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1A51" w14:textId="77777777" w:rsidR="000E5E32" w:rsidRPr="00EB0FFE" w:rsidRDefault="000E5E32" w:rsidP="00843AB2">
      <w:pPr>
        <w:spacing w:line="336" w:lineRule="auto"/>
        <w:ind w:firstLine="720"/>
        <w:jc w:val="center"/>
        <w:rPr>
          <w:rFonts w:ascii="Calibri" w:hAnsi="Calibri" w:cs="Calibri"/>
          <w:szCs w:val="24"/>
        </w:rPr>
      </w:pPr>
    </w:p>
    <w:p w14:paraId="76C29329" w14:textId="77777777" w:rsidR="000E5E32" w:rsidRPr="00EB0FFE" w:rsidRDefault="000E5E32" w:rsidP="00843AB2">
      <w:pPr>
        <w:spacing w:line="336" w:lineRule="auto"/>
        <w:ind w:firstLine="720"/>
        <w:jc w:val="center"/>
        <w:rPr>
          <w:rFonts w:ascii="Calibri" w:hAnsi="Calibri" w:cs="Calibri"/>
          <w:szCs w:val="24"/>
        </w:rPr>
      </w:pPr>
      <w:r w:rsidRPr="00EB0FFE">
        <w:rPr>
          <w:rFonts w:ascii="Calibri" w:hAnsi="Calibri" w:cs="Calibri"/>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EB0FFE" w:rsidRDefault="000E5E32" w:rsidP="00843AB2">
      <w:pPr>
        <w:spacing w:line="336" w:lineRule="auto"/>
        <w:ind w:firstLine="720"/>
        <w:jc w:val="center"/>
        <w:rPr>
          <w:rFonts w:ascii="Calibri" w:hAnsi="Calibri" w:cs="Calibri"/>
          <w:b/>
          <w:bCs/>
          <w:szCs w:val="24"/>
        </w:rPr>
      </w:pPr>
    </w:p>
    <w:p w14:paraId="21B56E73" w14:textId="77777777" w:rsidR="004370C7" w:rsidRPr="00EB0FFE" w:rsidRDefault="004370C7" w:rsidP="00843AB2">
      <w:pPr>
        <w:spacing w:line="336" w:lineRule="auto"/>
        <w:jc w:val="center"/>
        <w:rPr>
          <w:rFonts w:ascii="Calibri" w:hAnsi="Calibri" w:cs="Calibri"/>
          <w:b/>
          <w:szCs w:val="24"/>
          <w:lang w:eastAsia="lt-LT"/>
        </w:rPr>
      </w:pPr>
      <w:r w:rsidRPr="00EB0FFE">
        <w:rPr>
          <w:rFonts w:ascii="Calibri" w:hAnsi="Calibri" w:cs="Calibri"/>
          <w:b/>
          <w:szCs w:val="24"/>
          <w:lang w:eastAsia="lt-LT"/>
        </w:rPr>
        <w:t>VIEŠŲJŲ PIRKIMŲ TARNYBA</w:t>
      </w:r>
    </w:p>
    <w:p w14:paraId="485AFBE2" w14:textId="77777777" w:rsidR="004370C7" w:rsidRPr="00EB0FFE" w:rsidRDefault="004370C7" w:rsidP="00843AB2">
      <w:pPr>
        <w:spacing w:line="336" w:lineRule="auto"/>
        <w:jc w:val="center"/>
        <w:rPr>
          <w:rFonts w:ascii="Calibri" w:hAnsi="Calibri" w:cs="Calibri"/>
          <w:b/>
          <w:szCs w:val="24"/>
          <w:lang w:eastAsia="lt-LT"/>
        </w:rPr>
      </w:pPr>
      <w:r w:rsidRPr="00EB0FFE">
        <w:rPr>
          <w:rFonts w:ascii="Calibri" w:hAnsi="Calibri" w:cs="Calibri"/>
          <w:b/>
          <w:szCs w:val="24"/>
          <w:lang w:eastAsia="lt-LT"/>
        </w:rPr>
        <w:t>VERTINIMO IŠVADA</w:t>
      </w:r>
    </w:p>
    <w:p w14:paraId="0C16F0FB" w14:textId="77777777" w:rsidR="000E5E32" w:rsidRPr="00EB0FFE" w:rsidRDefault="000E5E32" w:rsidP="00843AB2">
      <w:pPr>
        <w:spacing w:line="336" w:lineRule="auto"/>
        <w:ind w:firstLine="720"/>
        <w:jc w:val="center"/>
        <w:rPr>
          <w:rFonts w:ascii="Calibri" w:hAnsi="Calibri" w:cs="Calibri"/>
          <w:bCs/>
          <w:szCs w:val="24"/>
        </w:rPr>
      </w:pPr>
    </w:p>
    <w:tbl>
      <w:tblPr>
        <w:tblW w:w="9733" w:type="dxa"/>
        <w:tblInd w:w="-142" w:type="dxa"/>
        <w:tblCellMar>
          <w:left w:w="0" w:type="dxa"/>
          <w:right w:w="0" w:type="dxa"/>
        </w:tblCellMar>
        <w:tblLook w:val="04A0" w:firstRow="1" w:lastRow="0" w:firstColumn="1" w:lastColumn="0" w:noHBand="0" w:noVBand="1"/>
      </w:tblPr>
      <w:tblGrid>
        <w:gridCol w:w="5230"/>
        <w:gridCol w:w="817"/>
        <w:gridCol w:w="1465"/>
        <w:gridCol w:w="378"/>
        <w:gridCol w:w="1843"/>
      </w:tblGrid>
      <w:tr w:rsidR="00705827" w:rsidRPr="00705827" w14:paraId="63E97DC2" w14:textId="77777777" w:rsidTr="00705827">
        <w:trPr>
          <w:trHeight w:val="75"/>
        </w:trPr>
        <w:tc>
          <w:tcPr>
            <w:tcW w:w="5230" w:type="dxa"/>
            <w:hideMark/>
          </w:tcPr>
          <w:p w14:paraId="69383B14" w14:textId="77777777" w:rsidR="004300F1" w:rsidRDefault="004300F1" w:rsidP="00843AB2">
            <w:pPr>
              <w:spacing w:line="336" w:lineRule="auto"/>
              <w:textAlignment w:val="baseline"/>
              <w:rPr>
                <w:rFonts w:ascii="Calibri" w:hAnsi="Calibri" w:cs="Calibri"/>
                <w:szCs w:val="24"/>
              </w:rPr>
            </w:pPr>
            <w:r>
              <w:rPr>
                <w:rFonts w:ascii="Calibri" w:hAnsi="Calibri" w:cs="Calibri"/>
                <w:szCs w:val="24"/>
              </w:rPr>
              <w:t>UAB Vilniaus vystymo kompanijai</w:t>
            </w:r>
          </w:p>
          <w:p w14:paraId="5B5D83B4" w14:textId="40501B03" w:rsidR="00705827" w:rsidRDefault="00222006" w:rsidP="00843AB2">
            <w:pPr>
              <w:spacing w:line="336" w:lineRule="auto"/>
              <w:textAlignment w:val="baseline"/>
              <w:rPr>
                <w:rFonts w:ascii="Calibri" w:hAnsi="Calibri" w:cs="Calibri"/>
                <w:color w:val="000000" w:themeColor="text1"/>
                <w:szCs w:val="24"/>
              </w:rPr>
            </w:pPr>
            <w:r w:rsidRPr="00222006">
              <w:rPr>
                <w:rFonts w:ascii="Calibri" w:hAnsi="Calibri" w:cs="Calibri"/>
                <w:color w:val="000000" w:themeColor="text1"/>
                <w:szCs w:val="24"/>
              </w:rPr>
              <w:t>El. p.</w:t>
            </w:r>
            <w:r w:rsidRPr="00222006">
              <w:rPr>
                <w:rFonts w:ascii="Calibri" w:hAnsi="Calibri" w:cs="Calibri"/>
                <w:szCs w:val="24"/>
              </w:rPr>
              <w:t xml:space="preserve"> </w:t>
            </w:r>
            <w:hyperlink r:id="rId9" w:history="1">
              <w:r w:rsidR="00EB32D8" w:rsidRPr="00E61544">
                <w:rPr>
                  <w:rStyle w:val="Hyperlink"/>
                  <w:rFonts w:ascii="Calibri" w:hAnsi="Calibri" w:cs="Calibri"/>
                  <w:szCs w:val="24"/>
                </w:rPr>
                <w:t>info@vilniausvystymas.lt</w:t>
              </w:r>
            </w:hyperlink>
            <w:r w:rsidR="00EB32D8">
              <w:t xml:space="preserve"> </w:t>
            </w:r>
          </w:p>
          <w:p w14:paraId="715ED2BA" w14:textId="77777777" w:rsidR="004300F1" w:rsidRDefault="004300F1" w:rsidP="00843AB2">
            <w:pPr>
              <w:spacing w:line="336" w:lineRule="auto"/>
              <w:textAlignment w:val="baseline"/>
              <w:rPr>
                <w:rFonts w:ascii="Calibri" w:hAnsi="Calibri" w:cs="Calibri"/>
                <w:color w:val="000000" w:themeColor="text1"/>
                <w:szCs w:val="24"/>
              </w:rPr>
            </w:pPr>
          </w:p>
          <w:p w14:paraId="393929AE" w14:textId="739C54C2" w:rsidR="004300F1" w:rsidRDefault="004300F1" w:rsidP="00843AB2">
            <w:pPr>
              <w:spacing w:line="336" w:lineRule="auto"/>
              <w:textAlignment w:val="baseline"/>
              <w:rPr>
                <w:rFonts w:ascii="Calibri" w:hAnsi="Calibri" w:cs="Calibri"/>
                <w:color w:val="000000" w:themeColor="text1"/>
                <w:szCs w:val="24"/>
              </w:rPr>
            </w:pPr>
            <w:r>
              <w:rPr>
                <w:rFonts w:ascii="Calibri" w:hAnsi="Calibri" w:cs="Calibri"/>
                <w:color w:val="000000" w:themeColor="text1"/>
                <w:szCs w:val="24"/>
              </w:rPr>
              <w:t>Kopija</w:t>
            </w:r>
          </w:p>
          <w:p w14:paraId="116D9F19" w14:textId="68B9D633" w:rsidR="004300F1" w:rsidRDefault="00383883" w:rsidP="00843AB2">
            <w:pPr>
              <w:spacing w:line="336" w:lineRule="auto"/>
              <w:textAlignment w:val="baseline"/>
              <w:rPr>
                <w:rFonts w:ascii="Calibri" w:hAnsi="Calibri" w:cs="Calibri"/>
                <w:szCs w:val="24"/>
              </w:rPr>
            </w:pPr>
            <w:r w:rsidRPr="00383883">
              <w:rPr>
                <w:rFonts w:ascii="Calibri" w:hAnsi="Calibri" w:cs="Calibri"/>
                <w:szCs w:val="24"/>
              </w:rPr>
              <w:t>Vilniaus miesto savivaldybės administracijai</w:t>
            </w:r>
          </w:p>
          <w:p w14:paraId="21A238EC" w14:textId="5894F558" w:rsidR="00045541" w:rsidRPr="003F1C3F" w:rsidRDefault="00383883" w:rsidP="00843AB2">
            <w:pPr>
              <w:spacing w:line="336" w:lineRule="auto"/>
              <w:textAlignment w:val="baseline"/>
              <w:rPr>
                <w:rFonts w:ascii="Calibri" w:hAnsi="Calibri" w:cs="Calibri"/>
                <w:szCs w:val="24"/>
              </w:rPr>
            </w:pPr>
            <w:r>
              <w:rPr>
                <w:rFonts w:ascii="Calibri" w:hAnsi="Calibri" w:cs="Calibri"/>
                <w:szCs w:val="24"/>
              </w:rPr>
              <w:t>El. p.</w:t>
            </w:r>
            <w:r w:rsidR="00585E8A">
              <w:rPr>
                <w:rFonts w:ascii="Calibri" w:hAnsi="Calibri" w:cs="Calibri"/>
                <w:szCs w:val="24"/>
              </w:rPr>
              <w:t xml:space="preserve"> </w:t>
            </w:r>
            <w:hyperlink r:id="rId10" w:history="1">
              <w:r w:rsidR="00585E8A" w:rsidRPr="00AE6F0E">
                <w:rPr>
                  <w:rStyle w:val="Hyperlink"/>
                  <w:rFonts w:ascii="Calibri" w:hAnsi="Calibri" w:cs="Calibri"/>
                  <w:szCs w:val="24"/>
                </w:rPr>
                <w:t>savivaldybe@vilnius.lt</w:t>
              </w:r>
            </w:hyperlink>
            <w:r w:rsidR="00585E8A">
              <w:rPr>
                <w:rFonts w:ascii="Calibri" w:hAnsi="Calibri" w:cs="Calibri"/>
                <w:szCs w:val="24"/>
              </w:rPr>
              <w:t xml:space="preserve"> </w:t>
            </w:r>
          </w:p>
        </w:tc>
        <w:tc>
          <w:tcPr>
            <w:tcW w:w="817" w:type="dxa"/>
            <w:hideMark/>
          </w:tcPr>
          <w:p w14:paraId="676E6C35" w14:textId="77777777" w:rsidR="00705827" w:rsidRPr="00705827" w:rsidRDefault="00705827" w:rsidP="00843AB2">
            <w:pPr>
              <w:spacing w:line="336" w:lineRule="auto"/>
              <w:textAlignment w:val="baseline"/>
              <w:rPr>
                <w:rFonts w:asciiTheme="minorHAnsi" w:hAnsiTheme="minorHAnsi" w:cstheme="minorHAnsi"/>
                <w:szCs w:val="24"/>
              </w:rPr>
            </w:pPr>
            <w:r w:rsidRPr="00705827">
              <w:rPr>
                <w:rFonts w:asciiTheme="minorHAnsi" w:hAnsiTheme="minorHAnsi" w:cstheme="minorHAnsi"/>
                <w:szCs w:val="24"/>
              </w:rPr>
              <w:t> </w:t>
            </w:r>
          </w:p>
        </w:tc>
        <w:tc>
          <w:tcPr>
            <w:tcW w:w="1465" w:type="dxa"/>
            <w:hideMark/>
          </w:tcPr>
          <w:p w14:paraId="123A091E" w14:textId="6E17737C" w:rsidR="00705827" w:rsidRPr="00705827" w:rsidRDefault="00705827" w:rsidP="00843AB2">
            <w:pPr>
              <w:spacing w:line="336" w:lineRule="auto"/>
              <w:textAlignment w:val="baseline"/>
              <w:rPr>
                <w:rFonts w:asciiTheme="minorHAnsi" w:hAnsiTheme="minorHAnsi" w:cstheme="minorHAnsi"/>
                <w:szCs w:val="24"/>
              </w:rPr>
            </w:pPr>
            <w:r w:rsidRPr="00705827">
              <w:rPr>
                <w:rFonts w:asciiTheme="minorHAnsi" w:hAnsiTheme="minorHAnsi" w:cstheme="minorHAnsi"/>
                <w:szCs w:val="24"/>
              </w:rPr>
              <w:t>2025-</w:t>
            </w:r>
            <w:r w:rsidR="00F708FE">
              <w:rPr>
                <w:rFonts w:asciiTheme="minorHAnsi" w:hAnsiTheme="minorHAnsi" w:cstheme="minorHAnsi"/>
                <w:szCs w:val="24"/>
              </w:rPr>
              <w:t>09</w:t>
            </w:r>
            <w:r w:rsidRPr="00705827">
              <w:rPr>
                <w:rFonts w:asciiTheme="minorHAnsi" w:hAnsiTheme="minorHAnsi" w:cstheme="minorHAnsi"/>
                <w:szCs w:val="24"/>
              </w:rPr>
              <w:t>-</w:t>
            </w:r>
          </w:p>
          <w:p w14:paraId="1142082A" w14:textId="3CB3F86B" w:rsidR="00705827" w:rsidRDefault="00705827" w:rsidP="00843AB2">
            <w:pPr>
              <w:spacing w:line="336" w:lineRule="auto"/>
              <w:textAlignment w:val="baseline"/>
              <w:rPr>
                <w:rFonts w:asciiTheme="minorHAnsi" w:hAnsiTheme="minorHAnsi" w:cstheme="minorHAnsi"/>
                <w:szCs w:val="24"/>
              </w:rPr>
            </w:pPr>
            <w:r w:rsidRPr="00705827">
              <w:rPr>
                <w:rFonts w:asciiTheme="minorHAnsi" w:hAnsiTheme="minorHAnsi" w:cstheme="minorHAnsi"/>
                <w:szCs w:val="24"/>
              </w:rPr>
              <w:t>Į 2025-0</w:t>
            </w:r>
            <w:r w:rsidR="007A7E48">
              <w:rPr>
                <w:rFonts w:asciiTheme="minorHAnsi" w:hAnsiTheme="minorHAnsi" w:cstheme="minorHAnsi"/>
                <w:szCs w:val="24"/>
              </w:rPr>
              <w:t>8</w:t>
            </w:r>
            <w:r w:rsidRPr="00705827">
              <w:rPr>
                <w:rFonts w:asciiTheme="minorHAnsi" w:hAnsiTheme="minorHAnsi" w:cstheme="minorHAnsi"/>
                <w:szCs w:val="24"/>
              </w:rPr>
              <w:t>-</w:t>
            </w:r>
            <w:r w:rsidR="00303DC0">
              <w:rPr>
                <w:rFonts w:asciiTheme="minorHAnsi" w:hAnsiTheme="minorHAnsi" w:cstheme="minorHAnsi"/>
                <w:szCs w:val="24"/>
              </w:rPr>
              <w:t>1</w:t>
            </w:r>
            <w:r w:rsidR="005774F8">
              <w:rPr>
                <w:rFonts w:asciiTheme="minorHAnsi" w:hAnsiTheme="minorHAnsi" w:cstheme="minorHAnsi"/>
                <w:szCs w:val="24"/>
              </w:rPr>
              <w:t>8</w:t>
            </w:r>
          </w:p>
          <w:p w14:paraId="2CF49CD3" w14:textId="17969385" w:rsidR="0067026A" w:rsidRDefault="0067026A" w:rsidP="00843AB2">
            <w:pPr>
              <w:spacing w:line="336" w:lineRule="auto"/>
              <w:textAlignment w:val="baseline"/>
              <w:rPr>
                <w:rFonts w:asciiTheme="minorHAnsi" w:hAnsiTheme="minorHAnsi" w:cstheme="minorHAnsi"/>
                <w:szCs w:val="24"/>
              </w:rPr>
            </w:pPr>
            <w:r>
              <w:rPr>
                <w:rFonts w:asciiTheme="minorHAnsi" w:hAnsiTheme="minorHAnsi" w:cstheme="minorHAnsi"/>
                <w:szCs w:val="24"/>
              </w:rPr>
              <w:t>2029-09-</w:t>
            </w:r>
            <w:r w:rsidR="0076166D">
              <w:rPr>
                <w:rFonts w:asciiTheme="minorHAnsi" w:hAnsiTheme="minorHAnsi" w:cstheme="minorHAnsi"/>
                <w:szCs w:val="24"/>
              </w:rPr>
              <w:t>25</w:t>
            </w:r>
          </w:p>
          <w:p w14:paraId="577C91E6" w14:textId="15BC9270" w:rsidR="000C4AF9" w:rsidRPr="00705827" w:rsidRDefault="000C4AF9" w:rsidP="00843AB2">
            <w:pPr>
              <w:spacing w:line="336" w:lineRule="auto"/>
              <w:textAlignment w:val="baseline"/>
              <w:rPr>
                <w:rFonts w:asciiTheme="minorHAnsi" w:hAnsiTheme="minorHAnsi" w:cstheme="minorHAnsi"/>
                <w:szCs w:val="24"/>
              </w:rPr>
            </w:pPr>
          </w:p>
        </w:tc>
        <w:tc>
          <w:tcPr>
            <w:tcW w:w="378" w:type="dxa"/>
            <w:hideMark/>
          </w:tcPr>
          <w:p w14:paraId="60F601C4" w14:textId="77777777" w:rsidR="00705827" w:rsidRPr="00705827" w:rsidRDefault="00705827" w:rsidP="00843AB2">
            <w:pPr>
              <w:spacing w:line="336" w:lineRule="auto"/>
              <w:textAlignment w:val="baseline"/>
              <w:rPr>
                <w:rFonts w:asciiTheme="minorHAnsi" w:hAnsiTheme="minorHAnsi" w:cstheme="minorHAnsi"/>
                <w:szCs w:val="24"/>
              </w:rPr>
            </w:pPr>
            <w:r w:rsidRPr="00705827">
              <w:rPr>
                <w:rFonts w:asciiTheme="minorHAnsi" w:hAnsiTheme="minorHAnsi" w:cstheme="minorHAnsi"/>
                <w:szCs w:val="24"/>
              </w:rPr>
              <w:t>Nr. </w:t>
            </w:r>
          </w:p>
          <w:p w14:paraId="58AE948B" w14:textId="77777777" w:rsidR="00705827" w:rsidRPr="00705827" w:rsidRDefault="00705827" w:rsidP="00843AB2">
            <w:pPr>
              <w:spacing w:line="336" w:lineRule="auto"/>
              <w:textAlignment w:val="baseline"/>
              <w:rPr>
                <w:rFonts w:asciiTheme="minorHAnsi" w:hAnsiTheme="minorHAnsi" w:cstheme="minorHAnsi"/>
                <w:szCs w:val="24"/>
              </w:rPr>
            </w:pPr>
            <w:r w:rsidRPr="00705827">
              <w:rPr>
                <w:rFonts w:asciiTheme="minorHAnsi" w:hAnsiTheme="minorHAnsi" w:cstheme="minorHAnsi"/>
                <w:szCs w:val="24"/>
              </w:rPr>
              <w:t>Nr.</w:t>
            </w:r>
          </w:p>
        </w:tc>
        <w:tc>
          <w:tcPr>
            <w:tcW w:w="1843" w:type="dxa"/>
            <w:hideMark/>
          </w:tcPr>
          <w:p w14:paraId="3C857841" w14:textId="77777777" w:rsidR="00705827" w:rsidRPr="00705827" w:rsidRDefault="00705827" w:rsidP="00843AB2">
            <w:pPr>
              <w:spacing w:line="336" w:lineRule="auto"/>
              <w:textAlignment w:val="baseline"/>
              <w:rPr>
                <w:rFonts w:asciiTheme="minorHAnsi" w:hAnsiTheme="minorHAnsi" w:cstheme="minorHAnsi"/>
                <w:szCs w:val="24"/>
              </w:rPr>
            </w:pPr>
            <w:r w:rsidRPr="00705827">
              <w:rPr>
                <w:rFonts w:asciiTheme="minorHAnsi" w:hAnsiTheme="minorHAnsi" w:cstheme="minorHAnsi"/>
                <w:szCs w:val="24"/>
              </w:rPr>
              <w:t>4S-    (7.4Mr)  </w:t>
            </w:r>
          </w:p>
          <w:p w14:paraId="347D532F" w14:textId="6A31B6F6" w:rsidR="00705827" w:rsidRDefault="005774F8" w:rsidP="00843AB2">
            <w:pPr>
              <w:spacing w:line="336" w:lineRule="auto"/>
              <w:textAlignment w:val="baseline"/>
              <w:rPr>
                <w:rFonts w:asciiTheme="minorHAnsi" w:hAnsiTheme="minorHAnsi" w:cstheme="minorHAnsi"/>
                <w:szCs w:val="24"/>
              </w:rPr>
            </w:pPr>
            <w:r>
              <w:rPr>
                <w:rFonts w:asciiTheme="minorHAnsi" w:hAnsiTheme="minorHAnsi" w:cstheme="minorHAnsi"/>
                <w:szCs w:val="24"/>
              </w:rPr>
              <w:t>2025-SD-593</w:t>
            </w:r>
          </w:p>
          <w:p w14:paraId="08920EB0" w14:textId="6C2206EF" w:rsidR="0067026A" w:rsidRDefault="0067026A" w:rsidP="00843AB2">
            <w:pPr>
              <w:spacing w:line="336" w:lineRule="auto"/>
              <w:textAlignment w:val="baseline"/>
              <w:rPr>
                <w:rFonts w:asciiTheme="minorHAnsi" w:hAnsiTheme="minorHAnsi" w:cstheme="minorHAnsi"/>
                <w:szCs w:val="24"/>
              </w:rPr>
            </w:pPr>
            <w:r>
              <w:rPr>
                <w:rFonts w:asciiTheme="minorHAnsi" w:hAnsiTheme="minorHAnsi" w:cstheme="minorHAnsi"/>
                <w:szCs w:val="24"/>
              </w:rPr>
              <w:t>El. paštu</w:t>
            </w:r>
          </w:p>
          <w:p w14:paraId="676334B2" w14:textId="7E4A9538" w:rsidR="00492F1F" w:rsidRPr="00705827" w:rsidRDefault="00492F1F" w:rsidP="00843AB2">
            <w:pPr>
              <w:spacing w:line="336" w:lineRule="auto"/>
              <w:textAlignment w:val="baseline"/>
              <w:rPr>
                <w:rFonts w:asciiTheme="minorHAnsi" w:hAnsiTheme="minorHAnsi" w:cstheme="minorHAnsi"/>
                <w:szCs w:val="24"/>
              </w:rPr>
            </w:pPr>
          </w:p>
        </w:tc>
      </w:tr>
    </w:tbl>
    <w:p w14:paraId="2E8813EA" w14:textId="77777777" w:rsidR="005B0679" w:rsidRDefault="005B0679" w:rsidP="00843AB2">
      <w:pPr>
        <w:spacing w:line="336" w:lineRule="auto"/>
        <w:ind w:right="142" w:firstLine="567"/>
        <w:jc w:val="both"/>
        <w:rPr>
          <w:rFonts w:ascii="Calibri" w:hAnsi="Calibri" w:cs="Calibri"/>
          <w:bCs/>
          <w:szCs w:val="24"/>
          <w:lang w:eastAsia="lt-LT"/>
        </w:rPr>
      </w:pPr>
    </w:p>
    <w:p w14:paraId="22B82E45" w14:textId="77777777" w:rsidR="003F1C3F" w:rsidRPr="00EB0FFE" w:rsidRDefault="003F1C3F" w:rsidP="00843AB2">
      <w:pPr>
        <w:spacing w:line="336" w:lineRule="auto"/>
        <w:ind w:right="142" w:firstLine="567"/>
        <w:jc w:val="both"/>
        <w:rPr>
          <w:rFonts w:ascii="Calibri" w:hAnsi="Calibri" w:cs="Calibri"/>
          <w:bCs/>
          <w:szCs w:val="24"/>
          <w:lang w:eastAsia="lt-LT"/>
        </w:rPr>
      </w:pPr>
    </w:p>
    <w:p w14:paraId="41654BEE" w14:textId="4BED9BB9" w:rsidR="0090339F" w:rsidRDefault="00765BCD" w:rsidP="00843AB2">
      <w:pPr>
        <w:spacing w:line="336" w:lineRule="auto"/>
        <w:ind w:left="-142" w:right="283" w:firstLine="709"/>
        <w:rPr>
          <w:rFonts w:ascii="Calibri" w:hAnsi="Calibri" w:cs="Calibri"/>
          <w:szCs w:val="24"/>
        </w:rPr>
      </w:pPr>
      <w:r w:rsidRPr="00D23241">
        <w:rPr>
          <w:rFonts w:ascii="Calibri" w:hAnsi="Calibri" w:cs="Calibri"/>
          <w:bCs/>
          <w:szCs w:val="24"/>
          <w:lang w:eastAsia="lt-LT"/>
        </w:rPr>
        <w:t xml:space="preserve">Viešųjų pirkimų tarnyba (toliau – Tarnyba), </w:t>
      </w:r>
      <w:r w:rsidR="003E6B98" w:rsidRPr="00D23241">
        <w:rPr>
          <w:rFonts w:ascii="Calibri" w:eastAsia="Calibri" w:hAnsi="Calibri" w:cs="Calibri"/>
          <w:bCs/>
          <w:szCs w:val="24"/>
        </w:rPr>
        <w:t xml:space="preserve">vadovaudamasi Lietuvos Respublikos viešųjų pirkimų įstatymo (toliau – Įstatymas) 95 straipsnio 1 dalies 2 punktu </w:t>
      </w:r>
      <w:r w:rsidRPr="00D23241">
        <w:rPr>
          <w:rFonts w:ascii="Calibri" w:hAnsi="Calibri" w:cs="Calibri"/>
          <w:bCs/>
          <w:szCs w:val="24"/>
          <w:lang w:eastAsia="lt-LT"/>
        </w:rPr>
        <w:t xml:space="preserve">ir </w:t>
      </w:r>
      <w:bookmarkStart w:id="0" w:name="_Hlk134107656"/>
      <w:bookmarkStart w:id="1" w:name="_Hlk158629144"/>
      <w:r w:rsidRPr="00D23241">
        <w:rPr>
          <w:rFonts w:ascii="Calibri" w:hAnsi="Calibri" w:cs="Calibri"/>
          <w:bCs/>
          <w:szCs w:val="24"/>
          <w:lang w:eastAsia="lt-LT"/>
        </w:rPr>
        <w:t>Pirkimų ir koncesijų priežiūros vykdymo tvarkos aprašu</w:t>
      </w:r>
      <w:bookmarkEnd w:id="0"/>
      <w:r w:rsidRPr="00D23241">
        <w:rPr>
          <w:rFonts w:ascii="Calibri" w:hAnsi="Calibri" w:cs="Calibri"/>
          <w:bCs/>
          <w:szCs w:val="24"/>
          <w:lang w:eastAsia="lt-LT"/>
        </w:rPr>
        <w:t xml:space="preserve">, patvirtintu Tarnybos direktoriaus </w:t>
      </w:r>
      <w:bookmarkStart w:id="2" w:name="_Hlk134107696"/>
      <w:r w:rsidRPr="00D23241">
        <w:rPr>
          <w:rFonts w:ascii="Calibri" w:hAnsi="Calibri" w:cs="Calibri"/>
          <w:bCs/>
          <w:szCs w:val="24"/>
          <w:lang w:eastAsia="lt-LT"/>
        </w:rPr>
        <w:t>2023 m. kovo 24 d. įsakymu Nr. 1S-44</w:t>
      </w:r>
      <w:bookmarkEnd w:id="2"/>
      <w:r w:rsidR="00C44DDB" w:rsidRPr="00D23241">
        <w:rPr>
          <w:rStyle w:val="FootnoteReference"/>
          <w:rFonts w:ascii="Calibri" w:hAnsi="Calibri" w:cs="Calibri"/>
          <w:bCs/>
          <w:szCs w:val="24"/>
          <w:lang w:eastAsia="lt-LT"/>
        </w:rPr>
        <w:footnoteReference w:id="1"/>
      </w:r>
      <w:r w:rsidRPr="00D23241">
        <w:rPr>
          <w:rFonts w:ascii="Calibri" w:hAnsi="Calibri" w:cs="Calibri"/>
          <w:bCs/>
          <w:szCs w:val="24"/>
          <w:lang w:eastAsia="lt-LT"/>
        </w:rPr>
        <w:t>,</w:t>
      </w:r>
      <w:bookmarkEnd w:id="1"/>
      <w:r w:rsidR="00671F6C" w:rsidRPr="00D23241">
        <w:rPr>
          <w:rFonts w:ascii="Calibri" w:hAnsi="Calibri" w:cs="Calibri"/>
          <w:bCs/>
          <w:szCs w:val="24"/>
          <w:lang w:eastAsia="lt-LT"/>
        </w:rPr>
        <w:t xml:space="preserve"> </w:t>
      </w:r>
      <w:bookmarkStart w:id="3" w:name="_Hlk134107511"/>
      <w:r w:rsidR="00403304" w:rsidRPr="00E2136C">
        <w:rPr>
          <w:rFonts w:ascii="Calibri" w:hAnsi="Calibri" w:cs="Calibri"/>
          <w:bCs/>
          <w:lang w:eastAsia="lt-LT"/>
        </w:rPr>
        <w:t xml:space="preserve">atliko </w:t>
      </w:r>
      <w:bookmarkEnd w:id="3"/>
      <w:r w:rsidR="001011CB">
        <w:rPr>
          <w:rFonts w:ascii="Calibri" w:hAnsi="Calibri" w:cs="Calibri"/>
          <w:szCs w:val="24"/>
        </w:rPr>
        <w:t>UAB Vilniaus vystymo kompanijos</w:t>
      </w:r>
      <w:r w:rsidR="00565B99">
        <w:rPr>
          <w:rStyle w:val="FootnoteReference"/>
          <w:rFonts w:ascii="Calibri" w:hAnsi="Calibri" w:cs="Calibri"/>
          <w:szCs w:val="24"/>
        </w:rPr>
        <w:footnoteReference w:id="2"/>
      </w:r>
      <w:r w:rsidR="00403304" w:rsidRPr="00E2136C">
        <w:rPr>
          <w:rFonts w:ascii="Calibri" w:hAnsi="Calibri" w:cs="Calibri"/>
        </w:rPr>
        <w:t xml:space="preserve"> (toliau</w:t>
      </w:r>
      <w:r w:rsidR="00403304" w:rsidRPr="00D23241">
        <w:rPr>
          <w:rFonts w:ascii="Calibri" w:hAnsi="Calibri" w:cs="Calibri"/>
        </w:rPr>
        <w:t xml:space="preserve"> – Perkan</w:t>
      </w:r>
      <w:r w:rsidR="00C37E17" w:rsidRPr="00D23241">
        <w:rPr>
          <w:rFonts w:ascii="Calibri" w:hAnsi="Calibri" w:cs="Calibri"/>
        </w:rPr>
        <w:t>čioji organizacija</w:t>
      </w:r>
      <w:r w:rsidR="00884A35" w:rsidRPr="00D23241">
        <w:rPr>
          <w:rFonts w:ascii="Calibri" w:hAnsi="Calibri" w:cs="Calibri"/>
        </w:rPr>
        <w:t>)</w:t>
      </w:r>
      <w:r w:rsidR="00403304" w:rsidRPr="00D23241">
        <w:rPr>
          <w:rFonts w:ascii="Calibri" w:eastAsia="Calibri" w:hAnsi="Calibri" w:cs="Calibri"/>
          <w:color w:val="000000" w:themeColor="text1"/>
          <w:szCs w:val="24"/>
          <w:lang w:eastAsia="lt-LT"/>
        </w:rPr>
        <w:t xml:space="preserve"> </w:t>
      </w:r>
      <w:r w:rsidR="0090339F" w:rsidRPr="00D23241">
        <w:rPr>
          <w:rFonts w:ascii="Calibri" w:eastAsia="Calibri" w:hAnsi="Calibri" w:cs="Calibri"/>
          <w:color w:val="000000" w:themeColor="text1"/>
          <w:szCs w:val="24"/>
          <w:lang w:eastAsia="lt-LT"/>
        </w:rPr>
        <w:t>vykdyt</w:t>
      </w:r>
      <w:r w:rsidR="001011CB">
        <w:rPr>
          <w:rFonts w:ascii="Calibri" w:eastAsia="Calibri" w:hAnsi="Calibri" w:cs="Calibri"/>
          <w:color w:val="000000" w:themeColor="text1"/>
          <w:szCs w:val="24"/>
          <w:lang w:eastAsia="lt-LT"/>
        </w:rPr>
        <w:t>o</w:t>
      </w:r>
      <w:r w:rsidR="00C37E17" w:rsidRPr="00D23241">
        <w:rPr>
          <w:rFonts w:ascii="Calibri" w:eastAsia="Calibri" w:hAnsi="Calibri" w:cs="Calibri"/>
          <w:color w:val="000000" w:themeColor="text1"/>
          <w:szCs w:val="24"/>
          <w:lang w:eastAsia="lt-LT"/>
        </w:rPr>
        <w:t xml:space="preserve"> </w:t>
      </w:r>
      <w:r w:rsidR="00931835">
        <w:rPr>
          <w:rFonts w:ascii="Calibri" w:eastAsia="Calibri" w:hAnsi="Calibri" w:cs="Calibri"/>
          <w:color w:val="000000" w:themeColor="text1"/>
          <w:szCs w:val="24"/>
          <w:lang w:eastAsia="lt-LT"/>
        </w:rPr>
        <w:t>vieš</w:t>
      </w:r>
      <w:r w:rsidR="001011CB">
        <w:rPr>
          <w:rFonts w:ascii="Calibri" w:eastAsia="Calibri" w:hAnsi="Calibri" w:cs="Calibri"/>
          <w:color w:val="000000" w:themeColor="text1"/>
          <w:szCs w:val="24"/>
          <w:lang w:eastAsia="lt-LT"/>
        </w:rPr>
        <w:t xml:space="preserve">ojo </w:t>
      </w:r>
      <w:r w:rsidR="00A63046" w:rsidRPr="00D23241">
        <w:rPr>
          <w:rFonts w:ascii="Calibri" w:eastAsia="Calibri" w:hAnsi="Calibri" w:cs="Calibri"/>
          <w:color w:val="000000" w:themeColor="text1"/>
          <w:szCs w:val="24"/>
          <w:lang w:eastAsia="lt-LT"/>
        </w:rPr>
        <w:t>pirkim</w:t>
      </w:r>
      <w:r w:rsidR="001011CB">
        <w:rPr>
          <w:rFonts w:ascii="Calibri" w:eastAsia="Calibri" w:hAnsi="Calibri" w:cs="Calibri"/>
          <w:color w:val="000000" w:themeColor="text1"/>
          <w:szCs w:val="24"/>
          <w:lang w:eastAsia="lt-LT"/>
        </w:rPr>
        <w:t>o</w:t>
      </w:r>
      <w:r w:rsidR="00A63046" w:rsidRPr="00D23241">
        <w:rPr>
          <w:rFonts w:ascii="Calibri" w:eastAsia="Calibri" w:hAnsi="Calibri" w:cs="Calibri"/>
          <w:color w:val="000000" w:themeColor="text1"/>
          <w:szCs w:val="24"/>
          <w:lang w:eastAsia="lt-LT"/>
        </w:rPr>
        <w:t xml:space="preserve"> </w:t>
      </w:r>
      <w:r w:rsidR="0090339F" w:rsidRPr="00D23241">
        <w:rPr>
          <w:rFonts w:ascii="Calibri" w:eastAsia="Calibri" w:hAnsi="Calibri" w:cs="Calibri"/>
          <w:color w:val="000000" w:themeColor="text1"/>
          <w:szCs w:val="24"/>
          <w:lang w:eastAsia="lt-LT"/>
        </w:rPr>
        <w:t>vertinimą</w:t>
      </w:r>
      <w:r w:rsidR="0090339F" w:rsidRPr="00D23241">
        <w:rPr>
          <w:rFonts w:ascii="Calibri" w:hAnsi="Calibri" w:cs="Calibri"/>
          <w:szCs w:val="24"/>
        </w:rPr>
        <w:t>.</w:t>
      </w:r>
    </w:p>
    <w:p w14:paraId="51634EDF" w14:textId="77777777" w:rsidR="00E2136C" w:rsidRPr="00E2136C" w:rsidRDefault="00E2136C" w:rsidP="00843AB2">
      <w:pPr>
        <w:spacing w:line="336" w:lineRule="auto"/>
        <w:ind w:right="283" w:firstLine="567"/>
        <w:jc w:val="center"/>
        <w:rPr>
          <w:rFonts w:ascii="Calibri" w:hAnsi="Calibri" w:cs="Calibri"/>
          <w:b/>
          <w:bCs/>
          <w:szCs w:val="24"/>
          <w:lang w:eastAsia="lt-LT"/>
        </w:rPr>
      </w:pPr>
    </w:p>
    <w:p w14:paraId="29904877" w14:textId="77777777" w:rsidR="003578D6" w:rsidRPr="00EB0FFE" w:rsidRDefault="003578D6" w:rsidP="00843AB2">
      <w:pPr>
        <w:spacing w:line="336" w:lineRule="auto"/>
        <w:jc w:val="center"/>
        <w:rPr>
          <w:rFonts w:ascii="Calibri" w:hAnsi="Calibri" w:cs="Calibri"/>
          <w:b/>
          <w:szCs w:val="24"/>
        </w:rPr>
      </w:pPr>
      <w:r w:rsidRPr="00EB0FFE">
        <w:rPr>
          <w:rFonts w:ascii="Calibri" w:hAnsi="Calibri" w:cs="Calibri"/>
          <w:b/>
          <w:szCs w:val="24"/>
        </w:rPr>
        <w:t>I dalis. Bendra informacija</w:t>
      </w:r>
    </w:p>
    <w:p w14:paraId="1F38D905" w14:textId="77777777" w:rsidR="003578D6" w:rsidRPr="00EB0FFE" w:rsidRDefault="003578D6" w:rsidP="00843AB2">
      <w:pPr>
        <w:spacing w:line="336" w:lineRule="auto"/>
        <w:jc w:val="center"/>
        <w:rPr>
          <w:rFonts w:ascii="Calibri" w:hAnsi="Calibri" w:cs="Calibri"/>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317"/>
      </w:tblGrid>
      <w:tr w:rsidR="003578D6" w:rsidRPr="00EB0FFE" w14:paraId="1C1B06E5" w14:textId="77777777" w:rsidTr="00D0121B">
        <w:tc>
          <w:tcPr>
            <w:tcW w:w="4606" w:type="dxa"/>
            <w:tcBorders>
              <w:top w:val="single" w:sz="4" w:space="0" w:color="auto"/>
              <w:left w:val="single" w:sz="4" w:space="0" w:color="auto"/>
              <w:bottom w:val="single" w:sz="4" w:space="0" w:color="auto"/>
              <w:right w:val="single" w:sz="4" w:space="0" w:color="auto"/>
            </w:tcBorders>
          </w:tcPr>
          <w:p w14:paraId="62EA697C" w14:textId="77777777" w:rsidR="003578D6" w:rsidRPr="00EB0FFE" w:rsidRDefault="003578D6" w:rsidP="00843AB2">
            <w:pPr>
              <w:spacing w:line="336" w:lineRule="auto"/>
              <w:ind w:left="130" w:right="74"/>
              <w:rPr>
                <w:rFonts w:ascii="Calibri" w:hAnsi="Calibri" w:cs="Calibri"/>
                <w:szCs w:val="24"/>
              </w:rPr>
            </w:pPr>
            <w:r w:rsidRPr="00EB0FFE">
              <w:rPr>
                <w:rFonts w:ascii="Calibri" w:eastAsia="Calibri" w:hAnsi="Calibri" w:cs="Calibri"/>
                <w:szCs w:val="24"/>
                <w:lang w:eastAsia="lt-LT"/>
              </w:rPr>
              <w:t>Pirkimo* pavadinimas, numeris (jeigu skelbtas), pirkimo paskelbimo (kvietimo pateikti paraišką / pasiūlymą) data / sutarties pavadinimas, data, numeris</w:t>
            </w:r>
            <w:r w:rsidRPr="00EB0FFE">
              <w:rPr>
                <w:rFonts w:ascii="Calibri" w:eastAsia="Calibri" w:hAnsi="Calibri" w:cs="Calibri"/>
                <w:szCs w:val="24"/>
              </w:rPr>
              <w:t xml:space="preserve"> </w:t>
            </w:r>
          </w:p>
        </w:tc>
        <w:tc>
          <w:tcPr>
            <w:tcW w:w="5317" w:type="dxa"/>
            <w:tcBorders>
              <w:top w:val="single" w:sz="4" w:space="0" w:color="auto"/>
              <w:left w:val="single" w:sz="4" w:space="0" w:color="auto"/>
              <w:bottom w:val="single" w:sz="4" w:space="0" w:color="auto"/>
              <w:right w:val="single" w:sz="4" w:space="0" w:color="auto"/>
            </w:tcBorders>
          </w:tcPr>
          <w:p w14:paraId="264094D3" w14:textId="14B64BC5" w:rsidR="000B4614" w:rsidRPr="001F5DA2" w:rsidRDefault="00306589" w:rsidP="00843AB2">
            <w:pPr>
              <w:spacing w:line="336" w:lineRule="auto"/>
              <w:ind w:left="74" w:right="144"/>
              <w:rPr>
                <w:rFonts w:ascii="Calibri" w:eastAsia="Calibri" w:hAnsi="Calibri" w:cs="Calibri"/>
                <w:bCs/>
                <w:szCs w:val="24"/>
              </w:rPr>
            </w:pPr>
            <w:r w:rsidRPr="001F5DA2">
              <w:rPr>
                <w:rFonts w:ascii="Calibri" w:eastAsia="Calibri" w:hAnsi="Calibri" w:cs="Calibri"/>
                <w:bCs/>
                <w:szCs w:val="24"/>
              </w:rPr>
              <w:t>„</w:t>
            </w:r>
            <w:r w:rsidR="003D7824">
              <w:rPr>
                <w:rFonts w:ascii="Calibri" w:eastAsia="Calibri" w:hAnsi="Calibri" w:cs="Calibri"/>
                <w:color w:val="000000" w:themeColor="text1"/>
                <w:szCs w:val="24"/>
                <w:lang w:eastAsia="lt-LT"/>
              </w:rPr>
              <w:t>L</w:t>
            </w:r>
            <w:r w:rsidR="003B0754" w:rsidRPr="003B0754">
              <w:rPr>
                <w:rFonts w:ascii="Calibri" w:eastAsia="Calibri" w:hAnsi="Calibri" w:cs="Calibri"/>
                <w:color w:val="000000" w:themeColor="text1"/>
                <w:szCs w:val="24"/>
                <w:lang w:eastAsia="lt-LT"/>
              </w:rPr>
              <w:t>aikinų modulinių pastatų Ateities g. 44, Vilniuje, projektavim</w:t>
            </w:r>
            <w:r w:rsidR="003D7824">
              <w:rPr>
                <w:rFonts w:ascii="Calibri" w:eastAsia="Calibri" w:hAnsi="Calibri" w:cs="Calibri"/>
                <w:color w:val="000000" w:themeColor="text1"/>
                <w:szCs w:val="24"/>
                <w:lang w:eastAsia="lt-LT"/>
              </w:rPr>
              <w:t>o</w:t>
            </w:r>
            <w:r w:rsidR="003B0754" w:rsidRPr="003B0754">
              <w:rPr>
                <w:rFonts w:ascii="Calibri" w:eastAsia="Calibri" w:hAnsi="Calibri" w:cs="Calibri"/>
                <w:color w:val="000000" w:themeColor="text1"/>
                <w:szCs w:val="24"/>
                <w:lang w:eastAsia="lt-LT"/>
              </w:rPr>
              <w:t xml:space="preserve"> ir statybos</w:t>
            </w:r>
            <w:r w:rsidRPr="001F5DA2">
              <w:rPr>
                <w:rFonts w:ascii="Calibri" w:eastAsia="Calibri" w:hAnsi="Calibri" w:cs="Calibri"/>
                <w:bCs/>
                <w:szCs w:val="24"/>
              </w:rPr>
              <w:t>“ (Centrinėje viešųjų pirkimų informacinėje sistemoje (toliau – CVP IS)</w:t>
            </w:r>
            <w:r w:rsidR="00D10614">
              <w:rPr>
                <w:rFonts w:ascii="Calibri" w:eastAsia="Calibri" w:hAnsi="Calibri" w:cs="Calibri"/>
                <w:bCs/>
                <w:szCs w:val="24"/>
              </w:rPr>
              <w:t xml:space="preserve"> </w:t>
            </w:r>
            <w:r w:rsidR="001572EA" w:rsidRPr="004C51C1">
              <w:rPr>
                <w:rFonts w:ascii="Calibri" w:eastAsia="Calibri" w:hAnsi="Calibri" w:cs="Calibri"/>
                <w:bCs/>
                <w:szCs w:val="24"/>
              </w:rPr>
              <w:t>kvietimas</w:t>
            </w:r>
            <w:r w:rsidRPr="004C51C1">
              <w:rPr>
                <w:rFonts w:ascii="Calibri" w:eastAsia="Calibri" w:hAnsi="Calibri" w:cs="Calibri"/>
                <w:bCs/>
                <w:szCs w:val="24"/>
              </w:rPr>
              <w:t xml:space="preserve"> </w:t>
            </w:r>
            <w:r w:rsidR="004C51C1" w:rsidRPr="004C51C1">
              <w:rPr>
                <w:rFonts w:ascii="Calibri" w:hAnsi="Calibri" w:cs="Calibri"/>
                <w:color w:val="000000"/>
                <w:szCs w:val="24"/>
              </w:rPr>
              <w:t xml:space="preserve">dalyvauti neskelbiamose derybose </w:t>
            </w:r>
            <w:r w:rsidR="004C51C1" w:rsidRPr="002D5EA9">
              <w:rPr>
                <w:rFonts w:ascii="Calibri" w:hAnsi="Calibri" w:cs="Calibri"/>
                <w:color w:val="000000"/>
                <w:szCs w:val="24"/>
              </w:rPr>
              <w:t>išsiųstas</w:t>
            </w:r>
            <w:r w:rsidR="004C51C1" w:rsidRPr="002D5EA9">
              <w:rPr>
                <w:color w:val="000000"/>
                <w:szCs w:val="24"/>
              </w:rPr>
              <w:t xml:space="preserve"> </w:t>
            </w:r>
            <w:r w:rsidR="001F5DA2" w:rsidRPr="002D5EA9">
              <w:rPr>
                <w:rFonts w:ascii="Calibri" w:eastAsia="Calibri" w:hAnsi="Calibri" w:cs="Calibri"/>
                <w:color w:val="000000" w:themeColor="text1"/>
                <w:szCs w:val="24"/>
                <w:lang w:eastAsia="lt-LT"/>
              </w:rPr>
              <w:t>202</w:t>
            </w:r>
            <w:r w:rsidR="004C51C1" w:rsidRPr="002D5EA9">
              <w:rPr>
                <w:rFonts w:ascii="Calibri" w:eastAsia="Calibri" w:hAnsi="Calibri" w:cs="Calibri"/>
                <w:color w:val="000000" w:themeColor="text1"/>
                <w:szCs w:val="24"/>
                <w:lang w:eastAsia="lt-LT"/>
              </w:rPr>
              <w:t>5</w:t>
            </w:r>
            <w:r w:rsidR="001F5DA2" w:rsidRPr="002D5EA9">
              <w:rPr>
                <w:rFonts w:ascii="Calibri" w:eastAsia="Calibri" w:hAnsi="Calibri" w:cs="Calibri"/>
                <w:color w:val="000000" w:themeColor="text1"/>
                <w:szCs w:val="24"/>
                <w:lang w:eastAsia="lt-LT"/>
              </w:rPr>
              <w:t xml:space="preserve"> m. </w:t>
            </w:r>
            <w:r w:rsidR="000367D7" w:rsidRPr="002D5EA9">
              <w:rPr>
                <w:rFonts w:ascii="Calibri" w:eastAsia="Calibri" w:hAnsi="Calibri" w:cs="Calibri"/>
                <w:color w:val="000000" w:themeColor="text1"/>
                <w:szCs w:val="24"/>
                <w:lang w:eastAsia="lt-LT"/>
              </w:rPr>
              <w:t>balandžio 2</w:t>
            </w:r>
            <w:r w:rsidR="002A0CAD" w:rsidRPr="002D5EA9">
              <w:rPr>
                <w:rFonts w:ascii="Calibri" w:eastAsia="Calibri" w:hAnsi="Calibri" w:cs="Calibri"/>
                <w:color w:val="000000" w:themeColor="text1"/>
                <w:szCs w:val="24"/>
                <w:lang w:eastAsia="lt-LT"/>
              </w:rPr>
              <w:t>8</w:t>
            </w:r>
            <w:r w:rsidR="001F5DA2" w:rsidRPr="002D5EA9">
              <w:rPr>
                <w:rFonts w:ascii="Calibri" w:eastAsia="Calibri" w:hAnsi="Calibri" w:cs="Calibri"/>
                <w:color w:val="000000" w:themeColor="text1"/>
                <w:szCs w:val="24"/>
                <w:lang w:eastAsia="lt-LT"/>
              </w:rPr>
              <w:t xml:space="preserve"> d.,</w:t>
            </w:r>
            <w:r w:rsidR="001F5DA2" w:rsidRPr="001F5DA2">
              <w:rPr>
                <w:rFonts w:ascii="Calibri" w:eastAsia="Calibri" w:hAnsi="Calibri" w:cs="Calibri"/>
                <w:color w:val="000000" w:themeColor="text1"/>
                <w:szCs w:val="24"/>
                <w:lang w:eastAsia="lt-LT"/>
              </w:rPr>
              <w:t xml:space="preserve"> </w:t>
            </w:r>
            <w:r w:rsidR="00D77F5B">
              <w:rPr>
                <w:rFonts w:ascii="Calibri" w:eastAsia="Calibri" w:hAnsi="Calibri" w:cs="Calibri"/>
                <w:color w:val="000000" w:themeColor="text1"/>
                <w:szCs w:val="24"/>
                <w:lang w:eastAsia="lt-LT"/>
              </w:rPr>
              <w:t>p</w:t>
            </w:r>
            <w:r w:rsidR="001F5DA2" w:rsidRPr="001F5DA2">
              <w:rPr>
                <w:rFonts w:ascii="Calibri" w:eastAsia="Calibri" w:hAnsi="Calibri" w:cs="Calibri"/>
                <w:color w:val="000000" w:themeColor="text1"/>
                <w:szCs w:val="24"/>
                <w:lang w:eastAsia="lt-LT"/>
              </w:rPr>
              <w:t>irkimo Nr.</w:t>
            </w:r>
            <w:r w:rsidR="002911C7">
              <w:rPr>
                <w:rFonts w:ascii="Calibri" w:eastAsia="Calibri" w:hAnsi="Calibri" w:cs="Calibri"/>
                <w:color w:val="000000" w:themeColor="text1"/>
                <w:szCs w:val="24"/>
                <w:lang w:eastAsia="lt-LT"/>
              </w:rPr>
              <w:t> </w:t>
            </w:r>
            <w:r w:rsidR="00F940C1">
              <w:rPr>
                <w:rFonts w:ascii="Calibri" w:eastAsia="Calibri" w:hAnsi="Calibri" w:cs="Calibri"/>
                <w:color w:val="000000" w:themeColor="text1"/>
                <w:szCs w:val="24"/>
                <w:lang w:eastAsia="lt-LT"/>
              </w:rPr>
              <w:t>241</w:t>
            </w:r>
            <w:r w:rsidR="000D6909">
              <w:rPr>
                <w:rFonts w:ascii="Calibri" w:eastAsia="Calibri" w:hAnsi="Calibri" w:cs="Calibri"/>
                <w:color w:val="000000" w:themeColor="text1"/>
                <w:szCs w:val="24"/>
                <w:lang w:eastAsia="lt-LT"/>
              </w:rPr>
              <w:t>8094</w:t>
            </w:r>
            <w:r w:rsidR="001F5DA2" w:rsidRPr="001F5DA2">
              <w:rPr>
                <w:rFonts w:ascii="Calibri" w:eastAsia="Calibri" w:hAnsi="Calibri" w:cs="Calibri"/>
                <w:color w:val="000000" w:themeColor="text1"/>
                <w:szCs w:val="24"/>
                <w:lang w:eastAsia="lt-LT"/>
              </w:rPr>
              <w:t xml:space="preserve">) (toliau – </w:t>
            </w:r>
            <w:r w:rsidR="00EC1DD6">
              <w:rPr>
                <w:rFonts w:ascii="Calibri" w:eastAsia="Calibri" w:hAnsi="Calibri" w:cs="Calibri"/>
                <w:color w:val="000000" w:themeColor="text1"/>
                <w:szCs w:val="24"/>
                <w:lang w:eastAsia="lt-LT"/>
              </w:rPr>
              <w:t>P</w:t>
            </w:r>
            <w:r w:rsidR="001F5DA2" w:rsidRPr="001F5DA2">
              <w:rPr>
                <w:rFonts w:ascii="Calibri" w:eastAsia="Calibri" w:hAnsi="Calibri" w:cs="Calibri"/>
                <w:color w:val="000000" w:themeColor="text1"/>
                <w:szCs w:val="24"/>
                <w:lang w:eastAsia="lt-LT"/>
              </w:rPr>
              <w:t>irkimas)</w:t>
            </w:r>
            <w:r w:rsidR="001F5DA2" w:rsidRPr="001F5DA2">
              <w:rPr>
                <w:rFonts w:ascii="Calibri" w:eastAsia="Calibri" w:hAnsi="Calibri" w:cs="Calibri"/>
                <w:bCs/>
                <w:szCs w:val="24"/>
              </w:rPr>
              <w:t>.</w:t>
            </w:r>
          </w:p>
          <w:p w14:paraId="31F4EC53" w14:textId="1D0A827B" w:rsidR="00F94A83" w:rsidRPr="00F94A83" w:rsidRDefault="00F94A83" w:rsidP="00843AB2">
            <w:pPr>
              <w:autoSpaceDE w:val="0"/>
              <w:autoSpaceDN w:val="0"/>
              <w:adjustRightInd w:val="0"/>
              <w:spacing w:line="336" w:lineRule="auto"/>
              <w:ind w:left="74"/>
              <w:rPr>
                <w:rFonts w:ascii="Calibri" w:hAnsi="Calibri" w:cs="Calibri"/>
                <w:szCs w:val="24"/>
              </w:rPr>
            </w:pPr>
            <w:r w:rsidRPr="001F5DA2">
              <w:rPr>
                <w:rFonts w:ascii="Calibri" w:hAnsi="Calibri" w:cs="Calibri"/>
                <w:szCs w:val="24"/>
              </w:rPr>
              <w:t xml:space="preserve">Pirkimo </w:t>
            </w:r>
            <w:r w:rsidRPr="00F02960">
              <w:rPr>
                <w:rFonts w:ascii="Calibri" w:hAnsi="Calibri" w:cs="Calibri"/>
                <w:szCs w:val="24"/>
              </w:rPr>
              <w:t xml:space="preserve">sutartis </w:t>
            </w:r>
            <w:r w:rsidR="00F60B67" w:rsidRPr="00F02960">
              <w:rPr>
                <w:rFonts w:ascii="Calibri" w:eastAsia="Calibri" w:hAnsi="Calibri" w:cs="Calibri"/>
                <w:color w:val="000000" w:themeColor="text1"/>
                <w:szCs w:val="24"/>
                <w:lang w:eastAsia="lt-LT"/>
              </w:rPr>
              <w:t xml:space="preserve">Nr. </w:t>
            </w:r>
            <w:r w:rsidR="00D83F97" w:rsidRPr="00F02960">
              <w:rPr>
                <w:rFonts w:ascii="Calibri" w:eastAsia="Calibri" w:hAnsi="Calibri" w:cs="Calibri"/>
                <w:color w:val="000000" w:themeColor="text1"/>
                <w:szCs w:val="24"/>
                <w:lang w:eastAsia="lt-LT"/>
              </w:rPr>
              <w:t>A62</w:t>
            </w:r>
            <w:r w:rsidR="00271B4C" w:rsidRPr="00F02960">
              <w:rPr>
                <w:rFonts w:ascii="Calibri" w:eastAsia="Calibri" w:hAnsi="Calibri" w:cs="Calibri"/>
                <w:color w:val="000000" w:themeColor="text1"/>
                <w:szCs w:val="24"/>
                <w:lang w:eastAsia="lt-LT"/>
              </w:rPr>
              <w:t xml:space="preserve">-327/25 </w:t>
            </w:r>
            <w:r w:rsidRPr="00F02960">
              <w:rPr>
                <w:rFonts w:ascii="Calibri" w:hAnsi="Calibri" w:cs="Calibri"/>
                <w:szCs w:val="24"/>
              </w:rPr>
              <w:t xml:space="preserve">sudaryta </w:t>
            </w:r>
            <w:r w:rsidR="001F5DA2" w:rsidRPr="00F02960">
              <w:rPr>
                <w:rFonts w:ascii="Calibri" w:eastAsia="Calibri" w:hAnsi="Calibri" w:cs="Calibri"/>
                <w:color w:val="000000" w:themeColor="text1"/>
                <w:szCs w:val="24"/>
                <w:lang w:eastAsia="lt-LT"/>
              </w:rPr>
              <w:t>202</w:t>
            </w:r>
            <w:r w:rsidR="00D77F5B" w:rsidRPr="00F02960">
              <w:rPr>
                <w:rFonts w:ascii="Calibri" w:eastAsia="Calibri" w:hAnsi="Calibri" w:cs="Calibri"/>
                <w:color w:val="000000" w:themeColor="text1"/>
                <w:szCs w:val="24"/>
                <w:lang w:eastAsia="lt-LT"/>
              </w:rPr>
              <w:t>5</w:t>
            </w:r>
            <w:r w:rsidR="001F5DA2" w:rsidRPr="00F02960">
              <w:rPr>
                <w:rFonts w:ascii="Calibri" w:eastAsia="Calibri" w:hAnsi="Calibri" w:cs="Calibri"/>
                <w:color w:val="000000" w:themeColor="text1"/>
                <w:szCs w:val="24"/>
                <w:lang w:eastAsia="lt-LT"/>
              </w:rPr>
              <w:t xml:space="preserve"> m.</w:t>
            </w:r>
            <w:r w:rsidR="000163B9" w:rsidRPr="00F02960">
              <w:rPr>
                <w:rFonts w:ascii="Calibri" w:eastAsia="Calibri" w:hAnsi="Calibri" w:cs="Calibri"/>
                <w:color w:val="000000" w:themeColor="text1"/>
                <w:szCs w:val="24"/>
                <w:lang w:eastAsia="lt-LT"/>
              </w:rPr>
              <w:t xml:space="preserve"> gegužės 1</w:t>
            </w:r>
            <w:r w:rsidR="00F02960" w:rsidRPr="00F02960">
              <w:rPr>
                <w:rFonts w:ascii="Calibri" w:eastAsia="Calibri" w:hAnsi="Calibri" w:cs="Calibri"/>
                <w:color w:val="000000" w:themeColor="text1"/>
                <w:szCs w:val="24"/>
                <w:lang w:eastAsia="lt-LT"/>
              </w:rPr>
              <w:t>4</w:t>
            </w:r>
            <w:r w:rsidR="001F5DA2" w:rsidRPr="00F02960">
              <w:rPr>
                <w:rFonts w:ascii="Calibri" w:eastAsia="Calibri" w:hAnsi="Calibri" w:cs="Calibri"/>
                <w:color w:val="000000" w:themeColor="text1"/>
                <w:szCs w:val="24"/>
                <w:lang w:eastAsia="lt-LT"/>
              </w:rPr>
              <w:t xml:space="preserve"> d. (toliau</w:t>
            </w:r>
            <w:r w:rsidR="00551833">
              <w:rPr>
                <w:rFonts w:ascii="Calibri" w:eastAsia="Calibri" w:hAnsi="Calibri" w:cs="Calibri"/>
                <w:color w:val="000000" w:themeColor="text1"/>
                <w:szCs w:val="24"/>
                <w:lang w:eastAsia="lt-LT"/>
              </w:rPr>
              <w:t>.</w:t>
            </w:r>
            <w:r w:rsidR="001F5DA2" w:rsidRPr="001F5DA2">
              <w:rPr>
                <w:rFonts w:ascii="Calibri" w:eastAsia="Calibri" w:hAnsi="Calibri" w:cs="Calibri"/>
                <w:color w:val="000000" w:themeColor="text1"/>
                <w:szCs w:val="24"/>
                <w:lang w:eastAsia="lt-LT"/>
              </w:rPr>
              <w:t xml:space="preserve"> – Sutartis)</w:t>
            </w:r>
          </w:p>
        </w:tc>
      </w:tr>
      <w:tr w:rsidR="003578D6" w:rsidRPr="00EB0FFE" w14:paraId="7F508BFE" w14:textId="77777777" w:rsidTr="00D0121B">
        <w:tc>
          <w:tcPr>
            <w:tcW w:w="4606" w:type="dxa"/>
            <w:tcBorders>
              <w:top w:val="single" w:sz="4" w:space="0" w:color="auto"/>
              <w:left w:val="single" w:sz="4" w:space="0" w:color="auto"/>
              <w:bottom w:val="single" w:sz="4" w:space="0" w:color="auto"/>
              <w:right w:val="single" w:sz="4" w:space="0" w:color="auto"/>
            </w:tcBorders>
          </w:tcPr>
          <w:p w14:paraId="53E43164" w14:textId="4A3BD8B6" w:rsidR="003578D6" w:rsidRPr="00EB0FFE" w:rsidRDefault="003578D6" w:rsidP="00843AB2">
            <w:pPr>
              <w:spacing w:line="336" w:lineRule="auto"/>
              <w:ind w:left="130" w:right="74"/>
              <w:rPr>
                <w:rFonts w:ascii="Calibri" w:hAnsi="Calibri" w:cs="Calibri"/>
                <w:szCs w:val="24"/>
              </w:rPr>
            </w:pPr>
            <w:r w:rsidRPr="00EB0FFE">
              <w:rPr>
                <w:rFonts w:ascii="Calibri" w:eastAsia="Calibri" w:hAnsi="Calibri" w:cs="Calibri"/>
                <w:szCs w:val="24"/>
                <w:lang w:eastAsia="lt-LT"/>
              </w:rPr>
              <w:lastRenderedPageBreak/>
              <w:t>Pirkimo vykdymo / sutarties sudarymo teisinis pagrindas</w:t>
            </w:r>
          </w:p>
        </w:tc>
        <w:tc>
          <w:tcPr>
            <w:tcW w:w="5317" w:type="dxa"/>
            <w:tcBorders>
              <w:top w:val="single" w:sz="4" w:space="0" w:color="auto"/>
              <w:left w:val="single" w:sz="4" w:space="0" w:color="auto"/>
              <w:bottom w:val="single" w:sz="4" w:space="0" w:color="auto"/>
              <w:right w:val="single" w:sz="4" w:space="0" w:color="auto"/>
            </w:tcBorders>
          </w:tcPr>
          <w:p w14:paraId="7447BDFD" w14:textId="65899D02" w:rsidR="003578D6" w:rsidRPr="00EB0FFE" w:rsidRDefault="00F7441A" w:rsidP="00843AB2">
            <w:pPr>
              <w:spacing w:line="336" w:lineRule="auto"/>
              <w:ind w:left="68" w:right="142"/>
              <w:rPr>
                <w:rFonts w:ascii="Calibri" w:hAnsi="Calibri" w:cs="Calibri"/>
                <w:szCs w:val="24"/>
              </w:rPr>
            </w:pPr>
            <w:r w:rsidRPr="00EB0FFE">
              <w:rPr>
                <w:rFonts w:ascii="Calibri" w:eastAsia="Calibri" w:hAnsi="Calibri" w:cs="Calibri"/>
                <w:color w:val="000000" w:themeColor="text1"/>
                <w:szCs w:val="24"/>
                <w:lang w:eastAsia="lt-LT"/>
              </w:rPr>
              <w:t>Įstatymo</w:t>
            </w:r>
            <w:r w:rsidR="003578D6" w:rsidRPr="00EB0FFE">
              <w:rPr>
                <w:rFonts w:ascii="Calibri" w:eastAsia="Calibri" w:hAnsi="Calibri" w:cs="Calibri"/>
                <w:color w:val="000000" w:themeColor="text1"/>
                <w:szCs w:val="24"/>
                <w:lang w:eastAsia="lt-LT"/>
              </w:rPr>
              <w:t xml:space="preserve"> redakcija </w:t>
            </w:r>
            <w:r w:rsidR="003578D6" w:rsidRPr="00EB0FFE">
              <w:rPr>
                <w:rFonts w:ascii="Calibri" w:hAnsi="Calibri" w:cs="Calibri"/>
                <w:color w:val="000000"/>
                <w:szCs w:val="24"/>
                <w:shd w:val="clear" w:color="auto" w:fill="FFFFFF"/>
              </w:rPr>
              <w:t>20</w:t>
            </w:r>
            <w:r w:rsidR="00D21ED1" w:rsidRPr="00EB0FFE">
              <w:rPr>
                <w:rFonts w:ascii="Calibri" w:hAnsi="Calibri" w:cs="Calibri"/>
                <w:color w:val="000000"/>
                <w:szCs w:val="24"/>
                <w:shd w:val="clear" w:color="auto" w:fill="FFFFFF"/>
              </w:rPr>
              <w:t>2</w:t>
            </w:r>
            <w:r w:rsidR="00270019">
              <w:rPr>
                <w:rFonts w:ascii="Calibri" w:hAnsi="Calibri" w:cs="Calibri"/>
                <w:color w:val="000000"/>
                <w:szCs w:val="24"/>
                <w:shd w:val="clear" w:color="auto" w:fill="FFFFFF"/>
              </w:rPr>
              <w:t>5</w:t>
            </w:r>
            <w:r w:rsidR="004B0D18">
              <w:rPr>
                <w:rFonts w:ascii="Calibri" w:hAnsi="Calibri" w:cs="Calibri"/>
                <w:color w:val="000000"/>
                <w:szCs w:val="24"/>
                <w:shd w:val="clear" w:color="auto" w:fill="FFFFFF"/>
              </w:rPr>
              <w:t xml:space="preserve"> m. </w:t>
            </w:r>
            <w:r w:rsidR="00270019">
              <w:rPr>
                <w:rFonts w:ascii="Calibri" w:hAnsi="Calibri" w:cs="Calibri"/>
                <w:color w:val="000000"/>
                <w:szCs w:val="24"/>
                <w:shd w:val="clear" w:color="auto" w:fill="FFFFFF"/>
              </w:rPr>
              <w:t>vasario</w:t>
            </w:r>
            <w:r w:rsidR="007A6A01">
              <w:rPr>
                <w:rFonts w:ascii="Calibri" w:hAnsi="Calibri" w:cs="Calibri"/>
                <w:color w:val="000000"/>
                <w:szCs w:val="24"/>
                <w:shd w:val="clear" w:color="auto" w:fill="FFFFFF"/>
              </w:rPr>
              <w:t xml:space="preserve"> </w:t>
            </w:r>
            <w:r w:rsidR="00402F9A">
              <w:rPr>
                <w:rFonts w:ascii="Calibri" w:hAnsi="Calibri" w:cs="Calibri"/>
                <w:color w:val="000000"/>
                <w:szCs w:val="24"/>
                <w:shd w:val="clear" w:color="auto" w:fill="FFFFFF"/>
              </w:rPr>
              <w:t>1</w:t>
            </w:r>
            <w:r w:rsidR="006D4564">
              <w:rPr>
                <w:rFonts w:ascii="Calibri" w:hAnsi="Calibri" w:cs="Calibri"/>
                <w:color w:val="000000"/>
                <w:szCs w:val="24"/>
                <w:shd w:val="clear" w:color="auto" w:fill="FFFFFF"/>
              </w:rPr>
              <w:t xml:space="preserve"> d.</w:t>
            </w:r>
            <w:r w:rsidR="003578D6" w:rsidRPr="00EB0FFE">
              <w:rPr>
                <w:rFonts w:ascii="Calibri" w:hAnsi="Calibri" w:cs="Calibri"/>
                <w:color w:val="000000"/>
                <w:szCs w:val="24"/>
                <w:shd w:val="clear" w:color="auto" w:fill="FFFFFF"/>
              </w:rPr>
              <w:t xml:space="preserve"> </w:t>
            </w:r>
            <w:r w:rsidR="006D4877" w:rsidRPr="00EB0FFE">
              <w:rPr>
                <w:rFonts w:ascii="Calibri" w:hAnsi="Calibri" w:cs="Calibri"/>
                <w:color w:val="000000"/>
                <w:szCs w:val="24"/>
                <w:shd w:val="clear" w:color="auto" w:fill="FFFFFF"/>
              </w:rPr>
              <w:t>–</w:t>
            </w:r>
            <w:r w:rsidR="003578D6" w:rsidRPr="00EB0FFE">
              <w:rPr>
                <w:rFonts w:ascii="Calibri" w:hAnsi="Calibri" w:cs="Calibri"/>
                <w:color w:val="000000"/>
                <w:szCs w:val="24"/>
                <w:shd w:val="clear" w:color="auto" w:fill="FFFFFF"/>
              </w:rPr>
              <w:t xml:space="preserve"> 20</w:t>
            </w:r>
            <w:r w:rsidR="00D21ED1" w:rsidRPr="00EB0FFE">
              <w:rPr>
                <w:rFonts w:ascii="Calibri" w:hAnsi="Calibri" w:cs="Calibri"/>
                <w:color w:val="000000"/>
                <w:szCs w:val="24"/>
                <w:shd w:val="clear" w:color="auto" w:fill="FFFFFF"/>
              </w:rPr>
              <w:t>2</w:t>
            </w:r>
            <w:r w:rsidR="007A6A01">
              <w:rPr>
                <w:rFonts w:ascii="Calibri" w:hAnsi="Calibri" w:cs="Calibri"/>
                <w:color w:val="000000"/>
                <w:szCs w:val="24"/>
                <w:shd w:val="clear" w:color="auto" w:fill="FFFFFF"/>
              </w:rPr>
              <w:t>5</w:t>
            </w:r>
            <w:r w:rsidR="006D4564">
              <w:rPr>
                <w:rFonts w:ascii="Calibri" w:hAnsi="Calibri" w:cs="Calibri"/>
                <w:color w:val="000000"/>
                <w:szCs w:val="24"/>
                <w:shd w:val="clear" w:color="auto" w:fill="FFFFFF"/>
              </w:rPr>
              <w:t xml:space="preserve"> m. </w:t>
            </w:r>
            <w:r w:rsidR="007A6A01">
              <w:rPr>
                <w:rFonts w:ascii="Calibri" w:hAnsi="Calibri" w:cs="Calibri"/>
                <w:color w:val="000000"/>
                <w:szCs w:val="24"/>
                <w:shd w:val="clear" w:color="auto" w:fill="FFFFFF"/>
              </w:rPr>
              <w:t>rugsėjo 30</w:t>
            </w:r>
            <w:r w:rsidR="006D4564">
              <w:rPr>
                <w:rFonts w:ascii="Calibri" w:hAnsi="Calibri" w:cs="Calibri"/>
                <w:color w:val="000000"/>
                <w:szCs w:val="24"/>
                <w:shd w:val="clear" w:color="auto" w:fill="FFFFFF"/>
              </w:rPr>
              <w:t xml:space="preserve"> d.</w:t>
            </w:r>
          </w:p>
        </w:tc>
      </w:tr>
      <w:tr w:rsidR="003578D6" w:rsidRPr="00EB0FFE" w14:paraId="2946DFC7" w14:textId="77777777" w:rsidTr="00D0121B">
        <w:tc>
          <w:tcPr>
            <w:tcW w:w="4606" w:type="dxa"/>
            <w:tcBorders>
              <w:top w:val="single" w:sz="4" w:space="0" w:color="auto"/>
              <w:left w:val="single" w:sz="4" w:space="0" w:color="auto"/>
              <w:bottom w:val="single" w:sz="4" w:space="0" w:color="auto"/>
              <w:right w:val="single" w:sz="4" w:space="0" w:color="auto"/>
            </w:tcBorders>
          </w:tcPr>
          <w:p w14:paraId="50177D7E" w14:textId="77777777" w:rsidR="003578D6" w:rsidRPr="00EB0FFE" w:rsidRDefault="003578D6" w:rsidP="00843AB2">
            <w:pPr>
              <w:spacing w:line="336" w:lineRule="auto"/>
              <w:ind w:left="132" w:right="74"/>
              <w:rPr>
                <w:rFonts w:ascii="Calibri" w:eastAsia="Calibri" w:hAnsi="Calibri" w:cs="Calibri"/>
                <w:szCs w:val="24"/>
              </w:rPr>
            </w:pPr>
            <w:r w:rsidRPr="00EB0FFE">
              <w:rPr>
                <w:rFonts w:ascii="Calibri" w:eastAsia="Calibri" w:hAnsi="Calibri" w:cs="Calibri"/>
                <w:szCs w:val="24"/>
              </w:rPr>
              <w:t>Pirkimo rūšis pagal vertės ribas ir pirkimo būdas / pirkimo priemonės pavadinimas</w:t>
            </w:r>
          </w:p>
        </w:tc>
        <w:tc>
          <w:tcPr>
            <w:tcW w:w="5317" w:type="dxa"/>
            <w:tcBorders>
              <w:top w:val="single" w:sz="4" w:space="0" w:color="auto"/>
              <w:left w:val="single" w:sz="4" w:space="0" w:color="auto"/>
              <w:bottom w:val="single" w:sz="4" w:space="0" w:color="auto"/>
              <w:right w:val="single" w:sz="4" w:space="0" w:color="auto"/>
            </w:tcBorders>
          </w:tcPr>
          <w:p w14:paraId="30362C1B" w14:textId="6A7538BA" w:rsidR="003578D6" w:rsidRPr="00EB0FFE" w:rsidRDefault="005F2863" w:rsidP="00843AB2">
            <w:pPr>
              <w:spacing w:line="336" w:lineRule="auto"/>
              <w:ind w:left="68" w:right="142"/>
              <w:rPr>
                <w:rFonts w:ascii="Calibri" w:hAnsi="Calibri" w:cs="Calibri"/>
                <w:szCs w:val="24"/>
              </w:rPr>
            </w:pPr>
            <w:r>
              <w:rPr>
                <w:rFonts w:ascii="Calibri" w:eastAsia="Calibri" w:hAnsi="Calibri" w:cs="Calibri"/>
                <w:color w:val="000000" w:themeColor="text1"/>
                <w:szCs w:val="24"/>
                <w:lang w:eastAsia="lt-LT"/>
              </w:rPr>
              <w:t>Supapra</w:t>
            </w:r>
            <w:r w:rsidR="00AB0F20">
              <w:rPr>
                <w:rFonts w:ascii="Calibri" w:eastAsia="Calibri" w:hAnsi="Calibri" w:cs="Calibri"/>
                <w:color w:val="000000" w:themeColor="text1"/>
                <w:szCs w:val="24"/>
                <w:lang w:eastAsia="lt-LT"/>
              </w:rPr>
              <w:t>s</w:t>
            </w:r>
            <w:r>
              <w:rPr>
                <w:rFonts w:ascii="Calibri" w:eastAsia="Calibri" w:hAnsi="Calibri" w:cs="Calibri"/>
                <w:color w:val="000000" w:themeColor="text1"/>
                <w:szCs w:val="24"/>
                <w:lang w:eastAsia="lt-LT"/>
              </w:rPr>
              <w:t>tintas</w:t>
            </w:r>
            <w:r w:rsidR="003578D6" w:rsidRPr="00EB0FFE">
              <w:rPr>
                <w:rFonts w:ascii="Calibri" w:eastAsia="Calibri" w:hAnsi="Calibri" w:cs="Calibri"/>
                <w:color w:val="000000" w:themeColor="text1"/>
                <w:szCs w:val="24"/>
                <w:lang w:eastAsia="lt-LT"/>
              </w:rPr>
              <w:t xml:space="preserve"> pirkimas, </w:t>
            </w:r>
            <w:r w:rsidR="004A0DFC">
              <w:rPr>
                <w:rFonts w:ascii="Calibri" w:eastAsia="Calibri" w:hAnsi="Calibri" w:cs="Calibri"/>
                <w:color w:val="000000" w:themeColor="text1"/>
                <w:szCs w:val="24"/>
                <w:lang w:eastAsia="lt-LT"/>
              </w:rPr>
              <w:t>neskelbiamos derybos</w:t>
            </w:r>
            <w:r w:rsidR="003578D6" w:rsidRPr="00EB0FFE">
              <w:rPr>
                <w:rFonts w:ascii="Calibri" w:eastAsia="Calibri" w:hAnsi="Calibri" w:cs="Calibri"/>
                <w:color w:val="000000" w:themeColor="text1"/>
                <w:szCs w:val="24"/>
                <w:lang w:eastAsia="lt-LT"/>
              </w:rPr>
              <w:t>.</w:t>
            </w:r>
          </w:p>
        </w:tc>
      </w:tr>
      <w:tr w:rsidR="003578D6" w:rsidRPr="00EB0FFE" w14:paraId="76377EC5" w14:textId="77777777" w:rsidTr="00D0121B">
        <w:tc>
          <w:tcPr>
            <w:tcW w:w="4606" w:type="dxa"/>
            <w:tcBorders>
              <w:top w:val="single" w:sz="4" w:space="0" w:color="auto"/>
              <w:left w:val="single" w:sz="4" w:space="0" w:color="auto"/>
              <w:bottom w:val="single" w:sz="4" w:space="0" w:color="auto"/>
              <w:right w:val="single" w:sz="4" w:space="0" w:color="auto"/>
            </w:tcBorders>
          </w:tcPr>
          <w:p w14:paraId="1F039236" w14:textId="743CB360" w:rsidR="003578D6" w:rsidRPr="00EB0FFE" w:rsidRDefault="003578D6" w:rsidP="00843AB2">
            <w:pPr>
              <w:spacing w:line="336" w:lineRule="auto"/>
              <w:ind w:left="132" w:right="74"/>
              <w:rPr>
                <w:rFonts w:ascii="Calibri" w:eastAsia="Calibri" w:hAnsi="Calibri" w:cs="Calibri"/>
                <w:szCs w:val="24"/>
              </w:rPr>
            </w:pPr>
            <w:r w:rsidRPr="00EB0FFE">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w:t>
            </w:r>
            <w:r w:rsidR="006D4877" w:rsidRPr="00EB0FFE">
              <w:rPr>
                <w:rFonts w:ascii="Calibri" w:eastAsia="Calibri" w:hAnsi="Calibri" w:cs="Calibri"/>
                <w:szCs w:val="24"/>
              </w:rPr>
              <w:t xml:space="preserve"> </w:t>
            </w:r>
            <w:r w:rsidRPr="00EB0FFE">
              <w:rPr>
                <w:rFonts w:ascii="Calibri" w:eastAsia="Calibri" w:hAnsi="Calibri" w:cs="Calibri"/>
                <w:szCs w:val="24"/>
              </w:rPr>
              <w:t>/</w:t>
            </w:r>
            <w:r w:rsidR="006D4877" w:rsidRPr="00EB0FFE">
              <w:rPr>
                <w:rFonts w:ascii="Calibri" w:eastAsia="Calibri" w:hAnsi="Calibri" w:cs="Calibri"/>
                <w:szCs w:val="24"/>
              </w:rPr>
              <w:t xml:space="preserve"> </w:t>
            </w:r>
            <w:r w:rsidRPr="00EB0FFE">
              <w:rPr>
                <w:rFonts w:ascii="Calibri" w:eastAsia="Calibri" w:hAnsi="Calibri" w:cs="Calibri"/>
                <w:szCs w:val="24"/>
              </w:rPr>
              <w:t>sutarties kaina Eur be PVM</w:t>
            </w:r>
          </w:p>
        </w:tc>
        <w:tc>
          <w:tcPr>
            <w:tcW w:w="5317" w:type="dxa"/>
            <w:tcBorders>
              <w:top w:val="single" w:sz="4" w:space="0" w:color="auto"/>
              <w:left w:val="single" w:sz="4" w:space="0" w:color="auto"/>
              <w:bottom w:val="single" w:sz="4" w:space="0" w:color="auto"/>
              <w:right w:val="single" w:sz="4" w:space="0" w:color="auto"/>
            </w:tcBorders>
          </w:tcPr>
          <w:p w14:paraId="3573033E" w14:textId="401F05DE" w:rsidR="00DB142F" w:rsidRPr="008F2F32" w:rsidRDefault="003578D6" w:rsidP="00843AB2">
            <w:pPr>
              <w:spacing w:line="336" w:lineRule="auto"/>
              <w:ind w:left="74" w:right="142"/>
              <w:rPr>
                <w:rFonts w:ascii="Calibri" w:hAnsi="Calibri" w:cs="Calibri"/>
                <w:color w:val="000000" w:themeColor="text1"/>
                <w:szCs w:val="24"/>
                <w:highlight w:val="yellow"/>
              </w:rPr>
            </w:pPr>
            <w:r w:rsidRPr="00E255B2">
              <w:rPr>
                <w:rFonts w:ascii="Calibri" w:hAnsi="Calibri" w:cs="Calibri"/>
                <w:color w:val="000000" w:themeColor="text1"/>
                <w:szCs w:val="24"/>
              </w:rPr>
              <w:t xml:space="preserve">Planuota Pirkimo </w:t>
            </w:r>
            <w:r w:rsidR="00246DC0">
              <w:rPr>
                <w:rFonts w:ascii="Calibri" w:hAnsi="Calibri" w:cs="Calibri"/>
                <w:color w:val="000000" w:themeColor="text1"/>
                <w:szCs w:val="24"/>
              </w:rPr>
              <w:t>ve</w:t>
            </w:r>
            <w:r w:rsidRPr="00E255B2">
              <w:rPr>
                <w:rFonts w:ascii="Calibri" w:hAnsi="Calibri" w:cs="Calibri"/>
                <w:color w:val="000000" w:themeColor="text1"/>
                <w:szCs w:val="24"/>
              </w:rPr>
              <w:t>rtė</w:t>
            </w:r>
            <w:r w:rsidR="005251EF" w:rsidRPr="00E255B2">
              <w:rPr>
                <w:rFonts w:ascii="Calibri" w:hAnsi="Calibri" w:cs="Calibri"/>
                <w:color w:val="000000" w:themeColor="text1"/>
                <w:szCs w:val="24"/>
              </w:rPr>
              <w:t xml:space="preserve"> </w:t>
            </w:r>
            <w:r w:rsidR="005251EF" w:rsidRPr="008F2F32">
              <w:rPr>
                <w:rFonts w:ascii="Calibri" w:hAnsi="Calibri" w:cs="Calibri"/>
                <w:color w:val="000000" w:themeColor="text1"/>
                <w:szCs w:val="24"/>
              </w:rPr>
              <w:t>–</w:t>
            </w:r>
            <w:r w:rsidR="005251EF">
              <w:rPr>
                <w:rFonts w:ascii="Calibri" w:hAnsi="Calibri" w:cs="Calibri"/>
                <w:color w:val="000000" w:themeColor="text1"/>
                <w:szCs w:val="24"/>
              </w:rPr>
              <w:t xml:space="preserve"> </w:t>
            </w:r>
            <w:r w:rsidR="00246DC0">
              <w:rPr>
                <w:rFonts w:ascii="Calibri" w:hAnsi="Calibri" w:cs="Calibri"/>
                <w:color w:val="000000" w:themeColor="text1"/>
                <w:szCs w:val="24"/>
              </w:rPr>
              <w:t>2</w:t>
            </w:r>
            <w:r w:rsidR="00E255B2" w:rsidRPr="008F2F32">
              <w:rPr>
                <w:rFonts w:ascii="Calibri" w:hAnsi="Calibri" w:cs="Calibri"/>
                <w:color w:val="000000" w:themeColor="text1"/>
                <w:szCs w:val="24"/>
              </w:rPr>
              <w:t> </w:t>
            </w:r>
            <w:r w:rsidR="00246DC0">
              <w:rPr>
                <w:rFonts w:ascii="Calibri" w:hAnsi="Calibri" w:cs="Calibri"/>
                <w:color w:val="000000" w:themeColor="text1"/>
                <w:szCs w:val="24"/>
              </w:rPr>
              <w:t>000</w:t>
            </w:r>
            <w:r w:rsidR="00E255B2" w:rsidRPr="008F2F32">
              <w:rPr>
                <w:rFonts w:ascii="Calibri" w:hAnsi="Calibri" w:cs="Calibri"/>
                <w:color w:val="000000" w:themeColor="text1"/>
                <w:szCs w:val="24"/>
              </w:rPr>
              <w:t> </w:t>
            </w:r>
            <w:r w:rsidR="00246DC0">
              <w:rPr>
                <w:rFonts w:ascii="Calibri" w:hAnsi="Calibri" w:cs="Calibri"/>
                <w:color w:val="000000" w:themeColor="text1"/>
                <w:szCs w:val="24"/>
              </w:rPr>
              <w:t>000</w:t>
            </w:r>
            <w:r w:rsidR="00E255B2">
              <w:rPr>
                <w:rFonts w:ascii="Calibri" w:hAnsi="Calibri" w:cs="Calibri"/>
                <w:color w:val="000000" w:themeColor="text1"/>
                <w:szCs w:val="24"/>
              </w:rPr>
              <w:t>,</w:t>
            </w:r>
            <w:r w:rsidR="00246DC0">
              <w:rPr>
                <w:rFonts w:ascii="Calibri" w:hAnsi="Calibri" w:cs="Calibri"/>
                <w:color w:val="000000" w:themeColor="text1"/>
                <w:szCs w:val="24"/>
              </w:rPr>
              <w:t>00</w:t>
            </w:r>
            <w:r w:rsidR="00E255B2">
              <w:rPr>
                <w:rFonts w:ascii="Calibri" w:hAnsi="Calibri" w:cs="Calibri"/>
                <w:color w:val="000000" w:themeColor="text1"/>
                <w:szCs w:val="24"/>
              </w:rPr>
              <w:t xml:space="preserve"> </w:t>
            </w:r>
            <w:r w:rsidR="00E255B2" w:rsidRPr="008F2F32">
              <w:rPr>
                <w:rFonts w:ascii="Calibri" w:hAnsi="Calibri" w:cs="Calibri"/>
                <w:color w:val="000000" w:themeColor="text1"/>
                <w:szCs w:val="24"/>
              </w:rPr>
              <w:t>Eur be PVM.</w:t>
            </w:r>
          </w:p>
          <w:p w14:paraId="58AD3B5B" w14:textId="2E4AFE78" w:rsidR="005177EE" w:rsidRPr="007A6A01" w:rsidRDefault="001A6A92" w:rsidP="00843AB2">
            <w:pPr>
              <w:spacing w:line="336" w:lineRule="auto"/>
              <w:ind w:left="74" w:right="142"/>
              <w:rPr>
                <w:rFonts w:ascii="Calibri" w:hAnsi="Calibri" w:cs="Calibri"/>
                <w:color w:val="000000" w:themeColor="text1"/>
                <w:szCs w:val="24"/>
              </w:rPr>
            </w:pPr>
            <w:r w:rsidRPr="007A6A01">
              <w:rPr>
                <w:rFonts w:ascii="Calibri" w:hAnsi="Calibri" w:cs="Calibri"/>
                <w:color w:val="000000" w:themeColor="text1"/>
                <w:szCs w:val="24"/>
              </w:rPr>
              <w:t xml:space="preserve">Sutarties </w:t>
            </w:r>
            <w:r w:rsidR="00F60B67" w:rsidRPr="007A6A01">
              <w:rPr>
                <w:rFonts w:ascii="Calibri" w:hAnsi="Calibri" w:cs="Calibri"/>
                <w:color w:val="000000" w:themeColor="text1"/>
                <w:szCs w:val="24"/>
              </w:rPr>
              <w:t>kaina</w:t>
            </w:r>
            <w:r w:rsidRPr="007A6A01">
              <w:rPr>
                <w:rFonts w:ascii="Calibri" w:hAnsi="Calibri" w:cs="Calibri"/>
                <w:color w:val="000000" w:themeColor="text1"/>
                <w:szCs w:val="24"/>
              </w:rPr>
              <w:t xml:space="preserve"> – </w:t>
            </w:r>
            <w:r w:rsidR="005177EE" w:rsidRPr="007A6A01">
              <w:rPr>
                <w:rFonts w:ascii="Calibri" w:hAnsi="Calibri" w:cs="Calibri"/>
                <w:color w:val="000000" w:themeColor="text1"/>
                <w:szCs w:val="24"/>
              </w:rPr>
              <w:t>1</w:t>
            </w:r>
            <w:r w:rsidR="00DB4CCA" w:rsidRPr="007A6A01">
              <w:rPr>
                <w:rFonts w:ascii="Calibri" w:hAnsi="Calibri" w:cs="Calibri"/>
                <w:color w:val="000000" w:themeColor="text1"/>
                <w:szCs w:val="24"/>
              </w:rPr>
              <w:t> </w:t>
            </w:r>
            <w:r w:rsidR="000D6909" w:rsidRPr="007A6A01">
              <w:rPr>
                <w:rFonts w:ascii="Calibri" w:hAnsi="Calibri" w:cs="Calibri"/>
                <w:color w:val="000000" w:themeColor="text1"/>
                <w:szCs w:val="24"/>
              </w:rPr>
              <w:t>933</w:t>
            </w:r>
            <w:r w:rsidR="00DB4CCA" w:rsidRPr="007A6A01">
              <w:rPr>
                <w:rFonts w:ascii="Calibri" w:hAnsi="Calibri" w:cs="Calibri"/>
                <w:color w:val="000000" w:themeColor="text1"/>
                <w:szCs w:val="24"/>
              </w:rPr>
              <w:t> </w:t>
            </w:r>
            <w:r w:rsidR="00D1380B" w:rsidRPr="007A6A01">
              <w:rPr>
                <w:rFonts w:ascii="Calibri" w:hAnsi="Calibri" w:cs="Calibri"/>
                <w:color w:val="000000" w:themeColor="text1"/>
                <w:szCs w:val="24"/>
              </w:rPr>
              <w:t>847</w:t>
            </w:r>
            <w:r w:rsidR="00DB4CCA" w:rsidRPr="007A6A01">
              <w:rPr>
                <w:rFonts w:ascii="Calibri" w:hAnsi="Calibri" w:cs="Calibri"/>
                <w:color w:val="000000" w:themeColor="text1"/>
                <w:szCs w:val="24"/>
              </w:rPr>
              <w:t>,00 Eur be PVM</w:t>
            </w:r>
          </w:p>
          <w:p w14:paraId="10506E2D" w14:textId="33C0B137" w:rsidR="003578D6" w:rsidRPr="008F2F32" w:rsidRDefault="008A0918" w:rsidP="00843AB2">
            <w:pPr>
              <w:spacing w:line="336" w:lineRule="auto"/>
              <w:ind w:left="74" w:right="142"/>
              <w:rPr>
                <w:rFonts w:ascii="Calibri" w:hAnsi="Calibri" w:cs="Calibri"/>
                <w:color w:val="000000" w:themeColor="text1"/>
                <w:szCs w:val="24"/>
              </w:rPr>
            </w:pPr>
            <w:r w:rsidRPr="007A6A01">
              <w:rPr>
                <w:rFonts w:ascii="Calibri" w:hAnsi="Calibri" w:cs="Calibri"/>
                <w:color w:val="000000" w:themeColor="text1"/>
                <w:szCs w:val="24"/>
              </w:rPr>
              <w:t>(</w:t>
            </w:r>
            <w:r w:rsidR="00D1380B" w:rsidRPr="007A6A01">
              <w:rPr>
                <w:rFonts w:ascii="Calibri" w:hAnsi="Calibri" w:cs="Calibri"/>
                <w:color w:val="000000" w:themeColor="text1"/>
                <w:szCs w:val="24"/>
              </w:rPr>
              <w:t>2</w:t>
            </w:r>
            <w:r w:rsidR="008F2F32" w:rsidRPr="007A6A01">
              <w:rPr>
                <w:rFonts w:ascii="Calibri" w:hAnsi="Calibri" w:cs="Calibri"/>
                <w:color w:val="000000" w:themeColor="text1"/>
                <w:szCs w:val="24"/>
              </w:rPr>
              <w:t> </w:t>
            </w:r>
            <w:r w:rsidR="00D1380B" w:rsidRPr="007A6A01">
              <w:rPr>
                <w:rFonts w:ascii="Calibri" w:hAnsi="Calibri" w:cs="Calibri"/>
                <w:color w:val="000000" w:themeColor="text1"/>
                <w:szCs w:val="24"/>
              </w:rPr>
              <w:t>339</w:t>
            </w:r>
            <w:r w:rsidR="008F2F32" w:rsidRPr="007A6A01">
              <w:rPr>
                <w:rFonts w:ascii="Calibri" w:hAnsi="Calibri" w:cs="Calibri"/>
                <w:color w:val="000000" w:themeColor="text1"/>
                <w:szCs w:val="24"/>
              </w:rPr>
              <w:t> 9</w:t>
            </w:r>
            <w:r w:rsidR="00D1380B" w:rsidRPr="007A6A01">
              <w:rPr>
                <w:rFonts w:ascii="Calibri" w:hAnsi="Calibri" w:cs="Calibri"/>
                <w:color w:val="000000" w:themeColor="text1"/>
                <w:szCs w:val="24"/>
              </w:rPr>
              <w:t>54</w:t>
            </w:r>
            <w:r w:rsidR="008F2F32" w:rsidRPr="007A6A01">
              <w:rPr>
                <w:rFonts w:ascii="Calibri" w:hAnsi="Calibri" w:cs="Calibri"/>
                <w:color w:val="000000" w:themeColor="text1"/>
                <w:szCs w:val="24"/>
              </w:rPr>
              <w:t>,</w:t>
            </w:r>
            <w:r w:rsidR="00D1380B" w:rsidRPr="007A6A01">
              <w:rPr>
                <w:rFonts w:ascii="Calibri" w:hAnsi="Calibri" w:cs="Calibri"/>
                <w:color w:val="000000" w:themeColor="text1"/>
                <w:szCs w:val="24"/>
              </w:rPr>
              <w:t>87</w:t>
            </w:r>
            <w:r w:rsidR="001A6A92" w:rsidRPr="007A6A01">
              <w:rPr>
                <w:rFonts w:ascii="Calibri" w:hAnsi="Calibri" w:cs="Calibri"/>
                <w:color w:val="000000" w:themeColor="text1"/>
                <w:szCs w:val="24"/>
              </w:rPr>
              <w:t xml:space="preserve"> Eur </w:t>
            </w:r>
            <w:r w:rsidR="00DB4CCA" w:rsidRPr="007A6A01">
              <w:rPr>
                <w:rFonts w:ascii="Calibri" w:hAnsi="Calibri" w:cs="Calibri"/>
                <w:color w:val="000000" w:themeColor="text1"/>
                <w:szCs w:val="24"/>
              </w:rPr>
              <w:t>su</w:t>
            </w:r>
            <w:r w:rsidR="001A6A92" w:rsidRPr="007A6A01">
              <w:rPr>
                <w:rFonts w:ascii="Calibri" w:hAnsi="Calibri" w:cs="Calibri"/>
                <w:color w:val="000000" w:themeColor="text1"/>
                <w:szCs w:val="24"/>
              </w:rPr>
              <w:t xml:space="preserve"> PVM</w:t>
            </w:r>
            <w:r w:rsidRPr="007A6A01">
              <w:rPr>
                <w:rFonts w:ascii="Calibri" w:hAnsi="Calibri" w:cs="Calibri"/>
                <w:color w:val="000000" w:themeColor="text1"/>
                <w:szCs w:val="24"/>
              </w:rPr>
              <w:t>)</w:t>
            </w:r>
            <w:r w:rsidR="006A7E6F" w:rsidRPr="007A6A01">
              <w:rPr>
                <w:rFonts w:ascii="Calibri" w:hAnsi="Calibri" w:cs="Calibri"/>
                <w:color w:val="000000" w:themeColor="text1"/>
                <w:szCs w:val="24"/>
              </w:rPr>
              <w:t>.</w:t>
            </w:r>
          </w:p>
          <w:p w14:paraId="670CEEF1" w14:textId="5140518C" w:rsidR="00F94A83" w:rsidRPr="008F2F32" w:rsidRDefault="00F94A83" w:rsidP="00843AB2">
            <w:pPr>
              <w:spacing w:line="336" w:lineRule="auto"/>
              <w:ind w:right="142"/>
              <w:rPr>
                <w:rFonts w:ascii="Calibri" w:hAnsi="Calibri" w:cs="Calibri"/>
                <w:color w:val="000000" w:themeColor="text1"/>
                <w:szCs w:val="24"/>
                <w:highlight w:val="yellow"/>
              </w:rPr>
            </w:pPr>
          </w:p>
        </w:tc>
      </w:tr>
      <w:tr w:rsidR="003578D6" w:rsidRPr="00EB0FFE" w14:paraId="4952ED56" w14:textId="77777777" w:rsidTr="00D0121B">
        <w:tc>
          <w:tcPr>
            <w:tcW w:w="4606" w:type="dxa"/>
            <w:tcBorders>
              <w:top w:val="single" w:sz="4" w:space="0" w:color="auto"/>
              <w:left w:val="single" w:sz="4" w:space="0" w:color="auto"/>
              <w:bottom w:val="single" w:sz="4" w:space="0" w:color="auto"/>
              <w:right w:val="single" w:sz="4" w:space="0" w:color="auto"/>
            </w:tcBorders>
          </w:tcPr>
          <w:p w14:paraId="4A0748FF" w14:textId="77777777" w:rsidR="003578D6" w:rsidRPr="00EB0FFE" w:rsidRDefault="003578D6" w:rsidP="00843AB2">
            <w:pPr>
              <w:spacing w:line="336" w:lineRule="auto"/>
              <w:ind w:left="132" w:right="74"/>
              <w:rPr>
                <w:rFonts w:ascii="Calibri" w:eastAsia="Calibri" w:hAnsi="Calibri" w:cs="Calibri"/>
                <w:szCs w:val="24"/>
              </w:rPr>
            </w:pPr>
            <w:r w:rsidRPr="00EB0FFE">
              <w:rPr>
                <w:rFonts w:ascii="Calibri" w:eastAsia="Calibri" w:hAnsi="Calibri" w:cs="Calibri"/>
                <w:szCs w:val="24"/>
              </w:rPr>
              <w:t xml:space="preserve">Tiekėjo / koncesininko (su kuriuo sudaryta sutartis) pavadinimas, juridinio asmens kodas </w:t>
            </w:r>
            <w:r w:rsidRPr="00EB0FFE">
              <w:rPr>
                <w:rFonts w:ascii="Calibri" w:hAnsi="Calibri" w:cs="Calibri"/>
                <w:szCs w:val="24"/>
              </w:rPr>
              <w:tab/>
            </w:r>
          </w:p>
        </w:tc>
        <w:bookmarkStart w:id="6" w:name="_Hlk170223840"/>
        <w:tc>
          <w:tcPr>
            <w:tcW w:w="5317" w:type="dxa"/>
            <w:tcBorders>
              <w:top w:val="single" w:sz="4" w:space="0" w:color="auto"/>
              <w:left w:val="single" w:sz="4" w:space="0" w:color="auto"/>
              <w:bottom w:val="single" w:sz="4" w:space="0" w:color="auto"/>
              <w:right w:val="single" w:sz="4" w:space="0" w:color="auto"/>
            </w:tcBorders>
          </w:tcPr>
          <w:p w14:paraId="1924CD41" w14:textId="77F98837" w:rsidR="003578D6" w:rsidRPr="002D5EA9" w:rsidRDefault="00F668BB" w:rsidP="00843AB2">
            <w:pPr>
              <w:spacing w:line="336" w:lineRule="auto"/>
              <w:ind w:left="74"/>
              <w:rPr>
                <w:rFonts w:ascii="Calibri" w:hAnsi="Calibri" w:cs="Calibri"/>
                <w:szCs w:val="24"/>
                <w:lang w:eastAsia="lt-LT"/>
              </w:rPr>
            </w:pPr>
            <w:sdt>
              <w:sdtPr>
                <w:rPr>
                  <w:rFonts w:ascii="Calibri" w:hAnsi="Calibri" w:cs="Calibri"/>
                  <w:szCs w:val="24"/>
                </w:rPr>
                <w:id w:val="1527065928"/>
                <w:text/>
              </w:sdtPr>
              <w:sdtEndPr/>
              <w:sdtContent>
                <w:r w:rsidR="00B2093B" w:rsidRPr="002D5EA9">
                  <w:rPr>
                    <w:rFonts w:ascii="Calibri" w:hAnsi="Calibri" w:cs="Calibri"/>
                    <w:szCs w:val="24"/>
                  </w:rPr>
                  <w:t>UAB „</w:t>
                </w:r>
                <w:proofErr w:type="spellStart"/>
                <w:r w:rsidR="00B2093B" w:rsidRPr="002D5EA9">
                  <w:rPr>
                    <w:rFonts w:ascii="Calibri" w:hAnsi="Calibri" w:cs="Calibri"/>
                    <w:szCs w:val="24"/>
                  </w:rPr>
                  <w:t>Adapteo</w:t>
                </w:r>
                <w:proofErr w:type="spellEnd"/>
                <w:r w:rsidR="00B2093B" w:rsidRPr="002D5EA9">
                  <w:rPr>
                    <w:rFonts w:ascii="Calibri" w:hAnsi="Calibri" w:cs="Calibri"/>
                    <w:szCs w:val="24"/>
                  </w:rPr>
                  <w:t>“</w:t>
                </w:r>
              </w:sdtContent>
            </w:sdt>
            <w:r w:rsidR="007D53C4" w:rsidRPr="002D5EA9">
              <w:rPr>
                <w:rFonts w:ascii="Calibri" w:hAnsi="Calibri" w:cs="Calibri"/>
                <w:szCs w:val="24"/>
              </w:rPr>
              <w:t xml:space="preserve">, </w:t>
            </w:r>
            <w:r w:rsidR="007D53C4" w:rsidRPr="002D5EA9">
              <w:rPr>
                <w:rFonts w:ascii="Calibri" w:hAnsi="Calibri" w:cs="Calibri"/>
                <w:szCs w:val="24"/>
                <w:lang w:eastAsia="lt-LT"/>
              </w:rPr>
              <w:t>juridinio asmens kodas</w:t>
            </w:r>
            <w:r w:rsidR="007C0D42" w:rsidRPr="002D5EA9">
              <w:rPr>
                <w:rFonts w:ascii="Calibri" w:hAnsi="Calibri" w:cs="Calibri"/>
                <w:szCs w:val="24"/>
                <w:lang w:eastAsia="lt-LT"/>
              </w:rPr>
              <w:t xml:space="preserve"> </w:t>
            </w:r>
            <w:r w:rsidR="00EC1DD6" w:rsidRPr="002D5EA9">
              <w:rPr>
                <w:rFonts w:ascii="Calibri" w:hAnsi="Calibri" w:cs="Calibri"/>
                <w:szCs w:val="24"/>
              </w:rPr>
              <w:t>305682974</w:t>
            </w:r>
            <w:r w:rsidR="007C0D42" w:rsidRPr="002D5EA9">
              <w:rPr>
                <w:rFonts w:ascii="Calibri" w:hAnsi="Calibri" w:cs="Calibri"/>
                <w:szCs w:val="24"/>
                <w:lang w:eastAsia="lt-LT"/>
              </w:rPr>
              <w:t xml:space="preserve"> </w:t>
            </w:r>
            <w:bookmarkEnd w:id="6"/>
          </w:p>
          <w:p w14:paraId="14883B2D" w14:textId="3BA33DC1" w:rsidR="0042483F" w:rsidRPr="002D5EA9" w:rsidRDefault="002D5EA9" w:rsidP="00843AB2">
            <w:pPr>
              <w:spacing w:line="336" w:lineRule="auto"/>
              <w:ind w:left="74"/>
              <w:rPr>
                <w:rFonts w:ascii="Calibri" w:hAnsi="Calibri" w:cs="Calibri"/>
                <w:szCs w:val="24"/>
                <w:lang w:eastAsia="lt-LT"/>
              </w:rPr>
            </w:pPr>
            <w:r w:rsidRPr="002D5EA9">
              <w:rPr>
                <w:rFonts w:ascii="Calibri" w:hAnsi="Calibri" w:cs="Calibri"/>
                <w:szCs w:val="24"/>
                <w:lang w:eastAsia="lt-LT"/>
              </w:rPr>
              <w:t>(toliau – Tiekėjas)</w:t>
            </w:r>
          </w:p>
        </w:tc>
      </w:tr>
      <w:tr w:rsidR="003578D6" w:rsidRPr="00EB0FFE" w14:paraId="743F3E94" w14:textId="77777777" w:rsidTr="00D0121B">
        <w:trPr>
          <w:trHeight w:val="940"/>
        </w:trPr>
        <w:tc>
          <w:tcPr>
            <w:tcW w:w="4606" w:type="dxa"/>
            <w:tcBorders>
              <w:top w:val="single" w:sz="4" w:space="0" w:color="auto"/>
              <w:left w:val="single" w:sz="4" w:space="0" w:color="auto"/>
              <w:bottom w:val="single" w:sz="4" w:space="0" w:color="auto"/>
              <w:right w:val="single" w:sz="4" w:space="0" w:color="auto"/>
            </w:tcBorders>
          </w:tcPr>
          <w:p w14:paraId="0D67DABB" w14:textId="77777777" w:rsidR="003578D6" w:rsidRPr="00EB0FFE" w:rsidRDefault="003578D6" w:rsidP="00843AB2">
            <w:pPr>
              <w:spacing w:line="336" w:lineRule="auto"/>
              <w:ind w:left="132" w:right="74"/>
              <w:rPr>
                <w:rFonts w:ascii="Calibri" w:eastAsia="Calibri" w:hAnsi="Calibri" w:cs="Calibri"/>
                <w:szCs w:val="24"/>
              </w:rPr>
            </w:pPr>
            <w:r w:rsidRPr="00EB0FFE">
              <w:rPr>
                <w:rFonts w:ascii="Calibri" w:eastAsia="Calibri" w:hAnsi="Calibri" w:cs="Calibri"/>
                <w:szCs w:val="24"/>
              </w:rPr>
              <w:t>Pirkimo / sutarties vertinimo apimtys / etapas</w:t>
            </w:r>
          </w:p>
          <w:p w14:paraId="643EED48" w14:textId="77777777" w:rsidR="003578D6" w:rsidRPr="00EB0FFE" w:rsidRDefault="003578D6" w:rsidP="00843AB2">
            <w:pPr>
              <w:spacing w:line="336" w:lineRule="auto"/>
              <w:ind w:left="132" w:right="74"/>
              <w:rPr>
                <w:rFonts w:ascii="Calibri" w:hAnsi="Calibri" w:cs="Calibri"/>
                <w:szCs w:val="24"/>
              </w:rPr>
            </w:pPr>
          </w:p>
        </w:tc>
        <w:tc>
          <w:tcPr>
            <w:tcW w:w="5317" w:type="dxa"/>
            <w:tcBorders>
              <w:top w:val="single" w:sz="4" w:space="0" w:color="auto"/>
              <w:left w:val="single" w:sz="4" w:space="0" w:color="auto"/>
              <w:bottom w:val="single" w:sz="4" w:space="0" w:color="auto"/>
              <w:right w:val="single" w:sz="4" w:space="0" w:color="auto"/>
            </w:tcBorders>
          </w:tcPr>
          <w:p w14:paraId="5D21C995" w14:textId="454A7C2F" w:rsidR="003578D6" w:rsidRPr="00EB0FFE" w:rsidRDefault="007A6A01" w:rsidP="00843AB2">
            <w:pPr>
              <w:spacing w:line="336" w:lineRule="auto"/>
              <w:ind w:left="68" w:right="142"/>
              <w:rPr>
                <w:rFonts w:ascii="Calibri" w:hAnsi="Calibri" w:cs="Calibri"/>
                <w:szCs w:val="24"/>
              </w:rPr>
            </w:pPr>
            <w:r>
              <w:rPr>
                <w:rFonts w:ascii="Calibri" w:hAnsi="Calibri" w:cs="Calibri"/>
                <w:szCs w:val="24"/>
              </w:rPr>
              <w:t>Dalinis</w:t>
            </w:r>
            <w:r w:rsidR="00F60B67">
              <w:rPr>
                <w:rFonts w:ascii="Calibri" w:hAnsi="Calibri" w:cs="Calibri"/>
                <w:szCs w:val="24"/>
              </w:rPr>
              <w:t xml:space="preserve"> </w:t>
            </w:r>
            <w:r w:rsidR="003578D6" w:rsidRPr="00CE4896">
              <w:rPr>
                <w:rFonts w:ascii="Calibri" w:hAnsi="Calibri" w:cs="Calibri"/>
                <w:szCs w:val="24"/>
              </w:rPr>
              <w:t>Pirkimo vertinimas</w:t>
            </w:r>
            <w:r w:rsidR="008F2353" w:rsidRPr="00CE4896">
              <w:rPr>
                <w:rFonts w:ascii="Calibri" w:hAnsi="Calibri" w:cs="Calibri"/>
                <w:szCs w:val="24"/>
              </w:rPr>
              <w:t xml:space="preserve"> </w:t>
            </w:r>
            <w:r>
              <w:rPr>
                <w:rFonts w:ascii="Calibri" w:hAnsi="Calibri" w:cs="Calibri"/>
                <w:szCs w:val="24"/>
              </w:rPr>
              <w:t>dėl Pirkimo būdo pagrįstumo</w:t>
            </w:r>
            <w:r w:rsidR="003578D6" w:rsidRPr="00CE4896">
              <w:rPr>
                <w:rFonts w:ascii="Calibri" w:hAnsi="Calibri" w:cs="Calibri"/>
                <w:szCs w:val="24"/>
              </w:rPr>
              <w:t xml:space="preserve">/ po </w:t>
            </w:r>
            <w:r w:rsidR="00CE4896" w:rsidRPr="00CE4896">
              <w:rPr>
                <w:rFonts w:ascii="Calibri" w:hAnsi="Calibri" w:cs="Calibri"/>
                <w:szCs w:val="24"/>
              </w:rPr>
              <w:t>S</w:t>
            </w:r>
            <w:r w:rsidR="003578D6" w:rsidRPr="00CE4896">
              <w:rPr>
                <w:rFonts w:ascii="Calibri" w:hAnsi="Calibri" w:cs="Calibri"/>
                <w:szCs w:val="24"/>
              </w:rPr>
              <w:t>utar</w:t>
            </w:r>
            <w:r w:rsidR="00CE4896" w:rsidRPr="00CE4896">
              <w:rPr>
                <w:rFonts w:ascii="Calibri" w:hAnsi="Calibri" w:cs="Calibri"/>
                <w:szCs w:val="24"/>
              </w:rPr>
              <w:t>ties</w:t>
            </w:r>
            <w:r w:rsidR="003578D6" w:rsidRPr="00CE4896">
              <w:rPr>
                <w:rFonts w:ascii="Calibri" w:hAnsi="Calibri" w:cs="Calibri"/>
                <w:szCs w:val="24"/>
              </w:rPr>
              <w:t xml:space="preserve"> </w:t>
            </w:r>
            <w:r w:rsidR="00E4780C" w:rsidRPr="00CE4896">
              <w:rPr>
                <w:rFonts w:ascii="Calibri" w:hAnsi="Calibri" w:cs="Calibri"/>
                <w:szCs w:val="24"/>
              </w:rPr>
              <w:t>sudarymo</w:t>
            </w:r>
            <w:r w:rsidR="003578D6" w:rsidRPr="00CE4896">
              <w:rPr>
                <w:rFonts w:ascii="Calibri" w:hAnsi="Calibri" w:cs="Calibri"/>
                <w:szCs w:val="24"/>
              </w:rPr>
              <w:t>.</w:t>
            </w:r>
          </w:p>
        </w:tc>
      </w:tr>
      <w:tr w:rsidR="003578D6" w:rsidRPr="00EB0FFE" w14:paraId="02178341" w14:textId="77777777" w:rsidTr="00D0121B">
        <w:tc>
          <w:tcPr>
            <w:tcW w:w="4606" w:type="dxa"/>
            <w:tcBorders>
              <w:top w:val="single" w:sz="4" w:space="0" w:color="auto"/>
              <w:left w:val="single" w:sz="4" w:space="0" w:color="auto"/>
              <w:bottom w:val="single" w:sz="4" w:space="0" w:color="auto"/>
              <w:right w:val="single" w:sz="4" w:space="0" w:color="auto"/>
            </w:tcBorders>
          </w:tcPr>
          <w:p w14:paraId="3950B1B9" w14:textId="77777777" w:rsidR="003578D6" w:rsidRPr="00EB0FFE" w:rsidRDefault="003578D6" w:rsidP="00843AB2">
            <w:pPr>
              <w:spacing w:line="336" w:lineRule="auto"/>
              <w:ind w:left="132" w:right="74"/>
              <w:rPr>
                <w:rFonts w:ascii="Calibri" w:hAnsi="Calibri" w:cs="Calibri"/>
                <w:b/>
                <w:szCs w:val="24"/>
              </w:rPr>
            </w:pPr>
            <w:r w:rsidRPr="00EB0FFE">
              <w:rPr>
                <w:rFonts w:ascii="Calibri" w:hAnsi="Calibri" w:cs="Calibri"/>
                <w:szCs w:val="24"/>
              </w:rPr>
              <w:t>Jei pirkimas finansuojamas Europos Sąjungos lėšomis – projekto pavadinimas, projektą administruojanti institucija</w:t>
            </w:r>
          </w:p>
        </w:tc>
        <w:tc>
          <w:tcPr>
            <w:tcW w:w="5317" w:type="dxa"/>
            <w:tcBorders>
              <w:top w:val="single" w:sz="4" w:space="0" w:color="auto"/>
              <w:left w:val="single" w:sz="4" w:space="0" w:color="auto"/>
              <w:bottom w:val="single" w:sz="4" w:space="0" w:color="auto"/>
              <w:right w:val="single" w:sz="4" w:space="0" w:color="auto"/>
            </w:tcBorders>
          </w:tcPr>
          <w:p w14:paraId="1CDA69BF" w14:textId="017C748E" w:rsidR="003578D6" w:rsidRPr="00EB0FFE" w:rsidRDefault="000F6F2E" w:rsidP="00843AB2">
            <w:pPr>
              <w:spacing w:line="336" w:lineRule="auto"/>
              <w:ind w:left="68" w:right="142"/>
              <w:rPr>
                <w:rFonts w:ascii="Calibri" w:hAnsi="Calibri" w:cs="Calibri"/>
                <w:szCs w:val="24"/>
              </w:rPr>
            </w:pPr>
            <w:r w:rsidRPr="00EB0FFE">
              <w:rPr>
                <w:rFonts w:ascii="Calibri" w:hAnsi="Calibri" w:cs="Calibri"/>
                <w:szCs w:val="24"/>
                <w:lang w:eastAsia="lt-LT"/>
              </w:rPr>
              <w:t xml:space="preserve">– </w:t>
            </w:r>
          </w:p>
        </w:tc>
      </w:tr>
      <w:tr w:rsidR="003578D6" w:rsidRPr="00EB0FFE" w14:paraId="52BDF0BD" w14:textId="77777777" w:rsidTr="00D0121B">
        <w:tc>
          <w:tcPr>
            <w:tcW w:w="9923" w:type="dxa"/>
            <w:gridSpan w:val="2"/>
            <w:tcBorders>
              <w:top w:val="single" w:sz="4" w:space="0" w:color="auto"/>
              <w:left w:val="single" w:sz="4" w:space="0" w:color="auto"/>
              <w:bottom w:val="single" w:sz="4" w:space="0" w:color="auto"/>
              <w:right w:val="single" w:sz="4" w:space="0" w:color="auto"/>
            </w:tcBorders>
          </w:tcPr>
          <w:p w14:paraId="5B13174C" w14:textId="77777777" w:rsidR="003578D6" w:rsidRPr="00EB0FFE" w:rsidRDefault="003578D6" w:rsidP="00843AB2">
            <w:pPr>
              <w:spacing w:line="336" w:lineRule="auto"/>
              <w:ind w:left="130" w:right="142"/>
              <w:rPr>
                <w:rFonts w:ascii="Calibri" w:eastAsia="Calibri" w:hAnsi="Calibri" w:cs="Calibri"/>
                <w:szCs w:val="24"/>
              </w:rPr>
            </w:pPr>
            <w:r w:rsidRPr="00EB0FFE">
              <w:rPr>
                <w:rFonts w:ascii="Calibri" w:eastAsia="Calibri" w:hAnsi="Calibri" w:cs="Calibri"/>
                <w:szCs w:val="24"/>
              </w:rPr>
              <w:t>Jei dėl pirkimo / sutarties vyksta teismo procesas</w:t>
            </w:r>
            <w:r w:rsidRPr="00EB0FFE">
              <w:rPr>
                <w:rFonts w:ascii="Calibri" w:hAnsi="Calibri" w:cs="Calibri"/>
                <w:szCs w:val="24"/>
              </w:rPr>
              <w:t xml:space="preserve"> </w:t>
            </w:r>
            <w:r w:rsidRPr="00EB0FFE">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0671B1C8" w14:textId="642D00AA" w:rsidR="003578D6" w:rsidRPr="00EB0FFE" w:rsidRDefault="00835032" w:rsidP="00843AB2">
            <w:pPr>
              <w:pStyle w:val="ListParagraph"/>
              <w:spacing w:line="336" w:lineRule="auto"/>
              <w:ind w:left="701"/>
              <w:rPr>
                <w:rFonts w:ascii="Calibri" w:eastAsiaTheme="minorHAnsi" w:hAnsi="Calibri" w:cs="Calibri"/>
                <w:color w:val="000000"/>
                <w:spacing w:val="-1"/>
                <w:szCs w:val="24"/>
              </w:rPr>
            </w:pPr>
            <w:r w:rsidRPr="00EB0FFE">
              <w:rPr>
                <w:rFonts w:ascii="Calibri" w:hAnsi="Calibri" w:cs="Calibri"/>
                <w:szCs w:val="24"/>
                <w:lang w:eastAsia="lt-LT"/>
              </w:rPr>
              <w:t>–</w:t>
            </w:r>
          </w:p>
        </w:tc>
      </w:tr>
    </w:tbl>
    <w:p w14:paraId="5BC96D82" w14:textId="77777777" w:rsidR="003578D6" w:rsidRPr="00EB0FFE" w:rsidRDefault="003578D6" w:rsidP="00843AB2">
      <w:pPr>
        <w:spacing w:line="336" w:lineRule="auto"/>
        <w:ind w:left="-142"/>
        <w:rPr>
          <w:rFonts w:ascii="Calibri" w:hAnsi="Calibri" w:cs="Calibri"/>
          <w:sz w:val="22"/>
          <w:szCs w:val="22"/>
        </w:rPr>
      </w:pPr>
      <w:r w:rsidRPr="00EB0FFE">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79EA0AF7" w14:textId="77777777" w:rsidR="00ED1249" w:rsidRPr="00EB0FFE" w:rsidRDefault="00ED1249" w:rsidP="00843AB2">
      <w:pPr>
        <w:spacing w:line="336" w:lineRule="auto"/>
        <w:ind w:right="142"/>
        <w:rPr>
          <w:rFonts w:ascii="Calibri" w:hAnsi="Calibri" w:cs="Calibri"/>
          <w:b/>
          <w:szCs w:val="24"/>
          <w:lang w:eastAsia="lt-LT"/>
        </w:rPr>
      </w:pPr>
    </w:p>
    <w:p w14:paraId="71EE0432" w14:textId="5B1D7608" w:rsidR="0074149F" w:rsidRPr="00EB0FFE" w:rsidRDefault="006970CE" w:rsidP="00843AB2">
      <w:pPr>
        <w:spacing w:line="336" w:lineRule="auto"/>
        <w:rPr>
          <w:rFonts w:ascii="Calibri" w:hAnsi="Calibri" w:cs="Calibri"/>
          <w:b/>
          <w:szCs w:val="24"/>
          <w:lang w:eastAsia="lt-LT"/>
        </w:rPr>
      </w:pPr>
      <w:r w:rsidRPr="00EB0FFE">
        <w:rPr>
          <w:rFonts w:ascii="Calibri" w:hAnsi="Calibri" w:cs="Calibri"/>
          <w:b/>
          <w:szCs w:val="24"/>
          <w:lang w:eastAsia="lt-LT"/>
        </w:rPr>
        <w:t>II dalis. Vertinimo apimtyje nustatyti pažeidimai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355"/>
      </w:tblGrid>
      <w:tr w:rsidR="0000451F" w:rsidRPr="00EB0FFE" w14:paraId="3B9B638B" w14:textId="77777777" w:rsidTr="00E3113B">
        <w:tc>
          <w:tcPr>
            <w:tcW w:w="421" w:type="dxa"/>
            <w:tcBorders>
              <w:top w:val="single" w:sz="4" w:space="0" w:color="auto"/>
              <w:left w:val="single" w:sz="4" w:space="0" w:color="auto"/>
              <w:bottom w:val="single" w:sz="4" w:space="0" w:color="auto"/>
              <w:right w:val="single" w:sz="4" w:space="0" w:color="auto"/>
            </w:tcBorders>
          </w:tcPr>
          <w:p w14:paraId="7BB23881" w14:textId="43BE122A" w:rsidR="00467A94" w:rsidRPr="00EB0FFE" w:rsidRDefault="0041490E" w:rsidP="00843AB2">
            <w:pPr>
              <w:spacing w:line="336" w:lineRule="auto"/>
              <w:ind w:left="-26"/>
              <w:rPr>
                <w:rFonts w:ascii="Calibri" w:hAnsi="Calibri" w:cs="Calibri"/>
                <w:bCs/>
                <w:szCs w:val="24"/>
                <w:lang w:eastAsia="lt-LT"/>
              </w:rPr>
            </w:pPr>
            <w:r>
              <w:rPr>
                <w:rFonts w:ascii="Calibri" w:hAnsi="Calibri" w:cs="Calibr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vAlign w:val="center"/>
          </w:tcPr>
          <w:p w14:paraId="7F2EA5CB" w14:textId="44C50294" w:rsidR="00467A94" w:rsidRPr="00300503" w:rsidRDefault="008F3A3F" w:rsidP="00843AB2">
            <w:pPr>
              <w:spacing w:line="336" w:lineRule="auto"/>
              <w:rPr>
                <w:rFonts w:ascii="Calibri" w:hAnsi="Calibri" w:cs="Calibri"/>
                <w:bCs/>
                <w:iCs/>
                <w:szCs w:val="24"/>
                <w:lang w:val="en-US" w:eastAsia="lt-LT"/>
              </w:rPr>
            </w:pPr>
            <w:r w:rsidRPr="00300503">
              <w:rPr>
                <w:rFonts w:ascii="Calibri" w:hAnsi="Calibri" w:cs="Calibri"/>
                <w:szCs w:val="24"/>
              </w:rPr>
              <w:t>Įstatymo</w:t>
            </w:r>
            <w:r w:rsidR="0041490E" w:rsidRPr="00300503">
              <w:rPr>
                <w:rFonts w:ascii="Calibri" w:hAnsi="Calibri" w:cs="Calibri"/>
                <w:szCs w:val="24"/>
              </w:rPr>
              <w:t xml:space="preserve"> 17 straipsnio 1 dalis</w:t>
            </w:r>
            <w:r w:rsidR="0041490E" w:rsidRPr="00300503">
              <w:rPr>
                <w:rStyle w:val="FootnoteReference"/>
                <w:rFonts w:ascii="Calibri" w:hAnsi="Calibri" w:cs="Calibri"/>
                <w:szCs w:val="24"/>
              </w:rPr>
              <w:footnoteReference w:id="3"/>
            </w:r>
            <w:r w:rsidR="0041490E" w:rsidRPr="00300503">
              <w:rPr>
                <w:rFonts w:ascii="Calibri" w:hAnsi="Calibri" w:cs="Calibri"/>
                <w:szCs w:val="24"/>
              </w:rPr>
              <w:t>, 71 straipsnio 1 dalies 3 punktas</w:t>
            </w:r>
            <w:r w:rsidR="0041490E" w:rsidRPr="00300503">
              <w:rPr>
                <w:rStyle w:val="FootnoteReference"/>
                <w:rFonts w:ascii="Calibri" w:hAnsi="Calibri" w:cs="Calibri"/>
                <w:szCs w:val="24"/>
              </w:rPr>
              <w:footnoteReference w:id="4"/>
            </w:r>
            <w:r w:rsidR="00300503" w:rsidRPr="00300503">
              <w:rPr>
                <w:rFonts w:ascii="Calibri" w:hAnsi="Calibri" w:cs="Calibri"/>
                <w:szCs w:val="24"/>
              </w:rPr>
              <w:t>.</w:t>
            </w:r>
          </w:p>
        </w:tc>
      </w:tr>
      <w:tr w:rsidR="00835032" w:rsidRPr="00EB0FFE" w14:paraId="712A99BE" w14:textId="77777777" w:rsidTr="000B1AE3">
        <w:tc>
          <w:tcPr>
            <w:tcW w:w="9776" w:type="dxa"/>
            <w:gridSpan w:val="2"/>
            <w:tcBorders>
              <w:top w:val="single" w:sz="4" w:space="0" w:color="auto"/>
              <w:left w:val="single" w:sz="4" w:space="0" w:color="auto"/>
              <w:bottom w:val="single" w:sz="4" w:space="0" w:color="auto"/>
              <w:right w:val="single" w:sz="4" w:space="0" w:color="auto"/>
            </w:tcBorders>
          </w:tcPr>
          <w:p w14:paraId="180A5172" w14:textId="770F2BEE" w:rsidR="00284A09" w:rsidRPr="00F86824" w:rsidRDefault="00333C16" w:rsidP="00843AB2">
            <w:pPr>
              <w:spacing w:line="336" w:lineRule="auto"/>
              <w:ind w:left="133" w:right="142" w:firstLine="701"/>
              <w:rPr>
                <w:rFonts w:ascii="Calibri" w:hAnsi="Calibri" w:cs="Calibri"/>
                <w:szCs w:val="24"/>
              </w:rPr>
            </w:pPr>
            <w:r w:rsidRPr="00B449A9">
              <w:rPr>
                <w:rFonts w:ascii="Calibri" w:hAnsi="Calibri" w:cs="Calibri"/>
                <w:szCs w:val="24"/>
              </w:rPr>
              <w:t>Pirkim</w:t>
            </w:r>
            <w:r w:rsidR="00F107AB" w:rsidRPr="00B449A9">
              <w:rPr>
                <w:rFonts w:ascii="Calibri" w:hAnsi="Calibri" w:cs="Calibri"/>
                <w:szCs w:val="24"/>
              </w:rPr>
              <w:t xml:space="preserve">ą vykdė </w:t>
            </w:r>
            <w:r w:rsidR="00810DCB" w:rsidRPr="00B449A9">
              <w:rPr>
                <w:rFonts w:ascii="Calibri" w:hAnsi="Calibri" w:cs="Calibri"/>
                <w:szCs w:val="24"/>
              </w:rPr>
              <w:t xml:space="preserve">Pirkimo </w:t>
            </w:r>
            <w:r w:rsidR="00383883" w:rsidRPr="00B449A9">
              <w:rPr>
                <w:rFonts w:ascii="Calibri" w:hAnsi="Calibri" w:cs="Calibri"/>
                <w:szCs w:val="24"/>
              </w:rPr>
              <w:t>k</w:t>
            </w:r>
            <w:r w:rsidR="00F107AB" w:rsidRPr="00B449A9">
              <w:rPr>
                <w:rFonts w:ascii="Calibri" w:hAnsi="Calibri" w:cs="Calibri"/>
                <w:szCs w:val="24"/>
              </w:rPr>
              <w:t>omisija, sudaryta Perkančiosios organizacijos generalinio direktoriaus sprendimu</w:t>
            </w:r>
            <w:r w:rsidR="00F107AB" w:rsidRPr="00B449A9">
              <w:rPr>
                <w:rStyle w:val="FootnoteReference"/>
                <w:rFonts w:ascii="Calibri" w:hAnsi="Calibri" w:cs="Calibri"/>
                <w:szCs w:val="24"/>
              </w:rPr>
              <w:footnoteReference w:id="5"/>
            </w:r>
            <w:r w:rsidR="00F107AB" w:rsidRPr="00B449A9">
              <w:rPr>
                <w:rFonts w:ascii="Calibri" w:hAnsi="Calibri" w:cs="Calibri"/>
                <w:szCs w:val="24"/>
              </w:rPr>
              <w:t>.</w:t>
            </w:r>
            <w:r w:rsidR="00F86824">
              <w:rPr>
                <w:rFonts w:ascii="Calibri" w:hAnsi="Calibri" w:cs="Calibri"/>
                <w:szCs w:val="24"/>
              </w:rPr>
              <w:t xml:space="preserve"> </w:t>
            </w:r>
            <w:r w:rsidR="00284A09" w:rsidRPr="00B449A9">
              <w:rPr>
                <w:rFonts w:ascii="Calibri" w:hAnsi="Calibri" w:cs="Calibri"/>
                <w:iCs/>
                <w:szCs w:val="24"/>
                <w:lang w:eastAsia="lt-LT"/>
              </w:rPr>
              <w:t>Pirkimo būdas parinktas</w:t>
            </w:r>
            <w:r w:rsidR="00515ABE">
              <w:rPr>
                <w:rFonts w:ascii="Calibri" w:hAnsi="Calibri" w:cs="Calibri"/>
                <w:iCs/>
                <w:szCs w:val="24"/>
                <w:lang w:eastAsia="lt-LT"/>
              </w:rPr>
              <w:t xml:space="preserve"> ir</w:t>
            </w:r>
            <w:r w:rsidR="00284A09" w:rsidRPr="00B449A9">
              <w:rPr>
                <w:rFonts w:ascii="Calibri" w:hAnsi="Calibri" w:cs="Calibri"/>
                <w:iCs/>
                <w:szCs w:val="24"/>
                <w:lang w:eastAsia="lt-LT"/>
              </w:rPr>
              <w:t xml:space="preserve"> Pirkimo </w:t>
            </w:r>
            <w:r w:rsidR="00515ABE">
              <w:rPr>
                <w:rFonts w:ascii="Calibri" w:hAnsi="Calibri" w:cs="Calibri"/>
                <w:iCs/>
                <w:szCs w:val="24"/>
                <w:lang w:eastAsia="lt-LT"/>
              </w:rPr>
              <w:t>dokumentai</w:t>
            </w:r>
            <w:r w:rsidR="00284A09" w:rsidRPr="00347AAC">
              <w:rPr>
                <w:rFonts w:ascii="Calibri" w:hAnsi="Calibri" w:cs="Calibri"/>
                <w:iCs/>
                <w:szCs w:val="24"/>
                <w:lang w:eastAsia="lt-LT"/>
              </w:rPr>
              <w:t xml:space="preserve"> patvirtint</w:t>
            </w:r>
            <w:r w:rsidR="00515ABE">
              <w:rPr>
                <w:rFonts w:ascii="Calibri" w:hAnsi="Calibri" w:cs="Calibri"/>
                <w:iCs/>
                <w:szCs w:val="24"/>
                <w:lang w:eastAsia="lt-LT"/>
              </w:rPr>
              <w:t>i</w:t>
            </w:r>
            <w:r w:rsidR="00284A09" w:rsidRPr="00347AAC">
              <w:rPr>
                <w:rFonts w:ascii="Calibri" w:hAnsi="Calibri" w:cs="Calibri"/>
                <w:iCs/>
                <w:szCs w:val="24"/>
                <w:lang w:eastAsia="lt-LT"/>
              </w:rPr>
              <w:t xml:space="preserve"> 202</w:t>
            </w:r>
            <w:r w:rsidR="00CB1953" w:rsidRPr="00347AAC">
              <w:rPr>
                <w:rFonts w:ascii="Calibri" w:hAnsi="Calibri" w:cs="Calibri"/>
                <w:iCs/>
                <w:szCs w:val="24"/>
                <w:lang w:eastAsia="lt-LT"/>
              </w:rPr>
              <w:t>5</w:t>
            </w:r>
            <w:r w:rsidR="00284A09" w:rsidRPr="00347AAC">
              <w:rPr>
                <w:rFonts w:ascii="Calibri" w:hAnsi="Calibri" w:cs="Calibri"/>
                <w:iCs/>
                <w:szCs w:val="24"/>
                <w:lang w:eastAsia="lt-LT"/>
              </w:rPr>
              <w:t> m.</w:t>
            </w:r>
            <w:r w:rsidR="00515ABE" w:rsidRPr="00B449A9">
              <w:rPr>
                <w:rFonts w:ascii="Calibri" w:hAnsi="Calibri" w:cs="Calibri"/>
                <w:iCs/>
                <w:szCs w:val="24"/>
                <w:lang w:eastAsia="lt-LT"/>
              </w:rPr>
              <w:t> </w:t>
            </w:r>
            <w:r w:rsidR="00CB1953" w:rsidRPr="00347AAC">
              <w:rPr>
                <w:rFonts w:ascii="Calibri" w:hAnsi="Calibri" w:cs="Calibri"/>
                <w:iCs/>
                <w:szCs w:val="24"/>
                <w:lang w:eastAsia="lt-LT"/>
              </w:rPr>
              <w:t>balandžio</w:t>
            </w:r>
            <w:r w:rsidR="00EF1E4A" w:rsidRPr="00B449A9">
              <w:rPr>
                <w:rFonts w:ascii="Calibri" w:hAnsi="Calibri" w:cs="Calibri"/>
                <w:iCs/>
                <w:szCs w:val="24"/>
                <w:lang w:eastAsia="lt-LT"/>
              </w:rPr>
              <w:t> </w:t>
            </w:r>
            <w:r w:rsidR="00CB1953" w:rsidRPr="00347AAC">
              <w:rPr>
                <w:rFonts w:ascii="Calibri" w:hAnsi="Calibri" w:cs="Calibri"/>
                <w:iCs/>
                <w:szCs w:val="24"/>
                <w:lang w:eastAsia="lt-LT"/>
              </w:rPr>
              <w:t>28</w:t>
            </w:r>
            <w:r w:rsidR="00284A09" w:rsidRPr="00347AAC">
              <w:rPr>
                <w:rFonts w:ascii="Calibri" w:hAnsi="Calibri" w:cs="Calibri"/>
                <w:iCs/>
                <w:szCs w:val="24"/>
                <w:lang w:eastAsia="lt-LT"/>
              </w:rPr>
              <w:t xml:space="preserve"> d. </w:t>
            </w:r>
            <w:r w:rsidR="002911C7">
              <w:rPr>
                <w:rFonts w:ascii="Calibri" w:hAnsi="Calibri" w:cs="Calibri"/>
                <w:iCs/>
                <w:szCs w:val="24"/>
                <w:lang w:eastAsia="lt-LT"/>
              </w:rPr>
              <w:t>Pirkimo k</w:t>
            </w:r>
            <w:r w:rsidR="00284A09" w:rsidRPr="00347AAC">
              <w:rPr>
                <w:rFonts w:ascii="Calibri" w:hAnsi="Calibri" w:cs="Calibri"/>
                <w:iCs/>
                <w:szCs w:val="24"/>
                <w:lang w:eastAsia="lt-LT"/>
              </w:rPr>
              <w:t xml:space="preserve">omisijos protokolu Nr. </w:t>
            </w:r>
            <w:r w:rsidR="00CB1953" w:rsidRPr="00347AAC">
              <w:rPr>
                <w:rFonts w:ascii="Calibri" w:hAnsi="Calibri" w:cs="Calibri"/>
                <w:iCs/>
                <w:szCs w:val="24"/>
                <w:lang w:eastAsia="lt-LT"/>
              </w:rPr>
              <w:t>2025-</w:t>
            </w:r>
            <w:r w:rsidR="00347AAC" w:rsidRPr="00347AAC">
              <w:rPr>
                <w:rFonts w:ascii="Calibri" w:hAnsi="Calibri" w:cs="Calibri"/>
                <w:iCs/>
                <w:szCs w:val="24"/>
                <w:lang w:eastAsia="lt-LT"/>
              </w:rPr>
              <w:t>PROT-135</w:t>
            </w:r>
            <w:r w:rsidR="00284A09" w:rsidRPr="00347AAC">
              <w:rPr>
                <w:rFonts w:ascii="Calibri" w:hAnsi="Calibri" w:cs="Calibri"/>
                <w:iCs/>
                <w:szCs w:val="24"/>
                <w:lang w:eastAsia="lt-LT"/>
              </w:rPr>
              <w:t>. Pirkimą nutarta vykdyti</w:t>
            </w:r>
            <w:r w:rsidR="00284A09" w:rsidRPr="00B449A9">
              <w:rPr>
                <w:rFonts w:ascii="Calibri" w:hAnsi="Calibri" w:cs="Calibri"/>
                <w:iCs/>
                <w:szCs w:val="24"/>
                <w:lang w:eastAsia="lt-LT"/>
              </w:rPr>
              <w:t xml:space="preserve"> </w:t>
            </w:r>
            <w:r w:rsidR="00284A09" w:rsidRPr="00B449A9">
              <w:rPr>
                <w:rFonts w:ascii="Calibri" w:hAnsi="Calibri" w:cs="Calibri"/>
                <w:iCs/>
                <w:szCs w:val="24"/>
                <w:lang w:eastAsia="lt-LT"/>
              </w:rPr>
              <w:lastRenderedPageBreak/>
              <w:t xml:space="preserve">neskelbiamų derybų būdu, vadovaujantis </w:t>
            </w:r>
            <w:r w:rsidR="00347AAC">
              <w:rPr>
                <w:rFonts w:ascii="Calibri" w:hAnsi="Calibri" w:cs="Calibri"/>
                <w:iCs/>
                <w:szCs w:val="24"/>
                <w:lang w:eastAsia="lt-LT"/>
              </w:rPr>
              <w:t xml:space="preserve">Įstatymo </w:t>
            </w:r>
            <w:r w:rsidR="00284A09" w:rsidRPr="00B449A9">
              <w:rPr>
                <w:rFonts w:ascii="Calibri" w:hAnsi="Calibri" w:cs="Calibri"/>
                <w:iCs/>
                <w:szCs w:val="24"/>
                <w:lang w:eastAsia="lt-LT"/>
              </w:rPr>
              <w:t>71 straipsnio 1 dalies 3 punktu. Kvietimas teikti pasiūlym</w:t>
            </w:r>
            <w:r w:rsidR="00DA4E52">
              <w:rPr>
                <w:rFonts w:ascii="Calibri" w:hAnsi="Calibri" w:cs="Calibri"/>
                <w:iCs/>
                <w:szCs w:val="24"/>
                <w:lang w:eastAsia="lt-LT"/>
              </w:rPr>
              <w:t>ą</w:t>
            </w:r>
            <w:r w:rsidR="00284A09" w:rsidRPr="00B449A9">
              <w:rPr>
                <w:rFonts w:ascii="Calibri" w:hAnsi="Calibri" w:cs="Calibri"/>
                <w:iCs/>
                <w:szCs w:val="24"/>
                <w:lang w:eastAsia="lt-LT"/>
              </w:rPr>
              <w:t xml:space="preserve"> išsiųstas 202</w:t>
            </w:r>
            <w:r w:rsidR="00F042FB">
              <w:rPr>
                <w:rFonts w:ascii="Calibri" w:hAnsi="Calibri" w:cs="Calibri"/>
                <w:iCs/>
                <w:szCs w:val="24"/>
                <w:lang w:eastAsia="lt-LT"/>
              </w:rPr>
              <w:t>5</w:t>
            </w:r>
            <w:r w:rsidR="00284A09" w:rsidRPr="00B449A9">
              <w:rPr>
                <w:rFonts w:ascii="Calibri" w:hAnsi="Calibri" w:cs="Calibri"/>
                <w:iCs/>
                <w:szCs w:val="24"/>
                <w:lang w:eastAsia="lt-LT"/>
              </w:rPr>
              <w:t xml:space="preserve"> m. </w:t>
            </w:r>
            <w:r w:rsidR="00F042FB">
              <w:rPr>
                <w:rFonts w:ascii="Calibri" w:hAnsi="Calibri" w:cs="Calibri"/>
                <w:iCs/>
                <w:szCs w:val="24"/>
                <w:lang w:eastAsia="lt-LT"/>
              </w:rPr>
              <w:t>balandžio 28</w:t>
            </w:r>
            <w:r w:rsidR="00284A09" w:rsidRPr="00B449A9">
              <w:rPr>
                <w:rFonts w:ascii="Calibri" w:hAnsi="Calibri" w:cs="Calibri"/>
                <w:iCs/>
                <w:szCs w:val="24"/>
                <w:lang w:eastAsia="lt-LT"/>
              </w:rPr>
              <w:t xml:space="preserve"> d. </w:t>
            </w:r>
            <w:r w:rsidR="00347AAC">
              <w:rPr>
                <w:rFonts w:ascii="Calibri" w:hAnsi="Calibri" w:cs="Calibri"/>
                <w:iCs/>
                <w:szCs w:val="24"/>
                <w:lang w:eastAsia="lt-LT"/>
              </w:rPr>
              <w:t xml:space="preserve">vieninteliam </w:t>
            </w:r>
            <w:r w:rsidR="002D5EA9">
              <w:rPr>
                <w:rFonts w:ascii="Calibri" w:hAnsi="Calibri" w:cs="Calibri"/>
                <w:iCs/>
                <w:szCs w:val="24"/>
                <w:lang w:eastAsia="lt-LT"/>
              </w:rPr>
              <w:t>Tiekėjui.</w:t>
            </w:r>
          </w:p>
          <w:p w14:paraId="15105C31" w14:textId="491F54CF" w:rsidR="00284A09" w:rsidRDefault="00284A09" w:rsidP="00843AB2">
            <w:pPr>
              <w:spacing w:line="336" w:lineRule="auto"/>
              <w:ind w:left="133" w:right="142" w:firstLine="701"/>
              <w:rPr>
                <w:rFonts w:ascii="Calibri" w:hAnsi="Calibri" w:cs="Calibri"/>
                <w:iCs/>
                <w:szCs w:val="24"/>
                <w:lang w:eastAsia="lt-LT"/>
              </w:rPr>
            </w:pPr>
            <w:r w:rsidRPr="00B449A9">
              <w:rPr>
                <w:rFonts w:ascii="Calibri" w:hAnsi="Calibri" w:cs="Calibri"/>
                <w:iCs/>
                <w:szCs w:val="24"/>
                <w:lang w:eastAsia="lt-LT"/>
              </w:rPr>
              <w:t>Tarnyba</w:t>
            </w:r>
            <w:r w:rsidR="00CA6593">
              <w:rPr>
                <w:rFonts w:ascii="Calibri" w:hAnsi="Calibri" w:cs="Calibri"/>
                <w:iCs/>
                <w:szCs w:val="24"/>
                <w:lang w:eastAsia="lt-LT"/>
              </w:rPr>
              <w:t xml:space="preserve"> kreipėsi į Perkančiąją organizaciją</w:t>
            </w:r>
            <w:r w:rsidRPr="00B449A9">
              <w:rPr>
                <w:rStyle w:val="FootnoteReference"/>
                <w:rFonts w:ascii="Calibri" w:hAnsi="Calibri" w:cs="Calibri"/>
                <w:iCs/>
                <w:szCs w:val="24"/>
                <w:lang w:eastAsia="lt-LT"/>
              </w:rPr>
              <w:footnoteReference w:id="6"/>
            </w:r>
            <w:r w:rsidRPr="00B449A9">
              <w:rPr>
                <w:rFonts w:ascii="Calibri" w:hAnsi="Calibri" w:cs="Calibri"/>
                <w:iCs/>
                <w:szCs w:val="24"/>
                <w:lang w:eastAsia="lt-LT"/>
              </w:rPr>
              <w:t xml:space="preserve"> pagrįsti neskelbiamų derybų būdo </w:t>
            </w:r>
            <w:r w:rsidR="009A3C9B">
              <w:rPr>
                <w:rFonts w:ascii="Calibri" w:hAnsi="Calibri" w:cs="Calibri"/>
                <w:iCs/>
                <w:szCs w:val="24"/>
                <w:lang w:eastAsia="lt-LT"/>
              </w:rPr>
              <w:t>Įstatymo</w:t>
            </w:r>
            <w:r w:rsidRPr="00B449A9">
              <w:rPr>
                <w:rFonts w:ascii="Calibri" w:hAnsi="Calibri" w:cs="Calibri"/>
                <w:iCs/>
                <w:szCs w:val="24"/>
                <w:lang w:eastAsia="lt-LT"/>
              </w:rPr>
              <w:t xml:space="preserve"> 71 straipsnio 1 dalies 3 punkto pagrindu pasirinkimą Pirkimui vykdyti</w:t>
            </w:r>
            <w:r w:rsidR="009A3C9B">
              <w:rPr>
                <w:rFonts w:ascii="Calibri" w:hAnsi="Calibri" w:cs="Calibri"/>
                <w:iCs/>
                <w:szCs w:val="24"/>
                <w:lang w:eastAsia="lt-LT"/>
              </w:rPr>
              <w:t>.</w:t>
            </w:r>
          </w:p>
          <w:p w14:paraId="46D13C16" w14:textId="77777777" w:rsidR="009A3C9B" w:rsidRPr="0020507B" w:rsidRDefault="009A3C9B" w:rsidP="00843AB2">
            <w:pPr>
              <w:spacing w:line="336" w:lineRule="auto"/>
              <w:ind w:firstLine="845"/>
              <w:rPr>
                <w:rFonts w:asciiTheme="minorHAnsi" w:hAnsiTheme="minorHAnsi" w:cstheme="minorHAnsi"/>
              </w:rPr>
            </w:pPr>
            <w:r w:rsidRPr="0020507B">
              <w:rPr>
                <w:rFonts w:asciiTheme="minorHAnsi" w:hAnsiTheme="minorHAnsi" w:cstheme="minorHAnsi"/>
              </w:rPr>
              <w:t>Iš Perkančiosios organizacijos pateikto</w:t>
            </w:r>
            <w:r w:rsidRPr="0020507B">
              <w:rPr>
                <w:rStyle w:val="FootnoteReference"/>
                <w:rFonts w:asciiTheme="minorHAnsi" w:hAnsiTheme="minorHAnsi" w:cstheme="minorHAnsi"/>
              </w:rPr>
              <w:footnoteReference w:id="7"/>
            </w:r>
            <w:r w:rsidRPr="0020507B">
              <w:rPr>
                <w:rFonts w:asciiTheme="minorHAnsi" w:hAnsiTheme="minorHAnsi" w:cstheme="minorHAnsi"/>
              </w:rPr>
              <w:t xml:space="preserve"> Pirkimo būdo pagrindimo</w:t>
            </w:r>
            <w:r>
              <w:rPr>
                <w:rFonts w:asciiTheme="minorHAnsi" w:hAnsiTheme="minorHAnsi" w:cstheme="minorHAnsi"/>
              </w:rPr>
              <w:t>,</w:t>
            </w:r>
            <w:r w:rsidRPr="0020507B">
              <w:rPr>
                <w:rFonts w:asciiTheme="minorHAnsi" w:hAnsiTheme="minorHAnsi" w:cstheme="minorHAnsi"/>
              </w:rPr>
              <w:t xml:space="preserve"> paaiškinimų </w:t>
            </w:r>
            <w:r>
              <w:rPr>
                <w:rFonts w:asciiTheme="minorHAnsi" w:hAnsiTheme="minorHAnsi" w:cstheme="minorHAnsi"/>
              </w:rPr>
              <w:t>ir kitų dokumentų, nustatyta,</w:t>
            </w:r>
            <w:r w:rsidRPr="0020507B">
              <w:rPr>
                <w:rFonts w:asciiTheme="minorHAnsi" w:hAnsiTheme="minorHAnsi" w:cstheme="minorHAnsi"/>
              </w:rPr>
              <w:t xml:space="preserve"> kad:</w:t>
            </w:r>
          </w:p>
          <w:p w14:paraId="01D02377" w14:textId="76592048" w:rsidR="009533E8" w:rsidRPr="00A63612" w:rsidRDefault="00143B30" w:rsidP="00843AB2">
            <w:pPr>
              <w:pStyle w:val="ListParagraph"/>
              <w:numPr>
                <w:ilvl w:val="0"/>
                <w:numId w:val="29"/>
              </w:numPr>
              <w:spacing w:line="336" w:lineRule="auto"/>
              <w:ind w:left="136" w:right="142" w:firstLine="709"/>
              <w:rPr>
                <w:rFonts w:asciiTheme="minorHAnsi" w:hAnsiTheme="minorHAnsi" w:cstheme="minorHAnsi"/>
                <w:color w:val="000000" w:themeColor="text1"/>
                <w:szCs w:val="24"/>
                <w:shd w:val="clear" w:color="auto" w:fill="FFFFFF"/>
              </w:rPr>
            </w:pPr>
            <w:r>
              <w:rPr>
                <w:rFonts w:asciiTheme="minorHAnsi" w:hAnsiTheme="minorHAnsi" w:cstheme="minorHAnsi"/>
                <w:iCs/>
                <w:szCs w:val="24"/>
                <w:lang w:eastAsia="lt-LT"/>
              </w:rPr>
              <w:t>2024 m. rugsėjo 13 d.</w:t>
            </w:r>
            <w:r w:rsidR="00C5730D" w:rsidRPr="00C5730D">
              <w:rPr>
                <w:rFonts w:ascii="Roboto" w:hAnsi="Roboto"/>
                <w:color w:val="000000"/>
                <w:shd w:val="clear" w:color="auto" w:fill="FFFFFF"/>
              </w:rPr>
              <w:t xml:space="preserve"> </w:t>
            </w:r>
            <w:r w:rsidR="00C5730D" w:rsidRPr="00C5730D">
              <w:rPr>
                <w:rFonts w:asciiTheme="minorHAnsi" w:hAnsiTheme="minorHAnsi" w:cstheme="minorHAnsi"/>
                <w:iCs/>
                <w:szCs w:val="24"/>
                <w:lang w:eastAsia="lt-LT"/>
              </w:rPr>
              <w:t>pasirašyt</w:t>
            </w:r>
            <w:r w:rsidR="00C5730D">
              <w:rPr>
                <w:rFonts w:asciiTheme="minorHAnsi" w:hAnsiTheme="minorHAnsi" w:cstheme="minorHAnsi"/>
                <w:iCs/>
                <w:szCs w:val="24"/>
                <w:lang w:eastAsia="lt-LT"/>
              </w:rPr>
              <w:t>as</w:t>
            </w:r>
            <w:r w:rsidR="00C5730D" w:rsidRPr="00C5730D">
              <w:rPr>
                <w:rFonts w:asciiTheme="minorHAnsi" w:hAnsiTheme="minorHAnsi" w:cstheme="minorHAnsi"/>
                <w:iCs/>
                <w:szCs w:val="24"/>
                <w:lang w:eastAsia="lt-LT"/>
              </w:rPr>
              <w:t xml:space="preserve"> </w:t>
            </w:r>
            <w:r w:rsidR="00C5730D" w:rsidRPr="00E82521">
              <w:rPr>
                <w:rFonts w:asciiTheme="minorHAnsi" w:hAnsiTheme="minorHAnsi" w:cstheme="minorHAnsi"/>
                <w:color w:val="000000" w:themeColor="text1"/>
                <w:szCs w:val="24"/>
                <w:shd w:val="clear" w:color="auto" w:fill="FFFFFF"/>
              </w:rPr>
              <w:t>Lietuvos Respublikos Vyriausybė</w:t>
            </w:r>
            <w:r w:rsidR="00C5730D">
              <w:rPr>
                <w:rFonts w:asciiTheme="minorHAnsi" w:hAnsiTheme="minorHAnsi" w:cstheme="minorHAnsi"/>
                <w:color w:val="000000" w:themeColor="text1"/>
                <w:szCs w:val="24"/>
                <w:shd w:val="clear" w:color="auto" w:fill="FFFFFF"/>
              </w:rPr>
              <w:t>s</w:t>
            </w:r>
            <w:r w:rsidR="00C5730D" w:rsidRPr="00E82521">
              <w:rPr>
                <w:rFonts w:asciiTheme="minorHAnsi" w:hAnsiTheme="minorHAnsi" w:cstheme="minorHAnsi"/>
                <w:color w:val="000000" w:themeColor="text1"/>
                <w:szCs w:val="24"/>
                <w:shd w:val="clear" w:color="auto" w:fill="FFFFFF"/>
              </w:rPr>
              <w:t xml:space="preserve"> (toliau – Vyriausybė)</w:t>
            </w:r>
            <w:r w:rsidR="00C5730D" w:rsidRPr="00C5730D">
              <w:rPr>
                <w:rFonts w:asciiTheme="minorHAnsi" w:hAnsiTheme="minorHAnsi" w:cstheme="minorHAnsi"/>
                <w:iCs/>
                <w:szCs w:val="24"/>
                <w:lang w:eastAsia="lt-LT"/>
              </w:rPr>
              <w:t xml:space="preserve"> ir Vokietijos</w:t>
            </w:r>
            <w:r w:rsidR="000277BE">
              <w:rPr>
                <w:rFonts w:asciiTheme="minorHAnsi" w:hAnsiTheme="minorHAnsi" w:cstheme="minorHAnsi"/>
                <w:iCs/>
                <w:szCs w:val="24"/>
                <w:lang w:eastAsia="lt-LT"/>
              </w:rPr>
              <w:t xml:space="preserve"> Federacinės Respublikos</w:t>
            </w:r>
            <w:r w:rsidR="009E39E6">
              <w:rPr>
                <w:rFonts w:asciiTheme="minorHAnsi" w:hAnsiTheme="minorHAnsi" w:cstheme="minorHAnsi"/>
                <w:iCs/>
                <w:szCs w:val="24"/>
                <w:lang w:eastAsia="lt-LT"/>
              </w:rPr>
              <w:t xml:space="preserve"> </w:t>
            </w:r>
            <w:r w:rsidR="000277BE">
              <w:rPr>
                <w:rFonts w:asciiTheme="minorHAnsi" w:hAnsiTheme="minorHAnsi" w:cstheme="minorHAnsi"/>
                <w:iCs/>
                <w:szCs w:val="24"/>
                <w:lang w:eastAsia="lt-LT"/>
              </w:rPr>
              <w:t>V</w:t>
            </w:r>
            <w:r w:rsidR="00C5730D" w:rsidRPr="00C5730D">
              <w:rPr>
                <w:rFonts w:asciiTheme="minorHAnsi" w:hAnsiTheme="minorHAnsi" w:cstheme="minorHAnsi"/>
                <w:iCs/>
                <w:szCs w:val="24"/>
                <w:lang w:eastAsia="lt-LT"/>
              </w:rPr>
              <w:t>yriausyb</w:t>
            </w:r>
            <w:r w:rsidR="00C5730D">
              <w:rPr>
                <w:rFonts w:asciiTheme="minorHAnsi" w:hAnsiTheme="minorHAnsi" w:cstheme="minorHAnsi"/>
                <w:iCs/>
                <w:szCs w:val="24"/>
                <w:lang w:eastAsia="lt-LT"/>
              </w:rPr>
              <w:t>ės</w:t>
            </w:r>
            <w:r w:rsidR="00C5730D" w:rsidRPr="00C5730D">
              <w:rPr>
                <w:rFonts w:asciiTheme="minorHAnsi" w:hAnsiTheme="minorHAnsi" w:cstheme="minorHAnsi"/>
                <w:iCs/>
                <w:szCs w:val="24"/>
                <w:lang w:eastAsia="lt-LT"/>
              </w:rPr>
              <w:t xml:space="preserve"> susitarim</w:t>
            </w:r>
            <w:r w:rsidR="002F07A9">
              <w:rPr>
                <w:rFonts w:asciiTheme="minorHAnsi" w:hAnsiTheme="minorHAnsi" w:cstheme="minorHAnsi"/>
                <w:iCs/>
                <w:szCs w:val="24"/>
                <w:lang w:eastAsia="lt-LT"/>
              </w:rPr>
              <w:t xml:space="preserve">as </w:t>
            </w:r>
            <w:r w:rsidR="00C5730D" w:rsidRPr="00C5730D">
              <w:rPr>
                <w:rFonts w:asciiTheme="minorHAnsi" w:hAnsiTheme="minorHAnsi" w:cstheme="minorHAnsi"/>
                <w:iCs/>
                <w:szCs w:val="24"/>
                <w:lang w:eastAsia="lt-LT"/>
              </w:rPr>
              <w:t xml:space="preserve">dėl bendradarbiavimo gynybos </w:t>
            </w:r>
            <w:r w:rsidR="00C5730D" w:rsidRPr="00A63612">
              <w:rPr>
                <w:rFonts w:asciiTheme="minorHAnsi" w:hAnsiTheme="minorHAnsi" w:cstheme="minorHAnsi"/>
                <w:iCs/>
                <w:szCs w:val="24"/>
                <w:lang w:eastAsia="lt-LT"/>
              </w:rPr>
              <w:t>srityje</w:t>
            </w:r>
            <w:r w:rsidR="005D50E8" w:rsidRPr="00A63612">
              <w:rPr>
                <w:rStyle w:val="FootnoteReference"/>
                <w:rFonts w:asciiTheme="minorHAnsi" w:hAnsiTheme="minorHAnsi" w:cstheme="minorHAnsi"/>
                <w:iCs/>
                <w:szCs w:val="24"/>
                <w:lang w:eastAsia="lt-LT"/>
              </w:rPr>
              <w:footnoteReference w:id="8"/>
            </w:r>
            <w:r w:rsidR="000277BE">
              <w:rPr>
                <w:rFonts w:asciiTheme="minorHAnsi" w:hAnsiTheme="minorHAnsi" w:cstheme="minorHAnsi"/>
                <w:iCs/>
                <w:szCs w:val="24"/>
                <w:lang w:eastAsia="lt-LT"/>
              </w:rPr>
              <w:t xml:space="preserve"> (toliau – Susitarimas)</w:t>
            </w:r>
            <w:r w:rsidR="00D06A2D" w:rsidRPr="00A63612">
              <w:rPr>
                <w:rFonts w:asciiTheme="minorHAnsi" w:hAnsiTheme="minorHAnsi" w:cstheme="minorHAnsi"/>
                <w:iCs/>
                <w:szCs w:val="24"/>
                <w:lang w:eastAsia="lt-LT"/>
              </w:rPr>
              <w:t>;</w:t>
            </w:r>
          </w:p>
          <w:p w14:paraId="01F7AA7D" w14:textId="27D06F49" w:rsidR="00D06A2D" w:rsidRPr="009533E8" w:rsidRDefault="009F2BD8" w:rsidP="00843AB2">
            <w:pPr>
              <w:pStyle w:val="ListParagraph"/>
              <w:numPr>
                <w:ilvl w:val="0"/>
                <w:numId w:val="29"/>
              </w:numPr>
              <w:spacing w:line="336" w:lineRule="auto"/>
              <w:ind w:left="136" w:right="142" w:firstLine="709"/>
              <w:rPr>
                <w:rFonts w:asciiTheme="minorHAnsi" w:hAnsiTheme="minorHAnsi" w:cstheme="minorHAnsi"/>
                <w:color w:val="000000" w:themeColor="text1"/>
                <w:szCs w:val="24"/>
                <w:shd w:val="clear" w:color="auto" w:fill="FFFFFF"/>
              </w:rPr>
            </w:pPr>
            <w:r w:rsidRPr="00A63612">
              <w:rPr>
                <w:rFonts w:asciiTheme="minorHAnsi" w:hAnsiTheme="minorHAnsi" w:cstheme="minorHAnsi"/>
                <w:iCs/>
                <w:szCs w:val="24"/>
                <w:lang w:eastAsia="lt-LT"/>
              </w:rPr>
              <w:t>Lietuvos Respublikos Seimas</w:t>
            </w:r>
            <w:r w:rsidR="00A63612" w:rsidRPr="00A63612">
              <w:rPr>
                <w:rFonts w:asciiTheme="minorHAnsi" w:hAnsiTheme="minorHAnsi" w:cstheme="minorHAnsi"/>
                <w:iCs/>
                <w:szCs w:val="24"/>
                <w:lang w:eastAsia="lt-LT"/>
              </w:rPr>
              <w:t xml:space="preserve"> </w:t>
            </w:r>
            <w:r w:rsidR="000277BE" w:rsidRPr="00A63612">
              <w:rPr>
                <w:rFonts w:asciiTheme="minorHAnsi" w:hAnsiTheme="minorHAnsi" w:cstheme="minorHAnsi"/>
                <w:iCs/>
                <w:szCs w:val="24"/>
                <w:lang w:eastAsia="lt-LT"/>
              </w:rPr>
              <w:t xml:space="preserve">2024 m. spalio </w:t>
            </w:r>
            <w:r w:rsidR="000277BE">
              <w:rPr>
                <w:rFonts w:asciiTheme="minorHAnsi" w:hAnsiTheme="minorHAnsi" w:cstheme="minorHAnsi"/>
                <w:iCs/>
                <w:szCs w:val="24"/>
                <w:lang w:eastAsia="lt-LT"/>
              </w:rPr>
              <w:t>3</w:t>
            </w:r>
            <w:r w:rsidR="000277BE" w:rsidRPr="00A63612">
              <w:rPr>
                <w:rFonts w:asciiTheme="minorHAnsi" w:hAnsiTheme="minorHAnsi" w:cstheme="minorHAnsi"/>
                <w:iCs/>
                <w:szCs w:val="24"/>
                <w:lang w:eastAsia="lt-LT"/>
              </w:rPr>
              <w:t xml:space="preserve"> d. </w:t>
            </w:r>
            <w:r w:rsidR="002911C7">
              <w:rPr>
                <w:rFonts w:ascii="Calibri" w:hAnsi="Calibri" w:cs="Calibri"/>
                <w:szCs w:val="24"/>
              </w:rPr>
              <w:t>įstatymu</w:t>
            </w:r>
            <w:r w:rsidR="00A63612" w:rsidRPr="00A63612">
              <w:rPr>
                <w:rFonts w:ascii="Calibri" w:hAnsi="Calibri" w:cs="Calibri"/>
                <w:szCs w:val="24"/>
              </w:rPr>
              <w:t xml:space="preserve"> </w:t>
            </w:r>
            <w:r w:rsidR="00D06A2D">
              <w:rPr>
                <w:rFonts w:asciiTheme="minorHAnsi" w:hAnsiTheme="minorHAnsi" w:cstheme="minorHAnsi"/>
                <w:iCs/>
                <w:szCs w:val="24"/>
                <w:lang w:eastAsia="lt-LT"/>
              </w:rPr>
              <w:t xml:space="preserve"> </w:t>
            </w:r>
            <w:r w:rsidR="000277BE" w:rsidRPr="000277BE">
              <w:rPr>
                <w:rFonts w:asciiTheme="minorHAnsi" w:hAnsiTheme="minorHAnsi" w:cstheme="minorHAnsi"/>
                <w:iCs/>
                <w:szCs w:val="24"/>
                <w:lang w:eastAsia="lt-LT"/>
              </w:rPr>
              <w:t>dėl Lietuvos Respublikos Vyriausybės ir Vokietijos Federacinės Respublikos Vyriausybės susitarimo dėl bendradarbiavimo gynybos srityje ratifikavimo</w:t>
            </w:r>
            <w:r w:rsidR="000277BE">
              <w:rPr>
                <w:rFonts w:asciiTheme="minorHAnsi" w:hAnsiTheme="minorHAnsi" w:cstheme="minorHAnsi"/>
                <w:iCs/>
                <w:szCs w:val="24"/>
                <w:lang w:eastAsia="lt-LT"/>
              </w:rPr>
              <w:t xml:space="preserve"> </w:t>
            </w:r>
            <w:r w:rsidR="00D06A2D">
              <w:rPr>
                <w:rFonts w:asciiTheme="minorHAnsi" w:hAnsiTheme="minorHAnsi" w:cstheme="minorHAnsi"/>
                <w:iCs/>
                <w:szCs w:val="24"/>
                <w:lang w:eastAsia="lt-LT"/>
              </w:rPr>
              <w:t xml:space="preserve">ratifikavo </w:t>
            </w:r>
            <w:r w:rsidR="000277BE">
              <w:rPr>
                <w:rFonts w:asciiTheme="minorHAnsi" w:hAnsiTheme="minorHAnsi" w:cstheme="minorHAnsi"/>
                <w:iCs/>
                <w:szCs w:val="24"/>
                <w:lang w:eastAsia="lt-LT"/>
              </w:rPr>
              <w:t>S</w:t>
            </w:r>
            <w:r w:rsidR="00AA3F40" w:rsidRPr="00AA3F40">
              <w:rPr>
                <w:rFonts w:asciiTheme="minorHAnsi" w:hAnsiTheme="minorHAnsi" w:cstheme="minorHAnsi"/>
                <w:iCs/>
                <w:szCs w:val="24"/>
                <w:lang w:eastAsia="lt-LT"/>
              </w:rPr>
              <w:t>usitarimą</w:t>
            </w:r>
            <w:r w:rsidR="00462C02">
              <w:rPr>
                <w:rStyle w:val="FootnoteReference"/>
                <w:rFonts w:asciiTheme="minorHAnsi" w:hAnsiTheme="minorHAnsi" w:cstheme="minorHAnsi"/>
                <w:iCs/>
                <w:szCs w:val="24"/>
                <w:lang w:eastAsia="lt-LT"/>
              </w:rPr>
              <w:footnoteReference w:id="9"/>
            </w:r>
            <w:r w:rsidR="00D06A2D">
              <w:rPr>
                <w:rFonts w:asciiTheme="minorHAnsi" w:hAnsiTheme="minorHAnsi" w:cstheme="minorHAnsi"/>
                <w:iCs/>
                <w:szCs w:val="24"/>
                <w:lang w:eastAsia="lt-LT"/>
              </w:rPr>
              <w:t>;</w:t>
            </w:r>
          </w:p>
          <w:p w14:paraId="09D3BAF3" w14:textId="71683E37" w:rsidR="004B5B08" w:rsidRPr="00E82521" w:rsidRDefault="004B5B08" w:rsidP="00843AB2">
            <w:pPr>
              <w:pStyle w:val="ListParagraph"/>
              <w:numPr>
                <w:ilvl w:val="0"/>
                <w:numId w:val="29"/>
              </w:numPr>
              <w:spacing w:line="336" w:lineRule="auto"/>
              <w:ind w:left="136" w:right="142" w:firstLine="709"/>
              <w:rPr>
                <w:rFonts w:asciiTheme="minorHAnsi" w:hAnsiTheme="minorHAnsi" w:cstheme="minorHAnsi"/>
                <w:color w:val="000000" w:themeColor="text1"/>
                <w:szCs w:val="24"/>
                <w:shd w:val="clear" w:color="auto" w:fill="FFFFFF"/>
              </w:rPr>
            </w:pPr>
            <w:r w:rsidRPr="00E82521">
              <w:rPr>
                <w:rFonts w:asciiTheme="minorHAnsi" w:hAnsiTheme="minorHAnsi" w:cstheme="minorHAnsi"/>
                <w:color w:val="000000" w:themeColor="text1"/>
                <w:szCs w:val="24"/>
                <w:shd w:val="clear" w:color="auto" w:fill="FFFFFF"/>
              </w:rPr>
              <w:t xml:space="preserve">2025 m. vasario 26 d. </w:t>
            </w:r>
            <w:r w:rsidR="007D1545" w:rsidRPr="00E82521">
              <w:rPr>
                <w:rFonts w:asciiTheme="minorHAnsi" w:hAnsiTheme="minorHAnsi" w:cstheme="minorHAnsi"/>
                <w:color w:val="000000" w:themeColor="text1"/>
                <w:szCs w:val="24"/>
                <w:shd w:val="clear" w:color="auto" w:fill="FFFFFF"/>
              </w:rPr>
              <w:t>Vyriausybė</w:t>
            </w:r>
            <w:r w:rsidR="009E39E6">
              <w:rPr>
                <w:rFonts w:asciiTheme="minorHAnsi" w:hAnsiTheme="minorHAnsi" w:cstheme="minorHAnsi"/>
                <w:color w:val="000000" w:themeColor="text1"/>
                <w:szCs w:val="24"/>
                <w:shd w:val="clear" w:color="auto" w:fill="FFFFFF"/>
              </w:rPr>
              <w:t>,</w:t>
            </w:r>
            <w:r w:rsidR="005826C7" w:rsidRPr="00E82521">
              <w:rPr>
                <w:rFonts w:asciiTheme="minorHAnsi" w:hAnsiTheme="minorHAnsi" w:cstheme="minorHAnsi"/>
                <w:color w:val="000000" w:themeColor="text1"/>
                <w:szCs w:val="24"/>
                <w:shd w:val="clear" w:color="auto" w:fill="FFFFFF"/>
              </w:rPr>
              <w:t xml:space="preserve"> atsižvelgusi į poreikį nuo 2025–2026 mokslo metų pradžios Vilniaus mieste užtikrinti Vokietijos ginkluotųjų pajėgų brigados personalo šeimos nariams ugdyti būtiną infrastruktūrą pagal ikimokyklinio, priešmokyklinio ir bendrojo ugdymo programas,</w:t>
            </w:r>
            <w:r w:rsidR="00C20A82">
              <w:rPr>
                <w:rFonts w:asciiTheme="minorHAnsi" w:hAnsiTheme="minorHAnsi" w:cstheme="minorHAnsi"/>
                <w:color w:val="000000" w:themeColor="text1"/>
                <w:szCs w:val="24"/>
                <w:shd w:val="clear" w:color="auto" w:fill="FFFFFF"/>
              </w:rPr>
              <w:t xml:space="preserve"> </w:t>
            </w:r>
            <w:r w:rsidR="00000317" w:rsidRPr="00E82521">
              <w:rPr>
                <w:rFonts w:asciiTheme="minorHAnsi" w:hAnsiTheme="minorHAnsi" w:cstheme="minorHAnsi"/>
                <w:color w:val="000000" w:themeColor="text1"/>
                <w:szCs w:val="24"/>
                <w:shd w:val="clear" w:color="auto" w:fill="FFFFFF"/>
              </w:rPr>
              <w:t>pritar</w:t>
            </w:r>
            <w:r w:rsidR="00C20A82">
              <w:rPr>
                <w:rFonts w:asciiTheme="minorHAnsi" w:hAnsiTheme="minorHAnsi" w:cstheme="minorHAnsi"/>
                <w:color w:val="000000" w:themeColor="text1"/>
                <w:szCs w:val="24"/>
                <w:shd w:val="clear" w:color="auto" w:fill="FFFFFF"/>
              </w:rPr>
              <w:t>ė</w:t>
            </w:r>
            <w:r w:rsidR="00C20A82" w:rsidRPr="00E82521">
              <w:rPr>
                <w:rStyle w:val="FootnoteReference"/>
                <w:rFonts w:asciiTheme="minorHAnsi" w:hAnsiTheme="minorHAnsi" w:cstheme="minorHAnsi"/>
                <w:color w:val="000000" w:themeColor="text1"/>
                <w:szCs w:val="24"/>
                <w:shd w:val="clear" w:color="auto" w:fill="FFFFFF"/>
              </w:rPr>
              <w:footnoteReference w:id="10"/>
            </w:r>
            <w:r w:rsidR="00C20A82" w:rsidRPr="00E82521">
              <w:rPr>
                <w:rFonts w:asciiTheme="minorHAnsi" w:hAnsiTheme="minorHAnsi" w:cstheme="minorHAnsi"/>
                <w:color w:val="000000" w:themeColor="text1"/>
                <w:szCs w:val="24"/>
                <w:shd w:val="clear" w:color="auto" w:fill="FFFFFF"/>
              </w:rPr>
              <w:t xml:space="preserve"> </w:t>
            </w:r>
            <w:r w:rsidR="00000317" w:rsidRPr="00E82521">
              <w:rPr>
                <w:rFonts w:asciiTheme="minorHAnsi" w:hAnsiTheme="minorHAnsi" w:cstheme="minorHAnsi"/>
                <w:szCs w:val="24"/>
              </w:rPr>
              <w:t>Lietuvos Respublikos švietimo, mokslo ir sporto ministerij</w:t>
            </w:r>
            <w:r w:rsidR="004623F6" w:rsidRPr="00E82521">
              <w:rPr>
                <w:rFonts w:asciiTheme="minorHAnsi" w:hAnsiTheme="minorHAnsi" w:cstheme="minorHAnsi"/>
                <w:szCs w:val="24"/>
              </w:rPr>
              <w:t>os pasiūlymams</w:t>
            </w:r>
            <w:r w:rsidRPr="00E82521">
              <w:rPr>
                <w:rFonts w:asciiTheme="minorHAnsi" w:hAnsiTheme="minorHAnsi" w:cstheme="minorHAnsi"/>
                <w:color w:val="000000" w:themeColor="text1"/>
                <w:szCs w:val="24"/>
                <w:shd w:val="clear" w:color="auto" w:fill="FFFFFF"/>
              </w:rPr>
              <w:t xml:space="preserve"> </w:t>
            </w:r>
            <w:r w:rsidR="00FA6739">
              <w:rPr>
                <w:rFonts w:asciiTheme="minorHAnsi" w:hAnsiTheme="minorHAnsi" w:cstheme="minorHAnsi"/>
                <w:color w:val="000000" w:themeColor="text1"/>
                <w:szCs w:val="24"/>
                <w:shd w:val="clear" w:color="auto" w:fill="FFFFFF"/>
              </w:rPr>
              <w:t xml:space="preserve">pavesti </w:t>
            </w:r>
            <w:r w:rsidRPr="00E82521">
              <w:rPr>
                <w:rFonts w:asciiTheme="minorHAnsi" w:hAnsiTheme="minorHAnsi" w:cstheme="minorHAnsi"/>
                <w:color w:val="000000" w:themeColor="text1"/>
                <w:szCs w:val="24"/>
                <w:shd w:val="clear" w:color="auto" w:fill="FFFFFF"/>
              </w:rPr>
              <w:t>Vilniaus miesto savivaldyb</w:t>
            </w:r>
            <w:r w:rsidR="00C408A2">
              <w:rPr>
                <w:rFonts w:asciiTheme="minorHAnsi" w:hAnsiTheme="minorHAnsi" w:cstheme="minorHAnsi"/>
                <w:color w:val="000000" w:themeColor="text1"/>
                <w:szCs w:val="24"/>
                <w:shd w:val="clear" w:color="auto" w:fill="FFFFFF"/>
              </w:rPr>
              <w:t>ei</w:t>
            </w:r>
            <w:r w:rsidR="005625D4" w:rsidRPr="00E82521">
              <w:rPr>
                <w:rFonts w:asciiTheme="minorHAnsi" w:hAnsiTheme="minorHAnsi" w:cstheme="minorHAnsi"/>
                <w:color w:val="000000" w:themeColor="text1"/>
                <w:szCs w:val="24"/>
                <w:shd w:val="clear" w:color="auto" w:fill="FFFFFF"/>
              </w:rPr>
              <w:t xml:space="preserve"> </w:t>
            </w:r>
            <w:r w:rsidRPr="00E82521">
              <w:rPr>
                <w:rFonts w:asciiTheme="minorHAnsi" w:hAnsiTheme="minorHAnsi" w:cstheme="minorHAnsi"/>
                <w:color w:val="000000" w:themeColor="text1"/>
                <w:szCs w:val="24"/>
                <w:shd w:val="clear" w:color="auto" w:fill="FFFFFF"/>
              </w:rPr>
              <w:t>vykdy</w:t>
            </w:r>
            <w:r w:rsidR="00C408A2">
              <w:rPr>
                <w:rFonts w:asciiTheme="minorHAnsi" w:hAnsiTheme="minorHAnsi" w:cstheme="minorHAnsi"/>
                <w:color w:val="000000" w:themeColor="text1"/>
                <w:szCs w:val="24"/>
                <w:shd w:val="clear" w:color="auto" w:fill="FFFFFF"/>
              </w:rPr>
              <w:t>ti</w:t>
            </w:r>
            <w:r w:rsidR="00E82521">
              <w:rPr>
                <w:rFonts w:asciiTheme="minorHAnsi" w:hAnsiTheme="minorHAnsi" w:cstheme="minorHAnsi"/>
                <w:color w:val="000000" w:themeColor="text1"/>
                <w:szCs w:val="24"/>
                <w:shd w:val="clear" w:color="auto" w:fill="FFFFFF"/>
              </w:rPr>
              <w:t xml:space="preserve"> </w:t>
            </w:r>
            <w:r w:rsidRPr="00E82521">
              <w:rPr>
                <w:rFonts w:asciiTheme="minorHAnsi" w:hAnsiTheme="minorHAnsi" w:cstheme="minorHAnsi"/>
                <w:color w:val="000000" w:themeColor="text1"/>
                <w:szCs w:val="24"/>
                <w:shd w:val="clear" w:color="auto" w:fill="FFFFFF"/>
              </w:rPr>
              <w:t>visus reikalingus viešuosius pirkimus, susijusius su būtinos infrastruktūros pritaikymu ir naujos infrastruktūros sukūrimu</w:t>
            </w:r>
            <w:r w:rsidR="00E17128">
              <w:rPr>
                <w:rFonts w:asciiTheme="minorHAnsi" w:hAnsiTheme="minorHAnsi" w:cstheme="minorHAnsi"/>
                <w:color w:val="000000" w:themeColor="text1"/>
                <w:szCs w:val="24"/>
                <w:shd w:val="clear" w:color="auto" w:fill="FFFFFF"/>
              </w:rPr>
              <w:t xml:space="preserve"> (toliau </w:t>
            </w:r>
            <w:r w:rsidR="00C20A82">
              <w:rPr>
                <w:rFonts w:asciiTheme="minorHAnsi" w:hAnsiTheme="minorHAnsi" w:cstheme="minorHAnsi"/>
                <w:color w:val="000000" w:themeColor="text1"/>
                <w:szCs w:val="24"/>
                <w:shd w:val="clear" w:color="auto" w:fill="FFFFFF"/>
              </w:rPr>
              <w:t>–</w:t>
            </w:r>
            <w:r w:rsidR="005939F2">
              <w:rPr>
                <w:rFonts w:asciiTheme="minorHAnsi" w:hAnsiTheme="minorHAnsi" w:cstheme="minorHAnsi"/>
                <w:color w:val="000000" w:themeColor="text1"/>
                <w:szCs w:val="24"/>
                <w:shd w:val="clear" w:color="auto" w:fill="FFFFFF"/>
              </w:rPr>
              <w:t xml:space="preserve"> </w:t>
            </w:r>
            <w:r w:rsidR="00C20A82">
              <w:rPr>
                <w:rFonts w:asciiTheme="minorHAnsi" w:hAnsiTheme="minorHAnsi" w:cstheme="minorHAnsi"/>
                <w:color w:val="000000" w:themeColor="text1"/>
                <w:szCs w:val="24"/>
                <w:shd w:val="clear" w:color="auto" w:fill="FFFFFF"/>
              </w:rPr>
              <w:t xml:space="preserve">Vyriausybės </w:t>
            </w:r>
            <w:r w:rsidR="001A7037">
              <w:rPr>
                <w:rFonts w:asciiTheme="minorHAnsi" w:hAnsiTheme="minorHAnsi" w:cstheme="minorHAnsi"/>
                <w:color w:val="000000" w:themeColor="text1"/>
                <w:szCs w:val="24"/>
                <w:shd w:val="clear" w:color="auto" w:fill="FFFFFF"/>
              </w:rPr>
              <w:t xml:space="preserve">protokolinis </w:t>
            </w:r>
            <w:r w:rsidR="004A5356">
              <w:rPr>
                <w:rFonts w:asciiTheme="minorHAnsi" w:hAnsiTheme="minorHAnsi" w:cstheme="minorHAnsi"/>
                <w:color w:val="000000" w:themeColor="text1"/>
                <w:szCs w:val="24"/>
                <w:shd w:val="clear" w:color="auto" w:fill="FFFFFF"/>
              </w:rPr>
              <w:t>sprendimas</w:t>
            </w:r>
            <w:r w:rsidR="00C20A82">
              <w:rPr>
                <w:rFonts w:asciiTheme="minorHAnsi" w:hAnsiTheme="minorHAnsi" w:cstheme="minorHAnsi"/>
                <w:color w:val="000000" w:themeColor="text1"/>
                <w:szCs w:val="24"/>
                <w:shd w:val="clear" w:color="auto" w:fill="FFFFFF"/>
              </w:rPr>
              <w:t>)</w:t>
            </w:r>
            <w:r w:rsidR="0027316E">
              <w:rPr>
                <w:rFonts w:asciiTheme="minorHAnsi" w:hAnsiTheme="minorHAnsi" w:cstheme="minorHAnsi"/>
                <w:color w:val="000000" w:themeColor="text1"/>
                <w:szCs w:val="24"/>
                <w:shd w:val="clear" w:color="auto" w:fill="FFFFFF"/>
              </w:rPr>
              <w:t>;</w:t>
            </w:r>
          </w:p>
          <w:p w14:paraId="01705879" w14:textId="38BB670C" w:rsidR="005638FC" w:rsidRPr="00490011" w:rsidRDefault="0091728A" w:rsidP="00843AB2">
            <w:pPr>
              <w:pStyle w:val="ListParagraph"/>
              <w:numPr>
                <w:ilvl w:val="0"/>
                <w:numId w:val="29"/>
              </w:numPr>
              <w:spacing w:line="336" w:lineRule="auto"/>
              <w:ind w:left="136" w:right="142" w:firstLine="709"/>
              <w:rPr>
                <w:rFonts w:asciiTheme="minorHAnsi" w:hAnsiTheme="minorHAnsi" w:cstheme="minorHAnsi"/>
                <w:iCs/>
                <w:szCs w:val="24"/>
                <w:lang w:eastAsia="lt-LT"/>
              </w:rPr>
            </w:pPr>
            <w:r w:rsidRPr="00490011">
              <w:rPr>
                <w:rFonts w:asciiTheme="minorHAnsi" w:hAnsiTheme="minorHAnsi" w:cstheme="minorHAnsi"/>
                <w:szCs w:val="24"/>
              </w:rPr>
              <w:t>Lietuvos Respublikos švietimo, mokslo ir sporto ministerija</w:t>
            </w:r>
            <w:r w:rsidR="00E9763C" w:rsidRPr="00490011">
              <w:rPr>
                <w:rFonts w:asciiTheme="minorHAnsi" w:hAnsiTheme="minorHAnsi" w:cstheme="minorHAnsi"/>
                <w:szCs w:val="24"/>
              </w:rPr>
              <w:t xml:space="preserve"> (toliau – Ministerija)</w:t>
            </w:r>
            <w:r w:rsidR="003F46AA" w:rsidRPr="00490011">
              <w:rPr>
                <w:rFonts w:asciiTheme="minorHAnsi" w:hAnsiTheme="minorHAnsi" w:cstheme="minorHAnsi"/>
                <w:szCs w:val="24"/>
              </w:rPr>
              <w:t>, atsižvelgusi į Vyriausybė</w:t>
            </w:r>
            <w:r w:rsidR="004A5356" w:rsidRPr="00490011">
              <w:rPr>
                <w:rFonts w:asciiTheme="minorHAnsi" w:hAnsiTheme="minorHAnsi" w:cstheme="minorHAnsi"/>
                <w:szCs w:val="24"/>
              </w:rPr>
              <w:t xml:space="preserve">s </w:t>
            </w:r>
            <w:r w:rsidR="001A7037" w:rsidRPr="00490011">
              <w:rPr>
                <w:rFonts w:asciiTheme="minorHAnsi" w:hAnsiTheme="minorHAnsi" w:cstheme="minorHAnsi"/>
                <w:szCs w:val="24"/>
              </w:rPr>
              <w:t xml:space="preserve">protokolinį </w:t>
            </w:r>
            <w:r w:rsidR="004A5356" w:rsidRPr="00490011">
              <w:rPr>
                <w:rFonts w:asciiTheme="minorHAnsi" w:hAnsiTheme="minorHAnsi" w:cstheme="minorHAnsi"/>
                <w:szCs w:val="24"/>
              </w:rPr>
              <w:t xml:space="preserve">sprendimą, </w:t>
            </w:r>
            <w:r w:rsidR="00F67FC4" w:rsidRPr="00490011">
              <w:rPr>
                <w:rFonts w:asciiTheme="minorHAnsi" w:hAnsiTheme="minorHAnsi" w:cstheme="minorHAnsi"/>
                <w:szCs w:val="24"/>
              </w:rPr>
              <w:t xml:space="preserve">2025 m. kovo 14 d. raštu </w:t>
            </w:r>
            <w:r w:rsidR="00CA0D4B" w:rsidRPr="00490011">
              <w:rPr>
                <w:rFonts w:asciiTheme="minorHAnsi" w:hAnsiTheme="minorHAnsi" w:cstheme="minorHAnsi"/>
                <w:szCs w:val="24"/>
              </w:rPr>
              <w:t>Nr. SR-925</w:t>
            </w:r>
            <w:r w:rsidR="00B85916" w:rsidRPr="00490011">
              <w:rPr>
                <w:rFonts w:asciiTheme="minorHAnsi" w:hAnsiTheme="minorHAnsi" w:cstheme="minorHAnsi"/>
                <w:szCs w:val="24"/>
              </w:rPr>
              <w:t xml:space="preserve"> kreipėsi į Vilniaus miesto savivaldybės administraciją</w:t>
            </w:r>
            <w:r w:rsidR="001753FD" w:rsidRPr="00490011">
              <w:rPr>
                <w:rFonts w:asciiTheme="minorHAnsi" w:hAnsiTheme="minorHAnsi" w:cstheme="minorHAnsi"/>
                <w:szCs w:val="24"/>
              </w:rPr>
              <w:t xml:space="preserve"> </w:t>
            </w:r>
            <w:r w:rsidR="00BB0A07">
              <w:rPr>
                <w:rFonts w:asciiTheme="minorHAnsi" w:hAnsiTheme="minorHAnsi" w:cstheme="minorHAnsi"/>
                <w:szCs w:val="24"/>
              </w:rPr>
              <w:t>dėl</w:t>
            </w:r>
            <w:r w:rsidR="00757129" w:rsidRPr="00490011">
              <w:rPr>
                <w:rFonts w:asciiTheme="minorHAnsi" w:hAnsiTheme="minorHAnsi" w:cstheme="minorHAnsi"/>
                <w:color w:val="000000" w:themeColor="text1"/>
                <w:szCs w:val="24"/>
                <w:shd w:val="clear" w:color="auto" w:fill="FFFFFF"/>
              </w:rPr>
              <w:t xml:space="preserve"> reikaling</w:t>
            </w:r>
            <w:r w:rsidR="00BB0A07">
              <w:rPr>
                <w:rFonts w:asciiTheme="minorHAnsi" w:hAnsiTheme="minorHAnsi" w:cstheme="minorHAnsi"/>
                <w:color w:val="000000" w:themeColor="text1"/>
                <w:szCs w:val="24"/>
                <w:shd w:val="clear" w:color="auto" w:fill="FFFFFF"/>
              </w:rPr>
              <w:t>ų</w:t>
            </w:r>
            <w:r w:rsidR="00757129" w:rsidRPr="00490011">
              <w:rPr>
                <w:rFonts w:asciiTheme="minorHAnsi" w:hAnsiTheme="minorHAnsi" w:cstheme="minorHAnsi"/>
                <w:color w:val="000000" w:themeColor="text1"/>
                <w:szCs w:val="24"/>
                <w:shd w:val="clear" w:color="auto" w:fill="FFFFFF"/>
              </w:rPr>
              <w:t xml:space="preserve"> vieš</w:t>
            </w:r>
            <w:r w:rsidR="00BB0A07">
              <w:rPr>
                <w:rFonts w:asciiTheme="minorHAnsi" w:hAnsiTheme="minorHAnsi" w:cstheme="minorHAnsi"/>
                <w:color w:val="000000" w:themeColor="text1"/>
                <w:szCs w:val="24"/>
                <w:shd w:val="clear" w:color="auto" w:fill="FFFFFF"/>
              </w:rPr>
              <w:t>ųjų</w:t>
            </w:r>
            <w:r w:rsidR="00757129" w:rsidRPr="00490011">
              <w:rPr>
                <w:rFonts w:asciiTheme="minorHAnsi" w:hAnsiTheme="minorHAnsi" w:cstheme="minorHAnsi"/>
                <w:color w:val="000000" w:themeColor="text1"/>
                <w:szCs w:val="24"/>
                <w:shd w:val="clear" w:color="auto" w:fill="FFFFFF"/>
              </w:rPr>
              <w:t xml:space="preserve"> pirkim</w:t>
            </w:r>
            <w:r w:rsidR="00BB0A07">
              <w:rPr>
                <w:rFonts w:asciiTheme="minorHAnsi" w:hAnsiTheme="minorHAnsi" w:cstheme="minorHAnsi"/>
                <w:color w:val="000000" w:themeColor="text1"/>
                <w:szCs w:val="24"/>
                <w:shd w:val="clear" w:color="auto" w:fill="FFFFFF"/>
              </w:rPr>
              <w:t>ų</w:t>
            </w:r>
            <w:r w:rsidR="00757129" w:rsidRPr="00490011">
              <w:rPr>
                <w:rFonts w:asciiTheme="minorHAnsi" w:hAnsiTheme="minorHAnsi" w:cstheme="minorHAnsi"/>
                <w:color w:val="000000" w:themeColor="text1"/>
                <w:szCs w:val="24"/>
                <w:shd w:val="clear" w:color="auto" w:fill="FFFFFF"/>
              </w:rPr>
              <w:t>, susijusi</w:t>
            </w:r>
            <w:r w:rsidR="00BB0A07">
              <w:rPr>
                <w:rFonts w:asciiTheme="minorHAnsi" w:hAnsiTheme="minorHAnsi" w:cstheme="minorHAnsi"/>
                <w:color w:val="000000" w:themeColor="text1"/>
                <w:szCs w:val="24"/>
                <w:shd w:val="clear" w:color="auto" w:fill="FFFFFF"/>
              </w:rPr>
              <w:t>ų</w:t>
            </w:r>
            <w:r w:rsidR="00757129" w:rsidRPr="00490011">
              <w:rPr>
                <w:rFonts w:asciiTheme="minorHAnsi" w:hAnsiTheme="minorHAnsi" w:cstheme="minorHAnsi"/>
                <w:color w:val="000000" w:themeColor="text1"/>
                <w:szCs w:val="24"/>
                <w:shd w:val="clear" w:color="auto" w:fill="FFFFFF"/>
              </w:rPr>
              <w:t xml:space="preserve"> su būtinos infrastruktūros pritaikymu ir naujos infrastruktūros sukūrimu</w:t>
            </w:r>
            <w:r w:rsidR="00A23781">
              <w:rPr>
                <w:rFonts w:asciiTheme="minorHAnsi" w:hAnsiTheme="minorHAnsi" w:cstheme="minorHAnsi"/>
                <w:color w:val="000000" w:themeColor="text1"/>
                <w:szCs w:val="24"/>
                <w:shd w:val="clear" w:color="auto" w:fill="FFFFFF"/>
              </w:rPr>
              <w:t>, vykdymo</w:t>
            </w:r>
            <w:r w:rsidR="005638FC" w:rsidRPr="00490011">
              <w:rPr>
                <w:rFonts w:asciiTheme="minorHAnsi" w:hAnsiTheme="minorHAnsi" w:cstheme="minorHAnsi"/>
                <w:color w:val="000000" w:themeColor="text1"/>
                <w:szCs w:val="24"/>
                <w:shd w:val="clear" w:color="auto" w:fill="FFFFFF"/>
              </w:rPr>
              <w:t>;</w:t>
            </w:r>
          </w:p>
          <w:p w14:paraId="4205D05A" w14:textId="6EC2D3C6" w:rsidR="006040DF" w:rsidRPr="00931810" w:rsidRDefault="00DC5D73" w:rsidP="00843AB2">
            <w:pPr>
              <w:pStyle w:val="ListParagraph"/>
              <w:numPr>
                <w:ilvl w:val="0"/>
                <w:numId w:val="29"/>
              </w:numPr>
              <w:spacing w:line="336" w:lineRule="auto"/>
              <w:ind w:left="136" w:right="142" w:firstLine="709"/>
              <w:rPr>
                <w:rFonts w:ascii="Calibri" w:hAnsi="Calibri" w:cs="Calibri"/>
                <w:iCs/>
                <w:szCs w:val="24"/>
                <w:lang w:eastAsia="lt-LT"/>
              </w:rPr>
            </w:pPr>
            <w:r w:rsidRPr="00A56EE4">
              <w:rPr>
                <w:rFonts w:ascii="Calibri" w:hAnsi="Calibri" w:cs="Calibri"/>
                <w:iCs/>
                <w:szCs w:val="24"/>
                <w:lang w:eastAsia="lt-LT"/>
              </w:rPr>
              <w:t xml:space="preserve">Vilniaus miesto savivaldybės administracija </w:t>
            </w:r>
            <w:r w:rsidR="002E7874" w:rsidRPr="00A56EE4">
              <w:rPr>
                <w:rFonts w:ascii="Calibri" w:hAnsi="Calibri" w:cs="Calibri"/>
                <w:iCs/>
                <w:szCs w:val="24"/>
                <w:lang w:eastAsia="lt-LT"/>
              </w:rPr>
              <w:t>2025 m. balandžio 9</w:t>
            </w:r>
            <w:r w:rsidR="002E7874">
              <w:rPr>
                <w:rFonts w:ascii="Calibri" w:hAnsi="Calibri" w:cs="Calibri"/>
                <w:iCs/>
                <w:szCs w:val="24"/>
                <w:lang w:eastAsia="lt-LT"/>
              </w:rPr>
              <w:t xml:space="preserve"> d. pasitarimo </w:t>
            </w:r>
            <w:r w:rsidR="00A52CF1">
              <w:rPr>
                <w:rFonts w:ascii="Calibri" w:hAnsi="Calibri" w:cs="Calibri"/>
                <w:iCs/>
                <w:szCs w:val="24"/>
                <w:lang w:eastAsia="lt-LT"/>
              </w:rPr>
              <w:t xml:space="preserve">su Perkančiąja organizacija metu dėl </w:t>
            </w:r>
            <w:r w:rsidR="002E7874">
              <w:rPr>
                <w:rFonts w:ascii="Calibri" w:hAnsi="Calibri" w:cs="Calibri"/>
                <w:iCs/>
                <w:szCs w:val="24"/>
                <w:lang w:eastAsia="lt-LT"/>
              </w:rPr>
              <w:t>projektų, susijusių su statybomis ir kitais projektais</w:t>
            </w:r>
            <w:r w:rsidR="00A52CF1">
              <w:rPr>
                <w:rFonts w:ascii="Calibri" w:hAnsi="Calibri" w:cs="Calibri"/>
                <w:iCs/>
                <w:szCs w:val="24"/>
                <w:lang w:eastAsia="lt-LT"/>
              </w:rPr>
              <w:t>,</w:t>
            </w:r>
            <w:r w:rsidR="002E7874">
              <w:rPr>
                <w:rFonts w:ascii="Calibri" w:hAnsi="Calibri" w:cs="Calibri"/>
                <w:iCs/>
                <w:szCs w:val="24"/>
                <w:lang w:eastAsia="lt-LT"/>
              </w:rPr>
              <w:t xml:space="preserve"> </w:t>
            </w:r>
            <w:r w:rsidR="00375CB7" w:rsidRPr="00A56EE4">
              <w:rPr>
                <w:rFonts w:ascii="Calibri" w:hAnsi="Calibri" w:cs="Calibri"/>
                <w:iCs/>
                <w:szCs w:val="24"/>
                <w:lang w:eastAsia="lt-LT"/>
              </w:rPr>
              <w:t>priėmė sprendimą</w:t>
            </w:r>
            <w:r w:rsidR="00A56EE4">
              <w:rPr>
                <w:rStyle w:val="FootnoteReference"/>
                <w:rFonts w:ascii="Calibri" w:hAnsi="Calibri" w:cs="Calibri"/>
                <w:iCs/>
                <w:szCs w:val="24"/>
                <w:lang w:eastAsia="lt-LT"/>
              </w:rPr>
              <w:footnoteReference w:id="11"/>
            </w:r>
            <w:r w:rsidR="00375CB7" w:rsidRPr="00A56EE4">
              <w:rPr>
                <w:rFonts w:ascii="Calibri" w:hAnsi="Calibri" w:cs="Calibri"/>
                <w:iCs/>
                <w:szCs w:val="24"/>
                <w:lang w:eastAsia="lt-LT"/>
              </w:rPr>
              <w:t xml:space="preserve"> pritarti </w:t>
            </w:r>
            <w:r w:rsidR="00375CB7" w:rsidRPr="00A56EE4">
              <w:rPr>
                <w:rFonts w:ascii="Calibri" w:hAnsi="Calibri" w:cs="Calibri"/>
                <w:color w:val="000000"/>
              </w:rPr>
              <w:t>projektui „Vokiečių NATO brigados vaikų tarpinio švietimo infrastruktūros objekto Ateities g. 44, Vilnius, pritaikymas ugdymo veiklai</w:t>
            </w:r>
            <w:r w:rsidR="00375CB7" w:rsidRPr="00A56EE4">
              <w:rPr>
                <w:rFonts w:ascii="Calibri" w:hAnsi="Calibri" w:cs="Calibri"/>
              </w:rPr>
              <w:t>“</w:t>
            </w:r>
            <w:r w:rsidR="00703C35" w:rsidRPr="00A56EE4">
              <w:rPr>
                <w:rFonts w:ascii="Calibri" w:hAnsi="Calibri" w:cs="Calibri"/>
              </w:rPr>
              <w:t xml:space="preserve">, </w:t>
            </w:r>
            <w:r w:rsidR="00A52CF1">
              <w:rPr>
                <w:rFonts w:ascii="Calibri" w:hAnsi="Calibri" w:cs="Calibri"/>
              </w:rPr>
              <w:t xml:space="preserve">ir </w:t>
            </w:r>
            <w:r w:rsidR="00A970B0" w:rsidRPr="00A56EE4">
              <w:rPr>
                <w:rFonts w:ascii="Calibri" w:hAnsi="Calibri" w:cs="Calibri"/>
              </w:rPr>
              <w:t xml:space="preserve">skirtai lėšų sumai. Šiuo sprendimu </w:t>
            </w:r>
            <w:r w:rsidR="0040410F" w:rsidRPr="00A56EE4">
              <w:rPr>
                <w:rFonts w:ascii="Calibri" w:hAnsi="Calibri" w:cs="Calibri"/>
              </w:rPr>
              <w:t>projektas</w:t>
            </w:r>
            <w:r w:rsidR="00A52CF1">
              <w:rPr>
                <w:rFonts w:ascii="Calibri" w:hAnsi="Calibri" w:cs="Calibri"/>
              </w:rPr>
              <w:t xml:space="preserve"> pavestas</w:t>
            </w:r>
            <w:r w:rsidR="0040410F" w:rsidRPr="00A56EE4">
              <w:rPr>
                <w:rFonts w:ascii="Calibri" w:hAnsi="Calibri" w:cs="Calibri"/>
              </w:rPr>
              <w:t xml:space="preserve"> įgyvendinti Perkančiajai organizacijai</w:t>
            </w:r>
            <w:r w:rsidR="00C174D5">
              <w:rPr>
                <w:rFonts w:ascii="Calibri" w:hAnsi="Calibri" w:cs="Calibri"/>
              </w:rPr>
              <w:t>;</w:t>
            </w:r>
          </w:p>
          <w:p w14:paraId="17840D38" w14:textId="029E521C" w:rsidR="00931810" w:rsidRPr="00931810" w:rsidRDefault="00931810" w:rsidP="00843AB2">
            <w:pPr>
              <w:pStyle w:val="ListParagraph"/>
              <w:numPr>
                <w:ilvl w:val="0"/>
                <w:numId w:val="29"/>
              </w:numPr>
              <w:spacing w:line="336" w:lineRule="auto"/>
              <w:ind w:left="136" w:right="142" w:firstLine="709"/>
              <w:rPr>
                <w:rFonts w:asciiTheme="minorHAnsi" w:hAnsiTheme="minorHAnsi" w:cstheme="minorHAnsi"/>
                <w:iCs/>
                <w:szCs w:val="24"/>
                <w:lang w:eastAsia="lt-LT"/>
              </w:rPr>
            </w:pPr>
            <w:r w:rsidRPr="00EA15FA">
              <w:rPr>
                <w:rFonts w:asciiTheme="minorHAnsi" w:hAnsiTheme="minorHAnsi" w:cstheme="minorHAnsi"/>
                <w:iCs/>
                <w:szCs w:val="24"/>
                <w:lang w:eastAsia="lt-LT"/>
              </w:rPr>
              <w:t xml:space="preserve">Ministerija 2025 m. </w:t>
            </w:r>
            <w:r w:rsidRPr="005B0D51">
              <w:rPr>
                <w:rFonts w:asciiTheme="minorHAnsi" w:hAnsiTheme="minorHAnsi" w:cstheme="minorHAnsi"/>
                <w:iCs/>
                <w:szCs w:val="24"/>
                <w:lang w:eastAsia="lt-LT"/>
              </w:rPr>
              <w:t xml:space="preserve">balandžio 10 d. raštu Nr.SR-1239 informavo Vilniaus miesto savivaldybės administraciją, jog yra priimtas sprendimas </w:t>
            </w:r>
            <w:r w:rsidRPr="005B0D51">
              <w:rPr>
                <w:rFonts w:asciiTheme="minorHAnsi" w:hAnsiTheme="minorHAnsi" w:cstheme="minorHAnsi"/>
                <w:color w:val="242424"/>
                <w:szCs w:val="24"/>
              </w:rPr>
              <w:t>sukurti infrastruktūrą ugdymui moduliniuose pastatuose, taip pat informavo</w:t>
            </w:r>
            <w:r w:rsidRPr="00490011">
              <w:rPr>
                <w:rFonts w:asciiTheme="minorHAnsi" w:hAnsiTheme="minorHAnsi" w:cstheme="minorHAnsi"/>
                <w:color w:val="242424"/>
                <w:szCs w:val="24"/>
              </w:rPr>
              <w:t>, kad 2025 m. rugsėjo 1 d. termino laikymasis yra įmanomas tik Įstatymo 71 straipsnio 1 dalies 3 punkte numatytu neskelbiamų derybų būdu</w:t>
            </w:r>
            <w:r>
              <w:rPr>
                <w:rFonts w:asciiTheme="minorHAnsi" w:hAnsiTheme="minorHAnsi" w:cstheme="minorHAnsi"/>
                <w:color w:val="242424"/>
                <w:szCs w:val="24"/>
              </w:rPr>
              <w:t>;</w:t>
            </w:r>
          </w:p>
          <w:p w14:paraId="05DAF8B8" w14:textId="77777777" w:rsidR="00B8451C" w:rsidRPr="00B8451C" w:rsidRDefault="0040410F" w:rsidP="009731A4">
            <w:pPr>
              <w:pStyle w:val="ListParagraph"/>
              <w:numPr>
                <w:ilvl w:val="0"/>
                <w:numId w:val="29"/>
              </w:numPr>
              <w:spacing w:line="336" w:lineRule="auto"/>
              <w:ind w:left="133" w:right="142" w:firstLine="601"/>
              <w:jc w:val="both"/>
              <w:rPr>
                <w:rFonts w:ascii="Calibri" w:hAnsi="Calibri" w:cs="Calibri"/>
                <w:iCs/>
                <w:szCs w:val="24"/>
                <w:lang w:eastAsia="lt-LT"/>
              </w:rPr>
            </w:pPr>
            <w:r w:rsidRPr="00B8451C">
              <w:rPr>
                <w:rFonts w:ascii="Calibri" w:hAnsi="Calibri" w:cs="Calibri"/>
              </w:rPr>
              <w:lastRenderedPageBreak/>
              <w:t>Perkančioji organizacija nuo 2025 m. balandžio 9 d. iki</w:t>
            </w:r>
            <w:r w:rsidR="00E0379F" w:rsidRPr="00B8451C">
              <w:rPr>
                <w:rFonts w:ascii="Calibri" w:hAnsi="Calibri" w:cs="Calibri"/>
              </w:rPr>
              <w:t xml:space="preserve"> Pirkimo </w:t>
            </w:r>
            <w:r w:rsidR="00385146" w:rsidRPr="00B8451C">
              <w:rPr>
                <w:rFonts w:ascii="Calibri" w:hAnsi="Calibri" w:cs="Calibri"/>
              </w:rPr>
              <w:t>pradžios</w:t>
            </w:r>
            <w:r w:rsidR="00423900" w:rsidRPr="00B8451C">
              <w:rPr>
                <w:rFonts w:asciiTheme="minorHAnsi" w:hAnsiTheme="minorHAnsi" w:cstheme="minorHAnsi"/>
                <w:iCs/>
                <w:szCs w:val="24"/>
                <w:lang w:eastAsia="lt-LT"/>
              </w:rPr>
              <w:t>–</w:t>
            </w:r>
            <w:r w:rsidR="00423900" w:rsidRPr="00B8451C">
              <w:rPr>
                <w:rFonts w:ascii="Calibri" w:hAnsi="Calibri" w:cs="Calibri"/>
              </w:rPr>
              <w:t xml:space="preserve"> 2025 m. balandžio 28 d.</w:t>
            </w:r>
            <w:r w:rsidR="00E01981" w:rsidRPr="00B8451C">
              <w:rPr>
                <w:rFonts w:ascii="Calibri" w:hAnsi="Calibri" w:cs="Calibri"/>
              </w:rPr>
              <w:t>,</w:t>
            </w:r>
            <w:r w:rsidR="00385146" w:rsidRPr="00B8451C">
              <w:rPr>
                <w:rFonts w:ascii="Calibri" w:hAnsi="Calibri" w:cs="Calibri"/>
              </w:rPr>
              <w:t xml:space="preserve"> </w:t>
            </w:r>
            <w:r w:rsidR="00A56EE4" w:rsidRPr="00B8451C">
              <w:rPr>
                <w:rFonts w:ascii="Calibri" w:hAnsi="Calibri" w:cs="Calibri"/>
              </w:rPr>
              <w:t>ruošėsi P</w:t>
            </w:r>
            <w:r w:rsidR="00E01981" w:rsidRPr="00B8451C">
              <w:rPr>
                <w:rFonts w:ascii="Calibri" w:hAnsi="Calibri" w:cs="Calibri"/>
              </w:rPr>
              <w:t>irkimui</w:t>
            </w:r>
            <w:r w:rsidR="00B8451C" w:rsidRPr="00B8451C">
              <w:rPr>
                <w:rFonts w:ascii="Calibri" w:hAnsi="Calibri" w:cs="Calibri"/>
              </w:rPr>
              <w:t>.</w:t>
            </w:r>
            <w:r w:rsidR="00E01981" w:rsidRPr="00B8451C">
              <w:rPr>
                <w:rFonts w:ascii="Calibri" w:hAnsi="Calibri" w:cs="Calibri"/>
              </w:rPr>
              <w:t xml:space="preserve"> </w:t>
            </w:r>
          </w:p>
          <w:p w14:paraId="7B6BB209" w14:textId="03D462B2" w:rsidR="00F33E86" w:rsidRPr="00B8451C" w:rsidRDefault="00F8279D" w:rsidP="00B8451C">
            <w:pPr>
              <w:pStyle w:val="ListParagraph"/>
              <w:spacing w:line="336" w:lineRule="auto"/>
              <w:ind w:left="734" w:right="142"/>
              <w:jc w:val="both"/>
              <w:rPr>
                <w:rFonts w:ascii="Calibri" w:hAnsi="Calibri" w:cs="Calibri"/>
                <w:iCs/>
                <w:szCs w:val="24"/>
                <w:lang w:eastAsia="lt-LT"/>
              </w:rPr>
            </w:pPr>
            <w:r w:rsidRPr="00B8451C">
              <w:rPr>
                <w:rFonts w:ascii="Calibri" w:hAnsi="Calibri" w:cs="Calibri"/>
                <w:iCs/>
                <w:szCs w:val="24"/>
                <w:lang w:eastAsia="lt-LT"/>
              </w:rPr>
              <w:t xml:space="preserve">Perkančioji organizacija </w:t>
            </w:r>
            <w:r w:rsidR="007601D3" w:rsidRPr="00B8451C">
              <w:rPr>
                <w:rFonts w:ascii="Calibri" w:hAnsi="Calibri" w:cs="Calibri"/>
                <w:iCs/>
                <w:szCs w:val="24"/>
                <w:lang w:eastAsia="lt-LT"/>
              </w:rPr>
              <w:t>Pirkimo būdo pasirinkimą grindžia šiais argumentais:</w:t>
            </w:r>
          </w:p>
          <w:p w14:paraId="575ECD13" w14:textId="38B11F86" w:rsidR="007601D3" w:rsidRPr="00032128" w:rsidRDefault="00F33E86" w:rsidP="00843AB2">
            <w:pPr>
              <w:pStyle w:val="ListParagraph"/>
              <w:numPr>
                <w:ilvl w:val="0"/>
                <w:numId w:val="27"/>
              </w:numPr>
              <w:spacing w:line="336" w:lineRule="auto"/>
              <w:ind w:left="136" w:right="142" w:firstLine="567"/>
              <w:jc w:val="both"/>
              <w:rPr>
                <w:rFonts w:asciiTheme="minorHAnsi" w:hAnsiTheme="minorHAnsi" w:cstheme="minorHAnsi"/>
                <w:iCs/>
                <w:szCs w:val="24"/>
                <w:lang w:eastAsia="lt-LT"/>
              </w:rPr>
            </w:pPr>
            <w:r w:rsidRPr="00032128">
              <w:rPr>
                <w:rFonts w:asciiTheme="minorHAnsi" w:hAnsiTheme="minorHAnsi" w:cstheme="minorHAnsi"/>
              </w:rPr>
              <w:t xml:space="preserve">tinkamai </w:t>
            </w:r>
            <w:r w:rsidR="00032128">
              <w:rPr>
                <w:rFonts w:asciiTheme="minorHAnsi" w:hAnsiTheme="minorHAnsi" w:cstheme="minorHAnsi"/>
              </w:rPr>
              <w:t>P</w:t>
            </w:r>
            <w:r w:rsidRPr="00032128">
              <w:rPr>
                <w:rFonts w:asciiTheme="minorHAnsi" w:hAnsiTheme="minorHAnsi" w:cstheme="minorHAnsi"/>
              </w:rPr>
              <w:t xml:space="preserve">irkimui pasiruošti iš anksto nebuvo įmanoma, nes </w:t>
            </w:r>
            <w:r w:rsidR="00F0445C">
              <w:rPr>
                <w:rFonts w:asciiTheme="minorHAnsi" w:hAnsiTheme="minorHAnsi" w:cstheme="minorHAnsi"/>
              </w:rPr>
              <w:t xml:space="preserve">Lietuvos Respublikos </w:t>
            </w:r>
            <w:r w:rsidRPr="00032128">
              <w:rPr>
                <w:rFonts w:asciiTheme="minorHAnsi" w:hAnsiTheme="minorHAnsi" w:cstheme="minorHAnsi"/>
              </w:rPr>
              <w:t xml:space="preserve">Vyriausybės ir Vokietijos Federacinės Respublikos Vyriausybės susitarimo dėl bendradarbiavimo gynybos srityje apimtyje nebuvo priimti reikalingi sprendimai </w:t>
            </w:r>
            <w:r w:rsidR="00FE5444">
              <w:rPr>
                <w:rFonts w:asciiTheme="minorHAnsi" w:hAnsiTheme="minorHAnsi" w:cstheme="minorHAnsi"/>
              </w:rPr>
              <w:t>(</w:t>
            </w:r>
            <w:r w:rsidRPr="00032128">
              <w:rPr>
                <w:rFonts w:asciiTheme="minorHAnsi" w:hAnsiTheme="minorHAnsi" w:cstheme="minorHAnsi"/>
              </w:rPr>
              <w:t xml:space="preserve">centrinės ir </w:t>
            </w:r>
            <w:r w:rsidR="00D54C5C">
              <w:rPr>
                <w:rFonts w:asciiTheme="minorHAnsi" w:hAnsiTheme="minorHAnsi" w:cstheme="minorHAnsi"/>
              </w:rPr>
              <w:t>(</w:t>
            </w:r>
            <w:r w:rsidRPr="00032128">
              <w:rPr>
                <w:rFonts w:asciiTheme="minorHAnsi" w:hAnsiTheme="minorHAnsi" w:cstheme="minorHAnsi"/>
              </w:rPr>
              <w:t>ar</w:t>
            </w:r>
            <w:r w:rsidR="00D54C5C">
              <w:rPr>
                <w:rFonts w:asciiTheme="minorHAnsi" w:hAnsiTheme="minorHAnsi" w:cstheme="minorHAnsi"/>
              </w:rPr>
              <w:t>)</w:t>
            </w:r>
            <w:r w:rsidRPr="00032128">
              <w:rPr>
                <w:rFonts w:asciiTheme="minorHAnsi" w:hAnsiTheme="minorHAnsi" w:cstheme="minorHAnsi"/>
              </w:rPr>
              <w:t xml:space="preserve"> vietos savivaldos valdžios institucijos bus atsakingos už konkrečius pirkimus</w:t>
            </w:r>
            <w:r w:rsidR="00FE5444">
              <w:rPr>
                <w:rFonts w:asciiTheme="minorHAnsi" w:hAnsiTheme="minorHAnsi" w:cstheme="minorHAnsi"/>
              </w:rPr>
              <w:t>;</w:t>
            </w:r>
            <w:r w:rsidRPr="00032128">
              <w:rPr>
                <w:rFonts w:asciiTheme="minorHAnsi" w:hAnsiTheme="minorHAnsi" w:cstheme="minorHAnsi"/>
              </w:rPr>
              <w:t xml:space="preserve"> finansavim</w:t>
            </w:r>
            <w:r w:rsidR="00FE5444">
              <w:rPr>
                <w:rFonts w:asciiTheme="minorHAnsi" w:hAnsiTheme="minorHAnsi" w:cstheme="minorHAnsi"/>
              </w:rPr>
              <w:t>o klausima</w:t>
            </w:r>
            <w:r w:rsidR="000963AB">
              <w:rPr>
                <w:rFonts w:asciiTheme="minorHAnsi" w:hAnsiTheme="minorHAnsi" w:cstheme="minorHAnsi"/>
              </w:rPr>
              <w:t>i)</w:t>
            </w:r>
            <w:r w:rsidR="00680F14" w:rsidRPr="00032128">
              <w:rPr>
                <w:rFonts w:asciiTheme="minorHAnsi" w:hAnsiTheme="minorHAnsi" w:cstheme="minorHAnsi"/>
              </w:rPr>
              <w:t>;</w:t>
            </w:r>
          </w:p>
          <w:p w14:paraId="65AFC72C" w14:textId="475AB84C" w:rsidR="007601D3" w:rsidRPr="00032128" w:rsidRDefault="00680F14" w:rsidP="00843AB2">
            <w:pPr>
              <w:pStyle w:val="ListParagraph"/>
              <w:numPr>
                <w:ilvl w:val="0"/>
                <w:numId w:val="27"/>
              </w:numPr>
              <w:spacing w:line="336" w:lineRule="auto"/>
              <w:ind w:left="136" w:right="142" w:firstLine="567"/>
              <w:jc w:val="both"/>
              <w:rPr>
                <w:rFonts w:asciiTheme="minorHAnsi" w:hAnsiTheme="minorHAnsi" w:cstheme="minorHAnsi"/>
                <w:iCs/>
                <w:szCs w:val="24"/>
                <w:lang w:eastAsia="lt-LT"/>
              </w:rPr>
            </w:pPr>
            <w:r w:rsidRPr="00032128">
              <w:rPr>
                <w:rFonts w:asciiTheme="minorHAnsi" w:hAnsiTheme="minorHAnsi" w:cstheme="minorHAnsi"/>
                <w:color w:val="000000" w:themeColor="text1"/>
                <w:szCs w:val="24"/>
                <w:shd w:val="clear" w:color="auto" w:fill="FFFFFF"/>
              </w:rPr>
              <w:t xml:space="preserve">Vyriausybės protokolinis sprendimas priimtas tik </w:t>
            </w:r>
            <w:r w:rsidR="006C1023" w:rsidRPr="00032128">
              <w:rPr>
                <w:rFonts w:asciiTheme="minorHAnsi" w:hAnsiTheme="minorHAnsi" w:cstheme="minorHAnsi"/>
                <w:color w:val="000000" w:themeColor="text1"/>
                <w:szCs w:val="24"/>
                <w:shd w:val="clear" w:color="auto" w:fill="FFFFFF"/>
              </w:rPr>
              <w:t>2025 m. vasario 27 d.</w:t>
            </w:r>
            <w:r w:rsidR="00F33E86" w:rsidRPr="00032128">
              <w:rPr>
                <w:rFonts w:asciiTheme="minorHAnsi" w:hAnsiTheme="minorHAnsi" w:cstheme="minorHAnsi"/>
              </w:rPr>
              <w:t>;</w:t>
            </w:r>
          </w:p>
          <w:p w14:paraId="1AC12BE7" w14:textId="5B2B3FBE" w:rsidR="00F33E86" w:rsidRPr="00AD5CBD" w:rsidRDefault="006C1023" w:rsidP="00843AB2">
            <w:pPr>
              <w:pStyle w:val="ListParagraph"/>
              <w:numPr>
                <w:ilvl w:val="0"/>
                <w:numId w:val="27"/>
              </w:numPr>
              <w:spacing w:line="336" w:lineRule="auto"/>
              <w:ind w:left="136" w:right="138" w:firstLine="567"/>
              <w:jc w:val="both"/>
              <w:rPr>
                <w:rFonts w:asciiTheme="minorHAnsi" w:hAnsiTheme="minorHAnsi" w:cstheme="minorHAnsi"/>
              </w:rPr>
            </w:pPr>
            <w:r w:rsidRPr="00032128">
              <w:rPr>
                <w:rFonts w:asciiTheme="minorHAnsi" w:hAnsiTheme="minorHAnsi" w:cstheme="minorHAnsi"/>
              </w:rPr>
              <w:t xml:space="preserve">laikotarpiu nuo </w:t>
            </w:r>
            <w:r w:rsidRPr="00032128">
              <w:rPr>
                <w:rFonts w:asciiTheme="minorHAnsi" w:hAnsiTheme="minorHAnsi" w:cstheme="minorHAnsi"/>
                <w:color w:val="000000" w:themeColor="text1"/>
                <w:szCs w:val="24"/>
                <w:shd w:val="clear" w:color="auto" w:fill="FFFFFF"/>
              </w:rPr>
              <w:t>Vyriausybės protokolinio sprendimo</w:t>
            </w:r>
            <w:r w:rsidRPr="00032128">
              <w:rPr>
                <w:rFonts w:asciiTheme="minorHAnsi" w:hAnsiTheme="minorHAnsi" w:cstheme="minorHAnsi"/>
              </w:rPr>
              <w:t xml:space="preserve"> priėmimo iki Pirkimo </w:t>
            </w:r>
            <w:r w:rsidR="00345F75" w:rsidRPr="00032128">
              <w:rPr>
                <w:rFonts w:asciiTheme="minorHAnsi" w:hAnsiTheme="minorHAnsi" w:cstheme="minorHAnsi"/>
              </w:rPr>
              <w:t>pradžios</w:t>
            </w:r>
            <w:r w:rsidRPr="00032128">
              <w:rPr>
                <w:rFonts w:asciiTheme="minorHAnsi" w:hAnsiTheme="minorHAnsi" w:cstheme="minorHAnsi"/>
              </w:rPr>
              <w:t xml:space="preserve"> vyko </w:t>
            </w:r>
            <w:r w:rsidRPr="00E01981">
              <w:rPr>
                <w:rFonts w:asciiTheme="minorHAnsi" w:hAnsiTheme="minorHAnsi" w:cstheme="minorHAnsi"/>
              </w:rPr>
              <w:t xml:space="preserve">infrastruktūros sukūrimo vertinimai bei derinimai su </w:t>
            </w:r>
            <w:r w:rsidR="00345F75" w:rsidRPr="00E01981">
              <w:rPr>
                <w:rFonts w:asciiTheme="minorHAnsi" w:hAnsiTheme="minorHAnsi" w:cstheme="minorHAnsi"/>
              </w:rPr>
              <w:t>Ministerija</w:t>
            </w:r>
            <w:r w:rsidR="007554DD" w:rsidRPr="00E01981">
              <w:rPr>
                <w:rFonts w:asciiTheme="minorHAnsi" w:hAnsiTheme="minorHAnsi" w:cstheme="minorHAnsi"/>
              </w:rPr>
              <w:t>, Vokietijos Federacinės Respublikos ginkluotosiomis pajėgomis (</w:t>
            </w:r>
            <w:proofErr w:type="spellStart"/>
            <w:r w:rsidR="007554DD" w:rsidRPr="00E01981">
              <w:rPr>
                <w:rFonts w:asciiTheme="minorHAnsi" w:hAnsiTheme="minorHAnsi" w:cstheme="minorHAnsi"/>
              </w:rPr>
              <w:t>Bundeswehr</w:t>
            </w:r>
            <w:proofErr w:type="spellEnd"/>
            <w:r w:rsidR="007554DD" w:rsidRPr="00E01981">
              <w:rPr>
                <w:rFonts w:asciiTheme="minorHAnsi" w:hAnsiTheme="minorHAnsi" w:cstheme="minorHAnsi"/>
              </w:rPr>
              <w:t>) ir Federalinės</w:t>
            </w:r>
            <w:r w:rsidR="007554DD" w:rsidRPr="00032128">
              <w:rPr>
                <w:rFonts w:asciiTheme="minorHAnsi" w:hAnsiTheme="minorHAnsi" w:cstheme="minorHAnsi"/>
              </w:rPr>
              <w:t xml:space="preserve"> Gynybos Ministerijos atstovais;</w:t>
            </w:r>
          </w:p>
          <w:p w14:paraId="30766F25" w14:textId="3F6DFC19" w:rsidR="00B72486" w:rsidRPr="00032128" w:rsidRDefault="00A02C46" w:rsidP="00843AB2">
            <w:pPr>
              <w:pStyle w:val="ListParagraph"/>
              <w:numPr>
                <w:ilvl w:val="0"/>
                <w:numId w:val="27"/>
              </w:numPr>
              <w:spacing w:line="336" w:lineRule="auto"/>
              <w:ind w:left="136" w:right="142" w:firstLine="567"/>
              <w:jc w:val="both"/>
              <w:rPr>
                <w:rFonts w:asciiTheme="minorHAnsi" w:hAnsiTheme="minorHAnsi" w:cstheme="minorHAnsi"/>
                <w:iCs/>
                <w:szCs w:val="24"/>
                <w:lang w:eastAsia="lt-LT"/>
              </w:rPr>
            </w:pPr>
            <w:r w:rsidRPr="00032128">
              <w:rPr>
                <w:rFonts w:asciiTheme="minorHAnsi" w:hAnsiTheme="minorHAnsi" w:cstheme="minorHAnsi"/>
              </w:rPr>
              <w:t xml:space="preserve">įvertinus visas alternatyvas, ir realizuojant vienintelį identifikuotą numatytus terminus praktiškai atitinkantį įgyvendinimo būdą, </w:t>
            </w:r>
            <w:r w:rsidR="00267758">
              <w:rPr>
                <w:rFonts w:asciiTheme="minorHAnsi" w:hAnsiTheme="minorHAnsi" w:cstheme="minorHAnsi"/>
              </w:rPr>
              <w:t xml:space="preserve">2025 m. balandžio mėn. pradžioje </w:t>
            </w:r>
            <w:r w:rsidR="00347D74">
              <w:rPr>
                <w:rFonts w:asciiTheme="minorHAnsi" w:hAnsiTheme="minorHAnsi" w:cstheme="minorHAnsi"/>
              </w:rPr>
              <w:t xml:space="preserve">buvo </w:t>
            </w:r>
            <w:r w:rsidRPr="00032128">
              <w:rPr>
                <w:rFonts w:asciiTheme="minorHAnsi" w:hAnsiTheme="minorHAnsi" w:cstheme="minorHAnsi"/>
              </w:rPr>
              <w:t>nuspręsta ne remontuoti esamas patalpas Ateities g. 44, o pastatyti laikinus modulinės konstrukcijos pastatus, t.</w:t>
            </w:r>
            <w:r w:rsidR="00064E22" w:rsidRPr="00032128">
              <w:rPr>
                <w:rFonts w:asciiTheme="minorHAnsi" w:hAnsiTheme="minorHAnsi" w:cstheme="minorHAnsi"/>
              </w:rPr>
              <w:t xml:space="preserve"> </w:t>
            </w:r>
            <w:r w:rsidRPr="00032128">
              <w:rPr>
                <w:rFonts w:asciiTheme="minorHAnsi" w:hAnsiTheme="minorHAnsi" w:cstheme="minorHAnsi"/>
              </w:rPr>
              <w:t>y. iš esmės pasikeitė pirkimo objektas</w:t>
            </w:r>
            <w:r w:rsidR="00B72486" w:rsidRPr="00032128">
              <w:rPr>
                <w:rFonts w:asciiTheme="minorHAnsi" w:hAnsiTheme="minorHAnsi" w:cstheme="minorHAnsi"/>
              </w:rPr>
              <w:t>;</w:t>
            </w:r>
          </w:p>
          <w:p w14:paraId="714671E8" w14:textId="55806173" w:rsidR="00B72486" w:rsidRPr="003C35FC" w:rsidRDefault="00B72486" w:rsidP="00843AB2">
            <w:pPr>
              <w:pStyle w:val="ListParagraph"/>
              <w:numPr>
                <w:ilvl w:val="0"/>
                <w:numId w:val="27"/>
              </w:numPr>
              <w:spacing w:line="336" w:lineRule="auto"/>
              <w:ind w:left="136" w:right="142" w:firstLine="567"/>
              <w:jc w:val="both"/>
              <w:rPr>
                <w:rFonts w:asciiTheme="minorHAnsi" w:hAnsiTheme="minorHAnsi" w:cstheme="minorHAnsi"/>
                <w:iCs/>
                <w:szCs w:val="24"/>
                <w:lang w:eastAsia="lt-LT"/>
              </w:rPr>
            </w:pPr>
            <w:r w:rsidRPr="003C35FC">
              <w:rPr>
                <w:rFonts w:asciiTheme="minorHAnsi" w:hAnsiTheme="minorHAnsi" w:cstheme="minorHAnsi"/>
              </w:rPr>
              <w:t xml:space="preserve">Vilniaus miesto </w:t>
            </w:r>
            <w:r w:rsidR="003C35FC" w:rsidRPr="003C35FC">
              <w:rPr>
                <w:rFonts w:asciiTheme="minorHAnsi" w:hAnsiTheme="minorHAnsi" w:cstheme="minorHAnsi"/>
              </w:rPr>
              <w:t>savivaldybė vykdyti Pirkimą pavedė</w:t>
            </w:r>
            <w:r w:rsidR="003C35FC" w:rsidRPr="003C35FC">
              <w:rPr>
                <w:rStyle w:val="FootnoteReference"/>
                <w:rFonts w:asciiTheme="minorHAnsi" w:hAnsiTheme="minorHAnsi" w:cstheme="minorHAnsi"/>
              </w:rPr>
              <w:footnoteReference w:id="12"/>
            </w:r>
            <w:r w:rsidR="003C35FC" w:rsidRPr="003C35FC">
              <w:rPr>
                <w:rFonts w:asciiTheme="minorHAnsi" w:hAnsiTheme="minorHAnsi" w:cstheme="minorHAnsi"/>
              </w:rPr>
              <w:t xml:space="preserve"> </w:t>
            </w:r>
            <w:r w:rsidRPr="003C35FC">
              <w:rPr>
                <w:rFonts w:asciiTheme="minorHAnsi" w:hAnsiTheme="minorHAnsi" w:cstheme="minorHAnsi"/>
              </w:rPr>
              <w:t>2025 m. balandžio 9 d.;</w:t>
            </w:r>
          </w:p>
          <w:p w14:paraId="076175FA" w14:textId="6B161272" w:rsidR="00B67285" w:rsidRPr="00B67285" w:rsidRDefault="00B67285" w:rsidP="00843AB2">
            <w:pPr>
              <w:pStyle w:val="ListParagraph"/>
              <w:numPr>
                <w:ilvl w:val="0"/>
                <w:numId w:val="27"/>
              </w:numPr>
              <w:spacing w:line="336" w:lineRule="auto"/>
              <w:ind w:left="133" w:right="142" w:firstLine="567"/>
              <w:jc w:val="both"/>
              <w:rPr>
                <w:rFonts w:asciiTheme="minorHAnsi" w:hAnsiTheme="minorHAnsi" w:cstheme="minorHAnsi"/>
                <w:szCs w:val="24"/>
              </w:rPr>
            </w:pPr>
            <w:r w:rsidRPr="00032128">
              <w:rPr>
                <w:rFonts w:asciiTheme="minorHAnsi" w:hAnsiTheme="minorHAnsi" w:cstheme="minorHAnsi"/>
              </w:rPr>
              <w:t xml:space="preserve">Darbus būtina atlikti iki mokslo metų pradžios, t. y. 2025 m. rugsėjo 1 d., kuomet atvyksta Vokietijos brigados šeimos narių vaikai. </w:t>
            </w:r>
          </w:p>
          <w:p w14:paraId="60C3153B" w14:textId="393CBFB6" w:rsidR="00064E22" w:rsidRDefault="00847E4B" w:rsidP="00843AB2">
            <w:pPr>
              <w:pStyle w:val="ListParagraph"/>
              <w:numPr>
                <w:ilvl w:val="0"/>
                <w:numId w:val="27"/>
              </w:numPr>
              <w:spacing w:line="336" w:lineRule="auto"/>
              <w:ind w:left="136" w:right="138" w:firstLine="567"/>
              <w:jc w:val="both"/>
              <w:rPr>
                <w:rFonts w:asciiTheme="minorHAnsi" w:hAnsiTheme="minorHAnsi" w:cstheme="minorHAnsi"/>
              </w:rPr>
            </w:pPr>
            <w:r w:rsidRPr="00032128">
              <w:rPr>
                <w:rFonts w:asciiTheme="minorHAnsi" w:hAnsiTheme="minorHAnsi" w:cstheme="minorHAnsi"/>
              </w:rPr>
              <w:t>Pirkimo</w:t>
            </w:r>
            <w:r w:rsidR="003C35FC">
              <w:rPr>
                <w:rFonts w:asciiTheme="minorHAnsi" w:hAnsiTheme="minorHAnsi" w:cstheme="minorHAnsi"/>
              </w:rPr>
              <w:t xml:space="preserve"> nebuvo</w:t>
            </w:r>
            <w:r w:rsidRPr="00032128">
              <w:rPr>
                <w:rFonts w:asciiTheme="minorHAnsi" w:hAnsiTheme="minorHAnsi" w:cstheme="minorHAnsi"/>
              </w:rPr>
              <w:t xml:space="preserve"> galima atlikti atviro, riboto konkurso ar skelbiamų derybų būdų nustatytais minimaliais terminais, kadangi iki sutarties sudarymo</w:t>
            </w:r>
            <w:r w:rsidR="00930561">
              <w:rPr>
                <w:rFonts w:asciiTheme="minorHAnsi" w:hAnsiTheme="minorHAnsi" w:cstheme="minorHAnsi"/>
              </w:rPr>
              <w:t xml:space="preserve"> buvo</w:t>
            </w:r>
            <w:r w:rsidRPr="00032128">
              <w:rPr>
                <w:rFonts w:asciiTheme="minorHAnsi" w:hAnsiTheme="minorHAnsi" w:cstheme="minorHAnsi"/>
              </w:rPr>
              <w:t xml:space="preserve"> būtina detaliai susiderėti dėl modulinių konstrukcijų pastato gamybos grafiko, detalizuoti sprendinius, suderintus su </w:t>
            </w:r>
            <w:r w:rsidR="00930561" w:rsidRPr="00032128">
              <w:rPr>
                <w:rFonts w:asciiTheme="minorHAnsi" w:hAnsiTheme="minorHAnsi" w:cstheme="minorHAnsi"/>
              </w:rPr>
              <w:t>Vokietijos</w:t>
            </w:r>
            <w:r w:rsidR="00930561">
              <w:rPr>
                <w:rFonts w:asciiTheme="minorHAnsi" w:hAnsiTheme="minorHAnsi" w:cstheme="minorHAnsi"/>
              </w:rPr>
              <w:t xml:space="preserve"> Federacinės Respublikos </w:t>
            </w:r>
            <w:r w:rsidR="00930561" w:rsidRPr="00851E5B">
              <w:rPr>
                <w:rFonts w:asciiTheme="minorHAnsi" w:hAnsiTheme="minorHAnsi" w:cstheme="minorHAnsi"/>
              </w:rPr>
              <w:t>ginkluotosio</w:t>
            </w:r>
            <w:r w:rsidR="00930561">
              <w:rPr>
                <w:rFonts w:asciiTheme="minorHAnsi" w:hAnsiTheme="minorHAnsi" w:cstheme="minorHAnsi"/>
              </w:rPr>
              <w:t>mis</w:t>
            </w:r>
            <w:r w:rsidR="00930561" w:rsidRPr="00851E5B">
              <w:rPr>
                <w:rFonts w:asciiTheme="minorHAnsi" w:hAnsiTheme="minorHAnsi" w:cstheme="minorHAnsi"/>
              </w:rPr>
              <w:t xml:space="preserve"> pajėgo</w:t>
            </w:r>
            <w:r w:rsidR="00930561">
              <w:rPr>
                <w:rFonts w:asciiTheme="minorHAnsi" w:hAnsiTheme="minorHAnsi" w:cstheme="minorHAnsi"/>
              </w:rPr>
              <w:t>mi</w:t>
            </w:r>
            <w:r w:rsidR="00930561" w:rsidRPr="00851E5B">
              <w:rPr>
                <w:rFonts w:asciiTheme="minorHAnsi" w:hAnsiTheme="minorHAnsi" w:cstheme="minorHAnsi"/>
              </w:rPr>
              <w:t xml:space="preserve">s </w:t>
            </w:r>
            <w:r w:rsidR="00930561">
              <w:rPr>
                <w:rFonts w:asciiTheme="minorHAnsi" w:hAnsiTheme="minorHAnsi" w:cstheme="minorHAnsi"/>
              </w:rPr>
              <w:t>(</w:t>
            </w:r>
            <w:proofErr w:type="spellStart"/>
            <w:r w:rsidR="00930561" w:rsidRPr="00032128">
              <w:rPr>
                <w:rFonts w:asciiTheme="minorHAnsi" w:hAnsiTheme="minorHAnsi" w:cstheme="minorHAnsi"/>
              </w:rPr>
              <w:t>Bundeswehr</w:t>
            </w:r>
            <w:proofErr w:type="spellEnd"/>
            <w:r w:rsidR="00930561">
              <w:rPr>
                <w:rFonts w:asciiTheme="minorHAnsi" w:hAnsiTheme="minorHAnsi" w:cstheme="minorHAnsi"/>
              </w:rPr>
              <w:t>)</w:t>
            </w:r>
            <w:r w:rsidR="00930561" w:rsidRPr="00032128">
              <w:rPr>
                <w:rFonts w:asciiTheme="minorHAnsi" w:hAnsiTheme="minorHAnsi" w:cstheme="minorHAnsi"/>
              </w:rPr>
              <w:t xml:space="preserve"> ir Federalinės Gynybos Ministerijos atstovais</w:t>
            </w:r>
            <w:r w:rsidR="007C07FE" w:rsidRPr="00032128">
              <w:rPr>
                <w:rFonts w:asciiTheme="minorHAnsi" w:hAnsiTheme="minorHAnsi" w:cstheme="minorHAnsi"/>
              </w:rPr>
              <w:t>;</w:t>
            </w:r>
          </w:p>
          <w:p w14:paraId="3B17D789" w14:textId="0B5E3C0C" w:rsidR="003A3D2E" w:rsidRPr="003A3D2E" w:rsidRDefault="003A3D2E" w:rsidP="00843AB2">
            <w:pPr>
              <w:pStyle w:val="ListParagraph"/>
              <w:numPr>
                <w:ilvl w:val="0"/>
                <w:numId w:val="27"/>
              </w:numPr>
              <w:spacing w:line="336" w:lineRule="auto"/>
              <w:ind w:left="136" w:right="138" w:firstLine="567"/>
              <w:jc w:val="both"/>
              <w:rPr>
                <w:rFonts w:asciiTheme="minorHAnsi" w:hAnsiTheme="minorHAnsi" w:cstheme="minorHAnsi"/>
              </w:rPr>
            </w:pPr>
            <w:r w:rsidRPr="003A3D2E">
              <w:rPr>
                <w:rFonts w:asciiTheme="minorHAnsi" w:hAnsiTheme="minorHAnsi" w:cstheme="minorHAnsi"/>
              </w:rPr>
              <w:t>teisinis ir faktinis priežastinis ryšys tarp skubos ir aplinkybių nepriklausė nuo Perkančiosios organizacijos.</w:t>
            </w:r>
          </w:p>
          <w:p w14:paraId="4BF4545D" w14:textId="5EF2347E" w:rsidR="00490011" w:rsidRPr="00A41670" w:rsidRDefault="00490011" w:rsidP="00F46792">
            <w:pPr>
              <w:spacing w:line="336" w:lineRule="auto"/>
              <w:ind w:right="142" w:firstLine="700"/>
              <w:rPr>
                <w:rFonts w:ascii="Calibri" w:hAnsi="Calibri" w:cs="Calibri"/>
                <w:iCs/>
                <w:szCs w:val="24"/>
                <w:lang w:eastAsia="lt-LT"/>
              </w:rPr>
            </w:pPr>
            <w:r w:rsidRPr="00F46792">
              <w:rPr>
                <w:rFonts w:ascii="Calibri" w:hAnsi="Calibri" w:cs="Calibri"/>
                <w:iCs/>
                <w:szCs w:val="24"/>
                <w:lang w:eastAsia="lt-LT"/>
              </w:rPr>
              <w:t xml:space="preserve">Perkančiosios organizacijos argumentai dėl Pirkimo vykdymo neskelbiamų derybų būdu iš esmės susiveda į </w:t>
            </w:r>
            <w:r w:rsidR="00603285" w:rsidRPr="00F46792">
              <w:rPr>
                <w:rFonts w:ascii="Calibri" w:hAnsi="Calibri" w:cs="Calibri"/>
                <w:iCs/>
                <w:szCs w:val="24"/>
                <w:lang w:eastAsia="lt-LT"/>
              </w:rPr>
              <w:t>pagrindinį</w:t>
            </w:r>
            <w:r w:rsidRPr="00F46792">
              <w:rPr>
                <w:rFonts w:ascii="Calibri" w:hAnsi="Calibri" w:cs="Calibri"/>
                <w:iCs/>
                <w:szCs w:val="24"/>
                <w:lang w:eastAsia="lt-LT"/>
              </w:rPr>
              <w:t xml:space="preserve"> leitmotyvą – ypatingą skubą dėl nuo Perkančiosios organizacijos nepriklausančių ir jos negalimų kontroliuoti aplinkybių (užsitęsusį sprendimų derinimą su suinteresuotais subjektais, veikimą pagal Vyriausybės, </w:t>
            </w:r>
            <w:r w:rsidR="00FF62D0" w:rsidRPr="00F46792">
              <w:rPr>
                <w:rFonts w:ascii="Calibri" w:hAnsi="Calibri" w:cs="Calibri"/>
                <w:iCs/>
                <w:szCs w:val="24"/>
                <w:lang w:eastAsia="lt-LT"/>
              </w:rPr>
              <w:t xml:space="preserve">Ministerijos, Vilniaus miesto savivaldybės </w:t>
            </w:r>
            <w:r w:rsidR="00FF62D0" w:rsidRPr="00A41670">
              <w:rPr>
                <w:rFonts w:ascii="Calibri" w:hAnsi="Calibri" w:cs="Calibri"/>
                <w:iCs/>
                <w:szCs w:val="24"/>
                <w:lang w:eastAsia="lt-LT"/>
              </w:rPr>
              <w:t>administracijos</w:t>
            </w:r>
            <w:r w:rsidRPr="00A41670">
              <w:rPr>
                <w:rFonts w:ascii="Calibri" w:hAnsi="Calibri" w:cs="Calibri"/>
                <w:iCs/>
                <w:szCs w:val="24"/>
                <w:lang w:eastAsia="lt-LT"/>
              </w:rPr>
              <w:t xml:space="preserve"> </w:t>
            </w:r>
            <w:r w:rsidRPr="00A41670">
              <w:rPr>
                <w:rFonts w:asciiTheme="minorHAnsi" w:hAnsiTheme="minorHAnsi" w:cstheme="minorHAnsi"/>
                <w:iCs/>
                <w:szCs w:val="24"/>
                <w:lang w:eastAsia="lt-LT"/>
              </w:rPr>
              <w:t>nurodymus ir nustatytus terminus, ir pan.).</w:t>
            </w:r>
            <w:r w:rsidR="008E72A8" w:rsidRPr="00A41670">
              <w:rPr>
                <w:rFonts w:asciiTheme="minorHAnsi" w:hAnsiTheme="minorHAnsi" w:cstheme="minorHAnsi"/>
                <w:iCs/>
                <w:szCs w:val="24"/>
                <w:lang w:eastAsia="lt-LT"/>
              </w:rPr>
              <w:t xml:space="preserve"> Pažymėtina, kad</w:t>
            </w:r>
            <w:r w:rsidR="008E72A8" w:rsidRPr="00A41670">
              <w:rPr>
                <w:rFonts w:asciiTheme="minorHAnsi" w:hAnsiTheme="minorHAnsi" w:cstheme="minorHAnsi"/>
              </w:rPr>
              <w:t xml:space="preserve"> nuo Susitarimo </w:t>
            </w:r>
            <w:r w:rsidR="008E72A8" w:rsidRPr="00A41670">
              <w:rPr>
                <w:rFonts w:asciiTheme="minorHAnsi" w:hAnsiTheme="minorHAnsi" w:cstheme="minorHAnsi"/>
                <w:iCs/>
                <w:szCs w:val="24"/>
                <w:lang w:eastAsia="lt-LT"/>
              </w:rPr>
              <w:t>–</w:t>
            </w:r>
            <w:r w:rsidR="008E72A8" w:rsidRPr="00A41670">
              <w:rPr>
                <w:rFonts w:asciiTheme="minorHAnsi" w:hAnsiTheme="minorHAnsi" w:cstheme="minorHAnsi"/>
              </w:rPr>
              <w:t xml:space="preserve"> </w:t>
            </w:r>
            <w:r w:rsidR="008E72A8" w:rsidRPr="00A41670">
              <w:rPr>
                <w:rFonts w:asciiTheme="minorHAnsi" w:hAnsiTheme="minorHAnsi" w:cstheme="minorHAnsi"/>
                <w:iCs/>
                <w:szCs w:val="24"/>
                <w:lang w:eastAsia="lt-LT"/>
              </w:rPr>
              <w:t>2024</w:t>
            </w:r>
            <w:r w:rsidR="00D77504" w:rsidRPr="00A41670">
              <w:rPr>
                <w:rFonts w:asciiTheme="minorHAnsi" w:hAnsiTheme="minorHAnsi" w:cstheme="minorHAnsi"/>
                <w:color w:val="000000" w:themeColor="text1"/>
                <w:szCs w:val="24"/>
              </w:rPr>
              <w:t> </w:t>
            </w:r>
            <w:r w:rsidR="008E72A8" w:rsidRPr="00A41670">
              <w:rPr>
                <w:rFonts w:asciiTheme="minorHAnsi" w:hAnsiTheme="minorHAnsi" w:cstheme="minorHAnsi"/>
                <w:iCs/>
                <w:szCs w:val="24"/>
                <w:lang w:eastAsia="lt-LT"/>
              </w:rPr>
              <w:t xml:space="preserve">m. rugsėjo 13 d., iki Pirkimo </w:t>
            </w:r>
            <w:r w:rsidR="008E72A8" w:rsidRPr="00A41670">
              <w:rPr>
                <w:rFonts w:asciiTheme="minorHAnsi" w:hAnsiTheme="minorHAnsi" w:cstheme="minorHAnsi"/>
              </w:rPr>
              <w:t xml:space="preserve">pradžios </w:t>
            </w:r>
            <w:r w:rsidR="008E72A8" w:rsidRPr="00A41670">
              <w:rPr>
                <w:rFonts w:asciiTheme="minorHAnsi" w:hAnsiTheme="minorHAnsi" w:cstheme="minorHAnsi"/>
                <w:iCs/>
                <w:szCs w:val="24"/>
                <w:lang w:eastAsia="lt-LT"/>
              </w:rPr>
              <w:t>–</w:t>
            </w:r>
            <w:r w:rsidR="008E72A8" w:rsidRPr="00A41670">
              <w:rPr>
                <w:rFonts w:asciiTheme="minorHAnsi" w:hAnsiTheme="minorHAnsi" w:cstheme="minorHAnsi"/>
              </w:rPr>
              <w:t xml:space="preserve"> 2025 m. balandžio 28 d. praėjo </w:t>
            </w:r>
            <w:r w:rsidR="00F46792" w:rsidRPr="00A41670">
              <w:rPr>
                <w:rFonts w:asciiTheme="minorHAnsi" w:hAnsiTheme="minorHAnsi" w:cstheme="minorHAnsi"/>
              </w:rPr>
              <w:t>daugiau nei 7 mėnesiai</w:t>
            </w:r>
            <w:r w:rsidR="00565986" w:rsidRPr="00A41670">
              <w:rPr>
                <w:rFonts w:asciiTheme="minorHAnsi" w:hAnsiTheme="minorHAnsi" w:cstheme="minorHAnsi"/>
              </w:rPr>
              <w:t>, kas reiškia, kad toks</w:t>
            </w:r>
            <w:r w:rsidR="00386B04" w:rsidRPr="00A41670">
              <w:rPr>
                <w:rFonts w:asciiTheme="minorHAnsi" w:hAnsiTheme="minorHAnsi" w:cstheme="minorHAnsi"/>
              </w:rPr>
              <w:t xml:space="preserve"> laiko tarpas taip pat indikuoja apie tai, kad ypatingos skubos, kai reikia veikti nedelsiant, nebuvo</w:t>
            </w:r>
            <w:r w:rsidR="00740B17" w:rsidRPr="00A41670">
              <w:rPr>
                <w:rFonts w:asciiTheme="minorHAnsi" w:hAnsiTheme="minorHAnsi" w:cstheme="minorHAnsi"/>
              </w:rPr>
              <w:t>.</w:t>
            </w:r>
          </w:p>
          <w:p w14:paraId="012090E0" w14:textId="1F2FEB3D" w:rsidR="003A7AA3" w:rsidRPr="00CE17C3" w:rsidRDefault="003A7AA3" w:rsidP="00843AB2">
            <w:pPr>
              <w:pStyle w:val="ListParagraph"/>
              <w:spacing w:line="336" w:lineRule="auto"/>
              <w:ind w:left="136" w:right="142" w:firstLine="564"/>
              <w:jc w:val="both"/>
              <w:rPr>
                <w:rFonts w:ascii="Calibri" w:hAnsi="Calibri" w:cs="Calibri"/>
                <w:szCs w:val="24"/>
              </w:rPr>
            </w:pPr>
            <w:r w:rsidRPr="00CE17C3">
              <w:rPr>
                <w:rFonts w:ascii="Calibri" w:hAnsi="Calibri" w:cs="Calibri"/>
                <w:szCs w:val="24"/>
              </w:rPr>
              <w:lastRenderedPageBreak/>
              <w:t xml:space="preserve">Neskelbiamų derybų vykdymo </w:t>
            </w:r>
            <w:r w:rsidR="00B22C5D">
              <w:rPr>
                <w:rFonts w:ascii="Calibri" w:hAnsi="Calibri" w:cs="Calibri"/>
                <w:szCs w:val="24"/>
              </w:rPr>
              <w:t>Įstatymo</w:t>
            </w:r>
            <w:r w:rsidRPr="00CE17C3">
              <w:rPr>
                <w:rFonts w:ascii="Calibri" w:hAnsi="Calibri" w:cs="Calibri"/>
                <w:szCs w:val="24"/>
              </w:rPr>
              <w:t xml:space="preserve"> 71 straipsnio 1 dalies 3 punkte nurodytu pagrindu sąlygos buvo detaliai aptartos dar 2013 m. Lietuvos Aukščiausiojo Teismo (toliau – LAT) Viešųjų pirkimų reglamentavimo ir teismų praktikos apžvalgoje</w:t>
            </w:r>
            <w:r w:rsidRPr="00B449A9">
              <w:rPr>
                <w:rStyle w:val="FootnoteReference"/>
                <w:rFonts w:ascii="Calibri" w:hAnsi="Calibri" w:cs="Calibri"/>
                <w:szCs w:val="24"/>
              </w:rPr>
              <w:footnoteReference w:id="13"/>
            </w:r>
            <w:r w:rsidRPr="00CE17C3">
              <w:rPr>
                <w:rFonts w:ascii="Calibri" w:hAnsi="Calibri" w:cs="Calibri"/>
                <w:szCs w:val="24"/>
              </w:rPr>
              <w:t xml:space="preserve">. LAT, be kita ko, pažymėjo: „&lt;...&gt; Pagal nusistovėjusią Teisingumo Teismo praktiką neskelbiamų derybų procedūra VPĮ 56 straipsnio 1 dalies 4 punkto pagrindu gali būti </w:t>
            </w:r>
            <w:r w:rsidRPr="00CE17C3">
              <w:rPr>
                <w:rFonts w:ascii="Calibri" w:hAnsi="Calibri" w:cs="Calibri"/>
                <w:b/>
                <w:bCs/>
                <w:szCs w:val="24"/>
              </w:rPr>
              <w:t>taikoma tik tada, kai įvykdomos trys kumuliacinės (taikomos kartu) sąlygos</w:t>
            </w:r>
            <w:r w:rsidRPr="00CE17C3">
              <w:rPr>
                <w:rFonts w:ascii="Calibri" w:hAnsi="Calibri" w:cs="Calibri"/>
                <w:szCs w:val="24"/>
              </w:rPr>
              <w:t xml:space="preserve">: a) </w:t>
            </w:r>
            <w:r w:rsidRPr="00CE17C3">
              <w:rPr>
                <w:rFonts w:ascii="Calibri" w:hAnsi="Calibri" w:cs="Calibri"/>
                <w:b/>
                <w:bCs/>
                <w:szCs w:val="24"/>
              </w:rPr>
              <w:t>turi įvykti nenumatomas įvykis</w:t>
            </w:r>
            <w:r w:rsidRPr="00CE17C3">
              <w:rPr>
                <w:rFonts w:ascii="Calibri" w:hAnsi="Calibri" w:cs="Calibri"/>
                <w:szCs w:val="24"/>
              </w:rPr>
              <w:t xml:space="preserve">; b) </w:t>
            </w:r>
            <w:r w:rsidRPr="00CE17C3">
              <w:rPr>
                <w:rFonts w:ascii="Calibri" w:hAnsi="Calibri" w:cs="Calibri"/>
                <w:b/>
                <w:bCs/>
                <w:szCs w:val="24"/>
              </w:rPr>
              <w:t>turi susidėti ypatingos skubos aplinkybės, dėl kurių neįmanoma laikytis kitoms procedūroms nustatytų terminų</w:t>
            </w:r>
            <w:r w:rsidRPr="00CE17C3">
              <w:rPr>
                <w:rFonts w:ascii="Calibri" w:hAnsi="Calibri" w:cs="Calibri"/>
                <w:szCs w:val="24"/>
              </w:rPr>
              <w:t xml:space="preserve">; c) </w:t>
            </w:r>
            <w:r w:rsidRPr="00CE17C3">
              <w:rPr>
                <w:rFonts w:ascii="Calibri" w:hAnsi="Calibri" w:cs="Calibri"/>
                <w:b/>
                <w:bCs/>
                <w:szCs w:val="24"/>
              </w:rPr>
              <w:t>turi būti priežastinis ryšys tarp nenumatomo įvykio ir dėl to atsiradusios ypatingos skubos</w:t>
            </w:r>
            <w:r w:rsidRPr="00CE17C3">
              <w:rPr>
                <w:rFonts w:ascii="Calibri" w:hAnsi="Calibri" w:cs="Calibri"/>
                <w:szCs w:val="24"/>
              </w:rPr>
              <w:t xml:space="preserve">. Jei nenustatoma bent vienos iš nurodytų sąlygų, perkančiosios organizacijos negali nesilaikyti direktyvų nuostatų, susijusių būtent su paskelbimu apie pirkimą (Teisingumo Teismo 1992 m. kovo 18 d. sprendimas Komisija prieš Ispaniją, C-24/91; 1993 m. rugpjūčio 2 d. sprendimas Komisija prieš Italiją, C-107/92). &lt;...&gt; </w:t>
            </w:r>
            <w:r w:rsidRPr="00CE17C3">
              <w:rPr>
                <w:rFonts w:ascii="Calibri" w:hAnsi="Calibri" w:cs="Calibri"/>
                <w:b/>
                <w:bCs/>
                <w:szCs w:val="24"/>
              </w:rPr>
              <w:t>Nenumatytais įvykiais reikėtų laikyti tokius įvykius, kurie neapsakomai viršija įprastines ekonominio ir socialinio gyvenimo ribas, pavyzdžiui, žemės drebėjimai ar potvyniai</w:t>
            </w:r>
            <w:r w:rsidRPr="00CE17C3">
              <w:rPr>
                <w:rFonts w:ascii="Calibri" w:hAnsi="Calibri" w:cs="Calibri"/>
                <w:szCs w:val="24"/>
              </w:rPr>
              <w:t xml:space="preserve"> (žr. </w:t>
            </w:r>
            <w:proofErr w:type="spellStart"/>
            <w:r w:rsidRPr="00CE17C3">
              <w:rPr>
                <w:rFonts w:ascii="Calibri" w:hAnsi="Calibri" w:cs="Calibri"/>
                <w:i/>
                <w:iCs/>
                <w:szCs w:val="24"/>
              </w:rPr>
              <w:t>mutatis</w:t>
            </w:r>
            <w:proofErr w:type="spellEnd"/>
            <w:r w:rsidRPr="00CE17C3">
              <w:rPr>
                <w:rFonts w:ascii="Calibri" w:hAnsi="Calibri" w:cs="Calibri"/>
                <w:i/>
                <w:iCs/>
                <w:szCs w:val="24"/>
              </w:rPr>
              <w:t xml:space="preserve"> </w:t>
            </w:r>
            <w:proofErr w:type="spellStart"/>
            <w:r w:rsidRPr="00CE17C3">
              <w:rPr>
                <w:rFonts w:ascii="Calibri" w:hAnsi="Calibri" w:cs="Calibri"/>
                <w:i/>
                <w:iCs/>
                <w:szCs w:val="24"/>
              </w:rPr>
              <w:t>mutandis</w:t>
            </w:r>
            <w:proofErr w:type="spellEnd"/>
            <w:r w:rsidRPr="00CE17C3">
              <w:rPr>
                <w:rFonts w:ascii="Calibri" w:hAnsi="Calibri" w:cs="Calibri"/>
                <w:szCs w:val="24"/>
              </w:rPr>
              <w:t xml:space="preserve"> Teisingumo Teismo 2013 m. birželio 20 d. Nutartį </w:t>
            </w:r>
            <w:proofErr w:type="spellStart"/>
            <w:r w:rsidRPr="00CE17C3">
              <w:rPr>
                <w:rFonts w:ascii="Calibri" w:hAnsi="Calibri" w:cs="Calibri"/>
                <w:szCs w:val="24"/>
              </w:rPr>
              <w:t>Consiglio</w:t>
            </w:r>
            <w:proofErr w:type="spellEnd"/>
            <w:r w:rsidRPr="00CE17C3">
              <w:rPr>
                <w:rFonts w:ascii="Calibri" w:hAnsi="Calibri" w:cs="Calibri"/>
                <w:szCs w:val="24"/>
              </w:rPr>
              <w:t xml:space="preserve"> </w:t>
            </w:r>
            <w:proofErr w:type="spellStart"/>
            <w:r w:rsidRPr="00CE17C3">
              <w:rPr>
                <w:rFonts w:ascii="Calibri" w:hAnsi="Calibri" w:cs="Calibri"/>
                <w:szCs w:val="24"/>
              </w:rPr>
              <w:t>Nazionale</w:t>
            </w:r>
            <w:proofErr w:type="spellEnd"/>
            <w:r w:rsidRPr="00CE17C3">
              <w:rPr>
                <w:rFonts w:ascii="Calibri" w:hAnsi="Calibri" w:cs="Calibri"/>
                <w:szCs w:val="24"/>
              </w:rPr>
              <w:t xml:space="preserve"> degli </w:t>
            </w:r>
            <w:proofErr w:type="spellStart"/>
            <w:r w:rsidRPr="00CE17C3">
              <w:rPr>
                <w:rFonts w:ascii="Calibri" w:hAnsi="Calibri" w:cs="Calibri"/>
                <w:szCs w:val="24"/>
              </w:rPr>
              <w:t>Ingegneri</w:t>
            </w:r>
            <w:proofErr w:type="spellEnd"/>
            <w:r w:rsidRPr="00CE17C3">
              <w:rPr>
                <w:rFonts w:ascii="Calibri" w:hAnsi="Calibri" w:cs="Calibri"/>
                <w:szCs w:val="24"/>
              </w:rPr>
              <w:t xml:space="preserve">, C-352/12). Kita vertus, </w:t>
            </w:r>
            <w:r w:rsidRPr="00CE17C3">
              <w:rPr>
                <w:rFonts w:ascii="Calibri" w:hAnsi="Calibri" w:cs="Calibri"/>
                <w:b/>
                <w:bCs/>
                <w:szCs w:val="24"/>
              </w:rPr>
              <w:t>pabrėžtina, kad neskelbiamų derybų procedūra leidžiama tik tiems darbams, kurie neišvengiamai būtini siekiant nedelsiant reaguoti į šiuos nenumatytus įvykius</w:t>
            </w:r>
            <w:r w:rsidRPr="00CE17C3">
              <w:rPr>
                <w:rFonts w:ascii="Calibri" w:hAnsi="Calibri" w:cs="Calibri"/>
                <w:szCs w:val="24"/>
              </w:rPr>
              <w:t xml:space="preserve">. &lt;…&gt; </w:t>
            </w:r>
            <w:r w:rsidRPr="00CE17C3">
              <w:rPr>
                <w:rFonts w:ascii="Calibri" w:hAnsi="Calibri" w:cs="Calibri"/>
                <w:b/>
                <w:bCs/>
                <w:szCs w:val="24"/>
              </w:rPr>
              <w:t>Vyriausybės veikla negali būti prilyginta nenuspėjamiems įvykiams, kurie ypač keistų įprastines viešųjų pirkimų procedūrų taikymo sąlygas. Jei būtų priešingai, įprastinė Vyriausybės atliekama teisės aktų vykdomoji veikla viešųjų pirkimų teisės prasme taptų ekstraordinarinė</w:t>
            </w:r>
            <w:r w:rsidRPr="00CE17C3">
              <w:rPr>
                <w:rFonts w:ascii="Calibri" w:hAnsi="Calibri" w:cs="Calibri"/>
                <w:szCs w:val="24"/>
              </w:rPr>
              <w:t xml:space="preserve"> (pirmiau nurodyta Aukščiausiojo Teismo nutartis, priimta civilinėje byloje Nr. 3K-3-505/2009). Tokia pozicija atitinka ir Teisingumo Teismo praktiką. </w:t>
            </w:r>
            <w:r w:rsidRPr="00CE17C3">
              <w:rPr>
                <w:rFonts w:ascii="Calibri" w:hAnsi="Calibri" w:cs="Calibri"/>
                <w:b/>
                <w:bCs/>
                <w:szCs w:val="24"/>
              </w:rPr>
              <w:t>Teisingumo Teismas ne kartą pripažino, kad valstybės institucijų veikla ir jos rezultatai nelaikytini nenumatomais įvykiais, nepaisant aplinkybės, jog konkrečiu atveju perkančioji organizacija nesitikėjo šios veiklos padarinių</w:t>
            </w:r>
            <w:r w:rsidRPr="00CE17C3">
              <w:rPr>
                <w:rFonts w:ascii="Calibri" w:hAnsi="Calibri" w:cs="Calibri"/>
                <w:szCs w:val="24"/>
              </w:rPr>
              <w:t xml:space="preserve">. &lt;…&gt; Taigi </w:t>
            </w:r>
            <w:r w:rsidRPr="00CE17C3">
              <w:rPr>
                <w:rFonts w:ascii="Calibri" w:hAnsi="Calibri" w:cs="Calibri"/>
                <w:b/>
                <w:bCs/>
                <w:szCs w:val="24"/>
              </w:rPr>
              <w:t>tam tikrų konkrečių terminų, skirtų apibrėžti perkančiosios organizacijos pareigą pradėti pirkimo procedūras ar jau turėti materializuotą pirkimo objektą, nustatymas nepateisina aptariamo pirkimo būdo naudojimo</w:t>
            </w:r>
            <w:r w:rsidRPr="00CE17C3">
              <w:rPr>
                <w:rFonts w:ascii="Calibri" w:hAnsi="Calibri" w:cs="Calibri"/>
                <w:szCs w:val="24"/>
              </w:rPr>
              <w:t>. &lt;...&gt;“.</w:t>
            </w:r>
          </w:p>
          <w:p w14:paraId="5962975C" w14:textId="7C6ACFF2" w:rsidR="003A7AA3" w:rsidRPr="00B449A9" w:rsidRDefault="003A7AA3" w:rsidP="00843AB2">
            <w:pPr>
              <w:spacing w:line="336" w:lineRule="auto"/>
              <w:ind w:left="133" w:right="142" w:firstLine="601"/>
              <w:jc w:val="both"/>
              <w:rPr>
                <w:rFonts w:ascii="Calibri" w:hAnsi="Calibri" w:cs="Calibri"/>
                <w:szCs w:val="24"/>
              </w:rPr>
            </w:pPr>
            <w:r w:rsidRPr="00B449A9">
              <w:rPr>
                <w:rFonts w:ascii="Calibri" w:hAnsi="Calibri" w:cs="Calibri"/>
                <w:szCs w:val="24"/>
              </w:rPr>
              <w:t xml:space="preserve">Iš pirmiau nurodyto akivaizdu, kad Pirkimo atveju nėra kumuliacinių sąlygų (požymių visumos), būtinų Pirkimą atlikti neskelbiamų derybų būdu </w:t>
            </w:r>
            <w:r w:rsidR="008E286E">
              <w:rPr>
                <w:rFonts w:ascii="Calibri" w:hAnsi="Calibri" w:cs="Calibri"/>
                <w:szCs w:val="24"/>
              </w:rPr>
              <w:t>Įstatymo</w:t>
            </w:r>
            <w:r w:rsidRPr="00B449A9">
              <w:rPr>
                <w:rFonts w:ascii="Calibri" w:hAnsi="Calibri" w:cs="Calibri"/>
                <w:szCs w:val="24"/>
              </w:rPr>
              <w:t xml:space="preserve"> 71 straipsnio 1 dalies 3 punkto pagrindu. LAT ir Europos Sąjungos Teisingumo Teismo praktikoje nenumatyti įvykiai (būtina neskelbiamų derybų vykdymo VPĮ 71 straipsnio 1 dalies 3 punkto pagrindu sąlyga) suprantami siaurai – kaip neprognozuoti įvykiai, neapsakomai viršijantys įprastines ekonominio ir socialinio gyvenimo ribas (pvz.: žemės drebėjimai, potvyniai, pandemijos, karai, nelegalių migrantų krizės ir pan.). Vyriausybės, </w:t>
            </w:r>
            <w:r w:rsidR="00BD03BD">
              <w:rPr>
                <w:rFonts w:ascii="Calibri" w:hAnsi="Calibri" w:cs="Calibri"/>
                <w:szCs w:val="24"/>
              </w:rPr>
              <w:t>Ministerijos</w:t>
            </w:r>
            <w:r w:rsidRPr="00B449A9">
              <w:rPr>
                <w:rFonts w:ascii="Calibri" w:hAnsi="Calibri" w:cs="Calibri"/>
                <w:szCs w:val="24"/>
              </w:rPr>
              <w:t>,</w:t>
            </w:r>
            <w:r w:rsidR="00BD03BD">
              <w:rPr>
                <w:rFonts w:ascii="Calibri" w:hAnsi="Calibri" w:cs="Calibri"/>
                <w:szCs w:val="24"/>
              </w:rPr>
              <w:t xml:space="preserve"> Vilniaus miesto savivaldybės administracijos,</w:t>
            </w:r>
            <w:r w:rsidRPr="00B449A9">
              <w:rPr>
                <w:rFonts w:ascii="Calibri" w:hAnsi="Calibri" w:cs="Calibri"/>
                <w:szCs w:val="24"/>
              </w:rPr>
              <w:t xml:space="preserve"> kitų institucijų veikla (neveikimas), sprendimai ir jų rezultatai nėra priskirtini nenumatytų įvykių kategorijai, nepaisant aplinkybės, ar Perkančioji organizacija tikėjosi (nesitikėjo) šios veiklos padarinių. Paminėtina, kad </w:t>
            </w:r>
            <w:r w:rsidRPr="00B449A9">
              <w:rPr>
                <w:rFonts w:ascii="Calibri" w:hAnsi="Calibri" w:cs="Calibri"/>
                <w:szCs w:val="24"/>
              </w:rPr>
              <w:lastRenderedPageBreak/>
              <w:t xml:space="preserve">nesant nenumatyto įvykio sąlygos – negali būti išpildyta ir kita kumuliatyvi sąlyga, būtina neskelbiamoms deryboms vykdyti </w:t>
            </w:r>
            <w:r w:rsidR="00BD03BD">
              <w:rPr>
                <w:rFonts w:ascii="Calibri" w:hAnsi="Calibri" w:cs="Calibri"/>
                <w:szCs w:val="24"/>
              </w:rPr>
              <w:t>Įstatymo</w:t>
            </w:r>
            <w:r w:rsidRPr="00B449A9">
              <w:rPr>
                <w:rFonts w:ascii="Calibri" w:hAnsi="Calibri" w:cs="Calibri"/>
                <w:szCs w:val="24"/>
              </w:rPr>
              <w:t xml:space="preserve"> 71 straipsnio 1 dalies 3 punkto pagrindu, t. y. negali būti ir priežastinio ryšio tarp nenumatomo įvykio ir dėl to atsiradusios ypatingos skubos.</w:t>
            </w:r>
          </w:p>
          <w:p w14:paraId="3469BBF9" w14:textId="694C5AB2" w:rsidR="00DB0876" w:rsidRDefault="002601FF" w:rsidP="00843AB2">
            <w:pPr>
              <w:spacing w:line="336" w:lineRule="auto"/>
              <w:ind w:left="133" w:right="142" w:firstLine="701"/>
              <w:rPr>
                <w:rFonts w:ascii="Calibri" w:hAnsi="Calibri" w:cs="Calibri"/>
                <w:szCs w:val="24"/>
              </w:rPr>
            </w:pPr>
            <w:r w:rsidRPr="00301DA1">
              <w:rPr>
                <w:rFonts w:ascii="Calibri" w:hAnsi="Calibri" w:cs="Calibri"/>
                <w:szCs w:val="24"/>
              </w:rPr>
              <w:t xml:space="preserve">Tarnyba neneigia </w:t>
            </w:r>
            <w:r w:rsidR="00DB0876" w:rsidRPr="00301DA1">
              <w:rPr>
                <w:rFonts w:ascii="Calibri" w:hAnsi="Calibri" w:cs="Calibri"/>
                <w:szCs w:val="24"/>
              </w:rPr>
              <w:t>Lietuvos Respublikos prisiimt</w:t>
            </w:r>
            <w:r w:rsidR="007F0026" w:rsidRPr="00301DA1">
              <w:rPr>
                <w:rFonts w:ascii="Calibri" w:hAnsi="Calibri" w:cs="Calibri"/>
                <w:szCs w:val="24"/>
              </w:rPr>
              <w:t>ų</w:t>
            </w:r>
            <w:r w:rsidR="00DB0876" w:rsidRPr="00301DA1">
              <w:rPr>
                <w:rFonts w:ascii="Calibri" w:hAnsi="Calibri" w:cs="Calibri"/>
                <w:szCs w:val="24"/>
              </w:rPr>
              <w:t xml:space="preserve"> tarptautini</w:t>
            </w:r>
            <w:r w:rsidR="007F0026" w:rsidRPr="00301DA1">
              <w:rPr>
                <w:rFonts w:ascii="Calibri" w:hAnsi="Calibri" w:cs="Calibri"/>
                <w:szCs w:val="24"/>
              </w:rPr>
              <w:t>ų</w:t>
            </w:r>
            <w:r w:rsidR="00DB0876" w:rsidRPr="00301DA1">
              <w:rPr>
                <w:rFonts w:ascii="Calibri" w:hAnsi="Calibri" w:cs="Calibri"/>
                <w:szCs w:val="24"/>
              </w:rPr>
              <w:t xml:space="preserve"> įsipareigojim</w:t>
            </w:r>
            <w:r w:rsidR="007F0026" w:rsidRPr="00301DA1">
              <w:rPr>
                <w:rFonts w:ascii="Calibri" w:hAnsi="Calibri" w:cs="Calibri"/>
                <w:szCs w:val="24"/>
              </w:rPr>
              <w:t>ų</w:t>
            </w:r>
            <w:r w:rsidR="00DB0876" w:rsidRPr="00301DA1">
              <w:rPr>
                <w:rFonts w:ascii="Calibri" w:hAnsi="Calibri" w:cs="Calibri"/>
                <w:szCs w:val="24"/>
              </w:rPr>
              <w:t xml:space="preserve"> dėl švietimo ir kitos infrastruktūros užtikrinimo dislokuojamiems užsienio valstybių ginkluotųjų pajėgų atstovams ir jų šeimų nariams numatytais terminais</w:t>
            </w:r>
            <w:r w:rsidR="007F0026" w:rsidRPr="00301DA1">
              <w:rPr>
                <w:rFonts w:ascii="Calibri" w:hAnsi="Calibri" w:cs="Calibri"/>
                <w:szCs w:val="24"/>
              </w:rPr>
              <w:t xml:space="preserve"> svarbos, tačiau </w:t>
            </w:r>
            <w:r w:rsidR="00E642E0" w:rsidRPr="00301DA1">
              <w:rPr>
                <w:rFonts w:ascii="Calibri" w:hAnsi="Calibri" w:cs="Calibri"/>
                <w:szCs w:val="24"/>
              </w:rPr>
              <w:t xml:space="preserve">tai </w:t>
            </w:r>
            <w:r w:rsidR="00DB0876" w:rsidRPr="00301DA1">
              <w:rPr>
                <w:rFonts w:ascii="Calibri" w:hAnsi="Calibri" w:cs="Calibri"/>
                <w:szCs w:val="24"/>
              </w:rPr>
              <w:t xml:space="preserve">nepanaikina </w:t>
            </w:r>
            <w:r w:rsidR="00C92909" w:rsidRPr="00301DA1">
              <w:rPr>
                <w:rFonts w:ascii="Calibri" w:hAnsi="Calibri" w:cs="Calibri"/>
                <w:szCs w:val="24"/>
              </w:rPr>
              <w:t>atsakomybės</w:t>
            </w:r>
            <w:r w:rsidR="008E5739" w:rsidRPr="00301DA1">
              <w:rPr>
                <w:rFonts w:ascii="Calibri" w:hAnsi="Calibri" w:cs="Calibri"/>
                <w:szCs w:val="24"/>
              </w:rPr>
              <w:t xml:space="preserve"> ir nesuteikia</w:t>
            </w:r>
            <w:r w:rsidR="00C92909" w:rsidRPr="00301DA1">
              <w:rPr>
                <w:rFonts w:ascii="Calibri" w:hAnsi="Calibri" w:cs="Calibri"/>
                <w:szCs w:val="24"/>
              </w:rPr>
              <w:t xml:space="preserve"> Perkančiajai organizacijai </w:t>
            </w:r>
            <w:r w:rsidR="00617A13" w:rsidRPr="00301DA1">
              <w:rPr>
                <w:rFonts w:ascii="Calibri" w:hAnsi="Calibri" w:cs="Calibri"/>
                <w:szCs w:val="24"/>
              </w:rPr>
              <w:t xml:space="preserve">taikyti </w:t>
            </w:r>
            <w:r w:rsidR="00867CF0" w:rsidRPr="00301DA1">
              <w:rPr>
                <w:rFonts w:ascii="Calibri" w:hAnsi="Calibri" w:cs="Calibri"/>
                <w:szCs w:val="24"/>
              </w:rPr>
              <w:t>išimtinį pirkimo būdą ir procedūras</w:t>
            </w:r>
            <w:r w:rsidR="00301DA1" w:rsidRPr="00301DA1">
              <w:rPr>
                <w:rFonts w:ascii="Calibri" w:hAnsi="Calibri" w:cs="Calibri"/>
                <w:szCs w:val="24"/>
              </w:rPr>
              <w:t>.</w:t>
            </w:r>
            <w:r w:rsidR="00C92909" w:rsidRPr="00301DA1">
              <w:rPr>
                <w:rFonts w:ascii="Calibri" w:hAnsi="Calibri" w:cs="Calibri"/>
                <w:szCs w:val="24"/>
              </w:rPr>
              <w:t xml:space="preserve"> </w:t>
            </w:r>
          </w:p>
          <w:p w14:paraId="6A3FFB97" w14:textId="3141F407" w:rsidR="007738CA" w:rsidRPr="00A97ABC" w:rsidRDefault="007738CA" w:rsidP="00843AB2">
            <w:pPr>
              <w:spacing w:line="336" w:lineRule="auto"/>
              <w:ind w:left="135" w:right="142" w:firstLine="701"/>
              <w:rPr>
                <w:rFonts w:asciiTheme="minorHAnsi" w:hAnsiTheme="minorHAnsi" w:cstheme="minorHAnsi"/>
                <w:szCs w:val="24"/>
                <w:lang w:val="en-US"/>
              </w:rPr>
            </w:pPr>
            <w:r w:rsidRPr="00A97ABC">
              <w:rPr>
                <w:rFonts w:asciiTheme="minorHAnsi" w:hAnsiTheme="minorHAnsi" w:cstheme="minorHAnsi"/>
                <w:szCs w:val="24"/>
              </w:rPr>
              <w:t>A</w:t>
            </w:r>
            <w:r w:rsidR="0090172B" w:rsidRPr="00A97ABC">
              <w:rPr>
                <w:rFonts w:asciiTheme="minorHAnsi" w:hAnsiTheme="minorHAnsi" w:cstheme="minorHAnsi"/>
                <w:szCs w:val="24"/>
              </w:rPr>
              <w:t>t</w:t>
            </w:r>
            <w:r w:rsidRPr="00A97ABC">
              <w:rPr>
                <w:rFonts w:asciiTheme="minorHAnsi" w:hAnsiTheme="minorHAnsi" w:cstheme="minorHAnsi"/>
                <w:szCs w:val="24"/>
              </w:rPr>
              <w:t xml:space="preserve">kreiptinas dėmesys, kad </w:t>
            </w:r>
            <w:r w:rsidR="0090172B" w:rsidRPr="00A97ABC">
              <w:rPr>
                <w:rFonts w:asciiTheme="minorHAnsi" w:hAnsiTheme="minorHAnsi" w:cstheme="minorHAnsi"/>
                <w:szCs w:val="24"/>
              </w:rPr>
              <w:t>Susitarimo 28 straipsn</w:t>
            </w:r>
            <w:r w:rsidR="00603285">
              <w:rPr>
                <w:rFonts w:asciiTheme="minorHAnsi" w:hAnsiTheme="minorHAnsi" w:cstheme="minorHAnsi"/>
                <w:szCs w:val="24"/>
              </w:rPr>
              <w:t>yje</w:t>
            </w:r>
            <w:r w:rsidR="0090172B" w:rsidRPr="00A97ABC">
              <w:rPr>
                <w:rStyle w:val="FootnoteReference"/>
                <w:rFonts w:asciiTheme="minorHAnsi" w:hAnsiTheme="minorHAnsi" w:cstheme="minorHAnsi"/>
                <w:szCs w:val="24"/>
              </w:rPr>
              <w:footnoteReference w:id="14"/>
            </w:r>
            <w:r w:rsidR="00544A52" w:rsidRPr="00A97ABC">
              <w:rPr>
                <w:rFonts w:asciiTheme="minorHAnsi" w:hAnsiTheme="minorHAnsi" w:cstheme="minorHAnsi"/>
                <w:szCs w:val="24"/>
              </w:rPr>
              <w:t xml:space="preserve"> numat</w:t>
            </w:r>
            <w:r w:rsidR="00603285">
              <w:rPr>
                <w:rFonts w:asciiTheme="minorHAnsi" w:hAnsiTheme="minorHAnsi" w:cstheme="minorHAnsi"/>
                <w:szCs w:val="24"/>
              </w:rPr>
              <w:t>yta</w:t>
            </w:r>
            <w:r w:rsidR="00544A52" w:rsidRPr="00A97ABC">
              <w:rPr>
                <w:rFonts w:asciiTheme="minorHAnsi" w:hAnsiTheme="minorHAnsi" w:cstheme="minorHAnsi"/>
                <w:szCs w:val="24"/>
              </w:rPr>
              <w:t xml:space="preserve"> </w:t>
            </w:r>
            <w:r w:rsidR="00544A52" w:rsidRPr="00A97ABC">
              <w:rPr>
                <w:rFonts w:asciiTheme="minorHAnsi" w:hAnsiTheme="minorHAnsi" w:cstheme="minorHAnsi"/>
              </w:rPr>
              <w:t>Vokietijos</w:t>
            </w:r>
            <w:r w:rsidR="00603285">
              <w:rPr>
                <w:rFonts w:asciiTheme="minorHAnsi" w:hAnsiTheme="minorHAnsi" w:cstheme="minorHAnsi"/>
              </w:rPr>
              <w:t xml:space="preserve"> Federacinės Respublikos</w:t>
            </w:r>
            <w:r w:rsidR="00544A52" w:rsidRPr="00A97ABC">
              <w:rPr>
                <w:rFonts w:asciiTheme="minorHAnsi" w:hAnsiTheme="minorHAnsi" w:cstheme="minorHAnsi"/>
              </w:rPr>
              <w:t xml:space="preserve"> karinėms pajėgoms skirtas prekes, paslaugas ir statybos darbus pagal Vokietijos</w:t>
            </w:r>
            <w:r w:rsidR="00603285">
              <w:rPr>
                <w:rFonts w:asciiTheme="minorHAnsi" w:hAnsiTheme="minorHAnsi" w:cstheme="minorHAnsi"/>
              </w:rPr>
              <w:t xml:space="preserve"> Federacinės Respublikos</w:t>
            </w:r>
            <w:r w:rsidR="00544A52" w:rsidRPr="00A97ABC">
              <w:rPr>
                <w:rFonts w:asciiTheme="minorHAnsi" w:hAnsiTheme="minorHAnsi" w:cstheme="minorHAnsi"/>
              </w:rPr>
              <w:t xml:space="preserve"> karinių pajėgų pateiktus reikalavimus, įsigyti pagal atskiras procedūrines taisykles.</w:t>
            </w:r>
            <w:r w:rsidR="000B0EC8" w:rsidRPr="00A97ABC">
              <w:rPr>
                <w:rFonts w:asciiTheme="minorHAnsi" w:hAnsiTheme="minorHAnsi" w:cstheme="minorHAnsi"/>
              </w:rPr>
              <w:t xml:space="preserve"> Tarnyba kreipėsi į Perkančiąją organizaciją</w:t>
            </w:r>
            <w:r w:rsidR="00603285">
              <w:rPr>
                <w:rFonts w:asciiTheme="minorHAnsi" w:hAnsiTheme="minorHAnsi" w:cstheme="minorHAnsi"/>
              </w:rPr>
              <w:t>, prašydama</w:t>
            </w:r>
            <w:r w:rsidR="000B0EC8" w:rsidRPr="00A97ABC">
              <w:rPr>
                <w:rFonts w:asciiTheme="minorHAnsi" w:hAnsiTheme="minorHAnsi" w:cstheme="minorHAnsi"/>
              </w:rPr>
              <w:t xml:space="preserve"> paaiškinti</w:t>
            </w:r>
            <w:r w:rsidR="009A6739">
              <w:rPr>
                <w:rStyle w:val="FootnoteReference"/>
                <w:rFonts w:asciiTheme="minorHAnsi" w:hAnsiTheme="minorHAnsi" w:cstheme="minorHAnsi"/>
              </w:rPr>
              <w:footnoteReference w:id="15"/>
            </w:r>
            <w:r w:rsidR="000B0EC8" w:rsidRPr="00A97ABC">
              <w:rPr>
                <w:rFonts w:asciiTheme="minorHAnsi" w:hAnsiTheme="minorHAnsi" w:cstheme="minorHAnsi"/>
              </w:rPr>
              <w:t xml:space="preserve">, kodėl nebuvo </w:t>
            </w:r>
            <w:r w:rsidR="00FD3E1D" w:rsidRPr="00A97ABC">
              <w:rPr>
                <w:rFonts w:asciiTheme="minorHAnsi" w:hAnsiTheme="minorHAnsi" w:cstheme="minorHAnsi"/>
              </w:rPr>
              <w:t xml:space="preserve">taikytos Susitarimo 28 straipsnio nuostatos ir Pirkimas </w:t>
            </w:r>
            <w:r w:rsidR="00603285" w:rsidRPr="00A97ABC">
              <w:rPr>
                <w:rFonts w:asciiTheme="minorHAnsi" w:hAnsiTheme="minorHAnsi" w:cstheme="minorHAnsi"/>
              </w:rPr>
              <w:t xml:space="preserve">nebuvo vykdytas </w:t>
            </w:r>
            <w:r w:rsidR="00FD3E1D" w:rsidRPr="00A97ABC">
              <w:rPr>
                <w:rFonts w:asciiTheme="minorHAnsi" w:hAnsiTheme="minorHAnsi" w:cstheme="minorHAnsi"/>
              </w:rPr>
              <w:t xml:space="preserve">pagal </w:t>
            </w:r>
            <w:r w:rsidR="00603285">
              <w:rPr>
                <w:rFonts w:asciiTheme="minorHAnsi" w:hAnsiTheme="minorHAnsi" w:cstheme="minorHAnsi"/>
              </w:rPr>
              <w:t>specialų</w:t>
            </w:r>
            <w:r w:rsidR="00161B6C" w:rsidRPr="00A97ABC">
              <w:rPr>
                <w:rFonts w:asciiTheme="minorHAnsi" w:hAnsiTheme="minorHAnsi" w:cstheme="minorHAnsi"/>
              </w:rPr>
              <w:t xml:space="preserve"> teisinį reglamentavimą. Perkančioji organizacija paaiškino</w:t>
            </w:r>
            <w:r w:rsidR="009A6739">
              <w:rPr>
                <w:rStyle w:val="FootnoteReference"/>
                <w:rFonts w:asciiTheme="minorHAnsi" w:hAnsiTheme="minorHAnsi" w:cstheme="minorHAnsi"/>
              </w:rPr>
              <w:footnoteReference w:id="16"/>
            </w:r>
            <w:r w:rsidR="00161B6C" w:rsidRPr="00A97ABC">
              <w:rPr>
                <w:rFonts w:asciiTheme="minorHAnsi" w:hAnsiTheme="minorHAnsi" w:cstheme="minorHAnsi"/>
              </w:rPr>
              <w:t xml:space="preserve">, kad </w:t>
            </w:r>
          </w:p>
          <w:p w14:paraId="2F8C2408" w14:textId="2FA8B20B" w:rsidR="00DB0876" w:rsidRPr="00A97ABC" w:rsidRDefault="00A97ABC" w:rsidP="005B1DC5">
            <w:pPr>
              <w:spacing w:line="336" w:lineRule="auto"/>
              <w:ind w:left="135" w:right="142" w:firstLine="716"/>
              <w:rPr>
                <w:rFonts w:asciiTheme="minorHAnsi" w:hAnsiTheme="minorHAnsi" w:cstheme="minorHAnsi"/>
                <w:szCs w:val="24"/>
              </w:rPr>
            </w:pPr>
            <w:r w:rsidRPr="00A97ABC">
              <w:rPr>
                <w:rFonts w:asciiTheme="minorHAnsi" w:hAnsiTheme="minorHAnsi" w:cstheme="minorHAnsi"/>
                <w:szCs w:val="24"/>
              </w:rPr>
              <w:t xml:space="preserve">Susitarimo 28 straipsnyje minimos </w:t>
            </w:r>
            <w:r w:rsidRPr="00A97ABC">
              <w:rPr>
                <w:rFonts w:asciiTheme="minorHAnsi" w:hAnsiTheme="minorHAnsi" w:cstheme="minorHAnsi"/>
              </w:rPr>
              <w:t xml:space="preserve">procedūrinės taisyklės Pirkimo metu dar nebuvo parengtos ir patvirtintos, </w:t>
            </w:r>
            <w:r w:rsidR="003B4EED">
              <w:rPr>
                <w:rFonts w:asciiTheme="minorHAnsi" w:hAnsiTheme="minorHAnsi" w:cstheme="minorHAnsi"/>
              </w:rPr>
              <w:t xml:space="preserve">todėl </w:t>
            </w:r>
            <w:r w:rsidRPr="00A97ABC">
              <w:rPr>
                <w:rFonts w:asciiTheme="minorHAnsi" w:hAnsiTheme="minorHAnsi" w:cstheme="minorHAnsi"/>
              </w:rPr>
              <w:t>Perkančioji organizacija buvo priversta vadovautis Įstatymo nuostatomis</w:t>
            </w:r>
            <w:r>
              <w:rPr>
                <w:rStyle w:val="FootnoteReference"/>
                <w:rFonts w:asciiTheme="minorHAnsi" w:hAnsiTheme="minorHAnsi" w:cstheme="minorHAnsi"/>
              </w:rPr>
              <w:footnoteReference w:id="17"/>
            </w:r>
            <w:r w:rsidRPr="00A97ABC">
              <w:rPr>
                <w:rFonts w:asciiTheme="minorHAnsi" w:hAnsiTheme="minorHAnsi" w:cstheme="minorHAnsi"/>
              </w:rPr>
              <w:t>.</w:t>
            </w:r>
            <w:r w:rsidR="005F430D">
              <w:rPr>
                <w:rFonts w:asciiTheme="minorHAnsi" w:hAnsiTheme="minorHAnsi" w:cstheme="minorHAnsi"/>
              </w:rPr>
              <w:t xml:space="preserve"> Ši aplinkybė taip pat patvirtina faktą, jog ypatingos skubos sąlygos neegzistavo, o Įstatymo 71 straipsnio 1 dalies 3 punkto sąlygomis buvo nuspręsta remtis tik todėl, kad nebuvo parengta specialaus teisės akto, kuris turėjo būti parengtas pirkimų, reikalingų Vokietijos Federacinės </w:t>
            </w:r>
            <w:r w:rsidR="005F430D" w:rsidRPr="00B0308B">
              <w:rPr>
                <w:rFonts w:asciiTheme="minorHAnsi" w:hAnsiTheme="minorHAnsi" w:cstheme="minorHAnsi"/>
              </w:rPr>
              <w:t>Respublikos karinių pajėgų poreikiams</w:t>
            </w:r>
            <w:r w:rsidR="005F430D">
              <w:rPr>
                <w:rFonts w:asciiTheme="minorHAnsi" w:hAnsiTheme="minorHAnsi" w:cstheme="minorHAnsi"/>
              </w:rPr>
              <w:t xml:space="preserve"> patenkinti, procedūroms reglamentuoti.</w:t>
            </w:r>
          </w:p>
          <w:p w14:paraId="3F7B1D94" w14:textId="5930CA60" w:rsidR="00284A09" w:rsidRPr="00EB0FFE" w:rsidRDefault="008369AB" w:rsidP="00843AB2">
            <w:pPr>
              <w:spacing w:line="336" w:lineRule="auto"/>
              <w:ind w:left="133" w:right="142" w:firstLine="701"/>
              <w:rPr>
                <w:rFonts w:ascii="Calibri" w:hAnsi="Calibri" w:cs="Calibri"/>
                <w:bCs/>
                <w:iCs/>
                <w:szCs w:val="24"/>
                <w:lang w:eastAsia="lt-LT"/>
              </w:rPr>
            </w:pPr>
            <w:r>
              <w:rPr>
                <w:rFonts w:ascii="Calibri" w:hAnsi="Calibri" w:cs="Calibri"/>
                <w:szCs w:val="24"/>
              </w:rPr>
              <w:t>Ats</w:t>
            </w:r>
            <w:r w:rsidR="006750E2">
              <w:rPr>
                <w:rFonts w:ascii="Calibri" w:hAnsi="Calibri" w:cs="Calibri"/>
                <w:szCs w:val="24"/>
              </w:rPr>
              <w:t xml:space="preserve">ižvelgus į išdėstytą, </w:t>
            </w:r>
            <w:r w:rsidR="000702FD" w:rsidRPr="005F56A4">
              <w:rPr>
                <w:rFonts w:ascii="Calibri" w:hAnsi="Calibri" w:cs="Calibri"/>
                <w:szCs w:val="24"/>
              </w:rPr>
              <w:t>Perkančiosios organizacijos nurodytos aplinkybės ne</w:t>
            </w:r>
            <w:r w:rsidR="005F430D">
              <w:rPr>
                <w:rFonts w:ascii="Calibri" w:hAnsi="Calibri" w:cs="Calibri"/>
                <w:szCs w:val="24"/>
              </w:rPr>
              <w:t>priskirtinos</w:t>
            </w:r>
            <w:r w:rsidR="000702FD" w:rsidRPr="005F56A4">
              <w:rPr>
                <w:rFonts w:ascii="Calibri" w:hAnsi="Calibri" w:cs="Calibri"/>
                <w:szCs w:val="24"/>
              </w:rPr>
              <w:t xml:space="preserve"> nenumatyt</w:t>
            </w:r>
            <w:r w:rsidR="005F430D">
              <w:rPr>
                <w:rFonts w:ascii="Calibri" w:hAnsi="Calibri" w:cs="Calibri"/>
                <w:szCs w:val="24"/>
              </w:rPr>
              <w:t>o</w:t>
            </w:r>
            <w:r w:rsidR="000702FD" w:rsidRPr="005F56A4">
              <w:rPr>
                <w:rFonts w:ascii="Calibri" w:hAnsi="Calibri" w:cs="Calibri"/>
                <w:szCs w:val="24"/>
              </w:rPr>
              <w:t xml:space="preserve"> įvyki</w:t>
            </w:r>
            <w:r w:rsidR="005F430D">
              <w:rPr>
                <w:rFonts w:ascii="Calibri" w:hAnsi="Calibri" w:cs="Calibri"/>
                <w:szCs w:val="24"/>
              </w:rPr>
              <w:t>o</w:t>
            </w:r>
            <w:r w:rsidR="000702FD" w:rsidRPr="005F56A4">
              <w:rPr>
                <w:rFonts w:ascii="Calibri" w:hAnsi="Calibri" w:cs="Calibri"/>
                <w:szCs w:val="24"/>
              </w:rPr>
              <w:t xml:space="preserve"> kategorij</w:t>
            </w:r>
            <w:r w:rsidR="005F430D">
              <w:rPr>
                <w:rFonts w:ascii="Calibri" w:hAnsi="Calibri" w:cs="Calibri"/>
                <w:szCs w:val="24"/>
              </w:rPr>
              <w:t>ai</w:t>
            </w:r>
            <w:r w:rsidR="000702FD" w:rsidRPr="005F56A4">
              <w:rPr>
                <w:rStyle w:val="FootnoteReference"/>
                <w:rFonts w:ascii="Calibri" w:hAnsi="Calibri" w:cs="Calibri"/>
                <w:szCs w:val="24"/>
              </w:rPr>
              <w:footnoteReference w:id="18"/>
            </w:r>
            <w:r w:rsidR="005F56A4">
              <w:rPr>
                <w:rFonts w:ascii="Calibri" w:hAnsi="Calibri" w:cs="Calibri"/>
                <w:szCs w:val="24"/>
              </w:rPr>
              <w:t>, t</w:t>
            </w:r>
            <w:r w:rsidR="000702FD" w:rsidRPr="005F56A4">
              <w:rPr>
                <w:rFonts w:ascii="Calibri" w:hAnsi="Calibri" w:cs="Calibri"/>
                <w:szCs w:val="24"/>
              </w:rPr>
              <w:t xml:space="preserve">odėl vertintina, kad Perkančioji organizacija, Pirkimą vykdydama neskelbiamų derybų būdu, pažeidė </w:t>
            </w:r>
            <w:r w:rsidR="005F56A4">
              <w:rPr>
                <w:rFonts w:ascii="Calibri" w:hAnsi="Calibri" w:cs="Calibri"/>
                <w:szCs w:val="24"/>
              </w:rPr>
              <w:t>Įstatymo</w:t>
            </w:r>
            <w:r w:rsidR="000702FD" w:rsidRPr="005F56A4">
              <w:rPr>
                <w:rFonts w:ascii="Calibri" w:hAnsi="Calibri" w:cs="Calibri"/>
                <w:szCs w:val="24"/>
              </w:rPr>
              <w:t xml:space="preserve"> 17 straipsnio 1 dalyje įtvirtintus lygiateisiškumo ir skaidrumo principus, 71 straipsnio 1 dalies 3 punktą.</w:t>
            </w:r>
          </w:p>
        </w:tc>
      </w:tr>
    </w:tbl>
    <w:p w14:paraId="64EA03C1" w14:textId="77777777" w:rsidR="00CF2C0A" w:rsidRDefault="00CF2C0A" w:rsidP="00843AB2">
      <w:pPr>
        <w:spacing w:line="336" w:lineRule="auto"/>
        <w:rPr>
          <w:rFonts w:ascii="Calibri" w:hAnsi="Calibri" w:cs="Calibri"/>
          <w:b/>
          <w:szCs w:val="24"/>
          <w:lang w:eastAsia="lt-LT"/>
        </w:rPr>
      </w:pPr>
    </w:p>
    <w:p w14:paraId="62E4F7BE" w14:textId="77777777" w:rsidR="007B0851" w:rsidRPr="00EB0FFE" w:rsidRDefault="007B0851" w:rsidP="00843AB2">
      <w:pPr>
        <w:spacing w:line="336" w:lineRule="auto"/>
        <w:rPr>
          <w:rFonts w:ascii="Calibri" w:hAnsi="Calibri" w:cs="Calibri"/>
          <w:b/>
          <w:szCs w:val="24"/>
          <w:lang w:eastAsia="lt-LT"/>
        </w:rPr>
      </w:pPr>
    </w:p>
    <w:p w14:paraId="6E328CA4" w14:textId="0B0D2318" w:rsidR="00F62560" w:rsidRPr="00EB0FFE" w:rsidRDefault="00F62560" w:rsidP="00843AB2">
      <w:pPr>
        <w:spacing w:line="336" w:lineRule="auto"/>
        <w:rPr>
          <w:rFonts w:ascii="Calibri" w:hAnsi="Calibri" w:cs="Calibri"/>
          <w:b/>
          <w:szCs w:val="24"/>
          <w:lang w:eastAsia="lt-LT"/>
        </w:rPr>
      </w:pPr>
      <w:r w:rsidRPr="00EB0FFE">
        <w:rPr>
          <w:rFonts w:ascii="Calibri" w:hAnsi="Calibri" w:cs="Calibri"/>
          <w:b/>
          <w:szCs w:val="24"/>
          <w:lang w:eastAsia="lt-LT"/>
        </w:rPr>
        <w:lastRenderedPageBreak/>
        <w:t>III dalis. Kiti nustatyti pažeidimai</w:t>
      </w:r>
    </w:p>
    <w:p w14:paraId="244A6465" w14:textId="7FE19731" w:rsidR="00F62560" w:rsidRPr="00EB0FFE" w:rsidRDefault="00F62560" w:rsidP="00843AB2">
      <w:pPr>
        <w:spacing w:line="336"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214"/>
      </w:tblGrid>
      <w:tr w:rsidR="0000451F" w:rsidRPr="00EB0FFE" w14:paraId="2DC47594" w14:textId="77777777" w:rsidTr="00E3113B">
        <w:tc>
          <w:tcPr>
            <w:tcW w:w="562" w:type="dxa"/>
            <w:tcBorders>
              <w:top w:val="single" w:sz="4" w:space="0" w:color="auto"/>
              <w:left w:val="single" w:sz="4" w:space="0" w:color="auto"/>
              <w:bottom w:val="single" w:sz="4" w:space="0" w:color="auto"/>
              <w:right w:val="single" w:sz="4" w:space="0" w:color="auto"/>
            </w:tcBorders>
          </w:tcPr>
          <w:p w14:paraId="54FA310F" w14:textId="044A7E13" w:rsidR="00F62560" w:rsidRPr="00EB0FFE" w:rsidRDefault="004B77E2" w:rsidP="00843AB2">
            <w:pPr>
              <w:spacing w:line="336" w:lineRule="auto"/>
              <w:jc w:val="center"/>
              <w:rPr>
                <w:rFonts w:ascii="Calibri" w:hAnsi="Calibri" w:cs="Calibri"/>
                <w:bCs/>
                <w:szCs w:val="24"/>
                <w:lang w:eastAsia="lt-LT"/>
              </w:rPr>
            </w:pPr>
            <w:bookmarkStart w:id="7" w:name="_Hlk98485144"/>
            <w:r>
              <w:rPr>
                <w:rFonts w:ascii="Calibri" w:hAnsi="Calibri" w:cs="Calibri"/>
                <w:bCs/>
                <w:szCs w:val="24"/>
                <w:lang w:eastAsia="lt-LT"/>
              </w:rPr>
              <w:t>1.</w:t>
            </w:r>
          </w:p>
        </w:tc>
        <w:tc>
          <w:tcPr>
            <w:tcW w:w="9214" w:type="dxa"/>
            <w:tcBorders>
              <w:top w:val="single" w:sz="4" w:space="0" w:color="auto"/>
              <w:left w:val="single" w:sz="4" w:space="0" w:color="auto"/>
              <w:bottom w:val="single" w:sz="4" w:space="0" w:color="auto"/>
              <w:right w:val="single" w:sz="4" w:space="0" w:color="auto"/>
            </w:tcBorders>
          </w:tcPr>
          <w:p w14:paraId="1D38F966" w14:textId="1D7F5A2C" w:rsidR="00F62560" w:rsidRPr="00EB0FFE" w:rsidRDefault="00932C09" w:rsidP="00843AB2">
            <w:pPr>
              <w:spacing w:line="336" w:lineRule="auto"/>
              <w:ind w:firstLine="139"/>
              <w:rPr>
                <w:rFonts w:ascii="Calibri" w:hAnsi="Calibri" w:cs="Calibri"/>
                <w:bCs/>
                <w:iCs/>
                <w:szCs w:val="24"/>
                <w:lang w:eastAsia="lt-LT"/>
              </w:rPr>
            </w:pPr>
            <w:r>
              <w:rPr>
                <w:rFonts w:ascii="Calibri" w:hAnsi="Calibri" w:cs="Calibri"/>
                <w:szCs w:val="24"/>
              </w:rPr>
              <w:t xml:space="preserve">Įstatymo 105 straipsnio 2 dalies </w:t>
            </w:r>
            <w:r w:rsidR="009F7778">
              <w:rPr>
                <w:rFonts w:ascii="Calibri" w:hAnsi="Calibri" w:cs="Calibri"/>
                <w:szCs w:val="24"/>
              </w:rPr>
              <w:t>3 punktas</w:t>
            </w:r>
            <w:r w:rsidR="009F7778">
              <w:rPr>
                <w:rStyle w:val="FootnoteReference"/>
                <w:rFonts w:ascii="Calibri" w:hAnsi="Calibri" w:cs="Calibri"/>
                <w:szCs w:val="24"/>
              </w:rPr>
              <w:footnoteReference w:id="19"/>
            </w:r>
            <w:r w:rsidR="009F7778">
              <w:rPr>
                <w:rFonts w:ascii="Calibri" w:hAnsi="Calibri" w:cs="Calibri"/>
                <w:szCs w:val="24"/>
              </w:rPr>
              <w:t xml:space="preserve">. </w:t>
            </w:r>
          </w:p>
        </w:tc>
      </w:tr>
      <w:tr w:rsidR="00F62560" w:rsidRPr="00EB0FFE" w14:paraId="6C356EC0" w14:textId="77777777" w:rsidTr="00E3113B">
        <w:tblPrEx>
          <w:tblCellMar>
            <w:left w:w="108" w:type="dxa"/>
            <w:right w:w="108" w:type="dxa"/>
          </w:tblCellMar>
        </w:tblPrEx>
        <w:tc>
          <w:tcPr>
            <w:tcW w:w="9776" w:type="dxa"/>
            <w:gridSpan w:val="2"/>
            <w:tcBorders>
              <w:top w:val="single" w:sz="4" w:space="0" w:color="auto"/>
              <w:left w:val="single" w:sz="4" w:space="0" w:color="auto"/>
              <w:bottom w:val="single" w:sz="4" w:space="0" w:color="auto"/>
              <w:right w:val="single" w:sz="4" w:space="0" w:color="auto"/>
            </w:tcBorders>
            <w:vAlign w:val="center"/>
          </w:tcPr>
          <w:p w14:paraId="64DF7918" w14:textId="316E0D93" w:rsidR="00964987" w:rsidRPr="00542044" w:rsidRDefault="00CE080A" w:rsidP="00843AB2">
            <w:pPr>
              <w:spacing w:line="336" w:lineRule="auto"/>
              <w:ind w:firstLine="567"/>
              <w:rPr>
                <w:rFonts w:asciiTheme="minorHAnsi" w:hAnsiTheme="minorHAnsi" w:cstheme="minorHAnsi"/>
                <w:szCs w:val="24"/>
                <w:highlight w:val="yellow"/>
              </w:rPr>
            </w:pPr>
            <w:r w:rsidRPr="004063A3">
              <w:rPr>
                <w:rFonts w:asciiTheme="minorHAnsi" w:hAnsiTheme="minorHAnsi" w:cstheme="minorHAnsi"/>
                <w:szCs w:val="24"/>
              </w:rPr>
              <w:t xml:space="preserve">Perkančioji organizacija Pirkimo sutartį sudarė 2025 m. gegužės 14 d., </w:t>
            </w:r>
            <w:r w:rsidR="00B275F7" w:rsidRPr="004063A3">
              <w:rPr>
                <w:rFonts w:asciiTheme="minorHAnsi" w:hAnsiTheme="minorHAnsi" w:cstheme="minorHAnsi"/>
                <w:szCs w:val="24"/>
              </w:rPr>
              <w:t xml:space="preserve">o </w:t>
            </w:r>
            <w:proofErr w:type="spellStart"/>
            <w:r w:rsidR="00B275F7" w:rsidRPr="004063A3">
              <w:rPr>
                <w:rFonts w:asciiTheme="minorHAnsi" w:hAnsiTheme="minorHAnsi" w:cstheme="minorHAnsi"/>
                <w:i/>
                <w:iCs/>
                <w:szCs w:val="24"/>
              </w:rPr>
              <w:t>ex</w:t>
            </w:r>
            <w:proofErr w:type="spellEnd"/>
            <w:r w:rsidR="00B275F7" w:rsidRPr="004063A3">
              <w:rPr>
                <w:rFonts w:asciiTheme="minorHAnsi" w:hAnsiTheme="minorHAnsi" w:cstheme="minorHAnsi"/>
                <w:i/>
                <w:iCs/>
                <w:szCs w:val="24"/>
              </w:rPr>
              <w:t xml:space="preserve"> ante</w:t>
            </w:r>
            <w:r w:rsidR="00B275F7" w:rsidRPr="004063A3">
              <w:rPr>
                <w:rFonts w:asciiTheme="minorHAnsi" w:hAnsiTheme="minorHAnsi" w:cstheme="minorHAnsi"/>
                <w:szCs w:val="24"/>
              </w:rPr>
              <w:t xml:space="preserve"> skelbimą</w:t>
            </w:r>
            <w:r w:rsidR="00351E27">
              <w:rPr>
                <w:rFonts w:asciiTheme="minorHAnsi" w:hAnsiTheme="minorHAnsi" w:cstheme="minorHAnsi"/>
                <w:szCs w:val="24"/>
              </w:rPr>
              <w:t xml:space="preserve"> </w:t>
            </w:r>
            <w:r w:rsidR="00B275F7" w:rsidRPr="004063A3">
              <w:rPr>
                <w:rFonts w:asciiTheme="minorHAnsi" w:hAnsiTheme="minorHAnsi" w:cstheme="minorHAnsi"/>
                <w:szCs w:val="24"/>
              </w:rPr>
              <w:t>dėl Pirkimo paskelbė</w:t>
            </w:r>
            <w:r w:rsidR="00C5490D" w:rsidRPr="004063A3">
              <w:rPr>
                <w:rFonts w:asciiTheme="minorHAnsi" w:hAnsiTheme="minorHAnsi" w:cstheme="minorHAnsi"/>
                <w:szCs w:val="24"/>
              </w:rPr>
              <w:t xml:space="preserve"> 2025 m. birželio 26 d.</w:t>
            </w:r>
            <w:r w:rsidR="00C5490D" w:rsidRPr="004063A3">
              <w:rPr>
                <w:rStyle w:val="FootnoteReference"/>
                <w:rFonts w:asciiTheme="minorHAnsi" w:hAnsiTheme="minorHAnsi" w:cstheme="minorHAnsi"/>
                <w:szCs w:val="24"/>
              </w:rPr>
              <w:t xml:space="preserve"> </w:t>
            </w:r>
            <w:r w:rsidR="00C5490D" w:rsidRPr="004063A3">
              <w:rPr>
                <w:rStyle w:val="FootnoteReference"/>
                <w:rFonts w:asciiTheme="minorHAnsi" w:hAnsiTheme="minorHAnsi" w:cstheme="minorHAnsi"/>
                <w:szCs w:val="24"/>
              </w:rPr>
              <w:footnoteReference w:id="20"/>
            </w:r>
            <w:r w:rsidR="00C5490D" w:rsidRPr="004063A3">
              <w:rPr>
                <w:rFonts w:asciiTheme="minorHAnsi" w:hAnsiTheme="minorHAnsi" w:cstheme="minorHAnsi"/>
              </w:rPr>
              <w:t xml:space="preserve">, </w:t>
            </w:r>
            <w:r w:rsidR="00483169" w:rsidRPr="004063A3">
              <w:rPr>
                <w:rFonts w:asciiTheme="minorHAnsi" w:hAnsiTheme="minorHAnsi" w:cstheme="minorHAnsi"/>
                <w:szCs w:val="24"/>
              </w:rPr>
              <w:t>nesilaikydama Įstatymo 105 straipsnio 2 dalies 3 punkte nustatytų terminų</w:t>
            </w:r>
            <w:r w:rsidR="00D05FD8">
              <w:rPr>
                <w:rFonts w:asciiTheme="minorHAnsi" w:hAnsiTheme="minorHAnsi" w:cstheme="minorHAnsi"/>
                <w:szCs w:val="24"/>
              </w:rPr>
              <w:t xml:space="preserve"> – Sutartį sudaryti ne anksčiau kaip po 5 darbo dienų</w:t>
            </w:r>
            <w:r w:rsidR="00542044">
              <w:rPr>
                <w:rStyle w:val="FootnoteReference"/>
                <w:rFonts w:asciiTheme="minorHAnsi" w:hAnsiTheme="minorHAnsi" w:cstheme="minorHAnsi"/>
                <w:szCs w:val="24"/>
              </w:rPr>
              <w:footnoteReference w:id="21"/>
            </w:r>
            <w:r w:rsidR="00D05FD8">
              <w:rPr>
                <w:rFonts w:asciiTheme="minorHAnsi" w:hAnsiTheme="minorHAnsi" w:cstheme="minorHAnsi"/>
                <w:szCs w:val="24"/>
              </w:rPr>
              <w:t xml:space="preserve"> </w:t>
            </w:r>
            <w:r w:rsidR="00542044" w:rsidRPr="00542044">
              <w:rPr>
                <w:rFonts w:asciiTheme="minorHAnsi" w:hAnsiTheme="minorHAnsi" w:cstheme="minorHAnsi"/>
                <w:szCs w:val="24"/>
              </w:rPr>
              <w:t>nuo savanoriško </w:t>
            </w:r>
            <w:proofErr w:type="spellStart"/>
            <w:r w:rsidR="00542044" w:rsidRPr="00542044">
              <w:rPr>
                <w:rFonts w:asciiTheme="minorHAnsi" w:hAnsiTheme="minorHAnsi" w:cstheme="minorHAnsi"/>
                <w:i/>
                <w:iCs/>
                <w:szCs w:val="24"/>
              </w:rPr>
              <w:t>ex</w:t>
            </w:r>
            <w:proofErr w:type="spellEnd"/>
            <w:r w:rsidR="00542044" w:rsidRPr="00542044">
              <w:rPr>
                <w:rFonts w:asciiTheme="minorHAnsi" w:hAnsiTheme="minorHAnsi" w:cstheme="minorHAnsi"/>
                <w:i/>
                <w:iCs/>
                <w:szCs w:val="24"/>
              </w:rPr>
              <w:t xml:space="preserve"> ante </w:t>
            </w:r>
            <w:r w:rsidR="00542044" w:rsidRPr="00542044">
              <w:rPr>
                <w:rFonts w:asciiTheme="minorHAnsi" w:hAnsiTheme="minorHAnsi" w:cstheme="minorHAnsi"/>
                <w:szCs w:val="24"/>
              </w:rPr>
              <w:t>skaidrumo skelbimo paskelbimo dienos</w:t>
            </w:r>
            <w:r w:rsidR="00542044">
              <w:rPr>
                <w:rFonts w:asciiTheme="minorHAnsi" w:hAnsiTheme="minorHAnsi" w:cstheme="minorHAnsi"/>
                <w:szCs w:val="24"/>
              </w:rPr>
              <w:t>.</w:t>
            </w:r>
            <w:r w:rsidR="00D05FD8">
              <w:rPr>
                <w:rFonts w:asciiTheme="minorHAnsi" w:hAnsiTheme="minorHAnsi" w:cstheme="minorHAnsi"/>
                <w:szCs w:val="24"/>
              </w:rPr>
              <w:t xml:space="preserve"> </w:t>
            </w:r>
            <w:r w:rsidR="00812B6A">
              <w:rPr>
                <w:rFonts w:asciiTheme="minorHAnsi" w:hAnsiTheme="minorHAnsi" w:cstheme="minorHAnsi"/>
                <w:szCs w:val="24"/>
              </w:rPr>
              <w:t xml:space="preserve">Tuo Perkančioji organizacija pažeidė </w:t>
            </w:r>
            <w:r w:rsidR="00812B6A">
              <w:rPr>
                <w:rFonts w:ascii="Calibri" w:hAnsi="Calibri" w:cs="Calibri"/>
                <w:szCs w:val="24"/>
              </w:rPr>
              <w:t>Įstatymo 105 straipsnio 2 dalies 3 punkto nuostatas.</w:t>
            </w:r>
          </w:p>
        </w:tc>
      </w:tr>
    </w:tbl>
    <w:p w14:paraId="332A7C4F" w14:textId="77777777" w:rsidR="004F7D1F" w:rsidRPr="00EB0FFE" w:rsidRDefault="004F7D1F" w:rsidP="00843AB2">
      <w:pPr>
        <w:spacing w:line="336" w:lineRule="auto"/>
        <w:rPr>
          <w:rFonts w:ascii="Calibri" w:hAnsi="Calibri" w:cs="Calibri"/>
          <w:b/>
          <w:szCs w:val="24"/>
          <w:lang w:eastAsia="lt-LT"/>
        </w:rPr>
      </w:pPr>
      <w:bookmarkStart w:id="8" w:name="_Hlk165466200"/>
      <w:bookmarkEnd w:id="7"/>
    </w:p>
    <w:p w14:paraId="497EE413" w14:textId="77777777" w:rsidR="00A6172D" w:rsidRPr="00EB0FFE" w:rsidRDefault="00A6172D" w:rsidP="00843AB2">
      <w:pPr>
        <w:spacing w:line="336" w:lineRule="auto"/>
        <w:rPr>
          <w:rFonts w:ascii="Calibri" w:hAnsi="Calibri" w:cs="Calibri"/>
          <w:b/>
          <w:szCs w:val="24"/>
          <w:lang w:eastAsia="lt-LT"/>
        </w:rPr>
      </w:pPr>
    </w:p>
    <w:p w14:paraId="23276824" w14:textId="2EB6BAD6" w:rsidR="0074149F" w:rsidRPr="00EB0FFE" w:rsidRDefault="00F62560" w:rsidP="00843AB2">
      <w:pPr>
        <w:spacing w:line="336" w:lineRule="auto"/>
        <w:rPr>
          <w:rFonts w:ascii="Calibri" w:hAnsi="Calibri" w:cs="Calibri"/>
          <w:b/>
          <w:szCs w:val="24"/>
          <w:lang w:eastAsia="lt-LT"/>
        </w:rPr>
      </w:pPr>
      <w:r w:rsidRPr="00EB0FFE">
        <w:rPr>
          <w:rFonts w:ascii="Calibri" w:hAnsi="Calibri" w:cs="Calibri"/>
          <w:b/>
          <w:szCs w:val="24"/>
          <w:lang w:eastAsia="lt-LT"/>
        </w:rPr>
        <w:t>IV dalis. Sprendimas</w:t>
      </w:r>
    </w:p>
    <w:p w14:paraId="6A38ED51" w14:textId="77777777" w:rsidR="00F62560" w:rsidRPr="00EB0FFE" w:rsidRDefault="00F62560" w:rsidP="00843AB2">
      <w:pPr>
        <w:spacing w:line="336"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3B484B" w:rsidRPr="00EB0FFE" w14:paraId="20AAD6EF" w14:textId="77777777" w:rsidTr="00E3113B">
        <w:tc>
          <w:tcPr>
            <w:tcW w:w="9776" w:type="dxa"/>
            <w:tcBorders>
              <w:top w:val="single" w:sz="4" w:space="0" w:color="auto"/>
              <w:left w:val="single" w:sz="4" w:space="0" w:color="auto"/>
              <w:bottom w:val="single" w:sz="4" w:space="0" w:color="auto"/>
              <w:right w:val="single" w:sz="4" w:space="0" w:color="auto"/>
            </w:tcBorders>
            <w:vAlign w:val="center"/>
          </w:tcPr>
          <w:p w14:paraId="7701F1EC" w14:textId="45EEEFE8" w:rsidR="006D2047" w:rsidRPr="00B0054A" w:rsidRDefault="00520CEF" w:rsidP="00843AB2">
            <w:pPr>
              <w:spacing w:line="336" w:lineRule="auto"/>
              <w:ind w:firstLine="739"/>
              <w:rPr>
                <w:rFonts w:asciiTheme="minorHAnsi" w:eastAsia="Calibri" w:hAnsiTheme="minorHAnsi" w:cstheme="minorHAnsi"/>
                <w:bCs/>
                <w:szCs w:val="24"/>
              </w:rPr>
            </w:pPr>
            <w:r w:rsidRPr="00B0054A">
              <w:rPr>
                <w:rFonts w:asciiTheme="minorHAnsi" w:eastAsia="Calibri" w:hAnsiTheme="minorHAnsi" w:cstheme="minorHAnsi"/>
                <w:bCs/>
                <w:szCs w:val="24"/>
              </w:rPr>
              <w:t xml:space="preserve">Atsižvelgdama į tai, kad </w:t>
            </w:r>
            <w:r w:rsidR="00BE3B2A" w:rsidRPr="00B0054A">
              <w:rPr>
                <w:rFonts w:asciiTheme="minorHAnsi" w:eastAsia="Calibri" w:hAnsiTheme="minorHAnsi" w:cstheme="minorHAnsi"/>
                <w:bCs/>
                <w:szCs w:val="24"/>
              </w:rPr>
              <w:t>Sutarties dalis</w:t>
            </w:r>
            <w:r w:rsidR="005F430D">
              <w:rPr>
                <w:rFonts w:asciiTheme="minorHAnsi" w:eastAsia="Calibri" w:hAnsiTheme="minorHAnsi" w:cstheme="minorHAnsi"/>
                <w:bCs/>
                <w:szCs w:val="24"/>
              </w:rPr>
              <w:t xml:space="preserve"> –</w:t>
            </w:r>
            <w:r w:rsidR="00062D3A" w:rsidRPr="00B0054A">
              <w:rPr>
                <w:rFonts w:asciiTheme="minorHAnsi" w:eastAsia="Calibri" w:hAnsiTheme="minorHAnsi" w:cstheme="minorHAnsi"/>
                <w:bCs/>
                <w:szCs w:val="24"/>
              </w:rPr>
              <w:t xml:space="preserve"> </w:t>
            </w:r>
            <w:r w:rsidR="00E86FE2" w:rsidRPr="00B0054A">
              <w:rPr>
                <w:rFonts w:asciiTheme="minorHAnsi" w:eastAsia="Calibri" w:hAnsiTheme="minorHAnsi" w:cstheme="minorHAnsi"/>
                <w:bCs/>
                <w:szCs w:val="24"/>
              </w:rPr>
              <w:t xml:space="preserve">laikinų modulinių pastatų, Ateities g. 44, Vilniuje, projektavimas ir statybos </w:t>
            </w:r>
            <w:r w:rsidR="00E86FE2" w:rsidRPr="00EE7CC7">
              <w:rPr>
                <w:rFonts w:asciiTheme="minorHAnsi" w:eastAsia="Calibri" w:hAnsiTheme="minorHAnsi" w:cstheme="minorHAnsi"/>
                <w:bCs/>
                <w:szCs w:val="24"/>
              </w:rPr>
              <w:t>darbai</w:t>
            </w:r>
            <w:r w:rsidR="00985317" w:rsidRPr="00EE7CC7">
              <w:rPr>
                <w:rFonts w:asciiTheme="minorHAnsi" w:eastAsia="Calibri" w:hAnsiTheme="minorHAnsi" w:cstheme="minorHAnsi"/>
                <w:bCs/>
                <w:szCs w:val="24"/>
              </w:rPr>
              <w:t xml:space="preserve">, </w:t>
            </w:r>
            <w:r w:rsidRPr="00EE7CC7">
              <w:rPr>
                <w:rFonts w:asciiTheme="minorHAnsi" w:eastAsia="Calibri" w:hAnsiTheme="minorHAnsi" w:cstheme="minorHAnsi"/>
                <w:bCs/>
                <w:szCs w:val="24"/>
              </w:rPr>
              <w:t>yra įvykdyta</w:t>
            </w:r>
            <w:r w:rsidR="00985317" w:rsidRPr="00EE7CC7">
              <w:rPr>
                <w:rStyle w:val="FootnoteReference"/>
                <w:rFonts w:asciiTheme="minorHAnsi" w:eastAsia="Calibri" w:hAnsiTheme="minorHAnsi" w:cstheme="minorHAnsi"/>
                <w:bCs/>
                <w:szCs w:val="24"/>
              </w:rPr>
              <w:footnoteReference w:id="22"/>
            </w:r>
            <w:r w:rsidR="005F430D" w:rsidRPr="00EE7CC7">
              <w:rPr>
                <w:rFonts w:asciiTheme="minorHAnsi" w:eastAsia="Calibri" w:hAnsiTheme="minorHAnsi" w:cstheme="minorHAnsi"/>
                <w:bCs/>
                <w:szCs w:val="24"/>
              </w:rPr>
              <w:t xml:space="preserve"> ir vadovaudamasi</w:t>
            </w:r>
            <w:r w:rsidR="005F430D">
              <w:rPr>
                <w:rFonts w:asciiTheme="minorHAnsi" w:eastAsia="Calibri" w:hAnsiTheme="minorHAnsi" w:cstheme="minorHAnsi"/>
                <w:bCs/>
                <w:szCs w:val="24"/>
              </w:rPr>
              <w:t xml:space="preserve"> teisingumo ir protingumo kriterijais</w:t>
            </w:r>
            <w:r w:rsidRPr="00B0054A">
              <w:rPr>
                <w:rFonts w:asciiTheme="minorHAnsi" w:eastAsia="Calibri" w:hAnsiTheme="minorHAnsi" w:cstheme="minorHAnsi"/>
                <w:bCs/>
                <w:szCs w:val="24"/>
              </w:rPr>
              <w:t xml:space="preserve">, Tarnyba apsiriboja šios išvados II </w:t>
            </w:r>
            <w:r w:rsidR="00083BB8">
              <w:rPr>
                <w:rFonts w:asciiTheme="minorHAnsi" w:eastAsia="Calibri" w:hAnsiTheme="minorHAnsi" w:cstheme="minorHAnsi"/>
                <w:bCs/>
                <w:szCs w:val="24"/>
              </w:rPr>
              <w:t xml:space="preserve">ir III </w:t>
            </w:r>
            <w:r w:rsidRPr="00B0054A">
              <w:rPr>
                <w:rFonts w:asciiTheme="minorHAnsi" w:eastAsia="Calibri" w:hAnsiTheme="minorHAnsi" w:cstheme="minorHAnsi"/>
                <w:bCs/>
                <w:szCs w:val="24"/>
              </w:rPr>
              <w:t>daly</w:t>
            </w:r>
            <w:r w:rsidR="00083BB8">
              <w:rPr>
                <w:rFonts w:asciiTheme="minorHAnsi" w:eastAsia="Calibri" w:hAnsiTheme="minorHAnsi" w:cstheme="minorHAnsi"/>
                <w:bCs/>
                <w:szCs w:val="24"/>
              </w:rPr>
              <w:t>s</w:t>
            </w:r>
            <w:r w:rsidRPr="00B0054A">
              <w:rPr>
                <w:rFonts w:asciiTheme="minorHAnsi" w:eastAsia="Calibri" w:hAnsiTheme="minorHAnsi" w:cstheme="minorHAnsi"/>
                <w:bCs/>
                <w:szCs w:val="24"/>
              </w:rPr>
              <w:t>e kvalifikuotų pažeidimų konstatavimu.</w:t>
            </w:r>
          </w:p>
        </w:tc>
      </w:tr>
      <w:bookmarkEnd w:id="8"/>
    </w:tbl>
    <w:p w14:paraId="1E01068B" w14:textId="38E6968B" w:rsidR="007A09FC" w:rsidRPr="00EB0FFE" w:rsidRDefault="007A09FC" w:rsidP="00843AB2">
      <w:pPr>
        <w:spacing w:line="336" w:lineRule="auto"/>
        <w:rPr>
          <w:rFonts w:ascii="Calibri" w:hAnsi="Calibri" w:cs="Calibri"/>
          <w:szCs w:val="24"/>
          <w:lang w:eastAsia="lt-LT"/>
        </w:rPr>
      </w:pPr>
    </w:p>
    <w:p w14:paraId="26049219" w14:textId="37B1C078" w:rsidR="00FE6609" w:rsidRPr="00EB0FFE" w:rsidRDefault="00FE6609" w:rsidP="00843AB2">
      <w:pPr>
        <w:spacing w:line="336" w:lineRule="auto"/>
        <w:ind w:firstLine="142"/>
        <w:rPr>
          <w:rFonts w:ascii="Calibri" w:hAnsi="Calibri" w:cs="Calibri"/>
          <w:b/>
          <w:szCs w:val="24"/>
          <w:lang w:eastAsia="lt-LT"/>
        </w:rPr>
      </w:pPr>
      <w:r w:rsidRPr="00EB0FFE">
        <w:rPr>
          <w:rFonts w:ascii="Calibri" w:hAnsi="Calibri" w:cs="Calibri"/>
          <w:b/>
          <w:szCs w:val="24"/>
          <w:lang w:eastAsia="lt-LT"/>
        </w:rPr>
        <w:t>Pastabos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81"/>
      </w:tblGrid>
      <w:tr w:rsidR="0000451F" w:rsidRPr="00EB0FFE" w14:paraId="645424BB" w14:textId="77777777" w:rsidTr="00E3113B">
        <w:trPr>
          <w:trHeight w:val="247"/>
        </w:trPr>
        <w:tc>
          <w:tcPr>
            <w:tcW w:w="9781" w:type="dxa"/>
            <w:tcBorders>
              <w:top w:val="single" w:sz="4" w:space="0" w:color="auto"/>
              <w:left w:val="single" w:sz="4" w:space="0" w:color="auto"/>
              <w:bottom w:val="single" w:sz="4" w:space="0" w:color="auto"/>
              <w:right w:val="single" w:sz="4" w:space="0" w:color="auto"/>
            </w:tcBorders>
          </w:tcPr>
          <w:p w14:paraId="0BDACF6C" w14:textId="1610F5F1" w:rsidR="003D5305" w:rsidRPr="00EB0FFE" w:rsidRDefault="003A3D2E" w:rsidP="00843AB2">
            <w:pPr>
              <w:tabs>
                <w:tab w:val="left" w:pos="557"/>
              </w:tabs>
              <w:spacing w:line="336" w:lineRule="auto"/>
              <w:ind w:right="142" w:firstLine="709"/>
              <w:rPr>
                <w:rFonts w:asciiTheme="minorHAnsi" w:hAnsiTheme="minorHAnsi" w:cstheme="minorHAnsi"/>
                <w:spacing w:val="2"/>
                <w:szCs w:val="24"/>
                <w:shd w:val="clear" w:color="auto" w:fill="FFFFFF"/>
              </w:rPr>
            </w:pPr>
            <w:r>
              <w:rPr>
                <w:rFonts w:ascii="Calibri" w:hAnsi="Calibri" w:cs="Calibri"/>
                <w:szCs w:val="24"/>
              </w:rPr>
              <w:t>–</w:t>
            </w:r>
          </w:p>
        </w:tc>
      </w:tr>
    </w:tbl>
    <w:p w14:paraId="3F82990B" w14:textId="71082A1B" w:rsidR="00194A41" w:rsidRPr="00EB0FFE" w:rsidRDefault="00194A41" w:rsidP="00843AB2">
      <w:pPr>
        <w:spacing w:line="336" w:lineRule="auto"/>
        <w:rPr>
          <w:rFonts w:ascii="Calibri" w:hAnsi="Calibri" w:cs="Calibri"/>
          <w:szCs w:val="24"/>
          <w:lang w:eastAsia="lt-LT"/>
        </w:rPr>
      </w:pPr>
      <w:bookmarkStart w:id="9" w:name="_Hlk165466173"/>
    </w:p>
    <w:bookmarkEnd w:id="9"/>
    <w:p w14:paraId="45D21709" w14:textId="77777777" w:rsidR="009A1332" w:rsidRDefault="009A1332" w:rsidP="00843AB2">
      <w:pPr>
        <w:spacing w:line="336" w:lineRule="auto"/>
        <w:jc w:val="both"/>
        <w:rPr>
          <w:rFonts w:asciiTheme="minorHAnsi" w:hAnsiTheme="minorHAnsi" w:cstheme="minorHAnsi"/>
          <w:bCs/>
          <w:szCs w:val="24"/>
        </w:rPr>
      </w:pPr>
    </w:p>
    <w:p w14:paraId="12B0D04A" w14:textId="77777777" w:rsidR="00EE7CC7" w:rsidRPr="00EB0FFE" w:rsidRDefault="00EE7CC7" w:rsidP="00843AB2">
      <w:pPr>
        <w:spacing w:line="336" w:lineRule="auto"/>
        <w:jc w:val="both"/>
        <w:rPr>
          <w:rFonts w:asciiTheme="minorHAnsi" w:hAnsiTheme="minorHAnsi" w:cstheme="minorHAnsi"/>
          <w:bCs/>
          <w:szCs w:val="24"/>
        </w:rPr>
      </w:pPr>
    </w:p>
    <w:p w14:paraId="1F8F8B34" w14:textId="0BE1F53D" w:rsidR="00997192" w:rsidRPr="003E3ADF" w:rsidRDefault="000B3EE9" w:rsidP="00843AB2">
      <w:pPr>
        <w:spacing w:line="336" w:lineRule="auto"/>
        <w:jc w:val="both"/>
        <w:rPr>
          <w:rFonts w:asciiTheme="minorHAnsi" w:hAnsiTheme="minorHAnsi" w:cstheme="minorHAnsi"/>
          <w:bCs/>
          <w:szCs w:val="24"/>
        </w:rPr>
      </w:pPr>
      <w:r w:rsidRPr="007106AF">
        <w:rPr>
          <w:rFonts w:asciiTheme="minorHAnsi" w:hAnsiTheme="minorHAnsi" w:cstheme="minorHAnsi"/>
          <w:bCs/>
          <w:szCs w:val="24"/>
        </w:rPr>
        <w:t>Direktori</w:t>
      </w:r>
      <w:r w:rsidR="003E3ADF">
        <w:rPr>
          <w:rFonts w:asciiTheme="minorHAnsi" w:hAnsiTheme="minorHAnsi" w:cstheme="minorHAnsi"/>
          <w:bCs/>
          <w:szCs w:val="24"/>
        </w:rPr>
        <w:t xml:space="preserve">us </w:t>
      </w:r>
      <w:r w:rsidR="003E3ADF">
        <w:rPr>
          <w:rFonts w:asciiTheme="minorHAnsi" w:hAnsiTheme="minorHAnsi" w:cstheme="minorHAnsi"/>
          <w:bCs/>
          <w:szCs w:val="24"/>
        </w:rPr>
        <w:tab/>
      </w:r>
      <w:r w:rsidR="003E3ADF">
        <w:rPr>
          <w:rFonts w:asciiTheme="minorHAnsi" w:hAnsiTheme="minorHAnsi" w:cstheme="minorHAnsi"/>
          <w:bCs/>
          <w:szCs w:val="24"/>
        </w:rPr>
        <w:tab/>
      </w:r>
      <w:r w:rsidR="003E3ADF">
        <w:rPr>
          <w:rFonts w:asciiTheme="minorHAnsi" w:hAnsiTheme="minorHAnsi" w:cstheme="minorHAnsi"/>
          <w:bCs/>
          <w:szCs w:val="24"/>
        </w:rPr>
        <w:tab/>
      </w:r>
      <w:r w:rsidR="003E3ADF">
        <w:rPr>
          <w:rFonts w:asciiTheme="minorHAnsi" w:hAnsiTheme="minorHAnsi" w:cstheme="minorHAnsi"/>
          <w:bCs/>
          <w:szCs w:val="24"/>
        </w:rPr>
        <w:tab/>
      </w:r>
      <w:r w:rsidR="003E3ADF">
        <w:rPr>
          <w:rFonts w:asciiTheme="minorHAnsi" w:hAnsiTheme="minorHAnsi" w:cstheme="minorHAnsi"/>
          <w:bCs/>
          <w:szCs w:val="24"/>
        </w:rPr>
        <w:tab/>
      </w:r>
      <w:r w:rsidR="003E3ADF">
        <w:rPr>
          <w:rFonts w:asciiTheme="minorHAnsi" w:hAnsiTheme="minorHAnsi" w:cstheme="minorHAnsi"/>
          <w:bCs/>
          <w:szCs w:val="24"/>
        </w:rPr>
        <w:tab/>
        <w:t>Darius Vedrickas</w:t>
      </w:r>
    </w:p>
    <w:p w14:paraId="16A018B8" w14:textId="6ED57379" w:rsidR="00A800C9" w:rsidRDefault="00A800C9" w:rsidP="00843AB2">
      <w:pPr>
        <w:spacing w:line="336" w:lineRule="auto"/>
        <w:jc w:val="both"/>
        <w:rPr>
          <w:rFonts w:asciiTheme="minorHAnsi" w:hAnsiTheme="minorHAnsi" w:cstheme="minorHAnsi"/>
          <w:color w:val="000000" w:themeColor="text1"/>
          <w:sz w:val="20"/>
        </w:rPr>
      </w:pPr>
    </w:p>
    <w:p w14:paraId="49B312F3" w14:textId="77777777" w:rsidR="006D154F" w:rsidRDefault="006D154F" w:rsidP="00843AB2">
      <w:pPr>
        <w:spacing w:line="336" w:lineRule="auto"/>
        <w:jc w:val="both"/>
        <w:rPr>
          <w:rFonts w:ascii="Calibri" w:eastAsiaTheme="minorHAnsi" w:hAnsi="Calibri" w:cs="Calibri"/>
          <w:szCs w:val="24"/>
        </w:rPr>
      </w:pPr>
    </w:p>
    <w:p w14:paraId="5DA0D977" w14:textId="77777777" w:rsidR="00843AB2" w:rsidRDefault="00843AB2" w:rsidP="00843AB2">
      <w:pPr>
        <w:spacing w:line="336" w:lineRule="auto"/>
        <w:jc w:val="both"/>
        <w:rPr>
          <w:rFonts w:ascii="Calibri" w:eastAsiaTheme="minorHAnsi" w:hAnsi="Calibri" w:cs="Calibri"/>
          <w:szCs w:val="24"/>
        </w:rPr>
      </w:pPr>
    </w:p>
    <w:p w14:paraId="303DDABA" w14:textId="77777777" w:rsidR="00843AB2" w:rsidRDefault="00843AB2" w:rsidP="00843AB2">
      <w:pPr>
        <w:spacing w:line="336" w:lineRule="auto"/>
        <w:jc w:val="both"/>
        <w:rPr>
          <w:rFonts w:ascii="Calibri" w:eastAsiaTheme="minorHAnsi" w:hAnsi="Calibri" w:cs="Calibri"/>
          <w:szCs w:val="24"/>
        </w:rPr>
      </w:pPr>
    </w:p>
    <w:p w14:paraId="32000DED" w14:textId="77777777" w:rsidR="00843AB2" w:rsidRDefault="00843AB2" w:rsidP="00843AB2">
      <w:pPr>
        <w:spacing w:line="336" w:lineRule="auto"/>
        <w:jc w:val="both"/>
        <w:rPr>
          <w:rFonts w:ascii="Calibri" w:eastAsiaTheme="minorHAnsi" w:hAnsi="Calibri" w:cs="Calibri"/>
          <w:szCs w:val="24"/>
        </w:rPr>
      </w:pPr>
    </w:p>
    <w:p w14:paraId="47D77339" w14:textId="77777777" w:rsidR="006D5788" w:rsidRDefault="006D5788" w:rsidP="00843AB2">
      <w:pPr>
        <w:spacing w:line="336" w:lineRule="auto"/>
        <w:jc w:val="both"/>
        <w:rPr>
          <w:rFonts w:ascii="Calibri" w:eastAsiaTheme="minorHAnsi" w:hAnsi="Calibri" w:cs="Calibri"/>
          <w:szCs w:val="24"/>
        </w:rPr>
      </w:pPr>
    </w:p>
    <w:p w14:paraId="66562E6E" w14:textId="77777777" w:rsidR="006D5788" w:rsidRDefault="006D5788" w:rsidP="00843AB2">
      <w:pPr>
        <w:spacing w:line="336" w:lineRule="auto"/>
        <w:jc w:val="both"/>
        <w:rPr>
          <w:rFonts w:ascii="Calibri" w:eastAsiaTheme="minorHAnsi" w:hAnsi="Calibri" w:cs="Calibri"/>
          <w:szCs w:val="24"/>
        </w:rPr>
      </w:pPr>
    </w:p>
    <w:p w14:paraId="4A06EFBD" w14:textId="77777777" w:rsidR="006D5788" w:rsidRDefault="006D5788" w:rsidP="00843AB2">
      <w:pPr>
        <w:spacing w:line="336" w:lineRule="auto"/>
        <w:jc w:val="both"/>
        <w:rPr>
          <w:rFonts w:ascii="Calibri" w:eastAsiaTheme="minorHAnsi" w:hAnsi="Calibri" w:cs="Calibri"/>
          <w:szCs w:val="24"/>
        </w:rPr>
      </w:pPr>
    </w:p>
    <w:sectPr w:rsidR="006D5788" w:rsidSect="00D0121B">
      <w:headerReference w:type="even" r:id="rId11"/>
      <w:headerReference w:type="default" r:id="rId12"/>
      <w:footerReference w:type="even" r:id="rId13"/>
      <w:footerReference w:type="default" r:id="rId14"/>
      <w:headerReference w:type="first" r:id="rId15"/>
      <w:footerReference w:type="first" r:id="rId16"/>
      <w:pgSz w:w="11907" w:h="16839"/>
      <w:pgMar w:top="425" w:right="425" w:bottom="142"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FCFC" w14:textId="77777777" w:rsidR="00D955AD" w:rsidRDefault="00D955AD">
      <w:pPr>
        <w:ind w:firstLine="720"/>
        <w:rPr>
          <w:rFonts w:ascii="Arial" w:hAnsi="Arial" w:cs="Arial"/>
          <w:sz w:val="20"/>
          <w:lang w:eastAsia="lt-LT"/>
        </w:rPr>
      </w:pPr>
      <w:r>
        <w:rPr>
          <w:rFonts w:ascii="Arial" w:hAnsi="Arial" w:cs="Arial"/>
          <w:sz w:val="20"/>
          <w:lang w:eastAsia="lt-LT"/>
        </w:rPr>
        <w:separator/>
      </w:r>
    </w:p>
  </w:endnote>
  <w:endnote w:type="continuationSeparator" w:id="0">
    <w:p w14:paraId="42DCD74C" w14:textId="77777777" w:rsidR="00D955AD" w:rsidRDefault="00D955AD">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BA"/>
    <w:family w:val="auto"/>
    <w:pitch w:val="variable"/>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C1D6" w14:textId="3C7436D3" w:rsidR="00A53CD1" w:rsidRPr="00BB2F72" w:rsidRDefault="00A53CD1" w:rsidP="00A53CD1">
    <w:pPr>
      <w:pBdr>
        <w:top w:val="single" w:sz="4" w:space="1" w:color="auto"/>
      </w:pBdr>
      <w:rPr>
        <w:sz w:val="18"/>
      </w:rPr>
    </w:pPr>
    <w:r>
      <w:rPr>
        <w:sz w:val="18"/>
      </w:rPr>
      <w:t xml:space="preserve">Biudžetinė įstaiga                                     </w:t>
    </w:r>
    <w:r w:rsidRPr="0064331B">
      <w:rPr>
        <w:sz w:val="18"/>
        <w:szCs w:val="18"/>
      </w:rPr>
      <w:t xml:space="preserve">                Tel. </w:t>
    </w:r>
    <w:r w:rsidR="0064331B" w:rsidRPr="0064331B">
      <w:rPr>
        <w:sz w:val="18"/>
        <w:szCs w:val="18"/>
      </w:rPr>
      <w:t>+37060989015</w:t>
    </w:r>
    <w:r w:rsidRPr="0064331B">
      <w:rPr>
        <w:sz w:val="18"/>
        <w:szCs w:val="18"/>
      </w:rPr>
      <w:t xml:space="preserve">                              </w:t>
    </w:r>
    <w:r w:rsidRPr="00E9516F">
      <w:rPr>
        <w:sz w:val="18"/>
      </w:rPr>
      <w:t>Duomenys kaupiami ir saugomi</w:t>
    </w:r>
    <w:r w:rsidRPr="00BB2F72">
      <w:rPr>
        <w:sz w:val="18"/>
      </w:rPr>
      <w:t> </w:t>
    </w:r>
  </w:p>
  <w:p w14:paraId="7166FBC4" w14:textId="062527FE" w:rsidR="00A53CD1" w:rsidRPr="00BB2F72" w:rsidRDefault="00A53CD1" w:rsidP="00A53CD1">
    <w:pPr>
      <w:pBdr>
        <w:top w:val="single" w:sz="4" w:space="1" w:color="auto"/>
      </w:pBdr>
      <w:jc w:val="both"/>
      <w:rPr>
        <w:sz w:val="18"/>
      </w:rPr>
    </w:pPr>
    <w:r>
      <w:rPr>
        <w:sz w:val="18"/>
      </w:rPr>
      <w:t xml:space="preserve">Kareivių g. 1, LT-08351 Vilnius                              </w:t>
    </w:r>
    <w:r w:rsidR="005F7AB6">
      <w:rPr>
        <w:sz w:val="18"/>
      </w:rPr>
      <w:t xml:space="preserve">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0B21" w14:textId="77777777" w:rsidR="00D955AD" w:rsidRDefault="00D955AD">
      <w:pPr>
        <w:ind w:firstLine="720"/>
        <w:rPr>
          <w:rFonts w:ascii="Arial" w:hAnsi="Arial" w:cs="Arial"/>
          <w:sz w:val="20"/>
          <w:lang w:eastAsia="lt-LT"/>
        </w:rPr>
      </w:pPr>
      <w:r>
        <w:rPr>
          <w:rFonts w:ascii="Arial" w:hAnsi="Arial" w:cs="Arial"/>
          <w:sz w:val="20"/>
          <w:lang w:eastAsia="lt-LT"/>
        </w:rPr>
        <w:separator/>
      </w:r>
    </w:p>
  </w:footnote>
  <w:footnote w:type="continuationSeparator" w:id="0">
    <w:p w14:paraId="7F9DB018" w14:textId="77777777" w:rsidR="00D955AD" w:rsidRDefault="00D955AD">
      <w:pPr>
        <w:ind w:firstLine="720"/>
        <w:rPr>
          <w:rFonts w:ascii="Arial" w:hAnsi="Arial" w:cs="Arial"/>
          <w:sz w:val="20"/>
          <w:lang w:eastAsia="lt-LT"/>
        </w:rPr>
      </w:pPr>
      <w:r>
        <w:rPr>
          <w:rFonts w:ascii="Arial" w:hAnsi="Arial" w:cs="Arial"/>
          <w:sz w:val="20"/>
          <w:lang w:eastAsia="lt-LT"/>
        </w:rPr>
        <w:continuationSeparator/>
      </w:r>
    </w:p>
  </w:footnote>
  <w:footnote w:id="1">
    <w:p w14:paraId="00AFE123" w14:textId="73AEF4B5" w:rsidR="00C44DDB" w:rsidRPr="003C7CB6" w:rsidRDefault="00C44DDB">
      <w:pPr>
        <w:pStyle w:val="FootnoteText"/>
        <w:rPr>
          <w:rFonts w:asciiTheme="minorHAnsi" w:hAnsiTheme="minorHAnsi" w:cstheme="minorHAnsi"/>
        </w:rPr>
      </w:pPr>
      <w:r w:rsidRPr="003C7CB6">
        <w:rPr>
          <w:rStyle w:val="FootnoteReference"/>
        </w:rPr>
        <w:footnoteRef/>
      </w:r>
      <w:r w:rsidRPr="003C7CB6">
        <w:t xml:space="preserve"> </w:t>
      </w:r>
      <w:r w:rsidR="00AC585E" w:rsidRPr="003C7CB6">
        <w:rPr>
          <w:rFonts w:asciiTheme="minorHAnsi" w:hAnsiTheme="minorHAnsi" w:cstheme="minorHAnsi"/>
          <w:szCs w:val="24"/>
          <w:lang w:eastAsia="lt-LT"/>
        </w:rPr>
        <w:t xml:space="preserve">2025 m. </w:t>
      </w:r>
      <w:r w:rsidR="00AC585E" w:rsidRPr="003C7CB6">
        <w:rPr>
          <w:rFonts w:asciiTheme="minorHAnsi" w:hAnsiTheme="minorHAnsi" w:cstheme="minorHAnsi"/>
          <w:color w:val="000000"/>
          <w:szCs w:val="24"/>
        </w:rPr>
        <w:t xml:space="preserve">kovo 21 </w:t>
      </w:r>
      <w:r w:rsidR="00AC585E" w:rsidRPr="003C7CB6">
        <w:rPr>
          <w:rFonts w:asciiTheme="minorHAnsi" w:hAnsiTheme="minorHAnsi" w:cstheme="minorHAnsi"/>
          <w:szCs w:val="24"/>
          <w:lang w:eastAsia="lt-LT"/>
        </w:rPr>
        <w:t>d. įsakymo Nr. 1S-41 redakcija.</w:t>
      </w:r>
    </w:p>
  </w:footnote>
  <w:footnote w:id="2">
    <w:p w14:paraId="18E8718E" w14:textId="300E7F19" w:rsidR="00565B99" w:rsidRPr="005774F8" w:rsidRDefault="00565B99" w:rsidP="005774F8">
      <w:pPr>
        <w:jc w:val="both"/>
        <w:rPr>
          <w:rFonts w:asciiTheme="minorHAnsi" w:hAnsiTheme="minorHAnsi" w:cstheme="minorHAnsi"/>
          <w:sz w:val="20"/>
        </w:rPr>
      </w:pPr>
      <w:r w:rsidRPr="00F455B1">
        <w:rPr>
          <w:rStyle w:val="FootnoteReference"/>
          <w:rFonts w:asciiTheme="minorHAnsi" w:hAnsiTheme="minorHAnsi" w:cstheme="minorHAnsi"/>
          <w:sz w:val="20"/>
        </w:rPr>
        <w:footnoteRef/>
      </w:r>
      <w:r w:rsidRPr="00F455B1">
        <w:rPr>
          <w:rFonts w:asciiTheme="minorHAnsi" w:hAnsiTheme="minorHAnsi" w:cstheme="minorHAnsi"/>
          <w:sz w:val="20"/>
        </w:rPr>
        <w:t xml:space="preserve"> </w:t>
      </w:r>
      <w:bookmarkStart w:id="4" w:name="_Hlk34047330"/>
      <w:r w:rsidRPr="00F455B1">
        <w:rPr>
          <w:rFonts w:asciiTheme="minorHAnsi" w:hAnsiTheme="minorHAnsi" w:cstheme="minorHAnsi"/>
          <w:sz w:val="20"/>
        </w:rPr>
        <w:t xml:space="preserve">Vadovaujantis </w:t>
      </w:r>
      <w:bookmarkStart w:id="5" w:name="_Hlk129006726"/>
      <w:r w:rsidR="00270019" w:rsidRPr="00F455B1">
        <w:rPr>
          <w:rFonts w:asciiTheme="minorHAnsi" w:hAnsiTheme="minorHAnsi" w:cstheme="minorHAnsi"/>
          <w:sz w:val="20"/>
        </w:rPr>
        <w:t>Įstatymo</w:t>
      </w:r>
      <w:r w:rsidRPr="00F455B1">
        <w:rPr>
          <w:rFonts w:asciiTheme="minorHAnsi" w:hAnsiTheme="minorHAnsi" w:cstheme="minorHAnsi"/>
          <w:sz w:val="20"/>
        </w:rPr>
        <w:t xml:space="preserve"> 82 straipsni</w:t>
      </w:r>
      <w:bookmarkEnd w:id="5"/>
      <w:r w:rsidR="002911C7" w:rsidRPr="00F455B1">
        <w:rPr>
          <w:rFonts w:asciiTheme="minorHAnsi" w:hAnsiTheme="minorHAnsi" w:cstheme="minorHAnsi"/>
          <w:sz w:val="20"/>
        </w:rPr>
        <w:t>u</w:t>
      </w:r>
      <w:r w:rsidRPr="00F455B1">
        <w:rPr>
          <w:rFonts w:asciiTheme="minorHAnsi" w:hAnsiTheme="minorHAnsi" w:cstheme="minorHAnsi"/>
          <w:sz w:val="20"/>
        </w:rPr>
        <w:t xml:space="preserve">, Pirkimas atliekamas </w:t>
      </w:r>
      <w:sdt>
        <w:sdtPr>
          <w:rPr>
            <w:rFonts w:asciiTheme="minorHAnsi" w:hAnsiTheme="minorHAnsi" w:cstheme="minorHAnsi"/>
            <w:sz w:val="20"/>
          </w:rPr>
          <w:id w:val="1349439215"/>
          <w:placeholder>
            <w:docPart w:val="45C4B98ECD9C42ABA0F33528FE3D04D9"/>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EndPr/>
        <w:sdtContent>
          <w:r w:rsidRPr="00F455B1">
            <w:rPr>
              <w:rFonts w:asciiTheme="minorHAnsi" w:hAnsiTheme="minorHAnsi" w:cstheme="minorHAnsi"/>
              <w:sz w:val="20"/>
            </w:rPr>
            <w:t xml:space="preserve">kitos </w:t>
          </w:r>
          <w:r w:rsidR="00270019" w:rsidRPr="00F455B1">
            <w:rPr>
              <w:rFonts w:asciiTheme="minorHAnsi" w:hAnsiTheme="minorHAnsi" w:cstheme="minorHAnsi"/>
              <w:sz w:val="20"/>
            </w:rPr>
            <w:t>p</w:t>
          </w:r>
          <w:r w:rsidRPr="00F455B1">
            <w:rPr>
              <w:rFonts w:asciiTheme="minorHAnsi" w:hAnsiTheme="minorHAnsi" w:cstheme="minorHAnsi"/>
              <w:sz w:val="20"/>
            </w:rPr>
            <w:t>erkančiosios organizacijos vardu.</w:t>
          </w:r>
        </w:sdtContent>
      </w:sdt>
      <w:r w:rsidRPr="00F455B1">
        <w:rPr>
          <w:rFonts w:asciiTheme="minorHAnsi" w:hAnsiTheme="minorHAnsi" w:cstheme="minorHAnsi"/>
          <w:sz w:val="20"/>
        </w:rPr>
        <w:t xml:space="preserve"> </w:t>
      </w:r>
      <w:sdt>
        <w:sdtPr>
          <w:rPr>
            <w:rFonts w:asciiTheme="minorHAnsi" w:hAnsiTheme="minorHAnsi" w:cstheme="minorHAnsi"/>
            <w:sz w:val="20"/>
          </w:rPr>
          <w:id w:val="1559669500"/>
          <w:placeholder>
            <w:docPart w:val="12630D39FD594758B48CD8127F46810E"/>
          </w:placeholder>
          <w:comboBox>
            <w:listItem w:value="[Pasirinkite]"/>
            <w:listItem w:displayText="Įgaliojusi organizacija" w:value="Įgaliojusi organizacija"/>
            <w:listItem w:displayText="Įgaliojusios organizacijos" w:value="Įgaliojusios organizacijos"/>
          </w:comboBox>
        </w:sdtPr>
        <w:sdtEndPr/>
        <w:sdtContent>
          <w:r w:rsidRPr="00F455B1">
            <w:rPr>
              <w:rFonts w:asciiTheme="minorHAnsi" w:hAnsiTheme="minorHAnsi" w:cstheme="minorHAnsi"/>
              <w:sz w:val="20"/>
            </w:rPr>
            <w:t>Įgaliojusi organizacija</w:t>
          </w:r>
        </w:sdtContent>
      </w:sdt>
      <w:r w:rsidRPr="00F455B1">
        <w:rPr>
          <w:rFonts w:asciiTheme="minorHAnsi" w:hAnsiTheme="minorHAnsi" w:cstheme="minorHAnsi"/>
          <w:sz w:val="20"/>
        </w:rPr>
        <w:t xml:space="preserve"> – </w:t>
      </w:r>
      <w:bookmarkEnd w:id="4"/>
      <w:r w:rsidRPr="00F455B1">
        <w:rPr>
          <w:rFonts w:asciiTheme="minorHAnsi" w:hAnsiTheme="minorHAnsi" w:cstheme="minorHAnsi"/>
          <w:sz w:val="20"/>
        </w:rPr>
        <w:t>Vilniaus miesto savivaldybės administracija</w:t>
      </w:r>
      <w:r w:rsidR="005774F8" w:rsidRPr="00F455B1">
        <w:rPr>
          <w:rFonts w:asciiTheme="minorHAnsi" w:hAnsiTheme="minorHAnsi" w:cstheme="minorHAnsi"/>
          <w:sz w:val="20"/>
        </w:rPr>
        <w:t xml:space="preserve"> </w:t>
      </w:r>
      <w:r w:rsidR="00AE5C6D" w:rsidRPr="00F455B1">
        <w:rPr>
          <w:rFonts w:asciiTheme="minorHAnsi" w:hAnsiTheme="minorHAnsi" w:cstheme="minorHAnsi"/>
          <w:sz w:val="20"/>
        </w:rPr>
        <w:t>202</w:t>
      </w:r>
      <w:r w:rsidR="000B1F86" w:rsidRPr="00F455B1">
        <w:rPr>
          <w:rFonts w:asciiTheme="minorHAnsi" w:hAnsiTheme="minorHAnsi" w:cstheme="minorHAnsi"/>
          <w:sz w:val="20"/>
        </w:rPr>
        <w:t>3</w:t>
      </w:r>
      <w:r w:rsidR="005774F8" w:rsidRPr="00F455B1">
        <w:rPr>
          <w:rFonts w:asciiTheme="minorHAnsi" w:hAnsiTheme="minorHAnsi" w:cstheme="minorHAnsi"/>
          <w:sz w:val="20"/>
        </w:rPr>
        <w:t xml:space="preserve"> m. </w:t>
      </w:r>
      <w:r w:rsidR="000B1F86" w:rsidRPr="00F455B1">
        <w:rPr>
          <w:rFonts w:asciiTheme="minorHAnsi" w:hAnsiTheme="minorHAnsi" w:cstheme="minorHAnsi"/>
          <w:sz w:val="20"/>
        </w:rPr>
        <w:t>birželio</w:t>
      </w:r>
      <w:r w:rsidR="007E08CC" w:rsidRPr="00F455B1">
        <w:rPr>
          <w:rFonts w:asciiTheme="minorHAnsi" w:hAnsiTheme="minorHAnsi" w:cstheme="minorHAnsi"/>
          <w:sz w:val="20"/>
        </w:rPr>
        <w:t xml:space="preserve"> </w:t>
      </w:r>
      <w:r w:rsidR="000B1F86" w:rsidRPr="00F455B1">
        <w:rPr>
          <w:rFonts w:asciiTheme="minorHAnsi" w:hAnsiTheme="minorHAnsi" w:cstheme="minorHAnsi"/>
          <w:sz w:val="20"/>
        </w:rPr>
        <w:t>9</w:t>
      </w:r>
      <w:r w:rsidR="005774F8" w:rsidRPr="00F455B1">
        <w:rPr>
          <w:rFonts w:asciiTheme="minorHAnsi" w:hAnsiTheme="minorHAnsi" w:cstheme="minorHAnsi"/>
          <w:sz w:val="20"/>
        </w:rPr>
        <w:t xml:space="preserve"> d.</w:t>
      </w:r>
      <w:r w:rsidR="00AE5C6D" w:rsidRPr="00F455B1">
        <w:rPr>
          <w:rFonts w:asciiTheme="minorHAnsi" w:hAnsiTheme="minorHAnsi" w:cstheme="minorHAnsi"/>
          <w:sz w:val="20"/>
        </w:rPr>
        <w:t xml:space="preserve"> </w:t>
      </w:r>
      <w:r w:rsidR="002911C7" w:rsidRPr="00F455B1">
        <w:rPr>
          <w:rFonts w:asciiTheme="minorHAnsi" w:hAnsiTheme="minorHAnsi" w:cstheme="minorHAnsi"/>
          <w:sz w:val="20"/>
        </w:rPr>
        <w:t xml:space="preserve">administracijos direktoriaus </w:t>
      </w:r>
      <w:r w:rsidR="0040317A" w:rsidRPr="00F455B1">
        <w:rPr>
          <w:rFonts w:asciiTheme="minorHAnsi" w:hAnsiTheme="minorHAnsi" w:cstheme="minorHAnsi"/>
          <w:sz w:val="20"/>
        </w:rPr>
        <w:t xml:space="preserve">įsakymu Nr. </w:t>
      </w:r>
      <w:r w:rsidR="00B80514" w:rsidRPr="00F455B1">
        <w:rPr>
          <w:rFonts w:asciiTheme="minorHAnsi" w:hAnsiTheme="minorHAnsi" w:cstheme="minorHAnsi"/>
          <w:sz w:val="20"/>
        </w:rPr>
        <w:t>A62-411/23</w:t>
      </w:r>
      <w:r w:rsidR="003D5390" w:rsidRPr="00F455B1">
        <w:rPr>
          <w:rFonts w:asciiTheme="minorHAnsi" w:hAnsiTheme="minorHAnsi" w:cstheme="minorHAnsi"/>
          <w:sz w:val="20"/>
        </w:rPr>
        <w:t>.</w:t>
      </w:r>
    </w:p>
  </w:footnote>
  <w:footnote w:id="3">
    <w:p w14:paraId="2D2201CF" w14:textId="77777777" w:rsidR="0041490E" w:rsidRPr="00300503" w:rsidRDefault="0041490E" w:rsidP="0041490E">
      <w:pPr>
        <w:pStyle w:val="FootnoteText"/>
        <w:jc w:val="both"/>
        <w:rPr>
          <w:rFonts w:ascii="Calibri" w:hAnsi="Calibri" w:cs="Calibri"/>
        </w:rPr>
      </w:pPr>
      <w:r w:rsidRPr="00300503">
        <w:rPr>
          <w:rStyle w:val="FootnoteReference"/>
          <w:rFonts w:ascii="Calibri" w:hAnsi="Calibri" w:cs="Calibri"/>
        </w:rPr>
        <w:footnoteRef/>
      </w:r>
      <w:r w:rsidRPr="00300503">
        <w:rPr>
          <w:rFonts w:ascii="Calibri" w:hAnsi="Calibri" w:cs="Calibri"/>
        </w:rPr>
        <w:t xml:space="preserve"> </w:t>
      </w:r>
      <w:r w:rsidRPr="00300503">
        <w:rPr>
          <w:rFonts w:ascii="Calibri" w:hAnsi="Calibri" w:cs="Calibri"/>
        </w:rPr>
        <w:t>„Perkančioji organizacija užtikrina, kad vykdant pirkimą būtų laikomasi lygiateisiškumo, nediskriminavimo, abipusio pripažinimo, proporcingumo, skaidrumo principų“.</w:t>
      </w:r>
    </w:p>
  </w:footnote>
  <w:footnote w:id="4">
    <w:p w14:paraId="0CAC390B" w14:textId="1C154086" w:rsidR="0041490E" w:rsidRPr="00300503" w:rsidRDefault="0041490E" w:rsidP="0041490E">
      <w:pPr>
        <w:pStyle w:val="FootnoteText"/>
        <w:jc w:val="both"/>
      </w:pPr>
      <w:r w:rsidRPr="00300503">
        <w:rPr>
          <w:rStyle w:val="FootnoteReference"/>
          <w:rFonts w:ascii="Calibri" w:hAnsi="Calibri" w:cs="Calibri"/>
        </w:rPr>
        <w:footnoteRef/>
      </w:r>
      <w:r w:rsidRPr="00300503">
        <w:rPr>
          <w:rFonts w:ascii="Calibri" w:hAnsi="Calibri" w:cs="Calibri"/>
        </w:rPr>
        <w:t xml:space="preserve"> </w:t>
      </w:r>
      <w:r w:rsidRPr="00300503">
        <w:rPr>
          <w:rFonts w:ascii="Calibri" w:hAnsi="Calibri" w:cs="Calibri"/>
        </w:rPr>
        <w:t>„Prekės, paslaugos ar darbai neskelbiamų derybų būdu gali būti perkami, kai yra bent viena iš šių sąlygų: &lt;...&gt;</w:t>
      </w:r>
      <w:r w:rsidR="00153C34">
        <w:rPr>
          <w:rFonts w:ascii="Calibri" w:hAnsi="Calibri" w:cs="Calibri"/>
        </w:rPr>
        <w:t xml:space="preserve"> </w:t>
      </w:r>
      <w:r w:rsidR="00300503" w:rsidRPr="00300503">
        <w:rPr>
          <w:rFonts w:ascii="Calibri" w:hAnsi="Calibri" w:cs="Calibri"/>
        </w:rPr>
        <w:t>3)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Pr="00300503">
        <w:rPr>
          <w:rFonts w:ascii="Calibri" w:hAnsi="Calibri" w:cs="Calibri"/>
        </w:rPr>
        <w:t>“.</w:t>
      </w:r>
    </w:p>
  </w:footnote>
  <w:footnote w:id="5">
    <w:p w14:paraId="6BF4CDBF" w14:textId="49F2540E" w:rsidR="00F107AB" w:rsidRPr="00300503" w:rsidRDefault="00F107AB">
      <w:pPr>
        <w:pStyle w:val="FootnoteText"/>
        <w:rPr>
          <w:rFonts w:asciiTheme="minorHAnsi" w:hAnsiTheme="minorHAnsi" w:cstheme="minorHAnsi"/>
        </w:rPr>
      </w:pPr>
      <w:r w:rsidRPr="00300503">
        <w:rPr>
          <w:rStyle w:val="FootnoteReference"/>
          <w:rFonts w:asciiTheme="minorHAnsi" w:hAnsiTheme="minorHAnsi" w:cstheme="minorHAnsi"/>
        </w:rPr>
        <w:footnoteRef/>
      </w:r>
      <w:r w:rsidRPr="00300503">
        <w:rPr>
          <w:rFonts w:asciiTheme="minorHAnsi" w:hAnsiTheme="minorHAnsi" w:cstheme="minorHAnsi"/>
        </w:rPr>
        <w:t xml:space="preserve"> </w:t>
      </w:r>
      <w:r w:rsidR="00E35CA8" w:rsidRPr="00300503">
        <w:rPr>
          <w:rFonts w:asciiTheme="minorHAnsi" w:hAnsiTheme="minorHAnsi" w:cstheme="minorHAnsi"/>
        </w:rPr>
        <w:t xml:space="preserve">2025 m. balandžio 28 d. </w:t>
      </w:r>
      <w:r w:rsidR="00810DCB" w:rsidRPr="00300503">
        <w:rPr>
          <w:rFonts w:asciiTheme="minorHAnsi" w:hAnsiTheme="minorHAnsi" w:cstheme="minorHAnsi"/>
        </w:rPr>
        <w:t>sprendimas Nr. 2025-SP-074.</w:t>
      </w:r>
    </w:p>
  </w:footnote>
  <w:footnote w:id="6">
    <w:p w14:paraId="4E74938B" w14:textId="53B84C63" w:rsidR="00284A09" w:rsidRPr="005D50E8" w:rsidRDefault="00284A09" w:rsidP="00E20B36">
      <w:pPr>
        <w:pStyle w:val="FootnoteText"/>
        <w:jc w:val="both"/>
        <w:rPr>
          <w:rFonts w:asciiTheme="minorHAnsi" w:hAnsiTheme="minorHAnsi" w:cstheme="minorHAnsi"/>
          <w:lang w:val="en-US"/>
        </w:rPr>
      </w:pPr>
      <w:r w:rsidRPr="005D50E8">
        <w:rPr>
          <w:rStyle w:val="FootnoteReference"/>
          <w:rFonts w:asciiTheme="minorHAnsi" w:hAnsiTheme="minorHAnsi" w:cstheme="minorHAnsi"/>
        </w:rPr>
        <w:footnoteRef/>
      </w:r>
      <w:r w:rsidRPr="005D50E8">
        <w:rPr>
          <w:rFonts w:asciiTheme="minorHAnsi" w:hAnsiTheme="minorHAnsi" w:cstheme="minorHAnsi"/>
        </w:rPr>
        <w:t xml:space="preserve"> </w:t>
      </w:r>
      <w:r w:rsidRPr="005D50E8">
        <w:rPr>
          <w:rFonts w:asciiTheme="minorHAnsi" w:hAnsiTheme="minorHAnsi" w:cstheme="minorHAnsi"/>
        </w:rPr>
        <w:t xml:space="preserve">Tarnybos </w:t>
      </w:r>
      <w:r w:rsidRPr="005D50E8">
        <w:rPr>
          <w:rFonts w:asciiTheme="minorHAnsi" w:hAnsiTheme="minorHAnsi" w:cstheme="minorHAnsi"/>
          <w:color w:val="000000"/>
        </w:rPr>
        <w:t>202</w:t>
      </w:r>
      <w:r w:rsidR="00B960CE" w:rsidRPr="005D50E8">
        <w:rPr>
          <w:rFonts w:asciiTheme="minorHAnsi" w:hAnsiTheme="minorHAnsi" w:cstheme="minorHAnsi"/>
          <w:color w:val="000000"/>
        </w:rPr>
        <w:t>5 m. liepos 17 d.</w:t>
      </w:r>
      <w:r w:rsidRPr="005D50E8">
        <w:rPr>
          <w:rFonts w:asciiTheme="minorHAnsi" w:hAnsiTheme="minorHAnsi" w:cstheme="minorHAnsi"/>
          <w:color w:val="000000"/>
        </w:rPr>
        <w:t xml:space="preserve"> raštas Nr. </w:t>
      </w:r>
      <w:r w:rsidRPr="005D50E8">
        <w:rPr>
          <w:rFonts w:asciiTheme="minorHAnsi" w:hAnsiTheme="minorHAnsi" w:cstheme="minorHAnsi"/>
        </w:rPr>
        <w:t>4S-</w:t>
      </w:r>
      <w:r w:rsidR="00FD7321" w:rsidRPr="005D50E8">
        <w:rPr>
          <w:rFonts w:asciiTheme="minorHAnsi" w:hAnsiTheme="minorHAnsi" w:cstheme="minorHAnsi"/>
        </w:rPr>
        <w:t>872</w:t>
      </w:r>
      <w:r w:rsidR="004F6024" w:rsidRPr="005D50E8">
        <w:rPr>
          <w:rFonts w:asciiTheme="minorHAnsi" w:hAnsiTheme="minorHAnsi" w:cstheme="minorHAnsi"/>
        </w:rPr>
        <w:t>;</w:t>
      </w:r>
      <w:r w:rsidR="006E26C8" w:rsidRPr="005D50E8">
        <w:rPr>
          <w:rFonts w:asciiTheme="minorHAnsi" w:hAnsiTheme="minorHAnsi" w:cstheme="minorHAnsi"/>
        </w:rPr>
        <w:t xml:space="preserve"> Tarnybos</w:t>
      </w:r>
      <w:r w:rsidR="004F6024" w:rsidRPr="005D50E8">
        <w:rPr>
          <w:rFonts w:asciiTheme="minorHAnsi" w:hAnsiTheme="minorHAnsi" w:cstheme="minorHAnsi"/>
        </w:rPr>
        <w:t xml:space="preserve"> </w:t>
      </w:r>
      <w:r w:rsidR="008823D5" w:rsidRPr="005D50E8">
        <w:rPr>
          <w:rFonts w:asciiTheme="minorHAnsi" w:hAnsiTheme="minorHAnsi" w:cstheme="minorHAnsi"/>
        </w:rPr>
        <w:t xml:space="preserve">2025 m. birželio 30 d. el. </w:t>
      </w:r>
      <w:r w:rsidR="006E26C8" w:rsidRPr="005D50E8">
        <w:rPr>
          <w:rFonts w:asciiTheme="minorHAnsi" w:hAnsiTheme="minorHAnsi" w:cstheme="minorHAnsi"/>
        </w:rPr>
        <w:t>l</w:t>
      </w:r>
      <w:r w:rsidR="008823D5" w:rsidRPr="005D50E8">
        <w:rPr>
          <w:rFonts w:asciiTheme="minorHAnsi" w:hAnsiTheme="minorHAnsi" w:cstheme="minorHAnsi"/>
        </w:rPr>
        <w:t>aiškas.</w:t>
      </w:r>
    </w:p>
  </w:footnote>
  <w:footnote w:id="7">
    <w:p w14:paraId="63FAE2D8" w14:textId="7E3A4849" w:rsidR="009A3C9B" w:rsidRPr="005D50E8" w:rsidRDefault="009A3C9B" w:rsidP="00E20B36">
      <w:pPr>
        <w:rPr>
          <w:rFonts w:asciiTheme="minorHAnsi" w:hAnsiTheme="minorHAnsi" w:cstheme="minorHAnsi"/>
          <w:sz w:val="20"/>
        </w:rPr>
      </w:pPr>
      <w:r w:rsidRPr="005D50E8">
        <w:rPr>
          <w:rStyle w:val="FootnoteReference"/>
          <w:rFonts w:asciiTheme="minorHAnsi" w:hAnsiTheme="minorHAnsi" w:cstheme="minorHAnsi"/>
          <w:sz w:val="20"/>
        </w:rPr>
        <w:footnoteRef/>
      </w:r>
      <w:r w:rsidRPr="005D50E8">
        <w:rPr>
          <w:rFonts w:asciiTheme="minorHAnsi" w:hAnsiTheme="minorHAnsi" w:cstheme="minorHAnsi"/>
          <w:sz w:val="20"/>
        </w:rPr>
        <w:t xml:space="preserve"> </w:t>
      </w:r>
      <w:r w:rsidR="00834D92" w:rsidRPr="005D50E8">
        <w:rPr>
          <w:rFonts w:asciiTheme="minorHAnsi" w:hAnsiTheme="minorHAnsi" w:cstheme="minorHAnsi"/>
          <w:sz w:val="20"/>
        </w:rPr>
        <w:t xml:space="preserve">2025 m. liepos 2 </w:t>
      </w:r>
      <w:r w:rsidR="00B07220" w:rsidRPr="005D50E8">
        <w:rPr>
          <w:rFonts w:asciiTheme="minorHAnsi" w:hAnsiTheme="minorHAnsi" w:cstheme="minorHAnsi"/>
          <w:sz w:val="20"/>
        </w:rPr>
        <w:t xml:space="preserve">ir 10 </w:t>
      </w:r>
      <w:r w:rsidR="00834D92" w:rsidRPr="005D50E8">
        <w:rPr>
          <w:rFonts w:asciiTheme="minorHAnsi" w:hAnsiTheme="minorHAnsi" w:cstheme="minorHAnsi"/>
          <w:sz w:val="20"/>
        </w:rPr>
        <w:t xml:space="preserve">d. el. paštu; </w:t>
      </w:r>
      <w:r w:rsidR="00FB0193" w:rsidRPr="005D50E8">
        <w:rPr>
          <w:rFonts w:asciiTheme="minorHAnsi" w:hAnsiTheme="minorHAnsi" w:cstheme="minorHAnsi"/>
          <w:sz w:val="20"/>
        </w:rPr>
        <w:t>2025 m. rugpjūčio 18 d. raštas Nr.2025-SD-593.</w:t>
      </w:r>
    </w:p>
  </w:footnote>
  <w:footnote w:id="8">
    <w:p w14:paraId="1DF714B9" w14:textId="2676A276" w:rsidR="005D50E8" w:rsidRPr="005D50E8" w:rsidRDefault="005D50E8">
      <w:pPr>
        <w:pStyle w:val="FootnoteText"/>
        <w:rPr>
          <w:rFonts w:asciiTheme="minorHAnsi" w:hAnsiTheme="minorHAnsi" w:cstheme="minorHAnsi"/>
        </w:rPr>
      </w:pPr>
      <w:r w:rsidRPr="005D50E8">
        <w:rPr>
          <w:rStyle w:val="FootnoteReference"/>
          <w:rFonts w:asciiTheme="minorHAnsi" w:hAnsiTheme="minorHAnsi" w:cstheme="minorHAnsi"/>
        </w:rPr>
        <w:footnoteRef/>
      </w:r>
      <w:r w:rsidRPr="005D50E8">
        <w:rPr>
          <w:rFonts w:asciiTheme="minorHAnsi" w:hAnsiTheme="minorHAnsi" w:cstheme="minorHAnsi"/>
        </w:rPr>
        <w:t xml:space="preserve"> </w:t>
      </w:r>
      <w:hyperlink r:id="rId1" w:history="1">
        <w:r w:rsidRPr="005D50E8">
          <w:rPr>
            <w:rStyle w:val="Hyperlink"/>
            <w:rFonts w:asciiTheme="minorHAnsi" w:hAnsiTheme="minorHAnsi" w:cstheme="minorHAnsi"/>
          </w:rPr>
          <w:t>https://www.e-tar.lt/portal/en/legalAct/71d66260969a11efa605b9842742bf37</w:t>
        </w:r>
      </w:hyperlink>
      <w:r w:rsidRPr="005D50E8">
        <w:rPr>
          <w:rFonts w:asciiTheme="minorHAnsi" w:hAnsiTheme="minorHAnsi" w:cstheme="minorHAnsi"/>
        </w:rPr>
        <w:t xml:space="preserve"> </w:t>
      </w:r>
    </w:p>
  </w:footnote>
  <w:footnote w:id="9">
    <w:p w14:paraId="072EDF88" w14:textId="07C014DB" w:rsidR="00462C02" w:rsidRPr="00462C02" w:rsidRDefault="00462C02">
      <w:pPr>
        <w:pStyle w:val="FootnoteText"/>
        <w:rPr>
          <w:rFonts w:ascii="Calibri" w:hAnsi="Calibri" w:cs="Calibri"/>
        </w:rPr>
      </w:pPr>
      <w:r w:rsidRPr="005D50E8">
        <w:rPr>
          <w:rStyle w:val="FootnoteReference"/>
          <w:rFonts w:asciiTheme="minorHAnsi" w:hAnsiTheme="minorHAnsi" w:cstheme="minorHAnsi"/>
        </w:rPr>
        <w:footnoteRef/>
      </w:r>
      <w:r w:rsidRPr="005D50E8">
        <w:rPr>
          <w:rFonts w:asciiTheme="minorHAnsi" w:hAnsiTheme="minorHAnsi" w:cstheme="minorHAnsi"/>
        </w:rPr>
        <w:t xml:space="preserve"> </w:t>
      </w:r>
      <w:hyperlink r:id="rId2" w:history="1">
        <w:r w:rsidRPr="005D50E8">
          <w:rPr>
            <w:rStyle w:val="Hyperlink"/>
            <w:rFonts w:asciiTheme="minorHAnsi" w:hAnsiTheme="minorHAnsi" w:cstheme="minorHAnsi"/>
          </w:rPr>
          <w:t>https://www.e-tar.lt/portal/en/legalAct/cd9dfc5086cf11efabdbb4a1fc8b0b63</w:t>
        </w:r>
      </w:hyperlink>
      <w:r w:rsidRPr="00462C02">
        <w:rPr>
          <w:rFonts w:ascii="Calibri" w:hAnsi="Calibri" w:cs="Calibri"/>
        </w:rPr>
        <w:t xml:space="preserve"> </w:t>
      </w:r>
    </w:p>
  </w:footnote>
  <w:footnote w:id="10">
    <w:p w14:paraId="691D9127" w14:textId="77777777" w:rsidR="00C20A82" w:rsidRPr="007A540D" w:rsidRDefault="00C20A82" w:rsidP="00C20A82">
      <w:pPr>
        <w:pStyle w:val="FootnoteText"/>
        <w:rPr>
          <w:rFonts w:asciiTheme="minorHAnsi" w:hAnsiTheme="minorHAnsi" w:cstheme="minorHAnsi"/>
        </w:rPr>
      </w:pPr>
      <w:r w:rsidRPr="007A540D">
        <w:rPr>
          <w:rStyle w:val="FootnoteReference"/>
          <w:rFonts w:asciiTheme="minorHAnsi" w:hAnsiTheme="minorHAnsi" w:cstheme="minorHAnsi"/>
        </w:rPr>
        <w:footnoteRef/>
      </w:r>
      <w:r w:rsidRPr="007A540D">
        <w:rPr>
          <w:rFonts w:asciiTheme="minorHAnsi" w:hAnsiTheme="minorHAnsi" w:cstheme="minorHAnsi"/>
        </w:rPr>
        <w:t xml:space="preserve"> </w:t>
      </w:r>
      <w:r w:rsidRPr="007A540D">
        <w:rPr>
          <w:rFonts w:asciiTheme="minorHAnsi" w:hAnsiTheme="minorHAnsi" w:cstheme="minorHAnsi"/>
        </w:rPr>
        <w:t>2025 m. vasario 26 d. Vyriausybės pasitarimo protokolas Nr. 7.</w:t>
      </w:r>
    </w:p>
  </w:footnote>
  <w:footnote w:id="11">
    <w:p w14:paraId="5795BE50" w14:textId="65B8F139" w:rsidR="00A56EE4" w:rsidRDefault="00A56EE4">
      <w:pPr>
        <w:pStyle w:val="FootnoteText"/>
      </w:pPr>
      <w:r w:rsidRPr="007A540D">
        <w:rPr>
          <w:rStyle w:val="FootnoteReference"/>
          <w:rFonts w:asciiTheme="minorHAnsi" w:hAnsiTheme="minorHAnsi" w:cstheme="minorHAnsi"/>
        </w:rPr>
        <w:footnoteRef/>
      </w:r>
      <w:r w:rsidRPr="007A540D">
        <w:rPr>
          <w:rFonts w:asciiTheme="minorHAnsi" w:hAnsiTheme="minorHAnsi" w:cstheme="minorHAnsi"/>
        </w:rPr>
        <w:t xml:space="preserve"> </w:t>
      </w:r>
      <w:r w:rsidR="00876277" w:rsidRPr="007A540D">
        <w:rPr>
          <w:rFonts w:asciiTheme="minorHAnsi" w:hAnsiTheme="minorHAnsi" w:cstheme="minorHAnsi"/>
        </w:rPr>
        <w:t>2025 m. balandžio 15 d.</w:t>
      </w:r>
      <w:r w:rsidR="00072D49" w:rsidRPr="007A540D">
        <w:rPr>
          <w:rFonts w:asciiTheme="minorHAnsi" w:hAnsiTheme="minorHAnsi" w:cstheme="minorHAnsi"/>
        </w:rPr>
        <w:t xml:space="preserve"> Vilniaus miesto savivaldybės administracijos pasitarimo projektų</w:t>
      </w:r>
      <w:r w:rsidR="0004532C" w:rsidRPr="007A540D">
        <w:rPr>
          <w:rFonts w:asciiTheme="minorHAnsi" w:hAnsiTheme="minorHAnsi" w:cstheme="minorHAnsi"/>
        </w:rPr>
        <w:t>, susijusių su statybomis ir kitais projektais, peržiūros klausimais</w:t>
      </w:r>
      <w:r w:rsidR="007A540D" w:rsidRPr="007A540D">
        <w:rPr>
          <w:rFonts w:asciiTheme="minorHAnsi" w:hAnsiTheme="minorHAnsi" w:cstheme="minorHAnsi"/>
        </w:rPr>
        <w:t xml:space="preserve">, protokolas </w:t>
      </w:r>
      <w:r w:rsidR="00876277" w:rsidRPr="007A540D">
        <w:rPr>
          <w:rFonts w:asciiTheme="minorHAnsi" w:hAnsiTheme="minorHAnsi" w:cstheme="minorHAnsi"/>
        </w:rPr>
        <w:t>Nr. A17-199/25.</w:t>
      </w:r>
    </w:p>
  </w:footnote>
  <w:footnote w:id="12">
    <w:p w14:paraId="4AD73421" w14:textId="23177215" w:rsidR="003C35FC" w:rsidRDefault="003C35FC">
      <w:pPr>
        <w:pStyle w:val="FootnoteText"/>
      </w:pPr>
      <w:r>
        <w:rPr>
          <w:rStyle w:val="FootnoteReference"/>
        </w:rPr>
        <w:footnoteRef/>
      </w:r>
      <w:r>
        <w:t xml:space="preserve"> </w:t>
      </w:r>
      <w:r w:rsidRPr="007A540D">
        <w:rPr>
          <w:rFonts w:asciiTheme="minorHAnsi" w:hAnsiTheme="minorHAnsi" w:cstheme="minorHAnsi"/>
        </w:rPr>
        <w:t>2025 m. balandžio 15 d. Vilniaus miesto savivaldybės administracijos pasitarimo projektų, susijusių su statybomis ir kitais projektais, peržiūros klausimais, protokolas Nr. A17-199/25.</w:t>
      </w:r>
    </w:p>
  </w:footnote>
  <w:footnote w:id="13">
    <w:p w14:paraId="36558C89" w14:textId="77777777" w:rsidR="003A7AA3" w:rsidRPr="00E20B36" w:rsidRDefault="003A7AA3" w:rsidP="00E20B36">
      <w:pPr>
        <w:pStyle w:val="FootnoteText"/>
        <w:jc w:val="both"/>
        <w:rPr>
          <w:rFonts w:asciiTheme="minorHAnsi" w:hAnsiTheme="minorHAnsi" w:cstheme="minorHAnsi"/>
        </w:rPr>
      </w:pPr>
      <w:r w:rsidRPr="00E20B36">
        <w:rPr>
          <w:rStyle w:val="FootnoteReference"/>
          <w:rFonts w:asciiTheme="minorHAnsi" w:hAnsiTheme="minorHAnsi" w:cstheme="minorHAnsi"/>
        </w:rPr>
        <w:footnoteRef/>
      </w:r>
      <w:r w:rsidRPr="00E20B36">
        <w:rPr>
          <w:rFonts w:asciiTheme="minorHAnsi" w:hAnsiTheme="minorHAnsi" w:cstheme="minorHAnsi"/>
        </w:rPr>
        <w:t xml:space="preserve"> </w:t>
      </w:r>
      <w:r w:rsidRPr="00E20B36">
        <w:rPr>
          <w:rFonts w:asciiTheme="minorHAnsi" w:hAnsiTheme="minorHAnsi" w:cstheme="minorHAnsi"/>
        </w:rPr>
        <w:t>LAT 2013-12-03 Viešųjų pirkimų reglamentavimo ir teismų praktikos apžvalga (II) Nr. AC-39-1. Teismų praktika. 2013, 39, p. 520-652.</w:t>
      </w:r>
    </w:p>
  </w:footnote>
  <w:footnote w:id="14">
    <w:p w14:paraId="280D6607" w14:textId="77777777" w:rsidR="0090172B" w:rsidRPr="00A97ABC" w:rsidRDefault="0090172B" w:rsidP="0090172B">
      <w:pPr>
        <w:pStyle w:val="FootnoteText"/>
        <w:rPr>
          <w:rFonts w:asciiTheme="minorHAnsi" w:hAnsiTheme="minorHAnsi" w:cstheme="minorHAnsi"/>
          <w:lang w:val="en-US"/>
        </w:rPr>
      </w:pPr>
      <w:r>
        <w:rPr>
          <w:rStyle w:val="FootnoteReference"/>
        </w:rPr>
        <w:footnoteRef/>
      </w:r>
      <w:r>
        <w:t xml:space="preserve"> </w:t>
      </w:r>
      <w:r w:rsidRPr="00A97ABC">
        <w:rPr>
          <w:rFonts w:asciiTheme="minorHAnsi" w:hAnsiTheme="minorHAnsi" w:cstheme="minorHAnsi"/>
        </w:rPr>
        <w:t>„Kai Lietuvos institucijos pirks Vokietijos karinėms pajėgoms skirtas prekes, paslaugas ir statybos darbus pagal Vokietijos karinių pajėgų pateiktus reikalavimus, galios tokių sutarčių sudarymo procedūrinės taisyklės, bendrai nustatytos vykdomųjų atstovų pagal 2009 m. liepos 13 d. Europos Parlamento ir Tarybos direktyvos 2009/81/EB 12 straipsnio b punktą ir pagal 2014 m. vasario 26 d. Europos Parlamento ir Tarybos direktyvos 2014/24/ES 17 straipsnio b punktą. Šios taisyklės, be kita ko, apima skaidrumo reikalavimus, derybų procedūrų reikalavimus, kvietimo derėtis kriterijus, tiekėjų tinkamumo patikrinimą ir atranką, sutarties sudarymą ir peržiūros procedūrą“.</w:t>
      </w:r>
    </w:p>
  </w:footnote>
  <w:footnote w:id="15">
    <w:p w14:paraId="389D58FC" w14:textId="3A63F5C2" w:rsidR="009A6739" w:rsidRDefault="009A6739">
      <w:pPr>
        <w:pStyle w:val="FootnoteText"/>
      </w:pPr>
      <w:r>
        <w:rPr>
          <w:rStyle w:val="FootnoteReference"/>
        </w:rPr>
        <w:footnoteRef/>
      </w:r>
      <w:r>
        <w:t xml:space="preserve"> </w:t>
      </w:r>
      <w:r w:rsidRPr="005D50E8">
        <w:rPr>
          <w:rFonts w:asciiTheme="minorHAnsi" w:hAnsiTheme="minorHAnsi" w:cstheme="minorHAnsi"/>
          <w:color w:val="000000"/>
        </w:rPr>
        <w:t xml:space="preserve">2025 m. liepos 17 d. raštas Nr. </w:t>
      </w:r>
      <w:r w:rsidRPr="005D50E8">
        <w:rPr>
          <w:rFonts w:asciiTheme="minorHAnsi" w:hAnsiTheme="minorHAnsi" w:cstheme="minorHAnsi"/>
        </w:rPr>
        <w:t>4S-872</w:t>
      </w:r>
      <w:r>
        <w:rPr>
          <w:rFonts w:asciiTheme="minorHAnsi" w:hAnsiTheme="minorHAnsi" w:cstheme="minorHAnsi"/>
        </w:rPr>
        <w:t>.</w:t>
      </w:r>
    </w:p>
  </w:footnote>
  <w:footnote w:id="16">
    <w:p w14:paraId="72ED57EC" w14:textId="00C06077" w:rsidR="009A6739" w:rsidRDefault="009A6739">
      <w:pPr>
        <w:pStyle w:val="FootnoteText"/>
      </w:pPr>
      <w:r>
        <w:rPr>
          <w:rStyle w:val="FootnoteReference"/>
        </w:rPr>
        <w:footnoteRef/>
      </w:r>
      <w:r>
        <w:t xml:space="preserve"> </w:t>
      </w:r>
      <w:r w:rsidRPr="005D50E8">
        <w:rPr>
          <w:rFonts w:asciiTheme="minorHAnsi" w:hAnsiTheme="minorHAnsi" w:cstheme="minorHAnsi"/>
        </w:rPr>
        <w:t>2025 m. rugpjūčio 18 d. raštas Nr.2025-SD-593</w:t>
      </w:r>
      <w:r>
        <w:rPr>
          <w:rFonts w:asciiTheme="minorHAnsi" w:hAnsiTheme="minorHAnsi" w:cstheme="minorHAnsi"/>
        </w:rPr>
        <w:t>.</w:t>
      </w:r>
    </w:p>
  </w:footnote>
  <w:footnote w:id="17">
    <w:p w14:paraId="1D71657C" w14:textId="7D8F1946" w:rsidR="00A97ABC" w:rsidRPr="00A97ABC" w:rsidRDefault="00A97ABC" w:rsidP="00A97ABC">
      <w:pPr>
        <w:shd w:val="clear" w:color="auto" w:fill="FFFFFF"/>
        <w:tabs>
          <w:tab w:val="left" w:pos="567"/>
          <w:tab w:val="left" w:pos="993"/>
        </w:tabs>
        <w:contextualSpacing/>
        <w:jc w:val="both"/>
        <w:rPr>
          <w:rFonts w:ascii="Arial" w:hAnsi="Arial" w:cs="Arial"/>
        </w:rPr>
      </w:pPr>
      <w:r w:rsidRPr="00A97ABC">
        <w:rPr>
          <w:rStyle w:val="FootnoteReference"/>
          <w:rFonts w:asciiTheme="minorHAnsi" w:hAnsiTheme="minorHAnsi" w:cstheme="minorHAnsi"/>
          <w:sz w:val="20"/>
        </w:rPr>
        <w:footnoteRef/>
      </w:r>
      <w:r w:rsidRPr="00A97ABC">
        <w:rPr>
          <w:rFonts w:asciiTheme="minorHAnsi" w:hAnsiTheme="minorHAnsi" w:cstheme="minorHAnsi"/>
          <w:sz w:val="20"/>
        </w:rPr>
        <w:t xml:space="preserve"> </w:t>
      </w:r>
      <w:r w:rsidRPr="00A97ABC">
        <w:rPr>
          <w:rFonts w:asciiTheme="minorHAnsi" w:hAnsiTheme="minorHAnsi" w:cstheme="minorHAnsi"/>
          <w:sz w:val="20"/>
        </w:rPr>
        <w:t>„</w:t>
      </w:r>
      <w:r w:rsidR="009F7FDF">
        <w:rPr>
          <w:rFonts w:asciiTheme="minorHAnsi" w:hAnsiTheme="minorHAnsi" w:cstheme="minorHAnsi"/>
          <w:sz w:val="20"/>
        </w:rPr>
        <w:t xml:space="preserve">&lt;...&gt; </w:t>
      </w:r>
      <w:r w:rsidRPr="00A97ABC">
        <w:rPr>
          <w:rFonts w:asciiTheme="minorHAnsi" w:hAnsiTheme="minorHAnsi" w:cstheme="minorHAnsi"/>
          <w:sz w:val="20"/>
        </w:rPr>
        <w:t>vadovaujantis Lietuvos Respublikos tarptautinių sutarčių įstatymo 11 str. 3 d., jeigu Lietuvos Respublikos tarptautinei sutarčiai vykdyti reikia priimti įstatymą ar kitą teisės aktą, Lietuvos Respublikos Vyriausybė nustatyta tvarka pateikia Seimui atitinkamo įstatymo projektą arba priima atitinkamą Vyriausybės nutarimą, ar pagal kompetenciją užtikrina kito teisės akto priėmimą</w:t>
      </w:r>
      <w:r w:rsidR="009F7FDF">
        <w:rPr>
          <w:rFonts w:asciiTheme="minorHAnsi" w:hAnsiTheme="minorHAnsi" w:cstheme="minorHAnsi"/>
          <w:sz w:val="20"/>
        </w:rPr>
        <w:t xml:space="preserve"> &lt;...&gt;</w:t>
      </w:r>
      <w:r w:rsidRPr="00A97ABC">
        <w:rPr>
          <w:rFonts w:asciiTheme="minorHAnsi" w:hAnsiTheme="minorHAnsi" w:cstheme="minorHAnsi"/>
          <w:sz w:val="20"/>
        </w:rPr>
        <w:t>“.</w:t>
      </w:r>
    </w:p>
  </w:footnote>
  <w:footnote w:id="18">
    <w:p w14:paraId="1AC81FE2" w14:textId="77777777" w:rsidR="000702FD" w:rsidRPr="00914378" w:rsidRDefault="000702FD" w:rsidP="000702FD">
      <w:pPr>
        <w:pStyle w:val="FootnoteText"/>
        <w:jc w:val="both"/>
        <w:rPr>
          <w:rFonts w:asciiTheme="minorHAnsi" w:hAnsiTheme="minorHAnsi" w:cstheme="minorHAnsi"/>
        </w:rPr>
      </w:pPr>
      <w:r w:rsidRPr="00914378">
        <w:rPr>
          <w:rStyle w:val="FootnoteReference"/>
          <w:rFonts w:asciiTheme="minorHAnsi" w:hAnsiTheme="minorHAnsi" w:cstheme="minorHAnsi"/>
        </w:rPr>
        <w:footnoteRef/>
      </w:r>
      <w:r w:rsidRPr="00914378">
        <w:rPr>
          <w:rFonts w:asciiTheme="minorHAnsi" w:hAnsiTheme="minorHAnsi" w:cstheme="minorHAnsi"/>
        </w:rPr>
        <w:t xml:space="preserve"> </w:t>
      </w:r>
      <w:r w:rsidRPr="00914378">
        <w:rPr>
          <w:rFonts w:asciiTheme="minorHAnsi" w:hAnsiTheme="minorHAnsi" w:cstheme="minorHAnsi"/>
        </w:rPr>
        <w:t>Pvz., primintina, kad Europos Sąjungos Teisingumo Teismas ne kartą pripažino (žr.: sprendimas byloje Komisija prieš Vokietiją, Nr. C-318/94; sprendimas byloje Komisija prieš Graikiją, Nr. C-394/02), kad valstybės institucijų veikla ir jos rezultatai nelaikytini nenumatomais įvykiais, nepaisant aplinkybės, jog konkrečiu atveju perkančioji organizacija nesitikėjo šios veiklos padarinių. Taigi, Užsienio reikalų ministerijos, Vyriausybės, Ministro Pirmininko darbo grupės ir kt. institucijų tam tikrų konkrečių terminų, skirtų apibrėžti Perkančiosios organizacijos pareigą pradėti Pirkimo procedūras ar jau turėti materializuotą Pirkimo objektą, nustatymas, šių institucijų veikimo trūkumai, neveikimas, pats savaime nepateisina neskelbiamų derybų pirkimo būdo naudojimo.</w:t>
      </w:r>
    </w:p>
  </w:footnote>
  <w:footnote w:id="19">
    <w:p w14:paraId="39B30FF8" w14:textId="28D20BE3" w:rsidR="009F7778" w:rsidRPr="00F1689F" w:rsidRDefault="009F7778">
      <w:pPr>
        <w:pStyle w:val="FootnoteText"/>
        <w:rPr>
          <w:rFonts w:asciiTheme="minorHAnsi" w:hAnsiTheme="minorHAnsi" w:cstheme="minorHAnsi"/>
        </w:rPr>
      </w:pPr>
      <w:r w:rsidRPr="00F1689F">
        <w:rPr>
          <w:rStyle w:val="FootnoteReference"/>
          <w:rFonts w:asciiTheme="minorHAnsi" w:hAnsiTheme="minorHAnsi" w:cstheme="minorHAnsi"/>
        </w:rPr>
        <w:footnoteRef/>
      </w:r>
      <w:r w:rsidRPr="00F1689F">
        <w:rPr>
          <w:rFonts w:asciiTheme="minorHAnsi" w:hAnsiTheme="minorHAnsi" w:cstheme="minorHAnsi"/>
        </w:rPr>
        <w:t xml:space="preserve"> </w:t>
      </w:r>
      <w:r w:rsidR="00F1689F" w:rsidRPr="00F1689F">
        <w:rPr>
          <w:rFonts w:asciiTheme="minorHAnsi" w:hAnsiTheme="minorHAnsi" w:cstheme="minorHAnsi"/>
        </w:rPr>
        <w:t>„Teismas negali pripažinti pirkimo sutarties ar preliminariosios sutarties negaliojančia pagal šio straipsnio 1 dalies 1 punktą, jeigu yra visos šios sąlygos: &lt;...&gt; 3) pirkimo sutartis ar preliminarioji sutartis buvo sudaryta ne anksčiau kaip po 10 dienų (supaprastinto pirkimo atveju – ne anksčiau kaip po 5 darbo dienų) nuo savanoriško </w:t>
      </w:r>
      <w:proofErr w:type="spellStart"/>
      <w:r w:rsidR="00F1689F" w:rsidRPr="00F1689F">
        <w:rPr>
          <w:rFonts w:asciiTheme="minorHAnsi" w:hAnsiTheme="minorHAnsi" w:cstheme="minorHAnsi"/>
          <w:i/>
          <w:iCs/>
        </w:rPr>
        <w:t>ex</w:t>
      </w:r>
      <w:proofErr w:type="spellEnd"/>
      <w:r w:rsidR="00F1689F" w:rsidRPr="00F1689F">
        <w:rPr>
          <w:rFonts w:asciiTheme="minorHAnsi" w:hAnsiTheme="minorHAnsi" w:cstheme="minorHAnsi"/>
          <w:i/>
          <w:iCs/>
        </w:rPr>
        <w:t xml:space="preserve"> ante </w:t>
      </w:r>
      <w:r w:rsidR="00F1689F" w:rsidRPr="00F1689F">
        <w:rPr>
          <w:rFonts w:asciiTheme="minorHAnsi" w:hAnsiTheme="minorHAnsi" w:cstheme="minorHAnsi"/>
        </w:rPr>
        <w:t>skaidrumo skelbimo paskelbimo dienos“.</w:t>
      </w:r>
    </w:p>
  </w:footnote>
  <w:footnote w:id="20">
    <w:p w14:paraId="393812C6" w14:textId="77777777" w:rsidR="00C5490D" w:rsidRDefault="00C5490D" w:rsidP="00C5490D">
      <w:pPr>
        <w:pStyle w:val="FootnoteText"/>
      </w:pPr>
      <w:r>
        <w:rPr>
          <w:rStyle w:val="FootnoteReference"/>
        </w:rPr>
        <w:footnoteRef/>
      </w:r>
      <w:r>
        <w:t xml:space="preserve"> </w:t>
      </w:r>
      <w:hyperlink r:id="rId3" w:history="1">
        <w:r w:rsidRPr="00C5490D">
          <w:rPr>
            <w:rStyle w:val="Hyperlink"/>
          </w:rPr>
          <w:t>409177-2025 - Išankstinis skelbimas apie tiesioginį sutarties skyrimą - TED</w:t>
        </w:r>
      </w:hyperlink>
      <w:r>
        <w:t xml:space="preserve"> </w:t>
      </w:r>
    </w:p>
  </w:footnote>
  <w:footnote w:id="21">
    <w:p w14:paraId="4C799357" w14:textId="5BB4CE37" w:rsidR="00542044" w:rsidRPr="00542044" w:rsidRDefault="00542044">
      <w:pPr>
        <w:pStyle w:val="FootnoteText"/>
        <w:rPr>
          <w:rFonts w:asciiTheme="minorHAnsi" w:hAnsiTheme="minorHAnsi" w:cstheme="minorHAnsi"/>
        </w:rPr>
      </w:pPr>
      <w:r w:rsidRPr="00542044">
        <w:rPr>
          <w:rStyle w:val="FootnoteReference"/>
          <w:rFonts w:asciiTheme="minorHAnsi" w:hAnsiTheme="minorHAnsi" w:cstheme="minorHAnsi"/>
        </w:rPr>
        <w:footnoteRef/>
      </w:r>
      <w:r w:rsidRPr="00542044">
        <w:rPr>
          <w:rFonts w:asciiTheme="minorHAnsi" w:hAnsiTheme="minorHAnsi" w:cstheme="minorHAnsi"/>
        </w:rPr>
        <w:t xml:space="preserve"> </w:t>
      </w:r>
      <w:r w:rsidRPr="00542044">
        <w:rPr>
          <w:rFonts w:asciiTheme="minorHAnsi" w:hAnsiTheme="minorHAnsi" w:cstheme="minorHAnsi"/>
        </w:rPr>
        <w:t>supaprastinto pirkimo atveju.</w:t>
      </w:r>
    </w:p>
  </w:footnote>
  <w:footnote w:id="22">
    <w:p w14:paraId="5ADAC239" w14:textId="24ACFE78" w:rsidR="00985317" w:rsidRPr="00B0054A" w:rsidRDefault="00985317">
      <w:pPr>
        <w:pStyle w:val="FootnoteText"/>
        <w:rPr>
          <w:rFonts w:asciiTheme="minorHAnsi" w:hAnsiTheme="minorHAnsi" w:cstheme="minorHAnsi"/>
        </w:rPr>
      </w:pPr>
      <w:r w:rsidRPr="00B0054A">
        <w:rPr>
          <w:rStyle w:val="FootnoteReference"/>
          <w:rFonts w:asciiTheme="minorHAnsi" w:hAnsiTheme="minorHAnsi" w:cstheme="minorHAnsi"/>
        </w:rPr>
        <w:footnoteRef/>
      </w:r>
      <w:r w:rsidRPr="00B0054A">
        <w:rPr>
          <w:rFonts w:asciiTheme="minorHAnsi" w:hAnsiTheme="minorHAnsi" w:cstheme="minorHAnsi"/>
        </w:rPr>
        <w:t xml:space="preserve"> </w:t>
      </w:r>
      <w:r w:rsidR="005024DC" w:rsidRPr="00B0054A">
        <w:rPr>
          <w:rFonts w:asciiTheme="minorHAnsi" w:hAnsiTheme="minorHAnsi" w:cstheme="minorHAnsi"/>
        </w:rPr>
        <w:t>Sutartyje numatyta į</w:t>
      </w:r>
      <w:r w:rsidRPr="00B0054A">
        <w:rPr>
          <w:rFonts w:asciiTheme="minorHAnsi" w:hAnsiTheme="minorHAnsi" w:cstheme="minorHAnsi"/>
        </w:rPr>
        <w:t>rengtų laikinų modulinių pastatų, Ateities g. 44, Vilniuje nuoma</w:t>
      </w:r>
      <w:r w:rsidR="008A445C" w:rsidRPr="00B0054A">
        <w:rPr>
          <w:rFonts w:asciiTheme="minorHAnsi" w:hAnsiTheme="minorHAnsi" w:cstheme="minorHAnsi"/>
        </w:rPr>
        <w:t xml:space="preserve"> </w:t>
      </w:r>
      <w:r w:rsidR="00B0054A" w:rsidRPr="00B0054A">
        <w:rPr>
          <w:rFonts w:asciiTheme="minorHAnsi" w:hAnsiTheme="minorHAnsi" w:cstheme="minorHAnsi"/>
        </w:rPr>
        <w:t>vykdoma 60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078"/>
    <w:multiLevelType w:val="hybridMultilevel"/>
    <w:tmpl w:val="E71A8324"/>
    <w:lvl w:ilvl="0" w:tplc="E45C24B0">
      <w:start w:val="1"/>
      <w:numFmt w:val="upperRoman"/>
      <w:lvlText w:val="%1."/>
      <w:lvlJc w:val="left"/>
      <w:pPr>
        <w:ind w:left="1287" w:hanging="72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D1B20"/>
    <w:multiLevelType w:val="multilevel"/>
    <w:tmpl w:val="7D10510E"/>
    <w:lvl w:ilvl="0">
      <w:start w:val="1"/>
      <w:numFmt w:val="decimal"/>
      <w:lvlText w:val="%1."/>
      <w:lvlJc w:val="left"/>
      <w:pPr>
        <w:ind w:left="360" w:hanging="360"/>
      </w:pPr>
    </w:lvl>
    <w:lvl w:ilvl="1">
      <w:start w:val="1"/>
      <w:numFmt w:val="decimal"/>
      <w:lvlText w:val="%2."/>
      <w:lvlJc w:val="left"/>
      <w:pPr>
        <w:ind w:left="792" w:hanging="432"/>
      </w:pPr>
      <w:rPr>
        <w:rFonts w:asciiTheme="minorHAnsi" w:eastAsia="Times New Roman"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4217E"/>
    <w:multiLevelType w:val="hybridMultilevel"/>
    <w:tmpl w:val="7B82AFB2"/>
    <w:lvl w:ilvl="0" w:tplc="FFFFFFFF">
      <w:start w:val="1"/>
      <w:numFmt w:val="decimal"/>
      <w:lvlText w:val="%1."/>
      <w:lvlJc w:val="left"/>
      <w:pPr>
        <w:ind w:left="1061" w:hanging="360"/>
      </w:pPr>
      <w:rPr>
        <w:rFonts w:hint="default"/>
        <w:color w:val="auto"/>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3" w15:restartNumberingAfterBreak="0">
    <w:nsid w:val="0E1A3DA8"/>
    <w:multiLevelType w:val="hybridMultilevel"/>
    <w:tmpl w:val="D890BBB2"/>
    <w:lvl w:ilvl="0" w:tplc="43522056">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970B79"/>
    <w:multiLevelType w:val="hybridMultilevel"/>
    <w:tmpl w:val="8F2ACB64"/>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15:restartNumberingAfterBreak="0">
    <w:nsid w:val="12934019"/>
    <w:multiLevelType w:val="hybridMultilevel"/>
    <w:tmpl w:val="B65C7CE6"/>
    <w:lvl w:ilvl="0" w:tplc="E9D88B7C">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6" w15:restartNumberingAfterBreak="0">
    <w:nsid w:val="14E5436B"/>
    <w:multiLevelType w:val="hybridMultilevel"/>
    <w:tmpl w:val="60806EFC"/>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EB558B"/>
    <w:multiLevelType w:val="hybridMultilevel"/>
    <w:tmpl w:val="BFD00976"/>
    <w:lvl w:ilvl="0" w:tplc="FFFFFFFF">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211"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BA42036"/>
    <w:multiLevelType w:val="hybridMultilevel"/>
    <w:tmpl w:val="9984C490"/>
    <w:lvl w:ilvl="0" w:tplc="FF82D450">
      <w:start w:val="1"/>
      <w:numFmt w:val="upperRoman"/>
      <w:lvlText w:val="%1."/>
      <w:lvlJc w:val="left"/>
      <w:pPr>
        <w:ind w:left="2007" w:hanging="720"/>
      </w:pPr>
      <w:rPr>
        <w:rFonts w:eastAsia="Calibri"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15:restartNumberingAfterBreak="0">
    <w:nsid w:val="24754DDF"/>
    <w:multiLevelType w:val="hybridMultilevel"/>
    <w:tmpl w:val="43B02B50"/>
    <w:lvl w:ilvl="0" w:tplc="04090001">
      <w:start w:val="1"/>
      <w:numFmt w:val="bullet"/>
      <w:lvlText w:val=""/>
      <w:lvlJc w:val="left"/>
      <w:pPr>
        <w:ind w:left="1203" w:hanging="360"/>
      </w:pPr>
      <w:rPr>
        <w:rFonts w:ascii="Symbol" w:hAnsi="Symbol" w:hint="default"/>
      </w:rPr>
    </w:lvl>
    <w:lvl w:ilvl="1" w:tplc="04090003">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10" w15:restartNumberingAfterBreak="0">
    <w:nsid w:val="30572404"/>
    <w:multiLevelType w:val="hybridMultilevel"/>
    <w:tmpl w:val="1B642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DA2464"/>
    <w:multiLevelType w:val="hybridMultilevel"/>
    <w:tmpl w:val="92AC78CE"/>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0E6AC6"/>
    <w:multiLevelType w:val="hybridMultilevel"/>
    <w:tmpl w:val="95100EC8"/>
    <w:lvl w:ilvl="0" w:tplc="CBC60336">
      <w:start w:val="50"/>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4AB001C6"/>
    <w:multiLevelType w:val="hybridMultilevel"/>
    <w:tmpl w:val="D1CC22FA"/>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5" w15:restartNumberingAfterBreak="0">
    <w:nsid w:val="4B3F7BD8"/>
    <w:multiLevelType w:val="multilevel"/>
    <w:tmpl w:val="4B020C16"/>
    <w:lvl w:ilvl="0">
      <w:start w:val="1"/>
      <w:numFmt w:val="decimal"/>
      <w:lvlText w:val="%1."/>
      <w:lvlJc w:val="left"/>
      <w:pPr>
        <w:ind w:left="720" w:hanging="360"/>
      </w:pPr>
      <w:rPr>
        <w:b/>
      </w:rPr>
    </w:lvl>
    <w:lvl w:ilvl="1">
      <w:start w:val="1"/>
      <w:numFmt w:val="decimal"/>
      <w:isLgl/>
      <w:lvlText w:val="%1.%2."/>
      <w:lvlJc w:val="left"/>
      <w:pPr>
        <w:ind w:left="5399" w:hanging="720"/>
      </w:pPr>
      <w:rPr>
        <w:rFonts w:ascii="Arial" w:hAnsi="Arial" w:cs="Arial" w:hint="default"/>
        <w:b w:val="0"/>
        <w:bCs w:val="0"/>
        <w:i w:val="0"/>
        <w:iCs w:val="0"/>
        <w:strike w:val="0"/>
        <w:dstrike w:val="0"/>
        <w:color w:val="auto"/>
        <w:sz w:val="20"/>
        <w:szCs w:val="20"/>
        <w:u w:val="none"/>
        <w:effect w:val="none"/>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4C05268E"/>
    <w:multiLevelType w:val="hybridMultilevel"/>
    <w:tmpl w:val="7B82AFB2"/>
    <w:lvl w:ilvl="0" w:tplc="FFFFFFFF">
      <w:start w:val="1"/>
      <w:numFmt w:val="decimal"/>
      <w:lvlText w:val="%1."/>
      <w:lvlJc w:val="left"/>
      <w:pPr>
        <w:ind w:left="1061" w:hanging="360"/>
      </w:pPr>
      <w:rPr>
        <w:rFonts w:hint="default"/>
        <w:color w:val="auto"/>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17"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59792E4E"/>
    <w:multiLevelType w:val="hybridMultilevel"/>
    <w:tmpl w:val="1C2C2B36"/>
    <w:lvl w:ilvl="0" w:tplc="0409000F">
      <w:start w:val="1"/>
      <w:numFmt w:val="decimal"/>
      <w:lvlText w:val="%1."/>
      <w:lvlJc w:val="left"/>
      <w:pPr>
        <w:ind w:left="1454" w:hanging="360"/>
      </w:pPr>
      <w:rPr>
        <w:rFonts w:hint="default"/>
      </w:rPr>
    </w:lvl>
    <w:lvl w:ilvl="1" w:tplc="FFFFFFFF" w:tentative="1">
      <w:start w:val="1"/>
      <w:numFmt w:val="bullet"/>
      <w:lvlText w:val="o"/>
      <w:lvlJc w:val="left"/>
      <w:pPr>
        <w:ind w:left="2174" w:hanging="360"/>
      </w:pPr>
      <w:rPr>
        <w:rFonts w:ascii="Courier New" w:hAnsi="Courier New" w:cs="Courier New" w:hint="default"/>
      </w:rPr>
    </w:lvl>
    <w:lvl w:ilvl="2" w:tplc="FFFFFFFF">
      <w:start w:val="1"/>
      <w:numFmt w:val="bullet"/>
      <w:lvlText w:val=""/>
      <w:lvlJc w:val="left"/>
      <w:pPr>
        <w:ind w:left="2894" w:hanging="360"/>
      </w:pPr>
      <w:rPr>
        <w:rFonts w:ascii="Wingdings" w:hAnsi="Wingdings" w:hint="default"/>
      </w:rPr>
    </w:lvl>
    <w:lvl w:ilvl="3" w:tplc="FFFFFFFF" w:tentative="1">
      <w:start w:val="1"/>
      <w:numFmt w:val="bullet"/>
      <w:lvlText w:val=""/>
      <w:lvlJc w:val="left"/>
      <w:pPr>
        <w:ind w:left="3614" w:hanging="360"/>
      </w:pPr>
      <w:rPr>
        <w:rFonts w:ascii="Symbol" w:hAnsi="Symbol" w:hint="default"/>
      </w:rPr>
    </w:lvl>
    <w:lvl w:ilvl="4" w:tplc="FFFFFFFF" w:tentative="1">
      <w:start w:val="1"/>
      <w:numFmt w:val="bullet"/>
      <w:lvlText w:val="o"/>
      <w:lvlJc w:val="left"/>
      <w:pPr>
        <w:ind w:left="4334" w:hanging="360"/>
      </w:pPr>
      <w:rPr>
        <w:rFonts w:ascii="Courier New" w:hAnsi="Courier New" w:cs="Courier New" w:hint="default"/>
      </w:rPr>
    </w:lvl>
    <w:lvl w:ilvl="5" w:tplc="FFFFFFFF" w:tentative="1">
      <w:start w:val="1"/>
      <w:numFmt w:val="bullet"/>
      <w:lvlText w:val=""/>
      <w:lvlJc w:val="left"/>
      <w:pPr>
        <w:ind w:left="5054" w:hanging="360"/>
      </w:pPr>
      <w:rPr>
        <w:rFonts w:ascii="Wingdings" w:hAnsi="Wingdings" w:hint="default"/>
      </w:rPr>
    </w:lvl>
    <w:lvl w:ilvl="6" w:tplc="FFFFFFFF" w:tentative="1">
      <w:start w:val="1"/>
      <w:numFmt w:val="bullet"/>
      <w:lvlText w:val=""/>
      <w:lvlJc w:val="left"/>
      <w:pPr>
        <w:ind w:left="5774" w:hanging="360"/>
      </w:pPr>
      <w:rPr>
        <w:rFonts w:ascii="Symbol" w:hAnsi="Symbol" w:hint="default"/>
      </w:rPr>
    </w:lvl>
    <w:lvl w:ilvl="7" w:tplc="FFFFFFFF" w:tentative="1">
      <w:start w:val="1"/>
      <w:numFmt w:val="bullet"/>
      <w:lvlText w:val="o"/>
      <w:lvlJc w:val="left"/>
      <w:pPr>
        <w:ind w:left="6494" w:hanging="360"/>
      </w:pPr>
      <w:rPr>
        <w:rFonts w:ascii="Courier New" w:hAnsi="Courier New" w:cs="Courier New" w:hint="default"/>
      </w:rPr>
    </w:lvl>
    <w:lvl w:ilvl="8" w:tplc="FFFFFFFF" w:tentative="1">
      <w:start w:val="1"/>
      <w:numFmt w:val="bullet"/>
      <w:lvlText w:val=""/>
      <w:lvlJc w:val="left"/>
      <w:pPr>
        <w:ind w:left="7214" w:hanging="360"/>
      </w:pPr>
      <w:rPr>
        <w:rFonts w:ascii="Wingdings" w:hAnsi="Wingdings" w:hint="default"/>
      </w:rPr>
    </w:lvl>
  </w:abstractNum>
  <w:abstractNum w:abstractNumId="19" w15:restartNumberingAfterBreak="0">
    <w:nsid w:val="5E4E17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6053A8"/>
    <w:multiLevelType w:val="hybridMultilevel"/>
    <w:tmpl w:val="5C58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E4E88"/>
    <w:multiLevelType w:val="hybridMultilevel"/>
    <w:tmpl w:val="1D964862"/>
    <w:lvl w:ilvl="0" w:tplc="2ECEF5D2">
      <w:start w:val="1"/>
      <w:numFmt w:val="decimal"/>
      <w:lvlText w:val="%1."/>
      <w:lvlJc w:val="left"/>
      <w:pPr>
        <w:ind w:left="267" w:hanging="733"/>
      </w:pPr>
      <w:rPr>
        <w:spacing w:val="-1"/>
        <w:w w:val="104"/>
        <w:lang w:val="lt-LT" w:eastAsia="en-US" w:bidi="ar-SA"/>
      </w:rPr>
    </w:lvl>
    <w:lvl w:ilvl="1" w:tplc="0DD4C74C">
      <w:numFmt w:val="bullet"/>
      <w:lvlText w:val="•"/>
      <w:lvlJc w:val="left"/>
      <w:pPr>
        <w:ind w:left="309" w:hanging="594"/>
      </w:pPr>
      <w:rPr>
        <w:rFonts w:ascii="Arial" w:eastAsia="Arial" w:hAnsi="Arial" w:cs="Arial" w:hint="default"/>
        <w:spacing w:val="0"/>
        <w:w w:val="100"/>
        <w:lang w:val="lt-LT" w:eastAsia="en-US" w:bidi="ar-SA"/>
      </w:rPr>
    </w:lvl>
    <w:lvl w:ilvl="2" w:tplc="690A1974">
      <w:numFmt w:val="bullet"/>
      <w:lvlText w:val="•"/>
      <w:lvlJc w:val="left"/>
      <w:pPr>
        <w:ind w:left="305" w:hanging="449"/>
      </w:pPr>
      <w:rPr>
        <w:rFonts w:ascii="Arial" w:eastAsia="Arial" w:hAnsi="Arial" w:cs="Arial" w:hint="default"/>
        <w:spacing w:val="0"/>
        <w:w w:val="98"/>
        <w:lang w:val="lt-LT" w:eastAsia="en-US" w:bidi="ar-SA"/>
      </w:rPr>
    </w:lvl>
    <w:lvl w:ilvl="3" w:tplc="CD5486DE">
      <w:numFmt w:val="bullet"/>
      <w:lvlText w:val="•"/>
      <w:lvlJc w:val="left"/>
      <w:pPr>
        <w:ind w:left="300" w:hanging="449"/>
      </w:pPr>
      <w:rPr>
        <w:lang w:val="lt-LT" w:eastAsia="en-US" w:bidi="ar-SA"/>
      </w:rPr>
    </w:lvl>
    <w:lvl w:ilvl="4" w:tplc="90DE04E2">
      <w:numFmt w:val="bullet"/>
      <w:lvlText w:val="•"/>
      <w:lvlJc w:val="left"/>
      <w:pPr>
        <w:ind w:left="1780" w:hanging="449"/>
      </w:pPr>
      <w:rPr>
        <w:lang w:val="lt-LT" w:eastAsia="en-US" w:bidi="ar-SA"/>
      </w:rPr>
    </w:lvl>
    <w:lvl w:ilvl="5" w:tplc="B58082A2">
      <w:numFmt w:val="bullet"/>
      <w:lvlText w:val="•"/>
      <w:lvlJc w:val="left"/>
      <w:pPr>
        <w:ind w:left="3260" w:hanging="449"/>
      </w:pPr>
      <w:rPr>
        <w:lang w:val="lt-LT" w:eastAsia="en-US" w:bidi="ar-SA"/>
      </w:rPr>
    </w:lvl>
    <w:lvl w:ilvl="6" w:tplc="E300FE62">
      <w:numFmt w:val="bullet"/>
      <w:lvlText w:val="•"/>
      <w:lvlJc w:val="left"/>
      <w:pPr>
        <w:ind w:left="4740" w:hanging="449"/>
      </w:pPr>
      <w:rPr>
        <w:lang w:val="lt-LT" w:eastAsia="en-US" w:bidi="ar-SA"/>
      </w:rPr>
    </w:lvl>
    <w:lvl w:ilvl="7" w:tplc="95020C72">
      <w:numFmt w:val="bullet"/>
      <w:lvlText w:val="•"/>
      <w:lvlJc w:val="left"/>
      <w:pPr>
        <w:ind w:left="6220" w:hanging="449"/>
      </w:pPr>
      <w:rPr>
        <w:lang w:val="lt-LT" w:eastAsia="en-US" w:bidi="ar-SA"/>
      </w:rPr>
    </w:lvl>
    <w:lvl w:ilvl="8" w:tplc="ACCC7932">
      <w:numFmt w:val="bullet"/>
      <w:lvlText w:val="•"/>
      <w:lvlJc w:val="left"/>
      <w:pPr>
        <w:ind w:left="7700" w:hanging="449"/>
      </w:pPr>
      <w:rPr>
        <w:lang w:val="lt-LT" w:eastAsia="en-US" w:bidi="ar-SA"/>
      </w:rPr>
    </w:lvl>
  </w:abstractNum>
  <w:abstractNum w:abstractNumId="22"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start w:val="1"/>
      <w:numFmt w:val="lowerLetter"/>
      <w:lvlText w:val="%2."/>
      <w:lvlJc w:val="left"/>
      <w:pPr>
        <w:ind w:left="1265" w:hanging="360"/>
      </w:pPr>
    </w:lvl>
    <w:lvl w:ilvl="2" w:tplc="0427001B">
      <w:start w:val="1"/>
      <w:numFmt w:val="lowerRoman"/>
      <w:lvlText w:val="%3."/>
      <w:lvlJc w:val="right"/>
      <w:pPr>
        <w:ind w:left="1985" w:hanging="180"/>
      </w:pPr>
    </w:lvl>
    <w:lvl w:ilvl="3" w:tplc="0427000F">
      <w:start w:val="1"/>
      <w:numFmt w:val="decimal"/>
      <w:lvlText w:val="%4."/>
      <w:lvlJc w:val="left"/>
      <w:pPr>
        <w:ind w:left="2705" w:hanging="360"/>
      </w:pPr>
    </w:lvl>
    <w:lvl w:ilvl="4" w:tplc="04270019">
      <w:start w:val="1"/>
      <w:numFmt w:val="lowerLetter"/>
      <w:lvlText w:val="%5."/>
      <w:lvlJc w:val="left"/>
      <w:pPr>
        <w:ind w:left="3425" w:hanging="360"/>
      </w:pPr>
    </w:lvl>
    <w:lvl w:ilvl="5" w:tplc="0427001B">
      <w:start w:val="1"/>
      <w:numFmt w:val="lowerRoman"/>
      <w:lvlText w:val="%6."/>
      <w:lvlJc w:val="right"/>
      <w:pPr>
        <w:ind w:left="4145" w:hanging="180"/>
      </w:pPr>
    </w:lvl>
    <w:lvl w:ilvl="6" w:tplc="0427000F">
      <w:start w:val="1"/>
      <w:numFmt w:val="decimal"/>
      <w:lvlText w:val="%7."/>
      <w:lvlJc w:val="left"/>
      <w:pPr>
        <w:ind w:left="4865" w:hanging="360"/>
      </w:pPr>
    </w:lvl>
    <w:lvl w:ilvl="7" w:tplc="04270019">
      <w:start w:val="1"/>
      <w:numFmt w:val="lowerLetter"/>
      <w:lvlText w:val="%8."/>
      <w:lvlJc w:val="left"/>
      <w:pPr>
        <w:ind w:left="5585" w:hanging="360"/>
      </w:pPr>
    </w:lvl>
    <w:lvl w:ilvl="8" w:tplc="0427001B">
      <w:start w:val="1"/>
      <w:numFmt w:val="lowerRoman"/>
      <w:lvlText w:val="%9."/>
      <w:lvlJc w:val="right"/>
      <w:pPr>
        <w:ind w:left="6305" w:hanging="180"/>
      </w:pPr>
    </w:lvl>
  </w:abstractNum>
  <w:abstractNum w:abstractNumId="23" w15:restartNumberingAfterBreak="0">
    <w:nsid w:val="679D48AA"/>
    <w:multiLevelType w:val="hybridMultilevel"/>
    <w:tmpl w:val="BD5858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747876B8"/>
    <w:multiLevelType w:val="hybridMultilevel"/>
    <w:tmpl w:val="A2A86F8E"/>
    <w:lvl w:ilvl="0" w:tplc="3A983894">
      <w:start w:val="1"/>
      <w:numFmt w:val="bullet"/>
      <w:lvlText w:val="–"/>
      <w:lvlJc w:val="left"/>
      <w:pPr>
        <w:ind w:left="420" w:hanging="360"/>
      </w:pPr>
      <w:rPr>
        <w:rFonts w:ascii="Times New Roman" w:eastAsia="MS Mincho"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5" w15:restartNumberingAfterBreak="0">
    <w:nsid w:val="74890867"/>
    <w:multiLevelType w:val="multilevel"/>
    <w:tmpl w:val="F80C8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5797C96"/>
    <w:multiLevelType w:val="hybridMultilevel"/>
    <w:tmpl w:val="7B82AFB2"/>
    <w:lvl w:ilvl="0" w:tplc="CCDC8EBE">
      <w:start w:val="1"/>
      <w:numFmt w:val="decimal"/>
      <w:lvlText w:val="%1."/>
      <w:lvlJc w:val="left"/>
      <w:pPr>
        <w:ind w:left="1061" w:hanging="360"/>
      </w:pPr>
      <w:rPr>
        <w:rFonts w:hint="default"/>
        <w:color w:val="auto"/>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7" w15:restartNumberingAfterBreak="0">
    <w:nsid w:val="7D696AA1"/>
    <w:multiLevelType w:val="multilevel"/>
    <w:tmpl w:val="77CC380A"/>
    <w:lvl w:ilvl="0">
      <w:start w:val="1"/>
      <w:numFmt w:val="decimal"/>
      <w:lvlText w:val="%1."/>
      <w:lvlJc w:val="left"/>
      <w:pPr>
        <w:ind w:left="2062" w:hanging="360"/>
      </w:pPr>
      <w:rPr>
        <w:rFonts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5BF32C"/>
    <w:multiLevelType w:val="hybridMultilevel"/>
    <w:tmpl w:val="215C44CA"/>
    <w:lvl w:ilvl="0" w:tplc="FFFFFFFF">
      <w:start w:val="1"/>
      <w:numFmt w:val="ideographDigital"/>
      <w:lvlText w:val=""/>
      <w:lvlJc w:val="left"/>
    </w:lvl>
    <w:lvl w:ilvl="1" w:tplc="04090001">
      <w:start w:val="1"/>
      <w:numFmt w:val="bullet"/>
      <w:lvlText w:val=""/>
      <w:lvlJc w:val="left"/>
      <w:pPr>
        <w:ind w:left="1211"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4814456">
    <w:abstractNumId w:val="23"/>
  </w:num>
  <w:num w:numId="2" w16cid:durableId="1253393476">
    <w:abstractNumId w:val="9"/>
  </w:num>
  <w:num w:numId="3" w16cid:durableId="72166421">
    <w:abstractNumId w:val="7"/>
  </w:num>
  <w:num w:numId="4" w16cid:durableId="1452817578">
    <w:abstractNumId w:val="10"/>
  </w:num>
  <w:num w:numId="5" w16cid:durableId="1480922264">
    <w:abstractNumId w:val="13"/>
  </w:num>
  <w:num w:numId="6" w16cid:durableId="165247159">
    <w:abstractNumId w:val="28"/>
  </w:num>
  <w:num w:numId="7" w16cid:durableId="2113429701">
    <w:abstractNumId w:val="24"/>
  </w:num>
  <w:num w:numId="8" w16cid:durableId="1178732257">
    <w:abstractNumId w:val="4"/>
  </w:num>
  <w:num w:numId="9" w16cid:durableId="1814710799">
    <w:abstractNumId w:val="27"/>
  </w:num>
  <w:num w:numId="10" w16cid:durableId="1346712390">
    <w:abstractNumId w:val="14"/>
  </w:num>
  <w:num w:numId="11" w16cid:durableId="1137457194">
    <w:abstractNumId w:val="20"/>
  </w:num>
  <w:num w:numId="12" w16cid:durableId="1309937715">
    <w:abstractNumId w:val="25"/>
  </w:num>
  <w:num w:numId="13" w16cid:durableId="2046905861">
    <w:abstractNumId w:val="21"/>
    <w:lvlOverride w:ilvl="0">
      <w:startOverride w:val="1"/>
    </w:lvlOverride>
    <w:lvlOverride w:ilvl="1"/>
    <w:lvlOverride w:ilvl="2"/>
    <w:lvlOverride w:ilvl="3"/>
    <w:lvlOverride w:ilvl="4"/>
    <w:lvlOverride w:ilvl="5"/>
    <w:lvlOverride w:ilvl="6"/>
    <w:lvlOverride w:ilvl="7"/>
    <w:lvlOverride w:ilvl="8"/>
  </w:num>
  <w:num w:numId="14" w16cid:durableId="754982266">
    <w:abstractNumId w:val="1"/>
  </w:num>
  <w:num w:numId="15" w16cid:durableId="547423701">
    <w:abstractNumId w:val="0"/>
  </w:num>
  <w:num w:numId="16" w16cid:durableId="1708947820">
    <w:abstractNumId w:val="8"/>
  </w:num>
  <w:num w:numId="17" w16cid:durableId="317998581">
    <w:abstractNumId w:val="17"/>
  </w:num>
  <w:num w:numId="18" w16cid:durableId="11101272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3203078">
    <w:abstractNumId w:val="6"/>
  </w:num>
  <w:num w:numId="20" w16cid:durableId="643660216">
    <w:abstractNumId w:val="26"/>
  </w:num>
  <w:num w:numId="21" w16cid:durableId="332491425">
    <w:abstractNumId w:val="2"/>
  </w:num>
  <w:num w:numId="22" w16cid:durableId="1015573014">
    <w:abstractNumId w:val="16"/>
  </w:num>
  <w:num w:numId="23" w16cid:durableId="462578446">
    <w:abstractNumId w:val="3"/>
  </w:num>
  <w:num w:numId="24" w16cid:durableId="272327206">
    <w:abstractNumId w:val="12"/>
  </w:num>
  <w:num w:numId="25" w16cid:durableId="776605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2377129">
    <w:abstractNumId w:val="5"/>
  </w:num>
  <w:num w:numId="27" w16cid:durableId="875119744">
    <w:abstractNumId w:val="11"/>
  </w:num>
  <w:num w:numId="28" w16cid:durableId="1300305463">
    <w:abstractNumId w:val="19"/>
  </w:num>
  <w:num w:numId="29" w16cid:durableId="39559555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317"/>
    <w:rsid w:val="0000058F"/>
    <w:rsid w:val="000008C9"/>
    <w:rsid w:val="00000A95"/>
    <w:rsid w:val="00000E6C"/>
    <w:rsid w:val="00000F56"/>
    <w:rsid w:val="00001EBC"/>
    <w:rsid w:val="00001F1E"/>
    <w:rsid w:val="000027C3"/>
    <w:rsid w:val="00002A90"/>
    <w:rsid w:val="00003043"/>
    <w:rsid w:val="0000328D"/>
    <w:rsid w:val="0000421B"/>
    <w:rsid w:val="0000451F"/>
    <w:rsid w:val="00005002"/>
    <w:rsid w:val="000058BD"/>
    <w:rsid w:val="000075AC"/>
    <w:rsid w:val="000077EF"/>
    <w:rsid w:val="00010E7C"/>
    <w:rsid w:val="00011459"/>
    <w:rsid w:val="000114EF"/>
    <w:rsid w:val="00011816"/>
    <w:rsid w:val="00014F1B"/>
    <w:rsid w:val="0001531F"/>
    <w:rsid w:val="00015A91"/>
    <w:rsid w:val="00016251"/>
    <w:rsid w:val="00016273"/>
    <w:rsid w:val="000163B9"/>
    <w:rsid w:val="000164EA"/>
    <w:rsid w:val="00016B44"/>
    <w:rsid w:val="00017189"/>
    <w:rsid w:val="0001757C"/>
    <w:rsid w:val="000179D0"/>
    <w:rsid w:val="00017A32"/>
    <w:rsid w:val="0002041F"/>
    <w:rsid w:val="00020D05"/>
    <w:rsid w:val="000222D8"/>
    <w:rsid w:val="00023356"/>
    <w:rsid w:val="0002387E"/>
    <w:rsid w:val="00023EA1"/>
    <w:rsid w:val="00023EF1"/>
    <w:rsid w:val="00023FF0"/>
    <w:rsid w:val="0002412D"/>
    <w:rsid w:val="0002490A"/>
    <w:rsid w:val="00024EB5"/>
    <w:rsid w:val="00024F4B"/>
    <w:rsid w:val="000250F8"/>
    <w:rsid w:val="00025E63"/>
    <w:rsid w:val="00026108"/>
    <w:rsid w:val="00026262"/>
    <w:rsid w:val="000265C7"/>
    <w:rsid w:val="00026BA6"/>
    <w:rsid w:val="00026C05"/>
    <w:rsid w:val="00026C90"/>
    <w:rsid w:val="000277BE"/>
    <w:rsid w:val="00027E06"/>
    <w:rsid w:val="00030EC1"/>
    <w:rsid w:val="0003104C"/>
    <w:rsid w:val="0003180A"/>
    <w:rsid w:val="00032128"/>
    <w:rsid w:val="00032223"/>
    <w:rsid w:val="000325BE"/>
    <w:rsid w:val="00032C6F"/>
    <w:rsid w:val="0003309E"/>
    <w:rsid w:val="00033260"/>
    <w:rsid w:val="00033A71"/>
    <w:rsid w:val="00033C49"/>
    <w:rsid w:val="0003446A"/>
    <w:rsid w:val="00034BEC"/>
    <w:rsid w:val="0003508A"/>
    <w:rsid w:val="000356C1"/>
    <w:rsid w:val="00035C28"/>
    <w:rsid w:val="000360EE"/>
    <w:rsid w:val="0003667C"/>
    <w:rsid w:val="000367D7"/>
    <w:rsid w:val="00036FB2"/>
    <w:rsid w:val="00037008"/>
    <w:rsid w:val="0003761C"/>
    <w:rsid w:val="00040B7D"/>
    <w:rsid w:val="00043092"/>
    <w:rsid w:val="00043730"/>
    <w:rsid w:val="000437B3"/>
    <w:rsid w:val="00043900"/>
    <w:rsid w:val="00043CCB"/>
    <w:rsid w:val="00044618"/>
    <w:rsid w:val="000448B8"/>
    <w:rsid w:val="0004532C"/>
    <w:rsid w:val="0004548A"/>
    <w:rsid w:val="00045541"/>
    <w:rsid w:val="00045B22"/>
    <w:rsid w:val="000461E6"/>
    <w:rsid w:val="00046A7D"/>
    <w:rsid w:val="00046B04"/>
    <w:rsid w:val="00046B25"/>
    <w:rsid w:val="000474AE"/>
    <w:rsid w:val="000474C6"/>
    <w:rsid w:val="00047DE0"/>
    <w:rsid w:val="00047E53"/>
    <w:rsid w:val="00050479"/>
    <w:rsid w:val="0005117A"/>
    <w:rsid w:val="000511B3"/>
    <w:rsid w:val="00051AF8"/>
    <w:rsid w:val="00051FC8"/>
    <w:rsid w:val="00051FD1"/>
    <w:rsid w:val="000524AD"/>
    <w:rsid w:val="000524BD"/>
    <w:rsid w:val="0005314E"/>
    <w:rsid w:val="0005333E"/>
    <w:rsid w:val="00053DDB"/>
    <w:rsid w:val="00053F71"/>
    <w:rsid w:val="00055FF4"/>
    <w:rsid w:val="0005600C"/>
    <w:rsid w:val="000577C0"/>
    <w:rsid w:val="00057EF3"/>
    <w:rsid w:val="00060235"/>
    <w:rsid w:val="00060268"/>
    <w:rsid w:val="0006026E"/>
    <w:rsid w:val="00060B50"/>
    <w:rsid w:val="00060DD8"/>
    <w:rsid w:val="00060E19"/>
    <w:rsid w:val="00061264"/>
    <w:rsid w:val="00061475"/>
    <w:rsid w:val="000615C7"/>
    <w:rsid w:val="00062ABF"/>
    <w:rsid w:val="00062D3A"/>
    <w:rsid w:val="00063267"/>
    <w:rsid w:val="0006350A"/>
    <w:rsid w:val="00063FDE"/>
    <w:rsid w:val="00064C68"/>
    <w:rsid w:val="00064E22"/>
    <w:rsid w:val="000650EF"/>
    <w:rsid w:val="00065323"/>
    <w:rsid w:val="00065ADC"/>
    <w:rsid w:val="00066083"/>
    <w:rsid w:val="0006688E"/>
    <w:rsid w:val="00066FE0"/>
    <w:rsid w:val="000678CE"/>
    <w:rsid w:val="00067A35"/>
    <w:rsid w:val="00067F28"/>
    <w:rsid w:val="000702FD"/>
    <w:rsid w:val="00070390"/>
    <w:rsid w:val="00070461"/>
    <w:rsid w:val="000709BE"/>
    <w:rsid w:val="00070B12"/>
    <w:rsid w:val="00070D5F"/>
    <w:rsid w:val="00071B85"/>
    <w:rsid w:val="00071BA2"/>
    <w:rsid w:val="00072294"/>
    <w:rsid w:val="00072D49"/>
    <w:rsid w:val="0007390A"/>
    <w:rsid w:val="00073CC1"/>
    <w:rsid w:val="00073D57"/>
    <w:rsid w:val="00074CA1"/>
    <w:rsid w:val="00074DF5"/>
    <w:rsid w:val="000750CF"/>
    <w:rsid w:val="0007541B"/>
    <w:rsid w:val="00075E50"/>
    <w:rsid w:val="00076316"/>
    <w:rsid w:val="00076B75"/>
    <w:rsid w:val="00076BAA"/>
    <w:rsid w:val="00076E56"/>
    <w:rsid w:val="00077460"/>
    <w:rsid w:val="00077947"/>
    <w:rsid w:val="00077C30"/>
    <w:rsid w:val="00080468"/>
    <w:rsid w:val="00080515"/>
    <w:rsid w:val="00080551"/>
    <w:rsid w:val="00083BB8"/>
    <w:rsid w:val="000842AF"/>
    <w:rsid w:val="00084FDB"/>
    <w:rsid w:val="0008504C"/>
    <w:rsid w:val="000857B0"/>
    <w:rsid w:val="000857D9"/>
    <w:rsid w:val="00085BB0"/>
    <w:rsid w:val="00085CC1"/>
    <w:rsid w:val="00086044"/>
    <w:rsid w:val="00086809"/>
    <w:rsid w:val="000868BA"/>
    <w:rsid w:val="00086B42"/>
    <w:rsid w:val="000878E0"/>
    <w:rsid w:val="0009068D"/>
    <w:rsid w:val="00090DDB"/>
    <w:rsid w:val="000916AC"/>
    <w:rsid w:val="00091CAA"/>
    <w:rsid w:val="00091FA8"/>
    <w:rsid w:val="00092074"/>
    <w:rsid w:val="000922EF"/>
    <w:rsid w:val="000923E8"/>
    <w:rsid w:val="00092469"/>
    <w:rsid w:val="00092ACF"/>
    <w:rsid w:val="0009304F"/>
    <w:rsid w:val="0009331F"/>
    <w:rsid w:val="0009339B"/>
    <w:rsid w:val="000934AC"/>
    <w:rsid w:val="00093D77"/>
    <w:rsid w:val="00095361"/>
    <w:rsid w:val="00096086"/>
    <w:rsid w:val="000963AB"/>
    <w:rsid w:val="00097063"/>
    <w:rsid w:val="00097212"/>
    <w:rsid w:val="000A01C8"/>
    <w:rsid w:val="000A088C"/>
    <w:rsid w:val="000A13CB"/>
    <w:rsid w:val="000A143A"/>
    <w:rsid w:val="000A1967"/>
    <w:rsid w:val="000A1E86"/>
    <w:rsid w:val="000A2BCC"/>
    <w:rsid w:val="000A2BFB"/>
    <w:rsid w:val="000A2E1B"/>
    <w:rsid w:val="000A3A76"/>
    <w:rsid w:val="000A48A0"/>
    <w:rsid w:val="000A48AF"/>
    <w:rsid w:val="000A4EA6"/>
    <w:rsid w:val="000A51CD"/>
    <w:rsid w:val="000A535F"/>
    <w:rsid w:val="000A5BD5"/>
    <w:rsid w:val="000A5C61"/>
    <w:rsid w:val="000A62DF"/>
    <w:rsid w:val="000A7834"/>
    <w:rsid w:val="000A78FE"/>
    <w:rsid w:val="000A7B93"/>
    <w:rsid w:val="000A7DB7"/>
    <w:rsid w:val="000B057C"/>
    <w:rsid w:val="000B0EC8"/>
    <w:rsid w:val="000B1213"/>
    <w:rsid w:val="000B1560"/>
    <w:rsid w:val="000B1F86"/>
    <w:rsid w:val="000B3647"/>
    <w:rsid w:val="000B38FC"/>
    <w:rsid w:val="000B3EE9"/>
    <w:rsid w:val="000B435D"/>
    <w:rsid w:val="000B4415"/>
    <w:rsid w:val="000B4614"/>
    <w:rsid w:val="000B5208"/>
    <w:rsid w:val="000B551D"/>
    <w:rsid w:val="000B60BA"/>
    <w:rsid w:val="000B653D"/>
    <w:rsid w:val="000B656A"/>
    <w:rsid w:val="000B666A"/>
    <w:rsid w:val="000B6B44"/>
    <w:rsid w:val="000B6DC9"/>
    <w:rsid w:val="000B6F38"/>
    <w:rsid w:val="000B7635"/>
    <w:rsid w:val="000B7666"/>
    <w:rsid w:val="000C0176"/>
    <w:rsid w:val="000C0D42"/>
    <w:rsid w:val="000C15D9"/>
    <w:rsid w:val="000C25FF"/>
    <w:rsid w:val="000C30C3"/>
    <w:rsid w:val="000C426D"/>
    <w:rsid w:val="000C437C"/>
    <w:rsid w:val="000C43E9"/>
    <w:rsid w:val="000C4AF9"/>
    <w:rsid w:val="000C4DB7"/>
    <w:rsid w:val="000C53F5"/>
    <w:rsid w:val="000C57F7"/>
    <w:rsid w:val="000C581C"/>
    <w:rsid w:val="000C6525"/>
    <w:rsid w:val="000C6B16"/>
    <w:rsid w:val="000C6B40"/>
    <w:rsid w:val="000C7035"/>
    <w:rsid w:val="000C793C"/>
    <w:rsid w:val="000D0410"/>
    <w:rsid w:val="000D134A"/>
    <w:rsid w:val="000D15CA"/>
    <w:rsid w:val="000D2250"/>
    <w:rsid w:val="000D2619"/>
    <w:rsid w:val="000D3845"/>
    <w:rsid w:val="000D45A6"/>
    <w:rsid w:val="000D4DA6"/>
    <w:rsid w:val="000D5118"/>
    <w:rsid w:val="000D62ED"/>
    <w:rsid w:val="000D6909"/>
    <w:rsid w:val="000D766D"/>
    <w:rsid w:val="000E0DBC"/>
    <w:rsid w:val="000E0EE1"/>
    <w:rsid w:val="000E110D"/>
    <w:rsid w:val="000E1A86"/>
    <w:rsid w:val="000E2395"/>
    <w:rsid w:val="000E2756"/>
    <w:rsid w:val="000E290E"/>
    <w:rsid w:val="000E2AF9"/>
    <w:rsid w:val="000E36E9"/>
    <w:rsid w:val="000E3A20"/>
    <w:rsid w:val="000E3AF1"/>
    <w:rsid w:val="000E4400"/>
    <w:rsid w:val="000E477B"/>
    <w:rsid w:val="000E5098"/>
    <w:rsid w:val="000E5CAB"/>
    <w:rsid w:val="000E5E32"/>
    <w:rsid w:val="000E65C9"/>
    <w:rsid w:val="000E668D"/>
    <w:rsid w:val="000E6CC9"/>
    <w:rsid w:val="000E75FE"/>
    <w:rsid w:val="000E7659"/>
    <w:rsid w:val="000E79D9"/>
    <w:rsid w:val="000E7CF4"/>
    <w:rsid w:val="000F1231"/>
    <w:rsid w:val="000F1E1A"/>
    <w:rsid w:val="000F1F61"/>
    <w:rsid w:val="000F2261"/>
    <w:rsid w:val="000F277C"/>
    <w:rsid w:val="000F28AD"/>
    <w:rsid w:val="000F2BAD"/>
    <w:rsid w:val="000F2D03"/>
    <w:rsid w:val="000F3436"/>
    <w:rsid w:val="000F3B0F"/>
    <w:rsid w:val="000F3B77"/>
    <w:rsid w:val="000F4212"/>
    <w:rsid w:val="000F4580"/>
    <w:rsid w:val="000F49A3"/>
    <w:rsid w:val="000F4D2F"/>
    <w:rsid w:val="000F57D5"/>
    <w:rsid w:val="000F5A96"/>
    <w:rsid w:val="000F644A"/>
    <w:rsid w:val="000F6ECF"/>
    <w:rsid w:val="000F6F2E"/>
    <w:rsid w:val="000F723D"/>
    <w:rsid w:val="000F7421"/>
    <w:rsid w:val="000F762E"/>
    <w:rsid w:val="000F7676"/>
    <w:rsid w:val="000F7A1B"/>
    <w:rsid w:val="000F7A78"/>
    <w:rsid w:val="00100846"/>
    <w:rsid w:val="00100FE8"/>
    <w:rsid w:val="001011CB"/>
    <w:rsid w:val="00101611"/>
    <w:rsid w:val="00101DD5"/>
    <w:rsid w:val="00101FFA"/>
    <w:rsid w:val="001028F7"/>
    <w:rsid w:val="00103786"/>
    <w:rsid w:val="00103A27"/>
    <w:rsid w:val="001048CD"/>
    <w:rsid w:val="001052A7"/>
    <w:rsid w:val="00105AE6"/>
    <w:rsid w:val="0010632C"/>
    <w:rsid w:val="00106396"/>
    <w:rsid w:val="001068F4"/>
    <w:rsid w:val="00106E75"/>
    <w:rsid w:val="001070B8"/>
    <w:rsid w:val="00107704"/>
    <w:rsid w:val="00107DBE"/>
    <w:rsid w:val="0011067F"/>
    <w:rsid w:val="00110FA1"/>
    <w:rsid w:val="001115D0"/>
    <w:rsid w:val="00111A77"/>
    <w:rsid w:val="00111FC0"/>
    <w:rsid w:val="00112489"/>
    <w:rsid w:val="0011272E"/>
    <w:rsid w:val="00112A7C"/>
    <w:rsid w:val="00112F88"/>
    <w:rsid w:val="00113D0E"/>
    <w:rsid w:val="00114341"/>
    <w:rsid w:val="0011453E"/>
    <w:rsid w:val="00114547"/>
    <w:rsid w:val="001151EA"/>
    <w:rsid w:val="0011665C"/>
    <w:rsid w:val="00116F47"/>
    <w:rsid w:val="00117806"/>
    <w:rsid w:val="001178A2"/>
    <w:rsid w:val="00117CFB"/>
    <w:rsid w:val="0012191B"/>
    <w:rsid w:val="0012197C"/>
    <w:rsid w:val="00121CB3"/>
    <w:rsid w:val="00122B6E"/>
    <w:rsid w:val="00123752"/>
    <w:rsid w:val="00123851"/>
    <w:rsid w:val="001239F4"/>
    <w:rsid w:val="00123AD1"/>
    <w:rsid w:val="001248B5"/>
    <w:rsid w:val="00124A66"/>
    <w:rsid w:val="00124F8B"/>
    <w:rsid w:val="00125358"/>
    <w:rsid w:val="00125930"/>
    <w:rsid w:val="00125CFF"/>
    <w:rsid w:val="00125E0A"/>
    <w:rsid w:val="00126168"/>
    <w:rsid w:val="00126B5B"/>
    <w:rsid w:val="00126D2A"/>
    <w:rsid w:val="00127C5A"/>
    <w:rsid w:val="00127EA8"/>
    <w:rsid w:val="0013006C"/>
    <w:rsid w:val="0013008D"/>
    <w:rsid w:val="0013040E"/>
    <w:rsid w:val="00130D71"/>
    <w:rsid w:val="0013116F"/>
    <w:rsid w:val="00131DAD"/>
    <w:rsid w:val="001328A8"/>
    <w:rsid w:val="00132DEE"/>
    <w:rsid w:val="00132F10"/>
    <w:rsid w:val="00132F8B"/>
    <w:rsid w:val="00133200"/>
    <w:rsid w:val="00133387"/>
    <w:rsid w:val="001333EE"/>
    <w:rsid w:val="00133680"/>
    <w:rsid w:val="001337F6"/>
    <w:rsid w:val="0013394F"/>
    <w:rsid w:val="001353D4"/>
    <w:rsid w:val="001354BA"/>
    <w:rsid w:val="00137010"/>
    <w:rsid w:val="00137C09"/>
    <w:rsid w:val="00137EF3"/>
    <w:rsid w:val="00140107"/>
    <w:rsid w:val="001407FD"/>
    <w:rsid w:val="00140A32"/>
    <w:rsid w:val="001414CE"/>
    <w:rsid w:val="0014274C"/>
    <w:rsid w:val="00143B30"/>
    <w:rsid w:val="00143E49"/>
    <w:rsid w:val="001441F8"/>
    <w:rsid w:val="00145CC5"/>
    <w:rsid w:val="001460B0"/>
    <w:rsid w:val="001461A2"/>
    <w:rsid w:val="001461C9"/>
    <w:rsid w:val="00146208"/>
    <w:rsid w:val="00146395"/>
    <w:rsid w:val="001470BF"/>
    <w:rsid w:val="00150826"/>
    <w:rsid w:val="00150C76"/>
    <w:rsid w:val="00150EFA"/>
    <w:rsid w:val="00150F92"/>
    <w:rsid w:val="00151811"/>
    <w:rsid w:val="00151917"/>
    <w:rsid w:val="00151BD6"/>
    <w:rsid w:val="00151DEE"/>
    <w:rsid w:val="00152ADA"/>
    <w:rsid w:val="00152E6D"/>
    <w:rsid w:val="00153C34"/>
    <w:rsid w:val="00153C6B"/>
    <w:rsid w:val="00153CCF"/>
    <w:rsid w:val="00154075"/>
    <w:rsid w:val="001542E4"/>
    <w:rsid w:val="00154986"/>
    <w:rsid w:val="00154B4E"/>
    <w:rsid w:val="00155E7B"/>
    <w:rsid w:val="001560BF"/>
    <w:rsid w:val="001563C5"/>
    <w:rsid w:val="001566C2"/>
    <w:rsid w:val="001567A1"/>
    <w:rsid w:val="001567BE"/>
    <w:rsid w:val="00156AA7"/>
    <w:rsid w:val="00156F25"/>
    <w:rsid w:val="001572EA"/>
    <w:rsid w:val="001575BD"/>
    <w:rsid w:val="00157A6A"/>
    <w:rsid w:val="0016014D"/>
    <w:rsid w:val="0016047F"/>
    <w:rsid w:val="00161B6C"/>
    <w:rsid w:val="00161D1C"/>
    <w:rsid w:val="0016269E"/>
    <w:rsid w:val="0016281C"/>
    <w:rsid w:val="00164A7A"/>
    <w:rsid w:val="00164CEB"/>
    <w:rsid w:val="00164EFE"/>
    <w:rsid w:val="001665B4"/>
    <w:rsid w:val="00166AD8"/>
    <w:rsid w:val="00166C98"/>
    <w:rsid w:val="00166DA5"/>
    <w:rsid w:val="00167B71"/>
    <w:rsid w:val="00167E4C"/>
    <w:rsid w:val="00167F2B"/>
    <w:rsid w:val="001702B7"/>
    <w:rsid w:val="00171033"/>
    <w:rsid w:val="001713C3"/>
    <w:rsid w:val="0017149A"/>
    <w:rsid w:val="001717C9"/>
    <w:rsid w:val="00171867"/>
    <w:rsid w:val="00172C85"/>
    <w:rsid w:val="00172EDE"/>
    <w:rsid w:val="001733C1"/>
    <w:rsid w:val="00173E8E"/>
    <w:rsid w:val="001742BE"/>
    <w:rsid w:val="001747CC"/>
    <w:rsid w:val="0017530D"/>
    <w:rsid w:val="001753FD"/>
    <w:rsid w:val="0017593E"/>
    <w:rsid w:val="00175A18"/>
    <w:rsid w:val="001769D2"/>
    <w:rsid w:val="00176BF3"/>
    <w:rsid w:val="00176F10"/>
    <w:rsid w:val="00177D08"/>
    <w:rsid w:val="00180170"/>
    <w:rsid w:val="001801F7"/>
    <w:rsid w:val="00180392"/>
    <w:rsid w:val="0018064B"/>
    <w:rsid w:val="00180B8D"/>
    <w:rsid w:val="00180D0B"/>
    <w:rsid w:val="001812D8"/>
    <w:rsid w:val="00181389"/>
    <w:rsid w:val="001825D9"/>
    <w:rsid w:val="00182FC7"/>
    <w:rsid w:val="00183464"/>
    <w:rsid w:val="00183555"/>
    <w:rsid w:val="001835E0"/>
    <w:rsid w:val="00183873"/>
    <w:rsid w:val="00183D37"/>
    <w:rsid w:val="00183F84"/>
    <w:rsid w:val="00184B4A"/>
    <w:rsid w:val="00184B53"/>
    <w:rsid w:val="00184E66"/>
    <w:rsid w:val="001853B3"/>
    <w:rsid w:val="00186FC1"/>
    <w:rsid w:val="00187873"/>
    <w:rsid w:val="00190EDC"/>
    <w:rsid w:val="00190F61"/>
    <w:rsid w:val="0019166F"/>
    <w:rsid w:val="001919C6"/>
    <w:rsid w:val="00191D84"/>
    <w:rsid w:val="00192A1E"/>
    <w:rsid w:val="00192DEE"/>
    <w:rsid w:val="0019339F"/>
    <w:rsid w:val="00194572"/>
    <w:rsid w:val="00194A2D"/>
    <w:rsid w:val="00194A41"/>
    <w:rsid w:val="00194B21"/>
    <w:rsid w:val="001953AF"/>
    <w:rsid w:val="0019583C"/>
    <w:rsid w:val="0019623C"/>
    <w:rsid w:val="001962A5"/>
    <w:rsid w:val="00196BE1"/>
    <w:rsid w:val="001A0095"/>
    <w:rsid w:val="001A01D2"/>
    <w:rsid w:val="001A057C"/>
    <w:rsid w:val="001A05A1"/>
    <w:rsid w:val="001A09FF"/>
    <w:rsid w:val="001A16BE"/>
    <w:rsid w:val="001A21F4"/>
    <w:rsid w:val="001A295B"/>
    <w:rsid w:val="001A3BBD"/>
    <w:rsid w:val="001A43BC"/>
    <w:rsid w:val="001A4A26"/>
    <w:rsid w:val="001A5BCE"/>
    <w:rsid w:val="001A614B"/>
    <w:rsid w:val="001A660A"/>
    <w:rsid w:val="001A672E"/>
    <w:rsid w:val="001A6A92"/>
    <w:rsid w:val="001A7037"/>
    <w:rsid w:val="001A727D"/>
    <w:rsid w:val="001A7AC6"/>
    <w:rsid w:val="001B2266"/>
    <w:rsid w:val="001B255D"/>
    <w:rsid w:val="001B276D"/>
    <w:rsid w:val="001B2989"/>
    <w:rsid w:val="001B3142"/>
    <w:rsid w:val="001B358F"/>
    <w:rsid w:val="001B3669"/>
    <w:rsid w:val="001B397C"/>
    <w:rsid w:val="001B3C27"/>
    <w:rsid w:val="001B49EE"/>
    <w:rsid w:val="001B4D18"/>
    <w:rsid w:val="001B51CE"/>
    <w:rsid w:val="001B540A"/>
    <w:rsid w:val="001B5799"/>
    <w:rsid w:val="001B60C0"/>
    <w:rsid w:val="001B69A9"/>
    <w:rsid w:val="001B75E7"/>
    <w:rsid w:val="001B79E6"/>
    <w:rsid w:val="001C0721"/>
    <w:rsid w:val="001C0AAE"/>
    <w:rsid w:val="001C0DC9"/>
    <w:rsid w:val="001C0FF4"/>
    <w:rsid w:val="001C107C"/>
    <w:rsid w:val="001C1578"/>
    <w:rsid w:val="001C15C9"/>
    <w:rsid w:val="001C287E"/>
    <w:rsid w:val="001C2B33"/>
    <w:rsid w:val="001C3BA9"/>
    <w:rsid w:val="001C3CEF"/>
    <w:rsid w:val="001C41C9"/>
    <w:rsid w:val="001C4458"/>
    <w:rsid w:val="001C4D71"/>
    <w:rsid w:val="001C4DB2"/>
    <w:rsid w:val="001C5363"/>
    <w:rsid w:val="001C5C51"/>
    <w:rsid w:val="001C5E31"/>
    <w:rsid w:val="001C6FB2"/>
    <w:rsid w:val="001D0A42"/>
    <w:rsid w:val="001D0C7C"/>
    <w:rsid w:val="001D2466"/>
    <w:rsid w:val="001D2CDE"/>
    <w:rsid w:val="001D3018"/>
    <w:rsid w:val="001D31F1"/>
    <w:rsid w:val="001D3ABE"/>
    <w:rsid w:val="001D4011"/>
    <w:rsid w:val="001D4536"/>
    <w:rsid w:val="001D45BA"/>
    <w:rsid w:val="001D4959"/>
    <w:rsid w:val="001D51ED"/>
    <w:rsid w:val="001D5752"/>
    <w:rsid w:val="001D5CF9"/>
    <w:rsid w:val="001D6868"/>
    <w:rsid w:val="001D7305"/>
    <w:rsid w:val="001D75FC"/>
    <w:rsid w:val="001E0D17"/>
    <w:rsid w:val="001E1009"/>
    <w:rsid w:val="001E2242"/>
    <w:rsid w:val="001E2296"/>
    <w:rsid w:val="001E2A60"/>
    <w:rsid w:val="001E2D72"/>
    <w:rsid w:val="001E30E2"/>
    <w:rsid w:val="001E3481"/>
    <w:rsid w:val="001E34ED"/>
    <w:rsid w:val="001E4123"/>
    <w:rsid w:val="001E444E"/>
    <w:rsid w:val="001E4C1B"/>
    <w:rsid w:val="001E4FF7"/>
    <w:rsid w:val="001E5B5F"/>
    <w:rsid w:val="001E5C89"/>
    <w:rsid w:val="001E5D40"/>
    <w:rsid w:val="001E6002"/>
    <w:rsid w:val="001E6197"/>
    <w:rsid w:val="001E61A0"/>
    <w:rsid w:val="001E7202"/>
    <w:rsid w:val="001E73AC"/>
    <w:rsid w:val="001E7513"/>
    <w:rsid w:val="001E764C"/>
    <w:rsid w:val="001E7D43"/>
    <w:rsid w:val="001F003E"/>
    <w:rsid w:val="001F02F9"/>
    <w:rsid w:val="001F16AA"/>
    <w:rsid w:val="001F233F"/>
    <w:rsid w:val="001F2909"/>
    <w:rsid w:val="001F35CD"/>
    <w:rsid w:val="001F3FCB"/>
    <w:rsid w:val="001F4B47"/>
    <w:rsid w:val="001F5092"/>
    <w:rsid w:val="001F57F8"/>
    <w:rsid w:val="001F581F"/>
    <w:rsid w:val="001F5DA2"/>
    <w:rsid w:val="001F625C"/>
    <w:rsid w:val="001F652E"/>
    <w:rsid w:val="001F6735"/>
    <w:rsid w:val="001F77DB"/>
    <w:rsid w:val="001F7CFD"/>
    <w:rsid w:val="00200BD9"/>
    <w:rsid w:val="00201203"/>
    <w:rsid w:val="002013F6"/>
    <w:rsid w:val="0020170E"/>
    <w:rsid w:val="00202263"/>
    <w:rsid w:val="00202EF2"/>
    <w:rsid w:val="00203B2C"/>
    <w:rsid w:val="00204087"/>
    <w:rsid w:val="002040C3"/>
    <w:rsid w:val="002042A0"/>
    <w:rsid w:val="0020477D"/>
    <w:rsid w:val="00204BFB"/>
    <w:rsid w:val="002054B2"/>
    <w:rsid w:val="002059EC"/>
    <w:rsid w:val="002061CB"/>
    <w:rsid w:val="002068DF"/>
    <w:rsid w:val="002076A8"/>
    <w:rsid w:val="0021006B"/>
    <w:rsid w:val="002101F5"/>
    <w:rsid w:val="002102BE"/>
    <w:rsid w:val="002102EA"/>
    <w:rsid w:val="0021040A"/>
    <w:rsid w:val="00210547"/>
    <w:rsid w:val="002120E8"/>
    <w:rsid w:val="00212169"/>
    <w:rsid w:val="002122FF"/>
    <w:rsid w:val="002123D7"/>
    <w:rsid w:val="00212694"/>
    <w:rsid w:val="0021281B"/>
    <w:rsid w:val="00212A6D"/>
    <w:rsid w:val="00212E84"/>
    <w:rsid w:val="00212ECD"/>
    <w:rsid w:val="00213363"/>
    <w:rsid w:val="00213A47"/>
    <w:rsid w:val="00213C65"/>
    <w:rsid w:val="002155B9"/>
    <w:rsid w:val="00215888"/>
    <w:rsid w:val="00216964"/>
    <w:rsid w:val="00216C7F"/>
    <w:rsid w:val="00216F8C"/>
    <w:rsid w:val="00217DDC"/>
    <w:rsid w:val="0022048E"/>
    <w:rsid w:val="002205E5"/>
    <w:rsid w:val="00220716"/>
    <w:rsid w:val="00221641"/>
    <w:rsid w:val="002217FB"/>
    <w:rsid w:val="00221D24"/>
    <w:rsid w:val="00222006"/>
    <w:rsid w:val="00222795"/>
    <w:rsid w:val="0022279E"/>
    <w:rsid w:val="0022304C"/>
    <w:rsid w:val="0022307C"/>
    <w:rsid w:val="00223293"/>
    <w:rsid w:val="0022404E"/>
    <w:rsid w:val="0022414A"/>
    <w:rsid w:val="0022494E"/>
    <w:rsid w:val="00224DDE"/>
    <w:rsid w:val="00224F68"/>
    <w:rsid w:val="002251A7"/>
    <w:rsid w:val="00225243"/>
    <w:rsid w:val="002259DD"/>
    <w:rsid w:val="0022629E"/>
    <w:rsid w:val="00226CBD"/>
    <w:rsid w:val="00226FD1"/>
    <w:rsid w:val="0022755D"/>
    <w:rsid w:val="00227730"/>
    <w:rsid w:val="002303DE"/>
    <w:rsid w:val="00230DB9"/>
    <w:rsid w:val="002314DF"/>
    <w:rsid w:val="00231E8E"/>
    <w:rsid w:val="00232BAA"/>
    <w:rsid w:val="00232F94"/>
    <w:rsid w:val="00233525"/>
    <w:rsid w:val="0023358E"/>
    <w:rsid w:val="002335ED"/>
    <w:rsid w:val="002339A9"/>
    <w:rsid w:val="00233E1A"/>
    <w:rsid w:val="00233ED1"/>
    <w:rsid w:val="0023532A"/>
    <w:rsid w:val="00235A85"/>
    <w:rsid w:val="00235F5C"/>
    <w:rsid w:val="0023655C"/>
    <w:rsid w:val="0023758D"/>
    <w:rsid w:val="0023799B"/>
    <w:rsid w:val="002404C5"/>
    <w:rsid w:val="002405C6"/>
    <w:rsid w:val="00240671"/>
    <w:rsid w:val="002407BE"/>
    <w:rsid w:val="0024245F"/>
    <w:rsid w:val="00242B3C"/>
    <w:rsid w:val="00243809"/>
    <w:rsid w:val="0024381A"/>
    <w:rsid w:val="0024467E"/>
    <w:rsid w:val="00244843"/>
    <w:rsid w:val="00244C2B"/>
    <w:rsid w:val="00244D38"/>
    <w:rsid w:val="0024531F"/>
    <w:rsid w:val="002453A3"/>
    <w:rsid w:val="00245406"/>
    <w:rsid w:val="002454AD"/>
    <w:rsid w:val="00245B0B"/>
    <w:rsid w:val="00245C8B"/>
    <w:rsid w:val="00245CB0"/>
    <w:rsid w:val="002460A5"/>
    <w:rsid w:val="002461C3"/>
    <w:rsid w:val="0024671F"/>
    <w:rsid w:val="00246922"/>
    <w:rsid w:val="00246AE0"/>
    <w:rsid w:val="00246DC0"/>
    <w:rsid w:val="00246EEC"/>
    <w:rsid w:val="00247381"/>
    <w:rsid w:val="00247986"/>
    <w:rsid w:val="00250297"/>
    <w:rsid w:val="0025127B"/>
    <w:rsid w:val="00251470"/>
    <w:rsid w:val="00251C1E"/>
    <w:rsid w:val="00251EB7"/>
    <w:rsid w:val="00251F16"/>
    <w:rsid w:val="002527D0"/>
    <w:rsid w:val="00252ABA"/>
    <w:rsid w:val="0025393B"/>
    <w:rsid w:val="00253D44"/>
    <w:rsid w:val="00253FC9"/>
    <w:rsid w:val="002557B7"/>
    <w:rsid w:val="0025599B"/>
    <w:rsid w:val="00255C8E"/>
    <w:rsid w:val="002569FF"/>
    <w:rsid w:val="00256A6B"/>
    <w:rsid w:val="00256AFD"/>
    <w:rsid w:val="002570F6"/>
    <w:rsid w:val="00257498"/>
    <w:rsid w:val="002576A7"/>
    <w:rsid w:val="00257F07"/>
    <w:rsid w:val="00260094"/>
    <w:rsid w:val="002601FF"/>
    <w:rsid w:val="00260331"/>
    <w:rsid w:val="00260611"/>
    <w:rsid w:val="00260DB9"/>
    <w:rsid w:val="002615D8"/>
    <w:rsid w:val="00261C03"/>
    <w:rsid w:val="00262538"/>
    <w:rsid w:val="00262BEC"/>
    <w:rsid w:val="00262CD3"/>
    <w:rsid w:val="00262F1A"/>
    <w:rsid w:val="00263010"/>
    <w:rsid w:val="00263103"/>
    <w:rsid w:val="0026324F"/>
    <w:rsid w:val="0026338F"/>
    <w:rsid w:val="0026399B"/>
    <w:rsid w:val="00264139"/>
    <w:rsid w:val="00265B7B"/>
    <w:rsid w:val="00265E3E"/>
    <w:rsid w:val="00265EE5"/>
    <w:rsid w:val="0026708B"/>
    <w:rsid w:val="00267217"/>
    <w:rsid w:val="002672C2"/>
    <w:rsid w:val="00267403"/>
    <w:rsid w:val="00267758"/>
    <w:rsid w:val="00267B20"/>
    <w:rsid w:val="00267C46"/>
    <w:rsid w:val="00267F26"/>
    <w:rsid w:val="00267F3C"/>
    <w:rsid w:val="00270019"/>
    <w:rsid w:val="00270611"/>
    <w:rsid w:val="00270BB8"/>
    <w:rsid w:val="00270E67"/>
    <w:rsid w:val="002712D5"/>
    <w:rsid w:val="00271689"/>
    <w:rsid w:val="00271B4C"/>
    <w:rsid w:val="00272678"/>
    <w:rsid w:val="00272A95"/>
    <w:rsid w:val="00272BA1"/>
    <w:rsid w:val="00272C2B"/>
    <w:rsid w:val="0027316E"/>
    <w:rsid w:val="00273182"/>
    <w:rsid w:val="0027336D"/>
    <w:rsid w:val="002737EC"/>
    <w:rsid w:val="00273BBA"/>
    <w:rsid w:val="002746B4"/>
    <w:rsid w:val="00274C07"/>
    <w:rsid w:val="00275149"/>
    <w:rsid w:val="00275CB1"/>
    <w:rsid w:val="00277189"/>
    <w:rsid w:val="002776BF"/>
    <w:rsid w:val="0027781C"/>
    <w:rsid w:val="002810BD"/>
    <w:rsid w:val="002824DA"/>
    <w:rsid w:val="00282641"/>
    <w:rsid w:val="00282AE6"/>
    <w:rsid w:val="00282D3D"/>
    <w:rsid w:val="002837AD"/>
    <w:rsid w:val="00283B6C"/>
    <w:rsid w:val="00283F7E"/>
    <w:rsid w:val="00284A09"/>
    <w:rsid w:val="00285EB1"/>
    <w:rsid w:val="002871FD"/>
    <w:rsid w:val="00287BB1"/>
    <w:rsid w:val="00287DEC"/>
    <w:rsid w:val="00287E6D"/>
    <w:rsid w:val="00287F87"/>
    <w:rsid w:val="002908DE"/>
    <w:rsid w:val="002910F0"/>
    <w:rsid w:val="002911C7"/>
    <w:rsid w:val="00291648"/>
    <w:rsid w:val="00291E23"/>
    <w:rsid w:val="0029258F"/>
    <w:rsid w:val="00292B13"/>
    <w:rsid w:val="0029300B"/>
    <w:rsid w:val="00293404"/>
    <w:rsid w:val="00293F18"/>
    <w:rsid w:val="002941F9"/>
    <w:rsid w:val="0029440D"/>
    <w:rsid w:val="00294B98"/>
    <w:rsid w:val="00294E87"/>
    <w:rsid w:val="00295611"/>
    <w:rsid w:val="00295CAA"/>
    <w:rsid w:val="00295DD5"/>
    <w:rsid w:val="00296965"/>
    <w:rsid w:val="00296B75"/>
    <w:rsid w:val="002977A6"/>
    <w:rsid w:val="00297D60"/>
    <w:rsid w:val="002A0CAD"/>
    <w:rsid w:val="002A1BAC"/>
    <w:rsid w:val="002A2148"/>
    <w:rsid w:val="002A23B4"/>
    <w:rsid w:val="002A242A"/>
    <w:rsid w:val="002A2B7A"/>
    <w:rsid w:val="002A36AD"/>
    <w:rsid w:val="002A3B30"/>
    <w:rsid w:val="002A3BB3"/>
    <w:rsid w:val="002A3F52"/>
    <w:rsid w:val="002A421B"/>
    <w:rsid w:val="002A44B6"/>
    <w:rsid w:val="002A44FD"/>
    <w:rsid w:val="002A469E"/>
    <w:rsid w:val="002A4A01"/>
    <w:rsid w:val="002A4B30"/>
    <w:rsid w:val="002A4F15"/>
    <w:rsid w:val="002A506E"/>
    <w:rsid w:val="002A5F54"/>
    <w:rsid w:val="002A5F62"/>
    <w:rsid w:val="002A68F4"/>
    <w:rsid w:val="002A6DB9"/>
    <w:rsid w:val="002A7000"/>
    <w:rsid w:val="002A71AE"/>
    <w:rsid w:val="002A7C2F"/>
    <w:rsid w:val="002A7C9A"/>
    <w:rsid w:val="002A7E91"/>
    <w:rsid w:val="002B0029"/>
    <w:rsid w:val="002B00AA"/>
    <w:rsid w:val="002B0229"/>
    <w:rsid w:val="002B050D"/>
    <w:rsid w:val="002B05C5"/>
    <w:rsid w:val="002B08D4"/>
    <w:rsid w:val="002B25DE"/>
    <w:rsid w:val="002B28D0"/>
    <w:rsid w:val="002B3359"/>
    <w:rsid w:val="002B5C81"/>
    <w:rsid w:val="002B5F97"/>
    <w:rsid w:val="002B6B17"/>
    <w:rsid w:val="002B6FD0"/>
    <w:rsid w:val="002B743E"/>
    <w:rsid w:val="002B75EB"/>
    <w:rsid w:val="002B7D59"/>
    <w:rsid w:val="002C0A47"/>
    <w:rsid w:val="002C0EEB"/>
    <w:rsid w:val="002C0F4F"/>
    <w:rsid w:val="002C1047"/>
    <w:rsid w:val="002C19F5"/>
    <w:rsid w:val="002C2579"/>
    <w:rsid w:val="002C28F0"/>
    <w:rsid w:val="002C2D68"/>
    <w:rsid w:val="002C340B"/>
    <w:rsid w:val="002C3A9D"/>
    <w:rsid w:val="002C4DC3"/>
    <w:rsid w:val="002C5463"/>
    <w:rsid w:val="002C5A05"/>
    <w:rsid w:val="002C6A49"/>
    <w:rsid w:val="002C712B"/>
    <w:rsid w:val="002C78BA"/>
    <w:rsid w:val="002C7A55"/>
    <w:rsid w:val="002C7B08"/>
    <w:rsid w:val="002D00B5"/>
    <w:rsid w:val="002D0A49"/>
    <w:rsid w:val="002D199E"/>
    <w:rsid w:val="002D285D"/>
    <w:rsid w:val="002D2DCD"/>
    <w:rsid w:val="002D2FA4"/>
    <w:rsid w:val="002D380A"/>
    <w:rsid w:val="002D3A26"/>
    <w:rsid w:val="002D4035"/>
    <w:rsid w:val="002D41AA"/>
    <w:rsid w:val="002D4255"/>
    <w:rsid w:val="002D42FF"/>
    <w:rsid w:val="002D5055"/>
    <w:rsid w:val="002D5107"/>
    <w:rsid w:val="002D5686"/>
    <w:rsid w:val="002D5E1B"/>
    <w:rsid w:val="002D5EA9"/>
    <w:rsid w:val="002D6444"/>
    <w:rsid w:val="002D6554"/>
    <w:rsid w:val="002D6672"/>
    <w:rsid w:val="002D6803"/>
    <w:rsid w:val="002D6AA0"/>
    <w:rsid w:val="002D6EC8"/>
    <w:rsid w:val="002D71DB"/>
    <w:rsid w:val="002E0057"/>
    <w:rsid w:val="002E01C9"/>
    <w:rsid w:val="002E04A4"/>
    <w:rsid w:val="002E0A22"/>
    <w:rsid w:val="002E0F65"/>
    <w:rsid w:val="002E10EA"/>
    <w:rsid w:val="002E15B9"/>
    <w:rsid w:val="002E21D4"/>
    <w:rsid w:val="002E2B5D"/>
    <w:rsid w:val="002E2E0D"/>
    <w:rsid w:val="002E3421"/>
    <w:rsid w:val="002E42F6"/>
    <w:rsid w:val="002E54E8"/>
    <w:rsid w:val="002E57B3"/>
    <w:rsid w:val="002E57C7"/>
    <w:rsid w:val="002E7148"/>
    <w:rsid w:val="002E7874"/>
    <w:rsid w:val="002E7BD9"/>
    <w:rsid w:val="002F0075"/>
    <w:rsid w:val="002F07A9"/>
    <w:rsid w:val="002F10AB"/>
    <w:rsid w:val="002F123A"/>
    <w:rsid w:val="002F1F0B"/>
    <w:rsid w:val="002F35F0"/>
    <w:rsid w:val="002F37F2"/>
    <w:rsid w:val="002F3F6C"/>
    <w:rsid w:val="002F4348"/>
    <w:rsid w:val="002F4527"/>
    <w:rsid w:val="002F5488"/>
    <w:rsid w:val="002F6773"/>
    <w:rsid w:val="002F73DB"/>
    <w:rsid w:val="002F78CA"/>
    <w:rsid w:val="002F7D93"/>
    <w:rsid w:val="00300503"/>
    <w:rsid w:val="00300729"/>
    <w:rsid w:val="00300B76"/>
    <w:rsid w:val="00300DAB"/>
    <w:rsid w:val="0030186A"/>
    <w:rsid w:val="003018EB"/>
    <w:rsid w:val="00301AFC"/>
    <w:rsid w:val="00301DA1"/>
    <w:rsid w:val="00301F70"/>
    <w:rsid w:val="003020A6"/>
    <w:rsid w:val="003020D3"/>
    <w:rsid w:val="00302E4F"/>
    <w:rsid w:val="00302FBA"/>
    <w:rsid w:val="003032E8"/>
    <w:rsid w:val="003037E8"/>
    <w:rsid w:val="00303925"/>
    <w:rsid w:val="00303A56"/>
    <w:rsid w:val="00303B2E"/>
    <w:rsid w:val="00303DC0"/>
    <w:rsid w:val="00304A7E"/>
    <w:rsid w:val="0030517B"/>
    <w:rsid w:val="0030562F"/>
    <w:rsid w:val="00305B99"/>
    <w:rsid w:val="00306317"/>
    <w:rsid w:val="00306589"/>
    <w:rsid w:val="003065BC"/>
    <w:rsid w:val="0030684A"/>
    <w:rsid w:val="00307003"/>
    <w:rsid w:val="0030759F"/>
    <w:rsid w:val="00307C20"/>
    <w:rsid w:val="00307C61"/>
    <w:rsid w:val="003100F1"/>
    <w:rsid w:val="00310678"/>
    <w:rsid w:val="003108AA"/>
    <w:rsid w:val="00310A91"/>
    <w:rsid w:val="00310B53"/>
    <w:rsid w:val="00310D85"/>
    <w:rsid w:val="003116DE"/>
    <w:rsid w:val="00311910"/>
    <w:rsid w:val="00312029"/>
    <w:rsid w:val="00312D66"/>
    <w:rsid w:val="0031399F"/>
    <w:rsid w:val="00313B38"/>
    <w:rsid w:val="0031486E"/>
    <w:rsid w:val="00315171"/>
    <w:rsid w:val="00315788"/>
    <w:rsid w:val="00316236"/>
    <w:rsid w:val="00317128"/>
    <w:rsid w:val="00317AC5"/>
    <w:rsid w:val="003205E0"/>
    <w:rsid w:val="00320845"/>
    <w:rsid w:val="003208A8"/>
    <w:rsid w:val="0032157D"/>
    <w:rsid w:val="003216E4"/>
    <w:rsid w:val="003218AA"/>
    <w:rsid w:val="003224E7"/>
    <w:rsid w:val="003232E8"/>
    <w:rsid w:val="003233D5"/>
    <w:rsid w:val="00323580"/>
    <w:rsid w:val="003235C1"/>
    <w:rsid w:val="00323ABD"/>
    <w:rsid w:val="00323B5D"/>
    <w:rsid w:val="00324082"/>
    <w:rsid w:val="00324F07"/>
    <w:rsid w:val="00325242"/>
    <w:rsid w:val="00325349"/>
    <w:rsid w:val="0032561F"/>
    <w:rsid w:val="00325694"/>
    <w:rsid w:val="00325A06"/>
    <w:rsid w:val="00325C71"/>
    <w:rsid w:val="003260D7"/>
    <w:rsid w:val="00326EBD"/>
    <w:rsid w:val="0032768B"/>
    <w:rsid w:val="0033015D"/>
    <w:rsid w:val="00330C6D"/>
    <w:rsid w:val="00331156"/>
    <w:rsid w:val="003316F7"/>
    <w:rsid w:val="00331CF0"/>
    <w:rsid w:val="00332043"/>
    <w:rsid w:val="003328A7"/>
    <w:rsid w:val="00332BAE"/>
    <w:rsid w:val="00333C16"/>
    <w:rsid w:val="003348ED"/>
    <w:rsid w:val="00335954"/>
    <w:rsid w:val="003359F3"/>
    <w:rsid w:val="00335A39"/>
    <w:rsid w:val="00335BA7"/>
    <w:rsid w:val="0033624C"/>
    <w:rsid w:val="00336AF6"/>
    <w:rsid w:val="00336B6E"/>
    <w:rsid w:val="00336E92"/>
    <w:rsid w:val="0033755C"/>
    <w:rsid w:val="00337E4F"/>
    <w:rsid w:val="003401B7"/>
    <w:rsid w:val="00340ADD"/>
    <w:rsid w:val="003415F8"/>
    <w:rsid w:val="00341BA1"/>
    <w:rsid w:val="00341D96"/>
    <w:rsid w:val="00342997"/>
    <w:rsid w:val="00342B5E"/>
    <w:rsid w:val="0034426A"/>
    <w:rsid w:val="00344ABD"/>
    <w:rsid w:val="0034507C"/>
    <w:rsid w:val="00345128"/>
    <w:rsid w:val="003451D0"/>
    <w:rsid w:val="0034536E"/>
    <w:rsid w:val="00345532"/>
    <w:rsid w:val="00345F75"/>
    <w:rsid w:val="003460D3"/>
    <w:rsid w:val="0034661A"/>
    <w:rsid w:val="00346C76"/>
    <w:rsid w:val="00346D85"/>
    <w:rsid w:val="00346F86"/>
    <w:rsid w:val="003477CC"/>
    <w:rsid w:val="00347AAC"/>
    <w:rsid w:val="00347BA7"/>
    <w:rsid w:val="00347C21"/>
    <w:rsid w:val="00347D74"/>
    <w:rsid w:val="00347E3A"/>
    <w:rsid w:val="003501C8"/>
    <w:rsid w:val="003505D1"/>
    <w:rsid w:val="00350BA2"/>
    <w:rsid w:val="003513F9"/>
    <w:rsid w:val="00351C18"/>
    <w:rsid w:val="00351D89"/>
    <w:rsid w:val="00351E27"/>
    <w:rsid w:val="003524B8"/>
    <w:rsid w:val="00353689"/>
    <w:rsid w:val="00354C99"/>
    <w:rsid w:val="00355E86"/>
    <w:rsid w:val="003565D1"/>
    <w:rsid w:val="003577CA"/>
    <w:rsid w:val="003578D6"/>
    <w:rsid w:val="00357FA6"/>
    <w:rsid w:val="0036077D"/>
    <w:rsid w:val="00360E97"/>
    <w:rsid w:val="00361039"/>
    <w:rsid w:val="00361142"/>
    <w:rsid w:val="003615B2"/>
    <w:rsid w:val="0036255B"/>
    <w:rsid w:val="0036290C"/>
    <w:rsid w:val="00362D29"/>
    <w:rsid w:val="00362E41"/>
    <w:rsid w:val="00362EB8"/>
    <w:rsid w:val="00363A98"/>
    <w:rsid w:val="00363B0A"/>
    <w:rsid w:val="003649B3"/>
    <w:rsid w:val="003658E2"/>
    <w:rsid w:val="00365A1F"/>
    <w:rsid w:val="00366F13"/>
    <w:rsid w:val="0036713B"/>
    <w:rsid w:val="003676F5"/>
    <w:rsid w:val="0036776A"/>
    <w:rsid w:val="00370049"/>
    <w:rsid w:val="0037121B"/>
    <w:rsid w:val="00371B3C"/>
    <w:rsid w:val="00371F27"/>
    <w:rsid w:val="003727D6"/>
    <w:rsid w:val="0037292C"/>
    <w:rsid w:val="003735AD"/>
    <w:rsid w:val="003736B7"/>
    <w:rsid w:val="00375A69"/>
    <w:rsid w:val="00375CB7"/>
    <w:rsid w:val="003761D3"/>
    <w:rsid w:val="003772E4"/>
    <w:rsid w:val="00377559"/>
    <w:rsid w:val="003800A4"/>
    <w:rsid w:val="003805FA"/>
    <w:rsid w:val="003806EB"/>
    <w:rsid w:val="00380D62"/>
    <w:rsid w:val="00380D76"/>
    <w:rsid w:val="0038134B"/>
    <w:rsid w:val="0038151A"/>
    <w:rsid w:val="00381783"/>
    <w:rsid w:val="00381A6D"/>
    <w:rsid w:val="0038287B"/>
    <w:rsid w:val="00382D25"/>
    <w:rsid w:val="00382EF6"/>
    <w:rsid w:val="003831C0"/>
    <w:rsid w:val="00383883"/>
    <w:rsid w:val="003847B3"/>
    <w:rsid w:val="003848BC"/>
    <w:rsid w:val="00384C20"/>
    <w:rsid w:val="0038500A"/>
    <w:rsid w:val="00385146"/>
    <w:rsid w:val="00385466"/>
    <w:rsid w:val="00385546"/>
    <w:rsid w:val="00385AE5"/>
    <w:rsid w:val="00385CDC"/>
    <w:rsid w:val="00385D05"/>
    <w:rsid w:val="0038640F"/>
    <w:rsid w:val="00386B04"/>
    <w:rsid w:val="0038734C"/>
    <w:rsid w:val="0038761E"/>
    <w:rsid w:val="0038784A"/>
    <w:rsid w:val="0039013C"/>
    <w:rsid w:val="00390622"/>
    <w:rsid w:val="00390975"/>
    <w:rsid w:val="003911F9"/>
    <w:rsid w:val="00391BB3"/>
    <w:rsid w:val="00391F0C"/>
    <w:rsid w:val="00392333"/>
    <w:rsid w:val="00392546"/>
    <w:rsid w:val="00393049"/>
    <w:rsid w:val="003937AD"/>
    <w:rsid w:val="00393A65"/>
    <w:rsid w:val="00393AAC"/>
    <w:rsid w:val="00393B31"/>
    <w:rsid w:val="00393C07"/>
    <w:rsid w:val="003942C7"/>
    <w:rsid w:val="00395343"/>
    <w:rsid w:val="003956C0"/>
    <w:rsid w:val="00395B02"/>
    <w:rsid w:val="00395D1D"/>
    <w:rsid w:val="00396E61"/>
    <w:rsid w:val="00396F2D"/>
    <w:rsid w:val="0039746D"/>
    <w:rsid w:val="00397526"/>
    <w:rsid w:val="003977B4"/>
    <w:rsid w:val="00397837"/>
    <w:rsid w:val="00397867"/>
    <w:rsid w:val="003978FE"/>
    <w:rsid w:val="00397917"/>
    <w:rsid w:val="00397E5A"/>
    <w:rsid w:val="00397EEB"/>
    <w:rsid w:val="003A01A3"/>
    <w:rsid w:val="003A0A4A"/>
    <w:rsid w:val="003A20D8"/>
    <w:rsid w:val="003A25FD"/>
    <w:rsid w:val="003A2C42"/>
    <w:rsid w:val="003A3A30"/>
    <w:rsid w:val="003A3B8B"/>
    <w:rsid w:val="003A3D2E"/>
    <w:rsid w:val="003A4F78"/>
    <w:rsid w:val="003A51CF"/>
    <w:rsid w:val="003A69FC"/>
    <w:rsid w:val="003A7034"/>
    <w:rsid w:val="003A7AA3"/>
    <w:rsid w:val="003B01E7"/>
    <w:rsid w:val="003B0754"/>
    <w:rsid w:val="003B0A68"/>
    <w:rsid w:val="003B0F4B"/>
    <w:rsid w:val="003B14C0"/>
    <w:rsid w:val="003B14F5"/>
    <w:rsid w:val="003B1EAA"/>
    <w:rsid w:val="003B37AB"/>
    <w:rsid w:val="003B3C3F"/>
    <w:rsid w:val="003B3F0B"/>
    <w:rsid w:val="003B484B"/>
    <w:rsid w:val="003B4AAD"/>
    <w:rsid w:val="003B4EED"/>
    <w:rsid w:val="003B57FA"/>
    <w:rsid w:val="003B608D"/>
    <w:rsid w:val="003B62CF"/>
    <w:rsid w:val="003B65B6"/>
    <w:rsid w:val="003B7014"/>
    <w:rsid w:val="003B7293"/>
    <w:rsid w:val="003B7836"/>
    <w:rsid w:val="003B7996"/>
    <w:rsid w:val="003B7F96"/>
    <w:rsid w:val="003C00B3"/>
    <w:rsid w:val="003C1303"/>
    <w:rsid w:val="003C1BB5"/>
    <w:rsid w:val="003C291B"/>
    <w:rsid w:val="003C2B87"/>
    <w:rsid w:val="003C3568"/>
    <w:rsid w:val="003C35FC"/>
    <w:rsid w:val="003C365D"/>
    <w:rsid w:val="003C3D7B"/>
    <w:rsid w:val="003C40C4"/>
    <w:rsid w:val="003C5073"/>
    <w:rsid w:val="003C5257"/>
    <w:rsid w:val="003C5296"/>
    <w:rsid w:val="003C53C6"/>
    <w:rsid w:val="003C5F71"/>
    <w:rsid w:val="003C6837"/>
    <w:rsid w:val="003C6929"/>
    <w:rsid w:val="003C7097"/>
    <w:rsid w:val="003C7B34"/>
    <w:rsid w:val="003C7CB6"/>
    <w:rsid w:val="003C7E0B"/>
    <w:rsid w:val="003D0020"/>
    <w:rsid w:val="003D01FD"/>
    <w:rsid w:val="003D03AD"/>
    <w:rsid w:val="003D088D"/>
    <w:rsid w:val="003D0B15"/>
    <w:rsid w:val="003D0B1D"/>
    <w:rsid w:val="003D16F3"/>
    <w:rsid w:val="003D195F"/>
    <w:rsid w:val="003D1FAF"/>
    <w:rsid w:val="003D23BB"/>
    <w:rsid w:val="003D2B72"/>
    <w:rsid w:val="003D46F7"/>
    <w:rsid w:val="003D4D28"/>
    <w:rsid w:val="003D5176"/>
    <w:rsid w:val="003D5305"/>
    <w:rsid w:val="003D5390"/>
    <w:rsid w:val="003D5849"/>
    <w:rsid w:val="003D5FC1"/>
    <w:rsid w:val="003D6756"/>
    <w:rsid w:val="003D679D"/>
    <w:rsid w:val="003D7418"/>
    <w:rsid w:val="003D75B6"/>
    <w:rsid w:val="003D76E1"/>
    <w:rsid w:val="003D7824"/>
    <w:rsid w:val="003D7BDA"/>
    <w:rsid w:val="003D7EAE"/>
    <w:rsid w:val="003E0788"/>
    <w:rsid w:val="003E09E8"/>
    <w:rsid w:val="003E0B27"/>
    <w:rsid w:val="003E12F2"/>
    <w:rsid w:val="003E1D5C"/>
    <w:rsid w:val="003E2528"/>
    <w:rsid w:val="003E343A"/>
    <w:rsid w:val="003E3ADF"/>
    <w:rsid w:val="003E3E44"/>
    <w:rsid w:val="003E4CCD"/>
    <w:rsid w:val="003E52F7"/>
    <w:rsid w:val="003E5307"/>
    <w:rsid w:val="003E5937"/>
    <w:rsid w:val="003E62C2"/>
    <w:rsid w:val="003E6B98"/>
    <w:rsid w:val="003E7152"/>
    <w:rsid w:val="003E71F0"/>
    <w:rsid w:val="003E766A"/>
    <w:rsid w:val="003F00D1"/>
    <w:rsid w:val="003F05FF"/>
    <w:rsid w:val="003F0961"/>
    <w:rsid w:val="003F0B19"/>
    <w:rsid w:val="003F1B31"/>
    <w:rsid w:val="003F1C3F"/>
    <w:rsid w:val="003F1E8E"/>
    <w:rsid w:val="003F1EDE"/>
    <w:rsid w:val="003F261B"/>
    <w:rsid w:val="003F319D"/>
    <w:rsid w:val="003F46AA"/>
    <w:rsid w:val="003F4A7F"/>
    <w:rsid w:val="003F4C72"/>
    <w:rsid w:val="003F4FAA"/>
    <w:rsid w:val="003F5357"/>
    <w:rsid w:val="003F5682"/>
    <w:rsid w:val="003F599F"/>
    <w:rsid w:val="003F5BE2"/>
    <w:rsid w:val="003F6A13"/>
    <w:rsid w:val="003F6BE1"/>
    <w:rsid w:val="003F6FD8"/>
    <w:rsid w:val="003F7898"/>
    <w:rsid w:val="0040065C"/>
    <w:rsid w:val="0040139D"/>
    <w:rsid w:val="00401D5A"/>
    <w:rsid w:val="00402BF2"/>
    <w:rsid w:val="00402F9A"/>
    <w:rsid w:val="0040317A"/>
    <w:rsid w:val="00403304"/>
    <w:rsid w:val="0040332B"/>
    <w:rsid w:val="00403F2D"/>
    <w:rsid w:val="00403F91"/>
    <w:rsid w:val="0040410F"/>
    <w:rsid w:val="00404929"/>
    <w:rsid w:val="00404963"/>
    <w:rsid w:val="00404A17"/>
    <w:rsid w:val="00404B31"/>
    <w:rsid w:val="00404EE8"/>
    <w:rsid w:val="00405924"/>
    <w:rsid w:val="004063A3"/>
    <w:rsid w:val="00406684"/>
    <w:rsid w:val="00406867"/>
    <w:rsid w:val="0040696B"/>
    <w:rsid w:val="00406B2B"/>
    <w:rsid w:val="0040770C"/>
    <w:rsid w:val="004079DD"/>
    <w:rsid w:val="00407A6C"/>
    <w:rsid w:val="00407E59"/>
    <w:rsid w:val="004109B3"/>
    <w:rsid w:val="00410AA4"/>
    <w:rsid w:val="00410DAA"/>
    <w:rsid w:val="00412DB9"/>
    <w:rsid w:val="00413B09"/>
    <w:rsid w:val="00414633"/>
    <w:rsid w:val="00414740"/>
    <w:rsid w:val="0041490E"/>
    <w:rsid w:val="00415036"/>
    <w:rsid w:val="004152A3"/>
    <w:rsid w:val="00415B9B"/>
    <w:rsid w:val="00415F23"/>
    <w:rsid w:val="004161FD"/>
    <w:rsid w:val="00416434"/>
    <w:rsid w:val="00416EE2"/>
    <w:rsid w:val="00416F57"/>
    <w:rsid w:val="00417490"/>
    <w:rsid w:val="00420093"/>
    <w:rsid w:val="004208D7"/>
    <w:rsid w:val="00420B91"/>
    <w:rsid w:val="00421C9C"/>
    <w:rsid w:val="00421E94"/>
    <w:rsid w:val="004223BC"/>
    <w:rsid w:val="004223EF"/>
    <w:rsid w:val="004225A2"/>
    <w:rsid w:val="00422D33"/>
    <w:rsid w:val="00422DA3"/>
    <w:rsid w:val="00422E52"/>
    <w:rsid w:val="00423900"/>
    <w:rsid w:val="00423B6A"/>
    <w:rsid w:val="00423C27"/>
    <w:rsid w:val="00424624"/>
    <w:rsid w:val="00424672"/>
    <w:rsid w:val="0042483F"/>
    <w:rsid w:val="00424EB3"/>
    <w:rsid w:val="00425A7D"/>
    <w:rsid w:val="004260D7"/>
    <w:rsid w:val="004265CE"/>
    <w:rsid w:val="00426632"/>
    <w:rsid w:val="0042701F"/>
    <w:rsid w:val="00427224"/>
    <w:rsid w:val="00427257"/>
    <w:rsid w:val="0042798B"/>
    <w:rsid w:val="004300F1"/>
    <w:rsid w:val="00431161"/>
    <w:rsid w:val="00433536"/>
    <w:rsid w:val="00433CEC"/>
    <w:rsid w:val="00433D9E"/>
    <w:rsid w:val="00434462"/>
    <w:rsid w:val="00434C65"/>
    <w:rsid w:val="00434E52"/>
    <w:rsid w:val="00435B8D"/>
    <w:rsid w:val="004361A4"/>
    <w:rsid w:val="004365DB"/>
    <w:rsid w:val="00436ACE"/>
    <w:rsid w:val="00436BC1"/>
    <w:rsid w:val="004370C7"/>
    <w:rsid w:val="0043748F"/>
    <w:rsid w:val="00437759"/>
    <w:rsid w:val="00440310"/>
    <w:rsid w:val="00440EC6"/>
    <w:rsid w:val="00441029"/>
    <w:rsid w:val="0044124B"/>
    <w:rsid w:val="0044191B"/>
    <w:rsid w:val="00441A51"/>
    <w:rsid w:val="00442645"/>
    <w:rsid w:val="00442F21"/>
    <w:rsid w:val="004436D3"/>
    <w:rsid w:val="0044494B"/>
    <w:rsid w:val="00445143"/>
    <w:rsid w:val="00445897"/>
    <w:rsid w:val="00447583"/>
    <w:rsid w:val="00447720"/>
    <w:rsid w:val="00447A92"/>
    <w:rsid w:val="00450D62"/>
    <w:rsid w:val="004515DB"/>
    <w:rsid w:val="00451B75"/>
    <w:rsid w:val="00452604"/>
    <w:rsid w:val="00452609"/>
    <w:rsid w:val="00452A3D"/>
    <w:rsid w:val="00452F14"/>
    <w:rsid w:val="00452FFB"/>
    <w:rsid w:val="0045329A"/>
    <w:rsid w:val="00453C8D"/>
    <w:rsid w:val="00453FBD"/>
    <w:rsid w:val="0045438B"/>
    <w:rsid w:val="00454B45"/>
    <w:rsid w:val="00454D2C"/>
    <w:rsid w:val="00454DFC"/>
    <w:rsid w:val="00455421"/>
    <w:rsid w:val="00455431"/>
    <w:rsid w:val="004560E2"/>
    <w:rsid w:val="00456123"/>
    <w:rsid w:val="00456671"/>
    <w:rsid w:val="00456A00"/>
    <w:rsid w:val="00456A3B"/>
    <w:rsid w:val="00456EC1"/>
    <w:rsid w:val="00457084"/>
    <w:rsid w:val="004570CA"/>
    <w:rsid w:val="00457106"/>
    <w:rsid w:val="00457576"/>
    <w:rsid w:val="0045769B"/>
    <w:rsid w:val="004579D0"/>
    <w:rsid w:val="00457B05"/>
    <w:rsid w:val="00457D53"/>
    <w:rsid w:val="0046098C"/>
    <w:rsid w:val="00460A78"/>
    <w:rsid w:val="00460D42"/>
    <w:rsid w:val="0046135B"/>
    <w:rsid w:val="004616BB"/>
    <w:rsid w:val="004623F6"/>
    <w:rsid w:val="004628E8"/>
    <w:rsid w:val="00462C02"/>
    <w:rsid w:val="004630D8"/>
    <w:rsid w:val="004632ED"/>
    <w:rsid w:val="00463419"/>
    <w:rsid w:val="004638AF"/>
    <w:rsid w:val="00463A65"/>
    <w:rsid w:val="00464154"/>
    <w:rsid w:val="00464620"/>
    <w:rsid w:val="004649C6"/>
    <w:rsid w:val="004650AB"/>
    <w:rsid w:val="00465106"/>
    <w:rsid w:val="00465499"/>
    <w:rsid w:val="00465D7D"/>
    <w:rsid w:val="004662BE"/>
    <w:rsid w:val="0046664B"/>
    <w:rsid w:val="00466B67"/>
    <w:rsid w:val="00466D8F"/>
    <w:rsid w:val="00467680"/>
    <w:rsid w:val="00467A94"/>
    <w:rsid w:val="004700A8"/>
    <w:rsid w:val="004706CD"/>
    <w:rsid w:val="00471925"/>
    <w:rsid w:val="00471CFA"/>
    <w:rsid w:val="004721CB"/>
    <w:rsid w:val="004724D5"/>
    <w:rsid w:val="004726FE"/>
    <w:rsid w:val="004732F1"/>
    <w:rsid w:val="00473900"/>
    <w:rsid w:val="0047422A"/>
    <w:rsid w:val="00474AF2"/>
    <w:rsid w:val="00474DB1"/>
    <w:rsid w:val="00474EC7"/>
    <w:rsid w:val="00475015"/>
    <w:rsid w:val="00475D82"/>
    <w:rsid w:val="004760F4"/>
    <w:rsid w:val="00476305"/>
    <w:rsid w:val="004767FE"/>
    <w:rsid w:val="0047688A"/>
    <w:rsid w:val="00476C67"/>
    <w:rsid w:val="00476F2D"/>
    <w:rsid w:val="00477B90"/>
    <w:rsid w:val="00480489"/>
    <w:rsid w:val="0048140D"/>
    <w:rsid w:val="00481B5E"/>
    <w:rsid w:val="00481CEE"/>
    <w:rsid w:val="00482250"/>
    <w:rsid w:val="004825AA"/>
    <w:rsid w:val="00482A6A"/>
    <w:rsid w:val="00482C08"/>
    <w:rsid w:val="00483169"/>
    <w:rsid w:val="004837E0"/>
    <w:rsid w:val="004851B9"/>
    <w:rsid w:val="0048526F"/>
    <w:rsid w:val="00485D0D"/>
    <w:rsid w:val="00485E23"/>
    <w:rsid w:val="004860D0"/>
    <w:rsid w:val="00486410"/>
    <w:rsid w:val="0048649A"/>
    <w:rsid w:val="004867A0"/>
    <w:rsid w:val="00486C50"/>
    <w:rsid w:val="00486CA0"/>
    <w:rsid w:val="00486DAE"/>
    <w:rsid w:val="004879A2"/>
    <w:rsid w:val="00490011"/>
    <w:rsid w:val="00490B5C"/>
    <w:rsid w:val="00490FA1"/>
    <w:rsid w:val="00490FA4"/>
    <w:rsid w:val="00492669"/>
    <w:rsid w:val="00492738"/>
    <w:rsid w:val="00492F1F"/>
    <w:rsid w:val="00492F52"/>
    <w:rsid w:val="00493038"/>
    <w:rsid w:val="00493292"/>
    <w:rsid w:val="00493F50"/>
    <w:rsid w:val="004943CE"/>
    <w:rsid w:val="00494578"/>
    <w:rsid w:val="00494D37"/>
    <w:rsid w:val="00494DBB"/>
    <w:rsid w:val="004956E5"/>
    <w:rsid w:val="004959C5"/>
    <w:rsid w:val="00495BCD"/>
    <w:rsid w:val="00496579"/>
    <w:rsid w:val="0049660C"/>
    <w:rsid w:val="004969C8"/>
    <w:rsid w:val="00497F09"/>
    <w:rsid w:val="004A0079"/>
    <w:rsid w:val="004A03D0"/>
    <w:rsid w:val="004A08BC"/>
    <w:rsid w:val="004A0DFC"/>
    <w:rsid w:val="004A1376"/>
    <w:rsid w:val="004A1D7A"/>
    <w:rsid w:val="004A2B6E"/>
    <w:rsid w:val="004A2E05"/>
    <w:rsid w:val="004A3872"/>
    <w:rsid w:val="004A3A4F"/>
    <w:rsid w:val="004A48C6"/>
    <w:rsid w:val="004A4FC0"/>
    <w:rsid w:val="004A5322"/>
    <w:rsid w:val="004A5356"/>
    <w:rsid w:val="004A60F8"/>
    <w:rsid w:val="004A66B5"/>
    <w:rsid w:val="004A7215"/>
    <w:rsid w:val="004A7499"/>
    <w:rsid w:val="004A76DE"/>
    <w:rsid w:val="004B0D18"/>
    <w:rsid w:val="004B0EB0"/>
    <w:rsid w:val="004B1453"/>
    <w:rsid w:val="004B1500"/>
    <w:rsid w:val="004B17F3"/>
    <w:rsid w:val="004B1949"/>
    <w:rsid w:val="004B1BD1"/>
    <w:rsid w:val="004B1D3C"/>
    <w:rsid w:val="004B24B6"/>
    <w:rsid w:val="004B2522"/>
    <w:rsid w:val="004B2845"/>
    <w:rsid w:val="004B3142"/>
    <w:rsid w:val="004B3C45"/>
    <w:rsid w:val="004B55D1"/>
    <w:rsid w:val="004B588B"/>
    <w:rsid w:val="004B5B08"/>
    <w:rsid w:val="004B5B0D"/>
    <w:rsid w:val="004B5C57"/>
    <w:rsid w:val="004B63E7"/>
    <w:rsid w:val="004B64B3"/>
    <w:rsid w:val="004B77E2"/>
    <w:rsid w:val="004C01C3"/>
    <w:rsid w:val="004C0788"/>
    <w:rsid w:val="004C0EAC"/>
    <w:rsid w:val="004C1B1D"/>
    <w:rsid w:val="004C1C8A"/>
    <w:rsid w:val="004C2155"/>
    <w:rsid w:val="004C3029"/>
    <w:rsid w:val="004C36F7"/>
    <w:rsid w:val="004C3788"/>
    <w:rsid w:val="004C393D"/>
    <w:rsid w:val="004C500B"/>
    <w:rsid w:val="004C51C1"/>
    <w:rsid w:val="004C590D"/>
    <w:rsid w:val="004C6F92"/>
    <w:rsid w:val="004C7711"/>
    <w:rsid w:val="004C7C7F"/>
    <w:rsid w:val="004D158A"/>
    <w:rsid w:val="004D17E5"/>
    <w:rsid w:val="004D1DED"/>
    <w:rsid w:val="004D1F18"/>
    <w:rsid w:val="004D234B"/>
    <w:rsid w:val="004D2847"/>
    <w:rsid w:val="004D3537"/>
    <w:rsid w:val="004D3D1E"/>
    <w:rsid w:val="004D4432"/>
    <w:rsid w:val="004D4452"/>
    <w:rsid w:val="004D4D76"/>
    <w:rsid w:val="004D5000"/>
    <w:rsid w:val="004D50B9"/>
    <w:rsid w:val="004D5DF7"/>
    <w:rsid w:val="004D66BC"/>
    <w:rsid w:val="004D66F8"/>
    <w:rsid w:val="004D7220"/>
    <w:rsid w:val="004D7223"/>
    <w:rsid w:val="004D788D"/>
    <w:rsid w:val="004D7B6C"/>
    <w:rsid w:val="004E01E7"/>
    <w:rsid w:val="004E0887"/>
    <w:rsid w:val="004E1789"/>
    <w:rsid w:val="004E1A3A"/>
    <w:rsid w:val="004E2137"/>
    <w:rsid w:val="004E2388"/>
    <w:rsid w:val="004E2F45"/>
    <w:rsid w:val="004E3B4D"/>
    <w:rsid w:val="004E3B74"/>
    <w:rsid w:val="004E4684"/>
    <w:rsid w:val="004E4763"/>
    <w:rsid w:val="004E49D8"/>
    <w:rsid w:val="004E4C67"/>
    <w:rsid w:val="004E510C"/>
    <w:rsid w:val="004E5655"/>
    <w:rsid w:val="004E5811"/>
    <w:rsid w:val="004E6943"/>
    <w:rsid w:val="004E6D87"/>
    <w:rsid w:val="004E6DA5"/>
    <w:rsid w:val="004F1959"/>
    <w:rsid w:val="004F29AB"/>
    <w:rsid w:val="004F37E3"/>
    <w:rsid w:val="004F3AF1"/>
    <w:rsid w:val="004F43FC"/>
    <w:rsid w:val="004F5828"/>
    <w:rsid w:val="004F6024"/>
    <w:rsid w:val="004F613D"/>
    <w:rsid w:val="004F6A94"/>
    <w:rsid w:val="004F6B7E"/>
    <w:rsid w:val="004F71EC"/>
    <w:rsid w:val="004F7C77"/>
    <w:rsid w:val="004F7D18"/>
    <w:rsid w:val="004F7D1F"/>
    <w:rsid w:val="004F7E32"/>
    <w:rsid w:val="004F7F9E"/>
    <w:rsid w:val="00500A10"/>
    <w:rsid w:val="00500E79"/>
    <w:rsid w:val="00500F46"/>
    <w:rsid w:val="005017E5"/>
    <w:rsid w:val="005024DC"/>
    <w:rsid w:val="00502839"/>
    <w:rsid w:val="0050293E"/>
    <w:rsid w:val="00503854"/>
    <w:rsid w:val="00503E2F"/>
    <w:rsid w:val="00503EBA"/>
    <w:rsid w:val="00504E5C"/>
    <w:rsid w:val="0050545D"/>
    <w:rsid w:val="0050570B"/>
    <w:rsid w:val="00505E00"/>
    <w:rsid w:val="005064FC"/>
    <w:rsid w:val="00506D39"/>
    <w:rsid w:val="00507174"/>
    <w:rsid w:val="005072B9"/>
    <w:rsid w:val="00507467"/>
    <w:rsid w:val="00507E83"/>
    <w:rsid w:val="00510D0B"/>
    <w:rsid w:val="005116B4"/>
    <w:rsid w:val="00511B80"/>
    <w:rsid w:val="00511F4C"/>
    <w:rsid w:val="00512026"/>
    <w:rsid w:val="005120B5"/>
    <w:rsid w:val="00512F82"/>
    <w:rsid w:val="00512F84"/>
    <w:rsid w:val="005140F9"/>
    <w:rsid w:val="0051458C"/>
    <w:rsid w:val="005148E0"/>
    <w:rsid w:val="00514AA5"/>
    <w:rsid w:val="0051510F"/>
    <w:rsid w:val="0051545E"/>
    <w:rsid w:val="00515ABE"/>
    <w:rsid w:val="00515E39"/>
    <w:rsid w:val="00516107"/>
    <w:rsid w:val="005165A4"/>
    <w:rsid w:val="00516610"/>
    <w:rsid w:val="00516BA9"/>
    <w:rsid w:val="0051714B"/>
    <w:rsid w:val="005177EE"/>
    <w:rsid w:val="0051799F"/>
    <w:rsid w:val="00517A9D"/>
    <w:rsid w:val="00517C74"/>
    <w:rsid w:val="00520CEF"/>
    <w:rsid w:val="00521018"/>
    <w:rsid w:val="005211A5"/>
    <w:rsid w:val="00521CCE"/>
    <w:rsid w:val="005227B2"/>
    <w:rsid w:val="00522D77"/>
    <w:rsid w:val="005230C5"/>
    <w:rsid w:val="00523190"/>
    <w:rsid w:val="0052457C"/>
    <w:rsid w:val="005249A4"/>
    <w:rsid w:val="005251EF"/>
    <w:rsid w:val="00525D2D"/>
    <w:rsid w:val="00526DB1"/>
    <w:rsid w:val="00527232"/>
    <w:rsid w:val="005272E8"/>
    <w:rsid w:val="005301E4"/>
    <w:rsid w:val="0053035C"/>
    <w:rsid w:val="00530D2A"/>
    <w:rsid w:val="00530E38"/>
    <w:rsid w:val="005315BE"/>
    <w:rsid w:val="005318E5"/>
    <w:rsid w:val="005318F9"/>
    <w:rsid w:val="0053192C"/>
    <w:rsid w:val="00531D2D"/>
    <w:rsid w:val="00532046"/>
    <w:rsid w:val="005322B2"/>
    <w:rsid w:val="005326E1"/>
    <w:rsid w:val="00532A62"/>
    <w:rsid w:val="005330AC"/>
    <w:rsid w:val="00533529"/>
    <w:rsid w:val="005337E9"/>
    <w:rsid w:val="00534D4A"/>
    <w:rsid w:val="005356B7"/>
    <w:rsid w:val="00535F57"/>
    <w:rsid w:val="005362B4"/>
    <w:rsid w:val="005368C7"/>
    <w:rsid w:val="00540EDB"/>
    <w:rsid w:val="00541780"/>
    <w:rsid w:val="00541865"/>
    <w:rsid w:val="005418C1"/>
    <w:rsid w:val="00542044"/>
    <w:rsid w:val="0054232D"/>
    <w:rsid w:val="005427B3"/>
    <w:rsid w:val="005428A5"/>
    <w:rsid w:val="00542DBF"/>
    <w:rsid w:val="0054330B"/>
    <w:rsid w:val="0054374C"/>
    <w:rsid w:val="0054379D"/>
    <w:rsid w:val="00543C1E"/>
    <w:rsid w:val="00543C27"/>
    <w:rsid w:val="00543DE9"/>
    <w:rsid w:val="00544469"/>
    <w:rsid w:val="005444C2"/>
    <w:rsid w:val="00544596"/>
    <w:rsid w:val="00544A03"/>
    <w:rsid w:val="00544A52"/>
    <w:rsid w:val="00545280"/>
    <w:rsid w:val="00545E56"/>
    <w:rsid w:val="005460FD"/>
    <w:rsid w:val="005462EC"/>
    <w:rsid w:val="005475A4"/>
    <w:rsid w:val="0054787A"/>
    <w:rsid w:val="00550281"/>
    <w:rsid w:val="005509FA"/>
    <w:rsid w:val="00550EE7"/>
    <w:rsid w:val="00550EF5"/>
    <w:rsid w:val="00551027"/>
    <w:rsid w:val="005514A2"/>
    <w:rsid w:val="00551833"/>
    <w:rsid w:val="00551A86"/>
    <w:rsid w:val="00551C16"/>
    <w:rsid w:val="005520DC"/>
    <w:rsid w:val="00552372"/>
    <w:rsid w:val="00552CB5"/>
    <w:rsid w:val="00552DDE"/>
    <w:rsid w:val="00553194"/>
    <w:rsid w:val="00553A93"/>
    <w:rsid w:val="00553CD6"/>
    <w:rsid w:val="00554466"/>
    <w:rsid w:val="00554496"/>
    <w:rsid w:val="005544E3"/>
    <w:rsid w:val="005544E5"/>
    <w:rsid w:val="00555861"/>
    <w:rsid w:val="00556671"/>
    <w:rsid w:val="00556898"/>
    <w:rsid w:val="00556910"/>
    <w:rsid w:val="00556E03"/>
    <w:rsid w:val="005570DA"/>
    <w:rsid w:val="00557EC6"/>
    <w:rsid w:val="00560178"/>
    <w:rsid w:val="005601F1"/>
    <w:rsid w:val="0056059E"/>
    <w:rsid w:val="005619AA"/>
    <w:rsid w:val="005625D4"/>
    <w:rsid w:val="0056375C"/>
    <w:rsid w:val="005638C9"/>
    <w:rsid w:val="005638FC"/>
    <w:rsid w:val="00563A90"/>
    <w:rsid w:val="00563BFF"/>
    <w:rsid w:val="00563EC2"/>
    <w:rsid w:val="00564195"/>
    <w:rsid w:val="00564349"/>
    <w:rsid w:val="005645B7"/>
    <w:rsid w:val="00564892"/>
    <w:rsid w:val="005649B4"/>
    <w:rsid w:val="00564A82"/>
    <w:rsid w:val="00564AA3"/>
    <w:rsid w:val="00564E85"/>
    <w:rsid w:val="00565302"/>
    <w:rsid w:val="00565986"/>
    <w:rsid w:val="00565A16"/>
    <w:rsid w:val="00565B99"/>
    <w:rsid w:val="005661A0"/>
    <w:rsid w:val="00566AC7"/>
    <w:rsid w:val="00566BDA"/>
    <w:rsid w:val="00566E1E"/>
    <w:rsid w:val="00567D01"/>
    <w:rsid w:val="00567E50"/>
    <w:rsid w:val="00570801"/>
    <w:rsid w:val="00571046"/>
    <w:rsid w:val="00571A7D"/>
    <w:rsid w:val="00571B16"/>
    <w:rsid w:val="00571EBD"/>
    <w:rsid w:val="0057241D"/>
    <w:rsid w:val="005733A2"/>
    <w:rsid w:val="005735CD"/>
    <w:rsid w:val="00573678"/>
    <w:rsid w:val="005736E6"/>
    <w:rsid w:val="00573971"/>
    <w:rsid w:val="00574006"/>
    <w:rsid w:val="00574269"/>
    <w:rsid w:val="0057437B"/>
    <w:rsid w:val="005748D1"/>
    <w:rsid w:val="00574AFB"/>
    <w:rsid w:val="005752C4"/>
    <w:rsid w:val="005754C2"/>
    <w:rsid w:val="00575B01"/>
    <w:rsid w:val="005760EA"/>
    <w:rsid w:val="005767C6"/>
    <w:rsid w:val="00576A71"/>
    <w:rsid w:val="005774F8"/>
    <w:rsid w:val="005776D4"/>
    <w:rsid w:val="005778AE"/>
    <w:rsid w:val="005819DD"/>
    <w:rsid w:val="005826C7"/>
    <w:rsid w:val="00582B91"/>
    <w:rsid w:val="00582BC3"/>
    <w:rsid w:val="00583003"/>
    <w:rsid w:val="005840AF"/>
    <w:rsid w:val="0058486D"/>
    <w:rsid w:val="005848DE"/>
    <w:rsid w:val="005851D7"/>
    <w:rsid w:val="00585E8A"/>
    <w:rsid w:val="005860F7"/>
    <w:rsid w:val="005866D2"/>
    <w:rsid w:val="005867C4"/>
    <w:rsid w:val="00586BA9"/>
    <w:rsid w:val="00587CAC"/>
    <w:rsid w:val="00590381"/>
    <w:rsid w:val="005905A5"/>
    <w:rsid w:val="00590AB9"/>
    <w:rsid w:val="00590E4C"/>
    <w:rsid w:val="0059166B"/>
    <w:rsid w:val="005916AB"/>
    <w:rsid w:val="00592059"/>
    <w:rsid w:val="005935A1"/>
    <w:rsid w:val="005939F2"/>
    <w:rsid w:val="0059470E"/>
    <w:rsid w:val="005957CA"/>
    <w:rsid w:val="005959A3"/>
    <w:rsid w:val="00596462"/>
    <w:rsid w:val="00596835"/>
    <w:rsid w:val="005968DF"/>
    <w:rsid w:val="00597870"/>
    <w:rsid w:val="00597DCA"/>
    <w:rsid w:val="005A0647"/>
    <w:rsid w:val="005A0704"/>
    <w:rsid w:val="005A0B66"/>
    <w:rsid w:val="005A1055"/>
    <w:rsid w:val="005A1DA0"/>
    <w:rsid w:val="005A1F29"/>
    <w:rsid w:val="005A21D0"/>
    <w:rsid w:val="005A22B7"/>
    <w:rsid w:val="005A2585"/>
    <w:rsid w:val="005A34AE"/>
    <w:rsid w:val="005A34B7"/>
    <w:rsid w:val="005A36C3"/>
    <w:rsid w:val="005A387C"/>
    <w:rsid w:val="005A4483"/>
    <w:rsid w:val="005A6121"/>
    <w:rsid w:val="005A61BE"/>
    <w:rsid w:val="005A62DA"/>
    <w:rsid w:val="005A6665"/>
    <w:rsid w:val="005A67CB"/>
    <w:rsid w:val="005A6F1C"/>
    <w:rsid w:val="005A70F5"/>
    <w:rsid w:val="005A7425"/>
    <w:rsid w:val="005A7E0F"/>
    <w:rsid w:val="005B042A"/>
    <w:rsid w:val="005B05E0"/>
    <w:rsid w:val="005B0679"/>
    <w:rsid w:val="005B0D51"/>
    <w:rsid w:val="005B137F"/>
    <w:rsid w:val="005B1874"/>
    <w:rsid w:val="005B1CAB"/>
    <w:rsid w:val="005B1DC5"/>
    <w:rsid w:val="005B2A1C"/>
    <w:rsid w:val="005B349E"/>
    <w:rsid w:val="005B396C"/>
    <w:rsid w:val="005B3C37"/>
    <w:rsid w:val="005B40E2"/>
    <w:rsid w:val="005B4158"/>
    <w:rsid w:val="005B43B3"/>
    <w:rsid w:val="005B43FC"/>
    <w:rsid w:val="005B4F43"/>
    <w:rsid w:val="005B500F"/>
    <w:rsid w:val="005B64E9"/>
    <w:rsid w:val="005B6D81"/>
    <w:rsid w:val="005B7001"/>
    <w:rsid w:val="005B794F"/>
    <w:rsid w:val="005C0075"/>
    <w:rsid w:val="005C0ACE"/>
    <w:rsid w:val="005C15D3"/>
    <w:rsid w:val="005C16E1"/>
    <w:rsid w:val="005C1798"/>
    <w:rsid w:val="005C1E75"/>
    <w:rsid w:val="005C2102"/>
    <w:rsid w:val="005C24A2"/>
    <w:rsid w:val="005C29F3"/>
    <w:rsid w:val="005C2CD0"/>
    <w:rsid w:val="005C3110"/>
    <w:rsid w:val="005C31E8"/>
    <w:rsid w:val="005C327A"/>
    <w:rsid w:val="005C395F"/>
    <w:rsid w:val="005C44AE"/>
    <w:rsid w:val="005C5130"/>
    <w:rsid w:val="005C59FF"/>
    <w:rsid w:val="005C5BE3"/>
    <w:rsid w:val="005C6005"/>
    <w:rsid w:val="005C68B4"/>
    <w:rsid w:val="005C7229"/>
    <w:rsid w:val="005C729B"/>
    <w:rsid w:val="005C77B7"/>
    <w:rsid w:val="005D056D"/>
    <w:rsid w:val="005D0E2C"/>
    <w:rsid w:val="005D10D9"/>
    <w:rsid w:val="005D10DF"/>
    <w:rsid w:val="005D131B"/>
    <w:rsid w:val="005D1B28"/>
    <w:rsid w:val="005D2529"/>
    <w:rsid w:val="005D30D8"/>
    <w:rsid w:val="005D35C9"/>
    <w:rsid w:val="005D4336"/>
    <w:rsid w:val="005D43BB"/>
    <w:rsid w:val="005D45AC"/>
    <w:rsid w:val="005D4719"/>
    <w:rsid w:val="005D4CD0"/>
    <w:rsid w:val="005D50E8"/>
    <w:rsid w:val="005D539B"/>
    <w:rsid w:val="005D5415"/>
    <w:rsid w:val="005D541B"/>
    <w:rsid w:val="005D5882"/>
    <w:rsid w:val="005D767C"/>
    <w:rsid w:val="005D77BD"/>
    <w:rsid w:val="005E09C0"/>
    <w:rsid w:val="005E0ACC"/>
    <w:rsid w:val="005E0BEA"/>
    <w:rsid w:val="005E0FD8"/>
    <w:rsid w:val="005E1348"/>
    <w:rsid w:val="005E1488"/>
    <w:rsid w:val="005E14DD"/>
    <w:rsid w:val="005E1674"/>
    <w:rsid w:val="005E2AC1"/>
    <w:rsid w:val="005E2C0F"/>
    <w:rsid w:val="005E2D46"/>
    <w:rsid w:val="005E35BB"/>
    <w:rsid w:val="005E3674"/>
    <w:rsid w:val="005E387F"/>
    <w:rsid w:val="005E3E05"/>
    <w:rsid w:val="005E419A"/>
    <w:rsid w:val="005E45A8"/>
    <w:rsid w:val="005E4899"/>
    <w:rsid w:val="005E4B88"/>
    <w:rsid w:val="005E4DA6"/>
    <w:rsid w:val="005E4F29"/>
    <w:rsid w:val="005E5130"/>
    <w:rsid w:val="005E54A3"/>
    <w:rsid w:val="005E5572"/>
    <w:rsid w:val="005E5B65"/>
    <w:rsid w:val="005E6184"/>
    <w:rsid w:val="005E6B1C"/>
    <w:rsid w:val="005E718D"/>
    <w:rsid w:val="005E72C9"/>
    <w:rsid w:val="005E7663"/>
    <w:rsid w:val="005E78DE"/>
    <w:rsid w:val="005E7F1A"/>
    <w:rsid w:val="005F0127"/>
    <w:rsid w:val="005F2342"/>
    <w:rsid w:val="005F2863"/>
    <w:rsid w:val="005F28A0"/>
    <w:rsid w:val="005F2B85"/>
    <w:rsid w:val="005F2CF3"/>
    <w:rsid w:val="005F32AA"/>
    <w:rsid w:val="005F33B3"/>
    <w:rsid w:val="005F36D0"/>
    <w:rsid w:val="005F3AF7"/>
    <w:rsid w:val="005F3C2F"/>
    <w:rsid w:val="005F401E"/>
    <w:rsid w:val="005F430D"/>
    <w:rsid w:val="005F45A6"/>
    <w:rsid w:val="005F46F1"/>
    <w:rsid w:val="005F48BC"/>
    <w:rsid w:val="005F56A4"/>
    <w:rsid w:val="005F6170"/>
    <w:rsid w:val="005F65CF"/>
    <w:rsid w:val="005F6A31"/>
    <w:rsid w:val="005F7639"/>
    <w:rsid w:val="005F7AB6"/>
    <w:rsid w:val="0060063C"/>
    <w:rsid w:val="00600FE6"/>
    <w:rsid w:val="006017F1"/>
    <w:rsid w:val="00601A8F"/>
    <w:rsid w:val="006024A8"/>
    <w:rsid w:val="00602809"/>
    <w:rsid w:val="006029D4"/>
    <w:rsid w:val="00602A2D"/>
    <w:rsid w:val="00603285"/>
    <w:rsid w:val="0060332B"/>
    <w:rsid w:val="00603B34"/>
    <w:rsid w:val="00603D77"/>
    <w:rsid w:val="006040DF"/>
    <w:rsid w:val="006046CD"/>
    <w:rsid w:val="00604FEC"/>
    <w:rsid w:val="006057CD"/>
    <w:rsid w:val="006065C4"/>
    <w:rsid w:val="006068E8"/>
    <w:rsid w:val="00607EF1"/>
    <w:rsid w:val="0061111E"/>
    <w:rsid w:val="0061192F"/>
    <w:rsid w:val="006123C4"/>
    <w:rsid w:val="00612962"/>
    <w:rsid w:val="00612B3B"/>
    <w:rsid w:val="00613116"/>
    <w:rsid w:val="00613483"/>
    <w:rsid w:val="00613BFF"/>
    <w:rsid w:val="0061477C"/>
    <w:rsid w:val="00614FD5"/>
    <w:rsid w:val="00615FF5"/>
    <w:rsid w:val="00616070"/>
    <w:rsid w:val="006161B4"/>
    <w:rsid w:val="006168E7"/>
    <w:rsid w:val="00616C51"/>
    <w:rsid w:val="00616E44"/>
    <w:rsid w:val="0061783B"/>
    <w:rsid w:val="00617A13"/>
    <w:rsid w:val="00617DEB"/>
    <w:rsid w:val="00617F4E"/>
    <w:rsid w:val="00620092"/>
    <w:rsid w:val="006200F0"/>
    <w:rsid w:val="006202A0"/>
    <w:rsid w:val="0062032B"/>
    <w:rsid w:val="00620C19"/>
    <w:rsid w:val="0062109A"/>
    <w:rsid w:val="00621481"/>
    <w:rsid w:val="0062211B"/>
    <w:rsid w:val="006225A5"/>
    <w:rsid w:val="006225C6"/>
    <w:rsid w:val="0062266D"/>
    <w:rsid w:val="00622FD1"/>
    <w:rsid w:val="0062355E"/>
    <w:rsid w:val="00623AC2"/>
    <w:rsid w:val="00624062"/>
    <w:rsid w:val="0062489C"/>
    <w:rsid w:val="0062544F"/>
    <w:rsid w:val="00625691"/>
    <w:rsid w:val="006269ED"/>
    <w:rsid w:val="00626D1D"/>
    <w:rsid w:val="00630494"/>
    <w:rsid w:val="00631C8C"/>
    <w:rsid w:val="00632445"/>
    <w:rsid w:val="0063244E"/>
    <w:rsid w:val="00633337"/>
    <w:rsid w:val="006339EC"/>
    <w:rsid w:val="00633BB5"/>
    <w:rsid w:val="00633E38"/>
    <w:rsid w:val="00634809"/>
    <w:rsid w:val="00634B93"/>
    <w:rsid w:val="00634D6E"/>
    <w:rsid w:val="00635E0C"/>
    <w:rsid w:val="006361AA"/>
    <w:rsid w:val="00636695"/>
    <w:rsid w:val="00636991"/>
    <w:rsid w:val="00636B47"/>
    <w:rsid w:val="00637020"/>
    <w:rsid w:val="00637EBE"/>
    <w:rsid w:val="00640724"/>
    <w:rsid w:val="00640F62"/>
    <w:rsid w:val="0064111E"/>
    <w:rsid w:val="006412CE"/>
    <w:rsid w:val="00641A41"/>
    <w:rsid w:val="0064331B"/>
    <w:rsid w:val="00643EB3"/>
    <w:rsid w:val="00644296"/>
    <w:rsid w:val="00644A23"/>
    <w:rsid w:val="00645F43"/>
    <w:rsid w:val="006460E7"/>
    <w:rsid w:val="00647825"/>
    <w:rsid w:val="00647A0D"/>
    <w:rsid w:val="00647D1F"/>
    <w:rsid w:val="006505FF"/>
    <w:rsid w:val="00650A19"/>
    <w:rsid w:val="00650A57"/>
    <w:rsid w:val="00651641"/>
    <w:rsid w:val="006517E1"/>
    <w:rsid w:val="00651D2A"/>
    <w:rsid w:val="006527DB"/>
    <w:rsid w:val="00652937"/>
    <w:rsid w:val="0065391C"/>
    <w:rsid w:val="006540E1"/>
    <w:rsid w:val="00654227"/>
    <w:rsid w:val="00654676"/>
    <w:rsid w:val="0065533B"/>
    <w:rsid w:val="006558E5"/>
    <w:rsid w:val="00655C6B"/>
    <w:rsid w:val="006560B5"/>
    <w:rsid w:val="00656532"/>
    <w:rsid w:val="00656983"/>
    <w:rsid w:val="006577BF"/>
    <w:rsid w:val="006578ED"/>
    <w:rsid w:val="00660066"/>
    <w:rsid w:val="006603CD"/>
    <w:rsid w:val="006608DC"/>
    <w:rsid w:val="0066111F"/>
    <w:rsid w:val="00661292"/>
    <w:rsid w:val="006613E2"/>
    <w:rsid w:val="0066183A"/>
    <w:rsid w:val="00662C2E"/>
    <w:rsid w:val="00662F9E"/>
    <w:rsid w:val="00663B2C"/>
    <w:rsid w:val="00663BED"/>
    <w:rsid w:val="006651F8"/>
    <w:rsid w:val="0066554B"/>
    <w:rsid w:val="00665559"/>
    <w:rsid w:val="00665B89"/>
    <w:rsid w:val="0066761C"/>
    <w:rsid w:val="00667673"/>
    <w:rsid w:val="0067005A"/>
    <w:rsid w:val="0067026A"/>
    <w:rsid w:val="0067044A"/>
    <w:rsid w:val="00671066"/>
    <w:rsid w:val="00671F6C"/>
    <w:rsid w:val="00672191"/>
    <w:rsid w:val="006721D5"/>
    <w:rsid w:val="00672206"/>
    <w:rsid w:val="0067306E"/>
    <w:rsid w:val="00673326"/>
    <w:rsid w:val="00673780"/>
    <w:rsid w:val="006750E2"/>
    <w:rsid w:val="006752F7"/>
    <w:rsid w:val="00675603"/>
    <w:rsid w:val="006757FB"/>
    <w:rsid w:val="00675CDB"/>
    <w:rsid w:val="00675D21"/>
    <w:rsid w:val="00675D71"/>
    <w:rsid w:val="006775D2"/>
    <w:rsid w:val="006779BE"/>
    <w:rsid w:val="00677BCD"/>
    <w:rsid w:val="00680697"/>
    <w:rsid w:val="00680C19"/>
    <w:rsid w:val="00680F14"/>
    <w:rsid w:val="00680FD1"/>
    <w:rsid w:val="00681831"/>
    <w:rsid w:val="00681B3B"/>
    <w:rsid w:val="00682741"/>
    <w:rsid w:val="00682FE3"/>
    <w:rsid w:val="006835BF"/>
    <w:rsid w:val="00683DF4"/>
    <w:rsid w:val="00684F64"/>
    <w:rsid w:val="0068541D"/>
    <w:rsid w:val="00686121"/>
    <w:rsid w:val="00686853"/>
    <w:rsid w:val="00686932"/>
    <w:rsid w:val="00686A61"/>
    <w:rsid w:val="00686C5B"/>
    <w:rsid w:val="00686D22"/>
    <w:rsid w:val="00686FA1"/>
    <w:rsid w:val="00687884"/>
    <w:rsid w:val="00687C76"/>
    <w:rsid w:val="006909CA"/>
    <w:rsid w:val="00691506"/>
    <w:rsid w:val="00692B33"/>
    <w:rsid w:val="00693212"/>
    <w:rsid w:val="006933DF"/>
    <w:rsid w:val="00694031"/>
    <w:rsid w:val="006947F6"/>
    <w:rsid w:val="00694AA7"/>
    <w:rsid w:val="00694B1E"/>
    <w:rsid w:val="00696A9B"/>
    <w:rsid w:val="00696E79"/>
    <w:rsid w:val="006970CE"/>
    <w:rsid w:val="006978CB"/>
    <w:rsid w:val="00697B6D"/>
    <w:rsid w:val="006A0AF8"/>
    <w:rsid w:val="006A15A4"/>
    <w:rsid w:val="006A1DE4"/>
    <w:rsid w:val="006A1F6A"/>
    <w:rsid w:val="006A2919"/>
    <w:rsid w:val="006A33E8"/>
    <w:rsid w:val="006A34D2"/>
    <w:rsid w:val="006A375F"/>
    <w:rsid w:val="006A3768"/>
    <w:rsid w:val="006A3781"/>
    <w:rsid w:val="006A4474"/>
    <w:rsid w:val="006A4592"/>
    <w:rsid w:val="006A47E6"/>
    <w:rsid w:val="006A510F"/>
    <w:rsid w:val="006A5535"/>
    <w:rsid w:val="006A6C8A"/>
    <w:rsid w:val="006A73F9"/>
    <w:rsid w:val="006A7730"/>
    <w:rsid w:val="006A78D8"/>
    <w:rsid w:val="006A7E6F"/>
    <w:rsid w:val="006B02F1"/>
    <w:rsid w:val="006B047A"/>
    <w:rsid w:val="006B0FA2"/>
    <w:rsid w:val="006B107D"/>
    <w:rsid w:val="006B1ABD"/>
    <w:rsid w:val="006B26C0"/>
    <w:rsid w:val="006B50F0"/>
    <w:rsid w:val="006B5662"/>
    <w:rsid w:val="006B574E"/>
    <w:rsid w:val="006B5A04"/>
    <w:rsid w:val="006B5F0B"/>
    <w:rsid w:val="006B61F9"/>
    <w:rsid w:val="006B6788"/>
    <w:rsid w:val="006B6866"/>
    <w:rsid w:val="006B6923"/>
    <w:rsid w:val="006B6AA7"/>
    <w:rsid w:val="006B6B7D"/>
    <w:rsid w:val="006B7696"/>
    <w:rsid w:val="006B78D2"/>
    <w:rsid w:val="006C0A19"/>
    <w:rsid w:val="006C0B3D"/>
    <w:rsid w:val="006C0F85"/>
    <w:rsid w:val="006C1023"/>
    <w:rsid w:val="006C1617"/>
    <w:rsid w:val="006C1A93"/>
    <w:rsid w:val="006C278A"/>
    <w:rsid w:val="006C2B40"/>
    <w:rsid w:val="006C300B"/>
    <w:rsid w:val="006C3E29"/>
    <w:rsid w:val="006C52F3"/>
    <w:rsid w:val="006C532E"/>
    <w:rsid w:val="006C5948"/>
    <w:rsid w:val="006C5A84"/>
    <w:rsid w:val="006C5B9A"/>
    <w:rsid w:val="006C70F5"/>
    <w:rsid w:val="006C7F23"/>
    <w:rsid w:val="006D047D"/>
    <w:rsid w:val="006D0A1C"/>
    <w:rsid w:val="006D0A6E"/>
    <w:rsid w:val="006D1078"/>
    <w:rsid w:val="006D154F"/>
    <w:rsid w:val="006D17A5"/>
    <w:rsid w:val="006D1C4C"/>
    <w:rsid w:val="006D2047"/>
    <w:rsid w:val="006D2498"/>
    <w:rsid w:val="006D27CE"/>
    <w:rsid w:val="006D2DE2"/>
    <w:rsid w:val="006D2ED0"/>
    <w:rsid w:val="006D3333"/>
    <w:rsid w:val="006D4564"/>
    <w:rsid w:val="006D478A"/>
    <w:rsid w:val="006D4877"/>
    <w:rsid w:val="006D4FFC"/>
    <w:rsid w:val="006D5788"/>
    <w:rsid w:val="006D5D00"/>
    <w:rsid w:val="006D6412"/>
    <w:rsid w:val="006D6CB5"/>
    <w:rsid w:val="006D7014"/>
    <w:rsid w:val="006D7299"/>
    <w:rsid w:val="006D7B08"/>
    <w:rsid w:val="006D7B0E"/>
    <w:rsid w:val="006D7B8D"/>
    <w:rsid w:val="006D7BAE"/>
    <w:rsid w:val="006D7CD7"/>
    <w:rsid w:val="006E0B16"/>
    <w:rsid w:val="006E2094"/>
    <w:rsid w:val="006E2354"/>
    <w:rsid w:val="006E2491"/>
    <w:rsid w:val="006E26C8"/>
    <w:rsid w:val="006E2E08"/>
    <w:rsid w:val="006E33B6"/>
    <w:rsid w:val="006E3440"/>
    <w:rsid w:val="006E3587"/>
    <w:rsid w:val="006E37D6"/>
    <w:rsid w:val="006E463A"/>
    <w:rsid w:val="006E476B"/>
    <w:rsid w:val="006E4C38"/>
    <w:rsid w:val="006E51D4"/>
    <w:rsid w:val="006E5593"/>
    <w:rsid w:val="006E5FF3"/>
    <w:rsid w:val="006E60EC"/>
    <w:rsid w:val="006F028F"/>
    <w:rsid w:val="006F0807"/>
    <w:rsid w:val="006F0A35"/>
    <w:rsid w:val="006F0F2D"/>
    <w:rsid w:val="006F1993"/>
    <w:rsid w:val="006F2C3F"/>
    <w:rsid w:val="006F2CDC"/>
    <w:rsid w:val="006F3054"/>
    <w:rsid w:val="006F31D1"/>
    <w:rsid w:val="006F3FBE"/>
    <w:rsid w:val="006F49DC"/>
    <w:rsid w:val="006F4F73"/>
    <w:rsid w:val="006F531E"/>
    <w:rsid w:val="006F5DB4"/>
    <w:rsid w:val="006F5FCA"/>
    <w:rsid w:val="006F6C94"/>
    <w:rsid w:val="006F6CFD"/>
    <w:rsid w:val="00700E6D"/>
    <w:rsid w:val="00701083"/>
    <w:rsid w:val="00701251"/>
    <w:rsid w:val="007014B3"/>
    <w:rsid w:val="007018E9"/>
    <w:rsid w:val="00702884"/>
    <w:rsid w:val="00703C35"/>
    <w:rsid w:val="007040AA"/>
    <w:rsid w:val="007048DA"/>
    <w:rsid w:val="00704C70"/>
    <w:rsid w:val="007050EB"/>
    <w:rsid w:val="007054B7"/>
    <w:rsid w:val="00705827"/>
    <w:rsid w:val="00706342"/>
    <w:rsid w:val="00706356"/>
    <w:rsid w:val="00706434"/>
    <w:rsid w:val="0070687D"/>
    <w:rsid w:val="00706E36"/>
    <w:rsid w:val="00707157"/>
    <w:rsid w:val="007106AF"/>
    <w:rsid w:val="007108CA"/>
    <w:rsid w:val="00710987"/>
    <w:rsid w:val="00710A88"/>
    <w:rsid w:val="00710CA2"/>
    <w:rsid w:val="00710D67"/>
    <w:rsid w:val="0071127C"/>
    <w:rsid w:val="007112E0"/>
    <w:rsid w:val="0071164F"/>
    <w:rsid w:val="0071176E"/>
    <w:rsid w:val="00711865"/>
    <w:rsid w:val="00712C6C"/>
    <w:rsid w:val="007136F7"/>
    <w:rsid w:val="007148BC"/>
    <w:rsid w:val="00714D23"/>
    <w:rsid w:val="00715217"/>
    <w:rsid w:val="007155A7"/>
    <w:rsid w:val="007155E1"/>
    <w:rsid w:val="007159A0"/>
    <w:rsid w:val="007160ED"/>
    <w:rsid w:val="007162FA"/>
    <w:rsid w:val="0071661A"/>
    <w:rsid w:val="0071665A"/>
    <w:rsid w:val="00716D80"/>
    <w:rsid w:val="00716F87"/>
    <w:rsid w:val="007173DF"/>
    <w:rsid w:val="007177F9"/>
    <w:rsid w:val="00717907"/>
    <w:rsid w:val="00720341"/>
    <w:rsid w:val="00720767"/>
    <w:rsid w:val="00720FD5"/>
    <w:rsid w:val="00721364"/>
    <w:rsid w:val="00721DE0"/>
    <w:rsid w:val="00721EC2"/>
    <w:rsid w:val="007226E4"/>
    <w:rsid w:val="00723124"/>
    <w:rsid w:val="00723793"/>
    <w:rsid w:val="00724188"/>
    <w:rsid w:val="0072419C"/>
    <w:rsid w:val="00724316"/>
    <w:rsid w:val="0072494B"/>
    <w:rsid w:val="00724A78"/>
    <w:rsid w:val="00724F35"/>
    <w:rsid w:val="00725936"/>
    <w:rsid w:val="00725CA9"/>
    <w:rsid w:val="007269FE"/>
    <w:rsid w:val="00726AF4"/>
    <w:rsid w:val="007271E0"/>
    <w:rsid w:val="00727344"/>
    <w:rsid w:val="00727F5A"/>
    <w:rsid w:val="0073096A"/>
    <w:rsid w:val="00730EEB"/>
    <w:rsid w:val="00730F7B"/>
    <w:rsid w:val="007313C0"/>
    <w:rsid w:val="00731C21"/>
    <w:rsid w:val="00731C2A"/>
    <w:rsid w:val="00733158"/>
    <w:rsid w:val="00733434"/>
    <w:rsid w:val="007336C3"/>
    <w:rsid w:val="00733998"/>
    <w:rsid w:val="007346BA"/>
    <w:rsid w:val="0073475F"/>
    <w:rsid w:val="007351F2"/>
    <w:rsid w:val="00737CFF"/>
    <w:rsid w:val="00737E94"/>
    <w:rsid w:val="00737EF8"/>
    <w:rsid w:val="007409E0"/>
    <w:rsid w:val="00740B17"/>
    <w:rsid w:val="0074149F"/>
    <w:rsid w:val="007417E8"/>
    <w:rsid w:val="0074192F"/>
    <w:rsid w:val="0074202C"/>
    <w:rsid w:val="00742B18"/>
    <w:rsid w:val="007440AB"/>
    <w:rsid w:val="0074437A"/>
    <w:rsid w:val="00744AF1"/>
    <w:rsid w:val="00744D75"/>
    <w:rsid w:val="00744F86"/>
    <w:rsid w:val="0074631F"/>
    <w:rsid w:val="00746B92"/>
    <w:rsid w:val="00746F5A"/>
    <w:rsid w:val="0074760C"/>
    <w:rsid w:val="00747A85"/>
    <w:rsid w:val="007505A5"/>
    <w:rsid w:val="00750796"/>
    <w:rsid w:val="0075136A"/>
    <w:rsid w:val="0075173E"/>
    <w:rsid w:val="00751ACE"/>
    <w:rsid w:val="007527E3"/>
    <w:rsid w:val="00753224"/>
    <w:rsid w:val="00753D03"/>
    <w:rsid w:val="00753FF4"/>
    <w:rsid w:val="00754EC1"/>
    <w:rsid w:val="007554DD"/>
    <w:rsid w:val="0075599B"/>
    <w:rsid w:val="00755BC6"/>
    <w:rsid w:val="00755F36"/>
    <w:rsid w:val="00756A68"/>
    <w:rsid w:val="00756BE2"/>
    <w:rsid w:val="00757129"/>
    <w:rsid w:val="007601D3"/>
    <w:rsid w:val="00760B84"/>
    <w:rsid w:val="00760CCF"/>
    <w:rsid w:val="0076153B"/>
    <w:rsid w:val="0076166D"/>
    <w:rsid w:val="0076213D"/>
    <w:rsid w:val="00762D58"/>
    <w:rsid w:val="00762DAD"/>
    <w:rsid w:val="00763886"/>
    <w:rsid w:val="00763F28"/>
    <w:rsid w:val="00763FFA"/>
    <w:rsid w:val="007644A8"/>
    <w:rsid w:val="00765178"/>
    <w:rsid w:val="007658D9"/>
    <w:rsid w:val="007658EC"/>
    <w:rsid w:val="00765B6E"/>
    <w:rsid w:val="00765BCD"/>
    <w:rsid w:val="00766743"/>
    <w:rsid w:val="00766D19"/>
    <w:rsid w:val="007673AB"/>
    <w:rsid w:val="00767BF0"/>
    <w:rsid w:val="00770051"/>
    <w:rsid w:val="00770C36"/>
    <w:rsid w:val="007717DC"/>
    <w:rsid w:val="00771A2A"/>
    <w:rsid w:val="007722B5"/>
    <w:rsid w:val="007724BB"/>
    <w:rsid w:val="007735BC"/>
    <w:rsid w:val="007738CA"/>
    <w:rsid w:val="00774E6B"/>
    <w:rsid w:val="00775774"/>
    <w:rsid w:val="00775CA9"/>
    <w:rsid w:val="007760A6"/>
    <w:rsid w:val="007761A8"/>
    <w:rsid w:val="007765BE"/>
    <w:rsid w:val="007765F5"/>
    <w:rsid w:val="007767A5"/>
    <w:rsid w:val="007767D4"/>
    <w:rsid w:val="0077727F"/>
    <w:rsid w:val="00780DDF"/>
    <w:rsid w:val="00781C49"/>
    <w:rsid w:val="007831D8"/>
    <w:rsid w:val="0078335C"/>
    <w:rsid w:val="0078389A"/>
    <w:rsid w:val="007838A4"/>
    <w:rsid w:val="00783C0E"/>
    <w:rsid w:val="00784690"/>
    <w:rsid w:val="0078479E"/>
    <w:rsid w:val="007849EE"/>
    <w:rsid w:val="00784C80"/>
    <w:rsid w:val="0078581D"/>
    <w:rsid w:val="007862EC"/>
    <w:rsid w:val="007866AE"/>
    <w:rsid w:val="007869B3"/>
    <w:rsid w:val="00786C66"/>
    <w:rsid w:val="007877B5"/>
    <w:rsid w:val="00787AAE"/>
    <w:rsid w:val="00787C07"/>
    <w:rsid w:val="007903FA"/>
    <w:rsid w:val="0079068A"/>
    <w:rsid w:val="00790CE9"/>
    <w:rsid w:val="007915DE"/>
    <w:rsid w:val="0079178F"/>
    <w:rsid w:val="00791BE1"/>
    <w:rsid w:val="0079206F"/>
    <w:rsid w:val="00792365"/>
    <w:rsid w:val="0079259B"/>
    <w:rsid w:val="00792757"/>
    <w:rsid w:val="00792C32"/>
    <w:rsid w:val="00792D81"/>
    <w:rsid w:val="00793AA8"/>
    <w:rsid w:val="00795434"/>
    <w:rsid w:val="00795808"/>
    <w:rsid w:val="00795F03"/>
    <w:rsid w:val="00796744"/>
    <w:rsid w:val="007968FE"/>
    <w:rsid w:val="00797095"/>
    <w:rsid w:val="007978ED"/>
    <w:rsid w:val="00797BE4"/>
    <w:rsid w:val="00797C36"/>
    <w:rsid w:val="007A0300"/>
    <w:rsid w:val="007A09FC"/>
    <w:rsid w:val="007A0ADF"/>
    <w:rsid w:val="007A1091"/>
    <w:rsid w:val="007A10FE"/>
    <w:rsid w:val="007A291F"/>
    <w:rsid w:val="007A35CD"/>
    <w:rsid w:val="007A380E"/>
    <w:rsid w:val="007A3A6C"/>
    <w:rsid w:val="007A3F29"/>
    <w:rsid w:val="007A42E1"/>
    <w:rsid w:val="007A4530"/>
    <w:rsid w:val="007A4533"/>
    <w:rsid w:val="007A465D"/>
    <w:rsid w:val="007A47E7"/>
    <w:rsid w:val="007A5033"/>
    <w:rsid w:val="007A5305"/>
    <w:rsid w:val="007A540D"/>
    <w:rsid w:val="007A5F12"/>
    <w:rsid w:val="007A6084"/>
    <w:rsid w:val="007A63EE"/>
    <w:rsid w:val="007A676E"/>
    <w:rsid w:val="007A6A01"/>
    <w:rsid w:val="007A7146"/>
    <w:rsid w:val="007A762F"/>
    <w:rsid w:val="007A7965"/>
    <w:rsid w:val="007A7E48"/>
    <w:rsid w:val="007B061A"/>
    <w:rsid w:val="007B0851"/>
    <w:rsid w:val="007B16E8"/>
    <w:rsid w:val="007B1F71"/>
    <w:rsid w:val="007B23E6"/>
    <w:rsid w:val="007B252B"/>
    <w:rsid w:val="007B332A"/>
    <w:rsid w:val="007B3B66"/>
    <w:rsid w:val="007B484C"/>
    <w:rsid w:val="007B4F1A"/>
    <w:rsid w:val="007B52E0"/>
    <w:rsid w:val="007B68A7"/>
    <w:rsid w:val="007B6A0D"/>
    <w:rsid w:val="007B6D2D"/>
    <w:rsid w:val="007B6EFE"/>
    <w:rsid w:val="007B6FCE"/>
    <w:rsid w:val="007B7D6A"/>
    <w:rsid w:val="007C05D6"/>
    <w:rsid w:val="007C07FE"/>
    <w:rsid w:val="007C0A05"/>
    <w:rsid w:val="007C0D42"/>
    <w:rsid w:val="007C21C4"/>
    <w:rsid w:val="007C21DF"/>
    <w:rsid w:val="007C25F9"/>
    <w:rsid w:val="007C3D47"/>
    <w:rsid w:val="007C3DA9"/>
    <w:rsid w:val="007C40ED"/>
    <w:rsid w:val="007C4AEE"/>
    <w:rsid w:val="007C5876"/>
    <w:rsid w:val="007C58A4"/>
    <w:rsid w:val="007C6352"/>
    <w:rsid w:val="007C663A"/>
    <w:rsid w:val="007C683A"/>
    <w:rsid w:val="007C6938"/>
    <w:rsid w:val="007C6A05"/>
    <w:rsid w:val="007C731E"/>
    <w:rsid w:val="007C783E"/>
    <w:rsid w:val="007C7F6F"/>
    <w:rsid w:val="007D00FA"/>
    <w:rsid w:val="007D0568"/>
    <w:rsid w:val="007D05E7"/>
    <w:rsid w:val="007D1241"/>
    <w:rsid w:val="007D147B"/>
    <w:rsid w:val="007D1545"/>
    <w:rsid w:val="007D203B"/>
    <w:rsid w:val="007D218C"/>
    <w:rsid w:val="007D27C9"/>
    <w:rsid w:val="007D281E"/>
    <w:rsid w:val="007D2A65"/>
    <w:rsid w:val="007D2EC0"/>
    <w:rsid w:val="007D3871"/>
    <w:rsid w:val="007D3AE5"/>
    <w:rsid w:val="007D3F78"/>
    <w:rsid w:val="007D415B"/>
    <w:rsid w:val="007D4DE8"/>
    <w:rsid w:val="007D53B5"/>
    <w:rsid w:val="007D53C4"/>
    <w:rsid w:val="007D67C2"/>
    <w:rsid w:val="007D797D"/>
    <w:rsid w:val="007E078A"/>
    <w:rsid w:val="007E08CC"/>
    <w:rsid w:val="007E0C98"/>
    <w:rsid w:val="007E0CCB"/>
    <w:rsid w:val="007E1A80"/>
    <w:rsid w:val="007E1F98"/>
    <w:rsid w:val="007E254B"/>
    <w:rsid w:val="007E2690"/>
    <w:rsid w:val="007E2898"/>
    <w:rsid w:val="007E2981"/>
    <w:rsid w:val="007E3374"/>
    <w:rsid w:val="007E3C01"/>
    <w:rsid w:val="007E3C3A"/>
    <w:rsid w:val="007E4F5E"/>
    <w:rsid w:val="007E58D8"/>
    <w:rsid w:val="007E65B7"/>
    <w:rsid w:val="007E7054"/>
    <w:rsid w:val="007E740F"/>
    <w:rsid w:val="007E7940"/>
    <w:rsid w:val="007E79B3"/>
    <w:rsid w:val="007F0026"/>
    <w:rsid w:val="007F0175"/>
    <w:rsid w:val="007F07F0"/>
    <w:rsid w:val="007F0E61"/>
    <w:rsid w:val="007F0F15"/>
    <w:rsid w:val="007F0F79"/>
    <w:rsid w:val="007F11B2"/>
    <w:rsid w:val="007F1896"/>
    <w:rsid w:val="007F1F80"/>
    <w:rsid w:val="007F22D5"/>
    <w:rsid w:val="007F2676"/>
    <w:rsid w:val="007F37CA"/>
    <w:rsid w:val="007F4847"/>
    <w:rsid w:val="007F4BF7"/>
    <w:rsid w:val="007F4D8F"/>
    <w:rsid w:val="007F54C1"/>
    <w:rsid w:val="007F569F"/>
    <w:rsid w:val="007F56DE"/>
    <w:rsid w:val="007F5B45"/>
    <w:rsid w:val="007F5E45"/>
    <w:rsid w:val="007F5EDD"/>
    <w:rsid w:val="007F602E"/>
    <w:rsid w:val="007F60B5"/>
    <w:rsid w:val="007F6482"/>
    <w:rsid w:val="007F6A98"/>
    <w:rsid w:val="007F6FEA"/>
    <w:rsid w:val="007F71E7"/>
    <w:rsid w:val="00800562"/>
    <w:rsid w:val="00800632"/>
    <w:rsid w:val="00800715"/>
    <w:rsid w:val="00800A4B"/>
    <w:rsid w:val="00801A9E"/>
    <w:rsid w:val="00802A13"/>
    <w:rsid w:val="008031A1"/>
    <w:rsid w:val="008036C3"/>
    <w:rsid w:val="0080380D"/>
    <w:rsid w:val="00803B63"/>
    <w:rsid w:val="00803E36"/>
    <w:rsid w:val="00803E4F"/>
    <w:rsid w:val="00803EA0"/>
    <w:rsid w:val="00804911"/>
    <w:rsid w:val="00804CE1"/>
    <w:rsid w:val="00804E92"/>
    <w:rsid w:val="00805653"/>
    <w:rsid w:val="00805796"/>
    <w:rsid w:val="00805BCF"/>
    <w:rsid w:val="0080628F"/>
    <w:rsid w:val="00806638"/>
    <w:rsid w:val="00806812"/>
    <w:rsid w:val="0080689D"/>
    <w:rsid w:val="00806A92"/>
    <w:rsid w:val="00807390"/>
    <w:rsid w:val="00807D22"/>
    <w:rsid w:val="0081039B"/>
    <w:rsid w:val="008106B7"/>
    <w:rsid w:val="00810DCB"/>
    <w:rsid w:val="00810E74"/>
    <w:rsid w:val="008112F8"/>
    <w:rsid w:val="00811769"/>
    <w:rsid w:val="008125ED"/>
    <w:rsid w:val="00812B6A"/>
    <w:rsid w:val="00812B97"/>
    <w:rsid w:val="00813155"/>
    <w:rsid w:val="008133EC"/>
    <w:rsid w:val="0081362F"/>
    <w:rsid w:val="00813F01"/>
    <w:rsid w:val="00814AE2"/>
    <w:rsid w:val="00814BEF"/>
    <w:rsid w:val="00814E39"/>
    <w:rsid w:val="00814E86"/>
    <w:rsid w:val="00815485"/>
    <w:rsid w:val="00815D73"/>
    <w:rsid w:val="00815E26"/>
    <w:rsid w:val="00817CAF"/>
    <w:rsid w:val="008200CE"/>
    <w:rsid w:val="00820C56"/>
    <w:rsid w:val="008215AE"/>
    <w:rsid w:val="00821A35"/>
    <w:rsid w:val="008223B8"/>
    <w:rsid w:val="008228A7"/>
    <w:rsid w:val="00822F01"/>
    <w:rsid w:val="00823BD8"/>
    <w:rsid w:val="00824918"/>
    <w:rsid w:val="00824F2D"/>
    <w:rsid w:val="00825006"/>
    <w:rsid w:val="00825D11"/>
    <w:rsid w:val="0082614F"/>
    <w:rsid w:val="00826611"/>
    <w:rsid w:val="00827972"/>
    <w:rsid w:val="00827A9B"/>
    <w:rsid w:val="008303DB"/>
    <w:rsid w:val="008305EB"/>
    <w:rsid w:val="008308EB"/>
    <w:rsid w:val="00831807"/>
    <w:rsid w:val="00831829"/>
    <w:rsid w:val="008321C9"/>
    <w:rsid w:val="008322CD"/>
    <w:rsid w:val="008326B2"/>
    <w:rsid w:val="008328C7"/>
    <w:rsid w:val="00832DB3"/>
    <w:rsid w:val="00832E62"/>
    <w:rsid w:val="00833000"/>
    <w:rsid w:val="008338A1"/>
    <w:rsid w:val="008338AF"/>
    <w:rsid w:val="00833921"/>
    <w:rsid w:val="00833D00"/>
    <w:rsid w:val="00833EC5"/>
    <w:rsid w:val="0083442D"/>
    <w:rsid w:val="00834938"/>
    <w:rsid w:val="00834D92"/>
    <w:rsid w:val="00835032"/>
    <w:rsid w:val="00835292"/>
    <w:rsid w:val="008361E2"/>
    <w:rsid w:val="008365D3"/>
    <w:rsid w:val="0083660F"/>
    <w:rsid w:val="008369AB"/>
    <w:rsid w:val="00836B5B"/>
    <w:rsid w:val="00836D09"/>
    <w:rsid w:val="0083730F"/>
    <w:rsid w:val="008403E6"/>
    <w:rsid w:val="00840C55"/>
    <w:rsid w:val="0084142A"/>
    <w:rsid w:val="008415F2"/>
    <w:rsid w:val="00841989"/>
    <w:rsid w:val="008419BF"/>
    <w:rsid w:val="008429FB"/>
    <w:rsid w:val="00842AB4"/>
    <w:rsid w:val="00843AB2"/>
    <w:rsid w:val="00844705"/>
    <w:rsid w:val="00844A4B"/>
    <w:rsid w:val="00844C01"/>
    <w:rsid w:val="0084540E"/>
    <w:rsid w:val="00845BEB"/>
    <w:rsid w:val="008462B5"/>
    <w:rsid w:val="00847049"/>
    <w:rsid w:val="00847721"/>
    <w:rsid w:val="008477CB"/>
    <w:rsid w:val="00847D15"/>
    <w:rsid w:val="00847E4B"/>
    <w:rsid w:val="0085020A"/>
    <w:rsid w:val="00850B5D"/>
    <w:rsid w:val="00850EB2"/>
    <w:rsid w:val="00851579"/>
    <w:rsid w:val="00851C5A"/>
    <w:rsid w:val="00851E5B"/>
    <w:rsid w:val="0085213A"/>
    <w:rsid w:val="00852495"/>
    <w:rsid w:val="0085334F"/>
    <w:rsid w:val="00853696"/>
    <w:rsid w:val="00853877"/>
    <w:rsid w:val="00853903"/>
    <w:rsid w:val="00853D09"/>
    <w:rsid w:val="00853F98"/>
    <w:rsid w:val="0085407D"/>
    <w:rsid w:val="008543A5"/>
    <w:rsid w:val="00854B0F"/>
    <w:rsid w:val="00854BB9"/>
    <w:rsid w:val="008551C8"/>
    <w:rsid w:val="00856BF2"/>
    <w:rsid w:val="00856F21"/>
    <w:rsid w:val="00857B48"/>
    <w:rsid w:val="00857FC6"/>
    <w:rsid w:val="00860D1A"/>
    <w:rsid w:val="00860FB7"/>
    <w:rsid w:val="008619CE"/>
    <w:rsid w:val="00862391"/>
    <w:rsid w:val="00862DA7"/>
    <w:rsid w:val="00862F03"/>
    <w:rsid w:val="008645BB"/>
    <w:rsid w:val="00864627"/>
    <w:rsid w:val="00864B2F"/>
    <w:rsid w:val="008650DB"/>
    <w:rsid w:val="00865B8C"/>
    <w:rsid w:val="00865EBD"/>
    <w:rsid w:val="00866231"/>
    <w:rsid w:val="00866DED"/>
    <w:rsid w:val="00867728"/>
    <w:rsid w:val="00867836"/>
    <w:rsid w:val="008679C2"/>
    <w:rsid w:val="00867CF0"/>
    <w:rsid w:val="008702EB"/>
    <w:rsid w:val="0087078C"/>
    <w:rsid w:val="0087088C"/>
    <w:rsid w:val="00870910"/>
    <w:rsid w:val="00870B27"/>
    <w:rsid w:val="00870BBC"/>
    <w:rsid w:val="00870BF7"/>
    <w:rsid w:val="00870D0A"/>
    <w:rsid w:val="00870D1E"/>
    <w:rsid w:val="00871CA7"/>
    <w:rsid w:val="00872B53"/>
    <w:rsid w:val="00872CDA"/>
    <w:rsid w:val="00872CDD"/>
    <w:rsid w:val="00872F21"/>
    <w:rsid w:val="00873539"/>
    <w:rsid w:val="00874709"/>
    <w:rsid w:val="00874911"/>
    <w:rsid w:val="00874978"/>
    <w:rsid w:val="00874B0B"/>
    <w:rsid w:val="00874EC3"/>
    <w:rsid w:val="008758FA"/>
    <w:rsid w:val="00875F9E"/>
    <w:rsid w:val="00876277"/>
    <w:rsid w:val="00876DF8"/>
    <w:rsid w:val="00876ECE"/>
    <w:rsid w:val="0087706E"/>
    <w:rsid w:val="008819E6"/>
    <w:rsid w:val="00881B70"/>
    <w:rsid w:val="008823D5"/>
    <w:rsid w:val="008826D2"/>
    <w:rsid w:val="0088349D"/>
    <w:rsid w:val="008836F1"/>
    <w:rsid w:val="00883897"/>
    <w:rsid w:val="008839C5"/>
    <w:rsid w:val="00884A35"/>
    <w:rsid w:val="008863B1"/>
    <w:rsid w:val="0088647A"/>
    <w:rsid w:val="00886A97"/>
    <w:rsid w:val="00886EA7"/>
    <w:rsid w:val="008879A0"/>
    <w:rsid w:val="00887C28"/>
    <w:rsid w:val="00890946"/>
    <w:rsid w:val="00891919"/>
    <w:rsid w:val="008921E2"/>
    <w:rsid w:val="00892338"/>
    <w:rsid w:val="008937B1"/>
    <w:rsid w:val="0089422D"/>
    <w:rsid w:val="00894498"/>
    <w:rsid w:val="00895011"/>
    <w:rsid w:val="00896598"/>
    <w:rsid w:val="00896644"/>
    <w:rsid w:val="008967DE"/>
    <w:rsid w:val="00896967"/>
    <w:rsid w:val="008971F0"/>
    <w:rsid w:val="00897638"/>
    <w:rsid w:val="00897A8F"/>
    <w:rsid w:val="00897FFE"/>
    <w:rsid w:val="008A0918"/>
    <w:rsid w:val="008A0F27"/>
    <w:rsid w:val="008A1084"/>
    <w:rsid w:val="008A1155"/>
    <w:rsid w:val="008A140E"/>
    <w:rsid w:val="008A1A88"/>
    <w:rsid w:val="008A1FDF"/>
    <w:rsid w:val="008A2BEC"/>
    <w:rsid w:val="008A2E7D"/>
    <w:rsid w:val="008A322F"/>
    <w:rsid w:val="008A3243"/>
    <w:rsid w:val="008A3A4F"/>
    <w:rsid w:val="008A445C"/>
    <w:rsid w:val="008A4830"/>
    <w:rsid w:val="008A48EA"/>
    <w:rsid w:val="008A4E82"/>
    <w:rsid w:val="008A587A"/>
    <w:rsid w:val="008A5A9B"/>
    <w:rsid w:val="008A6465"/>
    <w:rsid w:val="008A6DD1"/>
    <w:rsid w:val="008A7227"/>
    <w:rsid w:val="008A77D4"/>
    <w:rsid w:val="008A7F67"/>
    <w:rsid w:val="008B043A"/>
    <w:rsid w:val="008B1212"/>
    <w:rsid w:val="008B15CA"/>
    <w:rsid w:val="008B17C6"/>
    <w:rsid w:val="008B28EF"/>
    <w:rsid w:val="008B2EF0"/>
    <w:rsid w:val="008B332B"/>
    <w:rsid w:val="008B38DB"/>
    <w:rsid w:val="008B451E"/>
    <w:rsid w:val="008B4E5C"/>
    <w:rsid w:val="008B5392"/>
    <w:rsid w:val="008B53B0"/>
    <w:rsid w:val="008B53FD"/>
    <w:rsid w:val="008B5448"/>
    <w:rsid w:val="008B552B"/>
    <w:rsid w:val="008B5A02"/>
    <w:rsid w:val="008B5A23"/>
    <w:rsid w:val="008B5A6C"/>
    <w:rsid w:val="008B5CC0"/>
    <w:rsid w:val="008B65BF"/>
    <w:rsid w:val="008B73CE"/>
    <w:rsid w:val="008B7557"/>
    <w:rsid w:val="008B7A76"/>
    <w:rsid w:val="008C061F"/>
    <w:rsid w:val="008C0F01"/>
    <w:rsid w:val="008C0F9B"/>
    <w:rsid w:val="008C12B2"/>
    <w:rsid w:val="008C1514"/>
    <w:rsid w:val="008C1C7D"/>
    <w:rsid w:val="008C1DBC"/>
    <w:rsid w:val="008C1F8B"/>
    <w:rsid w:val="008C2937"/>
    <w:rsid w:val="008C36B5"/>
    <w:rsid w:val="008C36E9"/>
    <w:rsid w:val="008C37C3"/>
    <w:rsid w:val="008C4204"/>
    <w:rsid w:val="008C4C3D"/>
    <w:rsid w:val="008C4ED4"/>
    <w:rsid w:val="008C5543"/>
    <w:rsid w:val="008C62CA"/>
    <w:rsid w:val="008C6793"/>
    <w:rsid w:val="008C70F4"/>
    <w:rsid w:val="008C7714"/>
    <w:rsid w:val="008C7BFD"/>
    <w:rsid w:val="008C7C3F"/>
    <w:rsid w:val="008D0589"/>
    <w:rsid w:val="008D0759"/>
    <w:rsid w:val="008D0C69"/>
    <w:rsid w:val="008D12BB"/>
    <w:rsid w:val="008D1FD4"/>
    <w:rsid w:val="008D2976"/>
    <w:rsid w:val="008D34D7"/>
    <w:rsid w:val="008D356D"/>
    <w:rsid w:val="008D3BA4"/>
    <w:rsid w:val="008D3FAC"/>
    <w:rsid w:val="008D45EA"/>
    <w:rsid w:val="008D4FAB"/>
    <w:rsid w:val="008D56B2"/>
    <w:rsid w:val="008D5CBA"/>
    <w:rsid w:val="008D6338"/>
    <w:rsid w:val="008D6DA7"/>
    <w:rsid w:val="008E084A"/>
    <w:rsid w:val="008E096A"/>
    <w:rsid w:val="008E0A44"/>
    <w:rsid w:val="008E0CC6"/>
    <w:rsid w:val="008E1237"/>
    <w:rsid w:val="008E1E67"/>
    <w:rsid w:val="008E286E"/>
    <w:rsid w:val="008E3218"/>
    <w:rsid w:val="008E3A10"/>
    <w:rsid w:val="008E3CB1"/>
    <w:rsid w:val="008E4436"/>
    <w:rsid w:val="008E459D"/>
    <w:rsid w:val="008E5739"/>
    <w:rsid w:val="008E62BE"/>
    <w:rsid w:val="008E688E"/>
    <w:rsid w:val="008E6DF1"/>
    <w:rsid w:val="008E72A6"/>
    <w:rsid w:val="008E72A8"/>
    <w:rsid w:val="008E762D"/>
    <w:rsid w:val="008F0A9B"/>
    <w:rsid w:val="008F0AB6"/>
    <w:rsid w:val="008F0E89"/>
    <w:rsid w:val="008F12A4"/>
    <w:rsid w:val="008F1866"/>
    <w:rsid w:val="008F1C7F"/>
    <w:rsid w:val="008F1FEC"/>
    <w:rsid w:val="008F20EB"/>
    <w:rsid w:val="008F2353"/>
    <w:rsid w:val="008F2F32"/>
    <w:rsid w:val="008F3A3F"/>
    <w:rsid w:val="008F3C1E"/>
    <w:rsid w:val="008F4919"/>
    <w:rsid w:val="008F5081"/>
    <w:rsid w:val="008F54F9"/>
    <w:rsid w:val="008F5EDF"/>
    <w:rsid w:val="008F6955"/>
    <w:rsid w:val="008F7582"/>
    <w:rsid w:val="008F7619"/>
    <w:rsid w:val="00900C45"/>
    <w:rsid w:val="0090172B"/>
    <w:rsid w:val="00902AAB"/>
    <w:rsid w:val="00903342"/>
    <w:rsid w:val="0090339F"/>
    <w:rsid w:val="00903BAA"/>
    <w:rsid w:val="00903F98"/>
    <w:rsid w:val="00904897"/>
    <w:rsid w:val="00905317"/>
    <w:rsid w:val="009055DF"/>
    <w:rsid w:val="0090571A"/>
    <w:rsid w:val="0090675C"/>
    <w:rsid w:val="00907BBC"/>
    <w:rsid w:val="00910892"/>
    <w:rsid w:val="009119E0"/>
    <w:rsid w:val="009119F2"/>
    <w:rsid w:val="00911BEF"/>
    <w:rsid w:val="00911C90"/>
    <w:rsid w:val="00912278"/>
    <w:rsid w:val="00912A71"/>
    <w:rsid w:val="00913638"/>
    <w:rsid w:val="00913888"/>
    <w:rsid w:val="009138A9"/>
    <w:rsid w:val="00913E29"/>
    <w:rsid w:val="00914286"/>
    <w:rsid w:val="00914378"/>
    <w:rsid w:val="009146DC"/>
    <w:rsid w:val="00914F41"/>
    <w:rsid w:val="0091561F"/>
    <w:rsid w:val="009158C3"/>
    <w:rsid w:val="00915C55"/>
    <w:rsid w:val="00916095"/>
    <w:rsid w:val="0091641D"/>
    <w:rsid w:val="009169A9"/>
    <w:rsid w:val="00916C8D"/>
    <w:rsid w:val="00916E58"/>
    <w:rsid w:val="0091702D"/>
    <w:rsid w:val="0091728A"/>
    <w:rsid w:val="0091757E"/>
    <w:rsid w:val="009176E1"/>
    <w:rsid w:val="0092105F"/>
    <w:rsid w:val="0092188E"/>
    <w:rsid w:val="00922045"/>
    <w:rsid w:val="009223B2"/>
    <w:rsid w:val="0092285E"/>
    <w:rsid w:val="00923228"/>
    <w:rsid w:val="00923555"/>
    <w:rsid w:val="009237E4"/>
    <w:rsid w:val="009238B1"/>
    <w:rsid w:val="00923A6E"/>
    <w:rsid w:val="00923E1B"/>
    <w:rsid w:val="00924490"/>
    <w:rsid w:val="00924F8A"/>
    <w:rsid w:val="0092513F"/>
    <w:rsid w:val="009259B5"/>
    <w:rsid w:val="00926561"/>
    <w:rsid w:val="00926A0E"/>
    <w:rsid w:val="00926F7B"/>
    <w:rsid w:val="009272F9"/>
    <w:rsid w:val="00930561"/>
    <w:rsid w:val="00931810"/>
    <w:rsid w:val="00931835"/>
    <w:rsid w:val="00931AC1"/>
    <w:rsid w:val="009323D2"/>
    <w:rsid w:val="009325B1"/>
    <w:rsid w:val="009329F5"/>
    <w:rsid w:val="00932C09"/>
    <w:rsid w:val="00932F4F"/>
    <w:rsid w:val="009330C2"/>
    <w:rsid w:val="009331FB"/>
    <w:rsid w:val="00933BDA"/>
    <w:rsid w:val="00933CCF"/>
    <w:rsid w:val="0093594D"/>
    <w:rsid w:val="00935DB0"/>
    <w:rsid w:val="009360E3"/>
    <w:rsid w:val="00936678"/>
    <w:rsid w:val="0093698A"/>
    <w:rsid w:val="00936A40"/>
    <w:rsid w:val="00936E13"/>
    <w:rsid w:val="00937231"/>
    <w:rsid w:val="009404A8"/>
    <w:rsid w:val="0094157B"/>
    <w:rsid w:val="00941588"/>
    <w:rsid w:val="009415FA"/>
    <w:rsid w:val="0094339D"/>
    <w:rsid w:val="00943B07"/>
    <w:rsid w:val="00943CEA"/>
    <w:rsid w:val="00943DBA"/>
    <w:rsid w:val="00945269"/>
    <w:rsid w:val="00945C14"/>
    <w:rsid w:val="0094687E"/>
    <w:rsid w:val="00946924"/>
    <w:rsid w:val="0094756A"/>
    <w:rsid w:val="00950392"/>
    <w:rsid w:val="009508B3"/>
    <w:rsid w:val="00950F30"/>
    <w:rsid w:val="009513D0"/>
    <w:rsid w:val="00951DA7"/>
    <w:rsid w:val="00951E2F"/>
    <w:rsid w:val="009521DC"/>
    <w:rsid w:val="009526BB"/>
    <w:rsid w:val="009533E8"/>
    <w:rsid w:val="00953627"/>
    <w:rsid w:val="00953BAF"/>
    <w:rsid w:val="009540F2"/>
    <w:rsid w:val="00956039"/>
    <w:rsid w:val="00956244"/>
    <w:rsid w:val="00956FA5"/>
    <w:rsid w:val="0095718B"/>
    <w:rsid w:val="00957901"/>
    <w:rsid w:val="00957ADF"/>
    <w:rsid w:val="0096014B"/>
    <w:rsid w:val="00960653"/>
    <w:rsid w:val="00960BD8"/>
    <w:rsid w:val="00960FAE"/>
    <w:rsid w:val="0096200A"/>
    <w:rsid w:val="009620A8"/>
    <w:rsid w:val="00962DCA"/>
    <w:rsid w:val="00963080"/>
    <w:rsid w:val="00963E94"/>
    <w:rsid w:val="009643CF"/>
    <w:rsid w:val="00964987"/>
    <w:rsid w:val="00964A0F"/>
    <w:rsid w:val="00964A23"/>
    <w:rsid w:val="00964B45"/>
    <w:rsid w:val="00965876"/>
    <w:rsid w:val="00967490"/>
    <w:rsid w:val="0096768D"/>
    <w:rsid w:val="00967996"/>
    <w:rsid w:val="009679EF"/>
    <w:rsid w:val="00967BA6"/>
    <w:rsid w:val="00967E97"/>
    <w:rsid w:val="00971233"/>
    <w:rsid w:val="00971DE0"/>
    <w:rsid w:val="009722B7"/>
    <w:rsid w:val="00972F63"/>
    <w:rsid w:val="009731E8"/>
    <w:rsid w:val="0097332E"/>
    <w:rsid w:val="009743A8"/>
    <w:rsid w:val="00974946"/>
    <w:rsid w:val="009751B4"/>
    <w:rsid w:val="00975575"/>
    <w:rsid w:val="0097581C"/>
    <w:rsid w:val="009759AB"/>
    <w:rsid w:val="00976031"/>
    <w:rsid w:val="009770F4"/>
    <w:rsid w:val="009777D2"/>
    <w:rsid w:val="009778C4"/>
    <w:rsid w:val="00980B6A"/>
    <w:rsid w:val="00980D1D"/>
    <w:rsid w:val="00980EAC"/>
    <w:rsid w:val="009810C8"/>
    <w:rsid w:val="009828ED"/>
    <w:rsid w:val="0098298D"/>
    <w:rsid w:val="00984509"/>
    <w:rsid w:val="0098530E"/>
    <w:rsid w:val="00985317"/>
    <w:rsid w:val="009857CA"/>
    <w:rsid w:val="00985863"/>
    <w:rsid w:val="00985C9C"/>
    <w:rsid w:val="00985CAC"/>
    <w:rsid w:val="009861A6"/>
    <w:rsid w:val="00986931"/>
    <w:rsid w:val="00986C0E"/>
    <w:rsid w:val="00986DB7"/>
    <w:rsid w:val="00987539"/>
    <w:rsid w:val="009877F7"/>
    <w:rsid w:val="00987AE3"/>
    <w:rsid w:val="00990510"/>
    <w:rsid w:val="00990973"/>
    <w:rsid w:val="00990ABB"/>
    <w:rsid w:val="00990DDC"/>
    <w:rsid w:val="00991957"/>
    <w:rsid w:val="00992156"/>
    <w:rsid w:val="0099361B"/>
    <w:rsid w:val="00993FF7"/>
    <w:rsid w:val="0099574B"/>
    <w:rsid w:val="00995A2D"/>
    <w:rsid w:val="00995D57"/>
    <w:rsid w:val="00995DC5"/>
    <w:rsid w:val="00996200"/>
    <w:rsid w:val="00997192"/>
    <w:rsid w:val="00997B0C"/>
    <w:rsid w:val="009A019C"/>
    <w:rsid w:val="009A1332"/>
    <w:rsid w:val="009A141A"/>
    <w:rsid w:val="009A1710"/>
    <w:rsid w:val="009A1785"/>
    <w:rsid w:val="009A1EDE"/>
    <w:rsid w:val="009A2292"/>
    <w:rsid w:val="009A3C9B"/>
    <w:rsid w:val="009A43A6"/>
    <w:rsid w:val="009A49F2"/>
    <w:rsid w:val="009A4DF1"/>
    <w:rsid w:val="009A4F8B"/>
    <w:rsid w:val="009A527E"/>
    <w:rsid w:val="009A5662"/>
    <w:rsid w:val="009A5B29"/>
    <w:rsid w:val="009A5DC0"/>
    <w:rsid w:val="009A5EC2"/>
    <w:rsid w:val="009A62D4"/>
    <w:rsid w:val="009A6739"/>
    <w:rsid w:val="009A67D5"/>
    <w:rsid w:val="009A69DA"/>
    <w:rsid w:val="009A6E40"/>
    <w:rsid w:val="009A7B16"/>
    <w:rsid w:val="009A7B30"/>
    <w:rsid w:val="009A7B8E"/>
    <w:rsid w:val="009A7BE8"/>
    <w:rsid w:val="009B06BC"/>
    <w:rsid w:val="009B1896"/>
    <w:rsid w:val="009B1948"/>
    <w:rsid w:val="009B1C7B"/>
    <w:rsid w:val="009B1FA6"/>
    <w:rsid w:val="009B2314"/>
    <w:rsid w:val="009B2494"/>
    <w:rsid w:val="009B2698"/>
    <w:rsid w:val="009B29F6"/>
    <w:rsid w:val="009B2D6B"/>
    <w:rsid w:val="009B3364"/>
    <w:rsid w:val="009B3816"/>
    <w:rsid w:val="009B3B57"/>
    <w:rsid w:val="009B3EEE"/>
    <w:rsid w:val="009B4B74"/>
    <w:rsid w:val="009B4C3E"/>
    <w:rsid w:val="009B51A6"/>
    <w:rsid w:val="009B5EC8"/>
    <w:rsid w:val="009B5F7B"/>
    <w:rsid w:val="009B5FF0"/>
    <w:rsid w:val="009B61B0"/>
    <w:rsid w:val="009B625F"/>
    <w:rsid w:val="009B6C24"/>
    <w:rsid w:val="009B751A"/>
    <w:rsid w:val="009C0941"/>
    <w:rsid w:val="009C0D00"/>
    <w:rsid w:val="009C1037"/>
    <w:rsid w:val="009C107B"/>
    <w:rsid w:val="009C1646"/>
    <w:rsid w:val="009C1828"/>
    <w:rsid w:val="009C23C1"/>
    <w:rsid w:val="009C2425"/>
    <w:rsid w:val="009C2C45"/>
    <w:rsid w:val="009C47BF"/>
    <w:rsid w:val="009C4E11"/>
    <w:rsid w:val="009C5A3B"/>
    <w:rsid w:val="009C6678"/>
    <w:rsid w:val="009C6905"/>
    <w:rsid w:val="009C7DE9"/>
    <w:rsid w:val="009D06DB"/>
    <w:rsid w:val="009D09BE"/>
    <w:rsid w:val="009D0CB7"/>
    <w:rsid w:val="009D12A4"/>
    <w:rsid w:val="009D16A4"/>
    <w:rsid w:val="009D1F60"/>
    <w:rsid w:val="009D2105"/>
    <w:rsid w:val="009D2127"/>
    <w:rsid w:val="009D2639"/>
    <w:rsid w:val="009D2DF0"/>
    <w:rsid w:val="009D35FF"/>
    <w:rsid w:val="009D3D76"/>
    <w:rsid w:val="009D421C"/>
    <w:rsid w:val="009D45FA"/>
    <w:rsid w:val="009D4BDA"/>
    <w:rsid w:val="009D4DF0"/>
    <w:rsid w:val="009D4ED0"/>
    <w:rsid w:val="009D5F1A"/>
    <w:rsid w:val="009D6346"/>
    <w:rsid w:val="009D7710"/>
    <w:rsid w:val="009D7955"/>
    <w:rsid w:val="009D7DFF"/>
    <w:rsid w:val="009E0186"/>
    <w:rsid w:val="009E04EA"/>
    <w:rsid w:val="009E0DC9"/>
    <w:rsid w:val="009E0DD5"/>
    <w:rsid w:val="009E1178"/>
    <w:rsid w:val="009E165A"/>
    <w:rsid w:val="009E16E1"/>
    <w:rsid w:val="009E2130"/>
    <w:rsid w:val="009E2572"/>
    <w:rsid w:val="009E27FC"/>
    <w:rsid w:val="009E2F8E"/>
    <w:rsid w:val="009E302B"/>
    <w:rsid w:val="009E374F"/>
    <w:rsid w:val="009E377A"/>
    <w:rsid w:val="009E39E6"/>
    <w:rsid w:val="009E3EAA"/>
    <w:rsid w:val="009E4202"/>
    <w:rsid w:val="009E4526"/>
    <w:rsid w:val="009E4725"/>
    <w:rsid w:val="009E4CEE"/>
    <w:rsid w:val="009E51BC"/>
    <w:rsid w:val="009E54B7"/>
    <w:rsid w:val="009E596E"/>
    <w:rsid w:val="009E5AF9"/>
    <w:rsid w:val="009E63D6"/>
    <w:rsid w:val="009E6557"/>
    <w:rsid w:val="009E6693"/>
    <w:rsid w:val="009E6FDA"/>
    <w:rsid w:val="009E78B5"/>
    <w:rsid w:val="009F006B"/>
    <w:rsid w:val="009F00B8"/>
    <w:rsid w:val="009F0111"/>
    <w:rsid w:val="009F0783"/>
    <w:rsid w:val="009F091A"/>
    <w:rsid w:val="009F0DD3"/>
    <w:rsid w:val="009F1215"/>
    <w:rsid w:val="009F2542"/>
    <w:rsid w:val="009F2A90"/>
    <w:rsid w:val="009F2BD8"/>
    <w:rsid w:val="009F2CCE"/>
    <w:rsid w:val="009F3880"/>
    <w:rsid w:val="009F39DF"/>
    <w:rsid w:val="009F3DC0"/>
    <w:rsid w:val="009F40B0"/>
    <w:rsid w:val="009F43BC"/>
    <w:rsid w:val="009F46FB"/>
    <w:rsid w:val="009F4C0F"/>
    <w:rsid w:val="009F4C60"/>
    <w:rsid w:val="009F4CD5"/>
    <w:rsid w:val="009F4E02"/>
    <w:rsid w:val="009F551E"/>
    <w:rsid w:val="009F595F"/>
    <w:rsid w:val="009F6012"/>
    <w:rsid w:val="009F6157"/>
    <w:rsid w:val="009F7778"/>
    <w:rsid w:val="009F7A9F"/>
    <w:rsid w:val="009F7E73"/>
    <w:rsid w:val="009F7FDF"/>
    <w:rsid w:val="00A00A96"/>
    <w:rsid w:val="00A00BCA"/>
    <w:rsid w:val="00A00EEE"/>
    <w:rsid w:val="00A0204D"/>
    <w:rsid w:val="00A02C46"/>
    <w:rsid w:val="00A02D37"/>
    <w:rsid w:val="00A03376"/>
    <w:rsid w:val="00A0384B"/>
    <w:rsid w:val="00A0460D"/>
    <w:rsid w:val="00A04A78"/>
    <w:rsid w:val="00A04D20"/>
    <w:rsid w:val="00A04E87"/>
    <w:rsid w:val="00A0586F"/>
    <w:rsid w:val="00A05FC0"/>
    <w:rsid w:val="00A062B7"/>
    <w:rsid w:val="00A063F5"/>
    <w:rsid w:val="00A064A4"/>
    <w:rsid w:val="00A0708C"/>
    <w:rsid w:val="00A07187"/>
    <w:rsid w:val="00A0728D"/>
    <w:rsid w:val="00A072FE"/>
    <w:rsid w:val="00A07CFB"/>
    <w:rsid w:val="00A1051F"/>
    <w:rsid w:val="00A10F60"/>
    <w:rsid w:val="00A110CD"/>
    <w:rsid w:val="00A11890"/>
    <w:rsid w:val="00A11C9A"/>
    <w:rsid w:val="00A12331"/>
    <w:rsid w:val="00A12AD1"/>
    <w:rsid w:val="00A12BF4"/>
    <w:rsid w:val="00A12CF9"/>
    <w:rsid w:val="00A12DDB"/>
    <w:rsid w:val="00A13CB9"/>
    <w:rsid w:val="00A14366"/>
    <w:rsid w:val="00A1470F"/>
    <w:rsid w:val="00A14FAE"/>
    <w:rsid w:val="00A165EB"/>
    <w:rsid w:val="00A167A8"/>
    <w:rsid w:val="00A17DF9"/>
    <w:rsid w:val="00A20074"/>
    <w:rsid w:val="00A206F2"/>
    <w:rsid w:val="00A2127F"/>
    <w:rsid w:val="00A2213A"/>
    <w:rsid w:val="00A22B2E"/>
    <w:rsid w:val="00A23781"/>
    <w:rsid w:val="00A23E8B"/>
    <w:rsid w:val="00A240FE"/>
    <w:rsid w:val="00A244CB"/>
    <w:rsid w:val="00A24D35"/>
    <w:rsid w:val="00A2571E"/>
    <w:rsid w:val="00A25D3D"/>
    <w:rsid w:val="00A25FAA"/>
    <w:rsid w:val="00A26195"/>
    <w:rsid w:val="00A26234"/>
    <w:rsid w:val="00A262B7"/>
    <w:rsid w:val="00A26BB8"/>
    <w:rsid w:val="00A26C93"/>
    <w:rsid w:val="00A26EDE"/>
    <w:rsid w:val="00A30141"/>
    <w:rsid w:val="00A3032D"/>
    <w:rsid w:val="00A303D6"/>
    <w:rsid w:val="00A30976"/>
    <w:rsid w:val="00A30B66"/>
    <w:rsid w:val="00A30F97"/>
    <w:rsid w:val="00A313E2"/>
    <w:rsid w:val="00A3165D"/>
    <w:rsid w:val="00A31EC6"/>
    <w:rsid w:val="00A32467"/>
    <w:rsid w:val="00A32A36"/>
    <w:rsid w:val="00A332B4"/>
    <w:rsid w:val="00A33483"/>
    <w:rsid w:val="00A338CD"/>
    <w:rsid w:val="00A33D9D"/>
    <w:rsid w:val="00A3442D"/>
    <w:rsid w:val="00A34ECB"/>
    <w:rsid w:val="00A35D3E"/>
    <w:rsid w:val="00A35E3F"/>
    <w:rsid w:val="00A35FB9"/>
    <w:rsid w:val="00A3652B"/>
    <w:rsid w:val="00A37023"/>
    <w:rsid w:val="00A37109"/>
    <w:rsid w:val="00A3727F"/>
    <w:rsid w:val="00A3753E"/>
    <w:rsid w:val="00A379B0"/>
    <w:rsid w:val="00A4021C"/>
    <w:rsid w:val="00A40812"/>
    <w:rsid w:val="00A41670"/>
    <w:rsid w:val="00A41AAB"/>
    <w:rsid w:val="00A42ABC"/>
    <w:rsid w:val="00A43ED7"/>
    <w:rsid w:val="00A4427D"/>
    <w:rsid w:val="00A444BE"/>
    <w:rsid w:val="00A44646"/>
    <w:rsid w:val="00A45082"/>
    <w:rsid w:val="00A45A88"/>
    <w:rsid w:val="00A45D74"/>
    <w:rsid w:val="00A46749"/>
    <w:rsid w:val="00A469BA"/>
    <w:rsid w:val="00A46A64"/>
    <w:rsid w:val="00A473E9"/>
    <w:rsid w:val="00A51006"/>
    <w:rsid w:val="00A51334"/>
    <w:rsid w:val="00A5173B"/>
    <w:rsid w:val="00A5191D"/>
    <w:rsid w:val="00A51B13"/>
    <w:rsid w:val="00A51CE6"/>
    <w:rsid w:val="00A51E4C"/>
    <w:rsid w:val="00A521BE"/>
    <w:rsid w:val="00A52248"/>
    <w:rsid w:val="00A522E5"/>
    <w:rsid w:val="00A5253A"/>
    <w:rsid w:val="00A52CF1"/>
    <w:rsid w:val="00A534F6"/>
    <w:rsid w:val="00A53B6A"/>
    <w:rsid w:val="00A53CD1"/>
    <w:rsid w:val="00A5460D"/>
    <w:rsid w:val="00A547D4"/>
    <w:rsid w:val="00A548DA"/>
    <w:rsid w:val="00A55149"/>
    <w:rsid w:val="00A55E7E"/>
    <w:rsid w:val="00A5638A"/>
    <w:rsid w:val="00A56A90"/>
    <w:rsid w:val="00A56CDD"/>
    <w:rsid w:val="00A56EE4"/>
    <w:rsid w:val="00A57725"/>
    <w:rsid w:val="00A603CF"/>
    <w:rsid w:val="00A60F92"/>
    <w:rsid w:val="00A61469"/>
    <w:rsid w:val="00A615E3"/>
    <w:rsid w:val="00A6172D"/>
    <w:rsid w:val="00A61C71"/>
    <w:rsid w:val="00A62672"/>
    <w:rsid w:val="00A62E13"/>
    <w:rsid w:val="00A63046"/>
    <w:rsid w:val="00A63112"/>
    <w:rsid w:val="00A632EB"/>
    <w:rsid w:val="00A633B7"/>
    <w:rsid w:val="00A63612"/>
    <w:rsid w:val="00A639E7"/>
    <w:rsid w:val="00A63A0B"/>
    <w:rsid w:val="00A64191"/>
    <w:rsid w:val="00A64B71"/>
    <w:rsid w:val="00A65334"/>
    <w:rsid w:val="00A65357"/>
    <w:rsid w:val="00A65AB3"/>
    <w:rsid w:val="00A65CBE"/>
    <w:rsid w:val="00A661B4"/>
    <w:rsid w:val="00A66482"/>
    <w:rsid w:val="00A6697C"/>
    <w:rsid w:val="00A66C32"/>
    <w:rsid w:val="00A66C5D"/>
    <w:rsid w:val="00A66D71"/>
    <w:rsid w:val="00A705F6"/>
    <w:rsid w:val="00A7096B"/>
    <w:rsid w:val="00A721EB"/>
    <w:rsid w:val="00A72952"/>
    <w:rsid w:val="00A72DEA"/>
    <w:rsid w:val="00A73236"/>
    <w:rsid w:val="00A7350F"/>
    <w:rsid w:val="00A737E7"/>
    <w:rsid w:val="00A74290"/>
    <w:rsid w:val="00A7454A"/>
    <w:rsid w:val="00A75173"/>
    <w:rsid w:val="00A755A5"/>
    <w:rsid w:val="00A760A2"/>
    <w:rsid w:val="00A76218"/>
    <w:rsid w:val="00A7670E"/>
    <w:rsid w:val="00A76AB5"/>
    <w:rsid w:val="00A76D5A"/>
    <w:rsid w:val="00A76F8E"/>
    <w:rsid w:val="00A771F8"/>
    <w:rsid w:val="00A777E9"/>
    <w:rsid w:val="00A7780F"/>
    <w:rsid w:val="00A800C9"/>
    <w:rsid w:val="00A8077C"/>
    <w:rsid w:val="00A80AC6"/>
    <w:rsid w:val="00A80C96"/>
    <w:rsid w:val="00A80EE4"/>
    <w:rsid w:val="00A81258"/>
    <w:rsid w:val="00A81341"/>
    <w:rsid w:val="00A8171F"/>
    <w:rsid w:val="00A817E0"/>
    <w:rsid w:val="00A81ADC"/>
    <w:rsid w:val="00A81DFF"/>
    <w:rsid w:val="00A81E4C"/>
    <w:rsid w:val="00A82DE3"/>
    <w:rsid w:val="00A83012"/>
    <w:rsid w:val="00A833A5"/>
    <w:rsid w:val="00A837E1"/>
    <w:rsid w:val="00A83982"/>
    <w:rsid w:val="00A83A82"/>
    <w:rsid w:val="00A84F84"/>
    <w:rsid w:val="00A85CA5"/>
    <w:rsid w:val="00A860AF"/>
    <w:rsid w:val="00A87A4F"/>
    <w:rsid w:val="00A900D1"/>
    <w:rsid w:val="00A90793"/>
    <w:rsid w:val="00A91123"/>
    <w:rsid w:val="00A91773"/>
    <w:rsid w:val="00A929A2"/>
    <w:rsid w:val="00A92F87"/>
    <w:rsid w:val="00A9326E"/>
    <w:rsid w:val="00A935F1"/>
    <w:rsid w:val="00A935F3"/>
    <w:rsid w:val="00A93CE2"/>
    <w:rsid w:val="00A93E4B"/>
    <w:rsid w:val="00A940C0"/>
    <w:rsid w:val="00A94143"/>
    <w:rsid w:val="00A94833"/>
    <w:rsid w:val="00A948BE"/>
    <w:rsid w:val="00A94A0F"/>
    <w:rsid w:val="00A94F76"/>
    <w:rsid w:val="00A95200"/>
    <w:rsid w:val="00A95291"/>
    <w:rsid w:val="00A95CA9"/>
    <w:rsid w:val="00A96233"/>
    <w:rsid w:val="00A96BE6"/>
    <w:rsid w:val="00A96CA4"/>
    <w:rsid w:val="00A970B0"/>
    <w:rsid w:val="00A9721A"/>
    <w:rsid w:val="00A972C7"/>
    <w:rsid w:val="00A9787B"/>
    <w:rsid w:val="00A97ABC"/>
    <w:rsid w:val="00A97F4F"/>
    <w:rsid w:val="00AA02B3"/>
    <w:rsid w:val="00AA04D4"/>
    <w:rsid w:val="00AA074F"/>
    <w:rsid w:val="00AA0B75"/>
    <w:rsid w:val="00AA0DD7"/>
    <w:rsid w:val="00AA1546"/>
    <w:rsid w:val="00AA1A29"/>
    <w:rsid w:val="00AA201D"/>
    <w:rsid w:val="00AA2649"/>
    <w:rsid w:val="00AA3102"/>
    <w:rsid w:val="00AA3F40"/>
    <w:rsid w:val="00AA415D"/>
    <w:rsid w:val="00AA4574"/>
    <w:rsid w:val="00AA46A1"/>
    <w:rsid w:val="00AA528B"/>
    <w:rsid w:val="00AA6143"/>
    <w:rsid w:val="00AA62AB"/>
    <w:rsid w:val="00AA63DF"/>
    <w:rsid w:val="00AA6E9D"/>
    <w:rsid w:val="00AA7224"/>
    <w:rsid w:val="00AA74B6"/>
    <w:rsid w:val="00AA7993"/>
    <w:rsid w:val="00AA7FBC"/>
    <w:rsid w:val="00AB05AA"/>
    <w:rsid w:val="00AB0994"/>
    <w:rsid w:val="00AB0F20"/>
    <w:rsid w:val="00AB1389"/>
    <w:rsid w:val="00AB152A"/>
    <w:rsid w:val="00AB17BD"/>
    <w:rsid w:val="00AB183B"/>
    <w:rsid w:val="00AB1B02"/>
    <w:rsid w:val="00AB205C"/>
    <w:rsid w:val="00AB2517"/>
    <w:rsid w:val="00AB27B6"/>
    <w:rsid w:val="00AB4125"/>
    <w:rsid w:val="00AB475E"/>
    <w:rsid w:val="00AB4E69"/>
    <w:rsid w:val="00AB550D"/>
    <w:rsid w:val="00AB647C"/>
    <w:rsid w:val="00AB64F9"/>
    <w:rsid w:val="00AB664A"/>
    <w:rsid w:val="00AB6D60"/>
    <w:rsid w:val="00AB74F0"/>
    <w:rsid w:val="00AB77D9"/>
    <w:rsid w:val="00AB7FDB"/>
    <w:rsid w:val="00AC06D8"/>
    <w:rsid w:val="00AC08AA"/>
    <w:rsid w:val="00AC08F1"/>
    <w:rsid w:val="00AC0D0F"/>
    <w:rsid w:val="00AC0D23"/>
    <w:rsid w:val="00AC131C"/>
    <w:rsid w:val="00AC14B6"/>
    <w:rsid w:val="00AC20A8"/>
    <w:rsid w:val="00AC21D5"/>
    <w:rsid w:val="00AC29C0"/>
    <w:rsid w:val="00AC2E80"/>
    <w:rsid w:val="00AC3278"/>
    <w:rsid w:val="00AC3491"/>
    <w:rsid w:val="00AC374A"/>
    <w:rsid w:val="00AC38BE"/>
    <w:rsid w:val="00AC3941"/>
    <w:rsid w:val="00AC39B5"/>
    <w:rsid w:val="00AC449A"/>
    <w:rsid w:val="00AC4CB0"/>
    <w:rsid w:val="00AC5198"/>
    <w:rsid w:val="00AC562E"/>
    <w:rsid w:val="00AC585E"/>
    <w:rsid w:val="00AC5ED8"/>
    <w:rsid w:val="00AC6209"/>
    <w:rsid w:val="00AC64D7"/>
    <w:rsid w:val="00AC7D02"/>
    <w:rsid w:val="00AD12DA"/>
    <w:rsid w:val="00AD1497"/>
    <w:rsid w:val="00AD14D0"/>
    <w:rsid w:val="00AD1A88"/>
    <w:rsid w:val="00AD291E"/>
    <w:rsid w:val="00AD2C7A"/>
    <w:rsid w:val="00AD484B"/>
    <w:rsid w:val="00AD4962"/>
    <w:rsid w:val="00AD4D30"/>
    <w:rsid w:val="00AD5CBD"/>
    <w:rsid w:val="00AD5FCC"/>
    <w:rsid w:val="00AD60C8"/>
    <w:rsid w:val="00AD635C"/>
    <w:rsid w:val="00AD68E3"/>
    <w:rsid w:val="00AD6B05"/>
    <w:rsid w:val="00AD75E3"/>
    <w:rsid w:val="00AD79ED"/>
    <w:rsid w:val="00AD79F8"/>
    <w:rsid w:val="00AD7FAD"/>
    <w:rsid w:val="00AE007A"/>
    <w:rsid w:val="00AE04B8"/>
    <w:rsid w:val="00AE06F4"/>
    <w:rsid w:val="00AE0BAF"/>
    <w:rsid w:val="00AE0D81"/>
    <w:rsid w:val="00AE2847"/>
    <w:rsid w:val="00AE3452"/>
    <w:rsid w:val="00AE38F5"/>
    <w:rsid w:val="00AE3C14"/>
    <w:rsid w:val="00AE3DDA"/>
    <w:rsid w:val="00AE41EC"/>
    <w:rsid w:val="00AE4E6A"/>
    <w:rsid w:val="00AE4FAB"/>
    <w:rsid w:val="00AE5C6D"/>
    <w:rsid w:val="00AE5CE1"/>
    <w:rsid w:val="00AE70DF"/>
    <w:rsid w:val="00AE73E5"/>
    <w:rsid w:val="00AE76AE"/>
    <w:rsid w:val="00AE7A9B"/>
    <w:rsid w:val="00AE7C53"/>
    <w:rsid w:val="00AE7F07"/>
    <w:rsid w:val="00AF04E1"/>
    <w:rsid w:val="00AF071E"/>
    <w:rsid w:val="00AF1053"/>
    <w:rsid w:val="00AF1439"/>
    <w:rsid w:val="00AF1B71"/>
    <w:rsid w:val="00AF1C75"/>
    <w:rsid w:val="00AF1DA0"/>
    <w:rsid w:val="00AF24E6"/>
    <w:rsid w:val="00AF2CCA"/>
    <w:rsid w:val="00AF33C8"/>
    <w:rsid w:val="00AF35CB"/>
    <w:rsid w:val="00AF40DC"/>
    <w:rsid w:val="00AF4AFA"/>
    <w:rsid w:val="00AF50D7"/>
    <w:rsid w:val="00AF5DFE"/>
    <w:rsid w:val="00AF6336"/>
    <w:rsid w:val="00AF6518"/>
    <w:rsid w:val="00AF69B3"/>
    <w:rsid w:val="00AF7455"/>
    <w:rsid w:val="00AF74EE"/>
    <w:rsid w:val="00AF7743"/>
    <w:rsid w:val="00AF7E63"/>
    <w:rsid w:val="00B0054A"/>
    <w:rsid w:val="00B019CB"/>
    <w:rsid w:val="00B01E98"/>
    <w:rsid w:val="00B02761"/>
    <w:rsid w:val="00B0308B"/>
    <w:rsid w:val="00B03459"/>
    <w:rsid w:val="00B03A44"/>
    <w:rsid w:val="00B03B90"/>
    <w:rsid w:val="00B048E1"/>
    <w:rsid w:val="00B04A98"/>
    <w:rsid w:val="00B060E4"/>
    <w:rsid w:val="00B063F0"/>
    <w:rsid w:val="00B06511"/>
    <w:rsid w:val="00B06720"/>
    <w:rsid w:val="00B068D3"/>
    <w:rsid w:val="00B07220"/>
    <w:rsid w:val="00B073C2"/>
    <w:rsid w:val="00B1028E"/>
    <w:rsid w:val="00B102A1"/>
    <w:rsid w:val="00B102E2"/>
    <w:rsid w:val="00B10BCF"/>
    <w:rsid w:val="00B10D03"/>
    <w:rsid w:val="00B10FEF"/>
    <w:rsid w:val="00B11A37"/>
    <w:rsid w:val="00B12AC3"/>
    <w:rsid w:val="00B13003"/>
    <w:rsid w:val="00B1350D"/>
    <w:rsid w:val="00B13857"/>
    <w:rsid w:val="00B13878"/>
    <w:rsid w:val="00B13F43"/>
    <w:rsid w:val="00B14287"/>
    <w:rsid w:val="00B144A4"/>
    <w:rsid w:val="00B147B7"/>
    <w:rsid w:val="00B14E96"/>
    <w:rsid w:val="00B15601"/>
    <w:rsid w:val="00B15C98"/>
    <w:rsid w:val="00B16618"/>
    <w:rsid w:val="00B16654"/>
    <w:rsid w:val="00B16BA4"/>
    <w:rsid w:val="00B16DF7"/>
    <w:rsid w:val="00B207C4"/>
    <w:rsid w:val="00B2093B"/>
    <w:rsid w:val="00B210FA"/>
    <w:rsid w:val="00B21FF0"/>
    <w:rsid w:val="00B22C5D"/>
    <w:rsid w:val="00B23AA8"/>
    <w:rsid w:val="00B23B6C"/>
    <w:rsid w:val="00B24A09"/>
    <w:rsid w:val="00B24BAB"/>
    <w:rsid w:val="00B25051"/>
    <w:rsid w:val="00B260D5"/>
    <w:rsid w:val="00B26230"/>
    <w:rsid w:val="00B26A20"/>
    <w:rsid w:val="00B27337"/>
    <w:rsid w:val="00B275F7"/>
    <w:rsid w:val="00B27C57"/>
    <w:rsid w:val="00B3071D"/>
    <w:rsid w:val="00B30CA4"/>
    <w:rsid w:val="00B30D89"/>
    <w:rsid w:val="00B30E1E"/>
    <w:rsid w:val="00B30E4B"/>
    <w:rsid w:val="00B30E51"/>
    <w:rsid w:val="00B31092"/>
    <w:rsid w:val="00B3171E"/>
    <w:rsid w:val="00B31778"/>
    <w:rsid w:val="00B31B86"/>
    <w:rsid w:val="00B320B1"/>
    <w:rsid w:val="00B32503"/>
    <w:rsid w:val="00B32824"/>
    <w:rsid w:val="00B32C60"/>
    <w:rsid w:val="00B32EDB"/>
    <w:rsid w:val="00B332CC"/>
    <w:rsid w:val="00B334F1"/>
    <w:rsid w:val="00B336EA"/>
    <w:rsid w:val="00B340AF"/>
    <w:rsid w:val="00B35937"/>
    <w:rsid w:val="00B35CF2"/>
    <w:rsid w:val="00B35F5E"/>
    <w:rsid w:val="00B36479"/>
    <w:rsid w:val="00B364D2"/>
    <w:rsid w:val="00B36DD3"/>
    <w:rsid w:val="00B370E3"/>
    <w:rsid w:val="00B373B4"/>
    <w:rsid w:val="00B41B58"/>
    <w:rsid w:val="00B42890"/>
    <w:rsid w:val="00B42FCB"/>
    <w:rsid w:val="00B449A9"/>
    <w:rsid w:val="00B4511A"/>
    <w:rsid w:val="00B45687"/>
    <w:rsid w:val="00B45BFD"/>
    <w:rsid w:val="00B45E15"/>
    <w:rsid w:val="00B464AA"/>
    <w:rsid w:val="00B47092"/>
    <w:rsid w:val="00B47665"/>
    <w:rsid w:val="00B479B3"/>
    <w:rsid w:val="00B47BB0"/>
    <w:rsid w:val="00B50FE2"/>
    <w:rsid w:val="00B5113B"/>
    <w:rsid w:val="00B51528"/>
    <w:rsid w:val="00B51C66"/>
    <w:rsid w:val="00B51CE6"/>
    <w:rsid w:val="00B52028"/>
    <w:rsid w:val="00B5228C"/>
    <w:rsid w:val="00B5263D"/>
    <w:rsid w:val="00B53661"/>
    <w:rsid w:val="00B53D35"/>
    <w:rsid w:val="00B54388"/>
    <w:rsid w:val="00B54A8B"/>
    <w:rsid w:val="00B55095"/>
    <w:rsid w:val="00B5559E"/>
    <w:rsid w:val="00B5563A"/>
    <w:rsid w:val="00B556BB"/>
    <w:rsid w:val="00B5680C"/>
    <w:rsid w:val="00B577C3"/>
    <w:rsid w:val="00B604DC"/>
    <w:rsid w:val="00B6144D"/>
    <w:rsid w:val="00B61634"/>
    <w:rsid w:val="00B6166C"/>
    <w:rsid w:val="00B61941"/>
    <w:rsid w:val="00B61DE4"/>
    <w:rsid w:val="00B631EF"/>
    <w:rsid w:val="00B63503"/>
    <w:rsid w:val="00B63C34"/>
    <w:rsid w:val="00B63E0F"/>
    <w:rsid w:val="00B645E3"/>
    <w:rsid w:val="00B648E2"/>
    <w:rsid w:val="00B64937"/>
    <w:rsid w:val="00B64AB7"/>
    <w:rsid w:val="00B64FD7"/>
    <w:rsid w:val="00B6638C"/>
    <w:rsid w:val="00B66862"/>
    <w:rsid w:val="00B67103"/>
    <w:rsid w:val="00B67285"/>
    <w:rsid w:val="00B715D9"/>
    <w:rsid w:val="00B71CFA"/>
    <w:rsid w:val="00B71F9D"/>
    <w:rsid w:val="00B72248"/>
    <w:rsid w:val="00B72486"/>
    <w:rsid w:val="00B72CAC"/>
    <w:rsid w:val="00B72F36"/>
    <w:rsid w:val="00B732A9"/>
    <w:rsid w:val="00B740EB"/>
    <w:rsid w:val="00B74399"/>
    <w:rsid w:val="00B74604"/>
    <w:rsid w:val="00B74A35"/>
    <w:rsid w:val="00B76171"/>
    <w:rsid w:val="00B76ACA"/>
    <w:rsid w:val="00B7704C"/>
    <w:rsid w:val="00B77135"/>
    <w:rsid w:val="00B7720C"/>
    <w:rsid w:val="00B77569"/>
    <w:rsid w:val="00B777C9"/>
    <w:rsid w:val="00B80132"/>
    <w:rsid w:val="00B8025E"/>
    <w:rsid w:val="00B80514"/>
    <w:rsid w:val="00B8059A"/>
    <w:rsid w:val="00B8068E"/>
    <w:rsid w:val="00B80DE4"/>
    <w:rsid w:val="00B82ABB"/>
    <w:rsid w:val="00B835AA"/>
    <w:rsid w:val="00B836D9"/>
    <w:rsid w:val="00B83A05"/>
    <w:rsid w:val="00B842CB"/>
    <w:rsid w:val="00B8451C"/>
    <w:rsid w:val="00B8499F"/>
    <w:rsid w:val="00B85916"/>
    <w:rsid w:val="00B863C9"/>
    <w:rsid w:val="00B86D93"/>
    <w:rsid w:val="00B90153"/>
    <w:rsid w:val="00B90AC2"/>
    <w:rsid w:val="00B914C4"/>
    <w:rsid w:val="00B91886"/>
    <w:rsid w:val="00B91BEA"/>
    <w:rsid w:val="00B92597"/>
    <w:rsid w:val="00B92830"/>
    <w:rsid w:val="00B92866"/>
    <w:rsid w:val="00B93132"/>
    <w:rsid w:val="00B9377B"/>
    <w:rsid w:val="00B9404A"/>
    <w:rsid w:val="00B94933"/>
    <w:rsid w:val="00B9493C"/>
    <w:rsid w:val="00B95FE4"/>
    <w:rsid w:val="00B960CE"/>
    <w:rsid w:val="00B96629"/>
    <w:rsid w:val="00B97185"/>
    <w:rsid w:val="00B97ED6"/>
    <w:rsid w:val="00BA0E61"/>
    <w:rsid w:val="00BA1595"/>
    <w:rsid w:val="00BA1AFC"/>
    <w:rsid w:val="00BA1E2A"/>
    <w:rsid w:val="00BA22BA"/>
    <w:rsid w:val="00BA22DD"/>
    <w:rsid w:val="00BA2586"/>
    <w:rsid w:val="00BA31D1"/>
    <w:rsid w:val="00BA3498"/>
    <w:rsid w:val="00BA36FF"/>
    <w:rsid w:val="00BA4910"/>
    <w:rsid w:val="00BA5B86"/>
    <w:rsid w:val="00BA6249"/>
    <w:rsid w:val="00BA6423"/>
    <w:rsid w:val="00BA7430"/>
    <w:rsid w:val="00BA7C81"/>
    <w:rsid w:val="00BA7DB8"/>
    <w:rsid w:val="00BB0A07"/>
    <w:rsid w:val="00BB0AA3"/>
    <w:rsid w:val="00BB1417"/>
    <w:rsid w:val="00BB1801"/>
    <w:rsid w:val="00BB1A2C"/>
    <w:rsid w:val="00BB1B2A"/>
    <w:rsid w:val="00BB1D9A"/>
    <w:rsid w:val="00BB26EA"/>
    <w:rsid w:val="00BB2D23"/>
    <w:rsid w:val="00BB2E78"/>
    <w:rsid w:val="00BB385F"/>
    <w:rsid w:val="00BB4077"/>
    <w:rsid w:val="00BB44DB"/>
    <w:rsid w:val="00BB498B"/>
    <w:rsid w:val="00BB4D61"/>
    <w:rsid w:val="00BB64E4"/>
    <w:rsid w:val="00BB7272"/>
    <w:rsid w:val="00BB72C7"/>
    <w:rsid w:val="00BB7A5C"/>
    <w:rsid w:val="00BB7C50"/>
    <w:rsid w:val="00BB7D0F"/>
    <w:rsid w:val="00BB7E00"/>
    <w:rsid w:val="00BB7FF5"/>
    <w:rsid w:val="00BC0294"/>
    <w:rsid w:val="00BC0537"/>
    <w:rsid w:val="00BC1D5F"/>
    <w:rsid w:val="00BC1E52"/>
    <w:rsid w:val="00BC21DA"/>
    <w:rsid w:val="00BC2210"/>
    <w:rsid w:val="00BC36C7"/>
    <w:rsid w:val="00BC3867"/>
    <w:rsid w:val="00BC3B85"/>
    <w:rsid w:val="00BC4CC1"/>
    <w:rsid w:val="00BC54CB"/>
    <w:rsid w:val="00BC6B38"/>
    <w:rsid w:val="00BC778F"/>
    <w:rsid w:val="00BC7C6E"/>
    <w:rsid w:val="00BD030B"/>
    <w:rsid w:val="00BD03BD"/>
    <w:rsid w:val="00BD05F0"/>
    <w:rsid w:val="00BD0BF6"/>
    <w:rsid w:val="00BD1083"/>
    <w:rsid w:val="00BD1FEB"/>
    <w:rsid w:val="00BD272F"/>
    <w:rsid w:val="00BD3512"/>
    <w:rsid w:val="00BD3F60"/>
    <w:rsid w:val="00BD42D6"/>
    <w:rsid w:val="00BD4EA6"/>
    <w:rsid w:val="00BD5AA2"/>
    <w:rsid w:val="00BD5D2F"/>
    <w:rsid w:val="00BD602B"/>
    <w:rsid w:val="00BD63F1"/>
    <w:rsid w:val="00BD6645"/>
    <w:rsid w:val="00BD6648"/>
    <w:rsid w:val="00BD6C9F"/>
    <w:rsid w:val="00BD6E5B"/>
    <w:rsid w:val="00BD772F"/>
    <w:rsid w:val="00BD7D65"/>
    <w:rsid w:val="00BD7E01"/>
    <w:rsid w:val="00BD7F9D"/>
    <w:rsid w:val="00BD7FFD"/>
    <w:rsid w:val="00BE0029"/>
    <w:rsid w:val="00BE027E"/>
    <w:rsid w:val="00BE06F8"/>
    <w:rsid w:val="00BE08A3"/>
    <w:rsid w:val="00BE1214"/>
    <w:rsid w:val="00BE1A43"/>
    <w:rsid w:val="00BE1A59"/>
    <w:rsid w:val="00BE20FC"/>
    <w:rsid w:val="00BE2119"/>
    <w:rsid w:val="00BE2435"/>
    <w:rsid w:val="00BE28D9"/>
    <w:rsid w:val="00BE3065"/>
    <w:rsid w:val="00BE35CB"/>
    <w:rsid w:val="00BE3B2A"/>
    <w:rsid w:val="00BE47A6"/>
    <w:rsid w:val="00BE4811"/>
    <w:rsid w:val="00BE5D50"/>
    <w:rsid w:val="00BE66BE"/>
    <w:rsid w:val="00BE6D88"/>
    <w:rsid w:val="00BE748F"/>
    <w:rsid w:val="00BE7635"/>
    <w:rsid w:val="00BE7720"/>
    <w:rsid w:val="00BE7C3F"/>
    <w:rsid w:val="00BE7C55"/>
    <w:rsid w:val="00BE7C59"/>
    <w:rsid w:val="00BF053A"/>
    <w:rsid w:val="00BF1912"/>
    <w:rsid w:val="00BF1D7F"/>
    <w:rsid w:val="00BF1EA8"/>
    <w:rsid w:val="00BF1F2A"/>
    <w:rsid w:val="00BF2A71"/>
    <w:rsid w:val="00BF35D6"/>
    <w:rsid w:val="00BF3A5B"/>
    <w:rsid w:val="00BF3D19"/>
    <w:rsid w:val="00BF3E43"/>
    <w:rsid w:val="00BF43BD"/>
    <w:rsid w:val="00BF471A"/>
    <w:rsid w:val="00BF4CE4"/>
    <w:rsid w:val="00BF4DEB"/>
    <w:rsid w:val="00BF66CE"/>
    <w:rsid w:val="00BF6CA8"/>
    <w:rsid w:val="00BF78F4"/>
    <w:rsid w:val="00C009F5"/>
    <w:rsid w:val="00C01167"/>
    <w:rsid w:val="00C0132B"/>
    <w:rsid w:val="00C01705"/>
    <w:rsid w:val="00C021FB"/>
    <w:rsid w:val="00C02464"/>
    <w:rsid w:val="00C025C7"/>
    <w:rsid w:val="00C02916"/>
    <w:rsid w:val="00C02E2A"/>
    <w:rsid w:val="00C039CF"/>
    <w:rsid w:val="00C03BC2"/>
    <w:rsid w:val="00C04377"/>
    <w:rsid w:val="00C053DF"/>
    <w:rsid w:val="00C0721F"/>
    <w:rsid w:val="00C07EBC"/>
    <w:rsid w:val="00C104AD"/>
    <w:rsid w:val="00C10AD7"/>
    <w:rsid w:val="00C11BFB"/>
    <w:rsid w:val="00C12664"/>
    <w:rsid w:val="00C1412E"/>
    <w:rsid w:val="00C143F5"/>
    <w:rsid w:val="00C1450D"/>
    <w:rsid w:val="00C145D1"/>
    <w:rsid w:val="00C14C17"/>
    <w:rsid w:val="00C14EB6"/>
    <w:rsid w:val="00C15777"/>
    <w:rsid w:val="00C1729B"/>
    <w:rsid w:val="00C174D5"/>
    <w:rsid w:val="00C20027"/>
    <w:rsid w:val="00C20166"/>
    <w:rsid w:val="00C20A82"/>
    <w:rsid w:val="00C21383"/>
    <w:rsid w:val="00C224E7"/>
    <w:rsid w:val="00C22953"/>
    <w:rsid w:val="00C22C68"/>
    <w:rsid w:val="00C22D49"/>
    <w:rsid w:val="00C22FBF"/>
    <w:rsid w:val="00C237CD"/>
    <w:rsid w:val="00C23871"/>
    <w:rsid w:val="00C23AD8"/>
    <w:rsid w:val="00C24286"/>
    <w:rsid w:val="00C24375"/>
    <w:rsid w:val="00C24837"/>
    <w:rsid w:val="00C24DB6"/>
    <w:rsid w:val="00C25696"/>
    <w:rsid w:val="00C25A76"/>
    <w:rsid w:val="00C260F6"/>
    <w:rsid w:val="00C2616A"/>
    <w:rsid w:val="00C26294"/>
    <w:rsid w:val="00C265B6"/>
    <w:rsid w:val="00C26988"/>
    <w:rsid w:val="00C26EF7"/>
    <w:rsid w:val="00C2713B"/>
    <w:rsid w:val="00C277ED"/>
    <w:rsid w:val="00C27ADC"/>
    <w:rsid w:val="00C27F49"/>
    <w:rsid w:val="00C300C6"/>
    <w:rsid w:val="00C30B0C"/>
    <w:rsid w:val="00C31054"/>
    <w:rsid w:val="00C3116C"/>
    <w:rsid w:val="00C313B0"/>
    <w:rsid w:val="00C316B5"/>
    <w:rsid w:val="00C32A12"/>
    <w:rsid w:val="00C338E7"/>
    <w:rsid w:val="00C33F80"/>
    <w:rsid w:val="00C3432D"/>
    <w:rsid w:val="00C34584"/>
    <w:rsid w:val="00C34715"/>
    <w:rsid w:val="00C347D9"/>
    <w:rsid w:val="00C34F9A"/>
    <w:rsid w:val="00C3533E"/>
    <w:rsid w:val="00C35EEE"/>
    <w:rsid w:val="00C360A7"/>
    <w:rsid w:val="00C36209"/>
    <w:rsid w:val="00C36350"/>
    <w:rsid w:val="00C36799"/>
    <w:rsid w:val="00C37868"/>
    <w:rsid w:val="00C37E17"/>
    <w:rsid w:val="00C400A5"/>
    <w:rsid w:val="00C408A2"/>
    <w:rsid w:val="00C41D64"/>
    <w:rsid w:val="00C4259B"/>
    <w:rsid w:val="00C42F14"/>
    <w:rsid w:val="00C43539"/>
    <w:rsid w:val="00C43852"/>
    <w:rsid w:val="00C4418B"/>
    <w:rsid w:val="00C44285"/>
    <w:rsid w:val="00C4484C"/>
    <w:rsid w:val="00C44CFB"/>
    <w:rsid w:val="00C44DDB"/>
    <w:rsid w:val="00C45D4D"/>
    <w:rsid w:val="00C46593"/>
    <w:rsid w:val="00C46BA8"/>
    <w:rsid w:val="00C46E17"/>
    <w:rsid w:val="00C46E63"/>
    <w:rsid w:val="00C473AB"/>
    <w:rsid w:val="00C5121D"/>
    <w:rsid w:val="00C51A18"/>
    <w:rsid w:val="00C5218A"/>
    <w:rsid w:val="00C52254"/>
    <w:rsid w:val="00C52E7C"/>
    <w:rsid w:val="00C52ED7"/>
    <w:rsid w:val="00C53428"/>
    <w:rsid w:val="00C53E74"/>
    <w:rsid w:val="00C544C4"/>
    <w:rsid w:val="00C544E2"/>
    <w:rsid w:val="00C5477E"/>
    <w:rsid w:val="00C5490D"/>
    <w:rsid w:val="00C54C84"/>
    <w:rsid w:val="00C55087"/>
    <w:rsid w:val="00C55665"/>
    <w:rsid w:val="00C55AEA"/>
    <w:rsid w:val="00C561AC"/>
    <w:rsid w:val="00C56B7C"/>
    <w:rsid w:val="00C56C2E"/>
    <w:rsid w:val="00C56C4A"/>
    <w:rsid w:val="00C5730D"/>
    <w:rsid w:val="00C57D0B"/>
    <w:rsid w:val="00C602E9"/>
    <w:rsid w:val="00C60EEF"/>
    <w:rsid w:val="00C60FA5"/>
    <w:rsid w:val="00C61309"/>
    <w:rsid w:val="00C615FF"/>
    <w:rsid w:val="00C6184B"/>
    <w:rsid w:val="00C61A8D"/>
    <w:rsid w:val="00C62487"/>
    <w:rsid w:val="00C6277D"/>
    <w:rsid w:val="00C62867"/>
    <w:rsid w:val="00C62EB3"/>
    <w:rsid w:val="00C62F55"/>
    <w:rsid w:val="00C630DF"/>
    <w:rsid w:val="00C631D5"/>
    <w:rsid w:val="00C63AFD"/>
    <w:rsid w:val="00C63F8F"/>
    <w:rsid w:val="00C641F8"/>
    <w:rsid w:val="00C6467A"/>
    <w:rsid w:val="00C64B35"/>
    <w:rsid w:val="00C64B76"/>
    <w:rsid w:val="00C64C0C"/>
    <w:rsid w:val="00C64E96"/>
    <w:rsid w:val="00C650FF"/>
    <w:rsid w:val="00C65599"/>
    <w:rsid w:val="00C66CBF"/>
    <w:rsid w:val="00C66DCE"/>
    <w:rsid w:val="00C67033"/>
    <w:rsid w:val="00C67A76"/>
    <w:rsid w:val="00C70924"/>
    <w:rsid w:val="00C71135"/>
    <w:rsid w:val="00C712B8"/>
    <w:rsid w:val="00C712C2"/>
    <w:rsid w:val="00C715A4"/>
    <w:rsid w:val="00C71A97"/>
    <w:rsid w:val="00C722B0"/>
    <w:rsid w:val="00C72723"/>
    <w:rsid w:val="00C728D3"/>
    <w:rsid w:val="00C72C77"/>
    <w:rsid w:val="00C742A3"/>
    <w:rsid w:val="00C74393"/>
    <w:rsid w:val="00C74696"/>
    <w:rsid w:val="00C74C9C"/>
    <w:rsid w:val="00C7579A"/>
    <w:rsid w:val="00C7581F"/>
    <w:rsid w:val="00C76025"/>
    <w:rsid w:val="00C7683F"/>
    <w:rsid w:val="00C768F3"/>
    <w:rsid w:val="00C77BD4"/>
    <w:rsid w:val="00C8020B"/>
    <w:rsid w:val="00C803B6"/>
    <w:rsid w:val="00C80438"/>
    <w:rsid w:val="00C80E16"/>
    <w:rsid w:val="00C80FA5"/>
    <w:rsid w:val="00C810CF"/>
    <w:rsid w:val="00C81770"/>
    <w:rsid w:val="00C81AF5"/>
    <w:rsid w:val="00C81D2A"/>
    <w:rsid w:val="00C83AED"/>
    <w:rsid w:val="00C83E6E"/>
    <w:rsid w:val="00C84003"/>
    <w:rsid w:val="00C85F67"/>
    <w:rsid w:val="00C86412"/>
    <w:rsid w:val="00C864ED"/>
    <w:rsid w:val="00C86E25"/>
    <w:rsid w:val="00C87B2A"/>
    <w:rsid w:val="00C87D06"/>
    <w:rsid w:val="00C90661"/>
    <w:rsid w:val="00C90E30"/>
    <w:rsid w:val="00C91060"/>
    <w:rsid w:val="00C910CD"/>
    <w:rsid w:val="00C914C9"/>
    <w:rsid w:val="00C9223C"/>
    <w:rsid w:val="00C92419"/>
    <w:rsid w:val="00C92909"/>
    <w:rsid w:val="00C92E67"/>
    <w:rsid w:val="00C932B6"/>
    <w:rsid w:val="00C93466"/>
    <w:rsid w:val="00C93A91"/>
    <w:rsid w:val="00C93CD3"/>
    <w:rsid w:val="00C93DC9"/>
    <w:rsid w:val="00C9429C"/>
    <w:rsid w:val="00C9438E"/>
    <w:rsid w:val="00C946FC"/>
    <w:rsid w:val="00C954F3"/>
    <w:rsid w:val="00C95F94"/>
    <w:rsid w:val="00C9619D"/>
    <w:rsid w:val="00C968EB"/>
    <w:rsid w:val="00CA01BC"/>
    <w:rsid w:val="00CA04A1"/>
    <w:rsid w:val="00CA06DB"/>
    <w:rsid w:val="00CA0A00"/>
    <w:rsid w:val="00CA0D4B"/>
    <w:rsid w:val="00CA0E71"/>
    <w:rsid w:val="00CA199E"/>
    <w:rsid w:val="00CA1ADD"/>
    <w:rsid w:val="00CA1C54"/>
    <w:rsid w:val="00CA2BFB"/>
    <w:rsid w:val="00CA3350"/>
    <w:rsid w:val="00CA3A89"/>
    <w:rsid w:val="00CA3AE6"/>
    <w:rsid w:val="00CA4CD9"/>
    <w:rsid w:val="00CA5311"/>
    <w:rsid w:val="00CA5B35"/>
    <w:rsid w:val="00CA5D31"/>
    <w:rsid w:val="00CA5D6F"/>
    <w:rsid w:val="00CA5F73"/>
    <w:rsid w:val="00CA60F8"/>
    <w:rsid w:val="00CA6593"/>
    <w:rsid w:val="00CA6784"/>
    <w:rsid w:val="00CA6B39"/>
    <w:rsid w:val="00CB1204"/>
    <w:rsid w:val="00CB1953"/>
    <w:rsid w:val="00CB2457"/>
    <w:rsid w:val="00CB275B"/>
    <w:rsid w:val="00CB276A"/>
    <w:rsid w:val="00CB28C6"/>
    <w:rsid w:val="00CB2A5C"/>
    <w:rsid w:val="00CB3490"/>
    <w:rsid w:val="00CB375F"/>
    <w:rsid w:val="00CB3917"/>
    <w:rsid w:val="00CB3EBD"/>
    <w:rsid w:val="00CB4C6A"/>
    <w:rsid w:val="00CB506F"/>
    <w:rsid w:val="00CB54FB"/>
    <w:rsid w:val="00CB5EF1"/>
    <w:rsid w:val="00CB5F47"/>
    <w:rsid w:val="00CB6A09"/>
    <w:rsid w:val="00CB70C8"/>
    <w:rsid w:val="00CB7B06"/>
    <w:rsid w:val="00CB7C03"/>
    <w:rsid w:val="00CC0CF8"/>
    <w:rsid w:val="00CC0FC8"/>
    <w:rsid w:val="00CC100A"/>
    <w:rsid w:val="00CC115F"/>
    <w:rsid w:val="00CC21F8"/>
    <w:rsid w:val="00CC24F5"/>
    <w:rsid w:val="00CC2A2B"/>
    <w:rsid w:val="00CC2F20"/>
    <w:rsid w:val="00CC322B"/>
    <w:rsid w:val="00CC32AD"/>
    <w:rsid w:val="00CC36EE"/>
    <w:rsid w:val="00CC4EC7"/>
    <w:rsid w:val="00CC5A29"/>
    <w:rsid w:val="00CC69F4"/>
    <w:rsid w:val="00CC6B04"/>
    <w:rsid w:val="00CC7004"/>
    <w:rsid w:val="00CC7743"/>
    <w:rsid w:val="00CC7950"/>
    <w:rsid w:val="00CD0452"/>
    <w:rsid w:val="00CD19DE"/>
    <w:rsid w:val="00CD1A8D"/>
    <w:rsid w:val="00CD1CB8"/>
    <w:rsid w:val="00CD1CBB"/>
    <w:rsid w:val="00CD27A7"/>
    <w:rsid w:val="00CD2850"/>
    <w:rsid w:val="00CD3108"/>
    <w:rsid w:val="00CD316D"/>
    <w:rsid w:val="00CD360D"/>
    <w:rsid w:val="00CD37C1"/>
    <w:rsid w:val="00CD3D6E"/>
    <w:rsid w:val="00CD3E49"/>
    <w:rsid w:val="00CD3EFE"/>
    <w:rsid w:val="00CD512F"/>
    <w:rsid w:val="00CD5F34"/>
    <w:rsid w:val="00CD6527"/>
    <w:rsid w:val="00CD68C0"/>
    <w:rsid w:val="00CE03D9"/>
    <w:rsid w:val="00CE04F9"/>
    <w:rsid w:val="00CE080A"/>
    <w:rsid w:val="00CE1639"/>
    <w:rsid w:val="00CE17C3"/>
    <w:rsid w:val="00CE20F8"/>
    <w:rsid w:val="00CE22E4"/>
    <w:rsid w:val="00CE285B"/>
    <w:rsid w:val="00CE2ABE"/>
    <w:rsid w:val="00CE38FF"/>
    <w:rsid w:val="00CE3DF5"/>
    <w:rsid w:val="00CE3F6C"/>
    <w:rsid w:val="00CE45E2"/>
    <w:rsid w:val="00CE4896"/>
    <w:rsid w:val="00CE5449"/>
    <w:rsid w:val="00CE5710"/>
    <w:rsid w:val="00CE6140"/>
    <w:rsid w:val="00CE66CD"/>
    <w:rsid w:val="00CE6A7D"/>
    <w:rsid w:val="00CE7722"/>
    <w:rsid w:val="00CF137B"/>
    <w:rsid w:val="00CF168A"/>
    <w:rsid w:val="00CF1A9E"/>
    <w:rsid w:val="00CF1B49"/>
    <w:rsid w:val="00CF1BF0"/>
    <w:rsid w:val="00CF247B"/>
    <w:rsid w:val="00CF2C0A"/>
    <w:rsid w:val="00CF4248"/>
    <w:rsid w:val="00CF4783"/>
    <w:rsid w:val="00CF47EF"/>
    <w:rsid w:val="00CF4CD0"/>
    <w:rsid w:val="00CF4D6F"/>
    <w:rsid w:val="00CF5462"/>
    <w:rsid w:val="00CF5469"/>
    <w:rsid w:val="00CF59AE"/>
    <w:rsid w:val="00CF5E17"/>
    <w:rsid w:val="00CF61B8"/>
    <w:rsid w:val="00CF65CD"/>
    <w:rsid w:val="00CF6AC6"/>
    <w:rsid w:val="00CF72C3"/>
    <w:rsid w:val="00CF79F7"/>
    <w:rsid w:val="00D0008C"/>
    <w:rsid w:val="00D006D3"/>
    <w:rsid w:val="00D00AF6"/>
    <w:rsid w:val="00D00D2A"/>
    <w:rsid w:val="00D00D59"/>
    <w:rsid w:val="00D0121B"/>
    <w:rsid w:val="00D01B28"/>
    <w:rsid w:val="00D01CE2"/>
    <w:rsid w:val="00D01D24"/>
    <w:rsid w:val="00D01F13"/>
    <w:rsid w:val="00D026D4"/>
    <w:rsid w:val="00D027B2"/>
    <w:rsid w:val="00D02A68"/>
    <w:rsid w:val="00D02A94"/>
    <w:rsid w:val="00D02CFC"/>
    <w:rsid w:val="00D0353B"/>
    <w:rsid w:val="00D03776"/>
    <w:rsid w:val="00D0387E"/>
    <w:rsid w:val="00D0423B"/>
    <w:rsid w:val="00D044D9"/>
    <w:rsid w:val="00D047BC"/>
    <w:rsid w:val="00D04EC7"/>
    <w:rsid w:val="00D05097"/>
    <w:rsid w:val="00D05487"/>
    <w:rsid w:val="00D05653"/>
    <w:rsid w:val="00D05870"/>
    <w:rsid w:val="00D05EB4"/>
    <w:rsid w:val="00D05FD8"/>
    <w:rsid w:val="00D06639"/>
    <w:rsid w:val="00D068AC"/>
    <w:rsid w:val="00D068C6"/>
    <w:rsid w:val="00D06930"/>
    <w:rsid w:val="00D06A2D"/>
    <w:rsid w:val="00D0709E"/>
    <w:rsid w:val="00D0771B"/>
    <w:rsid w:val="00D10614"/>
    <w:rsid w:val="00D10B59"/>
    <w:rsid w:val="00D10F7B"/>
    <w:rsid w:val="00D114A9"/>
    <w:rsid w:val="00D1154B"/>
    <w:rsid w:val="00D11897"/>
    <w:rsid w:val="00D12195"/>
    <w:rsid w:val="00D1257C"/>
    <w:rsid w:val="00D126F5"/>
    <w:rsid w:val="00D12ABF"/>
    <w:rsid w:val="00D13142"/>
    <w:rsid w:val="00D1380B"/>
    <w:rsid w:val="00D139BE"/>
    <w:rsid w:val="00D13D75"/>
    <w:rsid w:val="00D14313"/>
    <w:rsid w:val="00D14570"/>
    <w:rsid w:val="00D14B19"/>
    <w:rsid w:val="00D14D01"/>
    <w:rsid w:val="00D14DB9"/>
    <w:rsid w:val="00D14E52"/>
    <w:rsid w:val="00D151CA"/>
    <w:rsid w:val="00D152F0"/>
    <w:rsid w:val="00D157CA"/>
    <w:rsid w:val="00D15A0E"/>
    <w:rsid w:val="00D16270"/>
    <w:rsid w:val="00D16511"/>
    <w:rsid w:val="00D16B53"/>
    <w:rsid w:val="00D17CE1"/>
    <w:rsid w:val="00D17E2D"/>
    <w:rsid w:val="00D2035F"/>
    <w:rsid w:val="00D2052C"/>
    <w:rsid w:val="00D21BBE"/>
    <w:rsid w:val="00D21ED1"/>
    <w:rsid w:val="00D21FDC"/>
    <w:rsid w:val="00D23006"/>
    <w:rsid w:val="00D23047"/>
    <w:rsid w:val="00D23241"/>
    <w:rsid w:val="00D237EF"/>
    <w:rsid w:val="00D240E8"/>
    <w:rsid w:val="00D240F9"/>
    <w:rsid w:val="00D24802"/>
    <w:rsid w:val="00D248F2"/>
    <w:rsid w:val="00D25039"/>
    <w:rsid w:val="00D25ABF"/>
    <w:rsid w:val="00D264F0"/>
    <w:rsid w:val="00D26C73"/>
    <w:rsid w:val="00D2703D"/>
    <w:rsid w:val="00D272FC"/>
    <w:rsid w:val="00D30FAC"/>
    <w:rsid w:val="00D30FED"/>
    <w:rsid w:val="00D3162C"/>
    <w:rsid w:val="00D31A81"/>
    <w:rsid w:val="00D31D8B"/>
    <w:rsid w:val="00D321ED"/>
    <w:rsid w:val="00D328F5"/>
    <w:rsid w:val="00D32B6E"/>
    <w:rsid w:val="00D32F96"/>
    <w:rsid w:val="00D33C62"/>
    <w:rsid w:val="00D341F4"/>
    <w:rsid w:val="00D34341"/>
    <w:rsid w:val="00D352E3"/>
    <w:rsid w:val="00D35A7F"/>
    <w:rsid w:val="00D379E9"/>
    <w:rsid w:val="00D37B04"/>
    <w:rsid w:val="00D37B5F"/>
    <w:rsid w:val="00D37DC8"/>
    <w:rsid w:val="00D409E6"/>
    <w:rsid w:val="00D4124F"/>
    <w:rsid w:val="00D41C2F"/>
    <w:rsid w:val="00D423FF"/>
    <w:rsid w:val="00D433A2"/>
    <w:rsid w:val="00D44340"/>
    <w:rsid w:val="00D44A10"/>
    <w:rsid w:val="00D456FD"/>
    <w:rsid w:val="00D45A59"/>
    <w:rsid w:val="00D461CF"/>
    <w:rsid w:val="00D463EF"/>
    <w:rsid w:val="00D46AC8"/>
    <w:rsid w:val="00D47228"/>
    <w:rsid w:val="00D47B8E"/>
    <w:rsid w:val="00D504E8"/>
    <w:rsid w:val="00D50FE1"/>
    <w:rsid w:val="00D51539"/>
    <w:rsid w:val="00D52460"/>
    <w:rsid w:val="00D52600"/>
    <w:rsid w:val="00D5304E"/>
    <w:rsid w:val="00D54898"/>
    <w:rsid w:val="00D54B97"/>
    <w:rsid w:val="00D54C5C"/>
    <w:rsid w:val="00D54C5E"/>
    <w:rsid w:val="00D554EB"/>
    <w:rsid w:val="00D559FA"/>
    <w:rsid w:val="00D565EE"/>
    <w:rsid w:val="00D57448"/>
    <w:rsid w:val="00D57C59"/>
    <w:rsid w:val="00D57CE0"/>
    <w:rsid w:val="00D602BC"/>
    <w:rsid w:val="00D60C2C"/>
    <w:rsid w:val="00D60C4E"/>
    <w:rsid w:val="00D6110C"/>
    <w:rsid w:val="00D62564"/>
    <w:rsid w:val="00D63B98"/>
    <w:rsid w:val="00D647FA"/>
    <w:rsid w:val="00D649DD"/>
    <w:rsid w:val="00D64BBC"/>
    <w:rsid w:val="00D6514E"/>
    <w:rsid w:val="00D652A5"/>
    <w:rsid w:val="00D6537C"/>
    <w:rsid w:val="00D65735"/>
    <w:rsid w:val="00D65820"/>
    <w:rsid w:val="00D658AF"/>
    <w:rsid w:val="00D65FD6"/>
    <w:rsid w:val="00D664BD"/>
    <w:rsid w:val="00D66814"/>
    <w:rsid w:val="00D66BC6"/>
    <w:rsid w:val="00D6725E"/>
    <w:rsid w:val="00D674E9"/>
    <w:rsid w:val="00D67B5C"/>
    <w:rsid w:val="00D67E34"/>
    <w:rsid w:val="00D67F21"/>
    <w:rsid w:val="00D7031D"/>
    <w:rsid w:val="00D7061C"/>
    <w:rsid w:val="00D70BD3"/>
    <w:rsid w:val="00D710AC"/>
    <w:rsid w:val="00D7184C"/>
    <w:rsid w:val="00D71A3B"/>
    <w:rsid w:val="00D71E91"/>
    <w:rsid w:val="00D728CF"/>
    <w:rsid w:val="00D72A0F"/>
    <w:rsid w:val="00D72AAD"/>
    <w:rsid w:val="00D72D4D"/>
    <w:rsid w:val="00D7321A"/>
    <w:rsid w:val="00D737D0"/>
    <w:rsid w:val="00D737DB"/>
    <w:rsid w:val="00D74032"/>
    <w:rsid w:val="00D74B8F"/>
    <w:rsid w:val="00D75696"/>
    <w:rsid w:val="00D76D61"/>
    <w:rsid w:val="00D77504"/>
    <w:rsid w:val="00D7757A"/>
    <w:rsid w:val="00D776C1"/>
    <w:rsid w:val="00D77EE7"/>
    <w:rsid w:val="00D77F5B"/>
    <w:rsid w:val="00D811C9"/>
    <w:rsid w:val="00D8178B"/>
    <w:rsid w:val="00D82156"/>
    <w:rsid w:val="00D829FB"/>
    <w:rsid w:val="00D82C43"/>
    <w:rsid w:val="00D82FEF"/>
    <w:rsid w:val="00D83F97"/>
    <w:rsid w:val="00D84EF3"/>
    <w:rsid w:val="00D85183"/>
    <w:rsid w:val="00D85279"/>
    <w:rsid w:val="00D856AF"/>
    <w:rsid w:val="00D8644B"/>
    <w:rsid w:val="00D870FA"/>
    <w:rsid w:val="00D8712A"/>
    <w:rsid w:val="00D8739C"/>
    <w:rsid w:val="00D87589"/>
    <w:rsid w:val="00D90760"/>
    <w:rsid w:val="00D9146B"/>
    <w:rsid w:val="00D92480"/>
    <w:rsid w:val="00D92846"/>
    <w:rsid w:val="00D92BB4"/>
    <w:rsid w:val="00D95432"/>
    <w:rsid w:val="00D955AD"/>
    <w:rsid w:val="00D9613C"/>
    <w:rsid w:val="00D968BE"/>
    <w:rsid w:val="00D96A70"/>
    <w:rsid w:val="00D96EB6"/>
    <w:rsid w:val="00D97BBA"/>
    <w:rsid w:val="00DA142D"/>
    <w:rsid w:val="00DA1434"/>
    <w:rsid w:val="00DA16E3"/>
    <w:rsid w:val="00DA1872"/>
    <w:rsid w:val="00DA1BED"/>
    <w:rsid w:val="00DA2358"/>
    <w:rsid w:val="00DA24A7"/>
    <w:rsid w:val="00DA330A"/>
    <w:rsid w:val="00DA47C3"/>
    <w:rsid w:val="00DA4E52"/>
    <w:rsid w:val="00DA5528"/>
    <w:rsid w:val="00DA5D50"/>
    <w:rsid w:val="00DA5F27"/>
    <w:rsid w:val="00DA5F92"/>
    <w:rsid w:val="00DA6325"/>
    <w:rsid w:val="00DA6E10"/>
    <w:rsid w:val="00DA7455"/>
    <w:rsid w:val="00DB0876"/>
    <w:rsid w:val="00DB0911"/>
    <w:rsid w:val="00DB0A6D"/>
    <w:rsid w:val="00DB0E06"/>
    <w:rsid w:val="00DB112A"/>
    <w:rsid w:val="00DB142F"/>
    <w:rsid w:val="00DB161C"/>
    <w:rsid w:val="00DB17D7"/>
    <w:rsid w:val="00DB1AEF"/>
    <w:rsid w:val="00DB1F67"/>
    <w:rsid w:val="00DB2260"/>
    <w:rsid w:val="00DB27B5"/>
    <w:rsid w:val="00DB363C"/>
    <w:rsid w:val="00DB3A3C"/>
    <w:rsid w:val="00DB4482"/>
    <w:rsid w:val="00DB44CE"/>
    <w:rsid w:val="00DB46A6"/>
    <w:rsid w:val="00DB4CCA"/>
    <w:rsid w:val="00DB4D41"/>
    <w:rsid w:val="00DB50FB"/>
    <w:rsid w:val="00DB5593"/>
    <w:rsid w:val="00DB5BAF"/>
    <w:rsid w:val="00DB65DE"/>
    <w:rsid w:val="00DB69DD"/>
    <w:rsid w:val="00DB7415"/>
    <w:rsid w:val="00DB770B"/>
    <w:rsid w:val="00DB7CA5"/>
    <w:rsid w:val="00DB7E39"/>
    <w:rsid w:val="00DC0508"/>
    <w:rsid w:val="00DC0D3F"/>
    <w:rsid w:val="00DC0DC6"/>
    <w:rsid w:val="00DC102E"/>
    <w:rsid w:val="00DC10FE"/>
    <w:rsid w:val="00DC1105"/>
    <w:rsid w:val="00DC1824"/>
    <w:rsid w:val="00DC1C09"/>
    <w:rsid w:val="00DC2494"/>
    <w:rsid w:val="00DC2D21"/>
    <w:rsid w:val="00DC2FEF"/>
    <w:rsid w:val="00DC30A6"/>
    <w:rsid w:val="00DC3164"/>
    <w:rsid w:val="00DC32C8"/>
    <w:rsid w:val="00DC3A27"/>
    <w:rsid w:val="00DC4246"/>
    <w:rsid w:val="00DC54B2"/>
    <w:rsid w:val="00DC552F"/>
    <w:rsid w:val="00DC5C42"/>
    <w:rsid w:val="00DC5D73"/>
    <w:rsid w:val="00DC5E4B"/>
    <w:rsid w:val="00DC60BD"/>
    <w:rsid w:val="00DC6982"/>
    <w:rsid w:val="00DC6B04"/>
    <w:rsid w:val="00DC6C52"/>
    <w:rsid w:val="00DC7021"/>
    <w:rsid w:val="00DC71DB"/>
    <w:rsid w:val="00DC725A"/>
    <w:rsid w:val="00DC75B5"/>
    <w:rsid w:val="00DD02FF"/>
    <w:rsid w:val="00DD0326"/>
    <w:rsid w:val="00DD0BB2"/>
    <w:rsid w:val="00DD1C78"/>
    <w:rsid w:val="00DD1E3D"/>
    <w:rsid w:val="00DD24CD"/>
    <w:rsid w:val="00DD266F"/>
    <w:rsid w:val="00DD2822"/>
    <w:rsid w:val="00DD2BF1"/>
    <w:rsid w:val="00DD31EB"/>
    <w:rsid w:val="00DD32C7"/>
    <w:rsid w:val="00DD3B6C"/>
    <w:rsid w:val="00DD3E00"/>
    <w:rsid w:val="00DD3F11"/>
    <w:rsid w:val="00DD437C"/>
    <w:rsid w:val="00DD4802"/>
    <w:rsid w:val="00DD57EE"/>
    <w:rsid w:val="00DD5C0F"/>
    <w:rsid w:val="00DD6308"/>
    <w:rsid w:val="00DD6F39"/>
    <w:rsid w:val="00DD72C9"/>
    <w:rsid w:val="00DD7980"/>
    <w:rsid w:val="00DD7CBE"/>
    <w:rsid w:val="00DE06FC"/>
    <w:rsid w:val="00DE08D5"/>
    <w:rsid w:val="00DE2410"/>
    <w:rsid w:val="00DE26B5"/>
    <w:rsid w:val="00DE2B0C"/>
    <w:rsid w:val="00DE2C78"/>
    <w:rsid w:val="00DE2D3C"/>
    <w:rsid w:val="00DE3170"/>
    <w:rsid w:val="00DE34B2"/>
    <w:rsid w:val="00DE38FF"/>
    <w:rsid w:val="00DE3CC3"/>
    <w:rsid w:val="00DE3EE9"/>
    <w:rsid w:val="00DE4203"/>
    <w:rsid w:val="00DE4EE4"/>
    <w:rsid w:val="00DE57B4"/>
    <w:rsid w:val="00DE64A1"/>
    <w:rsid w:val="00DE65E8"/>
    <w:rsid w:val="00DE7E4A"/>
    <w:rsid w:val="00DF0461"/>
    <w:rsid w:val="00DF09D4"/>
    <w:rsid w:val="00DF0A2A"/>
    <w:rsid w:val="00DF1354"/>
    <w:rsid w:val="00DF13D6"/>
    <w:rsid w:val="00DF1F9D"/>
    <w:rsid w:val="00DF2A52"/>
    <w:rsid w:val="00DF2C8D"/>
    <w:rsid w:val="00DF3705"/>
    <w:rsid w:val="00DF4A9B"/>
    <w:rsid w:val="00DF53A7"/>
    <w:rsid w:val="00DF69B2"/>
    <w:rsid w:val="00DF7396"/>
    <w:rsid w:val="00E003C7"/>
    <w:rsid w:val="00E0092C"/>
    <w:rsid w:val="00E00C33"/>
    <w:rsid w:val="00E01359"/>
    <w:rsid w:val="00E01479"/>
    <w:rsid w:val="00E01583"/>
    <w:rsid w:val="00E016ED"/>
    <w:rsid w:val="00E01981"/>
    <w:rsid w:val="00E0198E"/>
    <w:rsid w:val="00E02319"/>
    <w:rsid w:val="00E02B79"/>
    <w:rsid w:val="00E0379F"/>
    <w:rsid w:val="00E04122"/>
    <w:rsid w:val="00E0445F"/>
    <w:rsid w:val="00E048A7"/>
    <w:rsid w:val="00E04F8B"/>
    <w:rsid w:val="00E0512E"/>
    <w:rsid w:val="00E05616"/>
    <w:rsid w:val="00E06054"/>
    <w:rsid w:val="00E06CEC"/>
    <w:rsid w:val="00E070B8"/>
    <w:rsid w:val="00E077AD"/>
    <w:rsid w:val="00E07D51"/>
    <w:rsid w:val="00E10615"/>
    <w:rsid w:val="00E10752"/>
    <w:rsid w:val="00E10B99"/>
    <w:rsid w:val="00E10EC7"/>
    <w:rsid w:val="00E11125"/>
    <w:rsid w:val="00E1134E"/>
    <w:rsid w:val="00E119B6"/>
    <w:rsid w:val="00E120C1"/>
    <w:rsid w:val="00E124AF"/>
    <w:rsid w:val="00E125EA"/>
    <w:rsid w:val="00E12C33"/>
    <w:rsid w:val="00E14B80"/>
    <w:rsid w:val="00E1532A"/>
    <w:rsid w:val="00E1628C"/>
    <w:rsid w:val="00E164AA"/>
    <w:rsid w:val="00E17128"/>
    <w:rsid w:val="00E178AD"/>
    <w:rsid w:val="00E17D09"/>
    <w:rsid w:val="00E20B36"/>
    <w:rsid w:val="00E21124"/>
    <w:rsid w:val="00E2131F"/>
    <w:rsid w:val="00E2136C"/>
    <w:rsid w:val="00E21571"/>
    <w:rsid w:val="00E23694"/>
    <w:rsid w:val="00E239FC"/>
    <w:rsid w:val="00E23A45"/>
    <w:rsid w:val="00E23EB7"/>
    <w:rsid w:val="00E249B8"/>
    <w:rsid w:val="00E25168"/>
    <w:rsid w:val="00E251FA"/>
    <w:rsid w:val="00E255B2"/>
    <w:rsid w:val="00E258D4"/>
    <w:rsid w:val="00E25D6F"/>
    <w:rsid w:val="00E25DAF"/>
    <w:rsid w:val="00E264F2"/>
    <w:rsid w:val="00E26A14"/>
    <w:rsid w:val="00E27527"/>
    <w:rsid w:val="00E276E5"/>
    <w:rsid w:val="00E27A6E"/>
    <w:rsid w:val="00E27CC9"/>
    <w:rsid w:val="00E27F2C"/>
    <w:rsid w:val="00E3021E"/>
    <w:rsid w:val="00E303DD"/>
    <w:rsid w:val="00E3113B"/>
    <w:rsid w:val="00E314B9"/>
    <w:rsid w:val="00E329F5"/>
    <w:rsid w:val="00E34DB5"/>
    <w:rsid w:val="00E35638"/>
    <w:rsid w:val="00E35CA8"/>
    <w:rsid w:val="00E3662D"/>
    <w:rsid w:val="00E3770D"/>
    <w:rsid w:val="00E3777F"/>
    <w:rsid w:val="00E41007"/>
    <w:rsid w:val="00E413B1"/>
    <w:rsid w:val="00E4331D"/>
    <w:rsid w:val="00E44C14"/>
    <w:rsid w:val="00E44DEA"/>
    <w:rsid w:val="00E45555"/>
    <w:rsid w:val="00E456F8"/>
    <w:rsid w:val="00E45833"/>
    <w:rsid w:val="00E458D8"/>
    <w:rsid w:val="00E45D95"/>
    <w:rsid w:val="00E462F8"/>
    <w:rsid w:val="00E4673D"/>
    <w:rsid w:val="00E46A35"/>
    <w:rsid w:val="00E46CA3"/>
    <w:rsid w:val="00E46D0E"/>
    <w:rsid w:val="00E47200"/>
    <w:rsid w:val="00E477F9"/>
    <w:rsid w:val="00E4780C"/>
    <w:rsid w:val="00E50141"/>
    <w:rsid w:val="00E515AC"/>
    <w:rsid w:val="00E517A3"/>
    <w:rsid w:val="00E51827"/>
    <w:rsid w:val="00E52A79"/>
    <w:rsid w:val="00E52B30"/>
    <w:rsid w:val="00E54ED8"/>
    <w:rsid w:val="00E5613F"/>
    <w:rsid w:val="00E567B9"/>
    <w:rsid w:val="00E56B81"/>
    <w:rsid w:val="00E56D16"/>
    <w:rsid w:val="00E56F0C"/>
    <w:rsid w:val="00E57214"/>
    <w:rsid w:val="00E6010B"/>
    <w:rsid w:val="00E6021F"/>
    <w:rsid w:val="00E6095F"/>
    <w:rsid w:val="00E61F2A"/>
    <w:rsid w:val="00E62067"/>
    <w:rsid w:val="00E620B6"/>
    <w:rsid w:val="00E62B27"/>
    <w:rsid w:val="00E638C4"/>
    <w:rsid w:val="00E63D56"/>
    <w:rsid w:val="00E642E0"/>
    <w:rsid w:val="00E643FB"/>
    <w:rsid w:val="00E64985"/>
    <w:rsid w:val="00E66344"/>
    <w:rsid w:val="00E66950"/>
    <w:rsid w:val="00E66DAD"/>
    <w:rsid w:val="00E674A1"/>
    <w:rsid w:val="00E67EBF"/>
    <w:rsid w:val="00E70D27"/>
    <w:rsid w:val="00E7122F"/>
    <w:rsid w:val="00E71A41"/>
    <w:rsid w:val="00E7268A"/>
    <w:rsid w:val="00E72706"/>
    <w:rsid w:val="00E730D4"/>
    <w:rsid w:val="00E7383C"/>
    <w:rsid w:val="00E75E24"/>
    <w:rsid w:val="00E76101"/>
    <w:rsid w:val="00E767C7"/>
    <w:rsid w:val="00E76B28"/>
    <w:rsid w:val="00E76EDB"/>
    <w:rsid w:val="00E76F60"/>
    <w:rsid w:val="00E7747B"/>
    <w:rsid w:val="00E77778"/>
    <w:rsid w:val="00E77D98"/>
    <w:rsid w:val="00E80B5B"/>
    <w:rsid w:val="00E80F0D"/>
    <w:rsid w:val="00E81F15"/>
    <w:rsid w:val="00E8216F"/>
    <w:rsid w:val="00E82320"/>
    <w:rsid w:val="00E82521"/>
    <w:rsid w:val="00E83B08"/>
    <w:rsid w:val="00E83C44"/>
    <w:rsid w:val="00E84D6A"/>
    <w:rsid w:val="00E84F7C"/>
    <w:rsid w:val="00E8623A"/>
    <w:rsid w:val="00E86381"/>
    <w:rsid w:val="00E8679F"/>
    <w:rsid w:val="00E86851"/>
    <w:rsid w:val="00E86A88"/>
    <w:rsid w:val="00E86D81"/>
    <w:rsid w:val="00E86FE2"/>
    <w:rsid w:val="00E8703E"/>
    <w:rsid w:val="00E875B9"/>
    <w:rsid w:val="00E875EE"/>
    <w:rsid w:val="00E90469"/>
    <w:rsid w:val="00E912C9"/>
    <w:rsid w:val="00E91B72"/>
    <w:rsid w:val="00E91BC2"/>
    <w:rsid w:val="00E9233F"/>
    <w:rsid w:val="00E92C71"/>
    <w:rsid w:val="00E93763"/>
    <w:rsid w:val="00E93873"/>
    <w:rsid w:val="00E94843"/>
    <w:rsid w:val="00E94AB4"/>
    <w:rsid w:val="00E94E36"/>
    <w:rsid w:val="00E9527B"/>
    <w:rsid w:val="00E95479"/>
    <w:rsid w:val="00E95B8A"/>
    <w:rsid w:val="00E95E8F"/>
    <w:rsid w:val="00E96756"/>
    <w:rsid w:val="00E9749B"/>
    <w:rsid w:val="00E9763C"/>
    <w:rsid w:val="00E97CFF"/>
    <w:rsid w:val="00EA0ED4"/>
    <w:rsid w:val="00EA15FA"/>
    <w:rsid w:val="00EA1FF6"/>
    <w:rsid w:val="00EA2200"/>
    <w:rsid w:val="00EA297E"/>
    <w:rsid w:val="00EA32EE"/>
    <w:rsid w:val="00EA3974"/>
    <w:rsid w:val="00EA453B"/>
    <w:rsid w:val="00EA48C5"/>
    <w:rsid w:val="00EA4B35"/>
    <w:rsid w:val="00EA4D29"/>
    <w:rsid w:val="00EA50D1"/>
    <w:rsid w:val="00EA51AA"/>
    <w:rsid w:val="00EA552C"/>
    <w:rsid w:val="00EA566B"/>
    <w:rsid w:val="00EA5BA5"/>
    <w:rsid w:val="00EA696D"/>
    <w:rsid w:val="00EA7062"/>
    <w:rsid w:val="00EA7207"/>
    <w:rsid w:val="00EA722C"/>
    <w:rsid w:val="00EA7499"/>
    <w:rsid w:val="00EA7556"/>
    <w:rsid w:val="00EA7BE7"/>
    <w:rsid w:val="00EB02B5"/>
    <w:rsid w:val="00EB0FFE"/>
    <w:rsid w:val="00EB128E"/>
    <w:rsid w:val="00EB1DF2"/>
    <w:rsid w:val="00EB1E1F"/>
    <w:rsid w:val="00EB247D"/>
    <w:rsid w:val="00EB2960"/>
    <w:rsid w:val="00EB2A23"/>
    <w:rsid w:val="00EB32D8"/>
    <w:rsid w:val="00EB37CD"/>
    <w:rsid w:val="00EB3E27"/>
    <w:rsid w:val="00EB3EC0"/>
    <w:rsid w:val="00EB4A6D"/>
    <w:rsid w:val="00EB535E"/>
    <w:rsid w:val="00EB5C2D"/>
    <w:rsid w:val="00EB5FE0"/>
    <w:rsid w:val="00EB6359"/>
    <w:rsid w:val="00EB696F"/>
    <w:rsid w:val="00EB6A7C"/>
    <w:rsid w:val="00EB6B6B"/>
    <w:rsid w:val="00EB6EAE"/>
    <w:rsid w:val="00EB71C6"/>
    <w:rsid w:val="00EB789B"/>
    <w:rsid w:val="00EB7936"/>
    <w:rsid w:val="00EB7A22"/>
    <w:rsid w:val="00EB7A94"/>
    <w:rsid w:val="00EC035A"/>
    <w:rsid w:val="00EC0541"/>
    <w:rsid w:val="00EC1B5A"/>
    <w:rsid w:val="00EC1DD6"/>
    <w:rsid w:val="00EC202F"/>
    <w:rsid w:val="00EC2070"/>
    <w:rsid w:val="00EC231C"/>
    <w:rsid w:val="00EC29AC"/>
    <w:rsid w:val="00EC2ADA"/>
    <w:rsid w:val="00EC3044"/>
    <w:rsid w:val="00EC3070"/>
    <w:rsid w:val="00EC3887"/>
    <w:rsid w:val="00EC460F"/>
    <w:rsid w:val="00EC472C"/>
    <w:rsid w:val="00EC4B0F"/>
    <w:rsid w:val="00EC4EE0"/>
    <w:rsid w:val="00EC5B8F"/>
    <w:rsid w:val="00EC5C3B"/>
    <w:rsid w:val="00EC7482"/>
    <w:rsid w:val="00EC7541"/>
    <w:rsid w:val="00EC7C12"/>
    <w:rsid w:val="00ED0494"/>
    <w:rsid w:val="00ED1109"/>
    <w:rsid w:val="00ED11CB"/>
    <w:rsid w:val="00ED1249"/>
    <w:rsid w:val="00ED145D"/>
    <w:rsid w:val="00ED14BD"/>
    <w:rsid w:val="00ED2B07"/>
    <w:rsid w:val="00ED2E81"/>
    <w:rsid w:val="00ED3B66"/>
    <w:rsid w:val="00ED3D4C"/>
    <w:rsid w:val="00ED4A46"/>
    <w:rsid w:val="00ED57CC"/>
    <w:rsid w:val="00ED5A67"/>
    <w:rsid w:val="00ED624F"/>
    <w:rsid w:val="00ED6597"/>
    <w:rsid w:val="00ED68FD"/>
    <w:rsid w:val="00ED6F41"/>
    <w:rsid w:val="00ED7477"/>
    <w:rsid w:val="00ED7478"/>
    <w:rsid w:val="00ED7688"/>
    <w:rsid w:val="00ED7F44"/>
    <w:rsid w:val="00EE0AAC"/>
    <w:rsid w:val="00EE0E36"/>
    <w:rsid w:val="00EE1292"/>
    <w:rsid w:val="00EE1CEA"/>
    <w:rsid w:val="00EE2102"/>
    <w:rsid w:val="00EE26F9"/>
    <w:rsid w:val="00EE2754"/>
    <w:rsid w:val="00EE27EF"/>
    <w:rsid w:val="00EE295C"/>
    <w:rsid w:val="00EE3097"/>
    <w:rsid w:val="00EE34D2"/>
    <w:rsid w:val="00EE4455"/>
    <w:rsid w:val="00EE4F6E"/>
    <w:rsid w:val="00EE543A"/>
    <w:rsid w:val="00EE57CE"/>
    <w:rsid w:val="00EE5E7E"/>
    <w:rsid w:val="00EE60E1"/>
    <w:rsid w:val="00EE6BD8"/>
    <w:rsid w:val="00EE6BFA"/>
    <w:rsid w:val="00EE6D81"/>
    <w:rsid w:val="00EE74FF"/>
    <w:rsid w:val="00EE7786"/>
    <w:rsid w:val="00EE7809"/>
    <w:rsid w:val="00EE7CC7"/>
    <w:rsid w:val="00EF0025"/>
    <w:rsid w:val="00EF0250"/>
    <w:rsid w:val="00EF0B9A"/>
    <w:rsid w:val="00EF15AB"/>
    <w:rsid w:val="00EF15C4"/>
    <w:rsid w:val="00EF1E4A"/>
    <w:rsid w:val="00EF33F1"/>
    <w:rsid w:val="00EF351C"/>
    <w:rsid w:val="00EF3C67"/>
    <w:rsid w:val="00EF57D2"/>
    <w:rsid w:val="00EF5A5F"/>
    <w:rsid w:val="00EF5C7E"/>
    <w:rsid w:val="00EF5D29"/>
    <w:rsid w:val="00EF5D2B"/>
    <w:rsid w:val="00EF7162"/>
    <w:rsid w:val="00EF724C"/>
    <w:rsid w:val="00EF782A"/>
    <w:rsid w:val="00EF7CF4"/>
    <w:rsid w:val="00F0035A"/>
    <w:rsid w:val="00F004C0"/>
    <w:rsid w:val="00F0073B"/>
    <w:rsid w:val="00F009AE"/>
    <w:rsid w:val="00F009C3"/>
    <w:rsid w:val="00F02960"/>
    <w:rsid w:val="00F03501"/>
    <w:rsid w:val="00F03AA8"/>
    <w:rsid w:val="00F03ACF"/>
    <w:rsid w:val="00F03D3F"/>
    <w:rsid w:val="00F042BC"/>
    <w:rsid w:val="00F042FB"/>
    <w:rsid w:val="00F0445C"/>
    <w:rsid w:val="00F046CA"/>
    <w:rsid w:val="00F04C7D"/>
    <w:rsid w:val="00F04F19"/>
    <w:rsid w:val="00F051B2"/>
    <w:rsid w:val="00F051BC"/>
    <w:rsid w:val="00F05A87"/>
    <w:rsid w:val="00F068D5"/>
    <w:rsid w:val="00F07306"/>
    <w:rsid w:val="00F07600"/>
    <w:rsid w:val="00F07706"/>
    <w:rsid w:val="00F07854"/>
    <w:rsid w:val="00F101BB"/>
    <w:rsid w:val="00F10371"/>
    <w:rsid w:val="00F107AB"/>
    <w:rsid w:val="00F10E14"/>
    <w:rsid w:val="00F110EA"/>
    <w:rsid w:val="00F123A0"/>
    <w:rsid w:val="00F124B9"/>
    <w:rsid w:val="00F12838"/>
    <w:rsid w:val="00F12B0A"/>
    <w:rsid w:val="00F13238"/>
    <w:rsid w:val="00F14544"/>
    <w:rsid w:val="00F14EA9"/>
    <w:rsid w:val="00F15227"/>
    <w:rsid w:val="00F15259"/>
    <w:rsid w:val="00F16125"/>
    <w:rsid w:val="00F1689F"/>
    <w:rsid w:val="00F17B3C"/>
    <w:rsid w:val="00F17BAD"/>
    <w:rsid w:val="00F17E53"/>
    <w:rsid w:val="00F204BC"/>
    <w:rsid w:val="00F20A59"/>
    <w:rsid w:val="00F21674"/>
    <w:rsid w:val="00F21707"/>
    <w:rsid w:val="00F21AB2"/>
    <w:rsid w:val="00F22754"/>
    <w:rsid w:val="00F22827"/>
    <w:rsid w:val="00F24E3F"/>
    <w:rsid w:val="00F24EAC"/>
    <w:rsid w:val="00F25111"/>
    <w:rsid w:val="00F254F9"/>
    <w:rsid w:val="00F25B86"/>
    <w:rsid w:val="00F260B1"/>
    <w:rsid w:val="00F260BB"/>
    <w:rsid w:val="00F262D8"/>
    <w:rsid w:val="00F26C8E"/>
    <w:rsid w:val="00F27683"/>
    <w:rsid w:val="00F278A3"/>
    <w:rsid w:val="00F27AFF"/>
    <w:rsid w:val="00F30340"/>
    <w:rsid w:val="00F306FC"/>
    <w:rsid w:val="00F30847"/>
    <w:rsid w:val="00F31169"/>
    <w:rsid w:val="00F3117E"/>
    <w:rsid w:val="00F31692"/>
    <w:rsid w:val="00F318C5"/>
    <w:rsid w:val="00F31B87"/>
    <w:rsid w:val="00F32282"/>
    <w:rsid w:val="00F32A40"/>
    <w:rsid w:val="00F32CF4"/>
    <w:rsid w:val="00F3319C"/>
    <w:rsid w:val="00F339A9"/>
    <w:rsid w:val="00F33E86"/>
    <w:rsid w:val="00F34807"/>
    <w:rsid w:val="00F34CCF"/>
    <w:rsid w:val="00F351F1"/>
    <w:rsid w:val="00F35A76"/>
    <w:rsid w:val="00F35B37"/>
    <w:rsid w:val="00F360E1"/>
    <w:rsid w:val="00F3774E"/>
    <w:rsid w:val="00F4010B"/>
    <w:rsid w:val="00F4083D"/>
    <w:rsid w:val="00F4084E"/>
    <w:rsid w:val="00F40CF6"/>
    <w:rsid w:val="00F40F89"/>
    <w:rsid w:val="00F411D7"/>
    <w:rsid w:val="00F413D7"/>
    <w:rsid w:val="00F420C0"/>
    <w:rsid w:val="00F422AA"/>
    <w:rsid w:val="00F42358"/>
    <w:rsid w:val="00F42631"/>
    <w:rsid w:val="00F426DB"/>
    <w:rsid w:val="00F43892"/>
    <w:rsid w:val="00F44AE4"/>
    <w:rsid w:val="00F452C7"/>
    <w:rsid w:val="00F45513"/>
    <w:rsid w:val="00F455B1"/>
    <w:rsid w:val="00F464AB"/>
    <w:rsid w:val="00F46792"/>
    <w:rsid w:val="00F46E19"/>
    <w:rsid w:val="00F47056"/>
    <w:rsid w:val="00F47324"/>
    <w:rsid w:val="00F47A20"/>
    <w:rsid w:val="00F47C2D"/>
    <w:rsid w:val="00F47D04"/>
    <w:rsid w:val="00F50303"/>
    <w:rsid w:val="00F50565"/>
    <w:rsid w:val="00F5066C"/>
    <w:rsid w:val="00F50827"/>
    <w:rsid w:val="00F508E5"/>
    <w:rsid w:val="00F50DDB"/>
    <w:rsid w:val="00F512DF"/>
    <w:rsid w:val="00F5257C"/>
    <w:rsid w:val="00F52889"/>
    <w:rsid w:val="00F52950"/>
    <w:rsid w:val="00F52B55"/>
    <w:rsid w:val="00F53620"/>
    <w:rsid w:val="00F537FF"/>
    <w:rsid w:val="00F53889"/>
    <w:rsid w:val="00F53C07"/>
    <w:rsid w:val="00F54B30"/>
    <w:rsid w:val="00F54E46"/>
    <w:rsid w:val="00F54F37"/>
    <w:rsid w:val="00F550BF"/>
    <w:rsid w:val="00F5569E"/>
    <w:rsid w:val="00F56189"/>
    <w:rsid w:val="00F563D3"/>
    <w:rsid w:val="00F56560"/>
    <w:rsid w:val="00F571B3"/>
    <w:rsid w:val="00F60025"/>
    <w:rsid w:val="00F60B67"/>
    <w:rsid w:val="00F61004"/>
    <w:rsid w:val="00F6169E"/>
    <w:rsid w:val="00F6240A"/>
    <w:rsid w:val="00F62560"/>
    <w:rsid w:val="00F62A06"/>
    <w:rsid w:val="00F62C80"/>
    <w:rsid w:val="00F6469B"/>
    <w:rsid w:val="00F650EC"/>
    <w:rsid w:val="00F651D0"/>
    <w:rsid w:val="00F65BE8"/>
    <w:rsid w:val="00F66208"/>
    <w:rsid w:val="00F66271"/>
    <w:rsid w:val="00F662A0"/>
    <w:rsid w:val="00F664EA"/>
    <w:rsid w:val="00F665E2"/>
    <w:rsid w:val="00F668BB"/>
    <w:rsid w:val="00F6694E"/>
    <w:rsid w:val="00F66EBC"/>
    <w:rsid w:val="00F67FC4"/>
    <w:rsid w:val="00F708FE"/>
    <w:rsid w:val="00F70902"/>
    <w:rsid w:val="00F70FEE"/>
    <w:rsid w:val="00F71856"/>
    <w:rsid w:val="00F72736"/>
    <w:rsid w:val="00F72A76"/>
    <w:rsid w:val="00F737B5"/>
    <w:rsid w:val="00F73AEA"/>
    <w:rsid w:val="00F7441A"/>
    <w:rsid w:val="00F75135"/>
    <w:rsid w:val="00F75395"/>
    <w:rsid w:val="00F76C0A"/>
    <w:rsid w:val="00F8043A"/>
    <w:rsid w:val="00F80490"/>
    <w:rsid w:val="00F809D3"/>
    <w:rsid w:val="00F80D3F"/>
    <w:rsid w:val="00F80E59"/>
    <w:rsid w:val="00F8125D"/>
    <w:rsid w:val="00F81571"/>
    <w:rsid w:val="00F82323"/>
    <w:rsid w:val="00F82466"/>
    <w:rsid w:val="00F8279D"/>
    <w:rsid w:val="00F82C2E"/>
    <w:rsid w:val="00F82CB1"/>
    <w:rsid w:val="00F82F30"/>
    <w:rsid w:val="00F83168"/>
    <w:rsid w:val="00F8330C"/>
    <w:rsid w:val="00F83760"/>
    <w:rsid w:val="00F83C53"/>
    <w:rsid w:val="00F8452F"/>
    <w:rsid w:val="00F84FBC"/>
    <w:rsid w:val="00F85876"/>
    <w:rsid w:val="00F85EBC"/>
    <w:rsid w:val="00F85FB8"/>
    <w:rsid w:val="00F86458"/>
    <w:rsid w:val="00F86824"/>
    <w:rsid w:val="00F86D62"/>
    <w:rsid w:val="00F872A6"/>
    <w:rsid w:val="00F87DCF"/>
    <w:rsid w:val="00F90659"/>
    <w:rsid w:val="00F90753"/>
    <w:rsid w:val="00F90E67"/>
    <w:rsid w:val="00F91036"/>
    <w:rsid w:val="00F91359"/>
    <w:rsid w:val="00F91619"/>
    <w:rsid w:val="00F917F3"/>
    <w:rsid w:val="00F92D04"/>
    <w:rsid w:val="00F92FB5"/>
    <w:rsid w:val="00F93B9A"/>
    <w:rsid w:val="00F93D73"/>
    <w:rsid w:val="00F940C1"/>
    <w:rsid w:val="00F9492A"/>
    <w:rsid w:val="00F94A83"/>
    <w:rsid w:val="00F94BD8"/>
    <w:rsid w:val="00F95517"/>
    <w:rsid w:val="00F9567A"/>
    <w:rsid w:val="00F95F4C"/>
    <w:rsid w:val="00F96F95"/>
    <w:rsid w:val="00FA0305"/>
    <w:rsid w:val="00FA04D7"/>
    <w:rsid w:val="00FA0CFF"/>
    <w:rsid w:val="00FA1042"/>
    <w:rsid w:val="00FA1158"/>
    <w:rsid w:val="00FA15A7"/>
    <w:rsid w:val="00FA1A7B"/>
    <w:rsid w:val="00FA2235"/>
    <w:rsid w:val="00FA2BF8"/>
    <w:rsid w:val="00FA3319"/>
    <w:rsid w:val="00FA4687"/>
    <w:rsid w:val="00FA46C1"/>
    <w:rsid w:val="00FA5433"/>
    <w:rsid w:val="00FA5636"/>
    <w:rsid w:val="00FA5AB6"/>
    <w:rsid w:val="00FA6562"/>
    <w:rsid w:val="00FA6739"/>
    <w:rsid w:val="00FA697A"/>
    <w:rsid w:val="00FA6CBC"/>
    <w:rsid w:val="00FA6DE8"/>
    <w:rsid w:val="00FA7018"/>
    <w:rsid w:val="00FA7817"/>
    <w:rsid w:val="00FA7CFC"/>
    <w:rsid w:val="00FA7D37"/>
    <w:rsid w:val="00FB00AD"/>
    <w:rsid w:val="00FB0193"/>
    <w:rsid w:val="00FB0DD9"/>
    <w:rsid w:val="00FB15D1"/>
    <w:rsid w:val="00FB16D7"/>
    <w:rsid w:val="00FB16F1"/>
    <w:rsid w:val="00FB17A0"/>
    <w:rsid w:val="00FB1EB6"/>
    <w:rsid w:val="00FB1F33"/>
    <w:rsid w:val="00FB28E4"/>
    <w:rsid w:val="00FB370E"/>
    <w:rsid w:val="00FB3954"/>
    <w:rsid w:val="00FB4B45"/>
    <w:rsid w:val="00FB4BA0"/>
    <w:rsid w:val="00FB53A7"/>
    <w:rsid w:val="00FB5774"/>
    <w:rsid w:val="00FB5B3C"/>
    <w:rsid w:val="00FB61CF"/>
    <w:rsid w:val="00FB6CFC"/>
    <w:rsid w:val="00FB6DBC"/>
    <w:rsid w:val="00FB702D"/>
    <w:rsid w:val="00FB7440"/>
    <w:rsid w:val="00FB7D2D"/>
    <w:rsid w:val="00FC13CF"/>
    <w:rsid w:val="00FC180B"/>
    <w:rsid w:val="00FC1E14"/>
    <w:rsid w:val="00FC2181"/>
    <w:rsid w:val="00FC248C"/>
    <w:rsid w:val="00FC25B4"/>
    <w:rsid w:val="00FC2897"/>
    <w:rsid w:val="00FC2CBE"/>
    <w:rsid w:val="00FC2F10"/>
    <w:rsid w:val="00FC3D62"/>
    <w:rsid w:val="00FC4410"/>
    <w:rsid w:val="00FC4C27"/>
    <w:rsid w:val="00FC5505"/>
    <w:rsid w:val="00FC598C"/>
    <w:rsid w:val="00FC5C78"/>
    <w:rsid w:val="00FC5CFA"/>
    <w:rsid w:val="00FC5CFE"/>
    <w:rsid w:val="00FC64C2"/>
    <w:rsid w:val="00FC77B2"/>
    <w:rsid w:val="00FD024B"/>
    <w:rsid w:val="00FD0A92"/>
    <w:rsid w:val="00FD144B"/>
    <w:rsid w:val="00FD1554"/>
    <w:rsid w:val="00FD17BE"/>
    <w:rsid w:val="00FD2414"/>
    <w:rsid w:val="00FD255E"/>
    <w:rsid w:val="00FD25FD"/>
    <w:rsid w:val="00FD2ECA"/>
    <w:rsid w:val="00FD305D"/>
    <w:rsid w:val="00FD335C"/>
    <w:rsid w:val="00FD37C9"/>
    <w:rsid w:val="00FD3921"/>
    <w:rsid w:val="00FD3E1D"/>
    <w:rsid w:val="00FD3FB0"/>
    <w:rsid w:val="00FD418E"/>
    <w:rsid w:val="00FD4544"/>
    <w:rsid w:val="00FD48C4"/>
    <w:rsid w:val="00FD48FC"/>
    <w:rsid w:val="00FD5059"/>
    <w:rsid w:val="00FD5113"/>
    <w:rsid w:val="00FD6A61"/>
    <w:rsid w:val="00FD6B06"/>
    <w:rsid w:val="00FD6D49"/>
    <w:rsid w:val="00FD7039"/>
    <w:rsid w:val="00FD7321"/>
    <w:rsid w:val="00FD75EF"/>
    <w:rsid w:val="00FD7A3F"/>
    <w:rsid w:val="00FD7EAF"/>
    <w:rsid w:val="00FE0949"/>
    <w:rsid w:val="00FE0AB1"/>
    <w:rsid w:val="00FE257B"/>
    <w:rsid w:val="00FE2AC1"/>
    <w:rsid w:val="00FE312C"/>
    <w:rsid w:val="00FE34AB"/>
    <w:rsid w:val="00FE3555"/>
    <w:rsid w:val="00FE357E"/>
    <w:rsid w:val="00FE37C8"/>
    <w:rsid w:val="00FE41CA"/>
    <w:rsid w:val="00FE5444"/>
    <w:rsid w:val="00FE5B7D"/>
    <w:rsid w:val="00FE5D89"/>
    <w:rsid w:val="00FE5D8F"/>
    <w:rsid w:val="00FE6187"/>
    <w:rsid w:val="00FE6609"/>
    <w:rsid w:val="00FE68AA"/>
    <w:rsid w:val="00FE6C9D"/>
    <w:rsid w:val="00FE6E2F"/>
    <w:rsid w:val="00FE7956"/>
    <w:rsid w:val="00FF0A5B"/>
    <w:rsid w:val="00FF1D13"/>
    <w:rsid w:val="00FF23C0"/>
    <w:rsid w:val="00FF26F7"/>
    <w:rsid w:val="00FF275C"/>
    <w:rsid w:val="00FF37F7"/>
    <w:rsid w:val="00FF44EF"/>
    <w:rsid w:val="00FF458F"/>
    <w:rsid w:val="00FF62D0"/>
    <w:rsid w:val="00FF660E"/>
    <w:rsid w:val="00FF67E5"/>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paragraph" w:styleId="Heading2">
    <w:name w:val="heading 2"/>
    <w:basedOn w:val="Normal"/>
    <w:next w:val="Normal"/>
    <w:link w:val="Heading2Char"/>
    <w:autoRedefine/>
    <w:qFormat/>
    <w:rsid w:val="00B16DF7"/>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D737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F33E8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qForma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unhideWhenUsed/>
    <w:qFormat/>
    <w:rsid w:val="009828ED"/>
    <w:rPr>
      <w:sz w:val="16"/>
      <w:szCs w:val="16"/>
    </w:rPr>
  </w:style>
  <w:style w:type="paragraph" w:styleId="CommentText">
    <w:name w:val="annotation text"/>
    <w:aliases w:val="Diagrama Diagrama Diagrama,Diagrama Diagrama"/>
    <w:basedOn w:val="Normal"/>
    <w:link w:val="CommentTextChar"/>
    <w:uiPriority w:val="99"/>
    <w:unhideWhenUsed/>
    <w:qFormat/>
    <w:rsid w:val="009828ED"/>
    <w:rPr>
      <w:sz w:val="20"/>
    </w:rPr>
  </w:style>
  <w:style w:type="character" w:customStyle="1" w:styleId="CommentTextChar">
    <w:name w:val="Comment Text Char"/>
    <w:aliases w:val="Diagrama Diagrama Diagrama Char,Diagrama Diagrama Char"/>
    <w:basedOn w:val="DefaultParagraphFont"/>
    <w:link w:val="CommentText"/>
    <w:uiPriority w:val="99"/>
    <w:qForma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uiPriority w:val="9"/>
    <w:rsid w:val="00B16DF7"/>
    <w:rPr>
      <w:rFonts w:ascii="Tahoma" w:hAnsi="Tahoma" w:cs="Arial"/>
      <w:bCs/>
      <w:iCs/>
      <w:sz w:val="16"/>
      <w:szCs w:val="28"/>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 w:type="character" w:customStyle="1" w:styleId="CharStyle18">
    <w:name w:val="CharStyle18"/>
    <w:rsid w:val="00540EDB"/>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customStyle="1" w:styleId="VPT">
    <w:name w:val="VPT"/>
    <w:basedOn w:val="Normal"/>
    <w:link w:val="VPTDiagrama"/>
    <w:qFormat/>
    <w:rsid w:val="008228A7"/>
    <w:pPr>
      <w:tabs>
        <w:tab w:val="left" w:pos="0"/>
      </w:tabs>
      <w:spacing w:line="276" w:lineRule="auto"/>
      <w:ind w:firstLine="1134"/>
    </w:pPr>
    <w:rPr>
      <w:rFonts w:asciiTheme="minorHAnsi" w:hAnsiTheme="minorHAnsi" w:cstheme="minorHAnsi"/>
      <w:i/>
      <w:color w:val="000000"/>
      <w:szCs w:val="24"/>
      <w:lang w:eastAsia="lt-LT"/>
    </w:rPr>
  </w:style>
  <w:style w:type="character" w:customStyle="1" w:styleId="VPTDiagrama">
    <w:name w:val="VPT Diagrama"/>
    <w:basedOn w:val="DefaultParagraphFont"/>
    <w:link w:val="VPT"/>
    <w:rsid w:val="008228A7"/>
    <w:rPr>
      <w:rFonts w:asciiTheme="minorHAnsi" w:hAnsiTheme="minorHAnsi" w:cstheme="minorHAnsi"/>
      <w:i/>
      <w:color w:val="000000"/>
      <w:szCs w:val="24"/>
      <w:lang w:eastAsia="lt-L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qFormat/>
    <w:locked/>
    <w:rsid w:val="009B1FA6"/>
  </w:style>
  <w:style w:type="character" w:customStyle="1" w:styleId="Heading4Char">
    <w:name w:val="Heading 4 Char"/>
    <w:basedOn w:val="DefaultParagraphFont"/>
    <w:link w:val="Heading4"/>
    <w:rsid w:val="00D737DB"/>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nhideWhenUsed/>
    <w:rsid w:val="0042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427257"/>
    <w:rPr>
      <w:rFonts w:ascii="Courier New" w:hAnsi="Courier New" w:cs="Courier New"/>
      <w:sz w:val="20"/>
      <w:lang w:eastAsia="lt-LT"/>
    </w:rPr>
  </w:style>
  <w:style w:type="paragraph" w:customStyle="1" w:styleId="zOfficial1">
    <w:name w:val="z_Official_1"/>
    <w:basedOn w:val="Normal"/>
    <w:link w:val="zOfficial1Char"/>
    <w:qFormat/>
    <w:rsid w:val="00416EE2"/>
    <w:pPr>
      <w:spacing w:line="276" w:lineRule="auto"/>
      <w:ind w:firstLine="720"/>
      <w:jc w:val="both"/>
    </w:pPr>
    <w:rPr>
      <w:rFonts w:eastAsia="Andale Sans UI" w:cs="Tahoma"/>
      <w:szCs w:val="24"/>
      <w:lang w:bidi="en-US"/>
    </w:rPr>
  </w:style>
  <w:style w:type="character" w:customStyle="1" w:styleId="zOfficial1Char">
    <w:name w:val="z_Official_1 Char"/>
    <w:basedOn w:val="DefaultParagraphFont"/>
    <w:link w:val="zOfficial1"/>
    <w:rsid w:val="00416EE2"/>
    <w:rPr>
      <w:rFonts w:eastAsia="Andale Sans UI" w:cs="Tahoma"/>
      <w:szCs w:val="24"/>
      <w:lang w:bidi="en-US"/>
    </w:rPr>
  </w:style>
  <w:style w:type="paragraph" w:customStyle="1" w:styleId="paragraph">
    <w:name w:val="paragraph"/>
    <w:basedOn w:val="Normal"/>
    <w:rsid w:val="00EC29AC"/>
    <w:pPr>
      <w:spacing w:before="100" w:beforeAutospacing="1" w:after="100" w:afterAutospacing="1"/>
    </w:pPr>
    <w:rPr>
      <w:szCs w:val="24"/>
      <w:lang w:val="en-US"/>
    </w:rPr>
  </w:style>
  <w:style w:type="paragraph" w:customStyle="1" w:styleId="Default">
    <w:name w:val="Default"/>
    <w:rsid w:val="00756A68"/>
    <w:pPr>
      <w:autoSpaceDE w:val="0"/>
      <w:autoSpaceDN w:val="0"/>
      <w:adjustRightInd w:val="0"/>
    </w:pPr>
    <w:rPr>
      <w:rFonts w:ascii="Trebuchet MS" w:hAnsi="Trebuchet MS" w:cs="Trebuchet MS"/>
      <w:color w:val="000000"/>
      <w:szCs w:val="24"/>
      <w:lang w:val="en-US"/>
    </w:rPr>
  </w:style>
  <w:style w:type="table" w:customStyle="1" w:styleId="TableGrid33">
    <w:name w:val="Table Grid33"/>
    <w:basedOn w:val="TableNormal"/>
    <w:uiPriority w:val="39"/>
    <w:rsid w:val="00176F10"/>
    <w:rPr>
      <w:sz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uiPriority w:val="9"/>
    <w:rsid w:val="00F33E8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152">
      <w:bodyDiv w:val="1"/>
      <w:marLeft w:val="0"/>
      <w:marRight w:val="0"/>
      <w:marTop w:val="0"/>
      <w:marBottom w:val="0"/>
      <w:divBdr>
        <w:top w:val="none" w:sz="0" w:space="0" w:color="auto"/>
        <w:left w:val="none" w:sz="0" w:space="0" w:color="auto"/>
        <w:bottom w:val="none" w:sz="0" w:space="0" w:color="auto"/>
        <w:right w:val="none" w:sz="0" w:space="0" w:color="auto"/>
      </w:divBdr>
    </w:div>
    <w:div w:id="13238530">
      <w:bodyDiv w:val="1"/>
      <w:marLeft w:val="0"/>
      <w:marRight w:val="0"/>
      <w:marTop w:val="0"/>
      <w:marBottom w:val="0"/>
      <w:divBdr>
        <w:top w:val="none" w:sz="0" w:space="0" w:color="auto"/>
        <w:left w:val="none" w:sz="0" w:space="0" w:color="auto"/>
        <w:bottom w:val="none" w:sz="0" w:space="0" w:color="auto"/>
        <w:right w:val="none" w:sz="0" w:space="0" w:color="auto"/>
      </w:divBdr>
    </w:div>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68693821">
      <w:bodyDiv w:val="1"/>
      <w:marLeft w:val="0"/>
      <w:marRight w:val="0"/>
      <w:marTop w:val="0"/>
      <w:marBottom w:val="0"/>
      <w:divBdr>
        <w:top w:val="none" w:sz="0" w:space="0" w:color="auto"/>
        <w:left w:val="none" w:sz="0" w:space="0" w:color="auto"/>
        <w:bottom w:val="none" w:sz="0" w:space="0" w:color="auto"/>
        <w:right w:val="none" w:sz="0" w:space="0" w:color="auto"/>
      </w:divBdr>
    </w:div>
    <w:div w:id="106434809">
      <w:bodyDiv w:val="1"/>
      <w:marLeft w:val="0"/>
      <w:marRight w:val="0"/>
      <w:marTop w:val="0"/>
      <w:marBottom w:val="0"/>
      <w:divBdr>
        <w:top w:val="none" w:sz="0" w:space="0" w:color="auto"/>
        <w:left w:val="none" w:sz="0" w:space="0" w:color="auto"/>
        <w:bottom w:val="none" w:sz="0" w:space="0" w:color="auto"/>
        <w:right w:val="none" w:sz="0" w:space="0" w:color="auto"/>
      </w:divBdr>
    </w:div>
    <w:div w:id="152256831">
      <w:bodyDiv w:val="1"/>
      <w:marLeft w:val="0"/>
      <w:marRight w:val="0"/>
      <w:marTop w:val="0"/>
      <w:marBottom w:val="0"/>
      <w:divBdr>
        <w:top w:val="none" w:sz="0" w:space="0" w:color="auto"/>
        <w:left w:val="none" w:sz="0" w:space="0" w:color="auto"/>
        <w:bottom w:val="none" w:sz="0" w:space="0" w:color="auto"/>
        <w:right w:val="none" w:sz="0" w:space="0" w:color="auto"/>
      </w:divBdr>
    </w:div>
    <w:div w:id="167017892">
      <w:bodyDiv w:val="1"/>
      <w:marLeft w:val="0"/>
      <w:marRight w:val="0"/>
      <w:marTop w:val="0"/>
      <w:marBottom w:val="0"/>
      <w:divBdr>
        <w:top w:val="none" w:sz="0" w:space="0" w:color="auto"/>
        <w:left w:val="none" w:sz="0" w:space="0" w:color="auto"/>
        <w:bottom w:val="none" w:sz="0" w:space="0" w:color="auto"/>
        <w:right w:val="none" w:sz="0" w:space="0" w:color="auto"/>
      </w:divBdr>
      <w:divsChild>
        <w:div w:id="724572354">
          <w:marLeft w:val="0"/>
          <w:marRight w:val="0"/>
          <w:marTop w:val="0"/>
          <w:marBottom w:val="0"/>
          <w:divBdr>
            <w:top w:val="none" w:sz="0" w:space="0" w:color="auto"/>
            <w:left w:val="none" w:sz="0" w:space="0" w:color="auto"/>
            <w:bottom w:val="none" w:sz="0" w:space="0" w:color="auto"/>
            <w:right w:val="none" w:sz="0" w:space="0" w:color="auto"/>
          </w:divBdr>
        </w:div>
        <w:div w:id="1225602962">
          <w:marLeft w:val="0"/>
          <w:marRight w:val="0"/>
          <w:marTop w:val="0"/>
          <w:marBottom w:val="0"/>
          <w:divBdr>
            <w:top w:val="none" w:sz="0" w:space="0" w:color="auto"/>
            <w:left w:val="none" w:sz="0" w:space="0" w:color="auto"/>
            <w:bottom w:val="none" w:sz="0" w:space="0" w:color="auto"/>
            <w:right w:val="none" w:sz="0" w:space="0" w:color="auto"/>
          </w:divBdr>
        </w:div>
        <w:div w:id="2135100237">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78083413">
      <w:bodyDiv w:val="1"/>
      <w:marLeft w:val="0"/>
      <w:marRight w:val="0"/>
      <w:marTop w:val="0"/>
      <w:marBottom w:val="0"/>
      <w:divBdr>
        <w:top w:val="none" w:sz="0" w:space="0" w:color="auto"/>
        <w:left w:val="none" w:sz="0" w:space="0" w:color="auto"/>
        <w:bottom w:val="none" w:sz="0" w:space="0" w:color="auto"/>
        <w:right w:val="none" w:sz="0" w:space="0" w:color="auto"/>
      </w:divBdr>
      <w:divsChild>
        <w:div w:id="243342178">
          <w:marLeft w:val="0"/>
          <w:marRight w:val="0"/>
          <w:marTop w:val="0"/>
          <w:marBottom w:val="0"/>
          <w:divBdr>
            <w:top w:val="none" w:sz="0" w:space="0" w:color="auto"/>
            <w:left w:val="none" w:sz="0" w:space="0" w:color="auto"/>
            <w:bottom w:val="none" w:sz="0" w:space="0" w:color="auto"/>
            <w:right w:val="none" w:sz="0" w:space="0" w:color="auto"/>
          </w:divBdr>
          <w:divsChild>
            <w:div w:id="686181675">
              <w:marLeft w:val="0"/>
              <w:marRight w:val="0"/>
              <w:marTop w:val="0"/>
              <w:marBottom w:val="0"/>
              <w:divBdr>
                <w:top w:val="none" w:sz="0" w:space="0" w:color="auto"/>
                <w:left w:val="none" w:sz="0" w:space="0" w:color="auto"/>
                <w:bottom w:val="none" w:sz="0" w:space="0" w:color="auto"/>
                <w:right w:val="none" w:sz="0" w:space="0" w:color="auto"/>
              </w:divBdr>
            </w:div>
            <w:div w:id="342437879">
              <w:marLeft w:val="0"/>
              <w:marRight w:val="0"/>
              <w:marTop w:val="0"/>
              <w:marBottom w:val="0"/>
              <w:divBdr>
                <w:top w:val="none" w:sz="0" w:space="0" w:color="auto"/>
                <w:left w:val="none" w:sz="0" w:space="0" w:color="auto"/>
                <w:bottom w:val="none" w:sz="0" w:space="0" w:color="auto"/>
                <w:right w:val="none" w:sz="0" w:space="0" w:color="auto"/>
              </w:divBdr>
            </w:div>
            <w:div w:id="512188916">
              <w:marLeft w:val="0"/>
              <w:marRight w:val="0"/>
              <w:marTop w:val="0"/>
              <w:marBottom w:val="0"/>
              <w:divBdr>
                <w:top w:val="none" w:sz="0" w:space="0" w:color="auto"/>
                <w:left w:val="none" w:sz="0" w:space="0" w:color="auto"/>
                <w:bottom w:val="none" w:sz="0" w:space="0" w:color="auto"/>
                <w:right w:val="none" w:sz="0" w:space="0" w:color="auto"/>
              </w:divBdr>
            </w:div>
            <w:div w:id="1814564495">
              <w:marLeft w:val="0"/>
              <w:marRight w:val="0"/>
              <w:marTop w:val="0"/>
              <w:marBottom w:val="0"/>
              <w:divBdr>
                <w:top w:val="none" w:sz="0" w:space="0" w:color="auto"/>
                <w:left w:val="none" w:sz="0" w:space="0" w:color="auto"/>
                <w:bottom w:val="none" w:sz="0" w:space="0" w:color="auto"/>
                <w:right w:val="none" w:sz="0" w:space="0" w:color="auto"/>
              </w:divBdr>
            </w:div>
            <w:div w:id="257258544">
              <w:marLeft w:val="0"/>
              <w:marRight w:val="0"/>
              <w:marTop w:val="0"/>
              <w:marBottom w:val="0"/>
              <w:divBdr>
                <w:top w:val="none" w:sz="0" w:space="0" w:color="auto"/>
                <w:left w:val="none" w:sz="0" w:space="0" w:color="auto"/>
                <w:bottom w:val="none" w:sz="0" w:space="0" w:color="auto"/>
                <w:right w:val="none" w:sz="0" w:space="0" w:color="auto"/>
              </w:divBdr>
            </w:div>
            <w:div w:id="205534635">
              <w:marLeft w:val="0"/>
              <w:marRight w:val="0"/>
              <w:marTop w:val="0"/>
              <w:marBottom w:val="0"/>
              <w:divBdr>
                <w:top w:val="none" w:sz="0" w:space="0" w:color="auto"/>
                <w:left w:val="none" w:sz="0" w:space="0" w:color="auto"/>
                <w:bottom w:val="none" w:sz="0" w:space="0" w:color="auto"/>
                <w:right w:val="none" w:sz="0" w:space="0" w:color="auto"/>
              </w:divBdr>
            </w:div>
            <w:div w:id="2046711107">
              <w:marLeft w:val="0"/>
              <w:marRight w:val="0"/>
              <w:marTop w:val="0"/>
              <w:marBottom w:val="0"/>
              <w:divBdr>
                <w:top w:val="none" w:sz="0" w:space="0" w:color="auto"/>
                <w:left w:val="none" w:sz="0" w:space="0" w:color="auto"/>
                <w:bottom w:val="none" w:sz="0" w:space="0" w:color="auto"/>
                <w:right w:val="none" w:sz="0" w:space="0" w:color="auto"/>
              </w:divBdr>
            </w:div>
          </w:divsChild>
        </w:div>
        <w:div w:id="2098138740">
          <w:marLeft w:val="0"/>
          <w:marRight w:val="0"/>
          <w:marTop w:val="0"/>
          <w:marBottom w:val="0"/>
          <w:divBdr>
            <w:top w:val="none" w:sz="0" w:space="0" w:color="auto"/>
            <w:left w:val="none" w:sz="0" w:space="0" w:color="auto"/>
            <w:bottom w:val="none" w:sz="0" w:space="0" w:color="auto"/>
            <w:right w:val="none" w:sz="0" w:space="0" w:color="auto"/>
          </w:divBdr>
        </w:div>
      </w:divsChild>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185213264">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79185035">
      <w:bodyDiv w:val="1"/>
      <w:marLeft w:val="0"/>
      <w:marRight w:val="0"/>
      <w:marTop w:val="0"/>
      <w:marBottom w:val="0"/>
      <w:divBdr>
        <w:top w:val="none" w:sz="0" w:space="0" w:color="auto"/>
        <w:left w:val="none" w:sz="0" w:space="0" w:color="auto"/>
        <w:bottom w:val="none" w:sz="0" w:space="0" w:color="auto"/>
        <w:right w:val="none" w:sz="0" w:space="0" w:color="auto"/>
      </w:divBdr>
    </w:div>
    <w:div w:id="279532750">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29529765">
      <w:bodyDiv w:val="1"/>
      <w:marLeft w:val="0"/>
      <w:marRight w:val="0"/>
      <w:marTop w:val="0"/>
      <w:marBottom w:val="0"/>
      <w:divBdr>
        <w:top w:val="none" w:sz="0" w:space="0" w:color="auto"/>
        <w:left w:val="none" w:sz="0" w:space="0" w:color="auto"/>
        <w:bottom w:val="none" w:sz="0" w:space="0" w:color="auto"/>
        <w:right w:val="none" w:sz="0" w:space="0" w:color="auto"/>
      </w:divBdr>
    </w:div>
    <w:div w:id="359090567">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 w:id="528182341">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51117154">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4341883">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4257536">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1354287">
      <w:bodyDiv w:val="1"/>
      <w:marLeft w:val="0"/>
      <w:marRight w:val="0"/>
      <w:marTop w:val="0"/>
      <w:marBottom w:val="0"/>
      <w:divBdr>
        <w:top w:val="none" w:sz="0" w:space="0" w:color="auto"/>
        <w:left w:val="none" w:sz="0" w:space="0" w:color="auto"/>
        <w:bottom w:val="none" w:sz="0" w:space="0" w:color="auto"/>
        <w:right w:val="none" w:sz="0" w:space="0" w:color="auto"/>
      </w:divBdr>
    </w:div>
    <w:div w:id="661658622">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680856409">
      <w:bodyDiv w:val="1"/>
      <w:marLeft w:val="0"/>
      <w:marRight w:val="0"/>
      <w:marTop w:val="0"/>
      <w:marBottom w:val="0"/>
      <w:divBdr>
        <w:top w:val="none" w:sz="0" w:space="0" w:color="auto"/>
        <w:left w:val="none" w:sz="0" w:space="0" w:color="auto"/>
        <w:bottom w:val="none" w:sz="0" w:space="0" w:color="auto"/>
        <w:right w:val="none" w:sz="0" w:space="0" w:color="auto"/>
      </w:divBdr>
    </w:div>
    <w:div w:id="700252689">
      <w:bodyDiv w:val="1"/>
      <w:marLeft w:val="0"/>
      <w:marRight w:val="0"/>
      <w:marTop w:val="0"/>
      <w:marBottom w:val="0"/>
      <w:divBdr>
        <w:top w:val="none" w:sz="0" w:space="0" w:color="auto"/>
        <w:left w:val="none" w:sz="0" w:space="0" w:color="auto"/>
        <w:bottom w:val="none" w:sz="0" w:space="0" w:color="auto"/>
        <w:right w:val="none" w:sz="0" w:space="0" w:color="auto"/>
      </w:divBdr>
    </w:div>
    <w:div w:id="701906298">
      <w:bodyDiv w:val="1"/>
      <w:marLeft w:val="0"/>
      <w:marRight w:val="0"/>
      <w:marTop w:val="0"/>
      <w:marBottom w:val="0"/>
      <w:divBdr>
        <w:top w:val="none" w:sz="0" w:space="0" w:color="auto"/>
        <w:left w:val="none" w:sz="0" w:space="0" w:color="auto"/>
        <w:bottom w:val="none" w:sz="0" w:space="0" w:color="auto"/>
        <w:right w:val="none" w:sz="0" w:space="0" w:color="auto"/>
      </w:divBdr>
    </w:div>
    <w:div w:id="70336405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68165480">
      <w:bodyDiv w:val="1"/>
      <w:marLeft w:val="0"/>
      <w:marRight w:val="0"/>
      <w:marTop w:val="0"/>
      <w:marBottom w:val="0"/>
      <w:divBdr>
        <w:top w:val="none" w:sz="0" w:space="0" w:color="auto"/>
        <w:left w:val="none" w:sz="0" w:space="0" w:color="auto"/>
        <w:bottom w:val="none" w:sz="0" w:space="0" w:color="auto"/>
        <w:right w:val="none" w:sz="0" w:space="0" w:color="auto"/>
      </w:divBdr>
    </w:div>
    <w:div w:id="795023270">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39008385">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035160010">
      <w:bodyDiv w:val="1"/>
      <w:marLeft w:val="0"/>
      <w:marRight w:val="0"/>
      <w:marTop w:val="0"/>
      <w:marBottom w:val="0"/>
      <w:divBdr>
        <w:top w:val="none" w:sz="0" w:space="0" w:color="auto"/>
        <w:left w:val="none" w:sz="0" w:space="0" w:color="auto"/>
        <w:bottom w:val="none" w:sz="0" w:space="0" w:color="auto"/>
        <w:right w:val="none" w:sz="0" w:space="0" w:color="auto"/>
      </w:divBdr>
    </w:div>
    <w:div w:id="1045642869">
      <w:bodyDiv w:val="1"/>
      <w:marLeft w:val="0"/>
      <w:marRight w:val="0"/>
      <w:marTop w:val="0"/>
      <w:marBottom w:val="0"/>
      <w:divBdr>
        <w:top w:val="none" w:sz="0" w:space="0" w:color="auto"/>
        <w:left w:val="none" w:sz="0" w:space="0" w:color="auto"/>
        <w:bottom w:val="none" w:sz="0" w:space="0" w:color="auto"/>
        <w:right w:val="none" w:sz="0" w:space="0" w:color="auto"/>
      </w:divBdr>
    </w:div>
    <w:div w:id="1065495953">
      <w:bodyDiv w:val="1"/>
      <w:marLeft w:val="0"/>
      <w:marRight w:val="0"/>
      <w:marTop w:val="0"/>
      <w:marBottom w:val="0"/>
      <w:divBdr>
        <w:top w:val="none" w:sz="0" w:space="0" w:color="auto"/>
        <w:left w:val="none" w:sz="0" w:space="0" w:color="auto"/>
        <w:bottom w:val="none" w:sz="0" w:space="0" w:color="auto"/>
        <w:right w:val="none" w:sz="0" w:space="0" w:color="auto"/>
      </w:divBdr>
    </w:div>
    <w:div w:id="1091661054">
      <w:bodyDiv w:val="1"/>
      <w:marLeft w:val="0"/>
      <w:marRight w:val="0"/>
      <w:marTop w:val="0"/>
      <w:marBottom w:val="0"/>
      <w:divBdr>
        <w:top w:val="none" w:sz="0" w:space="0" w:color="auto"/>
        <w:left w:val="none" w:sz="0" w:space="0" w:color="auto"/>
        <w:bottom w:val="none" w:sz="0" w:space="0" w:color="auto"/>
        <w:right w:val="none" w:sz="0" w:space="0" w:color="auto"/>
      </w:divBdr>
    </w:div>
    <w:div w:id="1163468256">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81049577">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5846441">
      <w:bodyDiv w:val="1"/>
      <w:marLeft w:val="0"/>
      <w:marRight w:val="0"/>
      <w:marTop w:val="0"/>
      <w:marBottom w:val="0"/>
      <w:divBdr>
        <w:top w:val="none" w:sz="0" w:space="0" w:color="auto"/>
        <w:left w:val="none" w:sz="0" w:space="0" w:color="auto"/>
        <w:bottom w:val="none" w:sz="0" w:space="0" w:color="auto"/>
        <w:right w:val="none" w:sz="0" w:space="0" w:color="auto"/>
      </w:divBdr>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96254338">
      <w:bodyDiv w:val="1"/>
      <w:marLeft w:val="0"/>
      <w:marRight w:val="0"/>
      <w:marTop w:val="0"/>
      <w:marBottom w:val="0"/>
      <w:divBdr>
        <w:top w:val="none" w:sz="0" w:space="0" w:color="auto"/>
        <w:left w:val="none" w:sz="0" w:space="0" w:color="auto"/>
        <w:bottom w:val="none" w:sz="0" w:space="0" w:color="auto"/>
        <w:right w:val="none" w:sz="0" w:space="0" w:color="auto"/>
      </w:divBdr>
    </w:div>
    <w:div w:id="1299994652">
      <w:bodyDiv w:val="1"/>
      <w:marLeft w:val="0"/>
      <w:marRight w:val="0"/>
      <w:marTop w:val="0"/>
      <w:marBottom w:val="0"/>
      <w:divBdr>
        <w:top w:val="none" w:sz="0" w:space="0" w:color="auto"/>
        <w:left w:val="none" w:sz="0" w:space="0" w:color="auto"/>
        <w:bottom w:val="none" w:sz="0" w:space="0" w:color="auto"/>
        <w:right w:val="none" w:sz="0" w:space="0" w:color="auto"/>
      </w:divBdr>
    </w:div>
    <w:div w:id="1302073752">
      <w:bodyDiv w:val="1"/>
      <w:marLeft w:val="0"/>
      <w:marRight w:val="0"/>
      <w:marTop w:val="0"/>
      <w:marBottom w:val="0"/>
      <w:divBdr>
        <w:top w:val="none" w:sz="0" w:space="0" w:color="auto"/>
        <w:left w:val="none" w:sz="0" w:space="0" w:color="auto"/>
        <w:bottom w:val="none" w:sz="0" w:space="0" w:color="auto"/>
        <w:right w:val="none" w:sz="0" w:space="0" w:color="auto"/>
      </w:divBdr>
      <w:divsChild>
        <w:div w:id="229578947">
          <w:marLeft w:val="0"/>
          <w:marRight w:val="0"/>
          <w:marTop w:val="0"/>
          <w:marBottom w:val="0"/>
          <w:divBdr>
            <w:top w:val="none" w:sz="0" w:space="0" w:color="auto"/>
            <w:left w:val="none" w:sz="0" w:space="0" w:color="auto"/>
            <w:bottom w:val="none" w:sz="0" w:space="0" w:color="auto"/>
            <w:right w:val="none" w:sz="0" w:space="0" w:color="auto"/>
          </w:divBdr>
        </w:div>
        <w:div w:id="2063433637">
          <w:marLeft w:val="0"/>
          <w:marRight w:val="0"/>
          <w:marTop w:val="0"/>
          <w:marBottom w:val="0"/>
          <w:divBdr>
            <w:top w:val="none" w:sz="0" w:space="0" w:color="auto"/>
            <w:left w:val="none" w:sz="0" w:space="0" w:color="auto"/>
            <w:bottom w:val="none" w:sz="0" w:space="0" w:color="auto"/>
            <w:right w:val="none" w:sz="0" w:space="0" w:color="auto"/>
          </w:divBdr>
        </w:div>
        <w:div w:id="51774146">
          <w:marLeft w:val="0"/>
          <w:marRight w:val="0"/>
          <w:marTop w:val="0"/>
          <w:marBottom w:val="0"/>
          <w:divBdr>
            <w:top w:val="none" w:sz="0" w:space="0" w:color="auto"/>
            <w:left w:val="none" w:sz="0" w:space="0" w:color="auto"/>
            <w:bottom w:val="none" w:sz="0" w:space="0" w:color="auto"/>
            <w:right w:val="none" w:sz="0" w:space="0" w:color="auto"/>
          </w:divBdr>
        </w:div>
      </w:divsChild>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356542389">
      <w:bodyDiv w:val="1"/>
      <w:marLeft w:val="0"/>
      <w:marRight w:val="0"/>
      <w:marTop w:val="0"/>
      <w:marBottom w:val="0"/>
      <w:divBdr>
        <w:top w:val="none" w:sz="0" w:space="0" w:color="auto"/>
        <w:left w:val="none" w:sz="0" w:space="0" w:color="auto"/>
        <w:bottom w:val="none" w:sz="0" w:space="0" w:color="auto"/>
        <w:right w:val="none" w:sz="0" w:space="0" w:color="auto"/>
      </w:divBdr>
    </w:div>
    <w:div w:id="1391147240">
      <w:bodyDiv w:val="1"/>
      <w:marLeft w:val="0"/>
      <w:marRight w:val="0"/>
      <w:marTop w:val="0"/>
      <w:marBottom w:val="0"/>
      <w:divBdr>
        <w:top w:val="none" w:sz="0" w:space="0" w:color="auto"/>
        <w:left w:val="none" w:sz="0" w:space="0" w:color="auto"/>
        <w:bottom w:val="none" w:sz="0" w:space="0" w:color="auto"/>
        <w:right w:val="none" w:sz="0" w:space="0" w:color="auto"/>
      </w:divBdr>
    </w:div>
    <w:div w:id="1398164089">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26194448">
      <w:bodyDiv w:val="1"/>
      <w:marLeft w:val="0"/>
      <w:marRight w:val="0"/>
      <w:marTop w:val="0"/>
      <w:marBottom w:val="0"/>
      <w:divBdr>
        <w:top w:val="none" w:sz="0" w:space="0" w:color="auto"/>
        <w:left w:val="none" w:sz="0" w:space="0" w:color="auto"/>
        <w:bottom w:val="none" w:sz="0" w:space="0" w:color="auto"/>
        <w:right w:val="none" w:sz="0" w:space="0" w:color="auto"/>
      </w:divBdr>
      <w:divsChild>
        <w:div w:id="598834714">
          <w:marLeft w:val="0"/>
          <w:marRight w:val="0"/>
          <w:marTop w:val="0"/>
          <w:marBottom w:val="0"/>
          <w:divBdr>
            <w:top w:val="none" w:sz="0" w:space="0" w:color="auto"/>
            <w:left w:val="none" w:sz="0" w:space="0" w:color="auto"/>
            <w:bottom w:val="none" w:sz="0" w:space="0" w:color="auto"/>
            <w:right w:val="none" w:sz="0" w:space="0" w:color="auto"/>
          </w:divBdr>
        </w:div>
      </w:divsChild>
    </w:div>
    <w:div w:id="1426346345">
      <w:bodyDiv w:val="1"/>
      <w:marLeft w:val="0"/>
      <w:marRight w:val="0"/>
      <w:marTop w:val="0"/>
      <w:marBottom w:val="0"/>
      <w:divBdr>
        <w:top w:val="none" w:sz="0" w:space="0" w:color="auto"/>
        <w:left w:val="none" w:sz="0" w:space="0" w:color="auto"/>
        <w:bottom w:val="none" w:sz="0" w:space="0" w:color="auto"/>
        <w:right w:val="none" w:sz="0" w:space="0" w:color="auto"/>
      </w:divBdr>
    </w:div>
    <w:div w:id="1429503971">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56295709">
      <w:bodyDiv w:val="1"/>
      <w:marLeft w:val="0"/>
      <w:marRight w:val="0"/>
      <w:marTop w:val="0"/>
      <w:marBottom w:val="0"/>
      <w:divBdr>
        <w:top w:val="none" w:sz="0" w:space="0" w:color="auto"/>
        <w:left w:val="none" w:sz="0" w:space="0" w:color="auto"/>
        <w:bottom w:val="none" w:sz="0" w:space="0" w:color="auto"/>
        <w:right w:val="none" w:sz="0" w:space="0" w:color="auto"/>
      </w:divBdr>
      <w:divsChild>
        <w:div w:id="1131678555">
          <w:marLeft w:val="0"/>
          <w:marRight w:val="0"/>
          <w:marTop w:val="0"/>
          <w:marBottom w:val="0"/>
          <w:divBdr>
            <w:top w:val="none" w:sz="0" w:space="0" w:color="auto"/>
            <w:left w:val="none" w:sz="0" w:space="0" w:color="auto"/>
            <w:bottom w:val="none" w:sz="0" w:space="0" w:color="auto"/>
            <w:right w:val="none" w:sz="0" w:space="0" w:color="auto"/>
          </w:divBdr>
          <w:divsChild>
            <w:div w:id="1049570611">
              <w:marLeft w:val="0"/>
              <w:marRight w:val="0"/>
              <w:marTop w:val="0"/>
              <w:marBottom w:val="0"/>
              <w:divBdr>
                <w:top w:val="none" w:sz="0" w:space="0" w:color="auto"/>
                <w:left w:val="none" w:sz="0" w:space="0" w:color="auto"/>
                <w:bottom w:val="none" w:sz="0" w:space="0" w:color="auto"/>
                <w:right w:val="none" w:sz="0" w:space="0" w:color="auto"/>
              </w:divBdr>
            </w:div>
            <w:div w:id="546720742">
              <w:marLeft w:val="0"/>
              <w:marRight w:val="0"/>
              <w:marTop w:val="0"/>
              <w:marBottom w:val="0"/>
              <w:divBdr>
                <w:top w:val="none" w:sz="0" w:space="0" w:color="auto"/>
                <w:left w:val="none" w:sz="0" w:space="0" w:color="auto"/>
                <w:bottom w:val="none" w:sz="0" w:space="0" w:color="auto"/>
                <w:right w:val="none" w:sz="0" w:space="0" w:color="auto"/>
              </w:divBdr>
            </w:div>
            <w:div w:id="1331526380">
              <w:marLeft w:val="0"/>
              <w:marRight w:val="0"/>
              <w:marTop w:val="0"/>
              <w:marBottom w:val="0"/>
              <w:divBdr>
                <w:top w:val="none" w:sz="0" w:space="0" w:color="auto"/>
                <w:left w:val="none" w:sz="0" w:space="0" w:color="auto"/>
                <w:bottom w:val="none" w:sz="0" w:space="0" w:color="auto"/>
                <w:right w:val="none" w:sz="0" w:space="0" w:color="auto"/>
              </w:divBdr>
            </w:div>
            <w:div w:id="1229460247">
              <w:marLeft w:val="0"/>
              <w:marRight w:val="0"/>
              <w:marTop w:val="0"/>
              <w:marBottom w:val="0"/>
              <w:divBdr>
                <w:top w:val="none" w:sz="0" w:space="0" w:color="auto"/>
                <w:left w:val="none" w:sz="0" w:space="0" w:color="auto"/>
                <w:bottom w:val="none" w:sz="0" w:space="0" w:color="auto"/>
                <w:right w:val="none" w:sz="0" w:space="0" w:color="auto"/>
              </w:divBdr>
            </w:div>
            <w:div w:id="1571502254">
              <w:marLeft w:val="0"/>
              <w:marRight w:val="0"/>
              <w:marTop w:val="0"/>
              <w:marBottom w:val="0"/>
              <w:divBdr>
                <w:top w:val="none" w:sz="0" w:space="0" w:color="auto"/>
                <w:left w:val="none" w:sz="0" w:space="0" w:color="auto"/>
                <w:bottom w:val="none" w:sz="0" w:space="0" w:color="auto"/>
                <w:right w:val="none" w:sz="0" w:space="0" w:color="auto"/>
              </w:divBdr>
            </w:div>
            <w:div w:id="36977516">
              <w:marLeft w:val="0"/>
              <w:marRight w:val="0"/>
              <w:marTop w:val="0"/>
              <w:marBottom w:val="0"/>
              <w:divBdr>
                <w:top w:val="none" w:sz="0" w:space="0" w:color="auto"/>
                <w:left w:val="none" w:sz="0" w:space="0" w:color="auto"/>
                <w:bottom w:val="none" w:sz="0" w:space="0" w:color="auto"/>
                <w:right w:val="none" w:sz="0" w:space="0" w:color="auto"/>
              </w:divBdr>
            </w:div>
            <w:div w:id="1000080112">
              <w:marLeft w:val="0"/>
              <w:marRight w:val="0"/>
              <w:marTop w:val="0"/>
              <w:marBottom w:val="0"/>
              <w:divBdr>
                <w:top w:val="none" w:sz="0" w:space="0" w:color="auto"/>
                <w:left w:val="none" w:sz="0" w:space="0" w:color="auto"/>
                <w:bottom w:val="none" w:sz="0" w:space="0" w:color="auto"/>
                <w:right w:val="none" w:sz="0" w:space="0" w:color="auto"/>
              </w:divBdr>
            </w:div>
          </w:divsChild>
        </w:div>
        <w:div w:id="957298180">
          <w:marLeft w:val="0"/>
          <w:marRight w:val="0"/>
          <w:marTop w:val="0"/>
          <w:marBottom w:val="0"/>
          <w:divBdr>
            <w:top w:val="none" w:sz="0" w:space="0" w:color="auto"/>
            <w:left w:val="none" w:sz="0" w:space="0" w:color="auto"/>
            <w:bottom w:val="none" w:sz="0" w:space="0" w:color="auto"/>
            <w:right w:val="none" w:sz="0" w:space="0" w:color="auto"/>
          </w:divBdr>
        </w:div>
      </w:divsChild>
    </w:div>
    <w:div w:id="1463234291">
      <w:bodyDiv w:val="1"/>
      <w:marLeft w:val="0"/>
      <w:marRight w:val="0"/>
      <w:marTop w:val="0"/>
      <w:marBottom w:val="0"/>
      <w:divBdr>
        <w:top w:val="none" w:sz="0" w:space="0" w:color="auto"/>
        <w:left w:val="none" w:sz="0" w:space="0" w:color="auto"/>
        <w:bottom w:val="none" w:sz="0" w:space="0" w:color="auto"/>
        <w:right w:val="none" w:sz="0" w:space="0" w:color="auto"/>
      </w:divBdr>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sChild>
        <w:div w:id="218519827">
          <w:marLeft w:val="0"/>
          <w:marRight w:val="0"/>
          <w:marTop w:val="0"/>
          <w:marBottom w:val="0"/>
          <w:divBdr>
            <w:top w:val="none" w:sz="0" w:space="0" w:color="auto"/>
            <w:left w:val="none" w:sz="0" w:space="0" w:color="auto"/>
            <w:bottom w:val="none" w:sz="0" w:space="0" w:color="auto"/>
            <w:right w:val="none" w:sz="0" w:space="0" w:color="auto"/>
          </w:divBdr>
        </w:div>
      </w:divsChild>
    </w:div>
    <w:div w:id="1527330481">
      <w:bodyDiv w:val="1"/>
      <w:marLeft w:val="0"/>
      <w:marRight w:val="0"/>
      <w:marTop w:val="0"/>
      <w:marBottom w:val="0"/>
      <w:divBdr>
        <w:top w:val="none" w:sz="0" w:space="0" w:color="auto"/>
        <w:left w:val="none" w:sz="0" w:space="0" w:color="auto"/>
        <w:bottom w:val="none" w:sz="0" w:space="0" w:color="auto"/>
        <w:right w:val="none" w:sz="0" w:space="0" w:color="auto"/>
      </w:divBdr>
    </w:div>
    <w:div w:id="1534344220">
      <w:bodyDiv w:val="1"/>
      <w:marLeft w:val="0"/>
      <w:marRight w:val="0"/>
      <w:marTop w:val="0"/>
      <w:marBottom w:val="0"/>
      <w:divBdr>
        <w:top w:val="none" w:sz="0" w:space="0" w:color="auto"/>
        <w:left w:val="none" w:sz="0" w:space="0" w:color="auto"/>
        <w:bottom w:val="none" w:sz="0" w:space="0" w:color="auto"/>
        <w:right w:val="none" w:sz="0" w:space="0" w:color="auto"/>
      </w:divBdr>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58780638">
      <w:bodyDiv w:val="1"/>
      <w:marLeft w:val="0"/>
      <w:marRight w:val="0"/>
      <w:marTop w:val="0"/>
      <w:marBottom w:val="0"/>
      <w:divBdr>
        <w:top w:val="none" w:sz="0" w:space="0" w:color="auto"/>
        <w:left w:val="none" w:sz="0" w:space="0" w:color="auto"/>
        <w:bottom w:val="none" w:sz="0" w:space="0" w:color="auto"/>
        <w:right w:val="none" w:sz="0" w:space="0" w:color="auto"/>
      </w:divBdr>
    </w:div>
    <w:div w:id="1567568450">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623919539">
      <w:bodyDiv w:val="1"/>
      <w:marLeft w:val="0"/>
      <w:marRight w:val="0"/>
      <w:marTop w:val="0"/>
      <w:marBottom w:val="0"/>
      <w:divBdr>
        <w:top w:val="none" w:sz="0" w:space="0" w:color="auto"/>
        <w:left w:val="none" w:sz="0" w:space="0" w:color="auto"/>
        <w:bottom w:val="none" w:sz="0" w:space="0" w:color="auto"/>
        <w:right w:val="none" w:sz="0" w:space="0" w:color="auto"/>
      </w:divBdr>
    </w:div>
    <w:div w:id="1664622888">
      <w:bodyDiv w:val="1"/>
      <w:marLeft w:val="0"/>
      <w:marRight w:val="0"/>
      <w:marTop w:val="0"/>
      <w:marBottom w:val="0"/>
      <w:divBdr>
        <w:top w:val="none" w:sz="0" w:space="0" w:color="auto"/>
        <w:left w:val="none" w:sz="0" w:space="0" w:color="auto"/>
        <w:bottom w:val="none" w:sz="0" w:space="0" w:color="auto"/>
        <w:right w:val="none" w:sz="0" w:space="0" w:color="auto"/>
      </w:divBdr>
    </w:div>
    <w:div w:id="1686247305">
      <w:bodyDiv w:val="1"/>
      <w:marLeft w:val="0"/>
      <w:marRight w:val="0"/>
      <w:marTop w:val="0"/>
      <w:marBottom w:val="0"/>
      <w:divBdr>
        <w:top w:val="none" w:sz="0" w:space="0" w:color="auto"/>
        <w:left w:val="none" w:sz="0" w:space="0" w:color="auto"/>
        <w:bottom w:val="none" w:sz="0" w:space="0" w:color="auto"/>
        <w:right w:val="none" w:sz="0" w:space="0" w:color="auto"/>
      </w:divBdr>
    </w:div>
    <w:div w:id="1720275017">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29839614">
      <w:bodyDiv w:val="1"/>
      <w:marLeft w:val="0"/>
      <w:marRight w:val="0"/>
      <w:marTop w:val="0"/>
      <w:marBottom w:val="0"/>
      <w:divBdr>
        <w:top w:val="none" w:sz="0" w:space="0" w:color="auto"/>
        <w:left w:val="none" w:sz="0" w:space="0" w:color="auto"/>
        <w:bottom w:val="none" w:sz="0" w:space="0" w:color="auto"/>
        <w:right w:val="none" w:sz="0" w:space="0" w:color="auto"/>
      </w:divBdr>
    </w:div>
    <w:div w:id="1805808475">
      <w:bodyDiv w:val="1"/>
      <w:marLeft w:val="0"/>
      <w:marRight w:val="0"/>
      <w:marTop w:val="0"/>
      <w:marBottom w:val="0"/>
      <w:divBdr>
        <w:top w:val="none" w:sz="0" w:space="0" w:color="auto"/>
        <w:left w:val="none" w:sz="0" w:space="0" w:color="auto"/>
        <w:bottom w:val="none" w:sz="0" w:space="0" w:color="auto"/>
        <w:right w:val="none" w:sz="0" w:space="0" w:color="auto"/>
      </w:divBdr>
    </w:div>
    <w:div w:id="1808470509">
      <w:bodyDiv w:val="1"/>
      <w:marLeft w:val="0"/>
      <w:marRight w:val="0"/>
      <w:marTop w:val="0"/>
      <w:marBottom w:val="0"/>
      <w:divBdr>
        <w:top w:val="none" w:sz="0" w:space="0" w:color="auto"/>
        <w:left w:val="none" w:sz="0" w:space="0" w:color="auto"/>
        <w:bottom w:val="none" w:sz="0" w:space="0" w:color="auto"/>
        <w:right w:val="none" w:sz="0" w:space="0" w:color="auto"/>
      </w:divBdr>
    </w:div>
    <w:div w:id="1838374240">
      <w:bodyDiv w:val="1"/>
      <w:marLeft w:val="0"/>
      <w:marRight w:val="0"/>
      <w:marTop w:val="0"/>
      <w:marBottom w:val="0"/>
      <w:divBdr>
        <w:top w:val="none" w:sz="0" w:space="0" w:color="auto"/>
        <w:left w:val="none" w:sz="0" w:space="0" w:color="auto"/>
        <w:bottom w:val="none" w:sz="0" w:space="0" w:color="auto"/>
        <w:right w:val="none" w:sz="0" w:space="0" w:color="auto"/>
      </w:divBdr>
    </w:div>
    <w:div w:id="1843624592">
      <w:bodyDiv w:val="1"/>
      <w:marLeft w:val="0"/>
      <w:marRight w:val="0"/>
      <w:marTop w:val="0"/>
      <w:marBottom w:val="0"/>
      <w:divBdr>
        <w:top w:val="none" w:sz="0" w:space="0" w:color="auto"/>
        <w:left w:val="none" w:sz="0" w:space="0" w:color="auto"/>
        <w:bottom w:val="none" w:sz="0" w:space="0" w:color="auto"/>
        <w:right w:val="none" w:sz="0" w:space="0" w:color="auto"/>
      </w:divBdr>
    </w:div>
    <w:div w:id="1874925973">
      <w:bodyDiv w:val="1"/>
      <w:marLeft w:val="0"/>
      <w:marRight w:val="0"/>
      <w:marTop w:val="0"/>
      <w:marBottom w:val="0"/>
      <w:divBdr>
        <w:top w:val="none" w:sz="0" w:space="0" w:color="auto"/>
        <w:left w:val="none" w:sz="0" w:space="0" w:color="auto"/>
        <w:bottom w:val="none" w:sz="0" w:space="0" w:color="auto"/>
        <w:right w:val="none" w:sz="0" w:space="0" w:color="auto"/>
      </w:divBdr>
    </w:div>
    <w:div w:id="1887714057">
      <w:bodyDiv w:val="1"/>
      <w:marLeft w:val="0"/>
      <w:marRight w:val="0"/>
      <w:marTop w:val="0"/>
      <w:marBottom w:val="0"/>
      <w:divBdr>
        <w:top w:val="none" w:sz="0" w:space="0" w:color="auto"/>
        <w:left w:val="none" w:sz="0" w:space="0" w:color="auto"/>
        <w:bottom w:val="none" w:sz="0" w:space="0" w:color="auto"/>
        <w:right w:val="none" w:sz="0" w:space="0" w:color="auto"/>
      </w:divBdr>
    </w:div>
    <w:div w:id="1925260137">
      <w:bodyDiv w:val="1"/>
      <w:marLeft w:val="0"/>
      <w:marRight w:val="0"/>
      <w:marTop w:val="0"/>
      <w:marBottom w:val="0"/>
      <w:divBdr>
        <w:top w:val="none" w:sz="0" w:space="0" w:color="auto"/>
        <w:left w:val="none" w:sz="0" w:space="0" w:color="auto"/>
        <w:bottom w:val="none" w:sz="0" w:space="0" w:color="auto"/>
        <w:right w:val="none" w:sz="0" w:space="0" w:color="auto"/>
      </w:divBdr>
    </w:div>
    <w:div w:id="1995721917">
      <w:bodyDiv w:val="1"/>
      <w:marLeft w:val="0"/>
      <w:marRight w:val="0"/>
      <w:marTop w:val="0"/>
      <w:marBottom w:val="0"/>
      <w:divBdr>
        <w:top w:val="none" w:sz="0" w:space="0" w:color="auto"/>
        <w:left w:val="none" w:sz="0" w:space="0" w:color="auto"/>
        <w:bottom w:val="none" w:sz="0" w:space="0" w:color="auto"/>
        <w:right w:val="none" w:sz="0" w:space="0" w:color="auto"/>
      </w:divBdr>
    </w:div>
    <w:div w:id="2009022150">
      <w:bodyDiv w:val="1"/>
      <w:marLeft w:val="0"/>
      <w:marRight w:val="0"/>
      <w:marTop w:val="0"/>
      <w:marBottom w:val="0"/>
      <w:divBdr>
        <w:top w:val="none" w:sz="0" w:space="0" w:color="auto"/>
        <w:left w:val="none" w:sz="0" w:space="0" w:color="auto"/>
        <w:bottom w:val="none" w:sz="0" w:space="0" w:color="auto"/>
        <w:right w:val="none" w:sz="0" w:space="0" w:color="auto"/>
      </w:divBdr>
    </w:div>
    <w:div w:id="2076782003">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964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vivaldybe@vilniu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vilniausvystymas.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ted.europa.eu/lt/notice/-/detail/409177-2025" TargetMode="External"/><Relationship Id="rId2" Type="http://schemas.openxmlformats.org/officeDocument/2006/relationships/hyperlink" Target="https://www.e-tar.lt/portal/en/legalAct/cd9dfc5086cf11efabdbb4a1fc8b0b63" TargetMode="External"/><Relationship Id="rId1" Type="http://schemas.openxmlformats.org/officeDocument/2006/relationships/hyperlink" Target="https://www.e-tar.lt/portal/en/legalAct/71d66260969a11efa605b9842742bf3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C4B98ECD9C42ABA0F33528FE3D04D9"/>
        <w:category>
          <w:name w:val="General"/>
          <w:gallery w:val="placeholder"/>
        </w:category>
        <w:types>
          <w:type w:val="bbPlcHdr"/>
        </w:types>
        <w:behaviors>
          <w:behavior w:val="content"/>
        </w:behaviors>
        <w:guid w:val="{072E42F2-064B-4E31-962B-DDCB0FDC529F}"/>
      </w:docPartPr>
      <w:docPartBody>
        <w:p w:rsidR="00383039" w:rsidRDefault="00D32419" w:rsidP="00D32419">
          <w:pPr>
            <w:pStyle w:val="45C4B98ECD9C42ABA0F33528FE3D04D9"/>
          </w:pPr>
          <w:r>
            <w:rPr>
              <w:rStyle w:val="PlaceholderText"/>
              <w:rFonts w:ascii="Arial" w:eastAsiaTheme="minorHAnsi" w:hAnsi="Arial" w:cs="Arial"/>
              <w:color w:val="FF0000"/>
              <w:sz w:val="20"/>
              <w:szCs w:val="20"/>
            </w:rPr>
            <w:t>[Pasirinkite]</w:t>
          </w:r>
        </w:p>
      </w:docPartBody>
    </w:docPart>
    <w:docPart>
      <w:docPartPr>
        <w:name w:val="12630D39FD594758B48CD8127F46810E"/>
        <w:category>
          <w:name w:val="General"/>
          <w:gallery w:val="placeholder"/>
        </w:category>
        <w:types>
          <w:type w:val="bbPlcHdr"/>
        </w:types>
        <w:behaviors>
          <w:behavior w:val="content"/>
        </w:behaviors>
        <w:guid w:val="{FB00FCFD-4401-469F-B162-9335C36A6654}"/>
      </w:docPartPr>
      <w:docPartBody>
        <w:p w:rsidR="00383039" w:rsidRDefault="00D32419" w:rsidP="00D32419">
          <w:pPr>
            <w:pStyle w:val="12630D39FD594758B48CD8127F46810E"/>
          </w:pPr>
          <w:r>
            <w:rPr>
              <w:rStyle w:val="PlaceholderText"/>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BA"/>
    <w:family w:val="auto"/>
    <w:pitch w:val="variable"/>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19"/>
    <w:rsid w:val="001B133D"/>
    <w:rsid w:val="001F3FCB"/>
    <w:rsid w:val="00267B20"/>
    <w:rsid w:val="002A5F62"/>
    <w:rsid w:val="00341BA1"/>
    <w:rsid w:val="00383039"/>
    <w:rsid w:val="0042692A"/>
    <w:rsid w:val="007160B3"/>
    <w:rsid w:val="00876ECE"/>
    <w:rsid w:val="00950392"/>
    <w:rsid w:val="00950FF1"/>
    <w:rsid w:val="00964A0F"/>
    <w:rsid w:val="00A00BCA"/>
    <w:rsid w:val="00B11A37"/>
    <w:rsid w:val="00CA5311"/>
    <w:rsid w:val="00D32419"/>
    <w:rsid w:val="00D71173"/>
    <w:rsid w:val="00DF0FFD"/>
    <w:rsid w:val="00E456F8"/>
    <w:rsid w:val="00EF76AC"/>
    <w:rsid w:val="00F82F30"/>
    <w:rsid w:val="00FA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419"/>
  </w:style>
  <w:style w:type="paragraph" w:customStyle="1" w:styleId="45C4B98ECD9C42ABA0F33528FE3D04D9">
    <w:name w:val="45C4B98ECD9C42ABA0F33528FE3D04D9"/>
    <w:rsid w:val="00D32419"/>
  </w:style>
  <w:style w:type="paragraph" w:customStyle="1" w:styleId="12630D39FD594758B48CD8127F46810E">
    <w:name w:val="12630D39FD594758B48CD8127F46810E"/>
    <w:rsid w:val="00D32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2181</Words>
  <Characters>12436</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14588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Deimantė Skeberdė</cp:lastModifiedBy>
  <cp:revision>34</cp:revision>
  <cp:lastPrinted>2019-02-01T10:14:00Z</cp:lastPrinted>
  <dcterms:created xsi:type="dcterms:W3CDTF">2025-09-28T12:32:00Z</dcterms:created>
  <dcterms:modified xsi:type="dcterms:W3CDTF">2025-10-03T07:35:00Z</dcterms:modified>
</cp:coreProperties>
</file>