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997A6" w14:textId="77777777" w:rsidR="004075DE" w:rsidRPr="004075DE" w:rsidRDefault="004075DE" w:rsidP="004075DE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Style w:val="normaltextrun"/>
          <w:rFonts w:ascii="Calibri" w:eastAsiaTheme="majorEastAsia" w:hAnsi="Calibri" w:cs="Calibri"/>
          <w:lang w:val="lt-LT"/>
        </w:rPr>
      </w:pPr>
      <w:bookmarkStart w:id="0" w:name="_Hlk156483607"/>
      <w:bookmarkStart w:id="1" w:name="_Hlk85523927"/>
      <w:bookmarkStart w:id="2" w:name="_Hlk85535517"/>
      <w:bookmarkStart w:id="3" w:name="_Hlk131499300"/>
      <w:bookmarkStart w:id="4" w:name="_Hlk153353472"/>
      <w:r w:rsidRPr="004075DE">
        <w:rPr>
          <w:rStyle w:val="normaltextrun"/>
          <w:rFonts w:ascii="Calibri" w:eastAsiaTheme="majorEastAsia" w:hAnsi="Calibri" w:cs="Calibri"/>
          <w:lang w:val="lt-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  <w:bookmarkStart w:id="5" w:name="_Hlk194474617"/>
    </w:p>
    <w:p w14:paraId="49DA2ED7" w14:textId="56F898B0" w:rsidR="004075DE" w:rsidRDefault="004075DE" w:rsidP="00E4504A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="Calibri" w:hAnsi="Calibri" w:cs="Calibri"/>
          <w:lang w:val="lt-LT"/>
        </w:rPr>
      </w:pPr>
      <w:r w:rsidRPr="004075DE">
        <w:rPr>
          <w:rStyle w:val="normaltextrun"/>
          <w:rFonts w:ascii="Calibri" w:eastAsiaTheme="majorEastAsia" w:hAnsi="Calibri" w:cs="Calibri"/>
          <w:lang w:val="lt-LT"/>
        </w:rPr>
        <w:t>Vadovaujantis Tarnybai Įstatyme nustatyta pažeidimų prevencijos funkcija, šiuo metu atliekama V</w:t>
      </w:r>
      <w:r>
        <w:rPr>
          <w:rStyle w:val="normaltextrun"/>
          <w:rFonts w:ascii="Calibri" w:eastAsiaTheme="majorEastAsia" w:hAnsi="Calibri" w:cs="Calibri"/>
          <w:lang w:val="lt-LT"/>
        </w:rPr>
        <w:t>Į</w:t>
      </w:r>
      <w:r w:rsidRPr="004075DE">
        <w:rPr>
          <w:rStyle w:val="normaltextrun"/>
          <w:rFonts w:ascii="Calibri" w:eastAsiaTheme="majorEastAsia" w:hAnsi="Calibri" w:cs="Calibri"/>
          <w:lang w:val="lt-LT"/>
        </w:rPr>
        <w:t xml:space="preserve"> Registrų centro</w:t>
      </w:r>
      <w:r w:rsidRPr="004075DE">
        <w:rPr>
          <w:rFonts w:ascii="Tahoma" w:hAnsi="Tahoma" w:cs="Tahoma"/>
          <w:sz w:val="22"/>
          <w:szCs w:val="22"/>
          <w:lang w:val="lt-LT"/>
        </w:rPr>
        <w:t xml:space="preserve"> </w:t>
      </w:r>
      <w:r w:rsidRPr="004075DE">
        <w:rPr>
          <w:rFonts w:ascii="Calibri" w:hAnsi="Calibri" w:cs="Calibri"/>
          <w:lang w:val="lt-LT"/>
        </w:rPr>
        <w:t xml:space="preserve">(toliau – Perkančioji organizacija) konkrečių pirkimų </w:t>
      </w:r>
      <w:bookmarkEnd w:id="5"/>
      <w:r w:rsidRPr="004075DE">
        <w:rPr>
          <w:rFonts w:ascii="Calibri" w:hAnsi="Calibri" w:cs="Calibri"/>
          <w:lang w:val="lt-LT"/>
        </w:rPr>
        <w:t>„Teisinės pagalbos paslaugų informacinės sistemos (TEISIS) priežiūros ir vystymo paslaugos“</w:t>
      </w:r>
      <w:r>
        <w:rPr>
          <w:rFonts w:ascii="Calibri" w:hAnsi="Calibri" w:cs="Calibri"/>
          <w:lang w:val="lt-LT"/>
        </w:rPr>
        <w:t xml:space="preserve"> </w:t>
      </w:r>
      <w:r w:rsidRPr="004075DE">
        <w:rPr>
          <w:rFonts w:ascii="Calibri" w:hAnsi="Calibri" w:cs="Calibri"/>
          <w:lang w:val="lt-LT"/>
        </w:rPr>
        <w:t>Nr. 3886590</w:t>
      </w:r>
      <w:r w:rsidR="00595851">
        <w:rPr>
          <w:rFonts w:ascii="Calibri" w:hAnsi="Calibri" w:cs="Calibri"/>
          <w:lang w:val="lt-LT"/>
        </w:rPr>
        <w:t>;</w:t>
      </w:r>
      <w:r w:rsidRPr="004075DE">
        <w:rPr>
          <w:rFonts w:ascii="Calibri" w:hAnsi="Calibri" w:cs="Calibri"/>
          <w:lang w:val="lt-LT"/>
        </w:rPr>
        <w:t> „Viešosios informacijos rengėjų ir skleidėjų informacinės sistemos (VIRSIS) vystymo ir priežiūros paslaugos“</w:t>
      </w:r>
      <w:r>
        <w:rPr>
          <w:rFonts w:ascii="Calibri" w:hAnsi="Calibri" w:cs="Calibri"/>
          <w:lang w:val="lt-LT"/>
        </w:rPr>
        <w:t xml:space="preserve"> </w:t>
      </w:r>
      <w:r w:rsidRPr="004075DE">
        <w:rPr>
          <w:rFonts w:ascii="Calibri" w:hAnsi="Calibri" w:cs="Calibri"/>
          <w:lang w:val="lt-LT"/>
        </w:rPr>
        <w:t>Nr. 4126232</w:t>
      </w:r>
      <w:r w:rsidR="00595851">
        <w:rPr>
          <w:rFonts w:ascii="Calibri" w:hAnsi="Calibri" w:cs="Calibri"/>
          <w:lang w:val="lt-LT"/>
        </w:rPr>
        <w:t>;</w:t>
      </w:r>
      <w:r w:rsidRPr="004075DE">
        <w:rPr>
          <w:rFonts w:ascii="Calibri" w:hAnsi="Calibri" w:cs="Calibri"/>
          <w:lang w:val="lt-LT"/>
        </w:rPr>
        <w:t xml:space="preserve"> „Laboratorinių tyrimų rezultatų ir užsakymų aprašymo naudojant tarptautines nomenklatūras, formuojant elektroninius sveikatos įrašus informacinės sistemos ELAB atnaujinimo paslaugos“ Nr. 4128264 </w:t>
      </w:r>
      <w:r>
        <w:rPr>
          <w:rFonts w:ascii="Calibri" w:hAnsi="Calibri" w:cs="Calibri"/>
          <w:lang w:val="lt-LT"/>
        </w:rPr>
        <w:t xml:space="preserve"> </w:t>
      </w:r>
      <w:r w:rsidRPr="004075DE">
        <w:rPr>
          <w:rFonts w:ascii="Calibri" w:hAnsi="Calibri" w:cs="Calibri"/>
          <w:lang w:val="lt-LT"/>
        </w:rPr>
        <w:t>(toliau – Konkretūs pirkimai), vykdom</w:t>
      </w:r>
      <w:r>
        <w:rPr>
          <w:rFonts w:ascii="Calibri" w:hAnsi="Calibri" w:cs="Calibri"/>
          <w:lang w:val="lt-LT"/>
        </w:rPr>
        <w:t>ų</w:t>
      </w:r>
      <w:r w:rsidRPr="004075DE">
        <w:rPr>
          <w:rFonts w:ascii="Calibri" w:hAnsi="Calibri" w:cs="Calibri"/>
          <w:lang w:val="lt-LT"/>
        </w:rPr>
        <w:t xml:space="preserve"> sukurtoje dinaminėje pirkimų sistemoje Nr. 469675 „IT sistemų vystymas ir priežiūra“ (seno CVP IS Nr. 592188) (toliau – DPS sukūrimo pirkimas), ir DPS sukūrimo pirkimo dokumentų atitikties Įstatymui ir jį įgyvendinantiems teisės aktams peržiūra (peržiūra prevenciniais tikslais atliekama tam tikra apimtimi).</w:t>
      </w:r>
    </w:p>
    <w:p w14:paraId="1498EAEB" w14:textId="0DB655C6" w:rsidR="004075DE" w:rsidRPr="004075DE" w:rsidRDefault="004075DE" w:rsidP="00E4504A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="Calibri" w:hAnsi="Calibri" w:cs="Calibri"/>
          <w:lang w:val="lt-LT"/>
        </w:rPr>
      </w:pPr>
      <w:r w:rsidRPr="004075DE">
        <w:rPr>
          <w:rFonts w:ascii="Calibri" w:hAnsi="Calibri" w:cs="Calibri"/>
          <w:lang w:val="lt-LT"/>
        </w:rPr>
        <w:t xml:space="preserve"> Tarnyba, prevencine tvarka peržiūrėjusi ši</w:t>
      </w:r>
      <w:r>
        <w:rPr>
          <w:rFonts w:ascii="Calibri" w:hAnsi="Calibri" w:cs="Calibri"/>
          <w:lang w:val="lt-LT"/>
        </w:rPr>
        <w:t>ų</w:t>
      </w:r>
      <w:r w:rsidRPr="004075DE">
        <w:rPr>
          <w:rFonts w:ascii="Calibri" w:hAnsi="Calibri" w:cs="Calibri"/>
          <w:lang w:val="lt-LT"/>
        </w:rPr>
        <w:t xml:space="preserve"> Konkre</w:t>
      </w:r>
      <w:r>
        <w:rPr>
          <w:rFonts w:ascii="Calibri" w:hAnsi="Calibri" w:cs="Calibri"/>
          <w:lang w:val="lt-LT"/>
        </w:rPr>
        <w:t>čių</w:t>
      </w:r>
      <w:r w:rsidRPr="004075DE">
        <w:rPr>
          <w:rFonts w:ascii="Calibri" w:hAnsi="Calibri" w:cs="Calibri"/>
          <w:lang w:val="lt-LT"/>
        </w:rPr>
        <w:t xml:space="preserve"> pirkimo dokumentus ir atsižvelgdama į galiojantį teisinį reglamentavimą, teikia pastabas ir rekomendacijas (toliau – Rekomendacija) dėl Konkr</w:t>
      </w:r>
      <w:r w:rsidR="001257E8">
        <w:rPr>
          <w:rFonts w:ascii="Calibri" w:hAnsi="Calibri" w:cs="Calibri"/>
          <w:lang w:val="lt-LT"/>
        </w:rPr>
        <w:t>ečių</w:t>
      </w:r>
      <w:r w:rsidRPr="004075DE">
        <w:rPr>
          <w:rFonts w:ascii="Calibri" w:hAnsi="Calibri" w:cs="Calibri"/>
          <w:lang w:val="lt-LT"/>
        </w:rPr>
        <w:t xml:space="preserve"> pirkim</w:t>
      </w:r>
      <w:r w:rsidR="001257E8">
        <w:rPr>
          <w:rFonts w:ascii="Calibri" w:hAnsi="Calibri" w:cs="Calibri"/>
          <w:lang w:val="lt-LT"/>
        </w:rPr>
        <w:t>ų</w:t>
      </w:r>
      <w:r w:rsidRPr="004075DE">
        <w:rPr>
          <w:rFonts w:ascii="Calibri" w:hAnsi="Calibri" w:cs="Calibri"/>
          <w:lang w:val="lt-LT"/>
        </w:rPr>
        <w:t xml:space="preserve"> dokumentuose nustatytų sąlygų</w:t>
      </w:r>
      <w:r w:rsidR="00945272">
        <w:rPr>
          <w:rFonts w:ascii="Calibri" w:hAnsi="Calibri" w:cs="Calibri"/>
          <w:lang w:val="lt-LT"/>
        </w:rPr>
        <w:t>.</w:t>
      </w:r>
    </w:p>
    <w:p w14:paraId="0D91AD36" w14:textId="7C54C2C5" w:rsidR="00A53B7A" w:rsidRPr="00A53B7A" w:rsidRDefault="00E4504A" w:rsidP="00A53B7A">
      <w:pPr>
        <w:pStyle w:val="ListParagraph"/>
        <w:tabs>
          <w:tab w:val="left" w:pos="0"/>
          <w:tab w:val="left" w:pos="1276"/>
          <w:tab w:val="left" w:pos="1560"/>
          <w:tab w:val="left" w:pos="2977"/>
        </w:tabs>
        <w:spacing w:after="0"/>
        <w:ind w:left="0" w:firstLine="709"/>
        <w:jc w:val="both"/>
        <w:rPr>
          <w:rFonts w:ascii="Calibri" w:eastAsia="Calibri" w:hAnsi="Calibri" w:cs="Calibri"/>
          <w:b/>
          <w:bCs/>
          <w:lang w:val="lt-LT"/>
        </w:rPr>
      </w:pPr>
      <w:r>
        <w:rPr>
          <w:rFonts w:ascii="Calibri" w:hAnsi="Calibri" w:cs="Calibri"/>
          <w:lang w:val="lt-LT"/>
        </w:rPr>
        <w:t xml:space="preserve">Konkrečių pirkimų specialiųjų sąlygų (toliau – Specialiosios sąlygos) 7.1 papunktyje nustatyta, jog </w:t>
      </w:r>
      <w:r w:rsidRPr="00E4504A">
        <w:rPr>
          <w:rFonts w:ascii="Calibri" w:eastAsia="Calibri" w:hAnsi="Calibri" w:cs="Calibri"/>
          <w:lang w:val="lt-LT"/>
        </w:rPr>
        <w:t xml:space="preserve">Perkančiosios organizacijos neatmesti pasiūlymai vertinami ir palyginami pagal kainos ir kokybės santykį. </w:t>
      </w:r>
      <w:r w:rsidR="00A53B7A">
        <w:rPr>
          <w:rFonts w:ascii="Calibri" w:eastAsia="Calibri" w:hAnsi="Calibri" w:cs="Calibri"/>
          <w:lang w:val="lt-LT"/>
        </w:rPr>
        <w:t>Pagal S</w:t>
      </w:r>
      <w:r w:rsidR="00A53B7A" w:rsidRPr="00E4504A">
        <w:rPr>
          <w:rFonts w:ascii="Calibri" w:eastAsia="Calibri" w:hAnsi="Calibri" w:cs="Calibri"/>
          <w:lang w:val="lt-LT"/>
        </w:rPr>
        <w:t xml:space="preserve">pecialiųjų pirkimo </w:t>
      </w:r>
      <w:r w:rsidR="00A53B7A" w:rsidRPr="00A53B7A">
        <w:rPr>
          <w:rFonts w:ascii="Calibri" w:eastAsia="Calibri" w:hAnsi="Calibri" w:cs="Calibri"/>
          <w:lang w:val="lt-LT"/>
        </w:rPr>
        <w:t>sąlygų 6 priedo „Pasiūlymų vertinimo kriterijai ir sąlygos“  Pasiūlymų vertinimo kriterijų lentelės 2 punkte nustaty</w:t>
      </w:r>
      <w:r w:rsidR="00A53B7A">
        <w:rPr>
          <w:rFonts w:ascii="Calibri" w:eastAsia="Calibri" w:hAnsi="Calibri" w:cs="Calibri"/>
          <w:lang w:val="lt-LT"/>
        </w:rPr>
        <w:t>t</w:t>
      </w:r>
      <w:r w:rsidR="00F52CF0">
        <w:rPr>
          <w:rFonts w:ascii="Calibri" w:eastAsia="Calibri" w:hAnsi="Calibri" w:cs="Calibri"/>
          <w:lang w:val="lt-LT"/>
        </w:rPr>
        <w:t>ą</w:t>
      </w:r>
      <w:r w:rsidR="00A53B7A" w:rsidRPr="00A53B7A">
        <w:rPr>
          <w:rFonts w:ascii="Calibri" w:eastAsia="Calibri" w:hAnsi="Calibri" w:cs="Calibri"/>
          <w:lang w:val="lt-LT"/>
        </w:rPr>
        <w:t xml:space="preserve"> kokybės vertinimo kriterij</w:t>
      </w:r>
      <w:r w:rsidR="00F52CF0">
        <w:rPr>
          <w:rFonts w:ascii="Calibri" w:eastAsia="Calibri" w:hAnsi="Calibri" w:cs="Calibri"/>
          <w:lang w:val="lt-LT"/>
        </w:rPr>
        <w:t>ų</w:t>
      </w:r>
      <w:r w:rsidR="00A53B7A" w:rsidRPr="00A53B7A">
        <w:rPr>
          <w:rFonts w:ascii="Calibri" w:eastAsia="Calibri" w:hAnsi="Calibri" w:cs="Calibri"/>
          <w:lang w:val="lt-LT"/>
        </w:rPr>
        <w:t xml:space="preserve">, </w:t>
      </w:r>
      <w:r w:rsidR="00F52CF0">
        <w:rPr>
          <w:rFonts w:ascii="Calibri" w:eastAsia="Calibri" w:hAnsi="Calibri" w:cs="Calibri"/>
          <w:bCs/>
          <w:lang w:val="lt-LT"/>
        </w:rPr>
        <w:t>v</w:t>
      </w:r>
      <w:r w:rsidR="00A53B7A" w:rsidRPr="00A53B7A">
        <w:rPr>
          <w:rFonts w:ascii="Calibri" w:eastAsia="Calibri" w:hAnsi="Calibri" w:cs="Calibri"/>
          <w:bCs/>
          <w:lang w:val="lt-LT"/>
        </w:rPr>
        <w:t>ertinamas tiekėjo pasiūlytas papildomas (viršijantis pirkimo sąlygose nustatytą, 6 mėn.) garantinis terminas.</w:t>
      </w:r>
    </w:p>
    <w:p w14:paraId="497904C0" w14:textId="32CBB29D" w:rsidR="004075DE" w:rsidRDefault="004075DE" w:rsidP="006C4D94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="Calibri" w:hAnsi="Calibri" w:cs="Calibri"/>
          <w:lang w:val="lt-LT"/>
        </w:rPr>
      </w:pPr>
      <w:r w:rsidRPr="00515F15">
        <w:rPr>
          <w:rFonts w:ascii="Calibri" w:hAnsi="Calibri" w:cs="Calibri"/>
          <w:lang w:val="lt-LT"/>
        </w:rPr>
        <w:t xml:space="preserve">Konkrečių pirkimų </w:t>
      </w:r>
      <w:r w:rsidR="00515F15" w:rsidRPr="00515F15">
        <w:rPr>
          <w:rFonts w:ascii="Calibri" w:hAnsi="Calibri" w:cs="Calibri"/>
          <w:lang w:val="lt-LT"/>
        </w:rPr>
        <w:t>s</w:t>
      </w:r>
      <w:r w:rsidR="005169BD" w:rsidRPr="00515F15">
        <w:rPr>
          <w:rFonts w:ascii="Calibri" w:hAnsi="Calibri" w:cs="Calibri"/>
          <w:lang w:val="lt-LT"/>
        </w:rPr>
        <w:t>utar</w:t>
      </w:r>
      <w:r w:rsidR="00463C20">
        <w:rPr>
          <w:rFonts w:ascii="Calibri" w:hAnsi="Calibri" w:cs="Calibri"/>
          <w:lang w:val="lt-LT"/>
        </w:rPr>
        <w:t>čių</w:t>
      </w:r>
      <w:r w:rsidR="005169BD" w:rsidRPr="00515F15">
        <w:rPr>
          <w:rFonts w:ascii="Calibri" w:hAnsi="Calibri" w:cs="Calibri"/>
          <w:lang w:val="lt-LT"/>
        </w:rPr>
        <w:t xml:space="preserve"> projekt</w:t>
      </w:r>
      <w:r w:rsidR="00463C20">
        <w:rPr>
          <w:rFonts w:ascii="Calibri" w:hAnsi="Calibri" w:cs="Calibri"/>
          <w:lang w:val="lt-LT"/>
        </w:rPr>
        <w:t>ų</w:t>
      </w:r>
      <w:r w:rsidR="005169BD" w:rsidRPr="00515F15">
        <w:rPr>
          <w:rFonts w:ascii="Calibri" w:hAnsi="Calibri" w:cs="Calibri"/>
          <w:lang w:val="lt-LT"/>
        </w:rPr>
        <w:t xml:space="preserve"> </w:t>
      </w:r>
      <w:r w:rsidR="00515F15" w:rsidRPr="00515F15">
        <w:rPr>
          <w:rFonts w:ascii="Calibri" w:hAnsi="Calibri" w:cs="Calibri"/>
          <w:lang w:val="lt-LT"/>
        </w:rPr>
        <w:t>s</w:t>
      </w:r>
      <w:r w:rsidR="005169BD" w:rsidRPr="00515F15">
        <w:rPr>
          <w:rFonts w:ascii="Calibri" w:hAnsi="Calibri" w:cs="Calibri"/>
          <w:lang w:val="lt-LT"/>
        </w:rPr>
        <w:t xml:space="preserve">pecialiųjų sąlygų </w:t>
      </w:r>
      <w:r w:rsidR="00515F15" w:rsidRPr="00515F15">
        <w:rPr>
          <w:rFonts w:ascii="Calibri" w:hAnsi="Calibri" w:cs="Calibri"/>
          <w:lang w:val="lt-LT"/>
        </w:rPr>
        <w:t>(Konkrečių pirkimų sąlygų 3 priedai)</w:t>
      </w:r>
      <w:r w:rsidR="005169BD" w:rsidRPr="00515F15">
        <w:rPr>
          <w:rFonts w:ascii="Calibri" w:hAnsi="Calibri" w:cs="Calibri"/>
          <w:lang w:val="lt-LT"/>
        </w:rPr>
        <w:t xml:space="preserve"> (toliau – Sutarties projekto</w:t>
      </w:r>
      <w:r w:rsidR="00515F15">
        <w:rPr>
          <w:rFonts w:ascii="Calibri" w:hAnsi="Calibri" w:cs="Calibri"/>
          <w:lang w:val="lt-LT"/>
        </w:rPr>
        <w:t xml:space="preserve">) </w:t>
      </w:r>
      <w:r w:rsidR="00515F15" w:rsidRPr="0020245E">
        <w:rPr>
          <w:rFonts w:ascii="Calibri" w:hAnsi="Calibri" w:cs="Calibri"/>
          <w:bCs/>
          <w:lang w:val="lt-LT"/>
        </w:rPr>
        <w:t>9.7</w:t>
      </w:r>
      <w:r w:rsidR="00515F15" w:rsidRPr="0090168E">
        <w:rPr>
          <w:rFonts w:ascii="Calibri" w:hAnsi="Calibri" w:cs="Calibri"/>
          <w:bCs/>
          <w:lang w:val="lt-LT"/>
        </w:rPr>
        <w:t>. papunktyje „Tiekėjui taikomos netesybos dėl pirkimo dokumentuose nustatytų Kokybinių kriterijų“</w:t>
      </w:r>
      <w:r w:rsidR="00515F15" w:rsidRPr="0020245E">
        <w:rPr>
          <w:rFonts w:ascii="Calibri" w:hAnsi="Calibri" w:cs="Calibri"/>
          <w:b/>
          <w:lang w:val="lt-LT"/>
        </w:rPr>
        <w:t xml:space="preserve"> </w:t>
      </w:r>
      <w:r w:rsidRPr="00515F15">
        <w:rPr>
          <w:rFonts w:ascii="Calibri" w:hAnsi="Calibri" w:cs="Calibri"/>
          <w:lang w:val="lt-LT"/>
        </w:rPr>
        <w:t>nurodyta, jog „</w:t>
      </w:r>
      <w:r w:rsidR="00515F15" w:rsidRPr="00515F15">
        <w:rPr>
          <w:rFonts w:ascii="Calibri" w:hAnsi="Calibri" w:cs="Calibri"/>
          <w:lang w:val="lt-LT"/>
        </w:rPr>
        <w:t>Jeigu Tiekėjas Sutarties galiojimo metu neužtikrina atitikties pirkimo dokumentuose nustatytiems kokybiniams kriterijams (ar jo (jų) nepasiekia), už kuriuos Tiekėjui buvo suteikti ekonominio naudingumo balai, mokama žemiau nurodyto dydžio bauda:</w:t>
      </w:r>
      <w:r w:rsidR="00515F15">
        <w:rPr>
          <w:rFonts w:ascii="Calibri" w:hAnsi="Calibri" w:cs="Calibri"/>
          <w:lang w:val="lt-LT"/>
        </w:rPr>
        <w:t xml:space="preserve"> </w:t>
      </w:r>
      <w:r w:rsidR="00515F15" w:rsidRPr="00B26DE5">
        <w:rPr>
          <w:rFonts w:ascii="Calibri" w:hAnsi="Calibri" w:cs="Calibri"/>
          <w:lang w:val="lt-LT"/>
        </w:rPr>
        <w:t>Už kriterijų „Papildomas garantinis terminas“ -</w:t>
      </w:r>
      <w:r w:rsidR="00515F15" w:rsidRPr="005E1A5D">
        <w:rPr>
          <w:rFonts w:ascii="Calibri" w:hAnsi="Calibri" w:cs="Calibri"/>
          <w:b/>
          <w:bCs/>
          <w:lang w:val="lt-LT"/>
        </w:rPr>
        <w:t xml:space="preserve"> 2 proc. nuo nesuteiktų paslaugų vertės</w:t>
      </w:r>
      <w:r w:rsidR="00515F15" w:rsidRPr="00515F15">
        <w:rPr>
          <w:rFonts w:ascii="Calibri" w:hAnsi="Calibri" w:cs="Calibri"/>
          <w:lang w:val="lt-LT"/>
        </w:rPr>
        <w:t xml:space="preserve"> ir t. t.</w:t>
      </w:r>
      <w:r w:rsidRPr="00515F15">
        <w:rPr>
          <w:rFonts w:ascii="Calibri" w:hAnsi="Calibri" w:cs="Calibri"/>
          <w:lang w:val="lt-LT"/>
        </w:rPr>
        <w:t xml:space="preserve"> </w:t>
      </w:r>
    </w:p>
    <w:p w14:paraId="743243F8" w14:textId="3CCC7892" w:rsidR="006C4D94" w:rsidRDefault="006C4D94" w:rsidP="006C4D94">
      <w:pPr>
        <w:pStyle w:val="paragraph"/>
        <w:spacing w:before="0" w:beforeAutospacing="0" w:after="0" w:afterAutospacing="0" w:line="276" w:lineRule="auto"/>
        <w:ind w:firstLine="720"/>
        <w:textAlignment w:val="baseline"/>
        <w:rPr>
          <w:rFonts w:ascii="Calibri" w:hAnsi="Calibri" w:cs="Calibri"/>
          <w:lang w:val="lt-LT"/>
        </w:rPr>
      </w:pPr>
      <w:r>
        <w:rPr>
          <w:rFonts w:ascii="Calibri" w:hAnsi="Calibri" w:cs="Calibri"/>
          <w:lang w:val="lt-LT"/>
        </w:rPr>
        <w:t xml:space="preserve">Atsižvelgiant į tai, jog </w:t>
      </w:r>
      <w:r w:rsidR="00B26DE5">
        <w:rPr>
          <w:rFonts w:ascii="Calibri" w:hAnsi="Calibri" w:cs="Calibri"/>
          <w:lang w:val="lt-LT"/>
        </w:rPr>
        <w:t xml:space="preserve">Konkrečių pirkimų dokumentuose nėra </w:t>
      </w:r>
      <w:r w:rsidR="00DA59CC">
        <w:rPr>
          <w:rFonts w:ascii="Calibri" w:hAnsi="Calibri" w:cs="Calibri"/>
          <w:lang w:val="lt-LT"/>
        </w:rPr>
        <w:t>paaiškinta</w:t>
      </w:r>
      <w:r w:rsidR="00B26DE5">
        <w:rPr>
          <w:rFonts w:ascii="Calibri" w:hAnsi="Calibri" w:cs="Calibri"/>
          <w:lang w:val="lt-LT"/>
        </w:rPr>
        <w:t xml:space="preserve">, </w:t>
      </w:r>
      <w:r>
        <w:rPr>
          <w:rFonts w:ascii="Calibri" w:hAnsi="Calibri" w:cs="Calibri"/>
          <w:lang w:val="lt-LT"/>
        </w:rPr>
        <w:t>k</w:t>
      </w:r>
      <w:r w:rsidR="00DA59CC">
        <w:rPr>
          <w:rFonts w:ascii="Calibri" w:hAnsi="Calibri" w:cs="Calibri"/>
          <w:lang w:val="lt-LT"/>
        </w:rPr>
        <w:t xml:space="preserve">okiu būdu </w:t>
      </w:r>
      <w:r>
        <w:rPr>
          <w:rFonts w:ascii="Calibri" w:hAnsi="Calibri" w:cs="Calibri"/>
          <w:lang w:val="lt-LT"/>
        </w:rPr>
        <w:t xml:space="preserve">garantinių įsipareigojimų neįvykdymo atveju bus </w:t>
      </w:r>
      <w:r w:rsidR="001257E8">
        <w:rPr>
          <w:rFonts w:ascii="Calibri" w:hAnsi="Calibri" w:cs="Calibri"/>
          <w:lang w:val="lt-LT"/>
        </w:rPr>
        <w:t>apskaičiuojama</w:t>
      </w:r>
      <w:r>
        <w:rPr>
          <w:rFonts w:ascii="Calibri" w:hAnsi="Calibri" w:cs="Calibri"/>
          <w:lang w:val="lt-LT"/>
        </w:rPr>
        <w:t xml:space="preserve"> nesuteiktų paslaugų vert</w:t>
      </w:r>
      <w:r w:rsidR="001257E8">
        <w:rPr>
          <w:rFonts w:ascii="Calibri" w:hAnsi="Calibri" w:cs="Calibri"/>
          <w:lang w:val="lt-LT"/>
        </w:rPr>
        <w:t>ė</w:t>
      </w:r>
      <w:r>
        <w:rPr>
          <w:rFonts w:ascii="Calibri" w:hAnsi="Calibri" w:cs="Calibri"/>
          <w:lang w:val="lt-LT"/>
        </w:rPr>
        <w:t>, rekomenduotina patikslinti šias nuostatas, aiškiai nurodant, kas yra laikoma nesuteiktomis paslaugomis ir kaip bus apskaičiuojama jų vertė</w:t>
      </w:r>
      <w:r w:rsidR="00572CE2">
        <w:rPr>
          <w:rFonts w:ascii="Calibri" w:hAnsi="Calibri" w:cs="Calibri"/>
          <w:lang w:val="lt-LT"/>
        </w:rPr>
        <w:t>, nuo kurios Perkančioji organizacija</w:t>
      </w:r>
      <w:r w:rsidR="00BC6F9D">
        <w:rPr>
          <w:rFonts w:ascii="Calibri" w:hAnsi="Calibri" w:cs="Calibri"/>
          <w:lang w:val="lt-LT"/>
        </w:rPr>
        <w:t xml:space="preserve"> skaičiuos netesybų sumą.</w:t>
      </w:r>
    </w:p>
    <w:p w14:paraId="70AAEAB5" w14:textId="00D4958A" w:rsidR="004075DE" w:rsidRPr="006C764D" w:rsidRDefault="001A6D1A" w:rsidP="006C764D">
      <w:pPr>
        <w:spacing w:after="0" w:line="276" w:lineRule="auto"/>
        <w:ind w:firstLine="851"/>
        <w:rPr>
          <w:rFonts w:ascii="Calibri" w:eastAsia="Times New Roman" w:hAnsi="Calibri" w:cs="Calibri"/>
          <w:kern w:val="0"/>
          <w:lang w:val="lt-LT"/>
          <w14:ligatures w14:val="none"/>
        </w:rPr>
      </w:pPr>
      <w:r w:rsidRPr="001A6D1A">
        <w:rPr>
          <w:rFonts w:ascii="Calibri" w:eastAsia="Times New Roman" w:hAnsi="Calibri" w:cs="Calibri"/>
          <w:kern w:val="0"/>
          <w:lang w:val="lt-LT"/>
          <w14:ligatures w14:val="none"/>
        </w:rPr>
        <w:t xml:space="preserve">Tarnyba atkreipia dėmesį į tai, kad sankcijos </w:t>
      </w:r>
      <w:r>
        <w:rPr>
          <w:rFonts w:ascii="Calibri" w:eastAsia="Times New Roman" w:hAnsi="Calibri" w:cs="Calibri"/>
          <w:kern w:val="0"/>
          <w:lang w:val="lt-LT"/>
          <w14:ligatures w14:val="none"/>
        </w:rPr>
        <w:t xml:space="preserve">tiekėjui </w:t>
      </w:r>
      <w:r w:rsidRPr="001A6D1A">
        <w:rPr>
          <w:rFonts w:ascii="Calibri" w:eastAsia="Times New Roman" w:hAnsi="Calibri" w:cs="Calibri"/>
          <w:kern w:val="0"/>
          <w:lang w:val="lt-LT"/>
          <w14:ligatures w14:val="none"/>
        </w:rPr>
        <w:t xml:space="preserve">turi būti proporcingos kriterijų vertei, </w:t>
      </w:r>
      <w:r w:rsidR="00945272">
        <w:rPr>
          <w:rFonts w:ascii="Calibri" w:eastAsia="Times New Roman" w:hAnsi="Calibri" w:cs="Calibri"/>
          <w:kern w:val="0"/>
          <w:lang w:val="lt-LT"/>
          <w14:ligatures w14:val="none"/>
        </w:rPr>
        <w:t>Konkr</w:t>
      </w:r>
      <w:r w:rsidR="0020245E">
        <w:rPr>
          <w:rFonts w:ascii="Calibri" w:eastAsia="Times New Roman" w:hAnsi="Calibri" w:cs="Calibri"/>
          <w:kern w:val="0"/>
          <w:lang w:val="lt-LT"/>
          <w14:ligatures w14:val="none"/>
        </w:rPr>
        <w:t>e</w:t>
      </w:r>
      <w:r w:rsidR="0044412B">
        <w:rPr>
          <w:rFonts w:ascii="Calibri" w:eastAsia="Times New Roman" w:hAnsi="Calibri" w:cs="Calibri"/>
          <w:kern w:val="0"/>
          <w:lang w:val="lt-LT"/>
          <w14:ligatures w14:val="none"/>
        </w:rPr>
        <w:t>čių</w:t>
      </w:r>
      <w:r w:rsidR="00945272">
        <w:rPr>
          <w:rFonts w:ascii="Calibri" w:eastAsia="Times New Roman" w:hAnsi="Calibri" w:cs="Calibri"/>
          <w:kern w:val="0"/>
          <w:lang w:val="lt-LT"/>
          <w14:ligatures w14:val="none"/>
        </w:rPr>
        <w:t xml:space="preserve"> </w:t>
      </w:r>
      <w:r w:rsidR="0044412B">
        <w:rPr>
          <w:rFonts w:ascii="Calibri" w:eastAsia="Times New Roman" w:hAnsi="Calibri" w:cs="Calibri"/>
          <w:kern w:val="0"/>
          <w:lang w:val="lt-LT"/>
          <w14:ligatures w14:val="none"/>
        </w:rPr>
        <w:t>p</w:t>
      </w:r>
      <w:r w:rsidRPr="001A6D1A">
        <w:rPr>
          <w:rFonts w:ascii="Calibri" w:eastAsia="Times New Roman" w:hAnsi="Calibri" w:cs="Calibri"/>
          <w:kern w:val="0"/>
          <w:lang w:val="lt-LT"/>
          <w14:ligatures w14:val="none"/>
        </w:rPr>
        <w:t>irkim</w:t>
      </w:r>
      <w:r w:rsidR="0044412B">
        <w:rPr>
          <w:rFonts w:ascii="Calibri" w:eastAsia="Times New Roman" w:hAnsi="Calibri" w:cs="Calibri"/>
          <w:kern w:val="0"/>
          <w:lang w:val="lt-LT"/>
          <w14:ligatures w14:val="none"/>
        </w:rPr>
        <w:t>ų</w:t>
      </w:r>
      <w:r w:rsidRPr="001A6D1A">
        <w:rPr>
          <w:rFonts w:ascii="Calibri" w:eastAsia="Times New Roman" w:hAnsi="Calibri" w:cs="Calibri"/>
          <w:kern w:val="0"/>
          <w:lang w:val="lt-LT"/>
          <w14:ligatures w14:val="none"/>
        </w:rPr>
        <w:t xml:space="preserve"> svarbai ir tikėtinoms prievolių neįvykdymo neigiamoms pasekmėms, jos taip pat turi būti „atgrasančios“ ir užtikrinti, kad </w:t>
      </w:r>
      <w:r w:rsidR="00945272">
        <w:rPr>
          <w:rFonts w:ascii="Calibri" w:eastAsia="Times New Roman" w:hAnsi="Calibri" w:cs="Calibri"/>
          <w:kern w:val="0"/>
          <w:lang w:val="lt-LT"/>
          <w14:ligatures w14:val="none"/>
        </w:rPr>
        <w:t>Konkretų p</w:t>
      </w:r>
      <w:r w:rsidRPr="001A6D1A">
        <w:rPr>
          <w:rFonts w:ascii="Calibri" w:eastAsia="Times New Roman" w:hAnsi="Calibri" w:cs="Calibri"/>
          <w:kern w:val="0"/>
          <w:lang w:val="lt-LT"/>
          <w14:ligatures w14:val="none"/>
        </w:rPr>
        <w:t xml:space="preserve">irkimą laimėjęs tiekėjas deklaruotus ir prisiimamus įsipareigojimus </w:t>
      </w:r>
      <w:r w:rsidR="001257E8">
        <w:rPr>
          <w:rFonts w:ascii="Calibri" w:eastAsia="Times New Roman" w:hAnsi="Calibri" w:cs="Calibri"/>
          <w:kern w:val="0"/>
          <w:lang w:val="lt-LT"/>
          <w14:ligatures w14:val="none"/>
        </w:rPr>
        <w:t xml:space="preserve">dėl </w:t>
      </w:r>
      <w:r w:rsidRPr="001A6D1A">
        <w:rPr>
          <w:rFonts w:ascii="Calibri" w:eastAsia="Times New Roman" w:hAnsi="Calibri" w:cs="Calibri"/>
          <w:kern w:val="0"/>
          <w:lang w:val="lt-LT"/>
          <w14:ligatures w14:val="none"/>
        </w:rPr>
        <w:t>papildomo garantinio termino vykdytų tinkamai.</w:t>
      </w:r>
      <w:r>
        <w:rPr>
          <w:rFonts w:ascii="Calibri" w:eastAsia="Times New Roman" w:hAnsi="Calibri" w:cs="Calibri"/>
          <w:kern w:val="0"/>
          <w:lang w:val="lt-LT"/>
          <w14:ligatures w14:val="none"/>
        </w:rPr>
        <w:t xml:space="preserve"> Todėl rekomenduotina pakartotinai įsivertinti netesybų dydį</w:t>
      </w:r>
      <w:r w:rsidR="00CF547C">
        <w:rPr>
          <w:rFonts w:ascii="Calibri" w:eastAsia="Times New Roman" w:hAnsi="Calibri" w:cs="Calibri"/>
          <w:kern w:val="0"/>
          <w:lang w:val="lt-LT"/>
          <w14:ligatures w14:val="none"/>
        </w:rPr>
        <w:t xml:space="preserve">, nurodytą </w:t>
      </w:r>
      <w:r w:rsidR="00A25EDA">
        <w:rPr>
          <w:rFonts w:ascii="Calibri" w:eastAsia="Times New Roman" w:hAnsi="Calibri" w:cs="Calibri"/>
          <w:kern w:val="0"/>
          <w:lang w:val="lt-LT"/>
          <w14:ligatures w14:val="none"/>
        </w:rPr>
        <w:t>Sutarties projekto 9.7 papunktyje.</w:t>
      </w:r>
    </w:p>
    <w:p w14:paraId="67FB0CAD" w14:textId="21DA3F91" w:rsidR="004075DE" w:rsidRPr="004075DE" w:rsidRDefault="004075DE" w:rsidP="004075DE">
      <w:pPr>
        <w:spacing w:after="0"/>
        <w:ind w:firstLine="851"/>
        <w:rPr>
          <w:rFonts w:ascii="Calibri" w:hAnsi="Calibri" w:cs="Calibri"/>
          <w:bCs/>
          <w:lang w:val="lt-LT"/>
        </w:rPr>
      </w:pPr>
      <w:r w:rsidRPr="004075DE">
        <w:rPr>
          <w:rFonts w:ascii="Calibri" w:hAnsi="Calibri" w:cs="Calibri"/>
          <w:bCs/>
          <w:lang w:val="lt-LT"/>
        </w:rPr>
        <w:lastRenderedPageBreak/>
        <w:t xml:space="preserve">Atsižvelgdama į aukščiau nurodytą, Tarnyba rekomenduoja peržiūrėti ir patikslinti </w:t>
      </w:r>
      <w:r w:rsidR="001A6D1A">
        <w:rPr>
          <w:rFonts w:ascii="Calibri" w:hAnsi="Calibri" w:cs="Calibri"/>
          <w:bCs/>
          <w:lang w:val="lt-LT"/>
        </w:rPr>
        <w:t>Konkrečių pirkimų</w:t>
      </w:r>
      <w:r w:rsidRPr="004075DE">
        <w:rPr>
          <w:rFonts w:ascii="Calibri" w:hAnsi="Calibri" w:cs="Calibri"/>
          <w:bCs/>
          <w:lang w:val="lt-LT"/>
        </w:rPr>
        <w:t xml:space="preserve"> dokumentus pagal šioje Rekomendacijoje pateiktas pastabas</w:t>
      </w:r>
      <w:r w:rsidR="001A6D1A">
        <w:rPr>
          <w:rFonts w:ascii="Calibri" w:hAnsi="Calibri" w:cs="Calibri"/>
          <w:bCs/>
          <w:lang w:val="lt-LT"/>
        </w:rPr>
        <w:t>.</w:t>
      </w:r>
    </w:p>
    <w:p w14:paraId="16D5F8B1" w14:textId="77777777" w:rsidR="00466A2D" w:rsidRDefault="004075DE" w:rsidP="00466A2D">
      <w:pPr>
        <w:spacing w:after="0"/>
        <w:ind w:firstLine="851"/>
        <w:rPr>
          <w:rFonts w:ascii="Calibri" w:hAnsi="Calibri" w:cs="Calibri"/>
          <w:bCs/>
          <w:lang w:val="lt-LT"/>
        </w:rPr>
      </w:pPr>
      <w:r w:rsidRPr="004075DE">
        <w:rPr>
          <w:rFonts w:ascii="Calibri" w:hAnsi="Calibri" w:cs="Calibri"/>
          <w:bCs/>
          <w:lang w:val="lt-LT"/>
        </w:rPr>
        <w:t>Pažymėtina, kad visais atvejais sprendimą dėl tolimesnio Konkre</w:t>
      </w:r>
      <w:r w:rsidR="001A6D1A">
        <w:rPr>
          <w:rFonts w:ascii="Calibri" w:hAnsi="Calibri" w:cs="Calibri"/>
          <w:bCs/>
          <w:lang w:val="lt-LT"/>
        </w:rPr>
        <w:t>čių</w:t>
      </w:r>
      <w:r w:rsidRPr="004075DE">
        <w:rPr>
          <w:rFonts w:ascii="Calibri" w:hAnsi="Calibri" w:cs="Calibri"/>
          <w:bCs/>
          <w:lang w:val="lt-LT"/>
        </w:rPr>
        <w:t xml:space="preserve"> pirkim</w:t>
      </w:r>
      <w:r w:rsidR="001A6D1A">
        <w:rPr>
          <w:rFonts w:ascii="Calibri" w:hAnsi="Calibri" w:cs="Calibri"/>
          <w:bCs/>
          <w:lang w:val="lt-LT"/>
        </w:rPr>
        <w:t>ų</w:t>
      </w:r>
      <w:r w:rsidRPr="004075DE">
        <w:rPr>
          <w:rFonts w:ascii="Calibri" w:hAnsi="Calibri" w:cs="Calibri"/>
          <w:bCs/>
          <w:lang w:val="lt-LT"/>
        </w:rPr>
        <w:t xml:space="preserve"> procedūrų vykdymo ar nutraukimo priima pati Perkančioji organizacija, vadovaudamasi </w:t>
      </w:r>
      <w:r w:rsidR="002F1DCA">
        <w:rPr>
          <w:rFonts w:ascii="Calibri" w:hAnsi="Calibri" w:cs="Calibri"/>
          <w:bCs/>
          <w:lang w:val="lt-LT"/>
        </w:rPr>
        <w:t xml:space="preserve">Įstatymo </w:t>
      </w:r>
      <w:r w:rsidR="00466A2D" w:rsidRPr="00AF123F">
        <w:rPr>
          <w:rFonts w:ascii="Calibri" w:hAnsi="Calibri" w:cs="Calibri"/>
          <w:bCs/>
          <w:lang w:val="lt-LT"/>
        </w:rPr>
        <w:t>29 straipsnio 3</w:t>
      </w:r>
      <w:r w:rsidR="00466A2D" w:rsidRPr="00AF123F">
        <w:rPr>
          <w:rFonts w:ascii="Calibri" w:hAnsi="Calibri" w:cs="Calibri"/>
          <w:bCs/>
          <w:vertAlign w:val="superscript"/>
          <w:lang w:val="lt-LT"/>
        </w:rPr>
        <w:footnoteReference w:id="1"/>
      </w:r>
      <w:r w:rsidR="00466A2D" w:rsidRPr="00AF123F">
        <w:rPr>
          <w:rFonts w:ascii="Calibri" w:hAnsi="Calibri" w:cs="Calibri"/>
          <w:bCs/>
          <w:lang w:val="lt-LT"/>
        </w:rPr>
        <w:t xml:space="preserve"> ir 4</w:t>
      </w:r>
      <w:r w:rsidR="00466A2D" w:rsidRPr="00AF123F">
        <w:rPr>
          <w:rFonts w:ascii="Calibri" w:hAnsi="Calibri" w:cs="Calibri"/>
          <w:bCs/>
          <w:vertAlign w:val="superscript"/>
          <w:lang w:val="lt-LT"/>
        </w:rPr>
        <w:footnoteReference w:id="2"/>
      </w:r>
      <w:r w:rsidR="00466A2D" w:rsidRPr="00AF123F">
        <w:rPr>
          <w:rFonts w:ascii="Calibri" w:hAnsi="Calibri" w:cs="Calibri"/>
          <w:bCs/>
          <w:vertAlign w:val="superscript"/>
          <w:lang w:val="lt-LT"/>
        </w:rPr>
        <w:t xml:space="preserve"> </w:t>
      </w:r>
      <w:r w:rsidR="00466A2D" w:rsidRPr="00AF123F">
        <w:rPr>
          <w:rFonts w:ascii="Calibri" w:hAnsi="Calibri" w:cs="Calibri"/>
          <w:bCs/>
          <w:lang w:val="lt-LT"/>
        </w:rPr>
        <w:t>dalių nuostatomis.</w:t>
      </w:r>
    </w:p>
    <w:p w14:paraId="2AC47E29" w14:textId="29B261F6" w:rsidR="004075DE" w:rsidRDefault="004075DE" w:rsidP="00466A2D">
      <w:pPr>
        <w:rPr>
          <w:rFonts w:ascii="Calibri" w:eastAsia="Times New Roman" w:hAnsi="Calibri" w:cs="Calibri"/>
          <w:bCs/>
          <w:kern w:val="0"/>
          <w:lang w:val="lt-LT" w:eastAsia="lt-LT"/>
          <w14:ligatures w14:val="none"/>
        </w:rPr>
      </w:pPr>
    </w:p>
    <w:p w14:paraId="6901FE20" w14:textId="77777777" w:rsidR="004075DE" w:rsidRDefault="004075DE" w:rsidP="004075DE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bCs/>
          <w:kern w:val="0"/>
          <w:lang w:val="lt-LT" w:eastAsia="lt-LT"/>
          <w14:ligatures w14:val="none"/>
        </w:rPr>
      </w:pPr>
    </w:p>
    <w:bookmarkEnd w:id="0"/>
    <w:bookmarkEnd w:id="1"/>
    <w:bookmarkEnd w:id="2"/>
    <w:bookmarkEnd w:id="3"/>
    <w:bookmarkEnd w:id="4"/>
    <w:p w14:paraId="0C7EEEC4" w14:textId="77777777" w:rsidR="004075DE" w:rsidRDefault="004075DE" w:rsidP="004075DE">
      <w:pPr>
        <w:tabs>
          <w:tab w:val="left" w:pos="7176"/>
        </w:tabs>
        <w:spacing w:after="0"/>
        <w:ind w:firstLine="851"/>
        <w:rPr>
          <w:rFonts w:ascii="Calibri" w:eastAsia="Times New Roman" w:hAnsi="Calibri" w:cs="Calibri"/>
          <w:bCs/>
          <w:kern w:val="0"/>
          <w:lang w:val="lt-LT" w:eastAsia="lt-LT"/>
          <w14:ligatures w14:val="none"/>
        </w:rPr>
      </w:pPr>
    </w:p>
    <w:p w14:paraId="168C6FBC" w14:textId="09170BB1" w:rsidR="00FB4091" w:rsidRPr="002F1DCA" w:rsidRDefault="00FB4091">
      <w:pPr>
        <w:rPr>
          <w:rFonts w:ascii="Calibri" w:hAnsi="Calibri" w:cs="Calibri"/>
          <w:lang w:val="lt-LT"/>
        </w:rPr>
      </w:pPr>
    </w:p>
    <w:sectPr w:rsidR="00FB4091" w:rsidRPr="002F1DCA" w:rsidSect="004075DE">
      <w:headerReference w:type="default" r:id="rId7"/>
      <w:foot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730F" w14:textId="77777777" w:rsidR="009C5E7D" w:rsidRDefault="009C5E7D" w:rsidP="004075DE">
      <w:pPr>
        <w:spacing w:after="0" w:line="240" w:lineRule="auto"/>
      </w:pPr>
      <w:r>
        <w:separator/>
      </w:r>
    </w:p>
  </w:endnote>
  <w:endnote w:type="continuationSeparator" w:id="0">
    <w:p w14:paraId="5227D176" w14:textId="77777777" w:rsidR="009C5E7D" w:rsidRDefault="009C5E7D" w:rsidP="0040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0DDD" w14:textId="77777777" w:rsidR="00466A2D" w:rsidRPr="009B62FC" w:rsidRDefault="00466A2D" w:rsidP="0067449B">
    <w:pPr>
      <w:pBdr>
        <w:top w:val="single" w:sz="4" w:space="1" w:color="auto"/>
      </w:pBdr>
      <w:spacing w:after="0" w:line="240" w:lineRule="auto"/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</w:pPr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Biudžetinė įstaiga                                 Tel.  +370 603 89015                           Duomenys kaupiami ir saugomi </w:t>
    </w:r>
  </w:p>
  <w:p w14:paraId="42D5C727" w14:textId="77777777" w:rsidR="00466A2D" w:rsidRPr="009B62FC" w:rsidRDefault="00466A2D" w:rsidP="0067449B">
    <w:pPr>
      <w:pBdr>
        <w:top w:val="single" w:sz="4" w:space="1" w:color="auto"/>
      </w:pBdr>
      <w:spacing w:after="0" w:line="240" w:lineRule="auto"/>
      <w:jc w:val="both"/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</w:pPr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 xml:space="preserve">Kareivių g. 1, LT-08221 Vilnius            </w:t>
    </w:r>
    <w:proofErr w:type="spellStart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El.p</w:t>
    </w:r>
    <w:proofErr w:type="spellEnd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 xml:space="preserve">. </w:t>
    </w:r>
    <w:proofErr w:type="spellStart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info@vpt.lt</w:t>
    </w:r>
    <w:proofErr w:type="spellEnd"/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 xml:space="preserve">                                  Juridinių asmenų registre </w:t>
    </w:r>
  </w:p>
  <w:p w14:paraId="1E460447" w14:textId="77777777" w:rsidR="00466A2D" w:rsidRPr="009B62FC" w:rsidRDefault="00466A2D" w:rsidP="0067449B">
    <w:pPr>
      <w:pBdr>
        <w:top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kern w:val="0"/>
        <w:sz w:val="18"/>
        <w:szCs w:val="20"/>
        <w:lang w:val="lt-LT"/>
        <w14:ligatures w14:val="none"/>
      </w:rPr>
    </w:pPr>
    <w:r w:rsidRPr="009B62FC">
      <w:rPr>
        <w:rFonts w:ascii="Calibri" w:eastAsia="Times New Roman" w:hAnsi="Calibri" w:cs="Calibri"/>
        <w:kern w:val="0"/>
        <w:sz w:val="20"/>
        <w:szCs w:val="20"/>
        <w:lang w:val="lt-LT"/>
        <w14:ligatures w14:val="none"/>
      </w:rPr>
      <w:t>http://www.vpt.lt                                                                                                 Kodas 188656261</w:t>
    </w:r>
  </w:p>
  <w:p w14:paraId="7F1EDADA" w14:textId="77777777" w:rsidR="00466A2D" w:rsidRDefault="00466A2D" w:rsidP="00A47EC6">
    <w:pPr>
      <w:pStyle w:val="Footer"/>
    </w:pPr>
  </w:p>
  <w:p w14:paraId="5DBECCD6" w14:textId="77777777" w:rsidR="00466A2D" w:rsidRDefault="00466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8700" w14:textId="77777777" w:rsidR="009C5E7D" w:rsidRDefault="009C5E7D" w:rsidP="004075DE">
      <w:pPr>
        <w:spacing w:after="0" w:line="240" w:lineRule="auto"/>
      </w:pPr>
      <w:r>
        <w:separator/>
      </w:r>
    </w:p>
  </w:footnote>
  <w:footnote w:type="continuationSeparator" w:id="0">
    <w:p w14:paraId="543D2D8E" w14:textId="77777777" w:rsidR="009C5E7D" w:rsidRDefault="009C5E7D" w:rsidP="004075DE">
      <w:pPr>
        <w:spacing w:after="0" w:line="240" w:lineRule="auto"/>
      </w:pPr>
      <w:r>
        <w:continuationSeparator/>
      </w:r>
    </w:p>
  </w:footnote>
  <w:footnote w:id="1">
    <w:p w14:paraId="3B64F508" w14:textId="77777777" w:rsidR="00466A2D" w:rsidRPr="00A71702" w:rsidRDefault="00466A2D" w:rsidP="00466A2D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 w:rsidRPr="00A71702">
        <w:rPr>
          <w:rFonts w:ascii="Calibri" w:hAnsi="Calibri" w:cs="Calibri"/>
        </w:rPr>
        <w:t>Įstatymo 29 straipsnio 3 dalis „Perkančioji organizacija privalo nutraukti pradėtas pirkimo ar projekto konkurso procedūras, jeigu buvo pažeisti šio įstatymo 17 straipsnio 1 dalyje nustatyti principai ir atitinkamos padėties negalima ištaisyti“.</w:t>
      </w:r>
    </w:p>
  </w:footnote>
  <w:footnote w:id="2">
    <w:p w14:paraId="2B190581" w14:textId="77777777" w:rsidR="00466A2D" w:rsidRPr="00A71702" w:rsidRDefault="00466A2D" w:rsidP="00466A2D">
      <w:pPr>
        <w:pStyle w:val="FootnoteText"/>
        <w:rPr>
          <w:rFonts w:ascii="Calibri" w:hAnsi="Calibri" w:cs="Calibri"/>
        </w:rPr>
      </w:pPr>
      <w:r w:rsidRPr="00A71702">
        <w:rPr>
          <w:rStyle w:val="FootnoteReference"/>
          <w:rFonts w:ascii="Calibri" w:hAnsi="Calibri" w:cs="Calibri"/>
        </w:rPr>
        <w:footnoteRef/>
      </w:r>
      <w:r w:rsidRPr="00A71702">
        <w:rPr>
          <w:rFonts w:ascii="Calibri" w:hAnsi="Calibri" w:cs="Calibri"/>
        </w:rPr>
        <w:t xml:space="preserve"> Įstatymo 29 straipsnio 4 dalis „Perkančioji organizacija turi teisę savo iniciatyva </w:t>
      </w:r>
      <w:r w:rsidRPr="00A71702">
        <w:rPr>
          <w:rFonts w:ascii="Calibri" w:hAnsi="Calibri" w:cs="Calibri"/>
          <w:b/>
          <w:bCs/>
        </w:rPr>
        <w:t>nutraukti pradėtas pirkimo</w:t>
      </w:r>
      <w:r w:rsidRPr="00A71702">
        <w:rPr>
          <w:rFonts w:ascii="Calibri" w:hAnsi="Calibri" w:cs="Calibri"/>
        </w:rPr>
        <w:t xml:space="preserve"> ar projekto konkurso </w:t>
      </w:r>
      <w:r w:rsidRPr="00A71702">
        <w:rPr>
          <w:rFonts w:ascii="Calibri" w:hAnsi="Calibri" w:cs="Calibri"/>
          <w:b/>
          <w:bCs/>
        </w:rPr>
        <w:t>procedūras</w:t>
      </w:r>
      <w:r w:rsidRPr="00A71702">
        <w:rPr>
          <w:rFonts w:ascii="Calibri" w:hAnsi="Calibri" w:cs="Calibri"/>
        </w:rPr>
        <w:t xml:space="preserve">, jeigu atsirado aplinkybių, kurių nebuvo galima numatyti, arba pirkimo dokumentuose </w:t>
      </w:r>
      <w:r w:rsidRPr="00A71702">
        <w:rPr>
          <w:rFonts w:ascii="Calibri" w:hAnsi="Calibri" w:cs="Calibri"/>
          <w:b/>
          <w:bCs/>
        </w:rPr>
        <w:t>padaryta esminių klaidų</w:t>
      </w:r>
      <w:r w:rsidRPr="00A71702">
        <w:rPr>
          <w:rFonts w:ascii="Calibri" w:hAnsi="Calibri" w:cs="Calibri"/>
        </w:rPr>
        <w:t>, dėl kurių pirkimas tampa nebetikslingas ar jį įvykdžius būtų įsigytas perkančiosios organizacijos poreikių neatitinkantis pirkimo objektas“.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3624865"/>
      <w:docPartObj>
        <w:docPartGallery w:val="Page Numbers (Top of Page)"/>
        <w:docPartUnique/>
      </w:docPartObj>
    </w:sdtPr>
    <w:sdtEndPr/>
    <w:sdtContent>
      <w:p w14:paraId="74CF95EB" w14:textId="77777777" w:rsidR="00466A2D" w:rsidRDefault="00466A2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B74FF5" w14:textId="77777777" w:rsidR="00466A2D" w:rsidRDefault="00466A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DE"/>
    <w:rsid w:val="0000788F"/>
    <w:rsid w:val="000C2F64"/>
    <w:rsid w:val="001257E8"/>
    <w:rsid w:val="001A6D1A"/>
    <w:rsid w:val="0020245E"/>
    <w:rsid w:val="002F1DCA"/>
    <w:rsid w:val="00381D20"/>
    <w:rsid w:val="004075DE"/>
    <w:rsid w:val="0044412B"/>
    <w:rsid w:val="00463C20"/>
    <w:rsid w:val="00466A2D"/>
    <w:rsid w:val="00490F56"/>
    <w:rsid w:val="00515F15"/>
    <w:rsid w:val="005169BD"/>
    <w:rsid w:val="00572CE2"/>
    <w:rsid w:val="00595851"/>
    <w:rsid w:val="005A55D3"/>
    <w:rsid w:val="005E1A5D"/>
    <w:rsid w:val="0067658A"/>
    <w:rsid w:val="006C4D94"/>
    <w:rsid w:val="006C764D"/>
    <w:rsid w:val="007D78D1"/>
    <w:rsid w:val="007E34C5"/>
    <w:rsid w:val="0090168E"/>
    <w:rsid w:val="00945272"/>
    <w:rsid w:val="009C322C"/>
    <w:rsid w:val="009C5E7D"/>
    <w:rsid w:val="00A25EDA"/>
    <w:rsid w:val="00A53B7A"/>
    <w:rsid w:val="00B26DE5"/>
    <w:rsid w:val="00BC6F9D"/>
    <w:rsid w:val="00C5028E"/>
    <w:rsid w:val="00CF547C"/>
    <w:rsid w:val="00D40FC6"/>
    <w:rsid w:val="00DA59CC"/>
    <w:rsid w:val="00DD5CBC"/>
    <w:rsid w:val="00DF1E4A"/>
    <w:rsid w:val="00E4504A"/>
    <w:rsid w:val="00F52CF0"/>
    <w:rsid w:val="00FB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82A0"/>
  <w15:chartTrackingRefBased/>
  <w15:docId w15:val="{7AA2B6C2-AD56-4CD5-A9C1-70A6CAE0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DE"/>
  </w:style>
  <w:style w:type="paragraph" w:styleId="Heading1">
    <w:name w:val="heading 1"/>
    <w:basedOn w:val="Normal"/>
    <w:next w:val="Normal"/>
    <w:link w:val="Heading1Char"/>
    <w:uiPriority w:val="9"/>
    <w:qFormat/>
    <w:rsid w:val="00407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5DE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"/>
    <w:basedOn w:val="Normal"/>
    <w:link w:val="ListParagraphChar"/>
    <w:uiPriority w:val="34"/>
    <w:qFormat/>
    <w:rsid w:val="00407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5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Specialioji žyma"/>
    <w:basedOn w:val="Normal"/>
    <w:link w:val="HeaderChar"/>
    <w:uiPriority w:val="99"/>
    <w:unhideWhenUsed/>
    <w:rsid w:val="004075D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4075DE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75D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75DE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75DE"/>
    <w:pPr>
      <w:spacing w:after="0" w:line="240" w:lineRule="auto"/>
    </w:pPr>
    <w:rPr>
      <w:kern w:val="0"/>
      <w:sz w:val="20"/>
      <w:szCs w:val="20"/>
      <w:lang w:val="lt-LT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75DE"/>
    <w:rPr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qFormat/>
    <w:rsid w:val="004075DE"/>
    <w:rPr>
      <w:vertAlign w:val="superscript"/>
    </w:rPr>
  </w:style>
  <w:style w:type="paragraph" w:customStyle="1" w:styleId="paragraph">
    <w:name w:val="paragraph"/>
    <w:basedOn w:val="Normal"/>
    <w:rsid w:val="0040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4075D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4504A"/>
  </w:style>
  <w:style w:type="paragraph" w:styleId="Revision">
    <w:name w:val="Revision"/>
    <w:hidden/>
    <w:uiPriority w:val="99"/>
    <w:semiHidden/>
    <w:rsid w:val="00945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89C6-6FAB-4841-8145-8FEF105A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Korkutė</dc:creator>
  <cp:keywords/>
  <dc:description/>
  <cp:lastModifiedBy>Eglė Korkutė</cp:lastModifiedBy>
  <cp:revision>6</cp:revision>
  <dcterms:created xsi:type="dcterms:W3CDTF">2025-09-09T12:51:00Z</dcterms:created>
  <dcterms:modified xsi:type="dcterms:W3CDTF">2025-09-12T11:12:00Z</dcterms:modified>
</cp:coreProperties>
</file>