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301915618"/>
    <w:bookmarkEnd w:id="0"/>
    <w:p w14:paraId="41213CB0" w14:textId="77777777" w:rsidR="00067AEC" w:rsidRPr="004655BA" w:rsidRDefault="00067AEC" w:rsidP="00DE70DB">
      <w:pPr>
        <w:pStyle w:val="Heading1"/>
        <w:spacing w:line="276" w:lineRule="auto"/>
        <w:jc w:val="center"/>
        <w:rPr>
          <w:rFonts w:asciiTheme="minorHAnsi" w:hAnsiTheme="minorHAnsi" w:cstheme="minorHAnsi"/>
          <w:sz w:val="24"/>
          <w:szCs w:val="24"/>
        </w:rPr>
      </w:pPr>
      <w:r w:rsidRPr="004655BA">
        <w:rPr>
          <w:rFonts w:asciiTheme="minorHAnsi" w:hAnsiTheme="minorHAnsi" w:cstheme="minorHAnsi"/>
          <w:sz w:val="24"/>
          <w:szCs w:val="24"/>
        </w:rPr>
        <w:object w:dxaOrig="871" w:dyaOrig="886" w14:anchorId="1AB8D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5.6pt" o:ole="" fillcolor="window">
            <v:imagedata r:id="rId11" o:title=""/>
          </v:shape>
          <o:OLEObject Type="Embed" ProgID="Word.Picture.8" ShapeID="_x0000_i1025" DrawAspect="Content" ObjectID="_1817963968" r:id="rId12"/>
        </w:object>
      </w:r>
    </w:p>
    <w:p w14:paraId="3CBA2427" w14:textId="77777777" w:rsidR="00067AEC" w:rsidRPr="004655BA" w:rsidRDefault="00067AEC" w:rsidP="00DE70DB">
      <w:pPr>
        <w:pStyle w:val="Heading1"/>
        <w:tabs>
          <w:tab w:val="left" w:pos="900"/>
        </w:tabs>
        <w:spacing w:line="276" w:lineRule="auto"/>
        <w:jc w:val="center"/>
        <w:rPr>
          <w:rFonts w:asciiTheme="minorHAnsi" w:hAnsiTheme="minorHAnsi" w:cstheme="minorHAnsi"/>
          <w:sz w:val="24"/>
          <w:szCs w:val="24"/>
        </w:rPr>
      </w:pPr>
      <w:r w:rsidRPr="004655BA">
        <w:rPr>
          <w:rFonts w:asciiTheme="minorHAnsi" w:hAnsiTheme="minorHAnsi" w:cstheme="minorHAnsi"/>
          <w:sz w:val="24"/>
          <w:szCs w:val="24"/>
        </w:rPr>
        <w:t>VIEŠŲJŲ PIRKIMŲ TARNYBA</w:t>
      </w:r>
    </w:p>
    <w:p w14:paraId="4C09C6E8" w14:textId="77777777" w:rsidR="00067AEC" w:rsidRPr="004655BA" w:rsidRDefault="00067AEC" w:rsidP="00DE70DB">
      <w:pPr>
        <w:spacing w:line="276" w:lineRule="auto"/>
        <w:jc w:val="center"/>
        <w:rPr>
          <w:rFonts w:asciiTheme="minorHAnsi" w:eastAsia="Calibri" w:hAnsiTheme="minorHAnsi" w:cstheme="minorHAnsi"/>
          <w:b/>
          <w:bCs/>
          <w:sz w:val="24"/>
          <w:szCs w:val="24"/>
        </w:rPr>
      </w:pPr>
      <w:r w:rsidRPr="004655BA">
        <w:rPr>
          <w:rFonts w:asciiTheme="minorHAnsi" w:eastAsia="Calibri" w:hAnsiTheme="minorHAnsi" w:cstheme="minorHAnsi"/>
          <w:b/>
          <w:bCs/>
          <w:sz w:val="24"/>
          <w:szCs w:val="24"/>
        </w:rPr>
        <w:t>VERTINIMO IŠVADA</w:t>
      </w:r>
    </w:p>
    <w:p w14:paraId="2E208AD9" w14:textId="77777777" w:rsidR="00067AEC" w:rsidRPr="004655BA" w:rsidRDefault="00067AEC" w:rsidP="00DE70DB">
      <w:pPr>
        <w:spacing w:line="276" w:lineRule="auto"/>
        <w:jc w:val="center"/>
        <w:rPr>
          <w:rFonts w:asciiTheme="minorHAnsi" w:hAnsiTheme="minorHAnsi" w:cstheme="minorHAnsi"/>
          <w:sz w:val="24"/>
          <w:szCs w:val="24"/>
        </w:rPr>
      </w:pPr>
    </w:p>
    <w:p w14:paraId="317B7522" w14:textId="67886E29" w:rsidR="00067AEC" w:rsidRPr="004655BA" w:rsidRDefault="00067AEC" w:rsidP="004655BA">
      <w:pPr>
        <w:tabs>
          <w:tab w:val="left" w:pos="900"/>
        </w:tabs>
        <w:spacing w:line="276" w:lineRule="auto"/>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820"/>
        <w:gridCol w:w="1559"/>
        <w:gridCol w:w="3402"/>
      </w:tblGrid>
      <w:tr w:rsidR="00C66C99" w:rsidRPr="004655BA" w14:paraId="3639C582" w14:textId="77777777" w:rsidTr="004B04FC">
        <w:trPr>
          <w:cantSplit/>
          <w:trHeight w:val="1513"/>
        </w:trPr>
        <w:tc>
          <w:tcPr>
            <w:tcW w:w="4820" w:type="dxa"/>
          </w:tcPr>
          <w:p w14:paraId="31E93599" w14:textId="3C47406D" w:rsidR="002941F6" w:rsidRPr="004655BA" w:rsidRDefault="002941F6" w:rsidP="004655BA">
            <w:pPr>
              <w:shd w:val="clear" w:color="auto" w:fill="FFFFFF"/>
              <w:spacing w:line="276" w:lineRule="auto"/>
              <w:rPr>
                <w:rFonts w:asciiTheme="minorHAnsi" w:hAnsiTheme="minorHAnsi" w:cstheme="minorHAnsi"/>
                <w:sz w:val="24"/>
                <w:szCs w:val="24"/>
              </w:rPr>
            </w:pPr>
            <w:bookmarkStart w:id="1" w:name="_Hlk196379071"/>
            <w:r w:rsidRPr="004655BA">
              <w:rPr>
                <w:rFonts w:asciiTheme="minorHAnsi" w:hAnsiTheme="minorHAnsi" w:cstheme="minorHAnsi"/>
                <w:sz w:val="24"/>
                <w:szCs w:val="24"/>
              </w:rPr>
              <w:t xml:space="preserve">VšĮ </w:t>
            </w:r>
            <w:r w:rsidR="003F0712" w:rsidRPr="004655BA">
              <w:rPr>
                <w:rFonts w:asciiTheme="minorHAnsi" w:hAnsiTheme="minorHAnsi" w:cstheme="minorHAnsi"/>
                <w:sz w:val="24"/>
                <w:szCs w:val="24"/>
              </w:rPr>
              <w:t>Centrinė projektų valdymo agentūrai</w:t>
            </w:r>
          </w:p>
          <w:bookmarkEnd w:id="1"/>
          <w:p w14:paraId="2C103DDC" w14:textId="77777777" w:rsidR="002941F6" w:rsidRPr="004655BA" w:rsidRDefault="002941F6" w:rsidP="004655BA">
            <w:pPr>
              <w:shd w:val="clear" w:color="auto" w:fill="FFFFFF"/>
              <w:spacing w:line="276" w:lineRule="auto"/>
              <w:rPr>
                <w:rFonts w:asciiTheme="minorHAnsi" w:hAnsiTheme="minorHAnsi" w:cstheme="minorHAnsi"/>
                <w:sz w:val="24"/>
                <w:szCs w:val="24"/>
              </w:rPr>
            </w:pPr>
            <w:r w:rsidRPr="004655BA">
              <w:rPr>
                <w:rFonts w:asciiTheme="minorHAnsi" w:hAnsiTheme="minorHAnsi" w:cstheme="minorHAnsi"/>
                <w:sz w:val="24"/>
                <w:szCs w:val="24"/>
              </w:rPr>
              <w:t xml:space="preserve">El. p.: </w:t>
            </w:r>
            <w:hyperlink r:id="rId13" w:history="1">
              <w:r w:rsidRPr="004655BA">
                <w:rPr>
                  <w:rStyle w:val="Hyperlink"/>
                  <w:rFonts w:asciiTheme="minorHAnsi" w:hAnsiTheme="minorHAnsi" w:cstheme="minorHAnsi"/>
                  <w:sz w:val="24"/>
                  <w:szCs w:val="24"/>
                </w:rPr>
                <w:t>info@inovacijuagentura.lt</w:t>
              </w:r>
            </w:hyperlink>
          </w:p>
          <w:p w14:paraId="1639AECA" w14:textId="77777777" w:rsidR="00BE5D59" w:rsidRPr="004655BA" w:rsidRDefault="00BE5D59" w:rsidP="004655BA">
            <w:pPr>
              <w:shd w:val="clear" w:color="auto" w:fill="FFFFFF"/>
              <w:spacing w:line="276" w:lineRule="auto"/>
              <w:rPr>
                <w:rFonts w:asciiTheme="minorHAnsi" w:hAnsiTheme="minorHAnsi" w:cstheme="minorHAnsi"/>
                <w:sz w:val="24"/>
                <w:szCs w:val="24"/>
              </w:rPr>
            </w:pPr>
          </w:p>
          <w:p w14:paraId="41A89EEB" w14:textId="77777777" w:rsidR="002157A5" w:rsidRPr="004655BA" w:rsidRDefault="002157A5" w:rsidP="004655BA">
            <w:pPr>
              <w:shd w:val="clear" w:color="auto" w:fill="FFFFFF"/>
              <w:spacing w:line="276" w:lineRule="auto"/>
              <w:rPr>
                <w:rFonts w:asciiTheme="minorHAnsi" w:hAnsiTheme="minorHAnsi" w:cstheme="minorHAnsi"/>
                <w:sz w:val="24"/>
                <w:szCs w:val="24"/>
              </w:rPr>
            </w:pPr>
          </w:p>
          <w:p w14:paraId="75E99EB2" w14:textId="37817CBA" w:rsidR="0046623E" w:rsidRPr="004655BA" w:rsidRDefault="0046623E" w:rsidP="004655BA">
            <w:pPr>
              <w:shd w:val="clear" w:color="auto" w:fill="FFFFFF"/>
              <w:spacing w:line="276" w:lineRule="auto"/>
              <w:rPr>
                <w:rFonts w:asciiTheme="minorHAnsi" w:hAnsiTheme="minorHAnsi" w:cstheme="minorHAnsi"/>
                <w:sz w:val="24"/>
                <w:szCs w:val="24"/>
              </w:rPr>
            </w:pPr>
            <w:r w:rsidRPr="004655BA">
              <w:rPr>
                <w:rFonts w:asciiTheme="minorHAnsi" w:hAnsiTheme="minorHAnsi" w:cstheme="minorHAnsi"/>
                <w:sz w:val="24"/>
                <w:szCs w:val="24"/>
              </w:rPr>
              <w:t xml:space="preserve">Žiniai </w:t>
            </w:r>
          </w:p>
          <w:p w14:paraId="3D0D9211" w14:textId="77777777" w:rsidR="00706771" w:rsidRPr="004655BA" w:rsidRDefault="00706771" w:rsidP="004655BA">
            <w:pPr>
              <w:tabs>
                <w:tab w:val="left" w:pos="900"/>
              </w:tabs>
              <w:spacing w:line="276" w:lineRule="auto"/>
              <w:rPr>
                <w:rFonts w:asciiTheme="minorHAnsi" w:hAnsiTheme="minorHAnsi" w:cstheme="minorHAnsi"/>
                <w:sz w:val="24"/>
                <w:szCs w:val="24"/>
              </w:rPr>
            </w:pPr>
            <w:r w:rsidRPr="004655BA">
              <w:rPr>
                <w:rFonts w:asciiTheme="minorHAnsi" w:hAnsiTheme="minorHAnsi" w:cstheme="minorHAnsi"/>
                <w:sz w:val="24"/>
                <w:szCs w:val="24"/>
              </w:rPr>
              <w:t>Lietuvos Respublikos finansų ministerijai</w:t>
            </w:r>
          </w:p>
          <w:p w14:paraId="1464DB2B" w14:textId="2988934E" w:rsidR="00F76F57" w:rsidRPr="004655BA" w:rsidRDefault="00091866" w:rsidP="004655BA">
            <w:pPr>
              <w:tabs>
                <w:tab w:val="left" w:pos="900"/>
              </w:tabs>
              <w:spacing w:line="276" w:lineRule="auto"/>
              <w:rPr>
                <w:rFonts w:asciiTheme="minorHAnsi" w:hAnsiTheme="minorHAnsi" w:cstheme="minorHAnsi"/>
                <w:sz w:val="24"/>
                <w:szCs w:val="24"/>
              </w:rPr>
            </w:pPr>
            <w:r w:rsidRPr="004655BA">
              <w:rPr>
                <w:rFonts w:asciiTheme="minorHAnsi" w:hAnsiTheme="minorHAnsi" w:cstheme="minorHAnsi"/>
                <w:sz w:val="24"/>
                <w:szCs w:val="24"/>
              </w:rPr>
              <w:t>El. p.:</w:t>
            </w:r>
            <w:r w:rsidR="0046623E" w:rsidRPr="004655BA">
              <w:rPr>
                <w:rFonts w:asciiTheme="minorHAnsi" w:hAnsiTheme="minorHAnsi" w:cstheme="minorHAnsi"/>
                <w:sz w:val="24"/>
                <w:szCs w:val="24"/>
              </w:rPr>
              <w:t xml:space="preserve"> </w:t>
            </w:r>
            <w:hyperlink r:id="rId14" w:history="1">
              <w:r w:rsidR="00706771" w:rsidRPr="004655BA">
                <w:rPr>
                  <w:rStyle w:val="Hyperlink"/>
                  <w:rFonts w:asciiTheme="minorHAnsi" w:hAnsiTheme="minorHAnsi" w:cstheme="minorHAnsi"/>
                  <w:sz w:val="24"/>
                  <w:szCs w:val="24"/>
                </w:rPr>
                <w:t>finmin@finmin.lt</w:t>
              </w:r>
            </w:hyperlink>
          </w:p>
          <w:p w14:paraId="6B8CA333" w14:textId="77777777" w:rsidR="00706771" w:rsidRPr="004655BA" w:rsidRDefault="00706771" w:rsidP="004655BA">
            <w:pPr>
              <w:tabs>
                <w:tab w:val="left" w:pos="900"/>
              </w:tabs>
              <w:spacing w:line="276" w:lineRule="auto"/>
              <w:rPr>
                <w:rFonts w:asciiTheme="minorHAnsi" w:hAnsiTheme="minorHAnsi" w:cstheme="minorHAnsi"/>
                <w:sz w:val="24"/>
                <w:szCs w:val="24"/>
              </w:rPr>
            </w:pPr>
          </w:p>
          <w:p w14:paraId="45AC004B" w14:textId="3B25C46F" w:rsidR="00067AEC" w:rsidRPr="004655BA" w:rsidRDefault="00091866" w:rsidP="004655BA">
            <w:pPr>
              <w:tabs>
                <w:tab w:val="left" w:pos="900"/>
              </w:tabs>
              <w:spacing w:line="276" w:lineRule="auto"/>
              <w:rPr>
                <w:rFonts w:asciiTheme="minorHAnsi" w:hAnsiTheme="minorHAnsi" w:cstheme="minorHAnsi"/>
                <w:sz w:val="24"/>
                <w:szCs w:val="24"/>
              </w:rPr>
            </w:pPr>
            <w:r w:rsidRPr="004655BA">
              <w:rPr>
                <w:rFonts w:asciiTheme="minorHAnsi" w:hAnsiTheme="minorHAnsi" w:cstheme="minorHAnsi"/>
                <w:sz w:val="24"/>
                <w:szCs w:val="24"/>
              </w:rPr>
              <w:t xml:space="preserve"> </w:t>
            </w:r>
          </w:p>
        </w:tc>
        <w:tc>
          <w:tcPr>
            <w:tcW w:w="1559" w:type="dxa"/>
          </w:tcPr>
          <w:p w14:paraId="729424B8" w14:textId="77F715DA" w:rsidR="00067AEC" w:rsidRPr="004655BA" w:rsidRDefault="00067AEC" w:rsidP="004655BA">
            <w:pPr>
              <w:spacing w:line="276" w:lineRule="auto"/>
              <w:rPr>
                <w:rFonts w:asciiTheme="minorHAnsi" w:hAnsiTheme="minorHAnsi" w:cstheme="minorHAnsi"/>
                <w:sz w:val="24"/>
                <w:szCs w:val="24"/>
              </w:rPr>
            </w:pPr>
            <w:r w:rsidRPr="004655BA">
              <w:rPr>
                <w:rFonts w:asciiTheme="minorHAnsi" w:hAnsiTheme="minorHAnsi" w:cstheme="minorHAnsi"/>
                <w:sz w:val="24"/>
                <w:szCs w:val="24"/>
              </w:rPr>
              <w:t>2025-0</w:t>
            </w:r>
            <w:r w:rsidR="002941F6" w:rsidRPr="004655BA">
              <w:rPr>
                <w:rFonts w:asciiTheme="minorHAnsi" w:hAnsiTheme="minorHAnsi" w:cstheme="minorHAnsi"/>
                <w:sz w:val="24"/>
                <w:szCs w:val="24"/>
              </w:rPr>
              <w:t>8</w:t>
            </w:r>
            <w:r w:rsidRPr="004655BA">
              <w:rPr>
                <w:rFonts w:asciiTheme="minorHAnsi" w:hAnsiTheme="minorHAnsi" w:cstheme="minorHAnsi"/>
                <w:sz w:val="24"/>
                <w:szCs w:val="24"/>
              </w:rPr>
              <w:t>-</w:t>
            </w:r>
          </w:p>
          <w:p w14:paraId="3851A121" w14:textId="31738C16" w:rsidR="00067AEC" w:rsidRPr="004655BA" w:rsidRDefault="00067AEC" w:rsidP="004655BA">
            <w:pPr>
              <w:spacing w:line="276" w:lineRule="auto"/>
              <w:rPr>
                <w:rFonts w:asciiTheme="minorHAnsi" w:hAnsiTheme="minorHAnsi" w:cstheme="minorHAnsi"/>
                <w:sz w:val="24"/>
                <w:szCs w:val="24"/>
              </w:rPr>
            </w:pPr>
            <w:r w:rsidRPr="004655BA">
              <w:rPr>
                <w:rFonts w:asciiTheme="minorHAnsi" w:hAnsiTheme="minorHAnsi" w:cstheme="minorHAnsi"/>
                <w:sz w:val="24"/>
                <w:szCs w:val="24"/>
              </w:rPr>
              <w:t xml:space="preserve">Į </w:t>
            </w:r>
            <w:r w:rsidR="00BD51F5" w:rsidRPr="004655BA">
              <w:rPr>
                <w:rFonts w:asciiTheme="minorHAnsi" w:hAnsiTheme="minorHAnsi" w:cstheme="minorHAnsi"/>
                <w:sz w:val="24"/>
                <w:szCs w:val="24"/>
              </w:rPr>
              <w:t>2025-08-11</w:t>
            </w:r>
          </w:p>
          <w:p w14:paraId="1AC6881A" w14:textId="7FC9B3CE" w:rsidR="00F76F57" w:rsidRPr="004655BA" w:rsidRDefault="00F76F57" w:rsidP="004655BA">
            <w:pPr>
              <w:spacing w:line="276" w:lineRule="auto"/>
              <w:rPr>
                <w:rFonts w:asciiTheme="minorHAnsi" w:hAnsiTheme="minorHAnsi" w:cstheme="minorHAnsi"/>
                <w:sz w:val="24"/>
                <w:szCs w:val="24"/>
              </w:rPr>
            </w:pPr>
          </w:p>
          <w:p w14:paraId="5CE7CA73" w14:textId="1F01C41C" w:rsidR="00DF510D" w:rsidRPr="004655BA" w:rsidRDefault="00DF510D" w:rsidP="004655BA">
            <w:pPr>
              <w:spacing w:line="276" w:lineRule="auto"/>
              <w:rPr>
                <w:rFonts w:asciiTheme="minorHAnsi" w:hAnsiTheme="minorHAnsi" w:cstheme="minorHAnsi"/>
                <w:sz w:val="24"/>
                <w:szCs w:val="24"/>
              </w:rPr>
            </w:pPr>
          </w:p>
          <w:p w14:paraId="2E9F3340" w14:textId="77777777" w:rsidR="00067AEC" w:rsidRPr="004655BA" w:rsidRDefault="00067AEC" w:rsidP="004655BA">
            <w:pPr>
              <w:spacing w:line="276" w:lineRule="auto"/>
              <w:rPr>
                <w:rFonts w:asciiTheme="minorHAnsi" w:hAnsiTheme="minorHAnsi" w:cstheme="minorHAnsi"/>
                <w:sz w:val="24"/>
                <w:szCs w:val="24"/>
              </w:rPr>
            </w:pPr>
          </w:p>
          <w:p w14:paraId="2C7DE3EF" w14:textId="5FEB04AD" w:rsidR="00067AEC" w:rsidRPr="004655BA" w:rsidRDefault="00067AEC" w:rsidP="004655BA">
            <w:pPr>
              <w:spacing w:line="276" w:lineRule="auto"/>
              <w:rPr>
                <w:rFonts w:asciiTheme="minorHAnsi" w:hAnsiTheme="minorHAnsi" w:cstheme="minorHAnsi"/>
                <w:sz w:val="24"/>
                <w:szCs w:val="24"/>
              </w:rPr>
            </w:pPr>
            <w:r w:rsidRPr="004655BA">
              <w:rPr>
                <w:rFonts w:asciiTheme="minorHAnsi" w:hAnsiTheme="minorHAnsi" w:cstheme="minorHAnsi"/>
                <w:sz w:val="24"/>
                <w:szCs w:val="24"/>
              </w:rPr>
              <w:t xml:space="preserve"> </w:t>
            </w:r>
            <w:r w:rsidR="0092706B" w:rsidRPr="004655BA">
              <w:rPr>
                <w:rFonts w:asciiTheme="minorHAnsi" w:hAnsiTheme="minorHAnsi" w:cstheme="minorHAnsi"/>
                <w:sz w:val="24"/>
                <w:szCs w:val="24"/>
              </w:rPr>
              <w:t xml:space="preserve"> </w:t>
            </w:r>
          </w:p>
        </w:tc>
        <w:tc>
          <w:tcPr>
            <w:tcW w:w="3402" w:type="dxa"/>
            <w:shd w:val="clear" w:color="auto" w:fill="auto"/>
          </w:tcPr>
          <w:p w14:paraId="31D47792" w14:textId="6364C2D6" w:rsidR="00DF510D" w:rsidRPr="004655BA" w:rsidRDefault="00067AEC" w:rsidP="004655BA">
            <w:pPr>
              <w:spacing w:line="276" w:lineRule="auto"/>
              <w:rPr>
                <w:rFonts w:asciiTheme="minorHAnsi" w:hAnsiTheme="minorHAnsi" w:cstheme="minorHAnsi"/>
                <w:sz w:val="24"/>
                <w:szCs w:val="24"/>
              </w:rPr>
            </w:pPr>
            <w:r w:rsidRPr="004655BA">
              <w:rPr>
                <w:rFonts w:asciiTheme="minorHAnsi" w:hAnsiTheme="minorHAnsi" w:cstheme="minorHAnsi"/>
                <w:sz w:val="24"/>
                <w:szCs w:val="24"/>
              </w:rPr>
              <w:t>Nr. 4S-     (7.4Mr)</w:t>
            </w:r>
          </w:p>
          <w:p w14:paraId="71110D57" w14:textId="619DDAD1" w:rsidR="00F76F57" w:rsidRPr="004655BA" w:rsidRDefault="00DF510D" w:rsidP="004655BA">
            <w:pPr>
              <w:spacing w:line="276" w:lineRule="auto"/>
              <w:rPr>
                <w:rFonts w:asciiTheme="minorHAnsi" w:hAnsiTheme="minorHAnsi" w:cstheme="minorHAnsi"/>
                <w:sz w:val="24"/>
                <w:szCs w:val="24"/>
              </w:rPr>
            </w:pPr>
            <w:r w:rsidRPr="004655BA">
              <w:rPr>
                <w:rFonts w:asciiTheme="minorHAnsi" w:hAnsiTheme="minorHAnsi" w:cstheme="minorHAnsi"/>
                <w:sz w:val="24"/>
                <w:szCs w:val="24"/>
              </w:rPr>
              <w:t xml:space="preserve">Nr. </w:t>
            </w:r>
            <w:r w:rsidR="00BD51F5" w:rsidRPr="004655BA">
              <w:rPr>
                <w:rFonts w:asciiTheme="minorHAnsi" w:hAnsiTheme="minorHAnsi" w:cstheme="minorHAnsi"/>
                <w:sz w:val="24"/>
                <w:szCs w:val="24"/>
              </w:rPr>
              <w:t>2025/2-10382</w:t>
            </w:r>
          </w:p>
        </w:tc>
      </w:tr>
    </w:tbl>
    <w:p w14:paraId="61ED5102" w14:textId="496C6EFF" w:rsidR="007A14CE" w:rsidRPr="004655BA" w:rsidRDefault="007A14CE" w:rsidP="004655BA">
      <w:pPr>
        <w:shd w:val="clear" w:color="auto" w:fill="FFFFFF"/>
        <w:spacing w:line="276" w:lineRule="auto"/>
        <w:ind w:firstLine="851"/>
        <w:rPr>
          <w:rFonts w:asciiTheme="minorHAnsi" w:hAnsiTheme="minorHAnsi" w:cstheme="minorHAnsi"/>
          <w:iCs/>
          <w:sz w:val="24"/>
          <w:szCs w:val="24"/>
          <w:lang w:val="en-US"/>
        </w:rPr>
      </w:pPr>
      <w:r w:rsidRPr="004655BA">
        <w:rPr>
          <w:rFonts w:asciiTheme="minorHAnsi" w:hAnsiTheme="minorHAnsi" w:cstheme="minorHAnsi"/>
          <w:sz w:val="24"/>
          <w:szCs w:val="24"/>
        </w:rPr>
        <w:t xml:space="preserve">Viešųjų pirkimų tarnyba (toliau – VPT), vadovaudamasi </w:t>
      </w:r>
      <w:bookmarkStart w:id="2" w:name="_Hlk147232983"/>
      <w:r w:rsidRPr="004655BA">
        <w:rPr>
          <w:rFonts w:asciiTheme="minorHAnsi" w:hAnsiTheme="minorHAnsi" w:cstheme="minorHAnsi"/>
          <w:sz w:val="24"/>
          <w:szCs w:val="24"/>
        </w:rPr>
        <w:t>Lietuvos Respublikos viešųjų pirkimų įstatymo (toliau – VPĮ)</w:t>
      </w:r>
      <w:bookmarkEnd w:id="2"/>
      <w:r w:rsidRPr="004655BA">
        <w:rPr>
          <w:rFonts w:asciiTheme="minorHAnsi" w:hAnsiTheme="minorHAnsi" w:cstheme="minorHAnsi"/>
          <w:sz w:val="24"/>
          <w:szCs w:val="24"/>
        </w:rPr>
        <w:t xml:space="preserve"> 95 straipsnio 1 dalies 2 punktu bei </w:t>
      </w:r>
      <w:bookmarkStart w:id="3" w:name="_Hlk134107656"/>
      <w:r w:rsidRPr="004655BA">
        <w:rPr>
          <w:rFonts w:asciiTheme="minorHAnsi" w:hAnsiTheme="minorHAnsi" w:cstheme="minorHAnsi"/>
          <w:sz w:val="24"/>
          <w:szCs w:val="24"/>
        </w:rPr>
        <w:t>Pirkimų ir koncesijų priežiūros vykdymo tvarkos aprašu</w:t>
      </w:r>
      <w:bookmarkEnd w:id="3"/>
      <w:r w:rsidR="00FE59AF" w:rsidRPr="004655BA">
        <w:rPr>
          <w:rStyle w:val="FootnoteReference"/>
          <w:rFonts w:asciiTheme="minorHAnsi" w:hAnsiTheme="minorHAnsi" w:cstheme="minorHAnsi"/>
          <w:sz w:val="24"/>
          <w:szCs w:val="24"/>
        </w:rPr>
        <w:footnoteReference w:id="2"/>
      </w:r>
      <w:r w:rsidRPr="004655BA">
        <w:rPr>
          <w:rFonts w:asciiTheme="minorHAnsi" w:hAnsiTheme="minorHAnsi" w:cstheme="minorHAnsi"/>
          <w:sz w:val="24"/>
          <w:szCs w:val="24"/>
        </w:rPr>
        <w:t xml:space="preserve">, atliko </w:t>
      </w:r>
      <w:r w:rsidR="00FE59AF" w:rsidRPr="004655BA">
        <w:rPr>
          <w:rFonts w:asciiTheme="minorHAnsi" w:hAnsiTheme="minorHAnsi" w:cstheme="minorHAnsi"/>
          <w:sz w:val="24"/>
          <w:szCs w:val="24"/>
        </w:rPr>
        <w:t xml:space="preserve">VšĮ Inovacijų agentūros </w:t>
      </w:r>
      <w:r w:rsidRPr="004655BA">
        <w:rPr>
          <w:rFonts w:asciiTheme="minorHAnsi" w:hAnsiTheme="minorHAnsi" w:cstheme="minorHAnsi"/>
          <w:sz w:val="24"/>
          <w:szCs w:val="24"/>
        </w:rPr>
        <w:t xml:space="preserve">(toliau – </w:t>
      </w:r>
      <w:r w:rsidR="00FE59AF" w:rsidRPr="004655BA">
        <w:rPr>
          <w:rFonts w:asciiTheme="minorHAnsi" w:hAnsiTheme="minorHAnsi" w:cstheme="minorHAnsi"/>
          <w:sz w:val="24"/>
          <w:szCs w:val="24"/>
        </w:rPr>
        <w:t>IA</w:t>
      </w:r>
      <w:r w:rsidRPr="004655BA">
        <w:rPr>
          <w:rFonts w:asciiTheme="minorHAnsi" w:hAnsiTheme="minorHAnsi" w:cstheme="minorHAnsi"/>
          <w:sz w:val="24"/>
          <w:szCs w:val="24"/>
        </w:rPr>
        <w:t xml:space="preserve">) bei </w:t>
      </w:r>
      <w:r w:rsidR="00835941" w:rsidRPr="004655BA">
        <w:rPr>
          <w:rFonts w:asciiTheme="minorHAnsi" w:hAnsiTheme="minorHAnsi" w:cstheme="minorHAnsi"/>
          <w:iCs/>
          <w:color w:val="000000" w:themeColor="text1"/>
          <w:sz w:val="24"/>
          <w:szCs w:val="24"/>
        </w:rPr>
        <w:t xml:space="preserve">VšĮ </w:t>
      </w:r>
      <w:r w:rsidR="0092706B" w:rsidRPr="004655BA">
        <w:rPr>
          <w:rFonts w:asciiTheme="minorHAnsi" w:hAnsiTheme="minorHAnsi" w:cstheme="minorHAnsi"/>
          <w:iCs/>
          <w:color w:val="000000" w:themeColor="text1"/>
          <w:sz w:val="24"/>
          <w:szCs w:val="24"/>
        </w:rPr>
        <w:t>Centrinės projektų valdymo agentūros</w:t>
      </w:r>
      <w:r w:rsidRPr="004655BA">
        <w:rPr>
          <w:rFonts w:asciiTheme="minorHAnsi" w:hAnsiTheme="minorHAnsi" w:cstheme="minorHAnsi"/>
          <w:iCs/>
          <w:color w:val="000000" w:themeColor="text1"/>
          <w:sz w:val="24"/>
          <w:szCs w:val="24"/>
        </w:rPr>
        <w:t xml:space="preserve"> (toliau – </w:t>
      </w:r>
      <w:r w:rsidR="0092706B" w:rsidRPr="004655BA">
        <w:rPr>
          <w:rFonts w:asciiTheme="minorHAnsi" w:hAnsiTheme="minorHAnsi" w:cstheme="minorHAnsi"/>
          <w:iCs/>
          <w:color w:val="000000" w:themeColor="text1"/>
          <w:sz w:val="24"/>
          <w:szCs w:val="24"/>
        </w:rPr>
        <w:t>CPVA</w:t>
      </w:r>
      <w:r w:rsidR="002834FF" w:rsidRPr="004655BA">
        <w:rPr>
          <w:rFonts w:asciiTheme="minorHAnsi" w:hAnsiTheme="minorHAnsi" w:cstheme="minorHAnsi"/>
          <w:iCs/>
          <w:color w:val="000000" w:themeColor="text1"/>
          <w:sz w:val="24"/>
          <w:szCs w:val="24"/>
        </w:rPr>
        <w:t>)</w:t>
      </w:r>
      <w:r w:rsidRPr="004655BA">
        <w:rPr>
          <w:rFonts w:asciiTheme="minorHAnsi" w:hAnsiTheme="minorHAnsi" w:cstheme="minorHAnsi"/>
          <w:iCs/>
          <w:color w:val="000000" w:themeColor="text1"/>
          <w:sz w:val="24"/>
          <w:szCs w:val="24"/>
        </w:rPr>
        <w:t xml:space="preserve"> vykdyt</w:t>
      </w:r>
      <w:r w:rsidR="00E43C2D" w:rsidRPr="004655BA">
        <w:rPr>
          <w:rFonts w:asciiTheme="minorHAnsi" w:hAnsiTheme="minorHAnsi" w:cstheme="minorHAnsi"/>
          <w:iCs/>
          <w:color w:val="000000" w:themeColor="text1"/>
          <w:sz w:val="24"/>
          <w:szCs w:val="24"/>
        </w:rPr>
        <w:t>ų</w:t>
      </w:r>
      <w:r w:rsidRPr="004655BA">
        <w:rPr>
          <w:rFonts w:asciiTheme="minorHAnsi" w:hAnsiTheme="minorHAnsi" w:cstheme="minorHAnsi"/>
          <w:iCs/>
          <w:color w:val="000000" w:themeColor="text1"/>
          <w:sz w:val="24"/>
          <w:szCs w:val="24"/>
        </w:rPr>
        <w:t xml:space="preserve"> vieš</w:t>
      </w:r>
      <w:r w:rsidR="00E43C2D" w:rsidRPr="004655BA">
        <w:rPr>
          <w:rFonts w:asciiTheme="minorHAnsi" w:hAnsiTheme="minorHAnsi" w:cstheme="minorHAnsi"/>
          <w:iCs/>
          <w:color w:val="000000" w:themeColor="text1"/>
          <w:sz w:val="24"/>
          <w:szCs w:val="24"/>
        </w:rPr>
        <w:t>ų</w:t>
      </w:r>
      <w:r w:rsidRPr="004655BA">
        <w:rPr>
          <w:rFonts w:asciiTheme="minorHAnsi" w:hAnsiTheme="minorHAnsi" w:cstheme="minorHAnsi"/>
          <w:iCs/>
          <w:color w:val="000000" w:themeColor="text1"/>
          <w:sz w:val="24"/>
          <w:szCs w:val="24"/>
        </w:rPr>
        <w:t>j</w:t>
      </w:r>
      <w:r w:rsidR="00E43C2D" w:rsidRPr="004655BA">
        <w:rPr>
          <w:rFonts w:asciiTheme="minorHAnsi" w:hAnsiTheme="minorHAnsi" w:cstheme="minorHAnsi"/>
          <w:iCs/>
          <w:color w:val="000000" w:themeColor="text1"/>
          <w:sz w:val="24"/>
          <w:szCs w:val="24"/>
        </w:rPr>
        <w:t>ų</w:t>
      </w:r>
      <w:r w:rsidRPr="004655BA">
        <w:rPr>
          <w:rFonts w:asciiTheme="minorHAnsi" w:hAnsiTheme="minorHAnsi" w:cstheme="minorHAnsi"/>
          <w:iCs/>
          <w:color w:val="000000" w:themeColor="text1"/>
          <w:sz w:val="24"/>
          <w:szCs w:val="24"/>
        </w:rPr>
        <w:t xml:space="preserve"> pirkim</w:t>
      </w:r>
      <w:r w:rsidR="00E43C2D" w:rsidRPr="004655BA">
        <w:rPr>
          <w:rFonts w:asciiTheme="minorHAnsi" w:hAnsiTheme="minorHAnsi" w:cstheme="minorHAnsi"/>
          <w:iCs/>
          <w:color w:val="000000" w:themeColor="text1"/>
          <w:sz w:val="24"/>
          <w:szCs w:val="24"/>
        </w:rPr>
        <w:t>ų</w:t>
      </w:r>
      <w:r w:rsidR="004E7BD7" w:rsidRPr="004655BA">
        <w:rPr>
          <w:rStyle w:val="FootnoteReference"/>
          <w:rFonts w:asciiTheme="minorHAnsi" w:hAnsiTheme="minorHAnsi" w:cstheme="minorHAnsi"/>
          <w:iCs/>
          <w:color w:val="000000" w:themeColor="text1"/>
          <w:sz w:val="24"/>
          <w:szCs w:val="24"/>
        </w:rPr>
        <w:footnoteReference w:id="3"/>
      </w:r>
      <w:r w:rsidRPr="004655BA">
        <w:rPr>
          <w:rFonts w:asciiTheme="minorHAnsi" w:hAnsiTheme="minorHAnsi" w:cstheme="minorHAnsi"/>
          <w:iCs/>
          <w:color w:val="000000" w:themeColor="text1"/>
          <w:sz w:val="24"/>
          <w:szCs w:val="24"/>
        </w:rPr>
        <w:t xml:space="preserve"> atitikties VPĮ ir jį įgyvendinančiųjų teisės aktų reikalavimams sisteminį vertinimą</w:t>
      </w:r>
      <w:r w:rsidR="001E59A0" w:rsidRPr="004655BA">
        <w:rPr>
          <w:rFonts w:asciiTheme="minorHAnsi" w:hAnsiTheme="minorHAnsi" w:cstheme="minorHAnsi"/>
          <w:iCs/>
          <w:color w:val="000000" w:themeColor="text1"/>
          <w:sz w:val="24"/>
          <w:szCs w:val="24"/>
        </w:rPr>
        <w:t>.</w:t>
      </w:r>
    </w:p>
    <w:p w14:paraId="21CEC549" w14:textId="77777777" w:rsidR="001E59A0" w:rsidRPr="004655BA" w:rsidRDefault="001E59A0" w:rsidP="004655BA">
      <w:pPr>
        <w:spacing w:line="276" w:lineRule="auto"/>
        <w:ind w:firstLine="851"/>
        <w:rPr>
          <w:rFonts w:asciiTheme="minorHAnsi" w:hAnsiTheme="minorHAnsi" w:cstheme="minorHAnsi"/>
          <w:sz w:val="24"/>
          <w:szCs w:val="24"/>
        </w:rPr>
      </w:pPr>
    </w:p>
    <w:p w14:paraId="0A967620" w14:textId="77777777" w:rsidR="00F26B84" w:rsidRPr="004655BA" w:rsidRDefault="00F26B84" w:rsidP="004655BA">
      <w:pPr>
        <w:spacing w:line="276" w:lineRule="auto"/>
        <w:rPr>
          <w:rFonts w:asciiTheme="minorHAnsi" w:hAnsiTheme="minorHAnsi" w:cstheme="minorHAnsi"/>
          <w:b/>
          <w:sz w:val="24"/>
          <w:szCs w:val="24"/>
        </w:rPr>
      </w:pPr>
      <w:r w:rsidRPr="004655BA">
        <w:rPr>
          <w:rFonts w:asciiTheme="minorHAnsi" w:hAnsiTheme="minorHAnsi" w:cstheme="minorHAnsi"/>
          <w:b/>
          <w:sz w:val="24"/>
          <w:szCs w:val="24"/>
        </w:rPr>
        <w:t>I dalis. Bendra informacija</w:t>
      </w:r>
    </w:p>
    <w:p w14:paraId="7A30415F" w14:textId="77777777" w:rsidR="008E50CC" w:rsidRPr="004655BA" w:rsidRDefault="008E50CC" w:rsidP="004655BA">
      <w:pPr>
        <w:spacing w:line="276" w:lineRule="auto"/>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66C99" w:rsidRPr="004655BA" w14:paraId="0E149973"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493E5F0C" w14:textId="77777777" w:rsidR="00F26B84" w:rsidRPr="004655BA" w:rsidRDefault="00F26B84" w:rsidP="004655BA">
            <w:pPr>
              <w:spacing w:line="276" w:lineRule="auto"/>
              <w:ind w:left="132" w:right="74"/>
              <w:rPr>
                <w:rFonts w:asciiTheme="minorHAnsi" w:hAnsiTheme="minorHAnsi" w:cstheme="minorHAnsi"/>
                <w:sz w:val="24"/>
                <w:szCs w:val="24"/>
              </w:rPr>
            </w:pPr>
            <w:bookmarkStart w:id="5" w:name="_Hlk199766343"/>
            <w:r w:rsidRPr="004655BA">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4655BA">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8D13CC0" w14:textId="562DB5E7" w:rsidR="00F26B84" w:rsidRPr="004655BA" w:rsidRDefault="003F0712" w:rsidP="004655BA">
            <w:pPr>
              <w:spacing w:line="276" w:lineRule="auto"/>
              <w:ind w:left="68" w:right="142"/>
              <w:rPr>
                <w:rFonts w:asciiTheme="minorHAnsi" w:hAnsiTheme="minorHAnsi" w:cstheme="minorHAnsi"/>
                <w:sz w:val="24"/>
                <w:szCs w:val="24"/>
              </w:rPr>
            </w:pPr>
            <w:r w:rsidRPr="004655BA">
              <w:rPr>
                <w:rFonts w:asciiTheme="minorHAnsi" w:hAnsiTheme="minorHAnsi" w:cstheme="minorHAnsi"/>
                <w:i/>
                <w:iCs/>
                <w:sz w:val="24"/>
                <w:szCs w:val="24"/>
              </w:rPr>
              <w:t xml:space="preserve">„Komunikacijos paslaugos“ </w:t>
            </w:r>
            <w:r w:rsidR="0092706B" w:rsidRPr="004655BA">
              <w:rPr>
                <w:rFonts w:asciiTheme="minorHAnsi" w:hAnsiTheme="minorHAnsi" w:cstheme="minorHAnsi"/>
                <w:sz w:val="24"/>
                <w:szCs w:val="24"/>
              </w:rPr>
              <w:t xml:space="preserve">(Centrinėje viešųjų pirkimų informacinėje sistemoje (toliau – CVP IS) skelbtas </w:t>
            </w:r>
            <w:r w:rsidRPr="004655BA">
              <w:rPr>
                <w:rFonts w:asciiTheme="minorHAnsi" w:hAnsiTheme="minorHAnsi" w:cstheme="minorHAnsi"/>
                <w:sz w:val="24"/>
                <w:szCs w:val="24"/>
              </w:rPr>
              <w:t>2025-02-03, pirkimo Nr. 996308</w:t>
            </w:r>
            <w:r w:rsidR="0092706B" w:rsidRPr="004655BA">
              <w:rPr>
                <w:rFonts w:asciiTheme="minorHAnsi" w:hAnsiTheme="minorHAnsi" w:cstheme="minorHAnsi"/>
                <w:sz w:val="24"/>
                <w:szCs w:val="24"/>
              </w:rPr>
              <w:t xml:space="preserve">) (toliau – Pirkimas) / </w:t>
            </w:r>
            <w:r w:rsidR="001E59A0" w:rsidRPr="004655BA">
              <w:rPr>
                <w:rFonts w:asciiTheme="minorHAnsi" w:eastAsia="Calibri" w:hAnsiTheme="minorHAnsi" w:cstheme="minorHAnsi"/>
                <w:sz w:val="24"/>
                <w:szCs w:val="24"/>
                <w:lang w:eastAsia="lt-LT"/>
              </w:rPr>
              <w:t xml:space="preserve"> Pirkimo </w:t>
            </w:r>
            <w:r w:rsidR="00AA451F" w:rsidRPr="004655BA">
              <w:rPr>
                <w:rFonts w:asciiTheme="minorHAnsi" w:eastAsia="Calibri" w:hAnsiTheme="minorHAnsi" w:cstheme="minorHAnsi"/>
                <w:sz w:val="24"/>
                <w:szCs w:val="24"/>
                <w:lang w:eastAsia="lt-LT"/>
              </w:rPr>
              <w:t>2025-</w:t>
            </w:r>
            <w:r w:rsidR="0092706B" w:rsidRPr="004655BA">
              <w:rPr>
                <w:rFonts w:asciiTheme="minorHAnsi" w:eastAsia="Calibri" w:hAnsiTheme="minorHAnsi" w:cstheme="minorHAnsi"/>
                <w:sz w:val="24"/>
                <w:szCs w:val="24"/>
                <w:lang w:eastAsia="lt-LT"/>
              </w:rPr>
              <w:t>0</w:t>
            </w:r>
            <w:r w:rsidRPr="004655BA">
              <w:rPr>
                <w:rFonts w:asciiTheme="minorHAnsi" w:eastAsia="Calibri" w:hAnsiTheme="minorHAnsi" w:cstheme="minorHAnsi"/>
                <w:sz w:val="24"/>
                <w:szCs w:val="24"/>
                <w:lang w:eastAsia="lt-LT"/>
              </w:rPr>
              <w:t>6</w:t>
            </w:r>
            <w:r w:rsidR="00AA451F" w:rsidRPr="004655BA">
              <w:rPr>
                <w:rFonts w:asciiTheme="minorHAnsi" w:eastAsia="Calibri" w:hAnsiTheme="minorHAnsi" w:cstheme="minorHAnsi"/>
                <w:sz w:val="24"/>
                <w:szCs w:val="24"/>
                <w:lang w:eastAsia="lt-LT"/>
              </w:rPr>
              <w:t>-</w:t>
            </w:r>
            <w:r w:rsidR="0092706B" w:rsidRPr="004655BA">
              <w:rPr>
                <w:rFonts w:asciiTheme="minorHAnsi" w:eastAsia="Calibri" w:hAnsiTheme="minorHAnsi" w:cstheme="minorHAnsi"/>
                <w:sz w:val="24"/>
                <w:szCs w:val="24"/>
                <w:lang w:eastAsia="lt-LT"/>
              </w:rPr>
              <w:t>2</w:t>
            </w:r>
            <w:r w:rsidRPr="004655BA">
              <w:rPr>
                <w:rFonts w:asciiTheme="minorHAnsi" w:eastAsia="Calibri" w:hAnsiTheme="minorHAnsi" w:cstheme="minorHAnsi"/>
                <w:sz w:val="24"/>
                <w:szCs w:val="24"/>
                <w:lang w:eastAsia="lt-LT"/>
              </w:rPr>
              <w:t>7</w:t>
            </w:r>
            <w:r w:rsidR="00AA451F" w:rsidRPr="004655BA">
              <w:rPr>
                <w:rFonts w:asciiTheme="minorHAnsi" w:eastAsia="Calibri" w:hAnsiTheme="minorHAnsi" w:cstheme="minorHAnsi"/>
                <w:sz w:val="24"/>
                <w:szCs w:val="24"/>
                <w:lang w:eastAsia="lt-LT"/>
              </w:rPr>
              <w:t xml:space="preserve"> </w:t>
            </w:r>
            <w:r w:rsidR="007C0F6B" w:rsidRPr="004655BA">
              <w:rPr>
                <w:rFonts w:asciiTheme="minorHAnsi" w:eastAsia="Calibri" w:hAnsiTheme="minorHAnsi" w:cstheme="minorHAnsi"/>
                <w:sz w:val="24"/>
                <w:szCs w:val="24"/>
                <w:lang w:eastAsia="lt-LT"/>
              </w:rPr>
              <w:t>sutartis Nr.</w:t>
            </w:r>
            <w:r w:rsidR="0010484B" w:rsidRPr="004655BA">
              <w:rPr>
                <w:rFonts w:asciiTheme="minorHAnsi" w:eastAsia="Calibri" w:hAnsiTheme="minorHAnsi" w:cstheme="minorHAnsi"/>
                <w:sz w:val="24"/>
                <w:szCs w:val="24"/>
                <w:lang w:eastAsia="lt-LT"/>
              </w:rPr>
              <w:t> </w:t>
            </w:r>
            <w:r w:rsidRPr="004655BA">
              <w:rPr>
                <w:rFonts w:asciiTheme="minorHAnsi" w:eastAsia="Calibri" w:hAnsiTheme="minorHAnsi" w:cstheme="minorHAnsi"/>
                <w:sz w:val="24"/>
                <w:szCs w:val="24"/>
                <w:lang w:eastAsia="lt-LT"/>
              </w:rPr>
              <w:t>2025/4-1-293</w:t>
            </w:r>
            <w:r w:rsidR="0092706B" w:rsidRPr="004655BA">
              <w:rPr>
                <w:rFonts w:asciiTheme="minorHAnsi" w:eastAsia="Calibri" w:hAnsiTheme="minorHAnsi" w:cstheme="minorHAnsi"/>
                <w:sz w:val="24"/>
                <w:szCs w:val="24"/>
                <w:lang w:eastAsia="lt-LT"/>
              </w:rPr>
              <w:t xml:space="preserve"> </w:t>
            </w:r>
            <w:r w:rsidR="002842B6" w:rsidRPr="004655BA">
              <w:rPr>
                <w:rFonts w:asciiTheme="minorHAnsi" w:eastAsia="Calibri" w:hAnsiTheme="minorHAnsi" w:cstheme="minorHAnsi"/>
                <w:sz w:val="24"/>
                <w:szCs w:val="24"/>
                <w:lang w:eastAsia="lt-LT"/>
              </w:rPr>
              <w:t>(toliau – Sutartis)</w:t>
            </w:r>
          </w:p>
        </w:tc>
      </w:tr>
      <w:bookmarkEnd w:id="5"/>
      <w:tr w:rsidR="00C66C99" w:rsidRPr="004655BA" w14:paraId="22CC7389"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474F8274" w14:textId="77777777" w:rsidR="00F26B84" w:rsidRPr="004655BA" w:rsidRDefault="00F26B84" w:rsidP="004655BA">
            <w:pPr>
              <w:spacing w:line="276" w:lineRule="auto"/>
              <w:ind w:left="132" w:right="74"/>
              <w:rPr>
                <w:rFonts w:asciiTheme="minorHAnsi" w:hAnsiTheme="minorHAnsi" w:cstheme="minorHAnsi"/>
                <w:sz w:val="24"/>
                <w:szCs w:val="24"/>
              </w:rPr>
            </w:pPr>
            <w:r w:rsidRPr="004655BA">
              <w:rPr>
                <w:rFonts w:asciiTheme="minorHAnsi" w:eastAsia="Calibri" w:hAnsiTheme="minorHAnsi" w:cstheme="minorHAnsi"/>
                <w:sz w:val="24"/>
                <w:szCs w:val="24"/>
                <w:lang w:eastAsia="lt-LT"/>
              </w:rPr>
              <w:t>Pirkimo vykdymo / 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3FD5EBF" w14:textId="776364DB" w:rsidR="00970AFB" w:rsidRPr="004655BA" w:rsidRDefault="00536846" w:rsidP="004655BA">
            <w:pPr>
              <w:spacing w:line="276" w:lineRule="auto"/>
              <w:ind w:left="68" w:right="142"/>
              <w:rPr>
                <w:rFonts w:asciiTheme="minorHAnsi" w:hAnsiTheme="minorHAnsi" w:cstheme="minorHAnsi"/>
                <w:bCs/>
                <w:sz w:val="24"/>
                <w:szCs w:val="24"/>
                <w:lang w:val="en-US"/>
              </w:rPr>
            </w:pPr>
            <w:r w:rsidRPr="004655BA">
              <w:rPr>
                <w:rFonts w:asciiTheme="minorHAnsi" w:hAnsiTheme="minorHAnsi" w:cstheme="minorHAnsi"/>
                <w:bCs/>
                <w:sz w:val="24"/>
                <w:szCs w:val="24"/>
              </w:rPr>
              <w:t>VPĮ (redakcij</w:t>
            </w:r>
            <w:r w:rsidR="002C7E52" w:rsidRPr="004655BA">
              <w:rPr>
                <w:rFonts w:asciiTheme="minorHAnsi" w:hAnsiTheme="minorHAnsi" w:cstheme="minorHAnsi"/>
                <w:bCs/>
                <w:sz w:val="24"/>
                <w:szCs w:val="24"/>
              </w:rPr>
              <w:t>a</w:t>
            </w:r>
            <w:r w:rsidRPr="004655BA">
              <w:rPr>
                <w:rFonts w:asciiTheme="minorHAnsi" w:hAnsiTheme="minorHAnsi" w:cstheme="minorHAnsi"/>
                <w:bCs/>
                <w:sz w:val="24"/>
                <w:szCs w:val="24"/>
              </w:rPr>
              <w:t xml:space="preserve"> 202</w:t>
            </w:r>
            <w:r w:rsidR="00797CBE" w:rsidRPr="004655BA">
              <w:rPr>
                <w:rFonts w:asciiTheme="minorHAnsi" w:hAnsiTheme="minorHAnsi" w:cstheme="minorHAnsi"/>
                <w:bCs/>
                <w:sz w:val="24"/>
                <w:szCs w:val="24"/>
              </w:rPr>
              <w:t>5</w:t>
            </w:r>
            <w:r w:rsidRPr="004655BA">
              <w:rPr>
                <w:rFonts w:asciiTheme="minorHAnsi" w:hAnsiTheme="minorHAnsi" w:cstheme="minorHAnsi"/>
                <w:bCs/>
                <w:sz w:val="24"/>
                <w:szCs w:val="24"/>
              </w:rPr>
              <w:t xml:space="preserve"> m. </w:t>
            </w:r>
            <w:r w:rsidR="00797CBE" w:rsidRPr="004655BA">
              <w:rPr>
                <w:rFonts w:asciiTheme="minorHAnsi" w:hAnsiTheme="minorHAnsi" w:cstheme="minorHAnsi"/>
                <w:bCs/>
                <w:sz w:val="24"/>
                <w:szCs w:val="24"/>
              </w:rPr>
              <w:t>vasario</w:t>
            </w:r>
            <w:r w:rsidRPr="004655BA">
              <w:rPr>
                <w:rFonts w:asciiTheme="minorHAnsi" w:hAnsiTheme="minorHAnsi" w:cstheme="minorHAnsi"/>
                <w:bCs/>
                <w:sz w:val="24"/>
                <w:szCs w:val="24"/>
              </w:rPr>
              <w:t xml:space="preserve"> 1d.</w:t>
            </w:r>
            <w:r w:rsidR="0014341A" w:rsidRPr="004655BA">
              <w:rPr>
                <w:rFonts w:asciiTheme="minorHAnsi" w:hAnsiTheme="minorHAnsi" w:cstheme="minorHAnsi"/>
                <w:bCs/>
                <w:sz w:val="24"/>
                <w:szCs w:val="24"/>
              </w:rPr>
              <w:t xml:space="preserve"> </w:t>
            </w:r>
            <w:r w:rsidR="00631E46" w:rsidRPr="004655BA">
              <w:rPr>
                <w:rFonts w:asciiTheme="minorHAnsi" w:hAnsiTheme="minorHAnsi" w:cstheme="minorHAnsi"/>
                <w:bCs/>
                <w:sz w:val="24"/>
                <w:szCs w:val="24"/>
              </w:rPr>
              <w:t>–</w:t>
            </w:r>
            <w:r w:rsidR="0014341A" w:rsidRPr="004655BA">
              <w:rPr>
                <w:rFonts w:asciiTheme="minorHAnsi" w:hAnsiTheme="minorHAnsi" w:cstheme="minorHAnsi"/>
                <w:bCs/>
                <w:sz w:val="24"/>
                <w:szCs w:val="24"/>
              </w:rPr>
              <w:t xml:space="preserve"> 2025 m. </w:t>
            </w:r>
            <w:r w:rsidR="00797CBE" w:rsidRPr="004655BA">
              <w:rPr>
                <w:rFonts w:asciiTheme="minorHAnsi" w:hAnsiTheme="minorHAnsi" w:cstheme="minorHAnsi"/>
                <w:bCs/>
                <w:sz w:val="24"/>
                <w:szCs w:val="24"/>
              </w:rPr>
              <w:t>rugsėjo</w:t>
            </w:r>
            <w:r w:rsidR="0014341A" w:rsidRPr="004655BA">
              <w:rPr>
                <w:rFonts w:asciiTheme="minorHAnsi" w:hAnsiTheme="minorHAnsi" w:cstheme="minorHAnsi"/>
                <w:bCs/>
                <w:sz w:val="24"/>
                <w:szCs w:val="24"/>
              </w:rPr>
              <w:t xml:space="preserve"> 3</w:t>
            </w:r>
            <w:r w:rsidR="00797CBE" w:rsidRPr="004655BA">
              <w:rPr>
                <w:rFonts w:asciiTheme="minorHAnsi" w:hAnsiTheme="minorHAnsi" w:cstheme="minorHAnsi"/>
                <w:bCs/>
                <w:sz w:val="24"/>
                <w:szCs w:val="24"/>
              </w:rPr>
              <w:t>0</w:t>
            </w:r>
            <w:r w:rsidR="0014341A" w:rsidRPr="004655BA">
              <w:rPr>
                <w:rFonts w:asciiTheme="minorHAnsi" w:hAnsiTheme="minorHAnsi" w:cstheme="minorHAnsi"/>
                <w:bCs/>
                <w:sz w:val="24"/>
                <w:szCs w:val="24"/>
              </w:rPr>
              <w:t xml:space="preserve"> d.</w:t>
            </w:r>
            <w:r w:rsidRPr="004655BA">
              <w:rPr>
                <w:rFonts w:asciiTheme="minorHAnsi" w:hAnsiTheme="minorHAnsi" w:cstheme="minorHAnsi"/>
                <w:bCs/>
                <w:sz w:val="24"/>
                <w:szCs w:val="24"/>
              </w:rPr>
              <w:t xml:space="preserve">), </w:t>
            </w:r>
          </w:p>
          <w:p w14:paraId="32DC275F" w14:textId="6B5260ED" w:rsidR="00F26B84" w:rsidRPr="004655BA" w:rsidRDefault="003F0712" w:rsidP="004655BA">
            <w:pPr>
              <w:spacing w:line="276" w:lineRule="auto"/>
              <w:ind w:left="68" w:right="142"/>
              <w:rPr>
                <w:rFonts w:asciiTheme="minorHAnsi" w:hAnsiTheme="minorHAnsi" w:cstheme="minorHAnsi"/>
                <w:bCs/>
                <w:sz w:val="24"/>
                <w:szCs w:val="24"/>
              </w:rPr>
            </w:pPr>
            <w:r w:rsidRPr="004655BA">
              <w:rPr>
                <w:rFonts w:asciiTheme="minorHAnsi" w:hAnsiTheme="minorHAnsi" w:cstheme="minorHAnsi"/>
                <w:bCs/>
                <w:sz w:val="24"/>
                <w:szCs w:val="24"/>
              </w:rPr>
              <w:t xml:space="preserve"> </w:t>
            </w:r>
          </w:p>
          <w:p w14:paraId="504C8663" w14:textId="705D289C" w:rsidR="00474BDC" w:rsidRPr="004655BA" w:rsidRDefault="00474BDC" w:rsidP="004655BA">
            <w:pPr>
              <w:spacing w:line="276" w:lineRule="auto"/>
              <w:ind w:left="68" w:right="142"/>
              <w:rPr>
                <w:rFonts w:asciiTheme="minorHAnsi" w:hAnsiTheme="minorHAnsi" w:cstheme="minorHAnsi"/>
                <w:sz w:val="24"/>
                <w:szCs w:val="24"/>
              </w:rPr>
            </w:pPr>
          </w:p>
        </w:tc>
      </w:tr>
      <w:tr w:rsidR="00C66C99" w:rsidRPr="004655BA" w14:paraId="62B0DB6D"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18791402" w14:textId="77777777" w:rsidR="00F26B84" w:rsidRPr="004655BA" w:rsidRDefault="00F26B84" w:rsidP="004655BA">
            <w:pPr>
              <w:spacing w:line="276" w:lineRule="auto"/>
              <w:ind w:left="132" w:right="74"/>
              <w:rPr>
                <w:rFonts w:asciiTheme="minorHAnsi" w:eastAsia="Calibri" w:hAnsiTheme="minorHAnsi" w:cstheme="minorHAnsi"/>
                <w:sz w:val="24"/>
                <w:szCs w:val="24"/>
              </w:rPr>
            </w:pPr>
            <w:r w:rsidRPr="004655BA">
              <w:rPr>
                <w:rFonts w:asciiTheme="minorHAnsi" w:eastAsia="Calibri" w:hAnsiTheme="minorHAnsi" w:cstheme="minorHAnsi"/>
                <w:sz w:val="24"/>
                <w:szCs w:val="24"/>
              </w:rPr>
              <w:t>Pirkimo rūšis pagal vertės ribas ir pirkimo būdas / pirkimo priemonės pavadinimas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8013DE8" w14:textId="2DC64F32" w:rsidR="00F26B84" w:rsidRPr="004655BA" w:rsidRDefault="005368F6" w:rsidP="004655BA">
            <w:pPr>
              <w:spacing w:line="276" w:lineRule="auto"/>
              <w:ind w:left="68" w:right="142"/>
              <w:rPr>
                <w:rFonts w:asciiTheme="minorHAnsi" w:hAnsiTheme="minorHAnsi" w:cstheme="minorHAnsi"/>
                <w:sz w:val="24"/>
                <w:szCs w:val="24"/>
              </w:rPr>
            </w:pPr>
            <w:r w:rsidRPr="004655BA">
              <w:rPr>
                <w:rFonts w:asciiTheme="minorHAnsi" w:hAnsiTheme="minorHAnsi" w:cstheme="minorHAnsi"/>
                <w:sz w:val="24"/>
                <w:szCs w:val="24"/>
              </w:rPr>
              <w:t>Tarptautinės</w:t>
            </w:r>
            <w:r w:rsidR="00F26B84" w:rsidRPr="004655BA">
              <w:rPr>
                <w:rFonts w:asciiTheme="minorHAnsi" w:hAnsiTheme="minorHAnsi" w:cstheme="minorHAnsi"/>
                <w:sz w:val="24"/>
                <w:szCs w:val="24"/>
              </w:rPr>
              <w:t xml:space="preserve"> vertės pirkimas / </w:t>
            </w:r>
            <w:r w:rsidRPr="004655BA">
              <w:rPr>
                <w:rFonts w:asciiTheme="minorHAnsi" w:hAnsiTheme="minorHAnsi" w:cstheme="minorHAnsi"/>
                <w:sz w:val="24"/>
                <w:szCs w:val="24"/>
              </w:rPr>
              <w:t>atviras konkursas</w:t>
            </w:r>
          </w:p>
        </w:tc>
      </w:tr>
      <w:tr w:rsidR="00C66C99" w:rsidRPr="004655BA" w14:paraId="3900F569"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35DEBF09" w14:textId="16ADAA98" w:rsidR="00F26B84" w:rsidRPr="004655BA" w:rsidRDefault="00835941" w:rsidP="004655BA">
            <w:pPr>
              <w:spacing w:line="276" w:lineRule="auto"/>
              <w:ind w:left="132" w:right="74"/>
              <w:rPr>
                <w:rFonts w:asciiTheme="minorHAnsi" w:eastAsia="Calibri" w:hAnsiTheme="minorHAnsi" w:cstheme="minorHAnsi"/>
                <w:sz w:val="24"/>
                <w:szCs w:val="24"/>
              </w:rPr>
            </w:pPr>
            <w:r w:rsidRPr="004655BA">
              <w:rPr>
                <w:rFonts w:asciiTheme="minorHAnsi" w:eastAsia="Calibri" w:hAnsiTheme="minorHAnsi" w:cstheme="minorHAnsi"/>
                <w:sz w:val="24"/>
                <w:szCs w:val="24"/>
              </w:rPr>
              <w:t xml:space="preserve">Planuota pirkimo vertė (nenurodoma, jeigu pirkimas vertinamas iki vokų su pasiūlymais atplėšimo procedūros arba įpareigojama nutraukti pirkimą ir vertė nenurodyta </w:t>
            </w:r>
            <w:r w:rsidRPr="004655BA">
              <w:rPr>
                <w:rFonts w:asciiTheme="minorHAnsi" w:eastAsia="Calibri" w:hAnsiTheme="minorHAnsi" w:cstheme="minorHAnsi"/>
                <w:sz w:val="24"/>
                <w:szCs w:val="24"/>
              </w:rPr>
              <w:lastRenderedPageBreak/>
              <w:t>pirkimo dokumentuose) / sutarties kaina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C1411F0" w14:textId="3B3A69D0" w:rsidR="00F26B84" w:rsidRPr="004655BA" w:rsidRDefault="00631E46" w:rsidP="004655BA">
            <w:pPr>
              <w:spacing w:line="276" w:lineRule="auto"/>
              <w:ind w:left="68" w:right="142"/>
              <w:rPr>
                <w:rFonts w:asciiTheme="minorHAnsi" w:hAnsiTheme="minorHAnsi" w:cstheme="minorHAnsi"/>
                <w:sz w:val="24"/>
                <w:szCs w:val="24"/>
              </w:rPr>
            </w:pPr>
            <w:r w:rsidRPr="004655BA">
              <w:rPr>
                <w:rFonts w:asciiTheme="minorHAnsi" w:hAnsiTheme="minorHAnsi" w:cstheme="minorHAnsi"/>
                <w:sz w:val="24"/>
                <w:szCs w:val="24"/>
              </w:rPr>
              <w:lastRenderedPageBreak/>
              <w:t xml:space="preserve">Planuota </w:t>
            </w:r>
            <w:r w:rsidR="00047B12" w:rsidRPr="004655BA">
              <w:rPr>
                <w:rFonts w:asciiTheme="minorHAnsi" w:hAnsiTheme="minorHAnsi" w:cstheme="minorHAnsi"/>
                <w:sz w:val="24"/>
                <w:szCs w:val="24"/>
              </w:rPr>
              <w:t>P</w:t>
            </w:r>
            <w:r w:rsidRPr="004655BA">
              <w:rPr>
                <w:rFonts w:asciiTheme="minorHAnsi" w:hAnsiTheme="minorHAnsi" w:cstheme="minorHAnsi"/>
                <w:sz w:val="24"/>
                <w:szCs w:val="24"/>
              </w:rPr>
              <w:t xml:space="preserve">irkimo vertė – </w:t>
            </w:r>
            <w:r w:rsidR="00047B12" w:rsidRPr="004655BA">
              <w:rPr>
                <w:rFonts w:asciiTheme="minorHAnsi" w:hAnsiTheme="minorHAnsi" w:cstheme="minorHAnsi"/>
                <w:sz w:val="24"/>
                <w:szCs w:val="24"/>
              </w:rPr>
              <w:t>578 512,40</w:t>
            </w:r>
            <w:r w:rsidR="00A80DEA" w:rsidRPr="004655BA">
              <w:rPr>
                <w:rFonts w:asciiTheme="minorHAnsi" w:hAnsiTheme="minorHAnsi" w:cstheme="minorHAnsi"/>
                <w:sz w:val="24"/>
                <w:szCs w:val="24"/>
              </w:rPr>
              <w:t xml:space="preserve"> </w:t>
            </w:r>
            <w:r w:rsidR="00F26B84" w:rsidRPr="004655BA">
              <w:rPr>
                <w:rFonts w:asciiTheme="minorHAnsi" w:hAnsiTheme="minorHAnsi" w:cstheme="minorHAnsi"/>
                <w:sz w:val="24"/>
                <w:szCs w:val="24"/>
              </w:rPr>
              <w:t>Eur</w:t>
            </w:r>
            <w:r w:rsidR="00A80DEA" w:rsidRPr="004655BA">
              <w:rPr>
                <w:rFonts w:asciiTheme="minorHAnsi" w:hAnsiTheme="minorHAnsi" w:cstheme="minorHAnsi"/>
                <w:sz w:val="24"/>
                <w:szCs w:val="24"/>
              </w:rPr>
              <w:t xml:space="preserve"> / </w:t>
            </w:r>
            <w:r w:rsidRPr="004655BA">
              <w:rPr>
                <w:rFonts w:asciiTheme="minorHAnsi" w:hAnsiTheme="minorHAnsi" w:cstheme="minorHAnsi"/>
                <w:sz w:val="24"/>
                <w:szCs w:val="24"/>
              </w:rPr>
              <w:t xml:space="preserve">Sutarties kaina – </w:t>
            </w:r>
            <w:r w:rsidR="00047B12" w:rsidRPr="004655BA">
              <w:rPr>
                <w:rFonts w:asciiTheme="minorHAnsi" w:hAnsiTheme="minorHAnsi" w:cstheme="minorHAnsi"/>
                <w:sz w:val="24"/>
                <w:szCs w:val="24"/>
              </w:rPr>
              <w:t xml:space="preserve">578 512,40 </w:t>
            </w:r>
            <w:r w:rsidR="00A80DEA" w:rsidRPr="004655BA">
              <w:rPr>
                <w:rFonts w:asciiTheme="minorHAnsi" w:hAnsiTheme="minorHAnsi" w:cstheme="minorHAnsi"/>
                <w:sz w:val="24"/>
                <w:szCs w:val="24"/>
              </w:rPr>
              <w:t>E</w:t>
            </w:r>
            <w:r w:rsidR="00E43C2D" w:rsidRPr="004655BA">
              <w:rPr>
                <w:rFonts w:asciiTheme="minorHAnsi" w:hAnsiTheme="minorHAnsi" w:cstheme="minorHAnsi"/>
                <w:bCs/>
                <w:sz w:val="24"/>
                <w:szCs w:val="24"/>
              </w:rPr>
              <w:t>ur</w:t>
            </w:r>
          </w:p>
        </w:tc>
      </w:tr>
      <w:tr w:rsidR="00C66C99" w:rsidRPr="004655BA" w14:paraId="2435EAF9" w14:textId="77777777" w:rsidTr="00697ADC">
        <w:trPr>
          <w:trHeight w:val="416"/>
        </w:trPr>
        <w:tc>
          <w:tcPr>
            <w:tcW w:w="4606" w:type="dxa"/>
            <w:tcBorders>
              <w:top w:val="single" w:sz="4" w:space="0" w:color="auto"/>
              <w:left w:val="single" w:sz="4" w:space="0" w:color="auto"/>
              <w:bottom w:val="single" w:sz="4" w:space="0" w:color="auto"/>
              <w:right w:val="single" w:sz="4" w:space="0" w:color="auto"/>
            </w:tcBorders>
            <w:shd w:val="clear" w:color="auto" w:fill="auto"/>
          </w:tcPr>
          <w:p w14:paraId="74D39316" w14:textId="77777777" w:rsidR="00F26B84" w:rsidRPr="004655BA" w:rsidRDefault="00F26B84" w:rsidP="004655BA">
            <w:pPr>
              <w:spacing w:line="276" w:lineRule="auto"/>
              <w:ind w:left="132" w:right="74"/>
              <w:rPr>
                <w:rFonts w:asciiTheme="minorHAnsi" w:eastAsia="Calibri" w:hAnsiTheme="minorHAnsi" w:cstheme="minorHAnsi"/>
                <w:sz w:val="24"/>
                <w:szCs w:val="24"/>
              </w:rPr>
            </w:pPr>
            <w:r w:rsidRPr="004655BA">
              <w:rPr>
                <w:rFonts w:asciiTheme="minorHAnsi" w:eastAsia="Calibri" w:hAnsiTheme="minorHAnsi" w:cstheme="minorHAnsi"/>
                <w:sz w:val="24"/>
                <w:szCs w:val="24"/>
              </w:rPr>
              <w:t xml:space="preserve"> Tiekėjo / koncesininko (su kuriuo sudaryta sutartis) pavadinimas, juridinio asmens kodas </w:t>
            </w:r>
          </w:p>
          <w:p w14:paraId="73BE99F1" w14:textId="77777777" w:rsidR="00F26B84" w:rsidRPr="004655BA" w:rsidRDefault="00F26B84" w:rsidP="004655BA">
            <w:pPr>
              <w:spacing w:line="276" w:lineRule="auto"/>
              <w:rPr>
                <w:rFonts w:asciiTheme="minorHAnsi" w:hAnsiTheme="minorHAnsi" w:cstheme="minorHAnsi"/>
                <w:sz w:val="24"/>
                <w:szCs w:val="24"/>
              </w:rPr>
            </w:pPr>
          </w:p>
          <w:p w14:paraId="7224A291" w14:textId="77777777" w:rsidR="00F26B84" w:rsidRPr="004655BA" w:rsidRDefault="00F26B84" w:rsidP="004655BA">
            <w:pPr>
              <w:tabs>
                <w:tab w:val="left" w:pos="1066"/>
              </w:tabs>
              <w:spacing w:line="276" w:lineRule="auto"/>
              <w:rPr>
                <w:rFonts w:asciiTheme="minorHAnsi" w:hAnsiTheme="minorHAnsi" w:cstheme="minorHAnsi"/>
                <w:sz w:val="24"/>
                <w:szCs w:val="24"/>
              </w:rPr>
            </w:pPr>
            <w:r w:rsidRPr="004655BA">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3F87939" w14:textId="7C47A610" w:rsidR="006A0C76" w:rsidRPr="004655BA" w:rsidRDefault="0031436E" w:rsidP="004655BA">
            <w:pPr>
              <w:spacing w:line="276" w:lineRule="auto"/>
              <w:rPr>
                <w:rFonts w:asciiTheme="minorHAnsi" w:hAnsiTheme="minorHAnsi" w:cstheme="minorHAnsi"/>
                <w:bCs/>
                <w:sz w:val="24"/>
                <w:szCs w:val="24"/>
                <w:lang w:eastAsia="lt-LT"/>
              </w:rPr>
            </w:pPr>
            <w:r w:rsidRPr="004655BA">
              <w:rPr>
                <w:rFonts w:asciiTheme="minorHAnsi" w:hAnsiTheme="minorHAnsi" w:cstheme="minorHAnsi"/>
                <w:bCs/>
                <w:sz w:val="24"/>
                <w:szCs w:val="24"/>
                <w:lang w:eastAsia="lt-LT"/>
              </w:rPr>
              <w:t xml:space="preserve">UAB </w:t>
            </w:r>
            <w:r w:rsidR="0010484B" w:rsidRPr="004655BA">
              <w:rPr>
                <w:rFonts w:asciiTheme="minorHAnsi" w:hAnsiTheme="minorHAnsi" w:cstheme="minorHAnsi"/>
                <w:bCs/>
                <w:sz w:val="24"/>
                <w:szCs w:val="24"/>
                <w:lang w:eastAsia="lt-LT"/>
              </w:rPr>
              <w:t>„</w:t>
            </w:r>
            <w:r w:rsidR="003F0712" w:rsidRPr="004655BA">
              <w:rPr>
                <w:rFonts w:asciiTheme="minorHAnsi" w:hAnsiTheme="minorHAnsi" w:cstheme="minorHAnsi"/>
                <w:bCs/>
                <w:sz w:val="24"/>
                <w:szCs w:val="24"/>
                <w:lang w:eastAsia="lt-LT"/>
              </w:rPr>
              <w:t>Fabula ir partneriai</w:t>
            </w:r>
            <w:r w:rsidR="0010484B" w:rsidRPr="004655BA">
              <w:rPr>
                <w:rFonts w:asciiTheme="minorHAnsi" w:hAnsiTheme="minorHAnsi" w:cstheme="minorHAnsi"/>
                <w:bCs/>
                <w:sz w:val="24"/>
                <w:szCs w:val="24"/>
                <w:lang w:eastAsia="lt-LT"/>
              </w:rPr>
              <w:t>“</w:t>
            </w:r>
            <w:r w:rsidR="00E43C2D" w:rsidRPr="004655BA">
              <w:rPr>
                <w:rFonts w:asciiTheme="minorHAnsi" w:hAnsiTheme="minorHAnsi" w:cstheme="minorHAnsi"/>
                <w:bCs/>
                <w:sz w:val="24"/>
                <w:szCs w:val="24"/>
                <w:lang w:eastAsia="lt-LT"/>
              </w:rPr>
              <w:t>,</w:t>
            </w:r>
          </w:p>
          <w:p w14:paraId="027D83CC" w14:textId="3A2A4DAF" w:rsidR="00F26B84" w:rsidRPr="004655BA" w:rsidRDefault="00E43C2D" w:rsidP="004655BA">
            <w:pPr>
              <w:spacing w:line="276" w:lineRule="auto"/>
              <w:rPr>
                <w:rFonts w:asciiTheme="minorHAnsi" w:hAnsiTheme="minorHAnsi" w:cstheme="minorHAnsi"/>
                <w:bCs/>
                <w:sz w:val="24"/>
                <w:szCs w:val="24"/>
                <w:highlight w:val="yellow"/>
                <w:lang w:eastAsia="lt-LT"/>
              </w:rPr>
            </w:pPr>
            <w:r w:rsidRPr="004655BA">
              <w:rPr>
                <w:rFonts w:asciiTheme="minorHAnsi" w:hAnsiTheme="minorHAnsi" w:cstheme="minorHAnsi"/>
                <w:bCs/>
                <w:sz w:val="24"/>
                <w:szCs w:val="24"/>
                <w:lang w:eastAsia="lt-LT"/>
              </w:rPr>
              <w:t xml:space="preserve">juridinio asmens kodas </w:t>
            </w:r>
            <w:r w:rsidR="003F0712" w:rsidRPr="004655BA">
              <w:rPr>
                <w:rFonts w:asciiTheme="minorHAnsi" w:hAnsiTheme="minorHAnsi" w:cstheme="minorHAnsi"/>
                <w:bCs/>
                <w:sz w:val="24"/>
                <w:szCs w:val="24"/>
                <w:lang w:eastAsia="lt-LT"/>
              </w:rPr>
              <w:t>124099127</w:t>
            </w:r>
            <w:r w:rsidR="0031436E" w:rsidRPr="004655BA">
              <w:rPr>
                <w:rFonts w:asciiTheme="minorHAnsi" w:hAnsiTheme="minorHAnsi" w:cstheme="minorHAnsi"/>
                <w:bCs/>
                <w:sz w:val="24"/>
                <w:szCs w:val="24"/>
                <w:lang w:eastAsia="lt-LT"/>
              </w:rPr>
              <w:t xml:space="preserve"> </w:t>
            </w:r>
          </w:p>
        </w:tc>
      </w:tr>
      <w:tr w:rsidR="00C66C99" w:rsidRPr="004655BA" w14:paraId="00E04272"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43841F56" w14:textId="77777777" w:rsidR="00F26B84" w:rsidRPr="004655BA" w:rsidRDefault="00F26B84" w:rsidP="004655BA">
            <w:pPr>
              <w:spacing w:line="276" w:lineRule="auto"/>
              <w:ind w:left="132" w:right="74"/>
              <w:rPr>
                <w:rFonts w:asciiTheme="minorHAnsi" w:eastAsia="Calibri" w:hAnsiTheme="minorHAnsi" w:cstheme="minorHAnsi"/>
                <w:sz w:val="24"/>
                <w:szCs w:val="24"/>
              </w:rPr>
            </w:pPr>
            <w:r w:rsidRPr="004655BA">
              <w:rPr>
                <w:rFonts w:asciiTheme="minorHAnsi" w:eastAsia="Calibri" w:hAnsiTheme="minorHAnsi" w:cstheme="minorHAnsi"/>
                <w:sz w:val="24"/>
                <w:szCs w:val="24"/>
              </w:rPr>
              <w:t>Pirkimo / sutarties vertinimo apimtys / etapas</w:t>
            </w:r>
          </w:p>
          <w:p w14:paraId="3EB2FEA8" w14:textId="77777777" w:rsidR="00F26B84" w:rsidRPr="004655BA" w:rsidRDefault="00F26B84" w:rsidP="004655BA">
            <w:pPr>
              <w:spacing w:line="276" w:lineRule="auto"/>
              <w:ind w:left="132" w:right="74"/>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3E059C1" w14:textId="6830B51B" w:rsidR="00F26B84" w:rsidRPr="004655BA" w:rsidRDefault="00AA451F" w:rsidP="004655BA">
            <w:pPr>
              <w:spacing w:line="276" w:lineRule="auto"/>
              <w:ind w:left="68" w:right="142"/>
              <w:rPr>
                <w:rFonts w:asciiTheme="minorHAnsi" w:hAnsiTheme="minorHAnsi" w:cstheme="minorHAnsi"/>
                <w:sz w:val="24"/>
                <w:szCs w:val="24"/>
              </w:rPr>
            </w:pPr>
            <w:r w:rsidRPr="004655BA">
              <w:rPr>
                <w:rFonts w:asciiTheme="minorHAnsi" w:hAnsiTheme="minorHAnsi" w:cstheme="minorHAnsi"/>
                <w:sz w:val="24"/>
                <w:szCs w:val="24"/>
              </w:rPr>
              <w:t>Išsamus</w:t>
            </w:r>
            <w:r w:rsidR="00557863" w:rsidRPr="004655BA">
              <w:rPr>
                <w:rFonts w:asciiTheme="minorHAnsi" w:hAnsiTheme="minorHAnsi" w:cstheme="minorHAnsi"/>
                <w:sz w:val="24"/>
                <w:szCs w:val="24"/>
              </w:rPr>
              <w:t xml:space="preserve"> </w:t>
            </w:r>
            <w:r w:rsidR="0031436E" w:rsidRPr="004655BA">
              <w:rPr>
                <w:rFonts w:asciiTheme="minorHAnsi" w:hAnsiTheme="minorHAnsi" w:cstheme="minorHAnsi"/>
                <w:sz w:val="24"/>
                <w:szCs w:val="24"/>
              </w:rPr>
              <w:t xml:space="preserve">sisteminis </w:t>
            </w:r>
            <w:r w:rsidR="00557863" w:rsidRPr="004655BA">
              <w:rPr>
                <w:rFonts w:asciiTheme="minorHAnsi" w:hAnsiTheme="minorHAnsi" w:cstheme="minorHAnsi"/>
                <w:sz w:val="24"/>
                <w:szCs w:val="24"/>
              </w:rPr>
              <w:t>Pirkimo vertinimas</w:t>
            </w:r>
            <w:r w:rsidR="006A0C76" w:rsidRPr="004655BA">
              <w:rPr>
                <w:rFonts w:asciiTheme="minorHAnsi" w:hAnsiTheme="minorHAnsi" w:cstheme="minorHAnsi"/>
                <w:sz w:val="24"/>
                <w:szCs w:val="24"/>
              </w:rPr>
              <w:t xml:space="preserve"> </w:t>
            </w:r>
            <w:r w:rsidR="00AE3C0C" w:rsidRPr="004655BA">
              <w:rPr>
                <w:rFonts w:asciiTheme="minorHAnsi" w:hAnsiTheme="minorHAnsi" w:cstheme="minorHAnsi"/>
                <w:sz w:val="24"/>
                <w:szCs w:val="24"/>
              </w:rPr>
              <w:t>/ po Pirkimo sutarties sudarymo</w:t>
            </w:r>
          </w:p>
        </w:tc>
      </w:tr>
      <w:tr w:rsidR="00C66C99" w:rsidRPr="004655BA" w14:paraId="3D5E5C78"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3661B04F" w14:textId="77777777" w:rsidR="00F26B84" w:rsidRPr="004655BA" w:rsidRDefault="00F26B84" w:rsidP="004655BA">
            <w:pPr>
              <w:spacing w:line="276" w:lineRule="auto"/>
              <w:ind w:left="132" w:right="74"/>
              <w:rPr>
                <w:rFonts w:asciiTheme="minorHAnsi" w:hAnsiTheme="minorHAnsi" w:cstheme="minorHAnsi"/>
                <w:b/>
                <w:sz w:val="24"/>
                <w:szCs w:val="24"/>
              </w:rPr>
            </w:pPr>
            <w:r w:rsidRPr="004655BA">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5CB59693" w14:textId="2945CDBD" w:rsidR="003369E6" w:rsidRPr="004655BA" w:rsidRDefault="00AA451F" w:rsidP="004655BA">
            <w:pPr>
              <w:spacing w:line="276" w:lineRule="auto"/>
              <w:ind w:left="68" w:right="142"/>
              <w:rPr>
                <w:rFonts w:asciiTheme="minorHAnsi" w:hAnsiTheme="minorHAnsi" w:cstheme="minorHAnsi"/>
                <w:sz w:val="24"/>
                <w:szCs w:val="24"/>
              </w:rPr>
            </w:pPr>
            <w:r w:rsidRPr="004655BA">
              <w:rPr>
                <w:rFonts w:asciiTheme="minorHAnsi" w:hAnsiTheme="minorHAnsi" w:cstheme="minorHAnsi"/>
                <w:sz w:val="24"/>
                <w:szCs w:val="24"/>
              </w:rPr>
              <w:t>-</w:t>
            </w:r>
          </w:p>
        </w:tc>
      </w:tr>
      <w:tr w:rsidR="00C66C99" w:rsidRPr="004655BA" w14:paraId="0652CC9A" w14:textId="77777777" w:rsidTr="00697ADC">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034DBA5B" w14:textId="77777777" w:rsidR="00835941" w:rsidRPr="004655BA" w:rsidRDefault="003369E6" w:rsidP="004655BA">
            <w:pPr>
              <w:tabs>
                <w:tab w:val="left" w:pos="1705"/>
              </w:tabs>
              <w:spacing w:line="276" w:lineRule="auto"/>
              <w:ind w:right="142"/>
              <w:rPr>
                <w:rFonts w:asciiTheme="minorHAnsi" w:hAnsiTheme="minorHAnsi" w:cstheme="minorHAnsi"/>
                <w:sz w:val="24"/>
                <w:szCs w:val="24"/>
              </w:rPr>
            </w:pPr>
            <w:r w:rsidRPr="004655BA">
              <w:rPr>
                <w:rFonts w:asciiTheme="minorHAnsi" w:hAnsiTheme="minorHAnsi" w:cstheme="minorHAnsi"/>
                <w:sz w:val="24"/>
                <w:szCs w:val="24"/>
              </w:rPr>
              <w:t xml:space="preserve"> </w:t>
            </w:r>
            <w:r w:rsidR="00835941" w:rsidRPr="004655BA">
              <w:rPr>
                <w:rFonts w:asciiTheme="minorHAnsi" w:hAnsiTheme="minorHAnsi" w:cstheme="minorHAnsi"/>
                <w:sz w:val="24"/>
                <w:szCs w:val="24"/>
              </w:rPr>
              <w:t>Jei dėl pirkimo / sutarties vyksta teismo procesas arba ginčas nagrinėjamas ikiteisminės institucijos, nurodyti ieškinio (skundo) dalyką, bylos šalių pavadinimus, ar taikomos laikinosios apsaugos priemonės, nagrinėjimo stadiją:</w:t>
            </w:r>
          </w:p>
          <w:p w14:paraId="680E43FA" w14:textId="57F2F246" w:rsidR="00557863" w:rsidRPr="004655BA" w:rsidRDefault="00835941" w:rsidP="004655BA">
            <w:pPr>
              <w:tabs>
                <w:tab w:val="left" w:pos="1705"/>
              </w:tabs>
              <w:spacing w:line="276" w:lineRule="auto"/>
              <w:ind w:right="142"/>
              <w:rPr>
                <w:rFonts w:asciiTheme="minorHAnsi" w:hAnsiTheme="minorHAnsi" w:cstheme="minorHAnsi"/>
                <w:sz w:val="24"/>
                <w:szCs w:val="24"/>
              </w:rPr>
            </w:pPr>
            <w:r w:rsidRPr="004655BA">
              <w:rPr>
                <w:rFonts w:asciiTheme="minorHAnsi" w:hAnsiTheme="minorHAnsi" w:cstheme="minorHAnsi"/>
                <w:sz w:val="24"/>
                <w:szCs w:val="24"/>
              </w:rPr>
              <w:t>–</w:t>
            </w:r>
          </w:p>
        </w:tc>
      </w:tr>
    </w:tbl>
    <w:p w14:paraId="317FF04F" w14:textId="424F0DE8" w:rsidR="00F26B84" w:rsidRPr="004655BA" w:rsidRDefault="00F26B84" w:rsidP="004655BA">
      <w:pPr>
        <w:spacing w:line="276" w:lineRule="auto"/>
        <w:rPr>
          <w:rFonts w:asciiTheme="minorHAnsi" w:hAnsiTheme="minorHAnsi" w:cstheme="minorHAnsi"/>
          <w:sz w:val="24"/>
          <w:szCs w:val="24"/>
        </w:rPr>
      </w:pPr>
      <w:r w:rsidRPr="004655BA">
        <w:rPr>
          <w:rFonts w:asciiTheme="minorHAnsi" w:hAnsiTheme="minorHAnsi" w:cstheme="minorHAns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r w:rsidR="00CA1422" w:rsidRPr="004655BA">
        <w:rPr>
          <w:rFonts w:asciiTheme="minorHAnsi" w:hAnsiTheme="minorHAnsi" w:cstheme="minorHAnsi"/>
          <w:sz w:val="24"/>
          <w:szCs w:val="24"/>
        </w:rPr>
        <w:tab/>
      </w:r>
    </w:p>
    <w:p w14:paraId="7DAA7A3C" w14:textId="77777777" w:rsidR="00D90D4A" w:rsidRPr="004655BA" w:rsidRDefault="00D90D4A" w:rsidP="004655BA">
      <w:pPr>
        <w:spacing w:line="276" w:lineRule="auto"/>
        <w:rPr>
          <w:rFonts w:asciiTheme="minorHAnsi" w:hAnsiTheme="minorHAnsi" w:cstheme="minorHAnsi"/>
          <w:sz w:val="24"/>
          <w:szCs w:val="24"/>
        </w:rPr>
      </w:pPr>
    </w:p>
    <w:p w14:paraId="386CEEDC" w14:textId="77777777" w:rsidR="00D90D4A" w:rsidRPr="004655BA" w:rsidRDefault="00D90D4A" w:rsidP="004655BA">
      <w:pPr>
        <w:spacing w:line="276" w:lineRule="auto"/>
        <w:rPr>
          <w:rFonts w:asciiTheme="minorHAnsi" w:hAnsiTheme="minorHAnsi" w:cstheme="minorHAnsi"/>
          <w:b/>
          <w:sz w:val="24"/>
          <w:szCs w:val="24"/>
        </w:rPr>
      </w:pPr>
      <w:r w:rsidRPr="004655BA">
        <w:rPr>
          <w:rFonts w:asciiTheme="minorHAnsi" w:hAnsiTheme="minorHAnsi" w:cstheme="minorHAnsi"/>
          <w:b/>
          <w:sz w:val="24"/>
          <w:szCs w:val="24"/>
        </w:rPr>
        <w:t>II dalis. Vertinimo apimtyje nustatyti pažeidimai</w:t>
      </w:r>
    </w:p>
    <w:p w14:paraId="0378CAE0" w14:textId="77777777" w:rsidR="008E50CC" w:rsidRPr="004655BA" w:rsidRDefault="008E50CC" w:rsidP="004655BA">
      <w:pPr>
        <w:spacing w:line="276" w:lineRule="auto"/>
        <w:rPr>
          <w:rFonts w:asciiTheme="minorHAnsi" w:hAnsiTheme="minorHAnsi" w:cstheme="minorHAnsi"/>
          <w:b/>
          <w:sz w:val="24"/>
          <w:szCs w:val="24"/>
        </w:rPr>
      </w:pPr>
    </w:p>
    <w:tbl>
      <w:tblPr>
        <w:tblpPr w:leftFromText="180" w:rightFromText="180"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8936"/>
      </w:tblGrid>
      <w:tr w:rsidR="00D90D4A" w:rsidRPr="004655BA" w14:paraId="3A3DC5E6" w14:textId="77777777" w:rsidTr="006663DE">
        <w:tc>
          <w:tcPr>
            <w:tcW w:w="425" w:type="dxa"/>
            <w:tcBorders>
              <w:bottom w:val="single" w:sz="4" w:space="0" w:color="auto"/>
            </w:tcBorders>
            <w:shd w:val="clear" w:color="auto" w:fill="auto"/>
            <w:vAlign w:val="center"/>
          </w:tcPr>
          <w:p w14:paraId="46143F98" w14:textId="0234236B" w:rsidR="00D90D4A" w:rsidRPr="004655BA" w:rsidRDefault="009B6A15" w:rsidP="004655BA">
            <w:pPr>
              <w:spacing w:before="120" w:after="120" w:line="276" w:lineRule="auto"/>
              <w:ind w:left="171" w:hanging="142"/>
              <w:rPr>
                <w:rFonts w:asciiTheme="minorHAnsi" w:hAnsiTheme="minorHAnsi" w:cstheme="minorHAnsi"/>
                <w:sz w:val="24"/>
                <w:szCs w:val="24"/>
                <w:highlight w:val="yellow"/>
              </w:rPr>
            </w:pPr>
            <w:r w:rsidRPr="004655BA">
              <w:rPr>
                <w:rFonts w:asciiTheme="minorHAnsi" w:hAnsiTheme="minorHAnsi" w:cstheme="minorHAnsi"/>
                <w:sz w:val="24"/>
                <w:szCs w:val="24"/>
              </w:rPr>
              <w:t>1.</w:t>
            </w:r>
          </w:p>
        </w:tc>
        <w:tc>
          <w:tcPr>
            <w:tcW w:w="8939" w:type="dxa"/>
            <w:tcBorders>
              <w:bottom w:val="single" w:sz="4" w:space="0" w:color="auto"/>
            </w:tcBorders>
            <w:shd w:val="clear" w:color="auto" w:fill="auto"/>
            <w:vAlign w:val="center"/>
          </w:tcPr>
          <w:p w14:paraId="322DBFC0" w14:textId="68963B42" w:rsidR="00AB05CF" w:rsidRPr="004655BA" w:rsidRDefault="00AB05CF" w:rsidP="004655BA">
            <w:pPr>
              <w:widowControl w:val="0"/>
              <w:spacing w:line="276" w:lineRule="auto"/>
              <w:rPr>
                <w:rFonts w:asciiTheme="minorHAnsi" w:hAnsiTheme="minorHAnsi" w:cstheme="minorHAnsi"/>
                <w:sz w:val="24"/>
                <w:szCs w:val="24"/>
                <w:lang w:val="en-US"/>
              </w:rPr>
            </w:pPr>
            <w:r w:rsidRPr="004655BA">
              <w:rPr>
                <w:rFonts w:asciiTheme="minorHAnsi" w:hAnsiTheme="minorHAnsi" w:cstheme="minorHAnsi"/>
                <w:sz w:val="24"/>
                <w:szCs w:val="24"/>
              </w:rPr>
              <w:t>VPĮ 17 straipsnio 1 dalis</w:t>
            </w:r>
            <w:r w:rsidRPr="004655BA">
              <w:rPr>
                <w:rFonts w:asciiTheme="minorHAnsi" w:hAnsiTheme="minorHAnsi" w:cstheme="minorHAnsi"/>
                <w:sz w:val="24"/>
                <w:szCs w:val="24"/>
                <w:vertAlign w:val="superscript"/>
              </w:rPr>
              <w:footnoteReference w:id="4"/>
            </w:r>
          </w:p>
          <w:p w14:paraId="11D8839D" w14:textId="1C1379A0" w:rsidR="00D90D4A" w:rsidRPr="004655BA" w:rsidRDefault="00D90D4A" w:rsidP="004655BA">
            <w:pPr>
              <w:widowControl w:val="0"/>
              <w:spacing w:line="276" w:lineRule="auto"/>
              <w:rPr>
                <w:rFonts w:asciiTheme="minorHAnsi" w:hAnsiTheme="minorHAnsi" w:cstheme="minorHAnsi"/>
                <w:sz w:val="24"/>
                <w:szCs w:val="24"/>
              </w:rPr>
            </w:pPr>
          </w:p>
        </w:tc>
      </w:tr>
      <w:tr w:rsidR="00D90D4A" w:rsidRPr="004655BA" w14:paraId="5F1F7090" w14:textId="77777777" w:rsidTr="006663DE">
        <w:trPr>
          <w:trHeight w:val="1697"/>
        </w:trPr>
        <w:tc>
          <w:tcPr>
            <w:tcW w:w="9364" w:type="dxa"/>
            <w:gridSpan w:val="2"/>
            <w:tcBorders>
              <w:bottom w:val="nil"/>
            </w:tcBorders>
            <w:shd w:val="clear" w:color="auto" w:fill="auto"/>
            <w:vAlign w:val="center"/>
          </w:tcPr>
          <w:p w14:paraId="4D318EED" w14:textId="61F0CEC6" w:rsidR="002A58E7" w:rsidRPr="004655BA" w:rsidRDefault="002A58E7" w:rsidP="004655BA">
            <w:pPr>
              <w:pStyle w:val="ListParagraph"/>
              <w:spacing w:line="276" w:lineRule="auto"/>
              <w:ind w:left="0" w:firstLine="743"/>
              <w:rPr>
                <w:rFonts w:asciiTheme="minorHAnsi" w:hAnsiTheme="minorHAnsi" w:cstheme="minorHAnsi"/>
                <w:sz w:val="24"/>
                <w:szCs w:val="24"/>
              </w:rPr>
            </w:pPr>
            <w:r w:rsidRPr="004655BA">
              <w:rPr>
                <w:rFonts w:asciiTheme="minorHAnsi" w:hAnsiTheme="minorHAnsi" w:cstheme="minorHAnsi"/>
                <w:sz w:val="24"/>
                <w:szCs w:val="24"/>
              </w:rPr>
              <w:t>Pirkimo sąlygų, patvirtintų Pirkimo komisijos</w:t>
            </w:r>
            <w:r w:rsidRPr="004655BA">
              <w:rPr>
                <w:rStyle w:val="FootnoteReference"/>
                <w:rFonts w:asciiTheme="minorHAnsi" w:hAnsiTheme="minorHAnsi" w:cstheme="minorHAnsi"/>
                <w:sz w:val="24"/>
                <w:szCs w:val="24"/>
              </w:rPr>
              <w:footnoteReference w:id="5"/>
            </w:r>
            <w:r w:rsidRPr="004655BA">
              <w:rPr>
                <w:rFonts w:asciiTheme="minorHAnsi" w:hAnsiTheme="minorHAnsi" w:cstheme="minorHAnsi"/>
                <w:sz w:val="24"/>
                <w:szCs w:val="24"/>
              </w:rPr>
              <w:t xml:space="preserve"> 2025-01-30 posėdžio protokolu Nr. 1, 7 priede </w:t>
            </w:r>
            <w:r w:rsidRPr="004655BA">
              <w:rPr>
                <w:rFonts w:asciiTheme="minorHAnsi" w:hAnsiTheme="minorHAnsi" w:cstheme="minorHAnsi"/>
                <w:i/>
                <w:iCs/>
                <w:sz w:val="24"/>
                <w:szCs w:val="24"/>
              </w:rPr>
              <w:t>„Ekonominio naudingumo vertinimo kriterijai“</w:t>
            </w:r>
            <w:r w:rsidRPr="004655BA">
              <w:rPr>
                <w:rFonts w:asciiTheme="minorHAnsi" w:hAnsiTheme="minorHAnsi" w:cstheme="minorHAnsi"/>
                <w:sz w:val="24"/>
                <w:szCs w:val="24"/>
              </w:rPr>
              <w:t xml:space="preserve"> nustatytos Pirkimo pasiūlymų vertinimo</w:t>
            </w:r>
            <w:r w:rsidR="0031159D" w:rsidRPr="004655BA">
              <w:rPr>
                <w:rFonts w:asciiTheme="minorHAnsi" w:hAnsiTheme="minorHAnsi" w:cstheme="minorHAnsi"/>
                <w:sz w:val="24"/>
                <w:szCs w:val="24"/>
              </w:rPr>
              <w:t xml:space="preserve"> </w:t>
            </w:r>
            <w:r w:rsidRPr="004655BA">
              <w:rPr>
                <w:rFonts w:asciiTheme="minorHAnsi" w:hAnsiTheme="minorHAnsi" w:cstheme="minorHAnsi"/>
                <w:sz w:val="24"/>
                <w:szCs w:val="24"/>
              </w:rPr>
              <w:t>kriterij</w:t>
            </w:r>
            <w:r w:rsidR="0031159D" w:rsidRPr="004655BA">
              <w:rPr>
                <w:rFonts w:asciiTheme="minorHAnsi" w:hAnsiTheme="minorHAnsi" w:cstheme="minorHAnsi"/>
                <w:sz w:val="24"/>
                <w:szCs w:val="24"/>
              </w:rPr>
              <w:t>aus</w:t>
            </w:r>
            <w:r w:rsidRPr="004655BA">
              <w:rPr>
                <w:rFonts w:asciiTheme="minorHAnsi" w:hAnsiTheme="minorHAnsi" w:cstheme="minorHAnsi"/>
                <w:sz w:val="24"/>
                <w:szCs w:val="24"/>
              </w:rPr>
              <w:t xml:space="preserve"> </w:t>
            </w:r>
            <w:r w:rsidRPr="004655BA">
              <w:rPr>
                <w:rFonts w:asciiTheme="minorHAnsi" w:hAnsiTheme="minorHAnsi" w:cstheme="minorHAnsi"/>
                <w:i/>
                <w:iCs/>
                <w:sz w:val="24"/>
                <w:szCs w:val="24"/>
              </w:rPr>
              <w:t xml:space="preserve">„KOKYBĖ“ </w:t>
            </w:r>
            <w:proofErr w:type="spellStart"/>
            <w:r w:rsidRPr="004655BA">
              <w:rPr>
                <w:rFonts w:asciiTheme="minorHAnsi" w:hAnsiTheme="minorHAnsi" w:cstheme="minorHAnsi"/>
                <w:sz w:val="24"/>
                <w:szCs w:val="24"/>
              </w:rPr>
              <w:t>subkriterij</w:t>
            </w:r>
            <w:r w:rsidR="00EB3E6A" w:rsidRPr="004655BA">
              <w:rPr>
                <w:rFonts w:asciiTheme="minorHAnsi" w:hAnsiTheme="minorHAnsi" w:cstheme="minorHAnsi"/>
                <w:sz w:val="24"/>
                <w:szCs w:val="24"/>
              </w:rPr>
              <w:t>aus</w:t>
            </w:r>
            <w:proofErr w:type="spellEnd"/>
            <w:r w:rsidRPr="004655BA">
              <w:rPr>
                <w:rFonts w:asciiTheme="minorHAnsi" w:hAnsiTheme="minorHAnsi" w:cstheme="minorHAnsi"/>
                <w:sz w:val="24"/>
                <w:szCs w:val="24"/>
              </w:rPr>
              <w:t xml:space="preserve"> </w:t>
            </w:r>
            <w:r w:rsidRPr="004655BA">
              <w:rPr>
                <w:rFonts w:asciiTheme="minorHAnsi" w:hAnsiTheme="minorHAnsi" w:cstheme="minorHAnsi"/>
                <w:i/>
                <w:iCs/>
                <w:sz w:val="24"/>
                <w:szCs w:val="24"/>
              </w:rPr>
              <w:t>„Paslaugų teikėjo siūlomo projekto vadovo patirtis“</w:t>
            </w:r>
            <w:r w:rsidRPr="004655BA">
              <w:rPr>
                <w:rFonts w:asciiTheme="minorHAnsi" w:hAnsiTheme="minorHAnsi" w:cstheme="minorHAnsi"/>
                <w:sz w:val="24"/>
                <w:szCs w:val="24"/>
              </w:rPr>
              <w:t xml:space="preserve"> sąlygos, kad </w:t>
            </w:r>
            <w:r w:rsidRPr="004655BA">
              <w:rPr>
                <w:rFonts w:asciiTheme="minorHAnsi" w:hAnsiTheme="minorHAnsi" w:cstheme="minorHAnsi"/>
                <w:i/>
                <w:iCs/>
                <w:sz w:val="24"/>
                <w:szCs w:val="24"/>
              </w:rPr>
              <w:t xml:space="preserve">„Tiekėjas gali gauti </w:t>
            </w:r>
            <w:r w:rsidRPr="004655BA">
              <w:rPr>
                <w:rFonts w:asciiTheme="minorHAnsi" w:hAnsiTheme="minorHAnsi" w:cstheme="minorHAnsi"/>
                <w:b/>
                <w:bCs/>
                <w:i/>
                <w:iCs/>
                <w:sz w:val="24"/>
                <w:szCs w:val="24"/>
              </w:rPr>
              <w:t>1 (vieną)</w:t>
            </w:r>
            <w:r w:rsidRPr="004655BA">
              <w:rPr>
                <w:rFonts w:asciiTheme="minorHAnsi" w:hAnsiTheme="minorHAnsi" w:cstheme="minorHAnsi"/>
                <w:i/>
                <w:iCs/>
                <w:sz w:val="24"/>
                <w:szCs w:val="24"/>
              </w:rPr>
              <w:t xml:space="preserve"> papildomą balą už projektų vadovo patirtį, jeigu &lt;...&gt; komunikacijos projektas, kuriam vadovavo specialistas, laimėjo </w:t>
            </w:r>
            <w:r w:rsidRPr="004655BA">
              <w:rPr>
                <w:rFonts w:asciiTheme="minorHAnsi" w:hAnsiTheme="minorHAnsi" w:cstheme="minorHAnsi"/>
                <w:b/>
                <w:bCs/>
                <w:i/>
                <w:iCs/>
                <w:sz w:val="24"/>
                <w:szCs w:val="24"/>
              </w:rPr>
              <w:t>pirmą vietą</w:t>
            </w:r>
            <w:r w:rsidRPr="004655BA">
              <w:rPr>
                <w:rFonts w:asciiTheme="minorHAnsi" w:hAnsiTheme="minorHAnsi" w:cstheme="minorHAnsi"/>
                <w:i/>
                <w:iCs/>
                <w:sz w:val="24"/>
                <w:szCs w:val="24"/>
              </w:rPr>
              <w:t xml:space="preserve"> tarptautiniuose komunikacijos industrijos konkursuose“</w:t>
            </w:r>
            <w:r w:rsidRPr="004655BA">
              <w:rPr>
                <w:rFonts w:asciiTheme="minorHAnsi" w:hAnsiTheme="minorHAnsi" w:cstheme="minorHAnsi"/>
                <w:sz w:val="24"/>
                <w:szCs w:val="24"/>
              </w:rPr>
              <w:t xml:space="preserve"> (toliau – Sąlygos).</w:t>
            </w:r>
          </w:p>
          <w:p w14:paraId="367E36A0" w14:textId="68F95A36" w:rsidR="002A58E7" w:rsidRPr="004655BA" w:rsidRDefault="002A58E7" w:rsidP="004655BA">
            <w:pPr>
              <w:pStyle w:val="ListParagraph"/>
              <w:spacing w:line="276" w:lineRule="auto"/>
              <w:ind w:left="0" w:firstLine="743"/>
              <w:rPr>
                <w:rFonts w:asciiTheme="minorHAnsi" w:hAnsiTheme="minorHAnsi" w:cstheme="minorHAnsi"/>
                <w:sz w:val="24"/>
                <w:szCs w:val="24"/>
              </w:rPr>
            </w:pPr>
            <w:r w:rsidRPr="004655BA">
              <w:rPr>
                <w:rFonts w:asciiTheme="minorHAnsi" w:hAnsiTheme="minorHAnsi" w:cstheme="minorHAnsi"/>
                <w:sz w:val="24"/>
                <w:szCs w:val="24"/>
              </w:rPr>
              <w:t>VPT prašymu paaiškinti</w:t>
            </w:r>
            <w:r w:rsidR="0010484B" w:rsidRPr="004655BA">
              <w:rPr>
                <w:rFonts w:asciiTheme="minorHAnsi" w:hAnsiTheme="minorHAnsi" w:cstheme="minorHAnsi"/>
                <w:sz w:val="24"/>
                <w:szCs w:val="24"/>
              </w:rPr>
              <w:t>,</w:t>
            </w:r>
            <w:r w:rsidRPr="004655BA">
              <w:rPr>
                <w:rFonts w:asciiTheme="minorHAnsi" w:hAnsiTheme="minorHAnsi" w:cstheme="minorHAnsi"/>
                <w:sz w:val="24"/>
                <w:szCs w:val="24"/>
              </w:rPr>
              <w:t xml:space="preserve"> kaip Sąlygos susijusios su Pirkimo sutarties vykdymu</w:t>
            </w:r>
            <w:r w:rsidR="00370479" w:rsidRPr="004655BA">
              <w:rPr>
                <w:rFonts w:asciiTheme="minorHAnsi" w:hAnsiTheme="minorHAnsi" w:cstheme="minorHAnsi"/>
                <w:sz w:val="24"/>
                <w:szCs w:val="24"/>
              </w:rPr>
              <w:t>,</w:t>
            </w:r>
            <w:r w:rsidRPr="004655BA">
              <w:rPr>
                <w:rFonts w:asciiTheme="minorHAnsi" w:hAnsiTheme="minorHAnsi" w:cstheme="minorHAnsi"/>
                <w:sz w:val="24"/>
                <w:szCs w:val="24"/>
              </w:rPr>
              <w:t xml:space="preserve"> kokią konkrečią ekonominę naudą suteikia</w:t>
            </w:r>
            <w:r w:rsidR="00370479" w:rsidRPr="004655BA">
              <w:rPr>
                <w:rFonts w:asciiTheme="minorHAnsi" w:hAnsiTheme="minorHAnsi" w:cstheme="minorHAnsi"/>
                <w:sz w:val="24"/>
                <w:szCs w:val="24"/>
              </w:rPr>
              <w:t xml:space="preserve"> bei kodėl papildomas balas suteikiamas tik už pirmos vietos laimėjimą ir tik tarptautiniuose konkursuose</w:t>
            </w:r>
            <w:r w:rsidRPr="004655BA">
              <w:rPr>
                <w:rFonts w:asciiTheme="minorHAnsi" w:hAnsiTheme="minorHAnsi" w:cstheme="minorHAnsi"/>
                <w:sz w:val="24"/>
                <w:szCs w:val="24"/>
              </w:rPr>
              <w:t xml:space="preserve">, CPVA </w:t>
            </w:r>
            <w:r w:rsidR="00F459B3" w:rsidRPr="004655BA">
              <w:rPr>
                <w:rFonts w:asciiTheme="minorHAnsi" w:hAnsiTheme="minorHAnsi" w:cstheme="minorHAnsi"/>
                <w:sz w:val="24"/>
                <w:szCs w:val="24"/>
              </w:rPr>
              <w:t>nurodė</w:t>
            </w:r>
            <w:r w:rsidRPr="004655BA">
              <w:rPr>
                <w:rStyle w:val="FootnoteReference"/>
                <w:rFonts w:asciiTheme="minorHAnsi" w:hAnsiTheme="minorHAnsi" w:cstheme="minorHAnsi"/>
                <w:sz w:val="24"/>
                <w:szCs w:val="24"/>
              </w:rPr>
              <w:footnoteReference w:id="6"/>
            </w:r>
            <w:r w:rsidRPr="004655BA">
              <w:rPr>
                <w:rFonts w:asciiTheme="minorHAnsi" w:hAnsiTheme="minorHAnsi" w:cstheme="minorHAnsi"/>
                <w:sz w:val="24"/>
                <w:szCs w:val="24"/>
              </w:rPr>
              <w:t xml:space="preserve">, </w:t>
            </w:r>
            <w:r w:rsidR="00370479" w:rsidRPr="004655BA">
              <w:rPr>
                <w:rFonts w:asciiTheme="minorHAnsi" w:hAnsiTheme="minorHAnsi" w:cstheme="minorHAnsi"/>
                <w:sz w:val="24"/>
                <w:szCs w:val="24"/>
              </w:rPr>
              <w:t>jog</w:t>
            </w:r>
            <w:r w:rsidR="0010484B" w:rsidRPr="004655BA">
              <w:rPr>
                <w:rFonts w:asciiTheme="minorHAnsi" w:hAnsiTheme="minorHAnsi" w:cstheme="minorHAnsi"/>
                <w:sz w:val="24"/>
                <w:szCs w:val="24"/>
              </w:rPr>
              <w:t>:</w:t>
            </w:r>
            <w:r w:rsidR="00370479" w:rsidRPr="004655BA">
              <w:rPr>
                <w:rFonts w:asciiTheme="minorHAnsi" w:hAnsiTheme="minorHAnsi" w:cstheme="minorHAnsi"/>
                <w:sz w:val="24"/>
                <w:szCs w:val="24"/>
              </w:rPr>
              <w:t xml:space="preserve"> </w:t>
            </w:r>
            <w:r w:rsidR="00370479" w:rsidRPr="004655BA">
              <w:rPr>
                <w:rFonts w:asciiTheme="minorHAnsi" w:hAnsiTheme="minorHAnsi" w:cstheme="minorHAnsi"/>
                <w:i/>
                <w:iCs/>
                <w:sz w:val="24"/>
                <w:szCs w:val="24"/>
              </w:rPr>
              <w:t>„Tarptautiniai laimėjimai kategorijose rodo, kad tiekėjas moka kompleksiškai įgyvendinti projektus – suvaldyti užsakovo poreikius, ekspektacijas &lt;...&gt; buvo atsižvelgta į tai, kad daugumoje Lietuvoje vykstančių konkursų vertinamas bendras kampanijos efektyvumas &lt;...&gt;</w:t>
            </w:r>
            <w:r w:rsidR="00542EE4" w:rsidRPr="004655BA">
              <w:rPr>
                <w:rFonts w:asciiTheme="minorHAnsi" w:hAnsiTheme="minorHAnsi" w:cstheme="minorHAnsi"/>
                <w:i/>
                <w:iCs/>
                <w:sz w:val="24"/>
                <w:szCs w:val="24"/>
              </w:rPr>
              <w:t xml:space="preserve"> Dėl pirkimo objekto kompleksiškumo, atskaitomybės kitoms institucijoms ir jų lūkesčių kaitos bei poreikio </w:t>
            </w:r>
            <w:r w:rsidR="00542EE4" w:rsidRPr="004655BA">
              <w:rPr>
                <w:rFonts w:asciiTheme="minorHAnsi" w:hAnsiTheme="minorHAnsi" w:cstheme="minorHAnsi"/>
                <w:i/>
                <w:iCs/>
                <w:sz w:val="24"/>
                <w:szCs w:val="24"/>
              </w:rPr>
              <w:lastRenderedPageBreak/>
              <w:t>užtikrinti sklandų projekto įgyvendinimą, siekta užtikrinti aukščiausios kokybės paslaugų teikimą &lt;...&gt;“</w:t>
            </w:r>
            <w:r w:rsidR="00542EE4" w:rsidRPr="004655BA">
              <w:rPr>
                <w:rFonts w:asciiTheme="minorHAnsi" w:hAnsiTheme="minorHAnsi" w:cstheme="minorHAnsi"/>
                <w:sz w:val="24"/>
                <w:szCs w:val="24"/>
              </w:rPr>
              <w:t xml:space="preserve">. </w:t>
            </w:r>
          </w:p>
          <w:p w14:paraId="026E32F2" w14:textId="4CC0ED8D" w:rsidR="003A6C00" w:rsidRPr="004655BA" w:rsidRDefault="00542EE4" w:rsidP="004655BA">
            <w:pPr>
              <w:pStyle w:val="ListParagraph"/>
              <w:spacing w:line="276" w:lineRule="auto"/>
              <w:ind w:left="0" w:firstLine="743"/>
              <w:rPr>
                <w:rFonts w:asciiTheme="minorHAnsi" w:hAnsiTheme="minorHAnsi" w:cstheme="minorHAnsi"/>
                <w:sz w:val="24"/>
                <w:szCs w:val="24"/>
              </w:rPr>
            </w:pPr>
            <w:r w:rsidRPr="004655BA">
              <w:rPr>
                <w:rFonts w:asciiTheme="minorHAnsi" w:hAnsiTheme="minorHAnsi" w:cstheme="minorHAnsi"/>
                <w:sz w:val="24"/>
                <w:szCs w:val="24"/>
              </w:rPr>
              <w:t>VPT</w:t>
            </w:r>
            <w:r w:rsidR="00F459B3" w:rsidRPr="004655BA">
              <w:rPr>
                <w:rFonts w:asciiTheme="minorHAnsi" w:hAnsiTheme="minorHAnsi" w:cstheme="minorHAnsi"/>
                <w:sz w:val="24"/>
                <w:szCs w:val="24"/>
              </w:rPr>
              <w:t xml:space="preserve"> pastebi, kad CPVA</w:t>
            </w:r>
            <w:r w:rsidR="00480D9F" w:rsidRPr="004655BA">
              <w:rPr>
                <w:rFonts w:asciiTheme="minorHAnsi" w:hAnsiTheme="minorHAnsi" w:cstheme="minorHAnsi"/>
                <w:sz w:val="24"/>
                <w:szCs w:val="24"/>
              </w:rPr>
              <w:t xml:space="preserve"> visai</w:t>
            </w:r>
            <w:r w:rsidR="00F459B3" w:rsidRPr="004655BA">
              <w:rPr>
                <w:rFonts w:asciiTheme="minorHAnsi" w:hAnsiTheme="minorHAnsi" w:cstheme="minorHAnsi"/>
                <w:sz w:val="24"/>
                <w:szCs w:val="24"/>
              </w:rPr>
              <w:t xml:space="preserve"> negrindžia</w:t>
            </w:r>
            <w:r w:rsidRPr="004655BA">
              <w:rPr>
                <w:rFonts w:asciiTheme="minorHAnsi" w:hAnsiTheme="minorHAnsi" w:cstheme="minorHAnsi"/>
                <w:sz w:val="24"/>
                <w:szCs w:val="24"/>
              </w:rPr>
              <w:t xml:space="preserve"> Sąlygų dalies, susijusios tik su pirmos vietos </w:t>
            </w:r>
            <w:r w:rsidR="0078400C" w:rsidRPr="004655BA">
              <w:rPr>
                <w:rFonts w:asciiTheme="minorHAnsi" w:hAnsiTheme="minorHAnsi" w:cstheme="minorHAnsi"/>
                <w:sz w:val="24"/>
                <w:szCs w:val="24"/>
              </w:rPr>
              <w:t xml:space="preserve">tarptautiniuose komunikacijos industrijos konkursuose </w:t>
            </w:r>
            <w:r w:rsidRPr="004655BA">
              <w:rPr>
                <w:rFonts w:asciiTheme="minorHAnsi" w:hAnsiTheme="minorHAnsi" w:cstheme="minorHAnsi"/>
                <w:sz w:val="24"/>
                <w:szCs w:val="24"/>
              </w:rPr>
              <w:t>laimėjimu,</w:t>
            </w:r>
            <w:r w:rsidR="00F459B3" w:rsidRPr="004655BA">
              <w:rPr>
                <w:rFonts w:asciiTheme="minorHAnsi" w:hAnsiTheme="minorHAnsi" w:cstheme="minorHAnsi"/>
                <w:sz w:val="24"/>
                <w:szCs w:val="24"/>
              </w:rPr>
              <w:t xml:space="preserve"> o bendrai akcentuoja tarptautiškumą. Be </w:t>
            </w:r>
            <w:r w:rsidR="00480D9F" w:rsidRPr="004655BA">
              <w:rPr>
                <w:rFonts w:asciiTheme="minorHAnsi" w:hAnsiTheme="minorHAnsi" w:cstheme="minorHAnsi"/>
                <w:sz w:val="24"/>
                <w:szCs w:val="24"/>
              </w:rPr>
              <w:t>to</w:t>
            </w:r>
            <w:r w:rsidR="00F459B3" w:rsidRPr="004655BA">
              <w:rPr>
                <w:rFonts w:asciiTheme="minorHAnsi" w:hAnsiTheme="minorHAnsi" w:cstheme="minorHAnsi"/>
                <w:sz w:val="24"/>
                <w:szCs w:val="24"/>
              </w:rPr>
              <w:t>, VPT vertinimu,</w:t>
            </w:r>
            <w:r w:rsidRPr="004655BA">
              <w:rPr>
                <w:rFonts w:asciiTheme="minorHAnsi" w:hAnsiTheme="minorHAnsi" w:cstheme="minorHAnsi"/>
                <w:sz w:val="24"/>
                <w:szCs w:val="24"/>
              </w:rPr>
              <w:t xml:space="preserve"> </w:t>
            </w:r>
            <w:r w:rsidR="00FF45F2" w:rsidRPr="004655BA">
              <w:rPr>
                <w:rFonts w:asciiTheme="minorHAnsi" w:hAnsiTheme="minorHAnsi" w:cstheme="minorHAnsi"/>
                <w:sz w:val="24"/>
                <w:szCs w:val="24"/>
              </w:rPr>
              <w:t xml:space="preserve">atsižvelgiant į </w:t>
            </w:r>
            <w:r w:rsidRPr="004655BA">
              <w:rPr>
                <w:rFonts w:asciiTheme="minorHAnsi" w:hAnsiTheme="minorHAnsi" w:cstheme="minorHAnsi"/>
                <w:sz w:val="24"/>
                <w:szCs w:val="24"/>
              </w:rPr>
              <w:t>Pirkimo</w:t>
            </w:r>
            <w:r w:rsidR="00B741F6" w:rsidRPr="004655BA">
              <w:rPr>
                <w:rFonts w:asciiTheme="minorHAnsi" w:hAnsiTheme="minorHAnsi" w:cstheme="minorHAnsi"/>
                <w:sz w:val="24"/>
                <w:szCs w:val="24"/>
              </w:rPr>
              <w:t xml:space="preserve"> sąlygų 2 priede </w:t>
            </w:r>
            <w:r w:rsidR="00B741F6" w:rsidRPr="004655BA">
              <w:rPr>
                <w:rFonts w:asciiTheme="minorHAnsi" w:hAnsiTheme="minorHAnsi" w:cstheme="minorHAnsi"/>
                <w:i/>
                <w:iCs/>
                <w:sz w:val="24"/>
                <w:szCs w:val="24"/>
              </w:rPr>
              <w:t>„Techninė specifikacija“</w:t>
            </w:r>
            <w:r w:rsidRPr="004655BA">
              <w:rPr>
                <w:rFonts w:asciiTheme="minorHAnsi" w:hAnsiTheme="minorHAnsi" w:cstheme="minorHAnsi"/>
                <w:sz w:val="24"/>
                <w:szCs w:val="24"/>
              </w:rPr>
              <w:t xml:space="preserve"> </w:t>
            </w:r>
            <w:r w:rsidR="00480D9F" w:rsidRPr="004655BA">
              <w:rPr>
                <w:rFonts w:asciiTheme="minorHAnsi" w:hAnsiTheme="minorHAnsi" w:cstheme="minorHAnsi"/>
                <w:sz w:val="24"/>
                <w:szCs w:val="24"/>
              </w:rPr>
              <w:t>apibūdintas,</w:t>
            </w:r>
            <w:r w:rsidR="00B741F6" w:rsidRPr="004655BA">
              <w:rPr>
                <w:rFonts w:asciiTheme="minorHAnsi" w:hAnsiTheme="minorHAnsi" w:cstheme="minorHAnsi"/>
                <w:sz w:val="24"/>
                <w:szCs w:val="24"/>
              </w:rPr>
              <w:t xml:space="preserve"> Pirkimo objektą</w:t>
            </w:r>
            <w:r w:rsidRPr="004655BA">
              <w:rPr>
                <w:rFonts w:asciiTheme="minorHAnsi" w:hAnsiTheme="minorHAnsi" w:cstheme="minorHAnsi"/>
                <w:sz w:val="24"/>
                <w:szCs w:val="24"/>
              </w:rPr>
              <w:t xml:space="preserve"> sudaranči</w:t>
            </w:r>
            <w:r w:rsidR="00480D9F" w:rsidRPr="004655BA">
              <w:rPr>
                <w:rFonts w:asciiTheme="minorHAnsi" w:hAnsiTheme="minorHAnsi" w:cstheme="minorHAnsi"/>
                <w:sz w:val="24"/>
                <w:szCs w:val="24"/>
              </w:rPr>
              <w:t>a</w:t>
            </w:r>
            <w:r w:rsidRPr="004655BA">
              <w:rPr>
                <w:rFonts w:asciiTheme="minorHAnsi" w:hAnsiTheme="minorHAnsi" w:cstheme="minorHAnsi"/>
                <w:sz w:val="24"/>
                <w:szCs w:val="24"/>
              </w:rPr>
              <w:t>s</w:t>
            </w:r>
            <w:r w:rsidR="00B741F6" w:rsidRPr="004655BA">
              <w:rPr>
                <w:rFonts w:asciiTheme="minorHAnsi" w:hAnsiTheme="minorHAnsi" w:cstheme="minorHAnsi"/>
                <w:sz w:val="24"/>
                <w:szCs w:val="24"/>
              </w:rPr>
              <w:t>,</w:t>
            </w:r>
            <w:r w:rsidRPr="004655BA">
              <w:rPr>
                <w:rFonts w:asciiTheme="minorHAnsi" w:hAnsiTheme="minorHAnsi" w:cstheme="minorHAnsi"/>
                <w:sz w:val="24"/>
                <w:szCs w:val="24"/>
              </w:rPr>
              <w:t xml:space="preserve"> </w:t>
            </w:r>
            <w:r w:rsidR="0078400C" w:rsidRPr="004655BA">
              <w:rPr>
                <w:rFonts w:asciiTheme="minorHAnsi" w:hAnsiTheme="minorHAnsi" w:cstheme="minorHAnsi"/>
                <w:sz w:val="24"/>
                <w:szCs w:val="24"/>
              </w:rPr>
              <w:t>įprastas</w:t>
            </w:r>
            <w:r w:rsidR="00B66015" w:rsidRPr="004655BA">
              <w:rPr>
                <w:rFonts w:asciiTheme="minorHAnsi" w:hAnsiTheme="minorHAnsi" w:cstheme="minorHAnsi"/>
                <w:sz w:val="24"/>
                <w:szCs w:val="24"/>
              </w:rPr>
              <w:t xml:space="preserve"> </w:t>
            </w:r>
            <w:r w:rsidR="00EB3E6A" w:rsidRPr="004655BA">
              <w:rPr>
                <w:rFonts w:asciiTheme="minorHAnsi" w:hAnsiTheme="minorHAnsi" w:cstheme="minorHAnsi"/>
                <w:sz w:val="24"/>
                <w:szCs w:val="24"/>
              </w:rPr>
              <w:t xml:space="preserve">komunikacijos </w:t>
            </w:r>
            <w:r w:rsidRPr="004655BA">
              <w:rPr>
                <w:rFonts w:asciiTheme="minorHAnsi" w:hAnsiTheme="minorHAnsi" w:cstheme="minorHAnsi"/>
                <w:sz w:val="24"/>
                <w:szCs w:val="24"/>
              </w:rPr>
              <w:t>paslaugas</w:t>
            </w:r>
            <w:r w:rsidR="00B741F6" w:rsidRPr="004655BA">
              <w:rPr>
                <w:rFonts w:asciiTheme="minorHAnsi" w:hAnsiTheme="minorHAnsi" w:cstheme="minorHAnsi"/>
                <w:sz w:val="24"/>
                <w:szCs w:val="24"/>
              </w:rPr>
              <w:t xml:space="preserve">, </w:t>
            </w:r>
            <w:r w:rsidR="00480D9F" w:rsidRPr="004655BA">
              <w:rPr>
                <w:rFonts w:asciiTheme="minorHAnsi" w:hAnsiTheme="minorHAnsi" w:cstheme="minorHAnsi"/>
                <w:sz w:val="24"/>
                <w:szCs w:val="24"/>
              </w:rPr>
              <w:t xml:space="preserve">Sąlygos neteikia realios ekonominės naudos CPVA vykdant Pirkimo sutartį. </w:t>
            </w:r>
            <w:r w:rsidR="00DA4986" w:rsidRPr="004655BA">
              <w:rPr>
                <w:rFonts w:asciiTheme="minorHAnsi" w:hAnsiTheme="minorHAnsi" w:cstheme="minorHAnsi"/>
                <w:sz w:val="24"/>
                <w:szCs w:val="24"/>
              </w:rPr>
              <w:t xml:space="preserve">VPT papildomai </w:t>
            </w:r>
            <w:r w:rsidR="00C61AE2" w:rsidRPr="004655BA">
              <w:rPr>
                <w:rFonts w:asciiTheme="minorHAnsi" w:hAnsiTheme="minorHAnsi" w:cstheme="minorHAnsi"/>
                <w:sz w:val="24"/>
                <w:szCs w:val="24"/>
              </w:rPr>
              <w:t>pastebi, kad iš 13 Pirkimo dalyvių tik 2 išpildė Sąlygas, CPVA dar rinkos konsultacijos metu gavo indikaciją, kad atitiktis Sąlygoms nedaro lemiamos įtakos teikiamų paslaugų kokybei, tačiau į šią pastabą neatsižvelgė</w:t>
            </w:r>
            <w:r w:rsidR="003A6C00" w:rsidRPr="004655BA">
              <w:rPr>
                <w:rFonts w:asciiTheme="minorHAnsi" w:hAnsiTheme="minorHAnsi" w:cstheme="minorHAnsi"/>
                <w:sz w:val="24"/>
                <w:szCs w:val="24"/>
              </w:rPr>
              <w:t>, o, pavyzdžiui, viešojo pirkimo „</w:t>
            </w:r>
            <w:r w:rsidR="003A6C00" w:rsidRPr="004655BA">
              <w:rPr>
                <w:rFonts w:asciiTheme="minorHAnsi" w:hAnsiTheme="minorHAnsi" w:cstheme="minorHAnsi"/>
              </w:rPr>
              <w:t>Viešųjų ryšių paslaugos Lietuvoje ir užsienyje</w:t>
            </w:r>
            <w:r w:rsidR="003A6C00" w:rsidRPr="004655BA">
              <w:rPr>
                <w:rFonts w:asciiTheme="minorHAnsi" w:hAnsiTheme="minorHAnsi" w:cstheme="minorHAnsi"/>
                <w:sz w:val="24"/>
                <w:szCs w:val="24"/>
              </w:rPr>
              <w:t>“</w:t>
            </w:r>
            <w:r w:rsidR="003A6C00" w:rsidRPr="004655BA">
              <w:rPr>
                <w:rStyle w:val="FootnoteReference"/>
                <w:rFonts w:asciiTheme="minorHAnsi" w:hAnsiTheme="minorHAnsi" w:cstheme="minorHAnsi"/>
                <w:sz w:val="24"/>
                <w:szCs w:val="24"/>
              </w:rPr>
              <w:footnoteReference w:id="7"/>
            </w:r>
            <w:r w:rsidR="003A6C00" w:rsidRPr="004655BA">
              <w:rPr>
                <w:rFonts w:asciiTheme="minorHAnsi" w:hAnsiTheme="minorHAnsi" w:cstheme="minorHAnsi"/>
                <w:sz w:val="24"/>
                <w:szCs w:val="24"/>
              </w:rPr>
              <w:t xml:space="preserve"> sutarties </w:t>
            </w:r>
            <w:r w:rsidR="004655BA" w:rsidRPr="004655BA">
              <w:rPr>
                <w:rFonts w:asciiTheme="minorHAnsi" w:hAnsiTheme="minorHAnsi" w:cstheme="minorHAnsi"/>
                <w:sz w:val="24"/>
                <w:szCs w:val="24"/>
              </w:rPr>
              <w:t>į</w:t>
            </w:r>
            <w:r w:rsidR="008F32E0" w:rsidRPr="004655BA">
              <w:rPr>
                <w:rFonts w:asciiTheme="minorHAnsi" w:hAnsiTheme="minorHAnsi" w:cstheme="minorHAnsi"/>
                <w:sz w:val="24"/>
                <w:szCs w:val="24"/>
              </w:rPr>
              <w:t xml:space="preserve">vykdymas </w:t>
            </w:r>
            <w:r w:rsidR="003A6C00" w:rsidRPr="004655BA">
              <w:rPr>
                <w:rFonts w:asciiTheme="minorHAnsi" w:hAnsiTheme="minorHAnsi" w:cstheme="minorHAnsi"/>
                <w:sz w:val="24"/>
                <w:szCs w:val="24"/>
              </w:rPr>
              <w:t xml:space="preserve">patvirtina, jog viešųjų ryšių paslaugas galima tinkamai suteikti ir neturint projekto vadovo laimėjusio 1 vietą tarptautiniuose komunikacijos apdovanojimuose </w:t>
            </w:r>
          </w:p>
          <w:p w14:paraId="429B6932" w14:textId="2066078D" w:rsidR="00D90D4A" w:rsidRPr="004655BA" w:rsidRDefault="000E2687" w:rsidP="004655BA">
            <w:pPr>
              <w:pStyle w:val="ListParagraph"/>
              <w:spacing w:line="276" w:lineRule="auto"/>
              <w:ind w:left="0" w:firstLine="743"/>
              <w:rPr>
                <w:rFonts w:asciiTheme="minorHAnsi" w:hAnsiTheme="minorHAnsi" w:cstheme="minorHAnsi"/>
                <w:sz w:val="24"/>
                <w:szCs w:val="24"/>
              </w:rPr>
            </w:pPr>
            <w:r w:rsidRPr="004655BA">
              <w:rPr>
                <w:rFonts w:asciiTheme="minorHAnsi" w:hAnsiTheme="minorHAnsi" w:cstheme="minorHAnsi"/>
                <w:sz w:val="24"/>
                <w:szCs w:val="24"/>
              </w:rPr>
              <w:t xml:space="preserve">Atsižvelgdama į pirmiau išdėstytą, VPT sprendžia, kad Sąlygos </w:t>
            </w:r>
            <w:r w:rsidR="003F1613" w:rsidRPr="004655BA">
              <w:rPr>
                <w:rFonts w:asciiTheme="minorHAnsi" w:hAnsiTheme="minorHAnsi" w:cstheme="minorHAnsi"/>
                <w:sz w:val="24"/>
                <w:szCs w:val="24"/>
              </w:rPr>
              <w:t>yra nesusijusios su Pirkimo objektu</w:t>
            </w:r>
            <w:r w:rsidR="00EB3E6A" w:rsidRPr="004655BA">
              <w:rPr>
                <w:rFonts w:asciiTheme="minorHAnsi" w:hAnsiTheme="minorHAnsi" w:cstheme="minorHAnsi"/>
                <w:sz w:val="24"/>
                <w:szCs w:val="24"/>
              </w:rPr>
              <w:t>,</w:t>
            </w:r>
            <w:r w:rsidR="003F1613" w:rsidRPr="004655BA">
              <w:rPr>
                <w:rFonts w:asciiTheme="minorHAnsi" w:hAnsiTheme="minorHAnsi" w:cstheme="minorHAnsi"/>
                <w:sz w:val="24"/>
                <w:szCs w:val="24"/>
              </w:rPr>
              <w:t xml:space="preserve"> neproporcingos Pirkimu siekiamam tikslui bei nepagrįstai sudaro palankesnes sąlygas laimėti Pirkimą. CPVA</w:t>
            </w:r>
            <w:r w:rsidR="00FC6FCA" w:rsidRPr="004655BA">
              <w:rPr>
                <w:rFonts w:asciiTheme="minorHAnsi" w:hAnsiTheme="minorHAnsi" w:cstheme="minorHAnsi"/>
                <w:sz w:val="24"/>
                <w:szCs w:val="24"/>
              </w:rPr>
              <w:t>,</w:t>
            </w:r>
            <w:r w:rsidR="003F1613" w:rsidRPr="004655BA">
              <w:rPr>
                <w:rFonts w:asciiTheme="minorHAnsi" w:hAnsiTheme="minorHAnsi" w:cstheme="minorHAnsi"/>
                <w:sz w:val="24"/>
                <w:szCs w:val="24"/>
              </w:rPr>
              <w:t xml:space="preserve"> nustatydama Sąlygas</w:t>
            </w:r>
            <w:r w:rsidR="00FC6FCA" w:rsidRPr="004655BA">
              <w:rPr>
                <w:rFonts w:asciiTheme="minorHAnsi" w:hAnsiTheme="minorHAnsi" w:cstheme="minorHAnsi"/>
                <w:sz w:val="24"/>
                <w:szCs w:val="24"/>
              </w:rPr>
              <w:t>,</w:t>
            </w:r>
            <w:r w:rsidR="003F1613" w:rsidRPr="004655BA">
              <w:rPr>
                <w:rFonts w:asciiTheme="minorHAnsi" w:hAnsiTheme="minorHAnsi" w:cstheme="minorHAnsi"/>
                <w:sz w:val="24"/>
                <w:szCs w:val="24"/>
              </w:rPr>
              <w:t xml:space="preserve"> pažeidė proporcingumo, lygiateisiškumo be nediskriminavimo principus</w:t>
            </w:r>
            <w:r w:rsidR="008E50CC" w:rsidRPr="004655BA">
              <w:rPr>
                <w:rFonts w:asciiTheme="minorHAnsi" w:hAnsiTheme="minorHAnsi" w:cstheme="minorHAnsi"/>
                <w:sz w:val="24"/>
                <w:szCs w:val="24"/>
              </w:rPr>
              <w:t>.</w:t>
            </w:r>
          </w:p>
        </w:tc>
      </w:tr>
    </w:tbl>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8936"/>
      </w:tblGrid>
      <w:tr w:rsidR="00195CE8" w:rsidRPr="004655BA" w14:paraId="76902E6E" w14:textId="77777777" w:rsidTr="000605AD">
        <w:tc>
          <w:tcPr>
            <w:tcW w:w="425" w:type="dxa"/>
            <w:shd w:val="clear" w:color="auto" w:fill="auto"/>
            <w:vAlign w:val="center"/>
          </w:tcPr>
          <w:p w14:paraId="67BC18F4" w14:textId="147FC217" w:rsidR="00195CE8" w:rsidRPr="004655BA" w:rsidRDefault="00195CE8" w:rsidP="004655BA">
            <w:pPr>
              <w:spacing w:before="120" w:after="120" w:line="276" w:lineRule="auto"/>
              <w:ind w:left="171" w:hanging="142"/>
              <w:rPr>
                <w:rFonts w:asciiTheme="minorHAnsi" w:hAnsiTheme="minorHAnsi" w:cstheme="minorHAnsi"/>
                <w:sz w:val="24"/>
                <w:szCs w:val="24"/>
                <w:highlight w:val="yellow"/>
              </w:rPr>
            </w:pPr>
            <w:r w:rsidRPr="004655BA">
              <w:rPr>
                <w:rFonts w:asciiTheme="minorHAnsi" w:hAnsiTheme="minorHAnsi" w:cstheme="minorHAnsi"/>
                <w:sz w:val="24"/>
                <w:szCs w:val="24"/>
              </w:rPr>
              <w:lastRenderedPageBreak/>
              <w:t>2.</w:t>
            </w:r>
          </w:p>
        </w:tc>
        <w:tc>
          <w:tcPr>
            <w:tcW w:w="8939" w:type="dxa"/>
            <w:shd w:val="clear" w:color="auto" w:fill="auto"/>
            <w:vAlign w:val="center"/>
          </w:tcPr>
          <w:p w14:paraId="3616269A" w14:textId="4F52DD2C" w:rsidR="00195CE8" w:rsidRPr="004655BA" w:rsidRDefault="00195CE8" w:rsidP="004655BA">
            <w:pPr>
              <w:widowControl w:val="0"/>
              <w:spacing w:line="276" w:lineRule="auto"/>
              <w:rPr>
                <w:rFonts w:asciiTheme="minorHAnsi" w:hAnsiTheme="minorHAnsi" w:cstheme="minorHAnsi"/>
                <w:sz w:val="24"/>
                <w:szCs w:val="24"/>
                <w:lang w:val="en-US"/>
              </w:rPr>
            </w:pPr>
            <w:r w:rsidRPr="004655BA">
              <w:rPr>
                <w:rFonts w:asciiTheme="minorHAnsi" w:hAnsiTheme="minorHAnsi" w:cstheme="minorHAnsi"/>
                <w:sz w:val="24"/>
                <w:szCs w:val="24"/>
              </w:rPr>
              <w:t xml:space="preserve">VPĮ 21 straipsnio </w:t>
            </w:r>
            <w:r w:rsidR="0024237A" w:rsidRPr="004655BA">
              <w:rPr>
                <w:rFonts w:asciiTheme="minorHAnsi" w:hAnsiTheme="minorHAnsi" w:cstheme="minorHAnsi"/>
                <w:sz w:val="24"/>
                <w:szCs w:val="24"/>
              </w:rPr>
              <w:t>2 dalies</w:t>
            </w:r>
            <w:r w:rsidR="00047C2B" w:rsidRPr="004655BA">
              <w:rPr>
                <w:rFonts w:asciiTheme="minorHAnsi" w:hAnsiTheme="minorHAnsi" w:cstheme="minorHAnsi"/>
                <w:sz w:val="24"/>
                <w:szCs w:val="24"/>
              </w:rPr>
              <w:t xml:space="preserve"> 1</w:t>
            </w:r>
            <w:r w:rsidRPr="004655BA">
              <w:rPr>
                <w:rFonts w:asciiTheme="minorHAnsi" w:hAnsiTheme="minorHAnsi" w:cstheme="minorHAnsi"/>
                <w:sz w:val="24"/>
                <w:szCs w:val="24"/>
              </w:rPr>
              <w:t xml:space="preserve"> </w:t>
            </w:r>
            <w:r w:rsidR="0024237A" w:rsidRPr="004655BA">
              <w:rPr>
                <w:rFonts w:asciiTheme="minorHAnsi" w:hAnsiTheme="minorHAnsi" w:cstheme="minorHAnsi"/>
                <w:sz w:val="24"/>
                <w:szCs w:val="24"/>
              </w:rPr>
              <w:t>punktas</w:t>
            </w:r>
            <w:r w:rsidRPr="004655BA">
              <w:rPr>
                <w:rFonts w:asciiTheme="minorHAnsi" w:hAnsiTheme="minorHAnsi" w:cstheme="minorHAnsi"/>
                <w:sz w:val="24"/>
                <w:szCs w:val="24"/>
                <w:vertAlign w:val="superscript"/>
              </w:rPr>
              <w:footnoteReference w:id="8"/>
            </w:r>
          </w:p>
          <w:p w14:paraId="0AD3B33F" w14:textId="77777777" w:rsidR="00195CE8" w:rsidRPr="004655BA" w:rsidRDefault="00195CE8" w:rsidP="004655BA">
            <w:pPr>
              <w:widowControl w:val="0"/>
              <w:spacing w:line="276" w:lineRule="auto"/>
              <w:rPr>
                <w:rFonts w:asciiTheme="minorHAnsi" w:hAnsiTheme="minorHAnsi" w:cstheme="minorHAnsi"/>
                <w:sz w:val="24"/>
                <w:szCs w:val="24"/>
              </w:rPr>
            </w:pPr>
          </w:p>
        </w:tc>
      </w:tr>
      <w:tr w:rsidR="00195CE8" w:rsidRPr="004655BA" w14:paraId="43677208" w14:textId="77777777" w:rsidTr="000605AD">
        <w:trPr>
          <w:trHeight w:val="505"/>
        </w:trPr>
        <w:tc>
          <w:tcPr>
            <w:tcW w:w="9364" w:type="dxa"/>
            <w:gridSpan w:val="2"/>
            <w:shd w:val="clear" w:color="auto" w:fill="auto"/>
            <w:vAlign w:val="center"/>
          </w:tcPr>
          <w:p w14:paraId="790225F8" w14:textId="06126D02" w:rsidR="0024237A" w:rsidRPr="004655BA" w:rsidRDefault="0024237A" w:rsidP="004655BA">
            <w:pPr>
              <w:widowControl w:val="0"/>
              <w:spacing w:line="276" w:lineRule="auto"/>
              <w:ind w:firstLine="743"/>
              <w:rPr>
                <w:rFonts w:asciiTheme="minorHAnsi" w:hAnsiTheme="minorHAnsi" w:cstheme="minorHAnsi"/>
                <w:sz w:val="24"/>
                <w:szCs w:val="24"/>
              </w:rPr>
            </w:pPr>
            <w:r w:rsidRPr="004655BA">
              <w:rPr>
                <w:rFonts w:asciiTheme="minorHAnsi" w:hAnsiTheme="minorHAnsi" w:cstheme="minorHAnsi"/>
                <w:sz w:val="24"/>
                <w:szCs w:val="24"/>
              </w:rPr>
              <w:t>Pirkimo komisijos narių pasirašytos</w:t>
            </w:r>
            <w:r w:rsidR="00FC6FCA" w:rsidRPr="004655BA">
              <w:rPr>
                <w:rFonts w:asciiTheme="minorHAnsi" w:hAnsiTheme="minorHAnsi" w:cstheme="minorHAnsi"/>
                <w:sz w:val="24"/>
                <w:szCs w:val="24"/>
              </w:rPr>
              <w:t xml:space="preserve"> nešališkumo ir nepriekaištingos reputacijos deklaracijos</w:t>
            </w:r>
            <w:r w:rsidRPr="004655BA">
              <w:rPr>
                <w:rFonts w:asciiTheme="minorHAnsi" w:hAnsiTheme="minorHAnsi" w:cstheme="minorHAnsi"/>
                <w:sz w:val="24"/>
                <w:szCs w:val="24"/>
              </w:rPr>
              <w:t>, kurios, CPVA darbuotojos J.</w:t>
            </w:r>
            <w:r w:rsidR="008F32E0" w:rsidRPr="004655BA">
              <w:rPr>
                <w:rFonts w:asciiTheme="minorHAnsi" w:hAnsiTheme="minorHAnsi" w:cstheme="minorHAnsi"/>
                <w:sz w:val="24"/>
                <w:szCs w:val="24"/>
              </w:rPr>
              <w:t xml:space="preserve"> </w:t>
            </w:r>
            <w:r w:rsidRPr="004655BA">
              <w:rPr>
                <w:rFonts w:asciiTheme="minorHAnsi" w:hAnsiTheme="minorHAnsi" w:cstheme="minorHAnsi"/>
                <w:sz w:val="24"/>
                <w:szCs w:val="24"/>
              </w:rPr>
              <w:t>M. teigimu, apima ir Pirkimo komisijos narių deklaravimą apie su Pirkimu susijusios informacijos konfidencialumo saugojimą</w:t>
            </w:r>
            <w:r w:rsidR="00FC6FCA" w:rsidRPr="004655BA">
              <w:rPr>
                <w:rFonts w:asciiTheme="minorHAnsi" w:hAnsiTheme="minorHAnsi" w:cstheme="minorHAnsi"/>
                <w:sz w:val="24"/>
                <w:szCs w:val="24"/>
              </w:rPr>
              <w:t>,</w:t>
            </w:r>
            <w:r w:rsidRPr="004655BA">
              <w:rPr>
                <w:rFonts w:asciiTheme="minorHAnsi" w:hAnsiTheme="minorHAnsi" w:cstheme="minorHAnsi"/>
                <w:sz w:val="24"/>
                <w:szCs w:val="24"/>
              </w:rPr>
              <w:t xml:space="preserve"> yra susijusios tik su Pirkimo komisijos narių nešališkumu bei nepriekaištinga reputacija (toliau – Deklaracijos).</w:t>
            </w:r>
          </w:p>
          <w:p w14:paraId="05E5C211" w14:textId="58914CE5" w:rsidR="0024237A" w:rsidRPr="004655BA" w:rsidRDefault="0024237A" w:rsidP="004655BA">
            <w:pPr>
              <w:widowControl w:val="0"/>
              <w:spacing w:line="276" w:lineRule="auto"/>
              <w:ind w:firstLine="743"/>
              <w:rPr>
                <w:rFonts w:asciiTheme="minorHAnsi" w:hAnsiTheme="minorHAnsi" w:cstheme="minorHAnsi"/>
                <w:sz w:val="24"/>
                <w:szCs w:val="24"/>
              </w:rPr>
            </w:pPr>
            <w:r w:rsidRPr="004655BA">
              <w:rPr>
                <w:rFonts w:asciiTheme="minorHAnsi" w:hAnsiTheme="minorHAnsi" w:cstheme="minorHAnsi"/>
                <w:sz w:val="24"/>
                <w:szCs w:val="24"/>
              </w:rPr>
              <w:t xml:space="preserve">VPT atkreipia dėmesį, kad perkančiosios organizacijos ar pagalbinės pirkimų veiklos paslaugų teikėjo darbuotojai, pirkimo iniciatoriai, </w:t>
            </w:r>
            <w:r w:rsidR="00FC6FCA" w:rsidRPr="004655BA">
              <w:rPr>
                <w:rFonts w:asciiTheme="minorHAnsi" w:hAnsiTheme="minorHAnsi" w:cstheme="minorHAnsi"/>
                <w:sz w:val="24"/>
                <w:szCs w:val="24"/>
              </w:rPr>
              <w:t>pirkimo k</w:t>
            </w:r>
            <w:r w:rsidRPr="004655BA">
              <w:rPr>
                <w:rFonts w:asciiTheme="minorHAnsi" w:hAnsiTheme="minorHAnsi" w:cstheme="minorHAnsi"/>
                <w:sz w:val="24"/>
                <w:szCs w:val="24"/>
              </w:rPr>
              <w:t>omisijos nariai ar ekspertai, stebėtojai, be kita ko, turi vadovautis ir konfidencialumo principu, reiškiančiu, jog perkančiosios organizacijos atstovas negali tretiesiems asmenims atskleisti perkančiajai organizacijai pateiktos tiekėjo informacijos, kurios konfidencialumą nurodė tiekėjas, o žinoma informacija negali būti naudojama siekiant asmeninės naudos, ar siekiant proteguoti konkretų tiekėją ir sudaryti jam palankesnes sąlygas dalyvauti bei laimėti pirkimą.</w:t>
            </w:r>
          </w:p>
          <w:p w14:paraId="538BE10D" w14:textId="7DEE690D" w:rsidR="0024237A" w:rsidRPr="004655BA" w:rsidRDefault="0024237A" w:rsidP="004655BA">
            <w:pPr>
              <w:widowControl w:val="0"/>
              <w:spacing w:line="276" w:lineRule="auto"/>
              <w:ind w:firstLine="743"/>
              <w:rPr>
                <w:rFonts w:asciiTheme="minorHAnsi" w:hAnsiTheme="minorHAnsi" w:cstheme="minorHAnsi"/>
                <w:sz w:val="24"/>
                <w:szCs w:val="24"/>
              </w:rPr>
            </w:pPr>
            <w:r w:rsidRPr="004655BA">
              <w:rPr>
                <w:rFonts w:asciiTheme="minorHAnsi" w:hAnsiTheme="minorHAnsi" w:cstheme="minorHAnsi"/>
                <w:sz w:val="24"/>
                <w:szCs w:val="24"/>
              </w:rPr>
              <w:t>Nors konfidencialumo pasižadėjimo form</w:t>
            </w:r>
            <w:r w:rsidR="00051A28" w:rsidRPr="004655BA">
              <w:rPr>
                <w:rFonts w:asciiTheme="minorHAnsi" w:hAnsiTheme="minorHAnsi" w:cstheme="minorHAnsi"/>
                <w:sz w:val="24"/>
                <w:szCs w:val="24"/>
              </w:rPr>
              <w:t>a</w:t>
            </w:r>
            <w:r w:rsidRPr="004655BA">
              <w:rPr>
                <w:rFonts w:asciiTheme="minorHAnsi" w:hAnsiTheme="minorHAnsi" w:cstheme="minorHAnsi"/>
                <w:sz w:val="24"/>
                <w:szCs w:val="24"/>
              </w:rPr>
              <w:t xml:space="preserve"> nėra parengta</w:t>
            </w:r>
            <w:r w:rsidR="00051A28" w:rsidRPr="004655BA">
              <w:rPr>
                <w:rFonts w:asciiTheme="minorHAnsi" w:hAnsiTheme="minorHAnsi" w:cstheme="minorHAnsi"/>
                <w:sz w:val="24"/>
                <w:szCs w:val="24"/>
              </w:rPr>
              <w:t>, o  VPT yra parengusi tik pavyzdinę konfidencialumo pasižadėjimo formą</w:t>
            </w:r>
            <w:r w:rsidR="00051A28" w:rsidRPr="004655BA">
              <w:rPr>
                <w:rStyle w:val="FootnoteReference"/>
                <w:rFonts w:asciiTheme="minorHAnsi" w:hAnsiTheme="minorHAnsi" w:cstheme="minorHAnsi"/>
                <w:sz w:val="24"/>
                <w:szCs w:val="24"/>
              </w:rPr>
              <w:footnoteReference w:id="9"/>
            </w:r>
            <w:r w:rsidRPr="004655BA">
              <w:rPr>
                <w:rFonts w:asciiTheme="minorHAnsi" w:hAnsiTheme="minorHAnsi" w:cstheme="minorHAnsi"/>
                <w:sz w:val="24"/>
                <w:szCs w:val="24"/>
              </w:rPr>
              <w:t xml:space="preserve">, tačiau atsižvelgdama Deklaracijų turinį, VPT sprendžia, kad CPVA nereikalavo, </w:t>
            </w:r>
            <w:r w:rsidR="00051A28" w:rsidRPr="004655BA">
              <w:rPr>
                <w:rFonts w:asciiTheme="minorHAnsi" w:hAnsiTheme="minorHAnsi" w:cstheme="minorHAnsi"/>
                <w:sz w:val="24"/>
                <w:szCs w:val="24"/>
              </w:rPr>
              <w:t>jog</w:t>
            </w:r>
            <w:r w:rsidRPr="004655BA">
              <w:rPr>
                <w:rFonts w:asciiTheme="minorHAnsi" w:hAnsiTheme="minorHAnsi" w:cstheme="minorHAnsi"/>
                <w:sz w:val="24"/>
                <w:szCs w:val="24"/>
              </w:rPr>
              <w:t xml:space="preserve"> Pirkimo komisijos nariai</w:t>
            </w:r>
            <w:r w:rsidR="00047C2B" w:rsidRPr="004655BA">
              <w:rPr>
                <w:rFonts w:asciiTheme="minorHAnsi" w:hAnsiTheme="minorHAnsi" w:cstheme="minorHAnsi"/>
                <w:sz w:val="24"/>
                <w:szCs w:val="24"/>
              </w:rPr>
              <w:t xml:space="preserve"> dalyvautų komisijos darbe ir su Pirkimu susijusius sprendimus priimtų tik prieš tai pasirašę konfidencialumo pasižadėjimus, tuo pažeidė VPĮ 21 straipsnio 2 dalies 1 punkto reikalavimus.</w:t>
            </w:r>
          </w:p>
          <w:p w14:paraId="328F6D78" w14:textId="77777777" w:rsidR="00195CE8" w:rsidRPr="004655BA" w:rsidRDefault="00195CE8" w:rsidP="004655BA">
            <w:pPr>
              <w:widowControl w:val="0"/>
              <w:spacing w:line="276" w:lineRule="auto"/>
              <w:rPr>
                <w:rFonts w:asciiTheme="minorHAnsi" w:hAnsiTheme="minorHAnsi" w:cstheme="minorHAnsi"/>
                <w:sz w:val="24"/>
                <w:szCs w:val="24"/>
              </w:rPr>
            </w:pPr>
          </w:p>
        </w:tc>
      </w:tr>
    </w:tbl>
    <w:p w14:paraId="542E3681" w14:textId="12FA8383" w:rsidR="00D90D4A" w:rsidRPr="004655BA" w:rsidRDefault="00D90D4A" w:rsidP="004655BA">
      <w:pPr>
        <w:spacing w:line="276" w:lineRule="auto"/>
        <w:rPr>
          <w:rFonts w:asciiTheme="minorHAnsi" w:hAnsiTheme="minorHAnsi" w:cstheme="minorHAnsi"/>
          <w:sz w:val="24"/>
          <w:szCs w:val="24"/>
        </w:rPr>
      </w:pPr>
    </w:p>
    <w:p w14:paraId="59CB4EB9" w14:textId="5A3FCE0D" w:rsidR="00047C2B" w:rsidRPr="004655BA" w:rsidRDefault="00F26B84" w:rsidP="004655BA">
      <w:pPr>
        <w:spacing w:line="276" w:lineRule="auto"/>
        <w:rPr>
          <w:rFonts w:asciiTheme="minorHAnsi" w:hAnsiTheme="minorHAnsi" w:cstheme="minorHAnsi"/>
          <w:b/>
          <w:bCs/>
          <w:sz w:val="24"/>
          <w:szCs w:val="24"/>
        </w:rPr>
      </w:pPr>
      <w:r w:rsidRPr="004655BA">
        <w:rPr>
          <w:rFonts w:asciiTheme="minorHAnsi" w:hAnsiTheme="minorHAnsi" w:cstheme="minorHAnsi"/>
          <w:b/>
          <w:bCs/>
          <w:sz w:val="24"/>
          <w:szCs w:val="24"/>
        </w:rPr>
        <w:lastRenderedPageBreak/>
        <w:t>III dalis. Kiti nustatyti pažeidimai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C66C99" w:rsidRPr="004655BA" w14:paraId="5F3A359E" w14:textId="77777777" w:rsidTr="00697ADC">
        <w:tc>
          <w:tcPr>
            <w:tcW w:w="567" w:type="dxa"/>
            <w:tcBorders>
              <w:bottom w:val="single" w:sz="4" w:space="0" w:color="auto"/>
            </w:tcBorders>
            <w:shd w:val="clear" w:color="auto" w:fill="auto"/>
            <w:vAlign w:val="center"/>
          </w:tcPr>
          <w:p w14:paraId="0D0343C6" w14:textId="77777777" w:rsidR="00F26B84" w:rsidRPr="004655BA" w:rsidRDefault="00F26B84" w:rsidP="004655BA">
            <w:pPr>
              <w:spacing w:before="120" w:after="120" w:line="276" w:lineRule="auto"/>
              <w:ind w:left="171" w:hanging="142"/>
              <w:rPr>
                <w:rFonts w:asciiTheme="minorHAnsi" w:hAnsiTheme="minorHAnsi" w:cstheme="minorHAnsi"/>
                <w:sz w:val="24"/>
                <w:szCs w:val="24"/>
              </w:rPr>
            </w:pPr>
          </w:p>
        </w:tc>
        <w:tc>
          <w:tcPr>
            <w:tcW w:w="9072" w:type="dxa"/>
            <w:tcBorders>
              <w:bottom w:val="single" w:sz="4" w:space="0" w:color="auto"/>
            </w:tcBorders>
            <w:shd w:val="clear" w:color="auto" w:fill="auto"/>
            <w:vAlign w:val="center"/>
          </w:tcPr>
          <w:p w14:paraId="514BAD0A" w14:textId="77777777" w:rsidR="00F26B84" w:rsidRPr="004655BA" w:rsidRDefault="00F26B84" w:rsidP="004655BA">
            <w:pPr>
              <w:widowControl w:val="0"/>
              <w:spacing w:line="276" w:lineRule="auto"/>
              <w:rPr>
                <w:rFonts w:asciiTheme="minorHAnsi" w:hAnsiTheme="minorHAnsi" w:cstheme="minorHAnsi"/>
                <w:sz w:val="24"/>
                <w:szCs w:val="24"/>
              </w:rPr>
            </w:pPr>
            <w:r w:rsidRPr="004655BA">
              <w:rPr>
                <w:rFonts w:asciiTheme="minorHAnsi" w:hAnsiTheme="minorHAnsi" w:cstheme="minorHAnsi"/>
                <w:sz w:val="24"/>
                <w:szCs w:val="24"/>
              </w:rPr>
              <w:t>-</w:t>
            </w:r>
          </w:p>
        </w:tc>
      </w:tr>
      <w:tr w:rsidR="00C66C99" w:rsidRPr="004655BA" w14:paraId="79FEE87A" w14:textId="77777777" w:rsidTr="00697ADC">
        <w:tc>
          <w:tcPr>
            <w:tcW w:w="567" w:type="dxa"/>
            <w:tcBorders>
              <w:right w:val="nil"/>
            </w:tcBorders>
            <w:shd w:val="clear" w:color="auto" w:fill="auto"/>
            <w:vAlign w:val="center"/>
          </w:tcPr>
          <w:p w14:paraId="5727D832" w14:textId="77777777" w:rsidR="00F26B84" w:rsidRPr="004655BA" w:rsidRDefault="00F26B84" w:rsidP="004655BA">
            <w:pPr>
              <w:spacing w:before="120" w:after="120" w:line="276" w:lineRule="auto"/>
              <w:ind w:left="171" w:hanging="142"/>
              <w:rPr>
                <w:rFonts w:asciiTheme="minorHAnsi" w:hAnsiTheme="minorHAnsi" w:cstheme="minorHAnsi"/>
                <w:sz w:val="24"/>
                <w:szCs w:val="24"/>
              </w:rPr>
            </w:pPr>
          </w:p>
        </w:tc>
        <w:tc>
          <w:tcPr>
            <w:tcW w:w="9072" w:type="dxa"/>
            <w:tcBorders>
              <w:left w:val="nil"/>
            </w:tcBorders>
            <w:shd w:val="clear" w:color="auto" w:fill="auto"/>
            <w:vAlign w:val="center"/>
          </w:tcPr>
          <w:p w14:paraId="4F26016F" w14:textId="6E7C5097" w:rsidR="00195CE8" w:rsidRPr="004655BA" w:rsidRDefault="00195CE8" w:rsidP="004655BA">
            <w:pPr>
              <w:widowControl w:val="0"/>
              <w:spacing w:line="276" w:lineRule="auto"/>
              <w:ind w:firstLine="321"/>
              <w:rPr>
                <w:rFonts w:asciiTheme="minorHAnsi" w:hAnsiTheme="minorHAnsi" w:cstheme="minorHAnsi"/>
                <w:sz w:val="24"/>
                <w:szCs w:val="24"/>
              </w:rPr>
            </w:pPr>
          </w:p>
          <w:p w14:paraId="2E9DE249" w14:textId="55F26553" w:rsidR="00F26B84" w:rsidRPr="004655BA" w:rsidRDefault="00F26B84" w:rsidP="004655BA">
            <w:pPr>
              <w:widowControl w:val="0"/>
              <w:spacing w:line="276" w:lineRule="auto"/>
              <w:rPr>
                <w:rFonts w:asciiTheme="minorHAnsi" w:hAnsiTheme="minorHAnsi" w:cstheme="minorHAnsi"/>
                <w:sz w:val="24"/>
                <w:szCs w:val="24"/>
              </w:rPr>
            </w:pPr>
          </w:p>
        </w:tc>
      </w:tr>
    </w:tbl>
    <w:p w14:paraId="3F628783" w14:textId="77777777" w:rsidR="00D90D4A" w:rsidRPr="004655BA" w:rsidRDefault="00D90D4A" w:rsidP="004655BA">
      <w:pPr>
        <w:tabs>
          <w:tab w:val="left" w:pos="993"/>
        </w:tabs>
        <w:spacing w:line="276" w:lineRule="auto"/>
        <w:rPr>
          <w:rFonts w:asciiTheme="minorHAnsi" w:hAnsiTheme="minorHAnsi" w:cstheme="minorHAnsi"/>
          <w:b/>
          <w:bCs/>
          <w:sz w:val="24"/>
          <w:szCs w:val="24"/>
        </w:rPr>
      </w:pPr>
    </w:p>
    <w:p w14:paraId="2B52852C" w14:textId="10203A20" w:rsidR="00F26B84" w:rsidRPr="004655BA" w:rsidRDefault="00F26B84" w:rsidP="004655BA">
      <w:pPr>
        <w:tabs>
          <w:tab w:val="left" w:pos="993"/>
        </w:tabs>
        <w:spacing w:line="276" w:lineRule="auto"/>
        <w:rPr>
          <w:rFonts w:asciiTheme="minorHAnsi" w:hAnsiTheme="minorHAnsi" w:cstheme="minorHAnsi"/>
          <w:b/>
          <w:bCs/>
          <w:sz w:val="24"/>
          <w:szCs w:val="24"/>
        </w:rPr>
      </w:pPr>
      <w:r w:rsidRPr="004655BA">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C66C99" w:rsidRPr="004655BA" w14:paraId="1B24353F" w14:textId="77777777" w:rsidTr="00697ADC">
        <w:tc>
          <w:tcPr>
            <w:tcW w:w="9634" w:type="dxa"/>
          </w:tcPr>
          <w:p w14:paraId="43676FB8" w14:textId="7ACB09B1" w:rsidR="00047C2B" w:rsidRPr="004655BA" w:rsidRDefault="008E50CC" w:rsidP="004655BA">
            <w:pPr>
              <w:pStyle w:val="ListParagraph"/>
              <w:spacing w:line="276" w:lineRule="auto"/>
              <w:ind w:left="0" w:firstLine="743"/>
              <w:rPr>
                <w:rFonts w:asciiTheme="minorHAnsi" w:hAnsiTheme="minorHAnsi" w:cstheme="minorHAnsi"/>
                <w:sz w:val="24"/>
                <w:szCs w:val="24"/>
              </w:rPr>
            </w:pPr>
            <w:r w:rsidRPr="004655BA">
              <w:rPr>
                <w:rFonts w:asciiTheme="minorHAnsi" w:eastAsia="Calibri" w:hAnsiTheme="minorHAnsi" w:cstheme="minorHAnsi"/>
                <w:bCs/>
                <w:sz w:val="24"/>
                <w:szCs w:val="24"/>
              </w:rPr>
              <w:t>CPVA</w:t>
            </w:r>
            <w:r w:rsidR="001C7A4A" w:rsidRPr="004655BA">
              <w:rPr>
                <w:rFonts w:asciiTheme="minorHAnsi" w:eastAsia="Calibri" w:hAnsiTheme="minorHAnsi" w:cstheme="minorHAnsi"/>
                <w:bCs/>
                <w:sz w:val="24"/>
                <w:szCs w:val="24"/>
              </w:rPr>
              <w:t>,</w:t>
            </w:r>
            <w:r w:rsidRPr="004655BA">
              <w:rPr>
                <w:rFonts w:asciiTheme="minorHAnsi" w:eastAsia="Calibri" w:hAnsiTheme="minorHAnsi" w:cstheme="minorHAnsi"/>
                <w:bCs/>
                <w:sz w:val="24"/>
                <w:szCs w:val="24"/>
              </w:rPr>
              <w:t xml:space="preserve"> vykdydama Pirkimą</w:t>
            </w:r>
            <w:r w:rsidR="001C7A4A" w:rsidRPr="004655BA">
              <w:rPr>
                <w:rFonts w:asciiTheme="minorHAnsi" w:eastAsia="Calibri" w:hAnsiTheme="minorHAnsi" w:cstheme="minorHAnsi"/>
                <w:bCs/>
                <w:sz w:val="24"/>
                <w:szCs w:val="24"/>
              </w:rPr>
              <w:t>,</w:t>
            </w:r>
            <w:r w:rsidRPr="004655BA">
              <w:rPr>
                <w:rFonts w:asciiTheme="minorHAnsi" w:eastAsia="Calibri" w:hAnsiTheme="minorHAnsi" w:cstheme="minorHAnsi"/>
                <w:bCs/>
                <w:sz w:val="24"/>
                <w:szCs w:val="24"/>
              </w:rPr>
              <w:t xml:space="preserve"> pažeidė VPĮ 17 straipsnio 1 dalyje įtvirtintus </w:t>
            </w:r>
            <w:r w:rsidRPr="004655BA">
              <w:rPr>
                <w:rFonts w:asciiTheme="minorHAnsi" w:hAnsiTheme="minorHAnsi" w:cstheme="minorHAnsi"/>
                <w:sz w:val="24"/>
                <w:szCs w:val="24"/>
              </w:rPr>
              <w:t>proporcingumo, lygiateisiškumo be</w:t>
            </w:r>
            <w:r w:rsidR="00047C2B" w:rsidRPr="004655BA">
              <w:rPr>
                <w:rFonts w:asciiTheme="minorHAnsi" w:hAnsiTheme="minorHAnsi" w:cstheme="minorHAnsi"/>
                <w:sz w:val="24"/>
                <w:szCs w:val="24"/>
              </w:rPr>
              <w:t>i</w:t>
            </w:r>
            <w:r w:rsidRPr="004655BA">
              <w:rPr>
                <w:rFonts w:asciiTheme="minorHAnsi" w:hAnsiTheme="minorHAnsi" w:cstheme="minorHAnsi"/>
                <w:sz w:val="24"/>
                <w:szCs w:val="24"/>
              </w:rPr>
              <w:t xml:space="preserve"> nediskriminavimo principus</w:t>
            </w:r>
            <w:r w:rsidR="00047C2B" w:rsidRPr="004655BA">
              <w:rPr>
                <w:rFonts w:asciiTheme="minorHAnsi" w:hAnsiTheme="minorHAnsi" w:cstheme="minorHAnsi"/>
                <w:sz w:val="24"/>
                <w:szCs w:val="24"/>
              </w:rPr>
              <w:t xml:space="preserve"> ir VPĮ 21 straipsnio 2 dalies 1 punkto reikalavimus</w:t>
            </w:r>
            <w:r w:rsidRPr="004655BA">
              <w:rPr>
                <w:rFonts w:asciiTheme="minorHAnsi" w:hAnsiTheme="minorHAnsi" w:cstheme="minorHAnsi"/>
                <w:sz w:val="24"/>
                <w:szCs w:val="24"/>
              </w:rPr>
              <w:t>. VPT, atsižvelgdama į tai, kad perskaičiavus Pirkimo dalyvių pasiūlymų ekonominį naudingumą, neskiriant balų pagal Sąlygas, Pirkimo laimėtojas nesikeistų</w:t>
            </w:r>
            <w:r w:rsidR="00047C2B" w:rsidRPr="004655BA">
              <w:rPr>
                <w:rFonts w:asciiTheme="minorHAnsi" w:hAnsiTheme="minorHAnsi" w:cstheme="minorHAnsi"/>
                <w:sz w:val="24"/>
                <w:szCs w:val="24"/>
              </w:rPr>
              <w:t xml:space="preserve">, taip pat į tai, jog neturi duomenų apie netinkamą Pirkimo konfidencialios informacijos valdymą, </w:t>
            </w:r>
            <w:r w:rsidRPr="004655BA">
              <w:rPr>
                <w:rFonts w:asciiTheme="minorHAnsi" w:hAnsiTheme="minorHAnsi" w:cstheme="minorHAnsi"/>
                <w:sz w:val="24"/>
                <w:szCs w:val="24"/>
              </w:rPr>
              <w:t>vadovaudamasi teisingumo ir protingumo kriterijais, neteikia rekomendacijos nutraukti Pirkimo sutartį</w:t>
            </w:r>
            <w:r w:rsidR="00047C2B" w:rsidRPr="004655BA">
              <w:rPr>
                <w:rFonts w:asciiTheme="minorHAnsi" w:hAnsiTheme="minorHAnsi" w:cstheme="minorHAnsi"/>
                <w:sz w:val="24"/>
                <w:szCs w:val="24"/>
              </w:rPr>
              <w:t>, tačiau rekomenduoja CPVA peržiūrėti viešųjų pirkimų konfidencialios informacijos</w:t>
            </w:r>
            <w:r w:rsidR="00051A28" w:rsidRPr="004655BA">
              <w:rPr>
                <w:rFonts w:asciiTheme="minorHAnsi" w:hAnsiTheme="minorHAnsi" w:cstheme="minorHAnsi"/>
                <w:sz w:val="24"/>
                <w:szCs w:val="24"/>
              </w:rPr>
              <w:t xml:space="preserve"> valdymo</w:t>
            </w:r>
            <w:r w:rsidR="00047C2B" w:rsidRPr="004655BA">
              <w:rPr>
                <w:rFonts w:asciiTheme="minorHAnsi" w:hAnsiTheme="minorHAnsi" w:cstheme="minorHAnsi"/>
                <w:sz w:val="24"/>
                <w:szCs w:val="24"/>
              </w:rPr>
              <w:t xml:space="preserve"> vidini</w:t>
            </w:r>
            <w:r w:rsidR="004655BA" w:rsidRPr="004655BA">
              <w:rPr>
                <w:rFonts w:asciiTheme="minorHAnsi" w:hAnsiTheme="minorHAnsi" w:cstheme="minorHAnsi"/>
                <w:sz w:val="24"/>
                <w:szCs w:val="24"/>
              </w:rPr>
              <w:t>u</w:t>
            </w:r>
            <w:r w:rsidR="00051A28" w:rsidRPr="004655BA">
              <w:rPr>
                <w:rFonts w:asciiTheme="minorHAnsi" w:hAnsiTheme="minorHAnsi" w:cstheme="minorHAnsi"/>
                <w:sz w:val="24"/>
                <w:szCs w:val="24"/>
              </w:rPr>
              <w:t>s procesus</w:t>
            </w:r>
            <w:r w:rsidR="00047C2B" w:rsidRPr="004655BA">
              <w:rPr>
                <w:rFonts w:asciiTheme="minorHAnsi" w:hAnsiTheme="minorHAnsi" w:cstheme="minorHAnsi"/>
                <w:sz w:val="24"/>
                <w:szCs w:val="24"/>
              </w:rPr>
              <w:t>.</w:t>
            </w:r>
            <w:r w:rsidR="004E7CED" w:rsidRPr="004655BA">
              <w:rPr>
                <w:rFonts w:asciiTheme="minorHAnsi" w:hAnsiTheme="minorHAnsi" w:cstheme="minorHAnsi"/>
                <w:sz w:val="24"/>
                <w:szCs w:val="24"/>
              </w:rPr>
              <w:t xml:space="preserve"> </w:t>
            </w:r>
          </w:p>
          <w:p w14:paraId="66BFD262" w14:textId="65D7DCAF" w:rsidR="008E50CC" w:rsidRPr="004655BA" w:rsidRDefault="00047C2B" w:rsidP="004655BA">
            <w:pPr>
              <w:pStyle w:val="ListParagraph"/>
              <w:spacing w:line="276" w:lineRule="auto"/>
              <w:ind w:left="0" w:firstLine="743"/>
              <w:rPr>
                <w:rFonts w:asciiTheme="minorHAnsi" w:hAnsiTheme="minorHAnsi" w:cstheme="minorHAnsi"/>
                <w:sz w:val="24"/>
                <w:szCs w:val="24"/>
              </w:rPr>
            </w:pPr>
            <w:r w:rsidRPr="004655BA">
              <w:rPr>
                <w:rFonts w:asciiTheme="minorHAnsi" w:hAnsiTheme="minorHAnsi" w:cstheme="minorHAnsi"/>
                <w:sz w:val="24"/>
                <w:szCs w:val="24"/>
              </w:rPr>
              <w:t>Prašome per 10 darbo dienų informuoti VPT apie rekomendacij</w:t>
            </w:r>
            <w:r w:rsidR="001C7A4A" w:rsidRPr="004655BA">
              <w:rPr>
                <w:rFonts w:asciiTheme="minorHAnsi" w:hAnsiTheme="minorHAnsi" w:cstheme="minorHAnsi"/>
                <w:sz w:val="24"/>
                <w:szCs w:val="24"/>
              </w:rPr>
              <w:t>os</w:t>
            </w:r>
            <w:r w:rsidR="00051A28" w:rsidRPr="004655BA">
              <w:rPr>
                <w:rFonts w:asciiTheme="minorHAnsi" w:hAnsiTheme="minorHAnsi" w:cstheme="minorHAnsi"/>
                <w:sz w:val="24"/>
                <w:szCs w:val="24"/>
              </w:rPr>
              <w:t>, susijusi</w:t>
            </w:r>
            <w:r w:rsidR="001C7A4A" w:rsidRPr="004655BA">
              <w:rPr>
                <w:rFonts w:asciiTheme="minorHAnsi" w:hAnsiTheme="minorHAnsi" w:cstheme="minorHAnsi"/>
                <w:sz w:val="24"/>
                <w:szCs w:val="24"/>
              </w:rPr>
              <w:t>os</w:t>
            </w:r>
            <w:r w:rsidR="00051A28" w:rsidRPr="004655BA">
              <w:rPr>
                <w:rFonts w:asciiTheme="minorHAnsi" w:hAnsiTheme="minorHAnsi" w:cstheme="minorHAnsi"/>
                <w:sz w:val="24"/>
                <w:szCs w:val="24"/>
              </w:rPr>
              <w:t xml:space="preserve"> su viešųjų pirkimų konfidencialios informacijos valdymu CPVA,</w:t>
            </w:r>
            <w:r w:rsidRPr="004655BA">
              <w:rPr>
                <w:rFonts w:asciiTheme="minorHAnsi" w:hAnsiTheme="minorHAnsi" w:cstheme="minorHAnsi"/>
                <w:sz w:val="24"/>
                <w:szCs w:val="24"/>
              </w:rPr>
              <w:t xml:space="preserve"> </w:t>
            </w:r>
            <w:r w:rsidR="00051A28" w:rsidRPr="004655BA">
              <w:rPr>
                <w:rFonts w:asciiTheme="minorHAnsi" w:hAnsiTheme="minorHAnsi" w:cstheme="minorHAnsi"/>
                <w:sz w:val="24"/>
                <w:szCs w:val="24"/>
              </w:rPr>
              <w:t>įgyvendinimą</w:t>
            </w:r>
            <w:r w:rsidRPr="004655BA">
              <w:rPr>
                <w:rFonts w:asciiTheme="minorHAnsi" w:hAnsiTheme="minorHAnsi" w:cstheme="minorHAnsi"/>
                <w:sz w:val="24"/>
                <w:szCs w:val="24"/>
              </w:rPr>
              <w:t>.</w:t>
            </w:r>
            <w:r w:rsidR="008E50CC" w:rsidRPr="004655BA">
              <w:rPr>
                <w:rFonts w:asciiTheme="minorHAnsi" w:hAnsiTheme="minorHAnsi" w:cstheme="minorHAnsi"/>
                <w:sz w:val="24"/>
                <w:szCs w:val="24"/>
              </w:rPr>
              <w:t xml:space="preserve"> </w:t>
            </w:r>
          </w:p>
          <w:p w14:paraId="21D59E3C" w14:textId="67F6DC0E" w:rsidR="00F26B84" w:rsidRPr="004655BA" w:rsidRDefault="00F26B84" w:rsidP="004655BA">
            <w:pPr>
              <w:pStyle w:val="ListParagraph"/>
              <w:spacing w:line="276" w:lineRule="auto"/>
              <w:ind w:left="0" w:firstLine="743"/>
              <w:rPr>
                <w:rFonts w:asciiTheme="minorHAnsi" w:hAnsiTheme="minorHAnsi" w:cstheme="minorHAnsi"/>
                <w:sz w:val="24"/>
                <w:szCs w:val="24"/>
              </w:rPr>
            </w:pPr>
          </w:p>
        </w:tc>
      </w:tr>
    </w:tbl>
    <w:p w14:paraId="0089BA4A" w14:textId="45BB2756" w:rsidR="00D90D4A" w:rsidRPr="004655BA" w:rsidRDefault="00047C2B" w:rsidP="004655BA">
      <w:pPr>
        <w:tabs>
          <w:tab w:val="left" w:pos="-142"/>
          <w:tab w:val="left" w:pos="284"/>
        </w:tabs>
        <w:spacing w:line="276" w:lineRule="auto"/>
        <w:rPr>
          <w:rFonts w:asciiTheme="minorHAnsi" w:hAnsiTheme="minorHAnsi" w:cstheme="minorHAnsi"/>
          <w:b/>
          <w:bCs/>
          <w:sz w:val="24"/>
          <w:szCs w:val="24"/>
        </w:rPr>
      </w:pPr>
      <w:r w:rsidRPr="004655BA">
        <w:rPr>
          <w:rFonts w:asciiTheme="minorHAnsi" w:hAnsiTheme="minorHAnsi" w:cstheme="minorHAnsi"/>
          <w:b/>
          <w:bCs/>
          <w:sz w:val="24"/>
          <w:szCs w:val="24"/>
        </w:rPr>
        <w:t xml:space="preserve"> </w:t>
      </w:r>
    </w:p>
    <w:p w14:paraId="15FF753B" w14:textId="2E90F045" w:rsidR="008E50CC" w:rsidRPr="004655BA" w:rsidRDefault="00F26B84" w:rsidP="004655BA">
      <w:pPr>
        <w:tabs>
          <w:tab w:val="left" w:pos="-142"/>
          <w:tab w:val="left" w:pos="284"/>
        </w:tabs>
        <w:spacing w:line="276" w:lineRule="auto"/>
        <w:rPr>
          <w:rFonts w:asciiTheme="minorHAnsi" w:hAnsiTheme="minorHAnsi" w:cstheme="minorHAnsi"/>
          <w:b/>
          <w:bCs/>
          <w:sz w:val="24"/>
          <w:szCs w:val="24"/>
        </w:rPr>
      </w:pPr>
      <w:r w:rsidRPr="004655BA">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66C99" w:rsidRPr="004655BA" w14:paraId="4538FC72" w14:textId="77777777" w:rsidTr="00697ADC">
        <w:tc>
          <w:tcPr>
            <w:tcW w:w="9638" w:type="dxa"/>
            <w:tcBorders>
              <w:top w:val="single" w:sz="4" w:space="0" w:color="auto"/>
              <w:left w:val="single" w:sz="4" w:space="0" w:color="auto"/>
              <w:bottom w:val="single" w:sz="4" w:space="0" w:color="auto"/>
              <w:right w:val="single" w:sz="4" w:space="0" w:color="auto"/>
            </w:tcBorders>
          </w:tcPr>
          <w:p w14:paraId="2DFFB113" w14:textId="418391BA" w:rsidR="00F26B84" w:rsidRPr="004655BA" w:rsidRDefault="00F26B84" w:rsidP="004655BA">
            <w:pPr>
              <w:spacing w:line="276" w:lineRule="auto"/>
              <w:ind w:firstLine="743"/>
              <w:rPr>
                <w:rFonts w:asciiTheme="minorHAnsi" w:hAnsiTheme="minorHAnsi" w:cstheme="minorHAnsi"/>
                <w:sz w:val="24"/>
                <w:szCs w:val="24"/>
              </w:rPr>
            </w:pPr>
          </w:p>
        </w:tc>
      </w:tr>
    </w:tbl>
    <w:p w14:paraId="20920D3D" w14:textId="77777777" w:rsidR="008C5555" w:rsidRPr="004655BA" w:rsidRDefault="008C5555" w:rsidP="004655BA">
      <w:pPr>
        <w:spacing w:line="276" w:lineRule="auto"/>
        <w:rPr>
          <w:rFonts w:asciiTheme="minorHAnsi" w:eastAsia="Calibri" w:hAnsiTheme="minorHAnsi" w:cstheme="minorHAnsi"/>
          <w:bCs/>
          <w:sz w:val="24"/>
          <w:szCs w:val="24"/>
        </w:rPr>
      </w:pPr>
    </w:p>
    <w:p w14:paraId="5892E163" w14:textId="77777777" w:rsidR="00F26B84" w:rsidRPr="004655BA" w:rsidRDefault="00F26B84" w:rsidP="004655BA">
      <w:pPr>
        <w:spacing w:line="276" w:lineRule="auto"/>
        <w:rPr>
          <w:rFonts w:asciiTheme="minorHAnsi" w:eastAsia="Calibri" w:hAnsiTheme="minorHAnsi" w:cstheme="minorHAnsi"/>
          <w:bCs/>
          <w:sz w:val="24"/>
          <w:szCs w:val="24"/>
        </w:rPr>
      </w:pPr>
    </w:p>
    <w:p w14:paraId="01A82780" w14:textId="18C5083D" w:rsidR="008E50CC" w:rsidRPr="004655BA" w:rsidRDefault="00F26B84" w:rsidP="004655BA">
      <w:pPr>
        <w:spacing w:line="276" w:lineRule="auto"/>
        <w:rPr>
          <w:rFonts w:asciiTheme="minorHAnsi" w:eastAsia="Calibri" w:hAnsiTheme="minorHAnsi" w:cstheme="minorHAnsi"/>
          <w:bCs/>
          <w:sz w:val="24"/>
          <w:szCs w:val="24"/>
        </w:rPr>
      </w:pPr>
      <w:r w:rsidRPr="004655BA">
        <w:rPr>
          <w:rFonts w:asciiTheme="minorHAnsi" w:eastAsia="Calibri" w:hAnsiTheme="minorHAnsi" w:cstheme="minorHAnsi"/>
          <w:bCs/>
          <w:sz w:val="24"/>
          <w:szCs w:val="24"/>
        </w:rPr>
        <w:t>Direktori</w:t>
      </w:r>
      <w:r w:rsidR="008E50CC" w:rsidRPr="004655BA">
        <w:rPr>
          <w:rFonts w:asciiTheme="minorHAnsi" w:eastAsia="Calibri" w:hAnsiTheme="minorHAnsi" w:cstheme="minorHAnsi"/>
          <w:bCs/>
          <w:sz w:val="24"/>
          <w:szCs w:val="24"/>
        </w:rPr>
        <w:t>a</w:t>
      </w:r>
      <w:r w:rsidRPr="004655BA">
        <w:rPr>
          <w:rFonts w:asciiTheme="minorHAnsi" w:eastAsia="Calibri" w:hAnsiTheme="minorHAnsi" w:cstheme="minorHAnsi"/>
          <w:bCs/>
          <w:sz w:val="24"/>
          <w:szCs w:val="24"/>
        </w:rPr>
        <w:t>us</w:t>
      </w:r>
      <w:r w:rsidR="008E50CC" w:rsidRPr="004655BA">
        <w:rPr>
          <w:rFonts w:asciiTheme="minorHAnsi" w:eastAsia="Calibri" w:hAnsiTheme="minorHAnsi" w:cstheme="minorHAnsi"/>
          <w:bCs/>
          <w:sz w:val="24"/>
          <w:szCs w:val="24"/>
        </w:rPr>
        <w:t xml:space="preserve"> pavaduotoja</w:t>
      </w:r>
      <w:r w:rsidR="004655BA" w:rsidRPr="004655BA">
        <w:rPr>
          <w:rFonts w:asciiTheme="minorHAnsi" w:eastAsia="Calibri" w:hAnsiTheme="minorHAnsi" w:cstheme="minorHAnsi"/>
          <w:bCs/>
          <w:sz w:val="24"/>
          <w:szCs w:val="24"/>
        </w:rPr>
        <w:t>s</w:t>
      </w:r>
      <w:r w:rsidR="001C7A4A" w:rsidRPr="004655BA">
        <w:rPr>
          <w:rFonts w:asciiTheme="minorHAnsi" w:eastAsia="Calibri" w:hAnsiTheme="minorHAnsi" w:cstheme="minorHAnsi"/>
          <w:bCs/>
          <w:sz w:val="24"/>
          <w:szCs w:val="24"/>
        </w:rPr>
        <w:t>,</w:t>
      </w:r>
    </w:p>
    <w:p w14:paraId="3976119E" w14:textId="504B13BB" w:rsidR="00C66C99" w:rsidRPr="004655BA" w:rsidRDefault="008E50CC" w:rsidP="004655BA">
      <w:pPr>
        <w:spacing w:line="276" w:lineRule="auto"/>
        <w:rPr>
          <w:rFonts w:asciiTheme="minorHAnsi" w:eastAsia="Calibri" w:hAnsiTheme="minorHAnsi" w:cstheme="minorHAnsi"/>
          <w:bCs/>
          <w:sz w:val="24"/>
          <w:szCs w:val="24"/>
        </w:rPr>
      </w:pPr>
      <w:r w:rsidRPr="004655BA">
        <w:rPr>
          <w:rFonts w:asciiTheme="minorHAnsi" w:eastAsia="Calibri" w:hAnsiTheme="minorHAnsi" w:cstheme="minorHAnsi"/>
          <w:bCs/>
          <w:sz w:val="24"/>
          <w:szCs w:val="24"/>
        </w:rPr>
        <w:t>laikinai atliekanti</w:t>
      </w:r>
      <w:r w:rsidR="004655BA" w:rsidRPr="004655BA">
        <w:rPr>
          <w:rFonts w:asciiTheme="minorHAnsi" w:eastAsia="Calibri" w:hAnsiTheme="minorHAnsi" w:cstheme="minorHAnsi"/>
          <w:bCs/>
          <w:sz w:val="24"/>
          <w:szCs w:val="24"/>
        </w:rPr>
        <w:t>s</w:t>
      </w:r>
      <w:r w:rsidRPr="004655BA">
        <w:rPr>
          <w:rFonts w:asciiTheme="minorHAnsi" w:eastAsia="Calibri" w:hAnsiTheme="minorHAnsi" w:cstheme="minorHAnsi"/>
          <w:bCs/>
          <w:sz w:val="24"/>
          <w:szCs w:val="24"/>
        </w:rPr>
        <w:t xml:space="preserve"> direktoriaus funkcijas</w:t>
      </w:r>
      <w:r w:rsidR="00F26B84" w:rsidRPr="004655BA">
        <w:rPr>
          <w:rFonts w:asciiTheme="minorHAnsi" w:eastAsia="Calibri" w:hAnsiTheme="minorHAnsi" w:cstheme="minorHAnsi"/>
          <w:bCs/>
          <w:sz w:val="24"/>
          <w:szCs w:val="24"/>
        </w:rPr>
        <w:tab/>
      </w:r>
      <w:r w:rsidR="00C66C99" w:rsidRPr="004655BA">
        <w:rPr>
          <w:rFonts w:asciiTheme="minorHAnsi" w:eastAsia="Calibri" w:hAnsiTheme="minorHAnsi" w:cstheme="minorHAnsi"/>
          <w:bCs/>
          <w:sz w:val="24"/>
          <w:szCs w:val="24"/>
        </w:rPr>
        <w:tab/>
      </w:r>
      <w:r w:rsidR="00C66C99" w:rsidRPr="004655BA">
        <w:rPr>
          <w:rFonts w:asciiTheme="minorHAnsi" w:eastAsia="Calibri" w:hAnsiTheme="minorHAnsi" w:cstheme="minorHAnsi"/>
          <w:bCs/>
          <w:sz w:val="24"/>
          <w:szCs w:val="24"/>
        </w:rPr>
        <w:tab/>
      </w:r>
      <w:r w:rsidR="004655BA" w:rsidRPr="004655BA">
        <w:rPr>
          <w:rFonts w:asciiTheme="minorHAnsi" w:eastAsia="Calibri" w:hAnsiTheme="minorHAnsi" w:cstheme="minorHAnsi"/>
          <w:bCs/>
          <w:sz w:val="24"/>
          <w:szCs w:val="24"/>
        </w:rPr>
        <w:t>Arūnas Siniauskas</w:t>
      </w:r>
    </w:p>
    <w:p w14:paraId="107F8284" w14:textId="77777777" w:rsidR="002842B6" w:rsidRPr="004655BA" w:rsidRDefault="002842B6" w:rsidP="004655BA">
      <w:pPr>
        <w:spacing w:line="276" w:lineRule="auto"/>
        <w:rPr>
          <w:rFonts w:asciiTheme="minorHAnsi" w:eastAsia="Calibri" w:hAnsiTheme="minorHAnsi" w:cstheme="minorHAnsi"/>
          <w:bCs/>
          <w:sz w:val="24"/>
          <w:szCs w:val="24"/>
        </w:rPr>
      </w:pPr>
    </w:p>
    <w:p w14:paraId="5E14E531" w14:textId="77777777" w:rsidR="002842B6" w:rsidRPr="004655BA" w:rsidRDefault="002842B6" w:rsidP="004655BA">
      <w:pPr>
        <w:spacing w:line="276" w:lineRule="auto"/>
        <w:rPr>
          <w:rFonts w:asciiTheme="minorHAnsi" w:eastAsia="Calibri" w:hAnsiTheme="minorHAnsi" w:cstheme="minorHAnsi"/>
          <w:bCs/>
          <w:sz w:val="24"/>
          <w:szCs w:val="24"/>
        </w:rPr>
      </w:pPr>
    </w:p>
    <w:p w14:paraId="1811958E" w14:textId="77777777" w:rsidR="002842B6" w:rsidRPr="004655BA" w:rsidRDefault="002842B6" w:rsidP="004655BA">
      <w:pPr>
        <w:spacing w:line="276" w:lineRule="auto"/>
        <w:rPr>
          <w:rFonts w:asciiTheme="minorHAnsi" w:eastAsia="Calibri" w:hAnsiTheme="minorHAnsi" w:cstheme="minorHAnsi"/>
          <w:bCs/>
          <w:sz w:val="24"/>
          <w:szCs w:val="24"/>
        </w:rPr>
      </w:pPr>
    </w:p>
    <w:p w14:paraId="0D13C804" w14:textId="77777777" w:rsidR="002842B6" w:rsidRPr="004655BA" w:rsidRDefault="002842B6" w:rsidP="004655BA">
      <w:pPr>
        <w:spacing w:line="276" w:lineRule="auto"/>
        <w:rPr>
          <w:rFonts w:asciiTheme="minorHAnsi" w:eastAsia="Calibri" w:hAnsiTheme="minorHAnsi" w:cstheme="minorHAnsi"/>
          <w:bCs/>
          <w:sz w:val="24"/>
          <w:szCs w:val="24"/>
        </w:rPr>
      </w:pPr>
    </w:p>
    <w:p w14:paraId="3927C030" w14:textId="77777777" w:rsidR="002842B6" w:rsidRPr="004655BA" w:rsidRDefault="002842B6" w:rsidP="004655BA">
      <w:pPr>
        <w:spacing w:line="276" w:lineRule="auto"/>
        <w:rPr>
          <w:rFonts w:asciiTheme="minorHAnsi" w:eastAsia="Calibri" w:hAnsiTheme="minorHAnsi" w:cstheme="minorHAnsi"/>
          <w:bCs/>
          <w:sz w:val="24"/>
          <w:szCs w:val="24"/>
        </w:rPr>
      </w:pPr>
    </w:p>
    <w:p w14:paraId="46CEC29E" w14:textId="77777777" w:rsidR="002842B6" w:rsidRPr="004655BA" w:rsidRDefault="002842B6" w:rsidP="004655BA">
      <w:pPr>
        <w:spacing w:line="276" w:lineRule="auto"/>
        <w:rPr>
          <w:rFonts w:asciiTheme="minorHAnsi" w:eastAsia="Calibri" w:hAnsiTheme="minorHAnsi" w:cstheme="minorHAnsi"/>
          <w:bCs/>
          <w:sz w:val="24"/>
          <w:szCs w:val="24"/>
        </w:rPr>
      </w:pPr>
    </w:p>
    <w:p w14:paraId="611A5A21" w14:textId="77777777" w:rsidR="002842B6" w:rsidRPr="004655BA" w:rsidRDefault="002842B6" w:rsidP="004655BA">
      <w:pPr>
        <w:spacing w:line="276" w:lineRule="auto"/>
        <w:rPr>
          <w:rFonts w:asciiTheme="minorHAnsi" w:eastAsia="Calibri" w:hAnsiTheme="minorHAnsi" w:cstheme="minorHAnsi"/>
          <w:bCs/>
          <w:sz w:val="24"/>
          <w:szCs w:val="24"/>
        </w:rPr>
      </w:pPr>
    </w:p>
    <w:p w14:paraId="2A49186F" w14:textId="044103AC" w:rsidR="003B6469" w:rsidRPr="004655BA" w:rsidRDefault="00F26B84" w:rsidP="004655BA">
      <w:pPr>
        <w:spacing w:line="276" w:lineRule="auto"/>
        <w:rPr>
          <w:rFonts w:asciiTheme="minorHAnsi" w:eastAsia="Calibri" w:hAnsiTheme="minorHAnsi" w:cstheme="minorHAnsi"/>
          <w:bCs/>
          <w:sz w:val="24"/>
          <w:szCs w:val="24"/>
        </w:rPr>
      </w:pPr>
      <w:r w:rsidRPr="004655BA">
        <w:rPr>
          <w:rFonts w:asciiTheme="minorHAnsi" w:eastAsia="Calibri" w:hAnsiTheme="minorHAnsi" w:cstheme="minorHAnsi"/>
          <w:bCs/>
          <w:sz w:val="24"/>
          <w:szCs w:val="24"/>
        </w:rPr>
        <w:tab/>
      </w:r>
      <w:r w:rsidRPr="004655BA">
        <w:rPr>
          <w:rFonts w:asciiTheme="minorHAnsi" w:eastAsia="Calibri" w:hAnsiTheme="minorHAnsi" w:cstheme="minorHAnsi"/>
          <w:bCs/>
          <w:sz w:val="24"/>
          <w:szCs w:val="24"/>
        </w:rPr>
        <w:tab/>
      </w:r>
      <w:r w:rsidRPr="004655BA">
        <w:rPr>
          <w:rFonts w:asciiTheme="minorHAnsi" w:eastAsia="Calibri" w:hAnsiTheme="minorHAnsi" w:cstheme="minorHAnsi"/>
          <w:bCs/>
          <w:sz w:val="24"/>
          <w:szCs w:val="24"/>
        </w:rPr>
        <w:tab/>
      </w:r>
    </w:p>
    <w:p w14:paraId="35C19AE3" w14:textId="77777777" w:rsidR="003B6469" w:rsidRPr="004655BA" w:rsidRDefault="003B6469" w:rsidP="004655BA">
      <w:pPr>
        <w:spacing w:line="276" w:lineRule="auto"/>
        <w:rPr>
          <w:rFonts w:asciiTheme="minorHAnsi" w:hAnsiTheme="minorHAnsi" w:cstheme="minorHAnsi"/>
          <w:bCs/>
          <w:sz w:val="22"/>
          <w:szCs w:val="22"/>
        </w:rPr>
      </w:pPr>
    </w:p>
    <w:p w14:paraId="7223D043" w14:textId="77777777" w:rsidR="003B6469" w:rsidRPr="004655BA" w:rsidRDefault="003B6469" w:rsidP="004655BA">
      <w:pPr>
        <w:spacing w:line="276" w:lineRule="auto"/>
        <w:rPr>
          <w:rFonts w:asciiTheme="minorHAnsi" w:hAnsiTheme="minorHAnsi" w:cstheme="minorHAnsi"/>
          <w:bCs/>
          <w:sz w:val="22"/>
          <w:szCs w:val="22"/>
        </w:rPr>
      </w:pPr>
    </w:p>
    <w:p w14:paraId="29A1FCB6" w14:textId="77777777" w:rsidR="003B6469" w:rsidRPr="004655BA" w:rsidRDefault="003B6469" w:rsidP="004655BA">
      <w:pPr>
        <w:spacing w:line="276" w:lineRule="auto"/>
        <w:rPr>
          <w:rFonts w:asciiTheme="minorHAnsi" w:hAnsiTheme="minorHAnsi" w:cstheme="minorHAnsi"/>
          <w:bCs/>
          <w:sz w:val="22"/>
          <w:szCs w:val="22"/>
        </w:rPr>
      </w:pPr>
    </w:p>
    <w:p w14:paraId="3799D330" w14:textId="77777777" w:rsidR="003B6469" w:rsidRPr="004655BA" w:rsidRDefault="003B6469" w:rsidP="004655BA">
      <w:pPr>
        <w:spacing w:line="276" w:lineRule="auto"/>
        <w:rPr>
          <w:rFonts w:asciiTheme="minorHAnsi" w:hAnsiTheme="minorHAnsi" w:cstheme="minorHAnsi"/>
          <w:bCs/>
          <w:sz w:val="22"/>
          <w:szCs w:val="22"/>
        </w:rPr>
      </w:pPr>
    </w:p>
    <w:p w14:paraId="45054BF5" w14:textId="77777777" w:rsidR="002157A5" w:rsidRPr="004655BA" w:rsidRDefault="002157A5" w:rsidP="004655BA">
      <w:pPr>
        <w:spacing w:line="276" w:lineRule="auto"/>
        <w:rPr>
          <w:rFonts w:asciiTheme="minorHAnsi" w:hAnsiTheme="minorHAnsi" w:cstheme="minorHAnsi"/>
          <w:bCs/>
          <w:sz w:val="24"/>
          <w:szCs w:val="24"/>
        </w:rPr>
      </w:pPr>
    </w:p>
    <w:sectPr w:rsidR="002157A5" w:rsidRPr="004655BA" w:rsidSect="003830E2">
      <w:headerReference w:type="even" r:id="rId15"/>
      <w:headerReference w:type="default" r:id="rId16"/>
      <w:footerReference w:type="default" r:id="rId17"/>
      <w:headerReference w:type="first" r:id="rId18"/>
      <w:footerReference w:type="first" r:id="rId19"/>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4A86" w14:textId="77777777" w:rsidR="009C0075" w:rsidRDefault="009C0075">
      <w:r>
        <w:separator/>
      </w:r>
    </w:p>
  </w:endnote>
  <w:endnote w:type="continuationSeparator" w:id="0">
    <w:p w14:paraId="66DF0027" w14:textId="77777777" w:rsidR="009C0075" w:rsidRDefault="009C0075">
      <w:r>
        <w:continuationSeparator/>
      </w:r>
    </w:p>
  </w:endnote>
  <w:endnote w:type="continuationNotice" w:id="1">
    <w:p w14:paraId="21BF0CDB" w14:textId="77777777" w:rsidR="009C0075" w:rsidRDefault="009C0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8E57527"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72466" w:rsidRPr="0016628D">
      <w:rPr>
        <w:rFonts w:asciiTheme="minorHAnsi" w:hAnsiTheme="minorHAnsi" w:cstheme="minorHAnsi"/>
        <w:lang w:val="pt-PT"/>
      </w:rPr>
      <w:t>+370 5 219 7001</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1891" w14:textId="77777777" w:rsidR="009C0075" w:rsidRDefault="009C0075">
      <w:r>
        <w:separator/>
      </w:r>
    </w:p>
  </w:footnote>
  <w:footnote w:type="continuationSeparator" w:id="0">
    <w:p w14:paraId="550759E6" w14:textId="77777777" w:rsidR="009C0075" w:rsidRDefault="009C0075">
      <w:r>
        <w:continuationSeparator/>
      </w:r>
    </w:p>
  </w:footnote>
  <w:footnote w:type="continuationNotice" w:id="1">
    <w:p w14:paraId="1AD73F52" w14:textId="77777777" w:rsidR="009C0075" w:rsidRDefault="009C0075"/>
  </w:footnote>
  <w:footnote w:id="2">
    <w:p w14:paraId="06C3845A" w14:textId="1B9D2DC0" w:rsidR="00FE59AF" w:rsidRPr="004655BA" w:rsidRDefault="00FE59AF" w:rsidP="004655BA">
      <w:pPr>
        <w:pStyle w:val="FootnoteText"/>
        <w:rPr>
          <w:rFonts w:asciiTheme="minorHAnsi" w:hAnsiTheme="minorHAnsi" w:cstheme="minorHAnsi"/>
        </w:rPr>
      </w:pPr>
      <w:r w:rsidRPr="004655BA">
        <w:rPr>
          <w:rStyle w:val="FootnoteReference"/>
          <w:rFonts w:asciiTheme="minorHAnsi" w:hAnsiTheme="minorHAnsi" w:cstheme="minorHAnsi"/>
        </w:rPr>
        <w:footnoteRef/>
      </w:r>
      <w:r w:rsidRPr="004655BA">
        <w:rPr>
          <w:rFonts w:asciiTheme="minorHAnsi" w:hAnsiTheme="minorHAnsi" w:cstheme="minorHAnsi"/>
        </w:rPr>
        <w:t xml:space="preserve"> Patvirtintas VPT direktoriaus </w:t>
      </w:r>
      <w:bookmarkStart w:id="4" w:name="_Hlk134107696"/>
      <w:r w:rsidRPr="004655BA">
        <w:rPr>
          <w:rFonts w:asciiTheme="minorHAnsi" w:hAnsiTheme="minorHAnsi" w:cstheme="minorHAnsi"/>
        </w:rPr>
        <w:t>2023 m. kovo 24 d. įsakymu Nr. 1S-44</w:t>
      </w:r>
      <w:bookmarkEnd w:id="4"/>
      <w:r w:rsidR="0092706B" w:rsidRPr="004655BA">
        <w:rPr>
          <w:rFonts w:asciiTheme="minorHAnsi" w:hAnsiTheme="minorHAnsi" w:cstheme="minorHAnsi"/>
        </w:rPr>
        <w:t>.</w:t>
      </w:r>
    </w:p>
  </w:footnote>
  <w:footnote w:id="3">
    <w:p w14:paraId="4AA90CBA" w14:textId="20C34572" w:rsidR="004E7BD7" w:rsidRPr="004655BA" w:rsidRDefault="004E7BD7" w:rsidP="004655BA">
      <w:pPr>
        <w:pStyle w:val="FootnoteText"/>
        <w:rPr>
          <w:rFonts w:asciiTheme="minorHAnsi" w:hAnsiTheme="minorHAnsi" w:cstheme="minorHAnsi"/>
          <w:lang w:val="en-US"/>
        </w:rPr>
      </w:pPr>
      <w:r w:rsidRPr="004655BA">
        <w:rPr>
          <w:rStyle w:val="FootnoteReference"/>
          <w:rFonts w:asciiTheme="minorHAnsi" w:hAnsiTheme="minorHAnsi" w:cstheme="minorHAnsi"/>
        </w:rPr>
        <w:footnoteRef/>
      </w:r>
      <w:r w:rsidR="00B718A6" w:rsidRPr="004655BA">
        <w:rPr>
          <w:rFonts w:asciiTheme="minorHAnsi" w:hAnsiTheme="minorHAnsi" w:cstheme="minorHAnsi"/>
        </w:rPr>
        <w:t xml:space="preserve"> </w:t>
      </w:r>
      <w:r w:rsidR="003F0712" w:rsidRPr="004655BA">
        <w:rPr>
          <w:rFonts w:asciiTheme="minorHAnsi" w:hAnsiTheme="minorHAnsi" w:cstheme="minorHAnsi"/>
        </w:rPr>
        <w:t>IA</w:t>
      </w:r>
      <w:r w:rsidRPr="004655BA">
        <w:rPr>
          <w:rFonts w:asciiTheme="minorHAnsi" w:hAnsiTheme="minorHAnsi" w:cstheme="minorHAnsi"/>
        </w:rPr>
        <w:t xml:space="preserve"> vykdyto viešojo pirkimo atitikties </w:t>
      </w:r>
      <w:r w:rsidR="0092706B" w:rsidRPr="004655BA">
        <w:rPr>
          <w:rFonts w:asciiTheme="minorHAnsi" w:hAnsiTheme="minorHAnsi" w:cstheme="minorHAnsi"/>
        </w:rPr>
        <w:t>VPĮ ir jį įgyvendinančiųjų teisės aktų reikalavimams vertinimas</w:t>
      </w:r>
      <w:r w:rsidRPr="004655BA">
        <w:rPr>
          <w:rFonts w:asciiTheme="minorHAnsi" w:hAnsiTheme="minorHAnsi" w:cstheme="minorHAnsi"/>
        </w:rPr>
        <w:t xml:space="preserve"> įformintas atskira </w:t>
      </w:r>
      <w:r w:rsidR="00F76F57" w:rsidRPr="004655BA">
        <w:rPr>
          <w:rFonts w:asciiTheme="minorHAnsi" w:hAnsiTheme="minorHAnsi" w:cstheme="minorHAnsi"/>
        </w:rPr>
        <w:t>VPT</w:t>
      </w:r>
      <w:r w:rsidRPr="004655BA">
        <w:rPr>
          <w:rFonts w:asciiTheme="minorHAnsi" w:hAnsiTheme="minorHAnsi" w:cstheme="minorHAnsi"/>
        </w:rPr>
        <w:t xml:space="preserve"> vertinimo išvada</w:t>
      </w:r>
      <w:r w:rsidR="0092706B" w:rsidRPr="004655BA">
        <w:rPr>
          <w:rFonts w:asciiTheme="minorHAnsi" w:hAnsiTheme="minorHAnsi" w:cstheme="minorHAnsi"/>
        </w:rPr>
        <w:t>.</w:t>
      </w:r>
    </w:p>
  </w:footnote>
  <w:footnote w:id="4">
    <w:p w14:paraId="2021ED50" w14:textId="77777777" w:rsidR="00AB05CF" w:rsidRPr="004655BA" w:rsidRDefault="00AB05CF" w:rsidP="002E6FB5">
      <w:pPr>
        <w:pStyle w:val="FootnoteText"/>
        <w:ind w:left="0"/>
        <w:rPr>
          <w:rFonts w:asciiTheme="minorHAnsi" w:hAnsiTheme="minorHAnsi" w:cstheme="minorHAnsi"/>
        </w:rPr>
      </w:pPr>
      <w:r w:rsidRPr="004655BA">
        <w:rPr>
          <w:rStyle w:val="FootnoteReference"/>
          <w:rFonts w:asciiTheme="minorHAnsi" w:hAnsiTheme="minorHAnsi" w:cstheme="minorHAnsi"/>
        </w:rPr>
        <w:footnoteRef/>
      </w:r>
      <w:r w:rsidRPr="004655BA">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5">
    <w:p w14:paraId="302DE22C" w14:textId="49089BDC" w:rsidR="002A58E7" w:rsidRPr="004655BA" w:rsidRDefault="002A58E7" w:rsidP="002A58E7">
      <w:pPr>
        <w:pStyle w:val="FootnoteText"/>
        <w:ind w:left="0"/>
        <w:rPr>
          <w:rFonts w:asciiTheme="minorHAnsi" w:hAnsiTheme="minorHAnsi" w:cstheme="minorHAnsi"/>
        </w:rPr>
      </w:pPr>
      <w:r w:rsidRPr="004655BA">
        <w:rPr>
          <w:rStyle w:val="FootnoteReference"/>
          <w:rFonts w:asciiTheme="minorHAnsi" w:hAnsiTheme="minorHAnsi" w:cstheme="minorHAnsi"/>
        </w:rPr>
        <w:footnoteRef/>
      </w:r>
      <w:r w:rsidRPr="004655BA">
        <w:rPr>
          <w:rFonts w:asciiTheme="minorHAnsi" w:hAnsiTheme="minorHAnsi" w:cstheme="minorHAnsi"/>
        </w:rPr>
        <w:t xml:space="preserve"> Sudaryta CPVA direktoriaus 2024 m. gruodžio 2 d. įsakymu.</w:t>
      </w:r>
    </w:p>
  </w:footnote>
  <w:footnote w:id="6">
    <w:p w14:paraId="088B408D" w14:textId="646D1D44" w:rsidR="002A58E7" w:rsidRPr="004655BA" w:rsidRDefault="002A58E7" w:rsidP="002A58E7">
      <w:pPr>
        <w:pStyle w:val="FootnoteText"/>
        <w:ind w:left="0"/>
        <w:rPr>
          <w:rFonts w:asciiTheme="minorHAnsi" w:hAnsiTheme="minorHAnsi" w:cstheme="minorHAnsi"/>
        </w:rPr>
      </w:pPr>
      <w:r w:rsidRPr="004655BA">
        <w:rPr>
          <w:rStyle w:val="FootnoteReference"/>
          <w:rFonts w:asciiTheme="minorHAnsi" w:hAnsiTheme="minorHAnsi" w:cstheme="minorHAnsi"/>
        </w:rPr>
        <w:footnoteRef/>
      </w:r>
      <w:r w:rsidRPr="004655BA">
        <w:rPr>
          <w:rFonts w:asciiTheme="minorHAnsi" w:hAnsiTheme="minorHAnsi" w:cstheme="minorHAnsi"/>
        </w:rPr>
        <w:t xml:space="preserve"> CPVA 2025-08-11 raštas Nr. 2025/2-10382.</w:t>
      </w:r>
    </w:p>
  </w:footnote>
  <w:footnote w:id="7">
    <w:p w14:paraId="6AF0CA54" w14:textId="053C7116" w:rsidR="003A6C00" w:rsidRPr="004655BA" w:rsidRDefault="003A6C00" w:rsidP="004655BA">
      <w:pPr>
        <w:pStyle w:val="FootnoteText"/>
        <w:ind w:left="0"/>
        <w:rPr>
          <w:rFonts w:asciiTheme="minorHAnsi" w:hAnsiTheme="minorHAnsi" w:cstheme="minorHAnsi"/>
        </w:rPr>
      </w:pPr>
      <w:r w:rsidRPr="004655BA">
        <w:rPr>
          <w:rStyle w:val="FootnoteReference"/>
          <w:rFonts w:asciiTheme="minorHAnsi" w:hAnsiTheme="minorHAnsi" w:cstheme="minorHAnsi"/>
        </w:rPr>
        <w:footnoteRef/>
      </w:r>
      <w:r w:rsidRPr="004655BA">
        <w:rPr>
          <w:rFonts w:asciiTheme="minorHAnsi" w:hAnsiTheme="minorHAnsi" w:cstheme="minorHAnsi"/>
        </w:rPr>
        <w:t xml:space="preserve"> CVP IS skelbtas 2022-01-16, pirkimo Nr. 582209.</w:t>
      </w:r>
    </w:p>
  </w:footnote>
  <w:footnote w:id="8">
    <w:p w14:paraId="43D8DF7F" w14:textId="58F304AB" w:rsidR="00195CE8" w:rsidRPr="004655BA" w:rsidRDefault="00195CE8" w:rsidP="004655BA">
      <w:pPr>
        <w:spacing w:line="278" w:lineRule="auto"/>
        <w:rPr>
          <w:rFonts w:asciiTheme="minorHAnsi" w:hAnsiTheme="minorHAnsi" w:cstheme="minorHAnsi"/>
        </w:rPr>
      </w:pPr>
      <w:r w:rsidRPr="004655BA">
        <w:rPr>
          <w:rStyle w:val="FootnoteReference"/>
          <w:rFonts w:asciiTheme="minorHAnsi" w:hAnsiTheme="minorHAnsi" w:cstheme="minorHAnsi"/>
        </w:rPr>
        <w:footnoteRef/>
      </w:r>
      <w:r w:rsidR="0024237A" w:rsidRPr="004655BA">
        <w:rPr>
          <w:rFonts w:asciiTheme="minorHAnsi" w:hAnsiTheme="minorHAnsi" w:cstheme="minorHAnsi"/>
        </w:rPr>
        <w:t xml:space="preserve">„ Perkančioji organizacija, siekdama užkirsti kelią pirkimuose kylantiems interesų konfliktams, turi: </w:t>
      </w:r>
      <w:bookmarkStart w:id="6" w:name="part_826da5ec3cca43d09c1b75d55cef4dd7"/>
      <w:bookmarkEnd w:id="6"/>
      <w:r w:rsidR="0024237A" w:rsidRPr="004655BA">
        <w:rPr>
          <w:rFonts w:asciiTheme="minorHAnsi" w:hAnsiTheme="minorHAnsi" w:cstheme="minorHAnsi"/>
        </w:rPr>
        <w:t>1) reikalauti, kad kiekvienas &lt;...&gt; asmuo pirkime dalyvautų ar su pirkimu susijusius sprendimus priimtų tik prieš tai pasirašęs konfidencialumo pasižadėjimą &lt;...&gt;“.</w:t>
      </w:r>
    </w:p>
  </w:footnote>
  <w:footnote w:id="9">
    <w:p w14:paraId="3E410F9C" w14:textId="25B6007E" w:rsidR="00051A28" w:rsidRPr="004655BA" w:rsidRDefault="00051A28" w:rsidP="004655BA">
      <w:pPr>
        <w:pStyle w:val="FootnoteText"/>
        <w:ind w:left="0"/>
        <w:rPr>
          <w:rFonts w:asciiTheme="minorHAnsi" w:hAnsiTheme="minorHAnsi" w:cstheme="minorHAnsi"/>
        </w:rPr>
      </w:pPr>
      <w:r w:rsidRPr="004655BA">
        <w:rPr>
          <w:rStyle w:val="FootnoteReference"/>
          <w:rFonts w:asciiTheme="minorHAnsi" w:hAnsiTheme="minorHAnsi" w:cstheme="minorHAnsi"/>
        </w:rPr>
        <w:footnoteRef/>
      </w:r>
      <w:r w:rsidRPr="004655BA">
        <w:rPr>
          <w:rFonts w:asciiTheme="minorHAnsi" w:hAnsiTheme="minorHAnsi" w:cstheme="minorHAnsi"/>
        </w:rPr>
        <w:t xml:space="preserve"> </w:t>
      </w:r>
      <w:hyperlink r:id="rId1" w:history="1">
        <w:r w:rsidRPr="004655BA">
          <w:rPr>
            <w:rStyle w:val="Hyperlink"/>
            <w:rFonts w:asciiTheme="minorHAnsi" w:hAnsiTheme="minorHAnsi" w:cstheme="minorHAnsi"/>
          </w:rPr>
          <w:t>komisijos_gaires.pdf</w:t>
        </w:r>
      </w:hyperlink>
      <w:r w:rsidRPr="004655BA">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C97E7" w14:paraId="232672C4" w14:textId="77777777" w:rsidTr="009C97E7">
      <w:trPr>
        <w:trHeight w:val="300"/>
      </w:trPr>
      <w:tc>
        <w:tcPr>
          <w:tcW w:w="3210" w:type="dxa"/>
        </w:tcPr>
        <w:p w14:paraId="204EA1C1" w14:textId="6B3DCED0" w:rsidR="009C97E7" w:rsidRDefault="009C97E7" w:rsidP="009C97E7">
          <w:pPr>
            <w:pStyle w:val="Header"/>
            <w:ind w:left="-115"/>
          </w:pPr>
        </w:p>
      </w:tc>
      <w:tc>
        <w:tcPr>
          <w:tcW w:w="3210" w:type="dxa"/>
        </w:tcPr>
        <w:p w14:paraId="59DC9026" w14:textId="0D48C8EB" w:rsidR="009C97E7" w:rsidRDefault="009C97E7" w:rsidP="009C97E7">
          <w:pPr>
            <w:pStyle w:val="Header"/>
            <w:jc w:val="center"/>
          </w:pPr>
        </w:p>
      </w:tc>
      <w:tc>
        <w:tcPr>
          <w:tcW w:w="3210" w:type="dxa"/>
        </w:tcPr>
        <w:p w14:paraId="6A2F2ACB" w14:textId="1E6AD5EE" w:rsidR="009C97E7" w:rsidRDefault="009C97E7" w:rsidP="009C97E7">
          <w:pPr>
            <w:pStyle w:val="Header"/>
            <w:ind w:right="-115"/>
            <w:jc w:val="right"/>
          </w:pPr>
        </w:p>
      </w:tc>
    </w:tr>
  </w:tbl>
  <w:p w14:paraId="6AF849DE" w14:textId="16ACB4D0" w:rsidR="009C97E7" w:rsidRDefault="009C97E7" w:rsidP="009C9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66261539"/>
    <w:multiLevelType w:val="hybridMultilevel"/>
    <w:tmpl w:val="ABAC7A82"/>
    <w:lvl w:ilvl="0" w:tplc="6D9EDCAC">
      <w:start w:val="1"/>
      <w:numFmt w:val="decimal"/>
      <w:lvlText w:val="%1."/>
      <w:lvlJc w:val="left"/>
      <w:pPr>
        <w:ind w:left="1020" w:hanging="360"/>
      </w:pPr>
    </w:lvl>
    <w:lvl w:ilvl="1" w:tplc="4B045CE6">
      <w:start w:val="1"/>
      <w:numFmt w:val="decimal"/>
      <w:lvlText w:val="%2."/>
      <w:lvlJc w:val="left"/>
      <w:pPr>
        <w:ind w:left="1020" w:hanging="360"/>
      </w:pPr>
    </w:lvl>
    <w:lvl w:ilvl="2" w:tplc="55EE1F9C">
      <w:start w:val="1"/>
      <w:numFmt w:val="decimal"/>
      <w:lvlText w:val="%3."/>
      <w:lvlJc w:val="left"/>
      <w:pPr>
        <w:ind w:left="1020" w:hanging="360"/>
      </w:pPr>
    </w:lvl>
    <w:lvl w:ilvl="3" w:tplc="F230C710">
      <w:start w:val="1"/>
      <w:numFmt w:val="decimal"/>
      <w:lvlText w:val="%4."/>
      <w:lvlJc w:val="left"/>
      <w:pPr>
        <w:ind w:left="1020" w:hanging="360"/>
      </w:pPr>
    </w:lvl>
    <w:lvl w:ilvl="4" w:tplc="28CA3BC4">
      <w:start w:val="1"/>
      <w:numFmt w:val="decimal"/>
      <w:lvlText w:val="%5."/>
      <w:lvlJc w:val="left"/>
      <w:pPr>
        <w:ind w:left="1020" w:hanging="360"/>
      </w:pPr>
    </w:lvl>
    <w:lvl w:ilvl="5" w:tplc="51580796">
      <w:start w:val="1"/>
      <w:numFmt w:val="decimal"/>
      <w:lvlText w:val="%6."/>
      <w:lvlJc w:val="left"/>
      <w:pPr>
        <w:ind w:left="1020" w:hanging="360"/>
      </w:pPr>
    </w:lvl>
    <w:lvl w:ilvl="6" w:tplc="59A43F02">
      <w:start w:val="1"/>
      <w:numFmt w:val="decimal"/>
      <w:lvlText w:val="%7."/>
      <w:lvlJc w:val="left"/>
      <w:pPr>
        <w:ind w:left="1020" w:hanging="360"/>
      </w:pPr>
    </w:lvl>
    <w:lvl w:ilvl="7" w:tplc="88EE978A">
      <w:start w:val="1"/>
      <w:numFmt w:val="decimal"/>
      <w:lvlText w:val="%8."/>
      <w:lvlJc w:val="left"/>
      <w:pPr>
        <w:ind w:left="1020" w:hanging="360"/>
      </w:pPr>
    </w:lvl>
    <w:lvl w:ilvl="8" w:tplc="2DA47C3E">
      <w:start w:val="1"/>
      <w:numFmt w:val="decimal"/>
      <w:lvlText w:val="%9."/>
      <w:lvlJc w:val="left"/>
      <w:pPr>
        <w:ind w:left="1020" w:hanging="360"/>
      </w:pPr>
    </w:lvl>
  </w:abstractNum>
  <w:abstractNum w:abstractNumId="12" w15:restartNumberingAfterBreak="0">
    <w:nsid w:val="731425FA"/>
    <w:multiLevelType w:val="hybridMultilevel"/>
    <w:tmpl w:val="A894BCCC"/>
    <w:lvl w:ilvl="0" w:tplc="D8DE4A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3"/>
  </w:num>
  <w:num w:numId="2" w16cid:durableId="458383278">
    <w:abstractNumId w:val="0"/>
  </w:num>
  <w:num w:numId="3" w16cid:durableId="1878155528">
    <w:abstractNumId w:val="1"/>
  </w:num>
  <w:num w:numId="4" w16cid:durableId="1395665524">
    <w:abstractNumId w:val="10"/>
  </w:num>
  <w:num w:numId="5" w16cid:durableId="190924405">
    <w:abstractNumId w:val="2"/>
  </w:num>
  <w:num w:numId="6" w16cid:durableId="1416171940">
    <w:abstractNumId w:val="6"/>
  </w:num>
  <w:num w:numId="7" w16cid:durableId="891841501">
    <w:abstractNumId w:val="7"/>
  </w:num>
  <w:num w:numId="8" w16cid:durableId="38290426">
    <w:abstractNumId w:val="5"/>
  </w:num>
  <w:num w:numId="9" w16cid:durableId="1111777081">
    <w:abstractNumId w:val="3"/>
  </w:num>
  <w:num w:numId="10" w16cid:durableId="1215190516">
    <w:abstractNumId w:val="8"/>
  </w:num>
  <w:num w:numId="11" w16cid:durableId="813760928">
    <w:abstractNumId w:val="4"/>
  </w:num>
  <w:num w:numId="12" w16cid:durableId="1282810322">
    <w:abstractNumId w:val="9"/>
  </w:num>
  <w:num w:numId="13" w16cid:durableId="1426001779">
    <w:abstractNumId w:val="12"/>
  </w:num>
  <w:num w:numId="14" w16cid:durableId="187604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14BB7"/>
    <w:rsid w:val="000205A5"/>
    <w:rsid w:val="00020AEA"/>
    <w:rsid w:val="0002289F"/>
    <w:rsid w:val="00032E30"/>
    <w:rsid w:val="00041165"/>
    <w:rsid w:val="00041168"/>
    <w:rsid w:val="00047B12"/>
    <w:rsid w:val="00047C2B"/>
    <w:rsid w:val="00051A28"/>
    <w:rsid w:val="0005793E"/>
    <w:rsid w:val="00060736"/>
    <w:rsid w:val="0006333D"/>
    <w:rsid w:val="00065D63"/>
    <w:rsid w:val="00067AEC"/>
    <w:rsid w:val="00067E13"/>
    <w:rsid w:val="000711D8"/>
    <w:rsid w:val="00072466"/>
    <w:rsid w:val="00072A4F"/>
    <w:rsid w:val="00075C24"/>
    <w:rsid w:val="000863E5"/>
    <w:rsid w:val="00091866"/>
    <w:rsid w:val="00091B12"/>
    <w:rsid w:val="000921E6"/>
    <w:rsid w:val="00094D97"/>
    <w:rsid w:val="00096D17"/>
    <w:rsid w:val="000A5831"/>
    <w:rsid w:val="000A5DDD"/>
    <w:rsid w:val="000A5F05"/>
    <w:rsid w:val="000B3F13"/>
    <w:rsid w:val="000B476E"/>
    <w:rsid w:val="000B68FE"/>
    <w:rsid w:val="000C26A8"/>
    <w:rsid w:val="000C2DFC"/>
    <w:rsid w:val="000C3812"/>
    <w:rsid w:val="000D0EA9"/>
    <w:rsid w:val="000D2CBD"/>
    <w:rsid w:val="000D695C"/>
    <w:rsid w:val="000E2687"/>
    <w:rsid w:val="000E4365"/>
    <w:rsid w:val="000F122A"/>
    <w:rsid w:val="000F4E11"/>
    <w:rsid w:val="00101197"/>
    <w:rsid w:val="0010247F"/>
    <w:rsid w:val="00102508"/>
    <w:rsid w:val="0010484B"/>
    <w:rsid w:val="0010506F"/>
    <w:rsid w:val="0010592B"/>
    <w:rsid w:val="00110592"/>
    <w:rsid w:val="00116877"/>
    <w:rsid w:val="00120487"/>
    <w:rsid w:val="00120B1E"/>
    <w:rsid w:val="00120E36"/>
    <w:rsid w:val="0012239F"/>
    <w:rsid w:val="00126EDE"/>
    <w:rsid w:val="001302CB"/>
    <w:rsid w:val="0013157D"/>
    <w:rsid w:val="00135455"/>
    <w:rsid w:val="0013783E"/>
    <w:rsid w:val="001413CF"/>
    <w:rsid w:val="00141EF4"/>
    <w:rsid w:val="00142022"/>
    <w:rsid w:val="0014341A"/>
    <w:rsid w:val="00144500"/>
    <w:rsid w:val="00147903"/>
    <w:rsid w:val="001515B0"/>
    <w:rsid w:val="00151C0A"/>
    <w:rsid w:val="00162FFD"/>
    <w:rsid w:val="001642A4"/>
    <w:rsid w:val="00164491"/>
    <w:rsid w:val="0016628D"/>
    <w:rsid w:val="00177B63"/>
    <w:rsid w:val="0018205D"/>
    <w:rsid w:val="00184E0C"/>
    <w:rsid w:val="00185600"/>
    <w:rsid w:val="001856E0"/>
    <w:rsid w:val="00186723"/>
    <w:rsid w:val="0018705A"/>
    <w:rsid w:val="00195471"/>
    <w:rsid w:val="00195CE8"/>
    <w:rsid w:val="0019643A"/>
    <w:rsid w:val="001A0227"/>
    <w:rsid w:val="001A20D5"/>
    <w:rsid w:val="001C2ACF"/>
    <w:rsid w:val="001C3767"/>
    <w:rsid w:val="001C4C6B"/>
    <w:rsid w:val="001C7A4A"/>
    <w:rsid w:val="001D3A13"/>
    <w:rsid w:val="001D4502"/>
    <w:rsid w:val="001E1299"/>
    <w:rsid w:val="001E4DA1"/>
    <w:rsid w:val="001E4F4B"/>
    <w:rsid w:val="001E5787"/>
    <w:rsid w:val="001E59A0"/>
    <w:rsid w:val="001E6B4E"/>
    <w:rsid w:val="001E7D68"/>
    <w:rsid w:val="001F21C3"/>
    <w:rsid w:val="001F3240"/>
    <w:rsid w:val="001F3259"/>
    <w:rsid w:val="001F4807"/>
    <w:rsid w:val="001F4942"/>
    <w:rsid w:val="001F54EA"/>
    <w:rsid w:val="001F557F"/>
    <w:rsid w:val="001F7EEE"/>
    <w:rsid w:val="00200CBA"/>
    <w:rsid w:val="00201C9C"/>
    <w:rsid w:val="00205813"/>
    <w:rsid w:val="00212CEF"/>
    <w:rsid w:val="00212DE7"/>
    <w:rsid w:val="002150D8"/>
    <w:rsid w:val="002157A5"/>
    <w:rsid w:val="00217670"/>
    <w:rsid w:val="00220954"/>
    <w:rsid w:val="00220F8C"/>
    <w:rsid w:val="002237A5"/>
    <w:rsid w:val="00227615"/>
    <w:rsid w:val="00233FF7"/>
    <w:rsid w:val="00234580"/>
    <w:rsid w:val="00236278"/>
    <w:rsid w:val="0023768A"/>
    <w:rsid w:val="00237E48"/>
    <w:rsid w:val="002407BF"/>
    <w:rsid w:val="0024237A"/>
    <w:rsid w:val="00243F87"/>
    <w:rsid w:val="00247D82"/>
    <w:rsid w:val="00250F7E"/>
    <w:rsid w:val="0025785A"/>
    <w:rsid w:val="00263C03"/>
    <w:rsid w:val="002672AB"/>
    <w:rsid w:val="00271A45"/>
    <w:rsid w:val="00273073"/>
    <w:rsid w:val="00275667"/>
    <w:rsid w:val="002824E2"/>
    <w:rsid w:val="002834FF"/>
    <w:rsid w:val="002842B6"/>
    <w:rsid w:val="00285309"/>
    <w:rsid w:val="00285F4F"/>
    <w:rsid w:val="002941F6"/>
    <w:rsid w:val="00295462"/>
    <w:rsid w:val="0029776E"/>
    <w:rsid w:val="002A37FA"/>
    <w:rsid w:val="002A58E7"/>
    <w:rsid w:val="002A6FD8"/>
    <w:rsid w:val="002A78D5"/>
    <w:rsid w:val="002C427F"/>
    <w:rsid w:val="002C7E52"/>
    <w:rsid w:val="002D229A"/>
    <w:rsid w:val="002D4843"/>
    <w:rsid w:val="002D5DDD"/>
    <w:rsid w:val="002E19B3"/>
    <w:rsid w:val="002E270E"/>
    <w:rsid w:val="002E3BE6"/>
    <w:rsid w:val="002E6FB5"/>
    <w:rsid w:val="002F2653"/>
    <w:rsid w:val="002F3103"/>
    <w:rsid w:val="002F4BB8"/>
    <w:rsid w:val="002F7678"/>
    <w:rsid w:val="002F7DA1"/>
    <w:rsid w:val="00303F78"/>
    <w:rsid w:val="0031064F"/>
    <w:rsid w:val="00310941"/>
    <w:rsid w:val="0031159D"/>
    <w:rsid w:val="003126F6"/>
    <w:rsid w:val="00312B1A"/>
    <w:rsid w:val="00312F73"/>
    <w:rsid w:val="003135ED"/>
    <w:rsid w:val="00313908"/>
    <w:rsid w:val="0031436E"/>
    <w:rsid w:val="00317C79"/>
    <w:rsid w:val="00323502"/>
    <w:rsid w:val="00327B66"/>
    <w:rsid w:val="00330F2D"/>
    <w:rsid w:val="00332A52"/>
    <w:rsid w:val="00334F10"/>
    <w:rsid w:val="00335354"/>
    <w:rsid w:val="003369E6"/>
    <w:rsid w:val="003410EB"/>
    <w:rsid w:val="0034260D"/>
    <w:rsid w:val="00344D5E"/>
    <w:rsid w:val="00345646"/>
    <w:rsid w:val="00345795"/>
    <w:rsid w:val="0034771D"/>
    <w:rsid w:val="0036093A"/>
    <w:rsid w:val="00360CC7"/>
    <w:rsid w:val="003613D1"/>
    <w:rsid w:val="00362FB4"/>
    <w:rsid w:val="003631BF"/>
    <w:rsid w:val="00366A97"/>
    <w:rsid w:val="00370479"/>
    <w:rsid w:val="00371C99"/>
    <w:rsid w:val="00373799"/>
    <w:rsid w:val="003830E2"/>
    <w:rsid w:val="00386371"/>
    <w:rsid w:val="003871FF"/>
    <w:rsid w:val="00390281"/>
    <w:rsid w:val="0039481C"/>
    <w:rsid w:val="003A1231"/>
    <w:rsid w:val="003A4870"/>
    <w:rsid w:val="003A5B17"/>
    <w:rsid w:val="003A64B7"/>
    <w:rsid w:val="003A6C00"/>
    <w:rsid w:val="003B0261"/>
    <w:rsid w:val="003B6469"/>
    <w:rsid w:val="003B71B4"/>
    <w:rsid w:val="003C11D2"/>
    <w:rsid w:val="003C1C77"/>
    <w:rsid w:val="003C2F67"/>
    <w:rsid w:val="003C5714"/>
    <w:rsid w:val="003C6B99"/>
    <w:rsid w:val="003D36FE"/>
    <w:rsid w:val="003D70BB"/>
    <w:rsid w:val="003E5B85"/>
    <w:rsid w:val="003E6C8F"/>
    <w:rsid w:val="003F0712"/>
    <w:rsid w:val="003F1613"/>
    <w:rsid w:val="003F1EE1"/>
    <w:rsid w:val="003F220C"/>
    <w:rsid w:val="003F2584"/>
    <w:rsid w:val="003F2855"/>
    <w:rsid w:val="003F4B96"/>
    <w:rsid w:val="003F55CE"/>
    <w:rsid w:val="003F5B08"/>
    <w:rsid w:val="00400B80"/>
    <w:rsid w:val="004044E0"/>
    <w:rsid w:val="00411310"/>
    <w:rsid w:val="0041379D"/>
    <w:rsid w:val="00420B99"/>
    <w:rsid w:val="00422589"/>
    <w:rsid w:val="00424994"/>
    <w:rsid w:val="00427CC6"/>
    <w:rsid w:val="0043041A"/>
    <w:rsid w:val="004309DA"/>
    <w:rsid w:val="00430B91"/>
    <w:rsid w:val="00430EFA"/>
    <w:rsid w:val="0043639B"/>
    <w:rsid w:val="00437A85"/>
    <w:rsid w:val="00441571"/>
    <w:rsid w:val="00454216"/>
    <w:rsid w:val="00457A4A"/>
    <w:rsid w:val="004655BA"/>
    <w:rsid w:val="0046600F"/>
    <w:rsid w:val="0046623E"/>
    <w:rsid w:val="00474479"/>
    <w:rsid w:val="00474BDC"/>
    <w:rsid w:val="004763F4"/>
    <w:rsid w:val="00480415"/>
    <w:rsid w:val="00480D9F"/>
    <w:rsid w:val="004826A4"/>
    <w:rsid w:val="004828F7"/>
    <w:rsid w:val="004A3586"/>
    <w:rsid w:val="004A377D"/>
    <w:rsid w:val="004A3FDC"/>
    <w:rsid w:val="004A4318"/>
    <w:rsid w:val="004B1D3A"/>
    <w:rsid w:val="004B41BA"/>
    <w:rsid w:val="004B4D76"/>
    <w:rsid w:val="004C0D9E"/>
    <w:rsid w:val="004C2772"/>
    <w:rsid w:val="004C581E"/>
    <w:rsid w:val="004D00AD"/>
    <w:rsid w:val="004D18E9"/>
    <w:rsid w:val="004D3D21"/>
    <w:rsid w:val="004D47C1"/>
    <w:rsid w:val="004E7BD7"/>
    <w:rsid w:val="004E7CED"/>
    <w:rsid w:val="004F150F"/>
    <w:rsid w:val="004F787A"/>
    <w:rsid w:val="00505F34"/>
    <w:rsid w:val="00510DE0"/>
    <w:rsid w:val="0051338C"/>
    <w:rsid w:val="00521032"/>
    <w:rsid w:val="0052365B"/>
    <w:rsid w:val="00523B0B"/>
    <w:rsid w:val="00523DFB"/>
    <w:rsid w:val="00524684"/>
    <w:rsid w:val="0052505A"/>
    <w:rsid w:val="005277C1"/>
    <w:rsid w:val="00533701"/>
    <w:rsid w:val="00534E0D"/>
    <w:rsid w:val="00536846"/>
    <w:rsid w:val="005368F6"/>
    <w:rsid w:val="00536BD1"/>
    <w:rsid w:val="005377F7"/>
    <w:rsid w:val="0054095A"/>
    <w:rsid w:val="00542EE4"/>
    <w:rsid w:val="005501C1"/>
    <w:rsid w:val="00550CD2"/>
    <w:rsid w:val="005541DF"/>
    <w:rsid w:val="00557863"/>
    <w:rsid w:val="00561AEF"/>
    <w:rsid w:val="005633F6"/>
    <w:rsid w:val="0056620B"/>
    <w:rsid w:val="00582DB3"/>
    <w:rsid w:val="00584850"/>
    <w:rsid w:val="00585817"/>
    <w:rsid w:val="00586010"/>
    <w:rsid w:val="005903A4"/>
    <w:rsid w:val="00593E0B"/>
    <w:rsid w:val="0059518D"/>
    <w:rsid w:val="0059530C"/>
    <w:rsid w:val="00595542"/>
    <w:rsid w:val="005965A2"/>
    <w:rsid w:val="005A030D"/>
    <w:rsid w:val="005A0BC6"/>
    <w:rsid w:val="005A3806"/>
    <w:rsid w:val="005A3E3E"/>
    <w:rsid w:val="005A4794"/>
    <w:rsid w:val="005B16E0"/>
    <w:rsid w:val="005B1964"/>
    <w:rsid w:val="005B3CE3"/>
    <w:rsid w:val="005B43DC"/>
    <w:rsid w:val="005B7498"/>
    <w:rsid w:val="005C127D"/>
    <w:rsid w:val="005D1E80"/>
    <w:rsid w:val="005D6DCF"/>
    <w:rsid w:val="005D7E9A"/>
    <w:rsid w:val="005E05F4"/>
    <w:rsid w:val="005E147A"/>
    <w:rsid w:val="005E304B"/>
    <w:rsid w:val="005E386D"/>
    <w:rsid w:val="005E6FCF"/>
    <w:rsid w:val="005F16E7"/>
    <w:rsid w:val="005F2425"/>
    <w:rsid w:val="005F242B"/>
    <w:rsid w:val="005F2C7C"/>
    <w:rsid w:val="00603DF2"/>
    <w:rsid w:val="00604919"/>
    <w:rsid w:val="006157DD"/>
    <w:rsid w:val="00616232"/>
    <w:rsid w:val="0062617D"/>
    <w:rsid w:val="00630BCE"/>
    <w:rsid w:val="00631C67"/>
    <w:rsid w:val="00631E46"/>
    <w:rsid w:val="00635C14"/>
    <w:rsid w:val="00635D84"/>
    <w:rsid w:val="00642E1E"/>
    <w:rsid w:val="00646EB0"/>
    <w:rsid w:val="00646FEC"/>
    <w:rsid w:val="00651C88"/>
    <w:rsid w:val="00651D27"/>
    <w:rsid w:val="006559EF"/>
    <w:rsid w:val="00663B87"/>
    <w:rsid w:val="00664415"/>
    <w:rsid w:val="006663DE"/>
    <w:rsid w:val="006671C6"/>
    <w:rsid w:val="006755D0"/>
    <w:rsid w:val="006772F3"/>
    <w:rsid w:val="0068226E"/>
    <w:rsid w:val="00685AA6"/>
    <w:rsid w:val="00687076"/>
    <w:rsid w:val="00690800"/>
    <w:rsid w:val="00692318"/>
    <w:rsid w:val="00692D70"/>
    <w:rsid w:val="00693D5D"/>
    <w:rsid w:val="00697DA5"/>
    <w:rsid w:val="006A0434"/>
    <w:rsid w:val="006A0C76"/>
    <w:rsid w:val="006B0799"/>
    <w:rsid w:val="006C0844"/>
    <w:rsid w:val="006C1805"/>
    <w:rsid w:val="006C3CE6"/>
    <w:rsid w:val="006C3DE0"/>
    <w:rsid w:val="006C4D48"/>
    <w:rsid w:val="006C5DB2"/>
    <w:rsid w:val="006D2A79"/>
    <w:rsid w:val="006D75F5"/>
    <w:rsid w:val="006E1FB1"/>
    <w:rsid w:val="006E5BDF"/>
    <w:rsid w:val="006F05BE"/>
    <w:rsid w:val="006F0890"/>
    <w:rsid w:val="006F5A1F"/>
    <w:rsid w:val="006F6913"/>
    <w:rsid w:val="006F6A2B"/>
    <w:rsid w:val="006F7E56"/>
    <w:rsid w:val="00706771"/>
    <w:rsid w:val="007178DE"/>
    <w:rsid w:val="00717B2B"/>
    <w:rsid w:val="007229DE"/>
    <w:rsid w:val="00722A57"/>
    <w:rsid w:val="007302DD"/>
    <w:rsid w:val="007304BD"/>
    <w:rsid w:val="0073310F"/>
    <w:rsid w:val="007336CA"/>
    <w:rsid w:val="00733AAC"/>
    <w:rsid w:val="00734403"/>
    <w:rsid w:val="00736125"/>
    <w:rsid w:val="0073672D"/>
    <w:rsid w:val="007407B5"/>
    <w:rsid w:val="00740FCA"/>
    <w:rsid w:val="00743091"/>
    <w:rsid w:val="00746D4B"/>
    <w:rsid w:val="007476E6"/>
    <w:rsid w:val="00751AD9"/>
    <w:rsid w:val="00754E9D"/>
    <w:rsid w:val="007724B7"/>
    <w:rsid w:val="00775BE5"/>
    <w:rsid w:val="00781A8B"/>
    <w:rsid w:val="0078400C"/>
    <w:rsid w:val="00785319"/>
    <w:rsid w:val="0078576A"/>
    <w:rsid w:val="00794FCD"/>
    <w:rsid w:val="007952D2"/>
    <w:rsid w:val="00797CBE"/>
    <w:rsid w:val="007A094A"/>
    <w:rsid w:val="007A14CE"/>
    <w:rsid w:val="007A7CC6"/>
    <w:rsid w:val="007B01BE"/>
    <w:rsid w:val="007B18D7"/>
    <w:rsid w:val="007B418D"/>
    <w:rsid w:val="007B5F54"/>
    <w:rsid w:val="007B6765"/>
    <w:rsid w:val="007C0F6B"/>
    <w:rsid w:val="007C7EC9"/>
    <w:rsid w:val="007D0BB6"/>
    <w:rsid w:val="007D0BDA"/>
    <w:rsid w:val="007D2C04"/>
    <w:rsid w:val="007E5A51"/>
    <w:rsid w:val="007E5CFB"/>
    <w:rsid w:val="007E66F4"/>
    <w:rsid w:val="007F09D7"/>
    <w:rsid w:val="007F205E"/>
    <w:rsid w:val="007F4DB5"/>
    <w:rsid w:val="007F6544"/>
    <w:rsid w:val="0080445E"/>
    <w:rsid w:val="00805FB6"/>
    <w:rsid w:val="00806DC3"/>
    <w:rsid w:val="00810DCE"/>
    <w:rsid w:val="0081123D"/>
    <w:rsid w:val="0081258D"/>
    <w:rsid w:val="0081683D"/>
    <w:rsid w:val="00822507"/>
    <w:rsid w:val="0082471C"/>
    <w:rsid w:val="00835941"/>
    <w:rsid w:val="0083611F"/>
    <w:rsid w:val="008401B5"/>
    <w:rsid w:val="008403BB"/>
    <w:rsid w:val="0084263D"/>
    <w:rsid w:val="0085607C"/>
    <w:rsid w:val="00857080"/>
    <w:rsid w:val="00862D96"/>
    <w:rsid w:val="00866BA1"/>
    <w:rsid w:val="0087178C"/>
    <w:rsid w:val="00876609"/>
    <w:rsid w:val="008842E8"/>
    <w:rsid w:val="00892C2E"/>
    <w:rsid w:val="00895BB6"/>
    <w:rsid w:val="00897D34"/>
    <w:rsid w:val="008A6509"/>
    <w:rsid w:val="008A6E81"/>
    <w:rsid w:val="008B3261"/>
    <w:rsid w:val="008C1A4A"/>
    <w:rsid w:val="008C218C"/>
    <w:rsid w:val="008C5555"/>
    <w:rsid w:val="008C74E7"/>
    <w:rsid w:val="008D20C6"/>
    <w:rsid w:val="008D4DFC"/>
    <w:rsid w:val="008D6832"/>
    <w:rsid w:val="008D74A5"/>
    <w:rsid w:val="008D7971"/>
    <w:rsid w:val="008E2B0B"/>
    <w:rsid w:val="008E3B1C"/>
    <w:rsid w:val="008E50CC"/>
    <w:rsid w:val="008F0B5C"/>
    <w:rsid w:val="008F0EB8"/>
    <w:rsid w:val="008F32E0"/>
    <w:rsid w:val="008F62AA"/>
    <w:rsid w:val="00901EE7"/>
    <w:rsid w:val="0090221A"/>
    <w:rsid w:val="00905DF3"/>
    <w:rsid w:val="009103EC"/>
    <w:rsid w:val="00913796"/>
    <w:rsid w:val="009149F4"/>
    <w:rsid w:val="00922E31"/>
    <w:rsid w:val="00926DA2"/>
    <w:rsid w:val="0092706B"/>
    <w:rsid w:val="009331BE"/>
    <w:rsid w:val="00935C07"/>
    <w:rsid w:val="00941BBB"/>
    <w:rsid w:val="00947CD5"/>
    <w:rsid w:val="009513D0"/>
    <w:rsid w:val="00952E39"/>
    <w:rsid w:val="0095511C"/>
    <w:rsid w:val="00963D62"/>
    <w:rsid w:val="009640EC"/>
    <w:rsid w:val="00970AFB"/>
    <w:rsid w:val="00972409"/>
    <w:rsid w:val="009847BD"/>
    <w:rsid w:val="00986D62"/>
    <w:rsid w:val="009931AC"/>
    <w:rsid w:val="009A008C"/>
    <w:rsid w:val="009A19C0"/>
    <w:rsid w:val="009A2A2F"/>
    <w:rsid w:val="009A4719"/>
    <w:rsid w:val="009A508F"/>
    <w:rsid w:val="009A5747"/>
    <w:rsid w:val="009B02DD"/>
    <w:rsid w:val="009B0B8B"/>
    <w:rsid w:val="009B6A15"/>
    <w:rsid w:val="009C0075"/>
    <w:rsid w:val="009C2442"/>
    <w:rsid w:val="009C2C98"/>
    <w:rsid w:val="009C97E7"/>
    <w:rsid w:val="009E18B8"/>
    <w:rsid w:val="009E56CC"/>
    <w:rsid w:val="009F1B90"/>
    <w:rsid w:val="009F1D4C"/>
    <w:rsid w:val="009F24F4"/>
    <w:rsid w:val="009F5A01"/>
    <w:rsid w:val="00A01051"/>
    <w:rsid w:val="00A0159E"/>
    <w:rsid w:val="00A0280B"/>
    <w:rsid w:val="00A0411E"/>
    <w:rsid w:val="00A05577"/>
    <w:rsid w:val="00A076C5"/>
    <w:rsid w:val="00A11F4A"/>
    <w:rsid w:val="00A1308C"/>
    <w:rsid w:val="00A20079"/>
    <w:rsid w:val="00A26983"/>
    <w:rsid w:val="00A269F6"/>
    <w:rsid w:val="00A26BB4"/>
    <w:rsid w:val="00A27B63"/>
    <w:rsid w:val="00A27B6C"/>
    <w:rsid w:val="00A33F37"/>
    <w:rsid w:val="00A35D0A"/>
    <w:rsid w:val="00A35DDE"/>
    <w:rsid w:val="00A36F16"/>
    <w:rsid w:val="00A40747"/>
    <w:rsid w:val="00A50A25"/>
    <w:rsid w:val="00A563CB"/>
    <w:rsid w:val="00A608ED"/>
    <w:rsid w:val="00A62E0C"/>
    <w:rsid w:val="00A62F46"/>
    <w:rsid w:val="00A632F9"/>
    <w:rsid w:val="00A6447C"/>
    <w:rsid w:val="00A66FC6"/>
    <w:rsid w:val="00A70DC6"/>
    <w:rsid w:val="00A73833"/>
    <w:rsid w:val="00A7413B"/>
    <w:rsid w:val="00A74D71"/>
    <w:rsid w:val="00A80DEA"/>
    <w:rsid w:val="00A810F1"/>
    <w:rsid w:val="00A81ADC"/>
    <w:rsid w:val="00A85EC3"/>
    <w:rsid w:val="00A863C8"/>
    <w:rsid w:val="00A8700A"/>
    <w:rsid w:val="00A87DF7"/>
    <w:rsid w:val="00A9746D"/>
    <w:rsid w:val="00AA0CF7"/>
    <w:rsid w:val="00AA13F0"/>
    <w:rsid w:val="00AA265D"/>
    <w:rsid w:val="00AA451F"/>
    <w:rsid w:val="00AA66EC"/>
    <w:rsid w:val="00AB04C0"/>
    <w:rsid w:val="00AB05CF"/>
    <w:rsid w:val="00AB1B38"/>
    <w:rsid w:val="00AB346E"/>
    <w:rsid w:val="00AB647C"/>
    <w:rsid w:val="00AB7AF3"/>
    <w:rsid w:val="00AC16CB"/>
    <w:rsid w:val="00AC1E58"/>
    <w:rsid w:val="00AC5C85"/>
    <w:rsid w:val="00AD6768"/>
    <w:rsid w:val="00AE1F4E"/>
    <w:rsid w:val="00AE3433"/>
    <w:rsid w:val="00AE357F"/>
    <w:rsid w:val="00AE3C0C"/>
    <w:rsid w:val="00AE5D6A"/>
    <w:rsid w:val="00AE66DB"/>
    <w:rsid w:val="00AE67A3"/>
    <w:rsid w:val="00AE6A81"/>
    <w:rsid w:val="00AE7732"/>
    <w:rsid w:val="00AF031A"/>
    <w:rsid w:val="00AF05A3"/>
    <w:rsid w:val="00AF220F"/>
    <w:rsid w:val="00B00D21"/>
    <w:rsid w:val="00B0406C"/>
    <w:rsid w:val="00B043CA"/>
    <w:rsid w:val="00B23044"/>
    <w:rsid w:val="00B23944"/>
    <w:rsid w:val="00B303A8"/>
    <w:rsid w:val="00B33D0D"/>
    <w:rsid w:val="00B4333C"/>
    <w:rsid w:val="00B449B5"/>
    <w:rsid w:val="00B508CC"/>
    <w:rsid w:val="00B513F0"/>
    <w:rsid w:val="00B52446"/>
    <w:rsid w:val="00B55C05"/>
    <w:rsid w:val="00B56BEA"/>
    <w:rsid w:val="00B5789A"/>
    <w:rsid w:val="00B64414"/>
    <w:rsid w:val="00B64D5D"/>
    <w:rsid w:val="00B66015"/>
    <w:rsid w:val="00B71637"/>
    <w:rsid w:val="00B718A6"/>
    <w:rsid w:val="00B741F6"/>
    <w:rsid w:val="00B74584"/>
    <w:rsid w:val="00B75F06"/>
    <w:rsid w:val="00B9085E"/>
    <w:rsid w:val="00B96F96"/>
    <w:rsid w:val="00B97313"/>
    <w:rsid w:val="00BA1022"/>
    <w:rsid w:val="00BA2B01"/>
    <w:rsid w:val="00BA5737"/>
    <w:rsid w:val="00BA7823"/>
    <w:rsid w:val="00BA7F95"/>
    <w:rsid w:val="00BB0779"/>
    <w:rsid w:val="00BB139E"/>
    <w:rsid w:val="00BB1BA7"/>
    <w:rsid w:val="00BB4923"/>
    <w:rsid w:val="00BB5959"/>
    <w:rsid w:val="00BB5BE8"/>
    <w:rsid w:val="00BB7E08"/>
    <w:rsid w:val="00BD1E44"/>
    <w:rsid w:val="00BD26D0"/>
    <w:rsid w:val="00BD51F5"/>
    <w:rsid w:val="00BD6C5E"/>
    <w:rsid w:val="00BE12CD"/>
    <w:rsid w:val="00BE16FC"/>
    <w:rsid w:val="00BE1E62"/>
    <w:rsid w:val="00BE5D59"/>
    <w:rsid w:val="00BE67C0"/>
    <w:rsid w:val="00BF03E9"/>
    <w:rsid w:val="00BF2D89"/>
    <w:rsid w:val="00BF78AF"/>
    <w:rsid w:val="00C01349"/>
    <w:rsid w:val="00C05A9C"/>
    <w:rsid w:val="00C066CB"/>
    <w:rsid w:val="00C13EE4"/>
    <w:rsid w:val="00C14D1C"/>
    <w:rsid w:val="00C17272"/>
    <w:rsid w:val="00C177C5"/>
    <w:rsid w:val="00C22B6A"/>
    <w:rsid w:val="00C255C9"/>
    <w:rsid w:val="00C25676"/>
    <w:rsid w:val="00C3097D"/>
    <w:rsid w:val="00C3301D"/>
    <w:rsid w:val="00C34F10"/>
    <w:rsid w:val="00C371CF"/>
    <w:rsid w:val="00C407E8"/>
    <w:rsid w:val="00C40A5C"/>
    <w:rsid w:val="00C43438"/>
    <w:rsid w:val="00C442F4"/>
    <w:rsid w:val="00C45851"/>
    <w:rsid w:val="00C462AE"/>
    <w:rsid w:val="00C50192"/>
    <w:rsid w:val="00C542FC"/>
    <w:rsid w:val="00C616C5"/>
    <w:rsid w:val="00C61AE2"/>
    <w:rsid w:val="00C64F8A"/>
    <w:rsid w:val="00C65220"/>
    <w:rsid w:val="00C66C99"/>
    <w:rsid w:val="00C70B46"/>
    <w:rsid w:val="00C874ED"/>
    <w:rsid w:val="00C901A1"/>
    <w:rsid w:val="00C918D3"/>
    <w:rsid w:val="00C932CA"/>
    <w:rsid w:val="00C96169"/>
    <w:rsid w:val="00C97613"/>
    <w:rsid w:val="00CA1422"/>
    <w:rsid w:val="00CA147E"/>
    <w:rsid w:val="00CA6600"/>
    <w:rsid w:val="00CB0FE5"/>
    <w:rsid w:val="00CB4367"/>
    <w:rsid w:val="00CB5024"/>
    <w:rsid w:val="00CB511F"/>
    <w:rsid w:val="00CB7DD8"/>
    <w:rsid w:val="00CC2618"/>
    <w:rsid w:val="00CC3786"/>
    <w:rsid w:val="00CD2A4A"/>
    <w:rsid w:val="00CD32F4"/>
    <w:rsid w:val="00CE0859"/>
    <w:rsid w:val="00CE229D"/>
    <w:rsid w:val="00CE5815"/>
    <w:rsid w:val="00CF0540"/>
    <w:rsid w:val="00D04A3A"/>
    <w:rsid w:val="00D07A2E"/>
    <w:rsid w:val="00D11DD3"/>
    <w:rsid w:val="00D14C8F"/>
    <w:rsid w:val="00D20350"/>
    <w:rsid w:val="00D23138"/>
    <w:rsid w:val="00D25F45"/>
    <w:rsid w:val="00D351F9"/>
    <w:rsid w:val="00D367C1"/>
    <w:rsid w:val="00D36BF3"/>
    <w:rsid w:val="00D40D3A"/>
    <w:rsid w:val="00D469FE"/>
    <w:rsid w:val="00D475C2"/>
    <w:rsid w:val="00D52DAB"/>
    <w:rsid w:val="00D55AF8"/>
    <w:rsid w:val="00D57C46"/>
    <w:rsid w:val="00D619CB"/>
    <w:rsid w:val="00D670B0"/>
    <w:rsid w:val="00D6739F"/>
    <w:rsid w:val="00D73312"/>
    <w:rsid w:val="00D74CD2"/>
    <w:rsid w:val="00D807D2"/>
    <w:rsid w:val="00D84402"/>
    <w:rsid w:val="00D8632C"/>
    <w:rsid w:val="00D90D4A"/>
    <w:rsid w:val="00D9426D"/>
    <w:rsid w:val="00D95558"/>
    <w:rsid w:val="00D95BC3"/>
    <w:rsid w:val="00D97020"/>
    <w:rsid w:val="00DA16B9"/>
    <w:rsid w:val="00DA4986"/>
    <w:rsid w:val="00DB28BF"/>
    <w:rsid w:val="00DC6354"/>
    <w:rsid w:val="00DC6B37"/>
    <w:rsid w:val="00DC6C6D"/>
    <w:rsid w:val="00DD4403"/>
    <w:rsid w:val="00DE0D9A"/>
    <w:rsid w:val="00DE176C"/>
    <w:rsid w:val="00DE4107"/>
    <w:rsid w:val="00DE457C"/>
    <w:rsid w:val="00DE5C30"/>
    <w:rsid w:val="00DE671D"/>
    <w:rsid w:val="00DE70DB"/>
    <w:rsid w:val="00DF23C2"/>
    <w:rsid w:val="00DF48E5"/>
    <w:rsid w:val="00DF510D"/>
    <w:rsid w:val="00E04674"/>
    <w:rsid w:val="00E06C4C"/>
    <w:rsid w:val="00E105D7"/>
    <w:rsid w:val="00E20C0C"/>
    <w:rsid w:val="00E32469"/>
    <w:rsid w:val="00E375C0"/>
    <w:rsid w:val="00E424BD"/>
    <w:rsid w:val="00E43C2D"/>
    <w:rsid w:val="00E46269"/>
    <w:rsid w:val="00E47BA3"/>
    <w:rsid w:val="00E50D25"/>
    <w:rsid w:val="00E52C4E"/>
    <w:rsid w:val="00E5441A"/>
    <w:rsid w:val="00E56998"/>
    <w:rsid w:val="00E57B6A"/>
    <w:rsid w:val="00E644BF"/>
    <w:rsid w:val="00E73883"/>
    <w:rsid w:val="00E75B4A"/>
    <w:rsid w:val="00E76B8E"/>
    <w:rsid w:val="00E873DE"/>
    <w:rsid w:val="00E87A05"/>
    <w:rsid w:val="00E900D3"/>
    <w:rsid w:val="00E97C0D"/>
    <w:rsid w:val="00EA3E6F"/>
    <w:rsid w:val="00EA4E2B"/>
    <w:rsid w:val="00EB3E6A"/>
    <w:rsid w:val="00EB5CFC"/>
    <w:rsid w:val="00EB6FA4"/>
    <w:rsid w:val="00EB79C5"/>
    <w:rsid w:val="00EC4F58"/>
    <w:rsid w:val="00EC5839"/>
    <w:rsid w:val="00ED19CF"/>
    <w:rsid w:val="00ED5F50"/>
    <w:rsid w:val="00ED6946"/>
    <w:rsid w:val="00ED6A1F"/>
    <w:rsid w:val="00ED72C9"/>
    <w:rsid w:val="00ED7FBF"/>
    <w:rsid w:val="00EE3316"/>
    <w:rsid w:val="00EE41DE"/>
    <w:rsid w:val="00EF201F"/>
    <w:rsid w:val="00EF7000"/>
    <w:rsid w:val="00F00111"/>
    <w:rsid w:val="00F10DD2"/>
    <w:rsid w:val="00F114EF"/>
    <w:rsid w:val="00F1503F"/>
    <w:rsid w:val="00F17D9E"/>
    <w:rsid w:val="00F202B1"/>
    <w:rsid w:val="00F23366"/>
    <w:rsid w:val="00F24F89"/>
    <w:rsid w:val="00F2612C"/>
    <w:rsid w:val="00F26B84"/>
    <w:rsid w:val="00F30236"/>
    <w:rsid w:val="00F306F6"/>
    <w:rsid w:val="00F358A9"/>
    <w:rsid w:val="00F3653F"/>
    <w:rsid w:val="00F37DB6"/>
    <w:rsid w:val="00F41988"/>
    <w:rsid w:val="00F459B3"/>
    <w:rsid w:val="00F62141"/>
    <w:rsid w:val="00F62F10"/>
    <w:rsid w:val="00F64DDC"/>
    <w:rsid w:val="00F64F60"/>
    <w:rsid w:val="00F6674F"/>
    <w:rsid w:val="00F66D96"/>
    <w:rsid w:val="00F705CD"/>
    <w:rsid w:val="00F72BD0"/>
    <w:rsid w:val="00F75E2A"/>
    <w:rsid w:val="00F76F57"/>
    <w:rsid w:val="00F80812"/>
    <w:rsid w:val="00F81AEE"/>
    <w:rsid w:val="00F85F24"/>
    <w:rsid w:val="00F87C46"/>
    <w:rsid w:val="00F903B5"/>
    <w:rsid w:val="00F92D4E"/>
    <w:rsid w:val="00F93CA0"/>
    <w:rsid w:val="00FA0C2E"/>
    <w:rsid w:val="00FA560B"/>
    <w:rsid w:val="00FA5DDD"/>
    <w:rsid w:val="00FA65F3"/>
    <w:rsid w:val="00FC0222"/>
    <w:rsid w:val="00FC101E"/>
    <w:rsid w:val="00FC6E40"/>
    <w:rsid w:val="00FC6FCA"/>
    <w:rsid w:val="00FD1061"/>
    <w:rsid w:val="00FD339F"/>
    <w:rsid w:val="00FD3DE9"/>
    <w:rsid w:val="00FD56A5"/>
    <w:rsid w:val="00FD5D7D"/>
    <w:rsid w:val="00FD5E3C"/>
    <w:rsid w:val="00FD6E2C"/>
    <w:rsid w:val="00FE59AF"/>
    <w:rsid w:val="00FF45F2"/>
    <w:rsid w:val="00FF5ED6"/>
    <w:rsid w:val="264B4E4B"/>
    <w:rsid w:val="30455F64"/>
    <w:rsid w:val="31393C9C"/>
    <w:rsid w:val="6F54C3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48C1DF10-682B-4C5A-A0AE-0F371A45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paragraph" w:styleId="Heading2">
    <w:name w:val="heading 2"/>
    <w:basedOn w:val="Normal"/>
    <w:next w:val="Normal"/>
    <w:link w:val="Heading2Char"/>
    <w:semiHidden/>
    <w:unhideWhenUsed/>
    <w:qFormat/>
    <w:rsid w:val="00BD51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067AEC"/>
    <w:pPr>
      <w:ind w:lef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067AEC"/>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067AEC"/>
    <w:rPr>
      <w:vertAlign w:val="superscript"/>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067AEC"/>
    <w:rPr>
      <w:lang w:eastAsia="en-US"/>
    </w:rPr>
  </w:style>
  <w:style w:type="paragraph" w:customStyle="1" w:styleId="Tablenumber">
    <w:name w:val="Table number"/>
    <w:basedOn w:val="ListParagraph"/>
    <w:link w:val="TablenumberChar"/>
    <w:qFormat/>
    <w:rsid w:val="00067AEC"/>
    <w:pPr>
      <w:ind w:left="0"/>
      <w:jc w:val="both"/>
    </w:pPr>
    <w:rPr>
      <w:rFonts w:eastAsia="Calibri"/>
      <w:sz w:val="22"/>
      <w:szCs w:val="24"/>
    </w:rPr>
  </w:style>
  <w:style w:type="character" w:customStyle="1" w:styleId="TablenumberChar">
    <w:name w:val="Table number Char"/>
    <w:link w:val="Tablenumber"/>
    <w:rsid w:val="00067AEC"/>
    <w:rPr>
      <w:rFonts w:eastAsia="Calibri"/>
      <w:sz w:val="22"/>
      <w:szCs w:val="24"/>
      <w:lang w:eastAsia="en-US"/>
    </w:rPr>
  </w:style>
  <w:style w:type="character" w:customStyle="1" w:styleId="BuletsChar">
    <w:name w:val="Bulets Char"/>
    <w:basedOn w:val="DefaultParagraphFont"/>
    <w:link w:val="Bulets"/>
    <w:locked/>
    <w:rsid w:val="00067AEC"/>
    <w:rPr>
      <w:rFonts w:cstheme="minorBidi"/>
      <w:sz w:val="24"/>
      <w:szCs w:val="22"/>
    </w:rPr>
  </w:style>
  <w:style w:type="paragraph" w:customStyle="1" w:styleId="Bulets">
    <w:name w:val="Bulets"/>
    <w:basedOn w:val="ListParagraph"/>
    <w:link w:val="BuletsChar"/>
    <w:qFormat/>
    <w:rsid w:val="00067AEC"/>
    <w:pPr>
      <w:spacing w:after="200" w:line="276" w:lineRule="auto"/>
      <w:ind w:left="0"/>
      <w:jc w:val="both"/>
    </w:pPr>
    <w:rPr>
      <w:rFonts w:cstheme="minorBidi"/>
      <w:sz w:val="24"/>
      <w:szCs w:val="22"/>
      <w:lang w:eastAsia="lt-LT"/>
    </w:rPr>
  </w:style>
  <w:style w:type="paragraph" w:styleId="Revision">
    <w:name w:val="Revision"/>
    <w:hidden/>
    <w:uiPriority w:val="99"/>
    <w:semiHidden/>
    <w:rsid w:val="00AE7732"/>
    <w:rPr>
      <w:lang w:eastAsia="en-US"/>
    </w:rPr>
  </w:style>
  <w:style w:type="character" w:customStyle="1" w:styleId="Heading2Char">
    <w:name w:val="Heading 2 Char"/>
    <w:basedOn w:val="DefaultParagraphFont"/>
    <w:link w:val="Heading2"/>
    <w:semiHidden/>
    <w:rsid w:val="00BD51F5"/>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00">
      <w:bodyDiv w:val="1"/>
      <w:marLeft w:val="0"/>
      <w:marRight w:val="0"/>
      <w:marTop w:val="0"/>
      <w:marBottom w:val="0"/>
      <w:divBdr>
        <w:top w:val="none" w:sz="0" w:space="0" w:color="auto"/>
        <w:left w:val="none" w:sz="0" w:space="0" w:color="auto"/>
        <w:bottom w:val="none" w:sz="0" w:space="0" w:color="auto"/>
        <w:right w:val="none" w:sz="0" w:space="0" w:color="auto"/>
      </w:divBdr>
    </w:div>
    <w:div w:id="41104839">
      <w:bodyDiv w:val="1"/>
      <w:marLeft w:val="0"/>
      <w:marRight w:val="0"/>
      <w:marTop w:val="0"/>
      <w:marBottom w:val="0"/>
      <w:divBdr>
        <w:top w:val="none" w:sz="0" w:space="0" w:color="auto"/>
        <w:left w:val="none" w:sz="0" w:space="0" w:color="auto"/>
        <w:bottom w:val="none" w:sz="0" w:space="0" w:color="auto"/>
        <w:right w:val="none" w:sz="0" w:space="0" w:color="auto"/>
      </w:divBdr>
    </w:div>
    <w:div w:id="199174818">
      <w:bodyDiv w:val="1"/>
      <w:marLeft w:val="0"/>
      <w:marRight w:val="0"/>
      <w:marTop w:val="0"/>
      <w:marBottom w:val="0"/>
      <w:divBdr>
        <w:top w:val="none" w:sz="0" w:space="0" w:color="auto"/>
        <w:left w:val="none" w:sz="0" w:space="0" w:color="auto"/>
        <w:bottom w:val="none" w:sz="0" w:space="0" w:color="auto"/>
        <w:right w:val="none" w:sz="0" w:space="0" w:color="auto"/>
      </w:divBdr>
    </w:div>
    <w:div w:id="233206045">
      <w:bodyDiv w:val="1"/>
      <w:marLeft w:val="0"/>
      <w:marRight w:val="0"/>
      <w:marTop w:val="0"/>
      <w:marBottom w:val="0"/>
      <w:divBdr>
        <w:top w:val="none" w:sz="0" w:space="0" w:color="auto"/>
        <w:left w:val="none" w:sz="0" w:space="0" w:color="auto"/>
        <w:bottom w:val="none" w:sz="0" w:space="0" w:color="auto"/>
        <w:right w:val="none" w:sz="0" w:space="0" w:color="auto"/>
      </w:divBdr>
    </w:div>
    <w:div w:id="245918781">
      <w:bodyDiv w:val="1"/>
      <w:marLeft w:val="0"/>
      <w:marRight w:val="0"/>
      <w:marTop w:val="0"/>
      <w:marBottom w:val="0"/>
      <w:divBdr>
        <w:top w:val="none" w:sz="0" w:space="0" w:color="auto"/>
        <w:left w:val="none" w:sz="0" w:space="0" w:color="auto"/>
        <w:bottom w:val="none" w:sz="0" w:space="0" w:color="auto"/>
        <w:right w:val="none" w:sz="0" w:space="0" w:color="auto"/>
      </w:divBdr>
    </w:div>
    <w:div w:id="270206276">
      <w:bodyDiv w:val="1"/>
      <w:marLeft w:val="0"/>
      <w:marRight w:val="0"/>
      <w:marTop w:val="0"/>
      <w:marBottom w:val="0"/>
      <w:divBdr>
        <w:top w:val="none" w:sz="0" w:space="0" w:color="auto"/>
        <w:left w:val="none" w:sz="0" w:space="0" w:color="auto"/>
        <w:bottom w:val="none" w:sz="0" w:space="0" w:color="auto"/>
        <w:right w:val="none" w:sz="0" w:space="0" w:color="auto"/>
      </w:divBdr>
    </w:div>
    <w:div w:id="307636004">
      <w:bodyDiv w:val="1"/>
      <w:marLeft w:val="0"/>
      <w:marRight w:val="0"/>
      <w:marTop w:val="0"/>
      <w:marBottom w:val="0"/>
      <w:divBdr>
        <w:top w:val="none" w:sz="0" w:space="0" w:color="auto"/>
        <w:left w:val="none" w:sz="0" w:space="0" w:color="auto"/>
        <w:bottom w:val="none" w:sz="0" w:space="0" w:color="auto"/>
        <w:right w:val="none" w:sz="0" w:space="0" w:color="auto"/>
      </w:divBdr>
    </w:div>
    <w:div w:id="319234033">
      <w:bodyDiv w:val="1"/>
      <w:marLeft w:val="0"/>
      <w:marRight w:val="0"/>
      <w:marTop w:val="0"/>
      <w:marBottom w:val="0"/>
      <w:divBdr>
        <w:top w:val="none" w:sz="0" w:space="0" w:color="auto"/>
        <w:left w:val="none" w:sz="0" w:space="0" w:color="auto"/>
        <w:bottom w:val="none" w:sz="0" w:space="0" w:color="auto"/>
        <w:right w:val="none" w:sz="0" w:space="0" w:color="auto"/>
      </w:divBdr>
    </w:div>
    <w:div w:id="321205199">
      <w:bodyDiv w:val="1"/>
      <w:marLeft w:val="0"/>
      <w:marRight w:val="0"/>
      <w:marTop w:val="0"/>
      <w:marBottom w:val="0"/>
      <w:divBdr>
        <w:top w:val="none" w:sz="0" w:space="0" w:color="auto"/>
        <w:left w:val="none" w:sz="0" w:space="0" w:color="auto"/>
        <w:bottom w:val="none" w:sz="0" w:space="0" w:color="auto"/>
        <w:right w:val="none" w:sz="0" w:space="0" w:color="auto"/>
      </w:divBdr>
    </w:div>
    <w:div w:id="469398636">
      <w:bodyDiv w:val="1"/>
      <w:marLeft w:val="0"/>
      <w:marRight w:val="0"/>
      <w:marTop w:val="0"/>
      <w:marBottom w:val="0"/>
      <w:divBdr>
        <w:top w:val="none" w:sz="0" w:space="0" w:color="auto"/>
        <w:left w:val="none" w:sz="0" w:space="0" w:color="auto"/>
        <w:bottom w:val="none" w:sz="0" w:space="0" w:color="auto"/>
        <w:right w:val="none" w:sz="0" w:space="0" w:color="auto"/>
      </w:divBdr>
    </w:div>
    <w:div w:id="557282130">
      <w:bodyDiv w:val="1"/>
      <w:marLeft w:val="0"/>
      <w:marRight w:val="0"/>
      <w:marTop w:val="0"/>
      <w:marBottom w:val="0"/>
      <w:divBdr>
        <w:top w:val="none" w:sz="0" w:space="0" w:color="auto"/>
        <w:left w:val="none" w:sz="0" w:space="0" w:color="auto"/>
        <w:bottom w:val="none" w:sz="0" w:space="0" w:color="auto"/>
        <w:right w:val="none" w:sz="0" w:space="0" w:color="auto"/>
      </w:divBdr>
    </w:div>
    <w:div w:id="705713167">
      <w:bodyDiv w:val="1"/>
      <w:marLeft w:val="0"/>
      <w:marRight w:val="0"/>
      <w:marTop w:val="0"/>
      <w:marBottom w:val="0"/>
      <w:divBdr>
        <w:top w:val="none" w:sz="0" w:space="0" w:color="auto"/>
        <w:left w:val="none" w:sz="0" w:space="0" w:color="auto"/>
        <w:bottom w:val="none" w:sz="0" w:space="0" w:color="auto"/>
        <w:right w:val="none" w:sz="0" w:space="0" w:color="auto"/>
      </w:divBdr>
    </w:div>
    <w:div w:id="708801930">
      <w:bodyDiv w:val="1"/>
      <w:marLeft w:val="0"/>
      <w:marRight w:val="0"/>
      <w:marTop w:val="0"/>
      <w:marBottom w:val="0"/>
      <w:divBdr>
        <w:top w:val="none" w:sz="0" w:space="0" w:color="auto"/>
        <w:left w:val="none" w:sz="0" w:space="0" w:color="auto"/>
        <w:bottom w:val="none" w:sz="0" w:space="0" w:color="auto"/>
        <w:right w:val="none" w:sz="0" w:space="0" w:color="auto"/>
      </w:divBdr>
    </w:div>
    <w:div w:id="730808529">
      <w:bodyDiv w:val="1"/>
      <w:marLeft w:val="0"/>
      <w:marRight w:val="0"/>
      <w:marTop w:val="0"/>
      <w:marBottom w:val="0"/>
      <w:divBdr>
        <w:top w:val="none" w:sz="0" w:space="0" w:color="auto"/>
        <w:left w:val="none" w:sz="0" w:space="0" w:color="auto"/>
        <w:bottom w:val="none" w:sz="0" w:space="0" w:color="auto"/>
        <w:right w:val="none" w:sz="0" w:space="0" w:color="auto"/>
      </w:divBdr>
    </w:div>
    <w:div w:id="810829287">
      <w:bodyDiv w:val="1"/>
      <w:marLeft w:val="0"/>
      <w:marRight w:val="0"/>
      <w:marTop w:val="0"/>
      <w:marBottom w:val="0"/>
      <w:divBdr>
        <w:top w:val="none" w:sz="0" w:space="0" w:color="auto"/>
        <w:left w:val="none" w:sz="0" w:space="0" w:color="auto"/>
        <w:bottom w:val="none" w:sz="0" w:space="0" w:color="auto"/>
        <w:right w:val="none" w:sz="0" w:space="0" w:color="auto"/>
      </w:divBdr>
    </w:div>
    <w:div w:id="830683935">
      <w:bodyDiv w:val="1"/>
      <w:marLeft w:val="0"/>
      <w:marRight w:val="0"/>
      <w:marTop w:val="0"/>
      <w:marBottom w:val="0"/>
      <w:divBdr>
        <w:top w:val="none" w:sz="0" w:space="0" w:color="auto"/>
        <w:left w:val="none" w:sz="0" w:space="0" w:color="auto"/>
        <w:bottom w:val="none" w:sz="0" w:space="0" w:color="auto"/>
        <w:right w:val="none" w:sz="0" w:space="0" w:color="auto"/>
      </w:divBdr>
    </w:div>
    <w:div w:id="844441156">
      <w:bodyDiv w:val="1"/>
      <w:marLeft w:val="0"/>
      <w:marRight w:val="0"/>
      <w:marTop w:val="0"/>
      <w:marBottom w:val="0"/>
      <w:divBdr>
        <w:top w:val="none" w:sz="0" w:space="0" w:color="auto"/>
        <w:left w:val="none" w:sz="0" w:space="0" w:color="auto"/>
        <w:bottom w:val="none" w:sz="0" w:space="0" w:color="auto"/>
        <w:right w:val="none" w:sz="0" w:space="0" w:color="auto"/>
      </w:divBdr>
    </w:div>
    <w:div w:id="88448545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999507159">
      <w:bodyDiv w:val="1"/>
      <w:marLeft w:val="0"/>
      <w:marRight w:val="0"/>
      <w:marTop w:val="0"/>
      <w:marBottom w:val="0"/>
      <w:divBdr>
        <w:top w:val="none" w:sz="0" w:space="0" w:color="auto"/>
        <w:left w:val="none" w:sz="0" w:space="0" w:color="auto"/>
        <w:bottom w:val="none" w:sz="0" w:space="0" w:color="auto"/>
        <w:right w:val="none" w:sz="0" w:space="0" w:color="auto"/>
      </w:divBdr>
    </w:div>
    <w:div w:id="1060792333">
      <w:bodyDiv w:val="1"/>
      <w:marLeft w:val="0"/>
      <w:marRight w:val="0"/>
      <w:marTop w:val="0"/>
      <w:marBottom w:val="0"/>
      <w:divBdr>
        <w:top w:val="none" w:sz="0" w:space="0" w:color="auto"/>
        <w:left w:val="none" w:sz="0" w:space="0" w:color="auto"/>
        <w:bottom w:val="none" w:sz="0" w:space="0" w:color="auto"/>
        <w:right w:val="none" w:sz="0" w:space="0" w:color="auto"/>
      </w:divBdr>
      <w:divsChild>
        <w:div w:id="1929921779">
          <w:marLeft w:val="0"/>
          <w:marRight w:val="0"/>
          <w:marTop w:val="0"/>
          <w:marBottom w:val="0"/>
          <w:divBdr>
            <w:top w:val="none" w:sz="0" w:space="0" w:color="auto"/>
            <w:left w:val="none" w:sz="0" w:space="0" w:color="auto"/>
            <w:bottom w:val="none" w:sz="0" w:space="0" w:color="auto"/>
            <w:right w:val="none" w:sz="0" w:space="0" w:color="auto"/>
          </w:divBdr>
        </w:div>
      </w:divsChild>
    </w:div>
    <w:div w:id="1071735110">
      <w:bodyDiv w:val="1"/>
      <w:marLeft w:val="0"/>
      <w:marRight w:val="0"/>
      <w:marTop w:val="0"/>
      <w:marBottom w:val="0"/>
      <w:divBdr>
        <w:top w:val="none" w:sz="0" w:space="0" w:color="auto"/>
        <w:left w:val="none" w:sz="0" w:space="0" w:color="auto"/>
        <w:bottom w:val="none" w:sz="0" w:space="0" w:color="auto"/>
        <w:right w:val="none" w:sz="0" w:space="0" w:color="auto"/>
      </w:divBdr>
    </w:div>
    <w:div w:id="1121610786">
      <w:bodyDiv w:val="1"/>
      <w:marLeft w:val="0"/>
      <w:marRight w:val="0"/>
      <w:marTop w:val="0"/>
      <w:marBottom w:val="0"/>
      <w:divBdr>
        <w:top w:val="none" w:sz="0" w:space="0" w:color="auto"/>
        <w:left w:val="none" w:sz="0" w:space="0" w:color="auto"/>
        <w:bottom w:val="none" w:sz="0" w:space="0" w:color="auto"/>
        <w:right w:val="none" w:sz="0" w:space="0" w:color="auto"/>
      </w:divBdr>
      <w:divsChild>
        <w:div w:id="1750930412">
          <w:marLeft w:val="0"/>
          <w:marRight w:val="0"/>
          <w:marTop w:val="0"/>
          <w:marBottom w:val="0"/>
          <w:divBdr>
            <w:top w:val="none" w:sz="0" w:space="0" w:color="auto"/>
            <w:left w:val="none" w:sz="0" w:space="0" w:color="auto"/>
            <w:bottom w:val="none" w:sz="0" w:space="0" w:color="auto"/>
            <w:right w:val="none" w:sz="0" w:space="0" w:color="auto"/>
          </w:divBdr>
        </w:div>
        <w:div w:id="1447889305">
          <w:marLeft w:val="0"/>
          <w:marRight w:val="0"/>
          <w:marTop w:val="0"/>
          <w:marBottom w:val="0"/>
          <w:divBdr>
            <w:top w:val="none" w:sz="0" w:space="0" w:color="auto"/>
            <w:left w:val="none" w:sz="0" w:space="0" w:color="auto"/>
            <w:bottom w:val="none" w:sz="0" w:space="0" w:color="auto"/>
            <w:right w:val="none" w:sz="0" w:space="0" w:color="auto"/>
          </w:divBdr>
        </w:div>
      </w:divsChild>
    </w:div>
    <w:div w:id="1125351279">
      <w:bodyDiv w:val="1"/>
      <w:marLeft w:val="0"/>
      <w:marRight w:val="0"/>
      <w:marTop w:val="0"/>
      <w:marBottom w:val="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 w:id="1355956568">
          <w:marLeft w:val="0"/>
          <w:marRight w:val="0"/>
          <w:marTop w:val="0"/>
          <w:marBottom w:val="0"/>
          <w:divBdr>
            <w:top w:val="none" w:sz="0" w:space="0" w:color="auto"/>
            <w:left w:val="none" w:sz="0" w:space="0" w:color="auto"/>
            <w:bottom w:val="none" w:sz="0" w:space="0" w:color="auto"/>
            <w:right w:val="none" w:sz="0" w:space="0" w:color="auto"/>
          </w:divBdr>
        </w:div>
        <w:div w:id="2017345842">
          <w:marLeft w:val="0"/>
          <w:marRight w:val="0"/>
          <w:marTop w:val="0"/>
          <w:marBottom w:val="0"/>
          <w:divBdr>
            <w:top w:val="none" w:sz="0" w:space="0" w:color="auto"/>
            <w:left w:val="none" w:sz="0" w:space="0" w:color="auto"/>
            <w:bottom w:val="none" w:sz="0" w:space="0" w:color="auto"/>
            <w:right w:val="none" w:sz="0" w:space="0" w:color="auto"/>
          </w:divBdr>
        </w:div>
        <w:div w:id="1158575289">
          <w:marLeft w:val="0"/>
          <w:marRight w:val="0"/>
          <w:marTop w:val="0"/>
          <w:marBottom w:val="0"/>
          <w:divBdr>
            <w:top w:val="none" w:sz="0" w:space="0" w:color="auto"/>
            <w:left w:val="none" w:sz="0" w:space="0" w:color="auto"/>
            <w:bottom w:val="none" w:sz="0" w:space="0" w:color="auto"/>
            <w:right w:val="none" w:sz="0" w:space="0" w:color="auto"/>
          </w:divBdr>
        </w:div>
        <w:div w:id="1963270462">
          <w:marLeft w:val="0"/>
          <w:marRight w:val="0"/>
          <w:marTop w:val="0"/>
          <w:marBottom w:val="0"/>
          <w:divBdr>
            <w:top w:val="none" w:sz="0" w:space="0" w:color="auto"/>
            <w:left w:val="none" w:sz="0" w:space="0" w:color="auto"/>
            <w:bottom w:val="none" w:sz="0" w:space="0" w:color="auto"/>
            <w:right w:val="none" w:sz="0" w:space="0" w:color="auto"/>
          </w:divBdr>
        </w:div>
        <w:div w:id="1391228959">
          <w:marLeft w:val="0"/>
          <w:marRight w:val="0"/>
          <w:marTop w:val="0"/>
          <w:marBottom w:val="0"/>
          <w:divBdr>
            <w:top w:val="none" w:sz="0" w:space="0" w:color="auto"/>
            <w:left w:val="none" w:sz="0" w:space="0" w:color="auto"/>
            <w:bottom w:val="none" w:sz="0" w:space="0" w:color="auto"/>
            <w:right w:val="none" w:sz="0" w:space="0" w:color="auto"/>
          </w:divBdr>
        </w:div>
        <w:div w:id="1820347420">
          <w:marLeft w:val="0"/>
          <w:marRight w:val="0"/>
          <w:marTop w:val="0"/>
          <w:marBottom w:val="0"/>
          <w:divBdr>
            <w:top w:val="none" w:sz="0" w:space="0" w:color="auto"/>
            <w:left w:val="none" w:sz="0" w:space="0" w:color="auto"/>
            <w:bottom w:val="none" w:sz="0" w:space="0" w:color="auto"/>
            <w:right w:val="none" w:sz="0" w:space="0" w:color="auto"/>
          </w:divBdr>
        </w:div>
        <w:div w:id="2083719470">
          <w:marLeft w:val="0"/>
          <w:marRight w:val="0"/>
          <w:marTop w:val="0"/>
          <w:marBottom w:val="0"/>
          <w:divBdr>
            <w:top w:val="none" w:sz="0" w:space="0" w:color="auto"/>
            <w:left w:val="none" w:sz="0" w:space="0" w:color="auto"/>
            <w:bottom w:val="none" w:sz="0" w:space="0" w:color="auto"/>
            <w:right w:val="none" w:sz="0" w:space="0" w:color="auto"/>
          </w:divBdr>
        </w:div>
      </w:divsChild>
    </w:div>
    <w:div w:id="1161895592">
      <w:bodyDiv w:val="1"/>
      <w:marLeft w:val="0"/>
      <w:marRight w:val="0"/>
      <w:marTop w:val="0"/>
      <w:marBottom w:val="0"/>
      <w:divBdr>
        <w:top w:val="none" w:sz="0" w:space="0" w:color="auto"/>
        <w:left w:val="none" w:sz="0" w:space="0" w:color="auto"/>
        <w:bottom w:val="none" w:sz="0" w:space="0" w:color="auto"/>
        <w:right w:val="none" w:sz="0" w:space="0" w:color="auto"/>
      </w:divBdr>
    </w:div>
    <w:div w:id="1211646501">
      <w:bodyDiv w:val="1"/>
      <w:marLeft w:val="0"/>
      <w:marRight w:val="0"/>
      <w:marTop w:val="0"/>
      <w:marBottom w:val="0"/>
      <w:divBdr>
        <w:top w:val="none" w:sz="0" w:space="0" w:color="auto"/>
        <w:left w:val="none" w:sz="0" w:space="0" w:color="auto"/>
        <w:bottom w:val="none" w:sz="0" w:space="0" w:color="auto"/>
        <w:right w:val="none" w:sz="0" w:space="0" w:color="auto"/>
      </w:divBdr>
    </w:div>
    <w:div w:id="1253006895">
      <w:bodyDiv w:val="1"/>
      <w:marLeft w:val="0"/>
      <w:marRight w:val="0"/>
      <w:marTop w:val="0"/>
      <w:marBottom w:val="0"/>
      <w:divBdr>
        <w:top w:val="none" w:sz="0" w:space="0" w:color="auto"/>
        <w:left w:val="none" w:sz="0" w:space="0" w:color="auto"/>
        <w:bottom w:val="none" w:sz="0" w:space="0" w:color="auto"/>
        <w:right w:val="none" w:sz="0" w:space="0" w:color="auto"/>
      </w:divBdr>
    </w:div>
    <w:div w:id="1253124559">
      <w:bodyDiv w:val="1"/>
      <w:marLeft w:val="0"/>
      <w:marRight w:val="0"/>
      <w:marTop w:val="0"/>
      <w:marBottom w:val="0"/>
      <w:divBdr>
        <w:top w:val="none" w:sz="0" w:space="0" w:color="auto"/>
        <w:left w:val="none" w:sz="0" w:space="0" w:color="auto"/>
        <w:bottom w:val="none" w:sz="0" w:space="0" w:color="auto"/>
        <w:right w:val="none" w:sz="0" w:space="0" w:color="auto"/>
      </w:divBdr>
    </w:div>
    <w:div w:id="1262296127">
      <w:bodyDiv w:val="1"/>
      <w:marLeft w:val="0"/>
      <w:marRight w:val="0"/>
      <w:marTop w:val="0"/>
      <w:marBottom w:val="0"/>
      <w:divBdr>
        <w:top w:val="none" w:sz="0" w:space="0" w:color="auto"/>
        <w:left w:val="none" w:sz="0" w:space="0" w:color="auto"/>
        <w:bottom w:val="none" w:sz="0" w:space="0" w:color="auto"/>
        <w:right w:val="none" w:sz="0" w:space="0" w:color="auto"/>
      </w:divBdr>
    </w:div>
    <w:div w:id="1268194816">
      <w:bodyDiv w:val="1"/>
      <w:marLeft w:val="0"/>
      <w:marRight w:val="0"/>
      <w:marTop w:val="0"/>
      <w:marBottom w:val="0"/>
      <w:divBdr>
        <w:top w:val="none" w:sz="0" w:space="0" w:color="auto"/>
        <w:left w:val="none" w:sz="0" w:space="0" w:color="auto"/>
        <w:bottom w:val="none" w:sz="0" w:space="0" w:color="auto"/>
        <w:right w:val="none" w:sz="0" w:space="0" w:color="auto"/>
      </w:divBdr>
    </w:div>
    <w:div w:id="1445615346">
      <w:bodyDiv w:val="1"/>
      <w:marLeft w:val="0"/>
      <w:marRight w:val="0"/>
      <w:marTop w:val="0"/>
      <w:marBottom w:val="0"/>
      <w:divBdr>
        <w:top w:val="none" w:sz="0" w:space="0" w:color="auto"/>
        <w:left w:val="none" w:sz="0" w:space="0" w:color="auto"/>
        <w:bottom w:val="none" w:sz="0" w:space="0" w:color="auto"/>
        <w:right w:val="none" w:sz="0" w:space="0" w:color="auto"/>
      </w:divBdr>
      <w:divsChild>
        <w:div w:id="2147038691">
          <w:marLeft w:val="0"/>
          <w:marRight w:val="0"/>
          <w:marTop w:val="0"/>
          <w:marBottom w:val="0"/>
          <w:divBdr>
            <w:top w:val="none" w:sz="0" w:space="0" w:color="auto"/>
            <w:left w:val="none" w:sz="0" w:space="0" w:color="auto"/>
            <w:bottom w:val="none" w:sz="0" w:space="0" w:color="auto"/>
            <w:right w:val="none" w:sz="0" w:space="0" w:color="auto"/>
          </w:divBdr>
        </w:div>
      </w:divsChild>
    </w:div>
    <w:div w:id="1463765815">
      <w:bodyDiv w:val="1"/>
      <w:marLeft w:val="0"/>
      <w:marRight w:val="0"/>
      <w:marTop w:val="0"/>
      <w:marBottom w:val="0"/>
      <w:divBdr>
        <w:top w:val="none" w:sz="0" w:space="0" w:color="auto"/>
        <w:left w:val="none" w:sz="0" w:space="0" w:color="auto"/>
        <w:bottom w:val="none" w:sz="0" w:space="0" w:color="auto"/>
        <w:right w:val="none" w:sz="0" w:space="0" w:color="auto"/>
      </w:divBdr>
      <w:divsChild>
        <w:div w:id="513765947">
          <w:marLeft w:val="0"/>
          <w:marRight w:val="0"/>
          <w:marTop w:val="0"/>
          <w:marBottom w:val="0"/>
          <w:divBdr>
            <w:top w:val="none" w:sz="0" w:space="0" w:color="auto"/>
            <w:left w:val="none" w:sz="0" w:space="0" w:color="auto"/>
            <w:bottom w:val="none" w:sz="0" w:space="0" w:color="auto"/>
            <w:right w:val="none" w:sz="0" w:space="0" w:color="auto"/>
          </w:divBdr>
        </w:div>
        <w:div w:id="1685590596">
          <w:marLeft w:val="0"/>
          <w:marRight w:val="0"/>
          <w:marTop w:val="0"/>
          <w:marBottom w:val="0"/>
          <w:divBdr>
            <w:top w:val="none" w:sz="0" w:space="0" w:color="auto"/>
            <w:left w:val="none" w:sz="0" w:space="0" w:color="auto"/>
            <w:bottom w:val="none" w:sz="0" w:space="0" w:color="auto"/>
            <w:right w:val="none" w:sz="0" w:space="0" w:color="auto"/>
          </w:divBdr>
        </w:div>
        <w:div w:id="1291207655">
          <w:marLeft w:val="0"/>
          <w:marRight w:val="0"/>
          <w:marTop w:val="0"/>
          <w:marBottom w:val="0"/>
          <w:divBdr>
            <w:top w:val="none" w:sz="0" w:space="0" w:color="auto"/>
            <w:left w:val="none" w:sz="0" w:space="0" w:color="auto"/>
            <w:bottom w:val="none" w:sz="0" w:space="0" w:color="auto"/>
            <w:right w:val="none" w:sz="0" w:space="0" w:color="auto"/>
          </w:divBdr>
        </w:div>
        <w:div w:id="471870039">
          <w:marLeft w:val="0"/>
          <w:marRight w:val="0"/>
          <w:marTop w:val="0"/>
          <w:marBottom w:val="0"/>
          <w:divBdr>
            <w:top w:val="none" w:sz="0" w:space="0" w:color="auto"/>
            <w:left w:val="none" w:sz="0" w:space="0" w:color="auto"/>
            <w:bottom w:val="none" w:sz="0" w:space="0" w:color="auto"/>
            <w:right w:val="none" w:sz="0" w:space="0" w:color="auto"/>
          </w:divBdr>
        </w:div>
        <w:div w:id="1481389843">
          <w:marLeft w:val="0"/>
          <w:marRight w:val="0"/>
          <w:marTop w:val="0"/>
          <w:marBottom w:val="0"/>
          <w:divBdr>
            <w:top w:val="none" w:sz="0" w:space="0" w:color="auto"/>
            <w:left w:val="none" w:sz="0" w:space="0" w:color="auto"/>
            <w:bottom w:val="none" w:sz="0" w:space="0" w:color="auto"/>
            <w:right w:val="none" w:sz="0" w:space="0" w:color="auto"/>
          </w:divBdr>
        </w:div>
        <w:div w:id="1603143651">
          <w:marLeft w:val="0"/>
          <w:marRight w:val="0"/>
          <w:marTop w:val="0"/>
          <w:marBottom w:val="0"/>
          <w:divBdr>
            <w:top w:val="none" w:sz="0" w:space="0" w:color="auto"/>
            <w:left w:val="none" w:sz="0" w:space="0" w:color="auto"/>
            <w:bottom w:val="none" w:sz="0" w:space="0" w:color="auto"/>
            <w:right w:val="none" w:sz="0" w:space="0" w:color="auto"/>
          </w:divBdr>
        </w:div>
        <w:div w:id="597754297">
          <w:marLeft w:val="0"/>
          <w:marRight w:val="0"/>
          <w:marTop w:val="0"/>
          <w:marBottom w:val="0"/>
          <w:divBdr>
            <w:top w:val="none" w:sz="0" w:space="0" w:color="auto"/>
            <w:left w:val="none" w:sz="0" w:space="0" w:color="auto"/>
            <w:bottom w:val="none" w:sz="0" w:space="0" w:color="auto"/>
            <w:right w:val="none" w:sz="0" w:space="0" w:color="auto"/>
          </w:divBdr>
        </w:div>
        <w:div w:id="494683376">
          <w:marLeft w:val="0"/>
          <w:marRight w:val="0"/>
          <w:marTop w:val="0"/>
          <w:marBottom w:val="0"/>
          <w:divBdr>
            <w:top w:val="none" w:sz="0" w:space="0" w:color="auto"/>
            <w:left w:val="none" w:sz="0" w:space="0" w:color="auto"/>
            <w:bottom w:val="none" w:sz="0" w:space="0" w:color="auto"/>
            <w:right w:val="none" w:sz="0" w:space="0" w:color="auto"/>
          </w:divBdr>
        </w:div>
      </w:divsChild>
    </w:div>
    <w:div w:id="1464691368">
      <w:bodyDiv w:val="1"/>
      <w:marLeft w:val="0"/>
      <w:marRight w:val="0"/>
      <w:marTop w:val="0"/>
      <w:marBottom w:val="0"/>
      <w:divBdr>
        <w:top w:val="none" w:sz="0" w:space="0" w:color="auto"/>
        <w:left w:val="none" w:sz="0" w:space="0" w:color="auto"/>
        <w:bottom w:val="none" w:sz="0" w:space="0" w:color="auto"/>
        <w:right w:val="none" w:sz="0" w:space="0" w:color="auto"/>
      </w:divBdr>
    </w:div>
    <w:div w:id="1470132099">
      <w:bodyDiv w:val="1"/>
      <w:marLeft w:val="0"/>
      <w:marRight w:val="0"/>
      <w:marTop w:val="0"/>
      <w:marBottom w:val="0"/>
      <w:divBdr>
        <w:top w:val="none" w:sz="0" w:space="0" w:color="auto"/>
        <w:left w:val="none" w:sz="0" w:space="0" w:color="auto"/>
        <w:bottom w:val="none" w:sz="0" w:space="0" w:color="auto"/>
        <w:right w:val="none" w:sz="0" w:space="0" w:color="auto"/>
      </w:divBdr>
    </w:div>
    <w:div w:id="1472868395">
      <w:bodyDiv w:val="1"/>
      <w:marLeft w:val="0"/>
      <w:marRight w:val="0"/>
      <w:marTop w:val="0"/>
      <w:marBottom w:val="0"/>
      <w:divBdr>
        <w:top w:val="none" w:sz="0" w:space="0" w:color="auto"/>
        <w:left w:val="none" w:sz="0" w:space="0" w:color="auto"/>
        <w:bottom w:val="none" w:sz="0" w:space="0" w:color="auto"/>
        <w:right w:val="none" w:sz="0" w:space="0" w:color="auto"/>
      </w:divBdr>
    </w:div>
    <w:div w:id="1624339519">
      <w:bodyDiv w:val="1"/>
      <w:marLeft w:val="0"/>
      <w:marRight w:val="0"/>
      <w:marTop w:val="0"/>
      <w:marBottom w:val="0"/>
      <w:divBdr>
        <w:top w:val="none" w:sz="0" w:space="0" w:color="auto"/>
        <w:left w:val="none" w:sz="0" w:space="0" w:color="auto"/>
        <w:bottom w:val="none" w:sz="0" w:space="0" w:color="auto"/>
        <w:right w:val="none" w:sz="0" w:space="0" w:color="auto"/>
      </w:divBdr>
    </w:div>
    <w:div w:id="1632710783">
      <w:bodyDiv w:val="1"/>
      <w:marLeft w:val="0"/>
      <w:marRight w:val="0"/>
      <w:marTop w:val="0"/>
      <w:marBottom w:val="0"/>
      <w:divBdr>
        <w:top w:val="none" w:sz="0" w:space="0" w:color="auto"/>
        <w:left w:val="none" w:sz="0" w:space="0" w:color="auto"/>
        <w:bottom w:val="none" w:sz="0" w:space="0" w:color="auto"/>
        <w:right w:val="none" w:sz="0" w:space="0" w:color="auto"/>
      </w:divBdr>
    </w:div>
    <w:div w:id="1670979873">
      <w:bodyDiv w:val="1"/>
      <w:marLeft w:val="0"/>
      <w:marRight w:val="0"/>
      <w:marTop w:val="0"/>
      <w:marBottom w:val="0"/>
      <w:divBdr>
        <w:top w:val="none" w:sz="0" w:space="0" w:color="auto"/>
        <w:left w:val="none" w:sz="0" w:space="0" w:color="auto"/>
        <w:bottom w:val="none" w:sz="0" w:space="0" w:color="auto"/>
        <w:right w:val="none" w:sz="0" w:space="0" w:color="auto"/>
      </w:divBdr>
    </w:div>
    <w:div w:id="1682929370">
      <w:bodyDiv w:val="1"/>
      <w:marLeft w:val="0"/>
      <w:marRight w:val="0"/>
      <w:marTop w:val="0"/>
      <w:marBottom w:val="0"/>
      <w:divBdr>
        <w:top w:val="none" w:sz="0" w:space="0" w:color="auto"/>
        <w:left w:val="none" w:sz="0" w:space="0" w:color="auto"/>
        <w:bottom w:val="none" w:sz="0" w:space="0" w:color="auto"/>
        <w:right w:val="none" w:sz="0" w:space="0" w:color="auto"/>
      </w:divBdr>
      <w:divsChild>
        <w:div w:id="2106536621">
          <w:marLeft w:val="0"/>
          <w:marRight w:val="0"/>
          <w:marTop w:val="0"/>
          <w:marBottom w:val="0"/>
          <w:divBdr>
            <w:top w:val="none" w:sz="0" w:space="0" w:color="auto"/>
            <w:left w:val="none" w:sz="0" w:space="0" w:color="auto"/>
            <w:bottom w:val="none" w:sz="0" w:space="0" w:color="auto"/>
            <w:right w:val="none" w:sz="0" w:space="0" w:color="auto"/>
          </w:divBdr>
        </w:div>
        <w:div w:id="824787051">
          <w:marLeft w:val="0"/>
          <w:marRight w:val="0"/>
          <w:marTop w:val="0"/>
          <w:marBottom w:val="0"/>
          <w:divBdr>
            <w:top w:val="none" w:sz="0" w:space="0" w:color="auto"/>
            <w:left w:val="none" w:sz="0" w:space="0" w:color="auto"/>
            <w:bottom w:val="none" w:sz="0" w:space="0" w:color="auto"/>
            <w:right w:val="none" w:sz="0" w:space="0" w:color="auto"/>
          </w:divBdr>
        </w:div>
      </w:divsChild>
    </w:div>
    <w:div w:id="1725566978">
      <w:bodyDiv w:val="1"/>
      <w:marLeft w:val="0"/>
      <w:marRight w:val="0"/>
      <w:marTop w:val="0"/>
      <w:marBottom w:val="0"/>
      <w:divBdr>
        <w:top w:val="none" w:sz="0" w:space="0" w:color="auto"/>
        <w:left w:val="none" w:sz="0" w:space="0" w:color="auto"/>
        <w:bottom w:val="none" w:sz="0" w:space="0" w:color="auto"/>
        <w:right w:val="none" w:sz="0" w:space="0" w:color="auto"/>
      </w:divBdr>
    </w:div>
    <w:div w:id="1730496066">
      <w:bodyDiv w:val="1"/>
      <w:marLeft w:val="0"/>
      <w:marRight w:val="0"/>
      <w:marTop w:val="0"/>
      <w:marBottom w:val="0"/>
      <w:divBdr>
        <w:top w:val="none" w:sz="0" w:space="0" w:color="auto"/>
        <w:left w:val="none" w:sz="0" w:space="0" w:color="auto"/>
        <w:bottom w:val="none" w:sz="0" w:space="0" w:color="auto"/>
        <w:right w:val="none" w:sz="0" w:space="0" w:color="auto"/>
      </w:divBdr>
    </w:div>
    <w:div w:id="1740519443">
      <w:bodyDiv w:val="1"/>
      <w:marLeft w:val="0"/>
      <w:marRight w:val="0"/>
      <w:marTop w:val="0"/>
      <w:marBottom w:val="0"/>
      <w:divBdr>
        <w:top w:val="none" w:sz="0" w:space="0" w:color="auto"/>
        <w:left w:val="none" w:sz="0" w:space="0" w:color="auto"/>
        <w:bottom w:val="none" w:sz="0" w:space="0" w:color="auto"/>
        <w:right w:val="none" w:sz="0" w:space="0" w:color="auto"/>
      </w:divBdr>
    </w:div>
    <w:div w:id="1775593976">
      <w:bodyDiv w:val="1"/>
      <w:marLeft w:val="0"/>
      <w:marRight w:val="0"/>
      <w:marTop w:val="0"/>
      <w:marBottom w:val="0"/>
      <w:divBdr>
        <w:top w:val="none" w:sz="0" w:space="0" w:color="auto"/>
        <w:left w:val="none" w:sz="0" w:space="0" w:color="auto"/>
        <w:bottom w:val="none" w:sz="0" w:space="0" w:color="auto"/>
        <w:right w:val="none" w:sz="0" w:space="0" w:color="auto"/>
      </w:divBdr>
    </w:div>
    <w:div w:id="1813252221">
      <w:bodyDiv w:val="1"/>
      <w:marLeft w:val="0"/>
      <w:marRight w:val="0"/>
      <w:marTop w:val="0"/>
      <w:marBottom w:val="0"/>
      <w:divBdr>
        <w:top w:val="none" w:sz="0" w:space="0" w:color="auto"/>
        <w:left w:val="none" w:sz="0" w:space="0" w:color="auto"/>
        <w:bottom w:val="none" w:sz="0" w:space="0" w:color="auto"/>
        <w:right w:val="none" w:sz="0" w:space="0" w:color="auto"/>
      </w:divBdr>
    </w:div>
    <w:div w:id="1871412943">
      <w:bodyDiv w:val="1"/>
      <w:marLeft w:val="0"/>
      <w:marRight w:val="0"/>
      <w:marTop w:val="0"/>
      <w:marBottom w:val="0"/>
      <w:divBdr>
        <w:top w:val="none" w:sz="0" w:space="0" w:color="auto"/>
        <w:left w:val="none" w:sz="0" w:space="0" w:color="auto"/>
        <w:bottom w:val="none" w:sz="0" w:space="0" w:color="auto"/>
        <w:right w:val="none" w:sz="0" w:space="0" w:color="auto"/>
      </w:divBdr>
    </w:div>
    <w:div w:id="1892496209">
      <w:bodyDiv w:val="1"/>
      <w:marLeft w:val="0"/>
      <w:marRight w:val="0"/>
      <w:marTop w:val="0"/>
      <w:marBottom w:val="0"/>
      <w:divBdr>
        <w:top w:val="none" w:sz="0" w:space="0" w:color="auto"/>
        <w:left w:val="none" w:sz="0" w:space="0" w:color="auto"/>
        <w:bottom w:val="none" w:sz="0" w:space="0" w:color="auto"/>
        <w:right w:val="none" w:sz="0" w:space="0" w:color="auto"/>
      </w:divBdr>
    </w:div>
    <w:div w:id="1912690021">
      <w:bodyDiv w:val="1"/>
      <w:marLeft w:val="0"/>
      <w:marRight w:val="0"/>
      <w:marTop w:val="0"/>
      <w:marBottom w:val="0"/>
      <w:divBdr>
        <w:top w:val="none" w:sz="0" w:space="0" w:color="auto"/>
        <w:left w:val="none" w:sz="0" w:space="0" w:color="auto"/>
        <w:bottom w:val="none" w:sz="0" w:space="0" w:color="auto"/>
        <w:right w:val="none" w:sz="0" w:space="0" w:color="auto"/>
      </w:divBdr>
    </w:div>
    <w:div w:id="1978030876">
      <w:bodyDiv w:val="1"/>
      <w:marLeft w:val="0"/>
      <w:marRight w:val="0"/>
      <w:marTop w:val="0"/>
      <w:marBottom w:val="0"/>
      <w:divBdr>
        <w:top w:val="none" w:sz="0" w:space="0" w:color="auto"/>
        <w:left w:val="none" w:sz="0" w:space="0" w:color="auto"/>
        <w:bottom w:val="none" w:sz="0" w:space="0" w:color="auto"/>
        <w:right w:val="none" w:sz="0" w:space="0" w:color="auto"/>
      </w:divBdr>
    </w:div>
    <w:div w:id="2004969082">
      <w:bodyDiv w:val="1"/>
      <w:marLeft w:val="0"/>
      <w:marRight w:val="0"/>
      <w:marTop w:val="0"/>
      <w:marBottom w:val="0"/>
      <w:divBdr>
        <w:top w:val="none" w:sz="0" w:space="0" w:color="auto"/>
        <w:left w:val="none" w:sz="0" w:space="0" w:color="auto"/>
        <w:bottom w:val="none" w:sz="0" w:space="0" w:color="auto"/>
        <w:right w:val="none" w:sz="0" w:space="0" w:color="auto"/>
      </w:divBdr>
    </w:div>
    <w:div w:id="2024546115">
      <w:bodyDiv w:val="1"/>
      <w:marLeft w:val="0"/>
      <w:marRight w:val="0"/>
      <w:marTop w:val="0"/>
      <w:marBottom w:val="0"/>
      <w:divBdr>
        <w:top w:val="none" w:sz="0" w:space="0" w:color="auto"/>
        <w:left w:val="none" w:sz="0" w:space="0" w:color="auto"/>
        <w:bottom w:val="none" w:sz="0" w:space="0" w:color="auto"/>
        <w:right w:val="none" w:sz="0" w:space="0" w:color="auto"/>
      </w:divBdr>
    </w:div>
    <w:div w:id="20306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ovacijuagentur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min@finmin.l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misijos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26703-1FA5-4389-903D-333D66921698}">
  <ds:schemaRefs>
    <ds:schemaRef ds:uri="http://purl.org/dc/terms/"/>
    <ds:schemaRef ds:uri="9f7bfde5-fec1-41b1-af96-d0ead4fdf1a4"/>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58d86aa-8fe5-4539-8203-03c44674af5d"/>
    <ds:schemaRef ds:uri="http://purl.org/dc/elements/1.1/"/>
  </ds:schemaRefs>
</ds:datastoreItem>
</file>

<file path=customXml/itemProps3.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4.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6753</Characters>
  <Application>Microsoft Office Word</Application>
  <DocSecurity>4</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7645</CharactersWithSpaces>
  <SharedDoc>false</SharedDoc>
  <HLinks>
    <vt:vector size="24" baseType="variant">
      <vt:variant>
        <vt:i4>5046385</vt:i4>
      </vt:variant>
      <vt:variant>
        <vt:i4>0</vt:i4>
      </vt:variant>
      <vt:variant>
        <vt:i4>0</vt:i4>
      </vt:variant>
      <vt:variant>
        <vt:i4>5</vt:i4>
      </vt:variant>
      <vt:variant>
        <vt:lpwstr>mailto:Info@ioprojects.lt?subject=Nauja%20u%C5%BEklausa</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ariant>
        <vt:i4>2555971</vt:i4>
      </vt:variant>
      <vt:variant>
        <vt:i4>0</vt:i4>
      </vt:variant>
      <vt:variant>
        <vt:i4>0</vt:i4>
      </vt:variant>
      <vt:variant>
        <vt:i4>5</vt:i4>
      </vt:variant>
      <vt:variant>
        <vt:lpwstr>mailto:Vardas.Pavarde@vpt.lt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Mindaugas Brakauskas</cp:lastModifiedBy>
  <cp:revision>2</cp:revision>
  <cp:lastPrinted>2017-04-05T07:57:00Z</cp:lastPrinted>
  <dcterms:created xsi:type="dcterms:W3CDTF">2025-08-29T06:13:00Z</dcterms:created>
  <dcterms:modified xsi:type="dcterms:W3CDTF">2025-08-29T06:13:00Z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