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A51" w14:textId="77777777" w:rsidR="000E5E32" w:rsidRPr="00EB0FFE" w:rsidRDefault="000E5E32" w:rsidP="00C64C0C">
      <w:pPr>
        <w:spacing w:line="312" w:lineRule="auto"/>
        <w:ind w:firstLine="720"/>
        <w:jc w:val="center"/>
        <w:rPr>
          <w:rFonts w:ascii="Calibri" w:hAnsi="Calibri" w:cs="Calibri"/>
          <w:szCs w:val="24"/>
        </w:rPr>
      </w:pPr>
    </w:p>
    <w:p w14:paraId="76C29329" w14:textId="77777777" w:rsidR="000E5E32" w:rsidRPr="00EB0FFE" w:rsidRDefault="000E5E32" w:rsidP="00C64C0C">
      <w:pPr>
        <w:spacing w:line="312" w:lineRule="auto"/>
        <w:ind w:firstLine="720"/>
        <w:jc w:val="center"/>
        <w:rPr>
          <w:rFonts w:ascii="Calibri" w:hAnsi="Calibri" w:cs="Calibri"/>
          <w:szCs w:val="24"/>
        </w:rPr>
      </w:pPr>
      <w:r w:rsidRPr="00EB0FFE">
        <w:rPr>
          <w:rFonts w:ascii="Calibri" w:hAnsi="Calibri" w:cs="Calibr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EB0FFE" w:rsidRDefault="000E5E32" w:rsidP="00C64C0C">
      <w:pPr>
        <w:spacing w:line="312" w:lineRule="auto"/>
        <w:ind w:firstLine="720"/>
        <w:jc w:val="center"/>
        <w:rPr>
          <w:rFonts w:ascii="Calibri" w:hAnsi="Calibri" w:cs="Calibri"/>
          <w:b/>
          <w:bCs/>
          <w:szCs w:val="24"/>
        </w:rPr>
      </w:pPr>
    </w:p>
    <w:p w14:paraId="21B56E73" w14:textId="77777777" w:rsidR="004370C7" w:rsidRPr="00EB0FFE" w:rsidRDefault="004370C7" w:rsidP="00C64C0C">
      <w:pPr>
        <w:spacing w:line="312" w:lineRule="auto"/>
        <w:jc w:val="center"/>
        <w:rPr>
          <w:rFonts w:ascii="Calibri" w:hAnsi="Calibri" w:cs="Calibri"/>
          <w:b/>
          <w:szCs w:val="24"/>
          <w:lang w:eastAsia="lt-LT"/>
        </w:rPr>
      </w:pPr>
      <w:r w:rsidRPr="00EB0FFE">
        <w:rPr>
          <w:rFonts w:ascii="Calibri" w:hAnsi="Calibri" w:cs="Calibri"/>
          <w:b/>
          <w:szCs w:val="24"/>
          <w:lang w:eastAsia="lt-LT"/>
        </w:rPr>
        <w:t>VIEŠŲJŲ PIRKIMŲ TARNYBA</w:t>
      </w:r>
    </w:p>
    <w:p w14:paraId="485AFBE2" w14:textId="77777777" w:rsidR="004370C7" w:rsidRPr="00EB0FFE" w:rsidRDefault="004370C7" w:rsidP="00C64C0C">
      <w:pPr>
        <w:spacing w:line="312" w:lineRule="auto"/>
        <w:jc w:val="center"/>
        <w:rPr>
          <w:rFonts w:ascii="Calibri" w:hAnsi="Calibri" w:cs="Calibri"/>
          <w:b/>
          <w:szCs w:val="24"/>
          <w:lang w:eastAsia="lt-LT"/>
        </w:rPr>
      </w:pPr>
      <w:r w:rsidRPr="00EB0FFE">
        <w:rPr>
          <w:rFonts w:ascii="Calibri" w:hAnsi="Calibri" w:cs="Calibri"/>
          <w:b/>
          <w:szCs w:val="24"/>
          <w:lang w:eastAsia="lt-LT"/>
        </w:rPr>
        <w:t>VERTINIMO IŠVADA</w:t>
      </w:r>
    </w:p>
    <w:p w14:paraId="0C16F0FB" w14:textId="77777777" w:rsidR="000E5E32" w:rsidRPr="00EB0FFE" w:rsidRDefault="000E5E32" w:rsidP="00C64C0C">
      <w:pPr>
        <w:spacing w:line="312" w:lineRule="auto"/>
        <w:ind w:firstLine="720"/>
        <w:jc w:val="center"/>
        <w:rPr>
          <w:rFonts w:ascii="Calibri" w:hAnsi="Calibri" w:cs="Calibri"/>
          <w:bCs/>
          <w:szCs w:val="24"/>
        </w:rPr>
      </w:pPr>
    </w:p>
    <w:tbl>
      <w:tblPr>
        <w:tblW w:w="9733" w:type="dxa"/>
        <w:tblInd w:w="-142" w:type="dxa"/>
        <w:tblCellMar>
          <w:left w:w="0" w:type="dxa"/>
          <w:right w:w="0" w:type="dxa"/>
        </w:tblCellMar>
        <w:tblLook w:val="04A0" w:firstRow="1" w:lastRow="0" w:firstColumn="1" w:lastColumn="0" w:noHBand="0" w:noVBand="1"/>
      </w:tblPr>
      <w:tblGrid>
        <w:gridCol w:w="5230"/>
        <w:gridCol w:w="817"/>
        <w:gridCol w:w="1465"/>
        <w:gridCol w:w="378"/>
        <w:gridCol w:w="1843"/>
      </w:tblGrid>
      <w:tr w:rsidR="00705827" w:rsidRPr="00705827" w14:paraId="63E97DC2" w14:textId="77777777" w:rsidTr="00705827">
        <w:trPr>
          <w:trHeight w:val="75"/>
        </w:trPr>
        <w:tc>
          <w:tcPr>
            <w:tcW w:w="5230" w:type="dxa"/>
            <w:shd w:val="clear" w:color="auto" w:fill="auto"/>
            <w:hideMark/>
          </w:tcPr>
          <w:p w14:paraId="08C33644" w14:textId="77777777"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VšĮ Kauno miesto poliklinikai</w:t>
            </w:r>
          </w:p>
          <w:p w14:paraId="44057D3C" w14:textId="609761BD" w:rsidR="00705827" w:rsidRPr="00705827" w:rsidRDefault="00705827" w:rsidP="00C64C0C">
            <w:pPr>
              <w:spacing w:line="312" w:lineRule="auto"/>
              <w:textAlignment w:val="baseline"/>
              <w:rPr>
                <w:rFonts w:asciiTheme="minorHAnsi" w:hAnsiTheme="minorHAnsi" w:cstheme="minorHAnsi"/>
              </w:rPr>
            </w:pPr>
            <w:r w:rsidRPr="00705827">
              <w:rPr>
                <w:rFonts w:asciiTheme="minorHAnsi" w:hAnsiTheme="minorHAnsi" w:cstheme="minorHAnsi"/>
                <w:szCs w:val="24"/>
              </w:rPr>
              <w:t xml:space="preserve">El. p. </w:t>
            </w:r>
            <w:hyperlink r:id="rId9" w:history="1">
              <w:r w:rsidRPr="00705827">
                <w:rPr>
                  <w:rStyle w:val="Hyperlink"/>
                  <w:rFonts w:asciiTheme="minorHAnsi" w:hAnsiTheme="minorHAnsi" w:cstheme="minorHAnsi"/>
                  <w:szCs w:val="24"/>
                </w:rPr>
                <w:t>info@kaunopoliklinika.lt</w:t>
              </w:r>
            </w:hyperlink>
            <w:r w:rsidRPr="00705827">
              <w:rPr>
                <w:rFonts w:asciiTheme="minorHAnsi" w:hAnsiTheme="minorHAnsi" w:cstheme="minorHAnsi"/>
              </w:rPr>
              <w:t xml:space="preserve"> </w:t>
            </w:r>
            <w:r w:rsidRPr="00705827">
              <w:rPr>
                <w:rFonts w:asciiTheme="minorHAnsi" w:hAnsiTheme="minorHAnsi" w:cstheme="minorHAnsi"/>
                <w:szCs w:val="24"/>
              </w:rPr>
              <w:t xml:space="preserve"> </w:t>
            </w:r>
            <w:r w:rsidRPr="00705827">
              <w:rPr>
                <w:rFonts w:asciiTheme="minorHAnsi" w:hAnsiTheme="minorHAnsi" w:cstheme="minorHAnsi"/>
              </w:rPr>
              <w:t xml:space="preserve"> </w:t>
            </w:r>
          </w:p>
          <w:p w14:paraId="5B5D83B4" w14:textId="77777777" w:rsidR="00705827" w:rsidRDefault="00705827" w:rsidP="00C64C0C">
            <w:pPr>
              <w:spacing w:line="312" w:lineRule="auto"/>
              <w:textAlignment w:val="baseline"/>
              <w:rPr>
                <w:rFonts w:asciiTheme="minorHAnsi" w:hAnsiTheme="minorHAnsi" w:cstheme="minorHAnsi"/>
                <w:szCs w:val="24"/>
              </w:rPr>
            </w:pPr>
          </w:p>
          <w:p w14:paraId="481AD98A" w14:textId="77777777" w:rsidR="00DE34B2" w:rsidRDefault="00DE34B2" w:rsidP="00C64C0C">
            <w:pPr>
              <w:spacing w:line="312" w:lineRule="auto"/>
              <w:textAlignment w:val="baseline"/>
              <w:rPr>
                <w:rFonts w:asciiTheme="minorHAnsi" w:hAnsiTheme="minorHAnsi" w:cstheme="minorHAnsi"/>
                <w:szCs w:val="24"/>
              </w:rPr>
            </w:pPr>
            <w:r w:rsidRPr="00D23241">
              <w:rPr>
                <w:rFonts w:asciiTheme="minorHAnsi" w:hAnsiTheme="minorHAnsi" w:cstheme="minorHAnsi"/>
                <w:szCs w:val="24"/>
              </w:rPr>
              <w:t>Kopija</w:t>
            </w:r>
          </w:p>
          <w:p w14:paraId="2E6E0625" w14:textId="286117BC" w:rsidR="00045541" w:rsidRDefault="00045541" w:rsidP="00C64C0C">
            <w:pPr>
              <w:spacing w:line="312" w:lineRule="auto"/>
              <w:textAlignment w:val="baseline"/>
              <w:rPr>
                <w:rFonts w:asciiTheme="minorHAnsi" w:hAnsiTheme="minorHAnsi" w:cstheme="minorHAnsi"/>
                <w:szCs w:val="24"/>
              </w:rPr>
            </w:pPr>
            <w:r>
              <w:rPr>
                <w:rFonts w:asciiTheme="minorHAnsi" w:hAnsiTheme="minorHAnsi" w:cstheme="minorHAnsi"/>
                <w:szCs w:val="24"/>
              </w:rPr>
              <w:t>Kauno miesto savivaldyb</w:t>
            </w:r>
            <w:r w:rsidR="00960BD8">
              <w:rPr>
                <w:rFonts w:asciiTheme="minorHAnsi" w:hAnsiTheme="minorHAnsi" w:cstheme="minorHAnsi"/>
                <w:szCs w:val="24"/>
              </w:rPr>
              <w:t>ės administracijai</w:t>
            </w:r>
          </w:p>
          <w:p w14:paraId="21A238EC" w14:textId="319820CB" w:rsidR="00045541" w:rsidRPr="00C6184B" w:rsidRDefault="00C6184B" w:rsidP="00C64C0C">
            <w:pPr>
              <w:spacing w:line="312" w:lineRule="auto"/>
              <w:textAlignment w:val="baseline"/>
              <w:rPr>
                <w:rFonts w:asciiTheme="minorHAnsi" w:hAnsiTheme="minorHAnsi" w:cstheme="minorHAnsi"/>
                <w:szCs w:val="24"/>
                <w:lang w:val="en-US"/>
              </w:rPr>
            </w:pPr>
            <w:r>
              <w:rPr>
                <w:rFonts w:asciiTheme="minorHAnsi" w:hAnsiTheme="minorHAnsi" w:cstheme="minorHAnsi"/>
                <w:szCs w:val="24"/>
              </w:rPr>
              <w:t xml:space="preserve">El. p. </w:t>
            </w:r>
            <w:hyperlink r:id="rId10" w:history="1">
              <w:r w:rsidR="00D23241" w:rsidRPr="005C3F57">
                <w:rPr>
                  <w:rStyle w:val="Hyperlink"/>
                  <w:rFonts w:asciiTheme="minorHAnsi" w:hAnsiTheme="minorHAnsi" w:cstheme="minorHAnsi"/>
                  <w:szCs w:val="24"/>
                </w:rPr>
                <w:t>info</w:t>
              </w:r>
              <w:r w:rsidR="00D23241" w:rsidRPr="005C3F57">
                <w:rPr>
                  <w:rStyle w:val="Hyperlink"/>
                  <w:rFonts w:asciiTheme="minorHAnsi" w:hAnsiTheme="minorHAnsi" w:cstheme="minorHAnsi"/>
                  <w:szCs w:val="24"/>
                  <w:lang w:val="en-US"/>
                </w:rPr>
                <w:t>@kaunas.lt</w:t>
              </w:r>
            </w:hyperlink>
            <w:r w:rsidR="00D23241">
              <w:rPr>
                <w:rFonts w:asciiTheme="minorHAnsi" w:hAnsiTheme="minorHAnsi" w:cstheme="minorHAnsi"/>
                <w:szCs w:val="24"/>
                <w:lang w:val="en-US"/>
              </w:rPr>
              <w:t xml:space="preserve"> </w:t>
            </w:r>
          </w:p>
        </w:tc>
        <w:tc>
          <w:tcPr>
            <w:tcW w:w="817" w:type="dxa"/>
            <w:shd w:val="clear" w:color="auto" w:fill="auto"/>
            <w:hideMark/>
          </w:tcPr>
          <w:p w14:paraId="676E6C35" w14:textId="77777777"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 </w:t>
            </w:r>
          </w:p>
        </w:tc>
        <w:tc>
          <w:tcPr>
            <w:tcW w:w="1465" w:type="dxa"/>
            <w:shd w:val="clear" w:color="auto" w:fill="auto"/>
            <w:hideMark/>
          </w:tcPr>
          <w:p w14:paraId="123A091E" w14:textId="38574A0B"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2025-0</w:t>
            </w:r>
            <w:r w:rsidR="009810C8">
              <w:rPr>
                <w:rFonts w:asciiTheme="minorHAnsi" w:hAnsiTheme="minorHAnsi" w:cstheme="minorHAnsi"/>
                <w:szCs w:val="24"/>
              </w:rPr>
              <w:t>8</w:t>
            </w:r>
            <w:r w:rsidRPr="00705827">
              <w:rPr>
                <w:rFonts w:asciiTheme="minorHAnsi" w:hAnsiTheme="minorHAnsi" w:cstheme="minorHAnsi"/>
                <w:szCs w:val="24"/>
              </w:rPr>
              <w:t>-</w:t>
            </w:r>
          </w:p>
          <w:p w14:paraId="1142082A" w14:textId="77777777" w:rsid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Į 2025-05-27</w:t>
            </w:r>
          </w:p>
          <w:p w14:paraId="577C91E6" w14:textId="11BB9E51" w:rsidR="000C4AF9" w:rsidRPr="00705827" w:rsidRDefault="000C4AF9" w:rsidP="00C64C0C">
            <w:pPr>
              <w:spacing w:line="312" w:lineRule="auto"/>
              <w:textAlignment w:val="baseline"/>
              <w:rPr>
                <w:rFonts w:asciiTheme="minorHAnsi" w:hAnsiTheme="minorHAnsi" w:cstheme="minorHAnsi"/>
                <w:szCs w:val="24"/>
              </w:rPr>
            </w:pPr>
            <w:r>
              <w:rPr>
                <w:rFonts w:asciiTheme="minorHAnsi" w:hAnsiTheme="minorHAnsi" w:cstheme="minorHAnsi"/>
                <w:szCs w:val="24"/>
              </w:rPr>
              <w:t>2025-07-30</w:t>
            </w:r>
          </w:p>
        </w:tc>
        <w:tc>
          <w:tcPr>
            <w:tcW w:w="378" w:type="dxa"/>
            <w:shd w:val="clear" w:color="auto" w:fill="auto"/>
            <w:hideMark/>
          </w:tcPr>
          <w:p w14:paraId="60F601C4" w14:textId="77777777"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Nr. </w:t>
            </w:r>
          </w:p>
          <w:p w14:paraId="58AE948B" w14:textId="77777777"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Nr.</w:t>
            </w:r>
          </w:p>
        </w:tc>
        <w:tc>
          <w:tcPr>
            <w:tcW w:w="1843" w:type="dxa"/>
            <w:shd w:val="clear" w:color="auto" w:fill="auto"/>
            <w:hideMark/>
          </w:tcPr>
          <w:p w14:paraId="3C857841" w14:textId="77777777" w:rsidR="00705827" w:rsidRP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4S-    (7.4Mr)  </w:t>
            </w:r>
          </w:p>
          <w:p w14:paraId="347D532F" w14:textId="77777777" w:rsidR="00705827" w:rsidRDefault="00705827" w:rsidP="00C64C0C">
            <w:pPr>
              <w:spacing w:line="312" w:lineRule="auto"/>
              <w:textAlignment w:val="baseline"/>
              <w:rPr>
                <w:rFonts w:asciiTheme="minorHAnsi" w:hAnsiTheme="minorHAnsi" w:cstheme="minorHAnsi"/>
                <w:szCs w:val="24"/>
              </w:rPr>
            </w:pPr>
            <w:r w:rsidRPr="00705827">
              <w:rPr>
                <w:rFonts w:asciiTheme="minorHAnsi" w:hAnsiTheme="minorHAnsi" w:cstheme="minorHAnsi"/>
                <w:szCs w:val="24"/>
              </w:rPr>
              <w:t>S(E)-1310</w:t>
            </w:r>
          </w:p>
          <w:p w14:paraId="676334B2" w14:textId="36E5ABAB" w:rsidR="00492F1F" w:rsidRPr="00705827" w:rsidRDefault="00492F1F" w:rsidP="00C64C0C">
            <w:pPr>
              <w:spacing w:line="312" w:lineRule="auto"/>
              <w:textAlignment w:val="baseline"/>
              <w:rPr>
                <w:rFonts w:asciiTheme="minorHAnsi" w:hAnsiTheme="minorHAnsi" w:cstheme="minorHAnsi"/>
                <w:szCs w:val="24"/>
              </w:rPr>
            </w:pPr>
            <w:r>
              <w:rPr>
                <w:rFonts w:asciiTheme="minorHAnsi" w:hAnsiTheme="minorHAnsi" w:cstheme="minorHAnsi"/>
                <w:szCs w:val="24"/>
              </w:rPr>
              <w:t>El. paštu</w:t>
            </w:r>
          </w:p>
        </w:tc>
      </w:tr>
    </w:tbl>
    <w:p w14:paraId="2E8813EA" w14:textId="77777777" w:rsidR="005B0679" w:rsidRPr="00EB0FFE" w:rsidRDefault="005B0679" w:rsidP="00C64C0C">
      <w:pPr>
        <w:spacing w:line="312" w:lineRule="auto"/>
        <w:ind w:right="142" w:firstLine="567"/>
        <w:jc w:val="both"/>
        <w:rPr>
          <w:rFonts w:ascii="Calibri" w:hAnsi="Calibri" w:cs="Calibri"/>
          <w:bCs/>
          <w:szCs w:val="24"/>
          <w:lang w:eastAsia="lt-LT"/>
        </w:rPr>
      </w:pPr>
    </w:p>
    <w:p w14:paraId="41654BEE" w14:textId="0BF1D905" w:rsidR="0090339F" w:rsidRDefault="00765BCD" w:rsidP="00C64C0C">
      <w:pPr>
        <w:spacing w:line="312" w:lineRule="auto"/>
        <w:ind w:left="-142" w:right="283" w:firstLine="709"/>
        <w:rPr>
          <w:rFonts w:ascii="Calibri" w:hAnsi="Calibri" w:cs="Calibri"/>
          <w:szCs w:val="24"/>
        </w:rPr>
      </w:pPr>
      <w:r w:rsidRPr="00D23241">
        <w:rPr>
          <w:rFonts w:ascii="Calibri" w:hAnsi="Calibri" w:cs="Calibri"/>
          <w:bCs/>
          <w:szCs w:val="24"/>
          <w:lang w:eastAsia="lt-LT"/>
        </w:rPr>
        <w:t xml:space="preserve">Viešųjų pirkimų tarnyba (toliau – Tarnyba), </w:t>
      </w:r>
      <w:r w:rsidR="003E6B98" w:rsidRPr="00D23241">
        <w:rPr>
          <w:rFonts w:ascii="Calibri" w:eastAsia="Calibri" w:hAnsi="Calibri" w:cs="Calibri"/>
          <w:bCs/>
          <w:szCs w:val="24"/>
        </w:rPr>
        <w:t xml:space="preserve">vadovaudamasi Lietuvos Respublikos viešųjų pirkimų įstatymo (toliau – Įstatymas) 95 straipsnio 1 dalies 2 punktu </w:t>
      </w:r>
      <w:r w:rsidRPr="00D23241">
        <w:rPr>
          <w:rFonts w:ascii="Calibri" w:hAnsi="Calibri" w:cs="Calibri"/>
          <w:bCs/>
          <w:szCs w:val="24"/>
          <w:lang w:eastAsia="lt-LT"/>
        </w:rPr>
        <w:t xml:space="preserve">ir </w:t>
      </w:r>
      <w:bookmarkStart w:id="0" w:name="_Hlk134107656"/>
      <w:bookmarkStart w:id="1" w:name="_Hlk158629144"/>
      <w:r w:rsidRPr="00D23241">
        <w:rPr>
          <w:rFonts w:ascii="Calibri" w:hAnsi="Calibri" w:cs="Calibri"/>
          <w:bCs/>
          <w:szCs w:val="24"/>
          <w:lang w:eastAsia="lt-LT"/>
        </w:rPr>
        <w:t>Pirkimų ir koncesijų priežiūros vykdymo tvarkos aprašu</w:t>
      </w:r>
      <w:bookmarkEnd w:id="0"/>
      <w:r w:rsidRPr="00D23241">
        <w:rPr>
          <w:rFonts w:ascii="Calibri" w:hAnsi="Calibri" w:cs="Calibri"/>
          <w:bCs/>
          <w:szCs w:val="24"/>
          <w:lang w:eastAsia="lt-LT"/>
        </w:rPr>
        <w:t xml:space="preserve">, patvirtintu Tarnybos direktoriaus </w:t>
      </w:r>
      <w:bookmarkStart w:id="2" w:name="_Hlk134107696"/>
      <w:r w:rsidRPr="00D23241">
        <w:rPr>
          <w:rFonts w:ascii="Calibri" w:hAnsi="Calibri" w:cs="Calibri"/>
          <w:bCs/>
          <w:szCs w:val="24"/>
          <w:lang w:eastAsia="lt-LT"/>
        </w:rPr>
        <w:t>2023 m. kovo 24 d. įsakymu Nr. 1S-44</w:t>
      </w:r>
      <w:bookmarkEnd w:id="2"/>
      <w:r w:rsidR="00C44DDB" w:rsidRPr="00D23241">
        <w:rPr>
          <w:rStyle w:val="FootnoteReference"/>
          <w:rFonts w:ascii="Calibri" w:hAnsi="Calibri" w:cs="Calibri"/>
          <w:bCs/>
          <w:szCs w:val="24"/>
          <w:lang w:eastAsia="lt-LT"/>
        </w:rPr>
        <w:footnoteReference w:id="1"/>
      </w:r>
      <w:r w:rsidRPr="00D23241">
        <w:rPr>
          <w:rFonts w:ascii="Calibri" w:hAnsi="Calibri" w:cs="Calibri"/>
          <w:bCs/>
          <w:szCs w:val="24"/>
          <w:lang w:eastAsia="lt-LT"/>
        </w:rPr>
        <w:t>,</w:t>
      </w:r>
      <w:bookmarkEnd w:id="1"/>
      <w:r w:rsidR="00671F6C" w:rsidRPr="00D23241">
        <w:rPr>
          <w:rFonts w:ascii="Calibri" w:hAnsi="Calibri" w:cs="Calibri"/>
          <w:bCs/>
          <w:szCs w:val="24"/>
          <w:lang w:eastAsia="lt-LT"/>
        </w:rPr>
        <w:t xml:space="preserve"> </w:t>
      </w:r>
      <w:bookmarkStart w:id="3" w:name="_Hlk134107511"/>
      <w:r w:rsidR="00403304" w:rsidRPr="00D23241">
        <w:rPr>
          <w:rFonts w:ascii="Calibri" w:hAnsi="Calibri" w:cs="Calibri"/>
          <w:bCs/>
          <w:lang w:eastAsia="lt-LT"/>
        </w:rPr>
        <w:t xml:space="preserve">atliko </w:t>
      </w:r>
      <w:bookmarkEnd w:id="3"/>
      <w:r w:rsidR="00C37E17" w:rsidRPr="00D23241">
        <w:rPr>
          <w:rFonts w:ascii="Calibri" w:eastAsia="Calibri" w:hAnsi="Calibri" w:cs="Calibri"/>
          <w:bCs/>
          <w:szCs w:val="24"/>
        </w:rPr>
        <w:t>VšĮ Kauno miesto poliklinikos</w:t>
      </w:r>
      <w:r w:rsidR="00403304" w:rsidRPr="00D23241">
        <w:rPr>
          <w:rFonts w:ascii="Calibri" w:hAnsi="Calibri" w:cs="Calibri"/>
        </w:rPr>
        <w:t xml:space="preserve"> (toliau – Perkan</w:t>
      </w:r>
      <w:r w:rsidR="00C37E17" w:rsidRPr="00D23241">
        <w:rPr>
          <w:rFonts w:ascii="Calibri" w:hAnsi="Calibri" w:cs="Calibri"/>
        </w:rPr>
        <w:t>čioji organizacija</w:t>
      </w:r>
      <w:r w:rsidR="00884A35" w:rsidRPr="00D23241">
        <w:rPr>
          <w:rFonts w:ascii="Calibri" w:hAnsi="Calibri" w:cs="Calibri"/>
        </w:rPr>
        <w:t>)</w:t>
      </w:r>
      <w:r w:rsidR="00403304" w:rsidRPr="00D23241">
        <w:rPr>
          <w:rFonts w:ascii="Calibri" w:eastAsia="Calibri" w:hAnsi="Calibri" w:cs="Calibri"/>
          <w:color w:val="000000" w:themeColor="text1"/>
          <w:szCs w:val="24"/>
          <w:lang w:eastAsia="lt-LT"/>
        </w:rPr>
        <w:t xml:space="preserve"> </w:t>
      </w:r>
      <w:r w:rsidR="0090339F" w:rsidRPr="00D23241">
        <w:rPr>
          <w:rFonts w:ascii="Calibri" w:eastAsia="Calibri" w:hAnsi="Calibri" w:cs="Calibri"/>
          <w:color w:val="000000" w:themeColor="text1"/>
          <w:szCs w:val="24"/>
          <w:lang w:eastAsia="lt-LT"/>
        </w:rPr>
        <w:t>vykdyt</w:t>
      </w:r>
      <w:r w:rsidR="00C37E17" w:rsidRPr="00D23241">
        <w:rPr>
          <w:rFonts w:ascii="Calibri" w:eastAsia="Calibri" w:hAnsi="Calibri" w:cs="Calibri"/>
          <w:color w:val="000000" w:themeColor="text1"/>
          <w:szCs w:val="24"/>
          <w:lang w:eastAsia="lt-LT"/>
        </w:rPr>
        <w:t xml:space="preserve">ų </w:t>
      </w:r>
      <w:r w:rsidR="00931835">
        <w:rPr>
          <w:rFonts w:ascii="Calibri" w:eastAsia="Calibri" w:hAnsi="Calibri" w:cs="Calibri"/>
          <w:color w:val="000000" w:themeColor="text1"/>
          <w:szCs w:val="24"/>
          <w:lang w:eastAsia="lt-LT"/>
        </w:rPr>
        <w:t xml:space="preserve">viešųjų </w:t>
      </w:r>
      <w:r w:rsidR="00A63046" w:rsidRPr="00D23241">
        <w:rPr>
          <w:rFonts w:ascii="Calibri" w:eastAsia="Calibri" w:hAnsi="Calibri" w:cs="Calibri"/>
          <w:color w:val="000000" w:themeColor="text1"/>
          <w:szCs w:val="24"/>
          <w:lang w:eastAsia="lt-LT"/>
        </w:rPr>
        <w:t>pirkim</w:t>
      </w:r>
      <w:r w:rsidR="00C37E17" w:rsidRPr="00D23241">
        <w:rPr>
          <w:rFonts w:ascii="Calibri" w:eastAsia="Calibri" w:hAnsi="Calibri" w:cs="Calibri"/>
          <w:color w:val="000000" w:themeColor="text1"/>
          <w:szCs w:val="24"/>
          <w:lang w:eastAsia="lt-LT"/>
        </w:rPr>
        <w:t>ų</w:t>
      </w:r>
      <w:r w:rsidR="00A63046" w:rsidRPr="00D23241">
        <w:rPr>
          <w:rFonts w:ascii="Calibri" w:eastAsia="Calibri" w:hAnsi="Calibri" w:cs="Calibri"/>
          <w:color w:val="000000" w:themeColor="text1"/>
          <w:szCs w:val="24"/>
          <w:lang w:eastAsia="lt-LT"/>
        </w:rPr>
        <w:t xml:space="preserve"> </w:t>
      </w:r>
      <w:r w:rsidR="008F2353">
        <w:rPr>
          <w:rFonts w:ascii="Calibri" w:eastAsia="Calibri" w:hAnsi="Calibri" w:cs="Calibri"/>
          <w:color w:val="000000" w:themeColor="text1"/>
          <w:szCs w:val="24"/>
          <w:lang w:eastAsia="lt-LT"/>
        </w:rPr>
        <w:t xml:space="preserve">sisteminį </w:t>
      </w:r>
      <w:r w:rsidR="00931835">
        <w:rPr>
          <w:rFonts w:ascii="Calibri" w:eastAsia="Calibri" w:hAnsi="Calibri" w:cs="Calibri"/>
          <w:color w:val="000000" w:themeColor="text1"/>
          <w:szCs w:val="24"/>
          <w:lang w:eastAsia="lt-LT"/>
        </w:rPr>
        <w:t xml:space="preserve">dalinį </w:t>
      </w:r>
      <w:r w:rsidR="0090339F" w:rsidRPr="00D23241">
        <w:rPr>
          <w:rFonts w:ascii="Calibri" w:eastAsia="Calibri" w:hAnsi="Calibri" w:cs="Calibri"/>
          <w:color w:val="000000" w:themeColor="text1"/>
          <w:szCs w:val="24"/>
          <w:lang w:eastAsia="lt-LT"/>
        </w:rPr>
        <w:t>vertinimą</w:t>
      </w:r>
      <w:r w:rsidR="0090339F" w:rsidRPr="00D23241">
        <w:rPr>
          <w:rFonts w:ascii="Calibri" w:hAnsi="Calibri" w:cs="Calibri"/>
          <w:szCs w:val="24"/>
        </w:rPr>
        <w:t>.</w:t>
      </w:r>
    </w:p>
    <w:p w14:paraId="1CCE3D13" w14:textId="77777777" w:rsidR="00F82C2E" w:rsidRPr="00D23241" w:rsidRDefault="00F82C2E" w:rsidP="00C64C0C">
      <w:pPr>
        <w:spacing w:line="312" w:lineRule="auto"/>
        <w:ind w:left="-142" w:right="283" w:firstLine="709"/>
        <w:rPr>
          <w:rFonts w:ascii="Calibri" w:hAnsi="Calibri" w:cs="Calibri"/>
        </w:rPr>
      </w:pPr>
    </w:p>
    <w:p w14:paraId="6C876E13" w14:textId="26CAC86A" w:rsidR="005F7639" w:rsidRPr="0038784A" w:rsidRDefault="00F82C2E" w:rsidP="0038784A">
      <w:pPr>
        <w:tabs>
          <w:tab w:val="left" w:pos="3119"/>
          <w:tab w:val="left" w:pos="3544"/>
        </w:tabs>
        <w:spacing w:line="312" w:lineRule="auto"/>
        <w:ind w:left="142" w:right="283"/>
        <w:jc w:val="center"/>
        <w:rPr>
          <w:rFonts w:ascii="Calibri" w:hAnsi="Calibri" w:cs="Calibri"/>
          <w:b/>
          <w:szCs w:val="24"/>
          <w:lang w:eastAsia="lt-LT"/>
        </w:rPr>
      </w:pPr>
      <w:r w:rsidRPr="0038784A">
        <w:rPr>
          <w:rFonts w:ascii="Calibri" w:eastAsia="Calibri" w:hAnsi="Calibri" w:cs="Calibri"/>
          <w:b/>
          <w:szCs w:val="24"/>
        </w:rPr>
        <w:t>Ultragarsinių diagnostikos sistemų pirkimas</w:t>
      </w:r>
    </w:p>
    <w:p w14:paraId="67A3C518" w14:textId="77777777" w:rsidR="00F82C2E" w:rsidRPr="00EB0FFE" w:rsidRDefault="00F82C2E" w:rsidP="00C64C0C">
      <w:pPr>
        <w:spacing w:line="312" w:lineRule="auto"/>
        <w:ind w:right="283" w:firstLine="567"/>
        <w:rPr>
          <w:rFonts w:ascii="Calibri" w:hAnsi="Calibri" w:cs="Calibri"/>
          <w:b/>
          <w:szCs w:val="24"/>
          <w:lang w:eastAsia="lt-LT"/>
        </w:rPr>
      </w:pPr>
    </w:p>
    <w:p w14:paraId="29904877" w14:textId="77777777" w:rsidR="003578D6" w:rsidRPr="00EB0FFE" w:rsidRDefault="003578D6" w:rsidP="00C64C0C">
      <w:pPr>
        <w:spacing w:line="312" w:lineRule="auto"/>
        <w:jc w:val="center"/>
        <w:rPr>
          <w:rFonts w:ascii="Calibri" w:hAnsi="Calibri" w:cs="Calibri"/>
          <w:b/>
          <w:szCs w:val="24"/>
        </w:rPr>
      </w:pPr>
      <w:r w:rsidRPr="00EB0FFE">
        <w:rPr>
          <w:rFonts w:ascii="Calibri" w:hAnsi="Calibri" w:cs="Calibri"/>
          <w:b/>
          <w:szCs w:val="24"/>
        </w:rPr>
        <w:t>I dalis. Bendra informacija</w:t>
      </w:r>
    </w:p>
    <w:p w14:paraId="1F38D905" w14:textId="77777777" w:rsidR="003578D6" w:rsidRPr="00EB0FFE" w:rsidRDefault="003578D6" w:rsidP="00C64C0C">
      <w:pPr>
        <w:spacing w:line="312" w:lineRule="auto"/>
        <w:jc w:val="center"/>
        <w:rPr>
          <w:rFonts w:ascii="Calibri" w:hAnsi="Calibri" w:cs="Calibri"/>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7"/>
      </w:tblGrid>
      <w:tr w:rsidR="003578D6" w:rsidRPr="00EB0FFE" w14:paraId="1C1B06E5"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62EA697C" w14:textId="77777777" w:rsidR="003578D6" w:rsidRPr="00EB0FFE" w:rsidRDefault="003578D6" w:rsidP="00C64C0C">
            <w:pPr>
              <w:spacing w:line="312" w:lineRule="auto"/>
              <w:ind w:left="130" w:right="74"/>
              <w:rPr>
                <w:rFonts w:ascii="Calibri" w:hAnsi="Calibri" w:cs="Calibri"/>
                <w:szCs w:val="24"/>
              </w:rPr>
            </w:pPr>
            <w:r w:rsidRPr="00EB0FFE">
              <w:rPr>
                <w:rFonts w:ascii="Calibri" w:eastAsia="Calibri" w:hAnsi="Calibri" w:cs="Calibri"/>
                <w:szCs w:val="24"/>
                <w:lang w:eastAsia="lt-LT"/>
              </w:rPr>
              <w:t>Pirkimo* pavadinimas, numeris (jeigu skelbtas), pirkimo paskelbimo (kvietimo pateikti paraišką / pasiūlymą) data / sutarties pavadinimas, data, numeris</w:t>
            </w:r>
            <w:r w:rsidRPr="00EB0FFE">
              <w:rPr>
                <w:rFonts w:ascii="Calibri" w:eastAsia="Calibri" w:hAnsi="Calibri" w:cs="Calibri"/>
                <w:szCs w:val="24"/>
              </w:rPr>
              <w:t xml:space="preserve"> </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264094D3" w14:textId="1B856AD1" w:rsidR="000B4614" w:rsidRPr="00F94A83" w:rsidRDefault="00306589" w:rsidP="00C64C0C">
            <w:pPr>
              <w:spacing w:line="312" w:lineRule="auto"/>
              <w:ind w:left="75" w:right="144"/>
              <w:rPr>
                <w:rFonts w:ascii="Calibri" w:eastAsia="Calibri" w:hAnsi="Calibri" w:cs="Calibri"/>
                <w:bCs/>
                <w:szCs w:val="24"/>
              </w:rPr>
            </w:pPr>
            <w:r w:rsidRPr="00F94A83">
              <w:rPr>
                <w:rFonts w:ascii="Calibri" w:eastAsia="Calibri" w:hAnsi="Calibri" w:cs="Calibri"/>
                <w:bCs/>
                <w:szCs w:val="24"/>
              </w:rPr>
              <w:t>„Ultragarsinių diagnostikos sistemų pirkimas“ (Centrinėje viešųjų pirkimų informacinėje sistemoje (toliau – CVP IS) skelbtas 2024 m. spalio 17 d., pirkimo Nr. 742626)</w:t>
            </w:r>
            <w:r w:rsidR="00F94A83">
              <w:rPr>
                <w:rFonts w:ascii="Calibri" w:eastAsia="Calibri" w:hAnsi="Calibri" w:cs="Calibri"/>
                <w:bCs/>
                <w:szCs w:val="24"/>
              </w:rPr>
              <w:t xml:space="preserve"> (toliau – Pirkimas Nr. 1)</w:t>
            </w:r>
          </w:p>
          <w:p w14:paraId="169A2318" w14:textId="1438542D" w:rsidR="00F94A83" w:rsidRPr="00F94A83" w:rsidRDefault="00F94A83" w:rsidP="00C64C0C">
            <w:pPr>
              <w:autoSpaceDE w:val="0"/>
              <w:autoSpaceDN w:val="0"/>
              <w:adjustRightInd w:val="0"/>
              <w:spacing w:before="60" w:after="60" w:line="312" w:lineRule="auto"/>
              <w:ind w:left="75"/>
              <w:rPr>
                <w:rFonts w:ascii="Calibri" w:hAnsi="Calibri" w:cs="Calibri"/>
                <w:szCs w:val="24"/>
              </w:rPr>
            </w:pPr>
            <w:r w:rsidRPr="00F94A83">
              <w:rPr>
                <w:rFonts w:ascii="Calibri" w:hAnsi="Calibri" w:cs="Calibri"/>
                <w:szCs w:val="24"/>
              </w:rPr>
              <w:t xml:space="preserve">Pirkimo Nr. 1 sutartis </w:t>
            </w:r>
            <w:r>
              <w:rPr>
                <w:rFonts w:ascii="Calibri" w:hAnsi="Calibri" w:cs="Calibri"/>
                <w:szCs w:val="24"/>
              </w:rPr>
              <w:t xml:space="preserve">dėl </w:t>
            </w:r>
            <w:r w:rsidRPr="00F94A83">
              <w:rPr>
                <w:rFonts w:ascii="Calibri" w:hAnsi="Calibri" w:cs="Calibri"/>
                <w:szCs w:val="24"/>
              </w:rPr>
              <w:t>1 dali</w:t>
            </w:r>
            <w:r>
              <w:rPr>
                <w:rFonts w:ascii="Calibri" w:hAnsi="Calibri" w:cs="Calibri"/>
                <w:szCs w:val="24"/>
              </w:rPr>
              <w:t>e</w:t>
            </w:r>
            <w:r w:rsidRPr="00F94A83">
              <w:rPr>
                <w:rFonts w:ascii="Calibri" w:hAnsi="Calibri" w:cs="Calibri"/>
                <w:szCs w:val="24"/>
              </w:rPr>
              <w:t>s sudaryta 2025 m. balandžio 8 d. Nr. ST-25-133</w:t>
            </w:r>
            <w:r>
              <w:rPr>
                <w:rFonts w:ascii="Calibri" w:hAnsi="Calibri" w:cs="Calibri"/>
                <w:szCs w:val="24"/>
              </w:rPr>
              <w:t xml:space="preserve"> (</w:t>
            </w:r>
            <w:r>
              <w:rPr>
                <w:rFonts w:ascii="Calibri" w:eastAsia="Calibri" w:hAnsi="Calibri" w:cs="Calibri"/>
                <w:bCs/>
                <w:szCs w:val="24"/>
              </w:rPr>
              <w:t xml:space="preserve">toliau – </w:t>
            </w:r>
            <w:r>
              <w:rPr>
                <w:rFonts w:ascii="Calibri" w:hAnsi="Calibri" w:cs="Calibri"/>
                <w:szCs w:val="24"/>
              </w:rPr>
              <w:t>Sutartis Nr.</w:t>
            </w:r>
            <w:r w:rsidR="00116F47" w:rsidRPr="0092513F">
              <w:rPr>
                <w:rFonts w:ascii="Calibri" w:hAnsi="Calibri" w:cs="Calibri"/>
                <w:color w:val="000000" w:themeColor="text1"/>
                <w:szCs w:val="24"/>
              </w:rPr>
              <w:t> </w:t>
            </w:r>
            <w:r>
              <w:rPr>
                <w:rFonts w:ascii="Calibri" w:hAnsi="Calibri" w:cs="Calibri"/>
                <w:szCs w:val="24"/>
              </w:rPr>
              <w:t>1)</w:t>
            </w:r>
          </w:p>
          <w:p w14:paraId="32410B4A" w14:textId="35B45A63" w:rsidR="00F94A83" w:rsidRPr="00F94A83" w:rsidRDefault="00F94A83" w:rsidP="00C64C0C">
            <w:pPr>
              <w:autoSpaceDE w:val="0"/>
              <w:autoSpaceDN w:val="0"/>
              <w:adjustRightInd w:val="0"/>
              <w:spacing w:before="60" w:after="60" w:line="312" w:lineRule="auto"/>
              <w:ind w:left="75"/>
              <w:rPr>
                <w:rFonts w:ascii="Calibri" w:hAnsi="Calibri" w:cs="Calibri"/>
                <w:szCs w:val="24"/>
              </w:rPr>
            </w:pPr>
            <w:r w:rsidRPr="00F94A83">
              <w:rPr>
                <w:rFonts w:ascii="Calibri" w:hAnsi="Calibri" w:cs="Calibri"/>
                <w:szCs w:val="24"/>
              </w:rPr>
              <w:t>Pirkimo Nr. 1 sutartis dėl 2-4 ir 6 dalių sudaryta 2025</w:t>
            </w:r>
            <w:r w:rsidR="008F2353">
              <w:rPr>
                <w:rFonts w:ascii="Calibri" w:hAnsi="Calibri" w:cs="Calibri"/>
                <w:szCs w:val="24"/>
              </w:rPr>
              <w:t> </w:t>
            </w:r>
            <w:r w:rsidRPr="00F94A83">
              <w:rPr>
                <w:rFonts w:ascii="Calibri" w:hAnsi="Calibri" w:cs="Calibri"/>
                <w:szCs w:val="24"/>
              </w:rPr>
              <w:t>m. balandžio 9 d. Nr. ST-25-135</w:t>
            </w:r>
            <w:r>
              <w:rPr>
                <w:rFonts w:ascii="Calibri" w:hAnsi="Calibri" w:cs="Calibri"/>
                <w:szCs w:val="24"/>
              </w:rPr>
              <w:t xml:space="preserve"> (</w:t>
            </w:r>
            <w:r>
              <w:rPr>
                <w:rFonts w:ascii="Calibri" w:eastAsia="Calibri" w:hAnsi="Calibri" w:cs="Calibri"/>
                <w:bCs/>
                <w:szCs w:val="24"/>
              </w:rPr>
              <w:t>toliau – Sutartis Nr.</w:t>
            </w:r>
            <w:r w:rsidR="00116F47" w:rsidRPr="0092513F">
              <w:rPr>
                <w:rFonts w:ascii="Calibri" w:hAnsi="Calibri" w:cs="Calibri"/>
                <w:color w:val="000000" w:themeColor="text1"/>
                <w:szCs w:val="24"/>
              </w:rPr>
              <w:t> </w:t>
            </w:r>
            <w:r>
              <w:rPr>
                <w:rFonts w:ascii="Calibri" w:eastAsia="Calibri" w:hAnsi="Calibri" w:cs="Calibri"/>
                <w:bCs/>
                <w:szCs w:val="24"/>
              </w:rPr>
              <w:t>2)</w:t>
            </w:r>
          </w:p>
          <w:p w14:paraId="31F4EC53" w14:textId="1B5FBFB7" w:rsidR="00F94A83" w:rsidRPr="00F94A83" w:rsidRDefault="00F94A83" w:rsidP="00C64C0C">
            <w:pPr>
              <w:autoSpaceDE w:val="0"/>
              <w:autoSpaceDN w:val="0"/>
              <w:adjustRightInd w:val="0"/>
              <w:spacing w:before="60" w:after="60" w:line="312" w:lineRule="auto"/>
              <w:ind w:left="75"/>
              <w:rPr>
                <w:rFonts w:ascii="Calibri" w:hAnsi="Calibri" w:cs="Calibri"/>
                <w:szCs w:val="24"/>
              </w:rPr>
            </w:pPr>
            <w:r w:rsidRPr="00F94A83">
              <w:rPr>
                <w:rFonts w:ascii="Calibri" w:hAnsi="Calibri" w:cs="Calibri"/>
                <w:szCs w:val="24"/>
              </w:rPr>
              <w:t xml:space="preserve">Pirkimo Nr. 1 sutartis dėl 5 dalies sudaryta 2025 m. balandžio </w:t>
            </w:r>
            <w:r w:rsidR="008D1FD4">
              <w:rPr>
                <w:rFonts w:ascii="Calibri" w:hAnsi="Calibri" w:cs="Calibri"/>
                <w:szCs w:val="24"/>
              </w:rPr>
              <w:t>8</w:t>
            </w:r>
            <w:r w:rsidRPr="00F94A83">
              <w:rPr>
                <w:rFonts w:ascii="Calibri" w:hAnsi="Calibri" w:cs="Calibri"/>
                <w:szCs w:val="24"/>
              </w:rPr>
              <w:t xml:space="preserve"> d. Nr. ST-25-132</w:t>
            </w:r>
            <w:r>
              <w:rPr>
                <w:rFonts w:ascii="Calibri" w:hAnsi="Calibri" w:cs="Calibri"/>
                <w:szCs w:val="24"/>
              </w:rPr>
              <w:t xml:space="preserve"> (</w:t>
            </w:r>
            <w:r>
              <w:rPr>
                <w:rFonts w:ascii="Calibri" w:eastAsia="Calibri" w:hAnsi="Calibri" w:cs="Calibri"/>
                <w:bCs/>
                <w:szCs w:val="24"/>
              </w:rPr>
              <w:t>toliau – Sutartis Nr.</w:t>
            </w:r>
            <w:r w:rsidR="00116F47" w:rsidRPr="0092513F">
              <w:rPr>
                <w:rFonts w:ascii="Calibri" w:hAnsi="Calibri" w:cs="Calibri"/>
                <w:color w:val="000000" w:themeColor="text1"/>
                <w:szCs w:val="24"/>
              </w:rPr>
              <w:t> </w:t>
            </w:r>
            <w:r>
              <w:rPr>
                <w:rFonts w:ascii="Calibri" w:eastAsia="Calibri" w:hAnsi="Calibri" w:cs="Calibri"/>
                <w:bCs/>
                <w:szCs w:val="24"/>
              </w:rPr>
              <w:t>3)</w:t>
            </w:r>
          </w:p>
        </w:tc>
      </w:tr>
      <w:tr w:rsidR="003578D6" w:rsidRPr="00EB0FFE" w14:paraId="7F508BFE"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53E43164" w14:textId="77777777" w:rsidR="003578D6" w:rsidRPr="00EB0FFE" w:rsidRDefault="003578D6" w:rsidP="00C64C0C">
            <w:pPr>
              <w:spacing w:line="312" w:lineRule="auto"/>
              <w:ind w:left="130" w:right="74"/>
              <w:rPr>
                <w:rFonts w:ascii="Calibri" w:hAnsi="Calibri" w:cs="Calibri"/>
                <w:szCs w:val="24"/>
              </w:rPr>
            </w:pPr>
            <w:r w:rsidRPr="00EB0FFE">
              <w:rPr>
                <w:rFonts w:ascii="Calibri" w:eastAsia="Calibri" w:hAnsi="Calibri" w:cs="Calibri"/>
                <w:szCs w:val="24"/>
                <w:lang w:eastAsia="lt-LT"/>
              </w:rPr>
              <w:lastRenderedPageBreak/>
              <w:t>Pirkimo vykdymo / sutarties sudarymo teisinis pagrindas</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7447BDFD" w14:textId="35E2F3D3" w:rsidR="003578D6" w:rsidRPr="00EB0FFE" w:rsidRDefault="00F7441A" w:rsidP="00C64C0C">
            <w:pPr>
              <w:spacing w:line="312" w:lineRule="auto"/>
              <w:ind w:left="68" w:right="142"/>
              <w:rPr>
                <w:rFonts w:ascii="Calibri" w:hAnsi="Calibri" w:cs="Calibri"/>
                <w:szCs w:val="24"/>
              </w:rPr>
            </w:pPr>
            <w:r w:rsidRPr="00EB0FFE">
              <w:rPr>
                <w:rFonts w:ascii="Calibri" w:eastAsia="Calibri" w:hAnsi="Calibri" w:cs="Calibri"/>
                <w:color w:val="000000" w:themeColor="text1"/>
                <w:szCs w:val="24"/>
                <w:lang w:eastAsia="lt-LT"/>
              </w:rPr>
              <w:t>Įstatymo</w:t>
            </w:r>
            <w:r w:rsidR="003578D6" w:rsidRPr="00EB0FFE">
              <w:rPr>
                <w:rFonts w:ascii="Calibri" w:eastAsia="Calibri" w:hAnsi="Calibri" w:cs="Calibri"/>
                <w:color w:val="000000" w:themeColor="text1"/>
                <w:szCs w:val="24"/>
                <w:lang w:eastAsia="lt-LT"/>
              </w:rPr>
              <w:t xml:space="preserve"> redakcija </w:t>
            </w:r>
            <w:r w:rsidR="003578D6" w:rsidRPr="00EB0FFE">
              <w:rPr>
                <w:rFonts w:ascii="Calibri" w:hAnsi="Calibri" w:cs="Calibri"/>
                <w:color w:val="000000"/>
                <w:szCs w:val="24"/>
                <w:shd w:val="clear" w:color="auto" w:fill="FFFFFF"/>
              </w:rPr>
              <w:t>20</w:t>
            </w:r>
            <w:r w:rsidR="00D21ED1" w:rsidRPr="00EB0FFE">
              <w:rPr>
                <w:rFonts w:ascii="Calibri" w:hAnsi="Calibri" w:cs="Calibri"/>
                <w:color w:val="000000"/>
                <w:szCs w:val="24"/>
                <w:shd w:val="clear" w:color="auto" w:fill="FFFFFF"/>
              </w:rPr>
              <w:t>24</w:t>
            </w:r>
            <w:r w:rsidR="004B0D18">
              <w:rPr>
                <w:rFonts w:ascii="Calibri" w:hAnsi="Calibri" w:cs="Calibri"/>
                <w:color w:val="000000"/>
                <w:szCs w:val="24"/>
                <w:shd w:val="clear" w:color="auto" w:fill="FFFFFF"/>
              </w:rPr>
              <w:t xml:space="preserve"> m. </w:t>
            </w:r>
            <w:r w:rsidR="006D4564">
              <w:rPr>
                <w:rFonts w:ascii="Calibri" w:hAnsi="Calibri" w:cs="Calibri"/>
                <w:color w:val="000000"/>
                <w:szCs w:val="24"/>
                <w:shd w:val="clear" w:color="auto" w:fill="FFFFFF"/>
              </w:rPr>
              <w:t>birželio 21 d.</w:t>
            </w:r>
            <w:r w:rsidR="003578D6" w:rsidRPr="00EB0FFE">
              <w:rPr>
                <w:rFonts w:ascii="Calibri" w:hAnsi="Calibri" w:cs="Calibri"/>
                <w:color w:val="000000"/>
                <w:szCs w:val="24"/>
                <w:shd w:val="clear" w:color="auto" w:fill="FFFFFF"/>
              </w:rPr>
              <w:t xml:space="preserve"> </w:t>
            </w:r>
            <w:r w:rsidR="006D4877" w:rsidRPr="00EB0FFE">
              <w:rPr>
                <w:rFonts w:ascii="Calibri" w:hAnsi="Calibri" w:cs="Calibri"/>
                <w:color w:val="000000"/>
                <w:szCs w:val="24"/>
                <w:shd w:val="clear" w:color="auto" w:fill="FFFFFF"/>
              </w:rPr>
              <w:t>–</w:t>
            </w:r>
            <w:r w:rsidR="003578D6" w:rsidRPr="00EB0FFE">
              <w:rPr>
                <w:rFonts w:ascii="Calibri" w:hAnsi="Calibri" w:cs="Calibri"/>
                <w:color w:val="000000"/>
                <w:szCs w:val="24"/>
                <w:shd w:val="clear" w:color="auto" w:fill="FFFFFF"/>
              </w:rPr>
              <w:t xml:space="preserve"> 20</w:t>
            </w:r>
            <w:r w:rsidR="00D21ED1" w:rsidRPr="00EB0FFE">
              <w:rPr>
                <w:rFonts w:ascii="Calibri" w:hAnsi="Calibri" w:cs="Calibri"/>
                <w:color w:val="000000"/>
                <w:szCs w:val="24"/>
                <w:shd w:val="clear" w:color="auto" w:fill="FFFFFF"/>
              </w:rPr>
              <w:t>24</w:t>
            </w:r>
            <w:r w:rsidR="006D4564">
              <w:rPr>
                <w:rFonts w:ascii="Calibri" w:hAnsi="Calibri" w:cs="Calibri"/>
                <w:color w:val="000000"/>
                <w:szCs w:val="24"/>
                <w:shd w:val="clear" w:color="auto" w:fill="FFFFFF"/>
              </w:rPr>
              <w:t xml:space="preserve"> m. spalio 17 d.</w:t>
            </w:r>
          </w:p>
        </w:tc>
      </w:tr>
      <w:tr w:rsidR="003578D6" w:rsidRPr="00EB0FFE" w14:paraId="2946DFC7"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50177D7E" w14:textId="77777777" w:rsidR="003578D6" w:rsidRPr="00EB0FFE" w:rsidRDefault="003578D6" w:rsidP="00C64C0C">
            <w:pPr>
              <w:spacing w:line="312" w:lineRule="auto"/>
              <w:ind w:left="132" w:right="74"/>
              <w:rPr>
                <w:rFonts w:ascii="Calibri" w:eastAsia="Calibri" w:hAnsi="Calibri" w:cs="Calibri"/>
                <w:szCs w:val="24"/>
              </w:rPr>
            </w:pPr>
            <w:r w:rsidRPr="00EB0FFE">
              <w:rPr>
                <w:rFonts w:ascii="Calibri" w:eastAsia="Calibri" w:hAnsi="Calibri" w:cs="Calibri"/>
                <w:szCs w:val="24"/>
              </w:rPr>
              <w:t>Pirkimo rūšis pagal vertės ribas ir pirkimo būdas / pirkimo priemonės pavadinimas</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30362C1B" w14:textId="572C8038" w:rsidR="003578D6" w:rsidRPr="00EB0FFE" w:rsidRDefault="003578D6" w:rsidP="00C64C0C">
            <w:pPr>
              <w:spacing w:line="312" w:lineRule="auto"/>
              <w:ind w:left="68" w:right="142"/>
              <w:rPr>
                <w:rFonts w:ascii="Calibri" w:hAnsi="Calibri" w:cs="Calibri"/>
                <w:szCs w:val="24"/>
              </w:rPr>
            </w:pPr>
            <w:r w:rsidRPr="00EB0FFE">
              <w:rPr>
                <w:rFonts w:ascii="Calibri" w:eastAsia="Calibri" w:hAnsi="Calibri" w:cs="Calibri"/>
                <w:color w:val="000000" w:themeColor="text1"/>
                <w:szCs w:val="24"/>
                <w:lang w:eastAsia="lt-LT"/>
              </w:rPr>
              <w:t xml:space="preserve">Tarptautinis pirkimas, </w:t>
            </w:r>
            <w:r w:rsidR="000F7421">
              <w:rPr>
                <w:rFonts w:ascii="Calibri" w:eastAsia="Calibri" w:hAnsi="Calibri" w:cs="Calibri"/>
                <w:color w:val="000000" w:themeColor="text1"/>
                <w:szCs w:val="24"/>
                <w:lang w:eastAsia="lt-LT"/>
              </w:rPr>
              <w:t>atviras konkursas</w:t>
            </w:r>
            <w:r w:rsidRPr="00EB0FFE">
              <w:rPr>
                <w:rFonts w:ascii="Calibri" w:eastAsia="Calibri" w:hAnsi="Calibri" w:cs="Calibri"/>
                <w:color w:val="000000" w:themeColor="text1"/>
                <w:szCs w:val="24"/>
                <w:lang w:eastAsia="lt-LT"/>
              </w:rPr>
              <w:t>.</w:t>
            </w:r>
          </w:p>
        </w:tc>
      </w:tr>
      <w:tr w:rsidR="003578D6" w:rsidRPr="00EB0FFE" w14:paraId="76377EC5"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1F039236" w14:textId="743CB360" w:rsidR="003578D6" w:rsidRPr="00EB0FFE" w:rsidRDefault="003578D6" w:rsidP="00C64C0C">
            <w:pPr>
              <w:spacing w:line="312" w:lineRule="auto"/>
              <w:ind w:left="132" w:right="74"/>
              <w:rPr>
                <w:rFonts w:ascii="Calibri" w:eastAsia="Calibri" w:hAnsi="Calibri" w:cs="Calibri"/>
                <w:szCs w:val="24"/>
              </w:rPr>
            </w:pPr>
            <w:r w:rsidRPr="00EB0FFE">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w:t>
            </w:r>
            <w:r w:rsidR="006D4877" w:rsidRPr="00EB0FFE">
              <w:rPr>
                <w:rFonts w:ascii="Calibri" w:eastAsia="Calibri" w:hAnsi="Calibri" w:cs="Calibri"/>
                <w:szCs w:val="24"/>
              </w:rPr>
              <w:t xml:space="preserve"> </w:t>
            </w:r>
            <w:r w:rsidRPr="00EB0FFE">
              <w:rPr>
                <w:rFonts w:ascii="Calibri" w:eastAsia="Calibri" w:hAnsi="Calibri" w:cs="Calibri"/>
                <w:szCs w:val="24"/>
              </w:rPr>
              <w:t>/</w:t>
            </w:r>
            <w:r w:rsidR="006D4877" w:rsidRPr="00EB0FFE">
              <w:rPr>
                <w:rFonts w:ascii="Calibri" w:eastAsia="Calibri" w:hAnsi="Calibri" w:cs="Calibri"/>
                <w:szCs w:val="24"/>
              </w:rPr>
              <w:t xml:space="preserve"> </w:t>
            </w:r>
            <w:r w:rsidRPr="00EB0FFE">
              <w:rPr>
                <w:rFonts w:ascii="Calibri" w:eastAsia="Calibri" w:hAnsi="Calibri" w:cs="Calibri"/>
                <w:szCs w:val="24"/>
              </w:rPr>
              <w:t>sutarties kaina Eur be PVM</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3573033E" w14:textId="25CA6508" w:rsidR="00DB142F" w:rsidRPr="0092513F" w:rsidRDefault="003578D6"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 xml:space="preserve">Planuota Pirkimo </w:t>
            </w:r>
            <w:r w:rsidR="008D0C69">
              <w:rPr>
                <w:rFonts w:ascii="Calibri" w:hAnsi="Calibri" w:cs="Calibri"/>
                <w:color w:val="000000" w:themeColor="text1"/>
                <w:szCs w:val="24"/>
              </w:rPr>
              <w:t xml:space="preserve">Nr. 1 </w:t>
            </w:r>
            <w:r w:rsidRPr="0092513F">
              <w:rPr>
                <w:rFonts w:ascii="Calibri" w:hAnsi="Calibri" w:cs="Calibri"/>
                <w:color w:val="000000" w:themeColor="text1"/>
                <w:szCs w:val="24"/>
              </w:rPr>
              <w:t>vertė</w:t>
            </w:r>
            <w:r w:rsidR="00DB142F" w:rsidRPr="0092513F">
              <w:rPr>
                <w:rFonts w:ascii="Calibri" w:hAnsi="Calibri" w:cs="Calibri"/>
                <w:color w:val="000000" w:themeColor="text1"/>
                <w:szCs w:val="24"/>
              </w:rPr>
              <w:t>:</w:t>
            </w:r>
          </w:p>
          <w:p w14:paraId="72742E29" w14:textId="6E5BA3CE" w:rsidR="00DB142F" w:rsidRPr="0092513F" w:rsidRDefault="00DB142F"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 xml:space="preserve">I Pirkimo dalis – </w:t>
            </w:r>
            <w:r w:rsidR="0092513F" w:rsidRPr="0092513F">
              <w:rPr>
                <w:rFonts w:ascii="Calibri" w:hAnsi="Calibri" w:cs="Calibri"/>
                <w:color w:val="000000"/>
                <w:szCs w:val="24"/>
              </w:rPr>
              <w:t>54</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545,45 </w:t>
            </w:r>
            <w:r w:rsidRPr="0092513F">
              <w:rPr>
                <w:rFonts w:ascii="Calibri" w:hAnsi="Calibri" w:cs="Calibri"/>
                <w:color w:val="000000" w:themeColor="text1"/>
                <w:szCs w:val="24"/>
              </w:rPr>
              <w:t>Eur be PVM</w:t>
            </w:r>
            <w:r w:rsidR="006A7E6F" w:rsidRPr="0092513F">
              <w:rPr>
                <w:rFonts w:ascii="Calibri" w:hAnsi="Calibri" w:cs="Calibri"/>
                <w:color w:val="000000" w:themeColor="text1"/>
                <w:szCs w:val="24"/>
              </w:rPr>
              <w:t>;</w:t>
            </w:r>
          </w:p>
          <w:p w14:paraId="5C85CE1C" w14:textId="5A6F9727" w:rsidR="00DB142F" w:rsidRPr="0092513F" w:rsidRDefault="00DB142F"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II pirkimo dalis</w:t>
            </w:r>
            <w:r w:rsidR="003578D6" w:rsidRPr="0092513F">
              <w:rPr>
                <w:rFonts w:ascii="Calibri" w:hAnsi="Calibri" w:cs="Calibri"/>
                <w:color w:val="000000" w:themeColor="text1"/>
                <w:szCs w:val="24"/>
              </w:rPr>
              <w:t xml:space="preserve"> –</w:t>
            </w:r>
            <w:r w:rsidR="0092513F" w:rsidRPr="0092513F">
              <w:rPr>
                <w:rFonts w:ascii="Calibri" w:hAnsi="Calibri" w:cs="Calibri"/>
                <w:color w:val="000000"/>
                <w:szCs w:val="24"/>
              </w:rPr>
              <w:t>47</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107,43 </w:t>
            </w:r>
            <w:r w:rsidRPr="0092513F">
              <w:rPr>
                <w:rFonts w:ascii="Calibri" w:hAnsi="Calibri" w:cs="Calibri"/>
                <w:color w:val="000000" w:themeColor="text1"/>
                <w:szCs w:val="24"/>
              </w:rPr>
              <w:t>Eur be PVM</w:t>
            </w:r>
            <w:r w:rsidR="006A7E6F" w:rsidRPr="0092513F">
              <w:rPr>
                <w:rFonts w:ascii="Calibri" w:hAnsi="Calibri" w:cs="Calibri"/>
                <w:color w:val="000000" w:themeColor="text1"/>
                <w:szCs w:val="24"/>
              </w:rPr>
              <w:t>;</w:t>
            </w:r>
          </w:p>
          <w:p w14:paraId="4EEE362F" w14:textId="43D7D9AC" w:rsidR="00DB142F" w:rsidRPr="0092513F" w:rsidRDefault="00DB142F"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III Pirkimo dalis –</w:t>
            </w:r>
            <w:r w:rsidR="0092513F" w:rsidRPr="0092513F">
              <w:rPr>
                <w:rFonts w:ascii="Calibri" w:hAnsi="Calibri" w:cs="Calibri"/>
                <w:color w:val="000000"/>
                <w:szCs w:val="24"/>
              </w:rPr>
              <w:t>52</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066,12 </w:t>
            </w:r>
            <w:r w:rsidRPr="0092513F">
              <w:rPr>
                <w:rFonts w:ascii="Calibri" w:hAnsi="Calibri" w:cs="Calibri"/>
                <w:color w:val="000000" w:themeColor="text1"/>
                <w:szCs w:val="24"/>
              </w:rPr>
              <w:t>Eur be PVM</w:t>
            </w:r>
            <w:r w:rsidR="006A7E6F" w:rsidRPr="0092513F">
              <w:rPr>
                <w:rFonts w:ascii="Calibri" w:hAnsi="Calibri" w:cs="Calibri"/>
                <w:color w:val="000000" w:themeColor="text1"/>
                <w:szCs w:val="24"/>
              </w:rPr>
              <w:t>;</w:t>
            </w:r>
          </w:p>
          <w:p w14:paraId="4E2553FC" w14:textId="47BD9079" w:rsidR="00DB142F" w:rsidRPr="0092513F" w:rsidRDefault="00DB142F"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IV Pirkimo dalis –</w:t>
            </w:r>
            <w:r w:rsidR="0092513F" w:rsidRPr="0092513F">
              <w:rPr>
                <w:rFonts w:ascii="Calibri" w:hAnsi="Calibri" w:cs="Calibri"/>
                <w:color w:val="000000" w:themeColor="text1"/>
                <w:szCs w:val="24"/>
              </w:rPr>
              <w:t xml:space="preserve"> </w:t>
            </w:r>
            <w:r w:rsidR="0092513F" w:rsidRPr="0092513F">
              <w:rPr>
                <w:rFonts w:ascii="Calibri" w:hAnsi="Calibri" w:cs="Calibri"/>
                <w:color w:val="000000"/>
                <w:szCs w:val="24"/>
              </w:rPr>
              <w:t>52</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066,12 </w:t>
            </w:r>
            <w:r w:rsidRPr="0092513F">
              <w:rPr>
                <w:rFonts w:ascii="Calibri" w:hAnsi="Calibri" w:cs="Calibri"/>
                <w:color w:val="000000" w:themeColor="text1"/>
                <w:szCs w:val="24"/>
              </w:rPr>
              <w:t>Eur be PVM</w:t>
            </w:r>
            <w:r w:rsidR="006A7E6F" w:rsidRPr="0092513F">
              <w:rPr>
                <w:rFonts w:ascii="Calibri" w:hAnsi="Calibri" w:cs="Calibri"/>
                <w:color w:val="000000" w:themeColor="text1"/>
                <w:szCs w:val="24"/>
              </w:rPr>
              <w:t>;</w:t>
            </w:r>
          </w:p>
          <w:p w14:paraId="64870D38" w14:textId="1EA9C83F" w:rsidR="000F7421" w:rsidRPr="0092513F" w:rsidRDefault="000F7421" w:rsidP="00C64C0C">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 xml:space="preserve">V </w:t>
            </w:r>
            <w:r w:rsidR="0092513F" w:rsidRPr="0092513F">
              <w:rPr>
                <w:rFonts w:ascii="Calibri" w:hAnsi="Calibri" w:cs="Calibri"/>
                <w:color w:val="000000" w:themeColor="text1"/>
                <w:szCs w:val="24"/>
              </w:rPr>
              <w:t xml:space="preserve">Pirkimo dalis </w:t>
            </w:r>
            <w:r w:rsidR="00D01D24" w:rsidRPr="0092513F">
              <w:rPr>
                <w:rFonts w:ascii="Calibri" w:hAnsi="Calibri" w:cs="Calibri"/>
                <w:color w:val="000000" w:themeColor="text1"/>
                <w:szCs w:val="24"/>
              </w:rPr>
              <w:t>–</w:t>
            </w:r>
            <w:r w:rsidR="00D01D24">
              <w:rPr>
                <w:rFonts w:ascii="Calibri" w:hAnsi="Calibri" w:cs="Calibri"/>
                <w:color w:val="000000" w:themeColor="text1"/>
                <w:szCs w:val="24"/>
              </w:rPr>
              <w:t xml:space="preserve"> </w:t>
            </w:r>
            <w:r w:rsidR="0092513F" w:rsidRPr="0092513F">
              <w:rPr>
                <w:rFonts w:ascii="Calibri" w:hAnsi="Calibri" w:cs="Calibri"/>
                <w:color w:val="000000"/>
                <w:szCs w:val="24"/>
              </w:rPr>
              <w:t>55</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371,90 </w:t>
            </w:r>
            <w:r w:rsidR="0092513F" w:rsidRPr="0092513F">
              <w:rPr>
                <w:rFonts w:ascii="Calibri" w:hAnsi="Calibri" w:cs="Calibri"/>
                <w:color w:val="000000" w:themeColor="text1"/>
                <w:szCs w:val="24"/>
              </w:rPr>
              <w:t>Eur be PVM</w:t>
            </w:r>
          </w:p>
          <w:p w14:paraId="468418DF" w14:textId="642B2723" w:rsidR="00F94A83" w:rsidRPr="00F94A83" w:rsidRDefault="00B10BCF" w:rsidP="00C64C0C">
            <w:pPr>
              <w:spacing w:line="312" w:lineRule="auto"/>
              <w:ind w:left="68" w:right="142"/>
              <w:rPr>
                <w:rFonts w:ascii="Calibri" w:hAnsi="Calibri" w:cs="Calibri"/>
                <w:b/>
                <w:bCs/>
                <w:color w:val="000000" w:themeColor="text1"/>
                <w:szCs w:val="24"/>
              </w:rPr>
            </w:pPr>
            <w:r w:rsidRPr="0092513F">
              <w:rPr>
                <w:rFonts w:ascii="Calibri" w:hAnsi="Calibri" w:cs="Calibri"/>
                <w:color w:val="000000" w:themeColor="text1"/>
                <w:szCs w:val="24"/>
              </w:rPr>
              <w:t xml:space="preserve">VI </w:t>
            </w:r>
            <w:r w:rsidR="0092513F" w:rsidRPr="0092513F">
              <w:rPr>
                <w:rFonts w:ascii="Calibri" w:hAnsi="Calibri" w:cs="Calibri"/>
                <w:color w:val="000000" w:themeColor="text1"/>
                <w:szCs w:val="24"/>
              </w:rPr>
              <w:t>Pirkimo dalis</w:t>
            </w:r>
            <w:r w:rsidRPr="0092513F">
              <w:rPr>
                <w:rFonts w:ascii="Calibri" w:hAnsi="Calibri" w:cs="Calibri"/>
                <w:color w:val="000000" w:themeColor="text1"/>
                <w:szCs w:val="24"/>
              </w:rPr>
              <w:t xml:space="preserve"> </w:t>
            </w:r>
            <w:r w:rsidR="00D01D24" w:rsidRPr="0092513F">
              <w:rPr>
                <w:rFonts w:ascii="Calibri" w:hAnsi="Calibri" w:cs="Calibri"/>
                <w:color w:val="000000" w:themeColor="text1"/>
                <w:szCs w:val="24"/>
              </w:rPr>
              <w:t>–</w:t>
            </w:r>
            <w:r w:rsidR="00D01D24">
              <w:rPr>
                <w:rFonts w:ascii="Calibri" w:hAnsi="Calibri" w:cs="Calibri"/>
                <w:color w:val="000000" w:themeColor="text1"/>
                <w:szCs w:val="24"/>
              </w:rPr>
              <w:t xml:space="preserve"> </w:t>
            </w:r>
            <w:r w:rsidR="0092513F" w:rsidRPr="0092513F">
              <w:rPr>
                <w:rFonts w:ascii="Calibri" w:hAnsi="Calibri" w:cs="Calibri"/>
                <w:color w:val="000000"/>
                <w:szCs w:val="24"/>
              </w:rPr>
              <w:t>47</w:t>
            </w:r>
            <w:r w:rsidR="0092513F" w:rsidRPr="0092513F">
              <w:rPr>
                <w:rFonts w:ascii="Calibri" w:hAnsi="Calibri" w:cs="Calibri"/>
                <w:color w:val="000000" w:themeColor="text1"/>
                <w:szCs w:val="24"/>
              </w:rPr>
              <w:t> </w:t>
            </w:r>
            <w:r w:rsidR="0092513F" w:rsidRPr="0092513F">
              <w:rPr>
                <w:rFonts w:ascii="Calibri" w:hAnsi="Calibri" w:cs="Calibri"/>
                <w:color w:val="000000"/>
                <w:szCs w:val="24"/>
              </w:rPr>
              <w:t xml:space="preserve">107,44 </w:t>
            </w:r>
            <w:r w:rsidR="0092513F" w:rsidRPr="0092513F">
              <w:rPr>
                <w:rFonts w:ascii="Calibri" w:hAnsi="Calibri" w:cs="Calibri"/>
                <w:color w:val="000000" w:themeColor="text1"/>
                <w:szCs w:val="24"/>
              </w:rPr>
              <w:t>Eur be PVM</w:t>
            </w:r>
          </w:p>
          <w:p w14:paraId="10506E2D" w14:textId="17997B11" w:rsidR="003578D6" w:rsidRPr="000B7635" w:rsidRDefault="001A6A92" w:rsidP="00C64C0C">
            <w:pPr>
              <w:spacing w:line="312" w:lineRule="auto"/>
              <w:ind w:right="142"/>
              <w:rPr>
                <w:rFonts w:ascii="Calibri" w:hAnsi="Calibri" w:cs="Calibri"/>
                <w:color w:val="000000" w:themeColor="text1"/>
                <w:szCs w:val="24"/>
              </w:rPr>
            </w:pPr>
            <w:r w:rsidRPr="000B7635">
              <w:rPr>
                <w:rFonts w:ascii="Calibri" w:hAnsi="Calibri" w:cs="Calibri"/>
                <w:color w:val="000000" w:themeColor="text1"/>
                <w:szCs w:val="24"/>
              </w:rPr>
              <w:t xml:space="preserve">Sutarties </w:t>
            </w:r>
            <w:r w:rsidR="00EB535E" w:rsidRPr="000B7635">
              <w:rPr>
                <w:rFonts w:ascii="Calibri" w:hAnsi="Calibri" w:cs="Calibri"/>
                <w:color w:val="000000" w:themeColor="text1"/>
                <w:szCs w:val="24"/>
              </w:rPr>
              <w:t xml:space="preserve">Nr. 1 </w:t>
            </w:r>
            <w:r w:rsidRPr="000B7635">
              <w:rPr>
                <w:rFonts w:ascii="Calibri" w:hAnsi="Calibri" w:cs="Calibri"/>
                <w:color w:val="000000" w:themeColor="text1"/>
                <w:szCs w:val="24"/>
              </w:rPr>
              <w:t xml:space="preserve">vertė – </w:t>
            </w:r>
            <w:r w:rsidR="0011272E" w:rsidRPr="000B7635">
              <w:rPr>
                <w:rFonts w:ascii="Calibri" w:hAnsi="Calibri" w:cs="Calibri"/>
                <w:color w:val="000000" w:themeColor="text1"/>
                <w:szCs w:val="24"/>
              </w:rPr>
              <w:t>54</w:t>
            </w:r>
            <w:r w:rsidRPr="000B7635">
              <w:rPr>
                <w:rFonts w:ascii="Calibri" w:hAnsi="Calibri" w:cs="Calibri"/>
                <w:color w:val="000000" w:themeColor="text1"/>
                <w:szCs w:val="24"/>
              </w:rPr>
              <w:t> </w:t>
            </w:r>
            <w:r w:rsidR="0011272E" w:rsidRPr="000B7635">
              <w:rPr>
                <w:rFonts w:ascii="Calibri" w:hAnsi="Calibri" w:cs="Calibri"/>
                <w:color w:val="000000" w:themeColor="text1"/>
                <w:szCs w:val="24"/>
              </w:rPr>
              <w:t>5</w:t>
            </w:r>
            <w:r w:rsidRPr="000B7635">
              <w:rPr>
                <w:rFonts w:ascii="Calibri" w:hAnsi="Calibri" w:cs="Calibri"/>
                <w:color w:val="000000" w:themeColor="text1"/>
                <w:szCs w:val="24"/>
              </w:rPr>
              <w:t>00,00 Eur be PVM</w:t>
            </w:r>
            <w:r w:rsidR="006A7E6F" w:rsidRPr="000B7635">
              <w:rPr>
                <w:rFonts w:ascii="Calibri" w:hAnsi="Calibri" w:cs="Calibri"/>
                <w:color w:val="000000" w:themeColor="text1"/>
                <w:szCs w:val="24"/>
              </w:rPr>
              <w:t>.</w:t>
            </w:r>
          </w:p>
          <w:p w14:paraId="7098FCD8" w14:textId="12FA02DB" w:rsidR="00EB535E" w:rsidRPr="000B7635" w:rsidRDefault="00EB535E" w:rsidP="00C64C0C">
            <w:pPr>
              <w:spacing w:line="312" w:lineRule="auto"/>
              <w:ind w:right="142"/>
              <w:rPr>
                <w:rFonts w:ascii="Calibri" w:hAnsi="Calibri" w:cs="Calibri"/>
                <w:color w:val="000000" w:themeColor="text1"/>
                <w:szCs w:val="24"/>
              </w:rPr>
            </w:pPr>
            <w:r w:rsidRPr="000B7635">
              <w:rPr>
                <w:rFonts w:ascii="Calibri" w:hAnsi="Calibri" w:cs="Calibri"/>
                <w:color w:val="000000" w:themeColor="text1"/>
                <w:szCs w:val="24"/>
              </w:rPr>
              <w:t xml:space="preserve">Sutarties Nr. 2 vertė </w:t>
            </w:r>
            <w:r w:rsidR="009A019C" w:rsidRPr="000B7635">
              <w:rPr>
                <w:rFonts w:ascii="Calibri" w:hAnsi="Calibri" w:cs="Calibri"/>
                <w:color w:val="000000" w:themeColor="text1"/>
                <w:szCs w:val="24"/>
              </w:rPr>
              <w:t xml:space="preserve">– </w:t>
            </w:r>
            <w:r w:rsidR="00DF13D6" w:rsidRPr="000B7635">
              <w:rPr>
                <w:rFonts w:ascii="Calibri" w:hAnsi="Calibri" w:cs="Calibri"/>
                <w:color w:val="000000" w:themeColor="text1"/>
                <w:szCs w:val="24"/>
              </w:rPr>
              <w:t>198 </w:t>
            </w:r>
            <w:r w:rsidR="00FB7440" w:rsidRPr="000B7635">
              <w:rPr>
                <w:rFonts w:ascii="Calibri" w:hAnsi="Calibri" w:cs="Calibri"/>
                <w:color w:val="000000" w:themeColor="text1"/>
                <w:szCs w:val="24"/>
              </w:rPr>
              <w:t>000,00 Eur be PVM</w:t>
            </w:r>
          </w:p>
          <w:p w14:paraId="670CEEF1" w14:textId="1660A699" w:rsidR="00F94A83" w:rsidRPr="00EB0FFE" w:rsidRDefault="00F94A83" w:rsidP="00C64C0C">
            <w:pPr>
              <w:spacing w:line="312" w:lineRule="auto"/>
              <w:ind w:right="142"/>
              <w:rPr>
                <w:rFonts w:ascii="Calibri" w:hAnsi="Calibri" w:cs="Calibri"/>
                <w:color w:val="000000" w:themeColor="text1"/>
                <w:szCs w:val="24"/>
                <w:highlight w:val="yellow"/>
              </w:rPr>
            </w:pPr>
            <w:r w:rsidRPr="000B7635">
              <w:rPr>
                <w:rFonts w:ascii="Calibri" w:hAnsi="Calibri" w:cs="Calibri"/>
                <w:color w:val="000000" w:themeColor="text1"/>
                <w:szCs w:val="24"/>
              </w:rPr>
              <w:t xml:space="preserve">Sutarties Nr. 3 vertė – </w:t>
            </w:r>
            <w:r w:rsidR="000B7635" w:rsidRPr="000B7635">
              <w:rPr>
                <w:rFonts w:ascii="Calibri" w:hAnsi="Calibri" w:cs="Calibri"/>
                <w:color w:val="000000" w:themeColor="text1"/>
                <w:szCs w:val="24"/>
              </w:rPr>
              <w:t>54 729</w:t>
            </w:r>
            <w:r w:rsidRPr="000B7635">
              <w:rPr>
                <w:rFonts w:ascii="Calibri" w:hAnsi="Calibri" w:cs="Calibri"/>
                <w:color w:val="000000" w:themeColor="text1"/>
                <w:szCs w:val="24"/>
              </w:rPr>
              <w:t>,00 Eur be PVM</w:t>
            </w:r>
          </w:p>
        </w:tc>
      </w:tr>
      <w:tr w:rsidR="003578D6" w:rsidRPr="00EB0FFE" w14:paraId="4952ED56"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4A0748FF" w14:textId="77777777" w:rsidR="003578D6" w:rsidRPr="00EB0FFE" w:rsidRDefault="003578D6" w:rsidP="00C64C0C">
            <w:pPr>
              <w:spacing w:line="312" w:lineRule="auto"/>
              <w:ind w:left="132" w:right="74"/>
              <w:rPr>
                <w:rFonts w:ascii="Calibri" w:eastAsia="Calibri" w:hAnsi="Calibri" w:cs="Calibri"/>
                <w:szCs w:val="24"/>
              </w:rPr>
            </w:pPr>
            <w:r w:rsidRPr="00EB0FFE">
              <w:rPr>
                <w:rFonts w:ascii="Calibri" w:eastAsia="Calibri" w:hAnsi="Calibri" w:cs="Calibri"/>
                <w:szCs w:val="24"/>
              </w:rPr>
              <w:t xml:space="preserve">Tiekėjo / koncesininko (su kuriuo sudaryta sutartis) pavadinimas, juridinio asmens kodas </w:t>
            </w:r>
            <w:r w:rsidRPr="00EB0FFE">
              <w:rPr>
                <w:rFonts w:ascii="Calibri" w:hAnsi="Calibri" w:cs="Calibri"/>
                <w:szCs w:val="24"/>
              </w:rPr>
              <w:tab/>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1924CD41" w14:textId="1404C80D" w:rsidR="003578D6" w:rsidRPr="004A76DE" w:rsidRDefault="007C0D42" w:rsidP="00C64C0C">
            <w:pPr>
              <w:spacing w:line="312" w:lineRule="auto"/>
              <w:rPr>
                <w:rFonts w:ascii="Calibri" w:hAnsi="Calibri" w:cs="Calibri"/>
                <w:szCs w:val="24"/>
                <w:lang w:eastAsia="lt-LT"/>
              </w:rPr>
            </w:pPr>
            <w:bookmarkStart w:id="4" w:name="_Hlk170223840"/>
            <w:r w:rsidRPr="004A76DE">
              <w:rPr>
                <w:rFonts w:ascii="Calibri" w:hAnsi="Calibri" w:cs="Calibri"/>
                <w:szCs w:val="24"/>
              </w:rPr>
              <w:t>UAB</w:t>
            </w:r>
            <w:r w:rsidR="000C6B16">
              <w:rPr>
                <w:rFonts w:ascii="Calibri" w:hAnsi="Calibri" w:cs="Calibri"/>
                <w:szCs w:val="24"/>
              </w:rPr>
              <w:t xml:space="preserve"> </w:t>
            </w:r>
            <w:r w:rsidRPr="004A76DE">
              <w:rPr>
                <w:rFonts w:ascii="Calibri" w:hAnsi="Calibri" w:cs="Calibri"/>
                <w:szCs w:val="24"/>
              </w:rPr>
              <w:t>„</w:t>
            </w:r>
            <w:proofErr w:type="spellStart"/>
            <w:r w:rsidR="00571B16" w:rsidRPr="004A76DE">
              <w:rPr>
                <w:rFonts w:ascii="Calibri" w:hAnsi="Calibri" w:cs="Calibri"/>
                <w:szCs w:val="24"/>
              </w:rPr>
              <w:t>Ekstra</w:t>
            </w:r>
            <w:r w:rsidR="00FC5505" w:rsidRPr="004A76DE">
              <w:rPr>
                <w:rFonts w:ascii="Calibri" w:hAnsi="Calibri" w:cs="Calibri"/>
                <w:szCs w:val="24"/>
              </w:rPr>
              <w:t>m</w:t>
            </w:r>
            <w:r w:rsidR="00571B16" w:rsidRPr="004A76DE">
              <w:rPr>
                <w:rFonts w:ascii="Calibri" w:hAnsi="Calibri" w:cs="Calibri"/>
                <w:szCs w:val="24"/>
              </w:rPr>
              <w:t>eda</w:t>
            </w:r>
            <w:proofErr w:type="spellEnd"/>
            <w:r w:rsidR="00EB0FFE" w:rsidRPr="004A76DE">
              <w:rPr>
                <w:rFonts w:ascii="Calibri" w:hAnsi="Calibri" w:cs="Calibri"/>
                <w:szCs w:val="24"/>
              </w:rPr>
              <w:t>“</w:t>
            </w:r>
            <w:r w:rsidR="007D53C4" w:rsidRPr="004A76DE">
              <w:rPr>
                <w:rFonts w:ascii="Calibri" w:hAnsi="Calibri" w:cs="Calibri"/>
                <w:szCs w:val="24"/>
              </w:rPr>
              <w:t xml:space="preserve">, </w:t>
            </w:r>
            <w:r w:rsidR="007D53C4" w:rsidRPr="004A76DE">
              <w:rPr>
                <w:rFonts w:ascii="Calibri" w:hAnsi="Calibri" w:cs="Calibri"/>
                <w:szCs w:val="24"/>
                <w:lang w:eastAsia="lt-LT"/>
              </w:rPr>
              <w:t>juridinio asmens kodas</w:t>
            </w:r>
            <w:r w:rsidRPr="004A76DE">
              <w:rPr>
                <w:rFonts w:ascii="Calibri" w:hAnsi="Calibri" w:cs="Calibri"/>
                <w:szCs w:val="24"/>
                <w:lang w:eastAsia="lt-LT"/>
              </w:rPr>
              <w:t xml:space="preserve"> </w:t>
            </w:r>
            <w:r w:rsidR="00FC5505" w:rsidRPr="004A76DE">
              <w:rPr>
                <w:rFonts w:ascii="Calibri" w:hAnsi="Calibri" w:cs="Calibri"/>
                <w:szCs w:val="24"/>
              </w:rPr>
              <w:t>303054942</w:t>
            </w:r>
            <w:r w:rsidRPr="004A76DE">
              <w:rPr>
                <w:rFonts w:ascii="Calibri" w:hAnsi="Calibri" w:cs="Calibri"/>
                <w:szCs w:val="24"/>
                <w:lang w:eastAsia="lt-LT"/>
              </w:rPr>
              <w:t xml:space="preserve"> </w:t>
            </w:r>
            <w:r w:rsidR="000B4614" w:rsidRPr="004A76DE">
              <w:rPr>
                <w:rFonts w:ascii="Calibri" w:hAnsi="Calibri" w:cs="Calibri"/>
                <w:szCs w:val="24"/>
                <w:lang w:eastAsia="lt-LT"/>
              </w:rPr>
              <w:t>(dėl Pirkimo</w:t>
            </w:r>
            <w:r w:rsidR="000B3647" w:rsidRPr="004A76DE">
              <w:rPr>
                <w:rFonts w:ascii="Calibri" w:hAnsi="Calibri" w:cs="Calibri"/>
                <w:szCs w:val="24"/>
                <w:lang w:eastAsia="lt-LT"/>
              </w:rPr>
              <w:t xml:space="preserve"> Nr. 1</w:t>
            </w:r>
            <w:r w:rsidR="000B4614" w:rsidRPr="004A76DE">
              <w:rPr>
                <w:rFonts w:ascii="Calibri" w:hAnsi="Calibri" w:cs="Calibri"/>
                <w:szCs w:val="24"/>
                <w:lang w:eastAsia="lt-LT"/>
              </w:rPr>
              <w:t xml:space="preserve"> dali</w:t>
            </w:r>
            <w:r w:rsidR="00FC5505" w:rsidRPr="004A76DE">
              <w:rPr>
                <w:rFonts w:ascii="Calibri" w:hAnsi="Calibri" w:cs="Calibri"/>
                <w:szCs w:val="24"/>
                <w:lang w:eastAsia="lt-LT"/>
              </w:rPr>
              <w:t>es</w:t>
            </w:r>
            <w:r w:rsidR="000B4614" w:rsidRPr="004A76DE">
              <w:rPr>
                <w:rFonts w:ascii="Calibri" w:hAnsi="Calibri" w:cs="Calibri"/>
                <w:szCs w:val="24"/>
                <w:lang w:eastAsia="lt-LT"/>
              </w:rPr>
              <w:t xml:space="preserve"> Nr.</w:t>
            </w:r>
            <w:bookmarkEnd w:id="4"/>
            <w:r w:rsidR="00EB0FFE" w:rsidRPr="004A76DE">
              <w:rPr>
                <w:rFonts w:ascii="Calibri" w:hAnsi="Calibri" w:cs="Calibri"/>
                <w:szCs w:val="24"/>
                <w:lang w:eastAsia="lt-LT"/>
              </w:rPr>
              <w:t xml:space="preserve"> </w:t>
            </w:r>
            <w:r w:rsidR="000B4614" w:rsidRPr="004A76DE">
              <w:rPr>
                <w:rFonts w:ascii="Calibri" w:hAnsi="Calibri" w:cs="Calibri"/>
                <w:szCs w:val="24"/>
                <w:lang w:eastAsia="lt-LT"/>
              </w:rPr>
              <w:t>1)</w:t>
            </w:r>
          </w:p>
          <w:p w14:paraId="5CA0BD62" w14:textId="6D11519D" w:rsidR="0094687E" w:rsidRPr="004A76DE" w:rsidRDefault="0094687E" w:rsidP="00C64C0C">
            <w:pPr>
              <w:spacing w:line="312" w:lineRule="auto"/>
              <w:rPr>
                <w:rFonts w:ascii="Calibri" w:hAnsi="Calibri" w:cs="Calibri"/>
                <w:szCs w:val="24"/>
                <w:lang w:eastAsia="lt-LT"/>
              </w:rPr>
            </w:pPr>
            <w:r w:rsidRPr="004A76DE">
              <w:rPr>
                <w:rFonts w:ascii="Calibri" w:hAnsi="Calibri" w:cs="Calibri"/>
                <w:szCs w:val="24"/>
                <w:lang w:eastAsia="lt-LT"/>
              </w:rPr>
              <w:t xml:space="preserve">UAB </w:t>
            </w:r>
            <w:r w:rsidR="000B7635">
              <w:rPr>
                <w:rFonts w:ascii="Calibri" w:hAnsi="Calibri" w:cs="Calibri"/>
                <w:szCs w:val="24"/>
                <w:lang w:eastAsia="lt-LT"/>
              </w:rPr>
              <w:t>„</w:t>
            </w:r>
            <w:proofErr w:type="spellStart"/>
            <w:r w:rsidR="006F6CFD" w:rsidRPr="004A76DE">
              <w:rPr>
                <w:rFonts w:ascii="Calibri" w:hAnsi="Calibri" w:cs="Calibri"/>
                <w:szCs w:val="24"/>
                <w:lang w:eastAsia="lt-LT"/>
              </w:rPr>
              <w:t>Tra</w:t>
            </w:r>
            <w:r w:rsidR="00201203" w:rsidRPr="004A76DE">
              <w:rPr>
                <w:rFonts w:ascii="Calibri" w:hAnsi="Calibri" w:cs="Calibri"/>
                <w:szCs w:val="24"/>
                <w:lang w:eastAsia="lt-LT"/>
              </w:rPr>
              <w:t>dintek</w:t>
            </w:r>
            <w:proofErr w:type="spellEnd"/>
            <w:r w:rsidR="000B7635">
              <w:rPr>
                <w:rFonts w:ascii="Calibri" w:hAnsi="Calibri" w:cs="Calibri"/>
                <w:szCs w:val="24"/>
                <w:lang w:eastAsia="lt-LT"/>
              </w:rPr>
              <w:t>“</w:t>
            </w:r>
            <w:r w:rsidR="00B6144D" w:rsidRPr="004A76DE">
              <w:rPr>
                <w:rFonts w:ascii="Calibri" w:hAnsi="Calibri" w:cs="Calibri"/>
                <w:szCs w:val="24"/>
                <w:lang w:eastAsia="lt-LT"/>
              </w:rPr>
              <w:t xml:space="preserve">, juridinio asmens kodas </w:t>
            </w:r>
            <w:r w:rsidR="00201203" w:rsidRPr="004A76DE">
              <w:rPr>
                <w:rFonts w:ascii="Calibri" w:hAnsi="Calibri" w:cs="Calibri"/>
                <w:szCs w:val="24"/>
                <w:lang w:eastAsia="lt-LT"/>
              </w:rPr>
              <w:t>124942182</w:t>
            </w:r>
            <w:r w:rsidR="000B4614" w:rsidRPr="004A76DE">
              <w:rPr>
                <w:rFonts w:ascii="Calibri" w:hAnsi="Calibri" w:cs="Calibri"/>
                <w:szCs w:val="24"/>
                <w:lang w:eastAsia="lt-LT"/>
              </w:rPr>
              <w:t xml:space="preserve"> (dėl Pirkimo </w:t>
            </w:r>
            <w:r w:rsidR="000B3647" w:rsidRPr="004A76DE">
              <w:rPr>
                <w:rFonts w:ascii="Calibri" w:hAnsi="Calibri" w:cs="Calibri"/>
                <w:szCs w:val="24"/>
                <w:lang w:eastAsia="lt-LT"/>
              </w:rPr>
              <w:t xml:space="preserve">Nr. 1 </w:t>
            </w:r>
            <w:r w:rsidR="000B4614" w:rsidRPr="004A76DE">
              <w:rPr>
                <w:rFonts w:ascii="Calibri" w:hAnsi="Calibri" w:cs="Calibri"/>
                <w:szCs w:val="24"/>
                <w:lang w:eastAsia="lt-LT"/>
              </w:rPr>
              <w:t xml:space="preserve">dalių Nr. </w:t>
            </w:r>
            <w:r w:rsidR="00201203" w:rsidRPr="004A76DE">
              <w:rPr>
                <w:rFonts w:ascii="Calibri" w:hAnsi="Calibri" w:cs="Calibri"/>
                <w:szCs w:val="24"/>
                <w:lang w:eastAsia="lt-LT"/>
              </w:rPr>
              <w:t>2-4</w:t>
            </w:r>
            <w:r w:rsidR="009A019C" w:rsidRPr="004A76DE">
              <w:rPr>
                <w:rFonts w:ascii="Calibri" w:hAnsi="Calibri" w:cs="Calibri"/>
                <w:szCs w:val="24"/>
                <w:lang w:eastAsia="lt-LT"/>
              </w:rPr>
              <w:t xml:space="preserve"> ir Nr. </w:t>
            </w:r>
            <w:r w:rsidR="0042483F" w:rsidRPr="004A76DE">
              <w:rPr>
                <w:rFonts w:ascii="Calibri" w:hAnsi="Calibri" w:cs="Calibri"/>
                <w:szCs w:val="24"/>
                <w:lang w:eastAsia="lt-LT"/>
              </w:rPr>
              <w:t>6</w:t>
            </w:r>
            <w:r w:rsidR="009A019C" w:rsidRPr="004A76DE">
              <w:rPr>
                <w:rFonts w:ascii="Calibri" w:hAnsi="Calibri" w:cs="Calibri"/>
                <w:szCs w:val="24"/>
                <w:lang w:eastAsia="lt-LT"/>
              </w:rPr>
              <w:t>)</w:t>
            </w:r>
          </w:p>
          <w:p w14:paraId="14883B2D" w14:textId="23FFC98B" w:rsidR="0042483F" w:rsidRPr="00EB0FFE" w:rsidRDefault="004B24B6" w:rsidP="00C64C0C">
            <w:pPr>
              <w:spacing w:line="312" w:lineRule="auto"/>
              <w:rPr>
                <w:rFonts w:ascii="Calibri" w:hAnsi="Calibri" w:cs="Calibri"/>
                <w:szCs w:val="24"/>
                <w:highlight w:val="yellow"/>
                <w:lang w:eastAsia="lt-LT"/>
              </w:rPr>
            </w:pPr>
            <w:r w:rsidRPr="004A76DE">
              <w:rPr>
                <w:rFonts w:ascii="Calibri" w:hAnsi="Calibri" w:cs="Calibri"/>
                <w:szCs w:val="24"/>
                <w:lang w:eastAsia="lt-LT"/>
              </w:rPr>
              <w:t xml:space="preserve">UAB </w:t>
            </w:r>
            <w:r w:rsidR="000B7635">
              <w:rPr>
                <w:rFonts w:ascii="Calibri" w:hAnsi="Calibri" w:cs="Calibri"/>
                <w:szCs w:val="24"/>
                <w:lang w:eastAsia="lt-LT"/>
              </w:rPr>
              <w:t>„</w:t>
            </w:r>
            <w:proofErr w:type="spellStart"/>
            <w:r w:rsidRPr="004A76DE">
              <w:rPr>
                <w:rFonts w:ascii="Calibri" w:hAnsi="Calibri" w:cs="Calibri"/>
                <w:szCs w:val="24"/>
                <w:lang w:eastAsia="lt-LT"/>
              </w:rPr>
              <w:t>Asanmeda</w:t>
            </w:r>
            <w:proofErr w:type="spellEnd"/>
            <w:r w:rsidR="000B7635">
              <w:rPr>
                <w:rFonts w:ascii="Calibri" w:hAnsi="Calibri" w:cs="Calibri"/>
                <w:szCs w:val="24"/>
                <w:lang w:eastAsia="lt-LT"/>
              </w:rPr>
              <w:t>“</w:t>
            </w:r>
            <w:r w:rsidR="00C12664">
              <w:rPr>
                <w:rStyle w:val="FootnoteReference"/>
                <w:rFonts w:ascii="Calibri" w:hAnsi="Calibri" w:cs="Calibri"/>
                <w:szCs w:val="24"/>
                <w:lang w:eastAsia="lt-LT"/>
              </w:rPr>
              <w:footnoteReference w:id="2"/>
            </w:r>
            <w:r w:rsidRPr="004A76DE">
              <w:rPr>
                <w:rFonts w:ascii="Calibri" w:hAnsi="Calibri" w:cs="Calibri"/>
                <w:szCs w:val="24"/>
                <w:lang w:eastAsia="lt-LT"/>
              </w:rPr>
              <w:t>, juridinio asmens kodas</w:t>
            </w:r>
            <w:r w:rsidR="004A76DE" w:rsidRPr="004A76DE">
              <w:rPr>
                <w:rFonts w:ascii="Calibri" w:hAnsi="Calibri" w:cs="Calibri"/>
                <w:szCs w:val="24"/>
                <w:lang w:eastAsia="lt-LT"/>
              </w:rPr>
              <w:t xml:space="preserve"> 221906050 (dėl Pirkimo Nr. 1 dalies Nr. 5)</w:t>
            </w:r>
          </w:p>
        </w:tc>
      </w:tr>
      <w:tr w:rsidR="003578D6" w:rsidRPr="00EB0FFE" w14:paraId="743F3E94" w14:textId="77777777" w:rsidTr="00D0121B">
        <w:trPr>
          <w:trHeight w:val="940"/>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0D67DABB" w14:textId="77777777" w:rsidR="003578D6" w:rsidRPr="00EB0FFE" w:rsidRDefault="003578D6" w:rsidP="00C64C0C">
            <w:pPr>
              <w:spacing w:line="312" w:lineRule="auto"/>
              <w:ind w:left="132" w:right="74"/>
              <w:rPr>
                <w:rFonts w:ascii="Calibri" w:eastAsia="Calibri" w:hAnsi="Calibri" w:cs="Calibri"/>
                <w:szCs w:val="24"/>
              </w:rPr>
            </w:pPr>
            <w:r w:rsidRPr="00EB0FFE">
              <w:rPr>
                <w:rFonts w:ascii="Calibri" w:eastAsia="Calibri" w:hAnsi="Calibri" w:cs="Calibri"/>
                <w:szCs w:val="24"/>
              </w:rPr>
              <w:t>Pirkimo / sutarties vertinimo apimtys / etapas</w:t>
            </w:r>
          </w:p>
          <w:p w14:paraId="643EED48" w14:textId="77777777" w:rsidR="003578D6" w:rsidRPr="00EB0FFE" w:rsidRDefault="003578D6" w:rsidP="00C64C0C">
            <w:pPr>
              <w:spacing w:line="312" w:lineRule="auto"/>
              <w:ind w:left="132" w:right="74"/>
              <w:rPr>
                <w:rFonts w:ascii="Calibri" w:hAnsi="Calibri" w:cs="Calibri"/>
                <w:szCs w:val="24"/>
              </w:rPr>
            </w:pP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5D21C995" w14:textId="32623DB2" w:rsidR="003578D6" w:rsidRPr="00EB0FFE" w:rsidRDefault="007E2690" w:rsidP="00C64C0C">
            <w:pPr>
              <w:spacing w:line="312" w:lineRule="auto"/>
              <w:ind w:left="68" w:right="142"/>
              <w:rPr>
                <w:rFonts w:ascii="Calibri" w:hAnsi="Calibri" w:cs="Calibri"/>
                <w:szCs w:val="24"/>
              </w:rPr>
            </w:pPr>
            <w:r>
              <w:rPr>
                <w:rFonts w:ascii="Calibri" w:hAnsi="Calibri" w:cs="Calibri"/>
                <w:szCs w:val="24"/>
              </w:rPr>
              <w:t>Dalinis</w:t>
            </w:r>
            <w:r w:rsidR="007F0F15" w:rsidRPr="00984509">
              <w:rPr>
                <w:rFonts w:ascii="Calibri" w:hAnsi="Calibri" w:cs="Calibri"/>
                <w:szCs w:val="24"/>
              </w:rPr>
              <w:t xml:space="preserve"> </w:t>
            </w:r>
            <w:r w:rsidR="003578D6" w:rsidRPr="00984509">
              <w:rPr>
                <w:rFonts w:ascii="Calibri" w:hAnsi="Calibri" w:cs="Calibri"/>
                <w:szCs w:val="24"/>
              </w:rPr>
              <w:t xml:space="preserve">Pirkimo </w:t>
            </w:r>
            <w:r w:rsidR="00984509" w:rsidRPr="00984509">
              <w:rPr>
                <w:rFonts w:ascii="Calibri" w:hAnsi="Calibri" w:cs="Calibri"/>
                <w:szCs w:val="24"/>
              </w:rPr>
              <w:t xml:space="preserve">Nr. 1 </w:t>
            </w:r>
            <w:r w:rsidR="003578D6" w:rsidRPr="00F14544">
              <w:rPr>
                <w:rFonts w:ascii="Calibri" w:hAnsi="Calibri" w:cs="Calibri"/>
                <w:szCs w:val="24"/>
              </w:rPr>
              <w:t>vertinimas</w:t>
            </w:r>
            <w:r w:rsidR="008F2353">
              <w:rPr>
                <w:rFonts w:ascii="Calibri" w:hAnsi="Calibri" w:cs="Calibri"/>
                <w:szCs w:val="24"/>
              </w:rPr>
              <w:t>,</w:t>
            </w:r>
            <w:r w:rsidR="002569FF" w:rsidRPr="00F14544">
              <w:rPr>
                <w:rFonts w:ascii="Calibri" w:hAnsi="Calibri" w:cs="Calibri"/>
                <w:szCs w:val="24"/>
              </w:rPr>
              <w:t xml:space="preserve"> </w:t>
            </w:r>
            <w:r w:rsidR="00057EF3" w:rsidRPr="00F14544">
              <w:rPr>
                <w:rFonts w:ascii="Calibri" w:hAnsi="Calibri" w:cs="Calibri"/>
                <w:szCs w:val="24"/>
              </w:rPr>
              <w:t>ar</w:t>
            </w:r>
            <w:r w:rsidR="002569FF" w:rsidRPr="00F14544">
              <w:rPr>
                <w:rFonts w:ascii="Calibri" w:hAnsi="Calibri" w:cs="Calibri"/>
                <w:szCs w:val="24"/>
              </w:rPr>
              <w:t xml:space="preserve"> techninės specifikacijos reikalavim</w:t>
            </w:r>
            <w:r w:rsidR="00057EF3" w:rsidRPr="00F14544">
              <w:rPr>
                <w:rFonts w:ascii="Calibri" w:hAnsi="Calibri" w:cs="Calibri"/>
                <w:szCs w:val="24"/>
              </w:rPr>
              <w:t>ai</w:t>
            </w:r>
            <w:r w:rsidR="002569FF" w:rsidRPr="00F14544">
              <w:rPr>
                <w:rFonts w:ascii="Calibri" w:hAnsi="Calibri" w:cs="Calibri"/>
                <w:szCs w:val="24"/>
              </w:rPr>
              <w:t xml:space="preserve"> ir ekonominio naudingumo vertinimo kriterij</w:t>
            </w:r>
            <w:r w:rsidR="00057EF3" w:rsidRPr="00F14544">
              <w:rPr>
                <w:rFonts w:ascii="Calibri" w:hAnsi="Calibri" w:cs="Calibri"/>
                <w:szCs w:val="24"/>
              </w:rPr>
              <w:t>ai</w:t>
            </w:r>
            <w:r w:rsidR="008F2353">
              <w:rPr>
                <w:rFonts w:ascii="Calibri" w:hAnsi="Calibri" w:cs="Calibri"/>
                <w:szCs w:val="24"/>
              </w:rPr>
              <w:t xml:space="preserve"> dirbtinai</w:t>
            </w:r>
            <w:r w:rsidR="00057EF3" w:rsidRPr="00F14544">
              <w:rPr>
                <w:rFonts w:ascii="Calibri" w:hAnsi="Calibri" w:cs="Calibri"/>
                <w:szCs w:val="24"/>
              </w:rPr>
              <w:t xml:space="preserve"> neriboja</w:t>
            </w:r>
            <w:r w:rsidR="00057EF3">
              <w:rPr>
                <w:rFonts w:ascii="Calibri" w:hAnsi="Calibri" w:cs="Calibri"/>
                <w:szCs w:val="24"/>
              </w:rPr>
              <w:t xml:space="preserve"> ko</w:t>
            </w:r>
            <w:r w:rsidR="00F14544">
              <w:rPr>
                <w:rFonts w:ascii="Calibri" w:hAnsi="Calibri" w:cs="Calibri"/>
                <w:szCs w:val="24"/>
              </w:rPr>
              <w:t>n</w:t>
            </w:r>
            <w:r w:rsidR="00057EF3">
              <w:rPr>
                <w:rFonts w:ascii="Calibri" w:hAnsi="Calibri" w:cs="Calibri"/>
                <w:szCs w:val="24"/>
              </w:rPr>
              <w:t>kurencijos</w:t>
            </w:r>
            <w:r w:rsidR="008F2353">
              <w:rPr>
                <w:rFonts w:ascii="Calibri" w:hAnsi="Calibri" w:cs="Calibri"/>
                <w:szCs w:val="24"/>
              </w:rPr>
              <w:t xml:space="preserve"> </w:t>
            </w:r>
            <w:r w:rsidR="003578D6" w:rsidRPr="00EB0FFE">
              <w:rPr>
                <w:rFonts w:ascii="Calibri" w:hAnsi="Calibri" w:cs="Calibri"/>
                <w:szCs w:val="24"/>
              </w:rPr>
              <w:t xml:space="preserve">/ po </w:t>
            </w:r>
            <w:r w:rsidR="00984509">
              <w:rPr>
                <w:rFonts w:ascii="Calibri" w:hAnsi="Calibri" w:cs="Calibri"/>
                <w:szCs w:val="24"/>
              </w:rPr>
              <w:t>s</w:t>
            </w:r>
            <w:r w:rsidR="003578D6" w:rsidRPr="00EB0FFE">
              <w:rPr>
                <w:rFonts w:ascii="Calibri" w:hAnsi="Calibri" w:cs="Calibri"/>
                <w:szCs w:val="24"/>
              </w:rPr>
              <w:t>utar</w:t>
            </w:r>
            <w:r w:rsidR="00984509">
              <w:rPr>
                <w:rFonts w:ascii="Calibri" w:hAnsi="Calibri" w:cs="Calibri"/>
                <w:szCs w:val="24"/>
              </w:rPr>
              <w:t>čių</w:t>
            </w:r>
            <w:r w:rsidR="003578D6" w:rsidRPr="00EB0FFE">
              <w:rPr>
                <w:rFonts w:ascii="Calibri" w:hAnsi="Calibri" w:cs="Calibri"/>
                <w:szCs w:val="24"/>
              </w:rPr>
              <w:t xml:space="preserve"> </w:t>
            </w:r>
            <w:r w:rsidR="00E4780C" w:rsidRPr="00EB0FFE">
              <w:rPr>
                <w:rFonts w:ascii="Calibri" w:hAnsi="Calibri" w:cs="Calibri"/>
                <w:szCs w:val="24"/>
              </w:rPr>
              <w:t>sudarymo</w:t>
            </w:r>
            <w:r w:rsidR="003578D6" w:rsidRPr="00EB0FFE">
              <w:rPr>
                <w:rFonts w:ascii="Calibri" w:hAnsi="Calibri" w:cs="Calibri"/>
                <w:szCs w:val="24"/>
              </w:rPr>
              <w:t>.</w:t>
            </w:r>
          </w:p>
        </w:tc>
      </w:tr>
      <w:tr w:rsidR="003578D6" w:rsidRPr="00EB0FFE" w14:paraId="02178341" w14:textId="77777777" w:rsidTr="00D0121B">
        <w:tc>
          <w:tcPr>
            <w:tcW w:w="4606" w:type="dxa"/>
            <w:tcBorders>
              <w:top w:val="single" w:sz="4" w:space="0" w:color="auto"/>
              <w:left w:val="single" w:sz="4" w:space="0" w:color="auto"/>
              <w:bottom w:val="single" w:sz="4" w:space="0" w:color="auto"/>
              <w:right w:val="single" w:sz="4" w:space="0" w:color="auto"/>
            </w:tcBorders>
            <w:shd w:val="clear" w:color="auto" w:fill="auto"/>
          </w:tcPr>
          <w:p w14:paraId="3950B1B9" w14:textId="77777777" w:rsidR="003578D6" w:rsidRPr="00EB0FFE" w:rsidRDefault="003578D6" w:rsidP="00C64C0C">
            <w:pPr>
              <w:spacing w:line="312" w:lineRule="auto"/>
              <w:ind w:left="132" w:right="74"/>
              <w:rPr>
                <w:rFonts w:ascii="Calibri" w:hAnsi="Calibri" w:cs="Calibri"/>
                <w:b/>
                <w:szCs w:val="24"/>
              </w:rPr>
            </w:pPr>
            <w:r w:rsidRPr="00EB0FFE">
              <w:rPr>
                <w:rFonts w:ascii="Calibri" w:hAnsi="Calibri" w:cs="Calibri"/>
                <w:szCs w:val="24"/>
              </w:rPr>
              <w:t>Jei pirkimas finansuojamas Europos Sąjungos lėšomis – projekto pavadinimas, projektą administruojanti institucija</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1CDA69BF" w14:textId="017C748E" w:rsidR="003578D6" w:rsidRPr="00EB0FFE" w:rsidRDefault="000F6F2E" w:rsidP="00C64C0C">
            <w:pPr>
              <w:spacing w:line="312" w:lineRule="auto"/>
              <w:ind w:left="68" w:right="142"/>
              <w:rPr>
                <w:rFonts w:ascii="Calibri" w:hAnsi="Calibri" w:cs="Calibri"/>
                <w:szCs w:val="24"/>
              </w:rPr>
            </w:pPr>
            <w:r w:rsidRPr="00EB0FFE">
              <w:rPr>
                <w:rFonts w:ascii="Calibri" w:hAnsi="Calibri" w:cs="Calibri"/>
                <w:szCs w:val="24"/>
                <w:lang w:eastAsia="lt-LT"/>
              </w:rPr>
              <w:t xml:space="preserve">– </w:t>
            </w:r>
          </w:p>
        </w:tc>
      </w:tr>
      <w:tr w:rsidR="003578D6" w:rsidRPr="00EB0FFE" w14:paraId="52BDF0BD" w14:textId="77777777" w:rsidTr="00D0121B">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5B13174C" w14:textId="77777777" w:rsidR="003578D6" w:rsidRPr="00EB0FFE" w:rsidRDefault="003578D6" w:rsidP="00C64C0C">
            <w:pPr>
              <w:spacing w:line="312" w:lineRule="auto"/>
              <w:ind w:left="130" w:right="142"/>
              <w:rPr>
                <w:rFonts w:ascii="Calibri" w:eastAsia="Calibri" w:hAnsi="Calibri" w:cs="Calibri"/>
                <w:szCs w:val="24"/>
              </w:rPr>
            </w:pPr>
            <w:r w:rsidRPr="00EB0FFE">
              <w:rPr>
                <w:rFonts w:ascii="Calibri" w:eastAsia="Calibri" w:hAnsi="Calibri" w:cs="Calibri"/>
                <w:szCs w:val="24"/>
              </w:rPr>
              <w:t>Jei dėl pirkimo / sutarties vyksta teismo procesas</w:t>
            </w:r>
            <w:r w:rsidRPr="00EB0FFE">
              <w:rPr>
                <w:rFonts w:ascii="Calibri" w:hAnsi="Calibri" w:cs="Calibri"/>
                <w:szCs w:val="24"/>
              </w:rPr>
              <w:t xml:space="preserve"> </w:t>
            </w:r>
            <w:r w:rsidRPr="00EB0FFE">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0671B1C8" w14:textId="642D00AA" w:rsidR="003578D6" w:rsidRPr="00EB0FFE" w:rsidRDefault="00835032" w:rsidP="00C64C0C">
            <w:pPr>
              <w:pStyle w:val="ListParagraph"/>
              <w:spacing w:line="312" w:lineRule="auto"/>
              <w:ind w:left="701"/>
              <w:rPr>
                <w:rFonts w:ascii="Calibri" w:eastAsiaTheme="minorHAnsi" w:hAnsi="Calibri" w:cs="Calibri"/>
                <w:color w:val="000000"/>
                <w:spacing w:val="-1"/>
                <w:szCs w:val="24"/>
              </w:rPr>
            </w:pPr>
            <w:r w:rsidRPr="00EB0FFE">
              <w:rPr>
                <w:rFonts w:ascii="Calibri" w:hAnsi="Calibri" w:cs="Calibri"/>
                <w:szCs w:val="24"/>
                <w:lang w:eastAsia="lt-LT"/>
              </w:rPr>
              <w:t>–</w:t>
            </w:r>
          </w:p>
        </w:tc>
      </w:tr>
    </w:tbl>
    <w:p w14:paraId="5BC96D82" w14:textId="77777777" w:rsidR="003578D6" w:rsidRPr="00EB0FFE" w:rsidRDefault="003578D6" w:rsidP="00C64C0C">
      <w:pPr>
        <w:spacing w:line="312" w:lineRule="auto"/>
        <w:ind w:left="-142"/>
        <w:rPr>
          <w:rFonts w:ascii="Calibri" w:hAnsi="Calibri" w:cs="Calibri"/>
          <w:sz w:val="22"/>
          <w:szCs w:val="22"/>
        </w:rPr>
      </w:pPr>
      <w:r w:rsidRPr="00EB0FFE">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9EA0AF7" w14:textId="77777777" w:rsidR="00ED1249" w:rsidRPr="00EB0FFE" w:rsidRDefault="00ED1249" w:rsidP="00C64C0C">
      <w:pPr>
        <w:spacing w:line="312" w:lineRule="auto"/>
        <w:ind w:right="142"/>
        <w:rPr>
          <w:rFonts w:ascii="Calibri" w:hAnsi="Calibri" w:cs="Calibri"/>
          <w:b/>
          <w:szCs w:val="24"/>
          <w:lang w:eastAsia="lt-LT"/>
        </w:rPr>
      </w:pPr>
    </w:p>
    <w:p w14:paraId="71EE0432" w14:textId="5B1D7608" w:rsidR="0074149F" w:rsidRPr="00EB0FFE" w:rsidRDefault="006970CE" w:rsidP="00C64C0C">
      <w:pPr>
        <w:spacing w:line="312" w:lineRule="auto"/>
        <w:rPr>
          <w:rFonts w:ascii="Calibri" w:hAnsi="Calibri" w:cs="Calibri"/>
          <w:b/>
          <w:szCs w:val="24"/>
          <w:lang w:eastAsia="lt-LT"/>
        </w:rPr>
      </w:pPr>
      <w:r w:rsidRPr="00EB0FFE">
        <w:rPr>
          <w:rFonts w:ascii="Calibri" w:hAnsi="Calibri" w:cs="Calibri"/>
          <w:b/>
          <w:szCs w:val="24"/>
          <w:lang w:eastAsia="lt-LT"/>
        </w:rPr>
        <w:t>II dalis. Vertinimo apimtyje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355"/>
      </w:tblGrid>
      <w:tr w:rsidR="0000451F" w:rsidRPr="00EB0FFE" w14:paraId="3B9B638B" w14:textId="77777777" w:rsidTr="00E3113B">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96AAC15" w:rsidR="00467A94" w:rsidRPr="00EB0FFE" w:rsidRDefault="00D67E34" w:rsidP="00C64C0C">
            <w:pPr>
              <w:spacing w:line="312" w:lineRule="auto"/>
              <w:rPr>
                <w:rFonts w:ascii="Calibri" w:hAnsi="Calibri" w:cs="Calibri"/>
                <w:bCs/>
                <w:szCs w:val="24"/>
                <w:lang w:eastAsia="lt-LT"/>
              </w:rPr>
            </w:pPr>
            <w:r>
              <w:rPr>
                <w:rFonts w:ascii="Calibri" w:hAnsi="Calibri" w:cs="Calibri"/>
                <w:bCs/>
                <w:szCs w:val="24"/>
                <w:lang w:eastAsia="lt-LT"/>
              </w:rPr>
              <w:lastRenderedPageBreak/>
              <w:t xml:space="preserve">1. </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5CDE983F" w:rsidR="00467A94" w:rsidRPr="00C02464" w:rsidRDefault="00765B6E" w:rsidP="00C64C0C">
            <w:pPr>
              <w:spacing w:line="312" w:lineRule="auto"/>
              <w:rPr>
                <w:rFonts w:ascii="Calibri" w:hAnsi="Calibri" w:cs="Calibri"/>
                <w:bCs/>
                <w:iCs/>
                <w:szCs w:val="24"/>
                <w:lang w:val="en-US" w:eastAsia="lt-LT"/>
              </w:rPr>
            </w:pPr>
            <w:r w:rsidRPr="00EB0FFE">
              <w:rPr>
                <w:rFonts w:ascii="Calibri" w:hAnsi="Calibri" w:cs="Calibri"/>
                <w:bCs/>
                <w:iCs/>
                <w:szCs w:val="24"/>
                <w:lang w:eastAsia="lt-LT"/>
              </w:rPr>
              <w:t xml:space="preserve"> </w:t>
            </w:r>
            <w:r w:rsidR="00D67E34">
              <w:rPr>
                <w:rFonts w:ascii="Calibri" w:hAnsi="Calibri" w:cs="Calibri"/>
                <w:bCs/>
                <w:iCs/>
                <w:szCs w:val="24"/>
                <w:lang w:eastAsia="lt-LT"/>
              </w:rPr>
              <w:t xml:space="preserve">Įstatymo </w:t>
            </w:r>
            <w:r w:rsidR="00F31692">
              <w:rPr>
                <w:rFonts w:ascii="Calibri" w:hAnsi="Calibri" w:cs="Calibri"/>
                <w:bCs/>
                <w:iCs/>
                <w:szCs w:val="24"/>
                <w:lang w:eastAsia="lt-LT"/>
              </w:rPr>
              <w:t>17 straipsnio 1 dalis</w:t>
            </w:r>
            <w:r w:rsidR="00303B2E">
              <w:rPr>
                <w:rStyle w:val="FootnoteReference"/>
                <w:rFonts w:ascii="Calibri" w:hAnsi="Calibri" w:cs="Calibri"/>
                <w:bCs/>
                <w:iCs/>
                <w:szCs w:val="24"/>
                <w:lang w:eastAsia="lt-LT"/>
              </w:rPr>
              <w:footnoteReference w:id="3"/>
            </w:r>
            <w:r w:rsidR="00F31692">
              <w:rPr>
                <w:rFonts w:ascii="Calibri" w:hAnsi="Calibri" w:cs="Calibri"/>
                <w:bCs/>
                <w:iCs/>
                <w:szCs w:val="24"/>
                <w:lang w:eastAsia="lt-LT"/>
              </w:rPr>
              <w:t xml:space="preserve">, </w:t>
            </w:r>
            <w:r w:rsidR="003F5357" w:rsidRPr="003F5357">
              <w:rPr>
                <w:rFonts w:ascii="Calibri" w:hAnsi="Calibri" w:cs="Calibri"/>
                <w:bCs/>
                <w:iCs/>
                <w:szCs w:val="24"/>
                <w:lang w:eastAsia="lt-LT"/>
              </w:rPr>
              <w:t>29 straipsnio 3 dalis</w:t>
            </w:r>
            <w:r w:rsidR="003F5357" w:rsidRPr="003F5357">
              <w:rPr>
                <w:rFonts w:ascii="Calibri" w:hAnsi="Calibri" w:cs="Calibri"/>
                <w:bCs/>
                <w:iCs/>
                <w:szCs w:val="24"/>
                <w:vertAlign w:val="superscript"/>
                <w:lang w:eastAsia="lt-LT"/>
              </w:rPr>
              <w:footnoteReference w:id="4"/>
            </w:r>
            <w:r w:rsidR="003F5357" w:rsidRPr="003F5357">
              <w:rPr>
                <w:rFonts w:ascii="Calibri" w:hAnsi="Calibri" w:cs="Calibri"/>
                <w:bCs/>
                <w:iCs/>
                <w:szCs w:val="24"/>
                <w:lang w:eastAsia="lt-LT"/>
              </w:rPr>
              <w:t>,</w:t>
            </w:r>
            <w:r w:rsidR="003F5357" w:rsidRPr="003F5357">
              <w:rPr>
                <w:rFonts w:ascii="Calibri" w:hAnsi="Calibri" w:cs="Calibri"/>
                <w:bCs/>
                <w:iCs/>
                <w:szCs w:val="24"/>
                <w:lang w:val="en-US" w:eastAsia="lt-LT"/>
              </w:rPr>
              <w:t xml:space="preserve"> </w:t>
            </w:r>
            <w:r w:rsidR="00C02464" w:rsidRPr="00C02464">
              <w:rPr>
                <w:rFonts w:ascii="Calibri" w:hAnsi="Calibri" w:cs="Calibri"/>
                <w:bCs/>
                <w:iCs/>
                <w:szCs w:val="24"/>
                <w:lang w:eastAsia="lt-LT"/>
              </w:rPr>
              <w:t>36 straipsnio 6 dalis</w:t>
            </w:r>
            <w:r w:rsidR="00C02464" w:rsidRPr="00C02464">
              <w:rPr>
                <w:rFonts w:ascii="Calibri" w:hAnsi="Calibri" w:cs="Calibri"/>
                <w:bCs/>
                <w:iCs/>
                <w:szCs w:val="24"/>
                <w:vertAlign w:val="superscript"/>
                <w:lang w:eastAsia="lt-LT"/>
              </w:rPr>
              <w:footnoteReference w:id="5"/>
            </w:r>
            <w:r w:rsidR="00C02464">
              <w:rPr>
                <w:rFonts w:ascii="Calibri" w:hAnsi="Calibri" w:cs="Calibri"/>
                <w:bCs/>
                <w:iCs/>
                <w:szCs w:val="24"/>
                <w:lang w:val="en-US" w:eastAsia="lt-LT"/>
              </w:rPr>
              <w:t>.</w:t>
            </w:r>
          </w:p>
        </w:tc>
      </w:tr>
      <w:tr w:rsidR="00835032" w:rsidRPr="00EB0FFE" w14:paraId="712A99BE" w14:textId="77777777" w:rsidTr="000B1AE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9F2C58B" w14:textId="25DCDBD1" w:rsidR="00D433A2" w:rsidRPr="00D433A2" w:rsidRDefault="00D433A2" w:rsidP="000A48AF">
            <w:pPr>
              <w:widowControl w:val="0"/>
              <w:spacing w:line="312" w:lineRule="auto"/>
              <w:ind w:left="34" w:firstLine="526"/>
              <w:rPr>
                <w:rFonts w:ascii="Calibri" w:hAnsi="Calibri" w:cs="Calibri"/>
                <w:b/>
                <w:bCs/>
                <w:szCs w:val="24"/>
              </w:rPr>
            </w:pPr>
            <w:r w:rsidRPr="00D433A2">
              <w:rPr>
                <w:rFonts w:ascii="Calibri" w:hAnsi="Calibri" w:cs="Calibri"/>
                <w:b/>
                <w:bCs/>
                <w:szCs w:val="24"/>
              </w:rPr>
              <w:t>Dėl Pirkimo Nr. 1 dalies Nr.5:</w:t>
            </w:r>
          </w:p>
          <w:p w14:paraId="608E2C1C" w14:textId="21B0832D" w:rsidR="00025E63" w:rsidRPr="009C7C20" w:rsidRDefault="00025E63" w:rsidP="000A48AF">
            <w:pPr>
              <w:widowControl w:val="0"/>
              <w:spacing w:line="312" w:lineRule="auto"/>
              <w:ind w:left="34" w:firstLine="526"/>
              <w:rPr>
                <w:rFonts w:ascii="Calibri" w:hAnsi="Calibri" w:cs="Calibri"/>
                <w:szCs w:val="24"/>
              </w:rPr>
            </w:pPr>
            <w:r w:rsidRPr="009C7C20">
              <w:rPr>
                <w:rFonts w:ascii="Calibri" w:hAnsi="Calibri" w:cs="Calibri"/>
                <w:szCs w:val="24"/>
              </w:rPr>
              <w:t>Pirkimą</w:t>
            </w:r>
            <w:r>
              <w:rPr>
                <w:rFonts w:ascii="Calibri" w:hAnsi="Calibri" w:cs="Calibri"/>
                <w:szCs w:val="24"/>
              </w:rPr>
              <w:t xml:space="preserve"> Nr. 1</w:t>
            </w:r>
            <w:r w:rsidRPr="009C7C20">
              <w:rPr>
                <w:rFonts w:ascii="Calibri" w:hAnsi="Calibri" w:cs="Calibri"/>
                <w:szCs w:val="24"/>
              </w:rPr>
              <w:t xml:space="preserve"> vykdė Perkančiosios organizacijos </w:t>
            </w:r>
            <w:r w:rsidRPr="008D5CBA">
              <w:rPr>
                <w:rFonts w:ascii="Calibri" w:hAnsi="Calibri" w:cs="Calibri"/>
                <w:szCs w:val="24"/>
              </w:rPr>
              <w:t>direktoriaus 202</w:t>
            </w:r>
            <w:r w:rsidR="009176E1" w:rsidRPr="008D5CBA">
              <w:rPr>
                <w:rFonts w:ascii="Calibri" w:hAnsi="Calibri" w:cs="Calibri"/>
                <w:szCs w:val="24"/>
              </w:rPr>
              <w:t>4</w:t>
            </w:r>
            <w:r w:rsidRPr="008D5CBA">
              <w:rPr>
                <w:rFonts w:ascii="Calibri" w:hAnsi="Calibri" w:cs="Calibri"/>
                <w:szCs w:val="24"/>
              </w:rPr>
              <w:t xml:space="preserve"> m. </w:t>
            </w:r>
            <w:r w:rsidR="009176E1" w:rsidRPr="008D5CBA">
              <w:rPr>
                <w:rFonts w:ascii="Calibri" w:hAnsi="Calibri" w:cs="Calibri"/>
                <w:szCs w:val="24"/>
              </w:rPr>
              <w:t>vasario</w:t>
            </w:r>
            <w:r w:rsidRPr="008D5CBA">
              <w:rPr>
                <w:rFonts w:ascii="Calibri" w:hAnsi="Calibri" w:cs="Calibri"/>
                <w:szCs w:val="24"/>
              </w:rPr>
              <w:t xml:space="preserve"> </w:t>
            </w:r>
            <w:r w:rsidR="009176E1" w:rsidRPr="008D5CBA">
              <w:rPr>
                <w:rFonts w:ascii="Calibri" w:hAnsi="Calibri" w:cs="Calibri"/>
                <w:szCs w:val="24"/>
              </w:rPr>
              <w:t>2</w:t>
            </w:r>
            <w:r w:rsidRPr="008D5CBA">
              <w:rPr>
                <w:rFonts w:ascii="Calibri" w:hAnsi="Calibri" w:cs="Calibri"/>
                <w:szCs w:val="24"/>
              </w:rPr>
              <w:t> d. įsakymu Nr.</w:t>
            </w:r>
            <w:r w:rsidR="00184B4A">
              <w:rPr>
                <w:rFonts w:ascii="Calibri" w:hAnsi="Calibri" w:cs="Calibri"/>
                <w:szCs w:val="24"/>
              </w:rPr>
              <w:t> </w:t>
            </w:r>
            <w:r w:rsidR="00B332CC" w:rsidRPr="008D5CBA">
              <w:rPr>
                <w:rFonts w:ascii="Calibri" w:hAnsi="Calibri" w:cs="Calibri"/>
                <w:szCs w:val="24"/>
              </w:rPr>
              <w:t xml:space="preserve">1(1.2) </w:t>
            </w:r>
            <w:r w:rsidR="00FE6187" w:rsidRPr="008D5CBA">
              <w:rPr>
                <w:rFonts w:ascii="Calibri" w:hAnsi="Calibri" w:cs="Calibri"/>
                <w:szCs w:val="24"/>
              </w:rPr>
              <w:t>–</w:t>
            </w:r>
            <w:r w:rsidR="00B332CC" w:rsidRPr="008D5CBA">
              <w:rPr>
                <w:rFonts w:ascii="Calibri" w:hAnsi="Calibri" w:cs="Calibri"/>
                <w:szCs w:val="24"/>
              </w:rPr>
              <w:t xml:space="preserve"> 34</w:t>
            </w:r>
            <w:r w:rsidR="00EE60E1" w:rsidRPr="008D5CBA">
              <w:rPr>
                <w:rStyle w:val="FootnoteReference"/>
                <w:rFonts w:ascii="Calibri" w:hAnsi="Calibri" w:cs="Calibri"/>
                <w:szCs w:val="24"/>
              </w:rPr>
              <w:footnoteReference w:id="6"/>
            </w:r>
            <w:r w:rsidRPr="008D5CBA">
              <w:rPr>
                <w:rFonts w:ascii="Calibri" w:hAnsi="Calibri" w:cs="Calibri"/>
                <w:szCs w:val="24"/>
              </w:rPr>
              <w:t xml:space="preserve"> sudaryta viešojo pirkimo komisija (toliau – Komisija). Pirkimo</w:t>
            </w:r>
            <w:r w:rsidR="00FB4BA0" w:rsidRPr="008D5CBA">
              <w:rPr>
                <w:rFonts w:ascii="Calibri" w:hAnsi="Calibri" w:cs="Calibri"/>
                <w:szCs w:val="24"/>
              </w:rPr>
              <w:t xml:space="preserve"> Nr. </w:t>
            </w:r>
            <w:r w:rsidRPr="008D5CBA">
              <w:rPr>
                <w:rFonts w:ascii="Calibri" w:hAnsi="Calibri" w:cs="Calibri"/>
                <w:szCs w:val="24"/>
              </w:rPr>
              <w:t>1 sąlygos patvirtintos Komisijos 202</w:t>
            </w:r>
            <w:r w:rsidR="00F22754">
              <w:rPr>
                <w:rFonts w:ascii="Calibri" w:hAnsi="Calibri" w:cs="Calibri"/>
                <w:szCs w:val="24"/>
              </w:rPr>
              <w:t>4</w:t>
            </w:r>
            <w:r w:rsidRPr="008D5CBA">
              <w:rPr>
                <w:rFonts w:ascii="Calibri" w:hAnsi="Calibri" w:cs="Calibri"/>
                <w:szCs w:val="24"/>
              </w:rPr>
              <w:t xml:space="preserve"> m. </w:t>
            </w:r>
            <w:r w:rsidR="00586BA9">
              <w:rPr>
                <w:rFonts w:ascii="Calibri" w:hAnsi="Calibri" w:cs="Calibri"/>
                <w:szCs w:val="24"/>
              </w:rPr>
              <w:t>spalio 15 d</w:t>
            </w:r>
            <w:r w:rsidRPr="008D5CBA">
              <w:rPr>
                <w:rFonts w:ascii="Calibri" w:hAnsi="Calibri" w:cs="Calibri"/>
                <w:szCs w:val="24"/>
              </w:rPr>
              <w:t>. posėdžio protokolu</w:t>
            </w:r>
            <w:r w:rsidR="00EE4455">
              <w:rPr>
                <w:rFonts w:ascii="Calibri" w:hAnsi="Calibri" w:cs="Calibri"/>
                <w:szCs w:val="24"/>
              </w:rPr>
              <w:t xml:space="preserve"> Nr. PER-24-435 (9.2)</w:t>
            </w:r>
            <w:r w:rsidRPr="008D5CBA">
              <w:rPr>
                <w:rFonts w:ascii="Calibri" w:hAnsi="Calibri" w:cs="Calibri"/>
                <w:szCs w:val="24"/>
              </w:rPr>
              <w:t>.</w:t>
            </w:r>
          </w:p>
          <w:p w14:paraId="4D8BF882" w14:textId="450746BC" w:rsidR="00E3662D" w:rsidRDefault="00152ADA" w:rsidP="000A48AF">
            <w:pPr>
              <w:spacing w:line="312" w:lineRule="auto"/>
              <w:ind w:firstLine="560"/>
              <w:rPr>
                <w:rFonts w:asciiTheme="minorHAnsi" w:hAnsiTheme="minorHAnsi" w:cstheme="minorHAnsi"/>
                <w:szCs w:val="24"/>
              </w:rPr>
            </w:pPr>
            <w:r>
              <w:rPr>
                <w:rFonts w:asciiTheme="minorHAnsi" w:hAnsiTheme="minorHAnsi" w:cstheme="minorHAnsi"/>
                <w:bCs/>
                <w:iCs/>
                <w:szCs w:val="24"/>
                <w:lang w:eastAsia="lt-LT"/>
              </w:rPr>
              <w:t>Komisija</w:t>
            </w:r>
            <w:r w:rsidR="00B50FE2">
              <w:rPr>
                <w:rFonts w:asciiTheme="minorHAnsi" w:hAnsiTheme="minorHAnsi" w:cstheme="minorHAnsi"/>
                <w:bCs/>
                <w:iCs/>
                <w:szCs w:val="24"/>
                <w:lang w:eastAsia="lt-LT"/>
              </w:rPr>
              <w:t>,</w:t>
            </w:r>
            <w:r w:rsidR="00077460" w:rsidRPr="00011816">
              <w:rPr>
                <w:rFonts w:asciiTheme="minorHAnsi" w:hAnsiTheme="minorHAnsi" w:cstheme="minorHAnsi"/>
                <w:bCs/>
                <w:iCs/>
                <w:szCs w:val="24"/>
                <w:lang w:eastAsia="lt-LT"/>
              </w:rPr>
              <w:t xml:space="preserve"> Pirkimo Nr. 1 vykdymo metu </w:t>
            </w:r>
            <w:r w:rsidR="00385D05">
              <w:rPr>
                <w:rFonts w:asciiTheme="minorHAnsi" w:hAnsiTheme="minorHAnsi" w:cstheme="minorHAnsi"/>
                <w:bCs/>
                <w:iCs/>
                <w:szCs w:val="24"/>
                <w:lang w:eastAsia="lt-LT"/>
              </w:rPr>
              <w:t>dv</w:t>
            </w:r>
            <w:r w:rsidR="00E25D6F">
              <w:rPr>
                <w:rFonts w:asciiTheme="minorHAnsi" w:hAnsiTheme="minorHAnsi" w:cstheme="minorHAnsi"/>
                <w:bCs/>
                <w:iCs/>
                <w:szCs w:val="24"/>
                <w:lang w:eastAsia="lt-LT"/>
              </w:rPr>
              <w:t xml:space="preserve">iem </w:t>
            </w:r>
            <w:r w:rsidR="00DE65E8">
              <w:rPr>
                <w:rFonts w:asciiTheme="minorHAnsi" w:hAnsiTheme="minorHAnsi" w:cstheme="minorHAnsi"/>
                <w:bCs/>
                <w:iCs/>
                <w:szCs w:val="24"/>
                <w:lang w:eastAsia="lt-LT"/>
              </w:rPr>
              <w:t xml:space="preserve">tiekėjams pateikus pretenziją ir </w:t>
            </w:r>
            <w:r w:rsidR="00521018">
              <w:rPr>
                <w:rFonts w:asciiTheme="minorHAnsi" w:hAnsiTheme="minorHAnsi" w:cstheme="minorHAnsi"/>
                <w:bCs/>
                <w:iCs/>
                <w:szCs w:val="24"/>
                <w:lang w:eastAsia="lt-LT"/>
              </w:rPr>
              <w:t>prašymą pa</w:t>
            </w:r>
            <w:r w:rsidR="002013F6">
              <w:rPr>
                <w:rFonts w:asciiTheme="minorHAnsi" w:hAnsiTheme="minorHAnsi" w:cstheme="minorHAnsi"/>
                <w:bCs/>
                <w:iCs/>
                <w:szCs w:val="24"/>
                <w:lang w:eastAsia="lt-LT"/>
              </w:rPr>
              <w:t>k</w:t>
            </w:r>
            <w:r w:rsidR="00521018">
              <w:rPr>
                <w:rFonts w:asciiTheme="minorHAnsi" w:hAnsiTheme="minorHAnsi" w:cstheme="minorHAnsi"/>
                <w:bCs/>
                <w:iCs/>
                <w:szCs w:val="24"/>
                <w:lang w:eastAsia="lt-LT"/>
              </w:rPr>
              <w:t xml:space="preserve">eisti / papildyti </w:t>
            </w:r>
            <w:r w:rsidR="00C0721F">
              <w:rPr>
                <w:rFonts w:asciiTheme="minorHAnsi" w:hAnsiTheme="minorHAnsi" w:cstheme="minorHAnsi"/>
                <w:bCs/>
                <w:iCs/>
                <w:szCs w:val="24"/>
                <w:lang w:eastAsia="lt-LT"/>
              </w:rPr>
              <w:t>Pirkimo Nr. 1 dokumentų specialių</w:t>
            </w:r>
            <w:r w:rsidR="00184B4A">
              <w:rPr>
                <w:rFonts w:asciiTheme="minorHAnsi" w:hAnsiTheme="minorHAnsi" w:cstheme="minorHAnsi"/>
                <w:bCs/>
                <w:iCs/>
                <w:szCs w:val="24"/>
                <w:lang w:eastAsia="lt-LT"/>
              </w:rPr>
              <w:t>jų</w:t>
            </w:r>
            <w:r w:rsidR="00C0721F">
              <w:rPr>
                <w:rFonts w:asciiTheme="minorHAnsi" w:hAnsiTheme="minorHAnsi" w:cstheme="minorHAnsi"/>
                <w:bCs/>
                <w:iCs/>
                <w:szCs w:val="24"/>
                <w:lang w:eastAsia="lt-LT"/>
              </w:rPr>
              <w:t xml:space="preserve"> sąlygų </w:t>
            </w:r>
            <w:r w:rsidR="0022414A">
              <w:rPr>
                <w:rFonts w:asciiTheme="minorHAnsi" w:hAnsiTheme="minorHAnsi" w:cstheme="minorHAnsi"/>
                <w:bCs/>
                <w:iCs/>
                <w:szCs w:val="24"/>
                <w:lang w:eastAsia="lt-LT"/>
              </w:rPr>
              <w:t xml:space="preserve">2 priedo „Techninės specifikacija“ (toliau </w:t>
            </w:r>
            <w:r w:rsidR="0022414A" w:rsidRPr="008D5CBA">
              <w:rPr>
                <w:rFonts w:ascii="Calibri" w:hAnsi="Calibri" w:cs="Calibri"/>
                <w:szCs w:val="24"/>
              </w:rPr>
              <w:t>–</w:t>
            </w:r>
            <w:r w:rsidR="00521018">
              <w:rPr>
                <w:rFonts w:asciiTheme="minorHAnsi" w:hAnsiTheme="minorHAnsi" w:cstheme="minorHAnsi"/>
                <w:bCs/>
                <w:iCs/>
                <w:szCs w:val="24"/>
                <w:lang w:eastAsia="lt-LT"/>
              </w:rPr>
              <w:t>Techninė specifikacij</w:t>
            </w:r>
            <w:r w:rsidR="0022414A">
              <w:rPr>
                <w:rFonts w:asciiTheme="minorHAnsi" w:hAnsiTheme="minorHAnsi" w:cstheme="minorHAnsi"/>
                <w:bCs/>
                <w:iCs/>
                <w:szCs w:val="24"/>
                <w:lang w:eastAsia="lt-LT"/>
              </w:rPr>
              <w:t>a)</w:t>
            </w:r>
            <w:r w:rsidR="00521018">
              <w:rPr>
                <w:rFonts w:asciiTheme="minorHAnsi" w:hAnsiTheme="minorHAnsi" w:cstheme="minorHAnsi"/>
                <w:bCs/>
                <w:iCs/>
                <w:szCs w:val="24"/>
                <w:lang w:eastAsia="lt-LT"/>
              </w:rPr>
              <w:t xml:space="preserve"> </w:t>
            </w:r>
            <w:r>
              <w:rPr>
                <w:rFonts w:asciiTheme="minorHAnsi" w:hAnsiTheme="minorHAnsi" w:cstheme="minorHAnsi"/>
                <w:bCs/>
                <w:iCs/>
                <w:szCs w:val="24"/>
                <w:lang w:eastAsia="lt-LT"/>
              </w:rPr>
              <w:t xml:space="preserve">reikalavimus </w:t>
            </w:r>
            <w:r w:rsidR="00FB1F33" w:rsidRPr="00011816">
              <w:rPr>
                <w:rFonts w:asciiTheme="minorHAnsi" w:hAnsiTheme="minorHAnsi" w:cstheme="minorHAnsi"/>
                <w:bCs/>
                <w:iCs/>
                <w:szCs w:val="24"/>
                <w:lang w:eastAsia="lt-LT"/>
              </w:rPr>
              <w:t>dėl Pirkimo Nr. 1 dalies Nr. 5</w:t>
            </w:r>
            <w:r>
              <w:rPr>
                <w:rFonts w:asciiTheme="minorHAnsi" w:hAnsiTheme="minorHAnsi" w:cstheme="minorHAnsi"/>
                <w:bCs/>
                <w:iCs/>
                <w:szCs w:val="24"/>
                <w:lang w:eastAsia="lt-LT"/>
              </w:rPr>
              <w:t>,</w:t>
            </w:r>
            <w:r w:rsidR="001B2266">
              <w:rPr>
                <w:rFonts w:ascii="Calibri" w:hAnsi="Calibri" w:cs="Calibri"/>
                <w:szCs w:val="24"/>
              </w:rPr>
              <w:t xml:space="preserve"> </w:t>
            </w:r>
            <w:r w:rsidR="00FB1F33" w:rsidRPr="00011816">
              <w:rPr>
                <w:rFonts w:asciiTheme="minorHAnsi" w:hAnsiTheme="minorHAnsi" w:cstheme="minorHAnsi"/>
                <w:bCs/>
                <w:iCs/>
                <w:szCs w:val="24"/>
                <w:lang w:eastAsia="lt-LT"/>
              </w:rPr>
              <w:t xml:space="preserve">priėmė sprendimą </w:t>
            </w:r>
            <w:r w:rsidR="00011816" w:rsidRPr="00011816">
              <w:rPr>
                <w:rFonts w:asciiTheme="minorHAnsi" w:hAnsiTheme="minorHAnsi" w:cstheme="minorHAnsi"/>
                <w:bCs/>
                <w:iCs/>
                <w:szCs w:val="24"/>
                <w:lang w:eastAsia="lt-LT"/>
              </w:rPr>
              <w:t xml:space="preserve">atlikti </w:t>
            </w:r>
            <w:r w:rsidR="00BC21DA">
              <w:rPr>
                <w:rFonts w:asciiTheme="minorHAnsi" w:hAnsiTheme="minorHAnsi" w:cstheme="minorHAnsi"/>
                <w:szCs w:val="24"/>
              </w:rPr>
              <w:t>T</w:t>
            </w:r>
            <w:r w:rsidR="00011816" w:rsidRPr="00011816">
              <w:rPr>
                <w:rFonts w:asciiTheme="minorHAnsi" w:hAnsiTheme="minorHAnsi" w:cstheme="minorHAnsi"/>
                <w:szCs w:val="24"/>
              </w:rPr>
              <w:t>echninės specifikacijos 8</w:t>
            </w:r>
            <w:r w:rsidR="00184B4A">
              <w:rPr>
                <w:rFonts w:asciiTheme="minorHAnsi" w:hAnsiTheme="minorHAnsi" w:cstheme="minorHAnsi"/>
                <w:szCs w:val="24"/>
              </w:rPr>
              <w:t>,</w:t>
            </w:r>
            <w:r w:rsidR="00B50FE2">
              <w:rPr>
                <w:rFonts w:asciiTheme="minorHAnsi" w:hAnsiTheme="minorHAnsi" w:cstheme="minorHAnsi"/>
                <w:szCs w:val="24"/>
              </w:rPr>
              <w:t xml:space="preserve"> </w:t>
            </w:r>
            <w:r w:rsidR="00011816" w:rsidRPr="00011816">
              <w:rPr>
                <w:rFonts w:asciiTheme="minorHAnsi" w:hAnsiTheme="minorHAnsi" w:cstheme="minorHAnsi"/>
                <w:szCs w:val="24"/>
              </w:rPr>
              <w:t>11.2, 13, 15.2 ir 15.3</w:t>
            </w:r>
            <w:r w:rsidR="00B50FE2">
              <w:rPr>
                <w:rFonts w:asciiTheme="minorHAnsi" w:hAnsiTheme="minorHAnsi" w:cstheme="minorHAnsi"/>
                <w:szCs w:val="24"/>
              </w:rPr>
              <w:t xml:space="preserve"> </w:t>
            </w:r>
            <w:r w:rsidR="00184B4A">
              <w:rPr>
                <w:rFonts w:asciiTheme="minorHAnsi" w:hAnsiTheme="minorHAnsi" w:cstheme="minorHAnsi"/>
                <w:szCs w:val="24"/>
              </w:rPr>
              <w:t xml:space="preserve">punktų </w:t>
            </w:r>
            <w:r w:rsidR="00011816" w:rsidRPr="00011816">
              <w:rPr>
                <w:rFonts w:asciiTheme="minorHAnsi" w:hAnsiTheme="minorHAnsi" w:cstheme="minorHAnsi"/>
                <w:szCs w:val="24"/>
              </w:rPr>
              <w:t>pakeitimus</w:t>
            </w:r>
            <w:r w:rsidR="00EE4455">
              <w:rPr>
                <w:rStyle w:val="FootnoteReference"/>
                <w:rFonts w:asciiTheme="minorHAnsi" w:hAnsiTheme="minorHAnsi" w:cstheme="minorHAnsi"/>
                <w:szCs w:val="24"/>
              </w:rPr>
              <w:footnoteReference w:id="7"/>
            </w:r>
            <w:r w:rsidR="000A48AF">
              <w:rPr>
                <w:rFonts w:asciiTheme="minorHAnsi" w:hAnsiTheme="minorHAnsi" w:cstheme="minorHAnsi"/>
                <w:szCs w:val="24"/>
              </w:rPr>
              <w:t>:</w:t>
            </w:r>
          </w:p>
          <w:p w14:paraId="5D722D21" w14:textId="02A2DBDB" w:rsidR="00126D2A" w:rsidRPr="00105AE6" w:rsidRDefault="006C1617" w:rsidP="000A48AF">
            <w:pPr>
              <w:pStyle w:val="ListParagraph"/>
              <w:numPr>
                <w:ilvl w:val="0"/>
                <w:numId w:val="11"/>
              </w:numPr>
              <w:suppressAutoHyphens/>
              <w:autoSpaceDE w:val="0"/>
              <w:autoSpaceDN w:val="0"/>
              <w:adjustRightInd w:val="0"/>
              <w:spacing w:line="312" w:lineRule="auto"/>
              <w:ind w:left="0" w:firstLine="560"/>
              <w:jc w:val="both"/>
              <w:textAlignment w:val="center"/>
              <w:rPr>
                <w:rFonts w:ascii="Calibri" w:hAnsi="Calibri" w:cs="Calibri"/>
                <w:color w:val="000000"/>
                <w:szCs w:val="24"/>
              </w:rPr>
            </w:pPr>
            <w:r>
              <w:rPr>
                <w:rFonts w:ascii="Calibri" w:hAnsi="Calibri" w:cs="Calibri"/>
                <w:color w:val="000000"/>
                <w:szCs w:val="24"/>
              </w:rPr>
              <w:t xml:space="preserve">po </w:t>
            </w:r>
            <w:r w:rsidR="008C0F01" w:rsidRPr="00105AE6">
              <w:rPr>
                <w:rFonts w:ascii="Calibri" w:hAnsi="Calibri" w:cs="Calibri"/>
                <w:color w:val="000000"/>
                <w:szCs w:val="24"/>
              </w:rPr>
              <w:t>Techninės specifikacijos 8 punkto</w:t>
            </w:r>
            <w:r w:rsidR="00112F88">
              <w:rPr>
                <w:rStyle w:val="FootnoteReference"/>
                <w:rFonts w:asciiTheme="minorHAnsi" w:hAnsiTheme="minorHAnsi" w:cstheme="minorHAnsi"/>
                <w:szCs w:val="24"/>
              </w:rPr>
              <w:footnoteReference w:id="8"/>
            </w:r>
            <w:r w:rsidR="008C0F01" w:rsidRPr="00105AE6">
              <w:rPr>
                <w:rFonts w:ascii="Calibri" w:hAnsi="Calibri" w:cs="Calibri"/>
                <w:color w:val="000000"/>
                <w:szCs w:val="24"/>
              </w:rPr>
              <w:t xml:space="preserve"> reikal</w:t>
            </w:r>
            <w:r w:rsidR="00BF4CE4" w:rsidRPr="00105AE6">
              <w:rPr>
                <w:rFonts w:ascii="Calibri" w:hAnsi="Calibri" w:cs="Calibri"/>
                <w:color w:val="000000"/>
                <w:szCs w:val="24"/>
              </w:rPr>
              <w:t>a</w:t>
            </w:r>
            <w:r w:rsidR="008C0F01" w:rsidRPr="00105AE6">
              <w:rPr>
                <w:rFonts w:ascii="Calibri" w:hAnsi="Calibri" w:cs="Calibri"/>
                <w:color w:val="000000"/>
                <w:szCs w:val="24"/>
              </w:rPr>
              <w:t>vim</w:t>
            </w:r>
            <w:r>
              <w:rPr>
                <w:rFonts w:ascii="Calibri" w:hAnsi="Calibri" w:cs="Calibri"/>
                <w:color w:val="000000"/>
                <w:szCs w:val="24"/>
              </w:rPr>
              <w:t>o patikslinimo</w:t>
            </w:r>
            <w:r w:rsidR="00126D2A" w:rsidRPr="00105AE6">
              <w:rPr>
                <w:rFonts w:ascii="Calibri" w:hAnsi="Calibri" w:cs="Calibri"/>
                <w:color w:val="000000"/>
                <w:szCs w:val="24"/>
              </w:rPr>
              <w:t xml:space="preserve"> buvo </w:t>
            </w:r>
            <w:r w:rsidR="0013006C">
              <w:rPr>
                <w:rFonts w:ascii="Calibri" w:hAnsi="Calibri" w:cs="Calibri"/>
                <w:color w:val="000000"/>
                <w:szCs w:val="24"/>
              </w:rPr>
              <w:t>sutrump</w:t>
            </w:r>
            <w:r w:rsidR="001461C9">
              <w:rPr>
                <w:rFonts w:ascii="Calibri" w:hAnsi="Calibri" w:cs="Calibri"/>
                <w:color w:val="000000"/>
                <w:szCs w:val="24"/>
              </w:rPr>
              <w:t>inta</w:t>
            </w:r>
            <w:r w:rsidR="00126D2A" w:rsidRPr="00105AE6">
              <w:rPr>
                <w:rFonts w:ascii="Calibri" w:hAnsi="Calibri" w:cs="Calibri"/>
                <w:color w:val="000000"/>
                <w:szCs w:val="24"/>
              </w:rPr>
              <w:t xml:space="preserve"> kadrų juostos</w:t>
            </w:r>
            <w:r w:rsidR="00E90469">
              <w:rPr>
                <w:rFonts w:ascii="Calibri" w:hAnsi="Calibri" w:cs="Calibri"/>
                <w:color w:val="000000"/>
                <w:szCs w:val="24"/>
              </w:rPr>
              <w:t xml:space="preserve"> atminties</w:t>
            </w:r>
            <w:r w:rsidR="00126D2A" w:rsidRPr="00105AE6">
              <w:rPr>
                <w:rFonts w:ascii="Calibri" w:hAnsi="Calibri" w:cs="Calibri"/>
                <w:color w:val="000000"/>
                <w:szCs w:val="24"/>
              </w:rPr>
              <w:t xml:space="preserve"> </w:t>
            </w:r>
            <w:r w:rsidR="001461C9">
              <w:rPr>
                <w:rFonts w:ascii="Calibri" w:hAnsi="Calibri" w:cs="Calibri"/>
                <w:color w:val="000000"/>
                <w:szCs w:val="24"/>
              </w:rPr>
              <w:t>perdavimo trukmė</w:t>
            </w:r>
            <w:r w:rsidR="00956FA5">
              <w:rPr>
                <w:rFonts w:ascii="Calibri" w:hAnsi="Calibri" w:cs="Calibri"/>
                <w:color w:val="000000"/>
                <w:szCs w:val="24"/>
              </w:rPr>
              <w:t>. Šis reikalavimas patikslintas</w:t>
            </w:r>
            <w:r w:rsidR="00126D2A" w:rsidRPr="00105AE6">
              <w:rPr>
                <w:rFonts w:ascii="Calibri" w:hAnsi="Calibri" w:cs="Calibri"/>
                <w:color w:val="000000"/>
                <w:szCs w:val="24"/>
              </w:rPr>
              <w:t xml:space="preserve"> pagal suinteresuoto tiekėjo p</w:t>
            </w:r>
            <w:r w:rsidR="002B05C5">
              <w:rPr>
                <w:rFonts w:ascii="Calibri" w:hAnsi="Calibri" w:cs="Calibri"/>
                <w:color w:val="000000"/>
                <w:szCs w:val="24"/>
              </w:rPr>
              <w:t>rašymą</w:t>
            </w:r>
            <w:r w:rsidR="00A063F5">
              <w:rPr>
                <w:rStyle w:val="FootnoteReference"/>
                <w:rFonts w:ascii="Calibri" w:hAnsi="Calibri" w:cs="Calibri"/>
                <w:color w:val="000000"/>
                <w:szCs w:val="24"/>
              </w:rPr>
              <w:footnoteReference w:id="9"/>
            </w:r>
            <w:r w:rsidR="00126D2A" w:rsidRPr="00105AE6">
              <w:rPr>
                <w:rFonts w:ascii="Calibri" w:hAnsi="Calibri" w:cs="Calibri"/>
                <w:color w:val="000000"/>
                <w:szCs w:val="24"/>
              </w:rPr>
              <w:t>;</w:t>
            </w:r>
          </w:p>
          <w:p w14:paraId="003A26DB" w14:textId="054AE72F" w:rsidR="00126D2A" w:rsidRPr="00105AE6" w:rsidRDefault="00C32A12" w:rsidP="000A48AF">
            <w:pPr>
              <w:pStyle w:val="ListParagraph"/>
              <w:numPr>
                <w:ilvl w:val="0"/>
                <w:numId w:val="11"/>
              </w:numPr>
              <w:suppressAutoHyphens/>
              <w:autoSpaceDE w:val="0"/>
              <w:autoSpaceDN w:val="0"/>
              <w:adjustRightInd w:val="0"/>
              <w:spacing w:line="312" w:lineRule="auto"/>
              <w:ind w:left="0" w:firstLine="560"/>
              <w:jc w:val="both"/>
              <w:textAlignment w:val="center"/>
              <w:rPr>
                <w:rFonts w:ascii="Calibri" w:hAnsi="Calibri" w:cs="Calibri"/>
                <w:color w:val="000000"/>
                <w:szCs w:val="24"/>
              </w:rPr>
            </w:pPr>
            <w:r w:rsidRPr="00105AE6">
              <w:rPr>
                <w:rFonts w:ascii="Calibri" w:hAnsi="Calibri" w:cs="Calibri"/>
                <w:color w:val="000000"/>
                <w:szCs w:val="24"/>
              </w:rPr>
              <w:t>Techninės specifikacijos 11.2</w:t>
            </w:r>
            <w:r w:rsidR="001D2466">
              <w:rPr>
                <w:rStyle w:val="FootnoteReference"/>
                <w:rFonts w:asciiTheme="minorHAnsi" w:hAnsiTheme="minorHAnsi" w:cstheme="minorHAnsi"/>
                <w:szCs w:val="24"/>
              </w:rPr>
              <w:footnoteReference w:id="10"/>
            </w:r>
            <w:r w:rsidRPr="00105AE6">
              <w:rPr>
                <w:rFonts w:ascii="Calibri" w:hAnsi="Calibri" w:cs="Calibri"/>
                <w:color w:val="000000"/>
                <w:szCs w:val="24"/>
              </w:rPr>
              <w:t xml:space="preserve"> papunkčio reikalavimu </w:t>
            </w:r>
            <w:r w:rsidR="005272E8" w:rsidRPr="00105AE6">
              <w:rPr>
                <w:rFonts w:ascii="Calibri" w:hAnsi="Calibri" w:cs="Calibri"/>
                <w:color w:val="000000"/>
                <w:szCs w:val="24"/>
              </w:rPr>
              <w:t xml:space="preserve">buvo </w:t>
            </w:r>
            <w:r w:rsidR="005272E8" w:rsidRPr="00184B4A">
              <w:rPr>
                <w:rFonts w:asciiTheme="minorHAnsi" w:hAnsiTheme="minorHAnsi" w:cstheme="minorHAnsi"/>
                <w:color w:val="000000"/>
                <w:szCs w:val="24"/>
              </w:rPr>
              <w:t>pakeistas</w:t>
            </w:r>
            <w:r w:rsidR="00126D2A" w:rsidRPr="00184B4A">
              <w:rPr>
                <w:rFonts w:asciiTheme="minorHAnsi" w:hAnsiTheme="minorHAnsi" w:cstheme="minorHAnsi"/>
                <w:color w:val="000000"/>
                <w:szCs w:val="24"/>
              </w:rPr>
              <w:t xml:space="preserve"> </w:t>
            </w:r>
            <w:r w:rsidR="00436ACE" w:rsidRPr="001665B4">
              <w:rPr>
                <w:rFonts w:asciiTheme="minorHAnsi" w:hAnsiTheme="minorHAnsi" w:cstheme="minorHAnsi"/>
                <w:szCs w:val="24"/>
              </w:rPr>
              <w:t>tyrimų</w:t>
            </w:r>
            <w:r w:rsidR="00436ACE" w:rsidRPr="00E72706">
              <w:rPr>
                <w:rFonts w:asciiTheme="minorHAnsi" w:hAnsiTheme="minorHAnsi" w:cstheme="minorHAnsi"/>
                <w:sz w:val="22"/>
                <w:szCs w:val="22"/>
              </w:rPr>
              <w:t xml:space="preserve"> </w:t>
            </w:r>
            <w:r w:rsidR="00436ACE" w:rsidRPr="001665B4">
              <w:rPr>
                <w:rFonts w:asciiTheme="minorHAnsi" w:hAnsiTheme="minorHAnsi" w:cstheme="minorHAnsi"/>
                <w:szCs w:val="24"/>
              </w:rPr>
              <w:t>optimizavim</w:t>
            </w:r>
            <w:r w:rsidR="00184B4A">
              <w:rPr>
                <w:rFonts w:asciiTheme="minorHAnsi" w:hAnsiTheme="minorHAnsi" w:cstheme="minorHAnsi"/>
                <w:szCs w:val="24"/>
              </w:rPr>
              <w:t>o</w:t>
            </w:r>
            <w:r w:rsidR="00436ACE" w:rsidRPr="001665B4">
              <w:rPr>
                <w:rFonts w:asciiTheme="minorHAnsi" w:hAnsiTheme="minorHAnsi" w:cstheme="minorHAnsi"/>
                <w:szCs w:val="24"/>
              </w:rPr>
              <w:t xml:space="preserve"> 2D ir </w:t>
            </w:r>
            <w:proofErr w:type="spellStart"/>
            <w:r w:rsidR="00436ACE" w:rsidRPr="001665B4">
              <w:rPr>
                <w:rFonts w:asciiTheme="minorHAnsi" w:hAnsiTheme="minorHAnsi" w:cstheme="minorHAnsi"/>
                <w:szCs w:val="24"/>
              </w:rPr>
              <w:t>doplerio</w:t>
            </w:r>
            <w:proofErr w:type="spellEnd"/>
            <w:r w:rsidR="00436ACE" w:rsidRPr="001665B4">
              <w:rPr>
                <w:rFonts w:asciiTheme="minorHAnsi" w:hAnsiTheme="minorHAnsi" w:cstheme="minorHAnsi"/>
                <w:szCs w:val="24"/>
              </w:rPr>
              <w:t xml:space="preserve"> režimuose</w:t>
            </w:r>
            <w:r w:rsidR="00436ACE" w:rsidRPr="00184B4A">
              <w:rPr>
                <w:rFonts w:asciiTheme="minorHAnsi" w:hAnsiTheme="minorHAnsi" w:cstheme="minorHAnsi"/>
                <w:color w:val="000000"/>
                <w:szCs w:val="24"/>
              </w:rPr>
              <w:t xml:space="preserve"> </w:t>
            </w:r>
            <w:r w:rsidR="00126D2A" w:rsidRPr="00184B4A">
              <w:rPr>
                <w:rFonts w:asciiTheme="minorHAnsi" w:hAnsiTheme="minorHAnsi" w:cstheme="minorHAnsi"/>
                <w:color w:val="000000"/>
                <w:szCs w:val="24"/>
              </w:rPr>
              <w:t>funkcionalumo</w:t>
            </w:r>
            <w:r w:rsidR="00126D2A" w:rsidRPr="00E72706">
              <w:rPr>
                <w:rFonts w:asciiTheme="minorHAnsi" w:hAnsiTheme="minorHAnsi" w:cstheme="minorHAnsi"/>
                <w:color w:val="000000"/>
                <w:szCs w:val="24"/>
              </w:rPr>
              <w:t xml:space="preserve"> </w:t>
            </w:r>
            <w:r w:rsidR="00126D2A" w:rsidRPr="00105AE6">
              <w:rPr>
                <w:rFonts w:ascii="Calibri" w:hAnsi="Calibri" w:cs="Calibri"/>
                <w:color w:val="000000"/>
                <w:szCs w:val="24"/>
              </w:rPr>
              <w:t xml:space="preserve">tikslas – poreikis tik automatiškai optimizuoti tyrimus tam tikruose režimuose, neatsižvelgiant į kintamuosius, nes kitų gamintojų </w:t>
            </w:r>
            <w:r w:rsidR="005F401E">
              <w:rPr>
                <w:rFonts w:ascii="Calibri" w:hAnsi="Calibri" w:cs="Calibri"/>
                <w:color w:val="000000"/>
                <w:szCs w:val="24"/>
              </w:rPr>
              <w:t>įranga</w:t>
            </w:r>
            <w:r w:rsidR="00B14E96" w:rsidRPr="00105AE6">
              <w:rPr>
                <w:rFonts w:ascii="Calibri" w:hAnsi="Calibri" w:cs="Calibri"/>
                <w:color w:val="000000"/>
                <w:szCs w:val="24"/>
              </w:rPr>
              <w:t>,</w:t>
            </w:r>
            <w:r w:rsidR="00126D2A" w:rsidRPr="00105AE6">
              <w:rPr>
                <w:rFonts w:ascii="Calibri" w:hAnsi="Calibri" w:cs="Calibri"/>
                <w:color w:val="000000"/>
                <w:szCs w:val="24"/>
              </w:rPr>
              <w:t xml:space="preserve"> kaip nurodo </w:t>
            </w:r>
            <w:r w:rsidR="00B14E96" w:rsidRPr="00105AE6">
              <w:rPr>
                <w:rFonts w:ascii="Calibri" w:hAnsi="Calibri" w:cs="Calibri"/>
                <w:color w:val="000000"/>
                <w:szCs w:val="24"/>
              </w:rPr>
              <w:t xml:space="preserve">ir suinteresuotas </w:t>
            </w:r>
            <w:r w:rsidR="00126D2A" w:rsidRPr="00105AE6">
              <w:rPr>
                <w:rFonts w:ascii="Calibri" w:hAnsi="Calibri" w:cs="Calibri"/>
                <w:color w:val="000000"/>
                <w:szCs w:val="24"/>
              </w:rPr>
              <w:t>tiekėj</w:t>
            </w:r>
            <w:r w:rsidR="00AC5ED8" w:rsidRPr="00105AE6">
              <w:rPr>
                <w:rFonts w:ascii="Calibri" w:hAnsi="Calibri" w:cs="Calibri"/>
                <w:color w:val="000000"/>
                <w:szCs w:val="24"/>
              </w:rPr>
              <w:t>a</w:t>
            </w:r>
            <w:r w:rsidR="00126D2A" w:rsidRPr="00105AE6">
              <w:rPr>
                <w:rFonts w:ascii="Calibri" w:hAnsi="Calibri" w:cs="Calibri"/>
                <w:color w:val="000000"/>
                <w:szCs w:val="24"/>
              </w:rPr>
              <w:t>s</w:t>
            </w:r>
            <w:r w:rsidR="00192A1E">
              <w:rPr>
                <w:rStyle w:val="FootnoteReference"/>
                <w:rFonts w:ascii="Calibri" w:hAnsi="Calibri" w:cs="Calibri"/>
                <w:color w:val="000000"/>
                <w:szCs w:val="24"/>
              </w:rPr>
              <w:footnoteReference w:id="11"/>
            </w:r>
            <w:r w:rsidR="00AC5ED8" w:rsidRPr="00105AE6">
              <w:rPr>
                <w:rFonts w:ascii="Calibri" w:hAnsi="Calibri" w:cs="Calibri"/>
                <w:color w:val="000000"/>
                <w:szCs w:val="24"/>
              </w:rPr>
              <w:t>,</w:t>
            </w:r>
            <w:r w:rsidR="00126D2A" w:rsidRPr="00105AE6">
              <w:rPr>
                <w:rFonts w:ascii="Calibri" w:hAnsi="Calibri" w:cs="Calibri"/>
                <w:color w:val="000000"/>
                <w:szCs w:val="24"/>
              </w:rPr>
              <w:t xml:space="preserve"> optimizuoja kitais parametrais</w:t>
            </w:r>
            <w:r w:rsidR="00661292">
              <w:rPr>
                <w:rFonts w:ascii="Calibri" w:hAnsi="Calibri" w:cs="Calibri"/>
                <w:color w:val="000000"/>
                <w:szCs w:val="24"/>
              </w:rPr>
              <w:t xml:space="preserve">: </w:t>
            </w:r>
            <w:r w:rsidR="00661292" w:rsidRPr="00A37023">
              <w:rPr>
                <w:rFonts w:ascii="Calibri" w:hAnsi="Calibri" w:cs="Calibri"/>
                <w:i/>
                <w:iCs/>
                <w:color w:val="000000"/>
                <w:szCs w:val="24"/>
              </w:rPr>
              <w:t>„kad tyrimų optimizavimą galima atlikti įvairiais veiksmais, nėra tikslinga nurodyti konkrečias funkcijas. Taip būtų sudaryta galimybė siūlyti įvairius tyrimų optimizavimo sprendimus ir naujausias technologijas“</w:t>
            </w:r>
            <w:r w:rsidR="00126D2A" w:rsidRPr="00661292">
              <w:rPr>
                <w:rFonts w:ascii="Calibri" w:hAnsi="Calibri" w:cs="Calibri"/>
                <w:color w:val="000000"/>
                <w:szCs w:val="24"/>
              </w:rPr>
              <w:t>;</w:t>
            </w:r>
          </w:p>
          <w:p w14:paraId="51F14732" w14:textId="4AAA3AB1" w:rsidR="00126D2A" w:rsidRPr="00105AE6" w:rsidRDefault="00AC5ED8" w:rsidP="000A48AF">
            <w:pPr>
              <w:pStyle w:val="ListParagraph"/>
              <w:numPr>
                <w:ilvl w:val="0"/>
                <w:numId w:val="11"/>
              </w:numPr>
              <w:suppressAutoHyphens/>
              <w:autoSpaceDE w:val="0"/>
              <w:autoSpaceDN w:val="0"/>
              <w:adjustRightInd w:val="0"/>
              <w:spacing w:line="312" w:lineRule="auto"/>
              <w:ind w:left="0" w:firstLine="560"/>
              <w:jc w:val="both"/>
              <w:textAlignment w:val="center"/>
              <w:rPr>
                <w:rFonts w:ascii="Calibri" w:hAnsi="Calibri" w:cs="Calibri"/>
                <w:color w:val="000000"/>
                <w:szCs w:val="24"/>
              </w:rPr>
            </w:pPr>
            <w:r w:rsidRPr="00105AE6">
              <w:rPr>
                <w:rFonts w:ascii="Calibri" w:hAnsi="Calibri" w:cs="Calibri"/>
                <w:color w:val="000000"/>
                <w:szCs w:val="24"/>
              </w:rPr>
              <w:t>Techninės specifikacijos 13</w:t>
            </w:r>
            <w:r w:rsidR="001D2466">
              <w:rPr>
                <w:rStyle w:val="FootnoteReference"/>
                <w:rFonts w:asciiTheme="minorHAnsi" w:hAnsiTheme="minorHAnsi" w:cstheme="minorHAnsi"/>
                <w:szCs w:val="24"/>
              </w:rPr>
              <w:footnoteReference w:id="12"/>
            </w:r>
            <w:r w:rsidRPr="00105AE6">
              <w:rPr>
                <w:rFonts w:ascii="Calibri" w:hAnsi="Calibri" w:cs="Calibri"/>
                <w:color w:val="000000"/>
                <w:szCs w:val="24"/>
              </w:rPr>
              <w:t xml:space="preserve"> punkto reikalavim</w:t>
            </w:r>
            <w:r w:rsidR="00023FF0">
              <w:rPr>
                <w:rFonts w:ascii="Calibri" w:hAnsi="Calibri" w:cs="Calibri"/>
                <w:color w:val="000000"/>
                <w:szCs w:val="24"/>
              </w:rPr>
              <w:t>u</w:t>
            </w:r>
            <w:r w:rsidRPr="00105AE6">
              <w:rPr>
                <w:rFonts w:ascii="Calibri" w:hAnsi="Calibri" w:cs="Calibri"/>
                <w:color w:val="000000"/>
                <w:szCs w:val="24"/>
              </w:rPr>
              <w:t xml:space="preserve"> Perkančioji organizacija</w:t>
            </w:r>
            <w:r w:rsidR="00126D2A" w:rsidRPr="00105AE6">
              <w:rPr>
                <w:rFonts w:ascii="Calibri" w:hAnsi="Calibri" w:cs="Calibri"/>
                <w:color w:val="000000"/>
                <w:szCs w:val="24"/>
              </w:rPr>
              <w:t xml:space="preserve"> atsisakė </w:t>
            </w:r>
            <w:r w:rsidR="00903F98">
              <w:rPr>
                <w:rFonts w:ascii="Calibri" w:hAnsi="Calibri" w:cs="Calibri"/>
                <w:color w:val="000000"/>
                <w:szCs w:val="24"/>
              </w:rPr>
              <w:t>automatinio tyrimo eigos protokolavimo pakopomi</w:t>
            </w:r>
            <w:r w:rsidR="00BC3B85">
              <w:rPr>
                <w:rFonts w:ascii="Calibri" w:hAnsi="Calibri" w:cs="Calibri"/>
                <w:color w:val="000000"/>
                <w:szCs w:val="24"/>
              </w:rPr>
              <w:t>s funkcijos</w:t>
            </w:r>
            <w:r w:rsidR="000E4400">
              <w:rPr>
                <w:rFonts w:ascii="Calibri" w:hAnsi="Calibri" w:cs="Calibri"/>
                <w:color w:val="000000"/>
                <w:szCs w:val="24"/>
              </w:rPr>
              <w:t>,</w:t>
            </w:r>
            <w:r w:rsidR="009F2A90">
              <w:rPr>
                <w:rFonts w:ascii="Calibri" w:hAnsi="Calibri" w:cs="Calibri"/>
                <w:color w:val="000000"/>
                <w:szCs w:val="24"/>
              </w:rPr>
              <w:t xml:space="preserve"> pagreitinančios tyrimo eigą ir dokumentavim</w:t>
            </w:r>
            <w:r w:rsidR="00C9438E">
              <w:rPr>
                <w:rFonts w:ascii="Calibri" w:hAnsi="Calibri" w:cs="Calibri"/>
                <w:color w:val="000000"/>
                <w:szCs w:val="24"/>
              </w:rPr>
              <w:t>ą,</w:t>
            </w:r>
            <w:r w:rsidR="00BC3B85">
              <w:rPr>
                <w:rFonts w:ascii="Calibri" w:hAnsi="Calibri" w:cs="Calibri"/>
                <w:color w:val="000000"/>
                <w:szCs w:val="24"/>
              </w:rPr>
              <w:t xml:space="preserve"> </w:t>
            </w:r>
            <w:r w:rsidR="000E4400">
              <w:rPr>
                <w:rFonts w:ascii="Calibri" w:hAnsi="Calibri" w:cs="Calibri"/>
                <w:color w:val="000000"/>
                <w:szCs w:val="24"/>
              </w:rPr>
              <w:t xml:space="preserve">su </w:t>
            </w:r>
            <w:r w:rsidR="00184B4A">
              <w:rPr>
                <w:rFonts w:ascii="Calibri" w:hAnsi="Calibri" w:cs="Calibri"/>
                <w:color w:val="000000"/>
                <w:szCs w:val="24"/>
              </w:rPr>
              <w:t>atitinkamomis</w:t>
            </w:r>
            <w:r w:rsidR="000E4400">
              <w:rPr>
                <w:rFonts w:ascii="Calibri" w:hAnsi="Calibri" w:cs="Calibri"/>
                <w:color w:val="000000"/>
                <w:szCs w:val="24"/>
              </w:rPr>
              <w:t xml:space="preserve"> </w:t>
            </w:r>
            <w:r w:rsidR="00706342" w:rsidRPr="00105AE6">
              <w:rPr>
                <w:rFonts w:ascii="Calibri" w:hAnsi="Calibri" w:cs="Calibri"/>
                <w:color w:val="000000"/>
                <w:szCs w:val="24"/>
              </w:rPr>
              <w:t>funkcijo</w:t>
            </w:r>
            <w:r w:rsidR="000E4400">
              <w:rPr>
                <w:rFonts w:ascii="Calibri" w:hAnsi="Calibri" w:cs="Calibri"/>
                <w:color w:val="000000"/>
                <w:szCs w:val="24"/>
              </w:rPr>
              <w:t>mi</w:t>
            </w:r>
            <w:r w:rsidR="00706342" w:rsidRPr="00105AE6">
              <w:rPr>
                <w:rFonts w:ascii="Calibri" w:hAnsi="Calibri" w:cs="Calibri"/>
                <w:color w:val="000000"/>
                <w:szCs w:val="24"/>
              </w:rPr>
              <w:t>s</w:t>
            </w:r>
            <w:r w:rsidR="000E4400">
              <w:rPr>
                <w:rFonts w:ascii="Calibri" w:hAnsi="Calibri" w:cs="Calibri"/>
                <w:color w:val="000000"/>
                <w:szCs w:val="24"/>
              </w:rPr>
              <w:t>,</w:t>
            </w:r>
            <w:r w:rsidR="006F3054">
              <w:rPr>
                <w:rFonts w:ascii="Calibri" w:hAnsi="Calibri" w:cs="Calibri"/>
                <w:color w:val="000000"/>
                <w:szCs w:val="24"/>
              </w:rPr>
              <w:t xml:space="preserve"> </w:t>
            </w:r>
            <w:r w:rsidR="00E119B6">
              <w:rPr>
                <w:rFonts w:ascii="Calibri" w:hAnsi="Calibri" w:cs="Calibri"/>
                <w:color w:val="000000"/>
                <w:szCs w:val="24"/>
              </w:rPr>
              <w:t>taip pat</w:t>
            </w:r>
            <w:r w:rsidR="006F3054">
              <w:rPr>
                <w:rFonts w:ascii="Calibri" w:hAnsi="Calibri" w:cs="Calibri"/>
                <w:color w:val="000000"/>
                <w:szCs w:val="24"/>
              </w:rPr>
              <w:t xml:space="preserve"> </w:t>
            </w:r>
            <w:r w:rsidR="00184B4A">
              <w:rPr>
                <w:rFonts w:ascii="Calibri" w:hAnsi="Calibri" w:cs="Calibri"/>
                <w:color w:val="000000"/>
                <w:szCs w:val="24"/>
              </w:rPr>
              <w:t xml:space="preserve">– </w:t>
            </w:r>
            <w:r w:rsidR="00126D2A" w:rsidRPr="00105AE6">
              <w:rPr>
                <w:rFonts w:ascii="Calibri" w:hAnsi="Calibri" w:cs="Calibri"/>
                <w:color w:val="000000"/>
                <w:szCs w:val="24"/>
              </w:rPr>
              <w:t xml:space="preserve">tyrimo metu </w:t>
            </w:r>
            <w:r w:rsidR="00C14EB6">
              <w:rPr>
                <w:rFonts w:ascii="Calibri" w:hAnsi="Calibri" w:cs="Calibri"/>
                <w:color w:val="000000"/>
                <w:szCs w:val="24"/>
              </w:rPr>
              <w:t>su</w:t>
            </w:r>
            <w:r w:rsidR="00126D2A" w:rsidRPr="00105AE6">
              <w:rPr>
                <w:rFonts w:ascii="Calibri" w:hAnsi="Calibri" w:cs="Calibri"/>
                <w:color w:val="000000"/>
                <w:szCs w:val="24"/>
              </w:rPr>
              <w:t>stabdyti protokolo pildym</w:t>
            </w:r>
            <w:r w:rsidR="00184B4A">
              <w:rPr>
                <w:rFonts w:ascii="Calibri" w:hAnsi="Calibri" w:cs="Calibri"/>
                <w:color w:val="000000"/>
                <w:szCs w:val="24"/>
              </w:rPr>
              <w:t>ą</w:t>
            </w:r>
            <w:r w:rsidR="000E4400">
              <w:rPr>
                <w:rFonts w:ascii="Calibri" w:hAnsi="Calibri" w:cs="Calibri"/>
                <w:color w:val="000000"/>
                <w:szCs w:val="24"/>
              </w:rPr>
              <w:t xml:space="preserve"> funkcijos</w:t>
            </w:r>
            <w:r w:rsidR="00A51B13">
              <w:rPr>
                <w:rFonts w:ascii="Calibri" w:hAnsi="Calibri" w:cs="Calibri"/>
                <w:color w:val="000000"/>
                <w:szCs w:val="24"/>
              </w:rPr>
              <w:t>.</w:t>
            </w:r>
            <w:r w:rsidR="000E4400">
              <w:rPr>
                <w:rFonts w:ascii="Calibri" w:hAnsi="Calibri" w:cs="Calibri"/>
                <w:color w:val="000000"/>
                <w:szCs w:val="24"/>
              </w:rPr>
              <w:t xml:space="preserve"> </w:t>
            </w:r>
            <w:r w:rsidR="00CD19DE">
              <w:rPr>
                <w:rFonts w:ascii="Calibri" w:hAnsi="Calibri" w:cs="Calibri"/>
                <w:color w:val="000000"/>
                <w:szCs w:val="24"/>
              </w:rPr>
              <w:t>Šį punktą pakeisti</w:t>
            </w:r>
            <w:r w:rsidR="00696E79">
              <w:rPr>
                <w:rFonts w:ascii="Calibri" w:hAnsi="Calibri" w:cs="Calibri"/>
                <w:color w:val="000000"/>
                <w:szCs w:val="24"/>
              </w:rPr>
              <w:t>, nedetalizuojant funkcionalumų</w:t>
            </w:r>
            <w:r w:rsidR="00A51B13">
              <w:rPr>
                <w:rFonts w:ascii="Calibri" w:hAnsi="Calibri" w:cs="Calibri"/>
                <w:color w:val="000000"/>
                <w:szCs w:val="24"/>
              </w:rPr>
              <w:t>,</w:t>
            </w:r>
            <w:r w:rsidR="00696E79">
              <w:rPr>
                <w:rFonts w:ascii="Calibri" w:hAnsi="Calibri" w:cs="Calibri"/>
                <w:color w:val="000000"/>
                <w:szCs w:val="24"/>
              </w:rPr>
              <w:t xml:space="preserve"> </w:t>
            </w:r>
            <w:r w:rsidR="004649C6">
              <w:rPr>
                <w:rFonts w:ascii="Calibri" w:hAnsi="Calibri" w:cs="Calibri"/>
                <w:color w:val="000000"/>
                <w:szCs w:val="24"/>
              </w:rPr>
              <w:t xml:space="preserve">prašė </w:t>
            </w:r>
            <w:r w:rsidR="00CD19DE">
              <w:rPr>
                <w:rFonts w:ascii="Calibri" w:hAnsi="Calibri" w:cs="Calibri"/>
                <w:color w:val="000000"/>
                <w:szCs w:val="24"/>
              </w:rPr>
              <w:t xml:space="preserve">abu </w:t>
            </w:r>
            <w:r w:rsidR="00267C46">
              <w:rPr>
                <w:rFonts w:ascii="Calibri" w:hAnsi="Calibri" w:cs="Calibri"/>
                <w:color w:val="000000"/>
                <w:szCs w:val="24"/>
              </w:rPr>
              <w:t xml:space="preserve">potencialūs Pirkimu Nr. 1 susidomėję </w:t>
            </w:r>
            <w:r w:rsidR="00CD19DE">
              <w:rPr>
                <w:rFonts w:ascii="Calibri" w:hAnsi="Calibri" w:cs="Calibri"/>
                <w:color w:val="000000"/>
                <w:szCs w:val="24"/>
              </w:rPr>
              <w:t>tiekėjai</w:t>
            </w:r>
            <w:r w:rsidR="00126D2A" w:rsidRPr="00105AE6">
              <w:rPr>
                <w:rFonts w:ascii="Calibri" w:hAnsi="Calibri" w:cs="Calibri"/>
                <w:color w:val="000000"/>
                <w:szCs w:val="24"/>
              </w:rPr>
              <w:t xml:space="preserve">; </w:t>
            </w:r>
          </w:p>
          <w:p w14:paraId="010FBF6A" w14:textId="538E3F65" w:rsidR="00A72952" w:rsidRPr="00A72952" w:rsidRDefault="00B604DC" w:rsidP="008F287C">
            <w:pPr>
              <w:pStyle w:val="ListParagraph"/>
              <w:numPr>
                <w:ilvl w:val="0"/>
                <w:numId w:val="11"/>
              </w:numPr>
              <w:spacing w:line="312" w:lineRule="auto"/>
              <w:ind w:left="0" w:firstLine="560"/>
              <w:rPr>
                <w:rFonts w:ascii="Calibri" w:hAnsi="Calibri" w:cs="Calibri"/>
                <w:szCs w:val="24"/>
              </w:rPr>
            </w:pPr>
            <w:r w:rsidRPr="00A72952">
              <w:rPr>
                <w:rFonts w:ascii="Calibri" w:hAnsi="Calibri" w:cs="Calibri"/>
                <w:color w:val="000000"/>
                <w:szCs w:val="24"/>
              </w:rPr>
              <w:lastRenderedPageBreak/>
              <w:t xml:space="preserve">Techninės specifikacijos </w:t>
            </w:r>
            <w:r w:rsidR="00126D2A" w:rsidRPr="00A72952">
              <w:rPr>
                <w:rFonts w:ascii="Calibri" w:hAnsi="Calibri" w:cs="Calibri"/>
                <w:color w:val="000000"/>
                <w:szCs w:val="24"/>
              </w:rPr>
              <w:t>15.2</w:t>
            </w:r>
            <w:r w:rsidR="001D2466">
              <w:rPr>
                <w:rStyle w:val="FootnoteReference"/>
                <w:rFonts w:asciiTheme="minorHAnsi" w:hAnsiTheme="minorHAnsi" w:cstheme="minorHAnsi"/>
                <w:szCs w:val="24"/>
              </w:rPr>
              <w:footnoteReference w:id="13"/>
            </w:r>
            <w:r w:rsidR="00126D2A" w:rsidRPr="00A72952">
              <w:rPr>
                <w:rFonts w:ascii="Calibri" w:hAnsi="Calibri" w:cs="Calibri"/>
                <w:color w:val="000000"/>
                <w:szCs w:val="24"/>
              </w:rPr>
              <w:t xml:space="preserve"> ir 15.3</w:t>
            </w:r>
            <w:r w:rsidR="001D2466">
              <w:rPr>
                <w:rStyle w:val="FootnoteReference"/>
                <w:rFonts w:asciiTheme="minorHAnsi" w:hAnsiTheme="minorHAnsi" w:cstheme="minorHAnsi"/>
                <w:szCs w:val="24"/>
              </w:rPr>
              <w:footnoteReference w:id="14"/>
            </w:r>
            <w:r w:rsidR="00126D2A" w:rsidRPr="00A72952">
              <w:rPr>
                <w:rFonts w:ascii="Calibri" w:hAnsi="Calibri" w:cs="Calibri"/>
                <w:color w:val="000000"/>
                <w:szCs w:val="24"/>
              </w:rPr>
              <w:t xml:space="preserve"> </w:t>
            </w:r>
            <w:r w:rsidRPr="00A72952">
              <w:rPr>
                <w:rFonts w:ascii="Calibri" w:hAnsi="Calibri" w:cs="Calibri"/>
                <w:color w:val="000000"/>
                <w:szCs w:val="24"/>
              </w:rPr>
              <w:t>pa</w:t>
            </w:r>
            <w:r w:rsidR="00126D2A" w:rsidRPr="00A72952">
              <w:rPr>
                <w:rFonts w:ascii="Calibri" w:hAnsi="Calibri" w:cs="Calibri"/>
                <w:color w:val="000000"/>
                <w:szCs w:val="24"/>
              </w:rPr>
              <w:t>punk</w:t>
            </w:r>
            <w:r w:rsidRPr="00A72952">
              <w:rPr>
                <w:rFonts w:ascii="Calibri" w:hAnsi="Calibri" w:cs="Calibri"/>
                <w:color w:val="000000"/>
                <w:szCs w:val="24"/>
              </w:rPr>
              <w:t>čiai yra</w:t>
            </w:r>
            <w:r w:rsidR="00126D2A" w:rsidRPr="00A72952">
              <w:rPr>
                <w:rFonts w:ascii="Calibri" w:hAnsi="Calibri" w:cs="Calibri"/>
                <w:color w:val="000000"/>
                <w:szCs w:val="24"/>
              </w:rPr>
              <w:t xml:space="preserve"> susiję su ultragarsinės sistemos daviklių charakteristikomis, kurios dažnu atveju yra taikomos aprob</w:t>
            </w:r>
            <w:r w:rsidR="004A7499" w:rsidRPr="00A72952">
              <w:rPr>
                <w:rFonts w:ascii="Calibri" w:hAnsi="Calibri" w:cs="Calibri"/>
                <w:color w:val="000000"/>
                <w:szCs w:val="24"/>
              </w:rPr>
              <w:t>u</w:t>
            </w:r>
            <w:r w:rsidR="00126D2A" w:rsidRPr="00A72952">
              <w:rPr>
                <w:rFonts w:ascii="Calibri" w:hAnsi="Calibri" w:cs="Calibri"/>
                <w:color w:val="000000"/>
                <w:szCs w:val="24"/>
              </w:rPr>
              <w:t xml:space="preserve">oti kitų gamintojų įrangą. </w:t>
            </w:r>
            <w:r w:rsidR="00494D37" w:rsidRPr="00A72952">
              <w:rPr>
                <w:rFonts w:ascii="Calibri" w:hAnsi="Calibri" w:cs="Calibri"/>
                <w:color w:val="000000"/>
                <w:szCs w:val="24"/>
              </w:rPr>
              <w:t>Perkančioji organizacija</w:t>
            </w:r>
            <w:r w:rsidR="00126D2A" w:rsidRPr="00A72952">
              <w:rPr>
                <w:rFonts w:ascii="Calibri" w:hAnsi="Calibri" w:cs="Calibri"/>
                <w:color w:val="000000"/>
                <w:szCs w:val="24"/>
              </w:rPr>
              <w:t xml:space="preserve"> </w:t>
            </w:r>
            <w:r w:rsidR="001E6197" w:rsidRPr="00A72952">
              <w:rPr>
                <w:rFonts w:ascii="Calibri" w:hAnsi="Calibri" w:cs="Calibri"/>
                <w:color w:val="000000"/>
                <w:szCs w:val="24"/>
              </w:rPr>
              <w:t>pakeit</w:t>
            </w:r>
            <w:r w:rsidR="00A72952" w:rsidRPr="00A72952">
              <w:rPr>
                <w:rFonts w:ascii="Calibri" w:hAnsi="Calibri" w:cs="Calibri"/>
                <w:color w:val="000000"/>
                <w:szCs w:val="24"/>
              </w:rPr>
              <w:t>ė</w:t>
            </w:r>
            <w:r w:rsidR="00F16125" w:rsidRPr="00A72952">
              <w:rPr>
                <w:rFonts w:ascii="Calibri" w:hAnsi="Calibri" w:cs="Calibri"/>
                <w:color w:val="000000"/>
                <w:szCs w:val="24"/>
              </w:rPr>
              <w:t xml:space="preserve"> </w:t>
            </w:r>
            <w:r w:rsidR="00A760A2" w:rsidRPr="00A72952">
              <w:rPr>
                <w:rFonts w:ascii="Calibri" w:hAnsi="Calibri" w:cs="Calibri"/>
                <w:color w:val="000000"/>
                <w:szCs w:val="24"/>
              </w:rPr>
              <w:t>dažnio diapazoną</w:t>
            </w:r>
            <w:r w:rsidR="00604FEC">
              <w:rPr>
                <w:rFonts w:ascii="Calibri" w:hAnsi="Calibri" w:cs="Calibri"/>
                <w:color w:val="000000"/>
                <w:szCs w:val="24"/>
              </w:rPr>
              <w:t xml:space="preserve"> pagal tiekėjo</w:t>
            </w:r>
            <w:r w:rsidR="00F21674" w:rsidRPr="00A72952">
              <w:rPr>
                <w:rFonts w:ascii="Calibri" w:hAnsi="Calibri" w:cs="Calibri"/>
                <w:color w:val="000000"/>
                <w:szCs w:val="24"/>
              </w:rPr>
              <w:t xml:space="preserve"> prašym</w:t>
            </w:r>
            <w:r w:rsidR="00604FEC">
              <w:rPr>
                <w:rFonts w:ascii="Calibri" w:hAnsi="Calibri" w:cs="Calibri"/>
                <w:color w:val="000000"/>
                <w:szCs w:val="24"/>
              </w:rPr>
              <w:t>e nurodytą d</w:t>
            </w:r>
            <w:r w:rsidR="008A7F67">
              <w:rPr>
                <w:rFonts w:ascii="Calibri" w:hAnsi="Calibri" w:cs="Calibri"/>
                <w:color w:val="000000"/>
                <w:szCs w:val="24"/>
              </w:rPr>
              <w:t>ažnį (MHz)</w:t>
            </w:r>
            <w:r w:rsidR="00125930">
              <w:rPr>
                <w:rStyle w:val="FootnoteReference"/>
                <w:rFonts w:ascii="Calibri" w:hAnsi="Calibri" w:cs="Calibri"/>
                <w:color w:val="000000"/>
                <w:szCs w:val="24"/>
              </w:rPr>
              <w:footnoteReference w:id="15"/>
            </w:r>
            <w:r w:rsidR="00A72952">
              <w:rPr>
                <w:rFonts w:ascii="Calibri" w:hAnsi="Calibri" w:cs="Calibri"/>
                <w:color w:val="000000"/>
                <w:szCs w:val="24"/>
              </w:rPr>
              <w:t>.</w:t>
            </w:r>
          </w:p>
          <w:p w14:paraId="73E36F8C" w14:textId="1DABB349" w:rsidR="00C64C0C" w:rsidRPr="00A72952" w:rsidRDefault="00C64C0C" w:rsidP="001B276D">
            <w:pPr>
              <w:spacing w:line="312" w:lineRule="auto"/>
              <w:ind w:firstLine="701"/>
              <w:rPr>
                <w:rFonts w:ascii="Calibri" w:hAnsi="Calibri" w:cs="Calibri"/>
                <w:szCs w:val="24"/>
              </w:rPr>
            </w:pPr>
            <w:r w:rsidRPr="00A72952">
              <w:rPr>
                <w:rFonts w:ascii="Calibri" w:hAnsi="Calibri" w:cs="Calibri"/>
                <w:color w:val="000000"/>
                <w:szCs w:val="24"/>
              </w:rPr>
              <w:t>Tarnyba kreip</w:t>
            </w:r>
            <w:r w:rsidR="00267C46">
              <w:rPr>
                <w:rFonts w:ascii="Calibri" w:hAnsi="Calibri" w:cs="Calibri"/>
                <w:color w:val="000000"/>
                <w:szCs w:val="24"/>
              </w:rPr>
              <w:t>ėsi</w:t>
            </w:r>
            <w:r w:rsidR="00AA0B75" w:rsidRPr="0079178F">
              <w:rPr>
                <w:rStyle w:val="FootnoteReference"/>
                <w:rFonts w:ascii="Calibri" w:hAnsi="Calibri" w:cs="Calibri"/>
                <w:szCs w:val="24"/>
              </w:rPr>
              <w:footnoteReference w:id="16"/>
            </w:r>
            <w:r w:rsidRPr="00A72952">
              <w:rPr>
                <w:rFonts w:ascii="Calibri" w:hAnsi="Calibri" w:cs="Calibri"/>
                <w:color w:val="000000"/>
                <w:szCs w:val="24"/>
              </w:rPr>
              <w:t xml:space="preserve"> į Perkančiąją organizaciją paaiškinti</w:t>
            </w:r>
            <w:r w:rsidR="005C1798">
              <w:rPr>
                <w:rFonts w:ascii="Calibri" w:hAnsi="Calibri" w:cs="Calibri"/>
                <w:color w:val="000000"/>
                <w:szCs w:val="24"/>
              </w:rPr>
              <w:t>,</w:t>
            </w:r>
            <w:r w:rsidRPr="00A72952">
              <w:rPr>
                <w:rFonts w:ascii="Calibri" w:hAnsi="Calibri" w:cs="Calibri"/>
                <w:szCs w:val="24"/>
              </w:rPr>
              <w:t xml:space="preserve"> kodėl, Perkančiosios organizacijos manymu, tokie pakeitimai nelaikyti</w:t>
            </w:r>
            <w:r w:rsidR="00245406">
              <w:rPr>
                <w:rFonts w:ascii="Calibri" w:hAnsi="Calibri" w:cs="Calibri"/>
                <w:szCs w:val="24"/>
              </w:rPr>
              <w:t>ni</w:t>
            </w:r>
            <w:r w:rsidRPr="00A72952">
              <w:rPr>
                <w:rFonts w:ascii="Calibri" w:hAnsi="Calibri" w:cs="Calibri"/>
                <w:szCs w:val="24"/>
              </w:rPr>
              <w:t xml:space="preserve"> esminiais Pirkimo Nr. 1 pakeitimais ir kodėl Perkančioji organizacija nenutraukė Pirkimo Nr. 1 5 dalies procedūrų</w:t>
            </w:r>
            <w:r w:rsidR="00245406">
              <w:rPr>
                <w:rFonts w:ascii="Calibri" w:hAnsi="Calibri" w:cs="Calibri"/>
                <w:szCs w:val="24"/>
              </w:rPr>
              <w:t>.</w:t>
            </w:r>
            <w:r w:rsidRPr="00A72952">
              <w:rPr>
                <w:rFonts w:ascii="Calibri" w:hAnsi="Calibri" w:cs="Calibri"/>
                <w:szCs w:val="24"/>
              </w:rPr>
              <w:t xml:space="preserve"> Perkančioji organizacija paaiškino</w:t>
            </w:r>
            <w:r w:rsidRPr="0079178F">
              <w:rPr>
                <w:rStyle w:val="FootnoteReference"/>
                <w:rFonts w:ascii="Calibri" w:hAnsi="Calibri" w:cs="Calibri"/>
                <w:szCs w:val="24"/>
              </w:rPr>
              <w:footnoteReference w:id="17"/>
            </w:r>
            <w:r w:rsidRPr="00A72952">
              <w:rPr>
                <w:rFonts w:ascii="Calibri" w:hAnsi="Calibri" w:cs="Calibri"/>
                <w:szCs w:val="24"/>
              </w:rPr>
              <w:t>, jog</w:t>
            </w:r>
            <w:r w:rsidR="005C1798">
              <w:rPr>
                <w:rFonts w:ascii="Calibri" w:hAnsi="Calibri" w:cs="Calibri"/>
                <w:szCs w:val="24"/>
              </w:rPr>
              <w:t>:</w:t>
            </w:r>
            <w:r w:rsidRPr="00A72952">
              <w:rPr>
                <w:rFonts w:ascii="Calibri" w:hAnsi="Calibri" w:cs="Calibri"/>
                <w:szCs w:val="24"/>
              </w:rPr>
              <w:t xml:space="preserve"> </w:t>
            </w:r>
            <w:r w:rsidRPr="00AA0B75">
              <w:rPr>
                <w:rFonts w:ascii="Calibri" w:hAnsi="Calibri" w:cs="Calibri"/>
                <w:i/>
                <w:iCs/>
                <w:szCs w:val="24"/>
              </w:rPr>
              <w:t>„įvertinusi rinkos dalyvių paklausimus bei siekdama didinti konkurenciją, atliko techninės specifikacijos tikslinimus, kurie, Perkančiosios organizacijos vertinimu, nelaikytini esminiais pagal VPĮ 29 straipsnio 3 ar 4 dal. &lt;...&gt;“</w:t>
            </w:r>
            <w:r w:rsidR="00415F23">
              <w:rPr>
                <w:rFonts w:ascii="Calibri" w:hAnsi="Calibri" w:cs="Calibri"/>
                <w:szCs w:val="24"/>
              </w:rPr>
              <w:t xml:space="preserve">. Taip pat </w:t>
            </w:r>
            <w:r w:rsidR="007F602E">
              <w:rPr>
                <w:rFonts w:ascii="Calibri" w:hAnsi="Calibri" w:cs="Calibri"/>
                <w:szCs w:val="24"/>
              </w:rPr>
              <w:t>paaiškino, kad</w:t>
            </w:r>
            <w:r w:rsidR="00F54F37">
              <w:rPr>
                <w:rFonts w:ascii="Calibri" w:hAnsi="Calibri" w:cs="Calibri"/>
                <w:szCs w:val="24"/>
              </w:rPr>
              <w:t xml:space="preserve"> kiekvien</w:t>
            </w:r>
            <w:r w:rsidR="007F602E">
              <w:rPr>
                <w:rFonts w:ascii="Calibri" w:hAnsi="Calibri" w:cs="Calibri"/>
                <w:szCs w:val="24"/>
              </w:rPr>
              <w:t>as</w:t>
            </w:r>
            <w:r w:rsidR="00F54F37">
              <w:rPr>
                <w:rFonts w:ascii="Calibri" w:hAnsi="Calibri" w:cs="Calibri"/>
                <w:szCs w:val="24"/>
              </w:rPr>
              <w:t xml:space="preserve"> keičiam</w:t>
            </w:r>
            <w:r w:rsidR="007F602E">
              <w:rPr>
                <w:rFonts w:ascii="Calibri" w:hAnsi="Calibri" w:cs="Calibri"/>
                <w:szCs w:val="24"/>
              </w:rPr>
              <w:t>as</w:t>
            </w:r>
            <w:r w:rsidR="005E4DA6">
              <w:rPr>
                <w:rFonts w:ascii="Calibri" w:hAnsi="Calibri" w:cs="Calibri"/>
                <w:szCs w:val="24"/>
              </w:rPr>
              <w:t xml:space="preserve"> Techninės specifikacijos</w:t>
            </w:r>
            <w:r w:rsidR="00F54F37">
              <w:rPr>
                <w:rFonts w:ascii="Calibri" w:hAnsi="Calibri" w:cs="Calibri"/>
                <w:szCs w:val="24"/>
              </w:rPr>
              <w:t xml:space="preserve"> reikalavim</w:t>
            </w:r>
            <w:r w:rsidR="007F602E">
              <w:rPr>
                <w:rFonts w:ascii="Calibri" w:hAnsi="Calibri" w:cs="Calibri"/>
                <w:szCs w:val="24"/>
              </w:rPr>
              <w:t>as</w:t>
            </w:r>
            <w:r w:rsidR="00F54F37">
              <w:rPr>
                <w:rFonts w:ascii="Calibri" w:hAnsi="Calibri" w:cs="Calibri"/>
                <w:szCs w:val="24"/>
              </w:rPr>
              <w:t xml:space="preserve"> </w:t>
            </w:r>
            <w:r w:rsidR="007F602E">
              <w:rPr>
                <w:rFonts w:ascii="Calibri" w:hAnsi="Calibri" w:cs="Calibri"/>
                <w:szCs w:val="24"/>
              </w:rPr>
              <w:t>konkurenciją padidino</w:t>
            </w:r>
            <w:r w:rsidRPr="0079178F">
              <w:rPr>
                <w:rStyle w:val="FootnoteReference"/>
                <w:rFonts w:ascii="Calibri" w:hAnsi="Calibri" w:cs="Calibri"/>
                <w:szCs w:val="24"/>
              </w:rPr>
              <w:footnoteReference w:id="18"/>
            </w:r>
            <w:r w:rsidRPr="00A72952">
              <w:rPr>
                <w:rFonts w:ascii="Calibri" w:hAnsi="Calibri" w:cs="Calibri"/>
                <w:szCs w:val="24"/>
              </w:rPr>
              <w:t>.</w:t>
            </w:r>
          </w:p>
          <w:p w14:paraId="1074EB0E" w14:textId="1302CD4C" w:rsidR="00C64C0C" w:rsidRDefault="00C64C0C" w:rsidP="001B276D">
            <w:pPr>
              <w:spacing w:line="312" w:lineRule="auto"/>
              <w:ind w:firstLine="701"/>
              <w:rPr>
                <w:rFonts w:ascii="Calibri" w:hAnsi="Calibri" w:cs="Calibri"/>
                <w:bCs/>
                <w:iCs/>
                <w:szCs w:val="24"/>
                <w:lang w:eastAsia="lt-LT"/>
              </w:rPr>
            </w:pPr>
            <w:r w:rsidRPr="00FC4410">
              <w:rPr>
                <w:rFonts w:ascii="Calibri" w:hAnsi="Calibri" w:cs="Calibri"/>
                <w:szCs w:val="24"/>
              </w:rPr>
              <w:t xml:space="preserve">Nustatyta, kad Techninės specifikacijos </w:t>
            </w:r>
            <w:r w:rsidRPr="00FC4410">
              <w:rPr>
                <w:rFonts w:ascii="Calibri" w:hAnsi="Calibri" w:cs="Calibri"/>
                <w:color w:val="000000"/>
                <w:szCs w:val="24"/>
              </w:rPr>
              <w:t xml:space="preserve">parametrų skaitinės vertės buvo praplėstos </w:t>
            </w:r>
            <w:r w:rsidR="005C1798">
              <w:rPr>
                <w:rFonts w:ascii="Calibri" w:hAnsi="Calibri" w:cs="Calibri"/>
                <w:color w:val="000000"/>
                <w:szCs w:val="24"/>
              </w:rPr>
              <w:t xml:space="preserve">pagal </w:t>
            </w:r>
            <w:r w:rsidRPr="00FC4410">
              <w:rPr>
                <w:rFonts w:ascii="Calibri" w:hAnsi="Calibri" w:cs="Calibri"/>
                <w:color w:val="000000"/>
                <w:szCs w:val="24"/>
              </w:rPr>
              <w:t xml:space="preserve">tiekėjų </w:t>
            </w:r>
            <w:r w:rsidR="005C1798">
              <w:rPr>
                <w:rFonts w:ascii="Calibri" w:hAnsi="Calibri" w:cs="Calibri"/>
                <w:color w:val="000000"/>
                <w:szCs w:val="24"/>
              </w:rPr>
              <w:t>prašymus</w:t>
            </w:r>
            <w:r>
              <w:rPr>
                <w:rFonts w:ascii="Calibri" w:hAnsi="Calibri" w:cs="Calibri"/>
                <w:bCs/>
                <w:iCs/>
                <w:szCs w:val="24"/>
                <w:lang w:eastAsia="lt-LT"/>
              </w:rPr>
              <w:t xml:space="preserve">, </w:t>
            </w:r>
            <w:r w:rsidRPr="00AF7455">
              <w:rPr>
                <w:rFonts w:ascii="Calibri" w:hAnsi="Calibri" w:cs="Calibri"/>
                <w:bCs/>
                <w:iCs/>
                <w:szCs w:val="24"/>
                <w:lang w:eastAsia="lt-LT"/>
              </w:rPr>
              <w:t>sąlyg</w:t>
            </w:r>
            <w:r>
              <w:rPr>
                <w:rFonts w:ascii="Calibri" w:hAnsi="Calibri" w:cs="Calibri"/>
                <w:bCs/>
                <w:iCs/>
                <w:szCs w:val="24"/>
                <w:lang w:eastAsia="lt-LT"/>
              </w:rPr>
              <w:t>os tapo</w:t>
            </w:r>
            <w:r w:rsidRPr="00AF7455">
              <w:rPr>
                <w:rFonts w:ascii="Calibri" w:hAnsi="Calibri" w:cs="Calibri"/>
                <w:bCs/>
                <w:iCs/>
                <w:szCs w:val="24"/>
                <w:lang w:eastAsia="lt-LT"/>
              </w:rPr>
              <w:t xml:space="preserve"> </w:t>
            </w:r>
            <w:r w:rsidR="005C1798">
              <w:rPr>
                <w:rFonts w:ascii="Calibri" w:hAnsi="Calibri" w:cs="Calibri"/>
                <w:bCs/>
                <w:iCs/>
                <w:szCs w:val="24"/>
                <w:lang w:eastAsia="lt-LT"/>
              </w:rPr>
              <w:t>lankstesnės</w:t>
            </w:r>
            <w:r w:rsidRPr="00AF7455">
              <w:rPr>
                <w:rFonts w:ascii="Calibri" w:hAnsi="Calibri" w:cs="Calibri"/>
                <w:bCs/>
                <w:iCs/>
                <w:szCs w:val="24"/>
                <w:lang w:eastAsia="lt-LT"/>
              </w:rPr>
              <w:t xml:space="preserve"> ir </w:t>
            </w:r>
            <w:r>
              <w:rPr>
                <w:rFonts w:ascii="Calibri" w:hAnsi="Calibri" w:cs="Calibri"/>
                <w:bCs/>
                <w:iCs/>
                <w:szCs w:val="24"/>
                <w:lang w:eastAsia="lt-LT"/>
              </w:rPr>
              <w:t>keičiančios</w:t>
            </w:r>
            <w:r w:rsidRPr="00AF7455">
              <w:rPr>
                <w:rFonts w:ascii="Calibri" w:hAnsi="Calibri" w:cs="Calibri"/>
                <w:bCs/>
                <w:iCs/>
                <w:szCs w:val="24"/>
                <w:lang w:eastAsia="lt-LT"/>
              </w:rPr>
              <w:t xml:space="preserve"> tiekėjų suinteresuotumą, t. y., tok</w:t>
            </w:r>
            <w:r w:rsidR="00AD7FAD">
              <w:rPr>
                <w:rFonts w:ascii="Calibri" w:hAnsi="Calibri" w:cs="Calibri"/>
                <w:bCs/>
                <w:iCs/>
                <w:szCs w:val="24"/>
                <w:lang w:eastAsia="lt-LT"/>
              </w:rPr>
              <w:t xml:space="preserve">iu </w:t>
            </w:r>
            <w:r w:rsidRPr="00AF7455">
              <w:rPr>
                <w:rFonts w:ascii="Calibri" w:hAnsi="Calibri" w:cs="Calibri"/>
                <w:bCs/>
                <w:iCs/>
                <w:szCs w:val="24"/>
                <w:lang w:eastAsia="lt-LT"/>
              </w:rPr>
              <w:t>sąlygų pakeitim</w:t>
            </w:r>
            <w:r w:rsidR="00AD7FAD">
              <w:rPr>
                <w:rFonts w:ascii="Calibri" w:hAnsi="Calibri" w:cs="Calibri"/>
                <w:bCs/>
                <w:iCs/>
                <w:szCs w:val="24"/>
                <w:lang w:eastAsia="lt-LT"/>
              </w:rPr>
              <w:t>u sudarytos sąlygos</w:t>
            </w:r>
            <w:r w:rsidR="009B06BC">
              <w:rPr>
                <w:rFonts w:ascii="Calibri" w:hAnsi="Calibri" w:cs="Calibri"/>
                <w:bCs/>
                <w:iCs/>
                <w:szCs w:val="24"/>
                <w:lang w:eastAsia="lt-LT"/>
              </w:rPr>
              <w:t xml:space="preserve"> Pirkime Nr. 1 dalyvauti</w:t>
            </w:r>
            <w:r w:rsidRPr="00AF7455">
              <w:rPr>
                <w:rFonts w:ascii="Calibri" w:hAnsi="Calibri" w:cs="Calibri"/>
                <w:bCs/>
                <w:iCs/>
                <w:szCs w:val="24"/>
                <w:lang w:eastAsia="lt-LT"/>
              </w:rPr>
              <w:t xml:space="preserve"> daugiau potencialių dalyvių</w:t>
            </w:r>
            <w:r>
              <w:rPr>
                <w:rFonts w:ascii="Calibri" w:hAnsi="Calibri" w:cs="Calibri"/>
                <w:bCs/>
                <w:iCs/>
                <w:szCs w:val="24"/>
                <w:lang w:eastAsia="lt-LT"/>
              </w:rPr>
              <w:t xml:space="preserve">, </w:t>
            </w:r>
            <w:r w:rsidR="00E83B08">
              <w:rPr>
                <w:rFonts w:ascii="Calibri" w:hAnsi="Calibri" w:cs="Calibri"/>
                <w:bCs/>
                <w:iCs/>
                <w:szCs w:val="24"/>
                <w:lang w:eastAsia="lt-LT"/>
              </w:rPr>
              <w:t xml:space="preserve">todėl </w:t>
            </w:r>
            <w:r w:rsidR="005C1798">
              <w:rPr>
                <w:rFonts w:ascii="Calibri" w:hAnsi="Calibri" w:cs="Calibri"/>
                <w:bCs/>
                <w:iCs/>
                <w:szCs w:val="24"/>
                <w:lang w:eastAsia="lt-LT"/>
              </w:rPr>
              <w:t xml:space="preserve">tai </w:t>
            </w:r>
            <w:r w:rsidR="00E83B08">
              <w:rPr>
                <w:rFonts w:ascii="Calibri" w:hAnsi="Calibri" w:cs="Calibri"/>
                <w:bCs/>
                <w:iCs/>
                <w:szCs w:val="24"/>
                <w:lang w:eastAsia="lt-LT"/>
              </w:rPr>
              <w:t>laikytin</w:t>
            </w:r>
            <w:r w:rsidR="005C1798">
              <w:rPr>
                <w:rFonts w:ascii="Calibri" w:hAnsi="Calibri" w:cs="Calibri"/>
                <w:bCs/>
                <w:iCs/>
                <w:szCs w:val="24"/>
                <w:lang w:eastAsia="lt-LT"/>
              </w:rPr>
              <w:t>a</w:t>
            </w:r>
            <w:r w:rsidR="00E83B08">
              <w:rPr>
                <w:rFonts w:ascii="Calibri" w:hAnsi="Calibri" w:cs="Calibri"/>
                <w:bCs/>
                <w:iCs/>
                <w:szCs w:val="24"/>
                <w:lang w:eastAsia="lt-LT"/>
              </w:rPr>
              <w:t xml:space="preserve"> esmin</w:t>
            </w:r>
            <w:r w:rsidR="005C1798">
              <w:rPr>
                <w:rFonts w:ascii="Calibri" w:hAnsi="Calibri" w:cs="Calibri"/>
                <w:bCs/>
                <w:iCs/>
                <w:szCs w:val="24"/>
                <w:lang w:eastAsia="lt-LT"/>
              </w:rPr>
              <w:t>iu</w:t>
            </w:r>
            <w:r w:rsidR="00E83B08">
              <w:rPr>
                <w:rFonts w:ascii="Calibri" w:hAnsi="Calibri" w:cs="Calibri"/>
                <w:bCs/>
                <w:iCs/>
                <w:szCs w:val="24"/>
                <w:lang w:eastAsia="lt-LT"/>
              </w:rPr>
              <w:t xml:space="preserve"> sąlyg</w:t>
            </w:r>
            <w:r w:rsidR="005C1798">
              <w:rPr>
                <w:rFonts w:ascii="Calibri" w:hAnsi="Calibri" w:cs="Calibri"/>
                <w:bCs/>
                <w:iCs/>
                <w:szCs w:val="24"/>
                <w:lang w:eastAsia="lt-LT"/>
              </w:rPr>
              <w:t>ų pakeitimu</w:t>
            </w:r>
            <w:r w:rsidR="00E83B08">
              <w:rPr>
                <w:rFonts w:ascii="Calibri" w:hAnsi="Calibri" w:cs="Calibri"/>
                <w:bCs/>
                <w:iCs/>
                <w:szCs w:val="24"/>
                <w:lang w:eastAsia="lt-LT"/>
              </w:rPr>
              <w:t xml:space="preserve">. </w:t>
            </w:r>
            <w:r w:rsidR="006F531E">
              <w:rPr>
                <w:rFonts w:ascii="Calibri" w:hAnsi="Calibri" w:cs="Calibri"/>
                <w:bCs/>
                <w:iCs/>
                <w:szCs w:val="24"/>
                <w:lang w:eastAsia="lt-LT"/>
              </w:rPr>
              <w:t>Tai</w:t>
            </w:r>
            <w:r>
              <w:rPr>
                <w:rFonts w:ascii="Calibri" w:hAnsi="Calibri" w:cs="Calibri"/>
                <w:bCs/>
                <w:iCs/>
                <w:szCs w:val="24"/>
                <w:lang w:eastAsia="lt-LT"/>
              </w:rPr>
              <w:t xml:space="preserve"> patvirtina ir pati Perkančioji organizacija bei </w:t>
            </w:r>
            <w:r w:rsidR="00304A7E">
              <w:rPr>
                <w:rFonts w:ascii="Calibri" w:hAnsi="Calibri" w:cs="Calibri"/>
                <w:bCs/>
                <w:iCs/>
                <w:szCs w:val="24"/>
                <w:lang w:eastAsia="lt-LT"/>
              </w:rPr>
              <w:t>faktas</w:t>
            </w:r>
            <w:r>
              <w:rPr>
                <w:rFonts w:ascii="Calibri" w:hAnsi="Calibri" w:cs="Calibri"/>
                <w:bCs/>
                <w:iCs/>
                <w:szCs w:val="24"/>
                <w:lang w:eastAsia="lt-LT"/>
              </w:rPr>
              <w:t xml:space="preserve">, kad Pirkimo Nr. 1 vykdymo metu būtent tiekėjai ir kreipėsi į Perkančiąją organizaciją pakeisti techninės specifikacijos reikalavimus, siekiant </w:t>
            </w:r>
            <w:r w:rsidR="009119E0">
              <w:rPr>
                <w:rFonts w:ascii="Calibri" w:hAnsi="Calibri" w:cs="Calibri"/>
                <w:bCs/>
                <w:iCs/>
                <w:szCs w:val="24"/>
                <w:lang w:eastAsia="lt-LT"/>
              </w:rPr>
              <w:t>juos atitikti</w:t>
            </w:r>
            <w:r w:rsidR="00073D57">
              <w:rPr>
                <w:rFonts w:ascii="Calibri" w:hAnsi="Calibri" w:cs="Calibri"/>
                <w:bCs/>
                <w:iCs/>
                <w:szCs w:val="24"/>
                <w:lang w:eastAsia="lt-LT"/>
              </w:rPr>
              <w:t>.</w:t>
            </w:r>
          </w:p>
          <w:p w14:paraId="36C1CEC8" w14:textId="21A9C8A2" w:rsidR="00C22D49" w:rsidRDefault="00FC4410" w:rsidP="001B276D">
            <w:pPr>
              <w:spacing w:line="312" w:lineRule="auto"/>
              <w:ind w:firstLine="701"/>
              <w:rPr>
                <w:rFonts w:ascii="Calibri" w:hAnsi="Calibri" w:cs="Calibri"/>
                <w:bCs/>
                <w:iCs/>
                <w:szCs w:val="24"/>
                <w:lang w:eastAsia="lt-LT"/>
              </w:rPr>
            </w:pPr>
            <w:r w:rsidRPr="009679EF">
              <w:rPr>
                <w:rFonts w:ascii="Calibri" w:hAnsi="Calibri" w:cs="Calibri"/>
                <w:bCs/>
                <w:iCs/>
                <w:szCs w:val="24"/>
                <w:lang w:eastAsia="lt-LT"/>
              </w:rPr>
              <w:t xml:space="preserve">Pažymėtina, kad </w:t>
            </w:r>
            <w:r w:rsidR="00C22D49" w:rsidRPr="007269FE">
              <w:rPr>
                <w:rFonts w:ascii="Calibri" w:hAnsi="Calibri" w:cs="Calibri"/>
                <w:bCs/>
                <w:iCs/>
                <w:szCs w:val="24"/>
                <w:lang w:eastAsia="lt-LT"/>
              </w:rPr>
              <w:t>esminėmis sąlygomis laikomos tos sąlygos, kurias įtraukus</w:t>
            </w:r>
            <w:r w:rsidR="00304A7E">
              <w:rPr>
                <w:rFonts w:ascii="Calibri" w:hAnsi="Calibri" w:cs="Calibri"/>
                <w:bCs/>
                <w:iCs/>
                <w:szCs w:val="24"/>
                <w:lang w:eastAsia="lt-LT"/>
              </w:rPr>
              <w:t xml:space="preserve"> </w:t>
            </w:r>
            <w:r w:rsidR="00C22D49" w:rsidRPr="007269FE">
              <w:rPr>
                <w:rFonts w:ascii="Calibri" w:hAnsi="Calibri" w:cs="Calibri"/>
                <w:bCs/>
                <w:iCs/>
                <w:szCs w:val="24"/>
                <w:lang w:eastAsia="lt-LT"/>
              </w:rPr>
              <w:t>/</w:t>
            </w:r>
            <w:r w:rsidR="00304A7E">
              <w:rPr>
                <w:rFonts w:ascii="Calibri" w:hAnsi="Calibri" w:cs="Calibri"/>
                <w:bCs/>
                <w:iCs/>
                <w:szCs w:val="24"/>
                <w:lang w:eastAsia="lt-LT"/>
              </w:rPr>
              <w:t xml:space="preserve"> </w:t>
            </w:r>
            <w:r w:rsidR="00C22D49" w:rsidRPr="007269FE">
              <w:rPr>
                <w:rFonts w:ascii="Calibri" w:hAnsi="Calibri" w:cs="Calibri"/>
                <w:bCs/>
                <w:iCs/>
                <w:szCs w:val="24"/>
                <w:lang w:eastAsia="lt-LT"/>
              </w:rPr>
              <w:t>pakoregavus į pradinį pirkimą</w:t>
            </w:r>
            <w:r w:rsidR="00304A7E">
              <w:rPr>
                <w:rFonts w:ascii="Calibri" w:hAnsi="Calibri" w:cs="Calibri"/>
                <w:bCs/>
                <w:iCs/>
                <w:szCs w:val="24"/>
                <w:lang w:eastAsia="lt-LT"/>
              </w:rPr>
              <w:t>,</w:t>
            </w:r>
            <w:r w:rsidR="00C22D49" w:rsidRPr="007269FE">
              <w:rPr>
                <w:rFonts w:ascii="Calibri" w:hAnsi="Calibri" w:cs="Calibri"/>
                <w:bCs/>
                <w:iCs/>
                <w:szCs w:val="24"/>
                <w:lang w:eastAsia="lt-LT"/>
              </w:rPr>
              <w:t xml:space="preserve"> būtų galima priimti kitų dalyvių pasiūlymų ar pirkimas sudomintų daugiau tiekėjų.</w:t>
            </w:r>
          </w:p>
          <w:p w14:paraId="44C03B99" w14:textId="5257CE91" w:rsidR="0073475F" w:rsidRDefault="005F46F1" w:rsidP="005F46F1">
            <w:pPr>
              <w:spacing w:line="312" w:lineRule="auto"/>
              <w:rPr>
                <w:rFonts w:ascii="Calibri" w:hAnsi="Calibri" w:cs="Calibri"/>
                <w:bCs/>
                <w:iCs/>
                <w:szCs w:val="24"/>
                <w:lang w:eastAsia="lt-LT"/>
              </w:rPr>
            </w:pPr>
            <w:r>
              <w:rPr>
                <w:rFonts w:ascii="Calibri" w:hAnsi="Calibri" w:cs="Calibri"/>
                <w:bCs/>
                <w:iCs/>
                <w:szCs w:val="24"/>
                <w:lang w:eastAsia="lt-LT"/>
              </w:rPr>
              <w:t>T</w:t>
            </w:r>
            <w:r w:rsidR="0073475F" w:rsidRPr="00AF7455">
              <w:rPr>
                <w:rFonts w:ascii="Calibri" w:hAnsi="Calibri" w:cs="Calibri"/>
                <w:bCs/>
                <w:iCs/>
                <w:szCs w:val="24"/>
                <w:lang w:eastAsia="lt-LT"/>
              </w:rPr>
              <w:t>arptautinių pirkimų atvejais</w:t>
            </w:r>
            <w:r w:rsidR="00203B2C">
              <w:rPr>
                <w:rFonts w:ascii="Calibri" w:hAnsi="Calibri" w:cs="Calibri"/>
                <w:bCs/>
                <w:iCs/>
                <w:szCs w:val="24"/>
                <w:lang w:eastAsia="lt-LT"/>
              </w:rPr>
              <w:t>, pakeitus</w:t>
            </w:r>
            <w:r w:rsidR="0073475F" w:rsidRPr="009679EF">
              <w:rPr>
                <w:rFonts w:ascii="Calibri" w:hAnsi="Calibri" w:cs="Calibri"/>
                <w:bCs/>
                <w:iCs/>
                <w:szCs w:val="24"/>
                <w:lang w:eastAsia="lt-LT"/>
              </w:rPr>
              <w:t xml:space="preserve"> </w:t>
            </w:r>
            <w:r w:rsidR="00FC4410" w:rsidRPr="009679EF">
              <w:rPr>
                <w:rFonts w:ascii="Calibri" w:hAnsi="Calibri" w:cs="Calibri"/>
                <w:bCs/>
                <w:iCs/>
                <w:szCs w:val="24"/>
                <w:lang w:eastAsia="lt-LT"/>
              </w:rPr>
              <w:t>pirkimo dokument</w:t>
            </w:r>
            <w:r w:rsidR="00203B2C">
              <w:rPr>
                <w:rFonts w:ascii="Calibri" w:hAnsi="Calibri" w:cs="Calibri"/>
                <w:bCs/>
                <w:iCs/>
                <w:szCs w:val="24"/>
                <w:lang w:eastAsia="lt-LT"/>
              </w:rPr>
              <w:t>us</w:t>
            </w:r>
            <w:r w:rsidR="00304A7E">
              <w:rPr>
                <w:rFonts w:ascii="Calibri" w:hAnsi="Calibri" w:cs="Calibri"/>
                <w:bCs/>
                <w:iCs/>
                <w:szCs w:val="24"/>
                <w:lang w:eastAsia="lt-LT"/>
              </w:rPr>
              <w:t>,</w:t>
            </w:r>
            <w:r w:rsidR="00FC4410" w:rsidRPr="009679EF">
              <w:rPr>
                <w:rFonts w:ascii="Calibri" w:hAnsi="Calibri" w:cs="Calibri"/>
                <w:bCs/>
                <w:iCs/>
                <w:szCs w:val="24"/>
                <w:lang w:eastAsia="lt-LT"/>
              </w:rPr>
              <w:t xml:space="preserve"> </w:t>
            </w:r>
            <w:r w:rsidR="00AF7455" w:rsidRPr="009679EF">
              <w:rPr>
                <w:rFonts w:ascii="Calibri" w:hAnsi="Calibri" w:cs="Calibri"/>
                <w:bCs/>
                <w:iCs/>
                <w:szCs w:val="24"/>
                <w:lang w:eastAsia="lt-LT"/>
              </w:rPr>
              <w:t>kai yra keičiamos</w:t>
            </w:r>
            <w:r w:rsidR="009679EF">
              <w:rPr>
                <w:rFonts w:ascii="Calibri" w:hAnsi="Calibri" w:cs="Calibri"/>
                <w:bCs/>
                <w:iCs/>
                <w:szCs w:val="24"/>
                <w:lang w:eastAsia="lt-LT"/>
              </w:rPr>
              <w:t xml:space="preserve"> </w:t>
            </w:r>
            <w:r w:rsidR="00AF7455" w:rsidRPr="009679EF">
              <w:rPr>
                <w:rFonts w:ascii="Calibri" w:hAnsi="Calibri" w:cs="Calibri"/>
                <w:bCs/>
                <w:iCs/>
                <w:szCs w:val="24"/>
                <w:lang w:eastAsia="lt-LT"/>
              </w:rPr>
              <w:t>esminės pirkimo sąlygos</w:t>
            </w:r>
            <w:r w:rsidR="009679EF">
              <w:rPr>
                <w:rFonts w:ascii="Calibri" w:hAnsi="Calibri" w:cs="Calibri"/>
                <w:bCs/>
                <w:iCs/>
                <w:szCs w:val="24"/>
                <w:lang w:eastAsia="lt-LT"/>
              </w:rPr>
              <w:t xml:space="preserve"> </w:t>
            </w:r>
            <w:r w:rsidR="00AF7455" w:rsidRPr="009679EF">
              <w:rPr>
                <w:rFonts w:ascii="Calibri" w:hAnsi="Calibri" w:cs="Calibri"/>
                <w:bCs/>
                <w:iCs/>
                <w:szCs w:val="24"/>
                <w:lang w:eastAsia="lt-LT"/>
              </w:rPr>
              <w:t>(pakeičiami reikalavimai kvalifikacijai ar techninė specifikacija</w:t>
            </w:r>
            <w:r w:rsidR="009679EF">
              <w:rPr>
                <w:rFonts w:ascii="Calibri" w:hAnsi="Calibri" w:cs="Calibri"/>
                <w:bCs/>
                <w:iCs/>
                <w:szCs w:val="24"/>
                <w:lang w:eastAsia="lt-LT"/>
              </w:rPr>
              <w:t xml:space="preserve"> </w:t>
            </w:r>
            <w:r w:rsidR="00AF7455" w:rsidRPr="009679EF">
              <w:rPr>
                <w:rFonts w:ascii="Calibri" w:hAnsi="Calibri" w:cs="Calibri"/>
                <w:bCs/>
                <w:iCs/>
                <w:szCs w:val="24"/>
                <w:lang w:eastAsia="lt-LT"/>
              </w:rPr>
              <w:t>taip, jog po atliktų pakeitimų daugiau tiekėjų galėtų dalyvauti pirkime, keičiamas sutarties tipas, keičiamas pirkimo objektas</w:t>
            </w:r>
            <w:r w:rsidR="00304A7E">
              <w:rPr>
                <w:rFonts w:ascii="Calibri" w:hAnsi="Calibri" w:cs="Calibri"/>
                <w:bCs/>
                <w:iCs/>
                <w:szCs w:val="24"/>
                <w:lang w:eastAsia="lt-LT"/>
              </w:rPr>
              <w:t xml:space="preserve"> ir pan.</w:t>
            </w:r>
            <w:r w:rsidR="00AF7455" w:rsidRPr="009679EF">
              <w:rPr>
                <w:rFonts w:ascii="Calibri" w:hAnsi="Calibri" w:cs="Calibri"/>
                <w:bCs/>
                <w:iCs/>
                <w:szCs w:val="24"/>
                <w:lang w:eastAsia="lt-LT"/>
              </w:rPr>
              <w:t>)</w:t>
            </w:r>
            <w:r w:rsidR="00304A7E">
              <w:rPr>
                <w:rFonts w:ascii="Calibri" w:hAnsi="Calibri" w:cs="Calibri"/>
                <w:bCs/>
                <w:iCs/>
                <w:szCs w:val="24"/>
                <w:lang w:eastAsia="lt-LT"/>
              </w:rPr>
              <w:t>,</w:t>
            </w:r>
            <w:r w:rsidR="009679EF">
              <w:rPr>
                <w:rFonts w:ascii="Calibri" w:hAnsi="Calibri" w:cs="Calibri"/>
                <w:bCs/>
                <w:iCs/>
                <w:szCs w:val="24"/>
                <w:lang w:eastAsia="lt-LT"/>
              </w:rPr>
              <w:t xml:space="preserve"> </w:t>
            </w:r>
            <w:r w:rsidR="00AF7455" w:rsidRPr="009679EF">
              <w:rPr>
                <w:rFonts w:ascii="Calibri" w:hAnsi="Calibri" w:cs="Calibri"/>
                <w:bCs/>
                <w:iCs/>
                <w:szCs w:val="24"/>
                <w:lang w:eastAsia="lt-LT"/>
              </w:rPr>
              <w:t>pirkimą reikia nutraukti ir pradėti naują pirkimą</w:t>
            </w:r>
            <w:r w:rsidR="0079178F">
              <w:rPr>
                <w:rFonts w:ascii="Calibri" w:hAnsi="Calibri" w:cs="Calibri"/>
                <w:bCs/>
                <w:iCs/>
                <w:szCs w:val="24"/>
                <w:lang w:eastAsia="lt-LT"/>
              </w:rPr>
              <w:t>.</w:t>
            </w:r>
          </w:p>
          <w:p w14:paraId="314CF802" w14:textId="0338348A" w:rsidR="0016014D" w:rsidRDefault="00AF7455" w:rsidP="001B276D">
            <w:pPr>
              <w:spacing w:line="312" w:lineRule="auto"/>
              <w:ind w:firstLine="701"/>
              <w:rPr>
                <w:rFonts w:ascii="Calibri" w:hAnsi="Calibri" w:cs="Calibri"/>
                <w:bCs/>
                <w:szCs w:val="24"/>
                <w:lang w:eastAsia="lt-LT"/>
              </w:rPr>
            </w:pPr>
            <w:r w:rsidRPr="00E0092C">
              <w:rPr>
                <w:rFonts w:ascii="Calibri" w:hAnsi="Calibri" w:cs="Calibri"/>
                <w:bCs/>
                <w:szCs w:val="24"/>
                <w:lang w:eastAsia="lt-LT"/>
              </w:rPr>
              <w:t xml:space="preserve">Analogišką poziciją </w:t>
            </w:r>
            <w:r w:rsidR="00304A7E">
              <w:rPr>
                <w:rFonts w:ascii="Calibri" w:hAnsi="Calibri" w:cs="Calibri"/>
                <w:bCs/>
                <w:szCs w:val="24"/>
                <w:lang w:eastAsia="lt-LT"/>
              </w:rPr>
              <w:t xml:space="preserve">yra </w:t>
            </w:r>
            <w:r w:rsidRPr="00E0092C">
              <w:rPr>
                <w:rFonts w:ascii="Calibri" w:hAnsi="Calibri" w:cs="Calibri"/>
                <w:bCs/>
                <w:szCs w:val="24"/>
                <w:lang w:eastAsia="lt-LT"/>
              </w:rPr>
              <w:t>išsak</w:t>
            </w:r>
            <w:r w:rsidR="00304A7E">
              <w:rPr>
                <w:rFonts w:ascii="Calibri" w:hAnsi="Calibri" w:cs="Calibri"/>
                <w:bCs/>
                <w:szCs w:val="24"/>
                <w:lang w:eastAsia="lt-LT"/>
              </w:rPr>
              <w:t>ęs</w:t>
            </w:r>
            <w:r w:rsidRPr="00E0092C">
              <w:rPr>
                <w:rFonts w:ascii="Calibri" w:hAnsi="Calibri" w:cs="Calibri"/>
                <w:bCs/>
                <w:szCs w:val="24"/>
                <w:lang w:eastAsia="lt-LT"/>
              </w:rPr>
              <w:t xml:space="preserve"> ir Lietuvos </w:t>
            </w:r>
            <w:r w:rsidR="00245406">
              <w:rPr>
                <w:rFonts w:ascii="Calibri" w:hAnsi="Calibri" w:cs="Calibri"/>
                <w:bCs/>
                <w:szCs w:val="24"/>
                <w:lang w:eastAsia="lt-LT"/>
              </w:rPr>
              <w:t>A</w:t>
            </w:r>
            <w:r w:rsidRPr="00E0092C">
              <w:rPr>
                <w:rFonts w:ascii="Calibri" w:hAnsi="Calibri" w:cs="Calibri"/>
                <w:bCs/>
                <w:szCs w:val="24"/>
                <w:lang w:eastAsia="lt-LT"/>
              </w:rPr>
              <w:t xml:space="preserve">ukščiausiasis </w:t>
            </w:r>
            <w:r w:rsidR="00245406">
              <w:rPr>
                <w:rFonts w:ascii="Calibri" w:hAnsi="Calibri" w:cs="Calibri"/>
                <w:bCs/>
                <w:szCs w:val="24"/>
                <w:lang w:eastAsia="lt-LT"/>
              </w:rPr>
              <w:t>T</w:t>
            </w:r>
            <w:r w:rsidRPr="00E0092C">
              <w:rPr>
                <w:rFonts w:ascii="Calibri" w:hAnsi="Calibri" w:cs="Calibri"/>
                <w:bCs/>
                <w:szCs w:val="24"/>
                <w:lang w:eastAsia="lt-LT"/>
              </w:rPr>
              <w:t xml:space="preserve">eismas (toliau – LAT): </w:t>
            </w:r>
            <w:r w:rsidRPr="004F1959">
              <w:rPr>
                <w:rFonts w:ascii="Calibri" w:hAnsi="Calibri" w:cs="Calibri"/>
                <w:bCs/>
                <w:i/>
                <w:iCs/>
                <w:szCs w:val="24"/>
                <w:lang w:eastAsia="lt-LT"/>
              </w:rPr>
              <w:t xml:space="preserve">„Paskelbto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w:t>
            </w:r>
            <w:r w:rsidRPr="004F1959">
              <w:rPr>
                <w:rFonts w:ascii="Calibri" w:hAnsi="Calibri" w:cs="Calibri"/>
                <w:bCs/>
                <w:i/>
                <w:iCs/>
                <w:szCs w:val="24"/>
                <w:lang w:eastAsia="lt-LT"/>
              </w:rPr>
              <w:lastRenderedPageBreak/>
              <w:t>pakeistos pirkimo sąlygos, nes tokiu atveju būtų pažeisti skaidrumo ir tiekėjų teisėtų lūkesčių principai“</w:t>
            </w:r>
            <w:r w:rsidRPr="00E0092C">
              <w:rPr>
                <w:rFonts w:ascii="Calibri" w:hAnsi="Calibri" w:cs="Calibri"/>
                <w:bCs/>
                <w:szCs w:val="24"/>
                <w:lang w:eastAsia="lt-LT"/>
              </w:rPr>
              <w:t xml:space="preserve"> (LAT 2016 m. kovo 30 d. nutartis c. b. UAB „AKIRO“ v. VšĮ Trakų ligoninė, bylos Nr. 3K-3-177-916/2016). </w:t>
            </w:r>
          </w:p>
          <w:p w14:paraId="07CC94A1" w14:textId="7869AF3B" w:rsidR="00E0092C" w:rsidRPr="00E0092C" w:rsidRDefault="0016014D" w:rsidP="001B276D">
            <w:pPr>
              <w:spacing w:line="312" w:lineRule="auto"/>
              <w:ind w:firstLine="701"/>
              <w:rPr>
                <w:rFonts w:ascii="Calibri" w:hAnsi="Calibri" w:cs="Calibri"/>
                <w:bCs/>
                <w:szCs w:val="24"/>
                <w:lang w:eastAsia="lt-LT"/>
              </w:rPr>
            </w:pPr>
            <w:r w:rsidRPr="0016014D">
              <w:rPr>
                <w:rFonts w:ascii="Calibri" w:hAnsi="Calibri" w:cs="Calibri"/>
                <w:bCs/>
                <w:szCs w:val="24"/>
                <w:lang w:eastAsia="lt-LT"/>
              </w:rPr>
              <w:t xml:space="preserve">Iš Europos Sąjungos Teisingumo Teismo (toliau </w:t>
            </w:r>
            <w:r w:rsidR="00026BA6" w:rsidRPr="00E0092C">
              <w:rPr>
                <w:rFonts w:ascii="Calibri" w:hAnsi="Calibri" w:cs="Calibri"/>
                <w:bCs/>
                <w:szCs w:val="24"/>
                <w:lang w:eastAsia="lt-LT"/>
              </w:rPr>
              <w:t>–</w:t>
            </w:r>
            <w:r w:rsidRPr="0016014D">
              <w:rPr>
                <w:rFonts w:ascii="Calibri" w:hAnsi="Calibri" w:cs="Calibri"/>
                <w:bCs/>
                <w:szCs w:val="24"/>
                <w:lang w:eastAsia="lt-LT"/>
              </w:rPr>
              <w:t xml:space="preserve"> ESTT) jurisprudencijos taip pat matyti, kad vykstant viešojo pirkimo sutarties procedūrai pirkimo vykdytojas iš principo negali keisti esminių pirkimo sąlygų, įskaitant technines specifikacijas ir sutarties sudarymo kriterijus, kuriomis atitinkami ūkio subjektai teisėtai rėmėsi, priimdami sprendimą pateikti pasiūlymą arba, atvirkščiai, nedalyvauti atitinkamame viešojo pirkimo konkurs</w:t>
            </w:r>
            <w:r w:rsidR="00310B53">
              <w:rPr>
                <w:rFonts w:ascii="Calibri" w:hAnsi="Calibri" w:cs="Calibri"/>
                <w:bCs/>
                <w:szCs w:val="24"/>
                <w:lang w:eastAsia="lt-LT"/>
              </w:rPr>
              <w:t>e (</w:t>
            </w:r>
            <w:r w:rsidR="008C4204" w:rsidRPr="008C4204">
              <w:rPr>
                <w:rFonts w:ascii="Calibri" w:hAnsi="Calibri" w:cs="Calibri"/>
                <w:bCs/>
                <w:szCs w:val="24"/>
                <w:lang w:eastAsia="lt-LT"/>
              </w:rPr>
              <w:t xml:space="preserve">žr. ESTT 2012 m. gegužės 10 d. Sprendimo Komisija / Nyderlandai, C 368/10, 55 punktą ir 2015 m. balandžio 16 d. Sprendimo </w:t>
            </w:r>
            <w:proofErr w:type="spellStart"/>
            <w:r w:rsidR="008C4204" w:rsidRPr="008C4204">
              <w:rPr>
                <w:rFonts w:ascii="Calibri" w:hAnsi="Calibri" w:cs="Calibri"/>
                <w:bCs/>
                <w:szCs w:val="24"/>
                <w:lang w:eastAsia="lt-LT"/>
              </w:rPr>
              <w:t>Enterprise</w:t>
            </w:r>
            <w:proofErr w:type="spellEnd"/>
            <w:r w:rsidR="008C4204" w:rsidRPr="008C4204">
              <w:rPr>
                <w:rFonts w:ascii="Calibri" w:hAnsi="Calibri" w:cs="Calibri"/>
                <w:bCs/>
                <w:szCs w:val="24"/>
                <w:lang w:eastAsia="lt-LT"/>
              </w:rPr>
              <w:t xml:space="preserve"> </w:t>
            </w:r>
            <w:proofErr w:type="spellStart"/>
            <w:r w:rsidR="008C4204" w:rsidRPr="008C4204">
              <w:rPr>
                <w:rFonts w:ascii="Calibri" w:hAnsi="Calibri" w:cs="Calibri"/>
                <w:bCs/>
                <w:szCs w:val="24"/>
                <w:lang w:eastAsia="lt-LT"/>
              </w:rPr>
              <w:t>Focused</w:t>
            </w:r>
            <w:proofErr w:type="spellEnd"/>
            <w:r w:rsidR="008C4204" w:rsidRPr="008C4204">
              <w:rPr>
                <w:rFonts w:ascii="Calibri" w:hAnsi="Calibri" w:cs="Calibri"/>
                <w:bCs/>
                <w:szCs w:val="24"/>
                <w:lang w:eastAsia="lt-LT"/>
              </w:rPr>
              <w:t xml:space="preserve"> </w:t>
            </w:r>
            <w:proofErr w:type="spellStart"/>
            <w:r w:rsidR="008C4204" w:rsidRPr="008C4204">
              <w:rPr>
                <w:rFonts w:ascii="Calibri" w:hAnsi="Calibri" w:cs="Calibri"/>
                <w:bCs/>
                <w:szCs w:val="24"/>
                <w:lang w:eastAsia="lt-LT"/>
              </w:rPr>
              <w:t>Solutions</w:t>
            </w:r>
            <w:proofErr w:type="spellEnd"/>
            <w:r w:rsidR="008C4204" w:rsidRPr="008C4204">
              <w:rPr>
                <w:rFonts w:ascii="Calibri" w:hAnsi="Calibri" w:cs="Calibri"/>
                <w:bCs/>
                <w:szCs w:val="24"/>
                <w:lang w:eastAsia="lt-LT"/>
              </w:rPr>
              <w:t>, C 278/14, 27–29 punktus).</w:t>
            </w:r>
            <w:r w:rsidR="0022279E">
              <w:rPr>
                <w:rFonts w:ascii="Calibri" w:hAnsi="Calibri" w:cs="Calibri"/>
                <w:bCs/>
                <w:szCs w:val="24"/>
                <w:lang w:eastAsia="lt-LT"/>
              </w:rPr>
              <w:t xml:space="preserve"> „&lt;...&gt; </w:t>
            </w:r>
            <w:r w:rsidR="00AF7455" w:rsidRPr="00E0092C">
              <w:rPr>
                <w:rFonts w:ascii="Calibri" w:hAnsi="Calibri" w:cs="Calibri"/>
                <w:bCs/>
                <w:szCs w:val="24"/>
                <w:lang w:eastAsia="lt-LT"/>
              </w:rPr>
              <w:t>Šis reikalavimas reiškia, pirma, kad atitinkami pakeitimai, nors ir svarbūs, neturi būti tokie esminiai, kad pritrauktų potencialių dalyvių, kurie, jei šių pakeitimų nebūtų padaryta, nebūtų galėję pateikti pasiūlymo. Be kita ko, taip galėtų būti, kai dėl pakeitimų pirkimo pobūdis iš esmės pasikeičia, palyginti su tuo, kas buvo nustatyta iš pradžių. &lt;...&gt;</w:t>
            </w:r>
            <w:r>
              <w:rPr>
                <w:rFonts w:ascii="Calibri" w:hAnsi="Calibri" w:cs="Calibri"/>
                <w:bCs/>
                <w:szCs w:val="24"/>
                <w:lang w:eastAsia="lt-LT"/>
              </w:rPr>
              <w:t xml:space="preserve"> </w:t>
            </w:r>
            <w:r w:rsidR="0005314E" w:rsidRPr="0005314E">
              <w:rPr>
                <w:rFonts w:ascii="Calibri" w:hAnsi="Calibri" w:cs="Calibri"/>
                <w:bCs/>
                <w:szCs w:val="24"/>
                <w:lang w:eastAsia="lt-LT"/>
              </w:rPr>
              <w:t>(ESTT 2017 m. balandžio 5 d. Sprendimas UAB „</w:t>
            </w:r>
            <w:proofErr w:type="spellStart"/>
            <w:r w:rsidR="0005314E" w:rsidRPr="0005314E">
              <w:rPr>
                <w:rFonts w:ascii="Calibri" w:hAnsi="Calibri" w:cs="Calibri"/>
                <w:bCs/>
                <w:szCs w:val="24"/>
                <w:lang w:eastAsia="lt-LT"/>
              </w:rPr>
              <w:t>Borta</w:t>
            </w:r>
            <w:proofErr w:type="spellEnd"/>
            <w:r w:rsidR="0005314E" w:rsidRPr="0005314E">
              <w:rPr>
                <w:rFonts w:ascii="Calibri" w:hAnsi="Calibri" w:cs="Calibri"/>
                <w:bCs/>
                <w:szCs w:val="24"/>
                <w:lang w:eastAsia="lt-LT"/>
              </w:rPr>
              <w:t>“ prieš VĮ Klaipėdos valstybinio jūrų uosto direkciją C-298/15)</w:t>
            </w:r>
            <w:r w:rsidR="00E0092C" w:rsidRPr="00E0092C">
              <w:rPr>
                <w:rFonts w:ascii="Calibri" w:hAnsi="Calibri" w:cs="Calibri"/>
                <w:bCs/>
                <w:szCs w:val="24"/>
                <w:lang w:eastAsia="lt-LT"/>
              </w:rPr>
              <w:t>.</w:t>
            </w:r>
          </w:p>
          <w:p w14:paraId="3F7B1D94" w14:textId="4B3E733D" w:rsidR="00AF7455" w:rsidRPr="00EB0FFE" w:rsidRDefault="00571EBD" w:rsidP="001B276D">
            <w:pPr>
              <w:spacing w:line="312" w:lineRule="auto"/>
              <w:ind w:firstLine="701"/>
              <w:rPr>
                <w:rFonts w:ascii="Calibri" w:hAnsi="Calibri" w:cs="Calibri"/>
                <w:bCs/>
                <w:iCs/>
                <w:szCs w:val="24"/>
                <w:lang w:eastAsia="lt-LT"/>
              </w:rPr>
            </w:pPr>
            <w:r>
              <w:rPr>
                <w:rFonts w:ascii="Calibri" w:hAnsi="Calibri" w:cs="Calibri"/>
                <w:bCs/>
                <w:iCs/>
                <w:szCs w:val="24"/>
                <w:lang w:eastAsia="lt-LT"/>
              </w:rPr>
              <w:t>Atsižvelgus į išdėstytą, Tarnyba konstatuoja, kad Perkančioji organizacija</w:t>
            </w:r>
            <w:r w:rsidR="00304A7E">
              <w:rPr>
                <w:rFonts w:ascii="Calibri" w:hAnsi="Calibri" w:cs="Calibri"/>
                <w:bCs/>
                <w:iCs/>
                <w:szCs w:val="24"/>
                <w:lang w:eastAsia="lt-LT"/>
              </w:rPr>
              <w:t>,</w:t>
            </w:r>
            <w:r w:rsidR="000C53F5">
              <w:rPr>
                <w:rFonts w:ascii="Calibri" w:hAnsi="Calibri" w:cs="Calibri"/>
                <w:bCs/>
                <w:iCs/>
                <w:szCs w:val="24"/>
                <w:lang w:eastAsia="lt-LT"/>
              </w:rPr>
              <w:t xml:space="preserve"> </w:t>
            </w:r>
            <w:r w:rsidR="00963E94">
              <w:rPr>
                <w:rFonts w:ascii="Calibri" w:hAnsi="Calibri" w:cs="Calibri"/>
                <w:bCs/>
                <w:iCs/>
                <w:szCs w:val="24"/>
                <w:lang w:eastAsia="lt-LT"/>
              </w:rPr>
              <w:t>Pirkimo Nr. 1 vykdymo metu</w:t>
            </w:r>
            <w:r>
              <w:rPr>
                <w:rFonts w:ascii="Calibri" w:hAnsi="Calibri" w:cs="Calibri"/>
                <w:bCs/>
                <w:iCs/>
                <w:szCs w:val="24"/>
                <w:lang w:eastAsia="lt-LT"/>
              </w:rPr>
              <w:t xml:space="preserve"> </w:t>
            </w:r>
            <w:r w:rsidR="00304A7E">
              <w:rPr>
                <w:rFonts w:ascii="Calibri" w:hAnsi="Calibri" w:cs="Calibri"/>
                <w:bCs/>
                <w:iCs/>
                <w:szCs w:val="24"/>
                <w:lang w:eastAsia="lt-LT"/>
              </w:rPr>
              <w:t>atlikusi</w:t>
            </w:r>
            <w:r>
              <w:rPr>
                <w:rFonts w:ascii="Calibri" w:hAnsi="Calibri" w:cs="Calibri"/>
                <w:bCs/>
                <w:iCs/>
                <w:szCs w:val="24"/>
                <w:lang w:eastAsia="lt-LT"/>
              </w:rPr>
              <w:t xml:space="preserve"> Pirkimo Nr. 1 dalies </w:t>
            </w:r>
            <w:r w:rsidR="007F6A98">
              <w:rPr>
                <w:rFonts w:ascii="Calibri" w:hAnsi="Calibri" w:cs="Calibri"/>
                <w:bCs/>
                <w:iCs/>
                <w:szCs w:val="24"/>
                <w:lang w:eastAsia="lt-LT"/>
              </w:rPr>
              <w:t>Nr. 5</w:t>
            </w:r>
            <w:r w:rsidR="000C53F5">
              <w:rPr>
                <w:rFonts w:ascii="Calibri" w:hAnsi="Calibri" w:cs="Calibri"/>
                <w:bCs/>
                <w:iCs/>
                <w:szCs w:val="24"/>
                <w:lang w:eastAsia="lt-LT"/>
              </w:rPr>
              <w:t xml:space="preserve"> </w:t>
            </w:r>
            <w:r>
              <w:rPr>
                <w:rFonts w:ascii="Calibri" w:hAnsi="Calibri" w:cs="Calibri"/>
                <w:bCs/>
                <w:iCs/>
                <w:szCs w:val="24"/>
                <w:lang w:eastAsia="lt-LT"/>
              </w:rPr>
              <w:t xml:space="preserve">Techninės specifikacijos </w:t>
            </w:r>
            <w:r w:rsidR="00963E94">
              <w:rPr>
                <w:rFonts w:ascii="Calibri" w:hAnsi="Calibri" w:cs="Calibri"/>
                <w:bCs/>
                <w:iCs/>
                <w:szCs w:val="24"/>
                <w:lang w:eastAsia="lt-LT"/>
              </w:rPr>
              <w:t>reikalavim</w:t>
            </w:r>
            <w:r w:rsidR="00304A7E">
              <w:rPr>
                <w:rFonts w:ascii="Calibri" w:hAnsi="Calibri" w:cs="Calibri"/>
                <w:bCs/>
                <w:iCs/>
                <w:szCs w:val="24"/>
                <w:lang w:eastAsia="lt-LT"/>
              </w:rPr>
              <w:t>ų esminius pakeitimus</w:t>
            </w:r>
            <w:r>
              <w:rPr>
                <w:rFonts w:ascii="Calibri" w:hAnsi="Calibri" w:cs="Calibri"/>
                <w:bCs/>
                <w:iCs/>
                <w:szCs w:val="24"/>
                <w:lang w:eastAsia="lt-LT"/>
              </w:rPr>
              <w:t xml:space="preserve">, </w:t>
            </w:r>
            <w:r w:rsidR="00602A2D" w:rsidRPr="00602A2D">
              <w:rPr>
                <w:rFonts w:ascii="Calibri" w:hAnsi="Calibri" w:cs="Calibri"/>
                <w:bCs/>
                <w:iCs/>
                <w:szCs w:val="24"/>
                <w:lang w:eastAsia="lt-LT"/>
              </w:rPr>
              <w:t>po kuri</w:t>
            </w:r>
            <w:r w:rsidR="00602A2D">
              <w:rPr>
                <w:rFonts w:ascii="Calibri" w:hAnsi="Calibri" w:cs="Calibri"/>
                <w:bCs/>
                <w:iCs/>
                <w:szCs w:val="24"/>
                <w:lang w:eastAsia="lt-LT"/>
              </w:rPr>
              <w:t>ų</w:t>
            </w:r>
            <w:r w:rsidR="00602A2D" w:rsidRPr="00602A2D">
              <w:rPr>
                <w:rFonts w:ascii="Calibri" w:hAnsi="Calibri" w:cs="Calibri"/>
                <w:bCs/>
                <w:iCs/>
                <w:szCs w:val="24"/>
                <w:lang w:eastAsia="lt-LT"/>
              </w:rPr>
              <w:t xml:space="preserve"> atlikimo daugiau potencialių tiekėjų galė</w:t>
            </w:r>
            <w:r w:rsidR="00602A2D">
              <w:rPr>
                <w:rFonts w:ascii="Calibri" w:hAnsi="Calibri" w:cs="Calibri"/>
                <w:bCs/>
                <w:iCs/>
                <w:szCs w:val="24"/>
                <w:lang w:eastAsia="lt-LT"/>
              </w:rPr>
              <w:t>jo</w:t>
            </w:r>
            <w:r w:rsidR="00602A2D" w:rsidRPr="00602A2D">
              <w:rPr>
                <w:rFonts w:ascii="Calibri" w:hAnsi="Calibri" w:cs="Calibri"/>
                <w:bCs/>
                <w:iCs/>
                <w:szCs w:val="24"/>
                <w:lang w:eastAsia="lt-LT"/>
              </w:rPr>
              <w:t xml:space="preserve"> dalyvauti Pirkime</w:t>
            </w:r>
            <w:r w:rsidR="00602A2D">
              <w:rPr>
                <w:rFonts w:ascii="Calibri" w:hAnsi="Calibri" w:cs="Calibri"/>
                <w:bCs/>
                <w:iCs/>
                <w:szCs w:val="24"/>
                <w:lang w:eastAsia="lt-LT"/>
              </w:rPr>
              <w:t xml:space="preserve"> Nr.</w:t>
            </w:r>
            <w:r w:rsidR="00304A7E">
              <w:rPr>
                <w:rFonts w:ascii="Calibri" w:hAnsi="Calibri" w:cs="Calibri"/>
                <w:bCs/>
                <w:iCs/>
                <w:szCs w:val="24"/>
                <w:lang w:eastAsia="lt-LT"/>
              </w:rPr>
              <w:t xml:space="preserve"> </w:t>
            </w:r>
            <w:r w:rsidR="00602A2D">
              <w:rPr>
                <w:rFonts w:ascii="Calibri" w:hAnsi="Calibri" w:cs="Calibri"/>
                <w:bCs/>
                <w:iCs/>
                <w:szCs w:val="24"/>
                <w:lang w:eastAsia="lt-LT"/>
              </w:rPr>
              <w:t>1</w:t>
            </w:r>
            <w:r w:rsidR="00602A2D" w:rsidRPr="00602A2D">
              <w:rPr>
                <w:rFonts w:ascii="Calibri" w:hAnsi="Calibri" w:cs="Calibri"/>
                <w:bCs/>
                <w:iCs/>
                <w:szCs w:val="24"/>
                <w:lang w:eastAsia="lt-LT"/>
              </w:rPr>
              <w:t xml:space="preserve">, </w:t>
            </w:r>
            <w:r w:rsidR="000C53F5">
              <w:rPr>
                <w:rFonts w:ascii="Calibri" w:hAnsi="Calibri" w:cs="Calibri"/>
                <w:bCs/>
                <w:iCs/>
                <w:szCs w:val="24"/>
                <w:lang w:eastAsia="lt-LT"/>
              </w:rPr>
              <w:t xml:space="preserve">ir </w:t>
            </w:r>
            <w:r w:rsidR="00602A2D" w:rsidRPr="00602A2D">
              <w:rPr>
                <w:rFonts w:ascii="Calibri" w:hAnsi="Calibri" w:cs="Calibri"/>
                <w:bCs/>
                <w:iCs/>
                <w:szCs w:val="24"/>
                <w:lang w:eastAsia="lt-LT"/>
              </w:rPr>
              <w:t>nenutrauk</w:t>
            </w:r>
            <w:r w:rsidR="000C25FF">
              <w:rPr>
                <w:rFonts w:ascii="Calibri" w:hAnsi="Calibri" w:cs="Calibri"/>
                <w:bCs/>
                <w:iCs/>
                <w:szCs w:val="24"/>
                <w:lang w:eastAsia="lt-LT"/>
              </w:rPr>
              <w:t>usi</w:t>
            </w:r>
            <w:r w:rsidR="00602A2D" w:rsidRPr="00602A2D">
              <w:rPr>
                <w:rFonts w:ascii="Calibri" w:hAnsi="Calibri" w:cs="Calibri"/>
                <w:bCs/>
                <w:iCs/>
                <w:szCs w:val="24"/>
                <w:lang w:eastAsia="lt-LT"/>
              </w:rPr>
              <w:t xml:space="preserve"> Pirkimo </w:t>
            </w:r>
            <w:r w:rsidR="00602A2D">
              <w:rPr>
                <w:rFonts w:ascii="Calibri" w:hAnsi="Calibri" w:cs="Calibri"/>
                <w:bCs/>
                <w:iCs/>
                <w:szCs w:val="24"/>
                <w:lang w:eastAsia="lt-LT"/>
              </w:rPr>
              <w:t>Nr</w:t>
            </w:r>
            <w:r w:rsidR="001D75FC">
              <w:rPr>
                <w:rFonts w:ascii="Calibri" w:hAnsi="Calibri" w:cs="Calibri"/>
                <w:bCs/>
                <w:iCs/>
                <w:szCs w:val="24"/>
                <w:lang w:eastAsia="lt-LT"/>
              </w:rPr>
              <w:t xml:space="preserve">. 1 </w:t>
            </w:r>
            <w:r w:rsidR="00304A7E" w:rsidRPr="00602A2D">
              <w:rPr>
                <w:rFonts w:ascii="Calibri" w:hAnsi="Calibri" w:cs="Calibri"/>
                <w:bCs/>
                <w:iCs/>
                <w:szCs w:val="24"/>
                <w:lang w:eastAsia="lt-LT"/>
              </w:rPr>
              <w:t>procedūrų</w:t>
            </w:r>
            <w:r w:rsidR="00304A7E">
              <w:rPr>
                <w:rFonts w:ascii="Calibri" w:hAnsi="Calibri" w:cs="Calibri"/>
                <w:bCs/>
                <w:iCs/>
                <w:szCs w:val="24"/>
                <w:lang w:eastAsia="lt-LT"/>
              </w:rPr>
              <w:t xml:space="preserve"> </w:t>
            </w:r>
            <w:r w:rsidR="000C25FF">
              <w:rPr>
                <w:rFonts w:ascii="Calibri" w:hAnsi="Calibri" w:cs="Calibri"/>
                <w:bCs/>
                <w:iCs/>
                <w:szCs w:val="24"/>
                <w:lang w:eastAsia="lt-LT"/>
              </w:rPr>
              <w:t>dalies Nr. 5</w:t>
            </w:r>
            <w:r w:rsidR="00304A7E">
              <w:rPr>
                <w:rFonts w:ascii="Calibri" w:hAnsi="Calibri" w:cs="Calibri"/>
                <w:bCs/>
                <w:iCs/>
                <w:szCs w:val="24"/>
                <w:lang w:eastAsia="lt-LT"/>
              </w:rPr>
              <w:t xml:space="preserve"> apimtyje</w:t>
            </w:r>
            <w:r w:rsidR="000C25FF">
              <w:rPr>
                <w:rFonts w:ascii="Calibri" w:hAnsi="Calibri" w:cs="Calibri"/>
                <w:bCs/>
                <w:iCs/>
                <w:szCs w:val="24"/>
                <w:lang w:eastAsia="lt-LT"/>
              </w:rPr>
              <w:t xml:space="preserve">, </w:t>
            </w:r>
            <w:r>
              <w:rPr>
                <w:rFonts w:ascii="Calibri" w:hAnsi="Calibri" w:cs="Calibri"/>
                <w:bCs/>
                <w:iCs/>
                <w:szCs w:val="24"/>
                <w:lang w:eastAsia="lt-LT"/>
              </w:rPr>
              <w:t xml:space="preserve">pažeidė Įstatymo 17 straipsnio 1 dalyje įtvirtintus </w:t>
            </w:r>
            <w:r w:rsidR="00516BA9">
              <w:rPr>
                <w:rFonts w:ascii="Calibri" w:hAnsi="Calibri" w:cs="Calibri"/>
                <w:bCs/>
                <w:iCs/>
                <w:szCs w:val="24"/>
                <w:lang w:eastAsia="lt-LT"/>
              </w:rPr>
              <w:t xml:space="preserve">nediskriminavimo, </w:t>
            </w:r>
            <w:r>
              <w:rPr>
                <w:rFonts w:ascii="Calibri" w:hAnsi="Calibri" w:cs="Calibri"/>
                <w:bCs/>
                <w:iCs/>
                <w:szCs w:val="24"/>
                <w:lang w:eastAsia="lt-LT"/>
              </w:rPr>
              <w:t>skaidrumo ir lygiateisiškumo principus</w:t>
            </w:r>
            <w:r w:rsidR="00CA5D6F">
              <w:rPr>
                <w:rFonts w:ascii="Calibri" w:hAnsi="Calibri" w:cs="Calibri"/>
                <w:bCs/>
                <w:iCs/>
                <w:szCs w:val="24"/>
                <w:lang w:eastAsia="lt-LT"/>
              </w:rPr>
              <w:t xml:space="preserve"> bei </w:t>
            </w:r>
            <w:r w:rsidR="001D75FC" w:rsidRPr="001D75FC">
              <w:rPr>
                <w:rFonts w:ascii="Calibri" w:hAnsi="Calibri" w:cs="Calibri"/>
                <w:bCs/>
                <w:iCs/>
                <w:szCs w:val="24"/>
                <w:lang w:eastAsia="lt-LT"/>
              </w:rPr>
              <w:t xml:space="preserve">29 straipsnio 3 dalies ir </w:t>
            </w:r>
            <w:r w:rsidR="00CA5D6F">
              <w:rPr>
                <w:rFonts w:ascii="Calibri" w:hAnsi="Calibri" w:cs="Calibri"/>
                <w:bCs/>
                <w:iCs/>
                <w:szCs w:val="24"/>
                <w:lang w:eastAsia="lt-LT"/>
              </w:rPr>
              <w:t>36 straipsnio 6 dalies nuostatas.</w:t>
            </w:r>
          </w:p>
        </w:tc>
      </w:tr>
      <w:tr w:rsidR="00835032" w:rsidRPr="00EB0FFE" w14:paraId="76CCE3B8" w14:textId="77777777" w:rsidTr="00E3113B">
        <w:tc>
          <w:tcPr>
            <w:tcW w:w="421" w:type="dxa"/>
            <w:tcBorders>
              <w:top w:val="single" w:sz="4" w:space="0" w:color="auto"/>
              <w:left w:val="single" w:sz="4" w:space="0" w:color="auto"/>
              <w:bottom w:val="single" w:sz="4" w:space="0" w:color="auto"/>
              <w:right w:val="single" w:sz="4" w:space="0" w:color="auto"/>
            </w:tcBorders>
            <w:shd w:val="clear" w:color="auto" w:fill="auto"/>
          </w:tcPr>
          <w:p w14:paraId="69B35967" w14:textId="1CCE0475" w:rsidR="00835032" w:rsidRPr="00EB0FFE" w:rsidRDefault="00025E63" w:rsidP="00C64C0C">
            <w:pPr>
              <w:spacing w:line="312" w:lineRule="auto"/>
              <w:rPr>
                <w:rFonts w:ascii="Calibri" w:hAnsi="Calibri" w:cs="Calibri"/>
                <w:bCs/>
                <w:szCs w:val="24"/>
                <w:lang w:eastAsia="lt-LT"/>
              </w:rPr>
            </w:pPr>
            <w:r>
              <w:rPr>
                <w:rFonts w:ascii="Calibri" w:hAnsi="Calibri" w:cs="Calibri"/>
                <w:bCs/>
                <w:szCs w:val="24"/>
                <w:lang w:eastAsia="lt-LT"/>
              </w:rPr>
              <w:lastRenderedPageBreak/>
              <w:t>2.</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2079AC1F" w14:textId="526A5374" w:rsidR="00835032" w:rsidRPr="00EB0FFE" w:rsidRDefault="00025E63" w:rsidP="00C64C0C">
            <w:pPr>
              <w:spacing w:line="312" w:lineRule="auto"/>
              <w:rPr>
                <w:rFonts w:ascii="Calibri" w:hAnsi="Calibri" w:cs="Calibri"/>
                <w:bCs/>
                <w:iCs/>
                <w:szCs w:val="24"/>
                <w:lang w:eastAsia="lt-LT"/>
              </w:rPr>
            </w:pPr>
            <w:r w:rsidRPr="009C7C20">
              <w:rPr>
                <w:rFonts w:ascii="Calibri" w:hAnsi="Calibri" w:cs="Calibri"/>
                <w:bCs/>
                <w:szCs w:val="24"/>
              </w:rPr>
              <w:t xml:space="preserve">Įstatymo 17 </w:t>
            </w:r>
            <w:r w:rsidRPr="00DE314B">
              <w:rPr>
                <w:rFonts w:ascii="Calibri" w:hAnsi="Calibri" w:cs="Calibri"/>
                <w:bCs/>
                <w:szCs w:val="24"/>
              </w:rPr>
              <w:t>straipsnio 1</w:t>
            </w:r>
            <w:r w:rsidRPr="00DE314B">
              <w:rPr>
                <w:rFonts w:ascii="Calibri" w:hAnsi="Calibri" w:cs="Calibri"/>
                <w:bCs/>
                <w:szCs w:val="24"/>
                <w:vertAlign w:val="superscript"/>
              </w:rPr>
              <w:footnoteReference w:id="19"/>
            </w:r>
            <w:r w:rsidR="0062211B">
              <w:rPr>
                <w:rFonts w:ascii="Calibri" w:hAnsi="Calibri" w:cs="Calibri"/>
                <w:bCs/>
                <w:szCs w:val="24"/>
              </w:rPr>
              <w:t xml:space="preserve"> ir</w:t>
            </w:r>
            <w:r w:rsidRPr="00DE314B">
              <w:rPr>
                <w:rFonts w:ascii="Calibri" w:hAnsi="Calibri" w:cs="Calibri"/>
                <w:bCs/>
                <w:szCs w:val="24"/>
              </w:rPr>
              <w:t xml:space="preserve"> </w:t>
            </w:r>
            <w:r w:rsidRPr="00DE314B">
              <w:rPr>
                <w:rFonts w:ascii="Calibri" w:hAnsi="Calibri" w:cs="Calibri"/>
                <w:szCs w:val="24"/>
              </w:rPr>
              <w:t>3</w:t>
            </w:r>
            <w:r w:rsidR="00304A7E" w:rsidRPr="00DE314B">
              <w:rPr>
                <w:rFonts w:ascii="Calibri" w:hAnsi="Calibri" w:cs="Calibri"/>
                <w:bCs/>
                <w:szCs w:val="24"/>
                <w:vertAlign w:val="superscript"/>
              </w:rPr>
              <w:footnoteReference w:id="20"/>
            </w:r>
            <w:r w:rsidRPr="00DE314B">
              <w:rPr>
                <w:rFonts w:ascii="Calibri" w:hAnsi="Calibri" w:cs="Calibri"/>
                <w:szCs w:val="24"/>
              </w:rPr>
              <w:t xml:space="preserve"> dal</w:t>
            </w:r>
            <w:r w:rsidR="0062211B">
              <w:rPr>
                <w:rFonts w:ascii="Calibri" w:hAnsi="Calibri" w:cs="Calibri"/>
                <w:szCs w:val="24"/>
              </w:rPr>
              <w:t>y</w:t>
            </w:r>
            <w:r w:rsidRPr="00DE314B">
              <w:rPr>
                <w:rFonts w:ascii="Calibri" w:hAnsi="Calibri" w:cs="Calibri"/>
                <w:szCs w:val="24"/>
              </w:rPr>
              <w:t xml:space="preserve">s, </w:t>
            </w:r>
            <w:r w:rsidRPr="00DE314B">
              <w:rPr>
                <w:rFonts w:ascii="Calibri" w:hAnsi="Calibri" w:cs="Calibri"/>
                <w:bCs/>
                <w:szCs w:val="24"/>
              </w:rPr>
              <w:t>37 straipsnio 3 dalis</w:t>
            </w:r>
            <w:r w:rsidRPr="00DE314B">
              <w:rPr>
                <w:rFonts w:ascii="Calibri" w:hAnsi="Calibri" w:cs="Calibri"/>
                <w:bCs/>
                <w:szCs w:val="24"/>
                <w:vertAlign w:val="superscript"/>
              </w:rPr>
              <w:footnoteReference w:id="21"/>
            </w:r>
            <w:r w:rsidRPr="00DE314B">
              <w:rPr>
                <w:rFonts w:ascii="Calibri" w:hAnsi="Calibri" w:cs="Calibri"/>
                <w:bCs/>
                <w:szCs w:val="24"/>
              </w:rPr>
              <w:t>, 55 straipsnio 5 dalis</w:t>
            </w:r>
            <w:r w:rsidR="00EB2A23">
              <w:rPr>
                <w:rStyle w:val="FootnoteReference"/>
                <w:rFonts w:ascii="Calibri" w:hAnsi="Calibri" w:cs="Calibri"/>
                <w:bCs/>
                <w:szCs w:val="24"/>
              </w:rPr>
              <w:footnoteReference w:id="22"/>
            </w:r>
            <w:r w:rsidR="00D54C5E">
              <w:rPr>
                <w:rFonts w:ascii="Calibri" w:hAnsi="Calibri" w:cs="Calibri"/>
                <w:bCs/>
                <w:szCs w:val="24"/>
              </w:rPr>
              <w:t>.</w:t>
            </w:r>
          </w:p>
        </w:tc>
      </w:tr>
      <w:tr w:rsidR="00467A94" w:rsidRPr="00574006" w14:paraId="56F434EA" w14:textId="77777777" w:rsidTr="00E3113B">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74438" w14:textId="40488957" w:rsidR="00D54C5E" w:rsidRPr="00DC0DC6" w:rsidRDefault="00E44DEA" w:rsidP="001B276D">
            <w:pPr>
              <w:spacing w:line="312" w:lineRule="auto"/>
              <w:ind w:left="29" w:firstLine="710"/>
              <w:rPr>
                <w:rFonts w:ascii="Calibri" w:hAnsi="Calibri" w:cs="Calibri"/>
                <w:b/>
                <w:szCs w:val="24"/>
              </w:rPr>
            </w:pPr>
            <w:r w:rsidRPr="00DC0DC6">
              <w:rPr>
                <w:rFonts w:ascii="Calibri" w:hAnsi="Calibri" w:cs="Calibri"/>
                <w:b/>
                <w:szCs w:val="24"/>
              </w:rPr>
              <w:t xml:space="preserve">Dėl Pirkimo Nr. 1 dalies Nr. </w:t>
            </w:r>
            <w:r w:rsidR="005B396C" w:rsidRPr="00DC0DC6">
              <w:rPr>
                <w:rFonts w:ascii="Calibri" w:hAnsi="Calibri" w:cs="Calibri"/>
                <w:b/>
                <w:szCs w:val="24"/>
              </w:rPr>
              <w:t>1:</w:t>
            </w:r>
          </w:p>
          <w:p w14:paraId="1F01236F" w14:textId="7007D01B" w:rsidR="005B396C" w:rsidRDefault="005B396C" w:rsidP="001B276D">
            <w:pPr>
              <w:widowControl w:val="0"/>
              <w:spacing w:line="312" w:lineRule="auto"/>
              <w:ind w:left="34" w:firstLine="705"/>
              <w:rPr>
                <w:rFonts w:ascii="Calibri" w:hAnsi="Calibri" w:cs="Calibri"/>
                <w:szCs w:val="24"/>
              </w:rPr>
            </w:pPr>
            <w:r w:rsidRPr="009D4437">
              <w:rPr>
                <w:rFonts w:ascii="Calibri" w:hAnsi="Calibri" w:cs="Calibri"/>
                <w:szCs w:val="24"/>
              </w:rPr>
              <w:t>Reikala</w:t>
            </w:r>
            <w:r>
              <w:rPr>
                <w:rFonts w:ascii="Calibri" w:hAnsi="Calibri" w:cs="Calibri"/>
                <w:szCs w:val="24"/>
              </w:rPr>
              <w:t>vimai</w:t>
            </w:r>
            <w:r w:rsidRPr="009C7C20">
              <w:rPr>
                <w:rFonts w:ascii="Calibri" w:hAnsi="Calibri" w:cs="Calibri"/>
                <w:szCs w:val="24"/>
              </w:rPr>
              <w:t xml:space="preserve"> </w:t>
            </w:r>
            <w:r>
              <w:rPr>
                <w:rFonts w:ascii="Calibri" w:hAnsi="Calibri" w:cs="Calibri"/>
                <w:szCs w:val="24"/>
              </w:rPr>
              <w:t xml:space="preserve">Pirkimo Nr. 1 </w:t>
            </w:r>
            <w:r w:rsidR="00B068D3">
              <w:rPr>
                <w:rFonts w:ascii="Calibri" w:hAnsi="Calibri" w:cs="Calibri"/>
                <w:szCs w:val="24"/>
              </w:rPr>
              <w:t xml:space="preserve">dalies Nr. 1 </w:t>
            </w:r>
            <w:r w:rsidR="00304A7E">
              <w:rPr>
                <w:rFonts w:ascii="Calibri" w:hAnsi="Calibri" w:cs="Calibri"/>
                <w:szCs w:val="24"/>
              </w:rPr>
              <w:t xml:space="preserve">objektui </w:t>
            </w:r>
            <w:r>
              <w:rPr>
                <w:rFonts w:ascii="Calibri" w:hAnsi="Calibri" w:cs="Calibri"/>
                <w:szCs w:val="24"/>
              </w:rPr>
              <w:t>nurodyti</w:t>
            </w:r>
            <w:r w:rsidRPr="009C7C20">
              <w:rPr>
                <w:rFonts w:ascii="Calibri" w:hAnsi="Calibri" w:cs="Calibri"/>
                <w:szCs w:val="24"/>
              </w:rPr>
              <w:t xml:space="preserve"> Techninė</w:t>
            </w:r>
            <w:r>
              <w:rPr>
                <w:rFonts w:ascii="Calibri" w:hAnsi="Calibri" w:cs="Calibri"/>
                <w:szCs w:val="24"/>
              </w:rPr>
              <w:t>je</w:t>
            </w:r>
            <w:r w:rsidRPr="009C7C20">
              <w:rPr>
                <w:rFonts w:ascii="Calibri" w:hAnsi="Calibri" w:cs="Calibri"/>
                <w:szCs w:val="24"/>
              </w:rPr>
              <w:t xml:space="preserve"> specifikacij</w:t>
            </w:r>
            <w:r>
              <w:rPr>
                <w:rFonts w:ascii="Calibri" w:hAnsi="Calibri" w:cs="Calibri"/>
                <w:szCs w:val="24"/>
              </w:rPr>
              <w:t>oje.</w:t>
            </w:r>
            <w:r w:rsidRPr="009C7C20">
              <w:rPr>
                <w:rFonts w:ascii="Calibri" w:hAnsi="Calibri" w:cs="Calibri"/>
                <w:szCs w:val="24"/>
              </w:rPr>
              <w:t xml:space="preserve"> </w:t>
            </w:r>
            <w:r>
              <w:rPr>
                <w:rFonts w:ascii="Calibri" w:hAnsi="Calibri" w:cs="Calibri"/>
                <w:szCs w:val="24"/>
              </w:rPr>
              <w:t>Pirkimo</w:t>
            </w:r>
            <w:r w:rsidR="001563C5">
              <w:rPr>
                <w:rFonts w:ascii="Calibri" w:hAnsi="Calibri" w:cs="Calibri"/>
                <w:szCs w:val="24"/>
              </w:rPr>
              <w:t xml:space="preserve"> Nr. </w:t>
            </w:r>
            <w:r>
              <w:rPr>
                <w:rFonts w:ascii="Calibri" w:hAnsi="Calibri" w:cs="Calibri"/>
                <w:szCs w:val="24"/>
              </w:rPr>
              <w:t xml:space="preserve">1 </w:t>
            </w:r>
            <w:r w:rsidR="00B068D3">
              <w:rPr>
                <w:rFonts w:ascii="Calibri" w:hAnsi="Calibri" w:cs="Calibri"/>
                <w:szCs w:val="24"/>
              </w:rPr>
              <w:t xml:space="preserve">dalies Nr. 1 </w:t>
            </w:r>
            <w:r w:rsidR="00304A7E">
              <w:rPr>
                <w:rFonts w:ascii="Calibri" w:hAnsi="Calibri" w:cs="Calibri"/>
                <w:szCs w:val="24"/>
              </w:rPr>
              <w:t xml:space="preserve">objekto </w:t>
            </w:r>
            <w:r>
              <w:rPr>
                <w:rFonts w:ascii="Calibri" w:hAnsi="Calibri" w:cs="Calibri"/>
                <w:szCs w:val="24"/>
              </w:rPr>
              <w:t xml:space="preserve">techninius parametrus numatyta vertinti </w:t>
            </w:r>
            <w:r w:rsidR="00B068D3">
              <w:rPr>
                <w:rFonts w:ascii="Calibri" w:hAnsi="Calibri" w:cs="Calibri"/>
                <w:szCs w:val="24"/>
              </w:rPr>
              <w:t>ir pagal</w:t>
            </w:r>
            <w:r>
              <w:rPr>
                <w:rFonts w:ascii="Calibri" w:hAnsi="Calibri" w:cs="Calibri"/>
                <w:szCs w:val="24"/>
              </w:rPr>
              <w:t xml:space="preserve"> </w:t>
            </w:r>
            <w:r w:rsidR="006757FB">
              <w:rPr>
                <w:rFonts w:ascii="Calibri" w:hAnsi="Calibri" w:cs="Calibri"/>
                <w:szCs w:val="24"/>
              </w:rPr>
              <w:t xml:space="preserve">penkis </w:t>
            </w:r>
            <w:r w:rsidR="006F028F">
              <w:rPr>
                <w:rFonts w:ascii="Calibri" w:hAnsi="Calibri" w:cs="Calibri"/>
                <w:szCs w:val="24"/>
              </w:rPr>
              <w:t>kokybės kriterijus (Q)</w:t>
            </w:r>
            <w:r w:rsidR="00277189">
              <w:rPr>
                <w:rStyle w:val="FootnoteReference"/>
                <w:rFonts w:ascii="Calibri" w:hAnsi="Calibri" w:cs="Calibri"/>
                <w:szCs w:val="24"/>
              </w:rPr>
              <w:t xml:space="preserve"> </w:t>
            </w:r>
            <w:r w:rsidR="00277189">
              <w:rPr>
                <w:rStyle w:val="FootnoteReference"/>
                <w:rFonts w:ascii="Calibri" w:hAnsi="Calibri" w:cs="Calibri"/>
                <w:szCs w:val="24"/>
              </w:rPr>
              <w:footnoteReference w:id="23"/>
            </w:r>
            <w:r w:rsidR="00287F87">
              <w:rPr>
                <w:rFonts w:ascii="Calibri" w:hAnsi="Calibri" w:cs="Calibri"/>
                <w:szCs w:val="24"/>
              </w:rPr>
              <w:t xml:space="preserve">, kurie nustatyti </w:t>
            </w:r>
            <w:r w:rsidR="0059470E">
              <w:rPr>
                <w:rFonts w:ascii="Calibri" w:hAnsi="Calibri" w:cs="Calibri"/>
                <w:szCs w:val="24"/>
              </w:rPr>
              <w:t xml:space="preserve">Pirkimo Nr. 1 specialiųjų sąlygų 7 priede „Pasiūlymų </w:t>
            </w:r>
            <w:r w:rsidR="0059470E">
              <w:rPr>
                <w:rFonts w:ascii="Calibri" w:hAnsi="Calibri" w:cs="Calibri"/>
                <w:szCs w:val="24"/>
              </w:rPr>
              <w:lastRenderedPageBreak/>
              <w:t xml:space="preserve">vertinimo kriterijai ir sąlygos“ (toliau – </w:t>
            </w:r>
            <w:r w:rsidR="00024EB5">
              <w:rPr>
                <w:rFonts w:ascii="Calibri" w:hAnsi="Calibri" w:cs="Calibri"/>
                <w:szCs w:val="24"/>
              </w:rPr>
              <w:t xml:space="preserve">Kokybės </w:t>
            </w:r>
            <w:r w:rsidR="00566E1E">
              <w:rPr>
                <w:rFonts w:ascii="Calibri" w:hAnsi="Calibri" w:cs="Calibri"/>
                <w:szCs w:val="24"/>
              </w:rPr>
              <w:t>kriterijai)</w:t>
            </w:r>
            <w:r w:rsidR="004825AA">
              <w:rPr>
                <w:rFonts w:ascii="Calibri" w:hAnsi="Calibri" w:cs="Calibri"/>
                <w:szCs w:val="24"/>
              </w:rPr>
              <w:t xml:space="preserve">. </w:t>
            </w:r>
            <w:r w:rsidR="00D65FD6">
              <w:rPr>
                <w:rFonts w:ascii="Calibri" w:hAnsi="Calibri" w:cs="Calibri"/>
                <w:szCs w:val="24"/>
              </w:rPr>
              <w:t>Kokybės</w:t>
            </w:r>
            <w:r w:rsidR="00C3432D">
              <w:rPr>
                <w:rFonts w:ascii="Calibri" w:hAnsi="Calibri" w:cs="Calibri"/>
                <w:szCs w:val="24"/>
              </w:rPr>
              <w:t xml:space="preserve"> kriterijams</w:t>
            </w:r>
            <w:r>
              <w:rPr>
                <w:rFonts w:ascii="Calibri" w:hAnsi="Calibri" w:cs="Calibri"/>
                <w:szCs w:val="24"/>
              </w:rPr>
              <w:t xml:space="preserve"> </w:t>
            </w:r>
            <w:r w:rsidR="00D65FD6" w:rsidRPr="00224D60">
              <w:rPr>
                <w:rFonts w:ascii="Calibri" w:hAnsi="Calibri" w:cs="Calibri"/>
                <w:szCs w:val="24"/>
              </w:rPr>
              <w:t>ekonominio naudingumo įvertinime</w:t>
            </w:r>
            <w:r w:rsidR="00D65FD6">
              <w:rPr>
                <w:rFonts w:ascii="Calibri" w:hAnsi="Calibri" w:cs="Calibri"/>
                <w:szCs w:val="24"/>
              </w:rPr>
              <w:t xml:space="preserve"> </w:t>
            </w:r>
            <w:r>
              <w:rPr>
                <w:rFonts w:ascii="Calibri" w:hAnsi="Calibri" w:cs="Calibri"/>
                <w:szCs w:val="24"/>
              </w:rPr>
              <w:t xml:space="preserve">nustatytas </w:t>
            </w:r>
            <w:r w:rsidR="00D65FD6">
              <w:rPr>
                <w:rFonts w:ascii="Calibri" w:hAnsi="Calibri" w:cs="Calibri"/>
                <w:szCs w:val="24"/>
              </w:rPr>
              <w:t>bendras</w:t>
            </w:r>
            <w:r>
              <w:rPr>
                <w:rFonts w:ascii="Calibri" w:hAnsi="Calibri" w:cs="Calibri"/>
                <w:szCs w:val="24"/>
              </w:rPr>
              <w:t xml:space="preserve"> lyginamasis svoris</w:t>
            </w:r>
            <w:r w:rsidR="00282641">
              <w:rPr>
                <w:rFonts w:ascii="Calibri" w:hAnsi="Calibri" w:cs="Calibri"/>
                <w:szCs w:val="24"/>
              </w:rPr>
              <w:t xml:space="preserve"> </w:t>
            </w:r>
            <w:r>
              <w:rPr>
                <w:rFonts w:ascii="Calibri" w:hAnsi="Calibri" w:cs="Calibri"/>
                <w:szCs w:val="24"/>
              </w:rPr>
              <w:t xml:space="preserve">– </w:t>
            </w:r>
            <w:r w:rsidR="00D62564">
              <w:rPr>
                <w:rFonts w:ascii="Calibri" w:hAnsi="Calibri" w:cs="Calibri"/>
                <w:szCs w:val="24"/>
              </w:rPr>
              <w:t>8</w:t>
            </w:r>
            <w:r>
              <w:rPr>
                <w:rFonts w:ascii="Calibri" w:hAnsi="Calibri" w:cs="Calibri"/>
                <w:szCs w:val="24"/>
              </w:rPr>
              <w:t xml:space="preserve">0, </w:t>
            </w:r>
            <w:r w:rsidR="004825AA">
              <w:rPr>
                <w:rFonts w:ascii="Calibri" w:hAnsi="Calibri" w:cs="Calibri"/>
                <w:szCs w:val="24"/>
              </w:rPr>
              <w:t>o</w:t>
            </w:r>
            <w:r>
              <w:rPr>
                <w:rFonts w:ascii="Calibri" w:hAnsi="Calibri" w:cs="Calibri"/>
                <w:szCs w:val="24"/>
              </w:rPr>
              <w:t xml:space="preserve"> pasiūlym</w:t>
            </w:r>
            <w:r w:rsidR="009D7DFF">
              <w:rPr>
                <w:rFonts w:ascii="Calibri" w:hAnsi="Calibri" w:cs="Calibri"/>
                <w:szCs w:val="24"/>
              </w:rPr>
              <w:t>o</w:t>
            </w:r>
            <w:r>
              <w:rPr>
                <w:rFonts w:ascii="Calibri" w:hAnsi="Calibri" w:cs="Calibri"/>
                <w:szCs w:val="24"/>
              </w:rPr>
              <w:t xml:space="preserve"> kainos</w:t>
            </w:r>
            <w:r w:rsidR="009415FA">
              <w:rPr>
                <w:rFonts w:ascii="Calibri" w:hAnsi="Calibri" w:cs="Calibri"/>
                <w:szCs w:val="24"/>
              </w:rPr>
              <w:t xml:space="preserve"> (P)</w:t>
            </w:r>
            <w:r>
              <w:rPr>
                <w:rFonts w:ascii="Calibri" w:hAnsi="Calibri" w:cs="Calibri"/>
                <w:szCs w:val="24"/>
              </w:rPr>
              <w:t xml:space="preserve"> l</w:t>
            </w:r>
            <w:r w:rsidRPr="00224D60">
              <w:rPr>
                <w:rFonts w:ascii="Calibri" w:hAnsi="Calibri" w:cs="Calibri"/>
                <w:szCs w:val="24"/>
              </w:rPr>
              <w:t>yginamasis svoris ekonominio naudingumo įvertinime</w:t>
            </w:r>
            <w:r>
              <w:rPr>
                <w:rFonts w:ascii="Calibri" w:hAnsi="Calibri" w:cs="Calibri"/>
                <w:szCs w:val="24"/>
              </w:rPr>
              <w:t xml:space="preserve"> </w:t>
            </w:r>
            <w:r w:rsidR="00282641">
              <w:rPr>
                <w:rFonts w:ascii="Calibri" w:hAnsi="Calibri" w:cs="Calibri"/>
                <w:szCs w:val="24"/>
              </w:rPr>
              <w:t xml:space="preserve">– </w:t>
            </w:r>
            <w:r>
              <w:rPr>
                <w:rFonts w:ascii="Calibri" w:hAnsi="Calibri" w:cs="Calibri"/>
                <w:szCs w:val="24"/>
              </w:rPr>
              <w:t>2</w:t>
            </w:r>
            <w:r w:rsidR="00D62564">
              <w:rPr>
                <w:rFonts w:ascii="Calibri" w:hAnsi="Calibri" w:cs="Calibri"/>
                <w:szCs w:val="24"/>
              </w:rPr>
              <w:t>0</w:t>
            </w:r>
            <w:r>
              <w:rPr>
                <w:rFonts w:ascii="Calibri" w:hAnsi="Calibri" w:cs="Calibri"/>
                <w:szCs w:val="24"/>
              </w:rPr>
              <w:t xml:space="preserve">. </w:t>
            </w:r>
          </w:p>
          <w:p w14:paraId="72C41BBD" w14:textId="38A31E5D" w:rsidR="00D62564" w:rsidRDefault="00D62564" w:rsidP="001B276D">
            <w:pPr>
              <w:widowControl w:val="0"/>
              <w:spacing w:line="312" w:lineRule="auto"/>
              <w:ind w:left="34" w:firstLine="705"/>
              <w:rPr>
                <w:rFonts w:ascii="Calibri" w:hAnsi="Calibri" w:cs="Calibri"/>
                <w:szCs w:val="24"/>
                <w:lang w:eastAsia="lt-LT"/>
              </w:rPr>
            </w:pPr>
            <w:r w:rsidRPr="00512241">
              <w:rPr>
                <w:rFonts w:ascii="Calibri" w:hAnsi="Calibri" w:cs="Calibri"/>
                <w:szCs w:val="24"/>
              </w:rPr>
              <w:t>CVP IS prie Pirkimo</w:t>
            </w:r>
            <w:r>
              <w:rPr>
                <w:rFonts w:ascii="Calibri" w:hAnsi="Calibri" w:cs="Calibri"/>
                <w:szCs w:val="24"/>
              </w:rPr>
              <w:t xml:space="preserve"> Nr.</w:t>
            </w:r>
            <w:r w:rsidR="00633BB5">
              <w:rPr>
                <w:rFonts w:ascii="Calibri" w:hAnsi="Calibri" w:cs="Calibri"/>
                <w:szCs w:val="24"/>
              </w:rPr>
              <w:t xml:space="preserve"> 1 </w:t>
            </w:r>
            <w:r>
              <w:rPr>
                <w:rFonts w:ascii="Calibri" w:hAnsi="Calibri" w:cs="Calibri"/>
                <w:szCs w:val="24"/>
              </w:rPr>
              <w:t xml:space="preserve">paskyros buvo prisijungę </w:t>
            </w:r>
            <w:r w:rsidR="00CA2BFB">
              <w:rPr>
                <w:rFonts w:ascii="Calibri" w:hAnsi="Calibri" w:cs="Calibri"/>
                <w:szCs w:val="24"/>
              </w:rPr>
              <w:t>14</w:t>
            </w:r>
            <w:r>
              <w:rPr>
                <w:rFonts w:ascii="Calibri" w:hAnsi="Calibri" w:cs="Calibri"/>
                <w:szCs w:val="24"/>
              </w:rPr>
              <w:t xml:space="preserve"> tiekėj</w:t>
            </w:r>
            <w:r w:rsidR="00CA2BFB">
              <w:rPr>
                <w:rFonts w:ascii="Calibri" w:hAnsi="Calibri" w:cs="Calibri"/>
                <w:szCs w:val="24"/>
              </w:rPr>
              <w:t>ų</w:t>
            </w:r>
            <w:r w:rsidR="00FD48C4">
              <w:rPr>
                <w:rFonts w:ascii="Calibri" w:hAnsi="Calibri" w:cs="Calibri"/>
                <w:szCs w:val="24"/>
              </w:rPr>
              <w:t>,</w:t>
            </w:r>
            <w:r>
              <w:rPr>
                <w:rFonts w:ascii="Calibri" w:hAnsi="Calibri" w:cs="Calibri"/>
                <w:szCs w:val="24"/>
              </w:rPr>
              <w:t xml:space="preserve"> </w:t>
            </w:r>
            <w:r w:rsidR="00FD48C4">
              <w:rPr>
                <w:rFonts w:ascii="Calibri" w:hAnsi="Calibri" w:cs="Calibri"/>
                <w:szCs w:val="24"/>
                <w:lang w:eastAsia="lt-LT"/>
              </w:rPr>
              <w:t>t</w:t>
            </w:r>
            <w:r>
              <w:rPr>
                <w:rFonts w:ascii="Calibri" w:hAnsi="Calibri" w:cs="Calibri"/>
                <w:szCs w:val="24"/>
              </w:rPr>
              <w:t>ačiau pasiūlymą Pirkim</w:t>
            </w:r>
            <w:r w:rsidR="0091641D">
              <w:rPr>
                <w:rFonts w:ascii="Calibri" w:hAnsi="Calibri" w:cs="Calibri"/>
                <w:szCs w:val="24"/>
              </w:rPr>
              <w:t>o</w:t>
            </w:r>
            <w:r w:rsidR="00FD48C4">
              <w:rPr>
                <w:rFonts w:ascii="Calibri" w:hAnsi="Calibri" w:cs="Calibri"/>
                <w:szCs w:val="24"/>
              </w:rPr>
              <w:t xml:space="preserve"> Nr. 1</w:t>
            </w:r>
            <w:r>
              <w:rPr>
                <w:rFonts w:ascii="Calibri" w:hAnsi="Calibri" w:cs="Calibri"/>
                <w:szCs w:val="24"/>
              </w:rPr>
              <w:t xml:space="preserve"> </w:t>
            </w:r>
            <w:r w:rsidR="00AA6143">
              <w:rPr>
                <w:rFonts w:ascii="Calibri" w:hAnsi="Calibri" w:cs="Calibri"/>
                <w:szCs w:val="24"/>
              </w:rPr>
              <w:t>dali</w:t>
            </w:r>
            <w:r w:rsidR="0091641D">
              <w:rPr>
                <w:rFonts w:ascii="Calibri" w:hAnsi="Calibri" w:cs="Calibri"/>
                <w:szCs w:val="24"/>
              </w:rPr>
              <w:t>ai</w:t>
            </w:r>
            <w:r w:rsidR="00541780">
              <w:rPr>
                <w:rFonts w:ascii="Calibri" w:hAnsi="Calibri" w:cs="Calibri"/>
                <w:szCs w:val="24"/>
              </w:rPr>
              <w:t xml:space="preserve"> </w:t>
            </w:r>
            <w:r w:rsidR="003C5296">
              <w:rPr>
                <w:rFonts w:ascii="Calibri" w:hAnsi="Calibri" w:cs="Calibri"/>
                <w:szCs w:val="24"/>
              </w:rPr>
              <w:t xml:space="preserve">Nr. 1 </w:t>
            </w:r>
            <w:r>
              <w:rPr>
                <w:rFonts w:ascii="Calibri" w:hAnsi="Calibri" w:cs="Calibri"/>
                <w:szCs w:val="24"/>
              </w:rPr>
              <w:t>pateikė tik vienas</w:t>
            </w:r>
            <w:r w:rsidR="000934AC">
              <w:rPr>
                <w:rFonts w:ascii="Calibri" w:hAnsi="Calibri" w:cs="Calibri"/>
                <w:szCs w:val="24"/>
              </w:rPr>
              <w:t xml:space="preserve"> tiekėjas</w:t>
            </w:r>
            <w:r>
              <w:rPr>
                <w:rFonts w:ascii="Calibri" w:hAnsi="Calibri" w:cs="Calibri"/>
                <w:szCs w:val="24"/>
              </w:rPr>
              <w:t xml:space="preserve"> – </w:t>
            </w:r>
            <w:r w:rsidRPr="00604670">
              <w:rPr>
                <w:rFonts w:ascii="Calibri" w:hAnsi="Calibri" w:cs="Calibri"/>
                <w:szCs w:val="24"/>
                <w:lang w:eastAsia="lt-LT"/>
              </w:rPr>
              <w:t>UAB ,,</w:t>
            </w:r>
            <w:proofErr w:type="spellStart"/>
            <w:r w:rsidR="00FD48C4">
              <w:rPr>
                <w:rFonts w:ascii="Calibri" w:hAnsi="Calibri" w:cs="Calibri"/>
                <w:szCs w:val="24"/>
                <w:lang w:eastAsia="lt-LT"/>
              </w:rPr>
              <w:t>Ekstrameda</w:t>
            </w:r>
            <w:proofErr w:type="spellEnd"/>
            <w:r>
              <w:rPr>
                <w:rFonts w:ascii="Calibri" w:hAnsi="Calibri" w:cs="Calibri"/>
                <w:szCs w:val="24"/>
                <w:lang w:eastAsia="lt-LT"/>
              </w:rPr>
              <w:t>“, pasiūlęs gamintojo</w:t>
            </w:r>
            <w:r w:rsidR="008A48EA">
              <w:rPr>
                <w:rFonts w:ascii="Calibri" w:hAnsi="Calibri" w:cs="Calibri"/>
                <w:szCs w:val="24"/>
                <w:lang w:eastAsia="lt-LT"/>
              </w:rPr>
              <w:t xml:space="preserve"> </w:t>
            </w:r>
            <w:r w:rsidR="00CB1204" w:rsidRPr="00AA6143">
              <w:rPr>
                <w:rFonts w:asciiTheme="minorHAnsi" w:hAnsiTheme="minorHAnsi" w:cstheme="minorHAnsi"/>
                <w:szCs w:val="24"/>
              </w:rPr>
              <w:t xml:space="preserve">Philips </w:t>
            </w:r>
            <w:proofErr w:type="spellStart"/>
            <w:r w:rsidR="00CB1204" w:rsidRPr="00AA6143">
              <w:rPr>
                <w:rFonts w:asciiTheme="minorHAnsi" w:hAnsiTheme="minorHAnsi" w:cstheme="minorHAnsi"/>
                <w:szCs w:val="24"/>
              </w:rPr>
              <w:t>Medical</w:t>
            </w:r>
            <w:proofErr w:type="spellEnd"/>
            <w:r w:rsidR="00CB1204" w:rsidRPr="00AA6143">
              <w:rPr>
                <w:rFonts w:asciiTheme="minorHAnsi" w:hAnsiTheme="minorHAnsi" w:cstheme="minorHAnsi"/>
                <w:szCs w:val="24"/>
              </w:rPr>
              <w:t xml:space="preserve"> </w:t>
            </w:r>
            <w:proofErr w:type="spellStart"/>
            <w:r w:rsidR="00CB1204" w:rsidRPr="00AA6143">
              <w:rPr>
                <w:rFonts w:asciiTheme="minorHAnsi" w:hAnsiTheme="minorHAnsi" w:cstheme="minorHAnsi"/>
                <w:szCs w:val="24"/>
              </w:rPr>
              <w:t>Systems</w:t>
            </w:r>
            <w:proofErr w:type="spellEnd"/>
            <w:r w:rsidR="00CB1204" w:rsidRPr="00AA6143">
              <w:rPr>
                <w:rFonts w:asciiTheme="minorHAnsi" w:hAnsiTheme="minorHAnsi" w:cstheme="minorHAnsi"/>
                <w:szCs w:val="24"/>
              </w:rPr>
              <w:t xml:space="preserve"> </w:t>
            </w:r>
            <w:proofErr w:type="spellStart"/>
            <w:r w:rsidR="00CB1204" w:rsidRPr="00AA6143">
              <w:rPr>
                <w:rFonts w:asciiTheme="minorHAnsi" w:hAnsiTheme="minorHAnsi" w:cstheme="minorHAnsi"/>
                <w:szCs w:val="24"/>
              </w:rPr>
              <w:t>Nederland</w:t>
            </w:r>
            <w:proofErr w:type="spellEnd"/>
            <w:r w:rsidR="00CB1204" w:rsidRPr="00AA6143">
              <w:rPr>
                <w:rFonts w:ascii="Calibri" w:hAnsi="Calibri" w:cs="Calibri"/>
                <w:szCs w:val="24"/>
                <w:lang w:eastAsia="lt-LT"/>
              </w:rPr>
              <w:t xml:space="preserve"> </w:t>
            </w:r>
            <w:r w:rsidR="00EB7936">
              <w:rPr>
                <w:rFonts w:ascii="Calibri" w:hAnsi="Calibri" w:cs="Calibri"/>
                <w:szCs w:val="24"/>
                <w:lang w:eastAsia="lt-LT"/>
              </w:rPr>
              <w:t xml:space="preserve">ultragarsinę diagnostikos </w:t>
            </w:r>
            <w:r w:rsidR="00323ABD" w:rsidRPr="00AA6143">
              <w:rPr>
                <w:rFonts w:ascii="Calibri" w:hAnsi="Calibri" w:cs="Calibri"/>
                <w:szCs w:val="24"/>
                <w:lang w:eastAsia="lt-LT"/>
              </w:rPr>
              <w:t>įra</w:t>
            </w:r>
            <w:r w:rsidR="00923A6E" w:rsidRPr="00AA6143">
              <w:rPr>
                <w:rFonts w:ascii="Calibri" w:hAnsi="Calibri" w:cs="Calibri"/>
                <w:szCs w:val="24"/>
                <w:lang w:eastAsia="lt-LT"/>
              </w:rPr>
              <w:t>ngą „</w:t>
            </w:r>
            <w:proofErr w:type="spellStart"/>
            <w:r w:rsidR="00923A6E" w:rsidRPr="00AA6143">
              <w:rPr>
                <w:rFonts w:ascii="Calibri" w:hAnsi="Calibri" w:cs="Calibri"/>
                <w:szCs w:val="24"/>
                <w:lang w:eastAsia="lt-LT"/>
              </w:rPr>
              <w:t>Affiniti</w:t>
            </w:r>
            <w:proofErr w:type="spellEnd"/>
            <w:r w:rsidR="000448B8" w:rsidRPr="00AA6143">
              <w:rPr>
                <w:rFonts w:ascii="Calibri" w:hAnsi="Calibri" w:cs="Calibri"/>
                <w:szCs w:val="24"/>
                <w:lang w:eastAsia="lt-LT"/>
              </w:rPr>
              <w:t xml:space="preserve"> 70</w:t>
            </w:r>
            <w:r w:rsidR="002A506E" w:rsidRPr="00AA6143">
              <w:rPr>
                <w:rFonts w:ascii="Calibri" w:hAnsi="Calibri" w:cs="Calibri"/>
                <w:szCs w:val="24"/>
                <w:lang w:eastAsia="lt-LT"/>
              </w:rPr>
              <w:t>“</w:t>
            </w:r>
            <w:r w:rsidR="00923A6E">
              <w:rPr>
                <w:rFonts w:ascii="Calibri" w:hAnsi="Calibri" w:cs="Calibri"/>
                <w:szCs w:val="24"/>
                <w:lang w:eastAsia="lt-LT"/>
              </w:rPr>
              <w:t xml:space="preserve">. </w:t>
            </w:r>
            <w:r>
              <w:rPr>
                <w:rFonts w:ascii="Calibri" w:hAnsi="Calibri" w:cs="Calibri"/>
                <w:szCs w:val="24"/>
                <w:lang w:eastAsia="lt-LT"/>
              </w:rPr>
              <w:t>Perkančioji organizacija pripažino</w:t>
            </w:r>
            <w:r w:rsidRPr="00A44F18">
              <w:rPr>
                <w:rFonts w:ascii="Calibri" w:hAnsi="Calibri" w:cs="Calibri"/>
                <w:bCs/>
                <w:szCs w:val="24"/>
                <w:vertAlign w:val="superscript"/>
              </w:rPr>
              <w:footnoteReference w:id="24"/>
            </w:r>
            <w:r>
              <w:rPr>
                <w:rFonts w:ascii="Calibri" w:hAnsi="Calibri" w:cs="Calibri"/>
                <w:szCs w:val="24"/>
                <w:lang w:eastAsia="lt-LT"/>
              </w:rPr>
              <w:t xml:space="preserve"> tiekėjo</w:t>
            </w:r>
            <w:r w:rsidR="00E9749B">
              <w:rPr>
                <w:rFonts w:ascii="Calibri" w:hAnsi="Calibri" w:cs="Calibri"/>
                <w:szCs w:val="24"/>
                <w:lang w:eastAsia="lt-LT"/>
              </w:rPr>
              <w:t xml:space="preserve"> </w:t>
            </w:r>
            <w:r w:rsidR="00E9749B" w:rsidRPr="00604670">
              <w:rPr>
                <w:rFonts w:ascii="Calibri" w:hAnsi="Calibri" w:cs="Calibri"/>
                <w:szCs w:val="24"/>
                <w:lang w:eastAsia="lt-LT"/>
              </w:rPr>
              <w:t>UAB ,,</w:t>
            </w:r>
            <w:proofErr w:type="spellStart"/>
            <w:r w:rsidR="00E9749B">
              <w:rPr>
                <w:rFonts w:ascii="Calibri" w:hAnsi="Calibri" w:cs="Calibri"/>
                <w:szCs w:val="24"/>
                <w:lang w:eastAsia="lt-LT"/>
              </w:rPr>
              <w:t>Ekstrameda</w:t>
            </w:r>
            <w:proofErr w:type="spellEnd"/>
            <w:r w:rsidR="00E9749B">
              <w:rPr>
                <w:rFonts w:ascii="Calibri" w:hAnsi="Calibri" w:cs="Calibri"/>
                <w:szCs w:val="24"/>
                <w:lang w:eastAsia="lt-LT"/>
              </w:rPr>
              <w:t>“</w:t>
            </w:r>
            <w:r>
              <w:rPr>
                <w:rFonts w:ascii="Calibri" w:hAnsi="Calibri" w:cs="Calibri"/>
                <w:szCs w:val="24"/>
                <w:lang w:eastAsia="lt-LT"/>
              </w:rPr>
              <w:t xml:space="preserve"> pasiūlymą laimėjusiu Pirkim</w:t>
            </w:r>
            <w:r w:rsidR="0091641D">
              <w:rPr>
                <w:rFonts w:ascii="Calibri" w:hAnsi="Calibri" w:cs="Calibri"/>
                <w:szCs w:val="24"/>
                <w:lang w:eastAsia="lt-LT"/>
              </w:rPr>
              <w:t>o</w:t>
            </w:r>
            <w:r w:rsidR="00166C98">
              <w:rPr>
                <w:rFonts w:ascii="Calibri" w:hAnsi="Calibri" w:cs="Calibri"/>
                <w:szCs w:val="24"/>
                <w:lang w:eastAsia="lt-LT"/>
              </w:rPr>
              <w:t xml:space="preserve"> Nr. </w:t>
            </w:r>
            <w:r>
              <w:rPr>
                <w:rFonts w:ascii="Calibri" w:hAnsi="Calibri" w:cs="Calibri"/>
                <w:szCs w:val="24"/>
                <w:lang w:eastAsia="lt-LT"/>
              </w:rPr>
              <w:t>1</w:t>
            </w:r>
            <w:r w:rsidR="00166C98">
              <w:rPr>
                <w:rFonts w:ascii="Calibri" w:hAnsi="Calibri" w:cs="Calibri"/>
                <w:szCs w:val="24"/>
                <w:lang w:eastAsia="lt-LT"/>
              </w:rPr>
              <w:t xml:space="preserve"> </w:t>
            </w:r>
            <w:r w:rsidR="006A15A4">
              <w:rPr>
                <w:rFonts w:ascii="Calibri" w:hAnsi="Calibri" w:cs="Calibri"/>
                <w:szCs w:val="24"/>
                <w:lang w:eastAsia="lt-LT"/>
              </w:rPr>
              <w:t>dal</w:t>
            </w:r>
            <w:r w:rsidR="0091641D">
              <w:rPr>
                <w:rFonts w:ascii="Calibri" w:hAnsi="Calibri" w:cs="Calibri"/>
                <w:szCs w:val="24"/>
                <w:lang w:eastAsia="lt-LT"/>
              </w:rPr>
              <w:t>yje</w:t>
            </w:r>
            <w:r w:rsidR="006A15A4">
              <w:rPr>
                <w:rFonts w:ascii="Calibri" w:hAnsi="Calibri" w:cs="Calibri"/>
                <w:szCs w:val="24"/>
                <w:lang w:eastAsia="lt-LT"/>
              </w:rPr>
              <w:t xml:space="preserve"> Nr. 1 </w:t>
            </w:r>
            <w:r w:rsidR="00166C98">
              <w:rPr>
                <w:rFonts w:ascii="Calibri" w:hAnsi="Calibri" w:cs="Calibri"/>
                <w:szCs w:val="24"/>
                <w:lang w:eastAsia="lt-LT"/>
              </w:rPr>
              <w:t>ir sudarė Sutartį Nr. 1.</w:t>
            </w:r>
          </w:p>
          <w:p w14:paraId="78B60FA0" w14:textId="226E4FE4" w:rsidR="007E2981" w:rsidRPr="00C80FA5" w:rsidRDefault="00A12331" w:rsidP="001B276D">
            <w:pPr>
              <w:spacing w:line="312" w:lineRule="auto"/>
              <w:ind w:firstLine="739"/>
              <w:rPr>
                <w:rFonts w:ascii="Calibri" w:hAnsi="Calibri" w:cs="Calibri"/>
                <w:bCs/>
                <w:szCs w:val="24"/>
              </w:rPr>
            </w:pPr>
            <w:r w:rsidRPr="00A12331">
              <w:rPr>
                <w:rFonts w:ascii="Calibri" w:hAnsi="Calibri" w:cs="Calibri"/>
                <w:bCs/>
                <w:szCs w:val="24"/>
              </w:rPr>
              <w:t>Tarnybai</w:t>
            </w:r>
            <w:r w:rsidR="0091641D">
              <w:rPr>
                <w:rFonts w:ascii="Calibri" w:hAnsi="Calibri" w:cs="Calibri"/>
                <w:bCs/>
                <w:szCs w:val="24"/>
              </w:rPr>
              <w:t xml:space="preserve"> </w:t>
            </w:r>
            <w:r w:rsidR="00151917">
              <w:rPr>
                <w:rFonts w:ascii="Calibri" w:hAnsi="Calibri" w:cs="Calibri"/>
                <w:bCs/>
                <w:szCs w:val="24"/>
              </w:rPr>
              <w:t xml:space="preserve"> prevenci</w:t>
            </w:r>
            <w:r w:rsidR="0091641D">
              <w:rPr>
                <w:rFonts w:ascii="Calibri" w:hAnsi="Calibri" w:cs="Calibri"/>
                <w:bCs/>
                <w:szCs w:val="24"/>
              </w:rPr>
              <w:t>nės Pirkimo Nr. 1 dokumentų peržiūros metu</w:t>
            </w:r>
            <w:r w:rsidR="00151917">
              <w:rPr>
                <w:rFonts w:ascii="Calibri" w:hAnsi="Calibri" w:cs="Calibri"/>
                <w:bCs/>
                <w:szCs w:val="24"/>
              </w:rPr>
              <w:t xml:space="preserve"> </w:t>
            </w:r>
            <w:r w:rsidR="0091641D">
              <w:rPr>
                <w:rFonts w:ascii="Calibri" w:hAnsi="Calibri" w:cs="Calibri"/>
                <w:bCs/>
                <w:szCs w:val="24"/>
              </w:rPr>
              <w:t>pasi</w:t>
            </w:r>
            <w:r w:rsidRPr="00A12331">
              <w:rPr>
                <w:rFonts w:ascii="Calibri" w:hAnsi="Calibri" w:cs="Calibri"/>
                <w:bCs/>
                <w:szCs w:val="24"/>
              </w:rPr>
              <w:t>kreipus</w:t>
            </w:r>
            <w:r>
              <w:rPr>
                <w:rStyle w:val="FootnoteReference"/>
                <w:rFonts w:ascii="Calibri" w:hAnsi="Calibri" w:cs="Calibri"/>
                <w:bCs/>
                <w:szCs w:val="24"/>
              </w:rPr>
              <w:footnoteReference w:id="25"/>
            </w:r>
            <w:r w:rsidRPr="00A12331">
              <w:rPr>
                <w:rFonts w:ascii="Calibri" w:hAnsi="Calibri" w:cs="Calibri"/>
                <w:bCs/>
                <w:szCs w:val="24"/>
              </w:rPr>
              <w:t xml:space="preserve"> į Perkančiąją organizaciją </w:t>
            </w:r>
            <w:r w:rsidR="005A0B66">
              <w:rPr>
                <w:rFonts w:ascii="Calibri" w:hAnsi="Calibri" w:cs="Calibri"/>
                <w:bCs/>
                <w:szCs w:val="24"/>
              </w:rPr>
              <w:t>praš</w:t>
            </w:r>
            <w:r w:rsidR="0091641D">
              <w:rPr>
                <w:rFonts w:ascii="Calibri" w:hAnsi="Calibri" w:cs="Calibri"/>
                <w:bCs/>
                <w:szCs w:val="24"/>
              </w:rPr>
              <w:t>ant</w:t>
            </w:r>
            <w:r w:rsidR="005A0B66">
              <w:rPr>
                <w:rFonts w:ascii="Calibri" w:hAnsi="Calibri" w:cs="Calibri"/>
                <w:bCs/>
                <w:szCs w:val="24"/>
              </w:rPr>
              <w:t xml:space="preserve"> </w:t>
            </w:r>
            <w:r w:rsidR="009A5DC0">
              <w:rPr>
                <w:rFonts w:ascii="Calibri" w:hAnsi="Calibri" w:cs="Calibri"/>
                <w:bCs/>
                <w:szCs w:val="24"/>
              </w:rPr>
              <w:t xml:space="preserve">nurodyti </w:t>
            </w:r>
            <w:r w:rsidR="00C46BA8">
              <w:rPr>
                <w:rFonts w:ascii="Calibri" w:hAnsi="Calibri" w:cs="Calibri"/>
                <w:bCs/>
                <w:szCs w:val="24"/>
              </w:rPr>
              <w:t>bent kelis gamintojus ir konkrečius šių gamintojų įrangos modelius, kurie atitiktų Techninę specifikaciją</w:t>
            </w:r>
            <w:r w:rsidR="0023655C">
              <w:rPr>
                <w:rFonts w:ascii="Calibri" w:hAnsi="Calibri" w:cs="Calibri"/>
                <w:bCs/>
                <w:szCs w:val="24"/>
              </w:rPr>
              <w:t>, Perkančioji organizacija nurodė</w:t>
            </w:r>
            <w:r w:rsidR="00D60C4E">
              <w:rPr>
                <w:rStyle w:val="FootnoteReference"/>
                <w:rFonts w:ascii="Calibri" w:hAnsi="Calibri" w:cs="Calibri"/>
                <w:bCs/>
                <w:szCs w:val="24"/>
              </w:rPr>
              <w:footnoteReference w:id="26"/>
            </w:r>
            <w:r w:rsidR="0023655C">
              <w:rPr>
                <w:rFonts w:ascii="Calibri" w:hAnsi="Calibri" w:cs="Calibri"/>
                <w:bCs/>
                <w:szCs w:val="24"/>
              </w:rPr>
              <w:t xml:space="preserve">, kad Techninę specifikaciją </w:t>
            </w:r>
            <w:r w:rsidR="0023655C" w:rsidRPr="00187873">
              <w:rPr>
                <w:rFonts w:asciiTheme="minorHAnsi" w:hAnsiTheme="minorHAnsi" w:cstheme="minorHAnsi"/>
                <w:bCs/>
                <w:szCs w:val="24"/>
              </w:rPr>
              <w:t>atitinka</w:t>
            </w:r>
            <w:r w:rsidR="00187873">
              <w:rPr>
                <w:rFonts w:asciiTheme="minorHAnsi" w:hAnsiTheme="minorHAnsi" w:cstheme="minorHAnsi"/>
                <w:bCs/>
                <w:szCs w:val="24"/>
              </w:rPr>
              <w:t>:</w:t>
            </w:r>
            <w:r w:rsidR="0023655C" w:rsidRPr="00187873">
              <w:rPr>
                <w:rFonts w:asciiTheme="minorHAnsi" w:hAnsiTheme="minorHAnsi" w:cstheme="minorHAnsi"/>
                <w:bCs/>
                <w:szCs w:val="24"/>
              </w:rPr>
              <w:t xml:space="preserve"> </w:t>
            </w:r>
            <w:r w:rsidR="00187873" w:rsidRPr="00187873">
              <w:rPr>
                <w:rFonts w:asciiTheme="minorHAnsi" w:eastAsia="Trebuchet MS" w:hAnsiTheme="minorHAnsi" w:cstheme="minorHAnsi"/>
                <w:bCs/>
                <w:szCs w:val="24"/>
              </w:rPr>
              <w:t xml:space="preserve">Philips </w:t>
            </w:r>
            <w:proofErr w:type="spellStart"/>
            <w:r w:rsidR="00187873" w:rsidRPr="00187873">
              <w:rPr>
                <w:rFonts w:asciiTheme="minorHAnsi" w:eastAsia="Trebuchet MS" w:hAnsiTheme="minorHAnsi" w:cstheme="minorHAnsi"/>
                <w:bCs/>
                <w:szCs w:val="24"/>
              </w:rPr>
              <w:t>EpiQ</w:t>
            </w:r>
            <w:proofErr w:type="spellEnd"/>
            <w:r w:rsidR="00187873" w:rsidRPr="00187873">
              <w:rPr>
                <w:rFonts w:asciiTheme="minorHAnsi" w:eastAsia="Trebuchet MS" w:hAnsiTheme="minorHAnsi" w:cstheme="minorHAnsi"/>
                <w:bCs/>
                <w:szCs w:val="24"/>
              </w:rPr>
              <w:t xml:space="preserve"> Elite, </w:t>
            </w:r>
            <w:r w:rsidR="00D37B5F" w:rsidRPr="00D37B5F">
              <w:rPr>
                <w:rFonts w:asciiTheme="minorHAnsi" w:eastAsia="Trebuchet MS" w:hAnsiTheme="minorHAnsi" w:cstheme="minorHAnsi"/>
                <w:bCs/>
                <w:szCs w:val="24"/>
              </w:rPr>
              <w:t xml:space="preserve">GE </w:t>
            </w:r>
            <w:proofErr w:type="spellStart"/>
            <w:r w:rsidR="00D37B5F" w:rsidRPr="00D37B5F">
              <w:rPr>
                <w:rFonts w:asciiTheme="minorHAnsi" w:eastAsia="Trebuchet MS" w:hAnsiTheme="minorHAnsi" w:cstheme="minorHAnsi"/>
                <w:bCs/>
                <w:szCs w:val="24"/>
              </w:rPr>
              <w:t>Health</w:t>
            </w:r>
            <w:r w:rsidR="00213A47">
              <w:rPr>
                <w:rFonts w:asciiTheme="minorHAnsi" w:eastAsia="Trebuchet MS" w:hAnsiTheme="minorHAnsi" w:cstheme="minorHAnsi"/>
                <w:bCs/>
                <w:szCs w:val="24"/>
              </w:rPr>
              <w:t>C</w:t>
            </w:r>
            <w:r w:rsidR="00D37B5F" w:rsidRPr="00D37B5F">
              <w:rPr>
                <w:rFonts w:asciiTheme="minorHAnsi" w:eastAsia="Trebuchet MS" w:hAnsiTheme="minorHAnsi" w:cstheme="minorHAnsi"/>
                <w:bCs/>
                <w:szCs w:val="24"/>
              </w:rPr>
              <w:t>are</w:t>
            </w:r>
            <w:proofErr w:type="spellEnd"/>
            <w:r w:rsidR="00D37B5F">
              <w:rPr>
                <w:rFonts w:asciiTheme="minorHAnsi" w:eastAsia="Trebuchet MS" w:hAnsiTheme="minorHAnsi" w:cstheme="minorHAnsi"/>
                <w:bCs/>
                <w:szCs w:val="24"/>
              </w:rPr>
              <w:t xml:space="preserve"> </w:t>
            </w:r>
            <w:proofErr w:type="spellStart"/>
            <w:r w:rsidR="00187873" w:rsidRPr="00187873">
              <w:rPr>
                <w:rFonts w:asciiTheme="minorHAnsi" w:eastAsia="Trebuchet MS" w:hAnsiTheme="minorHAnsi" w:cstheme="minorHAnsi"/>
                <w:bCs/>
                <w:szCs w:val="24"/>
              </w:rPr>
              <w:t>Logiq</w:t>
            </w:r>
            <w:proofErr w:type="spellEnd"/>
            <w:r w:rsidR="00187873" w:rsidRPr="00187873">
              <w:rPr>
                <w:rFonts w:asciiTheme="minorHAnsi" w:eastAsia="Trebuchet MS" w:hAnsiTheme="minorHAnsi" w:cstheme="minorHAnsi"/>
                <w:bCs/>
                <w:szCs w:val="24"/>
              </w:rPr>
              <w:t xml:space="preserve"> E10, Siemens </w:t>
            </w:r>
            <w:proofErr w:type="spellStart"/>
            <w:r w:rsidR="00187873" w:rsidRPr="00187873">
              <w:rPr>
                <w:rFonts w:asciiTheme="minorHAnsi" w:eastAsia="Trebuchet MS" w:hAnsiTheme="minorHAnsi" w:cstheme="minorHAnsi"/>
                <w:bCs/>
                <w:szCs w:val="24"/>
              </w:rPr>
              <w:t>Sequoia</w:t>
            </w:r>
            <w:proofErr w:type="spellEnd"/>
            <w:r w:rsidR="00187873" w:rsidRPr="00187873">
              <w:rPr>
                <w:rFonts w:asciiTheme="minorHAnsi" w:eastAsia="Trebuchet MS" w:hAnsiTheme="minorHAnsi" w:cstheme="minorHAnsi"/>
                <w:bCs/>
                <w:szCs w:val="24"/>
              </w:rPr>
              <w:t>.</w:t>
            </w:r>
          </w:p>
          <w:p w14:paraId="12359CAB" w14:textId="572FC73B" w:rsidR="00F90753" w:rsidRPr="00CE6A7D" w:rsidRDefault="00F90753" w:rsidP="001B276D">
            <w:pPr>
              <w:widowControl w:val="0"/>
              <w:spacing w:line="312" w:lineRule="auto"/>
              <w:ind w:left="34" w:firstLine="705"/>
              <w:rPr>
                <w:rFonts w:asciiTheme="minorHAnsi" w:hAnsiTheme="minorHAnsi" w:cstheme="minorHAnsi"/>
                <w:bCs/>
                <w:szCs w:val="24"/>
              </w:rPr>
            </w:pPr>
            <w:r w:rsidRPr="00CE6A7D">
              <w:rPr>
                <w:rFonts w:asciiTheme="minorHAnsi" w:hAnsiTheme="minorHAnsi" w:cstheme="minorHAnsi"/>
                <w:bCs/>
                <w:szCs w:val="24"/>
              </w:rPr>
              <w:t xml:space="preserve">Tarnybai </w:t>
            </w:r>
            <w:r w:rsidR="0091641D">
              <w:rPr>
                <w:rFonts w:asciiTheme="minorHAnsi" w:hAnsiTheme="minorHAnsi" w:cstheme="minorHAnsi"/>
                <w:bCs/>
                <w:szCs w:val="24"/>
              </w:rPr>
              <w:t xml:space="preserve">Pirkimo Nr. 1 </w:t>
            </w:r>
            <w:r w:rsidRPr="00CE6A7D">
              <w:rPr>
                <w:rFonts w:asciiTheme="minorHAnsi" w:hAnsiTheme="minorHAnsi" w:cstheme="minorHAnsi"/>
                <w:bCs/>
                <w:szCs w:val="24"/>
              </w:rPr>
              <w:t xml:space="preserve">vertinimo metu </w:t>
            </w:r>
            <w:r w:rsidR="0091641D">
              <w:rPr>
                <w:rFonts w:asciiTheme="minorHAnsi" w:hAnsiTheme="minorHAnsi" w:cstheme="minorHAnsi"/>
                <w:bCs/>
                <w:szCs w:val="24"/>
              </w:rPr>
              <w:t>pasi</w:t>
            </w:r>
            <w:r w:rsidRPr="00CE6A7D">
              <w:rPr>
                <w:rFonts w:asciiTheme="minorHAnsi" w:hAnsiTheme="minorHAnsi" w:cstheme="minorHAnsi"/>
                <w:bCs/>
                <w:szCs w:val="24"/>
              </w:rPr>
              <w:t>kreipus</w:t>
            </w:r>
            <w:r w:rsidRPr="00CE6A7D">
              <w:rPr>
                <w:rStyle w:val="FootnoteReference"/>
                <w:rFonts w:asciiTheme="minorHAnsi" w:hAnsiTheme="minorHAnsi" w:cstheme="minorHAnsi"/>
                <w:bCs/>
                <w:szCs w:val="24"/>
              </w:rPr>
              <w:footnoteReference w:id="27"/>
            </w:r>
            <w:r w:rsidRPr="00CE6A7D">
              <w:rPr>
                <w:rFonts w:asciiTheme="minorHAnsi" w:hAnsiTheme="minorHAnsi" w:cstheme="minorHAnsi"/>
                <w:bCs/>
                <w:szCs w:val="24"/>
              </w:rPr>
              <w:t xml:space="preserve"> į Perkančiąją organizaciją</w:t>
            </w:r>
            <w:r w:rsidR="00CE6A7D" w:rsidRPr="00CE6A7D">
              <w:rPr>
                <w:rFonts w:asciiTheme="minorHAnsi" w:hAnsiTheme="minorHAnsi" w:cstheme="minorHAnsi"/>
                <w:szCs w:val="24"/>
              </w:rPr>
              <w:t xml:space="preserve"> </w:t>
            </w:r>
            <w:r w:rsidR="005A0B66">
              <w:rPr>
                <w:rFonts w:asciiTheme="minorHAnsi" w:hAnsiTheme="minorHAnsi" w:cstheme="minorHAnsi"/>
                <w:szCs w:val="24"/>
              </w:rPr>
              <w:t>praš</w:t>
            </w:r>
            <w:r w:rsidR="0091641D">
              <w:rPr>
                <w:rFonts w:asciiTheme="minorHAnsi" w:hAnsiTheme="minorHAnsi" w:cstheme="minorHAnsi"/>
                <w:szCs w:val="24"/>
              </w:rPr>
              <w:t>ant</w:t>
            </w:r>
            <w:r w:rsidR="005A0B66">
              <w:rPr>
                <w:rFonts w:asciiTheme="minorHAnsi" w:hAnsiTheme="minorHAnsi" w:cstheme="minorHAnsi"/>
                <w:szCs w:val="24"/>
              </w:rPr>
              <w:t xml:space="preserve"> </w:t>
            </w:r>
            <w:r w:rsidR="00CE6A7D" w:rsidRPr="00CE6A7D">
              <w:rPr>
                <w:rFonts w:asciiTheme="minorHAnsi" w:hAnsiTheme="minorHAnsi" w:cstheme="minorHAnsi"/>
                <w:szCs w:val="24"/>
              </w:rPr>
              <w:t>pagrįsti, kad nurodyt</w:t>
            </w:r>
            <w:r w:rsidR="004E6943">
              <w:rPr>
                <w:rFonts w:asciiTheme="minorHAnsi" w:hAnsiTheme="minorHAnsi" w:cstheme="minorHAnsi"/>
                <w:szCs w:val="24"/>
              </w:rPr>
              <w:t>os įrangos</w:t>
            </w:r>
            <w:r w:rsidR="00CE6A7D" w:rsidRPr="00CE6A7D">
              <w:rPr>
                <w:rFonts w:asciiTheme="minorHAnsi" w:hAnsiTheme="minorHAnsi" w:cstheme="minorHAnsi"/>
                <w:szCs w:val="24"/>
              </w:rPr>
              <w:t xml:space="preserve"> modelių kainos atitinka </w:t>
            </w:r>
            <w:r w:rsidR="007A5033">
              <w:rPr>
                <w:rFonts w:asciiTheme="minorHAnsi" w:hAnsiTheme="minorHAnsi" w:cstheme="minorHAnsi"/>
                <w:szCs w:val="24"/>
              </w:rPr>
              <w:t>Pirkimo Nr. 1 daliai Nr. 1</w:t>
            </w:r>
            <w:r w:rsidR="00380D62">
              <w:rPr>
                <w:rFonts w:asciiTheme="minorHAnsi" w:hAnsiTheme="minorHAnsi" w:cstheme="minorHAnsi"/>
                <w:szCs w:val="24"/>
              </w:rPr>
              <w:t xml:space="preserve"> nustatytą biudžetą</w:t>
            </w:r>
            <w:r w:rsidR="0075173E">
              <w:rPr>
                <w:rFonts w:asciiTheme="minorHAnsi" w:hAnsiTheme="minorHAnsi" w:cstheme="minorHAnsi"/>
                <w:szCs w:val="24"/>
              </w:rPr>
              <w:t>,</w:t>
            </w:r>
            <w:r w:rsidR="00CE6A7D">
              <w:rPr>
                <w:rFonts w:asciiTheme="minorHAnsi" w:hAnsiTheme="minorHAnsi" w:cstheme="minorHAnsi"/>
                <w:szCs w:val="24"/>
              </w:rPr>
              <w:t xml:space="preserve"> Perkančioji organizacija </w:t>
            </w:r>
            <w:r w:rsidR="00182FC7">
              <w:rPr>
                <w:rFonts w:asciiTheme="minorHAnsi" w:hAnsiTheme="minorHAnsi" w:cstheme="minorHAnsi"/>
                <w:szCs w:val="24"/>
              </w:rPr>
              <w:t>paaiškino</w:t>
            </w:r>
            <w:r w:rsidR="00182FC7">
              <w:rPr>
                <w:rStyle w:val="FootnoteReference"/>
                <w:rFonts w:asciiTheme="minorHAnsi" w:hAnsiTheme="minorHAnsi" w:cstheme="minorHAnsi"/>
                <w:szCs w:val="24"/>
              </w:rPr>
              <w:footnoteReference w:id="28"/>
            </w:r>
            <w:r w:rsidR="00182FC7">
              <w:rPr>
                <w:rFonts w:asciiTheme="minorHAnsi" w:hAnsiTheme="minorHAnsi" w:cstheme="minorHAnsi"/>
                <w:szCs w:val="24"/>
              </w:rPr>
              <w:t>, jog</w:t>
            </w:r>
            <w:r w:rsidR="00A00A96">
              <w:rPr>
                <w:rFonts w:asciiTheme="minorHAnsi" w:hAnsiTheme="minorHAnsi" w:cstheme="minorHAnsi"/>
                <w:szCs w:val="24"/>
              </w:rPr>
              <w:t xml:space="preserve"> </w:t>
            </w:r>
            <w:r w:rsidR="00B30E51">
              <w:rPr>
                <w:rFonts w:asciiTheme="minorHAnsi" w:hAnsiTheme="minorHAnsi" w:cstheme="minorHAnsi"/>
                <w:szCs w:val="24"/>
              </w:rPr>
              <w:t>Pirkimo Nr. 1 Techninė specifikacija buvo parengta taip, kad atitik</w:t>
            </w:r>
            <w:r w:rsidR="00E875EE">
              <w:rPr>
                <w:rFonts w:asciiTheme="minorHAnsi" w:hAnsiTheme="minorHAnsi" w:cstheme="minorHAnsi"/>
                <w:szCs w:val="24"/>
              </w:rPr>
              <w:t xml:space="preserve">tų ne tik brangiausius, bet ir vidutinės klasės modelius, tačiau </w:t>
            </w:r>
            <w:r w:rsidR="00C36209">
              <w:rPr>
                <w:rFonts w:asciiTheme="minorHAnsi" w:hAnsiTheme="minorHAnsi" w:cstheme="minorHAnsi"/>
                <w:szCs w:val="24"/>
              </w:rPr>
              <w:t>nepa</w:t>
            </w:r>
            <w:r w:rsidR="0091641D">
              <w:rPr>
                <w:rFonts w:asciiTheme="minorHAnsi" w:hAnsiTheme="minorHAnsi" w:cstheme="minorHAnsi"/>
                <w:szCs w:val="24"/>
              </w:rPr>
              <w:t>teikė informacijos apie</w:t>
            </w:r>
            <w:r w:rsidR="009E2572">
              <w:rPr>
                <w:rFonts w:asciiTheme="minorHAnsi" w:hAnsiTheme="minorHAnsi" w:cstheme="minorHAnsi"/>
                <w:szCs w:val="24"/>
              </w:rPr>
              <w:t xml:space="preserve"> nurodytos įrangos</w:t>
            </w:r>
            <w:r w:rsidR="00F8452F">
              <w:rPr>
                <w:rFonts w:asciiTheme="minorHAnsi" w:hAnsiTheme="minorHAnsi" w:cstheme="minorHAnsi"/>
                <w:szCs w:val="24"/>
              </w:rPr>
              <w:t xml:space="preserve"> </w:t>
            </w:r>
            <w:r w:rsidR="00380D62">
              <w:rPr>
                <w:rFonts w:asciiTheme="minorHAnsi" w:hAnsiTheme="minorHAnsi" w:cstheme="minorHAnsi"/>
                <w:szCs w:val="24"/>
              </w:rPr>
              <w:t xml:space="preserve">modelių </w:t>
            </w:r>
            <w:r w:rsidR="00F8452F">
              <w:rPr>
                <w:rFonts w:asciiTheme="minorHAnsi" w:hAnsiTheme="minorHAnsi" w:cstheme="minorHAnsi"/>
                <w:szCs w:val="24"/>
              </w:rPr>
              <w:t>p</w:t>
            </w:r>
            <w:r w:rsidR="00A83A82">
              <w:rPr>
                <w:rFonts w:asciiTheme="minorHAnsi" w:hAnsiTheme="minorHAnsi" w:cstheme="minorHAnsi"/>
                <w:szCs w:val="24"/>
              </w:rPr>
              <w:t>reliminari</w:t>
            </w:r>
            <w:r w:rsidR="0091641D">
              <w:rPr>
                <w:rFonts w:asciiTheme="minorHAnsi" w:hAnsiTheme="minorHAnsi" w:cstheme="minorHAnsi"/>
                <w:szCs w:val="24"/>
              </w:rPr>
              <w:t>as</w:t>
            </w:r>
            <w:r w:rsidR="00A83A82">
              <w:rPr>
                <w:rFonts w:asciiTheme="minorHAnsi" w:hAnsiTheme="minorHAnsi" w:cstheme="minorHAnsi"/>
                <w:szCs w:val="24"/>
              </w:rPr>
              <w:t xml:space="preserve"> </w:t>
            </w:r>
            <w:r w:rsidR="00F8452F">
              <w:rPr>
                <w:rFonts w:asciiTheme="minorHAnsi" w:hAnsiTheme="minorHAnsi" w:cstheme="minorHAnsi"/>
                <w:szCs w:val="24"/>
              </w:rPr>
              <w:t>kain</w:t>
            </w:r>
            <w:r w:rsidR="0091641D">
              <w:rPr>
                <w:rFonts w:asciiTheme="minorHAnsi" w:hAnsiTheme="minorHAnsi" w:cstheme="minorHAnsi"/>
                <w:szCs w:val="24"/>
              </w:rPr>
              <w:t>as</w:t>
            </w:r>
            <w:r w:rsidR="00F8452F">
              <w:rPr>
                <w:rFonts w:asciiTheme="minorHAnsi" w:hAnsiTheme="minorHAnsi" w:cstheme="minorHAnsi"/>
                <w:szCs w:val="24"/>
              </w:rPr>
              <w:t>.</w:t>
            </w:r>
          </w:p>
          <w:p w14:paraId="319FCDCE" w14:textId="04780960" w:rsidR="001B276D" w:rsidRDefault="001B276D" w:rsidP="001B276D">
            <w:pPr>
              <w:spacing w:line="312" w:lineRule="auto"/>
              <w:ind w:firstLine="739"/>
              <w:rPr>
                <w:rFonts w:asciiTheme="minorHAnsi" w:hAnsiTheme="minorHAnsi" w:cstheme="minorHAnsi"/>
                <w:color w:val="000000"/>
              </w:rPr>
            </w:pPr>
            <w:r w:rsidRPr="007E2981">
              <w:rPr>
                <w:rFonts w:ascii="Calibri" w:hAnsi="Calibri" w:cs="Calibri"/>
                <w:bCs/>
                <w:szCs w:val="24"/>
              </w:rPr>
              <w:t>Įvertinus Perkančiosios organizacijos pateiktą informaciją</w:t>
            </w:r>
            <w:r w:rsidR="00CF72C3">
              <w:rPr>
                <w:rFonts w:ascii="Calibri" w:hAnsi="Calibri" w:cs="Calibri"/>
                <w:bCs/>
                <w:szCs w:val="24"/>
              </w:rPr>
              <w:t xml:space="preserve"> apie </w:t>
            </w:r>
            <w:r w:rsidR="0091641D">
              <w:rPr>
                <w:rFonts w:ascii="Calibri" w:hAnsi="Calibri" w:cs="Calibri"/>
                <w:bCs/>
                <w:szCs w:val="24"/>
              </w:rPr>
              <w:t xml:space="preserve">Techninę specifikaciją atitinkančius </w:t>
            </w:r>
            <w:r w:rsidR="00A32A36">
              <w:rPr>
                <w:rFonts w:ascii="Calibri" w:hAnsi="Calibri" w:cs="Calibri"/>
                <w:bCs/>
                <w:szCs w:val="24"/>
              </w:rPr>
              <w:t>konkrečius ultragarsinės diagnostikos sistemos modelius</w:t>
            </w:r>
            <w:r w:rsidR="002B5C81">
              <w:rPr>
                <w:rFonts w:ascii="Calibri" w:hAnsi="Calibri" w:cs="Calibri"/>
                <w:bCs/>
                <w:szCs w:val="24"/>
              </w:rPr>
              <w:t>,</w:t>
            </w:r>
            <w:r>
              <w:rPr>
                <w:rFonts w:ascii="Calibri" w:hAnsi="Calibri" w:cs="Calibri"/>
                <w:bCs/>
                <w:szCs w:val="24"/>
              </w:rPr>
              <w:t xml:space="preserve"> nustatyta, jog </w:t>
            </w:r>
            <w:r w:rsidR="00F5569E">
              <w:rPr>
                <w:rFonts w:ascii="Calibri" w:hAnsi="Calibri" w:cs="Calibri"/>
                <w:bCs/>
                <w:szCs w:val="24"/>
              </w:rPr>
              <w:t xml:space="preserve">Tarnybai </w:t>
            </w:r>
            <w:r w:rsidR="002B5C81">
              <w:rPr>
                <w:rFonts w:ascii="Calibri" w:hAnsi="Calibri" w:cs="Calibri"/>
                <w:bCs/>
                <w:szCs w:val="24"/>
              </w:rPr>
              <w:t xml:space="preserve">buvo </w:t>
            </w:r>
            <w:r>
              <w:rPr>
                <w:rFonts w:asciiTheme="minorHAnsi" w:hAnsiTheme="minorHAnsi" w:cstheme="minorHAnsi"/>
                <w:color w:val="000000"/>
              </w:rPr>
              <w:t xml:space="preserve">pateikta </w:t>
            </w:r>
            <w:r w:rsidR="0091641D">
              <w:rPr>
                <w:rFonts w:asciiTheme="minorHAnsi" w:hAnsiTheme="minorHAnsi" w:cstheme="minorHAnsi"/>
                <w:color w:val="000000"/>
              </w:rPr>
              <w:t xml:space="preserve">informacija apie </w:t>
            </w:r>
            <w:r w:rsidRPr="00C51A18">
              <w:rPr>
                <w:rFonts w:ascii="Calibri" w:hAnsi="Calibri" w:cs="Calibri"/>
                <w:bCs/>
                <w:szCs w:val="24"/>
              </w:rPr>
              <w:t xml:space="preserve">aukštesnės kategorijos </w:t>
            </w:r>
            <w:r>
              <w:rPr>
                <w:rFonts w:asciiTheme="minorHAnsi" w:hAnsiTheme="minorHAnsi" w:cstheme="minorHAnsi"/>
                <w:color w:val="000000"/>
              </w:rPr>
              <w:t>medicinin</w:t>
            </w:r>
            <w:r w:rsidR="0091641D">
              <w:rPr>
                <w:rFonts w:asciiTheme="minorHAnsi" w:hAnsiTheme="minorHAnsi" w:cstheme="minorHAnsi"/>
                <w:color w:val="000000"/>
              </w:rPr>
              <w:t>ę</w:t>
            </w:r>
            <w:r>
              <w:rPr>
                <w:rFonts w:asciiTheme="minorHAnsi" w:hAnsiTheme="minorHAnsi" w:cstheme="minorHAnsi"/>
                <w:color w:val="000000"/>
              </w:rPr>
              <w:t xml:space="preserve"> įrang</w:t>
            </w:r>
            <w:r w:rsidR="0091641D">
              <w:rPr>
                <w:rFonts w:asciiTheme="minorHAnsi" w:hAnsiTheme="minorHAnsi" w:cstheme="minorHAnsi"/>
                <w:color w:val="000000"/>
              </w:rPr>
              <w:t>ą,</w:t>
            </w:r>
            <w:r>
              <w:rPr>
                <w:rFonts w:asciiTheme="minorHAnsi" w:hAnsiTheme="minorHAnsi" w:cstheme="minorHAnsi"/>
                <w:color w:val="000000"/>
              </w:rPr>
              <w:t xml:space="preserve"> nei yra Perkančiosios organizacijos poreikis ir finansinės galimybės</w:t>
            </w:r>
            <w:r w:rsidRPr="00C52E7C">
              <w:rPr>
                <w:rFonts w:asciiTheme="minorHAnsi" w:hAnsiTheme="minorHAnsi" w:cstheme="minorHAnsi"/>
                <w:color w:val="000000"/>
              </w:rPr>
              <w:t xml:space="preserve">: </w:t>
            </w:r>
            <w:r w:rsidRPr="00C52E7C">
              <w:rPr>
                <w:rFonts w:asciiTheme="minorHAnsi" w:eastAsia="Trebuchet MS" w:hAnsiTheme="minorHAnsi" w:cstheme="minorHAnsi"/>
                <w:bCs/>
                <w:szCs w:val="24"/>
              </w:rPr>
              <w:t xml:space="preserve">Philips </w:t>
            </w:r>
            <w:proofErr w:type="spellStart"/>
            <w:r w:rsidRPr="00C52E7C">
              <w:rPr>
                <w:rFonts w:asciiTheme="minorHAnsi" w:eastAsia="Trebuchet MS" w:hAnsiTheme="minorHAnsi" w:cstheme="minorHAnsi"/>
                <w:bCs/>
                <w:szCs w:val="24"/>
              </w:rPr>
              <w:t>EpiQ</w:t>
            </w:r>
            <w:proofErr w:type="spellEnd"/>
            <w:r w:rsidRPr="00C52E7C">
              <w:rPr>
                <w:rFonts w:asciiTheme="minorHAnsi" w:eastAsia="Trebuchet MS" w:hAnsiTheme="minorHAnsi" w:cstheme="minorHAnsi"/>
                <w:bCs/>
                <w:szCs w:val="24"/>
              </w:rPr>
              <w:t xml:space="preserve"> Elite</w:t>
            </w:r>
            <w:r w:rsidRPr="00C52E7C">
              <w:rPr>
                <w:rStyle w:val="FootnoteReference"/>
                <w:rFonts w:asciiTheme="minorHAnsi" w:eastAsia="Trebuchet MS" w:hAnsiTheme="minorHAnsi" w:cstheme="minorHAnsi"/>
                <w:bCs/>
                <w:szCs w:val="24"/>
              </w:rPr>
              <w:footnoteReference w:id="29"/>
            </w:r>
            <w:r w:rsidRPr="00C52E7C">
              <w:rPr>
                <w:rFonts w:asciiTheme="minorHAnsi" w:eastAsia="Trebuchet MS" w:hAnsiTheme="minorHAnsi" w:cstheme="minorHAnsi"/>
                <w:bCs/>
                <w:szCs w:val="24"/>
              </w:rPr>
              <w:t>, GE</w:t>
            </w:r>
            <w:r w:rsidRPr="00413B09">
              <w:rPr>
                <w:rFonts w:asciiTheme="minorHAnsi" w:eastAsia="Trebuchet MS" w:hAnsiTheme="minorHAnsi" w:cstheme="minorHAnsi"/>
                <w:bCs/>
                <w:szCs w:val="24"/>
              </w:rPr>
              <w:t xml:space="preserve"> </w:t>
            </w:r>
            <w:proofErr w:type="spellStart"/>
            <w:r w:rsidRPr="00413B09">
              <w:rPr>
                <w:rFonts w:asciiTheme="minorHAnsi" w:eastAsia="Trebuchet MS" w:hAnsiTheme="minorHAnsi" w:cstheme="minorHAnsi"/>
                <w:bCs/>
                <w:szCs w:val="24"/>
              </w:rPr>
              <w:t>HealthCare</w:t>
            </w:r>
            <w:proofErr w:type="spellEnd"/>
            <w:r w:rsidRPr="00413B09">
              <w:rPr>
                <w:rFonts w:asciiTheme="minorHAnsi" w:eastAsia="Trebuchet MS" w:hAnsiTheme="minorHAnsi" w:cstheme="minorHAnsi"/>
                <w:bCs/>
                <w:szCs w:val="24"/>
              </w:rPr>
              <w:t xml:space="preserve"> </w:t>
            </w:r>
            <w:proofErr w:type="spellStart"/>
            <w:r w:rsidRPr="00413B09">
              <w:rPr>
                <w:rFonts w:asciiTheme="minorHAnsi" w:eastAsia="Trebuchet MS" w:hAnsiTheme="minorHAnsi" w:cstheme="minorHAnsi"/>
                <w:bCs/>
                <w:szCs w:val="24"/>
              </w:rPr>
              <w:t>Logiq</w:t>
            </w:r>
            <w:proofErr w:type="spellEnd"/>
            <w:r w:rsidRPr="00413B09">
              <w:rPr>
                <w:rFonts w:asciiTheme="minorHAnsi" w:eastAsia="Trebuchet MS" w:hAnsiTheme="minorHAnsi" w:cstheme="minorHAnsi"/>
                <w:bCs/>
                <w:szCs w:val="24"/>
              </w:rPr>
              <w:t xml:space="preserve"> E10</w:t>
            </w:r>
            <w:r w:rsidRPr="00413B09">
              <w:rPr>
                <w:rStyle w:val="FootnoteReference"/>
                <w:rFonts w:asciiTheme="minorHAnsi" w:eastAsia="Trebuchet MS" w:hAnsiTheme="minorHAnsi" w:cstheme="minorHAnsi"/>
                <w:bCs/>
                <w:szCs w:val="24"/>
              </w:rPr>
              <w:footnoteReference w:id="30"/>
            </w:r>
            <w:r w:rsidRPr="00413B09">
              <w:rPr>
                <w:rFonts w:asciiTheme="minorHAnsi" w:hAnsiTheme="minorHAnsi" w:cstheme="minorHAnsi"/>
                <w:color w:val="000000"/>
              </w:rPr>
              <w:t xml:space="preserve"> ir Siemens </w:t>
            </w:r>
            <w:proofErr w:type="spellStart"/>
            <w:r w:rsidRPr="00413B09">
              <w:rPr>
                <w:rFonts w:asciiTheme="minorHAnsi" w:hAnsiTheme="minorHAnsi" w:cstheme="minorHAnsi"/>
                <w:color w:val="000000"/>
              </w:rPr>
              <w:t>Sequoia</w:t>
            </w:r>
            <w:proofErr w:type="spellEnd"/>
            <w:r w:rsidRPr="00413B09">
              <w:rPr>
                <w:rStyle w:val="FootnoteReference"/>
                <w:rFonts w:asciiTheme="minorHAnsi" w:hAnsiTheme="minorHAnsi" w:cstheme="minorHAnsi"/>
                <w:color w:val="000000"/>
              </w:rPr>
              <w:footnoteReference w:id="31"/>
            </w:r>
            <w:r w:rsidRPr="00413B09">
              <w:rPr>
                <w:rFonts w:asciiTheme="minorHAnsi" w:hAnsiTheme="minorHAnsi" w:cstheme="minorHAnsi"/>
                <w:color w:val="000000"/>
              </w:rPr>
              <w:t xml:space="preserve"> vertės rinkoje yra didesnės nei Pirkimo Nr. 1 daliai Nr. 1 skirta maksimali lėšų suma</w:t>
            </w:r>
            <w:r w:rsidR="00F5569E">
              <w:rPr>
                <w:rFonts w:asciiTheme="minorHAnsi" w:hAnsiTheme="minorHAnsi" w:cstheme="minorHAnsi"/>
                <w:color w:val="000000"/>
              </w:rPr>
              <w:t xml:space="preserve"> </w:t>
            </w:r>
            <w:r w:rsidR="00F5569E">
              <w:rPr>
                <w:rFonts w:ascii="Calibri" w:hAnsi="Calibri" w:cs="Calibri"/>
                <w:szCs w:val="24"/>
              </w:rPr>
              <w:t xml:space="preserve">– </w:t>
            </w:r>
            <w:r w:rsidR="00F5569E" w:rsidRPr="0092513F">
              <w:rPr>
                <w:rFonts w:ascii="Calibri" w:hAnsi="Calibri" w:cs="Calibri"/>
                <w:color w:val="000000"/>
                <w:szCs w:val="24"/>
              </w:rPr>
              <w:t>55</w:t>
            </w:r>
            <w:r w:rsidR="00F5569E" w:rsidRPr="0092513F">
              <w:rPr>
                <w:rFonts w:ascii="Calibri" w:hAnsi="Calibri" w:cs="Calibri"/>
                <w:color w:val="000000" w:themeColor="text1"/>
                <w:szCs w:val="24"/>
              </w:rPr>
              <w:t> </w:t>
            </w:r>
            <w:r w:rsidR="00F5569E" w:rsidRPr="0092513F">
              <w:rPr>
                <w:rFonts w:ascii="Calibri" w:hAnsi="Calibri" w:cs="Calibri"/>
                <w:color w:val="000000"/>
                <w:szCs w:val="24"/>
              </w:rPr>
              <w:t xml:space="preserve">371,90 </w:t>
            </w:r>
            <w:r w:rsidR="00F5569E" w:rsidRPr="0092513F">
              <w:rPr>
                <w:rFonts w:ascii="Calibri" w:hAnsi="Calibri" w:cs="Calibri"/>
                <w:color w:val="000000" w:themeColor="text1"/>
                <w:szCs w:val="24"/>
              </w:rPr>
              <w:t>Eur be PVM</w:t>
            </w:r>
            <w:r w:rsidR="00F5569E">
              <w:rPr>
                <w:rFonts w:asciiTheme="minorHAnsi" w:hAnsiTheme="minorHAnsi" w:cstheme="minorHAnsi"/>
                <w:color w:val="000000"/>
              </w:rPr>
              <w:t xml:space="preserve"> </w:t>
            </w:r>
            <w:r w:rsidRPr="00413B09">
              <w:rPr>
                <w:rFonts w:asciiTheme="minorHAnsi" w:hAnsiTheme="minorHAnsi" w:cstheme="minorHAnsi"/>
                <w:color w:val="000000"/>
              </w:rPr>
              <w:t>.</w:t>
            </w:r>
          </w:p>
          <w:p w14:paraId="66581578" w14:textId="1B32040B" w:rsidR="004D5DF7" w:rsidRDefault="004D5DF7" w:rsidP="00AA6143">
            <w:pPr>
              <w:spacing w:line="312" w:lineRule="auto"/>
              <w:ind w:left="29" w:firstLine="710"/>
              <w:rPr>
                <w:rFonts w:ascii="Calibri" w:hAnsi="Calibri" w:cs="Calibri"/>
                <w:bCs/>
                <w:szCs w:val="24"/>
              </w:rPr>
            </w:pPr>
            <w:r w:rsidRPr="00F85876">
              <w:rPr>
                <w:rFonts w:ascii="Calibri" w:hAnsi="Calibri" w:cs="Calibri"/>
                <w:bCs/>
                <w:szCs w:val="24"/>
              </w:rPr>
              <w:t xml:space="preserve">Pažymėtina, jog </w:t>
            </w:r>
            <w:r w:rsidR="00C67A76">
              <w:rPr>
                <w:rFonts w:ascii="Calibri" w:hAnsi="Calibri" w:cs="Calibri"/>
                <w:bCs/>
                <w:szCs w:val="24"/>
              </w:rPr>
              <w:t>p</w:t>
            </w:r>
            <w:r w:rsidRPr="00F85876">
              <w:rPr>
                <w:rFonts w:ascii="Calibri" w:hAnsi="Calibri" w:cs="Calibri"/>
                <w:bCs/>
                <w:szCs w:val="24"/>
              </w:rPr>
              <w:t xml:space="preserve">erkančioji organizacija, siekdama užtikrinti tiekėjų konkurenciją bei gauti konkurencingus pasiūlymus, tiek vykdydama rinkos konsultaciją </w:t>
            </w:r>
            <w:r w:rsidR="009E2572">
              <w:rPr>
                <w:rFonts w:ascii="Calibri" w:hAnsi="Calibri" w:cs="Calibri"/>
                <w:bCs/>
                <w:szCs w:val="24"/>
              </w:rPr>
              <w:t xml:space="preserve">ar </w:t>
            </w:r>
            <w:r w:rsidRPr="00F85876">
              <w:rPr>
                <w:rFonts w:ascii="Calibri" w:hAnsi="Calibri" w:cs="Calibri"/>
                <w:bCs/>
                <w:szCs w:val="24"/>
              </w:rPr>
              <w:t>rinkos tyrimą, tiek nustatydama techninius reikalavimus (parametrus), turi vertinti ir lyginti tos pačios pažangumo kategorijos medicinos įrangą, kurią būtų reali galimybė įsigyti atsižvelgiant į</w:t>
            </w:r>
            <w:r w:rsidR="002C7B08">
              <w:rPr>
                <w:rFonts w:ascii="Calibri" w:hAnsi="Calibri" w:cs="Calibri"/>
                <w:bCs/>
                <w:szCs w:val="24"/>
              </w:rPr>
              <w:t xml:space="preserve"> pirkimui (jo dalims) skirtą lėšų sumą</w:t>
            </w:r>
            <w:r w:rsidRPr="00F85876">
              <w:rPr>
                <w:rFonts w:ascii="Calibri" w:hAnsi="Calibri" w:cs="Calibri"/>
                <w:bCs/>
                <w:szCs w:val="24"/>
              </w:rPr>
              <w:t xml:space="preserve">. Brangesni ir geresnių (aukštesnių) techninių parametrų įrangos modeliai, nors teoriškai </w:t>
            </w:r>
            <w:r w:rsidR="00325242">
              <w:rPr>
                <w:rFonts w:ascii="Calibri" w:hAnsi="Calibri" w:cs="Calibri"/>
                <w:bCs/>
                <w:szCs w:val="24"/>
              </w:rPr>
              <w:t xml:space="preserve">ir </w:t>
            </w:r>
            <w:r w:rsidRPr="00F85876">
              <w:rPr>
                <w:rFonts w:ascii="Calibri" w:hAnsi="Calibri" w:cs="Calibri"/>
                <w:bCs/>
                <w:szCs w:val="24"/>
              </w:rPr>
              <w:t xml:space="preserve">atitiktų techninės specifikacijos reikalavimus, neturėtų </w:t>
            </w:r>
            <w:r w:rsidR="00325242">
              <w:rPr>
                <w:rFonts w:ascii="Calibri" w:hAnsi="Calibri" w:cs="Calibri"/>
                <w:bCs/>
                <w:szCs w:val="24"/>
              </w:rPr>
              <w:t xml:space="preserve">realios </w:t>
            </w:r>
            <w:r w:rsidRPr="00F85876">
              <w:rPr>
                <w:rFonts w:ascii="Calibri" w:hAnsi="Calibri" w:cs="Calibri"/>
                <w:bCs/>
                <w:szCs w:val="24"/>
              </w:rPr>
              <w:t xml:space="preserve">galimybės konkuruoti su žemesnės pažangumo kategorijos įranga </w:t>
            </w:r>
            <w:r w:rsidR="00325242">
              <w:rPr>
                <w:rFonts w:ascii="Calibri" w:hAnsi="Calibri" w:cs="Calibri"/>
                <w:bCs/>
                <w:szCs w:val="24"/>
              </w:rPr>
              <w:t>dėl Pirkimui Nr. 1 suplanuotos</w:t>
            </w:r>
            <w:r w:rsidR="00886A97">
              <w:rPr>
                <w:rFonts w:ascii="Calibri" w:hAnsi="Calibri" w:cs="Calibri"/>
                <w:bCs/>
                <w:szCs w:val="24"/>
              </w:rPr>
              <w:t xml:space="preserve"> lėšų sum</w:t>
            </w:r>
            <w:r w:rsidR="00325242">
              <w:rPr>
                <w:rFonts w:ascii="Calibri" w:hAnsi="Calibri" w:cs="Calibri"/>
                <w:bCs/>
                <w:szCs w:val="24"/>
              </w:rPr>
              <w:t>os</w:t>
            </w:r>
            <w:r w:rsidRPr="00F85876">
              <w:rPr>
                <w:rFonts w:ascii="Calibri" w:hAnsi="Calibri" w:cs="Calibri"/>
                <w:bCs/>
                <w:szCs w:val="24"/>
              </w:rPr>
              <w:t>.</w:t>
            </w:r>
            <w:r w:rsidR="00AA7993">
              <w:rPr>
                <w:rFonts w:ascii="Calibri" w:hAnsi="Calibri" w:cs="Calibri"/>
                <w:bCs/>
                <w:szCs w:val="24"/>
              </w:rPr>
              <w:t xml:space="preserve"> Atkreiptinas </w:t>
            </w:r>
            <w:r w:rsidR="00AA7993">
              <w:rPr>
                <w:rFonts w:ascii="Calibri" w:hAnsi="Calibri" w:cs="Calibri"/>
                <w:bCs/>
                <w:szCs w:val="24"/>
              </w:rPr>
              <w:lastRenderedPageBreak/>
              <w:t>dėmesys, kad Pirkim</w:t>
            </w:r>
            <w:r w:rsidR="00154B4E">
              <w:rPr>
                <w:rFonts w:ascii="Calibri" w:hAnsi="Calibri" w:cs="Calibri"/>
                <w:bCs/>
                <w:szCs w:val="24"/>
              </w:rPr>
              <w:t>o Nr. 1</w:t>
            </w:r>
            <w:r w:rsidR="00505E00">
              <w:rPr>
                <w:rFonts w:ascii="Calibri" w:hAnsi="Calibri" w:cs="Calibri"/>
                <w:bCs/>
                <w:szCs w:val="24"/>
              </w:rPr>
              <w:t xml:space="preserve"> specialiųjų sąlygų </w:t>
            </w:r>
            <w:r w:rsidR="00BE748F">
              <w:rPr>
                <w:rFonts w:ascii="Calibri" w:hAnsi="Calibri" w:cs="Calibri"/>
                <w:bCs/>
                <w:szCs w:val="24"/>
              </w:rPr>
              <w:t xml:space="preserve">2.3 papunktyje buvo nurodyta </w:t>
            </w:r>
            <w:r w:rsidR="00154B4E">
              <w:rPr>
                <w:rFonts w:ascii="Calibri" w:hAnsi="Calibri" w:cs="Calibri"/>
                <w:bCs/>
                <w:szCs w:val="24"/>
              </w:rPr>
              <w:t xml:space="preserve">dalims Nr. 1 – Nr. 6 </w:t>
            </w:r>
            <w:r w:rsidR="00BE748F">
              <w:rPr>
                <w:rFonts w:ascii="Calibri" w:hAnsi="Calibri" w:cs="Calibri"/>
                <w:bCs/>
                <w:szCs w:val="24"/>
              </w:rPr>
              <w:t>skirta maksimali lėšų suma</w:t>
            </w:r>
            <w:r w:rsidR="00723793">
              <w:rPr>
                <w:rFonts w:ascii="Calibri" w:hAnsi="Calibri" w:cs="Calibri"/>
                <w:bCs/>
                <w:szCs w:val="24"/>
              </w:rPr>
              <w:t>.</w:t>
            </w:r>
          </w:p>
          <w:p w14:paraId="3861C398" w14:textId="18B6BE64" w:rsidR="00272C2B" w:rsidRDefault="008C2937" w:rsidP="008C061F">
            <w:pPr>
              <w:tabs>
                <w:tab w:val="left" w:pos="1034"/>
              </w:tabs>
              <w:spacing w:line="312" w:lineRule="auto"/>
              <w:ind w:firstLine="701"/>
              <w:rPr>
                <w:rFonts w:ascii="Calibri" w:hAnsi="Calibri" w:cs="Calibri"/>
                <w:bCs/>
                <w:szCs w:val="24"/>
              </w:rPr>
            </w:pPr>
            <w:r>
              <w:rPr>
                <w:rFonts w:ascii="Calibri" w:hAnsi="Calibri" w:cs="Calibri"/>
                <w:bCs/>
                <w:szCs w:val="24"/>
              </w:rPr>
              <w:t>Pažymėtina</w:t>
            </w:r>
            <w:r w:rsidR="00272C2B" w:rsidRPr="00DB0A6D">
              <w:rPr>
                <w:rFonts w:ascii="Calibri" w:hAnsi="Calibri" w:cs="Calibri"/>
                <w:bCs/>
                <w:szCs w:val="24"/>
              </w:rPr>
              <w:t>, kad Techninės specifikacijos 16.5 papunktyje nustatytas retas</w:t>
            </w:r>
            <w:r w:rsidR="00272C2B">
              <w:rPr>
                <w:rFonts w:ascii="Calibri" w:hAnsi="Calibri" w:cs="Calibri"/>
                <w:bCs/>
                <w:szCs w:val="24"/>
              </w:rPr>
              <w:t xml:space="preserve"> </w:t>
            </w:r>
            <w:r w:rsidR="00272C2B" w:rsidRPr="00DB0A6D">
              <w:rPr>
                <w:rFonts w:ascii="Calibri" w:hAnsi="Calibri" w:cs="Calibri"/>
                <w:bCs/>
                <w:szCs w:val="24"/>
              </w:rPr>
              <w:t>konstrukcijos funkcionalumas, taikomas</w:t>
            </w:r>
            <w:r w:rsidR="00272C2B" w:rsidRPr="00DB0A6D">
              <w:rPr>
                <w:rFonts w:ascii="Calibri" w:eastAsia="Calibri" w:hAnsi="Calibri" w:cs="Calibri"/>
                <w:bCs/>
                <w:szCs w:val="24"/>
              </w:rPr>
              <w:t xml:space="preserve"> ultragarsinėms diagnostikos sistemoms – „</w:t>
            </w:r>
            <w:r w:rsidR="00272C2B" w:rsidRPr="00DB0A6D">
              <w:rPr>
                <w:rFonts w:ascii="Calibri" w:hAnsi="Calibri" w:cs="Calibri"/>
                <w:szCs w:val="24"/>
              </w:rPr>
              <w:t>Integruotas stalčius priedams laikyti</w:t>
            </w:r>
            <w:r w:rsidR="00272C2B" w:rsidRPr="00DB0A6D">
              <w:rPr>
                <w:rFonts w:ascii="Calibri" w:eastAsia="Calibri" w:hAnsi="Calibri" w:cs="Calibri"/>
                <w:bCs/>
                <w:szCs w:val="24"/>
              </w:rPr>
              <w:t>“.</w:t>
            </w:r>
            <w:r w:rsidR="00272C2B" w:rsidRPr="00DB0A6D">
              <w:rPr>
                <w:rFonts w:ascii="Calibri" w:hAnsi="Calibri" w:cs="Calibri"/>
                <w:bCs/>
                <w:szCs w:val="24"/>
              </w:rPr>
              <w:t xml:space="preserve"> </w:t>
            </w:r>
            <w:r w:rsidR="00477B90">
              <w:rPr>
                <w:rFonts w:ascii="Calibri" w:hAnsi="Calibri" w:cs="Calibri"/>
                <w:bCs/>
                <w:szCs w:val="24"/>
              </w:rPr>
              <w:t>Nustatyta</w:t>
            </w:r>
            <w:r w:rsidR="00C27ADC">
              <w:rPr>
                <w:rStyle w:val="FootnoteReference"/>
                <w:rFonts w:ascii="Calibri" w:hAnsi="Calibri" w:cs="Calibri"/>
                <w:bCs/>
                <w:szCs w:val="24"/>
              </w:rPr>
              <w:footnoteReference w:id="32"/>
            </w:r>
            <w:r w:rsidR="00272C2B" w:rsidRPr="00DB0A6D">
              <w:rPr>
                <w:rFonts w:ascii="Calibri" w:hAnsi="Calibri" w:cs="Calibri"/>
                <w:bCs/>
                <w:szCs w:val="24"/>
              </w:rPr>
              <w:t xml:space="preserve">, kad būtent Philips </w:t>
            </w:r>
            <w:r w:rsidR="00272C2B">
              <w:rPr>
                <w:rFonts w:ascii="Calibri" w:hAnsi="Calibri" w:cs="Calibri"/>
                <w:bCs/>
                <w:szCs w:val="24"/>
              </w:rPr>
              <w:t xml:space="preserve">gamintojo </w:t>
            </w:r>
            <w:r w:rsidR="00272C2B" w:rsidRPr="00DB0A6D">
              <w:rPr>
                <w:rFonts w:ascii="Calibri" w:hAnsi="Calibri" w:cs="Calibri"/>
                <w:bCs/>
                <w:szCs w:val="24"/>
              </w:rPr>
              <w:t>gaminam</w:t>
            </w:r>
            <w:r w:rsidR="00477B90">
              <w:rPr>
                <w:rFonts w:ascii="Calibri" w:hAnsi="Calibri" w:cs="Calibri"/>
                <w:bCs/>
                <w:szCs w:val="24"/>
              </w:rPr>
              <w:t>oms</w:t>
            </w:r>
            <w:r w:rsidR="00272C2B" w:rsidRPr="00DB0A6D">
              <w:rPr>
                <w:rFonts w:ascii="Calibri" w:hAnsi="Calibri" w:cs="Calibri"/>
                <w:bCs/>
                <w:szCs w:val="24"/>
              </w:rPr>
              <w:t xml:space="preserve"> ultragarsinėms diagnostikos sistemoms būdinga</w:t>
            </w:r>
            <w:r w:rsidR="00272C2B">
              <w:rPr>
                <w:rFonts w:ascii="Calibri" w:hAnsi="Calibri" w:cs="Calibri"/>
                <w:bCs/>
                <w:szCs w:val="24"/>
              </w:rPr>
              <w:t>s</w:t>
            </w:r>
            <w:r w:rsidR="00272C2B" w:rsidRPr="00DB0A6D">
              <w:rPr>
                <w:rFonts w:ascii="Calibri" w:hAnsi="Calibri" w:cs="Calibri"/>
                <w:bCs/>
                <w:szCs w:val="24"/>
              </w:rPr>
              <w:t xml:space="preserve"> šis konstrukcijos funkcionalumas. </w:t>
            </w:r>
            <w:r w:rsidR="00272C2B">
              <w:rPr>
                <w:rFonts w:ascii="Calibri" w:hAnsi="Calibri" w:cs="Calibri"/>
                <w:bCs/>
                <w:szCs w:val="24"/>
              </w:rPr>
              <w:t>Taip pat nustatyta, jog visų Kokybės</w:t>
            </w:r>
            <w:r w:rsidR="00272C2B" w:rsidRPr="0061192F">
              <w:rPr>
                <w:rFonts w:ascii="Calibri" w:hAnsi="Calibri" w:cs="Calibri"/>
                <w:bCs/>
                <w:szCs w:val="24"/>
              </w:rPr>
              <w:t xml:space="preserve"> kriterijų </w:t>
            </w:r>
            <w:r w:rsidR="00272C2B">
              <w:rPr>
                <w:rFonts w:ascii="Calibri" w:hAnsi="Calibri" w:cs="Calibri"/>
                <w:bCs/>
                <w:szCs w:val="24"/>
              </w:rPr>
              <w:t xml:space="preserve">negalėtų atitikti </w:t>
            </w:r>
            <w:r w:rsidR="00272C2B" w:rsidRPr="0061192F">
              <w:rPr>
                <w:rFonts w:ascii="Calibri" w:hAnsi="Calibri" w:cs="Calibri"/>
                <w:bCs/>
                <w:szCs w:val="24"/>
              </w:rPr>
              <w:t xml:space="preserve">kitų gamintojų </w:t>
            </w:r>
            <w:r w:rsidR="00272C2B">
              <w:rPr>
                <w:rFonts w:ascii="Calibri" w:hAnsi="Calibri" w:cs="Calibri"/>
                <w:bCs/>
                <w:szCs w:val="24"/>
              </w:rPr>
              <w:t xml:space="preserve">įranga, kadangi </w:t>
            </w:r>
            <w:r w:rsidR="00F50303">
              <w:rPr>
                <w:rFonts w:ascii="Calibri" w:hAnsi="Calibri" w:cs="Calibri"/>
                <w:bCs/>
                <w:szCs w:val="24"/>
              </w:rPr>
              <w:t xml:space="preserve">negalėtų išpildyti </w:t>
            </w:r>
            <w:r w:rsidR="00272C2B" w:rsidRPr="00864B2F">
              <w:rPr>
                <w:rFonts w:ascii="Calibri" w:hAnsi="Calibri" w:cs="Calibri"/>
                <w:bCs/>
                <w:szCs w:val="24"/>
              </w:rPr>
              <w:t>ultragarso davikliams nustatytų reikalavimų</w:t>
            </w:r>
            <w:r w:rsidR="00CE20F8">
              <w:rPr>
                <w:rFonts w:ascii="Calibri" w:hAnsi="Calibri" w:cs="Calibri"/>
                <w:bCs/>
                <w:szCs w:val="24"/>
              </w:rPr>
              <w:t xml:space="preserve">. </w:t>
            </w:r>
            <w:r w:rsidR="00574006">
              <w:rPr>
                <w:rFonts w:ascii="Calibri" w:hAnsi="Calibri" w:cs="Calibri"/>
                <w:bCs/>
                <w:szCs w:val="24"/>
              </w:rPr>
              <w:t>Komisijos p</w:t>
            </w:r>
            <w:r w:rsidR="00CE20F8">
              <w:rPr>
                <w:rFonts w:ascii="Calibri" w:hAnsi="Calibri" w:cs="Calibri"/>
                <w:bCs/>
                <w:szCs w:val="24"/>
              </w:rPr>
              <w:t xml:space="preserve">asiūlymo vertinimas patvirtino, jog </w:t>
            </w:r>
            <w:r w:rsidR="0076213D" w:rsidRPr="0076213D">
              <w:rPr>
                <w:rFonts w:ascii="Calibri" w:hAnsi="Calibri" w:cs="Calibri"/>
                <w:bCs/>
                <w:szCs w:val="24"/>
              </w:rPr>
              <w:t>visus</w:t>
            </w:r>
            <w:r w:rsidR="00272C2B" w:rsidRPr="0076213D">
              <w:rPr>
                <w:rFonts w:ascii="Calibri" w:hAnsi="Calibri" w:cs="Calibri"/>
                <w:bCs/>
                <w:szCs w:val="24"/>
              </w:rPr>
              <w:t xml:space="preserve"> Kokybės kriterij</w:t>
            </w:r>
            <w:r w:rsidR="0076213D" w:rsidRPr="0076213D">
              <w:rPr>
                <w:rFonts w:ascii="Calibri" w:hAnsi="Calibri" w:cs="Calibri"/>
                <w:bCs/>
                <w:szCs w:val="24"/>
              </w:rPr>
              <w:t xml:space="preserve">us </w:t>
            </w:r>
            <w:r w:rsidR="00272C2B" w:rsidRPr="0076213D">
              <w:rPr>
                <w:rFonts w:ascii="Calibri" w:hAnsi="Calibri" w:cs="Calibri"/>
                <w:bCs/>
                <w:szCs w:val="24"/>
              </w:rPr>
              <w:t>atit</w:t>
            </w:r>
            <w:r w:rsidR="0076213D" w:rsidRPr="0076213D">
              <w:rPr>
                <w:rFonts w:ascii="Calibri" w:hAnsi="Calibri" w:cs="Calibri"/>
                <w:bCs/>
                <w:szCs w:val="24"/>
              </w:rPr>
              <w:t>iko</w:t>
            </w:r>
            <w:r w:rsidR="00272C2B" w:rsidRPr="0076213D">
              <w:rPr>
                <w:rFonts w:ascii="Calibri" w:hAnsi="Calibri" w:cs="Calibri"/>
                <w:bCs/>
                <w:szCs w:val="24"/>
              </w:rPr>
              <w:t xml:space="preserve"> Philips gamintojo </w:t>
            </w:r>
            <w:r w:rsidR="00272C2B" w:rsidRPr="0076213D">
              <w:rPr>
                <w:rFonts w:ascii="Calibri" w:eastAsia="Calibri" w:hAnsi="Calibri" w:cs="Calibri"/>
                <w:bCs/>
                <w:szCs w:val="24"/>
              </w:rPr>
              <w:t>ultragarsin</w:t>
            </w:r>
            <w:r w:rsidR="0076213D" w:rsidRPr="0076213D">
              <w:rPr>
                <w:rFonts w:ascii="Calibri" w:eastAsia="Calibri" w:hAnsi="Calibri" w:cs="Calibri"/>
                <w:bCs/>
                <w:szCs w:val="24"/>
              </w:rPr>
              <w:t xml:space="preserve">ė </w:t>
            </w:r>
            <w:r w:rsidR="00272C2B" w:rsidRPr="0076213D">
              <w:rPr>
                <w:rFonts w:ascii="Calibri" w:eastAsia="Calibri" w:hAnsi="Calibri" w:cs="Calibri"/>
                <w:bCs/>
                <w:szCs w:val="24"/>
              </w:rPr>
              <w:t>diagnostikos sistema</w:t>
            </w:r>
            <w:r w:rsidR="0076213D" w:rsidRPr="0076213D">
              <w:rPr>
                <w:rFonts w:ascii="Calibri" w:eastAsia="Calibri" w:hAnsi="Calibri" w:cs="Calibri"/>
                <w:bCs/>
                <w:szCs w:val="24"/>
              </w:rPr>
              <w:t xml:space="preserve"> </w:t>
            </w:r>
            <w:r w:rsidR="0076213D" w:rsidRPr="0076213D">
              <w:rPr>
                <w:rFonts w:ascii="Calibri" w:hAnsi="Calibri" w:cs="Calibri"/>
                <w:szCs w:val="24"/>
                <w:lang w:eastAsia="lt-LT"/>
              </w:rPr>
              <w:t>„</w:t>
            </w:r>
            <w:proofErr w:type="spellStart"/>
            <w:r w:rsidR="0076213D" w:rsidRPr="0076213D">
              <w:rPr>
                <w:rFonts w:ascii="Calibri" w:hAnsi="Calibri" w:cs="Calibri"/>
                <w:szCs w:val="24"/>
                <w:lang w:eastAsia="lt-LT"/>
              </w:rPr>
              <w:t>Affiniti</w:t>
            </w:r>
            <w:proofErr w:type="spellEnd"/>
            <w:r w:rsidR="0076213D" w:rsidRPr="0076213D">
              <w:rPr>
                <w:rFonts w:ascii="Calibri" w:hAnsi="Calibri" w:cs="Calibri"/>
                <w:szCs w:val="24"/>
                <w:lang w:eastAsia="lt-LT"/>
              </w:rPr>
              <w:t xml:space="preserve"> 70“</w:t>
            </w:r>
            <w:r w:rsidR="00272C2B" w:rsidRPr="0076213D">
              <w:rPr>
                <w:rFonts w:ascii="Calibri" w:hAnsi="Calibri" w:cs="Calibri"/>
                <w:bCs/>
                <w:szCs w:val="24"/>
              </w:rPr>
              <w:t>.</w:t>
            </w:r>
          </w:p>
          <w:p w14:paraId="0BCB2786" w14:textId="44070EAD" w:rsidR="00FD305D" w:rsidRPr="00FD305D" w:rsidRDefault="00FD305D" w:rsidP="00FD305D">
            <w:pPr>
              <w:tabs>
                <w:tab w:val="left" w:pos="1034"/>
              </w:tabs>
              <w:spacing w:line="312" w:lineRule="auto"/>
              <w:ind w:firstLine="701"/>
              <w:rPr>
                <w:rFonts w:ascii="Calibri" w:hAnsi="Calibri" w:cs="Calibri"/>
                <w:bCs/>
                <w:iCs/>
                <w:szCs w:val="24"/>
                <w:lang w:eastAsia="lt-LT"/>
              </w:rPr>
            </w:pPr>
            <w:r>
              <w:rPr>
                <w:rFonts w:ascii="Calibri" w:hAnsi="Calibri" w:cs="Calibri"/>
                <w:bCs/>
                <w:iCs/>
                <w:szCs w:val="24"/>
                <w:lang w:eastAsia="lt-LT"/>
              </w:rPr>
              <w:t>Papildomai</w:t>
            </w:r>
            <w:r w:rsidRPr="0033624C">
              <w:rPr>
                <w:rFonts w:ascii="Calibri" w:hAnsi="Calibri" w:cs="Calibri"/>
                <w:bCs/>
                <w:iCs/>
                <w:szCs w:val="24"/>
                <w:lang w:eastAsia="lt-LT"/>
              </w:rPr>
              <w:t xml:space="preserve"> </w:t>
            </w:r>
            <w:r>
              <w:rPr>
                <w:rFonts w:ascii="Calibri" w:hAnsi="Calibri" w:cs="Calibri"/>
                <w:bCs/>
                <w:iCs/>
                <w:szCs w:val="24"/>
                <w:lang w:eastAsia="lt-LT"/>
              </w:rPr>
              <w:t>atkreiptinas dėmesys</w:t>
            </w:r>
            <w:r w:rsidRPr="0033624C">
              <w:rPr>
                <w:rFonts w:ascii="Calibri" w:hAnsi="Calibri" w:cs="Calibri"/>
                <w:bCs/>
                <w:iCs/>
                <w:szCs w:val="24"/>
                <w:lang w:eastAsia="lt-LT"/>
              </w:rPr>
              <w:t>, jog Techninė specifikacija yra</w:t>
            </w:r>
            <w:r>
              <w:rPr>
                <w:rFonts w:ascii="Calibri" w:hAnsi="Calibri" w:cs="Calibri"/>
                <w:bCs/>
                <w:iCs/>
                <w:szCs w:val="24"/>
                <w:lang w:eastAsia="lt-LT"/>
              </w:rPr>
              <w:t xml:space="preserve"> beveik identiška</w:t>
            </w:r>
            <w:r>
              <w:rPr>
                <w:rStyle w:val="FootnoteReference"/>
                <w:rFonts w:ascii="Calibri" w:hAnsi="Calibri" w:cs="Calibri"/>
                <w:bCs/>
                <w:iCs/>
                <w:szCs w:val="24"/>
                <w:lang w:eastAsia="lt-LT"/>
              </w:rPr>
              <w:footnoteReference w:id="33"/>
            </w:r>
            <w:r>
              <w:rPr>
                <w:rFonts w:ascii="Calibri" w:hAnsi="Calibri" w:cs="Calibri"/>
                <w:bCs/>
                <w:iCs/>
                <w:szCs w:val="24"/>
                <w:lang w:eastAsia="lt-LT"/>
              </w:rPr>
              <w:t xml:space="preserve"> VšĮ Klaipėdos universitetinės ligoninės vykdytam</w:t>
            </w:r>
            <w:r w:rsidRPr="0033624C">
              <w:rPr>
                <w:rFonts w:ascii="Calibri" w:hAnsi="Calibri" w:cs="Calibri"/>
                <w:bCs/>
                <w:iCs/>
                <w:szCs w:val="24"/>
                <w:lang w:eastAsia="lt-LT"/>
              </w:rPr>
              <w:t xml:space="preserve"> </w:t>
            </w:r>
            <w:r w:rsidRPr="00413B09">
              <w:rPr>
                <w:rFonts w:ascii="Calibri" w:eastAsia="Calibri" w:hAnsi="Calibri" w:cs="Calibri"/>
                <w:szCs w:val="24"/>
                <w:lang w:eastAsia="lt-LT"/>
              </w:rPr>
              <w:t>pirkimui</w:t>
            </w:r>
            <w:r w:rsidRPr="0033624C">
              <w:rPr>
                <w:rFonts w:ascii="Calibri" w:eastAsia="Calibri" w:hAnsi="Calibri" w:cs="Calibri"/>
                <w:szCs w:val="24"/>
                <w:lang w:eastAsia="lt-LT"/>
              </w:rPr>
              <w:t xml:space="preserve"> „Ultragarsinė diagnostinė sistema abdominaliniams, smulkių dalių, kraujagyslių tyrimams“, pirkimo Nr. 693884 </w:t>
            </w:r>
            <w:r w:rsidRPr="0033624C">
              <w:rPr>
                <w:rFonts w:ascii="Calibri" w:hAnsi="Calibri" w:cs="Calibri"/>
                <w:szCs w:val="24"/>
              </w:rPr>
              <w:t>(CVP IS skelbtas 2023</w:t>
            </w:r>
            <w:r>
              <w:rPr>
                <w:rFonts w:ascii="Calibri" w:hAnsi="Calibri" w:cs="Calibri"/>
                <w:szCs w:val="24"/>
              </w:rPr>
              <w:t> </w:t>
            </w:r>
            <w:r w:rsidRPr="0033624C">
              <w:rPr>
                <w:rFonts w:ascii="Calibri" w:hAnsi="Calibri" w:cs="Calibri"/>
                <w:szCs w:val="24"/>
              </w:rPr>
              <w:t>m. lapkričio 6 d.), kurio laimėtoju tapo tiekėjas UAB „</w:t>
            </w:r>
            <w:proofErr w:type="spellStart"/>
            <w:r w:rsidRPr="0033624C">
              <w:rPr>
                <w:rFonts w:ascii="Calibri" w:hAnsi="Calibri" w:cs="Calibri"/>
                <w:szCs w:val="24"/>
              </w:rPr>
              <w:t>Almedika</w:t>
            </w:r>
            <w:proofErr w:type="spellEnd"/>
            <w:r w:rsidRPr="0033624C">
              <w:rPr>
                <w:rFonts w:ascii="Calibri" w:hAnsi="Calibri" w:cs="Calibri"/>
                <w:szCs w:val="24"/>
              </w:rPr>
              <w:t>“</w:t>
            </w:r>
            <w:r>
              <w:rPr>
                <w:rFonts w:ascii="Calibri" w:hAnsi="Calibri" w:cs="Calibri"/>
                <w:szCs w:val="24"/>
              </w:rPr>
              <w:t>,</w:t>
            </w:r>
            <w:r w:rsidRPr="0033624C">
              <w:rPr>
                <w:rFonts w:ascii="Calibri" w:hAnsi="Calibri" w:cs="Calibri"/>
                <w:szCs w:val="24"/>
              </w:rPr>
              <w:t xml:space="preserve"> </w:t>
            </w:r>
            <w:r w:rsidRPr="0033624C">
              <w:rPr>
                <w:rFonts w:ascii="Calibri" w:hAnsi="Calibri" w:cs="Calibri"/>
                <w:szCs w:val="24"/>
                <w:lang w:eastAsia="lt-LT"/>
              </w:rPr>
              <w:t xml:space="preserve">pasiūlęs gamintojo </w:t>
            </w:r>
            <w:r w:rsidRPr="0033624C">
              <w:rPr>
                <w:rFonts w:asciiTheme="minorHAnsi" w:hAnsiTheme="minorHAnsi" w:cstheme="minorHAnsi"/>
                <w:szCs w:val="24"/>
              </w:rPr>
              <w:t xml:space="preserve">Philips </w:t>
            </w:r>
            <w:proofErr w:type="spellStart"/>
            <w:r w:rsidRPr="0033624C">
              <w:rPr>
                <w:rFonts w:asciiTheme="minorHAnsi" w:hAnsiTheme="minorHAnsi" w:cstheme="minorHAnsi"/>
                <w:szCs w:val="24"/>
              </w:rPr>
              <w:t>Medical</w:t>
            </w:r>
            <w:proofErr w:type="spellEnd"/>
            <w:r w:rsidRPr="0033624C">
              <w:rPr>
                <w:rFonts w:asciiTheme="minorHAnsi" w:hAnsiTheme="minorHAnsi" w:cstheme="minorHAnsi"/>
                <w:szCs w:val="24"/>
              </w:rPr>
              <w:t xml:space="preserve"> </w:t>
            </w:r>
            <w:proofErr w:type="spellStart"/>
            <w:r w:rsidRPr="0033624C">
              <w:rPr>
                <w:rFonts w:asciiTheme="minorHAnsi" w:hAnsiTheme="minorHAnsi" w:cstheme="minorHAnsi"/>
                <w:szCs w:val="24"/>
              </w:rPr>
              <w:t>Systems</w:t>
            </w:r>
            <w:proofErr w:type="spellEnd"/>
            <w:r w:rsidRPr="0033624C">
              <w:rPr>
                <w:rFonts w:asciiTheme="minorHAnsi" w:hAnsiTheme="minorHAnsi" w:cstheme="minorHAnsi"/>
                <w:szCs w:val="24"/>
              </w:rPr>
              <w:t xml:space="preserve"> </w:t>
            </w:r>
            <w:proofErr w:type="spellStart"/>
            <w:r w:rsidRPr="0033624C">
              <w:rPr>
                <w:rFonts w:asciiTheme="minorHAnsi" w:hAnsiTheme="minorHAnsi" w:cstheme="minorHAnsi"/>
                <w:szCs w:val="24"/>
              </w:rPr>
              <w:t>Nederland</w:t>
            </w:r>
            <w:proofErr w:type="spellEnd"/>
            <w:r w:rsidRPr="0033624C">
              <w:rPr>
                <w:rFonts w:ascii="Calibri" w:hAnsi="Calibri" w:cs="Calibri"/>
                <w:szCs w:val="24"/>
                <w:lang w:eastAsia="lt-LT"/>
              </w:rPr>
              <w:t xml:space="preserve"> įrangą „</w:t>
            </w:r>
            <w:proofErr w:type="spellStart"/>
            <w:r w:rsidRPr="0033624C">
              <w:rPr>
                <w:rFonts w:ascii="Calibri" w:hAnsi="Calibri" w:cs="Calibri"/>
                <w:szCs w:val="24"/>
                <w:lang w:eastAsia="lt-LT"/>
              </w:rPr>
              <w:t>Affiniti</w:t>
            </w:r>
            <w:proofErr w:type="spellEnd"/>
            <w:r w:rsidRPr="0033624C">
              <w:rPr>
                <w:rFonts w:ascii="Calibri" w:hAnsi="Calibri" w:cs="Calibri"/>
                <w:szCs w:val="24"/>
                <w:lang w:eastAsia="lt-LT"/>
              </w:rPr>
              <w:t xml:space="preserve"> 70“</w:t>
            </w:r>
            <w:r w:rsidR="004E1A3A">
              <w:rPr>
                <w:rFonts w:ascii="Calibri" w:hAnsi="Calibri" w:cs="Calibri"/>
                <w:szCs w:val="24"/>
              </w:rPr>
              <w:t xml:space="preserve">, kas reiškia, kad Perkančioji organizacija, rengdama Techninę specifikaciją, žinojo, kad jos reikalavimus atitiks </w:t>
            </w:r>
            <w:r w:rsidR="00000E6C" w:rsidRPr="0033624C">
              <w:rPr>
                <w:rFonts w:asciiTheme="minorHAnsi" w:hAnsiTheme="minorHAnsi" w:cstheme="minorHAnsi"/>
                <w:szCs w:val="24"/>
              </w:rPr>
              <w:t xml:space="preserve">Philips </w:t>
            </w:r>
            <w:proofErr w:type="spellStart"/>
            <w:r w:rsidR="00000E6C" w:rsidRPr="0033624C">
              <w:rPr>
                <w:rFonts w:asciiTheme="minorHAnsi" w:hAnsiTheme="minorHAnsi" w:cstheme="minorHAnsi"/>
                <w:szCs w:val="24"/>
              </w:rPr>
              <w:t>Medical</w:t>
            </w:r>
            <w:proofErr w:type="spellEnd"/>
            <w:r w:rsidR="00000E6C" w:rsidRPr="0033624C">
              <w:rPr>
                <w:rFonts w:asciiTheme="minorHAnsi" w:hAnsiTheme="minorHAnsi" w:cstheme="minorHAnsi"/>
                <w:szCs w:val="24"/>
              </w:rPr>
              <w:t xml:space="preserve"> </w:t>
            </w:r>
            <w:proofErr w:type="spellStart"/>
            <w:r w:rsidR="00000E6C" w:rsidRPr="0033624C">
              <w:rPr>
                <w:rFonts w:asciiTheme="minorHAnsi" w:hAnsiTheme="minorHAnsi" w:cstheme="minorHAnsi"/>
                <w:szCs w:val="24"/>
              </w:rPr>
              <w:t>Systems</w:t>
            </w:r>
            <w:proofErr w:type="spellEnd"/>
            <w:r w:rsidR="00000E6C" w:rsidRPr="0033624C">
              <w:rPr>
                <w:rFonts w:asciiTheme="minorHAnsi" w:hAnsiTheme="minorHAnsi" w:cstheme="minorHAnsi"/>
                <w:szCs w:val="24"/>
              </w:rPr>
              <w:t xml:space="preserve"> </w:t>
            </w:r>
            <w:proofErr w:type="spellStart"/>
            <w:r w:rsidR="00000E6C" w:rsidRPr="0033624C">
              <w:rPr>
                <w:rFonts w:asciiTheme="minorHAnsi" w:hAnsiTheme="minorHAnsi" w:cstheme="minorHAnsi"/>
                <w:szCs w:val="24"/>
              </w:rPr>
              <w:t>Nederland</w:t>
            </w:r>
            <w:proofErr w:type="spellEnd"/>
            <w:r w:rsidR="00000E6C" w:rsidRPr="0033624C">
              <w:rPr>
                <w:rFonts w:ascii="Calibri" w:hAnsi="Calibri" w:cs="Calibri"/>
                <w:szCs w:val="24"/>
                <w:lang w:eastAsia="lt-LT"/>
              </w:rPr>
              <w:t xml:space="preserve"> </w:t>
            </w:r>
            <w:proofErr w:type="spellStart"/>
            <w:r w:rsidR="00000E6C">
              <w:rPr>
                <w:rFonts w:ascii="Calibri" w:hAnsi="Calibri" w:cs="Calibri"/>
                <w:szCs w:val="24"/>
                <w:lang w:eastAsia="lt-LT"/>
              </w:rPr>
              <w:t>ultargarsinė</w:t>
            </w:r>
            <w:proofErr w:type="spellEnd"/>
            <w:r w:rsidR="00000E6C">
              <w:rPr>
                <w:rFonts w:ascii="Calibri" w:hAnsi="Calibri" w:cs="Calibri"/>
                <w:szCs w:val="24"/>
                <w:lang w:eastAsia="lt-LT"/>
              </w:rPr>
              <w:t xml:space="preserve"> </w:t>
            </w:r>
            <w:proofErr w:type="spellStart"/>
            <w:r w:rsidR="00000E6C">
              <w:rPr>
                <w:rFonts w:ascii="Calibri" w:hAnsi="Calibri" w:cs="Calibri"/>
                <w:szCs w:val="24"/>
                <w:lang w:eastAsia="lt-LT"/>
              </w:rPr>
              <w:t>diagnotiskos</w:t>
            </w:r>
            <w:proofErr w:type="spellEnd"/>
            <w:r w:rsidR="00000E6C">
              <w:rPr>
                <w:rFonts w:ascii="Calibri" w:hAnsi="Calibri" w:cs="Calibri"/>
                <w:szCs w:val="24"/>
                <w:lang w:eastAsia="lt-LT"/>
              </w:rPr>
              <w:t xml:space="preserve"> sistema</w:t>
            </w:r>
            <w:r w:rsidR="00000E6C" w:rsidRPr="0033624C">
              <w:rPr>
                <w:rFonts w:ascii="Calibri" w:hAnsi="Calibri" w:cs="Calibri"/>
                <w:szCs w:val="24"/>
                <w:lang w:eastAsia="lt-LT"/>
              </w:rPr>
              <w:t xml:space="preserve"> „</w:t>
            </w:r>
            <w:proofErr w:type="spellStart"/>
            <w:r w:rsidR="00000E6C" w:rsidRPr="0033624C">
              <w:rPr>
                <w:rFonts w:ascii="Calibri" w:hAnsi="Calibri" w:cs="Calibri"/>
                <w:szCs w:val="24"/>
                <w:lang w:eastAsia="lt-LT"/>
              </w:rPr>
              <w:t>Affiniti</w:t>
            </w:r>
            <w:proofErr w:type="spellEnd"/>
            <w:r w:rsidR="00000E6C" w:rsidRPr="0033624C">
              <w:rPr>
                <w:rFonts w:ascii="Calibri" w:hAnsi="Calibri" w:cs="Calibri"/>
                <w:szCs w:val="24"/>
                <w:lang w:eastAsia="lt-LT"/>
              </w:rPr>
              <w:t xml:space="preserve"> 70“</w:t>
            </w:r>
            <w:r w:rsidR="00200BD9">
              <w:rPr>
                <w:rFonts w:ascii="Calibri" w:hAnsi="Calibri" w:cs="Calibri"/>
                <w:szCs w:val="24"/>
                <w:lang w:eastAsia="lt-LT"/>
              </w:rPr>
              <w:t>.</w:t>
            </w:r>
          </w:p>
          <w:p w14:paraId="737722B2" w14:textId="0535EC42" w:rsidR="008B7557" w:rsidRPr="00295CAA" w:rsidRDefault="005F3C2F" w:rsidP="00C27ADC">
            <w:pPr>
              <w:widowControl w:val="0"/>
              <w:spacing w:line="312" w:lineRule="auto"/>
              <w:ind w:firstLine="739"/>
              <w:rPr>
                <w:rFonts w:ascii="Calibri" w:hAnsi="Calibri" w:cs="Calibri"/>
                <w:szCs w:val="24"/>
              </w:rPr>
            </w:pPr>
            <w:r>
              <w:rPr>
                <w:rFonts w:ascii="Calibri" w:hAnsi="Calibri" w:cs="Calibri"/>
                <w:szCs w:val="24"/>
              </w:rPr>
              <w:t>N</w:t>
            </w:r>
            <w:r w:rsidR="00C67A76">
              <w:rPr>
                <w:rFonts w:ascii="Calibri" w:hAnsi="Calibri" w:cs="Calibri"/>
                <w:szCs w:val="24"/>
              </w:rPr>
              <w:t>ustatyta</w:t>
            </w:r>
            <w:r w:rsidR="004D5DF7">
              <w:rPr>
                <w:rFonts w:ascii="Calibri" w:hAnsi="Calibri" w:cs="Calibri"/>
                <w:szCs w:val="24"/>
              </w:rPr>
              <w:t xml:space="preserve">, </w:t>
            </w:r>
            <w:r w:rsidR="00C67A76" w:rsidRPr="002908DE">
              <w:rPr>
                <w:rFonts w:ascii="Calibri" w:hAnsi="Calibri" w:cs="Calibri"/>
                <w:szCs w:val="24"/>
              </w:rPr>
              <w:t>jog</w:t>
            </w:r>
            <w:r w:rsidR="00295CAA" w:rsidRPr="002908DE">
              <w:rPr>
                <w:rFonts w:ascii="Calibri" w:hAnsi="Calibri" w:cs="Calibri"/>
                <w:szCs w:val="24"/>
              </w:rPr>
              <w:t xml:space="preserve"> </w:t>
            </w:r>
            <w:r w:rsidR="002908DE" w:rsidRPr="002908DE">
              <w:rPr>
                <w:rFonts w:ascii="Calibri" w:hAnsi="Calibri" w:cs="Calibri"/>
                <w:szCs w:val="24"/>
              </w:rPr>
              <w:t>p</w:t>
            </w:r>
            <w:r w:rsidR="002908DE" w:rsidRPr="002908DE">
              <w:rPr>
                <w:rFonts w:ascii="Calibri" w:hAnsi="Calibri" w:cs="Calibri"/>
                <w:iCs/>
                <w:szCs w:val="24"/>
              </w:rPr>
              <w:t>asiūlymų vertinimo kriterijų lyginamieji svoriai neproporcingai didelę reikšmę suteikia</w:t>
            </w:r>
            <w:r w:rsidR="00E9749B" w:rsidRPr="002908DE">
              <w:rPr>
                <w:rFonts w:ascii="Calibri" w:hAnsi="Calibri" w:cs="Calibri"/>
                <w:szCs w:val="24"/>
              </w:rPr>
              <w:t xml:space="preserve"> </w:t>
            </w:r>
            <w:r w:rsidR="00C67A76" w:rsidRPr="002908DE">
              <w:rPr>
                <w:rFonts w:ascii="Calibri" w:hAnsi="Calibri" w:cs="Calibri"/>
                <w:szCs w:val="24"/>
              </w:rPr>
              <w:t>Kokyb</w:t>
            </w:r>
            <w:r w:rsidR="00C67A76">
              <w:rPr>
                <w:rFonts w:ascii="Calibri" w:hAnsi="Calibri" w:cs="Calibri"/>
                <w:szCs w:val="24"/>
              </w:rPr>
              <w:t>ės kriterij</w:t>
            </w:r>
            <w:r w:rsidR="00F50303">
              <w:rPr>
                <w:rFonts w:ascii="Calibri" w:hAnsi="Calibri" w:cs="Calibri"/>
                <w:szCs w:val="24"/>
              </w:rPr>
              <w:t>ams</w:t>
            </w:r>
            <w:r w:rsidR="002908DE">
              <w:rPr>
                <w:rFonts w:ascii="Calibri" w:hAnsi="Calibri" w:cs="Calibri"/>
                <w:szCs w:val="24"/>
              </w:rPr>
              <w:t xml:space="preserve"> </w:t>
            </w:r>
            <w:r w:rsidR="00B71CFA">
              <w:rPr>
                <w:rFonts w:ascii="Calibri" w:hAnsi="Calibri" w:cs="Calibri"/>
                <w:szCs w:val="24"/>
              </w:rPr>
              <w:t>(80 iš 100)</w:t>
            </w:r>
            <w:r w:rsidR="00F50303">
              <w:rPr>
                <w:rFonts w:ascii="Calibri" w:hAnsi="Calibri" w:cs="Calibri"/>
                <w:szCs w:val="24"/>
              </w:rPr>
              <w:t>,</w:t>
            </w:r>
            <w:r w:rsidR="00E9749B">
              <w:rPr>
                <w:rFonts w:ascii="Calibri" w:hAnsi="Calibri" w:cs="Calibri"/>
                <w:szCs w:val="24"/>
              </w:rPr>
              <w:t xml:space="preserve"> lyginant su kainos lyginamuoju svoriu</w:t>
            </w:r>
            <w:r w:rsidR="00B71CFA">
              <w:rPr>
                <w:rFonts w:ascii="Calibri" w:hAnsi="Calibri" w:cs="Calibri"/>
                <w:szCs w:val="24"/>
              </w:rPr>
              <w:t xml:space="preserve"> (20)</w:t>
            </w:r>
            <w:r w:rsidR="00E9749B">
              <w:rPr>
                <w:rFonts w:ascii="Calibri" w:hAnsi="Calibri" w:cs="Calibri"/>
                <w:szCs w:val="24"/>
              </w:rPr>
              <w:t xml:space="preserve">. Tai </w:t>
            </w:r>
            <w:r w:rsidR="00DC3A27">
              <w:rPr>
                <w:rFonts w:ascii="Calibri" w:hAnsi="Calibri" w:cs="Calibri"/>
                <w:szCs w:val="24"/>
              </w:rPr>
              <w:t>reiškia</w:t>
            </w:r>
            <w:r w:rsidR="00E9749B">
              <w:rPr>
                <w:rFonts w:ascii="Calibri" w:hAnsi="Calibri" w:cs="Calibri"/>
                <w:szCs w:val="24"/>
              </w:rPr>
              <w:t xml:space="preserve">, jog net jeigu tiekėjai galėtų pasiūlyti </w:t>
            </w:r>
            <w:r w:rsidR="003513F9">
              <w:rPr>
                <w:rFonts w:ascii="Calibri" w:eastAsia="Calibri" w:hAnsi="Calibri" w:cs="Calibri"/>
                <w:bCs/>
                <w:szCs w:val="24"/>
              </w:rPr>
              <w:t>u</w:t>
            </w:r>
            <w:r w:rsidR="003513F9" w:rsidRPr="00F94A83">
              <w:rPr>
                <w:rFonts w:ascii="Calibri" w:eastAsia="Calibri" w:hAnsi="Calibri" w:cs="Calibri"/>
                <w:bCs/>
                <w:szCs w:val="24"/>
              </w:rPr>
              <w:t>ltragarsin</w:t>
            </w:r>
            <w:r w:rsidR="003513F9">
              <w:rPr>
                <w:rFonts w:ascii="Calibri" w:eastAsia="Calibri" w:hAnsi="Calibri" w:cs="Calibri"/>
                <w:bCs/>
                <w:szCs w:val="24"/>
              </w:rPr>
              <w:t>es</w:t>
            </w:r>
            <w:r w:rsidR="003513F9" w:rsidRPr="00F94A83">
              <w:rPr>
                <w:rFonts w:ascii="Calibri" w:eastAsia="Calibri" w:hAnsi="Calibri" w:cs="Calibri"/>
                <w:bCs/>
                <w:szCs w:val="24"/>
              </w:rPr>
              <w:t xml:space="preserve"> diagnostikos sistem</w:t>
            </w:r>
            <w:r w:rsidR="003513F9">
              <w:rPr>
                <w:rFonts w:ascii="Calibri" w:eastAsia="Calibri" w:hAnsi="Calibri" w:cs="Calibri"/>
                <w:bCs/>
                <w:szCs w:val="24"/>
              </w:rPr>
              <w:t>as</w:t>
            </w:r>
            <w:r w:rsidR="00E9749B">
              <w:rPr>
                <w:rFonts w:ascii="Calibri" w:hAnsi="Calibri" w:cs="Calibri"/>
                <w:szCs w:val="24"/>
              </w:rPr>
              <w:t>, kuri</w:t>
            </w:r>
            <w:r w:rsidR="003513F9">
              <w:rPr>
                <w:rFonts w:ascii="Calibri" w:hAnsi="Calibri" w:cs="Calibri"/>
                <w:szCs w:val="24"/>
              </w:rPr>
              <w:t>os</w:t>
            </w:r>
            <w:r w:rsidR="00E9749B">
              <w:rPr>
                <w:rFonts w:ascii="Calibri" w:hAnsi="Calibri" w:cs="Calibri"/>
                <w:szCs w:val="24"/>
              </w:rPr>
              <w:t xml:space="preserve"> atitinka </w:t>
            </w:r>
            <w:r w:rsidR="00B06720">
              <w:rPr>
                <w:rFonts w:ascii="Calibri" w:hAnsi="Calibri" w:cs="Calibri"/>
                <w:szCs w:val="24"/>
              </w:rPr>
              <w:t xml:space="preserve">visus </w:t>
            </w:r>
            <w:r w:rsidR="00E9749B">
              <w:rPr>
                <w:rFonts w:asciiTheme="minorHAnsi" w:hAnsiTheme="minorHAnsi" w:cstheme="minorHAnsi"/>
                <w:color w:val="000000"/>
                <w:szCs w:val="24"/>
              </w:rPr>
              <w:t>Techninės specifikacijos reikalavimus</w:t>
            </w:r>
            <w:r w:rsidR="00E9749B">
              <w:rPr>
                <w:rFonts w:ascii="Calibri" w:hAnsi="Calibri" w:cs="Calibri"/>
                <w:szCs w:val="24"/>
              </w:rPr>
              <w:t xml:space="preserve">, </w:t>
            </w:r>
            <w:r w:rsidR="00E9749B">
              <w:rPr>
                <w:rFonts w:asciiTheme="minorHAnsi" w:hAnsiTheme="minorHAnsi" w:cstheme="minorHAnsi"/>
                <w:color w:val="000000"/>
                <w:szCs w:val="24"/>
              </w:rPr>
              <w:t xml:space="preserve">bet </w:t>
            </w:r>
            <w:r w:rsidR="00345532">
              <w:rPr>
                <w:rFonts w:asciiTheme="minorHAnsi" w:hAnsiTheme="minorHAnsi" w:cstheme="minorHAnsi"/>
                <w:color w:val="000000"/>
                <w:szCs w:val="24"/>
              </w:rPr>
              <w:t>negau</w:t>
            </w:r>
            <w:r w:rsidR="00B32824">
              <w:rPr>
                <w:rFonts w:asciiTheme="minorHAnsi" w:hAnsiTheme="minorHAnsi" w:cstheme="minorHAnsi"/>
                <w:color w:val="000000"/>
                <w:szCs w:val="24"/>
              </w:rPr>
              <w:t>tų</w:t>
            </w:r>
            <w:r w:rsidR="00E9749B">
              <w:rPr>
                <w:rFonts w:asciiTheme="minorHAnsi" w:hAnsiTheme="minorHAnsi" w:cstheme="minorHAnsi"/>
                <w:color w:val="000000"/>
                <w:szCs w:val="24"/>
              </w:rPr>
              <w:t xml:space="preserve"> papildom</w:t>
            </w:r>
            <w:r w:rsidR="00345532">
              <w:rPr>
                <w:rFonts w:asciiTheme="minorHAnsi" w:hAnsiTheme="minorHAnsi" w:cstheme="minorHAnsi"/>
                <w:color w:val="000000"/>
                <w:szCs w:val="24"/>
              </w:rPr>
              <w:t xml:space="preserve">ų </w:t>
            </w:r>
            <w:r w:rsidR="00E9749B">
              <w:rPr>
                <w:rFonts w:asciiTheme="minorHAnsi" w:hAnsiTheme="minorHAnsi" w:cstheme="minorHAnsi"/>
                <w:color w:val="000000"/>
                <w:szCs w:val="24"/>
              </w:rPr>
              <w:t>bal</w:t>
            </w:r>
            <w:r w:rsidR="00345532">
              <w:rPr>
                <w:rFonts w:asciiTheme="minorHAnsi" w:hAnsiTheme="minorHAnsi" w:cstheme="minorHAnsi"/>
                <w:color w:val="000000"/>
                <w:szCs w:val="24"/>
              </w:rPr>
              <w:t>ų už</w:t>
            </w:r>
            <w:r w:rsidR="00E9749B">
              <w:rPr>
                <w:rFonts w:ascii="Calibri" w:hAnsi="Calibri" w:cs="Calibri"/>
                <w:szCs w:val="24"/>
              </w:rPr>
              <w:t xml:space="preserve"> </w:t>
            </w:r>
            <w:r w:rsidR="00053F71">
              <w:rPr>
                <w:rFonts w:ascii="Calibri" w:hAnsi="Calibri" w:cs="Calibri"/>
                <w:szCs w:val="24"/>
              </w:rPr>
              <w:t>Kokybės</w:t>
            </w:r>
            <w:r w:rsidR="00E9749B" w:rsidRPr="001E5BCA">
              <w:rPr>
                <w:rFonts w:ascii="Calibri" w:hAnsi="Calibri" w:cs="Calibri"/>
                <w:szCs w:val="24"/>
              </w:rPr>
              <w:t xml:space="preserve"> </w:t>
            </w:r>
            <w:r w:rsidR="00E9749B">
              <w:rPr>
                <w:rFonts w:asciiTheme="minorHAnsi" w:hAnsiTheme="minorHAnsi" w:cstheme="minorHAnsi"/>
                <w:color w:val="000000"/>
                <w:szCs w:val="24"/>
              </w:rPr>
              <w:t>kriterij</w:t>
            </w:r>
            <w:r w:rsidR="00345532">
              <w:rPr>
                <w:rFonts w:asciiTheme="minorHAnsi" w:hAnsiTheme="minorHAnsi" w:cstheme="minorHAnsi"/>
                <w:color w:val="000000"/>
                <w:szCs w:val="24"/>
              </w:rPr>
              <w:t>us</w:t>
            </w:r>
            <w:r w:rsidR="00E9749B">
              <w:rPr>
                <w:rFonts w:asciiTheme="minorHAnsi" w:hAnsiTheme="minorHAnsi" w:cstheme="minorHAnsi"/>
                <w:color w:val="000000"/>
                <w:szCs w:val="24"/>
              </w:rPr>
              <w:t xml:space="preserve"> </w:t>
            </w:r>
            <w:r w:rsidR="00086809">
              <w:rPr>
                <w:rFonts w:asciiTheme="minorHAnsi" w:hAnsiTheme="minorHAnsi" w:cstheme="minorHAnsi"/>
                <w:color w:val="000000"/>
                <w:szCs w:val="24"/>
              </w:rPr>
              <w:t>(</w:t>
            </w:r>
            <w:r w:rsidR="00B32824">
              <w:rPr>
                <w:rFonts w:asciiTheme="minorHAnsi" w:hAnsiTheme="minorHAnsi" w:cstheme="minorHAnsi"/>
                <w:color w:val="000000"/>
                <w:szCs w:val="24"/>
              </w:rPr>
              <w:t xml:space="preserve">kurie taip pat </w:t>
            </w:r>
            <w:r w:rsidR="00E9749B">
              <w:rPr>
                <w:rFonts w:ascii="Calibri" w:hAnsi="Calibri" w:cs="Calibri"/>
                <w:szCs w:val="24"/>
              </w:rPr>
              <w:t>susij</w:t>
            </w:r>
            <w:r w:rsidR="00B32824">
              <w:rPr>
                <w:rFonts w:ascii="Calibri" w:hAnsi="Calibri" w:cs="Calibri"/>
                <w:szCs w:val="24"/>
              </w:rPr>
              <w:t>ę</w:t>
            </w:r>
            <w:r w:rsidR="00E9749B">
              <w:rPr>
                <w:rFonts w:ascii="Calibri" w:hAnsi="Calibri" w:cs="Calibri"/>
                <w:szCs w:val="24"/>
              </w:rPr>
              <w:t xml:space="preserve"> su technini</w:t>
            </w:r>
            <w:r w:rsidR="00345532">
              <w:rPr>
                <w:rFonts w:ascii="Calibri" w:hAnsi="Calibri" w:cs="Calibri"/>
                <w:szCs w:val="24"/>
              </w:rPr>
              <w:t>ais</w:t>
            </w:r>
            <w:r w:rsidR="00E9749B">
              <w:rPr>
                <w:rFonts w:ascii="Calibri" w:hAnsi="Calibri" w:cs="Calibri"/>
                <w:szCs w:val="24"/>
              </w:rPr>
              <w:t xml:space="preserve"> parametr</w:t>
            </w:r>
            <w:r w:rsidR="00345532">
              <w:rPr>
                <w:rFonts w:ascii="Calibri" w:hAnsi="Calibri" w:cs="Calibri"/>
                <w:szCs w:val="24"/>
              </w:rPr>
              <w:t>ais</w:t>
            </w:r>
            <w:r w:rsidR="00086809">
              <w:rPr>
                <w:rFonts w:ascii="Calibri" w:hAnsi="Calibri" w:cs="Calibri"/>
                <w:szCs w:val="24"/>
              </w:rPr>
              <w:t>)</w:t>
            </w:r>
            <w:r w:rsidR="00B32824">
              <w:rPr>
                <w:rFonts w:ascii="Calibri" w:hAnsi="Calibri" w:cs="Calibri"/>
                <w:szCs w:val="24"/>
              </w:rPr>
              <w:t>,</w:t>
            </w:r>
            <w:r w:rsidR="0019166F">
              <w:rPr>
                <w:rFonts w:ascii="Calibri" w:hAnsi="Calibri" w:cs="Calibri"/>
                <w:szCs w:val="24"/>
              </w:rPr>
              <w:t xml:space="preserve"> negalėtų Pirkime Nr. 1 konkuruoti </w:t>
            </w:r>
            <w:r w:rsidR="00107DBE">
              <w:rPr>
                <w:rFonts w:ascii="Calibri" w:hAnsi="Calibri" w:cs="Calibri"/>
                <w:szCs w:val="24"/>
              </w:rPr>
              <w:t>kaina, nes jos lyginamas</w:t>
            </w:r>
            <w:r w:rsidR="007B4F1A">
              <w:rPr>
                <w:rFonts w:ascii="Calibri" w:hAnsi="Calibri" w:cs="Calibri"/>
                <w:szCs w:val="24"/>
              </w:rPr>
              <w:t>is</w:t>
            </w:r>
            <w:r w:rsidR="00107DBE">
              <w:rPr>
                <w:rFonts w:ascii="Calibri" w:hAnsi="Calibri" w:cs="Calibri"/>
                <w:szCs w:val="24"/>
              </w:rPr>
              <w:t xml:space="preserve"> svoris yra per mažas, </w:t>
            </w:r>
            <w:r w:rsidR="006361AA">
              <w:rPr>
                <w:rFonts w:ascii="Calibri" w:hAnsi="Calibri" w:cs="Calibri"/>
                <w:szCs w:val="24"/>
              </w:rPr>
              <w:t>todėl</w:t>
            </w:r>
            <w:r w:rsidR="00F50303">
              <w:rPr>
                <w:rFonts w:ascii="Calibri" w:hAnsi="Calibri" w:cs="Calibri"/>
                <w:szCs w:val="24"/>
              </w:rPr>
              <w:t xml:space="preserve"> iš esmės</w:t>
            </w:r>
            <w:r w:rsidR="006361AA">
              <w:rPr>
                <w:rFonts w:ascii="Calibri" w:hAnsi="Calibri" w:cs="Calibri"/>
                <w:szCs w:val="24"/>
              </w:rPr>
              <w:t xml:space="preserve"> </w:t>
            </w:r>
            <w:r w:rsidR="00FA04D7" w:rsidRPr="006200F0">
              <w:rPr>
                <w:rFonts w:ascii="Calibri" w:hAnsi="Calibri" w:cs="Calibri"/>
                <w:szCs w:val="24"/>
              </w:rPr>
              <w:t xml:space="preserve">vien </w:t>
            </w:r>
            <w:r w:rsidR="00F50303">
              <w:rPr>
                <w:rFonts w:ascii="Calibri" w:hAnsi="Calibri" w:cs="Calibri"/>
                <w:szCs w:val="24"/>
              </w:rPr>
              <w:t>nuo</w:t>
            </w:r>
            <w:r w:rsidR="00FA04D7" w:rsidRPr="006200F0">
              <w:rPr>
                <w:rFonts w:ascii="Calibri" w:hAnsi="Calibri" w:cs="Calibri"/>
                <w:szCs w:val="24"/>
              </w:rPr>
              <w:t xml:space="preserve"> </w:t>
            </w:r>
            <w:r w:rsidR="00FA04D7">
              <w:rPr>
                <w:rFonts w:ascii="Calibri" w:hAnsi="Calibri" w:cs="Calibri"/>
                <w:szCs w:val="24"/>
              </w:rPr>
              <w:t>Kokybės kriterijų</w:t>
            </w:r>
            <w:r w:rsidR="007C7F6F">
              <w:rPr>
                <w:rFonts w:ascii="Calibri" w:hAnsi="Calibri" w:cs="Calibri"/>
                <w:szCs w:val="24"/>
              </w:rPr>
              <w:t xml:space="preserve"> ir jiems suteiktų lyginamųjų svorių</w:t>
            </w:r>
            <w:r w:rsidR="00FA04D7" w:rsidRPr="006200F0">
              <w:rPr>
                <w:rFonts w:ascii="Calibri" w:hAnsi="Calibri" w:cs="Calibri"/>
                <w:szCs w:val="24"/>
              </w:rPr>
              <w:t xml:space="preserve"> priklauso </w:t>
            </w:r>
            <w:r w:rsidR="001460B0">
              <w:rPr>
                <w:rFonts w:ascii="Calibri" w:hAnsi="Calibri" w:cs="Calibri"/>
                <w:szCs w:val="24"/>
              </w:rPr>
              <w:t xml:space="preserve">Pirkimo Nr. 1 </w:t>
            </w:r>
            <w:r w:rsidR="005D5882">
              <w:rPr>
                <w:rFonts w:ascii="Calibri" w:hAnsi="Calibri" w:cs="Calibri"/>
                <w:szCs w:val="24"/>
              </w:rPr>
              <w:t>dalies</w:t>
            </w:r>
            <w:r w:rsidR="001460B0">
              <w:rPr>
                <w:rFonts w:ascii="Calibri" w:hAnsi="Calibri" w:cs="Calibri"/>
                <w:szCs w:val="24"/>
              </w:rPr>
              <w:t xml:space="preserve"> Nr. 1 laimėtojas.</w:t>
            </w:r>
            <w:r w:rsidR="00BC0537">
              <w:rPr>
                <w:rFonts w:ascii="Calibri" w:hAnsi="Calibri" w:cs="Calibri"/>
                <w:szCs w:val="24"/>
              </w:rPr>
              <w:t xml:space="preserve"> </w:t>
            </w:r>
          </w:p>
          <w:p w14:paraId="5537FD2E" w14:textId="169623AB" w:rsidR="00F662A0" w:rsidRDefault="00A91773" w:rsidP="00AA6143">
            <w:pPr>
              <w:spacing w:line="312" w:lineRule="auto"/>
              <w:ind w:left="29" w:firstLine="710"/>
              <w:rPr>
                <w:rFonts w:ascii="Calibri" w:hAnsi="Calibri" w:cs="Calibri"/>
                <w:szCs w:val="24"/>
              </w:rPr>
            </w:pPr>
            <w:r w:rsidRPr="009C7C20">
              <w:rPr>
                <w:rFonts w:ascii="Calibri" w:hAnsi="Calibri" w:cs="Calibri"/>
                <w:bCs/>
                <w:szCs w:val="24"/>
              </w:rPr>
              <w:t xml:space="preserve">Atsižvelgiant į išdėstytą, Tarnyba </w:t>
            </w:r>
            <w:r w:rsidRPr="00A262B7">
              <w:rPr>
                <w:rFonts w:ascii="Calibri" w:hAnsi="Calibri" w:cs="Calibri"/>
                <w:bCs/>
                <w:szCs w:val="24"/>
              </w:rPr>
              <w:t>konstatuoja, kad Technin</w:t>
            </w:r>
            <w:r w:rsidR="009E374F">
              <w:rPr>
                <w:rFonts w:ascii="Calibri" w:hAnsi="Calibri" w:cs="Calibri"/>
                <w:bCs/>
                <w:szCs w:val="24"/>
              </w:rPr>
              <w:t>ė</w:t>
            </w:r>
            <w:r w:rsidRPr="00A262B7">
              <w:rPr>
                <w:rFonts w:ascii="Calibri" w:hAnsi="Calibri" w:cs="Calibri"/>
                <w:bCs/>
                <w:szCs w:val="24"/>
              </w:rPr>
              <w:t xml:space="preserve"> specifikacija, </w:t>
            </w:r>
            <w:r w:rsidR="002E21D4" w:rsidRPr="00A262B7">
              <w:rPr>
                <w:rFonts w:ascii="Calibri" w:hAnsi="Calibri" w:cs="Calibri"/>
                <w:szCs w:val="24"/>
              </w:rPr>
              <w:t>Kokybės</w:t>
            </w:r>
            <w:r w:rsidRPr="00A262B7">
              <w:rPr>
                <w:rFonts w:ascii="Calibri" w:hAnsi="Calibri" w:cs="Calibri"/>
                <w:szCs w:val="24"/>
              </w:rPr>
              <w:t xml:space="preserve"> kriterijai </w:t>
            </w:r>
            <w:r w:rsidR="00F50303">
              <w:rPr>
                <w:rFonts w:ascii="Calibri" w:hAnsi="Calibri" w:cs="Calibri"/>
                <w:szCs w:val="24"/>
              </w:rPr>
              <w:t>ir</w:t>
            </w:r>
            <w:r w:rsidR="0065533B" w:rsidRPr="00A262B7">
              <w:rPr>
                <w:rFonts w:ascii="Calibri" w:hAnsi="Calibri" w:cs="Calibri"/>
                <w:szCs w:val="24"/>
              </w:rPr>
              <w:t xml:space="preserve"> </w:t>
            </w:r>
            <w:r w:rsidR="007E2898" w:rsidRPr="00A262B7">
              <w:rPr>
                <w:rFonts w:ascii="Calibri" w:hAnsi="Calibri" w:cs="Calibri"/>
                <w:bCs/>
                <w:szCs w:val="24"/>
              </w:rPr>
              <w:t xml:space="preserve">nustatyti </w:t>
            </w:r>
            <w:r w:rsidR="007E2898" w:rsidRPr="00A262B7">
              <w:rPr>
                <w:rFonts w:ascii="Calibri" w:hAnsi="Calibri" w:cs="Calibri"/>
                <w:bCs/>
                <w:iCs/>
                <w:szCs w:val="24"/>
              </w:rPr>
              <w:t>pasiūlymų vertinimo kriterijų lyginamieji svoriai</w:t>
            </w:r>
            <w:r w:rsidR="00841989" w:rsidRPr="00A262B7">
              <w:rPr>
                <w:rFonts w:ascii="Calibri" w:hAnsi="Calibri" w:cs="Calibri"/>
                <w:bCs/>
                <w:iCs/>
                <w:szCs w:val="24"/>
              </w:rPr>
              <w:t xml:space="preserve"> neužtikrino veiksmingos tiekėjų konkurencijos</w:t>
            </w:r>
            <w:r w:rsidR="00F50303">
              <w:rPr>
                <w:rFonts w:ascii="Calibri" w:hAnsi="Calibri" w:cs="Calibri"/>
                <w:bCs/>
                <w:iCs/>
                <w:szCs w:val="24"/>
              </w:rPr>
              <w:t>.</w:t>
            </w:r>
            <w:r w:rsidR="00A262B7" w:rsidRPr="00A262B7">
              <w:rPr>
                <w:rFonts w:ascii="Calibri" w:hAnsi="Calibri" w:cs="Calibri"/>
                <w:bCs/>
                <w:iCs/>
                <w:szCs w:val="24"/>
              </w:rPr>
              <w:t xml:space="preserve"> </w:t>
            </w:r>
            <w:r w:rsidR="00F50303">
              <w:rPr>
                <w:rFonts w:ascii="Calibri" w:hAnsi="Calibri" w:cs="Calibri"/>
                <w:bCs/>
                <w:iCs/>
                <w:szCs w:val="24"/>
              </w:rPr>
              <w:t>T</w:t>
            </w:r>
            <w:r w:rsidRPr="00A262B7">
              <w:rPr>
                <w:rFonts w:ascii="Calibri" w:hAnsi="Calibri" w:cs="Calibri"/>
                <w:szCs w:val="24"/>
              </w:rPr>
              <w:t>uo Perkančioji organizacija pažeidė</w:t>
            </w:r>
            <w:r w:rsidRPr="00B74C33">
              <w:rPr>
                <w:rFonts w:ascii="Calibri" w:hAnsi="Calibri" w:cs="Calibri"/>
                <w:szCs w:val="24"/>
              </w:rPr>
              <w:t xml:space="preserve"> Įstatymo </w:t>
            </w:r>
            <w:r w:rsidRPr="00F93010">
              <w:rPr>
                <w:rFonts w:ascii="Calibri" w:hAnsi="Calibri" w:cs="Calibri"/>
                <w:szCs w:val="24"/>
              </w:rPr>
              <w:t xml:space="preserve">17 straipsnio 1 dalyje įtvirtintus lygiateisiškumo, nediskriminavimo, proporcingumo principus, </w:t>
            </w:r>
            <w:r w:rsidR="00F12B0A">
              <w:rPr>
                <w:rFonts w:ascii="Calibri" w:hAnsi="Calibri" w:cs="Calibri"/>
                <w:szCs w:val="24"/>
              </w:rPr>
              <w:t>17 straipsnio</w:t>
            </w:r>
            <w:r>
              <w:rPr>
                <w:rFonts w:ascii="Calibri" w:hAnsi="Calibri" w:cs="Calibri"/>
                <w:szCs w:val="24"/>
              </w:rPr>
              <w:t xml:space="preserve"> </w:t>
            </w:r>
            <w:r w:rsidRPr="00F93010">
              <w:rPr>
                <w:rFonts w:ascii="Calibri" w:hAnsi="Calibri" w:cs="Calibri"/>
                <w:szCs w:val="24"/>
              </w:rPr>
              <w:t>3 dalies, 37 straipsnio 3 dalies, 55 straipsnio 5 dalies reikalavimus.</w:t>
            </w:r>
          </w:p>
          <w:p w14:paraId="614EFD3F" w14:textId="77777777" w:rsidR="00EC29AC" w:rsidRDefault="00EC29AC" w:rsidP="00AA6143">
            <w:pPr>
              <w:spacing w:line="312" w:lineRule="auto"/>
              <w:ind w:left="29" w:firstLine="710"/>
              <w:rPr>
                <w:rFonts w:ascii="Calibri" w:hAnsi="Calibri" w:cs="Calibri"/>
                <w:szCs w:val="24"/>
              </w:rPr>
            </w:pPr>
          </w:p>
          <w:p w14:paraId="7B7A3C21" w14:textId="797B4D9E" w:rsidR="00EC29AC" w:rsidRPr="003232E8" w:rsidRDefault="00EC29AC" w:rsidP="00AA6143">
            <w:pPr>
              <w:spacing w:line="312" w:lineRule="auto"/>
              <w:ind w:left="29" w:firstLine="710"/>
              <w:rPr>
                <w:rFonts w:ascii="Calibri" w:hAnsi="Calibri" w:cs="Calibri"/>
                <w:b/>
                <w:bCs/>
                <w:szCs w:val="24"/>
              </w:rPr>
            </w:pPr>
            <w:r w:rsidRPr="003232E8">
              <w:rPr>
                <w:rFonts w:ascii="Calibri" w:hAnsi="Calibri" w:cs="Calibri"/>
                <w:b/>
                <w:bCs/>
                <w:szCs w:val="24"/>
              </w:rPr>
              <w:t xml:space="preserve">Dėl Pirkimo </w:t>
            </w:r>
            <w:r w:rsidR="00912278">
              <w:rPr>
                <w:rFonts w:ascii="Calibri" w:hAnsi="Calibri" w:cs="Calibri"/>
                <w:b/>
                <w:bCs/>
                <w:szCs w:val="24"/>
              </w:rPr>
              <w:t xml:space="preserve">Nr. 1 </w:t>
            </w:r>
            <w:r w:rsidRPr="003232E8">
              <w:rPr>
                <w:rFonts w:ascii="Calibri" w:hAnsi="Calibri" w:cs="Calibri"/>
                <w:b/>
                <w:bCs/>
                <w:szCs w:val="24"/>
              </w:rPr>
              <w:t>dalių</w:t>
            </w:r>
            <w:r w:rsidR="009F0DD3">
              <w:rPr>
                <w:rFonts w:ascii="Calibri" w:hAnsi="Calibri" w:cs="Calibri"/>
                <w:b/>
                <w:bCs/>
                <w:szCs w:val="24"/>
              </w:rPr>
              <w:t xml:space="preserve"> Nr. 2, </w:t>
            </w:r>
            <w:r w:rsidR="00912278">
              <w:rPr>
                <w:rFonts w:ascii="Calibri" w:hAnsi="Calibri" w:cs="Calibri"/>
                <w:b/>
                <w:bCs/>
                <w:szCs w:val="24"/>
              </w:rPr>
              <w:t>Nr. 3, Nr. 4,</w:t>
            </w:r>
            <w:r w:rsidR="001239F4">
              <w:rPr>
                <w:rFonts w:ascii="Calibri" w:hAnsi="Calibri" w:cs="Calibri"/>
                <w:b/>
                <w:bCs/>
                <w:szCs w:val="24"/>
              </w:rPr>
              <w:t xml:space="preserve"> </w:t>
            </w:r>
            <w:r w:rsidR="00AC06D8">
              <w:rPr>
                <w:rFonts w:ascii="Calibri" w:hAnsi="Calibri" w:cs="Calibri"/>
                <w:b/>
                <w:bCs/>
                <w:szCs w:val="24"/>
              </w:rPr>
              <w:t>Nr.</w:t>
            </w:r>
            <w:r w:rsidR="00912278">
              <w:rPr>
                <w:rFonts w:ascii="Calibri" w:hAnsi="Calibri" w:cs="Calibri"/>
                <w:b/>
                <w:bCs/>
                <w:szCs w:val="24"/>
              </w:rPr>
              <w:t xml:space="preserve"> 6:</w:t>
            </w:r>
          </w:p>
          <w:p w14:paraId="4A749D38" w14:textId="6279AAA4" w:rsidR="009F0DD3" w:rsidRDefault="009F0DD3" w:rsidP="001B276D">
            <w:pPr>
              <w:widowControl w:val="0"/>
              <w:spacing w:line="312" w:lineRule="auto"/>
              <w:ind w:left="34" w:firstLine="705"/>
              <w:rPr>
                <w:rFonts w:ascii="Calibri" w:hAnsi="Calibri" w:cs="Calibri"/>
                <w:szCs w:val="24"/>
              </w:rPr>
            </w:pPr>
            <w:r w:rsidRPr="009D4437">
              <w:rPr>
                <w:rFonts w:ascii="Calibri" w:hAnsi="Calibri" w:cs="Calibri"/>
                <w:szCs w:val="24"/>
              </w:rPr>
              <w:t>Reikala</w:t>
            </w:r>
            <w:r>
              <w:rPr>
                <w:rFonts w:ascii="Calibri" w:hAnsi="Calibri" w:cs="Calibri"/>
                <w:szCs w:val="24"/>
              </w:rPr>
              <w:t>vimai</w:t>
            </w:r>
            <w:r w:rsidRPr="009C7C20">
              <w:rPr>
                <w:rFonts w:ascii="Calibri" w:hAnsi="Calibri" w:cs="Calibri"/>
                <w:szCs w:val="24"/>
              </w:rPr>
              <w:t xml:space="preserve"> </w:t>
            </w:r>
            <w:r>
              <w:rPr>
                <w:rFonts w:ascii="Calibri" w:hAnsi="Calibri" w:cs="Calibri"/>
                <w:szCs w:val="24"/>
              </w:rPr>
              <w:t>Pirkimo Nr. 1 objekto dali</w:t>
            </w:r>
            <w:r w:rsidR="00912278">
              <w:rPr>
                <w:rFonts w:ascii="Calibri" w:hAnsi="Calibri" w:cs="Calibri"/>
                <w:szCs w:val="24"/>
              </w:rPr>
              <w:t>ms</w:t>
            </w:r>
            <w:r>
              <w:rPr>
                <w:rFonts w:ascii="Calibri" w:hAnsi="Calibri" w:cs="Calibri"/>
                <w:szCs w:val="24"/>
              </w:rPr>
              <w:t xml:space="preserve"> Nr. </w:t>
            </w:r>
            <w:r w:rsidR="00912278">
              <w:rPr>
                <w:rFonts w:ascii="Calibri" w:hAnsi="Calibri" w:cs="Calibri"/>
                <w:szCs w:val="24"/>
              </w:rPr>
              <w:t>2, Nr. 3, Nr. 4 ir Nr. 6</w:t>
            </w:r>
            <w:r>
              <w:rPr>
                <w:rFonts w:ascii="Calibri" w:hAnsi="Calibri" w:cs="Calibri"/>
                <w:szCs w:val="24"/>
              </w:rPr>
              <w:t xml:space="preserve"> nurodyti</w:t>
            </w:r>
            <w:r w:rsidRPr="009C7C20">
              <w:rPr>
                <w:rFonts w:ascii="Calibri" w:hAnsi="Calibri" w:cs="Calibri"/>
                <w:szCs w:val="24"/>
              </w:rPr>
              <w:t xml:space="preserve"> Techninė</w:t>
            </w:r>
            <w:r>
              <w:rPr>
                <w:rFonts w:ascii="Calibri" w:hAnsi="Calibri" w:cs="Calibri"/>
                <w:szCs w:val="24"/>
              </w:rPr>
              <w:t>je</w:t>
            </w:r>
            <w:r w:rsidRPr="009C7C20">
              <w:rPr>
                <w:rFonts w:ascii="Calibri" w:hAnsi="Calibri" w:cs="Calibri"/>
                <w:szCs w:val="24"/>
              </w:rPr>
              <w:t xml:space="preserve"> specifikacij</w:t>
            </w:r>
            <w:r>
              <w:rPr>
                <w:rFonts w:ascii="Calibri" w:hAnsi="Calibri" w:cs="Calibri"/>
                <w:szCs w:val="24"/>
              </w:rPr>
              <w:t>oje.</w:t>
            </w:r>
            <w:r w:rsidRPr="009C7C20">
              <w:rPr>
                <w:rFonts w:ascii="Calibri" w:hAnsi="Calibri" w:cs="Calibri"/>
                <w:szCs w:val="24"/>
              </w:rPr>
              <w:t xml:space="preserve"> </w:t>
            </w:r>
            <w:r>
              <w:rPr>
                <w:rFonts w:ascii="Calibri" w:hAnsi="Calibri" w:cs="Calibri"/>
                <w:szCs w:val="24"/>
              </w:rPr>
              <w:t>Pirkimo Nr. 1 dali</w:t>
            </w:r>
            <w:r w:rsidR="00AC06D8">
              <w:rPr>
                <w:rFonts w:ascii="Calibri" w:hAnsi="Calibri" w:cs="Calibri"/>
                <w:szCs w:val="24"/>
              </w:rPr>
              <w:t>ų</w:t>
            </w:r>
            <w:r>
              <w:rPr>
                <w:rFonts w:ascii="Calibri" w:hAnsi="Calibri" w:cs="Calibri"/>
                <w:szCs w:val="24"/>
              </w:rPr>
              <w:t xml:space="preserve"> </w:t>
            </w:r>
            <w:r w:rsidR="00AC06D8">
              <w:rPr>
                <w:rFonts w:ascii="Calibri" w:hAnsi="Calibri" w:cs="Calibri"/>
                <w:szCs w:val="24"/>
              </w:rPr>
              <w:t xml:space="preserve">Nr. 2, Nr. 3, Nr. 4 ir Nr. 6 </w:t>
            </w:r>
            <w:r w:rsidR="001239F4">
              <w:rPr>
                <w:rFonts w:ascii="Calibri" w:hAnsi="Calibri" w:cs="Calibri"/>
                <w:szCs w:val="24"/>
              </w:rPr>
              <w:t xml:space="preserve">objektų </w:t>
            </w:r>
            <w:r>
              <w:rPr>
                <w:rFonts w:ascii="Calibri" w:hAnsi="Calibri" w:cs="Calibri"/>
                <w:szCs w:val="24"/>
              </w:rPr>
              <w:t xml:space="preserve">techninius parametrus </w:t>
            </w:r>
            <w:r>
              <w:rPr>
                <w:rFonts w:ascii="Calibri" w:hAnsi="Calibri" w:cs="Calibri"/>
                <w:szCs w:val="24"/>
              </w:rPr>
              <w:lastRenderedPageBreak/>
              <w:t xml:space="preserve">numatyta vertinti ir pagal </w:t>
            </w:r>
            <w:r w:rsidR="001B75E7">
              <w:rPr>
                <w:rFonts w:ascii="Calibri" w:hAnsi="Calibri" w:cs="Calibri"/>
                <w:szCs w:val="24"/>
              </w:rPr>
              <w:t>šešis</w:t>
            </w:r>
            <w:r>
              <w:rPr>
                <w:rFonts w:ascii="Calibri" w:hAnsi="Calibri" w:cs="Calibri"/>
                <w:szCs w:val="24"/>
              </w:rPr>
              <w:t xml:space="preserve"> kokybės kriterijus (Q)</w:t>
            </w:r>
            <w:r>
              <w:rPr>
                <w:rStyle w:val="FootnoteReference"/>
                <w:rFonts w:ascii="Calibri" w:hAnsi="Calibri" w:cs="Calibri"/>
                <w:szCs w:val="24"/>
              </w:rPr>
              <w:t xml:space="preserve"> </w:t>
            </w:r>
            <w:r>
              <w:rPr>
                <w:rStyle w:val="FootnoteReference"/>
                <w:rFonts w:ascii="Calibri" w:hAnsi="Calibri" w:cs="Calibri"/>
                <w:szCs w:val="24"/>
              </w:rPr>
              <w:footnoteReference w:id="34"/>
            </w:r>
            <w:r w:rsidR="000C0D42">
              <w:t xml:space="preserve">. </w:t>
            </w:r>
            <w:r>
              <w:rPr>
                <w:rFonts w:ascii="Calibri" w:hAnsi="Calibri" w:cs="Calibri"/>
                <w:szCs w:val="24"/>
              </w:rPr>
              <w:t xml:space="preserve">Kokybės kriterijams </w:t>
            </w:r>
            <w:r w:rsidRPr="00224D60">
              <w:rPr>
                <w:rFonts w:ascii="Calibri" w:hAnsi="Calibri" w:cs="Calibri"/>
                <w:szCs w:val="24"/>
              </w:rPr>
              <w:t>ekonominio naudingumo įvertinime</w:t>
            </w:r>
            <w:r>
              <w:rPr>
                <w:rFonts w:ascii="Calibri" w:hAnsi="Calibri" w:cs="Calibri"/>
                <w:szCs w:val="24"/>
              </w:rPr>
              <w:t xml:space="preserve"> nustatytas bendras lyginamasis svoris – 80, o pasiūlymo kainos (P) l</w:t>
            </w:r>
            <w:r w:rsidRPr="00224D60">
              <w:rPr>
                <w:rFonts w:ascii="Calibri" w:hAnsi="Calibri" w:cs="Calibri"/>
                <w:szCs w:val="24"/>
              </w:rPr>
              <w:t>yginamasis svoris ekonominio naudingumo įvertinime</w:t>
            </w:r>
            <w:r>
              <w:rPr>
                <w:rFonts w:ascii="Calibri" w:hAnsi="Calibri" w:cs="Calibri"/>
                <w:szCs w:val="24"/>
              </w:rPr>
              <w:t xml:space="preserve"> – 20. </w:t>
            </w:r>
          </w:p>
          <w:p w14:paraId="76C05CFC" w14:textId="5FA445AC" w:rsidR="009F0DD3" w:rsidRPr="00CC0FC8" w:rsidRDefault="009F0DD3" w:rsidP="001B276D">
            <w:pPr>
              <w:widowControl w:val="0"/>
              <w:spacing w:line="312" w:lineRule="auto"/>
              <w:ind w:left="34" w:firstLine="705"/>
              <w:rPr>
                <w:rFonts w:ascii="Calibri" w:hAnsi="Calibri" w:cs="Calibri"/>
                <w:szCs w:val="24"/>
                <w:lang w:eastAsia="lt-LT"/>
              </w:rPr>
            </w:pPr>
            <w:r w:rsidRPr="00CC0FC8">
              <w:rPr>
                <w:rFonts w:ascii="Calibri" w:hAnsi="Calibri" w:cs="Calibri"/>
                <w:szCs w:val="24"/>
              </w:rPr>
              <w:t xml:space="preserve">CVP IS prie Pirkimo Nr. 1 buvo prisijungę 14 tiekėjų, </w:t>
            </w:r>
            <w:r w:rsidRPr="00CC0FC8">
              <w:rPr>
                <w:rFonts w:ascii="Calibri" w:hAnsi="Calibri" w:cs="Calibri"/>
                <w:szCs w:val="24"/>
                <w:lang w:eastAsia="lt-LT"/>
              </w:rPr>
              <w:t>t</w:t>
            </w:r>
            <w:r w:rsidRPr="00CC0FC8">
              <w:rPr>
                <w:rFonts w:ascii="Calibri" w:hAnsi="Calibri" w:cs="Calibri"/>
                <w:szCs w:val="24"/>
              </w:rPr>
              <w:t>ačiau pasiūlymą Pirkim</w:t>
            </w:r>
            <w:r w:rsidR="001239F4">
              <w:rPr>
                <w:rFonts w:ascii="Calibri" w:hAnsi="Calibri" w:cs="Calibri"/>
                <w:szCs w:val="24"/>
              </w:rPr>
              <w:t>o</w:t>
            </w:r>
            <w:r w:rsidRPr="00CC0FC8">
              <w:rPr>
                <w:rFonts w:ascii="Calibri" w:hAnsi="Calibri" w:cs="Calibri"/>
                <w:szCs w:val="24"/>
              </w:rPr>
              <w:t xml:space="preserve"> Nr. 1 dal</w:t>
            </w:r>
            <w:r w:rsidR="001239F4">
              <w:rPr>
                <w:rFonts w:ascii="Calibri" w:hAnsi="Calibri" w:cs="Calibri"/>
                <w:szCs w:val="24"/>
              </w:rPr>
              <w:t>yse</w:t>
            </w:r>
            <w:r w:rsidRPr="00CC0FC8">
              <w:rPr>
                <w:rFonts w:ascii="Calibri" w:hAnsi="Calibri" w:cs="Calibri"/>
                <w:szCs w:val="24"/>
              </w:rPr>
              <w:t xml:space="preserve"> </w:t>
            </w:r>
            <w:r w:rsidR="00913638" w:rsidRPr="00CC0FC8">
              <w:rPr>
                <w:rFonts w:ascii="Calibri" w:hAnsi="Calibri" w:cs="Calibri"/>
                <w:szCs w:val="24"/>
              </w:rPr>
              <w:t xml:space="preserve">Nr. 2, Nr. 3, Nr. 4 ir Nr. 6 </w:t>
            </w:r>
            <w:r w:rsidRPr="00CC0FC8">
              <w:rPr>
                <w:rFonts w:ascii="Calibri" w:hAnsi="Calibri" w:cs="Calibri"/>
                <w:szCs w:val="24"/>
              </w:rPr>
              <w:t>pateikė tik vienas</w:t>
            </w:r>
            <w:r w:rsidR="000934AC" w:rsidRPr="00CC0FC8">
              <w:rPr>
                <w:rFonts w:ascii="Calibri" w:hAnsi="Calibri" w:cs="Calibri"/>
                <w:szCs w:val="24"/>
              </w:rPr>
              <w:t xml:space="preserve"> tekėjas </w:t>
            </w:r>
            <w:r w:rsidRPr="00CC0FC8">
              <w:rPr>
                <w:rFonts w:ascii="Calibri" w:hAnsi="Calibri" w:cs="Calibri"/>
                <w:szCs w:val="24"/>
              </w:rPr>
              <w:t xml:space="preserve"> – </w:t>
            </w:r>
            <w:r w:rsidRPr="00CC0FC8">
              <w:rPr>
                <w:rFonts w:ascii="Calibri" w:hAnsi="Calibri" w:cs="Calibri"/>
                <w:szCs w:val="24"/>
                <w:lang w:eastAsia="lt-LT"/>
              </w:rPr>
              <w:t>UAB ,,</w:t>
            </w:r>
            <w:proofErr w:type="spellStart"/>
            <w:r w:rsidR="000934AC" w:rsidRPr="00CC0FC8">
              <w:rPr>
                <w:rFonts w:ascii="Calibri" w:hAnsi="Calibri" w:cs="Calibri"/>
                <w:szCs w:val="24"/>
                <w:lang w:eastAsia="lt-LT"/>
              </w:rPr>
              <w:t>Tradintek</w:t>
            </w:r>
            <w:proofErr w:type="spellEnd"/>
            <w:r w:rsidRPr="00CC0FC8">
              <w:rPr>
                <w:rFonts w:ascii="Calibri" w:hAnsi="Calibri" w:cs="Calibri"/>
                <w:szCs w:val="24"/>
                <w:lang w:eastAsia="lt-LT"/>
              </w:rPr>
              <w:t xml:space="preserve">“, pasiūlęs gamintojo </w:t>
            </w:r>
            <w:r w:rsidR="00A0204D" w:rsidRPr="00CC0FC8">
              <w:rPr>
                <w:rFonts w:asciiTheme="minorHAnsi" w:hAnsiTheme="minorHAnsi" w:cstheme="minorHAnsi"/>
                <w:szCs w:val="24"/>
              </w:rPr>
              <w:t xml:space="preserve">GE </w:t>
            </w:r>
            <w:proofErr w:type="spellStart"/>
            <w:r w:rsidR="00A0204D" w:rsidRPr="00CC0FC8">
              <w:rPr>
                <w:rFonts w:asciiTheme="minorHAnsi" w:hAnsiTheme="minorHAnsi" w:cstheme="minorHAnsi"/>
                <w:szCs w:val="24"/>
              </w:rPr>
              <w:t>Health</w:t>
            </w:r>
            <w:r w:rsidR="00060235">
              <w:rPr>
                <w:rFonts w:asciiTheme="minorHAnsi" w:hAnsiTheme="minorHAnsi" w:cstheme="minorHAnsi"/>
                <w:szCs w:val="24"/>
              </w:rPr>
              <w:t>C</w:t>
            </w:r>
            <w:r w:rsidR="00A0204D" w:rsidRPr="00CC0FC8">
              <w:rPr>
                <w:rFonts w:asciiTheme="minorHAnsi" w:hAnsiTheme="minorHAnsi" w:cstheme="minorHAnsi"/>
                <w:szCs w:val="24"/>
              </w:rPr>
              <w:t>are</w:t>
            </w:r>
            <w:proofErr w:type="spellEnd"/>
            <w:r w:rsidR="00270611" w:rsidRPr="00CC0FC8">
              <w:rPr>
                <w:rFonts w:asciiTheme="minorHAnsi" w:hAnsiTheme="minorHAnsi" w:cstheme="minorHAnsi"/>
                <w:szCs w:val="24"/>
              </w:rPr>
              <w:t xml:space="preserve"> ultragarsinės diagnostikos sistemas su 2</w:t>
            </w:r>
            <w:r w:rsidR="00CC0FC8">
              <w:rPr>
                <w:rStyle w:val="FootnoteReference"/>
                <w:rFonts w:asciiTheme="minorHAnsi" w:hAnsiTheme="minorHAnsi" w:cstheme="minorHAnsi"/>
                <w:szCs w:val="24"/>
              </w:rPr>
              <w:footnoteReference w:id="35"/>
            </w:r>
            <w:r w:rsidR="00270611" w:rsidRPr="00CC0FC8">
              <w:rPr>
                <w:rFonts w:asciiTheme="minorHAnsi" w:hAnsiTheme="minorHAnsi" w:cstheme="minorHAnsi"/>
                <w:szCs w:val="24"/>
              </w:rPr>
              <w:t xml:space="preserve"> arba 3</w:t>
            </w:r>
            <w:r w:rsidR="00CC0FC8">
              <w:rPr>
                <w:rStyle w:val="FootnoteReference"/>
                <w:rFonts w:asciiTheme="minorHAnsi" w:hAnsiTheme="minorHAnsi" w:cstheme="minorHAnsi"/>
                <w:szCs w:val="24"/>
              </w:rPr>
              <w:footnoteReference w:id="36"/>
            </w:r>
            <w:r w:rsidR="00270611" w:rsidRPr="00CC0FC8">
              <w:rPr>
                <w:rFonts w:asciiTheme="minorHAnsi" w:hAnsiTheme="minorHAnsi" w:cstheme="minorHAnsi"/>
                <w:szCs w:val="24"/>
              </w:rPr>
              <w:t xml:space="preserve"> davikliais </w:t>
            </w:r>
            <w:r w:rsidR="00CC0FC8" w:rsidRPr="00CC0FC8">
              <w:rPr>
                <w:rFonts w:asciiTheme="minorHAnsi" w:hAnsiTheme="minorHAnsi" w:cstheme="minorHAnsi"/>
                <w:szCs w:val="24"/>
              </w:rPr>
              <w:t>L</w:t>
            </w:r>
            <w:r w:rsidR="003B01E7">
              <w:rPr>
                <w:rFonts w:asciiTheme="minorHAnsi" w:hAnsiTheme="minorHAnsi" w:cstheme="minorHAnsi"/>
                <w:szCs w:val="24"/>
              </w:rPr>
              <w:t xml:space="preserve">OGIQ </w:t>
            </w:r>
            <w:r w:rsidR="00CC0FC8" w:rsidRPr="00CC0FC8">
              <w:rPr>
                <w:rFonts w:asciiTheme="minorHAnsi" w:hAnsiTheme="minorHAnsi" w:cstheme="minorHAnsi"/>
                <w:szCs w:val="24"/>
              </w:rPr>
              <w:t>Totus</w:t>
            </w:r>
            <w:r w:rsidRPr="00CC0FC8">
              <w:rPr>
                <w:rFonts w:ascii="Calibri" w:hAnsi="Calibri" w:cs="Calibri"/>
                <w:szCs w:val="24"/>
                <w:lang w:eastAsia="lt-LT"/>
              </w:rPr>
              <w:t>. Perkančioji organizacija pripažino</w:t>
            </w:r>
            <w:r w:rsidRPr="00CC0FC8">
              <w:rPr>
                <w:rFonts w:ascii="Calibri" w:hAnsi="Calibri" w:cs="Calibri"/>
                <w:bCs/>
                <w:szCs w:val="24"/>
                <w:vertAlign w:val="superscript"/>
              </w:rPr>
              <w:footnoteReference w:id="37"/>
            </w:r>
            <w:r w:rsidRPr="00CC0FC8">
              <w:rPr>
                <w:rFonts w:ascii="Calibri" w:hAnsi="Calibri" w:cs="Calibri"/>
                <w:szCs w:val="24"/>
                <w:lang w:eastAsia="lt-LT"/>
              </w:rPr>
              <w:t xml:space="preserve"> tiekėjo UAB </w:t>
            </w:r>
            <w:r w:rsidR="005754C2" w:rsidRPr="00CC0FC8">
              <w:rPr>
                <w:rFonts w:ascii="Calibri" w:hAnsi="Calibri" w:cs="Calibri"/>
                <w:szCs w:val="24"/>
                <w:lang w:eastAsia="lt-LT"/>
              </w:rPr>
              <w:t>,,</w:t>
            </w:r>
            <w:proofErr w:type="spellStart"/>
            <w:r w:rsidR="005754C2" w:rsidRPr="00CC0FC8">
              <w:rPr>
                <w:rFonts w:ascii="Calibri" w:hAnsi="Calibri" w:cs="Calibri"/>
                <w:szCs w:val="24"/>
                <w:lang w:eastAsia="lt-LT"/>
              </w:rPr>
              <w:t>Tradintek</w:t>
            </w:r>
            <w:proofErr w:type="spellEnd"/>
            <w:r w:rsidR="005754C2" w:rsidRPr="00CC0FC8">
              <w:rPr>
                <w:rFonts w:ascii="Calibri" w:hAnsi="Calibri" w:cs="Calibri"/>
                <w:szCs w:val="24"/>
                <w:lang w:eastAsia="lt-LT"/>
              </w:rPr>
              <w:t>“</w:t>
            </w:r>
            <w:r w:rsidRPr="00CC0FC8">
              <w:rPr>
                <w:rFonts w:ascii="Calibri" w:hAnsi="Calibri" w:cs="Calibri"/>
                <w:szCs w:val="24"/>
                <w:lang w:eastAsia="lt-LT"/>
              </w:rPr>
              <w:t xml:space="preserve"> pasiūlymą laimėjusiu Pirkim</w:t>
            </w:r>
            <w:r w:rsidR="001239F4">
              <w:rPr>
                <w:rFonts w:ascii="Calibri" w:hAnsi="Calibri" w:cs="Calibri"/>
                <w:szCs w:val="24"/>
                <w:lang w:eastAsia="lt-LT"/>
              </w:rPr>
              <w:t>o</w:t>
            </w:r>
            <w:r w:rsidRPr="00CC0FC8">
              <w:rPr>
                <w:rFonts w:ascii="Calibri" w:hAnsi="Calibri" w:cs="Calibri"/>
                <w:szCs w:val="24"/>
                <w:lang w:eastAsia="lt-LT"/>
              </w:rPr>
              <w:t xml:space="preserve"> Nr. 1 </w:t>
            </w:r>
            <w:r w:rsidR="005754C2">
              <w:rPr>
                <w:rFonts w:ascii="Calibri" w:hAnsi="Calibri" w:cs="Calibri"/>
                <w:szCs w:val="24"/>
                <w:lang w:eastAsia="lt-LT"/>
              </w:rPr>
              <w:t>dal</w:t>
            </w:r>
            <w:r w:rsidR="001239F4">
              <w:rPr>
                <w:rFonts w:ascii="Calibri" w:hAnsi="Calibri" w:cs="Calibri"/>
                <w:szCs w:val="24"/>
                <w:lang w:eastAsia="lt-LT"/>
              </w:rPr>
              <w:t>yse</w:t>
            </w:r>
            <w:r w:rsidR="005754C2">
              <w:rPr>
                <w:rFonts w:ascii="Calibri" w:hAnsi="Calibri" w:cs="Calibri"/>
                <w:szCs w:val="24"/>
                <w:lang w:eastAsia="lt-LT"/>
              </w:rPr>
              <w:t xml:space="preserve"> </w:t>
            </w:r>
            <w:r w:rsidR="005754C2" w:rsidRPr="00CC0FC8">
              <w:rPr>
                <w:rFonts w:ascii="Calibri" w:hAnsi="Calibri" w:cs="Calibri"/>
                <w:szCs w:val="24"/>
              </w:rPr>
              <w:t>Nr. 2, Nr. 3, Nr. 4 ir Nr. 6</w:t>
            </w:r>
            <w:r w:rsidR="005754C2">
              <w:rPr>
                <w:rFonts w:ascii="Calibri" w:hAnsi="Calibri" w:cs="Calibri"/>
                <w:szCs w:val="24"/>
                <w:lang w:eastAsia="lt-LT"/>
              </w:rPr>
              <w:t xml:space="preserve"> </w:t>
            </w:r>
            <w:r w:rsidRPr="00CC0FC8">
              <w:rPr>
                <w:rFonts w:ascii="Calibri" w:hAnsi="Calibri" w:cs="Calibri"/>
                <w:szCs w:val="24"/>
                <w:lang w:eastAsia="lt-LT"/>
              </w:rPr>
              <w:t xml:space="preserve">ir sudarė Sutartį Nr. </w:t>
            </w:r>
            <w:r w:rsidR="005754C2">
              <w:rPr>
                <w:rFonts w:ascii="Calibri" w:hAnsi="Calibri" w:cs="Calibri"/>
                <w:szCs w:val="24"/>
                <w:lang w:eastAsia="lt-LT"/>
              </w:rPr>
              <w:t>2.</w:t>
            </w:r>
          </w:p>
          <w:p w14:paraId="6D2F01EE" w14:textId="3C11D045" w:rsidR="00F9567A" w:rsidRDefault="00F9567A" w:rsidP="001B276D">
            <w:pPr>
              <w:spacing w:line="312" w:lineRule="auto"/>
              <w:ind w:firstLine="739"/>
              <w:rPr>
                <w:rFonts w:asciiTheme="minorHAnsi" w:eastAsia="Trebuchet MS" w:hAnsiTheme="minorHAnsi" w:cstheme="minorHAnsi"/>
                <w:bCs/>
                <w:szCs w:val="24"/>
              </w:rPr>
            </w:pPr>
            <w:r w:rsidRPr="00A12331">
              <w:rPr>
                <w:rFonts w:ascii="Calibri" w:hAnsi="Calibri" w:cs="Calibri"/>
                <w:bCs/>
                <w:szCs w:val="24"/>
              </w:rPr>
              <w:t>Tarnybai</w:t>
            </w:r>
            <w:r>
              <w:rPr>
                <w:rFonts w:ascii="Calibri" w:hAnsi="Calibri" w:cs="Calibri"/>
                <w:bCs/>
                <w:szCs w:val="24"/>
              </w:rPr>
              <w:t xml:space="preserve"> vykdant Įstatymo ir su jo įgyvendinimu susijusių teisės aktų pažeidimų prevenciją ir </w:t>
            </w:r>
            <w:r w:rsidR="001239F4">
              <w:rPr>
                <w:rFonts w:ascii="Calibri" w:hAnsi="Calibri" w:cs="Calibri"/>
                <w:bCs/>
                <w:szCs w:val="24"/>
              </w:rPr>
              <w:t>pasi</w:t>
            </w:r>
            <w:r w:rsidRPr="00A12331">
              <w:rPr>
                <w:rFonts w:ascii="Calibri" w:hAnsi="Calibri" w:cs="Calibri"/>
                <w:bCs/>
                <w:szCs w:val="24"/>
              </w:rPr>
              <w:t>kreipus</w:t>
            </w:r>
            <w:r>
              <w:rPr>
                <w:rStyle w:val="FootnoteReference"/>
                <w:rFonts w:ascii="Calibri" w:hAnsi="Calibri" w:cs="Calibri"/>
                <w:bCs/>
                <w:szCs w:val="24"/>
              </w:rPr>
              <w:footnoteReference w:id="38"/>
            </w:r>
            <w:r w:rsidRPr="00A12331">
              <w:rPr>
                <w:rFonts w:ascii="Calibri" w:hAnsi="Calibri" w:cs="Calibri"/>
                <w:bCs/>
                <w:szCs w:val="24"/>
              </w:rPr>
              <w:t xml:space="preserve"> į Perkančiąją organizaciją</w:t>
            </w:r>
            <w:r w:rsidR="001239F4">
              <w:rPr>
                <w:rFonts w:ascii="Calibri" w:hAnsi="Calibri" w:cs="Calibri"/>
                <w:bCs/>
                <w:szCs w:val="24"/>
              </w:rPr>
              <w:t>, prašant</w:t>
            </w:r>
            <w:r w:rsidRPr="00A12331">
              <w:rPr>
                <w:rFonts w:ascii="Calibri" w:hAnsi="Calibri" w:cs="Calibri"/>
                <w:bCs/>
                <w:szCs w:val="24"/>
              </w:rPr>
              <w:t xml:space="preserve"> </w:t>
            </w:r>
            <w:r>
              <w:rPr>
                <w:rFonts w:ascii="Calibri" w:hAnsi="Calibri" w:cs="Calibri"/>
                <w:bCs/>
                <w:szCs w:val="24"/>
              </w:rPr>
              <w:t>nurodyti bent kelis gamintojus ir konkrečius šių gamintojų įrangos modelius, kurie atitiktų Techninę specifikaciją, Perkančioji organizacija nurodė</w:t>
            </w:r>
            <w:r>
              <w:rPr>
                <w:rStyle w:val="FootnoteReference"/>
                <w:rFonts w:ascii="Calibri" w:hAnsi="Calibri" w:cs="Calibri"/>
                <w:bCs/>
                <w:szCs w:val="24"/>
              </w:rPr>
              <w:footnoteReference w:id="39"/>
            </w:r>
            <w:r>
              <w:rPr>
                <w:rFonts w:ascii="Calibri" w:hAnsi="Calibri" w:cs="Calibri"/>
                <w:bCs/>
                <w:szCs w:val="24"/>
              </w:rPr>
              <w:t xml:space="preserve">, kad  Techninę specifikaciją </w:t>
            </w:r>
            <w:r w:rsidRPr="00187873">
              <w:rPr>
                <w:rFonts w:asciiTheme="minorHAnsi" w:hAnsiTheme="minorHAnsi" w:cstheme="minorHAnsi"/>
                <w:bCs/>
                <w:szCs w:val="24"/>
              </w:rPr>
              <w:t>atitinka</w:t>
            </w:r>
            <w:r>
              <w:rPr>
                <w:rFonts w:asciiTheme="minorHAnsi" w:hAnsiTheme="minorHAnsi" w:cstheme="minorHAnsi"/>
                <w:bCs/>
                <w:szCs w:val="24"/>
              </w:rPr>
              <w:t>:</w:t>
            </w:r>
            <w:r w:rsidRPr="00187873">
              <w:rPr>
                <w:rFonts w:asciiTheme="minorHAnsi" w:hAnsiTheme="minorHAnsi" w:cstheme="minorHAnsi"/>
                <w:bCs/>
                <w:szCs w:val="24"/>
              </w:rPr>
              <w:t xml:space="preserve"> </w:t>
            </w:r>
            <w:r w:rsidR="001248B5" w:rsidRPr="00643EB3">
              <w:rPr>
                <w:rFonts w:asciiTheme="minorHAnsi" w:hAnsiTheme="minorHAnsi" w:cstheme="minorHAnsi"/>
                <w:bCs/>
                <w:szCs w:val="24"/>
              </w:rPr>
              <w:t xml:space="preserve">Samsung RS85 </w:t>
            </w:r>
            <w:proofErr w:type="spellStart"/>
            <w:r w:rsidR="001248B5" w:rsidRPr="00643EB3">
              <w:rPr>
                <w:rFonts w:asciiTheme="minorHAnsi" w:hAnsiTheme="minorHAnsi" w:cstheme="minorHAnsi"/>
                <w:bCs/>
                <w:szCs w:val="24"/>
              </w:rPr>
              <w:t>Prestige</w:t>
            </w:r>
            <w:proofErr w:type="spellEnd"/>
            <w:r w:rsidR="001248B5" w:rsidRPr="00643EB3">
              <w:rPr>
                <w:rFonts w:asciiTheme="minorHAnsi" w:hAnsiTheme="minorHAnsi" w:cstheme="minorHAnsi"/>
                <w:bCs/>
                <w:szCs w:val="24"/>
              </w:rPr>
              <w:t xml:space="preserve">, </w:t>
            </w:r>
            <w:r w:rsidRPr="00643EB3">
              <w:rPr>
                <w:rFonts w:asciiTheme="minorHAnsi" w:eastAsia="Trebuchet MS" w:hAnsiTheme="minorHAnsi" w:cstheme="minorHAnsi"/>
                <w:bCs/>
                <w:szCs w:val="24"/>
              </w:rPr>
              <w:t xml:space="preserve">Siemens </w:t>
            </w:r>
            <w:proofErr w:type="spellStart"/>
            <w:r w:rsidRPr="00643EB3">
              <w:rPr>
                <w:rFonts w:asciiTheme="minorHAnsi" w:eastAsia="Trebuchet MS" w:hAnsiTheme="minorHAnsi" w:cstheme="minorHAnsi"/>
                <w:bCs/>
                <w:szCs w:val="24"/>
              </w:rPr>
              <w:t>Sequo</w:t>
            </w:r>
            <w:r w:rsidR="001E0D17" w:rsidRPr="00643EB3">
              <w:rPr>
                <w:rFonts w:asciiTheme="minorHAnsi" w:eastAsia="Trebuchet MS" w:hAnsiTheme="minorHAnsi" w:cstheme="minorHAnsi"/>
                <w:bCs/>
                <w:szCs w:val="24"/>
              </w:rPr>
              <w:t>i</w:t>
            </w:r>
            <w:r w:rsidR="001248B5" w:rsidRPr="00643EB3">
              <w:rPr>
                <w:rFonts w:asciiTheme="minorHAnsi" w:eastAsia="Trebuchet MS" w:hAnsiTheme="minorHAnsi" w:cstheme="minorHAnsi"/>
                <w:bCs/>
                <w:szCs w:val="24"/>
              </w:rPr>
              <w:t>a</w:t>
            </w:r>
            <w:proofErr w:type="spellEnd"/>
            <w:r w:rsidR="001248B5" w:rsidRPr="00643EB3">
              <w:rPr>
                <w:rFonts w:asciiTheme="minorHAnsi" w:eastAsia="Trebuchet MS" w:hAnsiTheme="minorHAnsi" w:cstheme="minorHAnsi"/>
                <w:bCs/>
                <w:szCs w:val="24"/>
              </w:rPr>
              <w:t xml:space="preserve">, </w:t>
            </w:r>
            <w:proofErr w:type="spellStart"/>
            <w:r w:rsidR="001248B5" w:rsidRPr="00643EB3">
              <w:rPr>
                <w:rFonts w:asciiTheme="minorHAnsi" w:eastAsia="Trebuchet MS" w:hAnsiTheme="minorHAnsi" w:cstheme="minorHAnsi"/>
                <w:bCs/>
                <w:szCs w:val="24"/>
              </w:rPr>
              <w:t>Ge</w:t>
            </w:r>
            <w:proofErr w:type="spellEnd"/>
            <w:r w:rsidR="001248B5" w:rsidRPr="00643EB3">
              <w:rPr>
                <w:rFonts w:asciiTheme="minorHAnsi" w:eastAsia="Trebuchet MS" w:hAnsiTheme="minorHAnsi" w:cstheme="minorHAnsi"/>
                <w:bCs/>
                <w:szCs w:val="24"/>
              </w:rPr>
              <w:t xml:space="preserve"> L</w:t>
            </w:r>
            <w:r w:rsidR="001E4123" w:rsidRPr="00643EB3">
              <w:rPr>
                <w:rFonts w:asciiTheme="minorHAnsi" w:eastAsia="Trebuchet MS" w:hAnsiTheme="minorHAnsi" w:cstheme="minorHAnsi"/>
                <w:bCs/>
                <w:szCs w:val="24"/>
              </w:rPr>
              <w:t>OGIQ</w:t>
            </w:r>
            <w:r w:rsidR="001248B5" w:rsidRPr="00643EB3">
              <w:rPr>
                <w:rFonts w:asciiTheme="minorHAnsi" w:eastAsia="Trebuchet MS" w:hAnsiTheme="minorHAnsi" w:cstheme="minorHAnsi"/>
                <w:bCs/>
                <w:szCs w:val="24"/>
              </w:rPr>
              <w:t xml:space="preserve"> Totus, Canon </w:t>
            </w:r>
            <w:proofErr w:type="spellStart"/>
            <w:r w:rsidR="00AC3491" w:rsidRPr="00643EB3">
              <w:rPr>
                <w:rFonts w:asciiTheme="minorHAnsi" w:eastAsia="Trebuchet MS" w:hAnsiTheme="minorHAnsi" w:cstheme="minorHAnsi"/>
                <w:bCs/>
                <w:szCs w:val="24"/>
              </w:rPr>
              <w:t>A</w:t>
            </w:r>
            <w:r w:rsidR="001248B5" w:rsidRPr="00643EB3">
              <w:rPr>
                <w:rFonts w:asciiTheme="minorHAnsi" w:eastAsia="Trebuchet MS" w:hAnsiTheme="minorHAnsi" w:cstheme="minorHAnsi"/>
                <w:bCs/>
                <w:szCs w:val="24"/>
              </w:rPr>
              <w:t>p</w:t>
            </w:r>
            <w:r w:rsidR="00AC3491" w:rsidRPr="00643EB3">
              <w:rPr>
                <w:rFonts w:asciiTheme="minorHAnsi" w:eastAsia="Trebuchet MS" w:hAnsiTheme="minorHAnsi" w:cstheme="minorHAnsi"/>
                <w:bCs/>
                <w:szCs w:val="24"/>
              </w:rPr>
              <w:t>lio</w:t>
            </w:r>
            <w:proofErr w:type="spellEnd"/>
            <w:r w:rsidR="00AC3491" w:rsidRPr="00643EB3">
              <w:rPr>
                <w:rFonts w:asciiTheme="minorHAnsi" w:eastAsia="Trebuchet MS" w:hAnsiTheme="minorHAnsi" w:cstheme="minorHAnsi"/>
                <w:bCs/>
                <w:szCs w:val="24"/>
              </w:rPr>
              <w:t xml:space="preserve"> a.</w:t>
            </w:r>
          </w:p>
          <w:p w14:paraId="1ABE7B61" w14:textId="3E39C924" w:rsidR="00FB7D2D" w:rsidRPr="00FB7D2D" w:rsidRDefault="00FB7D2D" w:rsidP="001B276D">
            <w:pPr>
              <w:widowControl w:val="0"/>
              <w:spacing w:line="312" w:lineRule="auto"/>
              <w:ind w:left="34" w:firstLine="705"/>
              <w:rPr>
                <w:rFonts w:asciiTheme="minorHAnsi" w:hAnsiTheme="minorHAnsi" w:cstheme="minorHAnsi"/>
                <w:bCs/>
                <w:szCs w:val="24"/>
              </w:rPr>
            </w:pPr>
            <w:r w:rsidRPr="00CE6A7D">
              <w:rPr>
                <w:rFonts w:asciiTheme="minorHAnsi" w:hAnsiTheme="minorHAnsi" w:cstheme="minorHAnsi"/>
                <w:bCs/>
                <w:szCs w:val="24"/>
              </w:rPr>
              <w:t xml:space="preserve">Tarnybai </w:t>
            </w:r>
            <w:r w:rsidR="001239F4">
              <w:rPr>
                <w:rFonts w:asciiTheme="minorHAnsi" w:hAnsiTheme="minorHAnsi" w:cstheme="minorHAnsi"/>
                <w:bCs/>
                <w:szCs w:val="24"/>
              </w:rPr>
              <w:t xml:space="preserve">Pirkimo Nr. 1 </w:t>
            </w:r>
            <w:r w:rsidRPr="00CE6A7D">
              <w:rPr>
                <w:rFonts w:asciiTheme="minorHAnsi" w:hAnsiTheme="minorHAnsi" w:cstheme="minorHAnsi"/>
                <w:bCs/>
                <w:szCs w:val="24"/>
              </w:rPr>
              <w:t xml:space="preserve">vertinimo metu </w:t>
            </w:r>
            <w:r w:rsidR="001239F4">
              <w:rPr>
                <w:rFonts w:asciiTheme="minorHAnsi" w:hAnsiTheme="minorHAnsi" w:cstheme="minorHAnsi"/>
                <w:bCs/>
                <w:szCs w:val="24"/>
              </w:rPr>
              <w:t>pasi</w:t>
            </w:r>
            <w:r w:rsidRPr="00CE6A7D">
              <w:rPr>
                <w:rFonts w:asciiTheme="minorHAnsi" w:hAnsiTheme="minorHAnsi" w:cstheme="minorHAnsi"/>
                <w:bCs/>
                <w:szCs w:val="24"/>
              </w:rPr>
              <w:t>kreipus</w:t>
            </w:r>
            <w:r w:rsidRPr="00CE6A7D">
              <w:rPr>
                <w:rStyle w:val="FootnoteReference"/>
                <w:rFonts w:asciiTheme="minorHAnsi" w:hAnsiTheme="minorHAnsi" w:cstheme="minorHAnsi"/>
                <w:bCs/>
                <w:szCs w:val="24"/>
              </w:rPr>
              <w:footnoteReference w:id="40"/>
            </w:r>
            <w:r w:rsidRPr="00CE6A7D">
              <w:rPr>
                <w:rFonts w:asciiTheme="minorHAnsi" w:hAnsiTheme="minorHAnsi" w:cstheme="minorHAnsi"/>
                <w:bCs/>
                <w:szCs w:val="24"/>
              </w:rPr>
              <w:t xml:space="preserve"> į Perkančiąją organizaciją</w:t>
            </w:r>
            <w:r w:rsidR="001239F4">
              <w:rPr>
                <w:rFonts w:asciiTheme="minorHAnsi" w:hAnsiTheme="minorHAnsi" w:cstheme="minorHAnsi"/>
                <w:szCs w:val="24"/>
              </w:rPr>
              <w:t>,</w:t>
            </w:r>
            <w:r w:rsidR="005A0B66">
              <w:rPr>
                <w:rFonts w:asciiTheme="minorHAnsi" w:hAnsiTheme="minorHAnsi" w:cstheme="minorHAnsi"/>
                <w:szCs w:val="24"/>
              </w:rPr>
              <w:t xml:space="preserve"> praš</w:t>
            </w:r>
            <w:r w:rsidR="001239F4">
              <w:rPr>
                <w:rFonts w:asciiTheme="minorHAnsi" w:hAnsiTheme="minorHAnsi" w:cstheme="minorHAnsi"/>
                <w:szCs w:val="24"/>
              </w:rPr>
              <w:t>ant</w:t>
            </w:r>
            <w:r w:rsidR="005A0B66">
              <w:rPr>
                <w:rFonts w:asciiTheme="minorHAnsi" w:hAnsiTheme="minorHAnsi" w:cstheme="minorHAnsi"/>
                <w:szCs w:val="24"/>
              </w:rPr>
              <w:t xml:space="preserve"> </w:t>
            </w:r>
            <w:r w:rsidRPr="00CE6A7D">
              <w:rPr>
                <w:rFonts w:asciiTheme="minorHAnsi" w:hAnsiTheme="minorHAnsi" w:cstheme="minorHAnsi"/>
                <w:szCs w:val="24"/>
              </w:rPr>
              <w:t xml:space="preserve">pagrįsti, </w:t>
            </w:r>
            <w:r w:rsidR="001239F4">
              <w:rPr>
                <w:rFonts w:asciiTheme="minorHAnsi" w:hAnsiTheme="minorHAnsi" w:cstheme="minorHAnsi"/>
                <w:szCs w:val="24"/>
              </w:rPr>
              <w:t>ar</w:t>
            </w:r>
            <w:r w:rsidRPr="00CE6A7D">
              <w:rPr>
                <w:rFonts w:asciiTheme="minorHAnsi" w:hAnsiTheme="minorHAnsi" w:cstheme="minorHAnsi"/>
                <w:szCs w:val="24"/>
              </w:rPr>
              <w:t xml:space="preserve"> nurodytų </w:t>
            </w:r>
            <w:r>
              <w:rPr>
                <w:rFonts w:asciiTheme="minorHAnsi" w:hAnsiTheme="minorHAnsi" w:cstheme="minorHAnsi"/>
                <w:szCs w:val="24"/>
              </w:rPr>
              <w:t xml:space="preserve">konkrečių gamintojų įrangos </w:t>
            </w:r>
            <w:r w:rsidRPr="00CE6A7D">
              <w:rPr>
                <w:rFonts w:asciiTheme="minorHAnsi" w:hAnsiTheme="minorHAnsi" w:cstheme="minorHAnsi"/>
                <w:szCs w:val="24"/>
              </w:rPr>
              <w:t>modelių kainos atitinka Perkančiosios organizacijos</w:t>
            </w:r>
            <w:r w:rsidR="001239F4">
              <w:rPr>
                <w:rFonts w:asciiTheme="minorHAnsi" w:hAnsiTheme="minorHAnsi" w:cstheme="minorHAnsi"/>
                <w:szCs w:val="24"/>
              </w:rPr>
              <w:t xml:space="preserve"> Pirkimui Nr. 1 suplanuotą</w:t>
            </w:r>
            <w:r w:rsidRPr="00CE6A7D">
              <w:rPr>
                <w:rFonts w:asciiTheme="minorHAnsi" w:hAnsiTheme="minorHAnsi" w:cstheme="minorHAnsi"/>
                <w:szCs w:val="24"/>
              </w:rPr>
              <w:t xml:space="preserve"> biudžetą</w:t>
            </w:r>
            <w:r w:rsidR="005A0B66">
              <w:rPr>
                <w:rFonts w:asciiTheme="minorHAnsi" w:hAnsiTheme="minorHAnsi" w:cstheme="minorHAnsi"/>
                <w:szCs w:val="24"/>
              </w:rPr>
              <w:t>,</w:t>
            </w:r>
            <w:r>
              <w:rPr>
                <w:rFonts w:asciiTheme="minorHAnsi" w:hAnsiTheme="minorHAnsi" w:cstheme="minorHAnsi"/>
                <w:szCs w:val="24"/>
              </w:rPr>
              <w:t xml:space="preserve"> Perkančioji organizacija paaiškino</w:t>
            </w:r>
            <w:r>
              <w:rPr>
                <w:rStyle w:val="FootnoteReference"/>
                <w:rFonts w:asciiTheme="minorHAnsi" w:hAnsiTheme="minorHAnsi" w:cstheme="minorHAnsi"/>
                <w:szCs w:val="24"/>
              </w:rPr>
              <w:footnoteReference w:id="41"/>
            </w:r>
            <w:r>
              <w:rPr>
                <w:rFonts w:asciiTheme="minorHAnsi" w:hAnsiTheme="minorHAnsi" w:cstheme="minorHAnsi"/>
                <w:szCs w:val="24"/>
              </w:rPr>
              <w:t xml:space="preserve">, jog Pirkimo Nr. 1 Techninė specifikacija buvo parengta taip, kad atitiktų ne tik brangiausius, bet ir vidutinės klasės modelius, tačiau nepateikė </w:t>
            </w:r>
            <w:r w:rsidR="001239F4">
              <w:rPr>
                <w:rFonts w:asciiTheme="minorHAnsi" w:hAnsiTheme="minorHAnsi" w:cstheme="minorHAnsi"/>
                <w:szCs w:val="24"/>
              </w:rPr>
              <w:t>paminėtų</w:t>
            </w:r>
            <w:r>
              <w:rPr>
                <w:rFonts w:asciiTheme="minorHAnsi" w:hAnsiTheme="minorHAnsi" w:cstheme="minorHAnsi"/>
                <w:szCs w:val="24"/>
              </w:rPr>
              <w:t xml:space="preserve"> </w:t>
            </w:r>
            <w:r w:rsidR="007E1A80">
              <w:rPr>
                <w:rFonts w:asciiTheme="minorHAnsi" w:hAnsiTheme="minorHAnsi" w:cstheme="minorHAnsi"/>
                <w:szCs w:val="24"/>
              </w:rPr>
              <w:t xml:space="preserve">įrangos </w:t>
            </w:r>
            <w:r>
              <w:rPr>
                <w:rFonts w:asciiTheme="minorHAnsi" w:hAnsiTheme="minorHAnsi" w:cstheme="minorHAnsi"/>
                <w:szCs w:val="24"/>
              </w:rPr>
              <w:t>modelių preliminarių kainų.</w:t>
            </w:r>
          </w:p>
          <w:p w14:paraId="2EDDBA9F" w14:textId="1E2B6052" w:rsidR="009F6012" w:rsidRDefault="007E1A80" w:rsidP="001B276D">
            <w:pPr>
              <w:suppressAutoHyphens/>
              <w:autoSpaceDE w:val="0"/>
              <w:autoSpaceDN w:val="0"/>
              <w:adjustRightInd w:val="0"/>
              <w:spacing w:line="312" w:lineRule="auto"/>
              <w:ind w:firstLine="739"/>
              <w:jc w:val="both"/>
              <w:textAlignment w:val="center"/>
              <w:rPr>
                <w:rFonts w:ascii="Calibri" w:hAnsi="Calibri" w:cs="Calibri"/>
                <w:color w:val="000000"/>
                <w:szCs w:val="24"/>
              </w:rPr>
            </w:pPr>
            <w:r w:rsidRPr="007E2981">
              <w:rPr>
                <w:rFonts w:ascii="Calibri" w:hAnsi="Calibri" w:cs="Calibri"/>
                <w:bCs/>
                <w:szCs w:val="24"/>
              </w:rPr>
              <w:t>Įvertinus Perkančiosios organizacijos pateiktą informaciją</w:t>
            </w:r>
            <w:r>
              <w:rPr>
                <w:rFonts w:ascii="Calibri" w:hAnsi="Calibri" w:cs="Calibri"/>
                <w:bCs/>
                <w:szCs w:val="24"/>
              </w:rPr>
              <w:t xml:space="preserve"> apie </w:t>
            </w:r>
            <w:r w:rsidR="001239F4">
              <w:rPr>
                <w:rFonts w:ascii="Calibri" w:hAnsi="Calibri" w:cs="Calibri"/>
                <w:bCs/>
                <w:szCs w:val="24"/>
              </w:rPr>
              <w:t xml:space="preserve">Techninę specifikaciją atitinkančius </w:t>
            </w:r>
            <w:r>
              <w:rPr>
                <w:rFonts w:ascii="Calibri" w:hAnsi="Calibri" w:cs="Calibri"/>
                <w:bCs/>
                <w:szCs w:val="24"/>
              </w:rPr>
              <w:t xml:space="preserve">konkrečius ultragarsinės diagnostikos sistemos modelius, </w:t>
            </w:r>
            <w:r w:rsidR="00F9567A">
              <w:rPr>
                <w:rFonts w:ascii="Calibri" w:hAnsi="Calibri" w:cs="Calibri"/>
                <w:bCs/>
                <w:szCs w:val="24"/>
              </w:rPr>
              <w:t xml:space="preserve">nustatyta, jog </w:t>
            </w:r>
            <w:r w:rsidR="005A0B66">
              <w:rPr>
                <w:rFonts w:ascii="Calibri" w:hAnsi="Calibri" w:cs="Calibri"/>
                <w:bCs/>
                <w:szCs w:val="24"/>
              </w:rPr>
              <w:t>nurodyt</w:t>
            </w:r>
            <w:r w:rsidR="001239F4">
              <w:rPr>
                <w:rFonts w:ascii="Calibri" w:hAnsi="Calibri" w:cs="Calibri"/>
                <w:bCs/>
                <w:szCs w:val="24"/>
              </w:rPr>
              <w:t>os</w:t>
            </w:r>
            <w:r w:rsidR="005A0B66">
              <w:rPr>
                <w:rFonts w:ascii="Calibri" w:hAnsi="Calibri" w:cs="Calibri"/>
                <w:bCs/>
                <w:szCs w:val="24"/>
              </w:rPr>
              <w:t xml:space="preserve"> au</w:t>
            </w:r>
            <w:r w:rsidR="00F9567A" w:rsidRPr="00C51A18">
              <w:rPr>
                <w:rFonts w:ascii="Calibri" w:hAnsi="Calibri" w:cs="Calibri"/>
                <w:bCs/>
                <w:szCs w:val="24"/>
              </w:rPr>
              <w:t xml:space="preserve">kštesnės kategorijos </w:t>
            </w:r>
            <w:r w:rsidR="00F9567A">
              <w:rPr>
                <w:rFonts w:asciiTheme="minorHAnsi" w:hAnsiTheme="minorHAnsi" w:cstheme="minorHAnsi"/>
                <w:color w:val="000000"/>
              </w:rPr>
              <w:t>medicininė</w:t>
            </w:r>
            <w:r w:rsidR="001239F4">
              <w:rPr>
                <w:rFonts w:asciiTheme="minorHAnsi" w:hAnsiTheme="minorHAnsi" w:cstheme="minorHAnsi"/>
                <w:color w:val="000000"/>
              </w:rPr>
              <w:t>s</w:t>
            </w:r>
            <w:r w:rsidR="00F9567A">
              <w:rPr>
                <w:rFonts w:asciiTheme="minorHAnsi" w:hAnsiTheme="minorHAnsi" w:cstheme="minorHAnsi"/>
                <w:color w:val="000000"/>
              </w:rPr>
              <w:t xml:space="preserve"> įrang</w:t>
            </w:r>
            <w:r w:rsidR="001239F4">
              <w:rPr>
                <w:rFonts w:asciiTheme="minorHAnsi" w:hAnsiTheme="minorHAnsi" w:cstheme="minorHAnsi"/>
                <w:color w:val="000000"/>
              </w:rPr>
              <w:t>os</w:t>
            </w:r>
            <w:r w:rsidR="00F9567A">
              <w:rPr>
                <w:rFonts w:asciiTheme="minorHAnsi" w:hAnsiTheme="minorHAnsi" w:cstheme="minorHAnsi"/>
                <w:color w:val="000000"/>
              </w:rPr>
              <w:t>, pavyzdžiui</w:t>
            </w:r>
            <w:r w:rsidR="00F9567A" w:rsidRPr="00805BCF">
              <w:rPr>
                <w:rFonts w:asciiTheme="minorHAnsi" w:hAnsiTheme="minorHAnsi" w:cstheme="minorHAnsi"/>
                <w:color w:val="000000"/>
              </w:rPr>
              <w:t>,</w:t>
            </w:r>
            <w:r w:rsidR="00E45D95" w:rsidRPr="00805BCF">
              <w:rPr>
                <w:rFonts w:asciiTheme="minorHAnsi" w:hAnsiTheme="minorHAnsi" w:cstheme="minorHAnsi"/>
                <w:color w:val="000000"/>
              </w:rPr>
              <w:t xml:space="preserve"> Samsung RS85 </w:t>
            </w:r>
            <w:proofErr w:type="spellStart"/>
            <w:r w:rsidR="00E45D95" w:rsidRPr="00805BCF">
              <w:rPr>
                <w:rFonts w:asciiTheme="minorHAnsi" w:hAnsiTheme="minorHAnsi" w:cstheme="minorHAnsi"/>
                <w:color w:val="000000"/>
              </w:rPr>
              <w:t>Prestige</w:t>
            </w:r>
            <w:proofErr w:type="spellEnd"/>
            <w:r w:rsidR="00E45D95" w:rsidRPr="00805BCF">
              <w:rPr>
                <w:rFonts w:asciiTheme="minorHAnsi" w:hAnsiTheme="minorHAnsi" w:cstheme="minorHAnsi"/>
                <w:color w:val="000000"/>
              </w:rPr>
              <w:t xml:space="preserve"> modelis</w:t>
            </w:r>
            <w:r w:rsidR="00805BCF" w:rsidRPr="00805BCF">
              <w:rPr>
                <w:rStyle w:val="FootnoteReference"/>
                <w:rFonts w:asciiTheme="minorHAnsi" w:hAnsiTheme="minorHAnsi" w:cstheme="minorHAnsi"/>
                <w:color w:val="000000"/>
              </w:rPr>
              <w:footnoteReference w:id="42"/>
            </w:r>
            <w:r w:rsidR="00E45D95" w:rsidRPr="00805BCF">
              <w:rPr>
                <w:rFonts w:asciiTheme="minorHAnsi" w:hAnsiTheme="minorHAnsi" w:cstheme="minorHAnsi"/>
                <w:color w:val="000000"/>
              </w:rPr>
              <w:t xml:space="preserve"> (ekspertinio pažangumo lygio įranga), Siemens </w:t>
            </w:r>
            <w:proofErr w:type="spellStart"/>
            <w:r w:rsidR="00E45D95" w:rsidRPr="00805BCF">
              <w:rPr>
                <w:rFonts w:asciiTheme="minorHAnsi" w:hAnsiTheme="minorHAnsi" w:cstheme="minorHAnsi"/>
                <w:color w:val="000000"/>
              </w:rPr>
              <w:t>Sequoia</w:t>
            </w:r>
            <w:proofErr w:type="spellEnd"/>
            <w:r w:rsidR="008419BF" w:rsidRPr="00805BCF">
              <w:rPr>
                <w:rStyle w:val="FootnoteReference"/>
                <w:rFonts w:asciiTheme="minorHAnsi" w:hAnsiTheme="minorHAnsi" w:cstheme="minorHAnsi"/>
                <w:color w:val="000000"/>
              </w:rPr>
              <w:footnoteReference w:id="43"/>
            </w:r>
            <w:r w:rsidR="00E45D95">
              <w:rPr>
                <w:rFonts w:asciiTheme="minorHAnsi" w:hAnsiTheme="minorHAnsi" w:cstheme="minorHAnsi"/>
                <w:color w:val="000000"/>
              </w:rPr>
              <w:t xml:space="preserve"> (</w:t>
            </w:r>
            <w:proofErr w:type="spellStart"/>
            <w:r w:rsidR="00287DEC">
              <w:rPr>
                <w:rFonts w:asciiTheme="minorHAnsi" w:hAnsiTheme="minorHAnsi" w:cstheme="minorHAnsi"/>
                <w:color w:val="000000"/>
              </w:rPr>
              <w:t>p</w:t>
            </w:r>
            <w:r w:rsidR="00E45D95">
              <w:rPr>
                <w:rFonts w:asciiTheme="minorHAnsi" w:hAnsiTheme="minorHAnsi" w:cstheme="minorHAnsi"/>
                <w:color w:val="000000"/>
              </w:rPr>
              <w:t>remium</w:t>
            </w:r>
            <w:proofErr w:type="spellEnd"/>
            <w:r w:rsidR="00E45D95">
              <w:rPr>
                <w:rFonts w:asciiTheme="minorHAnsi" w:hAnsiTheme="minorHAnsi" w:cstheme="minorHAnsi"/>
                <w:color w:val="000000"/>
              </w:rPr>
              <w:t xml:space="preserve"> pažangumo lygio įranga),vertė rinkoje </w:t>
            </w:r>
            <w:r w:rsidR="000F6ECF">
              <w:rPr>
                <w:rFonts w:asciiTheme="minorHAnsi" w:hAnsiTheme="minorHAnsi" w:cstheme="minorHAnsi"/>
                <w:color w:val="000000"/>
              </w:rPr>
              <w:t>yra</w:t>
            </w:r>
            <w:r w:rsidR="00E45D95">
              <w:rPr>
                <w:rFonts w:asciiTheme="minorHAnsi" w:hAnsiTheme="minorHAnsi" w:cstheme="minorHAnsi"/>
                <w:color w:val="000000"/>
              </w:rPr>
              <w:t xml:space="preserve"> didesnė</w:t>
            </w:r>
            <w:r w:rsidR="00061475">
              <w:rPr>
                <w:rFonts w:asciiTheme="minorHAnsi" w:hAnsiTheme="minorHAnsi" w:cstheme="minorHAnsi"/>
                <w:color w:val="000000"/>
              </w:rPr>
              <w:t>,</w:t>
            </w:r>
            <w:r w:rsidR="00E45D95">
              <w:rPr>
                <w:rFonts w:asciiTheme="minorHAnsi" w:hAnsiTheme="minorHAnsi" w:cstheme="minorHAnsi"/>
                <w:color w:val="000000"/>
              </w:rPr>
              <w:t xml:space="preserve"> </w:t>
            </w:r>
            <w:r w:rsidR="00F9567A">
              <w:rPr>
                <w:rFonts w:asciiTheme="minorHAnsi" w:hAnsiTheme="minorHAnsi" w:cstheme="minorHAnsi"/>
                <w:color w:val="000000"/>
              </w:rPr>
              <w:t>nei Pirkimo Nr. 1 dali</w:t>
            </w:r>
            <w:r w:rsidR="000878E0">
              <w:rPr>
                <w:rFonts w:asciiTheme="minorHAnsi" w:hAnsiTheme="minorHAnsi" w:cstheme="minorHAnsi"/>
                <w:color w:val="000000"/>
              </w:rPr>
              <w:t>ms</w:t>
            </w:r>
            <w:r w:rsidR="00F9567A">
              <w:rPr>
                <w:rFonts w:asciiTheme="minorHAnsi" w:hAnsiTheme="minorHAnsi" w:cstheme="minorHAnsi"/>
                <w:color w:val="000000"/>
              </w:rPr>
              <w:t xml:space="preserve"> </w:t>
            </w:r>
            <w:r w:rsidR="000F6ECF" w:rsidRPr="00CC0FC8">
              <w:rPr>
                <w:rFonts w:ascii="Calibri" w:hAnsi="Calibri" w:cs="Calibri"/>
                <w:szCs w:val="24"/>
              </w:rPr>
              <w:t>Nr. 2, Nr. 3, Nr. 4 ir Nr. 6</w:t>
            </w:r>
            <w:r w:rsidR="00F9567A">
              <w:rPr>
                <w:rFonts w:asciiTheme="minorHAnsi" w:hAnsiTheme="minorHAnsi" w:cstheme="minorHAnsi"/>
                <w:color w:val="000000"/>
              </w:rPr>
              <w:t xml:space="preserve"> skirta maksimali lėšų suma.</w:t>
            </w:r>
            <w:r w:rsidR="00971233">
              <w:rPr>
                <w:rFonts w:asciiTheme="minorHAnsi" w:hAnsiTheme="minorHAnsi" w:cstheme="minorHAnsi"/>
                <w:color w:val="000000"/>
              </w:rPr>
              <w:t xml:space="preserve"> </w:t>
            </w:r>
            <w:r w:rsidR="00971233" w:rsidRPr="00971233">
              <w:rPr>
                <w:rFonts w:ascii="Calibri" w:hAnsi="Calibri" w:cs="Calibri"/>
                <w:color w:val="000000"/>
                <w:szCs w:val="24"/>
              </w:rPr>
              <w:lastRenderedPageBreak/>
              <w:t xml:space="preserve">Nustatyta, jog </w:t>
            </w:r>
            <w:r w:rsidR="003B01E7">
              <w:rPr>
                <w:rFonts w:ascii="Calibri" w:hAnsi="Calibri" w:cs="Calibri"/>
                <w:color w:val="000000"/>
                <w:szCs w:val="24"/>
              </w:rPr>
              <w:t xml:space="preserve">gamintojo </w:t>
            </w:r>
            <w:r w:rsidR="003B01E7" w:rsidRPr="00CC0FC8">
              <w:rPr>
                <w:rFonts w:asciiTheme="minorHAnsi" w:hAnsiTheme="minorHAnsi" w:cstheme="minorHAnsi"/>
                <w:szCs w:val="24"/>
              </w:rPr>
              <w:t xml:space="preserve">GE </w:t>
            </w:r>
            <w:proofErr w:type="spellStart"/>
            <w:r w:rsidR="003B01E7" w:rsidRPr="00CC0FC8">
              <w:rPr>
                <w:rFonts w:asciiTheme="minorHAnsi" w:hAnsiTheme="minorHAnsi" w:cstheme="minorHAnsi"/>
                <w:szCs w:val="24"/>
              </w:rPr>
              <w:t>Health</w:t>
            </w:r>
            <w:r w:rsidR="003B01E7">
              <w:rPr>
                <w:rFonts w:asciiTheme="minorHAnsi" w:hAnsiTheme="minorHAnsi" w:cstheme="minorHAnsi"/>
                <w:szCs w:val="24"/>
              </w:rPr>
              <w:t>C</w:t>
            </w:r>
            <w:r w:rsidR="003B01E7" w:rsidRPr="00CC0FC8">
              <w:rPr>
                <w:rFonts w:asciiTheme="minorHAnsi" w:hAnsiTheme="minorHAnsi" w:cstheme="minorHAnsi"/>
                <w:szCs w:val="24"/>
              </w:rPr>
              <w:t>are</w:t>
            </w:r>
            <w:proofErr w:type="spellEnd"/>
            <w:r w:rsidR="003B01E7" w:rsidRPr="00CC0FC8">
              <w:rPr>
                <w:rFonts w:asciiTheme="minorHAnsi" w:hAnsiTheme="minorHAnsi" w:cstheme="minorHAnsi"/>
                <w:szCs w:val="24"/>
              </w:rPr>
              <w:t xml:space="preserve"> </w:t>
            </w:r>
            <w:r w:rsidR="003B01E7">
              <w:rPr>
                <w:rFonts w:ascii="Calibri" w:hAnsi="Calibri" w:cs="Calibri"/>
                <w:color w:val="000000"/>
                <w:szCs w:val="24"/>
              </w:rPr>
              <w:t>įranga</w:t>
            </w:r>
            <w:r w:rsidR="003B01E7" w:rsidRPr="00CC0FC8">
              <w:rPr>
                <w:rFonts w:asciiTheme="minorHAnsi" w:hAnsiTheme="minorHAnsi" w:cstheme="minorHAnsi"/>
                <w:szCs w:val="24"/>
              </w:rPr>
              <w:t xml:space="preserve"> L</w:t>
            </w:r>
            <w:r w:rsidR="003B01E7">
              <w:rPr>
                <w:rFonts w:asciiTheme="minorHAnsi" w:hAnsiTheme="minorHAnsi" w:cstheme="minorHAnsi"/>
                <w:szCs w:val="24"/>
              </w:rPr>
              <w:t xml:space="preserve">OGIQ </w:t>
            </w:r>
            <w:r w:rsidR="003B01E7" w:rsidRPr="00CC0FC8">
              <w:rPr>
                <w:rFonts w:asciiTheme="minorHAnsi" w:hAnsiTheme="minorHAnsi" w:cstheme="minorHAnsi"/>
                <w:szCs w:val="24"/>
              </w:rPr>
              <w:t>Totus</w:t>
            </w:r>
            <w:r w:rsidR="003B01E7" w:rsidRPr="00971233">
              <w:rPr>
                <w:rFonts w:ascii="Calibri" w:hAnsi="Calibri" w:cs="Calibri"/>
                <w:color w:val="000000"/>
                <w:szCs w:val="24"/>
              </w:rPr>
              <w:t xml:space="preserve"> </w:t>
            </w:r>
            <w:r w:rsidR="00A25D3D">
              <w:rPr>
                <w:rFonts w:ascii="Calibri" w:hAnsi="Calibri" w:cs="Calibri"/>
                <w:color w:val="000000"/>
                <w:szCs w:val="24"/>
              </w:rPr>
              <w:t xml:space="preserve">atitiko Techninę specifikaciją, </w:t>
            </w:r>
            <w:r w:rsidR="004B3142">
              <w:rPr>
                <w:rFonts w:ascii="Calibri" w:hAnsi="Calibri" w:cs="Calibri"/>
                <w:color w:val="000000"/>
                <w:szCs w:val="24"/>
              </w:rPr>
              <w:t xml:space="preserve">visus Kokybės kriterijus ir Pirkimui Nr. 1 </w:t>
            </w:r>
            <w:r w:rsidR="00895011">
              <w:rPr>
                <w:rFonts w:ascii="Calibri" w:hAnsi="Calibri" w:cs="Calibri"/>
                <w:color w:val="000000"/>
                <w:szCs w:val="24"/>
              </w:rPr>
              <w:t xml:space="preserve">dalims </w:t>
            </w:r>
            <w:r w:rsidR="00895011" w:rsidRPr="00CC0FC8">
              <w:rPr>
                <w:rFonts w:ascii="Calibri" w:hAnsi="Calibri" w:cs="Calibri"/>
                <w:szCs w:val="24"/>
              </w:rPr>
              <w:t>Nr. 2, Nr. 3, Nr. 4 ir Nr. 6</w:t>
            </w:r>
            <w:r w:rsidR="00895011">
              <w:rPr>
                <w:rFonts w:asciiTheme="minorHAnsi" w:hAnsiTheme="minorHAnsi" w:cstheme="minorHAnsi"/>
                <w:color w:val="000000"/>
              </w:rPr>
              <w:t xml:space="preserve"> </w:t>
            </w:r>
            <w:r w:rsidR="004B3142">
              <w:rPr>
                <w:rFonts w:ascii="Calibri" w:hAnsi="Calibri" w:cs="Calibri"/>
                <w:color w:val="000000"/>
                <w:szCs w:val="24"/>
              </w:rPr>
              <w:t>skirt</w:t>
            </w:r>
            <w:r w:rsidR="00895011">
              <w:rPr>
                <w:rFonts w:ascii="Calibri" w:hAnsi="Calibri" w:cs="Calibri"/>
                <w:color w:val="000000"/>
                <w:szCs w:val="24"/>
              </w:rPr>
              <w:t>ą</w:t>
            </w:r>
            <w:r w:rsidR="004B3142">
              <w:rPr>
                <w:rFonts w:ascii="Calibri" w:hAnsi="Calibri" w:cs="Calibri"/>
                <w:color w:val="000000"/>
                <w:szCs w:val="24"/>
              </w:rPr>
              <w:t xml:space="preserve"> lėšų</w:t>
            </w:r>
            <w:r w:rsidR="004B3142" w:rsidRPr="00971233">
              <w:rPr>
                <w:rFonts w:ascii="Calibri" w:hAnsi="Calibri" w:cs="Calibri"/>
                <w:color w:val="000000"/>
                <w:szCs w:val="24"/>
              </w:rPr>
              <w:t xml:space="preserve"> </w:t>
            </w:r>
            <w:r w:rsidR="004B3142">
              <w:rPr>
                <w:rFonts w:ascii="Calibri" w:hAnsi="Calibri" w:cs="Calibri"/>
                <w:color w:val="000000"/>
                <w:szCs w:val="24"/>
              </w:rPr>
              <w:t>sumą.</w:t>
            </w:r>
            <w:r w:rsidR="00200BD9">
              <w:rPr>
                <w:rFonts w:ascii="Calibri" w:hAnsi="Calibri" w:cs="Calibri"/>
                <w:color w:val="000000"/>
                <w:szCs w:val="24"/>
              </w:rPr>
              <w:t xml:space="preserve"> </w:t>
            </w:r>
            <w:r w:rsidR="004F29AB">
              <w:rPr>
                <w:rFonts w:ascii="Calibri" w:hAnsi="Calibri" w:cs="Calibri"/>
                <w:color w:val="000000"/>
                <w:szCs w:val="24"/>
              </w:rPr>
              <w:t xml:space="preserve">Komisijos </w:t>
            </w:r>
            <w:r w:rsidR="00061475">
              <w:rPr>
                <w:rFonts w:ascii="Calibri" w:hAnsi="Calibri" w:cs="Calibri"/>
                <w:color w:val="000000"/>
                <w:szCs w:val="24"/>
              </w:rPr>
              <w:t xml:space="preserve">atliktas </w:t>
            </w:r>
            <w:r w:rsidR="004F29AB">
              <w:rPr>
                <w:rFonts w:ascii="Calibri" w:hAnsi="Calibri" w:cs="Calibri"/>
                <w:color w:val="000000"/>
                <w:szCs w:val="24"/>
              </w:rPr>
              <w:t>p</w:t>
            </w:r>
            <w:r w:rsidR="00385CDC">
              <w:rPr>
                <w:rFonts w:asciiTheme="minorHAnsi" w:hAnsiTheme="minorHAnsi" w:cstheme="minorHAnsi"/>
                <w:szCs w:val="24"/>
              </w:rPr>
              <w:t>asiūlymų vertinimas</w:t>
            </w:r>
            <w:r w:rsidR="00C03BC2" w:rsidRPr="00971233">
              <w:rPr>
                <w:rFonts w:ascii="Calibri" w:hAnsi="Calibri" w:cs="Calibri"/>
                <w:color w:val="000000"/>
                <w:szCs w:val="24"/>
              </w:rPr>
              <w:t xml:space="preserve"> </w:t>
            </w:r>
            <w:r w:rsidR="004F29AB">
              <w:rPr>
                <w:rFonts w:ascii="Calibri" w:hAnsi="Calibri" w:cs="Calibri"/>
                <w:color w:val="000000"/>
                <w:szCs w:val="24"/>
              </w:rPr>
              <w:t xml:space="preserve">dėl Pirkimo Nr. 1 dalių </w:t>
            </w:r>
            <w:r w:rsidR="004F29AB" w:rsidRPr="00CC0FC8">
              <w:rPr>
                <w:rFonts w:ascii="Calibri" w:hAnsi="Calibri" w:cs="Calibri"/>
                <w:szCs w:val="24"/>
              </w:rPr>
              <w:t>Nr. 2, Nr. 3, Nr. 4 ir Nr. 6</w:t>
            </w:r>
            <w:r w:rsidR="004F29AB">
              <w:rPr>
                <w:rFonts w:ascii="Calibri" w:hAnsi="Calibri" w:cs="Calibri"/>
                <w:szCs w:val="24"/>
              </w:rPr>
              <w:t>,</w:t>
            </w:r>
            <w:r w:rsidR="004F29AB">
              <w:rPr>
                <w:rFonts w:asciiTheme="minorHAnsi" w:hAnsiTheme="minorHAnsi" w:cstheme="minorHAnsi"/>
                <w:color w:val="000000"/>
              </w:rPr>
              <w:t xml:space="preserve"> </w:t>
            </w:r>
            <w:r w:rsidR="0009068D">
              <w:rPr>
                <w:rFonts w:ascii="Calibri" w:hAnsi="Calibri" w:cs="Calibri"/>
                <w:color w:val="000000"/>
                <w:szCs w:val="24"/>
              </w:rPr>
              <w:t>patvirtino, jog</w:t>
            </w:r>
            <w:r w:rsidR="00385CDC">
              <w:rPr>
                <w:rFonts w:ascii="Calibri" w:hAnsi="Calibri" w:cs="Calibri"/>
                <w:color w:val="000000"/>
                <w:szCs w:val="24"/>
              </w:rPr>
              <w:t xml:space="preserve"> </w:t>
            </w:r>
            <w:r w:rsidR="00485E23" w:rsidRPr="00CC0FC8">
              <w:rPr>
                <w:rFonts w:ascii="Calibri" w:hAnsi="Calibri" w:cs="Calibri"/>
                <w:szCs w:val="24"/>
                <w:lang w:eastAsia="lt-LT"/>
              </w:rPr>
              <w:t xml:space="preserve">gamintojo </w:t>
            </w:r>
            <w:r w:rsidR="00485E23" w:rsidRPr="00CC0FC8">
              <w:rPr>
                <w:rFonts w:asciiTheme="minorHAnsi" w:hAnsiTheme="minorHAnsi" w:cstheme="minorHAnsi"/>
                <w:szCs w:val="24"/>
              </w:rPr>
              <w:t xml:space="preserve">GE </w:t>
            </w:r>
            <w:proofErr w:type="spellStart"/>
            <w:r w:rsidR="00485E23" w:rsidRPr="00CC0FC8">
              <w:rPr>
                <w:rFonts w:asciiTheme="minorHAnsi" w:hAnsiTheme="minorHAnsi" w:cstheme="minorHAnsi"/>
                <w:szCs w:val="24"/>
              </w:rPr>
              <w:t>Health</w:t>
            </w:r>
            <w:r w:rsidR="00485E23">
              <w:rPr>
                <w:rFonts w:asciiTheme="minorHAnsi" w:hAnsiTheme="minorHAnsi" w:cstheme="minorHAnsi"/>
                <w:szCs w:val="24"/>
              </w:rPr>
              <w:t>C</w:t>
            </w:r>
            <w:r w:rsidR="00485E23" w:rsidRPr="00CC0FC8">
              <w:rPr>
                <w:rFonts w:asciiTheme="minorHAnsi" w:hAnsiTheme="minorHAnsi" w:cstheme="minorHAnsi"/>
                <w:szCs w:val="24"/>
              </w:rPr>
              <w:t>are</w:t>
            </w:r>
            <w:proofErr w:type="spellEnd"/>
            <w:r w:rsidR="00485E23" w:rsidRPr="00CC0FC8">
              <w:rPr>
                <w:rFonts w:asciiTheme="minorHAnsi" w:hAnsiTheme="minorHAnsi" w:cstheme="minorHAnsi"/>
                <w:szCs w:val="24"/>
              </w:rPr>
              <w:t xml:space="preserve"> ultragarsinė diagnostikos sistem</w:t>
            </w:r>
            <w:r w:rsidR="00F80D3F">
              <w:rPr>
                <w:rFonts w:asciiTheme="minorHAnsi" w:hAnsiTheme="minorHAnsi" w:cstheme="minorHAnsi"/>
                <w:szCs w:val="24"/>
              </w:rPr>
              <w:t>a</w:t>
            </w:r>
            <w:r w:rsidR="00485E23">
              <w:rPr>
                <w:rFonts w:asciiTheme="minorHAnsi" w:hAnsiTheme="minorHAnsi" w:cstheme="minorHAnsi"/>
                <w:szCs w:val="24"/>
              </w:rPr>
              <w:t xml:space="preserve"> </w:t>
            </w:r>
            <w:r w:rsidR="00485E23" w:rsidRPr="00CC0FC8">
              <w:rPr>
                <w:rFonts w:asciiTheme="minorHAnsi" w:hAnsiTheme="minorHAnsi" w:cstheme="minorHAnsi"/>
                <w:szCs w:val="24"/>
              </w:rPr>
              <w:t>L</w:t>
            </w:r>
            <w:r w:rsidR="00485E23">
              <w:rPr>
                <w:rFonts w:asciiTheme="minorHAnsi" w:hAnsiTheme="minorHAnsi" w:cstheme="minorHAnsi"/>
                <w:szCs w:val="24"/>
              </w:rPr>
              <w:t xml:space="preserve">OGIQ </w:t>
            </w:r>
            <w:r w:rsidR="00485E23" w:rsidRPr="00CC0FC8">
              <w:rPr>
                <w:rFonts w:asciiTheme="minorHAnsi" w:hAnsiTheme="minorHAnsi" w:cstheme="minorHAnsi"/>
                <w:szCs w:val="24"/>
              </w:rPr>
              <w:t>Totus</w:t>
            </w:r>
            <w:r w:rsidR="00485E23">
              <w:rPr>
                <w:rFonts w:ascii="Calibri" w:hAnsi="Calibri" w:cs="Calibri"/>
                <w:color w:val="000000"/>
                <w:szCs w:val="24"/>
              </w:rPr>
              <w:t xml:space="preserve"> atitiko </w:t>
            </w:r>
            <w:r w:rsidR="006C52F3">
              <w:rPr>
                <w:rFonts w:ascii="Calibri" w:hAnsi="Calibri" w:cs="Calibri"/>
                <w:color w:val="000000"/>
                <w:szCs w:val="24"/>
              </w:rPr>
              <w:t xml:space="preserve">Techninės specifikacijos reikalavimus ir </w:t>
            </w:r>
            <w:r w:rsidR="00485E23">
              <w:rPr>
                <w:rFonts w:ascii="Calibri" w:hAnsi="Calibri" w:cs="Calibri"/>
                <w:color w:val="000000"/>
                <w:szCs w:val="24"/>
              </w:rPr>
              <w:t>visus Kokybės kriterijus</w:t>
            </w:r>
            <w:r w:rsidR="00607EF1">
              <w:rPr>
                <w:rFonts w:ascii="Calibri" w:hAnsi="Calibri" w:cs="Calibri"/>
                <w:color w:val="000000"/>
                <w:szCs w:val="24"/>
              </w:rPr>
              <w:t xml:space="preserve"> visose Pirkimo Nr. 1 dalyse </w:t>
            </w:r>
            <w:r w:rsidR="00607EF1" w:rsidRPr="00CC0FC8">
              <w:rPr>
                <w:rFonts w:ascii="Calibri" w:hAnsi="Calibri" w:cs="Calibri"/>
                <w:szCs w:val="24"/>
              </w:rPr>
              <w:t>Nr. 2, Nr. 3, Nr. 4 ir Nr. 6</w:t>
            </w:r>
            <w:r w:rsidR="00607EF1">
              <w:rPr>
                <w:rFonts w:asciiTheme="minorHAnsi" w:hAnsiTheme="minorHAnsi" w:cstheme="minorHAnsi"/>
                <w:color w:val="000000"/>
              </w:rPr>
              <w:t xml:space="preserve"> </w:t>
            </w:r>
            <w:r w:rsidR="00485E23">
              <w:rPr>
                <w:rFonts w:ascii="Calibri" w:hAnsi="Calibri" w:cs="Calibri"/>
                <w:color w:val="000000"/>
                <w:szCs w:val="24"/>
              </w:rPr>
              <w:t>ir gavo ma</w:t>
            </w:r>
            <w:r w:rsidR="00607EF1">
              <w:rPr>
                <w:rFonts w:ascii="Calibri" w:hAnsi="Calibri" w:cs="Calibri"/>
                <w:color w:val="000000"/>
                <w:szCs w:val="24"/>
              </w:rPr>
              <w:t>ks</w:t>
            </w:r>
            <w:r w:rsidR="00485E23">
              <w:rPr>
                <w:rFonts w:ascii="Calibri" w:hAnsi="Calibri" w:cs="Calibri"/>
                <w:color w:val="000000"/>
                <w:szCs w:val="24"/>
              </w:rPr>
              <w:t xml:space="preserve">imalų </w:t>
            </w:r>
            <w:r w:rsidR="00607EF1">
              <w:rPr>
                <w:rFonts w:ascii="Calibri" w:hAnsi="Calibri" w:cs="Calibri"/>
                <w:color w:val="000000"/>
                <w:szCs w:val="24"/>
              </w:rPr>
              <w:t>vertinimą už Kokybės kriterijus.</w:t>
            </w:r>
            <w:r w:rsidR="00485E23">
              <w:rPr>
                <w:rFonts w:ascii="Calibri" w:hAnsi="Calibri" w:cs="Calibri"/>
                <w:color w:val="000000"/>
                <w:szCs w:val="24"/>
              </w:rPr>
              <w:t xml:space="preserve"> </w:t>
            </w:r>
          </w:p>
          <w:p w14:paraId="43E9C286" w14:textId="4D3F8D73" w:rsidR="00971233" w:rsidRPr="00F47A20" w:rsidRDefault="00F80D3F" w:rsidP="001B276D">
            <w:pPr>
              <w:suppressAutoHyphens/>
              <w:autoSpaceDE w:val="0"/>
              <w:autoSpaceDN w:val="0"/>
              <w:adjustRightInd w:val="0"/>
              <w:spacing w:line="312" w:lineRule="auto"/>
              <w:ind w:firstLine="739"/>
              <w:jc w:val="both"/>
              <w:textAlignment w:val="center"/>
              <w:rPr>
                <w:rFonts w:ascii="Calibri" w:hAnsi="Calibri" w:cs="Calibri"/>
                <w:color w:val="000000"/>
                <w:szCs w:val="24"/>
              </w:rPr>
            </w:pPr>
            <w:r>
              <w:rPr>
                <w:rFonts w:ascii="Calibri" w:hAnsi="Calibri" w:cs="Calibri"/>
                <w:color w:val="000000"/>
                <w:szCs w:val="24"/>
              </w:rPr>
              <w:t xml:space="preserve">Papildomai pažymėtina, jog </w:t>
            </w:r>
            <w:r w:rsidR="007C3D47">
              <w:rPr>
                <w:rFonts w:ascii="Calibri" w:hAnsi="Calibri" w:cs="Calibri"/>
                <w:color w:val="000000"/>
                <w:szCs w:val="24"/>
              </w:rPr>
              <w:t>remiantis viešai prieinama info</w:t>
            </w:r>
            <w:r w:rsidR="000750CF">
              <w:rPr>
                <w:rFonts w:ascii="Calibri" w:hAnsi="Calibri" w:cs="Calibri"/>
                <w:color w:val="000000"/>
                <w:szCs w:val="24"/>
              </w:rPr>
              <w:t>r</w:t>
            </w:r>
            <w:r w:rsidR="007C3D47">
              <w:rPr>
                <w:rFonts w:ascii="Calibri" w:hAnsi="Calibri" w:cs="Calibri"/>
                <w:color w:val="000000"/>
                <w:szCs w:val="24"/>
              </w:rPr>
              <w:t>macija</w:t>
            </w:r>
            <w:r w:rsidR="00FB7D2D">
              <w:rPr>
                <w:rFonts w:ascii="Calibri" w:hAnsi="Calibri" w:cs="Calibri"/>
                <w:color w:val="000000"/>
                <w:szCs w:val="24"/>
              </w:rPr>
              <w:t>,</w:t>
            </w:r>
            <w:r w:rsidR="000750CF">
              <w:rPr>
                <w:rFonts w:ascii="Calibri" w:hAnsi="Calibri" w:cs="Calibri"/>
                <w:color w:val="000000"/>
                <w:szCs w:val="24"/>
              </w:rPr>
              <w:t xml:space="preserve"> matyti, </w:t>
            </w:r>
            <w:r w:rsidR="00061475">
              <w:rPr>
                <w:rFonts w:ascii="Calibri" w:hAnsi="Calibri" w:cs="Calibri"/>
                <w:color w:val="000000"/>
                <w:szCs w:val="24"/>
              </w:rPr>
              <w:t>kad</w:t>
            </w:r>
            <w:r w:rsidR="00D152F0">
              <w:rPr>
                <w:rFonts w:ascii="Calibri" w:hAnsi="Calibri" w:cs="Calibri"/>
                <w:color w:val="000000"/>
                <w:szCs w:val="24"/>
              </w:rPr>
              <w:t xml:space="preserve"> Perkančiosios organizacijos nurodytas </w:t>
            </w:r>
            <w:r w:rsidR="00D152F0" w:rsidRPr="000750CF">
              <w:rPr>
                <w:rFonts w:ascii="Calibri" w:hAnsi="Calibri" w:cs="Calibri"/>
                <w:color w:val="000000"/>
                <w:szCs w:val="24"/>
              </w:rPr>
              <w:t>gamintojo</w:t>
            </w:r>
            <w:r w:rsidR="00971233" w:rsidRPr="000750CF">
              <w:rPr>
                <w:rFonts w:ascii="Calibri" w:hAnsi="Calibri" w:cs="Calibri"/>
                <w:color w:val="000000"/>
                <w:szCs w:val="24"/>
              </w:rPr>
              <w:t xml:space="preserve"> Canon</w:t>
            </w:r>
            <w:r w:rsidR="00C23AD8" w:rsidRPr="000750CF">
              <w:rPr>
                <w:rFonts w:ascii="Calibri" w:hAnsi="Calibri" w:cs="Calibri"/>
                <w:color w:val="000000"/>
                <w:szCs w:val="24"/>
              </w:rPr>
              <w:t xml:space="preserve"> modelis</w:t>
            </w:r>
            <w:r w:rsidR="00971233" w:rsidRPr="000750CF">
              <w:rPr>
                <w:rFonts w:ascii="Calibri" w:hAnsi="Calibri" w:cs="Calibri"/>
                <w:color w:val="000000"/>
                <w:szCs w:val="24"/>
              </w:rPr>
              <w:t xml:space="preserve"> </w:t>
            </w:r>
            <w:proofErr w:type="spellStart"/>
            <w:r w:rsidR="00971233" w:rsidRPr="000750CF">
              <w:rPr>
                <w:rFonts w:ascii="Calibri" w:hAnsi="Calibri" w:cs="Calibri"/>
                <w:color w:val="000000"/>
                <w:szCs w:val="24"/>
              </w:rPr>
              <w:t>Aplio</w:t>
            </w:r>
            <w:proofErr w:type="spellEnd"/>
            <w:r w:rsidR="00246AE0" w:rsidRPr="000750CF">
              <w:rPr>
                <w:rFonts w:ascii="Calibri" w:hAnsi="Calibri" w:cs="Calibri"/>
                <w:color w:val="000000"/>
                <w:szCs w:val="24"/>
              </w:rPr>
              <w:t xml:space="preserve"> </w:t>
            </w:r>
            <w:r w:rsidR="00C23AD8" w:rsidRPr="000750CF">
              <w:rPr>
                <w:rFonts w:ascii="Calibri" w:hAnsi="Calibri" w:cs="Calibri"/>
                <w:color w:val="000000"/>
                <w:szCs w:val="24"/>
              </w:rPr>
              <w:t>a</w:t>
            </w:r>
            <w:r w:rsidR="00971233" w:rsidRPr="000750CF">
              <w:rPr>
                <w:rFonts w:ascii="Calibri" w:hAnsi="Calibri" w:cs="Calibri"/>
                <w:color w:val="000000"/>
                <w:szCs w:val="24"/>
              </w:rPr>
              <w:t xml:space="preserve"> </w:t>
            </w:r>
            <w:r w:rsidR="00C23AD8" w:rsidRPr="000750CF">
              <w:rPr>
                <w:rFonts w:ascii="Calibri" w:hAnsi="Calibri" w:cs="Calibri"/>
                <w:color w:val="000000"/>
                <w:szCs w:val="24"/>
              </w:rPr>
              <w:t>neatitinka</w:t>
            </w:r>
            <w:r w:rsidR="00971233" w:rsidRPr="000750CF">
              <w:rPr>
                <w:rFonts w:ascii="Calibri" w:hAnsi="Calibri" w:cs="Calibri"/>
                <w:color w:val="000000"/>
                <w:szCs w:val="24"/>
              </w:rPr>
              <w:t xml:space="preserve"> T</w:t>
            </w:r>
            <w:r w:rsidR="00C23AD8" w:rsidRPr="000750CF">
              <w:rPr>
                <w:rFonts w:ascii="Calibri" w:hAnsi="Calibri" w:cs="Calibri"/>
                <w:color w:val="000000"/>
                <w:szCs w:val="24"/>
              </w:rPr>
              <w:t xml:space="preserve">echninės specifikacijos </w:t>
            </w:r>
            <w:r w:rsidR="00971233" w:rsidRPr="000750CF">
              <w:rPr>
                <w:rFonts w:ascii="Calibri" w:hAnsi="Calibri" w:cs="Calibri"/>
                <w:color w:val="000000"/>
                <w:szCs w:val="24"/>
              </w:rPr>
              <w:t>7</w:t>
            </w:r>
            <w:r w:rsidR="00F47A20" w:rsidRPr="000750CF">
              <w:rPr>
                <w:rFonts w:ascii="Calibri" w:hAnsi="Calibri" w:cs="Calibri"/>
                <w:color w:val="000000"/>
                <w:szCs w:val="24"/>
              </w:rPr>
              <w:t xml:space="preserve"> </w:t>
            </w:r>
            <w:r w:rsidR="00971233" w:rsidRPr="000750CF">
              <w:rPr>
                <w:rFonts w:ascii="Calibri" w:hAnsi="Calibri" w:cs="Calibri"/>
                <w:color w:val="000000"/>
                <w:szCs w:val="24"/>
              </w:rPr>
              <w:t>punkto</w:t>
            </w:r>
            <w:r w:rsidR="00F47A20" w:rsidRPr="000750CF">
              <w:rPr>
                <w:rStyle w:val="FootnoteReference"/>
                <w:rFonts w:ascii="Calibri" w:hAnsi="Calibri" w:cs="Calibri"/>
                <w:color w:val="000000"/>
                <w:szCs w:val="24"/>
              </w:rPr>
              <w:footnoteReference w:id="44"/>
            </w:r>
            <w:r w:rsidR="00971233" w:rsidRPr="000750CF">
              <w:rPr>
                <w:rFonts w:ascii="Calibri" w:hAnsi="Calibri" w:cs="Calibri"/>
                <w:color w:val="000000"/>
                <w:szCs w:val="24"/>
              </w:rPr>
              <w:t xml:space="preserve"> </w:t>
            </w:r>
            <w:r w:rsidR="00F47A20" w:rsidRPr="000750CF">
              <w:rPr>
                <w:rFonts w:ascii="Calibri" w:hAnsi="Calibri" w:cs="Calibri"/>
                <w:color w:val="000000"/>
                <w:szCs w:val="24"/>
              </w:rPr>
              <w:t xml:space="preserve">reikalavimo, nes šio modelio </w:t>
            </w:r>
            <w:r w:rsidR="00F47A20" w:rsidRPr="000750CF">
              <w:rPr>
                <w:rFonts w:ascii="Calibri" w:hAnsi="Calibri" w:cs="Calibri"/>
                <w:szCs w:val="24"/>
              </w:rPr>
              <w:t xml:space="preserve">ekrano įstrižainė yra </w:t>
            </w:r>
            <w:r w:rsidR="00971233" w:rsidRPr="000750CF">
              <w:rPr>
                <w:rFonts w:ascii="Calibri" w:hAnsi="Calibri" w:cs="Calibri"/>
                <w:color w:val="000000"/>
                <w:szCs w:val="24"/>
              </w:rPr>
              <w:t>12.1</w:t>
            </w:r>
            <w:r w:rsidR="00F47A20" w:rsidRPr="000750CF">
              <w:rPr>
                <w:rFonts w:ascii="Calibri" w:hAnsi="Calibri" w:cs="Calibri"/>
                <w:color w:val="000000"/>
                <w:szCs w:val="24"/>
              </w:rPr>
              <w:t xml:space="preserve"> colio</w:t>
            </w:r>
            <w:r w:rsidR="00E02B79" w:rsidRPr="000750CF">
              <w:rPr>
                <w:rStyle w:val="FootnoteReference"/>
                <w:rFonts w:ascii="Calibri" w:hAnsi="Calibri" w:cs="Calibri"/>
                <w:color w:val="000000"/>
                <w:szCs w:val="24"/>
              </w:rPr>
              <w:footnoteReference w:id="45"/>
            </w:r>
            <w:r w:rsidR="00971233" w:rsidRPr="000750CF">
              <w:rPr>
                <w:rFonts w:ascii="Calibri" w:hAnsi="Calibri" w:cs="Calibri"/>
                <w:color w:val="000000"/>
                <w:szCs w:val="24"/>
              </w:rPr>
              <w:t>.</w:t>
            </w:r>
          </w:p>
          <w:p w14:paraId="40A644EC" w14:textId="1A2242A1" w:rsidR="00E7383C" w:rsidRDefault="006A47E6" w:rsidP="00E7383C">
            <w:pPr>
              <w:widowControl w:val="0"/>
              <w:spacing w:line="312" w:lineRule="auto"/>
              <w:ind w:firstLine="739"/>
              <w:rPr>
                <w:rFonts w:ascii="Calibri" w:hAnsi="Calibri" w:cs="Calibri"/>
                <w:szCs w:val="24"/>
              </w:rPr>
            </w:pPr>
            <w:r>
              <w:rPr>
                <w:rFonts w:ascii="Calibri" w:hAnsi="Calibri" w:cs="Calibri"/>
                <w:szCs w:val="24"/>
              </w:rPr>
              <w:t xml:space="preserve">Taip pat nustatyta, </w:t>
            </w:r>
            <w:r w:rsidRPr="002908DE">
              <w:rPr>
                <w:rFonts w:ascii="Calibri" w:hAnsi="Calibri" w:cs="Calibri"/>
                <w:szCs w:val="24"/>
              </w:rPr>
              <w:t>jog p</w:t>
            </w:r>
            <w:r w:rsidRPr="002908DE">
              <w:rPr>
                <w:rFonts w:ascii="Calibri" w:hAnsi="Calibri" w:cs="Calibri"/>
                <w:iCs/>
                <w:szCs w:val="24"/>
              </w:rPr>
              <w:t>asiūlymų vertinimo kriterijų lyginamieji svoriai neproporcingai didelę reikšmę suteikia</w:t>
            </w:r>
            <w:r w:rsidRPr="002908DE">
              <w:rPr>
                <w:rFonts w:ascii="Calibri" w:hAnsi="Calibri" w:cs="Calibri"/>
                <w:szCs w:val="24"/>
              </w:rPr>
              <w:t xml:space="preserve"> Kokyb</w:t>
            </w:r>
            <w:r>
              <w:rPr>
                <w:rFonts w:ascii="Calibri" w:hAnsi="Calibri" w:cs="Calibri"/>
                <w:szCs w:val="24"/>
              </w:rPr>
              <w:t>ės kriterijų vertinimui (80 iš 100)</w:t>
            </w:r>
            <w:r w:rsidR="00061475">
              <w:rPr>
                <w:rFonts w:ascii="Calibri" w:hAnsi="Calibri" w:cs="Calibri"/>
                <w:szCs w:val="24"/>
              </w:rPr>
              <w:t>,</w:t>
            </w:r>
            <w:r>
              <w:rPr>
                <w:rFonts w:ascii="Calibri" w:hAnsi="Calibri" w:cs="Calibri"/>
                <w:szCs w:val="24"/>
              </w:rPr>
              <w:t xml:space="preserve"> lyginant su kainos lyginamuoju svoriu (20). Tai reiškia, jog net jeigu tiekėjai galėtų pasiūlyti </w:t>
            </w:r>
            <w:r>
              <w:rPr>
                <w:rFonts w:ascii="Calibri" w:eastAsia="Calibri" w:hAnsi="Calibri" w:cs="Calibri"/>
                <w:bCs/>
                <w:szCs w:val="24"/>
              </w:rPr>
              <w:t>u</w:t>
            </w:r>
            <w:r w:rsidRPr="00F94A83">
              <w:rPr>
                <w:rFonts w:ascii="Calibri" w:eastAsia="Calibri" w:hAnsi="Calibri" w:cs="Calibri"/>
                <w:bCs/>
                <w:szCs w:val="24"/>
              </w:rPr>
              <w:t>ltragarsin</w:t>
            </w:r>
            <w:r>
              <w:rPr>
                <w:rFonts w:ascii="Calibri" w:eastAsia="Calibri" w:hAnsi="Calibri" w:cs="Calibri"/>
                <w:bCs/>
                <w:szCs w:val="24"/>
              </w:rPr>
              <w:t>es</w:t>
            </w:r>
            <w:r w:rsidRPr="00F94A83">
              <w:rPr>
                <w:rFonts w:ascii="Calibri" w:eastAsia="Calibri" w:hAnsi="Calibri" w:cs="Calibri"/>
                <w:bCs/>
                <w:szCs w:val="24"/>
              </w:rPr>
              <w:t xml:space="preserve"> diagnostikos sistem</w:t>
            </w:r>
            <w:r>
              <w:rPr>
                <w:rFonts w:ascii="Calibri" w:eastAsia="Calibri" w:hAnsi="Calibri" w:cs="Calibri"/>
                <w:bCs/>
                <w:szCs w:val="24"/>
              </w:rPr>
              <w:t>as</w:t>
            </w:r>
            <w:r>
              <w:rPr>
                <w:rFonts w:ascii="Calibri" w:hAnsi="Calibri" w:cs="Calibri"/>
                <w:szCs w:val="24"/>
              </w:rPr>
              <w:t xml:space="preserve">, kurios atitinka </w:t>
            </w:r>
            <w:r>
              <w:rPr>
                <w:rFonts w:asciiTheme="minorHAnsi" w:hAnsiTheme="minorHAnsi" w:cstheme="minorHAnsi"/>
                <w:color w:val="000000"/>
                <w:szCs w:val="24"/>
              </w:rPr>
              <w:t>Techninės specifikacijos reikalavimus</w:t>
            </w:r>
            <w:r>
              <w:rPr>
                <w:rFonts w:ascii="Calibri" w:hAnsi="Calibri" w:cs="Calibri"/>
                <w:szCs w:val="24"/>
              </w:rPr>
              <w:t xml:space="preserve">, </w:t>
            </w:r>
            <w:r>
              <w:rPr>
                <w:rFonts w:asciiTheme="minorHAnsi" w:hAnsiTheme="minorHAnsi" w:cstheme="minorHAnsi"/>
                <w:color w:val="000000"/>
                <w:szCs w:val="24"/>
              </w:rPr>
              <w:t>bet negautų papildomų balų už</w:t>
            </w:r>
            <w:r>
              <w:rPr>
                <w:rFonts w:ascii="Calibri" w:hAnsi="Calibri" w:cs="Calibri"/>
                <w:szCs w:val="24"/>
              </w:rPr>
              <w:t xml:space="preserve"> Kokybės</w:t>
            </w:r>
            <w:r w:rsidRPr="001E5BCA">
              <w:rPr>
                <w:rFonts w:ascii="Calibri" w:hAnsi="Calibri" w:cs="Calibri"/>
                <w:szCs w:val="24"/>
              </w:rPr>
              <w:t xml:space="preserve"> </w:t>
            </w:r>
            <w:r>
              <w:rPr>
                <w:rFonts w:asciiTheme="minorHAnsi" w:hAnsiTheme="minorHAnsi" w:cstheme="minorHAnsi"/>
                <w:color w:val="000000"/>
                <w:szCs w:val="24"/>
              </w:rPr>
              <w:t xml:space="preserve">kriterijus (kurie taip pat </w:t>
            </w:r>
            <w:r>
              <w:rPr>
                <w:rFonts w:ascii="Calibri" w:hAnsi="Calibri" w:cs="Calibri"/>
                <w:szCs w:val="24"/>
              </w:rPr>
              <w:t>susiję su techniniais parametrais), negalėtų Pirkime Nr. 1 konkuruoti kaina, nes jos lyginamas</w:t>
            </w:r>
            <w:r w:rsidR="00061475">
              <w:rPr>
                <w:rFonts w:ascii="Calibri" w:hAnsi="Calibri" w:cs="Calibri"/>
                <w:szCs w:val="24"/>
              </w:rPr>
              <w:t>is</w:t>
            </w:r>
            <w:r>
              <w:rPr>
                <w:rFonts w:ascii="Calibri" w:hAnsi="Calibri" w:cs="Calibri"/>
                <w:szCs w:val="24"/>
              </w:rPr>
              <w:t xml:space="preserve"> svoris yra per mažas, todėl </w:t>
            </w:r>
            <w:r w:rsidRPr="006200F0">
              <w:rPr>
                <w:rFonts w:ascii="Calibri" w:hAnsi="Calibri" w:cs="Calibri"/>
                <w:szCs w:val="24"/>
              </w:rPr>
              <w:t xml:space="preserve">vien </w:t>
            </w:r>
            <w:r w:rsidR="00061475">
              <w:rPr>
                <w:rFonts w:ascii="Calibri" w:hAnsi="Calibri" w:cs="Calibri"/>
                <w:szCs w:val="24"/>
              </w:rPr>
              <w:t>nuo</w:t>
            </w:r>
            <w:r w:rsidRPr="006200F0">
              <w:rPr>
                <w:rFonts w:ascii="Calibri" w:hAnsi="Calibri" w:cs="Calibri"/>
                <w:szCs w:val="24"/>
              </w:rPr>
              <w:t xml:space="preserve"> </w:t>
            </w:r>
            <w:r>
              <w:rPr>
                <w:rFonts w:ascii="Calibri" w:hAnsi="Calibri" w:cs="Calibri"/>
                <w:szCs w:val="24"/>
              </w:rPr>
              <w:t>Kokybės kriterijų ir jiems suteiktų lyginamųjų svorių</w:t>
            </w:r>
            <w:r w:rsidRPr="006200F0">
              <w:rPr>
                <w:rFonts w:ascii="Calibri" w:hAnsi="Calibri" w:cs="Calibri"/>
                <w:szCs w:val="24"/>
              </w:rPr>
              <w:t xml:space="preserve"> iš esmės priklauso </w:t>
            </w:r>
            <w:r>
              <w:rPr>
                <w:rFonts w:ascii="Calibri" w:hAnsi="Calibri" w:cs="Calibri"/>
                <w:szCs w:val="24"/>
              </w:rPr>
              <w:t xml:space="preserve">Pirkimo Nr. 1 dalies </w:t>
            </w:r>
            <w:r w:rsidR="00E7383C" w:rsidRPr="00CC0FC8">
              <w:rPr>
                <w:rFonts w:ascii="Calibri" w:hAnsi="Calibri" w:cs="Calibri"/>
                <w:szCs w:val="24"/>
              </w:rPr>
              <w:t>Nr. 2, Nr. 3, Nr. 4 ir Nr. 6</w:t>
            </w:r>
            <w:r w:rsidR="00E7383C">
              <w:rPr>
                <w:rFonts w:ascii="Calibri" w:hAnsi="Calibri" w:cs="Calibri"/>
                <w:szCs w:val="24"/>
              </w:rPr>
              <w:t xml:space="preserve"> </w:t>
            </w:r>
            <w:r>
              <w:rPr>
                <w:rFonts w:ascii="Calibri" w:hAnsi="Calibri" w:cs="Calibri"/>
                <w:szCs w:val="24"/>
              </w:rPr>
              <w:t>laimėtojas.</w:t>
            </w:r>
          </w:p>
          <w:p w14:paraId="53469CA5" w14:textId="24AD10D9" w:rsidR="00EC29AC" w:rsidRPr="00EB0FFE" w:rsidRDefault="009E374F" w:rsidP="005C5130">
            <w:pPr>
              <w:spacing w:line="312" w:lineRule="auto"/>
              <w:ind w:left="29" w:firstLine="710"/>
              <w:rPr>
                <w:rFonts w:ascii="Calibri" w:hAnsi="Calibri" w:cs="Calibri"/>
                <w:szCs w:val="24"/>
              </w:rPr>
            </w:pPr>
            <w:r w:rsidRPr="009C7C20">
              <w:rPr>
                <w:rFonts w:ascii="Calibri" w:hAnsi="Calibri" w:cs="Calibri"/>
                <w:bCs/>
                <w:szCs w:val="24"/>
              </w:rPr>
              <w:t xml:space="preserve">Atsižvelgiant į išdėstytą, Tarnyba </w:t>
            </w:r>
            <w:r w:rsidRPr="00A262B7">
              <w:rPr>
                <w:rFonts w:ascii="Calibri" w:hAnsi="Calibri" w:cs="Calibri"/>
                <w:bCs/>
                <w:szCs w:val="24"/>
              </w:rPr>
              <w:t>konstatuoja, kad Technin</w:t>
            </w:r>
            <w:r>
              <w:rPr>
                <w:rFonts w:ascii="Calibri" w:hAnsi="Calibri" w:cs="Calibri"/>
                <w:bCs/>
                <w:szCs w:val="24"/>
              </w:rPr>
              <w:t>ė</w:t>
            </w:r>
            <w:r w:rsidRPr="00A262B7">
              <w:rPr>
                <w:rFonts w:ascii="Calibri" w:hAnsi="Calibri" w:cs="Calibri"/>
                <w:bCs/>
                <w:szCs w:val="24"/>
              </w:rPr>
              <w:t xml:space="preserve"> specifikacija, </w:t>
            </w:r>
            <w:r w:rsidRPr="00A262B7">
              <w:rPr>
                <w:rFonts w:ascii="Calibri" w:hAnsi="Calibri" w:cs="Calibri"/>
                <w:szCs w:val="24"/>
              </w:rPr>
              <w:t xml:space="preserve">Kokybės kriterijai bei </w:t>
            </w:r>
            <w:r w:rsidRPr="00A262B7">
              <w:rPr>
                <w:rFonts w:ascii="Calibri" w:hAnsi="Calibri" w:cs="Calibri"/>
                <w:bCs/>
                <w:szCs w:val="24"/>
              </w:rPr>
              <w:t xml:space="preserve">nustatyti </w:t>
            </w:r>
            <w:r w:rsidRPr="00A262B7">
              <w:rPr>
                <w:rFonts w:ascii="Calibri" w:hAnsi="Calibri" w:cs="Calibri"/>
                <w:bCs/>
                <w:iCs/>
                <w:szCs w:val="24"/>
              </w:rPr>
              <w:t>pasiūlymų vertinimo kriterijų lyginamieji svoriai neužtikrino veiksmingos tiekėjų konkurencijos, t</w:t>
            </w:r>
            <w:r w:rsidRPr="00A262B7">
              <w:rPr>
                <w:rFonts w:ascii="Calibri" w:hAnsi="Calibri" w:cs="Calibri"/>
                <w:szCs w:val="24"/>
              </w:rPr>
              <w:t>uo Perkančioji organizacija pažeidė</w:t>
            </w:r>
            <w:r w:rsidRPr="00B74C33">
              <w:rPr>
                <w:rFonts w:ascii="Calibri" w:hAnsi="Calibri" w:cs="Calibri"/>
                <w:szCs w:val="24"/>
              </w:rPr>
              <w:t xml:space="preserve"> Įstatymo </w:t>
            </w:r>
            <w:r w:rsidRPr="00F93010">
              <w:rPr>
                <w:rFonts w:ascii="Calibri" w:hAnsi="Calibri" w:cs="Calibri"/>
                <w:szCs w:val="24"/>
              </w:rPr>
              <w:t xml:space="preserve">17 straipsnio 1 dalyje įtvirtintus lygiateisiškumo, nediskriminavimo, proporcingumo principus, </w:t>
            </w:r>
            <w:r>
              <w:rPr>
                <w:rFonts w:ascii="Calibri" w:hAnsi="Calibri" w:cs="Calibri"/>
                <w:szCs w:val="24"/>
              </w:rPr>
              <w:t xml:space="preserve">17 straipsnio </w:t>
            </w:r>
            <w:r w:rsidRPr="00F93010">
              <w:rPr>
                <w:rFonts w:ascii="Calibri" w:hAnsi="Calibri" w:cs="Calibri"/>
                <w:szCs w:val="24"/>
              </w:rPr>
              <w:t>3 dalies, 37 straipsnio 3 dalies, 55 straipsnio 5 dalies reikalavimus.</w:t>
            </w:r>
          </w:p>
        </w:tc>
      </w:tr>
    </w:tbl>
    <w:p w14:paraId="64EA03C1" w14:textId="77777777" w:rsidR="00CF2C0A" w:rsidRPr="00EB0FFE" w:rsidRDefault="00CF2C0A" w:rsidP="00C64C0C">
      <w:pPr>
        <w:spacing w:line="312" w:lineRule="auto"/>
        <w:rPr>
          <w:rFonts w:ascii="Calibri" w:hAnsi="Calibri" w:cs="Calibri"/>
          <w:b/>
          <w:szCs w:val="24"/>
          <w:lang w:eastAsia="lt-LT"/>
        </w:rPr>
      </w:pPr>
    </w:p>
    <w:p w14:paraId="6E328CA4" w14:textId="0B0D2318" w:rsidR="00F62560" w:rsidRPr="00EB0FFE" w:rsidRDefault="00F62560" w:rsidP="00C64C0C">
      <w:pPr>
        <w:spacing w:line="312" w:lineRule="auto"/>
        <w:rPr>
          <w:rFonts w:ascii="Calibri" w:hAnsi="Calibri" w:cs="Calibri"/>
          <w:b/>
          <w:szCs w:val="24"/>
          <w:lang w:eastAsia="lt-LT"/>
        </w:rPr>
      </w:pPr>
      <w:r w:rsidRPr="00EB0FFE">
        <w:rPr>
          <w:rFonts w:ascii="Calibri" w:hAnsi="Calibri" w:cs="Calibri"/>
          <w:b/>
          <w:szCs w:val="24"/>
          <w:lang w:eastAsia="lt-LT"/>
        </w:rPr>
        <w:t>III dalis. Kiti nustatyti pažeidimai</w:t>
      </w:r>
    </w:p>
    <w:p w14:paraId="244A6465" w14:textId="7FE19731" w:rsidR="00F62560" w:rsidRPr="00EB0FFE" w:rsidRDefault="00F62560" w:rsidP="00C64C0C">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00451F" w:rsidRPr="00EB0FFE" w14:paraId="2DC47594" w14:textId="77777777" w:rsidTr="00E3113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FA707A6" w:rsidR="00F62560" w:rsidRPr="00EB0FFE" w:rsidRDefault="00F62560" w:rsidP="00C64C0C">
            <w:pPr>
              <w:spacing w:line="312" w:lineRule="auto"/>
              <w:jc w:val="center"/>
              <w:rPr>
                <w:rFonts w:ascii="Calibri" w:hAnsi="Calibri" w:cs="Calibri"/>
                <w:bCs/>
                <w:szCs w:val="24"/>
                <w:lang w:eastAsia="lt-LT"/>
              </w:rPr>
            </w:pPr>
            <w:bookmarkStart w:id="5" w:name="_Hlk98485144"/>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D38F966" w14:textId="0AEB3B78" w:rsidR="00F62560" w:rsidRPr="00EB0FFE" w:rsidRDefault="008303DB" w:rsidP="00C64C0C">
            <w:pPr>
              <w:spacing w:line="312" w:lineRule="auto"/>
              <w:ind w:firstLine="139"/>
              <w:rPr>
                <w:rFonts w:ascii="Calibri" w:hAnsi="Calibri" w:cs="Calibri"/>
                <w:bCs/>
                <w:iCs/>
                <w:szCs w:val="24"/>
                <w:lang w:eastAsia="lt-LT"/>
              </w:rPr>
            </w:pPr>
            <w:r>
              <w:rPr>
                <w:rFonts w:ascii="Calibri" w:hAnsi="Calibri" w:cs="Calibri"/>
                <w:szCs w:val="24"/>
              </w:rPr>
              <w:t>–</w:t>
            </w:r>
          </w:p>
        </w:tc>
      </w:tr>
      <w:tr w:rsidR="00F62560" w:rsidRPr="00EB0FFE" w14:paraId="6C356EC0" w14:textId="77777777" w:rsidTr="00E3113B">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3E98E739" w:rsidR="00964987" w:rsidRPr="00EB0FFE" w:rsidRDefault="008303DB" w:rsidP="00C64C0C">
            <w:pPr>
              <w:spacing w:line="312" w:lineRule="auto"/>
              <w:ind w:firstLine="567"/>
              <w:rPr>
                <w:rFonts w:ascii="Calibri" w:hAnsi="Calibri" w:cs="Calibri"/>
                <w:bCs/>
                <w:szCs w:val="24"/>
                <w:lang w:eastAsia="lt-LT"/>
              </w:rPr>
            </w:pPr>
            <w:r>
              <w:rPr>
                <w:rFonts w:ascii="Calibri" w:hAnsi="Calibri" w:cs="Calibri"/>
                <w:szCs w:val="24"/>
              </w:rPr>
              <w:t>–</w:t>
            </w:r>
          </w:p>
        </w:tc>
      </w:tr>
    </w:tbl>
    <w:p w14:paraId="332A7C4F" w14:textId="77777777" w:rsidR="004F7D1F" w:rsidRPr="00EB0FFE" w:rsidRDefault="004F7D1F" w:rsidP="00C64C0C">
      <w:pPr>
        <w:spacing w:line="312" w:lineRule="auto"/>
        <w:rPr>
          <w:rFonts w:ascii="Calibri" w:hAnsi="Calibri" w:cs="Calibri"/>
          <w:b/>
          <w:szCs w:val="24"/>
          <w:lang w:eastAsia="lt-LT"/>
        </w:rPr>
      </w:pPr>
      <w:bookmarkStart w:id="6" w:name="_Hlk165466200"/>
      <w:bookmarkEnd w:id="5"/>
    </w:p>
    <w:p w14:paraId="497EE413" w14:textId="77777777" w:rsidR="00A6172D" w:rsidRPr="00EB0FFE" w:rsidRDefault="00A6172D" w:rsidP="00C64C0C">
      <w:pPr>
        <w:spacing w:line="312" w:lineRule="auto"/>
        <w:rPr>
          <w:rFonts w:ascii="Calibri" w:hAnsi="Calibri" w:cs="Calibri"/>
          <w:b/>
          <w:szCs w:val="24"/>
          <w:lang w:eastAsia="lt-LT"/>
        </w:rPr>
      </w:pPr>
    </w:p>
    <w:p w14:paraId="23276824" w14:textId="2EB6BAD6" w:rsidR="0074149F" w:rsidRPr="00EB0FFE" w:rsidRDefault="00F62560" w:rsidP="00C64C0C">
      <w:pPr>
        <w:spacing w:line="312" w:lineRule="auto"/>
        <w:rPr>
          <w:rFonts w:ascii="Calibri" w:hAnsi="Calibri" w:cs="Calibri"/>
          <w:b/>
          <w:szCs w:val="24"/>
          <w:lang w:eastAsia="lt-LT"/>
        </w:rPr>
      </w:pPr>
      <w:r w:rsidRPr="00EB0FFE">
        <w:rPr>
          <w:rFonts w:ascii="Calibri" w:hAnsi="Calibri" w:cs="Calibri"/>
          <w:b/>
          <w:szCs w:val="24"/>
          <w:lang w:eastAsia="lt-LT"/>
        </w:rPr>
        <w:t>IV dalis. Sprendimas</w:t>
      </w:r>
    </w:p>
    <w:p w14:paraId="6A38ED51" w14:textId="77777777" w:rsidR="00F62560" w:rsidRPr="00EB0FFE" w:rsidRDefault="00F62560" w:rsidP="00C64C0C">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3B484B" w:rsidRPr="00EB0FFE" w14:paraId="20AAD6EF" w14:textId="77777777" w:rsidTr="00E3113B">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5CC1FBD7" w:rsidR="006D2047" w:rsidRPr="00DC2494" w:rsidRDefault="00DC2494" w:rsidP="001B276D">
            <w:pPr>
              <w:spacing w:line="312" w:lineRule="auto"/>
              <w:ind w:firstLine="739"/>
              <w:rPr>
                <w:rFonts w:ascii="Calibri" w:eastAsia="Calibri" w:hAnsi="Calibri" w:cs="Calibri"/>
                <w:bCs/>
                <w:szCs w:val="24"/>
              </w:rPr>
            </w:pPr>
            <w:r w:rsidRPr="00C47B4B">
              <w:rPr>
                <w:rFonts w:ascii="Calibri" w:hAnsi="Calibri" w:cs="Calibri"/>
                <w:bCs/>
                <w:szCs w:val="24"/>
              </w:rPr>
              <w:t xml:space="preserve">Tarnyba, atsižvelgdama į </w:t>
            </w:r>
            <w:r w:rsidRPr="00154075">
              <w:rPr>
                <w:rFonts w:ascii="Calibri" w:hAnsi="Calibri" w:cs="Calibri"/>
                <w:bCs/>
                <w:szCs w:val="24"/>
              </w:rPr>
              <w:t>Perkančiosios organizacijos pateiktą informaciją</w:t>
            </w:r>
            <w:r w:rsidRPr="00154075">
              <w:rPr>
                <w:rFonts w:ascii="Calibri" w:hAnsi="Calibri" w:cs="Calibri"/>
                <w:bCs/>
                <w:szCs w:val="24"/>
                <w:vertAlign w:val="superscript"/>
              </w:rPr>
              <w:footnoteReference w:id="46"/>
            </w:r>
            <w:r w:rsidRPr="00154075">
              <w:rPr>
                <w:rFonts w:ascii="Calibri" w:hAnsi="Calibri" w:cs="Calibri"/>
                <w:bCs/>
                <w:szCs w:val="24"/>
              </w:rPr>
              <w:t>, kad tiekėja</w:t>
            </w:r>
            <w:r w:rsidR="006412CE" w:rsidRPr="00154075">
              <w:rPr>
                <w:rFonts w:ascii="Calibri" w:hAnsi="Calibri" w:cs="Calibri"/>
                <w:bCs/>
                <w:szCs w:val="24"/>
              </w:rPr>
              <w:t>i</w:t>
            </w:r>
            <w:r w:rsidRPr="00154075">
              <w:rPr>
                <w:rFonts w:ascii="Calibri" w:hAnsi="Calibri" w:cs="Calibri"/>
                <w:bCs/>
                <w:szCs w:val="24"/>
              </w:rPr>
              <w:t xml:space="preserve"> laiku</w:t>
            </w:r>
            <w:r w:rsidRPr="00154075">
              <w:rPr>
                <w:rFonts w:ascii="Calibri" w:hAnsi="Calibri" w:cs="Calibri"/>
                <w:bCs/>
                <w:szCs w:val="24"/>
                <w:vertAlign w:val="superscript"/>
              </w:rPr>
              <w:footnoteReference w:id="47"/>
            </w:r>
            <w:r w:rsidRPr="00154075">
              <w:rPr>
                <w:rFonts w:ascii="Calibri" w:hAnsi="Calibri" w:cs="Calibri"/>
                <w:bCs/>
                <w:szCs w:val="24"/>
              </w:rPr>
              <w:t xml:space="preserve"> pristatė vis</w:t>
            </w:r>
            <w:r w:rsidR="008338AF" w:rsidRPr="00154075">
              <w:rPr>
                <w:rFonts w:ascii="Calibri" w:hAnsi="Calibri" w:cs="Calibri"/>
                <w:bCs/>
                <w:szCs w:val="24"/>
              </w:rPr>
              <w:t>as</w:t>
            </w:r>
            <w:r w:rsidRPr="00154075">
              <w:rPr>
                <w:rFonts w:ascii="Calibri" w:hAnsi="Calibri" w:cs="Calibri"/>
                <w:bCs/>
                <w:szCs w:val="24"/>
              </w:rPr>
              <w:t xml:space="preserve"> </w:t>
            </w:r>
            <w:r w:rsidR="006412CE" w:rsidRPr="00154075">
              <w:rPr>
                <w:rFonts w:ascii="Calibri" w:eastAsia="Calibri" w:hAnsi="Calibri" w:cs="Calibri"/>
                <w:bCs/>
                <w:szCs w:val="24"/>
              </w:rPr>
              <w:t>ultragarsines diagnostikos sistemas</w:t>
            </w:r>
            <w:r w:rsidRPr="00154075">
              <w:rPr>
                <w:rFonts w:ascii="Calibri" w:hAnsi="Calibri" w:cs="Calibri"/>
                <w:bCs/>
                <w:szCs w:val="24"/>
              </w:rPr>
              <w:t>, Perkančioji organizacija įsitikino jų atitiktimi Techninei specifikacijai, juos priėmė ir visiškai atsiskaitė su tiekėj</w:t>
            </w:r>
            <w:r w:rsidR="002D6803">
              <w:rPr>
                <w:rFonts w:ascii="Calibri" w:hAnsi="Calibri" w:cs="Calibri"/>
                <w:bCs/>
                <w:szCs w:val="24"/>
              </w:rPr>
              <w:t>ais</w:t>
            </w:r>
            <w:r w:rsidRPr="00154075">
              <w:rPr>
                <w:rFonts w:ascii="Calibri" w:hAnsi="Calibri" w:cs="Calibri"/>
                <w:bCs/>
                <w:szCs w:val="24"/>
              </w:rPr>
              <w:t xml:space="preserve">, </w:t>
            </w:r>
            <w:r w:rsidRPr="00154075">
              <w:rPr>
                <w:rFonts w:ascii="Calibri" w:eastAsia="Calibri" w:hAnsi="Calibri" w:cs="Calibri"/>
                <w:bCs/>
                <w:szCs w:val="24"/>
              </w:rPr>
              <w:t>konstatuoja šios išvados II dalyje nustatytus pažeidimus.</w:t>
            </w:r>
          </w:p>
        </w:tc>
      </w:tr>
      <w:bookmarkEnd w:id="6"/>
    </w:tbl>
    <w:p w14:paraId="1E01068B" w14:textId="38E6968B" w:rsidR="007A09FC" w:rsidRPr="00EB0FFE" w:rsidRDefault="007A09FC" w:rsidP="00C64C0C">
      <w:pPr>
        <w:spacing w:line="312" w:lineRule="auto"/>
        <w:rPr>
          <w:rFonts w:ascii="Calibri" w:hAnsi="Calibri" w:cs="Calibri"/>
          <w:szCs w:val="24"/>
          <w:lang w:eastAsia="lt-LT"/>
        </w:rPr>
      </w:pPr>
    </w:p>
    <w:p w14:paraId="26049219" w14:textId="37B1C078" w:rsidR="00FE6609" w:rsidRPr="00EB0FFE" w:rsidRDefault="00FE6609" w:rsidP="00C64C0C">
      <w:pPr>
        <w:spacing w:line="312" w:lineRule="auto"/>
        <w:ind w:firstLine="142"/>
        <w:rPr>
          <w:rFonts w:ascii="Calibri" w:hAnsi="Calibri" w:cs="Calibri"/>
          <w:b/>
          <w:szCs w:val="24"/>
          <w:lang w:eastAsia="lt-LT"/>
        </w:rPr>
      </w:pPr>
      <w:r w:rsidRPr="00EB0FFE">
        <w:rPr>
          <w:rFonts w:ascii="Calibri" w:hAnsi="Calibri" w:cs="Calibri"/>
          <w:b/>
          <w:szCs w:val="24"/>
          <w:lang w:eastAsia="lt-LT"/>
        </w:rPr>
        <w:lastRenderedPageBreak/>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00451F" w:rsidRPr="00EB0FFE" w14:paraId="645424BB" w14:textId="77777777" w:rsidTr="00E3113B">
        <w:trPr>
          <w:trHeight w:val="247"/>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0BDACF6C" w14:textId="7988F3D8" w:rsidR="003D5305" w:rsidRPr="00EB0FFE" w:rsidRDefault="00106E75" w:rsidP="00C64C0C">
            <w:pPr>
              <w:tabs>
                <w:tab w:val="left" w:pos="557"/>
              </w:tabs>
              <w:spacing w:line="312" w:lineRule="auto"/>
              <w:ind w:right="142" w:firstLine="709"/>
              <w:rPr>
                <w:rFonts w:asciiTheme="minorHAnsi" w:hAnsiTheme="minorHAnsi" w:cstheme="minorHAnsi"/>
                <w:spacing w:val="2"/>
                <w:szCs w:val="24"/>
                <w:shd w:val="clear" w:color="auto" w:fill="FFFFFF"/>
              </w:rPr>
            </w:pPr>
            <w:r>
              <w:rPr>
                <w:rFonts w:ascii="Calibri" w:hAnsi="Calibri" w:cs="Calibri"/>
                <w:szCs w:val="24"/>
              </w:rPr>
              <w:t>–</w:t>
            </w:r>
          </w:p>
        </w:tc>
      </w:tr>
    </w:tbl>
    <w:p w14:paraId="3F82990B" w14:textId="71082A1B" w:rsidR="00194A41" w:rsidRPr="00EB0FFE" w:rsidRDefault="00194A41" w:rsidP="00C64C0C">
      <w:pPr>
        <w:spacing w:line="312" w:lineRule="auto"/>
        <w:rPr>
          <w:rFonts w:ascii="Calibri" w:hAnsi="Calibri" w:cs="Calibri"/>
          <w:szCs w:val="24"/>
          <w:lang w:eastAsia="lt-LT"/>
        </w:rPr>
      </w:pPr>
      <w:bookmarkStart w:id="7" w:name="_Hlk165466173"/>
    </w:p>
    <w:bookmarkEnd w:id="7"/>
    <w:p w14:paraId="2CF0C050" w14:textId="44BCCB05" w:rsidR="009E51BC" w:rsidRDefault="00E72706" w:rsidP="003C40C4">
      <w:pPr>
        <w:spacing w:line="312" w:lineRule="auto"/>
        <w:jc w:val="center"/>
        <w:rPr>
          <w:rFonts w:ascii="Calibri" w:hAnsi="Calibri" w:cs="Calibri"/>
          <w:b/>
          <w:szCs w:val="24"/>
        </w:rPr>
      </w:pPr>
      <w:r w:rsidRPr="00E72706">
        <w:rPr>
          <w:rFonts w:ascii="Calibri" w:eastAsia="Calibri" w:hAnsi="Calibri" w:cs="Calibri"/>
          <w:b/>
          <w:szCs w:val="24"/>
        </w:rPr>
        <w:t>Ultragarsinė diagnostikos sistema</w:t>
      </w:r>
    </w:p>
    <w:p w14:paraId="526C866A" w14:textId="6D3532F5" w:rsidR="003C40C4" w:rsidRPr="00EB0FFE" w:rsidRDefault="003C40C4" w:rsidP="003C40C4">
      <w:pPr>
        <w:spacing w:line="312" w:lineRule="auto"/>
        <w:jc w:val="center"/>
        <w:rPr>
          <w:rFonts w:ascii="Calibri" w:hAnsi="Calibri" w:cs="Calibri"/>
          <w:b/>
          <w:szCs w:val="24"/>
        </w:rPr>
      </w:pPr>
      <w:r w:rsidRPr="00EB0FFE">
        <w:rPr>
          <w:rFonts w:ascii="Calibri" w:hAnsi="Calibri" w:cs="Calibri"/>
          <w:b/>
          <w:szCs w:val="24"/>
        </w:rPr>
        <w:t>I dalis. Bendra informacija</w:t>
      </w:r>
    </w:p>
    <w:p w14:paraId="286D7630" w14:textId="77777777" w:rsidR="003C40C4" w:rsidRPr="00EB0FFE" w:rsidRDefault="003C40C4" w:rsidP="003C40C4">
      <w:pPr>
        <w:spacing w:line="312" w:lineRule="auto"/>
        <w:jc w:val="center"/>
        <w:rPr>
          <w:rFonts w:ascii="Calibri" w:hAnsi="Calibri" w:cs="Calibri"/>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317"/>
      </w:tblGrid>
      <w:tr w:rsidR="003C40C4" w:rsidRPr="00EB0FFE" w14:paraId="2A211A62"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0A5BD593" w14:textId="77777777" w:rsidR="003C40C4" w:rsidRPr="00EB0FFE" w:rsidRDefault="003C40C4" w:rsidP="00D97ED1">
            <w:pPr>
              <w:spacing w:line="312" w:lineRule="auto"/>
              <w:ind w:left="130" w:right="74"/>
              <w:rPr>
                <w:rFonts w:ascii="Calibri" w:hAnsi="Calibri" w:cs="Calibri"/>
                <w:szCs w:val="24"/>
              </w:rPr>
            </w:pPr>
            <w:r w:rsidRPr="00EB0FFE">
              <w:rPr>
                <w:rFonts w:ascii="Calibri" w:eastAsia="Calibri" w:hAnsi="Calibri" w:cs="Calibri"/>
                <w:szCs w:val="24"/>
                <w:lang w:eastAsia="lt-LT"/>
              </w:rPr>
              <w:t>Pirkimo* pavadinimas, numeris (jeigu skelbtas), pirkimo paskelbimo (kvietimo pateikti paraišką / pasiūlymą) data / sutarties pavadinimas, data, numeris</w:t>
            </w:r>
            <w:r w:rsidRPr="00EB0FFE">
              <w:rPr>
                <w:rFonts w:ascii="Calibri" w:eastAsia="Calibri" w:hAnsi="Calibri" w:cs="Calibri"/>
                <w:szCs w:val="24"/>
              </w:rPr>
              <w:t xml:space="preserve"> </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001D1C7B" w14:textId="3FD91801" w:rsidR="003C40C4" w:rsidRPr="00F94A83" w:rsidRDefault="003C40C4" w:rsidP="00D97ED1">
            <w:pPr>
              <w:spacing w:line="312" w:lineRule="auto"/>
              <w:ind w:left="75" w:right="144"/>
              <w:rPr>
                <w:rFonts w:ascii="Calibri" w:eastAsia="Calibri" w:hAnsi="Calibri" w:cs="Calibri"/>
                <w:bCs/>
                <w:szCs w:val="24"/>
              </w:rPr>
            </w:pPr>
            <w:r w:rsidRPr="00F94A83">
              <w:rPr>
                <w:rFonts w:ascii="Calibri" w:eastAsia="Calibri" w:hAnsi="Calibri" w:cs="Calibri"/>
                <w:bCs/>
                <w:szCs w:val="24"/>
              </w:rPr>
              <w:t>„Ultragarsin</w:t>
            </w:r>
            <w:r w:rsidR="00034BEC">
              <w:rPr>
                <w:rFonts w:ascii="Calibri" w:eastAsia="Calibri" w:hAnsi="Calibri" w:cs="Calibri"/>
                <w:bCs/>
                <w:szCs w:val="24"/>
              </w:rPr>
              <w:t>ė</w:t>
            </w:r>
            <w:r w:rsidRPr="00F94A83">
              <w:rPr>
                <w:rFonts w:ascii="Calibri" w:eastAsia="Calibri" w:hAnsi="Calibri" w:cs="Calibri"/>
                <w:bCs/>
                <w:szCs w:val="24"/>
              </w:rPr>
              <w:t xml:space="preserve"> diagnostikos sistem</w:t>
            </w:r>
            <w:r w:rsidR="00034BEC">
              <w:rPr>
                <w:rFonts w:ascii="Calibri" w:eastAsia="Calibri" w:hAnsi="Calibri" w:cs="Calibri"/>
                <w:bCs/>
                <w:szCs w:val="24"/>
              </w:rPr>
              <w:t>a</w:t>
            </w:r>
            <w:r w:rsidRPr="00F94A83">
              <w:rPr>
                <w:rFonts w:ascii="Calibri" w:eastAsia="Calibri" w:hAnsi="Calibri" w:cs="Calibri"/>
                <w:bCs/>
                <w:szCs w:val="24"/>
              </w:rPr>
              <w:t>“ (CVP IS</w:t>
            </w:r>
            <w:r w:rsidR="00923E1B">
              <w:rPr>
                <w:rFonts w:ascii="Calibri" w:eastAsia="Calibri" w:hAnsi="Calibri" w:cs="Calibri"/>
                <w:bCs/>
                <w:szCs w:val="24"/>
              </w:rPr>
              <w:t xml:space="preserve"> </w:t>
            </w:r>
            <w:r w:rsidRPr="00F94A83">
              <w:rPr>
                <w:rFonts w:ascii="Calibri" w:eastAsia="Calibri" w:hAnsi="Calibri" w:cs="Calibri"/>
                <w:bCs/>
                <w:szCs w:val="24"/>
              </w:rPr>
              <w:t xml:space="preserve">skelbtas 2024 m. </w:t>
            </w:r>
            <w:r w:rsidR="00034BEC">
              <w:rPr>
                <w:rFonts w:ascii="Calibri" w:eastAsia="Calibri" w:hAnsi="Calibri" w:cs="Calibri"/>
                <w:bCs/>
                <w:szCs w:val="24"/>
              </w:rPr>
              <w:t>gruodžio 30</w:t>
            </w:r>
            <w:r w:rsidRPr="00F94A83">
              <w:rPr>
                <w:rFonts w:ascii="Calibri" w:eastAsia="Calibri" w:hAnsi="Calibri" w:cs="Calibri"/>
                <w:bCs/>
                <w:szCs w:val="24"/>
              </w:rPr>
              <w:t xml:space="preserve"> d., pirkimo </w:t>
            </w:r>
            <w:r w:rsidR="00034BEC">
              <w:rPr>
                <w:rFonts w:ascii="Calibri" w:eastAsia="Calibri" w:hAnsi="Calibri" w:cs="Calibri"/>
                <w:bCs/>
                <w:szCs w:val="24"/>
              </w:rPr>
              <w:t>Nr</w:t>
            </w:r>
            <w:r w:rsidRPr="00F94A83">
              <w:rPr>
                <w:rFonts w:ascii="Calibri" w:eastAsia="Calibri" w:hAnsi="Calibri" w:cs="Calibri"/>
                <w:bCs/>
                <w:szCs w:val="24"/>
              </w:rPr>
              <w:t xml:space="preserve">. </w:t>
            </w:r>
            <w:r w:rsidR="00034BEC">
              <w:rPr>
                <w:rFonts w:ascii="Calibri" w:eastAsia="Calibri" w:hAnsi="Calibri" w:cs="Calibri"/>
                <w:bCs/>
                <w:szCs w:val="24"/>
              </w:rPr>
              <w:t>611905</w:t>
            </w:r>
            <w:r w:rsidRPr="00F94A83">
              <w:rPr>
                <w:rFonts w:ascii="Calibri" w:eastAsia="Calibri" w:hAnsi="Calibri" w:cs="Calibri"/>
                <w:bCs/>
                <w:szCs w:val="24"/>
              </w:rPr>
              <w:t>)</w:t>
            </w:r>
            <w:r>
              <w:rPr>
                <w:rFonts w:ascii="Calibri" w:eastAsia="Calibri" w:hAnsi="Calibri" w:cs="Calibri"/>
                <w:bCs/>
                <w:szCs w:val="24"/>
              </w:rPr>
              <w:t xml:space="preserve"> (toliau – Pirkimas Nr. </w:t>
            </w:r>
            <w:r w:rsidR="00034BEC">
              <w:rPr>
                <w:rFonts w:ascii="Calibri" w:eastAsia="Calibri" w:hAnsi="Calibri" w:cs="Calibri"/>
                <w:bCs/>
                <w:szCs w:val="24"/>
              </w:rPr>
              <w:t>2</w:t>
            </w:r>
            <w:r>
              <w:rPr>
                <w:rFonts w:ascii="Calibri" w:eastAsia="Calibri" w:hAnsi="Calibri" w:cs="Calibri"/>
                <w:bCs/>
                <w:szCs w:val="24"/>
              </w:rPr>
              <w:t>)</w:t>
            </w:r>
          </w:p>
          <w:p w14:paraId="355C1F14" w14:textId="32B7D172" w:rsidR="003C40C4" w:rsidRPr="00F94A83" w:rsidRDefault="003C40C4" w:rsidP="001D0C7C">
            <w:pPr>
              <w:autoSpaceDE w:val="0"/>
              <w:autoSpaceDN w:val="0"/>
              <w:adjustRightInd w:val="0"/>
              <w:spacing w:before="60" w:after="60" w:line="312" w:lineRule="auto"/>
              <w:ind w:left="75"/>
              <w:rPr>
                <w:rFonts w:ascii="Calibri" w:hAnsi="Calibri" w:cs="Calibri"/>
                <w:szCs w:val="24"/>
              </w:rPr>
            </w:pPr>
            <w:r w:rsidRPr="00F94A83">
              <w:rPr>
                <w:rFonts w:ascii="Calibri" w:hAnsi="Calibri" w:cs="Calibri"/>
                <w:szCs w:val="24"/>
              </w:rPr>
              <w:t xml:space="preserve">Pirkimo Nr. </w:t>
            </w:r>
            <w:r w:rsidR="009E51BC">
              <w:rPr>
                <w:rFonts w:ascii="Calibri" w:hAnsi="Calibri" w:cs="Calibri"/>
                <w:szCs w:val="24"/>
              </w:rPr>
              <w:t xml:space="preserve">2 </w:t>
            </w:r>
            <w:r w:rsidRPr="00F94A83">
              <w:rPr>
                <w:rFonts w:ascii="Calibri" w:hAnsi="Calibri" w:cs="Calibri"/>
                <w:szCs w:val="24"/>
              </w:rPr>
              <w:t xml:space="preserve">sutartis sudaryta 2025 m. balandžio </w:t>
            </w:r>
            <w:r w:rsidR="001D0C7C">
              <w:rPr>
                <w:rFonts w:ascii="Calibri" w:hAnsi="Calibri" w:cs="Calibri"/>
                <w:szCs w:val="24"/>
              </w:rPr>
              <w:t>15</w:t>
            </w:r>
            <w:r w:rsidR="00061475">
              <w:rPr>
                <w:rFonts w:ascii="Calibri" w:hAnsi="Calibri" w:cs="Calibri"/>
                <w:szCs w:val="24"/>
              </w:rPr>
              <w:t> </w:t>
            </w:r>
            <w:r w:rsidRPr="00F94A83">
              <w:rPr>
                <w:rFonts w:ascii="Calibri" w:hAnsi="Calibri" w:cs="Calibri"/>
                <w:szCs w:val="24"/>
              </w:rPr>
              <w:t>d. Nr. ST-25-</w:t>
            </w:r>
            <w:r w:rsidR="001D0C7C">
              <w:rPr>
                <w:rFonts w:ascii="Calibri" w:hAnsi="Calibri" w:cs="Calibri"/>
                <w:szCs w:val="24"/>
              </w:rPr>
              <w:t>141</w:t>
            </w:r>
            <w:r>
              <w:rPr>
                <w:rFonts w:ascii="Calibri" w:hAnsi="Calibri" w:cs="Calibri"/>
                <w:szCs w:val="24"/>
              </w:rPr>
              <w:t xml:space="preserve"> (</w:t>
            </w:r>
            <w:r>
              <w:rPr>
                <w:rFonts w:ascii="Calibri" w:eastAsia="Calibri" w:hAnsi="Calibri" w:cs="Calibri"/>
                <w:bCs/>
                <w:szCs w:val="24"/>
              </w:rPr>
              <w:t xml:space="preserve">toliau – </w:t>
            </w:r>
            <w:r>
              <w:rPr>
                <w:rFonts w:ascii="Calibri" w:hAnsi="Calibri" w:cs="Calibri"/>
                <w:szCs w:val="24"/>
              </w:rPr>
              <w:t>Sutartis Nr.</w:t>
            </w:r>
            <w:r w:rsidRPr="0092513F">
              <w:rPr>
                <w:rFonts w:ascii="Calibri" w:hAnsi="Calibri" w:cs="Calibri"/>
                <w:color w:val="000000" w:themeColor="text1"/>
                <w:szCs w:val="24"/>
              </w:rPr>
              <w:t> </w:t>
            </w:r>
            <w:r w:rsidR="001D0C7C">
              <w:rPr>
                <w:rFonts w:ascii="Calibri" w:hAnsi="Calibri" w:cs="Calibri"/>
                <w:szCs w:val="24"/>
              </w:rPr>
              <w:t>4</w:t>
            </w:r>
            <w:r>
              <w:rPr>
                <w:rFonts w:ascii="Calibri" w:hAnsi="Calibri" w:cs="Calibri"/>
                <w:szCs w:val="24"/>
              </w:rPr>
              <w:t>)</w:t>
            </w:r>
          </w:p>
        </w:tc>
      </w:tr>
      <w:tr w:rsidR="003C40C4" w:rsidRPr="00EB0FFE" w14:paraId="292DAB77"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52FDEC74" w14:textId="77777777" w:rsidR="003C40C4" w:rsidRPr="00EB0FFE" w:rsidRDefault="003C40C4" w:rsidP="00D97ED1">
            <w:pPr>
              <w:spacing w:line="312" w:lineRule="auto"/>
              <w:ind w:left="130" w:right="74"/>
              <w:rPr>
                <w:rFonts w:ascii="Calibri" w:hAnsi="Calibri" w:cs="Calibri"/>
                <w:szCs w:val="24"/>
              </w:rPr>
            </w:pPr>
            <w:r w:rsidRPr="00EB0FFE">
              <w:rPr>
                <w:rFonts w:ascii="Calibri" w:eastAsia="Calibri" w:hAnsi="Calibri" w:cs="Calibri"/>
                <w:szCs w:val="24"/>
                <w:lang w:eastAsia="lt-LT"/>
              </w:rPr>
              <w:t>Pirkimo vykdymo / sutarties sudarymo teisinis pagrindas</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72650996" w14:textId="398CB4F4" w:rsidR="003C40C4" w:rsidRPr="00EB0FFE" w:rsidRDefault="003C40C4" w:rsidP="00D97ED1">
            <w:pPr>
              <w:spacing w:line="312" w:lineRule="auto"/>
              <w:ind w:left="68" w:right="142"/>
              <w:rPr>
                <w:rFonts w:ascii="Calibri" w:hAnsi="Calibri" w:cs="Calibri"/>
                <w:szCs w:val="24"/>
              </w:rPr>
            </w:pPr>
            <w:r w:rsidRPr="00EB0FFE">
              <w:rPr>
                <w:rFonts w:ascii="Calibri" w:eastAsia="Calibri" w:hAnsi="Calibri" w:cs="Calibri"/>
                <w:color w:val="000000" w:themeColor="text1"/>
                <w:szCs w:val="24"/>
                <w:lang w:eastAsia="lt-LT"/>
              </w:rPr>
              <w:t xml:space="preserve">Įstatymo redakcija </w:t>
            </w:r>
            <w:r w:rsidRPr="00EB0FFE">
              <w:rPr>
                <w:rFonts w:ascii="Calibri" w:hAnsi="Calibri" w:cs="Calibri"/>
                <w:color w:val="000000"/>
                <w:szCs w:val="24"/>
                <w:shd w:val="clear" w:color="auto" w:fill="FFFFFF"/>
              </w:rPr>
              <w:t>2024</w:t>
            </w:r>
            <w:r>
              <w:rPr>
                <w:rFonts w:ascii="Calibri" w:hAnsi="Calibri" w:cs="Calibri"/>
                <w:color w:val="000000"/>
                <w:szCs w:val="24"/>
                <w:shd w:val="clear" w:color="auto" w:fill="FFFFFF"/>
              </w:rPr>
              <w:t xml:space="preserve"> m. </w:t>
            </w:r>
            <w:r w:rsidR="005A62DA">
              <w:rPr>
                <w:rFonts w:ascii="Calibri" w:hAnsi="Calibri" w:cs="Calibri"/>
                <w:color w:val="000000"/>
                <w:szCs w:val="24"/>
                <w:shd w:val="clear" w:color="auto" w:fill="FFFFFF"/>
              </w:rPr>
              <w:t>spalio 18</w:t>
            </w:r>
            <w:r>
              <w:rPr>
                <w:rFonts w:ascii="Calibri" w:hAnsi="Calibri" w:cs="Calibri"/>
                <w:color w:val="000000"/>
                <w:szCs w:val="24"/>
                <w:shd w:val="clear" w:color="auto" w:fill="FFFFFF"/>
              </w:rPr>
              <w:t xml:space="preserve"> d.</w:t>
            </w:r>
            <w:r w:rsidRPr="00EB0FFE">
              <w:rPr>
                <w:rFonts w:ascii="Calibri" w:hAnsi="Calibri" w:cs="Calibri"/>
                <w:color w:val="000000"/>
                <w:szCs w:val="24"/>
                <w:shd w:val="clear" w:color="auto" w:fill="FFFFFF"/>
              </w:rPr>
              <w:t xml:space="preserve"> – 202</w:t>
            </w:r>
            <w:r w:rsidR="005A62DA">
              <w:rPr>
                <w:rFonts w:ascii="Calibri" w:hAnsi="Calibri" w:cs="Calibri"/>
                <w:color w:val="000000"/>
                <w:szCs w:val="24"/>
                <w:shd w:val="clear" w:color="auto" w:fill="FFFFFF"/>
              </w:rPr>
              <w:t>5</w:t>
            </w:r>
            <w:r>
              <w:rPr>
                <w:rFonts w:ascii="Calibri" w:hAnsi="Calibri" w:cs="Calibri"/>
                <w:color w:val="000000"/>
                <w:szCs w:val="24"/>
                <w:shd w:val="clear" w:color="auto" w:fill="FFFFFF"/>
              </w:rPr>
              <w:t xml:space="preserve"> m. </w:t>
            </w:r>
            <w:r w:rsidR="005A62DA">
              <w:rPr>
                <w:rFonts w:ascii="Calibri" w:hAnsi="Calibri" w:cs="Calibri"/>
                <w:color w:val="000000"/>
                <w:szCs w:val="24"/>
                <w:shd w:val="clear" w:color="auto" w:fill="FFFFFF"/>
              </w:rPr>
              <w:t>sausio 3</w:t>
            </w:r>
            <w:r w:rsidR="00953BAF">
              <w:rPr>
                <w:rFonts w:ascii="Calibri" w:hAnsi="Calibri" w:cs="Calibri"/>
                <w:color w:val="000000"/>
                <w:szCs w:val="24"/>
                <w:shd w:val="clear" w:color="auto" w:fill="FFFFFF"/>
              </w:rPr>
              <w:t>1</w:t>
            </w:r>
            <w:r>
              <w:rPr>
                <w:rFonts w:ascii="Calibri" w:hAnsi="Calibri" w:cs="Calibri"/>
                <w:color w:val="000000"/>
                <w:szCs w:val="24"/>
                <w:shd w:val="clear" w:color="auto" w:fill="FFFFFF"/>
              </w:rPr>
              <w:t xml:space="preserve"> d.</w:t>
            </w:r>
          </w:p>
        </w:tc>
      </w:tr>
      <w:tr w:rsidR="003C40C4" w:rsidRPr="00EB0FFE" w14:paraId="2D54DD39"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5817C454" w14:textId="77777777" w:rsidR="003C40C4" w:rsidRPr="00EB0FFE" w:rsidRDefault="003C40C4" w:rsidP="00D97ED1">
            <w:pPr>
              <w:spacing w:line="312" w:lineRule="auto"/>
              <w:ind w:left="132" w:right="74"/>
              <w:rPr>
                <w:rFonts w:ascii="Calibri" w:eastAsia="Calibri" w:hAnsi="Calibri" w:cs="Calibri"/>
                <w:szCs w:val="24"/>
              </w:rPr>
            </w:pPr>
            <w:r w:rsidRPr="00EB0FFE">
              <w:rPr>
                <w:rFonts w:ascii="Calibri" w:eastAsia="Calibri" w:hAnsi="Calibri" w:cs="Calibri"/>
                <w:szCs w:val="24"/>
              </w:rPr>
              <w:t>Pirkimo rūšis pagal vertės ribas ir pirkimo būdas / pirkimo priemonės pavadinimas</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22D3AB06" w14:textId="77777777" w:rsidR="003C40C4" w:rsidRPr="00EB0FFE" w:rsidRDefault="003C40C4" w:rsidP="00D97ED1">
            <w:pPr>
              <w:spacing w:line="312" w:lineRule="auto"/>
              <w:ind w:left="68" w:right="142"/>
              <w:rPr>
                <w:rFonts w:ascii="Calibri" w:hAnsi="Calibri" w:cs="Calibri"/>
                <w:szCs w:val="24"/>
              </w:rPr>
            </w:pPr>
            <w:r w:rsidRPr="00EB0FFE">
              <w:rPr>
                <w:rFonts w:ascii="Calibri" w:eastAsia="Calibri" w:hAnsi="Calibri" w:cs="Calibri"/>
                <w:color w:val="000000" w:themeColor="text1"/>
                <w:szCs w:val="24"/>
                <w:lang w:eastAsia="lt-LT"/>
              </w:rPr>
              <w:t xml:space="preserve">Tarptautinis pirkimas, </w:t>
            </w:r>
            <w:r>
              <w:rPr>
                <w:rFonts w:ascii="Calibri" w:eastAsia="Calibri" w:hAnsi="Calibri" w:cs="Calibri"/>
                <w:color w:val="000000" w:themeColor="text1"/>
                <w:szCs w:val="24"/>
                <w:lang w:eastAsia="lt-LT"/>
              </w:rPr>
              <w:t>atviras konkursas</w:t>
            </w:r>
            <w:r w:rsidRPr="00EB0FFE">
              <w:rPr>
                <w:rFonts w:ascii="Calibri" w:eastAsia="Calibri" w:hAnsi="Calibri" w:cs="Calibri"/>
                <w:color w:val="000000" w:themeColor="text1"/>
                <w:szCs w:val="24"/>
                <w:lang w:eastAsia="lt-LT"/>
              </w:rPr>
              <w:t>.</w:t>
            </w:r>
          </w:p>
        </w:tc>
      </w:tr>
      <w:tr w:rsidR="003C40C4" w:rsidRPr="00EB0FFE" w14:paraId="21D03AA1"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2BB79798" w14:textId="77777777" w:rsidR="003C40C4" w:rsidRPr="00EB0FFE" w:rsidRDefault="003C40C4" w:rsidP="00D97ED1">
            <w:pPr>
              <w:spacing w:line="312" w:lineRule="auto"/>
              <w:ind w:left="132" w:right="74"/>
              <w:rPr>
                <w:rFonts w:ascii="Calibri" w:eastAsia="Calibri" w:hAnsi="Calibri" w:cs="Calibri"/>
                <w:szCs w:val="24"/>
              </w:rPr>
            </w:pPr>
            <w:r w:rsidRPr="00EB0FFE">
              <w:rPr>
                <w:rFonts w:ascii="Calibri" w:eastAsia="Calibri" w:hAnsi="Calibri" w:cs="Calibri"/>
                <w:szCs w:val="24"/>
              </w:rPr>
              <w:t>Planuota pirkimo vertė (nenurodoma, jeigu pirkimas vertinamas iki vokų su pasiūlymais atplėšimo procedūros arba įpareigojama nutraukti pirkimą ir vertė nenurodyta pirkimo dokumentuose) / sutarties kaina Eur be PVM</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3D3F6B6D" w14:textId="7CD99699" w:rsidR="003C40C4" w:rsidRPr="0092513F" w:rsidRDefault="003C40C4" w:rsidP="00D97ED1">
            <w:pPr>
              <w:spacing w:line="312" w:lineRule="auto"/>
              <w:ind w:left="68" w:right="142"/>
              <w:rPr>
                <w:rFonts w:ascii="Calibri" w:hAnsi="Calibri" w:cs="Calibri"/>
                <w:color w:val="000000" w:themeColor="text1"/>
                <w:szCs w:val="24"/>
              </w:rPr>
            </w:pPr>
            <w:r w:rsidRPr="0092513F">
              <w:rPr>
                <w:rFonts w:ascii="Calibri" w:hAnsi="Calibri" w:cs="Calibri"/>
                <w:color w:val="000000" w:themeColor="text1"/>
                <w:szCs w:val="24"/>
              </w:rPr>
              <w:t xml:space="preserve">Planuota Pirkimo </w:t>
            </w:r>
            <w:r>
              <w:rPr>
                <w:rFonts w:ascii="Calibri" w:hAnsi="Calibri" w:cs="Calibri"/>
                <w:color w:val="000000" w:themeColor="text1"/>
                <w:szCs w:val="24"/>
              </w:rPr>
              <w:t xml:space="preserve">Nr. </w:t>
            </w:r>
            <w:r w:rsidR="00953BAF">
              <w:rPr>
                <w:rFonts w:ascii="Calibri" w:hAnsi="Calibri" w:cs="Calibri"/>
                <w:color w:val="000000" w:themeColor="text1"/>
                <w:szCs w:val="24"/>
              </w:rPr>
              <w:t>2</w:t>
            </w:r>
            <w:r>
              <w:rPr>
                <w:rFonts w:ascii="Calibri" w:hAnsi="Calibri" w:cs="Calibri"/>
                <w:color w:val="000000" w:themeColor="text1"/>
                <w:szCs w:val="24"/>
              </w:rPr>
              <w:t xml:space="preserve"> </w:t>
            </w:r>
            <w:r w:rsidRPr="0092513F">
              <w:rPr>
                <w:rFonts w:ascii="Calibri" w:hAnsi="Calibri" w:cs="Calibri"/>
                <w:color w:val="000000" w:themeColor="text1"/>
                <w:szCs w:val="24"/>
              </w:rPr>
              <w:t>vertė:</w:t>
            </w:r>
            <w:r w:rsidR="00673326">
              <w:rPr>
                <w:rFonts w:ascii="Calibri" w:hAnsi="Calibri" w:cs="Calibri"/>
                <w:color w:val="000000" w:themeColor="text1"/>
                <w:szCs w:val="24"/>
              </w:rPr>
              <w:t xml:space="preserve"> 45</w:t>
            </w:r>
            <w:r w:rsidR="00673326" w:rsidRPr="000B7635">
              <w:rPr>
                <w:rFonts w:ascii="Calibri" w:hAnsi="Calibri" w:cs="Calibri"/>
                <w:color w:val="000000" w:themeColor="text1"/>
                <w:szCs w:val="24"/>
              </w:rPr>
              <w:t> </w:t>
            </w:r>
            <w:r w:rsidR="00673326">
              <w:rPr>
                <w:rFonts w:ascii="Calibri" w:hAnsi="Calibri" w:cs="Calibri"/>
                <w:color w:val="000000" w:themeColor="text1"/>
                <w:szCs w:val="24"/>
              </w:rPr>
              <w:t>454,55 Eur be PVM</w:t>
            </w:r>
          </w:p>
          <w:p w14:paraId="4E5606B5" w14:textId="505E2D75" w:rsidR="003C40C4" w:rsidRPr="000B7635" w:rsidRDefault="003C40C4" w:rsidP="00953BAF">
            <w:pPr>
              <w:spacing w:line="312" w:lineRule="auto"/>
              <w:ind w:right="142" w:firstLine="70"/>
              <w:rPr>
                <w:rFonts w:ascii="Calibri" w:hAnsi="Calibri" w:cs="Calibri"/>
                <w:color w:val="000000" w:themeColor="text1"/>
                <w:szCs w:val="24"/>
              </w:rPr>
            </w:pPr>
            <w:r w:rsidRPr="000B7635">
              <w:rPr>
                <w:rFonts w:ascii="Calibri" w:hAnsi="Calibri" w:cs="Calibri"/>
                <w:color w:val="000000" w:themeColor="text1"/>
                <w:szCs w:val="24"/>
              </w:rPr>
              <w:t xml:space="preserve">Sutarties Nr. </w:t>
            </w:r>
            <w:r w:rsidR="00953BAF">
              <w:rPr>
                <w:rFonts w:ascii="Calibri" w:hAnsi="Calibri" w:cs="Calibri"/>
                <w:color w:val="000000" w:themeColor="text1"/>
                <w:szCs w:val="24"/>
              </w:rPr>
              <w:t>4</w:t>
            </w:r>
            <w:r w:rsidRPr="000B7635">
              <w:rPr>
                <w:rFonts w:ascii="Calibri" w:hAnsi="Calibri" w:cs="Calibri"/>
                <w:color w:val="000000" w:themeColor="text1"/>
                <w:szCs w:val="24"/>
              </w:rPr>
              <w:t xml:space="preserve"> vertė – </w:t>
            </w:r>
            <w:r w:rsidR="001B79E6">
              <w:rPr>
                <w:rFonts w:ascii="Calibri" w:hAnsi="Calibri" w:cs="Calibri"/>
                <w:color w:val="000000" w:themeColor="text1"/>
                <w:szCs w:val="24"/>
              </w:rPr>
              <w:t>45</w:t>
            </w:r>
            <w:r w:rsidRPr="000B7635">
              <w:rPr>
                <w:rFonts w:ascii="Calibri" w:hAnsi="Calibri" w:cs="Calibri"/>
                <w:color w:val="000000" w:themeColor="text1"/>
                <w:szCs w:val="24"/>
              </w:rPr>
              <w:t> </w:t>
            </w:r>
            <w:r w:rsidR="001B79E6">
              <w:rPr>
                <w:rFonts w:ascii="Calibri" w:hAnsi="Calibri" w:cs="Calibri"/>
                <w:color w:val="000000" w:themeColor="text1"/>
                <w:szCs w:val="24"/>
              </w:rPr>
              <w:t>4</w:t>
            </w:r>
            <w:r w:rsidRPr="000B7635">
              <w:rPr>
                <w:rFonts w:ascii="Calibri" w:hAnsi="Calibri" w:cs="Calibri"/>
                <w:color w:val="000000" w:themeColor="text1"/>
                <w:szCs w:val="24"/>
              </w:rPr>
              <w:t>00,00 Eur be PVM.</w:t>
            </w:r>
          </w:p>
          <w:p w14:paraId="66107E75" w14:textId="73A55E8A" w:rsidR="003C40C4" w:rsidRPr="00EB0FFE" w:rsidRDefault="003C40C4" w:rsidP="00D97ED1">
            <w:pPr>
              <w:spacing w:line="312" w:lineRule="auto"/>
              <w:ind w:right="142"/>
              <w:rPr>
                <w:rFonts w:ascii="Calibri" w:hAnsi="Calibri" w:cs="Calibri"/>
                <w:color w:val="000000" w:themeColor="text1"/>
                <w:szCs w:val="24"/>
                <w:highlight w:val="yellow"/>
              </w:rPr>
            </w:pPr>
          </w:p>
        </w:tc>
      </w:tr>
      <w:tr w:rsidR="003C40C4" w:rsidRPr="00EB0FFE" w14:paraId="4DF9B3A5"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4C65EA16" w14:textId="77777777" w:rsidR="003C40C4" w:rsidRPr="00EB0FFE" w:rsidRDefault="003C40C4" w:rsidP="00D97ED1">
            <w:pPr>
              <w:spacing w:line="312" w:lineRule="auto"/>
              <w:ind w:left="132" w:right="74"/>
              <w:rPr>
                <w:rFonts w:ascii="Calibri" w:eastAsia="Calibri" w:hAnsi="Calibri" w:cs="Calibri"/>
                <w:szCs w:val="24"/>
              </w:rPr>
            </w:pPr>
            <w:r w:rsidRPr="00EB0FFE">
              <w:rPr>
                <w:rFonts w:ascii="Calibri" w:eastAsia="Calibri" w:hAnsi="Calibri" w:cs="Calibri"/>
                <w:szCs w:val="24"/>
              </w:rPr>
              <w:t xml:space="preserve">Tiekėjo / koncesininko (su kuriuo sudaryta sutartis) pavadinimas, juridinio asmens kodas </w:t>
            </w:r>
            <w:r w:rsidRPr="00EB0FFE">
              <w:rPr>
                <w:rFonts w:ascii="Calibri" w:hAnsi="Calibri" w:cs="Calibri"/>
                <w:szCs w:val="24"/>
              </w:rPr>
              <w:tab/>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7CD21F49" w14:textId="60734C84" w:rsidR="003C40C4" w:rsidRPr="004A76DE" w:rsidRDefault="003C40C4" w:rsidP="00D97ED1">
            <w:pPr>
              <w:spacing w:line="312" w:lineRule="auto"/>
              <w:rPr>
                <w:rFonts w:ascii="Calibri" w:hAnsi="Calibri" w:cs="Calibri"/>
                <w:szCs w:val="24"/>
                <w:lang w:eastAsia="lt-LT"/>
              </w:rPr>
            </w:pPr>
            <w:r w:rsidRPr="004A76DE">
              <w:rPr>
                <w:rFonts w:ascii="Calibri" w:hAnsi="Calibri" w:cs="Calibri"/>
                <w:szCs w:val="24"/>
              </w:rPr>
              <w:t>UAB</w:t>
            </w:r>
            <w:r>
              <w:rPr>
                <w:rFonts w:ascii="Calibri" w:hAnsi="Calibri" w:cs="Calibri"/>
                <w:szCs w:val="24"/>
              </w:rPr>
              <w:t xml:space="preserve"> </w:t>
            </w:r>
            <w:r w:rsidRPr="004A76DE">
              <w:rPr>
                <w:rFonts w:ascii="Calibri" w:hAnsi="Calibri" w:cs="Calibri"/>
                <w:szCs w:val="24"/>
              </w:rPr>
              <w:t>„</w:t>
            </w:r>
            <w:proofErr w:type="spellStart"/>
            <w:r w:rsidR="003D4D28">
              <w:rPr>
                <w:rFonts w:ascii="Calibri" w:hAnsi="Calibri" w:cs="Calibri"/>
                <w:szCs w:val="24"/>
              </w:rPr>
              <w:t>Med</w:t>
            </w:r>
            <w:r w:rsidR="00CF61B8">
              <w:rPr>
                <w:rFonts w:ascii="Calibri" w:hAnsi="Calibri" w:cs="Calibri"/>
                <w:szCs w:val="24"/>
              </w:rPr>
              <w:t>US</w:t>
            </w:r>
            <w:proofErr w:type="spellEnd"/>
            <w:r w:rsidR="003D4D28">
              <w:rPr>
                <w:rFonts w:ascii="Calibri" w:hAnsi="Calibri" w:cs="Calibri"/>
                <w:szCs w:val="24"/>
              </w:rPr>
              <w:t xml:space="preserve"> </w:t>
            </w:r>
            <w:proofErr w:type="spellStart"/>
            <w:r w:rsidR="003D4D28">
              <w:rPr>
                <w:rFonts w:ascii="Calibri" w:hAnsi="Calibri" w:cs="Calibri"/>
                <w:szCs w:val="24"/>
              </w:rPr>
              <w:t>Medical</w:t>
            </w:r>
            <w:proofErr w:type="spellEnd"/>
            <w:r w:rsidRPr="004A76DE">
              <w:rPr>
                <w:rFonts w:ascii="Calibri" w:hAnsi="Calibri" w:cs="Calibri"/>
                <w:szCs w:val="24"/>
              </w:rPr>
              <w:t xml:space="preserve">“, </w:t>
            </w:r>
            <w:r w:rsidRPr="004A76DE">
              <w:rPr>
                <w:rFonts w:ascii="Calibri" w:hAnsi="Calibri" w:cs="Calibri"/>
                <w:szCs w:val="24"/>
                <w:lang w:eastAsia="lt-LT"/>
              </w:rPr>
              <w:t xml:space="preserve">juridinio asmens kodas </w:t>
            </w:r>
            <w:r w:rsidRPr="004A76DE">
              <w:rPr>
                <w:rFonts w:ascii="Calibri" w:hAnsi="Calibri" w:cs="Calibri"/>
                <w:szCs w:val="24"/>
              </w:rPr>
              <w:t>30</w:t>
            </w:r>
            <w:r w:rsidR="003D4D28">
              <w:rPr>
                <w:rFonts w:ascii="Calibri" w:hAnsi="Calibri" w:cs="Calibri"/>
                <w:szCs w:val="24"/>
              </w:rPr>
              <w:t>6</w:t>
            </w:r>
            <w:r w:rsidR="007E2690">
              <w:rPr>
                <w:rFonts w:ascii="Calibri" w:hAnsi="Calibri" w:cs="Calibri"/>
                <w:szCs w:val="24"/>
              </w:rPr>
              <w:t>252616</w:t>
            </w:r>
          </w:p>
          <w:p w14:paraId="43CDEC94" w14:textId="4BD591C7" w:rsidR="003C40C4" w:rsidRPr="00EB0FFE" w:rsidRDefault="003C40C4" w:rsidP="00D97ED1">
            <w:pPr>
              <w:spacing w:line="312" w:lineRule="auto"/>
              <w:rPr>
                <w:rFonts w:ascii="Calibri" w:hAnsi="Calibri" w:cs="Calibri"/>
                <w:szCs w:val="24"/>
                <w:highlight w:val="yellow"/>
                <w:lang w:eastAsia="lt-LT"/>
              </w:rPr>
            </w:pPr>
          </w:p>
        </w:tc>
      </w:tr>
      <w:tr w:rsidR="003C40C4" w:rsidRPr="00EB0FFE" w14:paraId="0BFD2BA6" w14:textId="77777777" w:rsidTr="00D97ED1">
        <w:trPr>
          <w:trHeight w:val="940"/>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7F6D9E86" w14:textId="77777777" w:rsidR="003C40C4" w:rsidRPr="00EB0FFE" w:rsidRDefault="003C40C4" w:rsidP="00D97ED1">
            <w:pPr>
              <w:spacing w:line="312" w:lineRule="auto"/>
              <w:ind w:left="132" w:right="74"/>
              <w:rPr>
                <w:rFonts w:ascii="Calibri" w:eastAsia="Calibri" w:hAnsi="Calibri" w:cs="Calibri"/>
                <w:szCs w:val="24"/>
              </w:rPr>
            </w:pPr>
            <w:r w:rsidRPr="00EB0FFE">
              <w:rPr>
                <w:rFonts w:ascii="Calibri" w:eastAsia="Calibri" w:hAnsi="Calibri" w:cs="Calibri"/>
                <w:szCs w:val="24"/>
              </w:rPr>
              <w:t>Pirkimo / sutarties vertinimo apimtys / etapas</w:t>
            </w:r>
          </w:p>
          <w:p w14:paraId="2B6775DD" w14:textId="77777777" w:rsidR="003C40C4" w:rsidRPr="00EB0FFE" w:rsidRDefault="003C40C4" w:rsidP="00D97ED1">
            <w:pPr>
              <w:spacing w:line="312" w:lineRule="auto"/>
              <w:ind w:left="132" w:right="74"/>
              <w:rPr>
                <w:rFonts w:ascii="Calibri" w:hAnsi="Calibri" w:cs="Calibri"/>
                <w:szCs w:val="24"/>
              </w:rPr>
            </w:pP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3B216A70" w14:textId="12DF65CB" w:rsidR="003C40C4" w:rsidRPr="00EB0FFE" w:rsidRDefault="007E2690" w:rsidP="00D97ED1">
            <w:pPr>
              <w:spacing w:line="312" w:lineRule="auto"/>
              <w:ind w:left="68" w:right="142"/>
              <w:rPr>
                <w:rFonts w:ascii="Calibri" w:hAnsi="Calibri" w:cs="Calibri"/>
                <w:szCs w:val="24"/>
              </w:rPr>
            </w:pPr>
            <w:r>
              <w:rPr>
                <w:rFonts w:ascii="Calibri" w:hAnsi="Calibri" w:cs="Calibri"/>
                <w:szCs w:val="24"/>
              </w:rPr>
              <w:t>Dalinis</w:t>
            </w:r>
            <w:r w:rsidR="003C40C4" w:rsidRPr="00984509">
              <w:rPr>
                <w:rFonts w:ascii="Calibri" w:hAnsi="Calibri" w:cs="Calibri"/>
                <w:szCs w:val="24"/>
              </w:rPr>
              <w:t xml:space="preserve"> Pirkimo Nr. </w:t>
            </w:r>
            <w:r>
              <w:rPr>
                <w:rFonts w:ascii="Calibri" w:hAnsi="Calibri" w:cs="Calibri"/>
                <w:szCs w:val="24"/>
              </w:rPr>
              <w:t>2</w:t>
            </w:r>
            <w:r w:rsidR="003C40C4" w:rsidRPr="00984509">
              <w:rPr>
                <w:rFonts w:ascii="Calibri" w:hAnsi="Calibri" w:cs="Calibri"/>
                <w:szCs w:val="24"/>
              </w:rPr>
              <w:t xml:space="preserve"> vertinimas</w:t>
            </w:r>
            <w:r w:rsidR="00F14544">
              <w:rPr>
                <w:rFonts w:ascii="Calibri" w:hAnsi="Calibri" w:cs="Calibri"/>
                <w:szCs w:val="24"/>
              </w:rPr>
              <w:t xml:space="preserve"> </w:t>
            </w:r>
            <w:r w:rsidR="00F14544" w:rsidRPr="00F14544">
              <w:rPr>
                <w:rFonts w:ascii="Calibri" w:hAnsi="Calibri" w:cs="Calibri"/>
                <w:szCs w:val="24"/>
              </w:rPr>
              <w:t>ar techninės specifikacijos reikalavimai ir ekonominio naudingumo vertinimo kriterijai neriboja</w:t>
            </w:r>
            <w:r w:rsidR="00F14544">
              <w:rPr>
                <w:rFonts w:ascii="Calibri" w:hAnsi="Calibri" w:cs="Calibri"/>
                <w:szCs w:val="24"/>
              </w:rPr>
              <w:t xml:space="preserve"> konkurencijos</w:t>
            </w:r>
            <w:r w:rsidR="003C40C4" w:rsidRPr="00EB0FFE">
              <w:rPr>
                <w:rFonts w:ascii="Calibri" w:hAnsi="Calibri" w:cs="Calibri"/>
                <w:szCs w:val="24"/>
              </w:rPr>
              <w:t xml:space="preserve"> / po </w:t>
            </w:r>
            <w:r w:rsidR="003C40C4">
              <w:rPr>
                <w:rFonts w:ascii="Calibri" w:hAnsi="Calibri" w:cs="Calibri"/>
                <w:szCs w:val="24"/>
              </w:rPr>
              <w:t>s</w:t>
            </w:r>
            <w:r w:rsidR="003C40C4" w:rsidRPr="00EB0FFE">
              <w:rPr>
                <w:rFonts w:ascii="Calibri" w:hAnsi="Calibri" w:cs="Calibri"/>
                <w:szCs w:val="24"/>
              </w:rPr>
              <w:t>utar</w:t>
            </w:r>
            <w:r>
              <w:rPr>
                <w:rFonts w:ascii="Calibri" w:hAnsi="Calibri" w:cs="Calibri"/>
                <w:szCs w:val="24"/>
              </w:rPr>
              <w:t>ties</w:t>
            </w:r>
            <w:r w:rsidR="003C40C4" w:rsidRPr="00EB0FFE">
              <w:rPr>
                <w:rFonts w:ascii="Calibri" w:hAnsi="Calibri" w:cs="Calibri"/>
                <w:szCs w:val="24"/>
              </w:rPr>
              <w:t xml:space="preserve"> sudarymo.</w:t>
            </w:r>
          </w:p>
        </w:tc>
      </w:tr>
      <w:tr w:rsidR="003C40C4" w:rsidRPr="00EB0FFE" w14:paraId="7F3F2D7F" w14:textId="77777777" w:rsidTr="00D97ED1">
        <w:tc>
          <w:tcPr>
            <w:tcW w:w="4606" w:type="dxa"/>
            <w:tcBorders>
              <w:top w:val="single" w:sz="4" w:space="0" w:color="auto"/>
              <w:left w:val="single" w:sz="4" w:space="0" w:color="auto"/>
              <w:bottom w:val="single" w:sz="4" w:space="0" w:color="auto"/>
              <w:right w:val="single" w:sz="4" w:space="0" w:color="auto"/>
            </w:tcBorders>
            <w:shd w:val="clear" w:color="auto" w:fill="auto"/>
          </w:tcPr>
          <w:p w14:paraId="0A80346F" w14:textId="77777777" w:rsidR="003C40C4" w:rsidRPr="00EB0FFE" w:rsidRDefault="003C40C4" w:rsidP="00D97ED1">
            <w:pPr>
              <w:spacing w:line="312" w:lineRule="auto"/>
              <w:ind w:left="132" w:right="74"/>
              <w:rPr>
                <w:rFonts w:ascii="Calibri" w:hAnsi="Calibri" w:cs="Calibri"/>
                <w:b/>
                <w:szCs w:val="24"/>
              </w:rPr>
            </w:pPr>
            <w:r w:rsidRPr="00EB0FFE">
              <w:rPr>
                <w:rFonts w:ascii="Calibri" w:hAnsi="Calibri" w:cs="Calibri"/>
                <w:szCs w:val="24"/>
              </w:rPr>
              <w:t>Jei pirkimas finansuojamas Europos Sąjungos lėšomis – projekto pavadinimas, projektą administruojanti institucija</w:t>
            </w:r>
          </w:p>
        </w:tc>
        <w:tc>
          <w:tcPr>
            <w:tcW w:w="5317" w:type="dxa"/>
            <w:tcBorders>
              <w:top w:val="single" w:sz="4" w:space="0" w:color="auto"/>
              <w:left w:val="single" w:sz="4" w:space="0" w:color="auto"/>
              <w:bottom w:val="single" w:sz="4" w:space="0" w:color="auto"/>
              <w:right w:val="single" w:sz="4" w:space="0" w:color="auto"/>
            </w:tcBorders>
            <w:shd w:val="clear" w:color="auto" w:fill="auto"/>
          </w:tcPr>
          <w:p w14:paraId="7368317B" w14:textId="77777777" w:rsidR="003C40C4" w:rsidRPr="00EB0FFE" w:rsidRDefault="003C40C4" w:rsidP="00D97ED1">
            <w:pPr>
              <w:spacing w:line="312" w:lineRule="auto"/>
              <w:ind w:left="68" w:right="142"/>
              <w:rPr>
                <w:rFonts w:ascii="Calibri" w:hAnsi="Calibri" w:cs="Calibri"/>
                <w:szCs w:val="24"/>
              </w:rPr>
            </w:pPr>
            <w:r w:rsidRPr="00EB0FFE">
              <w:rPr>
                <w:rFonts w:ascii="Calibri" w:hAnsi="Calibri" w:cs="Calibri"/>
                <w:szCs w:val="24"/>
                <w:lang w:eastAsia="lt-LT"/>
              </w:rPr>
              <w:t xml:space="preserve">– </w:t>
            </w:r>
          </w:p>
        </w:tc>
      </w:tr>
      <w:tr w:rsidR="003C40C4" w:rsidRPr="00EB0FFE" w14:paraId="2E58E1DE" w14:textId="77777777" w:rsidTr="00D97ED1">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35C15E0B" w14:textId="77777777" w:rsidR="003C40C4" w:rsidRPr="00EB0FFE" w:rsidRDefault="003C40C4" w:rsidP="00D97ED1">
            <w:pPr>
              <w:spacing w:line="312" w:lineRule="auto"/>
              <w:ind w:left="130" w:right="142"/>
              <w:rPr>
                <w:rFonts w:ascii="Calibri" w:eastAsia="Calibri" w:hAnsi="Calibri" w:cs="Calibri"/>
                <w:szCs w:val="24"/>
              </w:rPr>
            </w:pPr>
            <w:r w:rsidRPr="00EB0FFE">
              <w:rPr>
                <w:rFonts w:ascii="Calibri" w:eastAsia="Calibri" w:hAnsi="Calibri" w:cs="Calibri"/>
                <w:szCs w:val="24"/>
              </w:rPr>
              <w:t>Jei dėl pirkimo / sutarties vyksta teismo procesas</w:t>
            </w:r>
            <w:r w:rsidRPr="00EB0FFE">
              <w:rPr>
                <w:rFonts w:ascii="Calibri" w:hAnsi="Calibri" w:cs="Calibri"/>
                <w:szCs w:val="24"/>
              </w:rPr>
              <w:t xml:space="preserve"> </w:t>
            </w:r>
            <w:r w:rsidRPr="00EB0FFE">
              <w:rPr>
                <w:rFonts w:ascii="Calibri" w:eastAsia="Calibri" w:hAnsi="Calibri" w:cs="Calibri"/>
                <w:szCs w:val="24"/>
              </w:rPr>
              <w:t>arba ginčas nagrinėjamas ikiteisminės institucijos, nurodyti ieškinio (skundo) dalyką, bylos šalių pavadinimus, ar taikomos laikinosios apsaugos priemonės, nagrinėjimo stadiją:</w:t>
            </w:r>
          </w:p>
          <w:p w14:paraId="56419E0B" w14:textId="77777777" w:rsidR="003C40C4" w:rsidRPr="00EB0FFE" w:rsidRDefault="003C40C4" w:rsidP="00D97ED1">
            <w:pPr>
              <w:pStyle w:val="ListParagraph"/>
              <w:spacing w:line="312" w:lineRule="auto"/>
              <w:ind w:left="701"/>
              <w:rPr>
                <w:rFonts w:ascii="Calibri" w:eastAsiaTheme="minorHAnsi" w:hAnsi="Calibri" w:cs="Calibri"/>
                <w:color w:val="000000"/>
                <w:spacing w:val="-1"/>
                <w:szCs w:val="24"/>
              </w:rPr>
            </w:pPr>
            <w:r w:rsidRPr="00EB0FFE">
              <w:rPr>
                <w:rFonts w:ascii="Calibri" w:hAnsi="Calibri" w:cs="Calibri"/>
                <w:szCs w:val="24"/>
                <w:lang w:eastAsia="lt-LT"/>
              </w:rPr>
              <w:t>–</w:t>
            </w:r>
          </w:p>
        </w:tc>
      </w:tr>
    </w:tbl>
    <w:p w14:paraId="22DDBB45" w14:textId="77777777" w:rsidR="003C40C4" w:rsidRPr="00EB0FFE" w:rsidRDefault="003C40C4" w:rsidP="003C40C4">
      <w:pPr>
        <w:spacing w:line="312" w:lineRule="auto"/>
        <w:ind w:left="-142"/>
        <w:rPr>
          <w:rFonts w:ascii="Calibri" w:hAnsi="Calibri" w:cs="Calibri"/>
          <w:sz w:val="22"/>
          <w:szCs w:val="22"/>
        </w:rPr>
      </w:pPr>
      <w:r w:rsidRPr="00EB0FFE">
        <w:rPr>
          <w:rFonts w:ascii="Calibri" w:hAnsi="Calibri" w:cs="Calibri"/>
          <w:sz w:val="22"/>
          <w:szCs w:val="22"/>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F6613B2" w14:textId="77777777" w:rsidR="003C40C4" w:rsidRPr="00EB0FFE" w:rsidRDefault="003C40C4" w:rsidP="003C40C4">
      <w:pPr>
        <w:spacing w:line="312" w:lineRule="auto"/>
        <w:ind w:right="142"/>
        <w:rPr>
          <w:rFonts w:ascii="Calibri" w:hAnsi="Calibri" w:cs="Calibri"/>
          <w:b/>
          <w:szCs w:val="24"/>
          <w:lang w:eastAsia="lt-LT"/>
        </w:rPr>
      </w:pPr>
    </w:p>
    <w:p w14:paraId="7A0E4E08" w14:textId="77777777" w:rsidR="003C40C4" w:rsidRPr="00EB0FFE" w:rsidRDefault="003C40C4" w:rsidP="003C40C4">
      <w:pPr>
        <w:spacing w:line="312" w:lineRule="auto"/>
        <w:rPr>
          <w:rFonts w:ascii="Calibri" w:hAnsi="Calibri" w:cs="Calibri"/>
          <w:b/>
          <w:szCs w:val="24"/>
          <w:lang w:eastAsia="lt-LT"/>
        </w:rPr>
      </w:pPr>
      <w:r w:rsidRPr="00EB0FFE">
        <w:rPr>
          <w:rFonts w:ascii="Calibri" w:hAnsi="Calibri" w:cs="Calibri"/>
          <w:b/>
          <w:szCs w:val="24"/>
          <w:lang w:eastAsia="lt-LT"/>
        </w:rPr>
        <w:lastRenderedPageBreak/>
        <w:t>II dalis. Vertinimo apimtyje nustatyti pažeidimai</w:t>
      </w:r>
    </w:p>
    <w:p w14:paraId="11D475DB" w14:textId="77777777" w:rsidR="003C40C4" w:rsidRPr="00EB0FFE" w:rsidRDefault="003C40C4" w:rsidP="003C40C4">
      <w:pPr>
        <w:spacing w:line="312" w:lineRule="auto"/>
        <w:rPr>
          <w:rFonts w:ascii="Calibri" w:hAnsi="Calibri" w:cs="Calibri"/>
          <w:b/>
          <w:szCs w:val="24"/>
          <w:lang w:eastAsia="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9356"/>
      </w:tblGrid>
      <w:tr w:rsidR="00D85279" w:rsidRPr="00EB0FFE" w14:paraId="197618D2" w14:textId="77777777" w:rsidTr="00E124AF">
        <w:tc>
          <w:tcPr>
            <w:tcW w:w="279" w:type="dxa"/>
            <w:tcBorders>
              <w:top w:val="single" w:sz="4" w:space="0" w:color="auto"/>
              <w:left w:val="single" w:sz="4" w:space="0" w:color="auto"/>
              <w:bottom w:val="single" w:sz="4" w:space="0" w:color="auto"/>
              <w:right w:val="single" w:sz="4" w:space="0" w:color="auto"/>
            </w:tcBorders>
            <w:shd w:val="clear" w:color="auto" w:fill="auto"/>
          </w:tcPr>
          <w:p w14:paraId="1EBA0A3C" w14:textId="46777281" w:rsidR="00D85279" w:rsidRPr="00EB0FFE" w:rsidRDefault="00F260BB" w:rsidP="00D85279">
            <w:pPr>
              <w:spacing w:line="312" w:lineRule="auto"/>
              <w:rPr>
                <w:rFonts w:ascii="Calibri" w:hAnsi="Calibri" w:cs="Calibri"/>
                <w:bCs/>
                <w:szCs w:val="24"/>
                <w:lang w:eastAsia="lt-LT"/>
              </w:rPr>
            </w:pPr>
            <w:r>
              <w:rPr>
                <w:rFonts w:ascii="Calibri" w:hAnsi="Calibri" w:cs="Calibr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622751B3" w14:textId="5AACBBC5" w:rsidR="00D85279" w:rsidRPr="008C7BFD" w:rsidRDefault="00E124AF" w:rsidP="00106E75">
            <w:pPr>
              <w:widowControl w:val="0"/>
              <w:spacing w:line="312" w:lineRule="auto"/>
              <w:ind w:left="34" w:firstLine="104"/>
              <w:rPr>
                <w:rFonts w:ascii="Calibri" w:hAnsi="Calibri" w:cs="Calibri"/>
                <w:bCs/>
                <w:iCs/>
                <w:szCs w:val="24"/>
                <w:highlight w:val="lightGray"/>
                <w:lang w:eastAsia="lt-LT"/>
              </w:rPr>
            </w:pPr>
            <w:r w:rsidRPr="007417E8">
              <w:rPr>
                <w:rFonts w:ascii="Calibri" w:hAnsi="Calibri" w:cs="Calibri"/>
                <w:bCs/>
                <w:szCs w:val="24"/>
              </w:rPr>
              <w:t>Įstatymo 17 straipsnio 1</w:t>
            </w:r>
            <w:r w:rsidRPr="007417E8">
              <w:rPr>
                <w:rFonts w:ascii="Calibri" w:hAnsi="Calibri" w:cs="Calibri"/>
                <w:bCs/>
                <w:szCs w:val="24"/>
                <w:vertAlign w:val="superscript"/>
              </w:rPr>
              <w:footnoteReference w:id="48"/>
            </w:r>
            <w:r w:rsidRPr="007417E8">
              <w:rPr>
                <w:rFonts w:ascii="Calibri" w:hAnsi="Calibri" w:cs="Calibri"/>
                <w:bCs/>
                <w:szCs w:val="24"/>
              </w:rPr>
              <w:t xml:space="preserve"> ir </w:t>
            </w:r>
            <w:r w:rsidRPr="007417E8">
              <w:rPr>
                <w:rFonts w:ascii="Calibri" w:hAnsi="Calibri" w:cs="Calibri"/>
                <w:szCs w:val="24"/>
              </w:rPr>
              <w:t>3</w:t>
            </w:r>
            <w:r w:rsidRPr="007417E8">
              <w:rPr>
                <w:rFonts w:ascii="Calibri" w:hAnsi="Calibri" w:cs="Calibri"/>
                <w:bCs/>
                <w:szCs w:val="24"/>
                <w:vertAlign w:val="superscript"/>
              </w:rPr>
              <w:footnoteReference w:id="49"/>
            </w:r>
            <w:r w:rsidRPr="007417E8">
              <w:rPr>
                <w:rFonts w:ascii="Calibri" w:hAnsi="Calibri" w:cs="Calibri"/>
                <w:szCs w:val="24"/>
              </w:rPr>
              <w:t xml:space="preserve"> dalys, </w:t>
            </w:r>
            <w:r w:rsidRPr="007417E8">
              <w:rPr>
                <w:rFonts w:ascii="Calibri" w:hAnsi="Calibri" w:cs="Calibri"/>
                <w:bCs/>
                <w:szCs w:val="24"/>
              </w:rPr>
              <w:t>37 straipsnio 3 dalis</w:t>
            </w:r>
            <w:r w:rsidRPr="007417E8">
              <w:rPr>
                <w:rFonts w:ascii="Calibri" w:hAnsi="Calibri" w:cs="Calibri"/>
                <w:bCs/>
                <w:szCs w:val="24"/>
                <w:vertAlign w:val="superscript"/>
              </w:rPr>
              <w:footnoteReference w:id="50"/>
            </w:r>
            <w:r w:rsidRPr="007417E8">
              <w:rPr>
                <w:rFonts w:ascii="Calibri" w:hAnsi="Calibri" w:cs="Calibri"/>
                <w:bCs/>
                <w:szCs w:val="24"/>
              </w:rPr>
              <w:t>, 55 straipsnio 5 dalis</w:t>
            </w:r>
            <w:r w:rsidRPr="007417E8">
              <w:rPr>
                <w:rStyle w:val="FootnoteReference"/>
                <w:rFonts w:ascii="Calibri" w:hAnsi="Calibri" w:cs="Calibri"/>
                <w:bCs/>
                <w:szCs w:val="24"/>
              </w:rPr>
              <w:footnoteReference w:id="51"/>
            </w:r>
            <w:r w:rsidRPr="007417E8">
              <w:rPr>
                <w:rFonts w:ascii="Calibri" w:hAnsi="Calibri" w:cs="Calibri"/>
                <w:bCs/>
                <w:szCs w:val="24"/>
              </w:rPr>
              <w:t>.</w:t>
            </w:r>
          </w:p>
        </w:tc>
      </w:tr>
      <w:tr w:rsidR="00D85279" w:rsidRPr="00EB0FFE" w14:paraId="25017F53" w14:textId="77777777" w:rsidTr="00E124AF">
        <w:tc>
          <w:tcPr>
            <w:tcW w:w="9635" w:type="dxa"/>
            <w:gridSpan w:val="2"/>
            <w:tcBorders>
              <w:top w:val="single" w:sz="4" w:space="0" w:color="auto"/>
              <w:left w:val="single" w:sz="4" w:space="0" w:color="auto"/>
              <w:bottom w:val="single" w:sz="4" w:space="0" w:color="auto"/>
              <w:right w:val="single" w:sz="4" w:space="0" w:color="auto"/>
            </w:tcBorders>
            <w:shd w:val="clear" w:color="auto" w:fill="auto"/>
          </w:tcPr>
          <w:p w14:paraId="1DB23D34" w14:textId="24C176E5" w:rsidR="00F260BB" w:rsidRPr="009C7C20" w:rsidRDefault="00F260BB" w:rsidP="00F260BB">
            <w:pPr>
              <w:widowControl w:val="0"/>
              <w:spacing w:line="312" w:lineRule="auto"/>
              <w:ind w:left="34" w:firstLine="667"/>
              <w:rPr>
                <w:rFonts w:ascii="Calibri" w:hAnsi="Calibri" w:cs="Calibri"/>
                <w:szCs w:val="24"/>
              </w:rPr>
            </w:pPr>
            <w:r w:rsidRPr="002D2DCD">
              <w:rPr>
                <w:rFonts w:ascii="Calibri" w:hAnsi="Calibri" w:cs="Calibri"/>
                <w:szCs w:val="24"/>
              </w:rPr>
              <w:t xml:space="preserve">Pirkimą Nr. </w:t>
            </w:r>
            <w:r>
              <w:rPr>
                <w:rFonts w:ascii="Calibri" w:hAnsi="Calibri" w:cs="Calibri"/>
                <w:szCs w:val="24"/>
              </w:rPr>
              <w:t>2</w:t>
            </w:r>
            <w:r w:rsidRPr="002D2DCD">
              <w:rPr>
                <w:rFonts w:ascii="Calibri" w:hAnsi="Calibri" w:cs="Calibri"/>
                <w:szCs w:val="24"/>
              </w:rPr>
              <w:t xml:space="preserve"> vykdė Komisija. Pirkimo Nr. </w:t>
            </w:r>
            <w:r w:rsidR="00963080">
              <w:rPr>
                <w:rFonts w:ascii="Calibri" w:hAnsi="Calibri" w:cs="Calibri"/>
                <w:szCs w:val="24"/>
              </w:rPr>
              <w:t>2</w:t>
            </w:r>
            <w:r w:rsidRPr="002D2DCD">
              <w:rPr>
                <w:rFonts w:ascii="Calibri" w:hAnsi="Calibri" w:cs="Calibri"/>
                <w:szCs w:val="24"/>
              </w:rPr>
              <w:t xml:space="preserve"> sąlygos patvirtintos Komisijos 202</w:t>
            </w:r>
            <w:r>
              <w:rPr>
                <w:rFonts w:ascii="Calibri" w:hAnsi="Calibri" w:cs="Calibri"/>
                <w:szCs w:val="24"/>
              </w:rPr>
              <w:t>4</w:t>
            </w:r>
            <w:r w:rsidRPr="002D2DCD">
              <w:rPr>
                <w:rFonts w:ascii="Calibri" w:hAnsi="Calibri" w:cs="Calibri"/>
                <w:szCs w:val="24"/>
              </w:rPr>
              <w:t xml:space="preserve"> m. </w:t>
            </w:r>
            <w:r>
              <w:rPr>
                <w:rFonts w:ascii="Calibri" w:hAnsi="Calibri" w:cs="Calibri"/>
                <w:szCs w:val="24"/>
              </w:rPr>
              <w:t>gruodžio 27</w:t>
            </w:r>
            <w:r w:rsidRPr="002D2DCD">
              <w:rPr>
                <w:rFonts w:ascii="Calibri" w:hAnsi="Calibri" w:cs="Calibri"/>
                <w:szCs w:val="24"/>
              </w:rPr>
              <w:t xml:space="preserve"> d. posėdžio protokolu Nr. PR-24-</w:t>
            </w:r>
            <w:r>
              <w:rPr>
                <w:rFonts w:ascii="Calibri" w:hAnsi="Calibri" w:cs="Calibri"/>
                <w:szCs w:val="24"/>
              </w:rPr>
              <w:t>520</w:t>
            </w:r>
            <w:r w:rsidRPr="002D2DCD">
              <w:rPr>
                <w:rFonts w:ascii="Calibri" w:hAnsi="Calibri" w:cs="Calibri"/>
                <w:szCs w:val="24"/>
              </w:rPr>
              <w:t xml:space="preserve"> (9.2).</w:t>
            </w:r>
          </w:p>
          <w:p w14:paraId="554F814B" w14:textId="6A92E392" w:rsidR="008303DB" w:rsidRDefault="008303DB" w:rsidP="008303DB">
            <w:pPr>
              <w:widowControl w:val="0"/>
              <w:spacing w:line="312" w:lineRule="auto"/>
              <w:ind w:left="34" w:firstLine="667"/>
              <w:rPr>
                <w:rFonts w:ascii="Calibri" w:hAnsi="Calibri" w:cs="Calibri"/>
                <w:szCs w:val="24"/>
              </w:rPr>
            </w:pPr>
            <w:r>
              <w:rPr>
                <w:rFonts w:asciiTheme="minorHAnsi" w:hAnsiTheme="minorHAnsi" w:cstheme="minorHAnsi"/>
                <w:spacing w:val="2"/>
                <w:szCs w:val="24"/>
                <w:shd w:val="clear" w:color="auto" w:fill="FFFFFF"/>
              </w:rPr>
              <w:t xml:space="preserve">Perkančioji organizacija </w:t>
            </w:r>
            <w:r>
              <w:rPr>
                <w:rFonts w:ascii="Calibri" w:hAnsi="Calibri" w:cs="Calibri"/>
                <w:szCs w:val="24"/>
              </w:rPr>
              <w:t>r</w:t>
            </w:r>
            <w:r w:rsidRPr="009D4437">
              <w:rPr>
                <w:rFonts w:ascii="Calibri" w:hAnsi="Calibri" w:cs="Calibri"/>
                <w:szCs w:val="24"/>
              </w:rPr>
              <w:t>eikala</w:t>
            </w:r>
            <w:r>
              <w:rPr>
                <w:rFonts w:ascii="Calibri" w:hAnsi="Calibri" w:cs="Calibri"/>
                <w:szCs w:val="24"/>
              </w:rPr>
              <w:t>vimus</w:t>
            </w:r>
            <w:r w:rsidRPr="009C7C20">
              <w:rPr>
                <w:rFonts w:ascii="Calibri" w:hAnsi="Calibri" w:cs="Calibri"/>
                <w:szCs w:val="24"/>
              </w:rPr>
              <w:t xml:space="preserve"> </w:t>
            </w:r>
            <w:r>
              <w:rPr>
                <w:rFonts w:ascii="Calibri" w:hAnsi="Calibri" w:cs="Calibri"/>
                <w:szCs w:val="24"/>
              </w:rPr>
              <w:t>Pirkimo Nr. 2 objektui nurodė Pirkimo Nr. 2 specialiųjų sąlygų 2 priede „Techninė specifikacija“</w:t>
            </w:r>
            <w:r w:rsidRPr="009C7C20">
              <w:rPr>
                <w:rFonts w:ascii="Calibri" w:hAnsi="Calibri" w:cs="Calibri"/>
                <w:szCs w:val="24"/>
              </w:rPr>
              <w:t xml:space="preserve"> </w:t>
            </w:r>
            <w:r>
              <w:rPr>
                <w:rFonts w:ascii="Calibri" w:hAnsi="Calibri" w:cs="Calibri"/>
                <w:szCs w:val="24"/>
              </w:rPr>
              <w:t>(toliau –</w:t>
            </w:r>
            <w:r w:rsidRPr="009C7C20">
              <w:rPr>
                <w:rFonts w:ascii="Calibri" w:hAnsi="Calibri" w:cs="Calibri"/>
                <w:szCs w:val="24"/>
              </w:rPr>
              <w:t>Techninė specifikacij</w:t>
            </w:r>
            <w:r>
              <w:rPr>
                <w:rFonts w:ascii="Calibri" w:hAnsi="Calibri" w:cs="Calibri"/>
                <w:szCs w:val="24"/>
              </w:rPr>
              <w:t>a Nr. 2).</w:t>
            </w:r>
            <w:r w:rsidRPr="009C7C20">
              <w:rPr>
                <w:rFonts w:ascii="Calibri" w:hAnsi="Calibri" w:cs="Calibri"/>
                <w:szCs w:val="24"/>
              </w:rPr>
              <w:t xml:space="preserve"> </w:t>
            </w:r>
            <w:r>
              <w:rPr>
                <w:rFonts w:ascii="Calibri" w:hAnsi="Calibri" w:cs="Calibri"/>
                <w:szCs w:val="24"/>
              </w:rPr>
              <w:t>Pirkimo Nr. 2 techninius parametrus numatė vertinti ir pagal keturis kokybės kriterijus (Q)</w:t>
            </w:r>
            <w:r>
              <w:rPr>
                <w:rStyle w:val="FootnoteReference"/>
                <w:rFonts w:ascii="Calibri" w:hAnsi="Calibri" w:cs="Calibri"/>
                <w:szCs w:val="24"/>
              </w:rPr>
              <w:t xml:space="preserve"> </w:t>
            </w:r>
            <w:r>
              <w:rPr>
                <w:rStyle w:val="FootnoteReference"/>
                <w:rFonts w:ascii="Calibri" w:hAnsi="Calibri" w:cs="Calibri"/>
                <w:szCs w:val="24"/>
              </w:rPr>
              <w:footnoteReference w:id="52"/>
            </w:r>
            <w:r>
              <w:rPr>
                <w:rFonts w:ascii="Calibri" w:hAnsi="Calibri" w:cs="Calibri"/>
                <w:szCs w:val="24"/>
              </w:rPr>
              <w:t xml:space="preserve"> (toliau – Kokybės kriterijai Nr. 2)</w:t>
            </w:r>
            <w:r>
              <w:t xml:space="preserve">. </w:t>
            </w:r>
            <w:r>
              <w:rPr>
                <w:rFonts w:ascii="Calibri" w:hAnsi="Calibri" w:cs="Calibri"/>
                <w:szCs w:val="24"/>
              </w:rPr>
              <w:t xml:space="preserve">Kokybės kriterijams Nr. 2 </w:t>
            </w:r>
            <w:r w:rsidRPr="00224D60">
              <w:rPr>
                <w:rFonts w:ascii="Calibri" w:hAnsi="Calibri" w:cs="Calibri"/>
                <w:szCs w:val="24"/>
              </w:rPr>
              <w:t>ekonominio naudingumo įvertinime</w:t>
            </w:r>
            <w:r>
              <w:rPr>
                <w:rFonts w:ascii="Calibri" w:hAnsi="Calibri" w:cs="Calibri"/>
                <w:szCs w:val="24"/>
              </w:rPr>
              <w:t xml:space="preserve"> Perkančioji organizacija nustatė bendrą lyginamąjį svorį – 40, o pasiūlymo kainos (P) l</w:t>
            </w:r>
            <w:r w:rsidRPr="00224D60">
              <w:rPr>
                <w:rFonts w:ascii="Calibri" w:hAnsi="Calibri" w:cs="Calibri"/>
                <w:szCs w:val="24"/>
              </w:rPr>
              <w:t>yginam</w:t>
            </w:r>
            <w:r>
              <w:rPr>
                <w:rFonts w:ascii="Calibri" w:hAnsi="Calibri" w:cs="Calibri"/>
                <w:szCs w:val="24"/>
              </w:rPr>
              <w:t>ąjį</w:t>
            </w:r>
            <w:r w:rsidRPr="00224D60">
              <w:rPr>
                <w:rFonts w:ascii="Calibri" w:hAnsi="Calibri" w:cs="Calibri"/>
                <w:szCs w:val="24"/>
              </w:rPr>
              <w:t xml:space="preserve"> svor</w:t>
            </w:r>
            <w:r>
              <w:rPr>
                <w:rFonts w:ascii="Calibri" w:hAnsi="Calibri" w:cs="Calibri"/>
                <w:szCs w:val="24"/>
              </w:rPr>
              <w:t>į</w:t>
            </w:r>
            <w:r w:rsidRPr="00224D60">
              <w:rPr>
                <w:rFonts w:ascii="Calibri" w:hAnsi="Calibri" w:cs="Calibri"/>
                <w:szCs w:val="24"/>
              </w:rPr>
              <w:t xml:space="preserve"> ekonominio naudingumo įvertinime</w:t>
            </w:r>
            <w:r>
              <w:rPr>
                <w:rFonts w:ascii="Calibri" w:hAnsi="Calibri" w:cs="Calibri"/>
                <w:szCs w:val="24"/>
              </w:rPr>
              <w:t xml:space="preserve"> – 60. </w:t>
            </w:r>
          </w:p>
          <w:p w14:paraId="6620108E" w14:textId="1EA782D9" w:rsidR="008303DB" w:rsidRPr="00CC0FC8" w:rsidRDefault="008303DB" w:rsidP="008303DB">
            <w:pPr>
              <w:widowControl w:val="0"/>
              <w:spacing w:line="312" w:lineRule="auto"/>
              <w:ind w:left="34" w:firstLine="667"/>
              <w:rPr>
                <w:rFonts w:ascii="Calibri" w:hAnsi="Calibri" w:cs="Calibri"/>
                <w:szCs w:val="24"/>
                <w:lang w:eastAsia="lt-LT"/>
              </w:rPr>
            </w:pPr>
            <w:r w:rsidRPr="00CC0FC8">
              <w:rPr>
                <w:rFonts w:ascii="Calibri" w:hAnsi="Calibri" w:cs="Calibri"/>
                <w:szCs w:val="24"/>
              </w:rPr>
              <w:t xml:space="preserve">CVP IS prie Pirkimo Nr. </w:t>
            </w:r>
            <w:r>
              <w:rPr>
                <w:rFonts w:ascii="Calibri" w:hAnsi="Calibri" w:cs="Calibri"/>
                <w:szCs w:val="24"/>
              </w:rPr>
              <w:t>2</w:t>
            </w:r>
            <w:r w:rsidRPr="00CC0FC8">
              <w:rPr>
                <w:rFonts w:ascii="Calibri" w:hAnsi="Calibri" w:cs="Calibri"/>
                <w:szCs w:val="24"/>
              </w:rPr>
              <w:t xml:space="preserve"> paskyros </w:t>
            </w:r>
            <w:r w:rsidRPr="001F7CFD">
              <w:rPr>
                <w:rFonts w:ascii="Calibri" w:hAnsi="Calibri" w:cs="Calibri"/>
                <w:szCs w:val="24"/>
              </w:rPr>
              <w:t xml:space="preserve">buvo prisijungę 11 tiekėjų, </w:t>
            </w:r>
            <w:r w:rsidRPr="001F7CFD">
              <w:rPr>
                <w:rFonts w:ascii="Calibri" w:hAnsi="Calibri" w:cs="Calibri"/>
                <w:szCs w:val="24"/>
                <w:lang w:eastAsia="lt-LT"/>
              </w:rPr>
              <w:t>t</w:t>
            </w:r>
            <w:r w:rsidRPr="001F7CFD">
              <w:rPr>
                <w:rFonts w:ascii="Calibri" w:hAnsi="Calibri" w:cs="Calibri"/>
                <w:szCs w:val="24"/>
              </w:rPr>
              <w:t>ačiau</w:t>
            </w:r>
            <w:r w:rsidRPr="00CC0FC8">
              <w:rPr>
                <w:rFonts w:ascii="Calibri" w:hAnsi="Calibri" w:cs="Calibri"/>
                <w:szCs w:val="24"/>
              </w:rPr>
              <w:t xml:space="preserve"> pasiūlymą Pirkime Nr.</w:t>
            </w:r>
            <w:r w:rsidR="00A603CF" w:rsidRPr="000B7635">
              <w:rPr>
                <w:rFonts w:ascii="Calibri" w:hAnsi="Calibri" w:cs="Calibri"/>
                <w:color w:val="000000" w:themeColor="text1"/>
                <w:szCs w:val="24"/>
              </w:rPr>
              <w:t> </w:t>
            </w:r>
            <w:r>
              <w:rPr>
                <w:rFonts w:ascii="Calibri" w:hAnsi="Calibri" w:cs="Calibri"/>
                <w:szCs w:val="24"/>
              </w:rPr>
              <w:t>2</w:t>
            </w:r>
            <w:r w:rsidRPr="00CC0FC8">
              <w:rPr>
                <w:rFonts w:ascii="Calibri" w:hAnsi="Calibri" w:cs="Calibri"/>
                <w:szCs w:val="24"/>
              </w:rPr>
              <w:t xml:space="preserve"> </w:t>
            </w:r>
            <w:r>
              <w:rPr>
                <w:rFonts w:ascii="Calibri" w:hAnsi="Calibri" w:cs="Calibri"/>
                <w:szCs w:val="24"/>
              </w:rPr>
              <w:t xml:space="preserve">pateikė </w:t>
            </w:r>
            <w:r w:rsidRPr="00CC0FC8">
              <w:rPr>
                <w:rFonts w:ascii="Calibri" w:hAnsi="Calibri" w:cs="Calibri"/>
                <w:szCs w:val="24"/>
              </w:rPr>
              <w:t xml:space="preserve">tik vienas tekėjas  – </w:t>
            </w:r>
            <w:r w:rsidRPr="00CC0FC8">
              <w:rPr>
                <w:rFonts w:ascii="Calibri" w:hAnsi="Calibri" w:cs="Calibri"/>
                <w:szCs w:val="24"/>
                <w:lang w:eastAsia="lt-LT"/>
              </w:rPr>
              <w:t>UAB ,,</w:t>
            </w:r>
            <w:proofErr w:type="spellStart"/>
            <w:r>
              <w:rPr>
                <w:rFonts w:ascii="Calibri" w:hAnsi="Calibri" w:cs="Calibri"/>
                <w:szCs w:val="24"/>
                <w:lang w:eastAsia="lt-LT"/>
              </w:rPr>
              <w:t>MedUS</w:t>
            </w:r>
            <w:proofErr w:type="spellEnd"/>
            <w:r>
              <w:rPr>
                <w:rFonts w:ascii="Calibri" w:hAnsi="Calibri" w:cs="Calibri"/>
                <w:szCs w:val="24"/>
                <w:lang w:eastAsia="lt-LT"/>
              </w:rPr>
              <w:t xml:space="preserve"> </w:t>
            </w:r>
            <w:proofErr w:type="spellStart"/>
            <w:r>
              <w:rPr>
                <w:rFonts w:ascii="Calibri" w:hAnsi="Calibri" w:cs="Calibri"/>
                <w:szCs w:val="24"/>
                <w:lang w:eastAsia="lt-LT"/>
              </w:rPr>
              <w:t>Medical</w:t>
            </w:r>
            <w:proofErr w:type="spellEnd"/>
            <w:r w:rsidRPr="00CC0FC8">
              <w:rPr>
                <w:rFonts w:ascii="Calibri" w:hAnsi="Calibri" w:cs="Calibri"/>
                <w:szCs w:val="24"/>
                <w:lang w:eastAsia="lt-LT"/>
              </w:rPr>
              <w:t xml:space="preserve">“, pasiūlęs gamintojo </w:t>
            </w:r>
            <w:proofErr w:type="spellStart"/>
            <w:r>
              <w:rPr>
                <w:rFonts w:asciiTheme="minorHAnsi" w:hAnsiTheme="minorHAnsi" w:cstheme="minorHAnsi"/>
                <w:szCs w:val="24"/>
              </w:rPr>
              <w:t>Mindray</w:t>
            </w:r>
            <w:proofErr w:type="spellEnd"/>
            <w:r w:rsidRPr="00CC0FC8">
              <w:rPr>
                <w:rFonts w:asciiTheme="minorHAnsi" w:hAnsiTheme="minorHAnsi" w:cstheme="minorHAnsi"/>
                <w:szCs w:val="24"/>
              </w:rPr>
              <w:t xml:space="preserve"> ultragarsin</w:t>
            </w:r>
            <w:r>
              <w:rPr>
                <w:rFonts w:asciiTheme="minorHAnsi" w:hAnsiTheme="minorHAnsi" w:cstheme="minorHAnsi"/>
                <w:szCs w:val="24"/>
              </w:rPr>
              <w:t>ę</w:t>
            </w:r>
            <w:r w:rsidRPr="00CC0FC8">
              <w:rPr>
                <w:rFonts w:asciiTheme="minorHAnsi" w:hAnsiTheme="minorHAnsi" w:cstheme="minorHAnsi"/>
                <w:szCs w:val="24"/>
              </w:rPr>
              <w:t xml:space="preserve"> diagnostikos </w:t>
            </w:r>
            <w:r w:rsidRPr="00756A68">
              <w:rPr>
                <w:rFonts w:ascii="Calibri" w:hAnsi="Calibri" w:cs="Calibri"/>
                <w:szCs w:val="24"/>
              </w:rPr>
              <w:t xml:space="preserve">sistemą </w:t>
            </w:r>
            <w:proofErr w:type="spellStart"/>
            <w:r w:rsidRPr="00756A68">
              <w:rPr>
                <w:rFonts w:ascii="Calibri" w:hAnsi="Calibri" w:cs="Calibri"/>
                <w:szCs w:val="24"/>
              </w:rPr>
              <w:t>Resona</w:t>
            </w:r>
            <w:proofErr w:type="spellEnd"/>
            <w:r w:rsidRPr="00756A68">
              <w:rPr>
                <w:rFonts w:ascii="Calibri" w:hAnsi="Calibri" w:cs="Calibri"/>
                <w:szCs w:val="24"/>
              </w:rPr>
              <w:t xml:space="preserve"> I9</w:t>
            </w:r>
            <w:r w:rsidRPr="00CC0FC8">
              <w:rPr>
                <w:rFonts w:ascii="Calibri" w:hAnsi="Calibri" w:cs="Calibri"/>
                <w:szCs w:val="24"/>
                <w:lang w:eastAsia="lt-LT"/>
              </w:rPr>
              <w:t>. Perkančioji organizacija pripažino</w:t>
            </w:r>
            <w:r w:rsidRPr="00CC0FC8">
              <w:rPr>
                <w:rFonts w:ascii="Calibri" w:hAnsi="Calibri" w:cs="Calibri"/>
                <w:bCs/>
                <w:szCs w:val="24"/>
                <w:vertAlign w:val="superscript"/>
              </w:rPr>
              <w:footnoteReference w:id="53"/>
            </w:r>
            <w:r w:rsidRPr="00CC0FC8">
              <w:rPr>
                <w:rFonts w:ascii="Calibri" w:hAnsi="Calibri" w:cs="Calibri"/>
                <w:szCs w:val="24"/>
                <w:lang w:eastAsia="lt-LT"/>
              </w:rPr>
              <w:t xml:space="preserve"> tiekėjo UAB ,,</w:t>
            </w:r>
            <w:proofErr w:type="spellStart"/>
            <w:r>
              <w:rPr>
                <w:rFonts w:ascii="Calibri" w:hAnsi="Calibri" w:cs="Calibri"/>
                <w:szCs w:val="24"/>
                <w:lang w:eastAsia="lt-LT"/>
              </w:rPr>
              <w:t>MedUS</w:t>
            </w:r>
            <w:proofErr w:type="spellEnd"/>
            <w:r>
              <w:rPr>
                <w:rFonts w:ascii="Calibri" w:hAnsi="Calibri" w:cs="Calibri"/>
                <w:szCs w:val="24"/>
                <w:lang w:eastAsia="lt-LT"/>
              </w:rPr>
              <w:t xml:space="preserve"> </w:t>
            </w:r>
            <w:proofErr w:type="spellStart"/>
            <w:r>
              <w:rPr>
                <w:rFonts w:ascii="Calibri" w:hAnsi="Calibri" w:cs="Calibri"/>
                <w:szCs w:val="24"/>
                <w:lang w:eastAsia="lt-LT"/>
              </w:rPr>
              <w:t>Medical</w:t>
            </w:r>
            <w:r w:rsidRPr="00CC0FC8">
              <w:rPr>
                <w:rFonts w:ascii="Calibri" w:hAnsi="Calibri" w:cs="Calibri"/>
                <w:szCs w:val="24"/>
                <w:lang w:eastAsia="lt-LT"/>
              </w:rPr>
              <w:t>“pasiūlymą</w:t>
            </w:r>
            <w:proofErr w:type="spellEnd"/>
            <w:r w:rsidRPr="00CC0FC8">
              <w:rPr>
                <w:rFonts w:ascii="Calibri" w:hAnsi="Calibri" w:cs="Calibri"/>
                <w:szCs w:val="24"/>
                <w:lang w:eastAsia="lt-LT"/>
              </w:rPr>
              <w:t xml:space="preserve"> laimėjusiu Pirkime Nr. </w:t>
            </w:r>
            <w:r>
              <w:rPr>
                <w:rFonts w:ascii="Calibri" w:hAnsi="Calibri" w:cs="Calibri"/>
                <w:szCs w:val="24"/>
                <w:lang w:eastAsia="lt-LT"/>
              </w:rPr>
              <w:t>2</w:t>
            </w:r>
            <w:r w:rsidRPr="00CC0FC8">
              <w:rPr>
                <w:rFonts w:ascii="Calibri" w:hAnsi="Calibri" w:cs="Calibri"/>
                <w:szCs w:val="24"/>
                <w:lang w:eastAsia="lt-LT"/>
              </w:rPr>
              <w:t xml:space="preserve"> ir sudarė Sutartį Nr. </w:t>
            </w:r>
            <w:r>
              <w:rPr>
                <w:rFonts w:ascii="Calibri" w:hAnsi="Calibri" w:cs="Calibri"/>
                <w:szCs w:val="24"/>
                <w:lang w:eastAsia="lt-LT"/>
              </w:rPr>
              <w:t>4.</w:t>
            </w:r>
          </w:p>
          <w:p w14:paraId="77281084" w14:textId="77777777" w:rsidR="008303DB" w:rsidRPr="00B72F36" w:rsidRDefault="008303DB" w:rsidP="008303DB">
            <w:pPr>
              <w:spacing w:line="312" w:lineRule="auto"/>
              <w:ind w:firstLine="701"/>
              <w:rPr>
                <w:rFonts w:ascii="Calibri" w:hAnsi="Calibri" w:cs="Calibri"/>
                <w:bCs/>
                <w:szCs w:val="24"/>
                <w:lang w:val="en-US"/>
              </w:rPr>
            </w:pPr>
            <w:r w:rsidRPr="00A12331">
              <w:rPr>
                <w:rFonts w:ascii="Calibri" w:hAnsi="Calibri" w:cs="Calibri"/>
                <w:bCs/>
                <w:szCs w:val="24"/>
              </w:rPr>
              <w:t>Tarnybai</w:t>
            </w:r>
            <w:r>
              <w:rPr>
                <w:rFonts w:ascii="Calibri" w:hAnsi="Calibri" w:cs="Calibri"/>
                <w:bCs/>
                <w:szCs w:val="24"/>
              </w:rPr>
              <w:t xml:space="preserve"> atliekant prevencinę Pirkimo Nr. 2 dokumentų peržiūrą ir pasi</w:t>
            </w:r>
            <w:r w:rsidRPr="00A12331">
              <w:rPr>
                <w:rFonts w:ascii="Calibri" w:hAnsi="Calibri" w:cs="Calibri"/>
                <w:bCs/>
                <w:szCs w:val="24"/>
              </w:rPr>
              <w:t>kreipus</w:t>
            </w:r>
            <w:r>
              <w:rPr>
                <w:rStyle w:val="FootnoteReference"/>
                <w:rFonts w:ascii="Calibri" w:hAnsi="Calibri" w:cs="Calibri"/>
                <w:bCs/>
                <w:szCs w:val="24"/>
              </w:rPr>
              <w:footnoteReference w:id="54"/>
            </w:r>
            <w:r w:rsidRPr="00A12331">
              <w:rPr>
                <w:rFonts w:ascii="Calibri" w:hAnsi="Calibri" w:cs="Calibri"/>
                <w:bCs/>
                <w:szCs w:val="24"/>
              </w:rPr>
              <w:t xml:space="preserve"> į Perkančiąją organizaciją</w:t>
            </w:r>
            <w:r>
              <w:rPr>
                <w:rFonts w:ascii="Calibri" w:hAnsi="Calibri" w:cs="Calibri"/>
                <w:bCs/>
                <w:szCs w:val="24"/>
              </w:rPr>
              <w:t>, prašant</w:t>
            </w:r>
            <w:r w:rsidRPr="00A12331">
              <w:rPr>
                <w:rFonts w:ascii="Calibri" w:hAnsi="Calibri" w:cs="Calibri"/>
                <w:bCs/>
                <w:szCs w:val="24"/>
              </w:rPr>
              <w:t xml:space="preserve"> </w:t>
            </w:r>
            <w:r>
              <w:rPr>
                <w:rFonts w:ascii="Calibri" w:hAnsi="Calibri" w:cs="Calibri"/>
                <w:bCs/>
                <w:szCs w:val="24"/>
              </w:rPr>
              <w:t>nurodyti,</w:t>
            </w:r>
            <w:r w:rsidRPr="00BD6648">
              <w:t xml:space="preserve"> </w:t>
            </w:r>
            <w:r w:rsidRPr="00BD6648">
              <w:rPr>
                <w:rFonts w:ascii="Calibri" w:hAnsi="Calibri" w:cs="Calibri"/>
                <w:bCs/>
                <w:szCs w:val="24"/>
              </w:rPr>
              <w:t>ar prieš pradedant Pirkimą</w:t>
            </w:r>
            <w:r>
              <w:rPr>
                <w:rFonts w:ascii="Calibri" w:hAnsi="Calibri" w:cs="Calibri"/>
                <w:bCs/>
                <w:szCs w:val="24"/>
              </w:rPr>
              <w:t xml:space="preserve"> Nr. 2</w:t>
            </w:r>
            <w:r w:rsidRPr="00BD6648">
              <w:rPr>
                <w:rFonts w:ascii="Calibri" w:hAnsi="Calibri" w:cs="Calibri"/>
                <w:bCs/>
                <w:szCs w:val="24"/>
              </w:rPr>
              <w:t xml:space="preserve"> buvo atliktas rinkos tyrimas ir (arba) rinkos konsultacija</w:t>
            </w:r>
            <w:r>
              <w:rPr>
                <w:rFonts w:ascii="Calibri" w:hAnsi="Calibri" w:cs="Calibri"/>
                <w:bCs/>
                <w:szCs w:val="24"/>
              </w:rPr>
              <w:t>,</w:t>
            </w:r>
            <w:r w:rsidRPr="00BD6648">
              <w:rPr>
                <w:rFonts w:ascii="Calibri" w:hAnsi="Calibri" w:cs="Calibri"/>
                <w:bCs/>
                <w:szCs w:val="24"/>
              </w:rPr>
              <w:t xml:space="preserve"> </w:t>
            </w:r>
            <w:r>
              <w:rPr>
                <w:rFonts w:ascii="Calibri" w:hAnsi="Calibri" w:cs="Calibri"/>
                <w:bCs/>
                <w:szCs w:val="24"/>
              </w:rPr>
              <w:t>bent kelis gamintojus ir konkrečius šių gamintojų įrangos modelius, kurie atitiktų Techninę specifikaciją Nr. 2 ir Kokybės kriterijus Nr. 2, Perkančioji organizacija paaiškino</w:t>
            </w:r>
            <w:r>
              <w:rPr>
                <w:rStyle w:val="FootnoteReference"/>
                <w:rFonts w:ascii="Calibri" w:hAnsi="Calibri" w:cs="Calibri"/>
                <w:bCs/>
                <w:szCs w:val="24"/>
              </w:rPr>
              <w:footnoteReference w:id="55"/>
            </w:r>
            <w:r>
              <w:rPr>
                <w:rFonts w:ascii="Calibri" w:hAnsi="Calibri" w:cs="Calibri"/>
                <w:bCs/>
                <w:szCs w:val="24"/>
              </w:rPr>
              <w:t xml:space="preserve">, kad </w:t>
            </w:r>
            <w:r w:rsidRPr="00B72F36">
              <w:rPr>
                <w:rFonts w:ascii="Calibri" w:hAnsi="Calibri" w:cs="Calibri"/>
                <w:bCs/>
                <w:szCs w:val="24"/>
              </w:rPr>
              <w:t xml:space="preserve">prieš pradedant vykdyti Pirkimą </w:t>
            </w:r>
            <w:r>
              <w:rPr>
                <w:rFonts w:ascii="Calibri" w:hAnsi="Calibri" w:cs="Calibri"/>
                <w:bCs/>
                <w:szCs w:val="24"/>
              </w:rPr>
              <w:t xml:space="preserve">Nr. 2 </w:t>
            </w:r>
            <w:r w:rsidRPr="00B72F36">
              <w:rPr>
                <w:rFonts w:ascii="Calibri" w:hAnsi="Calibri" w:cs="Calibri"/>
                <w:bCs/>
                <w:szCs w:val="24"/>
              </w:rPr>
              <w:t>rinkos konsultacija nebuvo atlikta,</w:t>
            </w:r>
            <w:r>
              <w:rPr>
                <w:rFonts w:ascii="Calibri" w:hAnsi="Calibri" w:cs="Calibri"/>
                <w:bCs/>
                <w:szCs w:val="24"/>
              </w:rPr>
              <w:t xml:space="preserve"> taip pat tai,</w:t>
            </w:r>
            <w:r w:rsidRPr="00B72F36">
              <w:rPr>
                <w:rFonts w:ascii="Calibri" w:hAnsi="Calibri" w:cs="Calibri"/>
                <w:bCs/>
                <w:szCs w:val="24"/>
              </w:rPr>
              <w:t xml:space="preserve"> kad Pirkimu</w:t>
            </w:r>
            <w:r>
              <w:rPr>
                <w:rFonts w:ascii="Calibri" w:hAnsi="Calibri" w:cs="Calibri"/>
                <w:bCs/>
                <w:szCs w:val="24"/>
              </w:rPr>
              <w:t xml:space="preserve"> Nr. 2 </w:t>
            </w:r>
            <w:r w:rsidRPr="00B72F36">
              <w:rPr>
                <w:rFonts w:ascii="Calibri" w:hAnsi="Calibri" w:cs="Calibri"/>
                <w:bCs/>
                <w:szCs w:val="24"/>
              </w:rPr>
              <w:t>siekiama įsigyti medicinos priemonė nėra serijinis masinės gamybos produktas</w:t>
            </w:r>
            <w:r>
              <w:rPr>
                <w:rFonts w:ascii="Calibri" w:hAnsi="Calibri" w:cs="Calibri"/>
                <w:bCs/>
                <w:szCs w:val="24"/>
              </w:rPr>
              <w:t>, jog m</w:t>
            </w:r>
            <w:r w:rsidRPr="00B72F36">
              <w:rPr>
                <w:rFonts w:ascii="Calibri" w:hAnsi="Calibri" w:cs="Calibri"/>
                <w:bCs/>
                <w:szCs w:val="24"/>
              </w:rPr>
              <w:t>edicinos priemonių pirkimų praktikoje tiekėjai įprastai siūlo bazinės komplektacijos medicinos priemonių modelius, kuriuos adaptuoja ir</w:t>
            </w:r>
            <w:r>
              <w:rPr>
                <w:rFonts w:ascii="Calibri" w:hAnsi="Calibri" w:cs="Calibri"/>
                <w:bCs/>
                <w:szCs w:val="24"/>
              </w:rPr>
              <w:t xml:space="preserve"> </w:t>
            </w:r>
            <w:r w:rsidRPr="00B72F36">
              <w:rPr>
                <w:rFonts w:ascii="Calibri" w:hAnsi="Calibri" w:cs="Calibri"/>
                <w:bCs/>
                <w:szCs w:val="24"/>
              </w:rPr>
              <w:t>/</w:t>
            </w:r>
            <w:r>
              <w:rPr>
                <w:rFonts w:ascii="Calibri" w:hAnsi="Calibri" w:cs="Calibri"/>
                <w:bCs/>
                <w:szCs w:val="24"/>
              </w:rPr>
              <w:t xml:space="preserve"> </w:t>
            </w:r>
            <w:r w:rsidRPr="00B72F36">
              <w:rPr>
                <w:rFonts w:ascii="Calibri" w:hAnsi="Calibri" w:cs="Calibri"/>
                <w:bCs/>
                <w:szCs w:val="24"/>
              </w:rPr>
              <w:t>ar komplektuoja su papildomais funkcionalumais ar priedais pagal pirkėjo poreikius, todėl, Perkančiosios organizacijos nuomone, beveik visi rinkoje esantys gamintojai gali pagaminti</w:t>
            </w:r>
            <w:r>
              <w:rPr>
                <w:rFonts w:ascii="Calibri" w:hAnsi="Calibri" w:cs="Calibri"/>
                <w:bCs/>
                <w:szCs w:val="24"/>
              </w:rPr>
              <w:t xml:space="preserve"> </w:t>
            </w:r>
            <w:r w:rsidRPr="00B72F36">
              <w:rPr>
                <w:rFonts w:ascii="Calibri" w:hAnsi="Calibri" w:cs="Calibri"/>
                <w:bCs/>
                <w:szCs w:val="24"/>
              </w:rPr>
              <w:t>/</w:t>
            </w:r>
            <w:r>
              <w:rPr>
                <w:rFonts w:ascii="Calibri" w:hAnsi="Calibri" w:cs="Calibri"/>
                <w:bCs/>
                <w:szCs w:val="24"/>
              </w:rPr>
              <w:t xml:space="preserve"> </w:t>
            </w:r>
            <w:r w:rsidRPr="00B72F36">
              <w:rPr>
                <w:rFonts w:ascii="Calibri" w:hAnsi="Calibri" w:cs="Calibri"/>
                <w:bCs/>
                <w:szCs w:val="24"/>
              </w:rPr>
              <w:t xml:space="preserve">sukomplektuoti Pirkimo </w:t>
            </w:r>
            <w:r>
              <w:rPr>
                <w:rFonts w:ascii="Calibri" w:hAnsi="Calibri" w:cs="Calibri"/>
                <w:bCs/>
                <w:szCs w:val="24"/>
              </w:rPr>
              <w:t xml:space="preserve">Nr. 2 </w:t>
            </w:r>
            <w:r w:rsidRPr="00B72F36">
              <w:rPr>
                <w:rFonts w:ascii="Calibri" w:hAnsi="Calibri" w:cs="Calibri"/>
                <w:bCs/>
                <w:szCs w:val="24"/>
              </w:rPr>
              <w:t>dokumentuose nurodyt</w:t>
            </w:r>
            <w:r>
              <w:rPr>
                <w:rFonts w:ascii="Calibri" w:hAnsi="Calibri" w:cs="Calibri"/>
                <w:bCs/>
                <w:szCs w:val="24"/>
              </w:rPr>
              <w:t>ą</w:t>
            </w:r>
            <w:r w:rsidRPr="00B72F36">
              <w:rPr>
                <w:rFonts w:ascii="Calibri" w:hAnsi="Calibri" w:cs="Calibri"/>
                <w:bCs/>
                <w:szCs w:val="24"/>
              </w:rPr>
              <w:t xml:space="preserve"> medicinos priemonę – diagnostikos sistemą, ir dėl šios priežasties Perkančioji organizacija negali iš anksto nuspėti, kurie konkretūs gamintojai sukomplektuos </w:t>
            </w:r>
            <w:r w:rsidRPr="00B72F36">
              <w:rPr>
                <w:rFonts w:ascii="Calibri" w:hAnsi="Calibri" w:cs="Calibri"/>
                <w:bCs/>
                <w:szCs w:val="24"/>
              </w:rPr>
              <w:lastRenderedPageBreak/>
              <w:t>siekiamą įsigyti medicinos priemonę su nurodytais visais ar dalimi parametrų, kuriems numatyta taikyti kokybės kriterijus.</w:t>
            </w:r>
          </w:p>
          <w:p w14:paraId="570E9E99" w14:textId="77777777" w:rsidR="008303DB" w:rsidRPr="00B87608" w:rsidRDefault="008303DB" w:rsidP="008303DB">
            <w:pPr>
              <w:spacing w:line="312" w:lineRule="auto"/>
              <w:ind w:firstLine="701"/>
              <w:contextualSpacing/>
              <w:jc w:val="both"/>
              <w:rPr>
                <w:rFonts w:ascii="Calibri" w:hAnsi="Calibri" w:cs="Calibri"/>
                <w:szCs w:val="24"/>
              </w:rPr>
            </w:pPr>
            <w:r>
              <w:rPr>
                <w:rFonts w:ascii="Calibri" w:hAnsi="Calibri" w:cs="Calibri"/>
                <w:bCs/>
                <w:iCs/>
                <w:szCs w:val="24"/>
                <w:lang w:eastAsia="lt-LT"/>
              </w:rPr>
              <w:t>Tarnyba Pirkimo Nr. 2 vertinimo metu pakartotinai kreipėsi</w:t>
            </w:r>
            <w:r>
              <w:rPr>
                <w:rStyle w:val="FootnoteReference"/>
                <w:rFonts w:ascii="Calibri" w:hAnsi="Calibri" w:cs="Calibri"/>
                <w:bCs/>
                <w:iCs/>
                <w:szCs w:val="24"/>
                <w:lang w:eastAsia="lt-LT"/>
              </w:rPr>
              <w:footnoteReference w:id="56"/>
            </w:r>
            <w:r>
              <w:rPr>
                <w:rFonts w:ascii="Calibri" w:hAnsi="Calibri" w:cs="Calibri"/>
                <w:bCs/>
                <w:iCs/>
                <w:szCs w:val="24"/>
                <w:lang w:eastAsia="lt-LT"/>
              </w:rPr>
              <w:t xml:space="preserve"> į Perkančiąją organizaciją, prašydama </w:t>
            </w:r>
            <w:r w:rsidRPr="00B87608">
              <w:rPr>
                <w:rFonts w:ascii="Calibri" w:hAnsi="Calibri" w:cs="Calibri"/>
                <w:szCs w:val="24"/>
              </w:rPr>
              <w:t>paaiškinti, kokiu būdu ruošėsi Pirkimui</w:t>
            </w:r>
            <w:r>
              <w:rPr>
                <w:rFonts w:ascii="Calibri" w:hAnsi="Calibri" w:cs="Calibri"/>
                <w:bCs/>
                <w:iCs/>
                <w:szCs w:val="24"/>
                <w:lang w:eastAsia="lt-LT"/>
              </w:rPr>
              <w:t xml:space="preserve"> Nr. 2, </w:t>
            </w:r>
            <w:r w:rsidRPr="00B87608">
              <w:rPr>
                <w:rFonts w:ascii="Calibri" w:hAnsi="Calibri" w:cs="Calibri"/>
                <w:szCs w:val="24"/>
              </w:rPr>
              <w:t xml:space="preserve">kokiais duomenimis </w:t>
            </w:r>
            <w:r>
              <w:rPr>
                <w:rFonts w:ascii="Calibri" w:hAnsi="Calibri" w:cs="Calibri"/>
                <w:szCs w:val="24"/>
              </w:rPr>
              <w:t xml:space="preserve">ir </w:t>
            </w:r>
            <w:r w:rsidRPr="00B87608">
              <w:rPr>
                <w:rFonts w:ascii="Calibri" w:hAnsi="Calibri" w:cs="Calibri"/>
                <w:szCs w:val="24"/>
              </w:rPr>
              <w:t xml:space="preserve">informacija remiantis nustatė Pirkimo Nr. 2 objekto poreikį bei konkrečius jo parametrus ir įsitikino, kad nustatytais </w:t>
            </w:r>
            <w:r>
              <w:rPr>
                <w:rFonts w:ascii="Calibri" w:hAnsi="Calibri" w:cs="Calibri"/>
                <w:szCs w:val="24"/>
              </w:rPr>
              <w:t>reikalavimais</w:t>
            </w:r>
            <w:r w:rsidRPr="00B87608">
              <w:rPr>
                <w:rFonts w:ascii="Calibri" w:hAnsi="Calibri" w:cs="Calibri"/>
                <w:szCs w:val="24"/>
              </w:rPr>
              <w:t xml:space="preserve"> neriboja</w:t>
            </w:r>
            <w:r>
              <w:rPr>
                <w:rFonts w:ascii="Calibri" w:hAnsi="Calibri" w:cs="Calibri"/>
                <w:szCs w:val="24"/>
              </w:rPr>
              <w:t>ma</w:t>
            </w:r>
            <w:r w:rsidRPr="00B87608">
              <w:rPr>
                <w:rFonts w:ascii="Calibri" w:hAnsi="Calibri" w:cs="Calibri"/>
                <w:szCs w:val="24"/>
              </w:rPr>
              <w:t xml:space="preserve"> konkurencij</w:t>
            </w:r>
            <w:r>
              <w:rPr>
                <w:rFonts w:ascii="Calibri" w:hAnsi="Calibri" w:cs="Calibri"/>
                <w:szCs w:val="24"/>
              </w:rPr>
              <w:t>a. Perkančioji organizacija paaiškino</w:t>
            </w:r>
            <w:r>
              <w:rPr>
                <w:rStyle w:val="FootnoteReference"/>
                <w:rFonts w:ascii="Calibri" w:hAnsi="Calibri" w:cs="Calibri"/>
                <w:szCs w:val="24"/>
              </w:rPr>
              <w:footnoteReference w:id="57"/>
            </w:r>
            <w:r>
              <w:rPr>
                <w:rFonts w:ascii="Calibri" w:hAnsi="Calibri" w:cs="Calibri"/>
                <w:szCs w:val="24"/>
              </w:rPr>
              <w:t xml:space="preserve">, kad atliko viešai prieinamos informacijos analizę, pasinaudojo ankstesnių sutarčių vykdymo duomenimis, atsižvelgė į darbuotojų praktinę patirtį ir poreikius. Perkančioji organizacija teigė, kad buvo nustatyta, jog rinkoje veikia keli tiekėjai, kurie potencialiai atitiktų Pirkimo Nr. 2 sąlygas, tačiau konkrečių tiekėjų, gamintojų ir konkrečių jų gaminamos įrangos modelių </w:t>
            </w:r>
            <w:r w:rsidRPr="006D6412">
              <w:rPr>
                <w:rFonts w:ascii="Calibri" w:hAnsi="Calibri" w:cs="Calibri"/>
                <w:szCs w:val="24"/>
              </w:rPr>
              <w:t>nenurodė</w:t>
            </w:r>
            <w:r w:rsidRPr="006D6412">
              <w:rPr>
                <w:rFonts w:ascii="Calibri" w:hAnsi="Calibri" w:cs="Calibri"/>
                <w:iCs/>
                <w:szCs w:val="24"/>
              </w:rPr>
              <w:t xml:space="preserve"> ir objektyvių įrodymų nepateikė</w:t>
            </w:r>
            <w:r w:rsidRPr="006D6412">
              <w:rPr>
                <w:rFonts w:ascii="Calibri" w:hAnsi="Calibri" w:cs="Calibri"/>
                <w:szCs w:val="24"/>
              </w:rPr>
              <w:t>.</w:t>
            </w:r>
            <w:r w:rsidRPr="007B23E6">
              <w:rPr>
                <w:rFonts w:asciiTheme="minorHAnsi" w:hAnsiTheme="minorHAnsi" w:cstheme="minorHAnsi"/>
                <w:iCs/>
                <w:szCs w:val="24"/>
              </w:rPr>
              <w:t xml:space="preserve"> </w:t>
            </w:r>
          </w:p>
          <w:p w14:paraId="66E73D27" w14:textId="77777777" w:rsidR="008303DB" w:rsidRDefault="008303DB" w:rsidP="008303DB">
            <w:pPr>
              <w:tabs>
                <w:tab w:val="left" w:pos="1034"/>
              </w:tabs>
              <w:spacing w:line="312" w:lineRule="auto"/>
              <w:ind w:firstLine="701"/>
              <w:rPr>
                <w:rFonts w:ascii="Calibri" w:hAnsi="Calibri" w:cs="Calibri"/>
                <w:bCs/>
                <w:iCs/>
                <w:szCs w:val="24"/>
                <w:lang w:eastAsia="lt-LT"/>
              </w:rPr>
            </w:pPr>
            <w:r>
              <w:rPr>
                <w:rFonts w:ascii="Calibri" w:hAnsi="Calibri" w:cs="Calibri"/>
                <w:bCs/>
                <w:iCs/>
                <w:szCs w:val="24"/>
                <w:lang w:eastAsia="lt-LT"/>
              </w:rPr>
              <w:t>Atkreiptinas dėmesys, jog Techninė specifikacija Nr. 2 yra beveik</w:t>
            </w:r>
            <w:r>
              <w:rPr>
                <w:rStyle w:val="FootnoteReference"/>
                <w:rFonts w:ascii="Calibri" w:hAnsi="Calibri" w:cs="Calibri"/>
                <w:bCs/>
                <w:iCs/>
                <w:szCs w:val="24"/>
                <w:lang w:eastAsia="lt-LT"/>
              </w:rPr>
              <w:footnoteReference w:id="58"/>
            </w:r>
            <w:r>
              <w:rPr>
                <w:rFonts w:ascii="Calibri" w:hAnsi="Calibri" w:cs="Calibri"/>
                <w:bCs/>
                <w:iCs/>
                <w:szCs w:val="24"/>
                <w:lang w:eastAsia="lt-LT"/>
              </w:rPr>
              <w:t xml:space="preserve"> identiška VšĮ Druskininkų ligoninės vykdytam </w:t>
            </w:r>
            <w:r w:rsidRPr="00B87608">
              <w:rPr>
                <w:rFonts w:ascii="Calibri" w:eastAsia="Calibri" w:hAnsi="Calibri" w:cs="Calibri"/>
                <w:szCs w:val="24"/>
                <w:lang w:eastAsia="lt-LT"/>
              </w:rPr>
              <w:t>pirkimui „Ultragarsinės diagnostikos prietaisai, pirkimo Nr. 740863</w:t>
            </w:r>
            <w:r w:rsidRPr="00B87608">
              <w:rPr>
                <w:rFonts w:ascii="Calibri" w:hAnsi="Calibri" w:cs="Calibri"/>
                <w:szCs w:val="24"/>
              </w:rPr>
              <w:t xml:space="preserve"> (CVP IS skelbtas 2024 m. spalio 8 d.)</w:t>
            </w:r>
            <w:r>
              <w:rPr>
                <w:rFonts w:ascii="Calibri" w:hAnsi="Calibri" w:cs="Calibri"/>
                <w:szCs w:val="24"/>
              </w:rPr>
              <w:t xml:space="preserve"> (toliau – Pirkimas dėl </w:t>
            </w:r>
            <w:proofErr w:type="spellStart"/>
            <w:r>
              <w:rPr>
                <w:rFonts w:ascii="Calibri" w:hAnsi="Calibri" w:cs="Calibri"/>
                <w:szCs w:val="24"/>
              </w:rPr>
              <w:t>Mindray</w:t>
            </w:r>
            <w:proofErr w:type="spellEnd"/>
            <w:r>
              <w:rPr>
                <w:rFonts w:ascii="Calibri" w:hAnsi="Calibri" w:cs="Calibri"/>
                <w:szCs w:val="24"/>
              </w:rPr>
              <w:t xml:space="preserve"> gamintojo įrangos)</w:t>
            </w:r>
            <w:r w:rsidRPr="00B87608">
              <w:rPr>
                <w:rFonts w:ascii="Calibri" w:hAnsi="Calibri" w:cs="Calibri"/>
                <w:szCs w:val="24"/>
              </w:rPr>
              <w:t xml:space="preserve">, kurio laimėtoju tapo UAB </w:t>
            </w:r>
            <w:proofErr w:type="spellStart"/>
            <w:r w:rsidRPr="00B87608">
              <w:rPr>
                <w:rFonts w:ascii="Calibri" w:hAnsi="Calibri" w:cs="Calibri"/>
                <w:szCs w:val="24"/>
              </w:rPr>
              <w:t>MedUS</w:t>
            </w:r>
            <w:proofErr w:type="spellEnd"/>
            <w:r w:rsidRPr="00B87608">
              <w:rPr>
                <w:rFonts w:ascii="Calibri" w:hAnsi="Calibri" w:cs="Calibri"/>
                <w:szCs w:val="24"/>
              </w:rPr>
              <w:t xml:space="preserve"> </w:t>
            </w:r>
            <w:proofErr w:type="spellStart"/>
            <w:r w:rsidRPr="00B87608">
              <w:rPr>
                <w:rFonts w:ascii="Calibri" w:hAnsi="Calibri" w:cs="Calibri"/>
                <w:szCs w:val="24"/>
              </w:rPr>
              <w:t>Medical</w:t>
            </w:r>
            <w:proofErr w:type="spellEnd"/>
            <w:r w:rsidRPr="00B87608">
              <w:rPr>
                <w:rFonts w:ascii="Calibri" w:hAnsi="Calibri" w:cs="Calibri"/>
                <w:szCs w:val="24"/>
              </w:rPr>
              <w:t xml:space="preserve">, </w:t>
            </w:r>
            <w:r>
              <w:rPr>
                <w:rFonts w:ascii="Calibri" w:hAnsi="Calibri" w:cs="Calibri"/>
                <w:szCs w:val="24"/>
              </w:rPr>
              <w:t xml:space="preserve">pasiūlęs </w:t>
            </w:r>
            <w:proofErr w:type="spellStart"/>
            <w:r>
              <w:rPr>
                <w:rFonts w:ascii="Calibri" w:hAnsi="Calibri" w:cs="Calibri"/>
                <w:szCs w:val="24"/>
              </w:rPr>
              <w:t>Mindray</w:t>
            </w:r>
            <w:proofErr w:type="spellEnd"/>
            <w:r>
              <w:rPr>
                <w:rFonts w:ascii="Calibri" w:hAnsi="Calibri" w:cs="Calibri"/>
                <w:szCs w:val="24"/>
              </w:rPr>
              <w:t xml:space="preserve"> gamintojo ultragarsinę diagnostikos įrangą </w:t>
            </w:r>
            <w:proofErr w:type="spellStart"/>
            <w:r>
              <w:rPr>
                <w:rFonts w:ascii="Calibri" w:hAnsi="Calibri" w:cs="Calibri"/>
                <w:szCs w:val="24"/>
              </w:rPr>
              <w:t>Resona</w:t>
            </w:r>
            <w:proofErr w:type="spellEnd"/>
            <w:r>
              <w:rPr>
                <w:rFonts w:ascii="Calibri" w:hAnsi="Calibri" w:cs="Calibri"/>
                <w:szCs w:val="24"/>
              </w:rPr>
              <w:t xml:space="preserve"> 19.</w:t>
            </w:r>
          </w:p>
          <w:p w14:paraId="30DB549E" w14:textId="36C8C412" w:rsidR="008C7BFD" w:rsidRPr="003D2B72" w:rsidRDefault="008303DB" w:rsidP="008303DB">
            <w:pPr>
              <w:tabs>
                <w:tab w:val="left" w:pos="1034"/>
              </w:tabs>
              <w:spacing w:line="312" w:lineRule="auto"/>
              <w:ind w:firstLine="701"/>
              <w:rPr>
                <w:rFonts w:ascii="Calibri" w:hAnsi="Calibri" w:cs="Calibri"/>
                <w:szCs w:val="24"/>
              </w:rPr>
            </w:pPr>
            <w:r w:rsidRPr="003D2B72">
              <w:rPr>
                <w:rFonts w:ascii="Calibri" w:hAnsi="Calibri" w:cs="Calibri"/>
                <w:color w:val="000000"/>
                <w:szCs w:val="24"/>
              </w:rPr>
              <w:t xml:space="preserve">Tarnyba, įvertino Pirkimo Nr. 2 Techninę specifikaciją Nr. 2, Kokybės kriterijus Nr. 2 ir jiems nustatytus lyginamuosius svorius, taip pat pateiktus Perkančiosios organizacijos paaiškinimus, įskaitant patvirtinimą, kad rengdama Techninę specifikaciją Nr. 2 rėmėsi </w:t>
            </w:r>
            <w:r w:rsidRPr="003D2B72">
              <w:rPr>
                <w:rFonts w:ascii="Calibri" w:hAnsi="Calibri" w:cs="Calibri"/>
                <w:szCs w:val="24"/>
              </w:rPr>
              <w:t xml:space="preserve">Pirkimu dėl </w:t>
            </w:r>
            <w:proofErr w:type="spellStart"/>
            <w:r w:rsidRPr="003D2B72">
              <w:rPr>
                <w:rFonts w:ascii="Calibri" w:hAnsi="Calibri" w:cs="Calibri"/>
                <w:szCs w:val="24"/>
              </w:rPr>
              <w:t>Mindray</w:t>
            </w:r>
            <w:proofErr w:type="spellEnd"/>
            <w:r w:rsidRPr="003D2B72">
              <w:rPr>
                <w:rFonts w:ascii="Calibri" w:hAnsi="Calibri" w:cs="Calibri"/>
                <w:szCs w:val="24"/>
              </w:rPr>
              <w:t xml:space="preserve"> gamintojo įrangos, </w:t>
            </w:r>
            <w:r w:rsidR="008C7BFD" w:rsidRPr="003D2B72">
              <w:rPr>
                <w:rFonts w:ascii="Calibri" w:hAnsi="Calibri" w:cs="Calibri"/>
                <w:bCs/>
                <w:szCs w:val="24"/>
              </w:rPr>
              <w:t>ir nustatė, jog</w:t>
            </w:r>
            <w:r w:rsidR="00BD7E01" w:rsidRPr="003D2B72">
              <w:rPr>
                <w:rFonts w:ascii="Calibri" w:hAnsi="Calibri" w:cs="Calibri"/>
                <w:bCs/>
                <w:szCs w:val="24"/>
              </w:rPr>
              <w:t>:</w:t>
            </w:r>
          </w:p>
          <w:p w14:paraId="01FF4084" w14:textId="368DEF55" w:rsidR="009E596E" w:rsidRPr="003D2B72" w:rsidRDefault="00640F62" w:rsidP="00543DE9">
            <w:pPr>
              <w:pStyle w:val="ListParagraph"/>
              <w:numPr>
                <w:ilvl w:val="0"/>
                <w:numId w:val="20"/>
              </w:numPr>
              <w:tabs>
                <w:tab w:val="left" w:pos="841"/>
              </w:tabs>
              <w:spacing w:line="312" w:lineRule="auto"/>
              <w:ind w:left="132" w:firstLine="425"/>
              <w:rPr>
                <w:rFonts w:asciiTheme="minorHAnsi" w:hAnsiTheme="minorHAnsi" w:cstheme="minorHAnsi"/>
                <w:color w:val="000000"/>
                <w:szCs w:val="24"/>
              </w:rPr>
            </w:pPr>
            <w:r w:rsidRPr="003D2B72">
              <w:rPr>
                <w:rFonts w:asciiTheme="minorHAnsi" w:hAnsiTheme="minorHAnsi" w:cstheme="minorHAnsi"/>
                <w:color w:val="000000"/>
                <w:szCs w:val="24"/>
              </w:rPr>
              <w:t xml:space="preserve"> Techninės specifikacijos 3.5 papunktyje </w:t>
            </w:r>
            <w:r w:rsidR="00332043" w:rsidRPr="003D2B72">
              <w:rPr>
                <w:rFonts w:asciiTheme="minorHAnsi" w:hAnsiTheme="minorHAnsi" w:cstheme="minorHAnsi"/>
                <w:color w:val="000000"/>
                <w:szCs w:val="24"/>
              </w:rPr>
              <w:t xml:space="preserve">Perkančioji organizacija </w:t>
            </w:r>
            <w:r w:rsidRPr="003D2B72">
              <w:rPr>
                <w:rFonts w:asciiTheme="minorHAnsi" w:hAnsiTheme="minorHAnsi" w:cstheme="minorHAnsi"/>
                <w:color w:val="000000"/>
                <w:szCs w:val="24"/>
              </w:rPr>
              <w:t>nustat</w:t>
            </w:r>
            <w:r w:rsidR="00332043" w:rsidRPr="003D2B72">
              <w:rPr>
                <w:rFonts w:asciiTheme="minorHAnsi" w:hAnsiTheme="minorHAnsi" w:cstheme="minorHAnsi"/>
                <w:color w:val="000000"/>
                <w:szCs w:val="24"/>
              </w:rPr>
              <w:t xml:space="preserve">ė </w:t>
            </w:r>
            <w:r w:rsidR="00482C08" w:rsidRPr="003D2B72">
              <w:rPr>
                <w:rFonts w:asciiTheme="minorHAnsi" w:hAnsiTheme="minorHAnsi" w:cstheme="minorHAnsi"/>
                <w:color w:val="000000"/>
                <w:szCs w:val="24"/>
              </w:rPr>
              <w:t>reikalavim</w:t>
            </w:r>
            <w:r w:rsidR="00332043" w:rsidRPr="003D2B72">
              <w:rPr>
                <w:rFonts w:asciiTheme="minorHAnsi" w:hAnsiTheme="minorHAnsi" w:cstheme="minorHAnsi"/>
                <w:color w:val="000000"/>
                <w:szCs w:val="24"/>
              </w:rPr>
              <w:t>ą</w:t>
            </w:r>
            <w:r w:rsidR="00482C08" w:rsidRPr="003D2B72">
              <w:rPr>
                <w:rFonts w:asciiTheme="minorHAnsi" w:hAnsiTheme="minorHAnsi" w:cstheme="minorHAnsi"/>
                <w:color w:val="000000"/>
                <w:szCs w:val="24"/>
              </w:rPr>
              <w:t>:</w:t>
            </w:r>
            <w:r w:rsidR="00332043" w:rsidRPr="003D2B72">
              <w:rPr>
                <w:rFonts w:asciiTheme="minorHAnsi" w:hAnsiTheme="minorHAnsi" w:cstheme="minorHAnsi"/>
                <w:color w:val="000000"/>
                <w:szCs w:val="24"/>
              </w:rPr>
              <w:t xml:space="preserve"> v</w:t>
            </w:r>
            <w:r w:rsidR="00482C08" w:rsidRPr="003D2B72">
              <w:rPr>
                <w:rFonts w:asciiTheme="minorHAnsi" w:hAnsiTheme="minorHAnsi" w:cstheme="minorHAnsi"/>
                <w:color w:val="000000"/>
                <w:szCs w:val="24"/>
              </w:rPr>
              <w:t>aizdo monitoriaus įstrižainė – ne mažiau 23 colių (58</w:t>
            </w:r>
            <w:r w:rsidR="009B61B0" w:rsidRPr="003D2B72">
              <w:rPr>
                <w:rFonts w:asciiTheme="minorHAnsi" w:hAnsiTheme="minorHAnsi" w:cstheme="minorHAnsi"/>
                <w:color w:val="000000"/>
                <w:szCs w:val="24"/>
              </w:rPr>
              <w:t>,</w:t>
            </w:r>
            <w:r w:rsidR="00482C08" w:rsidRPr="003D2B72">
              <w:rPr>
                <w:rFonts w:asciiTheme="minorHAnsi" w:hAnsiTheme="minorHAnsi" w:cstheme="minorHAnsi"/>
                <w:color w:val="000000"/>
                <w:szCs w:val="24"/>
              </w:rPr>
              <w:t>42 cm)</w:t>
            </w:r>
            <w:r w:rsidR="00332043" w:rsidRPr="003D2B72">
              <w:rPr>
                <w:rFonts w:asciiTheme="minorHAnsi" w:hAnsiTheme="minorHAnsi" w:cstheme="minorHAnsi"/>
                <w:color w:val="000000"/>
                <w:szCs w:val="24"/>
              </w:rPr>
              <w:t xml:space="preserve">, ir </w:t>
            </w:r>
            <w:r w:rsidR="00B23AA8" w:rsidRPr="003D2B72">
              <w:rPr>
                <w:rFonts w:asciiTheme="minorHAnsi" w:hAnsiTheme="minorHAnsi" w:cstheme="minorHAnsi"/>
                <w:color w:val="000000"/>
                <w:szCs w:val="24"/>
              </w:rPr>
              <w:t>šį reikalavimą grindė</w:t>
            </w:r>
            <w:r w:rsidR="00B23AA8" w:rsidRPr="003D2B72">
              <w:rPr>
                <w:rStyle w:val="FootnoteReference"/>
                <w:rFonts w:asciiTheme="minorHAnsi" w:hAnsiTheme="minorHAnsi" w:cstheme="minorHAnsi"/>
                <w:color w:val="000000"/>
                <w:szCs w:val="24"/>
              </w:rPr>
              <w:footnoteReference w:id="59"/>
            </w:r>
            <w:r w:rsidR="00B23AA8" w:rsidRPr="003D2B72">
              <w:rPr>
                <w:rFonts w:asciiTheme="minorHAnsi" w:hAnsiTheme="minorHAnsi" w:cstheme="minorHAnsi"/>
                <w:color w:val="000000"/>
                <w:szCs w:val="24"/>
              </w:rPr>
              <w:t xml:space="preserve"> </w:t>
            </w:r>
            <w:r w:rsidR="00AA4574" w:rsidRPr="003D2B72">
              <w:rPr>
                <w:rFonts w:asciiTheme="minorHAnsi" w:hAnsiTheme="minorHAnsi" w:cstheme="minorHAnsi"/>
                <w:color w:val="000000"/>
                <w:szCs w:val="24"/>
              </w:rPr>
              <w:t>aišk</w:t>
            </w:r>
            <w:r w:rsidR="0099574B" w:rsidRPr="003D2B72">
              <w:rPr>
                <w:rFonts w:asciiTheme="minorHAnsi" w:hAnsiTheme="minorHAnsi" w:cstheme="minorHAnsi"/>
                <w:color w:val="000000"/>
                <w:szCs w:val="24"/>
              </w:rPr>
              <w:t>esniu</w:t>
            </w:r>
            <w:r w:rsidR="00AA4574" w:rsidRPr="003D2B72">
              <w:rPr>
                <w:rFonts w:asciiTheme="minorHAnsi" w:hAnsiTheme="minorHAnsi" w:cstheme="minorHAnsi"/>
                <w:color w:val="000000"/>
                <w:szCs w:val="24"/>
              </w:rPr>
              <w:t xml:space="preserve"> ir dide</w:t>
            </w:r>
            <w:r w:rsidR="00E120C1" w:rsidRPr="003D2B72">
              <w:rPr>
                <w:rFonts w:asciiTheme="minorHAnsi" w:hAnsiTheme="minorHAnsi" w:cstheme="minorHAnsi"/>
                <w:color w:val="000000"/>
                <w:szCs w:val="24"/>
              </w:rPr>
              <w:t>sniu tikslumu</w:t>
            </w:r>
            <w:r w:rsidR="00BF3D19" w:rsidRPr="003D2B72">
              <w:rPr>
                <w:rStyle w:val="FootnoteReference"/>
                <w:rFonts w:asciiTheme="minorHAnsi" w:hAnsiTheme="minorHAnsi" w:cstheme="minorHAnsi"/>
                <w:color w:val="000000"/>
                <w:szCs w:val="24"/>
              </w:rPr>
              <w:footnoteReference w:id="60"/>
            </w:r>
            <w:r w:rsidR="00E120C1" w:rsidRPr="003D2B72">
              <w:rPr>
                <w:rFonts w:asciiTheme="minorHAnsi" w:hAnsiTheme="minorHAnsi" w:cstheme="minorHAnsi"/>
                <w:color w:val="000000"/>
                <w:szCs w:val="24"/>
              </w:rPr>
              <w:t xml:space="preserve">. Taip pat pažymėjo, </w:t>
            </w:r>
            <w:r w:rsidR="00E120C1" w:rsidRPr="003D2B72">
              <w:rPr>
                <w:rFonts w:asciiTheme="minorHAnsi" w:hAnsiTheme="minorHAnsi" w:cstheme="minorHAnsi"/>
                <w:i/>
                <w:iCs/>
                <w:color w:val="000000"/>
                <w:szCs w:val="24"/>
              </w:rPr>
              <w:t xml:space="preserve">jog </w:t>
            </w:r>
            <w:r w:rsidR="00076BAA" w:rsidRPr="003D2B72">
              <w:rPr>
                <w:rFonts w:asciiTheme="minorHAnsi" w:hAnsiTheme="minorHAnsi" w:cstheme="minorHAnsi"/>
                <w:i/>
                <w:iCs/>
                <w:color w:val="000000"/>
                <w:szCs w:val="24"/>
              </w:rPr>
              <w:t xml:space="preserve">„pateiktas reikalavimas atitinka tarptautinę praktiką ir klinikinius </w:t>
            </w:r>
            <w:r w:rsidR="00FF660E" w:rsidRPr="003D2B72">
              <w:rPr>
                <w:rFonts w:asciiTheme="minorHAnsi" w:hAnsiTheme="minorHAnsi" w:cstheme="minorHAnsi"/>
                <w:i/>
                <w:iCs/>
                <w:color w:val="000000"/>
                <w:szCs w:val="24"/>
              </w:rPr>
              <w:t>ultragarso diagnostikos kokybės standartus, be to, tokie dydžiai yra standartiniai daugelyje vidutinės klasės sistemų“</w:t>
            </w:r>
            <w:r w:rsidR="00FF660E" w:rsidRPr="003D2B72">
              <w:rPr>
                <w:rFonts w:asciiTheme="minorHAnsi" w:hAnsiTheme="minorHAnsi" w:cstheme="minorHAnsi"/>
                <w:color w:val="000000"/>
                <w:szCs w:val="24"/>
              </w:rPr>
              <w:t xml:space="preserve">. </w:t>
            </w:r>
            <w:r w:rsidR="0063244E" w:rsidRPr="003D2B72">
              <w:rPr>
                <w:rFonts w:asciiTheme="minorHAnsi" w:hAnsiTheme="minorHAnsi" w:cstheme="minorHAnsi"/>
                <w:color w:val="000000"/>
                <w:szCs w:val="24"/>
              </w:rPr>
              <w:t xml:space="preserve">Tarnybos vertinimu, Perkančiosios organizacijos paaiškinimas yra nepagrįstas, </w:t>
            </w:r>
            <w:r w:rsidR="00FD6A61" w:rsidRPr="003D2B72">
              <w:rPr>
                <w:rFonts w:asciiTheme="minorHAnsi" w:hAnsiTheme="minorHAnsi" w:cstheme="minorHAnsi"/>
                <w:color w:val="000000"/>
                <w:szCs w:val="24"/>
              </w:rPr>
              <w:t xml:space="preserve">kadangi </w:t>
            </w:r>
            <w:r w:rsidR="00B15C98" w:rsidRPr="003D2B72">
              <w:rPr>
                <w:rFonts w:asciiTheme="minorHAnsi" w:hAnsiTheme="minorHAnsi" w:cstheme="minorHAnsi"/>
                <w:color w:val="000000"/>
                <w:szCs w:val="24"/>
              </w:rPr>
              <w:t>vaizdo monitoriaus įstrižainė – ne mažiau 23 colių (58</w:t>
            </w:r>
            <w:r w:rsidR="009B61B0" w:rsidRPr="003D2B72">
              <w:rPr>
                <w:rFonts w:asciiTheme="minorHAnsi" w:hAnsiTheme="minorHAnsi" w:cstheme="minorHAnsi"/>
                <w:color w:val="000000"/>
                <w:szCs w:val="24"/>
              </w:rPr>
              <w:t>,</w:t>
            </w:r>
            <w:r w:rsidR="00B15C98" w:rsidRPr="003D2B72">
              <w:rPr>
                <w:rFonts w:asciiTheme="minorHAnsi" w:hAnsiTheme="minorHAnsi" w:cstheme="minorHAnsi"/>
                <w:color w:val="000000"/>
                <w:szCs w:val="24"/>
              </w:rPr>
              <w:t xml:space="preserve">42 cm) nėra </w:t>
            </w:r>
            <w:r w:rsidR="000C437C" w:rsidRPr="003D2B72">
              <w:rPr>
                <w:rFonts w:asciiTheme="minorHAnsi" w:hAnsiTheme="minorHAnsi" w:cstheme="minorHAnsi"/>
                <w:color w:val="000000"/>
                <w:szCs w:val="24"/>
              </w:rPr>
              <w:t>standartinis dydis. P</w:t>
            </w:r>
            <w:r w:rsidR="0063244E" w:rsidRPr="003D2B72">
              <w:rPr>
                <w:rFonts w:asciiTheme="minorHAnsi" w:hAnsiTheme="minorHAnsi" w:cstheme="minorHAnsi"/>
                <w:color w:val="000000"/>
                <w:szCs w:val="24"/>
              </w:rPr>
              <w:t xml:space="preserve">avyzdžiui, </w:t>
            </w:r>
            <w:r w:rsidR="00421C9C" w:rsidRPr="003D2B72">
              <w:rPr>
                <w:rFonts w:asciiTheme="minorHAnsi" w:hAnsiTheme="minorHAnsi" w:cstheme="minorHAnsi"/>
                <w:color w:val="000000"/>
                <w:szCs w:val="24"/>
              </w:rPr>
              <w:t xml:space="preserve">gamintojo </w:t>
            </w:r>
            <w:proofErr w:type="spellStart"/>
            <w:r w:rsidR="00421C9C" w:rsidRPr="003D2B72">
              <w:rPr>
                <w:rFonts w:asciiTheme="minorHAnsi" w:hAnsiTheme="minorHAnsi" w:cstheme="minorHAnsi"/>
                <w:color w:val="000000"/>
                <w:szCs w:val="24"/>
              </w:rPr>
              <w:t>SonoScape</w:t>
            </w:r>
            <w:proofErr w:type="spellEnd"/>
            <w:r w:rsidR="00421C9C" w:rsidRPr="003D2B72">
              <w:rPr>
                <w:rFonts w:asciiTheme="minorHAnsi" w:hAnsiTheme="minorHAnsi" w:cstheme="minorHAnsi"/>
                <w:color w:val="000000"/>
                <w:szCs w:val="24"/>
              </w:rPr>
              <w:t xml:space="preserve"> diagnostinė</w:t>
            </w:r>
            <w:r w:rsidR="000C437C" w:rsidRPr="003D2B72">
              <w:rPr>
                <w:rFonts w:asciiTheme="minorHAnsi" w:hAnsiTheme="minorHAnsi" w:cstheme="minorHAnsi"/>
                <w:color w:val="000000"/>
                <w:szCs w:val="24"/>
              </w:rPr>
              <w:t>s</w:t>
            </w:r>
            <w:r w:rsidR="00421C9C" w:rsidRPr="003D2B72">
              <w:rPr>
                <w:rFonts w:asciiTheme="minorHAnsi" w:hAnsiTheme="minorHAnsi" w:cstheme="minorHAnsi"/>
                <w:color w:val="000000"/>
                <w:szCs w:val="24"/>
              </w:rPr>
              <w:t xml:space="preserve"> sistem</w:t>
            </w:r>
            <w:r w:rsidR="000C437C" w:rsidRPr="003D2B72">
              <w:rPr>
                <w:rFonts w:asciiTheme="minorHAnsi" w:hAnsiTheme="minorHAnsi" w:cstheme="minorHAnsi"/>
                <w:color w:val="000000"/>
                <w:szCs w:val="24"/>
              </w:rPr>
              <w:t xml:space="preserve">os </w:t>
            </w:r>
            <w:proofErr w:type="spellStart"/>
            <w:r w:rsidR="00BE35CB" w:rsidRPr="003D2B72">
              <w:rPr>
                <w:rFonts w:asciiTheme="minorHAnsi" w:hAnsiTheme="minorHAnsi" w:cstheme="minorHAnsi"/>
                <w:color w:val="000000"/>
                <w:szCs w:val="24"/>
              </w:rPr>
              <w:t>SonoScape</w:t>
            </w:r>
            <w:proofErr w:type="spellEnd"/>
            <w:r w:rsidR="00BE35CB" w:rsidRPr="003D2B72">
              <w:rPr>
                <w:rFonts w:asciiTheme="minorHAnsi" w:hAnsiTheme="minorHAnsi" w:cstheme="minorHAnsi"/>
                <w:color w:val="000000"/>
                <w:szCs w:val="24"/>
              </w:rPr>
              <w:t xml:space="preserve"> </w:t>
            </w:r>
            <w:r w:rsidR="00421C9C" w:rsidRPr="003D2B72">
              <w:rPr>
                <w:rFonts w:asciiTheme="minorHAnsi" w:hAnsiTheme="minorHAnsi" w:cstheme="minorHAnsi"/>
                <w:color w:val="000000"/>
                <w:szCs w:val="24"/>
              </w:rPr>
              <w:t xml:space="preserve">P60 </w:t>
            </w:r>
            <w:r w:rsidR="00B334F1" w:rsidRPr="003D2B72">
              <w:rPr>
                <w:rFonts w:asciiTheme="minorHAnsi" w:hAnsiTheme="minorHAnsi" w:cstheme="minorHAnsi"/>
                <w:color w:val="000000"/>
                <w:szCs w:val="24"/>
              </w:rPr>
              <w:t xml:space="preserve">ir </w:t>
            </w:r>
            <w:r w:rsidR="002A469E" w:rsidRPr="003D2B72">
              <w:rPr>
                <w:rFonts w:asciiTheme="minorHAnsi" w:hAnsiTheme="minorHAnsi" w:cstheme="minorHAnsi"/>
                <w:color w:val="000000"/>
                <w:szCs w:val="24"/>
              </w:rPr>
              <w:t xml:space="preserve">Philips </w:t>
            </w:r>
            <w:r w:rsidR="00E56F0C" w:rsidRPr="003D2B72">
              <w:rPr>
                <w:rFonts w:asciiTheme="minorHAnsi" w:hAnsiTheme="minorHAnsi" w:cstheme="minorHAnsi"/>
                <w:color w:val="000000"/>
                <w:szCs w:val="24"/>
              </w:rPr>
              <w:t>ultragarsinė</w:t>
            </w:r>
            <w:r w:rsidR="000C437C" w:rsidRPr="003D2B72">
              <w:rPr>
                <w:rFonts w:asciiTheme="minorHAnsi" w:hAnsiTheme="minorHAnsi" w:cstheme="minorHAnsi"/>
                <w:color w:val="000000"/>
                <w:szCs w:val="24"/>
              </w:rPr>
              <w:t>s</w:t>
            </w:r>
            <w:r w:rsidR="00E56F0C" w:rsidRPr="003D2B72">
              <w:rPr>
                <w:rFonts w:asciiTheme="minorHAnsi" w:hAnsiTheme="minorHAnsi" w:cstheme="minorHAnsi"/>
                <w:color w:val="000000"/>
                <w:szCs w:val="24"/>
              </w:rPr>
              <w:t xml:space="preserve"> diagnostinė</w:t>
            </w:r>
            <w:r w:rsidR="000C437C" w:rsidRPr="003D2B72">
              <w:rPr>
                <w:rFonts w:asciiTheme="minorHAnsi" w:hAnsiTheme="minorHAnsi" w:cstheme="minorHAnsi"/>
                <w:color w:val="000000"/>
                <w:szCs w:val="24"/>
              </w:rPr>
              <w:t>s</w:t>
            </w:r>
            <w:r w:rsidR="00E56F0C" w:rsidRPr="003D2B72">
              <w:rPr>
                <w:rFonts w:asciiTheme="minorHAnsi" w:hAnsiTheme="minorHAnsi" w:cstheme="minorHAnsi"/>
                <w:color w:val="000000"/>
                <w:szCs w:val="24"/>
              </w:rPr>
              <w:t xml:space="preserve"> sistem</w:t>
            </w:r>
            <w:r w:rsidR="000C437C" w:rsidRPr="003D2B72">
              <w:rPr>
                <w:rFonts w:asciiTheme="minorHAnsi" w:hAnsiTheme="minorHAnsi" w:cstheme="minorHAnsi"/>
                <w:color w:val="000000"/>
                <w:szCs w:val="24"/>
              </w:rPr>
              <w:t>os</w:t>
            </w:r>
            <w:r w:rsidR="00E56F0C" w:rsidRPr="003D2B72">
              <w:rPr>
                <w:rFonts w:asciiTheme="minorHAnsi" w:hAnsiTheme="minorHAnsi" w:cstheme="minorHAnsi"/>
                <w:color w:val="000000"/>
                <w:szCs w:val="24"/>
              </w:rPr>
              <w:t xml:space="preserve"> </w:t>
            </w:r>
            <w:proofErr w:type="spellStart"/>
            <w:r w:rsidR="00E56F0C" w:rsidRPr="003D2B72">
              <w:rPr>
                <w:rFonts w:asciiTheme="minorHAnsi" w:hAnsiTheme="minorHAnsi" w:cstheme="minorHAnsi"/>
                <w:color w:val="000000"/>
                <w:szCs w:val="24"/>
              </w:rPr>
              <w:t>Affiniti</w:t>
            </w:r>
            <w:proofErr w:type="spellEnd"/>
            <w:r w:rsidR="00E56F0C" w:rsidRPr="003D2B72">
              <w:rPr>
                <w:rFonts w:asciiTheme="minorHAnsi" w:hAnsiTheme="minorHAnsi" w:cstheme="minorHAnsi"/>
                <w:color w:val="000000"/>
                <w:szCs w:val="24"/>
              </w:rPr>
              <w:t xml:space="preserve"> 50</w:t>
            </w:r>
            <w:r w:rsidR="002A469E" w:rsidRPr="003D2B72">
              <w:rPr>
                <w:rFonts w:asciiTheme="minorHAnsi" w:hAnsiTheme="minorHAnsi" w:cstheme="minorHAnsi"/>
                <w:color w:val="000000"/>
                <w:szCs w:val="24"/>
              </w:rPr>
              <w:t xml:space="preserve"> </w:t>
            </w:r>
            <w:r w:rsidR="00421C9C" w:rsidRPr="003D2B72">
              <w:rPr>
                <w:rFonts w:asciiTheme="minorHAnsi" w:hAnsiTheme="minorHAnsi" w:cstheme="minorHAnsi"/>
                <w:color w:val="000000"/>
                <w:szCs w:val="24"/>
              </w:rPr>
              <w:t>įstrižainė</w:t>
            </w:r>
            <w:r w:rsidR="00E56F0C" w:rsidRPr="003D2B72">
              <w:rPr>
                <w:rFonts w:asciiTheme="minorHAnsi" w:hAnsiTheme="minorHAnsi" w:cstheme="minorHAnsi"/>
                <w:color w:val="000000"/>
                <w:szCs w:val="24"/>
              </w:rPr>
              <w:t>s</w:t>
            </w:r>
            <w:r w:rsidR="002A3F52" w:rsidRPr="003D2B72">
              <w:rPr>
                <w:rFonts w:asciiTheme="minorHAnsi" w:hAnsiTheme="minorHAnsi" w:cstheme="minorHAnsi"/>
                <w:color w:val="000000"/>
                <w:szCs w:val="24"/>
              </w:rPr>
              <w:t xml:space="preserve"> yra 21,5 colio</w:t>
            </w:r>
            <w:r w:rsidR="00B334F1" w:rsidRPr="003D2B72">
              <w:rPr>
                <w:rFonts w:asciiTheme="minorHAnsi" w:hAnsiTheme="minorHAnsi" w:cstheme="minorHAnsi"/>
                <w:color w:val="000000"/>
                <w:szCs w:val="24"/>
              </w:rPr>
              <w:t xml:space="preserve"> (54,6 cm)</w:t>
            </w:r>
            <w:r w:rsidR="00055FF4" w:rsidRPr="003D2B72">
              <w:rPr>
                <w:rFonts w:asciiTheme="minorHAnsi" w:hAnsiTheme="minorHAnsi" w:cstheme="minorHAnsi"/>
                <w:color w:val="000000"/>
                <w:szCs w:val="24"/>
              </w:rPr>
              <w:t>. Atkreiptinas dėmesys</w:t>
            </w:r>
            <w:r w:rsidR="00833EC5" w:rsidRPr="003D2B72">
              <w:rPr>
                <w:rFonts w:asciiTheme="minorHAnsi" w:hAnsiTheme="minorHAnsi" w:cstheme="minorHAnsi"/>
                <w:color w:val="000000"/>
                <w:szCs w:val="24"/>
              </w:rPr>
              <w:t xml:space="preserve">, kad Pirkimo Nr. 1 techninės specifikacijos </w:t>
            </w:r>
            <w:r w:rsidR="005F0127" w:rsidRPr="003D2B72">
              <w:rPr>
                <w:rFonts w:asciiTheme="minorHAnsi" w:hAnsiTheme="minorHAnsi" w:cstheme="minorHAnsi"/>
                <w:color w:val="000000"/>
                <w:szCs w:val="24"/>
              </w:rPr>
              <w:t>dalyse Nr. 1</w:t>
            </w:r>
            <w:r w:rsidR="009B61B0" w:rsidRPr="003D2B72">
              <w:rPr>
                <w:rFonts w:asciiTheme="minorHAnsi" w:hAnsiTheme="minorHAnsi" w:cstheme="minorHAnsi"/>
                <w:color w:val="000000"/>
                <w:szCs w:val="24"/>
              </w:rPr>
              <w:t xml:space="preserve"> </w:t>
            </w:r>
            <w:r w:rsidR="00331CF0" w:rsidRPr="003D2B72">
              <w:rPr>
                <w:rFonts w:asciiTheme="minorHAnsi" w:hAnsiTheme="minorHAnsi" w:cstheme="minorHAnsi"/>
                <w:color w:val="000000"/>
                <w:szCs w:val="24"/>
              </w:rPr>
              <w:t>–</w:t>
            </w:r>
            <w:r w:rsidR="009B61B0" w:rsidRPr="003D2B72">
              <w:rPr>
                <w:rFonts w:asciiTheme="minorHAnsi" w:hAnsiTheme="minorHAnsi" w:cstheme="minorHAnsi"/>
                <w:color w:val="000000"/>
                <w:szCs w:val="24"/>
              </w:rPr>
              <w:t xml:space="preserve"> </w:t>
            </w:r>
            <w:r w:rsidR="005F0127" w:rsidRPr="003D2B72">
              <w:rPr>
                <w:rFonts w:asciiTheme="minorHAnsi" w:hAnsiTheme="minorHAnsi" w:cstheme="minorHAnsi"/>
                <w:color w:val="000000"/>
                <w:szCs w:val="24"/>
              </w:rPr>
              <w:t xml:space="preserve">Nr.4 ir Nr. 6 </w:t>
            </w:r>
            <w:r w:rsidR="00663B2C" w:rsidRPr="003D2B72">
              <w:rPr>
                <w:rFonts w:asciiTheme="minorHAnsi" w:hAnsiTheme="minorHAnsi" w:cstheme="minorHAnsi"/>
                <w:color w:val="000000"/>
                <w:szCs w:val="24"/>
              </w:rPr>
              <w:t xml:space="preserve">Perkančioji organizacija </w:t>
            </w:r>
            <w:r w:rsidR="005F0127" w:rsidRPr="003D2B72">
              <w:rPr>
                <w:rFonts w:asciiTheme="minorHAnsi" w:hAnsiTheme="minorHAnsi" w:cstheme="minorHAnsi"/>
                <w:color w:val="000000"/>
                <w:szCs w:val="24"/>
              </w:rPr>
              <w:t>nustat</w:t>
            </w:r>
            <w:r w:rsidR="00663B2C" w:rsidRPr="003D2B72">
              <w:rPr>
                <w:rFonts w:asciiTheme="minorHAnsi" w:hAnsiTheme="minorHAnsi" w:cstheme="minorHAnsi"/>
                <w:color w:val="000000"/>
                <w:szCs w:val="24"/>
              </w:rPr>
              <w:t xml:space="preserve">ė </w:t>
            </w:r>
            <w:r w:rsidR="005F0127" w:rsidRPr="003D2B72">
              <w:rPr>
                <w:rFonts w:asciiTheme="minorHAnsi" w:hAnsiTheme="minorHAnsi" w:cstheme="minorHAnsi"/>
                <w:color w:val="000000"/>
                <w:szCs w:val="24"/>
              </w:rPr>
              <w:t>reikalavim</w:t>
            </w:r>
            <w:r w:rsidR="00663B2C" w:rsidRPr="003D2B72">
              <w:rPr>
                <w:rFonts w:asciiTheme="minorHAnsi" w:hAnsiTheme="minorHAnsi" w:cstheme="minorHAnsi"/>
                <w:color w:val="000000"/>
                <w:szCs w:val="24"/>
              </w:rPr>
              <w:t>ą</w:t>
            </w:r>
            <w:r w:rsidR="005F0127" w:rsidRPr="003D2B72">
              <w:rPr>
                <w:rFonts w:asciiTheme="minorHAnsi" w:hAnsiTheme="minorHAnsi" w:cstheme="minorHAnsi"/>
                <w:color w:val="000000"/>
                <w:szCs w:val="24"/>
              </w:rPr>
              <w:t xml:space="preserve"> dėl </w:t>
            </w:r>
            <w:r w:rsidR="005F0127" w:rsidRPr="003D2B72">
              <w:rPr>
                <w:rFonts w:asciiTheme="minorHAnsi" w:hAnsiTheme="minorHAnsi" w:cstheme="minorHAnsi"/>
                <w:color w:val="000000" w:themeColor="text1"/>
                <w:szCs w:val="24"/>
                <w14:ligatures w14:val="standardContextual"/>
              </w:rPr>
              <w:t>≥ 54 cm įstrižainės vaizdo monitoriaus</w:t>
            </w:r>
            <w:r w:rsidR="00663B2C" w:rsidRPr="003D2B72">
              <w:rPr>
                <w:rFonts w:asciiTheme="minorHAnsi" w:hAnsiTheme="minorHAnsi" w:cstheme="minorHAnsi"/>
                <w:color w:val="000000" w:themeColor="text1"/>
                <w:szCs w:val="24"/>
                <w14:ligatures w14:val="standardContextual"/>
              </w:rPr>
              <w:t xml:space="preserve">, kas </w:t>
            </w:r>
            <w:r w:rsidR="007B252B" w:rsidRPr="003D2B72">
              <w:rPr>
                <w:rFonts w:asciiTheme="minorHAnsi" w:hAnsiTheme="minorHAnsi" w:cstheme="minorHAnsi"/>
                <w:color w:val="000000" w:themeColor="text1"/>
                <w:szCs w:val="24"/>
                <w14:ligatures w14:val="standardContextual"/>
              </w:rPr>
              <w:t>pa</w:t>
            </w:r>
            <w:r w:rsidR="00F87DCF" w:rsidRPr="003D2B72">
              <w:rPr>
                <w:rFonts w:asciiTheme="minorHAnsi" w:hAnsiTheme="minorHAnsi" w:cstheme="minorHAnsi"/>
                <w:color w:val="000000" w:themeColor="text1"/>
                <w:szCs w:val="24"/>
                <w14:ligatures w14:val="standardContextual"/>
              </w:rPr>
              <w:t>tvirtina</w:t>
            </w:r>
            <w:r w:rsidR="00663B2C" w:rsidRPr="003D2B72">
              <w:rPr>
                <w:rFonts w:asciiTheme="minorHAnsi" w:hAnsiTheme="minorHAnsi" w:cstheme="minorHAnsi"/>
                <w:color w:val="000000" w:themeColor="text1"/>
                <w:szCs w:val="24"/>
                <w14:ligatures w14:val="standardContextual"/>
              </w:rPr>
              <w:t xml:space="preserve">, kad </w:t>
            </w:r>
            <w:r w:rsidR="00E249B8" w:rsidRPr="003D2B72">
              <w:rPr>
                <w:rFonts w:asciiTheme="minorHAnsi" w:hAnsiTheme="minorHAnsi" w:cstheme="minorHAnsi"/>
                <w:color w:val="000000" w:themeColor="text1"/>
                <w:szCs w:val="24"/>
                <w14:ligatures w14:val="standardContextual"/>
              </w:rPr>
              <w:t>toks dydis yra Perkančiajai organizacijai tinkamas ir pakankamas</w:t>
            </w:r>
            <w:r w:rsidR="000179D0" w:rsidRPr="003D2B72">
              <w:rPr>
                <w:rFonts w:asciiTheme="minorHAnsi" w:hAnsiTheme="minorHAnsi" w:cstheme="minorHAnsi"/>
                <w:color w:val="000000" w:themeColor="text1"/>
                <w:szCs w:val="24"/>
                <w14:ligatures w14:val="standardContextual"/>
              </w:rPr>
              <w:t xml:space="preserve">, o </w:t>
            </w:r>
            <w:r w:rsidR="0085213A" w:rsidRPr="003D2B72">
              <w:rPr>
                <w:rFonts w:asciiTheme="minorHAnsi" w:hAnsiTheme="minorHAnsi" w:cstheme="minorHAnsi"/>
                <w:color w:val="000000" w:themeColor="text1"/>
                <w:szCs w:val="24"/>
                <w14:ligatures w14:val="standardContextual"/>
              </w:rPr>
              <w:t>Perkančiosios organizacijos</w:t>
            </w:r>
            <w:r w:rsidR="000179D0" w:rsidRPr="003D2B72">
              <w:rPr>
                <w:rFonts w:asciiTheme="minorHAnsi" w:hAnsiTheme="minorHAnsi" w:cstheme="minorHAnsi"/>
                <w:color w:val="000000" w:themeColor="text1"/>
                <w:szCs w:val="24"/>
                <w14:ligatures w14:val="standardContextual"/>
              </w:rPr>
              <w:t xml:space="preserve"> paaiškinimai deklaratyvūs</w:t>
            </w:r>
            <w:r w:rsidR="00F75135" w:rsidRPr="003D2B72">
              <w:rPr>
                <w:rFonts w:asciiTheme="minorHAnsi" w:hAnsiTheme="minorHAnsi" w:cstheme="minorHAnsi"/>
                <w:color w:val="000000" w:themeColor="text1"/>
                <w:szCs w:val="24"/>
                <w14:ligatures w14:val="standardContextual"/>
              </w:rPr>
              <w:t>, prieštaringi</w:t>
            </w:r>
            <w:r w:rsidR="000179D0" w:rsidRPr="003D2B72">
              <w:rPr>
                <w:rFonts w:asciiTheme="minorHAnsi" w:hAnsiTheme="minorHAnsi" w:cstheme="minorHAnsi"/>
                <w:color w:val="000000" w:themeColor="text1"/>
                <w:szCs w:val="24"/>
                <w14:ligatures w14:val="standardContextual"/>
              </w:rPr>
              <w:t xml:space="preserve"> ir nepagrindžia Techninės specifikacijos </w:t>
            </w:r>
            <w:r w:rsidR="00B27337" w:rsidRPr="003D2B72">
              <w:rPr>
                <w:rFonts w:asciiTheme="minorHAnsi" w:hAnsiTheme="minorHAnsi" w:cstheme="minorHAnsi"/>
                <w:color w:val="000000" w:themeColor="text1"/>
                <w:szCs w:val="24"/>
                <w14:ligatures w14:val="standardContextual"/>
              </w:rPr>
              <w:t>3.5 papunkčio reikalavimo</w:t>
            </w:r>
            <w:r w:rsidR="0085213A" w:rsidRPr="003D2B72">
              <w:rPr>
                <w:rFonts w:asciiTheme="minorHAnsi" w:hAnsiTheme="minorHAnsi" w:cstheme="minorHAnsi"/>
                <w:color w:val="000000" w:themeColor="text1"/>
                <w:szCs w:val="24"/>
                <w14:ligatures w14:val="standardContextual"/>
              </w:rPr>
              <w:t xml:space="preserve"> būtinumo</w:t>
            </w:r>
            <w:r w:rsidR="00E249B8" w:rsidRPr="003D2B72">
              <w:rPr>
                <w:rFonts w:asciiTheme="minorHAnsi" w:hAnsiTheme="minorHAnsi" w:cstheme="minorHAnsi"/>
                <w:color w:val="000000" w:themeColor="text1"/>
                <w:szCs w:val="24"/>
                <w14:ligatures w14:val="standardContextual"/>
              </w:rPr>
              <w:t>.</w:t>
            </w:r>
            <w:r w:rsidR="00BA7DB8" w:rsidRPr="003D2B72">
              <w:rPr>
                <w:rFonts w:asciiTheme="minorHAnsi" w:hAnsiTheme="minorHAnsi" w:cstheme="minorHAnsi"/>
                <w:color w:val="000000" w:themeColor="text1"/>
                <w:szCs w:val="24"/>
                <w14:ligatures w14:val="standardContextual"/>
              </w:rPr>
              <w:t xml:space="preserve"> Tarnyba neginčija</w:t>
            </w:r>
            <w:r w:rsidR="00725936" w:rsidRPr="003D2B72">
              <w:rPr>
                <w:rFonts w:asciiTheme="minorHAnsi" w:hAnsiTheme="minorHAnsi" w:cstheme="minorHAnsi"/>
                <w:color w:val="000000" w:themeColor="text1"/>
                <w:szCs w:val="24"/>
                <w14:ligatures w14:val="standardContextual"/>
              </w:rPr>
              <w:t xml:space="preserve">, kad didesnis ekranas yra patogesnis, tačiau </w:t>
            </w:r>
            <w:r w:rsidR="00BE06F8" w:rsidRPr="003D2B72">
              <w:rPr>
                <w:rFonts w:asciiTheme="minorHAnsi" w:hAnsiTheme="minorHAnsi" w:cstheme="minorHAnsi"/>
                <w:color w:val="000000" w:themeColor="text1"/>
                <w:szCs w:val="24"/>
                <w14:ligatures w14:val="standardContextual"/>
              </w:rPr>
              <w:t xml:space="preserve">nesutinka, kad toks reikalavimas yra būtinas, ką patvirtina ir pačios Perkančiosios organizacijos įsigyta įranga su </w:t>
            </w:r>
            <w:r w:rsidR="009E596E" w:rsidRPr="003D2B72">
              <w:rPr>
                <w:rFonts w:asciiTheme="minorHAnsi" w:hAnsiTheme="minorHAnsi" w:cstheme="minorHAnsi"/>
                <w:color w:val="000000" w:themeColor="text1"/>
                <w:szCs w:val="24"/>
                <w14:ligatures w14:val="standardContextual"/>
              </w:rPr>
              <w:t xml:space="preserve">mažesne </w:t>
            </w:r>
            <w:r w:rsidR="00ED14BD" w:rsidRPr="003D2B72">
              <w:rPr>
                <w:rFonts w:asciiTheme="minorHAnsi" w:hAnsiTheme="minorHAnsi" w:cstheme="minorHAnsi"/>
                <w:color w:val="000000"/>
                <w:szCs w:val="24"/>
              </w:rPr>
              <w:t>21,5 colio</w:t>
            </w:r>
            <w:r w:rsidR="00177D08" w:rsidRPr="003D2B72">
              <w:rPr>
                <w:rFonts w:asciiTheme="minorHAnsi" w:hAnsiTheme="minorHAnsi" w:cstheme="minorHAnsi"/>
                <w:color w:val="000000"/>
                <w:szCs w:val="24"/>
              </w:rPr>
              <w:t xml:space="preserve"> (54,6 cm)</w:t>
            </w:r>
            <w:r w:rsidR="00ED14BD" w:rsidRPr="003D2B72">
              <w:rPr>
                <w:rFonts w:asciiTheme="minorHAnsi" w:hAnsiTheme="minorHAnsi" w:cstheme="minorHAnsi"/>
                <w:color w:val="000000"/>
                <w:szCs w:val="24"/>
              </w:rPr>
              <w:t xml:space="preserve"> </w:t>
            </w:r>
            <w:r w:rsidR="009E596E" w:rsidRPr="003D2B72">
              <w:rPr>
                <w:rFonts w:asciiTheme="minorHAnsi" w:hAnsiTheme="minorHAnsi" w:cstheme="minorHAnsi"/>
                <w:color w:val="000000" w:themeColor="text1"/>
                <w:szCs w:val="24"/>
                <w14:ligatures w14:val="standardContextual"/>
              </w:rPr>
              <w:t>įstrižaine</w:t>
            </w:r>
            <w:r w:rsidR="00ED14BD" w:rsidRPr="003D2B72">
              <w:rPr>
                <w:rStyle w:val="FootnoteReference"/>
                <w:rFonts w:asciiTheme="minorHAnsi" w:hAnsiTheme="minorHAnsi" w:cstheme="minorHAnsi"/>
                <w:color w:val="000000" w:themeColor="text1"/>
                <w:szCs w:val="24"/>
                <w14:ligatures w14:val="standardContextual"/>
              </w:rPr>
              <w:footnoteReference w:id="61"/>
            </w:r>
            <w:r w:rsidR="00CE5710" w:rsidRPr="003D2B72">
              <w:rPr>
                <w:rFonts w:asciiTheme="minorHAnsi" w:hAnsiTheme="minorHAnsi" w:cstheme="minorHAnsi"/>
                <w:color w:val="000000" w:themeColor="text1"/>
                <w:szCs w:val="24"/>
                <w14:ligatures w14:val="standardContextual"/>
              </w:rPr>
              <w:t>.</w:t>
            </w:r>
            <w:r w:rsidR="009E596E" w:rsidRPr="003D2B72">
              <w:rPr>
                <w:rFonts w:asciiTheme="minorHAnsi" w:hAnsiTheme="minorHAnsi" w:cstheme="minorHAnsi"/>
                <w:color w:val="000000" w:themeColor="text1"/>
                <w:szCs w:val="24"/>
                <w14:ligatures w14:val="standardContextual"/>
              </w:rPr>
              <w:t xml:space="preserve"> </w:t>
            </w:r>
          </w:p>
          <w:p w14:paraId="680AF427" w14:textId="48ADCE5E" w:rsidR="006D2DE2" w:rsidRPr="003D2B72" w:rsidRDefault="00563BFF" w:rsidP="00E258D4">
            <w:pPr>
              <w:pStyle w:val="ListParagraph"/>
              <w:numPr>
                <w:ilvl w:val="0"/>
                <w:numId w:val="20"/>
              </w:numPr>
              <w:tabs>
                <w:tab w:val="left" w:pos="841"/>
              </w:tabs>
              <w:spacing w:line="312" w:lineRule="auto"/>
              <w:ind w:left="130" w:firstLine="425"/>
              <w:rPr>
                <w:rFonts w:ascii="Calibri" w:hAnsi="Calibri" w:cs="Calibri"/>
                <w:color w:val="000000"/>
                <w:szCs w:val="24"/>
              </w:rPr>
            </w:pPr>
            <w:r w:rsidRPr="003D2B72">
              <w:rPr>
                <w:rFonts w:ascii="Calibri" w:hAnsi="Calibri" w:cs="Calibri"/>
                <w:color w:val="000000" w:themeColor="text1"/>
                <w:szCs w:val="24"/>
                <w14:ligatures w14:val="standardContextual"/>
              </w:rPr>
              <w:lastRenderedPageBreak/>
              <w:t>Perkančioji organizacija Techninės specifikacijos</w:t>
            </w:r>
            <w:r w:rsidR="009E2130" w:rsidRPr="003D2B72">
              <w:rPr>
                <w:rFonts w:ascii="Calibri" w:hAnsi="Calibri" w:cs="Calibri"/>
                <w:color w:val="000000" w:themeColor="text1"/>
                <w:szCs w:val="24"/>
                <w14:ligatures w14:val="standardContextual"/>
              </w:rPr>
              <w:t xml:space="preserve"> 2</w:t>
            </w:r>
            <w:r w:rsidR="00924490" w:rsidRPr="003D2B72">
              <w:rPr>
                <w:rFonts w:ascii="Calibri" w:hAnsi="Calibri" w:cs="Calibri"/>
                <w:color w:val="000000" w:themeColor="text1"/>
                <w:szCs w:val="24"/>
                <w14:ligatures w14:val="standardContextual"/>
              </w:rPr>
              <w:t>.1-2.6</w:t>
            </w:r>
            <w:r w:rsidR="009E2130" w:rsidRPr="003D2B72">
              <w:rPr>
                <w:rFonts w:ascii="Calibri" w:hAnsi="Calibri" w:cs="Calibri"/>
                <w:color w:val="000000" w:themeColor="text1"/>
                <w:szCs w:val="24"/>
                <w14:ligatures w14:val="standardContextual"/>
              </w:rPr>
              <w:t xml:space="preserve"> p</w:t>
            </w:r>
            <w:r w:rsidR="00924490" w:rsidRPr="003D2B72">
              <w:rPr>
                <w:rFonts w:ascii="Calibri" w:hAnsi="Calibri" w:cs="Calibri"/>
                <w:color w:val="000000" w:themeColor="text1"/>
                <w:szCs w:val="24"/>
                <w14:ligatures w14:val="standardContextual"/>
              </w:rPr>
              <w:t>apunkčiuose</w:t>
            </w:r>
            <w:r w:rsidR="009E2130" w:rsidRPr="003D2B72">
              <w:rPr>
                <w:rFonts w:ascii="Calibri" w:hAnsi="Calibri" w:cs="Calibri"/>
                <w:color w:val="000000" w:themeColor="text1"/>
                <w:szCs w:val="24"/>
                <w14:ligatures w14:val="standardContextual"/>
              </w:rPr>
              <w:t xml:space="preserve"> nurodė, jog </w:t>
            </w:r>
            <w:r w:rsidR="0038761E" w:rsidRPr="003D2B72">
              <w:rPr>
                <w:rFonts w:ascii="Calibri" w:hAnsi="Calibri" w:cs="Calibri"/>
                <w:color w:val="000000" w:themeColor="text1"/>
                <w:szCs w:val="24"/>
                <w14:ligatures w14:val="standardContextual"/>
              </w:rPr>
              <w:t>bus atliekami vidaus organų, skydliaukės, sąnarių, krauja</w:t>
            </w:r>
            <w:r w:rsidR="00351C18" w:rsidRPr="003D2B72">
              <w:rPr>
                <w:rFonts w:ascii="Calibri" w:hAnsi="Calibri" w:cs="Calibri"/>
                <w:color w:val="000000" w:themeColor="text1"/>
                <w:szCs w:val="24"/>
                <w14:ligatures w14:val="standardContextual"/>
              </w:rPr>
              <w:t>gyslių, krūtų, vaikų vidaus organų tyrimai</w:t>
            </w:r>
            <w:r w:rsidR="0022307C" w:rsidRPr="003D2B72">
              <w:rPr>
                <w:rFonts w:ascii="Calibri" w:hAnsi="Calibri" w:cs="Calibri"/>
                <w:color w:val="000000" w:themeColor="text1"/>
                <w:szCs w:val="24"/>
                <w14:ligatures w14:val="standardContextual"/>
              </w:rPr>
              <w:t>, o</w:t>
            </w:r>
            <w:r w:rsidRPr="003D2B72">
              <w:rPr>
                <w:rFonts w:ascii="Calibri" w:hAnsi="Calibri" w:cs="Calibri"/>
                <w:color w:val="000000" w:themeColor="text1"/>
                <w:szCs w:val="24"/>
                <w14:ligatures w14:val="standardContextual"/>
              </w:rPr>
              <w:t xml:space="preserve"> </w:t>
            </w:r>
            <w:r w:rsidR="00316236" w:rsidRPr="003D2B72">
              <w:rPr>
                <w:rFonts w:ascii="Calibri" w:hAnsi="Calibri" w:cs="Calibri"/>
                <w:color w:val="000000" w:themeColor="text1"/>
                <w:szCs w:val="24"/>
                <w14:ligatures w14:val="standardContextual"/>
              </w:rPr>
              <w:t xml:space="preserve">5.2 papunktyje nustatė </w:t>
            </w:r>
            <w:r w:rsidRPr="003D2B72">
              <w:rPr>
                <w:rFonts w:ascii="Calibri" w:hAnsi="Calibri" w:cs="Calibri"/>
                <w:color w:val="000000" w:themeColor="text1"/>
                <w:szCs w:val="24"/>
                <w14:ligatures w14:val="standardContextual"/>
              </w:rPr>
              <w:t>reikalavim</w:t>
            </w:r>
            <w:r w:rsidR="00316236" w:rsidRPr="003D2B72">
              <w:rPr>
                <w:rFonts w:ascii="Calibri" w:hAnsi="Calibri" w:cs="Calibri"/>
                <w:color w:val="000000" w:themeColor="text1"/>
                <w:szCs w:val="24"/>
                <w14:ligatures w14:val="standardContextual"/>
              </w:rPr>
              <w:t xml:space="preserve">ą: </w:t>
            </w:r>
            <w:r w:rsidR="0022307C" w:rsidRPr="003D2B72">
              <w:rPr>
                <w:rFonts w:ascii="Calibri" w:hAnsi="Calibri" w:cs="Calibri"/>
                <w:color w:val="000000" w:themeColor="text1"/>
                <w:szCs w:val="24"/>
                <w14:ligatures w14:val="standardContextual"/>
              </w:rPr>
              <w:t>„</w:t>
            </w:r>
            <w:r w:rsidR="00924490" w:rsidRPr="003D2B72">
              <w:rPr>
                <w:rFonts w:ascii="Calibri" w:hAnsi="Calibri" w:cs="Calibri"/>
                <w:szCs w:val="24"/>
              </w:rPr>
              <w:t>p</w:t>
            </w:r>
            <w:r w:rsidR="00316236" w:rsidRPr="003D2B72">
              <w:rPr>
                <w:rFonts w:ascii="Calibri" w:hAnsi="Calibri" w:cs="Calibri"/>
                <w:szCs w:val="24"/>
              </w:rPr>
              <w:t xml:space="preserve">alaikomų daviklių dažnių diapazonas </w:t>
            </w:r>
            <w:r w:rsidR="00316236" w:rsidRPr="003D2B72">
              <w:rPr>
                <w:rFonts w:ascii="Calibri" w:hAnsi="Calibri" w:cs="Calibri"/>
                <w:color w:val="000000"/>
                <w:szCs w:val="24"/>
              </w:rPr>
              <w:t xml:space="preserve">– </w:t>
            </w:r>
            <w:r w:rsidR="00924490" w:rsidRPr="003D2B72">
              <w:rPr>
                <w:rFonts w:ascii="Calibri" w:hAnsi="Calibri" w:cs="Calibri"/>
                <w:szCs w:val="24"/>
              </w:rPr>
              <w:t>n</w:t>
            </w:r>
            <w:r w:rsidR="00316236" w:rsidRPr="003D2B72">
              <w:rPr>
                <w:rFonts w:ascii="Calibri" w:hAnsi="Calibri" w:cs="Calibri"/>
                <w:szCs w:val="24"/>
              </w:rPr>
              <w:t>uo ne daugiau 1 MHz iki ne mažiau 21 MHz</w:t>
            </w:r>
            <w:r w:rsidR="0022307C" w:rsidRPr="003D2B72">
              <w:rPr>
                <w:rFonts w:ascii="Calibri" w:hAnsi="Calibri" w:cs="Calibri"/>
                <w:szCs w:val="24"/>
              </w:rPr>
              <w:t>“</w:t>
            </w:r>
            <w:r w:rsidR="00316236" w:rsidRPr="003D2B72">
              <w:rPr>
                <w:rFonts w:ascii="Calibri" w:hAnsi="Calibri" w:cs="Calibri"/>
                <w:szCs w:val="24"/>
              </w:rPr>
              <w:t xml:space="preserve">, ir šį </w:t>
            </w:r>
            <w:r w:rsidR="00330C6D" w:rsidRPr="003D2B72">
              <w:rPr>
                <w:rFonts w:ascii="Calibri" w:hAnsi="Calibri" w:cs="Calibri"/>
                <w:szCs w:val="24"/>
              </w:rPr>
              <w:t>reikalavimą</w:t>
            </w:r>
            <w:r w:rsidR="00316236" w:rsidRPr="003D2B72">
              <w:rPr>
                <w:rFonts w:ascii="Calibri" w:hAnsi="Calibri" w:cs="Calibri"/>
                <w:szCs w:val="24"/>
              </w:rPr>
              <w:t xml:space="preserve"> grindė</w:t>
            </w:r>
            <w:r w:rsidR="00330C6D" w:rsidRPr="003D2B72">
              <w:rPr>
                <w:rFonts w:ascii="Calibri" w:hAnsi="Calibri" w:cs="Calibri"/>
                <w:szCs w:val="24"/>
              </w:rPr>
              <w:t xml:space="preserve"> tuo, jog </w:t>
            </w:r>
            <w:r w:rsidR="00EE6BD8" w:rsidRPr="003D2B72">
              <w:rPr>
                <w:rFonts w:ascii="Calibri" w:hAnsi="Calibri" w:cs="Calibri"/>
                <w:szCs w:val="24"/>
              </w:rPr>
              <w:t>toks konkretus dažnių diapazonas užtikrina</w:t>
            </w:r>
            <w:r w:rsidR="00424624" w:rsidRPr="003D2B72">
              <w:rPr>
                <w:rFonts w:ascii="Calibri" w:hAnsi="Calibri" w:cs="Calibri"/>
                <w:szCs w:val="24"/>
              </w:rPr>
              <w:t xml:space="preserve"> platų daviklių spektrą ir leidžia taikyti aparatą tiek paviršinių</w:t>
            </w:r>
            <w:r w:rsidR="00542DBF" w:rsidRPr="003D2B72">
              <w:rPr>
                <w:rFonts w:ascii="Calibri" w:hAnsi="Calibri" w:cs="Calibri"/>
                <w:szCs w:val="24"/>
              </w:rPr>
              <w:t xml:space="preserve">, tiek giliųjų struktūrų tyrimams. </w:t>
            </w:r>
            <w:r w:rsidR="001566C2" w:rsidRPr="003D2B72">
              <w:rPr>
                <w:rFonts w:ascii="Calibri" w:hAnsi="Calibri" w:cs="Calibri"/>
                <w:szCs w:val="24"/>
              </w:rPr>
              <w:t xml:space="preserve">Tarnyba neneigia, kad </w:t>
            </w:r>
            <w:r w:rsidR="00150F92" w:rsidRPr="003D2B72">
              <w:rPr>
                <w:rFonts w:ascii="Calibri" w:hAnsi="Calibri" w:cs="Calibri"/>
                <w:szCs w:val="24"/>
              </w:rPr>
              <w:t>didesnis</w:t>
            </w:r>
            <w:r w:rsidR="0085407D" w:rsidRPr="003D2B72">
              <w:rPr>
                <w:rFonts w:ascii="Calibri" w:hAnsi="Calibri" w:cs="Calibri"/>
                <w:szCs w:val="24"/>
              </w:rPr>
              <w:t xml:space="preserve"> dažnis užtikrina </w:t>
            </w:r>
            <w:r w:rsidR="00EF5D2B" w:rsidRPr="003D2B72">
              <w:rPr>
                <w:rFonts w:ascii="Calibri" w:hAnsi="Calibri" w:cs="Calibri"/>
                <w:szCs w:val="24"/>
              </w:rPr>
              <w:t>detalesnį au</w:t>
            </w:r>
            <w:r w:rsidR="006D2498" w:rsidRPr="003D2B72">
              <w:rPr>
                <w:rFonts w:ascii="Calibri" w:hAnsi="Calibri" w:cs="Calibri"/>
                <w:szCs w:val="24"/>
              </w:rPr>
              <w:t>kštesnės rezoliucijos vaizdą</w:t>
            </w:r>
            <w:r w:rsidR="00503854" w:rsidRPr="003D2B72">
              <w:rPr>
                <w:rFonts w:ascii="Calibri" w:hAnsi="Calibri" w:cs="Calibri"/>
                <w:szCs w:val="24"/>
              </w:rPr>
              <w:t xml:space="preserve"> </w:t>
            </w:r>
            <w:r w:rsidR="0034661A" w:rsidRPr="003D2B72">
              <w:rPr>
                <w:rFonts w:ascii="Calibri" w:hAnsi="Calibri" w:cs="Calibri"/>
                <w:szCs w:val="24"/>
              </w:rPr>
              <w:t xml:space="preserve">ir yra ypač </w:t>
            </w:r>
            <w:r w:rsidR="001C0DC9" w:rsidRPr="003D2B72">
              <w:rPr>
                <w:rFonts w:ascii="Calibri" w:hAnsi="Calibri" w:cs="Calibri"/>
                <w:szCs w:val="24"/>
              </w:rPr>
              <w:t>tikslingas</w:t>
            </w:r>
            <w:r w:rsidR="00503854" w:rsidRPr="003D2B72">
              <w:rPr>
                <w:rFonts w:ascii="Calibri" w:hAnsi="Calibri" w:cs="Calibri"/>
                <w:szCs w:val="24"/>
              </w:rPr>
              <w:t xml:space="preserve"> </w:t>
            </w:r>
            <w:r w:rsidR="00456A00" w:rsidRPr="003D2B72">
              <w:rPr>
                <w:rFonts w:ascii="Calibri" w:hAnsi="Calibri" w:cs="Calibri"/>
                <w:szCs w:val="24"/>
              </w:rPr>
              <w:t>paviršinių a</w:t>
            </w:r>
            <w:r w:rsidR="00FE3555" w:rsidRPr="003D2B72">
              <w:rPr>
                <w:rFonts w:ascii="Calibri" w:hAnsi="Calibri" w:cs="Calibri"/>
                <w:szCs w:val="24"/>
              </w:rPr>
              <w:t>udinių diagnostikai</w:t>
            </w:r>
            <w:r w:rsidR="003D03AD" w:rsidRPr="003D2B72">
              <w:rPr>
                <w:rFonts w:ascii="Calibri" w:hAnsi="Calibri" w:cs="Calibri"/>
                <w:szCs w:val="24"/>
              </w:rPr>
              <w:t>, pavyzdžiui, dermatologijoje,</w:t>
            </w:r>
            <w:r w:rsidR="00F351F1" w:rsidRPr="003D2B72">
              <w:rPr>
                <w:rFonts w:ascii="Calibri" w:hAnsi="Calibri" w:cs="Calibri"/>
                <w:szCs w:val="24"/>
              </w:rPr>
              <w:t xml:space="preserve"> tačiau</w:t>
            </w:r>
            <w:r w:rsidR="003D03AD" w:rsidRPr="003D2B72">
              <w:rPr>
                <w:rFonts w:ascii="Calibri" w:hAnsi="Calibri" w:cs="Calibri"/>
                <w:szCs w:val="24"/>
              </w:rPr>
              <w:t xml:space="preserve"> iš Perkančiosios organizacijos Techninėje specifikacijoje</w:t>
            </w:r>
            <w:r w:rsidR="00AE38F5" w:rsidRPr="003D2B72">
              <w:rPr>
                <w:rFonts w:ascii="Calibri" w:hAnsi="Calibri" w:cs="Calibri"/>
                <w:szCs w:val="24"/>
              </w:rPr>
              <w:t xml:space="preserve"> Nr. 2</w:t>
            </w:r>
            <w:r w:rsidR="005318E5" w:rsidRPr="003D2B72">
              <w:rPr>
                <w:rFonts w:ascii="Calibri" w:hAnsi="Calibri" w:cs="Calibri"/>
                <w:szCs w:val="24"/>
              </w:rPr>
              <w:t xml:space="preserve"> </w:t>
            </w:r>
            <w:r w:rsidR="003D03AD" w:rsidRPr="003D2B72">
              <w:rPr>
                <w:rFonts w:ascii="Calibri" w:hAnsi="Calibri" w:cs="Calibri"/>
                <w:szCs w:val="24"/>
              </w:rPr>
              <w:t xml:space="preserve">nurodytų </w:t>
            </w:r>
            <w:r w:rsidR="00C44285" w:rsidRPr="003D2B72">
              <w:rPr>
                <w:rFonts w:ascii="Calibri" w:hAnsi="Calibri" w:cs="Calibri"/>
                <w:szCs w:val="24"/>
              </w:rPr>
              <w:t xml:space="preserve">tyrimų poreikių, </w:t>
            </w:r>
            <w:r w:rsidR="00FA6CBC" w:rsidRPr="003D2B72">
              <w:rPr>
                <w:rFonts w:ascii="Calibri" w:hAnsi="Calibri" w:cs="Calibri"/>
                <w:szCs w:val="24"/>
              </w:rPr>
              <w:t xml:space="preserve">matyti, kad poreikis </w:t>
            </w:r>
            <w:r w:rsidR="00C35EEE" w:rsidRPr="003D2B72">
              <w:rPr>
                <w:rFonts w:ascii="Calibri" w:hAnsi="Calibri" w:cs="Calibri"/>
                <w:szCs w:val="24"/>
              </w:rPr>
              <w:t xml:space="preserve">yra </w:t>
            </w:r>
            <w:r w:rsidR="00FA6CBC" w:rsidRPr="003D2B72">
              <w:rPr>
                <w:rFonts w:ascii="Calibri" w:hAnsi="Calibri" w:cs="Calibri"/>
                <w:szCs w:val="24"/>
              </w:rPr>
              <w:t>būtent gilesnių</w:t>
            </w:r>
            <w:r w:rsidR="00FE6E2F" w:rsidRPr="003D2B72">
              <w:rPr>
                <w:rFonts w:ascii="Calibri" w:hAnsi="Calibri" w:cs="Calibri"/>
                <w:szCs w:val="24"/>
              </w:rPr>
              <w:t>jų</w:t>
            </w:r>
            <w:r w:rsidR="00FA6CBC" w:rsidRPr="003D2B72">
              <w:rPr>
                <w:rFonts w:ascii="Calibri" w:hAnsi="Calibri" w:cs="Calibri"/>
                <w:szCs w:val="24"/>
              </w:rPr>
              <w:t xml:space="preserve"> audinių tyrimams</w:t>
            </w:r>
            <w:r w:rsidR="00F82466" w:rsidRPr="003D2B72">
              <w:rPr>
                <w:rFonts w:ascii="Calibri" w:hAnsi="Calibri" w:cs="Calibri"/>
                <w:szCs w:val="24"/>
              </w:rPr>
              <w:t>,</w:t>
            </w:r>
            <w:r w:rsidR="00C35EEE" w:rsidRPr="003D2B72">
              <w:rPr>
                <w:rFonts w:ascii="Calibri" w:hAnsi="Calibri" w:cs="Calibri"/>
                <w:szCs w:val="24"/>
              </w:rPr>
              <w:t xml:space="preserve"> o ne paviršinių,</w:t>
            </w:r>
            <w:r w:rsidR="00F82466" w:rsidRPr="003D2B72">
              <w:rPr>
                <w:rFonts w:ascii="Calibri" w:hAnsi="Calibri" w:cs="Calibri"/>
                <w:szCs w:val="24"/>
              </w:rPr>
              <w:t xml:space="preserve"> todėl </w:t>
            </w:r>
            <w:r w:rsidR="0067005A" w:rsidRPr="003D2B72">
              <w:rPr>
                <w:rFonts w:ascii="Calibri" w:hAnsi="Calibri" w:cs="Calibri"/>
                <w:szCs w:val="24"/>
              </w:rPr>
              <w:t xml:space="preserve">darytina išvada, kad </w:t>
            </w:r>
            <w:r w:rsidR="00DB44CE" w:rsidRPr="003D2B72">
              <w:rPr>
                <w:rFonts w:ascii="Calibri" w:hAnsi="Calibri" w:cs="Calibri"/>
                <w:szCs w:val="24"/>
              </w:rPr>
              <w:t xml:space="preserve">Perkančioji organizacija neįrodė, jog </w:t>
            </w:r>
            <w:r w:rsidR="0067005A" w:rsidRPr="003D2B72">
              <w:rPr>
                <w:rFonts w:ascii="Calibri" w:hAnsi="Calibri" w:cs="Calibri"/>
                <w:szCs w:val="24"/>
              </w:rPr>
              <w:t xml:space="preserve">reikalavimas </w:t>
            </w:r>
            <w:r w:rsidR="00F17E53" w:rsidRPr="003D2B72">
              <w:rPr>
                <w:rFonts w:ascii="Calibri" w:hAnsi="Calibri" w:cs="Calibri"/>
                <w:szCs w:val="24"/>
              </w:rPr>
              <w:t xml:space="preserve">dėl palaikomų daviklių dažnių diapazono iki ne mažiau 21 MHz yra </w:t>
            </w:r>
            <w:r w:rsidR="00C35EEE" w:rsidRPr="003D2B72">
              <w:rPr>
                <w:rFonts w:ascii="Calibri" w:hAnsi="Calibri" w:cs="Calibri"/>
                <w:szCs w:val="24"/>
              </w:rPr>
              <w:t>būtinas</w:t>
            </w:r>
            <w:r w:rsidR="00033260" w:rsidRPr="003D2B72">
              <w:rPr>
                <w:rFonts w:ascii="Calibri" w:hAnsi="Calibri" w:cs="Calibri"/>
                <w:szCs w:val="24"/>
              </w:rPr>
              <w:t>.</w:t>
            </w:r>
            <w:r w:rsidR="00D6537C" w:rsidRPr="003D2B72">
              <w:rPr>
                <w:rFonts w:ascii="Calibri" w:hAnsi="Calibri" w:cs="Calibri"/>
                <w:szCs w:val="24"/>
              </w:rPr>
              <w:t xml:space="preserve"> </w:t>
            </w:r>
            <w:r w:rsidR="00DC5E4B" w:rsidRPr="003D2B72">
              <w:rPr>
                <w:rFonts w:ascii="Calibri" w:hAnsi="Calibri" w:cs="Calibri"/>
                <w:szCs w:val="24"/>
              </w:rPr>
              <w:t>Atkreiptinas dėmesys, kad Perkančioji organizacija</w:t>
            </w:r>
            <w:r w:rsidR="00AA1A29" w:rsidRPr="003D2B72">
              <w:rPr>
                <w:rFonts w:ascii="Calibri" w:hAnsi="Calibri" w:cs="Calibri"/>
                <w:szCs w:val="24"/>
              </w:rPr>
              <w:t xml:space="preserve"> taip pat yra įsigijusi ir naudoja 1</w:t>
            </w:r>
            <w:r w:rsidR="00AA1A29" w:rsidRPr="003D2B72">
              <w:rPr>
                <w:rFonts w:ascii="Calibri" w:hAnsi="Calibri" w:cs="Calibri"/>
                <w:color w:val="000000"/>
                <w:szCs w:val="24"/>
              </w:rPr>
              <w:t>–</w:t>
            </w:r>
            <w:r w:rsidR="00AA1A29" w:rsidRPr="003D2B72">
              <w:rPr>
                <w:rFonts w:ascii="Calibri" w:hAnsi="Calibri" w:cs="Calibri"/>
                <w:szCs w:val="24"/>
              </w:rPr>
              <w:t>17</w:t>
            </w:r>
            <w:r w:rsidR="00F04F19" w:rsidRPr="003D2B72">
              <w:rPr>
                <w:rFonts w:ascii="Calibri" w:hAnsi="Calibri" w:cs="Calibri"/>
                <w:szCs w:val="24"/>
              </w:rPr>
              <w:t xml:space="preserve"> </w:t>
            </w:r>
            <w:r w:rsidR="00AA1A29" w:rsidRPr="003D2B72">
              <w:rPr>
                <w:rFonts w:ascii="Calibri" w:hAnsi="Calibri" w:cs="Calibri"/>
                <w:szCs w:val="24"/>
              </w:rPr>
              <w:t>MHz daviklių dažnių diapazono įrangą</w:t>
            </w:r>
            <w:r w:rsidR="000008C9" w:rsidRPr="003D2B72">
              <w:rPr>
                <w:rFonts w:ascii="Calibri" w:hAnsi="Calibri" w:cs="Calibri"/>
                <w:szCs w:val="24"/>
              </w:rPr>
              <w:t xml:space="preserve"> </w:t>
            </w:r>
            <w:proofErr w:type="spellStart"/>
            <w:r w:rsidR="000008C9" w:rsidRPr="003D2B72">
              <w:rPr>
                <w:rFonts w:ascii="Calibri" w:hAnsi="Calibri" w:cs="Calibri"/>
                <w:szCs w:val="24"/>
              </w:rPr>
              <w:t>Sono</w:t>
            </w:r>
            <w:proofErr w:type="spellEnd"/>
            <w:r w:rsidR="000008C9" w:rsidRPr="003D2B72">
              <w:rPr>
                <w:rFonts w:ascii="Calibri" w:hAnsi="Calibri" w:cs="Calibri"/>
                <w:szCs w:val="24"/>
              </w:rPr>
              <w:t xml:space="preserve"> </w:t>
            </w:r>
            <w:proofErr w:type="spellStart"/>
            <w:r w:rsidR="000008C9" w:rsidRPr="003D2B72">
              <w:rPr>
                <w:rFonts w:ascii="Calibri" w:hAnsi="Calibri" w:cs="Calibri"/>
                <w:szCs w:val="24"/>
              </w:rPr>
              <w:t>scape</w:t>
            </w:r>
            <w:proofErr w:type="spellEnd"/>
            <w:r w:rsidR="000008C9" w:rsidRPr="003D2B72">
              <w:rPr>
                <w:rFonts w:ascii="Calibri" w:hAnsi="Calibri" w:cs="Calibri"/>
                <w:szCs w:val="24"/>
              </w:rPr>
              <w:t xml:space="preserve"> P60 </w:t>
            </w:r>
            <w:r w:rsidR="00AA1A29" w:rsidRPr="003D2B72">
              <w:rPr>
                <w:rStyle w:val="FootnoteReference"/>
                <w:rFonts w:ascii="Calibri" w:hAnsi="Calibri" w:cs="Calibri"/>
                <w:szCs w:val="24"/>
              </w:rPr>
              <w:footnoteReference w:id="62"/>
            </w:r>
            <w:r w:rsidR="00874911" w:rsidRPr="003D2B72">
              <w:rPr>
                <w:rFonts w:ascii="Calibri" w:hAnsi="Calibri" w:cs="Calibri"/>
                <w:szCs w:val="24"/>
              </w:rPr>
              <w:t xml:space="preserve">, </w:t>
            </w:r>
            <w:r w:rsidR="00EE27EF" w:rsidRPr="003D2B72">
              <w:rPr>
                <w:rFonts w:ascii="Calibri" w:hAnsi="Calibri" w:cs="Calibri"/>
                <w:szCs w:val="24"/>
              </w:rPr>
              <w:t xml:space="preserve">o </w:t>
            </w:r>
            <w:r w:rsidR="00C9223C" w:rsidRPr="003D2B72">
              <w:rPr>
                <w:rFonts w:ascii="Calibri" w:hAnsi="Calibri" w:cs="Calibri"/>
                <w:szCs w:val="24"/>
              </w:rPr>
              <w:t>reikalavimą „palaikomasis dažnio diapazonas ≥ (1-22) MHz</w:t>
            </w:r>
            <w:r w:rsidR="00FB3954" w:rsidRPr="003D2B72">
              <w:rPr>
                <w:rFonts w:ascii="Calibri" w:hAnsi="Calibri" w:cs="Calibri"/>
                <w:szCs w:val="24"/>
              </w:rPr>
              <w:t>“</w:t>
            </w:r>
            <w:r w:rsidR="00C9223C" w:rsidRPr="003D2B72">
              <w:rPr>
                <w:rFonts w:ascii="Calibri" w:hAnsi="Calibri" w:cs="Calibri"/>
                <w:szCs w:val="24"/>
              </w:rPr>
              <w:t xml:space="preserve"> </w:t>
            </w:r>
            <w:r w:rsidR="00EE27EF" w:rsidRPr="003D2B72">
              <w:rPr>
                <w:rFonts w:ascii="Calibri" w:hAnsi="Calibri" w:cs="Calibri"/>
                <w:szCs w:val="24"/>
              </w:rPr>
              <w:t>dar kitame vykdytame pirkime</w:t>
            </w:r>
            <w:r w:rsidR="00EE27EF" w:rsidRPr="003D2B72">
              <w:rPr>
                <w:rStyle w:val="FootnoteReference"/>
                <w:rFonts w:ascii="Calibri" w:hAnsi="Calibri" w:cs="Calibri"/>
                <w:szCs w:val="24"/>
              </w:rPr>
              <w:footnoteReference w:id="63"/>
            </w:r>
            <w:r w:rsidR="00EE27EF" w:rsidRPr="003D2B72">
              <w:rPr>
                <w:rFonts w:ascii="Calibri" w:hAnsi="Calibri" w:cs="Calibri"/>
                <w:szCs w:val="24"/>
              </w:rPr>
              <w:t xml:space="preserve"> </w:t>
            </w:r>
            <w:r w:rsidR="00C9223C" w:rsidRPr="003D2B72">
              <w:rPr>
                <w:rFonts w:ascii="Calibri" w:hAnsi="Calibri" w:cs="Calibri"/>
                <w:szCs w:val="24"/>
              </w:rPr>
              <w:t xml:space="preserve">nustatė kaip kokybės kriterijų. </w:t>
            </w:r>
          </w:p>
          <w:p w14:paraId="1AED039D" w14:textId="52BB9198" w:rsidR="000F4D2F" w:rsidRPr="003D2B72" w:rsidRDefault="00CE2ABE" w:rsidP="003100C9">
            <w:pPr>
              <w:pStyle w:val="ListParagraph"/>
              <w:numPr>
                <w:ilvl w:val="0"/>
                <w:numId w:val="20"/>
              </w:numPr>
              <w:tabs>
                <w:tab w:val="left" w:pos="841"/>
                <w:tab w:val="left" w:pos="1034"/>
              </w:tabs>
              <w:spacing w:line="312" w:lineRule="auto"/>
              <w:ind w:left="132" w:firstLine="425"/>
              <w:rPr>
                <w:rFonts w:ascii="Calibri" w:hAnsi="Calibri" w:cs="Calibri"/>
                <w:bCs/>
                <w:szCs w:val="24"/>
              </w:rPr>
            </w:pPr>
            <w:r w:rsidRPr="003D2B72">
              <w:rPr>
                <w:rFonts w:ascii="Calibri" w:hAnsi="Calibri" w:cs="Calibri"/>
                <w:color w:val="000000"/>
                <w:szCs w:val="24"/>
              </w:rPr>
              <w:t xml:space="preserve">Tarnybos vertinimu, </w:t>
            </w:r>
            <w:r w:rsidR="008303DB" w:rsidRPr="003D2B72">
              <w:rPr>
                <w:rFonts w:ascii="Calibri" w:hAnsi="Calibri" w:cs="Calibri"/>
                <w:color w:val="000000"/>
                <w:szCs w:val="24"/>
              </w:rPr>
              <w:t xml:space="preserve">Techninės specifikacijos Nr. 2 6.6, </w:t>
            </w:r>
            <w:r w:rsidR="006F0F2D" w:rsidRPr="003D2B72">
              <w:rPr>
                <w:rFonts w:ascii="Calibri" w:hAnsi="Calibri" w:cs="Calibri"/>
                <w:color w:val="000000"/>
                <w:szCs w:val="24"/>
              </w:rPr>
              <w:t xml:space="preserve">8, </w:t>
            </w:r>
            <w:r w:rsidR="008303DB" w:rsidRPr="003D2B72">
              <w:rPr>
                <w:rFonts w:ascii="Calibri" w:hAnsi="Calibri" w:cs="Calibri"/>
                <w:color w:val="000000"/>
                <w:szCs w:val="24"/>
              </w:rPr>
              <w:t>10.2 punk</w:t>
            </w:r>
            <w:r w:rsidR="009B61B0" w:rsidRPr="003D2B72">
              <w:rPr>
                <w:rFonts w:ascii="Calibri" w:hAnsi="Calibri" w:cs="Calibri"/>
                <w:color w:val="000000"/>
                <w:szCs w:val="24"/>
              </w:rPr>
              <w:t>t</w:t>
            </w:r>
            <w:r w:rsidR="008303DB" w:rsidRPr="003D2B72">
              <w:rPr>
                <w:rFonts w:ascii="Calibri" w:hAnsi="Calibri" w:cs="Calibri"/>
                <w:color w:val="000000"/>
                <w:szCs w:val="24"/>
              </w:rPr>
              <w:t xml:space="preserve">ų reikalavimai būdingi būtent </w:t>
            </w:r>
            <w:proofErr w:type="spellStart"/>
            <w:r w:rsidR="008303DB" w:rsidRPr="003D2B72">
              <w:rPr>
                <w:rFonts w:ascii="Calibri" w:hAnsi="Calibri" w:cs="Calibri"/>
                <w:color w:val="000000"/>
                <w:szCs w:val="24"/>
              </w:rPr>
              <w:t>Mindray</w:t>
            </w:r>
            <w:proofErr w:type="spellEnd"/>
            <w:r w:rsidR="008303DB" w:rsidRPr="003D2B72">
              <w:rPr>
                <w:rFonts w:ascii="Calibri" w:hAnsi="Calibri" w:cs="Calibri"/>
                <w:color w:val="000000"/>
                <w:szCs w:val="24"/>
              </w:rPr>
              <w:t xml:space="preserve"> gamintojo įrangai, ką patvirtina ir pasiūlymo vertinimas – </w:t>
            </w:r>
            <w:proofErr w:type="spellStart"/>
            <w:r w:rsidR="008303DB" w:rsidRPr="003D2B72">
              <w:rPr>
                <w:rFonts w:asciiTheme="minorHAnsi" w:hAnsiTheme="minorHAnsi" w:cstheme="minorHAnsi"/>
                <w:szCs w:val="24"/>
              </w:rPr>
              <w:t>Mindray</w:t>
            </w:r>
            <w:proofErr w:type="spellEnd"/>
            <w:r w:rsidR="008303DB" w:rsidRPr="003D2B72">
              <w:rPr>
                <w:rFonts w:asciiTheme="minorHAnsi" w:hAnsiTheme="minorHAnsi" w:cstheme="minorHAnsi"/>
                <w:szCs w:val="24"/>
              </w:rPr>
              <w:t xml:space="preserve"> ultragarsinės diagnostikos </w:t>
            </w:r>
            <w:r w:rsidR="008303DB" w:rsidRPr="003D2B72">
              <w:rPr>
                <w:rFonts w:ascii="Calibri" w:hAnsi="Calibri" w:cs="Calibri"/>
                <w:szCs w:val="24"/>
              </w:rPr>
              <w:t xml:space="preserve">sistema </w:t>
            </w:r>
            <w:proofErr w:type="spellStart"/>
            <w:r w:rsidR="008303DB" w:rsidRPr="003D2B72">
              <w:rPr>
                <w:rFonts w:ascii="Calibri" w:hAnsi="Calibri" w:cs="Calibri"/>
                <w:szCs w:val="24"/>
              </w:rPr>
              <w:t>Resona</w:t>
            </w:r>
            <w:proofErr w:type="spellEnd"/>
            <w:r w:rsidR="008303DB" w:rsidRPr="003D2B72">
              <w:rPr>
                <w:rFonts w:ascii="Calibri" w:hAnsi="Calibri" w:cs="Calibri"/>
                <w:szCs w:val="24"/>
              </w:rPr>
              <w:t xml:space="preserve"> I9 atitiko </w:t>
            </w:r>
            <w:r w:rsidR="004225A2" w:rsidRPr="003D2B72">
              <w:rPr>
                <w:rFonts w:ascii="Calibri" w:hAnsi="Calibri" w:cs="Calibri"/>
                <w:szCs w:val="24"/>
              </w:rPr>
              <w:t xml:space="preserve">Techninės specifikacijos Nr. 2 </w:t>
            </w:r>
            <w:r w:rsidR="009F551E" w:rsidRPr="003D2B72">
              <w:rPr>
                <w:rFonts w:ascii="Calibri" w:hAnsi="Calibri" w:cs="Calibri"/>
                <w:szCs w:val="24"/>
              </w:rPr>
              <w:t>reikalavimus.</w:t>
            </w:r>
            <w:r w:rsidR="00BC0294" w:rsidRPr="003D2B72">
              <w:rPr>
                <w:rFonts w:ascii="Calibri" w:hAnsi="Calibri" w:cs="Calibri"/>
                <w:color w:val="000000"/>
                <w:szCs w:val="24"/>
              </w:rPr>
              <w:t xml:space="preserve"> Perkančioji organizacija teigė</w:t>
            </w:r>
            <w:r w:rsidR="00BA7C81" w:rsidRPr="003D2B72">
              <w:rPr>
                <w:rFonts w:ascii="Calibri" w:hAnsi="Calibri" w:cs="Calibri"/>
                <w:bCs/>
                <w:szCs w:val="24"/>
              </w:rPr>
              <w:t xml:space="preserve">, jog </w:t>
            </w:r>
            <w:r w:rsidR="00BA7C81" w:rsidRPr="003D2B72">
              <w:rPr>
                <w:rFonts w:ascii="Calibri" w:hAnsi="Calibri" w:cs="Calibri"/>
                <w:bCs/>
                <w:i/>
                <w:iCs/>
                <w:szCs w:val="24"/>
              </w:rPr>
              <w:t>„</w:t>
            </w:r>
            <w:r w:rsidR="00050479" w:rsidRPr="003D2B72">
              <w:rPr>
                <w:rFonts w:ascii="Calibri" w:hAnsi="Calibri" w:cs="Calibri"/>
                <w:bCs/>
                <w:i/>
                <w:iCs/>
                <w:szCs w:val="24"/>
              </w:rPr>
              <w:t>techninėje specifikacijoje buvo nurodyti funkciniai parametrai, būdingi ne vienam gamintojui</w:t>
            </w:r>
            <w:r w:rsidR="00C01705" w:rsidRPr="003D2B72">
              <w:rPr>
                <w:rFonts w:ascii="Calibri" w:hAnsi="Calibri" w:cs="Calibri"/>
                <w:bCs/>
                <w:i/>
                <w:iCs/>
                <w:szCs w:val="24"/>
              </w:rPr>
              <w:t xml:space="preserve">, bet įprasti rinkoje tam tikros klasės įrangai, be to, dauguma parašyti </w:t>
            </w:r>
            <w:r w:rsidR="007F6482" w:rsidRPr="003D2B72">
              <w:rPr>
                <w:rFonts w:ascii="Calibri" w:hAnsi="Calibri" w:cs="Calibri"/>
                <w:bCs/>
                <w:i/>
                <w:iCs/>
                <w:szCs w:val="24"/>
              </w:rPr>
              <w:t>intervalais  &lt;...&gt; siekiant užtikrinti tiek reikiamą funkcionalumą</w:t>
            </w:r>
            <w:r w:rsidR="00795808" w:rsidRPr="003D2B72">
              <w:rPr>
                <w:rFonts w:ascii="Calibri" w:hAnsi="Calibri" w:cs="Calibri"/>
                <w:bCs/>
                <w:i/>
                <w:iCs/>
                <w:szCs w:val="24"/>
              </w:rPr>
              <w:t>, tiek pakankamą gamintojų pasirinkimą“</w:t>
            </w:r>
            <w:r w:rsidR="003B37AB" w:rsidRPr="003D2B72">
              <w:rPr>
                <w:rFonts w:ascii="Calibri" w:hAnsi="Calibri" w:cs="Calibri"/>
                <w:bCs/>
                <w:szCs w:val="24"/>
              </w:rPr>
              <w:t>.</w:t>
            </w:r>
            <w:r w:rsidR="006D2DE2" w:rsidRPr="003D2B72">
              <w:rPr>
                <w:rFonts w:ascii="Calibri" w:hAnsi="Calibri" w:cs="Calibri"/>
                <w:bCs/>
                <w:szCs w:val="24"/>
              </w:rPr>
              <w:t xml:space="preserve"> </w:t>
            </w:r>
            <w:r w:rsidR="006D2DE2" w:rsidRPr="003D2B72">
              <w:rPr>
                <w:rFonts w:ascii="Calibri" w:hAnsi="Calibri" w:cs="Calibri"/>
                <w:color w:val="000000"/>
                <w:szCs w:val="24"/>
              </w:rPr>
              <w:t>Tarnybos duomenimis</w:t>
            </w:r>
            <w:r w:rsidR="007106AF">
              <w:rPr>
                <w:rStyle w:val="FootnoteReference"/>
                <w:rFonts w:ascii="Calibri" w:hAnsi="Calibri" w:cs="Calibri"/>
                <w:color w:val="000000"/>
                <w:szCs w:val="24"/>
              </w:rPr>
              <w:footnoteReference w:id="64"/>
            </w:r>
            <w:r w:rsidR="006D2DE2" w:rsidRPr="003D2B72">
              <w:rPr>
                <w:rFonts w:ascii="Calibri" w:hAnsi="Calibri" w:cs="Calibri"/>
                <w:color w:val="000000"/>
                <w:szCs w:val="24"/>
              </w:rPr>
              <w:t xml:space="preserve">, Techninės specifikacijos Nr. 2 reikalavimus, atsižvelgiant ir į Pirkimui Nr. 2 skirtą sumą, galėtų atitikti </w:t>
            </w:r>
            <w:r w:rsidR="003978FE" w:rsidRPr="003D2B72">
              <w:rPr>
                <w:rFonts w:ascii="Calibri" w:hAnsi="Calibri" w:cs="Calibri"/>
                <w:color w:val="000000"/>
                <w:szCs w:val="24"/>
              </w:rPr>
              <w:t xml:space="preserve">ir kitų </w:t>
            </w:r>
            <w:r w:rsidR="006D2DE2" w:rsidRPr="003D2B72">
              <w:rPr>
                <w:rFonts w:ascii="Calibri" w:hAnsi="Calibri" w:cs="Calibri"/>
                <w:color w:val="000000"/>
                <w:szCs w:val="24"/>
              </w:rPr>
              <w:t>gamintojų įranga, tačiau</w:t>
            </w:r>
            <w:r w:rsidR="00441A51" w:rsidRPr="003D2B72">
              <w:rPr>
                <w:rFonts w:ascii="Calibri" w:hAnsi="Calibri" w:cs="Calibri"/>
                <w:color w:val="000000"/>
                <w:szCs w:val="24"/>
              </w:rPr>
              <w:t>, pavyzdžiui,</w:t>
            </w:r>
            <w:r w:rsidR="003978FE" w:rsidRPr="003D2B72">
              <w:rPr>
                <w:rFonts w:ascii="Calibri" w:hAnsi="Calibri" w:cs="Calibri"/>
                <w:color w:val="000000"/>
                <w:szCs w:val="24"/>
              </w:rPr>
              <w:t xml:space="preserve"> </w:t>
            </w:r>
            <w:r w:rsidR="007054B7" w:rsidRPr="003D2B72">
              <w:rPr>
                <w:rFonts w:ascii="Calibri" w:hAnsi="Calibri" w:cs="Calibri"/>
                <w:color w:val="000000"/>
                <w:szCs w:val="24"/>
              </w:rPr>
              <w:t xml:space="preserve">gamintojo </w:t>
            </w:r>
            <w:proofErr w:type="spellStart"/>
            <w:r w:rsidR="007054B7" w:rsidRPr="003D2B72">
              <w:rPr>
                <w:rFonts w:ascii="Calibri" w:hAnsi="Calibri" w:cs="Calibri"/>
                <w:color w:val="000000"/>
                <w:szCs w:val="24"/>
              </w:rPr>
              <w:t>SonoScape</w:t>
            </w:r>
            <w:proofErr w:type="spellEnd"/>
            <w:r w:rsidR="007054B7" w:rsidRPr="003D2B72">
              <w:rPr>
                <w:rFonts w:ascii="Calibri" w:hAnsi="Calibri" w:cs="Calibri"/>
                <w:color w:val="000000"/>
                <w:szCs w:val="24"/>
              </w:rPr>
              <w:t xml:space="preserve"> ultragarsinė diagnostikos sistema </w:t>
            </w:r>
            <w:proofErr w:type="spellStart"/>
            <w:r w:rsidR="00552DDE" w:rsidRPr="003D2B72">
              <w:rPr>
                <w:rFonts w:ascii="Calibri" w:hAnsi="Calibri" w:cs="Calibri"/>
                <w:color w:val="000000"/>
                <w:szCs w:val="24"/>
              </w:rPr>
              <w:t>SonoScape</w:t>
            </w:r>
            <w:proofErr w:type="spellEnd"/>
            <w:r w:rsidR="00552DDE" w:rsidRPr="003D2B72">
              <w:rPr>
                <w:rFonts w:ascii="Calibri" w:hAnsi="Calibri" w:cs="Calibri"/>
                <w:color w:val="000000"/>
                <w:szCs w:val="24"/>
              </w:rPr>
              <w:t xml:space="preserve"> P60 neatitinka Techninės specifikacijos Nr. 2 3.5</w:t>
            </w:r>
            <w:r w:rsidR="00650A19" w:rsidRPr="003D2B72">
              <w:rPr>
                <w:rFonts w:ascii="Calibri" w:hAnsi="Calibri" w:cs="Calibri"/>
                <w:color w:val="000000"/>
                <w:szCs w:val="24"/>
              </w:rPr>
              <w:t>, 5.2, 8 punktų reikalavimų</w:t>
            </w:r>
            <w:r w:rsidR="00BD4EA6" w:rsidRPr="003D2B72">
              <w:rPr>
                <w:rFonts w:ascii="Calibri" w:hAnsi="Calibri" w:cs="Calibri"/>
                <w:color w:val="000000"/>
                <w:szCs w:val="24"/>
              </w:rPr>
              <w:t>, gamintojo Philips</w:t>
            </w:r>
            <w:r w:rsidR="00307C61" w:rsidRPr="003D2B72">
              <w:rPr>
                <w:rFonts w:ascii="Calibri" w:hAnsi="Calibri" w:cs="Calibri"/>
                <w:color w:val="000000"/>
                <w:szCs w:val="24"/>
              </w:rPr>
              <w:t xml:space="preserve"> ultragarsinė diagnostikos sistema </w:t>
            </w:r>
            <w:proofErr w:type="spellStart"/>
            <w:r w:rsidR="00307C61" w:rsidRPr="003D2B72">
              <w:rPr>
                <w:rFonts w:ascii="Calibri" w:hAnsi="Calibri" w:cs="Calibri"/>
                <w:color w:val="000000"/>
                <w:szCs w:val="24"/>
              </w:rPr>
              <w:t>Affiniti</w:t>
            </w:r>
            <w:proofErr w:type="spellEnd"/>
            <w:r w:rsidR="00307C61" w:rsidRPr="003D2B72">
              <w:rPr>
                <w:rFonts w:ascii="Calibri" w:hAnsi="Calibri" w:cs="Calibri"/>
                <w:color w:val="000000"/>
                <w:szCs w:val="24"/>
              </w:rPr>
              <w:t xml:space="preserve"> 50</w:t>
            </w:r>
            <w:r w:rsidR="002941F9" w:rsidRPr="003D2B72">
              <w:rPr>
                <w:rFonts w:ascii="Calibri" w:hAnsi="Calibri" w:cs="Calibri"/>
                <w:color w:val="000000"/>
                <w:szCs w:val="24"/>
              </w:rPr>
              <w:t xml:space="preserve"> neatitinka Techninės specifikacijos Nr. 2 3.3, 3.5, 3.7, 4.1, 4.3, 5.4, </w:t>
            </w:r>
            <w:r w:rsidR="0091757E" w:rsidRPr="003D2B72">
              <w:rPr>
                <w:rFonts w:ascii="Calibri" w:hAnsi="Calibri" w:cs="Calibri"/>
                <w:color w:val="000000"/>
                <w:szCs w:val="24"/>
              </w:rPr>
              <w:t>9.1.1, 9.1.3, 9.2.1</w:t>
            </w:r>
            <w:r w:rsidR="00B836D9" w:rsidRPr="003D2B72">
              <w:rPr>
                <w:rFonts w:ascii="Calibri" w:hAnsi="Calibri" w:cs="Calibri"/>
                <w:color w:val="000000"/>
                <w:szCs w:val="24"/>
              </w:rPr>
              <w:t xml:space="preserve"> papunkčių</w:t>
            </w:r>
            <w:r w:rsidR="0091702D" w:rsidRPr="003D2B72">
              <w:rPr>
                <w:rFonts w:ascii="Calibri" w:hAnsi="Calibri" w:cs="Calibri"/>
                <w:color w:val="000000"/>
                <w:szCs w:val="24"/>
              </w:rPr>
              <w:t>. Primintina, kad Perkančioji organizacija Tarnybai nepateikė įrodymų apie Techninės specifikacijos Nr. 2 visumą</w:t>
            </w:r>
            <w:r w:rsidR="00634809" w:rsidRPr="003D2B72">
              <w:rPr>
                <w:rFonts w:ascii="Calibri" w:hAnsi="Calibri" w:cs="Calibri"/>
                <w:color w:val="000000"/>
                <w:szCs w:val="24"/>
              </w:rPr>
              <w:t>, atsižvelgiant ir į Pirkimo Nr. 2 vertę,</w:t>
            </w:r>
            <w:r w:rsidR="0091702D" w:rsidRPr="003D2B72">
              <w:rPr>
                <w:rFonts w:ascii="Calibri" w:hAnsi="Calibri" w:cs="Calibri"/>
                <w:color w:val="000000"/>
                <w:szCs w:val="24"/>
              </w:rPr>
              <w:t xml:space="preserve"> atitinkančių gamintojų konkrečius modelius</w:t>
            </w:r>
            <w:r w:rsidR="0091757E" w:rsidRPr="003D2B72">
              <w:rPr>
                <w:rFonts w:ascii="Calibri" w:hAnsi="Calibri" w:cs="Calibri"/>
                <w:color w:val="000000"/>
                <w:szCs w:val="24"/>
              </w:rPr>
              <w:t xml:space="preserve">. </w:t>
            </w:r>
          </w:p>
          <w:p w14:paraId="0A66F56F" w14:textId="2E7AE31D" w:rsidR="00587CAC" w:rsidRPr="003D2B72" w:rsidRDefault="00C7581F" w:rsidP="003100C9">
            <w:pPr>
              <w:pStyle w:val="ListParagraph"/>
              <w:numPr>
                <w:ilvl w:val="0"/>
                <w:numId w:val="20"/>
              </w:numPr>
              <w:tabs>
                <w:tab w:val="left" w:pos="841"/>
                <w:tab w:val="left" w:pos="1034"/>
              </w:tabs>
              <w:spacing w:line="312" w:lineRule="auto"/>
              <w:ind w:left="132" w:firstLine="425"/>
              <w:rPr>
                <w:rFonts w:ascii="Calibri" w:hAnsi="Calibri" w:cs="Calibri"/>
                <w:bCs/>
                <w:szCs w:val="24"/>
              </w:rPr>
            </w:pPr>
            <w:r w:rsidRPr="003D2B72">
              <w:rPr>
                <w:rFonts w:ascii="Calibri" w:hAnsi="Calibri" w:cs="Calibri"/>
                <w:szCs w:val="24"/>
              </w:rPr>
              <w:t xml:space="preserve"> Perkančioji organizacija Kokybės kriterijams Nr. 2 ekonominio naudingumo įvertinime nustatė bendrą lyginamąjį svorį – 40. </w:t>
            </w:r>
            <w:r w:rsidR="000B666A" w:rsidRPr="003D2B72">
              <w:rPr>
                <w:rFonts w:ascii="Calibri" w:hAnsi="Calibri" w:cs="Calibri"/>
                <w:szCs w:val="24"/>
              </w:rPr>
              <w:t>Įvertinta,</w:t>
            </w:r>
            <w:r w:rsidR="004760F4" w:rsidRPr="003D2B72">
              <w:rPr>
                <w:rFonts w:ascii="Calibri" w:hAnsi="Calibri" w:cs="Calibri"/>
                <w:szCs w:val="24"/>
              </w:rPr>
              <w:t xml:space="preserve"> kad </w:t>
            </w:r>
            <w:proofErr w:type="spellStart"/>
            <w:r w:rsidR="00E46CA3" w:rsidRPr="003D2B72">
              <w:rPr>
                <w:rFonts w:ascii="Calibri" w:hAnsi="Calibri" w:cs="Calibri"/>
                <w:color w:val="000000"/>
                <w:szCs w:val="24"/>
              </w:rPr>
              <w:t>Mindray</w:t>
            </w:r>
            <w:proofErr w:type="spellEnd"/>
            <w:r w:rsidR="00E46CA3" w:rsidRPr="003D2B72">
              <w:rPr>
                <w:rFonts w:ascii="Calibri" w:hAnsi="Calibri" w:cs="Calibri"/>
                <w:color w:val="000000"/>
                <w:szCs w:val="24"/>
              </w:rPr>
              <w:t xml:space="preserve"> gamintojo </w:t>
            </w:r>
            <w:r w:rsidR="00E46CA3" w:rsidRPr="003D2B72">
              <w:rPr>
                <w:rFonts w:asciiTheme="minorHAnsi" w:hAnsiTheme="minorHAnsi" w:cstheme="minorHAnsi"/>
                <w:szCs w:val="24"/>
              </w:rPr>
              <w:t xml:space="preserve">ultragarsinės diagnostikos </w:t>
            </w:r>
            <w:r w:rsidR="00E46CA3" w:rsidRPr="003D2B72">
              <w:rPr>
                <w:rFonts w:ascii="Calibri" w:hAnsi="Calibri" w:cs="Calibri"/>
                <w:szCs w:val="24"/>
              </w:rPr>
              <w:t xml:space="preserve">sistema </w:t>
            </w:r>
            <w:proofErr w:type="spellStart"/>
            <w:r w:rsidR="00E46CA3" w:rsidRPr="003D2B72">
              <w:rPr>
                <w:rFonts w:ascii="Calibri" w:hAnsi="Calibri" w:cs="Calibri"/>
                <w:szCs w:val="24"/>
              </w:rPr>
              <w:t>Resona</w:t>
            </w:r>
            <w:proofErr w:type="spellEnd"/>
            <w:r w:rsidR="00E46CA3" w:rsidRPr="003D2B72">
              <w:rPr>
                <w:rFonts w:ascii="Calibri" w:hAnsi="Calibri" w:cs="Calibri"/>
                <w:szCs w:val="24"/>
              </w:rPr>
              <w:t xml:space="preserve"> I9 atitiko Kokybės kriterijus Nr. 1, Nr. 3 ir Nr. 4</w:t>
            </w:r>
            <w:r w:rsidR="00E46CA3" w:rsidRPr="003D2B72">
              <w:rPr>
                <w:rFonts w:ascii="Calibri" w:hAnsi="Calibri" w:cs="Calibri"/>
                <w:color w:val="000000"/>
                <w:szCs w:val="24"/>
              </w:rPr>
              <w:t>.</w:t>
            </w:r>
            <w:r w:rsidR="0003667C" w:rsidRPr="003D2B72">
              <w:rPr>
                <w:rFonts w:ascii="Calibri" w:hAnsi="Calibri" w:cs="Calibri"/>
                <w:color w:val="000000"/>
                <w:szCs w:val="24"/>
              </w:rPr>
              <w:t xml:space="preserve"> Perkančioji organizacija dėl Kokybės kriterijų Nr. 2 pagrįstumo nurodė, jog </w:t>
            </w:r>
            <w:r w:rsidR="0003667C" w:rsidRPr="003D2B72">
              <w:rPr>
                <w:rFonts w:ascii="Calibri" w:hAnsi="Calibri" w:cs="Calibri"/>
                <w:i/>
                <w:iCs/>
                <w:color w:val="000000"/>
                <w:szCs w:val="24"/>
              </w:rPr>
              <w:t>„</w:t>
            </w:r>
            <w:r w:rsidR="00D21FDC" w:rsidRPr="003D2B72">
              <w:rPr>
                <w:rFonts w:ascii="Calibri" w:hAnsi="Calibri" w:cs="Calibri"/>
                <w:i/>
                <w:iCs/>
                <w:color w:val="000000"/>
                <w:szCs w:val="24"/>
              </w:rPr>
              <w:t xml:space="preserve">kokybės kriterijai orientuoti į diagnozės tikslumo didinimą, gydytojų darbo efektyvinimą ir įrangos </w:t>
            </w:r>
            <w:r w:rsidR="003806EB" w:rsidRPr="003D2B72">
              <w:rPr>
                <w:rFonts w:ascii="Calibri" w:hAnsi="Calibri" w:cs="Calibri"/>
                <w:i/>
                <w:iCs/>
                <w:color w:val="000000"/>
                <w:szCs w:val="24"/>
              </w:rPr>
              <w:t>technologinį pranašumą. Jie nesukuria nepagrįstų kliūčių tiekėjams, t. y. neprivalomi, bet leidžia gauti papildomų balų</w:t>
            </w:r>
            <w:r w:rsidR="00733434" w:rsidRPr="003D2B72">
              <w:rPr>
                <w:rFonts w:ascii="Calibri" w:hAnsi="Calibri" w:cs="Calibri"/>
                <w:i/>
                <w:iCs/>
                <w:color w:val="000000"/>
                <w:szCs w:val="24"/>
              </w:rPr>
              <w:t xml:space="preserve">. Tokiu būdu užtikrinamas konkurencijos principų laikymasis, o kartu skatinama rinktis technologiškai pažangesnę </w:t>
            </w:r>
            <w:r w:rsidR="00153C6B" w:rsidRPr="003D2B72">
              <w:rPr>
                <w:rFonts w:ascii="Calibri" w:hAnsi="Calibri" w:cs="Calibri"/>
                <w:i/>
                <w:iCs/>
                <w:color w:val="000000"/>
                <w:szCs w:val="24"/>
              </w:rPr>
              <w:t>įrangą, kuri ilgiau tarnaus ir turės didesnį funkcionalumą</w:t>
            </w:r>
            <w:r w:rsidR="0003667C" w:rsidRPr="003D2B72">
              <w:rPr>
                <w:rFonts w:ascii="Calibri" w:hAnsi="Calibri" w:cs="Calibri"/>
                <w:i/>
                <w:iCs/>
                <w:color w:val="000000"/>
                <w:szCs w:val="24"/>
              </w:rPr>
              <w:t>“.</w:t>
            </w:r>
            <w:r w:rsidR="004760F4" w:rsidRPr="003D2B72">
              <w:rPr>
                <w:rFonts w:ascii="Calibri" w:hAnsi="Calibri" w:cs="Calibri"/>
                <w:color w:val="000000"/>
                <w:szCs w:val="24"/>
              </w:rPr>
              <w:t xml:space="preserve"> </w:t>
            </w:r>
            <w:r w:rsidR="00B93132" w:rsidRPr="003D2B72">
              <w:rPr>
                <w:rFonts w:ascii="Calibri" w:hAnsi="Calibri" w:cs="Calibri"/>
                <w:color w:val="000000"/>
                <w:szCs w:val="24"/>
              </w:rPr>
              <w:t xml:space="preserve">Pažymėtina, kad </w:t>
            </w:r>
            <w:r w:rsidR="00A44646" w:rsidRPr="003D2B72">
              <w:rPr>
                <w:rFonts w:ascii="Calibri" w:hAnsi="Calibri" w:cs="Calibri"/>
                <w:color w:val="000000"/>
                <w:szCs w:val="24"/>
              </w:rPr>
              <w:lastRenderedPageBreak/>
              <w:t xml:space="preserve">ekonomiškai naudingiausio pasiūlymo </w:t>
            </w:r>
            <w:r w:rsidR="00B93132" w:rsidRPr="003D2B72">
              <w:rPr>
                <w:rFonts w:ascii="Calibri" w:hAnsi="Calibri" w:cs="Calibri"/>
                <w:color w:val="000000"/>
                <w:szCs w:val="24"/>
              </w:rPr>
              <w:t>kokybės kriterijų tikslas, skirtingai nei techninės sp</w:t>
            </w:r>
            <w:r w:rsidR="005645B7" w:rsidRPr="003D2B72">
              <w:rPr>
                <w:rFonts w:ascii="Calibri" w:hAnsi="Calibri" w:cs="Calibri"/>
                <w:color w:val="000000"/>
                <w:szCs w:val="24"/>
              </w:rPr>
              <w:t>e</w:t>
            </w:r>
            <w:r w:rsidR="00B93132" w:rsidRPr="003D2B72">
              <w:rPr>
                <w:rFonts w:ascii="Calibri" w:hAnsi="Calibri" w:cs="Calibri"/>
                <w:color w:val="000000"/>
                <w:szCs w:val="24"/>
              </w:rPr>
              <w:t xml:space="preserve">cifikacijos, </w:t>
            </w:r>
            <w:r w:rsidR="005645B7" w:rsidRPr="003D2B72">
              <w:rPr>
                <w:rFonts w:ascii="Calibri" w:hAnsi="Calibri" w:cs="Calibri"/>
                <w:color w:val="000000"/>
                <w:szCs w:val="24"/>
              </w:rPr>
              <w:t>nurodyti papildomus, bet ne būtinus reikalavimus,</w:t>
            </w:r>
            <w:r w:rsidR="00AF1B71" w:rsidRPr="003D2B72">
              <w:rPr>
                <w:rFonts w:ascii="Calibri" w:hAnsi="Calibri" w:cs="Calibri"/>
                <w:color w:val="000000"/>
                <w:szCs w:val="24"/>
              </w:rPr>
              <w:t xml:space="preserve"> už kurių pridėtinę vertę </w:t>
            </w:r>
            <w:r w:rsidR="00213C65" w:rsidRPr="003D2B72">
              <w:rPr>
                <w:rFonts w:ascii="Calibri" w:hAnsi="Calibri" w:cs="Calibri"/>
                <w:color w:val="000000"/>
                <w:szCs w:val="24"/>
              </w:rPr>
              <w:t>perkančioji organizacija sutinka</w:t>
            </w:r>
            <w:r w:rsidR="005645B7" w:rsidRPr="003D2B72">
              <w:rPr>
                <w:rFonts w:ascii="Calibri" w:hAnsi="Calibri" w:cs="Calibri"/>
                <w:color w:val="000000"/>
                <w:szCs w:val="24"/>
              </w:rPr>
              <w:t xml:space="preserve"> suteik</w:t>
            </w:r>
            <w:r w:rsidR="00213C65" w:rsidRPr="003D2B72">
              <w:rPr>
                <w:rFonts w:ascii="Calibri" w:hAnsi="Calibri" w:cs="Calibri"/>
                <w:color w:val="000000"/>
                <w:szCs w:val="24"/>
              </w:rPr>
              <w:t xml:space="preserve">ti </w:t>
            </w:r>
            <w:r w:rsidR="00B863C9" w:rsidRPr="003D2B72">
              <w:rPr>
                <w:rFonts w:ascii="Calibri" w:hAnsi="Calibri" w:cs="Calibri"/>
                <w:color w:val="000000"/>
                <w:szCs w:val="24"/>
              </w:rPr>
              <w:t>papildomus balus</w:t>
            </w:r>
            <w:r w:rsidR="00213C65" w:rsidRPr="003D2B72">
              <w:rPr>
                <w:rFonts w:ascii="Calibri" w:hAnsi="Calibri" w:cs="Calibri"/>
                <w:color w:val="000000"/>
                <w:szCs w:val="24"/>
              </w:rPr>
              <w:t xml:space="preserve"> ir mokėti </w:t>
            </w:r>
            <w:r w:rsidR="006E2E08" w:rsidRPr="003D2B72">
              <w:rPr>
                <w:rFonts w:ascii="Calibri" w:hAnsi="Calibri" w:cs="Calibri"/>
                <w:color w:val="000000"/>
                <w:szCs w:val="24"/>
              </w:rPr>
              <w:t>daugiau</w:t>
            </w:r>
            <w:r w:rsidR="00D8712A" w:rsidRPr="003D2B72">
              <w:rPr>
                <w:rFonts w:ascii="Calibri" w:hAnsi="Calibri" w:cs="Calibri"/>
                <w:color w:val="000000"/>
                <w:szCs w:val="24"/>
              </w:rPr>
              <w:t>, tačiau</w:t>
            </w:r>
            <w:r w:rsidR="002737EC" w:rsidRPr="003D2B72">
              <w:rPr>
                <w:rFonts w:ascii="Calibri" w:hAnsi="Calibri" w:cs="Calibri"/>
                <w:color w:val="000000"/>
                <w:szCs w:val="24"/>
              </w:rPr>
              <w:t xml:space="preserve"> jeigu tiekėja</w:t>
            </w:r>
            <w:r w:rsidR="00817CAF" w:rsidRPr="003D2B72">
              <w:rPr>
                <w:rFonts w:ascii="Calibri" w:hAnsi="Calibri" w:cs="Calibri"/>
                <w:color w:val="000000"/>
                <w:szCs w:val="24"/>
              </w:rPr>
              <w:t>s</w:t>
            </w:r>
            <w:r w:rsidR="002737EC" w:rsidRPr="003D2B72">
              <w:rPr>
                <w:rFonts w:ascii="Calibri" w:hAnsi="Calibri" w:cs="Calibri"/>
                <w:color w:val="000000"/>
                <w:szCs w:val="24"/>
              </w:rPr>
              <w:t xml:space="preserve"> negali pateikti pasiūlymo, kuris i</w:t>
            </w:r>
            <w:r w:rsidR="003C7E0B" w:rsidRPr="003D2B72">
              <w:rPr>
                <w:rFonts w:ascii="Calibri" w:hAnsi="Calibri" w:cs="Calibri"/>
                <w:color w:val="000000"/>
                <w:szCs w:val="24"/>
              </w:rPr>
              <w:t xml:space="preserve">špildytų ir kokybės kriterijus, tokiu atveju </w:t>
            </w:r>
            <w:r w:rsidR="00817CAF" w:rsidRPr="003D2B72">
              <w:rPr>
                <w:rFonts w:ascii="Calibri" w:hAnsi="Calibri" w:cs="Calibri"/>
                <w:color w:val="000000"/>
                <w:szCs w:val="24"/>
              </w:rPr>
              <w:t>tiekėjas</w:t>
            </w:r>
            <w:r w:rsidR="003C7E0B" w:rsidRPr="003D2B72">
              <w:rPr>
                <w:rFonts w:ascii="Calibri" w:hAnsi="Calibri" w:cs="Calibri"/>
                <w:color w:val="000000"/>
                <w:szCs w:val="24"/>
              </w:rPr>
              <w:t xml:space="preserve"> </w:t>
            </w:r>
            <w:r w:rsidR="00817CAF" w:rsidRPr="003D2B72">
              <w:rPr>
                <w:rFonts w:ascii="Calibri" w:hAnsi="Calibri" w:cs="Calibri"/>
                <w:color w:val="000000"/>
                <w:szCs w:val="24"/>
              </w:rPr>
              <w:t>pirkime</w:t>
            </w:r>
            <w:r w:rsidR="002C2579" w:rsidRPr="003D2B72">
              <w:rPr>
                <w:rFonts w:ascii="Calibri" w:hAnsi="Calibri" w:cs="Calibri"/>
                <w:color w:val="000000"/>
                <w:szCs w:val="24"/>
              </w:rPr>
              <w:t xml:space="preserve"> turi</w:t>
            </w:r>
            <w:r w:rsidR="00817CAF" w:rsidRPr="003D2B72">
              <w:rPr>
                <w:rFonts w:ascii="Calibri" w:hAnsi="Calibri" w:cs="Calibri"/>
                <w:color w:val="000000"/>
                <w:szCs w:val="24"/>
              </w:rPr>
              <w:t xml:space="preserve"> </w:t>
            </w:r>
            <w:r w:rsidR="00C21383" w:rsidRPr="003D2B72">
              <w:rPr>
                <w:rFonts w:ascii="Calibri" w:hAnsi="Calibri" w:cs="Calibri"/>
                <w:color w:val="000000"/>
                <w:szCs w:val="24"/>
              </w:rPr>
              <w:t xml:space="preserve">konkuruoti kaina. </w:t>
            </w:r>
            <w:r w:rsidR="00224F68" w:rsidRPr="003D2B72">
              <w:rPr>
                <w:rFonts w:ascii="Calibri" w:hAnsi="Calibri" w:cs="Calibri"/>
                <w:color w:val="000000"/>
                <w:szCs w:val="24"/>
              </w:rPr>
              <w:t>Šio pirkimo atveju, Tarny</w:t>
            </w:r>
            <w:r w:rsidR="0082614F" w:rsidRPr="003D2B72">
              <w:rPr>
                <w:rFonts w:ascii="Calibri" w:hAnsi="Calibri" w:cs="Calibri"/>
                <w:color w:val="000000"/>
                <w:szCs w:val="24"/>
              </w:rPr>
              <w:t>bos turimais duomenimis</w:t>
            </w:r>
            <w:r w:rsidR="00870BBC">
              <w:rPr>
                <w:rStyle w:val="FootnoteReference"/>
                <w:rFonts w:ascii="Calibri" w:hAnsi="Calibri" w:cs="Calibri"/>
                <w:color w:val="000000"/>
                <w:szCs w:val="24"/>
              </w:rPr>
              <w:footnoteReference w:id="65"/>
            </w:r>
            <w:r w:rsidR="0082614F" w:rsidRPr="003D2B72">
              <w:rPr>
                <w:rFonts w:ascii="Calibri" w:hAnsi="Calibri" w:cs="Calibri"/>
                <w:color w:val="000000"/>
                <w:szCs w:val="24"/>
              </w:rPr>
              <w:t xml:space="preserve">, pavyzdžiui, </w:t>
            </w:r>
            <w:r w:rsidR="009B61B0" w:rsidRPr="003D2B72">
              <w:rPr>
                <w:rFonts w:ascii="Calibri" w:hAnsi="Calibri" w:cs="Calibri"/>
                <w:color w:val="000000"/>
                <w:szCs w:val="24"/>
              </w:rPr>
              <w:t>pirm</w:t>
            </w:r>
            <w:r w:rsidR="0082614F" w:rsidRPr="003D2B72">
              <w:rPr>
                <w:rFonts w:ascii="Calibri" w:hAnsi="Calibri" w:cs="Calibri"/>
                <w:color w:val="000000"/>
                <w:szCs w:val="24"/>
              </w:rPr>
              <w:t>iau nurodyti kitų</w:t>
            </w:r>
            <w:r w:rsidR="009B61B0" w:rsidRPr="003D2B72">
              <w:rPr>
                <w:rFonts w:ascii="Calibri" w:hAnsi="Calibri" w:cs="Calibri"/>
                <w:color w:val="000000"/>
                <w:szCs w:val="24"/>
              </w:rPr>
              <w:t>,</w:t>
            </w:r>
            <w:r w:rsidR="0082614F" w:rsidRPr="003D2B72">
              <w:rPr>
                <w:rFonts w:ascii="Calibri" w:hAnsi="Calibri" w:cs="Calibri"/>
                <w:color w:val="000000"/>
                <w:szCs w:val="24"/>
              </w:rPr>
              <w:t xml:space="preserve"> nei </w:t>
            </w:r>
            <w:proofErr w:type="spellStart"/>
            <w:r w:rsidR="0082614F" w:rsidRPr="003D2B72">
              <w:rPr>
                <w:rFonts w:ascii="Calibri" w:hAnsi="Calibri" w:cs="Calibri"/>
                <w:color w:val="000000"/>
                <w:szCs w:val="24"/>
              </w:rPr>
              <w:t>Mindray</w:t>
            </w:r>
            <w:proofErr w:type="spellEnd"/>
            <w:r w:rsidR="009B61B0" w:rsidRPr="003D2B72">
              <w:rPr>
                <w:rFonts w:ascii="Calibri" w:hAnsi="Calibri" w:cs="Calibri"/>
                <w:color w:val="000000"/>
                <w:szCs w:val="24"/>
              </w:rPr>
              <w:t>,</w:t>
            </w:r>
            <w:r w:rsidR="0082614F" w:rsidRPr="003D2B72">
              <w:rPr>
                <w:rFonts w:ascii="Calibri" w:hAnsi="Calibri" w:cs="Calibri"/>
                <w:color w:val="000000"/>
                <w:szCs w:val="24"/>
              </w:rPr>
              <w:t xml:space="preserve"> gamintoj</w:t>
            </w:r>
            <w:r w:rsidR="009B61B0" w:rsidRPr="003D2B72">
              <w:rPr>
                <w:rFonts w:ascii="Calibri" w:hAnsi="Calibri" w:cs="Calibri"/>
                <w:color w:val="000000"/>
                <w:szCs w:val="24"/>
              </w:rPr>
              <w:t>ų</w:t>
            </w:r>
            <w:r w:rsidR="0082614F" w:rsidRPr="003D2B72">
              <w:rPr>
                <w:rFonts w:ascii="Calibri" w:hAnsi="Calibri" w:cs="Calibri"/>
                <w:color w:val="000000"/>
                <w:szCs w:val="24"/>
              </w:rPr>
              <w:t xml:space="preserve"> nurodyta įranga neatitinka visų Kokybės kriterijų Nr. 2, </w:t>
            </w:r>
            <w:r w:rsidR="005A67CB" w:rsidRPr="003D2B72">
              <w:rPr>
                <w:rFonts w:ascii="Calibri" w:hAnsi="Calibri" w:cs="Calibri"/>
                <w:color w:val="000000"/>
                <w:szCs w:val="24"/>
              </w:rPr>
              <w:t>kas</w:t>
            </w:r>
            <w:r w:rsidR="0082614F" w:rsidRPr="003D2B72">
              <w:rPr>
                <w:rFonts w:ascii="Calibri" w:hAnsi="Calibri" w:cs="Calibri"/>
                <w:color w:val="000000"/>
                <w:szCs w:val="24"/>
              </w:rPr>
              <w:t xml:space="preserve"> reiškia, kad jei </w:t>
            </w:r>
            <w:r w:rsidR="00171867" w:rsidRPr="003D2B72">
              <w:rPr>
                <w:rFonts w:ascii="Calibri" w:hAnsi="Calibri" w:cs="Calibri"/>
                <w:color w:val="000000"/>
                <w:szCs w:val="24"/>
              </w:rPr>
              <w:t>tiekėjo siūloma įranga</w:t>
            </w:r>
            <w:r w:rsidR="0082614F" w:rsidRPr="003D2B72">
              <w:rPr>
                <w:rFonts w:ascii="Calibri" w:hAnsi="Calibri" w:cs="Calibri"/>
                <w:color w:val="000000"/>
                <w:szCs w:val="24"/>
              </w:rPr>
              <w:t xml:space="preserve"> atitiktų Techninės specifikacijos Nr. 2 reikalavimus, konkuruoti kaina, </w:t>
            </w:r>
            <w:r w:rsidR="006E2354" w:rsidRPr="003D2B72">
              <w:rPr>
                <w:rFonts w:ascii="Calibri" w:hAnsi="Calibri" w:cs="Calibri"/>
                <w:color w:val="000000"/>
                <w:szCs w:val="24"/>
              </w:rPr>
              <w:t>atsižvelgus į</w:t>
            </w:r>
            <w:r w:rsidR="00DC1C09" w:rsidRPr="003D2B72">
              <w:rPr>
                <w:rFonts w:ascii="Calibri" w:hAnsi="Calibri" w:cs="Calibri"/>
                <w:color w:val="000000"/>
                <w:szCs w:val="24"/>
              </w:rPr>
              <w:t xml:space="preserve"> Pirkimo vert</w:t>
            </w:r>
            <w:r w:rsidR="006E2354" w:rsidRPr="003D2B72">
              <w:rPr>
                <w:rFonts w:ascii="Calibri" w:hAnsi="Calibri" w:cs="Calibri"/>
                <w:color w:val="000000"/>
                <w:szCs w:val="24"/>
              </w:rPr>
              <w:t>ę</w:t>
            </w:r>
            <w:r w:rsidR="00DC1C09" w:rsidRPr="003D2B72">
              <w:rPr>
                <w:rFonts w:ascii="Calibri" w:hAnsi="Calibri" w:cs="Calibri"/>
                <w:color w:val="000000"/>
                <w:szCs w:val="24"/>
              </w:rPr>
              <w:t xml:space="preserve"> – </w:t>
            </w:r>
            <w:r w:rsidR="005B4158" w:rsidRPr="003D2B72">
              <w:rPr>
                <w:rFonts w:ascii="Calibri" w:hAnsi="Calibri" w:cs="Calibri"/>
                <w:color w:val="000000" w:themeColor="text1"/>
                <w:szCs w:val="24"/>
              </w:rPr>
              <w:t xml:space="preserve">45 454,55 </w:t>
            </w:r>
            <w:r w:rsidR="00DC1C09" w:rsidRPr="003D2B72">
              <w:rPr>
                <w:rFonts w:ascii="Calibri" w:hAnsi="Calibri" w:cs="Calibri"/>
                <w:color w:val="000000"/>
                <w:szCs w:val="24"/>
              </w:rPr>
              <w:t>Eur be PVM</w:t>
            </w:r>
            <w:r w:rsidR="006E2354" w:rsidRPr="003D2B72">
              <w:rPr>
                <w:rFonts w:ascii="Calibri" w:hAnsi="Calibri" w:cs="Calibri"/>
                <w:color w:val="000000"/>
                <w:szCs w:val="24"/>
              </w:rPr>
              <w:t xml:space="preserve"> ir Kokybės kriterijams Nr. </w:t>
            </w:r>
            <w:r w:rsidR="001C4DB2" w:rsidRPr="003D2B72">
              <w:rPr>
                <w:rFonts w:ascii="Calibri" w:hAnsi="Calibri" w:cs="Calibri"/>
                <w:color w:val="000000"/>
                <w:szCs w:val="24"/>
              </w:rPr>
              <w:t xml:space="preserve">2 </w:t>
            </w:r>
            <w:r w:rsidR="006E2354" w:rsidRPr="003D2B72">
              <w:rPr>
                <w:rFonts w:ascii="Calibri" w:hAnsi="Calibri" w:cs="Calibri"/>
                <w:color w:val="000000"/>
                <w:szCs w:val="24"/>
              </w:rPr>
              <w:t>skiriam</w:t>
            </w:r>
            <w:r w:rsidR="001C4DB2" w:rsidRPr="003D2B72">
              <w:rPr>
                <w:rFonts w:ascii="Calibri" w:hAnsi="Calibri" w:cs="Calibri"/>
                <w:color w:val="000000"/>
                <w:szCs w:val="24"/>
              </w:rPr>
              <w:t>ą maksimalų</w:t>
            </w:r>
            <w:r w:rsidR="006E2354" w:rsidRPr="003D2B72">
              <w:rPr>
                <w:rFonts w:ascii="Calibri" w:hAnsi="Calibri" w:cs="Calibri"/>
                <w:color w:val="000000"/>
                <w:szCs w:val="24"/>
              </w:rPr>
              <w:t xml:space="preserve"> 40 balų</w:t>
            </w:r>
            <w:r w:rsidR="001C4DB2" w:rsidRPr="003D2B72">
              <w:rPr>
                <w:rFonts w:ascii="Calibri" w:hAnsi="Calibri" w:cs="Calibri"/>
                <w:color w:val="000000"/>
                <w:szCs w:val="24"/>
              </w:rPr>
              <w:t xml:space="preserve"> skaičių</w:t>
            </w:r>
            <w:r w:rsidR="006E2354" w:rsidRPr="003D2B72">
              <w:rPr>
                <w:rFonts w:ascii="Calibri" w:hAnsi="Calibri" w:cs="Calibri"/>
                <w:color w:val="000000"/>
                <w:szCs w:val="24"/>
              </w:rPr>
              <w:t xml:space="preserve">, </w:t>
            </w:r>
            <w:r w:rsidR="001C4DB2" w:rsidRPr="003D2B72">
              <w:rPr>
                <w:rFonts w:ascii="Calibri" w:hAnsi="Calibri" w:cs="Calibri"/>
                <w:color w:val="000000"/>
                <w:szCs w:val="24"/>
              </w:rPr>
              <w:t xml:space="preserve">būtų </w:t>
            </w:r>
            <w:r w:rsidR="00DC1C09" w:rsidRPr="003D2B72">
              <w:rPr>
                <w:rFonts w:ascii="Calibri" w:hAnsi="Calibri" w:cs="Calibri"/>
                <w:color w:val="000000"/>
                <w:szCs w:val="24"/>
              </w:rPr>
              <w:t>praktiškai neįmanoma.</w:t>
            </w:r>
          </w:p>
          <w:p w14:paraId="57D86E04" w14:textId="4B00E428" w:rsidR="00853F98" w:rsidRPr="009E6557" w:rsidRDefault="00DC1C09" w:rsidP="009E6557">
            <w:pPr>
              <w:tabs>
                <w:tab w:val="left" w:pos="841"/>
                <w:tab w:val="left" w:pos="1034"/>
              </w:tabs>
              <w:spacing w:line="312" w:lineRule="auto"/>
              <w:ind w:left="132" w:firstLine="570"/>
              <w:rPr>
                <w:rFonts w:ascii="Calibri" w:hAnsi="Calibri" w:cs="Calibri"/>
                <w:bCs/>
                <w:szCs w:val="24"/>
              </w:rPr>
            </w:pPr>
            <w:r w:rsidRPr="003D2B72">
              <w:rPr>
                <w:rFonts w:ascii="Calibri" w:hAnsi="Calibri" w:cs="Calibri"/>
                <w:bCs/>
                <w:szCs w:val="24"/>
              </w:rPr>
              <w:t xml:space="preserve">Atsižvelgus į išdėstytą, Tarnyba konstatuoja, kad </w:t>
            </w:r>
            <w:r w:rsidR="002453A3" w:rsidRPr="003D2B72">
              <w:rPr>
                <w:rFonts w:ascii="Calibri" w:hAnsi="Calibri" w:cs="Calibri"/>
                <w:bCs/>
                <w:iCs/>
                <w:szCs w:val="24"/>
                <w:lang w:eastAsia="lt-LT"/>
              </w:rPr>
              <w:t xml:space="preserve">Perkančiosios organizacijos paaiškinimai dėl pasiruošimo Pirkimui Nr. 2 yra deklaratyvūs ir nepagrįsti, </w:t>
            </w:r>
            <w:r w:rsidR="003D46F7" w:rsidRPr="003D2B72">
              <w:rPr>
                <w:rFonts w:ascii="Calibri" w:hAnsi="Calibri" w:cs="Calibri"/>
                <w:bCs/>
                <w:iCs/>
                <w:szCs w:val="24"/>
                <w:lang w:eastAsia="lt-LT"/>
              </w:rPr>
              <w:t xml:space="preserve">o </w:t>
            </w:r>
            <w:r w:rsidR="00BD7E01" w:rsidRPr="003D2B72">
              <w:rPr>
                <w:rFonts w:ascii="Calibri" w:hAnsi="Calibri" w:cs="Calibri"/>
                <w:bCs/>
                <w:szCs w:val="24"/>
              </w:rPr>
              <w:t xml:space="preserve">Perkančioji organizacija Pirkimu Nr. 2 rodė išskirtinį palankumą </w:t>
            </w:r>
            <w:proofErr w:type="spellStart"/>
            <w:r w:rsidR="00BD7E01" w:rsidRPr="003D2B72">
              <w:rPr>
                <w:rFonts w:ascii="Calibri" w:hAnsi="Calibri" w:cs="Calibri"/>
                <w:szCs w:val="24"/>
              </w:rPr>
              <w:t>Mindray</w:t>
            </w:r>
            <w:proofErr w:type="spellEnd"/>
            <w:r w:rsidR="00BD7E01" w:rsidRPr="003D2B72">
              <w:rPr>
                <w:rFonts w:ascii="Calibri" w:hAnsi="Calibri" w:cs="Calibri"/>
                <w:szCs w:val="24"/>
              </w:rPr>
              <w:t xml:space="preserve"> gamintojo ultragarsinei diagnostikos įrangai </w:t>
            </w:r>
            <w:proofErr w:type="spellStart"/>
            <w:r w:rsidR="00BD7E01" w:rsidRPr="003D2B72">
              <w:rPr>
                <w:rFonts w:ascii="Calibri" w:hAnsi="Calibri" w:cs="Calibri"/>
                <w:szCs w:val="24"/>
              </w:rPr>
              <w:t>Resona</w:t>
            </w:r>
            <w:proofErr w:type="spellEnd"/>
            <w:r w:rsidR="00BD7E01" w:rsidRPr="003D2B72">
              <w:rPr>
                <w:rFonts w:ascii="Calibri" w:hAnsi="Calibri" w:cs="Calibri"/>
                <w:szCs w:val="24"/>
              </w:rPr>
              <w:t xml:space="preserve"> 19 ir dirbtinai apribojo konkurenciją, Pirkimu Nr. 2 sudarydama palankesnes sąlygas būtent šio gamintojo įrangai</w:t>
            </w:r>
            <w:r w:rsidR="000D62ED" w:rsidRPr="003D2B72">
              <w:rPr>
                <w:rFonts w:ascii="Calibri" w:hAnsi="Calibri" w:cs="Calibri"/>
                <w:szCs w:val="24"/>
              </w:rPr>
              <w:t xml:space="preserve">, </w:t>
            </w:r>
            <w:r w:rsidR="00951E2F" w:rsidRPr="003D2B72">
              <w:rPr>
                <w:rFonts w:ascii="Calibri" w:hAnsi="Calibri" w:cs="Calibri"/>
                <w:bCs/>
                <w:iCs/>
                <w:szCs w:val="24"/>
              </w:rPr>
              <w:t>neužtikrino veiksmingos tiekėjų konkurencijos, t</w:t>
            </w:r>
            <w:r w:rsidR="00951E2F" w:rsidRPr="003D2B72">
              <w:rPr>
                <w:rFonts w:ascii="Calibri" w:hAnsi="Calibri" w:cs="Calibri"/>
                <w:szCs w:val="24"/>
              </w:rPr>
              <w:t>uo Perkančioji organizacija pažeidė Įstatymo 17 straipsnio 1 dalyje įtvirtintus lygiateisiškumo, nediskriminavimo, proporcingumo principus, 17 straipsnio 3 dalies, 37 straipsnio 3 dalies, 55 straipsnio 5 dalies reikalavimus.</w:t>
            </w:r>
          </w:p>
        </w:tc>
      </w:tr>
    </w:tbl>
    <w:p w14:paraId="1BB5C115" w14:textId="77777777" w:rsidR="003C40C4" w:rsidRPr="00EB0FFE" w:rsidRDefault="003C40C4" w:rsidP="003C40C4">
      <w:pPr>
        <w:spacing w:line="312" w:lineRule="auto"/>
        <w:rPr>
          <w:rFonts w:ascii="Calibri" w:hAnsi="Calibri" w:cs="Calibri"/>
          <w:b/>
          <w:szCs w:val="24"/>
          <w:lang w:eastAsia="lt-LT"/>
        </w:rPr>
      </w:pPr>
    </w:p>
    <w:p w14:paraId="26BCF967" w14:textId="77777777" w:rsidR="003C40C4" w:rsidRPr="00EB0FFE" w:rsidRDefault="003C40C4" w:rsidP="003C40C4">
      <w:pPr>
        <w:spacing w:line="312" w:lineRule="auto"/>
        <w:rPr>
          <w:rFonts w:ascii="Calibri" w:hAnsi="Calibri" w:cs="Calibri"/>
          <w:b/>
          <w:szCs w:val="24"/>
          <w:lang w:eastAsia="lt-LT"/>
        </w:rPr>
      </w:pPr>
      <w:r w:rsidRPr="00EB0FFE">
        <w:rPr>
          <w:rFonts w:ascii="Calibri" w:hAnsi="Calibri" w:cs="Calibri"/>
          <w:b/>
          <w:szCs w:val="24"/>
          <w:lang w:eastAsia="lt-LT"/>
        </w:rPr>
        <w:t>III dalis. Kiti nustatyti pažeidimai</w:t>
      </w:r>
    </w:p>
    <w:p w14:paraId="3AB8B5CA" w14:textId="77777777" w:rsidR="003C40C4" w:rsidRPr="00EB0FFE" w:rsidRDefault="003C40C4" w:rsidP="003C40C4">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3C40C4" w:rsidRPr="00EB0FFE" w14:paraId="44231BFA" w14:textId="77777777" w:rsidTr="00D97ED1">
        <w:tc>
          <w:tcPr>
            <w:tcW w:w="562" w:type="dxa"/>
            <w:tcBorders>
              <w:top w:val="single" w:sz="4" w:space="0" w:color="auto"/>
              <w:left w:val="single" w:sz="4" w:space="0" w:color="auto"/>
              <w:bottom w:val="single" w:sz="4" w:space="0" w:color="auto"/>
              <w:right w:val="single" w:sz="4" w:space="0" w:color="auto"/>
            </w:tcBorders>
            <w:shd w:val="clear" w:color="auto" w:fill="auto"/>
          </w:tcPr>
          <w:p w14:paraId="5B22EA43" w14:textId="370468CF" w:rsidR="003C40C4" w:rsidRPr="00EB0FFE" w:rsidRDefault="003C40C4" w:rsidP="00D97ED1">
            <w:pPr>
              <w:spacing w:line="312" w:lineRule="auto"/>
              <w:jc w:val="center"/>
              <w:rPr>
                <w:rFonts w:ascii="Calibri" w:hAnsi="Calibri" w:cs="Calibri"/>
                <w:bCs/>
                <w:szCs w:val="24"/>
                <w:lang w:eastAsia="lt-LT"/>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6581EB0C" w14:textId="20314EE1" w:rsidR="003C40C4" w:rsidRPr="00E124AF" w:rsidRDefault="008303DB" w:rsidP="00D97ED1">
            <w:pPr>
              <w:spacing w:line="312" w:lineRule="auto"/>
              <w:ind w:firstLine="139"/>
              <w:rPr>
                <w:rFonts w:ascii="Calibri" w:hAnsi="Calibri" w:cs="Calibri"/>
                <w:bCs/>
                <w:iCs/>
                <w:szCs w:val="24"/>
                <w:highlight w:val="yellow"/>
                <w:lang w:eastAsia="lt-LT"/>
              </w:rPr>
            </w:pPr>
            <w:r>
              <w:rPr>
                <w:rFonts w:ascii="Calibri" w:hAnsi="Calibri" w:cs="Calibri"/>
                <w:szCs w:val="24"/>
              </w:rPr>
              <w:t>–</w:t>
            </w:r>
          </w:p>
        </w:tc>
      </w:tr>
      <w:tr w:rsidR="003C40C4" w:rsidRPr="00EB0FFE" w14:paraId="03D507AF" w14:textId="77777777" w:rsidTr="00D97ED1">
        <w:tblPrEx>
          <w:tblCellMar>
            <w:left w:w="108" w:type="dxa"/>
            <w:right w:w="108" w:type="dxa"/>
          </w:tblCellMar>
        </w:tblPrEx>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51FE3" w14:textId="1EABC45D" w:rsidR="003C40C4" w:rsidRPr="00EB0FFE" w:rsidRDefault="008303DB" w:rsidP="00D97ED1">
            <w:pPr>
              <w:spacing w:line="312" w:lineRule="auto"/>
              <w:ind w:firstLine="567"/>
              <w:rPr>
                <w:rFonts w:ascii="Calibri" w:hAnsi="Calibri" w:cs="Calibri"/>
                <w:bCs/>
                <w:szCs w:val="24"/>
                <w:lang w:eastAsia="lt-LT"/>
              </w:rPr>
            </w:pPr>
            <w:r>
              <w:rPr>
                <w:rFonts w:ascii="Calibri" w:hAnsi="Calibri" w:cs="Calibri"/>
                <w:szCs w:val="24"/>
              </w:rPr>
              <w:t>–</w:t>
            </w:r>
          </w:p>
        </w:tc>
      </w:tr>
    </w:tbl>
    <w:p w14:paraId="1E946B3D" w14:textId="77777777" w:rsidR="003C40C4" w:rsidRPr="00EB0FFE" w:rsidRDefault="003C40C4" w:rsidP="003C40C4">
      <w:pPr>
        <w:spacing w:line="312" w:lineRule="auto"/>
        <w:rPr>
          <w:rFonts w:ascii="Calibri" w:hAnsi="Calibri" w:cs="Calibri"/>
          <w:b/>
          <w:szCs w:val="24"/>
          <w:lang w:eastAsia="lt-LT"/>
        </w:rPr>
      </w:pPr>
    </w:p>
    <w:p w14:paraId="3EE2D282" w14:textId="77777777" w:rsidR="003C40C4" w:rsidRPr="00EB0FFE" w:rsidRDefault="003C40C4" w:rsidP="003C40C4">
      <w:pPr>
        <w:spacing w:line="312" w:lineRule="auto"/>
        <w:rPr>
          <w:rFonts w:ascii="Calibri" w:hAnsi="Calibri" w:cs="Calibri"/>
          <w:b/>
          <w:szCs w:val="24"/>
          <w:lang w:eastAsia="lt-LT"/>
        </w:rPr>
      </w:pPr>
    </w:p>
    <w:p w14:paraId="1EB2ACC8" w14:textId="77777777" w:rsidR="003C40C4" w:rsidRPr="00EB0FFE" w:rsidRDefault="003C40C4" w:rsidP="003C40C4">
      <w:pPr>
        <w:spacing w:line="312" w:lineRule="auto"/>
        <w:rPr>
          <w:rFonts w:ascii="Calibri" w:hAnsi="Calibri" w:cs="Calibri"/>
          <w:b/>
          <w:szCs w:val="24"/>
          <w:lang w:eastAsia="lt-LT"/>
        </w:rPr>
      </w:pPr>
      <w:r w:rsidRPr="00EB0FFE">
        <w:rPr>
          <w:rFonts w:ascii="Calibri" w:hAnsi="Calibri" w:cs="Calibri"/>
          <w:b/>
          <w:szCs w:val="24"/>
          <w:lang w:eastAsia="lt-LT"/>
        </w:rPr>
        <w:t>IV dalis. Sprendimas</w:t>
      </w:r>
    </w:p>
    <w:p w14:paraId="479B292E" w14:textId="77777777" w:rsidR="003C40C4" w:rsidRPr="00EB0FFE" w:rsidRDefault="003C40C4" w:rsidP="003C40C4">
      <w:pPr>
        <w:spacing w:line="312" w:lineRule="auto"/>
        <w:rPr>
          <w:rFonts w:ascii="Calibri" w:hAnsi="Calibri" w:cs="Calibr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3C40C4" w:rsidRPr="00EB0FFE" w14:paraId="3E7FF40A" w14:textId="77777777" w:rsidTr="00D97ED1">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2687B037" w14:textId="511B5A53" w:rsidR="003C40C4" w:rsidRPr="000B6F38" w:rsidRDefault="008303DB" w:rsidP="000B6F38">
            <w:pPr>
              <w:spacing w:line="312" w:lineRule="auto"/>
              <w:ind w:firstLine="739"/>
              <w:rPr>
                <w:rFonts w:ascii="Calibri" w:hAnsi="Calibri" w:cs="Calibri"/>
                <w:bCs/>
                <w:szCs w:val="24"/>
                <w:lang w:val="en-US"/>
              </w:rPr>
            </w:pPr>
            <w:r w:rsidRPr="003D2B72">
              <w:rPr>
                <w:rFonts w:ascii="Calibri" w:hAnsi="Calibri" w:cs="Calibri"/>
                <w:bCs/>
                <w:szCs w:val="24"/>
              </w:rPr>
              <w:t>Tarnyba, atsižvelgdama į Perkančiosios organizacijos pateiktą informaciją</w:t>
            </w:r>
            <w:r w:rsidRPr="003D2B72">
              <w:rPr>
                <w:rFonts w:ascii="Calibri" w:hAnsi="Calibri" w:cs="Calibri"/>
                <w:bCs/>
                <w:szCs w:val="24"/>
                <w:vertAlign w:val="superscript"/>
              </w:rPr>
              <w:footnoteReference w:id="66"/>
            </w:r>
            <w:r w:rsidRPr="003D2B72">
              <w:rPr>
                <w:rFonts w:ascii="Calibri" w:hAnsi="Calibri" w:cs="Calibri"/>
                <w:bCs/>
                <w:szCs w:val="24"/>
              </w:rPr>
              <w:t>, kad tiekėjas laiku</w:t>
            </w:r>
            <w:r w:rsidRPr="003D2B72">
              <w:rPr>
                <w:rFonts w:ascii="Calibri" w:hAnsi="Calibri" w:cs="Calibri"/>
                <w:bCs/>
                <w:szCs w:val="24"/>
                <w:vertAlign w:val="superscript"/>
              </w:rPr>
              <w:footnoteReference w:id="67"/>
            </w:r>
            <w:r w:rsidRPr="003D2B72">
              <w:rPr>
                <w:rFonts w:ascii="Calibri" w:hAnsi="Calibri" w:cs="Calibri"/>
                <w:bCs/>
                <w:szCs w:val="24"/>
              </w:rPr>
              <w:t xml:space="preserve"> pristatė, Perkančioji organizacija įsitikino įrangos atitiktimi Techninei specifikacijai Nr. 2, j</w:t>
            </w:r>
            <w:r w:rsidR="0030759F" w:rsidRPr="003D2B72">
              <w:rPr>
                <w:rFonts w:ascii="Calibri" w:hAnsi="Calibri" w:cs="Calibri"/>
                <w:bCs/>
                <w:szCs w:val="24"/>
              </w:rPr>
              <w:t>ą</w:t>
            </w:r>
            <w:r w:rsidRPr="003D2B72">
              <w:rPr>
                <w:rFonts w:ascii="Calibri" w:hAnsi="Calibri" w:cs="Calibri"/>
                <w:bCs/>
                <w:szCs w:val="24"/>
              </w:rPr>
              <w:t xml:space="preserve"> priėmė ir atsiskaitė su tiekėju,</w:t>
            </w:r>
            <w:r w:rsidR="0030759F" w:rsidRPr="003D2B72">
              <w:rPr>
                <w:rFonts w:ascii="Calibri" w:hAnsi="Calibri" w:cs="Calibri"/>
                <w:bCs/>
                <w:szCs w:val="24"/>
              </w:rPr>
              <w:t xml:space="preserve"> t. y., kad sutartis yra visiškai įvykdyta,</w:t>
            </w:r>
            <w:r w:rsidRPr="003D2B72">
              <w:rPr>
                <w:rFonts w:ascii="Calibri" w:hAnsi="Calibri" w:cs="Calibri"/>
                <w:bCs/>
                <w:szCs w:val="24"/>
              </w:rPr>
              <w:t xml:space="preserve"> </w:t>
            </w:r>
            <w:r w:rsidRPr="003D2B72">
              <w:rPr>
                <w:rFonts w:ascii="Calibri" w:eastAsia="Calibri" w:hAnsi="Calibri" w:cs="Calibri"/>
                <w:bCs/>
                <w:szCs w:val="24"/>
              </w:rPr>
              <w:t>konstatuoja šios išvados II dalyje nustatytus pažeidimus.</w:t>
            </w:r>
          </w:p>
        </w:tc>
      </w:tr>
    </w:tbl>
    <w:p w14:paraId="4DC1F71A" w14:textId="77777777" w:rsidR="003C40C4" w:rsidRPr="00EB0FFE" w:rsidRDefault="003C40C4" w:rsidP="003C40C4">
      <w:pPr>
        <w:spacing w:line="312" w:lineRule="auto"/>
        <w:rPr>
          <w:rFonts w:ascii="Calibri" w:hAnsi="Calibri" w:cs="Calibri"/>
          <w:szCs w:val="24"/>
          <w:lang w:eastAsia="lt-LT"/>
        </w:rPr>
      </w:pPr>
    </w:p>
    <w:p w14:paraId="253187A0" w14:textId="77777777" w:rsidR="003C40C4" w:rsidRPr="00EB0FFE" w:rsidRDefault="003C40C4" w:rsidP="003C40C4">
      <w:pPr>
        <w:spacing w:line="312" w:lineRule="auto"/>
        <w:ind w:firstLine="142"/>
        <w:rPr>
          <w:rFonts w:ascii="Calibri" w:hAnsi="Calibri" w:cs="Calibri"/>
          <w:b/>
          <w:szCs w:val="24"/>
          <w:lang w:eastAsia="lt-LT"/>
        </w:rPr>
      </w:pPr>
      <w:r w:rsidRPr="00EB0FFE">
        <w:rPr>
          <w:rFonts w:ascii="Calibri" w:hAnsi="Calibri" w:cs="Calibri"/>
          <w:b/>
          <w:szCs w:val="24"/>
          <w:lang w:eastAsia="lt-LT"/>
        </w:rPr>
        <w:t>Pastabos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81"/>
      </w:tblGrid>
      <w:tr w:rsidR="003C40C4" w:rsidRPr="00EB0FFE" w14:paraId="676215BA" w14:textId="77777777" w:rsidTr="00D97ED1">
        <w:trPr>
          <w:trHeight w:val="247"/>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4B51D12F" w14:textId="0C5B5D46" w:rsidR="009E6557" w:rsidRPr="009E6557" w:rsidRDefault="009E6557" w:rsidP="009E6557">
            <w:pPr>
              <w:pStyle w:val="ListParagraph"/>
              <w:numPr>
                <w:ilvl w:val="0"/>
                <w:numId w:val="23"/>
              </w:numPr>
              <w:tabs>
                <w:tab w:val="left" w:pos="557"/>
              </w:tabs>
              <w:spacing w:line="312" w:lineRule="auto"/>
              <w:ind w:right="142"/>
              <w:rPr>
                <w:rFonts w:asciiTheme="minorHAnsi" w:hAnsiTheme="minorHAnsi" w:cstheme="minorHAnsi"/>
                <w:b/>
                <w:bCs/>
                <w:spacing w:val="2"/>
                <w:szCs w:val="24"/>
                <w:shd w:val="clear" w:color="auto" w:fill="FFFFFF"/>
              </w:rPr>
            </w:pPr>
            <w:r w:rsidRPr="009E6557">
              <w:rPr>
                <w:rFonts w:asciiTheme="minorHAnsi" w:hAnsiTheme="minorHAnsi" w:cstheme="minorHAnsi"/>
                <w:b/>
                <w:bCs/>
                <w:spacing w:val="2"/>
                <w:szCs w:val="24"/>
                <w:shd w:val="clear" w:color="auto" w:fill="FFFFFF"/>
              </w:rPr>
              <w:t>Dėl pasiruošimo pirkimui:</w:t>
            </w:r>
          </w:p>
          <w:p w14:paraId="51B87C5D" w14:textId="77777777" w:rsidR="009E6557" w:rsidRDefault="009E6557" w:rsidP="009E6557">
            <w:pPr>
              <w:tabs>
                <w:tab w:val="left" w:pos="1034"/>
              </w:tabs>
              <w:spacing w:line="312" w:lineRule="auto"/>
              <w:ind w:firstLine="701"/>
              <w:rPr>
                <w:rFonts w:ascii="Calibri" w:hAnsi="Calibri" w:cs="Calibri"/>
                <w:szCs w:val="24"/>
              </w:rPr>
            </w:pPr>
            <w:r w:rsidRPr="00E72706">
              <w:rPr>
                <w:rFonts w:ascii="Calibri" w:hAnsi="Calibri" w:cs="Calibri"/>
                <w:bCs/>
                <w:iCs/>
                <w:szCs w:val="24"/>
                <w:lang w:eastAsia="lt-LT"/>
              </w:rPr>
              <w:t>Primintina, kad prieš kiekvieno pirkimo vykdymą, Perkančioji organizacija turi tinkamai tam pasiruošti</w:t>
            </w:r>
            <w:r>
              <w:rPr>
                <w:rFonts w:ascii="Calibri" w:hAnsi="Calibri" w:cs="Calibri"/>
                <w:bCs/>
                <w:iCs/>
                <w:szCs w:val="24"/>
                <w:lang w:eastAsia="lt-LT"/>
              </w:rPr>
              <w:t>:</w:t>
            </w:r>
            <w:r w:rsidRPr="00E72706">
              <w:rPr>
                <w:rFonts w:ascii="Calibri" w:hAnsi="Calibri" w:cs="Calibri"/>
                <w:bCs/>
                <w:iCs/>
                <w:szCs w:val="24"/>
                <w:lang w:eastAsia="lt-LT"/>
              </w:rPr>
              <w:t xml:space="preserve"> įvertinti </w:t>
            </w:r>
            <w:r>
              <w:rPr>
                <w:rFonts w:ascii="Calibri" w:hAnsi="Calibri" w:cs="Calibri"/>
                <w:bCs/>
                <w:iCs/>
                <w:szCs w:val="24"/>
                <w:lang w:eastAsia="lt-LT"/>
              </w:rPr>
              <w:t xml:space="preserve">savo poreikį, </w:t>
            </w:r>
            <w:r w:rsidRPr="00E72706">
              <w:rPr>
                <w:rFonts w:ascii="Calibri" w:hAnsi="Calibri" w:cs="Calibri"/>
                <w:bCs/>
                <w:iCs/>
                <w:szCs w:val="24"/>
                <w:lang w:eastAsia="lt-LT"/>
              </w:rPr>
              <w:t>rinko</w:t>
            </w:r>
            <w:r>
              <w:rPr>
                <w:rFonts w:ascii="Calibri" w:hAnsi="Calibri" w:cs="Calibri"/>
                <w:bCs/>
                <w:iCs/>
                <w:szCs w:val="24"/>
                <w:lang w:eastAsia="lt-LT"/>
              </w:rPr>
              <w:t>je</w:t>
            </w:r>
            <w:r w:rsidRPr="00E72706">
              <w:rPr>
                <w:rFonts w:ascii="Calibri" w:hAnsi="Calibri" w:cs="Calibri"/>
                <w:bCs/>
                <w:iCs/>
                <w:szCs w:val="24"/>
                <w:lang w:eastAsia="lt-LT"/>
              </w:rPr>
              <w:t xml:space="preserve"> siūlomą įrangą, tiekėjų konkurenciją ir kitus veiksnius</w:t>
            </w:r>
            <w:r>
              <w:rPr>
                <w:rFonts w:ascii="Calibri" w:hAnsi="Calibri" w:cs="Calibri"/>
                <w:bCs/>
                <w:iCs/>
                <w:szCs w:val="24"/>
                <w:lang w:eastAsia="lt-LT"/>
              </w:rPr>
              <w:t>,</w:t>
            </w:r>
            <w:r w:rsidRPr="00E72706">
              <w:rPr>
                <w:rFonts w:ascii="Calibri" w:hAnsi="Calibri" w:cs="Calibri"/>
                <w:bCs/>
                <w:iCs/>
                <w:szCs w:val="24"/>
                <w:lang w:eastAsia="lt-LT"/>
              </w:rPr>
              <w:t xml:space="preserve"> ir tik </w:t>
            </w:r>
            <w:r w:rsidRPr="00E72706">
              <w:rPr>
                <w:rFonts w:ascii="Calibri" w:hAnsi="Calibri" w:cs="Calibri"/>
                <w:bCs/>
                <w:iCs/>
                <w:szCs w:val="24"/>
                <w:lang w:eastAsia="lt-LT"/>
              </w:rPr>
              <w:lastRenderedPageBreak/>
              <w:t xml:space="preserve">tada rengti pirkimo dokumentus (techninę specifikaciją, pasiūlymo vertinimo kriterijus). </w:t>
            </w:r>
            <w:r w:rsidRPr="00E72706">
              <w:rPr>
                <w:rFonts w:ascii="Calibri" w:hAnsi="Calibri" w:cs="Calibri"/>
                <w:szCs w:val="24"/>
              </w:rPr>
              <w:t xml:space="preserve">Tarnyba taip pat atkreipia dėmesį, kad Perkančioji organizacija savo paaiškinimus dėl jos priimtų sprendimų, turi pagrįsti rašytiniais įrodymais (informaciją pagrindžiančiais dokumentais). </w:t>
            </w:r>
          </w:p>
          <w:p w14:paraId="347D4F91" w14:textId="77777777" w:rsidR="009E6557" w:rsidRDefault="009E6557" w:rsidP="009E6557">
            <w:pPr>
              <w:tabs>
                <w:tab w:val="left" w:pos="1034"/>
              </w:tabs>
              <w:spacing w:line="312" w:lineRule="auto"/>
              <w:ind w:firstLine="701"/>
              <w:rPr>
                <w:rFonts w:ascii="Calibri" w:hAnsi="Calibri" w:cs="Calibri"/>
                <w:bCs/>
                <w:iCs/>
                <w:szCs w:val="24"/>
                <w:lang w:eastAsia="lt-LT"/>
              </w:rPr>
            </w:pPr>
          </w:p>
          <w:p w14:paraId="40476AA8" w14:textId="6369E62D" w:rsidR="009E6557" w:rsidRPr="009E6557" w:rsidRDefault="009E6557" w:rsidP="009E6557">
            <w:pPr>
              <w:pStyle w:val="ListParagraph"/>
              <w:numPr>
                <w:ilvl w:val="0"/>
                <w:numId w:val="23"/>
              </w:numPr>
              <w:tabs>
                <w:tab w:val="left" w:pos="1034"/>
              </w:tabs>
              <w:spacing w:line="312" w:lineRule="auto"/>
              <w:rPr>
                <w:rFonts w:ascii="Calibri" w:hAnsi="Calibri" w:cs="Calibri"/>
                <w:bCs/>
                <w:iCs/>
                <w:szCs w:val="24"/>
                <w:lang w:eastAsia="lt-LT"/>
              </w:rPr>
            </w:pPr>
            <w:r w:rsidRPr="009E6557">
              <w:rPr>
                <w:rFonts w:asciiTheme="minorHAnsi" w:hAnsiTheme="minorHAnsi" w:cstheme="minorHAnsi"/>
                <w:b/>
                <w:bCs/>
                <w:spacing w:val="2"/>
                <w:szCs w:val="24"/>
                <w:shd w:val="clear" w:color="auto" w:fill="FFFFFF"/>
              </w:rPr>
              <w:t>Dėl medicinos viešųjų pirkimų iš Kinijos ribojimo:</w:t>
            </w:r>
          </w:p>
          <w:p w14:paraId="782CBD2B" w14:textId="229EC710" w:rsidR="003C40C4" w:rsidRPr="00EB0FFE" w:rsidRDefault="00A2213A" w:rsidP="00D97ED1">
            <w:pPr>
              <w:tabs>
                <w:tab w:val="left" w:pos="557"/>
              </w:tabs>
              <w:spacing w:line="312" w:lineRule="auto"/>
              <w:ind w:right="142" w:firstLine="709"/>
              <w:rPr>
                <w:rFonts w:asciiTheme="minorHAnsi" w:hAnsiTheme="minorHAnsi" w:cstheme="minorHAnsi"/>
                <w:spacing w:val="2"/>
                <w:szCs w:val="24"/>
                <w:shd w:val="clear" w:color="auto" w:fill="FFFFFF"/>
              </w:rPr>
            </w:pPr>
            <w:r>
              <w:rPr>
                <w:rFonts w:asciiTheme="minorHAnsi" w:hAnsiTheme="minorHAnsi" w:cstheme="minorHAnsi"/>
                <w:spacing w:val="2"/>
                <w:szCs w:val="24"/>
                <w:shd w:val="clear" w:color="auto" w:fill="FFFFFF"/>
              </w:rPr>
              <w:t>Tarnyba atkreipia dėmesį, kad</w:t>
            </w:r>
            <w:r w:rsidR="00BF3E43">
              <w:rPr>
                <w:rFonts w:asciiTheme="minorHAnsi" w:hAnsiTheme="minorHAnsi" w:cstheme="minorHAnsi"/>
                <w:spacing w:val="2"/>
                <w:szCs w:val="24"/>
                <w:shd w:val="clear" w:color="auto" w:fill="FFFFFF"/>
              </w:rPr>
              <w:t xml:space="preserve"> </w:t>
            </w:r>
            <w:r w:rsidR="005733A2">
              <w:rPr>
                <w:rFonts w:asciiTheme="minorHAnsi" w:hAnsiTheme="minorHAnsi" w:cstheme="minorHAnsi"/>
                <w:spacing w:val="2"/>
                <w:szCs w:val="24"/>
                <w:shd w:val="clear" w:color="auto" w:fill="FFFFFF"/>
              </w:rPr>
              <w:t xml:space="preserve">jeigu </w:t>
            </w:r>
            <w:r w:rsidR="00BF3E43">
              <w:rPr>
                <w:rFonts w:asciiTheme="minorHAnsi" w:hAnsiTheme="minorHAnsi" w:cstheme="minorHAnsi"/>
                <w:spacing w:val="2"/>
                <w:szCs w:val="24"/>
                <w:shd w:val="clear" w:color="auto" w:fill="FFFFFF"/>
              </w:rPr>
              <w:t>Perkančioji organizacija</w:t>
            </w:r>
            <w:r w:rsidR="00F72736">
              <w:rPr>
                <w:rFonts w:asciiTheme="minorHAnsi" w:hAnsiTheme="minorHAnsi" w:cstheme="minorHAnsi"/>
                <w:spacing w:val="2"/>
                <w:szCs w:val="24"/>
                <w:shd w:val="clear" w:color="auto" w:fill="FFFFFF"/>
              </w:rPr>
              <w:t xml:space="preserve"> </w:t>
            </w:r>
            <w:r w:rsidR="007E740F">
              <w:rPr>
                <w:rFonts w:asciiTheme="minorHAnsi" w:hAnsiTheme="minorHAnsi" w:cstheme="minorHAnsi"/>
                <w:spacing w:val="2"/>
                <w:szCs w:val="24"/>
                <w:shd w:val="clear" w:color="auto" w:fill="FFFFFF"/>
              </w:rPr>
              <w:t xml:space="preserve">ateityje </w:t>
            </w:r>
            <w:r w:rsidR="00F72736">
              <w:rPr>
                <w:rFonts w:asciiTheme="minorHAnsi" w:hAnsiTheme="minorHAnsi" w:cstheme="minorHAnsi"/>
                <w:spacing w:val="2"/>
                <w:szCs w:val="24"/>
                <w:shd w:val="clear" w:color="auto" w:fill="FFFFFF"/>
              </w:rPr>
              <w:t>vykdy</w:t>
            </w:r>
            <w:r w:rsidR="00BA7430">
              <w:rPr>
                <w:rFonts w:asciiTheme="minorHAnsi" w:hAnsiTheme="minorHAnsi" w:cstheme="minorHAnsi"/>
                <w:spacing w:val="2"/>
                <w:szCs w:val="24"/>
                <w:shd w:val="clear" w:color="auto" w:fill="FFFFFF"/>
              </w:rPr>
              <w:t>s</w:t>
            </w:r>
            <w:r w:rsidR="00BF3E43">
              <w:rPr>
                <w:rFonts w:asciiTheme="minorHAnsi" w:hAnsiTheme="minorHAnsi" w:cstheme="minorHAnsi"/>
                <w:spacing w:val="2"/>
                <w:szCs w:val="24"/>
                <w:shd w:val="clear" w:color="auto" w:fill="FFFFFF"/>
              </w:rPr>
              <w:t xml:space="preserve"> </w:t>
            </w:r>
            <w:r w:rsidR="00F72736" w:rsidRPr="00F72736">
              <w:rPr>
                <w:rFonts w:asciiTheme="minorHAnsi" w:hAnsiTheme="minorHAnsi" w:cstheme="minorHAnsi"/>
                <w:spacing w:val="2"/>
                <w:szCs w:val="24"/>
                <w:shd w:val="clear" w:color="auto" w:fill="FFFFFF"/>
              </w:rPr>
              <w:t>vieš</w:t>
            </w:r>
            <w:r w:rsidR="00F72736">
              <w:rPr>
                <w:rFonts w:asciiTheme="minorHAnsi" w:hAnsiTheme="minorHAnsi" w:cstheme="minorHAnsi"/>
                <w:spacing w:val="2"/>
                <w:szCs w:val="24"/>
                <w:shd w:val="clear" w:color="auto" w:fill="FFFFFF"/>
              </w:rPr>
              <w:t>uosius</w:t>
            </w:r>
            <w:r w:rsidR="00F72736" w:rsidRPr="00F72736">
              <w:rPr>
                <w:rFonts w:asciiTheme="minorHAnsi" w:hAnsiTheme="minorHAnsi" w:cstheme="minorHAnsi"/>
                <w:spacing w:val="2"/>
                <w:szCs w:val="24"/>
                <w:shd w:val="clear" w:color="auto" w:fill="FFFFFF"/>
              </w:rPr>
              <w:t xml:space="preserve"> pirkim</w:t>
            </w:r>
            <w:r w:rsidR="00F72736">
              <w:rPr>
                <w:rFonts w:asciiTheme="minorHAnsi" w:hAnsiTheme="minorHAnsi" w:cstheme="minorHAnsi"/>
                <w:spacing w:val="2"/>
                <w:szCs w:val="24"/>
                <w:shd w:val="clear" w:color="auto" w:fill="FFFFFF"/>
              </w:rPr>
              <w:t>us,</w:t>
            </w:r>
            <w:r w:rsidR="00F72736" w:rsidRPr="00F72736">
              <w:rPr>
                <w:rFonts w:asciiTheme="minorHAnsi" w:hAnsiTheme="minorHAnsi" w:cstheme="minorHAnsi"/>
                <w:spacing w:val="2"/>
                <w:szCs w:val="24"/>
                <w:shd w:val="clear" w:color="auto" w:fill="FFFFFF"/>
              </w:rPr>
              <w:t xml:space="preserve"> susijusi</w:t>
            </w:r>
            <w:r w:rsidR="00F72736">
              <w:rPr>
                <w:rFonts w:asciiTheme="minorHAnsi" w:hAnsiTheme="minorHAnsi" w:cstheme="minorHAnsi"/>
                <w:spacing w:val="2"/>
                <w:szCs w:val="24"/>
                <w:shd w:val="clear" w:color="auto" w:fill="FFFFFF"/>
              </w:rPr>
              <w:t>us</w:t>
            </w:r>
            <w:r w:rsidR="00F72736" w:rsidRPr="00F72736">
              <w:rPr>
                <w:rFonts w:asciiTheme="minorHAnsi" w:hAnsiTheme="minorHAnsi" w:cstheme="minorHAnsi"/>
                <w:spacing w:val="2"/>
                <w:szCs w:val="24"/>
                <w:shd w:val="clear" w:color="auto" w:fill="FFFFFF"/>
              </w:rPr>
              <w:t xml:space="preserve"> su medicinos prietaisais</w:t>
            </w:r>
            <w:r w:rsidR="007E740F">
              <w:rPr>
                <w:rFonts w:asciiTheme="minorHAnsi" w:hAnsiTheme="minorHAnsi" w:cstheme="minorHAnsi"/>
                <w:spacing w:val="2"/>
                <w:szCs w:val="24"/>
                <w:shd w:val="clear" w:color="auto" w:fill="FFFFFF"/>
              </w:rPr>
              <w:t xml:space="preserve"> (įranga)</w:t>
            </w:r>
            <w:r w:rsidR="00F72736" w:rsidRPr="00F72736">
              <w:rPr>
                <w:rFonts w:asciiTheme="minorHAnsi" w:hAnsiTheme="minorHAnsi" w:cstheme="minorHAnsi"/>
                <w:spacing w:val="2"/>
                <w:szCs w:val="24"/>
                <w:shd w:val="clear" w:color="auto" w:fill="FFFFFF"/>
              </w:rPr>
              <w:t>, kurių</w:t>
            </w:r>
            <w:r w:rsidR="008551C8">
              <w:rPr>
                <w:rFonts w:asciiTheme="minorHAnsi" w:hAnsiTheme="minorHAnsi" w:cstheme="minorHAnsi"/>
                <w:spacing w:val="2"/>
                <w:szCs w:val="24"/>
                <w:shd w:val="clear" w:color="auto" w:fill="FFFFFF"/>
              </w:rPr>
              <w:t xml:space="preserve"> numatoma</w:t>
            </w:r>
            <w:r w:rsidR="00F72736" w:rsidRPr="00F72736">
              <w:rPr>
                <w:rFonts w:asciiTheme="minorHAnsi" w:hAnsiTheme="minorHAnsi" w:cstheme="minorHAnsi"/>
                <w:spacing w:val="2"/>
                <w:szCs w:val="24"/>
                <w:shd w:val="clear" w:color="auto" w:fill="FFFFFF"/>
              </w:rPr>
              <w:t xml:space="preserve"> vertė virš</w:t>
            </w:r>
            <w:r w:rsidR="00BA7430">
              <w:rPr>
                <w:rFonts w:asciiTheme="minorHAnsi" w:hAnsiTheme="minorHAnsi" w:cstheme="minorHAnsi"/>
                <w:spacing w:val="2"/>
                <w:szCs w:val="24"/>
                <w:shd w:val="clear" w:color="auto" w:fill="FFFFFF"/>
              </w:rPr>
              <w:t>ys</w:t>
            </w:r>
            <w:r w:rsidR="00F72736" w:rsidRPr="00F72736">
              <w:rPr>
                <w:rFonts w:asciiTheme="minorHAnsi" w:hAnsiTheme="minorHAnsi" w:cstheme="minorHAnsi"/>
                <w:spacing w:val="2"/>
                <w:szCs w:val="24"/>
                <w:shd w:val="clear" w:color="auto" w:fill="FFFFFF"/>
              </w:rPr>
              <w:t xml:space="preserve"> 5 mln. </w:t>
            </w:r>
            <w:r w:rsidR="000A62DF" w:rsidRPr="00F72736">
              <w:rPr>
                <w:rFonts w:asciiTheme="minorHAnsi" w:hAnsiTheme="minorHAnsi" w:cstheme="minorHAnsi"/>
                <w:spacing w:val="2"/>
                <w:szCs w:val="24"/>
                <w:shd w:val="clear" w:color="auto" w:fill="FFFFFF"/>
              </w:rPr>
              <w:t>E</w:t>
            </w:r>
            <w:r w:rsidR="00F72736" w:rsidRPr="00F72736">
              <w:rPr>
                <w:rFonts w:asciiTheme="minorHAnsi" w:hAnsiTheme="minorHAnsi" w:cstheme="minorHAnsi"/>
                <w:spacing w:val="2"/>
                <w:szCs w:val="24"/>
                <w:shd w:val="clear" w:color="auto" w:fill="FFFFFF"/>
              </w:rPr>
              <w:t>urų</w:t>
            </w:r>
            <w:r w:rsidR="000A62DF">
              <w:rPr>
                <w:rFonts w:asciiTheme="minorHAnsi" w:hAnsiTheme="minorHAnsi" w:cstheme="minorHAnsi"/>
                <w:spacing w:val="2"/>
                <w:szCs w:val="24"/>
                <w:shd w:val="clear" w:color="auto" w:fill="FFFFFF"/>
              </w:rPr>
              <w:t>, prival</w:t>
            </w:r>
            <w:r w:rsidR="00BA7430">
              <w:rPr>
                <w:rFonts w:asciiTheme="minorHAnsi" w:hAnsiTheme="minorHAnsi" w:cstheme="minorHAnsi"/>
                <w:spacing w:val="2"/>
                <w:szCs w:val="24"/>
                <w:shd w:val="clear" w:color="auto" w:fill="FFFFFF"/>
              </w:rPr>
              <w:t>ės</w:t>
            </w:r>
            <w:r w:rsidR="000A62DF">
              <w:rPr>
                <w:rFonts w:asciiTheme="minorHAnsi" w:hAnsiTheme="minorHAnsi" w:cstheme="minorHAnsi"/>
                <w:spacing w:val="2"/>
                <w:szCs w:val="24"/>
                <w:shd w:val="clear" w:color="auto" w:fill="FFFFFF"/>
              </w:rPr>
              <w:t xml:space="preserve"> vadovautis </w:t>
            </w:r>
            <w:r w:rsidR="006C0A19" w:rsidRPr="006C0A19">
              <w:rPr>
                <w:rFonts w:asciiTheme="minorHAnsi" w:hAnsiTheme="minorHAnsi" w:cstheme="minorHAnsi"/>
                <w:spacing w:val="2"/>
                <w:szCs w:val="24"/>
                <w:shd w:val="clear" w:color="auto" w:fill="FFFFFF"/>
              </w:rPr>
              <w:t>Europos Komisij</w:t>
            </w:r>
            <w:r w:rsidR="00CD37C1">
              <w:rPr>
                <w:rFonts w:asciiTheme="minorHAnsi" w:hAnsiTheme="minorHAnsi" w:cstheme="minorHAnsi"/>
                <w:spacing w:val="2"/>
                <w:szCs w:val="24"/>
                <w:shd w:val="clear" w:color="auto" w:fill="FFFFFF"/>
              </w:rPr>
              <w:t>os</w:t>
            </w:r>
            <w:r w:rsidR="006C0A19" w:rsidRPr="006C0A19">
              <w:rPr>
                <w:rFonts w:asciiTheme="minorHAnsi" w:hAnsiTheme="minorHAnsi" w:cstheme="minorHAnsi"/>
                <w:spacing w:val="2"/>
                <w:szCs w:val="24"/>
                <w:shd w:val="clear" w:color="auto" w:fill="FFFFFF"/>
              </w:rPr>
              <w:t xml:space="preserve"> (EK) 2025 m. birželio 19 d. </w:t>
            </w:r>
            <w:r w:rsidR="006C0A19" w:rsidRPr="003735AD">
              <w:rPr>
                <w:rFonts w:asciiTheme="minorHAnsi" w:hAnsiTheme="minorHAnsi" w:cstheme="minorHAnsi"/>
                <w:spacing w:val="2"/>
                <w:szCs w:val="24"/>
                <w:shd w:val="clear" w:color="auto" w:fill="FFFFFF"/>
              </w:rPr>
              <w:t>pri</w:t>
            </w:r>
            <w:r w:rsidR="003735AD" w:rsidRPr="003735AD">
              <w:rPr>
                <w:rFonts w:asciiTheme="minorHAnsi" w:hAnsiTheme="minorHAnsi" w:cstheme="minorHAnsi"/>
                <w:spacing w:val="2"/>
                <w:szCs w:val="24"/>
                <w:shd w:val="clear" w:color="auto" w:fill="FFFFFF"/>
              </w:rPr>
              <w:t xml:space="preserve">imtu </w:t>
            </w:r>
            <w:r w:rsidR="006C0A19" w:rsidRPr="003735AD">
              <w:rPr>
                <w:rFonts w:asciiTheme="minorHAnsi" w:hAnsiTheme="minorHAnsi" w:cstheme="minorHAnsi"/>
                <w:spacing w:val="2"/>
                <w:szCs w:val="24"/>
                <w:shd w:val="clear" w:color="auto" w:fill="FFFFFF"/>
              </w:rPr>
              <w:t> Komisijos įgyvendinimo reglament</w:t>
            </w:r>
            <w:r w:rsidR="003735AD" w:rsidRPr="003735AD">
              <w:rPr>
                <w:rFonts w:asciiTheme="minorHAnsi" w:hAnsiTheme="minorHAnsi" w:cstheme="minorHAnsi"/>
                <w:spacing w:val="2"/>
                <w:szCs w:val="24"/>
                <w:shd w:val="clear" w:color="auto" w:fill="FFFFFF"/>
              </w:rPr>
              <w:t>u</w:t>
            </w:r>
            <w:r w:rsidR="006C0A19" w:rsidRPr="003735AD">
              <w:rPr>
                <w:rFonts w:asciiTheme="minorHAnsi" w:hAnsiTheme="minorHAnsi" w:cstheme="minorHAnsi"/>
                <w:spacing w:val="2"/>
                <w:szCs w:val="24"/>
                <w:shd w:val="clear" w:color="auto" w:fill="FFFFFF"/>
              </w:rPr>
              <w:t xml:space="preserve"> (ES) 2025/1197, kuriuo pagal Europos Parlamento ir Tarybos reglamentą (ES) 2022/1031 nustatoma tarptautinių viešųjų pirkimų priemonė (TVPP), siekiant apriboti Kinijos Liaudies Respublikos ekonominės veiklos vykdytojų bei šios šalies kilmės medicinos reikmenų patekimą į Europos Sąjungos (ES) medicinos reikmenų viešųjų pirkimų rinką</w:t>
            </w:r>
            <w:r w:rsidR="006C0A19" w:rsidRPr="003735AD">
              <w:rPr>
                <w:rStyle w:val="FootnoteReference"/>
                <w:rFonts w:asciiTheme="minorHAnsi" w:hAnsiTheme="minorHAnsi" w:cstheme="minorHAnsi"/>
                <w:spacing w:val="2"/>
                <w:szCs w:val="24"/>
                <w:shd w:val="clear" w:color="auto" w:fill="FFFFFF"/>
              </w:rPr>
              <w:footnoteReference w:id="68"/>
            </w:r>
            <w:r w:rsidR="003735AD" w:rsidRPr="003735AD">
              <w:rPr>
                <w:rFonts w:asciiTheme="minorHAnsi" w:hAnsiTheme="minorHAnsi" w:cstheme="minorHAnsi"/>
                <w:spacing w:val="2"/>
                <w:szCs w:val="24"/>
                <w:shd w:val="clear" w:color="auto" w:fill="FFFFFF"/>
              </w:rPr>
              <w:t>.</w:t>
            </w:r>
          </w:p>
        </w:tc>
      </w:tr>
    </w:tbl>
    <w:p w14:paraId="38E86B32" w14:textId="77777777" w:rsidR="003C40C4" w:rsidRPr="00EB0FFE" w:rsidRDefault="003C40C4" w:rsidP="003C40C4">
      <w:pPr>
        <w:spacing w:line="312" w:lineRule="auto"/>
        <w:rPr>
          <w:rFonts w:ascii="Calibri" w:hAnsi="Calibri" w:cs="Calibri"/>
          <w:szCs w:val="24"/>
          <w:lang w:eastAsia="lt-LT"/>
        </w:rPr>
      </w:pPr>
    </w:p>
    <w:p w14:paraId="73894671" w14:textId="77777777" w:rsidR="00A6172D" w:rsidRDefault="00A6172D" w:rsidP="00C64C0C">
      <w:pPr>
        <w:spacing w:line="312" w:lineRule="auto"/>
        <w:jc w:val="both"/>
        <w:rPr>
          <w:rFonts w:asciiTheme="minorHAnsi" w:hAnsiTheme="minorHAnsi" w:cstheme="minorHAnsi"/>
          <w:bCs/>
          <w:szCs w:val="24"/>
        </w:rPr>
      </w:pPr>
    </w:p>
    <w:p w14:paraId="45D21709" w14:textId="77777777" w:rsidR="009A1332" w:rsidRPr="00EB0FFE" w:rsidRDefault="009A1332" w:rsidP="00C64C0C">
      <w:pPr>
        <w:spacing w:line="312" w:lineRule="auto"/>
        <w:jc w:val="both"/>
        <w:rPr>
          <w:rFonts w:asciiTheme="minorHAnsi" w:hAnsiTheme="minorHAnsi" w:cstheme="minorHAnsi"/>
          <w:bCs/>
          <w:szCs w:val="24"/>
        </w:rPr>
      </w:pPr>
    </w:p>
    <w:p w14:paraId="508AF0E4" w14:textId="462D5F10" w:rsidR="009F006B" w:rsidRPr="007106AF" w:rsidRDefault="000B3EE9" w:rsidP="00C64C0C">
      <w:pPr>
        <w:spacing w:line="312" w:lineRule="auto"/>
        <w:jc w:val="both"/>
        <w:rPr>
          <w:rFonts w:asciiTheme="minorHAnsi" w:hAnsiTheme="minorHAnsi" w:cstheme="minorHAnsi"/>
          <w:bCs/>
          <w:szCs w:val="24"/>
        </w:rPr>
      </w:pPr>
      <w:r w:rsidRPr="007106AF">
        <w:rPr>
          <w:rFonts w:asciiTheme="minorHAnsi" w:hAnsiTheme="minorHAnsi" w:cstheme="minorHAnsi"/>
          <w:bCs/>
          <w:szCs w:val="24"/>
        </w:rPr>
        <w:t>Direktori</w:t>
      </w:r>
      <w:r w:rsidR="009F006B" w:rsidRPr="007106AF">
        <w:rPr>
          <w:rFonts w:asciiTheme="minorHAnsi" w:hAnsiTheme="minorHAnsi" w:cstheme="minorHAnsi"/>
          <w:bCs/>
          <w:szCs w:val="24"/>
        </w:rPr>
        <w:t>aus pavaduotoja</w:t>
      </w:r>
      <w:r w:rsidR="00731C21">
        <w:rPr>
          <w:rFonts w:asciiTheme="minorHAnsi" w:hAnsiTheme="minorHAnsi" w:cstheme="minorHAnsi"/>
          <w:bCs/>
          <w:szCs w:val="24"/>
        </w:rPr>
        <w:t>s</w:t>
      </w:r>
      <w:r w:rsidR="009F006B" w:rsidRPr="007106AF">
        <w:rPr>
          <w:rFonts w:asciiTheme="minorHAnsi" w:hAnsiTheme="minorHAnsi" w:cstheme="minorHAnsi"/>
          <w:bCs/>
          <w:szCs w:val="24"/>
        </w:rPr>
        <w:t>,</w:t>
      </w:r>
    </w:p>
    <w:p w14:paraId="0A1772D8" w14:textId="5AC75027" w:rsidR="002E15B9" w:rsidRPr="00EB0FFE" w:rsidRDefault="009F006B" w:rsidP="00C64C0C">
      <w:pPr>
        <w:spacing w:line="312" w:lineRule="auto"/>
        <w:jc w:val="both"/>
        <w:rPr>
          <w:rFonts w:ascii="Calibri" w:hAnsi="Calibri" w:cs="Calibri"/>
          <w:color w:val="000000" w:themeColor="text1"/>
          <w:szCs w:val="24"/>
        </w:rPr>
      </w:pPr>
      <w:r w:rsidRPr="007106AF">
        <w:rPr>
          <w:rFonts w:asciiTheme="minorHAnsi" w:hAnsiTheme="minorHAnsi" w:cstheme="minorHAnsi"/>
          <w:bCs/>
          <w:szCs w:val="24"/>
        </w:rPr>
        <w:t>laikinai atliekanti</w:t>
      </w:r>
      <w:r w:rsidR="00731C21">
        <w:rPr>
          <w:rFonts w:asciiTheme="minorHAnsi" w:hAnsiTheme="minorHAnsi" w:cstheme="minorHAnsi"/>
          <w:bCs/>
          <w:szCs w:val="24"/>
        </w:rPr>
        <w:t>s</w:t>
      </w:r>
      <w:r w:rsidRPr="007106AF">
        <w:rPr>
          <w:rFonts w:asciiTheme="minorHAnsi" w:hAnsiTheme="minorHAnsi" w:cstheme="minorHAnsi"/>
          <w:bCs/>
          <w:szCs w:val="24"/>
        </w:rPr>
        <w:t xml:space="preserve"> direktoriaus funkcijas</w:t>
      </w:r>
      <w:r w:rsidR="000B3EE9" w:rsidRPr="007106AF">
        <w:rPr>
          <w:rFonts w:asciiTheme="minorHAnsi" w:hAnsiTheme="minorHAnsi" w:cstheme="minorHAnsi"/>
          <w:bCs/>
          <w:szCs w:val="24"/>
        </w:rPr>
        <w:tab/>
      </w:r>
      <w:r w:rsidR="00BF66CE" w:rsidRPr="007106AF">
        <w:rPr>
          <w:rFonts w:asciiTheme="minorHAnsi" w:hAnsiTheme="minorHAnsi" w:cstheme="minorHAnsi"/>
          <w:bCs/>
          <w:szCs w:val="24"/>
        </w:rPr>
        <w:tab/>
      </w:r>
      <w:r w:rsidR="00BF66CE" w:rsidRPr="007106AF">
        <w:rPr>
          <w:rFonts w:asciiTheme="minorHAnsi" w:hAnsiTheme="minorHAnsi" w:cstheme="minorHAnsi"/>
          <w:bCs/>
          <w:szCs w:val="24"/>
        </w:rPr>
        <w:tab/>
      </w:r>
      <w:r w:rsidR="00BF66CE" w:rsidRPr="007106AF">
        <w:rPr>
          <w:rFonts w:asciiTheme="minorHAnsi" w:hAnsiTheme="minorHAnsi" w:cstheme="minorHAnsi"/>
          <w:bCs/>
          <w:szCs w:val="24"/>
        </w:rPr>
        <w:tab/>
      </w:r>
      <w:r w:rsidR="00731C21">
        <w:rPr>
          <w:rFonts w:asciiTheme="minorHAnsi" w:hAnsiTheme="minorHAnsi" w:cstheme="minorHAnsi"/>
          <w:bCs/>
          <w:szCs w:val="24"/>
        </w:rPr>
        <w:t>Arūnas Siniauskas</w:t>
      </w:r>
    </w:p>
    <w:p w14:paraId="1F8F8B34" w14:textId="77777777" w:rsidR="00997192" w:rsidRPr="00EB0FFE" w:rsidRDefault="00997192" w:rsidP="00C64C0C">
      <w:pPr>
        <w:spacing w:line="312" w:lineRule="auto"/>
        <w:jc w:val="both"/>
        <w:rPr>
          <w:rFonts w:ascii="Calibri" w:hAnsi="Calibri" w:cs="Calibri"/>
          <w:color w:val="000000" w:themeColor="text1"/>
          <w:szCs w:val="24"/>
        </w:rPr>
      </w:pPr>
    </w:p>
    <w:p w14:paraId="1DB2C9B7" w14:textId="77777777" w:rsidR="00997192" w:rsidRDefault="00997192" w:rsidP="00C64C0C">
      <w:pPr>
        <w:spacing w:line="312" w:lineRule="auto"/>
        <w:jc w:val="both"/>
        <w:rPr>
          <w:rFonts w:ascii="Calibri" w:hAnsi="Calibri" w:cs="Calibri"/>
          <w:color w:val="000000" w:themeColor="text1"/>
          <w:szCs w:val="24"/>
        </w:rPr>
      </w:pPr>
    </w:p>
    <w:p w14:paraId="768E9F1E" w14:textId="77777777" w:rsidR="00B16654" w:rsidRDefault="00B16654" w:rsidP="00C64C0C">
      <w:pPr>
        <w:spacing w:line="312" w:lineRule="auto"/>
        <w:jc w:val="both"/>
        <w:rPr>
          <w:rFonts w:ascii="Calibri" w:hAnsi="Calibri" w:cs="Calibri"/>
          <w:color w:val="000000" w:themeColor="text1"/>
          <w:szCs w:val="24"/>
        </w:rPr>
      </w:pPr>
    </w:p>
    <w:p w14:paraId="09C0C6EC" w14:textId="77777777" w:rsidR="00B16654" w:rsidRDefault="00B16654" w:rsidP="00C64C0C">
      <w:pPr>
        <w:spacing w:line="312" w:lineRule="auto"/>
        <w:jc w:val="both"/>
        <w:rPr>
          <w:rFonts w:ascii="Calibri" w:hAnsi="Calibri" w:cs="Calibri"/>
          <w:color w:val="000000" w:themeColor="text1"/>
          <w:szCs w:val="24"/>
        </w:rPr>
      </w:pPr>
    </w:p>
    <w:p w14:paraId="42F1C1D1" w14:textId="77777777" w:rsidR="00B16654" w:rsidRDefault="00B16654" w:rsidP="00C64C0C">
      <w:pPr>
        <w:spacing w:line="312" w:lineRule="auto"/>
        <w:jc w:val="both"/>
        <w:rPr>
          <w:rFonts w:ascii="Calibri" w:hAnsi="Calibri" w:cs="Calibri"/>
          <w:color w:val="000000" w:themeColor="text1"/>
          <w:szCs w:val="24"/>
        </w:rPr>
      </w:pPr>
    </w:p>
    <w:p w14:paraId="131356CF" w14:textId="77777777" w:rsidR="00B16654" w:rsidRDefault="00B16654" w:rsidP="00C64C0C">
      <w:pPr>
        <w:spacing w:line="312" w:lineRule="auto"/>
        <w:jc w:val="both"/>
        <w:rPr>
          <w:rFonts w:ascii="Calibri" w:hAnsi="Calibri" w:cs="Calibri"/>
          <w:color w:val="000000" w:themeColor="text1"/>
          <w:szCs w:val="24"/>
        </w:rPr>
      </w:pPr>
    </w:p>
    <w:p w14:paraId="4DF1886D" w14:textId="77777777" w:rsidR="00A04D20" w:rsidRDefault="00A04D20" w:rsidP="00C64C0C">
      <w:pPr>
        <w:spacing w:line="312" w:lineRule="auto"/>
        <w:jc w:val="both"/>
        <w:rPr>
          <w:rFonts w:ascii="Calibri" w:hAnsi="Calibri" w:cs="Calibri"/>
          <w:color w:val="000000" w:themeColor="text1"/>
          <w:szCs w:val="24"/>
        </w:rPr>
      </w:pPr>
    </w:p>
    <w:p w14:paraId="46C30997" w14:textId="77777777" w:rsidR="00A04D20" w:rsidRDefault="00A04D20" w:rsidP="00C64C0C">
      <w:pPr>
        <w:spacing w:line="312" w:lineRule="auto"/>
        <w:jc w:val="both"/>
        <w:rPr>
          <w:rFonts w:ascii="Calibri" w:hAnsi="Calibri" w:cs="Calibri"/>
          <w:color w:val="000000" w:themeColor="text1"/>
          <w:szCs w:val="24"/>
        </w:rPr>
      </w:pPr>
    </w:p>
    <w:p w14:paraId="0027333E" w14:textId="77777777" w:rsidR="00A04D20" w:rsidRDefault="00A04D20" w:rsidP="00C64C0C">
      <w:pPr>
        <w:spacing w:line="312" w:lineRule="auto"/>
        <w:jc w:val="both"/>
        <w:rPr>
          <w:rFonts w:ascii="Calibri" w:hAnsi="Calibri" w:cs="Calibri"/>
          <w:color w:val="000000" w:themeColor="text1"/>
          <w:szCs w:val="24"/>
        </w:rPr>
      </w:pPr>
    </w:p>
    <w:p w14:paraId="53C7302E" w14:textId="77777777" w:rsidR="00A04D20" w:rsidRDefault="00A04D20" w:rsidP="00C64C0C">
      <w:pPr>
        <w:spacing w:line="312" w:lineRule="auto"/>
        <w:jc w:val="both"/>
        <w:rPr>
          <w:rFonts w:ascii="Calibri" w:hAnsi="Calibri" w:cs="Calibri"/>
          <w:color w:val="000000" w:themeColor="text1"/>
          <w:szCs w:val="24"/>
        </w:rPr>
      </w:pPr>
    </w:p>
    <w:p w14:paraId="055C68A4" w14:textId="77777777" w:rsidR="00A04D20" w:rsidRDefault="00A04D20" w:rsidP="00C64C0C">
      <w:pPr>
        <w:spacing w:line="312" w:lineRule="auto"/>
        <w:jc w:val="both"/>
        <w:rPr>
          <w:rFonts w:ascii="Calibri" w:hAnsi="Calibri" w:cs="Calibri"/>
          <w:color w:val="000000" w:themeColor="text1"/>
          <w:szCs w:val="24"/>
        </w:rPr>
      </w:pPr>
    </w:p>
    <w:p w14:paraId="052BECC3" w14:textId="77777777" w:rsidR="00A04D20" w:rsidRDefault="00A04D20" w:rsidP="00C64C0C">
      <w:pPr>
        <w:spacing w:line="312" w:lineRule="auto"/>
        <w:jc w:val="both"/>
        <w:rPr>
          <w:rFonts w:ascii="Calibri" w:hAnsi="Calibri" w:cs="Calibri"/>
          <w:color w:val="000000" w:themeColor="text1"/>
          <w:szCs w:val="24"/>
        </w:rPr>
      </w:pPr>
    </w:p>
    <w:p w14:paraId="45A91F5A" w14:textId="77777777" w:rsidR="00A04D20" w:rsidRDefault="00A04D20" w:rsidP="00C64C0C">
      <w:pPr>
        <w:spacing w:line="312" w:lineRule="auto"/>
        <w:jc w:val="both"/>
        <w:rPr>
          <w:rFonts w:ascii="Calibri" w:hAnsi="Calibri" w:cs="Calibri"/>
          <w:color w:val="000000" w:themeColor="text1"/>
          <w:szCs w:val="24"/>
        </w:rPr>
      </w:pPr>
    </w:p>
    <w:p w14:paraId="0CC0E749" w14:textId="77777777" w:rsidR="00A04D20" w:rsidRDefault="00A04D20" w:rsidP="00C64C0C">
      <w:pPr>
        <w:spacing w:line="312" w:lineRule="auto"/>
        <w:jc w:val="both"/>
        <w:rPr>
          <w:rFonts w:ascii="Calibri" w:hAnsi="Calibri" w:cs="Calibri"/>
          <w:color w:val="000000" w:themeColor="text1"/>
          <w:szCs w:val="24"/>
        </w:rPr>
      </w:pPr>
    </w:p>
    <w:p w14:paraId="3DC4A9BF" w14:textId="77777777" w:rsidR="00A04D20" w:rsidRDefault="00A04D20" w:rsidP="00C64C0C">
      <w:pPr>
        <w:spacing w:line="312" w:lineRule="auto"/>
        <w:jc w:val="both"/>
        <w:rPr>
          <w:rFonts w:ascii="Calibri" w:hAnsi="Calibri" w:cs="Calibri"/>
          <w:color w:val="000000" w:themeColor="text1"/>
          <w:szCs w:val="24"/>
        </w:rPr>
      </w:pPr>
    </w:p>
    <w:p w14:paraId="67C30ED2" w14:textId="77777777" w:rsidR="00A04D20" w:rsidRDefault="00A04D20" w:rsidP="00C64C0C">
      <w:pPr>
        <w:spacing w:line="312" w:lineRule="auto"/>
        <w:jc w:val="both"/>
        <w:rPr>
          <w:rFonts w:ascii="Calibri" w:hAnsi="Calibri" w:cs="Calibri"/>
          <w:color w:val="000000" w:themeColor="text1"/>
          <w:szCs w:val="24"/>
        </w:rPr>
      </w:pPr>
    </w:p>
    <w:p w14:paraId="561AFB49" w14:textId="77777777" w:rsidR="00E72706" w:rsidRDefault="00E72706" w:rsidP="00C64C0C">
      <w:pPr>
        <w:spacing w:line="312" w:lineRule="auto"/>
        <w:jc w:val="both"/>
        <w:rPr>
          <w:rFonts w:ascii="Calibri" w:hAnsi="Calibri" w:cs="Calibri"/>
          <w:color w:val="000000" w:themeColor="text1"/>
          <w:szCs w:val="24"/>
        </w:rPr>
      </w:pPr>
    </w:p>
    <w:p w14:paraId="0E981306" w14:textId="32017804" w:rsidR="007106AF" w:rsidRPr="0097224A" w:rsidRDefault="007106AF" w:rsidP="007106AF">
      <w:pPr>
        <w:rPr>
          <w:rFonts w:cstheme="minorHAnsi"/>
          <w:szCs w:val="24"/>
        </w:rPr>
      </w:pPr>
    </w:p>
    <w:p w14:paraId="16A018B8" w14:textId="52B42880" w:rsidR="00A800C9" w:rsidRDefault="00A800C9" w:rsidP="00C64C0C">
      <w:pPr>
        <w:spacing w:line="312" w:lineRule="auto"/>
        <w:jc w:val="both"/>
        <w:rPr>
          <w:rFonts w:ascii="Calibri" w:hAnsi="Calibri" w:cs="Calibri"/>
          <w:color w:val="000000" w:themeColor="text1"/>
          <w:szCs w:val="24"/>
        </w:rPr>
      </w:pPr>
    </w:p>
    <w:sectPr w:rsidR="00A800C9" w:rsidSect="00D0121B">
      <w:headerReference w:type="even" r:id="rId11"/>
      <w:headerReference w:type="default" r:id="rId12"/>
      <w:footerReference w:type="even" r:id="rId13"/>
      <w:footerReference w:type="default" r:id="rId14"/>
      <w:headerReference w:type="first" r:id="rId15"/>
      <w:footerReference w:type="first" r:id="rId16"/>
      <w:pgSz w:w="11907" w:h="16839"/>
      <w:pgMar w:top="425" w:right="425" w:bottom="142"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514E" w14:textId="77777777" w:rsidR="00781C49" w:rsidRDefault="00781C49">
      <w:pPr>
        <w:ind w:firstLine="720"/>
        <w:rPr>
          <w:rFonts w:ascii="Arial" w:hAnsi="Arial" w:cs="Arial"/>
          <w:sz w:val="20"/>
          <w:lang w:eastAsia="lt-LT"/>
        </w:rPr>
      </w:pPr>
      <w:r>
        <w:rPr>
          <w:rFonts w:ascii="Arial" w:hAnsi="Arial" w:cs="Arial"/>
          <w:sz w:val="20"/>
          <w:lang w:eastAsia="lt-LT"/>
        </w:rPr>
        <w:separator/>
      </w:r>
    </w:p>
  </w:endnote>
  <w:endnote w:type="continuationSeparator" w:id="0">
    <w:p w14:paraId="3B635AA7" w14:textId="77777777" w:rsidR="00781C49" w:rsidRDefault="00781C49">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1D6" w14:textId="3C7436D3" w:rsidR="00A53CD1" w:rsidRPr="00BB2F72" w:rsidRDefault="00A53CD1" w:rsidP="00A53CD1">
    <w:pPr>
      <w:pBdr>
        <w:top w:val="single" w:sz="4" w:space="1" w:color="auto"/>
      </w:pBdr>
      <w:rPr>
        <w:sz w:val="18"/>
      </w:rPr>
    </w:pPr>
    <w:r>
      <w:rPr>
        <w:sz w:val="18"/>
      </w:rPr>
      <w:t xml:space="preserve">Biudžetinė įstaiga                                     </w:t>
    </w:r>
    <w:r w:rsidRPr="0064331B">
      <w:rPr>
        <w:sz w:val="18"/>
        <w:szCs w:val="18"/>
      </w:rPr>
      <w:t xml:space="preserve">                Tel. </w:t>
    </w:r>
    <w:r w:rsidR="0064331B" w:rsidRPr="0064331B">
      <w:rPr>
        <w:sz w:val="18"/>
        <w:szCs w:val="18"/>
      </w:rPr>
      <w:t>+37060989015</w:t>
    </w:r>
    <w:r w:rsidRPr="0064331B">
      <w:rPr>
        <w:sz w:val="18"/>
        <w:szCs w:val="18"/>
      </w:rPr>
      <w:t xml:space="preserve">                              </w:t>
    </w:r>
    <w:r w:rsidRPr="00E9516F">
      <w:rPr>
        <w:sz w:val="18"/>
      </w:rPr>
      <w:t>Duomenys kaupiami ir saugomi</w:t>
    </w:r>
    <w:r w:rsidRPr="00BB2F72">
      <w:rPr>
        <w:sz w:val="18"/>
      </w:rPr>
      <w:t> </w:t>
    </w:r>
  </w:p>
  <w:p w14:paraId="7166FBC4" w14:textId="062527FE" w:rsidR="00A53CD1" w:rsidRPr="00BB2F72" w:rsidRDefault="00A53CD1" w:rsidP="00A53CD1">
    <w:pPr>
      <w:pBdr>
        <w:top w:val="single" w:sz="4" w:space="1" w:color="auto"/>
      </w:pBdr>
      <w:jc w:val="both"/>
      <w:rPr>
        <w:sz w:val="18"/>
      </w:rPr>
    </w:pPr>
    <w:r>
      <w:rPr>
        <w:sz w:val="18"/>
      </w:rPr>
      <w:t xml:space="preserve">Kareivių g. 1, LT-08351 Vilnius                              </w:t>
    </w:r>
    <w:r w:rsidR="005F7AB6">
      <w:rPr>
        <w:sz w:val="18"/>
      </w:rPr>
      <w:t xml:space="preserve">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1C59" w14:textId="77777777" w:rsidR="00781C49" w:rsidRDefault="00781C49">
      <w:pPr>
        <w:ind w:firstLine="720"/>
        <w:rPr>
          <w:rFonts w:ascii="Arial" w:hAnsi="Arial" w:cs="Arial"/>
          <w:sz w:val="20"/>
          <w:lang w:eastAsia="lt-LT"/>
        </w:rPr>
      </w:pPr>
      <w:r>
        <w:rPr>
          <w:rFonts w:ascii="Arial" w:hAnsi="Arial" w:cs="Arial"/>
          <w:sz w:val="20"/>
          <w:lang w:eastAsia="lt-LT"/>
        </w:rPr>
        <w:separator/>
      </w:r>
    </w:p>
  </w:footnote>
  <w:footnote w:type="continuationSeparator" w:id="0">
    <w:p w14:paraId="41329151" w14:textId="77777777" w:rsidR="00781C49" w:rsidRDefault="00781C49">
      <w:pPr>
        <w:ind w:firstLine="720"/>
        <w:rPr>
          <w:rFonts w:ascii="Arial" w:hAnsi="Arial" w:cs="Arial"/>
          <w:sz w:val="20"/>
          <w:lang w:eastAsia="lt-LT"/>
        </w:rPr>
      </w:pPr>
      <w:r>
        <w:rPr>
          <w:rFonts w:ascii="Arial" w:hAnsi="Arial" w:cs="Arial"/>
          <w:sz w:val="20"/>
          <w:lang w:eastAsia="lt-LT"/>
        </w:rPr>
        <w:continuationSeparator/>
      </w:r>
    </w:p>
  </w:footnote>
  <w:footnote w:id="1">
    <w:p w14:paraId="00AFE123" w14:textId="73AEF4B5" w:rsidR="00C44DDB" w:rsidRPr="003C7CB6" w:rsidRDefault="00C44DDB">
      <w:pPr>
        <w:pStyle w:val="FootnoteText"/>
        <w:rPr>
          <w:rFonts w:asciiTheme="minorHAnsi" w:hAnsiTheme="minorHAnsi" w:cstheme="minorHAnsi"/>
        </w:rPr>
      </w:pPr>
      <w:r w:rsidRPr="003C7CB6">
        <w:rPr>
          <w:rStyle w:val="FootnoteReference"/>
        </w:rPr>
        <w:footnoteRef/>
      </w:r>
      <w:r w:rsidRPr="003C7CB6">
        <w:t xml:space="preserve"> </w:t>
      </w:r>
      <w:r w:rsidR="00AC585E" w:rsidRPr="003C7CB6">
        <w:rPr>
          <w:rFonts w:asciiTheme="minorHAnsi" w:hAnsiTheme="minorHAnsi" w:cstheme="minorHAnsi"/>
          <w:szCs w:val="24"/>
          <w:lang w:eastAsia="lt-LT"/>
        </w:rPr>
        <w:t xml:space="preserve">2025 m. </w:t>
      </w:r>
      <w:r w:rsidR="00AC585E" w:rsidRPr="003C7CB6">
        <w:rPr>
          <w:rFonts w:asciiTheme="minorHAnsi" w:hAnsiTheme="minorHAnsi" w:cstheme="minorHAnsi"/>
          <w:color w:val="000000"/>
          <w:szCs w:val="24"/>
        </w:rPr>
        <w:t xml:space="preserve">kovo 21 </w:t>
      </w:r>
      <w:r w:rsidR="00AC585E" w:rsidRPr="003C7CB6">
        <w:rPr>
          <w:rFonts w:asciiTheme="minorHAnsi" w:hAnsiTheme="minorHAnsi" w:cstheme="minorHAnsi"/>
          <w:szCs w:val="24"/>
          <w:lang w:eastAsia="lt-LT"/>
        </w:rPr>
        <w:t>d. įsakymo Nr. 1S-41 redakcija.</w:t>
      </w:r>
    </w:p>
  </w:footnote>
  <w:footnote w:id="2">
    <w:p w14:paraId="26E3A5A0" w14:textId="4FE0C4BC" w:rsidR="00C12664" w:rsidRPr="003C7CB6" w:rsidRDefault="00C12664">
      <w:pPr>
        <w:pStyle w:val="FootnoteText"/>
        <w:rPr>
          <w:rFonts w:asciiTheme="minorHAnsi" w:hAnsiTheme="minorHAnsi" w:cstheme="minorHAnsi"/>
        </w:rPr>
      </w:pPr>
      <w:r w:rsidRPr="003C7CB6">
        <w:rPr>
          <w:rStyle w:val="FootnoteReference"/>
        </w:rPr>
        <w:footnoteRef/>
      </w:r>
      <w:r w:rsidRPr="003C7CB6">
        <w:t xml:space="preserve"> </w:t>
      </w:r>
      <w:r w:rsidR="00D0709E" w:rsidRPr="003C7CB6">
        <w:rPr>
          <w:rFonts w:asciiTheme="minorHAnsi" w:hAnsiTheme="minorHAnsi" w:cstheme="minorHAnsi"/>
        </w:rPr>
        <w:t xml:space="preserve">2025 m. </w:t>
      </w:r>
      <w:r w:rsidR="00E76EDB" w:rsidRPr="003C7CB6">
        <w:rPr>
          <w:rFonts w:asciiTheme="minorHAnsi" w:hAnsiTheme="minorHAnsi" w:cstheme="minorHAnsi"/>
        </w:rPr>
        <w:t xml:space="preserve">kovo 23 d. </w:t>
      </w:r>
      <w:r w:rsidR="00832DB3" w:rsidRPr="003C7CB6">
        <w:rPr>
          <w:rFonts w:asciiTheme="minorHAnsi" w:hAnsiTheme="minorHAnsi" w:cstheme="minorHAnsi"/>
        </w:rPr>
        <w:t>UAB „</w:t>
      </w:r>
      <w:proofErr w:type="spellStart"/>
      <w:r w:rsidR="00832DB3" w:rsidRPr="003C7CB6">
        <w:rPr>
          <w:rFonts w:asciiTheme="minorHAnsi" w:hAnsiTheme="minorHAnsi" w:cstheme="minorHAnsi"/>
        </w:rPr>
        <w:t>Limeta</w:t>
      </w:r>
      <w:proofErr w:type="spellEnd"/>
      <w:r w:rsidR="00832DB3" w:rsidRPr="003C7CB6">
        <w:rPr>
          <w:rFonts w:asciiTheme="minorHAnsi" w:hAnsiTheme="minorHAnsi" w:cstheme="minorHAnsi"/>
        </w:rPr>
        <w:t xml:space="preserve">“ </w:t>
      </w:r>
      <w:r w:rsidR="00E76EDB" w:rsidRPr="003C7CB6">
        <w:rPr>
          <w:rFonts w:asciiTheme="minorHAnsi" w:hAnsiTheme="minorHAnsi" w:cstheme="minorHAnsi"/>
        </w:rPr>
        <w:t>pa</w:t>
      </w:r>
      <w:r w:rsidR="00ED1249">
        <w:rPr>
          <w:rFonts w:asciiTheme="minorHAnsi" w:hAnsiTheme="minorHAnsi" w:cstheme="minorHAnsi"/>
        </w:rPr>
        <w:t>k</w:t>
      </w:r>
      <w:r w:rsidR="00E76EDB" w:rsidRPr="003C7CB6">
        <w:rPr>
          <w:rFonts w:asciiTheme="minorHAnsi" w:hAnsiTheme="minorHAnsi" w:cstheme="minorHAnsi"/>
        </w:rPr>
        <w:t>eitė</w:t>
      </w:r>
      <w:r w:rsidR="00ED1249">
        <w:rPr>
          <w:rFonts w:asciiTheme="minorHAnsi" w:hAnsiTheme="minorHAnsi" w:cstheme="minorHAnsi"/>
        </w:rPr>
        <w:t xml:space="preserve"> pavadinimą</w:t>
      </w:r>
      <w:r w:rsidR="00E76EDB" w:rsidRPr="003C7CB6">
        <w:rPr>
          <w:rFonts w:asciiTheme="minorHAnsi" w:hAnsiTheme="minorHAnsi" w:cstheme="minorHAnsi"/>
        </w:rPr>
        <w:t xml:space="preserve"> </w:t>
      </w:r>
      <w:r w:rsidR="00832DB3" w:rsidRPr="003C7CB6">
        <w:rPr>
          <w:rFonts w:asciiTheme="minorHAnsi" w:hAnsiTheme="minorHAnsi" w:cstheme="minorHAnsi"/>
        </w:rPr>
        <w:t>į UAB „</w:t>
      </w:r>
      <w:proofErr w:type="spellStart"/>
      <w:r w:rsidR="00832DB3" w:rsidRPr="003C7CB6">
        <w:rPr>
          <w:rFonts w:asciiTheme="minorHAnsi" w:hAnsiTheme="minorHAnsi" w:cstheme="minorHAnsi"/>
        </w:rPr>
        <w:t>Asanmeda</w:t>
      </w:r>
      <w:proofErr w:type="spellEnd"/>
      <w:r w:rsidR="00832DB3" w:rsidRPr="003C7CB6">
        <w:rPr>
          <w:rFonts w:asciiTheme="minorHAnsi" w:hAnsiTheme="minorHAnsi" w:cstheme="minorHAnsi"/>
        </w:rPr>
        <w:t>“.</w:t>
      </w:r>
    </w:p>
  </w:footnote>
  <w:footnote w:id="3">
    <w:p w14:paraId="6E42DC6C" w14:textId="056289EE" w:rsidR="00303B2E" w:rsidRPr="003C7CB6" w:rsidRDefault="00303B2E">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0002041F" w:rsidRPr="003C7CB6">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4">
    <w:p w14:paraId="44A39CFB" w14:textId="77777777" w:rsidR="003F5357" w:rsidRDefault="003F5357" w:rsidP="003F535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„Perkančioji organizacija privalo nutraukti pradėtas pirkimo ar projekto konkurso procedūras, jeigu buvo pažeisti šio įstatymo 17 straipsnio 1 dalyje nustatyti principai ir atitinkamos padėties negalima ištaisyti“.</w:t>
      </w:r>
    </w:p>
  </w:footnote>
  <w:footnote w:id="5">
    <w:p w14:paraId="321F3921" w14:textId="77777777" w:rsidR="00C02464" w:rsidRDefault="00C02464" w:rsidP="00C02464">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„&lt;..&gt; Tarptautinių pirkimų atveju negali būti daromi tokie esminiai pirkimo sąlygų pakeitimai, dėl kurių būtų buvę galima leisti dalyvauti kitiems kandidatams, negu iš pradžių atrinktiesiems, arba pirkimo procedūra būtų pritraukusi daugiau dalyvių“.</w:t>
      </w:r>
    </w:p>
  </w:footnote>
  <w:footnote w:id="6">
    <w:p w14:paraId="571CD41B" w14:textId="5252C810" w:rsidR="00FE6187" w:rsidRPr="003C7CB6" w:rsidRDefault="00EE60E1">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00133680" w:rsidRPr="003C7CB6">
        <w:rPr>
          <w:rFonts w:ascii="Calibri" w:hAnsi="Calibri" w:cs="Calibri"/>
        </w:rPr>
        <w:t xml:space="preserve">Komisijos sudėtis pakeista </w:t>
      </w:r>
      <w:r w:rsidR="00251C1E" w:rsidRPr="003C7CB6">
        <w:rPr>
          <w:rFonts w:ascii="Calibri" w:hAnsi="Calibri" w:cs="Calibri"/>
        </w:rPr>
        <w:t xml:space="preserve">2024 m. rugsėjo 24 d. įsakymu Nr. 1(1.2) – 211; </w:t>
      </w:r>
      <w:r w:rsidR="009B2494" w:rsidRPr="003C7CB6">
        <w:rPr>
          <w:rFonts w:ascii="Calibri" w:hAnsi="Calibri" w:cs="Calibri"/>
        </w:rPr>
        <w:t>2025 m. kovo 24 d. įsakymu Nr. 1(1.2) – 8</w:t>
      </w:r>
      <w:r w:rsidR="00305B99" w:rsidRPr="003C7CB6">
        <w:rPr>
          <w:rFonts w:ascii="Calibri" w:hAnsi="Calibri" w:cs="Calibri"/>
        </w:rPr>
        <w:t>5</w:t>
      </w:r>
      <w:r w:rsidR="00251C1E" w:rsidRPr="003C7CB6">
        <w:rPr>
          <w:rFonts w:ascii="Calibri" w:hAnsi="Calibri" w:cs="Calibri"/>
        </w:rPr>
        <w:t>.</w:t>
      </w:r>
    </w:p>
  </w:footnote>
  <w:footnote w:id="7">
    <w:p w14:paraId="3E3981DF" w14:textId="0C999C66" w:rsidR="00EE4455" w:rsidRPr="003C7CB6" w:rsidRDefault="00EE4455" w:rsidP="00AB64F9">
      <w:pPr>
        <w:pStyle w:val="FootnoteText"/>
      </w:pPr>
      <w:r w:rsidRPr="003C7CB6">
        <w:rPr>
          <w:rStyle w:val="FootnoteReference"/>
          <w:rFonts w:ascii="Calibri" w:hAnsi="Calibri" w:cs="Calibri"/>
        </w:rPr>
        <w:footnoteRef/>
      </w:r>
      <w:r w:rsidRPr="003C7CB6">
        <w:rPr>
          <w:rFonts w:ascii="Calibri" w:hAnsi="Calibri" w:cs="Calibri"/>
        </w:rPr>
        <w:t xml:space="preserve"> </w:t>
      </w:r>
      <w:r w:rsidR="004A4FC0" w:rsidRPr="003C7CB6">
        <w:rPr>
          <w:rFonts w:ascii="Calibri" w:hAnsi="Calibri" w:cs="Calibri"/>
        </w:rPr>
        <w:t xml:space="preserve">2024 m. </w:t>
      </w:r>
      <w:r w:rsidR="008879A0" w:rsidRPr="003C7CB6">
        <w:rPr>
          <w:rFonts w:ascii="Calibri" w:hAnsi="Calibri" w:cs="Calibri"/>
        </w:rPr>
        <w:t>lapkričio</w:t>
      </w:r>
      <w:r w:rsidR="001B49EE" w:rsidRPr="003C7CB6">
        <w:rPr>
          <w:rFonts w:ascii="Calibri" w:hAnsi="Calibri" w:cs="Calibri"/>
        </w:rPr>
        <w:t xml:space="preserve"> 5</w:t>
      </w:r>
      <w:r w:rsidR="004A4FC0" w:rsidRPr="003C7CB6">
        <w:rPr>
          <w:rFonts w:ascii="Calibri" w:hAnsi="Calibri" w:cs="Calibri"/>
        </w:rPr>
        <w:t xml:space="preserve"> d.</w:t>
      </w:r>
      <w:r w:rsidR="001B49EE" w:rsidRPr="003C7CB6">
        <w:rPr>
          <w:rFonts w:ascii="Calibri" w:hAnsi="Calibri" w:cs="Calibri"/>
        </w:rPr>
        <w:t xml:space="preserve"> </w:t>
      </w:r>
      <w:r w:rsidR="004A4FC0" w:rsidRPr="003C7CB6">
        <w:rPr>
          <w:rFonts w:ascii="Calibri" w:hAnsi="Calibri" w:cs="Calibri"/>
        </w:rPr>
        <w:t>Komisijos posėdžio protokolas Nr. PER-24-</w:t>
      </w:r>
      <w:r w:rsidR="001B49EE" w:rsidRPr="003C7CB6">
        <w:rPr>
          <w:rFonts w:ascii="Calibri" w:hAnsi="Calibri" w:cs="Calibri"/>
        </w:rPr>
        <w:t>466</w:t>
      </w:r>
      <w:r w:rsidR="004A4FC0" w:rsidRPr="003C7CB6">
        <w:rPr>
          <w:rFonts w:ascii="Calibri" w:hAnsi="Calibri" w:cs="Calibri"/>
        </w:rPr>
        <w:t>(9.2).</w:t>
      </w:r>
    </w:p>
  </w:footnote>
  <w:footnote w:id="8">
    <w:p w14:paraId="16FE000C" w14:textId="77777777" w:rsidR="00112F88" w:rsidRPr="00184B4A" w:rsidRDefault="00112F88" w:rsidP="00112F88">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Buvo: „</w:t>
      </w:r>
      <w:r w:rsidRPr="003C7CB6">
        <w:rPr>
          <w:rFonts w:ascii="Calibri" w:hAnsi="Calibri" w:cs="Calibri"/>
          <w:u w:val="single"/>
        </w:rPr>
        <w:t>&gt;</w:t>
      </w:r>
      <w:r w:rsidRPr="003C7CB6">
        <w:rPr>
          <w:rFonts w:ascii="Calibri" w:hAnsi="Calibri" w:cs="Calibri"/>
        </w:rPr>
        <w:t xml:space="preserve"> 2 000 kadrų arba </w:t>
      </w:r>
      <w:r w:rsidRPr="003C7CB6">
        <w:rPr>
          <w:rFonts w:ascii="Calibri" w:hAnsi="Calibri" w:cs="Calibri"/>
          <w:u w:val="single"/>
        </w:rPr>
        <w:t>&gt;</w:t>
      </w:r>
      <w:r w:rsidRPr="003C7CB6">
        <w:rPr>
          <w:rFonts w:ascii="Calibri" w:hAnsi="Calibri" w:cs="Calibri"/>
        </w:rPr>
        <w:t xml:space="preserve"> 1 GB arba </w:t>
      </w:r>
      <w:r w:rsidRPr="003C7CB6">
        <w:rPr>
          <w:rFonts w:ascii="Calibri" w:hAnsi="Calibri" w:cs="Calibri"/>
          <w:u w:val="single"/>
        </w:rPr>
        <w:t>&gt;</w:t>
      </w:r>
      <w:r w:rsidRPr="003C7CB6">
        <w:rPr>
          <w:rFonts w:ascii="Calibri" w:hAnsi="Calibri" w:cs="Calibri"/>
        </w:rPr>
        <w:t xml:space="preserve"> </w:t>
      </w:r>
      <w:r w:rsidRPr="003C7CB6">
        <w:rPr>
          <w:rFonts w:ascii="Calibri" w:hAnsi="Calibri" w:cs="Calibri"/>
          <w:b/>
          <w:bCs/>
        </w:rPr>
        <w:t>480</w:t>
      </w:r>
      <w:r w:rsidRPr="003C7CB6">
        <w:rPr>
          <w:rFonts w:ascii="Calibri" w:hAnsi="Calibri" w:cs="Calibri"/>
        </w:rPr>
        <w:t xml:space="preserve"> s“; pakeista į „</w:t>
      </w:r>
      <w:r w:rsidRPr="003C7CB6">
        <w:rPr>
          <w:rFonts w:ascii="Calibri" w:hAnsi="Calibri" w:cs="Calibri"/>
          <w:u w:val="single"/>
        </w:rPr>
        <w:t>&gt;</w:t>
      </w:r>
      <w:r w:rsidRPr="003C7CB6">
        <w:rPr>
          <w:rFonts w:ascii="Calibri" w:hAnsi="Calibri" w:cs="Calibri"/>
        </w:rPr>
        <w:t xml:space="preserve"> 2 000 kadrų arba </w:t>
      </w:r>
      <w:r w:rsidRPr="003C7CB6">
        <w:rPr>
          <w:rFonts w:ascii="Calibri" w:hAnsi="Calibri" w:cs="Calibri"/>
          <w:u w:val="single"/>
        </w:rPr>
        <w:t>&gt;</w:t>
      </w:r>
      <w:r w:rsidRPr="003C7CB6">
        <w:rPr>
          <w:rFonts w:ascii="Calibri" w:hAnsi="Calibri" w:cs="Calibri"/>
        </w:rPr>
        <w:t xml:space="preserve"> 1 GB arba </w:t>
      </w:r>
      <w:r w:rsidRPr="003C7CB6">
        <w:rPr>
          <w:rFonts w:ascii="Calibri" w:hAnsi="Calibri" w:cs="Calibri"/>
          <w:u w:val="single"/>
        </w:rPr>
        <w:t>&gt;</w:t>
      </w:r>
      <w:r w:rsidRPr="003C7CB6">
        <w:rPr>
          <w:rFonts w:ascii="Calibri" w:hAnsi="Calibri" w:cs="Calibri"/>
        </w:rPr>
        <w:t xml:space="preserve"> </w:t>
      </w:r>
      <w:r w:rsidRPr="003C7CB6">
        <w:rPr>
          <w:rFonts w:ascii="Calibri" w:hAnsi="Calibri" w:cs="Calibri"/>
          <w:b/>
          <w:bCs/>
        </w:rPr>
        <w:t>300</w:t>
      </w:r>
      <w:r w:rsidRPr="001665B4">
        <w:rPr>
          <w:rFonts w:ascii="Calibri" w:hAnsi="Calibri" w:cs="Calibri"/>
        </w:rPr>
        <w:t>“</w:t>
      </w:r>
      <w:r w:rsidRPr="00184B4A">
        <w:rPr>
          <w:rFonts w:ascii="Calibri" w:hAnsi="Calibri" w:cs="Calibri"/>
        </w:rPr>
        <w:t>.</w:t>
      </w:r>
    </w:p>
  </w:footnote>
  <w:footnote w:id="9">
    <w:p w14:paraId="2FBF5FA6" w14:textId="6CD990DA" w:rsidR="00A063F5" w:rsidRPr="003C7CB6" w:rsidRDefault="00A063F5">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004208D7" w:rsidRPr="003C7CB6">
        <w:rPr>
          <w:rFonts w:asciiTheme="minorHAnsi" w:hAnsiTheme="minorHAnsi" w:cstheme="minorHAnsi"/>
        </w:rPr>
        <w:t xml:space="preserve">2024 m. spalio 25 d. tiekėjo prašymas (CVP IS pranešimo Nr. </w:t>
      </w:r>
      <w:r w:rsidR="00967490" w:rsidRPr="003C7CB6">
        <w:rPr>
          <w:rFonts w:asciiTheme="minorHAnsi" w:hAnsiTheme="minorHAnsi" w:cstheme="minorHAnsi"/>
        </w:rPr>
        <w:t>12950139): „</w:t>
      </w:r>
      <w:r w:rsidR="00675D71" w:rsidRPr="003C7CB6">
        <w:rPr>
          <w:rFonts w:asciiTheme="minorHAnsi" w:hAnsiTheme="minorHAnsi" w:cstheme="minorHAnsi"/>
        </w:rPr>
        <w:t xml:space="preserve">Šiuo metu </w:t>
      </w:r>
      <w:r w:rsidR="00A240FE" w:rsidRPr="003C7CB6">
        <w:rPr>
          <w:rFonts w:asciiTheme="minorHAnsi" w:hAnsiTheme="minorHAnsi" w:cstheme="minorHAnsi"/>
        </w:rPr>
        <w:t xml:space="preserve">trečia alternatyva leidžiama 480 s tai yra 8 minutės. Gali būti ir </w:t>
      </w:r>
      <w:r w:rsidR="008F7619" w:rsidRPr="003C7CB6">
        <w:rPr>
          <w:rFonts w:asciiTheme="minorHAnsi" w:hAnsiTheme="minorHAnsi" w:cstheme="minorHAnsi"/>
        </w:rPr>
        <w:t>300 s (6 min.), 2 min. skirtumas labai nedidelis ir neįtakoja ekonominio naudingumo. Perdavus į archyvą</w:t>
      </w:r>
      <w:r w:rsidR="005C24A2" w:rsidRPr="003C7CB6">
        <w:rPr>
          <w:rFonts w:asciiTheme="minorHAnsi" w:hAnsiTheme="minorHAnsi" w:cstheme="minorHAnsi"/>
        </w:rPr>
        <w:t>, duomenys gali būti gaunami daug greičiau. Prašome pakeisti vieną iš 8 punkte</w:t>
      </w:r>
      <w:r w:rsidR="006E3587" w:rsidRPr="003C7CB6">
        <w:rPr>
          <w:rFonts w:asciiTheme="minorHAnsi" w:hAnsiTheme="minorHAnsi" w:cstheme="minorHAnsi"/>
        </w:rPr>
        <w:t xml:space="preserve"> reikalaujamų reikšmių vietoj „</w:t>
      </w:r>
      <w:r w:rsidR="00D14313" w:rsidRPr="003C7CB6">
        <w:rPr>
          <w:rFonts w:ascii="Calibri" w:hAnsi="Calibri" w:cs="Calibri"/>
          <w:u w:val="single"/>
        </w:rPr>
        <w:t>&gt;</w:t>
      </w:r>
      <w:r w:rsidR="006E3587" w:rsidRPr="003C7CB6">
        <w:rPr>
          <w:rFonts w:asciiTheme="minorHAnsi" w:hAnsiTheme="minorHAnsi" w:cstheme="minorHAnsi"/>
        </w:rPr>
        <w:t>480 s“ nurodyti „</w:t>
      </w:r>
      <w:r w:rsidR="00D14313" w:rsidRPr="003C7CB6">
        <w:rPr>
          <w:rFonts w:ascii="Calibri" w:hAnsi="Calibri" w:cs="Calibri"/>
          <w:u w:val="single"/>
        </w:rPr>
        <w:t>&gt;</w:t>
      </w:r>
      <w:r w:rsidR="006E3587" w:rsidRPr="003C7CB6">
        <w:rPr>
          <w:rFonts w:asciiTheme="minorHAnsi" w:hAnsiTheme="minorHAnsi" w:cstheme="minorHAnsi"/>
        </w:rPr>
        <w:t>300s“</w:t>
      </w:r>
      <w:r w:rsidR="00967490" w:rsidRPr="003C7CB6">
        <w:rPr>
          <w:rFonts w:asciiTheme="minorHAnsi" w:hAnsiTheme="minorHAnsi" w:cstheme="minorHAnsi"/>
        </w:rPr>
        <w:t>“.</w:t>
      </w:r>
    </w:p>
  </w:footnote>
  <w:footnote w:id="10">
    <w:p w14:paraId="0D372495" w14:textId="584238E6" w:rsidR="001D2466" w:rsidRPr="003C7CB6" w:rsidRDefault="001D2466" w:rsidP="001D2466">
      <w:pPr>
        <w:pStyle w:val="ListParagraph"/>
        <w:ind w:left="0"/>
        <w:rPr>
          <w:rFonts w:ascii="Calibri" w:hAnsi="Calibri" w:cs="Calibri"/>
          <w:sz w:val="20"/>
        </w:rPr>
      </w:pPr>
      <w:r w:rsidRPr="003C7CB6">
        <w:rPr>
          <w:rStyle w:val="FootnoteReference"/>
          <w:rFonts w:ascii="Calibri" w:hAnsi="Calibri" w:cs="Calibri"/>
          <w:sz w:val="20"/>
        </w:rPr>
        <w:footnoteRef/>
      </w:r>
      <w:r w:rsidRPr="003C7CB6">
        <w:rPr>
          <w:rFonts w:ascii="Calibri" w:hAnsi="Calibri" w:cs="Calibri"/>
          <w:sz w:val="20"/>
        </w:rPr>
        <w:t xml:space="preserve"> </w:t>
      </w:r>
      <w:r w:rsidRPr="003C7CB6">
        <w:rPr>
          <w:rFonts w:ascii="Calibri" w:hAnsi="Calibri" w:cs="Calibri"/>
          <w:sz w:val="20"/>
        </w:rPr>
        <w:t xml:space="preserve">Buvo: </w:t>
      </w:r>
      <w:r w:rsidR="00184B4A">
        <w:rPr>
          <w:rFonts w:ascii="Calibri" w:hAnsi="Calibri" w:cs="Calibri"/>
          <w:sz w:val="20"/>
        </w:rPr>
        <w:t>„</w:t>
      </w:r>
      <w:r w:rsidRPr="003C7CB6">
        <w:rPr>
          <w:rFonts w:ascii="Calibri" w:hAnsi="Calibri" w:cs="Calibri"/>
          <w:sz w:val="20"/>
        </w:rPr>
        <w:t>3.</w:t>
      </w:r>
      <w:r w:rsidR="00184B4A">
        <w:rPr>
          <w:rFonts w:ascii="Calibri" w:hAnsi="Calibri" w:cs="Calibri"/>
          <w:sz w:val="20"/>
        </w:rPr>
        <w:t xml:space="preserve"> </w:t>
      </w:r>
      <w:r w:rsidRPr="003C7CB6">
        <w:rPr>
          <w:rFonts w:ascii="Calibri" w:hAnsi="Calibri" w:cs="Calibri"/>
          <w:sz w:val="20"/>
        </w:rPr>
        <w:t xml:space="preserve">Automatinis </w:t>
      </w:r>
      <w:r w:rsidRPr="003C7CB6">
        <w:rPr>
          <w:rFonts w:ascii="Calibri" w:hAnsi="Calibri" w:cs="Calibri"/>
          <w:b/>
          <w:bCs/>
          <w:sz w:val="20"/>
        </w:rPr>
        <w:t>mėginio pozicionavimas ir kampo nustatymas</w:t>
      </w:r>
      <w:r w:rsidRPr="003C7CB6">
        <w:rPr>
          <w:rFonts w:ascii="Calibri" w:hAnsi="Calibri" w:cs="Calibri"/>
          <w:sz w:val="20"/>
        </w:rPr>
        <w:t xml:space="preserve"> spalvinio </w:t>
      </w:r>
      <w:proofErr w:type="spellStart"/>
      <w:r w:rsidRPr="003C7CB6">
        <w:rPr>
          <w:rFonts w:ascii="Calibri" w:hAnsi="Calibri" w:cs="Calibri"/>
          <w:sz w:val="20"/>
        </w:rPr>
        <w:t>doplerio</w:t>
      </w:r>
      <w:proofErr w:type="spellEnd"/>
      <w:r w:rsidRPr="003C7CB6">
        <w:rPr>
          <w:rFonts w:ascii="Calibri" w:hAnsi="Calibri" w:cs="Calibri"/>
          <w:sz w:val="20"/>
        </w:rPr>
        <w:t xml:space="preserve"> režime;</w:t>
      </w:r>
    </w:p>
    <w:p w14:paraId="17831025" w14:textId="16460078" w:rsidR="001D2466" w:rsidRPr="003C7CB6" w:rsidRDefault="001D2466" w:rsidP="001D2466">
      <w:pPr>
        <w:tabs>
          <w:tab w:val="left" w:pos="314"/>
          <w:tab w:val="left" w:pos="467"/>
          <w:tab w:val="left" w:pos="868"/>
          <w:tab w:val="left" w:pos="1151"/>
          <w:tab w:val="left" w:pos="1451"/>
        </w:tabs>
        <w:suppressAutoHyphens/>
        <w:ind w:firstLine="31"/>
        <w:textAlignment w:val="baseline"/>
        <w:rPr>
          <w:rFonts w:ascii="Calibri" w:hAnsi="Calibri" w:cs="Calibri"/>
          <w:sz w:val="20"/>
        </w:rPr>
      </w:pPr>
      <w:r w:rsidRPr="003C7CB6">
        <w:rPr>
          <w:rFonts w:ascii="Calibri" w:hAnsi="Calibri" w:cs="Calibri"/>
          <w:sz w:val="20"/>
        </w:rPr>
        <w:t xml:space="preserve">4. Automatinis </w:t>
      </w:r>
      <w:r w:rsidRPr="003C7CB6">
        <w:rPr>
          <w:rFonts w:ascii="Calibri" w:hAnsi="Calibri" w:cs="Calibri"/>
          <w:b/>
          <w:bCs/>
          <w:sz w:val="20"/>
        </w:rPr>
        <w:t>mėginio dydžio ir kampo nustatymas</w:t>
      </w:r>
      <w:r w:rsidRPr="003C7CB6">
        <w:rPr>
          <w:rFonts w:ascii="Calibri" w:hAnsi="Calibri" w:cs="Calibri"/>
          <w:sz w:val="20"/>
        </w:rPr>
        <w:t xml:space="preserve"> spektrinio </w:t>
      </w:r>
      <w:proofErr w:type="spellStart"/>
      <w:r w:rsidRPr="003C7CB6">
        <w:rPr>
          <w:rFonts w:ascii="Calibri" w:hAnsi="Calibri" w:cs="Calibri"/>
          <w:sz w:val="20"/>
        </w:rPr>
        <w:t>doplerio</w:t>
      </w:r>
      <w:proofErr w:type="spellEnd"/>
      <w:r w:rsidRPr="003C7CB6">
        <w:rPr>
          <w:rFonts w:ascii="Calibri" w:hAnsi="Calibri" w:cs="Calibri"/>
          <w:sz w:val="20"/>
        </w:rPr>
        <w:t xml:space="preserve"> režime;</w:t>
      </w:r>
      <w:r w:rsidR="00184B4A">
        <w:rPr>
          <w:rFonts w:ascii="Calibri" w:hAnsi="Calibri" w:cs="Calibri"/>
          <w:sz w:val="20"/>
        </w:rPr>
        <w:t>“</w:t>
      </w:r>
      <w:r w:rsidRPr="003C7CB6">
        <w:rPr>
          <w:rFonts w:ascii="Calibri" w:hAnsi="Calibri" w:cs="Calibri"/>
          <w:sz w:val="20"/>
        </w:rPr>
        <w:t xml:space="preserve"> pakeista į „3. Automatinis </w:t>
      </w:r>
      <w:r w:rsidRPr="003C7CB6">
        <w:rPr>
          <w:rFonts w:ascii="Calibri" w:hAnsi="Calibri" w:cs="Calibri"/>
          <w:b/>
          <w:bCs/>
          <w:sz w:val="20"/>
        </w:rPr>
        <w:t>tyrimų optimizavimas</w:t>
      </w:r>
      <w:r w:rsidRPr="003C7CB6">
        <w:rPr>
          <w:rFonts w:ascii="Calibri" w:hAnsi="Calibri" w:cs="Calibri"/>
          <w:sz w:val="20"/>
        </w:rPr>
        <w:t xml:space="preserve"> spalvinio </w:t>
      </w:r>
      <w:proofErr w:type="spellStart"/>
      <w:r w:rsidRPr="003C7CB6">
        <w:rPr>
          <w:rFonts w:ascii="Calibri" w:hAnsi="Calibri" w:cs="Calibri"/>
          <w:sz w:val="20"/>
        </w:rPr>
        <w:t>doplerio</w:t>
      </w:r>
      <w:proofErr w:type="spellEnd"/>
      <w:r w:rsidRPr="003C7CB6">
        <w:rPr>
          <w:rFonts w:ascii="Calibri" w:hAnsi="Calibri" w:cs="Calibri"/>
          <w:sz w:val="20"/>
        </w:rPr>
        <w:t xml:space="preserve"> režime; 4.</w:t>
      </w:r>
      <w:r w:rsidR="00184B4A">
        <w:rPr>
          <w:rFonts w:ascii="Calibri" w:hAnsi="Calibri" w:cs="Calibri"/>
          <w:sz w:val="20"/>
        </w:rPr>
        <w:t xml:space="preserve"> </w:t>
      </w:r>
      <w:r w:rsidRPr="003C7CB6">
        <w:rPr>
          <w:rFonts w:ascii="Calibri" w:hAnsi="Calibri" w:cs="Calibri"/>
          <w:sz w:val="20"/>
        </w:rPr>
        <w:t xml:space="preserve">Automatinis </w:t>
      </w:r>
      <w:r w:rsidRPr="003C7CB6">
        <w:rPr>
          <w:rFonts w:ascii="Calibri" w:hAnsi="Calibri" w:cs="Calibri"/>
          <w:b/>
          <w:bCs/>
          <w:sz w:val="20"/>
        </w:rPr>
        <w:t>tyrimų optimizavimas</w:t>
      </w:r>
      <w:r w:rsidRPr="003C7CB6">
        <w:rPr>
          <w:rFonts w:ascii="Calibri" w:hAnsi="Calibri" w:cs="Calibri"/>
          <w:sz w:val="20"/>
        </w:rPr>
        <w:t xml:space="preserve"> spektrinio </w:t>
      </w:r>
      <w:proofErr w:type="spellStart"/>
      <w:r w:rsidRPr="003C7CB6">
        <w:rPr>
          <w:rFonts w:ascii="Calibri" w:hAnsi="Calibri" w:cs="Calibri"/>
          <w:sz w:val="20"/>
        </w:rPr>
        <w:t>doplerio</w:t>
      </w:r>
      <w:proofErr w:type="spellEnd"/>
      <w:r w:rsidRPr="003C7CB6">
        <w:rPr>
          <w:rFonts w:ascii="Calibri" w:hAnsi="Calibri" w:cs="Calibri"/>
          <w:sz w:val="20"/>
        </w:rPr>
        <w:t xml:space="preserve"> režime“.</w:t>
      </w:r>
    </w:p>
  </w:footnote>
  <w:footnote w:id="11">
    <w:p w14:paraId="72A630AB" w14:textId="1B442553" w:rsidR="00192A1E" w:rsidRPr="003C7CB6" w:rsidRDefault="00192A1E">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008650DB" w:rsidRPr="003C7CB6">
        <w:rPr>
          <w:rFonts w:asciiTheme="minorHAnsi" w:hAnsiTheme="minorHAnsi" w:cstheme="minorHAnsi"/>
        </w:rPr>
        <w:t xml:space="preserve">2024 m. spalio 25 d. pateikta pretenzija (CVP IS pranešimo Nr. </w:t>
      </w:r>
      <w:r w:rsidR="003A3B8B" w:rsidRPr="003C7CB6">
        <w:rPr>
          <w:rFonts w:asciiTheme="minorHAnsi" w:hAnsiTheme="minorHAnsi" w:cstheme="minorHAnsi"/>
        </w:rPr>
        <w:t>12949425).</w:t>
      </w:r>
    </w:p>
  </w:footnote>
  <w:footnote w:id="12">
    <w:p w14:paraId="0C4599E7" w14:textId="77777777" w:rsidR="001D2466" w:rsidRPr="003C7CB6" w:rsidRDefault="001D2466" w:rsidP="001D2466">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Buvo: „</w:t>
      </w:r>
      <w:r w:rsidRPr="003C7CB6">
        <w:rPr>
          <w:rFonts w:asciiTheme="minorHAnsi" w:hAnsiTheme="minorHAnsi" w:cstheme="minorHAnsi"/>
          <w:iCs/>
        </w:rPr>
        <w:t xml:space="preserve">Automatinio tyrimo eigos protokolavimo </w:t>
      </w:r>
      <w:r w:rsidRPr="003C7CB6">
        <w:rPr>
          <w:rFonts w:asciiTheme="minorHAnsi" w:hAnsiTheme="minorHAnsi" w:cstheme="minorHAnsi"/>
        </w:rPr>
        <w:t xml:space="preserve">pakopomis </w:t>
      </w:r>
      <w:r w:rsidRPr="003C7CB6">
        <w:rPr>
          <w:rFonts w:asciiTheme="minorHAnsi" w:hAnsiTheme="minorHAnsi" w:cstheme="minorHAnsi"/>
          <w:iCs/>
        </w:rPr>
        <w:t>funkcija</w:t>
      </w:r>
      <w:r w:rsidRPr="003C7CB6">
        <w:rPr>
          <w:rFonts w:asciiTheme="minorHAnsi" w:hAnsiTheme="minorHAnsi" w:cstheme="minorHAnsi"/>
        </w:rPr>
        <w:t>, pagreitinanti tyrimo eigą ir dokumentavimą, su sekančiomis funkcijomis:“; pakeista į „</w:t>
      </w:r>
      <w:r w:rsidRPr="003C7CB6">
        <w:rPr>
          <w:rFonts w:asciiTheme="minorHAnsi" w:hAnsiTheme="minorHAnsi" w:cstheme="minorHAnsi"/>
          <w:iCs/>
        </w:rPr>
        <w:t xml:space="preserve">Automatinio tyrimo eigos protokolavimo funkcija“. </w:t>
      </w:r>
    </w:p>
  </w:footnote>
  <w:footnote w:id="13">
    <w:p w14:paraId="5747343E" w14:textId="4524655D" w:rsidR="001D2466" w:rsidRPr="003C7CB6" w:rsidRDefault="001D2466" w:rsidP="001D2466">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 xml:space="preserve">Buvo: „Dažnio diapazonas nuo  ≤ 4 iki ≥ </w:t>
      </w:r>
      <w:r w:rsidRPr="003C7CB6">
        <w:rPr>
          <w:rFonts w:asciiTheme="minorHAnsi" w:hAnsiTheme="minorHAnsi" w:cstheme="minorHAnsi"/>
          <w:b/>
          <w:bCs/>
        </w:rPr>
        <w:t>17 MHz</w:t>
      </w:r>
      <w:r w:rsidRPr="003C7CB6">
        <w:rPr>
          <w:rFonts w:asciiTheme="minorHAnsi" w:hAnsiTheme="minorHAnsi" w:cstheme="minorHAnsi"/>
        </w:rPr>
        <w:t xml:space="preserve">“; pakeista į „Dažnio diapazonas nuo ≤ 4 iki ≥ </w:t>
      </w:r>
      <w:r w:rsidRPr="003C7CB6">
        <w:rPr>
          <w:rFonts w:asciiTheme="minorHAnsi" w:hAnsiTheme="minorHAnsi" w:cstheme="minorHAnsi"/>
          <w:b/>
          <w:bCs/>
        </w:rPr>
        <w:t>15,1</w:t>
      </w:r>
      <w:r w:rsidRPr="003C7CB6">
        <w:rPr>
          <w:rFonts w:asciiTheme="minorHAnsi" w:hAnsiTheme="minorHAnsi" w:cstheme="minorHAnsi"/>
        </w:rPr>
        <w:t xml:space="preserve"> </w:t>
      </w:r>
      <w:r w:rsidRPr="003C7CB6">
        <w:rPr>
          <w:rFonts w:asciiTheme="minorHAnsi" w:hAnsiTheme="minorHAnsi" w:cstheme="minorHAnsi"/>
          <w:b/>
          <w:bCs/>
        </w:rPr>
        <w:t>MHz</w:t>
      </w:r>
      <w:r w:rsidRPr="005C1798">
        <w:rPr>
          <w:rFonts w:asciiTheme="minorHAnsi" w:hAnsiTheme="minorHAnsi" w:cstheme="minorHAnsi"/>
        </w:rPr>
        <w:t>“.</w:t>
      </w:r>
    </w:p>
  </w:footnote>
  <w:footnote w:id="14">
    <w:p w14:paraId="4B1D4535" w14:textId="77777777" w:rsidR="001D2466" w:rsidRPr="003C7CB6" w:rsidRDefault="001D2466" w:rsidP="001D2466">
      <w:pPr>
        <w:rPr>
          <w:rFonts w:ascii="Trebuchet MS" w:hAnsi="Trebuchet MS"/>
          <w:color w:val="FF0000"/>
          <w:sz w:val="22"/>
          <w:szCs w:val="22"/>
        </w:rPr>
      </w:pPr>
      <w:r w:rsidRPr="003C7CB6">
        <w:rPr>
          <w:rStyle w:val="FootnoteReference"/>
          <w:rFonts w:asciiTheme="minorHAnsi" w:hAnsiTheme="minorHAnsi" w:cstheme="minorHAnsi"/>
          <w:sz w:val="20"/>
        </w:rPr>
        <w:footnoteRef/>
      </w:r>
      <w:r w:rsidRPr="003C7CB6">
        <w:rPr>
          <w:rFonts w:asciiTheme="minorHAnsi" w:hAnsiTheme="minorHAnsi" w:cstheme="minorHAnsi"/>
          <w:sz w:val="20"/>
        </w:rPr>
        <w:t xml:space="preserve"> </w:t>
      </w:r>
      <w:r w:rsidRPr="003C7CB6">
        <w:rPr>
          <w:rFonts w:asciiTheme="minorHAnsi" w:hAnsiTheme="minorHAnsi" w:cstheme="minorHAnsi"/>
          <w:sz w:val="20"/>
        </w:rPr>
        <w:t xml:space="preserve">Buvo: „Dažnio diapazonas nuo≤ 3 iki ≥ </w:t>
      </w:r>
      <w:r w:rsidRPr="003C7CB6">
        <w:rPr>
          <w:rFonts w:asciiTheme="minorHAnsi" w:hAnsiTheme="minorHAnsi" w:cstheme="minorHAnsi"/>
          <w:b/>
          <w:bCs/>
          <w:sz w:val="20"/>
        </w:rPr>
        <w:t>10 MHz</w:t>
      </w:r>
      <w:r w:rsidRPr="003C7CB6">
        <w:rPr>
          <w:rFonts w:asciiTheme="minorHAnsi" w:hAnsiTheme="minorHAnsi" w:cstheme="minorHAnsi"/>
          <w:sz w:val="20"/>
        </w:rPr>
        <w:t xml:space="preserve">“; pakeista į „Dažnio diapazonas nuo ≤ 3 iki ≥ </w:t>
      </w:r>
      <w:r w:rsidRPr="003C7CB6">
        <w:rPr>
          <w:rFonts w:asciiTheme="minorHAnsi" w:hAnsiTheme="minorHAnsi" w:cstheme="minorHAnsi"/>
          <w:b/>
          <w:bCs/>
          <w:sz w:val="20"/>
        </w:rPr>
        <w:t>9,9, MHz</w:t>
      </w:r>
      <w:r w:rsidRPr="00510D0B">
        <w:rPr>
          <w:rFonts w:asciiTheme="minorHAnsi" w:hAnsiTheme="minorHAnsi" w:cstheme="minorHAnsi"/>
          <w:sz w:val="20"/>
        </w:rPr>
        <w:t>“.</w:t>
      </w:r>
      <w:r w:rsidRPr="003C7CB6">
        <w:rPr>
          <w:rFonts w:ascii="Trebuchet MS" w:hAnsi="Trebuchet MS"/>
          <w:sz w:val="22"/>
          <w:szCs w:val="22"/>
        </w:rPr>
        <w:t xml:space="preserve"> </w:t>
      </w:r>
    </w:p>
  </w:footnote>
  <w:footnote w:id="15">
    <w:p w14:paraId="1322DA83" w14:textId="5C55D846" w:rsidR="00125930" w:rsidRPr="003C7CB6" w:rsidRDefault="00125930">
      <w:pPr>
        <w:pStyle w:val="FootnoteText"/>
      </w:pPr>
      <w:r w:rsidRPr="003C7CB6">
        <w:rPr>
          <w:rStyle w:val="FootnoteReference"/>
        </w:rPr>
        <w:footnoteRef/>
      </w:r>
      <w:r w:rsidRPr="003C7CB6">
        <w:t xml:space="preserve"> </w:t>
      </w:r>
      <w:r w:rsidR="007C21DF" w:rsidRPr="003C7CB6">
        <w:rPr>
          <w:rFonts w:asciiTheme="minorHAnsi" w:hAnsiTheme="minorHAnsi" w:cstheme="minorHAnsi"/>
        </w:rPr>
        <w:t xml:space="preserve">2024 m. spalio 25 d. tiekėjo prašymas (CVP IS pranešimo Nr. 12950139): </w:t>
      </w:r>
      <w:r w:rsidR="00827A9B" w:rsidRPr="003C7CB6">
        <w:rPr>
          <w:rFonts w:asciiTheme="minorHAnsi" w:hAnsiTheme="minorHAnsi" w:cstheme="minorHAnsi"/>
        </w:rPr>
        <w:t>„Rinkoje siūlomi įvairūs davikliai</w:t>
      </w:r>
      <w:r w:rsidR="00D30FAC" w:rsidRPr="003C7CB6">
        <w:rPr>
          <w:rFonts w:asciiTheme="minorHAnsi" w:hAnsiTheme="minorHAnsi" w:cstheme="minorHAnsi"/>
        </w:rPr>
        <w:t>, tačiau jų dažniai minimaliai netenkina reikalavimų. Todėl prašome pakeisti 15.2</w:t>
      </w:r>
      <w:r w:rsidR="009A49F2" w:rsidRPr="003C7CB6">
        <w:rPr>
          <w:rFonts w:asciiTheme="minorHAnsi" w:hAnsiTheme="minorHAnsi" w:cstheme="minorHAnsi"/>
        </w:rPr>
        <w:t xml:space="preserve"> punkte linijinio daviklio dažnio diapazoną į nuo ≤ 4 iki ≥ 15,1 MHz, o 15.3 punkte </w:t>
      </w:r>
      <w:r w:rsidR="003C3568" w:rsidRPr="003C7CB6">
        <w:rPr>
          <w:rFonts w:asciiTheme="minorHAnsi" w:hAnsiTheme="minorHAnsi" w:cstheme="minorHAnsi"/>
        </w:rPr>
        <w:t>–</w:t>
      </w:r>
      <w:r w:rsidR="009A49F2" w:rsidRPr="003C7CB6">
        <w:rPr>
          <w:rFonts w:asciiTheme="minorHAnsi" w:hAnsiTheme="minorHAnsi" w:cstheme="minorHAnsi"/>
        </w:rPr>
        <w:t xml:space="preserve"> </w:t>
      </w:r>
      <w:proofErr w:type="spellStart"/>
      <w:r w:rsidR="003C3568" w:rsidRPr="003C7CB6">
        <w:rPr>
          <w:rFonts w:asciiTheme="minorHAnsi" w:hAnsiTheme="minorHAnsi" w:cstheme="minorHAnsi"/>
        </w:rPr>
        <w:t>endokavitalinio</w:t>
      </w:r>
      <w:proofErr w:type="spellEnd"/>
      <w:r w:rsidR="003C3568" w:rsidRPr="003C7CB6">
        <w:rPr>
          <w:rFonts w:asciiTheme="minorHAnsi" w:hAnsiTheme="minorHAnsi" w:cstheme="minorHAnsi"/>
        </w:rPr>
        <w:t xml:space="preserve"> daviklio dažnio diapazoną nuo ≤ 3 iki ≥ 9,9, MHz“.</w:t>
      </w:r>
    </w:p>
  </w:footnote>
  <w:footnote w:id="16">
    <w:p w14:paraId="765A80EB" w14:textId="77777777" w:rsidR="00AA0B75" w:rsidRPr="003C7CB6" w:rsidRDefault="00AA0B75" w:rsidP="00AA0B75">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2025 m. gegužės 12 d. raštu Nr. 4S-584.</w:t>
      </w:r>
    </w:p>
  </w:footnote>
  <w:footnote w:id="17">
    <w:p w14:paraId="0BA7A80F" w14:textId="77777777" w:rsidR="00C64C0C" w:rsidRPr="003C7CB6" w:rsidRDefault="00C64C0C" w:rsidP="00C64C0C">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2025 m. gegužės 27 d. raštu Nr. S(E)-1310.</w:t>
      </w:r>
    </w:p>
  </w:footnote>
  <w:footnote w:id="18">
    <w:p w14:paraId="45A14D6E" w14:textId="72752B4D" w:rsidR="00BF43BD" w:rsidRPr="003C7CB6" w:rsidRDefault="00C64C0C" w:rsidP="00BF43BD">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 xml:space="preserve">„&lt;...&gt; </w:t>
      </w:r>
      <w:r w:rsidR="003942C7" w:rsidRPr="003C7CB6">
        <w:rPr>
          <w:rFonts w:ascii="Calibri" w:hAnsi="Calibri" w:cs="Calibri"/>
        </w:rPr>
        <w:t xml:space="preserve"> </w:t>
      </w:r>
      <w:r w:rsidR="00BF43BD" w:rsidRPr="003C7CB6">
        <w:rPr>
          <w:rFonts w:ascii="Calibri" w:hAnsi="Calibri" w:cs="Calibri"/>
        </w:rPr>
        <w:t>D</w:t>
      </w:r>
      <w:r w:rsidR="000F2D03" w:rsidRPr="003C7CB6">
        <w:rPr>
          <w:rFonts w:ascii="Calibri" w:hAnsi="Calibri" w:cs="Calibri"/>
        </w:rPr>
        <w:t>ė</w:t>
      </w:r>
      <w:r w:rsidR="00BF43BD" w:rsidRPr="003C7CB6">
        <w:rPr>
          <w:rFonts w:ascii="Calibri" w:hAnsi="Calibri" w:cs="Calibri"/>
        </w:rPr>
        <w:t>l 8 punkto pakeitimo (kadr</w:t>
      </w:r>
      <w:r w:rsidR="000F2D03" w:rsidRPr="003C7CB6">
        <w:rPr>
          <w:rFonts w:ascii="Calibri" w:hAnsi="Calibri" w:cs="Calibri"/>
        </w:rPr>
        <w:t>ų</w:t>
      </w:r>
      <w:r w:rsidR="00BF43BD" w:rsidRPr="003C7CB6">
        <w:rPr>
          <w:rFonts w:ascii="Calibri" w:hAnsi="Calibri" w:cs="Calibri"/>
        </w:rPr>
        <w:t xml:space="preserve"> juostos atminties reikalavimo suma</w:t>
      </w:r>
      <w:r w:rsidR="000F2D03" w:rsidRPr="003C7CB6">
        <w:rPr>
          <w:rFonts w:ascii="Calibri" w:hAnsi="Calibri" w:cs="Calibri"/>
        </w:rPr>
        <w:t>ž</w:t>
      </w:r>
      <w:r w:rsidR="00BF43BD" w:rsidRPr="003C7CB6">
        <w:rPr>
          <w:rFonts w:ascii="Calibri" w:hAnsi="Calibri" w:cs="Calibri"/>
        </w:rPr>
        <w:t>inimo nuo 480 s iki 300 s): pakeitimas nesugrie</w:t>
      </w:r>
      <w:r w:rsidR="000F2D03" w:rsidRPr="003C7CB6">
        <w:rPr>
          <w:rFonts w:ascii="Calibri" w:hAnsi="Calibri" w:cs="Calibri"/>
        </w:rPr>
        <w:t>ž</w:t>
      </w:r>
      <w:r w:rsidR="00BF43BD" w:rsidRPr="003C7CB6">
        <w:rPr>
          <w:rFonts w:ascii="Calibri" w:hAnsi="Calibri" w:cs="Calibri"/>
        </w:rPr>
        <w:t>tino reikalavimo, prie</w:t>
      </w:r>
      <w:r w:rsidR="000F2D03" w:rsidRPr="003C7CB6">
        <w:rPr>
          <w:rFonts w:ascii="Calibri" w:hAnsi="Calibri" w:cs="Calibri"/>
        </w:rPr>
        <w:t>š</w:t>
      </w:r>
      <w:r w:rsidR="00BF43BD" w:rsidRPr="003C7CB6">
        <w:rPr>
          <w:rFonts w:ascii="Calibri" w:hAnsi="Calibri" w:cs="Calibri"/>
        </w:rPr>
        <w:t>ingai - suma</w:t>
      </w:r>
      <w:r w:rsidR="000F2D03" w:rsidRPr="003C7CB6">
        <w:rPr>
          <w:rFonts w:ascii="Calibri" w:hAnsi="Calibri" w:cs="Calibri"/>
        </w:rPr>
        <w:t>ž</w:t>
      </w:r>
      <w:r w:rsidR="00BF43BD" w:rsidRPr="003C7CB6">
        <w:rPr>
          <w:rFonts w:ascii="Calibri" w:hAnsi="Calibri" w:cs="Calibri"/>
        </w:rPr>
        <w:t>ino minimali</w:t>
      </w:r>
      <w:r w:rsidR="000F2D03" w:rsidRPr="003C7CB6">
        <w:rPr>
          <w:rFonts w:ascii="Calibri" w:hAnsi="Calibri" w:cs="Calibri"/>
        </w:rPr>
        <w:t>ą</w:t>
      </w:r>
      <w:r w:rsidR="00BF43BD" w:rsidRPr="003C7CB6">
        <w:rPr>
          <w:rFonts w:ascii="Calibri" w:hAnsi="Calibri" w:cs="Calibri"/>
        </w:rPr>
        <w:t xml:space="preserve"> rib</w:t>
      </w:r>
      <w:r w:rsidR="000F2D03" w:rsidRPr="003C7CB6">
        <w:rPr>
          <w:rFonts w:ascii="Calibri" w:hAnsi="Calibri" w:cs="Calibri"/>
        </w:rPr>
        <w:t>ą</w:t>
      </w:r>
      <w:r w:rsidR="00BF43BD" w:rsidRPr="003C7CB6">
        <w:rPr>
          <w:rFonts w:ascii="Calibri" w:hAnsi="Calibri" w:cs="Calibri"/>
        </w:rPr>
        <w:t>, tad i</w:t>
      </w:r>
      <w:r w:rsidR="000F2D03" w:rsidRPr="003C7CB6">
        <w:rPr>
          <w:rFonts w:ascii="Calibri" w:hAnsi="Calibri" w:cs="Calibri"/>
        </w:rPr>
        <w:t>š</w:t>
      </w:r>
      <w:r w:rsidR="00BF43BD" w:rsidRPr="003C7CB6">
        <w:rPr>
          <w:rFonts w:ascii="Calibri" w:hAnsi="Calibri" w:cs="Calibri"/>
        </w:rPr>
        <w:t>pl</w:t>
      </w:r>
      <w:r w:rsidR="000F2D03" w:rsidRPr="003C7CB6">
        <w:rPr>
          <w:rFonts w:ascii="Calibri" w:hAnsi="Calibri" w:cs="Calibri"/>
        </w:rPr>
        <w:t>ė</w:t>
      </w:r>
      <w:r w:rsidR="00BF43BD" w:rsidRPr="003C7CB6">
        <w:rPr>
          <w:rFonts w:ascii="Calibri" w:hAnsi="Calibri" w:cs="Calibri"/>
        </w:rPr>
        <w:t>t</w:t>
      </w:r>
      <w:r w:rsidR="000F2D03" w:rsidRPr="003C7CB6">
        <w:rPr>
          <w:rFonts w:ascii="Calibri" w:hAnsi="Calibri" w:cs="Calibri"/>
        </w:rPr>
        <w:t>ė</w:t>
      </w:r>
      <w:r w:rsidR="00BF43BD" w:rsidRPr="003C7CB6">
        <w:rPr>
          <w:rFonts w:ascii="Calibri" w:hAnsi="Calibri" w:cs="Calibri"/>
        </w:rPr>
        <w:t xml:space="preserve"> galim</w:t>
      </w:r>
      <w:r w:rsidR="008B53FD" w:rsidRPr="003C7CB6">
        <w:rPr>
          <w:rFonts w:ascii="Calibri" w:hAnsi="Calibri" w:cs="Calibri"/>
        </w:rPr>
        <w:t>ų</w:t>
      </w:r>
      <w:r w:rsidR="00BF43BD" w:rsidRPr="003C7CB6">
        <w:rPr>
          <w:rFonts w:ascii="Calibri" w:hAnsi="Calibri" w:cs="Calibri"/>
        </w:rPr>
        <w:t xml:space="preserve"> tiek</w:t>
      </w:r>
      <w:r w:rsidR="008B53FD" w:rsidRPr="003C7CB6">
        <w:rPr>
          <w:rFonts w:ascii="Calibri" w:hAnsi="Calibri" w:cs="Calibri"/>
        </w:rPr>
        <w:t>ė</w:t>
      </w:r>
      <w:r w:rsidR="00BF43BD" w:rsidRPr="003C7CB6">
        <w:rPr>
          <w:rFonts w:ascii="Calibri" w:hAnsi="Calibri" w:cs="Calibri"/>
        </w:rPr>
        <w:t>j</w:t>
      </w:r>
      <w:r w:rsidR="008B53FD" w:rsidRPr="003C7CB6">
        <w:rPr>
          <w:rFonts w:ascii="Calibri" w:hAnsi="Calibri" w:cs="Calibri"/>
        </w:rPr>
        <w:t>ų</w:t>
      </w:r>
      <w:r w:rsidR="00BF43BD" w:rsidRPr="003C7CB6">
        <w:rPr>
          <w:rFonts w:ascii="Calibri" w:hAnsi="Calibri" w:cs="Calibri"/>
        </w:rPr>
        <w:t>, galin</w:t>
      </w:r>
      <w:r w:rsidR="008B53FD" w:rsidRPr="003C7CB6">
        <w:rPr>
          <w:rFonts w:ascii="Calibri" w:hAnsi="Calibri" w:cs="Calibri"/>
        </w:rPr>
        <w:t>čių</w:t>
      </w:r>
      <w:r w:rsidR="00BF43BD" w:rsidRPr="003C7CB6">
        <w:rPr>
          <w:rFonts w:ascii="Calibri" w:hAnsi="Calibri" w:cs="Calibri"/>
        </w:rPr>
        <w:t xml:space="preserve"> pasi</w:t>
      </w:r>
      <w:r w:rsidR="008B53FD" w:rsidRPr="003C7CB6">
        <w:rPr>
          <w:rFonts w:ascii="Calibri" w:hAnsi="Calibri" w:cs="Calibri"/>
        </w:rPr>
        <w:t>ū</w:t>
      </w:r>
      <w:r w:rsidR="00BF43BD" w:rsidRPr="003C7CB6">
        <w:rPr>
          <w:rFonts w:ascii="Calibri" w:hAnsi="Calibri" w:cs="Calibri"/>
        </w:rPr>
        <w:t xml:space="preserve">lyti </w:t>
      </w:r>
      <w:r w:rsidR="008B53FD" w:rsidRPr="003C7CB6">
        <w:rPr>
          <w:rFonts w:ascii="Calibri" w:hAnsi="Calibri" w:cs="Calibri"/>
        </w:rPr>
        <w:t>į</w:t>
      </w:r>
      <w:r w:rsidR="00BF43BD" w:rsidRPr="003C7CB6">
        <w:rPr>
          <w:rFonts w:ascii="Calibri" w:hAnsi="Calibri" w:cs="Calibri"/>
        </w:rPr>
        <w:t>rang</w:t>
      </w:r>
      <w:r w:rsidR="008B53FD" w:rsidRPr="003C7CB6">
        <w:rPr>
          <w:rFonts w:ascii="Calibri" w:hAnsi="Calibri" w:cs="Calibri"/>
        </w:rPr>
        <w:t>ą</w:t>
      </w:r>
      <w:r w:rsidR="00BF43BD" w:rsidRPr="003C7CB6">
        <w:rPr>
          <w:rFonts w:ascii="Calibri" w:hAnsi="Calibri" w:cs="Calibri"/>
        </w:rPr>
        <w:t xml:space="preserve"> su ma</w:t>
      </w:r>
      <w:r w:rsidR="008B53FD" w:rsidRPr="003C7CB6">
        <w:rPr>
          <w:rFonts w:ascii="Calibri" w:hAnsi="Calibri" w:cs="Calibri"/>
        </w:rPr>
        <w:t>ž</w:t>
      </w:r>
      <w:r w:rsidR="00BF43BD" w:rsidRPr="003C7CB6">
        <w:rPr>
          <w:rFonts w:ascii="Calibri" w:hAnsi="Calibri" w:cs="Calibri"/>
        </w:rPr>
        <w:t>esne nei anks</w:t>
      </w:r>
      <w:r w:rsidR="008B53FD" w:rsidRPr="003C7CB6">
        <w:rPr>
          <w:rFonts w:ascii="Calibri" w:hAnsi="Calibri" w:cs="Calibri"/>
        </w:rPr>
        <w:t>č</w:t>
      </w:r>
      <w:r w:rsidR="00BF43BD" w:rsidRPr="003C7CB6">
        <w:rPr>
          <w:rFonts w:ascii="Calibri" w:hAnsi="Calibri" w:cs="Calibri"/>
        </w:rPr>
        <w:t>iau nustatyta atmintimi, rat</w:t>
      </w:r>
      <w:r w:rsidR="00313B38" w:rsidRPr="003C7CB6">
        <w:rPr>
          <w:rFonts w:ascii="Calibri" w:hAnsi="Calibri" w:cs="Calibri"/>
        </w:rPr>
        <w:t>ą</w:t>
      </w:r>
      <w:r w:rsidR="00BF43BD" w:rsidRPr="003C7CB6">
        <w:rPr>
          <w:rFonts w:ascii="Calibri" w:hAnsi="Calibri" w:cs="Calibri"/>
        </w:rPr>
        <w:t>, tod</w:t>
      </w:r>
      <w:r w:rsidR="00313B38" w:rsidRPr="003C7CB6">
        <w:rPr>
          <w:rFonts w:ascii="Calibri" w:hAnsi="Calibri" w:cs="Calibri"/>
        </w:rPr>
        <w:t>ė</w:t>
      </w:r>
      <w:r w:rsidR="00BF43BD" w:rsidRPr="003C7CB6">
        <w:rPr>
          <w:rFonts w:ascii="Calibri" w:hAnsi="Calibri" w:cs="Calibri"/>
        </w:rPr>
        <w:t>l tai nelaikytina esminiu pakeitimu, nes nediskriminavo joki</w:t>
      </w:r>
      <w:r w:rsidR="00313B38" w:rsidRPr="003C7CB6">
        <w:rPr>
          <w:rFonts w:ascii="Calibri" w:hAnsi="Calibri" w:cs="Calibri"/>
        </w:rPr>
        <w:t>ų</w:t>
      </w:r>
      <w:r w:rsidR="00BF43BD" w:rsidRPr="003C7CB6">
        <w:rPr>
          <w:rFonts w:ascii="Calibri" w:hAnsi="Calibri" w:cs="Calibri"/>
        </w:rPr>
        <w:t xml:space="preserve"> tiek</w:t>
      </w:r>
      <w:r w:rsidR="005C1798">
        <w:rPr>
          <w:rFonts w:ascii="Calibri" w:hAnsi="Calibri" w:cs="Calibri"/>
        </w:rPr>
        <w:t>ė</w:t>
      </w:r>
      <w:r w:rsidR="00BF43BD" w:rsidRPr="003C7CB6">
        <w:rPr>
          <w:rFonts w:ascii="Calibri" w:hAnsi="Calibri" w:cs="Calibri"/>
        </w:rPr>
        <w:t>j</w:t>
      </w:r>
      <w:r w:rsidR="00313B38" w:rsidRPr="003C7CB6">
        <w:rPr>
          <w:rFonts w:ascii="Calibri" w:hAnsi="Calibri" w:cs="Calibri"/>
        </w:rPr>
        <w:t>ų</w:t>
      </w:r>
      <w:r w:rsidR="00BF43BD" w:rsidRPr="003C7CB6">
        <w:rPr>
          <w:rFonts w:ascii="Calibri" w:hAnsi="Calibri" w:cs="Calibri"/>
        </w:rPr>
        <w:t>, prie</w:t>
      </w:r>
      <w:r w:rsidR="00313B38" w:rsidRPr="003C7CB6">
        <w:rPr>
          <w:rFonts w:ascii="Calibri" w:hAnsi="Calibri" w:cs="Calibri"/>
        </w:rPr>
        <w:t>š</w:t>
      </w:r>
      <w:r w:rsidR="00BF43BD" w:rsidRPr="003C7CB6">
        <w:rPr>
          <w:rFonts w:ascii="Calibri" w:hAnsi="Calibri" w:cs="Calibri"/>
        </w:rPr>
        <w:t>ingai - suteik</w:t>
      </w:r>
      <w:r w:rsidR="00313B38" w:rsidRPr="003C7CB6">
        <w:rPr>
          <w:rFonts w:ascii="Calibri" w:hAnsi="Calibri" w:cs="Calibri"/>
        </w:rPr>
        <w:t>ė</w:t>
      </w:r>
      <w:r w:rsidR="00BF43BD" w:rsidRPr="003C7CB6">
        <w:rPr>
          <w:rFonts w:ascii="Calibri" w:hAnsi="Calibri" w:cs="Calibri"/>
        </w:rPr>
        <w:t xml:space="preserve"> tiek</w:t>
      </w:r>
      <w:r w:rsidR="00313B38" w:rsidRPr="003C7CB6">
        <w:rPr>
          <w:rFonts w:ascii="Calibri" w:hAnsi="Calibri" w:cs="Calibri"/>
        </w:rPr>
        <w:t>ė</w:t>
      </w:r>
      <w:r w:rsidR="00BF43BD" w:rsidRPr="003C7CB6">
        <w:rPr>
          <w:rFonts w:ascii="Calibri" w:hAnsi="Calibri" w:cs="Calibri"/>
        </w:rPr>
        <w:t>jams platesnes galimybes dalyvauti min</w:t>
      </w:r>
      <w:r w:rsidR="00313B38" w:rsidRPr="003C7CB6">
        <w:rPr>
          <w:rFonts w:ascii="Calibri" w:hAnsi="Calibri" w:cs="Calibri"/>
        </w:rPr>
        <w:t>ė</w:t>
      </w:r>
      <w:r w:rsidR="00BF43BD" w:rsidRPr="003C7CB6">
        <w:rPr>
          <w:rFonts w:ascii="Calibri" w:hAnsi="Calibri" w:cs="Calibri"/>
        </w:rPr>
        <w:t>tame pirkime.</w:t>
      </w:r>
    </w:p>
    <w:p w14:paraId="58243D31" w14:textId="76C8B081" w:rsidR="00BF43BD" w:rsidRPr="003C7CB6" w:rsidRDefault="00BF43BD" w:rsidP="00BF43BD">
      <w:pPr>
        <w:pStyle w:val="FootnoteText"/>
        <w:rPr>
          <w:rFonts w:ascii="Calibri" w:hAnsi="Calibri" w:cs="Calibri"/>
        </w:rPr>
      </w:pPr>
      <w:r w:rsidRPr="003C7CB6">
        <w:rPr>
          <w:rFonts w:ascii="Calibri" w:hAnsi="Calibri" w:cs="Calibri"/>
        </w:rPr>
        <w:t>D</w:t>
      </w:r>
      <w:r w:rsidR="00313B38" w:rsidRPr="003C7CB6">
        <w:rPr>
          <w:rFonts w:ascii="Calibri" w:hAnsi="Calibri" w:cs="Calibri"/>
        </w:rPr>
        <w:t>ė</w:t>
      </w:r>
      <w:r w:rsidRPr="003C7CB6">
        <w:rPr>
          <w:rFonts w:ascii="Calibri" w:hAnsi="Calibri" w:cs="Calibri"/>
        </w:rPr>
        <w:t>l 11.2. punkto pakeitimo (reikalavimo supaprastinimo): konkretaus techninio reikalavimo (,,Automatinis m</w:t>
      </w:r>
      <w:r w:rsidR="00CB375F" w:rsidRPr="003C7CB6">
        <w:rPr>
          <w:rFonts w:ascii="Calibri" w:hAnsi="Calibri" w:cs="Calibri"/>
        </w:rPr>
        <w:t>ė</w:t>
      </w:r>
      <w:r w:rsidRPr="003C7CB6">
        <w:rPr>
          <w:rFonts w:ascii="Calibri" w:hAnsi="Calibri" w:cs="Calibri"/>
        </w:rPr>
        <w:t xml:space="preserve">ginio pozicionavimas ir kampo nustatymas spalvinio </w:t>
      </w:r>
      <w:proofErr w:type="spellStart"/>
      <w:r w:rsidRPr="003C7CB6">
        <w:rPr>
          <w:rFonts w:ascii="Calibri" w:hAnsi="Calibri" w:cs="Calibri"/>
        </w:rPr>
        <w:t>doplerio</w:t>
      </w:r>
      <w:proofErr w:type="spellEnd"/>
      <w:r w:rsidRPr="003C7CB6">
        <w:rPr>
          <w:rFonts w:ascii="Calibri" w:hAnsi="Calibri" w:cs="Calibri"/>
        </w:rPr>
        <w:t xml:space="preserve"> re</w:t>
      </w:r>
      <w:r w:rsidR="00CB375F" w:rsidRPr="003C7CB6">
        <w:rPr>
          <w:rFonts w:ascii="Calibri" w:hAnsi="Calibri" w:cs="Calibri"/>
        </w:rPr>
        <w:t>ž</w:t>
      </w:r>
      <w:r w:rsidRPr="003C7CB6">
        <w:rPr>
          <w:rFonts w:ascii="Calibri" w:hAnsi="Calibri" w:cs="Calibri"/>
        </w:rPr>
        <w:t>ime") atsisakymas ir jo pakeitimas bendresniu (,,Automatinis tyrim</w:t>
      </w:r>
      <w:r w:rsidR="00CB375F" w:rsidRPr="003C7CB6">
        <w:rPr>
          <w:rFonts w:ascii="Calibri" w:hAnsi="Calibri" w:cs="Calibri"/>
        </w:rPr>
        <w:t>o</w:t>
      </w:r>
      <w:r w:rsidRPr="003C7CB6">
        <w:rPr>
          <w:rFonts w:ascii="Calibri" w:hAnsi="Calibri" w:cs="Calibri"/>
        </w:rPr>
        <w:t xml:space="preserve"> optimizavimas spalvinio </w:t>
      </w:r>
      <w:proofErr w:type="spellStart"/>
      <w:r w:rsidRPr="003C7CB6">
        <w:rPr>
          <w:rFonts w:ascii="Calibri" w:hAnsi="Calibri" w:cs="Calibri"/>
        </w:rPr>
        <w:t>doplerio</w:t>
      </w:r>
      <w:proofErr w:type="spellEnd"/>
      <w:r w:rsidRPr="003C7CB6">
        <w:rPr>
          <w:rFonts w:ascii="Calibri" w:hAnsi="Calibri" w:cs="Calibri"/>
        </w:rPr>
        <w:t xml:space="preserve"> re</w:t>
      </w:r>
      <w:r w:rsidR="00CB375F" w:rsidRPr="003C7CB6">
        <w:rPr>
          <w:rFonts w:ascii="Calibri" w:hAnsi="Calibri" w:cs="Calibri"/>
        </w:rPr>
        <w:t>ž</w:t>
      </w:r>
      <w:r w:rsidRPr="003C7CB6">
        <w:rPr>
          <w:rFonts w:ascii="Calibri" w:hAnsi="Calibri" w:cs="Calibri"/>
        </w:rPr>
        <w:t>ime") palengvino tiek</w:t>
      </w:r>
      <w:r w:rsidR="00B340AF" w:rsidRPr="003C7CB6">
        <w:rPr>
          <w:rFonts w:ascii="Calibri" w:hAnsi="Calibri" w:cs="Calibri"/>
        </w:rPr>
        <w:t>ė</w:t>
      </w:r>
      <w:r w:rsidRPr="003C7CB6">
        <w:rPr>
          <w:rFonts w:ascii="Calibri" w:hAnsi="Calibri" w:cs="Calibri"/>
        </w:rPr>
        <w:t>j</w:t>
      </w:r>
      <w:r w:rsidR="00CB375F" w:rsidRPr="003C7CB6">
        <w:rPr>
          <w:rFonts w:ascii="Calibri" w:hAnsi="Calibri" w:cs="Calibri"/>
        </w:rPr>
        <w:t>ų</w:t>
      </w:r>
      <w:r w:rsidRPr="003C7CB6">
        <w:rPr>
          <w:rFonts w:ascii="Calibri" w:hAnsi="Calibri" w:cs="Calibri"/>
        </w:rPr>
        <w:t xml:space="preserve"> atitikt</w:t>
      </w:r>
      <w:r w:rsidR="00CB375F" w:rsidRPr="003C7CB6">
        <w:rPr>
          <w:rFonts w:ascii="Calibri" w:hAnsi="Calibri" w:cs="Calibri"/>
        </w:rPr>
        <w:t>į</w:t>
      </w:r>
      <w:r w:rsidRPr="003C7CB6">
        <w:rPr>
          <w:rFonts w:ascii="Calibri" w:hAnsi="Calibri" w:cs="Calibri"/>
        </w:rPr>
        <w:t xml:space="preserve"> reikalavimams, suma</w:t>
      </w:r>
      <w:r w:rsidR="00CB375F" w:rsidRPr="003C7CB6">
        <w:rPr>
          <w:rFonts w:ascii="Calibri" w:hAnsi="Calibri" w:cs="Calibri"/>
        </w:rPr>
        <w:t>ž</w:t>
      </w:r>
      <w:r w:rsidRPr="003C7CB6">
        <w:rPr>
          <w:rFonts w:ascii="Calibri" w:hAnsi="Calibri" w:cs="Calibri"/>
        </w:rPr>
        <w:t>ino perteklin</w:t>
      </w:r>
      <w:r w:rsidR="00CB375F" w:rsidRPr="003C7CB6">
        <w:rPr>
          <w:rFonts w:ascii="Calibri" w:hAnsi="Calibri" w:cs="Calibri"/>
        </w:rPr>
        <w:t>į</w:t>
      </w:r>
      <w:r w:rsidRPr="003C7CB6">
        <w:rPr>
          <w:rFonts w:ascii="Calibri" w:hAnsi="Calibri" w:cs="Calibri"/>
        </w:rPr>
        <w:t xml:space="preserve"> konkretum</w:t>
      </w:r>
      <w:r w:rsidR="00CB375F" w:rsidRPr="003C7CB6">
        <w:rPr>
          <w:rFonts w:ascii="Calibri" w:hAnsi="Calibri" w:cs="Calibri"/>
        </w:rPr>
        <w:t>ą</w:t>
      </w:r>
      <w:r w:rsidRPr="003C7CB6">
        <w:rPr>
          <w:rFonts w:ascii="Calibri" w:hAnsi="Calibri" w:cs="Calibri"/>
        </w:rPr>
        <w:t>. Tai rei</w:t>
      </w:r>
      <w:r w:rsidR="00CB375F" w:rsidRPr="003C7CB6">
        <w:rPr>
          <w:rFonts w:ascii="Calibri" w:hAnsi="Calibri" w:cs="Calibri"/>
        </w:rPr>
        <w:t>š</w:t>
      </w:r>
      <w:r w:rsidRPr="003C7CB6">
        <w:rPr>
          <w:rFonts w:ascii="Calibri" w:hAnsi="Calibri" w:cs="Calibri"/>
        </w:rPr>
        <w:t>kia, kad buvo i</w:t>
      </w:r>
      <w:r w:rsidR="00CB375F" w:rsidRPr="003C7CB6">
        <w:rPr>
          <w:rFonts w:ascii="Calibri" w:hAnsi="Calibri" w:cs="Calibri"/>
        </w:rPr>
        <w:t>š</w:t>
      </w:r>
      <w:r w:rsidRPr="003C7CB6">
        <w:rPr>
          <w:rFonts w:ascii="Calibri" w:hAnsi="Calibri" w:cs="Calibri"/>
        </w:rPr>
        <w:t>laikytas funkcionalumo tikslas, bet padidintas tiek</w:t>
      </w:r>
      <w:r w:rsidR="00CB375F" w:rsidRPr="003C7CB6">
        <w:rPr>
          <w:rFonts w:ascii="Calibri" w:hAnsi="Calibri" w:cs="Calibri"/>
        </w:rPr>
        <w:t>ė</w:t>
      </w:r>
      <w:r w:rsidRPr="003C7CB6">
        <w:rPr>
          <w:rFonts w:ascii="Calibri" w:hAnsi="Calibri" w:cs="Calibri"/>
        </w:rPr>
        <w:t>j</w:t>
      </w:r>
      <w:r w:rsidR="00CB375F" w:rsidRPr="003C7CB6">
        <w:rPr>
          <w:rFonts w:ascii="Calibri" w:hAnsi="Calibri" w:cs="Calibri"/>
        </w:rPr>
        <w:t>ų</w:t>
      </w:r>
      <w:r w:rsidRPr="003C7CB6">
        <w:rPr>
          <w:rFonts w:ascii="Calibri" w:hAnsi="Calibri" w:cs="Calibri"/>
        </w:rPr>
        <w:t xml:space="preserve"> galimybi</w:t>
      </w:r>
      <w:r w:rsidR="00CB375F" w:rsidRPr="003C7CB6">
        <w:rPr>
          <w:rFonts w:ascii="Calibri" w:hAnsi="Calibri" w:cs="Calibri"/>
        </w:rPr>
        <w:t xml:space="preserve">ų </w:t>
      </w:r>
      <w:r w:rsidRPr="003C7CB6">
        <w:rPr>
          <w:rFonts w:ascii="Calibri" w:hAnsi="Calibri" w:cs="Calibri"/>
        </w:rPr>
        <w:t>spektras, tod</w:t>
      </w:r>
      <w:r w:rsidR="00CB375F" w:rsidRPr="003C7CB6">
        <w:rPr>
          <w:rFonts w:ascii="Calibri" w:hAnsi="Calibri" w:cs="Calibri"/>
        </w:rPr>
        <w:t>ė</w:t>
      </w:r>
      <w:r w:rsidRPr="003C7CB6">
        <w:rPr>
          <w:rFonts w:ascii="Calibri" w:hAnsi="Calibri" w:cs="Calibri"/>
        </w:rPr>
        <w:t>l reikalavimas tapo lankstesnis ir neutralesnis, nedarant esminio poveikio konkurencijai.</w:t>
      </w:r>
    </w:p>
    <w:p w14:paraId="39E7003F" w14:textId="23081917" w:rsidR="00C64C0C" w:rsidRPr="003C7CB6" w:rsidRDefault="00BF43BD" w:rsidP="00C64C0C">
      <w:pPr>
        <w:pStyle w:val="FootnoteText"/>
      </w:pPr>
      <w:r w:rsidRPr="003C7CB6">
        <w:rPr>
          <w:rFonts w:ascii="Calibri" w:hAnsi="Calibri" w:cs="Calibri"/>
        </w:rPr>
        <w:t>D</w:t>
      </w:r>
      <w:r w:rsidR="00A929A2" w:rsidRPr="003C7CB6">
        <w:rPr>
          <w:rFonts w:ascii="Calibri" w:hAnsi="Calibri" w:cs="Calibri"/>
        </w:rPr>
        <w:t>ė</w:t>
      </w:r>
      <w:r w:rsidRPr="003C7CB6">
        <w:rPr>
          <w:rFonts w:ascii="Calibri" w:hAnsi="Calibri" w:cs="Calibri"/>
        </w:rPr>
        <w:t>l 13 punkto patikslinimo ir 15.2. ir 15.3. punkt</w:t>
      </w:r>
      <w:r w:rsidR="00A929A2" w:rsidRPr="003C7CB6">
        <w:rPr>
          <w:rFonts w:ascii="Calibri" w:hAnsi="Calibri" w:cs="Calibri"/>
        </w:rPr>
        <w:t>ų</w:t>
      </w:r>
      <w:r w:rsidRPr="003C7CB6">
        <w:rPr>
          <w:rFonts w:ascii="Calibri" w:hAnsi="Calibri" w:cs="Calibri"/>
        </w:rPr>
        <w:t xml:space="preserve"> rib</w:t>
      </w:r>
      <w:r w:rsidR="00A929A2" w:rsidRPr="003C7CB6">
        <w:rPr>
          <w:rFonts w:ascii="Calibri" w:hAnsi="Calibri" w:cs="Calibri"/>
        </w:rPr>
        <w:t>ų</w:t>
      </w:r>
      <w:r w:rsidRPr="003C7CB6">
        <w:rPr>
          <w:rFonts w:ascii="Calibri" w:hAnsi="Calibri" w:cs="Calibri"/>
        </w:rPr>
        <w:t xml:space="preserve"> tikslinimo / i</w:t>
      </w:r>
      <w:r w:rsidR="00A929A2" w:rsidRPr="003C7CB6">
        <w:rPr>
          <w:rFonts w:ascii="Calibri" w:hAnsi="Calibri" w:cs="Calibri"/>
        </w:rPr>
        <w:t>š</w:t>
      </w:r>
      <w:r w:rsidRPr="003C7CB6">
        <w:rPr>
          <w:rFonts w:ascii="Calibri" w:hAnsi="Calibri" w:cs="Calibri"/>
        </w:rPr>
        <w:t>pl</w:t>
      </w:r>
      <w:r w:rsidR="00A929A2" w:rsidRPr="003C7CB6">
        <w:rPr>
          <w:rFonts w:ascii="Calibri" w:hAnsi="Calibri" w:cs="Calibri"/>
        </w:rPr>
        <w:t>ė</w:t>
      </w:r>
      <w:r w:rsidRPr="003C7CB6">
        <w:rPr>
          <w:rFonts w:ascii="Calibri" w:hAnsi="Calibri" w:cs="Calibri"/>
        </w:rPr>
        <w:t>timo: a) 13 punktas patikslintas j</w:t>
      </w:r>
      <w:r w:rsidR="00A929A2" w:rsidRPr="003C7CB6">
        <w:rPr>
          <w:rFonts w:ascii="Calibri" w:hAnsi="Calibri" w:cs="Calibri"/>
        </w:rPr>
        <w:t>į</w:t>
      </w:r>
      <w:r w:rsidRPr="003C7CB6">
        <w:rPr>
          <w:rFonts w:ascii="Calibri" w:hAnsi="Calibri" w:cs="Calibri"/>
        </w:rPr>
        <w:t xml:space="preserve"> i</w:t>
      </w:r>
      <w:r w:rsidR="00A929A2" w:rsidRPr="003C7CB6">
        <w:rPr>
          <w:rFonts w:ascii="Calibri" w:hAnsi="Calibri" w:cs="Calibri"/>
        </w:rPr>
        <w:t>š</w:t>
      </w:r>
      <w:r w:rsidRPr="003C7CB6">
        <w:rPr>
          <w:rFonts w:ascii="Calibri" w:hAnsi="Calibri" w:cs="Calibri"/>
        </w:rPr>
        <w:t>ple</w:t>
      </w:r>
      <w:r w:rsidR="00A929A2" w:rsidRPr="003C7CB6">
        <w:rPr>
          <w:rFonts w:ascii="Calibri" w:hAnsi="Calibri" w:cs="Calibri"/>
        </w:rPr>
        <w:t>č</w:t>
      </w:r>
      <w:r w:rsidRPr="003C7CB6">
        <w:rPr>
          <w:rFonts w:ascii="Calibri" w:hAnsi="Calibri" w:cs="Calibri"/>
        </w:rPr>
        <w:t>iant ir atsisakant papildom</w:t>
      </w:r>
      <w:r w:rsidR="00A929A2" w:rsidRPr="003C7CB6">
        <w:rPr>
          <w:rFonts w:ascii="Calibri" w:hAnsi="Calibri" w:cs="Calibri"/>
        </w:rPr>
        <w:t>ų</w:t>
      </w:r>
      <w:r w:rsidR="00503E2F" w:rsidRPr="003C7CB6">
        <w:rPr>
          <w:rFonts w:ascii="Calibri" w:hAnsi="Calibri" w:cs="Calibri"/>
        </w:rPr>
        <w:t xml:space="preserve"> </w:t>
      </w:r>
      <w:r w:rsidRPr="003C7CB6">
        <w:rPr>
          <w:rFonts w:ascii="Calibri" w:hAnsi="Calibri" w:cs="Calibri"/>
        </w:rPr>
        <w:t>reikalavim</w:t>
      </w:r>
      <w:r w:rsidR="00A929A2" w:rsidRPr="003C7CB6">
        <w:rPr>
          <w:rFonts w:ascii="Calibri" w:hAnsi="Calibri" w:cs="Calibri"/>
        </w:rPr>
        <w:t>ų</w:t>
      </w:r>
      <w:r w:rsidRPr="003C7CB6">
        <w:rPr>
          <w:rFonts w:ascii="Calibri" w:hAnsi="Calibri" w:cs="Calibri"/>
        </w:rPr>
        <w:t>; b) 15.2. ir 15.3. punktuose nurodyt</w:t>
      </w:r>
      <w:r w:rsidR="00503E2F" w:rsidRPr="003C7CB6">
        <w:rPr>
          <w:rFonts w:ascii="Calibri" w:hAnsi="Calibri" w:cs="Calibri"/>
        </w:rPr>
        <w:t>ų</w:t>
      </w:r>
      <w:r w:rsidRPr="003C7CB6">
        <w:rPr>
          <w:rFonts w:ascii="Calibri" w:hAnsi="Calibri" w:cs="Calibri"/>
        </w:rPr>
        <w:t xml:space="preserve"> specifikacij</w:t>
      </w:r>
      <w:r w:rsidR="00503E2F" w:rsidRPr="003C7CB6">
        <w:rPr>
          <w:rFonts w:ascii="Calibri" w:hAnsi="Calibri" w:cs="Calibri"/>
        </w:rPr>
        <w:t>ų</w:t>
      </w:r>
      <w:r w:rsidRPr="003C7CB6">
        <w:rPr>
          <w:rFonts w:ascii="Calibri" w:hAnsi="Calibri" w:cs="Calibri"/>
        </w:rPr>
        <w:t xml:space="preserve"> rib</w:t>
      </w:r>
      <w:r w:rsidR="00503E2F" w:rsidRPr="003C7CB6">
        <w:rPr>
          <w:rFonts w:ascii="Calibri" w:hAnsi="Calibri" w:cs="Calibri"/>
        </w:rPr>
        <w:t>ų</w:t>
      </w:r>
      <w:r w:rsidRPr="003C7CB6">
        <w:rPr>
          <w:rFonts w:ascii="Calibri" w:hAnsi="Calibri" w:cs="Calibri"/>
        </w:rPr>
        <w:t xml:space="preserve"> i</w:t>
      </w:r>
      <w:r w:rsidR="00503E2F" w:rsidRPr="003C7CB6">
        <w:rPr>
          <w:rFonts w:ascii="Calibri" w:hAnsi="Calibri" w:cs="Calibri"/>
        </w:rPr>
        <w:t>š</w:t>
      </w:r>
      <w:r w:rsidRPr="003C7CB6">
        <w:rPr>
          <w:rFonts w:ascii="Calibri" w:hAnsi="Calibri" w:cs="Calibri"/>
        </w:rPr>
        <w:t>pl</w:t>
      </w:r>
      <w:r w:rsidR="00503E2F" w:rsidRPr="003C7CB6">
        <w:rPr>
          <w:rFonts w:ascii="Calibri" w:hAnsi="Calibri" w:cs="Calibri"/>
        </w:rPr>
        <w:t>ė</w:t>
      </w:r>
      <w:r w:rsidRPr="003C7CB6">
        <w:rPr>
          <w:rFonts w:ascii="Calibri" w:hAnsi="Calibri" w:cs="Calibri"/>
        </w:rPr>
        <w:t>timas padidino konkurencij</w:t>
      </w:r>
      <w:r w:rsidR="00503E2F" w:rsidRPr="003C7CB6">
        <w:rPr>
          <w:rFonts w:ascii="Calibri" w:hAnsi="Calibri" w:cs="Calibri"/>
        </w:rPr>
        <w:t>ą</w:t>
      </w:r>
      <w:r w:rsidRPr="003C7CB6">
        <w:rPr>
          <w:rFonts w:ascii="Calibri" w:hAnsi="Calibri" w:cs="Calibri"/>
        </w:rPr>
        <w:t>, nes sudar</w:t>
      </w:r>
      <w:r w:rsidR="00503E2F" w:rsidRPr="003C7CB6">
        <w:rPr>
          <w:rFonts w:ascii="Calibri" w:hAnsi="Calibri" w:cs="Calibri"/>
        </w:rPr>
        <w:t>ė</w:t>
      </w:r>
      <w:r w:rsidRPr="003C7CB6">
        <w:rPr>
          <w:rFonts w:ascii="Calibri" w:hAnsi="Calibri" w:cs="Calibri"/>
        </w:rPr>
        <w:t xml:space="preserve"> galimy</w:t>
      </w:r>
      <w:r w:rsidR="00084FDB" w:rsidRPr="003C7CB6">
        <w:rPr>
          <w:rFonts w:ascii="Calibri" w:hAnsi="Calibri" w:cs="Calibri"/>
        </w:rPr>
        <w:t>bę</w:t>
      </w:r>
      <w:r w:rsidRPr="003C7CB6">
        <w:rPr>
          <w:rFonts w:ascii="Calibri" w:hAnsi="Calibri" w:cs="Calibri"/>
        </w:rPr>
        <w:t xml:space="preserve"> dalyvauti platesniam tiek</w:t>
      </w:r>
      <w:r w:rsidR="00084FDB" w:rsidRPr="003C7CB6">
        <w:rPr>
          <w:rFonts w:ascii="Calibri" w:hAnsi="Calibri" w:cs="Calibri"/>
        </w:rPr>
        <w:t>ė</w:t>
      </w:r>
      <w:r w:rsidRPr="003C7CB6">
        <w:rPr>
          <w:rFonts w:ascii="Calibri" w:hAnsi="Calibri" w:cs="Calibri"/>
        </w:rPr>
        <w:t>j</w:t>
      </w:r>
      <w:r w:rsidR="00084FDB" w:rsidRPr="003C7CB6">
        <w:rPr>
          <w:rFonts w:ascii="Calibri" w:hAnsi="Calibri" w:cs="Calibri"/>
        </w:rPr>
        <w:t>ų</w:t>
      </w:r>
      <w:r w:rsidRPr="003C7CB6">
        <w:rPr>
          <w:rFonts w:ascii="Calibri" w:hAnsi="Calibri" w:cs="Calibri"/>
        </w:rPr>
        <w:t xml:space="preserve"> ratui. </w:t>
      </w:r>
      <w:r w:rsidR="00084FDB" w:rsidRPr="003C7CB6">
        <w:rPr>
          <w:rFonts w:ascii="Calibri" w:hAnsi="Calibri" w:cs="Calibri"/>
        </w:rPr>
        <w:t>Š</w:t>
      </w:r>
      <w:r w:rsidRPr="003C7CB6">
        <w:rPr>
          <w:rFonts w:ascii="Calibri" w:hAnsi="Calibri" w:cs="Calibri"/>
        </w:rPr>
        <w:t>ie pakeitimai nema</w:t>
      </w:r>
      <w:r w:rsidR="00084FDB" w:rsidRPr="003C7CB6">
        <w:rPr>
          <w:rFonts w:ascii="Calibri" w:hAnsi="Calibri" w:cs="Calibri"/>
        </w:rPr>
        <w:t>ž</w:t>
      </w:r>
      <w:r w:rsidRPr="003C7CB6">
        <w:rPr>
          <w:rFonts w:ascii="Calibri" w:hAnsi="Calibri" w:cs="Calibri"/>
        </w:rPr>
        <w:t>ino minimali</w:t>
      </w:r>
      <w:r w:rsidR="00B340AF" w:rsidRPr="003C7CB6">
        <w:rPr>
          <w:rFonts w:ascii="Calibri" w:hAnsi="Calibri" w:cs="Calibri"/>
        </w:rPr>
        <w:t>ų</w:t>
      </w:r>
      <w:r w:rsidRPr="003C7CB6">
        <w:rPr>
          <w:rFonts w:ascii="Calibri" w:hAnsi="Calibri" w:cs="Calibri"/>
        </w:rPr>
        <w:t xml:space="preserve"> b</w:t>
      </w:r>
      <w:r w:rsidR="00B340AF" w:rsidRPr="003C7CB6">
        <w:rPr>
          <w:rFonts w:ascii="Calibri" w:hAnsi="Calibri" w:cs="Calibri"/>
        </w:rPr>
        <w:t>ū</w:t>
      </w:r>
      <w:r w:rsidRPr="003C7CB6">
        <w:rPr>
          <w:rFonts w:ascii="Calibri" w:hAnsi="Calibri" w:cs="Calibri"/>
        </w:rPr>
        <w:t>tin</w:t>
      </w:r>
      <w:r w:rsidR="00B340AF" w:rsidRPr="003C7CB6">
        <w:rPr>
          <w:rFonts w:ascii="Calibri" w:hAnsi="Calibri" w:cs="Calibri"/>
        </w:rPr>
        <w:t>ų</w:t>
      </w:r>
      <w:r w:rsidRPr="003C7CB6">
        <w:rPr>
          <w:rFonts w:ascii="Calibri" w:hAnsi="Calibri" w:cs="Calibri"/>
        </w:rPr>
        <w:t xml:space="preserve"> funkcionalum</w:t>
      </w:r>
      <w:r w:rsidR="00B340AF" w:rsidRPr="003C7CB6">
        <w:rPr>
          <w:rFonts w:ascii="Calibri" w:hAnsi="Calibri" w:cs="Calibri"/>
        </w:rPr>
        <w:t>ų</w:t>
      </w:r>
      <w:r w:rsidRPr="003C7CB6">
        <w:rPr>
          <w:rFonts w:ascii="Calibri" w:hAnsi="Calibri" w:cs="Calibri"/>
        </w:rPr>
        <w:t xml:space="preserve"> ir nesuteik</w:t>
      </w:r>
      <w:r w:rsidR="00B340AF" w:rsidRPr="003C7CB6">
        <w:rPr>
          <w:rFonts w:ascii="Calibri" w:hAnsi="Calibri" w:cs="Calibri"/>
        </w:rPr>
        <w:t>ė</w:t>
      </w:r>
      <w:r w:rsidRPr="003C7CB6">
        <w:rPr>
          <w:rFonts w:ascii="Calibri" w:hAnsi="Calibri" w:cs="Calibri"/>
        </w:rPr>
        <w:t xml:space="preserve"> prana</w:t>
      </w:r>
      <w:r w:rsidR="00B340AF" w:rsidRPr="003C7CB6">
        <w:rPr>
          <w:rFonts w:ascii="Calibri" w:hAnsi="Calibri" w:cs="Calibri"/>
        </w:rPr>
        <w:t>š</w:t>
      </w:r>
      <w:r w:rsidRPr="003C7CB6">
        <w:rPr>
          <w:rFonts w:ascii="Calibri" w:hAnsi="Calibri" w:cs="Calibri"/>
        </w:rPr>
        <w:t>umo konkre</w:t>
      </w:r>
      <w:r w:rsidR="00B340AF" w:rsidRPr="003C7CB6">
        <w:rPr>
          <w:rFonts w:ascii="Calibri" w:hAnsi="Calibri" w:cs="Calibri"/>
        </w:rPr>
        <w:t>č</w:t>
      </w:r>
      <w:r w:rsidRPr="003C7CB6">
        <w:rPr>
          <w:rFonts w:ascii="Calibri" w:hAnsi="Calibri" w:cs="Calibri"/>
        </w:rPr>
        <w:t>iam tiek</w:t>
      </w:r>
      <w:r w:rsidR="00B340AF" w:rsidRPr="003C7CB6">
        <w:rPr>
          <w:rFonts w:ascii="Calibri" w:hAnsi="Calibri" w:cs="Calibri"/>
        </w:rPr>
        <w:t>ė</w:t>
      </w:r>
      <w:r w:rsidRPr="003C7CB6">
        <w:rPr>
          <w:rFonts w:ascii="Calibri" w:hAnsi="Calibri" w:cs="Calibri"/>
        </w:rPr>
        <w:t>jui“.</w:t>
      </w:r>
    </w:p>
  </w:footnote>
  <w:footnote w:id="19">
    <w:p w14:paraId="27B89E6C" w14:textId="77777777" w:rsidR="00025E63" w:rsidRPr="003C7CB6" w:rsidRDefault="00025E63" w:rsidP="00025E63">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20">
    <w:p w14:paraId="0D6EB233" w14:textId="77777777" w:rsidR="00304A7E" w:rsidRPr="003C7CB6" w:rsidRDefault="00304A7E" w:rsidP="00304A7E">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21">
    <w:p w14:paraId="38D57ADF" w14:textId="77777777" w:rsidR="00025E63" w:rsidRPr="003C7CB6" w:rsidRDefault="00025E63" w:rsidP="00025E63">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„Techninė specifikacija turi užtikrinti konkurenciją ir nediskriminuoti tiekėjų.“</w:t>
      </w:r>
    </w:p>
  </w:footnote>
  <w:footnote w:id="22">
    <w:p w14:paraId="5A5BE33D" w14:textId="3FCB7C61" w:rsidR="00EB2A23" w:rsidRPr="003C7CB6" w:rsidRDefault="00EB2A23">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006B6923" w:rsidRPr="003C7CB6">
        <w:rPr>
          <w:rFonts w:ascii="Calibri" w:hAnsi="Calibri" w:cs="Calibri"/>
        </w:rPr>
        <w:t>„Pasirinkti pasiūlymų vertinimo kriterijai neturi perkančiajai organizacijai suteikti neribotos pasirinkimo laisvės ir turi užtikrinti veiksmingą tiekėjų konkurenciją &lt;...&gt;“.</w:t>
      </w:r>
    </w:p>
  </w:footnote>
  <w:footnote w:id="23">
    <w:p w14:paraId="6B300A20" w14:textId="77777777" w:rsidR="00277189" w:rsidRPr="003C7CB6" w:rsidRDefault="00277189" w:rsidP="00277189">
      <w:pPr>
        <w:pStyle w:val="FootnoteText"/>
      </w:pPr>
      <w:r w:rsidRPr="003C7CB6">
        <w:rPr>
          <w:rStyle w:val="FootnoteReference"/>
        </w:rPr>
        <w:footnoteRef/>
      </w:r>
      <w:r w:rsidRPr="003C7CB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447"/>
        <w:gridCol w:w="3957"/>
      </w:tblGrid>
      <w:tr w:rsidR="00277189" w:rsidRPr="003C7CB6" w14:paraId="141CC07F" w14:textId="77777777" w:rsidTr="005C3C39">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016A15" w14:textId="77777777" w:rsidR="00277189" w:rsidRPr="003C7CB6" w:rsidRDefault="00277189" w:rsidP="00770051">
            <w:pPr>
              <w:jc w:val="center"/>
              <w:rPr>
                <w:rFonts w:ascii="Calibri" w:hAnsi="Calibri" w:cs="Calibri"/>
                <w:b/>
                <w:bCs/>
                <w:sz w:val="20"/>
              </w:rPr>
            </w:pPr>
            <w:r w:rsidRPr="003C7CB6">
              <w:rPr>
                <w:rFonts w:ascii="Calibri" w:hAnsi="Calibri" w:cs="Calibri"/>
                <w:b/>
                <w:bCs/>
                <w:sz w:val="20"/>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4F763B" w14:textId="77777777" w:rsidR="00277189" w:rsidRPr="003C7CB6" w:rsidRDefault="00277189" w:rsidP="00770051">
            <w:pPr>
              <w:jc w:val="center"/>
              <w:rPr>
                <w:rFonts w:ascii="Calibri" w:hAnsi="Calibri" w:cs="Calibri"/>
                <w:b/>
                <w:bCs/>
                <w:sz w:val="20"/>
              </w:rPr>
            </w:pPr>
            <w:r w:rsidRPr="003C7CB6">
              <w:rPr>
                <w:rFonts w:ascii="Calibri" w:hAnsi="Calibri" w:cs="Calibri"/>
                <w:b/>
                <w:bCs/>
                <w:sz w:val="20"/>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777DAA" w14:textId="77777777" w:rsidR="00277189" w:rsidRPr="003C7CB6" w:rsidRDefault="00277189" w:rsidP="00770051">
            <w:pPr>
              <w:ind w:hanging="7"/>
              <w:jc w:val="center"/>
              <w:rPr>
                <w:rFonts w:ascii="Calibri" w:hAnsi="Calibri" w:cs="Calibri"/>
                <w:b/>
                <w:bCs/>
                <w:sz w:val="20"/>
              </w:rPr>
            </w:pPr>
            <w:r w:rsidRPr="003C7CB6">
              <w:rPr>
                <w:rFonts w:ascii="Calibri" w:hAnsi="Calibri" w:cs="Calibri"/>
                <w:b/>
                <w:bCs/>
                <w:sz w:val="20"/>
              </w:rPr>
              <w:t>Kriterijaus lyginamasis svoris ekonominio naudingumo įvertinime</w:t>
            </w:r>
          </w:p>
        </w:tc>
      </w:tr>
      <w:tr w:rsidR="00277189" w:rsidRPr="003C7CB6" w14:paraId="2BF795CC" w14:textId="77777777" w:rsidTr="005C3C39">
        <w:trPr>
          <w:cantSplit/>
        </w:trPr>
        <w:tc>
          <w:tcPr>
            <w:tcW w:w="323" w:type="pct"/>
            <w:tcBorders>
              <w:top w:val="single" w:sz="4" w:space="0" w:color="auto"/>
              <w:left w:val="single" w:sz="4" w:space="0" w:color="auto"/>
              <w:bottom w:val="single" w:sz="4" w:space="0" w:color="auto"/>
              <w:right w:val="single" w:sz="4" w:space="0" w:color="auto"/>
            </w:tcBorders>
            <w:hideMark/>
          </w:tcPr>
          <w:p w14:paraId="2E118488" w14:textId="77777777" w:rsidR="00277189" w:rsidRPr="003C7CB6" w:rsidRDefault="00277189" w:rsidP="00770051">
            <w:pPr>
              <w:jc w:val="center"/>
              <w:rPr>
                <w:rFonts w:ascii="Calibri" w:hAnsi="Calibri" w:cs="Calibri"/>
                <w:b/>
                <w:bCs/>
                <w:sz w:val="20"/>
              </w:rPr>
            </w:pPr>
            <w:r w:rsidRPr="003C7CB6">
              <w:rPr>
                <w:rFonts w:ascii="Calibri" w:hAnsi="Calibri" w:cs="Calibri"/>
                <w:b/>
                <w:bCs/>
                <w:sz w:val="20"/>
              </w:rPr>
              <w:t>1.</w:t>
            </w:r>
          </w:p>
        </w:tc>
        <w:tc>
          <w:tcPr>
            <w:tcW w:w="2709" w:type="pct"/>
            <w:tcBorders>
              <w:top w:val="single" w:sz="4" w:space="0" w:color="auto"/>
              <w:left w:val="single" w:sz="4" w:space="0" w:color="auto"/>
              <w:bottom w:val="single" w:sz="4" w:space="0" w:color="auto"/>
              <w:right w:val="single" w:sz="4" w:space="0" w:color="auto"/>
            </w:tcBorders>
            <w:hideMark/>
          </w:tcPr>
          <w:p w14:paraId="71161851" w14:textId="77777777" w:rsidR="00277189" w:rsidRPr="003C7CB6" w:rsidRDefault="00277189" w:rsidP="00770051">
            <w:pPr>
              <w:rPr>
                <w:rFonts w:ascii="Calibri" w:hAnsi="Calibri" w:cs="Calibri"/>
                <w:b/>
                <w:bCs/>
                <w:sz w:val="20"/>
              </w:rPr>
            </w:pPr>
            <w:r w:rsidRPr="003C7CB6">
              <w:rPr>
                <w:rFonts w:ascii="Calibri" w:hAnsi="Calibri" w:cs="Calibri"/>
                <w:b/>
                <w:bCs/>
                <w:sz w:val="20"/>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77AFBD21"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kaina</w:t>
            </w:r>
            <w:proofErr w:type="spellEnd"/>
            <w:r w:rsidRPr="003C7CB6">
              <w:rPr>
                <w:rFonts w:ascii="Calibri" w:hAnsi="Calibri" w:cs="Calibri"/>
                <w:sz w:val="20"/>
                <w:vertAlign w:val="subscript"/>
              </w:rPr>
              <w:t xml:space="preserve"> </w:t>
            </w:r>
            <w:r w:rsidRPr="003C7CB6">
              <w:rPr>
                <w:rFonts w:ascii="Calibri" w:hAnsi="Calibri" w:cs="Calibri"/>
                <w:sz w:val="20"/>
              </w:rPr>
              <w:t>= 20</w:t>
            </w:r>
          </w:p>
        </w:tc>
      </w:tr>
      <w:tr w:rsidR="00277189" w:rsidRPr="003C7CB6" w14:paraId="597466D9" w14:textId="77777777" w:rsidTr="005C3C39">
        <w:trPr>
          <w:cantSplit/>
        </w:trPr>
        <w:tc>
          <w:tcPr>
            <w:tcW w:w="323" w:type="pct"/>
            <w:tcBorders>
              <w:top w:val="single" w:sz="4" w:space="0" w:color="auto"/>
              <w:left w:val="single" w:sz="4" w:space="0" w:color="auto"/>
              <w:bottom w:val="single" w:sz="4" w:space="0" w:color="auto"/>
              <w:right w:val="single" w:sz="4" w:space="0" w:color="auto"/>
            </w:tcBorders>
            <w:hideMark/>
          </w:tcPr>
          <w:p w14:paraId="543A81DC" w14:textId="77777777" w:rsidR="00277189" w:rsidRPr="003C7CB6" w:rsidRDefault="00277189" w:rsidP="00770051">
            <w:pPr>
              <w:jc w:val="center"/>
              <w:rPr>
                <w:rFonts w:ascii="Calibri" w:hAnsi="Calibri" w:cs="Calibri"/>
                <w:b/>
                <w:bCs/>
                <w:sz w:val="20"/>
              </w:rPr>
            </w:pPr>
            <w:r w:rsidRPr="003C7CB6">
              <w:rPr>
                <w:rFonts w:ascii="Calibri" w:hAnsi="Calibri" w:cs="Calibri"/>
                <w:b/>
                <w:bCs/>
                <w:sz w:val="20"/>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6394AB16" w14:textId="77777777" w:rsidR="00277189" w:rsidRPr="003C7CB6" w:rsidRDefault="00277189" w:rsidP="00770051">
            <w:pPr>
              <w:rPr>
                <w:rFonts w:ascii="Calibri" w:hAnsi="Calibri" w:cs="Calibri"/>
                <w:b/>
                <w:sz w:val="20"/>
              </w:rPr>
            </w:pPr>
            <w:r w:rsidRPr="003C7CB6">
              <w:rPr>
                <w:rFonts w:ascii="Calibri" w:hAnsi="Calibri" w:cs="Calibri"/>
                <w:b/>
                <w:bCs/>
                <w:sz w:val="20"/>
              </w:rPr>
              <w:t>Kokybės kriterijai (Q):</w:t>
            </w:r>
          </w:p>
        </w:tc>
      </w:tr>
      <w:tr w:rsidR="00277189" w:rsidRPr="003C7CB6" w14:paraId="2E502545" w14:textId="77777777" w:rsidTr="005C3C39">
        <w:trPr>
          <w:cantSplit/>
        </w:trPr>
        <w:tc>
          <w:tcPr>
            <w:tcW w:w="323" w:type="pct"/>
            <w:tcBorders>
              <w:top w:val="single" w:sz="4" w:space="0" w:color="auto"/>
              <w:left w:val="single" w:sz="4" w:space="0" w:color="auto"/>
              <w:bottom w:val="single" w:sz="4" w:space="0" w:color="auto"/>
              <w:right w:val="single" w:sz="4" w:space="0" w:color="auto"/>
            </w:tcBorders>
            <w:hideMark/>
          </w:tcPr>
          <w:p w14:paraId="619A7656" w14:textId="77777777" w:rsidR="00277189" w:rsidRPr="003C7CB6" w:rsidRDefault="00277189" w:rsidP="00770051">
            <w:pPr>
              <w:jc w:val="center"/>
              <w:rPr>
                <w:rFonts w:ascii="Calibri" w:hAnsi="Calibri" w:cs="Calibri"/>
                <w:bCs/>
                <w:sz w:val="20"/>
              </w:rPr>
            </w:pPr>
            <w:r w:rsidRPr="003C7CB6">
              <w:rPr>
                <w:rFonts w:ascii="Calibri" w:hAnsi="Calibri" w:cs="Calibri"/>
                <w:bCs/>
                <w:sz w:val="20"/>
              </w:rPr>
              <w:t>2.1.</w:t>
            </w:r>
          </w:p>
        </w:tc>
        <w:tc>
          <w:tcPr>
            <w:tcW w:w="2709" w:type="pct"/>
            <w:tcBorders>
              <w:top w:val="single" w:sz="4" w:space="0" w:color="auto"/>
              <w:left w:val="single" w:sz="4" w:space="0" w:color="auto"/>
              <w:bottom w:val="single" w:sz="4" w:space="0" w:color="auto"/>
              <w:right w:val="single" w:sz="4" w:space="0" w:color="auto"/>
            </w:tcBorders>
            <w:vAlign w:val="center"/>
          </w:tcPr>
          <w:p w14:paraId="7DBAA378" w14:textId="77777777" w:rsidR="00277189" w:rsidRPr="003C7CB6" w:rsidRDefault="00277189" w:rsidP="00770051">
            <w:pPr>
              <w:rPr>
                <w:rFonts w:ascii="Calibri" w:hAnsi="Calibri" w:cs="Calibri"/>
                <w:sz w:val="20"/>
              </w:rPr>
            </w:pPr>
            <w:r w:rsidRPr="003C7CB6">
              <w:rPr>
                <w:rFonts w:ascii="Calibri" w:hAnsi="Calibri" w:cs="Calibri"/>
                <w:bCs/>
                <w:sz w:val="20"/>
              </w:rPr>
              <w:t>Komplektuojamo linijinio daviklio elementų skaičius ≥ 1500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7C1E37D0"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kokybė</w:t>
            </w:r>
            <w:proofErr w:type="spellEnd"/>
            <w:r w:rsidRPr="003C7CB6">
              <w:rPr>
                <w:rFonts w:ascii="Calibri" w:hAnsi="Calibri" w:cs="Calibri"/>
                <w:sz w:val="20"/>
              </w:rPr>
              <w:t xml:space="preserve"> = 16</w:t>
            </w:r>
          </w:p>
        </w:tc>
      </w:tr>
      <w:tr w:rsidR="00277189" w:rsidRPr="003C7CB6" w14:paraId="48984D8A" w14:textId="77777777" w:rsidTr="005C3C39">
        <w:trPr>
          <w:cantSplit/>
        </w:trPr>
        <w:tc>
          <w:tcPr>
            <w:tcW w:w="323" w:type="pct"/>
            <w:tcBorders>
              <w:top w:val="single" w:sz="4" w:space="0" w:color="auto"/>
              <w:left w:val="single" w:sz="4" w:space="0" w:color="auto"/>
              <w:bottom w:val="single" w:sz="4" w:space="0" w:color="auto"/>
              <w:right w:val="single" w:sz="4" w:space="0" w:color="auto"/>
            </w:tcBorders>
            <w:hideMark/>
          </w:tcPr>
          <w:p w14:paraId="53B28189" w14:textId="77777777" w:rsidR="00277189" w:rsidRPr="003C7CB6" w:rsidRDefault="00277189" w:rsidP="00770051">
            <w:pPr>
              <w:jc w:val="center"/>
              <w:rPr>
                <w:rFonts w:ascii="Calibri" w:hAnsi="Calibri" w:cs="Calibri"/>
                <w:bCs/>
                <w:sz w:val="20"/>
              </w:rPr>
            </w:pPr>
            <w:r w:rsidRPr="003C7CB6">
              <w:rPr>
                <w:rFonts w:ascii="Calibri" w:hAnsi="Calibri" w:cs="Calibri"/>
                <w:bCs/>
                <w:sz w:val="20"/>
              </w:rPr>
              <w:t>2.2.</w:t>
            </w:r>
          </w:p>
        </w:tc>
        <w:tc>
          <w:tcPr>
            <w:tcW w:w="2709" w:type="pct"/>
            <w:tcBorders>
              <w:top w:val="single" w:sz="4" w:space="0" w:color="auto"/>
              <w:left w:val="single" w:sz="4" w:space="0" w:color="auto"/>
              <w:bottom w:val="single" w:sz="4" w:space="0" w:color="auto"/>
              <w:right w:val="single" w:sz="4" w:space="0" w:color="auto"/>
            </w:tcBorders>
            <w:vAlign w:val="center"/>
          </w:tcPr>
          <w:p w14:paraId="02204AD3" w14:textId="77777777" w:rsidR="00277189" w:rsidRPr="003C7CB6" w:rsidRDefault="00277189" w:rsidP="00770051">
            <w:pPr>
              <w:rPr>
                <w:rFonts w:ascii="Calibri" w:hAnsi="Calibri" w:cs="Calibri"/>
                <w:sz w:val="20"/>
              </w:rPr>
            </w:pPr>
            <w:r w:rsidRPr="003C7CB6">
              <w:rPr>
                <w:rFonts w:ascii="Calibri" w:hAnsi="Calibri" w:cs="Calibri"/>
                <w:sz w:val="20"/>
              </w:rPr>
              <w:t xml:space="preserve">Komplektuojamo linijinio daviklio diapazonas </w:t>
            </w:r>
            <w:r w:rsidRPr="003C7CB6">
              <w:rPr>
                <w:rFonts w:ascii="Calibri" w:hAnsi="Calibri" w:cs="Calibri"/>
                <w:bCs/>
                <w:sz w:val="20"/>
              </w:rPr>
              <w:t xml:space="preserve">≥ 2 – 22 </w:t>
            </w:r>
            <w:r w:rsidRPr="003C7CB6">
              <w:rPr>
                <w:rFonts w:ascii="Calibri" w:hAnsi="Calibri" w:cs="Calibri"/>
                <w:sz w:val="20"/>
              </w:rPr>
              <w:t xml:space="preserve">(MHz)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BE34344"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kokybė</w:t>
            </w:r>
            <w:proofErr w:type="spellEnd"/>
            <w:r w:rsidRPr="003C7CB6">
              <w:rPr>
                <w:rFonts w:ascii="Calibri" w:hAnsi="Calibri" w:cs="Calibri"/>
                <w:sz w:val="20"/>
              </w:rPr>
              <w:t xml:space="preserve"> = 16</w:t>
            </w:r>
          </w:p>
        </w:tc>
      </w:tr>
      <w:tr w:rsidR="00277189" w:rsidRPr="003C7CB6" w14:paraId="3D9E6CE8" w14:textId="77777777" w:rsidTr="005C3C39">
        <w:trPr>
          <w:cantSplit/>
        </w:trPr>
        <w:tc>
          <w:tcPr>
            <w:tcW w:w="323" w:type="pct"/>
            <w:tcBorders>
              <w:top w:val="single" w:sz="4" w:space="0" w:color="auto"/>
              <w:left w:val="single" w:sz="4" w:space="0" w:color="auto"/>
              <w:bottom w:val="single" w:sz="4" w:space="0" w:color="auto"/>
              <w:right w:val="single" w:sz="4" w:space="0" w:color="auto"/>
            </w:tcBorders>
          </w:tcPr>
          <w:p w14:paraId="15E37CB4" w14:textId="77777777" w:rsidR="00277189" w:rsidRPr="003C7CB6" w:rsidRDefault="00277189" w:rsidP="00770051">
            <w:pPr>
              <w:jc w:val="center"/>
              <w:rPr>
                <w:rFonts w:ascii="Calibri" w:hAnsi="Calibri" w:cs="Calibri"/>
                <w:bCs/>
                <w:sz w:val="20"/>
              </w:rPr>
            </w:pPr>
            <w:r w:rsidRPr="003C7CB6">
              <w:rPr>
                <w:rFonts w:ascii="Calibri" w:hAnsi="Calibri" w:cs="Calibri"/>
                <w:bCs/>
                <w:sz w:val="20"/>
              </w:rPr>
              <w:t>2.3.</w:t>
            </w:r>
          </w:p>
        </w:tc>
        <w:tc>
          <w:tcPr>
            <w:tcW w:w="2709" w:type="pct"/>
            <w:tcBorders>
              <w:top w:val="single" w:sz="4" w:space="0" w:color="auto"/>
              <w:left w:val="single" w:sz="4" w:space="0" w:color="auto"/>
              <w:bottom w:val="single" w:sz="4" w:space="0" w:color="auto"/>
              <w:right w:val="single" w:sz="4" w:space="0" w:color="auto"/>
            </w:tcBorders>
            <w:vAlign w:val="center"/>
          </w:tcPr>
          <w:p w14:paraId="5333C980" w14:textId="77777777" w:rsidR="00277189" w:rsidRPr="003C7CB6" w:rsidRDefault="00277189" w:rsidP="00770051">
            <w:pPr>
              <w:rPr>
                <w:rFonts w:ascii="Calibri" w:eastAsia="Arial Narrow" w:hAnsi="Calibri" w:cs="Calibri"/>
                <w:spacing w:val="4"/>
                <w:sz w:val="20"/>
              </w:rPr>
            </w:pPr>
            <w:r w:rsidRPr="003C7CB6">
              <w:rPr>
                <w:rFonts w:ascii="Calibri" w:hAnsi="Calibri" w:cs="Calibri"/>
                <w:sz w:val="20"/>
              </w:rPr>
              <w:t>Galimybė stebėti tiesioginį ultragarso vaizdą 2D režime lietimui jautriame parametrų valdymo ekrane</w:t>
            </w:r>
          </w:p>
        </w:tc>
        <w:tc>
          <w:tcPr>
            <w:tcW w:w="1968" w:type="pct"/>
            <w:tcBorders>
              <w:top w:val="single" w:sz="4" w:space="0" w:color="auto"/>
              <w:left w:val="single" w:sz="4" w:space="0" w:color="auto"/>
              <w:bottom w:val="single" w:sz="4" w:space="0" w:color="auto"/>
              <w:right w:val="single" w:sz="4" w:space="0" w:color="auto"/>
            </w:tcBorders>
            <w:vAlign w:val="center"/>
          </w:tcPr>
          <w:p w14:paraId="04C6119D"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kokybė</w:t>
            </w:r>
            <w:proofErr w:type="spellEnd"/>
            <w:r w:rsidRPr="003C7CB6">
              <w:rPr>
                <w:rFonts w:ascii="Calibri" w:hAnsi="Calibri" w:cs="Calibri"/>
                <w:sz w:val="20"/>
              </w:rPr>
              <w:t xml:space="preserve"> = 16</w:t>
            </w:r>
          </w:p>
        </w:tc>
      </w:tr>
      <w:tr w:rsidR="00277189" w:rsidRPr="003C7CB6" w14:paraId="01692F4C" w14:textId="77777777" w:rsidTr="005C3C39">
        <w:trPr>
          <w:cantSplit/>
        </w:trPr>
        <w:tc>
          <w:tcPr>
            <w:tcW w:w="323" w:type="pct"/>
            <w:tcBorders>
              <w:top w:val="single" w:sz="4" w:space="0" w:color="auto"/>
              <w:left w:val="single" w:sz="4" w:space="0" w:color="auto"/>
              <w:bottom w:val="single" w:sz="4" w:space="0" w:color="auto"/>
              <w:right w:val="single" w:sz="4" w:space="0" w:color="auto"/>
            </w:tcBorders>
          </w:tcPr>
          <w:p w14:paraId="01C4D4F4" w14:textId="77777777" w:rsidR="00277189" w:rsidRPr="003C7CB6" w:rsidRDefault="00277189" w:rsidP="00770051">
            <w:pPr>
              <w:jc w:val="center"/>
              <w:rPr>
                <w:rFonts w:ascii="Calibri" w:hAnsi="Calibri" w:cs="Calibri"/>
                <w:bCs/>
                <w:sz w:val="20"/>
              </w:rPr>
            </w:pPr>
            <w:r w:rsidRPr="003C7CB6">
              <w:rPr>
                <w:rFonts w:ascii="Calibri" w:hAnsi="Calibri" w:cs="Calibri"/>
                <w:bCs/>
                <w:sz w:val="20"/>
              </w:rPr>
              <w:t>2.4.</w:t>
            </w:r>
          </w:p>
        </w:tc>
        <w:tc>
          <w:tcPr>
            <w:tcW w:w="2709" w:type="pct"/>
            <w:tcBorders>
              <w:top w:val="single" w:sz="4" w:space="0" w:color="auto"/>
              <w:left w:val="single" w:sz="4" w:space="0" w:color="auto"/>
              <w:bottom w:val="single" w:sz="4" w:space="0" w:color="auto"/>
              <w:right w:val="single" w:sz="4" w:space="0" w:color="auto"/>
            </w:tcBorders>
            <w:vAlign w:val="center"/>
          </w:tcPr>
          <w:p w14:paraId="772A51DB" w14:textId="77777777" w:rsidR="00277189" w:rsidRPr="003C7CB6" w:rsidRDefault="00277189" w:rsidP="00770051">
            <w:pPr>
              <w:rPr>
                <w:rFonts w:ascii="Calibri" w:eastAsia="Arial Narrow" w:hAnsi="Calibri" w:cs="Calibri"/>
                <w:spacing w:val="4"/>
                <w:sz w:val="20"/>
              </w:rPr>
            </w:pPr>
            <w:r w:rsidRPr="003C7CB6">
              <w:rPr>
                <w:rFonts w:ascii="Calibri" w:hAnsi="Calibri" w:cs="Calibri"/>
                <w:sz w:val="20"/>
              </w:rPr>
              <w:t xml:space="preserve">Komplektuojamo </w:t>
            </w:r>
            <w:proofErr w:type="spellStart"/>
            <w:r w:rsidRPr="003C7CB6">
              <w:rPr>
                <w:rFonts w:ascii="Calibri" w:hAnsi="Calibri" w:cs="Calibri"/>
                <w:sz w:val="20"/>
              </w:rPr>
              <w:t>konveksinio</w:t>
            </w:r>
            <w:proofErr w:type="spellEnd"/>
            <w:r w:rsidRPr="003C7CB6">
              <w:rPr>
                <w:rFonts w:ascii="Calibri" w:hAnsi="Calibri" w:cs="Calibri"/>
                <w:sz w:val="20"/>
              </w:rPr>
              <w:t xml:space="preserve"> daviklio apžvalgos laukas ≥ 110°</w:t>
            </w:r>
          </w:p>
        </w:tc>
        <w:tc>
          <w:tcPr>
            <w:tcW w:w="1968" w:type="pct"/>
            <w:tcBorders>
              <w:top w:val="single" w:sz="4" w:space="0" w:color="auto"/>
              <w:left w:val="single" w:sz="4" w:space="0" w:color="auto"/>
              <w:bottom w:val="single" w:sz="4" w:space="0" w:color="auto"/>
              <w:right w:val="single" w:sz="4" w:space="0" w:color="auto"/>
            </w:tcBorders>
            <w:vAlign w:val="center"/>
          </w:tcPr>
          <w:p w14:paraId="2D9327C3"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kokybė</w:t>
            </w:r>
            <w:proofErr w:type="spellEnd"/>
            <w:r w:rsidRPr="003C7CB6">
              <w:rPr>
                <w:rFonts w:ascii="Calibri" w:hAnsi="Calibri" w:cs="Calibri"/>
                <w:sz w:val="20"/>
              </w:rPr>
              <w:t xml:space="preserve"> = 16</w:t>
            </w:r>
          </w:p>
        </w:tc>
      </w:tr>
      <w:tr w:rsidR="00277189" w:rsidRPr="003C7CB6" w14:paraId="04E6F11F" w14:textId="77777777" w:rsidTr="005C3C39">
        <w:trPr>
          <w:cantSplit/>
        </w:trPr>
        <w:tc>
          <w:tcPr>
            <w:tcW w:w="323" w:type="pct"/>
            <w:tcBorders>
              <w:top w:val="single" w:sz="4" w:space="0" w:color="auto"/>
              <w:left w:val="single" w:sz="4" w:space="0" w:color="auto"/>
              <w:bottom w:val="single" w:sz="4" w:space="0" w:color="auto"/>
              <w:right w:val="single" w:sz="4" w:space="0" w:color="auto"/>
            </w:tcBorders>
          </w:tcPr>
          <w:p w14:paraId="3B4826B7" w14:textId="77777777" w:rsidR="00277189" w:rsidRPr="003C7CB6" w:rsidRDefault="00277189" w:rsidP="00770051">
            <w:pPr>
              <w:jc w:val="center"/>
              <w:rPr>
                <w:rFonts w:ascii="Calibri" w:hAnsi="Calibri" w:cs="Calibri"/>
                <w:bCs/>
                <w:sz w:val="20"/>
              </w:rPr>
            </w:pPr>
            <w:r w:rsidRPr="003C7CB6">
              <w:rPr>
                <w:rFonts w:ascii="Calibri" w:hAnsi="Calibri" w:cs="Calibri"/>
                <w:bCs/>
                <w:sz w:val="20"/>
              </w:rPr>
              <w:t>2.5.</w:t>
            </w:r>
          </w:p>
        </w:tc>
        <w:tc>
          <w:tcPr>
            <w:tcW w:w="2709" w:type="pct"/>
            <w:tcBorders>
              <w:top w:val="single" w:sz="4" w:space="0" w:color="auto"/>
              <w:left w:val="single" w:sz="4" w:space="0" w:color="auto"/>
              <w:bottom w:val="single" w:sz="4" w:space="0" w:color="auto"/>
              <w:right w:val="single" w:sz="4" w:space="0" w:color="auto"/>
            </w:tcBorders>
            <w:vAlign w:val="center"/>
          </w:tcPr>
          <w:p w14:paraId="5A02057C" w14:textId="77777777" w:rsidR="00277189" w:rsidRPr="003C7CB6" w:rsidRDefault="00277189" w:rsidP="00770051">
            <w:pPr>
              <w:rPr>
                <w:rFonts w:ascii="Calibri" w:hAnsi="Calibri" w:cs="Calibri"/>
                <w:sz w:val="20"/>
              </w:rPr>
            </w:pPr>
            <w:r w:rsidRPr="003C7CB6">
              <w:rPr>
                <w:rFonts w:ascii="Calibri" w:hAnsi="Calibri" w:cs="Calibri"/>
                <w:sz w:val="20"/>
              </w:rPr>
              <w:t>Visi komplektuojami davikliai pagaminti remiantis monokristaline technologija</w:t>
            </w:r>
          </w:p>
        </w:tc>
        <w:tc>
          <w:tcPr>
            <w:tcW w:w="1968" w:type="pct"/>
            <w:tcBorders>
              <w:top w:val="single" w:sz="4" w:space="0" w:color="auto"/>
              <w:left w:val="single" w:sz="4" w:space="0" w:color="auto"/>
              <w:bottom w:val="single" w:sz="4" w:space="0" w:color="auto"/>
              <w:right w:val="single" w:sz="4" w:space="0" w:color="auto"/>
            </w:tcBorders>
            <w:vAlign w:val="center"/>
          </w:tcPr>
          <w:p w14:paraId="1A994489" w14:textId="77777777" w:rsidR="00277189" w:rsidRPr="003C7CB6" w:rsidRDefault="00277189" w:rsidP="00770051">
            <w:pPr>
              <w:jc w:val="center"/>
              <w:rPr>
                <w:rFonts w:ascii="Calibri" w:hAnsi="Calibri" w:cs="Calibri"/>
                <w:sz w:val="20"/>
              </w:rPr>
            </w:pPr>
            <w:proofErr w:type="spellStart"/>
            <w:r w:rsidRPr="003C7CB6">
              <w:rPr>
                <w:rFonts w:ascii="Calibri" w:hAnsi="Calibri" w:cs="Calibri"/>
                <w:sz w:val="20"/>
              </w:rPr>
              <w:t>W</w:t>
            </w:r>
            <w:r w:rsidRPr="003C7CB6">
              <w:rPr>
                <w:rFonts w:ascii="Calibri" w:hAnsi="Calibri" w:cs="Calibri"/>
                <w:sz w:val="20"/>
                <w:vertAlign w:val="subscript"/>
              </w:rPr>
              <w:t>kokybė</w:t>
            </w:r>
            <w:proofErr w:type="spellEnd"/>
            <w:r w:rsidRPr="003C7CB6">
              <w:rPr>
                <w:rFonts w:ascii="Calibri" w:hAnsi="Calibri" w:cs="Calibri"/>
                <w:sz w:val="20"/>
              </w:rPr>
              <w:t xml:space="preserve"> = 16</w:t>
            </w:r>
          </w:p>
        </w:tc>
      </w:tr>
    </w:tbl>
    <w:p w14:paraId="2ABCF254" w14:textId="77777777" w:rsidR="00277189" w:rsidRPr="003C7CB6" w:rsidRDefault="00277189" w:rsidP="00277189">
      <w:pPr>
        <w:pStyle w:val="FootnoteText"/>
      </w:pPr>
    </w:p>
  </w:footnote>
  <w:footnote w:id="24">
    <w:p w14:paraId="68690C5B" w14:textId="5D28E2BE" w:rsidR="00D62564" w:rsidRPr="003C7CB6" w:rsidRDefault="00D62564" w:rsidP="00D62564">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 xml:space="preserve">Komisijos </w:t>
      </w:r>
      <w:r w:rsidR="00BB1B2A" w:rsidRPr="003C7CB6">
        <w:rPr>
          <w:rFonts w:asciiTheme="minorHAnsi" w:hAnsiTheme="minorHAnsi" w:cstheme="minorHAnsi"/>
        </w:rPr>
        <w:t>2025 m. balandžio 3 d</w:t>
      </w:r>
      <w:r w:rsidRPr="003C7CB6">
        <w:rPr>
          <w:rFonts w:asciiTheme="minorHAnsi" w:hAnsiTheme="minorHAnsi" w:cstheme="minorHAnsi"/>
        </w:rPr>
        <w:t xml:space="preserve">. posėdžio protokolas </w:t>
      </w:r>
      <w:r w:rsidR="00BB1B2A" w:rsidRPr="003C7CB6">
        <w:rPr>
          <w:rFonts w:asciiTheme="minorHAnsi" w:hAnsiTheme="minorHAnsi" w:cstheme="minorHAnsi"/>
        </w:rPr>
        <w:t xml:space="preserve">Nr. </w:t>
      </w:r>
      <w:r w:rsidR="00E9749B" w:rsidRPr="003C7CB6">
        <w:rPr>
          <w:rFonts w:asciiTheme="minorHAnsi" w:hAnsiTheme="minorHAnsi" w:cstheme="minorHAnsi"/>
        </w:rPr>
        <w:t>PER-25-132(9.2.).</w:t>
      </w:r>
    </w:p>
  </w:footnote>
  <w:footnote w:id="25">
    <w:p w14:paraId="2DEA307E" w14:textId="7BD90089" w:rsidR="00A12331" w:rsidRPr="003C7CB6" w:rsidRDefault="00A12331">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00151917" w:rsidRPr="003C7CB6">
        <w:rPr>
          <w:rFonts w:ascii="Calibri" w:hAnsi="Calibri" w:cs="Calibri"/>
        </w:rPr>
        <w:t xml:space="preserve">2024 m. </w:t>
      </w:r>
      <w:r w:rsidR="00D463EF" w:rsidRPr="003C7CB6">
        <w:rPr>
          <w:rFonts w:ascii="Calibri" w:hAnsi="Calibri" w:cs="Calibri"/>
        </w:rPr>
        <w:t xml:space="preserve">spalio </w:t>
      </w:r>
      <w:r w:rsidR="009A5DC0" w:rsidRPr="003C7CB6">
        <w:rPr>
          <w:rFonts w:ascii="Calibri" w:hAnsi="Calibri" w:cs="Calibri"/>
        </w:rPr>
        <w:t>21 d. e</w:t>
      </w:r>
      <w:r w:rsidR="00EE0AAC" w:rsidRPr="003C7CB6">
        <w:rPr>
          <w:rFonts w:ascii="Calibri" w:hAnsi="Calibri" w:cs="Calibri"/>
        </w:rPr>
        <w:t>l. paštu.</w:t>
      </w:r>
    </w:p>
  </w:footnote>
  <w:footnote w:id="26">
    <w:p w14:paraId="70FF7CA6" w14:textId="5B0F1BA6" w:rsidR="00D60C4E" w:rsidRPr="003C7CB6" w:rsidRDefault="00D60C4E">
      <w:pPr>
        <w:pStyle w:val="FootnoteText"/>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 xml:space="preserve">2024 m. </w:t>
      </w:r>
      <w:r w:rsidR="00D463EF" w:rsidRPr="003C7CB6">
        <w:rPr>
          <w:rFonts w:ascii="Calibri" w:hAnsi="Calibri" w:cs="Calibri"/>
        </w:rPr>
        <w:t>spalio 25 d. el. paštu.</w:t>
      </w:r>
    </w:p>
  </w:footnote>
  <w:footnote w:id="27">
    <w:p w14:paraId="470AACC1" w14:textId="6996148B" w:rsidR="00F90753" w:rsidRPr="003C7CB6" w:rsidRDefault="00F90753">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00CC24F5" w:rsidRPr="003C7CB6">
        <w:rPr>
          <w:rFonts w:ascii="Calibri" w:hAnsi="Calibri" w:cs="Calibri"/>
        </w:rPr>
        <w:t>2025 m. gegužės 12 d. raštu Nr. 4S-584.</w:t>
      </w:r>
    </w:p>
  </w:footnote>
  <w:footnote w:id="28">
    <w:p w14:paraId="34AF85B5" w14:textId="0C787541" w:rsidR="00182FC7" w:rsidRPr="003C7CB6" w:rsidRDefault="00182FC7">
      <w:pPr>
        <w:pStyle w:val="FootnoteText"/>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 xml:space="preserve">2025 m. gegužės 27 d. raštu Nr. </w:t>
      </w:r>
      <w:r w:rsidRPr="003C7CB6">
        <w:rPr>
          <w:rFonts w:ascii="Calibri" w:hAnsi="Calibri" w:cs="Calibri"/>
          <w:szCs w:val="24"/>
        </w:rPr>
        <w:t>S(E)-1310.</w:t>
      </w:r>
    </w:p>
  </w:footnote>
  <w:footnote w:id="29">
    <w:p w14:paraId="3C7A3541" w14:textId="759F97EE" w:rsidR="001B276D" w:rsidRPr="003C7CB6" w:rsidRDefault="001B276D" w:rsidP="001B276D">
      <w:pPr>
        <w:pStyle w:val="FootnoteText"/>
      </w:pPr>
      <w:r w:rsidRPr="009A1332">
        <w:rPr>
          <w:rStyle w:val="FootnoteReference"/>
        </w:rPr>
        <w:footnoteRef/>
      </w:r>
      <w:r w:rsidRPr="009A1332">
        <w:t xml:space="preserve"> </w:t>
      </w:r>
      <w:r w:rsidR="007C783E" w:rsidRPr="009A1332">
        <w:rPr>
          <w:rFonts w:ascii="Calibri" w:hAnsi="Calibri" w:cs="Calibri"/>
        </w:rPr>
        <w:t xml:space="preserve">Šios ultragarsinės diagnostikos sistemos </w:t>
      </w:r>
      <w:r w:rsidR="00492F1F" w:rsidRPr="009A1332">
        <w:rPr>
          <w:rFonts w:ascii="Calibri" w:hAnsi="Calibri" w:cs="Calibri"/>
        </w:rPr>
        <w:t xml:space="preserve">gamintojo </w:t>
      </w:r>
      <w:r w:rsidR="007C783E" w:rsidRPr="009A1332">
        <w:rPr>
          <w:rFonts w:ascii="Calibri" w:hAnsi="Calibri" w:cs="Calibri"/>
        </w:rPr>
        <w:t xml:space="preserve">atstovas patvirtino, kad </w:t>
      </w:r>
      <w:r w:rsidR="00492F1F" w:rsidRPr="009A1332">
        <w:rPr>
          <w:rFonts w:ascii="Calibri" w:hAnsi="Calibri" w:cs="Calibri"/>
        </w:rPr>
        <w:t>šio modelio</w:t>
      </w:r>
      <w:r w:rsidR="007C783E" w:rsidRPr="009A1332">
        <w:rPr>
          <w:rFonts w:ascii="Calibri" w:hAnsi="Calibri" w:cs="Calibri"/>
        </w:rPr>
        <w:t xml:space="preserve"> vertė rinkoje yra ženkliai brangesnė nei Pirkimo Nr. 1 daliai Nr. 1 skirta lėšų suma.</w:t>
      </w:r>
    </w:p>
  </w:footnote>
  <w:footnote w:id="30">
    <w:p w14:paraId="3759CAF7" w14:textId="062763FD" w:rsidR="001B276D" w:rsidRPr="003C7CB6" w:rsidRDefault="001B276D" w:rsidP="001B276D">
      <w:pPr>
        <w:pStyle w:val="FootnoteText"/>
      </w:pPr>
      <w:r w:rsidRPr="003C7CB6">
        <w:rPr>
          <w:rStyle w:val="FootnoteReference"/>
        </w:rPr>
        <w:footnoteRef/>
      </w:r>
      <w:r w:rsidRPr="003C7CB6">
        <w:t xml:space="preserve"> </w:t>
      </w:r>
      <w:r w:rsidR="00492738">
        <w:rPr>
          <w:rFonts w:asciiTheme="minorHAnsi" w:hAnsiTheme="minorHAnsi" w:cstheme="minorHAnsi"/>
        </w:rPr>
        <w:t xml:space="preserve">„Aukštos </w:t>
      </w:r>
      <w:r w:rsidR="002C712B">
        <w:rPr>
          <w:rFonts w:asciiTheme="minorHAnsi" w:hAnsiTheme="minorHAnsi" w:cstheme="minorHAnsi"/>
        </w:rPr>
        <w:t xml:space="preserve">klasės ultragarso aparatas“, CVP IS skelbtas 2023 m. rugsėjo </w:t>
      </w:r>
      <w:r w:rsidR="006B6788">
        <w:rPr>
          <w:rFonts w:asciiTheme="minorHAnsi" w:hAnsiTheme="minorHAnsi" w:cstheme="minorHAnsi"/>
        </w:rPr>
        <w:t xml:space="preserve">29 d., pirkimo Nr. 689524: kaina: </w:t>
      </w:r>
      <w:r w:rsidR="00551C16">
        <w:rPr>
          <w:rFonts w:asciiTheme="minorHAnsi" w:hAnsiTheme="minorHAnsi" w:cstheme="minorHAnsi"/>
        </w:rPr>
        <w:t>81 000,00 Eur be PVM.</w:t>
      </w:r>
    </w:p>
  </w:footnote>
  <w:footnote w:id="31">
    <w:p w14:paraId="0ACC4318" w14:textId="2612ED20" w:rsidR="001B276D" w:rsidRPr="003C7CB6" w:rsidRDefault="001B276D" w:rsidP="001B276D">
      <w:pPr>
        <w:pStyle w:val="FootnoteText"/>
      </w:pPr>
      <w:r w:rsidRPr="003C7CB6">
        <w:rPr>
          <w:rStyle w:val="FootnoteReference"/>
        </w:rPr>
        <w:footnoteRef/>
      </w:r>
      <w:r w:rsidRPr="003C7CB6">
        <w:t xml:space="preserve"> </w:t>
      </w:r>
      <w:r w:rsidRPr="003C7CB6">
        <w:rPr>
          <w:rFonts w:asciiTheme="minorHAnsi" w:hAnsiTheme="minorHAnsi" w:cstheme="minorHAnsi"/>
        </w:rPr>
        <w:t>„Aukštos klasės ultragarsas su dviem davikliais“</w:t>
      </w:r>
      <w:r w:rsidR="002C712B">
        <w:rPr>
          <w:rFonts w:asciiTheme="minorHAnsi" w:hAnsiTheme="minorHAnsi" w:cstheme="minorHAnsi"/>
        </w:rPr>
        <w:t>,</w:t>
      </w:r>
      <w:r w:rsidRPr="003C7CB6">
        <w:rPr>
          <w:rFonts w:asciiTheme="minorHAnsi" w:hAnsiTheme="minorHAnsi" w:cstheme="minorHAnsi"/>
        </w:rPr>
        <w:t xml:space="preserve"> CVP IS skelbtas 2024 m. lapkričio 27 d., pirkimo Nr. 736977: kaina: 57 472,97 Eur be PVM.</w:t>
      </w:r>
    </w:p>
  </w:footnote>
  <w:footnote w:id="32">
    <w:p w14:paraId="19AB85E0" w14:textId="77777777" w:rsidR="00C27ADC" w:rsidRPr="003C7CB6" w:rsidRDefault="00C27ADC" w:rsidP="00C27ADC">
      <w:pPr>
        <w:pStyle w:val="FootnoteText"/>
      </w:pPr>
      <w:r w:rsidRPr="003C7CB6">
        <w:rPr>
          <w:rStyle w:val="FootnoteReference"/>
        </w:rPr>
        <w:footnoteRef/>
      </w:r>
      <w:r w:rsidRPr="003C7CB6">
        <w:t xml:space="preserve"> </w:t>
      </w:r>
      <w:r w:rsidRPr="003C7CB6">
        <w:rPr>
          <w:rFonts w:ascii="Calibri" w:hAnsi="Calibri" w:cs="Calibri"/>
          <w:bCs/>
          <w:szCs w:val="24"/>
        </w:rPr>
        <w:t xml:space="preserve">remiantis viešai prieinama informacija, įskaitant gamintojų teikiamą viešą informaciją, viešųjų pirkimų sutartimis, skelbiamomis CVP IS: </w:t>
      </w:r>
      <w:hyperlink r:id="rId1" w:history="1">
        <w:r w:rsidRPr="003C7CB6">
          <w:rPr>
            <w:rStyle w:val="Hyperlink"/>
            <w:rFonts w:ascii="Calibri" w:hAnsi="Calibri" w:cs="Calibri"/>
            <w:bCs/>
            <w:szCs w:val="24"/>
          </w:rPr>
          <w:t>https://eviesiejipirkimai.lt/index.php?option=com_vptpublic&amp;task=sutartys&amp;Itemid=109</w:t>
        </w:r>
      </w:hyperlink>
      <w:r w:rsidRPr="003C7CB6">
        <w:rPr>
          <w:rFonts w:ascii="Calibri" w:hAnsi="Calibri" w:cs="Calibri"/>
          <w:bCs/>
          <w:szCs w:val="24"/>
        </w:rPr>
        <w:t xml:space="preserve"> .</w:t>
      </w:r>
    </w:p>
  </w:footnote>
  <w:footnote w:id="33">
    <w:p w14:paraId="3610E4C4" w14:textId="5F3D73AD" w:rsidR="00FD305D" w:rsidRPr="00CD3E49" w:rsidRDefault="00FD305D" w:rsidP="005E387F">
      <w:pPr>
        <w:rPr>
          <w:rFonts w:asciiTheme="minorHAnsi" w:hAnsiTheme="minorHAnsi" w:cstheme="minorHAnsi"/>
          <w:sz w:val="20"/>
        </w:rPr>
      </w:pPr>
      <w:r w:rsidRPr="00200BD9">
        <w:rPr>
          <w:rStyle w:val="FootnoteReference"/>
          <w:rFonts w:asciiTheme="minorHAnsi" w:hAnsiTheme="minorHAnsi" w:cstheme="minorHAnsi"/>
          <w:sz w:val="20"/>
        </w:rPr>
        <w:footnoteRef/>
      </w:r>
      <w:r w:rsidRPr="00200BD9">
        <w:rPr>
          <w:rFonts w:asciiTheme="minorHAnsi" w:hAnsiTheme="minorHAnsi" w:cstheme="minorHAnsi"/>
          <w:sz w:val="20"/>
        </w:rPr>
        <w:t xml:space="preserve"> </w:t>
      </w:r>
      <w:r w:rsidR="004D7223" w:rsidRPr="00200BD9">
        <w:rPr>
          <w:rFonts w:asciiTheme="minorHAnsi" w:hAnsiTheme="minorHAnsi" w:cstheme="minorHAnsi"/>
          <w:sz w:val="20"/>
        </w:rPr>
        <w:t>Reikalavimai išdėstyti tokia pačia chronologine tvarka su tokiais pačiais technin</w:t>
      </w:r>
      <w:r w:rsidR="00CC7950" w:rsidRPr="00200BD9">
        <w:rPr>
          <w:rFonts w:asciiTheme="minorHAnsi" w:hAnsiTheme="minorHAnsi" w:cstheme="minorHAnsi"/>
          <w:sz w:val="20"/>
        </w:rPr>
        <w:t>iais parametrais ir funkcionalumais, išskyrus, jog buvo p</w:t>
      </w:r>
      <w:r w:rsidR="000E7CF4" w:rsidRPr="00200BD9">
        <w:rPr>
          <w:rFonts w:asciiTheme="minorHAnsi" w:hAnsiTheme="minorHAnsi" w:cstheme="minorHAnsi"/>
          <w:sz w:val="20"/>
        </w:rPr>
        <w:t>akeistas</w:t>
      </w:r>
      <w:r w:rsidR="004D7223" w:rsidRPr="00200BD9">
        <w:rPr>
          <w:rFonts w:asciiTheme="minorHAnsi" w:hAnsiTheme="minorHAnsi" w:cstheme="minorHAnsi"/>
          <w:sz w:val="20"/>
        </w:rPr>
        <w:t xml:space="preserve"> </w:t>
      </w:r>
      <w:r w:rsidRPr="00200BD9">
        <w:rPr>
          <w:rFonts w:asciiTheme="minorHAnsi" w:hAnsiTheme="minorHAnsi" w:cstheme="minorHAnsi"/>
          <w:sz w:val="20"/>
        </w:rPr>
        <w:t>Techninės specifikacijos 15.2 papunkt</w:t>
      </w:r>
      <w:r w:rsidR="000E7CF4" w:rsidRPr="00200BD9">
        <w:rPr>
          <w:rFonts w:asciiTheme="minorHAnsi" w:hAnsiTheme="minorHAnsi" w:cstheme="minorHAnsi"/>
          <w:sz w:val="20"/>
        </w:rPr>
        <w:t>is</w:t>
      </w:r>
      <w:r w:rsidR="00CD3E49" w:rsidRPr="00200BD9">
        <w:rPr>
          <w:rFonts w:asciiTheme="minorHAnsi" w:hAnsiTheme="minorHAnsi" w:cstheme="minorHAnsi"/>
          <w:sz w:val="20"/>
        </w:rPr>
        <w:t xml:space="preserve"> ir </w:t>
      </w:r>
      <w:r w:rsidR="00CC7950" w:rsidRPr="00200BD9">
        <w:rPr>
          <w:rFonts w:asciiTheme="minorHAnsi" w:hAnsiTheme="minorHAnsi" w:cstheme="minorHAnsi"/>
          <w:sz w:val="20"/>
        </w:rPr>
        <w:t xml:space="preserve"> a</w:t>
      </w:r>
      <w:r w:rsidR="000E7CF4" w:rsidRPr="00200BD9">
        <w:rPr>
          <w:rFonts w:asciiTheme="minorHAnsi" w:hAnsiTheme="minorHAnsi" w:cstheme="minorHAnsi"/>
          <w:sz w:val="20"/>
        </w:rPr>
        <w:t xml:space="preserve">tsisakyta / neįtraukti šie </w:t>
      </w:r>
      <w:r w:rsidRPr="00200BD9">
        <w:rPr>
          <w:rFonts w:asciiTheme="minorHAnsi" w:hAnsiTheme="minorHAnsi" w:cstheme="minorHAnsi"/>
          <w:sz w:val="20"/>
        </w:rPr>
        <w:t>reikalavim</w:t>
      </w:r>
      <w:r w:rsidR="000E7CF4" w:rsidRPr="00200BD9">
        <w:rPr>
          <w:rFonts w:asciiTheme="minorHAnsi" w:hAnsiTheme="minorHAnsi" w:cstheme="minorHAnsi"/>
          <w:sz w:val="20"/>
        </w:rPr>
        <w:t>ai</w:t>
      </w:r>
      <w:r w:rsidR="00D151CA" w:rsidRPr="00200BD9">
        <w:rPr>
          <w:rFonts w:asciiTheme="minorHAnsi" w:hAnsiTheme="minorHAnsi" w:cstheme="minorHAnsi"/>
          <w:sz w:val="20"/>
        </w:rPr>
        <w:t xml:space="preserve">: </w:t>
      </w:r>
      <w:r w:rsidR="000E7CF4" w:rsidRPr="00200BD9">
        <w:rPr>
          <w:rFonts w:asciiTheme="minorHAnsi" w:hAnsiTheme="minorHAnsi" w:cstheme="minorHAnsi"/>
          <w:sz w:val="20"/>
        </w:rPr>
        <w:t>„</w:t>
      </w:r>
      <w:r w:rsidR="00D151CA" w:rsidRPr="00200BD9">
        <w:rPr>
          <w:rFonts w:asciiTheme="minorHAnsi" w:hAnsiTheme="minorHAnsi" w:cstheme="minorHAnsi"/>
          <w:sz w:val="20"/>
        </w:rPr>
        <w:t>Maksimalus kadrų dažnis 2D režime</w:t>
      </w:r>
      <w:r w:rsidR="0003508A" w:rsidRPr="00200BD9">
        <w:rPr>
          <w:rFonts w:asciiTheme="minorHAnsi" w:hAnsiTheme="minorHAnsi" w:cstheme="minorHAnsi"/>
          <w:sz w:val="20"/>
        </w:rPr>
        <w:t xml:space="preserve"> </w:t>
      </w:r>
      <w:r w:rsidR="000E7CF4" w:rsidRPr="00200BD9">
        <w:rPr>
          <w:rFonts w:asciiTheme="minorHAnsi" w:eastAsia="Calibri" w:hAnsiTheme="minorHAnsi" w:cstheme="minorHAnsi"/>
          <w:bCs/>
          <w:sz w:val="20"/>
        </w:rPr>
        <w:t xml:space="preserve">– </w:t>
      </w:r>
      <w:r w:rsidR="0003508A" w:rsidRPr="00200BD9">
        <w:rPr>
          <w:rFonts w:asciiTheme="minorHAnsi" w:hAnsiTheme="minorHAnsi" w:cstheme="minorHAnsi"/>
          <w:sz w:val="20"/>
        </w:rPr>
        <w:t>≥ 1000 kadrų/s</w:t>
      </w:r>
      <w:r w:rsidR="00D151CA" w:rsidRPr="00200BD9">
        <w:rPr>
          <w:rFonts w:asciiTheme="minorHAnsi" w:hAnsiTheme="minorHAnsi" w:cstheme="minorHAnsi"/>
          <w:sz w:val="20"/>
        </w:rPr>
        <w:t>;</w:t>
      </w:r>
      <w:r w:rsidR="00176F10" w:rsidRPr="00200BD9">
        <w:rPr>
          <w:rFonts w:asciiTheme="minorHAnsi" w:hAnsiTheme="minorHAnsi" w:cstheme="minorHAnsi"/>
          <w:sz w:val="20"/>
        </w:rPr>
        <w:t xml:space="preserve"> Skenavimo režimai</w:t>
      </w:r>
      <w:r w:rsidR="003A3A30" w:rsidRPr="00200BD9">
        <w:rPr>
          <w:rFonts w:asciiTheme="minorHAnsi" w:hAnsiTheme="minorHAnsi" w:cstheme="minorHAnsi"/>
          <w:sz w:val="20"/>
        </w:rPr>
        <w:t>:“</w:t>
      </w:r>
      <w:r w:rsidR="00176F10" w:rsidRPr="00200BD9">
        <w:rPr>
          <w:rFonts w:asciiTheme="minorHAnsi" w:hAnsiTheme="minorHAnsi" w:cstheme="minorHAnsi"/>
          <w:sz w:val="20"/>
        </w:rPr>
        <w:t xml:space="preserve"> </w:t>
      </w:r>
      <w:r w:rsidR="003A3A30" w:rsidRPr="00200BD9">
        <w:rPr>
          <w:rFonts w:asciiTheme="minorHAnsi" w:hAnsiTheme="minorHAnsi" w:cstheme="minorHAnsi"/>
          <w:sz w:val="20"/>
        </w:rPr>
        <w:t xml:space="preserve">Spalvinis </w:t>
      </w:r>
      <w:proofErr w:type="spellStart"/>
      <w:r w:rsidR="003A3A30" w:rsidRPr="00200BD9">
        <w:rPr>
          <w:rFonts w:asciiTheme="minorHAnsi" w:hAnsiTheme="minorHAnsi" w:cstheme="minorHAnsi"/>
          <w:sz w:val="20"/>
        </w:rPr>
        <w:t>dopleris</w:t>
      </w:r>
      <w:proofErr w:type="spellEnd"/>
      <w:r w:rsidR="003A3A30" w:rsidRPr="00200BD9">
        <w:rPr>
          <w:rFonts w:asciiTheme="minorHAnsi" w:hAnsiTheme="minorHAnsi" w:cstheme="minorHAnsi"/>
          <w:sz w:val="20"/>
        </w:rPr>
        <w:t xml:space="preserve"> su automatiniu intereso zonos padėties  ir kampo nustatymu“, Pulsinės bangos </w:t>
      </w:r>
      <w:proofErr w:type="spellStart"/>
      <w:r w:rsidR="003A3A30" w:rsidRPr="00200BD9">
        <w:rPr>
          <w:rFonts w:asciiTheme="minorHAnsi" w:hAnsiTheme="minorHAnsi" w:cstheme="minorHAnsi"/>
          <w:sz w:val="20"/>
        </w:rPr>
        <w:t>dopleris</w:t>
      </w:r>
      <w:proofErr w:type="spellEnd"/>
      <w:r w:rsidR="003A3A30" w:rsidRPr="00200BD9">
        <w:rPr>
          <w:rFonts w:asciiTheme="minorHAnsi" w:hAnsiTheme="minorHAnsi" w:cstheme="minorHAnsi"/>
          <w:sz w:val="20"/>
        </w:rPr>
        <w:t xml:space="preserve"> su automatiniu intereso zonos padėties nustatymu ir kampo reguliavimu</w:t>
      </w:r>
      <w:r w:rsidR="00A80C96" w:rsidRPr="00200BD9">
        <w:rPr>
          <w:rFonts w:asciiTheme="minorHAnsi" w:hAnsiTheme="minorHAnsi" w:cstheme="minorHAnsi"/>
          <w:sz w:val="20"/>
        </w:rPr>
        <w:t xml:space="preserve">. </w:t>
      </w:r>
      <w:r w:rsidR="00CD3E49" w:rsidRPr="00200BD9">
        <w:rPr>
          <w:rFonts w:asciiTheme="minorHAnsi" w:hAnsiTheme="minorHAnsi" w:cstheme="minorHAnsi"/>
          <w:sz w:val="20"/>
        </w:rPr>
        <w:t>Taip pat p</w:t>
      </w:r>
      <w:r w:rsidR="00A80C96" w:rsidRPr="00200BD9">
        <w:rPr>
          <w:rFonts w:asciiTheme="minorHAnsi" w:hAnsiTheme="minorHAnsi" w:cstheme="minorHAnsi"/>
          <w:sz w:val="20"/>
        </w:rPr>
        <w:t>ap</w:t>
      </w:r>
      <w:r w:rsidRPr="00200BD9">
        <w:rPr>
          <w:rFonts w:asciiTheme="minorHAnsi" w:hAnsiTheme="minorHAnsi" w:cstheme="minorHAnsi"/>
          <w:sz w:val="20"/>
        </w:rPr>
        <w:t>ild</w:t>
      </w:r>
      <w:r w:rsidR="00A80C96" w:rsidRPr="00200BD9">
        <w:rPr>
          <w:rFonts w:asciiTheme="minorHAnsi" w:hAnsiTheme="minorHAnsi" w:cstheme="minorHAnsi"/>
          <w:sz w:val="20"/>
        </w:rPr>
        <w:t>yta</w:t>
      </w:r>
      <w:r w:rsidRPr="00200BD9">
        <w:rPr>
          <w:rFonts w:asciiTheme="minorHAnsi" w:hAnsiTheme="minorHAnsi" w:cstheme="minorHAnsi"/>
          <w:sz w:val="20"/>
        </w:rPr>
        <w:t xml:space="preserve"> naujais</w:t>
      </w:r>
      <w:r w:rsidR="00A80C96" w:rsidRPr="00200BD9">
        <w:rPr>
          <w:rFonts w:asciiTheme="minorHAnsi" w:hAnsiTheme="minorHAnsi" w:cstheme="minorHAnsi"/>
          <w:sz w:val="20"/>
        </w:rPr>
        <w:t xml:space="preserve"> reikalavimais</w:t>
      </w:r>
      <w:r w:rsidR="00DA330A" w:rsidRPr="00200BD9">
        <w:rPr>
          <w:rFonts w:asciiTheme="minorHAnsi" w:hAnsiTheme="minorHAnsi" w:cstheme="minorHAnsi"/>
          <w:sz w:val="20"/>
        </w:rPr>
        <w:t xml:space="preserve">: </w:t>
      </w:r>
      <w:r w:rsidR="00A80C96" w:rsidRPr="00200BD9">
        <w:rPr>
          <w:rFonts w:asciiTheme="minorHAnsi" w:hAnsiTheme="minorHAnsi" w:cstheme="minorHAnsi"/>
          <w:sz w:val="20"/>
        </w:rPr>
        <w:t>„</w:t>
      </w:r>
      <w:r w:rsidR="00DA330A" w:rsidRPr="00200BD9">
        <w:rPr>
          <w:rFonts w:asciiTheme="minorHAnsi" w:hAnsiTheme="minorHAnsi" w:cstheme="minorHAnsi"/>
          <w:sz w:val="20"/>
        </w:rPr>
        <w:t>1</w:t>
      </w:r>
      <w:r w:rsidR="007B3B66" w:rsidRPr="00200BD9">
        <w:rPr>
          <w:rFonts w:asciiTheme="minorHAnsi" w:hAnsiTheme="minorHAnsi" w:cstheme="minorHAnsi"/>
          <w:sz w:val="20"/>
        </w:rPr>
        <w:t>0</w:t>
      </w:r>
      <w:r w:rsidR="00DA330A" w:rsidRPr="00200BD9">
        <w:rPr>
          <w:rFonts w:asciiTheme="minorHAnsi" w:hAnsiTheme="minorHAnsi" w:cstheme="minorHAnsi"/>
          <w:sz w:val="20"/>
        </w:rPr>
        <w:t>. Skenavimo režimai</w:t>
      </w:r>
      <w:r w:rsidR="007B3B66" w:rsidRPr="00200BD9">
        <w:rPr>
          <w:rFonts w:asciiTheme="minorHAnsi" w:hAnsiTheme="minorHAnsi" w:cstheme="minorHAnsi"/>
          <w:sz w:val="20"/>
        </w:rPr>
        <w:t xml:space="preserve">“ </w:t>
      </w:r>
      <w:r w:rsidR="007B3B66" w:rsidRPr="00200BD9">
        <w:rPr>
          <w:rFonts w:asciiTheme="minorHAnsi" w:eastAsia="Calibri" w:hAnsiTheme="minorHAnsi" w:cstheme="minorHAnsi"/>
          <w:bCs/>
          <w:sz w:val="20"/>
        </w:rPr>
        <w:t>– „</w:t>
      </w:r>
      <w:r w:rsidR="007B3B66" w:rsidRPr="00200BD9">
        <w:rPr>
          <w:rFonts w:asciiTheme="minorHAnsi" w:hAnsiTheme="minorHAnsi" w:cstheme="minorHAnsi"/>
          <w:sz w:val="20"/>
        </w:rPr>
        <w:t>14</w:t>
      </w:r>
      <w:r w:rsidR="00DA330A" w:rsidRPr="00200BD9">
        <w:rPr>
          <w:rFonts w:asciiTheme="minorHAnsi" w:hAnsiTheme="minorHAnsi" w:cstheme="minorHAnsi"/>
          <w:color w:val="000000"/>
          <w:sz w:val="20"/>
        </w:rPr>
        <w:t xml:space="preserve"> Galimybė ateityje įdiegti realaus laiko ultragarso vaizdų suliejimo ir navigacijos su KT, MR vaizdais režimą („</w:t>
      </w:r>
      <w:proofErr w:type="spellStart"/>
      <w:r w:rsidR="00DA330A" w:rsidRPr="00200BD9">
        <w:rPr>
          <w:rFonts w:asciiTheme="minorHAnsi" w:hAnsiTheme="minorHAnsi" w:cstheme="minorHAnsi"/>
          <w:i/>
          <w:color w:val="000000"/>
          <w:sz w:val="20"/>
        </w:rPr>
        <w:t>fusion</w:t>
      </w:r>
      <w:proofErr w:type="spellEnd"/>
      <w:r w:rsidR="00DA330A" w:rsidRPr="00200BD9">
        <w:rPr>
          <w:rFonts w:asciiTheme="minorHAnsi" w:hAnsiTheme="minorHAnsi" w:cstheme="minorHAnsi"/>
          <w:i/>
          <w:color w:val="000000"/>
          <w:sz w:val="20"/>
        </w:rPr>
        <w:t>“ arba lygiavertis</w:t>
      </w:r>
      <w:r w:rsidR="00DA330A" w:rsidRPr="00200BD9">
        <w:rPr>
          <w:rFonts w:asciiTheme="minorHAnsi" w:hAnsiTheme="minorHAnsi" w:cstheme="minorHAnsi"/>
          <w:color w:val="000000"/>
          <w:sz w:val="20"/>
        </w:rPr>
        <w:t>)</w:t>
      </w:r>
      <w:r w:rsidR="00692B33" w:rsidRPr="00200BD9">
        <w:rPr>
          <w:rFonts w:asciiTheme="minorHAnsi" w:hAnsiTheme="minorHAnsi" w:cstheme="minorHAnsi"/>
          <w:color w:val="000000"/>
          <w:sz w:val="20"/>
        </w:rPr>
        <w:t>“</w:t>
      </w:r>
      <w:r w:rsidR="00DA330A" w:rsidRPr="00200BD9">
        <w:rPr>
          <w:rFonts w:asciiTheme="minorHAnsi" w:hAnsiTheme="minorHAnsi" w:cstheme="minorHAnsi"/>
          <w:color w:val="000000"/>
          <w:sz w:val="20"/>
        </w:rPr>
        <w:t>;</w:t>
      </w:r>
      <w:r w:rsidR="00AD6B05" w:rsidRPr="00200BD9">
        <w:rPr>
          <w:rFonts w:asciiTheme="minorHAnsi" w:hAnsiTheme="minorHAnsi" w:cstheme="minorHAnsi"/>
          <w:sz w:val="20"/>
        </w:rPr>
        <w:t xml:space="preserve"> </w:t>
      </w:r>
      <w:r w:rsidR="00692B33" w:rsidRPr="00200BD9">
        <w:rPr>
          <w:rFonts w:asciiTheme="minorHAnsi" w:hAnsiTheme="minorHAnsi" w:cstheme="minorHAnsi"/>
          <w:sz w:val="20"/>
        </w:rPr>
        <w:t xml:space="preserve">„15.3 </w:t>
      </w:r>
      <w:r w:rsidR="00AD6B05" w:rsidRPr="00200BD9">
        <w:rPr>
          <w:rFonts w:asciiTheme="minorHAnsi" w:hAnsiTheme="minorHAnsi" w:cstheme="minorHAnsi"/>
          <w:sz w:val="20"/>
        </w:rPr>
        <w:t>Sektorinis daviklis</w:t>
      </w:r>
      <w:r w:rsidR="00692B33" w:rsidRPr="00200BD9">
        <w:rPr>
          <w:rFonts w:asciiTheme="minorHAnsi" w:hAnsiTheme="minorHAnsi" w:cstheme="minorHAnsi"/>
          <w:sz w:val="20"/>
        </w:rPr>
        <w:t xml:space="preserve"> </w:t>
      </w:r>
      <w:r w:rsidR="00692B33" w:rsidRPr="00200BD9">
        <w:rPr>
          <w:rFonts w:asciiTheme="minorHAnsi" w:eastAsia="Calibri" w:hAnsiTheme="minorHAnsi" w:cstheme="minorHAnsi"/>
          <w:bCs/>
          <w:sz w:val="20"/>
        </w:rPr>
        <w:t>–„</w:t>
      </w:r>
      <w:r w:rsidR="00DC75B5" w:rsidRPr="00200BD9">
        <w:rPr>
          <w:rFonts w:asciiTheme="minorHAnsi" w:eastAsia="Calibri" w:hAnsiTheme="minorHAnsi" w:cstheme="minorHAnsi"/>
          <w:bCs/>
          <w:sz w:val="20"/>
        </w:rPr>
        <w:t>1.</w:t>
      </w:r>
      <w:r w:rsidR="00AD6B05" w:rsidRPr="00200BD9">
        <w:rPr>
          <w:rFonts w:asciiTheme="minorHAnsi" w:hAnsiTheme="minorHAnsi" w:cstheme="minorHAnsi"/>
          <w:sz w:val="20"/>
        </w:rPr>
        <w:t>Monokristalo arba lygiavertė technologija</w:t>
      </w:r>
      <w:r w:rsidR="00DC75B5" w:rsidRPr="00200BD9">
        <w:rPr>
          <w:rFonts w:asciiTheme="minorHAnsi" w:hAnsiTheme="minorHAnsi" w:cstheme="minorHAnsi"/>
          <w:sz w:val="20"/>
        </w:rPr>
        <w:t xml:space="preserve">; 2. </w:t>
      </w:r>
      <w:r w:rsidR="00AD6B05" w:rsidRPr="00200BD9">
        <w:rPr>
          <w:rFonts w:asciiTheme="minorHAnsi" w:hAnsiTheme="minorHAnsi" w:cstheme="minorHAnsi"/>
          <w:sz w:val="20"/>
        </w:rPr>
        <w:t>Dažnio diapazonas ≥ (1,1 -4,9) MHz;</w:t>
      </w:r>
      <w:r w:rsidR="00DC75B5" w:rsidRPr="00200BD9">
        <w:rPr>
          <w:rFonts w:asciiTheme="minorHAnsi" w:hAnsiTheme="minorHAnsi" w:cstheme="minorHAnsi"/>
          <w:sz w:val="20"/>
        </w:rPr>
        <w:t xml:space="preserve"> 3.</w:t>
      </w:r>
      <w:r w:rsidR="00AD6B05" w:rsidRPr="00200BD9">
        <w:rPr>
          <w:rFonts w:asciiTheme="minorHAnsi" w:hAnsiTheme="minorHAnsi" w:cstheme="minorHAnsi"/>
          <w:sz w:val="20"/>
        </w:rPr>
        <w:t>Apžiūros lauko kampas ≥ 90°;</w:t>
      </w:r>
      <w:r w:rsidR="00DC75B5" w:rsidRPr="00200BD9">
        <w:rPr>
          <w:rFonts w:asciiTheme="minorHAnsi" w:hAnsiTheme="minorHAnsi" w:cstheme="minorHAnsi"/>
          <w:sz w:val="20"/>
        </w:rPr>
        <w:t xml:space="preserve"> 4. </w:t>
      </w:r>
      <w:r w:rsidR="00AD6B05" w:rsidRPr="00200BD9">
        <w:rPr>
          <w:rFonts w:asciiTheme="minorHAnsi" w:hAnsiTheme="minorHAnsi" w:cstheme="minorHAnsi"/>
          <w:sz w:val="20"/>
        </w:rPr>
        <w:t>Elementų kiekis ≥ 80</w:t>
      </w:r>
      <w:r w:rsidR="005E387F" w:rsidRPr="00200BD9">
        <w:rPr>
          <w:rFonts w:asciiTheme="minorHAnsi" w:hAnsiTheme="minorHAnsi" w:cstheme="minorHAnsi"/>
          <w:sz w:val="20"/>
        </w:rPr>
        <w:t>“</w:t>
      </w:r>
      <w:r w:rsidR="00D04EC7" w:rsidRPr="00200BD9">
        <w:rPr>
          <w:rFonts w:asciiTheme="minorHAnsi" w:hAnsiTheme="minorHAnsi" w:cstheme="minorHAnsi"/>
          <w:sz w:val="20"/>
        </w:rPr>
        <w:t xml:space="preserve">; </w:t>
      </w:r>
      <w:r w:rsidR="005E387F" w:rsidRPr="00200BD9">
        <w:rPr>
          <w:rFonts w:asciiTheme="minorHAnsi" w:hAnsiTheme="minorHAnsi" w:cstheme="minorHAnsi"/>
          <w:sz w:val="20"/>
        </w:rPr>
        <w:t>„</w:t>
      </w:r>
      <w:r w:rsidR="00D04EC7" w:rsidRPr="00200BD9">
        <w:rPr>
          <w:rFonts w:asciiTheme="minorHAnsi" w:hAnsiTheme="minorHAnsi" w:cstheme="minorHAnsi"/>
          <w:sz w:val="20"/>
        </w:rPr>
        <w:t>17. Specializuota programinė įranga vaizdų analizei echoskope</w:t>
      </w:r>
      <w:r w:rsidR="005E387F" w:rsidRPr="00200BD9">
        <w:rPr>
          <w:rFonts w:asciiTheme="minorHAnsi" w:hAnsiTheme="minorHAnsi" w:cstheme="minorHAnsi"/>
          <w:sz w:val="20"/>
        </w:rPr>
        <w:t xml:space="preserve">“  </w:t>
      </w:r>
      <w:r w:rsidR="005E387F" w:rsidRPr="00200BD9">
        <w:rPr>
          <w:rFonts w:asciiTheme="minorHAnsi" w:eastAsia="Calibri" w:hAnsiTheme="minorHAnsi" w:cstheme="minorHAnsi"/>
          <w:bCs/>
          <w:sz w:val="20"/>
        </w:rPr>
        <w:t>–„1.</w:t>
      </w:r>
      <w:r w:rsidR="00D04EC7" w:rsidRPr="00200BD9">
        <w:rPr>
          <w:rFonts w:asciiTheme="minorHAnsi" w:hAnsiTheme="minorHAnsi" w:cstheme="minorHAnsi"/>
          <w:sz w:val="20"/>
        </w:rPr>
        <w:t xml:space="preserve"> Automatiniai biometriniai matavimai: HC, BPD, AC, FL</w:t>
      </w:r>
      <w:r w:rsidR="005326E1" w:rsidRPr="00200BD9">
        <w:rPr>
          <w:rFonts w:asciiTheme="minorHAnsi" w:hAnsiTheme="minorHAnsi" w:cstheme="minorHAnsi"/>
          <w:sz w:val="20"/>
        </w:rPr>
        <w:t xml:space="preserve"> &lt;...&gt;</w:t>
      </w:r>
      <w:r w:rsidR="00D04EC7" w:rsidRPr="00200BD9">
        <w:rPr>
          <w:rFonts w:asciiTheme="minorHAnsi" w:hAnsiTheme="minorHAnsi" w:cstheme="minorHAnsi"/>
          <w:sz w:val="20"/>
        </w:rPr>
        <w:t>3</w:t>
      </w:r>
      <w:r w:rsidR="005326E1" w:rsidRPr="00200BD9">
        <w:rPr>
          <w:rFonts w:asciiTheme="minorHAnsi" w:hAnsiTheme="minorHAnsi" w:cstheme="minorHAnsi"/>
          <w:sz w:val="20"/>
        </w:rPr>
        <w:t>. Automatizuotas kairiojo skilvelio deformacijos „</w:t>
      </w:r>
      <w:proofErr w:type="spellStart"/>
      <w:r w:rsidR="005326E1" w:rsidRPr="00200BD9">
        <w:rPr>
          <w:rFonts w:asciiTheme="minorHAnsi" w:hAnsiTheme="minorHAnsi" w:cstheme="minorHAnsi"/>
          <w:sz w:val="20"/>
        </w:rPr>
        <w:t>strain</w:t>
      </w:r>
      <w:proofErr w:type="spellEnd"/>
      <w:r w:rsidR="005326E1" w:rsidRPr="00200BD9">
        <w:rPr>
          <w:rFonts w:asciiTheme="minorHAnsi" w:hAnsiTheme="minorHAnsi" w:cstheme="minorHAnsi"/>
          <w:sz w:val="20"/>
        </w:rPr>
        <w:t>“ įvertinimas naudojant 2D taškelių sekimo metodiką“</w:t>
      </w:r>
      <w:r w:rsidR="005E387F" w:rsidRPr="00200BD9">
        <w:rPr>
          <w:rFonts w:asciiTheme="minorHAnsi" w:hAnsiTheme="minorHAnsi" w:cstheme="minorHAnsi"/>
          <w:sz w:val="20"/>
        </w:rPr>
        <w:t>.</w:t>
      </w:r>
    </w:p>
  </w:footnote>
  <w:footnote w:id="34">
    <w:p w14:paraId="07131379" w14:textId="17DEA7DE" w:rsidR="005649B4" w:rsidRPr="003C7CB6" w:rsidRDefault="009F0DD3" w:rsidP="009F0DD3">
      <w:pPr>
        <w:pStyle w:val="FootnoteText"/>
      </w:pPr>
      <w:r w:rsidRPr="003C7CB6">
        <w:rPr>
          <w:rStyle w:val="FootnoteReference"/>
        </w:rPr>
        <w:footnoteRef/>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448"/>
        <w:gridCol w:w="3680"/>
      </w:tblGrid>
      <w:tr w:rsidR="001F625C" w:rsidRPr="003C7CB6" w14:paraId="2AC6EBEB" w14:textId="77777777" w:rsidTr="001F625C">
        <w:trPr>
          <w:cantSplit/>
        </w:trPr>
        <w:tc>
          <w:tcPr>
            <w:tcW w:w="33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98E3D4" w14:textId="77777777" w:rsidR="001F625C" w:rsidRPr="003C7CB6" w:rsidRDefault="001F625C" w:rsidP="001F625C">
            <w:pPr>
              <w:jc w:val="center"/>
              <w:rPr>
                <w:rFonts w:asciiTheme="minorHAnsi" w:hAnsiTheme="minorHAnsi" w:cstheme="minorHAnsi"/>
                <w:b/>
                <w:bCs/>
                <w:sz w:val="20"/>
              </w:rPr>
            </w:pPr>
            <w:r w:rsidRPr="003C7CB6">
              <w:rPr>
                <w:rFonts w:asciiTheme="minorHAnsi" w:hAnsiTheme="minorHAnsi" w:cstheme="minorHAnsi"/>
                <w:b/>
                <w:bCs/>
                <w:sz w:val="20"/>
              </w:rPr>
              <w:t>Eil. Nr.</w:t>
            </w:r>
          </w:p>
        </w:tc>
        <w:tc>
          <w:tcPr>
            <w:tcW w:w="278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69218A" w14:textId="77777777" w:rsidR="001F625C" w:rsidRPr="003C7CB6" w:rsidRDefault="001F625C" w:rsidP="001F625C">
            <w:pPr>
              <w:jc w:val="center"/>
              <w:rPr>
                <w:rFonts w:asciiTheme="minorHAnsi" w:hAnsiTheme="minorHAnsi" w:cstheme="minorHAnsi"/>
                <w:b/>
                <w:bCs/>
                <w:sz w:val="20"/>
              </w:rPr>
            </w:pPr>
            <w:r w:rsidRPr="003C7CB6">
              <w:rPr>
                <w:rFonts w:asciiTheme="minorHAnsi" w:hAnsiTheme="minorHAnsi" w:cstheme="minorHAnsi"/>
                <w:b/>
                <w:bCs/>
                <w:sz w:val="20"/>
              </w:rPr>
              <w:t>Vertinimo kriterijai ir parametrai</w:t>
            </w:r>
          </w:p>
        </w:tc>
        <w:tc>
          <w:tcPr>
            <w:tcW w:w="18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38B00E" w14:textId="77777777" w:rsidR="001F625C" w:rsidRPr="003C7CB6" w:rsidRDefault="001F625C" w:rsidP="001F625C">
            <w:pPr>
              <w:ind w:hanging="7"/>
              <w:jc w:val="center"/>
              <w:rPr>
                <w:rFonts w:asciiTheme="minorHAnsi" w:hAnsiTheme="minorHAnsi" w:cstheme="minorHAnsi"/>
                <w:b/>
                <w:bCs/>
                <w:sz w:val="20"/>
              </w:rPr>
            </w:pPr>
            <w:r w:rsidRPr="003C7CB6">
              <w:rPr>
                <w:rFonts w:asciiTheme="minorHAnsi" w:hAnsiTheme="minorHAnsi" w:cstheme="minorHAnsi"/>
                <w:b/>
                <w:bCs/>
                <w:sz w:val="20"/>
              </w:rPr>
              <w:t>Kriterijaus lyginamasis svoris ekonominio naudingumo įvertinime</w:t>
            </w:r>
          </w:p>
        </w:tc>
      </w:tr>
      <w:tr w:rsidR="001F625C" w:rsidRPr="003C7CB6" w14:paraId="3985E177" w14:textId="77777777" w:rsidTr="001F625C">
        <w:trPr>
          <w:cantSplit/>
        </w:trPr>
        <w:tc>
          <w:tcPr>
            <w:tcW w:w="332" w:type="pct"/>
            <w:tcBorders>
              <w:top w:val="single" w:sz="4" w:space="0" w:color="auto"/>
              <w:left w:val="single" w:sz="4" w:space="0" w:color="auto"/>
              <w:bottom w:val="single" w:sz="4" w:space="0" w:color="auto"/>
              <w:right w:val="single" w:sz="4" w:space="0" w:color="auto"/>
            </w:tcBorders>
            <w:hideMark/>
          </w:tcPr>
          <w:p w14:paraId="2C556040" w14:textId="77777777" w:rsidR="001F625C" w:rsidRPr="003C7CB6" w:rsidRDefault="001F625C" w:rsidP="001F625C">
            <w:pPr>
              <w:jc w:val="center"/>
              <w:rPr>
                <w:rFonts w:asciiTheme="minorHAnsi" w:hAnsiTheme="minorHAnsi" w:cstheme="minorHAnsi"/>
                <w:b/>
                <w:bCs/>
                <w:sz w:val="20"/>
              </w:rPr>
            </w:pPr>
            <w:r w:rsidRPr="003C7CB6">
              <w:rPr>
                <w:rFonts w:asciiTheme="minorHAnsi" w:hAnsiTheme="minorHAnsi" w:cstheme="minorHAnsi"/>
                <w:b/>
                <w:bCs/>
                <w:sz w:val="20"/>
              </w:rPr>
              <w:t>1.</w:t>
            </w:r>
          </w:p>
        </w:tc>
        <w:tc>
          <w:tcPr>
            <w:tcW w:w="2786" w:type="pct"/>
            <w:tcBorders>
              <w:top w:val="single" w:sz="4" w:space="0" w:color="auto"/>
              <w:left w:val="single" w:sz="4" w:space="0" w:color="auto"/>
              <w:bottom w:val="single" w:sz="4" w:space="0" w:color="auto"/>
              <w:right w:val="single" w:sz="4" w:space="0" w:color="auto"/>
            </w:tcBorders>
            <w:hideMark/>
          </w:tcPr>
          <w:p w14:paraId="625A54D5" w14:textId="77777777" w:rsidR="001F625C" w:rsidRPr="003C7CB6" w:rsidRDefault="001F625C" w:rsidP="001F625C">
            <w:pPr>
              <w:rPr>
                <w:rFonts w:asciiTheme="minorHAnsi" w:hAnsiTheme="minorHAnsi" w:cstheme="minorHAnsi"/>
                <w:b/>
                <w:bCs/>
                <w:sz w:val="20"/>
              </w:rPr>
            </w:pPr>
            <w:r w:rsidRPr="003C7CB6">
              <w:rPr>
                <w:rFonts w:asciiTheme="minorHAnsi" w:hAnsiTheme="minorHAnsi" w:cstheme="minorHAnsi"/>
                <w:b/>
                <w:bCs/>
                <w:sz w:val="20"/>
              </w:rPr>
              <w:t>Pasiūlymo kaina (P)</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E756A90"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kaina</w:t>
            </w:r>
            <w:proofErr w:type="spellEnd"/>
            <w:r w:rsidRPr="003C7CB6">
              <w:rPr>
                <w:rFonts w:asciiTheme="minorHAnsi" w:hAnsiTheme="minorHAnsi" w:cstheme="minorHAnsi"/>
                <w:sz w:val="20"/>
                <w:vertAlign w:val="subscript"/>
              </w:rPr>
              <w:t xml:space="preserve"> </w:t>
            </w:r>
            <w:r w:rsidRPr="003C7CB6">
              <w:rPr>
                <w:rFonts w:asciiTheme="minorHAnsi" w:hAnsiTheme="minorHAnsi" w:cstheme="minorHAnsi"/>
                <w:sz w:val="20"/>
              </w:rPr>
              <w:t>= 20</w:t>
            </w:r>
          </w:p>
        </w:tc>
      </w:tr>
      <w:tr w:rsidR="001F625C" w:rsidRPr="003C7CB6" w14:paraId="5720FC9E" w14:textId="77777777" w:rsidTr="001F625C">
        <w:trPr>
          <w:cantSplit/>
        </w:trPr>
        <w:tc>
          <w:tcPr>
            <w:tcW w:w="332" w:type="pct"/>
            <w:tcBorders>
              <w:top w:val="single" w:sz="4" w:space="0" w:color="auto"/>
              <w:left w:val="single" w:sz="4" w:space="0" w:color="auto"/>
              <w:bottom w:val="single" w:sz="4" w:space="0" w:color="auto"/>
              <w:right w:val="single" w:sz="4" w:space="0" w:color="auto"/>
            </w:tcBorders>
            <w:hideMark/>
          </w:tcPr>
          <w:p w14:paraId="60277330" w14:textId="77777777" w:rsidR="001F625C" w:rsidRPr="003C7CB6" w:rsidRDefault="001F625C" w:rsidP="001F625C">
            <w:pPr>
              <w:jc w:val="center"/>
              <w:rPr>
                <w:rFonts w:asciiTheme="minorHAnsi" w:hAnsiTheme="minorHAnsi" w:cstheme="minorHAnsi"/>
                <w:b/>
                <w:bCs/>
                <w:sz w:val="20"/>
              </w:rPr>
            </w:pPr>
            <w:r w:rsidRPr="003C7CB6">
              <w:rPr>
                <w:rFonts w:asciiTheme="minorHAnsi" w:hAnsiTheme="minorHAnsi" w:cstheme="minorHAnsi"/>
                <w:b/>
                <w:bCs/>
                <w:sz w:val="20"/>
              </w:rPr>
              <w:t>2.</w:t>
            </w:r>
          </w:p>
        </w:tc>
        <w:tc>
          <w:tcPr>
            <w:tcW w:w="4668" w:type="pct"/>
            <w:gridSpan w:val="2"/>
            <w:tcBorders>
              <w:top w:val="single" w:sz="4" w:space="0" w:color="auto"/>
              <w:left w:val="single" w:sz="4" w:space="0" w:color="auto"/>
              <w:bottom w:val="single" w:sz="4" w:space="0" w:color="auto"/>
              <w:right w:val="single" w:sz="4" w:space="0" w:color="auto"/>
            </w:tcBorders>
            <w:hideMark/>
          </w:tcPr>
          <w:p w14:paraId="647AD3EC" w14:textId="77777777" w:rsidR="001F625C" w:rsidRPr="003C7CB6" w:rsidRDefault="001F625C" w:rsidP="001F625C">
            <w:pPr>
              <w:rPr>
                <w:rFonts w:asciiTheme="minorHAnsi" w:hAnsiTheme="minorHAnsi" w:cstheme="minorHAnsi"/>
                <w:b/>
                <w:sz w:val="20"/>
              </w:rPr>
            </w:pPr>
            <w:r w:rsidRPr="003C7CB6">
              <w:rPr>
                <w:rFonts w:asciiTheme="minorHAnsi" w:hAnsiTheme="minorHAnsi" w:cstheme="minorHAnsi"/>
                <w:b/>
                <w:bCs/>
                <w:sz w:val="20"/>
              </w:rPr>
              <w:t>Kokybės kriterijai (Q):</w:t>
            </w:r>
          </w:p>
        </w:tc>
      </w:tr>
      <w:tr w:rsidR="001F625C" w:rsidRPr="003C7CB6" w14:paraId="418884AD" w14:textId="77777777" w:rsidTr="001F625C">
        <w:trPr>
          <w:cantSplit/>
        </w:trPr>
        <w:tc>
          <w:tcPr>
            <w:tcW w:w="332" w:type="pct"/>
            <w:tcBorders>
              <w:top w:val="single" w:sz="4" w:space="0" w:color="auto"/>
              <w:left w:val="single" w:sz="4" w:space="0" w:color="auto"/>
              <w:bottom w:val="single" w:sz="4" w:space="0" w:color="auto"/>
              <w:right w:val="single" w:sz="4" w:space="0" w:color="auto"/>
            </w:tcBorders>
            <w:hideMark/>
          </w:tcPr>
          <w:p w14:paraId="27882B37"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2.1.</w:t>
            </w:r>
          </w:p>
        </w:tc>
        <w:tc>
          <w:tcPr>
            <w:tcW w:w="2786" w:type="pct"/>
            <w:tcBorders>
              <w:top w:val="single" w:sz="4" w:space="0" w:color="auto"/>
              <w:left w:val="single" w:sz="4" w:space="0" w:color="auto"/>
              <w:bottom w:val="single" w:sz="4" w:space="0" w:color="auto"/>
              <w:right w:val="single" w:sz="4" w:space="0" w:color="auto"/>
            </w:tcBorders>
          </w:tcPr>
          <w:p w14:paraId="2DEEB373" w14:textId="77777777" w:rsidR="001F625C" w:rsidRPr="003C7CB6" w:rsidRDefault="001F625C" w:rsidP="001F625C">
            <w:pPr>
              <w:rPr>
                <w:rFonts w:asciiTheme="minorHAnsi" w:hAnsiTheme="minorHAnsi" w:cstheme="minorHAnsi"/>
                <w:sz w:val="20"/>
              </w:rPr>
            </w:pPr>
            <w:r w:rsidRPr="003C7CB6">
              <w:rPr>
                <w:rFonts w:asciiTheme="minorHAnsi" w:eastAsiaTheme="minorHAnsi" w:hAnsiTheme="minorHAnsi" w:cstheme="minorHAnsi"/>
                <w:color w:val="000000" w:themeColor="text1"/>
                <w:kern w:val="2"/>
                <w:sz w:val="20"/>
                <w14:ligatures w14:val="standardContextual"/>
              </w:rPr>
              <w:t xml:space="preserve">Maksimalus vaizduojamas gylis B režime </w:t>
            </w:r>
            <w:r w:rsidRPr="003C7CB6">
              <w:rPr>
                <w:rFonts w:asciiTheme="minorHAnsi" w:hAnsiTheme="minorHAnsi" w:cstheme="minorHAnsi"/>
                <w:color w:val="000000" w:themeColor="text1"/>
                <w:kern w:val="2"/>
                <w:sz w:val="20"/>
                <w14:ligatures w14:val="standardContextual"/>
              </w:rPr>
              <w:t>≥ 55 cm</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9670DC8"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14</w:t>
            </w:r>
          </w:p>
        </w:tc>
      </w:tr>
      <w:tr w:rsidR="001F625C" w:rsidRPr="003C7CB6" w14:paraId="4D21BBE1" w14:textId="77777777" w:rsidTr="001F625C">
        <w:trPr>
          <w:cantSplit/>
        </w:trPr>
        <w:tc>
          <w:tcPr>
            <w:tcW w:w="332" w:type="pct"/>
            <w:tcBorders>
              <w:top w:val="single" w:sz="4" w:space="0" w:color="auto"/>
              <w:left w:val="single" w:sz="4" w:space="0" w:color="auto"/>
              <w:bottom w:val="single" w:sz="4" w:space="0" w:color="auto"/>
              <w:right w:val="single" w:sz="4" w:space="0" w:color="auto"/>
            </w:tcBorders>
            <w:hideMark/>
          </w:tcPr>
          <w:p w14:paraId="2D56C494"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2.2.</w:t>
            </w:r>
          </w:p>
        </w:tc>
        <w:tc>
          <w:tcPr>
            <w:tcW w:w="2786" w:type="pct"/>
            <w:tcBorders>
              <w:top w:val="single" w:sz="4" w:space="0" w:color="auto"/>
              <w:left w:val="single" w:sz="4" w:space="0" w:color="auto"/>
              <w:bottom w:val="single" w:sz="4" w:space="0" w:color="auto"/>
              <w:right w:val="single" w:sz="4" w:space="0" w:color="auto"/>
            </w:tcBorders>
          </w:tcPr>
          <w:p w14:paraId="74C03289" w14:textId="77777777" w:rsidR="001F625C" w:rsidRPr="003C7CB6" w:rsidRDefault="001F625C" w:rsidP="001F625C">
            <w:pPr>
              <w:rPr>
                <w:rFonts w:asciiTheme="minorHAnsi" w:hAnsiTheme="minorHAnsi" w:cstheme="minorHAnsi"/>
                <w:sz w:val="20"/>
              </w:rPr>
            </w:pPr>
            <w:r w:rsidRPr="003C7CB6">
              <w:rPr>
                <w:rFonts w:asciiTheme="minorHAnsi" w:hAnsiTheme="minorHAnsi" w:cstheme="minorHAnsi"/>
                <w:color w:val="000000" w:themeColor="text1"/>
                <w:kern w:val="2"/>
                <w:sz w:val="20"/>
                <w14:ligatures w14:val="standardContextual"/>
              </w:rPr>
              <w:t>Maksimalus dinaminis diapazonas ≥ 420</w:t>
            </w:r>
          </w:p>
        </w:tc>
        <w:tc>
          <w:tcPr>
            <w:tcW w:w="1882" w:type="pct"/>
            <w:tcBorders>
              <w:top w:val="single" w:sz="4" w:space="0" w:color="auto"/>
              <w:left w:val="single" w:sz="4" w:space="0" w:color="auto"/>
              <w:bottom w:val="single" w:sz="4" w:space="0" w:color="auto"/>
              <w:right w:val="single" w:sz="4" w:space="0" w:color="auto"/>
            </w:tcBorders>
            <w:vAlign w:val="center"/>
            <w:hideMark/>
          </w:tcPr>
          <w:p w14:paraId="0C5FAAA2"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14</w:t>
            </w:r>
          </w:p>
        </w:tc>
      </w:tr>
      <w:tr w:rsidR="001F625C" w:rsidRPr="003C7CB6" w14:paraId="185FCF11" w14:textId="77777777" w:rsidTr="001F625C">
        <w:trPr>
          <w:cantSplit/>
        </w:trPr>
        <w:tc>
          <w:tcPr>
            <w:tcW w:w="332" w:type="pct"/>
            <w:tcBorders>
              <w:top w:val="single" w:sz="4" w:space="0" w:color="auto"/>
              <w:left w:val="single" w:sz="4" w:space="0" w:color="auto"/>
              <w:bottom w:val="single" w:sz="4" w:space="0" w:color="auto"/>
              <w:right w:val="single" w:sz="4" w:space="0" w:color="auto"/>
            </w:tcBorders>
          </w:tcPr>
          <w:p w14:paraId="223174F7"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2.3.</w:t>
            </w:r>
          </w:p>
        </w:tc>
        <w:tc>
          <w:tcPr>
            <w:tcW w:w="2786" w:type="pct"/>
            <w:tcBorders>
              <w:top w:val="single" w:sz="4" w:space="0" w:color="auto"/>
              <w:left w:val="single" w:sz="4" w:space="0" w:color="auto"/>
              <w:bottom w:val="single" w:sz="4" w:space="0" w:color="auto"/>
              <w:right w:val="single" w:sz="4" w:space="0" w:color="auto"/>
            </w:tcBorders>
          </w:tcPr>
          <w:p w14:paraId="5E60F37B" w14:textId="77777777" w:rsidR="001F625C" w:rsidRPr="003C7CB6" w:rsidRDefault="001F625C" w:rsidP="001F625C">
            <w:pPr>
              <w:rPr>
                <w:rFonts w:asciiTheme="minorHAnsi" w:eastAsia="Arial Narrow" w:hAnsiTheme="minorHAnsi" w:cstheme="minorHAnsi"/>
                <w:spacing w:val="4"/>
                <w:sz w:val="20"/>
              </w:rPr>
            </w:pPr>
            <w:r w:rsidRPr="003C7CB6">
              <w:rPr>
                <w:rFonts w:asciiTheme="minorHAnsi" w:hAnsiTheme="minorHAnsi" w:cstheme="minorHAnsi"/>
                <w:color w:val="000000" w:themeColor="text1"/>
                <w:sz w:val="20"/>
                <w14:ligatures w14:val="standardContextual"/>
              </w:rPr>
              <w:t>Maksimalus palaikomų daviklių darbinis dažnis ≥ 24 MHz</w:t>
            </w:r>
          </w:p>
        </w:tc>
        <w:tc>
          <w:tcPr>
            <w:tcW w:w="1882" w:type="pct"/>
            <w:tcBorders>
              <w:top w:val="single" w:sz="4" w:space="0" w:color="auto"/>
              <w:left w:val="single" w:sz="4" w:space="0" w:color="auto"/>
              <w:bottom w:val="single" w:sz="4" w:space="0" w:color="auto"/>
              <w:right w:val="single" w:sz="4" w:space="0" w:color="auto"/>
            </w:tcBorders>
            <w:vAlign w:val="center"/>
          </w:tcPr>
          <w:p w14:paraId="4869A806"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13</w:t>
            </w:r>
          </w:p>
        </w:tc>
      </w:tr>
      <w:tr w:rsidR="001F625C" w:rsidRPr="003C7CB6" w14:paraId="7A2FB277" w14:textId="77777777" w:rsidTr="001F625C">
        <w:trPr>
          <w:cantSplit/>
        </w:trPr>
        <w:tc>
          <w:tcPr>
            <w:tcW w:w="332" w:type="pct"/>
            <w:tcBorders>
              <w:top w:val="single" w:sz="4" w:space="0" w:color="auto"/>
              <w:left w:val="single" w:sz="4" w:space="0" w:color="auto"/>
              <w:bottom w:val="single" w:sz="4" w:space="0" w:color="auto"/>
              <w:right w:val="single" w:sz="4" w:space="0" w:color="auto"/>
            </w:tcBorders>
          </w:tcPr>
          <w:p w14:paraId="2E976D55"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2.4.</w:t>
            </w:r>
          </w:p>
        </w:tc>
        <w:tc>
          <w:tcPr>
            <w:tcW w:w="2786" w:type="pct"/>
            <w:tcBorders>
              <w:top w:val="single" w:sz="4" w:space="0" w:color="auto"/>
              <w:left w:val="single" w:sz="4" w:space="0" w:color="auto"/>
              <w:bottom w:val="single" w:sz="4" w:space="0" w:color="auto"/>
              <w:right w:val="single" w:sz="4" w:space="0" w:color="auto"/>
            </w:tcBorders>
          </w:tcPr>
          <w:p w14:paraId="024A2B87" w14:textId="77777777" w:rsidR="001F625C" w:rsidRPr="003C7CB6" w:rsidRDefault="001F625C" w:rsidP="001F625C">
            <w:pPr>
              <w:rPr>
                <w:rFonts w:asciiTheme="minorHAnsi" w:eastAsia="Arial Narrow" w:hAnsiTheme="minorHAnsi" w:cstheme="minorHAnsi"/>
                <w:spacing w:val="4"/>
                <w:sz w:val="20"/>
              </w:rPr>
            </w:pPr>
            <w:r w:rsidRPr="003C7CB6">
              <w:rPr>
                <w:rFonts w:asciiTheme="minorHAnsi" w:hAnsiTheme="minorHAnsi" w:cstheme="minorHAnsi"/>
                <w:color w:val="000000" w:themeColor="text1"/>
                <w:sz w:val="20"/>
                <w14:ligatures w14:val="standardContextual"/>
              </w:rPr>
              <w:t>Vaizdo monitoriaus ekrano įstrižainė ≥ 60 cm</w:t>
            </w:r>
          </w:p>
        </w:tc>
        <w:tc>
          <w:tcPr>
            <w:tcW w:w="1882" w:type="pct"/>
            <w:tcBorders>
              <w:top w:val="single" w:sz="4" w:space="0" w:color="auto"/>
              <w:left w:val="single" w:sz="4" w:space="0" w:color="auto"/>
              <w:bottom w:val="single" w:sz="4" w:space="0" w:color="auto"/>
              <w:right w:val="single" w:sz="4" w:space="0" w:color="auto"/>
            </w:tcBorders>
            <w:vAlign w:val="center"/>
          </w:tcPr>
          <w:p w14:paraId="72747EC1"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13</w:t>
            </w:r>
          </w:p>
        </w:tc>
      </w:tr>
      <w:tr w:rsidR="001F625C" w:rsidRPr="003C7CB6" w14:paraId="0CAFC0DC" w14:textId="77777777" w:rsidTr="001F625C">
        <w:trPr>
          <w:cantSplit/>
        </w:trPr>
        <w:tc>
          <w:tcPr>
            <w:tcW w:w="332" w:type="pct"/>
            <w:tcBorders>
              <w:top w:val="single" w:sz="4" w:space="0" w:color="auto"/>
              <w:left w:val="single" w:sz="4" w:space="0" w:color="auto"/>
              <w:bottom w:val="single" w:sz="4" w:space="0" w:color="auto"/>
              <w:right w:val="single" w:sz="4" w:space="0" w:color="auto"/>
            </w:tcBorders>
          </w:tcPr>
          <w:p w14:paraId="12DE75D8"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2.5.</w:t>
            </w:r>
          </w:p>
        </w:tc>
        <w:tc>
          <w:tcPr>
            <w:tcW w:w="2786" w:type="pct"/>
            <w:tcBorders>
              <w:top w:val="single" w:sz="4" w:space="0" w:color="auto"/>
              <w:left w:val="single" w:sz="4" w:space="0" w:color="auto"/>
              <w:bottom w:val="single" w:sz="4" w:space="0" w:color="auto"/>
              <w:right w:val="single" w:sz="4" w:space="0" w:color="auto"/>
            </w:tcBorders>
          </w:tcPr>
          <w:p w14:paraId="7B5BA79F" w14:textId="77777777" w:rsidR="001F625C" w:rsidRPr="003C7CB6" w:rsidRDefault="001F625C" w:rsidP="001F625C">
            <w:pPr>
              <w:rPr>
                <w:rFonts w:asciiTheme="minorHAnsi" w:hAnsiTheme="minorHAnsi" w:cstheme="minorHAnsi"/>
                <w:sz w:val="20"/>
              </w:rPr>
            </w:pPr>
            <w:r w:rsidRPr="003C7CB6">
              <w:rPr>
                <w:rFonts w:asciiTheme="minorHAnsi" w:hAnsiTheme="minorHAnsi" w:cstheme="minorHAnsi"/>
                <w:color w:val="000000" w:themeColor="text1"/>
                <w:sz w:val="20"/>
                <w14:ligatures w14:val="standardContextual"/>
              </w:rPr>
              <w:t xml:space="preserve">Automatinis spalvinio ir pulsinio </w:t>
            </w:r>
            <w:proofErr w:type="spellStart"/>
            <w:r w:rsidRPr="003C7CB6">
              <w:rPr>
                <w:rFonts w:asciiTheme="minorHAnsi" w:hAnsiTheme="minorHAnsi" w:cstheme="minorHAnsi"/>
                <w:color w:val="000000" w:themeColor="text1"/>
                <w:sz w:val="20"/>
                <w14:ligatures w14:val="standardContextual"/>
              </w:rPr>
              <w:t>doplerio</w:t>
            </w:r>
            <w:proofErr w:type="spellEnd"/>
            <w:r w:rsidRPr="003C7CB6">
              <w:rPr>
                <w:rFonts w:asciiTheme="minorHAnsi" w:hAnsiTheme="minorHAnsi" w:cstheme="minorHAnsi"/>
                <w:color w:val="000000" w:themeColor="text1"/>
                <w:sz w:val="20"/>
                <w14:ligatures w14:val="standardContextual"/>
              </w:rPr>
              <w:t xml:space="preserve"> intereso zonos nustatymas</w:t>
            </w:r>
          </w:p>
        </w:tc>
        <w:tc>
          <w:tcPr>
            <w:tcW w:w="1882" w:type="pct"/>
            <w:tcBorders>
              <w:top w:val="single" w:sz="4" w:space="0" w:color="auto"/>
              <w:left w:val="single" w:sz="4" w:space="0" w:color="auto"/>
              <w:bottom w:val="single" w:sz="4" w:space="0" w:color="auto"/>
              <w:right w:val="single" w:sz="4" w:space="0" w:color="auto"/>
            </w:tcBorders>
            <w:vAlign w:val="center"/>
          </w:tcPr>
          <w:p w14:paraId="063A7BE5"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13</w:t>
            </w:r>
          </w:p>
        </w:tc>
      </w:tr>
      <w:tr w:rsidR="001F625C" w:rsidRPr="003C7CB6" w14:paraId="0E83DB40" w14:textId="77777777" w:rsidTr="001F625C">
        <w:trPr>
          <w:cantSplit/>
        </w:trPr>
        <w:tc>
          <w:tcPr>
            <w:tcW w:w="332" w:type="pct"/>
            <w:tcBorders>
              <w:top w:val="single" w:sz="4" w:space="0" w:color="auto"/>
              <w:left w:val="single" w:sz="4" w:space="0" w:color="auto"/>
              <w:bottom w:val="single" w:sz="4" w:space="0" w:color="auto"/>
              <w:right w:val="single" w:sz="4" w:space="0" w:color="auto"/>
            </w:tcBorders>
          </w:tcPr>
          <w:p w14:paraId="4D866208" w14:textId="77777777" w:rsidR="001F625C" w:rsidRPr="003C7CB6" w:rsidRDefault="001F625C" w:rsidP="001F625C">
            <w:pPr>
              <w:jc w:val="center"/>
              <w:rPr>
                <w:rFonts w:asciiTheme="minorHAnsi" w:hAnsiTheme="minorHAnsi" w:cstheme="minorHAnsi"/>
                <w:bCs/>
                <w:sz w:val="20"/>
              </w:rPr>
            </w:pPr>
            <w:r w:rsidRPr="003C7CB6">
              <w:rPr>
                <w:rFonts w:asciiTheme="minorHAnsi" w:hAnsiTheme="minorHAnsi" w:cstheme="minorHAnsi"/>
                <w:bCs/>
                <w:sz w:val="20"/>
              </w:rPr>
              <w:t>2.6.</w:t>
            </w:r>
          </w:p>
        </w:tc>
        <w:tc>
          <w:tcPr>
            <w:tcW w:w="2786" w:type="pct"/>
            <w:tcBorders>
              <w:top w:val="single" w:sz="4" w:space="0" w:color="auto"/>
              <w:left w:val="single" w:sz="4" w:space="0" w:color="auto"/>
              <w:bottom w:val="single" w:sz="4" w:space="0" w:color="auto"/>
              <w:right w:val="single" w:sz="4" w:space="0" w:color="auto"/>
            </w:tcBorders>
          </w:tcPr>
          <w:p w14:paraId="376BA9E5" w14:textId="77777777" w:rsidR="001F625C" w:rsidRPr="003C7CB6" w:rsidRDefault="001F625C" w:rsidP="001F625C">
            <w:pPr>
              <w:rPr>
                <w:rFonts w:asciiTheme="minorHAnsi" w:hAnsiTheme="minorHAnsi" w:cstheme="minorHAnsi"/>
                <w:sz w:val="20"/>
              </w:rPr>
            </w:pPr>
            <w:r w:rsidRPr="003C7CB6">
              <w:rPr>
                <w:rFonts w:asciiTheme="minorHAnsi" w:hAnsiTheme="minorHAnsi" w:cstheme="minorHAnsi"/>
                <w:color w:val="000000" w:themeColor="text1"/>
                <w:sz w:val="20"/>
                <w14:ligatures w14:val="standardContextual"/>
              </w:rPr>
              <w:t>Belaidžių ultragarsinių daviklių palaikymas</w:t>
            </w:r>
          </w:p>
        </w:tc>
        <w:tc>
          <w:tcPr>
            <w:tcW w:w="1882" w:type="pct"/>
            <w:tcBorders>
              <w:top w:val="single" w:sz="4" w:space="0" w:color="auto"/>
              <w:left w:val="single" w:sz="4" w:space="0" w:color="auto"/>
              <w:bottom w:val="single" w:sz="4" w:space="0" w:color="auto"/>
              <w:right w:val="single" w:sz="4" w:space="0" w:color="auto"/>
            </w:tcBorders>
            <w:vAlign w:val="center"/>
          </w:tcPr>
          <w:p w14:paraId="386179A1" w14:textId="77777777" w:rsidR="001F625C" w:rsidRPr="003C7CB6" w:rsidRDefault="001F625C" w:rsidP="001F625C">
            <w:pPr>
              <w:jc w:val="center"/>
              <w:rPr>
                <w:rFonts w:asciiTheme="minorHAnsi" w:hAnsiTheme="minorHAnsi" w:cstheme="minorHAnsi"/>
                <w:sz w:val="20"/>
              </w:rPr>
            </w:pPr>
            <w:proofErr w:type="spellStart"/>
            <w:r w:rsidRPr="003C7CB6">
              <w:rPr>
                <w:rFonts w:asciiTheme="minorHAnsi" w:hAnsiTheme="minorHAnsi" w:cstheme="minorHAnsi"/>
                <w:sz w:val="20"/>
              </w:rPr>
              <w:t>W</w:t>
            </w:r>
            <w:r w:rsidRPr="003C7CB6">
              <w:rPr>
                <w:rFonts w:asciiTheme="minorHAnsi" w:hAnsiTheme="minorHAnsi" w:cstheme="minorHAnsi"/>
                <w:sz w:val="20"/>
                <w:vertAlign w:val="subscript"/>
              </w:rPr>
              <w:t>kokybė</w:t>
            </w:r>
            <w:proofErr w:type="spellEnd"/>
            <w:r w:rsidRPr="003C7CB6">
              <w:rPr>
                <w:rFonts w:asciiTheme="minorHAnsi" w:hAnsiTheme="minorHAnsi" w:cstheme="minorHAnsi"/>
                <w:sz w:val="20"/>
              </w:rPr>
              <w:t xml:space="preserve"> = 13</w:t>
            </w:r>
          </w:p>
        </w:tc>
      </w:tr>
    </w:tbl>
    <w:p w14:paraId="56AA1ECC" w14:textId="77777777" w:rsidR="009F0DD3" w:rsidRPr="003C7CB6" w:rsidRDefault="009F0DD3" w:rsidP="009F0DD3">
      <w:pPr>
        <w:pStyle w:val="FootnoteText"/>
      </w:pPr>
    </w:p>
  </w:footnote>
  <w:footnote w:id="35">
    <w:p w14:paraId="785AD227" w14:textId="53ED609D" w:rsidR="00CC0FC8" w:rsidRPr="003C7CB6" w:rsidRDefault="00CC0FC8">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Pirkimo dalims Nr. 2 ir Nr. 6.</w:t>
      </w:r>
    </w:p>
  </w:footnote>
  <w:footnote w:id="36">
    <w:p w14:paraId="1CE15983" w14:textId="3EF95019" w:rsidR="00CC0FC8" w:rsidRPr="003C7CB6" w:rsidRDefault="00CC0FC8">
      <w:pPr>
        <w:pStyle w:val="FootnoteText"/>
      </w:pPr>
      <w:r w:rsidRPr="003C7CB6">
        <w:rPr>
          <w:rStyle w:val="FootnoteReference"/>
        </w:rPr>
        <w:footnoteRef/>
      </w:r>
      <w:r w:rsidRPr="003C7CB6">
        <w:t xml:space="preserve"> </w:t>
      </w:r>
      <w:r w:rsidRPr="003C7CB6">
        <w:rPr>
          <w:rFonts w:ascii="Calibri" w:hAnsi="Calibri" w:cs="Calibri"/>
        </w:rPr>
        <w:t>Pirkimo dalims Nr. 3 ir Nr. 4.</w:t>
      </w:r>
    </w:p>
  </w:footnote>
  <w:footnote w:id="37">
    <w:p w14:paraId="576C6368" w14:textId="77777777" w:rsidR="009F0DD3" w:rsidRPr="003C7CB6" w:rsidRDefault="009F0DD3" w:rsidP="009F0DD3">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Komisijos 2025 m. balandžio 3 d. posėdžio protokolas Nr. PER-25-132(9.2.).</w:t>
      </w:r>
    </w:p>
  </w:footnote>
  <w:footnote w:id="38">
    <w:p w14:paraId="50E656AF" w14:textId="77777777" w:rsidR="00F9567A" w:rsidRPr="003C7CB6" w:rsidRDefault="00F9567A" w:rsidP="00F9567A">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2024 m. spalio 21 d. el. paštu.</w:t>
      </w:r>
    </w:p>
  </w:footnote>
  <w:footnote w:id="39">
    <w:p w14:paraId="2F986126" w14:textId="77777777" w:rsidR="00F9567A" w:rsidRPr="003C7CB6" w:rsidRDefault="00F9567A" w:rsidP="00F9567A">
      <w:pPr>
        <w:pStyle w:val="FootnoteText"/>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2024 m. spalio 25 d. el. paštu.</w:t>
      </w:r>
    </w:p>
  </w:footnote>
  <w:footnote w:id="40">
    <w:p w14:paraId="644CDD69" w14:textId="77777777" w:rsidR="00FB7D2D" w:rsidRPr="003C7CB6" w:rsidRDefault="00FB7D2D" w:rsidP="00FB7D2D">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2025 m. gegužės 12 d. raštu Nr. 4S-584.</w:t>
      </w:r>
    </w:p>
  </w:footnote>
  <w:footnote w:id="41">
    <w:p w14:paraId="73D6E6C6" w14:textId="77777777" w:rsidR="00FB7D2D" w:rsidRPr="00F21AB2" w:rsidRDefault="00FB7D2D" w:rsidP="00FB7D2D">
      <w:pPr>
        <w:pStyle w:val="FootnoteText"/>
      </w:pPr>
      <w:r w:rsidRPr="00F21AB2">
        <w:rPr>
          <w:rStyle w:val="FootnoteReference"/>
          <w:rFonts w:ascii="Calibri" w:hAnsi="Calibri" w:cs="Calibri"/>
        </w:rPr>
        <w:footnoteRef/>
      </w:r>
      <w:r w:rsidRPr="00F21AB2">
        <w:rPr>
          <w:rFonts w:ascii="Calibri" w:hAnsi="Calibri" w:cs="Calibri"/>
        </w:rPr>
        <w:t xml:space="preserve"> </w:t>
      </w:r>
      <w:r w:rsidRPr="00F21AB2">
        <w:rPr>
          <w:rFonts w:ascii="Calibri" w:hAnsi="Calibri" w:cs="Calibri"/>
        </w:rPr>
        <w:t xml:space="preserve">2025 m. gegužės 27 d. raštu Nr. </w:t>
      </w:r>
      <w:r w:rsidRPr="00F21AB2">
        <w:rPr>
          <w:rFonts w:ascii="Calibri" w:hAnsi="Calibri" w:cs="Calibri"/>
          <w:szCs w:val="24"/>
        </w:rPr>
        <w:t>S(E)-1310.</w:t>
      </w:r>
    </w:p>
  </w:footnote>
  <w:footnote w:id="42">
    <w:p w14:paraId="2B65FACC" w14:textId="27042CFC" w:rsidR="00805BCF" w:rsidRPr="00FC2181" w:rsidRDefault="00805BCF">
      <w:pPr>
        <w:pStyle w:val="FootnoteText"/>
        <w:rPr>
          <w:rFonts w:ascii="Calibri" w:hAnsi="Calibri" w:cs="Calibri"/>
        </w:rPr>
      </w:pPr>
      <w:r w:rsidRPr="00F21AB2">
        <w:rPr>
          <w:rStyle w:val="FootnoteReference"/>
          <w:rFonts w:ascii="Calibri" w:hAnsi="Calibri" w:cs="Calibri"/>
        </w:rPr>
        <w:footnoteRef/>
      </w:r>
      <w:r w:rsidRPr="00F21AB2">
        <w:rPr>
          <w:rFonts w:ascii="Calibri" w:hAnsi="Calibri" w:cs="Calibri"/>
        </w:rPr>
        <w:t xml:space="preserve"> </w:t>
      </w:r>
      <w:r w:rsidR="00437759" w:rsidRPr="00F21AB2">
        <w:rPr>
          <w:rFonts w:ascii="Calibri" w:hAnsi="Calibri" w:cs="Calibri"/>
        </w:rPr>
        <w:t xml:space="preserve">Šios ultragarsinės diagnostikos sistemos atstovas patvirtino, kad </w:t>
      </w:r>
      <w:r w:rsidR="00AB183B" w:rsidRPr="00F21AB2">
        <w:rPr>
          <w:rFonts w:ascii="Calibri" w:hAnsi="Calibri" w:cs="Calibri"/>
        </w:rPr>
        <w:t xml:space="preserve">jos vertė rinkoje yra ženkliai brangesnė nei Pirkimo </w:t>
      </w:r>
      <w:r w:rsidR="00FC2181" w:rsidRPr="00F21AB2">
        <w:rPr>
          <w:rFonts w:ascii="Calibri" w:hAnsi="Calibri" w:cs="Calibri"/>
        </w:rPr>
        <w:t xml:space="preserve">Nr. 1 </w:t>
      </w:r>
      <w:r w:rsidR="00F21AB2" w:rsidRPr="00F21AB2">
        <w:rPr>
          <w:rFonts w:ascii="Calibri" w:hAnsi="Calibri" w:cs="Calibri"/>
        </w:rPr>
        <w:t xml:space="preserve">atskiroms </w:t>
      </w:r>
      <w:r w:rsidR="00FC2181" w:rsidRPr="00F21AB2">
        <w:rPr>
          <w:rFonts w:ascii="Calibri" w:hAnsi="Calibri" w:cs="Calibri"/>
        </w:rPr>
        <w:t>dali</w:t>
      </w:r>
      <w:r w:rsidR="00F21AB2" w:rsidRPr="00F21AB2">
        <w:rPr>
          <w:rFonts w:ascii="Calibri" w:hAnsi="Calibri" w:cs="Calibri"/>
        </w:rPr>
        <w:t>ms</w:t>
      </w:r>
      <w:r w:rsidR="00F21AB2" w:rsidRPr="00F21AB2">
        <w:rPr>
          <w:rFonts w:ascii="Calibri" w:hAnsi="Calibri" w:cs="Calibri"/>
          <w:szCs w:val="24"/>
        </w:rPr>
        <w:t xml:space="preserve"> Nr. 2, Nr. 3, Nr. 4,Nr. 6</w:t>
      </w:r>
      <w:r w:rsidR="00FC2181" w:rsidRPr="00F21AB2">
        <w:rPr>
          <w:rFonts w:ascii="Calibri" w:hAnsi="Calibri" w:cs="Calibri"/>
        </w:rPr>
        <w:t xml:space="preserve"> skirta lėšų suma.</w:t>
      </w:r>
    </w:p>
  </w:footnote>
  <w:footnote w:id="43">
    <w:p w14:paraId="0A810036" w14:textId="77777777" w:rsidR="008419BF" w:rsidRPr="003C7CB6" w:rsidRDefault="008419BF" w:rsidP="008419BF">
      <w:pPr>
        <w:pStyle w:val="FootnoteText"/>
      </w:pPr>
      <w:r w:rsidRPr="003C7CB6">
        <w:rPr>
          <w:rStyle w:val="FootnoteReference"/>
        </w:rPr>
        <w:footnoteRef/>
      </w:r>
      <w:r w:rsidRPr="003C7CB6">
        <w:t xml:space="preserve"> </w:t>
      </w:r>
      <w:r w:rsidRPr="003C7CB6">
        <w:rPr>
          <w:rFonts w:asciiTheme="minorHAnsi" w:hAnsiTheme="minorHAnsi" w:cstheme="minorHAnsi"/>
        </w:rPr>
        <w:t>„Aukštos klasės ultragarsas su dviem davikliais“ CVP IS skelbtas 2024 m. lapkričio 27 d., pirkimo Nr. 736977: kaina: 57 472,97 Eur be PVM.</w:t>
      </w:r>
    </w:p>
  </w:footnote>
  <w:footnote w:id="44">
    <w:p w14:paraId="3CEFB9D6" w14:textId="4316647E" w:rsidR="00F47A20" w:rsidRPr="003C7CB6" w:rsidRDefault="00F47A20">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„Valdymo panelėje integruotas liečiamas ekranas, kurio įstrižainė 14 colių arba didesnė“.</w:t>
      </w:r>
    </w:p>
  </w:footnote>
  <w:footnote w:id="45">
    <w:p w14:paraId="767C43A0" w14:textId="02D6930C" w:rsidR="00E02B79" w:rsidRDefault="00E02B79">
      <w:pPr>
        <w:pStyle w:val="FootnoteText"/>
      </w:pPr>
      <w:r>
        <w:rPr>
          <w:rStyle w:val="FootnoteReference"/>
        </w:rPr>
        <w:footnoteRef/>
      </w:r>
      <w:r>
        <w:t xml:space="preserve"> </w:t>
      </w:r>
      <w:hyperlink r:id="rId2" w:history="1">
        <w:r w:rsidR="007C3D47" w:rsidRPr="007C3D47">
          <w:rPr>
            <w:rStyle w:val="Hyperlink"/>
            <w:rFonts w:ascii="Calibri" w:hAnsi="Calibri" w:cs="Calibri"/>
          </w:rPr>
          <w:t>https://ultravisionmedical.com/medical-equipment/ultrasound-systems/canon-ultrasound-systems/canon-canon-aplio-a/</w:t>
        </w:r>
      </w:hyperlink>
      <w:r w:rsidR="007C3D47">
        <w:t xml:space="preserve"> </w:t>
      </w:r>
    </w:p>
  </w:footnote>
  <w:footnote w:id="46">
    <w:p w14:paraId="30EB44FA" w14:textId="79CCBE63" w:rsidR="00DC2494" w:rsidRPr="00154075" w:rsidRDefault="00DC2494" w:rsidP="00DC2494">
      <w:pPr>
        <w:pStyle w:val="FootnoteText"/>
        <w:rPr>
          <w:rFonts w:asciiTheme="minorHAnsi" w:hAnsiTheme="minorHAnsi" w:cstheme="minorHAnsi"/>
          <w:highlight w:val="yellow"/>
        </w:rPr>
      </w:pPr>
      <w:r w:rsidRPr="00272BA1">
        <w:rPr>
          <w:rStyle w:val="FootnoteReference"/>
          <w:rFonts w:asciiTheme="minorHAnsi" w:hAnsiTheme="minorHAnsi" w:cstheme="minorHAnsi"/>
        </w:rPr>
        <w:footnoteRef/>
      </w:r>
      <w:r w:rsidRPr="00272BA1">
        <w:rPr>
          <w:rFonts w:asciiTheme="minorHAnsi" w:hAnsiTheme="minorHAnsi" w:cstheme="minorHAnsi"/>
        </w:rPr>
        <w:t xml:space="preserve"> </w:t>
      </w:r>
      <w:r w:rsidRPr="00272BA1">
        <w:rPr>
          <w:rFonts w:asciiTheme="minorHAnsi" w:hAnsiTheme="minorHAnsi" w:cstheme="minorHAnsi"/>
        </w:rPr>
        <w:t xml:space="preserve">Perkančiosios organizacijos 2024 m. </w:t>
      </w:r>
      <w:r w:rsidR="00154075" w:rsidRPr="00272BA1">
        <w:rPr>
          <w:rFonts w:asciiTheme="minorHAnsi" w:hAnsiTheme="minorHAnsi" w:cstheme="minorHAnsi"/>
        </w:rPr>
        <w:t xml:space="preserve">liepos </w:t>
      </w:r>
      <w:r w:rsidR="00BE47A6" w:rsidRPr="00272BA1">
        <w:rPr>
          <w:rFonts w:asciiTheme="minorHAnsi" w:hAnsiTheme="minorHAnsi" w:cstheme="minorHAnsi"/>
        </w:rPr>
        <w:t>30</w:t>
      </w:r>
      <w:r w:rsidRPr="00272BA1">
        <w:rPr>
          <w:rFonts w:asciiTheme="minorHAnsi" w:hAnsiTheme="minorHAnsi" w:cstheme="minorHAnsi"/>
        </w:rPr>
        <w:t xml:space="preserve"> d. </w:t>
      </w:r>
      <w:r w:rsidR="00BE47A6" w:rsidRPr="00272BA1">
        <w:rPr>
          <w:rFonts w:asciiTheme="minorHAnsi" w:hAnsiTheme="minorHAnsi" w:cstheme="minorHAnsi"/>
        </w:rPr>
        <w:t>el. paštu pateikt</w:t>
      </w:r>
      <w:r w:rsidR="00C224E7" w:rsidRPr="00272BA1">
        <w:rPr>
          <w:rFonts w:asciiTheme="minorHAnsi" w:hAnsiTheme="minorHAnsi" w:cstheme="minorHAnsi"/>
        </w:rPr>
        <w:t xml:space="preserve">i </w:t>
      </w:r>
      <w:r w:rsidR="008A77D4" w:rsidRPr="00272BA1">
        <w:rPr>
          <w:rFonts w:ascii="Calibri" w:eastAsia="Calibri" w:hAnsi="Calibri" w:cs="Calibri"/>
          <w:bCs/>
          <w:szCs w:val="24"/>
        </w:rPr>
        <w:t>ultragarsinių diagnostikos sistemų</w:t>
      </w:r>
      <w:r w:rsidR="00800632" w:rsidRPr="00272BA1">
        <w:rPr>
          <w:rFonts w:asciiTheme="minorHAnsi" w:hAnsiTheme="minorHAnsi" w:cstheme="minorHAnsi"/>
        </w:rPr>
        <w:t xml:space="preserve"> </w:t>
      </w:r>
      <w:r w:rsidR="005C68B4" w:rsidRPr="00272BA1">
        <w:rPr>
          <w:rFonts w:asciiTheme="minorHAnsi" w:hAnsiTheme="minorHAnsi" w:cstheme="minorHAnsi"/>
        </w:rPr>
        <w:t>perdavimo-priėmimo aktai,</w:t>
      </w:r>
      <w:r w:rsidR="00BE47A6" w:rsidRPr="00272BA1">
        <w:rPr>
          <w:rFonts w:asciiTheme="minorHAnsi" w:hAnsiTheme="minorHAnsi" w:cstheme="minorHAnsi"/>
        </w:rPr>
        <w:t xml:space="preserve"> </w:t>
      </w:r>
      <w:r w:rsidR="00C224E7" w:rsidRPr="00272BA1">
        <w:rPr>
          <w:rFonts w:asciiTheme="minorHAnsi" w:hAnsiTheme="minorHAnsi" w:cstheme="minorHAnsi"/>
        </w:rPr>
        <w:t xml:space="preserve">PVM sąskaitos faktūros, </w:t>
      </w:r>
      <w:r w:rsidR="00272BA1" w:rsidRPr="00272BA1">
        <w:rPr>
          <w:rFonts w:asciiTheme="minorHAnsi" w:hAnsiTheme="minorHAnsi" w:cstheme="minorHAnsi"/>
        </w:rPr>
        <w:t>ap</w:t>
      </w:r>
      <w:r w:rsidR="008A77D4" w:rsidRPr="00272BA1">
        <w:rPr>
          <w:rFonts w:asciiTheme="minorHAnsi" w:hAnsiTheme="minorHAnsi" w:cstheme="minorHAnsi"/>
        </w:rPr>
        <w:t>mokėjim</w:t>
      </w:r>
      <w:r w:rsidR="00272BA1" w:rsidRPr="00272BA1">
        <w:rPr>
          <w:rFonts w:asciiTheme="minorHAnsi" w:hAnsiTheme="minorHAnsi" w:cstheme="minorHAnsi"/>
        </w:rPr>
        <w:t xml:space="preserve">us </w:t>
      </w:r>
      <w:r w:rsidR="008A77D4" w:rsidRPr="00272BA1">
        <w:rPr>
          <w:rFonts w:asciiTheme="minorHAnsi" w:hAnsiTheme="minorHAnsi" w:cstheme="minorHAnsi"/>
        </w:rPr>
        <w:t>patvirtin</w:t>
      </w:r>
      <w:r w:rsidR="00272BA1" w:rsidRPr="00272BA1">
        <w:rPr>
          <w:rFonts w:asciiTheme="minorHAnsi" w:hAnsiTheme="minorHAnsi" w:cstheme="minorHAnsi"/>
        </w:rPr>
        <w:t xml:space="preserve">antys </w:t>
      </w:r>
      <w:r w:rsidR="008A77D4" w:rsidRPr="00272BA1">
        <w:rPr>
          <w:rFonts w:asciiTheme="minorHAnsi" w:hAnsiTheme="minorHAnsi" w:cstheme="minorHAnsi"/>
        </w:rPr>
        <w:t>dokumentai</w:t>
      </w:r>
      <w:r w:rsidR="00272BA1" w:rsidRPr="00272BA1">
        <w:rPr>
          <w:rFonts w:asciiTheme="minorHAnsi" w:hAnsiTheme="minorHAnsi" w:cstheme="minorHAnsi"/>
        </w:rPr>
        <w:t>.</w:t>
      </w:r>
    </w:p>
  </w:footnote>
  <w:footnote w:id="47">
    <w:p w14:paraId="4CC1EFC1" w14:textId="37266F60" w:rsidR="00DC2494" w:rsidRPr="00BA7AE2" w:rsidRDefault="00DC2494" w:rsidP="00DC2494">
      <w:pPr>
        <w:pStyle w:val="FootnoteText"/>
        <w:rPr>
          <w:rFonts w:asciiTheme="minorHAnsi" w:hAnsiTheme="minorHAnsi" w:cstheme="minorHAnsi"/>
        </w:rPr>
      </w:pPr>
      <w:r w:rsidRPr="002040C3">
        <w:rPr>
          <w:rStyle w:val="FootnoteReference"/>
          <w:rFonts w:asciiTheme="minorHAnsi" w:hAnsiTheme="minorHAnsi" w:cstheme="minorHAnsi"/>
        </w:rPr>
        <w:footnoteRef/>
      </w:r>
      <w:r w:rsidRPr="002040C3">
        <w:rPr>
          <w:rFonts w:asciiTheme="minorHAnsi" w:hAnsiTheme="minorHAnsi" w:cstheme="minorHAnsi"/>
        </w:rPr>
        <w:t xml:space="preserve"> </w:t>
      </w:r>
      <w:r w:rsidRPr="002040C3">
        <w:rPr>
          <w:rFonts w:asciiTheme="minorHAnsi" w:hAnsiTheme="minorHAnsi" w:cstheme="minorHAnsi"/>
        </w:rPr>
        <w:t xml:space="preserve">Per </w:t>
      </w:r>
      <w:r w:rsidR="002D00B5" w:rsidRPr="002040C3">
        <w:rPr>
          <w:rFonts w:asciiTheme="minorHAnsi" w:hAnsiTheme="minorHAnsi" w:cstheme="minorHAnsi"/>
        </w:rPr>
        <w:t>90</w:t>
      </w:r>
      <w:r w:rsidRPr="002040C3">
        <w:rPr>
          <w:rFonts w:asciiTheme="minorHAnsi" w:hAnsiTheme="minorHAnsi" w:cstheme="minorHAnsi"/>
        </w:rPr>
        <w:t xml:space="preserve"> k. d. nuo Sutar</w:t>
      </w:r>
      <w:r w:rsidR="00CA4CD9">
        <w:rPr>
          <w:rFonts w:asciiTheme="minorHAnsi" w:hAnsiTheme="minorHAnsi" w:cstheme="minorHAnsi"/>
        </w:rPr>
        <w:t>čių</w:t>
      </w:r>
      <w:r w:rsidR="002D00B5" w:rsidRPr="002040C3">
        <w:rPr>
          <w:rFonts w:asciiTheme="minorHAnsi" w:hAnsiTheme="minorHAnsi" w:cstheme="minorHAnsi"/>
        </w:rPr>
        <w:t xml:space="preserve"> Nr. 1, Nr. 2 ir Nr. </w:t>
      </w:r>
      <w:r w:rsidR="002040C3" w:rsidRPr="002040C3">
        <w:rPr>
          <w:rFonts w:asciiTheme="minorHAnsi" w:hAnsiTheme="minorHAnsi" w:cstheme="minorHAnsi"/>
        </w:rPr>
        <w:t>3</w:t>
      </w:r>
      <w:r w:rsidRPr="002040C3">
        <w:rPr>
          <w:rFonts w:asciiTheme="minorHAnsi" w:hAnsiTheme="minorHAnsi" w:cstheme="minorHAnsi"/>
        </w:rPr>
        <w:t xml:space="preserve"> </w:t>
      </w:r>
      <w:r w:rsidR="002040C3" w:rsidRPr="002040C3">
        <w:rPr>
          <w:rFonts w:asciiTheme="minorHAnsi" w:hAnsiTheme="minorHAnsi" w:cstheme="minorHAnsi"/>
        </w:rPr>
        <w:t>įsigaliojimo dienos.</w:t>
      </w:r>
    </w:p>
  </w:footnote>
  <w:footnote w:id="48">
    <w:p w14:paraId="2FAC54A0" w14:textId="77777777" w:rsidR="00E124AF" w:rsidRPr="003C7CB6" w:rsidRDefault="00E124AF" w:rsidP="00E124AF">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„Perkančioji organizacija užtikrina, kad vykdant pirkimą būtų laikomasi lygiateisiškumo, nediskriminavimo, abipusio pripažinimo, proporcingumo, skaidrumo principų.“</w:t>
      </w:r>
    </w:p>
  </w:footnote>
  <w:footnote w:id="49">
    <w:p w14:paraId="013752B9" w14:textId="77777777" w:rsidR="00E124AF" w:rsidRPr="003C7CB6" w:rsidRDefault="00E124AF" w:rsidP="00E124AF">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50">
    <w:p w14:paraId="426D3975" w14:textId="77777777" w:rsidR="00E124AF" w:rsidRPr="003C7CB6" w:rsidRDefault="00E124AF" w:rsidP="00E124AF">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„Techninė specifikacija turi užtikrinti konkurenciją ir nediskriminuoti tiekėjų.“</w:t>
      </w:r>
    </w:p>
  </w:footnote>
  <w:footnote w:id="51">
    <w:p w14:paraId="73420476" w14:textId="77777777" w:rsidR="00E124AF" w:rsidRPr="003C7CB6" w:rsidRDefault="00E124AF" w:rsidP="00E124AF">
      <w:pPr>
        <w:pStyle w:val="FootnoteText"/>
        <w:rPr>
          <w:rFonts w:ascii="Calibri" w:hAnsi="Calibri" w:cs="Calibri"/>
        </w:rPr>
      </w:pPr>
      <w:r w:rsidRPr="003C7CB6">
        <w:rPr>
          <w:rStyle w:val="FootnoteReference"/>
          <w:rFonts w:ascii="Calibri" w:hAnsi="Calibri" w:cs="Calibri"/>
        </w:rPr>
        <w:footnoteRef/>
      </w:r>
      <w:r w:rsidRPr="003C7CB6">
        <w:rPr>
          <w:rFonts w:ascii="Calibri" w:hAnsi="Calibri" w:cs="Calibri"/>
        </w:rPr>
        <w:t xml:space="preserve"> </w:t>
      </w:r>
      <w:r w:rsidRPr="003C7CB6">
        <w:rPr>
          <w:rFonts w:ascii="Calibri" w:hAnsi="Calibri" w:cs="Calibri"/>
        </w:rPr>
        <w:t>„Pasirinkti pasiūlymų vertinimo kriterijai neturi perkančiajai organizacijai suteikti neribotos pasirinkimo laisvės ir turi užtikrinti veiksmingą tiekėjų konkurenciją &lt;...&gt;“.</w:t>
      </w:r>
    </w:p>
  </w:footnote>
  <w:footnote w:id="52">
    <w:p w14:paraId="28CB494B" w14:textId="77777777" w:rsidR="008303DB" w:rsidRPr="003C7CB6" w:rsidRDefault="008303DB" w:rsidP="008303DB">
      <w:pPr>
        <w:rPr>
          <w:rFonts w:ascii="Calibri" w:hAnsi="Calibri" w:cs="Calibri"/>
          <w:sz w:val="20"/>
        </w:rPr>
      </w:pPr>
      <w:r w:rsidRPr="003C7CB6">
        <w:rPr>
          <w:rStyle w:val="FootnoteReference"/>
          <w:rFonts w:ascii="Calibri" w:hAnsi="Calibri" w:cs="Calibri"/>
          <w:sz w:val="20"/>
        </w:rPr>
        <w:footnoteRef/>
      </w:r>
      <w:r w:rsidRPr="003C7CB6">
        <w:rPr>
          <w:rFonts w:ascii="Calibri" w:hAnsi="Calibri" w:cs="Calibri"/>
          <w:sz w:val="20"/>
        </w:rPr>
        <w:t xml:space="preserve"> </w:t>
      </w:r>
      <w:r>
        <w:rPr>
          <w:rFonts w:ascii="Calibri" w:hAnsi="Calibri" w:cs="Calibri"/>
          <w:sz w:val="20"/>
        </w:rPr>
        <w:t>„</w:t>
      </w:r>
      <w:r w:rsidRPr="003C7CB6">
        <w:rPr>
          <w:rFonts w:ascii="Calibri" w:hAnsi="Calibri" w:cs="Calibri"/>
          <w:sz w:val="20"/>
        </w:rPr>
        <w:t>1. Padidintos skiriamosios gebos režimas, pasirinktoje intereso zonoje (B režime) ≥ 3 lygių.</w:t>
      </w:r>
    </w:p>
    <w:p w14:paraId="19C7835D" w14:textId="77777777" w:rsidR="008303DB" w:rsidRPr="003C7CB6" w:rsidRDefault="008303DB" w:rsidP="008303DB">
      <w:pPr>
        <w:pStyle w:val="FootnoteText"/>
        <w:rPr>
          <w:rFonts w:ascii="Calibri" w:hAnsi="Calibri" w:cs="Calibri"/>
        </w:rPr>
      </w:pPr>
      <w:r w:rsidRPr="003C7CB6">
        <w:rPr>
          <w:rFonts w:ascii="Calibri" w:hAnsi="Calibri" w:cs="Calibri"/>
        </w:rPr>
        <w:t>2. Automatinė vaizdo optimizacija, automatiškai parenkant garso sklidimo greičio algoritmą vaizdo apdorojimui.</w:t>
      </w:r>
    </w:p>
    <w:p w14:paraId="16073458" w14:textId="77777777" w:rsidR="008303DB" w:rsidRPr="003C7CB6" w:rsidRDefault="008303DB" w:rsidP="008303DB">
      <w:pPr>
        <w:pStyle w:val="FootnoteText"/>
        <w:rPr>
          <w:rFonts w:ascii="Calibri" w:hAnsi="Calibri" w:cs="Calibri"/>
        </w:rPr>
      </w:pPr>
      <w:r w:rsidRPr="003C7CB6">
        <w:rPr>
          <w:rFonts w:ascii="Calibri" w:hAnsi="Calibri" w:cs="Calibri"/>
        </w:rPr>
        <w:t>3. 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p w14:paraId="2D6FD83B" w14:textId="77777777" w:rsidR="008303DB" w:rsidRPr="003C7CB6" w:rsidRDefault="008303DB" w:rsidP="008303DB">
      <w:pPr>
        <w:pStyle w:val="FootnoteText"/>
      </w:pPr>
      <w:r w:rsidRPr="003C7CB6">
        <w:rPr>
          <w:rFonts w:ascii="Calibri" w:hAnsi="Calibri" w:cs="Calibri"/>
        </w:rPr>
        <w:t>4. 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footnote>
  <w:footnote w:id="53">
    <w:p w14:paraId="36C7151E" w14:textId="77777777" w:rsidR="008303DB" w:rsidRPr="003C7CB6" w:rsidRDefault="008303DB" w:rsidP="008303DB">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Komisijos 2025 m. balandžio 10 d. posėdžio protokolas Nr. PR-25-142(9.2.).</w:t>
      </w:r>
    </w:p>
  </w:footnote>
  <w:footnote w:id="54">
    <w:p w14:paraId="0E81F6E5" w14:textId="77777777" w:rsidR="008303DB" w:rsidRPr="0017530D" w:rsidRDefault="008303DB" w:rsidP="008303DB">
      <w:pPr>
        <w:pStyle w:val="FootnoteText"/>
        <w:rPr>
          <w:rFonts w:asciiTheme="minorHAnsi" w:hAnsiTheme="minorHAnsi" w:cstheme="minorHAnsi"/>
        </w:rPr>
      </w:pPr>
      <w:r w:rsidRPr="0017530D">
        <w:rPr>
          <w:rStyle w:val="FootnoteReference"/>
          <w:rFonts w:asciiTheme="minorHAnsi" w:hAnsiTheme="minorHAnsi" w:cstheme="minorHAnsi"/>
        </w:rPr>
        <w:footnoteRef/>
      </w:r>
      <w:r w:rsidRPr="0017530D">
        <w:rPr>
          <w:rFonts w:asciiTheme="minorHAnsi" w:hAnsiTheme="minorHAnsi" w:cstheme="minorHAnsi"/>
        </w:rPr>
        <w:t xml:space="preserve"> </w:t>
      </w:r>
      <w:r w:rsidRPr="0017530D">
        <w:rPr>
          <w:rFonts w:asciiTheme="minorHAnsi" w:hAnsiTheme="minorHAnsi" w:cstheme="minorHAnsi"/>
        </w:rPr>
        <w:t>2025 m. sausio 13 d. el. paštu.</w:t>
      </w:r>
    </w:p>
  </w:footnote>
  <w:footnote w:id="55">
    <w:p w14:paraId="2AE95E3F" w14:textId="77777777" w:rsidR="008303DB" w:rsidRPr="0017530D" w:rsidRDefault="008303DB" w:rsidP="008303DB">
      <w:pPr>
        <w:pStyle w:val="FootnoteText"/>
        <w:rPr>
          <w:rFonts w:asciiTheme="minorHAnsi" w:hAnsiTheme="minorHAnsi" w:cstheme="minorHAnsi"/>
        </w:rPr>
      </w:pPr>
      <w:r w:rsidRPr="0017530D">
        <w:rPr>
          <w:rStyle w:val="FootnoteReference"/>
          <w:rFonts w:asciiTheme="minorHAnsi" w:hAnsiTheme="minorHAnsi" w:cstheme="minorHAnsi"/>
        </w:rPr>
        <w:footnoteRef/>
      </w:r>
      <w:r w:rsidRPr="0017530D">
        <w:rPr>
          <w:rFonts w:asciiTheme="minorHAnsi" w:hAnsiTheme="minorHAnsi" w:cstheme="minorHAnsi"/>
        </w:rPr>
        <w:t xml:space="preserve"> </w:t>
      </w:r>
      <w:r w:rsidRPr="0017530D">
        <w:rPr>
          <w:rFonts w:asciiTheme="minorHAnsi" w:hAnsiTheme="minorHAnsi" w:cstheme="minorHAnsi"/>
        </w:rPr>
        <w:t>2025 m. sausio 24 d. el. paštu.</w:t>
      </w:r>
    </w:p>
  </w:footnote>
  <w:footnote w:id="56">
    <w:p w14:paraId="55D1736C" w14:textId="77777777" w:rsidR="008303DB" w:rsidRPr="0017530D" w:rsidRDefault="008303DB" w:rsidP="008303DB">
      <w:pPr>
        <w:pStyle w:val="FootnoteText"/>
        <w:rPr>
          <w:rFonts w:asciiTheme="minorHAnsi" w:hAnsiTheme="minorHAnsi" w:cstheme="minorHAnsi"/>
        </w:rPr>
      </w:pPr>
      <w:r w:rsidRPr="0017530D">
        <w:rPr>
          <w:rStyle w:val="FootnoteReference"/>
          <w:rFonts w:asciiTheme="minorHAnsi" w:hAnsiTheme="minorHAnsi" w:cstheme="minorHAnsi"/>
        </w:rPr>
        <w:footnoteRef/>
      </w:r>
      <w:r w:rsidRPr="0017530D">
        <w:rPr>
          <w:rFonts w:asciiTheme="minorHAnsi" w:hAnsiTheme="minorHAnsi" w:cstheme="minorHAnsi"/>
        </w:rPr>
        <w:t xml:space="preserve"> </w:t>
      </w:r>
      <w:r w:rsidRPr="0017530D">
        <w:rPr>
          <w:rFonts w:asciiTheme="minorHAnsi" w:hAnsiTheme="minorHAnsi" w:cstheme="minorHAnsi"/>
        </w:rPr>
        <w:t>2025 m. gegužės 12 d. raštu Nr. 4S-584.</w:t>
      </w:r>
    </w:p>
  </w:footnote>
  <w:footnote w:id="57">
    <w:p w14:paraId="5F45DC96" w14:textId="77777777" w:rsidR="008303DB" w:rsidRPr="003C7CB6" w:rsidRDefault="008303DB" w:rsidP="008303DB">
      <w:pPr>
        <w:pStyle w:val="FootnoteText"/>
        <w:rPr>
          <w:rFonts w:asciiTheme="minorHAnsi" w:hAnsiTheme="minorHAnsi" w:cstheme="minorHAnsi"/>
        </w:rPr>
      </w:pPr>
      <w:r w:rsidRPr="0017530D">
        <w:rPr>
          <w:rStyle w:val="FootnoteReference"/>
          <w:rFonts w:asciiTheme="minorHAnsi" w:hAnsiTheme="minorHAnsi" w:cstheme="minorHAnsi"/>
        </w:rPr>
        <w:footnoteRef/>
      </w:r>
      <w:r w:rsidRPr="0017530D">
        <w:rPr>
          <w:rFonts w:asciiTheme="minorHAnsi" w:hAnsiTheme="minorHAnsi" w:cstheme="minorHAnsi"/>
        </w:rPr>
        <w:t xml:space="preserve"> </w:t>
      </w:r>
      <w:r w:rsidRPr="0017530D">
        <w:rPr>
          <w:rFonts w:asciiTheme="minorHAnsi" w:hAnsiTheme="minorHAnsi" w:cstheme="minorHAnsi"/>
        </w:rPr>
        <w:t xml:space="preserve">2025 m. gegužės 27 d. raštu Nr. </w:t>
      </w:r>
      <w:r w:rsidRPr="0017530D">
        <w:rPr>
          <w:rFonts w:asciiTheme="minorHAnsi" w:hAnsiTheme="minorHAnsi" w:cstheme="minorHAnsi"/>
          <w:szCs w:val="24"/>
        </w:rPr>
        <w:t>S(E)-1310.</w:t>
      </w:r>
    </w:p>
  </w:footnote>
  <w:footnote w:id="58">
    <w:p w14:paraId="162C44FB" w14:textId="77777777" w:rsidR="008303DB" w:rsidRPr="003C7CB6" w:rsidRDefault="008303DB" w:rsidP="008303DB">
      <w:pPr>
        <w:pStyle w:val="FootnoteText"/>
        <w:rPr>
          <w:rFonts w:asciiTheme="minorHAnsi" w:hAnsiTheme="minorHAnsi" w:cstheme="minorHAnsi"/>
        </w:rPr>
      </w:pPr>
      <w:r w:rsidRPr="003C7CB6">
        <w:rPr>
          <w:rStyle w:val="FootnoteReference"/>
          <w:rFonts w:asciiTheme="minorHAnsi" w:hAnsiTheme="minorHAnsi" w:cstheme="minorHAnsi"/>
        </w:rPr>
        <w:footnoteRef/>
      </w:r>
      <w:r w:rsidRPr="003C7CB6">
        <w:rPr>
          <w:rFonts w:asciiTheme="minorHAnsi" w:hAnsiTheme="minorHAnsi" w:cstheme="minorHAnsi"/>
        </w:rPr>
        <w:t xml:space="preserve"> </w:t>
      </w:r>
      <w:r w:rsidRPr="003C7CB6">
        <w:rPr>
          <w:rFonts w:asciiTheme="minorHAnsi" w:hAnsiTheme="minorHAnsi" w:cstheme="minorHAnsi"/>
        </w:rPr>
        <w:t>Išskyrus Techninės specifikacijos Nr. 2 3.5, 6.6, 9.1.3 papunkčius.</w:t>
      </w:r>
    </w:p>
  </w:footnote>
  <w:footnote w:id="59">
    <w:p w14:paraId="155C6E8E" w14:textId="302AD226" w:rsidR="00B23AA8" w:rsidRDefault="00B23AA8">
      <w:pPr>
        <w:pStyle w:val="FootnoteText"/>
      </w:pPr>
      <w:r>
        <w:rPr>
          <w:rStyle w:val="FootnoteReference"/>
        </w:rPr>
        <w:footnoteRef/>
      </w:r>
      <w:r>
        <w:t xml:space="preserve"> </w:t>
      </w:r>
      <w:r w:rsidRPr="00F21AB2">
        <w:rPr>
          <w:rFonts w:ascii="Calibri" w:hAnsi="Calibri" w:cs="Calibri"/>
        </w:rPr>
        <w:t xml:space="preserve">2025 m. gegužės 27 d. raštu Nr. </w:t>
      </w:r>
      <w:r w:rsidRPr="00F21AB2">
        <w:rPr>
          <w:rFonts w:ascii="Calibri" w:hAnsi="Calibri" w:cs="Calibri"/>
          <w:szCs w:val="24"/>
        </w:rPr>
        <w:t>S(E)-1310.</w:t>
      </w:r>
    </w:p>
  </w:footnote>
  <w:footnote w:id="60">
    <w:p w14:paraId="0DFA41D2" w14:textId="75F192BC" w:rsidR="00BF3D19" w:rsidRPr="00494DBB" w:rsidRDefault="00BF3D19">
      <w:pPr>
        <w:pStyle w:val="FootnoteText"/>
        <w:rPr>
          <w:rFonts w:asciiTheme="minorHAnsi" w:hAnsiTheme="minorHAnsi" w:cstheme="minorHAnsi"/>
        </w:rPr>
      </w:pPr>
      <w:r w:rsidRPr="00494DBB">
        <w:rPr>
          <w:rStyle w:val="FootnoteReference"/>
          <w:rFonts w:asciiTheme="minorHAnsi" w:hAnsiTheme="minorHAnsi" w:cstheme="minorHAnsi"/>
        </w:rPr>
        <w:footnoteRef/>
      </w:r>
      <w:r w:rsidRPr="00494DBB">
        <w:rPr>
          <w:rFonts w:asciiTheme="minorHAnsi" w:hAnsiTheme="minorHAnsi" w:cstheme="minorHAnsi"/>
        </w:rPr>
        <w:t xml:space="preserve"> </w:t>
      </w:r>
      <w:r w:rsidRPr="00494DBB">
        <w:rPr>
          <w:rFonts w:asciiTheme="minorHAnsi" w:hAnsiTheme="minorHAnsi" w:cstheme="minorHAnsi"/>
        </w:rPr>
        <w:t>„didesnės įstrižainės monitorius leidžia aiškiau ir tiksliau</w:t>
      </w:r>
      <w:r w:rsidR="00B91BEA" w:rsidRPr="00494DBB">
        <w:rPr>
          <w:rFonts w:asciiTheme="minorHAnsi" w:hAnsiTheme="minorHAnsi" w:cstheme="minorHAnsi"/>
        </w:rPr>
        <w:t xml:space="preserve"> įvertinti diagnostinius vaizdus, kas ypač svarbu vertinant detalias struktūras</w:t>
      </w:r>
      <w:r w:rsidR="00E54ED8" w:rsidRPr="00494DBB">
        <w:rPr>
          <w:rFonts w:asciiTheme="minorHAnsi" w:hAnsiTheme="minorHAnsi" w:cstheme="minorHAnsi"/>
        </w:rPr>
        <w:t>, ypač atliekant kraujagyslių, kardiologinius, onkologinius tyrimus, kur reikali</w:t>
      </w:r>
      <w:r w:rsidR="00494DBB" w:rsidRPr="00494DBB">
        <w:rPr>
          <w:rFonts w:asciiTheme="minorHAnsi" w:hAnsiTheme="minorHAnsi" w:cstheme="minorHAnsi"/>
        </w:rPr>
        <w:t>ngas didelio tikslumo vaizdas &lt;...&gt;</w:t>
      </w:r>
      <w:r w:rsidRPr="00494DBB">
        <w:rPr>
          <w:rFonts w:asciiTheme="minorHAnsi" w:hAnsiTheme="minorHAnsi" w:cstheme="minorHAnsi"/>
        </w:rPr>
        <w:t>“.</w:t>
      </w:r>
    </w:p>
  </w:footnote>
  <w:footnote w:id="61">
    <w:p w14:paraId="799DB846" w14:textId="67973CB8" w:rsidR="00ED14BD" w:rsidRPr="00FF0A5B" w:rsidRDefault="00ED14BD">
      <w:pPr>
        <w:pStyle w:val="FootnoteText"/>
        <w:rPr>
          <w:rFonts w:ascii="Calibri" w:hAnsi="Calibri" w:cs="Calibri"/>
        </w:rPr>
      </w:pPr>
      <w:r w:rsidRPr="00CE5710">
        <w:rPr>
          <w:rStyle w:val="FootnoteReference"/>
          <w:rFonts w:ascii="Calibri" w:hAnsi="Calibri" w:cs="Calibri"/>
        </w:rPr>
        <w:footnoteRef/>
      </w:r>
      <w:r w:rsidRPr="00CE5710">
        <w:rPr>
          <w:rFonts w:ascii="Calibri" w:hAnsi="Calibri" w:cs="Calibri"/>
        </w:rPr>
        <w:t xml:space="preserve"> </w:t>
      </w:r>
      <w:r w:rsidR="00CE5710" w:rsidRPr="00CE5710">
        <w:rPr>
          <w:rFonts w:asciiTheme="minorHAnsi" w:hAnsiTheme="minorHAnsi" w:cstheme="minorHAnsi"/>
          <w:color w:val="000000" w:themeColor="text1"/>
          <w:szCs w:val="24"/>
          <w14:ligatures w14:val="standardContextual"/>
        </w:rPr>
        <w:t xml:space="preserve">Pirkimas Nr. 1, </w:t>
      </w:r>
      <w:r w:rsidR="00CE5710" w:rsidRPr="00CE5710">
        <w:rPr>
          <w:rFonts w:ascii="Calibri" w:hAnsi="Calibri" w:cs="Calibri"/>
        </w:rPr>
        <w:t>p</w:t>
      </w:r>
      <w:r w:rsidRPr="00CE5710">
        <w:rPr>
          <w:rFonts w:ascii="Calibri" w:hAnsi="Calibri" w:cs="Calibri"/>
        </w:rPr>
        <w:t>irkim</w:t>
      </w:r>
      <w:r w:rsidR="00CE5710" w:rsidRPr="00CE5710">
        <w:rPr>
          <w:rFonts w:ascii="Calibri" w:hAnsi="Calibri" w:cs="Calibri"/>
        </w:rPr>
        <w:t>as</w:t>
      </w:r>
      <w:r w:rsidRPr="00CE5710">
        <w:rPr>
          <w:rFonts w:ascii="Calibri" w:hAnsi="Calibri" w:cs="Calibri"/>
        </w:rPr>
        <w:t xml:space="preserve"> Nr. </w:t>
      </w:r>
      <w:r w:rsidR="00FF0A5B" w:rsidRPr="00CE5710">
        <w:rPr>
          <w:rFonts w:ascii="Calibri" w:hAnsi="Calibri" w:cs="Calibri"/>
        </w:rPr>
        <w:t>704615.</w:t>
      </w:r>
    </w:p>
  </w:footnote>
  <w:footnote w:id="62">
    <w:p w14:paraId="0C0F44EB" w14:textId="7A9C6CA7" w:rsidR="00AA1A29" w:rsidRPr="00D23047" w:rsidRDefault="00AA1A29">
      <w:pPr>
        <w:pStyle w:val="FootnoteText"/>
        <w:rPr>
          <w:rFonts w:ascii="Calibri" w:hAnsi="Calibri" w:cs="Calibri"/>
        </w:rPr>
      </w:pPr>
      <w:r w:rsidRPr="00D23047">
        <w:rPr>
          <w:rStyle w:val="FootnoteReference"/>
          <w:rFonts w:ascii="Calibri" w:hAnsi="Calibri" w:cs="Calibri"/>
        </w:rPr>
        <w:footnoteRef/>
      </w:r>
      <w:r w:rsidRPr="00D23047">
        <w:rPr>
          <w:rFonts w:ascii="Calibri" w:hAnsi="Calibri" w:cs="Calibri"/>
        </w:rPr>
        <w:t xml:space="preserve"> </w:t>
      </w:r>
      <w:r w:rsidRPr="00D23047">
        <w:rPr>
          <w:rFonts w:ascii="Calibri" w:hAnsi="Calibri" w:cs="Calibri"/>
        </w:rPr>
        <w:t>Pirkimo Nr. 704615.</w:t>
      </w:r>
    </w:p>
  </w:footnote>
  <w:footnote w:id="63">
    <w:p w14:paraId="6BC3292E" w14:textId="77777777" w:rsidR="00EE27EF" w:rsidRDefault="00EE27EF" w:rsidP="00EE27EF">
      <w:pPr>
        <w:pStyle w:val="FootnoteText"/>
      </w:pPr>
      <w:r w:rsidRPr="00D23047">
        <w:rPr>
          <w:rStyle w:val="FootnoteReference"/>
          <w:rFonts w:ascii="Calibri" w:hAnsi="Calibri" w:cs="Calibri"/>
        </w:rPr>
        <w:footnoteRef/>
      </w:r>
      <w:r w:rsidRPr="00D23047">
        <w:rPr>
          <w:rFonts w:ascii="Calibri" w:hAnsi="Calibri" w:cs="Calibri"/>
        </w:rPr>
        <w:t xml:space="preserve"> </w:t>
      </w:r>
      <w:r w:rsidRPr="00D23047">
        <w:rPr>
          <w:rFonts w:ascii="Calibri" w:hAnsi="Calibri" w:cs="Calibri"/>
        </w:rPr>
        <w:t>Pirkimo Nr. 704554</w:t>
      </w:r>
      <w:r>
        <w:rPr>
          <w:rFonts w:ascii="Calibri" w:hAnsi="Calibri" w:cs="Calibri"/>
        </w:rPr>
        <w:t>.</w:t>
      </w:r>
    </w:p>
  </w:footnote>
  <w:footnote w:id="64">
    <w:p w14:paraId="472FAE96" w14:textId="3155E9BB" w:rsidR="007106AF" w:rsidRPr="00212E84" w:rsidRDefault="007106AF">
      <w:pPr>
        <w:pStyle w:val="FootnoteText"/>
        <w:rPr>
          <w:rFonts w:ascii="Calibri" w:hAnsi="Calibri" w:cs="Calibri"/>
          <w:lang w:val="en-US"/>
        </w:rPr>
      </w:pPr>
      <w:r w:rsidRPr="00212E84">
        <w:rPr>
          <w:rStyle w:val="FootnoteReference"/>
          <w:rFonts w:ascii="Calibri" w:hAnsi="Calibri" w:cs="Calibri"/>
        </w:rPr>
        <w:footnoteRef/>
      </w:r>
      <w:r w:rsidRPr="00212E84">
        <w:rPr>
          <w:rFonts w:ascii="Calibri" w:hAnsi="Calibri" w:cs="Calibri"/>
        </w:rPr>
        <w:t xml:space="preserve"> </w:t>
      </w:r>
      <w:r w:rsidR="00DD1E3D" w:rsidRPr="00212E84">
        <w:rPr>
          <w:rFonts w:ascii="Calibri" w:hAnsi="Calibri" w:cs="Calibri"/>
        </w:rPr>
        <w:t xml:space="preserve">2025 m. rugpjūčio 11 d. raštas Nr. </w:t>
      </w:r>
      <w:r w:rsidR="00212E84" w:rsidRPr="00212E84">
        <w:rPr>
          <w:rFonts w:ascii="Calibri" w:hAnsi="Calibri" w:cs="Calibri"/>
        </w:rPr>
        <w:t>3S-2058;</w:t>
      </w:r>
      <w:r w:rsidR="00DD1E3D" w:rsidRPr="00212E84">
        <w:rPr>
          <w:rFonts w:ascii="Calibri" w:hAnsi="Calibri" w:cs="Calibri"/>
        </w:rPr>
        <w:t xml:space="preserve"> </w:t>
      </w:r>
      <w:r w:rsidR="004B55D1" w:rsidRPr="00212E84">
        <w:rPr>
          <w:rFonts w:ascii="Calibri" w:hAnsi="Calibri" w:cs="Calibri"/>
        </w:rPr>
        <w:t>2025</w:t>
      </w:r>
      <w:r w:rsidR="001E764C" w:rsidRPr="00212E84">
        <w:rPr>
          <w:rFonts w:ascii="Calibri" w:hAnsi="Calibri" w:cs="Calibri"/>
        </w:rPr>
        <w:t xml:space="preserve"> m. rugpjūčio 12 d. raštas Nr. </w:t>
      </w:r>
      <w:r w:rsidR="0026338F" w:rsidRPr="00212E84">
        <w:rPr>
          <w:rFonts w:ascii="Calibri" w:hAnsi="Calibri" w:cs="Calibri"/>
        </w:rPr>
        <w:t xml:space="preserve">3S-2092, </w:t>
      </w:r>
      <w:r w:rsidR="00017A32" w:rsidRPr="00212E84">
        <w:rPr>
          <w:rFonts w:ascii="Calibri" w:hAnsi="Calibri" w:cs="Calibri"/>
        </w:rPr>
        <w:t>2025 m. rugpjūčio 25 d. rašta</w:t>
      </w:r>
      <w:r w:rsidR="00870BBC">
        <w:rPr>
          <w:rFonts w:ascii="Calibri" w:hAnsi="Calibri" w:cs="Calibri"/>
        </w:rPr>
        <w:t>i</w:t>
      </w:r>
      <w:r w:rsidR="00017A32" w:rsidRPr="00212E84">
        <w:rPr>
          <w:rFonts w:ascii="Calibri" w:hAnsi="Calibri" w:cs="Calibri"/>
        </w:rPr>
        <w:t xml:space="preserve"> Nr. </w:t>
      </w:r>
      <w:r w:rsidR="00BD05F0" w:rsidRPr="00212E84">
        <w:rPr>
          <w:rFonts w:ascii="Calibri" w:hAnsi="Calibri" w:cs="Calibri"/>
        </w:rPr>
        <w:t>3S-2178</w:t>
      </w:r>
      <w:r w:rsidR="00870BBC">
        <w:rPr>
          <w:rFonts w:ascii="Calibri" w:hAnsi="Calibri" w:cs="Calibri"/>
        </w:rPr>
        <w:t xml:space="preserve"> ir 3S-2183</w:t>
      </w:r>
      <w:r w:rsidR="00BD05F0" w:rsidRPr="00212E84">
        <w:rPr>
          <w:rFonts w:ascii="Calibri" w:hAnsi="Calibri" w:cs="Calibri"/>
        </w:rPr>
        <w:t>.</w:t>
      </w:r>
    </w:p>
  </w:footnote>
  <w:footnote w:id="65">
    <w:p w14:paraId="3B67A2B5" w14:textId="701EA86D" w:rsidR="00870BBC" w:rsidRDefault="00870BBC">
      <w:pPr>
        <w:pStyle w:val="FootnoteText"/>
      </w:pPr>
      <w:r>
        <w:rPr>
          <w:rStyle w:val="FootnoteReference"/>
        </w:rPr>
        <w:footnoteRef/>
      </w:r>
      <w:r>
        <w:t xml:space="preserve"> </w:t>
      </w:r>
      <w:r w:rsidRPr="00212E84">
        <w:rPr>
          <w:rFonts w:ascii="Calibri" w:hAnsi="Calibri" w:cs="Calibri"/>
        </w:rPr>
        <w:t>2025 m. rugpjūčio 11 d. raštas Nr. 3S-2058; 2025 m. rugpjūčio 12 d. raštas Nr. 3S-2092, 2025 m. rugpjūčio 25 d. rašta</w:t>
      </w:r>
      <w:r>
        <w:rPr>
          <w:rFonts w:ascii="Calibri" w:hAnsi="Calibri" w:cs="Calibri"/>
        </w:rPr>
        <w:t>i</w:t>
      </w:r>
      <w:r w:rsidRPr="00212E84">
        <w:rPr>
          <w:rFonts w:ascii="Calibri" w:hAnsi="Calibri" w:cs="Calibri"/>
        </w:rPr>
        <w:t xml:space="preserve"> Nr. 3S-2178</w:t>
      </w:r>
      <w:r>
        <w:rPr>
          <w:rFonts w:ascii="Calibri" w:hAnsi="Calibri" w:cs="Calibri"/>
        </w:rPr>
        <w:t xml:space="preserve"> ir 3S-2183</w:t>
      </w:r>
      <w:r w:rsidRPr="00212E84">
        <w:rPr>
          <w:rFonts w:ascii="Calibri" w:hAnsi="Calibri" w:cs="Calibri"/>
        </w:rPr>
        <w:t>.</w:t>
      </w:r>
    </w:p>
  </w:footnote>
  <w:footnote w:id="66">
    <w:p w14:paraId="0F890D2C" w14:textId="77777777" w:rsidR="008303DB" w:rsidRPr="00FB00AD" w:rsidRDefault="008303DB" w:rsidP="008303DB">
      <w:pPr>
        <w:pStyle w:val="FootnoteText"/>
        <w:rPr>
          <w:rFonts w:asciiTheme="minorHAnsi" w:hAnsiTheme="minorHAnsi" w:cstheme="minorHAnsi"/>
          <w:highlight w:val="yellow"/>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272BA1">
        <w:rPr>
          <w:rFonts w:asciiTheme="minorHAnsi" w:hAnsiTheme="minorHAnsi" w:cstheme="minorHAnsi"/>
        </w:rPr>
        <w:t xml:space="preserve">Perkančiosios organizacijos 2024 m. liepos 30 d. el. paštu pateikti </w:t>
      </w:r>
      <w:r w:rsidRPr="00272BA1">
        <w:rPr>
          <w:rFonts w:ascii="Calibri" w:eastAsia="Calibri" w:hAnsi="Calibri" w:cs="Calibri"/>
          <w:bCs/>
          <w:szCs w:val="24"/>
        </w:rPr>
        <w:t>ultragarsin</w:t>
      </w:r>
      <w:r>
        <w:rPr>
          <w:rFonts w:ascii="Calibri" w:eastAsia="Calibri" w:hAnsi="Calibri" w:cs="Calibri"/>
          <w:bCs/>
          <w:szCs w:val="24"/>
        </w:rPr>
        <w:t>ės</w:t>
      </w:r>
      <w:r w:rsidRPr="00272BA1">
        <w:rPr>
          <w:rFonts w:ascii="Calibri" w:eastAsia="Calibri" w:hAnsi="Calibri" w:cs="Calibri"/>
          <w:bCs/>
          <w:szCs w:val="24"/>
        </w:rPr>
        <w:t xml:space="preserve"> diagnostikos sistem</w:t>
      </w:r>
      <w:r>
        <w:rPr>
          <w:rFonts w:ascii="Calibri" w:eastAsia="Calibri" w:hAnsi="Calibri" w:cs="Calibri"/>
          <w:bCs/>
          <w:szCs w:val="24"/>
        </w:rPr>
        <w:t>os</w:t>
      </w:r>
      <w:r w:rsidRPr="00272BA1">
        <w:rPr>
          <w:rFonts w:asciiTheme="minorHAnsi" w:hAnsiTheme="minorHAnsi" w:cstheme="minorHAnsi"/>
        </w:rPr>
        <w:t xml:space="preserve"> perdavimo-priėmimo akta</w:t>
      </w:r>
      <w:r>
        <w:rPr>
          <w:rFonts w:asciiTheme="minorHAnsi" w:hAnsiTheme="minorHAnsi" w:cstheme="minorHAnsi"/>
        </w:rPr>
        <w:t>s</w:t>
      </w:r>
      <w:r w:rsidRPr="00272BA1">
        <w:rPr>
          <w:rFonts w:asciiTheme="minorHAnsi" w:hAnsiTheme="minorHAnsi" w:cstheme="minorHAnsi"/>
        </w:rPr>
        <w:t>, PVM sąskait</w:t>
      </w:r>
      <w:r>
        <w:rPr>
          <w:rFonts w:asciiTheme="minorHAnsi" w:hAnsiTheme="minorHAnsi" w:cstheme="minorHAnsi"/>
        </w:rPr>
        <w:t>a</w:t>
      </w:r>
      <w:r w:rsidRPr="00272BA1">
        <w:rPr>
          <w:rFonts w:asciiTheme="minorHAnsi" w:hAnsiTheme="minorHAnsi" w:cstheme="minorHAnsi"/>
        </w:rPr>
        <w:t xml:space="preserve"> faktūr</w:t>
      </w:r>
      <w:r>
        <w:rPr>
          <w:rFonts w:asciiTheme="minorHAnsi" w:hAnsiTheme="minorHAnsi" w:cstheme="minorHAnsi"/>
        </w:rPr>
        <w:t>a</w:t>
      </w:r>
      <w:r w:rsidRPr="00272BA1">
        <w:rPr>
          <w:rFonts w:asciiTheme="minorHAnsi" w:hAnsiTheme="minorHAnsi" w:cstheme="minorHAnsi"/>
        </w:rPr>
        <w:t>, apmokėjim</w:t>
      </w:r>
      <w:r>
        <w:rPr>
          <w:rFonts w:asciiTheme="minorHAnsi" w:hAnsiTheme="minorHAnsi" w:cstheme="minorHAnsi"/>
        </w:rPr>
        <w:t>ą</w:t>
      </w:r>
      <w:r w:rsidRPr="00272BA1">
        <w:rPr>
          <w:rFonts w:asciiTheme="minorHAnsi" w:hAnsiTheme="minorHAnsi" w:cstheme="minorHAnsi"/>
        </w:rPr>
        <w:t xml:space="preserve"> patvirtinant</w:t>
      </w:r>
      <w:r>
        <w:rPr>
          <w:rFonts w:asciiTheme="minorHAnsi" w:hAnsiTheme="minorHAnsi" w:cstheme="minorHAnsi"/>
        </w:rPr>
        <w:t>i</w:t>
      </w:r>
      <w:r w:rsidRPr="00272BA1">
        <w:rPr>
          <w:rFonts w:asciiTheme="minorHAnsi" w:hAnsiTheme="minorHAnsi" w:cstheme="minorHAnsi"/>
        </w:rPr>
        <w:t>s dokumenta</w:t>
      </w:r>
      <w:r>
        <w:rPr>
          <w:rFonts w:asciiTheme="minorHAnsi" w:hAnsiTheme="minorHAnsi" w:cstheme="minorHAnsi"/>
        </w:rPr>
        <w:t>s</w:t>
      </w:r>
      <w:r w:rsidRPr="00272BA1">
        <w:rPr>
          <w:rFonts w:asciiTheme="minorHAnsi" w:hAnsiTheme="minorHAnsi" w:cstheme="minorHAnsi"/>
        </w:rPr>
        <w:t>.</w:t>
      </w:r>
    </w:p>
  </w:footnote>
  <w:footnote w:id="67">
    <w:p w14:paraId="17CAFFF8" w14:textId="77777777" w:rsidR="008303DB" w:rsidRPr="00BA7AE2" w:rsidRDefault="008303DB" w:rsidP="008303DB">
      <w:pPr>
        <w:pStyle w:val="FootnoteText"/>
        <w:rPr>
          <w:rFonts w:asciiTheme="minorHAnsi" w:hAnsiTheme="minorHAnsi" w:cstheme="minorHAnsi"/>
        </w:rPr>
      </w:pPr>
      <w:r w:rsidRPr="00BA7AE2">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P</w:t>
      </w:r>
      <w:r w:rsidRPr="00AF65A1">
        <w:rPr>
          <w:rFonts w:asciiTheme="minorHAnsi" w:hAnsiTheme="minorHAnsi" w:cstheme="minorHAnsi"/>
        </w:rPr>
        <w:t xml:space="preserve">er </w:t>
      </w:r>
      <w:r>
        <w:rPr>
          <w:rFonts w:asciiTheme="minorHAnsi" w:hAnsiTheme="minorHAnsi" w:cstheme="minorHAnsi"/>
        </w:rPr>
        <w:t>90</w:t>
      </w:r>
      <w:r w:rsidRPr="00AF65A1">
        <w:rPr>
          <w:rFonts w:asciiTheme="minorHAnsi" w:hAnsiTheme="minorHAnsi" w:cstheme="minorHAnsi"/>
        </w:rPr>
        <w:t xml:space="preserve"> k. d. nuo Sutarti</w:t>
      </w:r>
      <w:r>
        <w:rPr>
          <w:rFonts w:asciiTheme="minorHAnsi" w:hAnsiTheme="minorHAnsi" w:cstheme="minorHAnsi"/>
        </w:rPr>
        <w:t>e</w:t>
      </w:r>
      <w:r w:rsidRPr="00AF65A1">
        <w:rPr>
          <w:rFonts w:asciiTheme="minorHAnsi" w:hAnsiTheme="minorHAnsi" w:cstheme="minorHAnsi"/>
        </w:rPr>
        <w:t xml:space="preserve">s Nr. </w:t>
      </w:r>
      <w:r>
        <w:rPr>
          <w:rFonts w:asciiTheme="minorHAnsi" w:hAnsiTheme="minorHAnsi" w:cstheme="minorHAnsi"/>
        </w:rPr>
        <w:t>4 įsigaliojimo dienos.</w:t>
      </w:r>
    </w:p>
  </w:footnote>
  <w:footnote w:id="68">
    <w:p w14:paraId="68E097E2" w14:textId="79954144" w:rsidR="006C0A19" w:rsidRPr="00EA4D29" w:rsidRDefault="006C0A19">
      <w:pPr>
        <w:pStyle w:val="FootnoteText"/>
        <w:rPr>
          <w:rFonts w:asciiTheme="minorHAnsi" w:hAnsiTheme="minorHAnsi" w:cstheme="minorHAnsi"/>
        </w:rPr>
      </w:pPr>
      <w:r w:rsidRPr="00EA4D29">
        <w:rPr>
          <w:rStyle w:val="FootnoteReference"/>
          <w:rFonts w:asciiTheme="minorHAnsi" w:hAnsiTheme="minorHAnsi" w:cstheme="minorHAnsi"/>
        </w:rPr>
        <w:footnoteRef/>
      </w:r>
      <w:r w:rsidRPr="00EA4D29">
        <w:rPr>
          <w:rFonts w:asciiTheme="minorHAnsi" w:hAnsiTheme="minorHAnsi" w:cstheme="minorHAnsi"/>
        </w:rPr>
        <w:t xml:space="preserve"> </w:t>
      </w:r>
      <w:hyperlink r:id="rId3" w:history="1">
        <w:r w:rsidR="00D7321A" w:rsidRPr="00EA4D29">
          <w:rPr>
            <w:rStyle w:val="Hyperlink"/>
            <w:rFonts w:asciiTheme="minorHAnsi" w:hAnsiTheme="minorHAnsi" w:cstheme="minorHAnsi"/>
          </w:rPr>
          <w:t>https://vpt.lrv.lt/lt/naujienos-3/papildoma-informacija-del-ek-sprendimo-riboti-kinijos-subjektu-dalyvavima-es-medicinos-prietaisu-viesuosiuose-pirkimuose-tXy/</w:t>
        </w:r>
      </w:hyperlink>
      <w:r w:rsidR="00D7321A" w:rsidRPr="00EA4D29">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078"/>
    <w:multiLevelType w:val="hybridMultilevel"/>
    <w:tmpl w:val="E71A8324"/>
    <w:lvl w:ilvl="0" w:tplc="E45C24B0">
      <w:start w:val="1"/>
      <w:numFmt w:val="upperRoman"/>
      <w:lvlText w:val="%1."/>
      <w:lvlJc w:val="left"/>
      <w:pPr>
        <w:ind w:left="1287" w:hanging="72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D1B20"/>
    <w:multiLevelType w:val="multilevel"/>
    <w:tmpl w:val="7D10510E"/>
    <w:lvl w:ilvl="0">
      <w:start w:val="1"/>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4217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3" w15:restartNumberingAfterBreak="0">
    <w:nsid w:val="0E1A3DA8"/>
    <w:multiLevelType w:val="hybridMultilevel"/>
    <w:tmpl w:val="D890BBB2"/>
    <w:lvl w:ilvl="0" w:tplc="43522056">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970B79"/>
    <w:multiLevelType w:val="hybridMultilevel"/>
    <w:tmpl w:val="8F2ACB6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EB558B"/>
    <w:multiLevelType w:val="hybridMultilevel"/>
    <w:tmpl w:val="BFD00976"/>
    <w:lvl w:ilvl="0" w:tplc="FFFFFFFF">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21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A42036"/>
    <w:multiLevelType w:val="hybridMultilevel"/>
    <w:tmpl w:val="9984C490"/>
    <w:lvl w:ilvl="0" w:tplc="FF82D450">
      <w:start w:val="1"/>
      <w:numFmt w:val="upperRoman"/>
      <w:lvlText w:val="%1."/>
      <w:lvlJc w:val="left"/>
      <w:pPr>
        <w:ind w:left="2007" w:hanging="720"/>
      </w:pPr>
      <w:rPr>
        <w:rFonts w:eastAsia="Calibri"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24754DDF"/>
    <w:multiLevelType w:val="hybridMultilevel"/>
    <w:tmpl w:val="43B02B50"/>
    <w:lvl w:ilvl="0" w:tplc="04090001">
      <w:start w:val="1"/>
      <w:numFmt w:val="bullet"/>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9" w15:restartNumberingAfterBreak="0">
    <w:nsid w:val="30572404"/>
    <w:multiLevelType w:val="hybridMultilevel"/>
    <w:tmpl w:val="1B642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0E6AC6"/>
    <w:multiLevelType w:val="hybridMultilevel"/>
    <w:tmpl w:val="95100EC8"/>
    <w:lvl w:ilvl="0" w:tplc="CBC60336">
      <w:start w:val="50"/>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2" w15:restartNumberingAfterBreak="0">
    <w:nsid w:val="4C05268E"/>
    <w:multiLevelType w:val="hybridMultilevel"/>
    <w:tmpl w:val="7B82AFB2"/>
    <w:lvl w:ilvl="0" w:tplc="FFFFFFFF">
      <w:start w:val="1"/>
      <w:numFmt w:val="decimal"/>
      <w:lvlText w:val="%1."/>
      <w:lvlJc w:val="left"/>
      <w:pPr>
        <w:ind w:left="1061" w:hanging="360"/>
      </w:pPr>
      <w:rPr>
        <w:rFonts w:hint="default"/>
        <w:color w:val="auto"/>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3"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E6053A8"/>
    <w:multiLevelType w:val="hybridMultilevel"/>
    <w:tmpl w:val="5C5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E4E88"/>
    <w:multiLevelType w:val="hybridMultilevel"/>
    <w:tmpl w:val="1D964862"/>
    <w:lvl w:ilvl="0" w:tplc="2ECEF5D2">
      <w:start w:val="1"/>
      <w:numFmt w:val="decimal"/>
      <w:lvlText w:val="%1."/>
      <w:lvlJc w:val="left"/>
      <w:pPr>
        <w:ind w:left="267" w:hanging="733"/>
      </w:pPr>
      <w:rPr>
        <w:spacing w:val="-1"/>
        <w:w w:val="104"/>
        <w:lang w:val="lt-LT" w:eastAsia="en-US" w:bidi="ar-SA"/>
      </w:rPr>
    </w:lvl>
    <w:lvl w:ilvl="1" w:tplc="0DD4C74C">
      <w:numFmt w:val="bullet"/>
      <w:lvlText w:val="•"/>
      <w:lvlJc w:val="left"/>
      <w:pPr>
        <w:ind w:left="309" w:hanging="594"/>
      </w:pPr>
      <w:rPr>
        <w:rFonts w:ascii="Arial" w:eastAsia="Arial" w:hAnsi="Arial" w:cs="Arial" w:hint="default"/>
        <w:spacing w:val="0"/>
        <w:w w:val="100"/>
        <w:lang w:val="lt-LT" w:eastAsia="en-US" w:bidi="ar-SA"/>
      </w:rPr>
    </w:lvl>
    <w:lvl w:ilvl="2" w:tplc="690A1974">
      <w:numFmt w:val="bullet"/>
      <w:lvlText w:val="•"/>
      <w:lvlJc w:val="left"/>
      <w:pPr>
        <w:ind w:left="305" w:hanging="449"/>
      </w:pPr>
      <w:rPr>
        <w:rFonts w:ascii="Arial" w:eastAsia="Arial" w:hAnsi="Arial" w:cs="Arial" w:hint="default"/>
        <w:spacing w:val="0"/>
        <w:w w:val="98"/>
        <w:lang w:val="lt-LT" w:eastAsia="en-US" w:bidi="ar-SA"/>
      </w:rPr>
    </w:lvl>
    <w:lvl w:ilvl="3" w:tplc="CD5486DE">
      <w:numFmt w:val="bullet"/>
      <w:lvlText w:val="•"/>
      <w:lvlJc w:val="left"/>
      <w:pPr>
        <w:ind w:left="300" w:hanging="449"/>
      </w:pPr>
      <w:rPr>
        <w:lang w:val="lt-LT" w:eastAsia="en-US" w:bidi="ar-SA"/>
      </w:rPr>
    </w:lvl>
    <w:lvl w:ilvl="4" w:tplc="90DE04E2">
      <w:numFmt w:val="bullet"/>
      <w:lvlText w:val="•"/>
      <w:lvlJc w:val="left"/>
      <w:pPr>
        <w:ind w:left="1780" w:hanging="449"/>
      </w:pPr>
      <w:rPr>
        <w:lang w:val="lt-LT" w:eastAsia="en-US" w:bidi="ar-SA"/>
      </w:rPr>
    </w:lvl>
    <w:lvl w:ilvl="5" w:tplc="B58082A2">
      <w:numFmt w:val="bullet"/>
      <w:lvlText w:val="•"/>
      <w:lvlJc w:val="left"/>
      <w:pPr>
        <w:ind w:left="3260" w:hanging="449"/>
      </w:pPr>
      <w:rPr>
        <w:lang w:val="lt-LT" w:eastAsia="en-US" w:bidi="ar-SA"/>
      </w:rPr>
    </w:lvl>
    <w:lvl w:ilvl="6" w:tplc="E300FE62">
      <w:numFmt w:val="bullet"/>
      <w:lvlText w:val="•"/>
      <w:lvlJc w:val="left"/>
      <w:pPr>
        <w:ind w:left="4740" w:hanging="449"/>
      </w:pPr>
      <w:rPr>
        <w:lang w:val="lt-LT" w:eastAsia="en-US" w:bidi="ar-SA"/>
      </w:rPr>
    </w:lvl>
    <w:lvl w:ilvl="7" w:tplc="95020C72">
      <w:numFmt w:val="bullet"/>
      <w:lvlText w:val="•"/>
      <w:lvlJc w:val="left"/>
      <w:pPr>
        <w:ind w:left="6220" w:hanging="449"/>
      </w:pPr>
      <w:rPr>
        <w:lang w:val="lt-LT" w:eastAsia="en-US" w:bidi="ar-SA"/>
      </w:rPr>
    </w:lvl>
    <w:lvl w:ilvl="8" w:tplc="ACCC7932">
      <w:numFmt w:val="bullet"/>
      <w:lvlText w:val="•"/>
      <w:lvlJc w:val="left"/>
      <w:pPr>
        <w:ind w:left="7700" w:hanging="449"/>
      </w:pPr>
      <w:rPr>
        <w:lang w:val="lt-LT" w:eastAsia="en-US" w:bidi="ar-SA"/>
      </w:rPr>
    </w:lvl>
  </w:abstractNum>
  <w:abstractNum w:abstractNumId="16"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17" w15:restartNumberingAfterBreak="0">
    <w:nsid w:val="679D48AA"/>
    <w:multiLevelType w:val="hybridMultilevel"/>
    <w:tmpl w:val="BD5858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47876B8"/>
    <w:multiLevelType w:val="hybridMultilevel"/>
    <w:tmpl w:val="A2A86F8E"/>
    <w:lvl w:ilvl="0" w:tplc="3A983894">
      <w:start w:val="1"/>
      <w:numFmt w:val="bullet"/>
      <w:lvlText w:val="–"/>
      <w:lvlJc w:val="left"/>
      <w:pPr>
        <w:ind w:left="420" w:hanging="360"/>
      </w:pPr>
      <w:rPr>
        <w:rFonts w:ascii="Times New Roman" w:eastAsia="MS Mincho"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74890867"/>
    <w:multiLevelType w:val="multilevel"/>
    <w:tmpl w:val="F80C8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5797C96"/>
    <w:multiLevelType w:val="hybridMultilevel"/>
    <w:tmpl w:val="7B82AFB2"/>
    <w:lvl w:ilvl="0" w:tplc="CCDC8EBE">
      <w:start w:val="1"/>
      <w:numFmt w:val="decimal"/>
      <w:lvlText w:val="%1."/>
      <w:lvlJc w:val="left"/>
      <w:pPr>
        <w:ind w:left="1061" w:hanging="360"/>
      </w:pPr>
      <w:rPr>
        <w:rFonts w:hint="default"/>
        <w:color w:val="auto"/>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1" w15:restartNumberingAfterBreak="0">
    <w:nsid w:val="7D696AA1"/>
    <w:multiLevelType w:val="multilevel"/>
    <w:tmpl w:val="77CC380A"/>
    <w:lvl w:ilvl="0">
      <w:start w:val="1"/>
      <w:numFmt w:val="decimal"/>
      <w:lvlText w:val="%1."/>
      <w:lvlJc w:val="left"/>
      <w:pPr>
        <w:ind w:left="2062" w:hanging="360"/>
      </w:pPr>
      <w:rPr>
        <w:rFonts w:hint="default"/>
        <w:b/>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5BF32C"/>
    <w:multiLevelType w:val="hybridMultilevel"/>
    <w:tmpl w:val="215C44CA"/>
    <w:lvl w:ilvl="0" w:tplc="FFFFFFFF">
      <w:start w:val="1"/>
      <w:numFmt w:val="ideographDigital"/>
      <w:lvlText w:val=""/>
      <w:lvlJc w:val="left"/>
    </w:lvl>
    <w:lvl w:ilvl="1" w:tplc="04090001">
      <w:start w:val="1"/>
      <w:numFmt w:val="bullet"/>
      <w:lvlText w:val=""/>
      <w:lvlJc w:val="left"/>
      <w:pPr>
        <w:ind w:left="121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4814456">
    <w:abstractNumId w:val="17"/>
  </w:num>
  <w:num w:numId="2" w16cid:durableId="1253393476">
    <w:abstractNumId w:val="8"/>
  </w:num>
  <w:num w:numId="3" w16cid:durableId="72166421">
    <w:abstractNumId w:val="6"/>
  </w:num>
  <w:num w:numId="4" w16cid:durableId="1452817578">
    <w:abstractNumId w:val="9"/>
  </w:num>
  <w:num w:numId="5" w16cid:durableId="1480922264">
    <w:abstractNumId w:val="10"/>
  </w:num>
  <w:num w:numId="6" w16cid:durableId="165247159">
    <w:abstractNumId w:val="22"/>
  </w:num>
  <w:num w:numId="7" w16cid:durableId="2113429701">
    <w:abstractNumId w:val="18"/>
  </w:num>
  <w:num w:numId="8" w16cid:durableId="1178732257">
    <w:abstractNumId w:val="4"/>
  </w:num>
  <w:num w:numId="9" w16cid:durableId="1814710799">
    <w:abstractNumId w:val="21"/>
  </w:num>
  <w:num w:numId="10" w16cid:durableId="1346712390">
    <w:abstractNumId w:val="11"/>
  </w:num>
  <w:num w:numId="11" w16cid:durableId="1137457194">
    <w:abstractNumId w:val="14"/>
  </w:num>
  <w:num w:numId="12" w16cid:durableId="1309937715">
    <w:abstractNumId w:val="19"/>
  </w:num>
  <w:num w:numId="13" w16cid:durableId="2046905861">
    <w:abstractNumId w:val="15"/>
    <w:lvlOverride w:ilvl="0">
      <w:startOverride w:val="1"/>
    </w:lvlOverride>
    <w:lvlOverride w:ilvl="1"/>
    <w:lvlOverride w:ilvl="2"/>
    <w:lvlOverride w:ilvl="3"/>
    <w:lvlOverride w:ilvl="4"/>
    <w:lvlOverride w:ilvl="5"/>
    <w:lvlOverride w:ilvl="6"/>
    <w:lvlOverride w:ilvl="7"/>
    <w:lvlOverride w:ilvl="8"/>
  </w:num>
  <w:num w:numId="14" w16cid:durableId="754982266">
    <w:abstractNumId w:val="1"/>
  </w:num>
  <w:num w:numId="15" w16cid:durableId="547423701">
    <w:abstractNumId w:val="0"/>
  </w:num>
  <w:num w:numId="16" w16cid:durableId="1708947820">
    <w:abstractNumId w:val="7"/>
  </w:num>
  <w:num w:numId="17" w16cid:durableId="317998581">
    <w:abstractNumId w:val="13"/>
  </w:num>
  <w:num w:numId="18" w16cid:durableId="1110127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203078">
    <w:abstractNumId w:val="5"/>
  </w:num>
  <w:num w:numId="20" w16cid:durableId="643660216">
    <w:abstractNumId w:val="20"/>
  </w:num>
  <w:num w:numId="21" w16cid:durableId="332491425">
    <w:abstractNumId w:val="2"/>
  </w:num>
  <w:num w:numId="22" w16cid:durableId="1015573014">
    <w:abstractNumId w:val="12"/>
  </w:num>
  <w:num w:numId="23" w16cid:durableId="46257844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08C9"/>
    <w:rsid w:val="00000E6C"/>
    <w:rsid w:val="00000F56"/>
    <w:rsid w:val="00001EBC"/>
    <w:rsid w:val="00001F1E"/>
    <w:rsid w:val="000027C3"/>
    <w:rsid w:val="00002A90"/>
    <w:rsid w:val="00003043"/>
    <w:rsid w:val="0000328D"/>
    <w:rsid w:val="0000421B"/>
    <w:rsid w:val="0000451F"/>
    <w:rsid w:val="00005002"/>
    <w:rsid w:val="000058BD"/>
    <w:rsid w:val="000075AC"/>
    <w:rsid w:val="000077EF"/>
    <w:rsid w:val="00010E7C"/>
    <w:rsid w:val="00011459"/>
    <w:rsid w:val="000114EF"/>
    <w:rsid w:val="00011816"/>
    <w:rsid w:val="00014F1B"/>
    <w:rsid w:val="0001531F"/>
    <w:rsid w:val="00016251"/>
    <w:rsid w:val="00016273"/>
    <w:rsid w:val="000164EA"/>
    <w:rsid w:val="00016B44"/>
    <w:rsid w:val="00017189"/>
    <w:rsid w:val="0001757C"/>
    <w:rsid w:val="000179D0"/>
    <w:rsid w:val="00017A32"/>
    <w:rsid w:val="0002041F"/>
    <w:rsid w:val="00020D05"/>
    <w:rsid w:val="000222D8"/>
    <w:rsid w:val="0002387E"/>
    <w:rsid w:val="00023EA1"/>
    <w:rsid w:val="00023EF1"/>
    <w:rsid w:val="00023FF0"/>
    <w:rsid w:val="0002412D"/>
    <w:rsid w:val="0002490A"/>
    <w:rsid w:val="00024EB5"/>
    <w:rsid w:val="00024F4B"/>
    <w:rsid w:val="000250F8"/>
    <w:rsid w:val="00025E63"/>
    <w:rsid w:val="00026108"/>
    <w:rsid w:val="00026262"/>
    <w:rsid w:val="000265C7"/>
    <w:rsid w:val="00026BA6"/>
    <w:rsid w:val="00026C05"/>
    <w:rsid w:val="00026C90"/>
    <w:rsid w:val="00027E06"/>
    <w:rsid w:val="00030EC1"/>
    <w:rsid w:val="0003104C"/>
    <w:rsid w:val="0003180A"/>
    <w:rsid w:val="00032223"/>
    <w:rsid w:val="000325BE"/>
    <w:rsid w:val="00032C6F"/>
    <w:rsid w:val="0003309E"/>
    <w:rsid w:val="00033260"/>
    <w:rsid w:val="00033C49"/>
    <w:rsid w:val="00034BEC"/>
    <w:rsid w:val="0003508A"/>
    <w:rsid w:val="000356C1"/>
    <w:rsid w:val="00035C28"/>
    <w:rsid w:val="000360EE"/>
    <w:rsid w:val="0003667C"/>
    <w:rsid w:val="00036FB2"/>
    <w:rsid w:val="00037008"/>
    <w:rsid w:val="0003761C"/>
    <w:rsid w:val="00040B7D"/>
    <w:rsid w:val="00043092"/>
    <w:rsid w:val="00043730"/>
    <w:rsid w:val="000437B3"/>
    <w:rsid w:val="00043900"/>
    <w:rsid w:val="00043CCB"/>
    <w:rsid w:val="00044618"/>
    <w:rsid w:val="000448B8"/>
    <w:rsid w:val="0004548A"/>
    <w:rsid w:val="00045541"/>
    <w:rsid w:val="00045B22"/>
    <w:rsid w:val="000461E6"/>
    <w:rsid w:val="00046A7D"/>
    <w:rsid w:val="00046B04"/>
    <w:rsid w:val="00046B25"/>
    <w:rsid w:val="000474AE"/>
    <w:rsid w:val="000474C6"/>
    <w:rsid w:val="00047DE0"/>
    <w:rsid w:val="00047E53"/>
    <w:rsid w:val="00050479"/>
    <w:rsid w:val="0005117A"/>
    <w:rsid w:val="000511B3"/>
    <w:rsid w:val="00051AF8"/>
    <w:rsid w:val="00051FC8"/>
    <w:rsid w:val="00051FD1"/>
    <w:rsid w:val="000524AD"/>
    <w:rsid w:val="000524BD"/>
    <w:rsid w:val="0005314E"/>
    <w:rsid w:val="0005333E"/>
    <w:rsid w:val="00053DDB"/>
    <w:rsid w:val="00053F71"/>
    <w:rsid w:val="00055FF4"/>
    <w:rsid w:val="0005600C"/>
    <w:rsid w:val="000577C0"/>
    <w:rsid w:val="00057EF3"/>
    <w:rsid w:val="00060235"/>
    <w:rsid w:val="00060268"/>
    <w:rsid w:val="0006026E"/>
    <w:rsid w:val="00060B50"/>
    <w:rsid w:val="00060DD8"/>
    <w:rsid w:val="00060E19"/>
    <w:rsid w:val="00061264"/>
    <w:rsid w:val="00061475"/>
    <w:rsid w:val="00062ABF"/>
    <w:rsid w:val="00063267"/>
    <w:rsid w:val="0006350A"/>
    <w:rsid w:val="00063FDE"/>
    <w:rsid w:val="00064C68"/>
    <w:rsid w:val="000650EF"/>
    <w:rsid w:val="00065323"/>
    <w:rsid w:val="00065ADC"/>
    <w:rsid w:val="00066083"/>
    <w:rsid w:val="0006688E"/>
    <w:rsid w:val="00066FE0"/>
    <w:rsid w:val="000678CE"/>
    <w:rsid w:val="00067A35"/>
    <w:rsid w:val="00067F28"/>
    <w:rsid w:val="00070390"/>
    <w:rsid w:val="00070461"/>
    <w:rsid w:val="000709BE"/>
    <w:rsid w:val="00070B12"/>
    <w:rsid w:val="00071B85"/>
    <w:rsid w:val="00071BA2"/>
    <w:rsid w:val="00072294"/>
    <w:rsid w:val="0007390A"/>
    <w:rsid w:val="00073CC1"/>
    <w:rsid w:val="00073D57"/>
    <w:rsid w:val="00074DF5"/>
    <w:rsid w:val="000750CF"/>
    <w:rsid w:val="0007541B"/>
    <w:rsid w:val="00075E50"/>
    <w:rsid w:val="00076316"/>
    <w:rsid w:val="00076B75"/>
    <w:rsid w:val="00076BAA"/>
    <w:rsid w:val="00076E56"/>
    <w:rsid w:val="00077460"/>
    <w:rsid w:val="00077947"/>
    <w:rsid w:val="00077C30"/>
    <w:rsid w:val="00080515"/>
    <w:rsid w:val="00080551"/>
    <w:rsid w:val="000842AF"/>
    <w:rsid w:val="00084FDB"/>
    <w:rsid w:val="0008504C"/>
    <w:rsid w:val="000857B0"/>
    <w:rsid w:val="000857D9"/>
    <w:rsid w:val="00085BB0"/>
    <w:rsid w:val="00085CC1"/>
    <w:rsid w:val="00086044"/>
    <w:rsid w:val="00086809"/>
    <w:rsid w:val="000868BA"/>
    <w:rsid w:val="00086B42"/>
    <w:rsid w:val="000878E0"/>
    <w:rsid w:val="0009068D"/>
    <w:rsid w:val="00090DDB"/>
    <w:rsid w:val="000916AC"/>
    <w:rsid w:val="00091CAA"/>
    <w:rsid w:val="00091FA8"/>
    <w:rsid w:val="000922EF"/>
    <w:rsid w:val="000923E8"/>
    <w:rsid w:val="00092469"/>
    <w:rsid w:val="00092ACF"/>
    <w:rsid w:val="0009304F"/>
    <w:rsid w:val="0009331F"/>
    <w:rsid w:val="0009339B"/>
    <w:rsid w:val="000934AC"/>
    <w:rsid w:val="00093D77"/>
    <w:rsid w:val="00095361"/>
    <w:rsid w:val="00096086"/>
    <w:rsid w:val="00097063"/>
    <w:rsid w:val="00097212"/>
    <w:rsid w:val="000A01C8"/>
    <w:rsid w:val="000A088C"/>
    <w:rsid w:val="000A13CB"/>
    <w:rsid w:val="000A143A"/>
    <w:rsid w:val="000A1967"/>
    <w:rsid w:val="000A1E86"/>
    <w:rsid w:val="000A2BCC"/>
    <w:rsid w:val="000A2BFB"/>
    <w:rsid w:val="000A2E1B"/>
    <w:rsid w:val="000A3A76"/>
    <w:rsid w:val="000A48A0"/>
    <w:rsid w:val="000A48AF"/>
    <w:rsid w:val="000A4EA6"/>
    <w:rsid w:val="000A51CD"/>
    <w:rsid w:val="000A535F"/>
    <w:rsid w:val="000A5BD5"/>
    <w:rsid w:val="000A5C61"/>
    <w:rsid w:val="000A62DF"/>
    <w:rsid w:val="000A7834"/>
    <w:rsid w:val="000A78FE"/>
    <w:rsid w:val="000A7B93"/>
    <w:rsid w:val="000A7DB7"/>
    <w:rsid w:val="000B057C"/>
    <w:rsid w:val="000B1213"/>
    <w:rsid w:val="000B1560"/>
    <w:rsid w:val="000B3647"/>
    <w:rsid w:val="000B38FC"/>
    <w:rsid w:val="000B3EE9"/>
    <w:rsid w:val="000B435D"/>
    <w:rsid w:val="000B4415"/>
    <w:rsid w:val="000B4614"/>
    <w:rsid w:val="000B5208"/>
    <w:rsid w:val="000B551D"/>
    <w:rsid w:val="000B60BA"/>
    <w:rsid w:val="000B656A"/>
    <w:rsid w:val="000B666A"/>
    <w:rsid w:val="000B6B44"/>
    <w:rsid w:val="000B6DC9"/>
    <w:rsid w:val="000B6F38"/>
    <w:rsid w:val="000B7635"/>
    <w:rsid w:val="000B7666"/>
    <w:rsid w:val="000C0176"/>
    <w:rsid w:val="000C0D42"/>
    <w:rsid w:val="000C15D9"/>
    <w:rsid w:val="000C25FF"/>
    <w:rsid w:val="000C30C3"/>
    <w:rsid w:val="000C426D"/>
    <w:rsid w:val="000C437C"/>
    <w:rsid w:val="000C43E9"/>
    <w:rsid w:val="000C4AF9"/>
    <w:rsid w:val="000C4DB7"/>
    <w:rsid w:val="000C53F5"/>
    <w:rsid w:val="000C57F7"/>
    <w:rsid w:val="000C581C"/>
    <w:rsid w:val="000C6525"/>
    <w:rsid w:val="000C6B16"/>
    <w:rsid w:val="000C6B40"/>
    <w:rsid w:val="000C7035"/>
    <w:rsid w:val="000C793C"/>
    <w:rsid w:val="000D0410"/>
    <w:rsid w:val="000D134A"/>
    <w:rsid w:val="000D15CA"/>
    <w:rsid w:val="000D2250"/>
    <w:rsid w:val="000D2619"/>
    <w:rsid w:val="000D3845"/>
    <w:rsid w:val="000D45A6"/>
    <w:rsid w:val="000D4DA6"/>
    <w:rsid w:val="000D5118"/>
    <w:rsid w:val="000D62ED"/>
    <w:rsid w:val="000D766D"/>
    <w:rsid w:val="000E0DBC"/>
    <w:rsid w:val="000E0EE1"/>
    <w:rsid w:val="000E110D"/>
    <w:rsid w:val="000E1A86"/>
    <w:rsid w:val="000E2395"/>
    <w:rsid w:val="000E2756"/>
    <w:rsid w:val="000E290E"/>
    <w:rsid w:val="000E2AF9"/>
    <w:rsid w:val="000E36E9"/>
    <w:rsid w:val="000E3A20"/>
    <w:rsid w:val="000E3AF1"/>
    <w:rsid w:val="000E4400"/>
    <w:rsid w:val="000E5098"/>
    <w:rsid w:val="000E5CAB"/>
    <w:rsid w:val="000E5E32"/>
    <w:rsid w:val="000E65C9"/>
    <w:rsid w:val="000E668D"/>
    <w:rsid w:val="000E6CC9"/>
    <w:rsid w:val="000E75FE"/>
    <w:rsid w:val="000E7659"/>
    <w:rsid w:val="000E79D9"/>
    <w:rsid w:val="000E7CF4"/>
    <w:rsid w:val="000F1231"/>
    <w:rsid w:val="000F1E1A"/>
    <w:rsid w:val="000F1F61"/>
    <w:rsid w:val="000F2261"/>
    <w:rsid w:val="000F277C"/>
    <w:rsid w:val="000F28AD"/>
    <w:rsid w:val="000F2BAD"/>
    <w:rsid w:val="000F2D03"/>
    <w:rsid w:val="000F3436"/>
    <w:rsid w:val="000F3B0F"/>
    <w:rsid w:val="000F3B77"/>
    <w:rsid w:val="000F4212"/>
    <w:rsid w:val="000F4580"/>
    <w:rsid w:val="000F49A3"/>
    <w:rsid w:val="000F4D2F"/>
    <w:rsid w:val="000F57D5"/>
    <w:rsid w:val="000F5A96"/>
    <w:rsid w:val="000F644A"/>
    <w:rsid w:val="000F6ECF"/>
    <w:rsid w:val="000F6F2E"/>
    <w:rsid w:val="000F723D"/>
    <w:rsid w:val="000F7421"/>
    <w:rsid w:val="000F762E"/>
    <w:rsid w:val="000F7676"/>
    <w:rsid w:val="000F7A1B"/>
    <w:rsid w:val="000F7A78"/>
    <w:rsid w:val="00100846"/>
    <w:rsid w:val="00100FE8"/>
    <w:rsid w:val="00101611"/>
    <w:rsid w:val="00101DD5"/>
    <w:rsid w:val="00101FFA"/>
    <w:rsid w:val="001028F7"/>
    <w:rsid w:val="00103786"/>
    <w:rsid w:val="00103A27"/>
    <w:rsid w:val="001048CD"/>
    <w:rsid w:val="001052A7"/>
    <w:rsid w:val="00105AE6"/>
    <w:rsid w:val="0010632C"/>
    <w:rsid w:val="00106396"/>
    <w:rsid w:val="001068F4"/>
    <w:rsid w:val="00106E75"/>
    <w:rsid w:val="001070B8"/>
    <w:rsid w:val="00107704"/>
    <w:rsid w:val="00107DBE"/>
    <w:rsid w:val="0011067F"/>
    <w:rsid w:val="00110FA1"/>
    <w:rsid w:val="001115D0"/>
    <w:rsid w:val="00111A77"/>
    <w:rsid w:val="00112489"/>
    <w:rsid w:val="0011272E"/>
    <w:rsid w:val="00112A7C"/>
    <w:rsid w:val="00112F88"/>
    <w:rsid w:val="00113D0E"/>
    <w:rsid w:val="00114341"/>
    <w:rsid w:val="0011453E"/>
    <w:rsid w:val="00114547"/>
    <w:rsid w:val="001151EA"/>
    <w:rsid w:val="0011665C"/>
    <w:rsid w:val="00116F47"/>
    <w:rsid w:val="00117806"/>
    <w:rsid w:val="001178A2"/>
    <w:rsid w:val="00117CFB"/>
    <w:rsid w:val="0012191B"/>
    <w:rsid w:val="0012197C"/>
    <w:rsid w:val="00121CB3"/>
    <w:rsid w:val="00122B6E"/>
    <w:rsid w:val="00123752"/>
    <w:rsid w:val="00123851"/>
    <w:rsid w:val="001239F4"/>
    <w:rsid w:val="00123AD1"/>
    <w:rsid w:val="001248B5"/>
    <w:rsid w:val="00124A66"/>
    <w:rsid w:val="00124F8B"/>
    <w:rsid w:val="00125358"/>
    <w:rsid w:val="00125930"/>
    <w:rsid w:val="00125CFF"/>
    <w:rsid w:val="00125E0A"/>
    <w:rsid w:val="00126168"/>
    <w:rsid w:val="00126D2A"/>
    <w:rsid w:val="00127EA8"/>
    <w:rsid w:val="0013006C"/>
    <w:rsid w:val="0013040E"/>
    <w:rsid w:val="0013116F"/>
    <w:rsid w:val="00131DAD"/>
    <w:rsid w:val="001328A8"/>
    <w:rsid w:val="00132F10"/>
    <w:rsid w:val="00132F8B"/>
    <w:rsid w:val="00133200"/>
    <w:rsid w:val="00133387"/>
    <w:rsid w:val="001333EE"/>
    <w:rsid w:val="00133680"/>
    <w:rsid w:val="001337F6"/>
    <w:rsid w:val="0013394F"/>
    <w:rsid w:val="001353D4"/>
    <w:rsid w:val="001354BA"/>
    <w:rsid w:val="00137010"/>
    <w:rsid w:val="00137C09"/>
    <w:rsid w:val="00137EF3"/>
    <w:rsid w:val="001407FD"/>
    <w:rsid w:val="00140A32"/>
    <w:rsid w:val="001414CE"/>
    <w:rsid w:val="0014274C"/>
    <w:rsid w:val="00143E49"/>
    <w:rsid w:val="001441F8"/>
    <w:rsid w:val="00145CC5"/>
    <w:rsid w:val="001460B0"/>
    <w:rsid w:val="001461A2"/>
    <w:rsid w:val="001461C9"/>
    <w:rsid w:val="00146208"/>
    <w:rsid w:val="00146395"/>
    <w:rsid w:val="001470BF"/>
    <w:rsid w:val="00150C76"/>
    <w:rsid w:val="00150EFA"/>
    <w:rsid w:val="00150F92"/>
    <w:rsid w:val="00151811"/>
    <w:rsid w:val="00151917"/>
    <w:rsid w:val="00151BD6"/>
    <w:rsid w:val="00151DEE"/>
    <w:rsid w:val="00152ADA"/>
    <w:rsid w:val="00152E6D"/>
    <w:rsid w:val="00153C6B"/>
    <w:rsid w:val="00153CCF"/>
    <w:rsid w:val="00154075"/>
    <w:rsid w:val="001542E4"/>
    <w:rsid w:val="00154986"/>
    <w:rsid w:val="00154B4E"/>
    <w:rsid w:val="00155E7B"/>
    <w:rsid w:val="001560BF"/>
    <w:rsid w:val="001563C5"/>
    <w:rsid w:val="001566C2"/>
    <w:rsid w:val="001567A1"/>
    <w:rsid w:val="001567BE"/>
    <w:rsid w:val="00156AA7"/>
    <w:rsid w:val="00156F25"/>
    <w:rsid w:val="001575BD"/>
    <w:rsid w:val="0016014D"/>
    <w:rsid w:val="0016047F"/>
    <w:rsid w:val="00161D1C"/>
    <w:rsid w:val="0016269E"/>
    <w:rsid w:val="0016281C"/>
    <w:rsid w:val="00164CEB"/>
    <w:rsid w:val="00164EFE"/>
    <w:rsid w:val="001665B4"/>
    <w:rsid w:val="00166AD8"/>
    <w:rsid w:val="00166C98"/>
    <w:rsid w:val="00166DA5"/>
    <w:rsid w:val="00167B71"/>
    <w:rsid w:val="00167E4C"/>
    <w:rsid w:val="00167F2B"/>
    <w:rsid w:val="001702B7"/>
    <w:rsid w:val="00171033"/>
    <w:rsid w:val="001713C3"/>
    <w:rsid w:val="0017149A"/>
    <w:rsid w:val="001717C9"/>
    <w:rsid w:val="00171867"/>
    <w:rsid w:val="00172C85"/>
    <w:rsid w:val="00172EDE"/>
    <w:rsid w:val="001733C1"/>
    <w:rsid w:val="00173E8E"/>
    <w:rsid w:val="001742BE"/>
    <w:rsid w:val="0017530D"/>
    <w:rsid w:val="0017593E"/>
    <w:rsid w:val="00175A18"/>
    <w:rsid w:val="001769D2"/>
    <w:rsid w:val="00176BF3"/>
    <w:rsid w:val="00176F10"/>
    <w:rsid w:val="00177D08"/>
    <w:rsid w:val="00180170"/>
    <w:rsid w:val="00180392"/>
    <w:rsid w:val="0018064B"/>
    <w:rsid w:val="00180B8D"/>
    <w:rsid w:val="00180D0B"/>
    <w:rsid w:val="001812D8"/>
    <w:rsid w:val="00181389"/>
    <w:rsid w:val="001825D9"/>
    <w:rsid w:val="00182FC7"/>
    <w:rsid w:val="00183464"/>
    <w:rsid w:val="00183555"/>
    <w:rsid w:val="001835E0"/>
    <w:rsid w:val="00183873"/>
    <w:rsid w:val="00183D37"/>
    <w:rsid w:val="00183F84"/>
    <w:rsid w:val="00184B4A"/>
    <w:rsid w:val="00184B53"/>
    <w:rsid w:val="001853B3"/>
    <w:rsid w:val="00186FC1"/>
    <w:rsid w:val="00187873"/>
    <w:rsid w:val="00190EDC"/>
    <w:rsid w:val="00190F61"/>
    <w:rsid w:val="0019166F"/>
    <w:rsid w:val="001919C6"/>
    <w:rsid w:val="00191D84"/>
    <w:rsid w:val="00192A1E"/>
    <w:rsid w:val="00192DEE"/>
    <w:rsid w:val="0019339F"/>
    <w:rsid w:val="00194572"/>
    <w:rsid w:val="00194A2D"/>
    <w:rsid w:val="00194A41"/>
    <w:rsid w:val="001953AF"/>
    <w:rsid w:val="0019583C"/>
    <w:rsid w:val="0019623C"/>
    <w:rsid w:val="001962A5"/>
    <w:rsid w:val="001A0095"/>
    <w:rsid w:val="001A01D2"/>
    <w:rsid w:val="001A057C"/>
    <w:rsid w:val="001A05A1"/>
    <w:rsid w:val="001A09FF"/>
    <w:rsid w:val="001A16BE"/>
    <w:rsid w:val="001A21F4"/>
    <w:rsid w:val="001A295B"/>
    <w:rsid w:val="001A3BBD"/>
    <w:rsid w:val="001A43BC"/>
    <w:rsid w:val="001A4A26"/>
    <w:rsid w:val="001A5BCE"/>
    <w:rsid w:val="001A614B"/>
    <w:rsid w:val="001A660A"/>
    <w:rsid w:val="001A672E"/>
    <w:rsid w:val="001A6A92"/>
    <w:rsid w:val="001A727D"/>
    <w:rsid w:val="001A7AC6"/>
    <w:rsid w:val="001B2266"/>
    <w:rsid w:val="001B255D"/>
    <w:rsid w:val="001B276D"/>
    <w:rsid w:val="001B2989"/>
    <w:rsid w:val="001B3142"/>
    <w:rsid w:val="001B358F"/>
    <w:rsid w:val="001B3669"/>
    <w:rsid w:val="001B397C"/>
    <w:rsid w:val="001B3C27"/>
    <w:rsid w:val="001B49EE"/>
    <w:rsid w:val="001B4D18"/>
    <w:rsid w:val="001B51CE"/>
    <w:rsid w:val="001B540A"/>
    <w:rsid w:val="001B5799"/>
    <w:rsid w:val="001B60C0"/>
    <w:rsid w:val="001B69A9"/>
    <w:rsid w:val="001B75E7"/>
    <w:rsid w:val="001B79E6"/>
    <w:rsid w:val="001C0721"/>
    <w:rsid w:val="001C0AAE"/>
    <w:rsid w:val="001C0DC9"/>
    <w:rsid w:val="001C0FF4"/>
    <w:rsid w:val="001C107C"/>
    <w:rsid w:val="001C1578"/>
    <w:rsid w:val="001C15C9"/>
    <w:rsid w:val="001C287E"/>
    <w:rsid w:val="001C2B33"/>
    <w:rsid w:val="001C3BA9"/>
    <w:rsid w:val="001C3CEF"/>
    <w:rsid w:val="001C41C9"/>
    <w:rsid w:val="001C4458"/>
    <w:rsid w:val="001C4D71"/>
    <w:rsid w:val="001C4DB2"/>
    <w:rsid w:val="001C5363"/>
    <w:rsid w:val="001C5C51"/>
    <w:rsid w:val="001C5E31"/>
    <w:rsid w:val="001C6FB2"/>
    <w:rsid w:val="001D0A42"/>
    <w:rsid w:val="001D0C7C"/>
    <w:rsid w:val="001D2466"/>
    <w:rsid w:val="001D2CDE"/>
    <w:rsid w:val="001D3018"/>
    <w:rsid w:val="001D31F1"/>
    <w:rsid w:val="001D3ABE"/>
    <w:rsid w:val="001D4011"/>
    <w:rsid w:val="001D4536"/>
    <w:rsid w:val="001D45BA"/>
    <w:rsid w:val="001D4959"/>
    <w:rsid w:val="001D51ED"/>
    <w:rsid w:val="001D5752"/>
    <w:rsid w:val="001D5CF9"/>
    <w:rsid w:val="001D6868"/>
    <w:rsid w:val="001D7305"/>
    <w:rsid w:val="001D75FC"/>
    <w:rsid w:val="001E0D17"/>
    <w:rsid w:val="001E1009"/>
    <w:rsid w:val="001E2242"/>
    <w:rsid w:val="001E2296"/>
    <w:rsid w:val="001E2A60"/>
    <w:rsid w:val="001E2D72"/>
    <w:rsid w:val="001E30E2"/>
    <w:rsid w:val="001E3481"/>
    <w:rsid w:val="001E34ED"/>
    <w:rsid w:val="001E4123"/>
    <w:rsid w:val="001E444E"/>
    <w:rsid w:val="001E4FF7"/>
    <w:rsid w:val="001E5B5F"/>
    <w:rsid w:val="001E5D40"/>
    <w:rsid w:val="001E6002"/>
    <w:rsid w:val="001E6197"/>
    <w:rsid w:val="001E61A0"/>
    <w:rsid w:val="001E7202"/>
    <w:rsid w:val="001E7513"/>
    <w:rsid w:val="001E764C"/>
    <w:rsid w:val="001E7D43"/>
    <w:rsid w:val="001F003E"/>
    <w:rsid w:val="001F02F9"/>
    <w:rsid w:val="001F233F"/>
    <w:rsid w:val="001F2909"/>
    <w:rsid w:val="001F35CD"/>
    <w:rsid w:val="001F4B47"/>
    <w:rsid w:val="001F5092"/>
    <w:rsid w:val="001F57F8"/>
    <w:rsid w:val="001F581F"/>
    <w:rsid w:val="001F625C"/>
    <w:rsid w:val="001F652E"/>
    <w:rsid w:val="001F6735"/>
    <w:rsid w:val="001F77DB"/>
    <w:rsid w:val="001F7CFD"/>
    <w:rsid w:val="00200BD9"/>
    <w:rsid w:val="00201203"/>
    <w:rsid w:val="002013F6"/>
    <w:rsid w:val="0020170E"/>
    <w:rsid w:val="00202263"/>
    <w:rsid w:val="00202EF2"/>
    <w:rsid w:val="00203B2C"/>
    <w:rsid w:val="002040C3"/>
    <w:rsid w:val="002042A0"/>
    <w:rsid w:val="0020477D"/>
    <w:rsid w:val="00204BFB"/>
    <w:rsid w:val="002054B2"/>
    <w:rsid w:val="002059EC"/>
    <w:rsid w:val="002061CB"/>
    <w:rsid w:val="002068DF"/>
    <w:rsid w:val="002076A8"/>
    <w:rsid w:val="0021006B"/>
    <w:rsid w:val="002101F5"/>
    <w:rsid w:val="002102BE"/>
    <w:rsid w:val="002102EA"/>
    <w:rsid w:val="0021040A"/>
    <w:rsid w:val="00210547"/>
    <w:rsid w:val="002120E8"/>
    <w:rsid w:val="00212169"/>
    <w:rsid w:val="002122FF"/>
    <w:rsid w:val="002123D7"/>
    <w:rsid w:val="00212694"/>
    <w:rsid w:val="0021281B"/>
    <w:rsid w:val="00212A6D"/>
    <w:rsid w:val="00212E84"/>
    <w:rsid w:val="00212ECD"/>
    <w:rsid w:val="00213363"/>
    <w:rsid w:val="00213A47"/>
    <w:rsid w:val="00213C65"/>
    <w:rsid w:val="002155B9"/>
    <w:rsid w:val="00215888"/>
    <w:rsid w:val="00216C7F"/>
    <w:rsid w:val="00216F8C"/>
    <w:rsid w:val="00217DDC"/>
    <w:rsid w:val="0022048E"/>
    <w:rsid w:val="002205E5"/>
    <w:rsid w:val="00220716"/>
    <w:rsid w:val="00221641"/>
    <w:rsid w:val="002217FB"/>
    <w:rsid w:val="00221D24"/>
    <w:rsid w:val="00222795"/>
    <w:rsid w:val="0022279E"/>
    <w:rsid w:val="0022304C"/>
    <w:rsid w:val="0022307C"/>
    <w:rsid w:val="00223293"/>
    <w:rsid w:val="0022404E"/>
    <w:rsid w:val="0022414A"/>
    <w:rsid w:val="0022494E"/>
    <w:rsid w:val="00224DDE"/>
    <w:rsid w:val="00224F68"/>
    <w:rsid w:val="002251A7"/>
    <w:rsid w:val="00225243"/>
    <w:rsid w:val="002259DD"/>
    <w:rsid w:val="0022629E"/>
    <w:rsid w:val="00226CBD"/>
    <w:rsid w:val="00226FD1"/>
    <w:rsid w:val="0022755D"/>
    <w:rsid w:val="00227730"/>
    <w:rsid w:val="002303DE"/>
    <w:rsid w:val="00230DB9"/>
    <w:rsid w:val="002314DF"/>
    <w:rsid w:val="00231E8E"/>
    <w:rsid w:val="00232BAA"/>
    <w:rsid w:val="0023358E"/>
    <w:rsid w:val="002335ED"/>
    <w:rsid w:val="002339A9"/>
    <w:rsid w:val="00233E1A"/>
    <w:rsid w:val="00233ED1"/>
    <w:rsid w:val="0023532A"/>
    <w:rsid w:val="00235A85"/>
    <w:rsid w:val="00235F5C"/>
    <w:rsid w:val="0023655C"/>
    <w:rsid w:val="0023758D"/>
    <w:rsid w:val="0023799B"/>
    <w:rsid w:val="002404C5"/>
    <w:rsid w:val="002405C6"/>
    <w:rsid w:val="00240671"/>
    <w:rsid w:val="002407BE"/>
    <w:rsid w:val="0024245F"/>
    <w:rsid w:val="00242B3C"/>
    <w:rsid w:val="00243809"/>
    <w:rsid w:val="0024381A"/>
    <w:rsid w:val="0024467E"/>
    <w:rsid w:val="00244843"/>
    <w:rsid w:val="00244C2B"/>
    <w:rsid w:val="00244D38"/>
    <w:rsid w:val="0024531F"/>
    <w:rsid w:val="002453A3"/>
    <w:rsid w:val="00245406"/>
    <w:rsid w:val="002454AD"/>
    <w:rsid w:val="00245B0B"/>
    <w:rsid w:val="00245C8B"/>
    <w:rsid w:val="00245CB0"/>
    <w:rsid w:val="002460A5"/>
    <w:rsid w:val="002461C3"/>
    <w:rsid w:val="0024671F"/>
    <w:rsid w:val="00246922"/>
    <w:rsid w:val="00246AE0"/>
    <w:rsid w:val="00246EEC"/>
    <w:rsid w:val="00247381"/>
    <w:rsid w:val="00250297"/>
    <w:rsid w:val="00251470"/>
    <w:rsid w:val="00251C1E"/>
    <w:rsid w:val="00251EB7"/>
    <w:rsid w:val="00251F16"/>
    <w:rsid w:val="002527D0"/>
    <w:rsid w:val="00252ABA"/>
    <w:rsid w:val="0025393B"/>
    <w:rsid w:val="00253D44"/>
    <w:rsid w:val="00253FC9"/>
    <w:rsid w:val="002557B7"/>
    <w:rsid w:val="0025599B"/>
    <w:rsid w:val="00255C8E"/>
    <w:rsid w:val="002569FF"/>
    <w:rsid w:val="00256A6B"/>
    <w:rsid w:val="00256AFD"/>
    <w:rsid w:val="002570F6"/>
    <w:rsid w:val="00257498"/>
    <w:rsid w:val="002576A7"/>
    <w:rsid w:val="00257F07"/>
    <w:rsid w:val="00260094"/>
    <w:rsid w:val="00260331"/>
    <w:rsid w:val="00260611"/>
    <w:rsid w:val="00260DB9"/>
    <w:rsid w:val="002615D8"/>
    <w:rsid w:val="00261C03"/>
    <w:rsid w:val="00262538"/>
    <w:rsid w:val="00262BEC"/>
    <w:rsid w:val="00262F1A"/>
    <w:rsid w:val="00263010"/>
    <w:rsid w:val="00263103"/>
    <w:rsid w:val="0026324F"/>
    <w:rsid w:val="0026338F"/>
    <w:rsid w:val="0026399B"/>
    <w:rsid w:val="00264139"/>
    <w:rsid w:val="00265B7B"/>
    <w:rsid w:val="00265E3E"/>
    <w:rsid w:val="00265EE5"/>
    <w:rsid w:val="0026708B"/>
    <w:rsid w:val="00267217"/>
    <w:rsid w:val="002672C2"/>
    <w:rsid w:val="00267403"/>
    <w:rsid w:val="00267C46"/>
    <w:rsid w:val="00267F26"/>
    <w:rsid w:val="00267F3C"/>
    <w:rsid w:val="00270611"/>
    <w:rsid w:val="00270BB8"/>
    <w:rsid w:val="00270E67"/>
    <w:rsid w:val="002712D5"/>
    <w:rsid w:val="00271689"/>
    <w:rsid w:val="00272678"/>
    <w:rsid w:val="00272A95"/>
    <w:rsid w:val="00272BA1"/>
    <w:rsid w:val="00272C2B"/>
    <w:rsid w:val="00273182"/>
    <w:rsid w:val="0027336D"/>
    <w:rsid w:val="002737EC"/>
    <w:rsid w:val="00273BBA"/>
    <w:rsid w:val="002746B4"/>
    <w:rsid w:val="00274C07"/>
    <w:rsid w:val="00275149"/>
    <w:rsid w:val="00275CB1"/>
    <w:rsid w:val="00277189"/>
    <w:rsid w:val="002776BF"/>
    <w:rsid w:val="0027781C"/>
    <w:rsid w:val="002810BD"/>
    <w:rsid w:val="002824DA"/>
    <w:rsid w:val="00282641"/>
    <w:rsid w:val="00282AE6"/>
    <w:rsid w:val="00282D3D"/>
    <w:rsid w:val="002837AD"/>
    <w:rsid w:val="00283F7E"/>
    <w:rsid w:val="00285EB1"/>
    <w:rsid w:val="002871FD"/>
    <w:rsid w:val="00287BB1"/>
    <w:rsid w:val="00287DEC"/>
    <w:rsid w:val="00287E6D"/>
    <w:rsid w:val="00287F87"/>
    <w:rsid w:val="002908DE"/>
    <w:rsid w:val="002910F0"/>
    <w:rsid w:val="00291648"/>
    <w:rsid w:val="00291E23"/>
    <w:rsid w:val="0029258F"/>
    <w:rsid w:val="00292B13"/>
    <w:rsid w:val="00293404"/>
    <w:rsid w:val="00293F18"/>
    <w:rsid w:val="002941F9"/>
    <w:rsid w:val="0029440D"/>
    <w:rsid w:val="00294B98"/>
    <w:rsid w:val="00294E87"/>
    <w:rsid w:val="00295611"/>
    <w:rsid w:val="00295CAA"/>
    <w:rsid w:val="00295DD5"/>
    <w:rsid w:val="00296965"/>
    <w:rsid w:val="00296B75"/>
    <w:rsid w:val="002977A6"/>
    <w:rsid w:val="00297D60"/>
    <w:rsid w:val="002A1BAC"/>
    <w:rsid w:val="002A2148"/>
    <w:rsid w:val="002A23B4"/>
    <w:rsid w:val="002A242A"/>
    <w:rsid w:val="002A2B7A"/>
    <w:rsid w:val="002A36AD"/>
    <w:rsid w:val="002A3B30"/>
    <w:rsid w:val="002A3BB3"/>
    <w:rsid w:val="002A3F52"/>
    <w:rsid w:val="002A421B"/>
    <w:rsid w:val="002A44B6"/>
    <w:rsid w:val="002A44FD"/>
    <w:rsid w:val="002A469E"/>
    <w:rsid w:val="002A4A01"/>
    <w:rsid w:val="002A4B30"/>
    <w:rsid w:val="002A4F15"/>
    <w:rsid w:val="002A506E"/>
    <w:rsid w:val="002A5F54"/>
    <w:rsid w:val="002A68F4"/>
    <w:rsid w:val="002A6DB9"/>
    <w:rsid w:val="002A7000"/>
    <w:rsid w:val="002A71AE"/>
    <w:rsid w:val="002A7C2F"/>
    <w:rsid w:val="002A7C9A"/>
    <w:rsid w:val="002A7E91"/>
    <w:rsid w:val="002B0029"/>
    <w:rsid w:val="002B00AA"/>
    <w:rsid w:val="002B0229"/>
    <w:rsid w:val="002B050D"/>
    <w:rsid w:val="002B05C5"/>
    <w:rsid w:val="002B08D4"/>
    <w:rsid w:val="002B25DE"/>
    <w:rsid w:val="002B28D0"/>
    <w:rsid w:val="002B3359"/>
    <w:rsid w:val="002B5C81"/>
    <w:rsid w:val="002B5F97"/>
    <w:rsid w:val="002B6B17"/>
    <w:rsid w:val="002B6FD0"/>
    <w:rsid w:val="002B743E"/>
    <w:rsid w:val="002B75EB"/>
    <w:rsid w:val="002C0A47"/>
    <w:rsid w:val="002C0EEB"/>
    <w:rsid w:val="002C0F4F"/>
    <w:rsid w:val="002C1047"/>
    <w:rsid w:val="002C19F5"/>
    <w:rsid w:val="002C2579"/>
    <w:rsid w:val="002C28F0"/>
    <w:rsid w:val="002C2D68"/>
    <w:rsid w:val="002C340B"/>
    <w:rsid w:val="002C3A9D"/>
    <w:rsid w:val="002C4DC3"/>
    <w:rsid w:val="002C5463"/>
    <w:rsid w:val="002C5A05"/>
    <w:rsid w:val="002C6A49"/>
    <w:rsid w:val="002C712B"/>
    <w:rsid w:val="002C78BA"/>
    <w:rsid w:val="002C7A55"/>
    <w:rsid w:val="002C7B08"/>
    <w:rsid w:val="002D00B5"/>
    <w:rsid w:val="002D0A49"/>
    <w:rsid w:val="002D199E"/>
    <w:rsid w:val="002D285D"/>
    <w:rsid w:val="002D2DCD"/>
    <w:rsid w:val="002D2FA4"/>
    <w:rsid w:val="002D380A"/>
    <w:rsid w:val="002D3A26"/>
    <w:rsid w:val="002D4035"/>
    <w:rsid w:val="002D41AA"/>
    <w:rsid w:val="002D4255"/>
    <w:rsid w:val="002D42FF"/>
    <w:rsid w:val="002D5055"/>
    <w:rsid w:val="002D5E1B"/>
    <w:rsid w:val="002D6444"/>
    <w:rsid w:val="002D6554"/>
    <w:rsid w:val="002D6672"/>
    <w:rsid w:val="002D6803"/>
    <w:rsid w:val="002D6AA0"/>
    <w:rsid w:val="002D6EC8"/>
    <w:rsid w:val="002D71DB"/>
    <w:rsid w:val="002E0057"/>
    <w:rsid w:val="002E01C9"/>
    <w:rsid w:val="002E04A4"/>
    <w:rsid w:val="002E0A22"/>
    <w:rsid w:val="002E0F65"/>
    <w:rsid w:val="002E10EA"/>
    <w:rsid w:val="002E15B9"/>
    <w:rsid w:val="002E21D4"/>
    <w:rsid w:val="002E2B5D"/>
    <w:rsid w:val="002E2E0D"/>
    <w:rsid w:val="002E3421"/>
    <w:rsid w:val="002E42F6"/>
    <w:rsid w:val="002E54E8"/>
    <w:rsid w:val="002E57B3"/>
    <w:rsid w:val="002E57C7"/>
    <w:rsid w:val="002E7148"/>
    <w:rsid w:val="002E7BD9"/>
    <w:rsid w:val="002F0075"/>
    <w:rsid w:val="002F10AB"/>
    <w:rsid w:val="002F123A"/>
    <w:rsid w:val="002F1F0B"/>
    <w:rsid w:val="002F35F0"/>
    <w:rsid w:val="002F37F2"/>
    <w:rsid w:val="002F3F6C"/>
    <w:rsid w:val="002F4348"/>
    <w:rsid w:val="002F4527"/>
    <w:rsid w:val="002F5488"/>
    <w:rsid w:val="002F6773"/>
    <w:rsid w:val="002F73DB"/>
    <w:rsid w:val="002F78CA"/>
    <w:rsid w:val="002F7D93"/>
    <w:rsid w:val="00300729"/>
    <w:rsid w:val="00300B76"/>
    <w:rsid w:val="00300DAB"/>
    <w:rsid w:val="0030186A"/>
    <w:rsid w:val="003018EB"/>
    <w:rsid w:val="00301AFC"/>
    <w:rsid w:val="00301F70"/>
    <w:rsid w:val="003020A6"/>
    <w:rsid w:val="003020D3"/>
    <w:rsid w:val="00302E4F"/>
    <w:rsid w:val="00302FBA"/>
    <w:rsid w:val="003032E8"/>
    <w:rsid w:val="003037E8"/>
    <w:rsid w:val="00303925"/>
    <w:rsid w:val="00303A56"/>
    <w:rsid w:val="00303B2E"/>
    <w:rsid w:val="00304A7E"/>
    <w:rsid w:val="0030517B"/>
    <w:rsid w:val="0030562F"/>
    <w:rsid w:val="00305B99"/>
    <w:rsid w:val="00306317"/>
    <w:rsid w:val="00306589"/>
    <w:rsid w:val="003065BC"/>
    <w:rsid w:val="0030684A"/>
    <w:rsid w:val="00307003"/>
    <w:rsid w:val="0030759F"/>
    <w:rsid w:val="00307C20"/>
    <w:rsid w:val="00307C61"/>
    <w:rsid w:val="003100F1"/>
    <w:rsid w:val="00310678"/>
    <w:rsid w:val="003108AA"/>
    <w:rsid w:val="00310B53"/>
    <w:rsid w:val="00310D85"/>
    <w:rsid w:val="003116DE"/>
    <w:rsid w:val="00311910"/>
    <w:rsid w:val="00312029"/>
    <w:rsid w:val="00312D66"/>
    <w:rsid w:val="0031399F"/>
    <w:rsid w:val="00313B38"/>
    <w:rsid w:val="0031486E"/>
    <w:rsid w:val="00315171"/>
    <w:rsid w:val="00315788"/>
    <w:rsid w:val="00316236"/>
    <w:rsid w:val="00317128"/>
    <w:rsid w:val="00317AC5"/>
    <w:rsid w:val="003205E0"/>
    <w:rsid w:val="00320845"/>
    <w:rsid w:val="003208A8"/>
    <w:rsid w:val="0032157D"/>
    <w:rsid w:val="003216E4"/>
    <w:rsid w:val="003218AA"/>
    <w:rsid w:val="003224E7"/>
    <w:rsid w:val="003232E8"/>
    <w:rsid w:val="003233D5"/>
    <w:rsid w:val="00323580"/>
    <w:rsid w:val="003235C1"/>
    <w:rsid w:val="00323ABD"/>
    <w:rsid w:val="00323B5D"/>
    <w:rsid w:val="00324082"/>
    <w:rsid w:val="00324F07"/>
    <w:rsid w:val="00325242"/>
    <w:rsid w:val="00325349"/>
    <w:rsid w:val="0032561F"/>
    <w:rsid w:val="00325694"/>
    <w:rsid w:val="00325A06"/>
    <w:rsid w:val="00325C71"/>
    <w:rsid w:val="003260D7"/>
    <w:rsid w:val="00326EBD"/>
    <w:rsid w:val="0032768B"/>
    <w:rsid w:val="0033015D"/>
    <w:rsid w:val="00330C6D"/>
    <w:rsid w:val="00331156"/>
    <w:rsid w:val="003316F7"/>
    <w:rsid w:val="00331CF0"/>
    <w:rsid w:val="00332043"/>
    <w:rsid w:val="003328A7"/>
    <w:rsid w:val="00332BAE"/>
    <w:rsid w:val="003348ED"/>
    <w:rsid w:val="00335954"/>
    <w:rsid w:val="003359F3"/>
    <w:rsid w:val="00335A39"/>
    <w:rsid w:val="00335BA7"/>
    <w:rsid w:val="0033624C"/>
    <w:rsid w:val="00336AF6"/>
    <w:rsid w:val="00336B6E"/>
    <w:rsid w:val="00336E92"/>
    <w:rsid w:val="0033755C"/>
    <w:rsid w:val="00337E4F"/>
    <w:rsid w:val="003401B7"/>
    <w:rsid w:val="00340ADD"/>
    <w:rsid w:val="003415F8"/>
    <w:rsid w:val="00341D96"/>
    <w:rsid w:val="00342997"/>
    <w:rsid w:val="00342B5E"/>
    <w:rsid w:val="0034426A"/>
    <w:rsid w:val="00344ABD"/>
    <w:rsid w:val="0034507C"/>
    <w:rsid w:val="00345128"/>
    <w:rsid w:val="003451D0"/>
    <w:rsid w:val="00345532"/>
    <w:rsid w:val="003460D3"/>
    <w:rsid w:val="0034661A"/>
    <w:rsid w:val="00346C76"/>
    <w:rsid w:val="00346D85"/>
    <w:rsid w:val="00346F86"/>
    <w:rsid w:val="003477CC"/>
    <w:rsid w:val="00347BA7"/>
    <w:rsid w:val="00347C21"/>
    <w:rsid w:val="00347E3A"/>
    <w:rsid w:val="003501C8"/>
    <w:rsid w:val="003505D1"/>
    <w:rsid w:val="00350BA2"/>
    <w:rsid w:val="003513F9"/>
    <w:rsid w:val="00351C18"/>
    <w:rsid w:val="00351D89"/>
    <w:rsid w:val="003524B8"/>
    <w:rsid w:val="00353689"/>
    <w:rsid w:val="00354C99"/>
    <w:rsid w:val="00355E86"/>
    <w:rsid w:val="003565D1"/>
    <w:rsid w:val="003577CA"/>
    <w:rsid w:val="003578D6"/>
    <w:rsid w:val="00357FA6"/>
    <w:rsid w:val="0036077D"/>
    <w:rsid w:val="00360E97"/>
    <w:rsid w:val="00361039"/>
    <w:rsid w:val="00361142"/>
    <w:rsid w:val="003615B2"/>
    <w:rsid w:val="0036255B"/>
    <w:rsid w:val="0036290C"/>
    <w:rsid w:val="00362D29"/>
    <w:rsid w:val="00362E41"/>
    <w:rsid w:val="00362EB8"/>
    <w:rsid w:val="00363A98"/>
    <w:rsid w:val="00363B0A"/>
    <w:rsid w:val="003649B3"/>
    <w:rsid w:val="003658E2"/>
    <w:rsid w:val="00365A1F"/>
    <w:rsid w:val="00366F13"/>
    <w:rsid w:val="0036713B"/>
    <w:rsid w:val="003676F5"/>
    <w:rsid w:val="0036776A"/>
    <w:rsid w:val="00370049"/>
    <w:rsid w:val="0037121B"/>
    <w:rsid w:val="00371B3C"/>
    <w:rsid w:val="003727D6"/>
    <w:rsid w:val="0037292C"/>
    <w:rsid w:val="003735AD"/>
    <w:rsid w:val="003736B7"/>
    <w:rsid w:val="00375A69"/>
    <w:rsid w:val="003772E4"/>
    <w:rsid w:val="00377559"/>
    <w:rsid w:val="003800A4"/>
    <w:rsid w:val="003805FA"/>
    <w:rsid w:val="003806EB"/>
    <w:rsid w:val="00380D62"/>
    <w:rsid w:val="00380D76"/>
    <w:rsid w:val="0038134B"/>
    <w:rsid w:val="0038151A"/>
    <w:rsid w:val="00381783"/>
    <w:rsid w:val="00381A6D"/>
    <w:rsid w:val="0038287B"/>
    <w:rsid w:val="00382D25"/>
    <w:rsid w:val="00382EF6"/>
    <w:rsid w:val="003831C0"/>
    <w:rsid w:val="003847B3"/>
    <w:rsid w:val="003848BC"/>
    <w:rsid w:val="0038500A"/>
    <w:rsid w:val="00385466"/>
    <w:rsid w:val="00385546"/>
    <w:rsid w:val="00385AE5"/>
    <w:rsid w:val="00385CDC"/>
    <w:rsid w:val="00385D05"/>
    <w:rsid w:val="0038640F"/>
    <w:rsid w:val="0038734C"/>
    <w:rsid w:val="0038761E"/>
    <w:rsid w:val="0038784A"/>
    <w:rsid w:val="0039013C"/>
    <w:rsid w:val="00390622"/>
    <w:rsid w:val="00390975"/>
    <w:rsid w:val="003911F9"/>
    <w:rsid w:val="00391BB3"/>
    <w:rsid w:val="00391F0C"/>
    <w:rsid w:val="00392333"/>
    <w:rsid w:val="00392546"/>
    <w:rsid w:val="00393049"/>
    <w:rsid w:val="003937AD"/>
    <w:rsid w:val="00393A65"/>
    <w:rsid w:val="00393AAC"/>
    <w:rsid w:val="00393B31"/>
    <w:rsid w:val="00393C07"/>
    <w:rsid w:val="003942C7"/>
    <w:rsid w:val="00395343"/>
    <w:rsid w:val="003956C0"/>
    <w:rsid w:val="00395B02"/>
    <w:rsid w:val="00395D1D"/>
    <w:rsid w:val="00396F2D"/>
    <w:rsid w:val="0039746D"/>
    <w:rsid w:val="00397526"/>
    <w:rsid w:val="003977B4"/>
    <w:rsid w:val="00397867"/>
    <w:rsid w:val="003978FE"/>
    <w:rsid w:val="00397917"/>
    <w:rsid w:val="00397E5A"/>
    <w:rsid w:val="00397EEB"/>
    <w:rsid w:val="003A01A3"/>
    <w:rsid w:val="003A20D8"/>
    <w:rsid w:val="003A25FD"/>
    <w:rsid w:val="003A2C42"/>
    <w:rsid w:val="003A3A30"/>
    <w:rsid w:val="003A3B8B"/>
    <w:rsid w:val="003A4F78"/>
    <w:rsid w:val="003A69FC"/>
    <w:rsid w:val="003A7034"/>
    <w:rsid w:val="003B01E7"/>
    <w:rsid w:val="003B0A68"/>
    <w:rsid w:val="003B0F4B"/>
    <w:rsid w:val="003B14C0"/>
    <w:rsid w:val="003B14F5"/>
    <w:rsid w:val="003B1EAA"/>
    <w:rsid w:val="003B37AB"/>
    <w:rsid w:val="003B3C3F"/>
    <w:rsid w:val="003B3F0B"/>
    <w:rsid w:val="003B484B"/>
    <w:rsid w:val="003B4AAD"/>
    <w:rsid w:val="003B57FA"/>
    <w:rsid w:val="003B62CF"/>
    <w:rsid w:val="003B65B6"/>
    <w:rsid w:val="003B7014"/>
    <w:rsid w:val="003B7293"/>
    <w:rsid w:val="003B7836"/>
    <w:rsid w:val="003B7996"/>
    <w:rsid w:val="003B7F96"/>
    <w:rsid w:val="003C00B3"/>
    <w:rsid w:val="003C1303"/>
    <w:rsid w:val="003C1BB5"/>
    <w:rsid w:val="003C291B"/>
    <w:rsid w:val="003C2B87"/>
    <w:rsid w:val="003C3568"/>
    <w:rsid w:val="003C365D"/>
    <w:rsid w:val="003C3D7B"/>
    <w:rsid w:val="003C40C4"/>
    <w:rsid w:val="003C5073"/>
    <w:rsid w:val="003C5257"/>
    <w:rsid w:val="003C5296"/>
    <w:rsid w:val="003C53C6"/>
    <w:rsid w:val="003C5F71"/>
    <w:rsid w:val="003C6837"/>
    <w:rsid w:val="003C6929"/>
    <w:rsid w:val="003C7097"/>
    <w:rsid w:val="003C7B34"/>
    <w:rsid w:val="003C7CB6"/>
    <w:rsid w:val="003C7E0B"/>
    <w:rsid w:val="003D0020"/>
    <w:rsid w:val="003D01FD"/>
    <w:rsid w:val="003D03AD"/>
    <w:rsid w:val="003D088D"/>
    <w:rsid w:val="003D0B15"/>
    <w:rsid w:val="003D0B1D"/>
    <w:rsid w:val="003D16F3"/>
    <w:rsid w:val="003D195F"/>
    <w:rsid w:val="003D1FAF"/>
    <w:rsid w:val="003D23BB"/>
    <w:rsid w:val="003D2B72"/>
    <w:rsid w:val="003D46F7"/>
    <w:rsid w:val="003D4D28"/>
    <w:rsid w:val="003D5176"/>
    <w:rsid w:val="003D5305"/>
    <w:rsid w:val="003D5849"/>
    <w:rsid w:val="003D5FC1"/>
    <w:rsid w:val="003D6756"/>
    <w:rsid w:val="003D679D"/>
    <w:rsid w:val="003D75B6"/>
    <w:rsid w:val="003D76E1"/>
    <w:rsid w:val="003D7BDA"/>
    <w:rsid w:val="003D7EAE"/>
    <w:rsid w:val="003E0788"/>
    <w:rsid w:val="003E09E8"/>
    <w:rsid w:val="003E0B27"/>
    <w:rsid w:val="003E12F2"/>
    <w:rsid w:val="003E1D5C"/>
    <w:rsid w:val="003E2528"/>
    <w:rsid w:val="003E343A"/>
    <w:rsid w:val="003E3E44"/>
    <w:rsid w:val="003E4CCD"/>
    <w:rsid w:val="003E52F7"/>
    <w:rsid w:val="003E5307"/>
    <w:rsid w:val="003E5937"/>
    <w:rsid w:val="003E62C2"/>
    <w:rsid w:val="003E6B98"/>
    <w:rsid w:val="003E7152"/>
    <w:rsid w:val="003E71F0"/>
    <w:rsid w:val="003E766A"/>
    <w:rsid w:val="003F00D1"/>
    <w:rsid w:val="003F05FF"/>
    <w:rsid w:val="003F0961"/>
    <w:rsid w:val="003F0B19"/>
    <w:rsid w:val="003F1B31"/>
    <w:rsid w:val="003F1E8E"/>
    <w:rsid w:val="003F1EDE"/>
    <w:rsid w:val="003F261B"/>
    <w:rsid w:val="003F319D"/>
    <w:rsid w:val="003F4A7F"/>
    <w:rsid w:val="003F4C72"/>
    <w:rsid w:val="003F4FAA"/>
    <w:rsid w:val="003F5357"/>
    <w:rsid w:val="003F5682"/>
    <w:rsid w:val="003F599F"/>
    <w:rsid w:val="003F5BE2"/>
    <w:rsid w:val="003F6A13"/>
    <w:rsid w:val="003F6BE1"/>
    <w:rsid w:val="003F6FD8"/>
    <w:rsid w:val="003F7898"/>
    <w:rsid w:val="0040065C"/>
    <w:rsid w:val="0040139D"/>
    <w:rsid w:val="00401D5A"/>
    <w:rsid w:val="00402BF2"/>
    <w:rsid w:val="00403304"/>
    <w:rsid w:val="0040332B"/>
    <w:rsid w:val="00403F2D"/>
    <w:rsid w:val="00403F91"/>
    <w:rsid w:val="00404929"/>
    <w:rsid w:val="00404A17"/>
    <w:rsid w:val="00404B31"/>
    <w:rsid w:val="00404EE8"/>
    <w:rsid w:val="00405924"/>
    <w:rsid w:val="00406684"/>
    <w:rsid w:val="00406867"/>
    <w:rsid w:val="0040696B"/>
    <w:rsid w:val="0040770C"/>
    <w:rsid w:val="00407A6C"/>
    <w:rsid w:val="00407E59"/>
    <w:rsid w:val="004109B3"/>
    <w:rsid w:val="00410AA4"/>
    <w:rsid w:val="00410DAA"/>
    <w:rsid w:val="00412DB9"/>
    <w:rsid w:val="00413B09"/>
    <w:rsid w:val="00414633"/>
    <w:rsid w:val="00414740"/>
    <w:rsid w:val="00415036"/>
    <w:rsid w:val="004152A3"/>
    <w:rsid w:val="00415B9B"/>
    <w:rsid w:val="00415F23"/>
    <w:rsid w:val="004161FD"/>
    <w:rsid w:val="00416434"/>
    <w:rsid w:val="00416EE2"/>
    <w:rsid w:val="00416F57"/>
    <w:rsid w:val="00417490"/>
    <w:rsid w:val="00420093"/>
    <w:rsid w:val="004208D7"/>
    <w:rsid w:val="00420B91"/>
    <w:rsid w:val="00421C9C"/>
    <w:rsid w:val="004223EF"/>
    <w:rsid w:val="004225A2"/>
    <w:rsid w:val="00422D33"/>
    <w:rsid w:val="00422DA3"/>
    <w:rsid w:val="00422E52"/>
    <w:rsid w:val="00423B6A"/>
    <w:rsid w:val="00423C27"/>
    <w:rsid w:val="00424624"/>
    <w:rsid w:val="00424672"/>
    <w:rsid w:val="0042483F"/>
    <w:rsid w:val="00424EB3"/>
    <w:rsid w:val="00425A7D"/>
    <w:rsid w:val="004260D7"/>
    <w:rsid w:val="004265CE"/>
    <w:rsid w:val="00426632"/>
    <w:rsid w:val="0042701F"/>
    <w:rsid w:val="00427224"/>
    <w:rsid w:val="00427257"/>
    <w:rsid w:val="0042798B"/>
    <w:rsid w:val="00431161"/>
    <w:rsid w:val="00433CEC"/>
    <w:rsid w:val="00433D9E"/>
    <w:rsid w:val="00434462"/>
    <w:rsid w:val="00434C65"/>
    <w:rsid w:val="00434E52"/>
    <w:rsid w:val="00435B8D"/>
    <w:rsid w:val="004361A4"/>
    <w:rsid w:val="004365DB"/>
    <w:rsid w:val="00436ACE"/>
    <w:rsid w:val="00436BC1"/>
    <w:rsid w:val="004370C7"/>
    <w:rsid w:val="0043748F"/>
    <w:rsid w:val="00437759"/>
    <w:rsid w:val="00440310"/>
    <w:rsid w:val="00440EC6"/>
    <w:rsid w:val="00441029"/>
    <w:rsid w:val="0044124B"/>
    <w:rsid w:val="0044191B"/>
    <w:rsid w:val="00441A51"/>
    <w:rsid w:val="00442F21"/>
    <w:rsid w:val="004436D3"/>
    <w:rsid w:val="0044494B"/>
    <w:rsid w:val="00445143"/>
    <w:rsid w:val="00445897"/>
    <w:rsid w:val="00447583"/>
    <w:rsid w:val="00447720"/>
    <w:rsid w:val="00447A92"/>
    <w:rsid w:val="00450D62"/>
    <w:rsid w:val="004515DB"/>
    <w:rsid w:val="00451B75"/>
    <w:rsid w:val="00452604"/>
    <w:rsid w:val="00452609"/>
    <w:rsid w:val="00452A3D"/>
    <w:rsid w:val="00452F14"/>
    <w:rsid w:val="00452FFB"/>
    <w:rsid w:val="0045329A"/>
    <w:rsid w:val="00453C8D"/>
    <w:rsid w:val="00453FBD"/>
    <w:rsid w:val="0045438B"/>
    <w:rsid w:val="00454B45"/>
    <w:rsid w:val="00454D2C"/>
    <w:rsid w:val="00454DFC"/>
    <w:rsid w:val="00455421"/>
    <w:rsid w:val="00455431"/>
    <w:rsid w:val="004560E2"/>
    <w:rsid w:val="00456123"/>
    <w:rsid w:val="00456671"/>
    <w:rsid w:val="00456A00"/>
    <w:rsid w:val="00456A3B"/>
    <w:rsid w:val="00456EC1"/>
    <w:rsid w:val="00457084"/>
    <w:rsid w:val="004570CA"/>
    <w:rsid w:val="00457106"/>
    <w:rsid w:val="00457576"/>
    <w:rsid w:val="0045769B"/>
    <w:rsid w:val="00457B05"/>
    <w:rsid w:val="00457D53"/>
    <w:rsid w:val="0046098C"/>
    <w:rsid w:val="00460A78"/>
    <w:rsid w:val="00460D42"/>
    <w:rsid w:val="0046135B"/>
    <w:rsid w:val="004616BB"/>
    <w:rsid w:val="004628E8"/>
    <w:rsid w:val="004630D8"/>
    <w:rsid w:val="004632ED"/>
    <w:rsid w:val="00463419"/>
    <w:rsid w:val="004638AF"/>
    <w:rsid w:val="00463A65"/>
    <w:rsid w:val="00464154"/>
    <w:rsid w:val="00464620"/>
    <w:rsid w:val="004649C6"/>
    <w:rsid w:val="004650AB"/>
    <w:rsid w:val="00465106"/>
    <w:rsid w:val="00465499"/>
    <w:rsid w:val="00465D7D"/>
    <w:rsid w:val="004662BE"/>
    <w:rsid w:val="0046664B"/>
    <w:rsid w:val="00466B67"/>
    <w:rsid w:val="00466D8F"/>
    <w:rsid w:val="00467680"/>
    <w:rsid w:val="00467A94"/>
    <w:rsid w:val="004700A8"/>
    <w:rsid w:val="004706CD"/>
    <w:rsid w:val="00471925"/>
    <w:rsid w:val="00471CFA"/>
    <w:rsid w:val="004721CB"/>
    <w:rsid w:val="004724D5"/>
    <w:rsid w:val="004726FE"/>
    <w:rsid w:val="004732F1"/>
    <w:rsid w:val="00473900"/>
    <w:rsid w:val="0047422A"/>
    <w:rsid w:val="00474AF2"/>
    <w:rsid w:val="00474DB1"/>
    <w:rsid w:val="00474EC7"/>
    <w:rsid w:val="00475015"/>
    <w:rsid w:val="00475D82"/>
    <w:rsid w:val="004760F4"/>
    <w:rsid w:val="00476305"/>
    <w:rsid w:val="004767FE"/>
    <w:rsid w:val="0047688A"/>
    <w:rsid w:val="00476C67"/>
    <w:rsid w:val="00476F2D"/>
    <w:rsid w:val="00477B90"/>
    <w:rsid w:val="0048140D"/>
    <w:rsid w:val="00481B5E"/>
    <w:rsid w:val="00481CEE"/>
    <w:rsid w:val="00482250"/>
    <w:rsid w:val="004825AA"/>
    <w:rsid w:val="00482A6A"/>
    <w:rsid w:val="00482C08"/>
    <w:rsid w:val="004837E0"/>
    <w:rsid w:val="004851B9"/>
    <w:rsid w:val="0048526F"/>
    <w:rsid w:val="00485D0D"/>
    <w:rsid w:val="00485E23"/>
    <w:rsid w:val="004860D0"/>
    <w:rsid w:val="00486410"/>
    <w:rsid w:val="0048649A"/>
    <w:rsid w:val="004867A0"/>
    <w:rsid w:val="00486C50"/>
    <w:rsid w:val="00486DAE"/>
    <w:rsid w:val="004879A2"/>
    <w:rsid w:val="00490B5C"/>
    <w:rsid w:val="00490FA1"/>
    <w:rsid w:val="00490FA4"/>
    <w:rsid w:val="00492669"/>
    <w:rsid w:val="00492738"/>
    <w:rsid w:val="00492F1F"/>
    <w:rsid w:val="00492F52"/>
    <w:rsid w:val="00493038"/>
    <w:rsid w:val="00493292"/>
    <w:rsid w:val="00493F50"/>
    <w:rsid w:val="004943CE"/>
    <w:rsid w:val="00494578"/>
    <w:rsid w:val="00494D37"/>
    <w:rsid w:val="00494DBB"/>
    <w:rsid w:val="004956E5"/>
    <w:rsid w:val="004959C5"/>
    <w:rsid w:val="00495BCD"/>
    <w:rsid w:val="00496579"/>
    <w:rsid w:val="004969C8"/>
    <w:rsid w:val="00497F09"/>
    <w:rsid w:val="004A0079"/>
    <w:rsid w:val="004A03D0"/>
    <w:rsid w:val="004A08BC"/>
    <w:rsid w:val="004A1376"/>
    <w:rsid w:val="004A1D7A"/>
    <w:rsid w:val="004A2B6E"/>
    <w:rsid w:val="004A2E05"/>
    <w:rsid w:val="004A3872"/>
    <w:rsid w:val="004A3A4F"/>
    <w:rsid w:val="004A48C6"/>
    <w:rsid w:val="004A4FC0"/>
    <w:rsid w:val="004A5322"/>
    <w:rsid w:val="004A60F8"/>
    <w:rsid w:val="004A66B5"/>
    <w:rsid w:val="004A7215"/>
    <w:rsid w:val="004A7499"/>
    <w:rsid w:val="004A76DE"/>
    <w:rsid w:val="004B0D18"/>
    <w:rsid w:val="004B0EB0"/>
    <w:rsid w:val="004B1453"/>
    <w:rsid w:val="004B1500"/>
    <w:rsid w:val="004B17F3"/>
    <w:rsid w:val="004B1949"/>
    <w:rsid w:val="004B1BD1"/>
    <w:rsid w:val="004B1D3C"/>
    <w:rsid w:val="004B24B6"/>
    <w:rsid w:val="004B2522"/>
    <w:rsid w:val="004B2845"/>
    <w:rsid w:val="004B3142"/>
    <w:rsid w:val="004B3C45"/>
    <w:rsid w:val="004B55D1"/>
    <w:rsid w:val="004B588B"/>
    <w:rsid w:val="004B5B0D"/>
    <w:rsid w:val="004B5C57"/>
    <w:rsid w:val="004B63E7"/>
    <w:rsid w:val="004B64B3"/>
    <w:rsid w:val="004C01C3"/>
    <w:rsid w:val="004C0788"/>
    <w:rsid w:val="004C0EAC"/>
    <w:rsid w:val="004C1B1D"/>
    <w:rsid w:val="004C1C8A"/>
    <w:rsid w:val="004C2155"/>
    <w:rsid w:val="004C3029"/>
    <w:rsid w:val="004C36F7"/>
    <w:rsid w:val="004C3788"/>
    <w:rsid w:val="004C393D"/>
    <w:rsid w:val="004C590D"/>
    <w:rsid w:val="004C6F92"/>
    <w:rsid w:val="004C7711"/>
    <w:rsid w:val="004C7C7F"/>
    <w:rsid w:val="004D158A"/>
    <w:rsid w:val="004D17E5"/>
    <w:rsid w:val="004D1DED"/>
    <w:rsid w:val="004D1F18"/>
    <w:rsid w:val="004D234B"/>
    <w:rsid w:val="004D2847"/>
    <w:rsid w:val="004D3537"/>
    <w:rsid w:val="004D3D1E"/>
    <w:rsid w:val="004D4432"/>
    <w:rsid w:val="004D4452"/>
    <w:rsid w:val="004D4D76"/>
    <w:rsid w:val="004D5000"/>
    <w:rsid w:val="004D50B9"/>
    <w:rsid w:val="004D5DF7"/>
    <w:rsid w:val="004D66BC"/>
    <w:rsid w:val="004D66F8"/>
    <w:rsid w:val="004D7220"/>
    <w:rsid w:val="004D7223"/>
    <w:rsid w:val="004D788D"/>
    <w:rsid w:val="004D7B6C"/>
    <w:rsid w:val="004E01E7"/>
    <w:rsid w:val="004E0887"/>
    <w:rsid w:val="004E1789"/>
    <w:rsid w:val="004E1A3A"/>
    <w:rsid w:val="004E2137"/>
    <w:rsid w:val="004E2388"/>
    <w:rsid w:val="004E2F45"/>
    <w:rsid w:val="004E3B4D"/>
    <w:rsid w:val="004E3B74"/>
    <w:rsid w:val="004E4684"/>
    <w:rsid w:val="004E4763"/>
    <w:rsid w:val="004E49D8"/>
    <w:rsid w:val="004E4C67"/>
    <w:rsid w:val="004E510C"/>
    <w:rsid w:val="004E5655"/>
    <w:rsid w:val="004E5811"/>
    <w:rsid w:val="004E6943"/>
    <w:rsid w:val="004E6D87"/>
    <w:rsid w:val="004E6DA5"/>
    <w:rsid w:val="004F1959"/>
    <w:rsid w:val="004F29AB"/>
    <w:rsid w:val="004F37E3"/>
    <w:rsid w:val="004F3AF1"/>
    <w:rsid w:val="004F43FC"/>
    <w:rsid w:val="004F5828"/>
    <w:rsid w:val="004F613D"/>
    <w:rsid w:val="004F6A94"/>
    <w:rsid w:val="004F6B7E"/>
    <w:rsid w:val="004F71EC"/>
    <w:rsid w:val="004F7C77"/>
    <w:rsid w:val="004F7D18"/>
    <w:rsid w:val="004F7D1F"/>
    <w:rsid w:val="004F7E32"/>
    <w:rsid w:val="004F7F9E"/>
    <w:rsid w:val="00500A10"/>
    <w:rsid w:val="00500E79"/>
    <w:rsid w:val="00500F46"/>
    <w:rsid w:val="005017E5"/>
    <w:rsid w:val="00502839"/>
    <w:rsid w:val="0050293E"/>
    <w:rsid w:val="00503854"/>
    <w:rsid w:val="00503E2F"/>
    <w:rsid w:val="00503EBA"/>
    <w:rsid w:val="00504E5C"/>
    <w:rsid w:val="0050545D"/>
    <w:rsid w:val="0050570B"/>
    <w:rsid w:val="00505E00"/>
    <w:rsid w:val="005064FC"/>
    <w:rsid w:val="00506D39"/>
    <w:rsid w:val="00507174"/>
    <w:rsid w:val="005072B9"/>
    <w:rsid w:val="00507467"/>
    <w:rsid w:val="00507E83"/>
    <w:rsid w:val="00510D0B"/>
    <w:rsid w:val="005116B4"/>
    <w:rsid w:val="00511B80"/>
    <w:rsid w:val="00511F4C"/>
    <w:rsid w:val="00512026"/>
    <w:rsid w:val="00512F82"/>
    <w:rsid w:val="00512F84"/>
    <w:rsid w:val="0051458C"/>
    <w:rsid w:val="005148E0"/>
    <w:rsid w:val="00514AA5"/>
    <w:rsid w:val="0051510F"/>
    <w:rsid w:val="0051545E"/>
    <w:rsid w:val="00515E39"/>
    <w:rsid w:val="00516107"/>
    <w:rsid w:val="005165A4"/>
    <w:rsid w:val="00516BA9"/>
    <w:rsid w:val="0051714B"/>
    <w:rsid w:val="0051799F"/>
    <w:rsid w:val="00517A9D"/>
    <w:rsid w:val="00517C74"/>
    <w:rsid w:val="00521018"/>
    <w:rsid w:val="005211A5"/>
    <w:rsid w:val="00521CCE"/>
    <w:rsid w:val="005227B2"/>
    <w:rsid w:val="00522D77"/>
    <w:rsid w:val="005230C5"/>
    <w:rsid w:val="00523190"/>
    <w:rsid w:val="0052457C"/>
    <w:rsid w:val="005249A4"/>
    <w:rsid w:val="00525D2D"/>
    <w:rsid w:val="00526DB1"/>
    <w:rsid w:val="005272E8"/>
    <w:rsid w:val="005301E4"/>
    <w:rsid w:val="0053035C"/>
    <w:rsid w:val="00530D2A"/>
    <w:rsid w:val="00530E38"/>
    <w:rsid w:val="005315BE"/>
    <w:rsid w:val="005318E5"/>
    <w:rsid w:val="005318F9"/>
    <w:rsid w:val="0053192C"/>
    <w:rsid w:val="00531D2D"/>
    <w:rsid w:val="00532046"/>
    <w:rsid w:val="005322B2"/>
    <w:rsid w:val="005326E1"/>
    <w:rsid w:val="00532A62"/>
    <w:rsid w:val="005330AC"/>
    <w:rsid w:val="00533529"/>
    <w:rsid w:val="005337E9"/>
    <w:rsid w:val="00534D4A"/>
    <w:rsid w:val="005356B7"/>
    <w:rsid w:val="00535F57"/>
    <w:rsid w:val="005362B4"/>
    <w:rsid w:val="005368C7"/>
    <w:rsid w:val="00540EDB"/>
    <w:rsid w:val="00541780"/>
    <w:rsid w:val="00541865"/>
    <w:rsid w:val="005418C1"/>
    <w:rsid w:val="0054232D"/>
    <w:rsid w:val="005427B3"/>
    <w:rsid w:val="005428A5"/>
    <w:rsid w:val="00542DBF"/>
    <w:rsid w:val="0054330B"/>
    <w:rsid w:val="0054374C"/>
    <w:rsid w:val="0054379D"/>
    <w:rsid w:val="00543C1E"/>
    <w:rsid w:val="00543C27"/>
    <w:rsid w:val="00543DE9"/>
    <w:rsid w:val="00544469"/>
    <w:rsid w:val="005444C2"/>
    <w:rsid w:val="00544596"/>
    <w:rsid w:val="00544A03"/>
    <w:rsid w:val="00545280"/>
    <w:rsid w:val="00545E56"/>
    <w:rsid w:val="005460FD"/>
    <w:rsid w:val="005462EC"/>
    <w:rsid w:val="005475A4"/>
    <w:rsid w:val="0054787A"/>
    <w:rsid w:val="00550281"/>
    <w:rsid w:val="005509FA"/>
    <w:rsid w:val="00550EE7"/>
    <w:rsid w:val="00550EF5"/>
    <w:rsid w:val="00551027"/>
    <w:rsid w:val="005514A2"/>
    <w:rsid w:val="00551A86"/>
    <w:rsid w:val="00551C16"/>
    <w:rsid w:val="005520DC"/>
    <w:rsid w:val="00552372"/>
    <w:rsid w:val="00552CB5"/>
    <w:rsid w:val="00552DDE"/>
    <w:rsid w:val="00553194"/>
    <w:rsid w:val="00553A93"/>
    <w:rsid w:val="00553CD6"/>
    <w:rsid w:val="00554466"/>
    <w:rsid w:val="00554496"/>
    <w:rsid w:val="005544E3"/>
    <w:rsid w:val="005544E5"/>
    <w:rsid w:val="00555861"/>
    <w:rsid w:val="00556671"/>
    <w:rsid w:val="00556898"/>
    <w:rsid w:val="00556910"/>
    <w:rsid w:val="00556E03"/>
    <w:rsid w:val="005570DA"/>
    <w:rsid w:val="00557EC6"/>
    <w:rsid w:val="00560178"/>
    <w:rsid w:val="005601F1"/>
    <w:rsid w:val="0056059E"/>
    <w:rsid w:val="005619AA"/>
    <w:rsid w:val="0056375C"/>
    <w:rsid w:val="005638C9"/>
    <w:rsid w:val="00563A90"/>
    <w:rsid w:val="00563BFF"/>
    <w:rsid w:val="00563EC2"/>
    <w:rsid w:val="00564195"/>
    <w:rsid w:val="00564349"/>
    <w:rsid w:val="005645B7"/>
    <w:rsid w:val="00564892"/>
    <w:rsid w:val="005649B4"/>
    <w:rsid w:val="00564A82"/>
    <w:rsid w:val="00564E85"/>
    <w:rsid w:val="00565302"/>
    <w:rsid w:val="00565A16"/>
    <w:rsid w:val="00566AC7"/>
    <w:rsid w:val="00566BDA"/>
    <w:rsid w:val="00566E1E"/>
    <w:rsid w:val="00567D01"/>
    <w:rsid w:val="00567E50"/>
    <w:rsid w:val="00570801"/>
    <w:rsid w:val="00571046"/>
    <w:rsid w:val="00571A7D"/>
    <w:rsid w:val="00571B16"/>
    <w:rsid w:val="00571EBD"/>
    <w:rsid w:val="0057241D"/>
    <w:rsid w:val="005733A2"/>
    <w:rsid w:val="005735CD"/>
    <w:rsid w:val="00573678"/>
    <w:rsid w:val="005736E6"/>
    <w:rsid w:val="00573971"/>
    <w:rsid w:val="00574006"/>
    <w:rsid w:val="00574269"/>
    <w:rsid w:val="0057437B"/>
    <w:rsid w:val="005748D1"/>
    <w:rsid w:val="00574AFB"/>
    <w:rsid w:val="005752C4"/>
    <w:rsid w:val="005754C2"/>
    <w:rsid w:val="00575B01"/>
    <w:rsid w:val="005760EA"/>
    <w:rsid w:val="005767C6"/>
    <w:rsid w:val="00576A71"/>
    <w:rsid w:val="005776D4"/>
    <w:rsid w:val="005778AE"/>
    <w:rsid w:val="005819DD"/>
    <w:rsid w:val="00582B91"/>
    <w:rsid w:val="00582BC3"/>
    <w:rsid w:val="00583003"/>
    <w:rsid w:val="005840AF"/>
    <w:rsid w:val="0058486D"/>
    <w:rsid w:val="005848DE"/>
    <w:rsid w:val="005851D7"/>
    <w:rsid w:val="005860F7"/>
    <w:rsid w:val="005866D2"/>
    <w:rsid w:val="005867C4"/>
    <w:rsid w:val="00586BA9"/>
    <w:rsid w:val="00587CAC"/>
    <w:rsid w:val="00590381"/>
    <w:rsid w:val="005905A5"/>
    <w:rsid w:val="00590AB9"/>
    <w:rsid w:val="00590E4C"/>
    <w:rsid w:val="005916AB"/>
    <w:rsid w:val="00592059"/>
    <w:rsid w:val="005935A1"/>
    <w:rsid w:val="0059470E"/>
    <w:rsid w:val="005957CA"/>
    <w:rsid w:val="005959A3"/>
    <w:rsid w:val="00596462"/>
    <w:rsid w:val="00596835"/>
    <w:rsid w:val="005968DF"/>
    <w:rsid w:val="00597870"/>
    <w:rsid w:val="00597DCA"/>
    <w:rsid w:val="005A0647"/>
    <w:rsid w:val="005A0704"/>
    <w:rsid w:val="005A0B66"/>
    <w:rsid w:val="005A1DA0"/>
    <w:rsid w:val="005A1F29"/>
    <w:rsid w:val="005A21D0"/>
    <w:rsid w:val="005A2585"/>
    <w:rsid w:val="005A34AE"/>
    <w:rsid w:val="005A34B7"/>
    <w:rsid w:val="005A36C3"/>
    <w:rsid w:val="005A387C"/>
    <w:rsid w:val="005A4483"/>
    <w:rsid w:val="005A6121"/>
    <w:rsid w:val="005A61BE"/>
    <w:rsid w:val="005A62DA"/>
    <w:rsid w:val="005A6665"/>
    <w:rsid w:val="005A67CB"/>
    <w:rsid w:val="005A6F1C"/>
    <w:rsid w:val="005A70F5"/>
    <w:rsid w:val="005A7425"/>
    <w:rsid w:val="005A7E0F"/>
    <w:rsid w:val="005B042A"/>
    <w:rsid w:val="005B05E0"/>
    <w:rsid w:val="005B0679"/>
    <w:rsid w:val="005B137F"/>
    <w:rsid w:val="005B1874"/>
    <w:rsid w:val="005B1CAB"/>
    <w:rsid w:val="005B2A1C"/>
    <w:rsid w:val="005B349E"/>
    <w:rsid w:val="005B396C"/>
    <w:rsid w:val="005B3C37"/>
    <w:rsid w:val="005B40E2"/>
    <w:rsid w:val="005B4158"/>
    <w:rsid w:val="005B43B3"/>
    <w:rsid w:val="005B43FC"/>
    <w:rsid w:val="005B4F43"/>
    <w:rsid w:val="005B500F"/>
    <w:rsid w:val="005B64E9"/>
    <w:rsid w:val="005B6D81"/>
    <w:rsid w:val="005B7001"/>
    <w:rsid w:val="005B794F"/>
    <w:rsid w:val="005C0075"/>
    <w:rsid w:val="005C0ACE"/>
    <w:rsid w:val="005C15D3"/>
    <w:rsid w:val="005C16E1"/>
    <w:rsid w:val="005C1798"/>
    <w:rsid w:val="005C1E75"/>
    <w:rsid w:val="005C2102"/>
    <w:rsid w:val="005C24A2"/>
    <w:rsid w:val="005C29F3"/>
    <w:rsid w:val="005C2CD0"/>
    <w:rsid w:val="005C3110"/>
    <w:rsid w:val="005C31E8"/>
    <w:rsid w:val="005C327A"/>
    <w:rsid w:val="005C395F"/>
    <w:rsid w:val="005C44AE"/>
    <w:rsid w:val="005C5130"/>
    <w:rsid w:val="005C59FF"/>
    <w:rsid w:val="005C5BE3"/>
    <w:rsid w:val="005C6005"/>
    <w:rsid w:val="005C68B4"/>
    <w:rsid w:val="005C7229"/>
    <w:rsid w:val="005C729B"/>
    <w:rsid w:val="005C77B7"/>
    <w:rsid w:val="005D056D"/>
    <w:rsid w:val="005D0E2C"/>
    <w:rsid w:val="005D10D9"/>
    <w:rsid w:val="005D10DF"/>
    <w:rsid w:val="005D131B"/>
    <w:rsid w:val="005D1B28"/>
    <w:rsid w:val="005D2529"/>
    <w:rsid w:val="005D30D8"/>
    <w:rsid w:val="005D35C9"/>
    <w:rsid w:val="005D4336"/>
    <w:rsid w:val="005D43BB"/>
    <w:rsid w:val="005D45AC"/>
    <w:rsid w:val="005D4719"/>
    <w:rsid w:val="005D4CD0"/>
    <w:rsid w:val="005D539B"/>
    <w:rsid w:val="005D5415"/>
    <w:rsid w:val="005D541B"/>
    <w:rsid w:val="005D5882"/>
    <w:rsid w:val="005D767C"/>
    <w:rsid w:val="005D77BD"/>
    <w:rsid w:val="005E0ACC"/>
    <w:rsid w:val="005E0BEA"/>
    <w:rsid w:val="005E0FD8"/>
    <w:rsid w:val="005E1348"/>
    <w:rsid w:val="005E1488"/>
    <w:rsid w:val="005E14DD"/>
    <w:rsid w:val="005E1674"/>
    <w:rsid w:val="005E2AC1"/>
    <w:rsid w:val="005E2C0F"/>
    <w:rsid w:val="005E2D46"/>
    <w:rsid w:val="005E35BB"/>
    <w:rsid w:val="005E3674"/>
    <w:rsid w:val="005E387F"/>
    <w:rsid w:val="005E3E05"/>
    <w:rsid w:val="005E419A"/>
    <w:rsid w:val="005E45A8"/>
    <w:rsid w:val="005E4899"/>
    <w:rsid w:val="005E4DA6"/>
    <w:rsid w:val="005E4F29"/>
    <w:rsid w:val="005E5130"/>
    <w:rsid w:val="005E54A3"/>
    <w:rsid w:val="005E5572"/>
    <w:rsid w:val="005E5B65"/>
    <w:rsid w:val="005E6184"/>
    <w:rsid w:val="005E6B1C"/>
    <w:rsid w:val="005E7663"/>
    <w:rsid w:val="005E78DE"/>
    <w:rsid w:val="005E7F1A"/>
    <w:rsid w:val="005F0127"/>
    <w:rsid w:val="005F2342"/>
    <w:rsid w:val="005F28A0"/>
    <w:rsid w:val="005F2B85"/>
    <w:rsid w:val="005F2CF3"/>
    <w:rsid w:val="005F32AA"/>
    <w:rsid w:val="005F33B3"/>
    <w:rsid w:val="005F36D0"/>
    <w:rsid w:val="005F3AF7"/>
    <w:rsid w:val="005F3C2F"/>
    <w:rsid w:val="005F401E"/>
    <w:rsid w:val="005F45A6"/>
    <w:rsid w:val="005F46F1"/>
    <w:rsid w:val="005F48BC"/>
    <w:rsid w:val="005F6170"/>
    <w:rsid w:val="005F65CF"/>
    <w:rsid w:val="005F6A31"/>
    <w:rsid w:val="005F7639"/>
    <w:rsid w:val="005F7AB6"/>
    <w:rsid w:val="0060063C"/>
    <w:rsid w:val="00600FE6"/>
    <w:rsid w:val="006017F1"/>
    <w:rsid w:val="00601A8F"/>
    <w:rsid w:val="006024A8"/>
    <w:rsid w:val="00602809"/>
    <w:rsid w:val="006029D4"/>
    <w:rsid w:val="00602A2D"/>
    <w:rsid w:val="0060332B"/>
    <w:rsid w:val="00603B34"/>
    <w:rsid w:val="00603D77"/>
    <w:rsid w:val="006046CD"/>
    <w:rsid w:val="00604FEC"/>
    <w:rsid w:val="006057CD"/>
    <w:rsid w:val="006065C4"/>
    <w:rsid w:val="006068E8"/>
    <w:rsid w:val="00607EF1"/>
    <w:rsid w:val="0061111E"/>
    <w:rsid w:val="0061192F"/>
    <w:rsid w:val="006123C4"/>
    <w:rsid w:val="00612962"/>
    <w:rsid w:val="00612B3B"/>
    <w:rsid w:val="00613116"/>
    <w:rsid w:val="00613483"/>
    <w:rsid w:val="00613BFF"/>
    <w:rsid w:val="0061477C"/>
    <w:rsid w:val="00614FD5"/>
    <w:rsid w:val="00615FF5"/>
    <w:rsid w:val="00616070"/>
    <w:rsid w:val="006168E7"/>
    <w:rsid w:val="00616C51"/>
    <w:rsid w:val="00616E44"/>
    <w:rsid w:val="0061783B"/>
    <w:rsid w:val="00617DEB"/>
    <w:rsid w:val="00617F4E"/>
    <w:rsid w:val="00620092"/>
    <w:rsid w:val="006200F0"/>
    <w:rsid w:val="006202A0"/>
    <w:rsid w:val="0062032B"/>
    <w:rsid w:val="00620C19"/>
    <w:rsid w:val="0062109A"/>
    <w:rsid w:val="00621481"/>
    <w:rsid w:val="0062211B"/>
    <w:rsid w:val="006225A5"/>
    <w:rsid w:val="006225C6"/>
    <w:rsid w:val="0062266D"/>
    <w:rsid w:val="00622FD1"/>
    <w:rsid w:val="0062355E"/>
    <w:rsid w:val="00623AC2"/>
    <w:rsid w:val="00624062"/>
    <w:rsid w:val="0062489C"/>
    <w:rsid w:val="0062544F"/>
    <w:rsid w:val="00625691"/>
    <w:rsid w:val="006269ED"/>
    <w:rsid w:val="00626D1D"/>
    <w:rsid w:val="00631C8C"/>
    <w:rsid w:val="00632445"/>
    <w:rsid w:val="0063244E"/>
    <w:rsid w:val="00633337"/>
    <w:rsid w:val="006339EC"/>
    <w:rsid w:val="00633BB5"/>
    <w:rsid w:val="00633E38"/>
    <w:rsid w:val="00634809"/>
    <w:rsid w:val="00634B93"/>
    <w:rsid w:val="00635E0C"/>
    <w:rsid w:val="006361AA"/>
    <w:rsid w:val="00636695"/>
    <w:rsid w:val="00636991"/>
    <w:rsid w:val="00636B47"/>
    <w:rsid w:val="00637020"/>
    <w:rsid w:val="00640724"/>
    <w:rsid w:val="00640F62"/>
    <w:rsid w:val="0064111E"/>
    <w:rsid w:val="006412CE"/>
    <w:rsid w:val="00641A41"/>
    <w:rsid w:val="0064331B"/>
    <w:rsid w:val="00643EB3"/>
    <w:rsid w:val="00644296"/>
    <w:rsid w:val="00644A23"/>
    <w:rsid w:val="00645F43"/>
    <w:rsid w:val="006460E7"/>
    <w:rsid w:val="00647825"/>
    <w:rsid w:val="00647A0D"/>
    <w:rsid w:val="00647D1F"/>
    <w:rsid w:val="00650A19"/>
    <w:rsid w:val="00650A57"/>
    <w:rsid w:val="00651641"/>
    <w:rsid w:val="006517E1"/>
    <w:rsid w:val="00651D2A"/>
    <w:rsid w:val="006527DB"/>
    <w:rsid w:val="00652937"/>
    <w:rsid w:val="0065391C"/>
    <w:rsid w:val="006540E1"/>
    <w:rsid w:val="00654676"/>
    <w:rsid w:val="0065533B"/>
    <w:rsid w:val="006558E5"/>
    <w:rsid w:val="00655C6B"/>
    <w:rsid w:val="006560B5"/>
    <w:rsid w:val="00656532"/>
    <w:rsid w:val="00656983"/>
    <w:rsid w:val="006577BF"/>
    <w:rsid w:val="006578ED"/>
    <w:rsid w:val="00660066"/>
    <w:rsid w:val="006603CD"/>
    <w:rsid w:val="006608DC"/>
    <w:rsid w:val="0066111F"/>
    <w:rsid w:val="00661292"/>
    <w:rsid w:val="006613E2"/>
    <w:rsid w:val="0066183A"/>
    <w:rsid w:val="00662C2E"/>
    <w:rsid w:val="00662F9E"/>
    <w:rsid w:val="00663B2C"/>
    <w:rsid w:val="00663BED"/>
    <w:rsid w:val="006651F8"/>
    <w:rsid w:val="0066554B"/>
    <w:rsid w:val="00665559"/>
    <w:rsid w:val="00665B89"/>
    <w:rsid w:val="0066761C"/>
    <w:rsid w:val="00667673"/>
    <w:rsid w:val="0067005A"/>
    <w:rsid w:val="0067044A"/>
    <w:rsid w:val="00671066"/>
    <w:rsid w:val="00671F6C"/>
    <w:rsid w:val="00672191"/>
    <w:rsid w:val="006721D5"/>
    <w:rsid w:val="00672206"/>
    <w:rsid w:val="0067306E"/>
    <w:rsid w:val="00673326"/>
    <w:rsid w:val="00673780"/>
    <w:rsid w:val="006752F7"/>
    <w:rsid w:val="00675603"/>
    <w:rsid w:val="006757FB"/>
    <w:rsid w:val="00675CDB"/>
    <w:rsid w:val="00675D21"/>
    <w:rsid w:val="00675D71"/>
    <w:rsid w:val="006775D2"/>
    <w:rsid w:val="006779BE"/>
    <w:rsid w:val="00677BCD"/>
    <w:rsid w:val="00680697"/>
    <w:rsid w:val="00680C19"/>
    <w:rsid w:val="00680FD1"/>
    <w:rsid w:val="00681B3B"/>
    <w:rsid w:val="00682741"/>
    <w:rsid w:val="00682FE3"/>
    <w:rsid w:val="006835BF"/>
    <w:rsid w:val="00683DF4"/>
    <w:rsid w:val="00684F64"/>
    <w:rsid w:val="0068541D"/>
    <w:rsid w:val="00686121"/>
    <w:rsid w:val="00686853"/>
    <w:rsid w:val="00686932"/>
    <w:rsid w:val="00686A61"/>
    <w:rsid w:val="00686D22"/>
    <w:rsid w:val="00686FA1"/>
    <w:rsid w:val="00687884"/>
    <w:rsid w:val="00687C76"/>
    <w:rsid w:val="006909CA"/>
    <w:rsid w:val="00691506"/>
    <w:rsid w:val="00692B33"/>
    <w:rsid w:val="00693212"/>
    <w:rsid w:val="006933DF"/>
    <w:rsid w:val="00694031"/>
    <w:rsid w:val="006947F6"/>
    <w:rsid w:val="00694AA7"/>
    <w:rsid w:val="00694B1E"/>
    <w:rsid w:val="00696A9B"/>
    <w:rsid w:val="00696E79"/>
    <w:rsid w:val="006970CE"/>
    <w:rsid w:val="006978CB"/>
    <w:rsid w:val="00697B6D"/>
    <w:rsid w:val="006A0AF8"/>
    <w:rsid w:val="006A15A4"/>
    <w:rsid w:val="006A1DE4"/>
    <w:rsid w:val="006A1F6A"/>
    <w:rsid w:val="006A2919"/>
    <w:rsid w:val="006A33E8"/>
    <w:rsid w:val="006A34D2"/>
    <w:rsid w:val="006A375F"/>
    <w:rsid w:val="006A3768"/>
    <w:rsid w:val="006A3781"/>
    <w:rsid w:val="006A4474"/>
    <w:rsid w:val="006A4592"/>
    <w:rsid w:val="006A47E6"/>
    <w:rsid w:val="006A510F"/>
    <w:rsid w:val="006A5535"/>
    <w:rsid w:val="006A6C8A"/>
    <w:rsid w:val="006A73F9"/>
    <w:rsid w:val="006A7730"/>
    <w:rsid w:val="006A78D8"/>
    <w:rsid w:val="006A7E6F"/>
    <w:rsid w:val="006B02F1"/>
    <w:rsid w:val="006B047A"/>
    <w:rsid w:val="006B0FA2"/>
    <w:rsid w:val="006B107D"/>
    <w:rsid w:val="006B1ABD"/>
    <w:rsid w:val="006B26C0"/>
    <w:rsid w:val="006B50F0"/>
    <w:rsid w:val="006B5662"/>
    <w:rsid w:val="006B574E"/>
    <w:rsid w:val="006B5A04"/>
    <w:rsid w:val="006B5F0B"/>
    <w:rsid w:val="006B61F9"/>
    <w:rsid w:val="006B6788"/>
    <w:rsid w:val="006B6866"/>
    <w:rsid w:val="006B6923"/>
    <w:rsid w:val="006B6AA7"/>
    <w:rsid w:val="006B6B7D"/>
    <w:rsid w:val="006B7696"/>
    <w:rsid w:val="006B78D2"/>
    <w:rsid w:val="006C0A19"/>
    <w:rsid w:val="006C0B3D"/>
    <w:rsid w:val="006C0F85"/>
    <w:rsid w:val="006C1617"/>
    <w:rsid w:val="006C1A93"/>
    <w:rsid w:val="006C278A"/>
    <w:rsid w:val="006C2B40"/>
    <w:rsid w:val="006C300B"/>
    <w:rsid w:val="006C3E29"/>
    <w:rsid w:val="006C52F3"/>
    <w:rsid w:val="006C532E"/>
    <w:rsid w:val="006C5948"/>
    <w:rsid w:val="006C5A84"/>
    <w:rsid w:val="006C5B9A"/>
    <w:rsid w:val="006C70F5"/>
    <w:rsid w:val="006C7F23"/>
    <w:rsid w:val="006D047D"/>
    <w:rsid w:val="006D0A1C"/>
    <w:rsid w:val="006D0A6E"/>
    <w:rsid w:val="006D1078"/>
    <w:rsid w:val="006D17A5"/>
    <w:rsid w:val="006D1C4C"/>
    <w:rsid w:val="006D2047"/>
    <w:rsid w:val="006D2498"/>
    <w:rsid w:val="006D27CE"/>
    <w:rsid w:val="006D2DE2"/>
    <w:rsid w:val="006D3333"/>
    <w:rsid w:val="006D4564"/>
    <w:rsid w:val="006D478A"/>
    <w:rsid w:val="006D4877"/>
    <w:rsid w:val="006D4FFC"/>
    <w:rsid w:val="006D5D00"/>
    <w:rsid w:val="006D6412"/>
    <w:rsid w:val="006D6CB5"/>
    <w:rsid w:val="006D7014"/>
    <w:rsid w:val="006D7299"/>
    <w:rsid w:val="006D7B08"/>
    <w:rsid w:val="006D7B0E"/>
    <w:rsid w:val="006D7B8D"/>
    <w:rsid w:val="006D7BAE"/>
    <w:rsid w:val="006D7CD7"/>
    <w:rsid w:val="006E0B16"/>
    <w:rsid w:val="006E2094"/>
    <w:rsid w:val="006E2354"/>
    <w:rsid w:val="006E2491"/>
    <w:rsid w:val="006E2E08"/>
    <w:rsid w:val="006E33B6"/>
    <w:rsid w:val="006E3440"/>
    <w:rsid w:val="006E3587"/>
    <w:rsid w:val="006E37D6"/>
    <w:rsid w:val="006E463A"/>
    <w:rsid w:val="006E476B"/>
    <w:rsid w:val="006E4C38"/>
    <w:rsid w:val="006E51D4"/>
    <w:rsid w:val="006E5593"/>
    <w:rsid w:val="006E5FF3"/>
    <w:rsid w:val="006E60EC"/>
    <w:rsid w:val="006F028F"/>
    <w:rsid w:val="006F0807"/>
    <w:rsid w:val="006F0A35"/>
    <w:rsid w:val="006F0F2D"/>
    <w:rsid w:val="006F1993"/>
    <w:rsid w:val="006F2C3F"/>
    <w:rsid w:val="006F2CDC"/>
    <w:rsid w:val="006F3054"/>
    <w:rsid w:val="006F31D1"/>
    <w:rsid w:val="006F3FBE"/>
    <w:rsid w:val="006F49DC"/>
    <w:rsid w:val="006F4F73"/>
    <w:rsid w:val="006F531E"/>
    <w:rsid w:val="006F5DB4"/>
    <w:rsid w:val="006F5FCA"/>
    <w:rsid w:val="006F6C94"/>
    <w:rsid w:val="006F6CFD"/>
    <w:rsid w:val="00701083"/>
    <w:rsid w:val="00701251"/>
    <w:rsid w:val="007014B3"/>
    <w:rsid w:val="00702884"/>
    <w:rsid w:val="007040AA"/>
    <w:rsid w:val="007048DA"/>
    <w:rsid w:val="00704C70"/>
    <w:rsid w:val="007050EB"/>
    <w:rsid w:val="007054B7"/>
    <w:rsid w:val="00705827"/>
    <w:rsid w:val="00706342"/>
    <w:rsid w:val="00706356"/>
    <w:rsid w:val="00706434"/>
    <w:rsid w:val="0070687D"/>
    <w:rsid w:val="00706E36"/>
    <w:rsid w:val="00707157"/>
    <w:rsid w:val="007106AF"/>
    <w:rsid w:val="007108CA"/>
    <w:rsid w:val="00710987"/>
    <w:rsid w:val="00710A88"/>
    <w:rsid w:val="00710CA2"/>
    <w:rsid w:val="00710D67"/>
    <w:rsid w:val="0071127C"/>
    <w:rsid w:val="007112E0"/>
    <w:rsid w:val="0071164F"/>
    <w:rsid w:val="0071176E"/>
    <w:rsid w:val="00711865"/>
    <w:rsid w:val="00712C6C"/>
    <w:rsid w:val="007136F7"/>
    <w:rsid w:val="007148BC"/>
    <w:rsid w:val="00714D23"/>
    <w:rsid w:val="00715217"/>
    <w:rsid w:val="007155A7"/>
    <w:rsid w:val="007155E1"/>
    <w:rsid w:val="007159A0"/>
    <w:rsid w:val="007160ED"/>
    <w:rsid w:val="007162FA"/>
    <w:rsid w:val="00716D80"/>
    <w:rsid w:val="00716F87"/>
    <w:rsid w:val="007173DF"/>
    <w:rsid w:val="007177F9"/>
    <w:rsid w:val="00717907"/>
    <w:rsid w:val="00720341"/>
    <w:rsid w:val="00720767"/>
    <w:rsid w:val="00720FD5"/>
    <w:rsid w:val="00721364"/>
    <w:rsid w:val="00721DE0"/>
    <w:rsid w:val="007226E4"/>
    <w:rsid w:val="00723124"/>
    <w:rsid w:val="00723793"/>
    <w:rsid w:val="00724188"/>
    <w:rsid w:val="0072419C"/>
    <w:rsid w:val="00724316"/>
    <w:rsid w:val="0072494B"/>
    <w:rsid w:val="00724F35"/>
    <w:rsid w:val="00725936"/>
    <w:rsid w:val="00725CA9"/>
    <w:rsid w:val="007269FE"/>
    <w:rsid w:val="00726AF4"/>
    <w:rsid w:val="007271E0"/>
    <w:rsid w:val="00727344"/>
    <w:rsid w:val="00727F5A"/>
    <w:rsid w:val="0073096A"/>
    <w:rsid w:val="00730EEB"/>
    <w:rsid w:val="00730F7B"/>
    <w:rsid w:val="007313C0"/>
    <w:rsid w:val="00731C21"/>
    <w:rsid w:val="00731C2A"/>
    <w:rsid w:val="00733158"/>
    <w:rsid w:val="00733434"/>
    <w:rsid w:val="007336C3"/>
    <w:rsid w:val="00733998"/>
    <w:rsid w:val="0073475F"/>
    <w:rsid w:val="007351F2"/>
    <w:rsid w:val="00737CFF"/>
    <w:rsid w:val="00737E94"/>
    <w:rsid w:val="00737EF8"/>
    <w:rsid w:val="007409E0"/>
    <w:rsid w:val="0074149F"/>
    <w:rsid w:val="007417E8"/>
    <w:rsid w:val="0074192F"/>
    <w:rsid w:val="0074202C"/>
    <w:rsid w:val="00742B18"/>
    <w:rsid w:val="007440AB"/>
    <w:rsid w:val="0074437A"/>
    <w:rsid w:val="00744AF1"/>
    <w:rsid w:val="00744D75"/>
    <w:rsid w:val="00744F86"/>
    <w:rsid w:val="0074631F"/>
    <w:rsid w:val="00746B92"/>
    <w:rsid w:val="00746F5A"/>
    <w:rsid w:val="0074760C"/>
    <w:rsid w:val="00747A85"/>
    <w:rsid w:val="007505A5"/>
    <w:rsid w:val="00750796"/>
    <w:rsid w:val="0075136A"/>
    <w:rsid w:val="0075173E"/>
    <w:rsid w:val="00751ACE"/>
    <w:rsid w:val="007527E3"/>
    <w:rsid w:val="00753224"/>
    <w:rsid w:val="00753D03"/>
    <w:rsid w:val="00753FF4"/>
    <w:rsid w:val="00754EC1"/>
    <w:rsid w:val="0075599B"/>
    <w:rsid w:val="00755BC6"/>
    <w:rsid w:val="00755F36"/>
    <w:rsid w:val="00756A68"/>
    <w:rsid w:val="00756BE2"/>
    <w:rsid w:val="00760B84"/>
    <w:rsid w:val="00760CCF"/>
    <w:rsid w:val="0076153B"/>
    <w:rsid w:val="0076213D"/>
    <w:rsid w:val="00762DAD"/>
    <w:rsid w:val="00763886"/>
    <w:rsid w:val="00763F28"/>
    <w:rsid w:val="00763FFA"/>
    <w:rsid w:val="007644A8"/>
    <w:rsid w:val="00765178"/>
    <w:rsid w:val="007658D9"/>
    <w:rsid w:val="007658EC"/>
    <w:rsid w:val="00765B6E"/>
    <w:rsid w:val="00765BCD"/>
    <w:rsid w:val="00766743"/>
    <w:rsid w:val="00766D19"/>
    <w:rsid w:val="007673AB"/>
    <w:rsid w:val="00767BF0"/>
    <w:rsid w:val="00770051"/>
    <w:rsid w:val="00770C36"/>
    <w:rsid w:val="007717DC"/>
    <w:rsid w:val="00771A2A"/>
    <w:rsid w:val="007722B5"/>
    <w:rsid w:val="007724BB"/>
    <w:rsid w:val="007735BC"/>
    <w:rsid w:val="00774E6B"/>
    <w:rsid w:val="00775CA9"/>
    <w:rsid w:val="007760A6"/>
    <w:rsid w:val="007761A8"/>
    <w:rsid w:val="007765BE"/>
    <w:rsid w:val="007765F5"/>
    <w:rsid w:val="007767A5"/>
    <w:rsid w:val="007767D4"/>
    <w:rsid w:val="0077727F"/>
    <w:rsid w:val="00780DDF"/>
    <w:rsid w:val="00781C49"/>
    <w:rsid w:val="007831D8"/>
    <w:rsid w:val="0078335C"/>
    <w:rsid w:val="0078389A"/>
    <w:rsid w:val="007838A4"/>
    <w:rsid w:val="00783C0E"/>
    <w:rsid w:val="0078479E"/>
    <w:rsid w:val="007849EE"/>
    <w:rsid w:val="00784C80"/>
    <w:rsid w:val="0078581D"/>
    <w:rsid w:val="007866AE"/>
    <w:rsid w:val="007869B3"/>
    <w:rsid w:val="00786C66"/>
    <w:rsid w:val="007877B5"/>
    <w:rsid w:val="00787AAE"/>
    <w:rsid w:val="00787C07"/>
    <w:rsid w:val="007903FA"/>
    <w:rsid w:val="0079068A"/>
    <w:rsid w:val="00790CE9"/>
    <w:rsid w:val="007915DE"/>
    <w:rsid w:val="0079178F"/>
    <w:rsid w:val="00791BE1"/>
    <w:rsid w:val="0079206F"/>
    <w:rsid w:val="00792365"/>
    <w:rsid w:val="0079259B"/>
    <w:rsid w:val="00792757"/>
    <w:rsid w:val="00792C32"/>
    <w:rsid w:val="00792D81"/>
    <w:rsid w:val="00793AA8"/>
    <w:rsid w:val="00795434"/>
    <w:rsid w:val="00795808"/>
    <w:rsid w:val="00795F03"/>
    <w:rsid w:val="00796744"/>
    <w:rsid w:val="007968FE"/>
    <w:rsid w:val="007978ED"/>
    <w:rsid w:val="00797BE4"/>
    <w:rsid w:val="00797C36"/>
    <w:rsid w:val="007A0300"/>
    <w:rsid w:val="007A09FC"/>
    <w:rsid w:val="007A0ADF"/>
    <w:rsid w:val="007A1091"/>
    <w:rsid w:val="007A10FE"/>
    <w:rsid w:val="007A291F"/>
    <w:rsid w:val="007A35CD"/>
    <w:rsid w:val="007A380E"/>
    <w:rsid w:val="007A3A6C"/>
    <w:rsid w:val="007A3F29"/>
    <w:rsid w:val="007A42E1"/>
    <w:rsid w:val="007A4530"/>
    <w:rsid w:val="007A465D"/>
    <w:rsid w:val="007A47E7"/>
    <w:rsid w:val="007A5033"/>
    <w:rsid w:val="007A5305"/>
    <w:rsid w:val="007A5F12"/>
    <w:rsid w:val="007A6084"/>
    <w:rsid w:val="007A63EE"/>
    <w:rsid w:val="007A676E"/>
    <w:rsid w:val="007A7146"/>
    <w:rsid w:val="007A7965"/>
    <w:rsid w:val="007B061A"/>
    <w:rsid w:val="007B16E8"/>
    <w:rsid w:val="007B23E6"/>
    <w:rsid w:val="007B252B"/>
    <w:rsid w:val="007B332A"/>
    <w:rsid w:val="007B3B66"/>
    <w:rsid w:val="007B484C"/>
    <w:rsid w:val="007B4F1A"/>
    <w:rsid w:val="007B52E0"/>
    <w:rsid w:val="007B68A7"/>
    <w:rsid w:val="007B6A0D"/>
    <w:rsid w:val="007B6D2D"/>
    <w:rsid w:val="007B6EFE"/>
    <w:rsid w:val="007B6FCE"/>
    <w:rsid w:val="007B7D6A"/>
    <w:rsid w:val="007C0A05"/>
    <w:rsid w:val="007C0D42"/>
    <w:rsid w:val="007C21C4"/>
    <w:rsid w:val="007C21DF"/>
    <w:rsid w:val="007C25F9"/>
    <w:rsid w:val="007C3D47"/>
    <w:rsid w:val="007C40ED"/>
    <w:rsid w:val="007C4AEE"/>
    <w:rsid w:val="007C5876"/>
    <w:rsid w:val="007C58A4"/>
    <w:rsid w:val="007C6352"/>
    <w:rsid w:val="007C663A"/>
    <w:rsid w:val="007C683A"/>
    <w:rsid w:val="007C6938"/>
    <w:rsid w:val="007C6A05"/>
    <w:rsid w:val="007C731E"/>
    <w:rsid w:val="007C783E"/>
    <w:rsid w:val="007C7F6F"/>
    <w:rsid w:val="007D00FA"/>
    <w:rsid w:val="007D0568"/>
    <w:rsid w:val="007D05E7"/>
    <w:rsid w:val="007D1241"/>
    <w:rsid w:val="007D147B"/>
    <w:rsid w:val="007D203B"/>
    <w:rsid w:val="007D218C"/>
    <w:rsid w:val="007D27C9"/>
    <w:rsid w:val="007D281E"/>
    <w:rsid w:val="007D2A65"/>
    <w:rsid w:val="007D2EC0"/>
    <w:rsid w:val="007D3871"/>
    <w:rsid w:val="007D3AE5"/>
    <w:rsid w:val="007D3F78"/>
    <w:rsid w:val="007D415B"/>
    <w:rsid w:val="007D4DE8"/>
    <w:rsid w:val="007D53B5"/>
    <w:rsid w:val="007D53C4"/>
    <w:rsid w:val="007D797D"/>
    <w:rsid w:val="007E078A"/>
    <w:rsid w:val="007E0C98"/>
    <w:rsid w:val="007E0CCB"/>
    <w:rsid w:val="007E1A80"/>
    <w:rsid w:val="007E1F98"/>
    <w:rsid w:val="007E254B"/>
    <w:rsid w:val="007E2690"/>
    <w:rsid w:val="007E2898"/>
    <w:rsid w:val="007E2981"/>
    <w:rsid w:val="007E3374"/>
    <w:rsid w:val="007E3C01"/>
    <w:rsid w:val="007E3C3A"/>
    <w:rsid w:val="007E4F5E"/>
    <w:rsid w:val="007E58D8"/>
    <w:rsid w:val="007E65B7"/>
    <w:rsid w:val="007E7054"/>
    <w:rsid w:val="007E740F"/>
    <w:rsid w:val="007E7940"/>
    <w:rsid w:val="007E79B3"/>
    <w:rsid w:val="007F0175"/>
    <w:rsid w:val="007F07F0"/>
    <w:rsid w:val="007F0E61"/>
    <w:rsid w:val="007F0F15"/>
    <w:rsid w:val="007F0F79"/>
    <w:rsid w:val="007F11B2"/>
    <w:rsid w:val="007F1896"/>
    <w:rsid w:val="007F1F80"/>
    <w:rsid w:val="007F22D5"/>
    <w:rsid w:val="007F2676"/>
    <w:rsid w:val="007F37CA"/>
    <w:rsid w:val="007F4847"/>
    <w:rsid w:val="007F4BF7"/>
    <w:rsid w:val="007F4D8F"/>
    <w:rsid w:val="007F54C1"/>
    <w:rsid w:val="007F569F"/>
    <w:rsid w:val="007F56DE"/>
    <w:rsid w:val="007F5E45"/>
    <w:rsid w:val="007F5EDD"/>
    <w:rsid w:val="007F602E"/>
    <w:rsid w:val="007F60B5"/>
    <w:rsid w:val="007F6482"/>
    <w:rsid w:val="007F6A98"/>
    <w:rsid w:val="007F6FEA"/>
    <w:rsid w:val="007F71E7"/>
    <w:rsid w:val="00800562"/>
    <w:rsid w:val="00800632"/>
    <w:rsid w:val="00800715"/>
    <w:rsid w:val="00800A4B"/>
    <w:rsid w:val="00801A9E"/>
    <w:rsid w:val="00802A13"/>
    <w:rsid w:val="008031A1"/>
    <w:rsid w:val="008036C3"/>
    <w:rsid w:val="0080380D"/>
    <w:rsid w:val="00803B63"/>
    <w:rsid w:val="00803E36"/>
    <w:rsid w:val="00803E4F"/>
    <w:rsid w:val="00803EA0"/>
    <w:rsid w:val="00804911"/>
    <w:rsid w:val="00804CE1"/>
    <w:rsid w:val="00804E92"/>
    <w:rsid w:val="00805653"/>
    <w:rsid w:val="00805796"/>
    <w:rsid w:val="00805BCF"/>
    <w:rsid w:val="0080628F"/>
    <w:rsid w:val="00806638"/>
    <w:rsid w:val="00806812"/>
    <w:rsid w:val="0080689D"/>
    <w:rsid w:val="00806A92"/>
    <w:rsid w:val="00807390"/>
    <w:rsid w:val="00807D22"/>
    <w:rsid w:val="0081039B"/>
    <w:rsid w:val="008106B7"/>
    <w:rsid w:val="00810E74"/>
    <w:rsid w:val="008112F8"/>
    <w:rsid w:val="00811769"/>
    <w:rsid w:val="00813155"/>
    <w:rsid w:val="008133EC"/>
    <w:rsid w:val="0081362F"/>
    <w:rsid w:val="00813F01"/>
    <w:rsid w:val="00814AE2"/>
    <w:rsid w:val="00814BEF"/>
    <w:rsid w:val="00814E39"/>
    <w:rsid w:val="00814E86"/>
    <w:rsid w:val="00815485"/>
    <w:rsid w:val="00815D73"/>
    <w:rsid w:val="00815E26"/>
    <w:rsid w:val="00817CAF"/>
    <w:rsid w:val="008200CE"/>
    <w:rsid w:val="008215AE"/>
    <w:rsid w:val="00821A35"/>
    <w:rsid w:val="008223B8"/>
    <w:rsid w:val="008228A7"/>
    <w:rsid w:val="00823BD8"/>
    <w:rsid w:val="00824918"/>
    <w:rsid w:val="00824F2D"/>
    <w:rsid w:val="00825006"/>
    <w:rsid w:val="00825D11"/>
    <w:rsid w:val="0082614F"/>
    <w:rsid w:val="00826611"/>
    <w:rsid w:val="00827972"/>
    <w:rsid w:val="00827A9B"/>
    <w:rsid w:val="008303DB"/>
    <w:rsid w:val="008305EB"/>
    <w:rsid w:val="008308EB"/>
    <w:rsid w:val="00831807"/>
    <w:rsid w:val="00831829"/>
    <w:rsid w:val="008321C9"/>
    <w:rsid w:val="008322CD"/>
    <w:rsid w:val="008326B2"/>
    <w:rsid w:val="008328C7"/>
    <w:rsid w:val="00832DB3"/>
    <w:rsid w:val="00832E62"/>
    <w:rsid w:val="00833000"/>
    <w:rsid w:val="008338A1"/>
    <w:rsid w:val="008338AF"/>
    <w:rsid w:val="00833921"/>
    <w:rsid w:val="00833D00"/>
    <w:rsid w:val="00833EC5"/>
    <w:rsid w:val="0083442D"/>
    <w:rsid w:val="00834938"/>
    <w:rsid w:val="00835032"/>
    <w:rsid w:val="00835292"/>
    <w:rsid w:val="008361E2"/>
    <w:rsid w:val="008365D3"/>
    <w:rsid w:val="0083660F"/>
    <w:rsid w:val="00836B5B"/>
    <w:rsid w:val="00836D09"/>
    <w:rsid w:val="0083730F"/>
    <w:rsid w:val="008403E6"/>
    <w:rsid w:val="00840C55"/>
    <w:rsid w:val="0084142A"/>
    <w:rsid w:val="008415F2"/>
    <w:rsid w:val="00841989"/>
    <w:rsid w:val="008419BF"/>
    <w:rsid w:val="008429FB"/>
    <w:rsid w:val="00842AB4"/>
    <w:rsid w:val="00844705"/>
    <w:rsid w:val="00844A4B"/>
    <w:rsid w:val="00844C01"/>
    <w:rsid w:val="0084540E"/>
    <w:rsid w:val="00845BEB"/>
    <w:rsid w:val="008462B5"/>
    <w:rsid w:val="00847049"/>
    <w:rsid w:val="00847721"/>
    <w:rsid w:val="008477CB"/>
    <w:rsid w:val="00847D15"/>
    <w:rsid w:val="0085020A"/>
    <w:rsid w:val="00850B5D"/>
    <w:rsid w:val="00850EB2"/>
    <w:rsid w:val="00851579"/>
    <w:rsid w:val="0085213A"/>
    <w:rsid w:val="00852495"/>
    <w:rsid w:val="0085334F"/>
    <w:rsid w:val="00853696"/>
    <w:rsid w:val="00853877"/>
    <w:rsid w:val="00853903"/>
    <w:rsid w:val="00853D09"/>
    <w:rsid w:val="00853F98"/>
    <w:rsid w:val="0085407D"/>
    <w:rsid w:val="008543A5"/>
    <w:rsid w:val="00854B0F"/>
    <w:rsid w:val="00854BB9"/>
    <w:rsid w:val="008551C8"/>
    <w:rsid w:val="00856BF2"/>
    <w:rsid w:val="00856F21"/>
    <w:rsid w:val="00857B48"/>
    <w:rsid w:val="00857FC6"/>
    <w:rsid w:val="00860D1A"/>
    <w:rsid w:val="00860FB7"/>
    <w:rsid w:val="008619CE"/>
    <w:rsid w:val="00862391"/>
    <w:rsid w:val="00862DA7"/>
    <w:rsid w:val="00862F03"/>
    <w:rsid w:val="008645BB"/>
    <w:rsid w:val="00864627"/>
    <w:rsid w:val="00864B2F"/>
    <w:rsid w:val="008650DB"/>
    <w:rsid w:val="00865B8C"/>
    <w:rsid w:val="00865EBD"/>
    <w:rsid w:val="00866231"/>
    <w:rsid w:val="00866DED"/>
    <w:rsid w:val="00867728"/>
    <w:rsid w:val="00867836"/>
    <w:rsid w:val="008679C2"/>
    <w:rsid w:val="008702EB"/>
    <w:rsid w:val="0087078C"/>
    <w:rsid w:val="0087088C"/>
    <w:rsid w:val="00870910"/>
    <w:rsid w:val="00870B27"/>
    <w:rsid w:val="00870BBC"/>
    <w:rsid w:val="00870BF7"/>
    <w:rsid w:val="00870D0A"/>
    <w:rsid w:val="00870D1E"/>
    <w:rsid w:val="00871CA7"/>
    <w:rsid w:val="00872B53"/>
    <w:rsid w:val="00872CDA"/>
    <w:rsid w:val="00872CDD"/>
    <w:rsid w:val="00872F21"/>
    <w:rsid w:val="00873539"/>
    <w:rsid w:val="00874709"/>
    <w:rsid w:val="00874911"/>
    <w:rsid w:val="00874978"/>
    <w:rsid w:val="00874B0B"/>
    <w:rsid w:val="00874EC3"/>
    <w:rsid w:val="008758FA"/>
    <w:rsid w:val="00875F9E"/>
    <w:rsid w:val="00876DF8"/>
    <w:rsid w:val="008819E6"/>
    <w:rsid w:val="00881B70"/>
    <w:rsid w:val="008826D2"/>
    <w:rsid w:val="0088349D"/>
    <w:rsid w:val="008836F1"/>
    <w:rsid w:val="00883897"/>
    <w:rsid w:val="008839C5"/>
    <w:rsid w:val="00884A35"/>
    <w:rsid w:val="008863B1"/>
    <w:rsid w:val="0088647A"/>
    <w:rsid w:val="00886A97"/>
    <w:rsid w:val="00886EA7"/>
    <w:rsid w:val="008879A0"/>
    <w:rsid w:val="00887C28"/>
    <w:rsid w:val="00890946"/>
    <w:rsid w:val="00891919"/>
    <w:rsid w:val="008921E2"/>
    <w:rsid w:val="00892338"/>
    <w:rsid w:val="008937B1"/>
    <w:rsid w:val="0089422D"/>
    <w:rsid w:val="00894498"/>
    <w:rsid w:val="00895011"/>
    <w:rsid w:val="00896598"/>
    <w:rsid w:val="00896644"/>
    <w:rsid w:val="00896967"/>
    <w:rsid w:val="008971F0"/>
    <w:rsid w:val="00897638"/>
    <w:rsid w:val="00897A8F"/>
    <w:rsid w:val="00897FFE"/>
    <w:rsid w:val="008A1084"/>
    <w:rsid w:val="008A1155"/>
    <w:rsid w:val="008A140E"/>
    <w:rsid w:val="008A1A88"/>
    <w:rsid w:val="008A1FDF"/>
    <w:rsid w:val="008A2BEC"/>
    <w:rsid w:val="008A2E7D"/>
    <w:rsid w:val="008A322F"/>
    <w:rsid w:val="008A3243"/>
    <w:rsid w:val="008A3A4F"/>
    <w:rsid w:val="008A48EA"/>
    <w:rsid w:val="008A4E82"/>
    <w:rsid w:val="008A587A"/>
    <w:rsid w:val="008A5A9B"/>
    <w:rsid w:val="008A6465"/>
    <w:rsid w:val="008A6DD1"/>
    <w:rsid w:val="008A7227"/>
    <w:rsid w:val="008A77D4"/>
    <w:rsid w:val="008A7F67"/>
    <w:rsid w:val="008B043A"/>
    <w:rsid w:val="008B15CA"/>
    <w:rsid w:val="008B17C6"/>
    <w:rsid w:val="008B28EF"/>
    <w:rsid w:val="008B2EF0"/>
    <w:rsid w:val="008B332B"/>
    <w:rsid w:val="008B38DB"/>
    <w:rsid w:val="008B451E"/>
    <w:rsid w:val="008B4E5C"/>
    <w:rsid w:val="008B5392"/>
    <w:rsid w:val="008B53FD"/>
    <w:rsid w:val="008B5448"/>
    <w:rsid w:val="008B552B"/>
    <w:rsid w:val="008B5A02"/>
    <w:rsid w:val="008B5A23"/>
    <w:rsid w:val="008B5A6C"/>
    <w:rsid w:val="008B5CC0"/>
    <w:rsid w:val="008B73CE"/>
    <w:rsid w:val="008B7557"/>
    <w:rsid w:val="008B7A76"/>
    <w:rsid w:val="008C061F"/>
    <w:rsid w:val="008C0F01"/>
    <w:rsid w:val="008C0F9B"/>
    <w:rsid w:val="008C1514"/>
    <w:rsid w:val="008C1C7D"/>
    <w:rsid w:val="008C1DBC"/>
    <w:rsid w:val="008C1F8B"/>
    <w:rsid w:val="008C2937"/>
    <w:rsid w:val="008C36B5"/>
    <w:rsid w:val="008C37C3"/>
    <w:rsid w:val="008C4204"/>
    <w:rsid w:val="008C4C3D"/>
    <w:rsid w:val="008C4ED4"/>
    <w:rsid w:val="008C5543"/>
    <w:rsid w:val="008C62CA"/>
    <w:rsid w:val="008C6793"/>
    <w:rsid w:val="008C70F4"/>
    <w:rsid w:val="008C7714"/>
    <w:rsid w:val="008C7BFD"/>
    <w:rsid w:val="008D0589"/>
    <w:rsid w:val="008D0759"/>
    <w:rsid w:val="008D0C69"/>
    <w:rsid w:val="008D12BB"/>
    <w:rsid w:val="008D1FD4"/>
    <w:rsid w:val="008D2976"/>
    <w:rsid w:val="008D34D7"/>
    <w:rsid w:val="008D356D"/>
    <w:rsid w:val="008D3BA4"/>
    <w:rsid w:val="008D3FAC"/>
    <w:rsid w:val="008D45EA"/>
    <w:rsid w:val="008D4FAB"/>
    <w:rsid w:val="008D56B2"/>
    <w:rsid w:val="008D5CBA"/>
    <w:rsid w:val="008D6338"/>
    <w:rsid w:val="008D6DA7"/>
    <w:rsid w:val="008E084A"/>
    <w:rsid w:val="008E096A"/>
    <w:rsid w:val="008E0A44"/>
    <w:rsid w:val="008E0CC6"/>
    <w:rsid w:val="008E1237"/>
    <w:rsid w:val="008E1E67"/>
    <w:rsid w:val="008E3218"/>
    <w:rsid w:val="008E3A10"/>
    <w:rsid w:val="008E4436"/>
    <w:rsid w:val="008E459D"/>
    <w:rsid w:val="008E62BE"/>
    <w:rsid w:val="008E6DF1"/>
    <w:rsid w:val="008E72A6"/>
    <w:rsid w:val="008E762D"/>
    <w:rsid w:val="008F0A9B"/>
    <w:rsid w:val="008F0AB6"/>
    <w:rsid w:val="008F0E89"/>
    <w:rsid w:val="008F12A4"/>
    <w:rsid w:val="008F1866"/>
    <w:rsid w:val="008F1C7F"/>
    <w:rsid w:val="008F1FEC"/>
    <w:rsid w:val="008F20EB"/>
    <w:rsid w:val="008F2353"/>
    <w:rsid w:val="008F4919"/>
    <w:rsid w:val="008F5081"/>
    <w:rsid w:val="008F54F9"/>
    <w:rsid w:val="008F5EDF"/>
    <w:rsid w:val="008F6955"/>
    <w:rsid w:val="008F7619"/>
    <w:rsid w:val="00900C45"/>
    <w:rsid w:val="00902AAB"/>
    <w:rsid w:val="00903342"/>
    <w:rsid w:val="0090339F"/>
    <w:rsid w:val="00903BAA"/>
    <w:rsid w:val="00903F98"/>
    <w:rsid w:val="00904897"/>
    <w:rsid w:val="00905317"/>
    <w:rsid w:val="009055DF"/>
    <w:rsid w:val="0090571A"/>
    <w:rsid w:val="0090675C"/>
    <w:rsid w:val="00907BBC"/>
    <w:rsid w:val="00910892"/>
    <w:rsid w:val="009119E0"/>
    <w:rsid w:val="009119F2"/>
    <w:rsid w:val="00911BEF"/>
    <w:rsid w:val="00911C90"/>
    <w:rsid w:val="00912278"/>
    <w:rsid w:val="00912A71"/>
    <w:rsid w:val="00913638"/>
    <w:rsid w:val="00913888"/>
    <w:rsid w:val="009138A9"/>
    <w:rsid w:val="00913E29"/>
    <w:rsid w:val="00914286"/>
    <w:rsid w:val="009146DC"/>
    <w:rsid w:val="0091561F"/>
    <w:rsid w:val="009158C3"/>
    <w:rsid w:val="00915C55"/>
    <w:rsid w:val="00916095"/>
    <w:rsid w:val="0091641D"/>
    <w:rsid w:val="009169A9"/>
    <w:rsid w:val="00916C8D"/>
    <w:rsid w:val="0091702D"/>
    <w:rsid w:val="0091757E"/>
    <w:rsid w:val="009176E1"/>
    <w:rsid w:val="0092188E"/>
    <w:rsid w:val="00922045"/>
    <w:rsid w:val="0092285E"/>
    <w:rsid w:val="00923228"/>
    <w:rsid w:val="00923555"/>
    <w:rsid w:val="009237E4"/>
    <w:rsid w:val="009238B1"/>
    <w:rsid w:val="00923A6E"/>
    <w:rsid w:val="00923E1B"/>
    <w:rsid w:val="00924490"/>
    <w:rsid w:val="00924F8A"/>
    <w:rsid w:val="0092513F"/>
    <w:rsid w:val="009259B5"/>
    <w:rsid w:val="00926561"/>
    <w:rsid w:val="00926A0E"/>
    <w:rsid w:val="00926F7B"/>
    <w:rsid w:val="009272F9"/>
    <w:rsid w:val="00931835"/>
    <w:rsid w:val="00931AC1"/>
    <w:rsid w:val="009323D2"/>
    <w:rsid w:val="009325B1"/>
    <w:rsid w:val="009329F5"/>
    <w:rsid w:val="00932F4F"/>
    <w:rsid w:val="009330C2"/>
    <w:rsid w:val="009331FB"/>
    <w:rsid w:val="00933BDA"/>
    <w:rsid w:val="00933CCF"/>
    <w:rsid w:val="0093594D"/>
    <w:rsid w:val="00935DB0"/>
    <w:rsid w:val="009360E3"/>
    <w:rsid w:val="0093698A"/>
    <w:rsid w:val="00936A40"/>
    <w:rsid w:val="00936E13"/>
    <w:rsid w:val="00937231"/>
    <w:rsid w:val="009404A8"/>
    <w:rsid w:val="0094157B"/>
    <w:rsid w:val="009415FA"/>
    <w:rsid w:val="0094339D"/>
    <w:rsid w:val="00943B07"/>
    <w:rsid w:val="00943CEA"/>
    <w:rsid w:val="00943DBA"/>
    <w:rsid w:val="00945269"/>
    <w:rsid w:val="00945C14"/>
    <w:rsid w:val="0094687E"/>
    <w:rsid w:val="00946924"/>
    <w:rsid w:val="0094756A"/>
    <w:rsid w:val="009508B3"/>
    <w:rsid w:val="00950F30"/>
    <w:rsid w:val="009513D0"/>
    <w:rsid w:val="00951DA7"/>
    <w:rsid w:val="00951E2F"/>
    <w:rsid w:val="009521DC"/>
    <w:rsid w:val="009526BB"/>
    <w:rsid w:val="00953627"/>
    <w:rsid w:val="00953BAF"/>
    <w:rsid w:val="009540F2"/>
    <w:rsid w:val="00956244"/>
    <w:rsid w:val="00956FA5"/>
    <w:rsid w:val="0095718B"/>
    <w:rsid w:val="00957901"/>
    <w:rsid w:val="00957ADF"/>
    <w:rsid w:val="0096014B"/>
    <w:rsid w:val="00960653"/>
    <w:rsid w:val="00960BD8"/>
    <w:rsid w:val="00960FAE"/>
    <w:rsid w:val="0096200A"/>
    <w:rsid w:val="009620A8"/>
    <w:rsid w:val="00962DCA"/>
    <w:rsid w:val="00963080"/>
    <w:rsid w:val="00963E94"/>
    <w:rsid w:val="009643CF"/>
    <w:rsid w:val="00964987"/>
    <w:rsid w:val="00964B45"/>
    <w:rsid w:val="00965876"/>
    <w:rsid w:val="00967490"/>
    <w:rsid w:val="0096768D"/>
    <w:rsid w:val="00967996"/>
    <w:rsid w:val="009679EF"/>
    <w:rsid w:val="00967E97"/>
    <w:rsid w:val="00971233"/>
    <w:rsid w:val="00971DE0"/>
    <w:rsid w:val="009722B7"/>
    <w:rsid w:val="00972F63"/>
    <w:rsid w:val="009731E8"/>
    <w:rsid w:val="0097332E"/>
    <w:rsid w:val="00974946"/>
    <w:rsid w:val="009751B4"/>
    <w:rsid w:val="00975575"/>
    <w:rsid w:val="0097581C"/>
    <w:rsid w:val="009759AB"/>
    <w:rsid w:val="00976031"/>
    <w:rsid w:val="009770F4"/>
    <w:rsid w:val="009777D2"/>
    <w:rsid w:val="009778C4"/>
    <w:rsid w:val="00980B6A"/>
    <w:rsid w:val="00980D1D"/>
    <w:rsid w:val="00980EAC"/>
    <w:rsid w:val="009810C8"/>
    <w:rsid w:val="009828ED"/>
    <w:rsid w:val="0098298D"/>
    <w:rsid w:val="00984509"/>
    <w:rsid w:val="0098530E"/>
    <w:rsid w:val="009857CA"/>
    <w:rsid w:val="00985863"/>
    <w:rsid w:val="00985CAC"/>
    <w:rsid w:val="009861A6"/>
    <w:rsid w:val="00986931"/>
    <w:rsid w:val="00986C0E"/>
    <w:rsid w:val="00986DB7"/>
    <w:rsid w:val="00987539"/>
    <w:rsid w:val="009877F7"/>
    <w:rsid w:val="00990510"/>
    <w:rsid w:val="00990973"/>
    <w:rsid w:val="00990ABB"/>
    <w:rsid w:val="00990DDC"/>
    <w:rsid w:val="00991957"/>
    <w:rsid w:val="00992156"/>
    <w:rsid w:val="00993FF7"/>
    <w:rsid w:val="0099574B"/>
    <w:rsid w:val="00995A2D"/>
    <w:rsid w:val="00995D57"/>
    <w:rsid w:val="00995DC5"/>
    <w:rsid w:val="00996200"/>
    <w:rsid w:val="00997192"/>
    <w:rsid w:val="00997B0C"/>
    <w:rsid w:val="009A019C"/>
    <w:rsid w:val="009A1332"/>
    <w:rsid w:val="009A141A"/>
    <w:rsid w:val="009A1710"/>
    <w:rsid w:val="009A1785"/>
    <w:rsid w:val="009A1EDE"/>
    <w:rsid w:val="009A2292"/>
    <w:rsid w:val="009A43A6"/>
    <w:rsid w:val="009A49F2"/>
    <w:rsid w:val="009A4DF1"/>
    <w:rsid w:val="009A4F8B"/>
    <w:rsid w:val="009A527E"/>
    <w:rsid w:val="009A5662"/>
    <w:rsid w:val="009A5B29"/>
    <w:rsid w:val="009A5DC0"/>
    <w:rsid w:val="009A5EC2"/>
    <w:rsid w:val="009A62D4"/>
    <w:rsid w:val="009A67D5"/>
    <w:rsid w:val="009A69DA"/>
    <w:rsid w:val="009A6E40"/>
    <w:rsid w:val="009A7B16"/>
    <w:rsid w:val="009A7B30"/>
    <w:rsid w:val="009A7B8E"/>
    <w:rsid w:val="009A7BE8"/>
    <w:rsid w:val="009B06BC"/>
    <w:rsid w:val="009B1896"/>
    <w:rsid w:val="009B1948"/>
    <w:rsid w:val="009B1C7B"/>
    <w:rsid w:val="009B1FA6"/>
    <w:rsid w:val="009B2314"/>
    <w:rsid w:val="009B2494"/>
    <w:rsid w:val="009B2698"/>
    <w:rsid w:val="009B29F6"/>
    <w:rsid w:val="009B2D6B"/>
    <w:rsid w:val="009B3364"/>
    <w:rsid w:val="009B3B57"/>
    <w:rsid w:val="009B3EEE"/>
    <w:rsid w:val="009B4B74"/>
    <w:rsid w:val="009B4C3E"/>
    <w:rsid w:val="009B51A6"/>
    <w:rsid w:val="009B5EC8"/>
    <w:rsid w:val="009B5F7B"/>
    <w:rsid w:val="009B5FF0"/>
    <w:rsid w:val="009B61B0"/>
    <w:rsid w:val="009B625F"/>
    <w:rsid w:val="009B6C24"/>
    <w:rsid w:val="009B751A"/>
    <w:rsid w:val="009C0941"/>
    <w:rsid w:val="009C0D00"/>
    <w:rsid w:val="009C1037"/>
    <w:rsid w:val="009C107B"/>
    <w:rsid w:val="009C1646"/>
    <w:rsid w:val="009C1828"/>
    <w:rsid w:val="009C23C1"/>
    <w:rsid w:val="009C2425"/>
    <w:rsid w:val="009C2C45"/>
    <w:rsid w:val="009C47BF"/>
    <w:rsid w:val="009C4E11"/>
    <w:rsid w:val="009C5A3B"/>
    <w:rsid w:val="009C6678"/>
    <w:rsid w:val="009C6905"/>
    <w:rsid w:val="009C7DE9"/>
    <w:rsid w:val="009D06DB"/>
    <w:rsid w:val="009D09BE"/>
    <w:rsid w:val="009D0CB7"/>
    <w:rsid w:val="009D12A4"/>
    <w:rsid w:val="009D16A4"/>
    <w:rsid w:val="009D1F60"/>
    <w:rsid w:val="009D2105"/>
    <w:rsid w:val="009D2127"/>
    <w:rsid w:val="009D2639"/>
    <w:rsid w:val="009D2DF0"/>
    <w:rsid w:val="009D35FF"/>
    <w:rsid w:val="009D3D76"/>
    <w:rsid w:val="009D421C"/>
    <w:rsid w:val="009D45FA"/>
    <w:rsid w:val="009D4BDA"/>
    <w:rsid w:val="009D4DF0"/>
    <w:rsid w:val="009D4ED0"/>
    <w:rsid w:val="009D5F1A"/>
    <w:rsid w:val="009D6346"/>
    <w:rsid w:val="009D7710"/>
    <w:rsid w:val="009D7955"/>
    <w:rsid w:val="009D7DFF"/>
    <w:rsid w:val="009E0186"/>
    <w:rsid w:val="009E04EA"/>
    <w:rsid w:val="009E0DC9"/>
    <w:rsid w:val="009E0DD5"/>
    <w:rsid w:val="009E1178"/>
    <w:rsid w:val="009E165A"/>
    <w:rsid w:val="009E16E1"/>
    <w:rsid w:val="009E2130"/>
    <w:rsid w:val="009E2572"/>
    <w:rsid w:val="009E27FC"/>
    <w:rsid w:val="009E2F8E"/>
    <w:rsid w:val="009E302B"/>
    <w:rsid w:val="009E374F"/>
    <w:rsid w:val="009E377A"/>
    <w:rsid w:val="009E3EAA"/>
    <w:rsid w:val="009E4202"/>
    <w:rsid w:val="009E4526"/>
    <w:rsid w:val="009E4725"/>
    <w:rsid w:val="009E4CEE"/>
    <w:rsid w:val="009E51BC"/>
    <w:rsid w:val="009E54B7"/>
    <w:rsid w:val="009E596E"/>
    <w:rsid w:val="009E5AF9"/>
    <w:rsid w:val="009E63D6"/>
    <w:rsid w:val="009E6557"/>
    <w:rsid w:val="009E6693"/>
    <w:rsid w:val="009E6FDA"/>
    <w:rsid w:val="009E78B5"/>
    <w:rsid w:val="009F006B"/>
    <w:rsid w:val="009F00B8"/>
    <w:rsid w:val="009F0111"/>
    <w:rsid w:val="009F0783"/>
    <w:rsid w:val="009F091A"/>
    <w:rsid w:val="009F0DD3"/>
    <w:rsid w:val="009F1215"/>
    <w:rsid w:val="009F2542"/>
    <w:rsid w:val="009F2A90"/>
    <w:rsid w:val="009F2CCE"/>
    <w:rsid w:val="009F3880"/>
    <w:rsid w:val="009F39DF"/>
    <w:rsid w:val="009F3DC0"/>
    <w:rsid w:val="009F40B0"/>
    <w:rsid w:val="009F43BC"/>
    <w:rsid w:val="009F46FB"/>
    <w:rsid w:val="009F4C0F"/>
    <w:rsid w:val="009F4C60"/>
    <w:rsid w:val="009F4CD5"/>
    <w:rsid w:val="009F4E02"/>
    <w:rsid w:val="009F551E"/>
    <w:rsid w:val="009F595F"/>
    <w:rsid w:val="009F6012"/>
    <w:rsid w:val="009F6157"/>
    <w:rsid w:val="009F7A9F"/>
    <w:rsid w:val="009F7E73"/>
    <w:rsid w:val="00A00A96"/>
    <w:rsid w:val="00A00EEE"/>
    <w:rsid w:val="00A0204D"/>
    <w:rsid w:val="00A02D37"/>
    <w:rsid w:val="00A03376"/>
    <w:rsid w:val="00A0384B"/>
    <w:rsid w:val="00A0460D"/>
    <w:rsid w:val="00A04A78"/>
    <w:rsid w:val="00A04D20"/>
    <w:rsid w:val="00A04E87"/>
    <w:rsid w:val="00A05FC0"/>
    <w:rsid w:val="00A062B7"/>
    <w:rsid w:val="00A063F5"/>
    <w:rsid w:val="00A064A4"/>
    <w:rsid w:val="00A0708C"/>
    <w:rsid w:val="00A0728D"/>
    <w:rsid w:val="00A072FE"/>
    <w:rsid w:val="00A07CFB"/>
    <w:rsid w:val="00A1051F"/>
    <w:rsid w:val="00A10F60"/>
    <w:rsid w:val="00A110CD"/>
    <w:rsid w:val="00A11890"/>
    <w:rsid w:val="00A11C9A"/>
    <w:rsid w:val="00A12331"/>
    <w:rsid w:val="00A12AD1"/>
    <w:rsid w:val="00A12BF4"/>
    <w:rsid w:val="00A12CF9"/>
    <w:rsid w:val="00A12DDB"/>
    <w:rsid w:val="00A13CB9"/>
    <w:rsid w:val="00A14366"/>
    <w:rsid w:val="00A1470F"/>
    <w:rsid w:val="00A14FAE"/>
    <w:rsid w:val="00A165EB"/>
    <w:rsid w:val="00A167A8"/>
    <w:rsid w:val="00A17DF9"/>
    <w:rsid w:val="00A20074"/>
    <w:rsid w:val="00A206F2"/>
    <w:rsid w:val="00A2127F"/>
    <w:rsid w:val="00A2213A"/>
    <w:rsid w:val="00A22B2E"/>
    <w:rsid w:val="00A23E8B"/>
    <w:rsid w:val="00A240FE"/>
    <w:rsid w:val="00A244CB"/>
    <w:rsid w:val="00A24D35"/>
    <w:rsid w:val="00A2571E"/>
    <w:rsid w:val="00A25D3D"/>
    <w:rsid w:val="00A25FAA"/>
    <w:rsid w:val="00A26195"/>
    <w:rsid w:val="00A26234"/>
    <w:rsid w:val="00A262B7"/>
    <w:rsid w:val="00A26BB8"/>
    <w:rsid w:val="00A26C93"/>
    <w:rsid w:val="00A26EDE"/>
    <w:rsid w:val="00A30141"/>
    <w:rsid w:val="00A3032D"/>
    <w:rsid w:val="00A303D6"/>
    <w:rsid w:val="00A30976"/>
    <w:rsid w:val="00A30B66"/>
    <w:rsid w:val="00A30F97"/>
    <w:rsid w:val="00A313E2"/>
    <w:rsid w:val="00A3165D"/>
    <w:rsid w:val="00A31EC6"/>
    <w:rsid w:val="00A32467"/>
    <w:rsid w:val="00A32A36"/>
    <w:rsid w:val="00A332B4"/>
    <w:rsid w:val="00A33483"/>
    <w:rsid w:val="00A338CD"/>
    <w:rsid w:val="00A33D9D"/>
    <w:rsid w:val="00A3442D"/>
    <w:rsid w:val="00A34ECB"/>
    <w:rsid w:val="00A35D3E"/>
    <w:rsid w:val="00A35E3F"/>
    <w:rsid w:val="00A35FB9"/>
    <w:rsid w:val="00A3652B"/>
    <w:rsid w:val="00A37023"/>
    <w:rsid w:val="00A37109"/>
    <w:rsid w:val="00A3727F"/>
    <w:rsid w:val="00A3753E"/>
    <w:rsid w:val="00A379B0"/>
    <w:rsid w:val="00A4021C"/>
    <w:rsid w:val="00A40812"/>
    <w:rsid w:val="00A41AAB"/>
    <w:rsid w:val="00A42ABC"/>
    <w:rsid w:val="00A43ED7"/>
    <w:rsid w:val="00A4427D"/>
    <w:rsid w:val="00A444BE"/>
    <w:rsid w:val="00A44646"/>
    <w:rsid w:val="00A45082"/>
    <w:rsid w:val="00A45A88"/>
    <w:rsid w:val="00A45D74"/>
    <w:rsid w:val="00A46749"/>
    <w:rsid w:val="00A469BA"/>
    <w:rsid w:val="00A46A64"/>
    <w:rsid w:val="00A473E9"/>
    <w:rsid w:val="00A51334"/>
    <w:rsid w:val="00A5173B"/>
    <w:rsid w:val="00A5191D"/>
    <w:rsid w:val="00A51B13"/>
    <w:rsid w:val="00A51CE6"/>
    <w:rsid w:val="00A521BE"/>
    <w:rsid w:val="00A52248"/>
    <w:rsid w:val="00A522E5"/>
    <w:rsid w:val="00A5253A"/>
    <w:rsid w:val="00A534F6"/>
    <w:rsid w:val="00A53B6A"/>
    <w:rsid w:val="00A53CD1"/>
    <w:rsid w:val="00A5460D"/>
    <w:rsid w:val="00A547D4"/>
    <w:rsid w:val="00A548DA"/>
    <w:rsid w:val="00A55149"/>
    <w:rsid w:val="00A55E7E"/>
    <w:rsid w:val="00A5638A"/>
    <w:rsid w:val="00A56A90"/>
    <w:rsid w:val="00A56CDD"/>
    <w:rsid w:val="00A57725"/>
    <w:rsid w:val="00A603CF"/>
    <w:rsid w:val="00A60F92"/>
    <w:rsid w:val="00A61469"/>
    <w:rsid w:val="00A615E3"/>
    <w:rsid w:val="00A6172D"/>
    <w:rsid w:val="00A61C71"/>
    <w:rsid w:val="00A62672"/>
    <w:rsid w:val="00A62E13"/>
    <w:rsid w:val="00A63046"/>
    <w:rsid w:val="00A63112"/>
    <w:rsid w:val="00A632EB"/>
    <w:rsid w:val="00A633B7"/>
    <w:rsid w:val="00A639E7"/>
    <w:rsid w:val="00A63A0B"/>
    <w:rsid w:val="00A64191"/>
    <w:rsid w:val="00A64B71"/>
    <w:rsid w:val="00A65334"/>
    <w:rsid w:val="00A65357"/>
    <w:rsid w:val="00A65AB3"/>
    <w:rsid w:val="00A65CBE"/>
    <w:rsid w:val="00A661B4"/>
    <w:rsid w:val="00A66482"/>
    <w:rsid w:val="00A6697C"/>
    <w:rsid w:val="00A66C32"/>
    <w:rsid w:val="00A66C5D"/>
    <w:rsid w:val="00A66D71"/>
    <w:rsid w:val="00A705F6"/>
    <w:rsid w:val="00A7096B"/>
    <w:rsid w:val="00A721EB"/>
    <w:rsid w:val="00A72952"/>
    <w:rsid w:val="00A72DEA"/>
    <w:rsid w:val="00A73236"/>
    <w:rsid w:val="00A7350F"/>
    <w:rsid w:val="00A737E7"/>
    <w:rsid w:val="00A74290"/>
    <w:rsid w:val="00A7454A"/>
    <w:rsid w:val="00A75173"/>
    <w:rsid w:val="00A755A5"/>
    <w:rsid w:val="00A760A2"/>
    <w:rsid w:val="00A76218"/>
    <w:rsid w:val="00A7670E"/>
    <w:rsid w:val="00A76AB5"/>
    <w:rsid w:val="00A76D5A"/>
    <w:rsid w:val="00A76F8E"/>
    <w:rsid w:val="00A771F8"/>
    <w:rsid w:val="00A777E9"/>
    <w:rsid w:val="00A7780F"/>
    <w:rsid w:val="00A800C9"/>
    <w:rsid w:val="00A8077C"/>
    <w:rsid w:val="00A80AC6"/>
    <w:rsid w:val="00A80C96"/>
    <w:rsid w:val="00A80EE4"/>
    <w:rsid w:val="00A81258"/>
    <w:rsid w:val="00A81341"/>
    <w:rsid w:val="00A8171F"/>
    <w:rsid w:val="00A817E0"/>
    <w:rsid w:val="00A81ADC"/>
    <w:rsid w:val="00A81E4C"/>
    <w:rsid w:val="00A82DE3"/>
    <w:rsid w:val="00A83012"/>
    <w:rsid w:val="00A833A5"/>
    <w:rsid w:val="00A837E1"/>
    <w:rsid w:val="00A83982"/>
    <w:rsid w:val="00A83A82"/>
    <w:rsid w:val="00A84F84"/>
    <w:rsid w:val="00A85CA5"/>
    <w:rsid w:val="00A860AF"/>
    <w:rsid w:val="00A87A4F"/>
    <w:rsid w:val="00A900D1"/>
    <w:rsid w:val="00A90793"/>
    <w:rsid w:val="00A91123"/>
    <w:rsid w:val="00A91773"/>
    <w:rsid w:val="00A929A2"/>
    <w:rsid w:val="00A92F87"/>
    <w:rsid w:val="00A9326E"/>
    <w:rsid w:val="00A935F1"/>
    <w:rsid w:val="00A935F3"/>
    <w:rsid w:val="00A93CE2"/>
    <w:rsid w:val="00A93E4B"/>
    <w:rsid w:val="00A940C0"/>
    <w:rsid w:val="00A94143"/>
    <w:rsid w:val="00A94833"/>
    <w:rsid w:val="00A948BE"/>
    <w:rsid w:val="00A94A0F"/>
    <w:rsid w:val="00A94F76"/>
    <w:rsid w:val="00A95200"/>
    <w:rsid w:val="00A95291"/>
    <w:rsid w:val="00A95CA9"/>
    <w:rsid w:val="00A96233"/>
    <w:rsid w:val="00A96CA4"/>
    <w:rsid w:val="00A9721A"/>
    <w:rsid w:val="00A972C7"/>
    <w:rsid w:val="00A9787B"/>
    <w:rsid w:val="00A97F4F"/>
    <w:rsid w:val="00AA02B3"/>
    <w:rsid w:val="00AA04D4"/>
    <w:rsid w:val="00AA074F"/>
    <w:rsid w:val="00AA0B75"/>
    <w:rsid w:val="00AA0DD7"/>
    <w:rsid w:val="00AA1546"/>
    <w:rsid w:val="00AA1A29"/>
    <w:rsid w:val="00AA201D"/>
    <w:rsid w:val="00AA3102"/>
    <w:rsid w:val="00AA415D"/>
    <w:rsid w:val="00AA4574"/>
    <w:rsid w:val="00AA46A1"/>
    <w:rsid w:val="00AA528B"/>
    <w:rsid w:val="00AA6143"/>
    <w:rsid w:val="00AA62AB"/>
    <w:rsid w:val="00AA63DF"/>
    <w:rsid w:val="00AA6E9D"/>
    <w:rsid w:val="00AA7224"/>
    <w:rsid w:val="00AA74B6"/>
    <w:rsid w:val="00AA7993"/>
    <w:rsid w:val="00AA7FBC"/>
    <w:rsid w:val="00AB05AA"/>
    <w:rsid w:val="00AB0994"/>
    <w:rsid w:val="00AB1389"/>
    <w:rsid w:val="00AB152A"/>
    <w:rsid w:val="00AB17BD"/>
    <w:rsid w:val="00AB183B"/>
    <w:rsid w:val="00AB1B02"/>
    <w:rsid w:val="00AB205C"/>
    <w:rsid w:val="00AB2517"/>
    <w:rsid w:val="00AB27B6"/>
    <w:rsid w:val="00AB4125"/>
    <w:rsid w:val="00AB475E"/>
    <w:rsid w:val="00AB4E69"/>
    <w:rsid w:val="00AB550D"/>
    <w:rsid w:val="00AB647C"/>
    <w:rsid w:val="00AB64F9"/>
    <w:rsid w:val="00AB664A"/>
    <w:rsid w:val="00AB6D60"/>
    <w:rsid w:val="00AB74F0"/>
    <w:rsid w:val="00AB77D9"/>
    <w:rsid w:val="00AB7FDB"/>
    <w:rsid w:val="00AC06D8"/>
    <w:rsid w:val="00AC08AA"/>
    <w:rsid w:val="00AC08F1"/>
    <w:rsid w:val="00AC0D0F"/>
    <w:rsid w:val="00AC0D23"/>
    <w:rsid w:val="00AC131C"/>
    <w:rsid w:val="00AC14B6"/>
    <w:rsid w:val="00AC20A8"/>
    <w:rsid w:val="00AC21D5"/>
    <w:rsid w:val="00AC29C0"/>
    <w:rsid w:val="00AC2E80"/>
    <w:rsid w:val="00AC3278"/>
    <w:rsid w:val="00AC3491"/>
    <w:rsid w:val="00AC374A"/>
    <w:rsid w:val="00AC38BE"/>
    <w:rsid w:val="00AC3941"/>
    <w:rsid w:val="00AC39B5"/>
    <w:rsid w:val="00AC449A"/>
    <w:rsid w:val="00AC4CB0"/>
    <w:rsid w:val="00AC5198"/>
    <w:rsid w:val="00AC562E"/>
    <w:rsid w:val="00AC585E"/>
    <w:rsid w:val="00AC5ED8"/>
    <w:rsid w:val="00AC6209"/>
    <w:rsid w:val="00AC64D7"/>
    <w:rsid w:val="00AC7D02"/>
    <w:rsid w:val="00AD12DA"/>
    <w:rsid w:val="00AD1497"/>
    <w:rsid w:val="00AD14D0"/>
    <w:rsid w:val="00AD1A88"/>
    <w:rsid w:val="00AD291E"/>
    <w:rsid w:val="00AD2C7A"/>
    <w:rsid w:val="00AD484B"/>
    <w:rsid w:val="00AD4962"/>
    <w:rsid w:val="00AD4D30"/>
    <w:rsid w:val="00AD5FCC"/>
    <w:rsid w:val="00AD60C8"/>
    <w:rsid w:val="00AD635C"/>
    <w:rsid w:val="00AD68E3"/>
    <w:rsid w:val="00AD6B05"/>
    <w:rsid w:val="00AD75E3"/>
    <w:rsid w:val="00AD79ED"/>
    <w:rsid w:val="00AD79F8"/>
    <w:rsid w:val="00AD7FAD"/>
    <w:rsid w:val="00AE007A"/>
    <w:rsid w:val="00AE04B8"/>
    <w:rsid w:val="00AE06F4"/>
    <w:rsid w:val="00AE0BAF"/>
    <w:rsid w:val="00AE0D81"/>
    <w:rsid w:val="00AE2847"/>
    <w:rsid w:val="00AE3452"/>
    <w:rsid w:val="00AE38F5"/>
    <w:rsid w:val="00AE3C14"/>
    <w:rsid w:val="00AE3DDA"/>
    <w:rsid w:val="00AE41EC"/>
    <w:rsid w:val="00AE4E6A"/>
    <w:rsid w:val="00AE4FAB"/>
    <w:rsid w:val="00AE5CE1"/>
    <w:rsid w:val="00AE73E5"/>
    <w:rsid w:val="00AE76AE"/>
    <w:rsid w:val="00AE7A9B"/>
    <w:rsid w:val="00AE7C53"/>
    <w:rsid w:val="00AF04E1"/>
    <w:rsid w:val="00AF071E"/>
    <w:rsid w:val="00AF1053"/>
    <w:rsid w:val="00AF1439"/>
    <w:rsid w:val="00AF1B71"/>
    <w:rsid w:val="00AF1C75"/>
    <w:rsid w:val="00AF1DA0"/>
    <w:rsid w:val="00AF2CCA"/>
    <w:rsid w:val="00AF33C8"/>
    <w:rsid w:val="00AF35CB"/>
    <w:rsid w:val="00AF40DC"/>
    <w:rsid w:val="00AF4AFA"/>
    <w:rsid w:val="00AF50D7"/>
    <w:rsid w:val="00AF5DFE"/>
    <w:rsid w:val="00AF6336"/>
    <w:rsid w:val="00AF6518"/>
    <w:rsid w:val="00AF69B3"/>
    <w:rsid w:val="00AF7455"/>
    <w:rsid w:val="00AF74EE"/>
    <w:rsid w:val="00AF7743"/>
    <w:rsid w:val="00AF7E63"/>
    <w:rsid w:val="00B019CB"/>
    <w:rsid w:val="00B01E98"/>
    <w:rsid w:val="00B02761"/>
    <w:rsid w:val="00B03459"/>
    <w:rsid w:val="00B03A44"/>
    <w:rsid w:val="00B03B90"/>
    <w:rsid w:val="00B048E1"/>
    <w:rsid w:val="00B04A98"/>
    <w:rsid w:val="00B060E4"/>
    <w:rsid w:val="00B063F0"/>
    <w:rsid w:val="00B06511"/>
    <w:rsid w:val="00B06720"/>
    <w:rsid w:val="00B068D3"/>
    <w:rsid w:val="00B073C2"/>
    <w:rsid w:val="00B1028E"/>
    <w:rsid w:val="00B102A1"/>
    <w:rsid w:val="00B102E2"/>
    <w:rsid w:val="00B10BCF"/>
    <w:rsid w:val="00B10D03"/>
    <w:rsid w:val="00B10FEF"/>
    <w:rsid w:val="00B12AC3"/>
    <w:rsid w:val="00B13003"/>
    <w:rsid w:val="00B13857"/>
    <w:rsid w:val="00B13878"/>
    <w:rsid w:val="00B13F43"/>
    <w:rsid w:val="00B14287"/>
    <w:rsid w:val="00B144A4"/>
    <w:rsid w:val="00B147B7"/>
    <w:rsid w:val="00B14E96"/>
    <w:rsid w:val="00B15601"/>
    <w:rsid w:val="00B15C98"/>
    <w:rsid w:val="00B16618"/>
    <w:rsid w:val="00B16654"/>
    <w:rsid w:val="00B16BA4"/>
    <w:rsid w:val="00B16DF7"/>
    <w:rsid w:val="00B207C4"/>
    <w:rsid w:val="00B210FA"/>
    <w:rsid w:val="00B21FF0"/>
    <w:rsid w:val="00B23AA8"/>
    <w:rsid w:val="00B23B6C"/>
    <w:rsid w:val="00B24A09"/>
    <w:rsid w:val="00B24BAB"/>
    <w:rsid w:val="00B25051"/>
    <w:rsid w:val="00B260D5"/>
    <w:rsid w:val="00B26230"/>
    <w:rsid w:val="00B26A20"/>
    <w:rsid w:val="00B27337"/>
    <w:rsid w:val="00B27C57"/>
    <w:rsid w:val="00B30CA4"/>
    <w:rsid w:val="00B30D89"/>
    <w:rsid w:val="00B30E1E"/>
    <w:rsid w:val="00B30E4B"/>
    <w:rsid w:val="00B30E51"/>
    <w:rsid w:val="00B31092"/>
    <w:rsid w:val="00B3171E"/>
    <w:rsid w:val="00B31778"/>
    <w:rsid w:val="00B31B86"/>
    <w:rsid w:val="00B320B1"/>
    <w:rsid w:val="00B32503"/>
    <w:rsid w:val="00B32824"/>
    <w:rsid w:val="00B32C60"/>
    <w:rsid w:val="00B32EDB"/>
    <w:rsid w:val="00B332CC"/>
    <w:rsid w:val="00B334F1"/>
    <w:rsid w:val="00B336EA"/>
    <w:rsid w:val="00B340AF"/>
    <w:rsid w:val="00B35937"/>
    <w:rsid w:val="00B35CF2"/>
    <w:rsid w:val="00B35F5E"/>
    <w:rsid w:val="00B36479"/>
    <w:rsid w:val="00B364D2"/>
    <w:rsid w:val="00B36DD3"/>
    <w:rsid w:val="00B370E3"/>
    <w:rsid w:val="00B373B4"/>
    <w:rsid w:val="00B41B58"/>
    <w:rsid w:val="00B42890"/>
    <w:rsid w:val="00B42FCB"/>
    <w:rsid w:val="00B4511A"/>
    <w:rsid w:val="00B45687"/>
    <w:rsid w:val="00B45BFD"/>
    <w:rsid w:val="00B45E15"/>
    <w:rsid w:val="00B464AA"/>
    <w:rsid w:val="00B47092"/>
    <w:rsid w:val="00B47665"/>
    <w:rsid w:val="00B479B3"/>
    <w:rsid w:val="00B47BB0"/>
    <w:rsid w:val="00B50FE2"/>
    <w:rsid w:val="00B5113B"/>
    <w:rsid w:val="00B51528"/>
    <w:rsid w:val="00B51C66"/>
    <w:rsid w:val="00B51CE6"/>
    <w:rsid w:val="00B52028"/>
    <w:rsid w:val="00B5228C"/>
    <w:rsid w:val="00B5263D"/>
    <w:rsid w:val="00B53661"/>
    <w:rsid w:val="00B53D35"/>
    <w:rsid w:val="00B54388"/>
    <w:rsid w:val="00B54A8B"/>
    <w:rsid w:val="00B55095"/>
    <w:rsid w:val="00B5559E"/>
    <w:rsid w:val="00B5563A"/>
    <w:rsid w:val="00B556BB"/>
    <w:rsid w:val="00B5680C"/>
    <w:rsid w:val="00B577C3"/>
    <w:rsid w:val="00B604DC"/>
    <w:rsid w:val="00B6144D"/>
    <w:rsid w:val="00B61634"/>
    <w:rsid w:val="00B6166C"/>
    <w:rsid w:val="00B61941"/>
    <w:rsid w:val="00B61DE4"/>
    <w:rsid w:val="00B631EF"/>
    <w:rsid w:val="00B63503"/>
    <w:rsid w:val="00B63C34"/>
    <w:rsid w:val="00B63E0F"/>
    <w:rsid w:val="00B645E3"/>
    <w:rsid w:val="00B648E2"/>
    <w:rsid w:val="00B64937"/>
    <w:rsid w:val="00B64AB7"/>
    <w:rsid w:val="00B6638C"/>
    <w:rsid w:val="00B66862"/>
    <w:rsid w:val="00B67103"/>
    <w:rsid w:val="00B715D9"/>
    <w:rsid w:val="00B71CFA"/>
    <w:rsid w:val="00B71F9D"/>
    <w:rsid w:val="00B72248"/>
    <w:rsid w:val="00B72CAC"/>
    <w:rsid w:val="00B72F36"/>
    <w:rsid w:val="00B740EB"/>
    <w:rsid w:val="00B74399"/>
    <w:rsid w:val="00B74604"/>
    <w:rsid w:val="00B76171"/>
    <w:rsid w:val="00B76ACA"/>
    <w:rsid w:val="00B7704C"/>
    <w:rsid w:val="00B77135"/>
    <w:rsid w:val="00B7720C"/>
    <w:rsid w:val="00B77569"/>
    <w:rsid w:val="00B777C9"/>
    <w:rsid w:val="00B80132"/>
    <w:rsid w:val="00B8025E"/>
    <w:rsid w:val="00B8059A"/>
    <w:rsid w:val="00B8068E"/>
    <w:rsid w:val="00B80DE4"/>
    <w:rsid w:val="00B82ABB"/>
    <w:rsid w:val="00B835AA"/>
    <w:rsid w:val="00B836D9"/>
    <w:rsid w:val="00B83A05"/>
    <w:rsid w:val="00B842CB"/>
    <w:rsid w:val="00B8499F"/>
    <w:rsid w:val="00B863C9"/>
    <w:rsid w:val="00B86D93"/>
    <w:rsid w:val="00B90AC2"/>
    <w:rsid w:val="00B914C4"/>
    <w:rsid w:val="00B91886"/>
    <w:rsid w:val="00B91BEA"/>
    <w:rsid w:val="00B92597"/>
    <w:rsid w:val="00B92830"/>
    <w:rsid w:val="00B92866"/>
    <w:rsid w:val="00B93132"/>
    <w:rsid w:val="00B9377B"/>
    <w:rsid w:val="00B9404A"/>
    <w:rsid w:val="00B94933"/>
    <w:rsid w:val="00B9493C"/>
    <w:rsid w:val="00B95FE4"/>
    <w:rsid w:val="00B96629"/>
    <w:rsid w:val="00B97185"/>
    <w:rsid w:val="00B97ED6"/>
    <w:rsid w:val="00BA0E61"/>
    <w:rsid w:val="00BA1595"/>
    <w:rsid w:val="00BA1AFC"/>
    <w:rsid w:val="00BA1E2A"/>
    <w:rsid w:val="00BA22BA"/>
    <w:rsid w:val="00BA22DD"/>
    <w:rsid w:val="00BA2586"/>
    <w:rsid w:val="00BA31D1"/>
    <w:rsid w:val="00BA3498"/>
    <w:rsid w:val="00BA36FF"/>
    <w:rsid w:val="00BA4910"/>
    <w:rsid w:val="00BA5B86"/>
    <w:rsid w:val="00BA6249"/>
    <w:rsid w:val="00BA6423"/>
    <w:rsid w:val="00BA7430"/>
    <w:rsid w:val="00BA7C81"/>
    <w:rsid w:val="00BA7DB8"/>
    <w:rsid w:val="00BB0AA3"/>
    <w:rsid w:val="00BB1417"/>
    <w:rsid w:val="00BB1801"/>
    <w:rsid w:val="00BB1A2C"/>
    <w:rsid w:val="00BB1B2A"/>
    <w:rsid w:val="00BB26EA"/>
    <w:rsid w:val="00BB2D23"/>
    <w:rsid w:val="00BB2E78"/>
    <w:rsid w:val="00BB385F"/>
    <w:rsid w:val="00BB4077"/>
    <w:rsid w:val="00BB44DB"/>
    <w:rsid w:val="00BB498B"/>
    <w:rsid w:val="00BB4D61"/>
    <w:rsid w:val="00BB64E4"/>
    <w:rsid w:val="00BB7272"/>
    <w:rsid w:val="00BB72C7"/>
    <w:rsid w:val="00BB7A5C"/>
    <w:rsid w:val="00BB7C50"/>
    <w:rsid w:val="00BB7D0F"/>
    <w:rsid w:val="00BB7E00"/>
    <w:rsid w:val="00BB7FF5"/>
    <w:rsid w:val="00BC0294"/>
    <w:rsid w:val="00BC0537"/>
    <w:rsid w:val="00BC1D5F"/>
    <w:rsid w:val="00BC1E52"/>
    <w:rsid w:val="00BC21DA"/>
    <w:rsid w:val="00BC2210"/>
    <w:rsid w:val="00BC36C7"/>
    <w:rsid w:val="00BC3867"/>
    <w:rsid w:val="00BC3B85"/>
    <w:rsid w:val="00BC54CB"/>
    <w:rsid w:val="00BC778F"/>
    <w:rsid w:val="00BC7C6E"/>
    <w:rsid w:val="00BD030B"/>
    <w:rsid w:val="00BD05F0"/>
    <w:rsid w:val="00BD0BF6"/>
    <w:rsid w:val="00BD1083"/>
    <w:rsid w:val="00BD1FEB"/>
    <w:rsid w:val="00BD272F"/>
    <w:rsid w:val="00BD3512"/>
    <w:rsid w:val="00BD42D6"/>
    <w:rsid w:val="00BD4EA6"/>
    <w:rsid w:val="00BD5AA2"/>
    <w:rsid w:val="00BD5D2F"/>
    <w:rsid w:val="00BD602B"/>
    <w:rsid w:val="00BD63F1"/>
    <w:rsid w:val="00BD6645"/>
    <w:rsid w:val="00BD6648"/>
    <w:rsid w:val="00BD6C9F"/>
    <w:rsid w:val="00BD6E5B"/>
    <w:rsid w:val="00BD772F"/>
    <w:rsid w:val="00BD7D65"/>
    <w:rsid w:val="00BD7E01"/>
    <w:rsid w:val="00BD7F9D"/>
    <w:rsid w:val="00BE0029"/>
    <w:rsid w:val="00BE027E"/>
    <w:rsid w:val="00BE06F8"/>
    <w:rsid w:val="00BE08A3"/>
    <w:rsid w:val="00BE1214"/>
    <w:rsid w:val="00BE1A43"/>
    <w:rsid w:val="00BE1A59"/>
    <w:rsid w:val="00BE20FC"/>
    <w:rsid w:val="00BE2435"/>
    <w:rsid w:val="00BE28D9"/>
    <w:rsid w:val="00BE3065"/>
    <w:rsid w:val="00BE35CB"/>
    <w:rsid w:val="00BE47A6"/>
    <w:rsid w:val="00BE4811"/>
    <w:rsid w:val="00BE5D50"/>
    <w:rsid w:val="00BE66BE"/>
    <w:rsid w:val="00BE6D88"/>
    <w:rsid w:val="00BE748F"/>
    <w:rsid w:val="00BE7635"/>
    <w:rsid w:val="00BE7720"/>
    <w:rsid w:val="00BE7C3F"/>
    <w:rsid w:val="00BE7C55"/>
    <w:rsid w:val="00BE7C59"/>
    <w:rsid w:val="00BF053A"/>
    <w:rsid w:val="00BF1D7F"/>
    <w:rsid w:val="00BF1EA8"/>
    <w:rsid w:val="00BF1F2A"/>
    <w:rsid w:val="00BF2A71"/>
    <w:rsid w:val="00BF35D6"/>
    <w:rsid w:val="00BF3A5B"/>
    <w:rsid w:val="00BF3D19"/>
    <w:rsid w:val="00BF3E43"/>
    <w:rsid w:val="00BF43BD"/>
    <w:rsid w:val="00BF471A"/>
    <w:rsid w:val="00BF4CE4"/>
    <w:rsid w:val="00BF4DEB"/>
    <w:rsid w:val="00BF66CE"/>
    <w:rsid w:val="00BF6CA8"/>
    <w:rsid w:val="00BF78F4"/>
    <w:rsid w:val="00C009F5"/>
    <w:rsid w:val="00C01167"/>
    <w:rsid w:val="00C0132B"/>
    <w:rsid w:val="00C01705"/>
    <w:rsid w:val="00C021FB"/>
    <w:rsid w:val="00C02464"/>
    <w:rsid w:val="00C025C7"/>
    <w:rsid w:val="00C02916"/>
    <w:rsid w:val="00C02E2A"/>
    <w:rsid w:val="00C039CF"/>
    <w:rsid w:val="00C03BC2"/>
    <w:rsid w:val="00C04377"/>
    <w:rsid w:val="00C053DF"/>
    <w:rsid w:val="00C0721F"/>
    <w:rsid w:val="00C07EBC"/>
    <w:rsid w:val="00C10AD7"/>
    <w:rsid w:val="00C11BFB"/>
    <w:rsid w:val="00C12664"/>
    <w:rsid w:val="00C1412E"/>
    <w:rsid w:val="00C143F5"/>
    <w:rsid w:val="00C1450D"/>
    <w:rsid w:val="00C145D1"/>
    <w:rsid w:val="00C14C17"/>
    <w:rsid w:val="00C14EB6"/>
    <w:rsid w:val="00C15777"/>
    <w:rsid w:val="00C1729B"/>
    <w:rsid w:val="00C20027"/>
    <w:rsid w:val="00C20166"/>
    <w:rsid w:val="00C21383"/>
    <w:rsid w:val="00C224E7"/>
    <w:rsid w:val="00C22953"/>
    <w:rsid w:val="00C22C68"/>
    <w:rsid w:val="00C22D49"/>
    <w:rsid w:val="00C22FBF"/>
    <w:rsid w:val="00C237CD"/>
    <w:rsid w:val="00C23871"/>
    <w:rsid w:val="00C23AD8"/>
    <w:rsid w:val="00C24286"/>
    <w:rsid w:val="00C24375"/>
    <w:rsid w:val="00C24837"/>
    <w:rsid w:val="00C24DB6"/>
    <w:rsid w:val="00C25696"/>
    <w:rsid w:val="00C25A76"/>
    <w:rsid w:val="00C260F6"/>
    <w:rsid w:val="00C2616A"/>
    <w:rsid w:val="00C26294"/>
    <w:rsid w:val="00C26988"/>
    <w:rsid w:val="00C26EF7"/>
    <w:rsid w:val="00C2713B"/>
    <w:rsid w:val="00C277ED"/>
    <w:rsid w:val="00C27ADC"/>
    <w:rsid w:val="00C27F49"/>
    <w:rsid w:val="00C300C6"/>
    <w:rsid w:val="00C30B0C"/>
    <w:rsid w:val="00C3116C"/>
    <w:rsid w:val="00C313B0"/>
    <w:rsid w:val="00C316B5"/>
    <w:rsid w:val="00C32A12"/>
    <w:rsid w:val="00C338E7"/>
    <w:rsid w:val="00C33F80"/>
    <w:rsid w:val="00C3432D"/>
    <w:rsid w:val="00C34584"/>
    <w:rsid w:val="00C34715"/>
    <w:rsid w:val="00C347D9"/>
    <w:rsid w:val="00C34F9A"/>
    <w:rsid w:val="00C3533E"/>
    <w:rsid w:val="00C35EEE"/>
    <w:rsid w:val="00C360A7"/>
    <w:rsid w:val="00C36209"/>
    <w:rsid w:val="00C36350"/>
    <w:rsid w:val="00C36799"/>
    <w:rsid w:val="00C37868"/>
    <w:rsid w:val="00C37E17"/>
    <w:rsid w:val="00C400A5"/>
    <w:rsid w:val="00C41D64"/>
    <w:rsid w:val="00C4259B"/>
    <w:rsid w:val="00C42F14"/>
    <w:rsid w:val="00C43539"/>
    <w:rsid w:val="00C43852"/>
    <w:rsid w:val="00C4418B"/>
    <w:rsid w:val="00C44285"/>
    <w:rsid w:val="00C4484C"/>
    <w:rsid w:val="00C44CFB"/>
    <w:rsid w:val="00C44DDB"/>
    <w:rsid w:val="00C45D4D"/>
    <w:rsid w:val="00C46593"/>
    <w:rsid w:val="00C46BA8"/>
    <w:rsid w:val="00C46E17"/>
    <w:rsid w:val="00C46E63"/>
    <w:rsid w:val="00C473AB"/>
    <w:rsid w:val="00C5121D"/>
    <w:rsid w:val="00C51A18"/>
    <w:rsid w:val="00C5218A"/>
    <w:rsid w:val="00C52254"/>
    <w:rsid w:val="00C52E7C"/>
    <w:rsid w:val="00C52ED7"/>
    <w:rsid w:val="00C53428"/>
    <w:rsid w:val="00C53E74"/>
    <w:rsid w:val="00C544C4"/>
    <w:rsid w:val="00C544E2"/>
    <w:rsid w:val="00C5477E"/>
    <w:rsid w:val="00C54C84"/>
    <w:rsid w:val="00C55087"/>
    <w:rsid w:val="00C55665"/>
    <w:rsid w:val="00C55AEA"/>
    <w:rsid w:val="00C561AC"/>
    <w:rsid w:val="00C56B7C"/>
    <w:rsid w:val="00C56C2E"/>
    <w:rsid w:val="00C56C4A"/>
    <w:rsid w:val="00C602E9"/>
    <w:rsid w:val="00C60EEF"/>
    <w:rsid w:val="00C60FA5"/>
    <w:rsid w:val="00C61309"/>
    <w:rsid w:val="00C615FF"/>
    <w:rsid w:val="00C6184B"/>
    <w:rsid w:val="00C61A8D"/>
    <w:rsid w:val="00C62487"/>
    <w:rsid w:val="00C6277D"/>
    <w:rsid w:val="00C62867"/>
    <w:rsid w:val="00C62EB3"/>
    <w:rsid w:val="00C62F55"/>
    <w:rsid w:val="00C630DF"/>
    <w:rsid w:val="00C631D5"/>
    <w:rsid w:val="00C63AFD"/>
    <w:rsid w:val="00C63F8F"/>
    <w:rsid w:val="00C641F8"/>
    <w:rsid w:val="00C6467A"/>
    <w:rsid w:val="00C64B35"/>
    <w:rsid w:val="00C64B76"/>
    <w:rsid w:val="00C64C0C"/>
    <w:rsid w:val="00C64E96"/>
    <w:rsid w:val="00C650FF"/>
    <w:rsid w:val="00C65599"/>
    <w:rsid w:val="00C66CBF"/>
    <w:rsid w:val="00C67033"/>
    <w:rsid w:val="00C67A76"/>
    <w:rsid w:val="00C70924"/>
    <w:rsid w:val="00C71135"/>
    <w:rsid w:val="00C712B8"/>
    <w:rsid w:val="00C715A4"/>
    <w:rsid w:val="00C71A97"/>
    <w:rsid w:val="00C722B0"/>
    <w:rsid w:val="00C728D3"/>
    <w:rsid w:val="00C72C77"/>
    <w:rsid w:val="00C742A3"/>
    <w:rsid w:val="00C74393"/>
    <w:rsid w:val="00C74696"/>
    <w:rsid w:val="00C74C9C"/>
    <w:rsid w:val="00C7579A"/>
    <w:rsid w:val="00C7581F"/>
    <w:rsid w:val="00C76025"/>
    <w:rsid w:val="00C7683F"/>
    <w:rsid w:val="00C768F3"/>
    <w:rsid w:val="00C77BD4"/>
    <w:rsid w:val="00C8020B"/>
    <w:rsid w:val="00C803B6"/>
    <w:rsid w:val="00C80438"/>
    <w:rsid w:val="00C80E16"/>
    <w:rsid w:val="00C80FA5"/>
    <w:rsid w:val="00C81770"/>
    <w:rsid w:val="00C81AF5"/>
    <w:rsid w:val="00C81D2A"/>
    <w:rsid w:val="00C83AED"/>
    <w:rsid w:val="00C83E6E"/>
    <w:rsid w:val="00C84003"/>
    <w:rsid w:val="00C85F67"/>
    <w:rsid w:val="00C86412"/>
    <w:rsid w:val="00C864ED"/>
    <w:rsid w:val="00C86E25"/>
    <w:rsid w:val="00C87B2A"/>
    <w:rsid w:val="00C87D06"/>
    <w:rsid w:val="00C90661"/>
    <w:rsid w:val="00C90E30"/>
    <w:rsid w:val="00C91060"/>
    <w:rsid w:val="00C910CD"/>
    <w:rsid w:val="00C914C9"/>
    <w:rsid w:val="00C9223C"/>
    <w:rsid w:val="00C92419"/>
    <w:rsid w:val="00C92E67"/>
    <w:rsid w:val="00C932B6"/>
    <w:rsid w:val="00C93466"/>
    <w:rsid w:val="00C93A91"/>
    <w:rsid w:val="00C93CD3"/>
    <w:rsid w:val="00C93DC9"/>
    <w:rsid w:val="00C9429C"/>
    <w:rsid w:val="00C9438E"/>
    <w:rsid w:val="00C946FC"/>
    <w:rsid w:val="00C954F3"/>
    <w:rsid w:val="00C95F94"/>
    <w:rsid w:val="00C9619D"/>
    <w:rsid w:val="00C968EB"/>
    <w:rsid w:val="00CA01BC"/>
    <w:rsid w:val="00CA04A1"/>
    <w:rsid w:val="00CA06DB"/>
    <w:rsid w:val="00CA0A00"/>
    <w:rsid w:val="00CA199E"/>
    <w:rsid w:val="00CA1ADD"/>
    <w:rsid w:val="00CA1C54"/>
    <w:rsid w:val="00CA2BFB"/>
    <w:rsid w:val="00CA3350"/>
    <w:rsid w:val="00CA3A89"/>
    <w:rsid w:val="00CA3AE6"/>
    <w:rsid w:val="00CA4CD9"/>
    <w:rsid w:val="00CA5B35"/>
    <w:rsid w:val="00CA5D31"/>
    <w:rsid w:val="00CA5D6F"/>
    <w:rsid w:val="00CA5F73"/>
    <w:rsid w:val="00CA60F8"/>
    <w:rsid w:val="00CA6784"/>
    <w:rsid w:val="00CA6B39"/>
    <w:rsid w:val="00CB1204"/>
    <w:rsid w:val="00CB2457"/>
    <w:rsid w:val="00CB275B"/>
    <w:rsid w:val="00CB276A"/>
    <w:rsid w:val="00CB28C6"/>
    <w:rsid w:val="00CB2A5C"/>
    <w:rsid w:val="00CB3490"/>
    <w:rsid w:val="00CB375F"/>
    <w:rsid w:val="00CB3917"/>
    <w:rsid w:val="00CB3EBD"/>
    <w:rsid w:val="00CB4C6A"/>
    <w:rsid w:val="00CB506F"/>
    <w:rsid w:val="00CB54FB"/>
    <w:rsid w:val="00CB5EF1"/>
    <w:rsid w:val="00CB5F47"/>
    <w:rsid w:val="00CB6A09"/>
    <w:rsid w:val="00CB70C8"/>
    <w:rsid w:val="00CB7B06"/>
    <w:rsid w:val="00CB7C03"/>
    <w:rsid w:val="00CC0CF8"/>
    <w:rsid w:val="00CC0FC8"/>
    <w:rsid w:val="00CC100A"/>
    <w:rsid w:val="00CC115F"/>
    <w:rsid w:val="00CC21F8"/>
    <w:rsid w:val="00CC24F5"/>
    <w:rsid w:val="00CC2A2B"/>
    <w:rsid w:val="00CC2F20"/>
    <w:rsid w:val="00CC322B"/>
    <w:rsid w:val="00CC32AD"/>
    <w:rsid w:val="00CC36EE"/>
    <w:rsid w:val="00CC4EC7"/>
    <w:rsid w:val="00CC5A29"/>
    <w:rsid w:val="00CC69F4"/>
    <w:rsid w:val="00CC6B04"/>
    <w:rsid w:val="00CC7004"/>
    <w:rsid w:val="00CC7743"/>
    <w:rsid w:val="00CC7950"/>
    <w:rsid w:val="00CD19DE"/>
    <w:rsid w:val="00CD1A8D"/>
    <w:rsid w:val="00CD1CB8"/>
    <w:rsid w:val="00CD1CBB"/>
    <w:rsid w:val="00CD27A7"/>
    <w:rsid w:val="00CD2850"/>
    <w:rsid w:val="00CD3108"/>
    <w:rsid w:val="00CD316D"/>
    <w:rsid w:val="00CD360D"/>
    <w:rsid w:val="00CD37C1"/>
    <w:rsid w:val="00CD3D6E"/>
    <w:rsid w:val="00CD3E49"/>
    <w:rsid w:val="00CD3EFE"/>
    <w:rsid w:val="00CD512F"/>
    <w:rsid w:val="00CD5F34"/>
    <w:rsid w:val="00CD6527"/>
    <w:rsid w:val="00CE03D9"/>
    <w:rsid w:val="00CE04F9"/>
    <w:rsid w:val="00CE1639"/>
    <w:rsid w:val="00CE20F8"/>
    <w:rsid w:val="00CE22E4"/>
    <w:rsid w:val="00CE285B"/>
    <w:rsid w:val="00CE2ABE"/>
    <w:rsid w:val="00CE38FF"/>
    <w:rsid w:val="00CE3DF5"/>
    <w:rsid w:val="00CE3F6C"/>
    <w:rsid w:val="00CE45E2"/>
    <w:rsid w:val="00CE5449"/>
    <w:rsid w:val="00CE5710"/>
    <w:rsid w:val="00CE6140"/>
    <w:rsid w:val="00CE66CD"/>
    <w:rsid w:val="00CE6A7D"/>
    <w:rsid w:val="00CE7722"/>
    <w:rsid w:val="00CF137B"/>
    <w:rsid w:val="00CF168A"/>
    <w:rsid w:val="00CF1A9E"/>
    <w:rsid w:val="00CF1B49"/>
    <w:rsid w:val="00CF1BF0"/>
    <w:rsid w:val="00CF247B"/>
    <w:rsid w:val="00CF2C0A"/>
    <w:rsid w:val="00CF4248"/>
    <w:rsid w:val="00CF4783"/>
    <w:rsid w:val="00CF47EF"/>
    <w:rsid w:val="00CF4CD0"/>
    <w:rsid w:val="00CF5462"/>
    <w:rsid w:val="00CF59AE"/>
    <w:rsid w:val="00CF5E17"/>
    <w:rsid w:val="00CF61B8"/>
    <w:rsid w:val="00CF65CD"/>
    <w:rsid w:val="00CF6AC6"/>
    <w:rsid w:val="00CF72C3"/>
    <w:rsid w:val="00CF79F7"/>
    <w:rsid w:val="00D0008C"/>
    <w:rsid w:val="00D006D3"/>
    <w:rsid w:val="00D00D2A"/>
    <w:rsid w:val="00D00D59"/>
    <w:rsid w:val="00D0121B"/>
    <w:rsid w:val="00D01CE2"/>
    <w:rsid w:val="00D01D24"/>
    <w:rsid w:val="00D01F13"/>
    <w:rsid w:val="00D026D4"/>
    <w:rsid w:val="00D027B2"/>
    <w:rsid w:val="00D02A68"/>
    <w:rsid w:val="00D02A94"/>
    <w:rsid w:val="00D02CFC"/>
    <w:rsid w:val="00D0353B"/>
    <w:rsid w:val="00D03776"/>
    <w:rsid w:val="00D0387E"/>
    <w:rsid w:val="00D0423B"/>
    <w:rsid w:val="00D044D9"/>
    <w:rsid w:val="00D047BC"/>
    <w:rsid w:val="00D04EC7"/>
    <w:rsid w:val="00D05097"/>
    <w:rsid w:val="00D05487"/>
    <w:rsid w:val="00D05653"/>
    <w:rsid w:val="00D05870"/>
    <w:rsid w:val="00D06639"/>
    <w:rsid w:val="00D068AC"/>
    <w:rsid w:val="00D068C6"/>
    <w:rsid w:val="00D06930"/>
    <w:rsid w:val="00D0709E"/>
    <w:rsid w:val="00D0771B"/>
    <w:rsid w:val="00D10B59"/>
    <w:rsid w:val="00D10F7B"/>
    <w:rsid w:val="00D114A9"/>
    <w:rsid w:val="00D1154B"/>
    <w:rsid w:val="00D12195"/>
    <w:rsid w:val="00D1257C"/>
    <w:rsid w:val="00D126F5"/>
    <w:rsid w:val="00D12ABF"/>
    <w:rsid w:val="00D13142"/>
    <w:rsid w:val="00D139BE"/>
    <w:rsid w:val="00D14313"/>
    <w:rsid w:val="00D14570"/>
    <w:rsid w:val="00D14B19"/>
    <w:rsid w:val="00D14D01"/>
    <w:rsid w:val="00D14E52"/>
    <w:rsid w:val="00D151CA"/>
    <w:rsid w:val="00D152F0"/>
    <w:rsid w:val="00D15A0E"/>
    <w:rsid w:val="00D16270"/>
    <w:rsid w:val="00D16511"/>
    <w:rsid w:val="00D16B53"/>
    <w:rsid w:val="00D17CE1"/>
    <w:rsid w:val="00D2035F"/>
    <w:rsid w:val="00D2052C"/>
    <w:rsid w:val="00D21BBE"/>
    <w:rsid w:val="00D21ED1"/>
    <w:rsid w:val="00D21FDC"/>
    <w:rsid w:val="00D23006"/>
    <w:rsid w:val="00D23047"/>
    <w:rsid w:val="00D23241"/>
    <w:rsid w:val="00D237EF"/>
    <w:rsid w:val="00D240E8"/>
    <w:rsid w:val="00D240F9"/>
    <w:rsid w:val="00D24802"/>
    <w:rsid w:val="00D248F2"/>
    <w:rsid w:val="00D25039"/>
    <w:rsid w:val="00D25ABF"/>
    <w:rsid w:val="00D26C73"/>
    <w:rsid w:val="00D2703D"/>
    <w:rsid w:val="00D272FC"/>
    <w:rsid w:val="00D30FAC"/>
    <w:rsid w:val="00D30FED"/>
    <w:rsid w:val="00D3162C"/>
    <w:rsid w:val="00D31D8B"/>
    <w:rsid w:val="00D321ED"/>
    <w:rsid w:val="00D328F5"/>
    <w:rsid w:val="00D32B6E"/>
    <w:rsid w:val="00D32F96"/>
    <w:rsid w:val="00D33C62"/>
    <w:rsid w:val="00D341F4"/>
    <w:rsid w:val="00D34341"/>
    <w:rsid w:val="00D352E3"/>
    <w:rsid w:val="00D35A7F"/>
    <w:rsid w:val="00D379E9"/>
    <w:rsid w:val="00D37B04"/>
    <w:rsid w:val="00D37B5F"/>
    <w:rsid w:val="00D37DC8"/>
    <w:rsid w:val="00D409E6"/>
    <w:rsid w:val="00D4124F"/>
    <w:rsid w:val="00D41C2F"/>
    <w:rsid w:val="00D423FF"/>
    <w:rsid w:val="00D433A2"/>
    <w:rsid w:val="00D44340"/>
    <w:rsid w:val="00D456FD"/>
    <w:rsid w:val="00D45A59"/>
    <w:rsid w:val="00D461CF"/>
    <w:rsid w:val="00D463EF"/>
    <w:rsid w:val="00D46AC8"/>
    <w:rsid w:val="00D47228"/>
    <w:rsid w:val="00D47B8E"/>
    <w:rsid w:val="00D504E8"/>
    <w:rsid w:val="00D50FE1"/>
    <w:rsid w:val="00D51539"/>
    <w:rsid w:val="00D52460"/>
    <w:rsid w:val="00D52600"/>
    <w:rsid w:val="00D54898"/>
    <w:rsid w:val="00D54B97"/>
    <w:rsid w:val="00D54C5E"/>
    <w:rsid w:val="00D554EB"/>
    <w:rsid w:val="00D559FA"/>
    <w:rsid w:val="00D565EE"/>
    <w:rsid w:val="00D57448"/>
    <w:rsid w:val="00D57C59"/>
    <w:rsid w:val="00D57CE0"/>
    <w:rsid w:val="00D602BC"/>
    <w:rsid w:val="00D60C2C"/>
    <w:rsid w:val="00D60C4E"/>
    <w:rsid w:val="00D6110C"/>
    <w:rsid w:val="00D62564"/>
    <w:rsid w:val="00D63B98"/>
    <w:rsid w:val="00D647FA"/>
    <w:rsid w:val="00D649DD"/>
    <w:rsid w:val="00D64BBC"/>
    <w:rsid w:val="00D6514E"/>
    <w:rsid w:val="00D652A5"/>
    <w:rsid w:val="00D6537C"/>
    <w:rsid w:val="00D65735"/>
    <w:rsid w:val="00D65820"/>
    <w:rsid w:val="00D658AF"/>
    <w:rsid w:val="00D65FD6"/>
    <w:rsid w:val="00D664BD"/>
    <w:rsid w:val="00D66814"/>
    <w:rsid w:val="00D66BC6"/>
    <w:rsid w:val="00D6725E"/>
    <w:rsid w:val="00D674E9"/>
    <w:rsid w:val="00D67B5C"/>
    <w:rsid w:val="00D67E34"/>
    <w:rsid w:val="00D67F21"/>
    <w:rsid w:val="00D7031D"/>
    <w:rsid w:val="00D7061C"/>
    <w:rsid w:val="00D70BD3"/>
    <w:rsid w:val="00D7184C"/>
    <w:rsid w:val="00D71A3B"/>
    <w:rsid w:val="00D728CF"/>
    <w:rsid w:val="00D72A0F"/>
    <w:rsid w:val="00D72AAD"/>
    <w:rsid w:val="00D72D4D"/>
    <w:rsid w:val="00D7321A"/>
    <w:rsid w:val="00D737D0"/>
    <w:rsid w:val="00D737DB"/>
    <w:rsid w:val="00D74032"/>
    <w:rsid w:val="00D74B8F"/>
    <w:rsid w:val="00D75696"/>
    <w:rsid w:val="00D76D61"/>
    <w:rsid w:val="00D7757A"/>
    <w:rsid w:val="00D776C1"/>
    <w:rsid w:val="00D77EE7"/>
    <w:rsid w:val="00D811C9"/>
    <w:rsid w:val="00D8178B"/>
    <w:rsid w:val="00D82156"/>
    <w:rsid w:val="00D829FB"/>
    <w:rsid w:val="00D82C43"/>
    <w:rsid w:val="00D82FEF"/>
    <w:rsid w:val="00D84EF3"/>
    <w:rsid w:val="00D85183"/>
    <w:rsid w:val="00D85279"/>
    <w:rsid w:val="00D856AF"/>
    <w:rsid w:val="00D8644B"/>
    <w:rsid w:val="00D870FA"/>
    <w:rsid w:val="00D8712A"/>
    <w:rsid w:val="00D8739C"/>
    <w:rsid w:val="00D87589"/>
    <w:rsid w:val="00D90760"/>
    <w:rsid w:val="00D9146B"/>
    <w:rsid w:val="00D92480"/>
    <w:rsid w:val="00D92846"/>
    <w:rsid w:val="00D92BB4"/>
    <w:rsid w:val="00D95432"/>
    <w:rsid w:val="00D9613C"/>
    <w:rsid w:val="00D968BE"/>
    <w:rsid w:val="00D96A70"/>
    <w:rsid w:val="00D96EB6"/>
    <w:rsid w:val="00D97BBA"/>
    <w:rsid w:val="00DA142D"/>
    <w:rsid w:val="00DA1434"/>
    <w:rsid w:val="00DA16E3"/>
    <w:rsid w:val="00DA1872"/>
    <w:rsid w:val="00DA2358"/>
    <w:rsid w:val="00DA24A7"/>
    <w:rsid w:val="00DA330A"/>
    <w:rsid w:val="00DA47C3"/>
    <w:rsid w:val="00DA5528"/>
    <w:rsid w:val="00DA5F27"/>
    <w:rsid w:val="00DA5F92"/>
    <w:rsid w:val="00DA6325"/>
    <w:rsid w:val="00DA6E10"/>
    <w:rsid w:val="00DA7455"/>
    <w:rsid w:val="00DB0911"/>
    <w:rsid w:val="00DB0A6D"/>
    <w:rsid w:val="00DB112A"/>
    <w:rsid w:val="00DB142F"/>
    <w:rsid w:val="00DB161C"/>
    <w:rsid w:val="00DB17D7"/>
    <w:rsid w:val="00DB1AEF"/>
    <w:rsid w:val="00DB1F67"/>
    <w:rsid w:val="00DB2260"/>
    <w:rsid w:val="00DB27B5"/>
    <w:rsid w:val="00DB363C"/>
    <w:rsid w:val="00DB3A3C"/>
    <w:rsid w:val="00DB4482"/>
    <w:rsid w:val="00DB44CE"/>
    <w:rsid w:val="00DB46A6"/>
    <w:rsid w:val="00DB4D41"/>
    <w:rsid w:val="00DB50FB"/>
    <w:rsid w:val="00DB5593"/>
    <w:rsid w:val="00DB65DE"/>
    <w:rsid w:val="00DB69DD"/>
    <w:rsid w:val="00DB7415"/>
    <w:rsid w:val="00DB770B"/>
    <w:rsid w:val="00DB7CA5"/>
    <w:rsid w:val="00DB7E39"/>
    <w:rsid w:val="00DC0508"/>
    <w:rsid w:val="00DC0D3F"/>
    <w:rsid w:val="00DC0DC6"/>
    <w:rsid w:val="00DC102E"/>
    <w:rsid w:val="00DC10FE"/>
    <w:rsid w:val="00DC1105"/>
    <w:rsid w:val="00DC1824"/>
    <w:rsid w:val="00DC1C09"/>
    <w:rsid w:val="00DC2494"/>
    <w:rsid w:val="00DC2D21"/>
    <w:rsid w:val="00DC2FEF"/>
    <w:rsid w:val="00DC30A6"/>
    <w:rsid w:val="00DC3164"/>
    <w:rsid w:val="00DC32C8"/>
    <w:rsid w:val="00DC3A27"/>
    <w:rsid w:val="00DC4246"/>
    <w:rsid w:val="00DC54B2"/>
    <w:rsid w:val="00DC552F"/>
    <w:rsid w:val="00DC5C42"/>
    <w:rsid w:val="00DC5E4B"/>
    <w:rsid w:val="00DC60BD"/>
    <w:rsid w:val="00DC6982"/>
    <w:rsid w:val="00DC6B04"/>
    <w:rsid w:val="00DC6C52"/>
    <w:rsid w:val="00DC7021"/>
    <w:rsid w:val="00DC71DB"/>
    <w:rsid w:val="00DC725A"/>
    <w:rsid w:val="00DC75B5"/>
    <w:rsid w:val="00DD02FF"/>
    <w:rsid w:val="00DD0326"/>
    <w:rsid w:val="00DD0BB2"/>
    <w:rsid w:val="00DD1C78"/>
    <w:rsid w:val="00DD1E3D"/>
    <w:rsid w:val="00DD24CD"/>
    <w:rsid w:val="00DD266F"/>
    <w:rsid w:val="00DD2822"/>
    <w:rsid w:val="00DD2BF1"/>
    <w:rsid w:val="00DD31EB"/>
    <w:rsid w:val="00DD32C7"/>
    <w:rsid w:val="00DD3B6C"/>
    <w:rsid w:val="00DD3E00"/>
    <w:rsid w:val="00DD3F11"/>
    <w:rsid w:val="00DD437C"/>
    <w:rsid w:val="00DD4802"/>
    <w:rsid w:val="00DD57EE"/>
    <w:rsid w:val="00DD5C0F"/>
    <w:rsid w:val="00DD6308"/>
    <w:rsid w:val="00DD6F39"/>
    <w:rsid w:val="00DD7980"/>
    <w:rsid w:val="00DD7CBE"/>
    <w:rsid w:val="00DE06FC"/>
    <w:rsid w:val="00DE08D5"/>
    <w:rsid w:val="00DE2410"/>
    <w:rsid w:val="00DE2B0C"/>
    <w:rsid w:val="00DE2C78"/>
    <w:rsid w:val="00DE2D3C"/>
    <w:rsid w:val="00DE3170"/>
    <w:rsid w:val="00DE34B2"/>
    <w:rsid w:val="00DE38FF"/>
    <w:rsid w:val="00DE3CC3"/>
    <w:rsid w:val="00DE3EE9"/>
    <w:rsid w:val="00DE4203"/>
    <w:rsid w:val="00DE4EE4"/>
    <w:rsid w:val="00DE57B4"/>
    <w:rsid w:val="00DE64A1"/>
    <w:rsid w:val="00DE65E8"/>
    <w:rsid w:val="00DE7E4A"/>
    <w:rsid w:val="00DF0461"/>
    <w:rsid w:val="00DF09D4"/>
    <w:rsid w:val="00DF0A2A"/>
    <w:rsid w:val="00DF1354"/>
    <w:rsid w:val="00DF13D6"/>
    <w:rsid w:val="00DF1F9D"/>
    <w:rsid w:val="00DF2A52"/>
    <w:rsid w:val="00DF2C8D"/>
    <w:rsid w:val="00DF3705"/>
    <w:rsid w:val="00DF4A9B"/>
    <w:rsid w:val="00DF53A7"/>
    <w:rsid w:val="00DF69B2"/>
    <w:rsid w:val="00DF7396"/>
    <w:rsid w:val="00E003C7"/>
    <w:rsid w:val="00E0092C"/>
    <w:rsid w:val="00E00C33"/>
    <w:rsid w:val="00E01359"/>
    <w:rsid w:val="00E01479"/>
    <w:rsid w:val="00E01583"/>
    <w:rsid w:val="00E016ED"/>
    <w:rsid w:val="00E0198E"/>
    <w:rsid w:val="00E02319"/>
    <w:rsid w:val="00E02B79"/>
    <w:rsid w:val="00E04122"/>
    <w:rsid w:val="00E0445F"/>
    <w:rsid w:val="00E048A7"/>
    <w:rsid w:val="00E04F8B"/>
    <w:rsid w:val="00E0512E"/>
    <w:rsid w:val="00E05616"/>
    <w:rsid w:val="00E06054"/>
    <w:rsid w:val="00E070B8"/>
    <w:rsid w:val="00E077AD"/>
    <w:rsid w:val="00E07D51"/>
    <w:rsid w:val="00E10752"/>
    <w:rsid w:val="00E10B99"/>
    <w:rsid w:val="00E10EC7"/>
    <w:rsid w:val="00E11125"/>
    <w:rsid w:val="00E1134E"/>
    <w:rsid w:val="00E119B6"/>
    <w:rsid w:val="00E120C1"/>
    <w:rsid w:val="00E124AF"/>
    <w:rsid w:val="00E125EA"/>
    <w:rsid w:val="00E12C33"/>
    <w:rsid w:val="00E14B80"/>
    <w:rsid w:val="00E1532A"/>
    <w:rsid w:val="00E1628C"/>
    <w:rsid w:val="00E164AA"/>
    <w:rsid w:val="00E178AD"/>
    <w:rsid w:val="00E17D09"/>
    <w:rsid w:val="00E21124"/>
    <w:rsid w:val="00E21571"/>
    <w:rsid w:val="00E23694"/>
    <w:rsid w:val="00E239FC"/>
    <w:rsid w:val="00E23A45"/>
    <w:rsid w:val="00E23EB7"/>
    <w:rsid w:val="00E249B8"/>
    <w:rsid w:val="00E25168"/>
    <w:rsid w:val="00E251FA"/>
    <w:rsid w:val="00E258D4"/>
    <w:rsid w:val="00E25D6F"/>
    <w:rsid w:val="00E25DAF"/>
    <w:rsid w:val="00E264F2"/>
    <w:rsid w:val="00E27527"/>
    <w:rsid w:val="00E276E5"/>
    <w:rsid w:val="00E27A6E"/>
    <w:rsid w:val="00E27CC9"/>
    <w:rsid w:val="00E27F2C"/>
    <w:rsid w:val="00E3021E"/>
    <w:rsid w:val="00E303DD"/>
    <w:rsid w:val="00E3113B"/>
    <w:rsid w:val="00E314B9"/>
    <w:rsid w:val="00E329F5"/>
    <w:rsid w:val="00E34DB5"/>
    <w:rsid w:val="00E35638"/>
    <w:rsid w:val="00E3662D"/>
    <w:rsid w:val="00E3770D"/>
    <w:rsid w:val="00E41007"/>
    <w:rsid w:val="00E4331D"/>
    <w:rsid w:val="00E44C14"/>
    <w:rsid w:val="00E44DEA"/>
    <w:rsid w:val="00E45555"/>
    <w:rsid w:val="00E45833"/>
    <w:rsid w:val="00E458D8"/>
    <w:rsid w:val="00E45D95"/>
    <w:rsid w:val="00E462F8"/>
    <w:rsid w:val="00E4673D"/>
    <w:rsid w:val="00E46A35"/>
    <w:rsid w:val="00E46CA3"/>
    <w:rsid w:val="00E46D0E"/>
    <w:rsid w:val="00E477F9"/>
    <w:rsid w:val="00E4780C"/>
    <w:rsid w:val="00E50141"/>
    <w:rsid w:val="00E515AC"/>
    <w:rsid w:val="00E517A3"/>
    <w:rsid w:val="00E51827"/>
    <w:rsid w:val="00E54ED8"/>
    <w:rsid w:val="00E5613F"/>
    <w:rsid w:val="00E567B9"/>
    <w:rsid w:val="00E56B81"/>
    <w:rsid w:val="00E56D16"/>
    <w:rsid w:val="00E56F0C"/>
    <w:rsid w:val="00E57214"/>
    <w:rsid w:val="00E6010B"/>
    <w:rsid w:val="00E6021F"/>
    <w:rsid w:val="00E6095F"/>
    <w:rsid w:val="00E61F2A"/>
    <w:rsid w:val="00E620B6"/>
    <w:rsid w:val="00E62B27"/>
    <w:rsid w:val="00E63D56"/>
    <w:rsid w:val="00E643FB"/>
    <w:rsid w:val="00E66344"/>
    <w:rsid w:val="00E66950"/>
    <w:rsid w:val="00E66DAD"/>
    <w:rsid w:val="00E674A1"/>
    <w:rsid w:val="00E70D27"/>
    <w:rsid w:val="00E7122F"/>
    <w:rsid w:val="00E71A41"/>
    <w:rsid w:val="00E7268A"/>
    <w:rsid w:val="00E72706"/>
    <w:rsid w:val="00E730D4"/>
    <w:rsid w:val="00E7383C"/>
    <w:rsid w:val="00E75E24"/>
    <w:rsid w:val="00E76101"/>
    <w:rsid w:val="00E767C7"/>
    <w:rsid w:val="00E76B28"/>
    <w:rsid w:val="00E76EDB"/>
    <w:rsid w:val="00E76F60"/>
    <w:rsid w:val="00E7747B"/>
    <w:rsid w:val="00E77778"/>
    <w:rsid w:val="00E77D98"/>
    <w:rsid w:val="00E80B5B"/>
    <w:rsid w:val="00E80F0D"/>
    <w:rsid w:val="00E81F15"/>
    <w:rsid w:val="00E8216F"/>
    <w:rsid w:val="00E82320"/>
    <w:rsid w:val="00E83B08"/>
    <w:rsid w:val="00E83C44"/>
    <w:rsid w:val="00E84D6A"/>
    <w:rsid w:val="00E84F7C"/>
    <w:rsid w:val="00E8623A"/>
    <w:rsid w:val="00E86381"/>
    <w:rsid w:val="00E8679F"/>
    <w:rsid w:val="00E86851"/>
    <w:rsid w:val="00E86A88"/>
    <w:rsid w:val="00E86D81"/>
    <w:rsid w:val="00E8703E"/>
    <w:rsid w:val="00E875B9"/>
    <w:rsid w:val="00E875EE"/>
    <w:rsid w:val="00E90469"/>
    <w:rsid w:val="00E912C9"/>
    <w:rsid w:val="00E91B72"/>
    <w:rsid w:val="00E91BC2"/>
    <w:rsid w:val="00E9233F"/>
    <w:rsid w:val="00E92C71"/>
    <w:rsid w:val="00E93763"/>
    <w:rsid w:val="00E93873"/>
    <w:rsid w:val="00E94843"/>
    <w:rsid w:val="00E94AB4"/>
    <w:rsid w:val="00E94E36"/>
    <w:rsid w:val="00E95B8A"/>
    <w:rsid w:val="00E95E8F"/>
    <w:rsid w:val="00E96756"/>
    <w:rsid w:val="00E9749B"/>
    <w:rsid w:val="00E97CFF"/>
    <w:rsid w:val="00EA0ED4"/>
    <w:rsid w:val="00EA1FF6"/>
    <w:rsid w:val="00EA2200"/>
    <w:rsid w:val="00EA297E"/>
    <w:rsid w:val="00EA32EE"/>
    <w:rsid w:val="00EA3974"/>
    <w:rsid w:val="00EA453B"/>
    <w:rsid w:val="00EA48C5"/>
    <w:rsid w:val="00EA4B35"/>
    <w:rsid w:val="00EA4D29"/>
    <w:rsid w:val="00EA50D1"/>
    <w:rsid w:val="00EA51AA"/>
    <w:rsid w:val="00EA566B"/>
    <w:rsid w:val="00EA5BA5"/>
    <w:rsid w:val="00EA696D"/>
    <w:rsid w:val="00EA7062"/>
    <w:rsid w:val="00EA722C"/>
    <w:rsid w:val="00EA7499"/>
    <w:rsid w:val="00EA7556"/>
    <w:rsid w:val="00EB02B5"/>
    <w:rsid w:val="00EB0FFE"/>
    <w:rsid w:val="00EB128E"/>
    <w:rsid w:val="00EB1DF2"/>
    <w:rsid w:val="00EB1E1F"/>
    <w:rsid w:val="00EB2960"/>
    <w:rsid w:val="00EB2A23"/>
    <w:rsid w:val="00EB37CD"/>
    <w:rsid w:val="00EB3E27"/>
    <w:rsid w:val="00EB3EC0"/>
    <w:rsid w:val="00EB4A6D"/>
    <w:rsid w:val="00EB535E"/>
    <w:rsid w:val="00EB5C2D"/>
    <w:rsid w:val="00EB5FE0"/>
    <w:rsid w:val="00EB6359"/>
    <w:rsid w:val="00EB696F"/>
    <w:rsid w:val="00EB6A7C"/>
    <w:rsid w:val="00EB6B6B"/>
    <w:rsid w:val="00EB6EAE"/>
    <w:rsid w:val="00EB71C6"/>
    <w:rsid w:val="00EB789B"/>
    <w:rsid w:val="00EB7936"/>
    <w:rsid w:val="00EB7A22"/>
    <w:rsid w:val="00EB7A94"/>
    <w:rsid w:val="00EC035A"/>
    <w:rsid w:val="00EC0541"/>
    <w:rsid w:val="00EC1B5A"/>
    <w:rsid w:val="00EC202F"/>
    <w:rsid w:val="00EC2070"/>
    <w:rsid w:val="00EC231C"/>
    <w:rsid w:val="00EC29AC"/>
    <w:rsid w:val="00EC2ADA"/>
    <w:rsid w:val="00EC3044"/>
    <w:rsid w:val="00EC3070"/>
    <w:rsid w:val="00EC3887"/>
    <w:rsid w:val="00EC460F"/>
    <w:rsid w:val="00EC472C"/>
    <w:rsid w:val="00EC4B0F"/>
    <w:rsid w:val="00EC4EE0"/>
    <w:rsid w:val="00EC5B8F"/>
    <w:rsid w:val="00EC5C3B"/>
    <w:rsid w:val="00EC7482"/>
    <w:rsid w:val="00EC7541"/>
    <w:rsid w:val="00EC7C12"/>
    <w:rsid w:val="00ED0494"/>
    <w:rsid w:val="00ED1109"/>
    <w:rsid w:val="00ED11CB"/>
    <w:rsid w:val="00ED1249"/>
    <w:rsid w:val="00ED145D"/>
    <w:rsid w:val="00ED14BD"/>
    <w:rsid w:val="00ED2B07"/>
    <w:rsid w:val="00ED2E81"/>
    <w:rsid w:val="00ED3B66"/>
    <w:rsid w:val="00ED3D4C"/>
    <w:rsid w:val="00ED4A46"/>
    <w:rsid w:val="00ED57CC"/>
    <w:rsid w:val="00ED5A67"/>
    <w:rsid w:val="00ED624F"/>
    <w:rsid w:val="00ED6597"/>
    <w:rsid w:val="00ED68FD"/>
    <w:rsid w:val="00ED6F41"/>
    <w:rsid w:val="00ED7477"/>
    <w:rsid w:val="00ED7478"/>
    <w:rsid w:val="00ED7688"/>
    <w:rsid w:val="00ED7F44"/>
    <w:rsid w:val="00EE0AAC"/>
    <w:rsid w:val="00EE0E36"/>
    <w:rsid w:val="00EE1292"/>
    <w:rsid w:val="00EE1CEA"/>
    <w:rsid w:val="00EE2102"/>
    <w:rsid w:val="00EE26F9"/>
    <w:rsid w:val="00EE27EF"/>
    <w:rsid w:val="00EE295C"/>
    <w:rsid w:val="00EE3097"/>
    <w:rsid w:val="00EE34D2"/>
    <w:rsid w:val="00EE4455"/>
    <w:rsid w:val="00EE4F6E"/>
    <w:rsid w:val="00EE543A"/>
    <w:rsid w:val="00EE57CE"/>
    <w:rsid w:val="00EE5E7E"/>
    <w:rsid w:val="00EE60E1"/>
    <w:rsid w:val="00EE6BD8"/>
    <w:rsid w:val="00EE6BFA"/>
    <w:rsid w:val="00EE6D81"/>
    <w:rsid w:val="00EE74FF"/>
    <w:rsid w:val="00EE7786"/>
    <w:rsid w:val="00EE7809"/>
    <w:rsid w:val="00EF0025"/>
    <w:rsid w:val="00EF0B9A"/>
    <w:rsid w:val="00EF15AB"/>
    <w:rsid w:val="00EF15C4"/>
    <w:rsid w:val="00EF33F1"/>
    <w:rsid w:val="00EF351C"/>
    <w:rsid w:val="00EF3C67"/>
    <w:rsid w:val="00EF57D2"/>
    <w:rsid w:val="00EF5A5F"/>
    <w:rsid w:val="00EF5C7E"/>
    <w:rsid w:val="00EF5D29"/>
    <w:rsid w:val="00EF5D2B"/>
    <w:rsid w:val="00EF7162"/>
    <w:rsid w:val="00EF724C"/>
    <w:rsid w:val="00EF782A"/>
    <w:rsid w:val="00EF7CF4"/>
    <w:rsid w:val="00F0035A"/>
    <w:rsid w:val="00F004C0"/>
    <w:rsid w:val="00F0073B"/>
    <w:rsid w:val="00F009AE"/>
    <w:rsid w:val="00F009C3"/>
    <w:rsid w:val="00F03501"/>
    <w:rsid w:val="00F03AA8"/>
    <w:rsid w:val="00F03ACF"/>
    <w:rsid w:val="00F03D3F"/>
    <w:rsid w:val="00F042BC"/>
    <w:rsid w:val="00F046CA"/>
    <w:rsid w:val="00F04C7D"/>
    <w:rsid w:val="00F04F19"/>
    <w:rsid w:val="00F051B2"/>
    <w:rsid w:val="00F051BC"/>
    <w:rsid w:val="00F05A87"/>
    <w:rsid w:val="00F068D5"/>
    <w:rsid w:val="00F07306"/>
    <w:rsid w:val="00F07600"/>
    <w:rsid w:val="00F07706"/>
    <w:rsid w:val="00F07854"/>
    <w:rsid w:val="00F101BB"/>
    <w:rsid w:val="00F10371"/>
    <w:rsid w:val="00F10E14"/>
    <w:rsid w:val="00F110EA"/>
    <w:rsid w:val="00F123A0"/>
    <w:rsid w:val="00F124B9"/>
    <w:rsid w:val="00F12838"/>
    <w:rsid w:val="00F12B0A"/>
    <w:rsid w:val="00F13238"/>
    <w:rsid w:val="00F14544"/>
    <w:rsid w:val="00F14EA9"/>
    <w:rsid w:val="00F15227"/>
    <w:rsid w:val="00F15259"/>
    <w:rsid w:val="00F16125"/>
    <w:rsid w:val="00F17B3C"/>
    <w:rsid w:val="00F17BAD"/>
    <w:rsid w:val="00F17E53"/>
    <w:rsid w:val="00F204BC"/>
    <w:rsid w:val="00F20A59"/>
    <w:rsid w:val="00F21674"/>
    <w:rsid w:val="00F21707"/>
    <w:rsid w:val="00F21AB2"/>
    <w:rsid w:val="00F22754"/>
    <w:rsid w:val="00F22827"/>
    <w:rsid w:val="00F24E3F"/>
    <w:rsid w:val="00F24EAC"/>
    <w:rsid w:val="00F25111"/>
    <w:rsid w:val="00F254F9"/>
    <w:rsid w:val="00F25B86"/>
    <w:rsid w:val="00F260B1"/>
    <w:rsid w:val="00F260BB"/>
    <w:rsid w:val="00F262D8"/>
    <w:rsid w:val="00F26C8E"/>
    <w:rsid w:val="00F27683"/>
    <w:rsid w:val="00F278A3"/>
    <w:rsid w:val="00F27AFF"/>
    <w:rsid w:val="00F30340"/>
    <w:rsid w:val="00F306FC"/>
    <w:rsid w:val="00F30847"/>
    <w:rsid w:val="00F31169"/>
    <w:rsid w:val="00F3117E"/>
    <w:rsid w:val="00F31692"/>
    <w:rsid w:val="00F318C5"/>
    <w:rsid w:val="00F31B87"/>
    <w:rsid w:val="00F32282"/>
    <w:rsid w:val="00F32A40"/>
    <w:rsid w:val="00F32CF4"/>
    <w:rsid w:val="00F3319C"/>
    <w:rsid w:val="00F339A9"/>
    <w:rsid w:val="00F34807"/>
    <w:rsid w:val="00F34CCF"/>
    <w:rsid w:val="00F351F1"/>
    <w:rsid w:val="00F35A76"/>
    <w:rsid w:val="00F35B37"/>
    <w:rsid w:val="00F360E1"/>
    <w:rsid w:val="00F3774E"/>
    <w:rsid w:val="00F4010B"/>
    <w:rsid w:val="00F4083D"/>
    <w:rsid w:val="00F4084E"/>
    <w:rsid w:val="00F40CF6"/>
    <w:rsid w:val="00F40F89"/>
    <w:rsid w:val="00F411D7"/>
    <w:rsid w:val="00F413D7"/>
    <w:rsid w:val="00F420C0"/>
    <w:rsid w:val="00F422AA"/>
    <w:rsid w:val="00F42358"/>
    <w:rsid w:val="00F426DB"/>
    <w:rsid w:val="00F43892"/>
    <w:rsid w:val="00F44AE4"/>
    <w:rsid w:val="00F452C7"/>
    <w:rsid w:val="00F45513"/>
    <w:rsid w:val="00F464AB"/>
    <w:rsid w:val="00F46E19"/>
    <w:rsid w:val="00F47056"/>
    <w:rsid w:val="00F47324"/>
    <w:rsid w:val="00F47A20"/>
    <w:rsid w:val="00F47C2D"/>
    <w:rsid w:val="00F47D04"/>
    <w:rsid w:val="00F50303"/>
    <w:rsid w:val="00F50565"/>
    <w:rsid w:val="00F5066C"/>
    <w:rsid w:val="00F50827"/>
    <w:rsid w:val="00F508E5"/>
    <w:rsid w:val="00F50DDB"/>
    <w:rsid w:val="00F512DF"/>
    <w:rsid w:val="00F5257C"/>
    <w:rsid w:val="00F52889"/>
    <w:rsid w:val="00F52950"/>
    <w:rsid w:val="00F52B55"/>
    <w:rsid w:val="00F53620"/>
    <w:rsid w:val="00F537FF"/>
    <w:rsid w:val="00F53C07"/>
    <w:rsid w:val="00F54B30"/>
    <w:rsid w:val="00F54E46"/>
    <w:rsid w:val="00F54F37"/>
    <w:rsid w:val="00F550BF"/>
    <w:rsid w:val="00F5569E"/>
    <w:rsid w:val="00F56189"/>
    <w:rsid w:val="00F563D3"/>
    <w:rsid w:val="00F56560"/>
    <w:rsid w:val="00F571B3"/>
    <w:rsid w:val="00F60025"/>
    <w:rsid w:val="00F61004"/>
    <w:rsid w:val="00F6169E"/>
    <w:rsid w:val="00F6240A"/>
    <w:rsid w:val="00F62560"/>
    <w:rsid w:val="00F62A06"/>
    <w:rsid w:val="00F62C80"/>
    <w:rsid w:val="00F6469B"/>
    <w:rsid w:val="00F650EC"/>
    <w:rsid w:val="00F651D0"/>
    <w:rsid w:val="00F65BE8"/>
    <w:rsid w:val="00F66208"/>
    <w:rsid w:val="00F66271"/>
    <w:rsid w:val="00F662A0"/>
    <w:rsid w:val="00F664EA"/>
    <w:rsid w:val="00F665E2"/>
    <w:rsid w:val="00F6694E"/>
    <w:rsid w:val="00F66EBC"/>
    <w:rsid w:val="00F70902"/>
    <w:rsid w:val="00F70FEE"/>
    <w:rsid w:val="00F71856"/>
    <w:rsid w:val="00F72736"/>
    <w:rsid w:val="00F72A76"/>
    <w:rsid w:val="00F737B5"/>
    <w:rsid w:val="00F73AEA"/>
    <w:rsid w:val="00F7441A"/>
    <w:rsid w:val="00F75135"/>
    <w:rsid w:val="00F76C0A"/>
    <w:rsid w:val="00F8043A"/>
    <w:rsid w:val="00F80490"/>
    <w:rsid w:val="00F809D3"/>
    <w:rsid w:val="00F80D3F"/>
    <w:rsid w:val="00F80E59"/>
    <w:rsid w:val="00F8125D"/>
    <w:rsid w:val="00F81571"/>
    <w:rsid w:val="00F82323"/>
    <w:rsid w:val="00F82466"/>
    <w:rsid w:val="00F82C2E"/>
    <w:rsid w:val="00F82CB1"/>
    <w:rsid w:val="00F83168"/>
    <w:rsid w:val="00F8330C"/>
    <w:rsid w:val="00F83760"/>
    <w:rsid w:val="00F83C53"/>
    <w:rsid w:val="00F8452F"/>
    <w:rsid w:val="00F84FBC"/>
    <w:rsid w:val="00F85876"/>
    <w:rsid w:val="00F85EBC"/>
    <w:rsid w:val="00F85FB8"/>
    <w:rsid w:val="00F86458"/>
    <w:rsid w:val="00F86D62"/>
    <w:rsid w:val="00F872A6"/>
    <w:rsid w:val="00F87DCF"/>
    <w:rsid w:val="00F90659"/>
    <w:rsid w:val="00F90753"/>
    <w:rsid w:val="00F90E67"/>
    <w:rsid w:val="00F91036"/>
    <w:rsid w:val="00F91359"/>
    <w:rsid w:val="00F91619"/>
    <w:rsid w:val="00F917F3"/>
    <w:rsid w:val="00F92D04"/>
    <w:rsid w:val="00F92FB5"/>
    <w:rsid w:val="00F93B9A"/>
    <w:rsid w:val="00F93D73"/>
    <w:rsid w:val="00F9492A"/>
    <w:rsid w:val="00F94A83"/>
    <w:rsid w:val="00F94BD8"/>
    <w:rsid w:val="00F9567A"/>
    <w:rsid w:val="00F96F95"/>
    <w:rsid w:val="00FA0305"/>
    <w:rsid w:val="00FA04D7"/>
    <w:rsid w:val="00FA0CFF"/>
    <w:rsid w:val="00FA1042"/>
    <w:rsid w:val="00FA1158"/>
    <w:rsid w:val="00FA15A7"/>
    <w:rsid w:val="00FA1A7B"/>
    <w:rsid w:val="00FA2235"/>
    <w:rsid w:val="00FA2BF8"/>
    <w:rsid w:val="00FA3319"/>
    <w:rsid w:val="00FA4687"/>
    <w:rsid w:val="00FA46C1"/>
    <w:rsid w:val="00FA5433"/>
    <w:rsid w:val="00FA5636"/>
    <w:rsid w:val="00FA5AB6"/>
    <w:rsid w:val="00FA6562"/>
    <w:rsid w:val="00FA697A"/>
    <w:rsid w:val="00FA6CBC"/>
    <w:rsid w:val="00FA6DE8"/>
    <w:rsid w:val="00FA7018"/>
    <w:rsid w:val="00FA7817"/>
    <w:rsid w:val="00FA7CFC"/>
    <w:rsid w:val="00FA7D37"/>
    <w:rsid w:val="00FB00AD"/>
    <w:rsid w:val="00FB0DD9"/>
    <w:rsid w:val="00FB15D1"/>
    <w:rsid w:val="00FB16D7"/>
    <w:rsid w:val="00FB16F1"/>
    <w:rsid w:val="00FB17A0"/>
    <w:rsid w:val="00FB1EB6"/>
    <w:rsid w:val="00FB1F33"/>
    <w:rsid w:val="00FB28E4"/>
    <w:rsid w:val="00FB370E"/>
    <w:rsid w:val="00FB3954"/>
    <w:rsid w:val="00FB4B45"/>
    <w:rsid w:val="00FB4BA0"/>
    <w:rsid w:val="00FB53A7"/>
    <w:rsid w:val="00FB5774"/>
    <w:rsid w:val="00FB5B3C"/>
    <w:rsid w:val="00FB61CF"/>
    <w:rsid w:val="00FB6CFC"/>
    <w:rsid w:val="00FB6DBC"/>
    <w:rsid w:val="00FB702D"/>
    <w:rsid w:val="00FB7440"/>
    <w:rsid w:val="00FB7D2D"/>
    <w:rsid w:val="00FC13CF"/>
    <w:rsid w:val="00FC180B"/>
    <w:rsid w:val="00FC1E14"/>
    <w:rsid w:val="00FC2181"/>
    <w:rsid w:val="00FC248C"/>
    <w:rsid w:val="00FC25B4"/>
    <w:rsid w:val="00FC2897"/>
    <w:rsid w:val="00FC2CBE"/>
    <w:rsid w:val="00FC2F10"/>
    <w:rsid w:val="00FC3D62"/>
    <w:rsid w:val="00FC4410"/>
    <w:rsid w:val="00FC4C27"/>
    <w:rsid w:val="00FC5505"/>
    <w:rsid w:val="00FC598C"/>
    <w:rsid w:val="00FC5C78"/>
    <w:rsid w:val="00FC5CFA"/>
    <w:rsid w:val="00FC5CFE"/>
    <w:rsid w:val="00FC77B2"/>
    <w:rsid w:val="00FD024B"/>
    <w:rsid w:val="00FD0A92"/>
    <w:rsid w:val="00FD144B"/>
    <w:rsid w:val="00FD1554"/>
    <w:rsid w:val="00FD17BE"/>
    <w:rsid w:val="00FD2414"/>
    <w:rsid w:val="00FD255E"/>
    <w:rsid w:val="00FD25FD"/>
    <w:rsid w:val="00FD2ECA"/>
    <w:rsid w:val="00FD305D"/>
    <w:rsid w:val="00FD335C"/>
    <w:rsid w:val="00FD37C9"/>
    <w:rsid w:val="00FD3921"/>
    <w:rsid w:val="00FD3FB0"/>
    <w:rsid w:val="00FD418E"/>
    <w:rsid w:val="00FD4544"/>
    <w:rsid w:val="00FD48C4"/>
    <w:rsid w:val="00FD5059"/>
    <w:rsid w:val="00FD5113"/>
    <w:rsid w:val="00FD6A61"/>
    <w:rsid w:val="00FD6B06"/>
    <w:rsid w:val="00FD6D49"/>
    <w:rsid w:val="00FD7039"/>
    <w:rsid w:val="00FD75EF"/>
    <w:rsid w:val="00FD7A3F"/>
    <w:rsid w:val="00FD7EAF"/>
    <w:rsid w:val="00FE0949"/>
    <w:rsid w:val="00FE0AB1"/>
    <w:rsid w:val="00FE2AC1"/>
    <w:rsid w:val="00FE312C"/>
    <w:rsid w:val="00FE34AB"/>
    <w:rsid w:val="00FE3555"/>
    <w:rsid w:val="00FE357E"/>
    <w:rsid w:val="00FE37C8"/>
    <w:rsid w:val="00FE41CA"/>
    <w:rsid w:val="00FE5B7D"/>
    <w:rsid w:val="00FE5D89"/>
    <w:rsid w:val="00FE5D8F"/>
    <w:rsid w:val="00FE6187"/>
    <w:rsid w:val="00FE6609"/>
    <w:rsid w:val="00FE68AA"/>
    <w:rsid w:val="00FE6C9D"/>
    <w:rsid w:val="00FE6E2F"/>
    <w:rsid w:val="00FE7956"/>
    <w:rsid w:val="00FF0A5B"/>
    <w:rsid w:val="00FF1D13"/>
    <w:rsid w:val="00FF23C0"/>
    <w:rsid w:val="00FF26F7"/>
    <w:rsid w:val="00FF275C"/>
    <w:rsid w:val="00FF37F7"/>
    <w:rsid w:val="00FF44EF"/>
    <w:rsid w:val="00FF458F"/>
    <w:rsid w:val="00FF660E"/>
    <w:rsid w:val="00FF67E5"/>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D737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qForma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unhideWhenUsed/>
    <w:qFormat/>
    <w:rsid w:val="009828ED"/>
    <w:rPr>
      <w:sz w:val="16"/>
      <w:szCs w:val="16"/>
    </w:rPr>
  </w:style>
  <w:style w:type="paragraph" w:styleId="CommentText">
    <w:name w:val="annotation text"/>
    <w:aliases w:val="Diagrama Diagrama Diagrama,Diagrama Diagrama"/>
    <w:basedOn w:val="Normal"/>
    <w:link w:val="CommentTextChar"/>
    <w:uiPriority w:val="99"/>
    <w:unhideWhenUsed/>
    <w:qFormat/>
    <w:rsid w:val="009828ED"/>
    <w:rPr>
      <w:sz w:val="20"/>
    </w:rPr>
  </w:style>
  <w:style w:type="character" w:customStyle="1" w:styleId="CommentTextChar">
    <w:name w:val="Comment Text Char"/>
    <w:aliases w:val="Diagrama Diagrama Diagrama Char,Diagrama Diagrama Char"/>
    <w:basedOn w:val="DefaultParagraphFont"/>
    <w:link w:val="CommentText"/>
    <w:uiPriority w:val="99"/>
    <w:qForma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uiPriority w:val="9"/>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CharStyle18">
    <w:name w:val="CharStyle18"/>
    <w:rsid w:val="00540ED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VPT">
    <w:name w:val="VPT"/>
    <w:basedOn w:val="Normal"/>
    <w:link w:val="VPTDiagrama"/>
    <w:qFormat/>
    <w:rsid w:val="008228A7"/>
    <w:pPr>
      <w:tabs>
        <w:tab w:val="left" w:pos="0"/>
      </w:tabs>
      <w:spacing w:line="276" w:lineRule="auto"/>
      <w:ind w:firstLine="1134"/>
    </w:pPr>
    <w:rPr>
      <w:rFonts w:asciiTheme="minorHAnsi" w:hAnsiTheme="minorHAnsi" w:cstheme="minorHAnsi"/>
      <w:i/>
      <w:color w:val="000000"/>
      <w:szCs w:val="24"/>
      <w:lang w:eastAsia="lt-LT"/>
    </w:rPr>
  </w:style>
  <w:style w:type="character" w:customStyle="1" w:styleId="VPTDiagrama">
    <w:name w:val="VPT Diagrama"/>
    <w:basedOn w:val="DefaultParagraphFont"/>
    <w:link w:val="VPT"/>
    <w:rsid w:val="008228A7"/>
    <w:rPr>
      <w:rFonts w:asciiTheme="minorHAnsi" w:hAnsiTheme="minorHAnsi" w:cstheme="minorHAnsi"/>
      <w:i/>
      <w:color w:val="000000"/>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qFormat/>
    <w:locked/>
    <w:rsid w:val="009B1FA6"/>
  </w:style>
  <w:style w:type="character" w:customStyle="1" w:styleId="Heading4Char">
    <w:name w:val="Heading 4 Char"/>
    <w:basedOn w:val="DefaultParagraphFont"/>
    <w:link w:val="Heading4"/>
    <w:rsid w:val="00D737DB"/>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nhideWhenUsed/>
    <w:rsid w:val="0042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427257"/>
    <w:rPr>
      <w:rFonts w:ascii="Courier New" w:hAnsi="Courier New" w:cs="Courier New"/>
      <w:sz w:val="20"/>
      <w:lang w:eastAsia="lt-LT"/>
    </w:rPr>
  </w:style>
  <w:style w:type="paragraph" w:customStyle="1" w:styleId="zOfficial1">
    <w:name w:val="z_Official_1"/>
    <w:basedOn w:val="Normal"/>
    <w:link w:val="zOfficial1Char"/>
    <w:qFormat/>
    <w:rsid w:val="00416EE2"/>
    <w:pPr>
      <w:spacing w:line="276" w:lineRule="auto"/>
      <w:ind w:firstLine="720"/>
      <w:jc w:val="both"/>
    </w:pPr>
    <w:rPr>
      <w:rFonts w:eastAsia="Andale Sans UI" w:cs="Tahoma"/>
      <w:szCs w:val="24"/>
      <w:lang w:bidi="en-US"/>
    </w:rPr>
  </w:style>
  <w:style w:type="character" w:customStyle="1" w:styleId="zOfficial1Char">
    <w:name w:val="z_Official_1 Char"/>
    <w:basedOn w:val="DefaultParagraphFont"/>
    <w:link w:val="zOfficial1"/>
    <w:rsid w:val="00416EE2"/>
    <w:rPr>
      <w:rFonts w:eastAsia="Andale Sans UI" w:cs="Tahoma"/>
      <w:szCs w:val="24"/>
      <w:lang w:bidi="en-US"/>
    </w:rPr>
  </w:style>
  <w:style w:type="paragraph" w:customStyle="1" w:styleId="paragraph">
    <w:name w:val="paragraph"/>
    <w:basedOn w:val="Normal"/>
    <w:rsid w:val="00EC29AC"/>
    <w:pPr>
      <w:spacing w:before="100" w:beforeAutospacing="1" w:after="100" w:afterAutospacing="1"/>
    </w:pPr>
    <w:rPr>
      <w:szCs w:val="24"/>
      <w:lang w:val="en-US"/>
    </w:rPr>
  </w:style>
  <w:style w:type="paragraph" w:customStyle="1" w:styleId="Default">
    <w:name w:val="Default"/>
    <w:rsid w:val="00756A68"/>
    <w:pPr>
      <w:autoSpaceDE w:val="0"/>
      <w:autoSpaceDN w:val="0"/>
      <w:adjustRightInd w:val="0"/>
    </w:pPr>
    <w:rPr>
      <w:rFonts w:ascii="Trebuchet MS" w:hAnsi="Trebuchet MS" w:cs="Trebuchet MS"/>
      <w:color w:val="000000"/>
      <w:szCs w:val="24"/>
      <w:lang w:val="en-US"/>
    </w:rPr>
  </w:style>
  <w:style w:type="table" w:customStyle="1" w:styleId="TableGrid33">
    <w:name w:val="Table Grid33"/>
    <w:basedOn w:val="TableNormal"/>
    <w:uiPriority w:val="39"/>
    <w:rsid w:val="00176F10"/>
    <w:rPr>
      <w:sz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52">
      <w:bodyDiv w:val="1"/>
      <w:marLeft w:val="0"/>
      <w:marRight w:val="0"/>
      <w:marTop w:val="0"/>
      <w:marBottom w:val="0"/>
      <w:divBdr>
        <w:top w:val="none" w:sz="0" w:space="0" w:color="auto"/>
        <w:left w:val="none" w:sz="0" w:space="0" w:color="auto"/>
        <w:bottom w:val="none" w:sz="0" w:space="0" w:color="auto"/>
        <w:right w:val="none" w:sz="0" w:space="0" w:color="auto"/>
      </w:divBdr>
    </w:div>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68693821">
      <w:bodyDiv w:val="1"/>
      <w:marLeft w:val="0"/>
      <w:marRight w:val="0"/>
      <w:marTop w:val="0"/>
      <w:marBottom w:val="0"/>
      <w:divBdr>
        <w:top w:val="none" w:sz="0" w:space="0" w:color="auto"/>
        <w:left w:val="none" w:sz="0" w:space="0" w:color="auto"/>
        <w:bottom w:val="none" w:sz="0" w:space="0" w:color="auto"/>
        <w:right w:val="none" w:sz="0" w:space="0" w:color="auto"/>
      </w:divBdr>
    </w:div>
    <w:div w:id="106434809">
      <w:bodyDiv w:val="1"/>
      <w:marLeft w:val="0"/>
      <w:marRight w:val="0"/>
      <w:marTop w:val="0"/>
      <w:marBottom w:val="0"/>
      <w:divBdr>
        <w:top w:val="none" w:sz="0" w:space="0" w:color="auto"/>
        <w:left w:val="none" w:sz="0" w:space="0" w:color="auto"/>
        <w:bottom w:val="none" w:sz="0" w:space="0" w:color="auto"/>
        <w:right w:val="none" w:sz="0" w:space="0" w:color="auto"/>
      </w:divBdr>
    </w:div>
    <w:div w:id="152256831">
      <w:bodyDiv w:val="1"/>
      <w:marLeft w:val="0"/>
      <w:marRight w:val="0"/>
      <w:marTop w:val="0"/>
      <w:marBottom w:val="0"/>
      <w:divBdr>
        <w:top w:val="none" w:sz="0" w:space="0" w:color="auto"/>
        <w:left w:val="none" w:sz="0" w:space="0" w:color="auto"/>
        <w:bottom w:val="none" w:sz="0" w:space="0" w:color="auto"/>
        <w:right w:val="none" w:sz="0" w:space="0" w:color="auto"/>
      </w:divBdr>
    </w:div>
    <w:div w:id="167017892">
      <w:bodyDiv w:val="1"/>
      <w:marLeft w:val="0"/>
      <w:marRight w:val="0"/>
      <w:marTop w:val="0"/>
      <w:marBottom w:val="0"/>
      <w:divBdr>
        <w:top w:val="none" w:sz="0" w:space="0" w:color="auto"/>
        <w:left w:val="none" w:sz="0" w:space="0" w:color="auto"/>
        <w:bottom w:val="none" w:sz="0" w:space="0" w:color="auto"/>
        <w:right w:val="none" w:sz="0" w:space="0" w:color="auto"/>
      </w:divBdr>
      <w:divsChild>
        <w:div w:id="724572354">
          <w:marLeft w:val="0"/>
          <w:marRight w:val="0"/>
          <w:marTop w:val="0"/>
          <w:marBottom w:val="0"/>
          <w:divBdr>
            <w:top w:val="none" w:sz="0" w:space="0" w:color="auto"/>
            <w:left w:val="none" w:sz="0" w:space="0" w:color="auto"/>
            <w:bottom w:val="none" w:sz="0" w:space="0" w:color="auto"/>
            <w:right w:val="none" w:sz="0" w:space="0" w:color="auto"/>
          </w:divBdr>
        </w:div>
        <w:div w:id="1225602962">
          <w:marLeft w:val="0"/>
          <w:marRight w:val="0"/>
          <w:marTop w:val="0"/>
          <w:marBottom w:val="0"/>
          <w:divBdr>
            <w:top w:val="none" w:sz="0" w:space="0" w:color="auto"/>
            <w:left w:val="none" w:sz="0" w:space="0" w:color="auto"/>
            <w:bottom w:val="none" w:sz="0" w:space="0" w:color="auto"/>
            <w:right w:val="none" w:sz="0" w:space="0" w:color="auto"/>
          </w:divBdr>
        </w:div>
        <w:div w:id="2135100237">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78083413">
      <w:bodyDiv w:val="1"/>
      <w:marLeft w:val="0"/>
      <w:marRight w:val="0"/>
      <w:marTop w:val="0"/>
      <w:marBottom w:val="0"/>
      <w:divBdr>
        <w:top w:val="none" w:sz="0" w:space="0" w:color="auto"/>
        <w:left w:val="none" w:sz="0" w:space="0" w:color="auto"/>
        <w:bottom w:val="none" w:sz="0" w:space="0" w:color="auto"/>
        <w:right w:val="none" w:sz="0" w:space="0" w:color="auto"/>
      </w:divBdr>
      <w:divsChild>
        <w:div w:id="243342178">
          <w:marLeft w:val="0"/>
          <w:marRight w:val="0"/>
          <w:marTop w:val="0"/>
          <w:marBottom w:val="0"/>
          <w:divBdr>
            <w:top w:val="none" w:sz="0" w:space="0" w:color="auto"/>
            <w:left w:val="none" w:sz="0" w:space="0" w:color="auto"/>
            <w:bottom w:val="none" w:sz="0" w:space="0" w:color="auto"/>
            <w:right w:val="none" w:sz="0" w:space="0" w:color="auto"/>
          </w:divBdr>
          <w:divsChild>
            <w:div w:id="686181675">
              <w:marLeft w:val="0"/>
              <w:marRight w:val="0"/>
              <w:marTop w:val="0"/>
              <w:marBottom w:val="0"/>
              <w:divBdr>
                <w:top w:val="none" w:sz="0" w:space="0" w:color="auto"/>
                <w:left w:val="none" w:sz="0" w:space="0" w:color="auto"/>
                <w:bottom w:val="none" w:sz="0" w:space="0" w:color="auto"/>
                <w:right w:val="none" w:sz="0" w:space="0" w:color="auto"/>
              </w:divBdr>
            </w:div>
            <w:div w:id="342437879">
              <w:marLeft w:val="0"/>
              <w:marRight w:val="0"/>
              <w:marTop w:val="0"/>
              <w:marBottom w:val="0"/>
              <w:divBdr>
                <w:top w:val="none" w:sz="0" w:space="0" w:color="auto"/>
                <w:left w:val="none" w:sz="0" w:space="0" w:color="auto"/>
                <w:bottom w:val="none" w:sz="0" w:space="0" w:color="auto"/>
                <w:right w:val="none" w:sz="0" w:space="0" w:color="auto"/>
              </w:divBdr>
            </w:div>
            <w:div w:id="512188916">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57258544">
              <w:marLeft w:val="0"/>
              <w:marRight w:val="0"/>
              <w:marTop w:val="0"/>
              <w:marBottom w:val="0"/>
              <w:divBdr>
                <w:top w:val="none" w:sz="0" w:space="0" w:color="auto"/>
                <w:left w:val="none" w:sz="0" w:space="0" w:color="auto"/>
                <w:bottom w:val="none" w:sz="0" w:space="0" w:color="auto"/>
                <w:right w:val="none" w:sz="0" w:space="0" w:color="auto"/>
              </w:divBdr>
            </w:div>
            <w:div w:id="205534635">
              <w:marLeft w:val="0"/>
              <w:marRight w:val="0"/>
              <w:marTop w:val="0"/>
              <w:marBottom w:val="0"/>
              <w:divBdr>
                <w:top w:val="none" w:sz="0" w:space="0" w:color="auto"/>
                <w:left w:val="none" w:sz="0" w:space="0" w:color="auto"/>
                <w:bottom w:val="none" w:sz="0" w:space="0" w:color="auto"/>
                <w:right w:val="none" w:sz="0" w:space="0" w:color="auto"/>
              </w:divBdr>
            </w:div>
            <w:div w:id="2046711107">
              <w:marLeft w:val="0"/>
              <w:marRight w:val="0"/>
              <w:marTop w:val="0"/>
              <w:marBottom w:val="0"/>
              <w:divBdr>
                <w:top w:val="none" w:sz="0" w:space="0" w:color="auto"/>
                <w:left w:val="none" w:sz="0" w:space="0" w:color="auto"/>
                <w:bottom w:val="none" w:sz="0" w:space="0" w:color="auto"/>
                <w:right w:val="none" w:sz="0" w:space="0" w:color="auto"/>
              </w:divBdr>
            </w:div>
          </w:divsChild>
        </w:div>
        <w:div w:id="2098138740">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79185035">
      <w:bodyDiv w:val="1"/>
      <w:marLeft w:val="0"/>
      <w:marRight w:val="0"/>
      <w:marTop w:val="0"/>
      <w:marBottom w:val="0"/>
      <w:divBdr>
        <w:top w:val="none" w:sz="0" w:space="0" w:color="auto"/>
        <w:left w:val="none" w:sz="0" w:space="0" w:color="auto"/>
        <w:bottom w:val="none" w:sz="0" w:space="0" w:color="auto"/>
        <w:right w:val="none" w:sz="0" w:space="0" w:color="auto"/>
      </w:divBdr>
    </w:div>
    <w:div w:id="279532750">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29529765">
      <w:bodyDiv w:val="1"/>
      <w:marLeft w:val="0"/>
      <w:marRight w:val="0"/>
      <w:marTop w:val="0"/>
      <w:marBottom w:val="0"/>
      <w:divBdr>
        <w:top w:val="none" w:sz="0" w:space="0" w:color="auto"/>
        <w:left w:val="none" w:sz="0" w:space="0" w:color="auto"/>
        <w:bottom w:val="none" w:sz="0" w:space="0" w:color="auto"/>
        <w:right w:val="none" w:sz="0" w:space="0" w:color="auto"/>
      </w:divBdr>
    </w:div>
    <w:div w:id="359090567">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 w:id="528182341">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51117154">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4341883">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4257536">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1354287">
      <w:bodyDiv w:val="1"/>
      <w:marLeft w:val="0"/>
      <w:marRight w:val="0"/>
      <w:marTop w:val="0"/>
      <w:marBottom w:val="0"/>
      <w:divBdr>
        <w:top w:val="none" w:sz="0" w:space="0" w:color="auto"/>
        <w:left w:val="none" w:sz="0" w:space="0" w:color="auto"/>
        <w:bottom w:val="none" w:sz="0" w:space="0" w:color="auto"/>
        <w:right w:val="none" w:sz="0" w:space="0" w:color="auto"/>
      </w:divBdr>
    </w:div>
    <w:div w:id="661658622">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80856409">
      <w:bodyDiv w:val="1"/>
      <w:marLeft w:val="0"/>
      <w:marRight w:val="0"/>
      <w:marTop w:val="0"/>
      <w:marBottom w:val="0"/>
      <w:divBdr>
        <w:top w:val="none" w:sz="0" w:space="0" w:color="auto"/>
        <w:left w:val="none" w:sz="0" w:space="0" w:color="auto"/>
        <w:bottom w:val="none" w:sz="0" w:space="0" w:color="auto"/>
        <w:right w:val="none" w:sz="0" w:space="0" w:color="auto"/>
      </w:divBdr>
    </w:div>
    <w:div w:id="700252689">
      <w:bodyDiv w:val="1"/>
      <w:marLeft w:val="0"/>
      <w:marRight w:val="0"/>
      <w:marTop w:val="0"/>
      <w:marBottom w:val="0"/>
      <w:divBdr>
        <w:top w:val="none" w:sz="0" w:space="0" w:color="auto"/>
        <w:left w:val="none" w:sz="0" w:space="0" w:color="auto"/>
        <w:bottom w:val="none" w:sz="0" w:space="0" w:color="auto"/>
        <w:right w:val="none" w:sz="0" w:space="0" w:color="auto"/>
      </w:divBdr>
    </w:div>
    <w:div w:id="701906298">
      <w:bodyDiv w:val="1"/>
      <w:marLeft w:val="0"/>
      <w:marRight w:val="0"/>
      <w:marTop w:val="0"/>
      <w:marBottom w:val="0"/>
      <w:divBdr>
        <w:top w:val="none" w:sz="0" w:space="0" w:color="auto"/>
        <w:left w:val="none" w:sz="0" w:space="0" w:color="auto"/>
        <w:bottom w:val="none" w:sz="0" w:space="0" w:color="auto"/>
        <w:right w:val="none" w:sz="0" w:space="0" w:color="auto"/>
      </w:divBdr>
    </w:div>
    <w:div w:id="70336405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68165480">
      <w:bodyDiv w:val="1"/>
      <w:marLeft w:val="0"/>
      <w:marRight w:val="0"/>
      <w:marTop w:val="0"/>
      <w:marBottom w:val="0"/>
      <w:divBdr>
        <w:top w:val="none" w:sz="0" w:space="0" w:color="auto"/>
        <w:left w:val="none" w:sz="0" w:space="0" w:color="auto"/>
        <w:bottom w:val="none" w:sz="0" w:space="0" w:color="auto"/>
        <w:right w:val="none" w:sz="0" w:space="0" w:color="auto"/>
      </w:divBdr>
    </w:div>
    <w:div w:id="795023270">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035160010">
      <w:bodyDiv w:val="1"/>
      <w:marLeft w:val="0"/>
      <w:marRight w:val="0"/>
      <w:marTop w:val="0"/>
      <w:marBottom w:val="0"/>
      <w:divBdr>
        <w:top w:val="none" w:sz="0" w:space="0" w:color="auto"/>
        <w:left w:val="none" w:sz="0" w:space="0" w:color="auto"/>
        <w:bottom w:val="none" w:sz="0" w:space="0" w:color="auto"/>
        <w:right w:val="none" w:sz="0" w:space="0" w:color="auto"/>
      </w:divBdr>
    </w:div>
    <w:div w:id="1045642869">
      <w:bodyDiv w:val="1"/>
      <w:marLeft w:val="0"/>
      <w:marRight w:val="0"/>
      <w:marTop w:val="0"/>
      <w:marBottom w:val="0"/>
      <w:divBdr>
        <w:top w:val="none" w:sz="0" w:space="0" w:color="auto"/>
        <w:left w:val="none" w:sz="0" w:space="0" w:color="auto"/>
        <w:bottom w:val="none" w:sz="0" w:space="0" w:color="auto"/>
        <w:right w:val="none" w:sz="0" w:space="0" w:color="auto"/>
      </w:divBdr>
    </w:div>
    <w:div w:id="1065495953">
      <w:bodyDiv w:val="1"/>
      <w:marLeft w:val="0"/>
      <w:marRight w:val="0"/>
      <w:marTop w:val="0"/>
      <w:marBottom w:val="0"/>
      <w:divBdr>
        <w:top w:val="none" w:sz="0" w:space="0" w:color="auto"/>
        <w:left w:val="none" w:sz="0" w:space="0" w:color="auto"/>
        <w:bottom w:val="none" w:sz="0" w:space="0" w:color="auto"/>
        <w:right w:val="none" w:sz="0" w:space="0" w:color="auto"/>
      </w:divBdr>
    </w:div>
    <w:div w:id="1091661054">
      <w:bodyDiv w:val="1"/>
      <w:marLeft w:val="0"/>
      <w:marRight w:val="0"/>
      <w:marTop w:val="0"/>
      <w:marBottom w:val="0"/>
      <w:divBdr>
        <w:top w:val="none" w:sz="0" w:space="0" w:color="auto"/>
        <w:left w:val="none" w:sz="0" w:space="0" w:color="auto"/>
        <w:bottom w:val="none" w:sz="0" w:space="0" w:color="auto"/>
        <w:right w:val="none" w:sz="0" w:space="0" w:color="auto"/>
      </w:divBdr>
    </w:div>
    <w:div w:id="1163468256">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81049577">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5846441">
      <w:bodyDiv w:val="1"/>
      <w:marLeft w:val="0"/>
      <w:marRight w:val="0"/>
      <w:marTop w:val="0"/>
      <w:marBottom w:val="0"/>
      <w:divBdr>
        <w:top w:val="none" w:sz="0" w:space="0" w:color="auto"/>
        <w:left w:val="none" w:sz="0" w:space="0" w:color="auto"/>
        <w:bottom w:val="none" w:sz="0" w:space="0" w:color="auto"/>
        <w:right w:val="none" w:sz="0" w:space="0" w:color="auto"/>
      </w:divBdr>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96254338">
      <w:bodyDiv w:val="1"/>
      <w:marLeft w:val="0"/>
      <w:marRight w:val="0"/>
      <w:marTop w:val="0"/>
      <w:marBottom w:val="0"/>
      <w:divBdr>
        <w:top w:val="none" w:sz="0" w:space="0" w:color="auto"/>
        <w:left w:val="none" w:sz="0" w:space="0" w:color="auto"/>
        <w:bottom w:val="none" w:sz="0" w:space="0" w:color="auto"/>
        <w:right w:val="none" w:sz="0" w:space="0" w:color="auto"/>
      </w:divBdr>
    </w:div>
    <w:div w:id="1302073752">
      <w:bodyDiv w:val="1"/>
      <w:marLeft w:val="0"/>
      <w:marRight w:val="0"/>
      <w:marTop w:val="0"/>
      <w:marBottom w:val="0"/>
      <w:divBdr>
        <w:top w:val="none" w:sz="0" w:space="0" w:color="auto"/>
        <w:left w:val="none" w:sz="0" w:space="0" w:color="auto"/>
        <w:bottom w:val="none" w:sz="0" w:space="0" w:color="auto"/>
        <w:right w:val="none" w:sz="0" w:space="0" w:color="auto"/>
      </w:divBdr>
      <w:divsChild>
        <w:div w:id="229578947">
          <w:marLeft w:val="0"/>
          <w:marRight w:val="0"/>
          <w:marTop w:val="0"/>
          <w:marBottom w:val="0"/>
          <w:divBdr>
            <w:top w:val="none" w:sz="0" w:space="0" w:color="auto"/>
            <w:left w:val="none" w:sz="0" w:space="0" w:color="auto"/>
            <w:bottom w:val="none" w:sz="0" w:space="0" w:color="auto"/>
            <w:right w:val="none" w:sz="0" w:space="0" w:color="auto"/>
          </w:divBdr>
        </w:div>
        <w:div w:id="2063433637">
          <w:marLeft w:val="0"/>
          <w:marRight w:val="0"/>
          <w:marTop w:val="0"/>
          <w:marBottom w:val="0"/>
          <w:divBdr>
            <w:top w:val="none" w:sz="0" w:space="0" w:color="auto"/>
            <w:left w:val="none" w:sz="0" w:space="0" w:color="auto"/>
            <w:bottom w:val="none" w:sz="0" w:space="0" w:color="auto"/>
            <w:right w:val="none" w:sz="0" w:space="0" w:color="auto"/>
          </w:divBdr>
        </w:div>
        <w:div w:id="51774146">
          <w:marLeft w:val="0"/>
          <w:marRight w:val="0"/>
          <w:marTop w:val="0"/>
          <w:marBottom w:val="0"/>
          <w:divBdr>
            <w:top w:val="none" w:sz="0" w:space="0" w:color="auto"/>
            <w:left w:val="none" w:sz="0" w:space="0" w:color="auto"/>
            <w:bottom w:val="none" w:sz="0" w:space="0" w:color="auto"/>
            <w:right w:val="none" w:sz="0" w:space="0" w:color="auto"/>
          </w:divBdr>
        </w:div>
      </w:divsChild>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356542389">
      <w:bodyDiv w:val="1"/>
      <w:marLeft w:val="0"/>
      <w:marRight w:val="0"/>
      <w:marTop w:val="0"/>
      <w:marBottom w:val="0"/>
      <w:divBdr>
        <w:top w:val="none" w:sz="0" w:space="0" w:color="auto"/>
        <w:left w:val="none" w:sz="0" w:space="0" w:color="auto"/>
        <w:bottom w:val="none" w:sz="0" w:space="0" w:color="auto"/>
        <w:right w:val="none" w:sz="0" w:space="0" w:color="auto"/>
      </w:divBdr>
    </w:div>
    <w:div w:id="1398164089">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26346345">
      <w:bodyDiv w:val="1"/>
      <w:marLeft w:val="0"/>
      <w:marRight w:val="0"/>
      <w:marTop w:val="0"/>
      <w:marBottom w:val="0"/>
      <w:divBdr>
        <w:top w:val="none" w:sz="0" w:space="0" w:color="auto"/>
        <w:left w:val="none" w:sz="0" w:space="0" w:color="auto"/>
        <w:bottom w:val="none" w:sz="0" w:space="0" w:color="auto"/>
        <w:right w:val="none" w:sz="0" w:space="0" w:color="auto"/>
      </w:divBdr>
    </w:div>
    <w:div w:id="1429503971">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56295709">
      <w:bodyDiv w:val="1"/>
      <w:marLeft w:val="0"/>
      <w:marRight w:val="0"/>
      <w:marTop w:val="0"/>
      <w:marBottom w:val="0"/>
      <w:divBdr>
        <w:top w:val="none" w:sz="0" w:space="0" w:color="auto"/>
        <w:left w:val="none" w:sz="0" w:space="0" w:color="auto"/>
        <w:bottom w:val="none" w:sz="0" w:space="0" w:color="auto"/>
        <w:right w:val="none" w:sz="0" w:space="0" w:color="auto"/>
      </w:divBdr>
      <w:divsChild>
        <w:div w:id="1131678555">
          <w:marLeft w:val="0"/>
          <w:marRight w:val="0"/>
          <w:marTop w:val="0"/>
          <w:marBottom w:val="0"/>
          <w:divBdr>
            <w:top w:val="none" w:sz="0" w:space="0" w:color="auto"/>
            <w:left w:val="none" w:sz="0" w:space="0" w:color="auto"/>
            <w:bottom w:val="none" w:sz="0" w:space="0" w:color="auto"/>
            <w:right w:val="none" w:sz="0" w:space="0" w:color="auto"/>
          </w:divBdr>
          <w:divsChild>
            <w:div w:id="1049570611">
              <w:marLeft w:val="0"/>
              <w:marRight w:val="0"/>
              <w:marTop w:val="0"/>
              <w:marBottom w:val="0"/>
              <w:divBdr>
                <w:top w:val="none" w:sz="0" w:space="0" w:color="auto"/>
                <w:left w:val="none" w:sz="0" w:space="0" w:color="auto"/>
                <w:bottom w:val="none" w:sz="0" w:space="0" w:color="auto"/>
                <w:right w:val="none" w:sz="0" w:space="0" w:color="auto"/>
              </w:divBdr>
            </w:div>
            <w:div w:id="546720742">
              <w:marLeft w:val="0"/>
              <w:marRight w:val="0"/>
              <w:marTop w:val="0"/>
              <w:marBottom w:val="0"/>
              <w:divBdr>
                <w:top w:val="none" w:sz="0" w:space="0" w:color="auto"/>
                <w:left w:val="none" w:sz="0" w:space="0" w:color="auto"/>
                <w:bottom w:val="none" w:sz="0" w:space="0" w:color="auto"/>
                <w:right w:val="none" w:sz="0" w:space="0" w:color="auto"/>
              </w:divBdr>
            </w:div>
            <w:div w:id="1331526380">
              <w:marLeft w:val="0"/>
              <w:marRight w:val="0"/>
              <w:marTop w:val="0"/>
              <w:marBottom w:val="0"/>
              <w:divBdr>
                <w:top w:val="none" w:sz="0" w:space="0" w:color="auto"/>
                <w:left w:val="none" w:sz="0" w:space="0" w:color="auto"/>
                <w:bottom w:val="none" w:sz="0" w:space="0" w:color="auto"/>
                <w:right w:val="none" w:sz="0" w:space="0" w:color="auto"/>
              </w:divBdr>
            </w:div>
            <w:div w:id="1229460247">
              <w:marLeft w:val="0"/>
              <w:marRight w:val="0"/>
              <w:marTop w:val="0"/>
              <w:marBottom w:val="0"/>
              <w:divBdr>
                <w:top w:val="none" w:sz="0" w:space="0" w:color="auto"/>
                <w:left w:val="none" w:sz="0" w:space="0" w:color="auto"/>
                <w:bottom w:val="none" w:sz="0" w:space="0" w:color="auto"/>
                <w:right w:val="none" w:sz="0" w:space="0" w:color="auto"/>
              </w:divBdr>
            </w:div>
            <w:div w:id="1571502254">
              <w:marLeft w:val="0"/>
              <w:marRight w:val="0"/>
              <w:marTop w:val="0"/>
              <w:marBottom w:val="0"/>
              <w:divBdr>
                <w:top w:val="none" w:sz="0" w:space="0" w:color="auto"/>
                <w:left w:val="none" w:sz="0" w:space="0" w:color="auto"/>
                <w:bottom w:val="none" w:sz="0" w:space="0" w:color="auto"/>
                <w:right w:val="none" w:sz="0" w:space="0" w:color="auto"/>
              </w:divBdr>
            </w:div>
            <w:div w:id="36977516">
              <w:marLeft w:val="0"/>
              <w:marRight w:val="0"/>
              <w:marTop w:val="0"/>
              <w:marBottom w:val="0"/>
              <w:divBdr>
                <w:top w:val="none" w:sz="0" w:space="0" w:color="auto"/>
                <w:left w:val="none" w:sz="0" w:space="0" w:color="auto"/>
                <w:bottom w:val="none" w:sz="0" w:space="0" w:color="auto"/>
                <w:right w:val="none" w:sz="0" w:space="0" w:color="auto"/>
              </w:divBdr>
            </w:div>
            <w:div w:id="1000080112">
              <w:marLeft w:val="0"/>
              <w:marRight w:val="0"/>
              <w:marTop w:val="0"/>
              <w:marBottom w:val="0"/>
              <w:divBdr>
                <w:top w:val="none" w:sz="0" w:space="0" w:color="auto"/>
                <w:left w:val="none" w:sz="0" w:space="0" w:color="auto"/>
                <w:bottom w:val="none" w:sz="0" w:space="0" w:color="auto"/>
                <w:right w:val="none" w:sz="0" w:space="0" w:color="auto"/>
              </w:divBdr>
            </w:div>
          </w:divsChild>
        </w:div>
        <w:div w:id="957298180">
          <w:marLeft w:val="0"/>
          <w:marRight w:val="0"/>
          <w:marTop w:val="0"/>
          <w:marBottom w:val="0"/>
          <w:divBdr>
            <w:top w:val="none" w:sz="0" w:space="0" w:color="auto"/>
            <w:left w:val="none" w:sz="0" w:space="0" w:color="auto"/>
            <w:bottom w:val="none" w:sz="0" w:space="0" w:color="auto"/>
            <w:right w:val="none" w:sz="0" w:space="0" w:color="auto"/>
          </w:divBdr>
        </w:div>
      </w:divsChild>
    </w:div>
    <w:div w:id="1463234291">
      <w:bodyDiv w:val="1"/>
      <w:marLeft w:val="0"/>
      <w:marRight w:val="0"/>
      <w:marTop w:val="0"/>
      <w:marBottom w:val="0"/>
      <w:divBdr>
        <w:top w:val="none" w:sz="0" w:space="0" w:color="auto"/>
        <w:left w:val="none" w:sz="0" w:space="0" w:color="auto"/>
        <w:bottom w:val="none" w:sz="0" w:space="0" w:color="auto"/>
        <w:right w:val="none" w:sz="0" w:space="0" w:color="auto"/>
      </w:divBdr>
    </w:div>
    <w:div w:id="1507986725">
      <w:bodyDiv w:val="1"/>
      <w:marLeft w:val="0"/>
      <w:marRight w:val="0"/>
      <w:marTop w:val="0"/>
      <w:marBottom w:val="0"/>
      <w:divBdr>
        <w:top w:val="none" w:sz="0" w:space="0" w:color="auto"/>
        <w:left w:val="none" w:sz="0" w:space="0" w:color="auto"/>
        <w:bottom w:val="none" w:sz="0" w:space="0" w:color="auto"/>
        <w:right w:val="none" w:sz="0" w:space="0" w:color="auto"/>
      </w:divBdr>
      <w:divsChild>
        <w:div w:id="218519827">
          <w:marLeft w:val="0"/>
          <w:marRight w:val="0"/>
          <w:marTop w:val="0"/>
          <w:marBottom w:val="0"/>
          <w:divBdr>
            <w:top w:val="none" w:sz="0" w:space="0" w:color="auto"/>
            <w:left w:val="none" w:sz="0" w:space="0" w:color="auto"/>
            <w:bottom w:val="none" w:sz="0" w:space="0" w:color="auto"/>
            <w:right w:val="none" w:sz="0" w:space="0" w:color="auto"/>
          </w:divBdr>
        </w:div>
      </w:divsChild>
    </w:div>
    <w:div w:id="1527330481">
      <w:bodyDiv w:val="1"/>
      <w:marLeft w:val="0"/>
      <w:marRight w:val="0"/>
      <w:marTop w:val="0"/>
      <w:marBottom w:val="0"/>
      <w:divBdr>
        <w:top w:val="none" w:sz="0" w:space="0" w:color="auto"/>
        <w:left w:val="none" w:sz="0" w:space="0" w:color="auto"/>
        <w:bottom w:val="none" w:sz="0" w:space="0" w:color="auto"/>
        <w:right w:val="none" w:sz="0" w:space="0" w:color="auto"/>
      </w:divBdr>
    </w:div>
    <w:div w:id="1534344220">
      <w:bodyDiv w:val="1"/>
      <w:marLeft w:val="0"/>
      <w:marRight w:val="0"/>
      <w:marTop w:val="0"/>
      <w:marBottom w:val="0"/>
      <w:divBdr>
        <w:top w:val="none" w:sz="0" w:space="0" w:color="auto"/>
        <w:left w:val="none" w:sz="0" w:space="0" w:color="auto"/>
        <w:bottom w:val="none" w:sz="0" w:space="0" w:color="auto"/>
        <w:right w:val="none" w:sz="0" w:space="0" w:color="auto"/>
      </w:divBdr>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67568450">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23919539">
      <w:bodyDiv w:val="1"/>
      <w:marLeft w:val="0"/>
      <w:marRight w:val="0"/>
      <w:marTop w:val="0"/>
      <w:marBottom w:val="0"/>
      <w:divBdr>
        <w:top w:val="none" w:sz="0" w:space="0" w:color="auto"/>
        <w:left w:val="none" w:sz="0" w:space="0" w:color="auto"/>
        <w:bottom w:val="none" w:sz="0" w:space="0" w:color="auto"/>
        <w:right w:val="none" w:sz="0" w:space="0" w:color="auto"/>
      </w:divBdr>
    </w:div>
    <w:div w:id="1664622888">
      <w:bodyDiv w:val="1"/>
      <w:marLeft w:val="0"/>
      <w:marRight w:val="0"/>
      <w:marTop w:val="0"/>
      <w:marBottom w:val="0"/>
      <w:divBdr>
        <w:top w:val="none" w:sz="0" w:space="0" w:color="auto"/>
        <w:left w:val="none" w:sz="0" w:space="0" w:color="auto"/>
        <w:bottom w:val="none" w:sz="0" w:space="0" w:color="auto"/>
        <w:right w:val="none" w:sz="0" w:space="0" w:color="auto"/>
      </w:divBdr>
    </w:div>
    <w:div w:id="1686247305">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29839614">
      <w:bodyDiv w:val="1"/>
      <w:marLeft w:val="0"/>
      <w:marRight w:val="0"/>
      <w:marTop w:val="0"/>
      <w:marBottom w:val="0"/>
      <w:divBdr>
        <w:top w:val="none" w:sz="0" w:space="0" w:color="auto"/>
        <w:left w:val="none" w:sz="0" w:space="0" w:color="auto"/>
        <w:bottom w:val="none" w:sz="0" w:space="0" w:color="auto"/>
        <w:right w:val="none" w:sz="0" w:space="0" w:color="auto"/>
      </w:divBdr>
    </w:div>
    <w:div w:id="1808470509">
      <w:bodyDiv w:val="1"/>
      <w:marLeft w:val="0"/>
      <w:marRight w:val="0"/>
      <w:marTop w:val="0"/>
      <w:marBottom w:val="0"/>
      <w:divBdr>
        <w:top w:val="none" w:sz="0" w:space="0" w:color="auto"/>
        <w:left w:val="none" w:sz="0" w:space="0" w:color="auto"/>
        <w:bottom w:val="none" w:sz="0" w:space="0" w:color="auto"/>
        <w:right w:val="none" w:sz="0" w:space="0" w:color="auto"/>
      </w:divBdr>
    </w:div>
    <w:div w:id="1838374240">
      <w:bodyDiv w:val="1"/>
      <w:marLeft w:val="0"/>
      <w:marRight w:val="0"/>
      <w:marTop w:val="0"/>
      <w:marBottom w:val="0"/>
      <w:divBdr>
        <w:top w:val="none" w:sz="0" w:space="0" w:color="auto"/>
        <w:left w:val="none" w:sz="0" w:space="0" w:color="auto"/>
        <w:bottom w:val="none" w:sz="0" w:space="0" w:color="auto"/>
        <w:right w:val="none" w:sz="0" w:space="0" w:color="auto"/>
      </w:divBdr>
    </w:div>
    <w:div w:id="1874925973">
      <w:bodyDiv w:val="1"/>
      <w:marLeft w:val="0"/>
      <w:marRight w:val="0"/>
      <w:marTop w:val="0"/>
      <w:marBottom w:val="0"/>
      <w:divBdr>
        <w:top w:val="none" w:sz="0" w:space="0" w:color="auto"/>
        <w:left w:val="none" w:sz="0" w:space="0" w:color="auto"/>
        <w:bottom w:val="none" w:sz="0" w:space="0" w:color="auto"/>
        <w:right w:val="none" w:sz="0" w:space="0" w:color="auto"/>
      </w:divBdr>
    </w:div>
    <w:div w:id="1887714057">
      <w:bodyDiv w:val="1"/>
      <w:marLeft w:val="0"/>
      <w:marRight w:val="0"/>
      <w:marTop w:val="0"/>
      <w:marBottom w:val="0"/>
      <w:divBdr>
        <w:top w:val="none" w:sz="0" w:space="0" w:color="auto"/>
        <w:left w:val="none" w:sz="0" w:space="0" w:color="auto"/>
        <w:bottom w:val="none" w:sz="0" w:space="0" w:color="auto"/>
        <w:right w:val="none" w:sz="0" w:space="0" w:color="auto"/>
      </w:divBdr>
    </w:div>
    <w:div w:id="1925260137">
      <w:bodyDiv w:val="1"/>
      <w:marLeft w:val="0"/>
      <w:marRight w:val="0"/>
      <w:marTop w:val="0"/>
      <w:marBottom w:val="0"/>
      <w:divBdr>
        <w:top w:val="none" w:sz="0" w:space="0" w:color="auto"/>
        <w:left w:val="none" w:sz="0" w:space="0" w:color="auto"/>
        <w:bottom w:val="none" w:sz="0" w:space="0" w:color="auto"/>
        <w:right w:val="none" w:sz="0" w:space="0" w:color="auto"/>
      </w:divBdr>
    </w:div>
    <w:div w:id="2009022150">
      <w:bodyDiv w:val="1"/>
      <w:marLeft w:val="0"/>
      <w:marRight w:val="0"/>
      <w:marTop w:val="0"/>
      <w:marBottom w:val="0"/>
      <w:divBdr>
        <w:top w:val="none" w:sz="0" w:space="0" w:color="auto"/>
        <w:left w:val="none" w:sz="0" w:space="0" w:color="auto"/>
        <w:bottom w:val="none" w:sz="0" w:space="0" w:color="auto"/>
        <w:right w:val="none" w:sz="0" w:space="0" w:color="auto"/>
      </w:divBdr>
    </w:div>
    <w:div w:id="207678200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964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kaunas.lt" TargetMode="External"/><Relationship Id="rId4" Type="http://schemas.openxmlformats.org/officeDocument/2006/relationships/settings" Target="settings.xml"/><Relationship Id="rId9" Type="http://schemas.openxmlformats.org/officeDocument/2006/relationships/hyperlink" Target="mailto:info@kaunopoliklinika.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ienos-3/papildoma-informacija-del-ek-sprendimo-riboti-kinijos-subjektu-dalyvavima-es-medicinos-prietaisu-viesuosiuose-pirkimuose-tXy/" TargetMode="External"/><Relationship Id="rId2" Type="http://schemas.openxmlformats.org/officeDocument/2006/relationships/hyperlink" Target="https://ultravisionmedical.com/medical-equipment/ultrasound-systems/canon-ultrasound-systems/canon-canon-aplio-a/" TargetMode="External"/><Relationship Id="rId1" Type="http://schemas.openxmlformats.org/officeDocument/2006/relationships/hyperlink" Target="https://eviesiejipirkimai.lt/index.php?option=com_vptpublic&amp;task=sutartys&amp;Itemid=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4996</Words>
  <Characters>28481</Characters>
  <Application>Microsoft Office Word</Application>
  <DocSecurity>0</DocSecurity>
  <Lines>237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33411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22</cp:revision>
  <cp:lastPrinted>2019-02-01T10:14:00Z</cp:lastPrinted>
  <dcterms:created xsi:type="dcterms:W3CDTF">2025-08-27T05:00:00Z</dcterms:created>
  <dcterms:modified xsi:type="dcterms:W3CDTF">2025-08-28T10:47:00Z</dcterms:modified>
</cp:coreProperties>
</file>