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794" w14:textId="77777777" w:rsidR="004F037E" w:rsidRPr="009E4A60" w:rsidRDefault="004F037E" w:rsidP="004F037E">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9CDCA27" w14:textId="77777777" w:rsidR="001834AA" w:rsidRDefault="004F037E" w:rsidP="001834AA">
      <w:pPr>
        <w:pStyle w:val="paragraph"/>
        <w:spacing w:before="0" w:beforeAutospacing="0" w:after="0" w:afterAutospacing="0" w:line="276" w:lineRule="auto"/>
        <w:ind w:firstLine="720"/>
        <w:textAlignment w:val="baseline"/>
        <w:rPr>
          <w:rFonts w:ascii="Calibri" w:hAnsi="Calibri" w:cs="Calibri"/>
          <w:lang w:val="lt-LT"/>
        </w:rPr>
      </w:pPr>
      <w:r w:rsidRPr="00A84B0C">
        <w:rPr>
          <w:rStyle w:val="normaltextrun"/>
          <w:rFonts w:ascii="Calibri" w:eastAsiaTheme="majorEastAsia" w:hAnsi="Calibri" w:cs="Calibri"/>
          <w:lang w:val="lt-LT"/>
        </w:rPr>
        <w:t xml:space="preserve">Vadovaujantis Tarnybai Įstatyme nustatyta pažeidimų prevencijos funkcija, šiuo metu atliekama </w:t>
      </w:r>
      <w:r w:rsidRPr="00966A78">
        <w:rPr>
          <w:rStyle w:val="normaltextrun"/>
          <w:rFonts w:ascii="Calibri" w:eastAsiaTheme="majorEastAsia" w:hAnsi="Calibri" w:cs="Calibri"/>
          <w:lang w:val="lt-LT"/>
        </w:rPr>
        <w:t>Valstybės įmonės Registrų centro</w:t>
      </w:r>
      <w:r w:rsidRPr="000A716C">
        <w:rPr>
          <w:rFonts w:ascii="Tahoma" w:hAnsi="Tahoma" w:cs="Tahoma"/>
          <w:sz w:val="22"/>
          <w:szCs w:val="22"/>
          <w:lang w:val="lt-LT"/>
        </w:rPr>
        <w:t xml:space="preserve"> </w:t>
      </w:r>
      <w:r w:rsidRPr="00A84B0C">
        <w:rPr>
          <w:rFonts w:ascii="Calibri" w:hAnsi="Calibri" w:cs="Calibri"/>
          <w:lang w:val="lt-LT"/>
        </w:rPr>
        <w:t xml:space="preserve">(toliau – </w:t>
      </w:r>
      <w:r>
        <w:rPr>
          <w:rFonts w:ascii="Calibri" w:hAnsi="Calibri" w:cs="Calibri"/>
          <w:lang w:val="lt-LT"/>
        </w:rPr>
        <w:t>Perkančioji organizacija</w:t>
      </w:r>
      <w:r w:rsidRPr="00A84B0C">
        <w:rPr>
          <w:rFonts w:ascii="Calibri" w:hAnsi="Calibri" w:cs="Calibri"/>
          <w:lang w:val="lt-LT"/>
        </w:rPr>
        <w:t xml:space="preserve">) konkretaus pirkimo </w:t>
      </w:r>
      <w:r w:rsidRPr="00F619C1">
        <w:rPr>
          <w:rFonts w:ascii="Calibri" w:hAnsi="Calibri" w:cs="Calibri"/>
          <w:lang w:val="lt-LT"/>
        </w:rPr>
        <w:t>Nr. 3099027 „Saugos informacijos ir įvykių stebėjimo sistemos išplėtimo licencijos“</w:t>
      </w:r>
      <w:r w:rsidRPr="00A84B0C">
        <w:rPr>
          <w:rFonts w:ascii="Calibri" w:hAnsi="Calibri" w:cs="Calibri"/>
          <w:b/>
          <w:bCs/>
          <w:lang w:val="lt-LT"/>
        </w:rPr>
        <w:t xml:space="preserve"> </w:t>
      </w:r>
      <w:r w:rsidRPr="00A84B0C">
        <w:rPr>
          <w:rFonts w:ascii="Calibri" w:hAnsi="Calibri" w:cs="Calibri"/>
          <w:lang w:val="lt-LT"/>
        </w:rPr>
        <w:t xml:space="preserve">(toliau – Konkretus pirkimas), vykdomo sukurtoje dinaminėje pirkimų sistemoje Nr. </w:t>
      </w:r>
      <w:r w:rsidRPr="000A716C">
        <w:rPr>
          <w:rFonts w:ascii="Calibri" w:hAnsi="Calibri" w:cs="Calibri"/>
          <w:lang w:val="lt-LT"/>
        </w:rPr>
        <w:t>92612</w:t>
      </w:r>
      <w:r w:rsidRPr="00565C4E">
        <w:rPr>
          <w:rFonts w:ascii="Calibri" w:hAnsi="Calibri" w:cs="Calibri"/>
          <w:lang w:val="lt-LT"/>
        </w:rPr>
        <w:t xml:space="preserve"> </w:t>
      </w:r>
      <w:r w:rsidRPr="00565C4E">
        <w:rPr>
          <w:rFonts w:ascii="Calibri" w:hAnsi="Calibri" w:cs="Calibri"/>
          <w:b/>
          <w:bCs/>
          <w:lang w:val="lt-LT"/>
        </w:rPr>
        <w:t>„Programinė įranga“</w:t>
      </w:r>
      <w:r w:rsidRPr="00565C4E">
        <w:rPr>
          <w:rFonts w:ascii="Calibri" w:hAnsi="Calibri" w:cs="Calibri"/>
          <w:lang w:val="lt-LT"/>
        </w:rPr>
        <w:t xml:space="preserve"> (toliau – DPS sukūrimo pirkimas), ir DPS sukūrimo pirkimo dokumentų atitikti</w:t>
      </w:r>
      <w:r w:rsidRPr="00A84B0C">
        <w:rPr>
          <w:rFonts w:ascii="Calibri" w:hAnsi="Calibri" w:cs="Calibri"/>
          <w:lang w:val="lt-LT"/>
        </w:rPr>
        <w:t>es Įstatymui ir jį įgyvendinantiems teisės aktams peržiūra (peržiūra prevenciniais tikslais atliekama tam tikra apimtimi).</w:t>
      </w:r>
    </w:p>
    <w:p w14:paraId="45F2C7D3" w14:textId="558B3DC6" w:rsidR="004F037E" w:rsidRPr="00BA6D2F" w:rsidRDefault="004F037E" w:rsidP="001834AA">
      <w:pPr>
        <w:pStyle w:val="paragraph"/>
        <w:spacing w:before="0" w:beforeAutospacing="0" w:after="0" w:afterAutospacing="0" w:line="276" w:lineRule="auto"/>
        <w:ind w:firstLine="720"/>
        <w:textAlignment w:val="baseline"/>
        <w:rPr>
          <w:rFonts w:ascii="Calibri" w:hAnsi="Calibri" w:cs="Calibri"/>
          <w:lang w:val="lt-LT"/>
        </w:rPr>
      </w:pPr>
      <w:r w:rsidRPr="00BA6D2F">
        <w:rPr>
          <w:rFonts w:ascii="Calibri" w:hAnsi="Calibri" w:cs="Calibri"/>
          <w:lang w:val="lt-LT"/>
        </w:rPr>
        <w:t xml:space="preserve">Tarnyba, prevencine tvarka peržiūrėjusi DPS </w:t>
      </w:r>
      <w:r>
        <w:rPr>
          <w:rFonts w:ascii="Calibri" w:hAnsi="Calibri" w:cs="Calibri"/>
          <w:lang w:val="lt-LT"/>
        </w:rPr>
        <w:t xml:space="preserve">sukūrimo </w:t>
      </w:r>
      <w:r w:rsidRPr="00BA6D2F">
        <w:rPr>
          <w:rFonts w:ascii="Calibri" w:hAnsi="Calibri" w:cs="Calibri"/>
          <w:lang w:val="lt-LT"/>
        </w:rPr>
        <w:t>pirkimo dokumentus, įvertinusi Perkančiosios organizacijos pateiktą informaciją ir dokumentus, teikia pastabas ir rekomendacijas</w:t>
      </w:r>
      <w:r>
        <w:rPr>
          <w:rFonts w:ascii="Calibri" w:hAnsi="Calibri" w:cs="Calibri"/>
          <w:lang w:val="lt-LT"/>
        </w:rPr>
        <w:t>:</w:t>
      </w:r>
    </w:p>
    <w:p w14:paraId="0DE8CF09" w14:textId="77777777" w:rsidR="004F037E" w:rsidRPr="004F037E" w:rsidRDefault="004F037E" w:rsidP="004F037E">
      <w:pPr>
        <w:pStyle w:val="paragraph"/>
        <w:spacing w:before="0" w:beforeAutospacing="0" w:after="0" w:afterAutospacing="0" w:line="278" w:lineRule="auto"/>
        <w:ind w:firstLine="709"/>
        <w:rPr>
          <w:rFonts w:ascii="Calibri" w:hAnsi="Calibri" w:cs="Calibri"/>
          <w:b/>
          <w:bCs/>
          <w:lang w:val="lt-LT"/>
        </w:rPr>
      </w:pPr>
      <w:r w:rsidRPr="004F037E">
        <w:rPr>
          <w:rFonts w:ascii="Calibri" w:hAnsi="Calibri" w:cs="Calibri"/>
          <w:b/>
          <w:bCs/>
          <w:lang w:val="lt-LT"/>
        </w:rPr>
        <w:t>Dėl DPS pirkimo objekto</w:t>
      </w:r>
    </w:p>
    <w:p w14:paraId="19198BC0" w14:textId="0E485551" w:rsidR="004F037E" w:rsidRDefault="004F037E" w:rsidP="004F037E">
      <w:pPr>
        <w:pStyle w:val="paragraph"/>
        <w:spacing w:before="0" w:beforeAutospacing="0" w:after="0" w:afterAutospacing="0" w:line="278" w:lineRule="auto"/>
        <w:ind w:firstLine="720"/>
        <w:textAlignment w:val="baseline"/>
        <w:rPr>
          <w:rStyle w:val="normaltextrun"/>
          <w:rFonts w:ascii="Calibri" w:hAnsi="Calibri" w:cs="Calibri"/>
          <w:lang w:val="lt-LT"/>
        </w:rPr>
      </w:pPr>
      <w:r w:rsidRPr="004F037E">
        <w:rPr>
          <w:rStyle w:val="normaltextrun"/>
          <w:rFonts w:ascii="Calibri" w:eastAsiaTheme="majorEastAsia" w:hAnsi="Calibri" w:cs="Calibri"/>
          <w:lang w:val="lt-LT"/>
        </w:rPr>
        <w:t xml:space="preserve">DPS sukūrimo pirkimo sąlygų 1.1 papunktyje nurodyta, jog Perkančioji organizacija atlieka tarptautinį pirkimą taikydama dinaminę pirkimo sistemą ir jos galiojimo laikotarpiu numato įsigyti </w:t>
      </w:r>
      <w:r w:rsidRPr="004F037E">
        <w:rPr>
          <w:rStyle w:val="normaltextrun"/>
          <w:rFonts w:ascii="Calibri" w:eastAsiaTheme="majorEastAsia" w:hAnsi="Calibri" w:cs="Calibri"/>
          <w:b/>
          <w:bCs/>
          <w:lang w:val="lt-LT"/>
        </w:rPr>
        <w:t>Programinę įrangą</w:t>
      </w:r>
      <w:r w:rsidRPr="004F037E">
        <w:rPr>
          <w:rStyle w:val="normaltextrun"/>
          <w:rFonts w:ascii="Calibri" w:eastAsiaTheme="majorEastAsia" w:hAnsi="Calibri" w:cs="Calibri"/>
          <w:lang w:val="lt-LT"/>
        </w:rPr>
        <w:t>. Pirkimo objekto pobūd</w:t>
      </w:r>
      <w:bookmarkStart w:id="0" w:name="_Hlk485624931"/>
      <w:r w:rsidRPr="004F037E">
        <w:rPr>
          <w:rStyle w:val="normaltextrun"/>
          <w:rFonts w:ascii="Calibri" w:eastAsiaTheme="majorEastAsia" w:hAnsi="Calibri" w:cs="Calibri"/>
          <w:lang w:val="lt-LT"/>
        </w:rPr>
        <w:t>žio</w:t>
      </w:r>
      <w:r>
        <w:rPr>
          <w:rStyle w:val="normaltextrun"/>
          <w:rFonts w:ascii="Calibri" w:eastAsiaTheme="majorEastAsia" w:hAnsi="Calibri" w:cs="Calibri"/>
          <w:lang w:val="lt-LT"/>
        </w:rPr>
        <w:t xml:space="preserve"> aprašymas </w:t>
      </w:r>
      <w:r w:rsidRPr="00AD6DB5">
        <w:rPr>
          <w:rStyle w:val="normaltextrun"/>
          <w:rFonts w:ascii="Calibri" w:eastAsiaTheme="majorEastAsia" w:hAnsi="Calibri" w:cs="Calibri"/>
          <w:lang w:val="lt-LT"/>
        </w:rPr>
        <w:t>pateik</w:t>
      </w:r>
      <w:r>
        <w:rPr>
          <w:rStyle w:val="normaltextrun"/>
          <w:rFonts w:ascii="Calibri" w:eastAsiaTheme="majorEastAsia" w:hAnsi="Calibri" w:cs="Calibri"/>
          <w:lang w:val="lt-LT"/>
        </w:rPr>
        <w:t>tas</w:t>
      </w:r>
      <w:r w:rsidRPr="00AD6DB5">
        <w:rPr>
          <w:rStyle w:val="normaltextrun"/>
          <w:rFonts w:ascii="Calibri" w:eastAsiaTheme="majorEastAsia" w:hAnsi="Calibri" w:cs="Calibri"/>
          <w:lang w:val="lt-LT"/>
        </w:rPr>
        <w:t xml:space="preserve"> DPS sukūrimo pirkimo sąlygų 1 pried</w:t>
      </w:r>
      <w:bookmarkEnd w:id="0"/>
      <w:r w:rsidRPr="00AD6DB5">
        <w:rPr>
          <w:rStyle w:val="normaltextrun"/>
          <w:rFonts w:ascii="Calibri" w:eastAsiaTheme="majorEastAsia" w:hAnsi="Calibri" w:cs="Calibri"/>
          <w:lang w:val="lt-LT"/>
        </w:rPr>
        <w:t>e „</w:t>
      </w:r>
      <w:r w:rsidRPr="00786BE4">
        <w:rPr>
          <w:rStyle w:val="normaltextrun"/>
          <w:rFonts w:ascii="Calibri" w:eastAsiaTheme="majorEastAsia" w:hAnsi="Calibri" w:cs="Calibri"/>
          <w:lang w:val="lt-LT"/>
        </w:rPr>
        <w:t>Pirkimo objekto pobūdžio aprašymas“ (toliau</w:t>
      </w:r>
      <w:r w:rsidRPr="000A716C">
        <w:rPr>
          <w:rStyle w:val="normaltextrun"/>
          <w:rFonts w:ascii="Calibri" w:eastAsiaTheme="majorEastAsia" w:hAnsi="Calibri" w:cs="Calibri"/>
          <w:lang w:val="lt-LT"/>
        </w:rPr>
        <w:t xml:space="preserve"> – </w:t>
      </w:r>
      <w:r w:rsidRPr="004A1A76">
        <w:rPr>
          <w:rStyle w:val="normaltextrun"/>
          <w:rFonts w:ascii="Calibri" w:eastAsiaTheme="majorEastAsia" w:hAnsi="Calibri" w:cs="Calibri"/>
          <w:lang w:val="lt-LT"/>
        </w:rPr>
        <w:t>Pirkimo pobūdžio aprašymas)</w:t>
      </w:r>
      <w:r w:rsidRPr="000A716C">
        <w:rPr>
          <w:rStyle w:val="normaltextrun"/>
          <w:rFonts w:ascii="Calibri" w:eastAsiaTheme="majorEastAsia" w:hAnsi="Calibri" w:cs="Calibri"/>
          <w:lang w:val="lt-LT"/>
        </w:rPr>
        <w:t xml:space="preserve">, </w:t>
      </w:r>
      <w:r w:rsidRPr="00480871">
        <w:rPr>
          <w:rStyle w:val="normaltextrun"/>
          <w:rFonts w:ascii="Calibri" w:eastAsiaTheme="majorEastAsia" w:hAnsi="Calibri" w:cs="Calibri"/>
          <w:lang w:val="lt-LT"/>
        </w:rPr>
        <w:t xml:space="preserve">o </w:t>
      </w:r>
      <w:r>
        <w:rPr>
          <w:rStyle w:val="normaltextrun"/>
          <w:rFonts w:ascii="Calibri" w:eastAsiaTheme="majorEastAsia" w:hAnsi="Calibri" w:cs="Calibri"/>
          <w:lang w:val="lt-LT"/>
        </w:rPr>
        <w:t>k</w:t>
      </w:r>
      <w:r w:rsidRPr="00480871">
        <w:rPr>
          <w:rStyle w:val="normaltextrun"/>
          <w:rFonts w:ascii="Calibri" w:eastAsiaTheme="majorEastAsia" w:hAnsi="Calibri" w:cs="Calibri"/>
          <w:lang w:val="lt-LT"/>
        </w:rPr>
        <w:t>onkretūs reikalavimai įsigyjamam Pirkimo objektui bus pateikiami konkretaus pirkimo, vykdomo DPS pagrindu, dokumentuose</w:t>
      </w:r>
      <w:r>
        <w:rPr>
          <w:rFonts w:ascii="Calibri" w:eastAsiaTheme="majorEastAsia" w:hAnsi="Calibri" w:cs="Calibri"/>
          <w:lang w:val="lt-LT"/>
        </w:rPr>
        <w:t>.</w:t>
      </w:r>
      <w:r w:rsidRPr="00AD6DB5">
        <w:rPr>
          <w:rStyle w:val="normaltextrun"/>
          <w:rFonts w:ascii="Calibri" w:eastAsiaTheme="majorEastAsia" w:hAnsi="Calibri" w:cs="Calibri"/>
          <w:lang w:val="lt-LT"/>
        </w:rPr>
        <w:t xml:space="preserve"> </w:t>
      </w:r>
      <w:r w:rsidRPr="004A1A76">
        <w:rPr>
          <w:rStyle w:val="normaltextrun"/>
          <w:rFonts w:ascii="Calibri" w:eastAsiaTheme="majorEastAsia" w:hAnsi="Calibri" w:cs="Calibri"/>
          <w:lang w:val="lt-LT"/>
        </w:rPr>
        <w:t>Pirkimo pobūdžio aprašym</w:t>
      </w:r>
      <w:r>
        <w:rPr>
          <w:rStyle w:val="normaltextrun"/>
          <w:rFonts w:ascii="Calibri" w:eastAsiaTheme="majorEastAsia" w:hAnsi="Calibri" w:cs="Calibri"/>
          <w:lang w:val="lt-LT"/>
        </w:rPr>
        <w:t>e</w:t>
      </w:r>
      <w:r w:rsidRPr="00AD6DB5">
        <w:rPr>
          <w:rStyle w:val="normaltextrun"/>
          <w:rFonts w:ascii="Calibri" w:eastAsiaTheme="majorEastAsia" w:hAnsi="Calibri" w:cs="Calibri"/>
          <w:lang w:val="lt-LT"/>
        </w:rPr>
        <w:t xml:space="preserve"> nurodyta, kad „</w:t>
      </w:r>
      <w:r w:rsidRPr="00AD6DB5">
        <w:rPr>
          <w:rFonts w:ascii="Calibri" w:eastAsia="Calibri" w:hAnsi="Calibri" w:cs="Calibri"/>
          <w:lang w:val="lt-LT"/>
        </w:rPr>
        <w:t xml:space="preserve">VĮ Registrų centras &lt;...&gt; </w:t>
      </w:r>
      <w:r w:rsidRPr="007F7732">
        <w:rPr>
          <w:rFonts w:ascii="Calibri" w:eastAsia="Calibri" w:hAnsi="Calibri" w:cs="Calibri"/>
          <w:b/>
          <w:bCs/>
          <w:lang w:val="lt-LT"/>
        </w:rPr>
        <w:t>pirks turimų licencijų palaikymą ir naujas licencijas, kurių reikės Perkančiosios organizacijos veikloje</w:t>
      </w:r>
      <w:r w:rsidRPr="00AD6DB5">
        <w:rPr>
          <w:rFonts w:ascii="Calibri" w:eastAsia="Calibri" w:hAnsi="Calibri" w:cs="Calibri"/>
          <w:lang w:val="lt-LT"/>
        </w:rPr>
        <w:t xml:space="preserve">“. </w:t>
      </w:r>
    </w:p>
    <w:p w14:paraId="06A10247" w14:textId="2F795A1C" w:rsidR="004F037E" w:rsidRPr="004F037E" w:rsidRDefault="004F037E" w:rsidP="004F037E">
      <w:pPr>
        <w:pStyle w:val="paragraph"/>
        <w:spacing w:before="0" w:beforeAutospacing="0" w:after="0" w:afterAutospacing="0" w:line="278" w:lineRule="auto"/>
        <w:ind w:firstLine="720"/>
        <w:textAlignment w:val="baseline"/>
        <w:rPr>
          <w:rFonts w:ascii="Calibri" w:eastAsia="Calibri" w:hAnsi="Calibri" w:cs="Calibri"/>
          <w:lang w:val="lt-LT"/>
        </w:rPr>
      </w:pPr>
      <w:r w:rsidRPr="00103A23">
        <w:rPr>
          <w:rFonts w:ascii="Calibri" w:eastAsia="Calibri" w:hAnsi="Calibri" w:cs="Calibri"/>
          <w:lang w:val="lt-LT"/>
        </w:rPr>
        <w:t xml:space="preserve">Atsakydama į Tarnybos paklausimą dėl DPS pirkimo objekto (ne)detalizavimo, Perkančioji organizacija Tarnybai paaiškino, jog Perkančioji organizacija DPS </w:t>
      </w:r>
      <w:r w:rsidR="00436A40">
        <w:rPr>
          <w:rFonts w:ascii="Calibri" w:eastAsia="Calibri" w:hAnsi="Calibri" w:cs="Calibri"/>
          <w:lang w:val="lt-LT"/>
        </w:rPr>
        <w:t>sukūrimo pirkimo</w:t>
      </w:r>
      <w:r w:rsidRPr="00103A23">
        <w:rPr>
          <w:rFonts w:ascii="Calibri" w:eastAsia="Calibri" w:hAnsi="Calibri" w:cs="Calibri"/>
          <w:lang w:val="lt-LT"/>
        </w:rPr>
        <w:t xml:space="preserve"> pagrindu siekia įsigyti </w:t>
      </w:r>
      <w:r w:rsidRPr="00103A23">
        <w:rPr>
          <w:rFonts w:ascii="Calibri" w:eastAsia="Calibri" w:hAnsi="Calibri" w:cs="Calibri"/>
          <w:b/>
          <w:bCs/>
          <w:lang w:val="lt-LT"/>
        </w:rPr>
        <w:t>tipines, rinkoje įprastas ir lengvai identifikuojamas programinės įrangos licencijas</w:t>
      </w:r>
      <w:r w:rsidRPr="00103A23">
        <w:rPr>
          <w:rFonts w:ascii="Calibri" w:eastAsia="Calibri" w:hAnsi="Calibri" w:cs="Calibri"/>
          <w:lang w:val="lt-LT"/>
        </w:rPr>
        <w:t>. Dėl šios priežasties</w:t>
      </w:r>
      <w:r>
        <w:rPr>
          <w:rFonts w:ascii="Calibri" w:eastAsia="Calibri" w:hAnsi="Calibri" w:cs="Calibri"/>
          <w:lang w:val="lt-LT"/>
        </w:rPr>
        <w:t>, anot Perkančiosios organizacijos,</w:t>
      </w:r>
      <w:r w:rsidRPr="00103A23">
        <w:rPr>
          <w:rFonts w:ascii="Calibri" w:eastAsia="Calibri" w:hAnsi="Calibri" w:cs="Calibri"/>
          <w:lang w:val="lt-LT"/>
        </w:rPr>
        <w:t> </w:t>
      </w:r>
      <w:r w:rsidRPr="00103A23">
        <w:rPr>
          <w:rFonts w:ascii="Calibri" w:eastAsia="Calibri" w:hAnsi="Calibri" w:cs="Calibri"/>
          <w:b/>
          <w:bCs/>
          <w:lang w:val="lt-LT"/>
        </w:rPr>
        <w:t>preliminaraus konkrečių produktų sąrašo pateikimas nėra tikslingas</w:t>
      </w:r>
      <w:r w:rsidRPr="00103A23">
        <w:rPr>
          <w:rFonts w:ascii="Calibri" w:eastAsia="Calibri" w:hAnsi="Calibri" w:cs="Calibri"/>
          <w:lang w:val="lt-LT"/>
        </w:rPr>
        <w:t>, nes tai neatspindėtų realaus ir nuolat kintančio poreikio.</w:t>
      </w:r>
      <w:r>
        <w:rPr>
          <w:rFonts w:ascii="Calibri" w:eastAsia="Calibri" w:hAnsi="Calibri" w:cs="Calibri"/>
          <w:lang w:val="lt-LT"/>
        </w:rPr>
        <w:t xml:space="preserve"> Perkančiosios organizacijos teigimu, tokią poziciją pagrindžia ir </w:t>
      </w:r>
      <w:r w:rsidRPr="00E15994">
        <w:rPr>
          <w:rFonts w:ascii="Calibri" w:eastAsia="Calibri" w:hAnsi="Calibri" w:cs="Calibri"/>
          <w:lang w:val="lt-LT"/>
        </w:rPr>
        <w:t>Viešųjų pirkimų tarnybos pateikta metodinė medžiaga</w:t>
      </w:r>
      <w:r>
        <w:rPr>
          <w:rFonts w:ascii="Calibri" w:eastAsia="Calibri" w:hAnsi="Calibri" w:cs="Calibri"/>
          <w:lang w:val="lt-LT"/>
        </w:rPr>
        <w:t>, kurioje nurodyta, jog k</w:t>
      </w:r>
      <w:r w:rsidRPr="00E15994">
        <w:rPr>
          <w:rFonts w:ascii="Calibri" w:eastAsia="Calibri" w:hAnsi="Calibri" w:cs="Calibri"/>
          <w:lang w:val="lt-LT"/>
        </w:rPr>
        <w:t xml:space="preserve">uriant DPS </w:t>
      </w:r>
      <w:r w:rsidRPr="00E15994">
        <w:rPr>
          <w:rFonts w:ascii="Calibri" w:eastAsia="Calibri" w:hAnsi="Calibri" w:cs="Calibri"/>
          <w:b/>
          <w:bCs/>
          <w:lang w:val="lt-LT"/>
        </w:rPr>
        <w:t>nebūtina detali techninė specifikacija</w:t>
      </w:r>
      <w:r>
        <w:rPr>
          <w:rFonts w:ascii="Calibri" w:eastAsia="Calibri" w:hAnsi="Calibri" w:cs="Calibri"/>
          <w:b/>
          <w:bCs/>
          <w:lang w:val="lt-LT"/>
        </w:rPr>
        <w:t>.</w:t>
      </w:r>
    </w:p>
    <w:p w14:paraId="661132BA" w14:textId="64153388" w:rsidR="004F037E" w:rsidRPr="0039076A" w:rsidRDefault="004F037E" w:rsidP="0039076A">
      <w:pPr>
        <w:spacing w:after="0"/>
        <w:ind w:firstLine="851"/>
        <w:rPr>
          <w:rFonts w:ascii="Calibri" w:eastAsia="Calibri" w:hAnsi="Calibri" w:cs="Calibri"/>
          <w:b/>
          <w:bCs/>
          <w:lang w:val="lt-LT"/>
        </w:rPr>
      </w:pPr>
      <w:r w:rsidRPr="00E15994">
        <w:rPr>
          <w:rFonts w:ascii="Calibri" w:eastAsia="Calibri" w:hAnsi="Calibri" w:cs="Calibri"/>
          <w:lang w:val="lt-LT"/>
        </w:rPr>
        <w:t>Atsižvelgiant į pateiktą atsakymą</w:t>
      </w:r>
      <w:r>
        <w:rPr>
          <w:rFonts w:ascii="Calibri" w:eastAsia="Calibri" w:hAnsi="Calibri" w:cs="Calibri"/>
          <w:lang w:val="lt-LT"/>
        </w:rPr>
        <w:t xml:space="preserve">, visų pirma, pažymėtina, jog </w:t>
      </w:r>
      <w:r w:rsidRPr="00375D31">
        <w:rPr>
          <w:rFonts w:ascii="Calibri" w:eastAsia="Calibri" w:hAnsi="Calibri" w:cs="Calibri"/>
          <w:b/>
          <w:bCs/>
          <w:lang w:val="lt-LT"/>
        </w:rPr>
        <w:t>detalios</w:t>
      </w:r>
      <w:r>
        <w:rPr>
          <w:rFonts w:ascii="Calibri" w:eastAsia="Calibri" w:hAnsi="Calibri" w:cs="Calibri"/>
          <w:lang w:val="lt-LT"/>
        </w:rPr>
        <w:t xml:space="preserve"> techninės specifikacijos nepateikimas nereiškia, jog  Perkančioji organizacija gali apskritai nepateikti jokios informacijos apie Pirkimo objektą. Kaip ir yra paaiškinta Tarnybos viešai prieinamoje metodinėje medžiagoje</w:t>
      </w:r>
      <w:r>
        <w:rPr>
          <w:rStyle w:val="FootnoteReference"/>
          <w:rFonts w:ascii="Calibri" w:eastAsia="Calibri" w:hAnsi="Calibri" w:cs="Calibri"/>
          <w:lang w:val="lt-LT"/>
        </w:rPr>
        <w:footnoteReference w:id="1"/>
      </w:r>
      <w:r>
        <w:rPr>
          <w:rFonts w:ascii="Calibri" w:eastAsia="Calibri" w:hAnsi="Calibri" w:cs="Calibri"/>
          <w:lang w:val="lt-LT"/>
        </w:rPr>
        <w:t>, k</w:t>
      </w:r>
      <w:r w:rsidRPr="00D50003">
        <w:rPr>
          <w:rFonts w:ascii="Calibri" w:eastAsia="Calibri" w:hAnsi="Calibri" w:cs="Calibri"/>
          <w:lang w:val="lt-LT"/>
        </w:rPr>
        <w:t xml:space="preserve">uriant DPS nėra būtina pateikti </w:t>
      </w:r>
      <w:r w:rsidRPr="00934843">
        <w:rPr>
          <w:rFonts w:ascii="Calibri" w:eastAsia="Calibri" w:hAnsi="Calibri" w:cs="Calibri"/>
          <w:b/>
          <w:bCs/>
          <w:lang w:val="lt-LT"/>
        </w:rPr>
        <w:t>detalią</w:t>
      </w:r>
      <w:r w:rsidRPr="00D50003">
        <w:rPr>
          <w:rFonts w:ascii="Calibri" w:eastAsia="Calibri" w:hAnsi="Calibri" w:cs="Calibri"/>
          <w:lang w:val="lt-LT"/>
        </w:rPr>
        <w:t xml:space="preserve"> techninę specifikaciją, </w:t>
      </w:r>
      <w:r w:rsidRPr="0039076A">
        <w:rPr>
          <w:rFonts w:ascii="Calibri" w:eastAsia="Calibri" w:hAnsi="Calibri" w:cs="Calibri"/>
          <w:b/>
          <w:bCs/>
          <w:lang w:val="lt-LT"/>
        </w:rPr>
        <w:t>pakanka nurodyti pirkimo vykdytojui žinomą informaciją apie pirkimo objektą, trumpą apibūdinimą, pirkimo objekto pobūdį.</w:t>
      </w:r>
    </w:p>
    <w:p w14:paraId="6B8064ED" w14:textId="34A02AAE" w:rsidR="004F037E" w:rsidRPr="00E15994" w:rsidRDefault="004F037E" w:rsidP="004D443D">
      <w:pPr>
        <w:pStyle w:val="paragraph"/>
        <w:spacing w:before="0" w:beforeAutospacing="0" w:after="0" w:afterAutospacing="0" w:line="278" w:lineRule="auto"/>
        <w:ind w:firstLine="851"/>
        <w:rPr>
          <w:rFonts w:ascii="Calibri" w:eastAsia="Calibri" w:hAnsi="Calibri" w:cs="Calibri"/>
          <w:lang w:val="lt-LT"/>
        </w:rPr>
      </w:pPr>
      <w:r>
        <w:rPr>
          <w:rFonts w:ascii="Calibri" w:eastAsia="Calibri" w:hAnsi="Calibri" w:cs="Calibri"/>
          <w:lang w:val="lt-LT"/>
        </w:rPr>
        <w:t xml:space="preserve">Nagrinėjamu </w:t>
      </w:r>
      <w:r w:rsidRPr="00BA25AB">
        <w:rPr>
          <w:rFonts w:ascii="Calibri" w:eastAsia="Calibri" w:hAnsi="Calibri" w:cs="Calibri"/>
          <w:lang w:val="lt-LT"/>
        </w:rPr>
        <w:t xml:space="preserve">atveju </w:t>
      </w:r>
      <w:r w:rsidRPr="00E15994">
        <w:rPr>
          <w:rFonts w:ascii="Calibri" w:eastAsia="Calibri" w:hAnsi="Calibri" w:cs="Calibri"/>
          <w:lang w:val="lt-LT"/>
        </w:rPr>
        <w:t xml:space="preserve">DPS </w:t>
      </w:r>
      <w:r w:rsidR="0039076A">
        <w:rPr>
          <w:rFonts w:ascii="Calibri" w:eastAsia="Calibri" w:hAnsi="Calibri" w:cs="Calibri"/>
          <w:lang w:val="lt-LT"/>
        </w:rPr>
        <w:t xml:space="preserve">sukūrimo </w:t>
      </w:r>
      <w:r w:rsidRPr="00E15994">
        <w:rPr>
          <w:rFonts w:ascii="Calibri" w:eastAsia="Calibri" w:hAnsi="Calibri" w:cs="Calibri"/>
          <w:lang w:val="lt-LT"/>
        </w:rPr>
        <w:t xml:space="preserve">pirkimo techninėje specifikacijoje nėra </w:t>
      </w:r>
      <w:r w:rsidRPr="00BA25AB">
        <w:rPr>
          <w:rFonts w:ascii="Calibri" w:eastAsia="Calibri" w:hAnsi="Calibri" w:cs="Calibri"/>
          <w:lang w:val="lt-LT"/>
        </w:rPr>
        <w:t xml:space="preserve">pateikta </w:t>
      </w:r>
      <w:r w:rsidRPr="003E4DD0">
        <w:rPr>
          <w:rFonts w:ascii="Calibri" w:eastAsia="Calibri" w:hAnsi="Calibri" w:cs="Calibri"/>
          <w:b/>
          <w:bCs/>
          <w:lang w:val="lt-LT"/>
        </w:rPr>
        <w:t xml:space="preserve">jokios </w:t>
      </w:r>
      <w:r w:rsidR="003E4DD0">
        <w:rPr>
          <w:rFonts w:ascii="Calibri" w:eastAsia="Calibri" w:hAnsi="Calibri" w:cs="Calibri"/>
          <w:b/>
          <w:bCs/>
          <w:lang w:val="lt-LT"/>
        </w:rPr>
        <w:t xml:space="preserve">bent kiek detalesnės </w:t>
      </w:r>
      <w:r w:rsidRPr="003E4DD0">
        <w:rPr>
          <w:rFonts w:ascii="Calibri" w:eastAsia="Calibri" w:hAnsi="Calibri" w:cs="Calibri"/>
          <w:b/>
          <w:bCs/>
          <w:lang w:val="lt-LT"/>
        </w:rPr>
        <w:t xml:space="preserve">informacijos apie Perkančiosios organizacijos </w:t>
      </w:r>
      <w:r w:rsidR="00724DF6" w:rsidRPr="003E4DD0">
        <w:rPr>
          <w:rFonts w:ascii="Calibri" w:eastAsia="Calibri" w:hAnsi="Calibri" w:cs="Calibri"/>
          <w:b/>
          <w:bCs/>
          <w:lang w:val="lt-LT"/>
        </w:rPr>
        <w:t xml:space="preserve">siekiamą įsigyti </w:t>
      </w:r>
      <w:r w:rsidR="00C82890" w:rsidRPr="003E4DD0">
        <w:rPr>
          <w:rFonts w:ascii="Calibri" w:eastAsia="Calibri" w:hAnsi="Calibri" w:cs="Calibri"/>
          <w:b/>
          <w:bCs/>
          <w:lang w:val="lt-LT"/>
        </w:rPr>
        <w:t>objektą</w:t>
      </w:r>
      <w:r>
        <w:rPr>
          <w:rFonts w:ascii="Calibri" w:eastAsia="Calibri" w:hAnsi="Calibri" w:cs="Calibri"/>
          <w:lang w:val="lt-LT"/>
        </w:rPr>
        <w:t xml:space="preserve">, t. y. </w:t>
      </w:r>
      <w:r w:rsidRPr="00BA25AB">
        <w:rPr>
          <w:rFonts w:ascii="Calibri" w:eastAsia="Calibri" w:hAnsi="Calibri" w:cs="Calibri"/>
          <w:lang w:val="lt-LT"/>
        </w:rPr>
        <w:t xml:space="preserve">nepateiktas </w:t>
      </w:r>
      <w:r>
        <w:rPr>
          <w:rFonts w:ascii="Calibri" w:eastAsia="Calibri" w:hAnsi="Calibri" w:cs="Calibri"/>
          <w:lang w:val="lt-LT"/>
        </w:rPr>
        <w:t xml:space="preserve">nei </w:t>
      </w:r>
      <w:r w:rsidRPr="00BA25AB">
        <w:rPr>
          <w:rFonts w:ascii="Calibri" w:eastAsia="Calibri" w:hAnsi="Calibri" w:cs="Calibri"/>
          <w:lang w:val="lt-LT"/>
        </w:rPr>
        <w:t xml:space="preserve">turimų licencijų </w:t>
      </w:r>
      <w:r w:rsidRPr="00B5248F">
        <w:rPr>
          <w:rFonts w:ascii="Calibri" w:eastAsia="Calibri" w:hAnsi="Calibri" w:cs="Calibri"/>
          <w:lang w:val="lt-LT"/>
        </w:rPr>
        <w:t xml:space="preserve">sąrašas, </w:t>
      </w:r>
      <w:r w:rsidRPr="00B5248F">
        <w:rPr>
          <w:rFonts w:ascii="Calibri" w:hAnsi="Calibri" w:cs="Calibri"/>
          <w:color w:val="000000"/>
          <w:lang w:val="lt-LT"/>
        </w:rPr>
        <w:t xml:space="preserve">kurioms </w:t>
      </w:r>
      <w:r w:rsidRPr="00EA73F7">
        <w:rPr>
          <w:rFonts w:ascii="Calibri" w:hAnsi="Calibri" w:cs="Calibri"/>
          <w:color w:val="000000"/>
          <w:lang w:val="lt-LT"/>
        </w:rPr>
        <w:t>bus reikalingas palaikymas</w:t>
      </w:r>
      <w:r w:rsidRPr="00EA73F7">
        <w:rPr>
          <w:rFonts w:ascii="Calibri" w:eastAsia="Calibri" w:hAnsi="Calibri" w:cs="Calibri"/>
          <w:lang w:val="lt-LT"/>
        </w:rPr>
        <w:t>, nenurodytos</w:t>
      </w:r>
      <w:r>
        <w:rPr>
          <w:rFonts w:ascii="Calibri" w:eastAsia="Calibri" w:hAnsi="Calibri" w:cs="Calibri"/>
          <w:lang w:val="lt-LT"/>
        </w:rPr>
        <w:t xml:space="preserve"> naujų </w:t>
      </w:r>
      <w:r>
        <w:rPr>
          <w:rFonts w:ascii="Calibri" w:eastAsia="Calibri" w:hAnsi="Calibri" w:cs="Calibri"/>
          <w:lang w:val="lt-LT"/>
        </w:rPr>
        <w:lastRenderedPageBreak/>
        <w:t xml:space="preserve">licencijų, kurios galimai bus reikalingos Perkančiosios organizacijos veikloje, pobūdis pagal taikymo </w:t>
      </w:r>
      <w:r w:rsidR="007F7A6B">
        <w:rPr>
          <w:rFonts w:ascii="Calibri" w:eastAsia="Calibri" w:hAnsi="Calibri" w:cs="Calibri"/>
          <w:lang w:val="lt-LT"/>
        </w:rPr>
        <w:t xml:space="preserve">sritis </w:t>
      </w:r>
      <w:r>
        <w:rPr>
          <w:rFonts w:ascii="Calibri" w:eastAsia="Calibri" w:hAnsi="Calibri" w:cs="Calibri"/>
          <w:lang w:val="lt-LT"/>
        </w:rPr>
        <w:t>ar pan.</w:t>
      </w:r>
    </w:p>
    <w:p w14:paraId="63C258CC" w14:textId="47F3591A" w:rsidR="004F037E" w:rsidRPr="004D443D" w:rsidRDefault="004D443D" w:rsidP="00DE01AF">
      <w:pPr>
        <w:pStyle w:val="paragraph"/>
        <w:spacing w:before="0" w:beforeAutospacing="0" w:after="0" w:afterAutospacing="0" w:line="278" w:lineRule="auto"/>
        <w:ind w:firstLine="720"/>
        <w:textAlignment w:val="baseline"/>
        <w:rPr>
          <w:rFonts w:ascii="Calibri" w:eastAsia="Calibri" w:hAnsi="Calibri" w:cs="Calibri"/>
          <w:lang w:val="lt-LT"/>
        </w:rPr>
      </w:pPr>
      <w:r w:rsidRPr="004D443D">
        <w:rPr>
          <w:rFonts w:ascii="Calibri" w:eastAsia="Calibri" w:hAnsi="Calibri" w:cs="Calibri"/>
          <w:lang w:val="lt-LT"/>
        </w:rPr>
        <w:t xml:space="preserve">Įvertinus Perkančiosios organizacijos pateiktą informaciją, nustatyta, </w:t>
      </w:r>
      <w:r w:rsidR="000F7BC7">
        <w:rPr>
          <w:rFonts w:ascii="Calibri" w:eastAsia="Calibri" w:hAnsi="Calibri" w:cs="Calibri"/>
          <w:lang w:val="lt-LT"/>
        </w:rPr>
        <w:t xml:space="preserve">jog </w:t>
      </w:r>
      <w:r w:rsidR="00CB15C3" w:rsidRPr="00565C4E">
        <w:rPr>
          <w:rFonts w:ascii="Calibri" w:hAnsi="Calibri" w:cs="Calibri"/>
          <w:lang w:val="lt-LT"/>
        </w:rPr>
        <w:t>DPS sukūrimo pirkim</w:t>
      </w:r>
      <w:r w:rsidR="00CB15C3">
        <w:rPr>
          <w:rFonts w:ascii="Calibri" w:hAnsi="Calibri" w:cs="Calibri"/>
          <w:lang w:val="lt-LT"/>
        </w:rPr>
        <w:t>e dalyvauja 19 tiekėjų.</w:t>
      </w:r>
      <w:r w:rsidR="00CB15C3">
        <w:rPr>
          <w:rFonts w:ascii="Calibri" w:eastAsia="Calibri" w:hAnsi="Calibri" w:cs="Calibri"/>
          <w:lang w:val="lt-LT"/>
        </w:rPr>
        <w:t xml:space="preserve"> </w:t>
      </w:r>
      <w:r w:rsidR="00DE01AF">
        <w:rPr>
          <w:rFonts w:ascii="Calibri" w:eastAsia="Calibri" w:hAnsi="Calibri" w:cs="Calibri"/>
          <w:lang w:val="lt-LT"/>
        </w:rPr>
        <w:t>Taip pat nustatyta, jog i</w:t>
      </w:r>
      <w:r>
        <w:rPr>
          <w:rFonts w:ascii="Calibri" w:eastAsia="Calibri" w:hAnsi="Calibri" w:cs="Calibri"/>
          <w:lang w:val="lt-LT"/>
        </w:rPr>
        <w:t xml:space="preserve">š 50 vykdytų konkrečių pirkimų, </w:t>
      </w:r>
      <w:r w:rsidRPr="004D443D">
        <w:rPr>
          <w:rFonts w:ascii="Calibri" w:eastAsia="Calibri" w:hAnsi="Calibri" w:cs="Calibri"/>
          <w:lang w:val="lt-LT"/>
        </w:rPr>
        <w:t>2</w:t>
      </w:r>
      <w:r w:rsidR="00CB15C3">
        <w:rPr>
          <w:rFonts w:ascii="Calibri" w:eastAsia="Calibri" w:hAnsi="Calibri" w:cs="Calibri"/>
          <w:lang w:val="lt-LT"/>
        </w:rPr>
        <w:t>8</w:t>
      </w:r>
      <w:r w:rsidRPr="004D443D">
        <w:rPr>
          <w:rFonts w:ascii="Calibri" w:eastAsia="Calibri" w:hAnsi="Calibri" w:cs="Calibri"/>
          <w:lang w:val="lt-LT"/>
        </w:rPr>
        <w:t xml:space="preserve"> konkreči</w:t>
      </w:r>
      <w:r w:rsidR="005F3B9C">
        <w:rPr>
          <w:rFonts w:ascii="Calibri" w:eastAsia="Calibri" w:hAnsi="Calibri" w:cs="Calibri"/>
          <w:lang w:val="lt-LT"/>
        </w:rPr>
        <w:t>uose</w:t>
      </w:r>
      <w:r w:rsidRPr="004D443D">
        <w:rPr>
          <w:rFonts w:ascii="Calibri" w:eastAsia="Calibri" w:hAnsi="Calibri" w:cs="Calibri"/>
          <w:lang w:val="lt-LT"/>
        </w:rPr>
        <w:t xml:space="preserve"> pirkim</w:t>
      </w:r>
      <w:r w:rsidR="005F3B9C">
        <w:rPr>
          <w:rFonts w:ascii="Calibri" w:eastAsia="Calibri" w:hAnsi="Calibri" w:cs="Calibri"/>
          <w:lang w:val="lt-LT"/>
        </w:rPr>
        <w:t>uose</w:t>
      </w:r>
      <w:r w:rsidRPr="004D443D">
        <w:rPr>
          <w:rFonts w:ascii="Calibri" w:eastAsia="Calibri" w:hAnsi="Calibri" w:cs="Calibri"/>
          <w:lang w:val="lt-LT"/>
        </w:rPr>
        <w:t xml:space="preserve"> buvo gauta tik po 1 pasiūlymą, 1</w:t>
      </w:r>
      <w:r w:rsidR="00CB15C3">
        <w:rPr>
          <w:rFonts w:ascii="Calibri" w:eastAsia="Calibri" w:hAnsi="Calibri" w:cs="Calibri"/>
          <w:lang w:val="lt-LT"/>
        </w:rPr>
        <w:t>6</w:t>
      </w:r>
      <w:r w:rsidRPr="004D443D">
        <w:rPr>
          <w:rFonts w:ascii="Calibri" w:eastAsia="Calibri" w:hAnsi="Calibri" w:cs="Calibri"/>
          <w:lang w:val="lt-LT"/>
        </w:rPr>
        <w:t xml:space="preserve"> konkrečių pirkimų – gauta po 2 pasiūlymus, ir tik </w:t>
      </w:r>
      <w:r w:rsidR="005F3B9C">
        <w:rPr>
          <w:rFonts w:ascii="Calibri" w:eastAsia="Calibri" w:hAnsi="Calibri" w:cs="Calibri"/>
          <w:lang w:val="lt-LT"/>
        </w:rPr>
        <w:t>3</w:t>
      </w:r>
      <w:r w:rsidRPr="004D443D">
        <w:rPr>
          <w:rFonts w:ascii="Calibri" w:eastAsia="Calibri" w:hAnsi="Calibri" w:cs="Calibri"/>
          <w:lang w:val="lt-LT"/>
        </w:rPr>
        <w:t xml:space="preserve"> konkreči</w:t>
      </w:r>
      <w:r w:rsidR="005F3B9C">
        <w:rPr>
          <w:rFonts w:ascii="Calibri" w:eastAsia="Calibri" w:hAnsi="Calibri" w:cs="Calibri"/>
          <w:lang w:val="lt-LT"/>
        </w:rPr>
        <w:t>uose</w:t>
      </w:r>
      <w:r w:rsidRPr="004D443D">
        <w:rPr>
          <w:rFonts w:ascii="Calibri" w:eastAsia="Calibri" w:hAnsi="Calibri" w:cs="Calibri"/>
          <w:lang w:val="lt-LT"/>
        </w:rPr>
        <w:t xml:space="preserve"> pirkim</w:t>
      </w:r>
      <w:r w:rsidR="005F3B9C">
        <w:rPr>
          <w:rFonts w:ascii="Calibri" w:eastAsia="Calibri" w:hAnsi="Calibri" w:cs="Calibri"/>
          <w:lang w:val="lt-LT"/>
        </w:rPr>
        <w:t>uose</w:t>
      </w:r>
      <w:r w:rsidRPr="004D443D">
        <w:rPr>
          <w:rFonts w:ascii="Calibri" w:eastAsia="Calibri" w:hAnsi="Calibri" w:cs="Calibri"/>
          <w:lang w:val="lt-LT"/>
        </w:rPr>
        <w:t xml:space="preserve"> buvo gauti </w:t>
      </w:r>
      <w:r w:rsidR="005F3B9C">
        <w:rPr>
          <w:rFonts w:ascii="Calibri" w:eastAsia="Calibri" w:hAnsi="Calibri" w:cs="Calibri"/>
          <w:lang w:val="lt-LT"/>
        </w:rPr>
        <w:t>daugiau negu 2 pasiūlymai</w:t>
      </w:r>
      <w:r w:rsidR="00DE01AF">
        <w:rPr>
          <w:rFonts w:ascii="Calibri" w:eastAsia="Calibri" w:hAnsi="Calibri" w:cs="Calibri"/>
          <w:lang w:val="lt-LT"/>
        </w:rPr>
        <w:t xml:space="preserve">. </w:t>
      </w:r>
    </w:p>
    <w:p w14:paraId="28E97E33" w14:textId="51C996FE" w:rsidR="009A3745" w:rsidRPr="00E93B76" w:rsidRDefault="00DE01AF" w:rsidP="0021071C">
      <w:pPr>
        <w:pStyle w:val="paragraph"/>
        <w:spacing w:before="0" w:beforeAutospacing="0" w:after="0" w:afterAutospacing="0" w:line="278" w:lineRule="auto"/>
        <w:ind w:firstLine="709"/>
        <w:rPr>
          <w:rFonts w:ascii="Calibri" w:eastAsia="Calibri" w:hAnsi="Calibri" w:cs="Calibri"/>
          <w:lang w:val="lt-LT"/>
        </w:rPr>
      </w:pPr>
      <w:r w:rsidRPr="00DE01AF">
        <w:rPr>
          <w:rFonts w:ascii="Calibri" w:eastAsia="Calibri" w:hAnsi="Calibri" w:cs="Calibri"/>
          <w:lang w:val="lt-LT"/>
        </w:rPr>
        <w:t xml:space="preserve">Atsižvelgiant į vykdytų konkrečių pirkimų rezultatus, darytina išvada, kad didžiojoje dalyje konkrečių pirkimų konkurencijos nebuvo, arba ji buvo minimali, t. y. konkuruojant </w:t>
      </w:r>
      <w:r w:rsidR="00EE0F75">
        <w:rPr>
          <w:rFonts w:ascii="Calibri" w:eastAsia="Calibri" w:hAnsi="Calibri" w:cs="Calibri"/>
          <w:lang w:val="lt-LT"/>
        </w:rPr>
        <w:t xml:space="preserve">tik </w:t>
      </w:r>
      <w:r w:rsidRPr="00DE01AF">
        <w:rPr>
          <w:rFonts w:ascii="Calibri" w:eastAsia="Calibri" w:hAnsi="Calibri" w:cs="Calibri"/>
          <w:lang w:val="lt-LT"/>
        </w:rPr>
        <w:t>mažose tiekėjų grupėse</w:t>
      </w:r>
      <w:r w:rsidR="00EE0F75">
        <w:rPr>
          <w:rFonts w:ascii="Calibri" w:eastAsia="Calibri" w:hAnsi="Calibri" w:cs="Calibri"/>
          <w:lang w:val="lt-LT"/>
        </w:rPr>
        <w:t>.</w:t>
      </w:r>
      <w:r w:rsidR="00A53860">
        <w:rPr>
          <w:rFonts w:ascii="Calibri" w:eastAsia="Calibri" w:hAnsi="Calibri" w:cs="Calibri"/>
          <w:lang w:val="lt-LT"/>
        </w:rPr>
        <w:t xml:space="preserve"> </w:t>
      </w:r>
      <w:r w:rsidRPr="00DE01AF">
        <w:rPr>
          <w:rFonts w:ascii="Calibri" w:eastAsia="Calibri" w:hAnsi="Calibri" w:cs="Calibri"/>
          <w:lang w:val="lt-LT"/>
        </w:rPr>
        <w:t>Įvertinus tai</w:t>
      </w:r>
      <w:r w:rsidR="00123893">
        <w:rPr>
          <w:rFonts w:ascii="Calibri" w:eastAsia="Calibri" w:hAnsi="Calibri" w:cs="Calibri"/>
          <w:lang w:val="lt-LT"/>
        </w:rPr>
        <w:t xml:space="preserve"> bei aplinkybę, kad</w:t>
      </w:r>
      <w:r w:rsidR="00123893" w:rsidRPr="00F138E3">
        <w:rPr>
          <w:rFonts w:ascii="Calibri" w:eastAsia="Calibri" w:hAnsi="Calibri" w:cs="Calibri"/>
          <w:lang w:val="lt-LT"/>
        </w:rPr>
        <w:t xml:space="preserve"> </w:t>
      </w:r>
      <w:r w:rsidR="00123893" w:rsidRPr="00F138E3">
        <w:rPr>
          <w:rStyle w:val="normaltextrun"/>
          <w:rFonts w:ascii="Calibri" w:eastAsiaTheme="majorEastAsia" w:hAnsi="Calibri" w:cs="Calibri"/>
          <w:lang w:val="lt-LT"/>
        </w:rPr>
        <w:t>DPS sukūrimo pirkimo sąlyg</w:t>
      </w:r>
      <w:r w:rsidR="00123893">
        <w:rPr>
          <w:rStyle w:val="normaltextrun"/>
          <w:rFonts w:ascii="Calibri" w:eastAsiaTheme="majorEastAsia" w:hAnsi="Calibri" w:cs="Calibri"/>
          <w:lang w:val="lt-LT"/>
        </w:rPr>
        <w:t>ose</w:t>
      </w:r>
      <w:r w:rsidR="00123893" w:rsidRPr="00F138E3">
        <w:rPr>
          <w:rStyle w:val="normaltextrun"/>
          <w:rFonts w:ascii="Calibri" w:eastAsiaTheme="majorEastAsia" w:hAnsi="Calibri" w:cs="Calibri"/>
          <w:lang w:val="lt-LT"/>
        </w:rPr>
        <w:t xml:space="preserve"> nėra pateikiamos jokios informacijos apie perkamą objektą</w:t>
      </w:r>
      <w:r w:rsidR="00123893" w:rsidRPr="00F138E3">
        <w:rPr>
          <w:rFonts w:ascii="Calibri" w:eastAsia="Calibri" w:hAnsi="Calibri" w:cs="Calibri"/>
          <w:lang w:val="lt-LT"/>
        </w:rPr>
        <w:t xml:space="preserve">, o reikalavimai konkretaus pirkimo objektui pateikiami </w:t>
      </w:r>
      <w:r w:rsidR="00123893">
        <w:rPr>
          <w:rFonts w:ascii="Calibri" w:eastAsia="Calibri" w:hAnsi="Calibri" w:cs="Calibri"/>
          <w:lang w:val="lt-LT"/>
        </w:rPr>
        <w:t xml:space="preserve">tik </w:t>
      </w:r>
      <w:r w:rsidR="00123893" w:rsidRPr="00F138E3">
        <w:rPr>
          <w:rFonts w:ascii="Calibri" w:eastAsia="Calibri" w:hAnsi="Calibri" w:cs="Calibri"/>
          <w:lang w:val="lt-LT"/>
        </w:rPr>
        <w:t xml:space="preserve">konkretaus pirkimo dokumentuose, </w:t>
      </w:r>
      <w:r w:rsidR="00123893" w:rsidRPr="00DE01AF">
        <w:rPr>
          <w:rFonts w:ascii="Calibri" w:eastAsia="Calibri" w:hAnsi="Calibri" w:cs="Calibri"/>
          <w:lang w:val="lt-LT"/>
        </w:rPr>
        <w:t xml:space="preserve">darytina prielaida, jog dalis prie DPS prisijungusių tiekėjų galimai konkrečių prekių </w:t>
      </w:r>
      <w:r w:rsidR="00CC6AE1">
        <w:rPr>
          <w:rFonts w:ascii="Calibri" w:eastAsia="Calibri" w:hAnsi="Calibri" w:cs="Calibri"/>
          <w:lang w:val="lt-LT"/>
        </w:rPr>
        <w:t xml:space="preserve">(licencijų) </w:t>
      </w:r>
      <w:r w:rsidR="00123893" w:rsidRPr="00DE01AF">
        <w:rPr>
          <w:rFonts w:ascii="Calibri" w:eastAsia="Calibri" w:hAnsi="Calibri" w:cs="Calibri"/>
          <w:lang w:val="lt-LT"/>
        </w:rPr>
        <w:t>iš viso net</w:t>
      </w:r>
      <w:r w:rsidR="00CC6AE1">
        <w:rPr>
          <w:rFonts w:ascii="Calibri" w:eastAsia="Calibri" w:hAnsi="Calibri" w:cs="Calibri"/>
          <w:lang w:val="lt-LT"/>
        </w:rPr>
        <w:t>ie</w:t>
      </w:r>
      <w:r w:rsidR="00123893" w:rsidRPr="00DE01AF">
        <w:rPr>
          <w:rFonts w:ascii="Calibri" w:eastAsia="Calibri" w:hAnsi="Calibri" w:cs="Calibri"/>
          <w:lang w:val="lt-LT"/>
        </w:rPr>
        <w:t xml:space="preserve">kia, o teikdami paraiškas DPS pirkimui negalėjo įsivertinti, ar galės pasiūlyti konkrečiais pirkimais perkamos programinės įrangos licencijas. Manytina, kad nors toks neapibrėžtas pirkimo objektas formaliai suteikė galimybę DPS pirkimui paraiškas pateikti dideliam skaičiui rinkoje veikiančių programinės įrangos tiekėjų, tačiau tuo pačiu metu toks neapibrėžtumas galėjo ir apriboti potencialių tiekėjų, </w:t>
      </w:r>
      <w:r w:rsidR="00B260DE">
        <w:rPr>
          <w:rFonts w:ascii="Calibri" w:eastAsia="Calibri" w:hAnsi="Calibri" w:cs="Calibri"/>
          <w:lang w:val="lt-LT"/>
        </w:rPr>
        <w:t>negalėjusių įsitikinti</w:t>
      </w:r>
      <w:r w:rsidR="00123893" w:rsidRPr="00DE01AF">
        <w:rPr>
          <w:rFonts w:ascii="Calibri" w:eastAsia="Calibri" w:hAnsi="Calibri" w:cs="Calibri"/>
          <w:lang w:val="lt-LT"/>
        </w:rPr>
        <w:t xml:space="preserve">, kad jų siūloma programinė įranga atitinka DPS pirkimo objektą, dalyvavimą DPS </w:t>
      </w:r>
      <w:r w:rsidR="00886BD1">
        <w:rPr>
          <w:rFonts w:ascii="Calibri" w:eastAsia="Calibri" w:hAnsi="Calibri" w:cs="Calibri"/>
          <w:lang w:val="lt-LT"/>
        </w:rPr>
        <w:t xml:space="preserve">sukūrimo </w:t>
      </w:r>
      <w:r w:rsidR="00123893" w:rsidRPr="00DE01AF">
        <w:rPr>
          <w:rFonts w:ascii="Calibri" w:eastAsia="Calibri" w:hAnsi="Calibri" w:cs="Calibri"/>
          <w:lang w:val="lt-LT"/>
        </w:rPr>
        <w:t>pirkime.</w:t>
      </w:r>
    </w:p>
    <w:p w14:paraId="101F5343" w14:textId="0FA73A8A" w:rsidR="00B260DE" w:rsidRDefault="009A3745" w:rsidP="00F2114C">
      <w:pPr>
        <w:pStyle w:val="paragraph"/>
        <w:spacing w:before="0" w:beforeAutospacing="0" w:after="0" w:afterAutospacing="0" w:line="278" w:lineRule="auto"/>
        <w:ind w:firstLine="709"/>
        <w:rPr>
          <w:rFonts w:ascii="Calibri" w:eastAsia="Calibri" w:hAnsi="Calibri" w:cs="Calibri"/>
          <w:lang w:val="lt-LT"/>
        </w:rPr>
      </w:pPr>
      <w:r w:rsidRPr="00E93B76">
        <w:rPr>
          <w:rFonts w:ascii="Calibri" w:eastAsia="Calibri" w:hAnsi="Calibri" w:cs="Calibri"/>
          <w:lang w:val="lt-LT"/>
        </w:rPr>
        <w:t>Taip pat</w:t>
      </w:r>
      <w:r w:rsidR="00A761B3" w:rsidRPr="00E93B76">
        <w:rPr>
          <w:rFonts w:ascii="Calibri" w:eastAsia="Calibri" w:hAnsi="Calibri" w:cs="Calibri"/>
          <w:lang w:val="lt-LT"/>
        </w:rPr>
        <w:t xml:space="preserve"> </w:t>
      </w:r>
      <w:r w:rsidR="007E469C" w:rsidRPr="00E93B76">
        <w:rPr>
          <w:rFonts w:ascii="Calibri" w:eastAsia="Calibri" w:hAnsi="Calibri" w:cs="Calibri"/>
          <w:lang w:val="lt-LT"/>
        </w:rPr>
        <w:t>pažymėtina</w:t>
      </w:r>
      <w:r w:rsidR="0021071C" w:rsidRPr="00E93B76">
        <w:rPr>
          <w:rFonts w:ascii="Calibri" w:eastAsia="Calibri" w:hAnsi="Calibri" w:cs="Calibri"/>
          <w:lang w:val="lt-LT"/>
        </w:rPr>
        <w:t xml:space="preserve">, jog </w:t>
      </w:r>
      <w:r w:rsidR="00C46FF3" w:rsidRPr="00E93B76">
        <w:rPr>
          <w:rFonts w:ascii="Calibri" w:eastAsia="Calibri" w:hAnsi="Calibri" w:cs="Calibri"/>
          <w:lang w:val="lt-LT"/>
        </w:rPr>
        <w:t>tam tikruose konkrečiuose pirkimuose</w:t>
      </w:r>
      <w:r w:rsidR="00D15E51" w:rsidRPr="00E93B76">
        <w:rPr>
          <w:rStyle w:val="FootnoteReference"/>
          <w:rFonts w:ascii="Calibri" w:hAnsi="Calibri" w:cs="Calibri"/>
          <w:color w:val="000000"/>
          <w:lang w:val="lt-LT"/>
        </w:rPr>
        <w:footnoteReference w:id="2"/>
      </w:r>
      <w:r w:rsidR="0021071C" w:rsidRPr="00E93B76">
        <w:rPr>
          <w:rFonts w:ascii="Calibri" w:hAnsi="Calibri" w:cs="Calibri"/>
          <w:color w:val="000000"/>
          <w:lang w:val="lt-LT"/>
        </w:rPr>
        <w:t xml:space="preserve"> </w:t>
      </w:r>
      <w:r w:rsidR="0007285A" w:rsidRPr="00E93B76">
        <w:rPr>
          <w:rFonts w:ascii="Calibri" w:hAnsi="Calibri" w:cs="Calibri"/>
          <w:color w:val="000000"/>
          <w:lang w:val="lt-LT"/>
        </w:rPr>
        <w:t xml:space="preserve">galimai </w:t>
      </w:r>
      <w:r w:rsidR="00C46FF3" w:rsidRPr="00E93B76">
        <w:rPr>
          <w:rFonts w:ascii="Calibri" w:hAnsi="Calibri" w:cs="Calibri"/>
          <w:color w:val="000000"/>
          <w:lang w:val="lt-LT"/>
        </w:rPr>
        <w:t xml:space="preserve">nebuvo </w:t>
      </w:r>
      <w:r w:rsidR="0021071C" w:rsidRPr="00E93B76">
        <w:rPr>
          <w:rFonts w:ascii="Calibri" w:hAnsi="Calibri" w:cs="Calibri"/>
          <w:color w:val="000000"/>
          <w:lang w:val="lt-LT"/>
        </w:rPr>
        <w:t>gaut</w:t>
      </w:r>
      <w:r w:rsidR="00C46FF3" w:rsidRPr="00E93B76">
        <w:rPr>
          <w:rFonts w:ascii="Calibri" w:hAnsi="Calibri" w:cs="Calibri"/>
          <w:color w:val="000000"/>
          <w:lang w:val="lt-LT"/>
        </w:rPr>
        <w:t>a</w:t>
      </w:r>
      <w:r w:rsidR="0021071C" w:rsidRPr="00E93B76">
        <w:rPr>
          <w:rFonts w:ascii="Calibri" w:hAnsi="Calibri" w:cs="Calibri"/>
          <w:color w:val="000000"/>
          <w:lang w:val="lt-LT"/>
        </w:rPr>
        <w:t xml:space="preserve"> daugiau pasiūlymų, kadangi pirkimo objektas</w:t>
      </w:r>
      <w:r w:rsidR="007623EF" w:rsidRPr="00E93B76">
        <w:rPr>
          <w:rFonts w:ascii="Calibri" w:hAnsi="Calibri" w:cs="Calibri"/>
          <w:color w:val="000000"/>
          <w:lang w:val="lt-LT"/>
        </w:rPr>
        <w:t xml:space="preserve"> – </w:t>
      </w:r>
      <w:r w:rsidR="00317AC4" w:rsidRPr="00E93B76">
        <w:rPr>
          <w:rFonts w:ascii="Calibri" w:hAnsi="Calibri" w:cs="Calibri"/>
          <w:color w:val="000000"/>
          <w:lang w:val="lt-LT"/>
        </w:rPr>
        <w:t>licencij</w:t>
      </w:r>
      <w:r w:rsidR="0021045B" w:rsidRPr="00E93B76">
        <w:rPr>
          <w:rFonts w:ascii="Calibri" w:hAnsi="Calibri" w:cs="Calibri"/>
          <w:color w:val="000000"/>
          <w:lang w:val="lt-LT"/>
        </w:rPr>
        <w:t>os, kurios platintojas yra vienintelis tiekėjas</w:t>
      </w:r>
      <w:r w:rsidR="0021071C" w:rsidRPr="00E93B76">
        <w:rPr>
          <w:rFonts w:ascii="Calibri" w:hAnsi="Calibri" w:cs="Calibri"/>
          <w:color w:val="000000"/>
          <w:lang w:val="lt-LT"/>
        </w:rPr>
        <w:t>, arba riboto paplitimo licencijos</w:t>
      </w:r>
      <w:r w:rsidR="00172B6C" w:rsidRPr="00E93B76">
        <w:rPr>
          <w:rFonts w:ascii="Calibri" w:hAnsi="Calibri" w:cs="Calibri"/>
          <w:color w:val="000000"/>
          <w:lang w:val="lt-LT"/>
        </w:rPr>
        <w:t>, t. y. neatitinka</w:t>
      </w:r>
      <w:r w:rsidR="007623EF" w:rsidRPr="00E93B76">
        <w:rPr>
          <w:rFonts w:ascii="Calibri" w:hAnsi="Calibri" w:cs="Calibri"/>
          <w:color w:val="000000"/>
          <w:lang w:val="lt-LT"/>
        </w:rPr>
        <w:t>nčios</w:t>
      </w:r>
      <w:r w:rsidR="00172B6C" w:rsidRPr="00E93B76">
        <w:rPr>
          <w:rFonts w:ascii="Calibri" w:hAnsi="Calibri" w:cs="Calibri"/>
          <w:color w:val="000000"/>
          <w:lang w:val="lt-LT"/>
        </w:rPr>
        <w:t xml:space="preserve"> standartinės paplitusios rinkoje licencijuojamos programinės įrangos sąvokos</w:t>
      </w:r>
      <w:r w:rsidR="00BE2FB0" w:rsidRPr="00E93B76">
        <w:rPr>
          <w:rFonts w:ascii="Calibri" w:hAnsi="Calibri" w:cs="Calibri"/>
          <w:color w:val="000000"/>
          <w:lang w:val="lt-LT"/>
        </w:rPr>
        <w:t>.</w:t>
      </w:r>
      <w:r w:rsidR="00F2114C" w:rsidRPr="00E93B76">
        <w:rPr>
          <w:rFonts w:ascii="Calibri" w:eastAsia="Calibri" w:hAnsi="Calibri" w:cs="Calibri"/>
          <w:lang w:val="lt-LT"/>
        </w:rPr>
        <w:t xml:space="preserve"> </w:t>
      </w:r>
      <w:r w:rsidR="00F02283" w:rsidRPr="00E93B76">
        <w:rPr>
          <w:rFonts w:ascii="Calibri" w:eastAsia="Calibri" w:hAnsi="Calibri" w:cs="Calibri"/>
          <w:lang w:val="lt-LT"/>
        </w:rPr>
        <w:t>Atkreiptinas</w:t>
      </w:r>
      <w:r w:rsidR="00F02283">
        <w:rPr>
          <w:rFonts w:ascii="Calibri" w:eastAsia="Calibri" w:hAnsi="Calibri" w:cs="Calibri"/>
          <w:lang w:val="lt-LT"/>
        </w:rPr>
        <w:t xml:space="preserve"> dėmesys, jog</w:t>
      </w:r>
      <w:r w:rsidR="006C5D70">
        <w:rPr>
          <w:rFonts w:ascii="Calibri" w:eastAsia="Calibri" w:hAnsi="Calibri" w:cs="Calibri"/>
          <w:lang w:val="lt-LT"/>
        </w:rPr>
        <w:t xml:space="preserve">, </w:t>
      </w:r>
      <w:r w:rsidR="00BA7A4C">
        <w:rPr>
          <w:rFonts w:ascii="Calibri" w:eastAsia="Calibri" w:hAnsi="Calibri" w:cs="Calibri"/>
          <w:lang w:val="lt-LT"/>
        </w:rPr>
        <w:t>v</w:t>
      </w:r>
      <w:r w:rsidR="00B260DE" w:rsidRPr="00B260DE">
        <w:rPr>
          <w:rFonts w:ascii="Calibri" w:eastAsia="Calibri" w:hAnsi="Calibri" w:cs="Calibri"/>
          <w:lang w:val="lt-LT"/>
        </w:rPr>
        <w:t xml:space="preserve">adovaujantis Įstatymo 79 straipsnio 1 dalimi, </w:t>
      </w:r>
      <w:r w:rsidR="00B260DE" w:rsidRPr="00B260DE">
        <w:rPr>
          <w:rFonts w:ascii="Calibri" w:eastAsia="Calibri" w:hAnsi="Calibri" w:cs="Calibri"/>
          <w:b/>
          <w:bCs/>
          <w:lang w:val="lt-LT"/>
        </w:rPr>
        <w:t>dinaminę pirkimo sistemą</w:t>
      </w:r>
      <w:r w:rsidR="00B260DE" w:rsidRPr="00B260DE">
        <w:rPr>
          <w:rFonts w:ascii="Calibri" w:eastAsia="Calibri" w:hAnsi="Calibri" w:cs="Calibri"/>
          <w:lang w:val="lt-LT"/>
        </w:rPr>
        <w:t xml:space="preserve"> perkančioji organizacija </w:t>
      </w:r>
      <w:r w:rsidR="00B260DE" w:rsidRPr="00B260DE">
        <w:rPr>
          <w:rFonts w:ascii="Calibri" w:eastAsia="Calibri" w:hAnsi="Calibri" w:cs="Calibri"/>
          <w:b/>
          <w:bCs/>
          <w:lang w:val="lt-LT"/>
        </w:rPr>
        <w:t>gali taikyti įprastiems pirkimams, kurių charakteristikos yra rinkoje visuotinai žinomos ir atitinka perkančiosios organizacijos nustatytus reikalavimus</w:t>
      </w:r>
      <w:r w:rsidR="00B260DE" w:rsidRPr="00B260DE">
        <w:rPr>
          <w:rFonts w:ascii="Calibri" w:eastAsia="Calibri" w:hAnsi="Calibri" w:cs="Calibri"/>
          <w:lang w:val="lt-LT"/>
        </w:rPr>
        <w:t>. Aiškinant minėtą Įstatymo nuostatą, Įstatymo komentare pažymima, kad dinaminė pirkimo sistema sudaro galimybę perkančiajai organizacijai įsigyti įprastai naudojamus, kasdienius produktus, kurių charakteristikos yra visuotinai žinomos rinkoje. Ši sąvoka turi būti suprantama ir aiškinama, kaip prekės, paslaugos ir darbai, kurie yra lengvai identifikuojami, kuriuos galima įsigyti visiškai be pakeitimų ar su minimaliais pakeitimais iš rinkos, vadinamieji pirkimai „nuo lentynos“, todėl, jeigu perkančiajai organizacijai yra reikalingas individualus, tik jai pritaikytas pirkimo objektas, tai dinaminė pirkimo sistema nėra pritaikyta tokio objekto įsigijimui.</w:t>
      </w:r>
    </w:p>
    <w:p w14:paraId="5E3DFF6D" w14:textId="63C50416" w:rsidR="00C82890" w:rsidRPr="00B260DE" w:rsidRDefault="00C82890" w:rsidP="005B35BA">
      <w:pPr>
        <w:pStyle w:val="paragraph"/>
        <w:spacing w:before="0" w:beforeAutospacing="0" w:after="0" w:afterAutospacing="0" w:line="278" w:lineRule="auto"/>
        <w:ind w:firstLine="720"/>
        <w:textAlignment w:val="baseline"/>
        <w:rPr>
          <w:rFonts w:ascii="Calibri" w:eastAsia="Calibri" w:hAnsi="Calibri" w:cs="Calibri"/>
          <w:lang w:val="lt-LT"/>
        </w:rPr>
      </w:pPr>
      <w:r>
        <w:rPr>
          <w:rFonts w:ascii="Calibri" w:eastAsia="Calibri" w:hAnsi="Calibri" w:cs="Calibri"/>
          <w:lang w:val="lt-LT"/>
        </w:rPr>
        <w:t>Šiuo atveju, į</w:t>
      </w:r>
      <w:r w:rsidRPr="00E15994">
        <w:rPr>
          <w:rFonts w:ascii="Calibri" w:eastAsia="Calibri" w:hAnsi="Calibri" w:cs="Calibri"/>
          <w:lang w:val="lt-LT"/>
        </w:rPr>
        <w:t xml:space="preserve">vertinus tai, kad DPS pirkimo techninėje specifikacijoje nėra </w:t>
      </w:r>
      <w:r w:rsidRPr="00BA25AB">
        <w:rPr>
          <w:rFonts w:ascii="Calibri" w:eastAsia="Calibri" w:hAnsi="Calibri" w:cs="Calibri"/>
          <w:lang w:val="lt-LT"/>
        </w:rPr>
        <w:t xml:space="preserve">pateikta </w:t>
      </w:r>
      <w:r>
        <w:rPr>
          <w:rFonts w:ascii="Calibri" w:eastAsia="Calibri" w:hAnsi="Calibri" w:cs="Calibri"/>
          <w:lang w:val="lt-LT"/>
        </w:rPr>
        <w:t xml:space="preserve">jokios </w:t>
      </w:r>
      <w:r w:rsidRPr="00BA25AB">
        <w:rPr>
          <w:rFonts w:ascii="Calibri" w:eastAsia="Calibri" w:hAnsi="Calibri" w:cs="Calibri"/>
          <w:lang w:val="lt-LT"/>
        </w:rPr>
        <w:t xml:space="preserve">informacijos </w:t>
      </w:r>
      <w:r>
        <w:rPr>
          <w:rFonts w:ascii="Calibri" w:eastAsia="Calibri" w:hAnsi="Calibri" w:cs="Calibri"/>
          <w:lang w:val="lt-LT"/>
        </w:rPr>
        <w:t xml:space="preserve">apie </w:t>
      </w:r>
      <w:r w:rsidRPr="00BA25AB">
        <w:rPr>
          <w:rFonts w:ascii="Calibri" w:eastAsia="Calibri" w:hAnsi="Calibri" w:cs="Calibri"/>
          <w:lang w:val="lt-LT"/>
        </w:rPr>
        <w:t xml:space="preserve">Perkančiosios organizacijos turimą </w:t>
      </w:r>
      <w:r w:rsidRPr="00E15994">
        <w:rPr>
          <w:rFonts w:ascii="Calibri" w:eastAsia="Calibri" w:hAnsi="Calibri" w:cs="Calibri"/>
          <w:lang w:val="lt-LT"/>
        </w:rPr>
        <w:t>programin</w:t>
      </w:r>
      <w:r w:rsidRPr="00BA25AB">
        <w:rPr>
          <w:rFonts w:ascii="Calibri" w:eastAsia="Calibri" w:hAnsi="Calibri" w:cs="Calibri"/>
          <w:lang w:val="lt-LT"/>
        </w:rPr>
        <w:t>ę</w:t>
      </w:r>
      <w:r w:rsidRPr="00E15994">
        <w:rPr>
          <w:rFonts w:ascii="Calibri" w:eastAsia="Calibri" w:hAnsi="Calibri" w:cs="Calibri"/>
          <w:lang w:val="lt-LT"/>
        </w:rPr>
        <w:t xml:space="preserve"> įrang</w:t>
      </w:r>
      <w:r w:rsidRPr="00BA25AB">
        <w:rPr>
          <w:rFonts w:ascii="Calibri" w:eastAsia="Calibri" w:hAnsi="Calibri" w:cs="Calibri"/>
          <w:lang w:val="lt-LT"/>
        </w:rPr>
        <w:t>ą</w:t>
      </w:r>
      <w:r>
        <w:rPr>
          <w:rFonts w:ascii="Calibri" w:eastAsia="Calibri" w:hAnsi="Calibri" w:cs="Calibri"/>
          <w:lang w:val="lt-LT"/>
        </w:rPr>
        <w:t xml:space="preserve">, t. y. </w:t>
      </w:r>
      <w:r w:rsidRPr="00BA25AB">
        <w:rPr>
          <w:rFonts w:ascii="Calibri" w:eastAsia="Calibri" w:hAnsi="Calibri" w:cs="Calibri"/>
          <w:lang w:val="lt-LT"/>
        </w:rPr>
        <w:t xml:space="preserve">nepateiktas </w:t>
      </w:r>
      <w:r>
        <w:rPr>
          <w:rFonts w:ascii="Calibri" w:eastAsia="Calibri" w:hAnsi="Calibri" w:cs="Calibri"/>
          <w:lang w:val="lt-LT"/>
        </w:rPr>
        <w:t xml:space="preserve">nei </w:t>
      </w:r>
      <w:r w:rsidRPr="00BA25AB">
        <w:rPr>
          <w:rFonts w:ascii="Calibri" w:eastAsia="Calibri" w:hAnsi="Calibri" w:cs="Calibri"/>
          <w:lang w:val="lt-LT"/>
        </w:rPr>
        <w:t xml:space="preserve">turimų licencijų </w:t>
      </w:r>
      <w:r w:rsidRPr="00B5248F">
        <w:rPr>
          <w:rFonts w:ascii="Calibri" w:eastAsia="Calibri" w:hAnsi="Calibri" w:cs="Calibri"/>
          <w:lang w:val="lt-LT"/>
        </w:rPr>
        <w:t xml:space="preserve">sąrašas, </w:t>
      </w:r>
      <w:r w:rsidRPr="00B5248F">
        <w:rPr>
          <w:rFonts w:ascii="Calibri" w:hAnsi="Calibri" w:cs="Calibri"/>
          <w:color w:val="000000"/>
          <w:lang w:val="lt-LT"/>
        </w:rPr>
        <w:t>kurioms bus reikalingas palaikymas</w:t>
      </w:r>
      <w:r>
        <w:rPr>
          <w:rFonts w:ascii="Calibri" w:eastAsia="Calibri" w:hAnsi="Calibri" w:cs="Calibri"/>
          <w:lang w:val="lt-LT"/>
        </w:rPr>
        <w:t xml:space="preserve">, nenurodytos naujų licencijų, kurios galimai bus reikalingos Perkančiosios organizacijos veikloje, pobūdis pagal taikymo </w:t>
      </w:r>
      <w:r w:rsidR="002873DC">
        <w:rPr>
          <w:rFonts w:ascii="Calibri" w:eastAsia="Calibri" w:hAnsi="Calibri" w:cs="Calibri"/>
          <w:lang w:val="lt-LT"/>
        </w:rPr>
        <w:t xml:space="preserve">sritis </w:t>
      </w:r>
      <w:r>
        <w:rPr>
          <w:rFonts w:ascii="Calibri" w:eastAsia="Calibri" w:hAnsi="Calibri" w:cs="Calibri"/>
          <w:lang w:val="lt-LT"/>
        </w:rPr>
        <w:t xml:space="preserve">ar pan.,  </w:t>
      </w:r>
      <w:r w:rsidRPr="00E15994">
        <w:rPr>
          <w:rFonts w:ascii="Calibri" w:eastAsia="Calibri" w:hAnsi="Calibri" w:cs="Calibri"/>
          <w:lang w:val="lt-LT"/>
        </w:rPr>
        <w:t xml:space="preserve">konstatuotina, kad šiuo konkrečiu atveju </w:t>
      </w:r>
      <w:r w:rsidR="00343717">
        <w:rPr>
          <w:rFonts w:ascii="Calibri" w:eastAsia="Calibri" w:hAnsi="Calibri" w:cs="Calibri"/>
          <w:lang w:val="lt-LT"/>
        </w:rPr>
        <w:t xml:space="preserve">DPS sukūrimo </w:t>
      </w:r>
      <w:r w:rsidRPr="002873DC">
        <w:rPr>
          <w:rFonts w:ascii="Calibri" w:eastAsia="Calibri" w:hAnsi="Calibri" w:cs="Calibri"/>
          <w:lang w:val="lt-LT"/>
        </w:rPr>
        <w:t>pirkimo objektas nėra aiškiai apibrėžtas</w:t>
      </w:r>
      <w:r w:rsidRPr="00E15994">
        <w:rPr>
          <w:rFonts w:ascii="Calibri" w:eastAsia="Calibri" w:hAnsi="Calibri" w:cs="Calibri"/>
          <w:lang w:val="lt-LT"/>
        </w:rPr>
        <w:t xml:space="preserve">, o </w:t>
      </w:r>
      <w:r w:rsidR="00791474">
        <w:rPr>
          <w:rFonts w:ascii="Calibri" w:eastAsia="Calibri" w:hAnsi="Calibri" w:cs="Calibri"/>
          <w:lang w:val="lt-LT"/>
        </w:rPr>
        <w:lastRenderedPageBreak/>
        <w:t>tai</w:t>
      </w:r>
      <w:r w:rsidR="0082325E">
        <w:rPr>
          <w:rFonts w:ascii="Calibri" w:eastAsia="Calibri" w:hAnsi="Calibri" w:cs="Calibri"/>
          <w:lang w:val="lt-LT"/>
        </w:rPr>
        <w:t xml:space="preserve"> </w:t>
      </w:r>
      <w:r w:rsidR="00791474">
        <w:rPr>
          <w:rFonts w:ascii="Calibri" w:eastAsia="Calibri" w:hAnsi="Calibri" w:cs="Calibri"/>
          <w:lang w:val="lt-LT"/>
        </w:rPr>
        <w:t>suponavo, jog</w:t>
      </w:r>
      <w:r w:rsidR="00584E22">
        <w:rPr>
          <w:rFonts w:ascii="Calibri" w:eastAsia="Calibri" w:hAnsi="Calibri" w:cs="Calibri"/>
          <w:lang w:val="lt-LT"/>
        </w:rPr>
        <w:t xml:space="preserve"> </w:t>
      </w:r>
      <w:r w:rsidR="00584E22" w:rsidRPr="007773E3">
        <w:rPr>
          <w:rFonts w:ascii="Calibri" w:eastAsia="Calibri" w:hAnsi="Calibri" w:cs="Calibri"/>
          <w:lang w:val="lt-LT"/>
        </w:rPr>
        <w:t xml:space="preserve">rinkoje veikiantys tiekėjai, spręsdami dėl dalyvavimo dinaminėje pirkimo sistemoje, </w:t>
      </w:r>
      <w:r w:rsidR="007773E3" w:rsidRPr="007773E3">
        <w:rPr>
          <w:rFonts w:ascii="Calibri" w:eastAsia="Calibri" w:hAnsi="Calibri" w:cs="Calibri"/>
          <w:lang w:val="lt-LT"/>
        </w:rPr>
        <w:t>neturėjo</w:t>
      </w:r>
      <w:r w:rsidR="00584E22" w:rsidRPr="007773E3">
        <w:rPr>
          <w:rFonts w:ascii="Calibri" w:eastAsia="Calibri" w:hAnsi="Calibri" w:cs="Calibri"/>
          <w:lang w:val="lt-LT"/>
        </w:rPr>
        <w:t xml:space="preserve"> galimyb</w:t>
      </w:r>
      <w:r w:rsidR="007773E3" w:rsidRPr="007773E3">
        <w:rPr>
          <w:rFonts w:ascii="Calibri" w:eastAsia="Calibri" w:hAnsi="Calibri" w:cs="Calibri"/>
          <w:lang w:val="lt-LT"/>
        </w:rPr>
        <w:t xml:space="preserve">ės </w:t>
      </w:r>
      <w:r w:rsidR="000733AB">
        <w:rPr>
          <w:rFonts w:ascii="Calibri" w:eastAsia="Calibri" w:hAnsi="Calibri" w:cs="Calibri"/>
          <w:lang w:val="lt-LT"/>
        </w:rPr>
        <w:t xml:space="preserve">net preliminariai </w:t>
      </w:r>
      <w:r w:rsidR="00584E22" w:rsidRPr="007773E3">
        <w:rPr>
          <w:rFonts w:ascii="Calibri" w:eastAsia="Calibri" w:hAnsi="Calibri" w:cs="Calibri"/>
          <w:lang w:val="lt-LT"/>
        </w:rPr>
        <w:t>įsivertinti</w:t>
      </w:r>
      <w:r w:rsidR="000733AB">
        <w:rPr>
          <w:rFonts w:ascii="Calibri" w:eastAsia="Calibri" w:hAnsi="Calibri" w:cs="Calibri"/>
          <w:lang w:val="lt-LT"/>
        </w:rPr>
        <w:t>, ar jų tiekiama prekė</w:t>
      </w:r>
      <w:r w:rsidR="005B35BA">
        <w:rPr>
          <w:rFonts w:ascii="Calibri" w:eastAsia="Calibri" w:hAnsi="Calibri" w:cs="Calibri"/>
          <w:lang w:val="lt-LT"/>
        </w:rPr>
        <w:t xml:space="preserve"> </w:t>
      </w:r>
      <w:r w:rsidR="00762E3D">
        <w:rPr>
          <w:rFonts w:ascii="Calibri" w:eastAsia="Calibri" w:hAnsi="Calibri" w:cs="Calibri"/>
          <w:lang w:val="lt-LT"/>
        </w:rPr>
        <w:t>galėtų atitikti Perkančiosios organizacijos poreikį.</w:t>
      </w:r>
    </w:p>
    <w:p w14:paraId="1A094093" w14:textId="590CEFF1" w:rsidR="009F745F" w:rsidRDefault="00B260DE" w:rsidP="00347359">
      <w:pPr>
        <w:pStyle w:val="paragraph"/>
        <w:spacing w:before="0" w:beforeAutospacing="0" w:after="0" w:afterAutospacing="0" w:line="278" w:lineRule="auto"/>
        <w:ind w:firstLine="709"/>
        <w:rPr>
          <w:rFonts w:ascii="Calibri" w:eastAsia="Calibri" w:hAnsi="Calibri" w:cs="Calibri"/>
          <w:lang w:val="lt-LT"/>
        </w:rPr>
      </w:pPr>
      <w:r w:rsidRPr="00B260DE">
        <w:rPr>
          <w:rFonts w:ascii="Calibri" w:eastAsia="Calibri" w:hAnsi="Calibri" w:cs="Calibri"/>
          <w:lang w:val="lt-LT"/>
        </w:rPr>
        <w:t xml:space="preserve">Atsižvelgiant į aukščiau nurodytą bei įvertinus Perkančiosios organizacijos poreikį įsigyti didelės apimties įvairios programinės įrangos licencijas, Tarnybos nuomone, nagrinėjamu atveju </w:t>
      </w:r>
    </w:p>
    <w:p w14:paraId="31F56A24" w14:textId="1E49B367" w:rsidR="00AA0963" w:rsidRDefault="00B260DE" w:rsidP="00BD2B18">
      <w:pPr>
        <w:pStyle w:val="paragraph"/>
        <w:spacing w:before="0" w:beforeAutospacing="0" w:after="0" w:afterAutospacing="0" w:line="278" w:lineRule="auto"/>
        <w:rPr>
          <w:rFonts w:ascii="Calibri" w:eastAsia="Calibri" w:hAnsi="Calibri" w:cs="Calibri"/>
          <w:lang w:val="lt-LT"/>
        </w:rPr>
      </w:pPr>
      <w:r w:rsidRPr="00B260DE">
        <w:rPr>
          <w:rFonts w:ascii="Calibri" w:eastAsia="Calibri" w:hAnsi="Calibri" w:cs="Calibri"/>
          <w:lang w:val="lt-LT"/>
        </w:rPr>
        <w:t xml:space="preserve">būtų tikslinga skirstyti DPS į kategorijas pagal </w:t>
      </w:r>
      <w:r w:rsidR="007E4947">
        <w:rPr>
          <w:rFonts w:ascii="Calibri" w:eastAsia="Calibri" w:hAnsi="Calibri" w:cs="Calibri"/>
          <w:lang w:val="lt-LT"/>
        </w:rPr>
        <w:t>Perkančiosios organizacijos turimo</w:t>
      </w:r>
      <w:r w:rsidR="00A513C4">
        <w:rPr>
          <w:rFonts w:ascii="Calibri" w:eastAsia="Calibri" w:hAnsi="Calibri" w:cs="Calibri"/>
          <w:lang w:val="lt-LT"/>
        </w:rPr>
        <w:t>s</w:t>
      </w:r>
      <w:r w:rsidR="007E4947">
        <w:rPr>
          <w:rFonts w:ascii="Calibri" w:eastAsia="Calibri" w:hAnsi="Calibri" w:cs="Calibri"/>
          <w:lang w:val="lt-LT"/>
        </w:rPr>
        <w:t xml:space="preserve"> ar numatomos įsigyti </w:t>
      </w:r>
      <w:r w:rsidRPr="00B260DE">
        <w:rPr>
          <w:rFonts w:ascii="Calibri" w:eastAsia="Calibri" w:hAnsi="Calibri" w:cs="Calibri"/>
          <w:lang w:val="lt-LT"/>
        </w:rPr>
        <w:t>standartinės</w:t>
      </w:r>
      <w:r w:rsidR="001C782A">
        <w:rPr>
          <w:rStyle w:val="FootnoteReference"/>
          <w:rFonts w:ascii="Calibri" w:eastAsia="Calibri" w:hAnsi="Calibri" w:cs="Calibri"/>
          <w:lang w:val="lt-LT"/>
        </w:rPr>
        <w:footnoteReference w:id="3"/>
      </w:r>
      <w:r w:rsidRPr="00B260DE">
        <w:rPr>
          <w:rFonts w:ascii="Calibri" w:eastAsia="Calibri" w:hAnsi="Calibri" w:cs="Calibri"/>
          <w:lang w:val="lt-LT"/>
        </w:rPr>
        <w:t xml:space="preserve"> licencijuojamos programinės įrangos </w:t>
      </w:r>
      <w:r w:rsidR="007E4947">
        <w:rPr>
          <w:rFonts w:ascii="Calibri" w:eastAsia="Calibri" w:hAnsi="Calibri" w:cs="Calibri"/>
          <w:lang w:val="lt-LT"/>
        </w:rPr>
        <w:t>taikymo</w:t>
      </w:r>
      <w:r w:rsidRPr="00B260DE">
        <w:rPr>
          <w:rFonts w:ascii="Calibri" w:eastAsia="Calibri" w:hAnsi="Calibri" w:cs="Calibri"/>
          <w:lang w:val="lt-LT"/>
        </w:rPr>
        <w:t xml:space="preserve"> </w:t>
      </w:r>
      <w:r w:rsidR="002873DC">
        <w:rPr>
          <w:rFonts w:ascii="Calibri" w:eastAsia="Calibri" w:hAnsi="Calibri" w:cs="Calibri"/>
          <w:lang w:val="lt-LT"/>
        </w:rPr>
        <w:t>sritis</w:t>
      </w:r>
      <w:r w:rsidR="00A77927">
        <w:rPr>
          <w:rFonts w:ascii="Calibri" w:eastAsia="Calibri" w:hAnsi="Calibri" w:cs="Calibri"/>
          <w:lang w:val="lt-LT"/>
        </w:rPr>
        <w:t>,</w:t>
      </w:r>
      <w:r w:rsidR="007E4947">
        <w:rPr>
          <w:rFonts w:ascii="Calibri" w:eastAsia="Calibri" w:hAnsi="Calibri" w:cs="Calibri"/>
          <w:lang w:val="lt-LT"/>
        </w:rPr>
        <w:t xml:space="preserve"> tokias kaip </w:t>
      </w:r>
      <w:r w:rsidR="00087CBF" w:rsidRPr="001A1375">
        <w:rPr>
          <w:rFonts w:ascii="Calibri" w:hAnsi="Calibri" w:cs="Calibri"/>
          <w:color w:val="000000"/>
          <w:lang w:val="lt-LT"/>
        </w:rPr>
        <w:t xml:space="preserve">biuro, debesijos, saugumo, duomenų analitikos </w:t>
      </w:r>
      <w:r w:rsidR="00B15DED">
        <w:rPr>
          <w:rFonts w:ascii="Calibri" w:hAnsi="Calibri" w:cs="Calibri"/>
          <w:color w:val="000000"/>
          <w:lang w:val="lt-LT"/>
        </w:rPr>
        <w:t>a</w:t>
      </w:r>
      <w:r w:rsidR="00087CBF" w:rsidRPr="001A1375">
        <w:rPr>
          <w:rFonts w:ascii="Calibri" w:hAnsi="Calibri" w:cs="Calibri"/>
          <w:color w:val="000000"/>
          <w:lang w:val="lt-LT"/>
        </w:rPr>
        <w:t>r pan.</w:t>
      </w:r>
      <w:r w:rsidR="00EB4CCA">
        <w:rPr>
          <w:rFonts w:ascii="Calibri" w:hAnsi="Calibri" w:cs="Calibri"/>
          <w:color w:val="000000"/>
          <w:lang w:val="lt-LT"/>
        </w:rPr>
        <w:t xml:space="preserve">, </w:t>
      </w:r>
      <w:r w:rsidR="00097AB2" w:rsidRPr="00097AB2">
        <w:rPr>
          <w:rFonts w:ascii="Calibri" w:eastAsia="Calibri" w:hAnsi="Calibri" w:cs="Calibri"/>
          <w:lang w:val="lt-LT"/>
        </w:rPr>
        <w:t xml:space="preserve">pateikiant </w:t>
      </w:r>
      <w:r w:rsidR="00B15DED">
        <w:rPr>
          <w:rFonts w:ascii="Calibri" w:eastAsia="Calibri" w:hAnsi="Calibri" w:cs="Calibri"/>
          <w:lang w:val="lt-LT"/>
        </w:rPr>
        <w:t xml:space="preserve">sąrašą </w:t>
      </w:r>
      <w:r w:rsidR="006F271C">
        <w:rPr>
          <w:rFonts w:ascii="Calibri" w:eastAsia="Calibri" w:hAnsi="Calibri" w:cs="Calibri"/>
          <w:lang w:val="lt-LT"/>
        </w:rPr>
        <w:t xml:space="preserve">Perkančiosios organizacijos </w:t>
      </w:r>
      <w:r w:rsidR="00097AB2" w:rsidRPr="00097AB2">
        <w:rPr>
          <w:rFonts w:ascii="Calibri" w:eastAsia="Calibri" w:hAnsi="Calibri" w:cs="Calibri"/>
          <w:lang w:val="lt-LT"/>
        </w:rPr>
        <w:t>turimų licencij</w:t>
      </w:r>
      <w:r w:rsidR="007939CD">
        <w:rPr>
          <w:rFonts w:ascii="Calibri" w:eastAsia="Calibri" w:hAnsi="Calibri" w:cs="Calibri"/>
          <w:lang w:val="lt-LT"/>
        </w:rPr>
        <w:t>ų</w:t>
      </w:r>
      <w:r w:rsidR="00097AB2" w:rsidRPr="00097AB2">
        <w:rPr>
          <w:rFonts w:ascii="Calibri" w:eastAsia="Calibri" w:hAnsi="Calibri" w:cs="Calibri"/>
          <w:lang w:val="lt-LT"/>
        </w:rPr>
        <w:t>, kurioms bus reikalingas palaikymas ar papildomų licencijų įsigijimas</w:t>
      </w:r>
      <w:r w:rsidR="00C57DA1">
        <w:rPr>
          <w:rFonts w:ascii="Calibri" w:eastAsia="Calibri" w:hAnsi="Calibri" w:cs="Calibri"/>
          <w:lang w:val="lt-LT"/>
        </w:rPr>
        <w:t>,</w:t>
      </w:r>
      <w:r w:rsidR="00686699">
        <w:rPr>
          <w:rFonts w:ascii="Calibri" w:eastAsia="Calibri" w:hAnsi="Calibri" w:cs="Calibri"/>
          <w:lang w:val="lt-LT"/>
        </w:rPr>
        <w:t xml:space="preserve"> </w:t>
      </w:r>
      <w:r w:rsidR="00B50AFB">
        <w:rPr>
          <w:rFonts w:ascii="Calibri" w:eastAsia="Calibri" w:hAnsi="Calibri" w:cs="Calibri"/>
          <w:lang w:val="lt-LT"/>
        </w:rPr>
        <w:t xml:space="preserve">bei nurodant, jog </w:t>
      </w:r>
      <w:r w:rsidR="00B50AFB" w:rsidRPr="00B50AFB">
        <w:rPr>
          <w:rFonts w:ascii="Calibri" w:eastAsia="Calibri" w:hAnsi="Calibri" w:cs="Calibri"/>
          <w:lang w:val="lt-LT"/>
        </w:rPr>
        <w:t>programinės įrangos produktų sąrašas nėra baigtinis</w:t>
      </w:r>
      <w:r w:rsidR="00CC35CC">
        <w:rPr>
          <w:rStyle w:val="FootnoteReference"/>
          <w:rFonts w:ascii="Calibri" w:eastAsia="Calibri" w:hAnsi="Calibri" w:cs="Calibri"/>
          <w:lang w:val="lt-LT"/>
        </w:rPr>
        <w:footnoteReference w:id="4"/>
      </w:r>
      <w:r w:rsidR="00686699">
        <w:rPr>
          <w:rFonts w:ascii="Calibri" w:eastAsia="Calibri" w:hAnsi="Calibri" w:cs="Calibri"/>
          <w:lang w:val="lt-LT"/>
        </w:rPr>
        <w:t>.</w:t>
      </w:r>
      <w:r w:rsidR="00AA0963">
        <w:rPr>
          <w:rFonts w:ascii="Calibri" w:eastAsia="Calibri" w:hAnsi="Calibri" w:cs="Calibri"/>
          <w:lang w:val="lt-LT"/>
        </w:rPr>
        <w:t xml:space="preserve"> </w:t>
      </w:r>
      <w:r w:rsidR="00AA0963" w:rsidRPr="00AA0963">
        <w:rPr>
          <w:rFonts w:ascii="Calibri" w:eastAsia="Calibri" w:hAnsi="Calibri" w:cs="Calibri"/>
          <w:lang w:val="lt-LT"/>
        </w:rPr>
        <w:t xml:space="preserve">Manytina, kad toks DPS modelis suteiktų galimybę tiekėjams </w:t>
      </w:r>
      <w:r w:rsidR="00306B9B">
        <w:rPr>
          <w:rFonts w:ascii="Calibri" w:eastAsia="Calibri" w:hAnsi="Calibri" w:cs="Calibri"/>
          <w:lang w:val="lt-LT"/>
        </w:rPr>
        <w:t xml:space="preserve">įsivertinti savo galimybes </w:t>
      </w:r>
      <w:r w:rsidR="00AA0963" w:rsidRPr="00AA0963">
        <w:rPr>
          <w:rFonts w:ascii="Calibri" w:eastAsia="Calibri" w:hAnsi="Calibri" w:cs="Calibri"/>
          <w:lang w:val="lt-LT"/>
        </w:rPr>
        <w:t xml:space="preserve">dalyvauti </w:t>
      </w:r>
      <w:r w:rsidR="009B4246">
        <w:rPr>
          <w:rFonts w:ascii="Calibri" w:eastAsia="Calibri" w:hAnsi="Calibri" w:cs="Calibri"/>
          <w:lang w:val="lt-LT"/>
        </w:rPr>
        <w:t xml:space="preserve">DPS sukūrimo pirkime </w:t>
      </w:r>
      <w:r w:rsidR="00AA0963" w:rsidRPr="00AA0963">
        <w:rPr>
          <w:rFonts w:ascii="Calibri" w:eastAsia="Calibri" w:hAnsi="Calibri" w:cs="Calibri"/>
          <w:lang w:val="lt-LT"/>
        </w:rPr>
        <w:t>ir teikti pasiūlymus skirtingose DPS pirkimo objekto kategorijose pagal jų specializaciją</w:t>
      </w:r>
      <w:r w:rsidR="009B4246">
        <w:rPr>
          <w:rFonts w:ascii="Calibri" w:eastAsia="Calibri" w:hAnsi="Calibri" w:cs="Calibri"/>
          <w:lang w:val="lt-LT"/>
        </w:rPr>
        <w:t>,</w:t>
      </w:r>
      <w:r w:rsidR="00AA0963" w:rsidRPr="00AA0963">
        <w:rPr>
          <w:rFonts w:ascii="Calibri" w:eastAsia="Calibri" w:hAnsi="Calibri" w:cs="Calibri"/>
          <w:lang w:val="lt-LT"/>
        </w:rPr>
        <w:t xml:space="preserve"> atsižvelgiant į tiekėjų turimas partnerystes su programinės įrangos gamintojais.</w:t>
      </w:r>
    </w:p>
    <w:p w14:paraId="33925CE8" w14:textId="5B143907" w:rsidR="00BD2B18" w:rsidRDefault="00BD2B18" w:rsidP="00083AC0">
      <w:pPr>
        <w:pStyle w:val="paragraph"/>
        <w:spacing w:before="0" w:beforeAutospacing="0" w:after="0" w:afterAutospacing="0" w:line="278" w:lineRule="auto"/>
        <w:ind w:firstLine="709"/>
        <w:rPr>
          <w:rFonts w:ascii="Calibri" w:eastAsia="Calibri" w:hAnsi="Calibri" w:cs="Calibri"/>
          <w:lang w:val="lt-LT"/>
        </w:rPr>
      </w:pPr>
      <w:r w:rsidRPr="00BD2B18">
        <w:rPr>
          <w:rFonts w:ascii="Calibri" w:eastAsia="Calibri" w:hAnsi="Calibri" w:cs="Calibri"/>
          <w:lang w:val="lt-LT"/>
        </w:rPr>
        <w:t xml:space="preserve">Įvertinusi aukščiau išdėstytą, Tarnyba rekomenduoja įvertinti pateiktas pastabas bei rekomendacijas, t. y. pakartotinai įsivertinti DPS pirkimo objekto aprašymą bei galimybę skirstyti jį į atskiras kategorijas atsižvelgiant į standartinės licencijuojamos programinės įrangos </w:t>
      </w:r>
      <w:r w:rsidR="00833783" w:rsidRPr="002873DC">
        <w:rPr>
          <w:rFonts w:ascii="Calibri" w:eastAsia="Calibri" w:hAnsi="Calibri" w:cs="Calibri"/>
          <w:lang w:val="lt-LT"/>
        </w:rPr>
        <w:t xml:space="preserve">taikymo </w:t>
      </w:r>
      <w:r w:rsidR="002873DC">
        <w:rPr>
          <w:rFonts w:ascii="Calibri" w:eastAsia="Calibri" w:hAnsi="Calibri" w:cs="Calibri"/>
          <w:lang w:val="lt-LT"/>
        </w:rPr>
        <w:t>sritis</w:t>
      </w:r>
      <w:r w:rsidRPr="00BD2B18">
        <w:rPr>
          <w:rFonts w:ascii="Calibri" w:eastAsia="Calibri" w:hAnsi="Calibri" w:cs="Calibri"/>
          <w:lang w:val="lt-LT"/>
        </w:rPr>
        <w:t>, bei svarstyti galimybę tokiu atveju sukurtą DPS pirkimą nutraukti, arba pateikti argumentuotus paaiškinimus kodėl į pateiktas rekomendacijas nebus atsižvelgta.</w:t>
      </w:r>
    </w:p>
    <w:p w14:paraId="76E8B448" w14:textId="77777777" w:rsidR="002873DC" w:rsidRDefault="002873DC" w:rsidP="00083AC0">
      <w:pPr>
        <w:pStyle w:val="paragraph"/>
        <w:spacing w:before="0" w:beforeAutospacing="0" w:after="0" w:afterAutospacing="0" w:line="278" w:lineRule="auto"/>
        <w:ind w:firstLine="709"/>
        <w:rPr>
          <w:rFonts w:ascii="Calibri" w:eastAsia="Calibri" w:hAnsi="Calibri" w:cs="Calibri"/>
          <w:lang w:val="lt-LT"/>
        </w:rPr>
      </w:pPr>
    </w:p>
    <w:p w14:paraId="148E804A" w14:textId="2EF5C7D0" w:rsidR="00087CBF" w:rsidRPr="00B50AFB" w:rsidRDefault="00087CBF" w:rsidP="006F271C">
      <w:pPr>
        <w:pStyle w:val="paragraph"/>
        <w:spacing w:before="0" w:beforeAutospacing="0" w:after="0" w:afterAutospacing="0" w:line="278" w:lineRule="auto"/>
        <w:rPr>
          <w:rFonts w:ascii="Calibri" w:eastAsia="Calibri" w:hAnsi="Calibri" w:cs="Calibri"/>
          <w:lang w:val="lt-LT"/>
        </w:rPr>
      </w:pPr>
    </w:p>
    <w:p w14:paraId="755764A6" w14:textId="39DC5825" w:rsidR="005C67DF" w:rsidRDefault="005C67DF" w:rsidP="001754A1">
      <w:pPr>
        <w:pStyle w:val="paragraph"/>
        <w:spacing w:before="0" w:beforeAutospacing="0" w:after="0" w:afterAutospacing="0" w:line="278" w:lineRule="auto"/>
        <w:ind w:firstLine="709"/>
        <w:rPr>
          <w:rFonts w:ascii="Calibri" w:eastAsia="Calibri" w:hAnsi="Calibri" w:cs="Calibri"/>
          <w:lang w:val="lt-LT"/>
        </w:rPr>
      </w:pPr>
    </w:p>
    <w:p w14:paraId="5A23EA81" w14:textId="77777777" w:rsidR="005C67DF" w:rsidRDefault="005C67DF" w:rsidP="001754A1">
      <w:pPr>
        <w:pStyle w:val="paragraph"/>
        <w:spacing w:before="0" w:beforeAutospacing="0" w:after="0" w:afterAutospacing="0" w:line="278" w:lineRule="auto"/>
        <w:ind w:firstLine="709"/>
        <w:rPr>
          <w:rFonts w:ascii="Calibri" w:eastAsia="Calibri" w:hAnsi="Calibri" w:cs="Calibri"/>
          <w:lang w:val="lt-LT"/>
        </w:rPr>
      </w:pPr>
    </w:p>
    <w:p w14:paraId="3A2A9318" w14:textId="77777777" w:rsidR="00DE01AF" w:rsidRDefault="00DE01AF"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28FBE91D" w14:textId="77777777" w:rsidR="00DE01AF" w:rsidRDefault="00DE01AF"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7A4B1570" w14:textId="77777777" w:rsidR="00DE01AF" w:rsidRDefault="00DE01AF"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7C0EA510" w14:textId="77777777" w:rsidR="00DE01AF" w:rsidRDefault="00DE01AF"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37A06CD7" w14:textId="77777777" w:rsidR="004F037E" w:rsidRDefault="004F037E"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5A03C2E4" w14:textId="77777777" w:rsidR="004F037E" w:rsidRDefault="004F037E" w:rsidP="004F037E">
      <w:pPr>
        <w:pStyle w:val="paragraph"/>
        <w:spacing w:before="0" w:beforeAutospacing="0" w:after="0" w:afterAutospacing="0" w:line="278" w:lineRule="auto"/>
        <w:ind w:firstLine="720"/>
        <w:textAlignment w:val="baseline"/>
        <w:rPr>
          <w:rFonts w:ascii="Calibri" w:eastAsia="Calibri" w:hAnsi="Calibri" w:cs="Calibri"/>
          <w:lang w:val="lt-LT"/>
        </w:rPr>
      </w:pPr>
    </w:p>
    <w:p w14:paraId="57038662" w14:textId="77777777" w:rsidR="00FB4091" w:rsidRPr="000A716C" w:rsidRDefault="00FB4091">
      <w:pPr>
        <w:rPr>
          <w:lang w:val="lt-LT"/>
        </w:rPr>
      </w:pPr>
    </w:p>
    <w:sectPr w:rsidR="00FB4091" w:rsidRPr="000A716C" w:rsidSect="004F037E">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E327" w14:textId="77777777" w:rsidR="005C4DFD" w:rsidRDefault="005C4DFD" w:rsidP="004F037E">
      <w:pPr>
        <w:spacing w:after="0" w:line="240" w:lineRule="auto"/>
      </w:pPr>
      <w:r>
        <w:separator/>
      </w:r>
    </w:p>
  </w:endnote>
  <w:endnote w:type="continuationSeparator" w:id="0">
    <w:p w14:paraId="64835435" w14:textId="77777777" w:rsidR="005C4DFD" w:rsidRDefault="005C4DFD" w:rsidP="004F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F96D" w14:textId="77777777" w:rsidR="005C4DFD" w:rsidRDefault="005C4DFD" w:rsidP="004F037E">
      <w:pPr>
        <w:spacing w:after="0" w:line="240" w:lineRule="auto"/>
      </w:pPr>
      <w:r>
        <w:separator/>
      </w:r>
    </w:p>
  </w:footnote>
  <w:footnote w:type="continuationSeparator" w:id="0">
    <w:p w14:paraId="3E190C1B" w14:textId="77777777" w:rsidR="005C4DFD" w:rsidRDefault="005C4DFD" w:rsidP="004F037E">
      <w:pPr>
        <w:spacing w:after="0" w:line="240" w:lineRule="auto"/>
      </w:pPr>
      <w:r>
        <w:continuationSeparator/>
      </w:r>
    </w:p>
  </w:footnote>
  <w:footnote w:id="1">
    <w:p w14:paraId="4EAD6EC1" w14:textId="0BCCF729" w:rsidR="004F037E" w:rsidRPr="00C8228A" w:rsidRDefault="004F037E">
      <w:pPr>
        <w:pStyle w:val="FootnoteText"/>
        <w:rPr>
          <w:rFonts w:ascii="Calibri" w:hAnsi="Calibri" w:cs="Calibri"/>
          <w:lang w:val="lt-LT"/>
        </w:rPr>
      </w:pPr>
      <w:r w:rsidRPr="00C8228A">
        <w:rPr>
          <w:rStyle w:val="FootnoteReference"/>
          <w:rFonts w:ascii="Calibri" w:hAnsi="Calibri" w:cs="Calibri"/>
        </w:rPr>
        <w:footnoteRef/>
      </w:r>
      <w:r w:rsidRPr="00C8228A">
        <w:rPr>
          <w:rFonts w:ascii="Calibri" w:hAnsi="Calibri" w:cs="Calibri"/>
        </w:rPr>
        <w:t xml:space="preserve"> </w:t>
      </w:r>
      <w:hyperlink r:id="rId1" w:history="1">
        <w:r w:rsidRPr="00C8228A">
          <w:rPr>
            <w:rStyle w:val="Hyperlink"/>
            <w:rFonts w:ascii="Calibri" w:eastAsia="Calibri" w:hAnsi="Calibri" w:cs="Calibri"/>
            <w:lang w:val="lt-LT"/>
          </w:rPr>
          <w:t>https://vpt.lrv.lt/uploads/vpt/documents/files/mp/mokymai/dps_skaidres.pdf</w:t>
        </w:r>
      </w:hyperlink>
    </w:p>
  </w:footnote>
  <w:footnote w:id="2">
    <w:p w14:paraId="0ABEBCB8" w14:textId="77777777" w:rsidR="00D15E51" w:rsidRPr="00853828" w:rsidRDefault="00D15E51" w:rsidP="00D15E51">
      <w:pPr>
        <w:suppressAutoHyphens/>
        <w:autoSpaceDE w:val="0"/>
        <w:autoSpaceDN w:val="0"/>
        <w:adjustRightInd w:val="0"/>
        <w:spacing w:before="60" w:after="60" w:line="240" w:lineRule="auto"/>
        <w:ind w:right="36"/>
        <w:jc w:val="both"/>
        <w:textAlignment w:val="center"/>
        <w:rPr>
          <w:rFonts w:ascii="Calibri" w:eastAsia="Calibri" w:hAnsi="Calibri" w:cs="Calibri"/>
          <w:kern w:val="0"/>
          <w:sz w:val="20"/>
          <w:szCs w:val="20"/>
          <w:lang w:val="lt-LT"/>
          <w14:ligatures w14:val="none"/>
        </w:rPr>
      </w:pPr>
      <w:r w:rsidRPr="00C8228A">
        <w:rPr>
          <w:rStyle w:val="FootnoteReference"/>
          <w:rFonts w:ascii="Calibri" w:hAnsi="Calibri" w:cs="Calibri"/>
          <w:sz w:val="20"/>
          <w:szCs w:val="20"/>
        </w:rPr>
        <w:footnoteRef/>
      </w:r>
      <w:r w:rsidRPr="000A716C">
        <w:rPr>
          <w:rFonts w:ascii="Calibri" w:hAnsi="Calibri" w:cs="Calibri"/>
          <w:sz w:val="20"/>
          <w:szCs w:val="20"/>
          <w:lang w:val="lt-LT"/>
        </w:rPr>
        <w:t xml:space="preserve"> </w:t>
      </w:r>
      <w:r w:rsidRPr="00EB5F54">
        <w:rPr>
          <w:rFonts w:ascii="Calibri" w:eastAsia="Calibri" w:hAnsi="Calibri" w:cs="Calibri"/>
          <w:kern w:val="0"/>
          <w:sz w:val="20"/>
          <w:szCs w:val="20"/>
          <w:lang w:val="lt-LT"/>
          <w14:ligatures w14:val="none"/>
        </w:rPr>
        <w:t>Pavyzdžiui</w:t>
      </w:r>
      <w:r>
        <w:rPr>
          <w:rFonts w:ascii="Calibri" w:eastAsia="Calibri" w:hAnsi="Calibri" w:cs="Calibri"/>
          <w:kern w:val="0"/>
          <w:sz w:val="20"/>
          <w:szCs w:val="20"/>
          <w:lang w:val="lt-LT"/>
          <w14:ligatures w14:val="none"/>
        </w:rPr>
        <w:t>, konkretus pirkimas „</w:t>
      </w:r>
      <w:r w:rsidRPr="00853828">
        <w:rPr>
          <w:rFonts w:ascii="Calibri" w:eastAsia="Calibri" w:hAnsi="Calibri" w:cs="Calibri"/>
          <w:kern w:val="0"/>
          <w:sz w:val="20"/>
          <w:szCs w:val="20"/>
          <w:lang w:val="lt-LT"/>
          <w14:ligatures w14:val="none"/>
        </w:rPr>
        <w:t>Archyvo dokumentų valdymo sistemos (ADVS) licencijų palaikymas</w:t>
      </w:r>
      <w:r>
        <w:rPr>
          <w:rFonts w:ascii="Calibri" w:eastAsia="Calibri" w:hAnsi="Calibri" w:cs="Calibri"/>
          <w:kern w:val="0"/>
          <w:sz w:val="20"/>
          <w:szCs w:val="20"/>
          <w:lang w:val="lt-LT"/>
          <w14:ligatures w14:val="none"/>
        </w:rPr>
        <w:t>“.</w:t>
      </w:r>
    </w:p>
    <w:p w14:paraId="525A9F0E" w14:textId="77777777" w:rsidR="00D15E51" w:rsidRPr="002B5097" w:rsidRDefault="00D15E51" w:rsidP="00D15E51">
      <w:pPr>
        <w:pStyle w:val="FootnoteText"/>
        <w:rPr>
          <w:lang w:val="lt-LT"/>
        </w:rPr>
      </w:pPr>
    </w:p>
  </w:footnote>
  <w:footnote w:id="3">
    <w:p w14:paraId="7E8C21D9" w14:textId="76C4224F" w:rsidR="001C782A" w:rsidRPr="004A6C19" w:rsidRDefault="001C782A">
      <w:pPr>
        <w:pStyle w:val="FootnoteText"/>
        <w:rPr>
          <w:rFonts w:ascii="Calibri" w:hAnsi="Calibri" w:cs="Calibri"/>
          <w:lang w:val="lt-LT"/>
        </w:rPr>
      </w:pPr>
      <w:r>
        <w:rPr>
          <w:rStyle w:val="FootnoteReference"/>
        </w:rPr>
        <w:footnoteRef/>
      </w:r>
      <w:r w:rsidRPr="000A716C">
        <w:rPr>
          <w:lang w:val="lt-LT"/>
        </w:rPr>
        <w:t xml:space="preserve"> </w:t>
      </w:r>
      <w:r w:rsidRPr="000A716C">
        <w:rPr>
          <w:lang w:val="lt-LT"/>
        </w:rPr>
        <w:t xml:space="preserve">T. y. </w:t>
      </w:r>
      <w:r w:rsidRPr="00B260DE">
        <w:rPr>
          <w:rFonts w:ascii="Calibri" w:eastAsia="Calibri" w:hAnsi="Calibri" w:cs="Calibri"/>
          <w:kern w:val="0"/>
          <w:lang w:val="lt-LT"/>
          <w14:ligatures w14:val="none"/>
        </w:rPr>
        <w:t>plačiai naudojama tarptautiniu mastu, turi oficialių partnerių platinimo tinklą ir aiškias platinančiu partneriu tapimo taisykles, turi dokumentuotą ir aiškų licencijavimo modelį, palaikymo ir versijų valdymo modelį ir tai nėra specializuotas lokalus, unikalus ar „</w:t>
      </w:r>
      <w:proofErr w:type="spellStart"/>
      <w:r w:rsidRPr="00B260DE">
        <w:rPr>
          <w:rFonts w:ascii="Calibri" w:eastAsia="Calibri" w:hAnsi="Calibri" w:cs="Calibri"/>
          <w:kern w:val="0"/>
          <w:lang w:val="lt-LT"/>
          <w14:ligatures w14:val="none"/>
        </w:rPr>
        <w:t>nišinis</w:t>
      </w:r>
      <w:proofErr w:type="spellEnd"/>
      <w:r w:rsidRPr="00B260DE">
        <w:rPr>
          <w:rFonts w:ascii="Calibri" w:eastAsia="Calibri" w:hAnsi="Calibri" w:cs="Calibri"/>
          <w:kern w:val="0"/>
          <w:lang w:val="lt-LT"/>
          <w14:ligatures w14:val="none"/>
        </w:rPr>
        <w:t>“ sprendimas</w:t>
      </w:r>
      <w:r w:rsidR="004A6C19">
        <w:rPr>
          <w:rFonts w:ascii="Calibri" w:eastAsia="Calibri" w:hAnsi="Calibri" w:cs="Calibri"/>
          <w:kern w:val="0"/>
          <w:lang w:val="lt-LT"/>
          <w14:ligatures w14:val="none"/>
        </w:rPr>
        <w:t>.</w:t>
      </w:r>
    </w:p>
  </w:footnote>
  <w:footnote w:id="4">
    <w:p w14:paraId="039BA7A1" w14:textId="45CD94ED" w:rsidR="00CC35CC" w:rsidRPr="00CC35CC" w:rsidRDefault="00CC35CC">
      <w:pPr>
        <w:pStyle w:val="FootnoteText"/>
        <w:rPr>
          <w:lang w:val="lt-LT"/>
        </w:rPr>
      </w:pPr>
      <w:r w:rsidRPr="004A6C19">
        <w:rPr>
          <w:rStyle w:val="FootnoteReference"/>
          <w:rFonts w:ascii="Calibri" w:hAnsi="Calibri" w:cs="Calibri"/>
        </w:rPr>
        <w:footnoteRef/>
      </w:r>
      <w:r w:rsidRPr="000A716C">
        <w:rPr>
          <w:rFonts w:ascii="Calibri" w:hAnsi="Calibri" w:cs="Calibri"/>
          <w:lang w:val="lt-LT"/>
        </w:rPr>
        <w:t xml:space="preserve"> </w:t>
      </w:r>
      <w:r w:rsidRPr="004A6C19">
        <w:rPr>
          <w:rFonts w:ascii="Calibri" w:hAnsi="Calibri" w:cs="Calibri"/>
          <w:lang w:val="lt-LT"/>
        </w:rPr>
        <w:t xml:space="preserve">Atsižvelgiantį Perkančiosios organizacijos paaiškinimą, jog </w:t>
      </w:r>
      <w:r w:rsidR="004A6C19">
        <w:rPr>
          <w:rFonts w:ascii="Calibri" w:hAnsi="Calibri" w:cs="Calibri"/>
          <w:lang w:val="lt-LT"/>
        </w:rPr>
        <w:t>Perkančioji o</w:t>
      </w:r>
      <w:r w:rsidRPr="004A6C19">
        <w:rPr>
          <w:rFonts w:ascii="Calibri" w:eastAsia="Calibri" w:hAnsi="Calibri" w:cs="Calibri"/>
          <w:lang w:val="lt-LT"/>
        </w:rPr>
        <w:t>rganizacija nuolat vysto savo informacines sistemas, todėl reikalingos programinės įrangos sąrašas gali keistis.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7A46498B" w14:textId="77777777" w:rsidR="004A2F98" w:rsidRPr="009E4A60" w:rsidRDefault="000A716C">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758064B6" w14:textId="77777777" w:rsidR="004A2F98" w:rsidRDefault="004A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323C"/>
    <w:multiLevelType w:val="hybridMultilevel"/>
    <w:tmpl w:val="01AEE126"/>
    <w:lvl w:ilvl="0" w:tplc="F03E232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777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7E"/>
    <w:rsid w:val="0007285A"/>
    <w:rsid w:val="000733AB"/>
    <w:rsid w:val="00083AC0"/>
    <w:rsid w:val="00084C4A"/>
    <w:rsid w:val="00087CBF"/>
    <w:rsid w:val="00097AB2"/>
    <w:rsid w:val="000A716C"/>
    <w:rsid w:val="000E35B0"/>
    <w:rsid w:val="000E4D87"/>
    <w:rsid w:val="000F7BC7"/>
    <w:rsid w:val="00123893"/>
    <w:rsid w:val="00172B6C"/>
    <w:rsid w:val="001754A1"/>
    <w:rsid w:val="00180992"/>
    <w:rsid w:val="001834AA"/>
    <w:rsid w:val="001A1375"/>
    <w:rsid w:val="001C782A"/>
    <w:rsid w:val="001D213A"/>
    <w:rsid w:val="001E5C48"/>
    <w:rsid w:val="0021045B"/>
    <w:rsid w:val="0021071C"/>
    <w:rsid w:val="00230173"/>
    <w:rsid w:val="0027573F"/>
    <w:rsid w:val="002873DC"/>
    <w:rsid w:val="002B5097"/>
    <w:rsid w:val="002F333E"/>
    <w:rsid w:val="002F7BF2"/>
    <w:rsid w:val="00306B9B"/>
    <w:rsid w:val="00315A8E"/>
    <w:rsid w:val="00317AC4"/>
    <w:rsid w:val="00343717"/>
    <w:rsid w:val="00347359"/>
    <w:rsid w:val="00386ED9"/>
    <w:rsid w:val="0039076A"/>
    <w:rsid w:val="003E4DD0"/>
    <w:rsid w:val="00436A40"/>
    <w:rsid w:val="00452148"/>
    <w:rsid w:val="004A2F98"/>
    <w:rsid w:val="004A6C19"/>
    <w:rsid w:val="004D42F6"/>
    <w:rsid w:val="004D443D"/>
    <w:rsid w:val="004F037E"/>
    <w:rsid w:val="0051296C"/>
    <w:rsid w:val="00542FF9"/>
    <w:rsid w:val="00584E22"/>
    <w:rsid w:val="005B35BA"/>
    <w:rsid w:val="005C4DFD"/>
    <w:rsid w:val="005C67DF"/>
    <w:rsid w:val="005D1604"/>
    <w:rsid w:val="005F3B9C"/>
    <w:rsid w:val="00686699"/>
    <w:rsid w:val="006944B7"/>
    <w:rsid w:val="006C34A0"/>
    <w:rsid w:val="006C5D70"/>
    <w:rsid w:val="006F271C"/>
    <w:rsid w:val="00724DF6"/>
    <w:rsid w:val="00757AB7"/>
    <w:rsid w:val="007623EF"/>
    <w:rsid w:val="00762E3D"/>
    <w:rsid w:val="007773E3"/>
    <w:rsid w:val="00791474"/>
    <w:rsid w:val="007939CD"/>
    <w:rsid w:val="00795A1C"/>
    <w:rsid w:val="007D6C79"/>
    <w:rsid w:val="007D78D1"/>
    <w:rsid w:val="007E469C"/>
    <w:rsid w:val="007E4947"/>
    <w:rsid w:val="007F7A6B"/>
    <w:rsid w:val="00817B18"/>
    <w:rsid w:val="0082325E"/>
    <w:rsid w:val="00833783"/>
    <w:rsid w:val="00853828"/>
    <w:rsid w:val="00886BD1"/>
    <w:rsid w:val="008A5E6A"/>
    <w:rsid w:val="008E6679"/>
    <w:rsid w:val="008F4CFF"/>
    <w:rsid w:val="00934843"/>
    <w:rsid w:val="009A3745"/>
    <w:rsid w:val="009B0D02"/>
    <w:rsid w:val="009B4246"/>
    <w:rsid w:val="009B7804"/>
    <w:rsid w:val="009F745F"/>
    <w:rsid w:val="00A41B1D"/>
    <w:rsid w:val="00A513C4"/>
    <w:rsid w:val="00A52A52"/>
    <w:rsid w:val="00A53860"/>
    <w:rsid w:val="00A761B3"/>
    <w:rsid w:val="00A77927"/>
    <w:rsid w:val="00AA0963"/>
    <w:rsid w:val="00B15DED"/>
    <w:rsid w:val="00B260DE"/>
    <w:rsid w:val="00B50AFB"/>
    <w:rsid w:val="00B50E1D"/>
    <w:rsid w:val="00BA2679"/>
    <w:rsid w:val="00BA7A4C"/>
    <w:rsid w:val="00BB186D"/>
    <w:rsid w:val="00BD2B18"/>
    <w:rsid w:val="00BD474D"/>
    <w:rsid w:val="00BE2FB0"/>
    <w:rsid w:val="00BF165E"/>
    <w:rsid w:val="00C2766A"/>
    <w:rsid w:val="00C46FF3"/>
    <w:rsid w:val="00C57DA1"/>
    <w:rsid w:val="00C8228A"/>
    <w:rsid w:val="00C82890"/>
    <w:rsid w:val="00C92849"/>
    <w:rsid w:val="00CB15C3"/>
    <w:rsid w:val="00CC24B0"/>
    <w:rsid w:val="00CC35CC"/>
    <w:rsid w:val="00CC6AE1"/>
    <w:rsid w:val="00CD51C0"/>
    <w:rsid w:val="00CE1CBF"/>
    <w:rsid w:val="00D15E51"/>
    <w:rsid w:val="00D40FC6"/>
    <w:rsid w:val="00D6313B"/>
    <w:rsid w:val="00D6547D"/>
    <w:rsid w:val="00D959A8"/>
    <w:rsid w:val="00DE01AF"/>
    <w:rsid w:val="00E34D9E"/>
    <w:rsid w:val="00E67DDC"/>
    <w:rsid w:val="00E93B76"/>
    <w:rsid w:val="00EA73F7"/>
    <w:rsid w:val="00EB4CCA"/>
    <w:rsid w:val="00EB5F54"/>
    <w:rsid w:val="00EE0F75"/>
    <w:rsid w:val="00F02283"/>
    <w:rsid w:val="00F2114C"/>
    <w:rsid w:val="00F315C1"/>
    <w:rsid w:val="00F619C1"/>
    <w:rsid w:val="00F918B5"/>
    <w:rsid w:val="00FB4091"/>
    <w:rsid w:val="00FC2606"/>
    <w:rsid w:val="00FD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58E3"/>
  <w15:chartTrackingRefBased/>
  <w15:docId w15:val="{6AF25D98-B604-44E7-9C67-3F2C069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7E"/>
    <w:rPr>
      <w:lang w:val="en-US"/>
    </w:rPr>
  </w:style>
  <w:style w:type="paragraph" w:styleId="Heading1">
    <w:name w:val="heading 1"/>
    <w:basedOn w:val="Normal"/>
    <w:next w:val="Normal"/>
    <w:link w:val="Heading1Char"/>
    <w:uiPriority w:val="9"/>
    <w:qFormat/>
    <w:rsid w:val="004F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37E"/>
    <w:rPr>
      <w:rFonts w:eastAsiaTheme="majorEastAsia" w:cstheme="majorBidi"/>
      <w:color w:val="272727" w:themeColor="text1" w:themeTint="D8"/>
    </w:rPr>
  </w:style>
  <w:style w:type="paragraph" w:styleId="Title">
    <w:name w:val="Title"/>
    <w:basedOn w:val="Normal"/>
    <w:next w:val="Normal"/>
    <w:link w:val="TitleChar"/>
    <w:uiPriority w:val="10"/>
    <w:qFormat/>
    <w:rsid w:val="004F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37E"/>
    <w:pPr>
      <w:spacing w:before="160"/>
      <w:jc w:val="center"/>
    </w:pPr>
    <w:rPr>
      <w:i/>
      <w:iCs/>
      <w:color w:val="404040" w:themeColor="text1" w:themeTint="BF"/>
    </w:rPr>
  </w:style>
  <w:style w:type="character" w:customStyle="1" w:styleId="QuoteChar">
    <w:name w:val="Quote Char"/>
    <w:basedOn w:val="DefaultParagraphFont"/>
    <w:link w:val="Quote"/>
    <w:uiPriority w:val="29"/>
    <w:rsid w:val="004F037E"/>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99"/>
    <w:qFormat/>
    <w:rsid w:val="004F037E"/>
    <w:pPr>
      <w:ind w:left="720"/>
      <w:contextualSpacing/>
    </w:pPr>
  </w:style>
  <w:style w:type="character" w:styleId="IntenseEmphasis">
    <w:name w:val="Intense Emphasis"/>
    <w:basedOn w:val="DefaultParagraphFont"/>
    <w:uiPriority w:val="21"/>
    <w:qFormat/>
    <w:rsid w:val="004F037E"/>
    <w:rPr>
      <w:i/>
      <w:iCs/>
      <w:color w:val="0F4761" w:themeColor="accent1" w:themeShade="BF"/>
    </w:rPr>
  </w:style>
  <w:style w:type="paragraph" w:styleId="IntenseQuote">
    <w:name w:val="Intense Quote"/>
    <w:basedOn w:val="Normal"/>
    <w:next w:val="Normal"/>
    <w:link w:val="IntenseQuoteChar"/>
    <w:uiPriority w:val="30"/>
    <w:qFormat/>
    <w:rsid w:val="004F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37E"/>
    <w:rPr>
      <w:i/>
      <w:iCs/>
      <w:color w:val="0F4761" w:themeColor="accent1" w:themeShade="BF"/>
    </w:rPr>
  </w:style>
  <w:style w:type="character" w:styleId="IntenseReference">
    <w:name w:val="Intense Reference"/>
    <w:basedOn w:val="DefaultParagraphFont"/>
    <w:uiPriority w:val="32"/>
    <w:qFormat/>
    <w:rsid w:val="004F037E"/>
    <w:rPr>
      <w:b/>
      <w:bCs/>
      <w:smallCaps/>
      <w:color w:val="0F4761" w:themeColor="accent1" w:themeShade="BF"/>
      <w:spacing w:val="5"/>
    </w:rPr>
  </w:style>
  <w:style w:type="paragraph" w:styleId="FootnoteText">
    <w:name w:val="footnote text"/>
    <w:basedOn w:val="Normal"/>
    <w:link w:val="FootnoteTextChar"/>
    <w:uiPriority w:val="99"/>
    <w:semiHidden/>
    <w:unhideWhenUsed/>
    <w:rsid w:val="004F0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37E"/>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F037E"/>
    <w:rPr>
      <w:vertAlign w:val="superscript"/>
    </w:rPr>
  </w:style>
  <w:style w:type="paragraph" w:styleId="Header">
    <w:name w:val="header"/>
    <w:basedOn w:val="Normal"/>
    <w:link w:val="HeaderChar"/>
    <w:uiPriority w:val="99"/>
    <w:unhideWhenUsed/>
    <w:rsid w:val="004F0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37E"/>
    <w:rPr>
      <w:lang w:val="en-US"/>
    </w:rPr>
  </w:style>
  <w:style w:type="paragraph" w:customStyle="1" w:styleId="Body2">
    <w:name w:val="Body 2"/>
    <w:rsid w:val="004F037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customStyle="1" w:styleId="Stilius3">
    <w:name w:val="Stilius3"/>
    <w:basedOn w:val="Normal"/>
    <w:qFormat/>
    <w:rsid w:val="004F037E"/>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paragraph">
    <w:name w:val="paragraph"/>
    <w:basedOn w:val="Normal"/>
    <w:rsid w:val="004F03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F037E"/>
  </w:style>
  <w:style w:type="character" w:styleId="Hyperlink">
    <w:name w:val="Hyperlink"/>
    <w:basedOn w:val="DefaultParagraphFont"/>
    <w:uiPriority w:val="99"/>
    <w:unhideWhenUsed/>
    <w:rsid w:val="004F037E"/>
    <w:rPr>
      <w:color w:val="467886" w:themeColor="hyperlink"/>
      <w:u w:val="single"/>
    </w:rPr>
  </w:style>
  <w:style w:type="paragraph" w:styleId="BodyTextIndent3">
    <w:name w:val="Body Text Indent 3"/>
    <w:basedOn w:val="Normal"/>
    <w:link w:val="BodyTextIndent3Char"/>
    <w:semiHidden/>
    <w:unhideWhenUsed/>
    <w:rsid w:val="00F315C1"/>
    <w:pPr>
      <w:spacing w:after="120" w:line="240" w:lineRule="auto"/>
      <w:ind w:left="283"/>
    </w:pPr>
    <w:rPr>
      <w:rFonts w:ascii="Times New Roman" w:eastAsia="Times New Roman" w:hAnsi="Times New Roman" w:cs="Times New Roman"/>
      <w:kern w:val="0"/>
      <w:sz w:val="16"/>
      <w:szCs w:val="16"/>
      <w:lang w:val="lt-LT"/>
      <w14:ligatures w14:val="none"/>
    </w:rPr>
  </w:style>
  <w:style w:type="character" w:customStyle="1" w:styleId="BodyTextIndent3Char">
    <w:name w:val="Body Text Indent 3 Char"/>
    <w:basedOn w:val="DefaultParagraphFont"/>
    <w:link w:val="BodyTextIndent3"/>
    <w:semiHidden/>
    <w:rsid w:val="00F315C1"/>
    <w:rPr>
      <w:rFonts w:ascii="Times New Roman" w:eastAsia="Times New Roman" w:hAnsi="Times New Roman" w:cs="Times New Roman"/>
      <w:kern w:val="0"/>
      <w:sz w:val="16"/>
      <w:szCs w:val="16"/>
      <w:lang w:val="lt-LT"/>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99"/>
    <w:locked/>
    <w:rsid w:val="00F315C1"/>
  </w:style>
  <w:style w:type="character" w:styleId="CommentReference">
    <w:name w:val="annotation reference"/>
    <w:basedOn w:val="DefaultParagraphFont"/>
    <w:unhideWhenUsed/>
    <w:rsid w:val="00A41B1D"/>
    <w:rPr>
      <w:sz w:val="16"/>
      <w:szCs w:val="16"/>
    </w:rPr>
  </w:style>
  <w:style w:type="paragraph" w:styleId="CommentText">
    <w:name w:val="annotation text"/>
    <w:basedOn w:val="Normal"/>
    <w:link w:val="CommentTextChar"/>
    <w:unhideWhenUsed/>
    <w:rsid w:val="00A41B1D"/>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rsid w:val="00A41B1D"/>
    <w:rPr>
      <w:rFonts w:ascii="Times New Roman" w:eastAsia="Times New Roman" w:hAnsi="Times New Roman" w:cs="Times New Roman"/>
      <w:kern w:val="0"/>
      <w:sz w:val="20"/>
      <w:szCs w:val="20"/>
      <w:lang w:val="lt-LT"/>
      <w14:ligatures w14:val="none"/>
    </w:rPr>
  </w:style>
  <w:style w:type="character" w:styleId="FollowedHyperlink">
    <w:name w:val="FollowedHyperlink"/>
    <w:basedOn w:val="DefaultParagraphFont"/>
    <w:uiPriority w:val="99"/>
    <w:semiHidden/>
    <w:unhideWhenUsed/>
    <w:rsid w:val="00230173"/>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52148"/>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452148"/>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EA73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4379">
      <w:bodyDiv w:val="1"/>
      <w:marLeft w:val="0"/>
      <w:marRight w:val="0"/>
      <w:marTop w:val="0"/>
      <w:marBottom w:val="0"/>
      <w:divBdr>
        <w:top w:val="none" w:sz="0" w:space="0" w:color="auto"/>
        <w:left w:val="none" w:sz="0" w:space="0" w:color="auto"/>
        <w:bottom w:val="none" w:sz="0" w:space="0" w:color="auto"/>
        <w:right w:val="none" w:sz="0" w:space="0" w:color="auto"/>
      </w:divBdr>
    </w:div>
    <w:div w:id="655257310">
      <w:bodyDiv w:val="1"/>
      <w:marLeft w:val="0"/>
      <w:marRight w:val="0"/>
      <w:marTop w:val="0"/>
      <w:marBottom w:val="0"/>
      <w:divBdr>
        <w:top w:val="none" w:sz="0" w:space="0" w:color="auto"/>
        <w:left w:val="none" w:sz="0" w:space="0" w:color="auto"/>
        <w:bottom w:val="none" w:sz="0" w:space="0" w:color="auto"/>
        <w:right w:val="none" w:sz="0" w:space="0" w:color="auto"/>
      </w:divBdr>
    </w:div>
    <w:div w:id="807745670">
      <w:bodyDiv w:val="1"/>
      <w:marLeft w:val="0"/>
      <w:marRight w:val="0"/>
      <w:marTop w:val="0"/>
      <w:marBottom w:val="0"/>
      <w:divBdr>
        <w:top w:val="none" w:sz="0" w:space="0" w:color="auto"/>
        <w:left w:val="none" w:sz="0" w:space="0" w:color="auto"/>
        <w:bottom w:val="none" w:sz="0" w:space="0" w:color="auto"/>
        <w:right w:val="none" w:sz="0" w:space="0" w:color="auto"/>
      </w:divBdr>
    </w:div>
    <w:div w:id="928394689">
      <w:bodyDiv w:val="1"/>
      <w:marLeft w:val="0"/>
      <w:marRight w:val="0"/>
      <w:marTop w:val="0"/>
      <w:marBottom w:val="0"/>
      <w:divBdr>
        <w:top w:val="none" w:sz="0" w:space="0" w:color="auto"/>
        <w:left w:val="none" w:sz="0" w:space="0" w:color="auto"/>
        <w:bottom w:val="none" w:sz="0" w:space="0" w:color="auto"/>
        <w:right w:val="none" w:sz="0" w:space="0" w:color="auto"/>
      </w:divBdr>
    </w:div>
    <w:div w:id="1740711080">
      <w:bodyDiv w:val="1"/>
      <w:marLeft w:val="0"/>
      <w:marRight w:val="0"/>
      <w:marTop w:val="0"/>
      <w:marBottom w:val="0"/>
      <w:divBdr>
        <w:top w:val="none" w:sz="0" w:space="0" w:color="auto"/>
        <w:left w:val="none" w:sz="0" w:space="0" w:color="auto"/>
        <w:bottom w:val="none" w:sz="0" w:space="0" w:color="auto"/>
        <w:right w:val="none" w:sz="0" w:space="0" w:color="auto"/>
      </w:divBdr>
    </w:div>
    <w:div w:id="1751921785">
      <w:bodyDiv w:val="1"/>
      <w:marLeft w:val="0"/>
      <w:marRight w:val="0"/>
      <w:marTop w:val="0"/>
      <w:marBottom w:val="0"/>
      <w:divBdr>
        <w:top w:val="none" w:sz="0" w:space="0" w:color="auto"/>
        <w:left w:val="none" w:sz="0" w:space="0" w:color="auto"/>
        <w:bottom w:val="none" w:sz="0" w:space="0" w:color="auto"/>
        <w:right w:val="none" w:sz="0" w:space="0" w:color="auto"/>
      </w:divBdr>
    </w:div>
    <w:div w:id="1886864261">
      <w:bodyDiv w:val="1"/>
      <w:marLeft w:val="0"/>
      <w:marRight w:val="0"/>
      <w:marTop w:val="0"/>
      <w:marBottom w:val="0"/>
      <w:divBdr>
        <w:top w:val="none" w:sz="0" w:space="0" w:color="auto"/>
        <w:left w:val="none" w:sz="0" w:space="0" w:color="auto"/>
        <w:bottom w:val="none" w:sz="0" w:space="0" w:color="auto"/>
        <w:right w:val="none" w:sz="0" w:space="0" w:color="auto"/>
      </w:divBdr>
    </w:div>
    <w:div w:id="20576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mokymai/dps_skaid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CE55-C286-4155-AA67-2BA01738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23</cp:revision>
  <dcterms:created xsi:type="dcterms:W3CDTF">2025-08-19T10:23:00Z</dcterms:created>
  <dcterms:modified xsi:type="dcterms:W3CDTF">2025-08-20T11:52:00Z</dcterms:modified>
</cp:coreProperties>
</file>