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C0A4D" w14:textId="77777777" w:rsidR="00FE6C12" w:rsidRPr="00FE6C12" w:rsidRDefault="00FE6C12" w:rsidP="00FE6C12">
      <w:r w:rsidRPr="00FE6C12">
        <w:rPr>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7140A9B" w14:textId="6A86B10D" w:rsidR="00FE6C12" w:rsidRPr="00FE6C12" w:rsidRDefault="00FE6C12" w:rsidP="00FE6C12">
      <w:pPr>
        <w:rPr>
          <w:lang w:val="lt-LT"/>
        </w:rPr>
      </w:pPr>
      <w:r w:rsidRPr="00FE6C12">
        <w:rPr>
          <w:lang w:val="lt-LT"/>
        </w:rPr>
        <w:t xml:space="preserve">Vadovaujantis Tarnybai Įstatyme nustatyta pažeidimų prevencijos funkcija, šiuo metu atliekama </w:t>
      </w:r>
      <w:r w:rsidR="00C80A23">
        <w:rPr>
          <w:b/>
          <w:bCs/>
          <w:lang w:val="lt-LT"/>
        </w:rPr>
        <w:t>Šilalės</w:t>
      </w:r>
      <w:r w:rsidRPr="00FE6C12">
        <w:rPr>
          <w:b/>
          <w:bCs/>
          <w:lang w:val="lt-LT"/>
        </w:rPr>
        <w:t xml:space="preserve"> rajono savivaldybės administracijos</w:t>
      </w:r>
      <w:r w:rsidRPr="00FE6C12">
        <w:rPr>
          <w:lang w:val="lt-LT"/>
        </w:rPr>
        <w:t xml:space="preserve"> (toliau – Perkančioji organizacija) vykdomo pirkimo </w:t>
      </w:r>
      <w:r w:rsidRPr="00FE6C12">
        <w:rPr>
          <w:b/>
          <w:bCs/>
          <w:lang w:val="lt-LT"/>
        </w:rPr>
        <w:t>Nr.</w:t>
      </w:r>
      <w:r w:rsidR="008E1974" w:rsidRPr="008E1974">
        <w:rPr>
          <w:rFonts w:ascii="Times New Roman" w:hAnsi="Times New Roman" w:cs="Times New Roman"/>
          <w:color w:val="000000"/>
          <w:sz w:val="22"/>
          <w:szCs w:val="22"/>
          <w14:ligatures w14:val="none"/>
        </w:rPr>
        <w:t xml:space="preserve"> </w:t>
      </w:r>
      <w:r w:rsidR="008E1974" w:rsidRPr="00B01511">
        <w:rPr>
          <w:b/>
          <w:bCs/>
          <w:lang w:val="lt-LT"/>
        </w:rPr>
        <w:t>4039860</w:t>
      </w:r>
      <w:r w:rsidRPr="00B01511">
        <w:rPr>
          <w:b/>
          <w:bCs/>
          <w:iCs/>
          <w:lang w:val="lt-LT"/>
        </w:rPr>
        <w:t xml:space="preserve">  „</w:t>
      </w:r>
      <w:r w:rsidR="00E302B2" w:rsidRPr="00B01511">
        <w:rPr>
          <w:b/>
          <w:bCs/>
          <w:iCs/>
          <w:lang w:val="lt-LT"/>
        </w:rPr>
        <w:t>Priedangų projektavimo ir remonto darbai</w:t>
      </w:r>
      <w:r w:rsidRPr="00B01511">
        <w:rPr>
          <w:b/>
          <w:bCs/>
          <w:iCs/>
          <w:lang w:val="lt-LT"/>
        </w:rPr>
        <w:t>“</w:t>
      </w:r>
      <w:r w:rsidRPr="00FE6C12">
        <w:rPr>
          <w:lang w:val="lt-LT"/>
        </w:rPr>
        <w:t xml:space="preserve"> (toliau – Pirkimas)</w:t>
      </w:r>
      <w:r w:rsidR="00E302B2">
        <w:rPr>
          <w:lang w:val="lt-LT"/>
        </w:rPr>
        <w:t xml:space="preserve">, kuris skaidomas į 6 </w:t>
      </w:r>
      <w:r w:rsidR="00CD45FF">
        <w:rPr>
          <w:lang w:val="lt-LT"/>
        </w:rPr>
        <w:t>P</w:t>
      </w:r>
      <w:r w:rsidR="00E302B2">
        <w:rPr>
          <w:lang w:val="lt-LT"/>
        </w:rPr>
        <w:t>irkimo dalis,</w:t>
      </w:r>
      <w:r w:rsidRPr="00FE6C12">
        <w:rPr>
          <w:lang w:val="lt-LT"/>
        </w:rPr>
        <w:t xml:space="preserve"> dokumentų atitikties Įstatymui ir jį įgyvendinantiems teisės aktams peržiūra (peržiūra prevenciniais tikslais atliekama tam tikra apimtimi).</w:t>
      </w:r>
    </w:p>
    <w:p w14:paraId="66E7C5F5" w14:textId="77777777" w:rsidR="00FE6C12" w:rsidRPr="00FE6C12" w:rsidRDefault="00FE6C12" w:rsidP="00FE6C12">
      <w:pPr>
        <w:rPr>
          <w:lang w:val="lt"/>
        </w:rPr>
      </w:pPr>
      <w:r w:rsidRPr="00FE6C12">
        <w:rPr>
          <w:lang w:val="lt"/>
        </w:rPr>
        <w:t>Tarnyba, prevencine tvarka peržiūrėjusi Pirkimo dokumentus ir atsižvelgdama į galiojantį teisinį reglamentavimą, teikia pastabas ir rekomendacijas (toliau – Rekomendacija) dėl Pirkimo dokumentų nuostatų.</w:t>
      </w:r>
    </w:p>
    <w:p w14:paraId="3C1AD094" w14:textId="2BAA0102" w:rsidR="00FE6C12" w:rsidRPr="00FE6C12" w:rsidRDefault="00FE6C12" w:rsidP="00FE6C12">
      <w:pPr>
        <w:numPr>
          <w:ilvl w:val="0"/>
          <w:numId w:val="1"/>
        </w:numPr>
        <w:rPr>
          <w:lang w:val="lt-LT"/>
        </w:rPr>
      </w:pPr>
      <w:r w:rsidRPr="00FE6C12">
        <w:rPr>
          <w:b/>
          <w:bCs/>
          <w:lang w:val="lt-LT"/>
        </w:rPr>
        <w:t>Dėl informacijos skelbime apie pirkimą</w:t>
      </w:r>
    </w:p>
    <w:p w14:paraId="6BC0A371" w14:textId="72C55110" w:rsidR="00FE6C12" w:rsidRPr="00C80D49" w:rsidRDefault="00C80D49" w:rsidP="00CD7EA4">
      <w:pPr>
        <w:spacing w:after="0"/>
        <w:rPr>
          <w:lang w:val="lt-LT"/>
        </w:rPr>
      </w:pPr>
      <w:r w:rsidRPr="00C80D49">
        <w:rPr>
          <w:b/>
          <w:bCs/>
          <w:lang w:val="lt-LT"/>
        </w:rPr>
        <w:t>1.</w:t>
      </w:r>
      <w:r w:rsidRPr="00D57CF5">
        <w:rPr>
          <w:b/>
          <w:bCs/>
          <w:lang w:val="lt-LT"/>
        </w:rPr>
        <w:t>1.</w:t>
      </w:r>
      <w:r>
        <w:rPr>
          <w:lang w:val="lt-LT"/>
        </w:rPr>
        <w:t xml:space="preserve"> </w:t>
      </w:r>
      <w:r w:rsidR="005A6D68" w:rsidRPr="00C80D49">
        <w:rPr>
          <w:lang w:val="lt-LT"/>
        </w:rPr>
        <w:t xml:space="preserve">Vadovaujantis Įstatymo 87 straipsnio 2 dalies 10 punkto nuostata „Pirkimo sutartyje, kai ji sudaroma raštu, </w:t>
      </w:r>
      <w:r w:rsidR="005A6D68" w:rsidRPr="00C80D49">
        <w:rPr>
          <w:b/>
          <w:bCs/>
          <w:lang w:val="lt-LT"/>
        </w:rPr>
        <w:t>turi būti nustatytas sutarties galiojimas</w:t>
      </w:r>
      <w:r w:rsidR="005A6D68" w:rsidRPr="00C80D49">
        <w:rPr>
          <w:lang w:val="lt-LT"/>
        </w:rPr>
        <w:t xml:space="preserve">“. Šiuo atveju </w:t>
      </w:r>
      <w:r w:rsidR="00FE6C12" w:rsidRPr="00C80D49">
        <w:rPr>
          <w:lang w:val="lt-LT"/>
        </w:rPr>
        <w:t xml:space="preserve">Skelbimo apie pirkimą 5.1.3 punkte „Numatomas galiojimas” nurodyta, jog </w:t>
      </w:r>
      <w:r w:rsidR="00FE6C12" w:rsidRPr="00C80D49">
        <w:rPr>
          <w:b/>
          <w:bCs/>
          <w:lang w:val="lt-LT"/>
        </w:rPr>
        <w:t xml:space="preserve">sutarties </w:t>
      </w:r>
      <w:r w:rsidR="00426A93" w:rsidRPr="00C80D49">
        <w:rPr>
          <w:b/>
          <w:bCs/>
          <w:lang w:val="lt-LT"/>
        </w:rPr>
        <w:t xml:space="preserve"> galiojimas </w:t>
      </w:r>
      <w:r w:rsidR="00A6045A" w:rsidRPr="00C80D49">
        <w:rPr>
          <w:b/>
          <w:bCs/>
          <w:lang w:val="lt-LT"/>
        </w:rPr>
        <w:t xml:space="preserve">- </w:t>
      </w:r>
      <w:r w:rsidR="00426A93" w:rsidRPr="00C80D49">
        <w:rPr>
          <w:b/>
          <w:bCs/>
          <w:lang w:val="lt-LT"/>
        </w:rPr>
        <w:t>nežinomas</w:t>
      </w:r>
      <w:r w:rsidR="00FE6C12" w:rsidRPr="00C80D49">
        <w:rPr>
          <w:lang w:val="lt-LT"/>
        </w:rPr>
        <w:t>.</w:t>
      </w:r>
    </w:p>
    <w:p w14:paraId="0CAECB69" w14:textId="4BA18854" w:rsidR="00C80D49" w:rsidRPr="00C80D49" w:rsidRDefault="00C80D49" w:rsidP="00CD7EA4">
      <w:pPr>
        <w:spacing w:after="0"/>
        <w:rPr>
          <w:lang w:val="lt-LT"/>
        </w:rPr>
      </w:pPr>
      <w:r w:rsidRPr="00C80D49">
        <w:rPr>
          <w:lang w:val="lt-LT"/>
        </w:rPr>
        <w:t xml:space="preserve">Pažymėtina, kad skelbimo apie pirkimą punkte „Numatomas galiojimas“ turi būti nurodoma sutarties galiojimo trukmė, įskaičiuojant darbų atlikimo terminus, visus numatomus pratęsimus, pasirinkimo galimybes, galutinio atsiskaitymo terminus. Rekomenduotina </w:t>
      </w:r>
      <w:bookmarkStart w:id="0" w:name="_Hlk205985649"/>
      <w:r w:rsidRPr="00FE6C12">
        <w:rPr>
          <w:lang w:val="lt-LT"/>
        </w:rPr>
        <w:fldChar w:fldCharType="begin"/>
      </w:r>
      <w:r w:rsidRPr="00FE6C12">
        <w:rPr>
          <w:lang w:val="lt-LT"/>
        </w:rPr>
        <w:instrText>HYPERLINK "https://vpt.lrv.lt/public/canonical/1747646024/19373/Prane%C5%A1imas_apie_pakeitimus_2025_05_19.pptx"</w:instrText>
      </w:r>
      <w:r w:rsidRPr="00FE6C12">
        <w:rPr>
          <w:lang w:val="lt-LT"/>
        </w:rPr>
      </w:r>
      <w:r w:rsidRPr="00FE6C12">
        <w:rPr>
          <w:lang w:val="lt-LT"/>
        </w:rPr>
        <w:fldChar w:fldCharType="separate"/>
      </w:r>
      <w:r w:rsidRPr="00FE6C12">
        <w:rPr>
          <w:rStyle w:val="Hyperlink"/>
          <w:lang w:val="lt-LT"/>
        </w:rPr>
        <w:t>Pranešimu apie pakeitimus</w:t>
      </w:r>
      <w:r w:rsidRPr="00FE6C12">
        <w:fldChar w:fldCharType="end"/>
      </w:r>
      <w:bookmarkEnd w:id="0"/>
      <w:r w:rsidRPr="00FE6C12">
        <w:rPr>
          <w:lang w:val="lt-LT"/>
        </w:rPr>
        <w:t xml:space="preserve">  </w:t>
      </w:r>
      <w:r w:rsidRPr="00C80D49">
        <w:rPr>
          <w:lang w:val="lt-LT"/>
        </w:rPr>
        <w:t>patikslinti skelbimo apie pirkimą skilties „Pirkimo dalis“ duomenų grupės „Pirkimų procedūros procesas” punktą „Numatomas galiojimas“, laukelyje „Galiojimas“ nurodant sutarties galiojimo trukmę, įsivertinus Sutarties projekte nurodytus sutartinių įsipareigojimų terminus.</w:t>
      </w:r>
    </w:p>
    <w:p w14:paraId="6EF08479" w14:textId="2553CBE5" w:rsidR="00FE6C12" w:rsidRDefault="0031385A" w:rsidP="00246253">
      <w:pPr>
        <w:spacing w:after="0"/>
        <w:rPr>
          <w:lang w:val="lt-LT"/>
        </w:rPr>
      </w:pPr>
      <w:r w:rsidRPr="0031385A">
        <w:rPr>
          <w:lang w:val="lt-LT"/>
        </w:rPr>
        <w:t>Pažymėtina, jog siekiant padėti pirkimo vykdytojams tinkamai užpildyti skelbimus, Tarnyba yra parengusi mokomąją priemonę</w:t>
      </w:r>
      <w:r>
        <w:rPr>
          <w:lang w:val="lt-LT"/>
        </w:rPr>
        <w:t xml:space="preserve"> </w:t>
      </w:r>
      <w:hyperlink r:id="rId8" w:history="1">
        <w:r w:rsidRPr="00FE6C12">
          <w:rPr>
            <w:rStyle w:val="Hyperlink"/>
            <w:lang w:val="lt-LT"/>
          </w:rPr>
          <w:t>Skelbimas apie pirkimą</w:t>
        </w:r>
      </w:hyperlink>
      <w:r w:rsidRPr="0031385A">
        <w:rPr>
          <w:lang w:val="lt-LT"/>
        </w:rPr>
        <w:t xml:space="preserve">, kurios 18 skaidrėje pateikta informacija, kaip turi būti pildoma informacija </w:t>
      </w:r>
      <w:r w:rsidRPr="0031385A">
        <w:rPr>
          <w:b/>
          <w:bCs/>
          <w:lang w:val="lt-LT"/>
        </w:rPr>
        <w:t>apie numatomą sutarties galiojimą</w:t>
      </w:r>
      <w:r w:rsidRPr="0031385A">
        <w:rPr>
          <w:lang w:val="lt-LT"/>
        </w:rPr>
        <w:t>.</w:t>
      </w:r>
    </w:p>
    <w:p w14:paraId="081C62DF" w14:textId="77777777" w:rsidR="00246253" w:rsidRPr="00FE6C12" w:rsidRDefault="00246253" w:rsidP="00246253">
      <w:pPr>
        <w:spacing w:after="0"/>
        <w:rPr>
          <w:lang w:val="lt-LT"/>
        </w:rPr>
      </w:pPr>
    </w:p>
    <w:p w14:paraId="31B717A8" w14:textId="77777777" w:rsidR="00034486" w:rsidRPr="00034486" w:rsidRDefault="00FE6C12" w:rsidP="00034486">
      <w:pPr>
        <w:rPr>
          <w:lang w:val="lt-LT"/>
        </w:rPr>
      </w:pPr>
      <w:r w:rsidRPr="00FE6C12">
        <w:rPr>
          <w:b/>
          <w:bCs/>
          <w:lang w:val="lt-LT"/>
        </w:rPr>
        <w:t>1.</w:t>
      </w:r>
      <w:r w:rsidR="009E4B6E">
        <w:rPr>
          <w:b/>
          <w:bCs/>
          <w:lang w:val="lt-LT"/>
        </w:rPr>
        <w:t>2</w:t>
      </w:r>
      <w:r w:rsidRPr="00FE6C12">
        <w:rPr>
          <w:b/>
          <w:bCs/>
          <w:lang w:val="lt-LT"/>
        </w:rPr>
        <w:t>.</w:t>
      </w:r>
      <w:r w:rsidRPr="00FE6C12">
        <w:rPr>
          <w:lang w:val="lt-LT"/>
        </w:rPr>
        <w:t xml:space="preserve"> </w:t>
      </w:r>
      <w:r w:rsidR="00034486" w:rsidRPr="00034486">
        <w:rPr>
          <w:lang w:val="lt-LT"/>
        </w:rPr>
        <w:t xml:space="preserve">Pirkimo Specialiųjų sąlygų 1.6 punkte nurodyta, kad atliekamas žaliasis pirkimas, tačiau skelbimo apie pirkimą 5.1.7 punkte „Strateginis viešasis pirkimas“ pažymėta, kad </w:t>
      </w:r>
      <w:r w:rsidR="00034486" w:rsidRPr="00034486">
        <w:rPr>
          <w:b/>
          <w:bCs/>
          <w:lang w:val="lt-LT"/>
        </w:rPr>
        <w:t>strateginių viešųjų pirkimų</w:t>
      </w:r>
      <w:r w:rsidR="00034486" w:rsidRPr="00034486">
        <w:rPr>
          <w:lang w:val="lt-LT"/>
        </w:rPr>
        <w:t xml:space="preserve"> (tame tarpe ir žaliųjų pirkimų) </w:t>
      </w:r>
      <w:r w:rsidR="00034486" w:rsidRPr="00FD4BDE">
        <w:rPr>
          <w:b/>
          <w:bCs/>
          <w:lang w:val="lt-LT"/>
        </w:rPr>
        <w:t>nėra</w:t>
      </w:r>
      <w:r w:rsidR="00034486" w:rsidRPr="00034486">
        <w:rPr>
          <w:lang w:val="lt-LT"/>
        </w:rPr>
        <w:t>. Pažymėtina, kad vykdant žaliąjį pirkimą, punkte „Strateginiai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 </w:t>
      </w:r>
    </w:p>
    <w:p w14:paraId="37D78CD3" w14:textId="15A03232" w:rsidR="00FE6C12" w:rsidRPr="00FE6C12" w:rsidRDefault="00034486" w:rsidP="00FE6C12">
      <w:pPr>
        <w:rPr>
          <w:lang w:val="lt-LT"/>
        </w:rPr>
      </w:pPr>
      <w:r w:rsidRPr="00034486">
        <w:rPr>
          <w:lang w:val="lt-LT"/>
        </w:rPr>
        <w:lastRenderedPageBreak/>
        <w:t xml:space="preserve">Tarnybos parengtos mokomosios priemonės </w:t>
      </w:r>
      <w:hyperlink r:id="rId9" w:tgtFrame="_blank" w:history="1">
        <w:r w:rsidRPr="00034486">
          <w:rPr>
            <w:rStyle w:val="Hyperlink"/>
            <w:lang w:val="lt-LT"/>
          </w:rPr>
          <w:t>Skelbimas apie pirkimą</w:t>
        </w:r>
      </w:hyperlink>
      <w:r w:rsidRPr="00034486">
        <w:rPr>
          <w:lang w:val="lt-LT"/>
        </w:rPr>
        <w:t xml:space="preserve"> 16 ir 17 skaidrėse pateikta informacija apie Pirkimų procedūros dalies </w:t>
      </w:r>
      <w:r w:rsidRPr="00034486">
        <w:rPr>
          <w:b/>
          <w:bCs/>
          <w:lang w:val="lt-LT"/>
        </w:rPr>
        <w:t>strateginiai viešieji pirkimai</w:t>
      </w:r>
      <w:r w:rsidRPr="00034486">
        <w:rPr>
          <w:lang w:val="lt-LT"/>
        </w:rPr>
        <w:t xml:space="preserve"> pildymą. Įvertinusi skelbime apie pirkimą pateiktą netikslią informaciją, Tarnyba rekomenduoja </w:t>
      </w:r>
      <w:hyperlink r:id="rId10" w:history="1">
        <w:r w:rsidR="004739A7" w:rsidRPr="00FE6C12">
          <w:rPr>
            <w:rStyle w:val="Hyperlink"/>
            <w:lang w:val="lt-LT"/>
          </w:rPr>
          <w:t>Pranešimu apie pakeitimus</w:t>
        </w:r>
      </w:hyperlink>
      <w:r w:rsidR="004739A7" w:rsidRPr="002E4B53">
        <w:rPr>
          <w:lang w:val="lt-LT"/>
        </w:rPr>
        <w:t xml:space="preserve"> </w:t>
      </w:r>
      <w:r w:rsidRPr="00034486">
        <w:rPr>
          <w:lang w:val="lt-LT"/>
        </w:rPr>
        <w:t>patikslinti skelbimo apie pirkimą informaciją.</w:t>
      </w:r>
    </w:p>
    <w:p w14:paraId="634249A0" w14:textId="7366E3D8" w:rsidR="00FE6C12" w:rsidRPr="00FE6C12" w:rsidRDefault="00FE6C12" w:rsidP="00FE6C12">
      <w:pPr>
        <w:numPr>
          <w:ilvl w:val="0"/>
          <w:numId w:val="1"/>
        </w:numPr>
        <w:rPr>
          <w:lang w:val="lt-LT"/>
        </w:rPr>
      </w:pPr>
      <w:r w:rsidRPr="00FE6C12">
        <w:rPr>
          <w:b/>
          <w:bCs/>
          <w:lang w:val="lt-LT"/>
        </w:rPr>
        <w:t xml:space="preserve">Dėl </w:t>
      </w:r>
      <w:r w:rsidR="00AF0BA8">
        <w:rPr>
          <w:b/>
          <w:bCs/>
          <w:lang w:val="lt-LT"/>
        </w:rPr>
        <w:t>žaliojo kriterijaus taikymo</w:t>
      </w:r>
    </w:p>
    <w:p w14:paraId="7953E1B7" w14:textId="714127A8" w:rsidR="007F4407" w:rsidRPr="000A3AC5" w:rsidRDefault="000A3AC5" w:rsidP="000A3AC5">
      <w:pPr>
        <w:spacing w:after="0"/>
        <w:rPr>
          <w:lang w:val="lt-LT"/>
        </w:rPr>
      </w:pPr>
      <w:r w:rsidRPr="000A3AC5">
        <w:rPr>
          <w:b/>
          <w:bCs/>
          <w:lang w:val="lt-LT"/>
        </w:rPr>
        <w:t>2.1.</w:t>
      </w:r>
      <w:r>
        <w:rPr>
          <w:lang w:val="lt-LT"/>
        </w:rPr>
        <w:t xml:space="preserve"> </w:t>
      </w:r>
      <w:r w:rsidR="00205823" w:rsidRPr="000A3AC5">
        <w:rPr>
          <w:lang w:val="lt-LT"/>
        </w:rPr>
        <w:t xml:space="preserve">Pirkimo specialiųjų sąlygų </w:t>
      </w:r>
      <w:r w:rsidR="00F676B2" w:rsidRPr="000A3AC5">
        <w:rPr>
          <w:lang w:val="lt-LT"/>
        </w:rPr>
        <w:t xml:space="preserve">1.6 punkte nustatyta, jog </w:t>
      </w:r>
      <w:r w:rsidR="003328A3">
        <w:rPr>
          <w:lang w:val="lt-LT"/>
        </w:rPr>
        <w:t>a</w:t>
      </w:r>
      <w:r w:rsidR="007F4407" w:rsidRPr="000A3AC5">
        <w:rPr>
          <w:lang w:val="lt-LT"/>
        </w:rPr>
        <w:t>tliekamas žaliasis pirkimas. Pirkimas vykdomas vadovaujantis Lietuvos Respublikos aplinkos ministro 2011 m. birželio 28 d. įsakym</w:t>
      </w:r>
      <w:r w:rsidR="003328A3">
        <w:rPr>
          <w:lang w:val="lt-LT"/>
        </w:rPr>
        <w:t>u</w:t>
      </w:r>
      <w:r w:rsidR="007F4407" w:rsidRPr="000A3AC5">
        <w:rPr>
          <w:lang w:val="lt-LT"/>
        </w:rPr>
        <w:t xml:space="preserve"> Nr. D1-508 „</w:t>
      </w:r>
      <w:hyperlink r:id="rId11" w:history="1">
        <w:r w:rsidR="007F4407" w:rsidRPr="000A3AC5">
          <w:rPr>
            <w:rStyle w:val="Hyperlink"/>
            <w:lang w:val="lt-LT"/>
          </w:rPr>
          <w:t>Dėl Aplinkos apsaugos kriterijų taikymo, vykdant žaliuosius pirkimus, tvarkos aprašo patvirtinimo</w:t>
        </w:r>
      </w:hyperlink>
      <w:r w:rsidR="007F4407" w:rsidRPr="000A3AC5">
        <w:rPr>
          <w:lang w:val="lt-LT"/>
        </w:rPr>
        <w:t>“</w:t>
      </w:r>
      <w:r w:rsidR="003328A3">
        <w:rPr>
          <w:lang w:val="lt-LT"/>
        </w:rPr>
        <w:t xml:space="preserve"> </w:t>
      </w:r>
      <w:r w:rsidR="009D46B2">
        <w:rPr>
          <w:lang w:val="lt-LT"/>
        </w:rPr>
        <w:t xml:space="preserve">patvirtinto </w:t>
      </w:r>
      <w:r w:rsidR="009D46B2" w:rsidRPr="009D46B2">
        <w:rPr>
          <w:lang w:val="lt-LT"/>
        </w:rPr>
        <w:t>Aplinkos apsaugos kriterijų taikymo, vykdant žaliuosius pirkimus, tvarkos aprašo</w:t>
      </w:r>
      <w:r w:rsidR="007F4407" w:rsidRPr="000A3AC5">
        <w:rPr>
          <w:lang w:val="lt-LT"/>
        </w:rPr>
        <w:t xml:space="preserve"> </w:t>
      </w:r>
      <w:r w:rsidR="008A5F7F">
        <w:rPr>
          <w:lang w:val="lt-LT"/>
        </w:rPr>
        <w:t xml:space="preserve">(toliau </w:t>
      </w:r>
      <w:r w:rsidR="00794408">
        <w:rPr>
          <w:lang w:val="lt-LT"/>
        </w:rPr>
        <w:t xml:space="preserve">– </w:t>
      </w:r>
      <w:r w:rsidR="008A5F7F">
        <w:rPr>
          <w:lang w:val="lt-LT"/>
        </w:rPr>
        <w:t xml:space="preserve">Tvarkos aprašas) </w:t>
      </w:r>
      <w:r w:rsidR="007F4407" w:rsidRPr="004C1A45">
        <w:rPr>
          <w:b/>
          <w:bCs/>
          <w:lang w:val="lt-LT"/>
        </w:rPr>
        <w:t>4.1. punktu</w:t>
      </w:r>
      <w:r w:rsidR="007F4407" w:rsidRPr="000A3AC5">
        <w:rPr>
          <w:lang w:val="lt-LT"/>
        </w:rPr>
        <w:t xml:space="preserve"> (-</w:t>
      </w:r>
      <w:proofErr w:type="spellStart"/>
      <w:r w:rsidR="007F4407" w:rsidRPr="000A3AC5">
        <w:rPr>
          <w:lang w:val="lt-LT"/>
        </w:rPr>
        <w:t>ais</w:t>
      </w:r>
      <w:proofErr w:type="spellEnd"/>
      <w:r w:rsidR="007F4407" w:rsidRPr="000A3AC5">
        <w:rPr>
          <w:lang w:val="lt-LT"/>
        </w:rPr>
        <w:t>)</w:t>
      </w:r>
      <w:r w:rsidR="004A39A8">
        <w:rPr>
          <w:lang w:val="lt-LT"/>
        </w:rPr>
        <w:t xml:space="preserve">. </w:t>
      </w:r>
      <w:r w:rsidR="004A39A8" w:rsidRPr="000A3AC5">
        <w:rPr>
          <w:lang w:val="lt-LT"/>
        </w:rPr>
        <w:t>Pirkimo specialiųjų sąlygų 1.6 punkte</w:t>
      </w:r>
      <w:r w:rsidR="009D46B2">
        <w:rPr>
          <w:lang w:val="lt-LT"/>
        </w:rPr>
        <w:t xml:space="preserve"> </w:t>
      </w:r>
      <w:r w:rsidR="004A39A8">
        <w:rPr>
          <w:lang w:val="lt-LT"/>
        </w:rPr>
        <w:t>taip pat</w:t>
      </w:r>
      <w:r w:rsidR="009D46B2">
        <w:rPr>
          <w:lang w:val="lt-LT"/>
        </w:rPr>
        <w:t xml:space="preserve"> nurodyta</w:t>
      </w:r>
      <w:r w:rsidR="004A39A8">
        <w:rPr>
          <w:lang w:val="lt-LT"/>
        </w:rPr>
        <w:t xml:space="preserve">, kad </w:t>
      </w:r>
      <w:r w:rsidR="004A39A8">
        <w:rPr>
          <w:b/>
          <w:bCs/>
          <w:lang w:val="lt-LT"/>
        </w:rPr>
        <w:t>a</w:t>
      </w:r>
      <w:r w:rsidR="007F4407" w:rsidRPr="000A3AC5">
        <w:rPr>
          <w:b/>
          <w:bCs/>
          <w:lang w:val="lt-LT"/>
        </w:rPr>
        <w:t>plinkos apaugos kriterijai nustatyti 5 priede</w:t>
      </w:r>
      <w:r w:rsidR="007F4407" w:rsidRPr="000A3AC5">
        <w:rPr>
          <w:lang w:val="lt-LT"/>
        </w:rPr>
        <w:t xml:space="preserve">. </w:t>
      </w:r>
    </w:p>
    <w:p w14:paraId="37826442" w14:textId="4A728FB2" w:rsidR="001D5F09" w:rsidRDefault="007A10E5" w:rsidP="007F2BE8">
      <w:pPr>
        <w:spacing w:after="0"/>
        <w:rPr>
          <w:lang w:val="lt-LT"/>
        </w:rPr>
      </w:pPr>
      <w:r>
        <w:rPr>
          <w:lang w:val="lt-LT"/>
        </w:rPr>
        <w:t xml:space="preserve">Pirkimo specialiųjų sąlygų 5 priedo </w:t>
      </w:r>
      <w:r w:rsidR="004C3D88">
        <w:rPr>
          <w:lang w:val="lt-LT"/>
        </w:rPr>
        <w:t>„</w:t>
      </w:r>
      <w:r w:rsidR="004C3D88" w:rsidRPr="004C3D88">
        <w:rPr>
          <w:lang w:val="lt-LT"/>
        </w:rPr>
        <w:t>Tiekėjų kvalifikacijos reikalavimai</w:t>
      </w:r>
      <w:r w:rsidR="002F2225">
        <w:rPr>
          <w:lang w:val="lt-LT"/>
        </w:rPr>
        <w:t xml:space="preserve"> ir </w:t>
      </w:r>
      <w:r w:rsidR="00107DA4">
        <w:rPr>
          <w:lang w:val="lt-LT"/>
        </w:rPr>
        <w:t>reikalavimai laikytis kokybės vadybos sistemos ir (arba) aplinkos apsaugos vadybos sistemos standartų</w:t>
      </w:r>
      <w:r w:rsidR="004C3D88">
        <w:rPr>
          <w:lang w:val="lt-LT"/>
        </w:rPr>
        <w:t>“</w:t>
      </w:r>
      <w:r w:rsidR="00C31944">
        <w:rPr>
          <w:lang w:val="lt-LT"/>
        </w:rPr>
        <w:t xml:space="preserve"> (toliau – Kvalifikacijos reikalavimai) </w:t>
      </w:r>
      <w:r w:rsidR="004B5BDC">
        <w:rPr>
          <w:lang w:val="lt-LT"/>
        </w:rPr>
        <w:t xml:space="preserve">13 punkto lentelėje nustatyti </w:t>
      </w:r>
      <w:r w:rsidR="00AD07B1">
        <w:rPr>
          <w:lang w:val="lt-LT"/>
        </w:rPr>
        <w:t xml:space="preserve">reikalavimai laikytis aplinkos apsaugos vadybos sistemos reikalavimų taikomi tik </w:t>
      </w:r>
      <w:r w:rsidR="00D554D9" w:rsidRPr="003A59EF">
        <w:rPr>
          <w:b/>
          <w:bCs/>
          <w:lang w:val="lt-LT"/>
        </w:rPr>
        <w:t>2 Pirkimo daliai</w:t>
      </w:r>
      <w:r w:rsidR="00D554D9">
        <w:rPr>
          <w:lang w:val="lt-LT"/>
        </w:rPr>
        <w:t xml:space="preserve"> </w:t>
      </w:r>
      <w:r w:rsidR="00D554D9" w:rsidRPr="00F94383">
        <w:rPr>
          <w:lang w:val="lt-LT"/>
        </w:rPr>
        <w:t>(</w:t>
      </w:r>
      <w:r w:rsidR="00F94383" w:rsidRPr="00F94383">
        <w:rPr>
          <w:lang w:val="lt-LT"/>
        </w:rPr>
        <w:t>„Kvėdarnos darželio „Saulutė“ (Žalioji g. 8, Kvėdarna) rūsio patalpų pritaikymo priedangai projektavimas ir įrengimas“)</w:t>
      </w:r>
      <w:r w:rsidR="00F94383">
        <w:rPr>
          <w:lang w:val="lt-LT"/>
        </w:rPr>
        <w:t xml:space="preserve"> ir </w:t>
      </w:r>
      <w:r w:rsidR="00F94383" w:rsidRPr="003A59EF">
        <w:rPr>
          <w:b/>
          <w:bCs/>
          <w:lang w:val="lt-LT"/>
        </w:rPr>
        <w:t>6 Pirkimo daliai</w:t>
      </w:r>
      <w:r w:rsidR="00F94383">
        <w:rPr>
          <w:lang w:val="lt-LT"/>
        </w:rPr>
        <w:t xml:space="preserve"> </w:t>
      </w:r>
      <w:r w:rsidR="00F94383" w:rsidRPr="001D5F09">
        <w:rPr>
          <w:lang w:val="lt-LT"/>
        </w:rPr>
        <w:t>(</w:t>
      </w:r>
      <w:r w:rsidR="001D5F09" w:rsidRPr="001D5F09">
        <w:rPr>
          <w:lang w:val="lt-LT"/>
        </w:rPr>
        <w:t>„Šilalės rajono socialinių paslaugų centro (Vytauto Didžiojo g. 17 ir 17A Šilalė) rūsio patalpų pritaikymo priedangai projektavimas ir įrengimas“)</w:t>
      </w:r>
      <w:r w:rsidR="001D5F09">
        <w:rPr>
          <w:lang w:val="lt-LT"/>
        </w:rPr>
        <w:t xml:space="preserve">. </w:t>
      </w:r>
    </w:p>
    <w:p w14:paraId="1EBED845" w14:textId="77777777" w:rsidR="00205B7D" w:rsidRPr="00F3389F" w:rsidRDefault="00BF43D6" w:rsidP="00205B7D">
      <w:pPr>
        <w:spacing w:after="0"/>
        <w:rPr>
          <w:b/>
          <w:bCs/>
          <w:lang w:val="lt-LT"/>
        </w:rPr>
      </w:pPr>
      <w:r>
        <w:rPr>
          <w:lang w:val="lt-LT"/>
        </w:rPr>
        <w:t>Atkreiptinas dėmesys, jog Pirkimo specialiųjų sąlygų 3 priedo „</w:t>
      </w:r>
      <w:r w:rsidR="00F91C32">
        <w:rPr>
          <w:lang w:val="lt-LT"/>
        </w:rPr>
        <w:t>Priedangų projektavimo ir remonto darbų pirkimo  sutarties projektas“ (toliau – Sutarties projektas)</w:t>
      </w:r>
      <w:r w:rsidR="00BB437E">
        <w:rPr>
          <w:lang w:val="lt-LT"/>
        </w:rPr>
        <w:t xml:space="preserve"> 5.28 punkte nustatyta</w:t>
      </w:r>
      <w:r w:rsidR="00D17B64">
        <w:rPr>
          <w:lang w:val="lt-LT"/>
        </w:rPr>
        <w:t>s reikalavimas laikytis aplinkosauginių reikalavimų</w:t>
      </w:r>
      <w:r w:rsidR="00F90F2F">
        <w:rPr>
          <w:lang w:val="lt-LT"/>
        </w:rPr>
        <w:t xml:space="preserve"> </w:t>
      </w:r>
      <w:r w:rsidR="00F90F2F" w:rsidRPr="00F3389F">
        <w:rPr>
          <w:b/>
          <w:bCs/>
          <w:lang w:val="lt-LT"/>
        </w:rPr>
        <w:t>1, 3, 4, ir 5 Pirkimo</w:t>
      </w:r>
    </w:p>
    <w:p w14:paraId="5B7446B2" w14:textId="77777777" w:rsidR="0021623D" w:rsidRPr="00D557BD" w:rsidRDefault="00F90F2F" w:rsidP="00AF3BF3">
      <w:pPr>
        <w:spacing w:after="0"/>
        <w:rPr>
          <w:lang w:val="lt-LT"/>
        </w:rPr>
      </w:pPr>
      <w:r w:rsidRPr="00F3389F">
        <w:rPr>
          <w:b/>
          <w:bCs/>
          <w:lang w:val="lt-LT"/>
        </w:rPr>
        <w:t xml:space="preserve"> </w:t>
      </w:r>
      <w:r w:rsidR="00AF3BF3">
        <w:rPr>
          <w:b/>
          <w:bCs/>
          <w:lang w:val="lt-LT"/>
        </w:rPr>
        <w:t>d</w:t>
      </w:r>
      <w:r w:rsidRPr="00F3389F">
        <w:rPr>
          <w:b/>
          <w:bCs/>
          <w:lang w:val="lt-LT"/>
        </w:rPr>
        <w:t>alims</w:t>
      </w:r>
      <w:r w:rsidR="0021623D">
        <w:rPr>
          <w:b/>
          <w:bCs/>
          <w:lang w:val="lt-LT"/>
        </w:rPr>
        <w:t xml:space="preserve">, </w:t>
      </w:r>
      <w:r w:rsidR="0021623D" w:rsidRPr="00D557BD">
        <w:rPr>
          <w:lang w:val="lt-LT"/>
        </w:rPr>
        <w:t>t. y.:</w:t>
      </w:r>
    </w:p>
    <w:p w14:paraId="3BDDA10C" w14:textId="61253052" w:rsidR="00D557BD" w:rsidRPr="00D557BD" w:rsidRDefault="00D557BD" w:rsidP="00D557BD">
      <w:pPr>
        <w:spacing w:after="0"/>
        <w:rPr>
          <w:lang w:val="lt-LT"/>
        </w:rPr>
      </w:pPr>
      <w:r>
        <w:rPr>
          <w:lang w:val="lt-LT"/>
        </w:rPr>
        <w:t>„</w:t>
      </w:r>
      <w:r w:rsidRPr="00D557BD">
        <w:rPr>
          <w:lang w:val="lt-LT"/>
        </w:rPr>
        <w:t xml:space="preserve">Vykdydamas Sutartį, laikytis šių aplinkosaugos reikalavimų: </w:t>
      </w:r>
    </w:p>
    <w:p w14:paraId="4078266C" w14:textId="3B93BCB6" w:rsidR="00D557BD" w:rsidRPr="00D557BD" w:rsidRDefault="00D557BD" w:rsidP="00D557BD">
      <w:pPr>
        <w:spacing w:after="0"/>
        <w:rPr>
          <w:lang w:val="lt-LT"/>
        </w:rPr>
      </w:pPr>
      <w:r w:rsidRPr="00D557BD">
        <w:rPr>
          <w:lang w:val="lt-LT"/>
        </w:rPr>
        <w:t>1.</w:t>
      </w:r>
      <w:r>
        <w:rPr>
          <w:lang w:val="lt-LT"/>
        </w:rPr>
        <w:t xml:space="preserve"> </w:t>
      </w:r>
      <w:r w:rsidRPr="00D557BD">
        <w:rPr>
          <w:lang w:val="lt-LT"/>
        </w:rPr>
        <w:t>Rangovas turi užtikrinti visų rūšių pakuočių ir kitų šiukšlių išvežimą.</w:t>
      </w:r>
    </w:p>
    <w:p w14:paraId="4943749E" w14:textId="373E69FC" w:rsidR="00D557BD" w:rsidRPr="004C1A45" w:rsidRDefault="00D557BD" w:rsidP="00AF3BF3">
      <w:pPr>
        <w:spacing w:after="0"/>
        <w:rPr>
          <w:lang w:val="lt-LT"/>
        </w:rPr>
      </w:pPr>
      <w:r w:rsidRPr="00D557BD">
        <w:rPr>
          <w:lang w:val="lt-LT"/>
        </w:rPr>
        <w:t>2.</w:t>
      </w:r>
      <w:r>
        <w:rPr>
          <w:lang w:val="lt-LT"/>
        </w:rPr>
        <w:t xml:space="preserve"> </w:t>
      </w:r>
      <w:r w:rsidRPr="00D557BD">
        <w:rPr>
          <w:lang w:val="lt-LT"/>
        </w:rPr>
        <w:t>Techninė dokumentacija, ataskaitos ir (ar) kiti su Sutarties vykdymu susiję dokumentai Užsakovui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Užsakovas nurodo tokį būtinumą</w:t>
      </w:r>
      <w:r>
        <w:rPr>
          <w:lang w:val="lt-LT"/>
        </w:rPr>
        <w:t>“</w:t>
      </w:r>
      <w:r w:rsidRPr="00D557BD">
        <w:rPr>
          <w:lang w:val="lt-LT"/>
        </w:rPr>
        <w:t>.</w:t>
      </w:r>
    </w:p>
    <w:p w14:paraId="6A68E32A" w14:textId="6A769F5E" w:rsidR="00EC17D2" w:rsidRDefault="00AA78A5" w:rsidP="00AF3BF3">
      <w:pPr>
        <w:spacing w:after="0"/>
        <w:rPr>
          <w:lang w:val="lt-LT"/>
        </w:rPr>
      </w:pPr>
      <w:r>
        <w:rPr>
          <w:lang w:val="lt-LT"/>
        </w:rPr>
        <w:t>A</w:t>
      </w:r>
      <w:r w:rsidR="00AF3BF3">
        <w:rPr>
          <w:lang w:val="lt-LT"/>
        </w:rPr>
        <w:t>tsižvelgi</w:t>
      </w:r>
      <w:r w:rsidR="000C43CE">
        <w:rPr>
          <w:lang w:val="lt-LT"/>
        </w:rPr>
        <w:t xml:space="preserve">ant į </w:t>
      </w:r>
      <w:r>
        <w:rPr>
          <w:lang w:val="lt-LT"/>
        </w:rPr>
        <w:t>nurodytą,</w:t>
      </w:r>
      <w:r w:rsidR="000C43CE">
        <w:rPr>
          <w:lang w:val="lt-LT"/>
        </w:rPr>
        <w:t xml:space="preserve"> rekomenduotina patikslinti Pirkimo specialiųjų sąlygų 1.6 punktą, </w:t>
      </w:r>
      <w:r w:rsidR="000A3AC5">
        <w:rPr>
          <w:lang w:val="lt-LT"/>
        </w:rPr>
        <w:t>nurodant</w:t>
      </w:r>
      <w:r w:rsidR="004C1A45">
        <w:rPr>
          <w:lang w:val="lt-LT"/>
        </w:rPr>
        <w:t xml:space="preserve">, kad </w:t>
      </w:r>
      <w:r w:rsidR="00FA15B2">
        <w:rPr>
          <w:lang w:val="lt-LT"/>
        </w:rPr>
        <w:t xml:space="preserve">šiuo atveju </w:t>
      </w:r>
      <w:r w:rsidR="00692367">
        <w:rPr>
          <w:lang w:val="lt-LT"/>
        </w:rPr>
        <w:t>vykdomas žaliasis pirkimas vadovaujantis Tvarkos aprašo 4.1</w:t>
      </w:r>
      <w:r w:rsidR="00C31EC9">
        <w:rPr>
          <w:lang w:val="lt-LT"/>
        </w:rPr>
        <w:t xml:space="preserve"> punktu (2 ir 6 Pirkimo dalims) ir 4.4.4. papunkčiu (1, 3, 4, </w:t>
      </w:r>
      <w:r w:rsidR="00C0230E">
        <w:rPr>
          <w:lang w:val="lt-LT"/>
        </w:rPr>
        <w:t>5 Pirkimo dalims) bei</w:t>
      </w:r>
      <w:r w:rsidR="000A3AC5">
        <w:rPr>
          <w:lang w:val="lt-LT"/>
        </w:rPr>
        <w:t xml:space="preserve"> </w:t>
      </w:r>
      <w:r w:rsidR="004C1A45">
        <w:rPr>
          <w:lang w:val="lt-LT"/>
        </w:rPr>
        <w:t xml:space="preserve">papildyti, jog </w:t>
      </w:r>
      <w:r w:rsidR="009E424C">
        <w:rPr>
          <w:lang w:val="lt-LT"/>
        </w:rPr>
        <w:t xml:space="preserve">aplinkos apsaugos kriterijai nustatyti ir Sutarties projekte. </w:t>
      </w:r>
    </w:p>
    <w:p w14:paraId="2F572D05" w14:textId="77777777" w:rsidR="000A3AC5" w:rsidRDefault="000A3AC5" w:rsidP="00AF3BF3">
      <w:pPr>
        <w:spacing w:after="0"/>
        <w:rPr>
          <w:lang w:val="lt-LT"/>
        </w:rPr>
      </w:pPr>
    </w:p>
    <w:p w14:paraId="07078323" w14:textId="77AFEC1C" w:rsidR="00A279C0" w:rsidRDefault="000A3AC5" w:rsidP="00A279C0">
      <w:pPr>
        <w:spacing w:after="0"/>
        <w:rPr>
          <w:lang w:val="lt-LT"/>
        </w:rPr>
      </w:pPr>
      <w:r w:rsidRPr="00872254">
        <w:rPr>
          <w:b/>
          <w:bCs/>
          <w:lang w:val="lt-LT"/>
        </w:rPr>
        <w:lastRenderedPageBreak/>
        <w:t>2.2.</w:t>
      </w:r>
      <w:r>
        <w:rPr>
          <w:lang w:val="lt-LT"/>
        </w:rPr>
        <w:t xml:space="preserve"> </w:t>
      </w:r>
      <w:r w:rsidR="00FA15B2">
        <w:rPr>
          <w:lang w:val="lt-LT"/>
        </w:rPr>
        <w:t xml:space="preserve">Kvalifikacijos reikalavimų </w:t>
      </w:r>
      <w:r w:rsidR="00231783">
        <w:rPr>
          <w:lang w:val="lt-LT"/>
        </w:rPr>
        <w:t xml:space="preserve">13 punkto lentelėje nustatyti </w:t>
      </w:r>
      <w:r w:rsidR="00E22D2D">
        <w:rPr>
          <w:lang w:val="lt-LT"/>
        </w:rPr>
        <w:t xml:space="preserve">aplinkosauginiai </w:t>
      </w:r>
      <w:r w:rsidR="00231783">
        <w:rPr>
          <w:lang w:val="lt-LT"/>
        </w:rPr>
        <w:t xml:space="preserve">reikalavimai </w:t>
      </w:r>
      <w:r w:rsidR="004F1435">
        <w:rPr>
          <w:lang w:val="lt-LT"/>
        </w:rPr>
        <w:t>2 ir 6 Pirkimo dalims</w:t>
      </w:r>
      <w:r w:rsidR="00E22D2D">
        <w:rPr>
          <w:lang w:val="lt-LT"/>
        </w:rPr>
        <w:t>:</w:t>
      </w:r>
      <w:r w:rsidR="004F1435">
        <w:rPr>
          <w:lang w:val="lt-LT"/>
        </w:rPr>
        <w:t xml:space="preserve"> </w:t>
      </w:r>
      <w:r w:rsidR="00B057AD">
        <w:rPr>
          <w:lang w:val="lt-LT"/>
        </w:rPr>
        <w:t>„</w:t>
      </w:r>
      <w:r w:rsidR="00A279C0">
        <w:rPr>
          <w:lang w:val="lt-LT"/>
        </w:rPr>
        <w:t>&lt;...&gt;</w:t>
      </w:r>
      <w:r w:rsidR="00F376E4">
        <w:rPr>
          <w:lang w:val="lt-LT"/>
        </w:rPr>
        <w:t xml:space="preserve"> </w:t>
      </w:r>
      <w:r w:rsidR="00A279C0" w:rsidRPr="00A279C0">
        <w:rPr>
          <w:b/>
          <w:bCs/>
          <w:lang w:val="lt-LT"/>
        </w:rPr>
        <w:t xml:space="preserve">projektavimo paslaugoms ir </w:t>
      </w:r>
      <w:r w:rsidR="00A279C0" w:rsidRPr="00A279C0">
        <w:rPr>
          <w:b/>
          <w:bCs/>
          <w:iCs/>
          <w:lang w:val="lt-LT"/>
        </w:rPr>
        <w:t xml:space="preserve">statybos darbams </w:t>
      </w:r>
      <w:r w:rsidR="00A279C0" w:rsidRPr="00A279C0">
        <w:rPr>
          <w:b/>
          <w:bCs/>
          <w:lang w:val="lt-LT"/>
        </w:rPr>
        <w:t>tiekėjas taiko</w:t>
      </w:r>
      <w:r w:rsidR="00A279C0" w:rsidRPr="00A279C0">
        <w:rPr>
          <w:lang w:val="lt-LT"/>
        </w:rPr>
        <w:t xml:space="preserve"> Europos Sąjungos aplinkos apsaugos vadybos ir audito sistemą (angl. </w:t>
      </w:r>
      <w:proofErr w:type="spellStart"/>
      <w:r w:rsidR="00A279C0" w:rsidRPr="00A279C0">
        <w:rPr>
          <w:lang w:val="lt-LT"/>
        </w:rPr>
        <w:t>Eco</w:t>
      </w:r>
      <w:proofErr w:type="spellEnd"/>
      <w:r w:rsidR="00A279C0" w:rsidRPr="00A279C0">
        <w:rPr>
          <w:lang w:val="lt-LT"/>
        </w:rPr>
        <w:t>–</w:t>
      </w:r>
      <w:proofErr w:type="spellStart"/>
      <w:r w:rsidR="00A279C0" w:rsidRPr="00A279C0">
        <w:rPr>
          <w:lang w:val="lt-LT"/>
        </w:rPr>
        <w:t>Management</w:t>
      </w:r>
      <w:proofErr w:type="spellEnd"/>
      <w:r w:rsidR="00A279C0" w:rsidRPr="00A279C0">
        <w:rPr>
          <w:lang w:val="lt-LT"/>
        </w:rPr>
        <w:t xml:space="preserve"> </w:t>
      </w:r>
      <w:proofErr w:type="spellStart"/>
      <w:r w:rsidR="00A279C0" w:rsidRPr="00A279C0">
        <w:rPr>
          <w:lang w:val="lt-LT"/>
        </w:rPr>
        <w:t>and</w:t>
      </w:r>
      <w:proofErr w:type="spellEnd"/>
      <w:r w:rsidR="00A279C0" w:rsidRPr="00A279C0">
        <w:rPr>
          <w:lang w:val="lt-LT"/>
        </w:rPr>
        <w:t xml:space="preserve"> </w:t>
      </w:r>
      <w:proofErr w:type="spellStart"/>
      <w:r w:rsidR="00A279C0" w:rsidRPr="00A279C0">
        <w:rPr>
          <w:lang w:val="lt-LT"/>
        </w:rPr>
        <w:t>Audit</w:t>
      </w:r>
      <w:proofErr w:type="spellEnd"/>
      <w:r w:rsidR="00A279C0" w:rsidRPr="00A279C0">
        <w:rPr>
          <w:lang w:val="lt-LT"/>
        </w:rPr>
        <w:t xml:space="preserve"> </w:t>
      </w:r>
      <w:proofErr w:type="spellStart"/>
      <w:r w:rsidR="00A279C0" w:rsidRPr="00A279C0">
        <w:rPr>
          <w:lang w:val="lt-LT"/>
        </w:rPr>
        <w:t>Scheme</w:t>
      </w:r>
      <w:proofErr w:type="spellEnd"/>
      <w:r w:rsidR="00A279C0" w:rsidRPr="00A279C0">
        <w:rPr>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A279C0">
        <w:rPr>
          <w:lang w:val="lt-LT"/>
        </w:rPr>
        <w:t>“</w:t>
      </w:r>
      <w:r w:rsidR="00A279C0" w:rsidRPr="00A279C0">
        <w:rPr>
          <w:lang w:val="lt-LT"/>
        </w:rPr>
        <w:t>.</w:t>
      </w:r>
    </w:p>
    <w:p w14:paraId="0E9D4706" w14:textId="6B9B4F9D" w:rsidR="000A3AC5" w:rsidRPr="002E4B53" w:rsidRDefault="002B56C3" w:rsidP="00AF3BF3">
      <w:pPr>
        <w:spacing w:after="0"/>
        <w:rPr>
          <w:lang w:val="lt-LT"/>
        </w:rPr>
      </w:pPr>
      <w:r w:rsidRPr="002B56C3">
        <w:rPr>
          <w:lang w:val="lt-LT"/>
        </w:rPr>
        <w:t>Pažymėtina, kad Tvarkos aprašo 4.1 punktas nukreipia į Produktų, kurių viešiesiems pirkimams taikytini minimalūs aplinkos apsaugos kriterijai, sąrašą, nurodytą Tvarkos aprašo 1 priede ir į produktui (šiuo atveju – pastatų projektavimo paslaugos ir statybos darbai) nustatytus minimalius aplinkos apsaugos kriterijus, nurodytus Tvarkos aprašo 2 priedo XII skyriuje. Tvarkos aprašo 15.1 punkte nurodyta, kad „</w:t>
      </w:r>
      <w:r w:rsidR="000A26A7" w:rsidRPr="0053207B">
        <w:rPr>
          <w:b/>
          <w:bCs/>
          <w:lang w:val="lt-LT"/>
        </w:rPr>
        <w:t>kai perkamos pastatų projektavimo paslaugos</w:t>
      </w:r>
      <w:r w:rsidR="000A26A7" w:rsidRPr="00FC4C87">
        <w:rPr>
          <w:lang w:val="lt-LT"/>
        </w:rPr>
        <w:t>, projekte turi būti numatyta</w:t>
      </w:r>
      <w:r w:rsidR="000A26A7" w:rsidRPr="000A26A7">
        <w:rPr>
          <w:lang w:val="lt-LT"/>
        </w:rPr>
        <w:t>,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Pr="000A26A7">
        <w:rPr>
          <w:lang w:val="lt-LT"/>
        </w:rPr>
        <w:t>“</w:t>
      </w:r>
      <w:r w:rsidR="0053207B">
        <w:rPr>
          <w:lang w:val="lt-LT"/>
        </w:rPr>
        <w:t xml:space="preserve">, </w:t>
      </w:r>
      <w:r w:rsidR="00FD4BDE">
        <w:rPr>
          <w:lang w:val="lt-LT"/>
        </w:rPr>
        <w:t xml:space="preserve">o </w:t>
      </w:r>
      <w:r w:rsidR="00FE21FF">
        <w:rPr>
          <w:lang w:val="lt-LT"/>
        </w:rPr>
        <w:t>15.4 punkte „</w:t>
      </w:r>
      <w:r w:rsidR="00FE21FF" w:rsidRPr="00FE21FF">
        <w:rPr>
          <w:lang w:val="lt-LT"/>
        </w:rPr>
        <w:t xml:space="preserve">tiekėjas </w:t>
      </w:r>
      <w:r w:rsidR="00FE21FF" w:rsidRPr="00FC4C87">
        <w:rPr>
          <w:b/>
          <w:bCs/>
          <w:lang w:val="lt-LT"/>
        </w:rPr>
        <w:t>atliekamiems statybos darbams</w:t>
      </w:r>
      <w:r w:rsidR="00FE21FF" w:rsidRPr="00FE21FF">
        <w:rPr>
          <w:lang w:val="lt-LT"/>
        </w:rPr>
        <w:t xml:space="preserve">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4A39A8">
        <w:rPr>
          <w:lang w:val="lt-LT"/>
        </w:rPr>
        <w:t xml:space="preserve"> </w:t>
      </w:r>
      <w:r w:rsidR="00FE21FF" w:rsidRPr="002E4B53">
        <w:rPr>
          <w:lang w:val="lt-LT"/>
        </w:rPr>
        <w:t>&lt;…&gt;”.</w:t>
      </w:r>
    </w:p>
    <w:p w14:paraId="5263C392" w14:textId="564AB1C8" w:rsidR="00154C22" w:rsidRPr="008F5372" w:rsidRDefault="00154C22" w:rsidP="00AF3BF3">
      <w:pPr>
        <w:spacing w:after="0"/>
        <w:rPr>
          <w:lang w:val="lt-LT"/>
        </w:rPr>
      </w:pPr>
      <w:r w:rsidRPr="008F5372">
        <w:rPr>
          <w:lang w:val="lt-LT"/>
        </w:rPr>
        <w:t>Atsižvelgiant į nurodyt</w:t>
      </w:r>
      <w:r w:rsidR="00FD4BDE">
        <w:rPr>
          <w:lang w:val="lt-LT"/>
        </w:rPr>
        <w:t>ą</w:t>
      </w:r>
      <w:r w:rsidRPr="008F5372">
        <w:rPr>
          <w:lang w:val="lt-LT"/>
        </w:rPr>
        <w:t xml:space="preserve">, Tarnyba rekomenduoja </w:t>
      </w:r>
      <w:r w:rsidR="00FA4E80" w:rsidRPr="008F5372">
        <w:rPr>
          <w:lang w:val="lt-LT"/>
        </w:rPr>
        <w:t xml:space="preserve">peržiūrėti ir patikslinti </w:t>
      </w:r>
      <w:r w:rsidR="00BB13AB" w:rsidRPr="008F5372">
        <w:rPr>
          <w:lang w:val="lt-LT"/>
        </w:rPr>
        <w:t>Kvalifikacijos reikalavimų 13 lentelė</w:t>
      </w:r>
      <w:r w:rsidR="008F5372" w:rsidRPr="008F5372">
        <w:rPr>
          <w:lang w:val="lt-LT"/>
        </w:rPr>
        <w:t>je</w:t>
      </w:r>
      <w:r w:rsidR="00BB13AB" w:rsidRPr="008F5372">
        <w:rPr>
          <w:lang w:val="lt-LT"/>
        </w:rPr>
        <w:t xml:space="preserve"> nustatytus aplinkosauginius reikalavimus vadovaujantis Tvarkos aprašu. </w:t>
      </w:r>
    </w:p>
    <w:p w14:paraId="52B985F6" w14:textId="576C7F09" w:rsidR="00370A50" w:rsidRPr="00370A50" w:rsidRDefault="00370A50" w:rsidP="00370A50">
      <w:pPr>
        <w:spacing w:after="0"/>
        <w:rPr>
          <w:lang w:val="lt-LT"/>
        </w:rPr>
      </w:pPr>
      <w:r w:rsidRPr="00370A50">
        <w:rPr>
          <w:lang w:val="lt-LT"/>
        </w:rPr>
        <w:t xml:space="preserve">Tarnyba yra parengusi ir viešai paskelbusi pranešimą </w:t>
      </w:r>
      <w:r w:rsidR="004F690D">
        <w:rPr>
          <w:lang w:val="lt-LT"/>
        </w:rPr>
        <w:t xml:space="preserve"> </w:t>
      </w:r>
      <w:hyperlink r:id="rId12" w:history="1">
        <w:r w:rsidR="002B6179" w:rsidRPr="002B6179">
          <w:rPr>
            <w:rStyle w:val="Hyperlink"/>
            <w:lang w:val="lt-LT"/>
          </w:rPr>
          <w:t>Pastatų projektavimo paslaugos ir jų statybos darbai. Minimalūs aplinkos apsaugos kriterijų taikymas</w:t>
        </w:r>
      </w:hyperlink>
      <w:r w:rsidR="00872254">
        <w:rPr>
          <w:lang w:val="lt-LT"/>
        </w:rPr>
        <w:t xml:space="preserve">. </w:t>
      </w:r>
    </w:p>
    <w:p w14:paraId="59817684" w14:textId="77777777" w:rsidR="009E424C" w:rsidRPr="001D5F09" w:rsidRDefault="009E424C" w:rsidP="00AF3BF3">
      <w:pPr>
        <w:spacing w:after="0"/>
        <w:rPr>
          <w:lang w:val="lt-LT"/>
        </w:rPr>
      </w:pPr>
    </w:p>
    <w:p w14:paraId="6E704032" w14:textId="1313F68B" w:rsidR="007970DB" w:rsidRDefault="00872254" w:rsidP="00F6063E">
      <w:pPr>
        <w:spacing w:after="0"/>
        <w:rPr>
          <w:lang w:val="lt-LT"/>
        </w:rPr>
      </w:pPr>
      <w:r w:rsidRPr="00982F03">
        <w:rPr>
          <w:b/>
          <w:bCs/>
          <w:lang w:val="lt-LT"/>
        </w:rPr>
        <w:t xml:space="preserve">2.3. </w:t>
      </w:r>
      <w:r w:rsidR="00EE5569">
        <w:rPr>
          <w:lang w:val="lt-LT"/>
        </w:rPr>
        <w:t xml:space="preserve">Tarnyba atkreipia dėmesį, jog </w:t>
      </w:r>
      <w:r w:rsidR="000E272C">
        <w:rPr>
          <w:lang w:val="lt-LT"/>
        </w:rPr>
        <w:t xml:space="preserve">vienas iš </w:t>
      </w:r>
      <w:r w:rsidR="00EE5569">
        <w:rPr>
          <w:lang w:val="lt-LT"/>
        </w:rPr>
        <w:t xml:space="preserve">Sutarties projekto </w:t>
      </w:r>
      <w:r w:rsidR="007970DB">
        <w:rPr>
          <w:lang w:val="lt-LT"/>
        </w:rPr>
        <w:t>5.28 punkte nustatyt</w:t>
      </w:r>
      <w:r w:rsidR="000E272C">
        <w:rPr>
          <w:lang w:val="lt-LT"/>
        </w:rPr>
        <w:t>ų</w:t>
      </w:r>
      <w:r w:rsidR="007970DB">
        <w:rPr>
          <w:lang w:val="lt-LT"/>
        </w:rPr>
        <w:t xml:space="preserve"> </w:t>
      </w:r>
      <w:r w:rsidR="007970DB" w:rsidRPr="007970DB">
        <w:rPr>
          <w:lang w:val="lt-LT"/>
        </w:rPr>
        <w:t xml:space="preserve">aplinkosauginių reikalavimų </w:t>
      </w:r>
      <w:r w:rsidR="00F36A91">
        <w:rPr>
          <w:lang w:val="lt-LT"/>
        </w:rPr>
        <w:t>(</w:t>
      </w:r>
      <w:r w:rsidR="00A8603F">
        <w:rPr>
          <w:lang w:val="lt-LT"/>
        </w:rPr>
        <w:t>taikomas</w:t>
      </w:r>
      <w:r w:rsidR="00E702FF">
        <w:rPr>
          <w:lang w:val="lt-LT"/>
        </w:rPr>
        <w:t xml:space="preserve"> </w:t>
      </w:r>
      <w:r w:rsidR="007970DB" w:rsidRPr="007970DB">
        <w:rPr>
          <w:b/>
          <w:bCs/>
          <w:lang w:val="lt-LT"/>
        </w:rPr>
        <w:t>1, 3, 4, ir 5 Pirkim</w:t>
      </w:r>
      <w:r w:rsidR="00FD4BDE">
        <w:rPr>
          <w:b/>
          <w:bCs/>
          <w:lang w:val="lt-LT"/>
        </w:rPr>
        <w:t>o</w:t>
      </w:r>
      <w:r w:rsidR="007970DB" w:rsidRPr="007970DB">
        <w:rPr>
          <w:b/>
          <w:bCs/>
          <w:lang w:val="lt-LT"/>
        </w:rPr>
        <w:t xml:space="preserve"> dalims</w:t>
      </w:r>
      <w:r w:rsidR="00F36A91" w:rsidRPr="00B01511">
        <w:rPr>
          <w:lang w:val="lt-LT"/>
        </w:rPr>
        <w:t>)</w:t>
      </w:r>
      <w:r w:rsidR="00D40F56" w:rsidRPr="00B01511">
        <w:rPr>
          <w:lang w:val="lt-LT"/>
        </w:rPr>
        <w:t xml:space="preserve"> yra reikal</w:t>
      </w:r>
      <w:r w:rsidR="00F6063E" w:rsidRPr="00B01511">
        <w:rPr>
          <w:lang w:val="lt-LT"/>
        </w:rPr>
        <w:t>a</w:t>
      </w:r>
      <w:r w:rsidR="00D40F56" w:rsidRPr="00B01511">
        <w:rPr>
          <w:lang w:val="lt-LT"/>
        </w:rPr>
        <w:t>vimas</w:t>
      </w:r>
      <w:r w:rsidR="00D40F56">
        <w:rPr>
          <w:b/>
          <w:bCs/>
          <w:lang w:val="lt-LT"/>
        </w:rPr>
        <w:t xml:space="preserve"> </w:t>
      </w:r>
      <w:r w:rsidR="00F6063E" w:rsidRPr="00B01511">
        <w:rPr>
          <w:lang w:val="lt-LT"/>
        </w:rPr>
        <w:t xml:space="preserve">Rangovui </w:t>
      </w:r>
      <w:bookmarkStart w:id="1" w:name="_Hlk205992610"/>
      <w:r w:rsidR="007970DB" w:rsidRPr="007970DB">
        <w:rPr>
          <w:lang w:val="lt-LT"/>
        </w:rPr>
        <w:t>užtikrinti visų rūšių pakuočių ir kitų šiukšlių išvežimą</w:t>
      </w:r>
      <w:bookmarkEnd w:id="1"/>
      <w:r w:rsidR="00F6063E">
        <w:rPr>
          <w:lang w:val="lt-LT"/>
        </w:rPr>
        <w:t xml:space="preserve"> Sutarties vykdymo metu</w:t>
      </w:r>
      <w:r w:rsidR="00E1353E">
        <w:rPr>
          <w:lang w:val="lt-LT"/>
        </w:rPr>
        <w:t>.</w:t>
      </w:r>
    </w:p>
    <w:p w14:paraId="36CA8DED" w14:textId="6840175E" w:rsidR="00351248" w:rsidRPr="00C179AC" w:rsidRDefault="00AD6764" w:rsidP="007970DB">
      <w:pPr>
        <w:spacing w:after="0"/>
        <w:rPr>
          <w:lang w:val="lt-LT"/>
        </w:rPr>
      </w:pPr>
      <w:r>
        <w:rPr>
          <w:lang w:val="lt-LT"/>
        </w:rPr>
        <w:t>Tarnyb</w:t>
      </w:r>
      <w:r w:rsidR="00B112CD">
        <w:rPr>
          <w:lang w:val="lt-LT"/>
        </w:rPr>
        <w:t xml:space="preserve">os nuomone, </w:t>
      </w:r>
      <w:r w:rsidR="00F6063E">
        <w:rPr>
          <w:lang w:val="lt-LT"/>
        </w:rPr>
        <w:t xml:space="preserve">šis </w:t>
      </w:r>
      <w:r w:rsidR="009A3E02">
        <w:rPr>
          <w:lang w:val="lt-LT"/>
        </w:rPr>
        <w:t xml:space="preserve">reikalavimas nėra </w:t>
      </w:r>
      <w:r w:rsidR="00F6063E">
        <w:rPr>
          <w:lang w:val="lt-LT"/>
        </w:rPr>
        <w:t>priskirtinas</w:t>
      </w:r>
      <w:r w:rsidR="00557903">
        <w:rPr>
          <w:lang w:val="lt-LT"/>
        </w:rPr>
        <w:t xml:space="preserve"> </w:t>
      </w:r>
      <w:r w:rsidR="008410D2" w:rsidRPr="008410D2">
        <w:rPr>
          <w:lang w:val="lt-LT"/>
        </w:rPr>
        <w:t>savarankiškai nustato</w:t>
      </w:r>
      <w:r w:rsidR="008410D2">
        <w:rPr>
          <w:lang w:val="lt-LT"/>
        </w:rPr>
        <w:t>mam</w:t>
      </w:r>
      <w:r w:rsidR="008410D2" w:rsidRPr="008410D2">
        <w:rPr>
          <w:lang w:val="lt-LT"/>
        </w:rPr>
        <w:t xml:space="preserve"> </w:t>
      </w:r>
      <w:r w:rsidR="00430A1C">
        <w:rPr>
          <w:lang w:val="lt-LT"/>
        </w:rPr>
        <w:t>aplinkosaugini</w:t>
      </w:r>
      <w:r w:rsidR="00557903">
        <w:rPr>
          <w:lang w:val="lt-LT"/>
        </w:rPr>
        <w:t>am</w:t>
      </w:r>
      <w:r w:rsidR="00B112CD">
        <w:rPr>
          <w:lang w:val="lt-LT"/>
        </w:rPr>
        <w:t xml:space="preserve"> </w:t>
      </w:r>
      <w:r w:rsidR="00430A1C">
        <w:rPr>
          <w:lang w:val="lt-LT"/>
        </w:rPr>
        <w:t xml:space="preserve"> </w:t>
      </w:r>
      <w:r w:rsidR="008410D2">
        <w:rPr>
          <w:lang w:val="lt-LT"/>
        </w:rPr>
        <w:t>kriterijui vadovaujanti Tvarkos aprašo 4.4.</w:t>
      </w:r>
      <w:r w:rsidR="00E22D2D">
        <w:rPr>
          <w:lang w:val="lt-LT"/>
        </w:rPr>
        <w:t>4</w:t>
      </w:r>
      <w:r w:rsidR="008410D2">
        <w:rPr>
          <w:lang w:val="lt-LT"/>
        </w:rPr>
        <w:t xml:space="preserve"> papunkčiu</w:t>
      </w:r>
      <w:r w:rsidR="00D6388D">
        <w:rPr>
          <w:lang w:val="lt-LT"/>
        </w:rPr>
        <w:t xml:space="preserve">, </w:t>
      </w:r>
      <w:r w:rsidR="004D0036">
        <w:rPr>
          <w:lang w:val="lt-LT"/>
        </w:rPr>
        <w:t xml:space="preserve">nes </w:t>
      </w:r>
      <w:r w:rsidR="00D6388D">
        <w:rPr>
          <w:lang w:val="lt-LT"/>
        </w:rPr>
        <w:t xml:space="preserve">bet kokiu atveju </w:t>
      </w:r>
      <w:r w:rsidR="00A8603F">
        <w:rPr>
          <w:lang w:val="lt-LT"/>
        </w:rPr>
        <w:t>šiukšlės turės būti išvežtos</w:t>
      </w:r>
      <w:r w:rsidR="00C2107D">
        <w:rPr>
          <w:lang w:val="lt-LT"/>
        </w:rPr>
        <w:t xml:space="preserve">. </w:t>
      </w:r>
    </w:p>
    <w:p w14:paraId="3E4102B7" w14:textId="12B2E04D" w:rsidR="004C3D88" w:rsidRDefault="007F5683" w:rsidP="00D85959">
      <w:pPr>
        <w:spacing w:after="0"/>
        <w:rPr>
          <w:lang w:val="lt-LT"/>
        </w:rPr>
      </w:pPr>
      <w:r>
        <w:rPr>
          <w:lang w:val="lt-LT"/>
        </w:rPr>
        <w:lastRenderedPageBreak/>
        <w:t xml:space="preserve">Tarnyba rekomenduoja ateityje </w:t>
      </w:r>
      <w:r w:rsidR="00D85959">
        <w:rPr>
          <w:lang w:val="lt-LT"/>
        </w:rPr>
        <w:t>p</w:t>
      </w:r>
      <w:r w:rsidR="00351248" w:rsidRPr="00351248">
        <w:rPr>
          <w:lang w:val="lt-LT"/>
        </w:rPr>
        <w:t>erkant remonto darbus</w:t>
      </w:r>
      <w:r>
        <w:rPr>
          <w:lang w:val="lt-LT"/>
        </w:rPr>
        <w:t xml:space="preserve"> </w:t>
      </w:r>
      <w:r w:rsidR="00953D64">
        <w:rPr>
          <w:lang w:val="lt-LT"/>
        </w:rPr>
        <w:t xml:space="preserve">apsvarstyti kitas aplinkosauginių reikalavimų galimybes, </w:t>
      </w:r>
      <w:r w:rsidR="009249D1">
        <w:rPr>
          <w:lang w:val="lt-LT"/>
        </w:rPr>
        <w:t xml:space="preserve">pavyzdžiui </w:t>
      </w:r>
      <w:r w:rsidR="009B0C87">
        <w:rPr>
          <w:lang w:val="lt-LT"/>
        </w:rPr>
        <w:t xml:space="preserve">gali būti </w:t>
      </w:r>
      <w:r w:rsidR="009249D1">
        <w:rPr>
          <w:lang w:val="lt-LT"/>
        </w:rPr>
        <w:t>numaty</w:t>
      </w:r>
      <w:r w:rsidR="00DB39C9">
        <w:rPr>
          <w:lang w:val="lt-LT"/>
        </w:rPr>
        <w:t>ta</w:t>
      </w:r>
      <w:r w:rsidR="00351248" w:rsidRPr="00351248">
        <w:rPr>
          <w:lang w:val="lt-LT"/>
        </w:rPr>
        <w:t>, jog remonto darbų teikimo metu visos statybinės atliekos bus tinkamai rūšiuojamos pagal sudarytą atliekų tvarkymo sutartį ir (ar) perduodamos atitinkamiems atliekų tvarkytojams. Taip pat, jei leidžia remonto projekto sprendiniai, galima nusimatyti, likusių statybinių medžiagų / atliekų pakartotinį panaudojimą atliekant remonto darbus, siekiant mažinti atliekų susidarymą.</w:t>
      </w:r>
    </w:p>
    <w:p w14:paraId="14E55619" w14:textId="1098AD2E" w:rsidR="007F5683" w:rsidRPr="00351248" w:rsidRDefault="006273CC" w:rsidP="00D85959">
      <w:pPr>
        <w:spacing w:after="0"/>
        <w:rPr>
          <w:lang w:val="lt-LT"/>
        </w:rPr>
      </w:pPr>
      <w:r>
        <w:rPr>
          <w:lang w:val="lt-LT"/>
        </w:rPr>
        <w:t xml:space="preserve">Rekomenduotina susipažinti su Tarnybos parengtu pranešimu </w:t>
      </w:r>
      <w:hyperlink r:id="rId13" w:history="1">
        <w:r w:rsidRPr="006273CC">
          <w:rPr>
            <w:rStyle w:val="Hyperlink"/>
            <w:lang w:val="lt-LT"/>
          </w:rPr>
          <w:t>Rekomendacijos pirkimų vykdytojams, nustatantiems aplinkos apsaugos kriterijus savarankiškai</w:t>
        </w:r>
      </w:hyperlink>
      <w:r w:rsidR="00982F03">
        <w:rPr>
          <w:lang w:val="lt-LT"/>
        </w:rPr>
        <w:t xml:space="preserve">. </w:t>
      </w:r>
    </w:p>
    <w:p w14:paraId="37200A87" w14:textId="22072A6F" w:rsidR="00FE6C12" w:rsidRPr="00FE6C12" w:rsidRDefault="00FE6C12" w:rsidP="00FE6C12">
      <w:pPr>
        <w:rPr>
          <w:lang w:val="lt-LT"/>
        </w:rPr>
      </w:pPr>
    </w:p>
    <w:p w14:paraId="63409C6E" w14:textId="77777777" w:rsidR="00FE6C12" w:rsidRPr="00DB1ED8" w:rsidRDefault="00FE6C12" w:rsidP="00FE6C12">
      <w:pPr>
        <w:numPr>
          <w:ilvl w:val="0"/>
          <w:numId w:val="1"/>
        </w:numPr>
        <w:rPr>
          <w:b/>
          <w:bCs/>
          <w:lang w:val="lt-LT"/>
        </w:rPr>
      </w:pPr>
      <w:r w:rsidRPr="00DB1ED8">
        <w:rPr>
          <w:b/>
          <w:bCs/>
          <w:lang w:val="lt-LT"/>
        </w:rPr>
        <w:t>Dėl kvalifikacijos reikalavimų</w:t>
      </w:r>
    </w:p>
    <w:p w14:paraId="186B0FE2" w14:textId="7EC094FE" w:rsidR="003C7324" w:rsidRPr="003C7324" w:rsidRDefault="003C7324" w:rsidP="003C7324">
      <w:pPr>
        <w:spacing w:after="0"/>
        <w:rPr>
          <w:bCs/>
          <w:lang w:val="lt-LT"/>
        </w:rPr>
      </w:pPr>
      <w:r w:rsidRPr="003C7324">
        <w:rPr>
          <w:b/>
          <w:bCs/>
          <w:lang w:val="lt-LT"/>
        </w:rPr>
        <w:t>3.1.</w:t>
      </w:r>
      <w:r>
        <w:rPr>
          <w:lang w:val="lt-LT"/>
        </w:rPr>
        <w:t xml:space="preserve"> </w:t>
      </w:r>
      <w:r w:rsidR="005452AB" w:rsidRPr="003C7324">
        <w:rPr>
          <w:lang w:val="lt-LT"/>
        </w:rPr>
        <w:t xml:space="preserve">Kvalifikacijos reikalavimų 12 punkto lentelės 2.1.1 papunktyje keliamas </w:t>
      </w:r>
      <w:r w:rsidR="0082176E" w:rsidRPr="003C7324">
        <w:rPr>
          <w:lang w:val="lt-LT"/>
        </w:rPr>
        <w:t>kvalifikacinis reikalavimas 2 Pirkimo dalyje Tiekėjui „</w:t>
      </w:r>
      <w:r w:rsidR="00654C9F" w:rsidRPr="003C7324">
        <w:rPr>
          <w:bCs/>
          <w:lang w:val="lt-LT"/>
        </w:rPr>
        <w:t xml:space="preserve">turėti ne mažiau kaip vieną specialistą Lietuvos Respublikos statybos įstatymo nustatyta tvarka turintį teisę eiti </w:t>
      </w:r>
      <w:r w:rsidR="00654C9F" w:rsidRPr="003C7324">
        <w:rPr>
          <w:b/>
          <w:lang w:val="lt-LT"/>
        </w:rPr>
        <w:t>ypatingo statinio projekto vadovo</w:t>
      </w:r>
      <w:r w:rsidR="00654C9F" w:rsidRPr="003C7324">
        <w:rPr>
          <w:bCs/>
          <w:lang w:val="lt-LT"/>
        </w:rPr>
        <w:t xml:space="preserve"> pareigas“. Tačiau past</w:t>
      </w:r>
      <w:r w:rsidR="001D323F" w:rsidRPr="003C7324">
        <w:rPr>
          <w:bCs/>
          <w:lang w:val="lt-LT"/>
        </w:rPr>
        <w:t>abo</w:t>
      </w:r>
      <w:r w:rsidR="0099790E" w:rsidRPr="003C7324">
        <w:rPr>
          <w:bCs/>
          <w:lang w:val="lt-LT"/>
        </w:rPr>
        <w:t>j</w:t>
      </w:r>
      <w:r w:rsidR="001D323F" w:rsidRPr="003C7324">
        <w:rPr>
          <w:bCs/>
          <w:lang w:val="lt-LT"/>
        </w:rPr>
        <w:t>e nurodyta, jog „</w:t>
      </w:r>
      <w:r w:rsidR="001575BD" w:rsidRPr="003C7324">
        <w:rPr>
          <w:bCs/>
          <w:lang w:val="lt-LT"/>
        </w:rPr>
        <w:t xml:space="preserve">Tiekėjo specialistų atestatai atitiks reikalavimus, jei </w:t>
      </w:r>
      <w:r w:rsidR="001575BD" w:rsidRPr="003C7324">
        <w:rPr>
          <w:b/>
          <w:lang w:val="lt-LT"/>
        </w:rPr>
        <w:t>reikalavime numatytas reikalavimas būti atestuotiems neypatinguose statiniuose</w:t>
      </w:r>
      <w:r w:rsidR="001575BD" w:rsidRPr="003C7324">
        <w:rPr>
          <w:bCs/>
          <w:lang w:val="lt-LT"/>
        </w:rPr>
        <w:t>, tačiau bus atestuotas ypatinguose statiniuose</w:t>
      </w:r>
      <w:r w:rsidR="00E1793D">
        <w:rPr>
          <w:bCs/>
          <w:lang w:val="lt-LT"/>
        </w:rPr>
        <w:t xml:space="preserve"> </w:t>
      </w:r>
      <w:r w:rsidR="001575BD" w:rsidRPr="003C7324">
        <w:rPr>
          <w:bCs/>
          <w:lang w:val="lt-LT"/>
        </w:rPr>
        <w:t xml:space="preserve">&lt;...&gt;“. Atkreiptinas dėmesys, jog šiuo atveju </w:t>
      </w:r>
      <w:r w:rsidR="003A1BF8" w:rsidRPr="003C7324">
        <w:rPr>
          <w:bCs/>
          <w:lang w:val="lt-LT"/>
        </w:rPr>
        <w:t>numatytas reikalavimas būti atestuotiems ypating</w:t>
      </w:r>
      <w:r w:rsidR="003275C5" w:rsidRPr="003C7324">
        <w:rPr>
          <w:bCs/>
          <w:lang w:val="lt-LT"/>
        </w:rPr>
        <w:t>uosiuose statiniuose, todėl minėta pastaba nėra aktuali.</w:t>
      </w:r>
      <w:r w:rsidR="0099790E" w:rsidRPr="003C7324">
        <w:rPr>
          <w:bCs/>
          <w:lang w:val="lt-LT"/>
        </w:rPr>
        <w:t xml:space="preserve"> </w:t>
      </w:r>
      <w:r w:rsidR="000B6AE6" w:rsidRPr="003C7324">
        <w:rPr>
          <w:bCs/>
          <w:lang w:val="lt-LT"/>
        </w:rPr>
        <w:t xml:space="preserve">Tarnyba rekomenduoja </w:t>
      </w:r>
      <w:r w:rsidR="00243524" w:rsidRPr="003C7324">
        <w:rPr>
          <w:bCs/>
          <w:lang w:val="lt-LT"/>
        </w:rPr>
        <w:t xml:space="preserve">peržiūrėti kvalifikacijos reikalavimus ir atsisakyti neaktualios bei klaidinančios informacijos. </w:t>
      </w:r>
      <w:r w:rsidR="00CC0848" w:rsidRPr="003C7324">
        <w:rPr>
          <w:bCs/>
          <w:lang w:val="lt-LT"/>
        </w:rPr>
        <w:t>Analogiška</w:t>
      </w:r>
      <w:r w:rsidR="00ED1CAB" w:rsidRPr="003C7324">
        <w:rPr>
          <w:bCs/>
          <w:lang w:val="lt-LT"/>
        </w:rPr>
        <w:t xml:space="preserve">s pastebėjimas taikytinas ir Kvalifikacijos reikalavimų </w:t>
      </w:r>
      <w:r w:rsidR="00D70CAB" w:rsidRPr="003C7324">
        <w:rPr>
          <w:bCs/>
          <w:lang w:val="lt-LT"/>
        </w:rPr>
        <w:t xml:space="preserve">12 punkto lentelės </w:t>
      </w:r>
      <w:r w:rsidR="00B71A02" w:rsidRPr="003C7324">
        <w:rPr>
          <w:bCs/>
          <w:lang w:val="lt-LT"/>
        </w:rPr>
        <w:t xml:space="preserve">2.1.4 </w:t>
      </w:r>
    </w:p>
    <w:p w14:paraId="303F3B23" w14:textId="1FDA6540" w:rsidR="00D650C3" w:rsidRDefault="00B71A02" w:rsidP="003C7324">
      <w:pPr>
        <w:spacing w:after="0"/>
        <w:rPr>
          <w:bCs/>
          <w:lang w:val="lt-LT"/>
        </w:rPr>
      </w:pPr>
      <w:r w:rsidRPr="003C7324">
        <w:rPr>
          <w:bCs/>
          <w:lang w:val="lt-LT"/>
        </w:rPr>
        <w:t>papunkčiui.</w:t>
      </w:r>
    </w:p>
    <w:p w14:paraId="09578A1A" w14:textId="77777777" w:rsidR="00D55F49" w:rsidRDefault="00D55F49" w:rsidP="003C7324">
      <w:pPr>
        <w:spacing w:after="0"/>
        <w:rPr>
          <w:bCs/>
          <w:lang w:val="lt-LT"/>
        </w:rPr>
      </w:pPr>
    </w:p>
    <w:p w14:paraId="547E5FA5" w14:textId="2CD39343" w:rsidR="00431CFC" w:rsidRPr="00431CFC" w:rsidRDefault="00D55F49" w:rsidP="00431CFC">
      <w:pPr>
        <w:spacing w:after="0"/>
        <w:rPr>
          <w:bCs/>
          <w:lang w:val="lt-LT"/>
        </w:rPr>
      </w:pPr>
      <w:r w:rsidRPr="00D55F49">
        <w:rPr>
          <w:b/>
          <w:lang w:val="lt-LT"/>
        </w:rPr>
        <w:t>3.2.</w:t>
      </w:r>
      <w:r>
        <w:rPr>
          <w:bCs/>
          <w:lang w:val="lt-LT"/>
        </w:rPr>
        <w:t xml:space="preserve"> </w:t>
      </w:r>
      <w:r w:rsidRPr="00D55F49">
        <w:rPr>
          <w:bCs/>
          <w:lang w:val="lt-LT"/>
        </w:rPr>
        <w:t>Kvalifikacijos reikalavimų  12 punkto lentelės 2.1.</w:t>
      </w:r>
      <w:r>
        <w:rPr>
          <w:bCs/>
          <w:lang w:val="lt-LT"/>
        </w:rPr>
        <w:t>1</w:t>
      </w:r>
      <w:r w:rsidRPr="00D55F49">
        <w:rPr>
          <w:bCs/>
          <w:lang w:val="lt-LT"/>
        </w:rPr>
        <w:t xml:space="preserve"> </w:t>
      </w:r>
      <w:r w:rsidR="00431CFC">
        <w:rPr>
          <w:bCs/>
          <w:lang w:val="lt-LT"/>
        </w:rPr>
        <w:t>papunktyje</w:t>
      </w:r>
      <w:r w:rsidRPr="00D55F49">
        <w:rPr>
          <w:bCs/>
          <w:lang w:val="lt-LT"/>
        </w:rPr>
        <w:t xml:space="preserve"> </w:t>
      </w:r>
      <w:r>
        <w:rPr>
          <w:bCs/>
          <w:lang w:val="lt-LT"/>
        </w:rPr>
        <w:t>keliamas reikalavimas</w:t>
      </w:r>
      <w:r w:rsidR="00431CFC">
        <w:rPr>
          <w:b/>
          <w:lang w:val="lt-LT"/>
        </w:rPr>
        <w:t xml:space="preserve"> </w:t>
      </w:r>
      <w:r w:rsidR="00431CFC" w:rsidRPr="00431CFC">
        <w:rPr>
          <w:bCs/>
          <w:lang w:val="lt-LT"/>
        </w:rPr>
        <w:t>Tiekėjui „turėti ne mažiau kaip vieną specialistą Lietuvos Respublikos statybos įstatymo nustatyta tvarka turintį teisę eiti ypatingo statinio projekto vadovo pareigas;</w:t>
      </w:r>
    </w:p>
    <w:p w14:paraId="0F552FF6" w14:textId="119C1B64" w:rsidR="00431CFC" w:rsidRPr="002E4B53" w:rsidRDefault="00431CFC" w:rsidP="00431CFC">
      <w:pPr>
        <w:spacing w:after="0"/>
        <w:rPr>
          <w:bCs/>
          <w:iCs/>
          <w:lang w:val="pt-BR"/>
        </w:rPr>
      </w:pPr>
      <w:r w:rsidRPr="00431CFC">
        <w:rPr>
          <w:bCs/>
          <w:lang w:val="lt-LT"/>
        </w:rPr>
        <w:t xml:space="preserve">Statinių grupė: </w:t>
      </w:r>
      <w:r w:rsidRPr="00431CFC">
        <w:rPr>
          <w:bCs/>
          <w:iCs/>
          <w:lang w:val="lt-LT"/>
        </w:rPr>
        <w:t>Negyvenamieji pastatai</w:t>
      </w:r>
    </w:p>
    <w:p w14:paraId="521DB05B" w14:textId="7349629C" w:rsidR="00431CFC" w:rsidRPr="00431CFC" w:rsidRDefault="00431CFC" w:rsidP="00431CFC">
      <w:pPr>
        <w:spacing w:after="0"/>
        <w:rPr>
          <w:bCs/>
          <w:lang w:val="lt-LT"/>
        </w:rPr>
      </w:pPr>
      <w:r w:rsidRPr="00431CFC">
        <w:rPr>
          <w:bCs/>
          <w:iCs/>
          <w:lang w:val="lt-LT"/>
        </w:rPr>
        <w:t>S</w:t>
      </w:r>
      <w:r w:rsidRPr="00431CFC">
        <w:rPr>
          <w:bCs/>
          <w:lang w:val="lt-LT"/>
        </w:rPr>
        <w:t>tatinių pogrupis – mokslo paskirties pastatai</w:t>
      </w:r>
      <w:r>
        <w:rPr>
          <w:bCs/>
          <w:lang w:val="lt-LT"/>
        </w:rPr>
        <w:t>“.</w:t>
      </w:r>
    </w:p>
    <w:p w14:paraId="6EF61F59" w14:textId="2407A78E" w:rsidR="00431CFC" w:rsidRPr="00431CFC" w:rsidRDefault="00E04F4C" w:rsidP="00431CFC">
      <w:pPr>
        <w:spacing w:after="0"/>
        <w:rPr>
          <w:bCs/>
          <w:lang w:val="lt-LT"/>
        </w:rPr>
      </w:pPr>
      <w:r>
        <w:rPr>
          <w:bCs/>
          <w:lang w:val="lt-LT"/>
        </w:rPr>
        <w:t>Šio reikalavimo</w:t>
      </w:r>
      <w:r w:rsidR="00D55F49">
        <w:rPr>
          <w:bCs/>
          <w:lang w:val="lt-LT"/>
        </w:rPr>
        <w:t xml:space="preserve"> pastaboje Nr. 3 nurodyta, </w:t>
      </w:r>
      <w:r w:rsidR="00D55F49" w:rsidRPr="00D55F49">
        <w:rPr>
          <w:bCs/>
          <w:lang w:val="lt-LT"/>
        </w:rPr>
        <w:t xml:space="preserve">jog „Jei konkrečiame atestate statinių pogrupiai ar </w:t>
      </w:r>
      <w:r w:rsidR="00D55F49" w:rsidRPr="00B37BC8">
        <w:rPr>
          <w:b/>
          <w:lang w:val="lt-LT"/>
        </w:rPr>
        <w:t>statybų rūšis</w:t>
      </w:r>
      <w:r w:rsidR="00D55F49" w:rsidRPr="00D55F49">
        <w:rPr>
          <w:bCs/>
          <w:lang w:val="lt-LT"/>
        </w:rPr>
        <w:t xml:space="preserve"> nėra nurodytos (identifikuotos), laikoma, kad atestatas suteikia teisę </w:t>
      </w:r>
      <w:r w:rsidR="00D55F49" w:rsidRPr="00D55F49">
        <w:rPr>
          <w:b/>
          <w:lang w:val="lt-LT"/>
        </w:rPr>
        <w:t>vadovauti visiems darbams</w:t>
      </w:r>
      <w:r w:rsidR="00D55F49" w:rsidRPr="00D55F49">
        <w:rPr>
          <w:bCs/>
          <w:lang w:val="lt-LT"/>
        </w:rPr>
        <w:t xml:space="preserve"> konkrečios grupės statiniuose ir </w:t>
      </w:r>
      <w:r w:rsidR="00D55F49" w:rsidRPr="00D55F49">
        <w:rPr>
          <w:b/>
          <w:lang w:val="lt-LT"/>
        </w:rPr>
        <w:t>visoms statybų rūšims</w:t>
      </w:r>
      <w:r w:rsidR="00D55F49" w:rsidRPr="00D55F49">
        <w:rPr>
          <w:bCs/>
          <w:lang w:val="lt-LT"/>
        </w:rPr>
        <w:t>“.</w:t>
      </w:r>
      <w:r w:rsidR="00B37BC8">
        <w:rPr>
          <w:bCs/>
          <w:lang w:val="lt-LT"/>
        </w:rPr>
        <w:t xml:space="preserve"> Atkreiptinas dėmesys, jog šiuo atveju reikalavime nėra nurodytos </w:t>
      </w:r>
      <w:r w:rsidR="00431CFC">
        <w:rPr>
          <w:bCs/>
          <w:lang w:val="lt-LT"/>
        </w:rPr>
        <w:t xml:space="preserve">konkrečios </w:t>
      </w:r>
      <w:r w:rsidR="00B37BC8">
        <w:rPr>
          <w:bCs/>
          <w:lang w:val="lt-LT"/>
        </w:rPr>
        <w:t>statybos rūšys, ar darbai</w:t>
      </w:r>
      <w:r w:rsidR="00431CFC">
        <w:rPr>
          <w:bCs/>
          <w:lang w:val="lt-LT"/>
        </w:rPr>
        <w:t xml:space="preserve">, todėl rekomenduotina atsisakyti </w:t>
      </w:r>
      <w:r>
        <w:rPr>
          <w:bCs/>
          <w:lang w:val="lt-LT"/>
        </w:rPr>
        <w:t>su reikalavimu nesusijusios</w:t>
      </w:r>
      <w:r w:rsidR="00431CFC">
        <w:rPr>
          <w:bCs/>
          <w:lang w:val="lt-LT"/>
        </w:rPr>
        <w:t xml:space="preserve"> </w:t>
      </w:r>
      <w:r>
        <w:rPr>
          <w:bCs/>
          <w:lang w:val="lt-LT"/>
        </w:rPr>
        <w:t xml:space="preserve">perteklinės </w:t>
      </w:r>
      <w:r w:rsidR="00431CFC">
        <w:rPr>
          <w:bCs/>
          <w:lang w:val="lt-LT"/>
        </w:rPr>
        <w:t xml:space="preserve">informacijos. </w:t>
      </w:r>
      <w:r w:rsidR="00431CFC" w:rsidRPr="00431CFC">
        <w:rPr>
          <w:bCs/>
          <w:lang w:val="lt-LT"/>
        </w:rPr>
        <w:t>Analogiškas pastebėjimas taikytinas ir Kvalifikacijos reikalavimų 12 punkto lentelės 2.1.</w:t>
      </w:r>
      <w:r w:rsidR="00431CFC">
        <w:rPr>
          <w:bCs/>
          <w:lang w:val="lt-LT"/>
        </w:rPr>
        <w:t>2</w:t>
      </w:r>
      <w:r w:rsidR="00431CFC" w:rsidRPr="00431CFC">
        <w:rPr>
          <w:bCs/>
          <w:lang w:val="lt-LT"/>
        </w:rPr>
        <w:t xml:space="preserve"> papunkčiui.</w:t>
      </w:r>
    </w:p>
    <w:p w14:paraId="2A566025" w14:textId="731D9676" w:rsidR="00D55F49" w:rsidRPr="00D55F49" w:rsidRDefault="00D55F49" w:rsidP="00D55F49">
      <w:pPr>
        <w:spacing w:after="0"/>
        <w:rPr>
          <w:bCs/>
          <w:lang w:val="lt-LT"/>
        </w:rPr>
      </w:pPr>
    </w:p>
    <w:p w14:paraId="564D3FE9" w14:textId="4EB329DB" w:rsidR="00D55F49" w:rsidRDefault="00D55F49" w:rsidP="003C7324">
      <w:pPr>
        <w:spacing w:after="0"/>
        <w:rPr>
          <w:bCs/>
          <w:lang w:val="lt-LT"/>
        </w:rPr>
      </w:pPr>
    </w:p>
    <w:p w14:paraId="0684BE1B" w14:textId="77777777" w:rsidR="003C7324" w:rsidRDefault="003C7324" w:rsidP="003C7324">
      <w:pPr>
        <w:spacing w:after="0"/>
        <w:rPr>
          <w:bCs/>
          <w:lang w:val="lt-LT"/>
        </w:rPr>
      </w:pPr>
    </w:p>
    <w:p w14:paraId="4CEF543A" w14:textId="635D1728" w:rsidR="003C7324" w:rsidRDefault="003C7324" w:rsidP="003C7324">
      <w:pPr>
        <w:spacing w:after="0"/>
        <w:rPr>
          <w:bCs/>
          <w:lang w:val="lt-LT"/>
        </w:rPr>
      </w:pPr>
      <w:r w:rsidRPr="003C7324">
        <w:rPr>
          <w:b/>
          <w:lang w:val="lt-LT"/>
        </w:rPr>
        <w:lastRenderedPageBreak/>
        <w:t>3.</w:t>
      </w:r>
      <w:r w:rsidR="00D55F49">
        <w:rPr>
          <w:b/>
          <w:lang w:val="lt-LT"/>
        </w:rPr>
        <w:t>3</w:t>
      </w:r>
      <w:r w:rsidRPr="003C7324">
        <w:rPr>
          <w:b/>
          <w:lang w:val="lt-LT"/>
        </w:rPr>
        <w:t>.</w:t>
      </w:r>
      <w:r>
        <w:rPr>
          <w:bCs/>
          <w:lang w:val="lt-LT"/>
        </w:rPr>
        <w:t xml:space="preserve"> </w:t>
      </w:r>
      <w:r w:rsidRPr="003C7324">
        <w:rPr>
          <w:bCs/>
          <w:lang w:val="lt-LT"/>
        </w:rPr>
        <w:t xml:space="preserve">Kvalifikacijos reikalavimų 12 punkto lentelės </w:t>
      </w:r>
      <w:r>
        <w:rPr>
          <w:bCs/>
          <w:lang w:val="lt-LT"/>
        </w:rPr>
        <w:t xml:space="preserve">Atitiktį reikalavimui įrodančių dokumentų skiltyje nurodyta, jog „2. </w:t>
      </w:r>
      <w:r w:rsidRPr="003C7324">
        <w:rPr>
          <w:bCs/>
          <w:lang w:val="lt-LT"/>
        </w:rPr>
        <w:t xml:space="preserve">Perkančioji organizacija naudodamasi </w:t>
      </w:r>
      <w:r w:rsidRPr="003C7324">
        <w:rPr>
          <w:bCs/>
          <w:iCs/>
          <w:lang w:val="lt-LT"/>
        </w:rPr>
        <w:t xml:space="preserve">Statybos sektoriaus vystymo agentūros (toliau – SSVA) duomenimis tinklalapyje - </w:t>
      </w:r>
      <w:hyperlink r:id="rId14" w:history="1">
        <w:r w:rsidRPr="003C7324">
          <w:rPr>
            <w:rStyle w:val="Hyperlink"/>
            <w:bCs/>
            <w:iCs/>
            <w:lang w:val="lt-LT"/>
          </w:rPr>
          <w:t>www.ssva.lt</w:t>
        </w:r>
      </w:hyperlink>
      <w:r w:rsidRPr="003C7324">
        <w:rPr>
          <w:bCs/>
          <w:lang w:val="lt-LT"/>
        </w:rPr>
        <w:t>, patikrins atitiktį nustatytam reikalavimui</w:t>
      </w:r>
      <w:r>
        <w:rPr>
          <w:bCs/>
          <w:lang w:val="lt-LT"/>
        </w:rPr>
        <w:t>“</w:t>
      </w:r>
      <w:r w:rsidRPr="003C7324">
        <w:rPr>
          <w:bCs/>
          <w:lang w:val="lt-LT"/>
        </w:rPr>
        <w:t>.</w:t>
      </w:r>
      <w:r>
        <w:rPr>
          <w:bCs/>
          <w:lang w:val="lt-LT"/>
        </w:rPr>
        <w:t xml:space="preserve"> </w:t>
      </w:r>
    </w:p>
    <w:p w14:paraId="00123BE5" w14:textId="5A00442D" w:rsidR="00483690" w:rsidRPr="00483690" w:rsidRDefault="004C45E0" w:rsidP="00483690">
      <w:pPr>
        <w:spacing w:after="0"/>
        <w:rPr>
          <w:bCs/>
          <w:lang w:val="lt-LT"/>
        </w:rPr>
      </w:pPr>
      <w:r>
        <w:rPr>
          <w:bCs/>
          <w:lang w:val="lt-LT"/>
        </w:rPr>
        <w:t>Pažymėtina, jog r</w:t>
      </w:r>
      <w:r w:rsidRPr="004C45E0">
        <w:rPr>
          <w:bCs/>
          <w:lang w:val="lt-LT"/>
        </w:rPr>
        <w:t xml:space="preserve">engiant kvalifikacijos reikalavimus tiekėjams, </w:t>
      </w:r>
      <w:r>
        <w:rPr>
          <w:bCs/>
          <w:lang w:val="lt-LT"/>
        </w:rPr>
        <w:t>Atitiktį reikalavimui įrodančių dokumentų skiltyje turi</w:t>
      </w:r>
      <w:r w:rsidRPr="004C45E0">
        <w:rPr>
          <w:bCs/>
          <w:lang w:val="lt-LT"/>
        </w:rPr>
        <w:t xml:space="preserve"> būti aiškiai nurodyti</w:t>
      </w:r>
      <w:r>
        <w:rPr>
          <w:bCs/>
          <w:lang w:val="lt-LT"/>
        </w:rPr>
        <w:t>/išvardinti</w:t>
      </w:r>
      <w:r w:rsidRPr="004C45E0">
        <w:rPr>
          <w:bCs/>
          <w:lang w:val="lt-LT"/>
        </w:rPr>
        <w:t xml:space="preserve">, kokie konkretūs dokumentai turi būti pateikti </w:t>
      </w:r>
      <w:r>
        <w:rPr>
          <w:bCs/>
          <w:lang w:val="lt-LT"/>
        </w:rPr>
        <w:t xml:space="preserve">kvalifikacijos </w:t>
      </w:r>
      <w:r w:rsidRPr="004C45E0">
        <w:rPr>
          <w:bCs/>
          <w:lang w:val="lt-LT"/>
        </w:rPr>
        <w:t>reikalavimui pagrįsti</w:t>
      </w:r>
      <w:r w:rsidR="00483690">
        <w:rPr>
          <w:bCs/>
          <w:lang w:val="lt-LT"/>
        </w:rPr>
        <w:t xml:space="preserve"> (pvz.: </w:t>
      </w:r>
      <w:r w:rsidR="00483690" w:rsidRPr="00483690">
        <w:rPr>
          <w:bCs/>
          <w:lang w:val="lt-LT"/>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w:t>
      </w:r>
    </w:p>
    <w:p w14:paraId="604CBC68" w14:textId="64E6E774" w:rsidR="004C45E0" w:rsidRPr="00483690" w:rsidRDefault="00483690" w:rsidP="003C7324">
      <w:pPr>
        <w:spacing w:after="0"/>
        <w:rPr>
          <w:bCs/>
          <w:lang w:val="lt-LT"/>
        </w:rPr>
      </w:pPr>
      <w:r w:rsidRPr="00483690">
        <w:rPr>
          <w:bCs/>
          <w:lang w:val="lt-LT"/>
        </w:rPr>
        <w:t>nacionalines duomenų bazes bet kurioje valstybėje narėje, prie kurių pirkimo vykdytojas turės galimybę tiesiogiai ir neatlygintinai prisijungęs susipažinti su reikalaujamais dokumentais ir (ar) informacija</w:t>
      </w:r>
      <w:r>
        <w:rPr>
          <w:bCs/>
          <w:lang w:val="lt-LT"/>
        </w:rPr>
        <w:t>)</w:t>
      </w:r>
      <w:r w:rsidRPr="00483690">
        <w:rPr>
          <w:bCs/>
          <w:lang w:val="lt-LT"/>
        </w:rPr>
        <w:t>.</w:t>
      </w:r>
    </w:p>
    <w:p w14:paraId="6B89E4C9" w14:textId="61A44CEA" w:rsidR="004C45E0" w:rsidRPr="004C45E0" w:rsidRDefault="004C45E0" w:rsidP="003C7324">
      <w:pPr>
        <w:spacing w:after="0"/>
        <w:rPr>
          <w:bCs/>
          <w:lang w:val="lt-LT"/>
        </w:rPr>
      </w:pPr>
      <w:r>
        <w:rPr>
          <w:bCs/>
          <w:lang w:val="lt-LT"/>
        </w:rPr>
        <w:t xml:space="preserve">Atsižvelgiant į nurodytą, rekomenduotina papildyti </w:t>
      </w:r>
      <w:r w:rsidR="00483690">
        <w:rPr>
          <w:bCs/>
          <w:lang w:val="lt-LT"/>
        </w:rPr>
        <w:t xml:space="preserve">Kvalifikacijos reikalavimų </w:t>
      </w:r>
      <w:r w:rsidR="00483690" w:rsidRPr="00483690">
        <w:rPr>
          <w:bCs/>
          <w:lang w:val="lt-LT"/>
        </w:rPr>
        <w:t>Atitiktį reikalavimui įrodančių dokumentų skilt</w:t>
      </w:r>
      <w:r w:rsidR="00483690">
        <w:rPr>
          <w:bCs/>
          <w:lang w:val="lt-LT"/>
        </w:rPr>
        <w:t>į aiškiai nurodant, kokie dokumentai įrodo</w:t>
      </w:r>
      <w:r w:rsidR="00E04F4C">
        <w:rPr>
          <w:bCs/>
          <w:lang w:val="lt-LT"/>
        </w:rPr>
        <w:t>,</w:t>
      </w:r>
      <w:r w:rsidR="00483690">
        <w:rPr>
          <w:bCs/>
          <w:lang w:val="lt-LT"/>
        </w:rPr>
        <w:t xml:space="preserve"> kad specialistas turi reikalaujamą kvalifikaciją</w:t>
      </w:r>
      <w:r w:rsidR="00350922">
        <w:rPr>
          <w:bCs/>
          <w:lang w:val="lt-LT"/>
        </w:rPr>
        <w:t xml:space="preserve">, paliekant informaciją, jog </w:t>
      </w:r>
      <w:r w:rsidR="00350922" w:rsidRPr="00350922">
        <w:rPr>
          <w:bCs/>
          <w:lang w:val="lt-LT"/>
        </w:rPr>
        <w:t xml:space="preserve">Perkančioji organizacija naudodamasi Statybos sektoriaus vystymo agentūros </w:t>
      </w:r>
      <w:r w:rsidR="00016B21">
        <w:rPr>
          <w:bCs/>
          <w:lang w:val="lt-LT"/>
        </w:rPr>
        <w:t xml:space="preserve">viešai skelbiamais </w:t>
      </w:r>
      <w:r w:rsidR="00350922" w:rsidRPr="00350922">
        <w:rPr>
          <w:bCs/>
          <w:lang w:val="lt-LT"/>
        </w:rPr>
        <w:t xml:space="preserve">duomenimis </w:t>
      </w:r>
      <w:r w:rsidR="00016B21">
        <w:rPr>
          <w:bCs/>
          <w:lang w:val="lt-LT"/>
        </w:rPr>
        <w:t>pati</w:t>
      </w:r>
      <w:r w:rsidR="00350922" w:rsidRPr="00350922">
        <w:rPr>
          <w:bCs/>
          <w:lang w:val="lt-LT"/>
        </w:rPr>
        <w:t xml:space="preserve"> patikrins </w:t>
      </w:r>
      <w:r w:rsidR="00016B21">
        <w:rPr>
          <w:bCs/>
          <w:lang w:val="lt-LT"/>
        </w:rPr>
        <w:t xml:space="preserve">tiekėjų </w:t>
      </w:r>
      <w:r w:rsidR="00350922" w:rsidRPr="00350922">
        <w:rPr>
          <w:bCs/>
          <w:lang w:val="lt-LT"/>
        </w:rPr>
        <w:t>atitiktį nustatytam reikalavimui</w:t>
      </w:r>
      <w:r w:rsidR="00483690">
        <w:rPr>
          <w:bCs/>
          <w:lang w:val="lt-LT"/>
        </w:rPr>
        <w:t>.</w:t>
      </w:r>
    </w:p>
    <w:p w14:paraId="1B48E33D" w14:textId="77777777" w:rsidR="003C7324" w:rsidRPr="003C7324" w:rsidRDefault="003C7324" w:rsidP="003C7324">
      <w:pPr>
        <w:spacing w:after="0"/>
        <w:rPr>
          <w:bCs/>
          <w:lang w:val="lt-LT"/>
        </w:rPr>
      </w:pPr>
    </w:p>
    <w:p w14:paraId="05AF1964" w14:textId="298A9655" w:rsidR="00157869" w:rsidRDefault="00D650C3" w:rsidP="006F33BD">
      <w:pPr>
        <w:spacing w:after="0"/>
        <w:rPr>
          <w:bCs/>
          <w:lang w:val="lt-LT"/>
        </w:rPr>
      </w:pPr>
      <w:r w:rsidRPr="00A75DFE">
        <w:rPr>
          <w:b/>
          <w:lang w:val="lt-LT"/>
        </w:rPr>
        <w:t>3.</w:t>
      </w:r>
      <w:r w:rsidR="00D55F49">
        <w:rPr>
          <w:b/>
          <w:lang w:val="lt-LT"/>
        </w:rPr>
        <w:t>4</w:t>
      </w:r>
      <w:r w:rsidRPr="00A75DFE">
        <w:rPr>
          <w:b/>
          <w:lang w:val="lt-LT"/>
        </w:rPr>
        <w:t>.</w:t>
      </w:r>
      <w:r>
        <w:rPr>
          <w:bCs/>
          <w:lang w:val="lt-LT"/>
        </w:rPr>
        <w:t xml:space="preserve"> </w:t>
      </w:r>
      <w:bookmarkStart w:id="2" w:name="_Hlk206397662"/>
      <w:r w:rsidR="00601BBB">
        <w:rPr>
          <w:bCs/>
          <w:lang w:val="lt-LT"/>
        </w:rPr>
        <w:t xml:space="preserve">Kvalifikacijos reikalavimų </w:t>
      </w:r>
      <w:r w:rsidR="003275C5" w:rsidRPr="00D650C3">
        <w:rPr>
          <w:bCs/>
          <w:lang w:val="lt-LT"/>
        </w:rPr>
        <w:t xml:space="preserve"> </w:t>
      </w:r>
      <w:r w:rsidR="00D70CAB">
        <w:rPr>
          <w:bCs/>
          <w:lang w:val="lt-LT"/>
        </w:rPr>
        <w:t xml:space="preserve">12 punkto lentelės </w:t>
      </w:r>
      <w:r w:rsidR="000006D1">
        <w:rPr>
          <w:bCs/>
          <w:lang w:val="lt-LT"/>
        </w:rPr>
        <w:t>2.1.2 ir 2.1.3 papunkčiuose n</w:t>
      </w:r>
      <w:r w:rsidR="00184275">
        <w:rPr>
          <w:bCs/>
          <w:lang w:val="lt-LT"/>
        </w:rPr>
        <w:t>urodyta, jog</w:t>
      </w:r>
      <w:r w:rsidR="000E6527">
        <w:rPr>
          <w:bCs/>
          <w:lang w:val="lt-LT"/>
        </w:rPr>
        <w:t xml:space="preserve"> </w:t>
      </w:r>
      <w:bookmarkEnd w:id="2"/>
      <w:r w:rsidR="000E6527">
        <w:rPr>
          <w:bCs/>
          <w:lang w:val="lt-LT"/>
        </w:rPr>
        <w:t>specialistai turi būti atestuoti</w:t>
      </w:r>
      <w:r w:rsidR="00E676E2">
        <w:rPr>
          <w:bCs/>
          <w:lang w:val="lt-LT"/>
        </w:rPr>
        <w:t>:</w:t>
      </w:r>
    </w:p>
    <w:p w14:paraId="5E53B5A1" w14:textId="7766CC06" w:rsidR="006F33BD" w:rsidRPr="006F33BD" w:rsidRDefault="006F33BD" w:rsidP="006F33BD">
      <w:pPr>
        <w:spacing w:after="0"/>
        <w:rPr>
          <w:bCs/>
          <w:iCs/>
          <w:lang w:val="lt-LT"/>
        </w:rPr>
      </w:pPr>
      <w:r w:rsidRPr="006F33BD">
        <w:rPr>
          <w:b/>
          <w:bCs/>
          <w:lang w:val="lt-LT"/>
        </w:rPr>
        <w:t xml:space="preserve">Statinių grupė: </w:t>
      </w:r>
      <w:r w:rsidRPr="006F33BD">
        <w:rPr>
          <w:bCs/>
          <w:iCs/>
          <w:lang w:val="lt-LT"/>
        </w:rPr>
        <w:t>Negyvenamieji pastatai</w:t>
      </w:r>
    </w:p>
    <w:p w14:paraId="5C37D499" w14:textId="39A6CC4C" w:rsidR="006F33BD" w:rsidRPr="006F33BD" w:rsidRDefault="006F33BD" w:rsidP="006F33BD">
      <w:pPr>
        <w:spacing w:after="0"/>
        <w:rPr>
          <w:b/>
          <w:bCs/>
          <w:lang w:val="lt-LT"/>
        </w:rPr>
      </w:pPr>
      <w:r w:rsidRPr="006F33BD">
        <w:rPr>
          <w:b/>
          <w:bCs/>
          <w:iCs/>
          <w:lang w:val="lt-LT"/>
        </w:rPr>
        <w:t>S</w:t>
      </w:r>
      <w:r w:rsidRPr="006F33BD">
        <w:rPr>
          <w:b/>
          <w:bCs/>
          <w:lang w:val="lt-LT"/>
        </w:rPr>
        <w:t>tatinių pogrupis –</w:t>
      </w:r>
      <w:r w:rsidR="00016B21">
        <w:rPr>
          <w:b/>
          <w:bCs/>
          <w:lang w:val="lt-LT"/>
        </w:rPr>
        <w:t xml:space="preserve"> </w:t>
      </w:r>
      <w:r w:rsidRPr="006F33BD">
        <w:rPr>
          <w:bCs/>
          <w:lang w:val="lt-LT"/>
        </w:rPr>
        <w:t>gydymo</w:t>
      </w:r>
      <w:r w:rsidR="00E04F4C">
        <w:rPr>
          <w:bCs/>
          <w:lang w:val="lt-LT"/>
        </w:rPr>
        <w:t xml:space="preserve"> </w:t>
      </w:r>
      <w:r w:rsidRPr="006F33BD">
        <w:rPr>
          <w:bCs/>
          <w:lang w:val="lt-LT"/>
        </w:rPr>
        <w:t>paskirties pastatai</w:t>
      </w:r>
    </w:p>
    <w:p w14:paraId="16D3C84D" w14:textId="69D28D54" w:rsidR="006F33BD" w:rsidRPr="006F33BD" w:rsidRDefault="006F33BD" w:rsidP="006F33BD">
      <w:pPr>
        <w:spacing w:after="0"/>
        <w:rPr>
          <w:bCs/>
          <w:lang w:val="lt-LT"/>
        </w:rPr>
      </w:pPr>
      <w:r w:rsidRPr="006F33BD">
        <w:rPr>
          <w:bCs/>
          <w:lang w:val="lt-LT"/>
        </w:rPr>
        <w:t xml:space="preserve">ir </w:t>
      </w:r>
    </w:p>
    <w:p w14:paraId="09BF4BE7" w14:textId="0886D035" w:rsidR="006F33BD" w:rsidRPr="006F33BD" w:rsidRDefault="006F33BD" w:rsidP="006F33BD">
      <w:pPr>
        <w:spacing w:after="0"/>
        <w:rPr>
          <w:bCs/>
          <w:iCs/>
          <w:lang w:val="lt-LT"/>
        </w:rPr>
      </w:pPr>
      <w:r w:rsidRPr="006F33BD">
        <w:rPr>
          <w:b/>
          <w:bCs/>
          <w:lang w:val="lt-LT"/>
        </w:rPr>
        <w:t xml:space="preserve">Statinių grupė: </w:t>
      </w:r>
      <w:r w:rsidRPr="006F33BD">
        <w:rPr>
          <w:bCs/>
          <w:lang w:val="lt-LT"/>
        </w:rPr>
        <w:t>G</w:t>
      </w:r>
      <w:r w:rsidRPr="006F33BD">
        <w:rPr>
          <w:bCs/>
          <w:iCs/>
          <w:lang w:val="lt-LT"/>
        </w:rPr>
        <w:t>yvenamieji pastatai</w:t>
      </w:r>
    </w:p>
    <w:p w14:paraId="0ACF968B" w14:textId="790A45E0" w:rsidR="006F33BD" w:rsidRPr="006F33BD" w:rsidRDefault="006F33BD" w:rsidP="006F33BD">
      <w:pPr>
        <w:spacing w:after="0"/>
        <w:rPr>
          <w:b/>
          <w:bCs/>
          <w:lang w:val="lt-LT"/>
        </w:rPr>
      </w:pPr>
      <w:r w:rsidRPr="006F33BD">
        <w:rPr>
          <w:b/>
          <w:bCs/>
          <w:iCs/>
          <w:lang w:val="lt-LT"/>
        </w:rPr>
        <w:t>S</w:t>
      </w:r>
      <w:r w:rsidRPr="006F33BD">
        <w:rPr>
          <w:b/>
          <w:bCs/>
          <w:lang w:val="lt-LT"/>
        </w:rPr>
        <w:t>tatinių pogrupis –</w:t>
      </w:r>
      <w:r w:rsidRPr="006F33BD">
        <w:rPr>
          <w:bCs/>
          <w:lang w:val="lt-LT"/>
        </w:rPr>
        <w:t xml:space="preserve"> Įvairių socialinių grupių pastatai</w:t>
      </w:r>
      <w:r w:rsidR="00957112">
        <w:rPr>
          <w:bCs/>
          <w:lang w:val="lt-LT"/>
        </w:rPr>
        <w:t>“.</w:t>
      </w:r>
    </w:p>
    <w:p w14:paraId="58CEF9C2" w14:textId="2D1FD0A9" w:rsidR="006F33BD" w:rsidRPr="006F33BD" w:rsidRDefault="00DE2159" w:rsidP="006F33BD">
      <w:pPr>
        <w:spacing w:after="0"/>
        <w:rPr>
          <w:lang w:val="lt-LT"/>
        </w:rPr>
      </w:pPr>
      <w:r>
        <w:rPr>
          <w:bCs/>
          <w:lang w:val="lt-LT"/>
        </w:rPr>
        <w:t>Reikalavima</w:t>
      </w:r>
      <w:r w:rsidR="00957112">
        <w:rPr>
          <w:bCs/>
          <w:lang w:val="lt-LT"/>
        </w:rPr>
        <w:t>i</w:t>
      </w:r>
      <w:r>
        <w:rPr>
          <w:bCs/>
          <w:lang w:val="lt-LT"/>
        </w:rPr>
        <w:t xml:space="preserve"> taikom</w:t>
      </w:r>
      <w:r w:rsidR="00957112">
        <w:rPr>
          <w:bCs/>
          <w:lang w:val="lt-LT"/>
        </w:rPr>
        <w:t>i</w:t>
      </w:r>
      <w:r>
        <w:rPr>
          <w:bCs/>
          <w:lang w:val="lt-LT"/>
        </w:rPr>
        <w:t xml:space="preserve"> 6 Pirkimo daliai</w:t>
      </w:r>
      <w:r w:rsidR="00860729">
        <w:rPr>
          <w:bCs/>
          <w:lang w:val="lt-LT"/>
        </w:rPr>
        <w:t xml:space="preserve"> „</w:t>
      </w:r>
      <w:r w:rsidR="00524FFA" w:rsidRPr="00524FFA">
        <w:rPr>
          <w:lang w:val="lt-LT"/>
        </w:rPr>
        <w:t>Šilalės rajono socialinių paslaugų centro (Vytauto Didžiojo g. 17 ir 17A Šilalė) rūsio patalpų pritaikymo priedangai projektavimas ir įrengimas“.</w:t>
      </w:r>
    </w:p>
    <w:p w14:paraId="2E6C986A" w14:textId="72A0E0EB" w:rsidR="0019714F" w:rsidRDefault="007E201B" w:rsidP="00FE6C12">
      <w:pPr>
        <w:rPr>
          <w:lang w:val="lt-LT"/>
        </w:rPr>
      </w:pPr>
      <w:r>
        <w:rPr>
          <w:lang w:val="lt-LT"/>
        </w:rPr>
        <w:t>Atsižvelgiant į nurodytą, Tarnyba prašo paaiškinti</w:t>
      </w:r>
      <w:r w:rsidR="00EB5B7A" w:rsidRPr="008F5101">
        <w:rPr>
          <w:lang w:val="lt-LT"/>
        </w:rPr>
        <w:t xml:space="preserve">, kuo remiantis </w:t>
      </w:r>
      <w:r w:rsidR="00D84400" w:rsidRPr="00B01511">
        <w:rPr>
          <w:lang w:val="lt-LT"/>
        </w:rPr>
        <w:t>šiuo atveju keliamas reikal</w:t>
      </w:r>
      <w:r w:rsidR="008D5D44" w:rsidRPr="00B01511">
        <w:rPr>
          <w:lang w:val="lt-LT"/>
        </w:rPr>
        <w:t>a</w:t>
      </w:r>
      <w:r w:rsidR="00D84400" w:rsidRPr="00B01511">
        <w:rPr>
          <w:lang w:val="lt-LT"/>
        </w:rPr>
        <w:t xml:space="preserve">vimas specialistui </w:t>
      </w:r>
      <w:r w:rsidR="008D5D44" w:rsidRPr="00B01511">
        <w:rPr>
          <w:lang w:val="lt-LT"/>
        </w:rPr>
        <w:t>(</w:t>
      </w:r>
      <w:r w:rsidR="00D84400" w:rsidRPr="00B01511">
        <w:rPr>
          <w:lang w:val="lt-LT"/>
        </w:rPr>
        <w:t>-</w:t>
      </w:r>
      <w:proofErr w:type="spellStart"/>
      <w:r w:rsidR="00D84400" w:rsidRPr="00B01511">
        <w:rPr>
          <w:lang w:val="lt-LT"/>
        </w:rPr>
        <w:t>ams</w:t>
      </w:r>
      <w:proofErr w:type="spellEnd"/>
      <w:r w:rsidR="00D84400" w:rsidRPr="00B01511">
        <w:rPr>
          <w:lang w:val="lt-LT"/>
        </w:rPr>
        <w:t>)</w:t>
      </w:r>
      <w:r w:rsidR="008D5D44" w:rsidRPr="00B01511">
        <w:rPr>
          <w:lang w:val="lt-LT"/>
        </w:rPr>
        <w:t xml:space="preserve"> būti atestuotam (-</w:t>
      </w:r>
      <w:proofErr w:type="spellStart"/>
      <w:r w:rsidR="008D5D44" w:rsidRPr="00B01511">
        <w:rPr>
          <w:lang w:val="lt-LT"/>
        </w:rPr>
        <w:t>iems</w:t>
      </w:r>
      <w:proofErr w:type="spellEnd"/>
      <w:r w:rsidR="008D5D44" w:rsidRPr="00B01511">
        <w:rPr>
          <w:lang w:val="lt-LT"/>
        </w:rPr>
        <w:t>) dvejose skirtingose statinių grupėse ir p</w:t>
      </w:r>
      <w:r w:rsidR="008F5101" w:rsidRPr="00B01511">
        <w:rPr>
          <w:lang w:val="lt-LT"/>
        </w:rPr>
        <w:t xml:space="preserve">ogrupiuose </w:t>
      </w:r>
      <w:r w:rsidR="00A75DFE" w:rsidRPr="008F5101">
        <w:rPr>
          <w:lang w:val="lt-LT"/>
        </w:rPr>
        <w:t>?</w:t>
      </w:r>
      <w:r w:rsidR="001A2B97" w:rsidRPr="008F5101">
        <w:rPr>
          <w:lang w:val="lt-LT"/>
        </w:rPr>
        <w:t xml:space="preserve"> </w:t>
      </w:r>
      <w:r w:rsidR="0019714F" w:rsidRPr="008F5101">
        <w:rPr>
          <w:lang w:val="lt-LT"/>
        </w:rPr>
        <w:t xml:space="preserve">Kaip praktiškai bus vykdomi darbai, </w:t>
      </w:r>
      <w:r w:rsidR="00EE56BF">
        <w:rPr>
          <w:lang w:val="lt-LT"/>
        </w:rPr>
        <w:t>t. y. ar rūsio patalpos yra bendros abiem objektam, ar tai yra dvi atskiros patalpos?</w:t>
      </w:r>
    </w:p>
    <w:p w14:paraId="53691875" w14:textId="77777777" w:rsidR="00EE56BF" w:rsidRDefault="00EE56BF" w:rsidP="00FE6C12">
      <w:pPr>
        <w:rPr>
          <w:lang w:val="lt-LT"/>
        </w:rPr>
      </w:pPr>
    </w:p>
    <w:p w14:paraId="778EC9BC" w14:textId="77777777" w:rsidR="00EE56BF" w:rsidRDefault="00EE56BF" w:rsidP="00FE6C12">
      <w:pPr>
        <w:rPr>
          <w:lang w:val="lt-LT"/>
        </w:rPr>
      </w:pPr>
    </w:p>
    <w:p w14:paraId="572C1804" w14:textId="77777777" w:rsidR="00EE56BF" w:rsidRPr="008F5101" w:rsidRDefault="00EE56BF" w:rsidP="00FE6C12">
      <w:pPr>
        <w:rPr>
          <w:lang w:val="lt-LT"/>
        </w:rPr>
      </w:pPr>
    </w:p>
    <w:p w14:paraId="0D56CC97" w14:textId="3902F8F3" w:rsidR="00246253" w:rsidRPr="00390CEE" w:rsidRDefault="00FE6C12" w:rsidP="00390CEE">
      <w:pPr>
        <w:numPr>
          <w:ilvl w:val="0"/>
          <w:numId w:val="1"/>
        </w:numPr>
        <w:rPr>
          <w:b/>
          <w:bCs/>
          <w:lang w:val="lt-LT"/>
        </w:rPr>
      </w:pPr>
      <w:r w:rsidRPr="008F5101">
        <w:rPr>
          <w:b/>
          <w:bCs/>
          <w:lang w:val="lt-LT"/>
        </w:rPr>
        <w:lastRenderedPageBreak/>
        <w:t xml:space="preserve">Dėl </w:t>
      </w:r>
      <w:r w:rsidR="00163A10" w:rsidRPr="008F5101">
        <w:rPr>
          <w:b/>
          <w:bCs/>
          <w:lang w:val="lt-LT"/>
        </w:rPr>
        <w:t>S</w:t>
      </w:r>
      <w:r w:rsidRPr="008F5101">
        <w:rPr>
          <w:b/>
          <w:bCs/>
          <w:lang w:val="lt-LT"/>
        </w:rPr>
        <w:t>utarties projekto nuostatų</w:t>
      </w:r>
    </w:p>
    <w:p w14:paraId="1C64FB3E" w14:textId="14B3232C" w:rsidR="00161838" w:rsidRDefault="00246253" w:rsidP="00837D8B">
      <w:pPr>
        <w:rPr>
          <w:bCs/>
          <w:lang w:val="lt-LT"/>
        </w:rPr>
      </w:pPr>
      <w:r>
        <w:rPr>
          <w:b/>
          <w:lang w:val="lt-LT"/>
        </w:rPr>
        <w:t>4</w:t>
      </w:r>
      <w:r w:rsidR="00E05364" w:rsidRPr="007B0FBB">
        <w:rPr>
          <w:b/>
          <w:lang w:val="lt-LT"/>
        </w:rPr>
        <w:t>.</w:t>
      </w:r>
      <w:r w:rsidR="00EE56BF">
        <w:rPr>
          <w:b/>
          <w:lang w:val="lt-LT"/>
        </w:rPr>
        <w:t>1</w:t>
      </w:r>
      <w:r w:rsidR="00E05364" w:rsidRPr="007B0FBB">
        <w:rPr>
          <w:b/>
          <w:lang w:val="lt-LT"/>
        </w:rPr>
        <w:t>.</w:t>
      </w:r>
      <w:r w:rsidR="00E05364">
        <w:rPr>
          <w:bCs/>
          <w:lang w:val="lt-LT"/>
        </w:rPr>
        <w:t xml:space="preserve"> Sutarties projekto 4.10 punkte nustatyta, jog „</w:t>
      </w:r>
      <w:r w:rsidR="007B0FBB" w:rsidRPr="007B0FBB">
        <w:rPr>
          <w:bCs/>
          <w:lang w:val="lt-LT"/>
        </w:rPr>
        <w:t xml:space="preserve">Prieš vykdant Darbus Rangovas privalo gauti iš Šilalės rajono savivaldybės administracijos Šilalės miesto seniūnijos leidimą </w:t>
      </w:r>
      <w:r w:rsidR="007B0FBB" w:rsidRPr="007B0FBB">
        <w:rPr>
          <w:b/>
          <w:lang w:val="lt-LT"/>
        </w:rPr>
        <w:t>žemės kasimo darbams vykdyti</w:t>
      </w:r>
      <w:r w:rsidR="007B0FBB">
        <w:rPr>
          <w:bCs/>
          <w:lang w:val="lt-LT"/>
        </w:rPr>
        <w:t xml:space="preserve">“. </w:t>
      </w:r>
      <w:r w:rsidR="0082023E">
        <w:rPr>
          <w:bCs/>
          <w:lang w:val="lt-LT"/>
        </w:rPr>
        <w:t xml:space="preserve">Pažymėtina, jog </w:t>
      </w:r>
      <w:r w:rsidR="00EF776D">
        <w:rPr>
          <w:bCs/>
          <w:lang w:val="lt-LT"/>
        </w:rPr>
        <w:t>Techninės specifikacijos 2.4.1</w:t>
      </w:r>
      <w:r w:rsidR="00EC7843">
        <w:rPr>
          <w:bCs/>
          <w:lang w:val="lt-LT"/>
        </w:rPr>
        <w:t xml:space="preserve"> </w:t>
      </w:r>
      <w:r>
        <w:rPr>
          <w:bCs/>
          <w:lang w:val="lt-LT"/>
        </w:rPr>
        <w:t xml:space="preserve">papunktyje </w:t>
      </w:r>
      <w:r w:rsidR="00EC7843">
        <w:rPr>
          <w:bCs/>
          <w:lang w:val="lt-LT"/>
        </w:rPr>
        <w:t xml:space="preserve">nustatyta, jog </w:t>
      </w:r>
      <w:r w:rsidR="008107C5">
        <w:rPr>
          <w:bCs/>
          <w:lang w:val="lt-LT"/>
        </w:rPr>
        <w:t xml:space="preserve">Tiekėjas </w:t>
      </w:r>
      <w:r w:rsidR="00A13350">
        <w:rPr>
          <w:bCs/>
          <w:lang w:val="lt-LT"/>
        </w:rPr>
        <w:t>turi „</w:t>
      </w:r>
      <w:r w:rsidR="00F833D1" w:rsidRPr="00F833D1">
        <w:rPr>
          <w:bCs/>
          <w:lang w:val="lt-LT"/>
        </w:rPr>
        <w:t xml:space="preserve">Suprojektuoti ir įrengti priedangų patalpas esamo pastato (Žr. Lentelė 1) </w:t>
      </w:r>
      <w:r w:rsidR="00F833D1" w:rsidRPr="00F833D1">
        <w:rPr>
          <w:b/>
          <w:lang w:val="lt-LT"/>
        </w:rPr>
        <w:t>rūsio patalpose</w:t>
      </w:r>
      <w:r w:rsidR="00F833D1">
        <w:rPr>
          <w:bCs/>
          <w:lang w:val="lt-LT"/>
        </w:rPr>
        <w:t>“.</w:t>
      </w:r>
      <w:r w:rsidR="00BA0088">
        <w:rPr>
          <w:bCs/>
          <w:lang w:val="lt-LT"/>
        </w:rPr>
        <w:t xml:space="preserve"> Atsižvelgiant į nurodytą, Tarnyba prašo paaiškinti, ar šiuo atveju žemės kasimo darbai yra aktualūs vykdomam pirkimui? </w:t>
      </w:r>
    </w:p>
    <w:p w14:paraId="44F0234B" w14:textId="6EB46409" w:rsidR="00BD253D" w:rsidRPr="00BD253D" w:rsidRDefault="00E74B8B" w:rsidP="00BD253D">
      <w:pPr>
        <w:spacing w:after="0"/>
        <w:rPr>
          <w:bCs/>
          <w:lang w:val="lt-LT"/>
        </w:rPr>
      </w:pPr>
      <w:r>
        <w:rPr>
          <w:b/>
          <w:lang w:val="lt-LT"/>
        </w:rPr>
        <w:t>4</w:t>
      </w:r>
      <w:r w:rsidR="006C1B25" w:rsidRPr="00BD253D">
        <w:rPr>
          <w:b/>
          <w:lang w:val="lt-LT"/>
        </w:rPr>
        <w:t>.</w:t>
      </w:r>
      <w:r w:rsidR="00EE56BF">
        <w:rPr>
          <w:b/>
          <w:lang w:val="lt-LT"/>
        </w:rPr>
        <w:t>2</w:t>
      </w:r>
      <w:r w:rsidR="006C1B25" w:rsidRPr="00BD253D">
        <w:rPr>
          <w:b/>
          <w:lang w:val="lt-LT"/>
        </w:rPr>
        <w:t>.</w:t>
      </w:r>
      <w:r w:rsidR="006C1B25">
        <w:rPr>
          <w:bCs/>
          <w:lang w:val="lt-LT"/>
        </w:rPr>
        <w:t xml:space="preserve"> Sutarties projekto </w:t>
      </w:r>
      <w:r w:rsidR="00A4071D">
        <w:rPr>
          <w:bCs/>
          <w:lang w:val="lt-LT"/>
        </w:rPr>
        <w:t>9.9.3 papunktyje nustatyta, jog „&lt;...&gt;</w:t>
      </w:r>
      <w:r w:rsidR="0016586F">
        <w:rPr>
          <w:bCs/>
          <w:lang w:val="lt-LT"/>
        </w:rPr>
        <w:t xml:space="preserve"> </w:t>
      </w:r>
      <w:r w:rsidR="00BD253D" w:rsidRPr="00BD253D">
        <w:rPr>
          <w:bCs/>
          <w:lang w:val="lt-LT"/>
        </w:rPr>
        <w:t>Rangovui mokėtinos sumos už Statybos darbus gali būti perskaičiuojamos, jeigu Valstybės duomenų agentūros (www.stat.gov.lt) kas mėnesį skelbiamo:</w:t>
      </w:r>
    </w:p>
    <w:p w14:paraId="0AAA16A9" w14:textId="0BBDEC3B" w:rsidR="006C1B25" w:rsidRDefault="00BD253D" w:rsidP="00BD253D">
      <w:pPr>
        <w:spacing w:after="0"/>
        <w:rPr>
          <w:bCs/>
          <w:lang w:val="lt-LT"/>
        </w:rPr>
      </w:pPr>
      <w:r w:rsidRPr="00BD253D">
        <w:rPr>
          <w:bCs/>
          <w:lang w:val="lt-LT"/>
        </w:rPr>
        <w:t xml:space="preserve">9.9.3.1. Statybos sąnaudų elementų kainų indekso reikšmė pakinta daugiau kaip 0,05 per </w:t>
      </w:r>
      <w:r w:rsidRPr="00133809">
        <w:rPr>
          <w:bCs/>
          <w:lang w:val="lt-LT"/>
        </w:rPr>
        <w:t xml:space="preserve">bet kurį Darbų vykdymo laikotarpį – tuo atveju, kai pagal Sutartį vykdomi </w:t>
      </w:r>
      <w:r w:rsidRPr="00133809">
        <w:rPr>
          <w:b/>
          <w:lang w:val="lt-LT"/>
        </w:rPr>
        <w:t>kelių remonto darbai</w:t>
      </w:r>
      <w:r w:rsidRPr="00133809">
        <w:rPr>
          <w:bCs/>
          <w:lang w:val="lt-LT"/>
        </w:rPr>
        <w:t xml:space="preserve">“. </w:t>
      </w:r>
      <w:r w:rsidR="00AE11EE" w:rsidRPr="00133809">
        <w:rPr>
          <w:bCs/>
          <w:lang w:val="lt-LT"/>
        </w:rPr>
        <w:t>Kadangi</w:t>
      </w:r>
      <w:r w:rsidRPr="00133809">
        <w:rPr>
          <w:bCs/>
          <w:lang w:val="lt-LT"/>
        </w:rPr>
        <w:t xml:space="preserve"> šiuo pirkimu įsigyjami</w:t>
      </w:r>
      <w:r w:rsidR="003C09E9" w:rsidRPr="00133809">
        <w:rPr>
          <w:bCs/>
          <w:lang w:val="lt-LT"/>
        </w:rPr>
        <w:t xml:space="preserve"> </w:t>
      </w:r>
      <w:r w:rsidR="00DE4BC9" w:rsidRPr="00133809">
        <w:rPr>
          <w:bCs/>
          <w:lang w:val="lt-LT"/>
        </w:rPr>
        <w:t>„</w:t>
      </w:r>
      <w:r w:rsidR="003C09E9" w:rsidRPr="00133809">
        <w:rPr>
          <w:b/>
          <w:lang w:val="lt-LT"/>
        </w:rPr>
        <w:t>Priedangų projektavimo ir remonto darbai</w:t>
      </w:r>
      <w:r w:rsidR="00DE4BC9" w:rsidRPr="00133809">
        <w:rPr>
          <w:bCs/>
          <w:lang w:val="lt-LT"/>
        </w:rPr>
        <w:t xml:space="preserve">“, </w:t>
      </w:r>
      <w:r w:rsidR="00000CE9" w:rsidRPr="00133809">
        <w:rPr>
          <w:bCs/>
          <w:lang w:val="lt-LT"/>
        </w:rPr>
        <w:t>Tarnyba rekomenduoja atsisakyti neaktualios informacijos.</w:t>
      </w:r>
    </w:p>
    <w:p w14:paraId="123BEBD9" w14:textId="77777777" w:rsidR="00F26990" w:rsidRDefault="00F26990" w:rsidP="00BD253D">
      <w:pPr>
        <w:spacing w:after="0"/>
        <w:rPr>
          <w:bCs/>
          <w:lang w:val="lt-LT"/>
        </w:rPr>
      </w:pPr>
    </w:p>
    <w:p w14:paraId="14748276" w14:textId="41F6FB43" w:rsidR="00F26990" w:rsidRDefault="00E74B8B" w:rsidP="00BD253D">
      <w:pPr>
        <w:spacing w:after="0"/>
        <w:rPr>
          <w:bCs/>
          <w:lang w:val="lt-LT"/>
        </w:rPr>
      </w:pPr>
      <w:r>
        <w:rPr>
          <w:b/>
          <w:lang w:val="lt-LT"/>
        </w:rPr>
        <w:t>4</w:t>
      </w:r>
      <w:r w:rsidR="00F26990" w:rsidRPr="00905B76">
        <w:rPr>
          <w:b/>
          <w:lang w:val="lt-LT"/>
        </w:rPr>
        <w:t>.</w:t>
      </w:r>
      <w:r w:rsidR="00EE56BF">
        <w:rPr>
          <w:b/>
          <w:lang w:val="lt-LT"/>
        </w:rPr>
        <w:t>3</w:t>
      </w:r>
      <w:r w:rsidR="00F26990" w:rsidRPr="00905B76">
        <w:rPr>
          <w:b/>
          <w:lang w:val="lt-LT"/>
        </w:rPr>
        <w:t>.</w:t>
      </w:r>
      <w:r w:rsidR="00F26990">
        <w:rPr>
          <w:bCs/>
          <w:lang w:val="lt-LT"/>
        </w:rPr>
        <w:t xml:space="preserve"> Sutarties projekto </w:t>
      </w:r>
      <w:r w:rsidR="00B1108A">
        <w:rPr>
          <w:bCs/>
          <w:lang w:val="lt-LT"/>
        </w:rPr>
        <w:t xml:space="preserve">11.3 punktas dėl dokumento, kuriuo užtikrinamas </w:t>
      </w:r>
      <w:r w:rsidR="00F9475B">
        <w:rPr>
          <w:bCs/>
          <w:lang w:val="lt-LT"/>
        </w:rPr>
        <w:t xml:space="preserve">garantinio laikotarpio prievolių įvykdymas pagal pasirašytą Sutartį, taikomas </w:t>
      </w:r>
      <w:r w:rsidR="00F9475B" w:rsidRPr="00C31256">
        <w:rPr>
          <w:b/>
          <w:lang w:val="lt-LT"/>
        </w:rPr>
        <w:t xml:space="preserve">tik </w:t>
      </w:r>
      <w:r w:rsidR="00723AE0" w:rsidRPr="00C31256">
        <w:rPr>
          <w:b/>
          <w:lang w:val="lt-LT"/>
        </w:rPr>
        <w:t>2 ir 6 Pirkimo dalims</w:t>
      </w:r>
      <w:r w:rsidR="00723AE0">
        <w:rPr>
          <w:bCs/>
          <w:lang w:val="lt-LT"/>
        </w:rPr>
        <w:t xml:space="preserve">. </w:t>
      </w:r>
    </w:p>
    <w:p w14:paraId="7985B30E" w14:textId="77777777" w:rsidR="00313B89" w:rsidRDefault="007A3CC6" w:rsidP="00313B89">
      <w:pPr>
        <w:spacing w:after="0"/>
        <w:rPr>
          <w:bCs/>
          <w:lang w:val="lt-LT"/>
        </w:rPr>
      </w:pPr>
      <w:r>
        <w:rPr>
          <w:bCs/>
          <w:lang w:val="lt-LT"/>
        </w:rPr>
        <w:t xml:space="preserve">Atkreiptinas dėmesys, </w:t>
      </w:r>
      <w:r w:rsidR="002C3CDC" w:rsidRPr="002C3CDC">
        <w:rPr>
          <w:bCs/>
          <w:lang w:val="lt-LT"/>
        </w:rPr>
        <w:t xml:space="preserve">jog </w:t>
      </w:r>
      <w:hyperlink r:id="rId15" w:history="1">
        <w:r w:rsidR="005F1F6B" w:rsidRPr="005F1F6B">
          <w:rPr>
            <w:rStyle w:val="Hyperlink"/>
            <w:bCs/>
            <w:lang w:val="lt-LT"/>
          </w:rPr>
          <w:t>Statybos įstatymo</w:t>
        </w:r>
      </w:hyperlink>
      <w:r w:rsidR="005F1F6B" w:rsidRPr="005F1F6B">
        <w:rPr>
          <w:bCs/>
          <w:lang w:val="lt-LT"/>
        </w:rPr>
        <w:t xml:space="preserve"> </w:t>
      </w:r>
      <w:r w:rsidR="002C3CDC" w:rsidRPr="002C3CDC">
        <w:rPr>
          <w:bCs/>
          <w:lang w:val="lt-LT"/>
        </w:rPr>
        <w:t>41 straipsnio 2 dalyje nustatyta, kad „rangovas kartu su rangovo atliktų statybos darbų perdavimo statytojui (užsakovui) aktu turi pateikti dokumentą, kuriuo užtikrinamas garantinio laikotarpio prievolių įvykdymas pagal pasirašytą rangos sutartį. Šis dokumentas rangovo nemokumo ar bankroto atveju turi užtikrinti dėl rangovų kaltės atsiradusių defektų, nustatytų per pirmuosius 3 statinio garantinio termino metus, šalinimo išlaidų apmokėjimą statytojui (užsakovui). Defektų šalinimo užtikrinimo suma statinio garantiniu 3 metų laikotarpiu turi būti ne mažesnė kaip 5 procentai statinio statybos kainos. </w:t>
      </w:r>
      <w:r w:rsidR="002C3CDC" w:rsidRPr="00313B89">
        <w:rPr>
          <w:b/>
          <w:lang w:val="lt-LT"/>
        </w:rPr>
        <w:t>Šis reikalavimas netaikomas griaunant statinius ir statant nesudėtinguosius statinius.</w:t>
      </w:r>
      <w:r w:rsidR="002C3CDC" w:rsidRPr="002C3CDC">
        <w:rPr>
          <w:bCs/>
          <w:lang w:val="lt-LT"/>
        </w:rPr>
        <w:t xml:space="preserve"> Dokumentas, užtikrinantis garantinio laikotarpio prievolių įvykdymą pagal pasirašytą rangos sutartį, taip pat turi būti privalomai pateikiamas, kai norima gauti statybos užbaigimo aktą ar deklaracijos apie statybos užbaigimą patvirtinimą“.</w:t>
      </w:r>
      <w:r w:rsidR="006544BC">
        <w:rPr>
          <w:bCs/>
          <w:lang w:val="lt-LT"/>
        </w:rPr>
        <w:t xml:space="preserve"> </w:t>
      </w:r>
    </w:p>
    <w:p w14:paraId="5698CDFF" w14:textId="34BC4244" w:rsidR="00161838" w:rsidRDefault="004D0189" w:rsidP="00A80659">
      <w:pPr>
        <w:spacing w:after="0"/>
        <w:rPr>
          <w:bCs/>
          <w:lang w:val="lt-LT"/>
        </w:rPr>
      </w:pPr>
      <w:r>
        <w:rPr>
          <w:bCs/>
          <w:lang w:val="lt-LT"/>
        </w:rPr>
        <w:t>Techninė</w:t>
      </w:r>
      <w:r w:rsidR="007C4DFE">
        <w:rPr>
          <w:bCs/>
          <w:lang w:val="lt-LT"/>
        </w:rPr>
        <w:t>s</w:t>
      </w:r>
      <w:r>
        <w:rPr>
          <w:bCs/>
          <w:lang w:val="lt-LT"/>
        </w:rPr>
        <w:t xml:space="preserve"> specifikacijo</w:t>
      </w:r>
      <w:r w:rsidR="007C4DFE">
        <w:rPr>
          <w:bCs/>
          <w:lang w:val="lt-LT"/>
        </w:rPr>
        <w:t xml:space="preserve">s 3.1 punkto lentelėje </w:t>
      </w:r>
      <w:r>
        <w:rPr>
          <w:bCs/>
          <w:lang w:val="lt-LT"/>
        </w:rPr>
        <w:t xml:space="preserve"> </w:t>
      </w:r>
      <w:r w:rsidR="00245596">
        <w:rPr>
          <w:bCs/>
          <w:lang w:val="lt-LT"/>
        </w:rPr>
        <w:t>nustatyta</w:t>
      </w:r>
      <w:r>
        <w:rPr>
          <w:bCs/>
          <w:lang w:val="lt-LT"/>
        </w:rPr>
        <w:t xml:space="preserve">, jog </w:t>
      </w:r>
      <w:r w:rsidR="00083FDE">
        <w:rPr>
          <w:bCs/>
          <w:lang w:val="lt-LT"/>
        </w:rPr>
        <w:t xml:space="preserve">1, 3, 4 ir 5 Pirkimo dalių </w:t>
      </w:r>
      <w:r w:rsidR="00A2152D">
        <w:rPr>
          <w:bCs/>
          <w:lang w:val="lt-LT"/>
        </w:rPr>
        <w:t>P</w:t>
      </w:r>
      <w:r w:rsidR="00245596">
        <w:rPr>
          <w:bCs/>
          <w:lang w:val="lt-LT"/>
        </w:rPr>
        <w:t>irkimo objekt</w:t>
      </w:r>
      <w:r w:rsidR="00F05A25">
        <w:rPr>
          <w:bCs/>
          <w:lang w:val="lt-LT"/>
        </w:rPr>
        <w:t>as</w:t>
      </w:r>
      <w:r w:rsidR="00245596">
        <w:rPr>
          <w:bCs/>
          <w:lang w:val="lt-LT"/>
        </w:rPr>
        <w:t xml:space="preserve"> </w:t>
      </w:r>
      <w:r w:rsidR="006574F2">
        <w:rPr>
          <w:bCs/>
          <w:lang w:val="lt-LT"/>
        </w:rPr>
        <w:t>–</w:t>
      </w:r>
      <w:r w:rsidR="00245596">
        <w:rPr>
          <w:bCs/>
          <w:lang w:val="lt-LT"/>
        </w:rPr>
        <w:t xml:space="preserve"> ypatingasis statinys</w:t>
      </w:r>
      <w:r w:rsidR="00F05A25">
        <w:rPr>
          <w:bCs/>
          <w:lang w:val="lt-LT"/>
        </w:rPr>
        <w:t>, o remonto rūšis</w:t>
      </w:r>
      <w:r w:rsidR="00AE4050">
        <w:rPr>
          <w:bCs/>
          <w:lang w:val="lt-LT"/>
        </w:rPr>
        <w:t xml:space="preserve"> –</w:t>
      </w:r>
      <w:r w:rsidR="00F05A25">
        <w:rPr>
          <w:bCs/>
          <w:lang w:val="lt-LT"/>
        </w:rPr>
        <w:t xml:space="preserve"> paprastasis remontas</w:t>
      </w:r>
      <w:r w:rsidR="007A3D7D">
        <w:rPr>
          <w:bCs/>
          <w:lang w:val="lt-LT"/>
        </w:rPr>
        <w:t xml:space="preserve">, </w:t>
      </w:r>
      <w:r w:rsidR="009F45B6">
        <w:rPr>
          <w:bCs/>
          <w:lang w:val="lt-LT"/>
        </w:rPr>
        <w:t>t</w:t>
      </w:r>
      <w:r w:rsidR="00A0542E">
        <w:rPr>
          <w:bCs/>
          <w:lang w:val="lt-LT"/>
        </w:rPr>
        <w:t>odėl</w:t>
      </w:r>
      <w:r w:rsidR="009F45B6">
        <w:rPr>
          <w:bCs/>
          <w:lang w:val="lt-LT"/>
        </w:rPr>
        <w:t xml:space="preserve"> šiuo atveju </w:t>
      </w:r>
      <w:r w:rsidR="00710A8A">
        <w:rPr>
          <w:bCs/>
          <w:lang w:val="lt-LT"/>
        </w:rPr>
        <w:t xml:space="preserve">Statybos įstatyme numatyta išimtis </w:t>
      </w:r>
      <w:r w:rsidR="00652C6C">
        <w:rPr>
          <w:bCs/>
          <w:lang w:val="lt-LT"/>
        </w:rPr>
        <w:t xml:space="preserve">neteikti </w:t>
      </w:r>
      <w:r w:rsidR="00817BAF">
        <w:rPr>
          <w:bCs/>
          <w:lang w:val="lt-LT"/>
        </w:rPr>
        <w:t xml:space="preserve">garantinio laikotarpio prievolių užtikrinimo </w:t>
      </w:r>
      <w:r w:rsidR="00652C6C">
        <w:rPr>
          <w:bCs/>
          <w:lang w:val="lt-LT"/>
        </w:rPr>
        <w:t>dokumento</w:t>
      </w:r>
      <w:r w:rsidR="00594781">
        <w:rPr>
          <w:bCs/>
          <w:lang w:val="lt-LT"/>
        </w:rPr>
        <w:t>,</w:t>
      </w:r>
      <w:r w:rsidR="00214C34" w:rsidRPr="002E4B53">
        <w:rPr>
          <w:lang w:val="lt-LT"/>
        </w:rPr>
        <w:t xml:space="preserve"> </w:t>
      </w:r>
      <w:r w:rsidR="0016586F">
        <w:rPr>
          <w:lang w:val="lt-LT"/>
        </w:rPr>
        <w:t xml:space="preserve">Tarnybos nuomone, </w:t>
      </w:r>
      <w:r w:rsidR="00214C34" w:rsidRPr="00214C34">
        <w:rPr>
          <w:lang w:val="lt-LT"/>
        </w:rPr>
        <w:t>nėra taikoma</w:t>
      </w:r>
      <w:r w:rsidR="00863B54" w:rsidRPr="00214C34">
        <w:rPr>
          <w:bCs/>
          <w:lang w:val="lt-LT"/>
        </w:rPr>
        <w:t>.</w:t>
      </w:r>
      <w:r w:rsidR="009F45B6">
        <w:rPr>
          <w:bCs/>
          <w:lang w:val="lt-LT"/>
        </w:rPr>
        <w:t xml:space="preserve"> </w:t>
      </w:r>
      <w:r w:rsidR="00A80659">
        <w:rPr>
          <w:bCs/>
          <w:lang w:val="lt-LT"/>
        </w:rPr>
        <w:t>Tarnyba</w:t>
      </w:r>
      <w:r w:rsidR="00817BAF">
        <w:rPr>
          <w:bCs/>
          <w:lang w:val="lt-LT"/>
        </w:rPr>
        <w:t xml:space="preserve"> rekomenduo</w:t>
      </w:r>
      <w:r w:rsidR="00A80659">
        <w:rPr>
          <w:bCs/>
          <w:lang w:val="lt-LT"/>
        </w:rPr>
        <w:t>ja</w:t>
      </w:r>
      <w:r w:rsidR="00817BAF">
        <w:rPr>
          <w:bCs/>
          <w:lang w:val="lt-LT"/>
        </w:rPr>
        <w:t xml:space="preserve"> susipažinti</w:t>
      </w:r>
      <w:r w:rsidR="00041182">
        <w:rPr>
          <w:bCs/>
          <w:lang w:val="lt-LT"/>
        </w:rPr>
        <w:t xml:space="preserve"> su </w:t>
      </w:r>
      <w:r w:rsidR="00A80659">
        <w:rPr>
          <w:bCs/>
          <w:lang w:val="lt-LT"/>
        </w:rPr>
        <w:t xml:space="preserve">Valstybinės </w:t>
      </w:r>
      <w:r w:rsidR="00A80659" w:rsidRPr="00A76965">
        <w:rPr>
          <w:bCs/>
          <w:lang w:val="lt-LT"/>
        </w:rPr>
        <w:t xml:space="preserve"> teritorijų planavimo ir statybos inspekcij</w:t>
      </w:r>
      <w:r w:rsidR="00A80659">
        <w:rPr>
          <w:bCs/>
          <w:lang w:val="lt-LT"/>
        </w:rPr>
        <w:t>os</w:t>
      </w:r>
      <w:r w:rsidR="00A80659" w:rsidRPr="00A76965">
        <w:rPr>
          <w:bCs/>
          <w:lang w:val="lt-LT"/>
        </w:rPr>
        <w:t xml:space="preserve"> prie Aplinkos ministerijos</w:t>
      </w:r>
      <w:r w:rsidR="00A80659" w:rsidDel="00A80659">
        <w:rPr>
          <w:bCs/>
          <w:lang w:val="lt-LT"/>
        </w:rPr>
        <w:t xml:space="preserve"> </w:t>
      </w:r>
      <w:r w:rsidR="00011B04">
        <w:rPr>
          <w:bCs/>
          <w:lang w:val="lt-LT"/>
        </w:rPr>
        <w:t xml:space="preserve">(toliau </w:t>
      </w:r>
      <w:r w:rsidR="004B5E03">
        <w:rPr>
          <w:bCs/>
          <w:lang w:val="lt-LT"/>
        </w:rPr>
        <w:t>–</w:t>
      </w:r>
      <w:r w:rsidR="00011B04">
        <w:rPr>
          <w:bCs/>
          <w:lang w:val="lt-LT"/>
        </w:rPr>
        <w:t xml:space="preserve"> </w:t>
      </w:r>
      <w:r w:rsidR="004B5E03">
        <w:rPr>
          <w:bCs/>
          <w:lang w:val="lt-LT"/>
        </w:rPr>
        <w:t xml:space="preserve">VTPSI) </w:t>
      </w:r>
      <w:r w:rsidR="00041182">
        <w:rPr>
          <w:bCs/>
          <w:lang w:val="lt-LT"/>
        </w:rPr>
        <w:t>teiktu</w:t>
      </w:r>
      <w:r w:rsidR="00A80659">
        <w:rPr>
          <w:bCs/>
          <w:lang w:val="lt-LT"/>
        </w:rPr>
        <w:t xml:space="preserve"> </w:t>
      </w:r>
      <w:r w:rsidR="00041182">
        <w:rPr>
          <w:bCs/>
          <w:lang w:val="lt-LT"/>
        </w:rPr>
        <w:t>išaiškinimu</w:t>
      </w:r>
      <w:r w:rsidR="00BA3FAB">
        <w:rPr>
          <w:bCs/>
          <w:lang w:val="lt-LT"/>
        </w:rPr>
        <w:t xml:space="preserve"> </w:t>
      </w:r>
      <w:r w:rsidR="00A80659">
        <w:rPr>
          <w:bCs/>
          <w:lang w:val="lt-LT"/>
        </w:rPr>
        <w:t>(</w:t>
      </w:r>
      <w:hyperlink r:id="rId16" w:history="1">
        <w:r w:rsidR="00C953B5" w:rsidRPr="00C953B5">
          <w:rPr>
            <w:rStyle w:val="Hyperlink"/>
            <w:bCs/>
            <w:lang w:val="lt-LT"/>
          </w:rPr>
          <w:t>Ar vykdant ypatingojo pastato paprastojo remonto darbus privaloma pateikti garantinio laikotarpio prievolių įvykdymo dokumentą</w:t>
        </w:r>
      </w:hyperlink>
      <w:r w:rsidR="00A80659" w:rsidRPr="00B01511">
        <w:rPr>
          <w:lang w:val="lt-LT"/>
        </w:rPr>
        <w:t>)</w:t>
      </w:r>
      <w:r w:rsidR="004F36B4">
        <w:rPr>
          <w:lang w:val="lt-LT"/>
        </w:rPr>
        <w:t xml:space="preserve">, </w:t>
      </w:r>
      <w:r w:rsidR="00A80659">
        <w:rPr>
          <w:lang w:val="lt-LT"/>
        </w:rPr>
        <w:t xml:space="preserve"> </w:t>
      </w:r>
      <w:r w:rsidR="00A80659">
        <w:rPr>
          <w:lang w:val="lt-LT"/>
        </w:rPr>
        <w:lastRenderedPageBreak/>
        <w:t>kilus klausima</w:t>
      </w:r>
      <w:r w:rsidR="006574F2">
        <w:rPr>
          <w:lang w:val="lt-LT"/>
        </w:rPr>
        <w:t>m</w:t>
      </w:r>
      <w:r w:rsidR="00A80659">
        <w:rPr>
          <w:lang w:val="lt-LT"/>
        </w:rPr>
        <w:t>s</w:t>
      </w:r>
      <w:r w:rsidR="00C92FB0">
        <w:rPr>
          <w:lang w:val="lt-LT"/>
        </w:rPr>
        <w:t xml:space="preserve">, kreiptis </w:t>
      </w:r>
      <w:r w:rsidR="00C82029">
        <w:rPr>
          <w:lang w:val="lt-LT"/>
        </w:rPr>
        <w:t xml:space="preserve">į </w:t>
      </w:r>
      <w:r w:rsidR="004B5E03">
        <w:rPr>
          <w:bCs/>
          <w:lang w:val="lt-LT"/>
        </w:rPr>
        <w:t>VTPSI</w:t>
      </w:r>
      <w:r w:rsidR="004B5E03">
        <w:rPr>
          <w:lang w:val="lt-LT"/>
        </w:rPr>
        <w:t xml:space="preserve"> </w:t>
      </w:r>
      <w:r w:rsidR="00C92FB0">
        <w:rPr>
          <w:lang w:val="lt-LT"/>
        </w:rPr>
        <w:t xml:space="preserve">dėl papildomo </w:t>
      </w:r>
      <w:r w:rsidR="00C82029">
        <w:rPr>
          <w:lang w:val="lt-LT"/>
        </w:rPr>
        <w:t>išaiškinimo</w:t>
      </w:r>
      <w:r w:rsidR="004B5E03">
        <w:rPr>
          <w:lang w:val="lt-LT"/>
        </w:rPr>
        <w:t xml:space="preserve"> ir esant poreikiui </w:t>
      </w:r>
      <w:r w:rsidR="00A80659">
        <w:rPr>
          <w:bCs/>
          <w:lang w:val="lt-LT"/>
        </w:rPr>
        <w:t>tikslinti sutartines nuostatas</w:t>
      </w:r>
      <w:r w:rsidR="004F36B4">
        <w:rPr>
          <w:bCs/>
          <w:lang w:val="lt-LT"/>
        </w:rPr>
        <w:t>, susijusias su garantinio laikotarpio prievolių užtikrinimu.</w:t>
      </w:r>
    </w:p>
    <w:p w14:paraId="6AB25C37" w14:textId="77777777" w:rsidR="00AE4050" w:rsidRDefault="00AE4050" w:rsidP="00B01511">
      <w:pPr>
        <w:spacing w:after="0"/>
        <w:rPr>
          <w:bCs/>
          <w:lang w:val="lt-LT"/>
        </w:rPr>
      </w:pPr>
    </w:p>
    <w:p w14:paraId="71F3EFEA" w14:textId="0C78B1AE" w:rsidR="00D064C4" w:rsidRPr="00E00E46" w:rsidRDefault="00D064C4" w:rsidP="00E00E46">
      <w:pPr>
        <w:pStyle w:val="ListParagraph"/>
        <w:numPr>
          <w:ilvl w:val="0"/>
          <w:numId w:val="1"/>
        </w:numPr>
        <w:rPr>
          <w:b/>
          <w:lang w:val="lt-LT"/>
        </w:rPr>
      </w:pPr>
      <w:r w:rsidRPr="00D064C4">
        <w:rPr>
          <w:b/>
          <w:lang w:val="lt-LT"/>
        </w:rPr>
        <w:t>Dėl kitų Pirkimo dokumentų netikslumų</w:t>
      </w:r>
    </w:p>
    <w:p w14:paraId="5051D811" w14:textId="4E3E0C0D" w:rsidR="005740E7" w:rsidRDefault="006F6750" w:rsidP="000915F3">
      <w:pPr>
        <w:spacing w:after="0"/>
        <w:rPr>
          <w:bCs/>
          <w:lang w:val="lt-LT"/>
        </w:rPr>
      </w:pPr>
      <w:r w:rsidRPr="006F6750">
        <w:rPr>
          <w:bCs/>
          <w:lang w:val="lt-LT"/>
        </w:rPr>
        <w:t xml:space="preserve">Siekiant užtikrinti Įstatymo 35 straipsnio 4 dalies nuostatos „&lt;...&gt; Pirkimo dokumentai turi būti tikslūs, aiškūs, be dviprasmybių, kad tiekėjai galėtų pateikti pasiūlymus, o perkančioji organizacija – nupirkti tai, ko reikia“ laikymąsi, Tarnyba </w:t>
      </w:r>
      <w:r w:rsidR="00527766">
        <w:rPr>
          <w:bCs/>
          <w:lang w:val="lt-LT"/>
        </w:rPr>
        <w:t>atkreipia dėmesį</w:t>
      </w:r>
      <w:r w:rsidRPr="006F6750">
        <w:rPr>
          <w:bCs/>
          <w:lang w:val="lt-LT"/>
        </w:rPr>
        <w:t xml:space="preserve"> </w:t>
      </w:r>
      <w:r w:rsidR="00E55572">
        <w:rPr>
          <w:bCs/>
          <w:lang w:val="lt-LT"/>
        </w:rPr>
        <w:t>į Pirkimo dokumentuose netinkamai naudojamas sąvokas</w:t>
      </w:r>
      <w:r w:rsidR="005740E7">
        <w:rPr>
          <w:bCs/>
          <w:lang w:val="lt-LT"/>
        </w:rPr>
        <w:t>, t. y.</w:t>
      </w:r>
      <w:r w:rsidR="007845B4">
        <w:rPr>
          <w:bCs/>
          <w:lang w:val="lt-LT"/>
        </w:rPr>
        <w:t xml:space="preserve">, </w:t>
      </w:r>
      <w:r w:rsidR="00A86AD4">
        <w:rPr>
          <w:bCs/>
          <w:lang w:val="lt-LT"/>
        </w:rPr>
        <w:t>Pirkimo specialiųjų sąlygų 2.1 punkte nustat</w:t>
      </w:r>
      <w:r w:rsidR="00AA7FB5">
        <w:rPr>
          <w:bCs/>
          <w:lang w:val="lt-LT"/>
        </w:rPr>
        <w:t>yta, jog „</w:t>
      </w:r>
      <w:r w:rsidR="000D1E80" w:rsidRPr="000D1E80">
        <w:rPr>
          <w:bCs/>
          <w:lang w:val="lt-LT"/>
        </w:rPr>
        <w:t xml:space="preserve">Perkančioji organizacija numato įsigyti </w:t>
      </w:r>
      <w:r w:rsidR="000D1E80" w:rsidRPr="007B2340">
        <w:rPr>
          <w:lang w:val="lt-LT"/>
        </w:rPr>
        <w:t>priedangų projektavimo ir remonto</w:t>
      </w:r>
      <w:r w:rsidR="000D1E80" w:rsidRPr="000D1E80">
        <w:rPr>
          <w:b/>
          <w:bCs/>
          <w:lang w:val="lt-LT"/>
        </w:rPr>
        <w:t xml:space="preserve"> darbus</w:t>
      </w:r>
      <w:r w:rsidR="000D1E80" w:rsidRPr="007B2340">
        <w:rPr>
          <w:lang w:val="lt-LT"/>
        </w:rPr>
        <w:t>“.</w:t>
      </w:r>
      <w:r w:rsidR="00746224">
        <w:rPr>
          <w:bCs/>
          <w:lang w:val="lt-LT"/>
        </w:rPr>
        <w:t xml:space="preserve"> Skelbimo apie pirkimą 2.1.1 punkte nustatyta, jog </w:t>
      </w:r>
      <w:r w:rsidR="00FB028F" w:rsidRPr="004656FC">
        <w:rPr>
          <w:b/>
          <w:lang w:val="lt-LT"/>
        </w:rPr>
        <w:t>Sutarties objektas- darbai</w:t>
      </w:r>
      <w:r w:rsidR="00FB028F" w:rsidRPr="00D7385C">
        <w:rPr>
          <w:bCs/>
          <w:lang w:val="lt-LT"/>
        </w:rPr>
        <w:t xml:space="preserve">, </w:t>
      </w:r>
      <w:r w:rsidR="00D7385C">
        <w:rPr>
          <w:bCs/>
          <w:lang w:val="lt-LT"/>
        </w:rPr>
        <w:t>p</w:t>
      </w:r>
      <w:r w:rsidR="00D7385C" w:rsidRPr="00D7385C">
        <w:rPr>
          <w:bCs/>
          <w:lang w:val="lt-LT"/>
        </w:rPr>
        <w:t>agrindinis klasifikacijos kodas (</w:t>
      </w:r>
      <w:proofErr w:type="spellStart"/>
      <w:r w:rsidR="00D7385C" w:rsidRPr="00D7385C">
        <w:rPr>
          <w:bCs/>
          <w:lang w:val="lt-LT"/>
        </w:rPr>
        <w:t>cpv</w:t>
      </w:r>
      <w:proofErr w:type="spellEnd"/>
      <w:r w:rsidR="00D7385C" w:rsidRPr="00D7385C">
        <w:rPr>
          <w:bCs/>
          <w:lang w:val="lt-LT"/>
        </w:rPr>
        <w:t>)</w:t>
      </w:r>
      <w:r w:rsidR="005258DB">
        <w:rPr>
          <w:bCs/>
          <w:lang w:val="lt-LT"/>
        </w:rPr>
        <w:t xml:space="preserve"> –</w:t>
      </w:r>
      <w:r w:rsidR="00D7385C" w:rsidRPr="00D7385C">
        <w:rPr>
          <w:bCs/>
          <w:lang w:val="lt-LT"/>
        </w:rPr>
        <w:t xml:space="preserve"> </w:t>
      </w:r>
      <w:r w:rsidR="005258DB">
        <w:rPr>
          <w:bCs/>
          <w:lang w:val="lt-LT"/>
        </w:rPr>
        <w:t>„</w:t>
      </w:r>
      <w:r w:rsidR="00D7385C" w:rsidRPr="00D7385C">
        <w:rPr>
          <w:bCs/>
          <w:lang w:val="lt-LT"/>
        </w:rPr>
        <w:t>45453100 Atnaujinimo darbai</w:t>
      </w:r>
      <w:r w:rsidR="005258DB">
        <w:rPr>
          <w:bCs/>
          <w:lang w:val="lt-LT"/>
        </w:rPr>
        <w:t>“</w:t>
      </w:r>
      <w:r w:rsidR="00ED77D4">
        <w:rPr>
          <w:bCs/>
          <w:lang w:val="lt-LT"/>
        </w:rPr>
        <w:t>, t</w:t>
      </w:r>
      <w:r w:rsidR="001907EC">
        <w:rPr>
          <w:bCs/>
          <w:lang w:val="lt-LT"/>
        </w:rPr>
        <w:t>ačiau Technin</w:t>
      </w:r>
      <w:r w:rsidR="00F9776D">
        <w:rPr>
          <w:bCs/>
          <w:lang w:val="lt-LT"/>
        </w:rPr>
        <w:t>ėje</w:t>
      </w:r>
      <w:r w:rsidR="001907EC">
        <w:rPr>
          <w:bCs/>
          <w:lang w:val="lt-LT"/>
        </w:rPr>
        <w:t xml:space="preserve"> specifikaci</w:t>
      </w:r>
      <w:r w:rsidR="00F9776D">
        <w:rPr>
          <w:bCs/>
          <w:lang w:val="lt-LT"/>
        </w:rPr>
        <w:t>joje</w:t>
      </w:r>
      <w:r w:rsidR="001907EC">
        <w:rPr>
          <w:bCs/>
          <w:lang w:val="lt-LT"/>
        </w:rPr>
        <w:t xml:space="preserve"> </w:t>
      </w:r>
      <w:r w:rsidR="00F9776D">
        <w:rPr>
          <w:bCs/>
          <w:lang w:val="lt-LT"/>
        </w:rPr>
        <w:t xml:space="preserve">nurodyta, </w:t>
      </w:r>
      <w:r w:rsidR="00FE48AE">
        <w:rPr>
          <w:bCs/>
          <w:lang w:val="lt-LT"/>
        </w:rPr>
        <w:t>jog „</w:t>
      </w:r>
      <w:r w:rsidR="00DF4713" w:rsidRPr="00DF4713">
        <w:rPr>
          <w:bCs/>
          <w:lang w:val="lt-LT"/>
        </w:rPr>
        <w:t xml:space="preserve">Šilalės rajono savivaldybės administracija, </w:t>
      </w:r>
      <w:r w:rsidR="00817BAF">
        <w:rPr>
          <w:bCs/>
          <w:lang w:val="lt-LT"/>
        </w:rPr>
        <w:t>&lt;...&gt;</w:t>
      </w:r>
      <w:r w:rsidR="00DF4713" w:rsidRPr="00DF4713">
        <w:rPr>
          <w:bCs/>
          <w:lang w:val="lt-LT"/>
        </w:rPr>
        <w:t xml:space="preserve">, </w:t>
      </w:r>
      <w:r w:rsidR="00DF4713" w:rsidRPr="00DF4713">
        <w:rPr>
          <w:b/>
          <w:lang w:val="lt-LT"/>
        </w:rPr>
        <w:t>perka šias paslaugas</w:t>
      </w:r>
      <w:r w:rsidR="00DF4713" w:rsidRPr="00DF4713">
        <w:rPr>
          <w:bCs/>
          <w:lang w:val="lt-LT"/>
        </w:rPr>
        <w:t xml:space="preserve"> (toliau – Paslaugos)</w:t>
      </w:r>
      <w:r w:rsidR="004F36B4">
        <w:rPr>
          <w:bCs/>
          <w:lang w:val="lt-LT"/>
        </w:rPr>
        <w:t xml:space="preserve"> </w:t>
      </w:r>
      <w:r w:rsidR="00DF4713">
        <w:rPr>
          <w:bCs/>
          <w:lang w:val="lt-LT"/>
        </w:rPr>
        <w:t>&lt;...&gt;“.</w:t>
      </w:r>
    </w:p>
    <w:p w14:paraId="720BD1B4" w14:textId="0D510F79" w:rsidR="00DF4713" w:rsidRDefault="006E6E82" w:rsidP="000915F3">
      <w:pPr>
        <w:spacing w:after="0"/>
        <w:rPr>
          <w:bCs/>
          <w:lang w:val="lt-LT"/>
        </w:rPr>
      </w:pPr>
      <w:r>
        <w:rPr>
          <w:bCs/>
          <w:lang w:val="lt-LT"/>
        </w:rPr>
        <w:t xml:space="preserve"> </w:t>
      </w:r>
      <w:r w:rsidR="00B7050B">
        <w:rPr>
          <w:bCs/>
          <w:lang w:val="lt-LT"/>
        </w:rPr>
        <w:t>Pažymėtina, jog Techninėje specifikacijoje visur vartojam</w:t>
      </w:r>
      <w:r w:rsidR="00E91282">
        <w:rPr>
          <w:bCs/>
          <w:lang w:val="lt-LT"/>
        </w:rPr>
        <w:t>as terminas</w:t>
      </w:r>
      <w:r w:rsidR="00B7050B">
        <w:rPr>
          <w:bCs/>
          <w:lang w:val="lt-LT"/>
        </w:rPr>
        <w:t xml:space="preserve"> „Paslaugos“, tačiau </w:t>
      </w:r>
      <w:r w:rsidR="00E91282">
        <w:rPr>
          <w:bCs/>
          <w:lang w:val="lt-LT"/>
        </w:rPr>
        <w:t>Sutarties projekte vartojama „Darbų“ sąvoka.</w:t>
      </w:r>
    </w:p>
    <w:p w14:paraId="25B3F7F1" w14:textId="31AB00DB" w:rsidR="00ED77D4" w:rsidRDefault="00ED77D4" w:rsidP="00E00E46">
      <w:pPr>
        <w:spacing w:after="0"/>
        <w:rPr>
          <w:bCs/>
          <w:lang w:val="lt-LT"/>
        </w:rPr>
      </w:pPr>
      <w:r w:rsidRPr="00ED77D4">
        <w:rPr>
          <w:bCs/>
          <w:lang w:val="lt-LT"/>
        </w:rPr>
        <w:t>Taip pat atkreiptinas dėmesys, kad Techninės specifikacijos 4.4 punkte nustatyta, jog „</w:t>
      </w:r>
      <w:r w:rsidRPr="00B01511">
        <w:rPr>
          <w:b/>
          <w:lang w:val="lt-LT"/>
        </w:rPr>
        <w:t>Paslaugų</w:t>
      </w:r>
      <w:r w:rsidRPr="00ED77D4">
        <w:rPr>
          <w:bCs/>
          <w:lang w:val="lt-LT"/>
        </w:rPr>
        <w:t xml:space="preserve"> teikimo terminas 6 (šešis) mėnesiai nuo Sutarties sudarymo. Paslaugų teikimo metu dėl papildomo poreikio gali būti pratęstas 1 (vienu) mėnesiu“, o Sutarties projekto 3.4 punkte nustatyta, kad </w:t>
      </w:r>
      <w:r w:rsidRPr="00B01511">
        <w:rPr>
          <w:b/>
          <w:lang w:val="lt-LT"/>
        </w:rPr>
        <w:t>Darbų</w:t>
      </w:r>
      <w:r w:rsidRPr="00ED77D4">
        <w:rPr>
          <w:bCs/>
          <w:lang w:val="lt-LT"/>
        </w:rPr>
        <w:t xml:space="preserve"> atlikimo termino pratęsimas netaikomas, todėl nėra aišku, kuris terminas (darbų ar paslaugų) gali būti pratęstas.</w:t>
      </w:r>
    </w:p>
    <w:p w14:paraId="48B5D9C9" w14:textId="3D611CB9" w:rsidR="00FE6C12" w:rsidRDefault="00C61599" w:rsidP="00E00E46">
      <w:pPr>
        <w:spacing w:after="0"/>
        <w:rPr>
          <w:bCs/>
          <w:lang w:val="lt-LT"/>
        </w:rPr>
      </w:pPr>
      <w:r>
        <w:rPr>
          <w:bCs/>
          <w:lang w:val="lt-LT"/>
        </w:rPr>
        <w:t xml:space="preserve">Atsižvelgiant </w:t>
      </w:r>
      <w:r w:rsidR="007845B4">
        <w:rPr>
          <w:bCs/>
          <w:lang w:val="lt-LT"/>
        </w:rPr>
        <w:t>į nurodytą</w:t>
      </w:r>
      <w:r w:rsidR="006E421E">
        <w:rPr>
          <w:bCs/>
          <w:lang w:val="lt-LT"/>
        </w:rPr>
        <w:t>, Tarnyba rekomenduoja peržiūrėti visus Pirkimo dokumentus ir suvienodinti vartojamas sąvokas</w:t>
      </w:r>
      <w:r w:rsidR="00ED77D4">
        <w:rPr>
          <w:bCs/>
          <w:lang w:val="lt-LT"/>
        </w:rPr>
        <w:t>,</w:t>
      </w:r>
      <w:r w:rsidR="00817BAF">
        <w:rPr>
          <w:bCs/>
          <w:lang w:val="lt-LT"/>
        </w:rPr>
        <w:t xml:space="preserve"> </w:t>
      </w:r>
      <w:r w:rsidR="00ED77D4" w:rsidRPr="00ED77D4">
        <w:rPr>
          <w:bCs/>
          <w:lang w:val="lt-LT"/>
        </w:rPr>
        <w:t>Pirkimo dokumentuose (taip pat ir Techninėje specifikacijoje) tiksliai ir aiškiai aprašyti Pirkimo objektą, aiškiai nurodant, ar bus taikomas darbų atlikimo ir (arba) paslaugų suteikimo pratęsimas</w:t>
      </w:r>
      <w:r w:rsidR="006E421E">
        <w:rPr>
          <w:bCs/>
          <w:lang w:val="lt-LT"/>
        </w:rPr>
        <w:t>.</w:t>
      </w:r>
    </w:p>
    <w:p w14:paraId="00511BF1" w14:textId="77777777" w:rsidR="00E00E46" w:rsidRPr="00E00E46" w:rsidRDefault="00E00E46" w:rsidP="00E00E46">
      <w:pPr>
        <w:spacing w:after="0"/>
        <w:rPr>
          <w:bCs/>
          <w:lang w:val="lt-LT"/>
        </w:rPr>
      </w:pPr>
    </w:p>
    <w:p w14:paraId="0370C625" w14:textId="77777777" w:rsidR="00FE6C12" w:rsidRPr="00FE6C12" w:rsidRDefault="00FE6C12" w:rsidP="00FE6C12">
      <w:pPr>
        <w:rPr>
          <w:lang w:val="lt"/>
        </w:rPr>
      </w:pPr>
      <w:r w:rsidRPr="00FE6C12">
        <w:rPr>
          <w:lang w:val="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ir pakeistais Pirkimo dokumentais. Pažymėtina, kad visais atvejais sprendimą dėl tolimesnio Pirkimo procedūrų vykdymo ar nutraukimo priima pati Perkančioji organizacija, vadovaudamasi Įstatymo 29 straipsnio 3 ir 4 dalių nuostatomis. 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p w14:paraId="23435170" w14:textId="77777777" w:rsidR="000E4878" w:rsidRPr="00B01511" w:rsidRDefault="000E4878">
      <w:pPr>
        <w:rPr>
          <w:lang w:val="lt"/>
        </w:rPr>
      </w:pPr>
    </w:p>
    <w:sectPr w:rsidR="000E4878" w:rsidRPr="00B015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11AC" w14:textId="77777777" w:rsidR="003249CE" w:rsidRDefault="003249CE" w:rsidP="00431CFC">
      <w:pPr>
        <w:spacing w:after="0" w:line="240" w:lineRule="auto"/>
      </w:pPr>
      <w:r>
        <w:separator/>
      </w:r>
    </w:p>
  </w:endnote>
  <w:endnote w:type="continuationSeparator" w:id="0">
    <w:p w14:paraId="1082D3D4" w14:textId="77777777" w:rsidR="003249CE" w:rsidRDefault="003249CE" w:rsidP="0043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4DC0E" w14:textId="77777777" w:rsidR="003249CE" w:rsidRDefault="003249CE" w:rsidP="00431CFC">
      <w:pPr>
        <w:spacing w:after="0" w:line="240" w:lineRule="auto"/>
      </w:pPr>
      <w:r>
        <w:separator/>
      </w:r>
    </w:p>
  </w:footnote>
  <w:footnote w:type="continuationSeparator" w:id="0">
    <w:p w14:paraId="40C7D992" w14:textId="77777777" w:rsidR="003249CE" w:rsidRDefault="003249CE" w:rsidP="00431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833B98"/>
    <w:multiLevelType w:val="multilevel"/>
    <w:tmpl w:val="A84CEFEE"/>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eastAsiaTheme="majorEastAsia" w:hint="default"/>
        <w:b/>
        <w:bCs/>
      </w:rPr>
    </w:lvl>
    <w:lvl w:ilvl="2">
      <w:start w:val="1"/>
      <w:numFmt w:val="decimal"/>
      <w:isLgl/>
      <w:lvlText w:val="%1.%2.%3."/>
      <w:lvlJc w:val="left"/>
      <w:pPr>
        <w:ind w:left="1800" w:hanging="720"/>
      </w:pPr>
      <w:rPr>
        <w:rFonts w:eastAsiaTheme="majorEastAsia" w:hint="default"/>
      </w:rPr>
    </w:lvl>
    <w:lvl w:ilvl="3">
      <w:start w:val="1"/>
      <w:numFmt w:val="decimal"/>
      <w:isLgl/>
      <w:lvlText w:val="%1.%2.%3.%4."/>
      <w:lvlJc w:val="left"/>
      <w:pPr>
        <w:ind w:left="2160" w:hanging="720"/>
      </w:pPr>
      <w:rPr>
        <w:rFonts w:eastAsiaTheme="majorEastAsia" w:hint="default"/>
      </w:rPr>
    </w:lvl>
    <w:lvl w:ilvl="4">
      <w:start w:val="1"/>
      <w:numFmt w:val="decimal"/>
      <w:isLgl/>
      <w:lvlText w:val="%1.%2.%3.%4.%5."/>
      <w:lvlJc w:val="left"/>
      <w:pPr>
        <w:ind w:left="2880" w:hanging="1080"/>
      </w:pPr>
      <w:rPr>
        <w:rFonts w:eastAsiaTheme="majorEastAsia" w:hint="default"/>
      </w:rPr>
    </w:lvl>
    <w:lvl w:ilvl="5">
      <w:start w:val="1"/>
      <w:numFmt w:val="decimal"/>
      <w:isLgl/>
      <w:lvlText w:val="%1.%2.%3.%4.%5.%6."/>
      <w:lvlJc w:val="left"/>
      <w:pPr>
        <w:ind w:left="3240" w:hanging="1080"/>
      </w:pPr>
      <w:rPr>
        <w:rFonts w:eastAsiaTheme="majorEastAsia" w:hint="default"/>
      </w:rPr>
    </w:lvl>
    <w:lvl w:ilvl="6">
      <w:start w:val="1"/>
      <w:numFmt w:val="decimal"/>
      <w:isLgl/>
      <w:lvlText w:val="%1.%2.%3.%4.%5.%6.%7."/>
      <w:lvlJc w:val="left"/>
      <w:pPr>
        <w:ind w:left="3960" w:hanging="1440"/>
      </w:pPr>
      <w:rPr>
        <w:rFonts w:eastAsiaTheme="majorEastAsia" w:hint="default"/>
      </w:rPr>
    </w:lvl>
    <w:lvl w:ilvl="7">
      <w:start w:val="1"/>
      <w:numFmt w:val="decimal"/>
      <w:isLgl/>
      <w:lvlText w:val="%1.%2.%3.%4.%5.%6.%7.%8."/>
      <w:lvlJc w:val="left"/>
      <w:pPr>
        <w:ind w:left="4320" w:hanging="1440"/>
      </w:pPr>
      <w:rPr>
        <w:rFonts w:eastAsiaTheme="majorEastAsia" w:hint="default"/>
      </w:rPr>
    </w:lvl>
    <w:lvl w:ilvl="8">
      <w:start w:val="1"/>
      <w:numFmt w:val="decimal"/>
      <w:isLgl/>
      <w:lvlText w:val="%1.%2.%3.%4.%5.%6.%7.%8.%9."/>
      <w:lvlJc w:val="left"/>
      <w:pPr>
        <w:ind w:left="5040" w:hanging="1800"/>
      </w:pPr>
      <w:rPr>
        <w:rFonts w:eastAsiaTheme="majorEastAsia" w:hint="default"/>
      </w:rPr>
    </w:lvl>
  </w:abstractNum>
  <w:abstractNum w:abstractNumId="2" w15:restartNumberingAfterBreak="0">
    <w:nsid w:val="425D2B3C"/>
    <w:multiLevelType w:val="multilevel"/>
    <w:tmpl w:val="B6404F5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C054D02"/>
    <w:multiLevelType w:val="hybridMultilevel"/>
    <w:tmpl w:val="F7EE0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53708717">
    <w:abstractNumId w:val="2"/>
  </w:num>
  <w:num w:numId="2" w16cid:durableId="873418466">
    <w:abstractNumId w:val="1"/>
  </w:num>
  <w:num w:numId="3" w16cid:durableId="558319334">
    <w:abstractNumId w:val="0"/>
  </w:num>
  <w:num w:numId="4" w16cid:durableId="1258976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92"/>
    <w:rsid w:val="000006D1"/>
    <w:rsid w:val="00000CE9"/>
    <w:rsid w:val="00003CC3"/>
    <w:rsid w:val="00011B04"/>
    <w:rsid w:val="0001600C"/>
    <w:rsid w:val="00016B21"/>
    <w:rsid w:val="00034486"/>
    <w:rsid w:val="00041182"/>
    <w:rsid w:val="00046DC7"/>
    <w:rsid w:val="00052101"/>
    <w:rsid w:val="000652F0"/>
    <w:rsid w:val="00073699"/>
    <w:rsid w:val="00083FDE"/>
    <w:rsid w:val="000915F3"/>
    <w:rsid w:val="000A26A7"/>
    <w:rsid w:val="000A3AC5"/>
    <w:rsid w:val="000A3F2D"/>
    <w:rsid w:val="000A455C"/>
    <w:rsid w:val="000B42A1"/>
    <w:rsid w:val="000B63DB"/>
    <w:rsid w:val="000B6AE6"/>
    <w:rsid w:val="000B7D5C"/>
    <w:rsid w:val="000C43CE"/>
    <w:rsid w:val="000D1E80"/>
    <w:rsid w:val="000E272C"/>
    <w:rsid w:val="000E4878"/>
    <w:rsid w:val="000E6527"/>
    <w:rsid w:val="00107DA4"/>
    <w:rsid w:val="00133809"/>
    <w:rsid w:val="00154C22"/>
    <w:rsid w:val="001575BD"/>
    <w:rsid w:val="00157869"/>
    <w:rsid w:val="00161838"/>
    <w:rsid w:val="00163A10"/>
    <w:rsid w:val="0016586F"/>
    <w:rsid w:val="00180AB3"/>
    <w:rsid w:val="00184275"/>
    <w:rsid w:val="001907EC"/>
    <w:rsid w:val="0019714F"/>
    <w:rsid w:val="001A2B97"/>
    <w:rsid w:val="001D323F"/>
    <w:rsid w:val="001D5F09"/>
    <w:rsid w:val="001E048C"/>
    <w:rsid w:val="001F57E0"/>
    <w:rsid w:val="0020233B"/>
    <w:rsid w:val="00205823"/>
    <w:rsid w:val="00205B7D"/>
    <w:rsid w:val="00214C34"/>
    <w:rsid w:val="0021623D"/>
    <w:rsid w:val="00231783"/>
    <w:rsid w:val="002330EB"/>
    <w:rsid w:val="0024062E"/>
    <w:rsid w:val="00243524"/>
    <w:rsid w:val="002441C9"/>
    <w:rsid w:val="00245596"/>
    <w:rsid w:val="00246253"/>
    <w:rsid w:val="0025572C"/>
    <w:rsid w:val="00270664"/>
    <w:rsid w:val="00272F9C"/>
    <w:rsid w:val="00275608"/>
    <w:rsid w:val="002B5612"/>
    <w:rsid w:val="002B56C3"/>
    <w:rsid w:val="002B6179"/>
    <w:rsid w:val="002C3CDC"/>
    <w:rsid w:val="002E4B53"/>
    <w:rsid w:val="002F1A59"/>
    <w:rsid w:val="002F2225"/>
    <w:rsid w:val="002F326D"/>
    <w:rsid w:val="0031385A"/>
    <w:rsid w:val="00313B89"/>
    <w:rsid w:val="00316207"/>
    <w:rsid w:val="003249CE"/>
    <w:rsid w:val="003275C5"/>
    <w:rsid w:val="003328A3"/>
    <w:rsid w:val="003475EE"/>
    <w:rsid w:val="00350922"/>
    <w:rsid w:val="00351248"/>
    <w:rsid w:val="00370A50"/>
    <w:rsid w:val="00383858"/>
    <w:rsid w:val="00390CEE"/>
    <w:rsid w:val="00394A73"/>
    <w:rsid w:val="003A1BF8"/>
    <w:rsid w:val="003A59EF"/>
    <w:rsid w:val="003C09E9"/>
    <w:rsid w:val="003C7324"/>
    <w:rsid w:val="003E6881"/>
    <w:rsid w:val="003F5EB7"/>
    <w:rsid w:val="0040093F"/>
    <w:rsid w:val="00426A93"/>
    <w:rsid w:val="0043061F"/>
    <w:rsid w:val="00430A1C"/>
    <w:rsid w:val="00431CFC"/>
    <w:rsid w:val="0043558E"/>
    <w:rsid w:val="00465433"/>
    <w:rsid w:val="004656FC"/>
    <w:rsid w:val="004739A7"/>
    <w:rsid w:val="00483690"/>
    <w:rsid w:val="00491060"/>
    <w:rsid w:val="004A39A8"/>
    <w:rsid w:val="004B0618"/>
    <w:rsid w:val="004B5BDC"/>
    <w:rsid w:val="004B5E03"/>
    <w:rsid w:val="004C1A45"/>
    <w:rsid w:val="004C3D88"/>
    <w:rsid w:val="004C45E0"/>
    <w:rsid w:val="004D0036"/>
    <w:rsid w:val="004D0189"/>
    <w:rsid w:val="004D79E5"/>
    <w:rsid w:val="004F07D7"/>
    <w:rsid w:val="004F1435"/>
    <w:rsid w:val="004F36B4"/>
    <w:rsid w:val="004F690D"/>
    <w:rsid w:val="00524FFA"/>
    <w:rsid w:val="005258DB"/>
    <w:rsid w:val="00527766"/>
    <w:rsid w:val="0053207B"/>
    <w:rsid w:val="00535695"/>
    <w:rsid w:val="00537714"/>
    <w:rsid w:val="005452AB"/>
    <w:rsid w:val="00545C3E"/>
    <w:rsid w:val="005555DF"/>
    <w:rsid w:val="00557903"/>
    <w:rsid w:val="005740E7"/>
    <w:rsid w:val="00585D75"/>
    <w:rsid w:val="00594781"/>
    <w:rsid w:val="005A6D68"/>
    <w:rsid w:val="005A75E2"/>
    <w:rsid w:val="005B534E"/>
    <w:rsid w:val="005B7E12"/>
    <w:rsid w:val="005F1F6B"/>
    <w:rsid w:val="00601BBB"/>
    <w:rsid w:val="00621D63"/>
    <w:rsid w:val="006273CC"/>
    <w:rsid w:val="00634B67"/>
    <w:rsid w:val="00637EAC"/>
    <w:rsid w:val="006407D8"/>
    <w:rsid w:val="00652C6C"/>
    <w:rsid w:val="006544BC"/>
    <w:rsid w:val="00654C9F"/>
    <w:rsid w:val="006574F2"/>
    <w:rsid w:val="00661301"/>
    <w:rsid w:val="00671275"/>
    <w:rsid w:val="00692367"/>
    <w:rsid w:val="006B3E4A"/>
    <w:rsid w:val="006C1B25"/>
    <w:rsid w:val="006D5263"/>
    <w:rsid w:val="006D669D"/>
    <w:rsid w:val="006D6822"/>
    <w:rsid w:val="006E3AEF"/>
    <w:rsid w:val="006E421E"/>
    <w:rsid w:val="006E6E82"/>
    <w:rsid w:val="006F33BD"/>
    <w:rsid w:val="006F6750"/>
    <w:rsid w:val="00701D92"/>
    <w:rsid w:val="00710A8A"/>
    <w:rsid w:val="00713EA1"/>
    <w:rsid w:val="00723520"/>
    <w:rsid w:val="00723AE0"/>
    <w:rsid w:val="00746224"/>
    <w:rsid w:val="00750B16"/>
    <w:rsid w:val="00751EA4"/>
    <w:rsid w:val="007800B6"/>
    <w:rsid w:val="007845B4"/>
    <w:rsid w:val="00794408"/>
    <w:rsid w:val="007970DB"/>
    <w:rsid w:val="007A10E5"/>
    <w:rsid w:val="007A3CC6"/>
    <w:rsid w:val="007A3D7D"/>
    <w:rsid w:val="007A7EEF"/>
    <w:rsid w:val="007B0FBB"/>
    <w:rsid w:val="007B2340"/>
    <w:rsid w:val="007C4DFE"/>
    <w:rsid w:val="007D4697"/>
    <w:rsid w:val="007E201B"/>
    <w:rsid w:val="007E379C"/>
    <w:rsid w:val="007F11C2"/>
    <w:rsid w:val="007F2BE8"/>
    <w:rsid w:val="007F4407"/>
    <w:rsid w:val="007F5683"/>
    <w:rsid w:val="007F5CE4"/>
    <w:rsid w:val="007F6F86"/>
    <w:rsid w:val="0080170A"/>
    <w:rsid w:val="00804E85"/>
    <w:rsid w:val="008107C5"/>
    <w:rsid w:val="00817BAF"/>
    <w:rsid w:val="0082023E"/>
    <w:rsid w:val="0082176E"/>
    <w:rsid w:val="00837D8B"/>
    <w:rsid w:val="008410D2"/>
    <w:rsid w:val="00841CE0"/>
    <w:rsid w:val="00860729"/>
    <w:rsid w:val="00863B54"/>
    <w:rsid w:val="00872254"/>
    <w:rsid w:val="008A5F7F"/>
    <w:rsid w:val="008D5D44"/>
    <w:rsid w:val="008E1974"/>
    <w:rsid w:val="008F5101"/>
    <w:rsid w:val="008F5372"/>
    <w:rsid w:val="00905B76"/>
    <w:rsid w:val="00910920"/>
    <w:rsid w:val="009249D1"/>
    <w:rsid w:val="00953D64"/>
    <w:rsid w:val="00957112"/>
    <w:rsid w:val="00972A92"/>
    <w:rsid w:val="00976AA9"/>
    <w:rsid w:val="00982F03"/>
    <w:rsid w:val="009977FA"/>
    <w:rsid w:val="0099790E"/>
    <w:rsid w:val="009A3E02"/>
    <w:rsid w:val="009B0C87"/>
    <w:rsid w:val="009C4A74"/>
    <w:rsid w:val="009D05E0"/>
    <w:rsid w:val="009D46B2"/>
    <w:rsid w:val="009E424C"/>
    <w:rsid w:val="009E4B6E"/>
    <w:rsid w:val="009F45B6"/>
    <w:rsid w:val="00A0542E"/>
    <w:rsid w:val="00A13350"/>
    <w:rsid w:val="00A2152D"/>
    <w:rsid w:val="00A279C0"/>
    <w:rsid w:val="00A4071D"/>
    <w:rsid w:val="00A6045A"/>
    <w:rsid w:val="00A72D43"/>
    <w:rsid w:val="00A75DFE"/>
    <w:rsid w:val="00A76965"/>
    <w:rsid w:val="00A80659"/>
    <w:rsid w:val="00A83D13"/>
    <w:rsid w:val="00A8603F"/>
    <w:rsid w:val="00A86AD4"/>
    <w:rsid w:val="00AA78A5"/>
    <w:rsid w:val="00AA7FB5"/>
    <w:rsid w:val="00AB4E1C"/>
    <w:rsid w:val="00AD07B1"/>
    <w:rsid w:val="00AD6764"/>
    <w:rsid w:val="00AD7C30"/>
    <w:rsid w:val="00AE11EE"/>
    <w:rsid w:val="00AE4050"/>
    <w:rsid w:val="00AF0BA8"/>
    <w:rsid w:val="00AF3BF3"/>
    <w:rsid w:val="00B01511"/>
    <w:rsid w:val="00B057AD"/>
    <w:rsid w:val="00B1108A"/>
    <w:rsid w:val="00B112CD"/>
    <w:rsid w:val="00B24A14"/>
    <w:rsid w:val="00B37BC8"/>
    <w:rsid w:val="00B37C4E"/>
    <w:rsid w:val="00B64C35"/>
    <w:rsid w:val="00B7050B"/>
    <w:rsid w:val="00B71A02"/>
    <w:rsid w:val="00B766B2"/>
    <w:rsid w:val="00B80C99"/>
    <w:rsid w:val="00B8513B"/>
    <w:rsid w:val="00BA0088"/>
    <w:rsid w:val="00BA3FAB"/>
    <w:rsid w:val="00BB13AB"/>
    <w:rsid w:val="00BB437E"/>
    <w:rsid w:val="00BB7278"/>
    <w:rsid w:val="00BD0FEE"/>
    <w:rsid w:val="00BD253D"/>
    <w:rsid w:val="00BF43D6"/>
    <w:rsid w:val="00BF4466"/>
    <w:rsid w:val="00C0230E"/>
    <w:rsid w:val="00C0788A"/>
    <w:rsid w:val="00C179AC"/>
    <w:rsid w:val="00C2107D"/>
    <w:rsid w:val="00C31256"/>
    <w:rsid w:val="00C31944"/>
    <w:rsid w:val="00C31EC9"/>
    <w:rsid w:val="00C61599"/>
    <w:rsid w:val="00C761AE"/>
    <w:rsid w:val="00C80A23"/>
    <w:rsid w:val="00C80D49"/>
    <w:rsid w:val="00C82029"/>
    <w:rsid w:val="00C92FB0"/>
    <w:rsid w:val="00C953B5"/>
    <w:rsid w:val="00CC0848"/>
    <w:rsid w:val="00CD45FF"/>
    <w:rsid w:val="00CD7EA4"/>
    <w:rsid w:val="00D064C4"/>
    <w:rsid w:val="00D17B64"/>
    <w:rsid w:val="00D361CC"/>
    <w:rsid w:val="00D40F56"/>
    <w:rsid w:val="00D53D85"/>
    <w:rsid w:val="00D554D9"/>
    <w:rsid w:val="00D557BD"/>
    <w:rsid w:val="00D55F49"/>
    <w:rsid w:val="00D5732B"/>
    <w:rsid w:val="00D57CF5"/>
    <w:rsid w:val="00D6388D"/>
    <w:rsid w:val="00D650C3"/>
    <w:rsid w:val="00D65D57"/>
    <w:rsid w:val="00D70CAB"/>
    <w:rsid w:val="00D7385C"/>
    <w:rsid w:val="00D84400"/>
    <w:rsid w:val="00D85835"/>
    <w:rsid w:val="00D85959"/>
    <w:rsid w:val="00DA28E6"/>
    <w:rsid w:val="00DB1ED8"/>
    <w:rsid w:val="00DB39C9"/>
    <w:rsid w:val="00DD3B9D"/>
    <w:rsid w:val="00DD6684"/>
    <w:rsid w:val="00DE2159"/>
    <w:rsid w:val="00DE4BC9"/>
    <w:rsid w:val="00DF4713"/>
    <w:rsid w:val="00E00E46"/>
    <w:rsid w:val="00E04F4C"/>
    <w:rsid w:val="00E05364"/>
    <w:rsid w:val="00E13220"/>
    <w:rsid w:val="00E1327E"/>
    <w:rsid w:val="00E1353E"/>
    <w:rsid w:val="00E1793D"/>
    <w:rsid w:val="00E212FF"/>
    <w:rsid w:val="00E22D2D"/>
    <w:rsid w:val="00E302B2"/>
    <w:rsid w:val="00E54DA3"/>
    <w:rsid w:val="00E55572"/>
    <w:rsid w:val="00E57BE2"/>
    <w:rsid w:val="00E676E2"/>
    <w:rsid w:val="00E702FF"/>
    <w:rsid w:val="00E74B8B"/>
    <w:rsid w:val="00E774DD"/>
    <w:rsid w:val="00E91282"/>
    <w:rsid w:val="00EB5B7A"/>
    <w:rsid w:val="00EC0F91"/>
    <w:rsid w:val="00EC17D2"/>
    <w:rsid w:val="00EC7843"/>
    <w:rsid w:val="00ED1CAB"/>
    <w:rsid w:val="00ED77D4"/>
    <w:rsid w:val="00EE4C3A"/>
    <w:rsid w:val="00EE5569"/>
    <w:rsid w:val="00EE56BF"/>
    <w:rsid w:val="00EF776D"/>
    <w:rsid w:val="00F05A25"/>
    <w:rsid w:val="00F175A6"/>
    <w:rsid w:val="00F24B1F"/>
    <w:rsid w:val="00F26990"/>
    <w:rsid w:val="00F3389F"/>
    <w:rsid w:val="00F36A91"/>
    <w:rsid w:val="00F376E4"/>
    <w:rsid w:val="00F41C0C"/>
    <w:rsid w:val="00F6063E"/>
    <w:rsid w:val="00F641B5"/>
    <w:rsid w:val="00F66DDA"/>
    <w:rsid w:val="00F676B2"/>
    <w:rsid w:val="00F76699"/>
    <w:rsid w:val="00F77870"/>
    <w:rsid w:val="00F833D1"/>
    <w:rsid w:val="00F83F38"/>
    <w:rsid w:val="00F90F2F"/>
    <w:rsid w:val="00F91C32"/>
    <w:rsid w:val="00F94383"/>
    <w:rsid w:val="00F9475B"/>
    <w:rsid w:val="00F9776D"/>
    <w:rsid w:val="00FA1403"/>
    <w:rsid w:val="00FA15B2"/>
    <w:rsid w:val="00FA4E80"/>
    <w:rsid w:val="00FB028F"/>
    <w:rsid w:val="00FB5944"/>
    <w:rsid w:val="00FB67D0"/>
    <w:rsid w:val="00FC4C87"/>
    <w:rsid w:val="00FD4BDE"/>
    <w:rsid w:val="00FD6FCC"/>
    <w:rsid w:val="00FE21FF"/>
    <w:rsid w:val="00FE48AE"/>
    <w:rsid w:val="00FE6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DE7E"/>
  <w15:chartTrackingRefBased/>
  <w15:docId w15:val="{951C67EC-52F7-450A-8232-91E347FC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A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A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A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A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A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A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A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A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A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A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A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A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A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A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A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A92"/>
    <w:rPr>
      <w:rFonts w:eastAsiaTheme="majorEastAsia" w:cstheme="majorBidi"/>
      <w:color w:val="272727" w:themeColor="text1" w:themeTint="D8"/>
    </w:rPr>
  </w:style>
  <w:style w:type="paragraph" w:styleId="Title">
    <w:name w:val="Title"/>
    <w:basedOn w:val="Normal"/>
    <w:next w:val="Normal"/>
    <w:link w:val="TitleChar"/>
    <w:uiPriority w:val="10"/>
    <w:qFormat/>
    <w:rsid w:val="00972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A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A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A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A92"/>
    <w:pPr>
      <w:spacing w:before="160"/>
      <w:jc w:val="center"/>
    </w:pPr>
    <w:rPr>
      <w:i/>
      <w:iCs/>
      <w:color w:val="404040" w:themeColor="text1" w:themeTint="BF"/>
    </w:rPr>
  </w:style>
  <w:style w:type="character" w:customStyle="1" w:styleId="QuoteChar">
    <w:name w:val="Quote Char"/>
    <w:basedOn w:val="DefaultParagraphFont"/>
    <w:link w:val="Quote"/>
    <w:uiPriority w:val="29"/>
    <w:rsid w:val="00972A92"/>
    <w:rPr>
      <w:i/>
      <w:iCs/>
      <w:color w:val="404040" w:themeColor="text1" w:themeTint="BF"/>
    </w:rPr>
  </w:style>
  <w:style w:type="paragraph" w:styleId="ListParagraph">
    <w:name w:val="List Paragraph"/>
    <w:basedOn w:val="Normal"/>
    <w:uiPriority w:val="34"/>
    <w:qFormat/>
    <w:rsid w:val="00972A92"/>
    <w:pPr>
      <w:ind w:left="720"/>
      <w:contextualSpacing/>
    </w:pPr>
  </w:style>
  <w:style w:type="character" w:styleId="IntenseEmphasis">
    <w:name w:val="Intense Emphasis"/>
    <w:basedOn w:val="DefaultParagraphFont"/>
    <w:uiPriority w:val="21"/>
    <w:qFormat/>
    <w:rsid w:val="00972A92"/>
    <w:rPr>
      <w:i/>
      <w:iCs/>
      <w:color w:val="0F4761" w:themeColor="accent1" w:themeShade="BF"/>
    </w:rPr>
  </w:style>
  <w:style w:type="paragraph" w:styleId="IntenseQuote">
    <w:name w:val="Intense Quote"/>
    <w:basedOn w:val="Normal"/>
    <w:next w:val="Normal"/>
    <w:link w:val="IntenseQuoteChar"/>
    <w:uiPriority w:val="30"/>
    <w:qFormat/>
    <w:rsid w:val="00972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A92"/>
    <w:rPr>
      <w:i/>
      <w:iCs/>
      <w:color w:val="0F4761" w:themeColor="accent1" w:themeShade="BF"/>
    </w:rPr>
  </w:style>
  <w:style w:type="character" w:styleId="IntenseReference">
    <w:name w:val="Intense Reference"/>
    <w:basedOn w:val="DefaultParagraphFont"/>
    <w:uiPriority w:val="32"/>
    <w:qFormat/>
    <w:rsid w:val="00972A92"/>
    <w:rPr>
      <w:b/>
      <w:bCs/>
      <w:smallCaps/>
      <w:color w:val="0F4761" w:themeColor="accent1" w:themeShade="BF"/>
      <w:spacing w:val="5"/>
    </w:rPr>
  </w:style>
  <w:style w:type="character" w:styleId="Hyperlink">
    <w:name w:val="Hyperlink"/>
    <w:basedOn w:val="DefaultParagraphFont"/>
    <w:uiPriority w:val="99"/>
    <w:unhideWhenUsed/>
    <w:rsid w:val="00FE6C12"/>
    <w:rPr>
      <w:color w:val="467886" w:themeColor="hyperlink"/>
      <w:u w:val="single"/>
    </w:rPr>
  </w:style>
  <w:style w:type="character" w:styleId="UnresolvedMention">
    <w:name w:val="Unresolved Mention"/>
    <w:basedOn w:val="DefaultParagraphFont"/>
    <w:uiPriority w:val="99"/>
    <w:semiHidden/>
    <w:unhideWhenUsed/>
    <w:rsid w:val="00FE6C12"/>
    <w:rPr>
      <w:color w:val="605E5C"/>
      <w:shd w:val="clear" w:color="auto" w:fill="E1DFDD"/>
    </w:rPr>
  </w:style>
  <w:style w:type="character" w:styleId="FollowedHyperlink">
    <w:name w:val="FollowedHyperlink"/>
    <w:basedOn w:val="DefaultParagraphFont"/>
    <w:uiPriority w:val="99"/>
    <w:semiHidden/>
    <w:unhideWhenUsed/>
    <w:rsid w:val="00C80D49"/>
    <w:rPr>
      <w:color w:val="96607D" w:themeColor="followedHyperlink"/>
      <w:u w:val="single"/>
    </w:rPr>
  </w:style>
  <w:style w:type="character" w:styleId="CommentReference">
    <w:name w:val="annotation reference"/>
    <w:basedOn w:val="DefaultParagraphFont"/>
    <w:uiPriority w:val="99"/>
    <w:unhideWhenUsed/>
    <w:rsid w:val="00046DC7"/>
    <w:rPr>
      <w:sz w:val="16"/>
      <w:szCs w:val="16"/>
    </w:rPr>
  </w:style>
  <w:style w:type="paragraph" w:styleId="CommentText">
    <w:name w:val="annotation text"/>
    <w:basedOn w:val="Normal"/>
    <w:link w:val="CommentTextChar"/>
    <w:unhideWhenUsed/>
    <w:rsid w:val="00046DC7"/>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CommentTextChar">
    <w:name w:val="Comment Text Char"/>
    <w:basedOn w:val="DefaultParagraphFont"/>
    <w:link w:val="CommentText"/>
    <w:uiPriority w:val="99"/>
    <w:rsid w:val="00046DC7"/>
    <w:rPr>
      <w:rFonts w:ascii="Times New Roman" w:eastAsia="Times New Roman" w:hAnsi="Times New Roman" w:cs="Times New Roman"/>
      <w:kern w:val="0"/>
      <w:sz w:val="20"/>
      <w:szCs w:val="20"/>
      <w:lang w:val="lt-LT"/>
      <w14:ligatures w14:val="none"/>
    </w:rPr>
  </w:style>
  <w:style w:type="paragraph" w:styleId="FootnoteText">
    <w:name w:val="footnote text"/>
    <w:basedOn w:val="Normal"/>
    <w:link w:val="FootnoteTextChar"/>
    <w:uiPriority w:val="99"/>
    <w:semiHidden/>
    <w:unhideWhenUsed/>
    <w:rsid w:val="00431C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CFC"/>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qFormat/>
    <w:rsid w:val="00431CFC"/>
    <w:rPr>
      <w:vertAlign w:val="superscript"/>
    </w:rPr>
  </w:style>
  <w:style w:type="paragraph" w:styleId="Revision">
    <w:name w:val="Revision"/>
    <w:hidden/>
    <w:uiPriority w:val="99"/>
    <w:semiHidden/>
    <w:rsid w:val="00794408"/>
    <w:pPr>
      <w:spacing w:after="0" w:line="240" w:lineRule="auto"/>
    </w:pPr>
  </w:style>
  <w:style w:type="paragraph" w:styleId="CommentSubject">
    <w:name w:val="annotation subject"/>
    <w:basedOn w:val="CommentText"/>
    <w:next w:val="CommentText"/>
    <w:link w:val="CommentSubjectChar"/>
    <w:uiPriority w:val="99"/>
    <w:semiHidden/>
    <w:unhideWhenUsed/>
    <w:rsid w:val="00F376E4"/>
    <w:pPr>
      <w:spacing w:after="160"/>
    </w:pPr>
    <w:rPr>
      <w:rFonts w:asciiTheme="minorHAnsi" w:eastAsiaTheme="minorHAnsi" w:hAnsiTheme="minorHAnsi" w:cstheme="minorBidi"/>
      <w:b/>
      <w:bCs/>
      <w:kern w:val="2"/>
      <w:lang w:val="en-US"/>
      <w14:ligatures w14:val="standardContextual"/>
    </w:rPr>
  </w:style>
  <w:style w:type="character" w:customStyle="1" w:styleId="CommentSubjectChar">
    <w:name w:val="Comment Subject Char"/>
    <w:basedOn w:val="CommentTextChar"/>
    <w:link w:val="CommentSubject"/>
    <w:uiPriority w:val="99"/>
    <w:semiHidden/>
    <w:rsid w:val="00F376E4"/>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19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3522381/19113/Skelbimas_apie_pirkim%C4%85_2025_04_01.pptx" TargetMode="External"/><Relationship Id="rId13" Type="http://schemas.openxmlformats.org/officeDocument/2006/relationships/hyperlink" Target="https://am.lrv.lt/media/viesa/saugykla/2023/11/FFr9tJuqEPk.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media/viesa/saugykla/2025/6/dQQebzmjmN4.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tpsi.lrv.lt/lt/konsultacijos/klausimai-ir-atsakymai/archyvas-viesintos-konsultacijos-iki-2023-06-30/nuo-2018-metu/ii-statybos-valstybine-prieziura-reglamentuojanciu-ir-su-jais-susijusiu-teises-aktu-nuostatu-taikymas-1/20-2-statytojo-uzsakovo-rangovo-techninio-priziuretojo-veikla/inspekcijos-isaiskinimai-79/ar-vykdant-ypatingojo-pastato-paprastojo-remonto-darbus-privaloma-pateikti-garantinio-laikotarpio-prievoliu-ivykdymo-dokumenta-2022-12-08/?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5" Type="http://schemas.openxmlformats.org/officeDocument/2006/relationships/webSettings" Target="webSettings.xml"/><Relationship Id="rId15" Type="http://schemas.openxmlformats.org/officeDocument/2006/relationships/hyperlink" Target="https://www.e-tar.lt/portal/lt/legalAct/TAR.F31E79DEC55D/asr" TargetMode="External"/><Relationship Id="rId10" Type="http://schemas.openxmlformats.org/officeDocument/2006/relationships/hyperlink" Target="https://vpt.lrv.lt/public/canonical/1747646024/19373/Prane%C5%A1imas_apie_pakeitimus_2025_05_19.pptx" TargetMode="External"/><Relationship Id="rId4" Type="http://schemas.openxmlformats.org/officeDocument/2006/relationships/settings" Target="settings.xml"/><Relationship Id="rId9" Type="http://schemas.openxmlformats.org/officeDocument/2006/relationships/hyperlink" Target="https://vpt.lrv.lt/public/canonical/1743522381/19113/Skelbimas_apie_pirkim%C4%85_2025_04_01.pptx" TargetMode="External"/><Relationship Id="rId14" Type="http://schemas.openxmlformats.org/officeDocument/2006/relationships/hyperlink" Target="http://www.ss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35017-BA04-425E-B3BD-7D74DF18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3015</Words>
  <Characters>17189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Pelėdaitė</dc:creator>
  <cp:keywords/>
  <dc:description/>
  <cp:lastModifiedBy>Asta Pelėdaitė</cp:lastModifiedBy>
  <cp:revision>5</cp:revision>
  <dcterms:created xsi:type="dcterms:W3CDTF">2025-08-19T05:27:00Z</dcterms:created>
  <dcterms:modified xsi:type="dcterms:W3CDTF">2025-08-19T06:22:00Z</dcterms:modified>
</cp:coreProperties>
</file>