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99BA" w14:textId="4260642B" w:rsidR="00C4213F" w:rsidRPr="0053153E" w:rsidRDefault="003256C0" w:rsidP="0053153E">
      <w:pPr>
        <w:spacing w:line="276" w:lineRule="auto"/>
        <w:jc w:val="center"/>
        <w:rPr>
          <w:rFonts w:ascii="Calibri" w:hAnsi="Calibri" w:cs="Calibri"/>
          <w:b/>
          <w:sz w:val="24"/>
          <w:szCs w:val="24"/>
          <w:lang w:eastAsia="lt-LT"/>
        </w:rPr>
      </w:pPr>
      <w:r>
        <w:rPr>
          <w:sz w:val="24"/>
          <w:szCs w:val="24"/>
        </w:rPr>
        <w:object w:dxaOrig="852" w:dyaOrig="960" w14:anchorId="2D08B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8pt" o:ole="" fillcolor="window">
            <v:imagedata r:id="rId11" o:title=""/>
          </v:shape>
          <o:OLEObject Type="Embed" ProgID="Word.Picture.8" ShapeID="_x0000_i1025" DrawAspect="Content" ObjectID="_1816414318" r:id="rId12"/>
        </w:object>
      </w:r>
    </w:p>
    <w:p w14:paraId="68B703E3"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VIEŠŲJŲ PIRKIMŲ TARNYBA</w:t>
      </w:r>
    </w:p>
    <w:p w14:paraId="501D0D6E"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VERTINIMO IŠVADA</w:t>
      </w:r>
    </w:p>
    <w:p w14:paraId="0599195E" w14:textId="77777777" w:rsidR="00C4213F" w:rsidRPr="0053153E" w:rsidRDefault="00C4213F" w:rsidP="0053153E">
      <w:pPr>
        <w:spacing w:line="276" w:lineRule="auto"/>
        <w:jc w:val="center"/>
        <w:rPr>
          <w:rFonts w:ascii="Calibri" w:hAnsi="Calibri" w:cs="Calibri"/>
          <w:b/>
          <w:sz w:val="24"/>
          <w:szCs w:val="24"/>
          <w:lang w:eastAsia="lt-LT"/>
        </w:rPr>
      </w:pPr>
    </w:p>
    <w:tbl>
      <w:tblPr>
        <w:tblW w:w="9733" w:type="dxa"/>
        <w:tblCellMar>
          <w:left w:w="0" w:type="dxa"/>
          <w:right w:w="0" w:type="dxa"/>
        </w:tblCellMar>
        <w:tblLook w:val="04A0" w:firstRow="1" w:lastRow="0" w:firstColumn="1" w:lastColumn="0" w:noHBand="0" w:noVBand="1"/>
      </w:tblPr>
      <w:tblGrid>
        <w:gridCol w:w="4970"/>
        <w:gridCol w:w="559"/>
        <w:gridCol w:w="1478"/>
        <w:gridCol w:w="526"/>
        <w:gridCol w:w="2200"/>
      </w:tblGrid>
      <w:tr w:rsidR="003E6996" w:rsidRPr="003C7989" w14:paraId="7B2F04BB" w14:textId="77777777" w:rsidTr="00931920">
        <w:trPr>
          <w:trHeight w:val="75"/>
        </w:trPr>
        <w:tc>
          <w:tcPr>
            <w:tcW w:w="4970" w:type="dxa"/>
            <w:shd w:val="clear" w:color="auto" w:fill="auto"/>
            <w:hideMark/>
          </w:tcPr>
          <w:p w14:paraId="20D78F40" w14:textId="48246956" w:rsidR="009418A1" w:rsidRDefault="00BA3EC9" w:rsidP="00D45E59">
            <w:pPr>
              <w:spacing w:line="276" w:lineRule="auto"/>
              <w:textAlignment w:val="baseline"/>
              <w:rPr>
                <w:rFonts w:asciiTheme="minorHAnsi" w:hAnsiTheme="minorHAnsi" w:cstheme="minorHAnsi"/>
                <w:sz w:val="24"/>
                <w:szCs w:val="24"/>
              </w:rPr>
            </w:pPr>
            <w:r w:rsidRPr="00FD75D0">
              <w:rPr>
                <w:rFonts w:asciiTheme="minorHAnsi" w:hAnsiTheme="minorHAnsi" w:cstheme="minorHAnsi"/>
                <w:sz w:val="24"/>
                <w:szCs w:val="24"/>
              </w:rPr>
              <w:t>Anykščių rajono savivaldybės administracija</w:t>
            </w:r>
            <w:r>
              <w:rPr>
                <w:rFonts w:asciiTheme="minorHAnsi" w:hAnsiTheme="minorHAnsi" w:cstheme="minorHAnsi"/>
                <w:sz w:val="24"/>
                <w:szCs w:val="24"/>
              </w:rPr>
              <w:t>i</w:t>
            </w:r>
            <w:r w:rsidR="009418A1" w:rsidRPr="003C7989">
              <w:rPr>
                <w:rFonts w:asciiTheme="minorHAnsi" w:hAnsiTheme="minorHAnsi" w:cstheme="minorHAnsi"/>
                <w:sz w:val="24"/>
                <w:szCs w:val="24"/>
              </w:rPr>
              <w:t xml:space="preserve"> </w:t>
            </w:r>
          </w:p>
          <w:p w14:paraId="584EEDD7" w14:textId="59EB5B75" w:rsidR="00FC1150" w:rsidRPr="00385D55" w:rsidRDefault="00D45E59" w:rsidP="00FC1150">
            <w:pPr>
              <w:spacing w:line="276" w:lineRule="auto"/>
              <w:textAlignment w:val="baseline"/>
              <w:rPr>
                <w:rFonts w:asciiTheme="minorHAnsi" w:hAnsiTheme="minorHAnsi" w:cstheme="minorHAnsi"/>
                <w:sz w:val="24"/>
                <w:szCs w:val="24"/>
              </w:rPr>
            </w:pPr>
            <w:r w:rsidRPr="005A3913">
              <w:rPr>
                <w:rFonts w:asciiTheme="minorHAnsi" w:hAnsiTheme="minorHAnsi" w:cstheme="minorHAnsi"/>
                <w:sz w:val="24"/>
                <w:szCs w:val="24"/>
              </w:rPr>
              <w:t xml:space="preserve">El. p.: </w:t>
            </w:r>
            <w:hyperlink r:id="rId13" w:history="1">
              <w:r w:rsidR="00752381" w:rsidRPr="007F533C">
                <w:rPr>
                  <w:rFonts w:asciiTheme="minorHAnsi" w:hAnsiTheme="minorHAnsi" w:cstheme="minorHAnsi"/>
                  <w:sz w:val="24"/>
                  <w:szCs w:val="24"/>
                </w:rPr>
                <w:t>info@anyksciai.lt</w:t>
              </w:r>
            </w:hyperlink>
          </w:p>
          <w:p w14:paraId="37E7AB54" w14:textId="67073D00" w:rsidR="00C43E2F" w:rsidRDefault="00C43E2F" w:rsidP="00D45E59">
            <w:pPr>
              <w:spacing w:line="276" w:lineRule="auto"/>
              <w:textAlignment w:val="baseline"/>
              <w:rPr>
                <w:rFonts w:asciiTheme="minorHAnsi" w:hAnsiTheme="minorHAnsi" w:cstheme="minorHAnsi"/>
                <w:sz w:val="24"/>
                <w:szCs w:val="24"/>
              </w:rPr>
            </w:pPr>
          </w:p>
          <w:p w14:paraId="3A67EE09" w14:textId="77777777" w:rsidR="003E6996" w:rsidRDefault="003E6996" w:rsidP="00385D55">
            <w:pPr>
              <w:spacing w:line="276" w:lineRule="auto"/>
              <w:textAlignment w:val="baseline"/>
              <w:rPr>
                <w:rFonts w:asciiTheme="minorHAnsi" w:hAnsiTheme="minorHAnsi" w:cstheme="minorHAnsi"/>
                <w:sz w:val="24"/>
                <w:szCs w:val="24"/>
              </w:rPr>
            </w:pPr>
          </w:p>
          <w:p w14:paraId="3528D060" w14:textId="77777777" w:rsidR="002B304B" w:rsidRPr="003C7989" w:rsidRDefault="002B304B" w:rsidP="00F96192">
            <w:pPr>
              <w:spacing w:line="276" w:lineRule="auto"/>
              <w:textAlignment w:val="baseline"/>
              <w:rPr>
                <w:rFonts w:asciiTheme="minorHAnsi" w:hAnsiTheme="minorHAnsi" w:cstheme="minorHAnsi"/>
                <w:sz w:val="24"/>
                <w:szCs w:val="24"/>
              </w:rPr>
            </w:pPr>
          </w:p>
        </w:tc>
        <w:tc>
          <w:tcPr>
            <w:tcW w:w="559" w:type="dxa"/>
            <w:shd w:val="clear" w:color="auto" w:fill="auto"/>
            <w:hideMark/>
          </w:tcPr>
          <w:p w14:paraId="79CEB7A8" w14:textId="77777777" w:rsidR="003E6996" w:rsidRPr="003C7989" w:rsidRDefault="003E6996"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 </w:t>
            </w:r>
          </w:p>
        </w:tc>
        <w:tc>
          <w:tcPr>
            <w:tcW w:w="1478" w:type="dxa"/>
            <w:shd w:val="clear" w:color="auto" w:fill="auto"/>
            <w:hideMark/>
          </w:tcPr>
          <w:p w14:paraId="0A689E7F" w14:textId="32884B7F" w:rsidR="003E6996" w:rsidRDefault="003E6996" w:rsidP="003052B7">
            <w:pPr>
              <w:spacing w:line="276" w:lineRule="auto"/>
              <w:ind w:left="48"/>
              <w:textAlignment w:val="baseline"/>
              <w:rPr>
                <w:rFonts w:asciiTheme="minorHAnsi" w:hAnsiTheme="minorHAnsi" w:cstheme="minorHAnsi"/>
                <w:sz w:val="24"/>
                <w:szCs w:val="24"/>
              </w:rPr>
            </w:pPr>
            <w:r w:rsidRPr="003C7989">
              <w:rPr>
                <w:rFonts w:asciiTheme="minorHAnsi" w:hAnsiTheme="minorHAnsi" w:cstheme="minorHAnsi"/>
                <w:sz w:val="24"/>
                <w:szCs w:val="24"/>
              </w:rPr>
              <w:t>2025-0</w:t>
            </w:r>
            <w:r w:rsidR="007E511B">
              <w:rPr>
                <w:rFonts w:asciiTheme="minorHAnsi" w:hAnsiTheme="minorHAnsi" w:cstheme="minorHAnsi"/>
                <w:sz w:val="24"/>
                <w:szCs w:val="24"/>
              </w:rPr>
              <w:t>8</w:t>
            </w:r>
            <w:r w:rsidRPr="003C7989">
              <w:rPr>
                <w:rFonts w:asciiTheme="minorHAnsi" w:hAnsiTheme="minorHAnsi" w:cstheme="minorHAnsi"/>
                <w:sz w:val="24"/>
                <w:szCs w:val="24"/>
              </w:rPr>
              <w:t>-</w:t>
            </w:r>
          </w:p>
          <w:p w14:paraId="2686F221" w14:textId="28339A9C" w:rsidR="00EE59C7" w:rsidRDefault="003E6996" w:rsidP="003052B7">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 xml:space="preserve">Į </w:t>
            </w:r>
            <w:r w:rsidR="00F67E21">
              <w:rPr>
                <w:rFonts w:asciiTheme="minorHAnsi" w:hAnsiTheme="minorHAnsi" w:cstheme="minorHAnsi"/>
                <w:sz w:val="24"/>
                <w:szCs w:val="24"/>
              </w:rPr>
              <w:t>2025-0</w:t>
            </w:r>
            <w:r w:rsidR="000D6FAA">
              <w:rPr>
                <w:rFonts w:asciiTheme="minorHAnsi" w:hAnsiTheme="minorHAnsi" w:cstheme="minorHAnsi"/>
                <w:sz w:val="24"/>
                <w:szCs w:val="24"/>
              </w:rPr>
              <w:t>7</w:t>
            </w:r>
            <w:r w:rsidR="00F67E21">
              <w:rPr>
                <w:rFonts w:asciiTheme="minorHAnsi" w:hAnsiTheme="minorHAnsi" w:cstheme="minorHAnsi"/>
                <w:sz w:val="24"/>
                <w:szCs w:val="24"/>
              </w:rPr>
              <w:t>-0</w:t>
            </w:r>
            <w:r w:rsidR="00255A20">
              <w:rPr>
                <w:rFonts w:asciiTheme="minorHAnsi" w:hAnsiTheme="minorHAnsi" w:cstheme="minorHAnsi"/>
                <w:sz w:val="24"/>
                <w:szCs w:val="24"/>
              </w:rPr>
              <w:t>1</w:t>
            </w:r>
          </w:p>
          <w:p w14:paraId="6A95285B" w14:textId="5E06903F" w:rsidR="003E6996" w:rsidRPr="003C7989" w:rsidRDefault="00F96192" w:rsidP="003052B7">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 xml:space="preserve">  </w:t>
            </w:r>
            <w:r w:rsidR="001064D1">
              <w:rPr>
                <w:rFonts w:asciiTheme="minorHAnsi" w:hAnsiTheme="minorHAnsi" w:cstheme="minorHAnsi"/>
                <w:sz w:val="24"/>
                <w:szCs w:val="24"/>
              </w:rPr>
              <w:t>2025-0</w:t>
            </w:r>
            <w:r w:rsidR="000D6FAA">
              <w:rPr>
                <w:rFonts w:asciiTheme="minorHAnsi" w:hAnsiTheme="minorHAnsi" w:cstheme="minorHAnsi"/>
                <w:sz w:val="24"/>
                <w:szCs w:val="24"/>
              </w:rPr>
              <w:t>7</w:t>
            </w:r>
            <w:r w:rsidR="001064D1">
              <w:rPr>
                <w:rFonts w:asciiTheme="minorHAnsi" w:hAnsiTheme="minorHAnsi" w:cstheme="minorHAnsi"/>
                <w:sz w:val="24"/>
                <w:szCs w:val="24"/>
              </w:rPr>
              <w:t>-2</w:t>
            </w:r>
            <w:r>
              <w:rPr>
                <w:rFonts w:asciiTheme="minorHAnsi" w:hAnsiTheme="minorHAnsi" w:cstheme="minorHAnsi"/>
                <w:sz w:val="24"/>
                <w:szCs w:val="24"/>
              </w:rPr>
              <w:t>1</w:t>
            </w:r>
          </w:p>
          <w:p w14:paraId="773A0A11" w14:textId="77777777" w:rsidR="003E6996" w:rsidRPr="003C7989" w:rsidRDefault="003E6996" w:rsidP="003052B7">
            <w:pPr>
              <w:spacing w:line="276" w:lineRule="auto"/>
              <w:ind w:left="48"/>
              <w:textAlignment w:val="baseline"/>
              <w:rPr>
                <w:rFonts w:asciiTheme="minorHAnsi" w:hAnsiTheme="minorHAnsi" w:cstheme="minorHAnsi"/>
                <w:sz w:val="24"/>
                <w:szCs w:val="24"/>
              </w:rPr>
            </w:pPr>
          </w:p>
        </w:tc>
        <w:tc>
          <w:tcPr>
            <w:tcW w:w="526" w:type="dxa"/>
            <w:shd w:val="clear" w:color="auto" w:fill="auto"/>
            <w:hideMark/>
          </w:tcPr>
          <w:p w14:paraId="08A1144F" w14:textId="77777777" w:rsidR="003E6996" w:rsidRPr="003C7989" w:rsidRDefault="003E6996"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Nr.</w:t>
            </w:r>
          </w:p>
          <w:p w14:paraId="2694BDFE" w14:textId="77777777" w:rsidR="003E6996" w:rsidRDefault="003E6996"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Nr.</w:t>
            </w:r>
          </w:p>
          <w:p w14:paraId="0D952E5F" w14:textId="77777777" w:rsidR="00EE59C7" w:rsidRPr="003C7989" w:rsidRDefault="00EE59C7" w:rsidP="00EE59C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Nr.</w:t>
            </w:r>
          </w:p>
          <w:p w14:paraId="0B606F29" w14:textId="77777777" w:rsidR="00EE59C7" w:rsidRPr="003C7989" w:rsidRDefault="00EE59C7" w:rsidP="003052B7">
            <w:pPr>
              <w:spacing w:line="276" w:lineRule="auto"/>
              <w:textAlignment w:val="baseline"/>
              <w:rPr>
                <w:rFonts w:asciiTheme="minorHAnsi" w:hAnsiTheme="minorHAnsi" w:cstheme="minorHAnsi"/>
                <w:sz w:val="24"/>
                <w:szCs w:val="24"/>
              </w:rPr>
            </w:pPr>
          </w:p>
          <w:p w14:paraId="334981F4" w14:textId="77777777" w:rsidR="003E6996" w:rsidRPr="003C7989" w:rsidRDefault="003E6996" w:rsidP="003052B7">
            <w:pPr>
              <w:spacing w:line="276" w:lineRule="auto"/>
              <w:textAlignment w:val="baseline"/>
              <w:rPr>
                <w:rFonts w:asciiTheme="minorHAnsi" w:hAnsiTheme="minorHAnsi" w:cstheme="minorHAnsi"/>
                <w:sz w:val="24"/>
                <w:szCs w:val="24"/>
              </w:rPr>
            </w:pPr>
          </w:p>
        </w:tc>
        <w:tc>
          <w:tcPr>
            <w:tcW w:w="2200" w:type="dxa"/>
            <w:shd w:val="clear" w:color="auto" w:fill="auto"/>
            <w:hideMark/>
          </w:tcPr>
          <w:p w14:paraId="260B4ED3" w14:textId="77777777" w:rsidR="003E6996" w:rsidRDefault="003E6996"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4S-    (7.4Mr)  </w:t>
            </w:r>
          </w:p>
          <w:p w14:paraId="41A4D771" w14:textId="1094FDD5" w:rsidR="007F0488" w:rsidRDefault="007F0488" w:rsidP="007F0488">
            <w:pPr>
              <w:spacing w:line="276" w:lineRule="auto"/>
              <w:textAlignment w:val="baseline"/>
              <w:rPr>
                <w:rFonts w:asciiTheme="minorHAnsi" w:hAnsiTheme="minorHAnsi" w:cstheme="minorHAnsi"/>
                <w:sz w:val="24"/>
                <w:szCs w:val="24"/>
              </w:rPr>
            </w:pPr>
            <w:r>
              <w:rPr>
                <w:rFonts w:asciiTheme="minorHAnsi" w:hAnsiTheme="minorHAnsi" w:cstheme="minorHAnsi"/>
                <w:sz w:val="24"/>
                <w:szCs w:val="24"/>
              </w:rPr>
              <w:t>1-SD-2115(6.37 E)</w:t>
            </w:r>
          </w:p>
          <w:p w14:paraId="1B3BDC61" w14:textId="3EDA93FE" w:rsidR="003E6996" w:rsidRDefault="00F96192" w:rsidP="003052B7">
            <w:pPr>
              <w:spacing w:line="276" w:lineRule="auto"/>
              <w:textAlignment w:val="baseline"/>
              <w:rPr>
                <w:rFonts w:asciiTheme="minorHAnsi" w:hAnsiTheme="minorHAnsi" w:cstheme="minorHAnsi"/>
                <w:sz w:val="24"/>
                <w:szCs w:val="24"/>
              </w:rPr>
            </w:pPr>
            <w:r w:rsidRPr="00F96192">
              <w:rPr>
                <w:rFonts w:asciiTheme="minorHAnsi" w:hAnsiTheme="minorHAnsi" w:cstheme="minorHAnsi"/>
                <w:sz w:val="24"/>
                <w:szCs w:val="24"/>
              </w:rPr>
              <w:t>1-SD-2380(6.37 E)</w:t>
            </w:r>
          </w:p>
          <w:p w14:paraId="1ADBBEAF" w14:textId="075E1430" w:rsidR="00D073E2" w:rsidRPr="003C7989" w:rsidRDefault="00D073E2" w:rsidP="007F0488">
            <w:pPr>
              <w:spacing w:line="276" w:lineRule="auto"/>
              <w:textAlignment w:val="baseline"/>
              <w:rPr>
                <w:rFonts w:asciiTheme="minorHAnsi" w:hAnsiTheme="minorHAnsi" w:cstheme="minorHAnsi"/>
                <w:sz w:val="24"/>
                <w:szCs w:val="24"/>
              </w:rPr>
            </w:pPr>
          </w:p>
        </w:tc>
      </w:tr>
    </w:tbl>
    <w:p w14:paraId="6ABAE00B" w14:textId="621E3641" w:rsidR="00C4213F" w:rsidRDefault="00A32DD6" w:rsidP="00931920">
      <w:pPr>
        <w:spacing w:line="276" w:lineRule="auto"/>
        <w:ind w:firstLine="1296"/>
        <w:rPr>
          <w:rFonts w:asciiTheme="minorHAnsi" w:eastAsia="Calibri" w:hAnsiTheme="minorHAnsi" w:cstheme="minorHAnsi"/>
          <w:sz w:val="24"/>
          <w:szCs w:val="24"/>
          <w:lang w:eastAsia="lt-LT"/>
        </w:rPr>
      </w:pPr>
      <w:r w:rsidRPr="00446E79">
        <w:rPr>
          <w:rFonts w:ascii="Calibri" w:eastAsia="Calibri" w:hAnsi="Calibri" w:cs="Calibri"/>
          <w:bCs/>
          <w:sz w:val="24"/>
          <w:szCs w:val="24"/>
        </w:rPr>
        <w:t xml:space="preserve">Viešųjų pirkimų tarnyba (toliau – Tarnyba), vadovaudamasi </w:t>
      </w:r>
      <w:r w:rsidRPr="006A6FB4">
        <w:rPr>
          <w:rFonts w:ascii="Calibri" w:eastAsia="Calibri" w:hAnsi="Calibri" w:cs="Calibri"/>
          <w:bCs/>
          <w:sz w:val="24"/>
          <w:szCs w:val="24"/>
        </w:rPr>
        <w:t>Lietuvos Respublikos viešųjų pirkimų įstatymo (toliau – Įstatymas) 95 straipsnio 1 dalies 2 punktu</w:t>
      </w:r>
      <w:r w:rsidRPr="00F83E87">
        <w:rPr>
          <w:rFonts w:ascii="Calibri" w:eastAsia="Calibri" w:hAnsi="Calibri" w:cs="Calibri"/>
          <w:bCs/>
          <w:sz w:val="24"/>
          <w:szCs w:val="24"/>
        </w:rPr>
        <w:t xml:space="preserve"> </w:t>
      </w:r>
      <w:r w:rsidRPr="00446E79">
        <w:rPr>
          <w:rFonts w:ascii="Calibri" w:eastAsia="Calibri" w:hAnsi="Calibri" w:cs="Calibri"/>
          <w:bCs/>
          <w:sz w:val="24"/>
          <w:szCs w:val="24"/>
        </w:rPr>
        <w:t>ir Pirkimų ir koncesijų priežiūros vykdymo tvarkos aprašu, patvirtintu Tarnybos direktoriaus 2023 m. kovo 24</w:t>
      </w:r>
      <w:r>
        <w:rPr>
          <w:rFonts w:ascii="Calibri" w:eastAsia="Calibri" w:hAnsi="Calibri" w:cs="Calibri"/>
          <w:bCs/>
          <w:sz w:val="24"/>
          <w:szCs w:val="24"/>
        </w:rPr>
        <w:t> </w:t>
      </w:r>
      <w:r w:rsidRPr="00446E79">
        <w:rPr>
          <w:rFonts w:ascii="Calibri" w:eastAsia="Calibri" w:hAnsi="Calibri" w:cs="Calibri"/>
          <w:bCs/>
          <w:sz w:val="24"/>
          <w:szCs w:val="24"/>
        </w:rPr>
        <w:t>d. įsakymu Nr. 1S-44,</w:t>
      </w:r>
      <w:r>
        <w:rPr>
          <w:rFonts w:ascii="Calibri" w:eastAsia="Calibri" w:hAnsi="Calibri" w:cs="Calibri"/>
          <w:bCs/>
          <w:sz w:val="24"/>
          <w:szCs w:val="24"/>
        </w:rPr>
        <w:t xml:space="preserve"> </w:t>
      </w:r>
      <w:r w:rsidRPr="006A6FB4">
        <w:rPr>
          <w:rFonts w:ascii="Calibri" w:eastAsia="Calibri" w:hAnsi="Calibri" w:cs="Calibri"/>
          <w:bCs/>
          <w:sz w:val="24"/>
          <w:szCs w:val="24"/>
        </w:rPr>
        <w:t xml:space="preserve">atliko </w:t>
      </w:r>
      <w:r w:rsidR="00931920" w:rsidRPr="00FD75D0">
        <w:rPr>
          <w:rFonts w:asciiTheme="minorHAnsi" w:hAnsiTheme="minorHAnsi" w:cstheme="minorHAnsi"/>
          <w:sz w:val="24"/>
          <w:szCs w:val="24"/>
        </w:rPr>
        <w:t>Anykščių rajono savivaldybės administracij</w:t>
      </w:r>
      <w:r w:rsidR="00931920">
        <w:rPr>
          <w:rFonts w:asciiTheme="minorHAnsi" w:hAnsiTheme="minorHAnsi" w:cstheme="minorHAnsi"/>
          <w:sz w:val="24"/>
          <w:szCs w:val="24"/>
        </w:rPr>
        <w:t>os</w:t>
      </w:r>
      <w:r w:rsidR="00931920" w:rsidRPr="00200424">
        <w:rPr>
          <w:rFonts w:ascii="Calibri" w:hAnsi="Calibri" w:cs="Calibri"/>
          <w:sz w:val="24"/>
          <w:szCs w:val="24"/>
          <w:shd w:val="clear" w:color="auto" w:fill="FFFFFF"/>
        </w:rPr>
        <w:t xml:space="preserve"> </w:t>
      </w:r>
      <w:r w:rsidR="00931920" w:rsidRPr="00200424">
        <w:rPr>
          <w:rFonts w:ascii="Calibri" w:eastAsia="Calibri" w:hAnsi="Calibri" w:cs="Calibri"/>
          <w:sz w:val="24"/>
          <w:szCs w:val="24"/>
          <w:lang w:eastAsia="lt-LT"/>
        </w:rPr>
        <w:t xml:space="preserve">(toliau – Perkančioji organizacija) </w:t>
      </w:r>
      <w:r w:rsidR="00931920" w:rsidRPr="00EC65DA">
        <w:rPr>
          <w:rFonts w:asciiTheme="minorHAnsi" w:eastAsia="Calibri" w:hAnsiTheme="minorHAnsi" w:cstheme="minorHAnsi"/>
          <w:color w:val="000000" w:themeColor="text1"/>
          <w:sz w:val="24"/>
          <w:szCs w:val="24"/>
          <w:lang w:eastAsia="lt-LT"/>
        </w:rPr>
        <w:t>vykdomo viešojo pirkimo</w:t>
      </w:r>
      <w:r w:rsidR="00931920" w:rsidRPr="00200424">
        <w:rPr>
          <w:rFonts w:ascii="Calibri" w:hAnsi="Calibri" w:cs="Calibri"/>
          <w:sz w:val="24"/>
          <w:szCs w:val="24"/>
        </w:rPr>
        <w:t xml:space="preserve"> </w:t>
      </w:r>
      <w:r w:rsidR="00931920" w:rsidRPr="00A76FE0">
        <w:rPr>
          <w:rFonts w:ascii="Calibri" w:hAnsi="Calibri" w:cs="Calibri"/>
          <w:sz w:val="24"/>
          <w:szCs w:val="24"/>
        </w:rPr>
        <w:t>dalinį vertinimą</w:t>
      </w:r>
      <w:r w:rsidR="00931920" w:rsidRPr="002B70E7">
        <w:rPr>
          <w:rFonts w:asciiTheme="minorHAnsi" w:eastAsia="Calibri" w:hAnsiTheme="minorHAnsi" w:cstheme="minorHAnsi"/>
          <w:color w:val="000000" w:themeColor="text1"/>
          <w:sz w:val="24"/>
          <w:szCs w:val="24"/>
          <w:lang w:eastAsia="lt-LT"/>
        </w:rPr>
        <w:t>.</w:t>
      </w:r>
      <w:r w:rsidR="008710E7" w:rsidRPr="003C7989">
        <w:rPr>
          <w:rFonts w:asciiTheme="minorHAnsi" w:eastAsia="Calibri" w:hAnsiTheme="minorHAnsi" w:cstheme="minorHAnsi"/>
          <w:sz w:val="24"/>
          <w:szCs w:val="24"/>
          <w:lang w:eastAsia="lt-LT"/>
        </w:rPr>
        <w:t xml:space="preserve"> </w:t>
      </w:r>
    </w:p>
    <w:p w14:paraId="1AFB556C" w14:textId="77777777" w:rsidR="00931920" w:rsidRPr="0053153E" w:rsidRDefault="00931920" w:rsidP="00931920">
      <w:pPr>
        <w:spacing w:line="276" w:lineRule="auto"/>
        <w:ind w:firstLine="1296"/>
        <w:rPr>
          <w:rFonts w:ascii="Calibri" w:hAnsi="Calibri" w:cs="Calibri"/>
          <w:sz w:val="24"/>
          <w:szCs w:val="24"/>
          <w:lang w:eastAsia="lt-LT"/>
        </w:rPr>
      </w:pPr>
    </w:p>
    <w:p w14:paraId="1E31E588" w14:textId="77777777" w:rsidR="00C4213F" w:rsidRPr="0053153E" w:rsidRDefault="00C4213F" w:rsidP="0053153E">
      <w:pPr>
        <w:spacing w:line="276" w:lineRule="auto"/>
        <w:jc w:val="center"/>
        <w:rPr>
          <w:rFonts w:ascii="Calibri" w:hAnsi="Calibri" w:cs="Calibri"/>
          <w:sz w:val="24"/>
          <w:szCs w:val="24"/>
          <w:lang w:eastAsia="lt-LT"/>
        </w:rPr>
      </w:pPr>
      <w:r w:rsidRPr="0053153E">
        <w:rPr>
          <w:rFonts w:ascii="Calibri" w:hAnsi="Calibri" w:cs="Calibri"/>
          <w:b/>
          <w:sz w:val="24"/>
          <w:szCs w:val="24"/>
          <w:lang w:eastAsia="lt-LT"/>
        </w:rPr>
        <w:t>I dalis. Bendra informacija</w:t>
      </w:r>
    </w:p>
    <w:p w14:paraId="7B3F5C95" w14:textId="77777777" w:rsidR="00C4213F" w:rsidRPr="0053153E" w:rsidRDefault="00C4213F" w:rsidP="0053153E">
      <w:pPr>
        <w:spacing w:line="276" w:lineRule="auto"/>
        <w:ind w:firstLine="720"/>
        <w:rPr>
          <w:rFonts w:ascii="Calibri" w:hAnsi="Calibri" w:cs="Calibri"/>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745"/>
      </w:tblGrid>
      <w:tr w:rsidR="00C4213F" w:rsidRPr="0053153E" w14:paraId="459DF653"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48CFB996" w14:textId="7B7CD923" w:rsidR="00C4213F" w:rsidRPr="0053153E" w:rsidRDefault="00C4213F" w:rsidP="0053153E">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Pr="0053153E">
              <w:rPr>
                <w:rFonts w:ascii="Calibri" w:hAnsi="Calibri" w:cs="Calibri"/>
                <w:sz w:val="24"/>
                <w:szCs w:val="24"/>
                <w:lang w:eastAsia="lt-LT"/>
              </w:rPr>
              <w:t>*</w:t>
            </w:r>
            <w:r w:rsidRPr="0053153E">
              <w:rPr>
                <w:rFonts w:ascii="Calibri" w:eastAsia="Calibri" w:hAnsi="Calibri" w:cs="Calibri"/>
                <w:sz w:val="24"/>
                <w:szCs w:val="24"/>
                <w:lang w:eastAsia="lt-LT"/>
              </w:rPr>
              <w:t xml:space="preserve"> pavadinimas, numeris (jeigu skelbtas), pirkimo paskelbimo (kvietimo pateikti paraišką/pasiūlymą) data</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pavadinimas, data, numeris</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640F9A43" w14:textId="1B6EACD0" w:rsidR="00C4213F" w:rsidRPr="004C1A7D" w:rsidRDefault="00904247" w:rsidP="00B54EA4">
            <w:pPr>
              <w:spacing w:line="276" w:lineRule="auto"/>
              <w:jc w:val="both"/>
              <w:rPr>
                <w:rFonts w:ascii="Calibri" w:hAnsi="Calibri" w:cs="Calibri"/>
                <w:sz w:val="24"/>
                <w:szCs w:val="24"/>
                <w:lang w:eastAsia="lt-LT"/>
              </w:rPr>
            </w:pPr>
            <w:r>
              <w:rPr>
                <w:rFonts w:ascii="Calibri" w:eastAsia="Calibri" w:hAnsi="Calibri" w:cs="Calibri"/>
                <w:bCs/>
                <w:sz w:val="24"/>
                <w:szCs w:val="24"/>
              </w:rPr>
              <w:t>„</w:t>
            </w:r>
            <w:r w:rsidR="00C92AD4" w:rsidRPr="00E860DB">
              <w:rPr>
                <w:rFonts w:ascii="Calibri" w:hAnsi="Calibri" w:cs="Calibri"/>
                <w:sz w:val="24"/>
                <w:szCs w:val="24"/>
              </w:rPr>
              <w:t>Sudedama lova su čiužiniu (1000 vnt.)</w:t>
            </w:r>
            <w:r>
              <w:rPr>
                <w:rFonts w:ascii="Calibri" w:eastAsia="Calibri" w:hAnsi="Calibri" w:cs="Calibri"/>
                <w:bCs/>
                <w:sz w:val="24"/>
                <w:szCs w:val="24"/>
              </w:rPr>
              <w:t>“</w:t>
            </w:r>
            <w:r w:rsidR="009B4FF0">
              <w:rPr>
                <w:rFonts w:ascii="Calibri" w:eastAsia="Calibri" w:hAnsi="Calibri" w:cs="Calibri"/>
                <w:bCs/>
                <w:sz w:val="24"/>
                <w:szCs w:val="24"/>
              </w:rPr>
              <w:t xml:space="preserve">, pirkimo Nr. </w:t>
            </w:r>
            <w:r w:rsidR="00EB2873" w:rsidRPr="00243E30">
              <w:rPr>
                <w:rFonts w:ascii="Calibri" w:hAnsi="Calibri" w:cs="Calibri"/>
                <w:sz w:val="24"/>
                <w:szCs w:val="24"/>
              </w:rPr>
              <w:t>2801438</w:t>
            </w:r>
            <w:r w:rsidR="00DD7E96">
              <w:rPr>
                <w:rFonts w:asciiTheme="minorHAnsi" w:eastAsia="Calibri" w:hAnsiTheme="minorHAnsi" w:cstheme="minorHAnsi"/>
                <w:sz w:val="24"/>
                <w:szCs w:val="24"/>
                <w:lang w:eastAsia="lt-LT"/>
              </w:rPr>
              <w:t>,</w:t>
            </w:r>
            <w:r w:rsidR="004C476B">
              <w:rPr>
                <w:rFonts w:asciiTheme="minorHAnsi" w:eastAsia="Calibri" w:hAnsiTheme="minorHAnsi" w:cstheme="minorHAnsi"/>
                <w:sz w:val="24"/>
                <w:szCs w:val="24"/>
                <w:lang w:eastAsia="lt-LT"/>
              </w:rPr>
              <w:t xml:space="preserve"> </w:t>
            </w:r>
            <w:r w:rsidR="004C476B" w:rsidRPr="003C7989">
              <w:rPr>
                <w:rFonts w:asciiTheme="minorHAnsi" w:eastAsia="Calibri" w:hAnsiTheme="minorHAnsi" w:cstheme="minorHAnsi"/>
                <w:sz w:val="24"/>
                <w:szCs w:val="24"/>
                <w:lang w:eastAsia="lt-LT"/>
              </w:rPr>
              <w:t xml:space="preserve">skelbtas </w:t>
            </w:r>
            <w:r w:rsidR="0047168B" w:rsidRPr="001A015D">
              <w:rPr>
                <w:rFonts w:asciiTheme="minorHAnsi" w:hAnsiTheme="minorHAnsi" w:cstheme="minorHAnsi"/>
                <w:sz w:val="24"/>
                <w:szCs w:val="24"/>
                <w:lang w:eastAsia="lt-LT"/>
              </w:rPr>
              <w:t>202</w:t>
            </w:r>
            <w:r w:rsidR="0047168B">
              <w:rPr>
                <w:rFonts w:asciiTheme="minorHAnsi" w:hAnsiTheme="minorHAnsi" w:cstheme="minorHAnsi"/>
                <w:sz w:val="24"/>
                <w:szCs w:val="24"/>
                <w:lang w:eastAsia="lt-LT"/>
              </w:rPr>
              <w:t>5</w:t>
            </w:r>
            <w:r w:rsidR="0047168B" w:rsidRPr="001A015D">
              <w:rPr>
                <w:rFonts w:asciiTheme="minorHAnsi" w:hAnsiTheme="minorHAnsi" w:cstheme="minorHAnsi"/>
                <w:sz w:val="24"/>
                <w:szCs w:val="24"/>
                <w:lang w:eastAsia="lt-LT"/>
              </w:rPr>
              <w:t xml:space="preserve"> m. </w:t>
            </w:r>
            <w:r w:rsidR="0047168B">
              <w:rPr>
                <w:rFonts w:asciiTheme="minorHAnsi" w:hAnsiTheme="minorHAnsi" w:cstheme="minorHAnsi"/>
                <w:sz w:val="24"/>
                <w:szCs w:val="24"/>
                <w:lang w:eastAsia="lt-LT"/>
              </w:rPr>
              <w:t>gegužės 21</w:t>
            </w:r>
            <w:r w:rsidR="0047168B" w:rsidRPr="001A015D">
              <w:rPr>
                <w:rFonts w:asciiTheme="minorHAnsi" w:hAnsiTheme="minorHAnsi" w:cstheme="minorHAnsi"/>
                <w:sz w:val="24"/>
                <w:szCs w:val="24"/>
                <w:lang w:eastAsia="lt-LT"/>
              </w:rPr>
              <w:t xml:space="preserve"> d.</w:t>
            </w:r>
            <w:r w:rsidR="004C476B">
              <w:rPr>
                <w:rFonts w:asciiTheme="minorHAnsi" w:eastAsia="Calibri" w:hAnsiTheme="minorHAnsi" w:cstheme="minorHAnsi"/>
                <w:sz w:val="24"/>
                <w:szCs w:val="24"/>
                <w:lang w:eastAsia="lt-LT"/>
              </w:rPr>
              <w:t xml:space="preserve"> </w:t>
            </w:r>
            <w:r w:rsidR="004C476B" w:rsidRPr="003C7989">
              <w:rPr>
                <w:rFonts w:asciiTheme="minorHAnsi" w:eastAsia="Calibri" w:hAnsiTheme="minorHAnsi" w:cstheme="minorHAnsi"/>
                <w:sz w:val="24"/>
                <w:szCs w:val="24"/>
                <w:lang w:eastAsia="lt-LT"/>
              </w:rPr>
              <w:t xml:space="preserve">Centrinėje viešųjų pirkimų informacinėje sistemoje (toliau – CVP IS) </w:t>
            </w:r>
            <w:r w:rsidR="004C476B">
              <w:rPr>
                <w:rFonts w:asciiTheme="minorHAnsi" w:eastAsia="Calibri" w:hAnsiTheme="minorHAnsi" w:cstheme="minorHAnsi"/>
                <w:sz w:val="24"/>
                <w:szCs w:val="24"/>
                <w:lang w:eastAsia="lt-LT"/>
              </w:rPr>
              <w:t>(toliau – Pirkimas)</w:t>
            </w:r>
          </w:p>
        </w:tc>
      </w:tr>
      <w:tr w:rsidR="009D18DB" w:rsidRPr="0053153E" w14:paraId="3862C17C"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57FF9CE7" w14:textId="7FA30740" w:rsidR="009D18DB" w:rsidRPr="0053153E" w:rsidRDefault="009D18DB" w:rsidP="009D18D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 vykdymo/sutarties sudarymo teisinis pagrindas</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04332017" w14:textId="11D2A180" w:rsidR="009D18DB" w:rsidRPr="00E22986" w:rsidRDefault="009D18DB" w:rsidP="003140F4">
            <w:pPr>
              <w:spacing w:line="276" w:lineRule="auto"/>
              <w:rPr>
                <w:rFonts w:ascii="Calibri" w:hAnsi="Calibri" w:cs="Calibri"/>
                <w:sz w:val="24"/>
                <w:szCs w:val="24"/>
                <w:lang w:eastAsia="lt-LT"/>
              </w:rPr>
            </w:pPr>
            <w:r w:rsidRPr="00E22986">
              <w:rPr>
                <w:rFonts w:ascii="Calibri" w:eastAsia="Calibri" w:hAnsi="Calibri" w:cs="Calibri"/>
                <w:color w:val="000000" w:themeColor="text1"/>
                <w:sz w:val="24"/>
                <w:szCs w:val="24"/>
                <w:lang w:eastAsia="lt-LT"/>
              </w:rPr>
              <w:t>Įstatym</w:t>
            </w:r>
            <w:r w:rsidR="008958A3" w:rsidRPr="00E22986">
              <w:rPr>
                <w:rFonts w:ascii="Calibri" w:eastAsia="Calibri" w:hAnsi="Calibri" w:cs="Calibri"/>
                <w:color w:val="000000" w:themeColor="text1"/>
                <w:sz w:val="24"/>
                <w:szCs w:val="24"/>
                <w:lang w:eastAsia="lt-LT"/>
              </w:rPr>
              <w:t>as</w:t>
            </w:r>
            <w:r w:rsidR="00AC4B6D">
              <w:rPr>
                <w:rFonts w:ascii="Calibri" w:eastAsia="Calibri" w:hAnsi="Calibri" w:cs="Calibri"/>
                <w:color w:val="000000" w:themeColor="text1"/>
                <w:sz w:val="24"/>
                <w:szCs w:val="24"/>
                <w:lang w:eastAsia="lt-LT"/>
              </w:rPr>
              <w:t xml:space="preserve">, </w:t>
            </w:r>
            <w:r w:rsidRPr="00E22986">
              <w:rPr>
                <w:rFonts w:ascii="Calibri" w:eastAsia="Calibri" w:hAnsi="Calibri" w:cs="Calibri"/>
                <w:color w:val="000000" w:themeColor="text1"/>
                <w:sz w:val="24"/>
                <w:szCs w:val="24"/>
                <w:lang w:eastAsia="lt-LT"/>
              </w:rPr>
              <w:t>redakcij</w:t>
            </w:r>
            <w:r w:rsidR="00B54EA4" w:rsidRPr="00E22986">
              <w:rPr>
                <w:rFonts w:ascii="Calibri" w:eastAsia="Calibri" w:hAnsi="Calibri" w:cs="Calibri"/>
                <w:color w:val="000000" w:themeColor="text1"/>
                <w:sz w:val="24"/>
                <w:szCs w:val="24"/>
                <w:lang w:eastAsia="lt-LT"/>
              </w:rPr>
              <w:t>a</w:t>
            </w:r>
            <w:r w:rsidR="00AC4B6D">
              <w:rPr>
                <w:rFonts w:ascii="Calibri" w:eastAsia="Calibri" w:hAnsi="Calibri" w:cs="Calibri"/>
                <w:color w:val="000000" w:themeColor="text1"/>
                <w:sz w:val="24"/>
                <w:szCs w:val="24"/>
                <w:lang w:eastAsia="lt-LT"/>
              </w:rPr>
              <w:t xml:space="preserve"> galiojanti nuo</w:t>
            </w:r>
            <w:r w:rsidR="008958A3" w:rsidRPr="00E22986">
              <w:rPr>
                <w:rFonts w:ascii="Calibri" w:eastAsia="Calibri" w:hAnsi="Calibri" w:cs="Calibri"/>
                <w:color w:val="000000" w:themeColor="text1"/>
                <w:sz w:val="24"/>
                <w:szCs w:val="24"/>
                <w:lang w:eastAsia="lt-LT"/>
              </w:rPr>
              <w:t xml:space="preserve"> </w:t>
            </w:r>
            <w:r w:rsidR="00AF0BFD" w:rsidRPr="00E22986">
              <w:rPr>
                <w:rFonts w:ascii="Calibri" w:eastAsia="Calibri" w:hAnsi="Calibri" w:cs="Calibri"/>
                <w:color w:val="000000" w:themeColor="text1"/>
                <w:sz w:val="24"/>
                <w:szCs w:val="24"/>
                <w:lang w:eastAsia="lt-LT"/>
              </w:rPr>
              <w:t xml:space="preserve">2025 m. </w:t>
            </w:r>
            <w:r w:rsidR="00AC4B6D">
              <w:rPr>
                <w:rFonts w:ascii="Calibri" w:eastAsia="Calibri" w:hAnsi="Calibri" w:cs="Calibri"/>
                <w:color w:val="000000" w:themeColor="text1"/>
                <w:sz w:val="24"/>
                <w:szCs w:val="24"/>
                <w:lang w:eastAsia="lt-LT"/>
              </w:rPr>
              <w:t>vasario</w:t>
            </w:r>
            <w:r w:rsidR="00AF0BFD" w:rsidRPr="00E22986">
              <w:rPr>
                <w:rFonts w:ascii="Calibri" w:eastAsia="Calibri" w:hAnsi="Calibri" w:cs="Calibri"/>
                <w:color w:val="000000" w:themeColor="text1"/>
                <w:sz w:val="24"/>
                <w:szCs w:val="24"/>
                <w:lang w:eastAsia="lt-LT"/>
              </w:rPr>
              <w:t xml:space="preserve"> 1 d.</w:t>
            </w:r>
          </w:p>
        </w:tc>
      </w:tr>
      <w:tr w:rsidR="009D18DB" w:rsidRPr="0053153E" w14:paraId="65EE54FF"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3FA5958D" w14:textId="0BBF71C9" w:rsidR="009D18DB" w:rsidRPr="0053153E" w:rsidRDefault="009D18DB" w:rsidP="009D18DB">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Pirkimo rūšis pagal vertės ribas ir pirkimo būdas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pirkimo priemonės pavadinimas</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4E672474" w14:textId="5C44A1CA" w:rsidR="009D18DB" w:rsidRPr="0053153E" w:rsidRDefault="00AC4B6D" w:rsidP="009D18DB">
            <w:pPr>
              <w:spacing w:line="276" w:lineRule="auto"/>
              <w:jc w:val="both"/>
              <w:rPr>
                <w:rFonts w:ascii="Calibri" w:hAnsi="Calibri" w:cs="Calibri"/>
                <w:sz w:val="24"/>
                <w:szCs w:val="24"/>
                <w:lang w:eastAsia="lt-LT"/>
              </w:rPr>
            </w:pPr>
            <w:r>
              <w:rPr>
                <w:rFonts w:ascii="Calibri" w:eastAsia="Calibri" w:hAnsi="Calibri" w:cs="Calibri"/>
                <w:color w:val="000000" w:themeColor="text1"/>
                <w:sz w:val="24"/>
                <w:szCs w:val="24"/>
                <w:lang w:eastAsia="lt-LT"/>
              </w:rPr>
              <w:t>Supaprastintas</w:t>
            </w:r>
            <w:r w:rsidR="00BD1E8D" w:rsidRPr="00BD1E8D">
              <w:rPr>
                <w:rFonts w:ascii="Calibri" w:eastAsia="Calibri" w:hAnsi="Calibri" w:cs="Calibri"/>
                <w:color w:val="000000" w:themeColor="text1"/>
                <w:sz w:val="24"/>
                <w:szCs w:val="24"/>
                <w:lang w:eastAsia="lt-LT"/>
              </w:rPr>
              <w:t xml:space="preserve"> pirkimas, </w:t>
            </w:r>
            <w:r>
              <w:rPr>
                <w:rFonts w:ascii="Calibri" w:eastAsia="Calibri" w:hAnsi="Calibri" w:cs="Calibri"/>
                <w:color w:val="000000" w:themeColor="text1"/>
                <w:sz w:val="24"/>
                <w:szCs w:val="24"/>
                <w:lang w:eastAsia="lt-LT"/>
              </w:rPr>
              <w:t>atviras</w:t>
            </w:r>
            <w:r w:rsidR="00BD1E8D" w:rsidRPr="00BD1E8D">
              <w:rPr>
                <w:rFonts w:ascii="Calibri" w:eastAsia="Calibri" w:hAnsi="Calibri" w:cs="Calibri"/>
                <w:color w:val="000000" w:themeColor="text1"/>
                <w:sz w:val="24"/>
                <w:szCs w:val="24"/>
                <w:lang w:eastAsia="lt-LT"/>
              </w:rPr>
              <w:t xml:space="preserve"> konkursas</w:t>
            </w:r>
          </w:p>
        </w:tc>
      </w:tr>
      <w:tr w:rsidR="009D18DB" w:rsidRPr="0053153E" w14:paraId="0F2AE118"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033FB932" w14:textId="5027614D" w:rsidR="009D18DB" w:rsidRPr="0053153E" w:rsidRDefault="009D18DB" w:rsidP="009D18DB">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Planuota pirkimo vertė (nenurodoma, jeigu pirkimas vertinamas iki vokų su pasiūlymais atplėšimo procedūros arba įpareigojama nutraukti pirkimą ir vertė nenurodyta pirkimo dokumentuose)</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kaina Eur be PVM</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3EB05E9F" w14:textId="65F22659" w:rsidR="009D18DB" w:rsidRPr="0053153E" w:rsidRDefault="00D32674" w:rsidP="009D18DB">
            <w:pPr>
              <w:spacing w:line="276" w:lineRule="auto"/>
              <w:jc w:val="both"/>
              <w:rPr>
                <w:rFonts w:ascii="Calibri" w:hAnsi="Calibri" w:cs="Calibri"/>
                <w:sz w:val="24"/>
                <w:szCs w:val="24"/>
                <w:lang w:eastAsia="lt-LT"/>
              </w:rPr>
            </w:pPr>
            <w:r>
              <w:rPr>
                <w:rFonts w:ascii="Calibri" w:hAnsi="Calibri" w:cs="Calibri"/>
                <w:sz w:val="24"/>
                <w:szCs w:val="24"/>
                <w:lang w:eastAsia="lt-LT"/>
              </w:rPr>
              <w:t>-</w:t>
            </w:r>
          </w:p>
        </w:tc>
      </w:tr>
      <w:tr w:rsidR="009D18DB" w:rsidRPr="0053153E" w14:paraId="475B0E8A"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7B0A0C57" w14:textId="0B1DB9CA" w:rsidR="009D18DB" w:rsidRPr="0053153E" w:rsidRDefault="009D18DB" w:rsidP="009D18D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Tiekėjo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koncesininko, su kuriuo sudaryta sutartis, pavadinimas, juridinio asmens kodas</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4B884F67" w14:textId="48936CA1" w:rsidR="009D18DB" w:rsidRPr="0053153E" w:rsidRDefault="00344A32" w:rsidP="009D18DB">
            <w:pPr>
              <w:spacing w:line="276" w:lineRule="auto"/>
              <w:jc w:val="both"/>
              <w:rPr>
                <w:rFonts w:ascii="Calibri" w:hAnsi="Calibri" w:cs="Calibri"/>
                <w:sz w:val="24"/>
                <w:szCs w:val="24"/>
                <w:lang w:eastAsia="lt-LT"/>
              </w:rPr>
            </w:pPr>
            <w:r>
              <w:rPr>
                <w:rFonts w:ascii="Calibri" w:hAnsi="Calibri" w:cs="Calibri"/>
                <w:sz w:val="24"/>
                <w:szCs w:val="24"/>
                <w:lang w:eastAsia="lt-LT"/>
              </w:rPr>
              <w:t>-</w:t>
            </w:r>
          </w:p>
        </w:tc>
      </w:tr>
      <w:tr w:rsidR="009D18DB" w:rsidRPr="0053153E" w14:paraId="772A2A5C"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0B49A219" w14:textId="189C7C26" w:rsidR="009D18DB" w:rsidRPr="0053153E" w:rsidRDefault="009D18DB" w:rsidP="009D18D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vertinimo apimtys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etapas</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22DC4405" w14:textId="5BCA1C5D" w:rsidR="009D18DB" w:rsidRPr="0053153E" w:rsidRDefault="003669B2" w:rsidP="009D18DB">
            <w:pPr>
              <w:spacing w:line="276" w:lineRule="auto"/>
              <w:jc w:val="both"/>
              <w:rPr>
                <w:rFonts w:ascii="Calibri" w:hAnsi="Calibri" w:cs="Calibri"/>
                <w:sz w:val="24"/>
                <w:szCs w:val="24"/>
                <w:lang w:eastAsia="lt-LT"/>
              </w:rPr>
            </w:pPr>
            <w:r w:rsidRPr="003669B2">
              <w:rPr>
                <w:rFonts w:ascii="Calibri" w:eastAsia="Calibri" w:hAnsi="Calibri" w:cs="Calibri"/>
                <w:sz w:val="24"/>
                <w:szCs w:val="24"/>
                <w:lang w:eastAsia="lt-LT"/>
              </w:rPr>
              <w:t xml:space="preserve">Dalinis Pirkimo procedūrų vertinimas </w:t>
            </w:r>
            <w:r w:rsidR="007C3A09" w:rsidRPr="007C3A09">
              <w:rPr>
                <w:rFonts w:ascii="Calibri" w:eastAsia="Calibri" w:hAnsi="Calibri" w:cs="Calibri"/>
                <w:sz w:val="24"/>
                <w:szCs w:val="24"/>
                <w:lang w:eastAsia="lt-LT"/>
              </w:rPr>
              <w:t xml:space="preserve">dėl techninės specifikacijos </w:t>
            </w:r>
            <w:r w:rsidR="009A70BC">
              <w:rPr>
                <w:rFonts w:ascii="Calibri" w:eastAsia="Calibri" w:hAnsi="Calibri" w:cs="Calibri"/>
                <w:sz w:val="24"/>
                <w:szCs w:val="24"/>
                <w:lang w:eastAsia="lt-LT"/>
              </w:rPr>
              <w:t>reikalavimų pagrįstumo</w:t>
            </w:r>
            <w:r w:rsidR="007C3A09" w:rsidRPr="007C3A09">
              <w:rPr>
                <w:rFonts w:ascii="Calibri" w:eastAsia="Calibri" w:hAnsi="Calibri" w:cs="Calibri"/>
                <w:sz w:val="24"/>
                <w:szCs w:val="24"/>
                <w:lang w:eastAsia="lt-LT"/>
              </w:rPr>
              <w:t xml:space="preserve"> / </w:t>
            </w:r>
            <w:r w:rsidRPr="003669B2">
              <w:rPr>
                <w:rFonts w:ascii="Calibri" w:eastAsia="Calibri" w:hAnsi="Calibri" w:cs="Calibri"/>
                <w:sz w:val="24"/>
                <w:szCs w:val="24"/>
                <w:lang w:eastAsia="lt-LT"/>
              </w:rPr>
              <w:t>iki sutarties sudarymo</w:t>
            </w:r>
          </w:p>
        </w:tc>
      </w:tr>
      <w:tr w:rsidR="009D18DB" w:rsidRPr="0053153E" w14:paraId="06BF5041"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27A8149E" w14:textId="77777777" w:rsidR="009D18DB" w:rsidRPr="0053153E" w:rsidRDefault="009D18DB" w:rsidP="009D18DB">
            <w:pPr>
              <w:spacing w:line="276" w:lineRule="auto"/>
              <w:jc w:val="both"/>
              <w:rPr>
                <w:rFonts w:ascii="Calibri" w:hAnsi="Calibri" w:cs="Calibri"/>
                <w:b/>
                <w:sz w:val="24"/>
                <w:szCs w:val="24"/>
                <w:lang w:eastAsia="lt-LT"/>
              </w:rPr>
            </w:pPr>
            <w:r w:rsidRPr="0053153E">
              <w:rPr>
                <w:rFonts w:ascii="Calibri" w:hAnsi="Calibri" w:cs="Calibri"/>
                <w:sz w:val="24"/>
                <w:szCs w:val="24"/>
                <w:lang w:eastAsia="lt-LT"/>
              </w:rPr>
              <w:t>Jei pirkimas finansuojamas Europos Sąjungos lėšomis – projekto pavadinimas, projektą administruojanti institucija</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762BBB5A" w14:textId="030881AD" w:rsidR="009D18DB" w:rsidRPr="0053153E" w:rsidRDefault="004C1C7B" w:rsidP="009D18DB">
            <w:pPr>
              <w:spacing w:line="276" w:lineRule="auto"/>
              <w:jc w:val="both"/>
              <w:rPr>
                <w:rFonts w:ascii="Calibri" w:hAnsi="Calibri" w:cs="Calibri"/>
                <w:sz w:val="24"/>
                <w:szCs w:val="24"/>
                <w:lang w:eastAsia="lt-LT"/>
              </w:rPr>
            </w:pPr>
            <w:r>
              <w:rPr>
                <w:rFonts w:ascii="Calibri" w:hAnsi="Calibri" w:cs="Calibri"/>
                <w:sz w:val="24"/>
                <w:szCs w:val="24"/>
                <w:lang w:eastAsia="lt-LT"/>
              </w:rPr>
              <w:t>-</w:t>
            </w:r>
          </w:p>
        </w:tc>
      </w:tr>
      <w:tr w:rsidR="009D18DB" w:rsidRPr="0053153E" w14:paraId="56554034" w14:textId="77777777" w:rsidTr="0000236B">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7FEA308B" w14:textId="3EC6F3F0" w:rsidR="009D18DB" w:rsidRPr="0053153E" w:rsidRDefault="009D18DB" w:rsidP="004C1C7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lastRenderedPageBreak/>
              <w:t>Jei dėl pirkimo/sutarties vyksta teismo procesas</w:t>
            </w:r>
            <w:r w:rsidRPr="0053153E">
              <w:rPr>
                <w:rFonts w:ascii="Calibri" w:hAnsi="Calibri" w:cs="Calibri"/>
                <w:sz w:val="24"/>
                <w:szCs w:val="24"/>
                <w:lang w:eastAsia="lt-LT"/>
              </w:rPr>
              <w:t xml:space="preserve"> </w:t>
            </w:r>
            <w:r w:rsidRPr="0053153E">
              <w:rPr>
                <w:rFonts w:ascii="Calibri" w:eastAsia="Calibri" w:hAnsi="Calibri" w:cs="Calibri"/>
                <w:sz w:val="24"/>
                <w:szCs w:val="24"/>
                <w:lang w:eastAsia="lt-LT"/>
              </w:rPr>
              <w:t>arba ginčas nagrinėjamas ikiteisminės institucijos, nurodyti ieškinio (skundo) dalyką, bylos šalių pavadinimus, ar taikomos laikinosios apsaugos priemonės, nagrinėjimo stadiją:</w:t>
            </w:r>
            <w:r w:rsidR="004C1C7B">
              <w:rPr>
                <w:rFonts w:ascii="Calibri" w:eastAsia="Calibri" w:hAnsi="Calibri" w:cs="Calibri"/>
                <w:sz w:val="24"/>
                <w:szCs w:val="24"/>
                <w:lang w:eastAsia="lt-LT"/>
              </w:rPr>
              <w:t xml:space="preserve"> -</w:t>
            </w:r>
          </w:p>
        </w:tc>
      </w:tr>
    </w:tbl>
    <w:p w14:paraId="7A8EB2D8" w14:textId="77777777" w:rsidR="00C4213F" w:rsidRPr="004C1C7B" w:rsidRDefault="00C4213F" w:rsidP="004C1C7B">
      <w:pPr>
        <w:spacing w:line="276" w:lineRule="auto"/>
        <w:ind w:left="0" w:firstLine="113"/>
        <w:jc w:val="both"/>
        <w:rPr>
          <w:rFonts w:ascii="Calibri" w:hAnsi="Calibri" w:cs="Calibri"/>
          <w:lang w:eastAsia="lt-LT"/>
        </w:rPr>
      </w:pPr>
      <w:r w:rsidRPr="004C1C7B">
        <w:rPr>
          <w:rFonts w:ascii="Calibri" w:hAnsi="Calibri" w:cs="Calibri"/>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F7008D2" w14:textId="77777777" w:rsidR="00C4213F" w:rsidRPr="0053153E" w:rsidRDefault="00C4213F" w:rsidP="0053153E">
      <w:pPr>
        <w:spacing w:line="276" w:lineRule="auto"/>
        <w:ind w:firstLine="720"/>
        <w:jc w:val="both"/>
        <w:rPr>
          <w:rFonts w:ascii="Calibri" w:hAnsi="Calibri" w:cs="Calibri"/>
          <w:sz w:val="24"/>
          <w:szCs w:val="24"/>
          <w:lang w:eastAsia="lt-LT"/>
        </w:rPr>
      </w:pPr>
    </w:p>
    <w:p w14:paraId="180F3FFA" w14:textId="04273EC4"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II dalis. Vertinimo apimtyje nustatyti pažeidimai</w:t>
      </w:r>
    </w:p>
    <w:p w14:paraId="1C160B93" w14:textId="77777777" w:rsidR="00C4213F" w:rsidRPr="0053153E" w:rsidRDefault="00C4213F" w:rsidP="0053153E">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C4213F" w:rsidRPr="0053153E" w14:paraId="09712F6A" w14:textId="77777777" w:rsidTr="0068472A">
        <w:trPr>
          <w:trHeight w:val="301"/>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4BB6442" w14:textId="09BDB6E9" w:rsidR="00C4213F" w:rsidRPr="0053153E" w:rsidRDefault="00E3395E" w:rsidP="004C1C7B">
            <w:pPr>
              <w:spacing w:line="276" w:lineRule="auto"/>
              <w:jc w:val="center"/>
              <w:rPr>
                <w:rFonts w:ascii="Calibri" w:hAnsi="Calibri" w:cs="Calibri"/>
                <w:sz w:val="24"/>
                <w:szCs w:val="24"/>
                <w:lang w:eastAsia="lt-LT"/>
              </w:rPr>
            </w:pPr>
            <w:r>
              <w:rPr>
                <w:rFonts w:ascii="Calibri" w:hAnsi="Calibri" w:cs="Calibri"/>
                <w:sz w:val="24"/>
                <w:szCs w:val="24"/>
                <w:lang w:eastAsia="lt-LT"/>
              </w:rPr>
              <w:t>1.</w:t>
            </w:r>
          </w:p>
        </w:tc>
        <w:tc>
          <w:tcPr>
            <w:tcW w:w="8217" w:type="dxa"/>
            <w:tcBorders>
              <w:top w:val="single" w:sz="4" w:space="0" w:color="auto"/>
              <w:left w:val="single" w:sz="4" w:space="0" w:color="auto"/>
              <w:bottom w:val="single" w:sz="4" w:space="0" w:color="auto"/>
              <w:right w:val="single" w:sz="4" w:space="0" w:color="auto"/>
            </w:tcBorders>
            <w:shd w:val="clear" w:color="auto" w:fill="auto"/>
          </w:tcPr>
          <w:p w14:paraId="3E66D11E" w14:textId="43E6B7EF" w:rsidR="00C4213F" w:rsidRPr="0053153E" w:rsidRDefault="00AA5349" w:rsidP="00E3395E">
            <w:pPr>
              <w:spacing w:line="276" w:lineRule="auto"/>
              <w:jc w:val="both"/>
              <w:rPr>
                <w:rFonts w:ascii="Calibri" w:hAnsi="Calibri" w:cs="Calibri"/>
                <w:iCs/>
                <w:sz w:val="24"/>
                <w:szCs w:val="24"/>
                <w:lang w:eastAsia="lt-LT"/>
              </w:rPr>
            </w:pPr>
            <w:r w:rsidRPr="00AA5349">
              <w:rPr>
                <w:rFonts w:ascii="Calibri" w:hAnsi="Calibri" w:cs="Calibri"/>
                <w:bCs/>
                <w:iCs/>
                <w:sz w:val="24"/>
                <w:szCs w:val="24"/>
                <w:lang w:eastAsia="lt-LT"/>
              </w:rPr>
              <w:t>Įstatymo 17 straipsnio 1 dalis</w:t>
            </w:r>
            <w:r w:rsidRPr="00AA5349">
              <w:rPr>
                <w:rFonts w:ascii="Calibri" w:hAnsi="Calibri" w:cs="Calibri"/>
                <w:bCs/>
                <w:iCs/>
                <w:sz w:val="24"/>
                <w:szCs w:val="24"/>
                <w:vertAlign w:val="superscript"/>
                <w:lang w:eastAsia="lt-LT"/>
              </w:rPr>
              <w:footnoteReference w:id="1"/>
            </w:r>
            <w:r w:rsidRPr="00AA5349">
              <w:rPr>
                <w:rFonts w:ascii="Calibri" w:hAnsi="Calibri" w:cs="Calibri"/>
                <w:bCs/>
                <w:iCs/>
                <w:sz w:val="24"/>
                <w:szCs w:val="24"/>
                <w:lang w:eastAsia="lt-LT"/>
              </w:rPr>
              <w:t xml:space="preserve">,  </w:t>
            </w:r>
            <w:r w:rsidR="003F08F2" w:rsidRPr="003F08F2">
              <w:rPr>
                <w:rFonts w:ascii="Calibri" w:hAnsi="Calibri" w:cs="Calibri"/>
                <w:bCs/>
                <w:iCs/>
                <w:sz w:val="24"/>
                <w:szCs w:val="24"/>
                <w:lang w:eastAsia="lt-LT"/>
              </w:rPr>
              <w:t>3 dali</w:t>
            </w:r>
            <w:r w:rsidR="003F08F2" w:rsidRPr="003F08F2">
              <w:rPr>
                <w:rFonts w:asciiTheme="minorHAnsi" w:hAnsiTheme="minorHAnsi" w:cstheme="minorHAnsi"/>
                <w:bCs/>
                <w:iCs/>
                <w:sz w:val="24"/>
                <w:szCs w:val="24"/>
                <w:lang w:eastAsia="lt-LT"/>
              </w:rPr>
              <w:t>s</w:t>
            </w:r>
            <w:r w:rsidR="003F08F2" w:rsidRPr="003F08F2">
              <w:rPr>
                <w:rFonts w:asciiTheme="minorHAnsi" w:hAnsiTheme="minorHAnsi" w:cstheme="minorHAnsi"/>
                <w:bCs/>
                <w:iCs/>
                <w:sz w:val="24"/>
                <w:vertAlign w:val="superscript"/>
                <w:lang w:eastAsia="lt-LT"/>
              </w:rPr>
              <w:footnoteReference w:id="2"/>
            </w:r>
            <w:r w:rsidR="00960A5D">
              <w:rPr>
                <w:rFonts w:asciiTheme="minorHAnsi" w:hAnsiTheme="minorHAnsi" w:cstheme="minorHAnsi"/>
                <w:bCs/>
                <w:iCs/>
                <w:sz w:val="24"/>
                <w:szCs w:val="24"/>
                <w:lang w:eastAsia="lt-LT"/>
              </w:rPr>
              <w:t xml:space="preserve">, </w:t>
            </w:r>
            <w:r w:rsidR="00960A5D" w:rsidRPr="00960A5D">
              <w:rPr>
                <w:rFonts w:ascii="Calibri" w:hAnsi="Calibri" w:cs="Calibri"/>
                <w:bCs/>
                <w:sz w:val="24"/>
                <w:szCs w:val="24"/>
              </w:rPr>
              <w:t>37 straipsnio 3 dalis</w:t>
            </w:r>
            <w:r w:rsidR="00960A5D" w:rsidRPr="00960A5D">
              <w:rPr>
                <w:rFonts w:ascii="Calibri" w:hAnsi="Calibri" w:cs="Calibri"/>
                <w:bCs/>
                <w:sz w:val="24"/>
                <w:szCs w:val="24"/>
                <w:vertAlign w:val="superscript"/>
              </w:rPr>
              <w:footnoteReference w:id="3"/>
            </w:r>
          </w:p>
        </w:tc>
      </w:tr>
      <w:tr w:rsidR="00C4213F" w:rsidRPr="0053153E" w14:paraId="03D0E3DF" w14:textId="77777777" w:rsidTr="0068472A">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48C6BE95" w14:textId="61A8F699" w:rsidR="008F7CDC" w:rsidRPr="00C3769A" w:rsidRDefault="003F792F" w:rsidP="0028049C">
            <w:pPr>
              <w:spacing w:line="276" w:lineRule="auto"/>
              <w:rPr>
                <w:rFonts w:ascii="Calibri" w:hAnsi="Calibri" w:cs="Calibri"/>
                <w:bCs/>
                <w:sz w:val="24"/>
                <w:szCs w:val="24"/>
              </w:rPr>
            </w:pPr>
            <w:r w:rsidRPr="00C3769A">
              <w:rPr>
                <w:rFonts w:ascii="Calibri" w:hAnsi="Calibri" w:cs="Calibri"/>
                <w:bCs/>
                <w:sz w:val="24"/>
                <w:szCs w:val="24"/>
              </w:rPr>
              <w:t xml:space="preserve">          </w:t>
            </w:r>
            <w:r w:rsidR="00F9619C" w:rsidRPr="00C3769A">
              <w:rPr>
                <w:rFonts w:ascii="Calibri" w:hAnsi="Calibri" w:cs="Calibri"/>
                <w:bCs/>
                <w:sz w:val="24"/>
                <w:szCs w:val="24"/>
              </w:rPr>
              <w:t xml:space="preserve">Pirkimą vykdo Perkančiosios organizacijos direktoriaus </w:t>
            </w:r>
            <w:r w:rsidR="00653A99" w:rsidRPr="00C3769A">
              <w:rPr>
                <w:rFonts w:ascii="Calibri" w:hAnsi="Calibri" w:cs="Calibri"/>
                <w:bCs/>
                <w:sz w:val="24"/>
                <w:szCs w:val="24"/>
              </w:rPr>
              <w:t>202</w:t>
            </w:r>
            <w:r w:rsidR="00D07B11">
              <w:rPr>
                <w:rFonts w:ascii="Calibri" w:hAnsi="Calibri" w:cs="Calibri"/>
                <w:bCs/>
                <w:sz w:val="24"/>
                <w:szCs w:val="24"/>
              </w:rPr>
              <w:t>3</w:t>
            </w:r>
            <w:r w:rsidR="00653A99" w:rsidRPr="00C3769A">
              <w:rPr>
                <w:rFonts w:ascii="Calibri" w:hAnsi="Calibri" w:cs="Calibri"/>
                <w:bCs/>
                <w:sz w:val="24"/>
                <w:szCs w:val="24"/>
              </w:rPr>
              <w:t xml:space="preserve"> m. </w:t>
            </w:r>
            <w:r w:rsidR="00C933D8" w:rsidRPr="00C933D8">
              <w:rPr>
                <w:rFonts w:ascii="Calibri" w:hAnsi="Calibri" w:cs="Calibri"/>
                <w:bCs/>
                <w:sz w:val="24"/>
                <w:szCs w:val="24"/>
              </w:rPr>
              <w:t>sausio 16 d</w:t>
            </w:r>
            <w:r w:rsidR="00653A99" w:rsidRPr="00C3769A">
              <w:rPr>
                <w:rFonts w:ascii="Calibri" w:hAnsi="Calibri" w:cs="Calibri"/>
                <w:bCs/>
                <w:sz w:val="24"/>
                <w:szCs w:val="24"/>
              </w:rPr>
              <w:t xml:space="preserve">.  </w:t>
            </w:r>
            <w:r w:rsidR="00C933D8">
              <w:rPr>
                <w:rFonts w:ascii="Calibri" w:hAnsi="Calibri" w:cs="Calibri"/>
                <w:bCs/>
                <w:sz w:val="24"/>
                <w:szCs w:val="24"/>
              </w:rPr>
              <w:t>įsakymu</w:t>
            </w:r>
            <w:r w:rsidR="00653A99" w:rsidRPr="00C3769A">
              <w:rPr>
                <w:rFonts w:ascii="Calibri" w:hAnsi="Calibri" w:cs="Calibri"/>
                <w:bCs/>
                <w:sz w:val="24"/>
                <w:szCs w:val="24"/>
              </w:rPr>
              <w:t xml:space="preserve"> Nr. </w:t>
            </w:r>
            <w:r w:rsidR="00782454" w:rsidRPr="00782454">
              <w:rPr>
                <w:rFonts w:ascii="Calibri" w:hAnsi="Calibri" w:cs="Calibri"/>
                <w:bCs/>
                <w:sz w:val="24"/>
                <w:szCs w:val="24"/>
              </w:rPr>
              <w:t>Nr. 1-AĮ-37</w:t>
            </w:r>
            <w:r w:rsidR="00F457A1" w:rsidRPr="00960A5D">
              <w:rPr>
                <w:rFonts w:ascii="Calibri" w:hAnsi="Calibri" w:cs="Calibri"/>
                <w:bCs/>
                <w:sz w:val="24"/>
                <w:szCs w:val="24"/>
                <w:vertAlign w:val="superscript"/>
              </w:rPr>
              <w:footnoteReference w:id="4"/>
            </w:r>
            <w:r w:rsidR="00F9619C" w:rsidRPr="00C3769A">
              <w:rPr>
                <w:rFonts w:ascii="Calibri" w:hAnsi="Calibri" w:cs="Calibri"/>
                <w:bCs/>
                <w:sz w:val="24"/>
                <w:szCs w:val="24"/>
              </w:rPr>
              <w:t xml:space="preserve"> sudaryta viešųjų pirkimų komisija (toliau – Pirkimo komisija). Pirkimo sąlygos patvirtintos Pirkimo komisijos </w:t>
            </w:r>
            <w:r w:rsidR="00B83196" w:rsidRPr="00B83196">
              <w:rPr>
                <w:rFonts w:ascii="Calibri" w:hAnsi="Calibri" w:cs="Calibri"/>
                <w:bCs/>
                <w:sz w:val="24"/>
                <w:szCs w:val="24"/>
              </w:rPr>
              <w:t>2025 m. gegužės 21 d.</w:t>
            </w:r>
            <w:r w:rsidR="00B83196">
              <w:rPr>
                <w:sz w:val="24"/>
                <w:szCs w:val="24"/>
              </w:rPr>
              <w:t xml:space="preserve"> </w:t>
            </w:r>
            <w:r w:rsidR="00F9619C" w:rsidRPr="00C3769A">
              <w:rPr>
                <w:rFonts w:ascii="Calibri" w:hAnsi="Calibri" w:cs="Calibri"/>
                <w:bCs/>
                <w:sz w:val="24"/>
                <w:szCs w:val="24"/>
              </w:rPr>
              <w:t xml:space="preserve">posėdžio protokolu Nr. </w:t>
            </w:r>
            <w:r w:rsidR="00FD66A4">
              <w:rPr>
                <w:rFonts w:ascii="Calibri" w:hAnsi="Calibri" w:cs="Calibri"/>
                <w:bCs/>
                <w:sz w:val="24"/>
                <w:szCs w:val="24"/>
              </w:rPr>
              <w:t>2</w:t>
            </w:r>
            <w:r w:rsidR="00F9619C" w:rsidRPr="00C3769A">
              <w:rPr>
                <w:rFonts w:ascii="Calibri" w:hAnsi="Calibri" w:cs="Calibri"/>
                <w:bCs/>
                <w:sz w:val="24"/>
                <w:szCs w:val="24"/>
              </w:rPr>
              <w:t>.</w:t>
            </w:r>
          </w:p>
          <w:p w14:paraId="339C2044" w14:textId="5237B8B9" w:rsidR="00A73E95" w:rsidRPr="00C3769A" w:rsidRDefault="00523408" w:rsidP="0028049C">
            <w:pPr>
              <w:spacing w:line="276" w:lineRule="auto"/>
              <w:rPr>
                <w:rFonts w:ascii="Calibri" w:hAnsi="Calibri" w:cs="Calibri"/>
                <w:bCs/>
                <w:sz w:val="24"/>
                <w:szCs w:val="24"/>
              </w:rPr>
            </w:pPr>
            <w:r w:rsidRPr="00C3769A">
              <w:rPr>
                <w:rFonts w:ascii="Calibri" w:hAnsi="Calibri" w:cs="Calibri"/>
                <w:bCs/>
                <w:sz w:val="24"/>
                <w:szCs w:val="24"/>
              </w:rPr>
              <w:t xml:space="preserve">          </w:t>
            </w:r>
            <w:r w:rsidR="00005C4D" w:rsidRPr="00C3769A">
              <w:rPr>
                <w:rFonts w:ascii="Calibri" w:hAnsi="Calibri" w:cs="Calibri"/>
                <w:bCs/>
                <w:sz w:val="24"/>
                <w:szCs w:val="24"/>
              </w:rPr>
              <w:t>Pirkimas buvo paskelbtas</w:t>
            </w:r>
            <w:r w:rsidR="005D72E0" w:rsidRPr="00C3769A">
              <w:rPr>
                <w:rFonts w:ascii="Calibri" w:hAnsi="Calibri" w:cs="Calibri"/>
                <w:bCs/>
                <w:sz w:val="24"/>
                <w:szCs w:val="24"/>
              </w:rPr>
              <w:t xml:space="preserve"> 202</w:t>
            </w:r>
            <w:r w:rsidR="00AD7BF3">
              <w:rPr>
                <w:rFonts w:ascii="Calibri" w:hAnsi="Calibri" w:cs="Calibri"/>
                <w:bCs/>
                <w:sz w:val="24"/>
                <w:szCs w:val="24"/>
              </w:rPr>
              <w:t>5</w:t>
            </w:r>
            <w:r w:rsidR="005D72E0" w:rsidRPr="00C3769A">
              <w:rPr>
                <w:rFonts w:ascii="Calibri" w:hAnsi="Calibri" w:cs="Calibri"/>
                <w:bCs/>
                <w:sz w:val="24"/>
                <w:szCs w:val="24"/>
              </w:rPr>
              <w:t xml:space="preserve"> m. </w:t>
            </w:r>
            <w:r w:rsidR="009A3213" w:rsidRPr="00B83196">
              <w:rPr>
                <w:rFonts w:ascii="Calibri" w:hAnsi="Calibri" w:cs="Calibri"/>
                <w:bCs/>
                <w:sz w:val="24"/>
                <w:szCs w:val="24"/>
              </w:rPr>
              <w:t>gegužės 21 d.</w:t>
            </w:r>
            <w:r w:rsidR="009A3213">
              <w:rPr>
                <w:sz w:val="24"/>
                <w:szCs w:val="24"/>
              </w:rPr>
              <w:t xml:space="preserve"> </w:t>
            </w:r>
            <w:r w:rsidR="00C50524" w:rsidRPr="00C3769A">
              <w:rPr>
                <w:rFonts w:ascii="Calibri" w:hAnsi="Calibri" w:cs="Calibri"/>
                <w:bCs/>
                <w:sz w:val="24"/>
                <w:szCs w:val="24"/>
              </w:rPr>
              <w:t>Prie Pirkimo prisijungė</w:t>
            </w:r>
            <w:r w:rsidR="00C87410" w:rsidRPr="00C3769A">
              <w:rPr>
                <w:rFonts w:ascii="Calibri" w:hAnsi="Calibri" w:cs="Calibri"/>
                <w:bCs/>
                <w:sz w:val="24"/>
                <w:szCs w:val="24"/>
              </w:rPr>
              <w:t xml:space="preserve"> (išreiškė susidomėjimą)</w:t>
            </w:r>
            <w:r w:rsidR="00717EB4" w:rsidRPr="00C3769A">
              <w:rPr>
                <w:rFonts w:ascii="Calibri" w:hAnsi="Calibri" w:cs="Calibri"/>
                <w:bCs/>
                <w:sz w:val="24"/>
                <w:szCs w:val="24"/>
              </w:rPr>
              <w:t xml:space="preserve"> </w:t>
            </w:r>
            <w:r w:rsidR="00AD5BF8">
              <w:rPr>
                <w:rFonts w:ascii="Calibri" w:hAnsi="Calibri" w:cs="Calibri"/>
                <w:bCs/>
                <w:sz w:val="24"/>
                <w:szCs w:val="24"/>
              </w:rPr>
              <w:t>21</w:t>
            </w:r>
            <w:r w:rsidR="00717EB4" w:rsidRPr="00C3769A">
              <w:rPr>
                <w:rFonts w:ascii="Calibri" w:hAnsi="Calibri" w:cs="Calibri"/>
                <w:bCs/>
                <w:sz w:val="24"/>
                <w:szCs w:val="24"/>
              </w:rPr>
              <w:t xml:space="preserve"> tiekėj</w:t>
            </w:r>
            <w:r w:rsidR="00AD5BF8">
              <w:rPr>
                <w:rFonts w:ascii="Calibri" w:hAnsi="Calibri" w:cs="Calibri"/>
                <w:bCs/>
                <w:sz w:val="24"/>
                <w:szCs w:val="24"/>
              </w:rPr>
              <w:t>as</w:t>
            </w:r>
            <w:r w:rsidR="005C76A9">
              <w:rPr>
                <w:rFonts w:ascii="Calibri" w:hAnsi="Calibri" w:cs="Calibri"/>
                <w:bCs/>
                <w:sz w:val="24"/>
                <w:szCs w:val="24"/>
              </w:rPr>
              <w:t xml:space="preserve">. </w:t>
            </w:r>
            <w:r w:rsidR="00DC681F">
              <w:rPr>
                <w:rFonts w:ascii="Calibri" w:hAnsi="Calibri" w:cs="Calibri"/>
                <w:bCs/>
                <w:sz w:val="24"/>
                <w:szCs w:val="24"/>
              </w:rPr>
              <w:t xml:space="preserve">Pirkime nustatytas pasiūlymų pateikimo terminas </w:t>
            </w:r>
            <w:r w:rsidR="00DC681F" w:rsidRPr="00C3769A">
              <w:rPr>
                <w:rFonts w:ascii="Calibri" w:hAnsi="Calibri" w:cs="Calibri"/>
                <w:bCs/>
                <w:sz w:val="24"/>
                <w:szCs w:val="24"/>
              </w:rPr>
              <w:t>202</w:t>
            </w:r>
            <w:r w:rsidR="00DC681F">
              <w:rPr>
                <w:rFonts w:ascii="Calibri" w:hAnsi="Calibri" w:cs="Calibri"/>
                <w:bCs/>
                <w:sz w:val="24"/>
                <w:szCs w:val="24"/>
              </w:rPr>
              <w:t>5</w:t>
            </w:r>
            <w:r w:rsidR="00DC681F" w:rsidRPr="00C3769A">
              <w:rPr>
                <w:rFonts w:ascii="Calibri" w:hAnsi="Calibri" w:cs="Calibri"/>
                <w:bCs/>
                <w:sz w:val="24"/>
                <w:szCs w:val="24"/>
              </w:rPr>
              <w:t xml:space="preserve"> m. </w:t>
            </w:r>
            <w:r w:rsidR="00DC681F">
              <w:rPr>
                <w:rFonts w:ascii="Calibri" w:hAnsi="Calibri" w:cs="Calibri"/>
                <w:bCs/>
                <w:sz w:val="24"/>
                <w:szCs w:val="24"/>
              </w:rPr>
              <w:t>birželio</w:t>
            </w:r>
            <w:r w:rsidR="00DC681F" w:rsidRPr="00B83196">
              <w:rPr>
                <w:rFonts w:ascii="Calibri" w:hAnsi="Calibri" w:cs="Calibri"/>
                <w:bCs/>
                <w:sz w:val="24"/>
                <w:szCs w:val="24"/>
              </w:rPr>
              <w:t xml:space="preserve"> </w:t>
            </w:r>
            <w:r w:rsidR="00353D1A">
              <w:rPr>
                <w:rFonts w:ascii="Calibri" w:hAnsi="Calibri" w:cs="Calibri"/>
                <w:bCs/>
                <w:sz w:val="24"/>
                <w:szCs w:val="24"/>
              </w:rPr>
              <w:t>4</w:t>
            </w:r>
            <w:r w:rsidR="00DC681F" w:rsidRPr="00B83196">
              <w:rPr>
                <w:rFonts w:ascii="Calibri" w:hAnsi="Calibri" w:cs="Calibri"/>
                <w:bCs/>
                <w:sz w:val="24"/>
                <w:szCs w:val="24"/>
              </w:rPr>
              <w:t xml:space="preserve"> d.</w:t>
            </w:r>
            <w:r w:rsidR="00DC681F">
              <w:rPr>
                <w:sz w:val="24"/>
                <w:szCs w:val="24"/>
              </w:rPr>
              <w:t xml:space="preserve"> </w:t>
            </w:r>
            <w:r w:rsidR="00DC681F">
              <w:rPr>
                <w:rFonts w:ascii="Calibri" w:hAnsi="Calibri" w:cs="Calibri"/>
                <w:bCs/>
                <w:sz w:val="24"/>
                <w:szCs w:val="24"/>
              </w:rPr>
              <w:t xml:space="preserve"> </w:t>
            </w:r>
            <w:r w:rsidR="0062129D">
              <w:rPr>
                <w:rFonts w:ascii="Calibri" w:hAnsi="Calibri" w:cs="Calibri"/>
                <w:bCs/>
                <w:sz w:val="24"/>
                <w:szCs w:val="24"/>
              </w:rPr>
              <w:t>Pasiūlym</w:t>
            </w:r>
            <w:r w:rsidR="00353D1A">
              <w:rPr>
                <w:rFonts w:ascii="Calibri" w:hAnsi="Calibri" w:cs="Calibri"/>
                <w:bCs/>
                <w:sz w:val="24"/>
                <w:szCs w:val="24"/>
              </w:rPr>
              <w:t xml:space="preserve">us </w:t>
            </w:r>
            <w:r w:rsidR="00717EB4" w:rsidRPr="00C3769A">
              <w:rPr>
                <w:rFonts w:ascii="Calibri" w:hAnsi="Calibri" w:cs="Calibri"/>
                <w:bCs/>
                <w:sz w:val="24"/>
                <w:szCs w:val="24"/>
              </w:rPr>
              <w:t xml:space="preserve">pateikė tik </w:t>
            </w:r>
            <w:r w:rsidR="005C76A9">
              <w:rPr>
                <w:rFonts w:ascii="Calibri" w:hAnsi="Calibri" w:cs="Calibri"/>
                <w:bCs/>
                <w:sz w:val="24"/>
                <w:szCs w:val="24"/>
              </w:rPr>
              <w:t>3</w:t>
            </w:r>
            <w:r w:rsidR="00857327" w:rsidRPr="00C3769A">
              <w:rPr>
                <w:rFonts w:ascii="Calibri" w:hAnsi="Calibri" w:cs="Calibri"/>
                <w:bCs/>
                <w:sz w:val="24"/>
                <w:szCs w:val="24"/>
              </w:rPr>
              <w:t xml:space="preserve"> </w:t>
            </w:r>
            <w:r w:rsidR="00162667">
              <w:rPr>
                <w:rFonts w:ascii="Calibri" w:hAnsi="Calibri" w:cs="Calibri"/>
                <w:bCs/>
                <w:sz w:val="24"/>
                <w:szCs w:val="24"/>
              </w:rPr>
              <w:t xml:space="preserve">(trys) </w:t>
            </w:r>
            <w:r w:rsidR="002B1189" w:rsidRPr="00C3769A">
              <w:rPr>
                <w:rFonts w:ascii="Calibri" w:hAnsi="Calibri" w:cs="Calibri"/>
                <w:bCs/>
                <w:sz w:val="24"/>
                <w:szCs w:val="24"/>
              </w:rPr>
              <w:t>tiekėjai</w:t>
            </w:r>
            <w:r w:rsidR="00601687">
              <w:rPr>
                <w:rFonts w:ascii="Calibri" w:hAnsi="Calibri" w:cs="Calibri"/>
                <w:bCs/>
                <w:sz w:val="24"/>
                <w:szCs w:val="24"/>
              </w:rPr>
              <w:t xml:space="preserve">, </w:t>
            </w:r>
            <w:r w:rsidR="00601687">
              <w:rPr>
                <w:rFonts w:asciiTheme="minorHAnsi" w:eastAsia="Calibri" w:hAnsiTheme="minorHAnsi" w:cstheme="minorHAnsi"/>
                <w:sz w:val="24"/>
                <w:szCs w:val="24"/>
                <w:lang w:eastAsia="lt-LT"/>
              </w:rPr>
              <w:t xml:space="preserve">18 </w:t>
            </w:r>
            <w:r w:rsidR="000B3351">
              <w:rPr>
                <w:rFonts w:asciiTheme="minorHAnsi" w:eastAsia="Calibri" w:hAnsiTheme="minorHAnsi" w:cstheme="minorHAnsi"/>
                <w:sz w:val="24"/>
                <w:szCs w:val="24"/>
                <w:lang w:eastAsia="lt-LT"/>
              </w:rPr>
              <w:t xml:space="preserve"> (aštuoniolika) </w:t>
            </w:r>
            <w:r w:rsidR="00601687">
              <w:rPr>
                <w:rFonts w:asciiTheme="minorHAnsi" w:eastAsia="Calibri" w:hAnsiTheme="minorHAnsi" w:cstheme="minorHAnsi"/>
                <w:sz w:val="24"/>
                <w:szCs w:val="24"/>
                <w:lang w:eastAsia="lt-LT"/>
              </w:rPr>
              <w:t>prie Pirkimo prisijungusių tiekėjų pasiūlymų nepateikė</w:t>
            </w:r>
            <w:r w:rsidR="00750964" w:rsidRPr="00C3769A">
              <w:rPr>
                <w:rFonts w:ascii="Calibri" w:hAnsi="Calibri" w:cs="Calibri"/>
                <w:bCs/>
                <w:sz w:val="24"/>
                <w:szCs w:val="24"/>
              </w:rPr>
              <w:t xml:space="preserve">. </w:t>
            </w:r>
            <w:r w:rsidR="00162667">
              <w:rPr>
                <w:rFonts w:ascii="Calibri" w:hAnsi="Calibri" w:cs="Calibri"/>
                <w:bCs/>
                <w:sz w:val="24"/>
                <w:szCs w:val="24"/>
              </w:rPr>
              <w:t>Dviejų tiekėjų pasiūlymai</w:t>
            </w:r>
            <w:r w:rsidR="00E0054C" w:rsidRPr="00C3769A">
              <w:rPr>
                <w:rFonts w:ascii="Calibri" w:hAnsi="Calibri" w:cs="Calibri"/>
                <w:bCs/>
                <w:sz w:val="24"/>
                <w:szCs w:val="24"/>
              </w:rPr>
              <w:t xml:space="preserve"> buvo atmest</w:t>
            </w:r>
            <w:r w:rsidR="00162667">
              <w:rPr>
                <w:rFonts w:ascii="Calibri" w:hAnsi="Calibri" w:cs="Calibri"/>
                <w:bCs/>
                <w:sz w:val="24"/>
                <w:szCs w:val="24"/>
              </w:rPr>
              <w:t>i</w:t>
            </w:r>
            <w:r w:rsidR="00B237E0" w:rsidRPr="003C0606">
              <w:rPr>
                <w:rFonts w:ascii="Calibri" w:hAnsi="Calibri" w:cs="Calibri"/>
                <w:bCs/>
                <w:sz w:val="24"/>
                <w:szCs w:val="24"/>
                <w:vertAlign w:val="superscript"/>
              </w:rPr>
              <w:footnoteReference w:id="5"/>
            </w:r>
            <w:r w:rsidR="00E0054C" w:rsidRPr="00C3769A">
              <w:rPr>
                <w:rFonts w:ascii="Calibri" w:hAnsi="Calibri" w:cs="Calibri"/>
                <w:bCs/>
                <w:sz w:val="24"/>
                <w:szCs w:val="24"/>
              </w:rPr>
              <w:t xml:space="preserve">, </w:t>
            </w:r>
            <w:r w:rsidR="003065B8" w:rsidRPr="003065B8">
              <w:rPr>
                <w:rFonts w:ascii="Calibri" w:hAnsi="Calibri" w:cs="Calibri"/>
                <w:bCs/>
                <w:sz w:val="24"/>
                <w:szCs w:val="24"/>
              </w:rPr>
              <w:t>kaip nepriimtin</w:t>
            </w:r>
            <w:r w:rsidR="00AD63CD">
              <w:rPr>
                <w:rFonts w:ascii="Calibri" w:hAnsi="Calibri" w:cs="Calibri"/>
                <w:bCs/>
                <w:sz w:val="24"/>
                <w:szCs w:val="24"/>
              </w:rPr>
              <w:t>i</w:t>
            </w:r>
            <w:r w:rsidR="003065B8" w:rsidRPr="003065B8">
              <w:rPr>
                <w:rFonts w:ascii="Calibri" w:hAnsi="Calibri" w:cs="Calibri"/>
                <w:bCs/>
                <w:sz w:val="24"/>
                <w:szCs w:val="24"/>
              </w:rPr>
              <w:t>, nes pasiūlymo kaina viršijo Perkančiosios organizacijos prieš pirkimo procedūras suplanuotas ir pirkimo dokumentuose užfiksuotas lėšas.</w:t>
            </w:r>
            <w:r w:rsidR="003C5AF0" w:rsidRPr="00C3769A">
              <w:rPr>
                <w:rFonts w:ascii="Calibri" w:hAnsi="Calibri" w:cs="Calibri"/>
                <w:bCs/>
                <w:sz w:val="24"/>
                <w:szCs w:val="24"/>
              </w:rPr>
              <w:t xml:space="preserve"> </w:t>
            </w:r>
            <w:r w:rsidR="00B85A00">
              <w:rPr>
                <w:rFonts w:ascii="Calibri" w:hAnsi="Calibri" w:cs="Calibri"/>
                <w:bCs/>
                <w:sz w:val="24"/>
                <w:szCs w:val="24"/>
              </w:rPr>
              <w:t>Likusio tiekėjo pasiūlymas buvo pripažintas laimėjusiu Pirkimą</w:t>
            </w:r>
            <w:r w:rsidR="00B85A00" w:rsidRPr="003C0606">
              <w:rPr>
                <w:rFonts w:ascii="Calibri" w:hAnsi="Calibri" w:cs="Calibri"/>
                <w:bCs/>
                <w:sz w:val="24"/>
                <w:szCs w:val="24"/>
                <w:vertAlign w:val="superscript"/>
              </w:rPr>
              <w:footnoteReference w:id="6"/>
            </w:r>
            <w:r w:rsidR="00B85A00">
              <w:rPr>
                <w:rFonts w:ascii="Calibri" w:hAnsi="Calibri" w:cs="Calibri"/>
                <w:bCs/>
                <w:sz w:val="24"/>
                <w:szCs w:val="24"/>
              </w:rPr>
              <w:t>.</w:t>
            </w:r>
          </w:p>
          <w:p w14:paraId="6821B473" w14:textId="77777777" w:rsidR="000B0EB4" w:rsidRDefault="000749E4" w:rsidP="0028049C">
            <w:pPr>
              <w:spacing w:line="276" w:lineRule="auto"/>
              <w:rPr>
                <w:rFonts w:ascii="Calibri" w:hAnsi="Calibri" w:cs="Calibri"/>
                <w:bCs/>
                <w:sz w:val="24"/>
                <w:szCs w:val="24"/>
              </w:rPr>
            </w:pPr>
            <w:r w:rsidRPr="00C3769A">
              <w:rPr>
                <w:rFonts w:ascii="Calibri" w:hAnsi="Calibri" w:cs="Calibri"/>
                <w:bCs/>
                <w:sz w:val="24"/>
                <w:szCs w:val="24"/>
              </w:rPr>
              <w:t xml:space="preserve">          </w:t>
            </w:r>
            <w:r w:rsidR="00EB2B59" w:rsidRPr="00C3769A">
              <w:rPr>
                <w:rFonts w:ascii="Calibri" w:hAnsi="Calibri" w:cs="Calibri"/>
                <w:bCs/>
                <w:sz w:val="24"/>
                <w:szCs w:val="24"/>
              </w:rPr>
              <w:t>Pažymėtina, kad Pirkim</w:t>
            </w:r>
            <w:r w:rsidR="002A4019" w:rsidRPr="00C3769A">
              <w:rPr>
                <w:rFonts w:ascii="Calibri" w:hAnsi="Calibri" w:cs="Calibri"/>
                <w:bCs/>
                <w:sz w:val="24"/>
                <w:szCs w:val="24"/>
              </w:rPr>
              <w:t xml:space="preserve">e (dar iki </w:t>
            </w:r>
            <w:r w:rsidR="00797C5D">
              <w:rPr>
                <w:rFonts w:ascii="Calibri" w:hAnsi="Calibri" w:cs="Calibri"/>
                <w:bCs/>
                <w:sz w:val="24"/>
                <w:szCs w:val="24"/>
              </w:rPr>
              <w:t>pasiūlymų</w:t>
            </w:r>
            <w:r w:rsidR="002A4019" w:rsidRPr="00C3769A">
              <w:rPr>
                <w:rFonts w:ascii="Calibri" w:hAnsi="Calibri" w:cs="Calibri"/>
                <w:bCs/>
                <w:sz w:val="24"/>
                <w:szCs w:val="24"/>
              </w:rPr>
              <w:t xml:space="preserve"> </w:t>
            </w:r>
            <w:r w:rsidR="0048229B" w:rsidRPr="00C3769A">
              <w:rPr>
                <w:rFonts w:ascii="Calibri" w:hAnsi="Calibri" w:cs="Calibri"/>
                <w:bCs/>
                <w:sz w:val="24"/>
                <w:szCs w:val="24"/>
              </w:rPr>
              <w:t>pateikimo termino</w:t>
            </w:r>
            <w:r w:rsidR="002A4019" w:rsidRPr="00C3769A">
              <w:rPr>
                <w:rFonts w:ascii="Calibri" w:hAnsi="Calibri" w:cs="Calibri"/>
                <w:bCs/>
                <w:sz w:val="24"/>
                <w:szCs w:val="24"/>
              </w:rPr>
              <w:t xml:space="preserve">) buvo </w:t>
            </w:r>
            <w:r w:rsidR="00AC4A97">
              <w:rPr>
                <w:rFonts w:ascii="Calibri" w:hAnsi="Calibri" w:cs="Calibri"/>
                <w:bCs/>
                <w:sz w:val="24"/>
                <w:szCs w:val="24"/>
              </w:rPr>
              <w:t>gautas prašymas</w:t>
            </w:r>
            <w:r w:rsidR="00EA4792" w:rsidRPr="00D72ED8">
              <w:rPr>
                <w:rFonts w:ascii="Calibri" w:hAnsi="Calibri" w:cs="Calibri"/>
                <w:bCs/>
                <w:sz w:val="24"/>
                <w:szCs w:val="24"/>
                <w:vertAlign w:val="superscript"/>
              </w:rPr>
              <w:footnoteReference w:id="7"/>
            </w:r>
            <w:r w:rsidR="00B833BB">
              <w:rPr>
                <w:rFonts w:ascii="Calibri" w:hAnsi="Calibri" w:cs="Calibri"/>
                <w:bCs/>
                <w:sz w:val="24"/>
                <w:szCs w:val="24"/>
              </w:rPr>
              <w:t xml:space="preserve"> </w:t>
            </w:r>
            <w:r w:rsidR="00AC4A97">
              <w:rPr>
                <w:rFonts w:ascii="Calibri" w:hAnsi="Calibri" w:cs="Calibri"/>
                <w:bCs/>
                <w:sz w:val="24"/>
                <w:szCs w:val="24"/>
              </w:rPr>
              <w:t>pakeisti</w:t>
            </w:r>
            <w:r w:rsidR="00B833BB">
              <w:rPr>
                <w:rFonts w:ascii="Calibri" w:hAnsi="Calibri" w:cs="Calibri"/>
                <w:bCs/>
                <w:sz w:val="24"/>
                <w:szCs w:val="24"/>
              </w:rPr>
              <w:t xml:space="preserve"> techninė</w:t>
            </w:r>
            <w:r w:rsidR="00FE596E">
              <w:rPr>
                <w:rFonts w:ascii="Calibri" w:hAnsi="Calibri" w:cs="Calibri"/>
                <w:bCs/>
                <w:sz w:val="24"/>
                <w:szCs w:val="24"/>
              </w:rPr>
              <w:t>s specifikacijos reikalavim</w:t>
            </w:r>
            <w:r w:rsidR="00AC4A97">
              <w:rPr>
                <w:rFonts w:ascii="Calibri" w:hAnsi="Calibri" w:cs="Calibri"/>
                <w:bCs/>
                <w:sz w:val="24"/>
                <w:szCs w:val="24"/>
              </w:rPr>
              <w:t xml:space="preserve">us, </w:t>
            </w:r>
            <w:r w:rsidR="00CE0105">
              <w:rPr>
                <w:rFonts w:ascii="Calibri" w:hAnsi="Calibri" w:cs="Calibri"/>
                <w:bCs/>
                <w:sz w:val="24"/>
                <w:szCs w:val="24"/>
              </w:rPr>
              <w:t>kur</w:t>
            </w:r>
            <w:r w:rsidR="00727047">
              <w:rPr>
                <w:rFonts w:ascii="Calibri" w:hAnsi="Calibri" w:cs="Calibri"/>
                <w:bCs/>
                <w:sz w:val="24"/>
                <w:szCs w:val="24"/>
              </w:rPr>
              <w:t>ie</w:t>
            </w:r>
            <w:r w:rsidR="00CE0105">
              <w:rPr>
                <w:rFonts w:ascii="Calibri" w:hAnsi="Calibri" w:cs="Calibri"/>
                <w:bCs/>
                <w:sz w:val="24"/>
                <w:szCs w:val="24"/>
              </w:rPr>
              <w:t xml:space="preserve"> yra pertekliniai ir ribojantys konkurenciją</w:t>
            </w:r>
            <w:r w:rsidR="00727047">
              <w:rPr>
                <w:rFonts w:ascii="Calibri" w:hAnsi="Calibri" w:cs="Calibri"/>
                <w:bCs/>
                <w:sz w:val="24"/>
                <w:szCs w:val="24"/>
              </w:rPr>
              <w:t>.</w:t>
            </w:r>
            <w:r w:rsidR="008E663F" w:rsidRPr="00C3769A">
              <w:rPr>
                <w:rFonts w:ascii="Calibri" w:hAnsi="Calibri" w:cs="Calibri"/>
                <w:bCs/>
                <w:sz w:val="24"/>
                <w:szCs w:val="24"/>
              </w:rPr>
              <w:t xml:space="preserve"> </w:t>
            </w:r>
            <w:r w:rsidR="00FE596E">
              <w:rPr>
                <w:rFonts w:ascii="Calibri" w:hAnsi="Calibri" w:cs="Calibri"/>
                <w:bCs/>
                <w:sz w:val="24"/>
                <w:szCs w:val="24"/>
              </w:rPr>
              <w:t>Perkančioji organizacija</w:t>
            </w:r>
            <w:r w:rsidR="00727047">
              <w:rPr>
                <w:rFonts w:ascii="Calibri" w:hAnsi="Calibri" w:cs="Calibri"/>
                <w:bCs/>
                <w:sz w:val="24"/>
                <w:szCs w:val="24"/>
              </w:rPr>
              <w:t>,</w:t>
            </w:r>
            <w:r w:rsidR="00FE596E">
              <w:rPr>
                <w:rFonts w:ascii="Calibri" w:hAnsi="Calibri" w:cs="Calibri"/>
                <w:bCs/>
                <w:sz w:val="24"/>
                <w:szCs w:val="24"/>
              </w:rPr>
              <w:t xml:space="preserve"> atsakydama į </w:t>
            </w:r>
            <w:r w:rsidR="00727047">
              <w:rPr>
                <w:rFonts w:ascii="Calibri" w:hAnsi="Calibri" w:cs="Calibri"/>
                <w:bCs/>
                <w:sz w:val="24"/>
                <w:szCs w:val="24"/>
              </w:rPr>
              <w:t>prašymą,</w:t>
            </w:r>
            <w:r w:rsidR="00FE596E">
              <w:rPr>
                <w:rFonts w:ascii="Calibri" w:hAnsi="Calibri" w:cs="Calibri"/>
                <w:bCs/>
                <w:sz w:val="24"/>
                <w:szCs w:val="24"/>
              </w:rPr>
              <w:t xml:space="preserve"> informavo visus dalyvius, kad Pirkimo techninės </w:t>
            </w:r>
            <w:r w:rsidR="00F45210">
              <w:rPr>
                <w:rFonts w:ascii="Calibri" w:hAnsi="Calibri" w:cs="Calibri"/>
                <w:bCs/>
                <w:sz w:val="24"/>
                <w:szCs w:val="24"/>
              </w:rPr>
              <w:t>specifikacijos reikalavim</w:t>
            </w:r>
            <w:r w:rsidR="00727047">
              <w:rPr>
                <w:rFonts w:ascii="Calibri" w:hAnsi="Calibri" w:cs="Calibri"/>
                <w:bCs/>
                <w:sz w:val="24"/>
                <w:szCs w:val="24"/>
              </w:rPr>
              <w:t>ai nebus</w:t>
            </w:r>
            <w:r w:rsidR="00FE596E">
              <w:rPr>
                <w:rFonts w:ascii="Calibri" w:hAnsi="Calibri" w:cs="Calibri"/>
                <w:bCs/>
                <w:sz w:val="24"/>
                <w:szCs w:val="24"/>
              </w:rPr>
              <w:t xml:space="preserve"> </w:t>
            </w:r>
            <w:r w:rsidR="00727047">
              <w:rPr>
                <w:rFonts w:ascii="Calibri" w:hAnsi="Calibri" w:cs="Calibri"/>
                <w:bCs/>
                <w:sz w:val="24"/>
                <w:szCs w:val="24"/>
              </w:rPr>
              <w:t>keičiami</w:t>
            </w:r>
            <w:r w:rsidR="00F45210" w:rsidRPr="00D72ED8">
              <w:rPr>
                <w:rFonts w:ascii="Calibri" w:hAnsi="Calibri" w:cs="Calibri"/>
                <w:bCs/>
                <w:sz w:val="24"/>
                <w:szCs w:val="24"/>
                <w:vertAlign w:val="superscript"/>
              </w:rPr>
              <w:footnoteReference w:id="8"/>
            </w:r>
            <w:r w:rsidR="00F45210">
              <w:rPr>
                <w:rFonts w:ascii="Calibri" w:hAnsi="Calibri" w:cs="Calibri"/>
                <w:bCs/>
                <w:sz w:val="24"/>
                <w:szCs w:val="24"/>
              </w:rPr>
              <w:t>.</w:t>
            </w:r>
          </w:p>
          <w:p w14:paraId="51F5254D" w14:textId="58D294E4" w:rsidR="000B0EB4" w:rsidRDefault="001B768D" w:rsidP="0028049C">
            <w:pPr>
              <w:spacing w:line="276" w:lineRule="auto"/>
              <w:rPr>
                <w:rFonts w:ascii="Calibri" w:hAnsi="Calibri" w:cs="Calibri"/>
                <w:bCs/>
                <w:sz w:val="24"/>
                <w:szCs w:val="24"/>
              </w:rPr>
            </w:pPr>
            <w:r>
              <w:rPr>
                <w:rFonts w:ascii="Calibri" w:hAnsi="Calibri" w:cs="Calibri"/>
                <w:bCs/>
                <w:sz w:val="24"/>
                <w:szCs w:val="24"/>
              </w:rPr>
              <w:t xml:space="preserve">          </w:t>
            </w:r>
            <w:r w:rsidR="00384C30" w:rsidRPr="000B0EB4">
              <w:rPr>
                <w:rFonts w:ascii="Calibri" w:hAnsi="Calibri" w:cs="Calibri"/>
                <w:bCs/>
                <w:sz w:val="24"/>
                <w:szCs w:val="24"/>
              </w:rPr>
              <w:t>Pirkimo specialiųjų sąlygų</w:t>
            </w:r>
            <w:r w:rsidR="00047E03" w:rsidRPr="000B0EB4">
              <w:rPr>
                <w:rFonts w:ascii="Calibri" w:hAnsi="Calibri" w:cs="Calibri"/>
                <w:bCs/>
                <w:sz w:val="24"/>
                <w:szCs w:val="24"/>
              </w:rPr>
              <w:t xml:space="preserve"> 2.1</w:t>
            </w:r>
            <w:r w:rsidR="0068706F" w:rsidRPr="000B0EB4">
              <w:rPr>
                <w:rFonts w:ascii="Calibri" w:hAnsi="Calibri" w:cs="Calibri"/>
                <w:bCs/>
                <w:sz w:val="24"/>
                <w:szCs w:val="24"/>
              </w:rPr>
              <w:t xml:space="preserve"> p</w:t>
            </w:r>
            <w:r w:rsidR="00F87844">
              <w:rPr>
                <w:rFonts w:ascii="Calibri" w:hAnsi="Calibri" w:cs="Calibri"/>
                <w:bCs/>
                <w:sz w:val="24"/>
                <w:szCs w:val="24"/>
              </w:rPr>
              <w:t>apunktyje</w:t>
            </w:r>
            <w:r w:rsidR="0068706F" w:rsidRPr="000B0EB4">
              <w:rPr>
                <w:rFonts w:ascii="Calibri" w:hAnsi="Calibri" w:cs="Calibri"/>
                <w:bCs/>
                <w:sz w:val="24"/>
                <w:szCs w:val="24"/>
              </w:rPr>
              <w:t xml:space="preserve"> apibrėžtas Pirkimo objektas: „</w:t>
            </w:r>
            <w:r w:rsidR="000B0EB4" w:rsidRPr="000B0EB4">
              <w:rPr>
                <w:rFonts w:ascii="Calibri" w:hAnsi="Calibri" w:cs="Calibri"/>
                <w:bCs/>
                <w:sz w:val="24"/>
                <w:szCs w:val="24"/>
              </w:rPr>
              <w:t xml:space="preserve">Perkančioji organizacija numato įsigyti </w:t>
            </w:r>
            <w:r w:rsidR="000B0EB4" w:rsidRPr="009A2956">
              <w:rPr>
                <w:rFonts w:ascii="Calibri" w:hAnsi="Calibri" w:cs="Calibri"/>
                <w:b/>
                <w:sz w:val="24"/>
                <w:szCs w:val="24"/>
              </w:rPr>
              <w:t>Naujas, sudedamas lovas su čiužiniais (1000 vnt.)</w:t>
            </w:r>
            <w:r w:rsidR="000B0EB4" w:rsidRPr="000B0EB4">
              <w:rPr>
                <w:rFonts w:ascii="Calibri" w:hAnsi="Calibri" w:cs="Calibri"/>
                <w:bCs/>
                <w:sz w:val="24"/>
                <w:szCs w:val="24"/>
              </w:rPr>
              <w:t>. Reikalavimai pirkimo objektui nustatyti specialiųjų pirkimo sąlygų 2 priede ,,Sudedamos lovos su čiužiniu techninė specifikacija“</w:t>
            </w:r>
            <w:r w:rsidR="009A2AB5">
              <w:rPr>
                <w:rFonts w:ascii="Calibri" w:hAnsi="Calibri" w:cs="Calibri"/>
                <w:bCs/>
                <w:sz w:val="24"/>
                <w:szCs w:val="24"/>
              </w:rPr>
              <w:t xml:space="preserve"> (toliau – Techninė specifikacija)</w:t>
            </w:r>
            <w:r w:rsidR="000B0EB4" w:rsidRPr="000B0EB4">
              <w:rPr>
                <w:rFonts w:ascii="Calibri" w:hAnsi="Calibri" w:cs="Calibri"/>
                <w:bCs/>
                <w:sz w:val="24"/>
                <w:szCs w:val="24"/>
              </w:rPr>
              <w:t>.</w:t>
            </w:r>
          </w:p>
          <w:p w14:paraId="1A3CAC73" w14:textId="516AAFCF" w:rsidR="001B768D" w:rsidRDefault="00671D19" w:rsidP="0028049C">
            <w:pPr>
              <w:spacing w:line="276" w:lineRule="auto"/>
              <w:rPr>
                <w:rFonts w:asciiTheme="minorHAnsi" w:eastAsia="Calibri" w:hAnsiTheme="minorHAnsi" w:cstheme="minorHAnsi"/>
                <w:sz w:val="24"/>
                <w:szCs w:val="24"/>
                <w:lang w:eastAsia="lt-LT"/>
              </w:rPr>
            </w:pPr>
            <w:r>
              <w:rPr>
                <w:rFonts w:ascii="Calibri" w:hAnsi="Calibri" w:cs="Calibri"/>
                <w:bCs/>
                <w:sz w:val="24"/>
                <w:szCs w:val="24"/>
              </w:rPr>
              <w:t xml:space="preserve">          </w:t>
            </w:r>
            <w:r w:rsidR="001B768D">
              <w:rPr>
                <w:rFonts w:ascii="Calibri" w:hAnsi="Calibri" w:cs="Calibri"/>
                <w:bCs/>
                <w:sz w:val="24"/>
                <w:szCs w:val="24"/>
              </w:rPr>
              <w:t>Techninėje specifikacijoje</w:t>
            </w:r>
            <w:r w:rsidR="001F536B">
              <w:rPr>
                <w:rFonts w:ascii="Calibri" w:hAnsi="Calibri" w:cs="Calibri"/>
                <w:bCs/>
                <w:sz w:val="24"/>
                <w:szCs w:val="24"/>
              </w:rPr>
              <w:t xml:space="preserve"> nurodyta</w:t>
            </w:r>
            <w:r w:rsidR="00C90977">
              <w:rPr>
                <w:rFonts w:ascii="Calibri" w:hAnsi="Calibri" w:cs="Calibri"/>
                <w:bCs/>
                <w:sz w:val="24"/>
                <w:szCs w:val="24"/>
              </w:rPr>
              <w:t xml:space="preserve"> Pirkimo objekto</w:t>
            </w:r>
            <w:r w:rsidR="00FB354B">
              <w:rPr>
                <w:rFonts w:ascii="Calibri" w:hAnsi="Calibri" w:cs="Calibri"/>
                <w:bCs/>
                <w:sz w:val="24"/>
                <w:szCs w:val="24"/>
              </w:rPr>
              <w:t xml:space="preserve"> (sudedama lova su čiužiniu (toliau - Prekė)</w:t>
            </w:r>
            <w:r w:rsidR="00C90977">
              <w:rPr>
                <w:rFonts w:ascii="Calibri" w:hAnsi="Calibri" w:cs="Calibri"/>
                <w:bCs/>
                <w:sz w:val="24"/>
                <w:szCs w:val="24"/>
              </w:rPr>
              <w:t xml:space="preserve"> pritaikymo sritis</w:t>
            </w:r>
            <w:r w:rsidR="004F4E04">
              <w:rPr>
                <w:rFonts w:ascii="Calibri" w:hAnsi="Calibri" w:cs="Calibri"/>
                <w:bCs/>
                <w:sz w:val="24"/>
                <w:szCs w:val="24"/>
              </w:rPr>
              <w:t xml:space="preserve">: </w:t>
            </w:r>
            <w:r w:rsidR="0085268B">
              <w:rPr>
                <w:rFonts w:ascii="Calibri" w:hAnsi="Calibri" w:cs="Calibri"/>
                <w:bCs/>
                <w:sz w:val="24"/>
                <w:szCs w:val="24"/>
              </w:rPr>
              <w:t>„</w:t>
            </w:r>
            <w:r w:rsidR="008029B1" w:rsidRPr="00B215A7">
              <w:rPr>
                <w:rFonts w:asciiTheme="minorHAnsi" w:eastAsia="Calibri" w:hAnsiTheme="minorHAnsi" w:cstheme="minorHAnsi"/>
                <w:sz w:val="24"/>
                <w:szCs w:val="24"/>
                <w:lang w:eastAsia="lt-LT"/>
              </w:rPr>
              <w:t>kolektyvinės apsaugos statini</w:t>
            </w:r>
            <w:r w:rsidR="001C3C90">
              <w:rPr>
                <w:rFonts w:asciiTheme="minorHAnsi" w:eastAsia="Calibri" w:hAnsiTheme="minorHAnsi" w:cstheme="minorHAnsi"/>
                <w:sz w:val="24"/>
                <w:szCs w:val="24"/>
                <w:lang w:eastAsia="lt-LT"/>
              </w:rPr>
              <w:t>ai</w:t>
            </w:r>
            <w:r w:rsidR="008029B1">
              <w:rPr>
                <w:rFonts w:asciiTheme="minorHAnsi" w:eastAsia="Calibri" w:hAnsiTheme="minorHAnsi" w:cstheme="minorHAnsi"/>
                <w:sz w:val="24"/>
                <w:szCs w:val="24"/>
                <w:lang w:eastAsia="lt-LT"/>
              </w:rPr>
              <w:t>, priedangos, slėptuvės</w:t>
            </w:r>
            <w:r w:rsidR="001C3C90">
              <w:rPr>
                <w:rFonts w:asciiTheme="minorHAnsi" w:eastAsia="Calibri" w:hAnsiTheme="minorHAnsi" w:cstheme="minorHAnsi"/>
                <w:sz w:val="24"/>
                <w:szCs w:val="24"/>
                <w:lang w:eastAsia="lt-LT"/>
              </w:rPr>
              <w:t>, mobilios stovyklos</w:t>
            </w:r>
            <w:r w:rsidR="007C1499">
              <w:rPr>
                <w:rFonts w:asciiTheme="minorHAnsi" w:eastAsia="Calibri" w:hAnsiTheme="minorHAnsi" w:cstheme="minorHAnsi"/>
                <w:sz w:val="24"/>
                <w:szCs w:val="24"/>
                <w:lang w:eastAsia="lt-LT"/>
              </w:rPr>
              <w:t xml:space="preserve"> ir kitos panašios aplinkos, kuriose reikalinga patvari, lengvai surenkama</w:t>
            </w:r>
            <w:r w:rsidR="00A8786B">
              <w:rPr>
                <w:rFonts w:asciiTheme="minorHAnsi" w:eastAsia="Calibri" w:hAnsiTheme="minorHAnsi" w:cstheme="minorHAnsi"/>
                <w:sz w:val="24"/>
                <w:szCs w:val="24"/>
                <w:lang w:eastAsia="lt-LT"/>
              </w:rPr>
              <w:t xml:space="preserve"> ir </w:t>
            </w:r>
            <w:r w:rsidR="00A8786B">
              <w:rPr>
                <w:rFonts w:asciiTheme="minorHAnsi" w:eastAsia="Calibri" w:hAnsiTheme="minorHAnsi" w:cstheme="minorHAnsi"/>
                <w:sz w:val="24"/>
                <w:szCs w:val="24"/>
                <w:lang w:eastAsia="lt-LT"/>
              </w:rPr>
              <w:lastRenderedPageBreak/>
              <w:t>daugkartiniam naudojimui</w:t>
            </w:r>
            <w:r w:rsidR="007C1499">
              <w:rPr>
                <w:rFonts w:asciiTheme="minorHAnsi" w:eastAsia="Calibri" w:hAnsiTheme="minorHAnsi" w:cstheme="minorHAnsi"/>
                <w:sz w:val="24"/>
                <w:szCs w:val="24"/>
                <w:lang w:eastAsia="lt-LT"/>
              </w:rPr>
              <w:t xml:space="preserve"> </w:t>
            </w:r>
            <w:r w:rsidR="00A8786B">
              <w:rPr>
                <w:rFonts w:asciiTheme="minorHAnsi" w:eastAsia="Calibri" w:hAnsiTheme="minorHAnsi" w:cstheme="minorHAnsi"/>
                <w:sz w:val="24"/>
                <w:szCs w:val="24"/>
                <w:lang w:eastAsia="lt-LT"/>
              </w:rPr>
              <w:t>tinkama įranga</w:t>
            </w:r>
            <w:r w:rsidR="00BD1286">
              <w:rPr>
                <w:rFonts w:asciiTheme="minorHAnsi" w:eastAsia="Calibri" w:hAnsiTheme="minorHAnsi" w:cstheme="minorHAnsi"/>
                <w:sz w:val="24"/>
                <w:szCs w:val="24"/>
                <w:lang w:eastAsia="lt-LT"/>
              </w:rPr>
              <w:t>“</w:t>
            </w:r>
            <w:r w:rsidR="00A8786B">
              <w:rPr>
                <w:rFonts w:asciiTheme="minorHAnsi" w:eastAsia="Calibri" w:hAnsiTheme="minorHAnsi" w:cstheme="minorHAnsi"/>
                <w:sz w:val="24"/>
                <w:szCs w:val="24"/>
                <w:lang w:eastAsia="lt-LT"/>
              </w:rPr>
              <w:t>.</w:t>
            </w:r>
            <w:r>
              <w:rPr>
                <w:rFonts w:asciiTheme="minorHAnsi" w:eastAsia="Calibri" w:hAnsiTheme="minorHAnsi" w:cstheme="minorHAnsi"/>
                <w:sz w:val="24"/>
                <w:szCs w:val="24"/>
                <w:lang w:eastAsia="lt-LT"/>
              </w:rPr>
              <w:t xml:space="preserve"> Techninės specifikacijos 3 punkte</w:t>
            </w:r>
            <w:r w:rsidR="001A713C">
              <w:rPr>
                <w:rFonts w:asciiTheme="minorHAnsi" w:eastAsia="Calibri" w:hAnsiTheme="minorHAnsi" w:cstheme="minorHAnsi"/>
                <w:sz w:val="24"/>
                <w:szCs w:val="24"/>
                <w:lang w:eastAsia="lt-LT"/>
              </w:rPr>
              <w:t xml:space="preserve"> išdėstyti detalūs</w:t>
            </w:r>
            <w:r w:rsidR="008E10CB">
              <w:rPr>
                <w:rFonts w:asciiTheme="minorHAnsi" w:eastAsia="Calibri" w:hAnsiTheme="minorHAnsi" w:cstheme="minorHAnsi"/>
                <w:sz w:val="24"/>
                <w:szCs w:val="24"/>
                <w:lang w:eastAsia="lt-LT"/>
              </w:rPr>
              <w:t xml:space="preserve"> techniniai</w:t>
            </w:r>
            <w:r w:rsidR="001A713C">
              <w:rPr>
                <w:rFonts w:asciiTheme="minorHAnsi" w:eastAsia="Calibri" w:hAnsiTheme="minorHAnsi" w:cstheme="minorHAnsi"/>
                <w:sz w:val="24"/>
                <w:szCs w:val="24"/>
                <w:lang w:eastAsia="lt-LT"/>
              </w:rPr>
              <w:t xml:space="preserve"> reikalavimai, kuriuos turi atitikti perkamos </w:t>
            </w:r>
            <w:r w:rsidR="008E10CB">
              <w:rPr>
                <w:rFonts w:asciiTheme="minorHAnsi" w:eastAsia="Calibri" w:hAnsiTheme="minorHAnsi" w:cstheme="minorHAnsi"/>
                <w:sz w:val="24"/>
                <w:szCs w:val="24"/>
                <w:lang w:eastAsia="lt-LT"/>
              </w:rPr>
              <w:t>P</w:t>
            </w:r>
            <w:r w:rsidR="001A713C">
              <w:rPr>
                <w:rFonts w:asciiTheme="minorHAnsi" w:eastAsia="Calibri" w:hAnsiTheme="minorHAnsi" w:cstheme="minorHAnsi"/>
                <w:sz w:val="24"/>
                <w:szCs w:val="24"/>
                <w:lang w:eastAsia="lt-LT"/>
              </w:rPr>
              <w:t>rekės.</w:t>
            </w:r>
          </w:p>
          <w:p w14:paraId="3467A35C" w14:textId="3EA0C9CE" w:rsidR="00576350" w:rsidRDefault="00CB3E53" w:rsidP="0028049C">
            <w:pPr>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5804B8">
              <w:rPr>
                <w:rFonts w:asciiTheme="minorHAnsi" w:eastAsia="Calibri" w:hAnsiTheme="minorHAnsi" w:cstheme="minorHAnsi"/>
                <w:sz w:val="24"/>
                <w:szCs w:val="24"/>
                <w:lang w:eastAsia="lt-LT"/>
              </w:rPr>
              <w:t xml:space="preserve">Techninės specifikacijos 3.1 papunktyje </w:t>
            </w:r>
            <w:r w:rsidR="0050323D">
              <w:rPr>
                <w:rFonts w:asciiTheme="minorHAnsi" w:eastAsia="Calibri" w:hAnsiTheme="minorHAnsi" w:cstheme="minorHAnsi"/>
                <w:sz w:val="24"/>
                <w:szCs w:val="24"/>
                <w:lang w:eastAsia="lt-LT"/>
              </w:rPr>
              <w:t>nustatyti</w:t>
            </w:r>
            <w:r w:rsidR="005804B8">
              <w:rPr>
                <w:rFonts w:asciiTheme="minorHAnsi" w:eastAsia="Calibri" w:hAnsiTheme="minorHAnsi" w:cstheme="minorHAnsi"/>
                <w:sz w:val="24"/>
                <w:szCs w:val="24"/>
                <w:lang w:eastAsia="lt-LT"/>
              </w:rPr>
              <w:t xml:space="preserve"> reikalavimai lovai</w:t>
            </w:r>
            <w:r w:rsidR="0073164E">
              <w:rPr>
                <w:rFonts w:asciiTheme="minorHAnsi" w:eastAsia="Calibri" w:hAnsiTheme="minorHAnsi" w:cstheme="minorHAnsi"/>
                <w:sz w:val="24"/>
                <w:szCs w:val="24"/>
                <w:lang w:eastAsia="lt-LT"/>
              </w:rPr>
              <w:t>, o 3.2 papunktyje – čiužiniui.</w:t>
            </w:r>
            <w:r w:rsidR="0050323D">
              <w:rPr>
                <w:rFonts w:asciiTheme="minorHAnsi" w:eastAsia="Calibri" w:hAnsiTheme="minorHAnsi" w:cstheme="minorHAnsi"/>
                <w:sz w:val="24"/>
                <w:szCs w:val="24"/>
                <w:lang w:eastAsia="lt-LT"/>
              </w:rPr>
              <w:t xml:space="preserve"> </w:t>
            </w:r>
          </w:p>
          <w:p w14:paraId="47C7A153" w14:textId="64399395" w:rsidR="00CB3E53" w:rsidRDefault="00CB3E53" w:rsidP="0028049C">
            <w:pPr>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576350">
              <w:rPr>
                <w:rFonts w:asciiTheme="minorHAnsi" w:eastAsia="Calibri" w:hAnsiTheme="minorHAnsi" w:cstheme="minorHAnsi"/>
                <w:sz w:val="24"/>
                <w:szCs w:val="24"/>
                <w:lang w:eastAsia="lt-LT"/>
              </w:rPr>
              <w:t xml:space="preserve">Techninės specifikacijos 3.1.1. </w:t>
            </w:r>
            <w:r w:rsidR="009B75FF">
              <w:rPr>
                <w:rFonts w:asciiTheme="minorHAnsi" w:eastAsia="Calibri" w:hAnsiTheme="minorHAnsi" w:cstheme="minorHAnsi"/>
                <w:sz w:val="24"/>
                <w:szCs w:val="24"/>
                <w:lang w:eastAsia="lt-LT"/>
              </w:rPr>
              <w:t>papunktyje</w:t>
            </w:r>
            <w:r w:rsidR="00576350">
              <w:rPr>
                <w:rFonts w:asciiTheme="minorHAnsi" w:eastAsia="Calibri" w:hAnsiTheme="minorHAnsi" w:cstheme="minorHAnsi"/>
                <w:sz w:val="24"/>
                <w:szCs w:val="24"/>
                <w:lang w:eastAsia="lt-LT"/>
              </w:rPr>
              <w:t xml:space="preserve"> nurodyti </w:t>
            </w:r>
            <w:r w:rsidR="00A77A14">
              <w:rPr>
                <w:rFonts w:asciiTheme="minorHAnsi" w:eastAsia="Calibri" w:hAnsiTheme="minorHAnsi" w:cstheme="minorHAnsi"/>
                <w:sz w:val="24"/>
                <w:szCs w:val="24"/>
                <w:lang w:eastAsia="lt-LT"/>
              </w:rPr>
              <w:t>itin</w:t>
            </w:r>
            <w:r w:rsidR="0050323D">
              <w:rPr>
                <w:rFonts w:asciiTheme="minorHAnsi" w:eastAsia="Calibri" w:hAnsiTheme="minorHAnsi" w:cstheme="minorHAnsi"/>
                <w:sz w:val="24"/>
                <w:szCs w:val="24"/>
                <w:lang w:eastAsia="lt-LT"/>
              </w:rPr>
              <w:t xml:space="preserve"> tikslūs</w:t>
            </w:r>
            <w:r w:rsidR="0050323D" w:rsidRPr="009D3987">
              <w:rPr>
                <w:rFonts w:asciiTheme="minorHAnsi" w:eastAsia="Calibri" w:hAnsiTheme="minorHAnsi" w:cstheme="minorHAnsi"/>
                <w:sz w:val="24"/>
                <w:szCs w:val="24"/>
                <w:lang w:eastAsia="lt-LT"/>
              </w:rPr>
              <w:t xml:space="preserve"> </w:t>
            </w:r>
            <w:r w:rsidR="0050323D">
              <w:rPr>
                <w:rFonts w:asciiTheme="minorHAnsi" w:eastAsia="Calibri" w:hAnsiTheme="minorHAnsi" w:cstheme="minorHAnsi"/>
                <w:sz w:val="24"/>
                <w:szCs w:val="24"/>
                <w:lang w:eastAsia="lt-LT"/>
              </w:rPr>
              <w:t>reikalavimai surenkamos lovos matmenims (ilgis 200 cm, plotis 64 cm, aukštis 34,5 cm),</w:t>
            </w:r>
            <w:r w:rsidR="00A77A14">
              <w:rPr>
                <w:rFonts w:asciiTheme="minorHAnsi" w:eastAsia="Calibri" w:hAnsiTheme="minorHAnsi" w:cstheme="minorHAnsi"/>
                <w:sz w:val="24"/>
                <w:szCs w:val="24"/>
                <w:lang w:eastAsia="lt-LT"/>
              </w:rPr>
              <w:t xml:space="preserve"> kur </w:t>
            </w:r>
            <w:r w:rsidR="0050323D">
              <w:rPr>
                <w:rFonts w:asciiTheme="minorHAnsi" w:eastAsia="Calibri" w:hAnsiTheme="minorHAnsi" w:cstheme="minorHAnsi"/>
                <w:sz w:val="24"/>
                <w:szCs w:val="24"/>
                <w:lang w:eastAsia="lt-LT"/>
              </w:rPr>
              <w:t>paklaida galima tik +/- 1 cm</w:t>
            </w:r>
            <w:r w:rsidR="00CE3735">
              <w:rPr>
                <w:rFonts w:asciiTheme="minorHAnsi" w:eastAsia="Calibri" w:hAnsiTheme="minorHAnsi" w:cstheme="minorHAnsi"/>
                <w:sz w:val="24"/>
                <w:szCs w:val="24"/>
                <w:lang w:eastAsia="lt-LT"/>
              </w:rPr>
              <w:t xml:space="preserve">. </w:t>
            </w:r>
            <w:r w:rsidR="00E739B1">
              <w:rPr>
                <w:rFonts w:asciiTheme="minorHAnsi" w:eastAsia="Calibri" w:hAnsiTheme="minorHAnsi" w:cstheme="minorHAnsi"/>
                <w:sz w:val="24"/>
                <w:szCs w:val="24"/>
                <w:lang w:eastAsia="lt-LT"/>
              </w:rPr>
              <w:t xml:space="preserve">Techninės specifikacijos </w:t>
            </w:r>
            <w:r w:rsidR="002A7077">
              <w:rPr>
                <w:rFonts w:ascii="Calibri" w:hAnsi="Calibri" w:cs="Calibri"/>
                <w:sz w:val="24"/>
                <w:szCs w:val="24"/>
              </w:rPr>
              <w:t xml:space="preserve">3.1.2, 3.1.3, 3.1.4 papunkčiuose nustatyta, kad lova turi būti suprojektuota ir pagaminta taip, kad atlaikytų ne mažesnę kaip 1000 N (102 kg) vertikalią taškinę apkrovą, ne mažesnę kaip 1400 N (143 kg) vertikalią statinę apkrovą, lovos vertikalus krašto centras atlaikytų ne mažesnę kaip 1200 N (122 kg) statinę apkrovą, ir šie reikalavimai turi būti patvirtinti gamintojo arba nepriklausomos sertifikavimo  institucijos deklaracija, pagrįsta atliktais bandymais pagal atitinkamus standartus (pvz., EN 1725:1998 arba lygiaverčius). </w:t>
            </w:r>
            <w:r w:rsidR="009B75FF">
              <w:rPr>
                <w:rFonts w:asciiTheme="minorHAnsi" w:eastAsia="Calibri" w:hAnsiTheme="minorHAnsi" w:cstheme="minorHAnsi"/>
                <w:sz w:val="24"/>
                <w:szCs w:val="24"/>
                <w:lang w:eastAsia="lt-LT"/>
              </w:rPr>
              <w:t>Techninės specifikacijos 3.1.5 papunktyje nustatytas reikalavimas, kad lova turi būti pagaminta iš aukštos kokybės drėgmei atsparios faneros</w:t>
            </w:r>
            <w:r w:rsidR="00510529">
              <w:rPr>
                <w:rFonts w:asciiTheme="minorHAnsi" w:eastAsia="Calibri" w:hAnsiTheme="minorHAnsi" w:cstheme="minorHAnsi"/>
                <w:sz w:val="24"/>
                <w:szCs w:val="24"/>
                <w:lang w:eastAsia="lt-LT"/>
              </w:rPr>
              <w:t>, kurios storis ne mažesnis kaip 15 mm.</w:t>
            </w:r>
            <w:r w:rsidR="00F74B20">
              <w:rPr>
                <w:rFonts w:asciiTheme="minorHAnsi" w:eastAsia="Calibri" w:hAnsiTheme="minorHAnsi" w:cstheme="minorHAnsi"/>
                <w:sz w:val="24"/>
                <w:szCs w:val="24"/>
                <w:lang w:eastAsia="lt-LT"/>
              </w:rPr>
              <w:t xml:space="preserve"> Faneros savybės turi būti patvirtintos</w:t>
            </w:r>
            <w:r w:rsidR="00744355">
              <w:rPr>
                <w:rFonts w:asciiTheme="minorHAnsi" w:eastAsia="Calibri" w:hAnsiTheme="minorHAnsi" w:cstheme="minorHAnsi"/>
                <w:sz w:val="24"/>
                <w:szCs w:val="24"/>
                <w:lang w:eastAsia="lt-LT"/>
              </w:rPr>
              <w:t xml:space="preserve"> atitikties deklaracijomis ir laboratorinių bandymų rezultatais</w:t>
            </w:r>
            <w:r w:rsidR="00FB6E3D">
              <w:rPr>
                <w:rFonts w:asciiTheme="minorHAnsi" w:eastAsia="Calibri" w:hAnsiTheme="minorHAnsi" w:cstheme="minorHAnsi"/>
                <w:sz w:val="24"/>
                <w:szCs w:val="24"/>
                <w:lang w:eastAsia="lt-LT"/>
              </w:rPr>
              <w:t>, užtikrinančiais, kad medžiaga atitinka tarptautinius standartus</w:t>
            </w:r>
            <w:r w:rsidR="00BA0ED8">
              <w:rPr>
                <w:rFonts w:asciiTheme="minorHAnsi" w:eastAsia="Calibri" w:hAnsiTheme="minorHAnsi" w:cstheme="minorHAnsi"/>
                <w:sz w:val="24"/>
                <w:szCs w:val="24"/>
                <w:lang w:eastAsia="lt-LT"/>
              </w:rPr>
              <w:t xml:space="preserve"> (</w:t>
            </w:r>
            <w:r w:rsidR="00BA0ED8">
              <w:rPr>
                <w:rFonts w:ascii="Calibri" w:hAnsi="Calibri" w:cs="Calibri"/>
                <w:sz w:val="24"/>
                <w:szCs w:val="24"/>
              </w:rPr>
              <w:t xml:space="preserve">pvz., </w:t>
            </w:r>
            <w:r w:rsidR="00BA0ED8" w:rsidRPr="00BA0ED8">
              <w:rPr>
                <w:rFonts w:ascii="Calibri" w:hAnsi="Calibri" w:cs="Calibri"/>
                <w:sz w:val="24"/>
                <w:szCs w:val="24"/>
              </w:rPr>
              <w:t>EN 13986 ar lygiaver</w:t>
            </w:r>
            <w:r w:rsidR="00EF5A12">
              <w:rPr>
                <w:rFonts w:ascii="Calibri" w:hAnsi="Calibri" w:cs="Calibri"/>
                <w:sz w:val="24"/>
                <w:szCs w:val="24"/>
              </w:rPr>
              <w:t>čius</w:t>
            </w:r>
            <w:r w:rsidR="00BA0ED8">
              <w:rPr>
                <w:rFonts w:ascii="Calibri" w:hAnsi="Calibri" w:cs="Calibri"/>
                <w:sz w:val="24"/>
                <w:szCs w:val="24"/>
              </w:rPr>
              <w:t>).</w:t>
            </w:r>
            <w:r w:rsidR="00897467">
              <w:rPr>
                <w:rFonts w:ascii="Calibri" w:hAnsi="Calibri" w:cs="Calibri"/>
                <w:sz w:val="24"/>
                <w:szCs w:val="24"/>
              </w:rPr>
              <w:t xml:space="preserve"> </w:t>
            </w:r>
            <w:r w:rsidR="009B75FF">
              <w:rPr>
                <w:rFonts w:asciiTheme="minorHAnsi" w:eastAsia="Calibri" w:hAnsiTheme="minorHAnsi" w:cstheme="minorHAnsi"/>
                <w:sz w:val="24"/>
                <w:szCs w:val="24"/>
                <w:lang w:eastAsia="lt-LT"/>
              </w:rPr>
              <w:t>Techninės specifikacijos 3.1.8 papunktyje nustatyt</w:t>
            </w:r>
            <w:r w:rsidR="00C65505">
              <w:rPr>
                <w:rFonts w:asciiTheme="minorHAnsi" w:eastAsia="Calibri" w:hAnsiTheme="minorHAnsi" w:cstheme="minorHAnsi"/>
                <w:sz w:val="24"/>
                <w:szCs w:val="24"/>
                <w:lang w:eastAsia="lt-LT"/>
              </w:rPr>
              <w:t>i</w:t>
            </w:r>
            <w:r w:rsidR="009B75FF">
              <w:rPr>
                <w:rFonts w:asciiTheme="minorHAnsi" w:eastAsia="Calibri" w:hAnsiTheme="minorHAnsi" w:cstheme="minorHAnsi"/>
                <w:sz w:val="24"/>
                <w:szCs w:val="24"/>
                <w:lang w:eastAsia="lt-LT"/>
              </w:rPr>
              <w:t xml:space="preserve"> reikalavimai</w:t>
            </w:r>
            <w:r w:rsidR="00C65505">
              <w:rPr>
                <w:rFonts w:asciiTheme="minorHAnsi" w:eastAsia="Calibri" w:hAnsiTheme="minorHAnsi" w:cstheme="minorHAnsi"/>
                <w:sz w:val="24"/>
                <w:szCs w:val="24"/>
                <w:lang w:eastAsia="lt-LT"/>
              </w:rPr>
              <w:t>, jo</w:t>
            </w:r>
            <w:r w:rsidR="0086253D">
              <w:rPr>
                <w:rFonts w:asciiTheme="minorHAnsi" w:eastAsia="Calibri" w:hAnsiTheme="minorHAnsi" w:cstheme="minorHAnsi"/>
                <w:sz w:val="24"/>
                <w:szCs w:val="24"/>
                <w:lang w:eastAsia="lt-LT"/>
              </w:rPr>
              <w:t>g</w:t>
            </w:r>
            <w:r w:rsidR="00C65505">
              <w:rPr>
                <w:rFonts w:asciiTheme="minorHAnsi" w:eastAsia="Calibri" w:hAnsiTheme="minorHAnsi" w:cstheme="minorHAnsi"/>
                <w:sz w:val="24"/>
                <w:szCs w:val="24"/>
                <w:lang w:eastAsia="lt-LT"/>
              </w:rPr>
              <w:t xml:space="preserve"> lovos šona</w:t>
            </w:r>
            <w:r w:rsidR="0086253D">
              <w:rPr>
                <w:rFonts w:asciiTheme="minorHAnsi" w:eastAsia="Calibri" w:hAnsiTheme="minorHAnsi" w:cstheme="minorHAnsi"/>
                <w:sz w:val="24"/>
                <w:szCs w:val="24"/>
                <w:lang w:eastAsia="lt-LT"/>
              </w:rPr>
              <w:t>i</w:t>
            </w:r>
            <w:r w:rsidR="00C65505">
              <w:rPr>
                <w:rFonts w:asciiTheme="minorHAnsi" w:eastAsia="Calibri" w:hAnsiTheme="minorHAnsi" w:cstheme="minorHAnsi"/>
                <w:sz w:val="24"/>
                <w:szCs w:val="24"/>
                <w:lang w:eastAsia="lt-LT"/>
              </w:rPr>
              <w:t xml:space="preserve"> susidėtų iš</w:t>
            </w:r>
            <w:r w:rsidR="0086253D">
              <w:rPr>
                <w:rFonts w:asciiTheme="minorHAnsi" w:eastAsia="Calibri" w:hAnsiTheme="minorHAnsi" w:cstheme="minorHAnsi"/>
                <w:sz w:val="24"/>
                <w:szCs w:val="24"/>
                <w:lang w:eastAsia="lt-LT"/>
              </w:rPr>
              <w:t xml:space="preserve"> dviejų vienodo dydžio elementų, o</w:t>
            </w:r>
            <w:r w:rsidR="008F0BAF">
              <w:rPr>
                <w:rFonts w:asciiTheme="minorHAnsi" w:eastAsia="Calibri" w:hAnsiTheme="minorHAnsi" w:cstheme="minorHAnsi"/>
                <w:sz w:val="24"/>
                <w:szCs w:val="24"/>
                <w:lang w:eastAsia="lt-LT"/>
              </w:rPr>
              <w:t xml:space="preserve"> miegamosios vietos pagrindas – iš keturių</w:t>
            </w:r>
            <w:r w:rsidR="008A02A2">
              <w:rPr>
                <w:rFonts w:asciiTheme="minorHAnsi" w:eastAsia="Calibri" w:hAnsiTheme="minorHAnsi" w:cstheme="minorHAnsi"/>
                <w:sz w:val="24"/>
                <w:szCs w:val="24"/>
                <w:lang w:eastAsia="lt-LT"/>
              </w:rPr>
              <w:t xml:space="preserve"> lengvai tarpusavyje sujungiamų elemen</w:t>
            </w:r>
            <w:r w:rsidR="00091130">
              <w:rPr>
                <w:rFonts w:asciiTheme="minorHAnsi" w:eastAsia="Calibri" w:hAnsiTheme="minorHAnsi" w:cstheme="minorHAnsi"/>
                <w:sz w:val="24"/>
                <w:szCs w:val="24"/>
                <w:lang w:eastAsia="lt-LT"/>
              </w:rPr>
              <w:t>t</w:t>
            </w:r>
            <w:r w:rsidR="008A02A2">
              <w:rPr>
                <w:rFonts w:asciiTheme="minorHAnsi" w:eastAsia="Calibri" w:hAnsiTheme="minorHAnsi" w:cstheme="minorHAnsi"/>
                <w:sz w:val="24"/>
                <w:szCs w:val="24"/>
                <w:lang w:eastAsia="lt-LT"/>
              </w:rPr>
              <w:t>ų.</w:t>
            </w:r>
            <w:r w:rsidR="00091130">
              <w:rPr>
                <w:rFonts w:asciiTheme="minorHAnsi" w:eastAsia="Calibri" w:hAnsiTheme="minorHAnsi" w:cstheme="minorHAnsi"/>
                <w:sz w:val="24"/>
                <w:szCs w:val="24"/>
                <w:lang w:eastAsia="lt-LT"/>
              </w:rPr>
              <w:t xml:space="preserve"> </w:t>
            </w:r>
            <w:r w:rsidR="002A7077">
              <w:rPr>
                <w:rFonts w:ascii="Calibri" w:hAnsi="Calibri" w:cs="Calibri"/>
                <w:sz w:val="24"/>
                <w:szCs w:val="24"/>
              </w:rPr>
              <w:t>3.1.11 papunktyje nustatyta, kad „Siūlomos lovos turi atitikti EN 1725:1998,</w:t>
            </w:r>
            <w:r w:rsidR="002A7077" w:rsidRPr="00997701">
              <w:rPr>
                <w:rFonts w:asciiTheme="minorHAnsi" w:eastAsia="Calibri" w:hAnsiTheme="minorHAnsi" w:cstheme="minorHAnsi"/>
                <w:sz w:val="24"/>
                <w:szCs w:val="24"/>
                <w:lang w:eastAsia="lt-LT"/>
              </w:rPr>
              <w:t xml:space="preserve"> </w:t>
            </w:r>
            <w:r w:rsidR="002A7077" w:rsidRPr="0044369B">
              <w:rPr>
                <w:rFonts w:asciiTheme="minorHAnsi" w:eastAsia="Calibri" w:hAnsiTheme="minorHAnsi" w:cstheme="minorHAnsi"/>
                <w:sz w:val="24"/>
                <w:szCs w:val="24"/>
                <w:lang w:eastAsia="lt-LT"/>
              </w:rPr>
              <w:t>EN 1022:2018 arba lygiaverčio standarto reikalavim</w:t>
            </w:r>
            <w:r w:rsidR="002A7077">
              <w:rPr>
                <w:rFonts w:asciiTheme="minorHAnsi" w:eastAsia="Calibri" w:hAnsiTheme="minorHAnsi" w:cstheme="minorHAnsi"/>
                <w:sz w:val="24"/>
                <w:szCs w:val="24"/>
                <w:lang w:eastAsia="lt-LT"/>
              </w:rPr>
              <w:t>us“</w:t>
            </w:r>
            <w:r>
              <w:rPr>
                <w:rFonts w:asciiTheme="minorHAnsi" w:eastAsia="Calibri" w:hAnsiTheme="minorHAnsi" w:cstheme="minorHAnsi"/>
                <w:sz w:val="24"/>
                <w:szCs w:val="24"/>
                <w:lang w:eastAsia="lt-LT"/>
              </w:rPr>
              <w:t>.</w:t>
            </w:r>
            <w:r w:rsidR="002A7077">
              <w:rPr>
                <w:rFonts w:asciiTheme="minorHAnsi" w:eastAsia="Calibri" w:hAnsiTheme="minorHAnsi" w:cstheme="minorHAnsi"/>
                <w:sz w:val="24"/>
                <w:szCs w:val="24"/>
                <w:lang w:eastAsia="lt-LT"/>
              </w:rPr>
              <w:t xml:space="preserve"> </w:t>
            </w:r>
          </w:p>
          <w:p w14:paraId="5844CF7C" w14:textId="7A106CD3" w:rsidR="009C03C0" w:rsidRDefault="009770C2" w:rsidP="0028049C">
            <w:pPr>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297355">
              <w:rPr>
                <w:rFonts w:asciiTheme="minorHAnsi" w:eastAsia="Calibri" w:hAnsiTheme="minorHAnsi" w:cstheme="minorHAnsi"/>
                <w:sz w:val="24"/>
                <w:szCs w:val="24"/>
                <w:lang w:eastAsia="lt-LT"/>
              </w:rPr>
              <w:t xml:space="preserve">Techninės specifikacijos 3.2.1 papunktyje nustatyta, jog čiužinys turi </w:t>
            </w:r>
            <w:r w:rsidR="00FA6919">
              <w:rPr>
                <w:rFonts w:asciiTheme="minorHAnsi" w:eastAsia="Calibri" w:hAnsiTheme="minorHAnsi" w:cstheme="minorHAnsi"/>
                <w:sz w:val="24"/>
                <w:szCs w:val="24"/>
                <w:lang w:eastAsia="lt-LT"/>
              </w:rPr>
              <w:t xml:space="preserve">būti sudarytas </w:t>
            </w:r>
            <w:r w:rsidR="00297355">
              <w:rPr>
                <w:rFonts w:asciiTheme="minorHAnsi" w:eastAsia="Calibri" w:hAnsiTheme="minorHAnsi" w:cstheme="minorHAnsi"/>
                <w:sz w:val="24"/>
                <w:szCs w:val="24"/>
                <w:lang w:eastAsia="lt-LT"/>
              </w:rPr>
              <w:t>iš dviejų dalių</w:t>
            </w:r>
            <w:r w:rsidR="00FA6919">
              <w:rPr>
                <w:rFonts w:asciiTheme="minorHAnsi" w:eastAsia="Calibri" w:hAnsiTheme="minorHAnsi" w:cstheme="minorHAnsi"/>
                <w:sz w:val="24"/>
                <w:szCs w:val="24"/>
                <w:lang w:eastAsia="lt-LT"/>
              </w:rPr>
              <w:t>, kurios</w:t>
            </w:r>
            <w:r w:rsidR="002A2850">
              <w:rPr>
                <w:rFonts w:asciiTheme="minorHAnsi" w:eastAsia="Calibri" w:hAnsiTheme="minorHAnsi" w:cstheme="minorHAnsi"/>
                <w:sz w:val="24"/>
                <w:szCs w:val="24"/>
                <w:lang w:eastAsia="lt-LT"/>
              </w:rPr>
              <w:t xml:space="preserve"> tvirtai sujungiamos tarpusavyje</w:t>
            </w:r>
            <w:r w:rsidR="00297355">
              <w:rPr>
                <w:rFonts w:asciiTheme="minorHAnsi" w:eastAsia="Calibri" w:hAnsiTheme="minorHAnsi" w:cstheme="minorHAnsi"/>
                <w:sz w:val="24"/>
                <w:szCs w:val="24"/>
                <w:lang w:eastAsia="lt-LT"/>
              </w:rPr>
              <w:t xml:space="preserve"> </w:t>
            </w:r>
            <w:r w:rsidR="002A2850">
              <w:rPr>
                <w:rFonts w:asciiTheme="minorHAnsi" w:eastAsia="Calibri" w:hAnsiTheme="minorHAnsi" w:cstheme="minorHAnsi"/>
                <w:sz w:val="24"/>
                <w:szCs w:val="24"/>
                <w:lang w:eastAsia="lt-LT"/>
              </w:rPr>
              <w:t>naudojant patvarų</w:t>
            </w:r>
            <w:r w:rsidR="00CC7BA0">
              <w:rPr>
                <w:rFonts w:asciiTheme="minorHAnsi" w:eastAsia="Calibri" w:hAnsiTheme="minorHAnsi" w:cstheme="minorHAnsi"/>
                <w:sz w:val="24"/>
                <w:szCs w:val="24"/>
                <w:lang w:eastAsia="lt-LT"/>
              </w:rPr>
              <w:t xml:space="preserve"> ir lengvai eksploatuojamą</w:t>
            </w:r>
            <w:r w:rsidR="00297355">
              <w:rPr>
                <w:rFonts w:asciiTheme="minorHAnsi" w:eastAsia="Calibri" w:hAnsiTheme="minorHAnsi" w:cstheme="minorHAnsi"/>
                <w:sz w:val="24"/>
                <w:szCs w:val="24"/>
                <w:lang w:eastAsia="lt-LT"/>
              </w:rPr>
              <w:t xml:space="preserve"> užtrauktuk</w:t>
            </w:r>
            <w:r w:rsidR="00CC7BA0">
              <w:rPr>
                <w:rFonts w:asciiTheme="minorHAnsi" w:eastAsia="Calibri" w:hAnsiTheme="minorHAnsi" w:cstheme="minorHAnsi"/>
                <w:sz w:val="24"/>
                <w:szCs w:val="24"/>
                <w:lang w:eastAsia="lt-LT"/>
              </w:rPr>
              <w:t>ą.</w:t>
            </w:r>
            <w:r w:rsidR="00297355" w:rsidRPr="0044369B">
              <w:rPr>
                <w:rFonts w:asciiTheme="minorHAnsi" w:eastAsia="Calibri" w:hAnsiTheme="minorHAnsi" w:cstheme="minorHAnsi"/>
                <w:sz w:val="24"/>
                <w:szCs w:val="24"/>
                <w:lang w:eastAsia="lt-LT"/>
              </w:rPr>
              <w:t xml:space="preserve"> </w:t>
            </w:r>
            <w:r w:rsidR="0079497F">
              <w:rPr>
                <w:rFonts w:asciiTheme="minorHAnsi" w:eastAsia="Calibri" w:hAnsiTheme="minorHAnsi" w:cstheme="minorHAnsi"/>
                <w:sz w:val="24"/>
                <w:szCs w:val="24"/>
                <w:lang w:eastAsia="lt-LT"/>
              </w:rPr>
              <w:t xml:space="preserve">Techninės specifikacijos </w:t>
            </w:r>
            <w:r w:rsidR="003405C1">
              <w:rPr>
                <w:rFonts w:asciiTheme="minorHAnsi" w:eastAsia="Calibri" w:hAnsiTheme="minorHAnsi" w:cstheme="minorHAnsi"/>
                <w:sz w:val="24"/>
                <w:szCs w:val="24"/>
                <w:lang w:eastAsia="lt-LT"/>
              </w:rPr>
              <w:t>3.2.</w:t>
            </w:r>
            <w:r w:rsidR="006656B1">
              <w:rPr>
                <w:rFonts w:asciiTheme="minorHAnsi" w:eastAsia="Calibri" w:hAnsiTheme="minorHAnsi" w:cstheme="minorHAnsi"/>
                <w:sz w:val="24"/>
                <w:szCs w:val="24"/>
                <w:lang w:eastAsia="lt-LT"/>
              </w:rPr>
              <w:t>2</w:t>
            </w:r>
            <w:r w:rsidR="003405C1">
              <w:rPr>
                <w:rFonts w:asciiTheme="minorHAnsi" w:eastAsia="Calibri" w:hAnsiTheme="minorHAnsi" w:cstheme="minorHAnsi"/>
                <w:sz w:val="24"/>
                <w:szCs w:val="24"/>
                <w:lang w:eastAsia="lt-LT"/>
              </w:rPr>
              <w:t xml:space="preserve"> papunktyje nurodyti čiužinio matmenys analogiški lovos </w:t>
            </w:r>
            <w:r w:rsidR="00857AB7">
              <w:rPr>
                <w:rFonts w:asciiTheme="minorHAnsi" w:eastAsia="Calibri" w:hAnsiTheme="minorHAnsi" w:cstheme="minorHAnsi"/>
                <w:sz w:val="24"/>
                <w:szCs w:val="24"/>
                <w:lang w:eastAsia="lt-LT"/>
              </w:rPr>
              <w:t>matmenims</w:t>
            </w:r>
            <w:r w:rsidR="00BD1286">
              <w:rPr>
                <w:rFonts w:asciiTheme="minorHAnsi" w:eastAsia="Calibri" w:hAnsiTheme="minorHAnsi" w:cstheme="minorHAnsi"/>
                <w:sz w:val="24"/>
                <w:szCs w:val="24"/>
                <w:lang w:eastAsia="lt-LT"/>
              </w:rPr>
              <w:t xml:space="preserve"> (ilgis 200 cm, plotis 64 cm, +/- 1 cm paklaida)</w:t>
            </w:r>
            <w:r w:rsidR="00857AB7">
              <w:rPr>
                <w:rFonts w:asciiTheme="minorHAnsi" w:eastAsia="Calibri" w:hAnsiTheme="minorHAnsi" w:cstheme="minorHAnsi"/>
                <w:sz w:val="24"/>
                <w:szCs w:val="24"/>
                <w:lang w:eastAsia="lt-LT"/>
              </w:rPr>
              <w:t xml:space="preserve">, o </w:t>
            </w:r>
            <w:r w:rsidR="006656B1">
              <w:rPr>
                <w:rFonts w:asciiTheme="minorHAnsi" w:eastAsia="Calibri" w:hAnsiTheme="minorHAnsi" w:cstheme="minorHAnsi"/>
                <w:sz w:val="24"/>
                <w:szCs w:val="24"/>
                <w:lang w:eastAsia="lt-LT"/>
              </w:rPr>
              <w:t>3.2.3 papunktyje nurodytas čiužinio storis</w:t>
            </w:r>
            <w:r w:rsidR="00BA150C">
              <w:rPr>
                <w:rFonts w:asciiTheme="minorHAnsi" w:eastAsia="Calibri" w:hAnsiTheme="minorHAnsi" w:cstheme="minorHAnsi"/>
                <w:sz w:val="24"/>
                <w:szCs w:val="24"/>
                <w:lang w:eastAsia="lt-LT"/>
              </w:rPr>
              <w:t xml:space="preserve"> ne mažesnis kaip 35 mm.</w:t>
            </w:r>
            <w:r w:rsidR="006656B1">
              <w:rPr>
                <w:rFonts w:asciiTheme="minorHAnsi" w:eastAsia="Calibri" w:hAnsiTheme="minorHAnsi" w:cstheme="minorHAnsi"/>
                <w:sz w:val="24"/>
                <w:szCs w:val="24"/>
                <w:lang w:eastAsia="lt-LT"/>
              </w:rPr>
              <w:t xml:space="preserve"> </w:t>
            </w:r>
            <w:r w:rsidR="0079497F">
              <w:rPr>
                <w:rFonts w:asciiTheme="minorHAnsi" w:eastAsia="Calibri" w:hAnsiTheme="minorHAnsi" w:cstheme="minorHAnsi"/>
                <w:sz w:val="24"/>
                <w:szCs w:val="24"/>
                <w:lang w:eastAsia="lt-LT"/>
              </w:rPr>
              <w:t xml:space="preserve">Techninės specifikacijos </w:t>
            </w:r>
            <w:r w:rsidR="00AA0885">
              <w:rPr>
                <w:rFonts w:asciiTheme="minorHAnsi" w:eastAsia="Calibri" w:hAnsiTheme="minorHAnsi" w:cstheme="minorHAnsi"/>
                <w:sz w:val="24"/>
                <w:szCs w:val="24"/>
                <w:lang w:eastAsia="lt-LT"/>
              </w:rPr>
              <w:t>3.2.4 papunk</w:t>
            </w:r>
            <w:r w:rsidR="00851EDE">
              <w:rPr>
                <w:rFonts w:asciiTheme="minorHAnsi" w:eastAsia="Calibri" w:hAnsiTheme="minorHAnsi" w:cstheme="minorHAnsi"/>
                <w:sz w:val="24"/>
                <w:szCs w:val="24"/>
                <w:lang w:eastAsia="lt-LT"/>
              </w:rPr>
              <w:t>t</w:t>
            </w:r>
            <w:r w:rsidR="00D23B56">
              <w:rPr>
                <w:rFonts w:asciiTheme="minorHAnsi" w:eastAsia="Calibri" w:hAnsiTheme="minorHAnsi" w:cstheme="minorHAnsi"/>
                <w:sz w:val="24"/>
                <w:szCs w:val="24"/>
                <w:lang w:eastAsia="lt-LT"/>
              </w:rPr>
              <w:t>yje nustatyta</w:t>
            </w:r>
            <w:r w:rsidR="00851EDE">
              <w:rPr>
                <w:rFonts w:asciiTheme="minorHAnsi" w:eastAsia="Calibri" w:hAnsiTheme="minorHAnsi" w:cstheme="minorHAnsi"/>
                <w:sz w:val="24"/>
                <w:szCs w:val="24"/>
                <w:lang w:eastAsia="lt-LT"/>
              </w:rPr>
              <w:t>: „Čiužinys lovos pagrindo kampuose</w:t>
            </w:r>
            <w:r w:rsidR="00D23B56">
              <w:rPr>
                <w:rFonts w:asciiTheme="minorHAnsi" w:eastAsia="Calibri" w:hAnsiTheme="minorHAnsi" w:cstheme="minorHAnsi"/>
                <w:sz w:val="24"/>
                <w:szCs w:val="24"/>
                <w:lang w:eastAsia="lt-LT"/>
              </w:rPr>
              <w:t xml:space="preserve"> turi būti tvirtinamas elastinėmis juostelėmis &lt;...&gt;“.</w:t>
            </w:r>
            <w:r w:rsidR="00AA0885">
              <w:rPr>
                <w:rFonts w:asciiTheme="minorHAnsi" w:eastAsia="Calibri" w:hAnsiTheme="minorHAnsi" w:cstheme="minorHAnsi"/>
                <w:sz w:val="24"/>
                <w:szCs w:val="24"/>
                <w:lang w:eastAsia="lt-LT"/>
              </w:rPr>
              <w:t xml:space="preserve"> </w:t>
            </w:r>
            <w:r w:rsidR="009C03C0" w:rsidRPr="0044369B">
              <w:rPr>
                <w:rFonts w:asciiTheme="minorHAnsi" w:eastAsia="Calibri" w:hAnsiTheme="minorHAnsi" w:cstheme="minorHAnsi"/>
                <w:sz w:val="24"/>
                <w:szCs w:val="24"/>
                <w:lang w:eastAsia="lt-LT"/>
              </w:rPr>
              <w:t xml:space="preserve">Techninės specifikacijos </w:t>
            </w:r>
            <w:r w:rsidR="009C03C0">
              <w:rPr>
                <w:rFonts w:asciiTheme="minorHAnsi" w:eastAsia="Calibri" w:hAnsiTheme="minorHAnsi" w:cstheme="minorHAnsi"/>
                <w:sz w:val="24"/>
                <w:szCs w:val="24"/>
                <w:lang w:eastAsia="lt-LT"/>
              </w:rPr>
              <w:t xml:space="preserve">3.2.5 - </w:t>
            </w:r>
            <w:r w:rsidR="009C03C0" w:rsidRPr="0044369B">
              <w:rPr>
                <w:rFonts w:asciiTheme="minorHAnsi" w:eastAsia="Calibri" w:hAnsiTheme="minorHAnsi" w:cstheme="minorHAnsi"/>
                <w:sz w:val="24"/>
                <w:szCs w:val="24"/>
                <w:lang w:eastAsia="lt-LT"/>
              </w:rPr>
              <w:t>3.2.6 papunk</w:t>
            </w:r>
            <w:r w:rsidR="009C03C0">
              <w:rPr>
                <w:rFonts w:asciiTheme="minorHAnsi" w:eastAsia="Calibri" w:hAnsiTheme="minorHAnsi" w:cstheme="minorHAnsi"/>
                <w:sz w:val="24"/>
                <w:szCs w:val="24"/>
                <w:lang w:eastAsia="lt-LT"/>
              </w:rPr>
              <w:t>čiuose nurodyti reikalavimai</w:t>
            </w:r>
            <w:r w:rsidR="002A5209">
              <w:rPr>
                <w:rFonts w:asciiTheme="minorHAnsi" w:eastAsia="Calibri" w:hAnsiTheme="minorHAnsi" w:cstheme="minorHAnsi"/>
                <w:sz w:val="24"/>
                <w:szCs w:val="24"/>
                <w:lang w:eastAsia="lt-LT"/>
              </w:rPr>
              <w:t>, jog</w:t>
            </w:r>
            <w:r w:rsidR="009C03C0">
              <w:rPr>
                <w:rFonts w:asciiTheme="minorHAnsi" w:eastAsia="Calibri" w:hAnsiTheme="minorHAnsi" w:cstheme="minorHAnsi"/>
                <w:sz w:val="24"/>
                <w:szCs w:val="24"/>
                <w:lang w:eastAsia="lt-LT"/>
              </w:rPr>
              <w:t xml:space="preserve"> čiužin</w:t>
            </w:r>
            <w:r w:rsidR="002A5209">
              <w:rPr>
                <w:rFonts w:asciiTheme="minorHAnsi" w:eastAsia="Calibri" w:hAnsiTheme="minorHAnsi" w:cstheme="minorHAnsi"/>
                <w:sz w:val="24"/>
                <w:szCs w:val="24"/>
                <w:lang w:eastAsia="lt-LT"/>
              </w:rPr>
              <w:t>ys būtų</w:t>
            </w:r>
            <w:r w:rsidR="007E2E5B">
              <w:rPr>
                <w:rFonts w:asciiTheme="minorHAnsi" w:eastAsia="Calibri" w:hAnsiTheme="minorHAnsi" w:cstheme="minorHAnsi"/>
                <w:sz w:val="24"/>
                <w:szCs w:val="24"/>
                <w:lang w:eastAsia="lt-LT"/>
              </w:rPr>
              <w:t xml:space="preserve"> p</w:t>
            </w:r>
            <w:r w:rsidR="002A5209" w:rsidRPr="002A5209">
              <w:rPr>
                <w:rFonts w:asciiTheme="minorHAnsi" w:eastAsia="Calibri" w:hAnsiTheme="minorHAnsi" w:cstheme="minorHAnsi"/>
                <w:sz w:val="24"/>
                <w:szCs w:val="24"/>
                <w:lang w:eastAsia="lt-LT"/>
              </w:rPr>
              <w:t xml:space="preserve">agamintas iš </w:t>
            </w:r>
            <w:r w:rsidR="007E2E5B">
              <w:rPr>
                <w:rFonts w:asciiTheme="minorHAnsi" w:eastAsia="Calibri" w:hAnsiTheme="minorHAnsi" w:cstheme="minorHAnsi"/>
                <w:sz w:val="24"/>
                <w:szCs w:val="24"/>
                <w:lang w:eastAsia="lt-LT"/>
              </w:rPr>
              <w:t xml:space="preserve">aukštos kokybės </w:t>
            </w:r>
            <w:r w:rsidR="002A5209" w:rsidRPr="002A5209">
              <w:rPr>
                <w:rFonts w:asciiTheme="minorHAnsi" w:eastAsia="Calibri" w:hAnsiTheme="minorHAnsi" w:cstheme="minorHAnsi"/>
                <w:sz w:val="24"/>
                <w:szCs w:val="24"/>
                <w:lang w:eastAsia="lt-LT"/>
              </w:rPr>
              <w:t xml:space="preserve">porolono, apmuštas juodos spalvos </w:t>
            </w:r>
            <w:proofErr w:type="spellStart"/>
            <w:r w:rsidR="002A5209" w:rsidRPr="002A5209">
              <w:rPr>
                <w:rFonts w:asciiTheme="minorHAnsi" w:eastAsia="Calibri" w:hAnsiTheme="minorHAnsi" w:cstheme="minorHAnsi"/>
                <w:sz w:val="24"/>
                <w:szCs w:val="24"/>
                <w:lang w:eastAsia="lt-LT"/>
              </w:rPr>
              <w:t>polimedvilne</w:t>
            </w:r>
            <w:proofErr w:type="spellEnd"/>
            <w:r w:rsidR="002A5209" w:rsidRPr="002A5209">
              <w:rPr>
                <w:rFonts w:asciiTheme="minorHAnsi" w:eastAsia="Calibri" w:hAnsiTheme="minorHAnsi" w:cstheme="minorHAnsi"/>
                <w:sz w:val="24"/>
                <w:szCs w:val="24"/>
                <w:lang w:eastAsia="lt-LT"/>
              </w:rPr>
              <w:t xml:space="preserve"> (65</w:t>
            </w:r>
            <w:r w:rsidR="001966E7">
              <w:rPr>
                <w:rFonts w:asciiTheme="minorHAnsi" w:eastAsia="Calibri" w:hAnsiTheme="minorHAnsi" w:cstheme="minorHAnsi"/>
                <w:sz w:val="24"/>
                <w:szCs w:val="24"/>
                <w:lang w:eastAsia="lt-LT"/>
              </w:rPr>
              <w:t xml:space="preserve"> </w:t>
            </w:r>
            <w:r w:rsidR="002A5209" w:rsidRPr="002A5209">
              <w:rPr>
                <w:rFonts w:asciiTheme="minorHAnsi" w:eastAsia="Calibri" w:hAnsiTheme="minorHAnsi" w:cstheme="minorHAnsi"/>
                <w:sz w:val="24"/>
                <w:szCs w:val="24"/>
                <w:lang w:eastAsia="lt-LT"/>
              </w:rPr>
              <w:t xml:space="preserve">% </w:t>
            </w:r>
            <w:r w:rsidR="00E25B40">
              <w:rPr>
                <w:rFonts w:asciiTheme="minorHAnsi" w:eastAsia="Calibri" w:hAnsiTheme="minorHAnsi" w:cstheme="minorHAnsi"/>
                <w:sz w:val="24"/>
                <w:szCs w:val="24"/>
                <w:lang w:eastAsia="lt-LT"/>
              </w:rPr>
              <w:t>poliesterio</w:t>
            </w:r>
            <w:r w:rsidR="002A5209" w:rsidRPr="002A5209">
              <w:rPr>
                <w:rFonts w:asciiTheme="minorHAnsi" w:eastAsia="Calibri" w:hAnsiTheme="minorHAnsi" w:cstheme="minorHAnsi"/>
                <w:sz w:val="24"/>
                <w:szCs w:val="24"/>
                <w:lang w:eastAsia="lt-LT"/>
              </w:rPr>
              <w:t>, 35</w:t>
            </w:r>
            <w:r w:rsidR="001966E7">
              <w:rPr>
                <w:rFonts w:asciiTheme="minorHAnsi" w:eastAsia="Calibri" w:hAnsiTheme="minorHAnsi" w:cstheme="minorHAnsi"/>
                <w:sz w:val="24"/>
                <w:szCs w:val="24"/>
                <w:lang w:eastAsia="lt-LT"/>
              </w:rPr>
              <w:t xml:space="preserve"> </w:t>
            </w:r>
            <w:r w:rsidR="002A5209" w:rsidRPr="002A5209">
              <w:rPr>
                <w:rFonts w:asciiTheme="minorHAnsi" w:eastAsia="Calibri" w:hAnsiTheme="minorHAnsi" w:cstheme="minorHAnsi"/>
                <w:sz w:val="24"/>
                <w:szCs w:val="24"/>
                <w:lang w:eastAsia="lt-LT"/>
              </w:rPr>
              <w:t xml:space="preserve">% medvilnės, </w:t>
            </w:r>
            <w:r w:rsidR="001966E7">
              <w:rPr>
                <w:rFonts w:asciiTheme="minorHAnsi" w:eastAsia="Calibri" w:hAnsiTheme="minorHAnsi" w:cstheme="minorHAnsi"/>
                <w:sz w:val="24"/>
                <w:szCs w:val="24"/>
                <w:lang w:eastAsia="lt-LT"/>
              </w:rPr>
              <w:t>audinio tankis ne mažesnis 9</w:t>
            </w:r>
            <w:r w:rsidR="002A5209" w:rsidRPr="002A5209">
              <w:rPr>
                <w:rFonts w:asciiTheme="minorHAnsi" w:eastAsia="Calibri" w:hAnsiTheme="minorHAnsi" w:cstheme="minorHAnsi"/>
                <w:sz w:val="24"/>
                <w:szCs w:val="24"/>
                <w:lang w:eastAsia="lt-LT"/>
              </w:rPr>
              <w:t>0 g/m²)</w:t>
            </w:r>
            <w:r w:rsidR="004E1446">
              <w:rPr>
                <w:rFonts w:asciiTheme="minorHAnsi" w:eastAsia="Calibri" w:hAnsiTheme="minorHAnsi" w:cstheme="minorHAnsi"/>
                <w:sz w:val="24"/>
                <w:szCs w:val="24"/>
                <w:lang w:eastAsia="lt-LT"/>
              </w:rPr>
              <w:t>.</w:t>
            </w:r>
            <w:r w:rsidR="00CF5B5F">
              <w:rPr>
                <w:rFonts w:asciiTheme="minorHAnsi" w:eastAsia="Calibri" w:hAnsiTheme="minorHAnsi" w:cstheme="minorHAnsi"/>
                <w:sz w:val="24"/>
                <w:szCs w:val="24"/>
                <w:lang w:eastAsia="lt-LT"/>
              </w:rPr>
              <w:t xml:space="preserve"> Porolonas</w:t>
            </w:r>
            <w:r w:rsidR="00B53426">
              <w:rPr>
                <w:rFonts w:asciiTheme="minorHAnsi" w:eastAsia="Calibri" w:hAnsiTheme="minorHAnsi" w:cstheme="minorHAnsi"/>
                <w:sz w:val="24"/>
                <w:szCs w:val="24"/>
                <w:lang w:eastAsia="lt-LT"/>
              </w:rPr>
              <w:t xml:space="preserve"> </w:t>
            </w:r>
            <w:r w:rsidR="004E1446">
              <w:rPr>
                <w:rFonts w:asciiTheme="minorHAnsi" w:eastAsia="Calibri" w:hAnsiTheme="minorHAnsi" w:cstheme="minorHAnsi"/>
                <w:sz w:val="24"/>
                <w:szCs w:val="24"/>
                <w:lang w:eastAsia="lt-LT"/>
              </w:rPr>
              <w:t xml:space="preserve">turi būti pagamintas </w:t>
            </w:r>
            <w:r w:rsidR="00B53426" w:rsidRPr="00A62BBB">
              <w:rPr>
                <w:rFonts w:asciiTheme="minorHAnsi" w:eastAsia="Calibri" w:hAnsiTheme="minorHAnsi" w:cstheme="minorHAnsi"/>
                <w:sz w:val="24"/>
                <w:szCs w:val="24"/>
                <w:lang w:eastAsia="lt-LT"/>
              </w:rPr>
              <w:t>iš poliuretano</w:t>
            </w:r>
            <w:r w:rsidR="006F27D8">
              <w:rPr>
                <w:rFonts w:asciiTheme="minorHAnsi" w:eastAsia="Calibri" w:hAnsiTheme="minorHAnsi" w:cstheme="minorHAnsi"/>
                <w:sz w:val="24"/>
                <w:szCs w:val="24"/>
                <w:lang w:eastAsia="lt-LT"/>
              </w:rPr>
              <w:t>: santykinis grynasis</w:t>
            </w:r>
            <w:r w:rsidR="00B53426" w:rsidRPr="00A62BBB">
              <w:rPr>
                <w:rFonts w:asciiTheme="minorHAnsi" w:eastAsia="Calibri" w:hAnsiTheme="minorHAnsi" w:cstheme="minorHAnsi"/>
                <w:sz w:val="24"/>
                <w:szCs w:val="24"/>
                <w:lang w:eastAsia="lt-LT"/>
              </w:rPr>
              <w:t xml:space="preserve"> tankis 23,75</w:t>
            </w:r>
            <w:r w:rsidR="006F27D8">
              <w:rPr>
                <w:rFonts w:asciiTheme="minorHAnsi" w:eastAsia="Calibri" w:hAnsiTheme="minorHAnsi" w:cstheme="minorHAnsi"/>
                <w:sz w:val="24"/>
                <w:szCs w:val="24"/>
                <w:lang w:eastAsia="lt-LT"/>
              </w:rPr>
              <w:t xml:space="preserve"> </w:t>
            </w:r>
            <w:r w:rsidR="00B53426" w:rsidRPr="00A62BBB">
              <w:rPr>
                <w:rFonts w:asciiTheme="minorHAnsi" w:eastAsia="Calibri" w:hAnsiTheme="minorHAnsi" w:cstheme="minorHAnsi"/>
                <w:sz w:val="24"/>
                <w:szCs w:val="24"/>
                <w:lang w:eastAsia="lt-LT"/>
              </w:rPr>
              <w:t>–</w:t>
            </w:r>
            <w:r w:rsidR="006F27D8">
              <w:rPr>
                <w:rFonts w:asciiTheme="minorHAnsi" w:eastAsia="Calibri" w:hAnsiTheme="minorHAnsi" w:cstheme="minorHAnsi"/>
                <w:sz w:val="24"/>
                <w:szCs w:val="24"/>
                <w:lang w:eastAsia="lt-LT"/>
              </w:rPr>
              <w:t xml:space="preserve"> </w:t>
            </w:r>
            <w:r w:rsidR="00B53426" w:rsidRPr="00A62BBB">
              <w:rPr>
                <w:rFonts w:asciiTheme="minorHAnsi" w:eastAsia="Calibri" w:hAnsiTheme="minorHAnsi" w:cstheme="minorHAnsi"/>
                <w:sz w:val="24"/>
                <w:szCs w:val="24"/>
                <w:lang w:eastAsia="lt-LT"/>
              </w:rPr>
              <w:t>27,50 kg/m³; kietumas 115</w:t>
            </w:r>
            <w:r w:rsidR="00CA7741">
              <w:rPr>
                <w:rFonts w:asciiTheme="minorHAnsi" w:eastAsia="Calibri" w:hAnsiTheme="minorHAnsi" w:cstheme="minorHAnsi"/>
                <w:sz w:val="24"/>
                <w:szCs w:val="24"/>
                <w:lang w:eastAsia="lt-LT"/>
              </w:rPr>
              <w:t xml:space="preserve"> </w:t>
            </w:r>
            <w:r w:rsidR="00B53426" w:rsidRPr="00A62BBB">
              <w:rPr>
                <w:rFonts w:asciiTheme="minorHAnsi" w:eastAsia="Calibri" w:hAnsiTheme="minorHAnsi" w:cstheme="minorHAnsi"/>
                <w:sz w:val="24"/>
                <w:szCs w:val="24"/>
                <w:lang w:eastAsia="lt-LT"/>
              </w:rPr>
              <w:t>–</w:t>
            </w:r>
            <w:r w:rsidR="00CA7741">
              <w:rPr>
                <w:rFonts w:asciiTheme="minorHAnsi" w:eastAsia="Calibri" w:hAnsiTheme="minorHAnsi" w:cstheme="minorHAnsi"/>
                <w:sz w:val="24"/>
                <w:szCs w:val="24"/>
                <w:lang w:eastAsia="lt-LT"/>
              </w:rPr>
              <w:t xml:space="preserve"> </w:t>
            </w:r>
            <w:r w:rsidR="00B53426" w:rsidRPr="00A62BBB">
              <w:rPr>
                <w:rFonts w:asciiTheme="minorHAnsi" w:eastAsia="Calibri" w:hAnsiTheme="minorHAnsi" w:cstheme="minorHAnsi"/>
                <w:sz w:val="24"/>
                <w:szCs w:val="24"/>
                <w:lang w:eastAsia="lt-LT"/>
              </w:rPr>
              <w:t xml:space="preserve">165 N; tempimo stiprumas </w:t>
            </w:r>
            <w:r w:rsidR="00CA7741">
              <w:rPr>
                <w:rFonts w:asciiTheme="minorHAnsi" w:eastAsia="Calibri" w:hAnsiTheme="minorHAnsi" w:cstheme="minorHAnsi"/>
                <w:sz w:val="24"/>
                <w:szCs w:val="24"/>
                <w:lang w:eastAsia="lt-LT"/>
              </w:rPr>
              <w:t xml:space="preserve">ne mažesnis kaip </w:t>
            </w:r>
            <w:r w:rsidR="00B53426" w:rsidRPr="00A62BBB">
              <w:rPr>
                <w:rFonts w:asciiTheme="minorHAnsi" w:eastAsia="Calibri" w:hAnsiTheme="minorHAnsi" w:cstheme="minorHAnsi"/>
                <w:sz w:val="24"/>
                <w:szCs w:val="24"/>
                <w:lang w:eastAsia="lt-LT"/>
              </w:rPr>
              <w:t xml:space="preserve">80 </w:t>
            </w:r>
            <w:proofErr w:type="spellStart"/>
            <w:r w:rsidR="00B53426" w:rsidRPr="00A62BBB">
              <w:rPr>
                <w:rFonts w:asciiTheme="minorHAnsi" w:eastAsia="Calibri" w:hAnsiTheme="minorHAnsi" w:cstheme="minorHAnsi"/>
                <w:sz w:val="24"/>
                <w:szCs w:val="24"/>
                <w:lang w:eastAsia="lt-LT"/>
              </w:rPr>
              <w:t>kPa</w:t>
            </w:r>
            <w:proofErr w:type="spellEnd"/>
            <w:r w:rsidR="00CA7741">
              <w:rPr>
                <w:rFonts w:asciiTheme="minorHAnsi" w:eastAsia="Calibri" w:hAnsiTheme="minorHAnsi" w:cstheme="minorHAnsi"/>
                <w:sz w:val="24"/>
                <w:szCs w:val="24"/>
                <w:lang w:eastAsia="lt-LT"/>
              </w:rPr>
              <w:t>.</w:t>
            </w:r>
          </w:p>
          <w:p w14:paraId="744315C1" w14:textId="013E75E1" w:rsidR="009770C2" w:rsidRDefault="0086500F" w:rsidP="0028049C">
            <w:pPr>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9770C2">
              <w:rPr>
                <w:rFonts w:asciiTheme="minorHAnsi" w:eastAsia="Calibri" w:hAnsiTheme="minorHAnsi" w:cstheme="minorHAnsi"/>
                <w:sz w:val="24"/>
                <w:szCs w:val="24"/>
                <w:lang w:eastAsia="lt-LT"/>
              </w:rPr>
              <w:t>Techninės specifikacijos</w:t>
            </w:r>
            <w:r w:rsidR="00B71477">
              <w:rPr>
                <w:rFonts w:asciiTheme="minorHAnsi" w:eastAsia="Calibri" w:hAnsiTheme="minorHAnsi" w:cstheme="minorHAnsi"/>
                <w:sz w:val="24"/>
                <w:szCs w:val="24"/>
                <w:lang w:eastAsia="lt-LT"/>
              </w:rPr>
              <w:t xml:space="preserve"> </w:t>
            </w:r>
            <w:r w:rsidR="009770C2">
              <w:rPr>
                <w:rFonts w:asciiTheme="minorHAnsi" w:eastAsia="Calibri" w:hAnsiTheme="minorHAnsi" w:cstheme="minorHAnsi"/>
                <w:sz w:val="24"/>
                <w:szCs w:val="24"/>
                <w:lang w:eastAsia="lt-LT"/>
              </w:rPr>
              <w:t>3.</w:t>
            </w:r>
            <w:r w:rsidR="00D27711">
              <w:rPr>
                <w:rFonts w:asciiTheme="minorHAnsi" w:eastAsia="Calibri" w:hAnsiTheme="minorHAnsi" w:cstheme="minorHAnsi"/>
                <w:sz w:val="24"/>
                <w:szCs w:val="24"/>
                <w:lang w:eastAsia="lt-LT"/>
              </w:rPr>
              <w:t>3</w:t>
            </w:r>
            <w:r w:rsidR="009770C2">
              <w:rPr>
                <w:rFonts w:asciiTheme="minorHAnsi" w:eastAsia="Calibri" w:hAnsiTheme="minorHAnsi" w:cstheme="minorHAnsi"/>
                <w:sz w:val="24"/>
                <w:szCs w:val="24"/>
                <w:lang w:eastAsia="lt-LT"/>
              </w:rPr>
              <w:t>.</w:t>
            </w:r>
            <w:r w:rsidR="00D27711">
              <w:rPr>
                <w:rFonts w:asciiTheme="minorHAnsi" w:eastAsia="Calibri" w:hAnsiTheme="minorHAnsi" w:cstheme="minorHAnsi"/>
                <w:sz w:val="24"/>
                <w:szCs w:val="24"/>
                <w:lang w:eastAsia="lt-LT"/>
              </w:rPr>
              <w:t>4</w:t>
            </w:r>
            <w:r w:rsidR="009770C2">
              <w:rPr>
                <w:rFonts w:asciiTheme="minorHAnsi" w:eastAsia="Calibri" w:hAnsiTheme="minorHAnsi" w:cstheme="minorHAnsi"/>
                <w:sz w:val="24"/>
                <w:szCs w:val="24"/>
                <w:lang w:eastAsia="lt-LT"/>
              </w:rPr>
              <w:t xml:space="preserve"> papunktyje</w:t>
            </w:r>
            <w:r w:rsidR="00D27711">
              <w:rPr>
                <w:rFonts w:asciiTheme="minorHAnsi" w:eastAsia="Calibri" w:hAnsiTheme="minorHAnsi" w:cstheme="minorHAnsi"/>
                <w:sz w:val="24"/>
                <w:szCs w:val="24"/>
                <w:lang w:eastAsia="lt-LT"/>
              </w:rPr>
              <w:t xml:space="preserve"> nurodyta: „</w:t>
            </w:r>
            <w:r w:rsidR="00217ABD">
              <w:rPr>
                <w:rFonts w:asciiTheme="minorHAnsi" w:eastAsia="Calibri" w:hAnsiTheme="minorHAnsi" w:cstheme="minorHAnsi"/>
                <w:sz w:val="24"/>
                <w:szCs w:val="24"/>
                <w:lang w:eastAsia="lt-LT"/>
              </w:rPr>
              <w:t xml:space="preserve">Siūlomos prekės turi būti išbandytos realiomis </w:t>
            </w:r>
            <w:r w:rsidR="00BF3693">
              <w:rPr>
                <w:rFonts w:asciiTheme="minorHAnsi" w:eastAsia="Calibri" w:hAnsiTheme="minorHAnsi" w:cstheme="minorHAnsi"/>
                <w:sz w:val="24"/>
                <w:szCs w:val="24"/>
                <w:lang w:eastAsia="lt-LT"/>
              </w:rPr>
              <w:t xml:space="preserve">ar modeliuotomis </w:t>
            </w:r>
            <w:r w:rsidR="00217ABD">
              <w:rPr>
                <w:rFonts w:asciiTheme="minorHAnsi" w:eastAsia="Calibri" w:hAnsiTheme="minorHAnsi" w:cstheme="minorHAnsi"/>
                <w:sz w:val="24"/>
                <w:szCs w:val="24"/>
                <w:lang w:eastAsia="lt-LT"/>
              </w:rPr>
              <w:t>sąlygomis</w:t>
            </w:r>
            <w:r w:rsidR="00DD1F75">
              <w:rPr>
                <w:rFonts w:asciiTheme="minorHAnsi" w:eastAsia="Calibri" w:hAnsiTheme="minorHAnsi" w:cstheme="minorHAnsi"/>
                <w:sz w:val="24"/>
                <w:szCs w:val="24"/>
                <w:lang w:eastAsia="lt-LT"/>
              </w:rPr>
              <w:t>, atitinkančiomis jų numatyt</w:t>
            </w:r>
            <w:r w:rsidR="008B45D1">
              <w:rPr>
                <w:rFonts w:asciiTheme="minorHAnsi" w:eastAsia="Calibri" w:hAnsiTheme="minorHAnsi" w:cstheme="minorHAnsi"/>
                <w:sz w:val="24"/>
                <w:szCs w:val="24"/>
                <w:lang w:eastAsia="lt-LT"/>
              </w:rPr>
              <w:t xml:space="preserve">ą panaudojimo paskirtį, </w:t>
            </w:r>
            <w:r w:rsidR="00CD5FAA">
              <w:rPr>
                <w:rFonts w:asciiTheme="minorHAnsi" w:eastAsia="Calibri" w:hAnsiTheme="minorHAnsi" w:cstheme="minorHAnsi"/>
                <w:sz w:val="24"/>
                <w:szCs w:val="24"/>
                <w:lang w:eastAsia="lt-LT"/>
              </w:rPr>
              <w:t>įskaitant naudojimą priedangose, slėptuvėse</w:t>
            </w:r>
            <w:r w:rsidR="006B3CAE">
              <w:rPr>
                <w:rFonts w:asciiTheme="minorHAnsi" w:eastAsia="Calibri" w:hAnsiTheme="minorHAnsi" w:cstheme="minorHAnsi"/>
                <w:sz w:val="24"/>
                <w:szCs w:val="24"/>
                <w:lang w:eastAsia="lt-LT"/>
              </w:rPr>
              <w:t xml:space="preserve"> ar karo veiksmų metu &lt;...&gt;“.</w:t>
            </w:r>
          </w:p>
          <w:p w14:paraId="2D067BC9" w14:textId="714CDAFA" w:rsidR="009C03C0" w:rsidRDefault="00261CB5" w:rsidP="0028049C">
            <w:pPr>
              <w:autoSpaceDE w:val="0"/>
              <w:autoSpaceDN w:val="0"/>
              <w:adjustRightInd w:val="0"/>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B71477">
              <w:rPr>
                <w:rFonts w:asciiTheme="minorHAnsi" w:eastAsia="Calibri" w:hAnsiTheme="minorHAnsi" w:cstheme="minorHAnsi"/>
                <w:sz w:val="24"/>
                <w:szCs w:val="24"/>
                <w:lang w:eastAsia="lt-LT"/>
              </w:rPr>
              <w:t>Techninės specifikacijos 4.1 papunkty</w:t>
            </w:r>
            <w:r w:rsidR="009759FA">
              <w:rPr>
                <w:rFonts w:asciiTheme="minorHAnsi" w:eastAsia="Calibri" w:hAnsiTheme="minorHAnsi" w:cstheme="minorHAnsi"/>
                <w:sz w:val="24"/>
                <w:szCs w:val="24"/>
                <w:lang w:eastAsia="lt-LT"/>
              </w:rPr>
              <w:t>j</w:t>
            </w:r>
            <w:r w:rsidR="00B71477">
              <w:rPr>
                <w:rFonts w:asciiTheme="minorHAnsi" w:eastAsia="Calibri" w:hAnsiTheme="minorHAnsi" w:cstheme="minorHAnsi"/>
                <w:sz w:val="24"/>
                <w:szCs w:val="24"/>
                <w:lang w:eastAsia="lt-LT"/>
              </w:rPr>
              <w:t xml:space="preserve">e nurodyti </w:t>
            </w:r>
            <w:r w:rsidR="00EB717E" w:rsidRPr="00261CB5">
              <w:rPr>
                <w:rFonts w:asciiTheme="minorHAnsi" w:eastAsia="Calibri" w:hAnsiTheme="minorHAnsi" w:cstheme="minorHAnsi"/>
                <w:b/>
                <w:bCs/>
                <w:sz w:val="24"/>
                <w:szCs w:val="24"/>
                <w:lang w:eastAsia="lt-LT"/>
              </w:rPr>
              <w:t>reikal</w:t>
            </w:r>
            <w:r w:rsidR="00C22560" w:rsidRPr="00261CB5">
              <w:rPr>
                <w:rFonts w:asciiTheme="minorHAnsi" w:eastAsia="Calibri" w:hAnsiTheme="minorHAnsi" w:cstheme="minorHAnsi"/>
                <w:b/>
                <w:bCs/>
                <w:sz w:val="24"/>
                <w:szCs w:val="24"/>
                <w:lang w:eastAsia="lt-LT"/>
              </w:rPr>
              <w:t>aujami</w:t>
            </w:r>
            <w:r w:rsidR="00C22560">
              <w:rPr>
                <w:rFonts w:asciiTheme="minorHAnsi" w:eastAsia="Calibri" w:hAnsiTheme="minorHAnsi" w:cstheme="minorHAnsi"/>
                <w:sz w:val="24"/>
                <w:szCs w:val="24"/>
                <w:lang w:eastAsia="lt-LT"/>
              </w:rPr>
              <w:t xml:space="preserve">  Prekių techninių savybių</w:t>
            </w:r>
            <w:r w:rsidR="009759FA">
              <w:rPr>
                <w:rFonts w:asciiTheme="minorHAnsi" w:eastAsia="Calibri" w:hAnsiTheme="minorHAnsi" w:cstheme="minorHAnsi"/>
                <w:sz w:val="24"/>
                <w:szCs w:val="24"/>
                <w:lang w:eastAsia="lt-LT"/>
              </w:rPr>
              <w:t xml:space="preserve"> ir kokybės </w:t>
            </w:r>
            <w:r w:rsidR="00B71477" w:rsidRPr="00261CB5">
              <w:rPr>
                <w:rFonts w:asciiTheme="minorHAnsi" w:eastAsia="Calibri" w:hAnsiTheme="minorHAnsi" w:cstheme="minorHAnsi"/>
                <w:b/>
                <w:bCs/>
                <w:sz w:val="24"/>
                <w:szCs w:val="24"/>
                <w:lang w:eastAsia="lt-LT"/>
              </w:rPr>
              <w:t>dokumentai</w:t>
            </w:r>
            <w:r w:rsidR="009759FA" w:rsidRPr="00261CB5">
              <w:rPr>
                <w:rFonts w:asciiTheme="minorHAnsi" w:eastAsia="Calibri" w:hAnsiTheme="minorHAnsi" w:cstheme="minorHAnsi"/>
                <w:b/>
                <w:bCs/>
                <w:sz w:val="24"/>
                <w:szCs w:val="24"/>
                <w:lang w:eastAsia="lt-LT"/>
              </w:rPr>
              <w:t>, kurie turi būti pateikti kartu su pasiūlymu</w:t>
            </w:r>
            <w:r w:rsidR="00AC1DD1">
              <w:rPr>
                <w:rFonts w:asciiTheme="minorHAnsi" w:eastAsia="Calibri" w:hAnsiTheme="minorHAnsi" w:cstheme="minorHAnsi"/>
                <w:sz w:val="24"/>
                <w:szCs w:val="24"/>
                <w:lang w:eastAsia="lt-LT"/>
              </w:rPr>
              <w:t xml:space="preserve">: </w:t>
            </w:r>
            <w:r w:rsidR="00214173">
              <w:rPr>
                <w:rFonts w:asciiTheme="minorHAnsi" w:eastAsia="Calibri" w:hAnsiTheme="minorHAnsi" w:cstheme="minorHAnsi"/>
                <w:sz w:val="24"/>
                <w:szCs w:val="24"/>
                <w:lang w:eastAsia="lt-LT"/>
              </w:rPr>
              <w:t>„</w:t>
            </w:r>
            <w:r w:rsidR="002425ED">
              <w:rPr>
                <w:rFonts w:asciiTheme="minorHAnsi" w:eastAsia="Calibri" w:hAnsiTheme="minorHAnsi" w:cstheme="minorHAnsi"/>
                <w:sz w:val="24"/>
                <w:szCs w:val="24"/>
                <w:lang w:eastAsia="lt-LT"/>
              </w:rPr>
              <w:t xml:space="preserve">4.1.1. </w:t>
            </w:r>
            <w:r w:rsidR="00214173">
              <w:rPr>
                <w:rFonts w:asciiTheme="minorHAnsi" w:eastAsia="Calibri" w:hAnsiTheme="minorHAnsi" w:cstheme="minorHAnsi"/>
                <w:sz w:val="24"/>
                <w:szCs w:val="24"/>
                <w:lang w:eastAsia="lt-LT"/>
              </w:rPr>
              <w:t>F</w:t>
            </w:r>
            <w:r w:rsidR="00033DEB">
              <w:rPr>
                <w:rFonts w:asciiTheme="minorHAnsi" w:eastAsia="Calibri" w:hAnsiTheme="minorHAnsi" w:cstheme="minorHAnsi"/>
                <w:sz w:val="24"/>
                <w:szCs w:val="24"/>
                <w:lang w:eastAsia="lt-LT"/>
              </w:rPr>
              <w:t>anero</w:t>
            </w:r>
            <w:r w:rsidR="00214173">
              <w:rPr>
                <w:rFonts w:asciiTheme="minorHAnsi" w:eastAsia="Calibri" w:hAnsiTheme="minorHAnsi" w:cstheme="minorHAnsi"/>
                <w:sz w:val="24"/>
                <w:szCs w:val="24"/>
                <w:lang w:eastAsia="lt-LT"/>
              </w:rPr>
              <w:t>s</w:t>
            </w:r>
            <w:r w:rsidR="00033DEB">
              <w:rPr>
                <w:rFonts w:asciiTheme="minorHAnsi" w:eastAsia="Calibri" w:hAnsiTheme="minorHAnsi" w:cstheme="minorHAnsi"/>
                <w:sz w:val="24"/>
                <w:szCs w:val="24"/>
                <w:lang w:eastAsia="lt-LT"/>
              </w:rPr>
              <w:t xml:space="preserve"> atitikties deklaracij</w:t>
            </w:r>
            <w:r w:rsidR="00214173">
              <w:rPr>
                <w:rFonts w:asciiTheme="minorHAnsi" w:eastAsia="Calibri" w:hAnsiTheme="minorHAnsi" w:cstheme="minorHAnsi"/>
                <w:sz w:val="24"/>
                <w:szCs w:val="24"/>
                <w:lang w:eastAsia="lt-LT"/>
              </w:rPr>
              <w:t>ą</w:t>
            </w:r>
            <w:r w:rsidR="00033DEB" w:rsidRPr="00824071">
              <w:rPr>
                <w:rFonts w:asciiTheme="minorHAnsi" w:eastAsia="Calibri" w:hAnsiTheme="minorHAnsi" w:cstheme="minorHAnsi"/>
                <w:sz w:val="24"/>
                <w:szCs w:val="24"/>
                <w:lang w:eastAsia="lt-LT"/>
              </w:rPr>
              <w:t xml:space="preserve"> </w:t>
            </w:r>
            <w:r w:rsidR="00214173" w:rsidRPr="00824071">
              <w:rPr>
                <w:rFonts w:asciiTheme="minorHAnsi" w:eastAsia="Calibri" w:hAnsiTheme="minorHAnsi" w:cstheme="minorHAnsi"/>
                <w:sz w:val="24"/>
                <w:szCs w:val="24"/>
                <w:lang w:eastAsia="lt-LT"/>
              </w:rPr>
              <w:t>(</w:t>
            </w:r>
            <w:r w:rsidR="00033DEB" w:rsidRPr="00040C48">
              <w:rPr>
                <w:rFonts w:asciiTheme="minorHAnsi" w:eastAsia="Calibri" w:hAnsiTheme="minorHAnsi" w:cstheme="minorHAnsi"/>
                <w:sz w:val="24"/>
                <w:szCs w:val="24"/>
                <w:lang w:eastAsia="lt-LT"/>
              </w:rPr>
              <w:t xml:space="preserve">pvz., </w:t>
            </w:r>
            <w:r w:rsidR="00954C17">
              <w:rPr>
                <w:rFonts w:asciiTheme="minorHAnsi" w:eastAsia="Calibri" w:hAnsiTheme="minorHAnsi" w:cstheme="minorHAnsi"/>
                <w:sz w:val="24"/>
                <w:szCs w:val="24"/>
                <w:lang w:eastAsia="lt-LT"/>
              </w:rPr>
              <w:t xml:space="preserve">pagal </w:t>
            </w:r>
            <w:r w:rsidR="00040C48" w:rsidRPr="00040C48">
              <w:rPr>
                <w:rFonts w:asciiTheme="minorHAnsi" w:eastAsia="Calibri" w:hAnsiTheme="minorHAnsi" w:cstheme="minorHAnsi"/>
                <w:sz w:val="24"/>
                <w:szCs w:val="24"/>
                <w:lang w:eastAsia="lt-LT"/>
              </w:rPr>
              <w:t>EN 13986 +A1:2015</w:t>
            </w:r>
            <w:r w:rsidR="00033DEB" w:rsidRPr="00040C48">
              <w:rPr>
                <w:rFonts w:asciiTheme="minorHAnsi" w:eastAsia="Calibri" w:hAnsiTheme="minorHAnsi" w:cstheme="minorHAnsi"/>
                <w:sz w:val="24"/>
                <w:szCs w:val="24"/>
                <w:lang w:eastAsia="lt-LT"/>
              </w:rPr>
              <w:t>)</w:t>
            </w:r>
            <w:r w:rsidR="007F1D0F">
              <w:rPr>
                <w:rFonts w:asciiTheme="minorHAnsi" w:eastAsia="Calibri" w:hAnsiTheme="minorHAnsi" w:cstheme="minorHAnsi"/>
                <w:sz w:val="24"/>
                <w:szCs w:val="24"/>
                <w:lang w:eastAsia="lt-LT"/>
              </w:rPr>
              <w:t xml:space="preserve"> &lt;...&gt;</w:t>
            </w:r>
            <w:r w:rsidR="00040C48">
              <w:rPr>
                <w:rFonts w:asciiTheme="minorHAnsi" w:eastAsia="Calibri" w:hAnsiTheme="minorHAnsi" w:cstheme="minorHAnsi"/>
                <w:sz w:val="24"/>
                <w:szCs w:val="24"/>
                <w:lang w:eastAsia="lt-LT"/>
              </w:rPr>
              <w:t xml:space="preserve">“, </w:t>
            </w:r>
            <w:r w:rsidR="00C64AE5">
              <w:rPr>
                <w:rFonts w:asciiTheme="minorHAnsi" w:eastAsia="Calibri" w:hAnsiTheme="minorHAnsi" w:cstheme="minorHAnsi"/>
                <w:sz w:val="24"/>
                <w:szCs w:val="24"/>
                <w:lang w:eastAsia="lt-LT"/>
              </w:rPr>
              <w:t>„</w:t>
            </w:r>
            <w:r w:rsidR="002425ED">
              <w:rPr>
                <w:rFonts w:asciiTheme="minorHAnsi" w:eastAsia="Calibri" w:hAnsiTheme="minorHAnsi" w:cstheme="minorHAnsi"/>
                <w:sz w:val="24"/>
                <w:szCs w:val="24"/>
                <w:lang w:eastAsia="lt-LT"/>
              </w:rPr>
              <w:t>4.1.2.</w:t>
            </w:r>
            <w:r w:rsidR="00C64AE5">
              <w:rPr>
                <w:rFonts w:asciiTheme="minorHAnsi" w:eastAsia="Calibri" w:hAnsiTheme="minorHAnsi" w:cstheme="minorHAnsi"/>
                <w:sz w:val="24"/>
                <w:szCs w:val="24"/>
                <w:lang w:eastAsia="lt-LT"/>
              </w:rPr>
              <w:t>Čiužinio atitikties deklaraciją</w:t>
            </w:r>
            <w:r w:rsidR="00C64AE5" w:rsidRPr="00824071">
              <w:rPr>
                <w:rFonts w:asciiTheme="minorHAnsi" w:eastAsia="Calibri" w:hAnsiTheme="minorHAnsi" w:cstheme="minorHAnsi"/>
                <w:sz w:val="24"/>
                <w:szCs w:val="24"/>
                <w:lang w:eastAsia="lt-LT"/>
              </w:rPr>
              <w:t xml:space="preserve"> (</w:t>
            </w:r>
            <w:r w:rsidR="00C64AE5" w:rsidRPr="00040C48">
              <w:rPr>
                <w:rFonts w:asciiTheme="minorHAnsi" w:eastAsia="Calibri" w:hAnsiTheme="minorHAnsi" w:cstheme="minorHAnsi"/>
                <w:sz w:val="24"/>
                <w:szCs w:val="24"/>
                <w:lang w:eastAsia="lt-LT"/>
              </w:rPr>
              <w:t>pvz.,</w:t>
            </w:r>
            <w:r w:rsidR="00954C17">
              <w:rPr>
                <w:rFonts w:asciiTheme="minorHAnsi" w:eastAsia="Calibri" w:hAnsiTheme="minorHAnsi" w:cstheme="minorHAnsi"/>
                <w:sz w:val="24"/>
                <w:szCs w:val="24"/>
                <w:lang w:eastAsia="lt-LT"/>
              </w:rPr>
              <w:t xml:space="preserve"> pagal</w:t>
            </w:r>
            <w:r w:rsidR="00C64AE5" w:rsidRPr="00040C48">
              <w:rPr>
                <w:rFonts w:asciiTheme="minorHAnsi" w:eastAsia="Calibri" w:hAnsiTheme="minorHAnsi" w:cstheme="minorHAnsi"/>
                <w:sz w:val="24"/>
                <w:szCs w:val="24"/>
                <w:lang w:eastAsia="lt-LT"/>
              </w:rPr>
              <w:t xml:space="preserve"> </w:t>
            </w:r>
            <w:r w:rsidR="00A0612A" w:rsidRPr="00A0612A">
              <w:rPr>
                <w:rFonts w:asciiTheme="minorHAnsi" w:eastAsia="Calibri" w:hAnsiTheme="minorHAnsi" w:cstheme="minorHAnsi"/>
                <w:sz w:val="24"/>
                <w:szCs w:val="24"/>
                <w:lang w:eastAsia="lt-LT"/>
              </w:rPr>
              <w:t xml:space="preserve">ISO 1798 </w:t>
            </w:r>
            <w:r w:rsidR="00954C17">
              <w:rPr>
                <w:rFonts w:asciiTheme="minorHAnsi" w:eastAsia="Calibri" w:hAnsiTheme="minorHAnsi" w:cstheme="minorHAnsi"/>
                <w:sz w:val="24"/>
                <w:szCs w:val="24"/>
                <w:lang w:eastAsia="lt-LT"/>
              </w:rPr>
              <w:t>,</w:t>
            </w:r>
            <w:r w:rsidR="00A0612A" w:rsidRPr="00A0612A">
              <w:rPr>
                <w:rFonts w:asciiTheme="minorHAnsi" w:eastAsia="Calibri" w:hAnsiTheme="minorHAnsi" w:cstheme="minorHAnsi"/>
                <w:sz w:val="24"/>
                <w:szCs w:val="24"/>
                <w:lang w:eastAsia="lt-LT"/>
              </w:rPr>
              <w:t xml:space="preserve"> ISO</w:t>
            </w:r>
            <w:r w:rsidR="00954C17">
              <w:rPr>
                <w:rFonts w:asciiTheme="minorHAnsi" w:eastAsia="Calibri" w:hAnsiTheme="minorHAnsi" w:cstheme="minorHAnsi"/>
                <w:sz w:val="24"/>
                <w:szCs w:val="24"/>
                <w:lang w:eastAsia="lt-LT"/>
              </w:rPr>
              <w:t xml:space="preserve"> </w:t>
            </w:r>
            <w:r w:rsidR="00A0612A" w:rsidRPr="00A0612A">
              <w:rPr>
                <w:rFonts w:asciiTheme="minorHAnsi" w:eastAsia="Calibri" w:hAnsiTheme="minorHAnsi" w:cstheme="minorHAnsi"/>
                <w:sz w:val="24"/>
                <w:szCs w:val="24"/>
                <w:lang w:eastAsia="lt-LT"/>
              </w:rPr>
              <w:t>2439 ar lygiaver</w:t>
            </w:r>
            <w:r w:rsidR="00450D7A">
              <w:rPr>
                <w:rFonts w:asciiTheme="minorHAnsi" w:eastAsia="Calibri" w:hAnsiTheme="minorHAnsi" w:cstheme="minorHAnsi"/>
                <w:sz w:val="24"/>
                <w:szCs w:val="24"/>
                <w:lang w:eastAsia="lt-LT"/>
              </w:rPr>
              <w:t>čius standartus</w:t>
            </w:r>
            <w:r w:rsidR="00C64AE5" w:rsidRPr="00040C48">
              <w:rPr>
                <w:rFonts w:asciiTheme="minorHAnsi" w:eastAsia="Calibri" w:hAnsiTheme="minorHAnsi" w:cstheme="minorHAnsi"/>
                <w:sz w:val="24"/>
                <w:szCs w:val="24"/>
                <w:lang w:eastAsia="lt-LT"/>
              </w:rPr>
              <w:t>)</w:t>
            </w:r>
            <w:r w:rsidR="007F1D0F">
              <w:rPr>
                <w:rFonts w:asciiTheme="minorHAnsi" w:eastAsia="Calibri" w:hAnsiTheme="minorHAnsi" w:cstheme="minorHAnsi"/>
                <w:sz w:val="24"/>
                <w:szCs w:val="24"/>
                <w:lang w:eastAsia="lt-LT"/>
              </w:rPr>
              <w:t xml:space="preserve"> &lt;...&gt;</w:t>
            </w:r>
            <w:r w:rsidR="00C64AE5">
              <w:rPr>
                <w:rFonts w:asciiTheme="minorHAnsi" w:eastAsia="Calibri" w:hAnsiTheme="minorHAnsi" w:cstheme="minorHAnsi"/>
                <w:sz w:val="24"/>
                <w:szCs w:val="24"/>
                <w:lang w:eastAsia="lt-LT"/>
              </w:rPr>
              <w:t>“</w:t>
            </w:r>
            <w:r w:rsidR="00450D7A">
              <w:rPr>
                <w:rFonts w:asciiTheme="minorHAnsi" w:eastAsia="Calibri" w:hAnsiTheme="minorHAnsi" w:cstheme="minorHAnsi"/>
                <w:sz w:val="24"/>
                <w:szCs w:val="24"/>
                <w:lang w:eastAsia="lt-LT"/>
              </w:rPr>
              <w:t>, „</w:t>
            </w:r>
            <w:r w:rsidR="002425ED">
              <w:rPr>
                <w:rFonts w:asciiTheme="minorHAnsi" w:eastAsia="Calibri" w:hAnsiTheme="minorHAnsi" w:cstheme="minorHAnsi"/>
                <w:sz w:val="24"/>
                <w:szCs w:val="24"/>
                <w:lang w:eastAsia="lt-LT"/>
              </w:rPr>
              <w:t>4.1.3.</w:t>
            </w:r>
            <w:r w:rsidR="00450D7A" w:rsidRPr="00B5447A">
              <w:rPr>
                <w:rFonts w:asciiTheme="minorHAnsi" w:eastAsia="Calibri" w:hAnsiTheme="minorHAnsi" w:cstheme="minorHAnsi"/>
                <w:b/>
                <w:bCs/>
                <w:sz w:val="24"/>
                <w:szCs w:val="24"/>
                <w:lang w:eastAsia="lt-LT"/>
              </w:rPr>
              <w:t>Laboratorinių tyrimų protokolus</w:t>
            </w:r>
            <w:r w:rsidR="00450D7A" w:rsidRPr="00824071">
              <w:rPr>
                <w:rFonts w:asciiTheme="minorHAnsi" w:eastAsia="Calibri" w:hAnsiTheme="minorHAnsi" w:cstheme="minorHAnsi"/>
                <w:sz w:val="24"/>
                <w:szCs w:val="24"/>
                <w:lang w:eastAsia="lt-LT"/>
              </w:rPr>
              <w:t xml:space="preserve"> (pvz., testų pagal EN 1725:1998 ir EN 1022:2018 rezultatus)</w:t>
            </w:r>
            <w:r w:rsidR="007F1D0F">
              <w:rPr>
                <w:rFonts w:asciiTheme="minorHAnsi" w:eastAsia="Calibri" w:hAnsiTheme="minorHAnsi" w:cstheme="minorHAnsi"/>
                <w:sz w:val="24"/>
                <w:szCs w:val="24"/>
                <w:lang w:eastAsia="lt-LT"/>
              </w:rPr>
              <w:t xml:space="preserve"> &lt;...&gt;</w:t>
            </w:r>
            <w:r w:rsidR="007F1D0F" w:rsidRPr="00824071">
              <w:rPr>
                <w:rFonts w:asciiTheme="minorHAnsi" w:eastAsia="Calibri" w:hAnsiTheme="minorHAnsi" w:cstheme="minorHAnsi"/>
                <w:sz w:val="24"/>
                <w:szCs w:val="24"/>
                <w:lang w:eastAsia="lt-LT"/>
              </w:rPr>
              <w:t>“,</w:t>
            </w:r>
            <w:r w:rsidR="00AD3D49" w:rsidRPr="00824071">
              <w:rPr>
                <w:rFonts w:asciiTheme="minorHAnsi" w:eastAsia="Calibri" w:hAnsiTheme="minorHAnsi" w:cstheme="minorHAnsi"/>
                <w:sz w:val="24"/>
                <w:szCs w:val="24"/>
                <w:lang w:eastAsia="lt-LT"/>
              </w:rPr>
              <w:t xml:space="preserve"> </w:t>
            </w:r>
            <w:r w:rsidR="00AD3D49">
              <w:rPr>
                <w:rFonts w:asciiTheme="minorHAnsi" w:eastAsia="Calibri" w:hAnsiTheme="minorHAnsi" w:cstheme="minorHAnsi"/>
                <w:sz w:val="24"/>
                <w:szCs w:val="24"/>
                <w:lang w:eastAsia="lt-LT"/>
              </w:rPr>
              <w:t xml:space="preserve">„4.1.4. </w:t>
            </w:r>
            <w:r w:rsidR="00AD3D49" w:rsidRPr="00B5447A">
              <w:rPr>
                <w:rFonts w:asciiTheme="minorHAnsi" w:eastAsia="Calibri" w:hAnsiTheme="minorHAnsi" w:cstheme="minorHAnsi"/>
                <w:b/>
                <w:bCs/>
                <w:sz w:val="24"/>
                <w:szCs w:val="24"/>
                <w:lang w:eastAsia="lt-LT"/>
              </w:rPr>
              <w:t>Sertifikatus, išduotus oficialių sertifikavimo institucijų</w:t>
            </w:r>
            <w:r w:rsidR="00AD3D49" w:rsidRPr="00824071">
              <w:rPr>
                <w:rFonts w:asciiTheme="minorHAnsi" w:eastAsia="Calibri" w:hAnsiTheme="minorHAnsi" w:cstheme="minorHAnsi"/>
                <w:sz w:val="24"/>
                <w:szCs w:val="24"/>
                <w:lang w:eastAsia="lt-LT"/>
              </w:rPr>
              <w:t xml:space="preserve"> (pvz., </w:t>
            </w:r>
            <w:proofErr w:type="spellStart"/>
            <w:r w:rsidR="00AD3D49" w:rsidRPr="00824071">
              <w:rPr>
                <w:rFonts w:asciiTheme="minorHAnsi" w:eastAsia="Calibri" w:hAnsiTheme="minorHAnsi" w:cstheme="minorHAnsi"/>
                <w:sz w:val="24"/>
                <w:szCs w:val="24"/>
                <w:lang w:eastAsia="lt-LT"/>
              </w:rPr>
              <w:t>Fraunhofer-Institut</w:t>
            </w:r>
            <w:proofErr w:type="spellEnd"/>
            <w:r w:rsidR="00AD3D49" w:rsidRPr="00824071">
              <w:rPr>
                <w:rFonts w:asciiTheme="minorHAnsi" w:eastAsia="Calibri" w:hAnsiTheme="minorHAnsi" w:cstheme="minorHAnsi"/>
                <w:sz w:val="24"/>
                <w:szCs w:val="24"/>
                <w:lang w:eastAsia="lt-LT"/>
              </w:rPr>
              <w:t xml:space="preserve"> ar kitų akredituotų įstaigų), patvirtinančius gaminio kokybę pagal harmonizuotus ES standartus</w:t>
            </w:r>
            <w:r w:rsidR="00F933CF" w:rsidRPr="00824071">
              <w:rPr>
                <w:rFonts w:asciiTheme="minorHAnsi" w:eastAsia="Calibri" w:hAnsiTheme="minorHAnsi" w:cstheme="minorHAnsi"/>
                <w:sz w:val="24"/>
                <w:szCs w:val="24"/>
                <w:lang w:eastAsia="lt-LT"/>
              </w:rPr>
              <w:t>“</w:t>
            </w:r>
            <w:r w:rsidR="001B23E3" w:rsidRPr="00824071">
              <w:rPr>
                <w:rFonts w:asciiTheme="minorHAnsi" w:eastAsia="Calibri" w:hAnsiTheme="minorHAnsi" w:cstheme="minorHAnsi"/>
                <w:sz w:val="24"/>
                <w:szCs w:val="24"/>
                <w:lang w:eastAsia="lt-LT"/>
              </w:rPr>
              <w:t xml:space="preserve"> bei kit</w:t>
            </w:r>
            <w:r w:rsidR="00824071" w:rsidRPr="00824071">
              <w:rPr>
                <w:rFonts w:asciiTheme="minorHAnsi" w:eastAsia="Calibri" w:hAnsiTheme="minorHAnsi" w:cstheme="minorHAnsi"/>
                <w:sz w:val="24"/>
                <w:szCs w:val="24"/>
                <w:lang w:eastAsia="lt-LT"/>
              </w:rPr>
              <w:t>us.</w:t>
            </w:r>
          </w:p>
          <w:p w14:paraId="16D67C9E" w14:textId="77777777" w:rsidR="009535C5" w:rsidRDefault="007E39FF" w:rsidP="009535C5">
            <w:pPr>
              <w:spacing w:line="276" w:lineRule="auto"/>
              <w:rPr>
                <w:rFonts w:ascii="Calibri" w:hAnsi="Calibri" w:cs="Calibri"/>
                <w:bCs/>
                <w:sz w:val="24"/>
                <w:szCs w:val="24"/>
              </w:rPr>
            </w:pPr>
            <w:r>
              <w:rPr>
                <w:rFonts w:ascii="Calibri" w:hAnsi="Calibri" w:cs="Calibri"/>
                <w:bCs/>
                <w:sz w:val="24"/>
                <w:szCs w:val="24"/>
              </w:rPr>
              <w:lastRenderedPageBreak/>
              <w:t xml:space="preserve">          </w:t>
            </w:r>
            <w:r w:rsidR="000D0FD1" w:rsidRPr="00C3769A">
              <w:rPr>
                <w:rFonts w:ascii="Calibri" w:hAnsi="Calibri" w:cs="Calibri"/>
                <w:bCs/>
                <w:sz w:val="24"/>
                <w:szCs w:val="24"/>
              </w:rPr>
              <w:t>Tarnyba paprašė</w:t>
            </w:r>
            <w:r w:rsidR="000D0FD1" w:rsidRPr="00315DF7">
              <w:rPr>
                <w:rFonts w:ascii="Calibri" w:hAnsi="Calibri" w:cs="Calibri"/>
                <w:bCs/>
                <w:sz w:val="24"/>
                <w:szCs w:val="24"/>
                <w:vertAlign w:val="superscript"/>
              </w:rPr>
              <w:footnoteReference w:id="9"/>
            </w:r>
            <w:r w:rsidR="000D0FD1" w:rsidRPr="00C3769A">
              <w:rPr>
                <w:rFonts w:ascii="Calibri" w:hAnsi="Calibri" w:cs="Calibri"/>
                <w:bCs/>
                <w:sz w:val="24"/>
                <w:szCs w:val="24"/>
              </w:rPr>
              <w:t xml:space="preserve"> Perkančiosios organizacijos</w:t>
            </w:r>
            <w:r w:rsidR="007B51C0">
              <w:rPr>
                <w:rFonts w:ascii="Calibri" w:hAnsi="Calibri" w:cs="Calibri"/>
                <w:bCs/>
                <w:sz w:val="24"/>
                <w:szCs w:val="24"/>
              </w:rPr>
              <w:t xml:space="preserve"> nurodyti, ar</w:t>
            </w:r>
            <w:r w:rsidR="000D0FD1" w:rsidRPr="00C3769A">
              <w:rPr>
                <w:rFonts w:ascii="Calibri" w:hAnsi="Calibri" w:cs="Calibri"/>
                <w:bCs/>
                <w:sz w:val="24"/>
                <w:szCs w:val="24"/>
              </w:rPr>
              <w:t xml:space="preserve"> </w:t>
            </w:r>
            <w:r w:rsidR="009535EA" w:rsidRPr="001A4F54">
              <w:rPr>
                <w:rFonts w:asciiTheme="minorHAnsi" w:hAnsiTheme="minorHAnsi" w:cstheme="minorHAnsi"/>
                <w:sz w:val="24"/>
                <w:szCs w:val="24"/>
              </w:rPr>
              <w:t xml:space="preserve">rengiantis </w:t>
            </w:r>
            <w:r w:rsidR="009535EA">
              <w:rPr>
                <w:rFonts w:asciiTheme="minorHAnsi" w:hAnsiTheme="minorHAnsi" w:cstheme="minorHAnsi"/>
                <w:sz w:val="24"/>
                <w:szCs w:val="24"/>
              </w:rPr>
              <w:t xml:space="preserve">Pirkimui </w:t>
            </w:r>
            <w:r w:rsidR="009535EA" w:rsidRPr="001A4F54">
              <w:rPr>
                <w:rFonts w:asciiTheme="minorHAnsi" w:hAnsiTheme="minorHAnsi" w:cstheme="minorHAnsi"/>
                <w:sz w:val="24"/>
                <w:szCs w:val="24"/>
              </w:rPr>
              <w:t xml:space="preserve">buvo išsiaiškinta kiek tiekėjų </w:t>
            </w:r>
            <w:r w:rsidR="009535EA">
              <w:rPr>
                <w:rFonts w:asciiTheme="minorHAnsi" w:hAnsiTheme="minorHAnsi" w:cstheme="minorHAnsi"/>
                <w:sz w:val="24"/>
                <w:szCs w:val="24"/>
              </w:rPr>
              <w:t xml:space="preserve">gali pateikti </w:t>
            </w:r>
            <w:r w:rsidR="00E036EF">
              <w:rPr>
                <w:rFonts w:asciiTheme="minorHAnsi" w:hAnsiTheme="minorHAnsi" w:cstheme="minorHAnsi"/>
                <w:sz w:val="24"/>
                <w:szCs w:val="24"/>
              </w:rPr>
              <w:t>P</w:t>
            </w:r>
            <w:r w:rsidR="009535EA">
              <w:rPr>
                <w:rFonts w:asciiTheme="minorHAnsi" w:hAnsiTheme="minorHAnsi" w:cstheme="minorHAnsi"/>
                <w:sz w:val="24"/>
                <w:szCs w:val="24"/>
              </w:rPr>
              <w:t xml:space="preserve">rekę, kuri </w:t>
            </w:r>
            <w:r w:rsidR="009535EA" w:rsidRPr="001A4F54">
              <w:rPr>
                <w:rFonts w:asciiTheme="minorHAnsi" w:hAnsiTheme="minorHAnsi" w:cstheme="minorHAnsi"/>
                <w:sz w:val="24"/>
                <w:szCs w:val="24"/>
              </w:rPr>
              <w:t xml:space="preserve">atitinka </w:t>
            </w:r>
            <w:r w:rsidR="009535EA">
              <w:rPr>
                <w:rFonts w:asciiTheme="minorHAnsi" w:hAnsiTheme="minorHAnsi" w:cstheme="minorHAnsi"/>
                <w:sz w:val="24"/>
                <w:szCs w:val="24"/>
              </w:rPr>
              <w:t>surenkamos lovos su čiužiniu</w:t>
            </w:r>
            <w:r w:rsidR="009535EA" w:rsidRPr="001A4F54">
              <w:rPr>
                <w:rFonts w:asciiTheme="minorHAnsi" w:hAnsiTheme="minorHAnsi" w:cstheme="minorHAnsi"/>
                <w:sz w:val="24"/>
                <w:szCs w:val="24"/>
              </w:rPr>
              <w:t xml:space="preserve"> </w:t>
            </w:r>
            <w:r w:rsidR="009535EA" w:rsidRPr="009417F5">
              <w:rPr>
                <w:rFonts w:asciiTheme="minorHAnsi" w:hAnsiTheme="minorHAnsi" w:cstheme="minorHAnsi"/>
                <w:sz w:val="24"/>
                <w:szCs w:val="24"/>
              </w:rPr>
              <w:t>techninės specifikacijos reikalavimus</w:t>
            </w:r>
            <w:r w:rsidR="00E036EF">
              <w:rPr>
                <w:rFonts w:asciiTheme="minorHAnsi" w:hAnsiTheme="minorHAnsi" w:cstheme="minorHAnsi"/>
                <w:sz w:val="24"/>
                <w:szCs w:val="24"/>
              </w:rPr>
              <w:t>.</w:t>
            </w:r>
            <w:r w:rsidR="004B40AE">
              <w:rPr>
                <w:rFonts w:asciiTheme="minorHAnsi" w:hAnsiTheme="minorHAnsi" w:cstheme="minorHAnsi"/>
                <w:sz w:val="24"/>
                <w:szCs w:val="24"/>
              </w:rPr>
              <w:t xml:space="preserve"> </w:t>
            </w:r>
            <w:r w:rsidR="004B40AE" w:rsidRPr="00131E37">
              <w:rPr>
                <w:rFonts w:ascii="Calibri" w:hAnsi="Calibri" w:cs="Calibri"/>
                <w:bCs/>
                <w:sz w:val="24"/>
                <w:szCs w:val="24"/>
              </w:rPr>
              <w:t>Perkančioji organizacija</w:t>
            </w:r>
            <w:r w:rsidR="004B40AE">
              <w:rPr>
                <w:rFonts w:ascii="Calibri" w:hAnsi="Calibri" w:cs="Calibri"/>
                <w:bCs/>
                <w:sz w:val="24"/>
                <w:szCs w:val="24"/>
              </w:rPr>
              <w:t xml:space="preserve"> nurodė</w:t>
            </w:r>
            <w:r w:rsidR="004B40AE" w:rsidRPr="00D21EB1">
              <w:rPr>
                <w:rFonts w:ascii="Calibri" w:hAnsi="Calibri" w:cs="Calibri"/>
                <w:bCs/>
                <w:sz w:val="24"/>
                <w:szCs w:val="24"/>
                <w:vertAlign w:val="superscript"/>
              </w:rPr>
              <w:footnoteReference w:id="10"/>
            </w:r>
            <w:r w:rsidR="004B40AE">
              <w:rPr>
                <w:rFonts w:ascii="Calibri" w:hAnsi="Calibri" w:cs="Calibri"/>
                <w:bCs/>
                <w:sz w:val="24"/>
                <w:szCs w:val="24"/>
              </w:rPr>
              <w:t xml:space="preserve">, </w:t>
            </w:r>
            <w:r w:rsidR="00D354C9">
              <w:rPr>
                <w:rFonts w:ascii="Calibri" w:hAnsi="Calibri" w:cs="Calibri"/>
                <w:bCs/>
                <w:sz w:val="24"/>
                <w:szCs w:val="24"/>
              </w:rPr>
              <w:t xml:space="preserve">jog </w:t>
            </w:r>
            <w:r w:rsidR="00C478B6">
              <w:rPr>
                <w:rFonts w:ascii="Calibri" w:hAnsi="Calibri" w:cs="Calibri"/>
                <w:bCs/>
                <w:sz w:val="24"/>
                <w:szCs w:val="24"/>
              </w:rPr>
              <w:t>„</w:t>
            </w:r>
            <w:r w:rsidR="00D354C9" w:rsidRPr="00D354C9">
              <w:rPr>
                <w:rFonts w:ascii="Calibri" w:hAnsi="Calibri" w:cs="Calibri"/>
                <w:bCs/>
                <w:sz w:val="24"/>
                <w:szCs w:val="24"/>
              </w:rPr>
              <w:t>rengiantis pirkimui buvo įvertinta, kad įsigyjamos sudedamos lovos su čiužiniu nėra kataloginiai ar masinės gamybos produktai, o gaminys, gaminamas pagal atitinkamus techninius parametrus</w:t>
            </w:r>
            <w:r w:rsidR="00C478B6">
              <w:rPr>
                <w:rFonts w:ascii="Calibri" w:hAnsi="Calibri" w:cs="Calibri"/>
                <w:bCs/>
                <w:sz w:val="24"/>
                <w:szCs w:val="24"/>
              </w:rPr>
              <w:t>“</w:t>
            </w:r>
            <w:r w:rsidR="00360114">
              <w:rPr>
                <w:rFonts w:ascii="Calibri" w:hAnsi="Calibri" w:cs="Calibri"/>
                <w:bCs/>
                <w:sz w:val="24"/>
                <w:szCs w:val="24"/>
              </w:rPr>
              <w:t>, „</w:t>
            </w:r>
            <w:r w:rsidR="00360114" w:rsidRPr="00360114">
              <w:rPr>
                <w:rFonts w:ascii="Calibri" w:hAnsi="Calibri" w:cs="Calibri"/>
                <w:bCs/>
                <w:sz w:val="24"/>
                <w:szCs w:val="24"/>
              </w:rPr>
              <w:t>Pirkimo objektas suprojektuotas kaip pagaminamas gaminys, todėl jo pateikimui nereikalingas jau egzistuojantis rinkoje kataloginis analogas. Tokį gaminį gali pagaminti bet kuri baldų gamybos srityje veikianti įmonė, turinti gamybinių pajėgumų dirbti su medienos medžiagomis (ypač fanera), techninius resursus pjauti konstrukcinius elementus bei galimybę siūti čiužinius pagal užsakytus parametrus</w:t>
            </w:r>
            <w:r w:rsidR="00B9626A">
              <w:rPr>
                <w:rFonts w:ascii="Calibri" w:hAnsi="Calibri" w:cs="Calibri"/>
                <w:bCs/>
                <w:sz w:val="24"/>
                <w:szCs w:val="24"/>
              </w:rPr>
              <w:t>“</w:t>
            </w:r>
            <w:r w:rsidR="002D4D80">
              <w:rPr>
                <w:rFonts w:ascii="Calibri" w:hAnsi="Calibri" w:cs="Calibri"/>
                <w:bCs/>
                <w:sz w:val="24"/>
                <w:szCs w:val="24"/>
              </w:rPr>
              <w:t xml:space="preserve">. </w:t>
            </w:r>
            <w:r w:rsidR="002D4D80" w:rsidRPr="00C3769A">
              <w:rPr>
                <w:rFonts w:ascii="Calibri" w:hAnsi="Calibri" w:cs="Calibri"/>
                <w:bCs/>
                <w:sz w:val="24"/>
                <w:szCs w:val="24"/>
              </w:rPr>
              <w:t>Tarnyba</w:t>
            </w:r>
            <w:r w:rsidR="002D4D80">
              <w:rPr>
                <w:rFonts w:ascii="Calibri" w:hAnsi="Calibri" w:cs="Calibri"/>
                <w:bCs/>
                <w:sz w:val="24"/>
                <w:szCs w:val="24"/>
              </w:rPr>
              <w:t xml:space="preserve"> </w:t>
            </w:r>
            <w:r w:rsidR="007954A1">
              <w:rPr>
                <w:rFonts w:ascii="Calibri" w:hAnsi="Calibri" w:cs="Calibri"/>
                <w:bCs/>
                <w:sz w:val="24"/>
                <w:szCs w:val="24"/>
              </w:rPr>
              <w:t xml:space="preserve">prašė </w:t>
            </w:r>
            <w:r w:rsidR="007954A1">
              <w:rPr>
                <w:rFonts w:asciiTheme="minorHAnsi" w:eastAsia="Calibri" w:hAnsiTheme="minorHAnsi" w:cstheme="minorHAnsi"/>
                <w:sz w:val="24"/>
                <w:szCs w:val="24"/>
                <w:lang w:eastAsia="lt-LT"/>
              </w:rPr>
              <w:t>pagrįsti, kodėl Techninės specifikacijos 3.1.8 papunktyje taip detaliai nustatyti reikalavimai iš kiek ir kokių dalių (elementų) turi susidėti lova</w:t>
            </w:r>
            <w:r w:rsidR="0044018B">
              <w:rPr>
                <w:rFonts w:asciiTheme="minorHAnsi" w:eastAsia="Calibri" w:hAnsiTheme="minorHAnsi" w:cstheme="minorHAnsi"/>
                <w:sz w:val="24"/>
                <w:szCs w:val="24"/>
                <w:lang w:eastAsia="lt-LT"/>
              </w:rPr>
              <w:t>, prašė p</w:t>
            </w:r>
            <w:r w:rsidR="007954A1">
              <w:rPr>
                <w:rFonts w:asciiTheme="minorHAnsi" w:eastAsia="Calibri" w:hAnsiTheme="minorHAnsi" w:cstheme="minorHAnsi"/>
                <w:sz w:val="24"/>
                <w:szCs w:val="24"/>
                <w:lang w:eastAsia="lt-LT"/>
              </w:rPr>
              <w:t>aaiškin</w:t>
            </w:r>
            <w:r w:rsidR="001F7622">
              <w:rPr>
                <w:rFonts w:asciiTheme="minorHAnsi" w:eastAsia="Calibri" w:hAnsiTheme="minorHAnsi" w:cstheme="minorHAnsi"/>
                <w:sz w:val="24"/>
                <w:szCs w:val="24"/>
                <w:lang w:eastAsia="lt-LT"/>
              </w:rPr>
              <w:t>ti</w:t>
            </w:r>
            <w:r w:rsidR="007954A1">
              <w:rPr>
                <w:rFonts w:asciiTheme="minorHAnsi" w:eastAsia="Calibri" w:hAnsiTheme="minorHAnsi" w:cstheme="minorHAnsi"/>
                <w:sz w:val="24"/>
                <w:szCs w:val="24"/>
                <w:lang w:eastAsia="lt-LT"/>
              </w:rPr>
              <w:t>, kodėl netiktų surenkama lova, kurios gamintojas galimai pasiūlytų kitos sudėties lovos dalis (elementus), bet galutinis rezultatas būtų tokio pačio dydžio ir funkcionalumo lova</w:t>
            </w:r>
            <w:r w:rsidR="0044018B">
              <w:rPr>
                <w:rFonts w:asciiTheme="minorHAnsi" w:eastAsia="Calibri" w:hAnsiTheme="minorHAnsi" w:cstheme="minorHAnsi"/>
                <w:sz w:val="24"/>
                <w:szCs w:val="24"/>
                <w:lang w:eastAsia="lt-LT"/>
              </w:rPr>
              <w:t xml:space="preserve">. </w:t>
            </w:r>
            <w:r w:rsidR="00837E1F" w:rsidRPr="00131E37">
              <w:rPr>
                <w:rFonts w:ascii="Calibri" w:hAnsi="Calibri" w:cs="Calibri"/>
                <w:bCs/>
                <w:sz w:val="24"/>
                <w:szCs w:val="24"/>
              </w:rPr>
              <w:t>Perkančioji organizacija</w:t>
            </w:r>
            <w:r w:rsidR="00837E1F">
              <w:rPr>
                <w:rFonts w:ascii="Calibri" w:hAnsi="Calibri" w:cs="Calibri"/>
                <w:bCs/>
                <w:sz w:val="24"/>
                <w:szCs w:val="24"/>
              </w:rPr>
              <w:t xml:space="preserve"> nurodė</w:t>
            </w:r>
            <w:r w:rsidR="00837E1F" w:rsidRPr="00D21EB1">
              <w:rPr>
                <w:rFonts w:ascii="Calibri" w:hAnsi="Calibri" w:cs="Calibri"/>
                <w:bCs/>
                <w:sz w:val="24"/>
                <w:szCs w:val="24"/>
                <w:vertAlign w:val="superscript"/>
              </w:rPr>
              <w:footnoteReference w:id="11"/>
            </w:r>
            <w:r w:rsidR="00837E1F">
              <w:rPr>
                <w:rFonts w:ascii="Calibri" w:hAnsi="Calibri" w:cs="Calibri"/>
                <w:bCs/>
                <w:sz w:val="24"/>
                <w:szCs w:val="24"/>
              </w:rPr>
              <w:t>, jog</w:t>
            </w:r>
            <w:r w:rsidR="00AB0E75">
              <w:rPr>
                <w:rFonts w:ascii="Calibri" w:hAnsi="Calibri" w:cs="Calibri"/>
                <w:bCs/>
                <w:sz w:val="24"/>
                <w:szCs w:val="24"/>
              </w:rPr>
              <w:t xml:space="preserve"> „</w:t>
            </w:r>
            <w:r w:rsidR="00AB0E75" w:rsidRPr="00AB0E75">
              <w:rPr>
                <w:rFonts w:ascii="Calibri" w:hAnsi="Calibri" w:cs="Calibri"/>
                <w:bCs/>
                <w:sz w:val="24"/>
                <w:szCs w:val="24"/>
              </w:rPr>
              <w:t>3.1.8 papunktyje pateiktas lovos konstrukcijos dalių aprašymas yra parengtas kaip preliminarus konstrukcinis modelis, kuriuo siekiama užtikrinti, kad siūloma surenkama lova atitiktų pirkimo tikslus: būtų funkcionali, moduliuojama, patikimai surenkama be papildomų tvirtinimo detalių, ergonomiška ir ilgaamžė. Kartu šis konstrukcinis aprašas leidžia tiekėjams suprasti, kokio pobūdžio konstrukcijos perkančioji organizacija tikisi – kad tai nebūtų vienkartinio naudojimo, nestabili ar nestandartinės logikos sistema. Tačiau svarbu pažymėti, kad vadovaujantis specialiųjų sąlygų 2.3 ir 2.4 papunkčiais, tiek šis konstrukcinis aprašymas, tiek jame nurodyti elementai, kiek tai būtų suprantama kaip konkretus modelis ar sprendimas, turi būti laikomi pateiktais su nuoroda „arba lygiavertis“. Tai reiškia, kad tiekėjas gali siūlyti kitokios sudėties ar kitokiu būdu sujungtų elementų konstrukciją, jeigu įrodo, kad jo siūlomas sprendimas funkciškai ir technologiškai atitinka tokius pačius tikslus</w:t>
            </w:r>
            <w:r w:rsidR="00AB0E75">
              <w:rPr>
                <w:rFonts w:ascii="Calibri" w:hAnsi="Calibri" w:cs="Calibri"/>
                <w:bCs/>
                <w:sz w:val="24"/>
                <w:szCs w:val="24"/>
              </w:rPr>
              <w:t>“</w:t>
            </w:r>
            <w:r w:rsidR="002026BF">
              <w:rPr>
                <w:rFonts w:ascii="Calibri" w:hAnsi="Calibri" w:cs="Calibri"/>
                <w:bCs/>
                <w:sz w:val="24"/>
                <w:szCs w:val="24"/>
              </w:rPr>
              <w:t>, „</w:t>
            </w:r>
            <w:r w:rsidR="002026BF" w:rsidRPr="002026BF">
              <w:rPr>
                <w:rFonts w:ascii="Calibri" w:hAnsi="Calibri" w:cs="Calibri"/>
                <w:bCs/>
                <w:sz w:val="24"/>
                <w:szCs w:val="24"/>
              </w:rPr>
              <w:t>Tuo atveju, jei tiekėjas siūlo lygiavertę konstrukciją, kuri savo struktūra ir funkcionalumu atitinka reikalaujamus tikslus, toks sprendimas gali būti priimtinas – tačiau tai turi būti aiškiai įrodyta pateikiant gamintojo dokumentaciją, brėžinius ar techninius aprašus, kaip nustatyta pirkimo sąlygose</w:t>
            </w:r>
            <w:r w:rsidR="0019599A">
              <w:rPr>
                <w:rFonts w:ascii="Calibri" w:hAnsi="Calibri" w:cs="Calibri"/>
                <w:bCs/>
                <w:sz w:val="24"/>
                <w:szCs w:val="24"/>
              </w:rPr>
              <w:t>“</w:t>
            </w:r>
            <w:r w:rsidR="002026BF" w:rsidRPr="002026BF">
              <w:rPr>
                <w:rFonts w:ascii="Calibri" w:hAnsi="Calibri" w:cs="Calibri"/>
                <w:bCs/>
                <w:sz w:val="24"/>
                <w:szCs w:val="24"/>
              </w:rPr>
              <w:t>.</w:t>
            </w:r>
            <w:r w:rsidR="00917517">
              <w:rPr>
                <w:rFonts w:ascii="Calibri" w:hAnsi="Calibri" w:cs="Calibri"/>
                <w:bCs/>
                <w:sz w:val="24"/>
                <w:szCs w:val="24"/>
              </w:rPr>
              <w:t xml:space="preserve"> </w:t>
            </w:r>
            <w:r w:rsidR="00917517" w:rsidRPr="00C3769A">
              <w:rPr>
                <w:rFonts w:ascii="Calibri" w:hAnsi="Calibri" w:cs="Calibri"/>
                <w:bCs/>
                <w:sz w:val="24"/>
                <w:szCs w:val="24"/>
              </w:rPr>
              <w:t>Tarnyba</w:t>
            </w:r>
            <w:r w:rsidR="00917517">
              <w:rPr>
                <w:rFonts w:ascii="Calibri" w:hAnsi="Calibri" w:cs="Calibri"/>
                <w:bCs/>
                <w:sz w:val="24"/>
                <w:szCs w:val="24"/>
              </w:rPr>
              <w:t xml:space="preserve"> </w:t>
            </w:r>
            <w:r w:rsidR="00DC57F7">
              <w:rPr>
                <w:rFonts w:ascii="Calibri" w:hAnsi="Calibri" w:cs="Calibri"/>
                <w:bCs/>
                <w:sz w:val="24"/>
                <w:szCs w:val="24"/>
              </w:rPr>
              <w:t>paprašė pateikti</w:t>
            </w:r>
            <w:r w:rsidR="00DC57F7">
              <w:rPr>
                <w:rFonts w:asciiTheme="minorHAnsi" w:eastAsia="Calibri" w:hAnsiTheme="minorHAnsi" w:cstheme="minorHAnsi"/>
                <w:sz w:val="24"/>
                <w:szCs w:val="24"/>
                <w:lang w:eastAsia="lt-LT"/>
              </w:rPr>
              <w:t xml:space="preserve"> pagrindžiančius dokumentus apie rinkoje esančius gaminius (surenkamas lovas), kurie atitiktų</w:t>
            </w:r>
            <w:r w:rsidR="00DC57F7" w:rsidRPr="00757D4D">
              <w:rPr>
                <w:rFonts w:asciiTheme="minorHAnsi" w:eastAsia="Calibri" w:hAnsiTheme="minorHAnsi" w:cstheme="minorHAnsi"/>
                <w:sz w:val="24"/>
                <w:szCs w:val="24"/>
                <w:lang w:eastAsia="lt-LT"/>
              </w:rPr>
              <w:t xml:space="preserve"> </w:t>
            </w:r>
            <w:r w:rsidR="00DC57F7">
              <w:rPr>
                <w:rFonts w:asciiTheme="minorHAnsi" w:eastAsia="Calibri" w:hAnsiTheme="minorHAnsi" w:cstheme="minorHAnsi"/>
                <w:sz w:val="24"/>
                <w:szCs w:val="24"/>
                <w:lang w:eastAsia="lt-LT"/>
              </w:rPr>
              <w:t xml:space="preserve">Techninės specifikacijos reikalavimų visumą, nes </w:t>
            </w:r>
            <w:r w:rsidR="004A415F">
              <w:rPr>
                <w:rFonts w:asciiTheme="minorHAnsi" w:eastAsia="Calibri" w:hAnsiTheme="minorHAnsi" w:cstheme="minorHAnsi"/>
                <w:sz w:val="24"/>
                <w:szCs w:val="24"/>
                <w:lang w:eastAsia="lt-LT"/>
              </w:rPr>
              <w:t>iš vieš</w:t>
            </w:r>
            <w:r w:rsidR="00BB6DC9">
              <w:rPr>
                <w:rFonts w:asciiTheme="minorHAnsi" w:eastAsia="Calibri" w:hAnsiTheme="minorHAnsi" w:cstheme="minorHAnsi"/>
                <w:sz w:val="24"/>
                <w:szCs w:val="24"/>
                <w:lang w:eastAsia="lt-LT"/>
              </w:rPr>
              <w:t xml:space="preserve">ai prieinamos </w:t>
            </w:r>
            <w:r w:rsidR="004A415F">
              <w:rPr>
                <w:rFonts w:asciiTheme="minorHAnsi" w:eastAsia="Calibri" w:hAnsiTheme="minorHAnsi" w:cstheme="minorHAnsi"/>
                <w:sz w:val="24"/>
                <w:szCs w:val="24"/>
                <w:lang w:eastAsia="lt-LT"/>
              </w:rPr>
              <w:t>informacijos matyti, kad Techninės specifikacijos reikalavimus</w:t>
            </w:r>
            <w:r w:rsidR="00DD1FEF">
              <w:rPr>
                <w:rFonts w:asciiTheme="minorHAnsi" w:eastAsia="Calibri" w:hAnsiTheme="minorHAnsi" w:cstheme="minorHAnsi"/>
                <w:sz w:val="24"/>
                <w:szCs w:val="24"/>
                <w:lang w:eastAsia="lt-LT"/>
              </w:rPr>
              <w:t xml:space="preserve"> galimai</w:t>
            </w:r>
            <w:r w:rsidR="004A415F">
              <w:rPr>
                <w:rFonts w:asciiTheme="minorHAnsi" w:eastAsia="Calibri" w:hAnsiTheme="minorHAnsi" w:cstheme="minorHAnsi"/>
                <w:sz w:val="24"/>
                <w:szCs w:val="24"/>
                <w:lang w:eastAsia="lt-LT"/>
              </w:rPr>
              <w:t xml:space="preserve"> atitinka tik vienas rinkoje esantis gaminys</w:t>
            </w:r>
            <w:r w:rsidR="00DD1FEF">
              <w:rPr>
                <w:rFonts w:asciiTheme="minorHAnsi" w:eastAsia="Calibri" w:hAnsiTheme="minorHAnsi" w:cstheme="minorHAnsi"/>
                <w:sz w:val="24"/>
                <w:szCs w:val="24"/>
                <w:lang w:eastAsia="lt-LT"/>
              </w:rPr>
              <w:t xml:space="preserve">. </w:t>
            </w:r>
            <w:r w:rsidR="00713C83" w:rsidRPr="00131E37">
              <w:rPr>
                <w:rFonts w:ascii="Calibri" w:hAnsi="Calibri" w:cs="Calibri"/>
                <w:bCs/>
                <w:sz w:val="24"/>
                <w:szCs w:val="24"/>
              </w:rPr>
              <w:t>Perkančioji organizacija</w:t>
            </w:r>
            <w:r w:rsidR="00713C83">
              <w:rPr>
                <w:rFonts w:ascii="Calibri" w:hAnsi="Calibri" w:cs="Calibri"/>
                <w:bCs/>
                <w:sz w:val="24"/>
                <w:szCs w:val="24"/>
              </w:rPr>
              <w:t xml:space="preserve"> nurodė, jog</w:t>
            </w:r>
            <w:r w:rsidR="009738DB">
              <w:rPr>
                <w:rFonts w:ascii="Calibri" w:hAnsi="Calibri" w:cs="Calibri"/>
                <w:bCs/>
                <w:sz w:val="24"/>
                <w:szCs w:val="24"/>
              </w:rPr>
              <w:t>:</w:t>
            </w:r>
            <w:r w:rsidR="00713C83">
              <w:rPr>
                <w:rFonts w:ascii="Calibri" w:hAnsi="Calibri" w:cs="Calibri"/>
                <w:bCs/>
                <w:sz w:val="24"/>
                <w:szCs w:val="24"/>
              </w:rPr>
              <w:t xml:space="preserve"> „</w:t>
            </w:r>
            <w:r w:rsidR="004C08C4" w:rsidRPr="004C08C4">
              <w:rPr>
                <w:rFonts w:ascii="Calibri" w:hAnsi="Calibri" w:cs="Calibri"/>
                <w:bCs/>
                <w:sz w:val="24"/>
                <w:szCs w:val="24"/>
              </w:rPr>
              <w:t>Šio pirkimo objektas nėra kataloginis ar patentuotas gaminys – perkamos lovos ir čiužiniai yra gaminami pagal pateiktus techninius parametrus</w:t>
            </w:r>
            <w:r w:rsidR="004C08C4" w:rsidRPr="00B24F0A">
              <w:rPr>
                <w:rFonts w:ascii="Calibri" w:hAnsi="Calibri" w:cs="Calibri"/>
                <w:bCs/>
                <w:sz w:val="24"/>
                <w:szCs w:val="24"/>
              </w:rPr>
              <w:t>, o konstrukcija nėra išskirtinė nei dizaino, nei gamybos technologijos požiūriu. Todėl tokią</w:t>
            </w:r>
            <w:r w:rsidR="004C08C4" w:rsidRPr="004C08C4">
              <w:rPr>
                <w:rFonts w:ascii="Calibri" w:hAnsi="Calibri" w:cs="Calibri"/>
                <w:bCs/>
                <w:sz w:val="24"/>
                <w:szCs w:val="24"/>
              </w:rPr>
              <w:t xml:space="preserve"> produkciją gali pateikti bet kuris baldų ar čiužinių gamintojas, gebantis dirbti su drėgmei atsparia fanera bei turintis techninį pajėgumą gaminti pagal individualią specifikaciją</w:t>
            </w:r>
            <w:r w:rsidR="009738DB">
              <w:rPr>
                <w:rFonts w:ascii="Calibri" w:hAnsi="Calibri" w:cs="Calibri"/>
                <w:bCs/>
                <w:sz w:val="24"/>
                <w:szCs w:val="24"/>
              </w:rPr>
              <w:t>“, „</w:t>
            </w:r>
            <w:r w:rsidR="009738DB" w:rsidRPr="009738DB">
              <w:rPr>
                <w:rFonts w:ascii="Calibri" w:hAnsi="Calibri" w:cs="Calibri"/>
                <w:bCs/>
                <w:sz w:val="24"/>
                <w:szCs w:val="24"/>
              </w:rPr>
              <w:t>Perkamos lovos nėra masinio platinimo produktas, bet individualiai pagal specifikaciją gaminamas baldas, kuris nėra susijęs su jokiu komerciniu pavadinimu, dizaino apsauga ar intelektine nuosavybe</w:t>
            </w:r>
            <w:r w:rsidR="009738DB">
              <w:rPr>
                <w:rFonts w:ascii="Calibri" w:hAnsi="Calibri" w:cs="Calibri"/>
                <w:bCs/>
                <w:sz w:val="24"/>
                <w:szCs w:val="24"/>
              </w:rPr>
              <w:t>“, „</w:t>
            </w:r>
            <w:r w:rsidR="009738DB" w:rsidRPr="009738DB">
              <w:rPr>
                <w:rFonts w:ascii="Calibri" w:hAnsi="Calibri" w:cs="Calibri"/>
                <w:bCs/>
                <w:sz w:val="24"/>
                <w:szCs w:val="24"/>
              </w:rPr>
              <w:t xml:space="preserve">Naudojamos medžiagos (fanera, </w:t>
            </w:r>
            <w:r w:rsidR="009738DB" w:rsidRPr="009738DB">
              <w:rPr>
                <w:rFonts w:ascii="Calibri" w:hAnsi="Calibri" w:cs="Calibri"/>
                <w:bCs/>
                <w:sz w:val="24"/>
                <w:szCs w:val="24"/>
              </w:rPr>
              <w:lastRenderedPageBreak/>
              <w:t>porolonas), matmenys bei jungimo principai yra bendro pobūdžio, plačiai naudojami baldų gamyboje</w:t>
            </w:r>
            <w:r w:rsidR="009738DB">
              <w:rPr>
                <w:rFonts w:ascii="Calibri" w:hAnsi="Calibri" w:cs="Calibri"/>
                <w:bCs/>
                <w:sz w:val="24"/>
                <w:szCs w:val="24"/>
              </w:rPr>
              <w:t>“</w:t>
            </w:r>
            <w:r w:rsidR="009738DB" w:rsidRPr="009738DB">
              <w:rPr>
                <w:rFonts w:ascii="Calibri" w:hAnsi="Calibri" w:cs="Calibri"/>
                <w:bCs/>
                <w:sz w:val="24"/>
                <w:szCs w:val="24"/>
              </w:rPr>
              <w:t>.</w:t>
            </w:r>
            <w:r w:rsidR="00D74830">
              <w:rPr>
                <w:rFonts w:ascii="Calibri" w:hAnsi="Calibri" w:cs="Calibri"/>
                <w:bCs/>
                <w:sz w:val="24"/>
                <w:szCs w:val="24"/>
              </w:rPr>
              <w:t xml:space="preserve"> </w:t>
            </w:r>
          </w:p>
          <w:p w14:paraId="5B18BE68" w14:textId="25EF2800" w:rsidR="00345065" w:rsidRDefault="00D74830" w:rsidP="009535C5">
            <w:pPr>
              <w:spacing w:line="276" w:lineRule="auto"/>
              <w:rPr>
                <w:rFonts w:ascii="Calibri" w:hAnsi="Calibri" w:cs="Calibri"/>
                <w:sz w:val="24"/>
                <w:szCs w:val="24"/>
              </w:rPr>
            </w:pPr>
            <w:r>
              <w:rPr>
                <w:rFonts w:ascii="Calibri" w:hAnsi="Calibri" w:cs="Calibri"/>
                <w:bCs/>
                <w:sz w:val="24"/>
                <w:szCs w:val="24"/>
              </w:rPr>
              <w:t xml:space="preserve">          </w:t>
            </w:r>
            <w:r w:rsidR="00E322CE">
              <w:rPr>
                <w:rFonts w:ascii="Calibri" w:hAnsi="Calibri" w:cs="Calibri"/>
                <w:bCs/>
                <w:sz w:val="24"/>
                <w:szCs w:val="24"/>
              </w:rPr>
              <w:t xml:space="preserve">Tarnyba, atsižvelgdama į Perkančiosios organizacijos </w:t>
            </w:r>
            <w:r w:rsidR="00161FA0">
              <w:rPr>
                <w:rFonts w:ascii="Calibri" w:hAnsi="Calibri" w:cs="Calibri"/>
                <w:bCs/>
                <w:sz w:val="24"/>
                <w:szCs w:val="24"/>
              </w:rPr>
              <w:t>gautą</w:t>
            </w:r>
            <w:r w:rsidR="005B66E0" w:rsidRPr="00D21EB1">
              <w:rPr>
                <w:rFonts w:ascii="Calibri" w:hAnsi="Calibri" w:cs="Calibri"/>
                <w:bCs/>
                <w:sz w:val="24"/>
                <w:szCs w:val="24"/>
                <w:vertAlign w:val="superscript"/>
              </w:rPr>
              <w:footnoteReference w:id="12"/>
            </w:r>
            <w:r w:rsidR="00E322CE">
              <w:rPr>
                <w:rFonts w:ascii="Calibri" w:hAnsi="Calibri" w:cs="Calibri"/>
                <w:bCs/>
                <w:sz w:val="24"/>
                <w:szCs w:val="24"/>
              </w:rPr>
              <w:t xml:space="preserve"> </w:t>
            </w:r>
            <w:r w:rsidR="001F6FB8">
              <w:rPr>
                <w:rFonts w:ascii="Calibri" w:hAnsi="Calibri" w:cs="Calibri"/>
                <w:bCs/>
                <w:sz w:val="24"/>
                <w:szCs w:val="24"/>
              </w:rPr>
              <w:t>raštą, kuriame nurodyta</w:t>
            </w:r>
            <w:r w:rsidR="00E322CE">
              <w:rPr>
                <w:rFonts w:ascii="Calibri" w:hAnsi="Calibri" w:cs="Calibri"/>
                <w:bCs/>
                <w:sz w:val="24"/>
                <w:szCs w:val="24"/>
              </w:rPr>
              <w:t>, jog „</w:t>
            </w:r>
            <w:r w:rsidR="000D57BA" w:rsidRPr="000D57BA">
              <w:rPr>
                <w:rFonts w:ascii="Calibri" w:hAnsi="Calibri" w:cs="Calibri"/>
                <w:bCs/>
                <w:sz w:val="24"/>
                <w:szCs w:val="24"/>
              </w:rPr>
              <w:t>šis gaminys nėra kataloginė prekė – tai užsakymu gaminamas objektas, todėl visi baldų gamintojai, turintys bazinius gamybinius pajėgumus (pjovimo, formavimo, apdirbimo), gali pritaikyti gamybos procesą prie nustatytų matmenų</w:t>
            </w:r>
            <w:r w:rsidR="000D57BA">
              <w:rPr>
                <w:rFonts w:ascii="Calibri" w:hAnsi="Calibri" w:cs="Calibri"/>
                <w:bCs/>
                <w:sz w:val="24"/>
                <w:szCs w:val="24"/>
              </w:rPr>
              <w:t>“, papildomai kreipėsi</w:t>
            </w:r>
            <w:r w:rsidR="000D57BA" w:rsidRPr="00315DF7">
              <w:rPr>
                <w:rFonts w:ascii="Calibri" w:hAnsi="Calibri" w:cs="Calibri"/>
                <w:bCs/>
                <w:sz w:val="24"/>
                <w:szCs w:val="24"/>
                <w:vertAlign w:val="superscript"/>
              </w:rPr>
              <w:footnoteReference w:id="13"/>
            </w:r>
            <w:r w:rsidR="000D57BA">
              <w:rPr>
                <w:rFonts w:ascii="Calibri" w:hAnsi="Calibri" w:cs="Calibri"/>
                <w:bCs/>
                <w:sz w:val="24"/>
                <w:szCs w:val="24"/>
              </w:rPr>
              <w:t xml:space="preserve"> į Perkančiąją organizaciją paaiškinimų.</w:t>
            </w:r>
            <w:r w:rsidR="0097193D">
              <w:rPr>
                <w:rFonts w:ascii="Calibri" w:hAnsi="Calibri" w:cs="Calibri"/>
                <w:bCs/>
                <w:sz w:val="24"/>
                <w:szCs w:val="24"/>
              </w:rPr>
              <w:t xml:space="preserve"> </w:t>
            </w:r>
            <w:r w:rsidR="006F37F8">
              <w:rPr>
                <w:rFonts w:ascii="Calibri" w:hAnsi="Calibri" w:cs="Calibri"/>
                <w:bCs/>
                <w:sz w:val="24"/>
                <w:szCs w:val="24"/>
              </w:rPr>
              <w:t>Tarnyba prašė p</w:t>
            </w:r>
            <w:r w:rsidR="0097193D">
              <w:rPr>
                <w:rFonts w:asciiTheme="minorHAnsi" w:hAnsiTheme="minorHAnsi" w:cstheme="minorHAnsi"/>
                <w:sz w:val="24"/>
                <w:szCs w:val="24"/>
              </w:rPr>
              <w:t>aaiškint</w:t>
            </w:r>
            <w:r w:rsidR="006F37F8">
              <w:rPr>
                <w:rFonts w:asciiTheme="minorHAnsi" w:hAnsiTheme="minorHAnsi" w:cstheme="minorHAnsi"/>
                <w:sz w:val="24"/>
                <w:szCs w:val="24"/>
              </w:rPr>
              <w:t>i</w:t>
            </w:r>
            <w:r w:rsidR="0097193D">
              <w:rPr>
                <w:rFonts w:asciiTheme="minorHAnsi" w:hAnsiTheme="minorHAnsi" w:cstheme="minorHAnsi"/>
                <w:sz w:val="24"/>
                <w:szCs w:val="24"/>
              </w:rPr>
              <w:t>,</w:t>
            </w:r>
            <w:r w:rsidR="006F37F8">
              <w:rPr>
                <w:rFonts w:asciiTheme="minorHAnsi" w:hAnsiTheme="minorHAnsi" w:cstheme="minorHAnsi"/>
                <w:sz w:val="24"/>
                <w:szCs w:val="24"/>
              </w:rPr>
              <w:t xml:space="preserve"> jog</w:t>
            </w:r>
            <w:r w:rsidR="0097193D">
              <w:rPr>
                <w:rFonts w:asciiTheme="minorHAnsi" w:hAnsiTheme="minorHAnsi" w:cstheme="minorHAnsi"/>
                <w:sz w:val="24"/>
                <w:szCs w:val="24"/>
              </w:rPr>
              <w:t xml:space="preserve"> jeigu </w:t>
            </w:r>
            <w:r w:rsidR="003565B3">
              <w:rPr>
                <w:rFonts w:asciiTheme="minorHAnsi" w:hAnsiTheme="minorHAnsi" w:cstheme="minorHAnsi"/>
                <w:sz w:val="24"/>
                <w:szCs w:val="24"/>
              </w:rPr>
              <w:t>P</w:t>
            </w:r>
            <w:r w:rsidR="0097193D">
              <w:rPr>
                <w:rFonts w:asciiTheme="minorHAnsi" w:hAnsiTheme="minorHAnsi" w:cstheme="minorHAnsi"/>
                <w:sz w:val="24"/>
                <w:szCs w:val="24"/>
              </w:rPr>
              <w:t>irkimo objektas  – su</w:t>
            </w:r>
            <w:r w:rsidR="0097193D" w:rsidRPr="00E860DB">
              <w:rPr>
                <w:rFonts w:ascii="Calibri" w:hAnsi="Calibri" w:cs="Calibri"/>
                <w:sz w:val="24"/>
                <w:szCs w:val="24"/>
              </w:rPr>
              <w:t>dedama lova su čiužiniu</w:t>
            </w:r>
            <w:r w:rsidR="0097193D">
              <w:rPr>
                <w:rFonts w:ascii="Calibri" w:hAnsi="Calibri" w:cs="Calibri"/>
                <w:sz w:val="24"/>
                <w:szCs w:val="24"/>
              </w:rPr>
              <w:t xml:space="preserve"> yra pagaminamas, o ne jau egzistuojantis rinkoje, gaminys, tuomet kaip tiekėjas, kuris dar nėra pagaminęs šios prekės, galėtų</w:t>
            </w:r>
            <w:r w:rsidR="00220A8E">
              <w:rPr>
                <w:rFonts w:ascii="Calibri" w:hAnsi="Calibri" w:cs="Calibri"/>
                <w:sz w:val="24"/>
                <w:szCs w:val="24"/>
              </w:rPr>
              <w:t xml:space="preserve"> išpildyti</w:t>
            </w:r>
            <w:r w:rsidR="003565B3">
              <w:rPr>
                <w:rFonts w:ascii="Calibri" w:hAnsi="Calibri" w:cs="Calibri"/>
                <w:sz w:val="24"/>
                <w:szCs w:val="24"/>
              </w:rPr>
              <w:t xml:space="preserve"> </w:t>
            </w:r>
            <w:r w:rsidR="0097193D">
              <w:rPr>
                <w:rFonts w:asciiTheme="minorHAnsi" w:eastAsia="Calibri" w:hAnsiTheme="minorHAnsi" w:cstheme="minorHAnsi"/>
                <w:sz w:val="24"/>
                <w:szCs w:val="24"/>
                <w:lang w:eastAsia="lt-LT"/>
              </w:rPr>
              <w:t>Techninė</w:t>
            </w:r>
            <w:r w:rsidR="006A4E3E">
              <w:rPr>
                <w:rFonts w:asciiTheme="minorHAnsi" w:eastAsia="Calibri" w:hAnsiTheme="minorHAnsi" w:cstheme="minorHAnsi"/>
                <w:sz w:val="24"/>
                <w:szCs w:val="24"/>
                <w:lang w:eastAsia="lt-LT"/>
              </w:rPr>
              <w:t>s</w:t>
            </w:r>
            <w:r w:rsidR="0097193D">
              <w:rPr>
                <w:rFonts w:asciiTheme="minorHAnsi" w:eastAsia="Calibri" w:hAnsiTheme="minorHAnsi" w:cstheme="minorHAnsi"/>
                <w:sz w:val="24"/>
                <w:szCs w:val="24"/>
                <w:lang w:eastAsia="lt-LT"/>
              </w:rPr>
              <w:t xml:space="preserve"> specifikacij</w:t>
            </w:r>
            <w:r w:rsidR="006A4E3E">
              <w:rPr>
                <w:rFonts w:asciiTheme="minorHAnsi" w:eastAsia="Calibri" w:hAnsiTheme="minorHAnsi" w:cstheme="minorHAnsi"/>
                <w:sz w:val="24"/>
                <w:szCs w:val="24"/>
                <w:lang w:eastAsia="lt-LT"/>
              </w:rPr>
              <w:t>os</w:t>
            </w:r>
            <w:r w:rsidR="0097193D">
              <w:rPr>
                <w:rFonts w:asciiTheme="minorHAnsi" w:eastAsia="Calibri" w:hAnsiTheme="minorHAnsi" w:cstheme="minorHAnsi"/>
                <w:sz w:val="24"/>
                <w:szCs w:val="24"/>
                <w:lang w:eastAsia="lt-LT"/>
              </w:rPr>
              <w:t xml:space="preserve"> </w:t>
            </w:r>
            <w:r w:rsidR="0097193D" w:rsidRPr="005D5E6B">
              <w:rPr>
                <w:rFonts w:ascii="Calibri" w:hAnsi="Calibri" w:cs="Calibri"/>
                <w:sz w:val="24"/>
                <w:szCs w:val="24"/>
              </w:rPr>
              <w:t>4.1 papunktyje nustatytą reikalavimą kartu su pasiūlymu pateikti dokumentus, patvirtinančius prekės technines savybes ir kokybę, t. y.</w:t>
            </w:r>
            <w:r w:rsidR="0097193D">
              <w:rPr>
                <w:rFonts w:ascii="Calibri" w:hAnsi="Calibri" w:cs="Calibri"/>
                <w:sz w:val="24"/>
                <w:szCs w:val="24"/>
              </w:rPr>
              <w:t xml:space="preserve"> pateikti laboratorinių tyrimų protokolus (pvz., testų pagal EN 1725:1998 ir EN 1022:2018 rezultatus), kurie patvirtintų lovų stabilumo, atsparumo apkrovai, naudojimo patogumo ir kitų techninių parametrų atitiktį; sertifikatus, išduotus oficialių sertifikavimo institucijų (pvz., </w:t>
            </w:r>
            <w:proofErr w:type="spellStart"/>
            <w:r w:rsidR="0097193D">
              <w:rPr>
                <w:rFonts w:ascii="Calibri" w:hAnsi="Calibri" w:cs="Calibri"/>
                <w:sz w:val="24"/>
                <w:szCs w:val="24"/>
              </w:rPr>
              <w:t>Fraunhofer-Institut</w:t>
            </w:r>
            <w:proofErr w:type="spellEnd"/>
            <w:r w:rsidR="0097193D">
              <w:rPr>
                <w:rFonts w:ascii="Calibri" w:hAnsi="Calibri" w:cs="Calibri"/>
                <w:sz w:val="24"/>
                <w:szCs w:val="24"/>
              </w:rPr>
              <w:t xml:space="preserve"> ar kitų akredituotų įstaigų), patvirtinančius gaminio kokybę pagal harmonizuotus ES standartus</w:t>
            </w:r>
            <w:r w:rsidR="00641E1F">
              <w:rPr>
                <w:rFonts w:ascii="Calibri" w:hAnsi="Calibri" w:cs="Calibri"/>
                <w:sz w:val="24"/>
                <w:szCs w:val="24"/>
              </w:rPr>
              <w:t>.</w:t>
            </w:r>
            <w:r w:rsidR="00C0085F" w:rsidRPr="00D74830">
              <w:rPr>
                <w:rFonts w:ascii="Calibri" w:hAnsi="Calibri" w:cs="Calibri"/>
                <w:sz w:val="24"/>
                <w:szCs w:val="24"/>
              </w:rPr>
              <w:t xml:space="preserve"> Perkančioji organizacija </w:t>
            </w:r>
            <w:r w:rsidRPr="00D74830">
              <w:rPr>
                <w:rFonts w:ascii="Calibri" w:hAnsi="Calibri" w:cs="Calibri"/>
                <w:sz w:val="24"/>
                <w:szCs w:val="24"/>
              </w:rPr>
              <w:t>paaiškino</w:t>
            </w:r>
            <w:r w:rsidR="00C0085F" w:rsidRPr="00916BC9">
              <w:rPr>
                <w:rFonts w:ascii="Calibri" w:hAnsi="Calibri" w:cs="Calibri"/>
                <w:sz w:val="24"/>
                <w:szCs w:val="24"/>
                <w:vertAlign w:val="superscript"/>
              </w:rPr>
              <w:footnoteReference w:id="14"/>
            </w:r>
            <w:r w:rsidRPr="00D74830">
              <w:rPr>
                <w:rFonts w:ascii="Calibri" w:hAnsi="Calibri" w:cs="Calibri"/>
                <w:sz w:val="24"/>
                <w:szCs w:val="24"/>
              </w:rPr>
              <w:t>: „kad kai perkamas ne standartinis kataloginis produktas, o specialiai pagal techninę specifikaciją gaminamas gaminys, pagrįstai siekiama jau vertinant pasiūlymus turėti įrodymų, kad siūloma prekė realiai atitiks nustatytus kokybės, tvirtumo, saugos ir naudojimo reikalavimus. Tiekėjas tokiu atveju gali pateikti prototipą arba analogišką gaminį ir atlikti jo bandymus – o šių rezultatų pagrindu kartu su pasiūlymu pateikti atitiktį įrodančius dokumentus (pvz., bandymų protokolai, sertifikatai, techninė dokumentacija)</w:t>
            </w:r>
            <w:r w:rsidR="00355036">
              <w:rPr>
                <w:rFonts w:ascii="Calibri" w:hAnsi="Calibri" w:cs="Calibri"/>
                <w:sz w:val="24"/>
                <w:szCs w:val="24"/>
              </w:rPr>
              <w:t>“</w:t>
            </w:r>
            <w:r w:rsidRPr="00D74830">
              <w:rPr>
                <w:rFonts w:ascii="Calibri" w:hAnsi="Calibri" w:cs="Calibri"/>
                <w:sz w:val="24"/>
                <w:szCs w:val="24"/>
              </w:rPr>
              <w:t>.</w:t>
            </w:r>
            <w:r w:rsidR="00345065">
              <w:rPr>
                <w:rFonts w:ascii="Calibri" w:hAnsi="Calibri" w:cs="Calibri"/>
                <w:sz w:val="24"/>
                <w:szCs w:val="24"/>
              </w:rPr>
              <w:t xml:space="preserve"> Tarnyba taip pat prašė paaiškinti, kaip tiekėjai, matydami Techninėje specifikacijoje nustatytus reikalavimus, jog prekei (lovai) turi būti atlikti bandymai pagal nurodytus standartus, ir juos patvirtinantys dokumentai turi būti pateikti jau kartu su pasiūlymu, galėtų suprasti, kad perkama prekė – </w:t>
            </w:r>
            <w:r w:rsidR="00345065">
              <w:rPr>
                <w:rFonts w:asciiTheme="minorHAnsi" w:hAnsiTheme="minorHAnsi" w:cstheme="minorHAnsi"/>
                <w:sz w:val="24"/>
                <w:szCs w:val="24"/>
              </w:rPr>
              <w:t>su</w:t>
            </w:r>
            <w:r w:rsidR="00345065" w:rsidRPr="00E860DB">
              <w:rPr>
                <w:rFonts w:ascii="Calibri" w:hAnsi="Calibri" w:cs="Calibri"/>
                <w:sz w:val="24"/>
                <w:szCs w:val="24"/>
              </w:rPr>
              <w:t>dedama lova su čiužiniu</w:t>
            </w:r>
            <w:r w:rsidR="00345065">
              <w:rPr>
                <w:rFonts w:ascii="Calibri" w:hAnsi="Calibri" w:cs="Calibri"/>
                <w:sz w:val="24"/>
                <w:szCs w:val="24"/>
              </w:rPr>
              <w:t xml:space="preserve"> yra būsimas gaminys, o ne jau pagamintas, testuotas ir sertifikuotas</w:t>
            </w:r>
            <w:r w:rsidR="00F0188C">
              <w:rPr>
                <w:rFonts w:ascii="Calibri" w:hAnsi="Calibri" w:cs="Calibri"/>
                <w:bCs/>
                <w:sz w:val="24"/>
                <w:szCs w:val="24"/>
              </w:rPr>
              <w:t xml:space="preserve">.  </w:t>
            </w:r>
            <w:r w:rsidR="00F0188C" w:rsidRPr="00D74830">
              <w:rPr>
                <w:rFonts w:ascii="Calibri" w:hAnsi="Calibri" w:cs="Calibri"/>
                <w:sz w:val="24"/>
                <w:szCs w:val="24"/>
              </w:rPr>
              <w:t xml:space="preserve">Perkančioji organizacija </w:t>
            </w:r>
            <w:r w:rsidR="00F0188C">
              <w:rPr>
                <w:rFonts w:ascii="Calibri" w:hAnsi="Calibri" w:cs="Calibri"/>
                <w:sz w:val="24"/>
                <w:szCs w:val="24"/>
              </w:rPr>
              <w:t xml:space="preserve">atsakė: </w:t>
            </w:r>
            <w:r w:rsidR="009535C5">
              <w:rPr>
                <w:rFonts w:ascii="Calibri" w:hAnsi="Calibri" w:cs="Calibri"/>
                <w:sz w:val="24"/>
                <w:szCs w:val="24"/>
              </w:rPr>
              <w:t>„</w:t>
            </w:r>
            <w:r w:rsidR="009535C5" w:rsidRPr="009535C5">
              <w:rPr>
                <w:rFonts w:ascii="Calibri" w:hAnsi="Calibri" w:cs="Calibri"/>
                <w:sz w:val="24"/>
                <w:szCs w:val="24"/>
              </w:rPr>
              <w:t xml:space="preserve">tiekėjai, matydami šiuos reikalavimus – </w:t>
            </w:r>
            <w:r w:rsidR="009535C5" w:rsidRPr="009535C5">
              <w:rPr>
                <w:rFonts w:ascii="Calibri" w:hAnsi="Calibri" w:cs="Calibri"/>
                <w:b/>
                <w:bCs/>
                <w:sz w:val="24"/>
                <w:szCs w:val="24"/>
              </w:rPr>
              <w:t>t. y. konkrečiai nustatytus apkrovos dydžius</w:t>
            </w:r>
            <w:r w:rsidR="009535C5" w:rsidRPr="009535C5">
              <w:rPr>
                <w:rFonts w:ascii="Calibri" w:hAnsi="Calibri" w:cs="Calibri"/>
                <w:sz w:val="24"/>
                <w:szCs w:val="24"/>
              </w:rPr>
              <w:t xml:space="preserve"> (pvz., 1000 N taškinę vertikalią apkrovą, 1400 N statinę vertikalią apkrovą, ir kt.), </w:t>
            </w:r>
            <w:r w:rsidR="009535C5" w:rsidRPr="009535C5">
              <w:rPr>
                <w:rFonts w:ascii="Calibri" w:hAnsi="Calibri" w:cs="Calibri"/>
                <w:b/>
                <w:bCs/>
                <w:sz w:val="24"/>
                <w:szCs w:val="24"/>
              </w:rPr>
              <w:t>taip pat būtinybę pateikti deklaracijas, pagrįstas bandymais pagal EN 1725:1998, EN 1022:2018 ar lygiaverčius standartus</w:t>
            </w:r>
            <w:r w:rsidR="009535C5" w:rsidRPr="009535C5">
              <w:rPr>
                <w:rFonts w:ascii="Calibri" w:hAnsi="Calibri" w:cs="Calibri"/>
                <w:sz w:val="24"/>
                <w:szCs w:val="24"/>
              </w:rPr>
              <w:t xml:space="preserve"> – pagrįstai turėjo suprasti, kad perkami gaminiai turi atitikti šiuos standartus, tačiau nebūtinai yra jau egzistuojantys, sertifikuoti modeliai. </w:t>
            </w:r>
            <w:r w:rsidR="009535C5" w:rsidRPr="00A45D84">
              <w:rPr>
                <w:rFonts w:ascii="Calibri" w:hAnsi="Calibri" w:cs="Calibri"/>
                <w:b/>
                <w:bCs/>
                <w:sz w:val="24"/>
                <w:szCs w:val="24"/>
              </w:rPr>
              <w:t>Esminė sąlyga</w:t>
            </w:r>
            <w:r w:rsidR="009535C5" w:rsidRPr="009535C5">
              <w:rPr>
                <w:rFonts w:ascii="Calibri" w:hAnsi="Calibri" w:cs="Calibri"/>
                <w:sz w:val="24"/>
                <w:szCs w:val="24"/>
              </w:rPr>
              <w:t xml:space="preserve"> buvo ne modelio egzistavimas rinkoje, o </w:t>
            </w:r>
            <w:r w:rsidR="009535C5" w:rsidRPr="00A45D84">
              <w:rPr>
                <w:rFonts w:ascii="Calibri" w:hAnsi="Calibri" w:cs="Calibri"/>
                <w:b/>
                <w:bCs/>
                <w:sz w:val="24"/>
                <w:szCs w:val="24"/>
              </w:rPr>
              <w:t>atitiktis reikalavimams, pagrįsta bandymais</w:t>
            </w:r>
            <w:r w:rsidR="009535C5" w:rsidRPr="009535C5">
              <w:rPr>
                <w:rFonts w:ascii="Calibri" w:hAnsi="Calibri" w:cs="Calibri"/>
                <w:sz w:val="24"/>
                <w:szCs w:val="24"/>
              </w:rPr>
              <w:t xml:space="preserve"> – t. y. tiekėjas gali sukurti prototipą ar pritaikyti esamą sprendinį ir pateikti bandymų rezultatus, įrodančius atitiktį.</w:t>
            </w:r>
            <w:r w:rsidR="009535C5">
              <w:rPr>
                <w:rFonts w:ascii="Calibri" w:hAnsi="Calibri" w:cs="Calibri"/>
                <w:sz w:val="24"/>
                <w:szCs w:val="24"/>
              </w:rPr>
              <w:t xml:space="preserve"> </w:t>
            </w:r>
            <w:r w:rsidR="009535C5" w:rsidRPr="009535C5">
              <w:rPr>
                <w:rFonts w:ascii="Calibri" w:hAnsi="Calibri" w:cs="Calibri"/>
                <w:sz w:val="24"/>
                <w:szCs w:val="24"/>
              </w:rPr>
              <w:t xml:space="preserve">Tokie reikalavimai yra įprasti baldų, ypač naudojamų specifinėje aplinkoje, pirkimuose. Tiekėjai baldų rinkoje yra įpratę, kad EN 1725 ir EN 1022 standartai reiškia ne produkto serijinę </w:t>
            </w:r>
            <w:proofErr w:type="spellStart"/>
            <w:r w:rsidR="009535C5" w:rsidRPr="009535C5">
              <w:rPr>
                <w:rFonts w:ascii="Calibri" w:hAnsi="Calibri" w:cs="Calibri"/>
                <w:sz w:val="24"/>
                <w:szCs w:val="24"/>
              </w:rPr>
              <w:t>sertifikaciją</w:t>
            </w:r>
            <w:proofErr w:type="spellEnd"/>
            <w:r w:rsidR="009535C5" w:rsidRPr="009535C5">
              <w:rPr>
                <w:rFonts w:ascii="Calibri" w:hAnsi="Calibri" w:cs="Calibri"/>
                <w:sz w:val="24"/>
                <w:szCs w:val="24"/>
              </w:rPr>
              <w:t>, o konkrečių fizinių savybių patikrinimą – pvz., stabilumo, apkrovos, deformacijų. Šiuos bandymus tiekėjas gali atlikti prieš pateikdamas pasiūlymą – su prototipu ar lygiaverčiu sprendiniu</w:t>
            </w:r>
            <w:r w:rsidR="009535C5">
              <w:rPr>
                <w:rFonts w:ascii="Calibri" w:hAnsi="Calibri" w:cs="Calibri"/>
                <w:sz w:val="24"/>
                <w:szCs w:val="24"/>
              </w:rPr>
              <w:t xml:space="preserve">“, </w:t>
            </w:r>
            <w:r w:rsidR="00143BE1">
              <w:rPr>
                <w:rFonts w:ascii="Calibri" w:hAnsi="Calibri" w:cs="Calibri"/>
                <w:sz w:val="24"/>
                <w:szCs w:val="24"/>
              </w:rPr>
              <w:t>„</w:t>
            </w:r>
            <w:r w:rsidR="00143BE1" w:rsidRPr="00143BE1">
              <w:rPr>
                <w:rFonts w:ascii="Calibri" w:hAnsi="Calibri" w:cs="Calibri"/>
                <w:sz w:val="24"/>
                <w:szCs w:val="24"/>
              </w:rPr>
              <w:t xml:space="preserve">Kitaip tariant, reikalavimas pateikti bandymų duomenis nereiškia, kad gaminys jau turi būti serijiniu būdu gaminamas ar platinamas rinkoje. </w:t>
            </w:r>
            <w:r w:rsidR="00143BE1" w:rsidRPr="00143BE1">
              <w:rPr>
                <w:rFonts w:ascii="Calibri" w:hAnsi="Calibri" w:cs="Calibri"/>
                <w:b/>
                <w:bCs/>
                <w:sz w:val="24"/>
                <w:szCs w:val="24"/>
              </w:rPr>
              <w:t>Tiekėjui suteikta galimybė remtis jau turimu panašiu gaminiu, parengtu prototipu ar gaminio dalimi, kuriai atlikti</w:t>
            </w:r>
            <w:r w:rsidR="00143BE1" w:rsidRPr="00143BE1">
              <w:rPr>
                <w:rFonts w:ascii="Calibri" w:hAnsi="Calibri" w:cs="Calibri"/>
                <w:sz w:val="24"/>
                <w:szCs w:val="24"/>
              </w:rPr>
              <w:t xml:space="preserve"> </w:t>
            </w:r>
            <w:r w:rsidR="00143BE1" w:rsidRPr="00143BE1">
              <w:rPr>
                <w:rFonts w:ascii="Calibri" w:hAnsi="Calibri" w:cs="Calibri"/>
                <w:b/>
                <w:bCs/>
                <w:sz w:val="24"/>
                <w:szCs w:val="24"/>
              </w:rPr>
              <w:lastRenderedPageBreak/>
              <w:t>atitinkami bandymai</w:t>
            </w:r>
            <w:r w:rsidR="00143BE1" w:rsidRPr="00143BE1">
              <w:rPr>
                <w:rFonts w:ascii="Calibri" w:hAnsi="Calibri" w:cs="Calibri"/>
                <w:sz w:val="24"/>
                <w:szCs w:val="24"/>
              </w:rPr>
              <w:t>. Esminis tikslas – kad pasiūlymo vertinimo metu perkančioji organizacija turėtų objektyvius duomenis, leidžiančius įvertinti atitiktį techninei specifikacijai</w:t>
            </w:r>
            <w:r w:rsidR="00143BE1">
              <w:rPr>
                <w:rFonts w:ascii="Calibri" w:hAnsi="Calibri" w:cs="Calibri"/>
                <w:sz w:val="24"/>
                <w:szCs w:val="24"/>
              </w:rPr>
              <w:t>“</w:t>
            </w:r>
            <w:r w:rsidR="00143BE1" w:rsidRPr="00143BE1">
              <w:rPr>
                <w:rFonts w:ascii="Calibri" w:hAnsi="Calibri" w:cs="Calibri"/>
                <w:sz w:val="24"/>
                <w:szCs w:val="24"/>
              </w:rPr>
              <w:t>.</w:t>
            </w:r>
          </w:p>
          <w:p w14:paraId="67FAA70B" w14:textId="2CC175C9" w:rsidR="00E46CCB" w:rsidRDefault="0017665F" w:rsidP="00E46CCB">
            <w:pPr>
              <w:spacing w:line="276" w:lineRule="auto"/>
              <w:rPr>
                <w:rFonts w:asciiTheme="minorHAnsi" w:eastAsia="Calibri" w:hAnsiTheme="minorHAnsi" w:cstheme="minorHAnsi"/>
                <w:sz w:val="24"/>
                <w:szCs w:val="24"/>
                <w:lang w:eastAsia="lt-LT"/>
              </w:rPr>
            </w:pPr>
            <w:r>
              <w:rPr>
                <w:rFonts w:ascii="Calibri" w:hAnsi="Calibri" w:cs="Calibri"/>
                <w:sz w:val="24"/>
                <w:szCs w:val="24"/>
              </w:rPr>
              <w:t xml:space="preserve">          </w:t>
            </w:r>
            <w:r w:rsidR="00F05E33">
              <w:rPr>
                <w:rFonts w:ascii="Calibri" w:hAnsi="Calibri" w:cs="Calibri"/>
                <w:sz w:val="24"/>
                <w:szCs w:val="24"/>
              </w:rPr>
              <w:t xml:space="preserve">Tarnyba, įvertinusi </w:t>
            </w:r>
            <w:r w:rsidR="004A402C">
              <w:rPr>
                <w:rFonts w:ascii="Calibri" w:hAnsi="Calibri" w:cs="Calibri"/>
                <w:sz w:val="24"/>
                <w:szCs w:val="24"/>
              </w:rPr>
              <w:t xml:space="preserve">Pirkimo dokumentus bei </w:t>
            </w:r>
            <w:r w:rsidR="00F05E33">
              <w:rPr>
                <w:rFonts w:ascii="Calibri" w:hAnsi="Calibri" w:cs="Calibri"/>
                <w:sz w:val="24"/>
                <w:szCs w:val="24"/>
              </w:rPr>
              <w:t>Perkančiosios organizacijos</w:t>
            </w:r>
            <w:r w:rsidR="00CD7A9C">
              <w:rPr>
                <w:rFonts w:ascii="Calibri" w:hAnsi="Calibri" w:cs="Calibri"/>
                <w:sz w:val="24"/>
                <w:szCs w:val="24"/>
              </w:rPr>
              <w:t xml:space="preserve"> argumentus</w:t>
            </w:r>
            <w:r w:rsidR="004A402C">
              <w:rPr>
                <w:rFonts w:ascii="Calibri" w:hAnsi="Calibri" w:cs="Calibri"/>
                <w:sz w:val="24"/>
                <w:szCs w:val="24"/>
              </w:rPr>
              <w:t>, nustatė, jog</w:t>
            </w:r>
            <w:r w:rsidR="004174AB">
              <w:rPr>
                <w:rFonts w:ascii="Calibri" w:hAnsi="Calibri" w:cs="Calibri"/>
                <w:sz w:val="24"/>
                <w:szCs w:val="24"/>
              </w:rPr>
              <w:t xml:space="preserve"> tiekėjai, dalyvaujantys Pirkime, nuo Pirkimo paskelbimo iki </w:t>
            </w:r>
            <w:r w:rsidR="002538BA">
              <w:rPr>
                <w:rFonts w:ascii="Calibri" w:hAnsi="Calibri" w:cs="Calibri"/>
                <w:sz w:val="24"/>
                <w:szCs w:val="24"/>
              </w:rPr>
              <w:t xml:space="preserve">pasiūlymų </w:t>
            </w:r>
            <w:r w:rsidR="0059627B">
              <w:rPr>
                <w:rFonts w:ascii="Calibri" w:hAnsi="Calibri" w:cs="Calibri"/>
                <w:sz w:val="24"/>
                <w:szCs w:val="24"/>
              </w:rPr>
              <w:t>p</w:t>
            </w:r>
            <w:r w:rsidR="002538BA">
              <w:rPr>
                <w:rFonts w:ascii="Calibri" w:hAnsi="Calibri" w:cs="Calibri"/>
                <w:sz w:val="24"/>
                <w:szCs w:val="24"/>
              </w:rPr>
              <w:t xml:space="preserve">ateikimo </w:t>
            </w:r>
            <w:r w:rsidR="0059627B">
              <w:rPr>
                <w:rFonts w:ascii="Calibri" w:hAnsi="Calibri" w:cs="Calibri"/>
                <w:sz w:val="24"/>
                <w:szCs w:val="24"/>
              </w:rPr>
              <w:t>P</w:t>
            </w:r>
            <w:r w:rsidR="002538BA">
              <w:rPr>
                <w:rFonts w:ascii="Calibri" w:hAnsi="Calibri" w:cs="Calibri"/>
                <w:sz w:val="24"/>
                <w:szCs w:val="24"/>
              </w:rPr>
              <w:t xml:space="preserve">irkime, </w:t>
            </w:r>
            <w:r w:rsidR="002538BA" w:rsidRPr="0017665F">
              <w:rPr>
                <w:rFonts w:ascii="Calibri" w:hAnsi="Calibri" w:cs="Calibri"/>
                <w:b/>
                <w:bCs/>
                <w:sz w:val="24"/>
                <w:szCs w:val="24"/>
              </w:rPr>
              <w:t xml:space="preserve">turėjo </w:t>
            </w:r>
            <w:r w:rsidR="00CE275C">
              <w:rPr>
                <w:rFonts w:ascii="Calibri" w:hAnsi="Calibri" w:cs="Calibri"/>
                <w:b/>
                <w:bCs/>
                <w:sz w:val="24"/>
                <w:szCs w:val="24"/>
              </w:rPr>
              <w:t xml:space="preserve">tik </w:t>
            </w:r>
            <w:r w:rsidR="002538BA" w:rsidRPr="0017665F">
              <w:rPr>
                <w:rFonts w:ascii="Calibri" w:hAnsi="Calibri" w:cs="Calibri"/>
                <w:b/>
                <w:bCs/>
                <w:sz w:val="24"/>
                <w:szCs w:val="24"/>
              </w:rPr>
              <w:t>14 kalendorinių</w:t>
            </w:r>
            <w:r w:rsidR="0059627B" w:rsidRPr="0017665F">
              <w:rPr>
                <w:rFonts w:ascii="Calibri" w:hAnsi="Calibri" w:cs="Calibri"/>
                <w:b/>
                <w:bCs/>
                <w:sz w:val="24"/>
                <w:szCs w:val="24"/>
              </w:rPr>
              <w:t xml:space="preserve"> dienų terminą</w:t>
            </w:r>
            <w:r w:rsidR="002434E4">
              <w:rPr>
                <w:rFonts w:ascii="Calibri" w:hAnsi="Calibri" w:cs="Calibri"/>
                <w:sz w:val="24"/>
                <w:szCs w:val="24"/>
              </w:rPr>
              <w:t xml:space="preserve"> </w:t>
            </w:r>
            <w:r w:rsidR="00566B38">
              <w:rPr>
                <w:rFonts w:ascii="Calibri" w:hAnsi="Calibri" w:cs="Calibri"/>
                <w:sz w:val="24"/>
                <w:szCs w:val="24"/>
              </w:rPr>
              <w:t>naujo gaminio (jeigu tokio neturėjo) suprojektavimui, pa</w:t>
            </w:r>
            <w:r w:rsidR="00731DAC">
              <w:rPr>
                <w:rFonts w:ascii="Calibri" w:hAnsi="Calibri" w:cs="Calibri"/>
                <w:sz w:val="24"/>
                <w:szCs w:val="24"/>
              </w:rPr>
              <w:t>gaminimui</w:t>
            </w:r>
            <w:r w:rsidR="00E90B34">
              <w:rPr>
                <w:rFonts w:ascii="Calibri" w:hAnsi="Calibri" w:cs="Calibri"/>
                <w:sz w:val="24"/>
                <w:szCs w:val="24"/>
              </w:rPr>
              <w:t>, bandym</w:t>
            </w:r>
            <w:r w:rsidR="00A702AF">
              <w:rPr>
                <w:rFonts w:ascii="Calibri" w:hAnsi="Calibri" w:cs="Calibri"/>
                <w:sz w:val="24"/>
                <w:szCs w:val="24"/>
              </w:rPr>
              <w:t>ams (pagal EN 1725:1998,</w:t>
            </w:r>
            <w:r w:rsidR="00A702AF" w:rsidRPr="00997701">
              <w:rPr>
                <w:rFonts w:asciiTheme="minorHAnsi" w:eastAsia="Calibri" w:hAnsiTheme="minorHAnsi" w:cstheme="minorHAnsi"/>
                <w:sz w:val="24"/>
                <w:szCs w:val="24"/>
                <w:lang w:eastAsia="lt-LT"/>
              </w:rPr>
              <w:t xml:space="preserve"> </w:t>
            </w:r>
            <w:r w:rsidR="00A702AF" w:rsidRPr="0044369B">
              <w:rPr>
                <w:rFonts w:asciiTheme="minorHAnsi" w:eastAsia="Calibri" w:hAnsiTheme="minorHAnsi" w:cstheme="minorHAnsi"/>
                <w:sz w:val="24"/>
                <w:szCs w:val="24"/>
                <w:lang w:eastAsia="lt-LT"/>
              </w:rPr>
              <w:t>EN 1022:2018 arba lygiaverčio standarto reikalavim</w:t>
            </w:r>
            <w:r w:rsidR="00A702AF">
              <w:rPr>
                <w:rFonts w:asciiTheme="minorHAnsi" w:eastAsia="Calibri" w:hAnsiTheme="minorHAnsi" w:cstheme="minorHAnsi"/>
                <w:sz w:val="24"/>
                <w:szCs w:val="24"/>
                <w:lang w:eastAsia="lt-LT"/>
              </w:rPr>
              <w:t xml:space="preserve">us) atlikti, </w:t>
            </w:r>
            <w:r w:rsidR="00A702AF" w:rsidRPr="00AF6445">
              <w:rPr>
                <w:rFonts w:asciiTheme="minorHAnsi" w:eastAsia="Calibri" w:hAnsiTheme="minorHAnsi" w:cstheme="minorHAnsi"/>
                <w:sz w:val="24"/>
                <w:szCs w:val="24"/>
                <w:lang w:eastAsia="lt-LT"/>
              </w:rPr>
              <w:t>sertifikatui, išduotam oficialios sertifikavimo institucij</w:t>
            </w:r>
            <w:r w:rsidRPr="00AF6445">
              <w:rPr>
                <w:rFonts w:asciiTheme="minorHAnsi" w:eastAsia="Calibri" w:hAnsiTheme="minorHAnsi" w:cstheme="minorHAnsi"/>
                <w:sz w:val="24"/>
                <w:szCs w:val="24"/>
                <w:lang w:eastAsia="lt-LT"/>
              </w:rPr>
              <w:t>os</w:t>
            </w:r>
            <w:r w:rsidR="00A702AF" w:rsidRPr="00AF6445">
              <w:rPr>
                <w:rFonts w:asciiTheme="minorHAnsi" w:eastAsia="Calibri" w:hAnsiTheme="minorHAnsi" w:cstheme="minorHAnsi"/>
                <w:sz w:val="24"/>
                <w:szCs w:val="24"/>
                <w:lang w:eastAsia="lt-LT"/>
              </w:rPr>
              <w:t>, patvirtinanči</w:t>
            </w:r>
            <w:r w:rsidRPr="00AF6445">
              <w:rPr>
                <w:rFonts w:asciiTheme="minorHAnsi" w:eastAsia="Calibri" w:hAnsiTheme="minorHAnsi" w:cstheme="minorHAnsi"/>
                <w:sz w:val="24"/>
                <w:szCs w:val="24"/>
                <w:lang w:eastAsia="lt-LT"/>
              </w:rPr>
              <w:t>am</w:t>
            </w:r>
            <w:r w:rsidR="00A702AF" w:rsidRPr="00AF6445">
              <w:rPr>
                <w:rFonts w:asciiTheme="minorHAnsi" w:eastAsia="Calibri" w:hAnsiTheme="minorHAnsi" w:cstheme="minorHAnsi"/>
                <w:sz w:val="24"/>
                <w:szCs w:val="24"/>
                <w:lang w:eastAsia="lt-LT"/>
              </w:rPr>
              <w:t xml:space="preserve"> gaminio kokybę pagal</w:t>
            </w:r>
            <w:r w:rsidR="00A702AF" w:rsidRPr="00824071">
              <w:rPr>
                <w:rFonts w:asciiTheme="minorHAnsi" w:eastAsia="Calibri" w:hAnsiTheme="minorHAnsi" w:cstheme="minorHAnsi"/>
                <w:sz w:val="24"/>
                <w:szCs w:val="24"/>
                <w:lang w:eastAsia="lt-LT"/>
              </w:rPr>
              <w:t xml:space="preserve"> harmonizuotus ES standartus</w:t>
            </w:r>
            <w:r>
              <w:rPr>
                <w:rFonts w:asciiTheme="minorHAnsi" w:eastAsia="Calibri" w:hAnsiTheme="minorHAnsi" w:cstheme="minorHAnsi"/>
                <w:sz w:val="24"/>
                <w:szCs w:val="24"/>
                <w:lang w:eastAsia="lt-LT"/>
              </w:rPr>
              <w:t>, gauti</w:t>
            </w:r>
            <w:r w:rsidR="008F50ED">
              <w:rPr>
                <w:rFonts w:asciiTheme="minorHAnsi" w:eastAsia="Calibri" w:hAnsiTheme="minorHAnsi" w:cstheme="minorHAnsi"/>
                <w:sz w:val="24"/>
                <w:szCs w:val="24"/>
                <w:lang w:eastAsia="lt-LT"/>
              </w:rPr>
              <w:t xml:space="preserve"> bei išbandyti realiomis ar modeliuotomis sąlygomis, atitinkančiomis prek</w:t>
            </w:r>
            <w:r w:rsidR="00F1035D">
              <w:rPr>
                <w:rFonts w:asciiTheme="minorHAnsi" w:eastAsia="Calibri" w:hAnsiTheme="minorHAnsi" w:cstheme="minorHAnsi"/>
                <w:sz w:val="24"/>
                <w:szCs w:val="24"/>
                <w:lang w:eastAsia="lt-LT"/>
              </w:rPr>
              <w:t>ei</w:t>
            </w:r>
            <w:r w:rsidR="008F50ED">
              <w:rPr>
                <w:rFonts w:asciiTheme="minorHAnsi" w:eastAsia="Calibri" w:hAnsiTheme="minorHAnsi" w:cstheme="minorHAnsi"/>
                <w:sz w:val="24"/>
                <w:szCs w:val="24"/>
                <w:lang w:eastAsia="lt-LT"/>
              </w:rPr>
              <w:t xml:space="preserve"> numatytą panaudojimo paskirtį</w:t>
            </w:r>
            <w:r>
              <w:rPr>
                <w:rFonts w:asciiTheme="minorHAnsi" w:eastAsia="Calibri" w:hAnsiTheme="minorHAnsi" w:cstheme="minorHAnsi"/>
                <w:sz w:val="24"/>
                <w:szCs w:val="24"/>
                <w:lang w:eastAsia="lt-LT"/>
              </w:rPr>
              <w:t>.</w:t>
            </w:r>
            <w:r w:rsidR="00074766">
              <w:rPr>
                <w:rFonts w:asciiTheme="minorHAnsi" w:eastAsia="Calibri" w:hAnsiTheme="minorHAnsi" w:cstheme="minorHAnsi"/>
                <w:sz w:val="24"/>
                <w:szCs w:val="24"/>
                <w:lang w:eastAsia="lt-LT"/>
              </w:rPr>
              <w:t xml:space="preserve"> </w:t>
            </w:r>
            <w:r w:rsidR="00124E92">
              <w:rPr>
                <w:rFonts w:asciiTheme="minorHAnsi" w:eastAsia="Calibri" w:hAnsiTheme="minorHAnsi" w:cstheme="minorHAnsi"/>
                <w:sz w:val="24"/>
                <w:szCs w:val="24"/>
                <w:lang w:eastAsia="lt-LT"/>
              </w:rPr>
              <w:t>Tarnyba kreipėsi konsultacijos į</w:t>
            </w:r>
            <w:r w:rsidR="00CC7A74">
              <w:rPr>
                <w:rFonts w:asciiTheme="minorHAnsi" w:eastAsia="Calibri" w:hAnsiTheme="minorHAnsi" w:cstheme="minorHAnsi"/>
                <w:sz w:val="24"/>
                <w:szCs w:val="24"/>
                <w:lang w:eastAsia="lt-LT"/>
              </w:rPr>
              <w:t xml:space="preserve"> </w:t>
            </w:r>
            <w:r w:rsidR="00CC7A74" w:rsidRPr="00CC7A74">
              <w:rPr>
                <w:rFonts w:asciiTheme="minorHAnsi" w:eastAsia="Calibri" w:hAnsiTheme="minorHAnsi" w:cstheme="minorHAnsi"/>
                <w:sz w:val="24"/>
                <w:szCs w:val="24"/>
                <w:lang w:eastAsia="lt-LT"/>
              </w:rPr>
              <w:t>Lietuvos nacionalinio akreditacijos biuro akredituot</w:t>
            </w:r>
            <w:r w:rsidR="00CC7A74">
              <w:rPr>
                <w:rFonts w:asciiTheme="minorHAnsi" w:eastAsia="Calibri" w:hAnsiTheme="minorHAnsi" w:cstheme="minorHAnsi"/>
                <w:sz w:val="24"/>
                <w:szCs w:val="24"/>
                <w:lang w:eastAsia="lt-LT"/>
              </w:rPr>
              <w:t>ą laboratoriją</w:t>
            </w:r>
            <w:r w:rsidR="00FF5396">
              <w:rPr>
                <w:rFonts w:asciiTheme="minorHAnsi" w:eastAsia="Calibri" w:hAnsiTheme="minorHAnsi" w:cstheme="minorHAnsi"/>
                <w:sz w:val="24"/>
                <w:szCs w:val="24"/>
                <w:lang w:eastAsia="lt-LT"/>
              </w:rPr>
              <w:t xml:space="preserve">, kurios akreditavimo sritis yra </w:t>
            </w:r>
            <w:r w:rsidR="00B3555F" w:rsidRPr="00B3555F">
              <w:rPr>
                <w:rFonts w:asciiTheme="minorHAnsi" w:eastAsia="Calibri" w:hAnsiTheme="minorHAnsi" w:cstheme="minorHAnsi"/>
                <w:sz w:val="24"/>
                <w:szCs w:val="24"/>
                <w:lang w:eastAsia="lt-LT"/>
              </w:rPr>
              <w:t>baldų bandym</w:t>
            </w:r>
            <w:r w:rsidR="0056474F">
              <w:rPr>
                <w:rFonts w:asciiTheme="minorHAnsi" w:eastAsia="Calibri" w:hAnsiTheme="minorHAnsi" w:cstheme="minorHAnsi"/>
                <w:sz w:val="24"/>
                <w:szCs w:val="24"/>
                <w:lang w:eastAsia="lt-LT"/>
              </w:rPr>
              <w:t>ų</w:t>
            </w:r>
            <w:r w:rsidR="00B3555F" w:rsidRPr="00B3555F">
              <w:rPr>
                <w:rFonts w:asciiTheme="minorHAnsi" w:eastAsia="Calibri" w:hAnsiTheme="minorHAnsi" w:cstheme="minorHAnsi"/>
                <w:sz w:val="24"/>
                <w:szCs w:val="24"/>
                <w:lang w:eastAsia="lt-LT"/>
              </w:rPr>
              <w:t xml:space="preserve"> pagal šiuo metu galiojančius Europos ir tarptautinių standartų reikalavimu</w:t>
            </w:r>
            <w:r w:rsidR="00B3555F">
              <w:rPr>
                <w:rFonts w:asciiTheme="minorHAnsi" w:eastAsia="Calibri" w:hAnsiTheme="minorHAnsi" w:cstheme="minorHAnsi"/>
                <w:sz w:val="24"/>
                <w:szCs w:val="24"/>
                <w:lang w:eastAsia="lt-LT"/>
              </w:rPr>
              <w:t>s</w:t>
            </w:r>
            <w:r w:rsidR="0056474F">
              <w:rPr>
                <w:rFonts w:asciiTheme="minorHAnsi" w:eastAsia="Calibri" w:hAnsiTheme="minorHAnsi" w:cstheme="minorHAnsi"/>
                <w:sz w:val="24"/>
                <w:szCs w:val="24"/>
                <w:lang w:eastAsia="lt-LT"/>
              </w:rPr>
              <w:t xml:space="preserve"> atlikimas</w:t>
            </w:r>
            <w:r w:rsidR="00B3555F">
              <w:rPr>
                <w:rFonts w:asciiTheme="minorHAnsi" w:eastAsia="Calibri" w:hAnsiTheme="minorHAnsi" w:cstheme="minorHAnsi"/>
                <w:sz w:val="24"/>
                <w:szCs w:val="24"/>
                <w:lang w:eastAsia="lt-LT"/>
              </w:rPr>
              <w:t>.</w:t>
            </w:r>
            <w:r w:rsidR="0092625C">
              <w:rPr>
                <w:rFonts w:asciiTheme="minorHAnsi" w:eastAsia="Calibri" w:hAnsiTheme="minorHAnsi" w:cstheme="minorHAnsi"/>
                <w:sz w:val="24"/>
                <w:szCs w:val="24"/>
                <w:lang w:eastAsia="lt-LT"/>
              </w:rPr>
              <w:t xml:space="preserve"> </w:t>
            </w:r>
            <w:r w:rsidR="0055758B">
              <w:rPr>
                <w:rFonts w:asciiTheme="minorHAnsi" w:eastAsia="Calibri" w:hAnsiTheme="minorHAnsi" w:cstheme="minorHAnsi"/>
                <w:sz w:val="24"/>
                <w:szCs w:val="24"/>
                <w:lang w:eastAsia="lt-LT"/>
              </w:rPr>
              <w:t xml:space="preserve">Žodinės </w:t>
            </w:r>
            <w:r w:rsidR="006502F3">
              <w:rPr>
                <w:rFonts w:asciiTheme="minorHAnsi" w:eastAsia="Calibri" w:hAnsiTheme="minorHAnsi" w:cstheme="minorHAnsi"/>
                <w:sz w:val="24"/>
                <w:szCs w:val="24"/>
                <w:lang w:eastAsia="lt-LT"/>
              </w:rPr>
              <w:t>k</w:t>
            </w:r>
            <w:r w:rsidR="0092625C">
              <w:rPr>
                <w:rFonts w:asciiTheme="minorHAnsi" w:eastAsia="Calibri" w:hAnsiTheme="minorHAnsi" w:cstheme="minorHAnsi"/>
                <w:sz w:val="24"/>
                <w:szCs w:val="24"/>
                <w:lang w:eastAsia="lt-LT"/>
              </w:rPr>
              <w:t xml:space="preserve">onsultacijos metu Tarnybai buvo paaiškinta, </w:t>
            </w:r>
            <w:r w:rsidR="000644EF">
              <w:rPr>
                <w:rFonts w:asciiTheme="minorHAnsi" w:eastAsia="Calibri" w:hAnsiTheme="minorHAnsi" w:cstheme="minorHAnsi"/>
                <w:sz w:val="24"/>
                <w:szCs w:val="24"/>
                <w:lang w:eastAsia="lt-LT"/>
              </w:rPr>
              <w:t>jog</w:t>
            </w:r>
            <w:r w:rsidR="00085F18">
              <w:rPr>
                <w:rFonts w:asciiTheme="minorHAnsi" w:eastAsia="Calibri" w:hAnsiTheme="minorHAnsi" w:cstheme="minorHAnsi"/>
                <w:sz w:val="24"/>
                <w:szCs w:val="24"/>
                <w:lang w:eastAsia="lt-LT"/>
              </w:rPr>
              <w:t xml:space="preserve"> </w:t>
            </w:r>
            <w:r w:rsidR="00AC384C">
              <w:rPr>
                <w:rFonts w:asciiTheme="minorHAnsi" w:eastAsia="Calibri" w:hAnsiTheme="minorHAnsi" w:cstheme="minorHAnsi"/>
                <w:sz w:val="24"/>
                <w:szCs w:val="24"/>
                <w:lang w:eastAsia="lt-LT"/>
              </w:rPr>
              <w:t xml:space="preserve"> terminas </w:t>
            </w:r>
            <w:r w:rsidR="00984795">
              <w:rPr>
                <w:rFonts w:asciiTheme="minorHAnsi" w:eastAsia="Calibri" w:hAnsiTheme="minorHAnsi" w:cstheme="minorHAnsi"/>
                <w:sz w:val="24"/>
                <w:szCs w:val="24"/>
                <w:lang w:eastAsia="lt-LT"/>
              </w:rPr>
              <w:t xml:space="preserve">baldų gaminio </w:t>
            </w:r>
            <w:r w:rsidR="007E4349">
              <w:rPr>
                <w:rFonts w:asciiTheme="minorHAnsi" w:eastAsia="Calibri" w:hAnsiTheme="minorHAnsi" w:cstheme="minorHAnsi"/>
                <w:sz w:val="24"/>
                <w:szCs w:val="24"/>
                <w:lang w:eastAsia="lt-LT"/>
              </w:rPr>
              <w:t>bandym</w:t>
            </w:r>
            <w:r w:rsidR="00EA3681">
              <w:rPr>
                <w:rFonts w:asciiTheme="minorHAnsi" w:eastAsia="Calibri" w:hAnsiTheme="minorHAnsi" w:cstheme="minorHAnsi"/>
                <w:sz w:val="24"/>
                <w:szCs w:val="24"/>
                <w:lang w:eastAsia="lt-LT"/>
              </w:rPr>
              <w:t>ams</w:t>
            </w:r>
            <w:r w:rsidR="007E4349">
              <w:rPr>
                <w:rFonts w:asciiTheme="minorHAnsi" w:eastAsia="Calibri" w:hAnsiTheme="minorHAnsi" w:cstheme="minorHAnsi"/>
                <w:sz w:val="24"/>
                <w:szCs w:val="24"/>
                <w:lang w:eastAsia="lt-LT"/>
              </w:rPr>
              <w:t xml:space="preserve"> </w:t>
            </w:r>
            <w:r w:rsidR="00EA3681">
              <w:rPr>
                <w:rFonts w:asciiTheme="minorHAnsi" w:eastAsia="Calibri" w:hAnsiTheme="minorHAnsi" w:cstheme="minorHAnsi"/>
                <w:sz w:val="24"/>
                <w:szCs w:val="24"/>
                <w:lang w:eastAsia="lt-LT"/>
              </w:rPr>
              <w:t>atlikti</w:t>
            </w:r>
            <w:r w:rsidR="009D3B29">
              <w:rPr>
                <w:rFonts w:asciiTheme="minorHAnsi" w:eastAsia="Calibri" w:hAnsiTheme="minorHAnsi" w:cstheme="minorHAnsi"/>
                <w:sz w:val="24"/>
                <w:szCs w:val="24"/>
                <w:lang w:eastAsia="lt-LT"/>
              </w:rPr>
              <w:t xml:space="preserve"> </w:t>
            </w:r>
            <w:r w:rsidR="007E4349">
              <w:rPr>
                <w:rFonts w:asciiTheme="minorHAnsi" w:eastAsia="Calibri" w:hAnsiTheme="minorHAnsi" w:cstheme="minorHAnsi"/>
                <w:sz w:val="24"/>
                <w:szCs w:val="24"/>
                <w:lang w:eastAsia="lt-LT"/>
              </w:rPr>
              <w:t>priklauso</w:t>
            </w:r>
            <w:r w:rsidR="005E0B1F">
              <w:rPr>
                <w:rFonts w:asciiTheme="minorHAnsi" w:eastAsia="Calibri" w:hAnsiTheme="minorHAnsi" w:cstheme="minorHAnsi"/>
                <w:sz w:val="24"/>
                <w:szCs w:val="24"/>
                <w:lang w:eastAsia="lt-LT"/>
              </w:rPr>
              <w:t xml:space="preserve"> nuo laboratorijos užimtumo</w:t>
            </w:r>
            <w:r w:rsidR="00D662A7">
              <w:rPr>
                <w:rFonts w:asciiTheme="minorHAnsi" w:eastAsia="Calibri" w:hAnsiTheme="minorHAnsi" w:cstheme="minorHAnsi"/>
                <w:sz w:val="24"/>
                <w:szCs w:val="24"/>
                <w:lang w:eastAsia="lt-LT"/>
              </w:rPr>
              <w:t xml:space="preserve"> pasikreipimo m</w:t>
            </w:r>
            <w:r w:rsidR="00C1095C">
              <w:rPr>
                <w:rFonts w:asciiTheme="minorHAnsi" w:eastAsia="Calibri" w:hAnsiTheme="minorHAnsi" w:cstheme="minorHAnsi"/>
                <w:sz w:val="24"/>
                <w:szCs w:val="24"/>
                <w:lang w:eastAsia="lt-LT"/>
              </w:rPr>
              <w:t>etu</w:t>
            </w:r>
            <w:r w:rsidR="005E0B1F">
              <w:rPr>
                <w:rFonts w:asciiTheme="minorHAnsi" w:eastAsia="Calibri" w:hAnsiTheme="minorHAnsi" w:cstheme="minorHAnsi"/>
                <w:sz w:val="24"/>
                <w:szCs w:val="24"/>
                <w:lang w:eastAsia="lt-LT"/>
              </w:rPr>
              <w:t xml:space="preserve">, </w:t>
            </w:r>
            <w:r w:rsidR="00C1095C">
              <w:rPr>
                <w:rFonts w:asciiTheme="minorHAnsi" w:eastAsia="Calibri" w:hAnsiTheme="minorHAnsi" w:cstheme="minorHAnsi"/>
                <w:sz w:val="24"/>
                <w:szCs w:val="24"/>
                <w:lang w:eastAsia="lt-LT"/>
              </w:rPr>
              <w:t xml:space="preserve">standartų </w:t>
            </w:r>
            <w:r w:rsidR="00A9685E">
              <w:rPr>
                <w:rFonts w:asciiTheme="minorHAnsi" w:eastAsia="Calibri" w:hAnsiTheme="minorHAnsi" w:cstheme="minorHAnsi"/>
                <w:sz w:val="24"/>
                <w:szCs w:val="24"/>
                <w:lang w:eastAsia="lt-LT"/>
              </w:rPr>
              <w:t>reikal</w:t>
            </w:r>
            <w:r w:rsidR="009D3B29">
              <w:rPr>
                <w:rFonts w:asciiTheme="minorHAnsi" w:eastAsia="Calibri" w:hAnsiTheme="minorHAnsi" w:cstheme="minorHAnsi"/>
                <w:sz w:val="24"/>
                <w:szCs w:val="24"/>
                <w:lang w:eastAsia="lt-LT"/>
              </w:rPr>
              <w:t xml:space="preserve">avimų </w:t>
            </w:r>
            <w:r w:rsidR="005E0B1F">
              <w:rPr>
                <w:rFonts w:asciiTheme="minorHAnsi" w:eastAsia="Calibri" w:hAnsiTheme="minorHAnsi" w:cstheme="minorHAnsi"/>
                <w:sz w:val="24"/>
                <w:szCs w:val="24"/>
                <w:lang w:eastAsia="lt-LT"/>
              </w:rPr>
              <w:t>gaminio</w:t>
            </w:r>
            <w:r w:rsidR="0010239D">
              <w:rPr>
                <w:rFonts w:asciiTheme="minorHAnsi" w:eastAsia="Calibri" w:hAnsiTheme="minorHAnsi" w:cstheme="minorHAnsi"/>
                <w:sz w:val="24"/>
                <w:szCs w:val="24"/>
                <w:lang w:eastAsia="lt-LT"/>
              </w:rPr>
              <w:t xml:space="preserve"> testavim</w:t>
            </w:r>
            <w:r w:rsidR="009D3B29">
              <w:rPr>
                <w:rFonts w:asciiTheme="minorHAnsi" w:eastAsia="Calibri" w:hAnsiTheme="minorHAnsi" w:cstheme="minorHAnsi"/>
                <w:sz w:val="24"/>
                <w:szCs w:val="24"/>
                <w:lang w:eastAsia="lt-LT"/>
              </w:rPr>
              <w:t>ui</w:t>
            </w:r>
            <w:r w:rsidR="00383797">
              <w:rPr>
                <w:rFonts w:asciiTheme="minorHAnsi" w:eastAsia="Calibri" w:hAnsiTheme="minorHAnsi" w:cstheme="minorHAnsi"/>
                <w:sz w:val="24"/>
                <w:szCs w:val="24"/>
                <w:lang w:eastAsia="lt-LT"/>
              </w:rPr>
              <w:t xml:space="preserve">. </w:t>
            </w:r>
            <w:r w:rsidR="00577130">
              <w:rPr>
                <w:rFonts w:asciiTheme="minorHAnsi" w:eastAsia="Calibri" w:hAnsiTheme="minorHAnsi" w:cstheme="minorHAnsi"/>
                <w:sz w:val="24"/>
                <w:szCs w:val="24"/>
                <w:lang w:eastAsia="lt-LT"/>
              </w:rPr>
              <w:t>Baldas gali būti</w:t>
            </w:r>
            <w:r w:rsidR="00415F44">
              <w:rPr>
                <w:rFonts w:asciiTheme="minorHAnsi" w:eastAsia="Calibri" w:hAnsiTheme="minorHAnsi" w:cstheme="minorHAnsi"/>
                <w:sz w:val="24"/>
                <w:szCs w:val="24"/>
                <w:lang w:eastAsia="lt-LT"/>
              </w:rPr>
              <w:t xml:space="preserve"> </w:t>
            </w:r>
            <w:r w:rsidR="000069F1">
              <w:rPr>
                <w:rFonts w:asciiTheme="minorHAnsi" w:eastAsia="Calibri" w:hAnsiTheme="minorHAnsi" w:cstheme="minorHAnsi"/>
                <w:sz w:val="24"/>
                <w:szCs w:val="24"/>
                <w:lang w:eastAsia="lt-LT"/>
              </w:rPr>
              <w:t xml:space="preserve">testuojamas </w:t>
            </w:r>
            <w:r w:rsidR="00415F44">
              <w:rPr>
                <w:rFonts w:asciiTheme="minorHAnsi" w:eastAsia="Calibri" w:hAnsiTheme="minorHAnsi" w:cstheme="minorHAnsi"/>
                <w:sz w:val="24"/>
                <w:szCs w:val="24"/>
                <w:lang w:eastAsia="lt-LT"/>
              </w:rPr>
              <w:t xml:space="preserve">ir mėnesį, </w:t>
            </w:r>
            <w:r w:rsidR="000069F1">
              <w:rPr>
                <w:rFonts w:asciiTheme="minorHAnsi" w:eastAsia="Calibri" w:hAnsiTheme="minorHAnsi" w:cstheme="minorHAnsi"/>
                <w:sz w:val="24"/>
                <w:szCs w:val="24"/>
                <w:lang w:eastAsia="lt-LT"/>
              </w:rPr>
              <w:t>gaminys</w:t>
            </w:r>
            <w:r w:rsidR="00966BD3">
              <w:rPr>
                <w:rFonts w:asciiTheme="minorHAnsi" w:eastAsia="Calibri" w:hAnsiTheme="minorHAnsi" w:cstheme="minorHAnsi"/>
                <w:sz w:val="24"/>
                <w:szCs w:val="24"/>
                <w:lang w:eastAsia="lt-LT"/>
              </w:rPr>
              <w:t xml:space="preserve"> </w:t>
            </w:r>
            <w:r w:rsidR="00121C1A">
              <w:rPr>
                <w:rFonts w:asciiTheme="minorHAnsi" w:eastAsia="Calibri" w:hAnsiTheme="minorHAnsi" w:cstheme="minorHAnsi"/>
                <w:sz w:val="24"/>
                <w:szCs w:val="24"/>
                <w:lang w:eastAsia="lt-LT"/>
              </w:rPr>
              <w:t>testuojamas</w:t>
            </w:r>
            <w:r w:rsidR="000069F1">
              <w:rPr>
                <w:rFonts w:asciiTheme="minorHAnsi" w:eastAsia="Calibri" w:hAnsiTheme="minorHAnsi" w:cstheme="minorHAnsi"/>
                <w:sz w:val="24"/>
                <w:szCs w:val="24"/>
                <w:lang w:eastAsia="lt-LT"/>
              </w:rPr>
              <w:t xml:space="preserve"> </w:t>
            </w:r>
            <w:r w:rsidR="0091311F">
              <w:rPr>
                <w:rFonts w:asciiTheme="minorHAnsi" w:eastAsia="Calibri" w:hAnsiTheme="minorHAnsi" w:cstheme="minorHAnsi"/>
                <w:sz w:val="24"/>
                <w:szCs w:val="24"/>
                <w:lang w:eastAsia="lt-LT"/>
              </w:rPr>
              <w:t>nuo vieno bandymo stendo prie kito. Trumpiausias įvardintas terminas</w:t>
            </w:r>
            <w:r w:rsidR="00E14DE6">
              <w:rPr>
                <w:rFonts w:asciiTheme="minorHAnsi" w:eastAsia="Calibri" w:hAnsiTheme="minorHAnsi" w:cstheme="minorHAnsi"/>
                <w:sz w:val="24"/>
                <w:szCs w:val="24"/>
                <w:lang w:eastAsia="lt-LT"/>
              </w:rPr>
              <w:t>, reikalingas</w:t>
            </w:r>
            <w:r w:rsidR="00966BD3">
              <w:rPr>
                <w:rFonts w:asciiTheme="minorHAnsi" w:eastAsia="Calibri" w:hAnsiTheme="minorHAnsi" w:cstheme="minorHAnsi"/>
                <w:sz w:val="24"/>
                <w:szCs w:val="24"/>
                <w:lang w:eastAsia="lt-LT"/>
              </w:rPr>
              <w:t xml:space="preserve"> bandymams</w:t>
            </w:r>
            <w:r w:rsidR="0091311F">
              <w:rPr>
                <w:rFonts w:asciiTheme="minorHAnsi" w:eastAsia="Calibri" w:hAnsiTheme="minorHAnsi" w:cstheme="minorHAnsi"/>
                <w:sz w:val="24"/>
                <w:szCs w:val="24"/>
                <w:lang w:eastAsia="lt-LT"/>
              </w:rPr>
              <w:t xml:space="preserve"> nauj</w:t>
            </w:r>
            <w:r w:rsidR="00966BD3">
              <w:rPr>
                <w:rFonts w:asciiTheme="minorHAnsi" w:eastAsia="Calibri" w:hAnsiTheme="minorHAnsi" w:cstheme="minorHAnsi"/>
                <w:sz w:val="24"/>
                <w:szCs w:val="24"/>
                <w:lang w:eastAsia="lt-LT"/>
              </w:rPr>
              <w:t>am baldų</w:t>
            </w:r>
            <w:r w:rsidR="0091311F">
              <w:rPr>
                <w:rFonts w:asciiTheme="minorHAnsi" w:eastAsia="Calibri" w:hAnsiTheme="minorHAnsi" w:cstheme="minorHAnsi"/>
                <w:sz w:val="24"/>
                <w:szCs w:val="24"/>
                <w:lang w:eastAsia="lt-LT"/>
              </w:rPr>
              <w:t xml:space="preserve"> gamini</w:t>
            </w:r>
            <w:r w:rsidR="00966BD3">
              <w:rPr>
                <w:rFonts w:asciiTheme="minorHAnsi" w:eastAsia="Calibri" w:hAnsiTheme="minorHAnsi" w:cstheme="minorHAnsi"/>
                <w:sz w:val="24"/>
                <w:szCs w:val="24"/>
                <w:lang w:eastAsia="lt-LT"/>
              </w:rPr>
              <w:t>ui</w:t>
            </w:r>
            <w:r w:rsidR="0091311F">
              <w:rPr>
                <w:rFonts w:asciiTheme="minorHAnsi" w:eastAsia="Calibri" w:hAnsiTheme="minorHAnsi" w:cstheme="minorHAnsi"/>
                <w:sz w:val="24"/>
                <w:szCs w:val="24"/>
                <w:lang w:eastAsia="lt-LT"/>
              </w:rPr>
              <w:t xml:space="preserve"> atlikti</w:t>
            </w:r>
            <w:r w:rsidR="009C54EF">
              <w:rPr>
                <w:rFonts w:asciiTheme="minorHAnsi" w:eastAsia="Calibri" w:hAnsiTheme="minorHAnsi" w:cstheme="minorHAnsi"/>
                <w:sz w:val="24"/>
                <w:szCs w:val="24"/>
                <w:lang w:eastAsia="lt-LT"/>
              </w:rPr>
              <w:t>,</w:t>
            </w:r>
            <w:r w:rsidR="0091311F">
              <w:rPr>
                <w:rFonts w:asciiTheme="minorHAnsi" w:eastAsia="Calibri" w:hAnsiTheme="minorHAnsi" w:cstheme="minorHAnsi"/>
                <w:sz w:val="24"/>
                <w:szCs w:val="24"/>
                <w:lang w:eastAsia="lt-LT"/>
              </w:rPr>
              <w:t xml:space="preserve"> y</w:t>
            </w:r>
            <w:r w:rsidR="008049DD">
              <w:rPr>
                <w:rFonts w:asciiTheme="minorHAnsi" w:eastAsia="Calibri" w:hAnsiTheme="minorHAnsi" w:cstheme="minorHAnsi"/>
                <w:sz w:val="24"/>
                <w:szCs w:val="24"/>
                <w:lang w:eastAsia="lt-LT"/>
              </w:rPr>
              <w:t xml:space="preserve">ra </w:t>
            </w:r>
            <w:r w:rsidR="001476EA">
              <w:rPr>
                <w:rFonts w:asciiTheme="minorHAnsi" w:eastAsia="Calibri" w:hAnsiTheme="minorHAnsi" w:cstheme="minorHAnsi"/>
                <w:sz w:val="24"/>
                <w:szCs w:val="24"/>
                <w:lang w:eastAsia="lt-LT"/>
              </w:rPr>
              <w:t>dvi</w:t>
            </w:r>
            <w:r w:rsidR="00494680">
              <w:rPr>
                <w:rFonts w:asciiTheme="minorHAnsi" w:eastAsia="Calibri" w:hAnsiTheme="minorHAnsi" w:cstheme="minorHAnsi"/>
                <w:sz w:val="24"/>
                <w:szCs w:val="24"/>
                <w:lang w:eastAsia="lt-LT"/>
              </w:rPr>
              <w:t xml:space="preserve"> </w:t>
            </w:r>
            <w:r w:rsidR="001476EA">
              <w:rPr>
                <w:rFonts w:asciiTheme="minorHAnsi" w:eastAsia="Calibri" w:hAnsiTheme="minorHAnsi" w:cstheme="minorHAnsi"/>
                <w:sz w:val="24"/>
                <w:szCs w:val="24"/>
                <w:lang w:eastAsia="lt-LT"/>
              </w:rPr>
              <w:t>-</w:t>
            </w:r>
            <w:r w:rsidR="00577376">
              <w:rPr>
                <w:rFonts w:asciiTheme="minorHAnsi" w:eastAsia="Calibri" w:hAnsiTheme="minorHAnsi" w:cstheme="minorHAnsi"/>
                <w:sz w:val="24"/>
                <w:szCs w:val="24"/>
                <w:lang w:eastAsia="lt-LT"/>
              </w:rPr>
              <w:t xml:space="preserve"> </w:t>
            </w:r>
            <w:r w:rsidR="008049DD">
              <w:rPr>
                <w:rFonts w:asciiTheme="minorHAnsi" w:eastAsia="Calibri" w:hAnsiTheme="minorHAnsi" w:cstheme="minorHAnsi"/>
                <w:sz w:val="24"/>
                <w:szCs w:val="24"/>
                <w:lang w:eastAsia="lt-LT"/>
              </w:rPr>
              <w:t xml:space="preserve">trys savaitės, tačiau </w:t>
            </w:r>
            <w:r w:rsidR="00966BD3">
              <w:rPr>
                <w:rFonts w:asciiTheme="minorHAnsi" w:eastAsia="Calibri" w:hAnsiTheme="minorHAnsi" w:cstheme="minorHAnsi"/>
                <w:sz w:val="24"/>
                <w:szCs w:val="24"/>
                <w:lang w:eastAsia="lt-LT"/>
              </w:rPr>
              <w:t>konsultacijos metu</w:t>
            </w:r>
            <w:r w:rsidR="00494680">
              <w:rPr>
                <w:rFonts w:asciiTheme="minorHAnsi" w:eastAsia="Calibri" w:hAnsiTheme="minorHAnsi" w:cstheme="minorHAnsi"/>
                <w:sz w:val="24"/>
                <w:szCs w:val="24"/>
                <w:lang w:eastAsia="lt-LT"/>
              </w:rPr>
              <w:t xml:space="preserve"> buvo pažymėta, </w:t>
            </w:r>
            <w:r w:rsidR="00FF0645">
              <w:rPr>
                <w:rFonts w:asciiTheme="minorHAnsi" w:eastAsia="Calibri" w:hAnsiTheme="minorHAnsi" w:cstheme="minorHAnsi"/>
                <w:sz w:val="24"/>
                <w:szCs w:val="24"/>
                <w:lang w:eastAsia="lt-LT"/>
              </w:rPr>
              <w:t xml:space="preserve">kad </w:t>
            </w:r>
            <w:r w:rsidR="00CF04A7">
              <w:rPr>
                <w:rFonts w:asciiTheme="minorHAnsi" w:eastAsia="Calibri" w:hAnsiTheme="minorHAnsi" w:cstheme="minorHAnsi"/>
                <w:sz w:val="24"/>
                <w:szCs w:val="24"/>
                <w:lang w:eastAsia="lt-LT"/>
              </w:rPr>
              <w:t>jeigu</w:t>
            </w:r>
            <w:r w:rsidR="00FF0645">
              <w:rPr>
                <w:rFonts w:asciiTheme="minorHAnsi" w:eastAsia="Calibri" w:hAnsiTheme="minorHAnsi" w:cstheme="minorHAnsi"/>
                <w:sz w:val="24"/>
                <w:szCs w:val="24"/>
                <w:lang w:eastAsia="lt-LT"/>
              </w:rPr>
              <w:t xml:space="preserve"> tai naujas gaminys</w:t>
            </w:r>
            <w:r w:rsidR="00B62D32">
              <w:rPr>
                <w:rFonts w:asciiTheme="minorHAnsi" w:eastAsia="Calibri" w:hAnsiTheme="minorHAnsi" w:cstheme="minorHAnsi"/>
                <w:sz w:val="24"/>
                <w:szCs w:val="24"/>
                <w:lang w:eastAsia="lt-LT"/>
              </w:rPr>
              <w:t xml:space="preserve"> (prototipas)</w:t>
            </w:r>
            <w:r w:rsidR="00FF0645">
              <w:rPr>
                <w:rFonts w:asciiTheme="minorHAnsi" w:eastAsia="Calibri" w:hAnsiTheme="minorHAnsi" w:cstheme="minorHAnsi"/>
                <w:sz w:val="24"/>
                <w:szCs w:val="24"/>
                <w:lang w:eastAsia="lt-LT"/>
              </w:rPr>
              <w:t xml:space="preserve">, </w:t>
            </w:r>
            <w:r w:rsidR="00781B67">
              <w:rPr>
                <w:rFonts w:asciiTheme="minorHAnsi" w:eastAsia="Calibri" w:hAnsiTheme="minorHAnsi" w:cstheme="minorHAnsi"/>
                <w:sz w:val="24"/>
                <w:szCs w:val="24"/>
                <w:lang w:eastAsia="lt-LT"/>
              </w:rPr>
              <w:t>nebūtinai bus gauti</w:t>
            </w:r>
            <w:r w:rsidR="00394AAA">
              <w:rPr>
                <w:rFonts w:asciiTheme="minorHAnsi" w:eastAsia="Calibri" w:hAnsiTheme="minorHAnsi" w:cstheme="minorHAnsi"/>
                <w:sz w:val="24"/>
                <w:szCs w:val="24"/>
                <w:lang w:eastAsia="lt-LT"/>
              </w:rPr>
              <w:t xml:space="preserve"> tinkami</w:t>
            </w:r>
            <w:r w:rsidR="00781B67">
              <w:rPr>
                <w:rFonts w:asciiTheme="minorHAnsi" w:eastAsia="Calibri" w:hAnsiTheme="minorHAnsi" w:cstheme="minorHAnsi"/>
                <w:sz w:val="24"/>
                <w:szCs w:val="24"/>
                <w:lang w:eastAsia="lt-LT"/>
              </w:rPr>
              <w:t xml:space="preserve"> bandymų re</w:t>
            </w:r>
            <w:r w:rsidR="00DD3F1B">
              <w:rPr>
                <w:rFonts w:asciiTheme="minorHAnsi" w:eastAsia="Calibri" w:hAnsiTheme="minorHAnsi" w:cstheme="minorHAnsi"/>
                <w:sz w:val="24"/>
                <w:szCs w:val="24"/>
                <w:lang w:eastAsia="lt-LT"/>
              </w:rPr>
              <w:t xml:space="preserve">zultatai, t. y. </w:t>
            </w:r>
            <w:r w:rsidR="00A64214">
              <w:rPr>
                <w:rFonts w:asciiTheme="minorHAnsi" w:eastAsia="Calibri" w:hAnsiTheme="minorHAnsi" w:cstheme="minorHAnsi"/>
                <w:sz w:val="24"/>
                <w:szCs w:val="24"/>
                <w:lang w:eastAsia="lt-LT"/>
              </w:rPr>
              <w:t xml:space="preserve">bandymų metu </w:t>
            </w:r>
            <w:r w:rsidR="00DD3F1B">
              <w:rPr>
                <w:rFonts w:asciiTheme="minorHAnsi" w:eastAsia="Calibri" w:hAnsiTheme="minorHAnsi" w:cstheme="minorHAnsi"/>
                <w:sz w:val="24"/>
                <w:szCs w:val="24"/>
                <w:lang w:eastAsia="lt-LT"/>
              </w:rPr>
              <w:t xml:space="preserve">gaminys </w:t>
            </w:r>
            <w:r w:rsidR="00A64214">
              <w:rPr>
                <w:rFonts w:asciiTheme="minorHAnsi" w:eastAsia="Calibri" w:hAnsiTheme="minorHAnsi" w:cstheme="minorHAnsi"/>
                <w:sz w:val="24"/>
                <w:szCs w:val="24"/>
                <w:lang w:eastAsia="lt-LT"/>
              </w:rPr>
              <w:t>gali</w:t>
            </w:r>
            <w:r w:rsidR="00053426">
              <w:rPr>
                <w:rFonts w:asciiTheme="minorHAnsi" w:eastAsia="Calibri" w:hAnsiTheme="minorHAnsi" w:cstheme="minorHAnsi"/>
                <w:sz w:val="24"/>
                <w:szCs w:val="24"/>
                <w:lang w:eastAsia="lt-LT"/>
              </w:rPr>
              <w:t xml:space="preserve"> </w:t>
            </w:r>
            <w:r w:rsidR="00A64214">
              <w:rPr>
                <w:rFonts w:asciiTheme="minorHAnsi" w:eastAsia="Calibri" w:hAnsiTheme="minorHAnsi" w:cstheme="minorHAnsi"/>
                <w:sz w:val="24"/>
                <w:szCs w:val="24"/>
                <w:lang w:eastAsia="lt-LT"/>
              </w:rPr>
              <w:t>ir neatitikti</w:t>
            </w:r>
            <w:r w:rsidR="002D0D0B">
              <w:rPr>
                <w:rFonts w:asciiTheme="minorHAnsi" w:eastAsia="Calibri" w:hAnsiTheme="minorHAnsi" w:cstheme="minorHAnsi"/>
                <w:sz w:val="24"/>
                <w:szCs w:val="24"/>
                <w:lang w:eastAsia="lt-LT"/>
              </w:rPr>
              <w:t xml:space="preserve"> </w:t>
            </w:r>
            <w:r w:rsidR="00A64214">
              <w:rPr>
                <w:rFonts w:asciiTheme="minorHAnsi" w:eastAsia="Calibri" w:hAnsiTheme="minorHAnsi" w:cstheme="minorHAnsi"/>
                <w:sz w:val="24"/>
                <w:szCs w:val="24"/>
                <w:lang w:eastAsia="lt-LT"/>
              </w:rPr>
              <w:t xml:space="preserve">jam keliamų </w:t>
            </w:r>
            <w:r w:rsidR="001D3AE5">
              <w:rPr>
                <w:rFonts w:asciiTheme="minorHAnsi" w:eastAsia="Calibri" w:hAnsiTheme="minorHAnsi" w:cstheme="minorHAnsi"/>
                <w:sz w:val="24"/>
                <w:szCs w:val="24"/>
                <w:lang w:eastAsia="lt-LT"/>
              </w:rPr>
              <w:t>saugos, stabilumo, stiprumo, ilgaamžiškumo</w:t>
            </w:r>
            <w:r w:rsidR="00FF0645">
              <w:rPr>
                <w:rFonts w:asciiTheme="minorHAnsi" w:eastAsia="Calibri" w:hAnsiTheme="minorHAnsi" w:cstheme="minorHAnsi"/>
                <w:sz w:val="24"/>
                <w:szCs w:val="24"/>
                <w:lang w:eastAsia="lt-LT"/>
              </w:rPr>
              <w:t xml:space="preserve"> </w:t>
            </w:r>
            <w:r w:rsidR="002D0D0B">
              <w:rPr>
                <w:rFonts w:asciiTheme="minorHAnsi" w:eastAsia="Calibri" w:hAnsiTheme="minorHAnsi" w:cstheme="minorHAnsi"/>
                <w:sz w:val="24"/>
                <w:szCs w:val="24"/>
                <w:lang w:eastAsia="lt-LT"/>
              </w:rPr>
              <w:t>reikalavimų</w:t>
            </w:r>
            <w:r w:rsidR="00394AAA">
              <w:rPr>
                <w:rFonts w:asciiTheme="minorHAnsi" w:eastAsia="Calibri" w:hAnsiTheme="minorHAnsi" w:cstheme="minorHAnsi"/>
                <w:sz w:val="24"/>
                <w:szCs w:val="24"/>
                <w:lang w:eastAsia="lt-LT"/>
              </w:rPr>
              <w:t>.</w:t>
            </w:r>
            <w:r w:rsidR="000B6D23">
              <w:rPr>
                <w:rFonts w:asciiTheme="minorHAnsi" w:eastAsia="Calibri" w:hAnsiTheme="minorHAnsi" w:cstheme="minorHAnsi"/>
                <w:sz w:val="24"/>
                <w:szCs w:val="24"/>
                <w:lang w:eastAsia="lt-LT"/>
              </w:rPr>
              <w:t xml:space="preserve"> </w:t>
            </w:r>
            <w:r w:rsidR="008654DC">
              <w:rPr>
                <w:rFonts w:asciiTheme="minorHAnsi" w:eastAsia="Calibri" w:hAnsiTheme="minorHAnsi" w:cstheme="minorHAnsi"/>
                <w:sz w:val="24"/>
                <w:szCs w:val="24"/>
                <w:lang w:eastAsia="lt-LT"/>
              </w:rPr>
              <w:t>Tokiu atveju</w:t>
            </w:r>
            <w:r w:rsidR="000B6D23">
              <w:rPr>
                <w:rFonts w:asciiTheme="minorHAnsi" w:eastAsia="Calibri" w:hAnsiTheme="minorHAnsi" w:cstheme="minorHAnsi"/>
                <w:sz w:val="24"/>
                <w:szCs w:val="24"/>
                <w:lang w:eastAsia="lt-LT"/>
              </w:rPr>
              <w:t xml:space="preserve"> tenka bald</w:t>
            </w:r>
            <w:r w:rsidR="00811DB0">
              <w:rPr>
                <w:rFonts w:asciiTheme="minorHAnsi" w:eastAsia="Calibri" w:hAnsiTheme="minorHAnsi" w:cstheme="minorHAnsi"/>
                <w:sz w:val="24"/>
                <w:szCs w:val="24"/>
                <w:lang w:eastAsia="lt-LT"/>
              </w:rPr>
              <w:t>ų</w:t>
            </w:r>
            <w:r w:rsidR="000B6D23">
              <w:rPr>
                <w:rFonts w:asciiTheme="minorHAnsi" w:eastAsia="Calibri" w:hAnsiTheme="minorHAnsi" w:cstheme="minorHAnsi"/>
                <w:sz w:val="24"/>
                <w:szCs w:val="24"/>
                <w:lang w:eastAsia="lt-LT"/>
              </w:rPr>
              <w:t xml:space="preserve"> gaminį tobulinti ir iš naujo atlikti bandymus.</w:t>
            </w:r>
          </w:p>
          <w:p w14:paraId="1F8A93F8" w14:textId="113447F7" w:rsidR="007A71D6" w:rsidRDefault="00B44348" w:rsidP="007A71D6">
            <w:pPr>
              <w:spacing w:line="276" w:lineRule="auto"/>
              <w:rPr>
                <w:rFonts w:ascii="Calibri" w:hAnsi="Calibri" w:cs="Calibri"/>
                <w:bCs/>
                <w:sz w:val="24"/>
                <w:szCs w:val="24"/>
              </w:rPr>
            </w:pPr>
            <w:r>
              <w:rPr>
                <w:rFonts w:asciiTheme="minorHAnsi" w:eastAsia="Calibri" w:hAnsiTheme="minorHAnsi" w:cstheme="minorHAnsi"/>
                <w:sz w:val="24"/>
                <w:szCs w:val="24"/>
                <w:lang w:eastAsia="lt-LT"/>
              </w:rPr>
              <w:t xml:space="preserve">          </w:t>
            </w:r>
            <w:r w:rsidR="00AF2127" w:rsidRPr="00E46CCB">
              <w:rPr>
                <w:rFonts w:asciiTheme="minorHAnsi" w:eastAsia="Calibri" w:hAnsiTheme="minorHAnsi" w:cstheme="minorHAnsi"/>
                <w:sz w:val="24"/>
                <w:szCs w:val="24"/>
                <w:lang w:eastAsia="lt-LT"/>
              </w:rPr>
              <w:t>Tarnyba pažymi</w:t>
            </w:r>
            <w:r w:rsidR="00537074" w:rsidRPr="00E46CCB">
              <w:rPr>
                <w:rFonts w:asciiTheme="minorHAnsi" w:eastAsia="Calibri" w:hAnsiTheme="minorHAnsi" w:cstheme="minorHAnsi"/>
                <w:sz w:val="24"/>
                <w:szCs w:val="24"/>
                <w:lang w:eastAsia="lt-LT"/>
              </w:rPr>
              <w:t xml:space="preserve">, </w:t>
            </w:r>
            <w:r w:rsidR="0022660E" w:rsidRPr="00E46CCB">
              <w:rPr>
                <w:rFonts w:asciiTheme="minorHAnsi" w:eastAsia="Calibri" w:hAnsiTheme="minorHAnsi" w:cstheme="minorHAnsi"/>
                <w:sz w:val="24"/>
                <w:szCs w:val="24"/>
                <w:lang w:eastAsia="lt-LT"/>
              </w:rPr>
              <w:t xml:space="preserve">jog </w:t>
            </w:r>
            <w:r w:rsidR="00537074" w:rsidRPr="00E46CCB">
              <w:rPr>
                <w:rFonts w:asciiTheme="minorHAnsi" w:eastAsia="Calibri" w:hAnsiTheme="minorHAnsi" w:cstheme="minorHAnsi"/>
                <w:sz w:val="24"/>
                <w:szCs w:val="24"/>
                <w:lang w:eastAsia="lt-LT"/>
              </w:rPr>
              <w:t xml:space="preserve">atsižvelgiant į </w:t>
            </w:r>
            <w:r w:rsidR="0022660E" w:rsidRPr="00E46CCB">
              <w:rPr>
                <w:rFonts w:asciiTheme="minorHAnsi" w:eastAsia="Calibri" w:hAnsiTheme="minorHAnsi" w:cstheme="minorHAnsi"/>
                <w:sz w:val="24"/>
                <w:szCs w:val="24"/>
                <w:lang w:eastAsia="lt-LT"/>
              </w:rPr>
              <w:t>P</w:t>
            </w:r>
            <w:r w:rsidR="00537074" w:rsidRPr="00E46CCB">
              <w:rPr>
                <w:rFonts w:asciiTheme="minorHAnsi" w:eastAsia="Calibri" w:hAnsiTheme="minorHAnsi" w:cstheme="minorHAnsi"/>
                <w:sz w:val="24"/>
                <w:szCs w:val="24"/>
                <w:lang w:eastAsia="lt-LT"/>
              </w:rPr>
              <w:t>erkančiosios organizacijos nurodytą: „</w:t>
            </w:r>
            <w:r w:rsidR="00537074" w:rsidRPr="00E46CCB">
              <w:rPr>
                <w:rFonts w:ascii="Calibri" w:hAnsi="Calibri" w:cs="Calibri"/>
                <w:b/>
                <w:bCs/>
                <w:sz w:val="24"/>
                <w:szCs w:val="24"/>
              </w:rPr>
              <w:t>Esminė sąlyga</w:t>
            </w:r>
            <w:r w:rsidR="00537074" w:rsidRPr="00E46CCB">
              <w:rPr>
                <w:rFonts w:ascii="Calibri" w:hAnsi="Calibri" w:cs="Calibri"/>
                <w:sz w:val="24"/>
                <w:szCs w:val="24"/>
              </w:rPr>
              <w:t xml:space="preserve"> buvo ne modelio egzistavimas rinkoje, o </w:t>
            </w:r>
            <w:r w:rsidR="00537074" w:rsidRPr="00E46CCB">
              <w:rPr>
                <w:rFonts w:ascii="Calibri" w:hAnsi="Calibri" w:cs="Calibri"/>
                <w:b/>
                <w:bCs/>
                <w:sz w:val="24"/>
                <w:szCs w:val="24"/>
              </w:rPr>
              <w:t>atitiktis reikalavimams, pagrįsta bandymais</w:t>
            </w:r>
            <w:r w:rsidR="00537074" w:rsidRPr="00E46CCB">
              <w:rPr>
                <w:rFonts w:ascii="Calibri" w:hAnsi="Calibri" w:cs="Calibri"/>
                <w:sz w:val="24"/>
                <w:szCs w:val="24"/>
              </w:rPr>
              <w:t xml:space="preserve"> – t. y. tiekėjas gali sukurti prototipą ar pritaikyti esamą sprendinį ir pateikti bandymų rezultatus, įrodančius atitiktį“</w:t>
            </w:r>
            <w:r w:rsidR="002319C0" w:rsidRPr="00E46CCB">
              <w:rPr>
                <w:rFonts w:ascii="Calibri" w:hAnsi="Calibri" w:cs="Calibri"/>
                <w:sz w:val="24"/>
                <w:szCs w:val="24"/>
              </w:rPr>
              <w:t xml:space="preserve"> bei į t</w:t>
            </w:r>
            <w:r w:rsidR="00D03F05" w:rsidRPr="00E46CCB">
              <w:rPr>
                <w:rFonts w:ascii="Calibri" w:hAnsi="Calibri" w:cs="Calibri"/>
                <w:sz w:val="24"/>
                <w:szCs w:val="24"/>
              </w:rPr>
              <w:t>ie</w:t>
            </w:r>
            <w:r w:rsidR="002319C0" w:rsidRPr="00E46CCB">
              <w:rPr>
                <w:rFonts w:ascii="Calibri" w:hAnsi="Calibri" w:cs="Calibri"/>
                <w:sz w:val="24"/>
                <w:szCs w:val="24"/>
              </w:rPr>
              <w:t>kėjams suteiktą 14 kalendorinių dienų terminą</w:t>
            </w:r>
            <w:r w:rsidR="00D17AAC" w:rsidRPr="00E46CCB">
              <w:rPr>
                <w:rFonts w:ascii="Calibri" w:hAnsi="Calibri" w:cs="Calibri"/>
                <w:sz w:val="24"/>
                <w:szCs w:val="24"/>
              </w:rPr>
              <w:t xml:space="preserve"> pasiūlym</w:t>
            </w:r>
            <w:r w:rsidR="003248F5" w:rsidRPr="00E46CCB">
              <w:rPr>
                <w:rFonts w:ascii="Calibri" w:hAnsi="Calibri" w:cs="Calibri"/>
                <w:sz w:val="24"/>
                <w:szCs w:val="24"/>
              </w:rPr>
              <w:t>ams</w:t>
            </w:r>
            <w:r w:rsidR="00D17AAC" w:rsidRPr="00E46CCB">
              <w:rPr>
                <w:rFonts w:ascii="Calibri" w:hAnsi="Calibri" w:cs="Calibri"/>
                <w:sz w:val="24"/>
                <w:szCs w:val="24"/>
              </w:rPr>
              <w:t xml:space="preserve"> pateikti</w:t>
            </w:r>
            <w:r w:rsidR="007C7CA5" w:rsidRPr="00E46CCB">
              <w:rPr>
                <w:rFonts w:ascii="Calibri" w:hAnsi="Calibri" w:cs="Calibri"/>
                <w:sz w:val="24"/>
                <w:szCs w:val="24"/>
              </w:rPr>
              <w:t>, galima teigti, kad realiai nei vienas tiekėjas, kuris iki Pirkimo paskelbimo dienos</w:t>
            </w:r>
            <w:r w:rsidR="00A57396" w:rsidRPr="00E46CCB">
              <w:rPr>
                <w:rFonts w:ascii="Calibri" w:hAnsi="Calibri" w:cs="Calibri"/>
                <w:sz w:val="24"/>
                <w:szCs w:val="24"/>
              </w:rPr>
              <w:t xml:space="preserve"> neturėjo</w:t>
            </w:r>
            <w:r w:rsidR="00180968" w:rsidRPr="00E46CCB">
              <w:rPr>
                <w:rFonts w:ascii="Calibri" w:hAnsi="Calibri" w:cs="Calibri"/>
                <w:sz w:val="24"/>
                <w:szCs w:val="24"/>
              </w:rPr>
              <w:t xml:space="preserve"> sukūręs, pagaminęs analogiškos</w:t>
            </w:r>
            <w:r w:rsidR="007C7CA5" w:rsidRPr="00E46CCB">
              <w:rPr>
                <w:rFonts w:ascii="Calibri" w:hAnsi="Calibri" w:cs="Calibri"/>
                <w:sz w:val="24"/>
                <w:szCs w:val="24"/>
              </w:rPr>
              <w:t xml:space="preserve"> </w:t>
            </w:r>
            <w:r w:rsidR="00A57396" w:rsidRPr="00E46CCB">
              <w:rPr>
                <w:rFonts w:ascii="Calibri" w:hAnsi="Calibri" w:cs="Calibri"/>
                <w:bCs/>
                <w:sz w:val="24"/>
                <w:szCs w:val="24"/>
              </w:rPr>
              <w:t>sudedam</w:t>
            </w:r>
            <w:r w:rsidR="0015344D" w:rsidRPr="00E46CCB">
              <w:rPr>
                <w:rFonts w:ascii="Calibri" w:hAnsi="Calibri" w:cs="Calibri"/>
                <w:bCs/>
                <w:sz w:val="24"/>
                <w:szCs w:val="24"/>
              </w:rPr>
              <w:t>o</w:t>
            </w:r>
            <w:r w:rsidR="00A57396" w:rsidRPr="00E46CCB">
              <w:rPr>
                <w:rFonts w:ascii="Calibri" w:hAnsi="Calibri" w:cs="Calibri"/>
                <w:bCs/>
                <w:sz w:val="24"/>
                <w:szCs w:val="24"/>
              </w:rPr>
              <w:t>s lov</w:t>
            </w:r>
            <w:r w:rsidR="0015344D" w:rsidRPr="00E46CCB">
              <w:rPr>
                <w:rFonts w:ascii="Calibri" w:hAnsi="Calibri" w:cs="Calibri"/>
                <w:bCs/>
                <w:sz w:val="24"/>
                <w:szCs w:val="24"/>
              </w:rPr>
              <w:t>o</w:t>
            </w:r>
            <w:r w:rsidR="00A57396" w:rsidRPr="00E46CCB">
              <w:rPr>
                <w:rFonts w:ascii="Calibri" w:hAnsi="Calibri" w:cs="Calibri"/>
                <w:bCs/>
                <w:sz w:val="24"/>
                <w:szCs w:val="24"/>
              </w:rPr>
              <w:t>s</w:t>
            </w:r>
            <w:r w:rsidR="004936DC" w:rsidRPr="00E46CCB">
              <w:rPr>
                <w:rFonts w:ascii="Calibri" w:hAnsi="Calibri" w:cs="Calibri"/>
                <w:bCs/>
                <w:sz w:val="24"/>
                <w:szCs w:val="24"/>
              </w:rPr>
              <w:t xml:space="preserve"> su čiužiniu</w:t>
            </w:r>
            <w:r w:rsidR="00BA2D8D" w:rsidRPr="00E46CCB">
              <w:rPr>
                <w:rFonts w:ascii="Calibri" w:hAnsi="Calibri" w:cs="Calibri"/>
                <w:bCs/>
                <w:sz w:val="24"/>
                <w:szCs w:val="24"/>
              </w:rPr>
              <w:t>, negalėjo</w:t>
            </w:r>
            <w:r w:rsidR="00D132AB" w:rsidRPr="00E46CCB">
              <w:rPr>
                <w:rFonts w:ascii="Calibri" w:hAnsi="Calibri" w:cs="Calibri"/>
                <w:bCs/>
                <w:sz w:val="24"/>
                <w:szCs w:val="24"/>
              </w:rPr>
              <w:t xml:space="preserve"> pasiūlyti </w:t>
            </w:r>
            <w:r w:rsidR="00DB465D">
              <w:rPr>
                <w:rFonts w:ascii="Calibri" w:hAnsi="Calibri" w:cs="Calibri"/>
                <w:bCs/>
                <w:sz w:val="24"/>
                <w:szCs w:val="24"/>
              </w:rPr>
              <w:t>P</w:t>
            </w:r>
            <w:r w:rsidR="00D132AB" w:rsidRPr="00E46CCB">
              <w:rPr>
                <w:rFonts w:ascii="Calibri" w:hAnsi="Calibri" w:cs="Calibri"/>
                <w:bCs/>
                <w:sz w:val="24"/>
                <w:szCs w:val="24"/>
              </w:rPr>
              <w:t>rekės, kuri atitiktų techninės specifikacijos reikalavimus.</w:t>
            </w:r>
            <w:r w:rsidR="0075583C" w:rsidRPr="00E46CCB">
              <w:rPr>
                <w:rFonts w:ascii="Calibri" w:hAnsi="Calibri" w:cs="Calibri"/>
                <w:bCs/>
                <w:sz w:val="24"/>
                <w:szCs w:val="24"/>
              </w:rPr>
              <w:t xml:space="preserve"> </w:t>
            </w:r>
            <w:r w:rsidR="009E1DF4" w:rsidRPr="00E46CCB">
              <w:rPr>
                <w:rFonts w:ascii="Calibri" w:hAnsi="Calibri" w:cs="Calibri"/>
                <w:bCs/>
                <w:sz w:val="24"/>
                <w:szCs w:val="24"/>
              </w:rPr>
              <w:t>Pastebėtina, kad</w:t>
            </w:r>
            <w:r w:rsidR="0084207A" w:rsidRPr="00E46CCB">
              <w:rPr>
                <w:rFonts w:ascii="Calibri" w:hAnsi="Calibri" w:cs="Calibri"/>
                <w:bCs/>
                <w:sz w:val="24"/>
                <w:szCs w:val="24"/>
              </w:rPr>
              <w:t xml:space="preserve"> per 14 kalendorinių dienų laikotarpį turėjo būti pasiūtas</w:t>
            </w:r>
            <w:r w:rsidR="0035139B" w:rsidRPr="00E46CCB">
              <w:rPr>
                <w:rFonts w:ascii="Calibri" w:hAnsi="Calibri" w:cs="Calibri"/>
                <w:bCs/>
                <w:sz w:val="24"/>
                <w:szCs w:val="24"/>
              </w:rPr>
              <w:t>, pagamintas ne plonesnis</w:t>
            </w:r>
            <w:r w:rsidR="0012731F" w:rsidRPr="00E46CCB">
              <w:rPr>
                <w:rFonts w:asciiTheme="minorHAnsi" w:eastAsia="Calibri" w:hAnsiTheme="minorHAnsi" w:cstheme="minorHAnsi"/>
                <w:sz w:val="24"/>
                <w:szCs w:val="24"/>
                <w:lang w:eastAsia="lt-LT"/>
              </w:rPr>
              <w:t xml:space="preserve"> kaip 35 mm čiužinys</w:t>
            </w:r>
            <w:r w:rsidR="0035139B" w:rsidRPr="00E46CCB">
              <w:rPr>
                <w:rFonts w:asciiTheme="minorHAnsi" w:eastAsia="Calibri" w:hAnsiTheme="minorHAnsi" w:cstheme="minorHAnsi"/>
                <w:sz w:val="24"/>
                <w:szCs w:val="24"/>
                <w:lang w:eastAsia="lt-LT"/>
              </w:rPr>
              <w:t xml:space="preserve">, </w:t>
            </w:r>
            <w:r w:rsidR="0012731F" w:rsidRPr="00E46CCB">
              <w:rPr>
                <w:rFonts w:asciiTheme="minorHAnsi" w:eastAsia="Calibri" w:hAnsiTheme="minorHAnsi" w:cstheme="minorHAnsi"/>
                <w:sz w:val="24"/>
                <w:szCs w:val="24"/>
                <w:lang w:eastAsia="lt-LT"/>
              </w:rPr>
              <w:t xml:space="preserve"> </w:t>
            </w:r>
            <w:r w:rsidR="003C7F0D" w:rsidRPr="00E46CCB">
              <w:rPr>
                <w:rFonts w:asciiTheme="minorHAnsi" w:eastAsia="Calibri" w:hAnsiTheme="minorHAnsi" w:cstheme="minorHAnsi"/>
                <w:sz w:val="24"/>
                <w:szCs w:val="24"/>
                <w:lang w:eastAsia="lt-LT"/>
              </w:rPr>
              <w:t xml:space="preserve">iš poliuretano (santykinis grynasis tankis 23,75 – 27,50 kg/m³; kietumas 115 – 165 N; tempimo stiprumas ne mažesnis kaip 80 </w:t>
            </w:r>
            <w:proofErr w:type="spellStart"/>
            <w:r w:rsidR="003C7F0D" w:rsidRPr="00E46CCB">
              <w:rPr>
                <w:rFonts w:asciiTheme="minorHAnsi" w:eastAsia="Calibri" w:hAnsiTheme="minorHAnsi" w:cstheme="minorHAnsi"/>
                <w:sz w:val="24"/>
                <w:szCs w:val="24"/>
                <w:lang w:eastAsia="lt-LT"/>
              </w:rPr>
              <w:t>kPa</w:t>
            </w:r>
            <w:proofErr w:type="spellEnd"/>
            <w:r w:rsidR="003C7F0D" w:rsidRPr="00E46CCB">
              <w:rPr>
                <w:rFonts w:asciiTheme="minorHAnsi" w:eastAsia="Calibri" w:hAnsiTheme="minorHAnsi" w:cstheme="minorHAnsi"/>
                <w:sz w:val="24"/>
                <w:szCs w:val="24"/>
                <w:lang w:eastAsia="lt-LT"/>
              </w:rPr>
              <w:t>)</w:t>
            </w:r>
            <w:r w:rsidR="0012731F" w:rsidRPr="00E46CCB">
              <w:rPr>
                <w:rFonts w:asciiTheme="minorHAnsi" w:eastAsia="Calibri" w:hAnsiTheme="minorHAnsi" w:cstheme="minorHAnsi"/>
                <w:sz w:val="24"/>
                <w:szCs w:val="24"/>
                <w:lang w:eastAsia="lt-LT"/>
              </w:rPr>
              <w:t xml:space="preserve">, apmuštas juodos spalvos </w:t>
            </w:r>
            <w:proofErr w:type="spellStart"/>
            <w:r w:rsidR="0012731F" w:rsidRPr="00E46CCB">
              <w:rPr>
                <w:rFonts w:asciiTheme="minorHAnsi" w:eastAsia="Calibri" w:hAnsiTheme="minorHAnsi" w:cstheme="minorHAnsi"/>
                <w:sz w:val="24"/>
                <w:szCs w:val="24"/>
                <w:lang w:eastAsia="lt-LT"/>
              </w:rPr>
              <w:t>polimedvilne</w:t>
            </w:r>
            <w:proofErr w:type="spellEnd"/>
            <w:r w:rsidR="0012731F" w:rsidRPr="00E46CCB">
              <w:rPr>
                <w:rFonts w:asciiTheme="minorHAnsi" w:eastAsia="Calibri" w:hAnsiTheme="minorHAnsi" w:cstheme="minorHAnsi"/>
                <w:sz w:val="24"/>
                <w:szCs w:val="24"/>
                <w:lang w:eastAsia="lt-LT"/>
              </w:rPr>
              <w:t xml:space="preserve"> (65 % poliesterio, 35 % medvilnės, audinio tankis ne mažesnis 90 g/m²). </w:t>
            </w:r>
            <w:r w:rsidR="00D32AB5" w:rsidRPr="00E46CCB">
              <w:rPr>
                <w:rFonts w:asciiTheme="minorHAnsi" w:eastAsia="Calibri" w:hAnsiTheme="minorHAnsi" w:cstheme="minorHAnsi"/>
                <w:sz w:val="24"/>
                <w:szCs w:val="24"/>
                <w:lang w:eastAsia="lt-LT"/>
              </w:rPr>
              <w:t>Pasiūlymo pateikimo metu tur</w:t>
            </w:r>
            <w:r w:rsidR="00B41591">
              <w:rPr>
                <w:rFonts w:asciiTheme="minorHAnsi" w:eastAsia="Calibri" w:hAnsiTheme="minorHAnsi" w:cstheme="minorHAnsi"/>
                <w:sz w:val="24"/>
                <w:szCs w:val="24"/>
                <w:lang w:eastAsia="lt-LT"/>
              </w:rPr>
              <w:t>ėjo</w:t>
            </w:r>
            <w:r w:rsidR="00D32AB5" w:rsidRPr="00E46CCB">
              <w:rPr>
                <w:rFonts w:asciiTheme="minorHAnsi" w:eastAsia="Calibri" w:hAnsiTheme="minorHAnsi" w:cstheme="minorHAnsi"/>
                <w:sz w:val="24"/>
                <w:szCs w:val="24"/>
                <w:lang w:eastAsia="lt-LT"/>
              </w:rPr>
              <w:t xml:space="preserve"> būti pateikta</w:t>
            </w:r>
            <w:r w:rsidR="00B41591">
              <w:rPr>
                <w:rFonts w:asciiTheme="minorHAnsi" w:eastAsia="Calibri" w:hAnsiTheme="minorHAnsi" w:cstheme="minorHAnsi"/>
                <w:sz w:val="24"/>
                <w:szCs w:val="24"/>
                <w:lang w:eastAsia="lt-LT"/>
              </w:rPr>
              <w:t xml:space="preserve"> ir</w:t>
            </w:r>
            <w:r w:rsidR="00D32AB5" w:rsidRPr="00E46CCB">
              <w:rPr>
                <w:rFonts w:asciiTheme="minorHAnsi" w:eastAsia="Calibri" w:hAnsiTheme="minorHAnsi" w:cstheme="minorHAnsi"/>
                <w:sz w:val="24"/>
                <w:szCs w:val="24"/>
                <w:lang w:eastAsia="lt-LT"/>
              </w:rPr>
              <w:t xml:space="preserve"> čiužinio atitikties deklaracija paga</w:t>
            </w:r>
            <w:r w:rsidR="00534F5D" w:rsidRPr="00E46CCB">
              <w:rPr>
                <w:rFonts w:asciiTheme="minorHAnsi" w:eastAsia="Calibri" w:hAnsiTheme="minorHAnsi" w:cstheme="minorHAnsi"/>
                <w:sz w:val="24"/>
                <w:szCs w:val="24"/>
                <w:lang w:eastAsia="lt-LT"/>
              </w:rPr>
              <w:t>l ISO 1798, ISO 2439 ar lygiaverčius standartus</w:t>
            </w:r>
            <w:r w:rsidR="00C079F2" w:rsidRPr="00E46CCB">
              <w:rPr>
                <w:rFonts w:asciiTheme="minorHAnsi" w:eastAsia="Calibri" w:hAnsiTheme="minorHAnsi" w:cstheme="minorHAnsi"/>
                <w:sz w:val="24"/>
                <w:szCs w:val="24"/>
                <w:lang w:eastAsia="lt-LT"/>
              </w:rPr>
              <w:t>.</w:t>
            </w:r>
            <w:r w:rsidR="00DE1DE3" w:rsidRPr="00E46CCB">
              <w:rPr>
                <w:rFonts w:asciiTheme="minorHAnsi" w:eastAsia="Calibri" w:hAnsiTheme="minorHAnsi" w:cstheme="minorHAnsi"/>
                <w:sz w:val="24"/>
                <w:szCs w:val="24"/>
                <w:lang w:eastAsia="lt-LT"/>
              </w:rPr>
              <w:t xml:space="preserve"> </w:t>
            </w:r>
            <w:r w:rsidR="007A71D6">
              <w:rPr>
                <w:rFonts w:asciiTheme="minorHAnsi" w:eastAsia="Calibri" w:hAnsiTheme="minorHAnsi" w:cstheme="minorHAnsi"/>
                <w:sz w:val="24"/>
                <w:szCs w:val="24"/>
                <w:lang w:eastAsia="lt-LT"/>
              </w:rPr>
              <w:t xml:space="preserve">Taip pat pastebėtina, kad Techninės specifikacijos 3.3.4 papunktyje nustatyta, jog siūlomos </w:t>
            </w:r>
            <w:r w:rsidR="007A71D6" w:rsidRPr="006426D6">
              <w:rPr>
                <w:rFonts w:asciiTheme="minorHAnsi" w:eastAsia="Calibri" w:hAnsiTheme="minorHAnsi" w:cstheme="minorHAnsi"/>
                <w:sz w:val="24"/>
                <w:szCs w:val="24"/>
                <w:lang w:eastAsia="lt-LT"/>
              </w:rPr>
              <w:t xml:space="preserve">prekės </w:t>
            </w:r>
            <w:r w:rsidR="007A71D6">
              <w:rPr>
                <w:rFonts w:asciiTheme="minorHAnsi" w:eastAsia="Calibri" w:hAnsiTheme="minorHAnsi" w:cstheme="minorHAnsi"/>
                <w:sz w:val="24"/>
                <w:szCs w:val="24"/>
                <w:lang w:eastAsia="lt-LT"/>
              </w:rPr>
              <w:t>turi būti išbandytos realiomis ar modeliuotomis sąlygomis, atitinkančiomis jų numatytą panaudojimo paskirtį, įskaitant naudojimą priedangose, slėptuvėse ar karo veiksmų metu,</w:t>
            </w:r>
            <w:r w:rsidR="0000155B">
              <w:rPr>
                <w:rFonts w:asciiTheme="minorHAnsi" w:eastAsia="Calibri" w:hAnsiTheme="minorHAnsi" w:cstheme="minorHAnsi"/>
                <w:sz w:val="24"/>
                <w:szCs w:val="24"/>
                <w:lang w:eastAsia="lt-LT"/>
              </w:rPr>
              <w:t xml:space="preserve"> o</w:t>
            </w:r>
            <w:r w:rsidR="007A71D6">
              <w:rPr>
                <w:rFonts w:asciiTheme="minorHAnsi" w:eastAsia="Calibri" w:hAnsiTheme="minorHAnsi" w:cstheme="minorHAnsi"/>
                <w:sz w:val="24"/>
                <w:szCs w:val="24"/>
                <w:lang w:eastAsia="lt-LT"/>
              </w:rPr>
              <w:t xml:space="preserve"> 4.1.6 papunktyje nustatyta, </w:t>
            </w:r>
            <w:r w:rsidR="006876D7">
              <w:rPr>
                <w:rFonts w:asciiTheme="minorHAnsi" w:eastAsia="Calibri" w:hAnsiTheme="minorHAnsi" w:cstheme="minorHAnsi"/>
                <w:sz w:val="24"/>
                <w:szCs w:val="24"/>
                <w:lang w:eastAsia="lt-LT"/>
              </w:rPr>
              <w:t xml:space="preserve">jog </w:t>
            </w:r>
            <w:r w:rsidR="004A733B">
              <w:rPr>
                <w:rFonts w:asciiTheme="minorHAnsi" w:eastAsia="Calibri" w:hAnsiTheme="minorHAnsi" w:cstheme="minorHAnsi"/>
                <w:sz w:val="24"/>
                <w:szCs w:val="24"/>
                <w:lang w:eastAsia="lt-LT"/>
              </w:rPr>
              <w:t>p</w:t>
            </w:r>
            <w:r w:rsidR="007A71D6">
              <w:rPr>
                <w:rFonts w:asciiTheme="minorHAnsi" w:eastAsia="Calibri" w:hAnsiTheme="minorHAnsi" w:cstheme="minorHAnsi"/>
                <w:sz w:val="24"/>
                <w:szCs w:val="24"/>
                <w:lang w:eastAsia="lt-LT"/>
              </w:rPr>
              <w:t>rivaloma pateikti gamintojo arba nepriklausomos trečiosios šalies deklaraciją, patvirtinančią, kad prekės buvo išbandytos ir atitinka specifinius naudojimo scenarijus bei techninius reikalavimus.</w:t>
            </w:r>
            <w:r w:rsidR="007A71D6">
              <w:rPr>
                <w:rFonts w:ascii="Calibri" w:hAnsi="Calibri" w:cs="Calibri"/>
                <w:sz w:val="24"/>
                <w:szCs w:val="24"/>
              </w:rPr>
              <w:t xml:space="preserve"> </w:t>
            </w:r>
          </w:p>
          <w:p w14:paraId="42DB5525" w14:textId="77777777" w:rsidR="008B6576" w:rsidRDefault="00326629" w:rsidP="00C079F2">
            <w:pPr>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13056B" w:rsidRPr="00E46CCB">
              <w:rPr>
                <w:rFonts w:asciiTheme="minorHAnsi" w:eastAsia="Calibri" w:hAnsiTheme="minorHAnsi" w:cstheme="minorHAnsi"/>
                <w:sz w:val="24"/>
                <w:szCs w:val="24"/>
                <w:lang w:eastAsia="lt-LT"/>
              </w:rPr>
              <w:t xml:space="preserve">Techninės specifikacijos 4.1 papunktyje nurodyti </w:t>
            </w:r>
            <w:r w:rsidR="0013056B" w:rsidRPr="00E46CCB">
              <w:rPr>
                <w:rFonts w:asciiTheme="minorHAnsi" w:eastAsia="Calibri" w:hAnsiTheme="minorHAnsi" w:cstheme="minorHAnsi"/>
                <w:b/>
                <w:bCs/>
                <w:sz w:val="24"/>
                <w:szCs w:val="24"/>
                <w:lang w:eastAsia="lt-LT"/>
              </w:rPr>
              <w:t>reikalaujami</w:t>
            </w:r>
            <w:r w:rsidR="0013056B" w:rsidRPr="00E46CCB">
              <w:rPr>
                <w:rFonts w:asciiTheme="minorHAnsi" w:eastAsia="Calibri" w:hAnsiTheme="minorHAnsi" w:cstheme="minorHAnsi"/>
                <w:sz w:val="24"/>
                <w:szCs w:val="24"/>
                <w:lang w:eastAsia="lt-LT"/>
              </w:rPr>
              <w:t xml:space="preserve">  Prekių techninių savybių ir kokybės </w:t>
            </w:r>
            <w:r w:rsidR="0013056B" w:rsidRPr="00E46CCB">
              <w:rPr>
                <w:rFonts w:asciiTheme="minorHAnsi" w:eastAsia="Calibri" w:hAnsiTheme="minorHAnsi" w:cstheme="minorHAnsi"/>
                <w:b/>
                <w:bCs/>
                <w:sz w:val="24"/>
                <w:szCs w:val="24"/>
                <w:lang w:eastAsia="lt-LT"/>
              </w:rPr>
              <w:t>dokumentai, kurie turi būti pateikti kartu su pasiūlymu, tačiau</w:t>
            </w:r>
            <w:r w:rsidR="0013056B" w:rsidRPr="00E46CCB">
              <w:rPr>
                <w:rFonts w:asciiTheme="minorHAnsi" w:eastAsia="Calibri" w:hAnsiTheme="minorHAnsi" w:cstheme="minorHAnsi"/>
                <w:sz w:val="24"/>
                <w:szCs w:val="24"/>
                <w:lang w:eastAsia="lt-LT"/>
              </w:rPr>
              <w:t xml:space="preserve"> </w:t>
            </w:r>
            <w:r w:rsidR="00DE1DE3" w:rsidRPr="00E46CCB">
              <w:rPr>
                <w:rFonts w:asciiTheme="minorHAnsi" w:eastAsia="Calibri" w:hAnsiTheme="minorHAnsi" w:cstheme="minorHAnsi"/>
                <w:sz w:val="24"/>
                <w:szCs w:val="24"/>
                <w:lang w:eastAsia="lt-LT"/>
              </w:rPr>
              <w:t>Pirkimo specialiųjų sąlygų</w:t>
            </w:r>
            <w:r w:rsidR="009B2700" w:rsidRPr="00E46CCB">
              <w:rPr>
                <w:rFonts w:asciiTheme="minorHAnsi" w:eastAsia="Calibri" w:hAnsiTheme="minorHAnsi" w:cstheme="minorHAnsi"/>
                <w:sz w:val="24"/>
                <w:szCs w:val="24"/>
                <w:lang w:eastAsia="lt-LT"/>
              </w:rPr>
              <w:t xml:space="preserve"> </w:t>
            </w:r>
            <w:r w:rsidR="00FE2D24" w:rsidRPr="00E46CCB">
              <w:rPr>
                <w:rFonts w:asciiTheme="minorHAnsi" w:eastAsia="Calibri" w:hAnsiTheme="minorHAnsi" w:cstheme="minorHAnsi"/>
                <w:sz w:val="24"/>
                <w:szCs w:val="24"/>
                <w:lang w:eastAsia="lt-LT"/>
              </w:rPr>
              <w:t>6.1.2 papunktyje</w:t>
            </w:r>
            <w:r w:rsidR="004D15BA" w:rsidRPr="00E46CCB">
              <w:rPr>
                <w:rFonts w:asciiTheme="minorHAnsi" w:eastAsia="Calibri" w:hAnsiTheme="minorHAnsi" w:cstheme="minorHAnsi"/>
                <w:sz w:val="24"/>
                <w:szCs w:val="24"/>
                <w:lang w:eastAsia="lt-LT"/>
              </w:rPr>
              <w:t xml:space="preserve"> nurodyta: „</w:t>
            </w:r>
            <w:bookmarkStart w:id="0" w:name="_Hlk187401373"/>
            <w:r w:rsidR="00E46CCB" w:rsidRPr="006426D6">
              <w:rPr>
                <w:rFonts w:asciiTheme="minorHAnsi" w:eastAsia="Calibri" w:hAnsiTheme="minorHAnsi" w:cstheme="minorHAnsi"/>
                <w:sz w:val="24"/>
                <w:szCs w:val="24"/>
                <w:lang w:eastAsia="lt-LT"/>
              </w:rPr>
              <w:t xml:space="preserve">techninės specifikacijos 4 punkte nurodyti dokumentai, patvirtinantys technines savybes ir kokybę (nepriklausomai kas parašyta techninės specifikacijos 4.1. papunktyje: dokumentų bus prašoma tik galimo pirkimo laimėtojo): </w:t>
            </w:r>
            <w:r w:rsidR="00E46CCB" w:rsidRPr="006426D6">
              <w:rPr>
                <w:rFonts w:asciiTheme="minorHAnsi" w:eastAsia="Calibri" w:hAnsiTheme="minorHAnsi" w:cstheme="minorHAnsi"/>
                <w:sz w:val="24"/>
                <w:szCs w:val="24"/>
                <w:lang w:eastAsia="lt-LT"/>
              </w:rPr>
              <w:lastRenderedPageBreak/>
              <w:t>faneros atitikties deklaracija, čiužinio atitikties deklaracija, laboratorinių tyrimų protokolai, sertifikatai, tiekėjui įrodant siūlomos prekės atitiktį techninės specifikacijos reikalavimams, turi būti pateikiami prekės gamintojo dokumentai* (techninės specifikacijos, katalogų, bukletų kopijos, internetinės nuorodos į prekių gamintojo puslapius, atitinkamą (-</w:t>
            </w:r>
            <w:proofErr w:type="spellStart"/>
            <w:r w:rsidR="00E46CCB" w:rsidRPr="006426D6">
              <w:rPr>
                <w:rFonts w:asciiTheme="minorHAnsi" w:eastAsia="Calibri" w:hAnsiTheme="minorHAnsi" w:cstheme="minorHAnsi"/>
                <w:sz w:val="24"/>
                <w:szCs w:val="24"/>
                <w:lang w:eastAsia="lt-LT"/>
              </w:rPr>
              <w:t>us</w:t>
            </w:r>
            <w:proofErr w:type="spellEnd"/>
            <w:r w:rsidR="00E46CCB" w:rsidRPr="006426D6">
              <w:rPr>
                <w:rFonts w:asciiTheme="minorHAnsi" w:eastAsia="Calibri" w:hAnsiTheme="minorHAnsi" w:cstheme="minorHAnsi"/>
                <w:sz w:val="24"/>
                <w:szCs w:val="24"/>
                <w:lang w:eastAsia="lt-LT"/>
              </w:rPr>
              <w:t>) techninės specifikacijos reikalavimą (-</w:t>
            </w:r>
            <w:proofErr w:type="spellStart"/>
            <w:r w:rsidR="00E46CCB" w:rsidRPr="006426D6">
              <w:rPr>
                <w:rFonts w:asciiTheme="minorHAnsi" w:eastAsia="Calibri" w:hAnsiTheme="minorHAnsi" w:cstheme="minorHAnsi"/>
                <w:sz w:val="24"/>
                <w:szCs w:val="24"/>
                <w:lang w:eastAsia="lt-LT"/>
              </w:rPr>
              <w:t>us</w:t>
            </w:r>
            <w:proofErr w:type="spellEnd"/>
            <w:r w:rsidR="00E46CCB" w:rsidRPr="006426D6">
              <w:rPr>
                <w:rFonts w:asciiTheme="minorHAnsi" w:eastAsia="Calibri" w:hAnsiTheme="minorHAnsi" w:cstheme="minorHAnsi"/>
                <w:sz w:val="24"/>
                <w:szCs w:val="24"/>
                <w:lang w:eastAsia="lt-LT"/>
              </w:rPr>
              <w:t>) patvirtinanti (-</w:t>
            </w:r>
            <w:proofErr w:type="spellStart"/>
            <w:r w:rsidR="00E46CCB" w:rsidRPr="006426D6">
              <w:rPr>
                <w:rFonts w:asciiTheme="minorHAnsi" w:eastAsia="Calibri" w:hAnsiTheme="minorHAnsi" w:cstheme="minorHAnsi"/>
                <w:sz w:val="24"/>
                <w:szCs w:val="24"/>
                <w:lang w:eastAsia="lt-LT"/>
              </w:rPr>
              <w:t>čios</w:t>
            </w:r>
            <w:proofErr w:type="spellEnd"/>
            <w:r w:rsidR="00E46CCB" w:rsidRPr="006426D6">
              <w:rPr>
                <w:rFonts w:asciiTheme="minorHAnsi" w:eastAsia="Calibri" w:hAnsiTheme="minorHAnsi" w:cstheme="minorHAnsi"/>
                <w:sz w:val="24"/>
                <w:szCs w:val="24"/>
                <w:lang w:eastAsia="lt-LT"/>
              </w:rPr>
              <w:t>) momentinė (-ės) ekrano kopija (-</w:t>
            </w:r>
            <w:proofErr w:type="spellStart"/>
            <w:r w:rsidR="00E46CCB" w:rsidRPr="006426D6">
              <w:rPr>
                <w:rFonts w:asciiTheme="minorHAnsi" w:eastAsia="Calibri" w:hAnsiTheme="minorHAnsi" w:cstheme="minorHAnsi"/>
                <w:sz w:val="24"/>
                <w:szCs w:val="24"/>
                <w:lang w:eastAsia="lt-LT"/>
              </w:rPr>
              <w:t>os</w:t>
            </w:r>
            <w:proofErr w:type="spellEnd"/>
            <w:r w:rsidR="00E46CCB" w:rsidRPr="006426D6">
              <w:rPr>
                <w:rFonts w:asciiTheme="minorHAnsi" w:eastAsia="Calibri" w:hAnsiTheme="minorHAnsi" w:cstheme="minorHAnsi"/>
                <w:sz w:val="24"/>
                <w:szCs w:val="24"/>
                <w:lang w:eastAsia="lt-LT"/>
              </w:rPr>
              <w:t>) (</w:t>
            </w:r>
            <w:proofErr w:type="spellStart"/>
            <w:r w:rsidR="00E46CCB" w:rsidRPr="006426D6">
              <w:rPr>
                <w:rFonts w:asciiTheme="minorHAnsi" w:eastAsia="Calibri" w:hAnsiTheme="minorHAnsi" w:cstheme="minorHAnsi"/>
                <w:sz w:val="24"/>
                <w:szCs w:val="24"/>
                <w:lang w:eastAsia="lt-LT"/>
              </w:rPr>
              <w:t>print</w:t>
            </w:r>
            <w:proofErr w:type="spellEnd"/>
            <w:r w:rsidR="00E46CCB" w:rsidRPr="006426D6">
              <w:rPr>
                <w:rFonts w:asciiTheme="minorHAnsi" w:eastAsia="Calibri" w:hAnsiTheme="minorHAnsi" w:cstheme="minorHAnsi"/>
                <w:sz w:val="24"/>
                <w:szCs w:val="24"/>
                <w:lang w:eastAsia="lt-LT"/>
              </w:rPr>
              <w:t xml:space="preserve"> </w:t>
            </w:r>
            <w:proofErr w:type="spellStart"/>
            <w:r w:rsidR="00E46CCB" w:rsidRPr="006426D6">
              <w:rPr>
                <w:rFonts w:asciiTheme="minorHAnsi" w:eastAsia="Calibri" w:hAnsiTheme="minorHAnsi" w:cstheme="minorHAnsi"/>
                <w:sz w:val="24"/>
                <w:szCs w:val="24"/>
                <w:lang w:eastAsia="lt-LT"/>
              </w:rPr>
              <w:t>screen</w:t>
            </w:r>
            <w:proofErr w:type="spellEnd"/>
            <w:r w:rsidR="00E46CCB" w:rsidRPr="006426D6">
              <w:rPr>
                <w:rFonts w:asciiTheme="minorHAnsi" w:eastAsia="Calibri" w:hAnsiTheme="minorHAnsi" w:cstheme="minorHAnsi"/>
                <w:sz w:val="24"/>
                <w:szCs w:val="24"/>
                <w:lang w:eastAsia="lt-LT"/>
              </w:rPr>
              <w:t>) (tokiu atveju momentinėje ekrano kopijoje (</w:t>
            </w:r>
            <w:proofErr w:type="spellStart"/>
            <w:r w:rsidR="00E46CCB" w:rsidRPr="006426D6">
              <w:rPr>
                <w:rFonts w:asciiTheme="minorHAnsi" w:eastAsia="Calibri" w:hAnsiTheme="minorHAnsi" w:cstheme="minorHAnsi"/>
                <w:sz w:val="24"/>
                <w:szCs w:val="24"/>
                <w:lang w:eastAsia="lt-LT"/>
              </w:rPr>
              <w:t>print</w:t>
            </w:r>
            <w:proofErr w:type="spellEnd"/>
            <w:r w:rsidR="00E46CCB" w:rsidRPr="006426D6">
              <w:rPr>
                <w:rFonts w:asciiTheme="minorHAnsi" w:eastAsia="Calibri" w:hAnsiTheme="minorHAnsi" w:cstheme="minorHAnsi"/>
                <w:sz w:val="24"/>
                <w:szCs w:val="24"/>
                <w:lang w:eastAsia="lt-LT"/>
              </w:rPr>
              <w:t xml:space="preserve"> </w:t>
            </w:r>
            <w:proofErr w:type="spellStart"/>
            <w:r w:rsidR="00E46CCB" w:rsidRPr="006426D6">
              <w:rPr>
                <w:rFonts w:asciiTheme="minorHAnsi" w:eastAsia="Calibri" w:hAnsiTheme="minorHAnsi" w:cstheme="minorHAnsi"/>
                <w:sz w:val="24"/>
                <w:szCs w:val="24"/>
                <w:lang w:eastAsia="lt-LT"/>
              </w:rPr>
              <w:t>screen</w:t>
            </w:r>
            <w:proofErr w:type="spellEnd"/>
            <w:r w:rsidR="00E46CCB" w:rsidRPr="006426D6">
              <w:rPr>
                <w:rFonts w:asciiTheme="minorHAnsi" w:eastAsia="Calibri" w:hAnsiTheme="minorHAnsi" w:cstheme="minorHAnsi"/>
                <w:sz w:val="24"/>
                <w:szCs w:val="24"/>
                <w:lang w:eastAsia="lt-LT"/>
              </w:rPr>
              <w:t xml:space="preserve">)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r w:rsidR="00E46CCB" w:rsidRPr="00911B1B">
              <w:rPr>
                <w:rFonts w:asciiTheme="minorHAnsi" w:eastAsia="Calibri" w:hAnsiTheme="minorHAnsi" w:cstheme="minorHAnsi"/>
                <w:i/>
                <w:iCs/>
                <w:sz w:val="24"/>
                <w:szCs w:val="24"/>
                <w:lang w:eastAsia="lt-LT"/>
              </w:rPr>
              <w:t>*Šių dokumentų bus prašoma galimo pirkimo laimėtojo (ekonomiškai naudingiausią pasiūlymą pateikusio tiekėjo)</w:t>
            </w:r>
            <w:r w:rsidR="00E92218" w:rsidRPr="00822FCB">
              <w:rPr>
                <w:rFonts w:asciiTheme="minorHAnsi" w:eastAsia="Calibri" w:hAnsiTheme="minorHAnsi" w:cstheme="minorHAnsi"/>
                <w:sz w:val="24"/>
                <w:szCs w:val="24"/>
                <w:lang w:eastAsia="lt-LT"/>
              </w:rPr>
              <w:t>“</w:t>
            </w:r>
            <w:r w:rsidR="00E92218">
              <w:rPr>
                <w:rFonts w:asciiTheme="minorHAnsi" w:eastAsia="Calibri" w:hAnsiTheme="minorHAnsi" w:cstheme="minorHAnsi"/>
                <w:sz w:val="24"/>
                <w:szCs w:val="24"/>
                <w:lang w:eastAsia="lt-LT"/>
              </w:rPr>
              <w:t>.</w:t>
            </w:r>
            <w:r w:rsidR="00123CF5">
              <w:rPr>
                <w:rFonts w:asciiTheme="minorHAnsi" w:eastAsia="Calibri" w:hAnsiTheme="minorHAnsi" w:cstheme="minorHAnsi"/>
                <w:sz w:val="24"/>
                <w:szCs w:val="24"/>
                <w:lang w:eastAsia="lt-LT"/>
              </w:rPr>
              <w:t xml:space="preserve"> </w:t>
            </w:r>
            <w:r w:rsidR="008B6576">
              <w:rPr>
                <w:rFonts w:asciiTheme="minorHAnsi" w:eastAsia="Calibri" w:hAnsiTheme="minorHAnsi" w:cstheme="minorHAnsi"/>
                <w:sz w:val="24"/>
                <w:szCs w:val="24"/>
                <w:lang w:eastAsia="lt-LT"/>
              </w:rPr>
              <w:t xml:space="preserve"> </w:t>
            </w:r>
          </w:p>
          <w:p w14:paraId="26B0033A" w14:textId="2425CB18" w:rsidR="00E322CE" w:rsidRDefault="008B6576" w:rsidP="00C079F2">
            <w:pPr>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822FCB">
              <w:rPr>
                <w:rFonts w:asciiTheme="minorHAnsi" w:eastAsia="Calibri" w:hAnsiTheme="minorHAnsi" w:cstheme="minorHAnsi"/>
                <w:sz w:val="24"/>
                <w:szCs w:val="24"/>
                <w:lang w:eastAsia="lt-LT"/>
              </w:rPr>
              <w:t>Pa</w:t>
            </w:r>
            <w:r w:rsidR="00B81D03">
              <w:rPr>
                <w:rFonts w:asciiTheme="minorHAnsi" w:eastAsia="Calibri" w:hAnsiTheme="minorHAnsi" w:cstheme="minorHAnsi"/>
                <w:sz w:val="24"/>
                <w:szCs w:val="24"/>
                <w:lang w:eastAsia="lt-LT"/>
              </w:rPr>
              <w:t>s</w:t>
            </w:r>
            <w:r w:rsidR="00822FCB">
              <w:rPr>
                <w:rFonts w:asciiTheme="minorHAnsi" w:eastAsia="Calibri" w:hAnsiTheme="minorHAnsi" w:cstheme="minorHAnsi"/>
                <w:sz w:val="24"/>
                <w:szCs w:val="24"/>
                <w:lang w:eastAsia="lt-LT"/>
              </w:rPr>
              <w:t>tebėtina</w:t>
            </w:r>
            <w:r w:rsidR="00780306">
              <w:rPr>
                <w:rFonts w:asciiTheme="minorHAnsi" w:eastAsia="Calibri" w:hAnsiTheme="minorHAnsi" w:cstheme="minorHAnsi"/>
                <w:sz w:val="24"/>
                <w:szCs w:val="24"/>
                <w:lang w:eastAsia="lt-LT"/>
              </w:rPr>
              <w:t xml:space="preserve">, kad </w:t>
            </w:r>
            <w:r w:rsidR="00780306" w:rsidRPr="00E46CCB">
              <w:rPr>
                <w:rFonts w:asciiTheme="minorHAnsi" w:eastAsia="Calibri" w:hAnsiTheme="minorHAnsi" w:cstheme="minorHAnsi"/>
                <w:sz w:val="24"/>
                <w:szCs w:val="24"/>
                <w:lang w:eastAsia="lt-LT"/>
              </w:rPr>
              <w:t>Pirkimo specialiųjų sąlygų 6.1.2 papunkt</w:t>
            </w:r>
            <w:r w:rsidR="00780306">
              <w:rPr>
                <w:rFonts w:asciiTheme="minorHAnsi" w:eastAsia="Calibri" w:hAnsiTheme="minorHAnsi" w:cstheme="minorHAnsi"/>
                <w:sz w:val="24"/>
                <w:szCs w:val="24"/>
                <w:lang w:eastAsia="lt-LT"/>
              </w:rPr>
              <w:t xml:space="preserve">yje ir </w:t>
            </w:r>
            <w:r w:rsidR="00780306" w:rsidRPr="00E46CCB">
              <w:rPr>
                <w:rFonts w:asciiTheme="minorHAnsi" w:eastAsia="Calibri" w:hAnsiTheme="minorHAnsi" w:cstheme="minorHAnsi"/>
                <w:sz w:val="24"/>
                <w:szCs w:val="24"/>
                <w:lang w:eastAsia="lt-LT"/>
              </w:rPr>
              <w:t>Techninės specifikacijos 4.1 papunktyje</w:t>
            </w:r>
            <w:r w:rsidR="00427033">
              <w:rPr>
                <w:rFonts w:asciiTheme="minorHAnsi" w:eastAsia="Calibri" w:hAnsiTheme="minorHAnsi" w:cstheme="minorHAnsi"/>
                <w:sz w:val="24"/>
                <w:szCs w:val="24"/>
                <w:lang w:eastAsia="lt-LT"/>
              </w:rPr>
              <w:t xml:space="preserve"> nurodyta info</w:t>
            </w:r>
            <w:r w:rsidR="00B47BED">
              <w:rPr>
                <w:rFonts w:asciiTheme="minorHAnsi" w:eastAsia="Calibri" w:hAnsiTheme="minorHAnsi" w:cstheme="minorHAnsi"/>
                <w:sz w:val="24"/>
                <w:szCs w:val="24"/>
                <w:lang w:eastAsia="lt-LT"/>
              </w:rPr>
              <w:t>r</w:t>
            </w:r>
            <w:r w:rsidR="00427033">
              <w:rPr>
                <w:rFonts w:asciiTheme="minorHAnsi" w:eastAsia="Calibri" w:hAnsiTheme="minorHAnsi" w:cstheme="minorHAnsi"/>
                <w:sz w:val="24"/>
                <w:szCs w:val="24"/>
                <w:lang w:eastAsia="lt-LT"/>
              </w:rPr>
              <w:t>macija</w:t>
            </w:r>
            <w:r w:rsidR="00A557C6">
              <w:rPr>
                <w:rFonts w:asciiTheme="minorHAnsi" w:eastAsia="Calibri" w:hAnsiTheme="minorHAnsi" w:cstheme="minorHAnsi"/>
                <w:sz w:val="24"/>
                <w:szCs w:val="24"/>
                <w:lang w:eastAsia="lt-LT"/>
              </w:rPr>
              <w:t xml:space="preserve"> nesutampa, </w:t>
            </w:r>
            <w:r w:rsidR="00B47BED">
              <w:rPr>
                <w:rFonts w:asciiTheme="minorHAnsi" w:eastAsia="Calibri" w:hAnsiTheme="minorHAnsi" w:cstheme="minorHAnsi"/>
                <w:sz w:val="24"/>
                <w:szCs w:val="24"/>
                <w:lang w:eastAsia="lt-LT"/>
              </w:rPr>
              <w:t xml:space="preserve">tačiau net jeigu </w:t>
            </w:r>
            <w:r w:rsidR="00B6045D">
              <w:rPr>
                <w:rFonts w:asciiTheme="minorHAnsi" w:eastAsia="Calibri" w:hAnsiTheme="minorHAnsi" w:cstheme="minorHAnsi"/>
                <w:sz w:val="24"/>
                <w:szCs w:val="24"/>
                <w:lang w:eastAsia="lt-LT"/>
              </w:rPr>
              <w:t>pr</w:t>
            </w:r>
            <w:r w:rsidR="00B47BED">
              <w:rPr>
                <w:rFonts w:asciiTheme="minorHAnsi" w:eastAsia="Calibri" w:hAnsiTheme="minorHAnsi" w:cstheme="minorHAnsi"/>
                <w:sz w:val="24"/>
                <w:szCs w:val="24"/>
                <w:lang w:eastAsia="lt-LT"/>
              </w:rPr>
              <w:t xml:space="preserve">ekės </w:t>
            </w:r>
            <w:r w:rsidR="00B47BED" w:rsidRPr="006426D6">
              <w:rPr>
                <w:rFonts w:asciiTheme="minorHAnsi" w:eastAsia="Calibri" w:hAnsiTheme="minorHAnsi" w:cstheme="minorHAnsi"/>
                <w:sz w:val="24"/>
                <w:szCs w:val="24"/>
                <w:lang w:eastAsia="lt-LT"/>
              </w:rPr>
              <w:t>technines savybes ir kokybę</w:t>
            </w:r>
            <w:r w:rsidR="001E44F1">
              <w:rPr>
                <w:rFonts w:asciiTheme="minorHAnsi" w:eastAsia="Calibri" w:hAnsiTheme="minorHAnsi" w:cstheme="minorHAnsi"/>
                <w:sz w:val="24"/>
                <w:szCs w:val="24"/>
                <w:lang w:eastAsia="lt-LT"/>
              </w:rPr>
              <w:t xml:space="preserve"> patvirtinančius dokumentus turėtų pateikti </w:t>
            </w:r>
            <w:r w:rsidR="00B6045D">
              <w:rPr>
                <w:rFonts w:asciiTheme="minorHAnsi" w:eastAsia="Calibri" w:hAnsiTheme="minorHAnsi" w:cstheme="minorHAnsi"/>
                <w:sz w:val="24"/>
                <w:szCs w:val="24"/>
                <w:lang w:eastAsia="lt-LT"/>
              </w:rPr>
              <w:t xml:space="preserve">tik </w:t>
            </w:r>
            <w:r w:rsidR="001E44F1">
              <w:rPr>
                <w:rFonts w:asciiTheme="minorHAnsi" w:eastAsia="Calibri" w:hAnsiTheme="minorHAnsi" w:cstheme="minorHAnsi"/>
                <w:sz w:val="24"/>
                <w:szCs w:val="24"/>
                <w:lang w:eastAsia="lt-LT"/>
              </w:rPr>
              <w:t xml:space="preserve">galimas laimėtojas, </w:t>
            </w:r>
            <w:r w:rsidR="00576BA3">
              <w:rPr>
                <w:rFonts w:asciiTheme="minorHAnsi" w:eastAsia="Calibri" w:hAnsiTheme="minorHAnsi" w:cstheme="minorHAnsi"/>
                <w:sz w:val="24"/>
                <w:szCs w:val="24"/>
                <w:lang w:eastAsia="lt-LT"/>
              </w:rPr>
              <w:t>vis tiek lieka neaišku, kiek tiekėjas dar tur</w:t>
            </w:r>
            <w:r w:rsidR="00EA7369">
              <w:rPr>
                <w:rFonts w:asciiTheme="minorHAnsi" w:eastAsia="Calibri" w:hAnsiTheme="minorHAnsi" w:cstheme="minorHAnsi"/>
                <w:sz w:val="24"/>
                <w:szCs w:val="24"/>
                <w:lang w:eastAsia="lt-LT"/>
              </w:rPr>
              <w:t>ėtų</w:t>
            </w:r>
            <w:r w:rsidR="00576BA3">
              <w:rPr>
                <w:rFonts w:asciiTheme="minorHAnsi" w:eastAsia="Calibri" w:hAnsiTheme="minorHAnsi" w:cstheme="minorHAnsi"/>
                <w:sz w:val="24"/>
                <w:szCs w:val="24"/>
                <w:lang w:eastAsia="lt-LT"/>
              </w:rPr>
              <w:t xml:space="preserve"> papildomo laiko</w:t>
            </w:r>
            <w:r w:rsidR="00F53137">
              <w:rPr>
                <w:rFonts w:asciiTheme="minorHAnsi" w:eastAsia="Calibri" w:hAnsiTheme="minorHAnsi" w:cstheme="minorHAnsi"/>
                <w:sz w:val="24"/>
                <w:szCs w:val="24"/>
                <w:lang w:eastAsia="lt-LT"/>
              </w:rPr>
              <w:t xml:space="preserve"> naujai kuriam</w:t>
            </w:r>
            <w:r w:rsidR="00B6045D">
              <w:rPr>
                <w:rFonts w:asciiTheme="minorHAnsi" w:eastAsia="Calibri" w:hAnsiTheme="minorHAnsi" w:cstheme="minorHAnsi"/>
                <w:sz w:val="24"/>
                <w:szCs w:val="24"/>
                <w:lang w:eastAsia="lt-LT"/>
              </w:rPr>
              <w:t>os, g</w:t>
            </w:r>
            <w:r w:rsidR="00F53137">
              <w:rPr>
                <w:rFonts w:asciiTheme="minorHAnsi" w:eastAsia="Calibri" w:hAnsiTheme="minorHAnsi" w:cstheme="minorHAnsi"/>
                <w:sz w:val="24"/>
                <w:szCs w:val="24"/>
                <w:lang w:eastAsia="lt-LT"/>
              </w:rPr>
              <w:t>aminam</w:t>
            </w:r>
            <w:r w:rsidR="00B6045D">
              <w:rPr>
                <w:rFonts w:asciiTheme="minorHAnsi" w:eastAsia="Calibri" w:hAnsiTheme="minorHAnsi" w:cstheme="minorHAnsi"/>
                <w:sz w:val="24"/>
                <w:szCs w:val="24"/>
                <w:lang w:eastAsia="lt-LT"/>
              </w:rPr>
              <w:t>os</w:t>
            </w:r>
            <w:r w:rsidR="00F53137">
              <w:rPr>
                <w:rFonts w:asciiTheme="minorHAnsi" w:eastAsia="Calibri" w:hAnsiTheme="minorHAnsi" w:cstheme="minorHAnsi"/>
                <w:sz w:val="24"/>
                <w:szCs w:val="24"/>
                <w:lang w:eastAsia="lt-LT"/>
              </w:rPr>
              <w:t xml:space="preserve"> prek</w:t>
            </w:r>
            <w:r w:rsidR="00B6045D">
              <w:rPr>
                <w:rFonts w:asciiTheme="minorHAnsi" w:eastAsia="Calibri" w:hAnsiTheme="minorHAnsi" w:cstheme="minorHAnsi"/>
                <w:sz w:val="24"/>
                <w:szCs w:val="24"/>
                <w:lang w:eastAsia="lt-LT"/>
              </w:rPr>
              <w:t>ės</w:t>
            </w:r>
            <w:r w:rsidR="00F53137">
              <w:rPr>
                <w:rFonts w:asciiTheme="minorHAnsi" w:eastAsia="Calibri" w:hAnsiTheme="minorHAnsi" w:cstheme="minorHAnsi"/>
                <w:sz w:val="24"/>
                <w:szCs w:val="24"/>
                <w:lang w:eastAsia="lt-LT"/>
              </w:rPr>
              <w:t xml:space="preserve"> (prototip</w:t>
            </w:r>
            <w:r w:rsidR="002E3BB5">
              <w:rPr>
                <w:rFonts w:asciiTheme="minorHAnsi" w:eastAsia="Calibri" w:hAnsiTheme="minorHAnsi" w:cstheme="minorHAnsi"/>
                <w:sz w:val="24"/>
                <w:szCs w:val="24"/>
                <w:lang w:eastAsia="lt-LT"/>
              </w:rPr>
              <w:t>o</w:t>
            </w:r>
            <w:r w:rsidR="00F53137">
              <w:rPr>
                <w:rFonts w:asciiTheme="minorHAnsi" w:eastAsia="Calibri" w:hAnsiTheme="minorHAnsi" w:cstheme="minorHAnsi"/>
                <w:sz w:val="24"/>
                <w:szCs w:val="24"/>
                <w:lang w:eastAsia="lt-LT"/>
              </w:rPr>
              <w:t>)</w:t>
            </w:r>
            <w:r w:rsidR="00243F9A">
              <w:rPr>
                <w:rFonts w:asciiTheme="minorHAnsi" w:eastAsia="Calibri" w:hAnsiTheme="minorHAnsi" w:cstheme="minorHAnsi"/>
                <w:sz w:val="24"/>
                <w:szCs w:val="24"/>
                <w:lang w:eastAsia="lt-LT"/>
              </w:rPr>
              <w:t xml:space="preserve"> bandymams atlikti bei sertifikatui gauti. Šio Pirkimo atveju, jau </w:t>
            </w:r>
            <w:r w:rsidR="00A3175D">
              <w:rPr>
                <w:rFonts w:asciiTheme="minorHAnsi" w:eastAsia="Calibri" w:hAnsiTheme="minorHAnsi" w:cstheme="minorHAnsi"/>
                <w:sz w:val="24"/>
                <w:szCs w:val="24"/>
                <w:lang w:eastAsia="lt-LT"/>
              </w:rPr>
              <w:t>2025 m. birželio 6</w:t>
            </w:r>
            <w:r w:rsidR="00CB451A">
              <w:rPr>
                <w:rFonts w:asciiTheme="minorHAnsi" w:eastAsia="Calibri" w:hAnsiTheme="minorHAnsi" w:cstheme="minorHAnsi"/>
                <w:sz w:val="24"/>
                <w:szCs w:val="24"/>
                <w:lang w:eastAsia="lt-LT"/>
              </w:rPr>
              <w:t> </w:t>
            </w:r>
            <w:r w:rsidR="00A3175D">
              <w:rPr>
                <w:rFonts w:asciiTheme="minorHAnsi" w:eastAsia="Calibri" w:hAnsiTheme="minorHAnsi" w:cstheme="minorHAnsi"/>
                <w:sz w:val="24"/>
                <w:szCs w:val="24"/>
                <w:lang w:eastAsia="lt-LT"/>
              </w:rPr>
              <w:t>d.</w:t>
            </w:r>
            <w:r w:rsidR="00105626" w:rsidRPr="00D72ED8">
              <w:rPr>
                <w:rFonts w:ascii="Calibri" w:hAnsi="Calibri" w:cs="Calibri"/>
                <w:bCs/>
                <w:sz w:val="24"/>
                <w:szCs w:val="24"/>
                <w:vertAlign w:val="superscript"/>
              </w:rPr>
              <w:footnoteReference w:id="15"/>
            </w:r>
            <w:r w:rsidR="00616AA4">
              <w:rPr>
                <w:rFonts w:asciiTheme="minorHAnsi" w:eastAsia="Calibri" w:hAnsiTheme="minorHAnsi" w:cstheme="minorHAnsi"/>
                <w:sz w:val="24"/>
                <w:szCs w:val="24"/>
                <w:lang w:eastAsia="lt-LT"/>
              </w:rPr>
              <w:t xml:space="preserve">, t. y. antrą dieną po susipažinimo su pasiūlymais, </w:t>
            </w:r>
            <w:r w:rsidR="004F47AC">
              <w:rPr>
                <w:rFonts w:asciiTheme="minorHAnsi" w:eastAsia="Calibri" w:hAnsiTheme="minorHAnsi" w:cstheme="minorHAnsi"/>
                <w:sz w:val="24"/>
                <w:szCs w:val="24"/>
                <w:lang w:eastAsia="lt-LT"/>
              </w:rPr>
              <w:t>galimo laimėtojo buvo paprašyta pateikti</w:t>
            </w:r>
            <w:r w:rsidR="005E5208">
              <w:t xml:space="preserve"> </w:t>
            </w:r>
            <w:r w:rsidR="005E5208" w:rsidRPr="005E5208">
              <w:rPr>
                <w:rFonts w:asciiTheme="minorHAnsi" w:eastAsia="Calibri" w:hAnsiTheme="minorHAnsi" w:cstheme="minorHAnsi"/>
                <w:sz w:val="24"/>
                <w:szCs w:val="24"/>
                <w:lang w:eastAsia="lt-LT"/>
              </w:rPr>
              <w:t>dokumentus</w:t>
            </w:r>
            <w:r w:rsidR="00CB451A">
              <w:rPr>
                <w:rFonts w:asciiTheme="minorHAnsi" w:eastAsia="Calibri" w:hAnsiTheme="minorHAnsi" w:cstheme="minorHAnsi"/>
                <w:sz w:val="24"/>
                <w:szCs w:val="24"/>
                <w:lang w:eastAsia="lt-LT"/>
              </w:rPr>
              <w:t>,</w:t>
            </w:r>
            <w:r w:rsidR="005E5208" w:rsidRPr="005E5208">
              <w:rPr>
                <w:rFonts w:asciiTheme="minorHAnsi" w:eastAsia="Calibri" w:hAnsiTheme="minorHAnsi" w:cstheme="minorHAnsi"/>
                <w:sz w:val="24"/>
                <w:szCs w:val="24"/>
                <w:lang w:eastAsia="lt-LT"/>
              </w:rPr>
              <w:t xml:space="preserve"> įrodančius, kad siūlomos prekės atitinka techninės specifikacijos reikalavimus</w:t>
            </w:r>
            <w:r w:rsidR="00F25FED">
              <w:rPr>
                <w:rFonts w:asciiTheme="minorHAnsi" w:eastAsia="Calibri" w:hAnsiTheme="minorHAnsi" w:cstheme="minorHAnsi"/>
                <w:sz w:val="24"/>
                <w:szCs w:val="24"/>
                <w:lang w:eastAsia="lt-LT"/>
              </w:rPr>
              <w:t xml:space="preserve"> ir</w:t>
            </w:r>
            <w:r w:rsidR="00027721">
              <w:rPr>
                <w:rFonts w:asciiTheme="minorHAnsi" w:eastAsia="Calibri" w:hAnsiTheme="minorHAnsi" w:cstheme="minorHAnsi"/>
                <w:sz w:val="24"/>
                <w:szCs w:val="24"/>
                <w:lang w:eastAsia="lt-LT"/>
              </w:rPr>
              <w:t xml:space="preserve"> tam suteiktas terminas</w:t>
            </w:r>
            <w:r w:rsidR="005A6DA2">
              <w:rPr>
                <w:rFonts w:asciiTheme="minorHAnsi" w:eastAsia="Calibri" w:hAnsiTheme="minorHAnsi" w:cstheme="minorHAnsi"/>
                <w:sz w:val="24"/>
                <w:szCs w:val="24"/>
                <w:lang w:eastAsia="lt-LT"/>
              </w:rPr>
              <w:t xml:space="preserve"> </w:t>
            </w:r>
            <w:r w:rsidR="00F25FED" w:rsidRPr="00027721">
              <w:rPr>
                <w:rFonts w:asciiTheme="minorHAnsi" w:eastAsia="Calibri" w:hAnsiTheme="minorHAnsi" w:cstheme="minorHAnsi"/>
                <w:sz w:val="24"/>
                <w:szCs w:val="24"/>
                <w:lang w:eastAsia="lt-LT"/>
              </w:rPr>
              <w:t>iki 2025 m. birželio 11 d.</w:t>
            </w:r>
            <w:r w:rsidR="00027721">
              <w:rPr>
                <w:rFonts w:asciiTheme="minorHAnsi" w:eastAsia="Calibri" w:hAnsiTheme="minorHAnsi" w:cstheme="minorHAnsi"/>
                <w:sz w:val="24"/>
                <w:szCs w:val="24"/>
                <w:lang w:eastAsia="lt-LT"/>
              </w:rPr>
              <w:t xml:space="preserve"> Galimai tiekėjai būtų turėję</w:t>
            </w:r>
            <w:r w:rsidR="00D4139B">
              <w:rPr>
                <w:rFonts w:asciiTheme="minorHAnsi" w:eastAsia="Calibri" w:hAnsiTheme="minorHAnsi" w:cstheme="minorHAnsi"/>
                <w:sz w:val="24"/>
                <w:szCs w:val="24"/>
                <w:lang w:eastAsia="lt-LT"/>
              </w:rPr>
              <w:t xml:space="preserve"> papildomas 7 kalendorines dienas</w:t>
            </w:r>
            <w:r w:rsidR="003E7EDF">
              <w:rPr>
                <w:rFonts w:asciiTheme="minorHAnsi" w:eastAsia="Calibri" w:hAnsiTheme="minorHAnsi" w:cstheme="minorHAnsi"/>
                <w:sz w:val="24"/>
                <w:szCs w:val="24"/>
                <w:lang w:eastAsia="lt-LT"/>
              </w:rPr>
              <w:t xml:space="preserve"> </w:t>
            </w:r>
            <w:r w:rsidR="00AC4059">
              <w:rPr>
                <w:rFonts w:asciiTheme="minorHAnsi" w:eastAsia="Calibri" w:hAnsiTheme="minorHAnsi" w:cstheme="minorHAnsi"/>
                <w:sz w:val="24"/>
                <w:szCs w:val="24"/>
                <w:lang w:eastAsia="lt-LT"/>
              </w:rPr>
              <w:t>dokumentams pateikti</w:t>
            </w:r>
            <w:r w:rsidR="00D76A11">
              <w:rPr>
                <w:rFonts w:asciiTheme="minorHAnsi" w:eastAsia="Calibri" w:hAnsiTheme="minorHAnsi" w:cstheme="minorHAnsi"/>
                <w:sz w:val="24"/>
                <w:szCs w:val="24"/>
                <w:lang w:eastAsia="lt-LT"/>
              </w:rPr>
              <w:t>, tačiau tai tik įrodo, kad</w:t>
            </w:r>
            <w:r w:rsidR="00EC73B1">
              <w:rPr>
                <w:rFonts w:asciiTheme="minorHAnsi" w:eastAsia="Calibri" w:hAnsiTheme="minorHAnsi" w:cstheme="minorHAnsi"/>
                <w:sz w:val="24"/>
                <w:szCs w:val="24"/>
                <w:lang w:eastAsia="lt-LT"/>
              </w:rPr>
              <w:t xml:space="preserve"> </w:t>
            </w:r>
            <w:r w:rsidR="004148FA">
              <w:rPr>
                <w:rFonts w:asciiTheme="minorHAnsi" w:eastAsia="Calibri" w:hAnsiTheme="minorHAnsi" w:cstheme="minorHAnsi"/>
                <w:sz w:val="24"/>
                <w:szCs w:val="24"/>
                <w:lang w:eastAsia="lt-LT"/>
              </w:rPr>
              <w:t xml:space="preserve">per </w:t>
            </w:r>
            <w:r w:rsidR="0062654C">
              <w:rPr>
                <w:rFonts w:asciiTheme="minorHAnsi" w:eastAsia="Calibri" w:hAnsiTheme="minorHAnsi" w:cstheme="minorHAnsi"/>
                <w:sz w:val="24"/>
                <w:szCs w:val="24"/>
                <w:lang w:eastAsia="lt-LT"/>
              </w:rPr>
              <w:t xml:space="preserve">galimai </w:t>
            </w:r>
            <w:r w:rsidR="004148FA">
              <w:rPr>
                <w:rFonts w:asciiTheme="minorHAnsi" w:eastAsia="Calibri" w:hAnsiTheme="minorHAnsi" w:cstheme="minorHAnsi"/>
                <w:sz w:val="24"/>
                <w:szCs w:val="24"/>
                <w:lang w:eastAsia="lt-LT"/>
              </w:rPr>
              <w:t>suteiktą trijų savaičių terminą</w:t>
            </w:r>
            <w:r w:rsidR="0062654C">
              <w:rPr>
                <w:rFonts w:asciiTheme="minorHAnsi" w:eastAsia="Calibri" w:hAnsiTheme="minorHAnsi" w:cstheme="minorHAnsi"/>
                <w:sz w:val="24"/>
                <w:szCs w:val="24"/>
                <w:lang w:eastAsia="lt-LT"/>
              </w:rPr>
              <w:t xml:space="preserve"> </w:t>
            </w:r>
            <w:r w:rsidR="00EC73B1">
              <w:rPr>
                <w:rFonts w:asciiTheme="minorHAnsi" w:eastAsia="Calibri" w:hAnsiTheme="minorHAnsi" w:cstheme="minorHAnsi"/>
                <w:sz w:val="24"/>
                <w:szCs w:val="24"/>
                <w:lang w:eastAsia="lt-LT"/>
              </w:rPr>
              <w:t>tiekėj</w:t>
            </w:r>
            <w:r w:rsidR="00C32303">
              <w:rPr>
                <w:rFonts w:asciiTheme="minorHAnsi" w:eastAsia="Calibri" w:hAnsiTheme="minorHAnsi" w:cstheme="minorHAnsi"/>
                <w:sz w:val="24"/>
                <w:szCs w:val="24"/>
                <w:lang w:eastAsia="lt-LT"/>
              </w:rPr>
              <w:t>ai</w:t>
            </w:r>
            <w:r w:rsidR="00EC73B1">
              <w:rPr>
                <w:rFonts w:asciiTheme="minorHAnsi" w:eastAsia="Calibri" w:hAnsiTheme="minorHAnsi" w:cstheme="minorHAnsi"/>
                <w:sz w:val="24"/>
                <w:szCs w:val="24"/>
                <w:lang w:eastAsia="lt-LT"/>
              </w:rPr>
              <w:t xml:space="preserve"> </w:t>
            </w:r>
            <w:bookmarkEnd w:id="0"/>
            <w:r w:rsidR="0062654C">
              <w:rPr>
                <w:rFonts w:asciiTheme="minorHAnsi" w:eastAsia="Calibri" w:hAnsiTheme="minorHAnsi" w:cstheme="minorHAnsi"/>
                <w:sz w:val="24"/>
                <w:szCs w:val="24"/>
                <w:lang w:eastAsia="lt-LT"/>
              </w:rPr>
              <w:t>nebūtų spėję naujo gaminio</w:t>
            </w:r>
            <w:r w:rsidR="003C5A05">
              <w:rPr>
                <w:rFonts w:asciiTheme="minorHAnsi" w:eastAsia="Calibri" w:hAnsiTheme="minorHAnsi" w:cstheme="minorHAnsi"/>
                <w:sz w:val="24"/>
                <w:szCs w:val="24"/>
                <w:lang w:eastAsia="lt-LT"/>
              </w:rPr>
              <w:t xml:space="preserve"> (prototipo) suprojektuoti, pagaminti</w:t>
            </w:r>
            <w:r w:rsidR="0034149D">
              <w:rPr>
                <w:rFonts w:asciiTheme="minorHAnsi" w:eastAsia="Calibri" w:hAnsiTheme="minorHAnsi" w:cstheme="minorHAnsi"/>
                <w:sz w:val="24"/>
                <w:szCs w:val="24"/>
                <w:lang w:eastAsia="lt-LT"/>
              </w:rPr>
              <w:t xml:space="preserve"> ir atlikti visus reikalaujamus sudedamos lovos su čiužiniu bandymus.</w:t>
            </w:r>
          </w:p>
          <w:p w14:paraId="6583C9EB" w14:textId="1F7D77C3" w:rsidR="00FA51EE" w:rsidRDefault="002D5075" w:rsidP="009B7E5F">
            <w:pPr>
              <w:spacing w:line="276" w:lineRule="auto"/>
              <w:ind w:firstLine="567"/>
              <w:rPr>
                <w:rFonts w:asciiTheme="minorHAnsi" w:eastAsia="Calibri" w:hAnsiTheme="minorHAnsi" w:cstheme="minorHAnsi"/>
                <w:sz w:val="24"/>
                <w:szCs w:val="24"/>
                <w:lang w:eastAsia="lt-LT"/>
              </w:rPr>
            </w:pPr>
            <w:r>
              <w:rPr>
                <w:rFonts w:ascii="Calibri" w:hAnsi="Calibri" w:cs="Calibri"/>
                <w:iCs/>
                <w:sz w:val="24"/>
                <w:szCs w:val="24"/>
                <w:lang w:eastAsia="lt-LT"/>
              </w:rPr>
              <w:t xml:space="preserve">Techninės specifikacijos </w:t>
            </w:r>
            <w:r>
              <w:rPr>
                <w:rFonts w:ascii="Calibri" w:hAnsi="Calibri" w:cs="Calibri"/>
                <w:sz w:val="24"/>
                <w:szCs w:val="24"/>
              </w:rPr>
              <w:t>3.1.11 papunktyje nustatyta: „Siūlomos lovos turi atitikti EN 1725:1998,</w:t>
            </w:r>
            <w:r w:rsidRPr="00997701">
              <w:rPr>
                <w:rFonts w:asciiTheme="minorHAnsi" w:eastAsia="Calibri" w:hAnsiTheme="minorHAnsi" w:cstheme="minorHAnsi"/>
                <w:sz w:val="24"/>
                <w:szCs w:val="24"/>
                <w:lang w:eastAsia="lt-LT"/>
              </w:rPr>
              <w:t xml:space="preserve"> </w:t>
            </w:r>
            <w:r w:rsidRPr="0044369B">
              <w:rPr>
                <w:rFonts w:asciiTheme="minorHAnsi" w:eastAsia="Calibri" w:hAnsiTheme="minorHAnsi" w:cstheme="minorHAnsi"/>
                <w:sz w:val="24"/>
                <w:szCs w:val="24"/>
                <w:lang w:eastAsia="lt-LT"/>
              </w:rPr>
              <w:t>EN 1022:2018 arba lygiaverčio standarto reikalavim</w:t>
            </w:r>
            <w:r>
              <w:rPr>
                <w:rFonts w:asciiTheme="minorHAnsi" w:eastAsia="Calibri" w:hAnsiTheme="minorHAnsi" w:cstheme="minorHAnsi"/>
                <w:sz w:val="24"/>
                <w:szCs w:val="24"/>
                <w:lang w:eastAsia="lt-LT"/>
              </w:rPr>
              <w:t xml:space="preserve">us, užtikrinant jų stabilumą, tvirtumą ir saugumą“. </w:t>
            </w:r>
            <w:r>
              <w:rPr>
                <w:rFonts w:ascii="Calibri" w:hAnsi="Calibri" w:cs="Calibri"/>
                <w:iCs/>
                <w:sz w:val="24"/>
                <w:szCs w:val="24"/>
                <w:lang w:eastAsia="lt-LT"/>
              </w:rPr>
              <w:t>Techninės specifikacijos</w:t>
            </w:r>
            <w:r w:rsidRPr="005D5E6B">
              <w:rPr>
                <w:rFonts w:ascii="Calibri" w:hAnsi="Calibri" w:cs="Calibri"/>
                <w:sz w:val="24"/>
                <w:szCs w:val="24"/>
              </w:rPr>
              <w:t xml:space="preserve"> 4.1</w:t>
            </w:r>
            <w:r>
              <w:rPr>
                <w:rFonts w:ascii="Calibri" w:hAnsi="Calibri" w:cs="Calibri"/>
                <w:sz w:val="24"/>
                <w:szCs w:val="24"/>
              </w:rPr>
              <w:t>.3</w:t>
            </w:r>
            <w:r w:rsidRPr="005D5E6B">
              <w:rPr>
                <w:rFonts w:ascii="Calibri" w:hAnsi="Calibri" w:cs="Calibri"/>
                <w:sz w:val="24"/>
                <w:szCs w:val="24"/>
              </w:rPr>
              <w:t xml:space="preserve"> papunktyje nusta</w:t>
            </w:r>
            <w:r>
              <w:rPr>
                <w:rFonts w:ascii="Calibri" w:hAnsi="Calibri" w:cs="Calibri"/>
                <w:sz w:val="24"/>
                <w:szCs w:val="24"/>
              </w:rPr>
              <w:t>t</w:t>
            </w:r>
            <w:r w:rsidRPr="005D5E6B">
              <w:rPr>
                <w:rFonts w:ascii="Calibri" w:hAnsi="Calibri" w:cs="Calibri"/>
                <w:sz w:val="24"/>
                <w:szCs w:val="24"/>
              </w:rPr>
              <w:t>y</w:t>
            </w:r>
            <w:r>
              <w:rPr>
                <w:rFonts w:ascii="Calibri" w:hAnsi="Calibri" w:cs="Calibri"/>
                <w:sz w:val="24"/>
                <w:szCs w:val="24"/>
              </w:rPr>
              <w:t>tas</w:t>
            </w:r>
            <w:r w:rsidRPr="005D5E6B">
              <w:rPr>
                <w:rFonts w:ascii="Calibri" w:hAnsi="Calibri" w:cs="Calibri"/>
                <w:sz w:val="24"/>
                <w:szCs w:val="24"/>
              </w:rPr>
              <w:t xml:space="preserve"> reikalavim</w:t>
            </w:r>
            <w:r>
              <w:rPr>
                <w:rFonts w:ascii="Calibri" w:hAnsi="Calibri" w:cs="Calibri"/>
                <w:sz w:val="24"/>
                <w:szCs w:val="24"/>
              </w:rPr>
              <w:t>as</w:t>
            </w:r>
            <w:r w:rsidRPr="005D5E6B">
              <w:rPr>
                <w:rFonts w:ascii="Calibri" w:hAnsi="Calibri" w:cs="Calibri"/>
                <w:sz w:val="24"/>
                <w:szCs w:val="24"/>
              </w:rPr>
              <w:t xml:space="preserve"> kartu su pasiūlymu pateikti </w:t>
            </w:r>
            <w:r>
              <w:rPr>
                <w:rFonts w:ascii="Calibri" w:hAnsi="Calibri" w:cs="Calibri"/>
                <w:sz w:val="24"/>
                <w:szCs w:val="24"/>
              </w:rPr>
              <w:t xml:space="preserve">„Laboratorinių tyrimų protokolus (pvz., testų pagal EN 1725:1998 ir EN 1022:2018 rezultatus), kurie patvirtintų lovų stabilumo, atsparumo apkrovai, naudojimo patogumo ir kitų techninių parametrų atitiktį“. Tarnyba pažymi, kad Perkančioji organizacija nurodė </w:t>
            </w:r>
            <w:r w:rsidRPr="0044369B">
              <w:rPr>
                <w:rFonts w:asciiTheme="minorHAnsi" w:eastAsia="Calibri" w:hAnsiTheme="minorHAnsi" w:cstheme="minorHAnsi"/>
                <w:sz w:val="24"/>
                <w:szCs w:val="24"/>
                <w:lang w:eastAsia="lt-LT"/>
              </w:rPr>
              <w:t>standartų EN 1725:1998</w:t>
            </w:r>
            <w:r w:rsidRPr="00FF4642">
              <w:rPr>
                <w:rFonts w:ascii="Calibri" w:hAnsi="Calibri" w:cs="Calibri"/>
                <w:bCs/>
                <w:iCs/>
                <w:sz w:val="24"/>
                <w:szCs w:val="24"/>
                <w:vertAlign w:val="superscript"/>
                <w:lang w:eastAsia="lt-LT"/>
              </w:rPr>
              <w:footnoteReference w:id="16"/>
            </w:r>
            <w:r w:rsidRPr="0044369B">
              <w:rPr>
                <w:rFonts w:asciiTheme="minorHAnsi" w:eastAsia="Calibri" w:hAnsiTheme="minorHAnsi" w:cstheme="minorHAnsi"/>
                <w:sz w:val="24"/>
                <w:szCs w:val="24"/>
                <w:lang w:eastAsia="lt-LT"/>
              </w:rPr>
              <w:t xml:space="preserve"> ir EN 1022:2018</w:t>
            </w:r>
            <w:r w:rsidRPr="00FF4642">
              <w:rPr>
                <w:rFonts w:ascii="Calibri" w:hAnsi="Calibri" w:cs="Calibri"/>
                <w:bCs/>
                <w:iCs/>
                <w:sz w:val="24"/>
                <w:szCs w:val="24"/>
                <w:vertAlign w:val="superscript"/>
                <w:lang w:eastAsia="lt-LT"/>
              </w:rPr>
              <w:footnoteReference w:id="17"/>
            </w:r>
            <w:r w:rsidRPr="0044369B">
              <w:rPr>
                <w:rFonts w:asciiTheme="minorHAnsi" w:eastAsia="Calibri" w:hAnsiTheme="minorHAnsi" w:cstheme="minorHAnsi"/>
                <w:sz w:val="24"/>
                <w:szCs w:val="24"/>
                <w:lang w:eastAsia="lt-LT"/>
              </w:rPr>
              <w:t xml:space="preserve"> reikalavim</w:t>
            </w:r>
            <w:r>
              <w:rPr>
                <w:rFonts w:asciiTheme="minorHAnsi" w:eastAsia="Calibri" w:hAnsiTheme="minorHAnsi" w:cstheme="minorHAnsi"/>
                <w:sz w:val="24"/>
                <w:szCs w:val="24"/>
                <w:lang w:eastAsia="lt-LT"/>
              </w:rPr>
              <w:t>us</w:t>
            </w:r>
            <w:r w:rsidRPr="0044369B">
              <w:rPr>
                <w:rFonts w:asciiTheme="minorHAnsi" w:eastAsia="Calibri" w:hAnsiTheme="minorHAnsi" w:cstheme="minorHAnsi"/>
                <w:sz w:val="24"/>
                <w:szCs w:val="24"/>
                <w:lang w:eastAsia="lt-LT"/>
              </w:rPr>
              <w:t xml:space="preserve">, </w:t>
            </w:r>
            <w:r>
              <w:rPr>
                <w:rFonts w:asciiTheme="minorHAnsi" w:eastAsia="Calibri" w:hAnsiTheme="minorHAnsi" w:cstheme="minorHAnsi"/>
                <w:sz w:val="24"/>
                <w:szCs w:val="24"/>
                <w:lang w:eastAsia="lt-LT"/>
              </w:rPr>
              <w:t>kurie</w:t>
            </w:r>
            <w:r w:rsidRPr="0044369B">
              <w:rPr>
                <w:rFonts w:asciiTheme="minorHAnsi" w:eastAsia="Calibri" w:hAnsiTheme="minorHAnsi" w:cstheme="minorHAnsi"/>
                <w:sz w:val="24"/>
                <w:szCs w:val="24"/>
                <w:lang w:eastAsia="lt-LT"/>
              </w:rPr>
              <w:t xml:space="preserve"> šiuo metu yra negaliojantys</w:t>
            </w:r>
            <w:r>
              <w:rPr>
                <w:rFonts w:asciiTheme="minorHAnsi" w:eastAsia="Calibri" w:hAnsiTheme="minorHAnsi" w:cstheme="minorHAnsi"/>
                <w:sz w:val="24"/>
                <w:szCs w:val="24"/>
                <w:lang w:eastAsia="lt-LT"/>
              </w:rPr>
              <w:t xml:space="preserve">. Šiuo metu galiojantys standartai yra </w:t>
            </w:r>
            <w:r w:rsidRPr="0044369B">
              <w:rPr>
                <w:rFonts w:asciiTheme="minorHAnsi" w:eastAsia="Calibri" w:hAnsiTheme="minorHAnsi" w:cstheme="minorHAnsi"/>
                <w:sz w:val="24"/>
                <w:szCs w:val="24"/>
                <w:lang w:eastAsia="lt-LT"/>
              </w:rPr>
              <w:t>EN 1725:</w:t>
            </w:r>
            <w:r>
              <w:rPr>
                <w:rFonts w:asciiTheme="minorHAnsi" w:eastAsia="Calibri" w:hAnsiTheme="minorHAnsi" w:cstheme="minorHAnsi"/>
                <w:sz w:val="24"/>
                <w:szCs w:val="24"/>
                <w:lang w:eastAsia="lt-LT"/>
              </w:rPr>
              <w:t>2023 i</w:t>
            </w:r>
            <w:r>
              <w:rPr>
                <w:rFonts w:ascii="Calibri" w:hAnsi="Calibri" w:cs="Calibri"/>
                <w:sz w:val="24"/>
                <w:szCs w:val="24"/>
              </w:rPr>
              <w:t xml:space="preserve">r </w:t>
            </w:r>
            <w:r w:rsidRPr="0044369B">
              <w:rPr>
                <w:rFonts w:asciiTheme="minorHAnsi" w:eastAsia="Calibri" w:hAnsiTheme="minorHAnsi" w:cstheme="minorHAnsi"/>
                <w:sz w:val="24"/>
                <w:szCs w:val="24"/>
                <w:lang w:eastAsia="lt-LT"/>
              </w:rPr>
              <w:t>EN 1725:</w:t>
            </w:r>
            <w:r>
              <w:rPr>
                <w:rFonts w:asciiTheme="minorHAnsi" w:eastAsia="Calibri" w:hAnsiTheme="minorHAnsi" w:cstheme="minorHAnsi"/>
                <w:sz w:val="24"/>
                <w:szCs w:val="24"/>
                <w:lang w:eastAsia="lt-LT"/>
              </w:rPr>
              <w:t>2024</w:t>
            </w:r>
            <w:r w:rsidRPr="00FF4642">
              <w:rPr>
                <w:rFonts w:ascii="Calibri" w:hAnsi="Calibri" w:cs="Calibri"/>
                <w:bCs/>
                <w:iCs/>
                <w:sz w:val="24"/>
                <w:szCs w:val="24"/>
                <w:vertAlign w:val="superscript"/>
                <w:lang w:eastAsia="lt-LT"/>
              </w:rPr>
              <w:footnoteReference w:id="18"/>
            </w:r>
            <w:r>
              <w:rPr>
                <w:rFonts w:asciiTheme="minorHAnsi" w:eastAsia="Calibri" w:hAnsiTheme="minorHAnsi" w:cstheme="minorHAnsi"/>
                <w:sz w:val="24"/>
                <w:szCs w:val="24"/>
                <w:lang w:eastAsia="lt-LT"/>
              </w:rPr>
              <w:t xml:space="preserve"> „Baldai -  Lovos – </w:t>
            </w:r>
            <w:r w:rsidRPr="009B0454">
              <w:rPr>
                <w:rFonts w:asciiTheme="minorHAnsi" w:eastAsia="Calibri" w:hAnsiTheme="minorHAnsi" w:cstheme="minorHAnsi"/>
                <w:sz w:val="24"/>
                <w:szCs w:val="24"/>
                <w:lang w:eastAsia="lt-LT"/>
              </w:rPr>
              <w:t>Saugos, tvirtumo ir ilgaamžiškumo reikalavimai</w:t>
            </w:r>
            <w:r>
              <w:rPr>
                <w:rFonts w:asciiTheme="minorHAnsi" w:eastAsia="Calibri" w:hAnsiTheme="minorHAnsi" w:cstheme="minorHAnsi"/>
                <w:sz w:val="24"/>
                <w:szCs w:val="24"/>
                <w:lang w:eastAsia="lt-LT"/>
              </w:rPr>
              <w:t xml:space="preserve">“ bei </w:t>
            </w:r>
            <w:r w:rsidRPr="0044369B">
              <w:rPr>
                <w:rFonts w:asciiTheme="minorHAnsi" w:eastAsia="Calibri" w:hAnsiTheme="minorHAnsi" w:cstheme="minorHAnsi"/>
                <w:sz w:val="24"/>
                <w:szCs w:val="24"/>
                <w:lang w:eastAsia="lt-LT"/>
              </w:rPr>
              <w:t>EN 1022:20</w:t>
            </w:r>
            <w:r>
              <w:rPr>
                <w:rFonts w:asciiTheme="minorHAnsi" w:eastAsia="Calibri" w:hAnsiTheme="minorHAnsi" w:cstheme="minorHAnsi"/>
                <w:sz w:val="24"/>
                <w:szCs w:val="24"/>
                <w:lang w:eastAsia="lt-LT"/>
              </w:rPr>
              <w:t>23 ir</w:t>
            </w:r>
            <w:r w:rsidRPr="0044369B">
              <w:rPr>
                <w:rFonts w:asciiTheme="minorHAnsi" w:eastAsia="Calibri" w:hAnsiTheme="minorHAnsi" w:cstheme="minorHAnsi"/>
                <w:sz w:val="24"/>
                <w:szCs w:val="24"/>
                <w:lang w:eastAsia="lt-LT"/>
              </w:rPr>
              <w:t xml:space="preserve"> EN 1022:20</w:t>
            </w:r>
            <w:r>
              <w:rPr>
                <w:rFonts w:asciiTheme="minorHAnsi" w:eastAsia="Calibri" w:hAnsiTheme="minorHAnsi" w:cstheme="minorHAnsi"/>
                <w:sz w:val="24"/>
                <w:szCs w:val="24"/>
                <w:lang w:eastAsia="lt-LT"/>
              </w:rPr>
              <w:t>24</w:t>
            </w:r>
            <w:r w:rsidRPr="00FF4642">
              <w:rPr>
                <w:rFonts w:ascii="Calibri" w:hAnsi="Calibri" w:cs="Calibri"/>
                <w:bCs/>
                <w:iCs/>
                <w:sz w:val="24"/>
                <w:szCs w:val="24"/>
                <w:vertAlign w:val="superscript"/>
                <w:lang w:eastAsia="lt-LT"/>
              </w:rPr>
              <w:footnoteReference w:id="19"/>
            </w:r>
            <w:r>
              <w:rPr>
                <w:rFonts w:asciiTheme="minorHAnsi" w:eastAsia="Calibri" w:hAnsiTheme="minorHAnsi" w:cstheme="minorHAnsi"/>
                <w:sz w:val="24"/>
                <w:szCs w:val="24"/>
                <w:lang w:eastAsia="lt-LT"/>
              </w:rPr>
              <w:t xml:space="preserve">  „</w:t>
            </w:r>
            <w:r w:rsidRPr="00E61605">
              <w:rPr>
                <w:rFonts w:asciiTheme="minorHAnsi" w:eastAsia="Calibri" w:hAnsiTheme="minorHAnsi" w:cstheme="minorHAnsi"/>
                <w:sz w:val="24"/>
                <w:szCs w:val="24"/>
                <w:lang w:eastAsia="lt-LT"/>
              </w:rPr>
              <w:t>Baldai - Sėdimos vietos - Stabilumo nustatymas</w:t>
            </w:r>
            <w:r>
              <w:rPr>
                <w:rFonts w:asciiTheme="minorHAnsi" w:eastAsia="Calibri" w:hAnsiTheme="minorHAnsi" w:cstheme="minorHAnsi"/>
                <w:sz w:val="24"/>
                <w:szCs w:val="24"/>
                <w:lang w:eastAsia="lt-LT"/>
              </w:rPr>
              <w:t>“.</w:t>
            </w:r>
            <w:r w:rsidR="009B7E5F">
              <w:rPr>
                <w:rFonts w:asciiTheme="minorHAnsi" w:eastAsia="Calibri" w:hAnsiTheme="minorHAnsi" w:cstheme="minorHAnsi"/>
                <w:sz w:val="24"/>
                <w:szCs w:val="24"/>
                <w:lang w:eastAsia="lt-LT"/>
              </w:rPr>
              <w:t xml:space="preserve"> </w:t>
            </w:r>
            <w:r w:rsidR="00FA51EE">
              <w:rPr>
                <w:rFonts w:asciiTheme="minorHAnsi" w:eastAsia="Calibri" w:hAnsiTheme="minorHAnsi" w:cstheme="minorHAnsi"/>
                <w:sz w:val="24"/>
                <w:szCs w:val="24"/>
                <w:lang w:eastAsia="lt-LT"/>
              </w:rPr>
              <w:t>Tarnyba, susipažinusi su galimo laimėtojo pasiūlymu, nustatė, k</w:t>
            </w:r>
            <w:r w:rsidR="006A54D4">
              <w:rPr>
                <w:rFonts w:asciiTheme="minorHAnsi" w:eastAsia="Calibri" w:hAnsiTheme="minorHAnsi" w:cstheme="minorHAnsi"/>
                <w:sz w:val="24"/>
                <w:szCs w:val="24"/>
                <w:lang w:eastAsia="lt-LT"/>
              </w:rPr>
              <w:t xml:space="preserve">ad tiekėjas </w:t>
            </w:r>
            <w:r w:rsidR="00FB3E3D">
              <w:rPr>
                <w:rFonts w:asciiTheme="minorHAnsi" w:eastAsia="Calibri" w:hAnsiTheme="minorHAnsi" w:cstheme="minorHAnsi"/>
                <w:sz w:val="24"/>
                <w:szCs w:val="24"/>
                <w:lang w:eastAsia="lt-LT"/>
              </w:rPr>
              <w:t>kartu su pasiūlymu pateikė</w:t>
            </w:r>
            <w:r w:rsidR="00593E34">
              <w:rPr>
                <w:rFonts w:asciiTheme="minorHAnsi" w:eastAsia="Calibri" w:hAnsiTheme="minorHAnsi" w:cstheme="minorHAnsi"/>
                <w:sz w:val="24"/>
                <w:szCs w:val="24"/>
                <w:lang w:eastAsia="lt-LT"/>
              </w:rPr>
              <w:t xml:space="preserve"> </w:t>
            </w:r>
            <w:r w:rsidR="00045610">
              <w:rPr>
                <w:rFonts w:asciiTheme="minorHAnsi" w:eastAsia="Calibri" w:hAnsiTheme="minorHAnsi" w:cstheme="minorHAnsi"/>
                <w:sz w:val="24"/>
                <w:szCs w:val="24"/>
                <w:lang w:eastAsia="lt-LT"/>
              </w:rPr>
              <w:t xml:space="preserve">2022 m. lapkričio mėn. </w:t>
            </w:r>
            <w:r w:rsidR="00593E34">
              <w:rPr>
                <w:rFonts w:asciiTheme="minorHAnsi" w:eastAsia="Calibri" w:hAnsiTheme="minorHAnsi" w:cstheme="minorHAnsi"/>
                <w:sz w:val="24"/>
                <w:szCs w:val="24"/>
                <w:lang w:eastAsia="lt-LT"/>
              </w:rPr>
              <w:t>su</w:t>
            </w:r>
            <w:r w:rsidR="00B408E4">
              <w:rPr>
                <w:rFonts w:asciiTheme="minorHAnsi" w:eastAsia="Calibri" w:hAnsiTheme="minorHAnsi" w:cstheme="minorHAnsi"/>
                <w:sz w:val="24"/>
                <w:szCs w:val="24"/>
                <w:lang w:eastAsia="lt-LT"/>
              </w:rPr>
              <w:t>deda</w:t>
            </w:r>
            <w:r w:rsidR="00593E34">
              <w:rPr>
                <w:rFonts w:asciiTheme="minorHAnsi" w:eastAsia="Calibri" w:hAnsiTheme="minorHAnsi" w:cstheme="minorHAnsi"/>
                <w:sz w:val="24"/>
                <w:szCs w:val="24"/>
                <w:lang w:eastAsia="lt-LT"/>
              </w:rPr>
              <w:t>mos lovos</w:t>
            </w:r>
            <w:r w:rsidR="00D653C2">
              <w:rPr>
                <w:rFonts w:asciiTheme="minorHAnsi" w:eastAsia="Calibri" w:hAnsiTheme="minorHAnsi" w:cstheme="minorHAnsi"/>
                <w:sz w:val="24"/>
                <w:szCs w:val="24"/>
                <w:lang w:eastAsia="lt-LT"/>
              </w:rPr>
              <w:t xml:space="preserve"> su čiužiniu</w:t>
            </w:r>
            <w:r w:rsidR="00593E34">
              <w:rPr>
                <w:rFonts w:asciiTheme="minorHAnsi" w:eastAsia="Calibri" w:hAnsiTheme="minorHAnsi" w:cstheme="minorHAnsi"/>
                <w:sz w:val="24"/>
                <w:szCs w:val="24"/>
                <w:lang w:eastAsia="lt-LT"/>
              </w:rPr>
              <w:t xml:space="preserve"> bandymo protokolą</w:t>
            </w:r>
            <w:r w:rsidR="00045610">
              <w:rPr>
                <w:rFonts w:asciiTheme="minorHAnsi" w:eastAsia="Calibri" w:hAnsiTheme="minorHAnsi" w:cstheme="minorHAnsi"/>
                <w:sz w:val="24"/>
                <w:szCs w:val="24"/>
                <w:lang w:eastAsia="lt-LT"/>
              </w:rPr>
              <w:t>, kuriame ir nurodyt</w:t>
            </w:r>
            <w:r w:rsidR="009C1845">
              <w:rPr>
                <w:rFonts w:asciiTheme="minorHAnsi" w:eastAsia="Calibri" w:hAnsiTheme="minorHAnsi" w:cstheme="minorHAnsi"/>
                <w:sz w:val="24"/>
                <w:szCs w:val="24"/>
                <w:lang w:eastAsia="lt-LT"/>
              </w:rPr>
              <w:t xml:space="preserve">as standartas </w:t>
            </w:r>
            <w:r w:rsidR="001B7E73" w:rsidRPr="0044369B">
              <w:rPr>
                <w:rFonts w:asciiTheme="minorHAnsi" w:eastAsia="Calibri" w:hAnsiTheme="minorHAnsi" w:cstheme="minorHAnsi"/>
                <w:sz w:val="24"/>
                <w:szCs w:val="24"/>
                <w:lang w:eastAsia="lt-LT"/>
              </w:rPr>
              <w:t>EN 1725:1998</w:t>
            </w:r>
            <w:r w:rsidR="001B7E73">
              <w:rPr>
                <w:rFonts w:asciiTheme="minorHAnsi" w:eastAsia="Calibri" w:hAnsiTheme="minorHAnsi" w:cstheme="minorHAnsi"/>
                <w:sz w:val="24"/>
                <w:szCs w:val="24"/>
                <w:lang w:eastAsia="lt-LT"/>
              </w:rPr>
              <w:t xml:space="preserve"> „Buitiniai baldai</w:t>
            </w:r>
            <w:r w:rsidR="0033664F">
              <w:rPr>
                <w:rFonts w:asciiTheme="minorHAnsi" w:eastAsia="Calibri" w:hAnsiTheme="minorHAnsi" w:cstheme="minorHAnsi"/>
                <w:sz w:val="24"/>
                <w:szCs w:val="24"/>
                <w:lang w:eastAsia="lt-LT"/>
              </w:rPr>
              <w:t xml:space="preserve"> -</w:t>
            </w:r>
            <w:r w:rsidR="001B7E73">
              <w:rPr>
                <w:rFonts w:asciiTheme="minorHAnsi" w:eastAsia="Calibri" w:hAnsiTheme="minorHAnsi" w:cstheme="minorHAnsi"/>
                <w:sz w:val="24"/>
                <w:szCs w:val="24"/>
                <w:lang w:eastAsia="lt-LT"/>
              </w:rPr>
              <w:t xml:space="preserve"> Lovos</w:t>
            </w:r>
            <w:r w:rsidR="004549E3">
              <w:rPr>
                <w:rFonts w:asciiTheme="minorHAnsi" w:eastAsia="Calibri" w:hAnsiTheme="minorHAnsi" w:cstheme="minorHAnsi"/>
                <w:sz w:val="24"/>
                <w:szCs w:val="24"/>
                <w:lang w:eastAsia="lt-LT"/>
              </w:rPr>
              <w:t xml:space="preserve"> ir čiužiniai</w:t>
            </w:r>
            <w:r w:rsidR="001B7E73">
              <w:rPr>
                <w:rFonts w:asciiTheme="minorHAnsi" w:eastAsia="Calibri" w:hAnsiTheme="minorHAnsi" w:cstheme="minorHAnsi"/>
                <w:sz w:val="24"/>
                <w:szCs w:val="24"/>
                <w:lang w:eastAsia="lt-LT"/>
              </w:rPr>
              <w:t xml:space="preserve"> – </w:t>
            </w:r>
            <w:r w:rsidR="001B7E73" w:rsidRPr="009B0454">
              <w:rPr>
                <w:rFonts w:asciiTheme="minorHAnsi" w:eastAsia="Calibri" w:hAnsiTheme="minorHAnsi" w:cstheme="minorHAnsi"/>
                <w:sz w:val="24"/>
                <w:szCs w:val="24"/>
                <w:lang w:eastAsia="lt-LT"/>
              </w:rPr>
              <w:t>Saugos reikalavimai</w:t>
            </w:r>
            <w:r w:rsidR="0033664F">
              <w:rPr>
                <w:rFonts w:asciiTheme="minorHAnsi" w:eastAsia="Calibri" w:hAnsiTheme="minorHAnsi" w:cstheme="minorHAnsi"/>
                <w:sz w:val="24"/>
                <w:szCs w:val="24"/>
                <w:lang w:eastAsia="lt-LT"/>
              </w:rPr>
              <w:t xml:space="preserve"> ir bandymo metodai</w:t>
            </w:r>
            <w:r w:rsidR="001B7E73">
              <w:rPr>
                <w:rFonts w:asciiTheme="minorHAnsi" w:eastAsia="Calibri" w:hAnsiTheme="minorHAnsi" w:cstheme="minorHAnsi"/>
                <w:sz w:val="24"/>
                <w:szCs w:val="24"/>
                <w:lang w:eastAsia="lt-LT"/>
              </w:rPr>
              <w:t>“</w:t>
            </w:r>
            <w:r w:rsidR="00556C06">
              <w:rPr>
                <w:rFonts w:asciiTheme="minorHAnsi" w:eastAsia="Calibri" w:hAnsiTheme="minorHAnsi" w:cstheme="minorHAnsi"/>
                <w:sz w:val="24"/>
                <w:szCs w:val="24"/>
                <w:lang w:eastAsia="lt-LT"/>
              </w:rPr>
              <w:t>.</w:t>
            </w:r>
            <w:r w:rsidR="001B1CA5">
              <w:rPr>
                <w:rFonts w:asciiTheme="minorHAnsi" w:eastAsia="Calibri" w:hAnsiTheme="minorHAnsi" w:cstheme="minorHAnsi"/>
                <w:sz w:val="24"/>
                <w:szCs w:val="24"/>
                <w:lang w:eastAsia="lt-LT"/>
              </w:rPr>
              <w:t xml:space="preserve"> </w:t>
            </w:r>
            <w:r w:rsidR="00556C06">
              <w:rPr>
                <w:rFonts w:asciiTheme="minorHAnsi" w:eastAsia="Calibri" w:hAnsiTheme="minorHAnsi" w:cstheme="minorHAnsi"/>
                <w:sz w:val="24"/>
                <w:szCs w:val="24"/>
                <w:lang w:eastAsia="lt-LT"/>
              </w:rPr>
              <w:lastRenderedPageBreak/>
              <w:t>Pastebėtina, kad</w:t>
            </w:r>
            <w:r w:rsidR="00DC60BD">
              <w:rPr>
                <w:rFonts w:asciiTheme="minorHAnsi" w:eastAsia="Calibri" w:hAnsiTheme="minorHAnsi" w:cstheme="minorHAnsi"/>
                <w:sz w:val="24"/>
                <w:szCs w:val="24"/>
                <w:lang w:eastAsia="lt-LT"/>
              </w:rPr>
              <w:t xml:space="preserve"> </w:t>
            </w:r>
            <w:r w:rsidR="001B1CA5">
              <w:rPr>
                <w:rFonts w:asciiTheme="minorHAnsi" w:eastAsia="Calibri" w:hAnsiTheme="minorHAnsi" w:cstheme="minorHAnsi"/>
                <w:sz w:val="24"/>
                <w:szCs w:val="24"/>
                <w:lang w:eastAsia="lt-LT"/>
              </w:rPr>
              <w:t>jeigu</w:t>
            </w:r>
            <w:r w:rsidR="006A187F">
              <w:rPr>
                <w:rFonts w:asciiTheme="minorHAnsi" w:eastAsia="Calibri" w:hAnsiTheme="minorHAnsi" w:cstheme="minorHAnsi"/>
                <w:sz w:val="24"/>
                <w:szCs w:val="24"/>
                <w:lang w:eastAsia="lt-LT"/>
              </w:rPr>
              <w:t xml:space="preserve"> bandymai būtų atliekami šiuo metu, </w:t>
            </w:r>
            <w:r w:rsidR="00DC60BD" w:rsidRPr="0044369B">
              <w:rPr>
                <w:rFonts w:asciiTheme="minorHAnsi" w:eastAsia="Calibri" w:hAnsiTheme="minorHAnsi" w:cstheme="minorHAnsi"/>
                <w:sz w:val="24"/>
                <w:szCs w:val="24"/>
                <w:lang w:eastAsia="lt-LT"/>
              </w:rPr>
              <w:t>EN 1725:1998</w:t>
            </w:r>
            <w:r w:rsidR="00DC60BD">
              <w:rPr>
                <w:rFonts w:asciiTheme="minorHAnsi" w:eastAsia="Calibri" w:hAnsiTheme="minorHAnsi" w:cstheme="minorHAnsi"/>
                <w:sz w:val="24"/>
                <w:szCs w:val="24"/>
                <w:lang w:eastAsia="lt-LT"/>
              </w:rPr>
              <w:t xml:space="preserve"> </w:t>
            </w:r>
            <w:r w:rsidR="006A187F">
              <w:rPr>
                <w:rFonts w:asciiTheme="minorHAnsi" w:eastAsia="Calibri" w:hAnsiTheme="minorHAnsi" w:cstheme="minorHAnsi"/>
                <w:sz w:val="24"/>
                <w:szCs w:val="24"/>
                <w:lang w:eastAsia="lt-LT"/>
              </w:rPr>
              <w:t>standartas jau nebūtų taikomas.</w:t>
            </w:r>
            <w:r w:rsidR="001B7E73">
              <w:rPr>
                <w:rFonts w:asciiTheme="minorHAnsi" w:eastAsia="Calibri" w:hAnsiTheme="minorHAnsi" w:cstheme="minorHAnsi"/>
                <w:sz w:val="24"/>
                <w:szCs w:val="24"/>
                <w:lang w:eastAsia="lt-LT"/>
              </w:rPr>
              <w:t xml:space="preserve"> </w:t>
            </w:r>
            <w:r w:rsidR="00A64AAD">
              <w:rPr>
                <w:rFonts w:asciiTheme="minorHAnsi" w:eastAsia="Calibri" w:hAnsiTheme="minorHAnsi" w:cstheme="minorHAnsi"/>
                <w:sz w:val="24"/>
                <w:szCs w:val="24"/>
                <w:lang w:eastAsia="lt-LT"/>
              </w:rPr>
              <w:t xml:space="preserve">Būtent galimas laimėtojas pasiūlyme siūlo </w:t>
            </w:r>
            <w:r w:rsidR="009866F4">
              <w:rPr>
                <w:rFonts w:asciiTheme="minorHAnsi" w:eastAsia="Calibri" w:hAnsiTheme="minorHAnsi" w:cstheme="minorHAnsi"/>
                <w:sz w:val="24"/>
                <w:szCs w:val="24"/>
                <w:lang w:eastAsia="lt-LT"/>
              </w:rPr>
              <w:t>gaminį</w:t>
            </w:r>
            <w:r w:rsidR="00A64AAD">
              <w:rPr>
                <w:rFonts w:asciiTheme="minorHAnsi" w:eastAsia="Calibri" w:hAnsiTheme="minorHAnsi" w:cstheme="minorHAnsi"/>
                <w:sz w:val="24"/>
                <w:szCs w:val="24"/>
                <w:lang w:eastAsia="lt-LT"/>
              </w:rPr>
              <w:t>, kuri</w:t>
            </w:r>
            <w:r w:rsidR="00CB451A">
              <w:rPr>
                <w:rFonts w:asciiTheme="minorHAnsi" w:eastAsia="Calibri" w:hAnsiTheme="minorHAnsi" w:cstheme="minorHAnsi"/>
                <w:sz w:val="24"/>
                <w:szCs w:val="24"/>
                <w:lang w:eastAsia="lt-LT"/>
              </w:rPr>
              <w:t>s</w:t>
            </w:r>
            <w:r w:rsidR="009866F4">
              <w:rPr>
                <w:rFonts w:asciiTheme="minorHAnsi" w:eastAsia="Calibri" w:hAnsiTheme="minorHAnsi" w:cstheme="minorHAnsi"/>
                <w:sz w:val="24"/>
                <w:szCs w:val="24"/>
                <w:lang w:eastAsia="lt-LT"/>
              </w:rPr>
              <w:t xml:space="preserve"> ir yra vienintelis rinkoje (tą Tarnyba nustatė iš viešos informacijos</w:t>
            </w:r>
            <w:r w:rsidR="004D5A8A" w:rsidRPr="00D72ED8">
              <w:rPr>
                <w:rFonts w:ascii="Calibri" w:hAnsi="Calibri" w:cs="Calibri"/>
                <w:bCs/>
                <w:sz w:val="24"/>
                <w:szCs w:val="24"/>
                <w:vertAlign w:val="superscript"/>
              </w:rPr>
              <w:footnoteReference w:id="20"/>
            </w:r>
            <w:r w:rsidR="009866F4">
              <w:rPr>
                <w:rFonts w:asciiTheme="minorHAnsi" w:eastAsia="Calibri" w:hAnsiTheme="minorHAnsi" w:cstheme="minorHAnsi"/>
                <w:sz w:val="24"/>
                <w:szCs w:val="24"/>
                <w:lang w:eastAsia="lt-LT"/>
              </w:rPr>
              <w:t xml:space="preserve">), kuris jau yra pagamintas, </w:t>
            </w:r>
            <w:r w:rsidR="006302F6">
              <w:rPr>
                <w:rFonts w:asciiTheme="minorHAnsi" w:eastAsia="Calibri" w:hAnsiTheme="minorHAnsi" w:cstheme="minorHAnsi"/>
                <w:sz w:val="24"/>
                <w:szCs w:val="24"/>
                <w:lang w:eastAsia="lt-LT"/>
              </w:rPr>
              <w:t xml:space="preserve">išbandytas, </w:t>
            </w:r>
            <w:r w:rsidR="001E0D1B">
              <w:rPr>
                <w:rFonts w:asciiTheme="minorHAnsi" w:eastAsia="Calibri" w:hAnsiTheme="minorHAnsi" w:cstheme="minorHAnsi"/>
                <w:sz w:val="24"/>
                <w:szCs w:val="24"/>
                <w:lang w:eastAsia="lt-LT"/>
              </w:rPr>
              <w:t>ir kuris atitinka</w:t>
            </w:r>
            <w:r w:rsidR="00661693">
              <w:rPr>
                <w:rFonts w:asciiTheme="minorHAnsi" w:eastAsia="Calibri" w:hAnsiTheme="minorHAnsi" w:cstheme="minorHAnsi"/>
                <w:sz w:val="24"/>
                <w:szCs w:val="24"/>
                <w:lang w:eastAsia="lt-LT"/>
              </w:rPr>
              <w:t xml:space="preserve"> daugumą techninės specifikacijos reikalavimų</w:t>
            </w:r>
            <w:r w:rsidR="00380C89">
              <w:rPr>
                <w:rFonts w:asciiTheme="minorHAnsi" w:eastAsia="Calibri" w:hAnsiTheme="minorHAnsi" w:cstheme="minorHAnsi"/>
                <w:sz w:val="24"/>
                <w:szCs w:val="24"/>
                <w:lang w:eastAsia="lt-LT"/>
              </w:rPr>
              <w:t xml:space="preserve">. </w:t>
            </w:r>
            <w:r w:rsidR="00B20842">
              <w:rPr>
                <w:rFonts w:asciiTheme="minorHAnsi" w:eastAsia="Calibri" w:hAnsiTheme="minorHAnsi" w:cstheme="minorHAnsi"/>
                <w:sz w:val="24"/>
                <w:szCs w:val="24"/>
                <w:lang w:eastAsia="lt-LT"/>
              </w:rPr>
              <w:t>Tačiau pažymėtina, kad Perkančioji organizacija</w:t>
            </w:r>
            <w:r w:rsidR="00CB451A">
              <w:rPr>
                <w:rFonts w:asciiTheme="minorHAnsi" w:eastAsia="Calibri" w:hAnsiTheme="minorHAnsi" w:cstheme="minorHAnsi"/>
                <w:sz w:val="24"/>
                <w:szCs w:val="24"/>
                <w:lang w:eastAsia="lt-LT"/>
              </w:rPr>
              <w:t>,</w:t>
            </w:r>
            <w:r w:rsidR="00B20842">
              <w:rPr>
                <w:rFonts w:asciiTheme="minorHAnsi" w:eastAsia="Calibri" w:hAnsiTheme="minorHAnsi" w:cstheme="minorHAnsi"/>
                <w:sz w:val="24"/>
                <w:szCs w:val="24"/>
                <w:lang w:eastAsia="lt-LT"/>
              </w:rPr>
              <w:t xml:space="preserve"> nusta</w:t>
            </w:r>
            <w:r w:rsidR="006162EB">
              <w:rPr>
                <w:rFonts w:asciiTheme="minorHAnsi" w:eastAsia="Calibri" w:hAnsiTheme="minorHAnsi" w:cstheme="minorHAnsi"/>
                <w:sz w:val="24"/>
                <w:szCs w:val="24"/>
                <w:lang w:eastAsia="lt-LT"/>
              </w:rPr>
              <w:t>čiusi itin</w:t>
            </w:r>
            <w:r w:rsidR="007F6ABC">
              <w:rPr>
                <w:rFonts w:asciiTheme="minorHAnsi" w:eastAsia="Calibri" w:hAnsiTheme="minorHAnsi" w:cstheme="minorHAnsi"/>
                <w:sz w:val="24"/>
                <w:szCs w:val="24"/>
                <w:lang w:eastAsia="lt-LT"/>
              </w:rPr>
              <w:t xml:space="preserve"> daug detali</w:t>
            </w:r>
            <w:r w:rsidR="006162EB">
              <w:rPr>
                <w:rFonts w:asciiTheme="minorHAnsi" w:eastAsia="Calibri" w:hAnsiTheme="minorHAnsi" w:cstheme="minorHAnsi"/>
                <w:sz w:val="24"/>
                <w:szCs w:val="24"/>
                <w:lang w:eastAsia="lt-LT"/>
              </w:rPr>
              <w:t>ų</w:t>
            </w:r>
            <w:r w:rsidR="007F6ABC">
              <w:rPr>
                <w:rFonts w:asciiTheme="minorHAnsi" w:eastAsia="Calibri" w:hAnsiTheme="minorHAnsi" w:cstheme="minorHAnsi"/>
                <w:sz w:val="24"/>
                <w:szCs w:val="24"/>
                <w:lang w:eastAsia="lt-LT"/>
              </w:rPr>
              <w:t xml:space="preserve"> reikalavim</w:t>
            </w:r>
            <w:r w:rsidR="006162EB">
              <w:rPr>
                <w:rFonts w:asciiTheme="minorHAnsi" w:eastAsia="Calibri" w:hAnsiTheme="minorHAnsi" w:cstheme="minorHAnsi"/>
                <w:sz w:val="24"/>
                <w:szCs w:val="24"/>
                <w:lang w:eastAsia="lt-LT"/>
              </w:rPr>
              <w:t>ų</w:t>
            </w:r>
            <w:r w:rsidR="007F6ABC">
              <w:rPr>
                <w:rFonts w:asciiTheme="minorHAnsi" w:eastAsia="Calibri" w:hAnsiTheme="minorHAnsi" w:cstheme="minorHAnsi"/>
                <w:sz w:val="24"/>
                <w:szCs w:val="24"/>
                <w:lang w:eastAsia="lt-LT"/>
              </w:rPr>
              <w:t xml:space="preserve"> prekei ir </w:t>
            </w:r>
            <w:r w:rsidR="002036CA">
              <w:rPr>
                <w:rFonts w:asciiTheme="minorHAnsi" w:eastAsia="Calibri" w:hAnsiTheme="minorHAnsi" w:cstheme="minorHAnsi"/>
                <w:sz w:val="24"/>
                <w:szCs w:val="24"/>
                <w:lang w:eastAsia="lt-LT"/>
              </w:rPr>
              <w:t>jos atitik</w:t>
            </w:r>
            <w:r w:rsidR="00CB451A">
              <w:rPr>
                <w:rFonts w:asciiTheme="minorHAnsi" w:eastAsia="Calibri" w:hAnsiTheme="minorHAnsi" w:cstheme="minorHAnsi"/>
                <w:sz w:val="24"/>
                <w:szCs w:val="24"/>
                <w:lang w:eastAsia="lt-LT"/>
              </w:rPr>
              <w:t>tį</w:t>
            </w:r>
            <w:r w:rsidR="002036CA">
              <w:rPr>
                <w:rFonts w:asciiTheme="minorHAnsi" w:eastAsia="Calibri" w:hAnsiTheme="minorHAnsi" w:cstheme="minorHAnsi"/>
                <w:sz w:val="24"/>
                <w:szCs w:val="24"/>
                <w:lang w:eastAsia="lt-LT"/>
              </w:rPr>
              <w:t xml:space="preserve"> patvirtinantiems dokumentams</w:t>
            </w:r>
            <w:r w:rsidR="007F6ABC">
              <w:rPr>
                <w:rFonts w:asciiTheme="minorHAnsi" w:eastAsia="Calibri" w:hAnsiTheme="minorHAnsi" w:cstheme="minorHAnsi"/>
                <w:sz w:val="24"/>
                <w:szCs w:val="24"/>
                <w:lang w:eastAsia="lt-LT"/>
              </w:rPr>
              <w:t xml:space="preserve">, </w:t>
            </w:r>
            <w:r w:rsidR="004E53BA">
              <w:rPr>
                <w:rFonts w:asciiTheme="minorHAnsi" w:eastAsia="Calibri" w:hAnsiTheme="minorHAnsi" w:cstheme="minorHAnsi"/>
                <w:sz w:val="24"/>
                <w:szCs w:val="24"/>
                <w:lang w:eastAsia="lt-LT"/>
              </w:rPr>
              <w:t xml:space="preserve">sudarė situaciją, </w:t>
            </w:r>
            <w:r w:rsidR="002036CA">
              <w:rPr>
                <w:rFonts w:asciiTheme="minorHAnsi" w:eastAsia="Calibri" w:hAnsiTheme="minorHAnsi" w:cstheme="minorHAnsi"/>
                <w:sz w:val="24"/>
                <w:szCs w:val="24"/>
                <w:lang w:eastAsia="lt-LT"/>
              </w:rPr>
              <w:t>kad</w:t>
            </w:r>
            <w:r w:rsidR="007F6ABC">
              <w:rPr>
                <w:rFonts w:asciiTheme="minorHAnsi" w:eastAsia="Calibri" w:hAnsiTheme="minorHAnsi" w:cstheme="minorHAnsi"/>
                <w:sz w:val="24"/>
                <w:szCs w:val="24"/>
                <w:lang w:eastAsia="lt-LT"/>
              </w:rPr>
              <w:t xml:space="preserve"> net tiekėjas</w:t>
            </w:r>
            <w:r w:rsidR="002036CA">
              <w:rPr>
                <w:rFonts w:asciiTheme="minorHAnsi" w:eastAsia="Calibri" w:hAnsiTheme="minorHAnsi" w:cstheme="minorHAnsi"/>
                <w:sz w:val="24"/>
                <w:szCs w:val="24"/>
                <w:lang w:eastAsia="lt-LT"/>
              </w:rPr>
              <w:t xml:space="preserve">, </w:t>
            </w:r>
            <w:r w:rsidR="000F5BF2">
              <w:rPr>
                <w:rFonts w:asciiTheme="minorHAnsi" w:eastAsia="Calibri" w:hAnsiTheme="minorHAnsi" w:cstheme="minorHAnsi"/>
                <w:sz w:val="24"/>
                <w:szCs w:val="24"/>
                <w:lang w:eastAsia="lt-LT"/>
              </w:rPr>
              <w:t xml:space="preserve">kuris jau turi pagamintą ir išbandytą prekę, nesugebėjo </w:t>
            </w:r>
            <w:r w:rsidR="00FA19F0">
              <w:rPr>
                <w:rFonts w:asciiTheme="minorHAnsi" w:eastAsia="Calibri" w:hAnsiTheme="minorHAnsi" w:cstheme="minorHAnsi"/>
                <w:sz w:val="24"/>
                <w:szCs w:val="24"/>
                <w:lang w:eastAsia="lt-LT"/>
              </w:rPr>
              <w:t xml:space="preserve">išpildyti </w:t>
            </w:r>
            <w:r w:rsidR="000F5BF2">
              <w:rPr>
                <w:rFonts w:asciiTheme="minorHAnsi" w:eastAsia="Calibri" w:hAnsiTheme="minorHAnsi" w:cstheme="minorHAnsi"/>
                <w:sz w:val="24"/>
                <w:szCs w:val="24"/>
                <w:lang w:eastAsia="lt-LT"/>
              </w:rPr>
              <w:t xml:space="preserve">visų </w:t>
            </w:r>
            <w:r w:rsidR="004E53BA">
              <w:rPr>
                <w:rFonts w:asciiTheme="minorHAnsi" w:eastAsia="Calibri" w:hAnsiTheme="minorHAnsi" w:cstheme="minorHAnsi"/>
                <w:sz w:val="24"/>
                <w:szCs w:val="24"/>
                <w:lang w:eastAsia="lt-LT"/>
              </w:rPr>
              <w:t xml:space="preserve">Techninės specifikacijos </w:t>
            </w:r>
            <w:r w:rsidR="000F5BF2">
              <w:rPr>
                <w:rFonts w:asciiTheme="minorHAnsi" w:eastAsia="Calibri" w:hAnsiTheme="minorHAnsi" w:cstheme="minorHAnsi"/>
                <w:sz w:val="24"/>
                <w:szCs w:val="24"/>
                <w:lang w:eastAsia="lt-LT"/>
              </w:rPr>
              <w:t>reikal</w:t>
            </w:r>
            <w:r w:rsidR="00FA19F0">
              <w:rPr>
                <w:rFonts w:asciiTheme="minorHAnsi" w:eastAsia="Calibri" w:hAnsiTheme="minorHAnsi" w:cstheme="minorHAnsi"/>
                <w:sz w:val="24"/>
                <w:szCs w:val="24"/>
                <w:lang w:eastAsia="lt-LT"/>
              </w:rPr>
              <w:t>avimų (detaliau aprašyta vertinimo išvados III dalyje)</w:t>
            </w:r>
            <w:r w:rsidR="000F5BF2">
              <w:rPr>
                <w:rFonts w:asciiTheme="minorHAnsi" w:eastAsia="Calibri" w:hAnsiTheme="minorHAnsi" w:cstheme="minorHAnsi"/>
                <w:sz w:val="24"/>
                <w:szCs w:val="24"/>
                <w:lang w:eastAsia="lt-LT"/>
              </w:rPr>
              <w:t>.</w:t>
            </w:r>
          </w:p>
          <w:p w14:paraId="3B4C93DA" w14:textId="08916871" w:rsidR="00774712" w:rsidRPr="00C3769A" w:rsidRDefault="00C12D0D" w:rsidP="00AB7A25">
            <w:pPr>
              <w:spacing w:line="276" w:lineRule="auto"/>
              <w:rPr>
                <w:rFonts w:ascii="Calibri" w:hAnsi="Calibri" w:cs="Calibri"/>
                <w:bCs/>
                <w:sz w:val="24"/>
                <w:szCs w:val="24"/>
              </w:rPr>
            </w:pPr>
            <w:r>
              <w:rPr>
                <w:rFonts w:asciiTheme="minorHAnsi" w:eastAsia="Calibri" w:hAnsiTheme="minorHAnsi" w:cstheme="minorHAnsi"/>
                <w:sz w:val="24"/>
                <w:szCs w:val="24"/>
                <w:lang w:eastAsia="lt-LT"/>
              </w:rPr>
              <w:t xml:space="preserve">          </w:t>
            </w:r>
            <w:r w:rsidR="00E27E11">
              <w:rPr>
                <w:rFonts w:asciiTheme="minorHAnsi" w:eastAsia="Calibri" w:hAnsiTheme="minorHAnsi" w:cstheme="minorHAnsi"/>
                <w:sz w:val="24"/>
                <w:szCs w:val="24"/>
                <w:lang w:eastAsia="lt-LT"/>
              </w:rPr>
              <w:t xml:space="preserve">Apibendrinant </w:t>
            </w:r>
            <w:r w:rsidR="00CB451A">
              <w:rPr>
                <w:rFonts w:asciiTheme="minorHAnsi" w:eastAsia="Calibri" w:hAnsiTheme="minorHAnsi" w:cstheme="minorHAnsi"/>
                <w:sz w:val="24"/>
                <w:szCs w:val="24"/>
                <w:lang w:eastAsia="lt-LT"/>
              </w:rPr>
              <w:t>pirm</w:t>
            </w:r>
            <w:r w:rsidR="00E27E11">
              <w:rPr>
                <w:rFonts w:asciiTheme="minorHAnsi" w:eastAsia="Calibri" w:hAnsiTheme="minorHAnsi" w:cstheme="minorHAnsi"/>
                <w:sz w:val="24"/>
                <w:szCs w:val="24"/>
                <w:lang w:eastAsia="lt-LT"/>
              </w:rPr>
              <w:t xml:space="preserve">iau nurodytą, Tarnyba sprendžia, kad </w:t>
            </w:r>
            <w:r w:rsidR="009B6E6F">
              <w:rPr>
                <w:rFonts w:asciiTheme="minorHAnsi" w:eastAsia="Calibri" w:hAnsiTheme="minorHAnsi" w:cstheme="minorHAnsi"/>
                <w:sz w:val="24"/>
                <w:szCs w:val="24"/>
                <w:lang w:eastAsia="lt-LT"/>
              </w:rPr>
              <w:t xml:space="preserve">Pirkimo Techninė specifikacija buvo pritaikyta konkrečiam egzistuojančiam gaminiui ir joks kitas tiekėjas </w:t>
            </w:r>
            <w:r w:rsidR="008E0F05">
              <w:rPr>
                <w:rFonts w:asciiTheme="minorHAnsi" w:eastAsia="Calibri" w:hAnsiTheme="minorHAnsi" w:cstheme="minorHAnsi"/>
                <w:sz w:val="24"/>
                <w:szCs w:val="24"/>
                <w:lang w:eastAsia="lt-LT"/>
              </w:rPr>
              <w:t>nebūtų galėjęs per tokį trumpą 14 kalendorinių dienų terminą naujos prekės suprojektuoti, pagaminti</w:t>
            </w:r>
            <w:r>
              <w:rPr>
                <w:rFonts w:asciiTheme="minorHAnsi" w:eastAsia="Calibri" w:hAnsiTheme="minorHAnsi" w:cstheme="minorHAnsi"/>
                <w:sz w:val="24"/>
                <w:szCs w:val="24"/>
                <w:lang w:eastAsia="lt-LT"/>
              </w:rPr>
              <w:t xml:space="preserve">, </w:t>
            </w:r>
            <w:r w:rsidR="008E0F05">
              <w:rPr>
                <w:rFonts w:asciiTheme="minorHAnsi" w:eastAsia="Calibri" w:hAnsiTheme="minorHAnsi" w:cstheme="minorHAnsi"/>
                <w:sz w:val="24"/>
                <w:szCs w:val="24"/>
                <w:lang w:eastAsia="lt-LT"/>
              </w:rPr>
              <w:t>išbandyti</w:t>
            </w:r>
            <w:r w:rsidR="00DB6F55">
              <w:rPr>
                <w:rFonts w:asciiTheme="minorHAnsi" w:eastAsia="Calibri" w:hAnsiTheme="minorHAnsi" w:cstheme="minorHAnsi"/>
                <w:sz w:val="24"/>
                <w:szCs w:val="24"/>
                <w:lang w:eastAsia="lt-LT"/>
              </w:rPr>
              <w:t xml:space="preserve"> ir gauti </w:t>
            </w:r>
            <w:r w:rsidR="003D7601">
              <w:rPr>
                <w:rFonts w:asciiTheme="minorHAnsi" w:eastAsia="Calibri" w:hAnsiTheme="minorHAnsi" w:cstheme="minorHAnsi"/>
                <w:sz w:val="24"/>
                <w:szCs w:val="24"/>
                <w:lang w:eastAsia="lt-LT"/>
              </w:rPr>
              <w:t>akredituotos laboratorijos bandymo protokolus</w:t>
            </w:r>
            <w:r w:rsidR="0060178B">
              <w:rPr>
                <w:rFonts w:asciiTheme="minorHAnsi" w:eastAsia="Calibri" w:hAnsiTheme="minorHAnsi" w:cstheme="minorHAnsi"/>
                <w:sz w:val="24"/>
                <w:szCs w:val="24"/>
                <w:lang w:eastAsia="lt-LT"/>
              </w:rPr>
              <w:t xml:space="preserve"> pagal nurodytus standartus</w:t>
            </w:r>
            <w:r w:rsidR="003D7601">
              <w:rPr>
                <w:rFonts w:asciiTheme="minorHAnsi" w:eastAsia="Calibri" w:hAnsiTheme="minorHAnsi" w:cstheme="minorHAnsi"/>
                <w:sz w:val="24"/>
                <w:szCs w:val="24"/>
                <w:lang w:eastAsia="lt-LT"/>
              </w:rPr>
              <w:t>.</w:t>
            </w:r>
            <w:r>
              <w:rPr>
                <w:rFonts w:asciiTheme="minorHAnsi" w:eastAsia="Calibri" w:hAnsiTheme="minorHAnsi" w:cstheme="minorHAnsi"/>
                <w:sz w:val="24"/>
                <w:szCs w:val="24"/>
                <w:lang w:eastAsia="lt-LT"/>
              </w:rPr>
              <w:t xml:space="preserve"> </w:t>
            </w:r>
            <w:r w:rsidR="0060178B">
              <w:rPr>
                <w:rFonts w:asciiTheme="minorHAnsi" w:eastAsia="Calibri" w:hAnsiTheme="minorHAnsi" w:cstheme="minorHAnsi"/>
                <w:sz w:val="24"/>
                <w:szCs w:val="24"/>
                <w:lang w:eastAsia="lt-LT"/>
              </w:rPr>
              <w:t>Tarnyba konstatuoja, kad tokiu būdu</w:t>
            </w:r>
            <w:r w:rsidR="00170C9D">
              <w:rPr>
                <w:rFonts w:asciiTheme="minorHAnsi" w:eastAsia="Calibri" w:hAnsiTheme="minorHAnsi" w:cstheme="minorHAnsi"/>
                <w:sz w:val="24"/>
                <w:szCs w:val="24"/>
                <w:lang w:eastAsia="lt-LT"/>
              </w:rPr>
              <w:t xml:space="preserve"> Perkančioji organizacija</w:t>
            </w:r>
            <w:r w:rsidR="002964AF">
              <w:rPr>
                <w:rFonts w:asciiTheme="minorHAnsi" w:eastAsia="Calibri" w:hAnsiTheme="minorHAnsi" w:cstheme="minorHAnsi"/>
                <w:sz w:val="24"/>
                <w:szCs w:val="24"/>
                <w:lang w:eastAsia="lt-LT"/>
              </w:rPr>
              <w:t xml:space="preserve"> Pirkime</w:t>
            </w:r>
            <w:r w:rsidR="00CB451A">
              <w:rPr>
                <w:rFonts w:asciiTheme="minorHAnsi" w:eastAsia="Calibri" w:hAnsiTheme="minorHAnsi" w:cstheme="minorHAnsi"/>
                <w:sz w:val="24"/>
                <w:szCs w:val="24"/>
                <w:lang w:eastAsia="lt-LT"/>
              </w:rPr>
              <w:t xml:space="preserve"> dirbtinai</w:t>
            </w:r>
            <w:r w:rsidR="002964AF">
              <w:rPr>
                <w:rFonts w:asciiTheme="minorHAnsi" w:eastAsia="Calibri" w:hAnsiTheme="minorHAnsi" w:cstheme="minorHAnsi"/>
                <w:sz w:val="24"/>
                <w:szCs w:val="24"/>
                <w:lang w:eastAsia="lt-LT"/>
              </w:rPr>
              <w:t xml:space="preserve"> apribojo tiekėjų konkurenciją,</w:t>
            </w:r>
            <w:r w:rsidR="00170C9D">
              <w:rPr>
                <w:rFonts w:asciiTheme="minorHAnsi" w:eastAsia="Calibri" w:hAnsiTheme="minorHAnsi" w:cstheme="minorHAnsi"/>
                <w:sz w:val="24"/>
                <w:szCs w:val="24"/>
                <w:lang w:eastAsia="lt-LT"/>
              </w:rPr>
              <w:t xml:space="preserve"> sudarė palankesnes sąlygas</w:t>
            </w:r>
            <w:r w:rsidR="001A2B89">
              <w:rPr>
                <w:rFonts w:asciiTheme="minorHAnsi" w:eastAsia="Calibri" w:hAnsiTheme="minorHAnsi" w:cstheme="minorHAnsi"/>
                <w:sz w:val="24"/>
                <w:szCs w:val="24"/>
                <w:lang w:eastAsia="lt-LT"/>
              </w:rPr>
              <w:t xml:space="preserve"> vienam tiekėjui</w:t>
            </w:r>
            <w:r>
              <w:rPr>
                <w:rFonts w:asciiTheme="minorHAnsi" w:eastAsia="Calibri" w:hAnsiTheme="minorHAnsi" w:cstheme="minorHAnsi"/>
                <w:sz w:val="24"/>
                <w:szCs w:val="24"/>
                <w:lang w:eastAsia="lt-LT"/>
              </w:rPr>
              <w:t>, tuo</w:t>
            </w:r>
            <w:r w:rsidR="001A2B89">
              <w:rPr>
                <w:rFonts w:asciiTheme="minorHAnsi" w:eastAsia="Calibri" w:hAnsiTheme="minorHAnsi" w:cstheme="minorHAnsi"/>
                <w:sz w:val="24"/>
                <w:szCs w:val="24"/>
                <w:lang w:eastAsia="lt-LT"/>
              </w:rPr>
              <w:t xml:space="preserve"> </w:t>
            </w:r>
            <w:r w:rsidR="00B34884">
              <w:rPr>
                <w:rFonts w:asciiTheme="minorHAnsi" w:eastAsia="Calibri" w:hAnsiTheme="minorHAnsi" w:cstheme="minorHAnsi"/>
                <w:sz w:val="24"/>
                <w:szCs w:val="24"/>
                <w:lang w:eastAsia="lt-LT"/>
              </w:rPr>
              <w:t>pažeisdama Įstatym</w:t>
            </w:r>
            <w:r w:rsidR="006B0DEF">
              <w:rPr>
                <w:rFonts w:asciiTheme="minorHAnsi" w:eastAsia="Calibri" w:hAnsiTheme="minorHAnsi" w:cstheme="minorHAnsi"/>
                <w:sz w:val="24"/>
                <w:szCs w:val="24"/>
                <w:lang w:eastAsia="lt-LT"/>
              </w:rPr>
              <w:t>o 17 straipsnio 1 dalyje</w:t>
            </w:r>
            <w:r w:rsidR="00B34884">
              <w:rPr>
                <w:rFonts w:asciiTheme="minorHAnsi" w:eastAsia="Calibri" w:hAnsiTheme="minorHAnsi" w:cstheme="minorHAnsi"/>
                <w:sz w:val="24"/>
                <w:szCs w:val="24"/>
                <w:lang w:eastAsia="lt-LT"/>
              </w:rPr>
              <w:t xml:space="preserve"> įtvirtintus lygiateisiškumo, nediskriminavimo</w:t>
            </w:r>
            <w:r w:rsidR="006B0DEF">
              <w:rPr>
                <w:rFonts w:asciiTheme="minorHAnsi" w:eastAsia="Calibri" w:hAnsiTheme="minorHAnsi" w:cstheme="minorHAnsi"/>
                <w:sz w:val="24"/>
                <w:szCs w:val="24"/>
                <w:lang w:eastAsia="lt-LT"/>
              </w:rPr>
              <w:t xml:space="preserve">, </w:t>
            </w:r>
            <w:r w:rsidR="003976EF">
              <w:rPr>
                <w:rFonts w:asciiTheme="minorHAnsi" w:eastAsia="Calibri" w:hAnsiTheme="minorHAnsi" w:cstheme="minorHAnsi"/>
                <w:sz w:val="24"/>
                <w:szCs w:val="24"/>
                <w:lang w:eastAsia="lt-LT"/>
              </w:rPr>
              <w:t xml:space="preserve">proporcingumo ir </w:t>
            </w:r>
            <w:r w:rsidR="006B0DEF">
              <w:rPr>
                <w:rFonts w:asciiTheme="minorHAnsi" w:eastAsia="Calibri" w:hAnsiTheme="minorHAnsi" w:cstheme="minorHAnsi"/>
                <w:sz w:val="24"/>
                <w:szCs w:val="24"/>
                <w:lang w:eastAsia="lt-LT"/>
              </w:rPr>
              <w:t>skaidrumo</w:t>
            </w:r>
            <w:r w:rsidR="00CB451A">
              <w:rPr>
                <w:rFonts w:asciiTheme="minorHAnsi" w:eastAsia="Calibri" w:hAnsiTheme="minorHAnsi" w:cstheme="minorHAnsi"/>
                <w:sz w:val="24"/>
                <w:szCs w:val="24"/>
                <w:lang w:eastAsia="lt-LT"/>
              </w:rPr>
              <w:t xml:space="preserve"> </w:t>
            </w:r>
            <w:r w:rsidR="006B0DEF">
              <w:rPr>
                <w:rFonts w:asciiTheme="minorHAnsi" w:eastAsia="Calibri" w:hAnsiTheme="minorHAnsi" w:cstheme="minorHAnsi"/>
                <w:sz w:val="24"/>
                <w:szCs w:val="24"/>
                <w:lang w:eastAsia="lt-LT"/>
              </w:rPr>
              <w:t xml:space="preserve">principus, Įstatymo 17 straipsnio 3 dalies ir </w:t>
            </w:r>
            <w:r w:rsidR="006B0DEF" w:rsidRPr="00960A5D">
              <w:rPr>
                <w:rFonts w:ascii="Calibri" w:hAnsi="Calibri" w:cs="Calibri"/>
                <w:bCs/>
                <w:sz w:val="24"/>
                <w:szCs w:val="24"/>
              </w:rPr>
              <w:t xml:space="preserve"> 37 straipsnio 3 dali</w:t>
            </w:r>
            <w:r w:rsidR="006B0DEF">
              <w:rPr>
                <w:rFonts w:ascii="Calibri" w:hAnsi="Calibri" w:cs="Calibri"/>
                <w:bCs/>
                <w:sz w:val="24"/>
                <w:szCs w:val="24"/>
              </w:rPr>
              <w:t>e</w:t>
            </w:r>
            <w:r w:rsidR="006B0DEF" w:rsidRPr="00960A5D">
              <w:rPr>
                <w:rFonts w:ascii="Calibri" w:hAnsi="Calibri" w:cs="Calibri"/>
                <w:bCs/>
                <w:sz w:val="24"/>
                <w:szCs w:val="24"/>
              </w:rPr>
              <w:t>s</w:t>
            </w:r>
            <w:r w:rsidR="006B0DEF">
              <w:rPr>
                <w:rFonts w:ascii="Calibri" w:hAnsi="Calibri" w:cs="Calibri"/>
                <w:bCs/>
                <w:sz w:val="24"/>
                <w:szCs w:val="24"/>
              </w:rPr>
              <w:t xml:space="preserve"> r</w:t>
            </w:r>
            <w:r w:rsidR="00DF6F9B">
              <w:rPr>
                <w:rFonts w:ascii="Calibri" w:hAnsi="Calibri" w:cs="Calibri"/>
                <w:bCs/>
                <w:sz w:val="24"/>
                <w:szCs w:val="24"/>
              </w:rPr>
              <w:t>e</w:t>
            </w:r>
            <w:r w:rsidR="006B0DEF">
              <w:rPr>
                <w:rFonts w:ascii="Calibri" w:hAnsi="Calibri" w:cs="Calibri"/>
                <w:bCs/>
                <w:sz w:val="24"/>
                <w:szCs w:val="24"/>
              </w:rPr>
              <w:t>ikalavimus.</w:t>
            </w:r>
          </w:p>
        </w:tc>
      </w:tr>
    </w:tbl>
    <w:p w14:paraId="2FD8944A" w14:textId="77777777" w:rsidR="00C4213F" w:rsidRPr="0053153E" w:rsidRDefault="00C4213F" w:rsidP="0053153E">
      <w:pPr>
        <w:spacing w:line="276" w:lineRule="auto"/>
        <w:ind w:left="-113"/>
        <w:jc w:val="center"/>
        <w:rPr>
          <w:rFonts w:ascii="Calibri" w:hAnsi="Calibri" w:cs="Calibri"/>
          <w:b/>
          <w:sz w:val="24"/>
          <w:szCs w:val="24"/>
          <w:lang w:eastAsia="lt-LT"/>
        </w:rPr>
      </w:pPr>
    </w:p>
    <w:p w14:paraId="5BAFD911" w14:textId="77777777" w:rsidR="006B4A95" w:rsidRDefault="006B4A95" w:rsidP="0053153E">
      <w:pPr>
        <w:spacing w:line="276" w:lineRule="auto"/>
        <w:ind w:left="-113"/>
        <w:jc w:val="center"/>
        <w:rPr>
          <w:rFonts w:ascii="Calibri" w:hAnsi="Calibri" w:cs="Calibri"/>
          <w:b/>
          <w:sz w:val="24"/>
          <w:szCs w:val="24"/>
          <w:lang w:eastAsia="lt-LT"/>
        </w:rPr>
      </w:pPr>
    </w:p>
    <w:p w14:paraId="22BDB087" w14:textId="0959F8F1" w:rsidR="00C4213F" w:rsidRPr="0053153E" w:rsidRDefault="00C4213F" w:rsidP="0053153E">
      <w:pPr>
        <w:spacing w:line="276" w:lineRule="auto"/>
        <w:ind w:left="-113"/>
        <w:jc w:val="center"/>
        <w:rPr>
          <w:rFonts w:ascii="Calibri" w:hAnsi="Calibri" w:cs="Calibri"/>
          <w:b/>
          <w:color w:val="000000"/>
          <w:sz w:val="24"/>
          <w:szCs w:val="24"/>
          <w:lang w:eastAsia="lt-LT"/>
        </w:rPr>
      </w:pPr>
      <w:r w:rsidRPr="0053153E">
        <w:rPr>
          <w:rFonts w:ascii="Calibri" w:hAnsi="Calibri" w:cs="Calibri"/>
          <w:b/>
          <w:sz w:val="24"/>
          <w:szCs w:val="24"/>
          <w:lang w:eastAsia="lt-LT"/>
        </w:rPr>
        <w:t xml:space="preserve">III dalis. </w:t>
      </w:r>
      <w:r w:rsidRPr="0053153E">
        <w:rPr>
          <w:rFonts w:ascii="Calibri" w:hAnsi="Calibri" w:cs="Calibri"/>
          <w:b/>
          <w:color w:val="000000"/>
          <w:sz w:val="24"/>
          <w:szCs w:val="24"/>
          <w:lang w:eastAsia="lt-LT"/>
        </w:rPr>
        <w:t>Kiti nustatyti pažeidimai</w:t>
      </w:r>
    </w:p>
    <w:p w14:paraId="6229F61F" w14:textId="77777777" w:rsidR="00C4213F" w:rsidRPr="0053153E" w:rsidRDefault="00C4213F" w:rsidP="0053153E">
      <w:pPr>
        <w:spacing w:line="276" w:lineRule="auto"/>
        <w:ind w:left="-113"/>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C4213F" w:rsidRPr="0053153E" w14:paraId="50137D83" w14:textId="77777777" w:rsidTr="0000236B">
        <w:tc>
          <w:tcPr>
            <w:tcW w:w="1134" w:type="dxa"/>
            <w:tcBorders>
              <w:top w:val="single" w:sz="4" w:space="0" w:color="auto"/>
              <w:left w:val="single" w:sz="4" w:space="0" w:color="auto"/>
              <w:bottom w:val="single" w:sz="4" w:space="0" w:color="auto"/>
              <w:right w:val="single" w:sz="4" w:space="0" w:color="auto"/>
            </w:tcBorders>
            <w:shd w:val="clear" w:color="auto" w:fill="auto"/>
          </w:tcPr>
          <w:p w14:paraId="7ED3DD3F" w14:textId="3A7A27E2" w:rsidR="00C4213F" w:rsidRPr="0053153E" w:rsidRDefault="00FF4642" w:rsidP="0053153E">
            <w:pPr>
              <w:spacing w:line="276" w:lineRule="auto"/>
              <w:jc w:val="center"/>
              <w:rPr>
                <w:rFonts w:ascii="Calibri" w:hAnsi="Calibri" w:cs="Calibri"/>
                <w:sz w:val="24"/>
                <w:szCs w:val="24"/>
                <w:lang w:eastAsia="lt-LT"/>
              </w:rPr>
            </w:pPr>
            <w:r>
              <w:rPr>
                <w:rFonts w:ascii="Calibri" w:hAnsi="Calibri" w:cs="Calibri"/>
                <w:sz w:val="24"/>
                <w:szCs w:val="24"/>
                <w:lang w:eastAsia="lt-LT"/>
              </w:rPr>
              <w:t>1.</w:t>
            </w:r>
          </w:p>
        </w:tc>
        <w:tc>
          <w:tcPr>
            <w:tcW w:w="8217" w:type="dxa"/>
            <w:tcBorders>
              <w:top w:val="single" w:sz="4" w:space="0" w:color="auto"/>
              <w:left w:val="single" w:sz="4" w:space="0" w:color="auto"/>
              <w:bottom w:val="single" w:sz="4" w:space="0" w:color="auto"/>
              <w:right w:val="single" w:sz="4" w:space="0" w:color="auto"/>
            </w:tcBorders>
            <w:shd w:val="clear" w:color="auto" w:fill="auto"/>
          </w:tcPr>
          <w:p w14:paraId="295C2C12" w14:textId="2DF6EF1D" w:rsidR="00C4213F" w:rsidRPr="00612F40" w:rsidRDefault="00FF4642" w:rsidP="00FF4642">
            <w:pPr>
              <w:spacing w:line="276" w:lineRule="auto"/>
              <w:jc w:val="both"/>
              <w:rPr>
                <w:rFonts w:ascii="Calibri" w:hAnsi="Calibri" w:cs="Calibri"/>
                <w:iCs/>
                <w:sz w:val="24"/>
                <w:szCs w:val="24"/>
                <w:lang w:eastAsia="lt-LT"/>
              </w:rPr>
            </w:pPr>
            <w:r w:rsidRPr="00FF4642">
              <w:rPr>
                <w:rFonts w:ascii="Calibri" w:hAnsi="Calibri" w:cs="Calibri"/>
                <w:bCs/>
                <w:iCs/>
                <w:sz w:val="24"/>
                <w:szCs w:val="24"/>
                <w:lang w:eastAsia="lt-LT"/>
              </w:rPr>
              <w:t>Įstatymo 35 straipsnio 4 dalis</w:t>
            </w:r>
            <w:r w:rsidRPr="00FF4642">
              <w:rPr>
                <w:rFonts w:ascii="Calibri" w:hAnsi="Calibri" w:cs="Calibri"/>
                <w:bCs/>
                <w:iCs/>
                <w:sz w:val="24"/>
                <w:szCs w:val="24"/>
                <w:vertAlign w:val="superscript"/>
                <w:lang w:eastAsia="lt-LT"/>
              </w:rPr>
              <w:footnoteReference w:id="21"/>
            </w:r>
            <w:r w:rsidRPr="00FF4642">
              <w:rPr>
                <w:rFonts w:ascii="Calibri" w:hAnsi="Calibri" w:cs="Calibri"/>
                <w:iCs/>
                <w:sz w:val="24"/>
                <w:szCs w:val="24"/>
                <w:lang w:val="en-US" w:eastAsia="lt-LT"/>
              </w:rPr>
              <w:t xml:space="preserve"> </w:t>
            </w:r>
          </w:p>
        </w:tc>
      </w:tr>
      <w:tr w:rsidR="00C4213F" w:rsidRPr="0053153E" w14:paraId="3ED44018" w14:textId="77777777" w:rsidTr="0000236B">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4B72809F" w14:textId="2110A214" w:rsidR="00912129" w:rsidRDefault="00912129" w:rsidP="00912129">
            <w:pPr>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B81D03" w:rsidRPr="00912129">
              <w:rPr>
                <w:rFonts w:asciiTheme="minorHAnsi" w:eastAsia="Calibri" w:hAnsiTheme="minorHAnsi" w:cstheme="minorHAnsi"/>
                <w:sz w:val="24"/>
                <w:szCs w:val="24"/>
                <w:lang w:eastAsia="lt-LT"/>
              </w:rPr>
              <w:t xml:space="preserve">Pirkimo specialiųjų sąlygų </w:t>
            </w:r>
            <w:r w:rsidRPr="00912129">
              <w:rPr>
                <w:rFonts w:asciiTheme="minorHAnsi" w:eastAsia="Calibri" w:hAnsiTheme="minorHAnsi" w:cstheme="minorHAnsi"/>
                <w:sz w:val="24"/>
                <w:szCs w:val="24"/>
                <w:lang w:eastAsia="lt-LT"/>
              </w:rPr>
              <w:t xml:space="preserve"> 4.2</w:t>
            </w:r>
            <w:r>
              <w:rPr>
                <w:rFonts w:asciiTheme="minorHAnsi" w:eastAsia="Calibri" w:hAnsiTheme="minorHAnsi" w:cstheme="minorHAnsi"/>
                <w:sz w:val="24"/>
                <w:szCs w:val="24"/>
                <w:lang w:eastAsia="lt-LT"/>
              </w:rPr>
              <w:t xml:space="preserve"> papunktyje nurodyta: „</w:t>
            </w:r>
            <w:r w:rsidRPr="00912129">
              <w:rPr>
                <w:rFonts w:asciiTheme="minorHAnsi" w:eastAsia="Calibri" w:hAnsiTheme="minorHAnsi" w:cstheme="minorHAnsi"/>
                <w:sz w:val="24"/>
                <w:szCs w:val="24"/>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Pr>
                <w:rFonts w:asciiTheme="minorHAnsi" w:eastAsia="Calibri" w:hAnsiTheme="minorHAnsi" w:cstheme="minorHAnsi"/>
                <w:sz w:val="24"/>
                <w:szCs w:val="24"/>
                <w:lang w:eastAsia="lt-LT"/>
              </w:rPr>
              <w:t>“</w:t>
            </w:r>
            <w:r w:rsidRPr="00912129">
              <w:rPr>
                <w:rFonts w:asciiTheme="minorHAnsi" w:eastAsia="Calibri" w:hAnsiTheme="minorHAnsi" w:cstheme="minorHAnsi"/>
                <w:sz w:val="24"/>
                <w:szCs w:val="24"/>
                <w:lang w:eastAsia="lt-LT"/>
              </w:rPr>
              <w:t>.</w:t>
            </w:r>
            <w:r w:rsidR="00811BF3" w:rsidRPr="00912129">
              <w:rPr>
                <w:rFonts w:asciiTheme="minorHAnsi" w:eastAsia="Calibri" w:hAnsiTheme="minorHAnsi" w:cstheme="minorHAnsi"/>
                <w:sz w:val="24"/>
                <w:szCs w:val="24"/>
                <w:lang w:eastAsia="lt-LT"/>
              </w:rPr>
              <w:t xml:space="preserve"> </w:t>
            </w:r>
            <w:r w:rsidR="00811BF3">
              <w:rPr>
                <w:rFonts w:asciiTheme="minorHAnsi" w:eastAsia="Calibri" w:hAnsiTheme="minorHAnsi" w:cstheme="minorHAnsi"/>
                <w:sz w:val="24"/>
                <w:szCs w:val="24"/>
                <w:lang w:eastAsia="lt-LT"/>
              </w:rPr>
              <w:t>S</w:t>
            </w:r>
            <w:r w:rsidR="00811BF3" w:rsidRPr="00912129">
              <w:rPr>
                <w:rFonts w:asciiTheme="minorHAnsi" w:eastAsia="Calibri" w:hAnsiTheme="minorHAnsi" w:cstheme="minorHAnsi"/>
                <w:sz w:val="24"/>
                <w:szCs w:val="24"/>
                <w:lang w:eastAsia="lt-LT"/>
              </w:rPr>
              <w:t xml:space="preserve">pecialiųjų </w:t>
            </w:r>
            <w:r w:rsidR="00811BF3">
              <w:rPr>
                <w:rFonts w:asciiTheme="minorHAnsi" w:eastAsia="Calibri" w:hAnsiTheme="minorHAnsi" w:cstheme="minorHAnsi"/>
                <w:sz w:val="24"/>
                <w:szCs w:val="24"/>
                <w:lang w:eastAsia="lt-LT"/>
              </w:rPr>
              <w:t>Pirkimo sąlygų 4 pried</w:t>
            </w:r>
            <w:r w:rsidR="002B3E01">
              <w:rPr>
                <w:rFonts w:asciiTheme="minorHAnsi" w:eastAsia="Calibri" w:hAnsiTheme="minorHAnsi" w:cstheme="minorHAnsi"/>
                <w:sz w:val="24"/>
                <w:szCs w:val="24"/>
                <w:lang w:eastAsia="lt-LT"/>
              </w:rPr>
              <w:t>o</w:t>
            </w:r>
            <w:r w:rsidR="0013758C">
              <w:rPr>
                <w:rFonts w:asciiTheme="minorHAnsi" w:eastAsia="Calibri" w:hAnsiTheme="minorHAnsi" w:cstheme="minorHAnsi"/>
                <w:sz w:val="24"/>
                <w:szCs w:val="24"/>
                <w:lang w:eastAsia="lt-LT"/>
              </w:rPr>
              <w:t xml:space="preserve"> 1 punkte  nurodyta</w:t>
            </w:r>
            <w:r w:rsidR="00624368">
              <w:rPr>
                <w:rFonts w:asciiTheme="minorHAnsi" w:eastAsia="Calibri" w:hAnsiTheme="minorHAnsi" w:cstheme="minorHAnsi"/>
                <w:sz w:val="24"/>
                <w:szCs w:val="24"/>
                <w:lang w:eastAsia="lt-LT"/>
              </w:rPr>
              <w:t>, kad tiekėj</w:t>
            </w:r>
            <w:r w:rsidR="00080195">
              <w:rPr>
                <w:rFonts w:asciiTheme="minorHAnsi" w:eastAsia="Calibri" w:hAnsiTheme="minorHAnsi" w:cstheme="minorHAnsi"/>
                <w:sz w:val="24"/>
                <w:szCs w:val="24"/>
                <w:lang w:eastAsia="lt-LT"/>
              </w:rPr>
              <w:t xml:space="preserve">o </w:t>
            </w:r>
            <w:r w:rsidR="00080195" w:rsidRPr="00080195">
              <w:rPr>
                <w:rFonts w:asciiTheme="minorHAnsi" w:eastAsia="Calibri" w:hAnsiTheme="minorHAnsi" w:cstheme="minorHAnsi"/>
                <w:sz w:val="24"/>
                <w:szCs w:val="24"/>
                <w:lang w:eastAsia="lt-LT"/>
              </w:rPr>
              <w:t>kvalifikacija turi atitikti šiame priede nustatytus reikalavimus kvalifikacijai</w:t>
            </w:r>
            <w:r w:rsidR="00561B44">
              <w:rPr>
                <w:rFonts w:asciiTheme="minorHAnsi" w:eastAsia="Calibri" w:hAnsiTheme="minorHAnsi" w:cstheme="minorHAnsi"/>
                <w:sz w:val="24"/>
                <w:szCs w:val="24"/>
                <w:lang w:eastAsia="lt-LT"/>
              </w:rPr>
              <w:t xml:space="preserve"> ir pateikta lentelė:</w:t>
            </w:r>
            <w:r w:rsidR="006675B6">
              <w:rPr>
                <w:rFonts w:asciiTheme="minorHAnsi" w:eastAsia="Calibri" w:hAnsiTheme="minorHAnsi" w:cstheme="minorHAnsi"/>
                <w:sz w:val="24"/>
                <w:szCs w:val="24"/>
                <w:lang w:eastAsia="lt-LT"/>
              </w:rPr>
              <w:t xml:space="preserve"> </w:t>
            </w:r>
          </w:p>
          <w:p w14:paraId="338AC39D" w14:textId="7F3E05FA" w:rsidR="006675B6" w:rsidRDefault="00AB7A25" w:rsidP="00912129">
            <w:pPr>
              <w:spacing w:line="276" w:lineRule="auto"/>
              <w:rPr>
                <w:rFonts w:asciiTheme="minorHAnsi" w:eastAsia="Calibri" w:hAnsiTheme="minorHAnsi" w:cstheme="minorHAnsi"/>
                <w:sz w:val="24"/>
                <w:szCs w:val="24"/>
                <w:lang w:eastAsia="lt-LT"/>
              </w:rPr>
            </w:pPr>
            <w:r w:rsidRPr="00AB7A25">
              <w:rPr>
                <w:rFonts w:asciiTheme="minorHAnsi" w:eastAsia="Calibri" w:hAnsiTheme="minorHAnsi" w:cstheme="minorHAnsi"/>
                <w:noProof/>
                <w:sz w:val="24"/>
                <w:szCs w:val="24"/>
                <w:lang w:eastAsia="lt-LT"/>
              </w:rPr>
              <w:lastRenderedPageBreak/>
              <w:drawing>
                <wp:inline distT="0" distB="0" distL="0" distR="0" wp14:anchorId="09783332" wp14:editId="17280C35">
                  <wp:extent cx="5565902" cy="2917912"/>
                  <wp:effectExtent l="0" t="0" r="0" b="0"/>
                  <wp:docPr id="1162131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31916" name=""/>
                          <pic:cNvPicPr/>
                        </pic:nvPicPr>
                        <pic:blipFill>
                          <a:blip r:embed="rId14"/>
                          <a:stretch>
                            <a:fillRect/>
                          </a:stretch>
                        </pic:blipFill>
                        <pic:spPr>
                          <a:xfrm>
                            <a:off x="0" y="0"/>
                            <a:ext cx="5577883" cy="2924193"/>
                          </a:xfrm>
                          <a:prstGeom prst="rect">
                            <a:avLst/>
                          </a:prstGeom>
                        </pic:spPr>
                      </pic:pic>
                    </a:graphicData>
                  </a:graphic>
                </wp:inline>
              </w:drawing>
            </w:r>
          </w:p>
          <w:p w14:paraId="5733E572" w14:textId="16C39D80" w:rsidR="007F0D79" w:rsidRDefault="007F0D79" w:rsidP="003972FF">
            <w:pPr>
              <w:autoSpaceDE w:val="0"/>
              <w:autoSpaceDN w:val="0"/>
              <w:adjustRightInd w:val="0"/>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CB451A">
              <w:rPr>
                <w:rFonts w:asciiTheme="minorHAnsi" w:eastAsia="Calibri" w:hAnsiTheme="minorHAnsi" w:cstheme="minorHAnsi"/>
                <w:sz w:val="24"/>
                <w:szCs w:val="24"/>
                <w:lang w:eastAsia="lt-LT"/>
              </w:rPr>
              <w:t>Atkreiptinas dėmesys</w:t>
            </w:r>
            <w:r w:rsidR="00F91085">
              <w:rPr>
                <w:rFonts w:asciiTheme="minorHAnsi" w:eastAsia="Calibri" w:hAnsiTheme="minorHAnsi" w:cstheme="minorHAnsi"/>
                <w:sz w:val="24"/>
                <w:szCs w:val="24"/>
                <w:lang w:eastAsia="lt-LT"/>
              </w:rPr>
              <w:t>, kad S</w:t>
            </w:r>
            <w:r w:rsidR="00F91085" w:rsidRPr="00912129">
              <w:rPr>
                <w:rFonts w:asciiTheme="minorHAnsi" w:eastAsia="Calibri" w:hAnsiTheme="minorHAnsi" w:cstheme="minorHAnsi"/>
                <w:sz w:val="24"/>
                <w:szCs w:val="24"/>
                <w:lang w:eastAsia="lt-LT"/>
              </w:rPr>
              <w:t xml:space="preserve">pecialiųjų </w:t>
            </w:r>
            <w:r w:rsidR="00F91085">
              <w:rPr>
                <w:rFonts w:asciiTheme="minorHAnsi" w:eastAsia="Calibri" w:hAnsiTheme="minorHAnsi" w:cstheme="minorHAnsi"/>
                <w:sz w:val="24"/>
                <w:szCs w:val="24"/>
                <w:lang w:eastAsia="lt-LT"/>
              </w:rPr>
              <w:t>Pirkimo sąlygų 4 pried</w:t>
            </w:r>
            <w:r w:rsidR="002B3E01">
              <w:rPr>
                <w:rFonts w:asciiTheme="minorHAnsi" w:eastAsia="Calibri" w:hAnsiTheme="minorHAnsi" w:cstheme="minorHAnsi"/>
                <w:sz w:val="24"/>
                <w:szCs w:val="24"/>
                <w:lang w:eastAsia="lt-LT"/>
              </w:rPr>
              <w:t>o</w:t>
            </w:r>
            <w:r w:rsidR="00F91085">
              <w:rPr>
                <w:rFonts w:asciiTheme="minorHAnsi" w:eastAsia="Calibri" w:hAnsiTheme="minorHAnsi" w:cstheme="minorHAnsi"/>
                <w:sz w:val="24"/>
                <w:szCs w:val="24"/>
                <w:lang w:eastAsia="lt-LT"/>
              </w:rPr>
              <w:t xml:space="preserve"> 1 punkt</w:t>
            </w:r>
            <w:r w:rsidR="00C31279">
              <w:rPr>
                <w:rFonts w:asciiTheme="minorHAnsi" w:eastAsia="Calibri" w:hAnsiTheme="minorHAnsi" w:cstheme="minorHAnsi"/>
                <w:sz w:val="24"/>
                <w:szCs w:val="24"/>
                <w:lang w:eastAsia="lt-LT"/>
              </w:rPr>
              <w:t xml:space="preserve">o lentelėje </w:t>
            </w:r>
            <w:r w:rsidR="00F91085">
              <w:rPr>
                <w:rFonts w:asciiTheme="minorHAnsi" w:eastAsia="Calibri" w:hAnsiTheme="minorHAnsi" w:cstheme="minorHAnsi"/>
                <w:sz w:val="24"/>
                <w:szCs w:val="24"/>
                <w:lang w:eastAsia="lt-LT"/>
              </w:rPr>
              <w:t xml:space="preserve">nurodyti reikalaujami dokumentai nėra tiekėjui keliamas kvalifikacijos reikalavimas. Nurodyti dokumentai </w:t>
            </w:r>
            <w:r w:rsidR="00CB451A">
              <w:rPr>
                <w:rFonts w:asciiTheme="minorHAnsi" w:eastAsia="Calibri" w:hAnsiTheme="minorHAnsi" w:cstheme="minorHAnsi"/>
                <w:sz w:val="24"/>
                <w:szCs w:val="24"/>
                <w:lang w:eastAsia="lt-LT"/>
              </w:rPr>
              <w:t>–</w:t>
            </w:r>
            <w:r w:rsidR="00DE5CC4">
              <w:rPr>
                <w:rFonts w:asciiTheme="minorHAnsi" w:eastAsia="Calibri" w:hAnsiTheme="minorHAnsi" w:cstheme="minorHAnsi"/>
                <w:sz w:val="24"/>
                <w:szCs w:val="24"/>
                <w:lang w:eastAsia="lt-LT"/>
              </w:rPr>
              <w:t xml:space="preserve"> tai Techninė</w:t>
            </w:r>
            <w:r w:rsidR="00CB451A">
              <w:rPr>
                <w:rFonts w:asciiTheme="minorHAnsi" w:eastAsia="Calibri" w:hAnsiTheme="minorHAnsi" w:cstheme="minorHAnsi"/>
                <w:sz w:val="24"/>
                <w:szCs w:val="24"/>
                <w:lang w:eastAsia="lt-LT"/>
              </w:rPr>
              <w:t>s</w:t>
            </w:r>
            <w:r w:rsidR="00DE5CC4">
              <w:rPr>
                <w:rFonts w:asciiTheme="minorHAnsi" w:eastAsia="Calibri" w:hAnsiTheme="minorHAnsi" w:cstheme="minorHAnsi"/>
                <w:sz w:val="24"/>
                <w:szCs w:val="24"/>
                <w:lang w:eastAsia="lt-LT"/>
              </w:rPr>
              <w:t xml:space="preserve"> specifikacijo</w:t>
            </w:r>
            <w:r w:rsidR="00CB451A">
              <w:rPr>
                <w:rFonts w:asciiTheme="minorHAnsi" w:eastAsia="Calibri" w:hAnsiTheme="minorHAnsi" w:cstheme="minorHAnsi"/>
                <w:sz w:val="24"/>
                <w:szCs w:val="24"/>
                <w:lang w:eastAsia="lt-LT"/>
              </w:rPr>
              <w:t>s</w:t>
            </w:r>
            <w:r w:rsidR="00DE5CC4">
              <w:rPr>
                <w:rFonts w:asciiTheme="minorHAnsi" w:eastAsia="Calibri" w:hAnsiTheme="minorHAnsi" w:cstheme="minorHAnsi"/>
                <w:sz w:val="24"/>
                <w:szCs w:val="24"/>
                <w:lang w:eastAsia="lt-LT"/>
              </w:rPr>
              <w:t xml:space="preserve"> </w:t>
            </w:r>
            <w:r w:rsidR="00DE3D97">
              <w:rPr>
                <w:rFonts w:asciiTheme="minorHAnsi" w:eastAsia="Calibri" w:hAnsiTheme="minorHAnsi" w:cstheme="minorHAnsi"/>
                <w:sz w:val="24"/>
                <w:szCs w:val="24"/>
                <w:lang w:eastAsia="lt-LT"/>
              </w:rPr>
              <w:t xml:space="preserve">4.1 papunktyje nurodyti </w:t>
            </w:r>
            <w:r w:rsidR="00DE3D97" w:rsidRPr="00DE3D97">
              <w:rPr>
                <w:rFonts w:asciiTheme="minorHAnsi" w:eastAsia="Calibri" w:hAnsiTheme="minorHAnsi" w:cstheme="minorHAnsi"/>
                <w:sz w:val="24"/>
                <w:szCs w:val="24"/>
                <w:lang w:eastAsia="lt-LT"/>
              </w:rPr>
              <w:t>reikalaujami  dokumentai, kurie turi būti pateikti kartu su pasiūlymu:</w:t>
            </w:r>
            <w:r w:rsidR="00DE3D97">
              <w:rPr>
                <w:rFonts w:asciiTheme="minorHAnsi" w:eastAsia="Calibri" w:hAnsiTheme="minorHAnsi" w:cstheme="minorHAnsi"/>
                <w:sz w:val="24"/>
                <w:szCs w:val="24"/>
                <w:lang w:eastAsia="lt-LT"/>
              </w:rPr>
              <w:t xml:space="preserve"> „4.1.1. Faneros atitikties deklaraciją</w:t>
            </w:r>
            <w:r w:rsidR="00DE3D97" w:rsidRPr="00824071">
              <w:rPr>
                <w:rFonts w:asciiTheme="minorHAnsi" w:eastAsia="Calibri" w:hAnsiTheme="minorHAnsi" w:cstheme="minorHAnsi"/>
                <w:sz w:val="24"/>
                <w:szCs w:val="24"/>
                <w:lang w:eastAsia="lt-LT"/>
              </w:rPr>
              <w:t xml:space="preserve"> (</w:t>
            </w:r>
            <w:r w:rsidR="00DE3D97" w:rsidRPr="00040C48">
              <w:rPr>
                <w:rFonts w:asciiTheme="minorHAnsi" w:eastAsia="Calibri" w:hAnsiTheme="minorHAnsi" w:cstheme="minorHAnsi"/>
                <w:sz w:val="24"/>
                <w:szCs w:val="24"/>
                <w:lang w:eastAsia="lt-LT"/>
              </w:rPr>
              <w:t xml:space="preserve">pvz., </w:t>
            </w:r>
            <w:r w:rsidR="00DE3D97">
              <w:rPr>
                <w:rFonts w:asciiTheme="minorHAnsi" w:eastAsia="Calibri" w:hAnsiTheme="minorHAnsi" w:cstheme="minorHAnsi"/>
                <w:sz w:val="24"/>
                <w:szCs w:val="24"/>
                <w:lang w:eastAsia="lt-LT"/>
              </w:rPr>
              <w:t xml:space="preserve">pagal </w:t>
            </w:r>
            <w:r w:rsidR="00DE3D97" w:rsidRPr="00040C48">
              <w:rPr>
                <w:rFonts w:asciiTheme="minorHAnsi" w:eastAsia="Calibri" w:hAnsiTheme="minorHAnsi" w:cstheme="minorHAnsi"/>
                <w:sz w:val="24"/>
                <w:szCs w:val="24"/>
                <w:lang w:eastAsia="lt-LT"/>
              </w:rPr>
              <w:t>EN 13986 +A1:2015)</w:t>
            </w:r>
            <w:r w:rsidR="00DE3D97">
              <w:rPr>
                <w:rFonts w:asciiTheme="minorHAnsi" w:eastAsia="Calibri" w:hAnsiTheme="minorHAnsi" w:cstheme="minorHAnsi"/>
                <w:sz w:val="24"/>
                <w:szCs w:val="24"/>
                <w:lang w:eastAsia="lt-LT"/>
              </w:rPr>
              <w:t xml:space="preserve"> &lt;...&gt;“, „4.1.2.Čiužinio atitikties deklaraciją</w:t>
            </w:r>
            <w:r w:rsidR="00DE3D97" w:rsidRPr="00824071">
              <w:rPr>
                <w:rFonts w:asciiTheme="minorHAnsi" w:eastAsia="Calibri" w:hAnsiTheme="minorHAnsi" w:cstheme="minorHAnsi"/>
                <w:sz w:val="24"/>
                <w:szCs w:val="24"/>
                <w:lang w:eastAsia="lt-LT"/>
              </w:rPr>
              <w:t xml:space="preserve"> (</w:t>
            </w:r>
            <w:r w:rsidR="00DE3D97" w:rsidRPr="00040C48">
              <w:rPr>
                <w:rFonts w:asciiTheme="minorHAnsi" w:eastAsia="Calibri" w:hAnsiTheme="minorHAnsi" w:cstheme="minorHAnsi"/>
                <w:sz w:val="24"/>
                <w:szCs w:val="24"/>
                <w:lang w:eastAsia="lt-LT"/>
              </w:rPr>
              <w:t>pvz.,</w:t>
            </w:r>
            <w:r w:rsidR="00DE3D97">
              <w:rPr>
                <w:rFonts w:asciiTheme="minorHAnsi" w:eastAsia="Calibri" w:hAnsiTheme="minorHAnsi" w:cstheme="minorHAnsi"/>
                <w:sz w:val="24"/>
                <w:szCs w:val="24"/>
                <w:lang w:eastAsia="lt-LT"/>
              </w:rPr>
              <w:t xml:space="preserve"> pagal</w:t>
            </w:r>
            <w:r w:rsidR="00DE3D97" w:rsidRPr="00040C48">
              <w:rPr>
                <w:rFonts w:asciiTheme="minorHAnsi" w:eastAsia="Calibri" w:hAnsiTheme="minorHAnsi" w:cstheme="minorHAnsi"/>
                <w:sz w:val="24"/>
                <w:szCs w:val="24"/>
                <w:lang w:eastAsia="lt-LT"/>
              </w:rPr>
              <w:t xml:space="preserve"> </w:t>
            </w:r>
            <w:r w:rsidR="00DE3D97" w:rsidRPr="00A0612A">
              <w:rPr>
                <w:rFonts w:asciiTheme="minorHAnsi" w:eastAsia="Calibri" w:hAnsiTheme="minorHAnsi" w:cstheme="minorHAnsi"/>
                <w:sz w:val="24"/>
                <w:szCs w:val="24"/>
                <w:lang w:eastAsia="lt-LT"/>
              </w:rPr>
              <w:t xml:space="preserve">ISO 1798 </w:t>
            </w:r>
            <w:r w:rsidR="00DE3D97">
              <w:rPr>
                <w:rFonts w:asciiTheme="minorHAnsi" w:eastAsia="Calibri" w:hAnsiTheme="minorHAnsi" w:cstheme="minorHAnsi"/>
                <w:sz w:val="24"/>
                <w:szCs w:val="24"/>
                <w:lang w:eastAsia="lt-LT"/>
              </w:rPr>
              <w:t>,</w:t>
            </w:r>
            <w:r w:rsidR="00DE3D97" w:rsidRPr="00A0612A">
              <w:rPr>
                <w:rFonts w:asciiTheme="minorHAnsi" w:eastAsia="Calibri" w:hAnsiTheme="minorHAnsi" w:cstheme="minorHAnsi"/>
                <w:sz w:val="24"/>
                <w:szCs w:val="24"/>
                <w:lang w:eastAsia="lt-LT"/>
              </w:rPr>
              <w:t xml:space="preserve"> ISO</w:t>
            </w:r>
            <w:r w:rsidR="00DE3D97">
              <w:rPr>
                <w:rFonts w:asciiTheme="minorHAnsi" w:eastAsia="Calibri" w:hAnsiTheme="minorHAnsi" w:cstheme="minorHAnsi"/>
                <w:sz w:val="24"/>
                <w:szCs w:val="24"/>
                <w:lang w:eastAsia="lt-LT"/>
              </w:rPr>
              <w:t xml:space="preserve"> </w:t>
            </w:r>
            <w:r w:rsidR="00DE3D97" w:rsidRPr="00A0612A">
              <w:rPr>
                <w:rFonts w:asciiTheme="minorHAnsi" w:eastAsia="Calibri" w:hAnsiTheme="minorHAnsi" w:cstheme="minorHAnsi"/>
                <w:sz w:val="24"/>
                <w:szCs w:val="24"/>
                <w:lang w:eastAsia="lt-LT"/>
              </w:rPr>
              <w:t>2439 ar lygiaver</w:t>
            </w:r>
            <w:r w:rsidR="00DE3D97">
              <w:rPr>
                <w:rFonts w:asciiTheme="minorHAnsi" w:eastAsia="Calibri" w:hAnsiTheme="minorHAnsi" w:cstheme="minorHAnsi"/>
                <w:sz w:val="24"/>
                <w:szCs w:val="24"/>
                <w:lang w:eastAsia="lt-LT"/>
              </w:rPr>
              <w:t>čius standartus</w:t>
            </w:r>
            <w:r w:rsidR="00DE3D97" w:rsidRPr="00040C48">
              <w:rPr>
                <w:rFonts w:asciiTheme="minorHAnsi" w:eastAsia="Calibri" w:hAnsiTheme="minorHAnsi" w:cstheme="minorHAnsi"/>
                <w:sz w:val="24"/>
                <w:szCs w:val="24"/>
                <w:lang w:eastAsia="lt-LT"/>
              </w:rPr>
              <w:t>)</w:t>
            </w:r>
            <w:r w:rsidR="00DE3D97">
              <w:rPr>
                <w:rFonts w:asciiTheme="minorHAnsi" w:eastAsia="Calibri" w:hAnsiTheme="minorHAnsi" w:cstheme="minorHAnsi"/>
                <w:sz w:val="24"/>
                <w:szCs w:val="24"/>
                <w:lang w:eastAsia="lt-LT"/>
              </w:rPr>
              <w:t xml:space="preserve"> &lt;...&gt;“, „4.1.3.</w:t>
            </w:r>
            <w:r w:rsidR="00DE3D97" w:rsidRPr="00BD5DAF">
              <w:rPr>
                <w:rFonts w:asciiTheme="minorHAnsi" w:eastAsia="Calibri" w:hAnsiTheme="minorHAnsi" w:cstheme="minorHAnsi"/>
                <w:sz w:val="24"/>
                <w:szCs w:val="24"/>
                <w:lang w:eastAsia="lt-LT"/>
              </w:rPr>
              <w:t>Laborat</w:t>
            </w:r>
            <w:r w:rsidR="00DE3D97" w:rsidRPr="00740480">
              <w:rPr>
                <w:rFonts w:asciiTheme="minorHAnsi" w:eastAsia="Calibri" w:hAnsiTheme="minorHAnsi" w:cstheme="minorHAnsi"/>
                <w:sz w:val="24"/>
                <w:szCs w:val="24"/>
                <w:lang w:eastAsia="lt-LT"/>
              </w:rPr>
              <w:t>orini</w:t>
            </w:r>
            <w:r w:rsidR="00DE3D97" w:rsidRPr="00BD5DAF">
              <w:rPr>
                <w:rFonts w:asciiTheme="minorHAnsi" w:eastAsia="Calibri" w:hAnsiTheme="minorHAnsi" w:cstheme="minorHAnsi"/>
                <w:sz w:val="24"/>
                <w:szCs w:val="24"/>
                <w:lang w:eastAsia="lt-LT"/>
              </w:rPr>
              <w:t>ų tyrimų protokolus (pvz., testų pagal EN 1725:1998 ir EN 1022:2018 rezultatus) &lt;...&gt;“.</w:t>
            </w:r>
            <w:r w:rsidR="00D058C8">
              <w:rPr>
                <w:rFonts w:asciiTheme="minorHAnsi" w:eastAsia="Calibri" w:hAnsiTheme="minorHAnsi" w:cstheme="minorHAnsi"/>
                <w:sz w:val="24"/>
                <w:szCs w:val="24"/>
                <w:lang w:eastAsia="lt-LT"/>
              </w:rPr>
              <w:t xml:space="preserve"> </w:t>
            </w:r>
            <w:r w:rsidR="00A938F9">
              <w:rPr>
                <w:rFonts w:asciiTheme="minorHAnsi" w:eastAsia="Calibri" w:hAnsiTheme="minorHAnsi" w:cstheme="minorHAnsi"/>
                <w:sz w:val="24"/>
                <w:szCs w:val="24"/>
                <w:lang w:eastAsia="lt-LT"/>
              </w:rPr>
              <w:t>Įstatymo 47 straipsnio 6 dalyje nustatyta, jog t</w:t>
            </w:r>
            <w:r w:rsidR="00A938F9" w:rsidRPr="00A938F9">
              <w:rPr>
                <w:rFonts w:asciiTheme="minorHAnsi" w:eastAsia="Calibri" w:hAnsiTheme="minorHAnsi" w:cstheme="minorHAnsi"/>
                <w:sz w:val="24"/>
                <w:szCs w:val="24"/>
                <w:lang w:eastAsia="lt-LT"/>
              </w:rPr>
              <w:t>ikrindama tiekėjo techninį ir profesinį pajėgumą, perkančioji organizacija gali reikalauti žmogiškųjų ir techninių išteklių bei patirties, kurie reikalingi pirkimo sutarčiai įvykdyti pagal pirkimo dokumentuose pirkimo objektui nustatytus kokybės reikalavimus. Reikiama tiekėjo patirtis</w:t>
            </w:r>
            <w:r w:rsidR="00CB451A">
              <w:rPr>
                <w:rFonts w:asciiTheme="minorHAnsi" w:eastAsia="Calibri" w:hAnsiTheme="minorHAnsi" w:cstheme="minorHAnsi"/>
                <w:sz w:val="24"/>
                <w:szCs w:val="24"/>
                <w:lang w:eastAsia="lt-LT"/>
              </w:rPr>
              <w:t>,</w:t>
            </w:r>
            <w:r w:rsidR="00A938F9" w:rsidRPr="00A938F9">
              <w:rPr>
                <w:rFonts w:asciiTheme="minorHAnsi" w:eastAsia="Calibri" w:hAnsiTheme="minorHAnsi" w:cstheme="minorHAnsi"/>
                <w:sz w:val="24"/>
                <w:szCs w:val="24"/>
                <w:lang w:eastAsia="lt-LT"/>
              </w:rPr>
              <w:t xml:space="preserve"> visų pirma</w:t>
            </w:r>
            <w:r w:rsidR="00CB451A">
              <w:rPr>
                <w:rFonts w:asciiTheme="minorHAnsi" w:eastAsia="Calibri" w:hAnsiTheme="minorHAnsi" w:cstheme="minorHAnsi"/>
                <w:sz w:val="24"/>
                <w:szCs w:val="24"/>
                <w:lang w:eastAsia="lt-LT"/>
              </w:rPr>
              <w:t>,</w:t>
            </w:r>
            <w:r w:rsidR="00A938F9" w:rsidRPr="00A938F9">
              <w:rPr>
                <w:rFonts w:asciiTheme="minorHAnsi" w:eastAsia="Calibri" w:hAnsiTheme="minorHAnsi" w:cstheme="minorHAnsi"/>
                <w:sz w:val="24"/>
                <w:szCs w:val="24"/>
                <w:lang w:eastAsia="lt-LT"/>
              </w:rPr>
              <w:t xml:space="preserve"> gali būti įrodoma užsakovų pažymomis </w:t>
            </w:r>
            <w:r w:rsidR="00A938F9" w:rsidRPr="00E160A5">
              <w:rPr>
                <w:rFonts w:asciiTheme="minorHAnsi" w:eastAsia="Calibri" w:hAnsiTheme="minorHAnsi" w:cstheme="minorHAnsi"/>
                <w:b/>
                <w:bCs/>
                <w:sz w:val="24"/>
                <w:szCs w:val="24"/>
                <w:lang w:eastAsia="lt-LT"/>
              </w:rPr>
              <w:t>apie tinkamai įvykdytas ankstesnes sutartis</w:t>
            </w:r>
            <w:r w:rsidR="00A938F9" w:rsidRPr="00A938F9">
              <w:rPr>
                <w:rFonts w:asciiTheme="minorHAnsi" w:eastAsia="Calibri" w:hAnsiTheme="minorHAnsi" w:cstheme="minorHAnsi"/>
                <w:sz w:val="24"/>
                <w:szCs w:val="24"/>
                <w:lang w:eastAsia="lt-LT"/>
              </w:rPr>
              <w:t xml:space="preserve">. Perkant prekes, kurias numatoma atvežti į vietą ir įrengti, paslaugas ar darbus, tiekėjo profesinis pajėgumas suteikti tokias paslaugas arba atlikti įrengimo ir kitus darbus gali būti vertinamas </w:t>
            </w:r>
            <w:r w:rsidR="00A938F9" w:rsidRPr="00E160A5">
              <w:rPr>
                <w:rFonts w:asciiTheme="minorHAnsi" w:eastAsia="Calibri" w:hAnsiTheme="minorHAnsi" w:cstheme="minorHAnsi"/>
                <w:b/>
                <w:bCs/>
                <w:sz w:val="24"/>
                <w:szCs w:val="24"/>
                <w:lang w:eastAsia="lt-LT"/>
              </w:rPr>
              <w:t>atsižvelgiant į pirkimo sutartį vykdysiančių jo darbuotojų kvalifikaciją, darbo produktyvumą, patirtį ir patikimumą</w:t>
            </w:r>
            <w:r w:rsidR="00F863FF">
              <w:rPr>
                <w:rFonts w:asciiTheme="minorHAnsi" w:eastAsia="Calibri" w:hAnsiTheme="minorHAnsi" w:cstheme="minorHAnsi"/>
                <w:sz w:val="24"/>
                <w:szCs w:val="24"/>
                <w:lang w:eastAsia="lt-LT"/>
              </w:rPr>
              <w:t xml:space="preserve">. </w:t>
            </w:r>
            <w:r w:rsidR="00E160A5">
              <w:rPr>
                <w:rFonts w:asciiTheme="minorHAnsi" w:eastAsia="Calibri" w:hAnsiTheme="minorHAnsi" w:cstheme="minorHAnsi"/>
                <w:sz w:val="24"/>
                <w:szCs w:val="24"/>
                <w:lang w:eastAsia="lt-LT"/>
              </w:rPr>
              <w:t xml:space="preserve"> </w:t>
            </w:r>
            <w:r w:rsidR="00E160A5" w:rsidRPr="00D058C8">
              <w:rPr>
                <w:rFonts w:asciiTheme="minorHAnsi" w:eastAsia="Calibri" w:hAnsiTheme="minorHAnsi" w:cstheme="minorHAnsi"/>
                <w:sz w:val="24"/>
                <w:szCs w:val="24"/>
                <w:lang w:eastAsia="lt-LT"/>
              </w:rPr>
              <w:t>Techninio ir profesinio pajėgumo vertinimo tikslas – įsitikinti</w:t>
            </w:r>
            <w:r w:rsidR="00E160A5" w:rsidRPr="00D058C8">
              <w:rPr>
                <w:rFonts w:asciiTheme="minorHAnsi" w:eastAsia="Calibri" w:hAnsiTheme="minorHAnsi" w:cstheme="minorHAnsi"/>
                <w:b/>
                <w:bCs/>
                <w:sz w:val="24"/>
                <w:szCs w:val="24"/>
                <w:lang w:eastAsia="lt-LT"/>
              </w:rPr>
              <w:t>, jog tiekėjas turi numatomos sudaryti pirkimo sutarties vykdymui būtinus žmogiškuosius ir techninius išteklius bei patirtį</w:t>
            </w:r>
            <w:r w:rsidR="00E160A5" w:rsidRPr="00FF4642">
              <w:rPr>
                <w:rFonts w:ascii="Calibri" w:hAnsi="Calibri" w:cs="Calibri"/>
                <w:bCs/>
                <w:iCs/>
                <w:sz w:val="24"/>
                <w:szCs w:val="24"/>
                <w:vertAlign w:val="superscript"/>
                <w:lang w:eastAsia="lt-LT"/>
              </w:rPr>
              <w:footnoteReference w:id="22"/>
            </w:r>
            <w:r w:rsidR="00E160A5" w:rsidRPr="00D058C8">
              <w:rPr>
                <w:rFonts w:asciiTheme="minorHAnsi" w:eastAsia="Calibri" w:hAnsiTheme="minorHAnsi" w:cstheme="minorHAnsi"/>
                <w:sz w:val="24"/>
                <w:szCs w:val="24"/>
                <w:lang w:eastAsia="lt-LT"/>
              </w:rPr>
              <w:t>.</w:t>
            </w:r>
          </w:p>
          <w:p w14:paraId="0229E137" w14:textId="7A699439" w:rsidR="00AB7A25" w:rsidRPr="00912129" w:rsidRDefault="007F0D79" w:rsidP="003972FF">
            <w:pPr>
              <w:autoSpaceDE w:val="0"/>
              <w:autoSpaceDN w:val="0"/>
              <w:adjustRightInd w:val="0"/>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E160A5">
              <w:rPr>
                <w:rFonts w:asciiTheme="minorHAnsi" w:eastAsia="Calibri" w:hAnsiTheme="minorHAnsi" w:cstheme="minorHAnsi"/>
                <w:sz w:val="24"/>
                <w:szCs w:val="24"/>
                <w:lang w:eastAsia="lt-LT"/>
              </w:rPr>
              <w:t>Apibendrinant, Perkančioji organizacija</w:t>
            </w:r>
            <w:r w:rsidR="00450EC5">
              <w:rPr>
                <w:rFonts w:asciiTheme="minorHAnsi" w:eastAsia="Calibri" w:hAnsiTheme="minorHAnsi" w:cstheme="minorHAnsi"/>
                <w:sz w:val="24"/>
                <w:szCs w:val="24"/>
                <w:lang w:eastAsia="lt-LT"/>
              </w:rPr>
              <w:t xml:space="preserve"> nekėlė joki</w:t>
            </w:r>
            <w:r w:rsidR="00B073D5">
              <w:rPr>
                <w:rFonts w:asciiTheme="minorHAnsi" w:eastAsia="Calibri" w:hAnsiTheme="minorHAnsi" w:cstheme="minorHAnsi"/>
                <w:sz w:val="24"/>
                <w:szCs w:val="24"/>
                <w:lang w:eastAsia="lt-LT"/>
              </w:rPr>
              <w:t>ų</w:t>
            </w:r>
            <w:r w:rsidR="00450EC5">
              <w:rPr>
                <w:rFonts w:asciiTheme="minorHAnsi" w:eastAsia="Calibri" w:hAnsiTheme="minorHAnsi" w:cstheme="minorHAnsi"/>
                <w:sz w:val="24"/>
                <w:szCs w:val="24"/>
                <w:lang w:eastAsia="lt-LT"/>
              </w:rPr>
              <w:t xml:space="preserve"> kvalifikacijos reikalavim</w:t>
            </w:r>
            <w:r w:rsidR="00B073D5">
              <w:rPr>
                <w:rFonts w:asciiTheme="minorHAnsi" w:eastAsia="Calibri" w:hAnsiTheme="minorHAnsi" w:cstheme="minorHAnsi"/>
                <w:sz w:val="24"/>
                <w:szCs w:val="24"/>
                <w:lang w:eastAsia="lt-LT"/>
              </w:rPr>
              <w:t>ų</w:t>
            </w:r>
            <w:r w:rsidR="00450EC5">
              <w:rPr>
                <w:rFonts w:asciiTheme="minorHAnsi" w:eastAsia="Calibri" w:hAnsiTheme="minorHAnsi" w:cstheme="minorHAnsi"/>
                <w:sz w:val="24"/>
                <w:szCs w:val="24"/>
                <w:lang w:eastAsia="lt-LT"/>
              </w:rPr>
              <w:t xml:space="preserve"> tiekėj</w:t>
            </w:r>
            <w:r w:rsidR="00B073D5">
              <w:rPr>
                <w:rFonts w:asciiTheme="minorHAnsi" w:eastAsia="Calibri" w:hAnsiTheme="minorHAnsi" w:cstheme="minorHAnsi"/>
                <w:sz w:val="24"/>
                <w:szCs w:val="24"/>
                <w:lang w:eastAsia="lt-LT"/>
              </w:rPr>
              <w:t>ams</w:t>
            </w:r>
            <w:r w:rsidR="00450EC5">
              <w:rPr>
                <w:rFonts w:asciiTheme="minorHAnsi" w:eastAsia="Calibri" w:hAnsiTheme="minorHAnsi" w:cstheme="minorHAnsi"/>
                <w:sz w:val="24"/>
                <w:szCs w:val="24"/>
                <w:lang w:eastAsia="lt-LT"/>
              </w:rPr>
              <w:t xml:space="preserve">, o nurodydama, </w:t>
            </w:r>
            <w:r w:rsidR="00794094">
              <w:rPr>
                <w:rFonts w:asciiTheme="minorHAnsi" w:eastAsia="Calibri" w:hAnsiTheme="minorHAnsi" w:cstheme="minorHAnsi"/>
                <w:sz w:val="24"/>
                <w:szCs w:val="24"/>
                <w:lang w:eastAsia="lt-LT"/>
              </w:rPr>
              <w:t xml:space="preserve">jog </w:t>
            </w:r>
            <w:r w:rsidR="00450EC5">
              <w:rPr>
                <w:rFonts w:asciiTheme="minorHAnsi" w:eastAsia="Calibri" w:hAnsiTheme="minorHAnsi" w:cstheme="minorHAnsi"/>
                <w:sz w:val="24"/>
                <w:szCs w:val="24"/>
                <w:lang w:eastAsia="lt-LT"/>
              </w:rPr>
              <w:t xml:space="preserve">reikalauja, </w:t>
            </w:r>
            <w:r w:rsidR="00794094">
              <w:rPr>
                <w:rFonts w:asciiTheme="minorHAnsi" w:eastAsia="Calibri" w:hAnsiTheme="minorHAnsi" w:cstheme="minorHAnsi"/>
                <w:sz w:val="24"/>
                <w:szCs w:val="24"/>
                <w:lang w:eastAsia="lt-LT"/>
              </w:rPr>
              <w:t>kad</w:t>
            </w:r>
            <w:r w:rsidR="0043184F">
              <w:rPr>
                <w:rFonts w:asciiTheme="minorHAnsi" w:eastAsia="Calibri" w:hAnsiTheme="minorHAnsi" w:cstheme="minorHAnsi"/>
                <w:sz w:val="24"/>
                <w:szCs w:val="24"/>
                <w:lang w:eastAsia="lt-LT"/>
              </w:rPr>
              <w:t xml:space="preserve"> tiekėjas </w:t>
            </w:r>
            <w:r w:rsidR="005A088E">
              <w:rPr>
                <w:rFonts w:asciiTheme="minorHAnsi" w:eastAsia="Calibri" w:hAnsiTheme="minorHAnsi" w:cstheme="minorHAnsi"/>
                <w:sz w:val="24"/>
                <w:szCs w:val="24"/>
                <w:lang w:eastAsia="lt-LT"/>
              </w:rPr>
              <w:t>atitiktų</w:t>
            </w:r>
            <w:r w:rsidR="0043184F" w:rsidRPr="00080195">
              <w:rPr>
                <w:rFonts w:asciiTheme="minorHAnsi" w:eastAsia="Calibri" w:hAnsiTheme="minorHAnsi" w:cstheme="minorHAnsi"/>
                <w:sz w:val="24"/>
                <w:szCs w:val="24"/>
                <w:lang w:eastAsia="lt-LT"/>
              </w:rPr>
              <w:t xml:space="preserve"> nustatytus reikalavimus kvalifikacijai</w:t>
            </w:r>
            <w:r w:rsidR="0043184F">
              <w:rPr>
                <w:rFonts w:asciiTheme="minorHAnsi" w:eastAsia="Calibri" w:hAnsiTheme="minorHAnsi" w:cstheme="minorHAnsi"/>
                <w:sz w:val="24"/>
                <w:szCs w:val="24"/>
                <w:lang w:eastAsia="lt-LT"/>
              </w:rPr>
              <w:t>, klaidino tiekėjus.</w:t>
            </w:r>
          </w:p>
          <w:p w14:paraId="6C3CDD8E" w14:textId="6C4F36B8" w:rsidR="009840BB" w:rsidRDefault="007F0D79" w:rsidP="007F0D79">
            <w:pPr>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S</w:t>
            </w:r>
            <w:r w:rsidRPr="00912129">
              <w:rPr>
                <w:rFonts w:asciiTheme="minorHAnsi" w:eastAsia="Calibri" w:hAnsiTheme="minorHAnsi" w:cstheme="minorHAnsi"/>
                <w:sz w:val="24"/>
                <w:szCs w:val="24"/>
                <w:lang w:eastAsia="lt-LT"/>
              </w:rPr>
              <w:t xml:space="preserve">pecialiųjų </w:t>
            </w:r>
            <w:r>
              <w:rPr>
                <w:rFonts w:asciiTheme="minorHAnsi" w:eastAsia="Calibri" w:hAnsiTheme="minorHAnsi" w:cstheme="minorHAnsi"/>
                <w:sz w:val="24"/>
                <w:szCs w:val="24"/>
                <w:lang w:eastAsia="lt-LT"/>
              </w:rPr>
              <w:t>Pirkimo sąlygų 4 pried</w:t>
            </w:r>
            <w:r w:rsidR="002B3E01">
              <w:rPr>
                <w:rFonts w:asciiTheme="minorHAnsi" w:eastAsia="Calibri" w:hAnsiTheme="minorHAnsi" w:cstheme="minorHAnsi"/>
                <w:sz w:val="24"/>
                <w:szCs w:val="24"/>
                <w:lang w:eastAsia="lt-LT"/>
              </w:rPr>
              <w:t>o</w:t>
            </w:r>
            <w:r>
              <w:rPr>
                <w:rFonts w:asciiTheme="minorHAnsi" w:eastAsia="Calibri" w:hAnsiTheme="minorHAnsi" w:cstheme="minorHAnsi"/>
                <w:sz w:val="24"/>
                <w:szCs w:val="24"/>
                <w:lang w:eastAsia="lt-LT"/>
              </w:rPr>
              <w:t xml:space="preserve"> 2 punkte nurodyta, kad </w:t>
            </w:r>
            <w:r w:rsidRPr="001650E3">
              <w:rPr>
                <w:rFonts w:asciiTheme="minorHAnsi" w:eastAsia="Calibri" w:hAnsiTheme="minorHAnsi" w:cstheme="minorHAnsi"/>
                <w:b/>
                <w:bCs/>
                <w:sz w:val="24"/>
                <w:szCs w:val="24"/>
                <w:lang w:eastAsia="lt-LT"/>
              </w:rPr>
              <w:t>tiekėj</w:t>
            </w:r>
            <w:r w:rsidR="00B073D5" w:rsidRPr="001650E3">
              <w:rPr>
                <w:rFonts w:asciiTheme="minorHAnsi" w:eastAsia="Calibri" w:hAnsiTheme="minorHAnsi" w:cstheme="minorHAnsi"/>
                <w:b/>
                <w:bCs/>
                <w:sz w:val="24"/>
                <w:szCs w:val="24"/>
                <w:lang w:eastAsia="lt-LT"/>
              </w:rPr>
              <w:t>ams</w:t>
            </w:r>
            <w:r w:rsidRPr="001650E3">
              <w:rPr>
                <w:rFonts w:asciiTheme="minorHAnsi" w:eastAsia="Calibri" w:hAnsiTheme="minorHAnsi" w:cstheme="minorHAnsi"/>
                <w:b/>
                <w:bCs/>
                <w:sz w:val="24"/>
                <w:szCs w:val="24"/>
                <w:lang w:eastAsia="lt-LT"/>
              </w:rPr>
              <w:t xml:space="preserve"> </w:t>
            </w:r>
            <w:r w:rsidR="00B073D5" w:rsidRPr="001650E3">
              <w:rPr>
                <w:rFonts w:asciiTheme="minorHAnsi" w:eastAsia="Calibri" w:hAnsiTheme="minorHAnsi" w:cstheme="minorHAnsi"/>
                <w:b/>
                <w:bCs/>
                <w:sz w:val="24"/>
                <w:szCs w:val="24"/>
                <w:lang w:eastAsia="lt-LT"/>
              </w:rPr>
              <w:t>keliami reikalavimai dėl kokybės vadybos sistemos ir (ar) aplinkos apsaugos vadybos sistemos standartų</w:t>
            </w:r>
            <w:r w:rsidR="00B073D5" w:rsidRPr="00B073D5">
              <w:rPr>
                <w:rFonts w:asciiTheme="minorHAnsi" w:eastAsia="Calibri" w:hAnsiTheme="minorHAnsi" w:cstheme="minorHAnsi"/>
                <w:sz w:val="24"/>
                <w:szCs w:val="24"/>
                <w:lang w:eastAsia="lt-LT"/>
              </w:rPr>
              <w:t xml:space="preserve"> </w:t>
            </w:r>
            <w:r>
              <w:rPr>
                <w:rFonts w:asciiTheme="minorHAnsi" w:eastAsia="Calibri" w:hAnsiTheme="minorHAnsi" w:cstheme="minorHAnsi"/>
                <w:sz w:val="24"/>
                <w:szCs w:val="24"/>
                <w:lang w:eastAsia="lt-LT"/>
              </w:rPr>
              <w:t xml:space="preserve">ir pateikta lentelė: </w:t>
            </w:r>
          </w:p>
          <w:p w14:paraId="4A23F3C5" w14:textId="77777777" w:rsidR="00D235F6" w:rsidRDefault="00D235F6" w:rsidP="007F0D79">
            <w:pPr>
              <w:spacing w:line="276" w:lineRule="auto"/>
              <w:rPr>
                <w:rFonts w:asciiTheme="minorHAnsi" w:eastAsia="Calibri" w:hAnsiTheme="minorHAnsi" w:cstheme="minorHAnsi"/>
                <w:sz w:val="24"/>
                <w:szCs w:val="24"/>
                <w:lang w:eastAsia="lt-LT"/>
              </w:rPr>
            </w:pPr>
          </w:p>
          <w:tbl>
            <w:tblPr>
              <w:tblStyle w:val="TableGrid3"/>
              <w:tblW w:w="5000" w:type="pct"/>
              <w:tblLook w:val="04A0" w:firstRow="1" w:lastRow="0" w:firstColumn="1" w:lastColumn="0" w:noHBand="0" w:noVBand="1"/>
            </w:tblPr>
            <w:tblGrid>
              <w:gridCol w:w="732"/>
              <w:gridCol w:w="3159"/>
              <w:gridCol w:w="2721"/>
              <w:gridCol w:w="2719"/>
            </w:tblGrid>
            <w:tr w:rsidR="00522033" w:rsidRPr="00182273" w14:paraId="5E4C2872" w14:textId="77777777" w:rsidTr="00680431">
              <w:trPr>
                <w:cantSplit/>
                <w:tblHeader/>
              </w:trPr>
              <w:tc>
                <w:tcPr>
                  <w:tcW w:w="39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0DFD28" w14:textId="77777777" w:rsidR="00522033" w:rsidRPr="00182273" w:rsidRDefault="00522033" w:rsidP="00522033">
                  <w:pPr>
                    <w:spacing w:before="60" w:after="60"/>
                    <w:contextualSpacing/>
                    <w:rPr>
                      <w:b/>
                      <w:bCs/>
                    </w:rPr>
                  </w:pPr>
                  <w:r w:rsidRPr="00182273">
                    <w:rPr>
                      <w:rFonts w:eastAsiaTheme="minorHAnsi"/>
                      <w:b/>
                      <w:bCs/>
                    </w:rPr>
                    <w:lastRenderedPageBreak/>
                    <w:t>Eil. Nr.</w:t>
                  </w:r>
                </w:p>
              </w:tc>
              <w:tc>
                <w:tcPr>
                  <w:tcW w:w="16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1B5B0F7" w14:textId="77777777" w:rsidR="00522033" w:rsidRPr="00182273" w:rsidRDefault="00522033" w:rsidP="00522033">
                  <w:pPr>
                    <w:spacing w:before="60" w:after="60"/>
                    <w:contextualSpacing/>
                    <w:rPr>
                      <w:rFonts w:eastAsiaTheme="minorHAnsi"/>
                      <w:b/>
                      <w:bCs/>
                    </w:rPr>
                  </w:pPr>
                  <w:r w:rsidRPr="00182273">
                    <w:rPr>
                      <w:b/>
                      <w:bCs/>
                    </w:rPr>
                    <w:t xml:space="preserve">Reikalavimas </w:t>
                  </w:r>
                  <w:r w:rsidRPr="00182273">
                    <w:rPr>
                      <w:rFonts w:eastAsiaTheme="minorHAnsi"/>
                      <w:b/>
                      <w:bCs/>
                    </w:rPr>
                    <w:t xml:space="preserve">dėl </w:t>
                  </w:r>
                  <w:r w:rsidRPr="00182273">
                    <w:rPr>
                      <w:rFonts w:eastAsia="Calibri"/>
                      <w:b/>
                      <w:bCs/>
                    </w:rPr>
                    <w:t>k</w:t>
                  </w:r>
                  <w:r w:rsidRPr="00182273">
                    <w:rPr>
                      <w:rFonts w:eastAsia="Calibri"/>
                      <w:b/>
                      <w:bCs/>
                      <w:iCs/>
                    </w:rPr>
                    <w:t>okybės vadybos sistemos ir (arba) aplinkos apsaugos vadybos sistemos standartų</w:t>
                  </w:r>
                  <w:r w:rsidRPr="00182273">
                    <w:rPr>
                      <w:rFonts w:eastAsiaTheme="minorHAnsi"/>
                      <w:b/>
                      <w:bC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52A781" w14:textId="77777777" w:rsidR="00522033" w:rsidRPr="00182273" w:rsidRDefault="00522033" w:rsidP="00522033">
                  <w:pPr>
                    <w:autoSpaceDE w:val="0"/>
                    <w:autoSpaceDN w:val="0"/>
                    <w:adjustRightInd w:val="0"/>
                    <w:contextualSpacing/>
                    <w:rPr>
                      <w:b/>
                      <w:bCs/>
                      <w:color w:val="000000"/>
                    </w:rPr>
                  </w:pPr>
                  <w:r w:rsidRPr="00182273">
                    <w:rPr>
                      <w:b/>
                      <w:bCs/>
                      <w:color w:val="000000"/>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7F0ED69" w14:textId="77777777" w:rsidR="00522033" w:rsidRPr="00182273" w:rsidRDefault="00522033" w:rsidP="00522033">
                  <w:pPr>
                    <w:autoSpaceDE w:val="0"/>
                    <w:autoSpaceDN w:val="0"/>
                    <w:adjustRightInd w:val="0"/>
                    <w:contextualSpacing/>
                    <w:rPr>
                      <w:b/>
                      <w:bCs/>
                      <w:color w:val="000000"/>
                    </w:rPr>
                  </w:pPr>
                  <w:r w:rsidRPr="00182273">
                    <w:rPr>
                      <w:b/>
                      <w:bCs/>
                      <w:color w:val="000000"/>
                    </w:rPr>
                    <w:t>Subjektas, kuris turi atitikti reikalavimą</w:t>
                  </w:r>
                </w:p>
                <w:p w14:paraId="00D09E0E" w14:textId="77777777" w:rsidR="00522033" w:rsidRPr="00182273" w:rsidRDefault="00522033" w:rsidP="00522033">
                  <w:pPr>
                    <w:autoSpaceDE w:val="0"/>
                    <w:autoSpaceDN w:val="0"/>
                    <w:adjustRightInd w:val="0"/>
                    <w:contextualSpacing/>
                    <w:rPr>
                      <w:b/>
                      <w:bCs/>
                      <w:color w:val="000000"/>
                    </w:rPr>
                  </w:pPr>
                </w:p>
              </w:tc>
            </w:tr>
            <w:tr w:rsidR="00522033" w:rsidRPr="00182273" w14:paraId="66543940" w14:textId="77777777" w:rsidTr="00680431">
              <w:tc>
                <w:tcPr>
                  <w:tcW w:w="392" w:type="pct"/>
                  <w:tcBorders>
                    <w:top w:val="single" w:sz="4" w:space="0" w:color="000000"/>
                    <w:left w:val="single" w:sz="4" w:space="0" w:color="000000"/>
                    <w:bottom w:val="single" w:sz="4" w:space="0" w:color="000000"/>
                    <w:right w:val="single" w:sz="4" w:space="0" w:color="000000"/>
                  </w:tcBorders>
                </w:tcPr>
                <w:p w14:paraId="2AB88172" w14:textId="77777777" w:rsidR="00522033" w:rsidRPr="00182273" w:rsidRDefault="00522033" w:rsidP="00522033">
                  <w:pPr>
                    <w:spacing w:before="60" w:after="60"/>
                    <w:contextualSpacing/>
                    <w:jc w:val="center"/>
                    <w:rPr>
                      <w:rFonts w:eastAsiaTheme="minorHAnsi"/>
                      <w:b/>
                      <w:bCs/>
                    </w:rPr>
                  </w:pPr>
                  <w:r w:rsidRPr="00182273">
                    <w:rPr>
                      <w:rFonts w:eastAsiaTheme="minorHAnsi"/>
                      <w:b/>
                      <w:bCs/>
                    </w:rPr>
                    <w:t>2.</w:t>
                  </w:r>
                </w:p>
              </w:tc>
              <w:tc>
                <w:tcPr>
                  <w:tcW w:w="4608" w:type="pct"/>
                  <w:gridSpan w:val="3"/>
                  <w:tcBorders>
                    <w:top w:val="single" w:sz="4" w:space="0" w:color="000000"/>
                    <w:left w:val="single" w:sz="4" w:space="0" w:color="000000"/>
                    <w:bottom w:val="single" w:sz="4" w:space="0" w:color="000000"/>
                    <w:right w:val="single" w:sz="4" w:space="0" w:color="000000"/>
                  </w:tcBorders>
                </w:tcPr>
                <w:p w14:paraId="034AC42A" w14:textId="77777777" w:rsidR="00522033" w:rsidRPr="00182273" w:rsidRDefault="00522033" w:rsidP="00522033">
                  <w:pPr>
                    <w:autoSpaceDE w:val="0"/>
                    <w:autoSpaceDN w:val="0"/>
                    <w:adjustRightInd w:val="0"/>
                    <w:contextualSpacing/>
                    <w:rPr>
                      <w:b/>
                      <w:bCs/>
                      <w:color w:val="000000"/>
                    </w:rPr>
                  </w:pPr>
                  <w:r w:rsidRPr="00182273">
                    <w:rPr>
                      <w:b/>
                      <w:bCs/>
                      <w:color w:val="000000"/>
                    </w:rPr>
                    <w:t>Aplinkos apsaugos vadybos sistemos taikymas</w:t>
                  </w:r>
                </w:p>
              </w:tc>
            </w:tr>
            <w:tr w:rsidR="00522033" w:rsidRPr="00182273" w14:paraId="401BBFFF" w14:textId="77777777" w:rsidTr="00680431">
              <w:tc>
                <w:tcPr>
                  <w:tcW w:w="392" w:type="pct"/>
                  <w:tcBorders>
                    <w:top w:val="single" w:sz="4" w:space="0" w:color="000000"/>
                    <w:left w:val="single" w:sz="4" w:space="0" w:color="000000"/>
                    <w:bottom w:val="single" w:sz="4" w:space="0" w:color="000000"/>
                    <w:right w:val="single" w:sz="4" w:space="0" w:color="000000"/>
                  </w:tcBorders>
                </w:tcPr>
                <w:p w14:paraId="48253CB8" w14:textId="77777777" w:rsidR="00522033" w:rsidRPr="00182273" w:rsidRDefault="00522033" w:rsidP="00522033">
                  <w:pPr>
                    <w:spacing w:before="60" w:after="60"/>
                    <w:contextualSpacing/>
                    <w:jc w:val="center"/>
                    <w:rPr>
                      <w:rFonts w:eastAsiaTheme="minorHAnsi"/>
                    </w:rPr>
                  </w:pPr>
                  <w:r w:rsidRPr="00182273">
                    <w:rPr>
                      <w:rFonts w:eastAsiaTheme="minorHAnsi"/>
                    </w:rPr>
                    <w:t>2.1.</w:t>
                  </w:r>
                </w:p>
                <w:p w14:paraId="579741F9" w14:textId="77777777" w:rsidR="00522033" w:rsidRPr="00182273" w:rsidRDefault="00522033" w:rsidP="00522033">
                  <w:pPr>
                    <w:spacing w:before="60" w:after="60"/>
                    <w:contextualSpacing/>
                    <w:jc w:val="center"/>
                    <w:rPr>
                      <w:rFonts w:eastAsiaTheme="minorHAnsi"/>
                    </w:rPr>
                  </w:pPr>
                </w:p>
                <w:p w14:paraId="60CAD335" w14:textId="77777777" w:rsidR="00522033" w:rsidRPr="00182273" w:rsidRDefault="00522033" w:rsidP="00522033">
                  <w:pPr>
                    <w:spacing w:before="60" w:after="60"/>
                    <w:contextualSpacing/>
                    <w:jc w:val="center"/>
                    <w:rPr>
                      <w:rFonts w:eastAsiaTheme="minorHAnsi"/>
                    </w:rPr>
                  </w:pPr>
                </w:p>
                <w:p w14:paraId="60158BB7" w14:textId="77777777" w:rsidR="00522033" w:rsidRPr="00182273" w:rsidRDefault="00522033" w:rsidP="00522033">
                  <w:pPr>
                    <w:spacing w:before="60" w:after="60"/>
                    <w:contextualSpacing/>
                    <w:jc w:val="center"/>
                    <w:rPr>
                      <w:rFonts w:eastAsiaTheme="minorHAnsi"/>
                    </w:rPr>
                  </w:pPr>
                </w:p>
                <w:p w14:paraId="359DE829" w14:textId="77777777" w:rsidR="00522033" w:rsidRPr="00182273" w:rsidRDefault="00522033" w:rsidP="00522033">
                  <w:pPr>
                    <w:spacing w:before="60" w:after="60"/>
                    <w:contextualSpacing/>
                    <w:jc w:val="center"/>
                    <w:rPr>
                      <w:rFonts w:eastAsiaTheme="minorHAnsi"/>
                    </w:rPr>
                  </w:pPr>
                </w:p>
                <w:p w14:paraId="05E05054" w14:textId="77777777" w:rsidR="00522033" w:rsidRPr="00182273" w:rsidRDefault="00522033" w:rsidP="00522033">
                  <w:pPr>
                    <w:spacing w:before="60" w:after="60"/>
                    <w:contextualSpacing/>
                    <w:jc w:val="center"/>
                    <w:rPr>
                      <w:rFonts w:eastAsiaTheme="minorHAnsi"/>
                    </w:rPr>
                  </w:pPr>
                </w:p>
                <w:p w14:paraId="09765B6B" w14:textId="77777777" w:rsidR="00522033" w:rsidRPr="00182273" w:rsidRDefault="00522033" w:rsidP="00522033">
                  <w:pPr>
                    <w:spacing w:before="60" w:after="60"/>
                    <w:contextualSpacing/>
                    <w:jc w:val="center"/>
                    <w:rPr>
                      <w:rFonts w:eastAsiaTheme="minorHAnsi"/>
                    </w:rPr>
                  </w:pPr>
                </w:p>
                <w:p w14:paraId="1C9DD47E" w14:textId="77777777" w:rsidR="00522033" w:rsidRDefault="00522033" w:rsidP="00522033">
                  <w:pPr>
                    <w:spacing w:before="60" w:after="60"/>
                    <w:contextualSpacing/>
                    <w:jc w:val="center"/>
                    <w:rPr>
                      <w:rFonts w:eastAsiaTheme="minorHAnsi"/>
                    </w:rPr>
                  </w:pPr>
                </w:p>
                <w:p w14:paraId="6DED9739" w14:textId="77777777" w:rsidR="00522033" w:rsidRPr="00182273" w:rsidRDefault="00522033" w:rsidP="00522033">
                  <w:pPr>
                    <w:spacing w:before="60" w:after="60"/>
                    <w:contextualSpacing/>
                    <w:jc w:val="center"/>
                    <w:rPr>
                      <w:rFonts w:eastAsiaTheme="minorHAnsi"/>
                    </w:rPr>
                  </w:pPr>
                  <w:r w:rsidRPr="00182273">
                    <w:rPr>
                      <w:rFonts w:eastAsiaTheme="minorHAnsi"/>
                    </w:rPr>
                    <w:t>2.2.</w:t>
                  </w:r>
                </w:p>
                <w:p w14:paraId="4ECF616A" w14:textId="77777777" w:rsidR="00522033" w:rsidRPr="00182273" w:rsidRDefault="00522033" w:rsidP="00522033">
                  <w:pPr>
                    <w:spacing w:before="60" w:after="60"/>
                    <w:contextualSpacing/>
                    <w:jc w:val="center"/>
                    <w:rPr>
                      <w:rFonts w:eastAsiaTheme="minorHAnsi"/>
                    </w:rPr>
                  </w:pPr>
                </w:p>
                <w:p w14:paraId="04D8F528" w14:textId="77777777" w:rsidR="00522033" w:rsidRPr="00182273" w:rsidRDefault="00522033" w:rsidP="00522033">
                  <w:pPr>
                    <w:spacing w:before="60" w:after="60"/>
                    <w:contextualSpacing/>
                    <w:jc w:val="center"/>
                    <w:rPr>
                      <w:rFonts w:eastAsiaTheme="minorHAnsi"/>
                    </w:rPr>
                  </w:pPr>
                </w:p>
                <w:p w14:paraId="1241A440" w14:textId="77777777" w:rsidR="00522033" w:rsidRPr="00182273" w:rsidRDefault="00522033" w:rsidP="00522033">
                  <w:pPr>
                    <w:spacing w:before="60" w:after="60"/>
                    <w:contextualSpacing/>
                    <w:jc w:val="center"/>
                    <w:rPr>
                      <w:rFonts w:eastAsiaTheme="minorHAnsi"/>
                    </w:rPr>
                  </w:pPr>
                </w:p>
                <w:p w14:paraId="7B46DEDF" w14:textId="77777777" w:rsidR="00522033" w:rsidRPr="00182273" w:rsidRDefault="00522033" w:rsidP="00522033">
                  <w:pPr>
                    <w:spacing w:before="60" w:after="60"/>
                    <w:contextualSpacing/>
                    <w:jc w:val="center"/>
                    <w:rPr>
                      <w:rFonts w:eastAsiaTheme="minorHAnsi"/>
                    </w:rPr>
                  </w:pPr>
                </w:p>
                <w:p w14:paraId="68E116FB" w14:textId="77777777" w:rsidR="00522033" w:rsidRPr="00182273" w:rsidRDefault="00522033" w:rsidP="00522033">
                  <w:pPr>
                    <w:spacing w:before="60" w:after="60"/>
                    <w:contextualSpacing/>
                    <w:jc w:val="center"/>
                    <w:rPr>
                      <w:rFonts w:eastAsiaTheme="minorHAnsi"/>
                    </w:rPr>
                  </w:pPr>
                </w:p>
                <w:p w14:paraId="1E3B92B2" w14:textId="77777777" w:rsidR="00522033" w:rsidRPr="00182273" w:rsidRDefault="00522033" w:rsidP="00522033">
                  <w:pPr>
                    <w:spacing w:before="60" w:after="60"/>
                    <w:contextualSpacing/>
                    <w:jc w:val="center"/>
                    <w:rPr>
                      <w:rFonts w:eastAsiaTheme="minorHAnsi"/>
                    </w:rPr>
                  </w:pPr>
                </w:p>
                <w:p w14:paraId="6E7785A3" w14:textId="77777777" w:rsidR="00522033" w:rsidRPr="00182273" w:rsidRDefault="00522033" w:rsidP="00522033">
                  <w:pPr>
                    <w:spacing w:before="60" w:after="60"/>
                    <w:contextualSpacing/>
                    <w:jc w:val="center"/>
                    <w:rPr>
                      <w:rFonts w:eastAsiaTheme="minorHAnsi"/>
                    </w:rPr>
                  </w:pPr>
                </w:p>
                <w:p w14:paraId="7A4EA949" w14:textId="77777777" w:rsidR="00522033" w:rsidRPr="00182273" w:rsidRDefault="00522033" w:rsidP="00522033">
                  <w:pPr>
                    <w:spacing w:before="60" w:after="60"/>
                    <w:contextualSpacing/>
                    <w:jc w:val="center"/>
                    <w:rPr>
                      <w:rFonts w:eastAsiaTheme="minorHAnsi"/>
                    </w:rPr>
                  </w:pPr>
                  <w:r w:rsidRPr="00182273">
                    <w:rPr>
                      <w:rFonts w:eastAsiaTheme="minorHAnsi"/>
                    </w:rPr>
                    <w:t>2.3.</w:t>
                  </w:r>
                </w:p>
                <w:p w14:paraId="36C14517" w14:textId="77777777" w:rsidR="00522033" w:rsidRPr="00182273" w:rsidRDefault="00522033" w:rsidP="00522033">
                  <w:pPr>
                    <w:spacing w:before="60" w:after="60"/>
                    <w:contextualSpacing/>
                    <w:jc w:val="center"/>
                    <w:rPr>
                      <w:rFonts w:eastAsiaTheme="minorHAnsi"/>
                    </w:rPr>
                  </w:pPr>
                </w:p>
                <w:p w14:paraId="2F8448AA" w14:textId="77777777" w:rsidR="00522033" w:rsidRPr="00182273" w:rsidRDefault="00522033" w:rsidP="00522033">
                  <w:pPr>
                    <w:spacing w:before="60" w:after="60"/>
                    <w:contextualSpacing/>
                    <w:jc w:val="center"/>
                    <w:rPr>
                      <w:rFonts w:eastAsiaTheme="minorHAnsi"/>
                    </w:rPr>
                  </w:pPr>
                </w:p>
                <w:p w14:paraId="00E47C46" w14:textId="77777777" w:rsidR="00522033" w:rsidRPr="00182273" w:rsidRDefault="00522033" w:rsidP="00522033">
                  <w:pPr>
                    <w:spacing w:before="60" w:after="60"/>
                    <w:contextualSpacing/>
                    <w:jc w:val="center"/>
                    <w:rPr>
                      <w:rFonts w:eastAsiaTheme="minorHAnsi"/>
                    </w:rPr>
                  </w:pPr>
                </w:p>
                <w:p w14:paraId="58804D17" w14:textId="77777777" w:rsidR="00522033" w:rsidRPr="00182273" w:rsidRDefault="00522033" w:rsidP="00522033">
                  <w:pPr>
                    <w:spacing w:before="60" w:after="60"/>
                    <w:contextualSpacing/>
                    <w:jc w:val="center"/>
                    <w:rPr>
                      <w:rFonts w:eastAsiaTheme="minorHAnsi"/>
                    </w:rPr>
                  </w:pPr>
                </w:p>
                <w:p w14:paraId="4D1A4605" w14:textId="77777777" w:rsidR="00522033" w:rsidRPr="00182273" w:rsidRDefault="00522033" w:rsidP="00522033">
                  <w:pPr>
                    <w:spacing w:before="60" w:after="60"/>
                    <w:contextualSpacing/>
                    <w:jc w:val="center"/>
                    <w:rPr>
                      <w:rFonts w:eastAsiaTheme="minorHAnsi"/>
                    </w:rPr>
                  </w:pPr>
                  <w:r w:rsidRPr="00182273">
                    <w:rPr>
                      <w:rFonts w:eastAsiaTheme="minorHAnsi"/>
                    </w:rPr>
                    <w:t>2.4.</w:t>
                  </w:r>
                </w:p>
              </w:tc>
              <w:tc>
                <w:tcPr>
                  <w:tcW w:w="1693" w:type="pct"/>
                  <w:tcBorders>
                    <w:top w:val="single" w:sz="4" w:space="0" w:color="000000"/>
                    <w:left w:val="single" w:sz="4" w:space="0" w:color="000000"/>
                    <w:bottom w:val="single" w:sz="4" w:space="0" w:color="000000"/>
                    <w:right w:val="single" w:sz="4" w:space="0" w:color="000000"/>
                  </w:tcBorders>
                </w:tcPr>
                <w:p w14:paraId="03FD0AE2" w14:textId="77777777" w:rsidR="00522033" w:rsidRPr="00182273" w:rsidRDefault="00522033" w:rsidP="00522033">
                  <w:pPr>
                    <w:suppressAutoHyphens/>
                    <w:contextualSpacing/>
                  </w:pPr>
                  <w:r w:rsidRPr="00182273">
                    <w:rPr>
                      <w:rFonts w:eastAsia="Arial"/>
                      <w:lang w:eastAsia="en-GB"/>
                    </w:rPr>
                    <w:t xml:space="preserve">ne mažiau kaip </w:t>
                  </w:r>
                  <w:r w:rsidRPr="00182273">
                    <w:t>80 proc. balduose naudojamos medienos, medienos medžiagų ir gaminių turi būti iš miškų, sertifikuotų naudojant FSC ar PEFC miškų sertifikavimo sistemas arba lygiavertes sertifikavimo sistemas;</w:t>
                  </w:r>
                </w:p>
                <w:p w14:paraId="1D972425" w14:textId="77777777" w:rsidR="00522033" w:rsidRDefault="00522033" w:rsidP="00522033">
                  <w:pPr>
                    <w:tabs>
                      <w:tab w:val="left" w:pos="420"/>
                    </w:tabs>
                    <w:suppressAutoHyphens/>
                    <w:contextualSpacing/>
                  </w:pPr>
                </w:p>
                <w:p w14:paraId="4A526114" w14:textId="77777777" w:rsidR="00522033" w:rsidRPr="00182273" w:rsidRDefault="00522033" w:rsidP="00522033">
                  <w:pPr>
                    <w:tabs>
                      <w:tab w:val="left" w:pos="420"/>
                    </w:tabs>
                    <w:suppressAutoHyphens/>
                    <w:contextualSpacing/>
                    <w:rPr>
                      <w:rFonts w:eastAsiaTheme="minorEastAsia"/>
                    </w:rPr>
                  </w:pPr>
                  <w:r w:rsidRPr="00182273">
                    <w:t>visos plastikinės dalys, kurių masė ≥ 50 g, turi būti paženklintos kaip tinkamos perdirbti pagal LST EN ISO 11469 „Bendrasis plastikinių gaminių identifikavimas ir ženklinimas“ (toliau – LST EN ISO 11469) ar lygiavertį standartą;</w:t>
                  </w:r>
                </w:p>
                <w:p w14:paraId="55631A99" w14:textId="77777777" w:rsidR="00522033" w:rsidRPr="00182273" w:rsidRDefault="00522033" w:rsidP="00522033">
                  <w:pPr>
                    <w:tabs>
                      <w:tab w:val="left" w:pos="420"/>
                    </w:tabs>
                    <w:suppressAutoHyphens/>
                    <w:contextualSpacing/>
                  </w:pPr>
                </w:p>
                <w:p w14:paraId="560053B8" w14:textId="77777777" w:rsidR="00522033" w:rsidRPr="00182273" w:rsidRDefault="00522033" w:rsidP="00522033">
                  <w:pPr>
                    <w:tabs>
                      <w:tab w:val="left" w:pos="420"/>
                    </w:tabs>
                    <w:suppressAutoHyphens/>
                    <w:contextualSpacing/>
                  </w:pPr>
                  <w:r w:rsidRPr="00182273">
                    <w:t>jei baldo kamšalo sudėtyje naudojamos sintetinės poliesterio medžiagos, jų sudėtyje turi būti dalis perdirbtų medžiagų;</w:t>
                  </w:r>
                </w:p>
                <w:p w14:paraId="6598A883" w14:textId="77777777" w:rsidR="00522033" w:rsidRPr="00182273" w:rsidRDefault="00522033" w:rsidP="00522033">
                  <w:pPr>
                    <w:tabs>
                      <w:tab w:val="left" w:pos="420"/>
                    </w:tabs>
                    <w:suppressAutoHyphens/>
                    <w:contextualSpacing/>
                  </w:pPr>
                </w:p>
                <w:p w14:paraId="2C858E4C" w14:textId="77777777" w:rsidR="00522033" w:rsidRPr="00182273" w:rsidRDefault="00522033" w:rsidP="00522033">
                  <w:pPr>
                    <w:tabs>
                      <w:tab w:val="left" w:pos="420"/>
                    </w:tabs>
                    <w:suppressAutoHyphens/>
                    <w:contextualSpacing/>
                  </w:pPr>
                  <w:r w:rsidRPr="00182273">
                    <w:t>paviršiams dengti naudojamuose produktuose:</w:t>
                  </w:r>
                </w:p>
                <w:p w14:paraId="1AB0B1E2" w14:textId="77777777" w:rsidR="00522033" w:rsidRPr="00182273" w:rsidRDefault="00522033" w:rsidP="00522033">
                  <w:pPr>
                    <w:tabs>
                      <w:tab w:val="left" w:pos="420"/>
                    </w:tabs>
                    <w:suppressAutoHyphens/>
                    <w:contextualSpacing/>
                  </w:pPr>
                  <w:r w:rsidRPr="00182273">
                    <w:t>2.4.1.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7A4EE64" w14:textId="77777777" w:rsidR="00522033" w:rsidRPr="00182273" w:rsidRDefault="00522033" w:rsidP="00522033">
                  <w:pPr>
                    <w:tabs>
                      <w:tab w:val="left" w:pos="420"/>
                    </w:tabs>
                    <w:suppressAutoHyphens/>
                    <w:contextualSpacing/>
                  </w:pPr>
                  <w:r w:rsidRPr="00182273">
                    <w:t xml:space="preserve">2.4.2. neturi būti daugiau kaip 5 proc. masės lakiųjų organinių junginių (LOJ); </w:t>
                  </w:r>
                </w:p>
                <w:p w14:paraId="5D5A2A26" w14:textId="77777777" w:rsidR="00522033" w:rsidRPr="00182273" w:rsidRDefault="00522033" w:rsidP="00522033">
                  <w:pPr>
                    <w:tabs>
                      <w:tab w:val="left" w:pos="420"/>
                    </w:tabs>
                    <w:suppressAutoHyphens/>
                    <w:contextualSpacing/>
                  </w:pPr>
                  <w:r w:rsidRPr="00182273">
                    <w:t xml:space="preserve">2.4.3. neturi būti chromo (VI) junginių; </w:t>
                  </w:r>
                </w:p>
                <w:p w14:paraId="670FDA01" w14:textId="77777777" w:rsidR="00522033" w:rsidRPr="00182273" w:rsidRDefault="00522033" w:rsidP="00522033">
                  <w:pPr>
                    <w:tabs>
                      <w:tab w:val="left" w:pos="420"/>
                    </w:tabs>
                    <w:suppressAutoHyphens/>
                    <w:contextualSpacing/>
                  </w:pPr>
                  <w:r w:rsidRPr="00182273">
                    <w:t xml:space="preserve">2.4.4. </w:t>
                  </w:r>
                  <w:proofErr w:type="spellStart"/>
                  <w:r w:rsidRPr="00182273">
                    <w:t>formaldehido</w:t>
                  </w:r>
                  <w:proofErr w:type="spellEnd"/>
                  <w:r w:rsidRPr="00182273">
                    <w:t xml:space="preserve"> išmetamieji teršalai neturi viršyti 0,05 </w:t>
                  </w:r>
                  <w:proofErr w:type="spellStart"/>
                  <w:r w:rsidRPr="00182273">
                    <w:t>ppm</w:t>
                  </w:r>
                  <w:proofErr w:type="spellEnd"/>
                  <w:r w:rsidRPr="00182273">
                    <w:t>.</w:t>
                  </w:r>
                </w:p>
                <w:p w14:paraId="662B4F46" w14:textId="77777777" w:rsidR="00522033" w:rsidRPr="00182273" w:rsidRDefault="00522033" w:rsidP="00522033">
                  <w:pPr>
                    <w:contextualSpacing/>
                    <w:rPr>
                      <w:noProof/>
                    </w:rPr>
                  </w:pPr>
                </w:p>
                <w:p w14:paraId="268D1463" w14:textId="77777777" w:rsidR="00522033" w:rsidRPr="00182273" w:rsidRDefault="00522033" w:rsidP="00522033">
                  <w:pPr>
                    <w:pStyle w:val="ListParagraph"/>
                    <w:shd w:val="clear" w:color="auto" w:fill="FFFFFF"/>
                    <w:autoSpaceDN w:val="0"/>
                    <w:ind w:left="180" w:hanging="180"/>
                    <w:textAlignment w:val="baseline"/>
                    <w:rPr>
                      <w:i/>
                      <w:iCs/>
                      <w:noProof/>
                      <w:color w:val="000000"/>
                    </w:rPr>
                  </w:pPr>
                  <w:r w:rsidRPr="00182273">
                    <w:rPr>
                      <w:noProof/>
                      <w:color w:val="000000"/>
                    </w:rPr>
                    <w:t xml:space="preserve">  </w:t>
                  </w:r>
                </w:p>
                <w:p w14:paraId="0D53D948" w14:textId="77777777" w:rsidR="00522033" w:rsidRPr="00182273" w:rsidRDefault="00522033" w:rsidP="00522033">
                  <w:pPr>
                    <w:autoSpaceDE w:val="0"/>
                    <w:autoSpaceDN w:val="0"/>
                    <w:adjustRightInd w:val="0"/>
                    <w:contextualSpacing/>
                    <w:rPr>
                      <w:color w:val="000000"/>
                    </w:rPr>
                  </w:pPr>
                </w:p>
              </w:tc>
              <w:tc>
                <w:tcPr>
                  <w:tcW w:w="1458" w:type="pct"/>
                  <w:tcBorders>
                    <w:top w:val="single" w:sz="4" w:space="0" w:color="000000"/>
                    <w:left w:val="single" w:sz="4" w:space="0" w:color="000000"/>
                    <w:bottom w:val="single" w:sz="4" w:space="0" w:color="000000"/>
                    <w:right w:val="single" w:sz="4" w:space="0" w:color="000000"/>
                  </w:tcBorders>
                </w:tcPr>
                <w:p w14:paraId="64C3654A" w14:textId="77777777" w:rsidR="00522033" w:rsidRPr="00182273" w:rsidRDefault="00522033" w:rsidP="00522033">
                  <w:pPr>
                    <w:pStyle w:val="ListParagraph"/>
                    <w:ind w:left="0"/>
                    <w:rPr>
                      <w:i/>
                      <w:iCs/>
                    </w:rPr>
                  </w:pPr>
                  <w:r w:rsidRPr="00182273">
                    <w:rPr>
                      <w:i/>
                      <w:iCs/>
                    </w:rPr>
                    <w:t>-</w:t>
                  </w:r>
                  <w:proofErr w:type="spellStart"/>
                  <w:r w:rsidRPr="00182273">
                    <w:rPr>
                      <w:i/>
                      <w:iCs/>
                      <w:lang w:val="x-none"/>
                    </w:rPr>
                    <w:t>gamintojo</w:t>
                  </w:r>
                  <w:proofErr w:type="spellEnd"/>
                  <w:r w:rsidRPr="00182273">
                    <w:rPr>
                      <w:i/>
                      <w:iCs/>
                      <w:lang w:val="x-none"/>
                    </w:rPr>
                    <w:t xml:space="preserve"> ir (</w:t>
                  </w:r>
                  <w:proofErr w:type="spellStart"/>
                  <w:r w:rsidRPr="00182273">
                    <w:rPr>
                      <w:i/>
                      <w:iCs/>
                      <w:lang w:val="x-none"/>
                    </w:rPr>
                    <w:t>ar</w:t>
                  </w:r>
                  <w:proofErr w:type="spellEnd"/>
                  <w:r w:rsidRPr="00182273">
                    <w:rPr>
                      <w:i/>
                      <w:iCs/>
                      <w:lang w:val="x-none"/>
                    </w:rPr>
                    <w:t xml:space="preserve">) </w:t>
                  </w:r>
                  <w:proofErr w:type="spellStart"/>
                  <w:r w:rsidRPr="00182273">
                    <w:rPr>
                      <w:i/>
                      <w:iCs/>
                      <w:lang w:val="x-none"/>
                    </w:rPr>
                    <w:t>tiekėjo</w:t>
                  </w:r>
                  <w:proofErr w:type="spellEnd"/>
                  <w:r w:rsidRPr="00182273">
                    <w:rPr>
                      <w:i/>
                      <w:iCs/>
                      <w:lang w:val="x-none"/>
                    </w:rPr>
                    <w:t xml:space="preserve"> </w:t>
                  </w:r>
                  <w:proofErr w:type="spellStart"/>
                  <w:r w:rsidRPr="00182273">
                    <w:rPr>
                      <w:i/>
                      <w:iCs/>
                      <w:lang w:val="x-none"/>
                    </w:rPr>
                    <w:t>techniniai</w:t>
                  </w:r>
                  <w:proofErr w:type="spellEnd"/>
                  <w:r w:rsidRPr="00182273">
                    <w:rPr>
                      <w:i/>
                      <w:iCs/>
                      <w:lang w:val="x-none"/>
                    </w:rPr>
                    <w:t xml:space="preserve"> dokumentai</w:t>
                  </w:r>
                  <w:r w:rsidRPr="00182273">
                    <w:rPr>
                      <w:i/>
                      <w:iCs/>
                    </w:rPr>
                    <w:t xml:space="preserve">, </w:t>
                  </w:r>
                  <w:proofErr w:type="spellStart"/>
                  <w:r w:rsidRPr="00182273">
                    <w:rPr>
                      <w:i/>
                      <w:iCs/>
                      <w:lang w:val="x-none"/>
                    </w:rPr>
                    <w:t>gamintojo</w:t>
                  </w:r>
                  <w:proofErr w:type="spellEnd"/>
                  <w:r w:rsidRPr="00182273">
                    <w:rPr>
                      <w:i/>
                      <w:iCs/>
                      <w:lang w:val="x-none"/>
                    </w:rPr>
                    <w:t xml:space="preserve"> ir (</w:t>
                  </w:r>
                  <w:proofErr w:type="spellStart"/>
                  <w:r w:rsidRPr="00182273">
                    <w:rPr>
                      <w:i/>
                      <w:iCs/>
                      <w:lang w:val="x-none"/>
                    </w:rPr>
                    <w:t>ar</w:t>
                  </w:r>
                  <w:proofErr w:type="spellEnd"/>
                  <w:r w:rsidRPr="00182273">
                    <w:rPr>
                      <w:i/>
                      <w:iCs/>
                      <w:lang w:val="x-none"/>
                    </w:rPr>
                    <w:t xml:space="preserve">) </w:t>
                  </w:r>
                  <w:proofErr w:type="spellStart"/>
                  <w:r w:rsidRPr="00182273">
                    <w:rPr>
                      <w:i/>
                      <w:iCs/>
                      <w:lang w:val="x-none"/>
                    </w:rPr>
                    <w:t>importuotojo</w:t>
                  </w:r>
                  <w:proofErr w:type="spellEnd"/>
                  <w:r w:rsidRPr="00182273">
                    <w:rPr>
                      <w:i/>
                      <w:iCs/>
                      <w:lang w:val="x-none"/>
                    </w:rPr>
                    <w:t>, ir (</w:t>
                  </w:r>
                  <w:proofErr w:type="spellStart"/>
                  <w:r w:rsidRPr="00182273">
                    <w:rPr>
                      <w:i/>
                      <w:iCs/>
                      <w:lang w:val="x-none"/>
                    </w:rPr>
                    <w:t>ar</w:t>
                  </w:r>
                  <w:proofErr w:type="spellEnd"/>
                  <w:r w:rsidRPr="00182273">
                    <w:rPr>
                      <w:i/>
                      <w:iCs/>
                      <w:lang w:val="x-none"/>
                    </w:rPr>
                    <w:t xml:space="preserve">) </w:t>
                  </w:r>
                  <w:proofErr w:type="spellStart"/>
                  <w:r w:rsidRPr="00182273">
                    <w:rPr>
                      <w:i/>
                      <w:iCs/>
                      <w:lang w:val="x-none"/>
                    </w:rPr>
                    <w:t>tiekėjo</w:t>
                  </w:r>
                  <w:proofErr w:type="spellEnd"/>
                  <w:r w:rsidRPr="00182273">
                    <w:rPr>
                      <w:i/>
                      <w:iCs/>
                      <w:lang w:val="x-none"/>
                    </w:rPr>
                    <w:t xml:space="preserve"> </w:t>
                  </w:r>
                  <w:proofErr w:type="spellStart"/>
                  <w:r w:rsidRPr="00182273">
                    <w:rPr>
                      <w:i/>
                      <w:iCs/>
                      <w:lang w:val="x-none"/>
                    </w:rPr>
                    <w:t>rašytinis</w:t>
                  </w:r>
                  <w:proofErr w:type="spellEnd"/>
                  <w:r w:rsidRPr="00182273">
                    <w:rPr>
                      <w:i/>
                      <w:iCs/>
                      <w:lang w:val="x-none"/>
                    </w:rPr>
                    <w:t xml:space="preserve"> </w:t>
                  </w:r>
                  <w:proofErr w:type="spellStart"/>
                  <w:r w:rsidRPr="00182273">
                    <w:rPr>
                      <w:i/>
                      <w:iCs/>
                      <w:lang w:val="x-none"/>
                    </w:rPr>
                    <w:t>patvirtinimas</w:t>
                  </w:r>
                  <w:proofErr w:type="spellEnd"/>
                  <w:r w:rsidRPr="00182273">
                    <w:rPr>
                      <w:i/>
                      <w:iCs/>
                    </w:rPr>
                    <w:t xml:space="preserve">, </w:t>
                  </w:r>
                  <w:proofErr w:type="spellStart"/>
                  <w:r w:rsidRPr="00182273">
                    <w:rPr>
                      <w:i/>
                      <w:iCs/>
                      <w:lang w:val="x-none"/>
                    </w:rPr>
                    <w:t>saugos</w:t>
                  </w:r>
                  <w:proofErr w:type="spellEnd"/>
                  <w:r w:rsidRPr="00182273">
                    <w:rPr>
                      <w:i/>
                      <w:iCs/>
                      <w:lang w:val="x-none"/>
                    </w:rPr>
                    <w:t xml:space="preserve"> </w:t>
                  </w:r>
                  <w:proofErr w:type="spellStart"/>
                  <w:r w:rsidRPr="00182273">
                    <w:rPr>
                      <w:i/>
                      <w:iCs/>
                      <w:lang w:val="x-none"/>
                    </w:rPr>
                    <w:t>duomenų</w:t>
                  </w:r>
                  <w:proofErr w:type="spellEnd"/>
                  <w:r w:rsidRPr="00182273">
                    <w:rPr>
                      <w:i/>
                      <w:iCs/>
                      <w:lang w:val="x-none"/>
                    </w:rPr>
                    <w:t xml:space="preserve"> </w:t>
                  </w:r>
                  <w:proofErr w:type="spellStart"/>
                  <w:r w:rsidRPr="00182273">
                    <w:rPr>
                      <w:i/>
                      <w:iCs/>
                      <w:lang w:val="x-none"/>
                    </w:rPr>
                    <w:t>lapas</w:t>
                  </w:r>
                  <w:proofErr w:type="spellEnd"/>
                  <w:r w:rsidRPr="00182273">
                    <w:rPr>
                      <w:i/>
                      <w:iCs/>
                    </w:rPr>
                    <w:t>,</w:t>
                  </w:r>
                  <w:proofErr w:type="spellStart"/>
                  <w:r w:rsidRPr="00182273">
                    <w:rPr>
                      <w:i/>
                      <w:iCs/>
                      <w:lang w:val="x-none"/>
                    </w:rPr>
                    <w:t>gamintojo</w:t>
                  </w:r>
                  <w:proofErr w:type="spellEnd"/>
                  <w:r w:rsidRPr="00182273">
                    <w:rPr>
                      <w:i/>
                      <w:iCs/>
                      <w:lang w:val="x-none"/>
                    </w:rPr>
                    <w:t xml:space="preserve"> </w:t>
                  </w:r>
                  <w:proofErr w:type="spellStart"/>
                  <w:r w:rsidRPr="00182273">
                    <w:rPr>
                      <w:i/>
                      <w:iCs/>
                      <w:lang w:val="x-none"/>
                    </w:rPr>
                    <w:t>bandymų</w:t>
                  </w:r>
                  <w:proofErr w:type="spellEnd"/>
                  <w:r w:rsidRPr="00182273">
                    <w:rPr>
                      <w:i/>
                      <w:iCs/>
                      <w:lang w:val="x-none"/>
                    </w:rPr>
                    <w:t xml:space="preserve"> </w:t>
                  </w:r>
                  <w:proofErr w:type="spellStart"/>
                  <w:r w:rsidRPr="00182273">
                    <w:rPr>
                      <w:i/>
                      <w:iCs/>
                      <w:lang w:val="x-none"/>
                    </w:rPr>
                    <w:t>ataskaita</w:t>
                  </w:r>
                  <w:proofErr w:type="spellEnd"/>
                  <w:r w:rsidRPr="00182273">
                    <w:rPr>
                      <w:i/>
                      <w:iCs/>
                      <w:lang w:val="x-none"/>
                    </w:rPr>
                    <w:t xml:space="preserve">, </w:t>
                  </w:r>
                  <w:proofErr w:type="spellStart"/>
                  <w:r w:rsidRPr="00182273">
                    <w:rPr>
                      <w:i/>
                      <w:iCs/>
                      <w:lang w:val="x-none"/>
                    </w:rPr>
                    <w:t>protokolas</w:t>
                  </w:r>
                  <w:proofErr w:type="spellEnd"/>
                  <w:r w:rsidRPr="00182273">
                    <w:rPr>
                      <w:i/>
                      <w:iCs/>
                    </w:rPr>
                    <w:t xml:space="preserve">, </w:t>
                  </w:r>
                  <w:proofErr w:type="spellStart"/>
                  <w:r w:rsidRPr="00182273">
                    <w:rPr>
                      <w:i/>
                      <w:iCs/>
                      <w:lang w:val="x-none"/>
                    </w:rPr>
                    <w:t>gamintojo</w:t>
                  </w:r>
                  <w:proofErr w:type="spellEnd"/>
                  <w:r w:rsidRPr="00182273">
                    <w:rPr>
                      <w:i/>
                      <w:iCs/>
                      <w:lang w:val="x-none"/>
                    </w:rPr>
                    <w:t xml:space="preserve"> ir (</w:t>
                  </w:r>
                  <w:proofErr w:type="spellStart"/>
                  <w:r w:rsidRPr="00182273">
                    <w:rPr>
                      <w:i/>
                      <w:iCs/>
                      <w:lang w:val="x-none"/>
                    </w:rPr>
                    <w:t>ar</w:t>
                  </w:r>
                  <w:proofErr w:type="spellEnd"/>
                  <w:r w:rsidRPr="00182273">
                    <w:rPr>
                      <w:i/>
                      <w:iCs/>
                      <w:lang w:val="x-none"/>
                    </w:rPr>
                    <w:t xml:space="preserve">) </w:t>
                  </w:r>
                  <w:proofErr w:type="spellStart"/>
                  <w:r w:rsidRPr="00182273">
                    <w:rPr>
                      <w:i/>
                      <w:iCs/>
                      <w:lang w:val="x-none"/>
                    </w:rPr>
                    <w:t>tiekėjo</w:t>
                  </w:r>
                  <w:proofErr w:type="spellEnd"/>
                  <w:r w:rsidRPr="00182273">
                    <w:rPr>
                      <w:i/>
                      <w:iCs/>
                      <w:lang w:val="x-none"/>
                    </w:rPr>
                    <w:t xml:space="preserve"> </w:t>
                  </w:r>
                  <w:proofErr w:type="spellStart"/>
                  <w:r w:rsidRPr="00182273">
                    <w:rPr>
                      <w:i/>
                      <w:iCs/>
                      <w:lang w:val="x-none"/>
                    </w:rPr>
                    <w:t>deklaracija</w:t>
                  </w:r>
                  <w:proofErr w:type="spellEnd"/>
                  <w:r w:rsidRPr="00182273">
                    <w:rPr>
                      <w:i/>
                      <w:iCs/>
                      <w:lang w:val="x-none"/>
                    </w:rPr>
                    <w:t xml:space="preserve"> (</w:t>
                  </w:r>
                  <w:proofErr w:type="spellStart"/>
                  <w:r w:rsidRPr="00182273">
                    <w:rPr>
                      <w:i/>
                      <w:iCs/>
                      <w:lang w:val="x-none"/>
                    </w:rPr>
                    <w:t>pateikiant</w:t>
                  </w:r>
                  <w:proofErr w:type="spellEnd"/>
                  <w:r w:rsidRPr="00182273">
                    <w:rPr>
                      <w:i/>
                      <w:iCs/>
                      <w:lang w:val="x-none"/>
                    </w:rPr>
                    <w:t xml:space="preserve"> </w:t>
                  </w:r>
                  <w:proofErr w:type="spellStart"/>
                  <w:r w:rsidRPr="00182273">
                    <w:rPr>
                      <w:i/>
                      <w:iCs/>
                      <w:lang w:val="x-none"/>
                    </w:rPr>
                    <w:t>objektyvius</w:t>
                  </w:r>
                  <w:proofErr w:type="spellEnd"/>
                  <w:r w:rsidRPr="00182273">
                    <w:rPr>
                      <w:i/>
                      <w:iCs/>
                      <w:lang w:val="x-none"/>
                    </w:rPr>
                    <w:t xml:space="preserve"> </w:t>
                  </w:r>
                  <w:proofErr w:type="spellStart"/>
                  <w:r w:rsidRPr="00182273">
                    <w:rPr>
                      <w:i/>
                      <w:iCs/>
                      <w:lang w:val="x-none"/>
                    </w:rPr>
                    <w:t>įrodymus</w:t>
                  </w:r>
                  <w:proofErr w:type="spellEnd"/>
                  <w:r w:rsidRPr="00182273">
                    <w:rPr>
                      <w:i/>
                      <w:iCs/>
                      <w:lang w:val="x-none"/>
                    </w:rPr>
                    <w:t>)</w:t>
                  </w:r>
                  <w:r w:rsidRPr="00182273">
                    <w:rPr>
                      <w:i/>
                      <w:iCs/>
                    </w:rPr>
                    <w:t xml:space="preserve">, aplinkosauginė produkto deklaracija, </w:t>
                  </w:r>
                  <w:r w:rsidRPr="00182273">
                    <w:rPr>
                      <w:i/>
                      <w:iCs/>
                      <w:lang w:val="x-none"/>
                    </w:rPr>
                    <w:t xml:space="preserve"> </w:t>
                  </w:r>
                  <w:proofErr w:type="spellStart"/>
                  <w:r w:rsidRPr="00182273">
                    <w:rPr>
                      <w:i/>
                      <w:iCs/>
                      <w:lang w:val="x-none"/>
                    </w:rPr>
                    <w:t>įrangos</w:t>
                  </w:r>
                  <w:proofErr w:type="spellEnd"/>
                  <w:r w:rsidRPr="00182273">
                    <w:rPr>
                      <w:i/>
                      <w:iCs/>
                      <w:lang w:val="x-none"/>
                    </w:rPr>
                    <w:t xml:space="preserve"> </w:t>
                  </w:r>
                  <w:proofErr w:type="spellStart"/>
                  <w:r w:rsidRPr="00182273">
                    <w:rPr>
                      <w:i/>
                      <w:iCs/>
                      <w:lang w:val="x-none"/>
                    </w:rPr>
                    <w:t>aprašymas</w:t>
                  </w:r>
                  <w:proofErr w:type="spellEnd"/>
                  <w:r w:rsidRPr="00182273">
                    <w:rPr>
                      <w:i/>
                      <w:iCs/>
                      <w:lang w:val="x-none"/>
                    </w:rPr>
                    <w:t xml:space="preserve">, </w:t>
                  </w:r>
                  <w:proofErr w:type="spellStart"/>
                  <w:r w:rsidRPr="00182273">
                    <w:rPr>
                      <w:i/>
                      <w:iCs/>
                      <w:lang w:val="x-none"/>
                    </w:rPr>
                    <w:t>instrukcija</w:t>
                  </w:r>
                  <w:proofErr w:type="spellEnd"/>
                  <w:r w:rsidRPr="00182273">
                    <w:rPr>
                      <w:i/>
                      <w:iCs/>
                      <w:lang w:val="x-none"/>
                    </w:rPr>
                    <w:t xml:space="preserve"> </w:t>
                  </w:r>
                  <w:proofErr w:type="spellStart"/>
                  <w:r w:rsidRPr="00182273">
                    <w:rPr>
                      <w:i/>
                      <w:iCs/>
                      <w:lang w:val="x-none"/>
                    </w:rPr>
                    <w:t>ar</w:t>
                  </w:r>
                  <w:proofErr w:type="spellEnd"/>
                  <w:r w:rsidRPr="00182273">
                    <w:rPr>
                      <w:i/>
                      <w:iCs/>
                      <w:lang w:val="x-none"/>
                    </w:rPr>
                    <w:t xml:space="preserve"> </w:t>
                  </w:r>
                  <w:proofErr w:type="spellStart"/>
                  <w:r w:rsidRPr="00182273">
                    <w:rPr>
                      <w:i/>
                      <w:iCs/>
                      <w:lang w:val="x-none"/>
                    </w:rPr>
                    <w:t>skaičiavimai</w:t>
                  </w:r>
                  <w:proofErr w:type="spellEnd"/>
                  <w:r w:rsidRPr="00182273">
                    <w:rPr>
                      <w:i/>
                      <w:iCs/>
                      <w:lang w:val="x-none"/>
                    </w:rPr>
                    <w:t xml:space="preserve">, </w:t>
                  </w:r>
                  <w:proofErr w:type="spellStart"/>
                  <w:r w:rsidRPr="00182273">
                    <w:rPr>
                      <w:i/>
                      <w:iCs/>
                      <w:lang w:val="x-none"/>
                    </w:rPr>
                    <w:t>pripažintos</w:t>
                  </w:r>
                  <w:proofErr w:type="spellEnd"/>
                  <w:r w:rsidRPr="00182273">
                    <w:rPr>
                      <w:i/>
                      <w:iCs/>
                      <w:lang w:val="x-none"/>
                    </w:rPr>
                    <w:t xml:space="preserve"> </w:t>
                  </w:r>
                  <w:proofErr w:type="spellStart"/>
                  <w:r w:rsidRPr="00182273">
                    <w:rPr>
                      <w:i/>
                      <w:iCs/>
                      <w:lang w:val="x-none"/>
                    </w:rPr>
                    <w:t>įstaigos</w:t>
                  </w:r>
                  <w:proofErr w:type="spellEnd"/>
                  <w:r w:rsidRPr="00182273">
                    <w:rPr>
                      <w:i/>
                      <w:iCs/>
                      <w:lang w:val="x-none"/>
                    </w:rPr>
                    <w:t xml:space="preserve"> </w:t>
                  </w:r>
                  <w:proofErr w:type="spellStart"/>
                  <w:r w:rsidRPr="00182273">
                    <w:rPr>
                      <w:i/>
                      <w:iCs/>
                      <w:lang w:val="x-none"/>
                    </w:rPr>
                    <w:t>arba</w:t>
                  </w:r>
                  <w:proofErr w:type="spellEnd"/>
                  <w:r w:rsidRPr="00182273">
                    <w:rPr>
                      <w:i/>
                      <w:iCs/>
                      <w:lang w:val="x-none"/>
                    </w:rPr>
                    <w:t xml:space="preserve"> </w:t>
                  </w:r>
                  <w:proofErr w:type="spellStart"/>
                  <w:r w:rsidRPr="00182273">
                    <w:rPr>
                      <w:i/>
                      <w:iCs/>
                      <w:lang w:val="x-none"/>
                    </w:rPr>
                    <w:t>paskelbtosios</w:t>
                  </w:r>
                  <w:proofErr w:type="spellEnd"/>
                  <w:r w:rsidRPr="00182273">
                    <w:rPr>
                      <w:i/>
                      <w:iCs/>
                      <w:lang w:val="x-none"/>
                    </w:rPr>
                    <w:t xml:space="preserve"> (</w:t>
                  </w:r>
                  <w:proofErr w:type="spellStart"/>
                  <w:r w:rsidRPr="00182273">
                    <w:rPr>
                      <w:i/>
                      <w:iCs/>
                      <w:lang w:val="x-none"/>
                    </w:rPr>
                    <w:t>notifikuotos</w:t>
                  </w:r>
                  <w:proofErr w:type="spellEnd"/>
                  <w:r w:rsidRPr="00182273">
                    <w:rPr>
                      <w:i/>
                      <w:iCs/>
                      <w:lang w:val="x-none"/>
                    </w:rPr>
                    <w:t xml:space="preserve">) </w:t>
                  </w:r>
                  <w:proofErr w:type="spellStart"/>
                  <w:r w:rsidRPr="00182273">
                    <w:rPr>
                      <w:i/>
                      <w:iCs/>
                      <w:lang w:val="x-none"/>
                    </w:rPr>
                    <w:t>institucijos</w:t>
                  </w:r>
                  <w:proofErr w:type="spellEnd"/>
                  <w:r w:rsidRPr="00182273">
                    <w:rPr>
                      <w:i/>
                      <w:iCs/>
                      <w:lang w:val="x-none"/>
                    </w:rPr>
                    <w:t xml:space="preserve"> </w:t>
                  </w:r>
                  <w:proofErr w:type="spellStart"/>
                  <w:r w:rsidRPr="00182273">
                    <w:rPr>
                      <w:i/>
                      <w:iCs/>
                      <w:lang w:val="x-none"/>
                    </w:rPr>
                    <w:t>atlikto</w:t>
                  </w:r>
                  <w:proofErr w:type="spellEnd"/>
                  <w:r w:rsidRPr="00182273">
                    <w:rPr>
                      <w:i/>
                      <w:iCs/>
                      <w:lang w:val="x-none"/>
                    </w:rPr>
                    <w:t xml:space="preserve"> </w:t>
                  </w:r>
                  <w:proofErr w:type="spellStart"/>
                  <w:r w:rsidRPr="00182273">
                    <w:rPr>
                      <w:i/>
                      <w:iCs/>
                      <w:lang w:val="x-none"/>
                    </w:rPr>
                    <w:t>bandymo</w:t>
                  </w:r>
                  <w:proofErr w:type="spellEnd"/>
                  <w:r w:rsidRPr="00182273">
                    <w:rPr>
                      <w:i/>
                      <w:iCs/>
                      <w:lang w:val="x-none"/>
                    </w:rPr>
                    <w:t xml:space="preserve"> </w:t>
                  </w:r>
                  <w:proofErr w:type="spellStart"/>
                  <w:r w:rsidRPr="00182273">
                    <w:rPr>
                      <w:i/>
                      <w:iCs/>
                      <w:lang w:val="x-none"/>
                    </w:rPr>
                    <w:t>protokolas</w:t>
                  </w:r>
                  <w:proofErr w:type="spellEnd"/>
                  <w:r w:rsidRPr="00182273">
                    <w:rPr>
                      <w:i/>
                      <w:iCs/>
                    </w:rPr>
                    <w:t>,</w:t>
                  </w:r>
                </w:p>
                <w:p w14:paraId="3711A252" w14:textId="77777777" w:rsidR="00522033" w:rsidRPr="00182273" w:rsidRDefault="00522033" w:rsidP="00522033">
                  <w:pPr>
                    <w:pStyle w:val="ListParagraph"/>
                    <w:ind w:left="0"/>
                    <w:rPr>
                      <w:i/>
                      <w:iCs/>
                    </w:rPr>
                  </w:pPr>
                  <w:r w:rsidRPr="00182273">
                    <w:rPr>
                      <w:i/>
                      <w:iCs/>
                      <w:lang w:val="x-none"/>
                    </w:rPr>
                    <w:t xml:space="preserve"> </w:t>
                  </w:r>
                  <w:proofErr w:type="spellStart"/>
                  <w:r w:rsidRPr="00182273">
                    <w:rPr>
                      <w:i/>
                      <w:iCs/>
                      <w:lang w:val="x-none"/>
                    </w:rPr>
                    <w:t>priemonių</w:t>
                  </w:r>
                  <w:proofErr w:type="spellEnd"/>
                  <w:r w:rsidRPr="00182273">
                    <w:rPr>
                      <w:i/>
                      <w:iCs/>
                      <w:lang w:val="x-none"/>
                    </w:rPr>
                    <w:t xml:space="preserve"> ir (</w:t>
                  </w:r>
                  <w:proofErr w:type="spellStart"/>
                  <w:r w:rsidRPr="00182273">
                    <w:rPr>
                      <w:i/>
                      <w:iCs/>
                      <w:lang w:val="x-none"/>
                    </w:rPr>
                    <w:t>ar</w:t>
                  </w:r>
                  <w:proofErr w:type="spellEnd"/>
                  <w:r w:rsidRPr="00182273">
                    <w:rPr>
                      <w:i/>
                      <w:iCs/>
                      <w:lang w:val="x-none"/>
                    </w:rPr>
                    <w:t xml:space="preserve">) </w:t>
                  </w:r>
                  <w:proofErr w:type="spellStart"/>
                  <w:r w:rsidRPr="00182273">
                    <w:rPr>
                      <w:i/>
                      <w:iCs/>
                      <w:lang w:val="x-none"/>
                    </w:rPr>
                    <w:t>produktų</w:t>
                  </w:r>
                  <w:proofErr w:type="spellEnd"/>
                  <w:r w:rsidRPr="00182273">
                    <w:rPr>
                      <w:i/>
                      <w:iCs/>
                      <w:lang w:val="x-none"/>
                    </w:rPr>
                    <w:t xml:space="preserve">, </w:t>
                  </w:r>
                  <w:proofErr w:type="spellStart"/>
                  <w:r w:rsidRPr="00182273">
                    <w:rPr>
                      <w:i/>
                      <w:iCs/>
                      <w:lang w:val="x-none"/>
                    </w:rPr>
                    <w:t>kurie</w:t>
                  </w:r>
                  <w:proofErr w:type="spellEnd"/>
                  <w:r w:rsidRPr="00182273">
                    <w:rPr>
                      <w:i/>
                      <w:iCs/>
                      <w:lang w:val="x-none"/>
                    </w:rPr>
                    <w:t xml:space="preserve"> bus </w:t>
                  </w:r>
                  <w:proofErr w:type="spellStart"/>
                  <w:r w:rsidRPr="00182273">
                    <w:rPr>
                      <w:i/>
                      <w:iCs/>
                      <w:lang w:val="x-none"/>
                    </w:rPr>
                    <w:t>naudojami</w:t>
                  </w:r>
                  <w:proofErr w:type="spellEnd"/>
                  <w:r w:rsidRPr="00182273">
                    <w:rPr>
                      <w:i/>
                      <w:iCs/>
                      <w:lang w:val="x-none"/>
                    </w:rPr>
                    <w:t xml:space="preserve"> </w:t>
                  </w:r>
                  <w:proofErr w:type="spellStart"/>
                  <w:r w:rsidRPr="00182273">
                    <w:rPr>
                      <w:i/>
                      <w:iCs/>
                      <w:lang w:val="x-none"/>
                    </w:rPr>
                    <w:t>atlikti</w:t>
                  </w:r>
                  <w:proofErr w:type="spellEnd"/>
                  <w:r w:rsidRPr="00182273">
                    <w:rPr>
                      <w:i/>
                      <w:iCs/>
                      <w:lang w:val="x-none"/>
                    </w:rPr>
                    <w:t xml:space="preserve"> </w:t>
                  </w:r>
                  <w:proofErr w:type="spellStart"/>
                  <w:r w:rsidRPr="00182273">
                    <w:rPr>
                      <w:i/>
                      <w:iCs/>
                      <w:lang w:val="x-none"/>
                    </w:rPr>
                    <w:t>paslaugą</w:t>
                  </w:r>
                  <w:proofErr w:type="spellEnd"/>
                  <w:r w:rsidRPr="00182273">
                    <w:rPr>
                      <w:i/>
                      <w:iCs/>
                      <w:lang w:val="x-none"/>
                    </w:rPr>
                    <w:t xml:space="preserve"> </w:t>
                  </w:r>
                  <w:proofErr w:type="spellStart"/>
                  <w:r w:rsidRPr="00182273">
                    <w:rPr>
                      <w:i/>
                      <w:iCs/>
                      <w:lang w:val="x-none"/>
                    </w:rPr>
                    <w:t>ar</w:t>
                  </w:r>
                  <w:proofErr w:type="spellEnd"/>
                  <w:r w:rsidRPr="00182273">
                    <w:rPr>
                      <w:i/>
                      <w:iCs/>
                      <w:lang w:val="x-none"/>
                    </w:rPr>
                    <w:t xml:space="preserve"> </w:t>
                  </w:r>
                  <w:proofErr w:type="spellStart"/>
                  <w:r w:rsidRPr="00182273">
                    <w:rPr>
                      <w:i/>
                      <w:iCs/>
                      <w:lang w:val="x-none"/>
                    </w:rPr>
                    <w:t>darbą</w:t>
                  </w:r>
                  <w:proofErr w:type="spellEnd"/>
                  <w:r w:rsidRPr="00182273">
                    <w:rPr>
                      <w:i/>
                      <w:iCs/>
                      <w:lang w:val="x-none"/>
                    </w:rPr>
                    <w:t xml:space="preserve">, </w:t>
                  </w:r>
                  <w:proofErr w:type="spellStart"/>
                  <w:r w:rsidRPr="00182273">
                    <w:rPr>
                      <w:i/>
                      <w:iCs/>
                      <w:lang w:val="x-none"/>
                    </w:rPr>
                    <w:t>sąrašas</w:t>
                  </w:r>
                  <w:proofErr w:type="spellEnd"/>
                  <w:r w:rsidRPr="00182273">
                    <w:rPr>
                      <w:i/>
                      <w:iCs/>
                      <w:lang w:val="x-none"/>
                    </w:rPr>
                    <w:t xml:space="preserve"> ir dokumentai, </w:t>
                  </w:r>
                  <w:proofErr w:type="spellStart"/>
                  <w:r w:rsidRPr="00182273">
                    <w:rPr>
                      <w:i/>
                      <w:iCs/>
                      <w:lang w:val="x-none"/>
                    </w:rPr>
                    <w:t>įrodantys</w:t>
                  </w:r>
                  <w:proofErr w:type="spellEnd"/>
                  <w:r w:rsidRPr="00182273">
                    <w:rPr>
                      <w:i/>
                      <w:iCs/>
                      <w:lang w:val="x-none"/>
                    </w:rPr>
                    <w:t xml:space="preserve">, </w:t>
                  </w:r>
                  <w:proofErr w:type="spellStart"/>
                  <w:r w:rsidRPr="00182273">
                    <w:rPr>
                      <w:i/>
                      <w:iCs/>
                      <w:lang w:val="x-none"/>
                    </w:rPr>
                    <w:t>kad</w:t>
                  </w:r>
                  <w:proofErr w:type="spellEnd"/>
                  <w:r w:rsidRPr="00182273">
                    <w:rPr>
                      <w:i/>
                      <w:iCs/>
                      <w:lang w:val="x-none"/>
                    </w:rPr>
                    <w:t xml:space="preserve"> </w:t>
                  </w:r>
                  <w:proofErr w:type="spellStart"/>
                  <w:r w:rsidRPr="00182273">
                    <w:rPr>
                      <w:i/>
                      <w:iCs/>
                      <w:lang w:val="x-none"/>
                    </w:rPr>
                    <w:t>priemonės</w:t>
                  </w:r>
                  <w:proofErr w:type="spellEnd"/>
                  <w:r w:rsidRPr="00182273">
                    <w:rPr>
                      <w:i/>
                      <w:iCs/>
                      <w:lang w:val="x-none"/>
                    </w:rPr>
                    <w:t xml:space="preserve"> ir (</w:t>
                  </w:r>
                  <w:proofErr w:type="spellStart"/>
                  <w:r w:rsidRPr="00182273">
                    <w:rPr>
                      <w:i/>
                      <w:iCs/>
                      <w:lang w:val="x-none"/>
                    </w:rPr>
                    <w:t>ar</w:t>
                  </w:r>
                  <w:proofErr w:type="spellEnd"/>
                  <w:r w:rsidRPr="00182273">
                    <w:rPr>
                      <w:i/>
                      <w:iCs/>
                      <w:lang w:val="x-none"/>
                    </w:rPr>
                    <w:t xml:space="preserve">) </w:t>
                  </w:r>
                  <w:proofErr w:type="spellStart"/>
                  <w:r w:rsidRPr="00182273">
                    <w:rPr>
                      <w:i/>
                      <w:iCs/>
                      <w:lang w:val="x-none"/>
                    </w:rPr>
                    <w:t>produktai</w:t>
                  </w:r>
                  <w:proofErr w:type="spellEnd"/>
                  <w:r w:rsidRPr="00182273">
                    <w:rPr>
                      <w:i/>
                      <w:iCs/>
                      <w:lang w:val="x-none"/>
                    </w:rPr>
                    <w:t xml:space="preserve"> </w:t>
                  </w:r>
                  <w:proofErr w:type="spellStart"/>
                  <w:r w:rsidRPr="00182273">
                    <w:rPr>
                      <w:i/>
                      <w:iCs/>
                      <w:lang w:val="x-none"/>
                    </w:rPr>
                    <w:t>atitinka</w:t>
                  </w:r>
                  <w:proofErr w:type="spellEnd"/>
                  <w:r w:rsidRPr="00182273">
                    <w:rPr>
                      <w:i/>
                      <w:iCs/>
                      <w:lang w:val="x-none"/>
                    </w:rPr>
                    <w:t xml:space="preserve"> </w:t>
                  </w:r>
                  <w:proofErr w:type="spellStart"/>
                  <w:r w:rsidRPr="00182273">
                    <w:rPr>
                      <w:i/>
                      <w:iCs/>
                      <w:lang w:val="x-none"/>
                    </w:rPr>
                    <w:t>nustatytus</w:t>
                  </w:r>
                  <w:proofErr w:type="spellEnd"/>
                  <w:r w:rsidRPr="00182273">
                    <w:rPr>
                      <w:i/>
                      <w:iCs/>
                      <w:lang w:val="x-none"/>
                    </w:rPr>
                    <w:t xml:space="preserve"> </w:t>
                  </w:r>
                  <w:proofErr w:type="spellStart"/>
                  <w:r w:rsidRPr="00182273">
                    <w:rPr>
                      <w:i/>
                      <w:iCs/>
                      <w:lang w:val="x-none"/>
                    </w:rPr>
                    <w:t>reikalavimus</w:t>
                  </w:r>
                  <w:proofErr w:type="spellEnd"/>
                  <w:r w:rsidRPr="00182273">
                    <w:rPr>
                      <w:i/>
                      <w:iCs/>
                      <w:lang w:val="x-none"/>
                    </w:rPr>
                    <w:t xml:space="preserve">, </w:t>
                  </w:r>
                  <w:proofErr w:type="spellStart"/>
                  <w:r w:rsidRPr="00182273">
                    <w:rPr>
                      <w:i/>
                      <w:iCs/>
                      <w:lang w:val="x-none"/>
                    </w:rPr>
                    <w:t>arba</w:t>
                  </w:r>
                  <w:proofErr w:type="spellEnd"/>
                  <w:r w:rsidRPr="00182273">
                    <w:rPr>
                      <w:i/>
                      <w:iCs/>
                      <w:lang w:val="x-none"/>
                    </w:rPr>
                    <w:t xml:space="preserve"> </w:t>
                  </w:r>
                  <w:proofErr w:type="spellStart"/>
                  <w:r w:rsidRPr="00182273">
                    <w:rPr>
                      <w:i/>
                      <w:iCs/>
                      <w:lang w:val="x-none"/>
                    </w:rPr>
                    <w:t>kiti</w:t>
                  </w:r>
                  <w:proofErr w:type="spellEnd"/>
                  <w:r w:rsidRPr="00182273">
                    <w:rPr>
                      <w:i/>
                      <w:iCs/>
                      <w:lang w:val="x-none"/>
                    </w:rPr>
                    <w:t xml:space="preserve"> </w:t>
                  </w:r>
                  <w:proofErr w:type="spellStart"/>
                  <w:r w:rsidRPr="00182273">
                    <w:rPr>
                      <w:i/>
                      <w:iCs/>
                      <w:lang w:val="x-none"/>
                    </w:rPr>
                    <w:t>lygiaverčiai</w:t>
                  </w:r>
                  <w:proofErr w:type="spellEnd"/>
                  <w:r w:rsidRPr="00182273">
                    <w:rPr>
                      <w:i/>
                      <w:iCs/>
                      <w:lang w:val="x-none"/>
                    </w:rPr>
                    <w:t xml:space="preserve"> </w:t>
                  </w:r>
                  <w:proofErr w:type="spellStart"/>
                  <w:r w:rsidRPr="00182273">
                    <w:rPr>
                      <w:i/>
                      <w:iCs/>
                      <w:lang w:val="x-none"/>
                    </w:rPr>
                    <w:t>įrodymai</w:t>
                  </w:r>
                  <w:proofErr w:type="spellEnd"/>
                  <w:r w:rsidRPr="00182273">
                    <w:rPr>
                      <w:i/>
                      <w:iCs/>
                    </w:rPr>
                    <w:t xml:space="preserve"> ir / arba nepriklausomos šalies išduotas sertifikatas ar kitas lygiavertis dokumentas, kuriuo įrodoma atitiktis taikomiems standartams.</w:t>
                  </w:r>
                  <w:proofErr w:type="spellStart"/>
                  <w:r w:rsidRPr="00182273">
                    <w:rPr>
                      <w:i/>
                      <w:iCs/>
                      <w:lang w:val="x-none"/>
                    </w:rPr>
                    <w:t>gamintojo</w:t>
                  </w:r>
                  <w:proofErr w:type="spellEnd"/>
                  <w:r w:rsidRPr="00182273">
                    <w:rPr>
                      <w:i/>
                      <w:iCs/>
                      <w:lang w:val="x-none"/>
                    </w:rPr>
                    <w:t xml:space="preserve"> ir (</w:t>
                  </w:r>
                  <w:proofErr w:type="spellStart"/>
                  <w:r w:rsidRPr="00182273">
                    <w:rPr>
                      <w:i/>
                      <w:iCs/>
                      <w:lang w:val="x-none"/>
                    </w:rPr>
                    <w:t>ar</w:t>
                  </w:r>
                  <w:proofErr w:type="spellEnd"/>
                  <w:r w:rsidRPr="00182273">
                    <w:rPr>
                      <w:i/>
                      <w:iCs/>
                      <w:lang w:val="x-none"/>
                    </w:rPr>
                    <w:t xml:space="preserve">) </w:t>
                  </w:r>
                  <w:proofErr w:type="spellStart"/>
                  <w:r w:rsidRPr="00182273">
                    <w:rPr>
                      <w:i/>
                      <w:iCs/>
                      <w:lang w:val="x-none"/>
                    </w:rPr>
                    <w:t>tiekėjo</w:t>
                  </w:r>
                  <w:proofErr w:type="spellEnd"/>
                  <w:r w:rsidRPr="00182273">
                    <w:rPr>
                      <w:i/>
                      <w:iCs/>
                      <w:lang w:val="x-none"/>
                    </w:rPr>
                    <w:t xml:space="preserve"> </w:t>
                  </w:r>
                  <w:proofErr w:type="spellStart"/>
                  <w:r w:rsidRPr="00182273">
                    <w:rPr>
                      <w:i/>
                      <w:iCs/>
                      <w:lang w:val="x-none"/>
                    </w:rPr>
                    <w:t>deklaracij</w:t>
                  </w:r>
                  <w:r w:rsidRPr="00182273">
                    <w:rPr>
                      <w:i/>
                      <w:iCs/>
                    </w:rPr>
                    <w:t>ą</w:t>
                  </w:r>
                  <w:proofErr w:type="spellEnd"/>
                  <w:r w:rsidRPr="00182273">
                    <w:rPr>
                      <w:i/>
                      <w:iCs/>
                      <w:lang w:val="x-none"/>
                    </w:rPr>
                    <w:t xml:space="preserve"> (</w:t>
                  </w:r>
                  <w:proofErr w:type="spellStart"/>
                  <w:r w:rsidRPr="00182273">
                    <w:rPr>
                      <w:i/>
                      <w:iCs/>
                      <w:lang w:val="x-none"/>
                    </w:rPr>
                    <w:t>pateikiant</w:t>
                  </w:r>
                  <w:proofErr w:type="spellEnd"/>
                  <w:r w:rsidRPr="00182273">
                    <w:rPr>
                      <w:i/>
                      <w:iCs/>
                      <w:lang w:val="x-none"/>
                    </w:rPr>
                    <w:t xml:space="preserve"> </w:t>
                  </w:r>
                  <w:proofErr w:type="spellStart"/>
                  <w:r w:rsidRPr="00182273">
                    <w:rPr>
                      <w:i/>
                      <w:iCs/>
                      <w:lang w:val="x-none"/>
                    </w:rPr>
                    <w:t>objektyvius</w:t>
                  </w:r>
                  <w:proofErr w:type="spellEnd"/>
                  <w:r w:rsidRPr="00182273">
                    <w:rPr>
                      <w:i/>
                      <w:iCs/>
                      <w:lang w:val="x-none"/>
                    </w:rPr>
                    <w:t xml:space="preserve"> </w:t>
                  </w:r>
                  <w:proofErr w:type="spellStart"/>
                  <w:r w:rsidRPr="00182273">
                    <w:rPr>
                      <w:i/>
                      <w:iCs/>
                      <w:lang w:val="x-none"/>
                    </w:rPr>
                    <w:t>įrodymus</w:t>
                  </w:r>
                  <w:proofErr w:type="spellEnd"/>
                  <w:r w:rsidRPr="00182273">
                    <w:rPr>
                      <w:i/>
                      <w:iCs/>
                      <w:lang w:val="x-none"/>
                    </w:rPr>
                    <w:t>)</w:t>
                  </w:r>
                  <w:r w:rsidRPr="00182273">
                    <w:rPr>
                      <w:i/>
                      <w:iCs/>
                    </w:rPr>
                    <w:t xml:space="preserve">, kad siūlomos prekės </w:t>
                  </w:r>
                  <w:proofErr w:type="spellStart"/>
                  <w:r w:rsidRPr="00182273">
                    <w:rPr>
                      <w:i/>
                      <w:iCs/>
                      <w:lang w:val="x-none"/>
                    </w:rPr>
                    <w:t>atitinka</w:t>
                  </w:r>
                  <w:proofErr w:type="spellEnd"/>
                  <w:r w:rsidRPr="00182273">
                    <w:rPr>
                      <w:i/>
                      <w:iCs/>
                      <w:lang w:val="x-none"/>
                    </w:rPr>
                    <w:t xml:space="preserve"> </w:t>
                  </w:r>
                  <w:proofErr w:type="spellStart"/>
                  <w:r w:rsidRPr="00182273">
                    <w:rPr>
                      <w:i/>
                      <w:iCs/>
                      <w:lang w:val="x-none"/>
                    </w:rPr>
                    <w:t>nustatytus</w:t>
                  </w:r>
                  <w:proofErr w:type="spellEnd"/>
                  <w:r w:rsidRPr="00182273">
                    <w:rPr>
                      <w:i/>
                      <w:iCs/>
                      <w:lang w:val="x-none"/>
                    </w:rPr>
                    <w:t xml:space="preserve"> </w:t>
                  </w:r>
                  <w:proofErr w:type="spellStart"/>
                  <w:r w:rsidRPr="00182273">
                    <w:rPr>
                      <w:i/>
                      <w:iCs/>
                      <w:lang w:val="x-none"/>
                    </w:rPr>
                    <w:t>reikalavimus</w:t>
                  </w:r>
                  <w:proofErr w:type="spellEnd"/>
                  <w:r w:rsidRPr="00182273">
                    <w:rPr>
                      <w:i/>
                      <w:iCs/>
                      <w:lang w:val="x-none"/>
                    </w:rPr>
                    <w:t xml:space="preserve">, </w:t>
                  </w:r>
                  <w:proofErr w:type="spellStart"/>
                  <w:r w:rsidRPr="00182273">
                    <w:rPr>
                      <w:i/>
                      <w:iCs/>
                      <w:lang w:val="x-none"/>
                    </w:rPr>
                    <w:t>arba</w:t>
                  </w:r>
                  <w:proofErr w:type="spellEnd"/>
                  <w:r w:rsidRPr="00182273">
                    <w:rPr>
                      <w:i/>
                      <w:iCs/>
                      <w:lang w:val="x-none"/>
                    </w:rPr>
                    <w:t xml:space="preserve"> </w:t>
                  </w:r>
                  <w:proofErr w:type="spellStart"/>
                  <w:r w:rsidRPr="00182273">
                    <w:rPr>
                      <w:i/>
                      <w:iCs/>
                      <w:lang w:val="x-none"/>
                    </w:rPr>
                    <w:t>kit</w:t>
                  </w:r>
                  <w:r w:rsidRPr="00182273">
                    <w:rPr>
                      <w:i/>
                      <w:iCs/>
                    </w:rPr>
                    <w:t>us</w:t>
                  </w:r>
                  <w:proofErr w:type="spellEnd"/>
                  <w:r w:rsidRPr="00182273">
                    <w:rPr>
                      <w:i/>
                      <w:iCs/>
                      <w:lang w:val="x-none"/>
                    </w:rPr>
                    <w:t xml:space="preserve"> </w:t>
                  </w:r>
                  <w:proofErr w:type="spellStart"/>
                  <w:r w:rsidRPr="00182273">
                    <w:rPr>
                      <w:i/>
                      <w:iCs/>
                      <w:lang w:val="x-none"/>
                    </w:rPr>
                    <w:t>lygiaverč</w:t>
                  </w:r>
                  <w:r w:rsidRPr="00182273">
                    <w:rPr>
                      <w:i/>
                      <w:iCs/>
                    </w:rPr>
                    <w:t>ius</w:t>
                  </w:r>
                  <w:proofErr w:type="spellEnd"/>
                  <w:r w:rsidRPr="00182273">
                    <w:rPr>
                      <w:i/>
                      <w:iCs/>
                      <w:lang w:val="x-none"/>
                    </w:rPr>
                    <w:t xml:space="preserve"> </w:t>
                  </w:r>
                  <w:proofErr w:type="spellStart"/>
                  <w:r w:rsidRPr="00182273">
                    <w:rPr>
                      <w:i/>
                      <w:iCs/>
                      <w:lang w:val="x-none"/>
                    </w:rPr>
                    <w:t>įrodym</w:t>
                  </w:r>
                  <w:r w:rsidRPr="00182273">
                    <w:rPr>
                      <w:i/>
                      <w:iCs/>
                    </w:rPr>
                    <w:t>us</w:t>
                  </w:r>
                  <w:proofErr w:type="spellEnd"/>
                  <w:r w:rsidRPr="00182273">
                    <w:rPr>
                      <w:i/>
                      <w:iCs/>
                    </w:rPr>
                    <w:t>.</w:t>
                  </w:r>
                </w:p>
                <w:p w14:paraId="3A8D06D8" w14:textId="77777777" w:rsidR="00522033" w:rsidRPr="00182273" w:rsidRDefault="00522033" w:rsidP="00522033">
                  <w:pPr>
                    <w:pStyle w:val="ListParagraph"/>
                    <w:ind w:left="0"/>
                    <w:rPr>
                      <w:i/>
                      <w:iCs/>
                    </w:rPr>
                  </w:pPr>
                  <w:r w:rsidRPr="00182273">
                    <w:rPr>
                      <w:i/>
                      <w:iCs/>
                    </w:rPr>
                    <w:t xml:space="preserve"> </w:t>
                  </w:r>
                  <w:proofErr w:type="spellStart"/>
                  <w:r w:rsidRPr="00182273">
                    <w:rPr>
                      <w:i/>
                      <w:iCs/>
                      <w:lang w:val="x-none"/>
                    </w:rPr>
                    <w:t>Jeigu</w:t>
                  </w:r>
                  <w:proofErr w:type="spellEnd"/>
                  <w:r w:rsidRPr="00182273">
                    <w:rPr>
                      <w:i/>
                      <w:iCs/>
                      <w:lang w:val="x-none"/>
                    </w:rPr>
                    <w:t xml:space="preserve"> </w:t>
                  </w:r>
                  <w:proofErr w:type="spellStart"/>
                  <w:r w:rsidRPr="00182273">
                    <w:rPr>
                      <w:i/>
                      <w:iCs/>
                      <w:lang w:val="x-none"/>
                    </w:rPr>
                    <w:t>atitinkamam</w:t>
                  </w:r>
                  <w:proofErr w:type="spellEnd"/>
                  <w:r w:rsidRPr="00182273">
                    <w:rPr>
                      <w:i/>
                      <w:iCs/>
                      <w:lang w:val="x-none"/>
                    </w:rPr>
                    <w:t xml:space="preserve"> </w:t>
                  </w:r>
                  <w:proofErr w:type="spellStart"/>
                  <w:r w:rsidRPr="00182273">
                    <w:rPr>
                      <w:i/>
                      <w:iCs/>
                      <w:lang w:val="x-none"/>
                    </w:rPr>
                    <w:t>baldui</w:t>
                  </w:r>
                  <w:proofErr w:type="spellEnd"/>
                  <w:r w:rsidRPr="00182273">
                    <w:rPr>
                      <w:i/>
                      <w:iCs/>
                      <w:lang w:val="x-none"/>
                    </w:rPr>
                    <w:t xml:space="preserve">, </w:t>
                  </w:r>
                  <w:proofErr w:type="spellStart"/>
                  <w:r w:rsidRPr="00182273">
                    <w:rPr>
                      <w:i/>
                      <w:iCs/>
                      <w:lang w:val="x-none"/>
                    </w:rPr>
                    <w:t>pagal</w:t>
                  </w:r>
                  <w:proofErr w:type="spellEnd"/>
                  <w:r w:rsidRPr="00182273">
                    <w:rPr>
                      <w:i/>
                      <w:iCs/>
                      <w:lang w:val="x-none"/>
                    </w:rPr>
                    <w:t xml:space="preserve"> jo </w:t>
                  </w:r>
                  <w:proofErr w:type="spellStart"/>
                  <w:r w:rsidRPr="00182273">
                    <w:rPr>
                      <w:i/>
                      <w:iCs/>
                      <w:lang w:val="x-none"/>
                    </w:rPr>
                    <w:t>sudėtį</w:t>
                  </w:r>
                  <w:proofErr w:type="spellEnd"/>
                  <w:r w:rsidRPr="00182273">
                    <w:rPr>
                      <w:i/>
                      <w:iCs/>
                      <w:lang w:val="x-none"/>
                    </w:rPr>
                    <w:t xml:space="preserve">, </w:t>
                  </w:r>
                  <w:proofErr w:type="spellStart"/>
                  <w:r w:rsidRPr="00182273">
                    <w:rPr>
                      <w:i/>
                      <w:iCs/>
                      <w:lang w:val="x-none"/>
                    </w:rPr>
                    <w:t>netaikomas</w:t>
                  </w:r>
                  <w:proofErr w:type="spellEnd"/>
                  <w:r w:rsidRPr="00182273">
                    <w:rPr>
                      <w:i/>
                      <w:iCs/>
                      <w:lang w:val="x-none"/>
                    </w:rPr>
                    <w:t xml:space="preserve"> (-</w:t>
                  </w:r>
                  <w:proofErr w:type="spellStart"/>
                  <w:r w:rsidRPr="00182273">
                    <w:rPr>
                      <w:i/>
                      <w:iCs/>
                      <w:lang w:val="x-none"/>
                    </w:rPr>
                    <w:t>i</w:t>
                  </w:r>
                  <w:proofErr w:type="spellEnd"/>
                  <w:r w:rsidRPr="00182273">
                    <w:rPr>
                      <w:i/>
                      <w:iCs/>
                      <w:lang w:val="x-none"/>
                    </w:rPr>
                    <w:t xml:space="preserve">) </w:t>
                  </w:r>
                  <w:proofErr w:type="spellStart"/>
                  <w:r w:rsidRPr="00182273">
                    <w:rPr>
                      <w:i/>
                      <w:iCs/>
                      <w:lang w:val="x-none"/>
                    </w:rPr>
                    <w:t>nurodytas</w:t>
                  </w:r>
                  <w:proofErr w:type="spellEnd"/>
                  <w:r w:rsidRPr="00182273">
                    <w:rPr>
                      <w:i/>
                      <w:iCs/>
                      <w:lang w:val="x-none"/>
                    </w:rPr>
                    <w:t xml:space="preserve"> (-</w:t>
                  </w:r>
                  <w:proofErr w:type="spellStart"/>
                  <w:r w:rsidRPr="00182273">
                    <w:rPr>
                      <w:i/>
                      <w:iCs/>
                      <w:lang w:val="x-none"/>
                    </w:rPr>
                    <w:t>i</w:t>
                  </w:r>
                  <w:proofErr w:type="spellEnd"/>
                  <w:r w:rsidRPr="00182273">
                    <w:rPr>
                      <w:i/>
                      <w:iCs/>
                      <w:lang w:val="x-none"/>
                    </w:rPr>
                    <w:t xml:space="preserve">) </w:t>
                  </w:r>
                  <w:proofErr w:type="spellStart"/>
                  <w:r w:rsidRPr="00182273">
                    <w:rPr>
                      <w:i/>
                      <w:iCs/>
                      <w:lang w:val="x-none"/>
                    </w:rPr>
                    <w:t>reikalavimas</w:t>
                  </w:r>
                  <w:proofErr w:type="spellEnd"/>
                  <w:r w:rsidRPr="00182273">
                    <w:rPr>
                      <w:i/>
                      <w:iCs/>
                      <w:lang w:val="x-none"/>
                    </w:rPr>
                    <w:t xml:space="preserve"> (-ai), </w:t>
                  </w:r>
                  <w:proofErr w:type="spellStart"/>
                  <w:r w:rsidRPr="00182273">
                    <w:rPr>
                      <w:i/>
                      <w:iCs/>
                      <w:lang w:val="x-none"/>
                    </w:rPr>
                    <w:t>tiekėjas</w:t>
                  </w:r>
                  <w:proofErr w:type="spellEnd"/>
                  <w:r w:rsidRPr="00182273">
                    <w:rPr>
                      <w:i/>
                      <w:iCs/>
                      <w:lang w:val="x-none"/>
                    </w:rPr>
                    <w:t xml:space="preserve"> </w:t>
                  </w:r>
                  <w:proofErr w:type="spellStart"/>
                  <w:r w:rsidRPr="00182273">
                    <w:rPr>
                      <w:i/>
                      <w:iCs/>
                      <w:lang w:val="x-none"/>
                    </w:rPr>
                    <w:t>nurodo</w:t>
                  </w:r>
                  <w:proofErr w:type="spellEnd"/>
                  <w:r w:rsidRPr="00182273">
                    <w:rPr>
                      <w:i/>
                      <w:iCs/>
                      <w:lang w:val="x-none"/>
                    </w:rPr>
                    <w:t xml:space="preserve"> </w:t>
                  </w:r>
                  <w:proofErr w:type="spellStart"/>
                  <w:r w:rsidRPr="00182273">
                    <w:rPr>
                      <w:i/>
                      <w:iCs/>
                      <w:lang w:val="x-none"/>
                    </w:rPr>
                    <w:t>priežastį</w:t>
                  </w:r>
                  <w:proofErr w:type="spellEnd"/>
                  <w:r w:rsidRPr="00182273">
                    <w:rPr>
                      <w:i/>
                      <w:iCs/>
                      <w:lang w:val="x-none"/>
                    </w:rPr>
                    <w:t xml:space="preserve">, </w:t>
                  </w:r>
                  <w:proofErr w:type="spellStart"/>
                  <w:r w:rsidRPr="00182273">
                    <w:rPr>
                      <w:i/>
                      <w:iCs/>
                      <w:lang w:val="x-none"/>
                    </w:rPr>
                    <w:t>kodėl</w:t>
                  </w:r>
                  <w:proofErr w:type="spellEnd"/>
                  <w:r w:rsidRPr="00182273">
                    <w:rPr>
                      <w:i/>
                      <w:iCs/>
                      <w:lang w:val="x-none"/>
                    </w:rPr>
                    <w:t xml:space="preserve"> </w:t>
                  </w:r>
                  <w:proofErr w:type="spellStart"/>
                  <w:r w:rsidRPr="00182273">
                    <w:rPr>
                      <w:i/>
                      <w:iCs/>
                      <w:lang w:val="x-none"/>
                    </w:rPr>
                    <w:t>atitinkamam</w:t>
                  </w:r>
                  <w:proofErr w:type="spellEnd"/>
                  <w:r w:rsidRPr="00182273">
                    <w:rPr>
                      <w:i/>
                      <w:iCs/>
                      <w:lang w:val="x-none"/>
                    </w:rPr>
                    <w:t xml:space="preserve"> </w:t>
                  </w:r>
                  <w:proofErr w:type="spellStart"/>
                  <w:r w:rsidRPr="00182273">
                    <w:rPr>
                      <w:i/>
                      <w:iCs/>
                      <w:lang w:val="x-none"/>
                    </w:rPr>
                    <w:t>baldui</w:t>
                  </w:r>
                  <w:proofErr w:type="spellEnd"/>
                  <w:r w:rsidRPr="00182273">
                    <w:rPr>
                      <w:i/>
                      <w:iCs/>
                      <w:lang w:val="x-none"/>
                    </w:rPr>
                    <w:t xml:space="preserve"> </w:t>
                  </w:r>
                  <w:proofErr w:type="spellStart"/>
                  <w:r w:rsidRPr="00182273">
                    <w:rPr>
                      <w:i/>
                      <w:iCs/>
                      <w:lang w:val="x-none"/>
                    </w:rPr>
                    <w:t>reikalavimas</w:t>
                  </w:r>
                  <w:proofErr w:type="spellEnd"/>
                  <w:r w:rsidRPr="00182273">
                    <w:rPr>
                      <w:i/>
                      <w:iCs/>
                      <w:lang w:val="x-none"/>
                    </w:rPr>
                    <w:t xml:space="preserve"> (-ai) </w:t>
                  </w:r>
                  <w:proofErr w:type="spellStart"/>
                  <w:r w:rsidRPr="00182273">
                    <w:rPr>
                      <w:i/>
                      <w:iCs/>
                      <w:lang w:val="x-none"/>
                    </w:rPr>
                    <w:t>netaikomas</w:t>
                  </w:r>
                  <w:proofErr w:type="spellEnd"/>
                  <w:r w:rsidRPr="00182273">
                    <w:rPr>
                      <w:i/>
                      <w:iCs/>
                      <w:lang w:val="x-none"/>
                    </w:rPr>
                    <w:t xml:space="preserve"> (-</w:t>
                  </w:r>
                  <w:proofErr w:type="spellStart"/>
                  <w:r w:rsidRPr="00182273">
                    <w:rPr>
                      <w:i/>
                      <w:iCs/>
                      <w:lang w:val="x-none"/>
                    </w:rPr>
                    <w:t>i</w:t>
                  </w:r>
                  <w:proofErr w:type="spellEnd"/>
                  <w:r w:rsidRPr="00182273">
                    <w:rPr>
                      <w:i/>
                      <w:iCs/>
                      <w:lang w:val="x-none"/>
                    </w:rPr>
                    <w:t xml:space="preserve">). </w:t>
                  </w:r>
                  <w:proofErr w:type="spellStart"/>
                  <w:r w:rsidRPr="00182273">
                    <w:rPr>
                      <w:i/>
                      <w:iCs/>
                      <w:lang w:val="x-none"/>
                    </w:rPr>
                    <w:t>Tokiu</w:t>
                  </w:r>
                  <w:proofErr w:type="spellEnd"/>
                  <w:r w:rsidRPr="00182273">
                    <w:rPr>
                      <w:i/>
                      <w:iCs/>
                      <w:lang w:val="x-none"/>
                    </w:rPr>
                    <w:t xml:space="preserve"> </w:t>
                  </w:r>
                  <w:proofErr w:type="spellStart"/>
                  <w:r w:rsidRPr="00182273">
                    <w:rPr>
                      <w:i/>
                      <w:iCs/>
                      <w:lang w:val="x-none"/>
                    </w:rPr>
                    <w:t>atveju</w:t>
                  </w:r>
                  <w:proofErr w:type="spellEnd"/>
                  <w:r w:rsidRPr="00182273">
                    <w:rPr>
                      <w:i/>
                      <w:iCs/>
                      <w:lang w:val="x-none"/>
                    </w:rPr>
                    <w:t xml:space="preserve"> </w:t>
                  </w:r>
                  <w:proofErr w:type="spellStart"/>
                  <w:r w:rsidRPr="00182273">
                    <w:rPr>
                      <w:i/>
                      <w:iCs/>
                      <w:lang w:val="x-none"/>
                    </w:rPr>
                    <w:t>nurodytus</w:t>
                  </w:r>
                  <w:proofErr w:type="spellEnd"/>
                  <w:r w:rsidRPr="00182273">
                    <w:rPr>
                      <w:i/>
                      <w:iCs/>
                      <w:lang w:val="x-none"/>
                    </w:rPr>
                    <w:t xml:space="preserve"> </w:t>
                  </w:r>
                  <w:proofErr w:type="spellStart"/>
                  <w:r w:rsidRPr="00182273">
                    <w:rPr>
                      <w:i/>
                      <w:iCs/>
                      <w:lang w:val="x-none"/>
                    </w:rPr>
                    <w:t>reikalavimus</w:t>
                  </w:r>
                  <w:proofErr w:type="spellEnd"/>
                  <w:r w:rsidRPr="00182273">
                    <w:rPr>
                      <w:i/>
                      <w:iCs/>
                      <w:lang w:val="x-none"/>
                    </w:rPr>
                    <w:t xml:space="preserve"> </w:t>
                  </w:r>
                  <w:proofErr w:type="spellStart"/>
                  <w:r w:rsidRPr="00182273">
                    <w:rPr>
                      <w:i/>
                      <w:iCs/>
                      <w:lang w:val="x-none"/>
                    </w:rPr>
                    <w:t>įrodančių</w:t>
                  </w:r>
                  <w:proofErr w:type="spellEnd"/>
                  <w:r w:rsidRPr="00182273">
                    <w:rPr>
                      <w:i/>
                      <w:iCs/>
                      <w:lang w:val="x-none"/>
                    </w:rPr>
                    <w:t xml:space="preserve"> </w:t>
                  </w:r>
                  <w:proofErr w:type="spellStart"/>
                  <w:r w:rsidRPr="00182273">
                    <w:rPr>
                      <w:i/>
                      <w:iCs/>
                      <w:lang w:val="x-none"/>
                    </w:rPr>
                    <w:t>dokumentų</w:t>
                  </w:r>
                  <w:proofErr w:type="spellEnd"/>
                  <w:r w:rsidRPr="00182273">
                    <w:rPr>
                      <w:i/>
                      <w:iCs/>
                      <w:lang w:val="x-none"/>
                    </w:rPr>
                    <w:t xml:space="preserve"> </w:t>
                  </w:r>
                  <w:proofErr w:type="spellStart"/>
                  <w:r w:rsidRPr="00182273">
                    <w:rPr>
                      <w:i/>
                      <w:iCs/>
                      <w:lang w:val="x-none"/>
                    </w:rPr>
                    <w:t>tiekėjui</w:t>
                  </w:r>
                  <w:proofErr w:type="spellEnd"/>
                  <w:r w:rsidRPr="00182273">
                    <w:rPr>
                      <w:i/>
                      <w:iCs/>
                      <w:lang w:val="x-none"/>
                    </w:rPr>
                    <w:t xml:space="preserve"> </w:t>
                  </w:r>
                  <w:proofErr w:type="spellStart"/>
                  <w:r w:rsidRPr="00182273">
                    <w:rPr>
                      <w:i/>
                      <w:iCs/>
                      <w:lang w:val="x-none"/>
                    </w:rPr>
                    <w:t>pateikti</w:t>
                  </w:r>
                  <w:proofErr w:type="spellEnd"/>
                  <w:r w:rsidRPr="00182273">
                    <w:rPr>
                      <w:i/>
                      <w:iCs/>
                      <w:lang w:val="x-none"/>
                    </w:rPr>
                    <w:t xml:space="preserve"> </w:t>
                  </w:r>
                  <w:proofErr w:type="spellStart"/>
                  <w:r w:rsidRPr="00182273">
                    <w:rPr>
                      <w:i/>
                      <w:iCs/>
                      <w:lang w:val="x-none"/>
                    </w:rPr>
                    <w:t>nereikia</w:t>
                  </w:r>
                  <w:proofErr w:type="spellEnd"/>
                  <w:r w:rsidRPr="00182273">
                    <w:rPr>
                      <w:i/>
                      <w:iCs/>
                      <w:lang w:val="x-none"/>
                    </w:rPr>
                    <w:t>.</w:t>
                  </w:r>
                </w:p>
                <w:p w14:paraId="4F4C6B41" w14:textId="77777777" w:rsidR="00522033" w:rsidRPr="00182273" w:rsidRDefault="00522033" w:rsidP="00522033">
                  <w:pPr>
                    <w:contextualSpacing/>
                    <w:rPr>
                      <w:noProof/>
                    </w:rPr>
                  </w:pPr>
                </w:p>
                <w:p w14:paraId="41BB6DD6" w14:textId="77777777" w:rsidR="00522033" w:rsidRPr="00182273" w:rsidRDefault="00522033" w:rsidP="00522033">
                  <w:pPr>
                    <w:contextualSpacing/>
                    <w:rPr>
                      <w:noProof/>
                    </w:rPr>
                  </w:pPr>
                </w:p>
                <w:p w14:paraId="4E7180AF" w14:textId="77777777" w:rsidR="00522033" w:rsidRPr="00182273" w:rsidRDefault="00522033" w:rsidP="00522033">
                  <w:pPr>
                    <w:autoSpaceDE w:val="0"/>
                    <w:autoSpaceDN w:val="0"/>
                    <w:adjustRightInd w:val="0"/>
                    <w:contextualSpacing/>
                    <w:rPr>
                      <w:color w:val="000000"/>
                    </w:rPr>
                  </w:pPr>
                  <w:r w:rsidRPr="00182273">
                    <w:rPr>
                      <w:i/>
                      <w:iCs/>
                      <w:noProof/>
                      <w:u w:val="single"/>
                    </w:rPr>
                    <w:t>Pateikiama skaitmeninė dokumento kopija.</w:t>
                  </w:r>
                </w:p>
              </w:tc>
              <w:tc>
                <w:tcPr>
                  <w:tcW w:w="1457" w:type="pct"/>
                  <w:tcBorders>
                    <w:top w:val="single" w:sz="4" w:space="0" w:color="000000"/>
                    <w:left w:val="single" w:sz="4" w:space="0" w:color="000000"/>
                    <w:bottom w:val="single" w:sz="4" w:space="0" w:color="000000"/>
                    <w:right w:val="single" w:sz="4" w:space="0" w:color="000000"/>
                  </w:tcBorders>
                </w:tcPr>
                <w:p w14:paraId="7362A086" w14:textId="77777777" w:rsidR="00522033" w:rsidRPr="00182273" w:rsidRDefault="00522033" w:rsidP="00522033">
                  <w:pPr>
                    <w:pStyle w:val="ListParagraph"/>
                    <w:shd w:val="clear" w:color="auto" w:fill="FFFFFF"/>
                    <w:autoSpaceDN w:val="0"/>
                    <w:ind w:left="180" w:hanging="180"/>
                    <w:textAlignment w:val="baseline"/>
                    <w:rPr>
                      <w:i/>
                      <w:iCs/>
                      <w:noProof/>
                      <w:color w:val="000000"/>
                    </w:rPr>
                  </w:pPr>
                  <w:r w:rsidRPr="00182273">
                    <w:rPr>
                      <w:noProof/>
                      <w:color w:val="000000"/>
                    </w:rPr>
                    <w:sym w:font="Times New Roman" w:char="F0B7"/>
                  </w:r>
                  <w:r w:rsidRPr="00182273">
                    <w:rPr>
                      <w:i/>
                      <w:iCs/>
                      <w:noProof/>
                      <w:color w:val="000000"/>
                      <w:shd w:val="clear" w:color="auto" w:fill="FFFFFF"/>
                    </w:rPr>
                    <w:t>Jeigu pasiūlymą teikia ūkio subjektų grupė – reikalavimą turi atitikti ūkio</w:t>
                  </w:r>
                  <w:r w:rsidRPr="00182273">
                    <w:rPr>
                      <w:i/>
                      <w:iCs/>
                      <w:noProof/>
                      <w:color w:val="000000"/>
                    </w:rPr>
                    <w:t xml:space="preserve"> subjektų grupės narys (-iai), atsižvelgiant į jų prisiimamus įsipareigojimus pirkimo sutarčiai vykdyti;</w:t>
                  </w:r>
                </w:p>
                <w:p w14:paraId="29B5248D" w14:textId="77777777" w:rsidR="00522033" w:rsidRPr="00182273" w:rsidRDefault="00522033" w:rsidP="00522033">
                  <w:pPr>
                    <w:pStyle w:val="ListParagraph"/>
                    <w:shd w:val="clear" w:color="auto" w:fill="FFFFFF"/>
                    <w:autoSpaceDN w:val="0"/>
                    <w:ind w:left="180" w:hanging="180"/>
                    <w:textAlignment w:val="baseline"/>
                    <w:rPr>
                      <w:i/>
                      <w:iCs/>
                      <w:noProof/>
                      <w:color w:val="000000"/>
                    </w:rPr>
                  </w:pPr>
                  <w:r w:rsidRPr="00182273">
                    <w:rPr>
                      <w:noProof/>
                      <w:color w:val="000000"/>
                    </w:rPr>
                    <w:sym w:font="Times New Roman" w:char="F0B7"/>
                  </w:r>
                  <w:r w:rsidRPr="00182273">
                    <w:rPr>
                      <w:i/>
                      <w:iCs/>
                      <w:noProof/>
                      <w:color w:val="000000"/>
                    </w:rPr>
                    <w:t>Tiekėjas gali remtis kitų ūkio subjektų pajėgumais atsižvelgiant į jų prisiimamus įsipareigojimus pirkimo sutarčiai vykdyti;</w:t>
                  </w:r>
                </w:p>
                <w:p w14:paraId="2547F00B" w14:textId="77777777" w:rsidR="00522033" w:rsidRPr="00182273" w:rsidRDefault="00522033" w:rsidP="00522033">
                  <w:pPr>
                    <w:pStyle w:val="ListParagraph"/>
                    <w:shd w:val="clear" w:color="auto" w:fill="FFFFFF"/>
                    <w:autoSpaceDN w:val="0"/>
                    <w:ind w:left="180" w:hanging="180"/>
                    <w:textAlignment w:val="baseline"/>
                    <w:rPr>
                      <w:i/>
                      <w:iCs/>
                      <w:noProof/>
                      <w:color w:val="000000"/>
                    </w:rPr>
                  </w:pPr>
                  <w:r w:rsidRPr="00182273">
                    <w:rPr>
                      <w:noProof/>
                      <w:color w:val="000000"/>
                    </w:rPr>
                    <w:sym w:font="Times New Roman" w:char="F0B7"/>
                  </w:r>
                  <w:r w:rsidRPr="00182273">
                    <w:rPr>
                      <w:noProof/>
                      <w:color w:val="000000"/>
                    </w:rPr>
                    <w:t>S</w:t>
                  </w:r>
                  <w:r w:rsidRPr="00182273">
                    <w:rPr>
                      <w:i/>
                      <w:iCs/>
                      <w:noProof/>
                      <w:color w:val="000000"/>
                    </w:rPr>
                    <w:t>ubtiekėjai turi laikytis reikalaujamų aplinkos apsaugos vadybos priemonių, atsižvelgiant į jų prisiimamus įsipareigojimus pirkimo sutarčiai vykdyti.</w:t>
                  </w:r>
                </w:p>
                <w:p w14:paraId="53D0A006" w14:textId="77777777" w:rsidR="00522033" w:rsidRPr="00182273" w:rsidRDefault="00522033" w:rsidP="00522033">
                  <w:pPr>
                    <w:contextualSpacing/>
                    <w:rPr>
                      <w:noProof/>
                    </w:rPr>
                  </w:pPr>
                </w:p>
                <w:p w14:paraId="0597F1B5" w14:textId="77777777" w:rsidR="00522033" w:rsidRPr="00182273" w:rsidRDefault="00522033" w:rsidP="00522033">
                  <w:pPr>
                    <w:pStyle w:val="ListParagraph"/>
                    <w:shd w:val="clear" w:color="auto" w:fill="FFFFFF"/>
                    <w:autoSpaceDN w:val="0"/>
                    <w:ind w:left="180" w:hanging="180"/>
                    <w:textAlignment w:val="baseline"/>
                    <w:rPr>
                      <w:i/>
                      <w:iCs/>
                      <w:noProof/>
                      <w:color w:val="000000"/>
                    </w:rPr>
                  </w:pPr>
                </w:p>
                <w:p w14:paraId="312052F8" w14:textId="77777777" w:rsidR="00522033" w:rsidRPr="00182273" w:rsidRDefault="00522033" w:rsidP="00522033">
                  <w:pPr>
                    <w:autoSpaceDE w:val="0"/>
                    <w:autoSpaceDN w:val="0"/>
                    <w:adjustRightInd w:val="0"/>
                    <w:contextualSpacing/>
                    <w:rPr>
                      <w:color w:val="000000"/>
                    </w:rPr>
                  </w:pPr>
                </w:p>
              </w:tc>
            </w:tr>
          </w:tbl>
          <w:p w14:paraId="3CD66379" w14:textId="7E3C730C" w:rsidR="004654EF" w:rsidRDefault="00D235F6" w:rsidP="004654EF">
            <w:pPr>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CB451A">
              <w:rPr>
                <w:rFonts w:asciiTheme="minorHAnsi" w:eastAsia="Calibri" w:hAnsiTheme="minorHAnsi" w:cstheme="minorHAnsi"/>
                <w:sz w:val="24"/>
                <w:szCs w:val="24"/>
                <w:lang w:eastAsia="lt-LT"/>
              </w:rPr>
              <w:t>Atkreiptinas dėmesys</w:t>
            </w:r>
            <w:r w:rsidR="0007332C">
              <w:rPr>
                <w:rFonts w:asciiTheme="minorHAnsi" w:eastAsia="Calibri" w:hAnsiTheme="minorHAnsi" w:cstheme="minorHAnsi"/>
                <w:sz w:val="24"/>
                <w:szCs w:val="24"/>
                <w:lang w:eastAsia="lt-LT"/>
              </w:rPr>
              <w:t>, kad S</w:t>
            </w:r>
            <w:r w:rsidR="0007332C" w:rsidRPr="00912129">
              <w:rPr>
                <w:rFonts w:asciiTheme="minorHAnsi" w:eastAsia="Calibri" w:hAnsiTheme="minorHAnsi" w:cstheme="minorHAnsi"/>
                <w:sz w:val="24"/>
                <w:szCs w:val="24"/>
                <w:lang w:eastAsia="lt-LT"/>
              </w:rPr>
              <w:t xml:space="preserve">pecialiųjų </w:t>
            </w:r>
            <w:r w:rsidR="0007332C">
              <w:rPr>
                <w:rFonts w:asciiTheme="minorHAnsi" w:eastAsia="Calibri" w:hAnsiTheme="minorHAnsi" w:cstheme="minorHAnsi"/>
                <w:sz w:val="24"/>
                <w:szCs w:val="24"/>
                <w:lang w:eastAsia="lt-LT"/>
              </w:rPr>
              <w:t>Pirkimo sąlygų 4 priedo 2 punkt</w:t>
            </w:r>
            <w:r w:rsidR="001248CE">
              <w:rPr>
                <w:rFonts w:asciiTheme="minorHAnsi" w:eastAsia="Calibri" w:hAnsiTheme="minorHAnsi" w:cstheme="minorHAnsi"/>
                <w:sz w:val="24"/>
                <w:szCs w:val="24"/>
                <w:lang w:eastAsia="lt-LT"/>
              </w:rPr>
              <w:t>o lentelėje</w:t>
            </w:r>
            <w:r w:rsidR="0007332C">
              <w:rPr>
                <w:rFonts w:asciiTheme="minorHAnsi" w:eastAsia="Calibri" w:hAnsiTheme="minorHAnsi" w:cstheme="minorHAnsi"/>
                <w:sz w:val="24"/>
                <w:szCs w:val="24"/>
                <w:lang w:eastAsia="lt-LT"/>
              </w:rPr>
              <w:t xml:space="preserve"> nurodyti reikalavimai nėra </w:t>
            </w:r>
            <w:r w:rsidR="00ED6C87" w:rsidRPr="001650E3">
              <w:rPr>
                <w:rFonts w:asciiTheme="minorHAnsi" w:eastAsia="Calibri" w:hAnsiTheme="minorHAnsi" w:cstheme="minorHAnsi"/>
                <w:b/>
                <w:bCs/>
                <w:sz w:val="24"/>
                <w:szCs w:val="24"/>
                <w:lang w:eastAsia="lt-LT"/>
              </w:rPr>
              <w:t>kokybės vadybos sistemos ir (ar) aplinkos apsaugos vadybos sistemos standartų</w:t>
            </w:r>
            <w:r w:rsidR="00ED6C87">
              <w:rPr>
                <w:rFonts w:asciiTheme="minorHAnsi" w:eastAsia="Calibri" w:hAnsiTheme="minorHAnsi" w:cstheme="minorHAnsi"/>
                <w:b/>
                <w:bCs/>
                <w:sz w:val="24"/>
                <w:szCs w:val="24"/>
                <w:lang w:eastAsia="lt-LT"/>
              </w:rPr>
              <w:t xml:space="preserve"> reikalavimai</w:t>
            </w:r>
            <w:r w:rsidR="0007332C">
              <w:rPr>
                <w:rFonts w:asciiTheme="minorHAnsi" w:eastAsia="Calibri" w:hAnsiTheme="minorHAnsi" w:cstheme="minorHAnsi"/>
                <w:sz w:val="24"/>
                <w:szCs w:val="24"/>
                <w:lang w:eastAsia="lt-LT"/>
              </w:rPr>
              <w:t>.</w:t>
            </w:r>
            <w:r w:rsidR="00961F0C">
              <w:rPr>
                <w:rFonts w:asciiTheme="minorHAnsi" w:eastAsia="Calibri" w:hAnsiTheme="minorHAnsi" w:cstheme="minorHAnsi"/>
                <w:sz w:val="24"/>
                <w:szCs w:val="24"/>
                <w:lang w:eastAsia="lt-LT"/>
              </w:rPr>
              <w:t xml:space="preserve"> Įsta</w:t>
            </w:r>
            <w:r w:rsidR="00A60110">
              <w:rPr>
                <w:rFonts w:asciiTheme="minorHAnsi" w:eastAsia="Calibri" w:hAnsiTheme="minorHAnsi" w:cstheme="minorHAnsi"/>
                <w:sz w:val="24"/>
                <w:szCs w:val="24"/>
                <w:lang w:eastAsia="lt-LT"/>
              </w:rPr>
              <w:t>t</w:t>
            </w:r>
            <w:r w:rsidR="00961F0C">
              <w:rPr>
                <w:rFonts w:asciiTheme="minorHAnsi" w:eastAsia="Calibri" w:hAnsiTheme="minorHAnsi" w:cstheme="minorHAnsi"/>
                <w:sz w:val="24"/>
                <w:szCs w:val="24"/>
                <w:lang w:eastAsia="lt-LT"/>
              </w:rPr>
              <w:t>ymo 48 straipsnyje aiškiai įvardinta, ka</w:t>
            </w:r>
            <w:r w:rsidR="00884D8E">
              <w:rPr>
                <w:rFonts w:asciiTheme="minorHAnsi" w:eastAsia="Calibri" w:hAnsiTheme="minorHAnsi" w:cstheme="minorHAnsi"/>
                <w:sz w:val="24"/>
                <w:szCs w:val="24"/>
                <w:lang w:eastAsia="lt-LT"/>
              </w:rPr>
              <w:t xml:space="preserve">s yra </w:t>
            </w:r>
            <w:r w:rsidR="00A60110">
              <w:rPr>
                <w:rFonts w:asciiTheme="minorHAnsi" w:eastAsia="Calibri" w:hAnsiTheme="minorHAnsi" w:cstheme="minorHAnsi"/>
                <w:sz w:val="24"/>
                <w:szCs w:val="24"/>
                <w:lang w:eastAsia="lt-LT"/>
              </w:rPr>
              <w:t>k</w:t>
            </w:r>
            <w:r w:rsidR="00A60110" w:rsidRPr="00A60110">
              <w:rPr>
                <w:rFonts w:asciiTheme="minorHAnsi" w:eastAsia="Calibri" w:hAnsiTheme="minorHAnsi" w:cstheme="minorHAnsi"/>
                <w:sz w:val="24"/>
                <w:szCs w:val="24"/>
                <w:lang w:eastAsia="lt-LT"/>
              </w:rPr>
              <w:t>okybės vadybos sistemos ir aplinkos apsaugos vadybos sistemos standartai</w:t>
            </w:r>
            <w:r w:rsidR="00A60110">
              <w:rPr>
                <w:rFonts w:asciiTheme="minorHAnsi" w:eastAsia="Calibri" w:hAnsiTheme="minorHAnsi" w:cstheme="minorHAnsi"/>
                <w:sz w:val="24"/>
                <w:szCs w:val="24"/>
                <w:lang w:eastAsia="lt-LT"/>
              </w:rPr>
              <w:t>. Įstatymo 48 straipsnio 1 dalyje</w:t>
            </w:r>
            <w:r w:rsidR="00633691">
              <w:rPr>
                <w:rFonts w:asciiTheme="minorHAnsi" w:eastAsia="Calibri" w:hAnsiTheme="minorHAnsi" w:cstheme="minorHAnsi"/>
                <w:sz w:val="24"/>
                <w:szCs w:val="24"/>
                <w:lang w:eastAsia="lt-LT"/>
              </w:rPr>
              <w:t xml:space="preserve"> nurodyta, jog p</w:t>
            </w:r>
            <w:r w:rsidR="00633691" w:rsidRPr="00633691">
              <w:rPr>
                <w:rFonts w:asciiTheme="minorHAnsi" w:eastAsia="Calibri" w:hAnsiTheme="minorHAnsi" w:cstheme="minorHAnsi"/>
                <w:sz w:val="24"/>
                <w:szCs w:val="24"/>
                <w:lang w:eastAsia="lt-LT"/>
              </w:rPr>
              <w:t xml:space="preserve">erkančioji organizacija gali reikalauti, kad </w:t>
            </w:r>
            <w:r w:rsidR="00633691" w:rsidRPr="00633691">
              <w:rPr>
                <w:rFonts w:asciiTheme="minorHAnsi" w:eastAsia="Calibri" w:hAnsiTheme="minorHAnsi" w:cstheme="minorHAnsi"/>
                <w:b/>
                <w:bCs/>
                <w:sz w:val="24"/>
                <w:szCs w:val="24"/>
                <w:lang w:eastAsia="lt-LT"/>
              </w:rPr>
              <w:t>tiekėjas</w:t>
            </w:r>
            <w:r w:rsidR="00633691" w:rsidRPr="00633691">
              <w:rPr>
                <w:rFonts w:asciiTheme="minorHAnsi" w:eastAsia="Calibri" w:hAnsiTheme="minorHAnsi" w:cstheme="minorHAnsi"/>
                <w:sz w:val="24"/>
                <w:szCs w:val="24"/>
                <w:lang w:eastAsia="lt-LT"/>
              </w:rPr>
              <w:t xml:space="preserve"> pateiktų nepriklausomos įstaigos išduotą sertifikatą, patvirtinantį, kad jis </w:t>
            </w:r>
            <w:r w:rsidR="00633691" w:rsidRPr="00633691">
              <w:rPr>
                <w:rFonts w:asciiTheme="minorHAnsi" w:eastAsia="Calibri" w:hAnsiTheme="minorHAnsi" w:cstheme="minorHAnsi"/>
                <w:b/>
                <w:bCs/>
                <w:sz w:val="24"/>
                <w:szCs w:val="24"/>
                <w:lang w:eastAsia="lt-LT"/>
              </w:rPr>
              <w:t>laikosi</w:t>
            </w:r>
            <w:r w:rsidR="00633691" w:rsidRPr="00633691">
              <w:rPr>
                <w:rFonts w:asciiTheme="minorHAnsi" w:eastAsia="Calibri" w:hAnsiTheme="minorHAnsi" w:cstheme="minorHAnsi"/>
                <w:sz w:val="24"/>
                <w:szCs w:val="24"/>
                <w:lang w:eastAsia="lt-LT"/>
              </w:rPr>
              <w:t xml:space="preserve"> tam tikrų </w:t>
            </w:r>
            <w:r w:rsidR="00633691" w:rsidRPr="00633691">
              <w:rPr>
                <w:rFonts w:asciiTheme="minorHAnsi" w:eastAsia="Calibri" w:hAnsiTheme="minorHAnsi" w:cstheme="minorHAnsi"/>
                <w:b/>
                <w:bCs/>
                <w:sz w:val="24"/>
                <w:szCs w:val="24"/>
                <w:lang w:eastAsia="lt-LT"/>
              </w:rPr>
              <w:t xml:space="preserve">kokybės </w:t>
            </w:r>
            <w:r w:rsidR="00633691" w:rsidRPr="00633691">
              <w:rPr>
                <w:rFonts w:asciiTheme="minorHAnsi" w:eastAsia="Calibri" w:hAnsiTheme="minorHAnsi" w:cstheme="minorHAnsi"/>
                <w:b/>
                <w:bCs/>
                <w:sz w:val="24"/>
                <w:szCs w:val="24"/>
                <w:lang w:eastAsia="lt-LT"/>
              </w:rPr>
              <w:lastRenderedPageBreak/>
              <w:t>vadybos</w:t>
            </w:r>
            <w:r w:rsidR="00633691" w:rsidRPr="00633691">
              <w:rPr>
                <w:rFonts w:asciiTheme="minorHAnsi" w:eastAsia="Calibri" w:hAnsiTheme="minorHAnsi" w:cstheme="minorHAnsi"/>
                <w:sz w:val="24"/>
                <w:szCs w:val="24"/>
                <w:lang w:eastAsia="lt-LT"/>
              </w:rPr>
              <w:t xml:space="preserve"> </w:t>
            </w:r>
            <w:r w:rsidR="00633691" w:rsidRPr="00CF2F14">
              <w:rPr>
                <w:rFonts w:asciiTheme="minorHAnsi" w:eastAsia="Calibri" w:hAnsiTheme="minorHAnsi" w:cstheme="minorHAnsi"/>
                <w:b/>
                <w:bCs/>
                <w:sz w:val="24"/>
                <w:szCs w:val="24"/>
                <w:lang w:eastAsia="lt-LT"/>
              </w:rPr>
              <w:t>sistemos</w:t>
            </w:r>
            <w:r w:rsidR="00633691" w:rsidRPr="00633691">
              <w:rPr>
                <w:rFonts w:asciiTheme="minorHAnsi" w:eastAsia="Calibri" w:hAnsiTheme="minorHAnsi" w:cstheme="minorHAnsi"/>
                <w:sz w:val="24"/>
                <w:szCs w:val="24"/>
                <w:lang w:eastAsia="lt-LT"/>
              </w:rPr>
              <w:t xml:space="preserve"> </w:t>
            </w:r>
            <w:r w:rsidR="00633691" w:rsidRPr="00CF2F14">
              <w:rPr>
                <w:rFonts w:asciiTheme="minorHAnsi" w:eastAsia="Calibri" w:hAnsiTheme="minorHAnsi" w:cstheme="minorHAnsi"/>
                <w:b/>
                <w:bCs/>
                <w:sz w:val="24"/>
                <w:szCs w:val="24"/>
                <w:lang w:eastAsia="lt-LT"/>
              </w:rPr>
              <w:t>standartų</w:t>
            </w:r>
            <w:r w:rsidR="00633691" w:rsidRPr="00633691">
              <w:rPr>
                <w:rFonts w:asciiTheme="minorHAnsi" w:eastAsia="Calibri" w:hAnsiTheme="minorHAnsi" w:cstheme="minorHAnsi"/>
                <w:sz w:val="24"/>
                <w:szCs w:val="24"/>
                <w:lang w:eastAsia="lt-LT"/>
              </w:rPr>
              <w:t>, įskaitant ir prieinamumo neįgaliesiems standartus.</w:t>
            </w:r>
            <w:r w:rsidR="00B25BAA">
              <w:rPr>
                <w:rFonts w:asciiTheme="minorHAnsi" w:eastAsia="Calibri" w:hAnsiTheme="minorHAnsi" w:cstheme="minorHAnsi"/>
                <w:sz w:val="24"/>
                <w:szCs w:val="24"/>
                <w:lang w:eastAsia="lt-LT"/>
              </w:rPr>
              <w:t xml:space="preserve"> </w:t>
            </w:r>
            <w:r w:rsidR="00B25BAA" w:rsidRPr="00B25BAA">
              <w:rPr>
                <w:rFonts w:asciiTheme="minorHAnsi" w:eastAsia="Calibri" w:hAnsiTheme="minorHAnsi" w:cstheme="minorHAnsi"/>
                <w:sz w:val="24"/>
                <w:szCs w:val="24"/>
                <w:lang w:eastAsia="lt-LT"/>
              </w:rPr>
              <w:t>Kokybės vadyba apima organizacijos kokybės politiką ir tikslus, kokybės planavimą, valdymą (kontrolę), užtikrinimą ir gerinimą.</w:t>
            </w:r>
            <w:r w:rsidR="00603BDF">
              <w:rPr>
                <w:rFonts w:asciiTheme="minorHAnsi" w:eastAsia="Calibri" w:hAnsiTheme="minorHAnsi" w:cstheme="minorHAnsi"/>
                <w:sz w:val="24"/>
                <w:szCs w:val="24"/>
                <w:lang w:eastAsia="lt-LT"/>
              </w:rPr>
              <w:t xml:space="preserve"> </w:t>
            </w:r>
            <w:r w:rsidR="00B25BAA">
              <w:rPr>
                <w:rFonts w:asciiTheme="minorHAnsi" w:eastAsia="Calibri" w:hAnsiTheme="minorHAnsi" w:cstheme="minorHAnsi"/>
                <w:sz w:val="24"/>
                <w:szCs w:val="24"/>
                <w:lang w:eastAsia="lt-LT"/>
              </w:rPr>
              <w:t>48 straipsnio 2 dalyje nurodyta,</w:t>
            </w:r>
            <w:r w:rsidR="006510C3">
              <w:rPr>
                <w:rFonts w:asciiTheme="minorHAnsi" w:eastAsia="Calibri" w:hAnsiTheme="minorHAnsi" w:cstheme="minorHAnsi"/>
                <w:sz w:val="24"/>
                <w:szCs w:val="24"/>
                <w:lang w:eastAsia="lt-LT"/>
              </w:rPr>
              <w:t xml:space="preserve"> jog j</w:t>
            </w:r>
            <w:r w:rsidR="006510C3" w:rsidRPr="006510C3">
              <w:rPr>
                <w:rFonts w:asciiTheme="minorHAnsi" w:eastAsia="Calibri" w:hAnsiTheme="minorHAnsi" w:cstheme="minorHAnsi"/>
                <w:sz w:val="24"/>
                <w:szCs w:val="24"/>
                <w:lang w:eastAsia="lt-LT"/>
              </w:rPr>
              <w:t xml:space="preserve">eigu perkančioji organizacija reikalauja pateikti nepriklausomų įstaigų išduotus sertifikatus, patvirtinančius, kad </w:t>
            </w:r>
            <w:r w:rsidR="006510C3" w:rsidRPr="006510C3">
              <w:rPr>
                <w:rFonts w:asciiTheme="minorHAnsi" w:eastAsia="Calibri" w:hAnsiTheme="minorHAnsi" w:cstheme="minorHAnsi"/>
                <w:b/>
                <w:bCs/>
                <w:sz w:val="24"/>
                <w:szCs w:val="24"/>
                <w:lang w:eastAsia="lt-LT"/>
              </w:rPr>
              <w:t>tiekėjas laikosi tam tikrų aplinkos apsaugos vadybos sistemos standartų</w:t>
            </w:r>
            <w:r w:rsidR="006510C3" w:rsidRPr="006510C3">
              <w:rPr>
                <w:rFonts w:asciiTheme="minorHAnsi" w:eastAsia="Calibri" w:hAnsiTheme="minorHAnsi" w:cstheme="minorHAnsi"/>
                <w:sz w:val="24"/>
                <w:szCs w:val="24"/>
                <w:lang w:eastAsia="lt-LT"/>
              </w:rPr>
              <w:t xml:space="preserve">, ji pirkimo dokumentuose turi nurodyti Europos Sąjungos aplinkos apsaugos vadybos ir audito sistemą (angl. </w:t>
            </w:r>
            <w:proofErr w:type="spellStart"/>
            <w:r w:rsidR="006510C3" w:rsidRPr="006510C3">
              <w:rPr>
                <w:rFonts w:asciiTheme="minorHAnsi" w:eastAsia="Calibri" w:hAnsiTheme="minorHAnsi" w:cstheme="minorHAnsi"/>
                <w:sz w:val="24"/>
                <w:szCs w:val="24"/>
                <w:lang w:eastAsia="lt-LT"/>
              </w:rPr>
              <w:t>Eco</w:t>
            </w:r>
            <w:proofErr w:type="spellEnd"/>
            <w:r w:rsidR="006510C3" w:rsidRPr="006510C3">
              <w:rPr>
                <w:rFonts w:asciiTheme="minorHAnsi" w:eastAsia="Calibri" w:hAnsiTheme="minorHAnsi" w:cstheme="minorHAnsi"/>
                <w:sz w:val="24"/>
                <w:szCs w:val="24"/>
                <w:lang w:eastAsia="lt-LT"/>
              </w:rPr>
              <w:t>–</w:t>
            </w:r>
            <w:proofErr w:type="spellStart"/>
            <w:r w:rsidR="006510C3" w:rsidRPr="006510C3">
              <w:rPr>
                <w:rFonts w:asciiTheme="minorHAnsi" w:eastAsia="Calibri" w:hAnsiTheme="minorHAnsi" w:cstheme="minorHAnsi"/>
                <w:sz w:val="24"/>
                <w:szCs w:val="24"/>
                <w:lang w:eastAsia="lt-LT"/>
              </w:rPr>
              <w:t>Management</w:t>
            </w:r>
            <w:proofErr w:type="spellEnd"/>
            <w:r w:rsidR="006510C3" w:rsidRPr="006510C3">
              <w:rPr>
                <w:rFonts w:asciiTheme="minorHAnsi" w:eastAsia="Calibri" w:hAnsiTheme="minorHAnsi" w:cstheme="minorHAnsi"/>
                <w:sz w:val="24"/>
                <w:szCs w:val="24"/>
                <w:lang w:eastAsia="lt-LT"/>
              </w:rPr>
              <w:t xml:space="preserve"> </w:t>
            </w:r>
            <w:proofErr w:type="spellStart"/>
            <w:r w:rsidR="006510C3" w:rsidRPr="006510C3">
              <w:rPr>
                <w:rFonts w:asciiTheme="minorHAnsi" w:eastAsia="Calibri" w:hAnsiTheme="minorHAnsi" w:cstheme="minorHAnsi"/>
                <w:sz w:val="24"/>
                <w:szCs w:val="24"/>
                <w:lang w:eastAsia="lt-LT"/>
              </w:rPr>
              <w:t>and</w:t>
            </w:r>
            <w:proofErr w:type="spellEnd"/>
            <w:r w:rsidR="006510C3" w:rsidRPr="006510C3">
              <w:rPr>
                <w:rFonts w:asciiTheme="minorHAnsi" w:eastAsia="Calibri" w:hAnsiTheme="minorHAnsi" w:cstheme="minorHAnsi"/>
                <w:sz w:val="24"/>
                <w:szCs w:val="24"/>
                <w:lang w:eastAsia="lt-LT"/>
              </w:rPr>
              <w:t xml:space="preserve"> </w:t>
            </w:r>
            <w:proofErr w:type="spellStart"/>
            <w:r w:rsidR="006510C3" w:rsidRPr="006510C3">
              <w:rPr>
                <w:rFonts w:asciiTheme="minorHAnsi" w:eastAsia="Calibri" w:hAnsiTheme="minorHAnsi" w:cstheme="minorHAnsi"/>
                <w:sz w:val="24"/>
                <w:szCs w:val="24"/>
                <w:lang w:eastAsia="lt-LT"/>
              </w:rPr>
              <w:t>Audit</w:t>
            </w:r>
            <w:proofErr w:type="spellEnd"/>
            <w:r w:rsidR="006510C3" w:rsidRPr="006510C3">
              <w:rPr>
                <w:rFonts w:asciiTheme="minorHAnsi" w:eastAsia="Calibri" w:hAnsiTheme="minorHAnsi" w:cstheme="minorHAnsi"/>
                <w:sz w:val="24"/>
                <w:szCs w:val="24"/>
                <w:lang w:eastAsia="lt-LT"/>
              </w:rPr>
              <w:t xml:space="preserve"> </w:t>
            </w:r>
            <w:proofErr w:type="spellStart"/>
            <w:r w:rsidR="006510C3" w:rsidRPr="006510C3">
              <w:rPr>
                <w:rFonts w:asciiTheme="minorHAnsi" w:eastAsia="Calibri" w:hAnsiTheme="minorHAnsi" w:cstheme="minorHAnsi"/>
                <w:sz w:val="24"/>
                <w:szCs w:val="24"/>
                <w:lang w:eastAsia="lt-LT"/>
              </w:rPr>
              <w:t>Scheme</w:t>
            </w:r>
            <w:proofErr w:type="spellEnd"/>
            <w:r w:rsidR="006510C3" w:rsidRPr="006510C3">
              <w:rPr>
                <w:rFonts w:asciiTheme="minorHAnsi" w:eastAsia="Calibri" w:hAnsiTheme="minorHAnsi" w:cstheme="minorHAnsi"/>
                <w:sz w:val="24"/>
                <w:szCs w:val="24"/>
                <w:lang w:eastAsia="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49F50A2" w14:textId="0F6E97F9" w:rsidR="00F269BE" w:rsidRDefault="00AF3491" w:rsidP="00F269BE">
            <w:pPr>
              <w:autoSpaceDE w:val="0"/>
              <w:autoSpaceDN w:val="0"/>
              <w:adjustRightInd w:val="0"/>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2B3E01">
              <w:rPr>
                <w:rFonts w:asciiTheme="minorHAnsi" w:eastAsia="Calibri" w:hAnsiTheme="minorHAnsi" w:cstheme="minorHAnsi"/>
                <w:sz w:val="24"/>
                <w:szCs w:val="24"/>
                <w:lang w:eastAsia="lt-LT"/>
              </w:rPr>
              <w:t>S</w:t>
            </w:r>
            <w:r w:rsidR="002B3E01" w:rsidRPr="00912129">
              <w:rPr>
                <w:rFonts w:asciiTheme="minorHAnsi" w:eastAsia="Calibri" w:hAnsiTheme="minorHAnsi" w:cstheme="minorHAnsi"/>
                <w:sz w:val="24"/>
                <w:szCs w:val="24"/>
                <w:lang w:eastAsia="lt-LT"/>
              </w:rPr>
              <w:t xml:space="preserve">pecialiųjų </w:t>
            </w:r>
            <w:r w:rsidR="002B3E01">
              <w:rPr>
                <w:rFonts w:asciiTheme="minorHAnsi" w:eastAsia="Calibri" w:hAnsiTheme="minorHAnsi" w:cstheme="minorHAnsi"/>
                <w:sz w:val="24"/>
                <w:szCs w:val="24"/>
                <w:lang w:eastAsia="lt-LT"/>
              </w:rPr>
              <w:t>Pirkimo sąlygų 4 priedo 2 punkt</w:t>
            </w:r>
            <w:r w:rsidR="00242561">
              <w:rPr>
                <w:rFonts w:asciiTheme="minorHAnsi" w:eastAsia="Calibri" w:hAnsiTheme="minorHAnsi" w:cstheme="minorHAnsi"/>
                <w:sz w:val="24"/>
                <w:szCs w:val="24"/>
                <w:lang w:eastAsia="lt-LT"/>
              </w:rPr>
              <w:t>o lentelėje nurodyti</w:t>
            </w:r>
            <w:r w:rsidR="00170D7A">
              <w:rPr>
                <w:rFonts w:asciiTheme="minorHAnsi" w:eastAsia="Calibri" w:hAnsiTheme="minorHAnsi" w:cstheme="minorHAnsi"/>
                <w:sz w:val="24"/>
                <w:szCs w:val="24"/>
                <w:lang w:eastAsia="lt-LT"/>
              </w:rPr>
              <w:t xml:space="preserve"> </w:t>
            </w:r>
            <w:r w:rsidR="00170D7A" w:rsidRPr="00695B3F">
              <w:rPr>
                <w:rFonts w:asciiTheme="minorHAnsi" w:eastAsia="Calibri" w:hAnsiTheme="minorHAnsi" w:cstheme="minorHAnsi"/>
                <w:b/>
                <w:bCs/>
                <w:sz w:val="24"/>
                <w:szCs w:val="24"/>
                <w:lang w:eastAsia="lt-LT"/>
              </w:rPr>
              <w:t>minimalūs aplinkos apsaugos kriterijai</w:t>
            </w:r>
            <w:r w:rsidR="00F866EE" w:rsidRPr="00695B3F">
              <w:rPr>
                <w:rFonts w:asciiTheme="minorHAnsi" w:eastAsia="Calibri" w:hAnsiTheme="minorHAnsi" w:cstheme="minorHAnsi"/>
                <w:sz w:val="24"/>
                <w:szCs w:val="24"/>
                <w:lang w:eastAsia="lt-LT"/>
              </w:rPr>
              <w:t xml:space="preserve">, </w:t>
            </w:r>
            <w:r w:rsidR="00F866EE" w:rsidRPr="00CF20BF">
              <w:rPr>
                <w:rFonts w:asciiTheme="minorHAnsi" w:eastAsia="Calibri" w:hAnsiTheme="minorHAnsi" w:cstheme="minorHAnsi"/>
                <w:sz w:val="24"/>
                <w:szCs w:val="24"/>
                <w:lang w:eastAsia="lt-LT"/>
              </w:rPr>
              <w:t>kurie</w:t>
            </w:r>
            <w:r w:rsidR="00153366" w:rsidRPr="00CF20BF">
              <w:rPr>
                <w:rFonts w:asciiTheme="minorHAnsi" w:eastAsia="Calibri" w:hAnsiTheme="minorHAnsi" w:cstheme="minorHAnsi"/>
                <w:sz w:val="24"/>
                <w:szCs w:val="24"/>
                <w:lang w:eastAsia="lt-LT"/>
              </w:rPr>
              <w:t xml:space="preserve"> yra </w:t>
            </w:r>
            <w:r w:rsidR="002D37E5" w:rsidRPr="00CF20BF">
              <w:rPr>
                <w:rFonts w:asciiTheme="minorHAnsi" w:eastAsia="Calibri" w:hAnsiTheme="minorHAnsi" w:cstheme="minorHAnsi"/>
                <w:sz w:val="24"/>
                <w:szCs w:val="24"/>
                <w:lang w:eastAsia="lt-LT"/>
              </w:rPr>
              <w:t xml:space="preserve"> taikomi produktui</w:t>
            </w:r>
            <w:r w:rsidR="00D84CCC" w:rsidRPr="00CF20BF">
              <w:rPr>
                <w:rFonts w:asciiTheme="minorHAnsi" w:eastAsia="Calibri" w:hAnsiTheme="minorHAnsi" w:cstheme="minorHAnsi"/>
                <w:sz w:val="24"/>
                <w:szCs w:val="24"/>
                <w:lang w:eastAsia="lt-LT"/>
              </w:rPr>
              <w:t xml:space="preserve"> (baldams)</w:t>
            </w:r>
            <w:r w:rsidR="002D37E5" w:rsidRPr="00CF20BF">
              <w:rPr>
                <w:rFonts w:asciiTheme="minorHAnsi" w:eastAsia="Calibri" w:hAnsiTheme="minorHAnsi" w:cstheme="minorHAnsi"/>
                <w:sz w:val="24"/>
                <w:szCs w:val="24"/>
                <w:lang w:eastAsia="lt-LT"/>
              </w:rPr>
              <w:t xml:space="preserve">, </w:t>
            </w:r>
            <w:r w:rsidR="00153366" w:rsidRPr="00CF20BF">
              <w:rPr>
                <w:rFonts w:asciiTheme="minorHAnsi" w:eastAsia="Calibri" w:hAnsiTheme="minorHAnsi" w:cstheme="minorHAnsi"/>
                <w:sz w:val="24"/>
                <w:szCs w:val="24"/>
                <w:lang w:eastAsia="lt-LT"/>
              </w:rPr>
              <w:t xml:space="preserve">nurodytame </w:t>
            </w:r>
            <w:r w:rsidR="002D37E5" w:rsidRPr="00491B95">
              <w:rPr>
                <w:rFonts w:asciiTheme="minorHAnsi" w:eastAsia="Calibri" w:hAnsiTheme="minorHAnsi" w:cstheme="minorHAnsi"/>
                <w:sz w:val="24"/>
                <w:szCs w:val="24"/>
                <w:lang w:eastAsia="lt-LT"/>
              </w:rPr>
              <w:t>Aplinkos apsaugos kriterijų taikymo, vykdant žaliuosius pirkimus, tvarkos aprašo</w:t>
            </w:r>
            <w:r w:rsidR="005B5460" w:rsidRPr="00FF4642">
              <w:rPr>
                <w:rFonts w:asciiTheme="minorHAnsi" w:eastAsia="Calibri" w:hAnsiTheme="minorHAnsi" w:cstheme="minorHAnsi"/>
                <w:sz w:val="24"/>
                <w:szCs w:val="24"/>
                <w:vertAlign w:val="superscript"/>
                <w:lang w:eastAsia="lt-LT"/>
              </w:rPr>
              <w:footnoteReference w:id="23"/>
            </w:r>
            <w:r w:rsidR="002D37E5" w:rsidRPr="00491B95">
              <w:rPr>
                <w:rFonts w:asciiTheme="minorHAnsi" w:eastAsia="Calibri" w:hAnsiTheme="minorHAnsi" w:cstheme="minorHAnsi"/>
                <w:sz w:val="24"/>
                <w:szCs w:val="24"/>
                <w:lang w:eastAsia="lt-LT"/>
              </w:rPr>
              <w:t xml:space="preserve"> </w:t>
            </w:r>
            <w:r w:rsidR="00153366" w:rsidRPr="00CF20BF">
              <w:rPr>
                <w:rFonts w:asciiTheme="minorHAnsi" w:eastAsia="Calibri" w:hAnsiTheme="minorHAnsi" w:cstheme="minorHAnsi"/>
                <w:sz w:val="24"/>
                <w:szCs w:val="24"/>
                <w:lang w:eastAsia="lt-LT"/>
              </w:rPr>
              <w:t>1 pried</w:t>
            </w:r>
            <w:r w:rsidR="00491B95" w:rsidRPr="00CF20BF">
              <w:rPr>
                <w:rFonts w:asciiTheme="minorHAnsi" w:eastAsia="Calibri" w:hAnsiTheme="minorHAnsi" w:cstheme="minorHAnsi"/>
                <w:sz w:val="24"/>
                <w:szCs w:val="24"/>
                <w:lang w:eastAsia="lt-LT"/>
              </w:rPr>
              <w:t xml:space="preserve">o </w:t>
            </w:r>
            <w:r w:rsidR="00491B95" w:rsidRPr="00680C27">
              <w:rPr>
                <w:rFonts w:asciiTheme="minorHAnsi" w:eastAsia="Calibri" w:hAnsiTheme="minorHAnsi" w:cstheme="minorHAnsi"/>
                <w:sz w:val="24"/>
                <w:szCs w:val="24"/>
                <w:lang w:eastAsia="lt-LT"/>
              </w:rPr>
              <w:t>produktų sąraše</w:t>
            </w:r>
            <w:r w:rsidR="00DB71D3">
              <w:rPr>
                <w:rFonts w:asciiTheme="minorHAnsi" w:eastAsia="Calibri" w:hAnsiTheme="minorHAnsi" w:cstheme="minorHAnsi"/>
                <w:sz w:val="24"/>
                <w:szCs w:val="24"/>
                <w:lang w:eastAsia="lt-LT"/>
              </w:rPr>
              <w:t>.</w:t>
            </w:r>
            <w:r w:rsidR="0062582E">
              <w:rPr>
                <w:rFonts w:asciiTheme="minorHAnsi" w:eastAsia="Calibri" w:hAnsiTheme="minorHAnsi" w:cstheme="minorHAnsi"/>
                <w:sz w:val="24"/>
                <w:szCs w:val="24"/>
                <w:lang w:eastAsia="lt-LT"/>
              </w:rPr>
              <w:t xml:space="preserve"> </w:t>
            </w:r>
            <w:r w:rsidR="0062582E" w:rsidRPr="0062582E">
              <w:rPr>
                <w:rFonts w:asciiTheme="minorHAnsi" w:eastAsia="Calibri" w:hAnsiTheme="minorHAnsi" w:cstheme="minorHAnsi"/>
                <w:sz w:val="24"/>
                <w:szCs w:val="24"/>
                <w:lang w:eastAsia="lt-LT"/>
              </w:rPr>
              <w:t>Minimalūs aplinkos apsaugos kriterijai</w:t>
            </w:r>
            <w:r w:rsidR="0062582E">
              <w:rPr>
                <w:rFonts w:asciiTheme="minorHAnsi" w:eastAsia="Calibri" w:hAnsiTheme="minorHAnsi" w:cstheme="minorHAnsi"/>
                <w:sz w:val="24"/>
                <w:szCs w:val="24"/>
                <w:lang w:eastAsia="lt-LT"/>
              </w:rPr>
              <w:t xml:space="preserve"> nurodyti Pirkimo specialiųjų sąlygų</w:t>
            </w:r>
            <w:r w:rsidR="00A419B7">
              <w:rPr>
                <w:rFonts w:asciiTheme="minorHAnsi" w:eastAsia="Calibri" w:hAnsiTheme="minorHAnsi" w:cstheme="minorHAnsi"/>
                <w:sz w:val="24"/>
                <w:szCs w:val="24"/>
                <w:lang w:eastAsia="lt-LT"/>
              </w:rPr>
              <w:t xml:space="preserve"> 1.7 papunktyje bei Techninės specifikacijos </w:t>
            </w:r>
            <w:r w:rsidR="00F269BE">
              <w:rPr>
                <w:rFonts w:asciiTheme="minorHAnsi" w:eastAsia="Calibri" w:hAnsiTheme="minorHAnsi" w:cstheme="minorHAnsi"/>
                <w:sz w:val="24"/>
                <w:szCs w:val="24"/>
                <w:lang w:eastAsia="lt-LT"/>
              </w:rPr>
              <w:t xml:space="preserve">6 punkte. Tarnyba </w:t>
            </w:r>
            <w:r w:rsidR="000F1D0C">
              <w:rPr>
                <w:rFonts w:asciiTheme="minorHAnsi" w:eastAsia="Calibri" w:hAnsiTheme="minorHAnsi" w:cstheme="minorHAnsi"/>
                <w:sz w:val="24"/>
                <w:szCs w:val="24"/>
                <w:lang w:eastAsia="lt-LT"/>
              </w:rPr>
              <w:t>pažymi</w:t>
            </w:r>
            <w:r w:rsidR="00F269BE">
              <w:rPr>
                <w:rFonts w:asciiTheme="minorHAnsi" w:eastAsia="Calibri" w:hAnsiTheme="minorHAnsi" w:cstheme="minorHAnsi"/>
                <w:sz w:val="24"/>
                <w:szCs w:val="24"/>
                <w:lang w:eastAsia="lt-LT"/>
              </w:rPr>
              <w:t xml:space="preserve">, </w:t>
            </w:r>
            <w:r w:rsidR="000F1D0C">
              <w:rPr>
                <w:rFonts w:asciiTheme="minorHAnsi" w:eastAsia="Calibri" w:hAnsiTheme="minorHAnsi" w:cstheme="minorHAnsi"/>
                <w:sz w:val="24"/>
                <w:szCs w:val="24"/>
                <w:lang w:eastAsia="lt-LT"/>
              </w:rPr>
              <w:t xml:space="preserve">jog </w:t>
            </w:r>
            <w:r w:rsidR="00F269BE">
              <w:rPr>
                <w:rFonts w:asciiTheme="minorHAnsi" w:eastAsia="Calibri" w:hAnsiTheme="minorHAnsi" w:cstheme="minorHAnsi"/>
                <w:sz w:val="24"/>
                <w:szCs w:val="24"/>
                <w:lang w:eastAsia="lt-LT"/>
              </w:rPr>
              <w:t>Perkančioji organizacija</w:t>
            </w:r>
            <w:r w:rsidR="0023299E">
              <w:rPr>
                <w:rFonts w:asciiTheme="minorHAnsi" w:eastAsia="Calibri" w:hAnsiTheme="minorHAnsi" w:cstheme="minorHAnsi"/>
                <w:sz w:val="24"/>
                <w:szCs w:val="24"/>
                <w:lang w:eastAsia="lt-LT"/>
              </w:rPr>
              <w:t>,</w:t>
            </w:r>
            <w:r w:rsidR="00F269BE">
              <w:rPr>
                <w:rFonts w:asciiTheme="minorHAnsi" w:eastAsia="Calibri" w:hAnsiTheme="minorHAnsi" w:cstheme="minorHAnsi"/>
                <w:sz w:val="24"/>
                <w:szCs w:val="24"/>
                <w:lang w:eastAsia="lt-LT"/>
              </w:rPr>
              <w:t xml:space="preserve"> nurodydama, jog </w:t>
            </w:r>
            <w:r w:rsidR="000F1D0C" w:rsidRPr="000F1D0C">
              <w:rPr>
                <w:rFonts w:asciiTheme="minorHAnsi" w:eastAsia="Calibri" w:hAnsiTheme="minorHAnsi" w:cstheme="minorHAnsi"/>
                <w:sz w:val="24"/>
                <w:szCs w:val="24"/>
                <w:lang w:eastAsia="lt-LT"/>
              </w:rPr>
              <w:t>tiekėjams keliami reikalavimai dėl kokybės vadybos sistemos ir (ar) aplinkos apsaugos vadybos sistemos standartų</w:t>
            </w:r>
            <w:r w:rsidR="000F1D0C" w:rsidRPr="00912129">
              <w:rPr>
                <w:rFonts w:asciiTheme="minorHAnsi" w:eastAsia="Calibri" w:hAnsiTheme="minorHAnsi" w:cstheme="minorHAnsi"/>
                <w:sz w:val="24"/>
                <w:szCs w:val="24"/>
                <w:lang w:eastAsia="lt-LT"/>
              </w:rPr>
              <w:t xml:space="preserve"> laikymosi</w:t>
            </w:r>
            <w:r w:rsidR="005C6D61">
              <w:rPr>
                <w:rFonts w:asciiTheme="minorHAnsi" w:eastAsia="Calibri" w:hAnsiTheme="minorHAnsi" w:cstheme="minorHAnsi"/>
                <w:sz w:val="24"/>
                <w:szCs w:val="24"/>
                <w:lang w:eastAsia="lt-LT"/>
              </w:rPr>
              <w:t xml:space="preserve">, </w:t>
            </w:r>
            <w:r w:rsidR="00F269BE">
              <w:rPr>
                <w:rFonts w:asciiTheme="minorHAnsi" w:eastAsia="Calibri" w:hAnsiTheme="minorHAnsi" w:cstheme="minorHAnsi"/>
                <w:sz w:val="24"/>
                <w:szCs w:val="24"/>
                <w:lang w:eastAsia="lt-LT"/>
              </w:rPr>
              <w:t xml:space="preserve"> klaidino tiekėjus</w:t>
            </w:r>
            <w:r w:rsidR="0070380B">
              <w:rPr>
                <w:rFonts w:asciiTheme="minorHAnsi" w:eastAsia="Calibri" w:hAnsiTheme="minorHAnsi" w:cstheme="minorHAnsi"/>
                <w:sz w:val="24"/>
                <w:szCs w:val="24"/>
                <w:lang w:eastAsia="lt-LT"/>
              </w:rPr>
              <w:t xml:space="preserve"> (tą įrodo</w:t>
            </w:r>
            <w:r w:rsidR="00655202">
              <w:rPr>
                <w:rFonts w:asciiTheme="minorHAnsi" w:eastAsia="Calibri" w:hAnsiTheme="minorHAnsi" w:cstheme="minorHAnsi"/>
                <w:sz w:val="24"/>
                <w:szCs w:val="24"/>
                <w:lang w:eastAsia="lt-LT"/>
              </w:rPr>
              <w:t xml:space="preserve"> ir tai</w:t>
            </w:r>
            <w:r w:rsidR="0070380B">
              <w:rPr>
                <w:rFonts w:asciiTheme="minorHAnsi" w:eastAsia="Calibri" w:hAnsiTheme="minorHAnsi" w:cstheme="minorHAnsi"/>
                <w:sz w:val="24"/>
                <w:szCs w:val="24"/>
                <w:lang w:eastAsia="lt-LT"/>
              </w:rPr>
              <w:t>, kad vienas iš t</w:t>
            </w:r>
            <w:r w:rsidR="00655202">
              <w:rPr>
                <w:rFonts w:asciiTheme="minorHAnsi" w:eastAsia="Calibri" w:hAnsiTheme="minorHAnsi" w:cstheme="minorHAnsi"/>
                <w:sz w:val="24"/>
                <w:szCs w:val="24"/>
                <w:lang w:eastAsia="lt-LT"/>
              </w:rPr>
              <w:t>ie</w:t>
            </w:r>
            <w:r w:rsidR="0070380B">
              <w:rPr>
                <w:rFonts w:asciiTheme="minorHAnsi" w:eastAsia="Calibri" w:hAnsiTheme="minorHAnsi" w:cstheme="minorHAnsi"/>
                <w:sz w:val="24"/>
                <w:szCs w:val="24"/>
                <w:lang w:eastAsia="lt-LT"/>
              </w:rPr>
              <w:t>kėjų kartu su pasiūlymu pateikė vadybos sistemos standartų sertifikatą).</w:t>
            </w:r>
            <w:r w:rsidR="007E6B6B">
              <w:rPr>
                <w:rFonts w:asciiTheme="minorHAnsi" w:eastAsia="Calibri" w:hAnsiTheme="minorHAnsi" w:cstheme="minorHAnsi"/>
                <w:sz w:val="24"/>
                <w:szCs w:val="24"/>
                <w:lang w:eastAsia="lt-LT"/>
              </w:rPr>
              <w:t xml:space="preserve"> T</w:t>
            </w:r>
            <w:r w:rsidR="00066CAE">
              <w:rPr>
                <w:rFonts w:asciiTheme="minorHAnsi" w:eastAsia="Calibri" w:hAnsiTheme="minorHAnsi" w:cstheme="minorHAnsi"/>
                <w:sz w:val="24"/>
                <w:szCs w:val="24"/>
                <w:lang w:eastAsia="lt-LT"/>
              </w:rPr>
              <w:t>ie</w:t>
            </w:r>
            <w:r w:rsidR="007E6B6B">
              <w:rPr>
                <w:rFonts w:asciiTheme="minorHAnsi" w:eastAsia="Calibri" w:hAnsiTheme="minorHAnsi" w:cstheme="minorHAnsi"/>
                <w:sz w:val="24"/>
                <w:szCs w:val="24"/>
                <w:lang w:eastAsia="lt-LT"/>
              </w:rPr>
              <w:t>kėjai</w:t>
            </w:r>
            <w:r w:rsidR="005C6D61">
              <w:rPr>
                <w:rFonts w:asciiTheme="minorHAnsi" w:eastAsia="Calibri" w:hAnsiTheme="minorHAnsi" w:cstheme="minorHAnsi"/>
                <w:sz w:val="24"/>
                <w:szCs w:val="24"/>
                <w:lang w:eastAsia="lt-LT"/>
              </w:rPr>
              <w:t xml:space="preserve">, </w:t>
            </w:r>
            <w:r w:rsidR="007E6B6B">
              <w:rPr>
                <w:rFonts w:asciiTheme="minorHAnsi" w:eastAsia="Calibri" w:hAnsiTheme="minorHAnsi" w:cstheme="minorHAnsi"/>
                <w:sz w:val="24"/>
                <w:szCs w:val="24"/>
                <w:lang w:eastAsia="lt-LT"/>
              </w:rPr>
              <w:t>tokių standartų neturi</w:t>
            </w:r>
            <w:r w:rsidR="00066CAE">
              <w:rPr>
                <w:rFonts w:asciiTheme="minorHAnsi" w:eastAsia="Calibri" w:hAnsiTheme="minorHAnsi" w:cstheme="minorHAnsi"/>
                <w:sz w:val="24"/>
                <w:szCs w:val="24"/>
                <w:lang w:eastAsia="lt-LT"/>
              </w:rPr>
              <w:t>ntys</w:t>
            </w:r>
            <w:r w:rsidR="007E6B6B">
              <w:rPr>
                <w:rFonts w:asciiTheme="minorHAnsi" w:eastAsia="Calibri" w:hAnsiTheme="minorHAnsi" w:cstheme="minorHAnsi"/>
                <w:sz w:val="24"/>
                <w:szCs w:val="24"/>
                <w:lang w:eastAsia="lt-LT"/>
              </w:rPr>
              <w:t xml:space="preserve"> ir neįsigilinę į</w:t>
            </w:r>
            <w:r w:rsidR="00066CAE">
              <w:rPr>
                <w:rFonts w:asciiTheme="minorHAnsi" w:eastAsia="Calibri" w:hAnsiTheme="minorHAnsi" w:cstheme="minorHAnsi"/>
                <w:sz w:val="24"/>
                <w:szCs w:val="24"/>
                <w:lang w:eastAsia="lt-LT"/>
              </w:rPr>
              <w:t xml:space="preserve"> S</w:t>
            </w:r>
            <w:r w:rsidR="00066CAE" w:rsidRPr="00912129">
              <w:rPr>
                <w:rFonts w:asciiTheme="minorHAnsi" w:eastAsia="Calibri" w:hAnsiTheme="minorHAnsi" w:cstheme="minorHAnsi"/>
                <w:sz w:val="24"/>
                <w:szCs w:val="24"/>
                <w:lang w:eastAsia="lt-LT"/>
              </w:rPr>
              <w:t xml:space="preserve">pecialiųjų </w:t>
            </w:r>
            <w:r w:rsidR="00066CAE">
              <w:rPr>
                <w:rFonts w:asciiTheme="minorHAnsi" w:eastAsia="Calibri" w:hAnsiTheme="minorHAnsi" w:cstheme="minorHAnsi"/>
                <w:sz w:val="24"/>
                <w:szCs w:val="24"/>
                <w:lang w:eastAsia="lt-LT"/>
              </w:rPr>
              <w:t xml:space="preserve">Pirkimo sąlygų 4 priedo 2 punkto lentelės turinį, galėjo </w:t>
            </w:r>
            <w:r w:rsidR="006371D3">
              <w:rPr>
                <w:rFonts w:asciiTheme="minorHAnsi" w:eastAsia="Calibri" w:hAnsiTheme="minorHAnsi" w:cstheme="minorHAnsi"/>
                <w:sz w:val="24"/>
                <w:szCs w:val="24"/>
                <w:lang w:eastAsia="lt-LT"/>
              </w:rPr>
              <w:t>nuspręsti nebesidomėti Pirkimu, nes neatiti</w:t>
            </w:r>
            <w:r w:rsidR="00D254F4">
              <w:rPr>
                <w:rFonts w:asciiTheme="minorHAnsi" w:eastAsia="Calibri" w:hAnsiTheme="minorHAnsi" w:cstheme="minorHAnsi"/>
                <w:sz w:val="24"/>
                <w:szCs w:val="24"/>
                <w:lang w:eastAsia="lt-LT"/>
              </w:rPr>
              <w:t>nka</w:t>
            </w:r>
            <w:r w:rsidR="006371D3">
              <w:rPr>
                <w:rFonts w:asciiTheme="minorHAnsi" w:eastAsia="Calibri" w:hAnsiTheme="minorHAnsi" w:cstheme="minorHAnsi"/>
                <w:sz w:val="24"/>
                <w:szCs w:val="24"/>
                <w:lang w:eastAsia="lt-LT"/>
              </w:rPr>
              <w:t xml:space="preserve"> Pirkimo dokumentuose nurodytų sąlygų</w:t>
            </w:r>
            <w:r w:rsidR="00FF5BAA">
              <w:rPr>
                <w:rFonts w:asciiTheme="minorHAnsi" w:eastAsia="Calibri" w:hAnsiTheme="minorHAnsi" w:cstheme="minorHAnsi"/>
                <w:sz w:val="24"/>
                <w:szCs w:val="24"/>
                <w:lang w:eastAsia="lt-LT"/>
              </w:rPr>
              <w:t xml:space="preserve"> </w:t>
            </w:r>
            <w:r w:rsidR="005B6B63">
              <w:rPr>
                <w:rFonts w:asciiTheme="minorHAnsi" w:eastAsia="Calibri" w:hAnsiTheme="minorHAnsi" w:cstheme="minorHAnsi"/>
                <w:sz w:val="24"/>
                <w:szCs w:val="24"/>
                <w:lang w:eastAsia="lt-LT"/>
              </w:rPr>
              <w:t>–</w:t>
            </w:r>
            <w:r w:rsidR="00FF5BAA">
              <w:rPr>
                <w:rFonts w:asciiTheme="minorHAnsi" w:eastAsia="Calibri" w:hAnsiTheme="minorHAnsi" w:cstheme="minorHAnsi"/>
                <w:sz w:val="24"/>
                <w:szCs w:val="24"/>
                <w:lang w:eastAsia="lt-LT"/>
              </w:rPr>
              <w:t xml:space="preserve"> </w:t>
            </w:r>
            <w:r w:rsidR="005B6B63">
              <w:rPr>
                <w:rFonts w:asciiTheme="minorHAnsi" w:eastAsia="Calibri" w:hAnsiTheme="minorHAnsi" w:cstheme="minorHAnsi"/>
                <w:sz w:val="24"/>
                <w:szCs w:val="24"/>
                <w:lang w:eastAsia="lt-LT"/>
              </w:rPr>
              <w:t xml:space="preserve">neturi </w:t>
            </w:r>
            <w:r w:rsidR="00B3216D">
              <w:rPr>
                <w:rFonts w:asciiTheme="minorHAnsi" w:eastAsia="Calibri" w:hAnsiTheme="minorHAnsi" w:cstheme="minorHAnsi"/>
                <w:sz w:val="24"/>
                <w:szCs w:val="24"/>
                <w:lang w:eastAsia="lt-LT"/>
              </w:rPr>
              <w:t>sertifikatų,</w:t>
            </w:r>
            <w:r w:rsidR="00993499">
              <w:rPr>
                <w:rFonts w:asciiTheme="minorHAnsi" w:eastAsia="Calibri" w:hAnsiTheme="minorHAnsi" w:cstheme="minorHAnsi"/>
                <w:sz w:val="24"/>
                <w:szCs w:val="24"/>
                <w:lang w:eastAsia="lt-LT"/>
              </w:rPr>
              <w:t xml:space="preserve"> patvirtinančių,</w:t>
            </w:r>
            <w:r w:rsidR="00B3216D">
              <w:rPr>
                <w:rFonts w:asciiTheme="minorHAnsi" w:eastAsia="Calibri" w:hAnsiTheme="minorHAnsi" w:cstheme="minorHAnsi"/>
                <w:sz w:val="24"/>
                <w:szCs w:val="24"/>
                <w:lang w:eastAsia="lt-LT"/>
              </w:rPr>
              <w:t xml:space="preserve"> kad laikosi </w:t>
            </w:r>
            <w:r w:rsidR="005B6B63" w:rsidRPr="000F1D0C">
              <w:rPr>
                <w:rFonts w:asciiTheme="minorHAnsi" w:eastAsia="Calibri" w:hAnsiTheme="minorHAnsi" w:cstheme="minorHAnsi"/>
                <w:sz w:val="24"/>
                <w:szCs w:val="24"/>
                <w:lang w:eastAsia="lt-LT"/>
              </w:rPr>
              <w:t>kokybės vadybos sistemos ir (ar) aplinkos apsaugos vadybos sistemos standartų</w:t>
            </w:r>
            <w:r w:rsidR="006371D3">
              <w:rPr>
                <w:rFonts w:asciiTheme="minorHAnsi" w:eastAsia="Calibri" w:hAnsiTheme="minorHAnsi" w:cstheme="minorHAnsi"/>
                <w:sz w:val="24"/>
                <w:szCs w:val="24"/>
                <w:lang w:eastAsia="lt-LT"/>
              </w:rPr>
              <w:t>.</w:t>
            </w:r>
          </w:p>
          <w:p w14:paraId="46DD9668" w14:textId="424E1CFD" w:rsidR="00D75267" w:rsidRDefault="0064343B" w:rsidP="00827552">
            <w:pPr>
              <w:autoSpaceDE w:val="0"/>
              <w:autoSpaceDN w:val="0"/>
              <w:adjustRightInd w:val="0"/>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B86720">
              <w:rPr>
                <w:rFonts w:asciiTheme="minorHAnsi" w:eastAsia="Calibri" w:hAnsiTheme="minorHAnsi" w:cstheme="minorHAnsi"/>
                <w:sz w:val="24"/>
                <w:szCs w:val="24"/>
                <w:lang w:eastAsia="lt-LT"/>
              </w:rPr>
              <w:t>Tarnyba taip pat pažymi, kad Perkančioji organizacija</w:t>
            </w:r>
            <w:r w:rsidR="00836183">
              <w:rPr>
                <w:rFonts w:asciiTheme="minorHAnsi" w:eastAsia="Calibri" w:hAnsiTheme="minorHAnsi" w:cstheme="minorHAnsi"/>
                <w:sz w:val="24"/>
                <w:szCs w:val="24"/>
                <w:lang w:eastAsia="lt-LT"/>
              </w:rPr>
              <w:t xml:space="preserve"> Techninėje specifik</w:t>
            </w:r>
            <w:r w:rsidR="008E6186">
              <w:rPr>
                <w:rFonts w:asciiTheme="minorHAnsi" w:eastAsia="Calibri" w:hAnsiTheme="minorHAnsi" w:cstheme="minorHAnsi"/>
                <w:sz w:val="24"/>
                <w:szCs w:val="24"/>
                <w:lang w:eastAsia="lt-LT"/>
              </w:rPr>
              <w:t>a</w:t>
            </w:r>
            <w:r w:rsidR="00836183">
              <w:rPr>
                <w:rFonts w:asciiTheme="minorHAnsi" w:eastAsia="Calibri" w:hAnsiTheme="minorHAnsi" w:cstheme="minorHAnsi"/>
                <w:sz w:val="24"/>
                <w:szCs w:val="24"/>
                <w:lang w:eastAsia="lt-LT"/>
              </w:rPr>
              <w:t>cijoje neturėjo</w:t>
            </w:r>
            <w:r w:rsidR="008E6186">
              <w:rPr>
                <w:rFonts w:asciiTheme="minorHAnsi" w:eastAsia="Calibri" w:hAnsiTheme="minorHAnsi" w:cstheme="minorHAnsi"/>
                <w:sz w:val="24"/>
                <w:szCs w:val="24"/>
                <w:lang w:eastAsia="lt-LT"/>
              </w:rPr>
              <w:t xml:space="preserve"> </w:t>
            </w:r>
            <w:r w:rsidR="009713C3">
              <w:rPr>
                <w:rFonts w:asciiTheme="minorHAnsi" w:eastAsia="Calibri" w:hAnsiTheme="minorHAnsi" w:cstheme="minorHAnsi"/>
                <w:sz w:val="24"/>
                <w:szCs w:val="24"/>
                <w:lang w:eastAsia="lt-LT"/>
              </w:rPr>
              <w:t>nurodyti</w:t>
            </w:r>
            <w:r w:rsidR="0095052B">
              <w:rPr>
                <w:rFonts w:asciiTheme="minorHAnsi" w:eastAsia="Calibri" w:hAnsiTheme="minorHAnsi" w:cstheme="minorHAnsi"/>
                <w:sz w:val="24"/>
                <w:szCs w:val="24"/>
                <w:lang w:eastAsia="lt-LT"/>
              </w:rPr>
              <w:t xml:space="preserve"> </w:t>
            </w:r>
            <w:r w:rsidR="004F6E37">
              <w:rPr>
                <w:rFonts w:asciiTheme="minorHAnsi" w:eastAsia="Calibri" w:hAnsiTheme="minorHAnsi" w:cstheme="minorHAnsi"/>
                <w:sz w:val="24"/>
                <w:szCs w:val="24"/>
                <w:lang w:eastAsia="lt-LT"/>
              </w:rPr>
              <w:t>m</w:t>
            </w:r>
            <w:r w:rsidR="004F6E37" w:rsidRPr="0062582E">
              <w:rPr>
                <w:rFonts w:asciiTheme="minorHAnsi" w:eastAsia="Calibri" w:hAnsiTheme="minorHAnsi" w:cstheme="minorHAnsi"/>
                <w:sz w:val="24"/>
                <w:szCs w:val="24"/>
                <w:lang w:eastAsia="lt-LT"/>
              </w:rPr>
              <w:t>inimal</w:t>
            </w:r>
            <w:r w:rsidR="004F6E37">
              <w:rPr>
                <w:rFonts w:asciiTheme="minorHAnsi" w:eastAsia="Calibri" w:hAnsiTheme="minorHAnsi" w:cstheme="minorHAnsi"/>
                <w:sz w:val="24"/>
                <w:szCs w:val="24"/>
                <w:lang w:eastAsia="lt-LT"/>
              </w:rPr>
              <w:t>i</w:t>
            </w:r>
            <w:r w:rsidR="009713C3">
              <w:rPr>
                <w:rFonts w:asciiTheme="minorHAnsi" w:eastAsia="Calibri" w:hAnsiTheme="minorHAnsi" w:cstheme="minorHAnsi"/>
                <w:sz w:val="24"/>
                <w:szCs w:val="24"/>
                <w:lang w:eastAsia="lt-LT"/>
              </w:rPr>
              <w:t>ų</w:t>
            </w:r>
            <w:r w:rsidR="004F6E37" w:rsidRPr="0062582E">
              <w:rPr>
                <w:rFonts w:asciiTheme="minorHAnsi" w:eastAsia="Calibri" w:hAnsiTheme="minorHAnsi" w:cstheme="minorHAnsi"/>
                <w:sz w:val="24"/>
                <w:szCs w:val="24"/>
                <w:lang w:eastAsia="lt-LT"/>
              </w:rPr>
              <w:t xml:space="preserve"> aplinkos apsaugos kriterij</w:t>
            </w:r>
            <w:r w:rsidR="009713C3">
              <w:rPr>
                <w:rFonts w:asciiTheme="minorHAnsi" w:eastAsia="Calibri" w:hAnsiTheme="minorHAnsi" w:cstheme="minorHAnsi"/>
                <w:sz w:val="24"/>
                <w:szCs w:val="24"/>
                <w:lang w:eastAsia="lt-LT"/>
              </w:rPr>
              <w:t>ų bei reikalauti</w:t>
            </w:r>
            <w:r w:rsidR="003C218C">
              <w:rPr>
                <w:rFonts w:asciiTheme="minorHAnsi" w:eastAsia="Calibri" w:hAnsiTheme="minorHAnsi" w:cstheme="minorHAnsi"/>
                <w:sz w:val="24"/>
                <w:szCs w:val="24"/>
                <w:lang w:eastAsia="lt-LT"/>
              </w:rPr>
              <w:t xml:space="preserve"> </w:t>
            </w:r>
            <w:r w:rsidR="008E6186">
              <w:rPr>
                <w:rFonts w:asciiTheme="minorHAnsi" w:eastAsia="Calibri" w:hAnsiTheme="minorHAnsi" w:cstheme="minorHAnsi"/>
                <w:sz w:val="24"/>
                <w:szCs w:val="24"/>
                <w:lang w:eastAsia="lt-LT"/>
              </w:rPr>
              <w:t xml:space="preserve"> įrodanči</w:t>
            </w:r>
            <w:r w:rsidR="003C218C">
              <w:rPr>
                <w:rFonts w:asciiTheme="minorHAnsi" w:eastAsia="Calibri" w:hAnsiTheme="minorHAnsi" w:cstheme="minorHAnsi"/>
                <w:sz w:val="24"/>
                <w:szCs w:val="24"/>
                <w:lang w:eastAsia="lt-LT"/>
              </w:rPr>
              <w:t>us</w:t>
            </w:r>
            <w:r w:rsidR="008E6186">
              <w:rPr>
                <w:rFonts w:asciiTheme="minorHAnsi" w:eastAsia="Calibri" w:hAnsiTheme="minorHAnsi" w:cstheme="minorHAnsi"/>
                <w:sz w:val="24"/>
                <w:szCs w:val="24"/>
                <w:lang w:eastAsia="lt-LT"/>
              </w:rPr>
              <w:t xml:space="preserve"> dokument</w:t>
            </w:r>
            <w:r w:rsidR="003C218C">
              <w:rPr>
                <w:rFonts w:asciiTheme="minorHAnsi" w:eastAsia="Calibri" w:hAnsiTheme="minorHAnsi" w:cstheme="minorHAnsi"/>
                <w:sz w:val="24"/>
                <w:szCs w:val="24"/>
                <w:lang w:eastAsia="lt-LT"/>
              </w:rPr>
              <w:t>us</w:t>
            </w:r>
            <w:r w:rsidR="00042867">
              <w:rPr>
                <w:rFonts w:asciiTheme="minorHAnsi" w:eastAsia="Calibri" w:hAnsiTheme="minorHAnsi" w:cstheme="minorHAnsi"/>
                <w:sz w:val="24"/>
                <w:szCs w:val="24"/>
                <w:lang w:eastAsia="lt-LT"/>
              </w:rPr>
              <w:t xml:space="preserve"> pateikti kartu</w:t>
            </w:r>
            <w:r w:rsidR="008E6186">
              <w:rPr>
                <w:rFonts w:asciiTheme="minorHAnsi" w:eastAsia="Calibri" w:hAnsiTheme="minorHAnsi" w:cstheme="minorHAnsi"/>
                <w:sz w:val="24"/>
                <w:szCs w:val="24"/>
                <w:lang w:eastAsia="lt-LT"/>
              </w:rPr>
              <w:t xml:space="preserve"> </w:t>
            </w:r>
            <w:r w:rsidR="00C76EC2">
              <w:rPr>
                <w:rFonts w:asciiTheme="minorHAnsi" w:eastAsia="Calibri" w:hAnsiTheme="minorHAnsi" w:cstheme="minorHAnsi"/>
                <w:sz w:val="24"/>
                <w:szCs w:val="24"/>
                <w:lang w:eastAsia="lt-LT"/>
              </w:rPr>
              <w:t xml:space="preserve">su pasiūlymu (galimo laimėtojo), nes pati </w:t>
            </w:r>
            <w:r w:rsidR="00042867">
              <w:rPr>
                <w:rFonts w:asciiTheme="minorHAnsi" w:eastAsia="Calibri" w:hAnsiTheme="minorHAnsi" w:cstheme="minorHAnsi"/>
                <w:sz w:val="24"/>
                <w:szCs w:val="24"/>
                <w:lang w:eastAsia="lt-LT"/>
              </w:rPr>
              <w:t>P</w:t>
            </w:r>
            <w:r w:rsidR="00C76EC2">
              <w:rPr>
                <w:rFonts w:asciiTheme="minorHAnsi" w:eastAsia="Calibri" w:hAnsiTheme="minorHAnsi" w:cstheme="minorHAnsi"/>
                <w:sz w:val="24"/>
                <w:szCs w:val="24"/>
                <w:lang w:eastAsia="lt-LT"/>
              </w:rPr>
              <w:t>erkančioji organizacija</w:t>
            </w:r>
            <w:r w:rsidR="00170D80">
              <w:rPr>
                <w:rFonts w:asciiTheme="minorHAnsi" w:eastAsia="Calibri" w:hAnsiTheme="minorHAnsi" w:cstheme="minorHAnsi"/>
                <w:sz w:val="24"/>
                <w:szCs w:val="24"/>
                <w:lang w:eastAsia="lt-LT"/>
              </w:rPr>
              <w:t xml:space="preserve"> teigė</w:t>
            </w:r>
            <w:r w:rsidR="00F736F4" w:rsidRPr="00916BC9">
              <w:rPr>
                <w:rFonts w:ascii="Calibri" w:hAnsi="Calibri" w:cs="Calibri"/>
                <w:sz w:val="24"/>
                <w:szCs w:val="24"/>
                <w:vertAlign w:val="superscript"/>
              </w:rPr>
              <w:footnoteReference w:id="24"/>
            </w:r>
            <w:r w:rsidR="00170D80">
              <w:rPr>
                <w:rFonts w:asciiTheme="minorHAnsi" w:eastAsia="Calibri" w:hAnsiTheme="minorHAnsi" w:cstheme="minorHAnsi"/>
                <w:sz w:val="24"/>
                <w:szCs w:val="24"/>
                <w:lang w:eastAsia="lt-LT"/>
              </w:rPr>
              <w:t>, kad</w:t>
            </w:r>
            <w:r w:rsidR="00827552">
              <w:rPr>
                <w:rFonts w:asciiTheme="minorHAnsi" w:eastAsia="Calibri" w:hAnsiTheme="minorHAnsi" w:cstheme="minorHAnsi"/>
                <w:sz w:val="24"/>
                <w:szCs w:val="24"/>
                <w:lang w:eastAsia="lt-LT"/>
              </w:rPr>
              <w:t xml:space="preserve"> </w:t>
            </w:r>
            <w:r w:rsidR="00827552" w:rsidRPr="00827552">
              <w:rPr>
                <w:rFonts w:asciiTheme="minorHAnsi" w:eastAsia="Calibri" w:hAnsiTheme="minorHAnsi" w:cstheme="minorHAnsi"/>
                <w:sz w:val="24"/>
                <w:szCs w:val="24"/>
                <w:lang w:eastAsia="lt-LT"/>
              </w:rPr>
              <w:t xml:space="preserve">perkamas ne standartinis kataloginis produktas, o specialiai pagal techninę specifikaciją </w:t>
            </w:r>
            <w:r w:rsidR="00827552" w:rsidRPr="00042867">
              <w:rPr>
                <w:rFonts w:asciiTheme="minorHAnsi" w:eastAsia="Calibri" w:hAnsiTheme="minorHAnsi" w:cstheme="minorHAnsi"/>
                <w:b/>
                <w:bCs/>
                <w:sz w:val="24"/>
                <w:szCs w:val="24"/>
                <w:lang w:eastAsia="lt-LT"/>
              </w:rPr>
              <w:t>gaminamas gaminys</w:t>
            </w:r>
            <w:r w:rsidR="00827552">
              <w:rPr>
                <w:rFonts w:asciiTheme="minorHAnsi" w:eastAsia="Calibri" w:hAnsiTheme="minorHAnsi" w:cstheme="minorHAnsi"/>
                <w:sz w:val="24"/>
                <w:szCs w:val="24"/>
                <w:lang w:eastAsia="lt-LT"/>
              </w:rPr>
              <w:t xml:space="preserve">. </w:t>
            </w:r>
            <w:r w:rsidR="00D75267" w:rsidRPr="00042867">
              <w:rPr>
                <w:rFonts w:asciiTheme="minorHAnsi" w:eastAsia="Calibri" w:hAnsiTheme="minorHAnsi" w:cstheme="minorHAnsi"/>
                <w:b/>
                <w:bCs/>
                <w:sz w:val="24"/>
                <w:szCs w:val="24"/>
                <w:lang w:eastAsia="lt-LT"/>
              </w:rPr>
              <w:t>Jeigu perkamos prekės, kurias tiekėjas dar turės pagaminti</w:t>
            </w:r>
            <w:r w:rsidR="00D75267" w:rsidRPr="00D75267">
              <w:rPr>
                <w:rFonts w:asciiTheme="minorHAnsi" w:eastAsia="Calibri" w:hAnsiTheme="minorHAnsi" w:cstheme="minorHAnsi"/>
                <w:sz w:val="24"/>
                <w:szCs w:val="24"/>
                <w:lang w:eastAsia="lt-LT"/>
              </w:rPr>
              <w:t xml:space="preserve">, </w:t>
            </w:r>
            <w:r w:rsidR="00D75267" w:rsidRPr="005F3D52">
              <w:rPr>
                <w:rFonts w:asciiTheme="minorHAnsi" w:eastAsia="Calibri" w:hAnsiTheme="minorHAnsi" w:cstheme="minorHAnsi"/>
                <w:b/>
                <w:bCs/>
                <w:sz w:val="24"/>
                <w:szCs w:val="24"/>
                <w:lang w:eastAsia="lt-LT"/>
              </w:rPr>
              <w:t xml:space="preserve">tuomet rekomenduojama atitiktį minimaliems aplinkos apsaugos kriterijams vertinti sutarties vykdymo metu </w:t>
            </w:r>
            <w:r w:rsidR="00D75267" w:rsidRPr="00D75267">
              <w:rPr>
                <w:rFonts w:asciiTheme="minorHAnsi" w:eastAsia="Calibri" w:hAnsiTheme="minorHAnsi" w:cstheme="minorHAnsi"/>
                <w:sz w:val="24"/>
                <w:szCs w:val="24"/>
                <w:lang w:eastAsia="lt-LT"/>
              </w:rPr>
              <w:t>(pasiūlymų teikimo metu, jei tiekėjas teikdamas pasiūlymą įsipareigoja laikytis visų pirkimo sąlygų, įskaitant ir minimalių aplinkos apsaugos kriterijų, tokiu atveju papildomi dokumentai pasiūlymų vertinimo etape nėra teikiami, o konkretūs įrodantys dokumentai teikiami sutarties vykdymo metu). Jeigu perkamos prekės, kurių nereikia gaminti pagal pirkimo vykdytojo poreikius, tuomet atitiktis minimaliems aplinkos apsaugos kriterijams vertinama pasiūlymų vertinimo metu</w:t>
            </w:r>
            <w:r w:rsidR="005E5190" w:rsidRPr="00FF4642">
              <w:rPr>
                <w:rFonts w:ascii="Calibri" w:hAnsi="Calibri" w:cs="Calibri"/>
                <w:bCs/>
                <w:iCs/>
                <w:sz w:val="24"/>
                <w:szCs w:val="24"/>
                <w:vertAlign w:val="superscript"/>
                <w:lang w:eastAsia="lt-LT"/>
              </w:rPr>
              <w:footnoteReference w:id="25"/>
            </w:r>
            <w:r w:rsidR="00B14814">
              <w:rPr>
                <w:rFonts w:asciiTheme="minorHAnsi" w:eastAsia="Calibri" w:hAnsiTheme="minorHAnsi" w:cstheme="minorHAnsi"/>
                <w:sz w:val="24"/>
                <w:szCs w:val="24"/>
                <w:lang w:eastAsia="lt-LT"/>
              </w:rPr>
              <w:t>.</w:t>
            </w:r>
          </w:p>
          <w:p w14:paraId="505743E3" w14:textId="47A3A0CF" w:rsidR="00C4213F" w:rsidRPr="00912129" w:rsidRDefault="00DA342A" w:rsidP="00865196">
            <w:pPr>
              <w:autoSpaceDE w:val="0"/>
              <w:autoSpaceDN w:val="0"/>
              <w:adjustRightInd w:val="0"/>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lastRenderedPageBreak/>
              <w:t xml:space="preserve">          </w:t>
            </w:r>
            <w:r w:rsidR="00B14814">
              <w:rPr>
                <w:rFonts w:asciiTheme="minorHAnsi" w:eastAsia="Calibri" w:hAnsiTheme="minorHAnsi" w:cstheme="minorHAnsi"/>
                <w:sz w:val="24"/>
                <w:szCs w:val="24"/>
                <w:lang w:eastAsia="lt-LT"/>
              </w:rPr>
              <w:t xml:space="preserve">Tarnyba, atsižvelgdama į aukščiau nurodytą, konstatuoja, kad </w:t>
            </w:r>
            <w:r w:rsidR="00EE11E8">
              <w:rPr>
                <w:rFonts w:asciiTheme="minorHAnsi" w:eastAsia="Calibri" w:hAnsiTheme="minorHAnsi" w:cstheme="minorHAnsi"/>
                <w:sz w:val="24"/>
                <w:szCs w:val="24"/>
                <w:lang w:eastAsia="lt-LT"/>
              </w:rPr>
              <w:t>Pirkimo dokumentai yra netikslūs</w:t>
            </w:r>
            <w:r>
              <w:rPr>
                <w:rFonts w:ascii="Calibri" w:hAnsi="Calibri" w:cs="Calibri"/>
              </w:rPr>
              <w:t xml:space="preserve">, </w:t>
            </w:r>
            <w:r w:rsidR="00801FD7">
              <w:rPr>
                <w:rFonts w:asciiTheme="minorHAnsi" w:eastAsia="Calibri" w:hAnsiTheme="minorHAnsi" w:cstheme="minorHAnsi"/>
                <w:sz w:val="24"/>
                <w:szCs w:val="24"/>
                <w:lang w:eastAsia="lt-LT"/>
              </w:rPr>
              <w:t xml:space="preserve">neaiškūs, </w:t>
            </w:r>
            <w:r w:rsidRPr="00DA342A">
              <w:rPr>
                <w:rFonts w:asciiTheme="minorHAnsi" w:eastAsia="Calibri" w:hAnsiTheme="minorHAnsi" w:cstheme="minorHAnsi"/>
                <w:sz w:val="24"/>
                <w:szCs w:val="24"/>
                <w:lang w:eastAsia="lt-LT"/>
              </w:rPr>
              <w:t>dviprasmiški</w:t>
            </w:r>
            <w:r w:rsidR="0023299E">
              <w:rPr>
                <w:rFonts w:asciiTheme="minorHAnsi" w:eastAsia="Calibri" w:hAnsiTheme="minorHAnsi" w:cstheme="minorHAnsi"/>
                <w:sz w:val="24"/>
                <w:szCs w:val="24"/>
                <w:lang w:eastAsia="lt-LT"/>
              </w:rPr>
              <w:t>, todėl</w:t>
            </w:r>
            <w:r>
              <w:rPr>
                <w:rFonts w:asciiTheme="minorHAnsi" w:eastAsia="Calibri" w:hAnsiTheme="minorHAnsi" w:cstheme="minorHAnsi"/>
                <w:sz w:val="24"/>
                <w:szCs w:val="24"/>
                <w:lang w:eastAsia="lt-LT"/>
              </w:rPr>
              <w:t xml:space="preserve"> Perkančioji organizacija pažeidė </w:t>
            </w:r>
            <w:r w:rsidRPr="00FF4642">
              <w:rPr>
                <w:rFonts w:ascii="Calibri" w:hAnsi="Calibri" w:cs="Calibri"/>
                <w:bCs/>
                <w:iCs/>
                <w:sz w:val="24"/>
                <w:szCs w:val="24"/>
                <w:lang w:eastAsia="lt-LT"/>
              </w:rPr>
              <w:t>Įstatymo 35 straipsn</w:t>
            </w:r>
            <w:r>
              <w:rPr>
                <w:rFonts w:ascii="Calibri" w:hAnsi="Calibri" w:cs="Calibri"/>
                <w:bCs/>
                <w:iCs/>
                <w:sz w:val="24"/>
                <w:szCs w:val="24"/>
                <w:lang w:eastAsia="lt-LT"/>
              </w:rPr>
              <w:t>io 4 dalyje nustatytus reikalavimus.</w:t>
            </w:r>
          </w:p>
        </w:tc>
      </w:tr>
      <w:tr w:rsidR="000A7E21" w:rsidRPr="000A7E21" w14:paraId="051B8583" w14:textId="77777777" w:rsidTr="00A650A8">
        <w:tc>
          <w:tcPr>
            <w:tcW w:w="1134" w:type="dxa"/>
            <w:tcBorders>
              <w:top w:val="single" w:sz="4" w:space="0" w:color="auto"/>
              <w:left w:val="single" w:sz="4" w:space="0" w:color="auto"/>
              <w:bottom w:val="single" w:sz="4" w:space="0" w:color="auto"/>
              <w:right w:val="single" w:sz="4" w:space="0" w:color="auto"/>
            </w:tcBorders>
            <w:shd w:val="clear" w:color="auto" w:fill="auto"/>
          </w:tcPr>
          <w:p w14:paraId="2CDED9E0" w14:textId="0B0157D0" w:rsidR="000A7E21" w:rsidRPr="0053153E" w:rsidRDefault="000A7E21" w:rsidP="000A7E21">
            <w:pPr>
              <w:spacing w:line="276" w:lineRule="auto"/>
              <w:jc w:val="center"/>
              <w:rPr>
                <w:rFonts w:ascii="Calibri" w:hAnsi="Calibri" w:cs="Calibri"/>
                <w:sz w:val="24"/>
                <w:szCs w:val="24"/>
                <w:lang w:eastAsia="lt-LT"/>
              </w:rPr>
            </w:pPr>
            <w:r>
              <w:rPr>
                <w:rFonts w:ascii="Calibri" w:hAnsi="Calibri" w:cs="Calibri"/>
                <w:sz w:val="24"/>
                <w:szCs w:val="24"/>
                <w:lang w:eastAsia="lt-LT"/>
              </w:rPr>
              <w:lastRenderedPageBreak/>
              <w:t>2.</w:t>
            </w:r>
          </w:p>
        </w:tc>
        <w:tc>
          <w:tcPr>
            <w:tcW w:w="8217" w:type="dxa"/>
            <w:tcBorders>
              <w:top w:val="single" w:sz="4" w:space="0" w:color="auto"/>
              <w:left w:val="single" w:sz="4" w:space="0" w:color="auto"/>
              <w:bottom w:val="single" w:sz="4" w:space="0" w:color="auto"/>
              <w:right w:val="single" w:sz="4" w:space="0" w:color="auto"/>
            </w:tcBorders>
            <w:shd w:val="clear" w:color="auto" w:fill="auto"/>
            <w:vAlign w:val="center"/>
          </w:tcPr>
          <w:p w14:paraId="7C59338C" w14:textId="0CA02F16" w:rsidR="000A7E21" w:rsidRPr="000A7E21" w:rsidRDefault="000A7E21" w:rsidP="000A7E21">
            <w:pPr>
              <w:spacing w:line="276" w:lineRule="auto"/>
              <w:rPr>
                <w:rFonts w:asciiTheme="minorHAnsi" w:eastAsia="Calibri" w:hAnsiTheme="minorHAnsi" w:cstheme="minorHAnsi"/>
                <w:sz w:val="24"/>
                <w:szCs w:val="24"/>
                <w:lang w:eastAsia="lt-LT"/>
              </w:rPr>
            </w:pPr>
            <w:r w:rsidRPr="000A7E21">
              <w:rPr>
                <w:rFonts w:asciiTheme="minorHAnsi" w:hAnsiTheme="minorHAnsi" w:cstheme="minorHAnsi"/>
                <w:sz w:val="24"/>
                <w:szCs w:val="24"/>
              </w:rPr>
              <w:t xml:space="preserve"> Įstatymo 17 straipsnio 1 dalis</w:t>
            </w:r>
            <w:r w:rsidRPr="000A7E21">
              <w:rPr>
                <w:rStyle w:val="FootnoteReference"/>
                <w:rFonts w:ascii="Calibri" w:hAnsi="Calibri" w:cs="Calibri"/>
                <w:sz w:val="24"/>
                <w:szCs w:val="24"/>
              </w:rPr>
              <w:footnoteReference w:id="26"/>
            </w:r>
            <w:r w:rsidRPr="000A7E21">
              <w:rPr>
                <w:rFonts w:asciiTheme="minorHAnsi" w:hAnsiTheme="minorHAnsi" w:cstheme="minorHAnsi"/>
                <w:sz w:val="24"/>
                <w:szCs w:val="24"/>
              </w:rPr>
              <w:t xml:space="preserve">, 45 straipsnio 1 dalies </w:t>
            </w:r>
            <w:r w:rsidR="00101B8D">
              <w:rPr>
                <w:rFonts w:asciiTheme="minorHAnsi" w:hAnsiTheme="minorHAnsi" w:cstheme="minorHAnsi"/>
                <w:sz w:val="24"/>
                <w:szCs w:val="24"/>
              </w:rPr>
              <w:t>1</w:t>
            </w:r>
            <w:r w:rsidRPr="000A7E21">
              <w:rPr>
                <w:rFonts w:asciiTheme="minorHAnsi" w:hAnsiTheme="minorHAnsi" w:cstheme="minorHAnsi"/>
                <w:sz w:val="24"/>
                <w:szCs w:val="24"/>
              </w:rPr>
              <w:t xml:space="preserve"> punktas</w:t>
            </w:r>
            <w:r w:rsidRPr="000A7E21">
              <w:rPr>
                <w:rFonts w:asciiTheme="minorHAnsi" w:hAnsiTheme="minorHAnsi" w:cstheme="minorHAnsi"/>
                <w:sz w:val="24"/>
                <w:szCs w:val="24"/>
                <w:vertAlign w:val="superscript"/>
              </w:rPr>
              <w:footnoteReference w:id="27"/>
            </w:r>
            <w:r w:rsidRPr="000A7E21">
              <w:rPr>
                <w:rFonts w:asciiTheme="minorHAnsi" w:hAnsiTheme="minorHAnsi" w:cstheme="minorHAnsi"/>
                <w:sz w:val="24"/>
                <w:szCs w:val="24"/>
              </w:rPr>
              <w:t xml:space="preserve"> </w:t>
            </w:r>
          </w:p>
        </w:tc>
      </w:tr>
      <w:tr w:rsidR="00B429AF" w:rsidRPr="0053153E" w14:paraId="520D6247" w14:textId="77777777" w:rsidTr="00C77CEA">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36FB7418" w14:textId="0F74D1DC" w:rsidR="0034042E" w:rsidRDefault="003B0322" w:rsidP="0034042E">
            <w:pPr>
              <w:spacing w:line="276" w:lineRule="auto"/>
              <w:rPr>
                <w:rFonts w:ascii="Calibri" w:hAnsi="Calibri" w:cs="Calibri"/>
                <w:bCs/>
                <w:sz w:val="24"/>
                <w:szCs w:val="24"/>
              </w:rPr>
            </w:pPr>
            <w:r>
              <w:rPr>
                <w:rFonts w:asciiTheme="minorHAnsi" w:eastAsia="Calibri" w:hAnsiTheme="minorHAnsi" w:cstheme="minorHAnsi"/>
                <w:sz w:val="24"/>
                <w:szCs w:val="24"/>
                <w:lang w:eastAsia="lt-LT"/>
              </w:rPr>
              <w:t xml:space="preserve">          </w:t>
            </w:r>
            <w:r w:rsidR="00101B8D">
              <w:rPr>
                <w:rFonts w:asciiTheme="minorHAnsi" w:eastAsia="Calibri" w:hAnsiTheme="minorHAnsi" w:cstheme="minorHAnsi"/>
                <w:sz w:val="24"/>
                <w:szCs w:val="24"/>
                <w:lang w:eastAsia="lt-LT"/>
              </w:rPr>
              <w:t>T</w:t>
            </w:r>
            <w:r w:rsidR="00815CCA">
              <w:rPr>
                <w:rFonts w:asciiTheme="minorHAnsi" w:eastAsia="Calibri" w:hAnsiTheme="minorHAnsi" w:cstheme="minorHAnsi"/>
                <w:sz w:val="24"/>
                <w:szCs w:val="24"/>
                <w:lang w:eastAsia="lt-LT"/>
              </w:rPr>
              <w:t>iekėjas pateikė pasiūlymą</w:t>
            </w:r>
            <w:r w:rsidR="00F577C8" w:rsidRPr="003C0606">
              <w:rPr>
                <w:rFonts w:ascii="Calibri" w:hAnsi="Calibri" w:cs="Calibri"/>
                <w:bCs/>
                <w:sz w:val="24"/>
                <w:szCs w:val="24"/>
                <w:vertAlign w:val="superscript"/>
              </w:rPr>
              <w:footnoteReference w:id="28"/>
            </w:r>
            <w:r w:rsidR="00815CCA">
              <w:rPr>
                <w:rFonts w:asciiTheme="minorHAnsi" w:eastAsia="Calibri" w:hAnsiTheme="minorHAnsi" w:cstheme="minorHAnsi"/>
                <w:sz w:val="24"/>
                <w:szCs w:val="24"/>
                <w:lang w:eastAsia="lt-LT"/>
              </w:rPr>
              <w:t xml:space="preserve"> </w:t>
            </w:r>
            <w:r w:rsidR="00F577C8">
              <w:rPr>
                <w:rFonts w:asciiTheme="minorHAnsi" w:eastAsia="Calibri" w:hAnsiTheme="minorHAnsi" w:cstheme="minorHAnsi"/>
                <w:sz w:val="24"/>
                <w:szCs w:val="24"/>
                <w:lang w:eastAsia="lt-LT"/>
              </w:rPr>
              <w:t>P</w:t>
            </w:r>
            <w:r w:rsidR="00815CCA">
              <w:rPr>
                <w:rFonts w:asciiTheme="minorHAnsi" w:eastAsia="Calibri" w:hAnsiTheme="minorHAnsi" w:cstheme="minorHAnsi"/>
                <w:sz w:val="24"/>
                <w:szCs w:val="24"/>
                <w:lang w:eastAsia="lt-LT"/>
              </w:rPr>
              <w:t xml:space="preserve">irkime. </w:t>
            </w:r>
            <w:r w:rsidR="003B36FF">
              <w:rPr>
                <w:rFonts w:ascii="Calibri" w:hAnsi="Calibri" w:cs="Calibri"/>
                <w:bCs/>
                <w:sz w:val="24"/>
                <w:szCs w:val="24"/>
              </w:rPr>
              <w:t>Ti</w:t>
            </w:r>
            <w:r w:rsidR="003A5638">
              <w:rPr>
                <w:rFonts w:ascii="Calibri" w:hAnsi="Calibri" w:cs="Calibri"/>
                <w:bCs/>
                <w:sz w:val="24"/>
                <w:szCs w:val="24"/>
              </w:rPr>
              <w:t>e</w:t>
            </w:r>
            <w:r w:rsidR="003B36FF">
              <w:rPr>
                <w:rFonts w:ascii="Calibri" w:hAnsi="Calibri" w:cs="Calibri"/>
                <w:bCs/>
                <w:sz w:val="24"/>
                <w:szCs w:val="24"/>
              </w:rPr>
              <w:t xml:space="preserve">kėjo </w:t>
            </w:r>
            <w:r w:rsidR="0034042E">
              <w:rPr>
                <w:rFonts w:ascii="Calibri" w:hAnsi="Calibri" w:cs="Calibri"/>
                <w:bCs/>
                <w:sz w:val="24"/>
                <w:szCs w:val="24"/>
              </w:rPr>
              <w:t>pasiūlymas buvo pripažintas laimėjusiu</w:t>
            </w:r>
            <w:r w:rsidR="0034042E" w:rsidRPr="003C0606">
              <w:rPr>
                <w:rFonts w:ascii="Calibri" w:hAnsi="Calibri" w:cs="Calibri"/>
                <w:bCs/>
                <w:sz w:val="24"/>
                <w:szCs w:val="24"/>
                <w:vertAlign w:val="superscript"/>
              </w:rPr>
              <w:footnoteReference w:id="29"/>
            </w:r>
            <w:r w:rsidR="0034042E">
              <w:rPr>
                <w:rFonts w:ascii="Calibri" w:hAnsi="Calibri" w:cs="Calibri"/>
                <w:bCs/>
                <w:sz w:val="24"/>
                <w:szCs w:val="24"/>
              </w:rPr>
              <w:t>.</w:t>
            </w:r>
          </w:p>
          <w:p w14:paraId="11AA9EF3" w14:textId="69BC4E85" w:rsidR="003A5638" w:rsidRDefault="003B0322" w:rsidP="0034042E">
            <w:pPr>
              <w:spacing w:line="276" w:lineRule="auto"/>
              <w:rPr>
                <w:rFonts w:asciiTheme="minorHAnsi" w:eastAsia="Calibri" w:hAnsiTheme="minorHAnsi" w:cstheme="minorHAnsi"/>
                <w:sz w:val="24"/>
                <w:szCs w:val="24"/>
                <w:lang w:eastAsia="lt-LT"/>
              </w:rPr>
            </w:pPr>
            <w:r>
              <w:rPr>
                <w:rFonts w:ascii="Calibri" w:hAnsi="Calibri" w:cs="Calibri"/>
                <w:bCs/>
                <w:sz w:val="24"/>
                <w:szCs w:val="24"/>
              </w:rPr>
              <w:t xml:space="preserve">          </w:t>
            </w:r>
            <w:r w:rsidR="003A5638">
              <w:rPr>
                <w:rFonts w:ascii="Calibri" w:hAnsi="Calibri" w:cs="Calibri"/>
                <w:bCs/>
                <w:sz w:val="24"/>
                <w:szCs w:val="24"/>
              </w:rPr>
              <w:t>Tarnyba, susipažinusi su tiekėjo</w:t>
            </w:r>
            <w:r w:rsidR="009211A8">
              <w:rPr>
                <w:rFonts w:ascii="Calibri" w:hAnsi="Calibri" w:cs="Calibri"/>
                <w:bCs/>
                <w:sz w:val="24"/>
                <w:szCs w:val="24"/>
              </w:rPr>
              <w:t xml:space="preserve"> pasiūly</w:t>
            </w:r>
            <w:r w:rsidR="00392DBB">
              <w:rPr>
                <w:rFonts w:ascii="Calibri" w:hAnsi="Calibri" w:cs="Calibri"/>
                <w:bCs/>
                <w:sz w:val="24"/>
                <w:szCs w:val="24"/>
              </w:rPr>
              <w:t>m</w:t>
            </w:r>
            <w:r w:rsidR="00407E6E">
              <w:rPr>
                <w:rFonts w:ascii="Calibri" w:hAnsi="Calibri" w:cs="Calibri"/>
                <w:bCs/>
                <w:sz w:val="24"/>
                <w:szCs w:val="24"/>
              </w:rPr>
              <w:t>u</w:t>
            </w:r>
            <w:r w:rsidR="00EC3FAE" w:rsidRPr="003C0606">
              <w:rPr>
                <w:rFonts w:ascii="Calibri" w:hAnsi="Calibri" w:cs="Calibri"/>
                <w:bCs/>
                <w:sz w:val="24"/>
                <w:szCs w:val="24"/>
                <w:vertAlign w:val="superscript"/>
              </w:rPr>
              <w:footnoteReference w:id="30"/>
            </w:r>
            <w:r w:rsidR="00392DBB">
              <w:rPr>
                <w:rFonts w:ascii="Calibri" w:hAnsi="Calibri" w:cs="Calibri"/>
                <w:bCs/>
                <w:sz w:val="24"/>
                <w:szCs w:val="24"/>
              </w:rPr>
              <w:t xml:space="preserve"> bei kitais</w:t>
            </w:r>
            <w:r w:rsidR="00E464A3">
              <w:rPr>
                <w:rFonts w:ascii="Calibri" w:hAnsi="Calibri" w:cs="Calibri"/>
                <w:bCs/>
                <w:sz w:val="24"/>
                <w:szCs w:val="24"/>
              </w:rPr>
              <w:t xml:space="preserve"> </w:t>
            </w:r>
            <w:r w:rsidR="00392DBB">
              <w:rPr>
                <w:rFonts w:ascii="Calibri" w:hAnsi="Calibri" w:cs="Calibri"/>
                <w:bCs/>
                <w:sz w:val="24"/>
                <w:szCs w:val="24"/>
              </w:rPr>
              <w:t>dokumentais</w:t>
            </w:r>
            <w:r w:rsidR="002E6C15" w:rsidRPr="00D72ED8">
              <w:rPr>
                <w:rFonts w:ascii="Calibri" w:hAnsi="Calibri" w:cs="Calibri"/>
                <w:bCs/>
                <w:sz w:val="24"/>
                <w:szCs w:val="24"/>
                <w:vertAlign w:val="superscript"/>
              </w:rPr>
              <w:footnoteReference w:id="31"/>
            </w:r>
            <w:r w:rsidR="00407E6E">
              <w:rPr>
                <w:rFonts w:ascii="Calibri" w:hAnsi="Calibri" w:cs="Calibri"/>
                <w:bCs/>
                <w:sz w:val="24"/>
                <w:szCs w:val="24"/>
              </w:rPr>
              <w:t>,</w:t>
            </w:r>
            <w:r w:rsidR="00392DBB">
              <w:rPr>
                <w:rFonts w:ascii="Calibri" w:hAnsi="Calibri" w:cs="Calibri"/>
                <w:bCs/>
                <w:sz w:val="24"/>
                <w:szCs w:val="24"/>
              </w:rPr>
              <w:t xml:space="preserve"> pateiktais CVP IS</w:t>
            </w:r>
            <w:r w:rsidR="00083834">
              <w:rPr>
                <w:rFonts w:ascii="Calibri" w:hAnsi="Calibri" w:cs="Calibri"/>
                <w:bCs/>
                <w:sz w:val="24"/>
                <w:szCs w:val="24"/>
              </w:rPr>
              <w:t xml:space="preserve">, nustatė, </w:t>
            </w:r>
            <w:r w:rsidR="00085BBC">
              <w:rPr>
                <w:rFonts w:ascii="Calibri" w:hAnsi="Calibri" w:cs="Calibri"/>
                <w:bCs/>
                <w:sz w:val="24"/>
                <w:szCs w:val="24"/>
              </w:rPr>
              <w:t>jog</w:t>
            </w:r>
            <w:r w:rsidR="00083834">
              <w:rPr>
                <w:rFonts w:ascii="Calibri" w:hAnsi="Calibri" w:cs="Calibri"/>
                <w:bCs/>
                <w:sz w:val="24"/>
                <w:szCs w:val="24"/>
              </w:rPr>
              <w:t xml:space="preserve"> tiekėjas pateikė </w:t>
            </w:r>
            <w:r w:rsidR="00F40390">
              <w:rPr>
                <w:rFonts w:ascii="Calibri" w:hAnsi="Calibri" w:cs="Calibri"/>
                <w:bCs/>
                <w:sz w:val="24"/>
                <w:szCs w:val="24"/>
              </w:rPr>
              <w:t xml:space="preserve">Prekės </w:t>
            </w:r>
            <w:r w:rsidR="00083834">
              <w:rPr>
                <w:rFonts w:ascii="Calibri" w:hAnsi="Calibri" w:cs="Calibri"/>
                <w:bCs/>
                <w:sz w:val="24"/>
                <w:szCs w:val="24"/>
              </w:rPr>
              <w:t>bandym</w:t>
            </w:r>
            <w:r w:rsidR="00B21B5A">
              <w:rPr>
                <w:rFonts w:ascii="Calibri" w:hAnsi="Calibri" w:cs="Calibri"/>
                <w:bCs/>
                <w:sz w:val="24"/>
                <w:szCs w:val="24"/>
              </w:rPr>
              <w:t>ų</w:t>
            </w:r>
            <w:r w:rsidR="00083834">
              <w:rPr>
                <w:rFonts w:ascii="Calibri" w:hAnsi="Calibri" w:cs="Calibri"/>
                <w:bCs/>
                <w:sz w:val="24"/>
                <w:szCs w:val="24"/>
              </w:rPr>
              <w:t xml:space="preserve"> protokol</w:t>
            </w:r>
            <w:r w:rsidR="00F40390">
              <w:rPr>
                <w:rFonts w:ascii="Calibri" w:hAnsi="Calibri" w:cs="Calibri"/>
                <w:bCs/>
                <w:sz w:val="24"/>
                <w:szCs w:val="24"/>
              </w:rPr>
              <w:t>ą</w:t>
            </w:r>
            <w:r w:rsidR="00F40390" w:rsidRPr="003C0606">
              <w:rPr>
                <w:rFonts w:ascii="Calibri" w:hAnsi="Calibri" w:cs="Calibri"/>
                <w:bCs/>
                <w:sz w:val="24"/>
                <w:szCs w:val="24"/>
                <w:vertAlign w:val="superscript"/>
              </w:rPr>
              <w:footnoteReference w:id="32"/>
            </w:r>
            <w:r w:rsidR="00A532AF">
              <w:rPr>
                <w:rFonts w:ascii="Calibri" w:hAnsi="Calibri" w:cs="Calibri"/>
                <w:bCs/>
                <w:sz w:val="24"/>
                <w:szCs w:val="24"/>
              </w:rPr>
              <w:t xml:space="preserve"> (toliau </w:t>
            </w:r>
            <w:r w:rsidR="0023299E">
              <w:rPr>
                <w:rFonts w:ascii="Calibri" w:hAnsi="Calibri" w:cs="Calibri"/>
                <w:bCs/>
                <w:sz w:val="24"/>
                <w:szCs w:val="24"/>
              </w:rPr>
              <w:t>–</w:t>
            </w:r>
            <w:r w:rsidR="00A532AF">
              <w:rPr>
                <w:rFonts w:ascii="Calibri" w:hAnsi="Calibri" w:cs="Calibri"/>
                <w:bCs/>
                <w:sz w:val="24"/>
                <w:szCs w:val="24"/>
              </w:rPr>
              <w:t xml:space="preserve"> Bandym</w:t>
            </w:r>
            <w:r w:rsidR="00724ECC">
              <w:rPr>
                <w:rFonts w:ascii="Calibri" w:hAnsi="Calibri" w:cs="Calibri"/>
                <w:bCs/>
                <w:sz w:val="24"/>
                <w:szCs w:val="24"/>
              </w:rPr>
              <w:t>ų</w:t>
            </w:r>
            <w:r w:rsidR="00A532AF">
              <w:rPr>
                <w:rFonts w:ascii="Calibri" w:hAnsi="Calibri" w:cs="Calibri"/>
                <w:bCs/>
                <w:sz w:val="24"/>
                <w:szCs w:val="24"/>
              </w:rPr>
              <w:t xml:space="preserve"> protokolas)</w:t>
            </w:r>
            <w:r w:rsidR="00660DE1">
              <w:rPr>
                <w:rFonts w:ascii="Calibri" w:hAnsi="Calibri" w:cs="Calibri"/>
                <w:bCs/>
                <w:sz w:val="24"/>
                <w:szCs w:val="24"/>
              </w:rPr>
              <w:t xml:space="preserve">, </w:t>
            </w:r>
            <w:r w:rsidR="00AE64D8">
              <w:rPr>
                <w:rFonts w:ascii="Calibri" w:hAnsi="Calibri" w:cs="Calibri"/>
                <w:bCs/>
                <w:sz w:val="24"/>
                <w:szCs w:val="24"/>
              </w:rPr>
              <w:t xml:space="preserve">kuriame įrašyta, kad </w:t>
            </w:r>
            <w:r w:rsidR="00837AEC">
              <w:rPr>
                <w:rFonts w:ascii="Calibri" w:hAnsi="Calibri" w:cs="Calibri"/>
                <w:bCs/>
                <w:sz w:val="24"/>
                <w:szCs w:val="24"/>
              </w:rPr>
              <w:t>daugiafunkc</w:t>
            </w:r>
            <w:r w:rsidR="00E316C7">
              <w:rPr>
                <w:rFonts w:ascii="Calibri" w:hAnsi="Calibri" w:cs="Calibri"/>
                <w:bCs/>
                <w:sz w:val="24"/>
                <w:szCs w:val="24"/>
              </w:rPr>
              <w:t>inė modulinė lova</w:t>
            </w:r>
            <w:r w:rsidR="00D26850">
              <w:rPr>
                <w:rFonts w:ascii="Calibri" w:hAnsi="Calibri" w:cs="Calibri"/>
                <w:bCs/>
                <w:sz w:val="24"/>
                <w:szCs w:val="24"/>
              </w:rPr>
              <w:t xml:space="preserve"> atitinka</w:t>
            </w:r>
            <w:r w:rsidR="00814C87">
              <w:rPr>
                <w:rFonts w:ascii="Calibri" w:hAnsi="Calibri" w:cs="Calibri"/>
                <w:bCs/>
                <w:sz w:val="24"/>
                <w:szCs w:val="24"/>
              </w:rPr>
              <w:t xml:space="preserve"> standartą</w:t>
            </w:r>
            <w:r w:rsidR="00660DE1">
              <w:rPr>
                <w:rFonts w:ascii="Calibri" w:hAnsi="Calibri" w:cs="Calibri"/>
                <w:bCs/>
                <w:sz w:val="24"/>
                <w:szCs w:val="24"/>
              </w:rPr>
              <w:t xml:space="preserve"> </w:t>
            </w:r>
            <w:r w:rsidR="00660DE1">
              <w:rPr>
                <w:rFonts w:ascii="Calibri" w:hAnsi="Calibri" w:cs="Calibri"/>
                <w:sz w:val="24"/>
                <w:szCs w:val="24"/>
              </w:rPr>
              <w:t>EN 1725:1998</w:t>
            </w:r>
            <w:r w:rsidR="00814C87">
              <w:rPr>
                <w:rFonts w:ascii="Calibri" w:hAnsi="Calibri" w:cs="Calibri"/>
                <w:sz w:val="24"/>
                <w:szCs w:val="24"/>
              </w:rPr>
              <w:t xml:space="preserve"> „</w:t>
            </w:r>
            <w:r w:rsidR="00814C87">
              <w:rPr>
                <w:rFonts w:asciiTheme="minorHAnsi" w:eastAsia="Calibri" w:hAnsiTheme="minorHAnsi" w:cstheme="minorHAnsi"/>
                <w:sz w:val="24"/>
                <w:szCs w:val="24"/>
                <w:lang w:eastAsia="lt-LT"/>
              </w:rPr>
              <w:t xml:space="preserve">Buitiniai baldai - Lovos ir čiužiniai – </w:t>
            </w:r>
            <w:r w:rsidR="00814C87" w:rsidRPr="009B0454">
              <w:rPr>
                <w:rFonts w:asciiTheme="minorHAnsi" w:eastAsia="Calibri" w:hAnsiTheme="minorHAnsi" w:cstheme="minorHAnsi"/>
                <w:sz w:val="24"/>
                <w:szCs w:val="24"/>
                <w:lang w:eastAsia="lt-LT"/>
              </w:rPr>
              <w:t>Saugos reikalavimai</w:t>
            </w:r>
            <w:r w:rsidR="00814C87">
              <w:rPr>
                <w:rFonts w:asciiTheme="minorHAnsi" w:eastAsia="Calibri" w:hAnsiTheme="minorHAnsi" w:cstheme="minorHAnsi"/>
                <w:sz w:val="24"/>
                <w:szCs w:val="24"/>
                <w:lang w:eastAsia="lt-LT"/>
              </w:rPr>
              <w:t xml:space="preserve"> ir bandymo metodai</w:t>
            </w:r>
            <w:r w:rsidR="00A532AF">
              <w:rPr>
                <w:rFonts w:asciiTheme="minorHAnsi" w:eastAsia="Calibri" w:hAnsiTheme="minorHAnsi" w:cstheme="minorHAnsi"/>
                <w:sz w:val="24"/>
                <w:szCs w:val="24"/>
                <w:lang w:eastAsia="lt-LT"/>
              </w:rPr>
              <w:t>“</w:t>
            </w:r>
            <w:r w:rsidR="00F40390">
              <w:rPr>
                <w:rFonts w:ascii="Calibri" w:hAnsi="Calibri" w:cs="Calibri"/>
                <w:sz w:val="24"/>
                <w:szCs w:val="24"/>
              </w:rPr>
              <w:t xml:space="preserve">. </w:t>
            </w:r>
            <w:r w:rsidR="00A532AF">
              <w:rPr>
                <w:rFonts w:ascii="Calibri" w:hAnsi="Calibri" w:cs="Calibri"/>
                <w:sz w:val="24"/>
                <w:szCs w:val="24"/>
              </w:rPr>
              <w:t xml:space="preserve">Ir nors </w:t>
            </w:r>
            <w:r w:rsidR="00CD31CE">
              <w:rPr>
                <w:rFonts w:ascii="Calibri" w:hAnsi="Calibri" w:cs="Calibri"/>
                <w:sz w:val="24"/>
                <w:szCs w:val="24"/>
              </w:rPr>
              <w:t xml:space="preserve">Bandymų </w:t>
            </w:r>
            <w:r w:rsidR="00F40390">
              <w:rPr>
                <w:rFonts w:ascii="Calibri" w:hAnsi="Calibri" w:cs="Calibri"/>
                <w:sz w:val="24"/>
                <w:szCs w:val="24"/>
              </w:rPr>
              <w:t>protokole</w:t>
            </w:r>
            <w:r w:rsidR="00095B90">
              <w:rPr>
                <w:rFonts w:ascii="Calibri" w:hAnsi="Calibri" w:cs="Calibri"/>
                <w:sz w:val="24"/>
                <w:szCs w:val="24"/>
              </w:rPr>
              <w:t xml:space="preserve"> </w:t>
            </w:r>
            <w:r w:rsidR="00CD31CE">
              <w:rPr>
                <w:rFonts w:ascii="Calibri" w:hAnsi="Calibri" w:cs="Calibri"/>
                <w:sz w:val="24"/>
                <w:szCs w:val="24"/>
              </w:rPr>
              <w:t xml:space="preserve">bandymų </w:t>
            </w:r>
            <w:r w:rsidR="00095B90">
              <w:rPr>
                <w:rFonts w:ascii="Calibri" w:hAnsi="Calibri" w:cs="Calibri"/>
                <w:sz w:val="24"/>
                <w:szCs w:val="24"/>
              </w:rPr>
              <w:t>rezultatų lentelėje nurodyta, kad</w:t>
            </w:r>
            <w:r w:rsidR="00341317">
              <w:rPr>
                <w:rFonts w:ascii="Calibri" w:hAnsi="Calibri" w:cs="Calibri"/>
                <w:sz w:val="24"/>
                <w:szCs w:val="24"/>
              </w:rPr>
              <w:t xml:space="preserve"> </w:t>
            </w:r>
            <w:r w:rsidR="003B0D5C">
              <w:rPr>
                <w:rFonts w:ascii="Calibri" w:hAnsi="Calibri" w:cs="Calibri"/>
                <w:sz w:val="24"/>
                <w:szCs w:val="24"/>
              </w:rPr>
              <w:t xml:space="preserve">du </w:t>
            </w:r>
            <w:r w:rsidR="00341317">
              <w:rPr>
                <w:rFonts w:ascii="Calibri" w:hAnsi="Calibri" w:cs="Calibri"/>
                <w:sz w:val="24"/>
                <w:szCs w:val="24"/>
              </w:rPr>
              <w:t>stabilumo bandymai</w:t>
            </w:r>
            <w:r w:rsidR="002D2BF5">
              <w:rPr>
                <w:rFonts w:ascii="Calibri" w:hAnsi="Calibri" w:cs="Calibri"/>
                <w:sz w:val="24"/>
                <w:szCs w:val="24"/>
              </w:rPr>
              <w:t xml:space="preserve"> atlikti pagal </w:t>
            </w:r>
            <w:r w:rsidR="00F40390">
              <w:rPr>
                <w:rFonts w:ascii="Calibri" w:hAnsi="Calibri" w:cs="Calibri"/>
                <w:sz w:val="24"/>
                <w:szCs w:val="24"/>
              </w:rPr>
              <w:t xml:space="preserve"> </w:t>
            </w:r>
            <w:r w:rsidR="002D2BF5" w:rsidRPr="00BD5DAF">
              <w:rPr>
                <w:rFonts w:asciiTheme="minorHAnsi" w:eastAsia="Calibri" w:hAnsiTheme="minorHAnsi" w:cstheme="minorHAnsi"/>
                <w:sz w:val="24"/>
                <w:szCs w:val="24"/>
                <w:lang w:eastAsia="lt-LT"/>
              </w:rPr>
              <w:t xml:space="preserve">EN 1022:2018 </w:t>
            </w:r>
            <w:r w:rsidR="002D2BF5">
              <w:rPr>
                <w:rFonts w:asciiTheme="minorHAnsi" w:eastAsia="Calibri" w:hAnsiTheme="minorHAnsi" w:cstheme="minorHAnsi"/>
                <w:sz w:val="24"/>
                <w:szCs w:val="24"/>
                <w:lang w:eastAsia="lt-LT"/>
              </w:rPr>
              <w:t>standarto</w:t>
            </w:r>
            <w:r w:rsidR="00D91089">
              <w:rPr>
                <w:rFonts w:asciiTheme="minorHAnsi" w:eastAsia="Calibri" w:hAnsiTheme="minorHAnsi" w:cstheme="minorHAnsi"/>
                <w:sz w:val="24"/>
                <w:szCs w:val="24"/>
                <w:lang w:eastAsia="lt-LT"/>
              </w:rPr>
              <w:t xml:space="preserve"> bandymų metodus (</w:t>
            </w:r>
            <w:r w:rsidR="00411593">
              <w:rPr>
                <w:rFonts w:asciiTheme="minorHAnsi" w:eastAsia="Calibri" w:hAnsiTheme="minorHAnsi" w:cstheme="minorHAnsi"/>
                <w:sz w:val="24"/>
                <w:szCs w:val="24"/>
                <w:lang w:eastAsia="lt-LT"/>
              </w:rPr>
              <w:t xml:space="preserve">apvirtimas į priekį išbandyto gaminio </w:t>
            </w:r>
            <w:r w:rsidR="008B6E0A">
              <w:rPr>
                <w:rFonts w:asciiTheme="minorHAnsi" w:eastAsia="Calibri" w:hAnsiTheme="minorHAnsi" w:cstheme="minorHAnsi"/>
                <w:sz w:val="24"/>
                <w:szCs w:val="24"/>
                <w:lang w:eastAsia="lt-LT"/>
              </w:rPr>
              <w:t xml:space="preserve">išilginėje pusėje ir apvirtimas į priekį išbandyto gaminio </w:t>
            </w:r>
            <w:r w:rsidR="008C72B4">
              <w:rPr>
                <w:rFonts w:asciiTheme="minorHAnsi" w:eastAsia="Calibri" w:hAnsiTheme="minorHAnsi" w:cstheme="minorHAnsi"/>
                <w:sz w:val="24"/>
                <w:szCs w:val="24"/>
                <w:lang w:eastAsia="lt-LT"/>
              </w:rPr>
              <w:t xml:space="preserve">skersinėje (pločio) </w:t>
            </w:r>
            <w:r w:rsidR="008B6E0A">
              <w:rPr>
                <w:rFonts w:asciiTheme="minorHAnsi" w:eastAsia="Calibri" w:hAnsiTheme="minorHAnsi" w:cstheme="minorHAnsi"/>
                <w:sz w:val="24"/>
                <w:szCs w:val="24"/>
                <w:lang w:eastAsia="lt-LT"/>
              </w:rPr>
              <w:t>pusėje)</w:t>
            </w:r>
            <w:r w:rsidR="008C72B4">
              <w:rPr>
                <w:rFonts w:asciiTheme="minorHAnsi" w:eastAsia="Calibri" w:hAnsiTheme="minorHAnsi" w:cstheme="minorHAnsi"/>
                <w:sz w:val="24"/>
                <w:szCs w:val="24"/>
                <w:lang w:eastAsia="lt-LT"/>
              </w:rPr>
              <w:t>, tačiau</w:t>
            </w:r>
            <w:r w:rsidR="006F2105">
              <w:rPr>
                <w:rFonts w:asciiTheme="minorHAnsi" w:eastAsia="Calibri" w:hAnsiTheme="minorHAnsi" w:cstheme="minorHAnsi"/>
                <w:sz w:val="24"/>
                <w:szCs w:val="24"/>
                <w:lang w:eastAsia="lt-LT"/>
              </w:rPr>
              <w:t xml:space="preserve"> </w:t>
            </w:r>
            <w:r w:rsidR="00CA0921">
              <w:rPr>
                <w:rFonts w:asciiTheme="minorHAnsi" w:eastAsia="Calibri" w:hAnsiTheme="minorHAnsi" w:cstheme="minorHAnsi"/>
                <w:sz w:val="24"/>
                <w:szCs w:val="24"/>
                <w:lang w:eastAsia="lt-LT"/>
              </w:rPr>
              <w:t>bandym</w:t>
            </w:r>
            <w:r w:rsidR="00724ECC">
              <w:rPr>
                <w:rFonts w:asciiTheme="minorHAnsi" w:eastAsia="Calibri" w:hAnsiTheme="minorHAnsi" w:cstheme="minorHAnsi"/>
                <w:sz w:val="24"/>
                <w:szCs w:val="24"/>
                <w:lang w:eastAsia="lt-LT"/>
              </w:rPr>
              <w:t>ų</w:t>
            </w:r>
            <w:r w:rsidR="00CA0921">
              <w:rPr>
                <w:rFonts w:asciiTheme="minorHAnsi" w:eastAsia="Calibri" w:hAnsiTheme="minorHAnsi" w:cstheme="minorHAnsi"/>
                <w:sz w:val="24"/>
                <w:szCs w:val="24"/>
                <w:lang w:eastAsia="lt-LT"/>
              </w:rPr>
              <w:t xml:space="preserve"> protokolo, </w:t>
            </w:r>
            <w:r w:rsidR="006F2105">
              <w:rPr>
                <w:rFonts w:asciiTheme="minorHAnsi" w:eastAsia="Calibri" w:hAnsiTheme="minorHAnsi" w:cstheme="minorHAnsi"/>
                <w:sz w:val="24"/>
                <w:szCs w:val="24"/>
                <w:lang w:eastAsia="lt-LT"/>
              </w:rPr>
              <w:t>kad Prekė atitinka</w:t>
            </w:r>
            <w:r w:rsidR="008C72B4">
              <w:rPr>
                <w:rFonts w:asciiTheme="minorHAnsi" w:eastAsia="Calibri" w:hAnsiTheme="minorHAnsi" w:cstheme="minorHAnsi"/>
                <w:sz w:val="24"/>
                <w:szCs w:val="24"/>
                <w:lang w:eastAsia="lt-LT"/>
              </w:rPr>
              <w:t xml:space="preserve"> standarto </w:t>
            </w:r>
            <w:r w:rsidR="008C72B4" w:rsidRPr="00BD5DAF">
              <w:rPr>
                <w:rFonts w:asciiTheme="minorHAnsi" w:eastAsia="Calibri" w:hAnsiTheme="minorHAnsi" w:cstheme="minorHAnsi"/>
                <w:sz w:val="24"/>
                <w:szCs w:val="24"/>
                <w:lang w:eastAsia="lt-LT"/>
              </w:rPr>
              <w:t>EN 1022:2018</w:t>
            </w:r>
            <w:r w:rsidR="008C72B4">
              <w:rPr>
                <w:rFonts w:asciiTheme="minorHAnsi" w:eastAsia="Calibri" w:hAnsiTheme="minorHAnsi" w:cstheme="minorHAnsi"/>
                <w:sz w:val="24"/>
                <w:szCs w:val="24"/>
                <w:lang w:eastAsia="lt-LT"/>
              </w:rPr>
              <w:t xml:space="preserve"> reikalavim</w:t>
            </w:r>
            <w:r w:rsidR="006F2105">
              <w:rPr>
                <w:rFonts w:asciiTheme="minorHAnsi" w:eastAsia="Calibri" w:hAnsiTheme="minorHAnsi" w:cstheme="minorHAnsi"/>
                <w:sz w:val="24"/>
                <w:szCs w:val="24"/>
                <w:lang w:eastAsia="lt-LT"/>
              </w:rPr>
              <w:t>us</w:t>
            </w:r>
            <w:r w:rsidR="00F56419">
              <w:rPr>
                <w:rFonts w:asciiTheme="minorHAnsi" w:eastAsia="Calibri" w:hAnsiTheme="minorHAnsi" w:cstheme="minorHAnsi"/>
                <w:sz w:val="24"/>
                <w:szCs w:val="24"/>
                <w:lang w:eastAsia="lt-LT"/>
              </w:rPr>
              <w:t>, kaip buvo reikalau</w:t>
            </w:r>
            <w:r w:rsidR="00521FB6">
              <w:rPr>
                <w:rFonts w:asciiTheme="minorHAnsi" w:eastAsia="Calibri" w:hAnsiTheme="minorHAnsi" w:cstheme="minorHAnsi"/>
                <w:sz w:val="24"/>
                <w:szCs w:val="24"/>
                <w:lang w:eastAsia="lt-LT"/>
              </w:rPr>
              <w:t>jama</w:t>
            </w:r>
            <w:r w:rsidR="00F56419">
              <w:rPr>
                <w:rFonts w:asciiTheme="minorHAnsi" w:eastAsia="Calibri" w:hAnsiTheme="minorHAnsi" w:cstheme="minorHAnsi"/>
                <w:sz w:val="24"/>
                <w:szCs w:val="24"/>
                <w:lang w:eastAsia="lt-LT"/>
              </w:rPr>
              <w:t xml:space="preserve"> </w:t>
            </w:r>
            <w:r w:rsidR="00521FB6">
              <w:rPr>
                <w:rFonts w:asciiTheme="minorHAnsi" w:eastAsia="Calibri" w:hAnsiTheme="minorHAnsi" w:cstheme="minorHAnsi"/>
                <w:sz w:val="24"/>
                <w:szCs w:val="24"/>
                <w:lang w:eastAsia="lt-LT"/>
              </w:rPr>
              <w:t>Pirkimo dokumentuose</w:t>
            </w:r>
            <w:r w:rsidR="00F56419" w:rsidRPr="003C0606">
              <w:rPr>
                <w:rFonts w:ascii="Calibri" w:hAnsi="Calibri" w:cs="Calibri"/>
                <w:bCs/>
                <w:sz w:val="24"/>
                <w:szCs w:val="24"/>
                <w:vertAlign w:val="superscript"/>
              </w:rPr>
              <w:footnoteReference w:id="33"/>
            </w:r>
            <w:r w:rsidR="00CA0921">
              <w:rPr>
                <w:rFonts w:asciiTheme="minorHAnsi" w:eastAsia="Calibri" w:hAnsiTheme="minorHAnsi" w:cstheme="minorHAnsi"/>
                <w:sz w:val="24"/>
                <w:szCs w:val="24"/>
                <w:lang w:eastAsia="lt-LT"/>
              </w:rPr>
              <w:t xml:space="preserve">, </w:t>
            </w:r>
            <w:r w:rsidR="00457D28">
              <w:rPr>
                <w:rFonts w:asciiTheme="minorHAnsi" w:eastAsia="Calibri" w:hAnsiTheme="minorHAnsi" w:cstheme="minorHAnsi"/>
                <w:sz w:val="24"/>
                <w:szCs w:val="24"/>
                <w:lang w:eastAsia="lt-LT"/>
              </w:rPr>
              <w:t xml:space="preserve">pateikta nebuvo. </w:t>
            </w:r>
          </w:p>
          <w:p w14:paraId="1A44603B" w14:textId="4FA1C66B" w:rsidR="00075EF7" w:rsidRPr="00FA1396" w:rsidRDefault="000D59A0" w:rsidP="0034042E">
            <w:pPr>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075EF7">
              <w:rPr>
                <w:rFonts w:asciiTheme="minorHAnsi" w:eastAsia="Calibri" w:hAnsiTheme="minorHAnsi" w:cstheme="minorHAnsi"/>
                <w:sz w:val="24"/>
                <w:szCs w:val="24"/>
                <w:lang w:eastAsia="lt-LT"/>
              </w:rPr>
              <w:t xml:space="preserve">Techninės specifikacijos 4.1.4.papunktyje </w:t>
            </w:r>
            <w:r w:rsidR="005308F7">
              <w:rPr>
                <w:rFonts w:asciiTheme="minorHAnsi" w:eastAsia="Calibri" w:hAnsiTheme="minorHAnsi" w:cstheme="minorHAnsi"/>
                <w:sz w:val="24"/>
                <w:szCs w:val="24"/>
                <w:lang w:eastAsia="lt-LT"/>
              </w:rPr>
              <w:t xml:space="preserve">nustatyta, kad </w:t>
            </w:r>
            <w:r>
              <w:rPr>
                <w:rFonts w:asciiTheme="minorHAnsi" w:eastAsia="Calibri" w:hAnsiTheme="minorHAnsi" w:cstheme="minorHAnsi"/>
                <w:sz w:val="24"/>
                <w:szCs w:val="24"/>
                <w:lang w:eastAsia="lt-LT"/>
              </w:rPr>
              <w:t>tiekėj</w:t>
            </w:r>
            <w:r w:rsidR="00720B22">
              <w:rPr>
                <w:rFonts w:asciiTheme="minorHAnsi" w:eastAsia="Calibri" w:hAnsiTheme="minorHAnsi" w:cstheme="minorHAnsi"/>
                <w:sz w:val="24"/>
                <w:szCs w:val="24"/>
                <w:lang w:eastAsia="lt-LT"/>
              </w:rPr>
              <w:t>as</w:t>
            </w:r>
            <w:r>
              <w:rPr>
                <w:rFonts w:asciiTheme="minorHAnsi" w:eastAsia="Calibri" w:hAnsiTheme="minorHAnsi" w:cstheme="minorHAnsi"/>
                <w:sz w:val="24"/>
                <w:szCs w:val="24"/>
                <w:lang w:eastAsia="lt-LT"/>
              </w:rPr>
              <w:t xml:space="preserve"> </w:t>
            </w:r>
            <w:r w:rsidR="005308F7">
              <w:rPr>
                <w:rFonts w:asciiTheme="minorHAnsi" w:eastAsia="Calibri" w:hAnsiTheme="minorHAnsi" w:cstheme="minorHAnsi"/>
                <w:sz w:val="24"/>
                <w:szCs w:val="24"/>
                <w:lang w:eastAsia="lt-LT"/>
              </w:rPr>
              <w:t>turi pateikti: „</w:t>
            </w:r>
            <w:r w:rsidR="00075EF7" w:rsidRPr="00B5447A">
              <w:rPr>
                <w:rFonts w:asciiTheme="minorHAnsi" w:eastAsia="Calibri" w:hAnsiTheme="minorHAnsi" w:cstheme="minorHAnsi"/>
                <w:b/>
                <w:bCs/>
                <w:sz w:val="24"/>
                <w:szCs w:val="24"/>
                <w:lang w:eastAsia="lt-LT"/>
              </w:rPr>
              <w:t>Sertifikatus, išduotus oficialių sertifikavimo institucijų</w:t>
            </w:r>
            <w:r w:rsidR="00075EF7" w:rsidRPr="00824071">
              <w:rPr>
                <w:rFonts w:asciiTheme="minorHAnsi" w:eastAsia="Calibri" w:hAnsiTheme="minorHAnsi" w:cstheme="minorHAnsi"/>
                <w:sz w:val="24"/>
                <w:szCs w:val="24"/>
                <w:lang w:eastAsia="lt-LT"/>
              </w:rPr>
              <w:t xml:space="preserve"> (pvz., </w:t>
            </w:r>
            <w:proofErr w:type="spellStart"/>
            <w:r w:rsidR="00075EF7" w:rsidRPr="00824071">
              <w:rPr>
                <w:rFonts w:asciiTheme="minorHAnsi" w:eastAsia="Calibri" w:hAnsiTheme="minorHAnsi" w:cstheme="minorHAnsi"/>
                <w:sz w:val="24"/>
                <w:szCs w:val="24"/>
                <w:lang w:eastAsia="lt-LT"/>
              </w:rPr>
              <w:t>Fraunhofer-Institut</w:t>
            </w:r>
            <w:proofErr w:type="spellEnd"/>
            <w:r w:rsidR="00075EF7" w:rsidRPr="00824071">
              <w:rPr>
                <w:rFonts w:asciiTheme="minorHAnsi" w:eastAsia="Calibri" w:hAnsiTheme="minorHAnsi" w:cstheme="minorHAnsi"/>
                <w:sz w:val="24"/>
                <w:szCs w:val="24"/>
                <w:lang w:eastAsia="lt-LT"/>
              </w:rPr>
              <w:t xml:space="preserve"> ar kitų akredituotų įstaigų), </w:t>
            </w:r>
            <w:r w:rsidR="00075EF7" w:rsidRPr="005308F7">
              <w:rPr>
                <w:rFonts w:asciiTheme="minorHAnsi" w:eastAsia="Calibri" w:hAnsiTheme="minorHAnsi" w:cstheme="minorHAnsi"/>
                <w:b/>
                <w:bCs/>
                <w:sz w:val="24"/>
                <w:szCs w:val="24"/>
                <w:lang w:eastAsia="lt-LT"/>
              </w:rPr>
              <w:t>patvirtinančius gaminio kokybę pagal harmonizuotus ES standartus</w:t>
            </w:r>
            <w:r w:rsidR="00075EF7" w:rsidRPr="00824071">
              <w:rPr>
                <w:rFonts w:asciiTheme="minorHAnsi" w:eastAsia="Calibri" w:hAnsiTheme="minorHAnsi" w:cstheme="minorHAnsi"/>
                <w:sz w:val="24"/>
                <w:szCs w:val="24"/>
                <w:lang w:eastAsia="lt-LT"/>
              </w:rPr>
              <w:t>“</w:t>
            </w:r>
            <w:r w:rsidR="003A5B20">
              <w:rPr>
                <w:rFonts w:asciiTheme="minorHAnsi" w:eastAsia="Calibri" w:hAnsiTheme="minorHAnsi" w:cstheme="minorHAnsi"/>
                <w:sz w:val="24"/>
                <w:szCs w:val="24"/>
                <w:lang w:eastAsia="lt-LT"/>
              </w:rPr>
              <w:t xml:space="preserve">. Tarnyba pažymi, kad tokio dokumento tiekėjas nepateikė. </w:t>
            </w:r>
            <w:r w:rsidR="007F17A5" w:rsidRPr="00FA1396">
              <w:rPr>
                <w:rFonts w:asciiTheme="minorHAnsi" w:eastAsia="Calibri" w:hAnsiTheme="minorHAnsi" w:cstheme="minorHAnsi"/>
                <w:sz w:val="24"/>
                <w:szCs w:val="24"/>
                <w:lang w:eastAsia="lt-LT"/>
              </w:rPr>
              <w:t xml:space="preserve">Kartu su pasiūlymu pateikiamų dokumentų sąraše Eil. Nr. </w:t>
            </w:r>
            <w:r w:rsidR="000A5165" w:rsidRPr="00FA1396">
              <w:rPr>
                <w:rFonts w:asciiTheme="minorHAnsi" w:eastAsia="Calibri" w:hAnsiTheme="minorHAnsi" w:cstheme="minorHAnsi"/>
                <w:sz w:val="24"/>
                <w:szCs w:val="24"/>
                <w:lang w:eastAsia="lt-LT"/>
              </w:rPr>
              <w:t>5</w:t>
            </w:r>
            <w:r w:rsidR="00D80B32">
              <w:rPr>
                <w:rFonts w:asciiTheme="minorHAnsi" w:eastAsia="Calibri" w:hAnsiTheme="minorHAnsi" w:cstheme="minorHAnsi"/>
                <w:sz w:val="24"/>
                <w:szCs w:val="24"/>
                <w:lang w:eastAsia="lt-LT"/>
              </w:rPr>
              <w:t xml:space="preserve"> nurod</w:t>
            </w:r>
            <w:r w:rsidR="000D4552">
              <w:rPr>
                <w:rFonts w:asciiTheme="minorHAnsi" w:eastAsia="Calibri" w:hAnsiTheme="minorHAnsi" w:cstheme="minorHAnsi"/>
                <w:sz w:val="24"/>
                <w:szCs w:val="24"/>
                <w:lang w:eastAsia="lt-LT"/>
              </w:rPr>
              <w:t>yta „</w:t>
            </w:r>
            <w:r w:rsidR="00FA1396" w:rsidRPr="00FA1396">
              <w:rPr>
                <w:rFonts w:asciiTheme="minorHAnsi" w:eastAsia="Calibri" w:hAnsiTheme="minorHAnsi" w:cstheme="minorHAnsi"/>
                <w:sz w:val="24"/>
                <w:szCs w:val="24"/>
                <w:lang w:eastAsia="lt-LT"/>
              </w:rPr>
              <w:t>Sudedamos lovos sertifikatas/bandymų protokolas“</w:t>
            </w:r>
            <w:r w:rsidR="009250F9">
              <w:rPr>
                <w:rFonts w:asciiTheme="minorHAnsi" w:eastAsia="Calibri" w:hAnsiTheme="minorHAnsi" w:cstheme="minorHAnsi"/>
                <w:sz w:val="24"/>
                <w:szCs w:val="24"/>
                <w:lang w:eastAsia="lt-LT"/>
              </w:rPr>
              <w:t xml:space="preserve">, tačiau </w:t>
            </w:r>
            <w:r w:rsidR="00B21B5A">
              <w:rPr>
                <w:rFonts w:asciiTheme="minorHAnsi" w:eastAsia="Calibri" w:hAnsiTheme="minorHAnsi" w:cstheme="minorHAnsi"/>
                <w:sz w:val="24"/>
                <w:szCs w:val="24"/>
                <w:lang w:eastAsia="lt-LT"/>
              </w:rPr>
              <w:t>pridėtas tik</w:t>
            </w:r>
            <w:r w:rsidR="009250F9">
              <w:rPr>
                <w:rFonts w:asciiTheme="minorHAnsi" w:eastAsia="Calibri" w:hAnsiTheme="minorHAnsi" w:cstheme="minorHAnsi"/>
                <w:sz w:val="24"/>
                <w:szCs w:val="24"/>
                <w:lang w:eastAsia="lt-LT"/>
              </w:rPr>
              <w:t xml:space="preserve"> Bandym</w:t>
            </w:r>
            <w:r w:rsidR="00B21B5A">
              <w:rPr>
                <w:rFonts w:asciiTheme="minorHAnsi" w:eastAsia="Calibri" w:hAnsiTheme="minorHAnsi" w:cstheme="minorHAnsi"/>
                <w:sz w:val="24"/>
                <w:szCs w:val="24"/>
                <w:lang w:eastAsia="lt-LT"/>
              </w:rPr>
              <w:t>ų</w:t>
            </w:r>
            <w:r w:rsidR="009250F9">
              <w:rPr>
                <w:rFonts w:asciiTheme="minorHAnsi" w:eastAsia="Calibri" w:hAnsiTheme="minorHAnsi" w:cstheme="minorHAnsi"/>
                <w:sz w:val="24"/>
                <w:szCs w:val="24"/>
                <w:lang w:eastAsia="lt-LT"/>
              </w:rPr>
              <w:t xml:space="preserve"> protokolas, ne</w:t>
            </w:r>
            <w:r w:rsidR="00A27C45">
              <w:rPr>
                <w:rFonts w:asciiTheme="minorHAnsi" w:eastAsia="Calibri" w:hAnsiTheme="minorHAnsi" w:cstheme="minorHAnsi"/>
                <w:sz w:val="24"/>
                <w:szCs w:val="24"/>
                <w:lang w:eastAsia="lt-LT"/>
              </w:rPr>
              <w:t xml:space="preserve"> sertifikatas, patvirtinantis gaminio kokybę</w:t>
            </w:r>
            <w:r w:rsidR="00EA0C92">
              <w:rPr>
                <w:rFonts w:asciiTheme="minorHAnsi" w:eastAsia="Calibri" w:hAnsiTheme="minorHAnsi" w:cstheme="minorHAnsi"/>
                <w:sz w:val="24"/>
                <w:szCs w:val="24"/>
                <w:lang w:eastAsia="lt-LT"/>
              </w:rPr>
              <w:t xml:space="preserve">. </w:t>
            </w:r>
            <w:r w:rsidR="00BC564B">
              <w:rPr>
                <w:rFonts w:asciiTheme="minorHAnsi" w:eastAsia="Calibri" w:hAnsiTheme="minorHAnsi" w:cstheme="minorHAnsi"/>
                <w:sz w:val="24"/>
                <w:szCs w:val="24"/>
                <w:lang w:eastAsia="lt-LT"/>
              </w:rPr>
              <w:t>Baldų s</w:t>
            </w:r>
            <w:r w:rsidR="00BC564B" w:rsidRPr="00BC564B">
              <w:rPr>
                <w:rFonts w:asciiTheme="minorHAnsi" w:eastAsia="Calibri" w:hAnsiTheme="minorHAnsi" w:cstheme="minorHAnsi"/>
                <w:sz w:val="24"/>
                <w:szCs w:val="24"/>
                <w:lang w:eastAsia="lt-LT"/>
              </w:rPr>
              <w:t>ertifikavimas yra savanoriška</w:t>
            </w:r>
            <w:r w:rsidR="00EC7AE1">
              <w:rPr>
                <w:rFonts w:asciiTheme="minorHAnsi" w:eastAsia="Calibri" w:hAnsiTheme="minorHAnsi" w:cstheme="minorHAnsi"/>
                <w:sz w:val="24"/>
                <w:szCs w:val="24"/>
                <w:lang w:eastAsia="lt-LT"/>
              </w:rPr>
              <w:t>s</w:t>
            </w:r>
            <w:r w:rsidR="00BC564B" w:rsidRPr="00BC564B">
              <w:rPr>
                <w:rFonts w:asciiTheme="minorHAnsi" w:eastAsia="Calibri" w:hAnsiTheme="minorHAnsi" w:cstheme="minorHAnsi"/>
                <w:sz w:val="24"/>
                <w:szCs w:val="24"/>
                <w:lang w:eastAsia="lt-LT"/>
              </w:rPr>
              <w:t>,</w:t>
            </w:r>
            <w:r w:rsidR="00F01261">
              <w:rPr>
                <w:rFonts w:asciiTheme="minorHAnsi" w:eastAsia="Calibri" w:hAnsiTheme="minorHAnsi" w:cstheme="minorHAnsi"/>
                <w:sz w:val="24"/>
                <w:szCs w:val="24"/>
                <w:lang w:eastAsia="lt-LT"/>
              </w:rPr>
              <w:t xml:space="preserve"> </w:t>
            </w:r>
            <w:r w:rsidR="00B93062" w:rsidRPr="00B93062">
              <w:rPr>
                <w:rFonts w:asciiTheme="minorHAnsi" w:eastAsia="Calibri" w:hAnsiTheme="minorHAnsi" w:cstheme="minorHAnsi"/>
                <w:sz w:val="24"/>
                <w:szCs w:val="24"/>
                <w:lang w:eastAsia="lt-LT"/>
              </w:rPr>
              <w:t>nepriklausom</w:t>
            </w:r>
            <w:r w:rsidR="00135040">
              <w:rPr>
                <w:rFonts w:asciiTheme="minorHAnsi" w:eastAsia="Calibri" w:hAnsiTheme="minorHAnsi" w:cstheme="minorHAnsi"/>
                <w:sz w:val="24"/>
                <w:szCs w:val="24"/>
                <w:lang w:eastAsia="lt-LT"/>
              </w:rPr>
              <w:t>a</w:t>
            </w:r>
            <w:r w:rsidR="00B93062" w:rsidRPr="00B93062">
              <w:rPr>
                <w:rFonts w:asciiTheme="minorHAnsi" w:eastAsia="Calibri" w:hAnsiTheme="minorHAnsi" w:cstheme="minorHAnsi"/>
                <w:sz w:val="24"/>
                <w:szCs w:val="24"/>
                <w:lang w:eastAsia="lt-LT"/>
              </w:rPr>
              <w:t xml:space="preserve"> treči</w:t>
            </w:r>
            <w:r w:rsidR="00135040">
              <w:rPr>
                <w:rFonts w:asciiTheme="minorHAnsi" w:eastAsia="Calibri" w:hAnsiTheme="minorHAnsi" w:cstheme="minorHAnsi"/>
                <w:sz w:val="24"/>
                <w:szCs w:val="24"/>
                <w:lang w:eastAsia="lt-LT"/>
              </w:rPr>
              <w:t>a</w:t>
            </w:r>
            <w:r w:rsidR="00B93062" w:rsidRPr="00B93062">
              <w:rPr>
                <w:rFonts w:asciiTheme="minorHAnsi" w:eastAsia="Calibri" w:hAnsiTheme="minorHAnsi" w:cstheme="minorHAnsi"/>
                <w:sz w:val="24"/>
                <w:szCs w:val="24"/>
                <w:lang w:eastAsia="lt-LT"/>
              </w:rPr>
              <w:t xml:space="preserve"> šalis patvirti</w:t>
            </w:r>
            <w:r w:rsidR="00135040">
              <w:rPr>
                <w:rFonts w:asciiTheme="minorHAnsi" w:eastAsia="Calibri" w:hAnsiTheme="minorHAnsi" w:cstheme="minorHAnsi"/>
                <w:sz w:val="24"/>
                <w:szCs w:val="24"/>
                <w:lang w:eastAsia="lt-LT"/>
              </w:rPr>
              <w:t>na</w:t>
            </w:r>
            <w:r w:rsidR="00B93062" w:rsidRPr="00B93062">
              <w:rPr>
                <w:rFonts w:asciiTheme="minorHAnsi" w:eastAsia="Calibri" w:hAnsiTheme="minorHAnsi" w:cstheme="minorHAnsi"/>
                <w:sz w:val="24"/>
                <w:szCs w:val="24"/>
                <w:lang w:eastAsia="lt-LT"/>
              </w:rPr>
              <w:t xml:space="preserve">, kad </w:t>
            </w:r>
            <w:r w:rsidR="008315DF" w:rsidRPr="008315DF">
              <w:rPr>
                <w:rFonts w:asciiTheme="minorHAnsi" w:eastAsia="Calibri" w:hAnsiTheme="minorHAnsi" w:cstheme="minorHAnsi"/>
                <w:sz w:val="24"/>
                <w:szCs w:val="24"/>
                <w:lang w:eastAsia="lt-LT"/>
              </w:rPr>
              <w:t>gaminami produktai atitinka nustatytus griežtus kokybės ir saugos reikalavimus</w:t>
            </w:r>
            <w:r w:rsidR="004D5E2D">
              <w:rPr>
                <w:rFonts w:asciiTheme="minorHAnsi" w:eastAsia="Calibri" w:hAnsiTheme="minorHAnsi" w:cstheme="minorHAnsi"/>
                <w:sz w:val="24"/>
                <w:szCs w:val="24"/>
                <w:lang w:eastAsia="lt-LT"/>
              </w:rPr>
              <w:t>,</w:t>
            </w:r>
            <w:r w:rsidR="008315DF">
              <w:rPr>
                <w:rFonts w:asciiTheme="minorHAnsi" w:eastAsia="Calibri" w:hAnsiTheme="minorHAnsi" w:cstheme="minorHAnsi"/>
                <w:sz w:val="24"/>
                <w:szCs w:val="24"/>
                <w:lang w:eastAsia="lt-LT"/>
              </w:rPr>
              <w:t xml:space="preserve"> ir jis</w:t>
            </w:r>
            <w:r w:rsidR="00BC564B" w:rsidRPr="00BC564B">
              <w:rPr>
                <w:rFonts w:asciiTheme="minorHAnsi" w:eastAsia="Calibri" w:hAnsiTheme="minorHAnsi" w:cstheme="minorHAnsi"/>
                <w:sz w:val="24"/>
                <w:szCs w:val="24"/>
                <w:lang w:eastAsia="lt-LT"/>
              </w:rPr>
              <w:t xml:space="preserve"> išduodamas remiantis tik akredituotos laboratorijos išduotais bandymų protokolais.</w:t>
            </w:r>
            <w:r w:rsidR="008315DF">
              <w:rPr>
                <w:rFonts w:asciiTheme="minorHAnsi" w:eastAsia="Calibri" w:hAnsiTheme="minorHAnsi" w:cstheme="minorHAnsi"/>
                <w:sz w:val="24"/>
                <w:szCs w:val="24"/>
                <w:lang w:eastAsia="lt-LT"/>
              </w:rPr>
              <w:t xml:space="preserve"> </w:t>
            </w:r>
          </w:p>
          <w:p w14:paraId="0BB968DC" w14:textId="7E4AEB85" w:rsidR="00101B8D" w:rsidRDefault="00003481" w:rsidP="00296E77">
            <w:pPr>
              <w:tabs>
                <w:tab w:val="left" w:pos="993"/>
              </w:tabs>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w:t>
            </w:r>
            <w:r w:rsidR="009E4AD1">
              <w:rPr>
                <w:rFonts w:asciiTheme="minorHAnsi" w:eastAsia="Calibri" w:hAnsiTheme="minorHAnsi" w:cstheme="minorHAnsi"/>
                <w:sz w:val="24"/>
                <w:szCs w:val="24"/>
                <w:lang w:eastAsia="lt-LT"/>
              </w:rPr>
              <w:t xml:space="preserve">Techninės specifikacijos 3.2.3 papunktyje nurodyta, kad čiužinio storis turi būti ne mažesnis kaip 35 mm. </w:t>
            </w:r>
            <w:r w:rsidR="004F6FE2">
              <w:rPr>
                <w:rFonts w:asciiTheme="minorHAnsi" w:eastAsia="Calibri" w:hAnsiTheme="minorHAnsi" w:cstheme="minorHAnsi"/>
                <w:sz w:val="24"/>
                <w:szCs w:val="24"/>
                <w:lang w:eastAsia="lt-LT"/>
              </w:rPr>
              <w:t>Techninės specifikacijos 4.1.2</w:t>
            </w:r>
            <w:r w:rsidR="00B72982">
              <w:rPr>
                <w:rFonts w:asciiTheme="minorHAnsi" w:eastAsia="Calibri" w:hAnsiTheme="minorHAnsi" w:cstheme="minorHAnsi"/>
                <w:sz w:val="24"/>
                <w:szCs w:val="24"/>
                <w:lang w:eastAsia="lt-LT"/>
              </w:rPr>
              <w:t xml:space="preserve"> </w:t>
            </w:r>
            <w:r w:rsidR="002333A9">
              <w:rPr>
                <w:rFonts w:asciiTheme="minorHAnsi" w:eastAsia="Calibri" w:hAnsiTheme="minorHAnsi" w:cstheme="minorHAnsi"/>
                <w:sz w:val="24"/>
                <w:szCs w:val="24"/>
                <w:lang w:eastAsia="lt-LT"/>
              </w:rPr>
              <w:t>papunktyje nustatyta, kad</w:t>
            </w:r>
            <w:r w:rsidR="009D25BD">
              <w:rPr>
                <w:rFonts w:asciiTheme="minorHAnsi" w:eastAsia="Calibri" w:hAnsiTheme="minorHAnsi" w:cstheme="minorHAnsi"/>
                <w:sz w:val="24"/>
                <w:szCs w:val="24"/>
                <w:lang w:eastAsia="lt-LT"/>
              </w:rPr>
              <w:t xml:space="preserve"> </w:t>
            </w:r>
            <w:r w:rsidR="002333A9">
              <w:rPr>
                <w:rFonts w:asciiTheme="minorHAnsi" w:eastAsia="Calibri" w:hAnsiTheme="minorHAnsi" w:cstheme="minorHAnsi"/>
                <w:sz w:val="24"/>
                <w:szCs w:val="24"/>
                <w:lang w:eastAsia="lt-LT"/>
              </w:rPr>
              <w:t>t</w:t>
            </w:r>
            <w:r w:rsidR="009D25BD">
              <w:rPr>
                <w:rFonts w:asciiTheme="minorHAnsi" w:eastAsia="Calibri" w:hAnsiTheme="minorHAnsi" w:cstheme="minorHAnsi"/>
                <w:sz w:val="24"/>
                <w:szCs w:val="24"/>
                <w:lang w:eastAsia="lt-LT"/>
              </w:rPr>
              <w:t>ie</w:t>
            </w:r>
            <w:r w:rsidR="002333A9">
              <w:rPr>
                <w:rFonts w:asciiTheme="minorHAnsi" w:eastAsia="Calibri" w:hAnsiTheme="minorHAnsi" w:cstheme="minorHAnsi"/>
                <w:sz w:val="24"/>
                <w:szCs w:val="24"/>
                <w:lang w:eastAsia="lt-LT"/>
              </w:rPr>
              <w:t>kėjas turi pateikti č</w:t>
            </w:r>
            <w:r w:rsidR="004F6FE2">
              <w:rPr>
                <w:rFonts w:asciiTheme="minorHAnsi" w:eastAsia="Calibri" w:hAnsiTheme="minorHAnsi" w:cstheme="minorHAnsi"/>
                <w:sz w:val="24"/>
                <w:szCs w:val="24"/>
                <w:lang w:eastAsia="lt-LT"/>
              </w:rPr>
              <w:t>iužinio atitikties deklaraciją</w:t>
            </w:r>
            <w:r w:rsidR="004F6FE2" w:rsidRPr="00824071">
              <w:rPr>
                <w:rFonts w:asciiTheme="minorHAnsi" w:eastAsia="Calibri" w:hAnsiTheme="minorHAnsi" w:cstheme="minorHAnsi"/>
                <w:sz w:val="24"/>
                <w:szCs w:val="24"/>
                <w:lang w:eastAsia="lt-LT"/>
              </w:rPr>
              <w:t xml:space="preserve"> (</w:t>
            </w:r>
            <w:r w:rsidR="004F6FE2" w:rsidRPr="00040C48">
              <w:rPr>
                <w:rFonts w:asciiTheme="minorHAnsi" w:eastAsia="Calibri" w:hAnsiTheme="minorHAnsi" w:cstheme="minorHAnsi"/>
                <w:sz w:val="24"/>
                <w:szCs w:val="24"/>
                <w:lang w:eastAsia="lt-LT"/>
              </w:rPr>
              <w:t>pvz.,</w:t>
            </w:r>
            <w:r w:rsidR="004F6FE2">
              <w:rPr>
                <w:rFonts w:asciiTheme="minorHAnsi" w:eastAsia="Calibri" w:hAnsiTheme="minorHAnsi" w:cstheme="minorHAnsi"/>
                <w:sz w:val="24"/>
                <w:szCs w:val="24"/>
                <w:lang w:eastAsia="lt-LT"/>
              </w:rPr>
              <w:t xml:space="preserve"> pagal</w:t>
            </w:r>
            <w:r w:rsidR="004F6FE2" w:rsidRPr="00040C48">
              <w:rPr>
                <w:rFonts w:asciiTheme="minorHAnsi" w:eastAsia="Calibri" w:hAnsiTheme="minorHAnsi" w:cstheme="minorHAnsi"/>
                <w:sz w:val="24"/>
                <w:szCs w:val="24"/>
                <w:lang w:eastAsia="lt-LT"/>
              </w:rPr>
              <w:t xml:space="preserve"> </w:t>
            </w:r>
            <w:r w:rsidR="004F6FE2" w:rsidRPr="00A0612A">
              <w:rPr>
                <w:rFonts w:asciiTheme="minorHAnsi" w:eastAsia="Calibri" w:hAnsiTheme="minorHAnsi" w:cstheme="minorHAnsi"/>
                <w:sz w:val="24"/>
                <w:szCs w:val="24"/>
                <w:lang w:eastAsia="lt-LT"/>
              </w:rPr>
              <w:t xml:space="preserve">ISO 1798 </w:t>
            </w:r>
            <w:r w:rsidR="004F6FE2">
              <w:rPr>
                <w:rFonts w:asciiTheme="minorHAnsi" w:eastAsia="Calibri" w:hAnsiTheme="minorHAnsi" w:cstheme="minorHAnsi"/>
                <w:sz w:val="24"/>
                <w:szCs w:val="24"/>
                <w:lang w:eastAsia="lt-LT"/>
              </w:rPr>
              <w:t>,</w:t>
            </w:r>
            <w:r w:rsidR="004F6FE2" w:rsidRPr="00A0612A">
              <w:rPr>
                <w:rFonts w:asciiTheme="minorHAnsi" w:eastAsia="Calibri" w:hAnsiTheme="minorHAnsi" w:cstheme="minorHAnsi"/>
                <w:sz w:val="24"/>
                <w:szCs w:val="24"/>
                <w:lang w:eastAsia="lt-LT"/>
              </w:rPr>
              <w:t xml:space="preserve"> ISO</w:t>
            </w:r>
            <w:r w:rsidR="004F6FE2">
              <w:rPr>
                <w:rFonts w:asciiTheme="minorHAnsi" w:eastAsia="Calibri" w:hAnsiTheme="minorHAnsi" w:cstheme="minorHAnsi"/>
                <w:sz w:val="24"/>
                <w:szCs w:val="24"/>
                <w:lang w:eastAsia="lt-LT"/>
              </w:rPr>
              <w:t xml:space="preserve"> </w:t>
            </w:r>
            <w:r w:rsidR="004F6FE2" w:rsidRPr="00A0612A">
              <w:rPr>
                <w:rFonts w:asciiTheme="minorHAnsi" w:eastAsia="Calibri" w:hAnsiTheme="minorHAnsi" w:cstheme="minorHAnsi"/>
                <w:sz w:val="24"/>
                <w:szCs w:val="24"/>
                <w:lang w:eastAsia="lt-LT"/>
              </w:rPr>
              <w:t>2439 ar lygiaver</w:t>
            </w:r>
            <w:r w:rsidR="004F6FE2">
              <w:rPr>
                <w:rFonts w:asciiTheme="minorHAnsi" w:eastAsia="Calibri" w:hAnsiTheme="minorHAnsi" w:cstheme="minorHAnsi"/>
                <w:sz w:val="24"/>
                <w:szCs w:val="24"/>
                <w:lang w:eastAsia="lt-LT"/>
              </w:rPr>
              <w:t>čius standartus</w:t>
            </w:r>
            <w:r w:rsidR="004F6FE2" w:rsidRPr="00040C48">
              <w:rPr>
                <w:rFonts w:asciiTheme="minorHAnsi" w:eastAsia="Calibri" w:hAnsiTheme="minorHAnsi" w:cstheme="minorHAnsi"/>
                <w:sz w:val="24"/>
                <w:szCs w:val="24"/>
                <w:lang w:eastAsia="lt-LT"/>
              </w:rPr>
              <w:t>)</w:t>
            </w:r>
            <w:r w:rsidR="004F6FE2">
              <w:rPr>
                <w:rFonts w:asciiTheme="minorHAnsi" w:eastAsia="Calibri" w:hAnsiTheme="minorHAnsi" w:cstheme="minorHAnsi"/>
                <w:sz w:val="24"/>
                <w:szCs w:val="24"/>
                <w:lang w:eastAsia="lt-LT"/>
              </w:rPr>
              <w:t xml:space="preserve"> &lt;...&gt;“</w:t>
            </w:r>
            <w:r w:rsidR="00B72982">
              <w:rPr>
                <w:rFonts w:asciiTheme="minorHAnsi" w:eastAsia="Calibri" w:hAnsiTheme="minorHAnsi" w:cstheme="minorHAnsi"/>
                <w:sz w:val="24"/>
                <w:szCs w:val="24"/>
                <w:lang w:eastAsia="lt-LT"/>
              </w:rPr>
              <w:t xml:space="preserve">. Specialiųjų Pirkimo sąlygų 6.1.2  papunktyje nurodyta, kad </w:t>
            </w:r>
            <w:r w:rsidR="00796EFA">
              <w:rPr>
                <w:rFonts w:asciiTheme="minorHAnsi" w:eastAsia="Calibri" w:hAnsiTheme="minorHAnsi" w:cstheme="minorHAnsi"/>
                <w:sz w:val="24"/>
                <w:szCs w:val="24"/>
                <w:lang w:eastAsia="lt-LT"/>
              </w:rPr>
              <w:t>„</w:t>
            </w:r>
            <w:r w:rsidR="00B72982" w:rsidRPr="00B72982">
              <w:rPr>
                <w:rFonts w:asciiTheme="minorHAnsi" w:eastAsia="Calibri" w:hAnsiTheme="minorHAnsi" w:cstheme="minorHAnsi"/>
                <w:sz w:val="24"/>
                <w:szCs w:val="24"/>
                <w:lang w:eastAsia="lt-LT"/>
              </w:rPr>
              <w:t xml:space="preserve">tiekėjui įrodant siūlomos prekės atitiktį techninės specifikacijos reikalavimams, turi būti pateikiami prekės gamintojo dokumentai (techninės specifikacijos, katalogų, bukletų kopijos, internetinės </w:t>
            </w:r>
            <w:r w:rsidR="00B72982" w:rsidRPr="00B72982">
              <w:rPr>
                <w:rFonts w:asciiTheme="minorHAnsi" w:eastAsia="Calibri" w:hAnsiTheme="minorHAnsi" w:cstheme="minorHAnsi"/>
                <w:sz w:val="24"/>
                <w:szCs w:val="24"/>
                <w:lang w:eastAsia="lt-LT"/>
              </w:rPr>
              <w:lastRenderedPageBreak/>
              <w:t>nuorodos į prekių gamintojo puslapius, atitinkamą (-</w:t>
            </w:r>
            <w:proofErr w:type="spellStart"/>
            <w:r w:rsidR="00B72982" w:rsidRPr="00B72982">
              <w:rPr>
                <w:rFonts w:asciiTheme="minorHAnsi" w:eastAsia="Calibri" w:hAnsiTheme="minorHAnsi" w:cstheme="minorHAnsi"/>
                <w:sz w:val="24"/>
                <w:szCs w:val="24"/>
                <w:lang w:eastAsia="lt-LT"/>
              </w:rPr>
              <w:t>us</w:t>
            </w:r>
            <w:proofErr w:type="spellEnd"/>
            <w:r w:rsidR="00B72982" w:rsidRPr="00B72982">
              <w:rPr>
                <w:rFonts w:asciiTheme="minorHAnsi" w:eastAsia="Calibri" w:hAnsiTheme="minorHAnsi" w:cstheme="minorHAnsi"/>
                <w:sz w:val="24"/>
                <w:szCs w:val="24"/>
                <w:lang w:eastAsia="lt-LT"/>
              </w:rPr>
              <w:t>) techninės specifikacijos reikalavimą (-</w:t>
            </w:r>
            <w:proofErr w:type="spellStart"/>
            <w:r w:rsidR="00B72982" w:rsidRPr="00B72982">
              <w:rPr>
                <w:rFonts w:asciiTheme="minorHAnsi" w:eastAsia="Calibri" w:hAnsiTheme="minorHAnsi" w:cstheme="minorHAnsi"/>
                <w:sz w:val="24"/>
                <w:szCs w:val="24"/>
                <w:lang w:eastAsia="lt-LT"/>
              </w:rPr>
              <w:t>us</w:t>
            </w:r>
            <w:proofErr w:type="spellEnd"/>
            <w:r w:rsidR="00B72982" w:rsidRPr="00B72982">
              <w:rPr>
                <w:rFonts w:asciiTheme="minorHAnsi" w:eastAsia="Calibri" w:hAnsiTheme="minorHAnsi" w:cstheme="minorHAnsi"/>
                <w:sz w:val="24"/>
                <w:szCs w:val="24"/>
                <w:lang w:eastAsia="lt-LT"/>
              </w:rPr>
              <w:t>) patvirtinanti (-</w:t>
            </w:r>
            <w:proofErr w:type="spellStart"/>
            <w:r w:rsidR="00B72982" w:rsidRPr="00B72982">
              <w:rPr>
                <w:rFonts w:asciiTheme="minorHAnsi" w:eastAsia="Calibri" w:hAnsiTheme="minorHAnsi" w:cstheme="minorHAnsi"/>
                <w:sz w:val="24"/>
                <w:szCs w:val="24"/>
                <w:lang w:eastAsia="lt-LT"/>
              </w:rPr>
              <w:t>čios</w:t>
            </w:r>
            <w:proofErr w:type="spellEnd"/>
            <w:r w:rsidR="00B72982" w:rsidRPr="00B72982">
              <w:rPr>
                <w:rFonts w:asciiTheme="minorHAnsi" w:eastAsia="Calibri" w:hAnsiTheme="minorHAnsi" w:cstheme="minorHAnsi"/>
                <w:sz w:val="24"/>
                <w:szCs w:val="24"/>
                <w:lang w:eastAsia="lt-LT"/>
              </w:rPr>
              <w:t>) momentinė (-ės) ekrano kopija (-</w:t>
            </w:r>
            <w:proofErr w:type="spellStart"/>
            <w:r w:rsidR="00B72982" w:rsidRPr="00B72982">
              <w:rPr>
                <w:rFonts w:asciiTheme="minorHAnsi" w:eastAsia="Calibri" w:hAnsiTheme="minorHAnsi" w:cstheme="minorHAnsi"/>
                <w:sz w:val="24"/>
                <w:szCs w:val="24"/>
                <w:lang w:eastAsia="lt-LT"/>
              </w:rPr>
              <w:t>os</w:t>
            </w:r>
            <w:proofErr w:type="spellEnd"/>
            <w:r w:rsidR="00B72982" w:rsidRPr="00B72982">
              <w:rPr>
                <w:rFonts w:asciiTheme="minorHAnsi" w:eastAsia="Calibri" w:hAnsiTheme="minorHAnsi" w:cstheme="minorHAnsi"/>
                <w:sz w:val="24"/>
                <w:szCs w:val="24"/>
                <w:lang w:eastAsia="lt-LT"/>
              </w:rPr>
              <w:t>) (</w:t>
            </w:r>
            <w:proofErr w:type="spellStart"/>
            <w:r w:rsidR="00B72982" w:rsidRPr="00B72982">
              <w:rPr>
                <w:rFonts w:asciiTheme="minorHAnsi" w:eastAsia="Calibri" w:hAnsiTheme="minorHAnsi" w:cstheme="minorHAnsi"/>
                <w:sz w:val="24"/>
                <w:szCs w:val="24"/>
                <w:lang w:eastAsia="lt-LT"/>
              </w:rPr>
              <w:t>print</w:t>
            </w:r>
            <w:proofErr w:type="spellEnd"/>
            <w:r w:rsidR="00B72982" w:rsidRPr="00B72982">
              <w:rPr>
                <w:rFonts w:asciiTheme="minorHAnsi" w:eastAsia="Calibri" w:hAnsiTheme="minorHAnsi" w:cstheme="minorHAnsi"/>
                <w:sz w:val="24"/>
                <w:szCs w:val="24"/>
                <w:lang w:eastAsia="lt-LT"/>
              </w:rPr>
              <w:t xml:space="preserve"> </w:t>
            </w:r>
            <w:proofErr w:type="spellStart"/>
            <w:r w:rsidR="00B72982" w:rsidRPr="00B72982">
              <w:rPr>
                <w:rFonts w:asciiTheme="minorHAnsi" w:eastAsia="Calibri" w:hAnsiTheme="minorHAnsi" w:cstheme="minorHAnsi"/>
                <w:sz w:val="24"/>
                <w:szCs w:val="24"/>
                <w:lang w:eastAsia="lt-LT"/>
              </w:rPr>
              <w:t>screen</w:t>
            </w:r>
            <w:proofErr w:type="spellEnd"/>
            <w:r w:rsidR="00B72982" w:rsidRPr="00B72982">
              <w:rPr>
                <w:rFonts w:asciiTheme="minorHAnsi" w:eastAsia="Calibri" w:hAnsiTheme="minorHAnsi" w:cstheme="minorHAnsi"/>
                <w:sz w:val="24"/>
                <w:szCs w:val="24"/>
                <w:lang w:eastAsia="lt-LT"/>
              </w:rPr>
              <w:t>)</w:t>
            </w:r>
            <w:r w:rsidR="00796EFA">
              <w:rPr>
                <w:rFonts w:asciiTheme="minorHAnsi" w:eastAsia="Calibri" w:hAnsiTheme="minorHAnsi" w:cstheme="minorHAnsi"/>
                <w:sz w:val="24"/>
                <w:szCs w:val="24"/>
                <w:lang w:eastAsia="lt-LT"/>
              </w:rPr>
              <w:t>“.</w:t>
            </w:r>
            <w:r w:rsidR="00843032">
              <w:rPr>
                <w:rFonts w:asciiTheme="minorHAnsi" w:eastAsia="Calibri" w:hAnsiTheme="minorHAnsi" w:cstheme="minorHAnsi"/>
                <w:sz w:val="24"/>
                <w:szCs w:val="24"/>
                <w:lang w:eastAsia="lt-LT"/>
              </w:rPr>
              <w:t xml:space="preserve"> Tiekėjas pateikė</w:t>
            </w:r>
            <w:r w:rsidR="00843032" w:rsidRPr="00D72ED8">
              <w:rPr>
                <w:rFonts w:ascii="Calibri" w:hAnsi="Calibri" w:cs="Calibri"/>
                <w:bCs/>
                <w:sz w:val="24"/>
                <w:szCs w:val="24"/>
                <w:vertAlign w:val="superscript"/>
              </w:rPr>
              <w:footnoteReference w:id="34"/>
            </w:r>
            <w:r w:rsidR="00843032">
              <w:rPr>
                <w:rFonts w:asciiTheme="minorHAnsi" w:eastAsia="Calibri" w:hAnsiTheme="minorHAnsi" w:cstheme="minorHAnsi"/>
                <w:sz w:val="24"/>
                <w:szCs w:val="24"/>
                <w:lang w:eastAsia="lt-LT"/>
              </w:rPr>
              <w:t xml:space="preserve"> </w:t>
            </w:r>
            <w:r w:rsidR="00273535">
              <w:rPr>
                <w:rFonts w:asciiTheme="minorHAnsi" w:eastAsia="Calibri" w:hAnsiTheme="minorHAnsi" w:cstheme="minorHAnsi"/>
                <w:sz w:val="24"/>
                <w:szCs w:val="24"/>
                <w:lang w:eastAsia="lt-LT"/>
              </w:rPr>
              <w:t xml:space="preserve">gamintojo </w:t>
            </w:r>
            <w:r w:rsidR="00551ACA">
              <w:rPr>
                <w:rFonts w:asciiTheme="minorHAnsi" w:eastAsia="Calibri" w:hAnsiTheme="minorHAnsi" w:cstheme="minorHAnsi"/>
                <w:sz w:val="24"/>
                <w:szCs w:val="24"/>
                <w:lang w:eastAsia="lt-LT"/>
              </w:rPr>
              <w:t>čiužinio ir jo</w:t>
            </w:r>
            <w:r w:rsidR="00CC52D0">
              <w:rPr>
                <w:rFonts w:asciiTheme="minorHAnsi" w:eastAsia="Calibri" w:hAnsiTheme="minorHAnsi" w:cstheme="minorHAnsi"/>
                <w:sz w:val="24"/>
                <w:szCs w:val="24"/>
                <w:lang w:eastAsia="lt-LT"/>
              </w:rPr>
              <w:t xml:space="preserve"> </w:t>
            </w:r>
            <w:r w:rsidR="00551ACA">
              <w:rPr>
                <w:rFonts w:asciiTheme="minorHAnsi" w:eastAsia="Calibri" w:hAnsiTheme="minorHAnsi" w:cstheme="minorHAnsi"/>
                <w:sz w:val="24"/>
                <w:szCs w:val="24"/>
                <w:lang w:eastAsia="lt-LT"/>
              </w:rPr>
              <w:t>apmušalo techninį aprašymą</w:t>
            </w:r>
            <w:r w:rsidR="00CC52D0">
              <w:rPr>
                <w:rFonts w:asciiTheme="minorHAnsi" w:eastAsia="Calibri" w:hAnsiTheme="minorHAnsi" w:cstheme="minorHAnsi"/>
                <w:sz w:val="24"/>
                <w:szCs w:val="24"/>
                <w:lang w:eastAsia="lt-LT"/>
              </w:rPr>
              <w:t xml:space="preserve">: </w:t>
            </w:r>
            <w:r w:rsidR="00CC52D0" w:rsidRPr="00CC52D0">
              <w:rPr>
                <w:rFonts w:asciiTheme="minorHAnsi" w:eastAsia="Calibri" w:hAnsiTheme="minorHAnsi" w:cstheme="minorHAnsi"/>
                <w:noProof/>
                <w:sz w:val="24"/>
                <w:szCs w:val="24"/>
                <w:lang w:eastAsia="lt-LT"/>
              </w:rPr>
              <w:drawing>
                <wp:inline distT="0" distB="0" distL="0" distR="0" wp14:anchorId="1691E741" wp14:editId="0AB41FA8">
                  <wp:extent cx="4976495" cy="881715"/>
                  <wp:effectExtent l="0" t="0" r="0" b="0"/>
                  <wp:docPr id="1934065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65570" name=""/>
                          <pic:cNvPicPr/>
                        </pic:nvPicPr>
                        <pic:blipFill>
                          <a:blip r:embed="rId15"/>
                          <a:stretch>
                            <a:fillRect/>
                          </a:stretch>
                        </pic:blipFill>
                        <pic:spPr>
                          <a:xfrm>
                            <a:off x="0" y="0"/>
                            <a:ext cx="5008221" cy="887336"/>
                          </a:xfrm>
                          <a:prstGeom prst="rect">
                            <a:avLst/>
                          </a:prstGeom>
                        </pic:spPr>
                      </pic:pic>
                    </a:graphicData>
                  </a:graphic>
                </wp:inline>
              </w:drawing>
            </w:r>
          </w:p>
          <w:p w14:paraId="592667F8" w14:textId="6CB56423" w:rsidR="00101B8D" w:rsidRDefault="00EB7E6A" w:rsidP="00296E77">
            <w:pPr>
              <w:tabs>
                <w:tab w:val="left" w:pos="993"/>
              </w:tabs>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Iš gamintojo</w:t>
            </w:r>
            <w:r w:rsidR="00F940E1">
              <w:rPr>
                <w:rFonts w:asciiTheme="minorHAnsi" w:eastAsia="Calibri" w:hAnsiTheme="minorHAnsi" w:cstheme="minorHAnsi"/>
                <w:sz w:val="24"/>
                <w:szCs w:val="24"/>
                <w:lang w:eastAsia="lt-LT"/>
              </w:rPr>
              <w:t xml:space="preserve"> techninio</w:t>
            </w:r>
            <w:r>
              <w:rPr>
                <w:rFonts w:asciiTheme="minorHAnsi" w:eastAsia="Calibri" w:hAnsiTheme="minorHAnsi" w:cstheme="minorHAnsi"/>
                <w:sz w:val="24"/>
                <w:szCs w:val="24"/>
                <w:lang w:eastAsia="lt-LT"/>
              </w:rPr>
              <w:t xml:space="preserve"> aprašymo matyti, jog siūlomas</w:t>
            </w:r>
            <w:r w:rsidR="000D554D">
              <w:rPr>
                <w:rFonts w:asciiTheme="minorHAnsi" w:eastAsia="Calibri" w:hAnsiTheme="minorHAnsi" w:cstheme="minorHAnsi"/>
                <w:sz w:val="24"/>
                <w:szCs w:val="24"/>
                <w:lang w:eastAsia="lt-LT"/>
              </w:rPr>
              <w:t xml:space="preserve"> čiužinys iš</w:t>
            </w:r>
            <w:r>
              <w:rPr>
                <w:rFonts w:asciiTheme="minorHAnsi" w:eastAsia="Calibri" w:hAnsiTheme="minorHAnsi" w:cstheme="minorHAnsi"/>
                <w:sz w:val="24"/>
                <w:szCs w:val="24"/>
                <w:lang w:eastAsia="lt-LT"/>
              </w:rPr>
              <w:t xml:space="preserve"> </w:t>
            </w:r>
            <w:r w:rsidR="00B206EA">
              <w:rPr>
                <w:rFonts w:asciiTheme="minorHAnsi" w:eastAsia="Calibri" w:hAnsiTheme="minorHAnsi" w:cstheme="minorHAnsi"/>
                <w:sz w:val="24"/>
                <w:szCs w:val="24"/>
                <w:lang w:eastAsia="lt-LT"/>
              </w:rPr>
              <w:t xml:space="preserve">3 cm (30 mm </w:t>
            </w:r>
            <w:r w:rsidR="00B76178">
              <w:rPr>
                <w:rFonts w:asciiTheme="minorHAnsi" w:eastAsia="Calibri" w:hAnsiTheme="minorHAnsi" w:cstheme="minorHAnsi"/>
                <w:sz w:val="24"/>
                <w:szCs w:val="24"/>
                <w:lang w:eastAsia="lt-LT"/>
              </w:rPr>
              <w:t>sto</w:t>
            </w:r>
            <w:r w:rsidR="000D554D">
              <w:rPr>
                <w:rFonts w:asciiTheme="minorHAnsi" w:eastAsia="Calibri" w:hAnsiTheme="minorHAnsi" w:cstheme="minorHAnsi"/>
                <w:sz w:val="24"/>
                <w:szCs w:val="24"/>
                <w:lang w:eastAsia="lt-LT"/>
              </w:rPr>
              <w:t>rio</w:t>
            </w:r>
            <w:r w:rsidR="00875ABF">
              <w:rPr>
                <w:rFonts w:asciiTheme="minorHAnsi" w:eastAsia="Calibri" w:hAnsiTheme="minorHAnsi" w:cstheme="minorHAnsi"/>
                <w:sz w:val="24"/>
                <w:szCs w:val="24"/>
                <w:lang w:eastAsia="lt-LT"/>
              </w:rPr>
              <w:t xml:space="preserve"> putplasčio </w:t>
            </w:r>
            <w:r w:rsidR="00875ABF" w:rsidRPr="00F940E1">
              <w:rPr>
                <w:rFonts w:asciiTheme="minorHAnsi" w:eastAsia="Calibri" w:hAnsiTheme="minorHAnsi" w:cstheme="minorHAnsi"/>
                <w:b/>
                <w:bCs/>
                <w:sz w:val="24"/>
                <w:szCs w:val="24"/>
                <w:lang w:eastAsia="lt-LT"/>
              </w:rPr>
              <w:t>T2535</w:t>
            </w:r>
            <w:r w:rsidR="00875ABF">
              <w:rPr>
                <w:rFonts w:asciiTheme="minorHAnsi" w:eastAsia="Calibri" w:hAnsiTheme="minorHAnsi" w:cstheme="minorHAnsi"/>
                <w:sz w:val="24"/>
                <w:szCs w:val="24"/>
                <w:lang w:eastAsia="lt-LT"/>
              </w:rPr>
              <w:t xml:space="preserve"> (tankis 25</w:t>
            </w:r>
            <w:r w:rsidR="00B206EA">
              <w:rPr>
                <w:rFonts w:asciiTheme="minorHAnsi" w:eastAsia="Calibri" w:hAnsiTheme="minorHAnsi" w:cstheme="minorHAnsi"/>
                <w:sz w:val="24"/>
                <w:szCs w:val="24"/>
                <w:lang w:eastAsia="lt-LT"/>
              </w:rPr>
              <w:t xml:space="preserve"> </w:t>
            </w:r>
            <w:r w:rsidR="00875ABF" w:rsidRPr="00A62BBB">
              <w:rPr>
                <w:rFonts w:asciiTheme="minorHAnsi" w:eastAsia="Calibri" w:hAnsiTheme="minorHAnsi" w:cstheme="minorHAnsi"/>
                <w:sz w:val="24"/>
                <w:szCs w:val="24"/>
                <w:lang w:eastAsia="lt-LT"/>
              </w:rPr>
              <w:t>kg/m³</w:t>
            </w:r>
            <w:r w:rsidR="00875ABF">
              <w:rPr>
                <w:rFonts w:asciiTheme="minorHAnsi" w:eastAsia="Calibri" w:hAnsiTheme="minorHAnsi" w:cstheme="minorHAnsi"/>
                <w:sz w:val="24"/>
                <w:szCs w:val="24"/>
                <w:lang w:eastAsia="lt-LT"/>
              </w:rPr>
              <w:t>)</w:t>
            </w:r>
            <w:r w:rsidR="00E207A5">
              <w:rPr>
                <w:rFonts w:asciiTheme="minorHAnsi" w:eastAsia="Calibri" w:hAnsiTheme="minorHAnsi" w:cstheme="minorHAnsi"/>
                <w:sz w:val="24"/>
                <w:szCs w:val="24"/>
                <w:lang w:eastAsia="lt-LT"/>
              </w:rPr>
              <w:t>, tačiau</w:t>
            </w:r>
            <w:r w:rsidR="00875ABF">
              <w:rPr>
                <w:rFonts w:asciiTheme="minorHAnsi" w:eastAsia="Calibri" w:hAnsiTheme="minorHAnsi" w:cstheme="minorHAnsi"/>
                <w:sz w:val="24"/>
                <w:szCs w:val="24"/>
                <w:lang w:eastAsia="lt-LT"/>
              </w:rPr>
              <w:t xml:space="preserve"> </w:t>
            </w:r>
            <w:r w:rsidR="00E207A5">
              <w:rPr>
                <w:rFonts w:asciiTheme="minorHAnsi" w:eastAsia="Calibri" w:hAnsiTheme="minorHAnsi" w:cstheme="minorHAnsi"/>
                <w:sz w:val="24"/>
                <w:szCs w:val="24"/>
                <w:lang w:eastAsia="lt-LT"/>
              </w:rPr>
              <w:t>čiužinio atitikties deklaracij</w:t>
            </w:r>
            <w:r w:rsidR="00F15286">
              <w:rPr>
                <w:rFonts w:asciiTheme="minorHAnsi" w:eastAsia="Calibri" w:hAnsiTheme="minorHAnsi" w:cstheme="minorHAnsi"/>
                <w:sz w:val="24"/>
                <w:szCs w:val="24"/>
                <w:lang w:eastAsia="lt-LT"/>
              </w:rPr>
              <w:t>os</w:t>
            </w:r>
            <w:r w:rsidR="00E207A5" w:rsidRPr="00824071">
              <w:rPr>
                <w:rFonts w:asciiTheme="minorHAnsi" w:eastAsia="Calibri" w:hAnsiTheme="minorHAnsi" w:cstheme="minorHAnsi"/>
                <w:sz w:val="24"/>
                <w:szCs w:val="24"/>
                <w:lang w:eastAsia="lt-LT"/>
              </w:rPr>
              <w:t xml:space="preserve"> </w:t>
            </w:r>
            <w:r w:rsidR="00F15286">
              <w:rPr>
                <w:rFonts w:asciiTheme="minorHAnsi" w:eastAsia="Calibri" w:hAnsiTheme="minorHAnsi" w:cstheme="minorHAnsi"/>
                <w:sz w:val="24"/>
                <w:szCs w:val="24"/>
                <w:lang w:eastAsia="lt-LT"/>
              </w:rPr>
              <w:t>dokumente</w:t>
            </w:r>
            <w:r w:rsidR="00F15286" w:rsidRPr="00824071">
              <w:rPr>
                <w:rFonts w:asciiTheme="minorHAnsi" w:eastAsia="Calibri" w:hAnsiTheme="minorHAnsi" w:cstheme="minorHAnsi"/>
                <w:sz w:val="24"/>
                <w:szCs w:val="24"/>
                <w:lang w:eastAsia="lt-LT"/>
              </w:rPr>
              <w:t xml:space="preserve"> </w:t>
            </w:r>
            <w:r w:rsidR="00E207A5" w:rsidRPr="00824071">
              <w:rPr>
                <w:rFonts w:asciiTheme="minorHAnsi" w:eastAsia="Calibri" w:hAnsiTheme="minorHAnsi" w:cstheme="minorHAnsi"/>
                <w:sz w:val="24"/>
                <w:szCs w:val="24"/>
                <w:lang w:eastAsia="lt-LT"/>
              </w:rPr>
              <w:t>(</w:t>
            </w:r>
            <w:r w:rsidR="00E207A5">
              <w:rPr>
                <w:rFonts w:asciiTheme="minorHAnsi" w:eastAsia="Calibri" w:hAnsiTheme="minorHAnsi" w:cstheme="minorHAnsi"/>
                <w:sz w:val="24"/>
                <w:szCs w:val="24"/>
                <w:lang w:eastAsia="lt-LT"/>
              </w:rPr>
              <w:t>pagal</w:t>
            </w:r>
            <w:r w:rsidR="00E207A5" w:rsidRPr="00040C48">
              <w:rPr>
                <w:rFonts w:asciiTheme="minorHAnsi" w:eastAsia="Calibri" w:hAnsiTheme="minorHAnsi" w:cstheme="minorHAnsi"/>
                <w:sz w:val="24"/>
                <w:szCs w:val="24"/>
                <w:lang w:eastAsia="lt-LT"/>
              </w:rPr>
              <w:t xml:space="preserve"> </w:t>
            </w:r>
            <w:r w:rsidR="00E207A5" w:rsidRPr="00A0612A">
              <w:rPr>
                <w:rFonts w:asciiTheme="minorHAnsi" w:eastAsia="Calibri" w:hAnsiTheme="minorHAnsi" w:cstheme="minorHAnsi"/>
                <w:sz w:val="24"/>
                <w:szCs w:val="24"/>
                <w:lang w:eastAsia="lt-LT"/>
              </w:rPr>
              <w:t xml:space="preserve">ISO 1798 </w:t>
            </w:r>
            <w:r w:rsidR="00E207A5">
              <w:rPr>
                <w:rFonts w:asciiTheme="minorHAnsi" w:eastAsia="Calibri" w:hAnsiTheme="minorHAnsi" w:cstheme="minorHAnsi"/>
                <w:sz w:val="24"/>
                <w:szCs w:val="24"/>
                <w:lang w:eastAsia="lt-LT"/>
              </w:rPr>
              <w:t>,</w:t>
            </w:r>
            <w:r w:rsidR="00E207A5" w:rsidRPr="00A0612A">
              <w:rPr>
                <w:rFonts w:asciiTheme="minorHAnsi" w:eastAsia="Calibri" w:hAnsiTheme="minorHAnsi" w:cstheme="minorHAnsi"/>
                <w:sz w:val="24"/>
                <w:szCs w:val="24"/>
                <w:lang w:eastAsia="lt-LT"/>
              </w:rPr>
              <w:t xml:space="preserve"> ISO</w:t>
            </w:r>
            <w:r w:rsidR="00E207A5">
              <w:rPr>
                <w:rFonts w:asciiTheme="minorHAnsi" w:eastAsia="Calibri" w:hAnsiTheme="minorHAnsi" w:cstheme="minorHAnsi"/>
                <w:sz w:val="24"/>
                <w:szCs w:val="24"/>
                <w:lang w:eastAsia="lt-LT"/>
              </w:rPr>
              <w:t xml:space="preserve"> </w:t>
            </w:r>
            <w:r w:rsidR="00E207A5" w:rsidRPr="00A0612A">
              <w:rPr>
                <w:rFonts w:asciiTheme="minorHAnsi" w:eastAsia="Calibri" w:hAnsiTheme="minorHAnsi" w:cstheme="minorHAnsi"/>
                <w:sz w:val="24"/>
                <w:szCs w:val="24"/>
                <w:lang w:eastAsia="lt-LT"/>
              </w:rPr>
              <w:t xml:space="preserve">2439 </w:t>
            </w:r>
            <w:r w:rsidR="00F940E1">
              <w:rPr>
                <w:rFonts w:asciiTheme="minorHAnsi" w:eastAsia="Calibri" w:hAnsiTheme="minorHAnsi" w:cstheme="minorHAnsi"/>
                <w:sz w:val="24"/>
                <w:szCs w:val="24"/>
                <w:lang w:eastAsia="lt-LT"/>
              </w:rPr>
              <w:t>ir kitus</w:t>
            </w:r>
            <w:r w:rsidR="00E207A5">
              <w:rPr>
                <w:rFonts w:asciiTheme="minorHAnsi" w:eastAsia="Calibri" w:hAnsiTheme="minorHAnsi" w:cstheme="minorHAnsi"/>
                <w:sz w:val="24"/>
                <w:szCs w:val="24"/>
                <w:lang w:eastAsia="lt-LT"/>
              </w:rPr>
              <w:t xml:space="preserve"> standartus</w:t>
            </w:r>
            <w:r w:rsidR="00E207A5" w:rsidRPr="00040C48">
              <w:rPr>
                <w:rFonts w:asciiTheme="minorHAnsi" w:eastAsia="Calibri" w:hAnsiTheme="minorHAnsi" w:cstheme="minorHAnsi"/>
                <w:sz w:val="24"/>
                <w:szCs w:val="24"/>
                <w:lang w:eastAsia="lt-LT"/>
              </w:rPr>
              <w:t>)</w:t>
            </w:r>
            <w:r w:rsidR="00F15286">
              <w:rPr>
                <w:rFonts w:asciiTheme="minorHAnsi" w:eastAsia="Calibri" w:hAnsiTheme="minorHAnsi" w:cstheme="minorHAnsi"/>
                <w:sz w:val="24"/>
                <w:szCs w:val="24"/>
                <w:lang w:eastAsia="lt-LT"/>
              </w:rPr>
              <w:t xml:space="preserve"> nurod</w:t>
            </w:r>
            <w:r w:rsidR="00EF44A6">
              <w:rPr>
                <w:rFonts w:asciiTheme="minorHAnsi" w:eastAsia="Calibri" w:hAnsiTheme="minorHAnsi" w:cstheme="minorHAnsi"/>
                <w:sz w:val="24"/>
                <w:szCs w:val="24"/>
                <w:lang w:eastAsia="lt-LT"/>
              </w:rPr>
              <w:t>ytas</w:t>
            </w:r>
            <w:r w:rsidR="00EF44A6" w:rsidRPr="00EF44A6">
              <w:t xml:space="preserve"> </w:t>
            </w:r>
            <w:r w:rsidR="003C6347">
              <w:t>„</w:t>
            </w:r>
            <w:r w:rsidR="00EF44A6" w:rsidRPr="00EF44A6">
              <w:rPr>
                <w:rFonts w:asciiTheme="minorHAnsi" w:eastAsia="Calibri" w:hAnsiTheme="minorHAnsi" w:cstheme="minorHAnsi"/>
                <w:sz w:val="24"/>
                <w:szCs w:val="24"/>
                <w:lang w:eastAsia="lt-LT"/>
              </w:rPr>
              <w:t xml:space="preserve">A </w:t>
            </w:r>
            <w:proofErr w:type="spellStart"/>
            <w:r w:rsidR="00EF44A6" w:rsidRPr="00EF44A6">
              <w:rPr>
                <w:rFonts w:asciiTheme="minorHAnsi" w:eastAsia="Calibri" w:hAnsiTheme="minorHAnsi" w:cstheme="minorHAnsi"/>
                <w:sz w:val="24"/>
                <w:szCs w:val="24"/>
                <w:lang w:eastAsia="lt-LT"/>
              </w:rPr>
              <w:t>standard</w:t>
            </w:r>
            <w:proofErr w:type="spellEnd"/>
            <w:r w:rsidR="00EF44A6" w:rsidRPr="00EF44A6">
              <w:rPr>
                <w:rFonts w:asciiTheme="minorHAnsi" w:eastAsia="Calibri" w:hAnsiTheme="minorHAnsi" w:cstheme="minorHAnsi"/>
                <w:sz w:val="24"/>
                <w:szCs w:val="24"/>
                <w:lang w:eastAsia="lt-LT"/>
              </w:rPr>
              <w:t xml:space="preserve"> </w:t>
            </w:r>
            <w:proofErr w:type="spellStart"/>
            <w:r w:rsidR="00EF44A6" w:rsidRPr="00EF44A6">
              <w:rPr>
                <w:rFonts w:asciiTheme="minorHAnsi" w:eastAsia="Calibri" w:hAnsiTheme="minorHAnsi" w:cstheme="minorHAnsi"/>
                <w:sz w:val="24"/>
                <w:szCs w:val="24"/>
                <w:lang w:eastAsia="lt-LT"/>
              </w:rPr>
              <w:t>polyurethane</w:t>
            </w:r>
            <w:proofErr w:type="spellEnd"/>
            <w:r w:rsidR="00EF44A6" w:rsidRPr="00EF44A6">
              <w:rPr>
                <w:rFonts w:asciiTheme="minorHAnsi" w:eastAsia="Calibri" w:hAnsiTheme="minorHAnsi" w:cstheme="minorHAnsi"/>
                <w:sz w:val="24"/>
                <w:szCs w:val="24"/>
                <w:lang w:eastAsia="lt-LT"/>
              </w:rPr>
              <w:t xml:space="preserve"> </w:t>
            </w:r>
            <w:proofErr w:type="spellStart"/>
            <w:r w:rsidR="00EF44A6" w:rsidRPr="00EF44A6">
              <w:rPr>
                <w:rFonts w:asciiTheme="minorHAnsi" w:eastAsia="Calibri" w:hAnsiTheme="minorHAnsi" w:cstheme="minorHAnsi"/>
                <w:sz w:val="24"/>
                <w:szCs w:val="24"/>
                <w:lang w:eastAsia="lt-LT"/>
              </w:rPr>
              <w:t>foam</w:t>
            </w:r>
            <w:proofErr w:type="spellEnd"/>
            <w:r w:rsidR="003C6347">
              <w:rPr>
                <w:rFonts w:asciiTheme="minorHAnsi" w:eastAsia="Calibri" w:hAnsiTheme="minorHAnsi" w:cstheme="minorHAnsi"/>
                <w:sz w:val="24"/>
                <w:szCs w:val="24"/>
                <w:lang w:eastAsia="lt-LT"/>
              </w:rPr>
              <w:t xml:space="preserve"> </w:t>
            </w:r>
            <w:r w:rsidR="003C6347" w:rsidRPr="008477CA">
              <w:rPr>
                <w:rFonts w:asciiTheme="minorHAnsi" w:eastAsia="Calibri" w:hAnsiTheme="minorHAnsi" w:cstheme="minorHAnsi"/>
                <w:b/>
                <w:bCs/>
                <w:sz w:val="24"/>
                <w:szCs w:val="24"/>
                <w:lang w:eastAsia="lt-LT"/>
              </w:rPr>
              <w:t>VB 2538</w:t>
            </w:r>
            <w:r w:rsidR="003C6347">
              <w:rPr>
                <w:rFonts w:asciiTheme="minorHAnsi" w:eastAsia="Calibri" w:hAnsiTheme="minorHAnsi" w:cstheme="minorHAnsi"/>
                <w:sz w:val="24"/>
                <w:szCs w:val="24"/>
                <w:lang w:eastAsia="lt-LT"/>
              </w:rPr>
              <w:t>“</w:t>
            </w:r>
            <w:r w:rsidR="000D1ACE">
              <w:rPr>
                <w:rFonts w:asciiTheme="minorHAnsi" w:eastAsia="Calibri" w:hAnsiTheme="minorHAnsi" w:cstheme="minorHAnsi"/>
                <w:sz w:val="24"/>
                <w:szCs w:val="24"/>
                <w:lang w:eastAsia="lt-LT"/>
              </w:rPr>
              <w:t>, kuriam atlikti bandymai pagal ISO standartus</w:t>
            </w:r>
            <w:r w:rsidR="000064E2">
              <w:rPr>
                <w:rFonts w:asciiTheme="minorHAnsi" w:eastAsia="Calibri" w:hAnsiTheme="minorHAnsi" w:cstheme="minorHAnsi"/>
                <w:sz w:val="24"/>
                <w:szCs w:val="24"/>
                <w:lang w:eastAsia="lt-LT"/>
              </w:rPr>
              <w:t>. Tarnyba daro išvadą, kad čiužinio gamintojo</w:t>
            </w:r>
            <w:r w:rsidR="0077683D">
              <w:rPr>
                <w:rFonts w:asciiTheme="minorHAnsi" w:eastAsia="Calibri" w:hAnsiTheme="minorHAnsi" w:cstheme="minorHAnsi"/>
                <w:sz w:val="24"/>
                <w:szCs w:val="24"/>
                <w:lang w:eastAsia="lt-LT"/>
              </w:rPr>
              <w:t xml:space="preserve"> techniniame aprašyme nurodytas p</w:t>
            </w:r>
            <w:r w:rsidR="009829B9">
              <w:rPr>
                <w:rFonts w:asciiTheme="minorHAnsi" w:eastAsia="Calibri" w:hAnsiTheme="minorHAnsi" w:cstheme="minorHAnsi"/>
                <w:sz w:val="24"/>
                <w:szCs w:val="24"/>
                <w:lang w:eastAsia="lt-LT"/>
              </w:rPr>
              <w:t>o</w:t>
            </w:r>
            <w:r w:rsidR="0077683D">
              <w:rPr>
                <w:rFonts w:asciiTheme="minorHAnsi" w:eastAsia="Calibri" w:hAnsiTheme="minorHAnsi" w:cstheme="minorHAnsi"/>
                <w:sz w:val="24"/>
                <w:szCs w:val="24"/>
                <w:lang w:eastAsia="lt-LT"/>
              </w:rPr>
              <w:t>rolonas</w:t>
            </w:r>
            <w:r w:rsidR="009829B9">
              <w:rPr>
                <w:rFonts w:asciiTheme="minorHAnsi" w:eastAsia="Calibri" w:hAnsiTheme="minorHAnsi" w:cstheme="minorHAnsi"/>
                <w:sz w:val="24"/>
                <w:szCs w:val="24"/>
                <w:lang w:eastAsia="lt-LT"/>
              </w:rPr>
              <w:t xml:space="preserve">, neatitinka porolono, kuriam atlikti bandymai pagal </w:t>
            </w:r>
            <w:r w:rsidR="009829B9" w:rsidRPr="00A0612A">
              <w:rPr>
                <w:rFonts w:asciiTheme="minorHAnsi" w:eastAsia="Calibri" w:hAnsiTheme="minorHAnsi" w:cstheme="minorHAnsi"/>
                <w:sz w:val="24"/>
                <w:szCs w:val="24"/>
                <w:lang w:eastAsia="lt-LT"/>
              </w:rPr>
              <w:t xml:space="preserve">ISO 1798 </w:t>
            </w:r>
            <w:r w:rsidR="009829B9">
              <w:rPr>
                <w:rFonts w:asciiTheme="minorHAnsi" w:eastAsia="Calibri" w:hAnsiTheme="minorHAnsi" w:cstheme="minorHAnsi"/>
                <w:sz w:val="24"/>
                <w:szCs w:val="24"/>
                <w:lang w:eastAsia="lt-LT"/>
              </w:rPr>
              <w:t>,</w:t>
            </w:r>
            <w:r w:rsidR="009829B9" w:rsidRPr="00A0612A">
              <w:rPr>
                <w:rFonts w:asciiTheme="minorHAnsi" w:eastAsia="Calibri" w:hAnsiTheme="minorHAnsi" w:cstheme="minorHAnsi"/>
                <w:sz w:val="24"/>
                <w:szCs w:val="24"/>
                <w:lang w:eastAsia="lt-LT"/>
              </w:rPr>
              <w:t xml:space="preserve"> ISO</w:t>
            </w:r>
            <w:r w:rsidR="009829B9">
              <w:rPr>
                <w:rFonts w:asciiTheme="minorHAnsi" w:eastAsia="Calibri" w:hAnsiTheme="minorHAnsi" w:cstheme="minorHAnsi"/>
                <w:sz w:val="24"/>
                <w:szCs w:val="24"/>
                <w:lang w:eastAsia="lt-LT"/>
              </w:rPr>
              <w:t xml:space="preserve"> </w:t>
            </w:r>
            <w:r w:rsidR="009829B9" w:rsidRPr="00A0612A">
              <w:rPr>
                <w:rFonts w:asciiTheme="minorHAnsi" w:eastAsia="Calibri" w:hAnsiTheme="minorHAnsi" w:cstheme="minorHAnsi"/>
                <w:sz w:val="24"/>
                <w:szCs w:val="24"/>
                <w:lang w:eastAsia="lt-LT"/>
              </w:rPr>
              <w:t>2439</w:t>
            </w:r>
            <w:r w:rsidR="009829B9">
              <w:rPr>
                <w:rFonts w:asciiTheme="minorHAnsi" w:eastAsia="Calibri" w:hAnsiTheme="minorHAnsi" w:cstheme="minorHAnsi"/>
                <w:sz w:val="24"/>
                <w:szCs w:val="24"/>
                <w:lang w:eastAsia="lt-LT"/>
              </w:rPr>
              <w:t xml:space="preserve"> standartus</w:t>
            </w:r>
            <w:r w:rsidR="00D61993">
              <w:rPr>
                <w:rFonts w:asciiTheme="minorHAnsi" w:eastAsia="Calibri" w:hAnsiTheme="minorHAnsi" w:cstheme="minorHAnsi"/>
                <w:sz w:val="24"/>
                <w:szCs w:val="24"/>
                <w:lang w:eastAsia="lt-LT"/>
              </w:rPr>
              <w:t>.</w:t>
            </w:r>
            <w:r w:rsidR="00CC677C">
              <w:rPr>
                <w:rFonts w:asciiTheme="minorHAnsi" w:eastAsia="Calibri" w:hAnsiTheme="minorHAnsi" w:cstheme="minorHAnsi"/>
                <w:sz w:val="24"/>
                <w:szCs w:val="24"/>
                <w:lang w:eastAsia="lt-LT"/>
              </w:rPr>
              <w:t xml:space="preserve"> Tarnyba taip pat</w:t>
            </w:r>
            <w:r w:rsidR="00385AD8">
              <w:rPr>
                <w:rFonts w:asciiTheme="minorHAnsi" w:eastAsia="Calibri" w:hAnsiTheme="minorHAnsi" w:cstheme="minorHAnsi"/>
                <w:sz w:val="24"/>
                <w:szCs w:val="24"/>
                <w:lang w:eastAsia="lt-LT"/>
              </w:rPr>
              <w:t xml:space="preserve"> pastebi, jog čiužinio gamintojo techniniame aprašyme </w:t>
            </w:r>
            <w:r w:rsidR="00E45A17">
              <w:rPr>
                <w:rFonts w:asciiTheme="minorHAnsi" w:eastAsia="Calibri" w:hAnsiTheme="minorHAnsi" w:cstheme="minorHAnsi"/>
                <w:sz w:val="24"/>
                <w:szCs w:val="24"/>
                <w:lang w:eastAsia="lt-LT"/>
              </w:rPr>
              <w:t>čiužinio storis prie išmat</w:t>
            </w:r>
            <w:r w:rsidR="00CC3AA5">
              <w:rPr>
                <w:rFonts w:asciiTheme="minorHAnsi" w:eastAsia="Calibri" w:hAnsiTheme="minorHAnsi" w:cstheme="minorHAnsi"/>
                <w:sz w:val="24"/>
                <w:szCs w:val="24"/>
                <w:lang w:eastAsia="lt-LT"/>
              </w:rPr>
              <w:t>a</w:t>
            </w:r>
            <w:r w:rsidR="00E45A17">
              <w:rPr>
                <w:rFonts w:asciiTheme="minorHAnsi" w:eastAsia="Calibri" w:hAnsiTheme="minorHAnsi" w:cstheme="minorHAnsi"/>
                <w:sz w:val="24"/>
                <w:szCs w:val="24"/>
                <w:lang w:eastAsia="lt-LT"/>
              </w:rPr>
              <w:t>vimų</w:t>
            </w:r>
            <w:r w:rsidR="00CC3AA5">
              <w:rPr>
                <w:rFonts w:asciiTheme="minorHAnsi" w:eastAsia="Calibri" w:hAnsiTheme="minorHAnsi" w:cstheme="minorHAnsi"/>
                <w:sz w:val="24"/>
                <w:szCs w:val="24"/>
                <w:lang w:eastAsia="lt-LT"/>
              </w:rPr>
              <w:t xml:space="preserve"> </w:t>
            </w:r>
            <w:r w:rsidR="00E45A17">
              <w:rPr>
                <w:rFonts w:asciiTheme="minorHAnsi" w:eastAsia="Calibri" w:hAnsiTheme="minorHAnsi" w:cstheme="minorHAnsi"/>
                <w:sz w:val="24"/>
                <w:szCs w:val="24"/>
                <w:lang w:eastAsia="lt-LT"/>
              </w:rPr>
              <w:t>ir</w:t>
            </w:r>
            <w:r w:rsidR="00CC3AA5">
              <w:rPr>
                <w:rFonts w:asciiTheme="minorHAnsi" w:eastAsia="Calibri" w:hAnsiTheme="minorHAnsi" w:cstheme="minorHAnsi"/>
                <w:sz w:val="24"/>
                <w:szCs w:val="24"/>
                <w:lang w:eastAsia="lt-LT"/>
              </w:rPr>
              <w:t xml:space="preserve"> porolono storis </w:t>
            </w:r>
            <w:r w:rsidR="001C31F8">
              <w:rPr>
                <w:rFonts w:asciiTheme="minorHAnsi" w:eastAsia="Calibri" w:hAnsiTheme="minorHAnsi" w:cstheme="minorHAnsi"/>
                <w:sz w:val="24"/>
                <w:szCs w:val="24"/>
                <w:lang w:eastAsia="lt-LT"/>
              </w:rPr>
              <w:t xml:space="preserve">nurodytas </w:t>
            </w:r>
            <w:r w:rsidR="00CC3AA5">
              <w:rPr>
                <w:rFonts w:asciiTheme="minorHAnsi" w:eastAsia="Calibri" w:hAnsiTheme="minorHAnsi" w:cstheme="minorHAnsi"/>
                <w:sz w:val="24"/>
                <w:szCs w:val="24"/>
                <w:lang w:eastAsia="lt-LT"/>
              </w:rPr>
              <w:t>3 cm (30 mm), nors Techninėje specifikacijoje nustatytas</w:t>
            </w:r>
            <w:r w:rsidR="00ED2449">
              <w:rPr>
                <w:rFonts w:asciiTheme="minorHAnsi" w:eastAsia="Calibri" w:hAnsiTheme="minorHAnsi" w:cstheme="minorHAnsi"/>
                <w:sz w:val="24"/>
                <w:szCs w:val="24"/>
                <w:lang w:eastAsia="lt-LT"/>
              </w:rPr>
              <w:t xml:space="preserve"> čiužinio storis</w:t>
            </w:r>
            <w:r w:rsidR="00CC3AA5">
              <w:rPr>
                <w:rFonts w:asciiTheme="minorHAnsi" w:eastAsia="Calibri" w:hAnsiTheme="minorHAnsi" w:cstheme="minorHAnsi"/>
                <w:sz w:val="24"/>
                <w:szCs w:val="24"/>
                <w:lang w:eastAsia="lt-LT"/>
              </w:rPr>
              <w:t xml:space="preserve"> ne mažesnis kaip 35 mm. </w:t>
            </w:r>
            <w:r w:rsidR="002019A6">
              <w:rPr>
                <w:rFonts w:asciiTheme="minorHAnsi" w:eastAsia="Calibri" w:hAnsiTheme="minorHAnsi" w:cstheme="minorHAnsi"/>
                <w:sz w:val="24"/>
                <w:szCs w:val="24"/>
                <w:lang w:eastAsia="lt-LT"/>
              </w:rPr>
              <w:t xml:space="preserve">Abejotina, ar čiužinio </w:t>
            </w:r>
            <w:r w:rsidR="002F2D8B">
              <w:rPr>
                <w:rFonts w:asciiTheme="minorHAnsi" w:eastAsia="Calibri" w:hAnsiTheme="minorHAnsi" w:cstheme="minorHAnsi"/>
                <w:sz w:val="24"/>
                <w:szCs w:val="24"/>
                <w:lang w:eastAsia="lt-LT"/>
              </w:rPr>
              <w:t>ap</w:t>
            </w:r>
            <w:r w:rsidR="00A544CD">
              <w:rPr>
                <w:rFonts w:asciiTheme="minorHAnsi" w:eastAsia="Calibri" w:hAnsiTheme="minorHAnsi" w:cstheme="minorHAnsi"/>
                <w:sz w:val="24"/>
                <w:szCs w:val="24"/>
                <w:lang w:eastAsia="lt-LT"/>
              </w:rPr>
              <w:t>siuvimas</w:t>
            </w:r>
            <w:r w:rsidR="002F2D8B">
              <w:rPr>
                <w:rFonts w:asciiTheme="minorHAnsi" w:eastAsia="Calibri" w:hAnsiTheme="minorHAnsi" w:cstheme="minorHAnsi"/>
                <w:sz w:val="24"/>
                <w:szCs w:val="24"/>
                <w:lang w:eastAsia="lt-LT"/>
              </w:rPr>
              <w:t xml:space="preserve"> </w:t>
            </w:r>
            <w:proofErr w:type="spellStart"/>
            <w:r w:rsidR="002F2D8B">
              <w:rPr>
                <w:rFonts w:asciiTheme="minorHAnsi" w:eastAsia="Calibri" w:hAnsiTheme="minorHAnsi" w:cstheme="minorHAnsi"/>
                <w:sz w:val="24"/>
                <w:szCs w:val="24"/>
                <w:lang w:eastAsia="lt-LT"/>
              </w:rPr>
              <w:t>polimedvilne</w:t>
            </w:r>
            <w:proofErr w:type="spellEnd"/>
            <w:r w:rsidR="002F2D8B">
              <w:rPr>
                <w:rFonts w:asciiTheme="minorHAnsi" w:eastAsia="Calibri" w:hAnsiTheme="minorHAnsi" w:cstheme="minorHAnsi"/>
                <w:sz w:val="24"/>
                <w:szCs w:val="24"/>
                <w:lang w:eastAsia="lt-LT"/>
              </w:rPr>
              <w:t xml:space="preserve"> sudary</w:t>
            </w:r>
            <w:r w:rsidR="00B42200">
              <w:rPr>
                <w:rFonts w:asciiTheme="minorHAnsi" w:eastAsia="Calibri" w:hAnsiTheme="minorHAnsi" w:cstheme="minorHAnsi"/>
                <w:sz w:val="24"/>
                <w:szCs w:val="24"/>
                <w:lang w:eastAsia="lt-LT"/>
              </w:rPr>
              <w:t>tų</w:t>
            </w:r>
            <w:r w:rsidR="002F2D8B">
              <w:rPr>
                <w:rFonts w:asciiTheme="minorHAnsi" w:eastAsia="Calibri" w:hAnsiTheme="minorHAnsi" w:cstheme="minorHAnsi"/>
                <w:sz w:val="24"/>
                <w:szCs w:val="24"/>
                <w:lang w:eastAsia="lt-LT"/>
              </w:rPr>
              <w:t xml:space="preserve"> dar 5 mm</w:t>
            </w:r>
            <w:r w:rsidR="00A544CD">
              <w:rPr>
                <w:rFonts w:asciiTheme="minorHAnsi" w:eastAsia="Calibri" w:hAnsiTheme="minorHAnsi" w:cstheme="minorHAnsi"/>
                <w:sz w:val="24"/>
                <w:szCs w:val="24"/>
                <w:lang w:eastAsia="lt-LT"/>
              </w:rPr>
              <w:t>.</w:t>
            </w:r>
          </w:p>
          <w:p w14:paraId="0BDDAB9D" w14:textId="6CB51DAD" w:rsidR="00B429AF" w:rsidRPr="0053153E" w:rsidRDefault="00F02B09" w:rsidP="00296E77">
            <w:pPr>
              <w:tabs>
                <w:tab w:val="left" w:pos="993"/>
              </w:tabs>
              <w:spacing w:line="276" w:lineRule="auto"/>
              <w:rPr>
                <w:rFonts w:ascii="Calibri" w:hAnsi="Calibri" w:cs="Calibri"/>
                <w:iCs/>
                <w:sz w:val="24"/>
                <w:szCs w:val="24"/>
                <w:lang w:eastAsia="lt-LT"/>
              </w:rPr>
            </w:pPr>
            <w:r w:rsidRPr="00DF6188">
              <w:rPr>
                <w:rFonts w:asciiTheme="minorHAnsi" w:eastAsia="Calibri" w:hAnsiTheme="minorHAnsi" w:cstheme="minorHAnsi"/>
                <w:sz w:val="24"/>
                <w:szCs w:val="24"/>
                <w:lang w:eastAsia="lt-LT"/>
              </w:rPr>
              <w:t xml:space="preserve">                  Apibendrinant, Tarnyba konstatuoja, kad Perkančioji organizacija neįsitikinusi</w:t>
            </w:r>
            <w:r w:rsidR="0027218E" w:rsidRPr="0027218E">
              <w:rPr>
                <w:rFonts w:asciiTheme="minorHAnsi" w:eastAsia="Calibri" w:hAnsiTheme="minorHAnsi" w:cstheme="minorHAnsi"/>
                <w:sz w:val="24"/>
                <w:szCs w:val="24"/>
                <w:lang w:eastAsia="lt-LT"/>
              </w:rPr>
              <w:t xml:space="preserve">, jog tiekėjo pasiūlymas atitinka </w:t>
            </w:r>
            <w:r w:rsidR="007762DA">
              <w:rPr>
                <w:rFonts w:asciiTheme="minorHAnsi" w:eastAsia="Calibri" w:hAnsiTheme="minorHAnsi" w:cstheme="minorHAnsi"/>
                <w:sz w:val="24"/>
                <w:szCs w:val="24"/>
                <w:lang w:eastAsia="lt-LT"/>
              </w:rPr>
              <w:t>P</w:t>
            </w:r>
            <w:r w:rsidR="0027218E" w:rsidRPr="0027218E">
              <w:rPr>
                <w:rFonts w:asciiTheme="minorHAnsi" w:eastAsia="Calibri" w:hAnsiTheme="minorHAnsi" w:cstheme="minorHAnsi"/>
                <w:sz w:val="24"/>
                <w:szCs w:val="24"/>
                <w:lang w:eastAsia="lt-LT"/>
              </w:rPr>
              <w:t>irkimo dokumentuose nustatytus reikalavimus</w:t>
            </w:r>
            <w:r w:rsidRPr="00DF6188">
              <w:rPr>
                <w:rFonts w:asciiTheme="minorHAnsi" w:eastAsia="Calibri" w:hAnsiTheme="minorHAnsi" w:cstheme="minorHAnsi"/>
                <w:sz w:val="24"/>
                <w:szCs w:val="24"/>
                <w:lang w:eastAsia="lt-LT"/>
              </w:rPr>
              <w:t xml:space="preserve"> ir pripažinusi </w:t>
            </w:r>
            <w:r w:rsidR="007762DA">
              <w:rPr>
                <w:rFonts w:asciiTheme="minorHAnsi" w:eastAsia="Calibri" w:hAnsiTheme="minorHAnsi" w:cstheme="minorHAnsi"/>
                <w:sz w:val="24"/>
                <w:szCs w:val="24"/>
                <w:lang w:eastAsia="lt-LT"/>
              </w:rPr>
              <w:t>t</w:t>
            </w:r>
            <w:r w:rsidR="00751E31">
              <w:rPr>
                <w:rFonts w:asciiTheme="minorHAnsi" w:eastAsia="Calibri" w:hAnsiTheme="minorHAnsi" w:cstheme="minorHAnsi"/>
                <w:sz w:val="24"/>
                <w:szCs w:val="24"/>
                <w:lang w:eastAsia="lt-LT"/>
              </w:rPr>
              <w:t>i</w:t>
            </w:r>
            <w:r w:rsidR="007762DA">
              <w:rPr>
                <w:rFonts w:asciiTheme="minorHAnsi" w:eastAsia="Calibri" w:hAnsiTheme="minorHAnsi" w:cstheme="minorHAnsi"/>
                <w:sz w:val="24"/>
                <w:szCs w:val="24"/>
                <w:lang w:eastAsia="lt-LT"/>
              </w:rPr>
              <w:t>e</w:t>
            </w:r>
            <w:r w:rsidR="00751E31">
              <w:rPr>
                <w:rFonts w:asciiTheme="minorHAnsi" w:eastAsia="Calibri" w:hAnsiTheme="minorHAnsi" w:cstheme="minorHAnsi"/>
                <w:sz w:val="24"/>
                <w:szCs w:val="24"/>
                <w:lang w:eastAsia="lt-LT"/>
              </w:rPr>
              <w:t>kėją</w:t>
            </w:r>
            <w:r w:rsidRPr="00DF6188">
              <w:rPr>
                <w:rFonts w:asciiTheme="minorHAnsi" w:eastAsia="Calibri" w:hAnsiTheme="minorHAnsi" w:cstheme="minorHAnsi"/>
                <w:sz w:val="24"/>
                <w:szCs w:val="24"/>
                <w:lang w:eastAsia="lt-LT"/>
              </w:rPr>
              <w:t xml:space="preserve"> Pirkimo laimėtoju</w:t>
            </w:r>
            <w:r w:rsidR="009259B5" w:rsidRPr="003C0606">
              <w:rPr>
                <w:rFonts w:ascii="Calibri" w:hAnsi="Calibri" w:cs="Calibri"/>
                <w:bCs/>
                <w:sz w:val="24"/>
                <w:szCs w:val="24"/>
                <w:vertAlign w:val="superscript"/>
              </w:rPr>
              <w:footnoteReference w:id="35"/>
            </w:r>
            <w:r w:rsidRPr="00DF6188">
              <w:rPr>
                <w:rFonts w:asciiTheme="minorHAnsi" w:eastAsia="Calibri" w:hAnsiTheme="minorHAnsi" w:cstheme="minorHAnsi"/>
                <w:sz w:val="24"/>
                <w:szCs w:val="24"/>
                <w:lang w:eastAsia="lt-LT"/>
              </w:rPr>
              <w:t xml:space="preserve">, pažeidė Įstatymo 45 straipsnio 1 dalies </w:t>
            </w:r>
            <w:r w:rsidR="0027218E">
              <w:rPr>
                <w:rFonts w:asciiTheme="minorHAnsi" w:eastAsia="Calibri" w:hAnsiTheme="minorHAnsi" w:cstheme="minorHAnsi"/>
                <w:sz w:val="24"/>
                <w:szCs w:val="24"/>
                <w:lang w:eastAsia="lt-LT"/>
              </w:rPr>
              <w:t>1</w:t>
            </w:r>
            <w:r w:rsidRPr="00DF6188">
              <w:rPr>
                <w:rFonts w:asciiTheme="minorHAnsi" w:eastAsia="Calibri" w:hAnsiTheme="minorHAnsi" w:cstheme="minorHAnsi"/>
                <w:sz w:val="24"/>
                <w:szCs w:val="24"/>
                <w:lang w:eastAsia="lt-LT"/>
              </w:rPr>
              <w:t xml:space="preserve"> punkto nuostatas </w:t>
            </w:r>
            <w:r w:rsidR="00954F57">
              <w:rPr>
                <w:rFonts w:asciiTheme="minorHAnsi" w:eastAsia="Calibri" w:hAnsiTheme="minorHAnsi" w:cstheme="minorHAnsi"/>
                <w:sz w:val="24"/>
                <w:szCs w:val="24"/>
                <w:lang w:eastAsia="lt-LT"/>
              </w:rPr>
              <w:t xml:space="preserve">bei </w:t>
            </w:r>
            <w:r w:rsidRPr="00DF6188">
              <w:rPr>
                <w:rFonts w:asciiTheme="minorHAnsi" w:eastAsia="Calibri" w:hAnsiTheme="minorHAnsi" w:cstheme="minorHAnsi"/>
                <w:sz w:val="24"/>
                <w:szCs w:val="24"/>
                <w:lang w:eastAsia="lt-LT"/>
              </w:rPr>
              <w:t>Įstatymo 17 straipsnio 1 dalyje įtvirtinto skaidrumo princip</w:t>
            </w:r>
            <w:r w:rsidR="00751E31">
              <w:rPr>
                <w:rFonts w:asciiTheme="minorHAnsi" w:eastAsia="Calibri" w:hAnsiTheme="minorHAnsi" w:cstheme="minorHAnsi"/>
                <w:sz w:val="24"/>
                <w:szCs w:val="24"/>
                <w:lang w:eastAsia="lt-LT"/>
              </w:rPr>
              <w:t>ą</w:t>
            </w:r>
            <w:r w:rsidR="00954F57">
              <w:rPr>
                <w:rFonts w:asciiTheme="minorHAnsi" w:eastAsia="Calibri" w:hAnsiTheme="minorHAnsi" w:cstheme="minorHAnsi"/>
                <w:sz w:val="24"/>
                <w:szCs w:val="24"/>
                <w:lang w:eastAsia="lt-LT"/>
              </w:rPr>
              <w:t>.</w:t>
            </w:r>
          </w:p>
        </w:tc>
      </w:tr>
    </w:tbl>
    <w:p w14:paraId="525A034E" w14:textId="77777777" w:rsidR="00C4213F" w:rsidRPr="0053153E" w:rsidRDefault="00C4213F" w:rsidP="0053153E">
      <w:pPr>
        <w:spacing w:line="276" w:lineRule="auto"/>
        <w:jc w:val="center"/>
        <w:rPr>
          <w:rFonts w:ascii="Calibri" w:hAnsi="Calibri" w:cs="Calibri"/>
          <w:b/>
          <w:sz w:val="24"/>
          <w:szCs w:val="24"/>
          <w:lang w:eastAsia="lt-LT"/>
        </w:rPr>
      </w:pPr>
    </w:p>
    <w:p w14:paraId="623DBB19" w14:textId="2D13CA38"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IV dalis. Sprendimas</w:t>
      </w:r>
    </w:p>
    <w:p w14:paraId="753FA045" w14:textId="77777777" w:rsidR="00C4213F" w:rsidRPr="0053153E" w:rsidRDefault="00C4213F" w:rsidP="0053153E">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1"/>
      </w:tblGrid>
      <w:tr w:rsidR="00C4213F" w:rsidRPr="0053153E" w14:paraId="0A03F4FC" w14:textId="77777777" w:rsidTr="0000236B">
        <w:tc>
          <w:tcPr>
            <w:tcW w:w="9351" w:type="dxa"/>
            <w:tcBorders>
              <w:top w:val="single" w:sz="4" w:space="0" w:color="auto"/>
              <w:left w:val="single" w:sz="4" w:space="0" w:color="auto"/>
              <w:bottom w:val="single" w:sz="4" w:space="0" w:color="auto"/>
              <w:right w:val="single" w:sz="4" w:space="0" w:color="auto"/>
            </w:tcBorders>
            <w:shd w:val="clear" w:color="auto" w:fill="auto"/>
          </w:tcPr>
          <w:p w14:paraId="04CAF679" w14:textId="64DB4703" w:rsidR="0004342D" w:rsidRPr="0004342D" w:rsidRDefault="00A4595A" w:rsidP="00296E77">
            <w:pPr>
              <w:spacing w:line="276" w:lineRule="auto"/>
              <w:rPr>
                <w:rFonts w:ascii="Calibri" w:eastAsia="Calibri" w:hAnsi="Calibri" w:cs="Calibri"/>
                <w:sz w:val="24"/>
                <w:szCs w:val="24"/>
                <w:lang w:eastAsia="lt-LT"/>
              </w:rPr>
            </w:pPr>
            <w:r>
              <w:rPr>
                <w:rFonts w:ascii="Calibri" w:eastAsia="Calibri" w:hAnsi="Calibri" w:cs="Calibri"/>
                <w:sz w:val="24"/>
                <w:szCs w:val="24"/>
                <w:lang w:eastAsia="lt-LT"/>
              </w:rPr>
              <w:t xml:space="preserve">          </w:t>
            </w:r>
            <w:r w:rsidR="0004342D" w:rsidRPr="0004342D">
              <w:rPr>
                <w:rFonts w:ascii="Calibri" w:eastAsia="Calibri" w:hAnsi="Calibri" w:cs="Calibri"/>
                <w:sz w:val="24"/>
                <w:szCs w:val="24"/>
                <w:lang w:eastAsia="lt-LT"/>
              </w:rPr>
              <w:t xml:space="preserve">Tarnyba, atsižvelgdama </w:t>
            </w:r>
            <w:r w:rsidR="008D4689" w:rsidRPr="00901D7E">
              <w:rPr>
                <w:rFonts w:asciiTheme="minorHAnsi" w:eastAsia="Calibri" w:hAnsiTheme="minorHAnsi" w:cstheme="minorHAnsi"/>
                <w:bCs/>
                <w:iCs/>
                <w:sz w:val="24"/>
                <w:szCs w:val="24"/>
              </w:rPr>
              <w:t xml:space="preserve">į tai, kad </w:t>
            </w:r>
            <w:r w:rsidR="008D4689">
              <w:rPr>
                <w:rFonts w:asciiTheme="minorHAnsi" w:eastAsia="Calibri" w:hAnsiTheme="minorHAnsi" w:cstheme="minorHAnsi"/>
                <w:bCs/>
                <w:iCs/>
                <w:sz w:val="24"/>
                <w:szCs w:val="24"/>
              </w:rPr>
              <w:t>Perkančioji organizacija</w:t>
            </w:r>
            <w:r w:rsidR="008D4689" w:rsidRPr="00901D7E">
              <w:rPr>
                <w:rFonts w:asciiTheme="minorHAnsi" w:eastAsia="Calibri" w:hAnsiTheme="minorHAnsi" w:cstheme="minorHAnsi"/>
                <w:bCs/>
                <w:iCs/>
                <w:sz w:val="24"/>
                <w:szCs w:val="24"/>
              </w:rPr>
              <w:t xml:space="preserve"> nutraukė Pirkimo procedūras</w:t>
            </w:r>
            <w:r w:rsidR="008D4689" w:rsidRPr="00901D7E">
              <w:rPr>
                <w:rStyle w:val="FootnoteReference"/>
                <w:rFonts w:asciiTheme="minorHAnsi" w:eastAsia="Calibri" w:hAnsiTheme="minorHAnsi" w:cstheme="minorHAnsi"/>
                <w:bCs/>
                <w:iCs/>
                <w:sz w:val="24"/>
                <w:szCs w:val="24"/>
              </w:rPr>
              <w:footnoteReference w:id="36"/>
            </w:r>
            <w:r w:rsidR="008D4689" w:rsidRPr="00901D7E">
              <w:rPr>
                <w:rFonts w:asciiTheme="minorHAnsi" w:eastAsia="Calibri" w:hAnsiTheme="minorHAnsi" w:cstheme="minorHAnsi"/>
                <w:bCs/>
                <w:iCs/>
                <w:sz w:val="24"/>
                <w:szCs w:val="24"/>
              </w:rPr>
              <w:t xml:space="preserve">, tik konstatuoja </w:t>
            </w:r>
            <w:r w:rsidR="00400D05">
              <w:rPr>
                <w:rFonts w:ascii="Calibri" w:eastAsia="Calibri" w:hAnsi="Calibri" w:cs="Calibri"/>
                <w:sz w:val="24"/>
                <w:szCs w:val="24"/>
                <w:lang w:eastAsia="lt-LT"/>
              </w:rPr>
              <w:t xml:space="preserve">vertinimo </w:t>
            </w:r>
            <w:r w:rsidR="0004342D" w:rsidRPr="0004342D">
              <w:rPr>
                <w:rFonts w:ascii="Calibri" w:eastAsia="Calibri" w:hAnsi="Calibri" w:cs="Calibri"/>
                <w:sz w:val="24"/>
                <w:szCs w:val="24"/>
                <w:lang w:eastAsia="lt-LT"/>
              </w:rPr>
              <w:t>išvados II</w:t>
            </w:r>
            <w:r w:rsidR="00724C40">
              <w:rPr>
                <w:rFonts w:ascii="Calibri" w:eastAsia="Calibri" w:hAnsi="Calibri" w:cs="Calibri"/>
                <w:sz w:val="24"/>
                <w:szCs w:val="24"/>
                <w:lang w:eastAsia="lt-LT"/>
              </w:rPr>
              <w:t xml:space="preserve"> ir III</w:t>
            </w:r>
            <w:r w:rsidR="0004342D" w:rsidRPr="0004342D">
              <w:rPr>
                <w:rFonts w:ascii="Calibri" w:eastAsia="Calibri" w:hAnsi="Calibri" w:cs="Calibri"/>
                <w:sz w:val="24"/>
                <w:szCs w:val="24"/>
                <w:lang w:eastAsia="lt-LT"/>
              </w:rPr>
              <w:t xml:space="preserve"> </w:t>
            </w:r>
            <w:r w:rsidR="00B63676">
              <w:rPr>
                <w:rFonts w:ascii="Calibri" w:eastAsia="Calibri" w:hAnsi="Calibri" w:cs="Calibri"/>
                <w:sz w:val="24"/>
                <w:szCs w:val="24"/>
                <w:lang w:eastAsia="lt-LT"/>
              </w:rPr>
              <w:t>daly</w:t>
            </w:r>
            <w:r w:rsidR="00724C40">
              <w:rPr>
                <w:rFonts w:ascii="Calibri" w:eastAsia="Calibri" w:hAnsi="Calibri" w:cs="Calibri"/>
                <w:sz w:val="24"/>
                <w:szCs w:val="24"/>
                <w:lang w:eastAsia="lt-LT"/>
              </w:rPr>
              <w:t>s</w:t>
            </w:r>
            <w:r w:rsidR="00B63676">
              <w:rPr>
                <w:rFonts w:ascii="Calibri" w:eastAsia="Calibri" w:hAnsi="Calibri" w:cs="Calibri"/>
                <w:sz w:val="24"/>
                <w:szCs w:val="24"/>
                <w:lang w:eastAsia="lt-LT"/>
              </w:rPr>
              <w:t>e</w:t>
            </w:r>
            <w:r w:rsidR="0004342D" w:rsidRPr="0004342D">
              <w:rPr>
                <w:rFonts w:ascii="Calibri" w:eastAsia="Calibri" w:hAnsi="Calibri" w:cs="Calibri"/>
                <w:sz w:val="24"/>
                <w:szCs w:val="24"/>
                <w:lang w:eastAsia="lt-LT"/>
              </w:rPr>
              <w:t xml:space="preserve"> </w:t>
            </w:r>
            <w:r w:rsidR="008D4689">
              <w:rPr>
                <w:rFonts w:ascii="Calibri" w:eastAsia="Calibri" w:hAnsi="Calibri" w:cs="Calibri"/>
                <w:sz w:val="24"/>
                <w:szCs w:val="24"/>
                <w:lang w:eastAsia="lt-LT"/>
              </w:rPr>
              <w:t>nurodytus</w:t>
            </w:r>
            <w:r w:rsidR="0004342D" w:rsidRPr="0004342D">
              <w:rPr>
                <w:rFonts w:ascii="Calibri" w:eastAsia="Calibri" w:hAnsi="Calibri" w:cs="Calibri"/>
                <w:sz w:val="24"/>
                <w:szCs w:val="24"/>
                <w:lang w:eastAsia="lt-LT"/>
              </w:rPr>
              <w:t xml:space="preserve"> Įstatymo pažeidimus</w:t>
            </w:r>
            <w:r w:rsidR="008D4689" w:rsidRPr="00901D7E">
              <w:rPr>
                <w:rFonts w:asciiTheme="minorHAnsi" w:eastAsia="Calibri" w:hAnsiTheme="minorHAnsi" w:cstheme="minorHAnsi"/>
                <w:bCs/>
                <w:iCs/>
                <w:sz w:val="24"/>
                <w:szCs w:val="24"/>
              </w:rPr>
              <w:t>.</w:t>
            </w:r>
          </w:p>
          <w:p w14:paraId="5087EFB6" w14:textId="74E2F81A" w:rsidR="00237C91" w:rsidRPr="0053153E" w:rsidRDefault="00B63676" w:rsidP="00296E77">
            <w:pPr>
              <w:spacing w:line="276" w:lineRule="auto"/>
              <w:rPr>
                <w:rFonts w:ascii="Calibri" w:hAnsi="Calibri" w:cs="Calibri"/>
                <w:b/>
                <w:iCs/>
                <w:sz w:val="24"/>
                <w:szCs w:val="24"/>
                <w:lang w:eastAsia="lt-LT"/>
              </w:rPr>
            </w:pPr>
            <w:r>
              <w:rPr>
                <w:rFonts w:ascii="Calibri" w:eastAsia="Calibri" w:hAnsi="Calibri" w:cs="Calibri"/>
                <w:sz w:val="24"/>
                <w:szCs w:val="24"/>
                <w:lang w:eastAsia="lt-LT"/>
              </w:rPr>
              <w:t xml:space="preserve">         </w:t>
            </w:r>
            <w:r w:rsidR="0004342D" w:rsidRPr="0004342D">
              <w:rPr>
                <w:rFonts w:ascii="Calibri" w:eastAsia="Calibri" w:hAnsi="Calibri" w:cs="Calibri"/>
                <w:sz w:val="24"/>
                <w:szCs w:val="24"/>
                <w:lang w:eastAsia="lt-LT"/>
              </w:rPr>
              <w:t>Tarnyba pažymi, kad Perkančioji organizacija, nusprendusi pradėti naują pirkimą dėl to paties Pirkimo objekto, turi atsižvelgti į šioje vertinimo išvadoje konstatuotus pažeidimus ir pirkimo dokumentus rengti taip, kad nebūtų pažeistos Įstatymo nuostatos.</w:t>
            </w:r>
          </w:p>
        </w:tc>
      </w:tr>
    </w:tbl>
    <w:p w14:paraId="54DA0F2F" w14:textId="77777777" w:rsidR="00C4213F" w:rsidRPr="0053153E" w:rsidRDefault="00C4213F" w:rsidP="0053153E">
      <w:pPr>
        <w:spacing w:line="276" w:lineRule="auto"/>
        <w:ind w:firstLine="720"/>
        <w:jc w:val="both"/>
        <w:rPr>
          <w:rFonts w:ascii="Calibri" w:hAnsi="Calibri" w:cs="Calibri"/>
          <w:b/>
          <w:sz w:val="24"/>
          <w:szCs w:val="24"/>
          <w:lang w:eastAsia="lt-LT"/>
        </w:rPr>
      </w:pPr>
    </w:p>
    <w:p w14:paraId="4C855B49"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Pastabos</w:t>
      </w:r>
    </w:p>
    <w:p w14:paraId="330BD7DC" w14:textId="77777777" w:rsidR="00C4213F" w:rsidRPr="0053153E" w:rsidRDefault="00C4213F" w:rsidP="0053153E">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1"/>
      </w:tblGrid>
      <w:tr w:rsidR="00C4213F" w:rsidRPr="0053153E" w14:paraId="4C161657" w14:textId="77777777" w:rsidTr="0000236B">
        <w:tc>
          <w:tcPr>
            <w:tcW w:w="9351" w:type="dxa"/>
            <w:tcBorders>
              <w:top w:val="single" w:sz="4" w:space="0" w:color="auto"/>
              <w:left w:val="single" w:sz="4" w:space="0" w:color="auto"/>
              <w:bottom w:val="single" w:sz="4" w:space="0" w:color="auto"/>
              <w:right w:val="single" w:sz="4" w:space="0" w:color="auto"/>
            </w:tcBorders>
            <w:shd w:val="clear" w:color="auto" w:fill="auto"/>
          </w:tcPr>
          <w:p w14:paraId="03BEDC4D" w14:textId="6BE7AB47" w:rsidR="00C4213F" w:rsidRPr="004C1C7B" w:rsidRDefault="004C1C7B" w:rsidP="0053153E">
            <w:pPr>
              <w:spacing w:line="276" w:lineRule="auto"/>
              <w:jc w:val="both"/>
              <w:rPr>
                <w:rFonts w:ascii="Calibri" w:hAnsi="Calibri" w:cs="Calibri"/>
                <w:b/>
                <w:iCs/>
                <w:sz w:val="24"/>
                <w:szCs w:val="24"/>
                <w:lang w:eastAsia="lt-LT"/>
              </w:rPr>
            </w:pPr>
            <w:r>
              <w:rPr>
                <w:rFonts w:ascii="Calibri" w:eastAsia="Calibri" w:hAnsi="Calibri" w:cs="Calibri"/>
                <w:i/>
                <w:sz w:val="24"/>
                <w:szCs w:val="24"/>
                <w:lang w:eastAsia="lt-LT"/>
              </w:rPr>
              <w:t>-</w:t>
            </w:r>
          </w:p>
        </w:tc>
      </w:tr>
    </w:tbl>
    <w:p w14:paraId="0663F36E" w14:textId="77777777" w:rsidR="00C4213F" w:rsidRDefault="00C4213F" w:rsidP="0053153E">
      <w:pPr>
        <w:spacing w:line="276" w:lineRule="auto"/>
        <w:ind w:firstLine="720"/>
        <w:rPr>
          <w:rFonts w:ascii="Calibri" w:hAnsi="Calibri" w:cs="Calibri"/>
          <w:sz w:val="24"/>
          <w:szCs w:val="24"/>
          <w:lang w:eastAsia="lt-LT"/>
        </w:rPr>
      </w:pPr>
    </w:p>
    <w:p w14:paraId="6E0F5739" w14:textId="77777777" w:rsidR="004C1C7B" w:rsidRPr="0053153E" w:rsidRDefault="004C1C7B" w:rsidP="0053153E">
      <w:pPr>
        <w:spacing w:line="276" w:lineRule="auto"/>
        <w:ind w:firstLine="720"/>
        <w:rPr>
          <w:rFonts w:ascii="Calibri" w:hAnsi="Calibri" w:cs="Calibri"/>
          <w:sz w:val="24"/>
          <w:szCs w:val="24"/>
          <w:lang w:eastAsia="lt-LT"/>
        </w:rPr>
      </w:pPr>
    </w:p>
    <w:p w14:paraId="680DD833" w14:textId="64BD90F7" w:rsidR="00A85325" w:rsidRDefault="0047454F" w:rsidP="008A6C11">
      <w:pPr>
        <w:spacing w:line="276" w:lineRule="auto"/>
        <w:ind w:left="0"/>
        <w:rPr>
          <w:rFonts w:asciiTheme="minorHAnsi" w:hAnsiTheme="minorHAnsi" w:cstheme="minorHAnsi"/>
          <w:sz w:val="24"/>
          <w:szCs w:val="24"/>
        </w:rPr>
      </w:pPr>
      <w:r w:rsidRPr="0047454F">
        <w:rPr>
          <w:rFonts w:asciiTheme="minorHAnsi" w:hAnsiTheme="minorHAnsi" w:cstheme="minorHAnsi"/>
          <w:bCs/>
          <w:sz w:val="24"/>
          <w:szCs w:val="24"/>
        </w:rPr>
        <w:t>Direktorius</w:t>
      </w:r>
      <w:r w:rsidRPr="0047454F">
        <w:rPr>
          <w:rFonts w:asciiTheme="minorHAnsi" w:hAnsiTheme="minorHAnsi" w:cstheme="minorHAnsi"/>
          <w:bCs/>
          <w:sz w:val="24"/>
          <w:szCs w:val="24"/>
        </w:rPr>
        <w:tab/>
      </w:r>
      <w:r w:rsidR="003256C0">
        <w:rPr>
          <w:rFonts w:asciiTheme="minorHAnsi" w:hAnsiTheme="minorHAnsi" w:cstheme="minorHAnsi"/>
          <w:bCs/>
          <w:sz w:val="24"/>
          <w:szCs w:val="24"/>
        </w:rPr>
        <w:tab/>
      </w:r>
      <w:r w:rsidR="003256C0">
        <w:rPr>
          <w:rFonts w:asciiTheme="minorHAnsi" w:hAnsiTheme="minorHAnsi" w:cstheme="minorHAnsi"/>
          <w:bCs/>
          <w:sz w:val="24"/>
          <w:szCs w:val="24"/>
        </w:rPr>
        <w:tab/>
      </w:r>
      <w:r w:rsidR="003256C0">
        <w:rPr>
          <w:rFonts w:asciiTheme="minorHAnsi" w:hAnsiTheme="minorHAnsi" w:cstheme="minorHAnsi"/>
          <w:bCs/>
          <w:sz w:val="24"/>
          <w:szCs w:val="24"/>
        </w:rPr>
        <w:tab/>
      </w:r>
      <w:r w:rsidR="003256C0">
        <w:rPr>
          <w:rFonts w:asciiTheme="minorHAnsi" w:hAnsiTheme="minorHAnsi" w:cstheme="minorHAnsi"/>
          <w:bCs/>
          <w:sz w:val="24"/>
          <w:szCs w:val="24"/>
        </w:rPr>
        <w:tab/>
        <w:t xml:space="preserve">                     Darius Vedrickas</w:t>
      </w:r>
    </w:p>
    <w:p w14:paraId="74DB1745" w14:textId="77777777" w:rsidR="005C199B" w:rsidRDefault="005C199B" w:rsidP="00D35E2E">
      <w:pPr>
        <w:spacing w:line="276" w:lineRule="auto"/>
        <w:ind w:left="0"/>
        <w:rPr>
          <w:rFonts w:asciiTheme="minorHAnsi" w:hAnsiTheme="minorHAnsi" w:cstheme="minorHAnsi"/>
          <w:sz w:val="24"/>
          <w:szCs w:val="24"/>
        </w:rPr>
      </w:pPr>
    </w:p>
    <w:p w14:paraId="5B26824D" w14:textId="77777777" w:rsidR="00801D36" w:rsidRDefault="00801D36" w:rsidP="00D35E2E">
      <w:pPr>
        <w:spacing w:line="276" w:lineRule="auto"/>
        <w:ind w:left="0"/>
        <w:rPr>
          <w:rFonts w:asciiTheme="minorHAnsi" w:hAnsiTheme="minorHAnsi" w:cstheme="minorHAnsi"/>
          <w:sz w:val="24"/>
          <w:szCs w:val="24"/>
        </w:rPr>
      </w:pPr>
    </w:p>
    <w:p w14:paraId="0F042555" w14:textId="77777777" w:rsidR="00801D36" w:rsidRDefault="00801D36" w:rsidP="00D35E2E">
      <w:pPr>
        <w:spacing w:line="276" w:lineRule="auto"/>
        <w:ind w:left="0"/>
        <w:rPr>
          <w:rFonts w:asciiTheme="minorHAnsi" w:hAnsiTheme="minorHAnsi" w:cstheme="minorHAnsi"/>
          <w:sz w:val="24"/>
          <w:szCs w:val="24"/>
        </w:rPr>
      </w:pPr>
    </w:p>
    <w:sectPr w:rsidR="00801D36" w:rsidSect="0000236B">
      <w:headerReference w:type="even" r:id="rId16"/>
      <w:headerReference w:type="default" r:id="rId17"/>
      <w:footerReference w:type="default" r:id="rId18"/>
      <w:footerReference w:type="first" r:id="rId19"/>
      <w:pgSz w:w="11907" w:h="16840" w:code="9"/>
      <w:pgMar w:top="1134" w:right="851"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60B0" w14:textId="77777777" w:rsidR="000A0C07" w:rsidRDefault="000A0C07">
      <w:r>
        <w:separator/>
      </w:r>
    </w:p>
  </w:endnote>
  <w:endnote w:type="continuationSeparator" w:id="0">
    <w:p w14:paraId="4C9900B5" w14:textId="77777777" w:rsidR="000A0C07" w:rsidRDefault="000A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09E176C9"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Pr="00EB5CFC">
      <w:rPr>
        <w:rFonts w:asciiTheme="minorHAnsi" w:hAnsiTheme="minorHAnsi" w:cstheme="minorHAnsi"/>
      </w:rPr>
      <w:t xml:space="preserve">Tel. </w:t>
    </w:r>
    <w:r w:rsidR="00094B6F" w:rsidRPr="00094B6F">
      <w:rPr>
        <w:rFonts w:asciiTheme="minorHAnsi" w:hAnsiTheme="minorHAnsi" w:cstheme="minorHAnsi"/>
      </w:rPr>
      <w:t>+370 603 89015</w:t>
    </w:r>
    <w:r w:rsidR="00072466" w:rsidRPr="0016628D">
      <w:rPr>
        <w:rFonts w:asciiTheme="minorHAnsi" w:hAnsiTheme="minorHAnsi" w:cstheme="minorHAnsi"/>
        <w:lang w:val="pt-PT"/>
      </w:rPr>
      <w:tab/>
    </w:r>
    <w:r w:rsidRPr="00EB5CFC">
      <w:rPr>
        <w:rFonts w:asciiTheme="minorHAnsi" w:hAnsiTheme="minorHAnsi" w:cstheme="minorHAnsi"/>
      </w:rPr>
      <w:t>Duomenys kaupiami ir saugomi </w:t>
    </w:r>
  </w:p>
  <w:p w14:paraId="28703B11" w14:textId="20E503F2"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0CD52CF7"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6784" w14:textId="77777777" w:rsidR="000A0C07" w:rsidRDefault="000A0C07">
      <w:r>
        <w:separator/>
      </w:r>
    </w:p>
  </w:footnote>
  <w:footnote w:type="continuationSeparator" w:id="0">
    <w:p w14:paraId="395EB866" w14:textId="77777777" w:rsidR="000A0C07" w:rsidRDefault="000A0C07">
      <w:r>
        <w:continuationSeparator/>
      </w:r>
    </w:p>
  </w:footnote>
  <w:footnote w:id="1">
    <w:p w14:paraId="3C03A2DB" w14:textId="77777777" w:rsidR="00AA5349" w:rsidRDefault="00AA5349" w:rsidP="00AA5349">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2">
    <w:p w14:paraId="49310DEF" w14:textId="135EB7A5" w:rsidR="003F08F2" w:rsidRPr="005D4234" w:rsidRDefault="003F08F2" w:rsidP="003F08F2">
      <w:pPr>
        <w:pStyle w:val="FootnoteText"/>
        <w:rPr>
          <w:rFonts w:asciiTheme="minorHAnsi" w:hAnsiTheme="minorHAnsi" w:cstheme="minorHAnsi"/>
        </w:rPr>
      </w:pPr>
      <w:r w:rsidRPr="008B5240">
        <w:rPr>
          <w:rStyle w:val="FootnoteReference"/>
          <w:rFonts w:ascii="Calibri" w:hAnsi="Calibri" w:cs="Calibri"/>
        </w:rPr>
        <w:footnoteRef/>
      </w:r>
      <w:r w:rsidRPr="008B5240">
        <w:rPr>
          <w:rFonts w:ascii="Calibri" w:hAnsi="Calibri" w:cs="Calibri"/>
        </w:rPr>
        <w:t xml:space="preserve"> „</w:t>
      </w:r>
      <w:r w:rsidR="005D4234" w:rsidRPr="005D4234">
        <w:rPr>
          <w:rFonts w:asciiTheme="minorHAnsi" w:hAnsiTheme="minorHAnsi" w:cstheme="minorHAnsi"/>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Pr="005D4234">
        <w:rPr>
          <w:rFonts w:asciiTheme="minorHAnsi" w:hAnsiTheme="minorHAnsi" w:cstheme="minorHAnsi"/>
        </w:rPr>
        <w:t>“.</w:t>
      </w:r>
    </w:p>
  </w:footnote>
  <w:footnote w:id="3">
    <w:p w14:paraId="5FC92FB7" w14:textId="77777777" w:rsidR="00960A5D" w:rsidRPr="00BA7AE2" w:rsidRDefault="00960A5D" w:rsidP="00960A5D">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0C2989">
        <w:rPr>
          <w:rFonts w:asciiTheme="minorHAnsi" w:hAnsiTheme="minorHAnsi" w:cstheme="minorHAnsi"/>
        </w:rPr>
        <w:t>Techninė specifikacija turi užtikrinti konkurenciją ir nediskriminuoti tiekėjų</w:t>
      </w:r>
      <w:r>
        <w:rPr>
          <w:rFonts w:asciiTheme="minorHAnsi" w:hAnsiTheme="minorHAnsi" w:cstheme="minorHAnsi"/>
        </w:rPr>
        <w:t>.</w:t>
      </w:r>
      <w:r w:rsidRPr="00BA7AE2">
        <w:rPr>
          <w:rFonts w:asciiTheme="minorHAnsi" w:hAnsiTheme="minorHAnsi" w:cstheme="minorHAnsi"/>
        </w:rPr>
        <w:t>“</w:t>
      </w:r>
    </w:p>
  </w:footnote>
  <w:footnote w:id="4">
    <w:p w14:paraId="6741A57C" w14:textId="39ED4EB1" w:rsidR="00F457A1" w:rsidRPr="00BA7AE2" w:rsidRDefault="00F457A1" w:rsidP="00F457A1">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00CD2B35">
        <w:rPr>
          <w:rFonts w:asciiTheme="minorHAnsi" w:hAnsiTheme="minorHAnsi" w:cstheme="minorHAnsi"/>
        </w:rPr>
        <w:t xml:space="preserve">Perkančiosios organizacijos </w:t>
      </w:r>
      <w:r w:rsidR="00CD2B35" w:rsidRPr="00CD2B35">
        <w:rPr>
          <w:rFonts w:asciiTheme="minorHAnsi" w:hAnsiTheme="minorHAnsi" w:cstheme="minorHAnsi"/>
        </w:rPr>
        <w:t>direktoriaus 2023 m sausio 16 d. įsakym</w:t>
      </w:r>
      <w:r w:rsidR="005704FA">
        <w:rPr>
          <w:rFonts w:asciiTheme="minorHAnsi" w:hAnsiTheme="minorHAnsi" w:cstheme="minorHAnsi"/>
        </w:rPr>
        <w:t>as</w:t>
      </w:r>
      <w:r w:rsidR="00CD2B35" w:rsidRPr="00CD2B35">
        <w:rPr>
          <w:rFonts w:asciiTheme="minorHAnsi" w:hAnsiTheme="minorHAnsi" w:cstheme="minorHAnsi"/>
        </w:rPr>
        <w:t xml:space="preserve"> Nr. 1-AĮ-37 „Dėl Anykščių rajono savivaldybės administracijos (centrinės perkančiosios organizacijos) viešųjų pirkimų komisijos sudarymo“</w:t>
      </w:r>
      <w:r w:rsidR="005704FA">
        <w:rPr>
          <w:rFonts w:asciiTheme="minorHAnsi" w:hAnsiTheme="minorHAnsi" w:cstheme="minorHAnsi"/>
        </w:rPr>
        <w:t xml:space="preserve"> bei vėlesni jo pakeitimai.</w:t>
      </w:r>
    </w:p>
  </w:footnote>
  <w:footnote w:id="5">
    <w:p w14:paraId="0AB92610" w14:textId="5DFD85AB" w:rsidR="00B237E0" w:rsidRDefault="00B237E0" w:rsidP="00B237E0">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sidR="00B31137" w:rsidRPr="00F9619C">
        <w:rPr>
          <w:rFonts w:asciiTheme="minorHAnsi" w:hAnsiTheme="minorHAnsi" w:cstheme="minorHAnsi"/>
        </w:rPr>
        <w:t>202</w:t>
      </w:r>
      <w:r w:rsidR="00B31137">
        <w:rPr>
          <w:rFonts w:asciiTheme="minorHAnsi" w:hAnsiTheme="minorHAnsi" w:cstheme="minorHAnsi"/>
        </w:rPr>
        <w:t>5</w:t>
      </w:r>
      <w:r w:rsidR="00B31137" w:rsidRPr="00F9619C">
        <w:rPr>
          <w:rFonts w:asciiTheme="minorHAnsi" w:hAnsiTheme="minorHAnsi" w:cstheme="minorHAnsi"/>
        </w:rPr>
        <w:t xml:space="preserve"> m. </w:t>
      </w:r>
      <w:r w:rsidR="00B85A00">
        <w:rPr>
          <w:rFonts w:asciiTheme="minorHAnsi" w:hAnsiTheme="minorHAnsi" w:cstheme="minorHAnsi"/>
        </w:rPr>
        <w:t>birželio</w:t>
      </w:r>
      <w:r w:rsidR="00B31137" w:rsidRPr="00F9619C">
        <w:rPr>
          <w:rFonts w:asciiTheme="minorHAnsi" w:hAnsiTheme="minorHAnsi" w:cstheme="minorHAnsi"/>
        </w:rPr>
        <w:t xml:space="preserve"> </w:t>
      </w:r>
      <w:r w:rsidR="00B31137">
        <w:rPr>
          <w:rFonts w:asciiTheme="minorHAnsi" w:hAnsiTheme="minorHAnsi" w:cstheme="minorHAnsi"/>
        </w:rPr>
        <w:t>6</w:t>
      </w:r>
      <w:r w:rsidR="00B31137" w:rsidRPr="00F9619C">
        <w:rPr>
          <w:rFonts w:asciiTheme="minorHAnsi" w:hAnsiTheme="minorHAnsi" w:cstheme="minorHAnsi"/>
        </w:rPr>
        <w:t xml:space="preserve"> d. Pirkimo komisijos posėdžio protokol</w:t>
      </w:r>
      <w:r w:rsidR="00B31137">
        <w:rPr>
          <w:rFonts w:asciiTheme="minorHAnsi" w:hAnsiTheme="minorHAnsi" w:cstheme="minorHAnsi"/>
        </w:rPr>
        <w:t>as</w:t>
      </w:r>
      <w:r w:rsidR="00B31137" w:rsidRPr="00F9619C">
        <w:rPr>
          <w:rFonts w:asciiTheme="minorHAnsi" w:hAnsiTheme="minorHAnsi" w:cstheme="minorHAnsi"/>
        </w:rPr>
        <w:t xml:space="preserve"> Nr. </w:t>
      </w:r>
      <w:r w:rsidR="0088452F">
        <w:rPr>
          <w:rFonts w:asciiTheme="minorHAnsi" w:hAnsiTheme="minorHAnsi" w:cstheme="minorHAnsi"/>
        </w:rPr>
        <w:t>4</w:t>
      </w:r>
      <w:r>
        <w:rPr>
          <w:rFonts w:asciiTheme="minorHAnsi" w:hAnsiTheme="minorHAnsi" w:cstheme="minorHAnsi"/>
        </w:rPr>
        <w:t>.</w:t>
      </w:r>
    </w:p>
  </w:footnote>
  <w:footnote w:id="6">
    <w:p w14:paraId="43BB7C46" w14:textId="37DD74B1" w:rsidR="00B85A00" w:rsidRDefault="00B85A00" w:rsidP="00B85A00">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sidRPr="00F9619C">
        <w:rPr>
          <w:rFonts w:asciiTheme="minorHAnsi" w:hAnsiTheme="minorHAnsi" w:cstheme="minorHAnsi"/>
        </w:rPr>
        <w:t>202</w:t>
      </w:r>
      <w:r>
        <w:rPr>
          <w:rFonts w:asciiTheme="minorHAnsi" w:hAnsiTheme="minorHAnsi" w:cstheme="minorHAnsi"/>
        </w:rPr>
        <w:t>5</w:t>
      </w:r>
      <w:r w:rsidRPr="00F9619C">
        <w:rPr>
          <w:rFonts w:asciiTheme="minorHAnsi" w:hAnsiTheme="minorHAnsi" w:cstheme="minorHAnsi"/>
        </w:rPr>
        <w:t xml:space="preserve"> m. </w:t>
      </w:r>
      <w:r>
        <w:rPr>
          <w:rFonts w:asciiTheme="minorHAnsi" w:hAnsiTheme="minorHAnsi" w:cstheme="minorHAnsi"/>
        </w:rPr>
        <w:t>birželio 18</w:t>
      </w:r>
      <w:r w:rsidRPr="00F9619C">
        <w:rPr>
          <w:rFonts w:asciiTheme="minorHAnsi" w:hAnsiTheme="minorHAnsi" w:cstheme="minorHAnsi"/>
        </w:rPr>
        <w:t xml:space="preserve"> d. Pirkimo komisijos posėdžio protokol</w:t>
      </w:r>
      <w:r>
        <w:rPr>
          <w:rFonts w:asciiTheme="minorHAnsi" w:hAnsiTheme="minorHAnsi" w:cstheme="minorHAnsi"/>
        </w:rPr>
        <w:t>as</w:t>
      </w:r>
      <w:r w:rsidRPr="00F9619C">
        <w:rPr>
          <w:rFonts w:asciiTheme="minorHAnsi" w:hAnsiTheme="minorHAnsi" w:cstheme="minorHAnsi"/>
        </w:rPr>
        <w:t xml:space="preserve"> Nr. </w:t>
      </w:r>
      <w:r>
        <w:rPr>
          <w:rFonts w:asciiTheme="minorHAnsi" w:hAnsiTheme="minorHAnsi" w:cstheme="minorHAnsi"/>
        </w:rPr>
        <w:t>5.</w:t>
      </w:r>
    </w:p>
  </w:footnote>
  <w:footnote w:id="7">
    <w:p w14:paraId="2B9DB086" w14:textId="0C6DEE90" w:rsidR="00EA4792" w:rsidRDefault="00EA4792" w:rsidP="00EA4792">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sidRPr="00F9619C">
        <w:rPr>
          <w:rFonts w:asciiTheme="minorHAnsi" w:hAnsiTheme="minorHAnsi" w:cstheme="minorHAnsi"/>
        </w:rPr>
        <w:t>202</w:t>
      </w:r>
      <w:r>
        <w:rPr>
          <w:rFonts w:asciiTheme="minorHAnsi" w:hAnsiTheme="minorHAnsi" w:cstheme="minorHAnsi"/>
        </w:rPr>
        <w:t>5</w:t>
      </w:r>
      <w:r w:rsidRPr="00F9619C">
        <w:rPr>
          <w:rFonts w:asciiTheme="minorHAnsi" w:hAnsiTheme="minorHAnsi" w:cstheme="minorHAnsi"/>
        </w:rPr>
        <w:t xml:space="preserve"> m. </w:t>
      </w:r>
      <w:r w:rsidR="003E4A04">
        <w:rPr>
          <w:rFonts w:asciiTheme="minorHAnsi" w:hAnsiTheme="minorHAnsi" w:cstheme="minorHAnsi"/>
        </w:rPr>
        <w:t>gegužės</w:t>
      </w:r>
      <w:r w:rsidRPr="00F9619C">
        <w:rPr>
          <w:rFonts w:asciiTheme="minorHAnsi" w:hAnsiTheme="minorHAnsi" w:cstheme="minorHAnsi"/>
        </w:rPr>
        <w:t xml:space="preserve"> </w:t>
      </w:r>
      <w:r w:rsidR="003E4A04">
        <w:rPr>
          <w:rFonts w:asciiTheme="minorHAnsi" w:hAnsiTheme="minorHAnsi" w:cstheme="minorHAnsi"/>
        </w:rPr>
        <w:t>27</w:t>
      </w:r>
      <w:r w:rsidRPr="00F9619C">
        <w:rPr>
          <w:rFonts w:asciiTheme="minorHAnsi" w:hAnsiTheme="minorHAnsi" w:cstheme="minorHAnsi"/>
        </w:rPr>
        <w:t xml:space="preserve"> d. </w:t>
      </w:r>
      <w:r>
        <w:rPr>
          <w:rFonts w:asciiTheme="minorHAnsi" w:hAnsiTheme="minorHAnsi" w:cstheme="minorHAnsi"/>
        </w:rPr>
        <w:t xml:space="preserve">CVP IS pranešimo Nr. </w:t>
      </w:r>
      <w:r w:rsidR="00B0361E" w:rsidRPr="00B0361E">
        <w:rPr>
          <w:rFonts w:asciiTheme="minorHAnsi" w:hAnsiTheme="minorHAnsi" w:cstheme="minorHAnsi"/>
        </w:rPr>
        <w:t>214598</w:t>
      </w:r>
      <w:r w:rsidR="00F32BBE">
        <w:rPr>
          <w:rFonts w:asciiTheme="minorHAnsi" w:hAnsiTheme="minorHAnsi" w:cstheme="minorHAnsi"/>
        </w:rPr>
        <w:t>.</w:t>
      </w:r>
    </w:p>
  </w:footnote>
  <w:footnote w:id="8">
    <w:p w14:paraId="57F6D284" w14:textId="4D163C2A" w:rsidR="00F45210" w:rsidRDefault="00F45210" w:rsidP="00F45210">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sidRPr="00F9619C">
        <w:rPr>
          <w:rFonts w:asciiTheme="minorHAnsi" w:hAnsiTheme="minorHAnsi" w:cstheme="minorHAnsi"/>
        </w:rPr>
        <w:t>202</w:t>
      </w:r>
      <w:r>
        <w:rPr>
          <w:rFonts w:asciiTheme="minorHAnsi" w:hAnsiTheme="minorHAnsi" w:cstheme="minorHAnsi"/>
        </w:rPr>
        <w:t>5</w:t>
      </w:r>
      <w:r w:rsidRPr="00F9619C">
        <w:rPr>
          <w:rFonts w:asciiTheme="minorHAnsi" w:hAnsiTheme="minorHAnsi" w:cstheme="minorHAnsi"/>
        </w:rPr>
        <w:t xml:space="preserve"> m. </w:t>
      </w:r>
      <w:r>
        <w:rPr>
          <w:rFonts w:asciiTheme="minorHAnsi" w:hAnsiTheme="minorHAnsi" w:cstheme="minorHAnsi"/>
        </w:rPr>
        <w:t>gegužės</w:t>
      </w:r>
      <w:r w:rsidRPr="00F9619C">
        <w:rPr>
          <w:rFonts w:asciiTheme="minorHAnsi" w:hAnsiTheme="minorHAnsi" w:cstheme="minorHAnsi"/>
        </w:rPr>
        <w:t xml:space="preserve"> </w:t>
      </w:r>
      <w:r>
        <w:rPr>
          <w:rFonts w:asciiTheme="minorHAnsi" w:hAnsiTheme="minorHAnsi" w:cstheme="minorHAnsi"/>
        </w:rPr>
        <w:t>2</w:t>
      </w:r>
      <w:r w:rsidR="00AA40BE">
        <w:rPr>
          <w:rFonts w:asciiTheme="minorHAnsi" w:hAnsiTheme="minorHAnsi" w:cstheme="minorHAnsi"/>
        </w:rPr>
        <w:t>9</w:t>
      </w:r>
      <w:r w:rsidRPr="00F9619C">
        <w:rPr>
          <w:rFonts w:asciiTheme="minorHAnsi" w:hAnsiTheme="minorHAnsi" w:cstheme="minorHAnsi"/>
        </w:rPr>
        <w:t xml:space="preserve"> d. </w:t>
      </w:r>
      <w:r>
        <w:rPr>
          <w:rFonts w:asciiTheme="minorHAnsi" w:hAnsiTheme="minorHAnsi" w:cstheme="minorHAnsi"/>
        </w:rPr>
        <w:t xml:space="preserve">CVP IS pranešimo Nr. </w:t>
      </w:r>
      <w:r w:rsidR="00AA40BE" w:rsidRPr="00AA40BE">
        <w:rPr>
          <w:rFonts w:asciiTheme="minorHAnsi" w:hAnsiTheme="minorHAnsi" w:cstheme="minorHAnsi"/>
        </w:rPr>
        <w:t>219861</w:t>
      </w:r>
      <w:r w:rsidR="00AA40BE">
        <w:rPr>
          <w:rFonts w:asciiTheme="minorHAnsi" w:hAnsiTheme="minorHAnsi" w:cstheme="minorHAnsi"/>
        </w:rPr>
        <w:t xml:space="preserve">, </w:t>
      </w:r>
      <w:r w:rsidR="00AA40BE" w:rsidRPr="00F9619C">
        <w:rPr>
          <w:rFonts w:asciiTheme="minorHAnsi" w:hAnsiTheme="minorHAnsi" w:cstheme="minorHAnsi"/>
        </w:rPr>
        <w:t>202</w:t>
      </w:r>
      <w:r w:rsidR="00AA40BE">
        <w:rPr>
          <w:rFonts w:asciiTheme="minorHAnsi" w:hAnsiTheme="minorHAnsi" w:cstheme="minorHAnsi"/>
        </w:rPr>
        <w:t>5</w:t>
      </w:r>
      <w:r w:rsidR="00AA40BE" w:rsidRPr="00F9619C">
        <w:rPr>
          <w:rFonts w:asciiTheme="minorHAnsi" w:hAnsiTheme="minorHAnsi" w:cstheme="minorHAnsi"/>
        </w:rPr>
        <w:t xml:space="preserve"> m. </w:t>
      </w:r>
      <w:r w:rsidR="00AA40BE">
        <w:rPr>
          <w:rFonts w:asciiTheme="minorHAnsi" w:hAnsiTheme="minorHAnsi" w:cstheme="minorHAnsi"/>
        </w:rPr>
        <w:t>gegužės</w:t>
      </w:r>
      <w:r w:rsidR="00AA40BE" w:rsidRPr="00F9619C">
        <w:rPr>
          <w:rFonts w:asciiTheme="minorHAnsi" w:hAnsiTheme="minorHAnsi" w:cstheme="minorHAnsi"/>
        </w:rPr>
        <w:t xml:space="preserve"> </w:t>
      </w:r>
      <w:r w:rsidR="00AA40BE">
        <w:rPr>
          <w:rFonts w:asciiTheme="minorHAnsi" w:hAnsiTheme="minorHAnsi" w:cstheme="minorHAnsi"/>
        </w:rPr>
        <w:t>29</w:t>
      </w:r>
      <w:r w:rsidR="00AA40BE" w:rsidRPr="00F9619C">
        <w:rPr>
          <w:rFonts w:asciiTheme="minorHAnsi" w:hAnsiTheme="minorHAnsi" w:cstheme="minorHAnsi"/>
        </w:rPr>
        <w:t xml:space="preserve"> d.</w:t>
      </w:r>
      <w:r w:rsidR="00AA40BE">
        <w:rPr>
          <w:rFonts w:asciiTheme="minorHAnsi" w:hAnsiTheme="minorHAnsi" w:cstheme="minorHAnsi"/>
        </w:rPr>
        <w:t xml:space="preserve"> Perkančiosios organizacijos raštas</w:t>
      </w:r>
      <w:r w:rsidR="00E527D1">
        <w:rPr>
          <w:rFonts w:asciiTheme="minorHAnsi" w:hAnsiTheme="minorHAnsi" w:cstheme="minorHAnsi"/>
        </w:rPr>
        <w:t xml:space="preserve"> Nr. </w:t>
      </w:r>
      <w:r w:rsidR="00E527D1" w:rsidRPr="00E527D1">
        <w:rPr>
          <w:rFonts w:asciiTheme="minorHAnsi" w:hAnsiTheme="minorHAnsi" w:cstheme="minorHAnsi"/>
        </w:rPr>
        <w:t>1-SD-1697 (6.37 E</w:t>
      </w:r>
      <w:r w:rsidR="00E527D1">
        <w:rPr>
          <w:rFonts w:asciiTheme="minorHAnsi" w:hAnsiTheme="minorHAnsi" w:cstheme="minorHAnsi"/>
        </w:rPr>
        <w:t>)</w:t>
      </w:r>
      <w:r>
        <w:rPr>
          <w:rFonts w:asciiTheme="minorHAnsi" w:hAnsiTheme="minorHAnsi" w:cstheme="minorHAnsi"/>
        </w:rPr>
        <w:t>.</w:t>
      </w:r>
    </w:p>
  </w:footnote>
  <w:footnote w:id="9">
    <w:p w14:paraId="6F1CB7B7" w14:textId="62DA0832" w:rsidR="000D0FD1" w:rsidRPr="00E051DC" w:rsidRDefault="000D0FD1" w:rsidP="000D0FD1">
      <w:pPr>
        <w:pStyle w:val="FootnoteText"/>
        <w:jc w:val="both"/>
        <w:rPr>
          <w:rFonts w:asciiTheme="minorHAnsi" w:hAnsiTheme="minorHAnsi" w:cstheme="minorHAnsi"/>
        </w:rPr>
      </w:pPr>
      <w:r>
        <w:rPr>
          <w:rStyle w:val="FootnoteReference"/>
        </w:rPr>
        <w:footnoteRef/>
      </w:r>
      <w:r>
        <w:t xml:space="preserve"> </w:t>
      </w:r>
      <w:r w:rsidRPr="008C1C8B">
        <w:rPr>
          <w:rFonts w:asciiTheme="minorHAnsi" w:hAnsiTheme="minorHAnsi" w:cstheme="minorHAnsi"/>
        </w:rPr>
        <w:t>2025</w:t>
      </w:r>
      <w:r>
        <w:rPr>
          <w:rFonts w:asciiTheme="minorHAnsi" w:hAnsiTheme="minorHAnsi" w:cstheme="minorHAnsi"/>
        </w:rPr>
        <w:t xml:space="preserve"> m.</w:t>
      </w:r>
      <w:r w:rsidR="004B40AE">
        <w:rPr>
          <w:rFonts w:asciiTheme="minorHAnsi" w:hAnsiTheme="minorHAnsi" w:cstheme="minorHAnsi"/>
        </w:rPr>
        <w:t xml:space="preserve"> birželio 18 d.</w:t>
      </w:r>
      <w:r>
        <w:rPr>
          <w:rFonts w:asciiTheme="minorHAnsi" w:hAnsiTheme="minorHAnsi" w:cstheme="minorHAnsi"/>
        </w:rPr>
        <w:t xml:space="preserve"> </w:t>
      </w:r>
      <w:r w:rsidRPr="008C1C8B">
        <w:rPr>
          <w:rFonts w:asciiTheme="minorHAnsi" w:hAnsiTheme="minorHAnsi" w:cstheme="minorHAnsi"/>
        </w:rPr>
        <w:t xml:space="preserve">Tarnybos raštas Nr. </w:t>
      </w:r>
      <w:r w:rsidR="004B40AE" w:rsidRPr="004B40AE">
        <w:rPr>
          <w:rFonts w:asciiTheme="minorHAnsi" w:hAnsiTheme="minorHAnsi" w:cstheme="minorHAnsi"/>
        </w:rPr>
        <w:t>4S-759</w:t>
      </w:r>
      <w:r w:rsidRPr="008C1C8B">
        <w:rPr>
          <w:rFonts w:asciiTheme="minorHAnsi" w:hAnsiTheme="minorHAnsi" w:cstheme="minorHAnsi"/>
        </w:rPr>
        <w:t>.</w:t>
      </w:r>
    </w:p>
  </w:footnote>
  <w:footnote w:id="10">
    <w:p w14:paraId="2C71BF19" w14:textId="3888E617" w:rsidR="004B40AE" w:rsidRPr="00E051DC" w:rsidRDefault="004B40AE" w:rsidP="004B40AE">
      <w:pPr>
        <w:pStyle w:val="FootnoteText"/>
        <w:jc w:val="both"/>
        <w:rPr>
          <w:rFonts w:asciiTheme="minorHAnsi" w:hAnsiTheme="minorHAnsi" w:cstheme="minorHAnsi"/>
        </w:rPr>
      </w:pPr>
      <w:r>
        <w:rPr>
          <w:rStyle w:val="FootnoteReference"/>
        </w:rPr>
        <w:footnoteRef/>
      </w:r>
      <w:r>
        <w:t xml:space="preserve"> </w:t>
      </w:r>
      <w:r w:rsidRPr="008C1C8B">
        <w:rPr>
          <w:rFonts w:asciiTheme="minorHAnsi" w:hAnsiTheme="minorHAnsi" w:cstheme="minorHAnsi"/>
        </w:rPr>
        <w:t>2025</w:t>
      </w:r>
      <w:r>
        <w:rPr>
          <w:rFonts w:asciiTheme="minorHAnsi" w:hAnsiTheme="minorHAnsi" w:cstheme="minorHAnsi"/>
        </w:rPr>
        <w:t xml:space="preserve"> m. </w:t>
      </w:r>
      <w:r w:rsidR="007E39FF">
        <w:rPr>
          <w:rFonts w:asciiTheme="minorHAnsi" w:hAnsiTheme="minorHAnsi" w:cstheme="minorHAnsi"/>
        </w:rPr>
        <w:t>liepos</w:t>
      </w:r>
      <w:r>
        <w:rPr>
          <w:rFonts w:asciiTheme="minorHAnsi" w:hAnsiTheme="minorHAnsi" w:cstheme="minorHAnsi"/>
        </w:rPr>
        <w:t xml:space="preserve"> </w:t>
      </w:r>
      <w:r w:rsidR="007E39FF">
        <w:rPr>
          <w:rFonts w:asciiTheme="minorHAnsi" w:hAnsiTheme="minorHAnsi" w:cstheme="minorHAnsi"/>
        </w:rPr>
        <w:t>1</w:t>
      </w:r>
      <w:r>
        <w:rPr>
          <w:rFonts w:asciiTheme="minorHAnsi" w:hAnsiTheme="minorHAnsi" w:cstheme="minorHAnsi"/>
        </w:rPr>
        <w:t xml:space="preserve"> d. </w:t>
      </w:r>
      <w:r w:rsidRPr="008C1C8B">
        <w:rPr>
          <w:rFonts w:asciiTheme="minorHAnsi" w:hAnsiTheme="minorHAnsi" w:cstheme="minorHAnsi"/>
        </w:rPr>
        <w:t xml:space="preserve"> </w:t>
      </w:r>
      <w:r>
        <w:rPr>
          <w:rFonts w:asciiTheme="minorHAnsi" w:hAnsiTheme="minorHAnsi" w:cstheme="minorHAnsi"/>
        </w:rPr>
        <w:t>Perkančiosios organizacijos</w:t>
      </w:r>
      <w:r w:rsidRPr="008C1C8B">
        <w:rPr>
          <w:rFonts w:asciiTheme="minorHAnsi" w:hAnsiTheme="minorHAnsi" w:cstheme="minorHAnsi"/>
        </w:rPr>
        <w:t xml:space="preserve"> raštas Nr. </w:t>
      </w:r>
      <w:r w:rsidR="007E39FF" w:rsidRPr="007E39FF">
        <w:rPr>
          <w:rFonts w:asciiTheme="minorHAnsi" w:hAnsiTheme="minorHAnsi" w:cstheme="minorHAnsi"/>
        </w:rPr>
        <w:t>1-SD-2115(6.37 E)</w:t>
      </w:r>
      <w:r w:rsidRPr="008C1C8B">
        <w:rPr>
          <w:rFonts w:asciiTheme="minorHAnsi" w:hAnsiTheme="minorHAnsi" w:cstheme="minorHAnsi"/>
        </w:rPr>
        <w:t>.</w:t>
      </w:r>
    </w:p>
  </w:footnote>
  <w:footnote w:id="11">
    <w:p w14:paraId="39A5FE63" w14:textId="77777777" w:rsidR="00837E1F" w:rsidRPr="00E051DC" w:rsidRDefault="00837E1F" w:rsidP="00837E1F">
      <w:pPr>
        <w:pStyle w:val="FootnoteText"/>
        <w:jc w:val="both"/>
        <w:rPr>
          <w:rFonts w:asciiTheme="minorHAnsi" w:hAnsiTheme="minorHAnsi" w:cstheme="minorHAnsi"/>
        </w:rPr>
      </w:pPr>
      <w:r>
        <w:rPr>
          <w:rStyle w:val="FootnoteReference"/>
        </w:rPr>
        <w:footnoteRef/>
      </w:r>
      <w:r>
        <w:t xml:space="preserve"> </w:t>
      </w:r>
      <w:r w:rsidRPr="008C1C8B">
        <w:rPr>
          <w:rFonts w:asciiTheme="minorHAnsi" w:hAnsiTheme="minorHAnsi" w:cstheme="minorHAnsi"/>
        </w:rPr>
        <w:t>2025</w:t>
      </w:r>
      <w:r>
        <w:rPr>
          <w:rFonts w:asciiTheme="minorHAnsi" w:hAnsiTheme="minorHAnsi" w:cstheme="minorHAnsi"/>
        </w:rPr>
        <w:t xml:space="preserve"> m. liepos 1 d. </w:t>
      </w:r>
      <w:r w:rsidRPr="008C1C8B">
        <w:rPr>
          <w:rFonts w:asciiTheme="minorHAnsi" w:hAnsiTheme="minorHAnsi" w:cstheme="minorHAnsi"/>
        </w:rPr>
        <w:t xml:space="preserve"> </w:t>
      </w:r>
      <w:r>
        <w:rPr>
          <w:rFonts w:asciiTheme="minorHAnsi" w:hAnsiTheme="minorHAnsi" w:cstheme="minorHAnsi"/>
        </w:rPr>
        <w:t>Perkančiosios organizacijos</w:t>
      </w:r>
      <w:r w:rsidRPr="008C1C8B">
        <w:rPr>
          <w:rFonts w:asciiTheme="minorHAnsi" w:hAnsiTheme="minorHAnsi" w:cstheme="minorHAnsi"/>
        </w:rPr>
        <w:t xml:space="preserve"> raštas Nr. </w:t>
      </w:r>
      <w:r w:rsidRPr="007E39FF">
        <w:rPr>
          <w:rFonts w:asciiTheme="minorHAnsi" w:hAnsiTheme="minorHAnsi" w:cstheme="minorHAnsi"/>
        </w:rPr>
        <w:t>1-SD-2115(6.37 E)</w:t>
      </w:r>
      <w:r w:rsidRPr="008C1C8B">
        <w:rPr>
          <w:rFonts w:asciiTheme="minorHAnsi" w:hAnsiTheme="minorHAnsi" w:cstheme="minorHAnsi"/>
        </w:rPr>
        <w:t>.</w:t>
      </w:r>
    </w:p>
  </w:footnote>
  <w:footnote w:id="12">
    <w:p w14:paraId="606DDAA0" w14:textId="77777777" w:rsidR="005B66E0" w:rsidRPr="00E051DC" w:rsidRDefault="005B66E0" w:rsidP="005B66E0">
      <w:pPr>
        <w:pStyle w:val="FootnoteText"/>
        <w:jc w:val="both"/>
        <w:rPr>
          <w:rFonts w:asciiTheme="minorHAnsi" w:hAnsiTheme="minorHAnsi" w:cstheme="minorHAnsi"/>
        </w:rPr>
      </w:pPr>
      <w:r>
        <w:rPr>
          <w:rStyle w:val="FootnoteReference"/>
        </w:rPr>
        <w:footnoteRef/>
      </w:r>
      <w:r>
        <w:t xml:space="preserve"> </w:t>
      </w:r>
      <w:r w:rsidRPr="008C1C8B">
        <w:rPr>
          <w:rFonts w:asciiTheme="minorHAnsi" w:hAnsiTheme="minorHAnsi" w:cstheme="minorHAnsi"/>
        </w:rPr>
        <w:t>2025</w:t>
      </w:r>
      <w:r>
        <w:rPr>
          <w:rFonts w:asciiTheme="minorHAnsi" w:hAnsiTheme="minorHAnsi" w:cstheme="minorHAnsi"/>
        </w:rPr>
        <w:t xml:space="preserve"> m. liepos 1 d. </w:t>
      </w:r>
      <w:r w:rsidRPr="008C1C8B">
        <w:rPr>
          <w:rFonts w:asciiTheme="minorHAnsi" w:hAnsiTheme="minorHAnsi" w:cstheme="minorHAnsi"/>
        </w:rPr>
        <w:t xml:space="preserve"> </w:t>
      </w:r>
      <w:r>
        <w:rPr>
          <w:rFonts w:asciiTheme="minorHAnsi" w:hAnsiTheme="minorHAnsi" w:cstheme="minorHAnsi"/>
        </w:rPr>
        <w:t>Perkančiosios organizacijos</w:t>
      </w:r>
      <w:r w:rsidRPr="008C1C8B">
        <w:rPr>
          <w:rFonts w:asciiTheme="minorHAnsi" w:hAnsiTheme="minorHAnsi" w:cstheme="minorHAnsi"/>
        </w:rPr>
        <w:t xml:space="preserve"> raštas Nr. </w:t>
      </w:r>
      <w:r w:rsidRPr="007E39FF">
        <w:rPr>
          <w:rFonts w:asciiTheme="minorHAnsi" w:hAnsiTheme="minorHAnsi" w:cstheme="minorHAnsi"/>
        </w:rPr>
        <w:t>1-SD-2115(6.37 E)</w:t>
      </w:r>
      <w:r w:rsidRPr="008C1C8B">
        <w:rPr>
          <w:rFonts w:asciiTheme="minorHAnsi" w:hAnsiTheme="minorHAnsi" w:cstheme="minorHAnsi"/>
        </w:rPr>
        <w:t>.</w:t>
      </w:r>
    </w:p>
  </w:footnote>
  <w:footnote w:id="13">
    <w:p w14:paraId="7D4541D3" w14:textId="2BF23457" w:rsidR="000D57BA" w:rsidRPr="00E051DC" w:rsidRDefault="000D57BA" w:rsidP="000D57BA">
      <w:pPr>
        <w:pStyle w:val="FootnoteText"/>
        <w:jc w:val="both"/>
        <w:rPr>
          <w:rFonts w:asciiTheme="minorHAnsi" w:hAnsiTheme="minorHAnsi" w:cstheme="minorHAnsi"/>
        </w:rPr>
      </w:pPr>
      <w:r>
        <w:rPr>
          <w:rStyle w:val="FootnoteReference"/>
        </w:rPr>
        <w:footnoteRef/>
      </w:r>
      <w:r>
        <w:t xml:space="preserve"> </w:t>
      </w:r>
      <w:r w:rsidRPr="008C1C8B">
        <w:rPr>
          <w:rFonts w:asciiTheme="minorHAnsi" w:hAnsiTheme="minorHAnsi" w:cstheme="minorHAnsi"/>
        </w:rPr>
        <w:t>2025</w:t>
      </w:r>
      <w:r>
        <w:rPr>
          <w:rFonts w:asciiTheme="minorHAnsi" w:hAnsiTheme="minorHAnsi" w:cstheme="minorHAnsi"/>
        </w:rPr>
        <w:t xml:space="preserve"> m. </w:t>
      </w:r>
      <w:r w:rsidR="006811F2">
        <w:rPr>
          <w:rFonts w:asciiTheme="minorHAnsi" w:hAnsiTheme="minorHAnsi" w:cstheme="minorHAnsi"/>
        </w:rPr>
        <w:t xml:space="preserve">liepos </w:t>
      </w:r>
      <w:r>
        <w:rPr>
          <w:rFonts w:asciiTheme="minorHAnsi" w:hAnsiTheme="minorHAnsi" w:cstheme="minorHAnsi"/>
        </w:rPr>
        <w:t>1</w:t>
      </w:r>
      <w:r w:rsidR="006811F2">
        <w:rPr>
          <w:rFonts w:asciiTheme="minorHAnsi" w:hAnsiTheme="minorHAnsi" w:cstheme="minorHAnsi"/>
        </w:rPr>
        <w:t>5</w:t>
      </w:r>
      <w:r>
        <w:rPr>
          <w:rFonts w:asciiTheme="minorHAnsi" w:hAnsiTheme="minorHAnsi" w:cstheme="minorHAnsi"/>
        </w:rPr>
        <w:t xml:space="preserve"> d. </w:t>
      </w:r>
      <w:r w:rsidRPr="008C1C8B">
        <w:rPr>
          <w:rFonts w:asciiTheme="minorHAnsi" w:hAnsiTheme="minorHAnsi" w:cstheme="minorHAnsi"/>
        </w:rPr>
        <w:t xml:space="preserve">Tarnybos raštas Nr. </w:t>
      </w:r>
      <w:r w:rsidRPr="004B40AE">
        <w:rPr>
          <w:rFonts w:asciiTheme="minorHAnsi" w:hAnsiTheme="minorHAnsi" w:cstheme="minorHAnsi"/>
        </w:rPr>
        <w:t>4S-</w:t>
      </w:r>
      <w:r w:rsidR="006811F2" w:rsidRPr="006811F2">
        <w:rPr>
          <w:rFonts w:asciiTheme="minorHAnsi" w:hAnsiTheme="minorHAnsi" w:cstheme="minorHAnsi"/>
        </w:rPr>
        <w:t>851</w:t>
      </w:r>
      <w:r w:rsidRPr="008C1C8B">
        <w:rPr>
          <w:rFonts w:asciiTheme="minorHAnsi" w:hAnsiTheme="minorHAnsi" w:cstheme="minorHAnsi"/>
        </w:rPr>
        <w:t>.</w:t>
      </w:r>
    </w:p>
  </w:footnote>
  <w:footnote w:id="14">
    <w:p w14:paraId="26048F0F" w14:textId="641EE71C" w:rsidR="00C0085F" w:rsidRPr="00E051DC" w:rsidRDefault="00C0085F" w:rsidP="00C0085F">
      <w:pPr>
        <w:pStyle w:val="FootnoteText"/>
        <w:jc w:val="both"/>
        <w:rPr>
          <w:rFonts w:asciiTheme="minorHAnsi" w:hAnsiTheme="minorHAnsi" w:cstheme="minorHAnsi"/>
        </w:rPr>
      </w:pPr>
      <w:r>
        <w:rPr>
          <w:rStyle w:val="FootnoteReference"/>
        </w:rPr>
        <w:footnoteRef/>
      </w:r>
      <w:r>
        <w:t xml:space="preserve"> </w:t>
      </w:r>
      <w:r w:rsidRPr="008C1C8B">
        <w:rPr>
          <w:rFonts w:asciiTheme="minorHAnsi" w:hAnsiTheme="minorHAnsi" w:cstheme="minorHAnsi"/>
        </w:rPr>
        <w:t>2025</w:t>
      </w:r>
      <w:r>
        <w:rPr>
          <w:rFonts w:asciiTheme="minorHAnsi" w:hAnsiTheme="minorHAnsi" w:cstheme="minorHAnsi"/>
        </w:rPr>
        <w:t xml:space="preserve"> m. liepos 21 d. Perkančiosios organizacijos</w:t>
      </w:r>
      <w:r w:rsidRPr="008C1C8B">
        <w:rPr>
          <w:rFonts w:asciiTheme="minorHAnsi" w:hAnsiTheme="minorHAnsi" w:cstheme="minorHAnsi"/>
        </w:rPr>
        <w:t xml:space="preserve"> raštas Nr. </w:t>
      </w:r>
      <w:r w:rsidRPr="007E39FF">
        <w:rPr>
          <w:rFonts w:asciiTheme="minorHAnsi" w:hAnsiTheme="minorHAnsi" w:cstheme="minorHAnsi"/>
        </w:rPr>
        <w:t>1-SD-</w:t>
      </w:r>
      <w:r w:rsidRPr="00C0085F">
        <w:rPr>
          <w:rFonts w:asciiTheme="minorHAnsi" w:hAnsiTheme="minorHAnsi" w:cstheme="minorHAnsi"/>
        </w:rPr>
        <w:t>2380</w:t>
      </w:r>
      <w:r w:rsidRPr="007E39FF">
        <w:rPr>
          <w:rFonts w:asciiTheme="minorHAnsi" w:hAnsiTheme="minorHAnsi" w:cstheme="minorHAnsi"/>
        </w:rPr>
        <w:t>(6.37 E)</w:t>
      </w:r>
      <w:r w:rsidRPr="008C1C8B">
        <w:rPr>
          <w:rFonts w:asciiTheme="minorHAnsi" w:hAnsiTheme="minorHAnsi" w:cstheme="minorHAnsi"/>
        </w:rPr>
        <w:t>.</w:t>
      </w:r>
    </w:p>
  </w:footnote>
  <w:footnote w:id="15">
    <w:p w14:paraId="6432B922" w14:textId="23946A7B" w:rsidR="00105626" w:rsidRDefault="00105626" w:rsidP="00105626">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sidRPr="00F9619C">
        <w:rPr>
          <w:rFonts w:asciiTheme="minorHAnsi" w:hAnsiTheme="minorHAnsi" w:cstheme="minorHAnsi"/>
        </w:rPr>
        <w:t>202</w:t>
      </w:r>
      <w:r>
        <w:rPr>
          <w:rFonts w:asciiTheme="minorHAnsi" w:hAnsiTheme="minorHAnsi" w:cstheme="minorHAnsi"/>
        </w:rPr>
        <w:t>5</w:t>
      </w:r>
      <w:r w:rsidRPr="00F9619C">
        <w:rPr>
          <w:rFonts w:asciiTheme="minorHAnsi" w:hAnsiTheme="minorHAnsi" w:cstheme="minorHAnsi"/>
        </w:rPr>
        <w:t xml:space="preserve"> m. </w:t>
      </w:r>
      <w:r>
        <w:rPr>
          <w:rFonts w:asciiTheme="minorHAnsi" w:hAnsiTheme="minorHAnsi" w:cstheme="minorHAnsi"/>
        </w:rPr>
        <w:t>birželio</w:t>
      </w:r>
      <w:r w:rsidRPr="00F9619C">
        <w:rPr>
          <w:rFonts w:asciiTheme="minorHAnsi" w:hAnsiTheme="minorHAnsi" w:cstheme="minorHAnsi"/>
        </w:rPr>
        <w:t xml:space="preserve"> </w:t>
      </w:r>
      <w:r>
        <w:rPr>
          <w:rFonts w:asciiTheme="minorHAnsi" w:hAnsiTheme="minorHAnsi" w:cstheme="minorHAnsi"/>
        </w:rPr>
        <w:t>6</w:t>
      </w:r>
      <w:r w:rsidRPr="00F9619C">
        <w:rPr>
          <w:rFonts w:asciiTheme="minorHAnsi" w:hAnsiTheme="minorHAnsi" w:cstheme="minorHAnsi"/>
        </w:rPr>
        <w:t xml:space="preserve"> d. </w:t>
      </w:r>
      <w:r>
        <w:rPr>
          <w:rFonts w:asciiTheme="minorHAnsi" w:hAnsiTheme="minorHAnsi" w:cstheme="minorHAnsi"/>
        </w:rPr>
        <w:t xml:space="preserve">CVP IS pranešimo Nr. </w:t>
      </w:r>
      <w:r w:rsidR="00B52AA8" w:rsidRPr="00B52AA8">
        <w:rPr>
          <w:rFonts w:asciiTheme="minorHAnsi" w:hAnsiTheme="minorHAnsi" w:cstheme="minorHAnsi"/>
        </w:rPr>
        <w:t>231843</w:t>
      </w:r>
      <w:r>
        <w:rPr>
          <w:rFonts w:asciiTheme="minorHAnsi" w:hAnsiTheme="minorHAnsi" w:cstheme="minorHAnsi"/>
        </w:rPr>
        <w:t xml:space="preserve">, </w:t>
      </w:r>
      <w:r w:rsidRPr="00F9619C">
        <w:rPr>
          <w:rFonts w:asciiTheme="minorHAnsi" w:hAnsiTheme="minorHAnsi" w:cstheme="minorHAnsi"/>
        </w:rPr>
        <w:t>202</w:t>
      </w:r>
      <w:r>
        <w:rPr>
          <w:rFonts w:asciiTheme="minorHAnsi" w:hAnsiTheme="minorHAnsi" w:cstheme="minorHAnsi"/>
        </w:rPr>
        <w:t>5</w:t>
      </w:r>
      <w:r w:rsidRPr="00F9619C">
        <w:rPr>
          <w:rFonts w:asciiTheme="minorHAnsi" w:hAnsiTheme="minorHAnsi" w:cstheme="minorHAnsi"/>
        </w:rPr>
        <w:t xml:space="preserve"> m. </w:t>
      </w:r>
      <w:r w:rsidR="00B52AA8">
        <w:rPr>
          <w:rFonts w:asciiTheme="minorHAnsi" w:hAnsiTheme="minorHAnsi" w:cstheme="minorHAnsi"/>
        </w:rPr>
        <w:t>birželio</w:t>
      </w:r>
      <w:r w:rsidR="00B52AA8" w:rsidRPr="00F9619C">
        <w:rPr>
          <w:rFonts w:asciiTheme="minorHAnsi" w:hAnsiTheme="minorHAnsi" w:cstheme="minorHAnsi"/>
        </w:rPr>
        <w:t xml:space="preserve"> </w:t>
      </w:r>
      <w:r w:rsidR="00B52AA8">
        <w:rPr>
          <w:rFonts w:asciiTheme="minorHAnsi" w:hAnsiTheme="minorHAnsi" w:cstheme="minorHAnsi"/>
        </w:rPr>
        <w:t>6</w:t>
      </w:r>
      <w:r w:rsidRPr="00F9619C">
        <w:rPr>
          <w:rFonts w:asciiTheme="minorHAnsi" w:hAnsiTheme="minorHAnsi" w:cstheme="minorHAnsi"/>
        </w:rPr>
        <w:t xml:space="preserve"> d.</w:t>
      </w:r>
      <w:r>
        <w:rPr>
          <w:rFonts w:asciiTheme="minorHAnsi" w:hAnsiTheme="minorHAnsi" w:cstheme="minorHAnsi"/>
        </w:rPr>
        <w:t xml:space="preserve"> Perkančiosios organizacijos raštas.</w:t>
      </w:r>
    </w:p>
  </w:footnote>
  <w:footnote w:id="16">
    <w:p w14:paraId="1B39B510" w14:textId="77777777" w:rsidR="002D5075" w:rsidRDefault="002D5075" w:rsidP="002D5075">
      <w:pPr>
        <w:pStyle w:val="FootnoteText"/>
        <w:spacing w:line="276" w:lineRule="auto"/>
        <w:rPr>
          <w:rFonts w:ascii="Calibri" w:hAnsi="Calibri" w:cs="Calibri"/>
        </w:rPr>
      </w:pPr>
      <w:r>
        <w:rPr>
          <w:rStyle w:val="FootnoteReference"/>
          <w:rFonts w:ascii="Calibri" w:hAnsi="Calibri" w:cs="Calibri"/>
        </w:rPr>
        <w:footnoteRef/>
      </w:r>
      <w:r>
        <w:rPr>
          <w:rFonts w:ascii="Calibri" w:hAnsi="Calibri" w:cs="Calibri"/>
        </w:rPr>
        <w:t xml:space="preserve"> </w:t>
      </w:r>
      <w:hyperlink r:id="rId1" w:history="1">
        <w:r w:rsidRPr="00A80853">
          <w:rPr>
            <w:rStyle w:val="Hyperlink"/>
            <w:rFonts w:ascii="Calibri" w:hAnsi="Calibri" w:cs="Calibri"/>
          </w:rPr>
          <w:t>https://standards.iteh.ai/catalog/standards/cen/be2c01af-f2db-4157-b34f-6372461e3b87/en-1725-1998</w:t>
        </w:r>
      </w:hyperlink>
    </w:p>
  </w:footnote>
  <w:footnote w:id="17">
    <w:p w14:paraId="0FE3DB31" w14:textId="77777777" w:rsidR="002D5075" w:rsidRDefault="002D5075" w:rsidP="002D5075">
      <w:pPr>
        <w:pStyle w:val="FootnoteText"/>
        <w:spacing w:line="276" w:lineRule="auto"/>
        <w:rPr>
          <w:rFonts w:ascii="Calibri" w:hAnsi="Calibri" w:cs="Calibri"/>
        </w:rPr>
      </w:pPr>
      <w:r>
        <w:rPr>
          <w:rStyle w:val="FootnoteReference"/>
          <w:rFonts w:ascii="Calibri" w:hAnsi="Calibri" w:cs="Calibri"/>
        </w:rPr>
        <w:footnoteRef/>
      </w:r>
      <w:r>
        <w:rPr>
          <w:rFonts w:ascii="Calibri" w:hAnsi="Calibri" w:cs="Calibri"/>
        </w:rPr>
        <w:t xml:space="preserve"> </w:t>
      </w:r>
      <w:hyperlink r:id="rId2" w:history="1">
        <w:r w:rsidRPr="00EA7AD5">
          <w:rPr>
            <w:rStyle w:val="Hyperlink"/>
            <w:rFonts w:ascii="Calibri" w:hAnsi="Calibri" w:cs="Calibri"/>
          </w:rPr>
          <w:t>https://standards.iteh.ai/catalog/standards/cen/5dd9a28d-52d9-4e07-b0e5-b9f9d752a899/en-1022-2018</w:t>
        </w:r>
      </w:hyperlink>
    </w:p>
  </w:footnote>
  <w:footnote w:id="18">
    <w:p w14:paraId="335C9901" w14:textId="77777777" w:rsidR="002D5075" w:rsidRDefault="002D5075" w:rsidP="002D5075">
      <w:pPr>
        <w:pStyle w:val="FootnoteText"/>
        <w:spacing w:line="276" w:lineRule="auto"/>
        <w:rPr>
          <w:rFonts w:ascii="Calibri" w:hAnsi="Calibri" w:cs="Calibri"/>
        </w:rPr>
      </w:pPr>
      <w:r>
        <w:rPr>
          <w:rStyle w:val="FootnoteReference"/>
          <w:rFonts w:ascii="Calibri" w:hAnsi="Calibri" w:cs="Calibri"/>
        </w:rPr>
        <w:footnoteRef/>
      </w:r>
      <w:r>
        <w:rPr>
          <w:rFonts w:ascii="Calibri" w:hAnsi="Calibri" w:cs="Calibri"/>
        </w:rPr>
        <w:t xml:space="preserve"> </w:t>
      </w:r>
      <w:hyperlink r:id="rId3" w:history="1">
        <w:r w:rsidRPr="00E61605">
          <w:rPr>
            <w:rStyle w:val="Hyperlink"/>
            <w:rFonts w:ascii="Calibri" w:hAnsi="Calibri" w:cs="Calibri"/>
          </w:rPr>
          <w:t>https://standards.iteh.ai/catalog/standards/sist/0bdd001d-9f2d-4973-8ad1-a12e7d945a93/sist-en-1725-2024</w:t>
        </w:r>
      </w:hyperlink>
    </w:p>
  </w:footnote>
  <w:footnote w:id="19">
    <w:p w14:paraId="026689AB" w14:textId="77777777" w:rsidR="002D5075" w:rsidRDefault="002D5075" w:rsidP="002D5075">
      <w:pPr>
        <w:pStyle w:val="FootnoteText"/>
        <w:spacing w:line="276" w:lineRule="auto"/>
        <w:rPr>
          <w:rFonts w:ascii="Calibri" w:hAnsi="Calibri" w:cs="Calibri"/>
        </w:rPr>
      </w:pPr>
      <w:r>
        <w:rPr>
          <w:rStyle w:val="FootnoteReference"/>
          <w:rFonts w:ascii="Calibri" w:hAnsi="Calibri" w:cs="Calibri"/>
        </w:rPr>
        <w:footnoteRef/>
      </w:r>
      <w:r>
        <w:rPr>
          <w:rFonts w:ascii="Calibri" w:hAnsi="Calibri" w:cs="Calibri"/>
        </w:rPr>
        <w:t xml:space="preserve"> </w:t>
      </w:r>
      <w:hyperlink r:id="rId4" w:history="1">
        <w:r w:rsidRPr="00FB2569">
          <w:rPr>
            <w:rStyle w:val="Hyperlink"/>
            <w:rFonts w:ascii="Calibri" w:hAnsi="Calibri" w:cs="Calibri"/>
          </w:rPr>
          <w:t>https://standards.iteh.ai/catalog/standards/sist/ef7b1f8a-dc17-4682-86d8-1ad269b0543e/sist-en-1022-2024</w:t>
        </w:r>
      </w:hyperlink>
    </w:p>
  </w:footnote>
  <w:footnote w:id="20">
    <w:p w14:paraId="609966DB" w14:textId="673F6371" w:rsidR="004D5A8A" w:rsidRDefault="004D5A8A" w:rsidP="00CE7265">
      <w:pPr>
        <w:ind w:left="0"/>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hyperlink r:id="rId5" w:history="1">
        <w:proofErr w:type="spellStart"/>
        <w:r w:rsidRPr="004D5A8A">
          <w:rPr>
            <w:rStyle w:val="Hyperlink"/>
            <w:rFonts w:asciiTheme="minorHAnsi" w:hAnsiTheme="minorHAnsi" w:cstheme="minorHAnsi"/>
          </w:rPr>
          <w:t>Litua</w:t>
        </w:r>
        <w:proofErr w:type="spellEnd"/>
        <w:r w:rsidRPr="004D5A8A">
          <w:rPr>
            <w:rStyle w:val="Hyperlink"/>
            <w:rFonts w:asciiTheme="minorHAnsi" w:hAnsiTheme="minorHAnsi" w:cstheme="minorHAnsi"/>
          </w:rPr>
          <w:t xml:space="preserve"> </w:t>
        </w:r>
        <w:proofErr w:type="spellStart"/>
        <w:r w:rsidRPr="004D5A8A">
          <w:rPr>
            <w:rStyle w:val="Hyperlink"/>
            <w:rFonts w:asciiTheme="minorHAnsi" w:hAnsiTheme="minorHAnsi" w:cstheme="minorHAnsi"/>
          </w:rPr>
          <w:t>Mili</w:t>
        </w:r>
        <w:proofErr w:type="spellEnd"/>
      </w:hyperlink>
      <w:r>
        <w:rPr>
          <w:rFonts w:asciiTheme="minorHAnsi" w:hAnsiTheme="minorHAnsi" w:cstheme="minorHAnsi"/>
        </w:rPr>
        <w:t xml:space="preserve">; </w:t>
      </w:r>
      <w:hyperlink r:id="rId6" w:history="1">
        <w:proofErr w:type="spellStart"/>
        <w:r w:rsidR="00314E40" w:rsidRPr="00314E40">
          <w:rPr>
            <w:rStyle w:val="Hyperlink"/>
            <w:rFonts w:asciiTheme="minorHAnsi" w:hAnsiTheme="minorHAnsi" w:cstheme="minorHAnsi"/>
          </w:rPr>
          <w:t>Crafters</w:t>
        </w:r>
        <w:proofErr w:type="spellEnd"/>
      </w:hyperlink>
      <w:r w:rsidR="00314E40">
        <w:rPr>
          <w:rFonts w:asciiTheme="minorHAnsi" w:hAnsiTheme="minorHAnsi" w:cstheme="minorHAnsi"/>
        </w:rPr>
        <w:t xml:space="preserve">; </w:t>
      </w:r>
      <w:hyperlink r:id="rId7" w:history="1">
        <w:proofErr w:type="spellStart"/>
        <w:r w:rsidR="003D7E20" w:rsidRPr="003D7E20">
          <w:rPr>
            <w:rStyle w:val="Hyperlink"/>
            <w:rFonts w:asciiTheme="minorHAnsi" w:hAnsiTheme="minorHAnsi" w:cstheme="minorHAnsi"/>
          </w:rPr>
          <w:t>Litua</w:t>
        </w:r>
        <w:proofErr w:type="spellEnd"/>
        <w:r w:rsidR="003D7E20" w:rsidRPr="003D7E20">
          <w:rPr>
            <w:rStyle w:val="Hyperlink"/>
            <w:rFonts w:asciiTheme="minorHAnsi" w:hAnsiTheme="minorHAnsi" w:cstheme="minorHAnsi"/>
          </w:rPr>
          <w:t xml:space="preserve"> </w:t>
        </w:r>
        <w:proofErr w:type="spellStart"/>
        <w:r w:rsidR="003D7E20" w:rsidRPr="003D7E20">
          <w:rPr>
            <w:rStyle w:val="Hyperlink"/>
            <w:rFonts w:asciiTheme="minorHAnsi" w:hAnsiTheme="minorHAnsi" w:cstheme="minorHAnsi"/>
          </w:rPr>
          <w:t>video</w:t>
        </w:r>
        <w:proofErr w:type="spellEnd"/>
      </w:hyperlink>
      <w:r w:rsidR="00DD5288">
        <w:rPr>
          <w:rFonts w:asciiTheme="minorHAnsi" w:hAnsiTheme="minorHAnsi" w:cstheme="minorHAnsi"/>
        </w:rPr>
        <w:t xml:space="preserve">; </w:t>
      </w:r>
      <w:hyperlink r:id="rId8" w:history="1">
        <w:proofErr w:type="spellStart"/>
        <w:r w:rsidR="00DD5288" w:rsidRPr="00DD5288">
          <w:rPr>
            <w:rStyle w:val="Hyperlink"/>
            <w:rFonts w:asciiTheme="minorHAnsi" w:hAnsiTheme="minorHAnsi" w:cstheme="minorHAnsi"/>
          </w:rPr>
          <w:t>Manuvalley</w:t>
        </w:r>
        <w:proofErr w:type="spellEnd"/>
      </w:hyperlink>
      <w:r w:rsidR="00440E41">
        <w:rPr>
          <w:rFonts w:asciiTheme="minorHAnsi" w:hAnsiTheme="minorHAnsi" w:cstheme="minorHAnsi"/>
        </w:rPr>
        <w:t xml:space="preserve">; </w:t>
      </w:r>
      <w:hyperlink r:id="rId9" w:history="1">
        <w:r w:rsidR="00440E41" w:rsidRPr="00440E41">
          <w:rPr>
            <w:rStyle w:val="Hyperlink"/>
            <w:rFonts w:asciiTheme="minorHAnsi" w:hAnsiTheme="minorHAnsi" w:cstheme="minorHAnsi"/>
          </w:rPr>
          <w:t>Verslo žinios</w:t>
        </w:r>
      </w:hyperlink>
      <w:r w:rsidR="00AB07BD">
        <w:rPr>
          <w:rFonts w:asciiTheme="minorHAnsi" w:hAnsiTheme="minorHAnsi" w:cstheme="minorHAnsi"/>
        </w:rPr>
        <w:t>.</w:t>
      </w:r>
    </w:p>
  </w:footnote>
  <w:footnote w:id="21">
    <w:p w14:paraId="38513317" w14:textId="77777777" w:rsidR="00FF4642" w:rsidRDefault="00FF4642" w:rsidP="00FF4642">
      <w:pPr>
        <w:pStyle w:val="FootnoteText"/>
        <w:spacing w:line="276" w:lineRule="auto"/>
        <w:rPr>
          <w:rFonts w:ascii="Calibri" w:hAnsi="Calibri" w:cs="Calibri"/>
        </w:rPr>
      </w:pPr>
      <w:r>
        <w:rPr>
          <w:rStyle w:val="FootnoteReference"/>
          <w:rFonts w:ascii="Calibri" w:hAnsi="Calibri" w:cs="Calibri"/>
        </w:rPr>
        <w:footnoteRef/>
      </w:r>
      <w:r>
        <w:rPr>
          <w:rFonts w:ascii="Calibri" w:hAnsi="Calibri" w:cs="Calibri"/>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22">
    <w:p w14:paraId="58B3C88D" w14:textId="77777777" w:rsidR="00E160A5" w:rsidRDefault="00E160A5" w:rsidP="00E160A5">
      <w:pPr>
        <w:pStyle w:val="FootnoteText"/>
        <w:spacing w:line="276" w:lineRule="auto"/>
        <w:rPr>
          <w:rFonts w:ascii="Calibri" w:hAnsi="Calibri" w:cs="Calibri"/>
        </w:rPr>
      </w:pPr>
      <w:r>
        <w:rPr>
          <w:rStyle w:val="FootnoteReference"/>
          <w:rFonts w:ascii="Calibri" w:hAnsi="Calibri" w:cs="Calibri"/>
        </w:rPr>
        <w:footnoteRef/>
      </w:r>
      <w:r>
        <w:rPr>
          <w:rFonts w:ascii="Calibri" w:hAnsi="Calibri" w:cs="Calibri"/>
        </w:rPr>
        <w:t xml:space="preserve"> </w:t>
      </w:r>
      <w:r w:rsidRPr="00045136">
        <w:rPr>
          <w:rFonts w:ascii="Calibri" w:hAnsi="Calibri" w:cs="Calibri"/>
          <w:bCs/>
          <w:iCs/>
          <w:lang w:eastAsia="lt-LT"/>
        </w:rPr>
        <w:t>Tiekėjo kvalifikacijos reikalavimų nustatymo metodik</w:t>
      </w:r>
      <w:r>
        <w:rPr>
          <w:rFonts w:ascii="Calibri" w:hAnsi="Calibri" w:cs="Calibri"/>
          <w:bCs/>
          <w:iCs/>
          <w:lang w:eastAsia="lt-LT"/>
        </w:rPr>
        <w:t>a, p</w:t>
      </w:r>
      <w:r>
        <w:rPr>
          <w:rFonts w:asciiTheme="minorHAnsi" w:hAnsiTheme="minorHAnsi" w:cstheme="minorHAnsi"/>
        </w:rPr>
        <w:t>atvirtinta Tarnybos direktoriaus 2017 m. birželio 29 d. įsakymu Nr. 1S-105 (redakcija nuo 2022 m. balandžio 1 d.)</w:t>
      </w:r>
      <w:r>
        <w:rPr>
          <w:rFonts w:ascii="Calibri" w:hAnsi="Calibri" w:cs="Calibri"/>
        </w:rPr>
        <w:t>.</w:t>
      </w:r>
    </w:p>
  </w:footnote>
  <w:footnote w:id="23">
    <w:p w14:paraId="0E546C00" w14:textId="358A49AE" w:rsidR="005B5460" w:rsidRDefault="005B5460" w:rsidP="005B5460">
      <w:pPr>
        <w:pStyle w:val="FootnoteText"/>
        <w:spacing w:line="276" w:lineRule="auto"/>
        <w:rPr>
          <w:rFonts w:ascii="Calibri" w:hAnsi="Calibri" w:cs="Calibri"/>
        </w:rPr>
      </w:pPr>
      <w:r>
        <w:rPr>
          <w:rStyle w:val="FootnoteReference"/>
          <w:rFonts w:ascii="Calibri" w:hAnsi="Calibri" w:cs="Calibri"/>
        </w:rPr>
        <w:footnoteRef/>
      </w:r>
      <w:r>
        <w:rPr>
          <w:rFonts w:ascii="Calibri" w:hAnsi="Calibri" w:cs="Calibri"/>
        </w:rPr>
        <w:t xml:space="preserve"> </w:t>
      </w:r>
      <w:r w:rsidRPr="005B5460">
        <w:rPr>
          <w:rFonts w:asciiTheme="minorHAnsi" w:eastAsia="Calibri" w:hAnsiTheme="minorHAnsi" w:cstheme="minorHAnsi"/>
          <w:lang w:eastAsia="lt-LT"/>
        </w:rPr>
        <w:t>Aplinkos apsaugos kriterijų taikymo, vykdant žaliuosius pirkimus, tvarkos apraš</w:t>
      </w:r>
      <w:r>
        <w:rPr>
          <w:rFonts w:asciiTheme="minorHAnsi" w:eastAsia="Calibri" w:hAnsiTheme="minorHAnsi" w:cstheme="minorHAnsi"/>
          <w:lang w:eastAsia="lt-LT"/>
        </w:rPr>
        <w:t>as</w:t>
      </w:r>
      <w:r w:rsidRPr="005B5460">
        <w:rPr>
          <w:rFonts w:asciiTheme="minorHAnsi" w:eastAsia="Calibri" w:hAnsiTheme="minorHAnsi" w:cstheme="minorHAnsi"/>
          <w:lang w:eastAsia="lt-LT"/>
        </w:rPr>
        <w:t>, patvirtint</w:t>
      </w:r>
      <w:r>
        <w:rPr>
          <w:rFonts w:asciiTheme="minorHAnsi" w:eastAsia="Calibri" w:hAnsiTheme="minorHAnsi" w:cstheme="minorHAnsi"/>
          <w:lang w:eastAsia="lt-LT"/>
        </w:rPr>
        <w:t>as</w:t>
      </w:r>
      <w:r w:rsidRPr="005B5460">
        <w:rPr>
          <w:rFonts w:asciiTheme="minorHAnsi" w:eastAsia="Calibri" w:hAnsiTheme="minorHAnsi" w:cstheme="minorHAnsi"/>
          <w:lang w:eastAsia="lt-LT"/>
        </w:rPr>
        <w:t xml:space="preserve"> Lietuvos Respublikos aplinkos ministro 2011 m. birželio 28 d. įsakymu Nr. D1-508</w:t>
      </w:r>
      <w:r w:rsidRPr="005B5460">
        <w:rPr>
          <w:rFonts w:ascii="Calibri" w:hAnsi="Calibri" w:cs="Calibri"/>
        </w:rPr>
        <w:t>.</w:t>
      </w:r>
    </w:p>
  </w:footnote>
  <w:footnote w:id="24">
    <w:p w14:paraId="0070648D" w14:textId="77777777" w:rsidR="00F736F4" w:rsidRPr="00E051DC" w:rsidRDefault="00F736F4" w:rsidP="00F736F4">
      <w:pPr>
        <w:pStyle w:val="FootnoteText"/>
        <w:jc w:val="both"/>
        <w:rPr>
          <w:rFonts w:asciiTheme="minorHAnsi" w:hAnsiTheme="minorHAnsi" w:cstheme="minorHAnsi"/>
        </w:rPr>
      </w:pPr>
      <w:r>
        <w:rPr>
          <w:rStyle w:val="FootnoteReference"/>
        </w:rPr>
        <w:footnoteRef/>
      </w:r>
      <w:r>
        <w:t xml:space="preserve"> </w:t>
      </w:r>
      <w:r w:rsidRPr="008C1C8B">
        <w:rPr>
          <w:rFonts w:asciiTheme="minorHAnsi" w:hAnsiTheme="minorHAnsi" w:cstheme="minorHAnsi"/>
        </w:rPr>
        <w:t>2025</w:t>
      </w:r>
      <w:r>
        <w:rPr>
          <w:rFonts w:asciiTheme="minorHAnsi" w:hAnsiTheme="minorHAnsi" w:cstheme="minorHAnsi"/>
        </w:rPr>
        <w:t xml:space="preserve"> m. liepos 21 d. Perkančiosios organizacijos</w:t>
      </w:r>
      <w:r w:rsidRPr="008C1C8B">
        <w:rPr>
          <w:rFonts w:asciiTheme="minorHAnsi" w:hAnsiTheme="minorHAnsi" w:cstheme="minorHAnsi"/>
        </w:rPr>
        <w:t xml:space="preserve"> raštas Nr. </w:t>
      </w:r>
      <w:r w:rsidRPr="007E39FF">
        <w:rPr>
          <w:rFonts w:asciiTheme="minorHAnsi" w:hAnsiTheme="minorHAnsi" w:cstheme="minorHAnsi"/>
        </w:rPr>
        <w:t>1-SD-</w:t>
      </w:r>
      <w:r w:rsidRPr="00C0085F">
        <w:rPr>
          <w:rFonts w:asciiTheme="minorHAnsi" w:hAnsiTheme="minorHAnsi" w:cstheme="minorHAnsi"/>
        </w:rPr>
        <w:t>2380</w:t>
      </w:r>
      <w:r w:rsidRPr="007E39FF">
        <w:rPr>
          <w:rFonts w:asciiTheme="minorHAnsi" w:hAnsiTheme="minorHAnsi" w:cstheme="minorHAnsi"/>
        </w:rPr>
        <w:t>(6.37 E)</w:t>
      </w:r>
      <w:r w:rsidRPr="008C1C8B">
        <w:rPr>
          <w:rFonts w:asciiTheme="minorHAnsi" w:hAnsiTheme="minorHAnsi" w:cstheme="minorHAnsi"/>
        </w:rPr>
        <w:t>.</w:t>
      </w:r>
    </w:p>
  </w:footnote>
  <w:footnote w:id="25">
    <w:p w14:paraId="57EBED12" w14:textId="671B129D" w:rsidR="005E5190" w:rsidRDefault="005E5190" w:rsidP="000F6A4B">
      <w:pPr>
        <w:pStyle w:val="FootnoteText"/>
        <w:spacing w:line="276" w:lineRule="auto"/>
        <w:rPr>
          <w:rFonts w:ascii="Calibri" w:hAnsi="Calibri" w:cs="Calibri"/>
        </w:rPr>
      </w:pPr>
      <w:r>
        <w:rPr>
          <w:rStyle w:val="FootnoteReference"/>
          <w:rFonts w:ascii="Calibri" w:hAnsi="Calibri" w:cs="Calibri"/>
        </w:rPr>
        <w:footnoteRef/>
      </w:r>
      <w:r>
        <w:rPr>
          <w:rFonts w:ascii="Calibri" w:hAnsi="Calibri" w:cs="Calibri"/>
        </w:rPr>
        <w:t xml:space="preserve"> </w:t>
      </w:r>
      <w:hyperlink r:id="rId10" w:history="1">
        <w:r w:rsidR="001A3698">
          <w:rPr>
            <w:rStyle w:val="Hyperlink"/>
            <w:rFonts w:ascii="Calibri" w:hAnsi="Calibri" w:cs="Calibri"/>
          </w:rPr>
          <w:t>Rekomendacijos dėl minimalių aplinkos apsaugos kriterijų nustatymo pirkimo dokumentuose</w:t>
        </w:r>
      </w:hyperlink>
      <w:r w:rsidR="001A3698">
        <w:rPr>
          <w:rFonts w:ascii="Calibri" w:hAnsi="Calibri" w:cs="Calibri"/>
        </w:rPr>
        <w:t xml:space="preserve">, </w:t>
      </w:r>
      <w:r w:rsidR="004C77CC">
        <w:rPr>
          <w:rFonts w:ascii="Calibri" w:hAnsi="Calibri" w:cs="Calibri"/>
        </w:rPr>
        <w:t>21 l</w:t>
      </w:r>
      <w:r w:rsidR="006D4DC8">
        <w:rPr>
          <w:rFonts w:ascii="Calibri" w:hAnsi="Calibri" w:cs="Calibri"/>
        </w:rPr>
        <w:t>apas</w:t>
      </w:r>
      <w:r w:rsidR="004C77CC">
        <w:rPr>
          <w:rFonts w:ascii="Calibri" w:hAnsi="Calibri" w:cs="Calibri"/>
        </w:rPr>
        <w:t>.</w:t>
      </w:r>
    </w:p>
  </w:footnote>
  <w:footnote w:id="26">
    <w:p w14:paraId="65E22912" w14:textId="77777777" w:rsidR="000A7E21" w:rsidRPr="008B5240" w:rsidRDefault="000A7E21" w:rsidP="002367D4">
      <w:pPr>
        <w:pStyle w:val="FootnoteText"/>
        <w:rPr>
          <w:rFonts w:ascii="Calibri" w:hAnsi="Calibri" w:cs="Calibri"/>
        </w:rPr>
      </w:pPr>
      <w:r w:rsidRPr="008B5240">
        <w:rPr>
          <w:rStyle w:val="FootnoteReference"/>
          <w:rFonts w:ascii="Calibri" w:hAnsi="Calibri" w:cs="Calibri"/>
        </w:rPr>
        <w:footnoteRef/>
      </w:r>
      <w:r w:rsidRPr="008B5240">
        <w:rPr>
          <w:rFonts w:ascii="Calibri" w:hAnsi="Calibri" w:cs="Calibri"/>
        </w:rPr>
        <w:t xml:space="preserve"> „Perkančioji organizacija užtikrina, kad vykdant pirkimą būtų laikomasi lygiateisiškumo, nediskriminavimo, abipusio pripažinimo, proporcingumo, skaidrumo principų“.</w:t>
      </w:r>
    </w:p>
  </w:footnote>
  <w:footnote w:id="27">
    <w:p w14:paraId="304E8CBA" w14:textId="4617D24F" w:rsidR="000A7E21" w:rsidRPr="00906C5A" w:rsidRDefault="000A7E21" w:rsidP="00024814">
      <w:pPr>
        <w:pStyle w:val="FootnoteText"/>
        <w:jc w:val="both"/>
        <w:rPr>
          <w:rFonts w:ascii="Calibri" w:hAnsi="Calibri" w:cs="Calibri"/>
        </w:rPr>
      </w:pPr>
      <w:r w:rsidRPr="00906C5A">
        <w:rPr>
          <w:rStyle w:val="FootnoteReference"/>
          <w:rFonts w:asciiTheme="minorHAnsi" w:hAnsiTheme="minorHAnsi" w:cstheme="minorHAnsi"/>
          <w:sz w:val="18"/>
          <w:szCs w:val="18"/>
        </w:rPr>
        <w:footnoteRef/>
      </w:r>
      <w:r w:rsidRPr="00906C5A">
        <w:rPr>
          <w:rFonts w:asciiTheme="minorHAnsi" w:hAnsiTheme="minorHAnsi" w:cstheme="minorHAnsi"/>
          <w:sz w:val="18"/>
          <w:szCs w:val="18"/>
        </w:rPr>
        <w:t xml:space="preserve"> </w:t>
      </w:r>
      <w:r w:rsidRPr="00906C5A">
        <w:rPr>
          <w:rFonts w:asciiTheme="minorHAnsi" w:hAnsiTheme="minorHAnsi" w:cstheme="minorHAnsi"/>
        </w:rPr>
        <w:t>„</w:t>
      </w:r>
      <w:r w:rsidRPr="00906C5A">
        <w:rPr>
          <w:rFonts w:ascii="Calibri" w:hAnsi="Calibri" w:cs="Calibri"/>
        </w:rPr>
        <w:t>1.</w:t>
      </w:r>
      <w:r>
        <w:rPr>
          <w:rFonts w:ascii="Calibri" w:hAnsi="Calibri" w:cs="Calibri"/>
        </w:rPr>
        <w:t xml:space="preserve"> </w:t>
      </w:r>
      <w:r w:rsidRPr="00906C5A">
        <w:rPr>
          <w:rFonts w:ascii="Calibri" w:hAnsi="Calibri" w:cs="Calibri"/>
        </w:rPr>
        <w:t xml:space="preserve">Perkančioji organizacija, vadovaudamasi šio įstatymo 55, 56 ir 57 straipsnių nuostatomis, laimėjusį nustato ekonomiškai naudingiausią pasiūlymą, jeigu tenkinamos visos šios sąlygos: </w:t>
      </w:r>
      <w:r w:rsidR="002300D3">
        <w:rPr>
          <w:rFonts w:ascii="Calibri" w:hAnsi="Calibri" w:cs="Calibri"/>
        </w:rPr>
        <w:t>1</w:t>
      </w:r>
      <w:r w:rsidRPr="00906C5A">
        <w:rPr>
          <w:rFonts w:ascii="Calibri" w:hAnsi="Calibri" w:cs="Calibri"/>
        </w:rPr>
        <w:t xml:space="preserve">) </w:t>
      </w:r>
      <w:r w:rsidR="002300D3" w:rsidRPr="00A455B0">
        <w:rPr>
          <w:rFonts w:ascii="Calibri" w:hAnsi="Calibri" w:cs="Calibri"/>
        </w:rPr>
        <w:t>pasiūlymas atitinka skelbime apie pirkimą, kvietime patvirtinti susidomėjimą ir pirkimo dokumentuose nustatytus reikalavimus, sąlygas ir kriterijus, atsižvelgiant ir į šio įstatymo 43 straipsnio, jeigu jis taikomas, nuostatas</w:t>
      </w:r>
      <w:r w:rsidRPr="00906C5A">
        <w:rPr>
          <w:rFonts w:ascii="Calibri" w:hAnsi="Calibri" w:cs="Calibri"/>
        </w:rPr>
        <w:t>“.</w:t>
      </w:r>
    </w:p>
  </w:footnote>
  <w:footnote w:id="28">
    <w:p w14:paraId="7F786B1E" w14:textId="477A2188" w:rsidR="00F577C8" w:rsidRDefault="00F577C8" w:rsidP="00F577C8">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sidRPr="00F9619C">
        <w:rPr>
          <w:rFonts w:asciiTheme="minorHAnsi" w:hAnsiTheme="minorHAnsi" w:cstheme="minorHAnsi"/>
        </w:rPr>
        <w:t>202</w:t>
      </w:r>
      <w:r>
        <w:rPr>
          <w:rFonts w:asciiTheme="minorHAnsi" w:hAnsiTheme="minorHAnsi" w:cstheme="minorHAnsi"/>
        </w:rPr>
        <w:t>5</w:t>
      </w:r>
      <w:r w:rsidRPr="00F9619C">
        <w:rPr>
          <w:rFonts w:asciiTheme="minorHAnsi" w:hAnsiTheme="minorHAnsi" w:cstheme="minorHAnsi"/>
        </w:rPr>
        <w:t xml:space="preserve"> m. </w:t>
      </w:r>
      <w:r>
        <w:rPr>
          <w:rFonts w:asciiTheme="minorHAnsi" w:hAnsiTheme="minorHAnsi" w:cstheme="minorHAnsi"/>
        </w:rPr>
        <w:t>birželio 2</w:t>
      </w:r>
      <w:r w:rsidRPr="00F9619C">
        <w:rPr>
          <w:rFonts w:asciiTheme="minorHAnsi" w:hAnsiTheme="minorHAnsi" w:cstheme="minorHAnsi"/>
        </w:rPr>
        <w:t xml:space="preserve"> d. </w:t>
      </w:r>
      <w:r>
        <w:rPr>
          <w:rFonts w:asciiTheme="minorHAnsi" w:hAnsiTheme="minorHAnsi" w:cstheme="minorHAnsi"/>
        </w:rPr>
        <w:t>Pasiūlymas</w:t>
      </w:r>
      <w:r w:rsidR="00C12C36">
        <w:rPr>
          <w:rFonts w:asciiTheme="minorHAnsi" w:hAnsiTheme="minorHAnsi" w:cstheme="minorHAnsi"/>
        </w:rPr>
        <w:t xml:space="preserve"> dėl sudedamų lovų su čiužiniais</w:t>
      </w:r>
      <w:r w:rsidR="00370CE7">
        <w:rPr>
          <w:rFonts w:asciiTheme="minorHAnsi" w:hAnsiTheme="minorHAnsi" w:cstheme="minorHAnsi"/>
        </w:rPr>
        <w:t xml:space="preserve"> (1000 vnt.) įsigijimo</w:t>
      </w:r>
      <w:r>
        <w:rPr>
          <w:rFonts w:asciiTheme="minorHAnsi" w:hAnsiTheme="minorHAnsi" w:cstheme="minorHAnsi"/>
        </w:rPr>
        <w:t>.</w:t>
      </w:r>
    </w:p>
  </w:footnote>
  <w:footnote w:id="29">
    <w:p w14:paraId="3911CC0D" w14:textId="77777777" w:rsidR="0034042E" w:rsidRDefault="0034042E" w:rsidP="0034042E">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sidRPr="00F9619C">
        <w:rPr>
          <w:rFonts w:asciiTheme="minorHAnsi" w:hAnsiTheme="minorHAnsi" w:cstheme="minorHAnsi"/>
        </w:rPr>
        <w:t>202</w:t>
      </w:r>
      <w:r>
        <w:rPr>
          <w:rFonts w:asciiTheme="minorHAnsi" w:hAnsiTheme="minorHAnsi" w:cstheme="minorHAnsi"/>
        </w:rPr>
        <w:t>5</w:t>
      </w:r>
      <w:r w:rsidRPr="00F9619C">
        <w:rPr>
          <w:rFonts w:asciiTheme="minorHAnsi" w:hAnsiTheme="minorHAnsi" w:cstheme="minorHAnsi"/>
        </w:rPr>
        <w:t xml:space="preserve"> m. </w:t>
      </w:r>
      <w:r>
        <w:rPr>
          <w:rFonts w:asciiTheme="minorHAnsi" w:hAnsiTheme="minorHAnsi" w:cstheme="minorHAnsi"/>
        </w:rPr>
        <w:t>birželio 18</w:t>
      </w:r>
      <w:r w:rsidRPr="00F9619C">
        <w:rPr>
          <w:rFonts w:asciiTheme="minorHAnsi" w:hAnsiTheme="minorHAnsi" w:cstheme="minorHAnsi"/>
        </w:rPr>
        <w:t xml:space="preserve"> d. Pirkimo komisijos posėdžio protokol</w:t>
      </w:r>
      <w:r>
        <w:rPr>
          <w:rFonts w:asciiTheme="minorHAnsi" w:hAnsiTheme="minorHAnsi" w:cstheme="minorHAnsi"/>
        </w:rPr>
        <w:t>as</w:t>
      </w:r>
      <w:r w:rsidRPr="00F9619C">
        <w:rPr>
          <w:rFonts w:asciiTheme="minorHAnsi" w:hAnsiTheme="minorHAnsi" w:cstheme="minorHAnsi"/>
        </w:rPr>
        <w:t xml:space="preserve"> Nr. </w:t>
      </w:r>
      <w:r>
        <w:rPr>
          <w:rFonts w:asciiTheme="minorHAnsi" w:hAnsiTheme="minorHAnsi" w:cstheme="minorHAnsi"/>
        </w:rPr>
        <w:t>5.</w:t>
      </w:r>
    </w:p>
  </w:footnote>
  <w:footnote w:id="30">
    <w:p w14:paraId="578FA81D" w14:textId="77777777" w:rsidR="00EC3FAE" w:rsidRDefault="00EC3FAE" w:rsidP="00EC3FAE">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sidRPr="00F9619C">
        <w:rPr>
          <w:rFonts w:asciiTheme="minorHAnsi" w:hAnsiTheme="minorHAnsi" w:cstheme="minorHAnsi"/>
        </w:rPr>
        <w:t>202</w:t>
      </w:r>
      <w:r>
        <w:rPr>
          <w:rFonts w:asciiTheme="minorHAnsi" w:hAnsiTheme="minorHAnsi" w:cstheme="minorHAnsi"/>
        </w:rPr>
        <w:t>5</w:t>
      </w:r>
      <w:r w:rsidRPr="00F9619C">
        <w:rPr>
          <w:rFonts w:asciiTheme="minorHAnsi" w:hAnsiTheme="minorHAnsi" w:cstheme="minorHAnsi"/>
        </w:rPr>
        <w:t xml:space="preserve"> m. </w:t>
      </w:r>
      <w:r>
        <w:rPr>
          <w:rFonts w:asciiTheme="minorHAnsi" w:hAnsiTheme="minorHAnsi" w:cstheme="minorHAnsi"/>
        </w:rPr>
        <w:t>birželio 2</w:t>
      </w:r>
      <w:r w:rsidRPr="00F9619C">
        <w:rPr>
          <w:rFonts w:asciiTheme="minorHAnsi" w:hAnsiTheme="minorHAnsi" w:cstheme="minorHAnsi"/>
        </w:rPr>
        <w:t xml:space="preserve"> d. </w:t>
      </w:r>
      <w:r>
        <w:rPr>
          <w:rFonts w:asciiTheme="minorHAnsi" w:hAnsiTheme="minorHAnsi" w:cstheme="minorHAnsi"/>
        </w:rPr>
        <w:t>Pasiūlymas dėl sudedamų lovų su čiužiniais (1000 vnt.) įsigijimo.</w:t>
      </w:r>
    </w:p>
  </w:footnote>
  <w:footnote w:id="31">
    <w:p w14:paraId="2254EA36" w14:textId="2643F8C7" w:rsidR="002E6C15" w:rsidRDefault="002E6C15" w:rsidP="00D53CFF">
      <w:pPr>
        <w:pStyle w:val="FootnoteText"/>
        <w:jc w:val="both"/>
        <w:rPr>
          <w:rFonts w:asciiTheme="minorHAnsi" w:hAnsiTheme="minorHAnsi" w:cstheme="minorHAnsi"/>
        </w:rPr>
      </w:pPr>
      <w:r>
        <w:rPr>
          <w:rStyle w:val="FootnoteReference"/>
          <w:rFonts w:asciiTheme="minorHAnsi" w:hAnsiTheme="minorHAnsi" w:cstheme="minorHAnsi"/>
        </w:rPr>
        <w:footnoteRef/>
      </w:r>
      <w:r w:rsidRPr="00D53CFF">
        <w:rPr>
          <w:rStyle w:val="FootnoteReference"/>
        </w:rPr>
        <w:t xml:space="preserve"> </w:t>
      </w:r>
      <w:r w:rsidRPr="00D53CFF">
        <w:rPr>
          <w:rFonts w:asciiTheme="minorHAnsi" w:hAnsiTheme="minorHAnsi" w:cstheme="minorHAnsi"/>
        </w:rPr>
        <w:t xml:space="preserve">2025 m. birželio 9 d. CVP IS pranešimo Nr. </w:t>
      </w:r>
      <w:r w:rsidR="006E1F58" w:rsidRPr="00D53CFF">
        <w:rPr>
          <w:rFonts w:asciiTheme="minorHAnsi" w:hAnsiTheme="minorHAnsi" w:cstheme="minorHAnsi"/>
        </w:rPr>
        <w:t>233732</w:t>
      </w:r>
      <w:r w:rsidRPr="00D53CFF">
        <w:rPr>
          <w:rFonts w:asciiTheme="minorHAnsi" w:hAnsiTheme="minorHAnsi" w:cstheme="minorHAnsi"/>
        </w:rPr>
        <w:t xml:space="preserve">, 2025 m. birželio </w:t>
      </w:r>
      <w:r w:rsidR="006E1F58" w:rsidRPr="00D53CFF">
        <w:rPr>
          <w:rFonts w:asciiTheme="minorHAnsi" w:hAnsiTheme="minorHAnsi" w:cstheme="minorHAnsi"/>
        </w:rPr>
        <w:t>9</w:t>
      </w:r>
      <w:r w:rsidRPr="00D53CFF">
        <w:rPr>
          <w:rFonts w:asciiTheme="minorHAnsi" w:hAnsiTheme="minorHAnsi" w:cstheme="minorHAnsi"/>
        </w:rPr>
        <w:t xml:space="preserve"> d. </w:t>
      </w:r>
      <w:r w:rsidR="00D53CFF" w:rsidRPr="00D53CFF">
        <w:rPr>
          <w:rFonts w:asciiTheme="minorHAnsi" w:hAnsiTheme="minorHAnsi" w:cstheme="minorHAnsi"/>
        </w:rPr>
        <w:t>tiekėjo</w:t>
      </w:r>
      <w:r w:rsidRPr="00D53CFF">
        <w:rPr>
          <w:rFonts w:asciiTheme="minorHAnsi" w:hAnsiTheme="minorHAnsi" w:cstheme="minorHAnsi"/>
        </w:rPr>
        <w:t xml:space="preserve"> raštas</w:t>
      </w:r>
      <w:r w:rsidR="00D53CFF" w:rsidRPr="00D53CFF">
        <w:rPr>
          <w:rFonts w:asciiTheme="minorHAnsi" w:hAnsiTheme="minorHAnsi" w:cstheme="minorHAnsi"/>
        </w:rPr>
        <w:t xml:space="preserve"> „Dėl atitikties techninės </w:t>
      </w:r>
      <w:r w:rsidR="00D53CFF">
        <w:rPr>
          <w:rFonts w:asciiTheme="minorHAnsi" w:hAnsiTheme="minorHAnsi" w:cstheme="minorHAnsi"/>
        </w:rPr>
        <w:t>s</w:t>
      </w:r>
      <w:r w:rsidR="00D53CFF" w:rsidRPr="00D53CFF">
        <w:rPr>
          <w:rFonts w:asciiTheme="minorHAnsi" w:hAnsiTheme="minorHAnsi" w:cstheme="minorHAnsi"/>
        </w:rPr>
        <w:t>pecifikacijos reikalavimams“.</w:t>
      </w:r>
      <w:r w:rsidR="00D53CFF">
        <w:rPr>
          <w:rFonts w:asciiTheme="minorHAnsi" w:hAnsiTheme="minorHAnsi" w:cstheme="minorHAnsi"/>
        </w:rPr>
        <w:t xml:space="preserve"> </w:t>
      </w:r>
    </w:p>
  </w:footnote>
  <w:footnote w:id="32">
    <w:p w14:paraId="6EA5B93F" w14:textId="736E269D" w:rsidR="00F40390" w:rsidRDefault="00F40390" w:rsidP="00F40390">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sidRPr="00F9619C">
        <w:rPr>
          <w:rFonts w:asciiTheme="minorHAnsi" w:hAnsiTheme="minorHAnsi" w:cstheme="minorHAnsi"/>
        </w:rPr>
        <w:t>202</w:t>
      </w:r>
      <w:r>
        <w:rPr>
          <w:rFonts w:asciiTheme="minorHAnsi" w:hAnsiTheme="minorHAnsi" w:cstheme="minorHAnsi"/>
        </w:rPr>
        <w:t>2</w:t>
      </w:r>
      <w:r w:rsidRPr="00F9619C">
        <w:rPr>
          <w:rFonts w:asciiTheme="minorHAnsi" w:hAnsiTheme="minorHAnsi" w:cstheme="minorHAnsi"/>
        </w:rPr>
        <w:t xml:space="preserve"> m. </w:t>
      </w:r>
      <w:r>
        <w:rPr>
          <w:rFonts w:asciiTheme="minorHAnsi" w:hAnsiTheme="minorHAnsi" w:cstheme="minorHAnsi"/>
        </w:rPr>
        <w:t>lapkričio 2</w:t>
      </w:r>
      <w:r w:rsidR="00BA07C7">
        <w:rPr>
          <w:rFonts w:asciiTheme="minorHAnsi" w:hAnsiTheme="minorHAnsi" w:cstheme="minorHAnsi"/>
        </w:rPr>
        <w:t>3</w:t>
      </w:r>
      <w:r w:rsidRPr="00F9619C">
        <w:rPr>
          <w:rFonts w:asciiTheme="minorHAnsi" w:hAnsiTheme="minorHAnsi" w:cstheme="minorHAnsi"/>
        </w:rPr>
        <w:t xml:space="preserve"> d. </w:t>
      </w:r>
      <w:proofErr w:type="spellStart"/>
      <w:r w:rsidR="00BA07C7">
        <w:rPr>
          <w:rFonts w:asciiTheme="minorHAnsi" w:hAnsiTheme="minorHAnsi" w:cstheme="minorHAnsi"/>
        </w:rPr>
        <w:t>Test</w:t>
      </w:r>
      <w:proofErr w:type="spellEnd"/>
      <w:r w:rsidR="00BA07C7">
        <w:rPr>
          <w:rFonts w:asciiTheme="minorHAnsi" w:hAnsiTheme="minorHAnsi" w:cstheme="minorHAnsi"/>
        </w:rPr>
        <w:t xml:space="preserve"> </w:t>
      </w:r>
      <w:proofErr w:type="spellStart"/>
      <w:r w:rsidR="00BA07C7">
        <w:rPr>
          <w:rFonts w:asciiTheme="minorHAnsi" w:hAnsiTheme="minorHAnsi" w:cstheme="minorHAnsi"/>
        </w:rPr>
        <w:t>report</w:t>
      </w:r>
      <w:proofErr w:type="spellEnd"/>
      <w:r w:rsidR="001C5BA4">
        <w:rPr>
          <w:rFonts w:asciiTheme="minorHAnsi" w:hAnsiTheme="minorHAnsi" w:cstheme="minorHAnsi"/>
        </w:rPr>
        <w:t xml:space="preserve"> </w:t>
      </w:r>
      <w:proofErr w:type="spellStart"/>
      <w:r w:rsidR="001C5BA4">
        <w:rPr>
          <w:rFonts w:asciiTheme="minorHAnsi" w:hAnsiTheme="minorHAnsi" w:cstheme="minorHAnsi"/>
        </w:rPr>
        <w:t>No</w:t>
      </w:r>
      <w:proofErr w:type="spellEnd"/>
      <w:r w:rsidR="001C5BA4">
        <w:rPr>
          <w:rFonts w:asciiTheme="minorHAnsi" w:hAnsiTheme="minorHAnsi" w:cstheme="minorHAnsi"/>
        </w:rPr>
        <w:t>. BBC 22-359</w:t>
      </w:r>
      <w:r>
        <w:rPr>
          <w:rFonts w:asciiTheme="minorHAnsi" w:hAnsiTheme="minorHAnsi" w:cstheme="minorHAnsi"/>
        </w:rPr>
        <w:t>.</w:t>
      </w:r>
    </w:p>
  </w:footnote>
  <w:footnote w:id="33">
    <w:p w14:paraId="43F99465" w14:textId="1C3D094F" w:rsidR="00F56419" w:rsidRDefault="00F56419" w:rsidP="00843032">
      <w:pPr>
        <w:autoSpaceDE w:val="0"/>
        <w:autoSpaceDN w:val="0"/>
        <w:adjustRightInd w:val="0"/>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Techninės specifikacijos 3</w:t>
      </w:r>
      <w:r>
        <w:rPr>
          <w:rFonts w:ascii="Calibri" w:hAnsi="Calibri" w:cs="Calibri"/>
          <w:sz w:val="24"/>
          <w:szCs w:val="24"/>
        </w:rPr>
        <w:t>.</w:t>
      </w:r>
      <w:r w:rsidRPr="00F56419">
        <w:rPr>
          <w:rFonts w:asciiTheme="minorHAnsi" w:hAnsiTheme="minorHAnsi" w:cstheme="minorHAnsi"/>
        </w:rPr>
        <w:t>1.11 papunktyje nustatyta</w:t>
      </w:r>
      <w:r w:rsidR="00E35309">
        <w:rPr>
          <w:rFonts w:asciiTheme="minorHAnsi" w:hAnsiTheme="minorHAnsi" w:cstheme="minorHAnsi"/>
        </w:rPr>
        <w:t>:</w:t>
      </w:r>
      <w:r w:rsidRPr="00F56419">
        <w:rPr>
          <w:rFonts w:asciiTheme="minorHAnsi" w:hAnsiTheme="minorHAnsi" w:cstheme="minorHAnsi"/>
        </w:rPr>
        <w:t xml:space="preserve"> „Siūlomos lovos turi atitikti EN 1725:1998, EN 1022:2018 arba lygiaverčio standarto reikalavimus“</w:t>
      </w:r>
      <w:r>
        <w:rPr>
          <w:rFonts w:asciiTheme="minorHAnsi" w:hAnsiTheme="minorHAnsi" w:cstheme="minorHAnsi"/>
        </w:rPr>
        <w:t xml:space="preserve">; </w:t>
      </w:r>
      <w:r w:rsidR="00E35309">
        <w:rPr>
          <w:rFonts w:asciiTheme="minorHAnsi" w:hAnsiTheme="minorHAnsi" w:cstheme="minorHAnsi"/>
        </w:rPr>
        <w:t xml:space="preserve">Techninės specifikacijos </w:t>
      </w:r>
      <w:r w:rsidRPr="00F56419">
        <w:rPr>
          <w:rFonts w:asciiTheme="minorHAnsi" w:hAnsiTheme="minorHAnsi" w:cstheme="minorHAnsi"/>
        </w:rPr>
        <w:t>4.1.3.</w:t>
      </w:r>
      <w:r w:rsidR="00E35309">
        <w:rPr>
          <w:rFonts w:asciiTheme="minorHAnsi" w:hAnsiTheme="minorHAnsi" w:cstheme="minorHAnsi"/>
        </w:rPr>
        <w:t xml:space="preserve"> „</w:t>
      </w:r>
      <w:r w:rsidRPr="00F56419">
        <w:rPr>
          <w:rFonts w:asciiTheme="minorHAnsi" w:hAnsiTheme="minorHAnsi" w:cstheme="minorHAnsi"/>
        </w:rPr>
        <w:t>Laboratorinių tyrimų protokolus (pvz., testų pagal EN 1725:1998 ir EN 1022:2018 rezultatus) &lt;...&gt;“</w:t>
      </w:r>
      <w:r w:rsidR="00E35309">
        <w:rPr>
          <w:rFonts w:asciiTheme="minorHAnsi" w:hAnsiTheme="minorHAnsi" w:cstheme="minorHAnsi"/>
        </w:rPr>
        <w:t xml:space="preserve">; </w:t>
      </w:r>
      <w:r w:rsidR="00C93DF0" w:rsidRPr="00C93DF0">
        <w:rPr>
          <w:rFonts w:asciiTheme="minorHAnsi" w:hAnsiTheme="minorHAnsi" w:cstheme="minorHAnsi"/>
        </w:rPr>
        <w:t>Specialiųjų Pirkimo sąlygų 4 priedo 1 punkt</w:t>
      </w:r>
      <w:r w:rsidR="005B147D">
        <w:rPr>
          <w:rFonts w:asciiTheme="minorHAnsi" w:hAnsiTheme="minorHAnsi" w:cstheme="minorHAnsi"/>
        </w:rPr>
        <w:t>o lentelėje nurodyta:</w:t>
      </w:r>
      <w:r w:rsidR="00C93DF0" w:rsidRPr="00C93DF0">
        <w:rPr>
          <w:rFonts w:asciiTheme="minorHAnsi" w:hAnsiTheme="minorHAnsi" w:cstheme="minorHAnsi"/>
        </w:rPr>
        <w:t xml:space="preserve"> </w:t>
      </w:r>
      <w:r w:rsidR="005B147D">
        <w:rPr>
          <w:rFonts w:asciiTheme="minorHAnsi" w:hAnsiTheme="minorHAnsi" w:cstheme="minorHAnsi"/>
        </w:rPr>
        <w:t>„</w:t>
      </w:r>
      <w:r w:rsidR="005523F3" w:rsidRPr="00C93DF0">
        <w:rPr>
          <w:rFonts w:asciiTheme="minorHAnsi" w:hAnsiTheme="minorHAnsi" w:cstheme="minorHAnsi"/>
        </w:rPr>
        <w:t xml:space="preserve">Lovos (konkrečios pozicijos ir standartai nurodyti techninėje </w:t>
      </w:r>
      <w:r w:rsidR="005B147D">
        <w:rPr>
          <w:rFonts w:asciiTheme="minorHAnsi" w:hAnsiTheme="minorHAnsi" w:cstheme="minorHAnsi"/>
        </w:rPr>
        <w:t>s</w:t>
      </w:r>
      <w:r w:rsidR="005523F3" w:rsidRPr="00C93DF0">
        <w:rPr>
          <w:rFonts w:asciiTheme="minorHAnsi" w:hAnsiTheme="minorHAnsi" w:cstheme="minorHAnsi"/>
        </w:rPr>
        <w:t>pecifikacijoje) turi atitikti</w:t>
      </w:r>
      <w:r w:rsidR="005523F3">
        <w:rPr>
          <w:rFonts w:asciiTheme="minorHAnsi" w:hAnsiTheme="minorHAnsi" w:cstheme="minorHAnsi"/>
          <w:color w:val="000000"/>
          <w:sz w:val="21"/>
          <w:szCs w:val="21"/>
        </w:rPr>
        <w:t xml:space="preserve"> sertifikavimo standartus: EN 1725:1998 arba lygiavertis</w:t>
      </w:r>
      <w:r w:rsidR="00C93DF0">
        <w:rPr>
          <w:rFonts w:asciiTheme="minorHAnsi" w:hAnsiTheme="minorHAnsi" w:cstheme="minorHAnsi"/>
          <w:color w:val="000000"/>
          <w:sz w:val="21"/>
          <w:szCs w:val="21"/>
        </w:rPr>
        <w:t xml:space="preserve">, </w:t>
      </w:r>
      <w:r w:rsidR="005523F3">
        <w:rPr>
          <w:rFonts w:asciiTheme="minorHAnsi" w:hAnsiTheme="minorHAnsi" w:cstheme="minorHAnsi"/>
          <w:color w:val="000000"/>
          <w:sz w:val="21"/>
          <w:szCs w:val="21"/>
        </w:rPr>
        <w:t>EN 13986 +A1:2015 arba lygiavertis</w:t>
      </w:r>
      <w:r w:rsidR="00C93DF0">
        <w:rPr>
          <w:rFonts w:asciiTheme="minorHAnsi" w:hAnsiTheme="minorHAnsi" w:cstheme="minorHAnsi"/>
          <w:color w:val="000000"/>
          <w:sz w:val="21"/>
          <w:szCs w:val="21"/>
        </w:rPr>
        <w:t xml:space="preserve">, </w:t>
      </w:r>
      <w:r w:rsidR="005523F3">
        <w:rPr>
          <w:rFonts w:asciiTheme="minorHAnsi" w:hAnsiTheme="minorHAnsi" w:cstheme="minorHAnsi"/>
          <w:color w:val="000000"/>
          <w:sz w:val="21"/>
          <w:szCs w:val="21"/>
        </w:rPr>
        <w:t>EN 1022:2018  arba lygiavertis</w:t>
      </w:r>
      <w:r w:rsidR="003B0322">
        <w:rPr>
          <w:rFonts w:asciiTheme="minorHAnsi" w:hAnsiTheme="minorHAnsi" w:cstheme="minorHAnsi"/>
          <w:color w:val="000000"/>
          <w:sz w:val="21"/>
          <w:szCs w:val="21"/>
        </w:rPr>
        <w:t>“</w:t>
      </w:r>
      <w:r w:rsidR="00843032">
        <w:rPr>
          <w:rFonts w:asciiTheme="minorHAnsi" w:hAnsiTheme="minorHAnsi" w:cstheme="minorHAnsi"/>
          <w:color w:val="000000"/>
          <w:sz w:val="21"/>
          <w:szCs w:val="21"/>
        </w:rPr>
        <w:t>.</w:t>
      </w:r>
    </w:p>
  </w:footnote>
  <w:footnote w:id="34">
    <w:p w14:paraId="2500B78F" w14:textId="77777777" w:rsidR="00843032" w:rsidRDefault="00843032" w:rsidP="00843032">
      <w:pPr>
        <w:pStyle w:val="FootnoteText"/>
        <w:jc w:val="both"/>
        <w:rPr>
          <w:rFonts w:asciiTheme="minorHAnsi" w:hAnsiTheme="minorHAnsi" w:cstheme="minorHAnsi"/>
        </w:rPr>
      </w:pPr>
      <w:r>
        <w:rPr>
          <w:rStyle w:val="FootnoteReference"/>
          <w:rFonts w:asciiTheme="minorHAnsi" w:hAnsiTheme="minorHAnsi" w:cstheme="minorHAnsi"/>
        </w:rPr>
        <w:footnoteRef/>
      </w:r>
      <w:r w:rsidRPr="00D53CFF">
        <w:rPr>
          <w:rStyle w:val="FootnoteReference"/>
        </w:rPr>
        <w:t xml:space="preserve"> </w:t>
      </w:r>
      <w:r w:rsidRPr="00D53CFF">
        <w:rPr>
          <w:rFonts w:asciiTheme="minorHAnsi" w:hAnsiTheme="minorHAnsi" w:cstheme="minorHAnsi"/>
        </w:rPr>
        <w:t xml:space="preserve">2025 m. birželio 9 d. CVP IS pranešimo Nr. 233732, 2025 m. birželio 9 d. tiekėjo raštas „Dėl atitikties techninės </w:t>
      </w:r>
      <w:r>
        <w:rPr>
          <w:rFonts w:asciiTheme="minorHAnsi" w:hAnsiTheme="minorHAnsi" w:cstheme="minorHAnsi"/>
        </w:rPr>
        <w:t>s</w:t>
      </w:r>
      <w:r w:rsidRPr="00D53CFF">
        <w:rPr>
          <w:rFonts w:asciiTheme="minorHAnsi" w:hAnsiTheme="minorHAnsi" w:cstheme="minorHAnsi"/>
        </w:rPr>
        <w:t>pecifikacijos reikalavimams“.</w:t>
      </w:r>
      <w:r>
        <w:rPr>
          <w:rFonts w:asciiTheme="minorHAnsi" w:hAnsiTheme="minorHAnsi" w:cstheme="minorHAnsi"/>
        </w:rPr>
        <w:t xml:space="preserve"> </w:t>
      </w:r>
    </w:p>
  </w:footnote>
  <w:footnote w:id="35">
    <w:p w14:paraId="1C95FB4F" w14:textId="77777777" w:rsidR="009259B5" w:rsidRDefault="009259B5" w:rsidP="009259B5">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sidRPr="00F9619C">
        <w:rPr>
          <w:rFonts w:asciiTheme="minorHAnsi" w:hAnsiTheme="minorHAnsi" w:cstheme="minorHAnsi"/>
        </w:rPr>
        <w:t>202</w:t>
      </w:r>
      <w:r>
        <w:rPr>
          <w:rFonts w:asciiTheme="minorHAnsi" w:hAnsiTheme="minorHAnsi" w:cstheme="minorHAnsi"/>
        </w:rPr>
        <w:t>5</w:t>
      </w:r>
      <w:r w:rsidRPr="00F9619C">
        <w:rPr>
          <w:rFonts w:asciiTheme="minorHAnsi" w:hAnsiTheme="minorHAnsi" w:cstheme="minorHAnsi"/>
        </w:rPr>
        <w:t xml:space="preserve"> m. </w:t>
      </w:r>
      <w:r>
        <w:rPr>
          <w:rFonts w:asciiTheme="minorHAnsi" w:hAnsiTheme="minorHAnsi" w:cstheme="minorHAnsi"/>
        </w:rPr>
        <w:t>birželio 18</w:t>
      </w:r>
      <w:r w:rsidRPr="00F9619C">
        <w:rPr>
          <w:rFonts w:asciiTheme="minorHAnsi" w:hAnsiTheme="minorHAnsi" w:cstheme="minorHAnsi"/>
        </w:rPr>
        <w:t xml:space="preserve"> d. Pirkimo komisijos posėdžio protokol</w:t>
      </w:r>
      <w:r>
        <w:rPr>
          <w:rFonts w:asciiTheme="minorHAnsi" w:hAnsiTheme="minorHAnsi" w:cstheme="minorHAnsi"/>
        </w:rPr>
        <w:t>as</w:t>
      </w:r>
      <w:r w:rsidRPr="00F9619C">
        <w:rPr>
          <w:rFonts w:asciiTheme="minorHAnsi" w:hAnsiTheme="minorHAnsi" w:cstheme="minorHAnsi"/>
        </w:rPr>
        <w:t xml:space="preserve"> Nr. </w:t>
      </w:r>
      <w:r>
        <w:rPr>
          <w:rFonts w:asciiTheme="minorHAnsi" w:hAnsiTheme="minorHAnsi" w:cstheme="minorHAnsi"/>
        </w:rPr>
        <w:t>5.</w:t>
      </w:r>
    </w:p>
  </w:footnote>
  <w:footnote w:id="36">
    <w:p w14:paraId="699DCED7" w14:textId="1E4C3A0C" w:rsidR="008D4689" w:rsidRPr="00120036" w:rsidRDefault="008D4689" w:rsidP="008D4689">
      <w:pPr>
        <w:pStyle w:val="FootnoteText"/>
        <w:rPr>
          <w:rFonts w:asciiTheme="minorHAnsi" w:hAnsiTheme="minorHAnsi" w:cstheme="minorHAnsi"/>
        </w:rPr>
      </w:pPr>
      <w:r w:rsidRPr="00901D7E">
        <w:rPr>
          <w:rStyle w:val="FootnoteReference"/>
          <w:rFonts w:ascii="Calibri" w:hAnsi="Calibri" w:cs="Calibri"/>
        </w:rPr>
        <w:footnoteRef/>
      </w:r>
      <w:r w:rsidRPr="00901D7E">
        <w:rPr>
          <w:rFonts w:ascii="Calibri" w:hAnsi="Calibri" w:cs="Calibri"/>
        </w:rPr>
        <w:t xml:space="preserve"> </w:t>
      </w:r>
      <w:r w:rsidR="0020139A" w:rsidRPr="00120036">
        <w:rPr>
          <w:rFonts w:asciiTheme="minorHAnsi" w:hAnsiTheme="minorHAnsi" w:cstheme="minorHAnsi"/>
        </w:rPr>
        <w:t xml:space="preserve">2025 m. rugpjūčio 7 d. Pirkimo komisijos posėdžio protokolas Nr. </w:t>
      </w:r>
      <w:r w:rsidR="00120036" w:rsidRPr="00120036">
        <w:rPr>
          <w:rFonts w:asciiTheme="minorHAnsi" w:hAnsiTheme="minorHAnsi" w:cstheme="minorHAnsi"/>
        </w:rPr>
        <w:t xml:space="preserve">10-VP-155 </w:t>
      </w:r>
      <w:r w:rsidR="009D0E2F" w:rsidRPr="00120036">
        <w:rPr>
          <w:rFonts w:asciiTheme="minorHAnsi" w:hAnsiTheme="minorHAnsi" w:cstheme="minorHAnsi"/>
        </w:rPr>
        <w:t>(</w:t>
      </w:r>
      <w:r w:rsidR="00120036" w:rsidRPr="00120036">
        <w:rPr>
          <w:rFonts w:asciiTheme="minorHAnsi" w:hAnsiTheme="minorHAnsi" w:cstheme="minorHAnsi"/>
        </w:rPr>
        <w:t>Nr. 6)</w:t>
      </w:r>
      <w:r w:rsidRPr="00120036">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Pr="00A50486" w:rsidRDefault="00EF7000">
    <w:pPr>
      <w:pStyle w:val="Header"/>
      <w:framePr w:wrap="around" w:vAnchor="text" w:hAnchor="margin" w:xAlign="center" w:y="1"/>
      <w:rPr>
        <w:rStyle w:val="PageNumber"/>
        <w:rFonts w:ascii="Calibri" w:hAnsi="Calibri" w:cs="Calibri"/>
        <w:sz w:val="24"/>
        <w:szCs w:val="24"/>
      </w:rPr>
    </w:pPr>
    <w:r w:rsidRPr="00A50486">
      <w:rPr>
        <w:rStyle w:val="PageNumber"/>
        <w:rFonts w:ascii="Calibri" w:hAnsi="Calibri" w:cs="Calibri"/>
        <w:sz w:val="24"/>
        <w:szCs w:val="24"/>
      </w:rPr>
      <w:fldChar w:fldCharType="begin"/>
    </w:r>
    <w:r w:rsidRPr="00A50486">
      <w:rPr>
        <w:rStyle w:val="PageNumber"/>
        <w:rFonts w:ascii="Calibri" w:hAnsi="Calibri" w:cs="Calibri"/>
        <w:sz w:val="24"/>
        <w:szCs w:val="24"/>
      </w:rPr>
      <w:instrText xml:space="preserve">PAGE  </w:instrText>
    </w:r>
    <w:r w:rsidRPr="00A50486">
      <w:rPr>
        <w:rStyle w:val="PageNumber"/>
        <w:rFonts w:ascii="Calibri" w:hAnsi="Calibri" w:cs="Calibri"/>
        <w:sz w:val="24"/>
        <w:szCs w:val="24"/>
      </w:rPr>
      <w:fldChar w:fldCharType="separate"/>
    </w:r>
    <w:r w:rsidR="00330F2D" w:rsidRPr="00A50486">
      <w:rPr>
        <w:rStyle w:val="PageNumber"/>
        <w:rFonts w:ascii="Calibri" w:hAnsi="Calibri" w:cs="Calibri"/>
        <w:noProof/>
        <w:sz w:val="24"/>
        <w:szCs w:val="24"/>
      </w:rPr>
      <w:t>2</w:t>
    </w:r>
    <w:r w:rsidRPr="00A50486">
      <w:rPr>
        <w:rStyle w:val="PageNumber"/>
        <w:rFonts w:ascii="Calibri" w:hAnsi="Calibri" w:cs="Calibri"/>
        <w:sz w:val="24"/>
        <w:szCs w:val="24"/>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4"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2A0004C9"/>
    <w:multiLevelType w:val="hybridMultilevel"/>
    <w:tmpl w:val="ADEE39E2"/>
    <w:lvl w:ilvl="0" w:tplc="23A286BE">
      <w:start w:val="1"/>
      <w:numFmt w:val="decimal"/>
      <w:lvlText w:val="%1."/>
      <w:lvlJc w:val="left"/>
      <w:pPr>
        <w:ind w:left="1080" w:hanging="360"/>
      </w:pPr>
      <w:rPr>
        <w:rFonts w:eastAsia="Calibri"/>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1E82FC1"/>
    <w:multiLevelType w:val="hybridMultilevel"/>
    <w:tmpl w:val="AEEAB51A"/>
    <w:lvl w:ilvl="0" w:tplc="6756EC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0"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A9B3356"/>
    <w:multiLevelType w:val="hybridMultilevel"/>
    <w:tmpl w:val="4D369C12"/>
    <w:lvl w:ilvl="0" w:tplc="319A4A8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4" w15:restartNumberingAfterBreak="0">
    <w:nsid w:val="6A25563D"/>
    <w:multiLevelType w:val="hybridMultilevel"/>
    <w:tmpl w:val="2B188BF6"/>
    <w:lvl w:ilvl="0" w:tplc="D248AE6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5" w15:restartNumberingAfterBreak="0">
    <w:nsid w:val="6ECE32D3"/>
    <w:multiLevelType w:val="multilevel"/>
    <w:tmpl w:val="F3C8E74C"/>
    <w:lvl w:ilvl="0">
      <w:start w:val="1"/>
      <w:numFmt w:val="decimal"/>
      <w:lvlText w:val="%1."/>
      <w:lvlJc w:val="left"/>
      <w:pPr>
        <w:ind w:left="1494" w:hanging="360"/>
      </w:pPr>
      <w:rPr>
        <w:rFonts w:hint="default"/>
        <w:b/>
        <w:bCs/>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D6F5BFD"/>
    <w:multiLevelType w:val="multilevel"/>
    <w:tmpl w:val="E08E55F8"/>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num w:numId="1" w16cid:durableId="875194679">
    <w:abstractNumId w:val="16"/>
  </w:num>
  <w:num w:numId="2" w16cid:durableId="458383278">
    <w:abstractNumId w:val="1"/>
  </w:num>
  <w:num w:numId="3" w16cid:durableId="1878155528">
    <w:abstractNumId w:val="2"/>
  </w:num>
  <w:num w:numId="4" w16cid:durableId="1395665524">
    <w:abstractNumId w:val="13"/>
  </w:num>
  <w:num w:numId="5" w16cid:durableId="190924405">
    <w:abstractNumId w:val="3"/>
  </w:num>
  <w:num w:numId="6" w16cid:durableId="1416171940">
    <w:abstractNumId w:val="6"/>
  </w:num>
  <w:num w:numId="7" w16cid:durableId="891841501">
    <w:abstractNumId w:val="9"/>
  </w:num>
  <w:num w:numId="8" w16cid:durableId="38290426">
    <w:abstractNumId w:val="5"/>
  </w:num>
  <w:num w:numId="9" w16cid:durableId="1111777081">
    <w:abstractNumId w:val="4"/>
  </w:num>
  <w:num w:numId="10" w16cid:durableId="1215190516">
    <w:abstractNumId w:val="10"/>
  </w:num>
  <w:num w:numId="11" w16cid:durableId="853567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755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605298">
    <w:abstractNumId w:val="14"/>
  </w:num>
  <w:num w:numId="14" w16cid:durableId="12848876">
    <w:abstractNumId w:val="12"/>
  </w:num>
  <w:num w:numId="15" w16cid:durableId="683165763">
    <w:abstractNumId w:val="17"/>
  </w:num>
  <w:num w:numId="16" w16cid:durableId="607934237">
    <w:abstractNumId w:val="11"/>
  </w:num>
  <w:num w:numId="17" w16cid:durableId="749809940">
    <w:abstractNumId w:val="0"/>
  </w:num>
  <w:num w:numId="18" w16cid:durableId="1415740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00C9"/>
    <w:rsid w:val="00000DDE"/>
    <w:rsid w:val="0000155B"/>
    <w:rsid w:val="0000236B"/>
    <w:rsid w:val="000029A7"/>
    <w:rsid w:val="00003481"/>
    <w:rsid w:val="000038CC"/>
    <w:rsid w:val="00005C4D"/>
    <w:rsid w:val="000064E2"/>
    <w:rsid w:val="000069F1"/>
    <w:rsid w:val="00007BCA"/>
    <w:rsid w:val="00011229"/>
    <w:rsid w:val="00016A46"/>
    <w:rsid w:val="000205A5"/>
    <w:rsid w:val="00020AEA"/>
    <w:rsid w:val="0002478D"/>
    <w:rsid w:val="00025BA6"/>
    <w:rsid w:val="0002601C"/>
    <w:rsid w:val="00027721"/>
    <w:rsid w:val="00032E30"/>
    <w:rsid w:val="00033DEB"/>
    <w:rsid w:val="00035D53"/>
    <w:rsid w:val="0003757D"/>
    <w:rsid w:val="00037C46"/>
    <w:rsid w:val="00040C48"/>
    <w:rsid w:val="00041165"/>
    <w:rsid w:val="00042867"/>
    <w:rsid w:val="0004342D"/>
    <w:rsid w:val="00045136"/>
    <w:rsid w:val="00045610"/>
    <w:rsid w:val="00047E03"/>
    <w:rsid w:val="00051172"/>
    <w:rsid w:val="0005217C"/>
    <w:rsid w:val="00053426"/>
    <w:rsid w:val="000574B0"/>
    <w:rsid w:val="0005777D"/>
    <w:rsid w:val="0005780E"/>
    <w:rsid w:val="0005793E"/>
    <w:rsid w:val="00060736"/>
    <w:rsid w:val="0006276A"/>
    <w:rsid w:val="000644EF"/>
    <w:rsid w:val="000651F6"/>
    <w:rsid w:val="00065D63"/>
    <w:rsid w:val="00065DC5"/>
    <w:rsid w:val="000669D4"/>
    <w:rsid w:val="00066CAE"/>
    <w:rsid w:val="00067E13"/>
    <w:rsid w:val="000711D8"/>
    <w:rsid w:val="00072466"/>
    <w:rsid w:val="0007332C"/>
    <w:rsid w:val="00074766"/>
    <w:rsid w:val="000749E4"/>
    <w:rsid w:val="00075C24"/>
    <w:rsid w:val="00075EF7"/>
    <w:rsid w:val="00080195"/>
    <w:rsid w:val="00080AB8"/>
    <w:rsid w:val="00082C66"/>
    <w:rsid w:val="00083834"/>
    <w:rsid w:val="00085BBC"/>
    <w:rsid w:val="00085E08"/>
    <w:rsid w:val="00085F18"/>
    <w:rsid w:val="00087838"/>
    <w:rsid w:val="00091130"/>
    <w:rsid w:val="00091B12"/>
    <w:rsid w:val="00093BE8"/>
    <w:rsid w:val="00094B6F"/>
    <w:rsid w:val="00094D97"/>
    <w:rsid w:val="00095B90"/>
    <w:rsid w:val="00096D17"/>
    <w:rsid w:val="000979E7"/>
    <w:rsid w:val="00097E84"/>
    <w:rsid w:val="000A0C07"/>
    <w:rsid w:val="000A365F"/>
    <w:rsid w:val="000A5165"/>
    <w:rsid w:val="000A5831"/>
    <w:rsid w:val="000A5DDD"/>
    <w:rsid w:val="000A5F05"/>
    <w:rsid w:val="000A6885"/>
    <w:rsid w:val="000A7330"/>
    <w:rsid w:val="000A7E21"/>
    <w:rsid w:val="000B0EB4"/>
    <w:rsid w:val="000B3351"/>
    <w:rsid w:val="000B3F13"/>
    <w:rsid w:val="000B476E"/>
    <w:rsid w:val="000B4BAE"/>
    <w:rsid w:val="000B4DA8"/>
    <w:rsid w:val="000B6D23"/>
    <w:rsid w:val="000C201C"/>
    <w:rsid w:val="000C26A8"/>
    <w:rsid w:val="000C2DFC"/>
    <w:rsid w:val="000C49AD"/>
    <w:rsid w:val="000C6D58"/>
    <w:rsid w:val="000D03C1"/>
    <w:rsid w:val="000D0681"/>
    <w:rsid w:val="000D06B4"/>
    <w:rsid w:val="000D0EA9"/>
    <w:rsid w:val="000D0FD1"/>
    <w:rsid w:val="000D19C3"/>
    <w:rsid w:val="000D1ACE"/>
    <w:rsid w:val="000D1C1C"/>
    <w:rsid w:val="000D205B"/>
    <w:rsid w:val="000D2CBD"/>
    <w:rsid w:val="000D4552"/>
    <w:rsid w:val="000D554D"/>
    <w:rsid w:val="000D57BA"/>
    <w:rsid w:val="000D59A0"/>
    <w:rsid w:val="000D695C"/>
    <w:rsid w:val="000D6FAA"/>
    <w:rsid w:val="000E0D05"/>
    <w:rsid w:val="000E138F"/>
    <w:rsid w:val="000E19D3"/>
    <w:rsid w:val="000E4365"/>
    <w:rsid w:val="000E47DC"/>
    <w:rsid w:val="000E5293"/>
    <w:rsid w:val="000E7724"/>
    <w:rsid w:val="000F1D0C"/>
    <w:rsid w:val="000F5A48"/>
    <w:rsid w:val="000F5BF2"/>
    <w:rsid w:val="000F6A4B"/>
    <w:rsid w:val="000F6D2C"/>
    <w:rsid w:val="000F74AD"/>
    <w:rsid w:val="00100C42"/>
    <w:rsid w:val="00101A50"/>
    <w:rsid w:val="00101B8D"/>
    <w:rsid w:val="0010239D"/>
    <w:rsid w:val="0010247F"/>
    <w:rsid w:val="00102508"/>
    <w:rsid w:val="0010506F"/>
    <w:rsid w:val="00105626"/>
    <w:rsid w:val="0010592B"/>
    <w:rsid w:val="001064D1"/>
    <w:rsid w:val="00106A06"/>
    <w:rsid w:val="00107772"/>
    <w:rsid w:val="001127D5"/>
    <w:rsid w:val="00114919"/>
    <w:rsid w:val="00117C93"/>
    <w:rsid w:val="00120036"/>
    <w:rsid w:val="00120487"/>
    <w:rsid w:val="00120B1E"/>
    <w:rsid w:val="0012171E"/>
    <w:rsid w:val="00121AF9"/>
    <w:rsid w:val="00121C1A"/>
    <w:rsid w:val="0012239F"/>
    <w:rsid w:val="00123CF5"/>
    <w:rsid w:val="001248CE"/>
    <w:rsid w:val="00124E92"/>
    <w:rsid w:val="00126EDE"/>
    <w:rsid w:val="0012718F"/>
    <w:rsid w:val="0012731F"/>
    <w:rsid w:val="0013056B"/>
    <w:rsid w:val="0013139C"/>
    <w:rsid w:val="0013157D"/>
    <w:rsid w:val="00131E37"/>
    <w:rsid w:val="00132A7F"/>
    <w:rsid w:val="00134734"/>
    <w:rsid w:val="00135040"/>
    <w:rsid w:val="00135455"/>
    <w:rsid w:val="00136D86"/>
    <w:rsid w:val="0013758C"/>
    <w:rsid w:val="0013783E"/>
    <w:rsid w:val="001413CF"/>
    <w:rsid w:val="00141EF4"/>
    <w:rsid w:val="00142022"/>
    <w:rsid w:val="00143958"/>
    <w:rsid w:val="00143BE1"/>
    <w:rsid w:val="00145F05"/>
    <w:rsid w:val="0014692D"/>
    <w:rsid w:val="001476EA"/>
    <w:rsid w:val="00147903"/>
    <w:rsid w:val="001515B0"/>
    <w:rsid w:val="00151723"/>
    <w:rsid w:val="00152E3C"/>
    <w:rsid w:val="00153366"/>
    <w:rsid w:val="0015344D"/>
    <w:rsid w:val="00154FA9"/>
    <w:rsid w:val="001551C1"/>
    <w:rsid w:val="00157406"/>
    <w:rsid w:val="00161312"/>
    <w:rsid w:val="001613C4"/>
    <w:rsid w:val="00161A4B"/>
    <w:rsid w:val="00161FA0"/>
    <w:rsid w:val="00162667"/>
    <w:rsid w:val="00162FFD"/>
    <w:rsid w:val="00164491"/>
    <w:rsid w:val="001650E3"/>
    <w:rsid w:val="001654F3"/>
    <w:rsid w:val="0016628D"/>
    <w:rsid w:val="00166A87"/>
    <w:rsid w:val="00170C9D"/>
    <w:rsid w:val="00170D7A"/>
    <w:rsid w:val="00170D80"/>
    <w:rsid w:val="00172432"/>
    <w:rsid w:val="0017665F"/>
    <w:rsid w:val="00177B63"/>
    <w:rsid w:val="00177CE0"/>
    <w:rsid w:val="00180119"/>
    <w:rsid w:val="00180968"/>
    <w:rsid w:val="00185600"/>
    <w:rsid w:val="001856AD"/>
    <w:rsid w:val="0018705A"/>
    <w:rsid w:val="00187D8C"/>
    <w:rsid w:val="001917B4"/>
    <w:rsid w:val="001935ED"/>
    <w:rsid w:val="0019466F"/>
    <w:rsid w:val="0019599A"/>
    <w:rsid w:val="0019643A"/>
    <w:rsid w:val="001966E7"/>
    <w:rsid w:val="001A0227"/>
    <w:rsid w:val="001A20D5"/>
    <w:rsid w:val="001A238A"/>
    <w:rsid w:val="001A2B89"/>
    <w:rsid w:val="001A3698"/>
    <w:rsid w:val="001A713C"/>
    <w:rsid w:val="001A774C"/>
    <w:rsid w:val="001B024C"/>
    <w:rsid w:val="001B1408"/>
    <w:rsid w:val="001B1CA5"/>
    <w:rsid w:val="001B23E3"/>
    <w:rsid w:val="001B4D96"/>
    <w:rsid w:val="001B4FEA"/>
    <w:rsid w:val="001B6456"/>
    <w:rsid w:val="001B67B7"/>
    <w:rsid w:val="001B768D"/>
    <w:rsid w:val="001B7826"/>
    <w:rsid w:val="001B7E73"/>
    <w:rsid w:val="001C2ACF"/>
    <w:rsid w:val="001C31F8"/>
    <w:rsid w:val="001C33C1"/>
    <w:rsid w:val="001C3767"/>
    <w:rsid w:val="001C3C90"/>
    <w:rsid w:val="001C3E42"/>
    <w:rsid w:val="001C4F41"/>
    <w:rsid w:val="001C5BA4"/>
    <w:rsid w:val="001D1763"/>
    <w:rsid w:val="001D3A13"/>
    <w:rsid w:val="001D3A40"/>
    <w:rsid w:val="001D3AE5"/>
    <w:rsid w:val="001D4502"/>
    <w:rsid w:val="001E0D1B"/>
    <w:rsid w:val="001E1299"/>
    <w:rsid w:val="001E2B13"/>
    <w:rsid w:val="001E44F1"/>
    <w:rsid w:val="001E4B61"/>
    <w:rsid w:val="001E4DA1"/>
    <w:rsid w:val="001E4F4B"/>
    <w:rsid w:val="001E5F3F"/>
    <w:rsid w:val="001E6B4E"/>
    <w:rsid w:val="001E7D68"/>
    <w:rsid w:val="001F052E"/>
    <w:rsid w:val="001F0B38"/>
    <w:rsid w:val="001F1B9B"/>
    <w:rsid w:val="001F21C3"/>
    <w:rsid w:val="001F3240"/>
    <w:rsid w:val="001F3259"/>
    <w:rsid w:val="001F536B"/>
    <w:rsid w:val="001F54EA"/>
    <w:rsid w:val="001F557F"/>
    <w:rsid w:val="001F5FEE"/>
    <w:rsid w:val="001F6E47"/>
    <w:rsid w:val="001F6FB8"/>
    <w:rsid w:val="001F7622"/>
    <w:rsid w:val="001F7924"/>
    <w:rsid w:val="001F7EEE"/>
    <w:rsid w:val="00200CBA"/>
    <w:rsid w:val="00201094"/>
    <w:rsid w:val="002011C6"/>
    <w:rsid w:val="0020139A"/>
    <w:rsid w:val="002019A6"/>
    <w:rsid w:val="00201C9C"/>
    <w:rsid w:val="002026BF"/>
    <w:rsid w:val="002036CA"/>
    <w:rsid w:val="0020387C"/>
    <w:rsid w:val="00205813"/>
    <w:rsid w:val="00211AF4"/>
    <w:rsid w:val="00212DE7"/>
    <w:rsid w:val="00214173"/>
    <w:rsid w:val="002150D8"/>
    <w:rsid w:val="00215DEA"/>
    <w:rsid w:val="00217670"/>
    <w:rsid w:val="00217ABD"/>
    <w:rsid w:val="00220A8E"/>
    <w:rsid w:val="00220F8C"/>
    <w:rsid w:val="00222133"/>
    <w:rsid w:val="002237A5"/>
    <w:rsid w:val="00223A4C"/>
    <w:rsid w:val="002264E8"/>
    <w:rsid w:val="0022660E"/>
    <w:rsid w:val="00227615"/>
    <w:rsid w:val="002300D3"/>
    <w:rsid w:val="002319C0"/>
    <w:rsid w:val="0023299E"/>
    <w:rsid w:val="002333A9"/>
    <w:rsid w:val="00233FF7"/>
    <w:rsid w:val="00234580"/>
    <w:rsid w:val="002345AE"/>
    <w:rsid w:val="00234DBB"/>
    <w:rsid w:val="00236278"/>
    <w:rsid w:val="0023768A"/>
    <w:rsid w:val="00237C91"/>
    <w:rsid w:val="00237E48"/>
    <w:rsid w:val="00242561"/>
    <w:rsid w:val="002425ED"/>
    <w:rsid w:val="002434E4"/>
    <w:rsid w:val="00243F9A"/>
    <w:rsid w:val="00246364"/>
    <w:rsid w:val="002515F6"/>
    <w:rsid w:val="002538BA"/>
    <w:rsid w:val="00255A20"/>
    <w:rsid w:val="00256695"/>
    <w:rsid w:val="0025785A"/>
    <w:rsid w:val="00261CB5"/>
    <w:rsid w:val="002632EC"/>
    <w:rsid w:val="00263C03"/>
    <w:rsid w:val="00265C2F"/>
    <w:rsid w:val="002672AB"/>
    <w:rsid w:val="0026755E"/>
    <w:rsid w:val="00270A09"/>
    <w:rsid w:val="0027218E"/>
    <w:rsid w:val="00273073"/>
    <w:rsid w:val="00273535"/>
    <w:rsid w:val="0027428C"/>
    <w:rsid w:val="00275667"/>
    <w:rsid w:val="00275E51"/>
    <w:rsid w:val="0028049C"/>
    <w:rsid w:val="00281839"/>
    <w:rsid w:val="002824E2"/>
    <w:rsid w:val="00285309"/>
    <w:rsid w:val="00285F4F"/>
    <w:rsid w:val="002901F1"/>
    <w:rsid w:val="00291F2E"/>
    <w:rsid w:val="0029234C"/>
    <w:rsid w:val="00294069"/>
    <w:rsid w:val="00295462"/>
    <w:rsid w:val="00295A8C"/>
    <w:rsid w:val="002964AF"/>
    <w:rsid w:val="00296E77"/>
    <w:rsid w:val="00297355"/>
    <w:rsid w:val="0029776E"/>
    <w:rsid w:val="002A228D"/>
    <w:rsid w:val="002A2850"/>
    <w:rsid w:val="002A37FA"/>
    <w:rsid w:val="002A3DB6"/>
    <w:rsid w:val="002A4019"/>
    <w:rsid w:val="002A5209"/>
    <w:rsid w:val="002A6FD8"/>
    <w:rsid w:val="002A7077"/>
    <w:rsid w:val="002A75E3"/>
    <w:rsid w:val="002A78D5"/>
    <w:rsid w:val="002B1189"/>
    <w:rsid w:val="002B304B"/>
    <w:rsid w:val="002B3E01"/>
    <w:rsid w:val="002B5251"/>
    <w:rsid w:val="002B6C97"/>
    <w:rsid w:val="002C427F"/>
    <w:rsid w:val="002D0217"/>
    <w:rsid w:val="002D0D0B"/>
    <w:rsid w:val="002D0FD0"/>
    <w:rsid w:val="002D114C"/>
    <w:rsid w:val="002D229A"/>
    <w:rsid w:val="002D2BF5"/>
    <w:rsid w:val="002D37E5"/>
    <w:rsid w:val="002D4777"/>
    <w:rsid w:val="002D4D80"/>
    <w:rsid w:val="002D5075"/>
    <w:rsid w:val="002D5D8F"/>
    <w:rsid w:val="002E03DB"/>
    <w:rsid w:val="002E19B3"/>
    <w:rsid w:val="002E270E"/>
    <w:rsid w:val="002E3BB5"/>
    <w:rsid w:val="002E3BE6"/>
    <w:rsid w:val="002E4CC0"/>
    <w:rsid w:val="002E58F3"/>
    <w:rsid w:val="002E69BA"/>
    <w:rsid w:val="002E69ED"/>
    <w:rsid w:val="002E6AE9"/>
    <w:rsid w:val="002E6C15"/>
    <w:rsid w:val="002F14B0"/>
    <w:rsid w:val="002F2D8B"/>
    <w:rsid w:val="002F3103"/>
    <w:rsid w:val="002F57E2"/>
    <w:rsid w:val="002F5881"/>
    <w:rsid w:val="002F74F1"/>
    <w:rsid w:val="002F7678"/>
    <w:rsid w:val="002F7DA1"/>
    <w:rsid w:val="00301E70"/>
    <w:rsid w:val="00305C46"/>
    <w:rsid w:val="003065B8"/>
    <w:rsid w:val="00307EA5"/>
    <w:rsid w:val="0031064F"/>
    <w:rsid w:val="00310941"/>
    <w:rsid w:val="00310E49"/>
    <w:rsid w:val="003126F6"/>
    <w:rsid w:val="00312B1A"/>
    <w:rsid w:val="00312F73"/>
    <w:rsid w:val="00313908"/>
    <w:rsid w:val="003140F4"/>
    <w:rsid w:val="00314E40"/>
    <w:rsid w:val="00315DF7"/>
    <w:rsid w:val="00316752"/>
    <w:rsid w:val="00317C79"/>
    <w:rsid w:val="00320D29"/>
    <w:rsid w:val="00323502"/>
    <w:rsid w:val="003248F5"/>
    <w:rsid w:val="003256C0"/>
    <w:rsid w:val="00326629"/>
    <w:rsid w:val="00326862"/>
    <w:rsid w:val="00330F2D"/>
    <w:rsid w:val="00330FF8"/>
    <w:rsid w:val="00331AED"/>
    <w:rsid w:val="00332A52"/>
    <w:rsid w:val="00333F33"/>
    <w:rsid w:val="0033492A"/>
    <w:rsid w:val="00334F10"/>
    <w:rsid w:val="00335354"/>
    <w:rsid w:val="00335E52"/>
    <w:rsid w:val="0033664F"/>
    <w:rsid w:val="00337D03"/>
    <w:rsid w:val="00340341"/>
    <w:rsid w:val="0034042E"/>
    <w:rsid w:val="003405C1"/>
    <w:rsid w:val="003410EB"/>
    <w:rsid w:val="00341317"/>
    <w:rsid w:val="0034149D"/>
    <w:rsid w:val="0034260D"/>
    <w:rsid w:val="00344A32"/>
    <w:rsid w:val="00344D5E"/>
    <w:rsid w:val="00345065"/>
    <w:rsid w:val="00345795"/>
    <w:rsid w:val="0034771D"/>
    <w:rsid w:val="0035139B"/>
    <w:rsid w:val="00352B6A"/>
    <w:rsid w:val="00353D1A"/>
    <w:rsid w:val="00355036"/>
    <w:rsid w:val="003557B4"/>
    <w:rsid w:val="00356230"/>
    <w:rsid w:val="003565B3"/>
    <w:rsid w:val="00360114"/>
    <w:rsid w:val="0036093A"/>
    <w:rsid w:val="00360B28"/>
    <w:rsid w:val="00360CC7"/>
    <w:rsid w:val="003631BF"/>
    <w:rsid w:val="0036577B"/>
    <w:rsid w:val="003669B2"/>
    <w:rsid w:val="00366A97"/>
    <w:rsid w:val="00370806"/>
    <w:rsid w:val="00370CE7"/>
    <w:rsid w:val="003715A1"/>
    <w:rsid w:val="00371C99"/>
    <w:rsid w:val="00376E9F"/>
    <w:rsid w:val="00376EF3"/>
    <w:rsid w:val="00377377"/>
    <w:rsid w:val="00380C89"/>
    <w:rsid w:val="00381B41"/>
    <w:rsid w:val="003830E2"/>
    <w:rsid w:val="00383797"/>
    <w:rsid w:val="00384C30"/>
    <w:rsid w:val="00385AD8"/>
    <w:rsid w:val="00385D55"/>
    <w:rsid w:val="00386371"/>
    <w:rsid w:val="003871FF"/>
    <w:rsid w:val="00390281"/>
    <w:rsid w:val="003902F4"/>
    <w:rsid w:val="00392DBB"/>
    <w:rsid w:val="003940CC"/>
    <w:rsid w:val="00394AAA"/>
    <w:rsid w:val="003972FF"/>
    <w:rsid w:val="003976EF"/>
    <w:rsid w:val="003A350A"/>
    <w:rsid w:val="003A3651"/>
    <w:rsid w:val="003A4870"/>
    <w:rsid w:val="003A5632"/>
    <w:rsid w:val="003A5638"/>
    <w:rsid w:val="003A5A4F"/>
    <w:rsid w:val="003A5B17"/>
    <w:rsid w:val="003A5B20"/>
    <w:rsid w:val="003A64B7"/>
    <w:rsid w:val="003A723E"/>
    <w:rsid w:val="003B0261"/>
    <w:rsid w:val="003B0322"/>
    <w:rsid w:val="003B0D5C"/>
    <w:rsid w:val="003B29AA"/>
    <w:rsid w:val="003B36FF"/>
    <w:rsid w:val="003B3ED0"/>
    <w:rsid w:val="003B71B4"/>
    <w:rsid w:val="003C0606"/>
    <w:rsid w:val="003C11D2"/>
    <w:rsid w:val="003C1C77"/>
    <w:rsid w:val="003C218C"/>
    <w:rsid w:val="003C4701"/>
    <w:rsid w:val="003C4D29"/>
    <w:rsid w:val="003C5714"/>
    <w:rsid w:val="003C5A05"/>
    <w:rsid w:val="003C5AF0"/>
    <w:rsid w:val="003C6347"/>
    <w:rsid w:val="003C6B99"/>
    <w:rsid w:val="003C7F0D"/>
    <w:rsid w:val="003D36FE"/>
    <w:rsid w:val="003D69BB"/>
    <w:rsid w:val="003D70BB"/>
    <w:rsid w:val="003D7601"/>
    <w:rsid w:val="003D7E20"/>
    <w:rsid w:val="003E19A6"/>
    <w:rsid w:val="003E29A8"/>
    <w:rsid w:val="003E4A04"/>
    <w:rsid w:val="003E5B85"/>
    <w:rsid w:val="003E6996"/>
    <w:rsid w:val="003E7EDF"/>
    <w:rsid w:val="003F08F2"/>
    <w:rsid w:val="003F1EE1"/>
    <w:rsid w:val="003F220C"/>
    <w:rsid w:val="003F2584"/>
    <w:rsid w:val="003F2855"/>
    <w:rsid w:val="003F29D3"/>
    <w:rsid w:val="003F3182"/>
    <w:rsid w:val="003F4B96"/>
    <w:rsid w:val="003F55CE"/>
    <w:rsid w:val="003F5B08"/>
    <w:rsid w:val="003F792F"/>
    <w:rsid w:val="004001CF"/>
    <w:rsid w:val="00400422"/>
    <w:rsid w:val="00400B80"/>
    <w:rsid w:val="00400D05"/>
    <w:rsid w:val="00407A2A"/>
    <w:rsid w:val="00407E6E"/>
    <w:rsid w:val="00410704"/>
    <w:rsid w:val="00411310"/>
    <w:rsid w:val="00411593"/>
    <w:rsid w:val="00412366"/>
    <w:rsid w:val="0041379D"/>
    <w:rsid w:val="004146DA"/>
    <w:rsid w:val="004148FA"/>
    <w:rsid w:val="00415F44"/>
    <w:rsid w:val="004168E1"/>
    <w:rsid w:val="004174AB"/>
    <w:rsid w:val="00420B99"/>
    <w:rsid w:val="00422589"/>
    <w:rsid w:val="00427033"/>
    <w:rsid w:val="00427CC6"/>
    <w:rsid w:val="0043041A"/>
    <w:rsid w:val="004309DA"/>
    <w:rsid w:val="00430B91"/>
    <w:rsid w:val="0043184F"/>
    <w:rsid w:val="00431DD7"/>
    <w:rsid w:val="00434388"/>
    <w:rsid w:val="00436AE4"/>
    <w:rsid w:val="004376DD"/>
    <w:rsid w:val="00437AAC"/>
    <w:rsid w:val="0044018B"/>
    <w:rsid w:val="00440CAE"/>
    <w:rsid w:val="00440E41"/>
    <w:rsid w:val="00441571"/>
    <w:rsid w:val="00441A01"/>
    <w:rsid w:val="00442BAD"/>
    <w:rsid w:val="00444D0F"/>
    <w:rsid w:val="00445C7E"/>
    <w:rsid w:val="0044652B"/>
    <w:rsid w:val="00447201"/>
    <w:rsid w:val="00450D7A"/>
    <w:rsid w:val="00450EC5"/>
    <w:rsid w:val="00453182"/>
    <w:rsid w:val="0045323B"/>
    <w:rsid w:val="00454216"/>
    <w:rsid w:val="004544C6"/>
    <w:rsid w:val="004549E3"/>
    <w:rsid w:val="00457A4A"/>
    <w:rsid w:val="00457D28"/>
    <w:rsid w:val="00462420"/>
    <w:rsid w:val="00462835"/>
    <w:rsid w:val="004654EF"/>
    <w:rsid w:val="00465553"/>
    <w:rsid w:val="004666B7"/>
    <w:rsid w:val="004702D5"/>
    <w:rsid w:val="0047168B"/>
    <w:rsid w:val="00474479"/>
    <w:rsid w:val="0047454F"/>
    <w:rsid w:val="00474C5B"/>
    <w:rsid w:val="00475B4E"/>
    <w:rsid w:val="004763F4"/>
    <w:rsid w:val="00476835"/>
    <w:rsid w:val="00480415"/>
    <w:rsid w:val="0048229B"/>
    <w:rsid w:val="004826A4"/>
    <w:rsid w:val="004828F7"/>
    <w:rsid w:val="0048352C"/>
    <w:rsid w:val="00491774"/>
    <w:rsid w:val="00491B95"/>
    <w:rsid w:val="00492729"/>
    <w:rsid w:val="004936DC"/>
    <w:rsid w:val="00494680"/>
    <w:rsid w:val="00496175"/>
    <w:rsid w:val="00496C31"/>
    <w:rsid w:val="004A26F3"/>
    <w:rsid w:val="004A3586"/>
    <w:rsid w:val="004A402C"/>
    <w:rsid w:val="004A415F"/>
    <w:rsid w:val="004A4318"/>
    <w:rsid w:val="004A66C0"/>
    <w:rsid w:val="004A733B"/>
    <w:rsid w:val="004B1599"/>
    <w:rsid w:val="004B1762"/>
    <w:rsid w:val="004B1B74"/>
    <w:rsid w:val="004B1D3A"/>
    <w:rsid w:val="004B40AE"/>
    <w:rsid w:val="004B41BA"/>
    <w:rsid w:val="004B42D5"/>
    <w:rsid w:val="004B4D76"/>
    <w:rsid w:val="004B7E25"/>
    <w:rsid w:val="004C08C4"/>
    <w:rsid w:val="004C1A7D"/>
    <w:rsid w:val="004C1C7B"/>
    <w:rsid w:val="004C2772"/>
    <w:rsid w:val="004C476B"/>
    <w:rsid w:val="004C4E32"/>
    <w:rsid w:val="004C77CC"/>
    <w:rsid w:val="004D15BA"/>
    <w:rsid w:val="004D18E9"/>
    <w:rsid w:val="004D20E8"/>
    <w:rsid w:val="004D3404"/>
    <w:rsid w:val="004D47C1"/>
    <w:rsid w:val="004D5A8A"/>
    <w:rsid w:val="004D5BDA"/>
    <w:rsid w:val="004D5E2D"/>
    <w:rsid w:val="004D5F4C"/>
    <w:rsid w:val="004D6BA2"/>
    <w:rsid w:val="004E1446"/>
    <w:rsid w:val="004E3261"/>
    <w:rsid w:val="004E43CB"/>
    <w:rsid w:val="004E4E87"/>
    <w:rsid w:val="004E5135"/>
    <w:rsid w:val="004E53BA"/>
    <w:rsid w:val="004E68DF"/>
    <w:rsid w:val="004E693D"/>
    <w:rsid w:val="004F150F"/>
    <w:rsid w:val="004F47AC"/>
    <w:rsid w:val="004F4E04"/>
    <w:rsid w:val="004F686D"/>
    <w:rsid w:val="004F6E37"/>
    <w:rsid w:val="004F6FE2"/>
    <w:rsid w:val="004F787A"/>
    <w:rsid w:val="0050077B"/>
    <w:rsid w:val="0050083D"/>
    <w:rsid w:val="0050323D"/>
    <w:rsid w:val="00505F34"/>
    <w:rsid w:val="00507E77"/>
    <w:rsid w:val="005104E0"/>
    <w:rsid w:val="00510529"/>
    <w:rsid w:val="0051338C"/>
    <w:rsid w:val="00516E6F"/>
    <w:rsid w:val="005170EB"/>
    <w:rsid w:val="00521032"/>
    <w:rsid w:val="00521FB6"/>
    <w:rsid w:val="00522033"/>
    <w:rsid w:val="00522C43"/>
    <w:rsid w:val="00523408"/>
    <w:rsid w:val="00523B0B"/>
    <w:rsid w:val="00524684"/>
    <w:rsid w:val="0052505A"/>
    <w:rsid w:val="005277C1"/>
    <w:rsid w:val="005308F7"/>
    <w:rsid w:val="00530B4F"/>
    <w:rsid w:val="00530E30"/>
    <w:rsid w:val="0053153E"/>
    <w:rsid w:val="00531704"/>
    <w:rsid w:val="005332A7"/>
    <w:rsid w:val="00534E0D"/>
    <w:rsid w:val="00534F5D"/>
    <w:rsid w:val="00535EA6"/>
    <w:rsid w:val="00536BD1"/>
    <w:rsid w:val="00537074"/>
    <w:rsid w:val="00537FD2"/>
    <w:rsid w:val="0054095A"/>
    <w:rsid w:val="0054262F"/>
    <w:rsid w:val="00543167"/>
    <w:rsid w:val="005433A7"/>
    <w:rsid w:val="00546444"/>
    <w:rsid w:val="00546DFE"/>
    <w:rsid w:val="005473D4"/>
    <w:rsid w:val="005476DD"/>
    <w:rsid w:val="00551ACA"/>
    <w:rsid w:val="005523F3"/>
    <w:rsid w:val="00552774"/>
    <w:rsid w:val="0055314F"/>
    <w:rsid w:val="005541DF"/>
    <w:rsid w:val="00554EF6"/>
    <w:rsid w:val="00556C06"/>
    <w:rsid w:val="0055758B"/>
    <w:rsid w:val="00561AEF"/>
    <w:rsid w:val="00561B44"/>
    <w:rsid w:val="005633F6"/>
    <w:rsid w:val="0056474F"/>
    <w:rsid w:val="00564A75"/>
    <w:rsid w:val="00565236"/>
    <w:rsid w:val="00566B38"/>
    <w:rsid w:val="005704FA"/>
    <w:rsid w:val="00575696"/>
    <w:rsid w:val="00576350"/>
    <w:rsid w:val="00576BA3"/>
    <w:rsid w:val="00577130"/>
    <w:rsid w:val="00577376"/>
    <w:rsid w:val="005804B8"/>
    <w:rsid w:val="0058105A"/>
    <w:rsid w:val="00582DB3"/>
    <w:rsid w:val="005831A0"/>
    <w:rsid w:val="005903A4"/>
    <w:rsid w:val="00590DF1"/>
    <w:rsid w:val="00591464"/>
    <w:rsid w:val="00593E0B"/>
    <w:rsid w:val="00593E34"/>
    <w:rsid w:val="0059518D"/>
    <w:rsid w:val="00595542"/>
    <w:rsid w:val="0059627B"/>
    <w:rsid w:val="005965A2"/>
    <w:rsid w:val="005A030D"/>
    <w:rsid w:val="005A088E"/>
    <w:rsid w:val="005A0BC6"/>
    <w:rsid w:val="005A1308"/>
    <w:rsid w:val="005A165C"/>
    <w:rsid w:val="005A3806"/>
    <w:rsid w:val="005A3E3E"/>
    <w:rsid w:val="005A4794"/>
    <w:rsid w:val="005A6DA2"/>
    <w:rsid w:val="005A7A3B"/>
    <w:rsid w:val="005B147D"/>
    <w:rsid w:val="005B1964"/>
    <w:rsid w:val="005B1BB5"/>
    <w:rsid w:val="005B43DC"/>
    <w:rsid w:val="005B52B3"/>
    <w:rsid w:val="005B5460"/>
    <w:rsid w:val="005B66E0"/>
    <w:rsid w:val="005B6B63"/>
    <w:rsid w:val="005B71F3"/>
    <w:rsid w:val="005B7498"/>
    <w:rsid w:val="005C127D"/>
    <w:rsid w:val="005C199B"/>
    <w:rsid w:val="005C5C17"/>
    <w:rsid w:val="005C6D61"/>
    <w:rsid w:val="005C76A9"/>
    <w:rsid w:val="005D1954"/>
    <w:rsid w:val="005D30D9"/>
    <w:rsid w:val="005D34BD"/>
    <w:rsid w:val="005D3AEF"/>
    <w:rsid w:val="005D4234"/>
    <w:rsid w:val="005D6DCF"/>
    <w:rsid w:val="005D72E0"/>
    <w:rsid w:val="005E0B1F"/>
    <w:rsid w:val="005E2376"/>
    <w:rsid w:val="005E2D33"/>
    <w:rsid w:val="005E2F5F"/>
    <w:rsid w:val="005E304B"/>
    <w:rsid w:val="005E3815"/>
    <w:rsid w:val="005E386D"/>
    <w:rsid w:val="005E5190"/>
    <w:rsid w:val="005E5208"/>
    <w:rsid w:val="005E5232"/>
    <w:rsid w:val="005E599B"/>
    <w:rsid w:val="005E5EEC"/>
    <w:rsid w:val="005E6FCF"/>
    <w:rsid w:val="005F16E7"/>
    <w:rsid w:val="005F2425"/>
    <w:rsid w:val="005F242B"/>
    <w:rsid w:val="005F2C7C"/>
    <w:rsid w:val="005F2DE1"/>
    <w:rsid w:val="005F3574"/>
    <w:rsid w:val="005F3D52"/>
    <w:rsid w:val="005F64C2"/>
    <w:rsid w:val="00601687"/>
    <w:rsid w:val="0060178B"/>
    <w:rsid w:val="00602C3D"/>
    <w:rsid w:val="00603BDF"/>
    <w:rsid w:val="00603DF2"/>
    <w:rsid w:val="0060781D"/>
    <w:rsid w:val="0060796E"/>
    <w:rsid w:val="00607B5D"/>
    <w:rsid w:val="00612F40"/>
    <w:rsid w:val="006157DD"/>
    <w:rsid w:val="00616232"/>
    <w:rsid w:val="006162EB"/>
    <w:rsid w:val="00616AA4"/>
    <w:rsid w:val="006178F9"/>
    <w:rsid w:val="00617EDB"/>
    <w:rsid w:val="0062129D"/>
    <w:rsid w:val="00621FCF"/>
    <w:rsid w:val="00624368"/>
    <w:rsid w:val="0062582E"/>
    <w:rsid w:val="0062617D"/>
    <w:rsid w:val="0062654C"/>
    <w:rsid w:val="006267EA"/>
    <w:rsid w:val="00627F22"/>
    <w:rsid w:val="006302F6"/>
    <w:rsid w:val="00631C67"/>
    <w:rsid w:val="00633691"/>
    <w:rsid w:val="006342FD"/>
    <w:rsid w:val="00634A11"/>
    <w:rsid w:val="00635C14"/>
    <w:rsid w:val="00635D84"/>
    <w:rsid w:val="006371D3"/>
    <w:rsid w:val="00637FD7"/>
    <w:rsid w:val="00640F75"/>
    <w:rsid w:val="00641E1F"/>
    <w:rsid w:val="006426D6"/>
    <w:rsid w:val="00642E1E"/>
    <w:rsid w:val="0064343B"/>
    <w:rsid w:val="006451AF"/>
    <w:rsid w:val="006456B6"/>
    <w:rsid w:val="00646FEC"/>
    <w:rsid w:val="006502F3"/>
    <w:rsid w:val="006510C3"/>
    <w:rsid w:val="00651C88"/>
    <w:rsid w:val="00651D27"/>
    <w:rsid w:val="006520FD"/>
    <w:rsid w:val="00653A99"/>
    <w:rsid w:val="00655202"/>
    <w:rsid w:val="00660DE1"/>
    <w:rsid w:val="00660DF9"/>
    <w:rsid w:val="00661693"/>
    <w:rsid w:val="00664415"/>
    <w:rsid w:val="006656B1"/>
    <w:rsid w:val="00665BCC"/>
    <w:rsid w:val="006675B6"/>
    <w:rsid w:val="006712D0"/>
    <w:rsid w:val="00671D19"/>
    <w:rsid w:val="00672742"/>
    <w:rsid w:val="00673856"/>
    <w:rsid w:val="006755D0"/>
    <w:rsid w:val="00676CA9"/>
    <w:rsid w:val="006772F3"/>
    <w:rsid w:val="0067735D"/>
    <w:rsid w:val="00680C27"/>
    <w:rsid w:val="006811F2"/>
    <w:rsid w:val="0068226E"/>
    <w:rsid w:val="0068472A"/>
    <w:rsid w:val="00684F39"/>
    <w:rsid w:val="006858C1"/>
    <w:rsid w:val="00685AA6"/>
    <w:rsid w:val="00686260"/>
    <w:rsid w:val="0068706F"/>
    <w:rsid w:val="00687076"/>
    <w:rsid w:val="006876D7"/>
    <w:rsid w:val="00690249"/>
    <w:rsid w:val="006906C7"/>
    <w:rsid w:val="00690800"/>
    <w:rsid w:val="00692318"/>
    <w:rsid w:val="00692D70"/>
    <w:rsid w:val="00693D5D"/>
    <w:rsid w:val="00695B3F"/>
    <w:rsid w:val="0069708A"/>
    <w:rsid w:val="006A0434"/>
    <w:rsid w:val="006A187F"/>
    <w:rsid w:val="006A39BF"/>
    <w:rsid w:val="006A404E"/>
    <w:rsid w:val="006A427F"/>
    <w:rsid w:val="006A4816"/>
    <w:rsid w:val="006A4E3E"/>
    <w:rsid w:val="006A54D4"/>
    <w:rsid w:val="006A7F1E"/>
    <w:rsid w:val="006B0DEF"/>
    <w:rsid w:val="006B1D5D"/>
    <w:rsid w:val="006B22FB"/>
    <w:rsid w:val="006B375D"/>
    <w:rsid w:val="006B3CAE"/>
    <w:rsid w:val="006B4A95"/>
    <w:rsid w:val="006B4D1B"/>
    <w:rsid w:val="006B4F4A"/>
    <w:rsid w:val="006C08DF"/>
    <w:rsid w:val="006C14C9"/>
    <w:rsid w:val="006C1805"/>
    <w:rsid w:val="006C2F9D"/>
    <w:rsid w:val="006C3CE6"/>
    <w:rsid w:val="006C3DE0"/>
    <w:rsid w:val="006C420A"/>
    <w:rsid w:val="006C4D48"/>
    <w:rsid w:val="006C7E64"/>
    <w:rsid w:val="006D0F3B"/>
    <w:rsid w:val="006D2054"/>
    <w:rsid w:val="006D2A79"/>
    <w:rsid w:val="006D4DC8"/>
    <w:rsid w:val="006D60D7"/>
    <w:rsid w:val="006E1F58"/>
    <w:rsid w:val="006E1FB1"/>
    <w:rsid w:val="006E263D"/>
    <w:rsid w:val="006E2692"/>
    <w:rsid w:val="006E29A8"/>
    <w:rsid w:val="006E5BDF"/>
    <w:rsid w:val="006E6491"/>
    <w:rsid w:val="006E7082"/>
    <w:rsid w:val="006E7423"/>
    <w:rsid w:val="006F2105"/>
    <w:rsid w:val="006F210C"/>
    <w:rsid w:val="006F27D8"/>
    <w:rsid w:val="006F37F8"/>
    <w:rsid w:val="006F40BB"/>
    <w:rsid w:val="006F5A1F"/>
    <w:rsid w:val="006F6A2B"/>
    <w:rsid w:val="006F7E56"/>
    <w:rsid w:val="0070004E"/>
    <w:rsid w:val="00702463"/>
    <w:rsid w:val="0070380B"/>
    <w:rsid w:val="007051DA"/>
    <w:rsid w:val="00710D14"/>
    <w:rsid w:val="00713C83"/>
    <w:rsid w:val="007141EE"/>
    <w:rsid w:val="00714AB2"/>
    <w:rsid w:val="007150CE"/>
    <w:rsid w:val="00715952"/>
    <w:rsid w:val="00717EB4"/>
    <w:rsid w:val="00720B22"/>
    <w:rsid w:val="00721A66"/>
    <w:rsid w:val="007229DE"/>
    <w:rsid w:val="00722A57"/>
    <w:rsid w:val="00723F5B"/>
    <w:rsid w:val="00724C40"/>
    <w:rsid w:val="00724ECC"/>
    <w:rsid w:val="00725482"/>
    <w:rsid w:val="00727047"/>
    <w:rsid w:val="00727971"/>
    <w:rsid w:val="007302DD"/>
    <w:rsid w:val="007304BD"/>
    <w:rsid w:val="0073164E"/>
    <w:rsid w:val="00731DAC"/>
    <w:rsid w:val="007336CA"/>
    <w:rsid w:val="00734403"/>
    <w:rsid w:val="00736125"/>
    <w:rsid w:val="00737420"/>
    <w:rsid w:val="00740193"/>
    <w:rsid w:val="00740236"/>
    <w:rsid w:val="00740480"/>
    <w:rsid w:val="007407B5"/>
    <w:rsid w:val="00740FCA"/>
    <w:rsid w:val="00744355"/>
    <w:rsid w:val="00745D31"/>
    <w:rsid w:val="0074667C"/>
    <w:rsid w:val="007476E6"/>
    <w:rsid w:val="00750964"/>
    <w:rsid w:val="00751AD9"/>
    <w:rsid w:val="00751E31"/>
    <w:rsid w:val="00752381"/>
    <w:rsid w:val="0075262B"/>
    <w:rsid w:val="00753718"/>
    <w:rsid w:val="00754ACC"/>
    <w:rsid w:val="00754E9D"/>
    <w:rsid w:val="0075583C"/>
    <w:rsid w:val="00757EF4"/>
    <w:rsid w:val="0076163F"/>
    <w:rsid w:val="0076416E"/>
    <w:rsid w:val="00770D2A"/>
    <w:rsid w:val="00771638"/>
    <w:rsid w:val="00771F66"/>
    <w:rsid w:val="007724B7"/>
    <w:rsid w:val="00774712"/>
    <w:rsid w:val="00774EAA"/>
    <w:rsid w:val="00775BE5"/>
    <w:rsid w:val="007762DA"/>
    <w:rsid w:val="0077683D"/>
    <w:rsid w:val="0078009A"/>
    <w:rsid w:val="00780306"/>
    <w:rsid w:val="00781A8B"/>
    <w:rsid w:val="00781B67"/>
    <w:rsid w:val="00782454"/>
    <w:rsid w:val="00785319"/>
    <w:rsid w:val="00785B1F"/>
    <w:rsid w:val="0078721C"/>
    <w:rsid w:val="00794094"/>
    <w:rsid w:val="0079497F"/>
    <w:rsid w:val="00794FCD"/>
    <w:rsid w:val="007954A1"/>
    <w:rsid w:val="00796EFA"/>
    <w:rsid w:val="00797C5D"/>
    <w:rsid w:val="007A094A"/>
    <w:rsid w:val="007A2514"/>
    <w:rsid w:val="007A27E0"/>
    <w:rsid w:val="007A2ACD"/>
    <w:rsid w:val="007A3301"/>
    <w:rsid w:val="007A429F"/>
    <w:rsid w:val="007A46E1"/>
    <w:rsid w:val="007A71D6"/>
    <w:rsid w:val="007A7534"/>
    <w:rsid w:val="007A7CC6"/>
    <w:rsid w:val="007B01BE"/>
    <w:rsid w:val="007B18D7"/>
    <w:rsid w:val="007B25AA"/>
    <w:rsid w:val="007B418D"/>
    <w:rsid w:val="007B51C0"/>
    <w:rsid w:val="007B52CF"/>
    <w:rsid w:val="007B535A"/>
    <w:rsid w:val="007B5F54"/>
    <w:rsid w:val="007B6765"/>
    <w:rsid w:val="007C1499"/>
    <w:rsid w:val="007C1CE5"/>
    <w:rsid w:val="007C3A09"/>
    <w:rsid w:val="007C7CA5"/>
    <w:rsid w:val="007C7EC9"/>
    <w:rsid w:val="007D0BB6"/>
    <w:rsid w:val="007D2C04"/>
    <w:rsid w:val="007D46A1"/>
    <w:rsid w:val="007D71B2"/>
    <w:rsid w:val="007E0107"/>
    <w:rsid w:val="007E0762"/>
    <w:rsid w:val="007E2E5B"/>
    <w:rsid w:val="007E39FF"/>
    <w:rsid w:val="007E4349"/>
    <w:rsid w:val="007E511B"/>
    <w:rsid w:val="007E5CFB"/>
    <w:rsid w:val="007E66F4"/>
    <w:rsid w:val="007E6B6B"/>
    <w:rsid w:val="007F0488"/>
    <w:rsid w:val="007F09D7"/>
    <w:rsid w:val="007F0D79"/>
    <w:rsid w:val="007F1338"/>
    <w:rsid w:val="007F17A5"/>
    <w:rsid w:val="007F1D0F"/>
    <w:rsid w:val="007F205E"/>
    <w:rsid w:val="007F4C73"/>
    <w:rsid w:val="007F4DB5"/>
    <w:rsid w:val="007F6ABC"/>
    <w:rsid w:val="00800BEF"/>
    <w:rsid w:val="00801D36"/>
    <w:rsid w:val="00801FD7"/>
    <w:rsid w:val="00802980"/>
    <w:rsid w:val="008029B1"/>
    <w:rsid w:val="008038B6"/>
    <w:rsid w:val="0080445E"/>
    <w:rsid w:val="008049DD"/>
    <w:rsid w:val="00805FB6"/>
    <w:rsid w:val="00806DC3"/>
    <w:rsid w:val="00810656"/>
    <w:rsid w:val="00810DCE"/>
    <w:rsid w:val="0081123D"/>
    <w:rsid w:val="00811BF3"/>
    <w:rsid w:val="00811DB0"/>
    <w:rsid w:val="0081258D"/>
    <w:rsid w:val="00812C32"/>
    <w:rsid w:val="00812DE5"/>
    <w:rsid w:val="0081478A"/>
    <w:rsid w:val="00814C87"/>
    <w:rsid w:val="00815181"/>
    <w:rsid w:val="00815622"/>
    <w:rsid w:val="00815CCA"/>
    <w:rsid w:val="0081759F"/>
    <w:rsid w:val="00817FDB"/>
    <w:rsid w:val="008205C2"/>
    <w:rsid w:val="00822507"/>
    <w:rsid w:val="00822FCB"/>
    <w:rsid w:val="0082366E"/>
    <w:rsid w:val="00824071"/>
    <w:rsid w:val="0082471C"/>
    <w:rsid w:val="00827552"/>
    <w:rsid w:val="00831479"/>
    <w:rsid w:val="008315DF"/>
    <w:rsid w:val="0083611F"/>
    <w:rsid w:val="00836183"/>
    <w:rsid w:val="00837AEC"/>
    <w:rsid w:val="00837E1F"/>
    <w:rsid w:val="008403BB"/>
    <w:rsid w:val="00841763"/>
    <w:rsid w:val="0084207A"/>
    <w:rsid w:val="0084263D"/>
    <w:rsid w:val="00843032"/>
    <w:rsid w:val="0084343F"/>
    <w:rsid w:val="00843D1E"/>
    <w:rsid w:val="00844CC7"/>
    <w:rsid w:val="008477CA"/>
    <w:rsid w:val="00850A0F"/>
    <w:rsid w:val="00851EDE"/>
    <w:rsid w:val="0085268B"/>
    <w:rsid w:val="00852AA3"/>
    <w:rsid w:val="00853FFF"/>
    <w:rsid w:val="00854975"/>
    <w:rsid w:val="00857327"/>
    <w:rsid w:val="00857AB7"/>
    <w:rsid w:val="0086253D"/>
    <w:rsid w:val="00862D96"/>
    <w:rsid w:val="00863495"/>
    <w:rsid w:val="0086500F"/>
    <w:rsid w:val="00865196"/>
    <w:rsid w:val="008654DC"/>
    <w:rsid w:val="00865CD2"/>
    <w:rsid w:val="00866BA1"/>
    <w:rsid w:val="008710E7"/>
    <w:rsid w:val="0087178C"/>
    <w:rsid w:val="00872233"/>
    <w:rsid w:val="00874487"/>
    <w:rsid w:val="00875ABF"/>
    <w:rsid w:val="008762C9"/>
    <w:rsid w:val="00876609"/>
    <w:rsid w:val="00877FBC"/>
    <w:rsid w:val="008842E8"/>
    <w:rsid w:val="0088452F"/>
    <w:rsid w:val="00884D8E"/>
    <w:rsid w:val="00885C5A"/>
    <w:rsid w:val="0088618E"/>
    <w:rsid w:val="00886F10"/>
    <w:rsid w:val="008911A0"/>
    <w:rsid w:val="00892C2E"/>
    <w:rsid w:val="00892F44"/>
    <w:rsid w:val="008930FC"/>
    <w:rsid w:val="00894950"/>
    <w:rsid w:val="008958A3"/>
    <w:rsid w:val="00897467"/>
    <w:rsid w:val="008A02A2"/>
    <w:rsid w:val="008A5067"/>
    <w:rsid w:val="008A6509"/>
    <w:rsid w:val="008A6C11"/>
    <w:rsid w:val="008A6E81"/>
    <w:rsid w:val="008A7DA7"/>
    <w:rsid w:val="008B3261"/>
    <w:rsid w:val="008B45B2"/>
    <w:rsid w:val="008B45D1"/>
    <w:rsid w:val="008B5C70"/>
    <w:rsid w:val="008B6576"/>
    <w:rsid w:val="008B6E0A"/>
    <w:rsid w:val="008C1C8B"/>
    <w:rsid w:val="008C1F09"/>
    <w:rsid w:val="008C218C"/>
    <w:rsid w:val="008C3AFC"/>
    <w:rsid w:val="008C420F"/>
    <w:rsid w:val="008C72B4"/>
    <w:rsid w:val="008D141F"/>
    <w:rsid w:val="008D1A87"/>
    <w:rsid w:val="008D20C6"/>
    <w:rsid w:val="008D4354"/>
    <w:rsid w:val="008D4689"/>
    <w:rsid w:val="008D4DFC"/>
    <w:rsid w:val="008D5DAB"/>
    <w:rsid w:val="008D6832"/>
    <w:rsid w:val="008D6B8A"/>
    <w:rsid w:val="008D746F"/>
    <w:rsid w:val="008D74A5"/>
    <w:rsid w:val="008D7F22"/>
    <w:rsid w:val="008E0F05"/>
    <w:rsid w:val="008E10CB"/>
    <w:rsid w:val="008E2080"/>
    <w:rsid w:val="008E2B0B"/>
    <w:rsid w:val="008E5798"/>
    <w:rsid w:val="008E58DE"/>
    <w:rsid w:val="008E6186"/>
    <w:rsid w:val="008E663F"/>
    <w:rsid w:val="008F0B5C"/>
    <w:rsid w:val="008F0BAF"/>
    <w:rsid w:val="008F0EB8"/>
    <w:rsid w:val="008F2856"/>
    <w:rsid w:val="008F3FE2"/>
    <w:rsid w:val="008F4988"/>
    <w:rsid w:val="008F50ED"/>
    <w:rsid w:val="008F521D"/>
    <w:rsid w:val="008F62AA"/>
    <w:rsid w:val="008F7CDC"/>
    <w:rsid w:val="00901E86"/>
    <w:rsid w:val="00904247"/>
    <w:rsid w:val="0090554D"/>
    <w:rsid w:val="00905DF3"/>
    <w:rsid w:val="00906AF8"/>
    <w:rsid w:val="009103EC"/>
    <w:rsid w:val="0091083C"/>
    <w:rsid w:val="009119F1"/>
    <w:rsid w:val="00911B1B"/>
    <w:rsid w:val="00912129"/>
    <w:rsid w:val="00912207"/>
    <w:rsid w:val="00912E20"/>
    <w:rsid w:val="0091311F"/>
    <w:rsid w:val="00913E07"/>
    <w:rsid w:val="009149F4"/>
    <w:rsid w:val="00914A7D"/>
    <w:rsid w:val="00916663"/>
    <w:rsid w:val="00916BC9"/>
    <w:rsid w:val="00917517"/>
    <w:rsid w:val="009211A8"/>
    <w:rsid w:val="00922E31"/>
    <w:rsid w:val="00922ECC"/>
    <w:rsid w:val="009240A0"/>
    <w:rsid w:val="009250F9"/>
    <w:rsid w:val="00925703"/>
    <w:rsid w:val="009257A3"/>
    <w:rsid w:val="009259B5"/>
    <w:rsid w:val="0092625C"/>
    <w:rsid w:val="00926DA2"/>
    <w:rsid w:val="009318CA"/>
    <w:rsid w:val="00931920"/>
    <w:rsid w:val="009325F3"/>
    <w:rsid w:val="009331BE"/>
    <w:rsid w:val="00933BE4"/>
    <w:rsid w:val="00935C07"/>
    <w:rsid w:val="009418A1"/>
    <w:rsid w:val="00943F90"/>
    <w:rsid w:val="00944642"/>
    <w:rsid w:val="0094538C"/>
    <w:rsid w:val="00946B06"/>
    <w:rsid w:val="00947CD5"/>
    <w:rsid w:val="0095052B"/>
    <w:rsid w:val="009528D5"/>
    <w:rsid w:val="00952E39"/>
    <w:rsid w:val="009532A0"/>
    <w:rsid w:val="009535C5"/>
    <w:rsid w:val="009535EA"/>
    <w:rsid w:val="00954834"/>
    <w:rsid w:val="00954C17"/>
    <w:rsid w:val="00954F57"/>
    <w:rsid w:val="0095511C"/>
    <w:rsid w:val="0095784D"/>
    <w:rsid w:val="00960A5D"/>
    <w:rsid w:val="00961F0C"/>
    <w:rsid w:val="00963725"/>
    <w:rsid w:val="00963D62"/>
    <w:rsid w:val="009640EC"/>
    <w:rsid w:val="0096579F"/>
    <w:rsid w:val="00966BD3"/>
    <w:rsid w:val="009713C3"/>
    <w:rsid w:val="0097193D"/>
    <w:rsid w:val="009738DB"/>
    <w:rsid w:val="00974D93"/>
    <w:rsid w:val="00975132"/>
    <w:rsid w:val="009759FA"/>
    <w:rsid w:val="009770C2"/>
    <w:rsid w:val="00981300"/>
    <w:rsid w:val="009829B9"/>
    <w:rsid w:val="009840BB"/>
    <w:rsid w:val="00984795"/>
    <w:rsid w:val="009847BD"/>
    <w:rsid w:val="009849DE"/>
    <w:rsid w:val="00984C22"/>
    <w:rsid w:val="009866F4"/>
    <w:rsid w:val="00986D62"/>
    <w:rsid w:val="009931AC"/>
    <w:rsid w:val="00993499"/>
    <w:rsid w:val="009969EA"/>
    <w:rsid w:val="009A008C"/>
    <w:rsid w:val="009A1727"/>
    <w:rsid w:val="009A19C0"/>
    <w:rsid w:val="009A233F"/>
    <w:rsid w:val="009A2956"/>
    <w:rsid w:val="009A2A2F"/>
    <w:rsid w:val="009A2AB5"/>
    <w:rsid w:val="009A3213"/>
    <w:rsid w:val="009A3246"/>
    <w:rsid w:val="009A461C"/>
    <w:rsid w:val="009A4719"/>
    <w:rsid w:val="009A5747"/>
    <w:rsid w:val="009A70BC"/>
    <w:rsid w:val="009B02FD"/>
    <w:rsid w:val="009B0454"/>
    <w:rsid w:val="009B0B8B"/>
    <w:rsid w:val="009B2700"/>
    <w:rsid w:val="009B2CEF"/>
    <w:rsid w:val="009B4FF0"/>
    <w:rsid w:val="009B6E6F"/>
    <w:rsid w:val="009B75FF"/>
    <w:rsid w:val="009B7E5F"/>
    <w:rsid w:val="009C03C0"/>
    <w:rsid w:val="009C1845"/>
    <w:rsid w:val="009C2C98"/>
    <w:rsid w:val="009C54EF"/>
    <w:rsid w:val="009C6FB8"/>
    <w:rsid w:val="009D0E2F"/>
    <w:rsid w:val="009D18DB"/>
    <w:rsid w:val="009D25BD"/>
    <w:rsid w:val="009D3B29"/>
    <w:rsid w:val="009D3BC4"/>
    <w:rsid w:val="009D450D"/>
    <w:rsid w:val="009E18B8"/>
    <w:rsid w:val="009E1917"/>
    <w:rsid w:val="009E1DF4"/>
    <w:rsid w:val="009E3A02"/>
    <w:rsid w:val="009E3A9D"/>
    <w:rsid w:val="009E4AD1"/>
    <w:rsid w:val="009E56CC"/>
    <w:rsid w:val="009E7D2D"/>
    <w:rsid w:val="009F1B90"/>
    <w:rsid w:val="009F5A01"/>
    <w:rsid w:val="009F6DB6"/>
    <w:rsid w:val="009F70BD"/>
    <w:rsid w:val="00A0159E"/>
    <w:rsid w:val="00A0268C"/>
    <w:rsid w:val="00A0280B"/>
    <w:rsid w:val="00A0332F"/>
    <w:rsid w:val="00A05E88"/>
    <w:rsid w:val="00A0612A"/>
    <w:rsid w:val="00A10E67"/>
    <w:rsid w:val="00A11F4A"/>
    <w:rsid w:val="00A1308C"/>
    <w:rsid w:val="00A13498"/>
    <w:rsid w:val="00A17C37"/>
    <w:rsid w:val="00A246F9"/>
    <w:rsid w:val="00A269F6"/>
    <w:rsid w:val="00A26BB4"/>
    <w:rsid w:val="00A27B63"/>
    <w:rsid w:val="00A27B6C"/>
    <w:rsid w:val="00A27C45"/>
    <w:rsid w:val="00A312CD"/>
    <w:rsid w:val="00A3175D"/>
    <w:rsid w:val="00A3266B"/>
    <w:rsid w:val="00A32DD6"/>
    <w:rsid w:val="00A33F37"/>
    <w:rsid w:val="00A35D0A"/>
    <w:rsid w:val="00A35DDE"/>
    <w:rsid w:val="00A36F16"/>
    <w:rsid w:val="00A3784E"/>
    <w:rsid w:val="00A407B0"/>
    <w:rsid w:val="00A40BA2"/>
    <w:rsid w:val="00A40D68"/>
    <w:rsid w:val="00A419B7"/>
    <w:rsid w:val="00A438D8"/>
    <w:rsid w:val="00A446BF"/>
    <w:rsid w:val="00A44972"/>
    <w:rsid w:val="00A455B0"/>
    <w:rsid w:val="00A4595A"/>
    <w:rsid w:val="00A45D84"/>
    <w:rsid w:val="00A50486"/>
    <w:rsid w:val="00A50A25"/>
    <w:rsid w:val="00A51B6A"/>
    <w:rsid w:val="00A532AF"/>
    <w:rsid w:val="00A544CD"/>
    <w:rsid w:val="00A557C6"/>
    <w:rsid w:val="00A563CB"/>
    <w:rsid w:val="00A57396"/>
    <w:rsid w:val="00A600E8"/>
    <w:rsid w:val="00A60110"/>
    <w:rsid w:val="00A608ED"/>
    <w:rsid w:val="00A62BBB"/>
    <w:rsid w:val="00A62E0C"/>
    <w:rsid w:val="00A62F46"/>
    <w:rsid w:val="00A632F9"/>
    <w:rsid w:val="00A64214"/>
    <w:rsid w:val="00A6447C"/>
    <w:rsid w:val="00A64AAD"/>
    <w:rsid w:val="00A64DE9"/>
    <w:rsid w:val="00A66C98"/>
    <w:rsid w:val="00A66FC6"/>
    <w:rsid w:val="00A6732F"/>
    <w:rsid w:val="00A67685"/>
    <w:rsid w:val="00A702AF"/>
    <w:rsid w:val="00A70DC6"/>
    <w:rsid w:val="00A718C9"/>
    <w:rsid w:val="00A735E7"/>
    <w:rsid w:val="00A73E95"/>
    <w:rsid w:val="00A7413B"/>
    <w:rsid w:val="00A74D71"/>
    <w:rsid w:val="00A759BF"/>
    <w:rsid w:val="00A77A14"/>
    <w:rsid w:val="00A80853"/>
    <w:rsid w:val="00A810B0"/>
    <w:rsid w:val="00A810F1"/>
    <w:rsid w:val="00A85325"/>
    <w:rsid w:val="00A85EC3"/>
    <w:rsid w:val="00A863CA"/>
    <w:rsid w:val="00A866B4"/>
    <w:rsid w:val="00A8786B"/>
    <w:rsid w:val="00A87DF7"/>
    <w:rsid w:val="00A91EA2"/>
    <w:rsid w:val="00A92E40"/>
    <w:rsid w:val="00A938F9"/>
    <w:rsid w:val="00A9685E"/>
    <w:rsid w:val="00A9746D"/>
    <w:rsid w:val="00AA0885"/>
    <w:rsid w:val="00AA13F0"/>
    <w:rsid w:val="00AA145A"/>
    <w:rsid w:val="00AA40BE"/>
    <w:rsid w:val="00AA5349"/>
    <w:rsid w:val="00AA66EC"/>
    <w:rsid w:val="00AA745F"/>
    <w:rsid w:val="00AA7D99"/>
    <w:rsid w:val="00AB07BD"/>
    <w:rsid w:val="00AB0E75"/>
    <w:rsid w:val="00AB11C3"/>
    <w:rsid w:val="00AB1B38"/>
    <w:rsid w:val="00AB1BB8"/>
    <w:rsid w:val="00AB346E"/>
    <w:rsid w:val="00AB3978"/>
    <w:rsid w:val="00AB647C"/>
    <w:rsid w:val="00AB7A25"/>
    <w:rsid w:val="00AC09E6"/>
    <w:rsid w:val="00AC16CB"/>
    <w:rsid w:val="00AC1DD1"/>
    <w:rsid w:val="00AC2E52"/>
    <w:rsid w:val="00AC31A0"/>
    <w:rsid w:val="00AC384C"/>
    <w:rsid w:val="00AC4059"/>
    <w:rsid w:val="00AC4A97"/>
    <w:rsid w:val="00AC4B6D"/>
    <w:rsid w:val="00AC5C85"/>
    <w:rsid w:val="00AD029A"/>
    <w:rsid w:val="00AD0BA8"/>
    <w:rsid w:val="00AD3D49"/>
    <w:rsid w:val="00AD5BF8"/>
    <w:rsid w:val="00AD63CD"/>
    <w:rsid w:val="00AD6768"/>
    <w:rsid w:val="00AD779E"/>
    <w:rsid w:val="00AD7BF3"/>
    <w:rsid w:val="00AD7DB5"/>
    <w:rsid w:val="00AE1F4E"/>
    <w:rsid w:val="00AE3433"/>
    <w:rsid w:val="00AE357F"/>
    <w:rsid w:val="00AE5D6A"/>
    <w:rsid w:val="00AE64BF"/>
    <w:rsid w:val="00AE64D8"/>
    <w:rsid w:val="00AE66DB"/>
    <w:rsid w:val="00AE6A81"/>
    <w:rsid w:val="00AF031A"/>
    <w:rsid w:val="00AF0BFD"/>
    <w:rsid w:val="00AF2127"/>
    <w:rsid w:val="00AF220F"/>
    <w:rsid w:val="00AF2BD2"/>
    <w:rsid w:val="00AF3491"/>
    <w:rsid w:val="00AF377A"/>
    <w:rsid w:val="00AF3E69"/>
    <w:rsid w:val="00AF4D30"/>
    <w:rsid w:val="00AF608E"/>
    <w:rsid w:val="00AF6445"/>
    <w:rsid w:val="00B00D21"/>
    <w:rsid w:val="00B025C3"/>
    <w:rsid w:val="00B033E6"/>
    <w:rsid w:val="00B0361E"/>
    <w:rsid w:val="00B0406C"/>
    <w:rsid w:val="00B043CA"/>
    <w:rsid w:val="00B054C1"/>
    <w:rsid w:val="00B06787"/>
    <w:rsid w:val="00B073D5"/>
    <w:rsid w:val="00B11F11"/>
    <w:rsid w:val="00B12FD6"/>
    <w:rsid w:val="00B14814"/>
    <w:rsid w:val="00B15650"/>
    <w:rsid w:val="00B164F6"/>
    <w:rsid w:val="00B173B0"/>
    <w:rsid w:val="00B206EA"/>
    <w:rsid w:val="00B20842"/>
    <w:rsid w:val="00B21B5A"/>
    <w:rsid w:val="00B2297C"/>
    <w:rsid w:val="00B23044"/>
    <w:rsid w:val="00B237E0"/>
    <w:rsid w:val="00B23944"/>
    <w:rsid w:val="00B24322"/>
    <w:rsid w:val="00B24F0A"/>
    <w:rsid w:val="00B25BAA"/>
    <w:rsid w:val="00B31137"/>
    <w:rsid w:val="00B3216D"/>
    <w:rsid w:val="00B33D0D"/>
    <w:rsid w:val="00B34884"/>
    <w:rsid w:val="00B34C16"/>
    <w:rsid w:val="00B3555F"/>
    <w:rsid w:val="00B36B7A"/>
    <w:rsid w:val="00B37CEA"/>
    <w:rsid w:val="00B408E4"/>
    <w:rsid w:val="00B41591"/>
    <w:rsid w:val="00B42200"/>
    <w:rsid w:val="00B429AF"/>
    <w:rsid w:val="00B44348"/>
    <w:rsid w:val="00B449B5"/>
    <w:rsid w:val="00B475E5"/>
    <w:rsid w:val="00B47BED"/>
    <w:rsid w:val="00B501D6"/>
    <w:rsid w:val="00B508CC"/>
    <w:rsid w:val="00B513F0"/>
    <w:rsid w:val="00B52446"/>
    <w:rsid w:val="00B52AA8"/>
    <w:rsid w:val="00B53426"/>
    <w:rsid w:val="00B5447A"/>
    <w:rsid w:val="00B54EA4"/>
    <w:rsid w:val="00B54FA7"/>
    <w:rsid w:val="00B55C05"/>
    <w:rsid w:val="00B56BEA"/>
    <w:rsid w:val="00B6045D"/>
    <w:rsid w:val="00B61318"/>
    <w:rsid w:val="00B61D81"/>
    <w:rsid w:val="00B62D32"/>
    <w:rsid w:val="00B6326E"/>
    <w:rsid w:val="00B63676"/>
    <w:rsid w:val="00B64414"/>
    <w:rsid w:val="00B64D5D"/>
    <w:rsid w:val="00B6566C"/>
    <w:rsid w:val="00B71477"/>
    <w:rsid w:val="00B71637"/>
    <w:rsid w:val="00B71907"/>
    <w:rsid w:val="00B72982"/>
    <w:rsid w:val="00B73E23"/>
    <w:rsid w:val="00B74584"/>
    <w:rsid w:val="00B75E52"/>
    <w:rsid w:val="00B75F06"/>
    <w:rsid w:val="00B76178"/>
    <w:rsid w:val="00B805E4"/>
    <w:rsid w:val="00B81975"/>
    <w:rsid w:val="00B81D03"/>
    <w:rsid w:val="00B8211A"/>
    <w:rsid w:val="00B83196"/>
    <w:rsid w:val="00B833BB"/>
    <w:rsid w:val="00B85A00"/>
    <w:rsid w:val="00B86720"/>
    <w:rsid w:val="00B86C9A"/>
    <w:rsid w:val="00B93062"/>
    <w:rsid w:val="00B950C0"/>
    <w:rsid w:val="00B95651"/>
    <w:rsid w:val="00B9626A"/>
    <w:rsid w:val="00B963DE"/>
    <w:rsid w:val="00B96F96"/>
    <w:rsid w:val="00B97313"/>
    <w:rsid w:val="00BA07C7"/>
    <w:rsid w:val="00BA0ED8"/>
    <w:rsid w:val="00BA1022"/>
    <w:rsid w:val="00BA150C"/>
    <w:rsid w:val="00BA1EF6"/>
    <w:rsid w:val="00BA2D8D"/>
    <w:rsid w:val="00BA3EC9"/>
    <w:rsid w:val="00BA5737"/>
    <w:rsid w:val="00BA653F"/>
    <w:rsid w:val="00BA71A4"/>
    <w:rsid w:val="00BA7823"/>
    <w:rsid w:val="00BA7F95"/>
    <w:rsid w:val="00BB0779"/>
    <w:rsid w:val="00BB139E"/>
    <w:rsid w:val="00BB1BA7"/>
    <w:rsid w:val="00BB5959"/>
    <w:rsid w:val="00BB5BE8"/>
    <w:rsid w:val="00BB605E"/>
    <w:rsid w:val="00BB67A6"/>
    <w:rsid w:val="00BB6DC9"/>
    <w:rsid w:val="00BB7E08"/>
    <w:rsid w:val="00BB7F75"/>
    <w:rsid w:val="00BC19E5"/>
    <w:rsid w:val="00BC1EB9"/>
    <w:rsid w:val="00BC30C3"/>
    <w:rsid w:val="00BC3FCB"/>
    <w:rsid w:val="00BC564B"/>
    <w:rsid w:val="00BD1286"/>
    <w:rsid w:val="00BD1E8D"/>
    <w:rsid w:val="00BD26D0"/>
    <w:rsid w:val="00BD2AD9"/>
    <w:rsid w:val="00BD2CB4"/>
    <w:rsid w:val="00BD5DAF"/>
    <w:rsid w:val="00BD6C5E"/>
    <w:rsid w:val="00BD6E46"/>
    <w:rsid w:val="00BD7374"/>
    <w:rsid w:val="00BE12CD"/>
    <w:rsid w:val="00BE16FC"/>
    <w:rsid w:val="00BE2A62"/>
    <w:rsid w:val="00BE5B62"/>
    <w:rsid w:val="00BE70E5"/>
    <w:rsid w:val="00BE7140"/>
    <w:rsid w:val="00BF03E9"/>
    <w:rsid w:val="00BF03F0"/>
    <w:rsid w:val="00BF0852"/>
    <w:rsid w:val="00BF185C"/>
    <w:rsid w:val="00BF297F"/>
    <w:rsid w:val="00BF2D89"/>
    <w:rsid w:val="00BF33BD"/>
    <w:rsid w:val="00BF3693"/>
    <w:rsid w:val="00BF3E5A"/>
    <w:rsid w:val="00BF409A"/>
    <w:rsid w:val="00BF78AF"/>
    <w:rsid w:val="00C0085F"/>
    <w:rsid w:val="00C020AE"/>
    <w:rsid w:val="00C02157"/>
    <w:rsid w:val="00C0395C"/>
    <w:rsid w:val="00C05A9C"/>
    <w:rsid w:val="00C066CB"/>
    <w:rsid w:val="00C079F2"/>
    <w:rsid w:val="00C10501"/>
    <w:rsid w:val="00C1095C"/>
    <w:rsid w:val="00C111F9"/>
    <w:rsid w:val="00C12268"/>
    <w:rsid w:val="00C12C36"/>
    <w:rsid w:val="00C12D0D"/>
    <w:rsid w:val="00C12F32"/>
    <w:rsid w:val="00C132AA"/>
    <w:rsid w:val="00C135F2"/>
    <w:rsid w:val="00C13EE4"/>
    <w:rsid w:val="00C14D1C"/>
    <w:rsid w:val="00C177C5"/>
    <w:rsid w:val="00C22560"/>
    <w:rsid w:val="00C22B6A"/>
    <w:rsid w:val="00C22BD7"/>
    <w:rsid w:val="00C23E13"/>
    <w:rsid w:val="00C255C9"/>
    <w:rsid w:val="00C25676"/>
    <w:rsid w:val="00C26662"/>
    <w:rsid w:val="00C3097D"/>
    <w:rsid w:val="00C30A35"/>
    <w:rsid w:val="00C31279"/>
    <w:rsid w:val="00C31E15"/>
    <w:rsid w:val="00C32303"/>
    <w:rsid w:val="00C32598"/>
    <w:rsid w:val="00C3301D"/>
    <w:rsid w:val="00C331FE"/>
    <w:rsid w:val="00C34DA5"/>
    <w:rsid w:val="00C34F10"/>
    <w:rsid w:val="00C3769A"/>
    <w:rsid w:val="00C37A8B"/>
    <w:rsid w:val="00C40697"/>
    <w:rsid w:val="00C419E6"/>
    <w:rsid w:val="00C4213F"/>
    <w:rsid w:val="00C4295A"/>
    <w:rsid w:val="00C43438"/>
    <w:rsid w:val="00C43E2F"/>
    <w:rsid w:val="00C442F4"/>
    <w:rsid w:val="00C45851"/>
    <w:rsid w:val="00C45BB9"/>
    <w:rsid w:val="00C478B6"/>
    <w:rsid w:val="00C50192"/>
    <w:rsid w:val="00C50524"/>
    <w:rsid w:val="00C54C79"/>
    <w:rsid w:val="00C54F6E"/>
    <w:rsid w:val="00C55EBF"/>
    <w:rsid w:val="00C57674"/>
    <w:rsid w:val="00C616C5"/>
    <w:rsid w:val="00C64534"/>
    <w:rsid w:val="00C64AE5"/>
    <w:rsid w:val="00C64C2A"/>
    <w:rsid w:val="00C65220"/>
    <w:rsid w:val="00C65505"/>
    <w:rsid w:val="00C66A0F"/>
    <w:rsid w:val="00C67316"/>
    <w:rsid w:val="00C70B46"/>
    <w:rsid w:val="00C7112B"/>
    <w:rsid w:val="00C7373C"/>
    <w:rsid w:val="00C73909"/>
    <w:rsid w:val="00C751D1"/>
    <w:rsid w:val="00C76EC2"/>
    <w:rsid w:val="00C77DBA"/>
    <w:rsid w:val="00C86246"/>
    <w:rsid w:val="00C86CAA"/>
    <w:rsid w:val="00C87410"/>
    <w:rsid w:val="00C874ED"/>
    <w:rsid w:val="00C901A1"/>
    <w:rsid w:val="00C90977"/>
    <w:rsid w:val="00C918D3"/>
    <w:rsid w:val="00C92129"/>
    <w:rsid w:val="00C92AD4"/>
    <w:rsid w:val="00C932CA"/>
    <w:rsid w:val="00C933D8"/>
    <w:rsid w:val="00C93DF0"/>
    <w:rsid w:val="00C95BE6"/>
    <w:rsid w:val="00C95FB7"/>
    <w:rsid w:val="00C96169"/>
    <w:rsid w:val="00C97026"/>
    <w:rsid w:val="00C97613"/>
    <w:rsid w:val="00CA0921"/>
    <w:rsid w:val="00CA6600"/>
    <w:rsid w:val="00CA7741"/>
    <w:rsid w:val="00CB0FE5"/>
    <w:rsid w:val="00CB3E53"/>
    <w:rsid w:val="00CB4367"/>
    <w:rsid w:val="00CB451A"/>
    <w:rsid w:val="00CB5024"/>
    <w:rsid w:val="00CB511F"/>
    <w:rsid w:val="00CB7DD8"/>
    <w:rsid w:val="00CC1D48"/>
    <w:rsid w:val="00CC2618"/>
    <w:rsid w:val="00CC3AA5"/>
    <w:rsid w:val="00CC52D0"/>
    <w:rsid w:val="00CC5BD0"/>
    <w:rsid w:val="00CC677C"/>
    <w:rsid w:val="00CC7A74"/>
    <w:rsid w:val="00CC7BA0"/>
    <w:rsid w:val="00CD2B35"/>
    <w:rsid w:val="00CD31CE"/>
    <w:rsid w:val="00CD32F4"/>
    <w:rsid w:val="00CD387C"/>
    <w:rsid w:val="00CD39A6"/>
    <w:rsid w:val="00CD5FAA"/>
    <w:rsid w:val="00CD7A9C"/>
    <w:rsid w:val="00CE0105"/>
    <w:rsid w:val="00CE0456"/>
    <w:rsid w:val="00CE0859"/>
    <w:rsid w:val="00CE1190"/>
    <w:rsid w:val="00CE137E"/>
    <w:rsid w:val="00CE229D"/>
    <w:rsid w:val="00CE275C"/>
    <w:rsid w:val="00CE3735"/>
    <w:rsid w:val="00CE4413"/>
    <w:rsid w:val="00CE5815"/>
    <w:rsid w:val="00CE7265"/>
    <w:rsid w:val="00CF04A7"/>
    <w:rsid w:val="00CF04DF"/>
    <w:rsid w:val="00CF16E9"/>
    <w:rsid w:val="00CF20BF"/>
    <w:rsid w:val="00CF2F14"/>
    <w:rsid w:val="00CF5A6E"/>
    <w:rsid w:val="00CF5B5F"/>
    <w:rsid w:val="00CF682A"/>
    <w:rsid w:val="00CF7D2B"/>
    <w:rsid w:val="00D0282C"/>
    <w:rsid w:val="00D03F05"/>
    <w:rsid w:val="00D04A3A"/>
    <w:rsid w:val="00D058C8"/>
    <w:rsid w:val="00D073E2"/>
    <w:rsid w:val="00D07A2E"/>
    <w:rsid w:val="00D07B11"/>
    <w:rsid w:val="00D11DD3"/>
    <w:rsid w:val="00D132AB"/>
    <w:rsid w:val="00D13A1E"/>
    <w:rsid w:val="00D14C8F"/>
    <w:rsid w:val="00D1512B"/>
    <w:rsid w:val="00D176DB"/>
    <w:rsid w:val="00D17AAC"/>
    <w:rsid w:val="00D203AD"/>
    <w:rsid w:val="00D205BD"/>
    <w:rsid w:val="00D219A5"/>
    <w:rsid w:val="00D21EB1"/>
    <w:rsid w:val="00D23138"/>
    <w:rsid w:val="00D235F6"/>
    <w:rsid w:val="00D23B56"/>
    <w:rsid w:val="00D23FC8"/>
    <w:rsid w:val="00D254F4"/>
    <w:rsid w:val="00D25F45"/>
    <w:rsid w:val="00D26850"/>
    <w:rsid w:val="00D27711"/>
    <w:rsid w:val="00D30839"/>
    <w:rsid w:val="00D32674"/>
    <w:rsid w:val="00D32AB5"/>
    <w:rsid w:val="00D351F9"/>
    <w:rsid w:val="00D354C9"/>
    <w:rsid w:val="00D35E2E"/>
    <w:rsid w:val="00D40D3A"/>
    <w:rsid w:val="00D4139B"/>
    <w:rsid w:val="00D413D7"/>
    <w:rsid w:val="00D414B1"/>
    <w:rsid w:val="00D42DC6"/>
    <w:rsid w:val="00D45107"/>
    <w:rsid w:val="00D45E59"/>
    <w:rsid w:val="00D469FE"/>
    <w:rsid w:val="00D475C2"/>
    <w:rsid w:val="00D476FC"/>
    <w:rsid w:val="00D510CA"/>
    <w:rsid w:val="00D52DAB"/>
    <w:rsid w:val="00D53CFF"/>
    <w:rsid w:val="00D55AF8"/>
    <w:rsid w:val="00D56806"/>
    <w:rsid w:val="00D57261"/>
    <w:rsid w:val="00D57C46"/>
    <w:rsid w:val="00D6091E"/>
    <w:rsid w:val="00D61993"/>
    <w:rsid w:val="00D619CB"/>
    <w:rsid w:val="00D653C2"/>
    <w:rsid w:val="00D662A7"/>
    <w:rsid w:val="00D670B0"/>
    <w:rsid w:val="00D6739F"/>
    <w:rsid w:val="00D7001B"/>
    <w:rsid w:val="00D70A5E"/>
    <w:rsid w:val="00D70E4B"/>
    <w:rsid w:val="00D72ED8"/>
    <w:rsid w:val="00D74830"/>
    <w:rsid w:val="00D74CD2"/>
    <w:rsid w:val="00D75267"/>
    <w:rsid w:val="00D756C9"/>
    <w:rsid w:val="00D76A11"/>
    <w:rsid w:val="00D8061C"/>
    <w:rsid w:val="00D807D2"/>
    <w:rsid w:val="00D80B32"/>
    <w:rsid w:val="00D8201A"/>
    <w:rsid w:val="00D83EF1"/>
    <w:rsid w:val="00D84CCC"/>
    <w:rsid w:val="00D8632C"/>
    <w:rsid w:val="00D90DE1"/>
    <w:rsid w:val="00D91089"/>
    <w:rsid w:val="00D9426D"/>
    <w:rsid w:val="00D9475A"/>
    <w:rsid w:val="00D94969"/>
    <w:rsid w:val="00D95558"/>
    <w:rsid w:val="00D95BC3"/>
    <w:rsid w:val="00D95BC9"/>
    <w:rsid w:val="00D95E78"/>
    <w:rsid w:val="00D97020"/>
    <w:rsid w:val="00DA0AC4"/>
    <w:rsid w:val="00DA16B9"/>
    <w:rsid w:val="00DA342A"/>
    <w:rsid w:val="00DB28BF"/>
    <w:rsid w:val="00DB465D"/>
    <w:rsid w:val="00DB5136"/>
    <w:rsid w:val="00DB6F55"/>
    <w:rsid w:val="00DB71D3"/>
    <w:rsid w:val="00DC0747"/>
    <w:rsid w:val="00DC1D87"/>
    <w:rsid w:val="00DC384B"/>
    <w:rsid w:val="00DC57F7"/>
    <w:rsid w:val="00DC60BD"/>
    <w:rsid w:val="00DC6354"/>
    <w:rsid w:val="00DC681F"/>
    <w:rsid w:val="00DC6B37"/>
    <w:rsid w:val="00DC6C6D"/>
    <w:rsid w:val="00DC7686"/>
    <w:rsid w:val="00DD1F75"/>
    <w:rsid w:val="00DD1FEF"/>
    <w:rsid w:val="00DD3F1B"/>
    <w:rsid w:val="00DD4403"/>
    <w:rsid w:val="00DD5288"/>
    <w:rsid w:val="00DD7E96"/>
    <w:rsid w:val="00DD7FD1"/>
    <w:rsid w:val="00DE0D9A"/>
    <w:rsid w:val="00DE16D4"/>
    <w:rsid w:val="00DE176C"/>
    <w:rsid w:val="00DE1DE3"/>
    <w:rsid w:val="00DE26D2"/>
    <w:rsid w:val="00DE2A9D"/>
    <w:rsid w:val="00DE3D97"/>
    <w:rsid w:val="00DE4107"/>
    <w:rsid w:val="00DE457C"/>
    <w:rsid w:val="00DE5C30"/>
    <w:rsid w:val="00DE5CC4"/>
    <w:rsid w:val="00DE671D"/>
    <w:rsid w:val="00DE6AB0"/>
    <w:rsid w:val="00DE6B99"/>
    <w:rsid w:val="00DF0AD3"/>
    <w:rsid w:val="00DF23C2"/>
    <w:rsid w:val="00DF2B85"/>
    <w:rsid w:val="00DF434A"/>
    <w:rsid w:val="00DF48E5"/>
    <w:rsid w:val="00DF6188"/>
    <w:rsid w:val="00DF6F9B"/>
    <w:rsid w:val="00DF77A5"/>
    <w:rsid w:val="00DF7E05"/>
    <w:rsid w:val="00DF7E7B"/>
    <w:rsid w:val="00E0054C"/>
    <w:rsid w:val="00E0262E"/>
    <w:rsid w:val="00E036EF"/>
    <w:rsid w:val="00E0480F"/>
    <w:rsid w:val="00E051DC"/>
    <w:rsid w:val="00E105D7"/>
    <w:rsid w:val="00E14DE6"/>
    <w:rsid w:val="00E158EC"/>
    <w:rsid w:val="00E160A5"/>
    <w:rsid w:val="00E207A5"/>
    <w:rsid w:val="00E22986"/>
    <w:rsid w:val="00E23B4A"/>
    <w:rsid w:val="00E25B40"/>
    <w:rsid w:val="00E27E11"/>
    <w:rsid w:val="00E31063"/>
    <w:rsid w:val="00E311F0"/>
    <w:rsid w:val="00E316C7"/>
    <w:rsid w:val="00E322CE"/>
    <w:rsid w:val="00E32469"/>
    <w:rsid w:val="00E3395E"/>
    <w:rsid w:val="00E35309"/>
    <w:rsid w:val="00E36D77"/>
    <w:rsid w:val="00E375C0"/>
    <w:rsid w:val="00E41CA7"/>
    <w:rsid w:val="00E424BD"/>
    <w:rsid w:val="00E43707"/>
    <w:rsid w:val="00E43D4E"/>
    <w:rsid w:val="00E43F77"/>
    <w:rsid w:val="00E44934"/>
    <w:rsid w:val="00E45A17"/>
    <w:rsid w:val="00E46269"/>
    <w:rsid w:val="00E464A3"/>
    <w:rsid w:val="00E46CCB"/>
    <w:rsid w:val="00E47BA3"/>
    <w:rsid w:val="00E50D25"/>
    <w:rsid w:val="00E51AE0"/>
    <w:rsid w:val="00E527D1"/>
    <w:rsid w:val="00E52C4E"/>
    <w:rsid w:val="00E54DE9"/>
    <w:rsid w:val="00E555F7"/>
    <w:rsid w:val="00E56998"/>
    <w:rsid w:val="00E61605"/>
    <w:rsid w:val="00E6376C"/>
    <w:rsid w:val="00E64118"/>
    <w:rsid w:val="00E644BF"/>
    <w:rsid w:val="00E6756F"/>
    <w:rsid w:val="00E67E19"/>
    <w:rsid w:val="00E71403"/>
    <w:rsid w:val="00E73883"/>
    <w:rsid w:val="00E739B1"/>
    <w:rsid w:val="00E75B4A"/>
    <w:rsid w:val="00E76B8E"/>
    <w:rsid w:val="00E77F94"/>
    <w:rsid w:val="00E81CC0"/>
    <w:rsid w:val="00E8546D"/>
    <w:rsid w:val="00E8605D"/>
    <w:rsid w:val="00E873DE"/>
    <w:rsid w:val="00E87A05"/>
    <w:rsid w:val="00E87E80"/>
    <w:rsid w:val="00E900D3"/>
    <w:rsid w:val="00E90B34"/>
    <w:rsid w:val="00E92218"/>
    <w:rsid w:val="00E9689E"/>
    <w:rsid w:val="00E96F1E"/>
    <w:rsid w:val="00EA0151"/>
    <w:rsid w:val="00EA0C92"/>
    <w:rsid w:val="00EA2963"/>
    <w:rsid w:val="00EA3681"/>
    <w:rsid w:val="00EA3FA4"/>
    <w:rsid w:val="00EA4792"/>
    <w:rsid w:val="00EA4E2B"/>
    <w:rsid w:val="00EA7369"/>
    <w:rsid w:val="00EA7AD5"/>
    <w:rsid w:val="00EB2873"/>
    <w:rsid w:val="00EB2B59"/>
    <w:rsid w:val="00EB3171"/>
    <w:rsid w:val="00EB5CFC"/>
    <w:rsid w:val="00EB6ACF"/>
    <w:rsid w:val="00EB6FA4"/>
    <w:rsid w:val="00EB717E"/>
    <w:rsid w:val="00EB7464"/>
    <w:rsid w:val="00EB79C5"/>
    <w:rsid w:val="00EB7D63"/>
    <w:rsid w:val="00EB7E6A"/>
    <w:rsid w:val="00EC1EC2"/>
    <w:rsid w:val="00EC380B"/>
    <w:rsid w:val="00EC3FAE"/>
    <w:rsid w:val="00EC4F58"/>
    <w:rsid w:val="00EC5839"/>
    <w:rsid w:val="00EC73B1"/>
    <w:rsid w:val="00EC7458"/>
    <w:rsid w:val="00EC7AE1"/>
    <w:rsid w:val="00ED19CF"/>
    <w:rsid w:val="00ED2449"/>
    <w:rsid w:val="00ED381B"/>
    <w:rsid w:val="00ED3E52"/>
    <w:rsid w:val="00ED5F50"/>
    <w:rsid w:val="00ED6946"/>
    <w:rsid w:val="00ED6C87"/>
    <w:rsid w:val="00ED72CD"/>
    <w:rsid w:val="00ED7FBF"/>
    <w:rsid w:val="00EE0A24"/>
    <w:rsid w:val="00EE11E8"/>
    <w:rsid w:val="00EE3316"/>
    <w:rsid w:val="00EE41DE"/>
    <w:rsid w:val="00EE46FD"/>
    <w:rsid w:val="00EE57BF"/>
    <w:rsid w:val="00EE59C7"/>
    <w:rsid w:val="00EF0D98"/>
    <w:rsid w:val="00EF201F"/>
    <w:rsid w:val="00EF44A6"/>
    <w:rsid w:val="00EF5A12"/>
    <w:rsid w:val="00EF7000"/>
    <w:rsid w:val="00EF7819"/>
    <w:rsid w:val="00F00111"/>
    <w:rsid w:val="00F01261"/>
    <w:rsid w:val="00F0188C"/>
    <w:rsid w:val="00F02B09"/>
    <w:rsid w:val="00F03D08"/>
    <w:rsid w:val="00F041BC"/>
    <w:rsid w:val="00F05E33"/>
    <w:rsid w:val="00F07E76"/>
    <w:rsid w:val="00F1035D"/>
    <w:rsid w:val="00F10DD2"/>
    <w:rsid w:val="00F114EF"/>
    <w:rsid w:val="00F123A0"/>
    <w:rsid w:val="00F15286"/>
    <w:rsid w:val="00F15A09"/>
    <w:rsid w:val="00F16339"/>
    <w:rsid w:val="00F16984"/>
    <w:rsid w:val="00F17D9E"/>
    <w:rsid w:val="00F202B1"/>
    <w:rsid w:val="00F20311"/>
    <w:rsid w:val="00F23366"/>
    <w:rsid w:val="00F24F89"/>
    <w:rsid w:val="00F25FED"/>
    <w:rsid w:val="00F2612C"/>
    <w:rsid w:val="00F269BE"/>
    <w:rsid w:val="00F30236"/>
    <w:rsid w:val="00F30F6E"/>
    <w:rsid w:val="00F32BBE"/>
    <w:rsid w:val="00F358A9"/>
    <w:rsid w:val="00F37D0B"/>
    <w:rsid w:val="00F37DB6"/>
    <w:rsid w:val="00F40390"/>
    <w:rsid w:val="00F45210"/>
    <w:rsid w:val="00F457A1"/>
    <w:rsid w:val="00F512FC"/>
    <w:rsid w:val="00F52C2A"/>
    <w:rsid w:val="00F52E55"/>
    <w:rsid w:val="00F53035"/>
    <w:rsid w:val="00F53137"/>
    <w:rsid w:val="00F54798"/>
    <w:rsid w:val="00F56419"/>
    <w:rsid w:val="00F577C8"/>
    <w:rsid w:val="00F62141"/>
    <w:rsid w:val="00F62633"/>
    <w:rsid w:val="00F62F10"/>
    <w:rsid w:val="00F64DDC"/>
    <w:rsid w:val="00F64F60"/>
    <w:rsid w:val="00F6674F"/>
    <w:rsid w:val="00F66D96"/>
    <w:rsid w:val="00F67E21"/>
    <w:rsid w:val="00F705CD"/>
    <w:rsid w:val="00F7236D"/>
    <w:rsid w:val="00F72BD0"/>
    <w:rsid w:val="00F736F4"/>
    <w:rsid w:val="00F74B20"/>
    <w:rsid w:val="00F75E2A"/>
    <w:rsid w:val="00F76626"/>
    <w:rsid w:val="00F76900"/>
    <w:rsid w:val="00F81AEE"/>
    <w:rsid w:val="00F82883"/>
    <w:rsid w:val="00F8596B"/>
    <w:rsid w:val="00F85F24"/>
    <w:rsid w:val="00F863FF"/>
    <w:rsid w:val="00F86421"/>
    <w:rsid w:val="00F866EE"/>
    <w:rsid w:val="00F86DC3"/>
    <w:rsid w:val="00F87844"/>
    <w:rsid w:val="00F87AFF"/>
    <w:rsid w:val="00F87C46"/>
    <w:rsid w:val="00F903B5"/>
    <w:rsid w:val="00F91085"/>
    <w:rsid w:val="00F91794"/>
    <w:rsid w:val="00F92726"/>
    <w:rsid w:val="00F92D4E"/>
    <w:rsid w:val="00F93336"/>
    <w:rsid w:val="00F933CF"/>
    <w:rsid w:val="00F93CA0"/>
    <w:rsid w:val="00F940E1"/>
    <w:rsid w:val="00F9438B"/>
    <w:rsid w:val="00F96192"/>
    <w:rsid w:val="00F9619C"/>
    <w:rsid w:val="00F962F8"/>
    <w:rsid w:val="00F97B89"/>
    <w:rsid w:val="00FA0C2E"/>
    <w:rsid w:val="00FA10D3"/>
    <w:rsid w:val="00FA1396"/>
    <w:rsid w:val="00FA19F0"/>
    <w:rsid w:val="00FA2035"/>
    <w:rsid w:val="00FA24FA"/>
    <w:rsid w:val="00FA418A"/>
    <w:rsid w:val="00FA51EE"/>
    <w:rsid w:val="00FA5DDD"/>
    <w:rsid w:val="00FA6547"/>
    <w:rsid w:val="00FA65F3"/>
    <w:rsid w:val="00FA6919"/>
    <w:rsid w:val="00FB00D9"/>
    <w:rsid w:val="00FB135E"/>
    <w:rsid w:val="00FB1393"/>
    <w:rsid w:val="00FB2569"/>
    <w:rsid w:val="00FB354B"/>
    <w:rsid w:val="00FB395E"/>
    <w:rsid w:val="00FB3E3D"/>
    <w:rsid w:val="00FB3E80"/>
    <w:rsid w:val="00FB4198"/>
    <w:rsid w:val="00FB464F"/>
    <w:rsid w:val="00FB512F"/>
    <w:rsid w:val="00FB6B9C"/>
    <w:rsid w:val="00FB6E3D"/>
    <w:rsid w:val="00FC0222"/>
    <w:rsid w:val="00FC029B"/>
    <w:rsid w:val="00FC101E"/>
    <w:rsid w:val="00FC1150"/>
    <w:rsid w:val="00FC118E"/>
    <w:rsid w:val="00FC32E3"/>
    <w:rsid w:val="00FC4544"/>
    <w:rsid w:val="00FC5D4E"/>
    <w:rsid w:val="00FD1061"/>
    <w:rsid w:val="00FD1386"/>
    <w:rsid w:val="00FD339F"/>
    <w:rsid w:val="00FD392B"/>
    <w:rsid w:val="00FD3DE9"/>
    <w:rsid w:val="00FD56A5"/>
    <w:rsid w:val="00FD5D7D"/>
    <w:rsid w:val="00FD5E3C"/>
    <w:rsid w:val="00FD66A4"/>
    <w:rsid w:val="00FD6E2C"/>
    <w:rsid w:val="00FD7A30"/>
    <w:rsid w:val="00FD7B30"/>
    <w:rsid w:val="00FD7F93"/>
    <w:rsid w:val="00FE2D24"/>
    <w:rsid w:val="00FE4AFC"/>
    <w:rsid w:val="00FE596E"/>
    <w:rsid w:val="00FF0645"/>
    <w:rsid w:val="00FF4190"/>
    <w:rsid w:val="00FF4642"/>
    <w:rsid w:val="00FF5396"/>
    <w:rsid w:val="00FF5BAA"/>
    <w:rsid w:val="00FF5ED6"/>
    <w:rsid w:val="00FF6A89"/>
    <w:rsid w:val="00FF7DFE"/>
    <w:rsid w:val="264B4E4B"/>
    <w:rsid w:val="31393C9C"/>
    <w:rsid w:val="6429575A"/>
    <w:rsid w:val="6F54C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right="113"/>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201"/>
    <w:rPr>
      <w:lang w:eastAsia="en-US"/>
    </w:rPr>
  </w:style>
  <w:style w:type="paragraph" w:styleId="Heading1">
    <w:name w:val="heading 1"/>
    <w:basedOn w:val="Normal"/>
    <w:next w:val="Normal"/>
    <w:qFormat/>
    <w:rsid w:val="00805FB6"/>
    <w:pPr>
      <w:keepNext/>
      <w:outlineLvl w:val="0"/>
    </w:pPr>
    <w:rPr>
      <w:b/>
      <w:bCs/>
      <w:sz w:val="32"/>
      <w:szCs w:val="32"/>
    </w:rPr>
  </w:style>
  <w:style w:type="paragraph" w:styleId="Heading3">
    <w:name w:val="heading 3"/>
    <w:basedOn w:val="Normal"/>
    <w:next w:val="Normal"/>
    <w:link w:val="Heading3Char"/>
    <w:semiHidden/>
    <w:unhideWhenUsed/>
    <w:qFormat/>
    <w:rsid w:val="004654E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semiHidden/>
    <w:unhideWhenUsed/>
    <w:qFormat/>
    <w:rsid w:val="00603BD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link w:val="CommentTextChar"/>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Numbering,ERP-List Paragraph,List Paragraph11,Bullet EY,List Paragraph2,List Paragraph Red,List Paragraph1,List Paragraph12,List Paragraph21,Lentele,List not in Table,punktai,Table of contents numbered,Bullet,Buletai,lp1,Bullet 1"/>
    <w:basedOn w:val="Normal"/>
    <w:link w:val="ListParagraphChar"/>
    <w:uiPriority w:val="34"/>
    <w:qFormat/>
    <w:rsid w:val="00F23366"/>
    <w:pPr>
      <w:ind w:left="720"/>
      <w:contextualSpacing/>
    </w:pPr>
  </w:style>
  <w:style w:type="character" w:styleId="Hyperlink">
    <w:name w:val="Hyperlink"/>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NormalWeb">
    <w:name w:val="Normal (Web)"/>
    <w:basedOn w:val="Normal"/>
    <w:uiPriority w:val="99"/>
    <w:unhideWhenUsed/>
    <w:rsid w:val="00E8546D"/>
    <w:pPr>
      <w:spacing w:before="100" w:beforeAutospacing="1" w:after="100" w:afterAutospacing="1"/>
    </w:pPr>
    <w:rPr>
      <w:sz w:val="24"/>
      <w:szCs w:val="24"/>
      <w:lang w:val="en-US"/>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A32DD6"/>
    <w:pPr>
      <w:ind w:left="57" w:righ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A32DD6"/>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A32DD6"/>
    <w:rPr>
      <w:vertAlign w:val="superscript"/>
    </w:rPr>
  </w:style>
  <w:style w:type="paragraph" w:styleId="Revision">
    <w:name w:val="Revision"/>
    <w:hidden/>
    <w:uiPriority w:val="99"/>
    <w:semiHidden/>
    <w:rsid w:val="0094538C"/>
    <w:pPr>
      <w:ind w:left="0" w:right="0"/>
    </w:pPr>
    <w:rPr>
      <w:lang w:eastAsia="en-US"/>
    </w:rPr>
  </w:style>
  <w:style w:type="paragraph" w:customStyle="1" w:styleId="paragraph">
    <w:name w:val="paragraph"/>
    <w:basedOn w:val="Normal"/>
    <w:rsid w:val="00FF7DFE"/>
    <w:pPr>
      <w:spacing w:before="100" w:beforeAutospacing="1" w:after="100" w:afterAutospacing="1"/>
      <w:ind w:left="0" w:right="0"/>
    </w:pPr>
    <w:rPr>
      <w:sz w:val="24"/>
      <w:szCs w:val="24"/>
      <w:lang w:eastAsia="lt-LT"/>
    </w:rPr>
  </w:style>
  <w:style w:type="character" w:customStyle="1" w:styleId="normaltextrun">
    <w:name w:val="normaltextrun"/>
    <w:basedOn w:val="DefaultParagraphFont"/>
    <w:rsid w:val="00FF7DFE"/>
  </w:style>
  <w:style w:type="character" w:customStyle="1" w:styleId="CommentTextChar">
    <w:name w:val="Comment Text Char"/>
    <w:basedOn w:val="DefaultParagraphFont"/>
    <w:link w:val="CommentText"/>
    <w:rsid w:val="005E2376"/>
    <w:rPr>
      <w:lang w:eastAsia="en-US"/>
    </w:rPr>
  </w:style>
  <w:style w:type="character" w:customStyle="1" w:styleId="eop">
    <w:name w:val="eop"/>
    <w:basedOn w:val="DefaultParagraphFont"/>
    <w:rsid w:val="000979E7"/>
  </w:style>
  <w:style w:type="table" w:customStyle="1" w:styleId="TableGrid1">
    <w:name w:val="Table Grid1"/>
    <w:basedOn w:val="TableNormal"/>
    <w:next w:val="TableGrid"/>
    <w:uiPriority w:val="99"/>
    <w:rsid w:val="00C45BB9"/>
    <w:pPr>
      <w:ind w:left="0" w:righ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52AA3"/>
    <w:rPr>
      <w:color w:val="954F72" w:themeColor="followedHyperlink"/>
      <w:u w:val="single"/>
    </w:rPr>
  </w:style>
  <w:style w:type="character" w:customStyle="1" w:styleId="HeaderChar">
    <w:name w:val="Header Char"/>
    <w:basedOn w:val="DefaultParagraphFont"/>
    <w:link w:val="Header"/>
    <w:uiPriority w:val="99"/>
    <w:rsid w:val="00B15650"/>
    <w:rPr>
      <w:lang w:eastAsia="en-US"/>
    </w:rPr>
  </w:style>
  <w:style w:type="paragraph" w:styleId="NoSpacing">
    <w:name w:val="No Spacing"/>
    <w:link w:val="NoSpacingChar"/>
    <w:uiPriority w:val="1"/>
    <w:qFormat/>
    <w:rsid w:val="000B0EB4"/>
    <w:pPr>
      <w:ind w:left="0" w:right="0"/>
    </w:pPr>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0B0EB4"/>
    <w:rPr>
      <w:rFonts w:asciiTheme="minorHAnsi" w:eastAsiaTheme="minorEastAsia" w:hAnsiTheme="minorHAnsi" w:cstheme="minorBidi"/>
      <w:sz w:val="21"/>
      <w:szCs w:val="21"/>
    </w:rPr>
  </w:style>
  <w:style w:type="character" w:customStyle="1" w:styleId="ListParagraphChar">
    <w:name w:val="List Paragraph Char"/>
    <w:aliases w:val="Numbering Char,ERP-List Paragraph Char,List Paragraph11 Char,Bullet EY Char,List Paragraph2 Char,List Paragraph Red Char,List Paragraph1 Char,List Paragraph12 Char,List Paragraph21 Char,Lentele Char,List not in Table Char,Bullet Char"/>
    <w:link w:val="ListParagraph"/>
    <w:uiPriority w:val="34"/>
    <w:qFormat/>
    <w:locked/>
    <w:rsid w:val="00785B1F"/>
    <w:rPr>
      <w:lang w:eastAsia="en-US"/>
    </w:rPr>
  </w:style>
  <w:style w:type="table" w:customStyle="1" w:styleId="TableGrid3">
    <w:name w:val="Table Grid3"/>
    <w:basedOn w:val="TableNormal"/>
    <w:next w:val="TableGrid"/>
    <w:uiPriority w:val="39"/>
    <w:rsid w:val="004001CF"/>
    <w:pPr>
      <w:ind w:left="0" w:righ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semiHidden/>
    <w:rsid w:val="00603BDF"/>
    <w:rPr>
      <w:rFonts w:asciiTheme="majorHAnsi" w:eastAsiaTheme="majorEastAsia" w:hAnsiTheme="majorHAnsi" w:cstheme="majorBidi"/>
      <w:color w:val="2F5496" w:themeColor="accent1" w:themeShade="BF"/>
      <w:lang w:eastAsia="en-US"/>
    </w:rPr>
  </w:style>
  <w:style w:type="character" w:customStyle="1" w:styleId="Heading3Char">
    <w:name w:val="Heading 3 Char"/>
    <w:basedOn w:val="DefaultParagraphFont"/>
    <w:link w:val="Heading3"/>
    <w:semiHidden/>
    <w:rsid w:val="004654EF"/>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2128">
      <w:bodyDiv w:val="1"/>
      <w:marLeft w:val="0"/>
      <w:marRight w:val="0"/>
      <w:marTop w:val="0"/>
      <w:marBottom w:val="0"/>
      <w:divBdr>
        <w:top w:val="none" w:sz="0" w:space="0" w:color="auto"/>
        <w:left w:val="none" w:sz="0" w:space="0" w:color="auto"/>
        <w:bottom w:val="none" w:sz="0" w:space="0" w:color="auto"/>
        <w:right w:val="none" w:sz="0" w:space="0" w:color="auto"/>
      </w:divBdr>
    </w:div>
    <w:div w:id="144057657">
      <w:bodyDiv w:val="1"/>
      <w:marLeft w:val="0"/>
      <w:marRight w:val="0"/>
      <w:marTop w:val="0"/>
      <w:marBottom w:val="0"/>
      <w:divBdr>
        <w:top w:val="none" w:sz="0" w:space="0" w:color="auto"/>
        <w:left w:val="none" w:sz="0" w:space="0" w:color="auto"/>
        <w:bottom w:val="none" w:sz="0" w:space="0" w:color="auto"/>
        <w:right w:val="none" w:sz="0" w:space="0" w:color="auto"/>
      </w:divBdr>
    </w:div>
    <w:div w:id="268976356">
      <w:bodyDiv w:val="1"/>
      <w:marLeft w:val="0"/>
      <w:marRight w:val="0"/>
      <w:marTop w:val="0"/>
      <w:marBottom w:val="0"/>
      <w:divBdr>
        <w:top w:val="none" w:sz="0" w:space="0" w:color="auto"/>
        <w:left w:val="none" w:sz="0" w:space="0" w:color="auto"/>
        <w:bottom w:val="none" w:sz="0" w:space="0" w:color="auto"/>
        <w:right w:val="none" w:sz="0" w:space="0" w:color="auto"/>
      </w:divBdr>
    </w:div>
    <w:div w:id="301616548">
      <w:bodyDiv w:val="1"/>
      <w:marLeft w:val="0"/>
      <w:marRight w:val="0"/>
      <w:marTop w:val="0"/>
      <w:marBottom w:val="0"/>
      <w:divBdr>
        <w:top w:val="none" w:sz="0" w:space="0" w:color="auto"/>
        <w:left w:val="none" w:sz="0" w:space="0" w:color="auto"/>
        <w:bottom w:val="none" w:sz="0" w:space="0" w:color="auto"/>
        <w:right w:val="none" w:sz="0" w:space="0" w:color="auto"/>
      </w:divBdr>
    </w:div>
    <w:div w:id="709915974">
      <w:bodyDiv w:val="1"/>
      <w:marLeft w:val="0"/>
      <w:marRight w:val="0"/>
      <w:marTop w:val="0"/>
      <w:marBottom w:val="0"/>
      <w:divBdr>
        <w:top w:val="none" w:sz="0" w:space="0" w:color="auto"/>
        <w:left w:val="none" w:sz="0" w:space="0" w:color="auto"/>
        <w:bottom w:val="none" w:sz="0" w:space="0" w:color="auto"/>
        <w:right w:val="none" w:sz="0" w:space="0" w:color="auto"/>
      </w:divBdr>
    </w:div>
    <w:div w:id="737938391">
      <w:bodyDiv w:val="1"/>
      <w:marLeft w:val="0"/>
      <w:marRight w:val="0"/>
      <w:marTop w:val="0"/>
      <w:marBottom w:val="0"/>
      <w:divBdr>
        <w:top w:val="none" w:sz="0" w:space="0" w:color="auto"/>
        <w:left w:val="none" w:sz="0" w:space="0" w:color="auto"/>
        <w:bottom w:val="none" w:sz="0" w:space="0" w:color="auto"/>
        <w:right w:val="none" w:sz="0" w:space="0" w:color="auto"/>
      </w:divBdr>
    </w:div>
    <w:div w:id="802235278">
      <w:bodyDiv w:val="1"/>
      <w:marLeft w:val="0"/>
      <w:marRight w:val="0"/>
      <w:marTop w:val="0"/>
      <w:marBottom w:val="0"/>
      <w:divBdr>
        <w:top w:val="none" w:sz="0" w:space="0" w:color="auto"/>
        <w:left w:val="none" w:sz="0" w:space="0" w:color="auto"/>
        <w:bottom w:val="none" w:sz="0" w:space="0" w:color="auto"/>
        <w:right w:val="none" w:sz="0" w:space="0" w:color="auto"/>
      </w:divBdr>
    </w:div>
    <w:div w:id="830097327">
      <w:bodyDiv w:val="1"/>
      <w:marLeft w:val="0"/>
      <w:marRight w:val="0"/>
      <w:marTop w:val="0"/>
      <w:marBottom w:val="0"/>
      <w:divBdr>
        <w:top w:val="none" w:sz="0" w:space="0" w:color="auto"/>
        <w:left w:val="none" w:sz="0" w:space="0" w:color="auto"/>
        <w:bottom w:val="none" w:sz="0" w:space="0" w:color="auto"/>
        <w:right w:val="none" w:sz="0" w:space="0" w:color="auto"/>
      </w:divBdr>
    </w:div>
    <w:div w:id="845099490">
      <w:bodyDiv w:val="1"/>
      <w:marLeft w:val="0"/>
      <w:marRight w:val="0"/>
      <w:marTop w:val="0"/>
      <w:marBottom w:val="0"/>
      <w:divBdr>
        <w:top w:val="none" w:sz="0" w:space="0" w:color="auto"/>
        <w:left w:val="none" w:sz="0" w:space="0" w:color="auto"/>
        <w:bottom w:val="none" w:sz="0" w:space="0" w:color="auto"/>
        <w:right w:val="none" w:sz="0" w:space="0" w:color="auto"/>
      </w:divBdr>
    </w:div>
    <w:div w:id="868876667">
      <w:bodyDiv w:val="1"/>
      <w:marLeft w:val="0"/>
      <w:marRight w:val="0"/>
      <w:marTop w:val="0"/>
      <w:marBottom w:val="0"/>
      <w:divBdr>
        <w:top w:val="none" w:sz="0" w:space="0" w:color="auto"/>
        <w:left w:val="none" w:sz="0" w:space="0" w:color="auto"/>
        <w:bottom w:val="none" w:sz="0" w:space="0" w:color="auto"/>
        <w:right w:val="none" w:sz="0" w:space="0" w:color="auto"/>
      </w:divBdr>
    </w:div>
    <w:div w:id="950863319">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057823623">
      <w:bodyDiv w:val="1"/>
      <w:marLeft w:val="0"/>
      <w:marRight w:val="0"/>
      <w:marTop w:val="0"/>
      <w:marBottom w:val="0"/>
      <w:divBdr>
        <w:top w:val="none" w:sz="0" w:space="0" w:color="auto"/>
        <w:left w:val="none" w:sz="0" w:space="0" w:color="auto"/>
        <w:bottom w:val="none" w:sz="0" w:space="0" w:color="auto"/>
        <w:right w:val="none" w:sz="0" w:space="0" w:color="auto"/>
      </w:divBdr>
    </w:div>
    <w:div w:id="1107188776">
      <w:bodyDiv w:val="1"/>
      <w:marLeft w:val="0"/>
      <w:marRight w:val="0"/>
      <w:marTop w:val="0"/>
      <w:marBottom w:val="0"/>
      <w:divBdr>
        <w:top w:val="none" w:sz="0" w:space="0" w:color="auto"/>
        <w:left w:val="none" w:sz="0" w:space="0" w:color="auto"/>
        <w:bottom w:val="none" w:sz="0" w:space="0" w:color="auto"/>
        <w:right w:val="none" w:sz="0" w:space="0" w:color="auto"/>
      </w:divBdr>
    </w:div>
    <w:div w:id="1198816718">
      <w:bodyDiv w:val="1"/>
      <w:marLeft w:val="0"/>
      <w:marRight w:val="0"/>
      <w:marTop w:val="0"/>
      <w:marBottom w:val="0"/>
      <w:divBdr>
        <w:top w:val="none" w:sz="0" w:space="0" w:color="auto"/>
        <w:left w:val="none" w:sz="0" w:space="0" w:color="auto"/>
        <w:bottom w:val="none" w:sz="0" w:space="0" w:color="auto"/>
        <w:right w:val="none" w:sz="0" w:space="0" w:color="auto"/>
      </w:divBdr>
    </w:div>
    <w:div w:id="1239942015">
      <w:bodyDiv w:val="1"/>
      <w:marLeft w:val="0"/>
      <w:marRight w:val="0"/>
      <w:marTop w:val="0"/>
      <w:marBottom w:val="0"/>
      <w:divBdr>
        <w:top w:val="none" w:sz="0" w:space="0" w:color="auto"/>
        <w:left w:val="none" w:sz="0" w:space="0" w:color="auto"/>
        <w:bottom w:val="none" w:sz="0" w:space="0" w:color="auto"/>
        <w:right w:val="none" w:sz="0" w:space="0" w:color="auto"/>
      </w:divBdr>
    </w:div>
    <w:div w:id="1452017081">
      <w:bodyDiv w:val="1"/>
      <w:marLeft w:val="0"/>
      <w:marRight w:val="0"/>
      <w:marTop w:val="0"/>
      <w:marBottom w:val="0"/>
      <w:divBdr>
        <w:top w:val="none" w:sz="0" w:space="0" w:color="auto"/>
        <w:left w:val="none" w:sz="0" w:space="0" w:color="auto"/>
        <w:bottom w:val="none" w:sz="0" w:space="0" w:color="auto"/>
        <w:right w:val="none" w:sz="0" w:space="0" w:color="auto"/>
      </w:divBdr>
    </w:div>
    <w:div w:id="1468425568">
      <w:bodyDiv w:val="1"/>
      <w:marLeft w:val="0"/>
      <w:marRight w:val="0"/>
      <w:marTop w:val="0"/>
      <w:marBottom w:val="0"/>
      <w:divBdr>
        <w:top w:val="none" w:sz="0" w:space="0" w:color="auto"/>
        <w:left w:val="none" w:sz="0" w:space="0" w:color="auto"/>
        <w:bottom w:val="none" w:sz="0" w:space="0" w:color="auto"/>
        <w:right w:val="none" w:sz="0" w:space="0" w:color="auto"/>
      </w:divBdr>
    </w:div>
    <w:div w:id="1507286364">
      <w:bodyDiv w:val="1"/>
      <w:marLeft w:val="0"/>
      <w:marRight w:val="0"/>
      <w:marTop w:val="0"/>
      <w:marBottom w:val="0"/>
      <w:divBdr>
        <w:top w:val="none" w:sz="0" w:space="0" w:color="auto"/>
        <w:left w:val="none" w:sz="0" w:space="0" w:color="auto"/>
        <w:bottom w:val="none" w:sz="0" w:space="0" w:color="auto"/>
        <w:right w:val="none" w:sz="0" w:space="0" w:color="auto"/>
      </w:divBdr>
    </w:div>
    <w:div w:id="1604612411">
      <w:bodyDiv w:val="1"/>
      <w:marLeft w:val="0"/>
      <w:marRight w:val="0"/>
      <w:marTop w:val="0"/>
      <w:marBottom w:val="0"/>
      <w:divBdr>
        <w:top w:val="none" w:sz="0" w:space="0" w:color="auto"/>
        <w:left w:val="none" w:sz="0" w:space="0" w:color="auto"/>
        <w:bottom w:val="none" w:sz="0" w:space="0" w:color="auto"/>
        <w:right w:val="none" w:sz="0" w:space="0" w:color="auto"/>
      </w:divBdr>
    </w:div>
    <w:div w:id="1641114958">
      <w:bodyDiv w:val="1"/>
      <w:marLeft w:val="0"/>
      <w:marRight w:val="0"/>
      <w:marTop w:val="0"/>
      <w:marBottom w:val="0"/>
      <w:divBdr>
        <w:top w:val="none" w:sz="0" w:space="0" w:color="auto"/>
        <w:left w:val="none" w:sz="0" w:space="0" w:color="auto"/>
        <w:bottom w:val="none" w:sz="0" w:space="0" w:color="auto"/>
        <w:right w:val="none" w:sz="0" w:space="0" w:color="auto"/>
      </w:divBdr>
    </w:div>
    <w:div w:id="1667660077">
      <w:bodyDiv w:val="1"/>
      <w:marLeft w:val="0"/>
      <w:marRight w:val="0"/>
      <w:marTop w:val="0"/>
      <w:marBottom w:val="0"/>
      <w:divBdr>
        <w:top w:val="none" w:sz="0" w:space="0" w:color="auto"/>
        <w:left w:val="none" w:sz="0" w:space="0" w:color="auto"/>
        <w:bottom w:val="none" w:sz="0" w:space="0" w:color="auto"/>
        <w:right w:val="none" w:sz="0" w:space="0" w:color="auto"/>
      </w:divBdr>
    </w:div>
    <w:div w:id="1797871267">
      <w:bodyDiv w:val="1"/>
      <w:marLeft w:val="0"/>
      <w:marRight w:val="0"/>
      <w:marTop w:val="0"/>
      <w:marBottom w:val="0"/>
      <w:divBdr>
        <w:top w:val="none" w:sz="0" w:space="0" w:color="auto"/>
        <w:left w:val="none" w:sz="0" w:space="0" w:color="auto"/>
        <w:bottom w:val="none" w:sz="0" w:space="0" w:color="auto"/>
        <w:right w:val="none" w:sz="0" w:space="0" w:color="auto"/>
      </w:divBdr>
    </w:div>
    <w:div w:id="1954359755">
      <w:bodyDiv w:val="1"/>
      <w:marLeft w:val="0"/>
      <w:marRight w:val="0"/>
      <w:marTop w:val="0"/>
      <w:marBottom w:val="0"/>
      <w:divBdr>
        <w:top w:val="none" w:sz="0" w:space="0" w:color="auto"/>
        <w:left w:val="none" w:sz="0" w:space="0" w:color="auto"/>
        <w:bottom w:val="none" w:sz="0" w:space="0" w:color="auto"/>
        <w:right w:val="none" w:sz="0" w:space="0" w:color="auto"/>
      </w:divBdr>
    </w:div>
    <w:div w:id="20920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9%6e%66%6f%40%61%6e%79%6b%73%63%69%61%69%2e%6c%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nuvalley.tech/inovatyvus-produktai-litua-gelbsti-ukrainiecius/" TargetMode="External"/><Relationship Id="rId3" Type="http://schemas.openxmlformats.org/officeDocument/2006/relationships/hyperlink" Target="https://standards.iteh.ai/catalog/standards/sist/0bdd001d-9f2d-4973-8ad1-a12e7d945a93/sist-en-1725-2024" TargetMode="External"/><Relationship Id="rId7" Type="http://schemas.openxmlformats.org/officeDocument/2006/relationships/hyperlink" Target="https://www.youtube.com/watch?v=GTbSbZ0qZcQ" TargetMode="External"/><Relationship Id="rId2" Type="http://schemas.openxmlformats.org/officeDocument/2006/relationships/hyperlink" Target="https://standards.iteh.ai/catalog/standards/cen/5dd9a28d-52d9-4e07-b0e5-b9f9d752a899/en-1022-2018" TargetMode="External"/><Relationship Id="rId1" Type="http://schemas.openxmlformats.org/officeDocument/2006/relationships/hyperlink" Target="https://standards.iteh.ai/catalog/standards/cen/be2c01af-f2db-4157-b34f-6372461e3b87/en-1725-1998" TargetMode="External"/><Relationship Id="rId6" Type="http://schemas.openxmlformats.org/officeDocument/2006/relationships/hyperlink" Target="https://www.crafters.lt/produktas/litua-mili/" TargetMode="External"/><Relationship Id="rId5" Type="http://schemas.openxmlformats.org/officeDocument/2006/relationships/hyperlink" Target="https://lituakartu.lt/produktas/litua-mili/" TargetMode="External"/><Relationship Id="rId10" Type="http://schemas.openxmlformats.org/officeDocument/2006/relationships/hyperlink" Target="https://vpt.lrv.lt/media/viesa/saugykla/2025/5/5VW6xHmX4b8.pdf" TargetMode="External"/><Relationship Id="rId4" Type="http://schemas.openxmlformats.org/officeDocument/2006/relationships/hyperlink" Target="https://standards.iteh.ai/catalog/standards/sist/ef7b1f8a-dc17-4682-86d8-1ad269b0543e/sist-en-1022-2024" TargetMode="External"/><Relationship Id="rId9" Type="http://schemas.openxmlformats.org/officeDocument/2006/relationships/hyperlink" Target="https://www.vz.lt/smulkusis-verslas/2023/01/29/mato-perspektyvia-naujo-gaminio-ateiti-bet-pirmiau--30000-lovu-ukrain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3.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4.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4547</Words>
  <Characters>33333</Characters>
  <Application>Microsoft Office Word</Application>
  <DocSecurity>0</DocSecurity>
  <Lines>277</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Šimkuvienė</dc:creator>
  <cp:lastModifiedBy>Asta Šimkuvienė</cp:lastModifiedBy>
  <cp:revision>3</cp:revision>
  <cp:lastPrinted>2017-04-05T07:57:00Z</cp:lastPrinted>
  <dcterms:created xsi:type="dcterms:W3CDTF">2025-08-11T07:45:00Z</dcterms:created>
  <dcterms:modified xsi:type="dcterms:W3CDTF">2025-08-11T07:46:00Z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