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9A0A" w14:textId="77777777" w:rsidR="00200693" w:rsidRPr="00BF26ED" w:rsidRDefault="00200693" w:rsidP="006466E2">
      <w:pPr>
        <w:tabs>
          <w:tab w:val="left" w:pos="90"/>
        </w:tabs>
        <w:spacing w:after="0" w:line="240" w:lineRule="auto"/>
        <w:ind w:firstLine="806"/>
        <w:textAlignment w:val="baseline"/>
        <w:rPr>
          <w:rFonts w:ascii="Calibri" w:eastAsia="Times New Roman" w:hAnsi="Calibri" w:cs="Calibri"/>
          <w:kern w:val="0"/>
          <w14:ligatures w14:val="none"/>
        </w:rPr>
      </w:pPr>
      <w:r w:rsidRPr="00BF26ED">
        <w:rPr>
          <w:rFonts w:ascii="Calibri" w:eastAsia="Times New Roman" w:hAnsi="Calibri" w:cs="Calibri"/>
          <w:kern w:val="0"/>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3512B8D" w14:textId="35D98A61" w:rsidR="00200693" w:rsidRPr="00BF26ED" w:rsidRDefault="00200693" w:rsidP="006466E2">
      <w:pPr>
        <w:tabs>
          <w:tab w:val="left" w:pos="90"/>
        </w:tabs>
        <w:spacing w:after="0" w:line="240" w:lineRule="auto"/>
        <w:ind w:firstLine="806"/>
        <w:textAlignment w:val="baseline"/>
        <w:rPr>
          <w:rFonts w:ascii="Calibri" w:eastAsia="Times New Roman" w:hAnsi="Calibri" w:cs="Calibri"/>
          <w:kern w:val="0"/>
          <w14:ligatures w14:val="none"/>
        </w:rPr>
      </w:pPr>
      <w:r w:rsidRPr="00BF26ED">
        <w:rPr>
          <w:rFonts w:ascii="Calibri" w:eastAsia="Times New Roman" w:hAnsi="Calibri" w:cs="Calibri"/>
          <w:kern w:val="0"/>
          <w14:ligatures w14:val="none"/>
        </w:rPr>
        <w:t xml:space="preserve">Vadovaujantis Tarnybai Įstatyme nustatyta pažeidimų prevencijos funkcija, šiuo metu atliekama Šiaulių apskaitos centro (toliau – Perkančioji organizacija) vykdomo pirkimo </w:t>
      </w:r>
      <w:r w:rsidRPr="00BF26ED">
        <w:rPr>
          <w:rFonts w:ascii="Calibri" w:eastAsia="Times New Roman" w:hAnsi="Calibri" w:cs="Calibri"/>
          <w:b/>
          <w:bCs/>
          <w:kern w:val="0"/>
          <w14:ligatures w14:val="none"/>
        </w:rPr>
        <w:t xml:space="preserve">Nr. </w:t>
      </w:r>
      <w:r w:rsidR="004E5F33" w:rsidRPr="00BF26ED">
        <w:rPr>
          <w:rFonts w:ascii="Calibri" w:eastAsia="Times New Roman" w:hAnsi="Calibri" w:cs="Calibri"/>
          <w:b/>
          <w:bCs/>
          <w:kern w:val="0"/>
          <w14:ligatures w14:val="none"/>
        </w:rPr>
        <w:t>3549067</w:t>
      </w:r>
      <w:r w:rsidRPr="00BF26ED">
        <w:rPr>
          <w:rFonts w:ascii="Calibri" w:eastAsia="Times New Roman" w:hAnsi="Calibri" w:cs="Calibri"/>
          <w:b/>
          <w:bCs/>
          <w:kern w:val="0"/>
          <w14:ligatures w14:val="none"/>
        </w:rPr>
        <w:t xml:space="preserve"> „</w:t>
      </w:r>
      <w:r w:rsidR="00485FFB" w:rsidRPr="00BF26ED">
        <w:rPr>
          <w:rFonts w:ascii="Calibri" w:eastAsia="Times New Roman" w:hAnsi="Calibri" w:cs="Calibri"/>
          <w:b/>
          <w:bCs/>
          <w:kern w:val="0"/>
          <w14:ligatures w14:val="none"/>
        </w:rPr>
        <w:t>Šiaulių miesto savivaldybei nuosavybės teise priklausančių gyvenamųjų patalpų remonto darbai (Atviras konkursas (supaprastintas))</w:t>
      </w:r>
      <w:r w:rsidRPr="00BF26ED">
        <w:rPr>
          <w:rFonts w:ascii="Calibri" w:eastAsia="Times New Roman" w:hAnsi="Calibri" w:cs="Calibri"/>
          <w:b/>
          <w:bCs/>
          <w:kern w:val="0"/>
          <w14:ligatures w14:val="none"/>
        </w:rPr>
        <w:t>“</w:t>
      </w:r>
      <w:r w:rsidRPr="00BF26ED">
        <w:rPr>
          <w:rFonts w:ascii="Calibri" w:eastAsia="Times New Roman" w:hAnsi="Calibri" w:cs="Calibri"/>
          <w:kern w:val="0"/>
          <w14:ligatures w14:val="none"/>
        </w:rPr>
        <w:t xml:space="preserve"> (toliau – Pirkimas) dokumentų atitikties Įstatymui ir jį įgyvendinantiems teisės aktams peržiūra (peržiūra prevenciniais tikslais atliekama tam tikra apimtimi).</w:t>
      </w:r>
    </w:p>
    <w:p w14:paraId="3C00A9B9" w14:textId="3D49F9AE" w:rsidR="00200693" w:rsidRPr="00BF26ED" w:rsidRDefault="00200693" w:rsidP="006466E2">
      <w:pPr>
        <w:tabs>
          <w:tab w:val="left" w:pos="90"/>
        </w:tabs>
        <w:spacing w:after="0" w:line="240" w:lineRule="auto"/>
        <w:ind w:firstLine="806"/>
        <w:textAlignment w:val="baseline"/>
        <w:rPr>
          <w:rFonts w:ascii="Calibri" w:eastAsia="Times New Roman" w:hAnsi="Calibri" w:cs="Calibri"/>
          <w:kern w:val="0"/>
          <w14:ligatures w14:val="none"/>
        </w:rPr>
      </w:pPr>
      <w:r w:rsidRPr="00BF26ED">
        <w:rPr>
          <w:rFonts w:ascii="Calibri" w:eastAsia="Times New Roman" w:hAnsi="Calibri" w:cs="Calibri"/>
          <w:kern w:val="0"/>
          <w14:ligatures w14:val="none"/>
        </w:rPr>
        <w:t>Tarnyba, prevencine tvarka peržiūrėjusi Pirkimo dokumentus</w:t>
      </w:r>
      <w:r w:rsidR="00F80615" w:rsidRPr="00BF26ED">
        <w:rPr>
          <w:rFonts w:ascii="Calibri" w:eastAsia="Times New Roman" w:hAnsi="Calibri" w:cs="Calibri"/>
          <w:kern w:val="0"/>
          <w14:ligatures w14:val="none"/>
        </w:rPr>
        <w:t>,</w:t>
      </w:r>
      <w:r w:rsidRPr="00BF26ED">
        <w:rPr>
          <w:rFonts w:ascii="Calibri" w:eastAsia="Times New Roman" w:hAnsi="Calibri" w:cs="Calibri"/>
          <w:kern w:val="0"/>
          <w14:ligatures w14:val="none"/>
        </w:rPr>
        <w:t xml:space="preserve"> teikia pastabas </w:t>
      </w:r>
      <w:r w:rsidR="0000012A" w:rsidRPr="00BF26ED">
        <w:rPr>
          <w:rFonts w:ascii="Calibri" w:eastAsia="Times New Roman" w:hAnsi="Calibri" w:cs="Calibri"/>
          <w:kern w:val="0"/>
          <w14:ligatures w14:val="none"/>
        </w:rPr>
        <w:t xml:space="preserve">ir rekomendacijas </w:t>
      </w:r>
      <w:r w:rsidRPr="00BF26ED">
        <w:rPr>
          <w:rFonts w:ascii="Calibri" w:eastAsia="Times New Roman" w:hAnsi="Calibri" w:cs="Calibri"/>
          <w:kern w:val="0"/>
          <w14:ligatures w14:val="none"/>
        </w:rPr>
        <w:t>(toliau – Rekomendacija) dėl Pirkimo dokumentų nuostatų.</w:t>
      </w:r>
    </w:p>
    <w:p w14:paraId="007BEE76" w14:textId="77777777" w:rsidR="00200693" w:rsidRPr="00BF26ED" w:rsidRDefault="00200693" w:rsidP="006466E2">
      <w:pPr>
        <w:tabs>
          <w:tab w:val="left" w:pos="90"/>
        </w:tabs>
        <w:spacing w:after="0" w:line="240" w:lineRule="auto"/>
        <w:ind w:firstLine="806"/>
        <w:textAlignment w:val="baseline"/>
        <w:rPr>
          <w:rFonts w:ascii="Calibri" w:eastAsia="Times New Roman" w:hAnsi="Calibri" w:cs="Calibri"/>
          <w:kern w:val="0"/>
          <w14:ligatures w14:val="none"/>
        </w:rPr>
      </w:pPr>
    </w:p>
    <w:p w14:paraId="4768E2E4" w14:textId="77777777" w:rsidR="00087EE0" w:rsidRPr="00BF26ED" w:rsidRDefault="002F05B0" w:rsidP="006466E2">
      <w:pPr>
        <w:pStyle w:val="ListParagraph"/>
        <w:numPr>
          <w:ilvl w:val="0"/>
          <w:numId w:val="1"/>
        </w:numPr>
        <w:tabs>
          <w:tab w:val="left" w:pos="90"/>
          <w:tab w:val="left" w:pos="1170"/>
        </w:tabs>
        <w:spacing w:after="0" w:line="240" w:lineRule="auto"/>
        <w:ind w:left="0" w:firstLine="806"/>
        <w:rPr>
          <w:rFonts w:ascii="Calibri" w:hAnsi="Calibri" w:cs="Calibri"/>
        </w:rPr>
      </w:pPr>
      <w:r w:rsidRPr="00BF26ED">
        <w:rPr>
          <w:rFonts w:ascii="Calibri" w:hAnsi="Calibri" w:cs="Calibri"/>
        </w:rPr>
        <w:t>Vadovaujantis Įstatymo 35 straipsnio 4 dalies nuostata „Pirkimo dokumentai turi būti tikslūs, aiškūs, be dviprasmybių, kad tiekėjai galėtų pateikti pasiūlymus, o perkančioji organizacija – nupirkti tai, ko reikia“.</w:t>
      </w:r>
    </w:p>
    <w:p w14:paraId="09780BE4" w14:textId="65925C20" w:rsidR="0013226F" w:rsidRPr="00BF26ED" w:rsidRDefault="00200693" w:rsidP="006466E2">
      <w:pPr>
        <w:pStyle w:val="ListParagraph"/>
        <w:widowControl w:val="0"/>
        <w:tabs>
          <w:tab w:val="left" w:pos="90"/>
          <w:tab w:val="left" w:pos="426"/>
        </w:tabs>
        <w:spacing w:after="0" w:line="240" w:lineRule="auto"/>
        <w:ind w:left="0" w:firstLine="806"/>
        <w:rPr>
          <w:rFonts w:ascii="Calibri" w:hAnsi="Calibri" w:cs="Calibri"/>
        </w:rPr>
      </w:pPr>
      <w:r w:rsidRPr="00BF26ED">
        <w:rPr>
          <w:rFonts w:ascii="Calibri" w:hAnsi="Calibri" w:cs="Calibri"/>
        </w:rPr>
        <w:t xml:space="preserve">Skelbimo apie pirkimą 5.1.3 punkte nurodytas numatomas sutarties galiojimas – </w:t>
      </w:r>
      <w:r w:rsidR="00384639" w:rsidRPr="00BF26ED">
        <w:rPr>
          <w:rFonts w:ascii="Calibri" w:hAnsi="Calibri" w:cs="Calibri"/>
          <w:b/>
          <w:bCs/>
        </w:rPr>
        <w:t xml:space="preserve">37 </w:t>
      </w:r>
      <w:r w:rsidRPr="00BF26ED">
        <w:rPr>
          <w:rFonts w:ascii="Calibri" w:hAnsi="Calibri" w:cs="Calibri"/>
          <w:b/>
          <w:bCs/>
        </w:rPr>
        <w:t>mėnesi</w:t>
      </w:r>
      <w:r w:rsidR="0000012A" w:rsidRPr="00BF26ED">
        <w:rPr>
          <w:rFonts w:ascii="Calibri" w:hAnsi="Calibri" w:cs="Calibri"/>
          <w:b/>
          <w:bCs/>
        </w:rPr>
        <w:t>ai</w:t>
      </w:r>
      <w:r w:rsidR="00E26D22" w:rsidRPr="00BF26ED">
        <w:rPr>
          <w:rFonts w:ascii="Calibri" w:hAnsi="Calibri" w:cs="Calibri"/>
        </w:rPr>
        <w:t>.</w:t>
      </w:r>
      <w:r w:rsidRPr="00BF26ED">
        <w:rPr>
          <w:rFonts w:ascii="Calibri" w:hAnsi="Calibri" w:cs="Calibri"/>
        </w:rPr>
        <w:t xml:space="preserve"> Pažymėtina, kad</w:t>
      </w:r>
      <w:r w:rsidR="00E26D22" w:rsidRPr="00BF26ED">
        <w:rPr>
          <w:rFonts w:ascii="Calibri" w:hAnsi="Calibri" w:cs="Calibri"/>
        </w:rPr>
        <w:t xml:space="preserve"> Pirkimo sąlygų 3 priedo „</w:t>
      </w:r>
      <w:r w:rsidR="00557F9E" w:rsidRPr="00BF26ED">
        <w:rPr>
          <w:rFonts w:ascii="Calibri" w:hAnsi="Calibri" w:cs="Calibri"/>
          <w:bCs/>
        </w:rPr>
        <w:t xml:space="preserve">Viešojo pirkimo sutarties projektas” 1.9 papunktyje nustatyta, kad </w:t>
      </w:r>
      <w:r w:rsidR="00D63D67" w:rsidRPr="00BF26ED">
        <w:rPr>
          <w:rFonts w:ascii="Calibri" w:hAnsi="Calibri" w:cs="Calibri"/>
          <w:bCs/>
        </w:rPr>
        <w:t xml:space="preserve">sutartis </w:t>
      </w:r>
      <w:r w:rsidR="00D33CCF" w:rsidRPr="00BF26ED">
        <w:rPr>
          <w:rFonts w:ascii="Calibri" w:hAnsi="Calibri" w:cs="Calibri"/>
          <w:bCs/>
        </w:rPr>
        <w:t>„</w:t>
      </w:r>
      <w:r w:rsidR="0083489D" w:rsidRPr="00BF26ED">
        <w:rPr>
          <w:rFonts w:ascii="Calibri" w:hAnsi="Calibri" w:cs="Calibri"/>
          <w:bCs/>
        </w:rPr>
        <w:t>&lt;...&gt;</w:t>
      </w:r>
      <w:r w:rsidR="00D63D67" w:rsidRPr="00BF26ED">
        <w:rPr>
          <w:rFonts w:ascii="Calibri" w:hAnsi="Calibri" w:cs="Calibri"/>
          <w:b/>
        </w:rPr>
        <w:t xml:space="preserve"> </w:t>
      </w:r>
      <w:r w:rsidR="00D33CCF" w:rsidRPr="00BF26ED">
        <w:rPr>
          <w:rFonts w:ascii="Calibri" w:hAnsi="Calibri" w:cs="Calibri"/>
        </w:rPr>
        <w:t>galioja iki visiško sutartinių įsipareigojimų įvykdymo, bet ne ilgiau kaip 12 (dvylika) mėnesių. Sutartis tomis pačiomis sąlygomis gali būti pratęsiama 2 (du) kartus po 12 (dvylika) mėnesių, pasirašant Susitarimą (</w:t>
      </w:r>
      <w:r w:rsidR="00D33CCF" w:rsidRPr="00BF26ED">
        <w:rPr>
          <w:rFonts w:ascii="Calibri" w:hAnsi="Calibri" w:cs="Calibri"/>
          <w:b/>
          <w:bCs/>
        </w:rPr>
        <w:t>bendras Darbų atlikimo terminas negali būti ilgesnis nei 37 mėn</w:t>
      </w:r>
      <w:r w:rsidR="00D33CCF" w:rsidRPr="00BF26ED">
        <w:rPr>
          <w:rFonts w:ascii="Calibri" w:hAnsi="Calibri" w:cs="Calibri"/>
        </w:rPr>
        <w:t>.“</w:t>
      </w:r>
      <w:r w:rsidR="00F54CDA" w:rsidRPr="00BF26ED">
        <w:rPr>
          <w:rFonts w:ascii="Calibri" w:hAnsi="Calibri" w:cs="Calibri"/>
        </w:rPr>
        <w:t xml:space="preserve">, </w:t>
      </w:r>
      <w:r w:rsidR="00AD4FF3" w:rsidRPr="00BF26ED">
        <w:rPr>
          <w:rFonts w:ascii="Calibri" w:hAnsi="Calibri" w:cs="Calibri"/>
        </w:rPr>
        <w:t>3.4 papunktyje nustatyta, kad „&lt;...&gt; Darbų atlikimo termino pratęsimas – 6.3 punktas – 30 dienų; &lt;...&gt; Mokėjimo terminas – 9.5 punktas – 30 dienų &lt;...&gt;“.</w:t>
      </w:r>
      <w:r w:rsidRPr="00BF26ED">
        <w:rPr>
          <w:rFonts w:ascii="Calibri" w:hAnsi="Calibri" w:cs="Calibri"/>
        </w:rPr>
        <w:t xml:space="preserve"> </w:t>
      </w:r>
      <w:r w:rsidR="00FD6FEF" w:rsidRPr="00BF26ED">
        <w:rPr>
          <w:rFonts w:ascii="Calibri" w:hAnsi="Calibri" w:cs="Calibri"/>
        </w:rPr>
        <w:t xml:space="preserve">Atkreipiame dėmesį, kad </w:t>
      </w:r>
      <w:r w:rsidRPr="00BF26ED">
        <w:rPr>
          <w:rFonts w:ascii="Calibri" w:hAnsi="Calibri" w:cs="Calibri"/>
        </w:rPr>
        <w:t xml:space="preserve">skelbimo apie pirkimą punkte „Numatomas galiojimas“ turi būti nurodoma sutarties galiojimo trukmė, </w:t>
      </w:r>
      <w:r w:rsidR="00E06F1C" w:rsidRPr="00BF26ED">
        <w:rPr>
          <w:rFonts w:ascii="Calibri" w:hAnsi="Calibri" w:cs="Calibri"/>
        </w:rPr>
        <w:t xml:space="preserve">į ją </w:t>
      </w:r>
      <w:r w:rsidRPr="00BF26ED">
        <w:rPr>
          <w:rFonts w:ascii="Calibri" w:hAnsi="Calibri" w:cs="Calibri"/>
        </w:rPr>
        <w:t>įskai</w:t>
      </w:r>
      <w:r w:rsidR="00E06F1C" w:rsidRPr="00BF26ED">
        <w:rPr>
          <w:rFonts w:ascii="Calibri" w:hAnsi="Calibri" w:cs="Calibri"/>
        </w:rPr>
        <w:t>tant</w:t>
      </w:r>
      <w:r w:rsidRPr="00BF26ED">
        <w:rPr>
          <w:rFonts w:ascii="Calibri" w:hAnsi="Calibri" w:cs="Calibri"/>
        </w:rPr>
        <w:t xml:space="preserve"> darbų atlikimo terminus, visus numatomus pratęsimus, pasirinkimo galimybes, galutinio atsiskaitymo terminus. </w:t>
      </w:r>
      <w:r w:rsidR="0013226F" w:rsidRPr="00BF26ED">
        <w:rPr>
          <w:rFonts w:ascii="Calibri" w:hAnsi="Calibri" w:cs="Calibri"/>
        </w:rPr>
        <w:t xml:space="preserve">Atsižvelgiant į tai, rekomenduotina tinkamai įsivertinti Sutarties projekte nurodytų abipusių sutartinių įsipareigojimų terminus (įskaitant visus numatomus (galimus) sutarties pratęsimus, bei kitų sutartinių įsipareigojimų įvykdymo terminus) ir </w:t>
      </w:r>
      <w:hyperlink r:id="rId8" w:history="1">
        <w:r w:rsidR="0013226F" w:rsidRPr="00BF26ED">
          <w:rPr>
            <w:rFonts w:ascii="Calibri" w:hAnsi="Calibri" w:cs="Calibri"/>
            <w:color w:val="091A5A"/>
            <w:u w:val="single"/>
            <w:bdr w:val="none" w:sz="0" w:space="0" w:color="auto" w:frame="1"/>
            <w:shd w:val="clear" w:color="auto" w:fill="FFFFFF"/>
          </w:rPr>
          <w:t>Pranešimu apie pakeitimus</w:t>
        </w:r>
      </w:hyperlink>
      <w:r w:rsidR="0013226F" w:rsidRPr="00BF26ED">
        <w:rPr>
          <w:rFonts w:ascii="Calibri" w:hAnsi="Calibri" w:cs="Calibri"/>
        </w:rPr>
        <w:t xml:space="preserve"> patikslinti skelbimo apie pirkimą informaciją arba patikslinti Sutarties projekte nustatytus darbų atlikimo terminus.</w:t>
      </w:r>
    </w:p>
    <w:p w14:paraId="680A9098" w14:textId="53CC3D0A" w:rsidR="00B520F4" w:rsidRPr="00BF26ED" w:rsidRDefault="00E83EDF" w:rsidP="006466E2">
      <w:pPr>
        <w:pStyle w:val="ListParagraph"/>
        <w:numPr>
          <w:ilvl w:val="0"/>
          <w:numId w:val="1"/>
        </w:numPr>
        <w:tabs>
          <w:tab w:val="left" w:pos="90"/>
          <w:tab w:val="left" w:pos="1260"/>
          <w:tab w:val="left" w:pos="1350"/>
          <w:tab w:val="left" w:pos="1440"/>
          <w:tab w:val="left" w:pos="2250"/>
          <w:tab w:val="num" w:pos="2430"/>
        </w:tabs>
        <w:spacing w:after="0" w:line="240" w:lineRule="auto"/>
        <w:ind w:left="0" w:firstLine="806"/>
        <w:rPr>
          <w:rFonts w:ascii="Calibri" w:hAnsi="Calibri" w:cs="Calibri"/>
          <w:b/>
          <w:bCs/>
          <w:caps/>
          <w:color w:val="000000"/>
        </w:rPr>
      </w:pPr>
      <w:r w:rsidRPr="00BF26ED">
        <w:rPr>
          <w:rFonts w:ascii="Calibri" w:eastAsia="Times New Roman" w:hAnsi="Calibri" w:cs="Calibri"/>
          <w:kern w:val="0"/>
          <w14:ligatures w14:val="none"/>
        </w:rPr>
        <w:t xml:space="preserve">Pirkimo sąlygų 6 priedo </w:t>
      </w:r>
      <w:r w:rsidRPr="00BF26ED">
        <w:rPr>
          <w:rFonts w:ascii="Calibri" w:hAnsi="Calibri" w:cs="Calibri"/>
        </w:rPr>
        <w:t>„Kvalifikacijos ir kiti reikalavimai tiekėjui“ 3 punkte nustatyt</w:t>
      </w:r>
      <w:r w:rsidR="009304C8" w:rsidRPr="00BF26ED">
        <w:rPr>
          <w:rFonts w:ascii="Calibri" w:hAnsi="Calibri" w:cs="Calibri"/>
        </w:rPr>
        <w:t>as</w:t>
      </w:r>
      <w:r w:rsidRPr="00BF26ED">
        <w:rPr>
          <w:rFonts w:ascii="Calibri" w:hAnsi="Calibri" w:cs="Calibri"/>
        </w:rPr>
        <w:t xml:space="preserve"> reikalavim</w:t>
      </w:r>
      <w:r w:rsidR="009304C8" w:rsidRPr="00BF26ED">
        <w:rPr>
          <w:rFonts w:ascii="Calibri" w:hAnsi="Calibri" w:cs="Calibri"/>
        </w:rPr>
        <w:t>as</w:t>
      </w:r>
      <w:r w:rsidRPr="00BF26ED">
        <w:rPr>
          <w:rFonts w:ascii="Calibri" w:hAnsi="Calibri" w:cs="Calibri"/>
        </w:rPr>
        <w:t xml:space="preserve"> „</w:t>
      </w:r>
      <w:r w:rsidRPr="00BF26ED">
        <w:rPr>
          <w:rFonts w:ascii="Calibri" w:hAnsi="Calibri" w:cs="Calibri"/>
          <w:b/>
          <w:bCs/>
        </w:rPr>
        <w:t>Tiekėjas turi teisę</w:t>
      </w:r>
      <w:r w:rsidRPr="00BF26ED">
        <w:rPr>
          <w:rFonts w:ascii="Calibri" w:hAnsi="Calibri" w:cs="Calibri"/>
        </w:rPr>
        <w:t xml:space="preserve"> vykdyti patalpų privalomojo profilaktinio aplinkos kenksmingumo pašalinimo veiklos paslaugas”</w:t>
      </w:r>
      <w:r w:rsidR="00264E1B" w:rsidRPr="00BF26ED">
        <w:rPr>
          <w:rFonts w:ascii="Calibri" w:hAnsi="Calibri" w:cs="Calibri"/>
        </w:rPr>
        <w:t xml:space="preserve">, </w:t>
      </w:r>
      <w:r w:rsidR="006D3AD0" w:rsidRPr="00BF26ED">
        <w:rPr>
          <w:rFonts w:ascii="Calibri" w:hAnsi="Calibri" w:cs="Calibri"/>
        </w:rPr>
        <w:t>dokumentas įrodanty</w:t>
      </w:r>
      <w:r w:rsidR="004C3591" w:rsidRPr="00BF26ED">
        <w:rPr>
          <w:rFonts w:ascii="Calibri" w:hAnsi="Calibri" w:cs="Calibri"/>
        </w:rPr>
        <w:t>s atitiktį nustatytam reikalavimui</w:t>
      </w:r>
      <w:r w:rsidR="00264E1B" w:rsidRPr="00BF26ED">
        <w:rPr>
          <w:rFonts w:ascii="Calibri" w:hAnsi="Calibri" w:cs="Calibri"/>
        </w:rPr>
        <w:t xml:space="preserve"> </w:t>
      </w:r>
      <w:r w:rsidR="009B234E" w:rsidRPr="00BF26ED">
        <w:rPr>
          <w:rFonts w:ascii="Calibri" w:hAnsi="Calibri" w:cs="Calibri"/>
        </w:rPr>
        <w:t xml:space="preserve">„Valstybinės akreditavimo sveikatos priežiūros veiklai tarnybos prie Sveikatos apsaugos ministerijos išduota privalomojo profilaktinio aplinkos kenksmingumo pašalinimo licencija arba jam lygiavertis užsienio šalies institucijos išduotas dokumentas (pateikiama dokumento kopija)“ ir </w:t>
      </w:r>
      <w:r w:rsidR="00533454" w:rsidRPr="00BF26ED">
        <w:rPr>
          <w:rFonts w:ascii="Calibri" w:hAnsi="Calibri" w:cs="Calibri"/>
        </w:rPr>
        <w:t xml:space="preserve">nurodyta </w:t>
      </w:r>
      <w:r w:rsidR="00F608E0" w:rsidRPr="00BF26ED">
        <w:rPr>
          <w:rFonts w:ascii="Calibri" w:hAnsi="Calibri" w:cs="Calibri"/>
        </w:rPr>
        <w:t xml:space="preserve">„jeigu pasiūlymą teikia ūkio subjektų grupė – reikalavimą turi </w:t>
      </w:r>
      <w:r w:rsidR="00F608E0" w:rsidRPr="00BF26ED">
        <w:rPr>
          <w:rFonts w:ascii="Calibri" w:hAnsi="Calibri" w:cs="Calibri"/>
          <w:b/>
          <w:bCs/>
        </w:rPr>
        <w:t>atitikti ūkio subjektų grupės nario (-</w:t>
      </w:r>
      <w:proofErr w:type="spellStart"/>
      <w:r w:rsidR="00F608E0" w:rsidRPr="00BF26ED">
        <w:rPr>
          <w:rFonts w:ascii="Calibri" w:hAnsi="Calibri" w:cs="Calibri"/>
          <w:b/>
          <w:bCs/>
        </w:rPr>
        <w:t>ių</w:t>
      </w:r>
      <w:proofErr w:type="spellEnd"/>
      <w:r w:rsidR="00F608E0" w:rsidRPr="00BF26ED">
        <w:rPr>
          <w:rFonts w:ascii="Calibri" w:hAnsi="Calibri" w:cs="Calibri"/>
          <w:b/>
          <w:bCs/>
        </w:rPr>
        <w:t>) specialistai,</w:t>
      </w:r>
      <w:r w:rsidR="00F608E0" w:rsidRPr="00BF26ED">
        <w:rPr>
          <w:rFonts w:ascii="Calibri" w:hAnsi="Calibri" w:cs="Calibri"/>
        </w:rPr>
        <w:t xml:space="preserve"> atsižvelgiant į jų prisiimamus įsipareigojimus pirkimo sutarčiai vykdyti; &lt;...&gt;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4C3591" w:rsidRPr="00BF26ED">
        <w:rPr>
          <w:rFonts w:ascii="Calibri" w:hAnsi="Calibri" w:cs="Calibri"/>
        </w:rPr>
        <w:t xml:space="preserve"> Tarnyba pažymi, kad </w:t>
      </w:r>
      <w:r w:rsidR="00533454" w:rsidRPr="00BF26ED">
        <w:rPr>
          <w:rFonts w:ascii="Calibri" w:hAnsi="Calibri" w:cs="Calibri"/>
        </w:rPr>
        <w:t xml:space="preserve">atsižvelgiant į tai, kad reikalavimas keliamas tiekėjui, </w:t>
      </w:r>
      <w:r w:rsidR="00E448FB" w:rsidRPr="00BF26ED">
        <w:rPr>
          <w:rFonts w:ascii="Calibri" w:hAnsi="Calibri" w:cs="Calibri"/>
        </w:rPr>
        <w:t xml:space="preserve">Perkančioji organizacija turi patikslinti dokumentų įrodančių atitiktį </w:t>
      </w:r>
      <w:r w:rsidR="000F5BCA" w:rsidRPr="00BF26ED">
        <w:rPr>
          <w:rFonts w:ascii="Calibri" w:hAnsi="Calibri" w:cs="Calibri"/>
        </w:rPr>
        <w:t xml:space="preserve">nustatytam reikalavimui sąrašą, </w:t>
      </w:r>
      <w:r w:rsidR="00533454" w:rsidRPr="00BF26ED">
        <w:rPr>
          <w:rFonts w:ascii="Calibri" w:hAnsi="Calibri" w:cs="Calibri"/>
        </w:rPr>
        <w:t xml:space="preserve">t. y. </w:t>
      </w:r>
      <w:r w:rsidR="001C5F82" w:rsidRPr="00BF26ED">
        <w:rPr>
          <w:rFonts w:ascii="Calibri" w:hAnsi="Calibri" w:cs="Calibri"/>
        </w:rPr>
        <w:t xml:space="preserve"> patikslinti ūkio subjektams keliamus reikalavimus dėl teisės verstis veikla, nes šiuo atveju tiekėjui pasitelkus kitą ūkio subjektą </w:t>
      </w:r>
      <w:r w:rsidR="003B5361" w:rsidRPr="00BF26ED">
        <w:rPr>
          <w:rFonts w:ascii="Calibri" w:hAnsi="Calibri" w:cs="Calibri"/>
        </w:rPr>
        <w:t>paslaugoms teikti, Perkančioji organizacija reikalauja, kad būtų licencijuotas ne ūkio subjektas, o</w:t>
      </w:r>
      <w:r w:rsidR="000F2123" w:rsidRPr="00BF26ED">
        <w:rPr>
          <w:rFonts w:ascii="Calibri" w:hAnsi="Calibri" w:cs="Calibri"/>
        </w:rPr>
        <w:t xml:space="preserve"> pasitelkti</w:t>
      </w:r>
      <w:r w:rsidR="003B5361" w:rsidRPr="00BF26ED">
        <w:rPr>
          <w:rFonts w:ascii="Calibri" w:hAnsi="Calibri" w:cs="Calibri"/>
        </w:rPr>
        <w:t xml:space="preserve"> </w:t>
      </w:r>
      <w:r w:rsidR="000F2123" w:rsidRPr="00BF26ED">
        <w:rPr>
          <w:rFonts w:ascii="Calibri" w:hAnsi="Calibri" w:cs="Calibri"/>
        </w:rPr>
        <w:t>specialistai</w:t>
      </w:r>
      <w:r w:rsidR="00A827AA" w:rsidRPr="00BF26ED">
        <w:rPr>
          <w:rFonts w:ascii="Calibri" w:hAnsi="Calibri" w:cs="Calibri"/>
        </w:rPr>
        <w:t>.</w:t>
      </w:r>
      <w:r w:rsidR="000F2123" w:rsidRPr="00BF26ED">
        <w:rPr>
          <w:rFonts w:ascii="Calibri" w:hAnsi="Calibri" w:cs="Calibri"/>
        </w:rPr>
        <w:t xml:space="preserve"> </w:t>
      </w:r>
      <w:r w:rsidR="009304C8" w:rsidRPr="00BF26ED">
        <w:rPr>
          <w:rFonts w:ascii="Calibri" w:hAnsi="Calibri" w:cs="Calibri"/>
        </w:rPr>
        <w:t xml:space="preserve">Tarnyba rekomenduoja </w:t>
      </w:r>
      <w:r w:rsidR="001138DD" w:rsidRPr="00BF26ED">
        <w:rPr>
          <w:rFonts w:ascii="Calibri" w:hAnsi="Calibri" w:cs="Calibri"/>
        </w:rPr>
        <w:t>nu</w:t>
      </w:r>
      <w:r w:rsidR="0099244C" w:rsidRPr="00BF26ED">
        <w:rPr>
          <w:rFonts w:ascii="Calibri" w:hAnsi="Calibri" w:cs="Calibri"/>
        </w:rPr>
        <w:t>statant reikalavimus dėl teisės verstis veikl</w:t>
      </w:r>
      <w:r w:rsidR="00A239A2" w:rsidRPr="00BF26ED">
        <w:rPr>
          <w:rFonts w:ascii="Calibri" w:hAnsi="Calibri" w:cs="Calibri"/>
        </w:rPr>
        <w:t>a</w:t>
      </w:r>
      <w:r w:rsidR="0099244C" w:rsidRPr="00BF26ED">
        <w:rPr>
          <w:rFonts w:ascii="Calibri" w:hAnsi="Calibri" w:cs="Calibri"/>
        </w:rPr>
        <w:t xml:space="preserve"> vadovautis </w:t>
      </w:r>
      <w:r w:rsidR="00A239A2" w:rsidRPr="00BF26ED">
        <w:rPr>
          <w:rFonts w:ascii="Calibri" w:hAnsi="Calibri" w:cs="Calibri"/>
        </w:rPr>
        <w:t>Tiekėjo kvalifikacijos reikalavimų nustatymo metodik</w:t>
      </w:r>
      <w:r w:rsidR="000F2123" w:rsidRPr="00BF26ED">
        <w:rPr>
          <w:rFonts w:ascii="Calibri" w:hAnsi="Calibri" w:cs="Calibri"/>
        </w:rPr>
        <w:t>os</w:t>
      </w:r>
      <w:r w:rsidR="00A239A2" w:rsidRPr="00BF26ED">
        <w:rPr>
          <w:rStyle w:val="FootnoteReference"/>
          <w:rFonts w:ascii="Calibri" w:hAnsi="Calibri" w:cs="Calibri"/>
        </w:rPr>
        <w:footnoteReference w:id="1"/>
      </w:r>
      <w:r w:rsidR="00CD2F7F" w:rsidRPr="00BF26ED">
        <w:rPr>
          <w:rFonts w:ascii="Calibri" w:hAnsi="Calibri" w:cs="Calibri"/>
        </w:rPr>
        <w:t xml:space="preserve"> 9 punktu. </w:t>
      </w:r>
    </w:p>
    <w:p w14:paraId="7A12FBE6" w14:textId="30A83356" w:rsidR="003B6129" w:rsidRPr="00BF26ED" w:rsidRDefault="005B1F68" w:rsidP="006466E2">
      <w:pPr>
        <w:pStyle w:val="ListParagraph"/>
        <w:numPr>
          <w:ilvl w:val="0"/>
          <w:numId w:val="1"/>
        </w:numPr>
        <w:tabs>
          <w:tab w:val="left" w:pos="90"/>
          <w:tab w:val="left" w:pos="1260"/>
          <w:tab w:val="left" w:pos="1350"/>
          <w:tab w:val="left" w:pos="1440"/>
          <w:tab w:val="left" w:pos="2250"/>
          <w:tab w:val="num" w:pos="2430"/>
        </w:tabs>
        <w:spacing w:after="0" w:line="240" w:lineRule="auto"/>
        <w:ind w:left="0" w:firstLine="806"/>
        <w:rPr>
          <w:rFonts w:ascii="Calibri" w:hAnsi="Calibri" w:cs="Calibri"/>
          <w:b/>
          <w:bCs/>
          <w:caps/>
          <w:color w:val="000000"/>
        </w:rPr>
      </w:pPr>
      <w:r w:rsidRPr="00BF26ED">
        <w:rPr>
          <w:rFonts w:ascii="Calibri" w:eastAsia="Times New Roman" w:hAnsi="Calibri" w:cs="Calibri"/>
          <w:kern w:val="0"/>
          <w14:ligatures w14:val="none"/>
        </w:rPr>
        <w:lastRenderedPageBreak/>
        <w:t>Skelbimo apie Pirkimą 2.1.3 </w:t>
      </w:r>
      <w:r w:rsidR="00584357" w:rsidRPr="00BF26ED">
        <w:rPr>
          <w:rFonts w:ascii="Calibri" w:eastAsia="Times New Roman" w:hAnsi="Calibri" w:cs="Calibri"/>
          <w:kern w:val="0"/>
          <w14:ligatures w14:val="none"/>
        </w:rPr>
        <w:t>papunktyje nustatyta, kad n</w:t>
      </w:r>
      <w:r w:rsidRPr="00BF26ED">
        <w:rPr>
          <w:rFonts w:ascii="Calibri" w:eastAsia="Times New Roman" w:hAnsi="Calibri" w:cs="Calibri"/>
          <w:kern w:val="0"/>
          <w14:ligatures w14:val="none"/>
        </w:rPr>
        <w:t>umatoma</w:t>
      </w:r>
      <w:r w:rsidR="00584357" w:rsidRPr="00BF26ED">
        <w:rPr>
          <w:rFonts w:ascii="Calibri" w:eastAsia="Times New Roman" w:hAnsi="Calibri" w:cs="Calibri"/>
          <w:kern w:val="0"/>
          <w14:ligatures w14:val="none"/>
        </w:rPr>
        <w:t xml:space="preserve"> šio Pirkimo</w:t>
      </w:r>
      <w:r w:rsidRPr="00BF26ED">
        <w:rPr>
          <w:rFonts w:ascii="Calibri" w:eastAsia="Times New Roman" w:hAnsi="Calibri" w:cs="Calibri"/>
          <w:kern w:val="0"/>
          <w14:ligatures w14:val="none"/>
        </w:rPr>
        <w:t> vertė be PVM: 330 578,51 Euro</w:t>
      </w:r>
      <w:r w:rsidR="00584357" w:rsidRPr="00BF26ED">
        <w:rPr>
          <w:rFonts w:ascii="Calibri" w:eastAsia="Times New Roman" w:hAnsi="Calibri" w:cs="Calibri"/>
          <w:kern w:val="0"/>
          <w14:ligatures w14:val="none"/>
        </w:rPr>
        <w:t xml:space="preserve">, </w:t>
      </w:r>
      <w:r w:rsidR="00B32226" w:rsidRPr="00BF26ED">
        <w:rPr>
          <w:rFonts w:ascii="Calibri" w:eastAsia="Times New Roman" w:hAnsi="Calibri" w:cs="Calibri"/>
          <w:kern w:val="0"/>
          <w14:ligatures w14:val="none"/>
        </w:rPr>
        <w:t xml:space="preserve">Pirkimo sąlygų 2.1.1 papunktyje nustatyta, kad </w:t>
      </w:r>
      <w:r w:rsidR="008C77C2" w:rsidRPr="00BF26ED">
        <w:rPr>
          <w:rFonts w:ascii="Calibri" w:eastAsia="Times New Roman" w:hAnsi="Calibri" w:cs="Calibri"/>
          <w:kern w:val="0"/>
          <w14:ligatures w14:val="none"/>
        </w:rPr>
        <w:t>„</w:t>
      </w:r>
      <w:r w:rsidR="008C77C2" w:rsidRPr="00BF26ED">
        <w:rPr>
          <w:rFonts w:ascii="Calibri" w:hAnsi="Calibri" w:cs="Calibri"/>
          <w:b/>
          <w:bCs/>
          <w:color w:val="000000"/>
        </w:rPr>
        <w:t>Maksimali sutarties vertė visam sutarties vykdymo laikotarpiui (3 metams) –</w:t>
      </w:r>
      <w:r w:rsidR="008C77C2" w:rsidRPr="00BF26ED">
        <w:rPr>
          <w:rFonts w:ascii="Calibri" w:hAnsi="Calibri" w:cs="Calibri"/>
          <w:b/>
          <w:bCs/>
          <w:kern w:val="0"/>
        </w:rPr>
        <w:t xml:space="preserve"> </w:t>
      </w:r>
      <w:r w:rsidR="008C77C2" w:rsidRPr="00BF26ED">
        <w:rPr>
          <w:rFonts w:ascii="Calibri" w:hAnsi="Calibri" w:cs="Calibri"/>
          <w:b/>
          <w:bCs/>
          <w:color w:val="000000"/>
          <w:kern w:val="0"/>
        </w:rPr>
        <w:t xml:space="preserve">330 578,51 </w:t>
      </w:r>
      <w:r w:rsidR="008C77C2" w:rsidRPr="00BF26ED">
        <w:rPr>
          <w:rFonts w:ascii="Calibri" w:hAnsi="Calibri" w:cs="Calibri"/>
          <w:color w:val="000000"/>
          <w:kern w:val="0"/>
        </w:rPr>
        <w:t>Eur (be PVM)“</w:t>
      </w:r>
      <w:r w:rsidR="0028015C" w:rsidRPr="00BF26ED">
        <w:rPr>
          <w:rFonts w:ascii="Calibri" w:hAnsi="Calibri" w:cs="Calibri"/>
          <w:color w:val="000000"/>
          <w:kern w:val="0"/>
        </w:rPr>
        <w:t xml:space="preserve">, Pirkimo sąlygų </w:t>
      </w:r>
      <w:r w:rsidR="00670C10" w:rsidRPr="00BF26ED">
        <w:rPr>
          <w:rFonts w:ascii="Calibri" w:hAnsi="Calibri" w:cs="Calibri"/>
          <w:color w:val="000000"/>
          <w:kern w:val="0"/>
        </w:rPr>
        <w:t>2 priedo „Pasiūlymo forma“ 6.5 papunkčio pastaboje nustatyta, kad „</w:t>
      </w:r>
      <w:r w:rsidR="00613807" w:rsidRPr="00BF26ED">
        <w:rPr>
          <w:rFonts w:ascii="Calibri" w:hAnsi="Calibri" w:cs="Calibri"/>
          <w:b/>
          <w:bCs/>
        </w:rPr>
        <w:t xml:space="preserve">Pasiūlymo lentelėje nurodyta  preliminari įkainių suma yra orientacinė ir bus naudojama tik pasiūlymų vertinimui. Pasiūlymo kaina negali viršyti 150 000 Eur su PVM. </w:t>
      </w:r>
      <w:r w:rsidR="00A827AA" w:rsidRPr="00BF26ED">
        <w:rPr>
          <w:rFonts w:ascii="Calibri" w:hAnsi="Calibri" w:cs="Calibri"/>
          <w:b/>
          <w:bCs/>
        </w:rPr>
        <w:t>&lt;...&gt;</w:t>
      </w:r>
      <w:r w:rsidR="00DA4AAA" w:rsidRPr="00BF26ED">
        <w:rPr>
          <w:rFonts w:ascii="Calibri" w:hAnsi="Calibri" w:cs="Calibri"/>
          <w:b/>
          <w:bCs/>
        </w:rPr>
        <w:t>“</w:t>
      </w:r>
      <w:r w:rsidR="00261C5D" w:rsidRPr="00BF26ED">
        <w:rPr>
          <w:rFonts w:ascii="Calibri" w:hAnsi="Calibri" w:cs="Calibri"/>
          <w:b/>
          <w:bCs/>
        </w:rPr>
        <w:t>,</w:t>
      </w:r>
      <w:r w:rsidR="00261C5D" w:rsidRPr="00BF26ED">
        <w:rPr>
          <w:rFonts w:ascii="Calibri" w:hAnsi="Calibri" w:cs="Calibri"/>
        </w:rPr>
        <w:t xml:space="preserve"> o pastaboje </w:t>
      </w:r>
      <w:r w:rsidR="00A87CA4" w:rsidRPr="00BF26ED">
        <w:rPr>
          <w:rFonts w:ascii="Calibri" w:hAnsi="Calibri" w:cs="Calibri"/>
        </w:rPr>
        <w:t>nurodyta, kad „*Visi kiekiai yra preliminarūs vienų metų ir skirti pasiūlymų vertinimui. Darbai bus užsakomi pagal poreikį“</w:t>
      </w:r>
      <w:r w:rsidR="00DA4AAA" w:rsidRPr="00BF26ED">
        <w:rPr>
          <w:rFonts w:ascii="Calibri" w:hAnsi="Calibri" w:cs="Calibri"/>
        </w:rPr>
        <w:t xml:space="preserve">, </w:t>
      </w:r>
      <w:r w:rsidR="00DA4AAA" w:rsidRPr="00BF26ED">
        <w:rPr>
          <w:rFonts w:ascii="Calibri" w:hAnsi="Calibri" w:cs="Calibri"/>
          <w:b/>
          <w:bCs/>
        </w:rPr>
        <w:t xml:space="preserve">Pirkimo sąlygų 3 priedo </w:t>
      </w:r>
      <w:r w:rsidR="00A70792" w:rsidRPr="00BF26ED">
        <w:rPr>
          <w:rFonts w:ascii="Calibri" w:hAnsi="Calibri" w:cs="Calibri"/>
          <w:b/>
          <w:bCs/>
        </w:rPr>
        <w:t xml:space="preserve">„Viešojo pirkimo sutarties projektas“ </w:t>
      </w:r>
      <w:r w:rsidR="003B6129" w:rsidRPr="00BF26ED">
        <w:rPr>
          <w:rFonts w:ascii="Calibri" w:hAnsi="Calibri" w:cs="Calibri"/>
          <w:b/>
          <w:bCs/>
        </w:rPr>
        <w:t>1.12</w:t>
      </w:r>
      <w:r w:rsidR="00DF672B" w:rsidRPr="00BF26ED">
        <w:rPr>
          <w:rFonts w:ascii="Calibri" w:hAnsi="Calibri" w:cs="Calibri"/>
          <w:b/>
          <w:bCs/>
        </w:rPr>
        <w:t xml:space="preserve"> ir 3.4</w:t>
      </w:r>
      <w:r w:rsidR="003B6129" w:rsidRPr="00BF26ED">
        <w:rPr>
          <w:rFonts w:ascii="Calibri" w:hAnsi="Calibri" w:cs="Calibri"/>
          <w:b/>
          <w:bCs/>
        </w:rPr>
        <w:t xml:space="preserve"> papunktyje nustatyta, kad „</w:t>
      </w:r>
      <w:r w:rsidR="003B6129" w:rsidRPr="00BF26ED">
        <w:rPr>
          <w:rFonts w:ascii="Calibri" w:hAnsi="Calibri" w:cs="Calibri"/>
          <w:b/>
        </w:rPr>
        <w:t xml:space="preserve">Pradinės Sutarties vertė – </w:t>
      </w:r>
      <w:r w:rsidR="003B6129" w:rsidRPr="00BF26ED">
        <w:rPr>
          <w:rFonts w:ascii="Calibri" w:hAnsi="Calibri" w:cs="Calibri"/>
        </w:rPr>
        <w:t xml:space="preserve">Užsakovo planuojama panaudoti lėšų suma Darbų užduotims vykdyti ir kuri yra ne didesnė nei </w:t>
      </w:r>
      <w:r w:rsidR="003B6129" w:rsidRPr="00BF26ED">
        <w:rPr>
          <w:rFonts w:ascii="Calibri" w:hAnsi="Calibri" w:cs="Calibri"/>
          <w:b/>
          <w:bCs/>
        </w:rPr>
        <w:t>291</w:t>
      </w:r>
      <w:r w:rsidR="00CE7D23" w:rsidRPr="00BF26ED">
        <w:rPr>
          <w:rFonts w:ascii="Calibri" w:hAnsi="Calibri" w:cs="Calibri"/>
          <w:b/>
          <w:bCs/>
        </w:rPr>
        <w:t xml:space="preserve"> </w:t>
      </w:r>
      <w:r w:rsidR="003B6129" w:rsidRPr="00BF26ED">
        <w:rPr>
          <w:rFonts w:ascii="Calibri" w:hAnsi="Calibri" w:cs="Calibri"/>
          <w:b/>
          <w:bCs/>
        </w:rPr>
        <w:t>818,18 Eur be PVM</w:t>
      </w:r>
      <w:r w:rsidR="003B6129" w:rsidRPr="00BF26ED">
        <w:rPr>
          <w:rFonts w:ascii="Calibri" w:hAnsi="Calibri" w:cs="Calibri"/>
        </w:rPr>
        <w:t>“</w:t>
      </w:r>
      <w:r w:rsidR="00675667" w:rsidRPr="00BF26ED">
        <w:rPr>
          <w:rFonts w:ascii="Calibri" w:hAnsi="Calibri" w:cs="Calibri"/>
        </w:rPr>
        <w:t xml:space="preserve">. </w:t>
      </w:r>
      <w:r w:rsidR="00744B30" w:rsidRPr="00BF26ED">
        <w:rPr>
          <w:rFonts w:ascii="Calibri" w:eastAsia="Times New Roman" w:hAnsi="Calibri" w:cs="Calibri"/>
          <w:color w:val="000000" w:themeColor="text1"/>
          <w:lang w:val="lt"/>
        </w:rPr>
        <w:t>Įstatymo 35 straipsnio 3 punkte nustatyta, kad „</w:t>
      </w:r>
      <w:r w:rsidR="00744B30" w:rsidRPr="00BF26ED">
        <w:rPr>
          <w:rFonts w:ascii="Calibri" w:eastAsia="Times New Roman" w:hAnsi="Calibri" w:cs="Calibri"/>
          <w:lang w:val="lt"/>
        </w:rPr>
        <w:t xml:space="preserve">Pirkimo dokumentų sudedamoji dalis yra išankstinis informacinis skelbimas ir </w:t>
      </w:r>
      <w:r w:rsidR="00744B30" w:rsidRPr="00BF26ED">
        <w:rPr>
          <w:rFonts w:ascii="Calibri" w:eastAsia="Times New Roman" w:hAnsi="Calibri" w:cs="Calibri"/>
          <w:b/>
          <w:bCs/>
          <w:lang w:val="lt"/>
        </w:rPr>
        <w:t>skelbimas apie pirkimą</w:t>
      </w:r>
      <w:r w:rsidR="00744B30" w:rsidRPr="00BF26ED">
        <w:rPr>
          <w:rFonts w:ascii="Calibri" w:eastAsia="Times New Roman" w:hAnsi="Calibri" w:cs="Calibri"/>
          <w:lang w:val="lt"/>
        </w:rPr>
        <w:t xml:space="preserve">. Perkančioji organizacija </w:t>
      </w:r>
      <w:r w:rsidR="00744B30" w:rsidRPr="00BF26ED">
        <w:rPr>
          <w:rFonts w:ascii="Calibri" w:eastAsia="Times New Roman" w:hAnsi="Calibri" w:cs="Calibri"/>
          <w:b/>
          <w:bCs/>
          <w:lang w:val="lt"/>
        </w:rPr>
        <w:t>skelbimuose esančios informacijos vėliau papildomai gali neteikti</w:t>
      </w:r>
      <w:r w:rsidR="00744B30" w:rsidRPr="00BF26ED">
        <w:rPr>
          <w:rFonts w:ascii="Calibri" w:eastAsia="Times New Roman" w:hAnsi="Calibri" w:cs="Calibri"/>
          <w:lang w:val="lt"/>
        </w:rPr>
        <w:t xml:space="preserve">. Tuo atveju, kai skelbime apie pirkimą &lt;...&gt; pateikta </w:t>
      </w:r>
      <w:r w:rsidR="00744B30" w:rsidRPr="00BF26ED">
        <w:rPr>
          <w:rFonts w:ascii="Calibri" w:eastAsia="Times New Roman" w:hAnsi="Calibri" w:cs="Calibri"/>
          <w:b/>
          <w:bCs/>
          <w:lang w:val="lt"/>
        </w:rPr>
        <w:t>informacija neatitinka informacijos, pateiktos kituose pirkimo dokumentuose, teisinga laikoma informacija, nurodyta skelbime apie pirkimą</w:t>
      </w:r>
      <w:r w:rsidR="00744B30" w:rsidRPr="00BF26ED">
        <w:rPr>
          <w:rFonts w:ascii="Calibri" w:eastAsia="Times New Roman" w:hAnsi="Calibri" w:cs="Calibri"/>
          <w:lang w:val="lt"/>
        </w:rPr>
        <w:t xml:space="preserve"> ir &lt;...&gt;.“</w:t>
      </w:r>
      <w:r w:rsidR="00744B30" w:rsidRPr="00BF26ED">
        <w:rPr>
          <w:rFonts w:ascii="Calibri" w:eastAsia="Times New Roman" w:hAnsi="Calibri" w:cs="Calibri"/>
          <w:color w:val="000000" w:themeColor="text1"/>
          <w:lang w:val="lt"/>
        </w:rPr>
        <w:t>).</w:t>
      </w:r>
      <w:r w:rsidR="003B6129" w:rsidRPr="00BF26ED">
        <w:rPr>
          <w:rFonts w:ascii="Calibri" w:hAnsi="Calibri" w:cs="Calibri"/>
        </w:rPr>
        <w:t xml:space="preserve"> </w:t>
      </w:r>
      <w:r w:rsidR="00533454" w:rsidRPr="00BF26ED">
        <w:rPr>
          <w:rFonts w:ascii="Calibri" w:hAnsi="Calibri" w:cs="Calibri"/>
        </w:rPr>
        <w:t xml:space="preserve">Atsižvelgiant į </w:t>
      </w:r>
      <w:r w:rsidR="00744B30" w:rsidRPr="00BF26ED">
        <w:rPr>
          <w:rFonts w:ascii="Calibri" w:hAnsi="Calibri" w:cs="Calibri"/>
        </w:rPr>
        <w:t xml:space="preserve"> Įstatymo 35 straipsnio 4 dalies nuostat</w:t>
      </w:r>
      <w:r w:rsidR="00533454" w:rsidRPr="00BF26ED">
        <w:rPr>
          <w:rFonts w:ascii="Calibri" w:hAnsi="Calibri" w:cs="Calibri"/>
        </w:rPr>
        <w:t>as</w:t>
      </w:r>
      <w:r w:rsidR="00744B30" w:rsidRPr="00BF26ED">
        <w:rPr>
          <w:rStyle w:val="FootnoteReference"/>
          <w:rFonts w:ascii="Calibri" w:hAnsi="Calibri" w:cs="Calibri"/>
        </w:rPr>
        <w:footnoteReference w:id="2"/>
      </w:r>
      <w:r w:rsidR="00744B30" w:rsidRPr="00BF26ED">
        <w:rPr>
          <w:rFonts w:ascii="Calibri" w:hAnsi="Calibri" w:cs="Calibri"/>
        </w:rPr>
        <w:t xml:space="preserve">, Tarnyba rekomenduoja </w:t>
      </w:r>
      <w:r w:rsidR="00533454" w:rsidRPr="00BF26ED">
        <w:rPr>
          <w:rFonts w:ascii="Calibri" w:hAnsi="Calibri" w:cs="Calibri"/>
        </w:rPr>
        <w:t xml:space="preserve">pakartotinai įsivertinti ir </w:t>
      </w:r>
      <w:r w:rsidR="00744B30" w:rsidRPr="00BF26ED">
        <w:rPr>
          <w:rFonts w:ascii="Calibri" w:hAnsi="Calibri" w:cs="Calibri"/>
        </w:rPr>
        <w:t xml:space="preserve"> peržiūrėti Pirkimo sąlygose nurodytas vertes ir</w:t>
      </w:r>
      <w:r w:rsidR="00533454" w:rsidRPr="00BF26ED">
        <w:rPr>
          <w:rFonts w:ascii="Calibri" w:hAnsi="Calibri" w:cs="Calibri"/>
        </w:rPr>
        <w:t xml:space="preserve">, esant poreikiui, </w:t>
      </w:r>
      <w:r w:rsidR="00744B30" w:rsidRPr="00BF26ED">
        <w:rPr>
          <w:rFonts w:ascii="Calibri" w:hAnsi="Calibri" w:cs="Calibri"/>
        </w:rPr>
        <w:t>jas pat</w:t>
      </w:r>
      <w:r w:rsidR="00533454" w:rsidRPr="00BF26ED">
        <w:rPr>
          <w:rFonts w:ascii="Calibri" w:hAnsi="Calibri" w:cs="Calibri"/>
        </w:rPr>
        <w:t xml:space="preserve">ikslinti. </w:t>
      </w:r>
    </w:p>
    <w:p w14:paraId="00E7747A" w14:textId="4926E40C" w:rsidR="00200693" w:rsidRPr="00BF26ED" w:rsidRDefault="00200693" w:rsidP="006466E2">
      <w:pPr>
        <w:tabs>
          <w:tab w:val="left" w:pos="90"/>
        </w:tabs>
        <w:spacing w:after="0" w:line="240" w:lineRule="auto"/>
        <w:ind w:firstLine="806"/>
        <w:rPr>
          <w:rFonts w:ascii="Calibri" w:hAnsi="Calibri" w:cs="Calibri"/>
        </w:rPr>
      </w:pPr>
      <w:r w:rsidRPr="00BF26ED">
        <w:rPr>
          <w:rFonts w:ascii="Calibri" w:hAnsi="Calibri" w:cs="Calibri"/>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w:t>
      </w:r>
      <w:r w:rsidRPr="00BF26ED">
        <w:rPr>
          <w:rFonts w:ascii="Calibri" w:hAnsi="Calibri" w:cs="Calibri"/>
          <w:b/>
        </w:rPr>
        <w:t xml:space="preserve"> </w:t>
      </w:r>
      <w:r w:rsidRPr="00BF26ED">
        <w:rPr>
          <w:rFonts w:ascii="Calibri" w:hAnsi="Calibri" w:cs="Calibri"/>
        </w:rPr>
        <w:t>pasiūlymų pateikimo termino pratęsimo protingam laikotarpiui, per kurį potencialūs tiekėjai galėtų susipažinti su patikslintais Pirkimo dokumentais.</w:t>
      </w:r>
    </w:p>
    <w:p w14:paraId="4A6C302B" w14:textId="77777777" w:rsidR="00200693" w:rsidRPr="00BF26ED" w:rsidRDefault="00200693" w:rsidP="006466E2">
      <w:pPr>
        <w:tabs>
          <w:tab w:val="left" w:pos="90"/>
        </w:tabs>
        <w:spacing w:after="0" w:line="240" w:lineRule="auto"/>
        <w:ind w:firstLine="806"/>
        <w:rPr>
          <w:rFonts w:ascii="Calibri" w:hAnsi="Calibri" w:cs="Calibri"/>
        </w:rPr>
      </w:pPr>
      <w:r w:rsidRPr="00BF26ED">
        <w:rPr>
          <w:rFonts w:ascii="Calibri" w:hAnsi="Calibri" w:cs="Calibri"/>
        </w:rPr>
        <w:t>Pažymėtina, kad visais atvejais sprendimą dėl tolimesnio Pirkimų procedūrų vykdymo ar nutraukimo priima pati Perkančioji organizacija, vadovaudamasi Įstatymo 29 straipsnio 3</w:t>
      </w:r>
      <w:r w:rsidRPr="00BF26ED">
        <w:rPr>
          <w:rFonts w:ascii="Calibri" w:hAnsi="Calibri" w:cs="Calibri"/>
          <w:vertAlign w:val="superscript"/>
        </w:rPr>
        <w:footnoteReference w:id="3"/>
      </w:r>
      <w:r w:rsidRPr="00BF26ED">
        <w:rPr>
          <w:rFonts w:ascii="Calibri" w:hAnsi="Calibri" w:cs="Calibri"/>
        </w:rPr>
        <w:t xml:space="preserve"> ir 4</w:t>
      </w:r>
      <w:r w:rsidRPr="00BF26ED">
        <w:rPr>
          <w:rFonts w:ascii="Calibri" w:hAnsi="Calibri" w:cs="Calibri"/>
          <w:vertAlign w:val="superscript"/>
        </w:rPr>
        <w:footnoteReference w:id="4"/>
      </w:r>
      <w:r w:rsidRPr="00BF26ED">
        <w:rPr>
          <w:rFonts w:ascii="Calibri" w:hAnsi="Calibri" w:cs="Calibri"/>
          <w:vertAlign w:val="superscript"/>
        </w:rPr>
        <w:t xml:space="preserve"> </w:t>
      </w:r>
      <w:r w:rsidRPr="00BF26ED">
        <w:rPr>
          <w:rFonts w:ascii="Calibri" w:hAnsi="Calibri" w:cs="Calibri"/>
        </w:rPr>
        <w:t>dalių nuostatomis.</w:t>
      </w:r>
    </w:p>
    <w:sectPr w:rsidR="00200693" w:rsidRPr="00BF26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1E26" w14:textId="77777777" w:rsidR="001E22CD" w:rsidRPr="00762AA6" w:rsidRDefault="001E22CD" w:rsidP="00200693">
      <w:pPr>
        <w:spacing w:after="0" w:line="240" w:lineRule="auto"/>
      </w:pPr>
      <w:r w:rsidRPr="00762AA6">
        <w:separator/>
      </w:r>
    </w:p>
  </w:endnote>
  <w:endnote w:type="continuationSeparator" w:id="0">
    <w:p w14:paraId="62AD180A" w14:textId="77777777" w:rsidR="001E22CD" w:rsidRPr="00762AA6" w:rsidRDefault="001E22CD" w:rsidP="00200693">
      <w:pPr>
        <w:spacing w:after="0" w:line="240" w:lineRule="auto"/>
      </w:pPr>
      <w:r w:rsidRPr="00762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B7D0" w14:textId="77777777" w:rsidR="001E22CD" w:rsidRPr="00762AA6" w:rsidRDefault="001E22CD" w:rsidP="00200693">
      <w:pPr>
        <w:spacing w:after="0" w:line="240" w:lineRule="auto"/>
      </w:pPr>
      <w:r w:rsidRPr="00762AA6">
        <w:separator/>
      </w:r>
    </w:p>
  </w:footnote>
  <w:footnote w:type="continuationSeparator" w:id="0">
    <w:p w14:paraId="522D9171" w14:textId="77777777" w:rsidR="001E22CD" w:rsidRPr="00762AA6" w:rsidRDefault="001E22CD" w:rsidP="00200693">
      <w:pPr>
        <w:spacing w:after="0" w:line="240" w:lineRule="auto"/>
      </w:pPr>
      <w:r w:rsidRPr="00762AA6">
        <w:continuationSeparator/>
      </w:r>
    </w:p>
  </w:footnote>
  <w:footnote w:id="1">
    <w:p w14:paraId="607C7239" w14:textId="307D0FC2" w:rsidR="00A239A2" w:rsidRPr="00BF26ED" w:rsidRDefault="00A239A2" w:rsidP="00BF26ED">
      <w:pPr>
        <w:pStyle w:val="FootnoteText"/>
        <w:jc w:val="both"/>
        <w:rPr>
          <w:rFonts w:ascii="Calibri" w:hAnsi="Calibri" w:cs="Calibri"/>
        </w:rPr>
      </w:pPr>
      <w:r w:rsidRPr="00BF26ED">
        <w:rPr>
          <w:rStyle w:val="FootnoteReference"/>
          <w:rFonts w:ascii="Calibri" w:hAnsi="Calibri" w:cs="Calibri"/>
        </w:rPr>
        <w:footnoteRef/>
      </w:r>
      <w:r w:rsidRPr="00BF26ED">
        <w:rPr>
          <w:rFonts w:ascii="Calibri" w:hAnsi="Calibri" w:cs="Calibri"/>
        </w:rPr>
        <w:t xml:space="preserve"> patvirtinta Tarnybos direktoriaus 2017 m. birželio 29 d. įsakymu Nr. 1S-105 „Dėl Tiekėjo kvalifikacijos reikalavimų nustatymo metodikos patvirtinimo“</w:t>
      </w:r>
      <w:r w:rsidR="00744B30" w:rsidRPr="00BF26ED">
        <w:rPr>
          <w:rFonts w:ascii="Calibri" w:hAnsi="Calibri" w:cs="Calibri"/>
        </w:rPr>
        <w:t>;</w:t>
      </w:r>
    </w:p>
  </w:footnote>
  <w:footnote w:id="2">
    <w:p w14:paraId="3769AACD" w14:textId="0FC827A2" w:rsidR="00744B30" w:rsidRDefault="00744B30" w:rsidP="00BF26ED">
      <w:pPr>
        <w:tabs>
          <w:tab w:val="left" w:pos="1260"/>
          <w:tab w:val="left" w:pos="1350"/>
          <w:tab w:val="left" w:pos="1440"/>
          <w:tab w:val="left" w:pos="2250"/>
        </w:tabs>
        <w:spacing w:after="0" w:line="240" w:lineRule="auto"/>
        <w:jc w:val="both"/>
      </w:pPr>
      <w:r w:rsidRPr="00BF26ED">
        <w:rPr>
          <w:rStyle w:val="FootnoteReference"/>
          <w:rFonts w:ascii="Calibri" w:hAnsi="Calibri" w:cs="Calibri"/>
          <w:sz w:val="20"/>
          <w:szCs w:val="20"/>
        </w:rPr>
        <w:footnoteRef/>
      </w:r>
      <w:r w:rsidRPr="00BF26ED">
        <w:rPr>
          <w:rFonts w:ascii="Calibri" w:hAnsi="Calibri" w:cs="Calibri"/>
          <w:sz w:val="20"/>
          <w:szCs w:val="20"/>
        </w:rPr>
        <w:t xml:space="preserve"> „Pirkimo dokumentai turi būti tikslūs, aiškūs, be dviprasmybių, kad tiekėjai galėtų pateikti pasiūlymus, o perkančioji organizacija – nupirkti tai, ko reikia“. </w:t>
      </w:r>
    </w:p>
  </w:footnote>
  <w:footnote w:id="3">
    <w:p w14:paraId="51063E41" w14:textId="77777777" w:rsidR="00200693" w:rsidRPr="00762AA6" w:rsidRDefault="00200693" w:rsidP="00BF26ED">
      <w:pPr>
        <w:pStyle w:val="FootnoteText"/>
        <w:rPr>
          <w:rFonts w:ascii="Calibri" w:hAnsi="Calibri" w:cs="Calibri"/>
        </w:rPr>
      </w:pPr>
      <w:r w:rsidRPr="00762AA6">
        <w:rPr>
          <w:rStyle w:val="FootnoteReference"/>
          <w:rFonts w:ascii="Calibri" w:hAnsi="Calibri" w:cs="Calibri"/>
        </w:rPr>
        <w:footnoteRef/>
      </w:r>
      <w:r w:rsidRPr="00762AA6">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4">
    <w:p w14:paraId="778F30DB" w14:textId="77777777" w:rsidR="00200693" w:rsidRPr="003D15CD" w:rsidRDefault="00200693" w:rsidP="00BF26ED">
      <w:pPr>
        <w:pStyle w:val="FootnoteText"/>
        <w:rPr>
          <w:rFonts w:ascii="Calibri" w:hAnsi="Calibri" w:cs="Calibri"/>
        </w:rPr>
      </w:pPr>
      <w:r w:rsidRPr="00762AA6">
        <w:rPr>
          <w:rStyle w:val="FootnoteReference"/>
          <w:rFonts w:ascii="Calibri" w:hAnsi="Calibri" w:cs="Calibri"/>
        </w:rPr>
        <w:footnoteRef/>
      </w:r>
      <w:r w:rsidRPr="00762AA6">
        <w:rPr>
          <w:rFonts w:ascii="Calibri" w:hAnsi="Calibri" w:cs="Calibr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04E"/>
    <w:multiLevelType w:val="multilevel"/>
    <w:tmpl w:val="C3AA0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3441A9"/>
    <w:multiLevelType w:val="multilevel"/>
    <w:tmpl w:val="513A952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6154165B"/>
    <w:multiLevelType w:val="multilevel"/>
    <w:tmpl w:val="94CA8136"/>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7A55525F"/>
    <w:multiLevelType w:val="multilevel"/>
    <w:tmpl w:val="09E8831E"/>
    <w:lvl w:ilvl="0">
      <w:start w:val="1"/>
      <w:numFmt w:val="decimal"/>
      <w:lvlText w:val="%1."/>
      <w:lvlJc w:val="left"/>
      <w:pPr>
        <w:tabs>
          <w:tab w:val="num" w:pos="1350"/>
        </w:tabs>
        <w:ind w:left="1350" w:hanging="360"/>
      </w:pPr>
      <w:rPr>
        <w:rFonts w:ascii="Calibri" w:hAnsi="Calibri" w:cs="Calibri" w:hint="default"/>
        <w:b w:val="0"/>
        <w:bCs w:val="0"/>
        <w:sz w:val="24"/>
        <w:szCs w:val="24"/>
      </w:rPr>
    </w:lvl>
    <w:lvl w:ilvl="1">
      <w:start w:val="1"/>
      <w:numFmt w:val="decimal"/>
      <w:lvlText w:val="%2."/>
      <w:lvlJc w:val="left"/>
      <w:pPr>
        <w:tabs>
          <w:tab w:val="num" w:pos="793"/>
        </w:tabs>
        <w:ind w:left="793" w:hanging="360"/>
      </w:pPr>
      <w:rPr>
        <w:b/>
        <w:bCs/>
      </w:rPr>
    </w:lvl>
    <w:lvl w:ilvl="2">
      <w:start w:val="1"/>
      <w:numFmt w:val="decimal"/>
      <w:lvlText w:val="%3."/>
      <w:lvlJc w:val="left"/>
      <w:pPr>
        <w:tabs>
          <w:tab w:val="num" w:pos="1350"/>
        </w:tabs>
        <w:ind w:left="1350" w:hanging="360"/>
      </w:pPr>
      <w:rPr>
        <w:b/>
        <w:bCs/>
      </w:rPr>
    </w:lvl>
    <w:lvl w:ilvl="3">
      <w:start w:val="1"/>
      <w:numFmt w:val="decimal"/>
      <w:lvlText w:val="%4."/>
      <w:lvlJc w:val="left"/>
      <w:pPr>
        <w:tabs>
          <w:tab w:val="num" w:pos="2767"/>
        </w:tabs>
        <w:ind w:left="2767" w:hanging="360"/>
      </w:pPr>
    </w:lvl>
    <w:lvl w:ilvl="4">
      <w:start w:val="1"/>
      <w:numFmt w:val="decimal"/>
      <w:lvlText w:val="%5."/>
      <w:lvlJc w:val="left"/>
      <w:pPr>
        <w:tabs>
          <w:tab w:val="num" w:pos="2953"/>
        </w:tabs>
        <w:ind w:left="2953" w:hanging="360"/>
      </w:pPr>
    </w:lvl>
    <w:lvl w:ilvl="5">
      <w:start w:val="1"/>
      <w:numFmt w:val="decimal"/>
      <w:lvlText w:val="%6."/>
      <w:lvlJc w:val="left"/>
      <w:pPr>
        <w:tabs>
          <w:tab w:val="num" w:pos="3673"/>
        </w:tabs>
        <w:ind w:left="3673" w:hanging="360"/>
      </w:pPr>
    </w:lvl>
    <w:lvl w:ilvl="6">
      <w:start w:val="1"/>
      <w:numFmt w:val="decimal"/>
      <w:lvlText w:val="%7."/>
      <w:lvlJc w:val="left"/>
      <w:pPr>
        <w:tabs>
          <w:tab w:val="num" w:pos="4393"/>
        </w:tabs>
        <w:ind w:left="4393" w:hanging="360"/>
      </w:pPr>
    </w:lvl>
    <w:lvl w:ilvl="7">
      <w:start w:val="1"/>
      <w:numFmt w:val="decimal"/>
      <w:lvlText w:val="%8."/>
      <w:lvlJc w:val="left"/>
      <w:pPr>
        <w:tabs>
          <w:tab w:val="num" w:pos="5113"/>
        </w:tabs>
        <w:ind w:left="5113" w:hanging="360"/>
      </w:pPr>
    </w:lvl>
    <w:lvl w:ilvl="8">
      <w:start w:val="1"/>
      <w:numFmt w:val="decimal"/>
      <w:lvlText w:val="%9."/>
      <w:lvlJc w:val="left"/>
      <w:pPr>
        <w:tabs>
          <w:tab w:val="num" w:pos="5833"/>
        </w:tabs>
        <w:ind w:left="5833" w:hanging="360"/>
      </w:pPr>
    </w:lvl>
  </w:abstractNum>
  <w:abstractNum w:abstractNumId="4" w15:restartNumberingAfterBreak="0">
    <w:nsid w:val="7EEAC849"/>
    <w:multiLevelType w:val="hybridMultilevel"/>
    <w:tmpl w:val="FFFFFFFF"/>
    <w:lvl w:ilvl="0" w:tplc="8280E8B6">
      <w:start w:val="1"/>
      <w:numFmt w:val="decimal"/>
      <w:lvlText w:val="%1."/>
      <w:lvlJc w:val="left"/>
      <w:pPr>
        <w:ind w:left="720" w:hanging="360"/>
      </w:pPr>
    </w:lvl>
    <w:lvl w:ilvl="1" w:tplc="3CEA4B32">
      <w:start w:val="1"/>
      <w:numFmt w:val="lowerLetter"/>
      <w:lvlText w:val="%2."/>
      <w:lvlJc w:val="left"/>
      <w:pPr>
        <w:ind w:left="1440" w:hanging="360"/>
      </w:pPr>
    </w:lvl>
    <w:lvl w:ilvl="2" w:tplc="4F4EDC54">
      <w:start w:val="1"/>
      <w:numFmt w:val="lowerRoman"/>
      <w:lvlText w:val="%3."/>
      <w:lvlJc w:val="right"/>
      <w:pPr>
        <w:ind w:left="2160" w:hanging="180"/>
      </w:pPr>
    </w:lvl>
    <w:lvl w:ilvl="3" w:tplc="07CEE1E0">
      <w:start w:val="1"/>
      <w:numFmt w:val="decimal"/>
      <w:lvlText w:val="%4."/>
      <w:lvlJc w:val="left"/>
      <w:pPr>
        <w:ind w:left="2880" w:hanging="360"/>
      </w:pPr>
    </w:lvl>
    <w:lvl w:ilvl="4" w:tplc="D64C9A96">
      <w:start w:val="1"/>
      <w:numFmt w:val="lowerLetter"/>
      <w:lvlText w:val="%5."/>
      <w:lvlJc w:val="left"/>
      <w:pPr>
        <w:ind w:left="3600" w:hanging="360"/>
      </w:pPr>
    </w:lvl>
    <w:lvl w:ilvl="5" w:tplc="E67CD146">
      <w:start w:val="1"/>
      <w:numFmt w:val="lowerRoman"/>
      <w:lvlText w:val="%6."/>
      <w:lvlJc w:val="right"/>
      <w:pPr>
        <w:ind w:left="4320" w:hanging="180"/>
      </w:pPr>
    </w:lvl>
    <w:lvl w:ilvl="6" w:tplc="1478870E">
      <w:start w:val="1"/>
      <w:numFmt w:val="decimal"/>
      <w:lvlText w:val="%7."/>
      <w:lvlJc w:val="left"/>
      <w:pPr>
        <w:ind w:left="5040" w:hanging="360"/>
      </w:pPr>
    </w:lvl>
    <w:lvl w:ilvl="7" w:tplc="C98EFB32">
      <w:start w:val="1"/>
      <w:numFmt w:val="lowerLetter"/>
      <w:lvlText w:val="%8."/>
      <w:lvlJc w:val="left"/>
      <w:pPr>
        <w:ind w:left="5760" w:hanging="360"/>
      </w:pPr>
    </w:lvl>
    <w:lvl w:ilvl="8" w:tplc="5D249F20">
      <w:start w:val="1"/>
      <w:numFmt w:val="lowerRoman"/>
      <w:lvlText w:val="%9."/>
      <w:lvlJc w:val="right"/>
      <w:pPr>
        <w:ind w:left="6480" w:hanging="180"/>
      </w:pPr>
    </w:lvl>
  </w:abstractNum>
  <w:num w:numId="1" w16cid:durableId="83259554">
    <w:abstractNumId w:val="3"/>
  </w:num>
  <w:num w:numId="2" w16cid:durableId="526217163">
    <w:abstractNumId w:val="0"/>
  </w:num>
  <w:num w:numId="3" w16cid:durableId="674528511">
    <w:abstractNumId w:val="1"/>
  </w:num>
  <w:num w:numId="4" w16cid:durableId="1110860591">
    <w:abstractNumId w:val="2"/>
  </w:num>
  <w:num w:numId="5" w16cid:durableId="672416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93"/>
    <w:rsid w:val="0000012A"/>
    <w:rsid w:val="00042569"/>
    <w:rsid w:val="00087EE0"/>
    <w:rsid w:val="00092F0C"/>
    <w:rsid w:val="000F2123"/>
    <w:rsid w:val="000F5BCA"/>
    <w:rsid w:val="001138DD"/>
    <w:rsid w:val="00120D03"/>
    <w:rsid w:val="0013226F"/>
    <w:rsid w:val="001427B5"/>
    <w:rsid w:val="00183B30"/>
    <w:rsid w:val="00190CD5"/>
    <w:rsid w:val="001A4D3C"/>
    <w:rsid w:val="001C5F82"/>
    <w:rsid w:val="001D2D11"/>
    <w:rsid w:val="001E22CD"/>
    <w:rsid w:val="00200693"/>
    <w:rsid w:val="00207979"/>
    <w:rsid w:val="00217321"/>
    <w:rsid w:val="002212CB"/>
    <w:rsid w:val="002431F6"/>
    <w:rsid w:val="00256569"/>
    <w:rsid w:val="00261C5D"/>
    <w:rsid w:val="00264E1B"/>
    <w:rsid w:val="00267B65"/>
    <w:rsid w:val="0028015C"/>
    <w:rsid w:val="002901E1"/>
    <w:rsid w:val="00295C85"/>
    <w:rsid w:val="002F05B0"/>
    <w:rsid w:val="00354A53"/>
    <w:rsid w:val="00384639"/>
    <w:rsid w:val="003A3033"/>
    <w:rsid w:val="003B020B"/>
    <w:rsid w:val="003B3B9D"/>
    <w:rsid w:val="003B5361"/>
    <w:rsid w:val="003B6129"/>
    <w:rsid w:val="003C3E1A"/>
    <w:rsid w:val="003E13AD"/>
    <w:rsid w:val="00417792"/>
    <w:rsid w:val="004243E8"/>
    <w:rsid w:val="00456752"/>
    <w:rsid w:val="004660C8"/>
    <w:rsid w:val="00485FFB"/>
    <w:rsid w:val="004C3591"/>
    <w:rsid w:val="004D647E"/>
    <w:rsid w:val="004E5F33"/>
    <w:rsid w:val="00521A6D"/>
    <w:rsid w:val="00533454"/>
    <w:rsid w:val="00557F9E"/>
    <w:rsid w:val="00583642"/>
    <w:rsid w:val="00584357"/>
    <w:rsid w:val="005B1F68"/>
    <w:rsid w:val="00601812"/>
    <w:rsid w:val="00613807"/>
    <w:rsid w:val="006315B1"/>
    <w:rsid w:val="00634FFC"/>
    <w:rsid w:val="006466E2"/>
    <w:rsid w:val="00670C10"/>
    <w:rsid w:val="00675667"/>
    <w:rsid w:val="006834E1"/>
    <w:rsid w:val="006975AC"/>
    <w:rsid w:val="006D3AD0"/>
    <w:rsid w:val="00744B30"/>
    <w:rsid w:val="00762AA6"/>
    <w:rsid w:val="007B37B2"/>
    <w:rsid w:val="007E1828"/>
    <w:rsid w:val="0083489D"/>
    <w:rsid w:val="00866A3F"/>
    <w:rsid w:val="00876CA0"/>
    <w:rsid w:val="00893DFA"/>
    <w:rsid w:val="008B385B"/>
    <w:rsid w:val="008C77C2"/>
    <w:rsid w:val="00910269"/>
    <w:rsid w:val="009304C8"/>
    <w:rsid w:val="0099244C"/>
    <w:rsid w:val="009B234E"/>
    <w:rsid w:val="00A239A2"/>
    <w:rsid w:val="00A70792"/>
    <w:rsid w:val="00A71B56"/>
    <w:rsid w:val="00A827AA"/>
    <w:rsid w:val="00A87CA4"/>
    <w:rsid w:val="00AD21F1"/>
    <w:rsid w:val="00AD4FF3"/>
    <w:rsid w:val="00AF4AE6"/>
    <w:rsid w:val="00AF585A"/>
    <w:rsid w:val="00B03200"/>
    <w:rsid w:val="00B122AA"/>
    <w:rsid w:val="00B1308C"/>
    <w:rsid w:val="00B240EF"/>
    <w:rsid w:val="00B26994"/>
    <w:rsid w:val="00B32226"/>
    <w:rsid w:val="00B520F4"/>
    <w:rsid w:val="00BC4D83"/>
    <w:rsid w:val="00BF26ED"/>
    <w:rsid w:val="00C11A20"/>
    <w:rsid w:val="00C8506D"/>
    <w:rsid w:val="00CC5475"/>
    <w:rsid w:val="00CD2F7F"/>
    <w:rsid w:val="00CE7D23"/>
    <w:rsid w:val="00D277DA"/>
    <w:rsid w:val="00D33CCF"/>
    <w:rsid w:val="00D45585"/>
    <w:rsid w:val="00D63D67"/>
    <w:rsid w:val="00D91902"/>
    <w:rsid w:val="00D96DE5"/>
    <w:rsid w:val="00DA4AAA"/>
    <w:rsid w:val="00DA5153"/>
    <w:rsid w:val="00DF5E45"/>
    <w:rsid w:val="00DF672B"/>
    <w:rsid w:val="00E06F1C"/>
    <w:rsid w:val="00E26D22"/>
    <w:rsid w:val="00E448FB"/>
    <w:rsid w:val="00E83EDF"/>
    <w:rsid w:val="00EB0784"/>
    <w:rsid w:val="00ED3457"/>
    <w:rsid w:val="00EE22F1"/>
    <w:rsid w:val="00EE2A9E"/>
    <w:rsid w:val="00EF2DC3"/>
    <w:rsid w:val="00F03CCC"/>
    <w:rsid w:val="00F54CDA"/>
    <w:rsid w:val="00F608E0"/>
    <w:rsid w:val="00F80615"/>
    <w:rsid w:val="00F806EF"/>
    <w:rsid w:val="00F95EE8"/>
    <w:rsid w:val="00FA45FF"/>
    <w:rsid w:val="00FD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19A3"/>
  <w15:chartTrackingRefBased/>
  <w15:docId w15:val="{91F56A86-41E8-4396-A628-2BEEE3DB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693"/>
    <w:pPr>
      <w:spacing w:line="259" w:lineRule="auto"/>
    </w:pPr>
    <w:rPr>
      <w:sz w:val="22"/>
      <w:szCs w:val="22"/>
      <w:lang w:val="lt-LT"/>
    </w:rPr>
  </w:style>
  <w:style w:type="paragraph" w:styleId="Heading1">
    <w:name w:val="heading 1"/>
    <w:basedOn w:val="Normal"/>
    <w:next w:val="Normal"/>
    <w:link w:val="Heading1Char"/>
    <w:uiPriority w:val="9"/>
    <w:qFormat/>
    <w:rsid w:val="00200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693"/>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200693"/>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200693"/>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200693"/>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200693"/>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200693"/>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200693"/>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200693"/>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200693"/>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200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693"/>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200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693"/>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200693"/>
    <w:pPr>
      <w:spacing w:before="160"/>
      <w:jc w:val="center"/>
    </w:pPr>
    <w:rPr>
      <w:i/>
      <w:iCs/>
      <w:color w:val="404040" w:themeColor="text1" w:themeTint="BF"/>
    </w:rPr>
  </w:style>
  <w:style w:type="character" w:customStyle="1" w:styleId="QuoteChar">
    <w:name w:val="Quote Char"/>
    <w:basedOn w:val="DefaultParagraphFont"/>
    <w:link w:val="Quote"/>
    <w:uiPriority w:val="29"/>
    <w:rsid w:val="00200693"/>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00693"/>
    <w:pPr>
      <w:ind w:left="720"/>
      <w:contextualSpacing/>
    </w:pPr>
  </w:style>
  <w:style w:type="character" w:styleId="IntenseEmphasis">
    <w:name w:val="Intense Emphasis"/>
    <w:basedOn w:val="DefaultParagraphFont"/>
    <w:uiPriority w:val="21"/>
    <w:qFormat/>
    <w:rsid w:val="00200693"/>
    <w:rPr>
      <w:i/>
      <w:iCs/>
      <w:color w:val="0F4761" w:themeColor="accent1" w:themeShade="BF"/>
    </w:rPr>
  </w:style>
  <w:style w:type="paragraph" w:styleId="IntenseQuote">
    <w:name w:val="Intense Quote"/>
    <w:basedOn w:val="Normal"/>
    <w:next w:val="Normal"/>
    <w:link w:val="IntenseQuoteChar"/>
    <w:uiPriority w:val="30"/>
    <w:qFormat/>
    <w:rsid w:val="00200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693"/>
    <w:rPr>
      <w:i/>
      <w:iCs/>
      <w:color w:val="0F4761" w:themeColor="accent1" w:themeShade="BF"/>
      <w:lang w:val="lt-LT"/>
    </w:rPr>
  </w:style>
  <w:style w:type="character" w:styleId="IntenseReference">
    <w:name w:val="Intense Reference"/>
    <w:basedOn w:val="DefaultParagraphFont"/>
    <w:uiPriority w:val="32"/>
    <w:qFormat/>
    <w:rsid w:val="00200693"/>
    <w:rPr>
      <w:b/>
      <w:bCs/>
      <w:smallCaps/>
      <w:color w:val="0F4761" w:themeColor="accent1" w:themeShade="BF"/>
      <w:spacing w:val="5"/>
    </w:rPr>
  </w:style>
  <w:style w:type="character" w:styleId="Hyperlink">
    <w:name w:val="Hyperlink"/>
    <w:basedOn w:val="DefaultParagraphFont"/>
    <w:uiPriority w:val="99"/>
    <w:unhideWhenUsed/>
    <w:rsid w:val="00200693"/>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00693"/>
    <w:pPr>
      <w:spacing w:after="0" w:line="240" w:lineRule="auto"/>
    </w:pPr>
    <w:rPr>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00693"/>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0069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00693"/>
    <w:rPr>
      <w:lang w:val="lt-LT"/>
    </w:rPr>
  </w:style>
  <w:style w:type="paragraph" w:customStyle="1" w:styleId="pf0">
    <w:name w:val="pf0"/>
    <w:basedOn w:val="Normal"/>
    <w:rsid w:val="002006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ilius3">
    <w:name w:val="Stilius3"/>
    <w:basedOn w:val="Normal"/>
    <w:link w:val="Stilius3Diagrama"/>
    <w:qFormat/>
    <w:rsid w:val="00417792"/>
    <w:pPr>
      <w:spacing w:before="200" w:after="0" w:line="240" w:lineRule="auto"/>
      <w:jc w:val="both"/>
    </w:pPr>
    <w:rPr>
      <w:rFonts w:ascii="Times New Roman" w:eastAsia="Calibri" w:hAnsi="Times New Roman" w:cs="Times New Roman"/>
      <w:kern w:val="0"/>
      <w14:ligatures w14:val="none"/>
    </w:rPr>
  </w:style>
  <w:style w:type="character" w:customStyle="1" w:styleId="Stilius3Diagrama">
    <w:name w:val="Stilius3 Diagrama"/>
    <w:link w:val="Stilius3"/>
    <w:rsid w:val="00417792"/>
    <w:rPr>
      <w:rFonts w:ascii="Times New Roman" w:eastAsia="Calibri" w:hAnsi="Times New Roman" w:cs="Times New Roman"/>
      <w:kern w:val="0"/>
      <w:sz w:val="22"/>
      <w:szCs w:val="22"/>
      <w:lang w:val="lt-LT"/>
      <w14:ligatures w14:val="none"/>
    </w:rPr>
  </w:style>
  <w:style w:type="character" w:styleId="UnresolvedMention">
    <w:name w:val="Unresolved Mention"/>
    <w:basedOn w:val="DefaultParagraphFont"/>
    <w:uiPriority w:val="99"/>
    <w:semiHidden/>
    <w:unhideWhenUsed/>
    <w:rsid w:val="007B37B2"/>
    <w:rPr>
      <w:color w:val="605E5C"/>
      <w:shd w:val="clear" w:color="auto" w:fill="E1DFDD"/>
    </w:rPr>
  </w:style>
  <w:style w:type="paragraph" w:styleId="Revision">
    <w:name w:val="Revision"/>
    <w:hidden/>
    <w:uiPriority w:val="99"/>
    <w:semiHidden/>
    <w:rsid w:val="0000012A"/>
    <w:pPr>
      <w:spacing w:after="0" w:line="240" w:lineRule="auto"/>
    </w:pPr>
    <w:rPr>
      <w:sz w:val="22"/>
      <w:szCs w:val="22"/>
      <w:lang w:val="lt-LT"/>
    </w:rPr>
  </w:style>
  <w:style w:type="character" w:styleId="CommentReference">
    <w:name w:val="annotation reference"/>
    <w:basedOn w:val="DefaultParagraphFont"/>
    <w:uiPriority w:val="99"/>
    <w:semiHidden/>
    <w:unhideWhenUsed/>
    <w:rsid w:val="003B3B9D"/>
    <w:rPr>
      <w:sz w:val="16"/>
      <w:szCs w:val="16"/>
    </w:rPr>
  </w:style>
  <w:style w:type="paragraph" w:styleId="CommentText">
    <w:name w:val="annotation text"/>
    <w:basedOn w:val="Normal"/>
    <w:link w:val="CommentTextChar"/>
    <w:uiPriority w:val="99"/>
    <w:unhideWhenUsed/>
    <w:rsid w:val="003B3B9D"/>
    <w:pPr>
      <w:spacing w:line="240" w:lineRule="auto"/>
    </w:pPr>
    <w:rPr>
      <w:sz w:val="20"/>
      <w:szCs w:val="20"/>
    </w:rPr>
  </w:style>
  <w:style w:type="character" w:customStyle="1" w:styleId="CommentTextChar">
    <w:name w:val="Comment Text Char"/>
    <w:basedOn w:val="DefaultParagraphFont"/>
    <w:link w:val="CommentText"/>
    <w:uiPriority w:val="99"/>
    <w:rsid w:val="003B3B9D"/>
    <w:rPr>
      <w:sz w:val="20"/>
      <w:szCs w:val="20"/>
      <w:lang w:val="lt-LT"/>
    </w:rPr>
  </w:style>
  <w:style w:type="paragraph" w:styleId="CommentSubject">
    <w:name w:val="annotation subject"/>
    <w:basedOn w:val="CommentText"/>
    <w:next w:val="CommentText"/>
    <w:link w:val="CommentSubjectChar"/>
    <w:uiPriority w:val="99"/>
    <w:semiHidden/>
    <w:unhideWhenUsed/>
    <w:rsid w:val="003B3B9D"/>
    <w:rPr>
      <w:b/>
      <w:bCs/>
    </w:rPr>
  </w:style>
  <w:style w:type="character" w:customStyle="1" w:styleId="CommentSubjectChar">
    <w:name w:val="Comment Subject Char"/>
    <w:basedOn w:val="CommentTextChar"/>
    <w:link w:val="CommentSubject"/>
    <w:uiPriority w:val="99"/>
    <w:semiHidden/>
    <w:rsid w:val="003B3B9D"/>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B1D3D-FC66-4F74-81AC-0831A236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5456</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Pristavko</dc:creator>
  <cp:keywords/>
  <dc:description/>
  <cp:lastModifiedBy>Julija Pristavko</cp:lastModifiedBy>
  <cp:revision>3</cp:revision>
  <dcterms:created xsi:type="dcterms:W3CDTF">2025-07-17T13:20:00Z</dcterms:created>
  <dcterms:modified xsi:type="dcterms:W3CDTF">2025-07-17T13:20:00Z</dcterms:modified>
</cp:coreProperties>
</file>