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480" w14:textId="77777777" w:rsidR="00636E1D" w:rsidRPr="009E4A60" w:rsidRDefault="00636E1D" w:rsidP="00636E1D">
      <w:pPr>
        <w:spacing w:after="0"/>
        <w:ind w:firstLine="851"/>
        <w:rPr>
          <w:rFonts w:ascii="Calibri" w:hAnsi="Calibri" w:cs="Calibri"/>
          <w:lang w:val="lt-LT"/>
        </w:rPr>
      </w:pPr>
      <w:r w:rsidRPr="009E4A60">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26B870" w14:textId="0BEE62D2" w:rsidR="00636E1D" w:rsidRPr="008713A8" w:rsidRDefault="00636E1D" w:rsidP="008713A8">
      <w:pPr>
        <w:spacing w:after="0"/>
        <w:ind w:firstLine="851"/>
        <w:rPr>
          <w:rFonts w:ascii="Calibri" w:hAnsi="Calibri" w:cs="Calibri"/>
          <w:b/>
          <w:bCs/>
          <w:lang w:val="lt-LT"/>
        </w:rPr>
      </w:pPr>
      <w:r w:rsidRPr="009E4A60">
        <w:rPr>
          <w:rFonts w:ascii="Calibri" w:hAnsi="Calibri" w:cs="Calibri"/>
          <w:lang w:val="lt-LT"/>
        </w:rPr>
        <w:t xml:space="preserve">Vadovaujantis Tarnybai Įstatyme nustatyta pažeidimų prevencijos funkcija, šiuo metu </w:t>
      </w:r>
      <w:r w:rsidRPr="000321BB">
        <w:rPr>
          <w:rFonts w:ascii="Calibri" w:hAnsi="Calibri" w:cs="Calibri"/>
          <w:lang w:val="lt-LT"/>
        </w:rPr>
        <w:t xml:space="preserve">atliekama </w:t>
      </w:r>
      <w:r w:rsidRPr="00310495">
        <w:rPr>
          <w:rFonts w:ascii="Calibri" w:hAnsi="Calibri" w:cs="Calibri"/>
          <w:b/>
          <w:bCs/>
          <w:lang w:val="lt-LT"/>
        </w:rPr>
        <w:t xml:space="preserve">Lietuvos sveikatos mokslų universiteto </w:t>
      </w:r>
      <w:r w:rsidRPr="000321BB">
        <w:rPr>
          <w:rFonts w:ascii="Calibri" w:hAnsi="Calibri" w:cs="Calibri"/>
          <w:lang w:val="lt-LT"/>
        </w:rPr>
        <w:t>(toliau – Perkančioji organizacija) vykdomo pirkimo Nr.</w:t>
      </w:r>
      <w:r w:rsidRPr="000321BB">
        <w:rPr>
          <w:rFonts w:ascii="Roboto" w:hAnsi="Roboto"/>
          <w:color w:val="00241A"/>
          <w:sz w:val="21"/>
          <w:szCs w:val="21"/>
          <w:shd w:val="clear" w:color="auto" w:fill="F3F6F2"/>
          <w:lang w:val="lt-LT"/>
        </w:rPr>
        <w:t xml:space="preserve"> </w:t>
      </w:r>
      <w:r w:rsidR="008713A8" w:rsidRPr="008713A8">
        <w:rPr>
          <w:rFonts w:ascii="Calibri" w:hAnsi="Calibri" w:cs="Calibri"/>
          <w:b/>
          <w:bCs/>
        </w:rPr>
        <w:t>3417188</w:t>
      </w:r>
      <w:r>
        <w:rPr>
          <w:rFonts w:ascii="Calibri" w:hAnsi="Calibri" w:cs="Calibri"/>
          <w:b/>
          <w:bCs/>
        </w:rPr>
        <w:t xml:space="preserve"> </w:t>
      </w:r>
      <w:r w:rsidRPr="00967C8F">
        <w:rPr>
          <w:rFonts w:ascii="Calibri" w:hAnsi="Calibri" w:cs="Calibri"/>
          <w:b/>
          <w:bCs/>
          <w:lang w:val="lt-LT"/>
        </w:rPr>
        <w:t>„</w:t>
      </w:r>
      <w:r w:rsidR="008713A8" w:rsidRPr="008713A8">
        <w:rPr>
          <w:rFonts w:ascii="Calibri" w:hAnsi="Calibri" w:cs="Calibri"/>
          <w:b/>
          <w:bCs/>
          <w:lang w:val="lt-LT"/>
        </w:rPr>
        <w:t>Mokslo paskirties pastato, Odontologijos fakulteto pastato, Sukilėlių pr. 51, Kaunas naujos statybos rangos darbai</w:t>
      </w:r>
      <w:r w:rsidRPr="00967C8F">
        <w:rPr>
          <w:rFonts w:ascii="Calibri" w:hAnsi="Calibri" w:cs="Calibri"/>
          <w:b/>
          <w:bCs/>
          <w:lang w:val="lt-LT"/>
        </w:rPr>
        <w:t xml:space="preserve">“ </w:t>
      </w:r>
      <w:r w:rsidRPr="00967C8F">
        <w:rPr>
          <w:rFonts w:ascii="Calibri" w:hAnsi="Calibri" w:cs="Calibri"/>
          <w:lang w:val="lt-LT"/>
        </w:rPr>
        <w:t>(toliau – Pirkimas) dokumentų atitikties Įstatymui ir jį įgyvendinantiems</w:t>
      </w:r>
      <w:r w:rsidRPr="009E4A60">
        <w:rPr>
          <w:rFonts w:ascii="Calibri" w:hAnsi="Calibri" w:cs="Calibri"/>
          <w:lang w:val="lt-LT"/>
        </w:rPr>
        <w:t xml:space="preserve"> teisės aktams peržiūra (peržiūra prevenciniais tikslais atliekama tam tikra apimtimi).</w:t>
      </w:r>
    </w:p>
    <w:p w14:paraId="557E76EE" w14:textId="77777777" w:rsidR="00636E1D" w:rsidRDefault="00636E1D" w:rsidP="00636E1D">
      <w:pPr>
        <w:spacing w:after="0"/>
        <w:ind w:firstLine="851"/>
        <w:rPr>
          <w:rFonts w:ascii="Calibri" w:hAnsi="Calibri" w:cs="Calibri"/>
          <w:lang w:val="lt-LT"/>
        </w:rPr>
      </w:pPr>
      <w:r w:rsidRPr="009E4A60">
        <w:rPr>
          <w:rFonts w:ascii="Calibri" w:hAnsi="Calibri" w:cs="Calibri"/>
          <w:lang w:val="lt-LT"/>
        </w:rPr>
        <w:t xml:space="preserve">Tarnyba, prevencine tvarka peržiūrėjusi Pirkimo dokumentus ir atsižvelgdama į galiojantį teisinį reglamentavimą teikia pastabas ir rekomendacijas (toliau – Rekomendacija) dėl Pirkimo </w:t>
      </w:r>
      <w:r>
        <w:rPr>
          <w:rFonts w:ascii="Calibri" w:hAnsi="Calibri" w:cs="Calibri"/>
          <w:lang w:val="lt-LT"/>
        </w:rPr>
        <w:t xml:space="preserve">dokumentuose </w:t>
      </w:r>
      <w:r w:rsidRPr="000F61C7">
        <w:rPr>
          <w:rFonts w:ascii="Calibri" w:hAnsi="Calibri" w:cs="Calibri"/>
          <w:lang w:val="lt-LT"/>
        </w:rPr>
        <w:t>nustatytų sąlygų</w:t>
      </w:r>
      <w:r>
        <w:rPr>
          <w:rFonts w:ascii="Calibri" w:hAnsi="Calibri" w:cs="Calibri"/>
          <w:lang w:val="lt-LT"/>
        </w:rPr>
        <w:t>:</w:t>
      </w:r>
    </w:p>
    <w:p w14:paraId="0192F399" w14:textId="77777777" w:rsidR="008713A8" w:rsidRDefault="008713A8" w:rsidP="00636E1D">
      <w:pPr>
        <w:spacing w:after="0"/>
        <w:ind w:firstLine="851"/>
        <w:rPr>
          <w:rFonts w:ascii="Calibri" w:hAnsi="Calibri" w:cs="Calibri"/>
          <w:lang w:val="lt-LT"/>
        </w:rPr>
      </w:pPr>
    </w:p>
    <w:p w14:paraId="41508B53" w14:textId="77777777" w:rsidR="00E02CB3" w:rsidRDefault="00A72D3F" w:rsidP="00E02CB3">
      <w:pPr>
        <w:spacing w:after="0"/>
        <w:ind w:firstLine="851"/>
        <w:rPr>
          <w:rFonts w:ascii="Calibri" w:hAnsi="Calibri" w:cs="Calibri"/>
          <w:lang w:val="lt-LT"/>
        </w:rPr>
      </w:pPr>
      <w:r w:rsidRPr="006427F0">
        <w:rPr>
          <w:rFonts w:ascii="Calibri" w:hAnsi="Calibri" w:cs="Calibri"/>
          <w:b/>
          <w:bCs/>
          <w:lang w:val="lt-LT"/>
        </w:rPr>
        <w:t>1.</w:t>
      </w:r>
      <w:r>
        <w:rPr>
          <w:rFonts w:ascii="Calibri" w:hAnsi="Calibri" w:cs="Calibri"/>
          <w:lang w:val="lt-LT"/>
        </w:rPr>
        <w:t xml:space="preserve"> </w:t>
      </w:r>
      <w:r w:rsidR="00E02CB3" w:rsidRPr="00E02CB3">
        <w:rPr>
          <w:rFonts w:ascii="Calibri" w:hAnsi="Calibri" w:cs="Calibri"/>
          <w:lang w:val="lt-LT"/>
        </w:rPr>
        <w:t>Įstatymo 47 straipsnio 1 dalyje nurodyta, kad nustatyti kandidatų ar dalyvių kvalifikacijos reikalavimai negali dirbtinai riboti konkurencijos, turi būti proporcingi ir susiję su pirkimo objektu, tikslūs ir aiškūs. Įstatymo 47 straipsnio 7 dalyje nurodyta, kad tiekėjo kvalifikacijos reikalavimai nustatomi pagal Viešųjų pirkimų tarnybos patvirtintą tiekėjo kvalifikacijos reikalavimų nustatymo metodiką</w:t>
      </w:r>
      <w:r w:rsidR="00E02CB3" w:rsidRPr="00E02CB3">
        <w:rPr>
          <w:rFonts w:ascii="Calibri" w:hAnsi="Calibri" w:cs="Calibri"/>
          <w:vertAlign w:val="superscript"/>
          <w:lang w:val="lt-LT"/>
        </w:rPr>
        <w:footnoteReference w:id="1"/>
      </w:r>
      <w:r w:rsidR="00E02CB3" w:rsidRPr="00E02CB3">
        <w:rPr>
          <w:rFonts w:ascii="Calibri" w:hAnsi="Calibri" w:cs="Calibri"/>
          <w:lang w:val="lt-LT"/>
        </w:rPr>
        <w:t xml:space="preserve">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ir susiję su pirkimo objektu, Metodikos 16 punkte – nustatant, kas konkrečiu atveju laikoma panašiu pirkimo objektu</w:t>
      </w:r>
      <w:r w:rsidR="00E02CB3" w:rsidRPr="00C3694C">
        <w:rPr>
          <w:rFonts w:ascii="Calibri" w:hAnsi="Calibri" w:cs="Calibri"/>
          <w:b/>
          <w:bCs/>
          <w:lang w:val="lt-LT"/>
        </w:rPr>
        <w:t>, neleistina pernelyg susiaurinti vertinamo dalyko</w:t>
      </w:r>
      <w:r w:rsidR="00E02CB3" w:rsidRPr="00E02CB3">
        <w:rPr>
          <w:rFonts w:ascii="Calibri" w:hAnsi="Calibri" w:cs="Calibri"/>
          <w:lang w:val="lt-LT"/>
        </w:rPr>
        <w:t xml:space="preserve">. </w:t>
      </w:r>
    </w:p>
    <w:p w14:paraId="45586AF7" w14:textId="79233EDA" w:rsidR="00725274" w:rsidRDefault="00180E45" w:rsidP="00725274">
      <w:pPr>
        <w:spacing w:after="0"/>
        <w:ind w:firstLine="851"/>
        <w:rPr>
          <w:rFonts w:ascii="Calibri" w:hAnsi="Calibri" w:cs="Calibri"/>
          <w:lang w:val="lt-LT"/>
        </w:rPr>
      </w:pPr>
      <w:r>
        <w:rPr>
          <w:rFonts w:ascii="Calibri" w:hAnsi="Calibri" w:cs="Calibri"/>
          <w:lang w:val="lt-LT"/>
        </w:rPr>
        <w:t xml:space="preserve">Pirkimo sąlygų 4.2.3 papunktyje </w:t>
      </w:r>
      <w:r w:rsidR="003602D8">
        <w:rPr>
          <w:rFonts w:ascii="Calibri" w:hAnsi="Calibri" w:cs="Calibri"/>
          <w:lang w:val="lt-LT"/>
        </w:rPr>
        <w:t>nustatyta</w:t>
      </w:r>
      <w:r w:rsidR="00BE7553">
        <w:rPr>
          <w:rFonts w:ascii="Calibri" w:hAnsi="Calibri" w:cs="Calibri"/>
          <w:lang w:val="lt-LT"/>
        </w:rPr>
        <w:t xml:space="preserve">s kvalifikacijos reikalavimas, kad </w:t>
      </w:r>
      <w:r w:rsidR="00725274">
        <w:rPr>
          <w:rFonts w:ascii="Calibri" w:hAnsi="Calibri" w:cs="Calibri"/>
          <w:lang w:val="lt-LT"/>
        </w:rPr>
        <w:t>„</w:t>
      </w:r>
      <w:r w:rsidR="00725274" w:rsidRPr="00725274">
        <w:rPr>
          <w:rFonts w:ascii="Calibri" w:hAnsi="Calibri" w:cs="Calibri"/>
          <w:lang w:val="lt-LT"/>
        </w:rPr>
        <w:t xml:space="preserve">Tiekėjas per paskutinius 5 metus, o jeigu tiekėjas įregistruotas vėliau ar veiklą pradėjo vėliau – nuo jo įregistravimo ar veiklos pradžios, iki pasiūlymo pateikimo termino pabaigos, savo jėgomis yra atlikęs bent vieno objekto naujos statybos ir (ar) rekonstravimo darbus (statinio kategorija: ypatingieji; pastato tipas: negyvenamieji pastatai, </w:t>
      </w:r>
      <w:r w:rsidR="00725274" w:rsidRPr="00C3694C">
        <w:rPr>
          <w:rFonts w:ascii="Calibri" w:hAnsi="Calibri" w:cs="Calibri"/>
          <w:b/>
          <w:bCs/>
          <w:lang w:val="lt-LT"/>
        </w:rPr>
        <w:t>pastatų paskirties grupė – visuomeniniai</w:t>
      </w:r>
      <w:r w:rsidR="00725274" w:rsidRPr="00725274">
        <w:rPr>
          <w:rFonts w:ascii="Calibri" w:hAnsi="Calibri" w:cs="Calibri"/>
          <w:lang w:val="lt-LT"/>
        </w:rPr>
        <w:t>), pagal kurią atliktų svarbiausių statybos darbų vertė ne mažesnė kaip 3 000 000 eurų be PVM ir svarbiausių statybos darbų atlikimas ir galutiniai rezultatai buvo tinkami</w:t>
      </w:r>
      <w:r w:rsidR="00AC54AD">
        <w:rPr>
          <w:rFonts w:ascii="Calibri" w:hAnsi="Calibri" w:cs="Calibri"/>
          <w:lang w:val="lt-LT"/>
        </w:rPr>
        <w:t xml:space="preserve">. </w:t>
      </w:r>
      <w:r w:rsidR="00AC54AD" w:rsidRPr="00AC54AD">
        <w:rPr>
          <w:rFonts w:ascii="Calibri" w:hAnsi="Calibri" w:cs="Calibri"/>
          <w:lang w:val="lt-LT"/>
        </w:rPr>
        <w:t xml:space="preserve">Svarbiausiais statybos darbai laikomi: </w:t>
      </w:r>
      <w:r w:rsidR="00AC54AD" w:rsidRPr="005F47AF">
        <w:rPr>
          <w:rFonts w:ascii="Calibri" w:hAnsi="Calibri" w:cs="Calibri"/>
          <w:b/>
          <w:bCs/>
          <w:lang w:val="lt-LT"/>
        </w:rPr>
        <w:t>statinio konstrukcijų darbai</w:t>
      </w:r>
      <w:r w:rsidR="00725274">
        <w:rPr>
          <w:rFonts w:ascii="Calibri" w:hAnsi="Calibri" w:cs="Calibri"/>
          <w:lang w:val="lt-LT"/>
        </w:rPr>
        <w:t>“</w:t>
      </w:r>
      <w:r w:rsidR="00725274" w:rsidRPr="00725274">
        <w:rPr>
          <w:rFonts w:ascii="Calibri" w:hAnsi="Calibri" w:cs="Calibri"/>
          <w:lang w:val="lt-LT"/>
        </w:rPr>
        <w:t>.</w:t>
      </w:r>
      <w:r w:rsidR="000A73B3">
        <w:rPr>
          <w:rFonts w:ascii="Calibri" w:hAnsi="Calibri" w:cs="Calibri"/>
          <w:lang w:val="lt-LT"/>
        </w:rPr>
        <w:t xml:space="preserve"> </w:t>
      </w:r>
    </w:p>
    <w:p w14:paraId="35375F3F" w14:textId="0C02BB06" w:rsidR="001D0B1E" w:rsidRPr="00B639E6" w:rsidRDefault="00E53D95" w:rsidP="002004A3">
      <w:pPr>
        <w:spacing w:after="0"/>
        <w:ind w:firstLine="851"/>
        <w:rPr>
          <w:rFonts w:ascii="Calibri" w:hAnsi="Calibri" w:cs="Calibri"/>
          <w:lang w:val="lt-LT"/>
        </w:rPr>
      </w:pPr>
      <w:r>
        <w:rPr>
          <w:rFonts w:ascii="Calibri" w:hAnsi="Calibri" w:cs="Calibri"/>
          <w:lang w:val="lt-LT"/>
        </w:rPr>
        <w:t>A</w:t>
      </w:r>
      <w:r w:rsidR="00F53166">
        <w:rPr>
          <w:rFonts w:ascii="Calibri" w:hAnsi="Calibri" w:cs="Calibri"/>
          <w:lang w:val="lt-LT"/>
        </w:rPr>
        <w:t>tsižvelg</w:t>
      </w:r>
      <w:r>
        <w:rPr>
          <w:rFonts w:ascii="Calibri" w:hAnsi="Calibri" w:cs="Calibri"/>
          <w:lang w:val="lt-LT"/>
        </w:rPr>
        <w:t>iant</w:t>
      </w:r>
      <w:r w:rsidR="00F53166">
        <w:rPr>
          <w:rFonts w:ascii="Calibri" w:hAnsi="Calibri" w:cs="Calibri"/>
          <w:lang w:val="lt-LT"/>
        </w:rPr>
        <w:t xml:space="preserve"> į tai, </w:t>
      </w:r>
      <w:r w:rsidR="000A73B3" w:rsidRPr="000A73B3">
        <w:rPr>
          <w:rFonts w:ascii="Calibri" w:hAnsi="Calibri" w:cs="Calibri"/>
          <w:lang w:val="lt-LT"/>
        </w:rPr>
        <w:t xml:space="preserve">kad tiekėjų techninio ir profesinio pajėgumo vertinimo tikslas – įsitikinti, jog tiekėjas turi numatomos sudaryti pirkimo sutarties vykdymui </w:t>
      </w:r>
      <w:r w:rsidR="000A73B3" w:rsidRPr="000A73B3">
        <w:rPr>
          <w:rFonts w:ascii="Calibri" w:hAnsi="Calibri" w:cs="Calibri"/>
          <w:b/>
          <w:bCs/>
          <w:lang w:val="lt-LT"/>
        </w:rPr>
        <w:t>būtinus</w:t>
      </w:r>
      <w:r w:rsidR="000A73B3" w:rsidRPr="000A73B3">
        <w:rPr>
          <w:rFonts w:ascii="Calibri" w:hAnsi="Calibri" w:cs="Calibri"/>
          <w:lang w:val="lt-LT"/>
        </w:rPr>
        <w:t xml:space="preserve"> žmogiškuosius ir techninius išteklius</w:t>
      </w:r>
      <w:r w:rsidR="00C50098">
        <w:rPr>
          <w:rFonts w:ascii="Calibri" w:hAnsi="Calibri" w:cs="Calibri"/>
          <w:lang w:val="lt-LT"/>
        </w:rPr>
        <w:t xml:space="preserve">, </w:t>
      </w:r>
      <w:r w:rsidR="000A73B3" w:rsidRPr="000A73B3">
        <w:rPr>
          <w:rFonts w:ascii="Calibri" w:hAnsi="Calibri" w:cs="Calibri"/>
          <w:lang w:val="lt-LT"/>
        </w:rPr>
        <w:t>patirtį</w:t>
      </w:r>
      <w:r w:rsidR="0060478C">
        <w:rPr>
          <w:rFonts w:ascii="Calibri" w:hAnsi="Calibri" w:cs="Calibri"/>
          <w:lang w:val="lt-LT"/>
        </w:rPr>
        <w:t xml:space="preserve"> bei įvertinus tai, jog</w:t>
      </w:r>
      <w:r w:rsidR="00C50098">
        <w:rPr>
          <w:rFonts w:ascii="Calibri" w:hAnsi="Calibri" w:cs="Calibri"/>
          <w:lang w:val="lt-LT"/>
        </w:rPr>
        <w:t xml:space="preserve"> </w:t>
      </w:r>
      <w:r w:rsidR="00B639E6">
        <w:rPr>
          <w:rFonts w:ascii="Calibri" w:hAnsi="Calibri" w:cs="Calibri"/>
          <w:lang w:val="lt-LT"/>
        </w:rPr>
        <w:t xml:space="preserve">šiuo atveju </w:t>
      </w:r>
      <w:r w:rsidR="00C50098" w:rsidRPr="00163B2F">
        <w:rPr>
          <w:rFonts w:ascii="Calibri" w:hAnsi="Calibri" w:cs="Calibri"/>
          <w:lang w:val="lt-LT"/>
        </w:rPr>
        <w:t>svarbiausiais darbai yra laikomi</w:t>
      </w:r>
      <w:r w:rsidR="003B742D" w:rsidRPr="00163B2F">
        <w:rPr>
          <w:rFonts w:ascii="Calibri" w:hAnsi="Calibri" w:cs="Calibri"/>
          <w:lang w:val="lt-LT"/>
        </w:rPr>
        <w:t xml:space="preserve"> statinio konstrukcijų darbai</w:t>
      </w:r>
      <w:r w:rsidR="00A07710" w:rsidRPr="00163B2F">
        <w:rPr>
          <w:rFonts w:ascii="Calibri" w:hAnsi="Calibri" w:cs="Calibri"/>
          <w:lang w:val="lt-LT"/>
        </w:rPr>
        <w:t xml:space="preserve">, kyla </w:t>
      </w:r>
      <w:r w:rsidR="000F7F24">
        <w:rPr>
          <w:rFonts w:ascii="Calibri" w:hAnsi="Calibri" w:cs="Calibri"/>
          <w:lang w:val="lt-LT"/>
        </w:rPr>
        <w:t>klausimų</w:t>
      </w:r>
      <w:r w:rsidR="00A07710" w:rsidRPr="00163B2F">
        <w:rPr>
          <w:rFonts w:ascii="Calibri" w:hAnsi="Calibri" w:cs="Calibri"/>
          <w:lang w:val="lt-LT"/>
        </w:rPr>
        <w:t>, ar</w:t>
      </w:r>
      <w:r w:rsidR="003B742D" w:rsidRPr="00163B2F">
        <w:rPr>
          <w:rFonts w:ascii="Calibri" w:hAnsi="Calibri" w:cs="Calibri"/>
          <w:lang w:val="lt-LT"/>
        </w:rPr>
        <w:t xml:space="preserve"> </w:t>
      </w:r>
      <w:r w:rsidR="002C69E4" w:rsidRPr="00163B2F">
        <w:rPr>
          <w:rFonts w:ascii="Calibri" w:hAnsi="Calibri" w:cs="Calibri"/>
          <w:lang w:val="lt-LT"/>
        </w:rPr>
        <w:t>tiekėj</w:t>
      </w:r>
      <w:r w:rsidR="00F835B1">
        <w:rPr>
          <w:rFonts w:ascii="Calibri" w:hAnsi="Calibri" w:cs="Calibri"/>
          <w:lang w:val="lt-LT"/>
        </w:rPr>
        <w:t>o patirtis</w:t>
      </w:r>
      <w:r w:rsidR="002C69E4" w:rsidRPr="00163B2F">
        <w:rPr>
          <w:rFonts w:ascii="Calibri" w:hAnsi="Calibri" w:cs="Calibri"/>
          <w:lang w:val="lt-LT"/>
        </w:rPr>
        <w:t xml:space="preserve">, </w:t>
      </w:r>
      <w:r w:rsidR="00A25F8D">
        <w:rPr>
          <w:rFonts w:ascii="Calibri" w:hAnsi="Calibri" w:cs="Calibri"/>
          <w:lang w:val="lt-LT"/>
        </w:rPr>
        <w:t xml:space="preserve">įgyta </w:t>
      </w:r>
      <w:r w:rsidR="002C69E4" w:rsidRPr="00163B2F">
        <w:rPr>
          <w:rFonts w:ascii="Calibri" w:hAnsi="Calibri" w:cs="Calibri"/>
          <w:lang w:val="lt-LT"/>
        </w:rPr>
        <w:t>atlik</w:t>
      </w:r>
      <w:r w:rsidR="00F835B1">
        <w:rPr>
          <w:rFonts w:ascii="Calibri" w:hAnsi="Calibri" w:cs="Calibri"/>
          <w:lang w:val="lt-LT"/>
        </w:rPr>
        <w:t>u</w:t>
      </w:r>
      <w:r w:rsidR="002C69E4" w:rsidRPr="00163B2F">
        <w:rPr>
          <w:rFonts w:ascii="Calibri" w:hAnsi="Calibri" w:cs="Calibri"/>
          <w:lang w:val="lt-LT"/>
        </w:rPr>
        <w:t xml:space="preserve">s </w:t>
      </w:r>
      <w:r w:rsidR="00B639E6">
        <w:rPr>
          <w:rFonts w:ascii="Calibri" w:hAnsi="Calibri" w:cs="Calibri"/>
          <w:lang w:val="lt-LT"/>
        </w:rPr>
        <w:t xml:space="preserve">pvz. </w:t>
      </w:r>
      <w:r w:rsidR="00134CB2">
        <w:rPr>
          <w:rFonts w:ascii="Calibri" w:hAnsi="Calibri" w:cs="Calibri"/>
          <w:lang w:val="lt-LT"/>
        </w:rPr>
        <w:t xml:space="preserve">gyvenamojo pastato ar </w:t>
      </w:r>
      <w:r w:rsidR="00134CB2" w:rsidRPr="00163B2F">
        <w:rPr>
          <w:rFonts w:ascii="Calibri" w:hAnsi="Calibri" w:cs="Calibri"/>
          <w:lang w:val="lt-LT"/>
        </w:rPr>
        <w:t>komercinei pastatų grup</w:t>
      </w:r>
      <w:r w:rsidR="00F835B1">
        <w:rPr>
          <w:rFonts w:ascii="Calibri" w:hAnsi="Calibri" w:cs="Calibri"/>
          <w:lang w:val="lt-LT"/>
        </w:rPr>
        <w:t>ei</w:t>
      </w:r>
      <w:r w:rsidR="00134CB2" w:rsidRPr="00163B2F">
        <w:rPr>
          <w:rFonts w:ascii="Calibri" w:hAnsi="Calibri" w:cs="Calibri"/>
          <w:lang w:val="lt-LT"/>
        </w:rPr>
        <w:t xml:space="preserve"> </w:t>
      </w:r>
      <w:r w:rsidR="00134CB2">
        <w:rPr>
          <w:rFonts w:ascii="Calibri" w:hAnsi="Calibri" w:cs="Calibri"/>
          <w:lang w:val="lt-LT"/>
        </w:rPr>
        <w:t xml:space="preserve">priskiriamo </w:t>
      </w:r>
      <w:r w:rsidR="00134CB2" w:rsidRPr="00163B2F">
        <w:rPr>
          <w:rFonts w:ascii="Calibri" w:hAnsi="Calibri" w:cs="Calibri"/>
          <w:lang w:val="lt-LT"/>
        </w:rPr>
        <w:t>pastat</w:t>
      </w:r>
      <w:r w:rsidR="00134CB2">
        <w:rPr>
          <w:rFonts w:ascii="Calibri" w:hAnsi="Calibri" w:cs="Calibri"/>
          <w:lang w:val="lt-LT"/>
        </w:rPr>
        <w:t>o</w:t>
      </w:r>
      <w:r w:rsidR="00134CB2" w:rsidRPr="00163B2F">
        <w:rPr>
          <w:rFonts w:ascii="Calibri" w:hAnsi="Calibri" w:cs="Calibri"/>
          <w:lang w:val="lt-LT"/>
        </w:rPr>
        <w:t xml:space="preserve"> </w:t>
      </w:r>
      <w:r w:rsidR="002C69E4" w:rsidRPr="00163B2F">
        <w:rPr>
          <w:rFonts w:ascii="Calibri" w:hAnsi="Calibri" w:cs="Calibri"/>
          <w:lang w:val="lt-LT"/>
        </w:rPr>
        <w:t>konstrukcijų</w:t>
      </w:r>
      <w:r w:rsidR="00A44169" w:rsidRPr="00163B2F">
        <w:rPr>
          <w:rFonts w:ascii="Calibri" w:hAnsi="Calibri" w:cs="Calibri"/>
          <w:lang w:val="lt-LT"/>
        </w:rPr>
        <w:t xml:space="preserve"> darbus</w:t>
      </w:r>
      <w:r w:rsidR="00D13362">
        <w:rPr>
          <w:rFonts w:ascii="Calibri" w:hAnsi="Calibri" w:cs="Calibri"/>
          <w:lang w:val="lt-LT"/>
        </w:rPr>
        <w:t>,</w:t>
      </w:r>
      <w:r w:rsidR="00A44169" w:rsidRPr="00163B2F">
        <w:rPr>
          <w:rFonts w:ascii="Calibri" w:hAnsi="Calibri" w:cs="Calibri"/>
          <w:lang w:val="lt-LT"/>
        </w:rPr>
        <w:t xml:space="preserve"> </w:t>
      </w:r>
      <w:r w:rsidR="00F835B1">
        <w:rPr>
          <w:rFonts w:ascii="Calibri" w:hAnsi="Calibri" w:cs="Calibri"/>
          <w:lang w:val="lt-LT"/>
        </w:rPr>
        <w:t>nebūtų laiko</w:t>
      </w:r>
      <w:r w:rsidR="004364B8">
        <w:rPr>
          <w:rFonts w:ascii="Calibri" w:hAnsi="Calibri" w:cs="Calibri"/>
          <w:lang w:val="lt-LT"/>
        </w:rPr>
        <w:t xml:space="preserve">ma </w:t>
      </w:r>
      <w:r w:rsidR="00A53226">
        <w:rPr>
          <w:rFonts w:ascii="Calibri" w:hAnsi="Calibri" w:cs="Calibri"/>
          <w:lang w:val="lt-LT"/>
        </w:rPr>
        <w:t xml:space="preserve">taip pat </w:t>
      </w:r>
      <w:r w:rsidR="004364B8">
        <w:rPr>
          <w:rFonts w:ascii="Calibri" w:hAnsi="Calibri" w:cs="Calibri"/>
          <w:lang w:val="lt-LT"/>
        </w:rPr>
        <w:t>pakankam</w:t>
      </w:r>
      <w:r w:rsidR="00A25F8D">
        <w:rPr>
          <w:rFonts w:ascii="Calibri" w:hAnsi="Calibri" w:cs="Calibri"/>
          <w:lang w:val="lt-LT"/>
        </w:rPr>
        <w:t>a</w:t>
      </w:r>
      <w:r w:rsidR="00B639E6">
        <w:rPr>
          <w:rFonts w:ascii="Calibri" w:hAnsi="Calibri" w:cs="Calibri"/>
          <w:lang w:val="lt-LT"/>
        </w:rPr>
        <w:t>, tinkama</w:t>
      </w:r>
      <w:r w:rsidR="005F47AF">
        <w:rPr>
          <w:rFonts w:ascii="Calibri" w:hAnsi="Calibri" w:cs="Calibri"/>
          <w:lang w:val="lt-LT"/>
        </w:rPr>
        <w:t xml:space="preserve"> </w:t>
      </w:r>
      <w:r w:rsidR="00A25F8D">
        <w:rPr>
          <w:rFonts w:ascii="Calibri" w:hAnsi="Calibri" w:cs="Calibri"/>
          <w:lang w:val="lt-LT"/>
        </w:rPr>
        <w:t xml:space="preserve">ir ar toks tiekėjas nebūtų pajėgus </w:t>
      </w:r>
      <w:r w:rsidR="00A25F8D">
        <w:rPr>
          <w:rFonts w:ascii="Calibri" w:hAnsi="Calibri" w:cs="Calibri"/>
          <w:lang w:val="lt-LT"/>
        </w:rPr>
        <w:lastRenderedPageBreak/>
        <w:t>įvykdyti Pirkimo suta</w:t>
      </w:r>
      <w:r w:rsidR="005B7EB1">
        <w:rPr>
          <w:rFonts w:ascii="Calibri" w:hAnsi="Calibri" w:cs="Calibri"/>
          <w:lang w:val="lt-LT"/>
        </w:rPr>
        <w:t>rt</w:t>
      </w:r>
      <w:r w:rsidR="00B639E6">
        <w:rPr>
          <w:rFonts w:ascii="Calibri" w:hAnsi="Calibri" w:cs="Calibri"/>
          <w:lang w:val="lt-LT"/>
        </w:rPr>
        <w:t>ies</w:t>
      </w:r>
      <w:r w:rsidR="00A25F8D">
        <w:rPr>
          <w:rFonts w:ascii="Calibri" w:hAnsi="Calibri" w:cs="Calibri"/>
          <w:lang w:val="lt-LT"/>
        </w:rPr>
        <w:t>.</w:t>
      </w:r>
      <w:r w:rsidR="00E44E20">
        <w:rPr>
          <w:rFonts w:ascii="Calibri" w:hAnsi="Calibri" w:cs="Calibri"/>
          <w:lang w:val="lt-LT"/>
        </w:rPr>
        <w:t xml:space="preserve"> Rekomenduojama Perkančia</w:t>
      </w:r>
      <w:r w:rsidR="00F25694">
        <w:rPr>
          <w:rFonts w:ascii="Calibri" w:hAnsi="Calibri" w:cs="Calibri"/>
          <w:lang w:val="lt-LT"/>
        </w:rPr>
        <w:t>jai</w:t>
      </w:r>
      <w:r w:rsidR="00E44E20">
        <w:rPr>
          <w:rFonts w:ascii="Calibri" w:hAnsi="Calibri" w:cs="Calibri"/>
          <w:lang w:val="lt-LT"/>
        </w:rPr>
        <w:t xml:space="preserve"> organizacijai </w:t>
      </w:r>
      <w:r w:rsidR="00CE48CA">
        <w:rPr>
          <w:rFonts w:ascii="Calibri" w:hAnsi="Calibri" w:cs="Calibri"/>
          <w:lang w:val="lt-LT"/>
        </w:rPr>
        <w:t>pakartotinai įsivertinti</w:t>
      </w:r>
      <w:r w:rsidR="00A53226">
        <w:rPr>
          <w:rFonts w:ascii="Calibri" w:hAnsi="Calibri" w:cs="Calibri"/>
          <w:lang w:val="lt-LT"/>
        </w:rPr>
        <w:t>,</w:t>
      </w:r>
      <w:r w:rsidR="00CE48CA">
        <w:rPr>
          <w:rFonts w:ascii="Calibri" w:hAnsi="Calibri" w:cs="Calibri"/>
          <w:lang w:val="lt-LT"/>
        </w:rPr>
        <w:t xml:space="preserve"> </w:t>
      </w:r>
      <w:r w:rsidR="002004A3">
        <w:rPr>
          <w:rFonts w:ascii="Calibri" w:hAnsi="Calibri" w:cs="Calibri"/>
          <w:lang w:val="lt-LT"/>
        </w:rPr>
        <w:t xml:space="preserve">ar </w:t>
      </w:r>
      <w:r w:rsidR="000A73B3" w:rsidRPr="000A73B3">
        <w:rPr>
          <w:rFonts w:ascii="Calibri" w:hAnsi="Calibri" w:cs="Calibri"/>
          <w:lang w:val="lt-LT"/>
        </w:rPr>
        <w:t xml:space="preserve">reikalavimas būti atlikus atitinkamus darbus </w:t>
      </w:r>
      <w:r w:rsidR="000A73B3" w:rsidRPr="005F47AF">
        <w:rPr>
          <w:rFonts w:ascii="Calibri" w:hAnsi="Calibri" w:cs="Calibri"/>
          <w:b/>
          <w:bCs/>
          <w:lang w:val="lt-LT"/>
        </w:rPr>
        <w:t xml:space="preserve">tik negyvenamosios paskirties ir konkrečios paskirties </w:t>
      </w:r>
      <w:r w:rsidR="0090296E" w:rsidRPr="005F47AF">
        <w:rPr>
          <w:rFonts w:ascii="Calibri" w:hAnsi="Calibri" w:cs="Calibri"/>
          <w:b/>
          <w:bCs/>
          <w:lang w:val="lt-LT"/>
        </w:rPr>
        <w:t xml:space="preserve">grupės </w:t>
      </w:r>
      <w:r w:rsidR="000A73B3" w:rsidRPr="005F47AF">
        <w:rPr>
          <w:rFonts w:ascii="Calibri" w:hAnsi="Calibri" w:cs="Calibri"/>
          <w:b/>
          <w:bCs/>
          <w:lang w:val="lt-LT"/>
        </w:rPr>
        <w:t xml:space="preserve">pastatuose </w:t>
      </w:r>
      <w:r w:rsidR="002004A3" w:rsidRPr="005F47AF">
        <w:rPr>
          <w:rFonts w:ascii="Calibri" w:hAnsi="Calibri" w:cs="Calibri"/>
          <w:b/>
          <w:bCs/>
          <w:lang w:val="lt-LT"/>
        </w:rPr>
        <w:t>nėra</w:t>
      </w:r>
      <w:r w:rsidR="000A73B3" w:rsidRPr="005F47AF">
        <w:rPr>
          <w:rFonts w:ascii="Calibri" w:hAnsi="Calibri" w:cs="Calibri"/>
          <w:b/>
          <w:bCs/>
          <w:lang w:val="lt-LT"/>
        </w:rPr>
        <w:t xml:space="preserve"> pernelyg susiaurintas</w:t>
      </w:r>
      <w:r w:rsidR="00B639E6">
        <w:rPr>
          <w:rFonts w:ascii="Calibri" w:hAnsi="Calibri" w:cs="Calibri"/>
          <w:b/>
          <w:bCs/>
          <w:lang w:val="lt-LT"/>
        </w:rPr>
        <w:t xml:space="preserve"> </w:t>
      </w:r>
      <w:r w:rsidR="00B639E6" w:rsidRPr="005F47AF">
        <w:rPr>
          <w:rFonts w:ascii="Calibri" w:hAnsi="Calibri" w:cs="Calibri"/>
          <w:lang w:val="lt-LT"/>
        </w:rPr>
        <w:t>ir esant poreikiui, rekomenduotina reikalavimą patikslinti</w:t>
      </w:r>
      <w:r w:rsidR="000A73B3" w:rsidRPr="00B639E6">
        <w:rPr>
          <w:rFonts w:ascii="Calibri" w:hAnsi="Calibri" w:cs="Calibri"/>
          <w:lang w:val="lt-LT"/>
        </w:rPr>
        <w:t xml:space="preserve">. </w:t>
      </w:r>
    </w:p>
    <w:p w14:paraId="370B8145" w14:textId="2C0A5364" w:rsidR="00EC73E4" w:rsidRPr="00ED16EC" w:rsidRDefault="00EC73E4" w:rsidP="00ED16EC">
      <w:pPr>
        <w:spacing w:after="0"/>
        <w:ind w:firstLine="851"/>
        <w:rPr>
          <w:rFonts w:ascii="Calibri" w:eastAsiaTheme="majorEastAsia" w:hAnsi="Calibri" w:cs="Calibri"/>
          <w:lang w:val="lt-LT"/>
        </w:rPr>
      </w:pPr>
      <w:r>
        <w:rPr>
          <w:rFonts w:ascii="Calibri" w:hAnsi="Calibri" w:cs="Calibri"/>
          <w:b/>
          <w:bCs/>
          <w:lang w:val="lt-LT"/>
        </w:rPr>
        <w:t xml:space="preserve">2. </w:t>
      </w:r>
      <w:r w:rsidR="00174B7E" w:rsidRPr="003C3EB5">
        <w:rPr>
          <w:rFonts w:ascii="Calibri" w:hAnsi="Calibri" w:cs="Calibri"/>
          <w:lang w:val="lt-LT"/>
        </w:rPr>
        <w:t xml:space="preserve">Pirkimo sąlygų 4.2.2 papunktyje nustatytas tiekėjų kvalifikacijos reikalavimas dėl </w:t>
      </w:r>
      <w:r w:rsidR="005C1D55" w:rsidRPr="003C3EB5">
        <w:rPr>
          <w:rFonts w:ascii="Calibri" w:hAnsi="Calibri" w:cs="Calibri"/>
          <w:lang w:val="lt-LT"/>
        </w:rPr>
        <w:t>Tiekėjo bendrojo mokumo koeficiento</w:t>
      </w:r>
      <w:r w:rsidR="005C1D55" w:rsidRPr="003C3EB5">
        <w:rPr>
          <w:rFonts w:ascii="Calibri" w:hAnsi="Calibri" w:cs="Calibri"/>
        </w:rPr>
        <w:t xml:space="preserve"> </w:t>
      </w:r>
      <w:r w:rsidR="005C1D55" w:rsidRPr="003C3EB5">
        <w:rPr>
          <w:rFonts w:ascii="Calibri" w:hAnsi="Calibri" w:cs="Calibri"/>
          <w:lang w:val="lt-LT"/>
        </w:rPr>
        <w:t>reikšmė</w:t>
      </w:r>
      <w:r w:rsidR="003C3EB5" w:rsidRPr="003C3EB5">
        <w:rPr>
          <w:rFonts w:ascii="Calibri" w:hAnsi="Calibri" w:cs="Calibri"/>
          <w:lang w:val="lt-LT"/>
        </w:rPr>
        <w:t>s, nurodant, jog</w:t>
      </w:r>
      <w:r w:rsidR="003C3EB5">
        <w:rPr>
          <w:rFonts w:ascii="Calibri" w:hAnsi="Calibri" w:cs="Calibri"/>
          <w:b/>
          <w:bCs/>
          <w:lang w:val="lt-LT"/>
        </w:rPr>
        <w:t xml:space="preserve"> </w:t>
      </w:r>
      <w:r w:rsidR="006C4406">
        <w:rPr>
          <w:rFonts w:ascii="Calibri" w:hAnsi="Calibri" w:cs="Calibri"/>
          <w:b/>
          <w:bCs/>
          <w:lang w:val="lt-LT"/>
        </w:rPr>
        <w:t>„</w:t>
      </w:r>
      <w:r w:rsidR="006C4406" w:rsidRPr="006C4406">
        <w:rPr>
          <w:rFonts w:ascii="Calibri" w:hAnsi="Calibri" w:cs="Calibri"/>
          <w:lang w:val="lt-LT"/>
        </w:rPr>
        <w:t>Reikalavimą turi atitikti: Tiekėjas, visi tiekėjų grupės nariai, jeigu pasiūlymą teikia ūkio subjektų grupė (pajėgumai sumuojami)</w:t>
      </w:r>
      <w:r w:rsidR="008B175F">
        <w:rPr>
          <w:rFonts w:ascii="Calibri" w:hAnsi="Calibri" w:cs="Calibri"/>
          <w:lang w:val="lt-LT"/>
        </w:rPr>
        <w:t xml:space="preserve"> &lt;...&gt;“.</w:t>
      </w:r>
      <w:r w:rsidR="008D7D71">
        <w:rPr>
          <w:rFonts w:ascii="Calibri" w:hAnsi="Calibri" w:cs="Calibri"/>
          <w:lang w:val="lt-LT"/>
        </w:rPr>
        <w:t xml:space="preserve"> </w:t>
      </w:r>
      <w:r w:rsidR="008D7D71" w:rsidRPr="008D7D71">
        <w:rPr>
          <w:rStyle w:val="normaltextrun"/>
          <w:rFonts w:ascii="Calibri" w:eastAsiaTheme="majorEastAsia" w:hAnsi="Calibri" w:cs="Calibri"/>
          <w:lang w:val="lt-LT"/>
        </w:rPr>
        <w:t xml:space="preserve">Tarnyba pažymi, kad </w:t>
      </w:r>
      <w:r w:rsidR="00B94513" w:rsidRPr="008E77BA">
        <w:rPr>
          <w:rStyle w:val="normaltextrun"/>
          <w:rFonts w:ascii="Calibri" w:eastAsiaTheme="majorEastAsia" w:hAnsi="Calibri" w:cs="Calibri"/>
          <w:lang w:val="lt-LT"/>
        </w:rPr>
        <w:t>paprastai nustatomi tokie reikalavimai</w:t>
      </w:r>
      <w:r w:rsidR="00B94513">
        <w:rPr>
          <w:rStyle w:val="FootnoteReference"/>
          <w:rFonts w:ascii="Calibri" w:eastAsiaTheme="majorEastAsia" w:hAnsi="Calibri" w:cs="Calibri"/>
          <w:lang w:val="lt-LT"/>
        </w:rPr>
        <w:footnoteReference w:id="2"/>
      </w:r>
      <w:r w:rsidR="00AD68FA">
        <w:rPr>
          <w:rFonts w:ascii="Calibri" w:eastAsiaTheme="majorEastAsia" w:hAnsi="Calibri" w:cs="Calibri"/>
          <w:lang w:val="lt-LT"/>
        </w:rPr>
        <w:t xml:space="preserve"> </w:t>
      </w:r>
      <w:r w:rsidR="00EE7453">
        <w:rPr>
          <w:rFonts w:ascii="Calibri" w:eastAsiaTheme="majorEastAsia" w:hAnsi="Calibri" w:cs="Calibri"/>
          <w:lang w:val="lt-LT"/>
        </w:rPr>
        <w:t xml:space="preserve">– jeigu </w:t>
      </w:r>
      <w:r w:rsidR="00E521AF" w:rsidRPr="00E521AF">
        <w:rPr>
          <w:rFonts w:ascii="Calibri" w:eastAsiaTheme="majorEastAsia" w:hAnsi="Calibri" w:cs="Calibri"/>
          <w:lang w:val="lt-LT"/>
        </w:rPr>
        <w:t>pasiūlymą teikia ūkio subjektų grupė – reikalavimą</w:t>
      </w:r>
      <w:r w:rsidR="00E521AF" w:rsidRPr="005F47AF">
        <w:rPr>
          <w:rFonts w:ascii="Calibri" w:eastAsiaTheme="majorEastAsia" w:hAnsi="Calibri" w:cs="Calibri"/>
          <w:b/>
          <w:bCs/>
          <w:lang w:val="lt-LT"/>
        </w:rPr>
        <w:t xml:space="preserve"> turi atitikti bent vienas ūkio subjektų grupės narys</w:t>
      </w:r>
      <w:r w:rsidR="00EE7453" w:rsidRPr="005F47AF">
        <w:rPr>
          <w:rFonts w:ascii="Calibri" w:eastAsiaTheme="majorEastAsia" w:hAnsi="Calibri" w:cs="Calibri"/>
          <w:b/>
          <w:bCs/>
          <w:lang w:val="lt-LT"/>
        </w:rPr>
        <w:t>.</w:t>
      </w:r>
      <w:r w:rsidR="00EE7453">
        <w:rPr>
          <w:rFonts w:ascii="Calibri" w:eastAsiaTheme="majorEastAsia" w:hAnsi="Calibri" w:cs="Calibri"/>
          <w:lang w:val="lt-LT"/>
        </w:rPr>
        <w:t xml:space="preserve"> </w:t>
      </w:r>
      <w:r w:rsidR="008D7D71" w:rsidRPr="008D7D71">
        <w:rPr>
          <w:rStyle w:val="normaltextrun"/>
          <w:rFonts w:ascii="Calibri" w:eastAsiaTheme="majorEastAsia" w:hAnsi="Calibri" w:cs="Calibri"/>
          <w:lang w:val="lt-LT"/>
        </w:rPr>
        <w:t xml:space="preserve">Atsižvelgiant į nurodytą, rekomenduotina </w:t>
      </w:r>
      <w:r w:rsidR="004E22FC">
        <w:rPr>
          <w:rStyle w:val="normaltextrun"/>
          <w:rFonts w:ascii="Calibri" w:eastAsiaTheme="majorEastAsia" w:hAnsi="Calibri" w:cs="Calibri"/>
          <w:lang w:val="lt-LT"/>
        </w:rPr>
        <w:t xml:space="preserve">patikslinti </w:t>
      </w:r>
      <w:r w:rsidR="008D7D71" w:rsidRPr="008D7D71">
        <w:rPr>
          <w:rStyle w:val="normaltextrun"/>
          <w:rFonts w:ascii="Calibri" w:eastAsiaTheme="majorEastAsia" w:hAnsi="Calibri" w:cs="Calibri"/>
          <w:lang w:val="lt-LT"/>
        </w:rPr>
        <w:t>nustatyt</w:t>
      </w:r>
      <w:r w:rsidR="00ED16EC">
        <w:rPr>
          <w:rStyle w:val="normaltextrun"/>
          <w:rFonts w:ascii="Calibri" w:eastAsiaTheme="majorEastAsia" w:hAnsi="Calibri" w:cs="Calibri"/>
          <w:lang w:val="lt-LT"/>
        </w:rPr>
        <w:t>ą</w:t>
      </w:r>
      <w:r w:rsidR="008D7D71" w:rsidRPr="008D7D71">
        <w:rPr>
          <w:rStyle w:val="normaltextrun"/>
          <w:rFonts w:ascii="Calibri" w:eastAsiaTheme="majorEastAsia" w:hAnsi="Calibri" w:cs="Calibri"/>
          <w:lang w:val="lt-LT"/>
        </w:rPr>
        <w:t xml:space="preserve"> reikalavim</w:t>
      </w:r>
      <w:r w:rsidR="00ED16EC">
        <w:rPr>
          <w:rStyle w:val="normaltextrun"/>
          <w:rFonts w:ascii="Calibri" w:eastAsiaTheme="majorEastAsia" w:hAnsi="Calibri" w:cs="Calibri"/>
          <w:lang w:val="lt-LT"/>
        </w:rPr>
        <w:t>ą</w:t>
      </w:r>
      <w:r w:rsidR="00B639E6">
        <w:rPr>
          <w:rStyle w:val="normaltextrun"/>
          <w:rFonts w:ascii="Calibri" w:eastAsiaTheme="majorEastAsia" w:hAnsi="Calibri" w:cs="Calibri"/>
          <w:lang w:val="lt-LT"/>
        </w:rPr>
        <w:t>.</w:t>
      </w:r>
    </w:p>
    <w:p w14:paraId="3FFB12D0" w14:textId="4C3728D1" w:rsidR="00094C34" w:rsidRPr="008E3C56" w:rsidRDefault="00EC73E4" w:rsidP="0090296E">
      <w:pPr>
        <w:spacing w:after="0"/>
        <w:ind w:firstLine="851"/>
        <w:rPr>
          <w:rFonts w:ascii="Calibri" w:hAnsi="Calibri" w:cs="Calibri"/>
          <w:lang w:val="lt-LT"/>
        </w:rPr>
      </w:pPr>
      <w:r>
        <w:rPr>
          <w:rFonts w:ascii="Calibri" w:hAnsi="Calibri" w:cs="Calibri"/>
          <w:b/>
          <w:bCs/>
          <w:lang w:val="lt-LT"/>
        </w:rPr>
        <w:t>3</w:t>
      </w:r>
      <w:r w:rsidR="003E2C92" w:rsidRPr="008E3C56">
        <w:rPr>
          <w:rFonts w:ascii="Calibri" w:hAnsi="Calibri" w:cs="Calibri"/>
          <w:b/>
          <w:bCs/>
          <w:lang w:val="lt-LT"/>
        </w:rPr>
        <w:t>.</w:t>
      </w:r>
      <w:r w:rsidR="003E2C92" w:rsidRPr="008E3C56">
        <w:rPr>
          <w:rFonts w:ascii="Calibri" w:hAnsi="Calibri" w:cs="Calibri"/>
          <w:lang w:val="lt-LT"/>
        </w:rPr>
        <w:t xml:space="preserve"> </w:t>
      </w:r>
      <w:r w:rsidR="00DD6EA7" w:rsidRPr="008E3C56">
        <w:rPr>
          <w:rFonts w:ascii="Calibri" w:hAnsi="Calibri" w:cs="Calibri"/>
          <w:lang w:val="lt-LT"/>
        </w:rPr>
        <w:t xml:space="preserve">Pirkimo sąlygų </w:t>
      </w:r>
      <w:r w:rsidR="00AF0746" w:rsidRPr="008E3C56">
        <w:rPr>
          <w:rFonts w:ascii="Calibri" w:hAnsi="Calibri" w:cs="Calibri"/>
          <w:lang w:val="lt-LT"/>
        </w:rPr>
        <w:t>4.2.5</w:t>
      </w:r>
      <w:r w:rsidR="00691B3F" w:rsidRPr="008E3C56">
        <w:rPr>
          <w:rFonts w:ascii="Calibri" w:hAnsi="Calibri" w:cs="Calibri"/>
          <w:lang w:val="lt-LT"/>
        </w:rPr>
        <w:t xml:space="preserve"> ir </w:t>
      </w:r>
      <w:r w:rsidR="00AF0746" w:rsidRPr="008E3C56">
        <w:rPr>
          <w:rFonts w:ascii="Calibri" w:hAnsi="Calibri" w:cs="Calibri"/>
          <w:lang w:val="lt-LT"/>
        </w:rPr>
        <w:t>4.2.7 papunkčiuose nustatyti kvalifikacijos reikalavimai</w:t>
      </w:r>
      <w:r w:rsidR="000D2632" w:rsidRPr="008E3C56">
        <w:rPr>
          <w:rFonts w:ascii="Calibri" w:hAnsi="Calibri" w:cs="Calibri"/>
          <w:lang w:val="lt-LT"/>
        </w:rPr>
        <w:t xml:space="preserve"> </w:t>
      </w:r>
      <w:r w:rsidR="00A51193" w:rsidRPr="008E3C56">
        <w:rPr>
          <w:rFonts w:ascii="Calibri" w:hAnsi="Calibri" w:cs="Calibri"/>
          <w:lang w:val="lt-LT"/>
        </w:rPr>
        <w:t>Tiekėj</w:t>
      </w:r>
      <w:r w:rsidR="00691B3F" w:rsidRPr="008E3C56">
        <w:rPr>
          <w:rFonts w:ascii="Calibri" w:hAnsi="Calibri" w:cs="Calibri"/>
          <w:lang w:val="lt-LT"/>
        </w:rPr>
        <w:t>ui</w:t>
      </w:r>
      <w:r w:rsidR="00A51193" w:rsidRPr="008E3C56">
        <w:rPr>
          <w:rFonts w:ascii="Calibri" w:hAnsi="Calibri" w:cs="Calibri"/>
          <w:lang w:val="lt-LT"/>
        </w:rPr>
        <w:t xml:space="preserve"> turėti ne mažiau kaip 1 (vieną) specialistą, kuriam suteikta teisė eiti </w:t>
      </w:r>
      <w:r w:rsidR="00237608" w:rsidRPr="008E3C56">
        <w:rPr>
          <w:rFonts w:ascii="Calibri" w:hAnsi="Calibri" w:cs="Calibri"/>
          <w:lang w:val="lt-LT"/>
        </w:rPr>
        <w:t xml:space="preserve">ypatingo </w:t>
      </w:r>
      <w:r w:rsidR="00355BAA" w:rsidRPr="008E3C56">
        <w:rPr>
          <w:rFonts w:ascii="Calibri" w:hAnsi="Calibri" w:cs="Calibri"/>
          <w:lang w:val="lt-LT"/>
        </w:rPr>
        <w:t>statinio statybos vadovo</w:t>
      </w:r>
      <w:r w:rsidR="00355BAA" w:rsidRPr="008E3C56">
        <w:rPr>
          <w:rFonts w:ascii="Calibri" w:hAnsi="Calibri" w:cs="Calibri"/>
        </w:rPr>
        <w:t xml:space="preserve"> </w:t>
      </w:r>
      <w:r w:rsidR="00355BAA" w:rsidRPr="008E3C56">
        <w:rPr>
          <w:rFonts w:ascii="Calibri" w:hAnsi="Calibri" w:cs="Calibri"/>
          <w:lang w:val="lt-LT"/>
        </w:rPr>
        <w:t>pareigas</w:t>
      </w:r>
      <w:r w:rsidR="006E7EFE" w:rsidRPr="008E3C56">
        <w:rPr>
          <w:rFonts w:ascii="Calibri" w:hAnsi="Calibri" w:cs="Calibri"/>
          <w:lang w:val="lt-LT"/>
        </w:rPr>
        <w:t xml:space="preserve"> </w:t>
      </w:r>
      <w:r w:rsidR="006465FD" w:rsidRPr="008E3C56">
        <w:rPr>
          <w:rFonts w:ascii="Calibri" w:hAnsi="Calibri" w:cs="Calibri"/>
          <w:lang w:val="lt-LT"/>
        </w:rPr>
        <w:t>Pastato tipas: negyvenamieji pastatai, pastatų paskirties grupė – visuomeniniai, pastatų paskirtis – mokslo</w:t>
      </w:r>
      <w:r w:rsidR="00691B3F" w:rsidRPr="008E3C56">
        <w:rPr>
          <w:rFonts w:ascii="Calibri" w:hAnsi="Calibri" w:cs="Calibri"/>
          <w:lang w:val="lt-LT"/>
        </w:rPr>
        <w:t>.</w:t>
      </w:r>
    </w:p>
    <w:p w14:paraId="7A7D2DDA" w14:textId="1688A28A" w:rsidR="00C20ECA" w:rsidRDefault="0043104D" w:rsidP="00B12D9F">
      <w:pPr>
        <w:spacing w:after="0"/>
        <w:ind w:firstLine="851"/>
        <w:rPr>
          <w:rFonts w:ascii="Calibri" w:hAnsi="Calibri" w:cs="Calibri"/>
          <w:lang w:val="lt-LT"/>
        </w:rPr>
      </w:pPr>
      <w:r w:rsidRPr="008E3C56">
        <w:rPr>
          <w:rFonts w:ascii="Calibri" w:hAnsi="Calibri" w:cs="Calibri"/>
          <w:lang w:val="lt-LT"/>
        </w:rPr>
        <w:t>A</w:t>
      </w:r>
      <w:r w:rsidR="005D3A24" w:rsidRPr="005D3A24">
        <w:rPr>
          <w:rFonts w:ascii="Calibri" w:hAnsi="Calibri" w:cs="Calibri"/>
          <w:lang w:val="lt-LT"/>
        </w:rPr>
        <w:t xml:space="preserve">tsižvelgiant į pasikeitusį statybos srities teisinį reglamentavimą,  </w:t>
      </w:r>
      <w:r w:rsidRPr="008E3C56">
        <w:rPr>
          <w:rFonts w:ascii="Calibri" w:hAnsi="Calibri" w:cs="Calibri"/>
          <w:lang w:val="lt-LT"/>
        </w:rPr>
        <w:t xml:space="preserve">rekomenduotina nurodyti, kad kvalifikacija bus vertinama kaip tinkama, jei kvalifikacijos dokumente yra nurodyti visi (gyvenamieji ir negyvenamieji) pastatai, neišskirti ar nenurodyti </w:t>
      </w:r>
      <w:r w:rsidR="00B639E6">
        <w:rPr>
          <w:rFonts w:ascii="Calibri" w:hAnsi="Calibri" w:cs="Calibri"/>
          <w:lang w:val="lt-LT"/>
        </w:rPr>
        <w:t xml:space="preserve">konkretūs </w:t>
      </w:r>
      <w:r w:rsidRPr="008E3C56">
        <w:rPr>
          <w:rFonts w:ascii="Calibri" w:hAnsi="Calibri" w:cs="Calibri"/>
          <w:lang w:val="lt-LT"/>
        </w:rPr>
        <w:t>pogrupiai</w:t>
      </w:r>
      <w:r w:rsidR="00423B2C" w:rsidRPr="008E3C56">
        <w:rPr>
          <w:rFonts w:ascii="Calibri" w:hAnsi="Calibri" w:cs="Calibri"/>
          <w:lang w:val="lt-LT"/>
        </w:rPr>
        <w:t>.</w:t>
      </w:r>
    </w:p>
    <w:p w14:paraId="19DB0F73" w14:textId="0DEBCB3F" w:rsidR="00A72D3F" w:rsidRPr="00C20ECA" w:rsidRDefault="00B12D9F" w:rsidP="00C20ECA">
      <w:pPr>
        <w:spacing w:after="0"/>
        <w:ind w:firstLine="851"/>
        <w:rPr>
          <w:rFonts w:ascii="Calibri" w:hAnsi="Calibri" w:cs="Calibri"/>
          <w:lang w:val="lt-LT"/>
        </w:rPr>
      </w:pPr>
      <w:r>
        <w:rPr>
          <w:rFonts w:ascii="Calibri" w:hAnsi="Calibri" w:cs="Calibri"/>
          <w:b/>
          <w:bCs/>
          <w:lang w:val="lt-LT"/>
        </w:rPr>
        <w:t>4</w:t>
      </w:r>
      <w:r w:rsidR="00C20ECA" w:rsidRPr="00C20ECA">
        <w:rPr>
          <w:rFonts w:ascii="Calibri" w:hAnsi="Calibri" w:cs="Calibri"/>
          <w:b/>
          <w:bCs/>
          <w:lang w:val="lt-LT"/>
        </w:rPr>
        <w:t>.</w:t>
      </w:r>
      <w:r w:rsidR="00C20ECA" w:rsidRPr="00C20ECA">
        <w:rPr>
          <w:rFonts w:ascii="Calibri" w:hAnsi="Calibri" w:cs="Calibri"/>
          <w:lang w:val="lt-LT"/>
        </w:rPr>
        <w:t xml:space="preserve"> Dėl Sutarties projekto nuostatų:</w:t>
      </w:r>
    </w:p>
    <w:p w14:paraId="079F2265" w14:textId="6F7E1BEA" w:rsidR="002E5423" w:rsidRPr="00C20ECA" w:rsidRDefault="00B12D9F" w:rsidP="00C20ECA">
      <w:pPr>
        <w:spacing w:after="0"/>
        <w:ind w:firstLine="851"/>
        <w:rPr>
          <w:rFonts w:ascii="Calibri" w:hAnsi="Calibri" w:cs="Calibri"/>
          <w:bCs/>
          <w:lang w:val="lt-LT"/>
        </w:rPr>
      </w:pPr>
      <w:r>
        <w:rPr>
          <w:rFonts w:ascii="Calibri" w:hAnsi="Calibri" w:cs="Calibri"/>
          <w:b/>
          <w:lang w:val="lt-LT"/>
        </w:rPr>
        <w:t>4</w:t>
      </w:r>
      <w:r w:rsidR="00C20ECA" w:rsidRPr="00C20ECA">
        <w:rPr>
          <w:rFonts w:ascii="Calibri" w:hAnsi="Calibri" w:cs="Calibri"/>
          <w:b/>
          <w:lang w:val="lt-LT"/>
        </w:rPr>
        <w:t>.</w:t>
      </w:r>
      <w:r w:rsidR="00C20ECA">
        <w:rPr>
          <w:rFonts w:ascii="Calibri" w:hAnsi="Calibri" w:cs="Calibri"/>
          <w:b/>
          <w:lang w:val="lt-LT"/>
        </w:rPr>
        <w:t>1.</w:t>
      </w:r>
      <w:r w:rsidR="00C20ECA">
        <w:rPr>
          <w:rFonts w:ascii="Calibri" w:hAnsi="Calibri" w:cs="Calibri"/>
          <w:bCs/>
          <w:lang w:val="lt-LT"/>
        </w:rPr>
        <w:t xml:space="preserve"> </w:t>
      </w:r>
      <w:r w:rsidR="008713A8" w:rsidRPr="00C74D22">
        <w:rPr>
          <w:rFonts w:ascii="Calibri" w:hAnsi="Calibri" w:cs="Calibri"/>
          <w:bCs/>
          <w:lang w:val="lt-LT"/>
        </w:rPr>
        <w:t xml:space="preserve">Sutarties projekto (Pirkimo specialiųjų sąlygų priedas Nr. </w:t>
      </w:r>
      <w:r w:rsidR="008713A8">
        <w:rPr>
          <w:rFonts w:ascii="Calibri" w:hAnsi="Calibri" w:cs="Calibri"/>
          <w:bCs/>
          <w:lang w:val="lt-LT"/>
        </w:rPr>
        <w:t>4</w:t>
      </w:r>
      <w:r w:rsidR="008713A8" w:rsidRPr="00C74D22">
        <w:rPr>
          <w:rFonts w:ascii="Calibri" w:hAnsi="Calibri" w:cs="Calibri"/>
          <w:bCs/>
          <w:lang w:val="lt-LT"/>
        </w:rPr>
        <w:t>) (toliau – Sutarties projektas)</w:t>
      </w:r>
      <w:r w:rsidR="008713A8">
        <w:rPr>
          <w:rFonts w:ascii="Calibri" w:hAnsi="Calibri" w:cs="Calibri"/>
          <w:bCs/>
          <w:lang w:val="lt-LT"/>
        </w:rPr>
        <w:t xml:space="preserve"> </w:t>
      </w:r>
      <w:r w:rsidR="002E5423">
        <w:rPr>
          <w:rFonts w:ascii="Calibri" w:hAnsi="Calibri" w:cs="Calibri"/>
          <w:bCs/>
          <w:lang w:val="lt-LT"/>
        </w:rPr>
        <w:t>3.1.10 papunktyje nustatyta, jog „</w:t>
      </w:r>
      <w:r w:rsidR="002E5423" w:rsidRPr="002E5423">
        <w:rPr>
          <w:rFonts w:ascii="Calibri" w:hAnsi="Calibri" w:cs="Calibri"/>
          <w:bCs/>
          <w:lang w:val="lt-LT"/>
        </w:rPr>
        <w:t>Rangovas privalo užtikrinti, kad visą Sutarties vykdymo laikotarpį bus laikomasi aplinkos apsaugos vadybos sistemos standartų reikalavimų, t. y., kad aplinkos apsaugos vadybos sistema, kurią pateikta Rangovo kartu su pasiūlymu, pas Rangovą bus įdiegta visą Sutarties vykdymo laikotarpį“</w:t>
      </w:r>
      <w:r w:rsidR="002E5423">
        <w:rPr>
          <w:rFonts w:ascii="Calibri" w:hAnsi="Calibri" w:cs="Calibri"/>
          <w:bCs/>
          <w:lang w:val="lt-LT"/>
        </w:rPr>
        <w:t xml:space="preserve">. </w:t>
      </w:r>
      <w:r w:rsidR="002E5423" w:rsidRPr="002E5423">
        <w:rPr>
          <w:rFonts w:ascii="Calibri" w:hAnsi="Calibri" w:cs="Calibri"/>
          <w:bCs/>
          <w:lang w:val="lt-LT"/>
        </w:rPr>
        <w:t xml:space="preserve">Pažymėtina, kad Sutarties projekte nėra </w:t>
      </w:r>
      <w:r w:rsidR="002E5423">
        <w:rPr>
          <w:rFonts w:ascii="Calibri" w:hAnsi="Calibri" w:cs="Calibri"/>
          <w:bCs/>
          <w:lang w:val="lt-LT"/>
        </w:rPr>
        <w:t>nustatyta</w:t>
      </w:r>
      <w:r w:rsidR="002E5423" w:rsidRPr="002E5423">
        <w:rPr>
          <w:rFonts w:ascii="Calibri" w:hAnsi="Calibri" w:cs="Calibri"/>
          <w:bCs/>
          <w:lang w:val="lt-LT"/>
        </w:rPr>
        <w:t>, kokias sankcijas Perkančioji organizacija taikys, jei Rangovas</w:t>
      </w:r>
      <w:r w:rsidR="002E5423">
        <w:rPr>
          <w:rFonts w:ascii="Calibri" w:hAnsi="Calibri" w:cs="Calibri"/>
          <w:bCs/>
          <w:lang w:val="lt-LT"/>
        </w:rPr>
        <w:t xml:space="preserve"> </w:t>
      </w:r>
      <w:r w:rsidR="002E5423" w:rsidRPr="002E5423">
        <w:rPr>
          <w:rFonts w:ascii="Calibri" w:hAnsi="Calibri" w:cs="Calibri"/>
          <w:bCs/>
          <w:lang w:val="lt-LT"/>
        </w:rPr>
        <w:t>nevykdys/netinkamai vykdys šį sutartinį įsipareigojimą.</w:t>
      </w:r>
      <w:r w:rsidR="002E5423">
        <w:rPr>
          <w:rFonts w:ascii="Calibri" w:hAnsi="Calibri" w:cs="Calibri"/>
          <w:bCs/>
          <w:lang w:val="lt-LT"/>
        </w:rPr>
        <w:t xml:space="preserve"> </w:t>
      </w:r>
      <w:r w:rsidR="002E5423" w:rsidRPr="002E5423">
        <w:rPr>
          <w:rFonts w:ascii="Calibri" w:hAnsi="Calibri" w:cs="Calibri"/>
          <w:bCs/>
          <w:lang w:val="lt-LT"/>
        </w:rPr>
        <w:t xml:space="preserve">Tarnyba </w:t>
      </w:r>
      <w:r w:rsidR="002E5423">
        <w:rPr>
          <w:rFonts w:ascii="Calibri" w:hAnsi="Calibri" w:cs="Calibri"/>
          <w:bCs/>
          <w:lang w:val="lt-LT"/>
        </w:rPr>
        <w:t>atkreipia dėmesį</w:t>
      </w:r>
      <w:r w:rsidR="002E5423" w:rsidRPr="002E5423">
        <w:rPr>
          <w:rFonts w:ascii="Calibri" w:hAnsi="Calibri" w:cs="Calibri"/>
          <w:bCs/>
          <w:lang w:val="lt-LT"/>
        </w:rPr>
        <w:t xml:space="preserve">, jog tiekėjo pareiga bei deklaruoti įsipareigojimai turi būti aiškiai įtvirtinta Sutarties projekte, t. y. Perkančioji organizacija, siekdama pirkimą vykdyti kaip žaliąjį pirkimą, neturi nustatyti tik deklaratyvių reikalavimų, </w:t>
      </w:r>
      <w:r w:rsidR="002E5423">
        <w:rPr>
          <w:rFonts w:ascii="Calibri" w:hAnsi="Calibri" w:cs="Calibri"/>
          <w:bCs/>
          <w:lang w:val="lt-LT"/>
        </w:rPr>
        <w:t xml:space="preserve">bet </w:t>
      </w:r>
      <w:r w:rsidR="002E5423" w:rsidRPr="002E5423">
        <w:rPr>
          <w:rFonts w:ascii="Calibri" w:hAnsi="Calibri" w:cs="Calibri"/>
          <w:bCs/>
          <w:lang w:val="lt-LT"/>
        </w:rPr>
        <w:t>turi užtikrinti jų laikymosi priežiūrą bei kontrolę sutarties vykdymo metu. Sutarties projekte turi būti nustatytas kontrolės mechanizmas, t. y. nustatyta, kaip Perkančioji organizacija kontroliuos tiekėjo pareigą sutarties vykdymo metu taikyti aplinkos apsaugos vadybos sistemos reikalavimus ir koks bus sankcijų mechanizmas, jeigu tiekėjas šios pareigos nevykdys. Atsižvelgiant į nurodytą, rekomenduotina tikslinti Sutarties projektą.</w:t>
      </w:r>
    </w:p>
    <w:p w14:paraId="1F46580A" w14:textId="33226FF9" w:rsidR="00AF22F3" w:rsidRDefault="00B12D9F" w:rsidP="00AF22F3">
      <w:pPr>
        <w:pStyle w:val="Body2"/>
        <w:spacing w:after="0" w:line="278" w:lineRule="auto"/>
        <w:ind w:firstLine="851"/>
        <w:jc w:val="left"/>
        <w:rPr>
          <w:rFonts w:ascii="Calibri" w:hAnsi="Calibri" w:cs="Calibri"/>
          <w:sz w:val="24"/>
          <w:szCs w:val="24"/>
          <w:lang w:val="lt-LT"/>
        </w:rPr>
      </w:pPr>
      <w:r>
        <w:rPr>
          <w:rFonts w:ascii="Calibri" w:hAnsi="Calibri" w:cs="Calibri"/>
          <w:b/>
          <w:bCs/>
          <w:sz w:val="24"/>
          <w:szCs w:val="24"/>
          <w:lang w:val="lt-LT"/>
        </w:rPr>
        <w:t>4</w:t>
      </w:r>
      <w:r w:rsidR="00C20ECA" w:rsidRPr="00C20ECA">
        <w:rPr>
          <w:rFonts w:ascii="Calibri" w:hAnsi="Calibri" w:cs="Calibri"/>
          <w:b/>
          <w:bCs/>
          <w:sz w:val="24"/>
          <w:szCs w:val="24"/>
          <w:lang w:val="lt-LT"/>
        </w:rPr>
        <w:t>.2.</w:t>
      </w:r>
      <w:r w:rsidR="00C20ECA">
        <w:rPr>
          <w:rFonts w:ascii="Calibri" w:hAnsi="Calibri" w:cs="Calibri"/>
          <w:sz w:val="24"/>
          <w:szCs w:val="24"/>
          <w:lang w:val="lt-LT"/>
        </w:rPr>
        <w:t xml:space="preserve"> </w:t>
      </w:r>
      <w:r w:rsidR="003E0C89" w:rsidRPr="003E0C89">
        <w:rPr>
          <w:rFonts w:ascii="Calibri" w:hAnsi="Calibri" w:cs="Calibri"/>
          <w:sz w:val="24"/>
          <w:szCs w:val="24"/>
          <w:lang w:val="lt-LT"/>
        </w:rPr>
        <w:t>Sutarties projekto</w:t>
      </w:r>
      <w:r w:rsidR="003E0C89">
        <w:rPr>
          <w:rFonts w:ascii="Calibri" w:hAnsi="Calibri" w:cs="Calibri"/>
          <w:sz w:val="24"/>
          <w:szCs w:val="24"/>
          <w:lang w:val="en-GB"/>
        </w:rPr>
        <w:t xml:space="preserve"> </w:t>
      </w:r>
      <w:r w:rsidR="00AF22F3">
        <w:rPr>
          <w:rFonts w:ascii="Calibri" w:hAnsi="Calibri" w:cs="Calibri"/>
          <w:sz w:val="24"/>
          <w:szCs w:val="24"/>
          <w:lang w:val="en-GB"/>
        </w:rPr>
        <w:t>4.2.</w:t>
      </w:r>
      <w:r w:rsidR="00AF22F3" w:rsidRPr="00AF22F3">
        <w:rPr>
          <w:rFonts w:ascii="Calibri" w:hAnsi="Calibri" w:cs="Calibri"/>
          <w:sz w:val="24"/>
          <w:szCs w:val="24"/>
          <w:lang w:val="lt-LT"/>
        </w:rPr>
        <w:t>1 papunktyje nustatyta,</w:t>
      </w:r>
      <w:r w:rsidR="00AF22F3">
        <w:rPr>
          <w:rFonts w:ascii="Calibri" w:hAnsi="Calibri" w:cs="Calibri"/>
          <w:sz w:val="24"/>
          <w:szCs w:val="24"/>
          <w:lang w:val="en-GB"/>
        </w:rPr>
        <w:t xml:space="preserve"> jog „</w:t>
      </w:r>
      <w:r w:rsidR="00AF22F3" w:rsidRPr="00AF22F3">
        <w:rPr>
          <w:rFonts w:ascii="Calibri" w:hAnsi="Calibri" w:cs="Calibri"/>
          <w:sz w:val="24"/>
          <w:szCs w:val="24"/>
          <w:lang w:val="lt-LT"/>
        </w:rPr>
        <w:t xml:space="preserve">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w:t>
      </w:r>
      <w:r w:rsidR="00AF22F3" w:rsidRPr="00AF22F3">
        <w:rPr>
          <w:rFonts w:ascii="Calibri" w:hAnsi="Calibri" w:cs="Calibri"/>
          <w:sz w:val="24"/>
          <w:szCs w:val="24"/>
          <w:lang w:val="lt-LT"/>
        </w:rPr>
        <w:lastRenderedPageBreak/>
        <w:t xml:space="preserve">Užsakovą su prašymu pakeisti ūkio subjektus. Užsakovas reikalauja, kad naujo ūkio subjekto kvalifikacija būtų ne žemesnė nei buvo reikalaujama pirkimo dokumentuose. </w:t>
      </w:r>
      <w:r w:rsidR="00AF22F3">
        <w:rPr>
          <w:rFonts w:ascii="Calibri" w:hAnsi="Calibri" w:cs="Calibri"/>
          <w:sz w:val="24"/>
          <w:szCs w:val="24"/>
          <w:lang w:val="lt-LT"/>
        </w:rPr>
        <w:t xml:space="preserve">Taip pat nustatyta, jog </w:t>
      </w:r>
      <w:r w:rsidR="00AF22F3" w:rsidRPr="00AF22F3">
        <w:rPr>
          <w:rFonts w:ascii="Calibri" w:hAnsi="Calibri" w:cs="Calibri"/>
          <w:sz w:val="24"/>
          <w:szCs w:val="24"/>
          <w:lang w:val="lt-LT"/>
        </w:rPr>
        <w:t>Rangovas raštu el. paštu kreipdamasis į Užsakovą dėl Ūkio subjekto pasitelkimo (keitimo), privalo pateikti (nurodyti) dokumentus (informaciją), vadovaujantis 4.2.1. p</w:t>
      </w:r>
      <w:r w:rsidR="00AF22F3">
        <w:rPr>
          <w:rFonts w:ascii="Calibri" w:hAnsi="Calibri" w:cs="Calibri"/>
          <w:sz w:val="24"/>
          <w:szCs w:val="24"/>
          <w:lang w:val="lt-LT"/>
        </w:rPr>
        <w:t>apunkčiu</w:t>
      </w:r>
      <w:r w:rsidR="00EC58DF">
        <w:rPr>
          <w:rFonts w:ascii="Calibri" w:hAnsi="Calibri" w:cs="Calibri"/>
          <w:sz w:val="24"/>
          <w:szCs w:val="24"/>
          <w:lang w:val="lt-LT"/>
        </w:rPr>
        <w:t>“</w:t>
      </w:r>
      <w:r w:rsidR="00AF22F3">
        <w:rPr>
          <w:rFonts w:ascii="Calibri" w:hAnsi="Calibri" w:cs="Calibri"/>
          <w:sz w:val="24"/>
          <w:szCs w:val="24"/>
          <w:lang w:val="lt-LT"/>
        </w:rPr>
        <w:t xml:space="preserve">. </w:t>
      </w:r>
    </w:p>
    <w:p w14:paraId="3FAC0E9F" w14:textId="5200C9C0" w:rsidR="008D7812" w:rsidRDefault="003E0C89" w:rsidP="003E0C89">
      <w:pPr>
        <w:pStyle w:val="Body2"/>
        <w:spacing w:after="0" w:line="278" w:lineRule="auto"/>
        <w:ind w:firstLine="851"/>
        <w:jc w:val="left"/>
        <w:rPr>
          <w:rFonts w:ascii="Calibri" w:hAnsi="Calibri" w:cs="Calibri"/>
          <w:sz w:val="24"/>
          <w:szCs w:val="24"/>
          <w:lang w:val="lt-LT"/>
        </w:rPr>
      </w:pPr>
      <w:r>
        <w:rPr>
          <w:rFonts w:ascii="Calibri" w:hAnsi="Calibri" w:cs="Calibri"/>
          <w:sz w:val="24"/>
          <w:szCs w:val="24"/>
          <w:lang w:val="lt-LT"/>
        </w:rPr>
        <w:t xml:space="preserve">Pažymėtina, jog </w:t>
      </w:r>
      <w:r w:rsidRPr="003E0C89">
        <w:rPr>
          <w:rFonts w:ascii="Calibri" w:hAnsi="Calibri" w:cs="Calibri"/>
          <w:sz w:val="24"/>
          <w:szCs w:val="24"/>
          <w:lang w:val="lt-LT"/>
        </w:rPr>
        <w:t xml:space="preserve">nustatyta tvarka </w:t>
      </w:r>
      <w:r>
        <w:rPr>
          <w:rFonts w:ascii="Calibri" w:hAnsi="Calibri" w:cs="Calibri"/>
          <w:sz w:val="24"/>
          <w:szCs w:val="24"/>
          <w:lang w:val="lt-LT"/>
        </w:rPr>
        <w:t>dėl ū</w:t>
      </w:r>
      <w:r w:rsidRPr="00AF22F3">
        <w:rPr>
          <w:rFonts w:ascii="Calibri" w:hAnsi="Calibri" w:cs="Calibri"/>
          <w:sz w:val="24"/>
          <w:szCs w:val="24"/>
          <w:lang w:val="lt-LT"/>
        </w:rPr>
        <w:t>kio subjekt</w:t>
      </w:r>
      <w:r>
        <w:rPr>
          <w:rFonts w:ascii="Calibri" w:hAnsi="Calibri" w:cs="Calibri"/>
          <w:sz w:val="24"/>
          <w:szCs w:val="24"/>
          <w:lang w:val="lt-LT"/>
        </w:rPr>
        <w:t>ų</w:t>
      </w:r>
      <w:r w:rsidRPr="00AF22F3">
        <w:rPr>
          <w:rFonts w:ascii="Calibri" w:hAnsi="Calibri" w:cs="Calibri"/>
          <w:sz w:val="24"/>
          <w:szCs w:val="24"/>
          <w:lang w:val="lt-LT"/>
        </w:rPr>
        <w:t>, kurių pajėgumais rėmėsi Rangovas, siekdamas atitikti kvalifikacijos reikalavimus</w:t>
      </w:r>
      <w:r>
        <w:rPr>
          <w:rFonts w:ascii="Calibri" w:hAnsi="Calibri" w:cs="Calibri"/>
          <w:sz w:val="24"/>
          <w:szCs w:val="24"/>
          <w:lang w:val="lt-LT"/>
        </w:rPr>
        <w:t>, keitimo</w:t>
      </w:r>
      <w:r w:rsidRPr="003E0C89">
        <w:rPr>
          <w:rFonts w:ascii="Calibri" w:hAnsi="Calibri" w:cs="Calibri"/>
          <w:sz w:val="24"/>
          <w:szCs w:val="24"/>
          <w:lang w:val="lt-LT"/>
        </w:rPr>
        <w:t xml:space="preserve"> yra nepakankamai tiksli ir aiški</w:t>
      </w:r>
      <w:r>
        <w:rPr>
          <w:rFonts w:ascii="Calibri" w:hAnsi="Calibri" w:cs="Calibri"/>
          <w:sz w:val="24"/>
          <w:szCs w:val="24"/>
          <w:lang w:val="lt-LT"/>
        </w:rPr>
        <w:t xml:space="preserve">, kadangi nėra </w:t>
      </w:r>
      <w:r w:rsidR="008D7812">
        <w:rPr>
          <w:rFonts w:ascii="Calibri" w:hAnsi="Calibri" w:cs="Calibri"/>
          <w:sz w:val="24"/>
          <w:szCs w:val="24"/>
          <w:lang w:val="lt-LT"/>
        </w:rPr>
        <w:t>nurodyta jokių sąlyg</w:t>
      </w:r>
      <w:r w:rsidR="00E04AF9">
        <w:rPr>
          <w:rFonts w:ascii="Calibri" w:hAnsi="Calibri" w:cs="Calibri"/>
          <w:sz w:val="24"/>
          <w:szCs w:val="24"/>
          <w:lang w:val="lt-LT"/>
        </w:rPr>
        <w:t>ų</w:t>
      </w:r>
      <w:r w:rsidR="008D7812">
        <w:rPr>
          <w:rFonts w:ascii="Calibri" w:hAnsi="Calibri" w:cs="Calibri"/>
          <w:sz w:val="24"/>
          <w:szCs w:val="24"/>
          <w:lang w:val="lt-LT"/>
        </w:rPr>
        <w:t xml:space="preserve"> ar aplinkyb</w:t>
      </w:r>
      <w:r w:rsidR="00E04AF9">
        <w:rPr>
          <w:rFonts w:ascii="Calibri" w:hAnsi="Calibri" w:cs="Calibri"/>
          <w:sz w:val="24"/>
          <w:szCs w:val="24"/>
          <w:lang w:val="lt-LT"/>
        </w:rPr>
        <w:t>ių</w:t>
      </w:r>
      <w:r w:rsidR="008D7812">
        <w:rPr>
          <w:rFonts w:ascii="Calibri" w:hAnsi="Calibri" w:cs="Calibri"/>
          <w:sz w:val="24"/>
          <w:szCs w:val="24"/>
          <w:lang w:val="lt-LT"/>
        </w:rPr>
        <w:t xml:space="preserve">, kurioms </w:t>
      </w:r>
      <w:r w:rsidR="008D7812" w:rsidRPr="008D7812">
        <w:rPr>
          <w:rFonts w:ascii="Calibri" w:hAnsi="Calibri" w:cs="Calibri"/>
          <w:sz w:val="24"/>
          <w:szCs w:val="24"/>
          <w:lang w:val="lt-LT"/>
        </w:rPr>
        <w:t xml:space="preserve">esant </w:t>
      </w:r>
      <w:r w:rsidR="008D7812" w:rsidRPr="003E0C89">
        <w:rPr>
          <w:rFonts w:ascii="Calibri" w:hAnsi="Calibri" w:cs="Calibri"/>
          <w:sz w:val="24"/>
          <w:szCs w:val="24"/>
          <w:lang w:val="lt-LT"/>
        </w:rPr>
        <w:t>būtų galimi tokie pakeitimai</w:t>
      </w:r>
      <w:r w:rsidR="008D7812">
        <w:rPr>
          <w:rFonts w:ascii="Calibri" w:hAnsi="Calibri" w:cs="Calibri"/>
          <w:sz w:val="24"/>
          <w:szCs w:val="24"/>
          <w:lang w:val="lt-LT"/>
        </w:rPr>
        <w:t>, taip pat nėra nurodyta tokio pakeitimo įforminimo tvarka.</w:t>
      </w:r>
      <w:r w:rsidR="00E04AF9">
        <w:rPr>
          <w:rFonts w:ascii="Calibri" w:hAnsi="Calibri" w:cs="Calibri"/>
          <w:sz w:val="24"/>
          <w:szCs w:val="24"/>
          <w:lang w:val="lt-LT"/>
        </w:rPr>
        <w:t xml:space="preserve"> Taip pat atkreiptinas dėmesys, jog Sutarties projekte nėra nurodyta ir subrangovų (kurių pajėgumais tiekėjas nesirėmė) pakeitimo ar naujo pasitelkimo įforminimo tvarka.</w:t>
      </w:r>
    </w:p>
    <w:p w14:paraId="0FE9ADFD" w14:textId="27195E75" w:rsidR="00522545" w:rsidRPr="00C20ECA" w:rsidRDefault="00E04AF9" w:rsidP="00C20ECA">
      <w:pPr>
        <w:pStyle w:val="Body2"/>
        <w:spacing w:after="0" w:line="278" w:lineRule="auto"/>
        <w:ind w:firstLine="851"/>
        <w:jc w:val="left"/>
        <w:rPr>
          <w:rFonts w:ascii="Calibri" w:hAnsi="Calibri" w:cs="Calibri"/>
          <w:bCs/>
          <w:sz w:val="24"/>
          <w:szCs w:val="24"/>
          <w:lang w:val="lt-LT"/>
        </w:rPr>
      </w:pPr>
      <w:r w:rsidRPr="00E04AF9">
        <w:rPr>
          <w:rFonts w:ascii="Calibri" w:hAnsi="Calibri" w:cs="Calibri"/>
          <w:bCs/>
          <w:sz w:val="24"/>
          <w:szCs w:val="24"/>
          <w:lang w:val="lt-LT"/>
        </w:rPr>
        <w:t>Atsižvelgiant į nurodytą, Tarnyba rekomenduoja patikslinti Sutarties projektą</w:t>
      </w:r>
      <w:r>
        <w:rPr>
          <w:rFonts w:ascii="Calibri" w:hAnsi="Calibri" w:cs="Calibri"/>
          <w:bCs/>
          <w:sz w:val="24"/>
          <w:szCs w:val="24"/>
          <w:lang w:val="lt-LT"/>
        </w:rPr>
        <w:t>.</w:t>
      </w:r>
    </w:p>
    <w:p w14:paraId="13476373" w14:textId="487AA66D" w:rsidR="008D7812" w:rsidRDefault="00B12D9F" w:rsidP="00522545">
      <w:pPr>
        <w:pStyle w:val="Body2"/>
        <w:spacing w:after="0" w:line="278" w:lineRule="auto"/>
        <w:ind w:firstLine="851"/>
        <w:jc w:val="left"/>
        <w:rPr>
          <w:rFonts w:ascii="Calibri" w:hAnsi="Calibri" w:cs="Calibri"/>
          <w:sz w:val="24"/>
          <w:szCs w:val="24"/>
          <w:lang w:val="lt-LT"/>
        </w:rPr>
      </w:pPr>
      <w:r>
        <w:rPr>
          <w:rFonts w:ascii="Calibri" w:eastAsiaTheme="minorHAnsi" w:hAnsi="Calibri" w:cs="Calibri"/>
          <w:b/>
          <w:color w:val="auto"/>
          <w:kern w:val="2"/>
          <w:sz w:val="24"/>
          <w:szCs w:val="24"/>
          <w:bdr w:val="none" w:sz="0" w:space="0" w:color="auto"/>
          <w:lang w:val="lt-LT"/>
          <w14:ligatures w14:val="standardContextual"/>
        </w:rPr>
        <w:t>4</w:t>
      </w:r>
      <w:r w:rsidR="00C20ECA" w:rsidRPr="00C20ECA">
        <w:rPr>
          <w:rFonts w:ascii="Calibri" w:eastAsiaTheme="minorHAnsi" w:hAnsi="Calibri" w:cs="Calibri"/>
          <w:b/>
          <w:color w:val="auto"/>
          <w:kern w:val="2"/>
          <w:sz w:val="24"/>
          <w:szCs w:val="24"/>
          <w:bdr w:val="none" w:sz="0" w:space="0" w:color="auto"/>
          <w:lang w:val="lt-LT"/>
          <w14:ligatures w14:val="standardContextual"/>
        </w:rPr>
        <w:t>.3.</w:t>
      </w:r>
      <w:r w:rsidR="00C20ECA">
        <w:rPr>
          <w:rFonts w:ascii="Calibri" w:eastAsiaTheme="minorHAnsi" w:hAnsi="Calibri" w:cs="Calibri"/>
          <w:bCs/>
          <w:color w:val="auto"/>
          <w:kern w:val="2"/>
          <w:sz w:val="24"/>
          <w:szCs w:val="24"/>
          <w:bdr w:val="none" w:sz="0" w:space="0" w:color="auto"/>
          <w:lang w:val="lt-LT"/>
          <w14:ligatures w14:val="standardContextual"/>
        </w:rPr>
        <w:t xml:space="preserve"> </w:t>
      </w:r>
      <w:r w:rsidR="00E04AF9" w:rsidRPr="00E04AF9">
        <w:rPr>
          <w:rFonts w:ascii="Calibri" w:eastAsiaTheme="minorHAnsi" w:hAnsi="Calibri" w:cs="Calibri"/>
          <w:bCs/>
          <w:color w:val="auto"/>
          <w:kern w:val="2"/>
          <w:sz w:val="24"/>
          <w:szCs w:val="24"/>
          <w:bdr w:val="none" w:sz="0" w:space="0" w:color="auto"/>
          <w:lang w:val="lt-LT"/>
          <w14:ligatures w14:val="standardContextual"/>
        </w:rPr>
        <w:t>Pirkime ekonomiškai naudingiausias pasiūlymas išrenkamas pagal kainos ir kokybės santykį</w:t>
      </w:r>
      <w:r w:rsidR="00522545">
        <w:rPr>
          <w:rFonts w:ascii="Calibri" w:eastAsiaTheme="minorHAnsi" w:hAnsi="Calibri" w:cs="Calibri"/>
          <w:bCs/>
          <w:color w:val="auto"/>
          <w:kern w:val="2"/>
          <w:sz w:val="24"/>
          <w:szCs w:val="24"/>
          <w:bdr w:val="none" w:sz="0" w:space="0" w:color="auto"/>
          <w:lang w:val="lt-LT"/>
          <w14:ligatures w14:val="standardContextual"/>
        </w:rPr>
        <w:t>. Nustatytas k</w:t>
      </w:r>
      <w:r w:rsidR="00E04AF9" w:rsidRPr="00E04AF9">
        <w:rPr>
          <w:rFonts w:ascii="Calibri" w:eastAsiaTheme="minorHAnsi" w:hAnsi="Calibri" w:cs="Calibri"/>
          <w:bCs/>
          <w:color w:val="auto"/>
          <w:kern w:val="2"/>
          <w:sz w:val="24"/>
          <w:szCs w:val="24"/>
          <w:bdr w:val="none" w:sz="0" w:space="0" w:color="auto"/>
          <w:lang w:val="lt-LT"/>
          <w14:ligatures w14:val="standardContextual"/>
        </w:rPr>
        <w:t>okyb</w:t>
      </w:r>
      <w:r w:rsidR="00522545">
        <w:rPr>
          <w:rFonts w:ascii="Calibri" w:eastAsiaTheme="minorHAnsi" w:hAnsi="Calibri" w:cs="Calibri"/>
          <w:bCs/>
          <w:color w:val="auto"/>
          <w:kern w:val="2"/>
          <w:sz w:val="24"/>
          <w:szCs w:val="24"/>
          <w:bdr w:val="none" w:sz="0" w:space="0" w:color="auto"/>
          <w:lang w:val="lt-LT"/>
          <w14:ligatures w14:val="standardContextual"/>
        </w:rPr>
        <w:t>inis</w:t>
      </w:r>
      <w:r w:rsidR="00E04AF9" w:rsidRPr="00E04AF9">
        <w:rPr>
          <w:rFonts w:ascii="Calibri" w:eastAsiaTheme="minorHAnsi" w:hAnsi="Calibri" w:cs="Calibri"/>
          <w:bCs/>
          <w:color w:val="auto"/>
          <w:kern w:val="2"/>
          <w:sz w:val="24"/>
          <w:szCs w:val="24"/>
          <w:bdr w:val="none" w:sz="0" w:space="0" w:color="auto"/>
          <w:lang w:val="lt-LT"/>
          <w14:ligatures w14:val="standardContextual"/>
        </w:rPr>
        <w:t xml:space="preserve"> kriterijus </w:t>
      </w:r>
      <w:r w:rsidR="00E04AF9">
        <w:rPr>
          <w:rFonts w:ascii="Calibri" w:eastAsiaTheme="minorHAnsi" w:hAnsi="Calibri" w:cs="Calibri"/>
          <w:bCs/>
          <w:color w:val="auto"/>
          <w:kern w:val="2"/>
          <w:sz w:val="24"/>
          <w:szCs w:val="24"/>
          <w:bdr w:val="none" w:sz="0" w:space="0" w:color="auto"/>
          <w:lang w:val="lt-LT"/>
          <w14:ligatures w14:val="standardContextual"/>
        </w:rPr>
        <w:t>–</w:t>
      </w:r>
      <w:r w:rsidR="00E04AF9" w:rsidRPr="00E04AF9">
        <w:rPr>
          <w:rFonts w:ascii="Calibri" w:eastAsiaTheme="minorHAnsi" w:hAnsi="Calibri" w:cs="Calibri"/>
          <w:bCs/>
          <w:color w:val="auto"/>
          <w:kern w:val="2"/>
          <w:sz w:val="24"/>
          <w:szCs w:val="24"/>
          <w:bdr w:val="none" w:sz="0" w:space="0" w:color="auto"/>
          <w:lang w:val="lt-LT"/>
          <w14:ligatures w14:val="standardContextual"/>
        </w:rPr>
        <w:t xml:space="preserve"> </w:t>
      </w:r>
      <w:r w:rsidR="00522545">
        <w:rPr>
          <w:rFonts w:ascii="Calibri" w:hAnsi="Calibri" w:cs="Calibri"/>
          <w:sz w:val="24"/>
          <w:szCs w:val="24"/>
          <w:lang w:val="lt-LT"/>
        </w:rPr>
        <w:t>t</w:t>
      </w:r>
      <w:r w:rsidR="00522545" w:rsidRPr="00522545">
        <w:rPr>
          <w:rFonts w:ascii="Calibri" w:hAnsi="Calibri" w:cs="Calibri"/>
          <w:sz w:val="24"/>
          <w:szCs w:val="24"/>
          <w:lang w:val="lt-LT"/>
        </w:rPr>
        <w:t xml:space="preserve">iekėjo pasiūlyto ypatingo statinio statybos vadovo, atitinkančio </w:t>
      </w:r>
      <w:r w:rsidR="00522545">
        <w:rPr>
          <w:rFonts w:ascii="Calibri" w:hAnsi="Calibri" w:cs="Calibri"/>
          <w:sz w:val="24"/>
          <w:szCs w:val="24"/>
          <w:lang w:val="lt-LT"/>
        </w:rPr>
        <w:t>Pirkimo</w:t>
      </w:r>
      <w:r w:rsidR="00522545" w:rsidRPr="00522545">
        <w:rPr>
          <w:rFonts w:ascii="Calibri" w:hAnsi="Calibri" w:cs="Calibri"/>
          <w:sz w:val="24"/>
          <w:szCs w:val="24"/>
          <w:lang w:val="lt-LT"/>
        </w:rPr>
        <w:t xml:space="preserve"> sąlygų 4.2.5. punkte nustatytus kvalifikacinius reikalavimus</w:t>
      </w:r>
      <w:r w:rsidR="00522545">
        <w:rPr>
          <w:rFonts w:ascii="Calibri" w:hAnsi="Calibri" w:cs="Calibri"/>
          <w:sz w:val="24"/>
          <w:szCs w:val="24"/>
          <w:lang w:val="lt-LT"/>
        </w:rPr>
        <w:t xml:space="preserve"> </w:t>
      </w:r>
      <w:r w:rsidR="00522545" w:rsidRPr="00522545">
        <w:rPr>
          <w:rFonts w:ascii="Calibri" w:hAnsi="Calibri" w:cs="Calibri"/>
          <w:sz w:val="24"/>
          <w:szCs w:val="24"/>
          <w:lang w:val="lt-LT"/>
        </w:rPr>
        <w:t>(vadovaujantis specialistas) patirtis</w:t>
      </w:r>
      <w:r w:rsidR="00522545">
        <w:rPr>
          <w:rFonts w:ascii="Calibri" w:hAnsi="Calibri" w:cs="Calibri"/>
          <w:sz w:val="24"/>
          <w:szCs w:val="24"/>
          <w:lang w:val="lt-LT"/>
        </w:rPr>
        <w:t>.</w:t>
      </w:r>
    </w:p>
    <w:p w14:paraId="380278F2" w14:textId="497AC583" w:rsidR="00773A4C" w:rsidRDefault="00522545" w:rsidP="00773A4C">
      <w:pPr>
        <w:pStyle w:val="Body2"/>
        <w:spacing w:after="0" w:line="278" w:lineRule="auto"/>
        <w:ind w:firstLine="851"/>
        <w:jc w:val="left"/>
        <w:rPr>
          <w:rFonts w:ascii="Calibri" w:hAnsi="Calibri" w:cs="Calibri"/>
          <w:bCs/>
          <w:sz w:val="24"/>
          <w:szCs w:val="24"/>
          <w:lang w:val="lt-LT"/>
        </w:rPr>
      </w:pPr>
      <w:r>
        <w:rPr>
          <w:rFonts w:ascii="Calibri" w:hAnsi="Calibri" w:cs="Calibri"/>
          <w:sz w:val="24"/>
          <w:szCs w:val="24"/>
          <w:lang w:val="lt-LT"/>
        </w:rPr>
        <w:t xml:space="preserve">Sutarties projekte yra įtvirtinta </w:t>
      </w:r>
      <w:r w:rsidRPr="00522545">
        <w:rPr>
          <w:rFonts w:ascii="Calibri" w:hAnsi="Calibri" w:cs="Calibri"/>
          <w:bCs/>
          <w:sz w:val="24"/>
          <w:szCs w:val="24"/>
          <w:lang w:val="lt-LT"/>
        </w:rPr>
        <w:t>specialist</w:t>
      </w:r>
      <w:r>
        <w:rPr>
          <w:rFonts w:ascii="Calibri" w:hAnsi="Calibri" w:cs="Calibri"/>
          <w:bCs/>
          <w:sz w:val="24"/>
          <w:szCs w:val="24"/>
          <w:lang w:val="lt-LT"/>
        </w:rPr>
        <w:t>o</w:t>
      </w:r>
      <w:r w:rsidRPr="00522545">
        <w:rPr>
          <w:rFonts w:ascii="Calibri" w:hAnsi="Calibri" w:cs="Calibri"/>
          <w:bCs/>
          <w:sz w:val="24"/>
          <w:szCs w:val="24"/>
          <w:lang w:val="lt-LT"/>
        </w:rPr>
        <w:t xml:space="preserve"> </w:t>
      </w:r>
      <w:r>
        <w:rPr>
          <w:rFonts w:ascii="Calibri" w:hAnsi="Calibri" w:cs="Calibri"/>
          <w:bCs/>
          <w:sz w:val="24"/>
          <w:szCs w:val="24"/>
          <w:lang w:val="lt-LT"/>
        </w:rPr>
        <w:t xml:space="preserve">keitimo tvarka, kurioje nustatyta sąlyga, jog  </w:t>
      </w:r>
      <w:r w:rsidRPr="00522545">
        <w:rPr>
          <w:rFonts w:ascii="Calibri" w:hAnsi="Calibri" w:cs="Calibri"/>
          <w:bCs/>
          <w:sz w:val="24"/>
          <w:szCs w:val="24"/>
          <w:lang w:val="lt-LT"/>
        </w:rPr>
        <w:t>naujo specialisto kvalifikacija būtų ne žemesnė nei buvo reikalaujama pirkimo dokumentuose</w:t>
      </w:r>
      <w:r w:rsidR="00B46A9D">
        <w:rPr>
          <w:rStyle w:val="FootnoteReference"/>
          <w:rFonts w:ascii="Calibri" w:hAnsi="Calibri" w:cs="Calibri"/>
          <w:bCs/>
          <w:sz w:val="24"/>
          <w:szCs w:val="24"/>
          <w:lang w:val="lt-LT"/>
        </w:rPr>
        <w:footnoteReference w:id="3"/>
      </w:r>
      <w:r w:rsidR="00E21512">
        <w:rPr>
          <w:rFonts w:ascii="Calibri" w:hAnsi="Calibri" w:cs="Calibri"/>
          <w:bCs/>
          <w:sz w:val="24"/>
          <w:szCs w:val="24"/>
          <w:lang w:val="lt-LT"/>
        </w:rPr>
        <w:t>, tačiau nėra reikalavimo dėl keičiamo specialisto atitikties t</w:t>
      </w:r>
      <w:r w:rsidR="00E21512" w:rsidRPr="00773A4C">
        <w:rPr>
          <w:rFonts w:ascii="Calibri" w:hAnsi="Calibri" w:cs="Calibri"/>
          <w:bCs/>
          <w:sz w:val="24"/>
          <w:szCs w:val="24"/>
          <w:lang w:val="lt-LT"/>
        </w:rPr>
        <w:t>iekėjo pasiūlyme nurodyta</w:t>
      </w:r>
      <w:r w:rsidR="00E21512">
        <w:rPr>
          <w:rFonts w:ascii="Calibri" w:hAnsi="Calibri" w:cs="Calibri"/>
          <w:bCs/>
          <w:sz w:val="24"/>
          <w:szCs w:val="24"/>
          <w:lang w:val="lt-LT"/>
        </w:rPr>
        <w:t>i k</w:t>
      </w:r>
      <w:r w:rsidR="00E21512" w:rsidRPr="00773A4C">
        <w:rPr>
          <w:rFonts w:ascii="Calibri" w:hAnsi="Calibri" w:cs="Calibri"/>
          <w:bCs/>
          <w:sz w:val="24"/>
          <w:szCs w:val="24"/>
          <w:lang w:val="lt-LT"/>
        </w:rPr>
        <w:t>okybini</w:t>
      </w:r>
      <w:r w:rsidR="00E21512">
        <w:rPr>
          <w:rFonts w:ascii="Calibri" w:hAnsi="Calibri" w:cs="Calibri"/>
          <w:bCs/>
          <w:sz w:val="24"/>
          <w:szCs w:val="24"/>
          <w:lang w:val="lt-LT"/>
        </w:rPr>
        <w:t>o</w:t>
      </w:r>
      <w:r w:rsidR="00E21512" w:rsidRPr="00773A4C">
        <w:rPr>
          <w:rFonts w:ascii="Calibri" w:hAnsi="Calibri" w:cs="Calibri"/>
          <w:bCs/>
          <w:sz w:val="24"/>
          <w:szCs w:val="24"/>
          <w:lang w:val="lt-LT"/>
        </w:rPr>
        <w:t xml:space="preserve"> kriterij</w:t>
      </w:r>
      <w:r w:rsidR="00E21512">
        <w:rPr>
          <w:rFonts w:ascii="Calibri" w:hAnsi="Calibri" w:cs="Calibri"/>
          <w:bCs/>
          <w:sz w:val="24"/>
          <w:szCs w:val="24"/>
          <w:lang w:val="lt-LT"/>
        </w:rPr>
        <w:t>aus</w:t>
      </w:r>
      <w:r w:rsidR="00E21512" w:rsidRPr="00773A4C">
        <w:rPr>
          <w:rFonts w:ascii="Calibri" w:hAnsi="Calibri" w:cs="Calibri"/>
          <w:bCs/>
          <w:sz w:val="24"/>
          <w:szCs w:val="24"/>
          <w:lang w:val="lt-LT"/>
        </w:rPr>
        <w:t xml:space="preserve"> reikšm</w:t>
      </w:r>
      <w:r w:rsidR="00E21512">
        <w:rPr>
          <w:rFonts w:ascii="Calibri" w:hAnsi="Calibri" w:cs="Calibri"/>
          <w:bCs/>
          <w:sz w:val="24"/>
          <w:szCs w:val="24"/>
          <w:lang w:val="lt-LT"/>
        </w:rPr>
        <w:t>ei</w:t>
      </w:r>
      <w:r w:rsidR="00B46A9D">
        <w:rPr>
          <w:rFonts w:ascii="Calibri" w:hAnsi="Calibri" w:cs="Calibri"/>
          <w:bCs/>
          <w:sz w:val="24"/>
          <w:szCs w:val="24"/>
          <w:lang w:val="lt-LT"/>
        </w:rPr>
        <w:t xml:space="preserve">. </w:t>
      </w:r>
    </w:p>
    <w:p w14:paraId="0482803D" w14:textId="4EB203C8" w:rsidR="004419C8" w:rsidRDefault="00B46A9D" w:rsidP="00ED56BF">
      <w:pPr>
        <w:pStyle w:val="Body2"/>
        <w:spacing w:after="0" w:line="278" w:lineRule="auto"/>
        <w:ind w:firstLine="851"/>
        <w:jc w:val="left"/>
        <w:rPr>
          <w:rFonts w:ascii="Calibri" w:hAnsi="Calibri" w:cs="Calibri"/>
          <w:bCs/>
          <w:sz w:val="24"/>
          <w:szCs w:val="24"/>
          <w:lang w:val="lt-LT"/>
        </w:rPr>
      </w:pPr>
      <w:r w:rsidRPr="00B46A9D">
        <w:rPr>
          <w:rFonts w:ascii="Calibri" w:hAnsi="Calibri" w:cs="Calibri"/>
          <w:bCs/>
          <w:sz w:val="24"/>
          <w:szCs w:val="24"/>
          <w:lang w:val="lt-LT"/>
        </w:rPr>
        <w:t xml:space="preserve">Pažymėtina, kad kai tiekėjas, pripažintas laimėtoju dėl to, kad jo pasiūlymas geriau už kitų pirkimo dalyvių pasiūlymus atitiko ekonominio naudingumo reikalavimus, toks jo pranašumas turi tiesiogiai </w:t>
      </w:r>
      <w:r w:rsidRPr="00E21512">
        <w:rPr>
          <w:rFonts w:ascii="Calibri" w:hAnsi="Calibri" w:cs="Calibri"/>
          <w:bCs/>
          <w:sz w:val="24"/>
          <w:szCs w:val="24"/>
          <w:lang w:val="lt-LT"/>
        </w:rPr>
        <w:t>atsispindėti ir sutartyje. Atsižvelgiant į tai, Tarnyba rekomenduoja patikslinti Sutarties projektą, aiškiai aprašant specialisto keitimo sąlygas</w:t>
      </w:r>
      <w:r w:rsidR="00E21512" w:rsidRPr="00E21512">
        <w:rPr>
          <w:rFonts w:ascii="Calibri" w:hAnsi="Calibri" w:cs="Calibri"/>
          <w:bCs/>
          <w:sz w:val="24"/>
          <w:szCs w:val="24"/>
          <w:lang w:val="lt-LT"/>
        </w:rPr>
        <w:t xml:space="preserve">, t. y. nurodant </w:t>
      </w:r>
      <w:r w:rsidR="00E21512" w:rsidRPr="00E21512">
        <w:rPr>
          <w:rFonts w:ascii="Calibri" w:eastAsiaTheme="minorHAnsi" w:hAnsi="Calibri" w:cs="Calibri"/>
          <w:bCs/>
          <w:kern w:val="2"/>
          <w:sz w:val="24"/>
          <w:szCs w:val="24"/>
          <w:lang w:val="lt-LT"/>
          <w14:ligatures w14:val="standardContextual"/>
        </w:rPr>
        <w:t>objektyvias aplinkybes (sąlyg</w:t>
      </w:r>
      <w:r w:rsidR="004419C8">
        <w:rPr>
          <w:rFonts w:ascii="Calibri" w:eastAsiaTheme="minorHAnsi" w:hAnsi="Calibri" w:cs="Calibri"/>
          <w:bCs/>
          <w:kern w:val="2"/>
          <w:sz w:val="24"/>
          <w:szCs w:val="24"/>
          <w:lang w:val="lt-LT"/>
          <w14:ligatures w14:val="standardContextual"/>
        </w:rPr>
        <w:t>a</w:t>
      </w:r>
      <w:r w:rsidR="00E21512" w:rsidRPr="00E21512">
        <w:rPr>
          <w:rFonts w:ascii="Calibri" w:eastAsiaTheme="minorHAnsi" w:hAnsi="Calibri" w:cs="Calibri"/>
          <w:bCs/>
          <w:kern w:val="2"/>
          <w:sz w:val="24"/>
          <w:szCs w:val="24"/>
          <w:lang w:val="lt-LT"/>
          <w14:ligatures w14:val="standardContextual"/>
        </w:rPr>
        <w:t>s), kurioms esant gali būti keičiamas</w:t>
      </w:r>
      <w:r w:rsidR="00E21512" w:rsidRPr="00B46A9D">
        <w:rPr>
          <w:rFonts w:ascii="Calibri" w:hAnsi="Calibri" w:cs="Calibri"/>
          <w:bCs/>
          <w:sz w:val="24"/>
          <w:szCs w:val="24"/>
          <w:lang w:val="lt-LT"/>
        </w:rPr>
        <w:t xml:space="preserve"> </w:t>
      </w:r>
      <w:r w:rsidR="00E21512">
        <w:rPr>
          <w:rFonts w:ascii="Calibri" w:hAnsi="Calibri" w:cs="Calibri"/>
          <w:bCs/>
          <w:sz w:val="24"/>
          <w:szCs w:val="24"/>
          <w:lang w:val="lt-LT"/>
        </w:rPr>
        <w:t xml:space="preserve">specialistas bei nurodant reikalavimą, jog </w:t>
      </w:r>
      <w:r w:rsidRPr="00B46A9D">
        <w:rPr>
          <w:rFonts w:ascii="Calibri" w:hAnsi="Calibri" w:cs="Calibri"/>
          <w:bCs/>
          <w:sz w:val="24"/>
          <w:szCs w:val="24"/>
          <w:lang w:val="lt-LT"/>
        </w:rPr>
        <w:t>keičia</w:t>
      </w:r>
      <w:r w:rsidR="00E21512">
        <w:rPr>
          <w:rFonts w:ascii="Calibri" w:hAnsi="Calibri" w:cs="Calibri"/>
          <w:bCs/>
          <w:sz w:val="24"/>
          <w:szCs w:val="24"/>
          <w:lang w:val="lt-LT"/>
        </w:rPr>
        <w:t>nt</w:t>
      </w:r>
      <w:r w:rsidRPr="00B46A9D">
        <w:rPr>
          <w:rFonts w:ascii="Calibri" w:hAnsi="Calibri" w:cs="Calibri"/>
          <w:bCs/>
          <w:sz w:val="24"/>
          <w:szCs w:val="24"/>
          <w:lang w:val="lt-LT"/>
        </w:rPr>
        <w:t xml:space="preserve"> statinio darbų vadov</w:t>
      </w:r>
      <w:r w:rsidR="00E21512">
        <w:rPr>
          <w:rFonts w:ascii="Calibri" w:hAnsi="Calibri" w:cs="Calibri"/>
          <w:bCs/>
          <w:sz w:val="24"/>
          <w:szCs w:val="24"/>
          <w:lang w:val="lt-LT"/>
        </w:rPr>
        <w:t>ą, jis</w:t>
      </w:r>
      <w:r w:rsidRPr="00B46A9D">
        <w:rPr>
          <w:rFonts w:ascii="Calibri" w:hAnsi="Calibri" w:cs="Calibri"/>
          <w:bCs/>
          <w:sz w:val="24"/>
          <w:szCs w:val="24"/>
          <w:lang w:val="lt-LT"/>
        </w:rPr>
        <w:t xml:space="preserve"> turi turėti tokią pat patirtį, už kurią tiekėjas gavo papildomus balus</w:t>
      </w:r>
      <w:r w:rsidR="00F162ED">
        <w:rPr>
          <w:rFonts w:ascii="Calibri" w:hAnsi="Calibri" w:cs="Calibri"/>
          <w:bCs/>
          <w:sz w:val="24"/>
          <w:szCs w:val="24"/>
          <w:lang w:val="lt-LT"/>
        </w:rPr>
        <w:t>,</w:t>
      </w:r>
      <w:r w:rsidR="004419C8">
        <w:rPr>
          <w:rFonts w:ascii="Calibri" w:hAnsi="Calibri" w:cs="Calibri"/>
          <w:bCs/>
          <w:sz w:val="24"/>
          <w:szCs w:val="24"/>
          <w:lang w:val="lt-LT"/>
        </w:rPr>
        <w:t xml:space="preserve"> bei </w:t>
      </w:r>
      <w:r w:rsidR="004419C8" w:rsidRPr="004419C8">
        <w:rPr>
          <w:rFonts w:ascii="Calibri" w:hAnsi="Calibri" w:cs="Calibri"/>
          <w:bCs/>
          <w:sz w:val="24"/>
          <w:szCs w:val="24"/>
          <w:lang w:val="lt-LT"/>
        </w:rPr>
        <w:t>taikomas sankcijas dėl šių įsipareigojimų nesilaikym</w:t>
      </w:r>
      <w:r w:rsidR="00B639E6">
        <w:rPr>
          <w:rFonts w:ascii="Calibri" w:hAnsi="Calibri" w:cs="Calibri"/>
          <w:bCs/>
          <w:sz w:val="24"/>
          <w:szCs w:val="24"/>
          <w:lang w:val="lt-LT"/>
        </w:rPr>
        <w:t>ą</w:t>
      </w:r>
      <w:r w:rsidR="00E21512" w:rsidRPr="004419C8">
        <w:rPr>
          <w:rFonts w:ascii="Calibri" w:hAnsi="Calibri" w:cs="Calibri"/>
          <w:bCs/>
          <w:sz w:val="24"/>
          <w:szCs w:val="24"/>
          <w:lang w:val="lt-LT"/>
        </w:rPr>
        <w:t>.</w:t>
      </w:r>
    </w:p>
    <w:p w14:paraId="5539423E" w14:textId="16F6B599" w:rsidR="004419C8" w:rsidRDefault="00B12D9F" w:rsidP="00C20ECA">
      <w:pPr>
        <w:pStyle w:val="Body2"/>
        <w:spacing w:after="0" w:line="278" w:lineRule="auto"/>
        <w:ind w:firstLine="720"/>
        <w:rPr>
          <w:rFonts w:ascii="Calibri" w:hAnsi="Calibri" w:cs="Calibri"/>
          <w:sz w:val="24"/>
          <w:szCs w:val="24"/>
          <w:lang w:val="lt-LT"/>
        </w:rPr>
      </w:pPr>
      <w:r>
        <w:rPr>
          <w:rFonts w:ascii="Calibri" w:hAnsi="Calibri" w:cs="Calibri"/>
          <w:b/>
          <w:bCs/>
          <w:sz w:val="24"/>
          <w:szCs w:val="24"/>
          <w:lang w:val="lt-LT"/>
        </w:rPr>
        <w:t>4</w:t>
      </w:r>
      <w:r w:rsidR="00C20ECA" w:rsidRPr="00C20ECA">
        <w:rPr>
          <w:rFonts w:ascii="Calibri" w:hAnsi="Calibri" w:cs="Calibri"/>
          <w:b/>
          <w:bCs/>
          <w:sz w:val="24"/>
          <w:szCs w:val="24"/>
          <w:lang w:val="lt-LT"/>
        </w:rPr>
        <w:t>.4.</w:t>
      </w:r>
      <w:r w:rsidR="00C20ECA">
        <w:rPr>
          <w:rFonts w:ascii="Calibri" w:hAnsi="Calibri" w:cs="Calibri"/>
          <w:sz w:val="24"/>
          <w:szCs w:val="24"/>
          <w:lang w:val="lt-LT"/>
        </w:rPr>
        <w:t xml:space="preserve"> </w:t>
      </w:r>
      <w:r w:rsidR="004419C8" w:rsidRPr="00D448C9">
        <w:rPr>
          <w:rFonts w:ascii="Calibri" w:hAnsi="Calibri" w:cs="Calibri"/>
          <w:sz w:val="24"/>
          <w:szCs w:val="24"/>
          <w:lang w:val="lt-LT"/>
        </w:rPr>
        <w:t xml:space="preserve">Įstatymo 87 straipsnio 2 dalyje yra nustatyti privalomi viešųjų pirkimų sutarties turinio elementai, tarp kurių ir sutarties nutraukimo atvejai, įskaitant Įstatymo 90 straipsnyje nurodytus atvejus (Įstatymo 87 straipsnio 2 dalies 9 punktas). </w:t>
      </w:r>
      <w:r w:rsidR="004419C8">
        <w:rPr>
          <w:rFonts w:ascii="Calibri" w:hAnsi="Calibri" w:cs="Calibri"/>
          <w:sz w:val="24"/>
          <w:szCs w:val="24"/>
          <w:lang w:val="lt-LT"/>
        </w:rPr>
        <w:t xml:space="preserve">Atsižvelgiant į tai, jog Sutarties </w:t>
      </w:r>
      <w:r w:rsidR="004419C8">
        <w:rPr>
          <w:rFonts w:ascii="Calibri" w:hAnsi="Calibri" w:cs="Calibri"/>
          <w:sz w:val="24"/>
          <w:szCs w:val="24"/>
          <w:lang w:val="lt-LT"/>
        </w:rPr>
        <w:lastRenderedPageBreak/>
        <w:t xml:space="preserve">projekte yra nustatyta tik dalis </w:t>
      </w:r>
      <w:r w:rsidR="004419C8" w:rsidRPr="00D448C9">
        <w:rPr>
          <w:rFonts w:ascii="Calibri" w:hAnsi="Calibri" w:cs="Calibri"/>
          <w:sz w:val="24"/>
          <w:szCs w:val="24"/>
          <w:lang w:val="lt-LT"/>
        </w:rPr>
        <w:t>Įstatymo 90 straipsn</w:t>
      </w:r>
      <w:r w:rsidR="004419C8">
        <w:rPr>
          <w:rFonts w:ascii="Calibri" w:hAnsi="Calibri" w:cs="Calibri"/>
          <w:sz w:val="24"/>
          <w:szCs w:val="24"/>
          <w:lang w:val="lt-LT"/>
        </w:rPr>
        <w:t xml:space="preserve">yje nurodytų sutarties nutraukimo atvejų, </w:t>
      </w:r>
      <w:r w:rsidR="004419C8" w:rsidRPr="00D448C9">
        <w:rPr>
          <w:rFonts w:ascii="Calibri" w:hAnsi="Calibri" w:cs="Calibri"/>
          <w:sz w:val="24"/>
          <w:szCs w:val="24"/>
          <w:lang w:val="lt-LT"/>
        </w:rPr>
        <w:t>Tarnyba rekomenduoja patikslinti Sutarties projektą.</w:t>
      </w:r>
    </w:p>
    <w:p w14:paraId="02F65036" w14:textId="78020232" w:rsidR="00A72D3F" w:rsidRDefault="00B12D9F" w:rsidP="00E1639C">
      <w:pPr>
        <w:pStyle w:val="Body2"/>
        <w:spacing w:after="0" w:line="278" w:lineRule="auto"/>
        <w:ind w:firstLine="720"/>
        <w:rPr>
          <w:rFonts w:ascii="Calibri" w:hAnsi="Calibri" w:cs="Calibri"/>
          <w:bCs/>
          <w:sz w:val="24"/>
          <w:szCs w:val="24"/>
          <w:lang w:val="lt-LT"/>
        </w:rPr>
      </w:pPr>
      <w:r>
        <w:rPr>
          <w:rFonts w:ascii="Calibri" w:hAnsi="Calibri" w:cs="Calibri"/>
          <w:b/>
          <w:bCs/>
          <w:sz w:val="24"/>
          <w:szCs w:val="24"/>
          <w:lang w:val="lt-LT"/>
        </w:rPr>
        <w:t>4</w:t>
      </w:r>
      <w:r w:rsidR="00C20ECA" w:rsidRPr="00C20ECA">
        <w:rPr>
          <w:rFonts w:ascii="Calibri" w:hAnsi="Calibri" w:cs="Calibri"/>
          <w:b/>
          <w:bCs/>
          <w:sz w:val="24"/>
          <w:szCs w:val="24"/>
          <w:lang w:val="lt-LT"/>
        </w:rPr>
        <w:t>.5.</w:t>
      </w:r>
      <w:r w:rsidR="00C20ECA">
        <w:rPr>
          <w:rFonts w:ascii="Calibri" w:hAnsi="Calibri" w:cs="Calibri"/>
          <w:sz w:val="24"/>
          <w:szCs w:val="24"/>
          <w:lang w:val="lt-LT"/>
        </w:rPr>
        <w:t xml:space="preserve"> </w:t>
      </w:r>
      <w:r w:rsidR="00A72D3F" w:rsidRPr="00A72D3F">
        <w:rPr>
          <w:rFonts w:ascii="Calibri" w:hAnsi="Calibri" w:cs="Calibri"/>
          <w:sz w:val="24"/>
          <w:szCs w:val="24"/>
          <w:lang w:val="lt-LT"/>
        </w:rPr>
        <w:t xml:space="preserve">Tarnyba atkreipia dėmesį, jog Sutarties projekto 19.7 papunktyje </w:t>
      </w:r>
      <w:r w:rsidR="00A72D3F" w:rsidRPr="00A72D3F">
        <w:rPr>
          <w:rFonts w:ascii="Calibri" w:hAnsi="Calibri" w:cs="Calibri"/>
          <w:bCs/>
          <w:sz w:val="24"/>
          <w:szCs w:val="24"/>
          <w:lang w:val="lt-LT"/>
        </w:rPr>
        <w:t>galimai padaryta techninio pobūdžio klaida nurodant netinkamą 18.2 papunktį</w:t>
      </w:r>
      <w:r w:rsidR="00A72D3F">
        <w:rPr>
          <w:rFonts w:ascii="Calibri" w:hAnsi="Calibri" w:cs="Calibri"/>
          <w:bCs/>
          <w:sz w:val="24"/>
          <w:szCs w:val="24"/>
          <w:lang w:val="lt-LT"/>
        </w:rPr>
        <w:t>.</w:t>
      </w:r>
    </w:p>
    <w:p w14:paraId="7A6F0F6F" w14:textId="53941F5B" w:rsidR="008D33E3" w:rsidRPr="001D3AA3" w:rsidRDefault="00B12D9F" w:rsidP="005B1FB1">
      <w:pPr>
        <w:pStyle w:val="Body2"/>
        <w:spacing w:after="0" w:line="278" w:lineRule="auto"/>
        <w:ind w:firstLine="720"/>
        <w:rPr>
          <w:rFonts w:ascii="Calibri" w:hAnsi="Calibri" w:cs="Calibri"/>
          <w:bCs/>
          <w:sz w:val="24"/>
          <w:szCs w:val="24"/>
          <w:lang w:val="lt-LT"/>
        </w:rPr>
      </w:pPr>
      <w:r>
        <w:rPr>
          <w:rFonts w:ascii="Calibri" w:hAnsi="Calibri" w:cs="Calibri"/>
          <w:b/>
          <w:sz w:val="24"/>
          <w:szCs w:val="24"/>
          <w:lang w:val="lt-LT"/>
        </w:rPr>
        <w:t>4</w:t>
      </w:r>
      <w:r w:rsidR="00ED56BF" w:rsidRPr="00ED56BF">
        <w:rPr>
          <w:rFonts w:ascii="Calibri" w:hAnsi="Calibri" w:cs="Calibri"/>
          <w:b/>
          <w:sz w:val="24"/>
          <w:szCs w:val="24"/>
          <w:lang w:val="lt-LT"/>
        </w:rPr>
        <w:t xml:space="preserve">.6. </w:t>
      </w:r>
      <w:r w:rsidR="00ED56BF" w:rsidRPr="00ED56BF">
        <w:rPr>
          <w:rFonts w:ascii="Calibri" w:hAnsi="Calibri" w:cs="Calibri"/>
          <w:bCs/>
          <w:sz w:val="24"/>
          <w:szCs w:val="24"/>
          <w:lang w:val="lt-LT"/>
        </w:rPr>
        <w:t>Sutarties</w:t>
      </w:r>
      <w:r w:rsidR="00ED56BF">
        <w:rPr>
          <w:rFonts w:ascii="Calibri" w:hAnsi="Calibri" w:cs="Calibri"/>
          <w:b/>
          <w:sz w:val="24"/>
          <w:szCs w:val="24"/>
          <w:lang w:val="lt-LT"/>
        </w:rPr>
        <w:t xml:space="preserve"> </w:t>
      </w:r>
      <w:r w:rsidR="00ED56BF" w:rsidRPr="00ED56BF">
        <w:rPr>
          <w:rFonts w:ascii="Calibri" w:hAnsi="Calibri" w:cs="Calibri"/>
          <w:bCs/>
          <w:sz w:val="24"/>
          <w:szCs w:val="24"/>
          <w:lang w:val="lt-LT"/>
        </w:rPr>
        <w:t xml:space="preserve">projekto </w:t>
      </w:r>
      <w:r w:rsidR="008D33E3">
        <w:rPr>
          <w:rFonts w:ascii="Calibri" w:hAnsi="Calibri" w:cs="Calibri"/>
          <w:bCs/>
          <w:sz w:val="24"/>
          <w:szCs w:val="24"/>
          <w:lang w:val="lt-LT"/>
        </w:rPr>
        <w:t xml:space="preserve">1.9.1 papunktyje </w:t>
      </w:r>
      <w:r w:rsidR="008D33E3" w:rsidRPr="001E5BEA">
        <w:rPr>
          <w:rFonts w:ascii="Calibri" w:hAnsi="Calibri" w:cs="Calibri"/>
          <w:b/>
          <w:sz w:val="24"/>
          <w:szCs w:val="24"/>
          <w:lang w:val="lt-LT"/>
        </w:rPr>
        <w:t>yra Sutarties šalis gali būti pakeista nauja Sutarties šalimi</w:t>
      </w:r>
      <w:r w:rsidR="008D33E3" w:rsidRPr="001D3AA3">
        <w:rPr>
          <w:rFonts w:ascii="Calibri" w:hAnsi="Calibri" w:cs="Calibri"/>
          <w:bCs/>
          <w:sz w:val="24"/>
          <w:szCs w:val="24"/>
          <w:lang w:val="lt-LT"/>
        </w:rPr>
        <w:t xml:space="preserve"> dėl bent vienos iš šių priežasčių: </w:t>
      </w:r>
      <w:r w:rsidR="001D3AA3">
        <w:rPr>
          <w:rFonts w:ascii="Calibri" w:hAnsi="Calibri" w:cs="Calibri"/>
          <w:bCs/>
          <w:sz w:val="24"/>
          <w:szCs w:val="24"/>
          <w:lang w:val="lt-LT"/>
        </w:rPr>
        <w:t xml:space="preserve">&lt;...&gt; </w:t>
      </w:r>
      <w:r w:rsidR="008D33E3" w:rsidRPr="001D3AA3">
        <w:rPr>
          <w:rFonts w:ascii="Calibri" w:hAnsi="Calibri" w:cs="Calibri"/>
          <w:bCs/>
          <w:sz w:val="24"/>
          <w:szCs w:val="24"/>
          <w:lang w:val="lt-LT"/>
        </w:rPr>
        <w:t xml:space="preserve">1.9.1.2. </w:t>
      </w:r>
      <w:r w:rsidR="008D33E3" w:rsidRPr="001E5BEA">
        <w:rPr>
          <w:rFonts w:ascii="Calibri" w:hAnsi="Calibri" w:cs="Calibri"/>
          <w:b/>
          <w:sz w:val="24"/>
          <w:szCs w:val="24"/>
          <w:lang w:val="lt-LT"/>
        </w:rPr>
        <w:t>Užsakovas prisiima Rangovo įsipareigojimus dėl subrangovų.</w:t>
      </w:r>
      <w:r w:rsidR="008D33E3" w:rsidRPr="001D3AA3">
        <w:rPr>
          <w:rFonts w:ascii="Calibri" w:hAnsi="Calibri" w:cs="Calibri"/>
          <w:bCs/>
          <w:sz w:val="24"/>
          <w:szCs w:val="24"/>
          <w:lang w:val="lt-LT"/>
        </w:rPr>
        <w:t xml:space="preserve"> Toks Sutarties pakeitimas galimas, jeigu Sutartyje yra nustatyta tiesioginio atsiskaitymo su subrangovais galimybė, kaip nustatyta LR Viešųjų pirkimų įstatymo 88 straipsnio 2 dalyje</w:t>
      </w:r>
      <w:r w:rsidR="00942E79">
        <w:rPr>
          <w:rFonts w:ascii="Calibri" w:hAnsi="Calibri" w:cs="Calibri"/>
          <w:bCs/>
          <w:sz w:val="24"/>
          <w:szCs w:val="24"/>
          <w:lang w:val="lt-LT"/>
        </w:rPr>
        <w:t>“</w:t>
      </w:r>
      <w:r w:rsidR="008D33E3" w:rsidRPr="001D3AA3">
        <w:rPr>
          <w:rFonts w:ascii="Calibri" w:hAnsi="Calibri" w:cs="Calibri"/>
          <w:bCs/>
          <w:sz w:val="24"/>
          <w:szCs w:val="24"/>
          <w:lang w:val="lt-LT"/>
        </w:rPr>
        <w:t>.</w:t>
      </w:r>
      <w:r w:rsidR="00591277">
        <w:rPr>
          <w:rFonts w:ascii="Calibri" w:hAnsi="Calibri" w:cs="Calibri"/>
          <w:bCs/>
          <w:sz w:val="24"/>
          <w:szCs w:val="24"/>
          <w:lang w:val="lt-LT"/>
        </w:rPr>
        <w:t xml:space="preserve"> Prašome paaiškinti</w:t>
      </w:r>
      <w:r w:rsidR="0065573B">
        <w:rPr>
          <w:rFonts w:ascii="Calibri" w:hAnsi="Calibri" w:cs="Calibri"/>
          <w:bCs/>
          <w:sz w:val="24"/>
          <w:szCs w:val="24"/>
          <w:lang w:val="lt-LT"/>
        </w:rPr>
        <w:t xml:space="preserve"> </w:t>
      </w:r>
      <w:r w:rsidR="00A65822">
        <w:rPr>
          <w:rFonts w:ascii="Calibri" w:hAnsi="Calibri" w:cs="Calibri"/>
          <w:bCs/>
          <w:sz w:val="24"/>
          <w:szCs w:val="24"/>
          <w:lang w:val="lt-LT"/>
        </w:rPr>
        <w:t xml:space="preserve">kaip ši sutarties nuostata būtų taikoma praktiškai, t. y. kokia sutarties šalis ir kaip būtų pakeičiama, kokios faktiškai sutarties šalys tokiu atveju vykdytų pačią sutartį. </w:t>
      </w:r>
    </w:p>
    <w:p w14:paraId="12E1E804" w14:textId="77777777" w:rsidR="00636E1D" w:rsidRDefault="00636E1D" w:rsidP="00636E1D">
      <w:pPr>
        <w:pStyle w:val="Body2"/>
        <w:spacing w:after="0" w:line="278" w:lineRule="auto"/>
        <w:jc w:val="left"/>
        <w:rPr>
          <w:rFonts w:ascii="Calibri" w:eastAsiaTheme="minorHAnsi" w:hAnsi="Calibri" w:cs="Calibri"/>
          <w:bCs/>
          <w:color w:val="auto"/>
          <w:kern w:val="2"/>
          <w:sz w:val="24"/>
          <w:szCs w:val="24"/>
          <w:bdr w:val="none" w:sz="0" w:space="0" w:color="auto"/>
          <w:lang w:val="lt-LT"/>
          <w14:ligatures w14:val="standardContextual"/>
        </w:rPr>
      </w:pPr>
    </w:p>
    <w:p w14:paraId="7F8E99CC" w14:textId="77777777" w:rsidR="00636E1D" w:rsidRDefault="00636E1D" w:rsidP="00636E1D">
      <w:pPr>
        <w:spacing w:after="0"/>
        <w:ind w:firstLine="851"/>
        <w:rPr>
          <w:rFonts w:ascii="Calibri" w:hAnsi="Calibri" w:cs="Calibri"/>
          <w:bCs/>
          <w:lang w:val="lt-LT"/>
        </w:rPr>
      </w:pPr>
      <w:r w:rsidRPr="00AF123F">
        <w:rPr>
          <w:rFonts w:ascii="Calibri" w:hAnsi="Calibri" w:cs="Calibri"/>
          <w:bCs/>
          <w:lang w:val="lt-LT"/>
        </w:rPr>
        <w:t xml:space="preserve">Atsižvelgdama į aukščiau nurodytą, Tarnyba rekomenduoja peržiūrėti ir patikslinti Pirkimo dokumentus pagal šioje Rekomendacijoje pateiktas pastabas. </w:t>
      </w:r>
    </w:p>
    <w:p w14:paraId="1CAF17BB" w14:textId="77777777" w:rsidR="00636E1D" w:rsidRPr="00AF123F" w:rsidRDefault="00636E1D" w:rsidP="00636E1D">
      <w:pPr>
        <w:spacing w:after="0"/>
        <w:ind w:firstLine="851"/>
        <w:rPr>
          <w:rFonts w:ascii="Calibri" w:hAnsi="Calibri" w:cs="Calibri"/>
          <w:bCs/>
          <w:lang w:val="lt-LT"/>
        </w:rPr>
      </w:pPr>
      <w:r w:rsidRPr="00AF123F">
        <w:rPr>
          <w:rFonts w:ascii="Calibri" w:hAnsi="Calibri" w:cs="Calibri"/>
          <w:bCs/>
          <w:lang w:val="lt-LT"/>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042E14B7" w14:textId="77777777" w:rsidR="00636E1D" w:rsidRDefault="00636E1D" w:rsidP="00636E1D">
      <w:pPr>
        <w:spacing w:after="0"/>
        <w:ind w:firstLine="851"/>
        <w:rPr>
          <w:rFonts w:ascii="Calibri" w:hAnsi="Calibri" w:cs="Calibri"/>
          <w:bCs/>
          <w:lang w:val="lt-LT"/>
        </w:rPr>
      </w:pPr>
      <w:r w:rsidRPr="00AF123F">
        <w:rPr>
          <w:rFonts w:ascii="Calibri" w:hAnsi="Calibri" w:cs="Calibri"/>
          <w:bCs/>
          <w:lang w:val="lt-LT"/>
        </w:rPr>
        <w:t>Pažymėtina, kad visais atvejais sprendimą dėl tolimesnio Pirkimo procedūrų vykdymo ar nutraukimo priima pati Perkančioji organizacija, vadovaudamasi Įstatymo 29 straipsnio 3</w:t>
      </w:r>
      <w:r w:rsidRPr="00AF123F">
        <w:rPr>
          <w:rFonts w:ascii="Calibri" w:hAnsi="Calibri" w:cs="Calibri"/>
          <w:bCs/>
          <w:vertAlign w:val="superscript"/>
          <w:lang w:val="lt-LT"/>
        </w:rPr>
        <w:footnoteReference w:id="4"/>
      </w:r>
      <w:r w:rsidRPr="00AF123F">
        <w:rPr>
          <w:rFonts w:ascii="Calibri" w:hAnsi="Calibri" w:cs="Calibri"/>
          <w:bCs/>
          <w:lang w:val="lt-LT"/>
        </w:rPr>
        <w:t xml:space="preserve"> ir 4</w:t>
      </w:r>
      <w:r w:rsidRPr="00AF123F">
        <w:rPr>
          <w:rFonts w:ascii="Calibri" w:hAnsi="Calibri" w:cs="Calibri"/>
          <w:bCs/>
          <w:vertAlign w:val="superscript"/>
          <w:lang w:val="lt-LT"/>
        </w:rPr>
        <w:footnoteReference w:id="5"/>
      </w:r>
      <w:r w:rsidRPr="00AF123F">
        <w:rPr>
          <w:rFonts w:ascii="Calibri" w:hAnsi="Calibri" w:cs="Calibri"/>
          <w:bCs/>
          <w:vertAlign w:val="superscript"/>
          <w:lang w:val="lt-LT"/>
        </w:rPr>
        <w:t xml:space="preserve"> </w:t>
      </w:r>
      <w:r w:rsidRPr="00AF123F">
        <w:rPr>
          <w:rFonts w:ascii="Calibri" w:hAnsi="Calibri" w:cs="Calibri"/>
          <w:bCs/>
          <w:lang w:val="lt-LT"/>
        </w:rPr>
        <w:t>dalių nuostatomis.</w:t>
      </w:r>
    </w:p>
    <w:p w14:paraId="76DD514C" w14:textId="77777777" w:rsidR="00636E1D" w:rsidRDefault="00636E1D" w:rsidP="00636E1D"/>
    <w:p w14:paraId="4080C314" w14:textId="77777777" w:rsidR="00636E1D" w:rsidRDefault="00636E1D" w:rsidP="000E2DAC">
      <w:pPr>
        <w:rPr>
          <w:b/>
          <w:bCs/>
          <w:lang w:val="lt-LT"/>
        </w:rPr>
      </w:pPr>
    </w:p>
    <w:p w14:paraId="7DA85B80" w14:textId="77777777" w:rsidR="00636E1D" w:rsidRDefault="00636E1D" w:rsidP="000E2DAC">
      <w:pPr>
        <w:rPr>
          <w:b/>
          <w:bCs/>
          <w:lang w:val="lt-LT"/>
        </w:rPr>
      </w:pPr>
    </w:p>
    <w:p w14:paraId="165E5051" w14:textId="77777777" w:rsidR="00636E1D" w:rsidRDefault="00636E1D" w:rsidP="000E2DAC">
      <w:pPr>
        <w:rPr>
          <w:b/>
          <w:bCs/>
          <w:lang w:val="lt-LT"/>
        </w:rPr>
      </w:pPr>
    </w:p>
    <w:p w14:paraId="035B2600" w14:textId="77777777" w:rsidR="00636E1D" w:rsidRDefault="00636E1D" w:rsidP="000E2DAC">
      <w:pPr>
        <w:rPr>
          <w:b/>
          <w:bCs/>
          <w:lang w:val="lt-LT"/>
        </w:rPr>
      </w:pPr>
    </w:p>
    <w:p w14:paraId="645083AD" w14:textId="77777777" w:rsidR="00FB4091" w:rsidRDefault="00FB4091"/>
    <w:sectPr w:rsidR="00FB4091" w:rsidSect="00E21512">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1D698" w14:textId="77777777" w:rsidR="00636E1D" w:rsidRDefault="00636E1D" w:rsidP="00636E1D">
      <w:pPr>
        <w:spacing w:after="0" w:line="240" w:lineRule="auto"/>
      </w:pPr>
      <w:r>
        <w:separator/>
      </w:r>
    </w:p>
  </w:endnote>
  <w:endnote w:type="continuationSeparator" w:id="0">
    <w:p w14:paraId="55DF6417" w14:textId="77777777" w:rsidR="00636E1D" w:rsidRDefault="00636E1D" w:rsidP="0063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5092" w14:textId="77777777" w:rsidR="00636E1D" w:rsidRDefault="00636E1D" w:rsidP="00636E1D">
      <w:pPr>
        <w:spacing w:after="0" w:line="240" w:lineRule="auto"/>
      </w:pPr>
      <w:r>
        <w:separator/>
      </w:r>
    </w:p>
  </w:footnote>
  <w:footnote w:type="continuationSeparator" w:id="0">
    <w:p w14:paraId="398B743A" w14:textId="77777777" w:rsidR="00636E1D" w:rsidRDefault="00636E1D" w:rsidP="00636E1D">
      <w:pPr>
        <w:spacing w:after="0" w:line="240" w:lineRule="auto"/>
      </w:pPr>
      <w:r>
        <w:continuationSeparator/>
      </w:r>
    </w:p>
  </w:footnote>
  <w:footnote w:id="1">
    <w:p w14:paraId="275C9239" w14:textId="77777777" w:rsidR="00E02CB3" w:rsidRDefault="00E02CB3" w:rsidP="00E02CB3">
      <w:pPr>
        <w:pStyle w:val="FootnoteText"/>
        <w:jc w:val="both"/>
        <w:rPr>
          <w:rFonts w:ascii="Calibri" w:hAnsi="Calibri" w:cs="Calibri"/>
          <w:lang w:val="lt-LT"/>
        </w:rPr>
      </w:pPr>
      <w:r>
        <w:rPr>
          <w:rStyle w:val="FootnoteReference"/>
          <w:rFonts w:ascii="Calibri" w:hAnsi="Calibri" w:cs="Calibri"/>
        </w:rPr>
        <w:footnoteRef/>
      </w:r>
      <w:r>
        <w:rPr>
          <w:rFonts w:ascii="Calibri" w:hAnsi="Calibri" w:cs="Calibri"/>
        </w:rPr>
        <w:t xml:space="preserve"> </w:t>
      </w:r>
      <w:proofErr w:type="spellStart"/>
      <w:r>
        <w:rPr>
          <w:rFonts w:ascii="Calibri" w:hAnsi="Calibri" w:cs="Calibri"/>
        </w:rPr>
        <w:t>Tiekėjo</w:t>
      </w:r>
      <w:proofErr w:type="spellEnd"/>
      <w:r>
        <w:rPr>
          <w:rFonts w:ascii="Calibri" w:hAnsi="Calibri" w:cs="Calibri"/>
        </w:rPr>
        <w:t xml:space="preserve"> </w:t>
      </w:r>
      <w:proofErr w:type="spellStart"/>
      <w:r>
        <w:rPr>
          <w:rFonts w:ascii="Calibri" w:hAnsi="Calibri" w:cs="Calibri"/>
        </w:rPr>
        <w:t>kvalifikacijos</w:t>
      </w:r>
      <w:proofErr w:type="spellEnd"/>
      <w:r>
        <w:rPr>
          <w:rFonts w:ascii="Calibri" w:hAnsi="Calibri" w:cs="Calibri"/>
        </w:rPr>
        <w:t xml:space="preserve"> </w:t>
      </w:r>
      <w:proofErr w:type="spellStart"/>
      <w:r>
        <w:rPr>
          <w:rFonts w:ascii="Calibri" w:hAnsi="Calibri" w:cs="Calibri"/>
        </w:rPr>
        <w:t>reikalavimų</w:t>
      </w:r>
      <w:proofErr w:type="spellEnd"/>
      <w:r>
        <w:rPr>
          <w:rFonts w:ascii="Calibri" w:hAnsi="Calibri" w:cs="Calibri"/>
        </w:rPr>
        <w:t xml:space="preserve"> </w:t>
      </w:r>
      <w:proofErr w:type="spellStart"/>
      <w:r>
        <w:rPr>
          <w:rFonts w:ascii="Calibri" w:hAnsi="Calibri" w:cs="Calibri"/>
        </w:rPr>
        <w:t>nustatymo</w:t>
      </w:r>
      <w:proofErr w:type="spellEnd"/>
      <w:r>
        <w:rPr>
          <w:rFonts w:ascii="Calibri" w:hAnsi="Calibri" w:cs="Calibri"/>
        </w:rPr>
        <w:t xml:space="preserve"> </w:t>
      </w:r>
      <w:proofErr w:type="spellStart"/>
      <w:r>
        <w:rPr>
          <w:rFonts w:ascii="Calibri" w:hAnsi="Calibri" w:cs="Calibri"/>
        </w:rPr>
        <w:t>metodika</w:t>
      </w:r>
      <w:proofErr w:type="spellEnd"/>
      <w:r>
        <w:rPr>
          <w:rFonts w:ascii="Calibri" w:hAnsi="Calibri" w:cs="Calibri"/>
        </w:rPr>
        <w:t xml:space="preserve">, </w:t>
      </w:r>
      <w:proofErr w:type="spellStart"/>
      <w:r>
        <w:rPr>
          <w:rFonts w:ascii="Calibri" w:hAnsi="Calibri" w:cs="Calibri"/>
        </w:rPr>
        <w:t>patvirtinta</w:t>
      </w:r>
      <w:proofErr w:type="spellEnd"/>
      <w:r>
        <w:rPr>
          <w:rFonts w:ascii="Calibri" w:hAnsi="Calibri" w:cs="Calibri"/>
        </w:rPr>
        <w:t xml:space="preserve"> </w:t>
      </w:r>
      <w:proofErr w:type="spellStart"/>
      <w:r>
        <w:rPr>
          <w:rFonts w:ascii="Calibri" w:hAnsi="Calibri" w:cs="Calibri"/>
        </w:rPr>
        <w:t>Viešųjų</w:t>
      </w:r>
      <w:proofErr w:type="spellEnd"/>
      <w:r>
        <w:rPr>
          <w:rFonts w:ascii="Calibri" w:hAnsi="Calibri" w:cs="Calibri"/>
        </w:rPr>
        <w:t xml:space="preserve"> </w:t>
      </w:r>
      <w:proofErr w:type="spellStart"/>
      <w:r>
        <w:rPr>
          <w:rFonts w:ascii="Calibri" w:hAnsi="Calibri" w:cs="Calibri"/>
        </w:rPr>
        <w:t>pirkimų</w:t>
      </w:r>
      <w:proofErr w:type="spellEnd"/>
      <w:r>
        <w:rPr>
          <w:rFonts w:ascii="Calibri" w:hAnsi="Calibri" w:cs="Calibri"/>
        </w:rPr>
        <w:t xml:space="preserve"> </w:t>
      </w:r>
      <w:proofErr w:type="spellStart"/>
      <w:r>
        <w:rPr>
          <w:rFonts w:ascii="Calibri" w:hAnsi="Calibri" w:cs="Calibri"/>
        </w:rPr>
        <w:t>tarnybos</w:t>
      </w:r>
      <w:proofErr w:type="spellEnd"/>
      <w:r>
        <w:rPr>
          <w:rFonts w:ascii="Calibri" w:hAnsi="Calibri" w:cs="Calibri"/>
        </w:rPr>
        <w:t xml:space="preserve"> </w:t>
      </w:r>
      <w:proofErr w:type="spellStart"/>
      <w:r>
        <w:rPr>
          <w:rFonts w:ascii="Calibri" w:hAnsi="Calibri" w:cs="Calibri"/>
        </w:rPr>
        <w:t>direktoriaus</w:t>
      </w:r>
      <w:proofErr w:type="spellEnd"/>
      <w:r>
        <w:rPr>
          <w:rFonts w:ascii="Calibri" w:hAnsi="Calibri" w:cs="Calibri"/>
        </w:rPr>
        <w:t xml:space="preserve"> 2017 m. </w:t>
      </w:r>
      <w:proofErr w:type="spellStart"/>
      <w:r>
        <w:rPr>
          <w:rFonts w:ascii="Calibri" w:hAnsi="Calibri" w:cs="Calibri"/>
        </w:rPr>
        <w:t>birželio</w:t>
      </w:r>
      <w:proofErr w:type="spellEnd"/>
      <w:r>
        <w:rPr>
          <w:rFonts w:ascii="Calibri" w:hAnsi="Calibri" w:cs="Calibri"/>
        </w:rPr>
        <w:t xml:space="preserve"> 29 d. </w:t>
      </w:r>
      <w:proofErr w:type="spellStart"/>
      <w:r>
        <w:rPr>
          <w:rFonts w:ascii="Calibri" w:hAnsi="Calibri" w:cs="Calibri"/>
        </w:rPr>
        <w:t>įsakymu</w:t>
      </w:r>
      <w:proofErr w:type="spellEnd"/>
      <w:r>
        <w:rPr>
          <w:rFonts w:ascii="Calibri" w:hAnsi="Calibri" w:cs="Calibri"/>
        </w:rPr>
        <w:t xml:space="preserve"> Nr. 1S-105 (</w:t>
      </w:r>
      <w:proofErr w:type="spellStart"/>
      <w:r>
        <w:rPr>
          <w:rFonts w:ascii="Calibri" w:hAnsi="Calibri" w:cs="Calibri"/>
        </w:rPr>
        <w:t>žr</w:t>
      </w:r>
      <w:proofErr w:type="spellEnd"/>
      <w:r>
        <w:rPr>
          <w:rFonts w:ascii="Calibri" w:hAnsi="Calibri" w:cs="Calibri"/>
        </w:rPr>
        <w:t xml:space="preserve">. </w:t>
      </w:r>
      <w:proofErr w:type="spellStart"/>
      <w:r>
        <w:rPr>
          <w:rFonts w:ascii="Calibri" w:hAnsi="Calibri" w:cs="Calibri"/>
        </w:rPr>
        <w:t>aktualią</w:t>
      </w:r>
      <w:proofErr w:type="spellEnd"/>
      <w:r>
        <w:rPr>
          <w:rFonts w:ascii="Calibri" w:hAnsi="Calibri" w:cs="Calibri"/>
        </w:rPr>
        <w:t xml:space="preserve"> </w:t>
      </w:r>
      <w:proofErr w:type="spellStart"/>
      <w:r>
        <w:rPr>
          <w:rFonts w:ascii="Calibri" w:hAnsi="Calibri" w:cs="Calibri"/>
        </w:rPr>
        <w:t>redakciją</w:t>
      </w:r>
      <w:proofErr w:type="spellEnd"/>
      <w:r>
        <w:rPr>
          <w:rFonts w:ascii="Calibri" w:hAnsi="Calibri" w:cs="Calibri"/>
        </w:rPr>
        <w:t>).</w:t>
      </w:r>
    </w:p>
  </w:footnote>
  <w:footnote w:id="2">
    <w:p w14:paraId="51971CCB" w14:textId="1021595F" w:rsidR="00B94513" w:rsidRPr="00B94513" w:rsidRDefault="00B94513">
      <w:pPr>
        <w:pStyle w:val="FootnoteText"/>
        <w:rPr>
          <w:lang w:val="lt-LT"/>
        </w:rPr>
      </w:pPr>
      <w:r>
        <w:rPr>
          <w:rStyle w:val="FootnoteReference"/>
        </w:rPr>
        <w:footnoteRef/>
      </w:r>
      <w:r>
        <w:t xml:space="preserve"> </w:t>
      </w:r>
      <w:r w:rsidR="001C42E2" w:rsidRPr="001C42E2">
        <w:rPr>
          <w:rFonts w:ascii="Calibri" w:hAnsi="Calibri" w:cs="Calibri"/>
          <w:lang w:val="lt-LT"/>
        </w:rPr>
        <w:t>Metodikos 13.1 papunktis</w:t>
      </w:r>
    </w:p>
  </w:footnote>
  <w:footnote w:id="3">
    <w:p w14:paraId="10459620" w14:textId="77777777" w:rsidR="00E21512" w:rsidRPr="00E21512" w:rsidRDefault="00B46A9D" w:rsidP="00E21512">
      <w:pPr>
        <w:pStyle w:val="Body2"/>
        <w:spacing w:after="0" w:line="278" w:lineRule="auto"/>
        <w:jc w:val="left"/>
        <w:rPr>
          <w:rFonts w:ascii="Calibri" w:hAnsi="Calibri" w:cs="Calibri"/>
          <w:bCs/>
          <w:sz w:val="20"/>
          <w:szCs w:val="20"/>
          <w:lang w:val="lt-LT"/>
        </w:rPr>
      </w:pPr>
      <w:r>
        <w:rPr>
          <w:rStyle w:val="FootnoteReference"/>
        </w:rPr>
        <w:footnoteRef/>
      </w:r>
      <w:r>
        <w:t xml:space="preserve"> </w:t>
      </w:r>
      <w:r w:rsidR="00E21512" w:rsidRPr="00E21512">
        <w:rPr>
          <w:rFonts w:ascii="Calibri" w:hAnsi="Calibri" w:cs="Calibri"/>
          <w:bCs/>
          <w:sz w:val="20"/>
          <w:szCs w:val="20"/>
          <w:lang w:val="lt-LT"/>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 4.3.2. Rangovas raštu el. paštu kreipdamasis į Užsakovą dėl specialisto pasitelkimo (keitimo) privalo pateikti (nurodyti) dokumentus (informaciją), vadovaujantis 4.3.1 p. 4.3.3. Užsakovas, gavęs 4.3.2.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p w14:paraId="67E2D790" w14:textId="589D10F5" w:rsidR="00B46A9D" w:rsidRPr="00B46A9D" w:rsidRDefault="00B46A9D">
      <w:pPr>
        <w:pStyle w:val="FootnoteText"/>
        <w:rPr>
          <w:lang w:val="lt-LT"/>
        </w:rPr>
      </w:pPr>
    </w:p>
  </w:footnote>
  <w:footnote w:id="4">
    <w:p w14:paraId="2384BFE1" w14:textId="77777777" w:rsidR="00636E1D" w:rsidRDefault="00636E1D" w:rsidP="00636E1D">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29 </w:t>
      </w:r>
      <w:proofErr w:type="spellStart"/>
      <w:r>
        <w:rPr>
          <w:rFonts w:ascii="Calibri" w:hAnsi="Calibri" w:cs="Calibri"/>
        </w:rPr>
        <w:t>straipsnio</w:t>
      </w:r>
      <w:proofErr w:type="spellEnd"/>
      <w:r>
        <w:rPr>
          <w:rFonts w:ascii="Calibri" w:hAnsi="Calibri" w:cs="Calibri"/>
        </w:rPr>
        <w:t xml:space="preserve"> 3 </w:t>
      </w:r>
      <w:proofErr w:type="spellStart"/>
      <w:r>
        <w:rPr>
          <w:rFonts w:ascii="Calibri" w:hAnsi="Calibri" w:cs="Calibri"/>
        </w:rPr>
        <w:t>dalis</w:t>
      </w:r>
      <w:proofErr w:type="spellEnd"/>
      <w:r>
        <w:rPr>
          <w:rFonts w:ascii="Calibri" w:hAnsi="Calibri" w:cs="Calibri"/>
        </w:rPr>
        <w:t xml:space="preserve"> „</w:t>
      </w:r>
      <w:proofErr w:type="spellStart"/>
      <w:r>
        <w:rPr>
          <w:rFonts w:ascii="Calibri" w:hAnsi="Calibri" w:cs="Calibri"/>
        </w:rPr>
        <w:t>Perkančioji</w:t>
      </w:r>
      <w:proofErr w:type="spellEnd"/>
      <w:r>
        <w:rPr>
          <w:rFonts w:ascii="Calibri" w:hAnsi="Calibri" w:cs="Calibri"/>
        </w:rPr>
        <w:t xml:space="preserve"> </w:t>
      </w:r>
      <w:proofErr w:type="spellStart"/>
      <w:r>
        <w:rPr>
          <w:rFonts w:ascii="Calibri" w:hAnsi="Calibri" w:cs="Calibri"/>
        </w:rPr>
        <w:t>organizacija</w:t>
      </w:r>
      <w:proofErr w:type="spellEnd"/>
      <w:r>
        <w:rPr>
          <w:rFonts w:ascii="Calibri" w:hAnsi="Calibri" w:cs="Calibri"/>
        </w:rPr>
        <w:t xml:space="preserve"> </w:t>
      </w:r>
      <w:proofErr w:type="spellStart"/>
      <w:r>
        <w:rPr>
          <w:rFonts w:ascii="Calibri" w:hAnsi="Calibri" w:cs="Calibri"/>
        </w:rPr>
        <w:t>privalo</w:t>
      </w:r>
      <w:proofErr w:type="spellEnd"/>
      <w:r>
        <w:rPr>
          <w:rFonts w:ascii="Calibri" w:hAnsi="Calibri" w:cs="Calibri"/>
        </w:rPr>
        <w:t xml:space="preserve"> </w:t>
      </w:r>
      <w:proofErr w:type="spellStart"/>
      <w:r>
        <w:rPr>
          <w:rFonts w:ascii="Calibri" w:hAnsi="Calibri" w:cs="Calibri"/>
        </w:rPr>
        <w:t>nutraukti</w:t>
      </w:r>
      <w:proofErr w:type="spellEnd"/>
      <w:r>
        <w:rPr>
          <w:rFonts w:ascii="Calibri" w:hAnsi="Calibri" w:cs="Calibri"/>
        </w:rPr>
        <w:t xml:space="preserve"> </w:t>
      </w:r>
      <w:proofErr w:type="spellStart"/>
      <w:r>
        <w:rPr>
          <w:rFonts w:ascii="Calibri" w:hAnsi="Calibri" w:cs="Calibri"/>
        </w:rPr>
        <w:t>pradėtas</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projekto</w:t>
      </w:r>
      <w:proofErr w:type="spellEnd"/>
      <w:r>
        <w:rPr>
          <w:rFonts w:ascii="Calibri" w:hAnsi="Calibri" w:cs="Calibri"/>
        </w:rPr>
        <w:t xml:space="preserve"> </w:t>
      </w:r>
      <w:proofErr w:type="spellStart"/>
      <w:r>
        <w:rPr>
          <w:rFonts w:ascii="Calibri" w:hAnsi="Calibri" w:cs="Calibri"/>
        </w:rPr>
        <w:t>konkurso</w:t>
      </w:r>
      <w:proofErr w:type="spellEnd"/>
      <w:r>
        <w:rPr>
          <w:rFonts w:ascii="Calibri" w:hAnsi="Calibri" w:cs="Calibri"/>
        </w:rPr>
        <w:t xml:space="preserve"> </w:t>
      </w:r>
      <w:proofErr w:type="spellStart"/>
      <w:r>
        <w:rPr>
          <w:rFonts w:ascii="Calibri" w:hAnsi="Calibri" w:cs="Calibri"/>
        </w:rPr>
        <w:t>procedūras</w:t>
      </w:r>
      <w:proofErr w:type="spellEnd"/>
      <w:r>
        <w:rPr>
          <w:rFonts w:ascii="Calibri" w:hAnsi="Calibri" w:cs="Calibri"/>
        </w:rPr>
        <w:t xml:space="preserve">, </w:t>
      </w:r>
      <w:proofErr w:type="spellStart"/>
      <w:r>
        <w:rPr>
          <w:rFonts w:ascii="Calibri" w:hAnsi="Calibri" w:cs="Calibri"/>
        </w:rPr>
        <w:t>jeigu</w:t>
      </w:r>
      <w:proofErr w:type="spellEnd"/>
      <w:r>
        <w:rPr>
          <w:rFonts w:ascii="Calibri" w:hAnsi="Calibri" w:cs="Calibri"/>
        </w:rPr>
        <w:t xml:space="preserve"> </w:t>
      </w:r>
      <w:proofErr w:type="spellStart"/>
      <w:r>
        <w:rPr>
          <w:rFonts w:ascii="Calibri" w:hAnsi="Calibri" w:cs="Calibri"/>
        </w:rPr>
        <w:t>buvo</w:t>
      </w:r>
      <w:proofErr w:type="spellEnd"/>
      <w:r>
        <w:rPr>
          <w:rFonts w:ascii="Calibri" w:hAnsi="Calibri" w:cs="Calibri"/>
        </w:rPr>
        <w:t xml:space="preserve"> </w:t>
      </w:r>
      <w:proofErr w:type="spellStart"/>
      <w:r>
        <w:rPr>
          <w:rFonts w:ascii="Calibri" w:hAnsi="Calibri" w:cs="Calibri"/>
        </w:rPr>
        <w:t>pažeisti</w:t>
      </w:r>
      <w:proofErr w:type="spellEnd"/>
      <w:r>
        <w:rPr>
          <w:rFonts w:ascii="Calibri" w:hAnsi="Calibri" w:cs="Calibri"/>
        </w:rPr>
        <w:t xml:space="preserve"> </w:t>
      </w:r>
      <w:proofErr w:type="spellStart"/>
      <w:r>
        <w:rPr>
          <w:rFonts w:ascii="Calibri" w:hAnsi="Calibri" w:cs="Calibri"/>
        </w:rPr>
        <w:t>šio</w:t>
      </w:r>
      <w:proofErr w:type="spellEnd"/>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17 </w:t>
      </w:r>
      <w:proofErr w:type="spellStart"/>
      <w:r>
        <w:rPr>
          <w:rFonts w:ascii="Calibri" w:hAnsi="Calibri" w:cs="Calibri"/>
        </w:rPr>
        <w:t>straipsnio</w:t>
      </w:r>
      <w:proofErr w:type="spellEnd"/>
      <w:r>
        <w:rPr>
          <w:rFonts w:ascii="Calibri" w:hAnsi="Calibri" w:cs="Calibri"/>
        </w:rPr>
        <w:t xml:space="preserve"> 1 </w:t>
      </w:r>
      <w:proofErr w:type="spellStart"/>
      <w:r>
        <w:rPr>
          <w:rFonts w:ascii="Calibri" w:hAnsi="Calibri" w:cs="Calibri"/>
        </w:rPr>
        <w:t>dalyje</w:t>
      </w:r>
      <w:proofErr w:type="spellEnd"/>
      <w:r>
        <w:rPr>
          <w:rFonts w:ascii="Calibri" w:hAnsi="Calibri" w:cs="Calibri"/>
        </w:rPr>
        <w:t xml:space="preserve"> </w:t>
      </w:r>
      <w:proofErr w:type="spellStart"/>
      <w:r>
        <w:rPr>
          <w:rFonts w:ascii="Calibri" w:hAnsi="Calibri" w:cs="Calibri"/>
        </w:rPr>
        <w:t>nustatyti</w:t>
      </w:r>
      <w:proofErr w:type="spellEnd"/>
      <w:r>
        <w:rPr>
          <w:rFonts w:ascii="Calibri" w:hAnsi="Calibri" w:cs="Calibri"/>
        </w:rPr>
        <w:t xml:space="preserve"> </w:t>
      </w:r>
      <w:proofErr w:type="spellStart"/>
      <w:r>
        <w:rPr>
          <w:rFonts w:ascii="Calibri" w:hAnsi="Calibri" w:cs="Calibri"/>
        </w:rPr>
        <w:t>principai</w:t>
      </w:r>
      <w:proofErr w:type="spellEnd"/>
      <w:r>
        <w:rPr>
          <w:rFonts w:ascii="Calibri" w:hAnsi="Calibri" w:cs="Calibri"/>
        </w:rPr>
        <w:t xml:space="preserve"> </w:t>
      </w:r>
      <w:proofErr w:type="spellStart"/>
      <w:r>
        <w:rPr>
          <w:rFonts w:ascii="Calibri" w:hAnsi="Calibri" w:cs="Calibri"/>
        </w:rPr>
        <w:t>ir</w:t>
      </w:r>
      <w:proofErr w:type="spellEnd"/>
      <w:r>
        <w:rPr>
          <w:rFonts w:ascii="Calibri" w:hAnsi="Calibri" w:cs="Calibri"/>
        </w:rPr>
        <w:t xml:space="preserve"> </w:t>
      </w:r>
      <w:proofErr w:type="spellStart"/>
      <w:r>
        <w:rPr>
          <w:rFonts w:ascii="Calibri" w:hAnsi="Calibri" w:cs="Calibri"/>
        </w:rPr>
        <w:t>atitinkamos</w:t>
      </w:r>
      <w:proofErr w:type="spellEnd"/>
      <w:r>
        <w:rPr>
          <w:rFonts w:ascii="Calibri" w:hAnsi="Calibri" w:cs="Calibri"/>
        </w:rPr>
        <w:t xml:space="preserve"> </w:t>
      </w:r>
      <w:proofErr w:type="spellStart"/>
      <w:r>
        <w:rPr>
          <w:rFonts w:ascii="Calibri" w:hAnsi="Calibri" w:cs="Calibri"/>
        </w:rPr>
        <w:t>padėties</w:t>
      </w:r>
      <w:proofErr w:type="spellEnd"/>
      <w:r>
        <w:rPr>
          <w:rFonts w:ascii="Calibri" w:hAnsi="Calibri" w:cs="Calibri"/>
        </w:rPr>
        <w:t xml:space="preserve"> </w:t>
      </w:r>
      <w:proofErr w:type="spellStart"/>
      <w:r>
        <w:rPr>
          <w:rFonts w:ascii="Calibri" w:hAnsi="Calibri" w:cs="Calibri"/>
        </w:rPr>
        <w:t>negalima</w:t>
      </w:r>
      <w:proofErr w:type="spellEnd"/>
      <w:r>
        <w:rPr>
          <w:rFonts w:ascii="Calibri" w:hAnsi="Calibri" w:cs="Calibri"/>
        </w:rPr>
        <w:t xml:space="preserve"> </w:t>
      </w:r>
      <w:proofErr w:type="spellStart"/>
      <w:r>
        <w:rPr>
          <w:rFonts w:ascii="Calibri" w:hAnsi="Calibri" w:cs="Calibri"/>
        </w:rPr>
        <w:t>ištaisyti</w:t>
      </w:r>
      <w:proofErr w:type="spellEnd"/>
      <w:r>
        <w:rPr>
          <w:rFonts w:ascii="Calibri" w:hAnsi="Calibri" w:cs="Calibri"/>
        </w:rPr>
        <w:t>“.</w:t>
      </w:r>
    </w:p>
  </w:footnote>
  <w:footnote w:id="5">
    <w:p w14:paraId="36C1EA8A" w14:textId="77777777" w:rsidR="00636E1D" w:rsidRDefault="00636E1D" w:rsidP="00636E1D">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29 </w:t>
      </w:r>
      <w:proofErr w:type="spellStart"/>
      <w:r>
        <w:rPr>
          <w:rFonts w:ascii="Calibri" w:hAnsi="Calibri" w:cs="Calibri"/>
        </w:rPr>
        <w:t>straipsnio</w:t>
      </w:r>
      <w:proofErr w:type="spellEnd"/>
      <w:r>
        <w:rPr>
          <w:rFonts w:ascii="Calibri" w:hAnsi="Calibri" w:cs="Calibri"/>
        </w:rPr>
        <w:t xml:space="preserve"> 4 </w:t>
      </w:r>
      <w:proofErr w:type="spellStart"/>
      <w:r>
        <w:rPr>
          <w:rFonts w:ascii="Calibri" w:hAnsi="Calibri" w:cs="Calibri"/>
        </w:rPr>
        <w:t>dalis</w:t>
      </w:r>
      <w:proofErr w:type="spellEnd"/>
      <w:r>
        <w:rPr>
          <w:rFonts w:ascii="Calibri" w:hAnsi="Calibri" w:cs="Calibri"/>
        </w:rPr>
        <w:t xml:space="preserve"> „</w:t>
      </w:r>
      <w:proofErr w:type="spellStart"/>
      <w:r>
        <w:rPr>
          <w:rFonts w:ascii="Calibri" w:hAnsi="Calibri" w:cs="Calibri"/>
        </w:rPr>
        <w:t>Perkančioji</w:t>
      </w:r>
      <w:proofErr w:type="spellEnd"/>
      <w:r>
        <w:rPr>
          <w:rFonts w:ascii="Calibri" w:hAnsi="Calibri" w:cs="Calibri"/>
        </w:rPr>
        <w:t xml:space="preserve"> </w:t>
      </w:r>
      <w:proofErr w:type="spellStart"/>
      <w:r>
        <w:rPr>
          <w:rFonts w:ascii="Calibri" w:hAnsi="Calibri" w:cs="Calibri"/>
        </w:rPr>
        <w:t>organizacija</w:t>
      </w:r>
      <w:proofErr w:type="spellEnd"/>
      <w:r>
        <w:rPr>
          <w:rFonts w:ascii="Calibri" w:hAnsi="Calibri" w:cs="Calibri"/>
        </w:rPr>
        <w:t xml:space="preserve"> </w:t>
      </w:r>
      <w:proofErr w:type="spellStart"/>
      <w:r>
        <w:rPr>
          <w:rFonts w:ascii="Calibri" w:hAnsi="Calibri" w:cs="Calibri"/>
        </w:rPr>
        <w:t>turi</w:t>
      </w:r>
      <w:proofErr w:type="spellEnd"/>
      <w:r>
        <w:rPr>
          <w:rFonts w:ascii="Calibri" w:hAnsi="Calibri" w:cs="Calibri"/>
        </w:rPr>
        <w:t xml:space="preserve"> </w:t>
      </w:r>
      <w:proofErr w:type="spellStart"/>
      <w:r>
        <w:rPr>
          <w:rFonts w:ascii="Calibri" w:hAnsi="Calibri" w:cs="Calibri"/>
        </w:rPr>
        <w:t>teisę</w:t>
      </w:r>
      <w:proofErr w:type="spellEnd"/>
      <w:r>
        <w:rPr>
          <w:rFonts w:ascii="Calibri" w:hAnsi="Calibri" w:cs="Calibri"/>
        </w:rPr>
        <w:t xml:space="preserve"> </w:t>
      </w:r>
      <w:proofErr w:type="spellStart"/>
      <w:r>
        <w:rPr>
          <w:rFonts w:ascii="Calibri" w:hAnsi="Calibri" w:cs="Calibri"/>
        </w:rPr>
        <w:t>savo</w:t>
      </w:r>
      <w:proofErr w:type="spellEnd"/>
      <w:r>
        <w:rPr>
          <w:rFonts w:ascii="Calibri" w:hAnsi="Calibri" w:cs="Calibri"/>
        </w:rPr>
        <w:t xml:space="preserve"> </w:t>
      </w:r>
      <w:proofErr w:type="spellStart"/>
      <w:r>
        <w:rPr>
          <w:rFonts w:ascii="Calibri" w:hAnsi="Calibri" w:cs="Calibri"/>
        </w:rPr>
        <w:t>iniciatyva</w:t>
      </w:r>
      <w:proofErr w:type="spellEnd"/>
      <w:r>
        <w:rPr>
          <w:rFonts w:ascii="Calibri" w:hAnsi="Calibri" w:cs="Calibri"/>
        </w:rPr>
        <w:t xml:space="preserve"> </w:t>
      </w:r>
      <w:proofErr w:type="spellStart"/>
      <w:r>
        <w:rPr>
          <w:rFonts w:ascii="Calibri" w:hAnsi="Calibri" w:cs="Calibri"/>
          <w:b/>
          <w:bCs/>
        </w:rPr>
        <w:t>nutraukti</w:t>
      </w:r>
      <w:proofErr w:type="spellEnd"/>
      <w:r>
        <w:rPr>
          <w:rFonts w:ascii="Calibri" w:hAnsi="Calibri" w:cs="Calibri"/>
          <w:b/>
          <w:bCs/>
        </w:rPr>
        <w:t xml:space="preserve"> </w:t>
      </w:r>
      <w:proofErr w:type="spellStart"/>
      <w:r>
        <w:rPr>
          <w:rFonts w:ascii="Calibri" w:hAnsi="Calibri" w:cs="Calibri"/>
          <w:b/>
          <w:bCs/>
        </w:rPr>
        <w:t>pradėtas</w:t>
      </w:r>
      <w:proofErr w:type="spellEnd"/>
      <w:r>
        <w:rPr>
          <w:rFonts w:ascii="Calibri" w:hAnsi="Calibri" w:cs="Calibri"/>
          <w:b/>
          <w:bCs/>
        </w:rPr>
        <w:t xml:space="preserve"> </w:t>
      </w:r>
      <w:proofErr w:type="spellStart"/>
      <w:r>
        <w:rPr>
          <w:rFonts w:ascii="Calibri" w:hAnsi="Calibri" w:cs="Calibri"/>
          <w:b/>
          <w:bCs/>
        </w:rPr>
        <w:t>pirkimo</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projekto</w:t>
      </w:r>
      <w:proofErr w:type="spellEnd"/>
      <w:r>
        <w:rPr>
          <w:rFonts w:ascii="Calibri" w:hAnsi="Calibri" w:cs="Calibri"/>
        </w:rPr>
        <w:t xml:space="preserve"> </w:t>
      </w:r>
      <w:proofErr w:type="spellStart"/>
      <w:r>
        <w:rPr>
          <w:rFonts w:ascii="Calibri" w:hAnsi="Calibri" w:cs="Calibri"/>
        </w:rPr>
        <w:t>konkurso</w:t>
      </w:r>
      <w:proofErr w:type="spellEnd"/>
      <w:r>
        <w:rPr>
          <w:rFonts w:ascii="Calibri" w:hAnsi="Calibri" w:cs="Calibri"/>
        </w:rPr>
        <w:t xml:space="preserve"> </w:t>
      </w:r>
      <w:proofErr w:type="spellStart"/>
      <w:r>
        <w:rPr>
          <w:rFonts w:ascii="Calibri" w:hAnsi="Calibri" w:cs="Calibri"/>
          <w:b/>
          <w:bCs/>
        </w:rPr>
        <w:t>procedūras</w:t>
      </w:r>
      <w:proofErr w:type="spellEnd"/>
      <w:r>
        <w:rPr>
          <w:rFonts w:ascii="Calibri" w:hAnsi="Calibri" w:cs="Calibri"/>
        </w:rPr>
        <w:t xml:space="preserve">, </w:t>
      </w:r>
      <w:proofErr w:type="spellStart"/>
      <w:r>
        <w:rPr>
          <w:rFonts w:ascii="Calibri" w:hAnsi="Calibri" w:cs="Calibri"/>
        </w:rPr>
        <w:t>jeigu</w:t>
      </w:r>
      <w:proofErr w:type="spellEnd"/>
      <w:r>
        <w:rPr>
          <w:rFonts w:ascii="Calibri" w:hAnsi="Calibri" w:cs="Calibri"/>
        </w:rPr>
        <w:t xml:space="preserve"> </w:t>
      </w:r>
      <w:proofErr w:type="spellStart"/>
      <w:r>
        <w:rPr>
          <w:rFonts w:ascii="Calibri" w:hAnsi="Calibri" w:cs="Calibri"/>
        </w:rPr>
        <w:t>atsirado</w:t>
      </w:r>
      <w:proofErr w:type="spellEnd"/>
      <w:r>
        <w:rPr>
          <w:rFonts w:ascii="Calibri" w:hAnsi="Calibri" w:cs="Calibri"/>
        </w:rPr>
        <w:t xml:space="preserve"> </w:t>
      </w:r>
      <w:proofErr w:type="spellStart"/>
      <w:r>
        <w:rPr>
          <w:rFonts w:ascii="Calibri" w:hAnsi="Calibri" w:cs="Calibri"/>
        </w:rPr>
        <w:t>aplinkybių</w:t>
      </w:r>
      <w:proofErr w:type="spellEnd"/>
      <w:r>
        <w:rPr>
          <w:rFonts w:ascii="Calibri" w:hAnsi="Calibri" w:cs="Calibri"/>
        </w:rPr>
        <w:t xml:space="preserve">, </w:t>
      </w:r>
      <w:proofErr w:type="spellStart"/>
      <w:r>
        <w:rPr>
          <w:rFonts w:ascii="Calibri" w:hAnsi="Calibri" w:cs="Calibri"/>
        </w:rPr>
        <w:t>kurių</w:t>
      </w:r>
      <w:proofErr w:type="spellEnd"/>
      <w:r>
        <w:rPr>
          <w:rFonts w:ascii="Calibri" w:hAnsi="Calibri" w:cs="Calibri"/>
        </w:rPr>
        <w:t xml:space="preserve"> </w:t>
      </w:r>
      <w:proofErr w:type="spellStart"/>
      <w:r>
        <w:rPr>
          <w:rFonts w:ascii="Calibri" w:hAnsi="Calibri" w:cs="Calibri"/>
        </w:rPr>
        <w:t>nebuvo</w:t>
      </w:r>
      <w:proofErr w:type="spellEnd"/>
      <w:r>
        <w:rPr>
          <w:rFonts w:ascii="Calibri" w:hAnsi="Calibri" w:cs="Calibri"/>
        </w:rPr>
        <w:t xml:space="preserve"> </w:t>
      </w:r>
      <w:proofErr w:type="spellStart"/>
      <w:r>
        <w:rPr>
          <w:rFonts w:ascii="Calibri" w:hAnsi="Calibri" w:cs="Calibri"/>
        </w:rPr>
        <w:t>galima</w:t>
      </w:r>
      <w:proofErr w:type="spellEnd"/>
      <w:r>
        <w:rPr>
          <w:rFonts w:ascii="Calibri" w:hAnsi="Calibri" w:cs="Calibri"/>
        </w:rPr>
        <w:t xml:space="preserve"> </w:t>
      </w:r>
      <w:proofErr w:type="spellStart"/>
      <w:r>
        <w:rPr>
          <w:rFonts w:ascii="Calibri" w:hAnsi="Calibri" w:cs="Calibri"/>
        </w:rPr>
        <w:t>numatyti</w:t>
      </w:r>
      <w:proofErr w:type="spellEnd"/>
      <w:r>
        <w:rPr>
          <w:rFonts w:ascii="Calibri" w:hAnsi="Calibri" w:cs="Calibri"/>
        </w:rPr>
        <w:t xml:space="preserve">, </w:t>
      </w:r>
      <w:proofErr w:type="spellStart"/>
      <w:r>
        <w:rPr>
          <w:rFonts w:ascii="Calibri" w:hAnsi="Calibri" w:cs="Calibri"/>
        </w:rPr>
        <w:t>arba</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r>
        <w:rPr>
          <w:rFonts w:ascii="Calibri" w:hAnsi="Calibri" w:cs="Calibri"/>
        </w:rPr>
        <w:t>dokumentuose</w:t>
      </w:r>
      <w:proofErr w:type="spellEnd"/>
      <w:r>
        <w:rPr>
          <w:rFonts w:ascii="Calibri" w:hAnsi="Calibri" w:cs="Calibri"/>
        </w:rPr>
        <w:t xml:space="preserve"> </w:t>
      </w:r>
      <w:proofErr w:type="spellStart"/>
      <w:r>
        <w:rPr>
          <w:rFonts w:ascii="Calibri" w:hAnsi="Calibri" w:cs="Calibri"/>
          <w:b/>
          <w:bCs/>
        </w:rPr>
        <w:t>padaryta</w:t>
      </w:r>
      <w:proofErr w:type="spellEnd"/>
      <w:r>
        <w:rPr>
          <w:rFonts w:ascii="Calibri" w:hAnsi="Calibri" w:cs="Calibri"/>
          <w:b/>
          <w:bCs/>
        </w:rPr>
        <w:t xml:space="preserve"> </w:t>
      </w:r>
      <w:proofErr w:type="spellStart"/>
      <w:r>
        <w:rPr>
          <w:rFonts w:ascii="Calibri" w:hAnsi="Calibri" w:cs="Calibri"/>
          <w:b/>
          <w:bCs/>
        </w:rPr>
        <w:t>esminių</w:t>
      </w:r>
      <w:proofErr w:type="spellEnd"/>
      <w:r>
        <w:rPr>
          <w:rFonts w:ascii="Calibri" w:hAnsi="Calibri" w:cs="Calibri"/>
          <w:b/>
          <w:bCs/>
        </w:rPr>
        <w:t xml:space="preserve"> </w:t>
      </w:r>
      <w:proofErr w:type="spellStart"/>
      <w:r>
        <w:rPr>
          <w:rFonts w:ascii="Calibri" w:hAnsi="Calibri" w:cs="Calibri"/>
          <w:b/>
          <w:bCs/>
        </w:rPr>
        <w:t>klaidų</w:t>
      </w:r>
      <w:proofErr w:type="spellEnd"/>
      <w:r>
        <w:rPr>
          <w:rFonts w:ascii="Calibri" w:hAnsi="Calibri" w:cs="Calibri"/>
        </w:rPr>
        <w:t xml:space="preserve">, </w:t>
      </w:r>
      <w:proofErr w:type="spellStart"/>
      <w:r>
        <w:rPr>
          <w:rFonts w:ascii="Calibri" w:hAnsi="Calibri" w:cs="Calibri"/>
        </w:rPr>
        <w:t>dėl</w:t>
      </w:r>
      <w:proofErr w:type="spellEnd"/>
      <w:r>
        <w:rPr>
          <w:rFonts w:ascii="Calibri" w:hAnsi="Calibri" w:cs="Calibri"/>
        </w:rPr>
        <w:t xml:space="preserve"> </w:t>
      </w:r>
      <w:proofErr w:type="spellStart"/>
      <w:r>
        <w:rPr>
          <w:rFonts w:ascii="Calibri" w:hAnsi="Calibri" w:cs="Calibri"/>
        </w:rPr>
        <w:t>kurių</w:t>
      </w:r>
      <w:proofErr w:type="spellEnd"/>
      <w:r>
        <w:rPr>
          <w:rFonts w:ascii="Calibri" w:hAnsi="Calibri" w:cs="Calibri"/>
        </w:rPr>
        <w:t xml:space="preserve"> </w:t>
      </w:r>
      <w:proofErr w:type="spellStart"/>
      <w:r>
        <w:rPr>
          <w:rFonts w:ascii="Calibri" w:hAnsi="Calibri" w:cs="Calibri"/>
        </w:rPr>
        <w:t>pirkimas</w:t>
      </w:r>
      <w:proofErr w:type="spellEnd"/>
      <w:r>
        <w:rPr>
          <w:rFonts w:ascii="Calibri" w:hAnsi="Calibri" w:cs="Calibri"/>
        </w:rPr>
        <w:t xml:space="preserve"> </w:t>
      </w:r>
      <w:proofErr w:type="spellStart"/>
      <w:r>
        <w:rPr>
          <w:rFonts w:ascii="Calibri" w:hAnsi="Calibri" w:cs="Calibri"/>
        </w:rPr>
        <w:t>tampa</w:t>
      </w:r>
      <w:proofErr w:type="spellEnd"/>
      <w:r>
        <w:rPr>
          <w:rFonts w:ascii="Calibri" w:hAnsi="Calibri" w:cs="Calibri"/>
        </w:rPr>
        <w:t xml:space="preserve"> </w:t>
      </w:r>
      <w:proofErr w:type="spellStart"/>
      <w:r>
        <w:rPr>
          <w:rFonts w:ascii="Calibri" w:hAnsi="Calibri" w:cs="Calibri"/>
        </w:rPr>
        <w:t>nebetikslingas</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jį</w:t>
      </w:r>
      <w:proofErr w:type="spellEnd"/>
      <w:r>
        <w:rPr>
          <w:rFonts w:ascii="Calibri" w:hAnsi="Calibri" w:cs="Calibri"/>
        </w:rPr>
        <w:t xml:space="preserve"> </w:t>
      </w:r>
      <w:proofErr w:type="spellStart"/>
      <w:r>
        <w:rPr>
          <w:rFonts w:ascii="Calibri" w:hAnsi="Calibri" w:cs="Calibri"/>
        </w:rPr>
        <w:t>įvykdžius</w:t>
      </w:r>
      <w:proofErr w:type="spellEnd"/>
      <w:r>
        <w:rPr>
          <w:rFonts w:ascii="Calibri" w:hAnsi="Calibri" w:cs="Calibri"/>
        </w:rPr>
        <w:t xml:space="preserve"> </w:t>
      </w:r>
      <w:proofErr w:type="spellStart"/>
      <w:r>
        <w:rPr>
          <w:rFonts w:ascii="Calibri" w:hAnsi="Calibri" w:cs="Calibri"/>
        </w:rPr>
        <w:t>būtų</w:t>
      </w:r>
      <w:proofErr w:type="spellEnd"/>
      <w:r>
        <w:rPr>
          <w:rFonts w:ascii="Calibri" w:hAnsi="Calibri" w:cs="Calibri"/>
        </w:rPr>
        <w:t xml:space="preserve"> </w:t>
      </w:r>
      <w:proofErr w:type="spellStart"/>
      <w:r>
        <w:rPr>
          <w:rFonts w:ascii="Calibri" w:hAnsi="Calibri" w:cs="Calibri"/>
        </w:rPr>
        <w:t>įsigytas</w:t>
      </w:r>
      <w:proofErr w:type="spellEnd"/>
      <w:r>
        <w:rPr>
          <w:rFonts w:ascii="Calibri" w:hAnsi="Calibri" w:cs="Calibri"/>
        </w:rPr>
        <w:t xml:space="preserve"> </w:t>
      </w:r>
      <w:proofErr w:type="spellStart"/>
      <w:r>
        <w:rPr>
          <w:rFonts w:ascii="Calibri" w:hAnsi="Calibri" w:cs="Calibri"/>
        </w:rPr>
        <w:t>perkančiosios</w:t>
      </w:r>
      <w:proofErr w:type="spellEnd"/>
      <w:r>
        <w:rPr>
          <w:rFonts w:ascii="Calibri" w:hAnsi="Calibri" w:cs="Calibri"/>
        </w:rPr>
        <w:t xml:space="preserve"> </w:t>
      </w:r>
      <w:proofErr w:type="spellStart"/>
      <w:r>
        <w:rPr>
          <w:rFonts w:ascii="Calibri" w:hAnsi="Calibri" w:cs="Calibri"/>
        </w:rPr>
        <w:t>organizacijos</w:t>
      </w:r>
      <w:proofErr w:type="spellEnd"/>
      <w:r>
        <w:rPr>
          <w:rFonts w:ascii="Calibri" w:hAnsi="Calibri" w:cs="Calibri"/>
        </w:rPr>
        <w:t xml:space="preserve"> </w:t>
      </w:r>
      <w:proofErr w:type="spellStart"/>
      <w:r>
        <w:rPr>
          <w:rFonts w:ascii="Calibri" w:hAnsi="Calibri" w:cs="Calibri"/>
        </w:rPr>
        <w:t>poreikių</w:t>
      </w:r>
      <w:proofErr w:type="spellEnd"/>
      <w:r>
        <w:rPr>
          <w:rFonts w:ascii="Calibri" w:hAnsi="Calibri" w:cs="Calibri"/>
        </w:rPr>
        <w:t xml:space="preserve"> </w:t>
      </w:r>
      <w:proofErr w:type="spellStart"/>
      <w:r>
        <w:rPr>
          <w:rFonts w:ascii="Calibri" w:hAnsi="Calibri" w:cs="Calibri"/>
        </w:rPr>
        <w:t>neatitinkantis</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r>
        <w:rPr>
          <w:rFonts w:ascii="Calibri" w:hAnsi="Calibri" w:cs="Calibri"/>
        </w:rPr>
        <w:t>objektas</w:t>
      </w:r>
      <w:proofErr w:type="spellEnd"/>
      <w:r>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677832"/>
      <w:docPartObj>
        <w:docPartGallery w:val="Page Numbers (Top of Page)"/>
        <w:docPartUnique/>
      </w:docPartObj>
    </w:sdtPr>
    <w:sdtEndPr>
      <w:rPr>
        <w:rFonts w:ascii="Calibri" w:hAnsi="Calibri" w:cs="Calibri"/>
      </w:rPr>
    </w:sdtEndPr>
    <w:sdtContent>
      <w:p w14:paraId="39DC61D6" w14:textId="47CD39C6" w:rsidR="00E21512" w:rsidRPr="00E21512" w:rsidRDefault="00E21512">
        <w:pPr>
          <w:pStyle w:val="Header"/>
          <w:jc w:val="center"/>
          <w:rPr>
            <w:rFonts w:ascii="Calibri" w:hAnsi="Calibri" w:cs="Calibri"/>
          </w:rPr>
        </w:pPr>
        <w:r w:rsidRPr="00E21512">
          <w:rPr>
            <w:rFonts w:ascii="Calibri" w:hAnsi="Calibri" w:cs="Calibri"/>
          </w:rPr>
          <w:fldChar w:fldCharType="begin"/>
        </w:r>
        <w:r w:rsidRPr="00E21512">
          <w:rPr>
            <w:rFonts w:ascii="Calibri" w:hAnsi="Calibri" w:cs="Calibri"/>
          </w:rPr>
          <w:instrText>PAGE   \* MERGEFORMAT</w:instrText>
        </w:r>
        <w:r w:rsidRPr="00E21512">
          <w:rPr>
            <w:rFonts w:ascii="Calibri" w:hAnsi="Calibri" w:cs="Calibri"/>
          </w:rPr>
          <w:fldChar w:fldCharType="separate"/>
        </w:r>
        <w:r w:rsidRPr="00E21512">
          <w:rPr>
            <w:rFonts w:ascii="Calibri" w:hAnsi="Calibri" w:cs="Calibri"/>
          </w:rPr>
          <w:t>2</w:t>
        </w:r>
        <w:r w:rsidRPr="00E21512">
          <w:rPr>
            <w:rFonts w:ascii="Calibri" w:hAnsi="Calibri" w:cs="Calibri"/>
          </w:rPr>
          <w:fldChar w:fldCharType="end"/>
        </w:r>
      </w:p>
    </w:sdtContent>
  </w:sdt>
  <w:p w14:paraId="2DEBB1FF" w14:textId="77777777" w:rsidR="00E21512" w:rsidRDefault="00E21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651F0"/>
    <w:multiLevelType w:val="multilevel"/>
    <w:tmpl w:val="C0B42B46"/>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4D7C4EB9"/>
    <w:multiLevelType w:val="multilevel"/>
    <w:tmpl w:val="224C3DF2"/>
    <w:lvl w:ilvl="0">
      <w:start w:val="1"/>
      <w:numFmt w:val="decimal"/>
      <w:lvlText w:val="%1."/>
      <w:lvlJc w:val="left"/>
      <w:pPr>
        <w:ind w:left="1211"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7C337E56"/>
    <w:multiLevelType w:val="multilevel"/>
    <w:tmpl w:val="27E4D18C"/>
    <w:lvl w:ilvl="0">
      <w:start w:val="1"/>
      <w:numFmt w:val="decimal"/>
      <w:lvlText w:val="%1."/>
      <w:lvlJc w:val="left"/>
      <w:pPr>
        <w:ind w:left="1069" w:hanging="360"/>
      </w:pPr>
    </w:lvl>
    <w:lvl w:ilvl="1">
      <w:start w:val="1"/>
      <w:numFmt w:val="decimal"/>
      <w:isLgl/>
      <w:lvlText w:val="%1.%2."/>
      <w:lvlJc w:val="left"/>
      <w:pPr>
        <w:ind w:left="1080" w:hanging="360"/>
      </w:pPr>
      <w:rPr>
        <w:sz w:val="24"/>
        <w:szCs w:val="24"/>
      </w:r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16cid:durableId="1995453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99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1297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AC"/>
    <w:rsid w:val="00017329"/>
    <w:rsid w:val="0003692E"/>
    <w:rsid w:val="00094C34"/>
    <w:rsid w:val="000A73B3"/>
    <w:rsid w:val="000D2632"/>
    <w:rsid w:val="000E2DAC"/>
    <w:rsid w:val="000E5048"/>
    <w:rsid w:val="000F7F24"/>
    <w:rsid w:val="00134CB2"/>
    <w:rsid w:val="00145182"/>
    <w:rsid w:val="00163B2F"/>
    <w:rsid w:val="00170887"/>
    <w:rsid w:val="00172C15"/>
    <w:rsid w:val="00174B7E"/>
    <w:rsid w:val="00180E45"/>
    <w:rsid w:val="00197EC8"/>
    <w:rsid w:val="001B4327"/>
    <w:rsid w:val="001C42E2"/>
    <w:rsid w:val="001D0B1E"/>
    <w:rsid w:val="001D3AA3"/>
    <w:rsid w:val="001E5BEA"/>
    <w:rsid w:val="002004A3"/>
    <w:rsid w:val="0021317B"/>
    <w:rsid w:val="00237608"/>
    <w:rsid w:val="00293310"/>
    <w:rsid w:val="002C69E4"/>
    <w:rsid w:val="002E5423"/>
    <w:rsid w:val="003012B8"/>
    <w:rsid w:val="00316419"/>
    <w:rsid w:val="003166D4"/>
    <w:rsid w:val="003309AF"/>
    <w:rsid w:val="00331D5A"/>
    <w:rsid w:val="00350151"/>
    <w:rsid w:val="00355BAA"/>
    <w:rsid w:val="003602D8"/>
    <w:rsid w:val="00362499"/>
    <w:rsid w:val="00397B6B"/>
    <w:rsid w:val="003B742D"/>
    <w:rsid w:val="003C3EB5"/>
    <w:rsid w:val="003D2BF4"/>
    <w:rsid w:val="003E0C89"/>
    <w:rsid w:val="003E2C92"/>
    <w:rsid w:val="004223DF"/>
    <w:rsid w:val="00423B2C"/>
    <w:rsid w:val="0043104D"/>
    <w:rsid w:val="004364B8"/>
    <w:rsid w:val="004419C8"/>
    <w:rsid w:val="00451316"/>
    <w:rsid w:val="004E183A"/>
    <w:rsid w:val="004E22FC"/>
    <w:rsid w:val="00522545"/>
    <w:rsid w:val="00554AF1"/>
    <w:rsid w:val="00591277"/>
    <w:rsid w:val="005B1FB1"/>
    <w:rsid w:val="005B7EB1"/>
    <w:rsid w:val="005C1D55"/>
    <w:rsid w:val="005D3A24"/>
    <w:rsid w:val="005E1884"/>
    <w:rsid w:val="005F47AF"/>
    <w:rsid w:val="0060478C"/>
    <w:rsid w:val="00605643"/>
    <w:rsid w:val="00605853"/>
    <w:rsid w:val="00620313"/>
    <w:rsid w:val="00636E1D"/>
    <w:rsid w:val="006427F0"/>
    <w:rsid w:val="006465FD"/>
    <w:rsid w:val="0065573B"/>
    <w:rsid w:val="006618FB"/>
    <w:rsid w:val="00664140"/>
    <w:rsid w:val="00691B3F"/>
    <w:rsid w:val="006C4406"/>
    <w:rsid w:val="006E7EFE"/>
    <w:rsid w:val="0072224C"/>
    <w:rsid w:val="00725274"/>
    <w:rsid w:val="00773A4C"/>
    <w:rsid w:val="007D3093"/>
    <w:rsid w:val="007D78D1"/>
    <w:rsid w:val="00805155"/>
    <w:rsid w:val="00824D79"/>
    <w:rsid w:val="00834898"/>
    <w:rsid w:val="008505D8"/>
    <w:rsid w:val="008713A8"/>
    <w:rsid w:val="008B175F"/>
    <w:rsid w:val="008D33E3"/>
    <w:rsid w:val="008D7812"/>
    <w:rsid w:val="008D7D71"/>
    <w:rsid w:val="008E3C56"/>
    <w:rsid w:val="008E5911"/>
    <w:rsid w:val="0090296E"/>
    <w:rsid w:val="00911114"/>
    <w:rsid w:val="00921751"/>
    <w:rsid w:val="00936D7B"/>
    <w:rsid w:val="00942E79"/>
    <w:rsid w:val="00965634"/>
    <w:rsid w:val="009D3FF7"/>
    <w:rsid w:val="009F7989"/>
    <w:rsid w:val="00A07710"/>
    <w:rsid w:val="00A25F8D"/>
    <w:rsid w:val="00A44169"/>
    <w:rsid w:val="00A51193"/>
    <w:rsid w:val="00A53226"/>
    <w:rsid w:val="00A65822"/>
    <w:rsid w:val="00A72D3F"/>
    <w:rsid w:val="00A73079"/>
    <w:rsid w:val="00AA18E6"/>
    <w:rsid w:val="00AC54AD"/>
    <w:rsid w:val="00AD68FA"/>
    <w:rsid w:val="00AE058A"/>
    <w:rsid w:val="00AF0746"/>
    <w:rsid w:val="00AF22F3"/>
    <w:rsid w:val="00B05F8D"/>
    <w:rsid w:val="00B12D9F"/>
    <w:rsid w:val="00B34EB8"/>
    <w:rsid w:val="00B46A9D"/>
    <w:rsid w:val="00B639E6"/>
    <w:rsid w:val="00B94513"/>
    <w:rsid w:val="00B945E9"/>
    <w:rsid w:val="00BD1730"/>
    <w:rsid w:val="00BE7553"/>
    <w:rsid w:val="00BF4B20"/>
    <w:rsid w:val="00C02BD3"/>
    <w:rsid w:val="00C20ECA"/>
    <w:rsid w:val="00C2723C"/>
    <w:rsid w:val="00C3694C"/>
    <w:rsid w:val="00C50098"/>
    <w:rsid w:val="00C60285"/>
    <w:rsid w:val="00C76B96"/>
    <w:rsid w:val="00C965F3"/>
    <w:rsid w:val="00CE48CA"/>
    <w:rsid w:val="00D00C3B"/>
    <w:rsid w:val="00D01FC3"/>
    <w:rsid w:val="00D13362"/>
    <w:rsid w:val="00D31C70"/>
    <w:rsid w:val="00D3231A"/>
    <w:rsid w:val="00D40FC6"/>
    <w:rsid w:val="00DB063A"/>
    <w:rsid w:val="00DD3001"/>
    <w:rsid w:val="00DD6EA7"/>
    <w:rsid w:val="00DF14DB"/>
    <w:rsid w:val="00E02CB3"/>
    <w:rsid w:val="00E04AF9"/>
    <w:rsid w:val="00E1639C"/>
    <w:rsid w:val="00E21512"/>
    <w:rsid w:val="00E33CA3"/>
    <w:rsid w:val="00E44E20"/>
    <w:rsid w:val="00E521AF"/>
    <w:rsid w:val="00E53D95"/>
    <w:rsid w:val="00EC58DF"/>
    <w:rsid w:val="00EC73E4"/>
    <w:rsid w:val="00ED16EC"/>
    <w:rsid w:val="00ED56BF"/>
    <w:rsid w:val="00EE7453"/>
    <w:rsid w:val="00F15324"/>
    <w:rsid w:val="00F162ED"/>
    <w:rsid w:val="00F25694"/>
    <w:rsid w:val="00F26499"/>
    <w:rsid w:val="00F53166"/>
    <w:rsid w:val="00F835B1"/>
    <w:rsid w:val="00FB4091"/>
    <w:rsid w:val="00FE0A60"/>
    <w:rsid w:val="00FF4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634C"/>
  <w15:chartTrackingRefBased/>
  <w15:docId w15:val="{E1378EBC-4FAC-4304-9754-EAF53582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D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D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D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D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D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D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D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D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D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D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DAC"/>
    <w:rPr>
      <w:rFonts w:eastAsiaTheme="majorEastAsia" w:cstheme="majorBidi"/>
      <w:color w:val="272727" w:themeColor="text1" w:themeTint="D8"/>
    </w:rPr>
  </w:style>
  <w:style w:type="paragraph" w:styleId="Title">
    <w:name w:val="Title"/>
    <w:basedOn w:val="Normal"/>
    <w:next w:val="Normal"/>
    <w:link w:val="TitleChar"/>
    <w:uiPriority w:val="10"/>
    <w:qFormat/>
    <w:rsid w:val="000E2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DAC"/>
    <w:pPr>
      <w:spacing w:before="160"/>
      <w:jc w:val="center"/>
    </w:pPr>
    <w:rPr>
      <w:i/>
      <w:iCs/>
      <w:color w:val="404040" w:themeColor="text1" w:themeTint="BF"/>
    </w:rPr>
  </w:style>
  <w:style w:type="character" w:customStyle="1" w:styleId="QuoteChar">
    <w:name w:val="Quote Char"/>
    <w:basedOn w:val="DefaultParagraphFont"/>
    <w:link w:val="Quote"/>
    <w:uiPriority w:val="29"/>
    <w:rsid w:val="000E2DAC"/>
    <w:rPr>
      <w:i/>
      <w:iCs/>
      <w:color w:val="404040" w:themeColor="text1" w:themeTint="BF"/>
    </w:rPr>
  </w:style>
  <w:style w:type="paragraph" w:styleId="ListParagraph">
    <w:name w:val="List Paragraph"/>
    <w:basedOn w:val="Normal"/>
    <w:uiPriority w:val="34"/>
    <w:qFormat/>
    <w:rsid w:val="000E2DAC"/>
    <w:pPr>
      <w:ind w:left="720"/>
      <w:contextualSpacing/>
    </w:pPr>
  </w:style>
  <w:style w:type="character" w:styleId="IntenseEmphasis">
    <w:name w:val="Intense Emphasis"/>
    <w:basedOn w:val="DefaultParagraphFont"/>
    <w:uiPriority w:val="21"/>
    <w:qFormat/>
    <w:rsid w:val="000E2DAC"/>
    <w:rPr>
      <w:i/>
      <w:iCs/>
      <w:color w:val="0F4761" w:themeColor="accent1" w:themeShade="BF"/>
    </w:rPr>
  </w:style>
  <w:style w:type="paragraph" w:styleId="IntenseQuote">
    <w:name w:val="Intense Quote"/>
    <w:basedOn w:val="Normal"/>
    <w:next w:val="Normal"/>
    <w:link w:val="IntenseQuoteChar"/>
    <w:uiPriority w:val="30"/>
    <w:qFormat/>
    <w:rsid w:val="000E2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DAC"/>
    <w:rPr>
      <w:i/>
      <w:iCs/>
      <w:color w:val="0F4761" w:themeColor="accent1" w:themeShade="BF"/>
    </w:rPr>
  </w:style>
  <w:style w:type="character" w:styleId="IntenseReference">
    <w:name w:val="Intense Reference"/>
    <w:basedOn w:val="DefaultParagraphFont"/>
    <w:uiPriority w:val="32"/>
    <w:qFormat/>
    <w:rsid w:val="000E2DAC"/>
    <w:rPr>
      <w:b/>
      <w:bCs/>
      <w:smallCaps/>
      <w:color w:val="0F4761" w:themeColor="accent1" w:themeShade="BF"/>
      <w:spacing w:val="5"/>
    </w:rPr>
  </w:style>
  <w:style w:type="character" w:styleId="Hyperlink">
    <w:name w:val="Hyperlink"/>
    <w:basedOn w:val="DefaultParagraphFont"/>
    <w:uiPriority w:val="99"/>
    <w:unhideWhenUsed/>
    <w:rsid w:val="000E2DAC"/>
    <w:rPr>
      <w:color w:val="467886" w:themeColor="hyperlink"/>
      <w:u w:val="single"/>
    </w:rPr>
  </w:style>
  <w:style w:type="character" w:styleId="UnresolvedMention">
    <w:name w:val="Unresolved Mention"/>
    <w:basedOn w:val="DefaultParagraphFont"/>
    <w:uiPriority w:val="99"/>
    <w:semiHidden/>
    <w:unhideWhenUsed/>
    <w:rsid w:val="000E2DAC"/>
    <w:rPr>
      <w:color w:val="605E5C"/>
      <w:shd w:val="clear" w:color="auto" w:fill="E1DFDD"/>
    </w:rPr>
  </w:style>
  <w:style w:type="paragraph" w:styleId="FootnoteText">
    <w:name w:val="footnote text"/>
    <w:basedOn w:val="Normal"/>
    <w:link w:val="FootnoteTextChar"/>
    <w:uiPriority w:val="99"/>
    <w:semiHidden/>
    <w:unhideWhenUsed/>
    <w:rsid w:val="00636E1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36E1D"/>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636E1D"/>
    <w:rPr>
      <w:vertAlign w:val="superscript"/>
    </w:rPr>
  </w:style>
  <w:style w:type="paragraph" w:customStyle="1" w:styleId="Body2">
    <w:name w:val="Body 2"/>
    <w:rsid w:val="00636E1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paragraph" w:styleId="Header">
    <w:name w:val="header"/>
    <w:basedOn w:val="Normal"/>
    <w:link w:val="HeaderChar"/>
    <w:uiPriority w:val="99"/>
    <w:unhideWhenUsed/>
    <w:rsid w:val="00E21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512"/>
  </w:style>
  <w:style w:type="paragraph" w:styleId="Footer">
    <w:name w:val="footer"/>
    <w:basedOn w:val="Normal"/>
    <w:link w:val="FooterChar"/>
    <w:uiPriority w:val="99"/>
    <w:unhideWhenUsed/>
    <w:rsid w:val="00E21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512"/>
  </w:style>
  <w:style w:type="character" w:customStyle="1" w:styleId="normaltextrun">
    <w:name w:val="normaltextrun"/>
    <w:basedOn w:val="DefaultParagraphFont"/>
    <w:rsid w:val="004223DF"/>
  </w:style>
  <w:style w:type="paragraph" w:customStyle="1" w:styleId="paragraph">
    <w:name w:val="paragraph"/>
    <w:basedOn w:val="Normal"/>
    <w:rsid w:val="004223DF"/>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styleId="Revision">
    <w:name w:val="Revision"/>
    <w:hidden/>
    <w:uiPriority w:val="99"/>
    <w:semiHidden/>
    <w:rsid w:val="00B639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437">
      <w:bodyDiv w:val="1"/>
      <w:marLeft w:val="0"/>
      <w:marRight w:val="0"/>
      <w:marTop w:val="0"/>
      <w:marBottom w:val="0"/>
      <w:divBdr>
        <w:top w:val="none" w:sz="0" w:space="0" w:color="auto"/>
        <w:left w:val="none" w:sz="0" w:space="0" w:color="auto"/>
        <w:bottom w:val="none" w:sz="0" w:space="0" w:color="auto"/>
        <w:right w:val="none" w:sz="0" w:space="0" w:color="auto"/>
      </w:divBdr>
    </w:div>
    <w:div w:id="189076323">
      <w:bodyDiv w:val="1"/>
      <w:marLeft w:val="0"/>
      <w:marRight w:val="0"/>
      <w:marTop w:val="0"/>
      <w:marBottom w:val="0"/>
      <w:divBdr>
        <w:top w:val="none" w:sz="0" w:space="0" w:color="auto"/>
        <w:left w:val="none" w:sz="0" w:space="0" w:color="auto"/>
        <w:bottom w:val="none" w:sz="0" w:space="0" w:color="auto"/>
        <w:right w:val="none" w:sz="0" w:space="0" w:color="auto"/>
      </w:divBdr>
    </w:div>
    <w:div w:id="246185621">
      <w:bodyDiv w:val="1"/>
      <w:marLeft w:val="0"/>
      <w:marRight w:val="0"/>
      <w:marTop w:val="0"/>
      <w:marBottom w:val="0"/>
      <w:divBdr>
        <w:top w:val="none" w:sz="0" w:space="0" w:color="auto"/>
        <w:left w:val="none" w:sz="0" w:space="0" w:color="auto"/>
        <w:bottom w:val="none" w:sz="0" w:space="0" w:color="auto"/>
        <w:right w:val="none" w:sz="0" w:space="0" w:color="auto"/>
      </w:divBdr>
    </w:div>
    <w:div w:id="293871124">
      <w:bodyDiv w:val="1"/>
      <w:marLeft w:val="0"/>
      <w:marRight w:val="0"/>
      <w:marTop w:val="0"/>
      <w:marBottom w:val="0"/>
      <w:divBdr>
        <w:top w:val="none" w:sz="0" w:space="0" w:color="auto"/>
        <w:left w:val="none" w:sz="0" w:space="0" w:color="auto"/>
        <w:bottom w:val="none" w:sz="0" w:space="0" w:color="auto"/>
        <w:right w:val="none" w:sz="0" w:space="0" w:color="auto"/>
      </w:divBdr>
    </w:div>
    <w:div w:id="622662888">
      <w:bodyDiv w:val="1"/>
      <w:marLeft w:val="0"/>
      <w:marRight w:val="0"/>
      <w:marTop w:val="0"/>
      <w:marBottom w:val="0"/>
      <w:divBdr>
        <w:top w:val="none" w:sz="0" w:space="0" w:color="auto"/>
        <w:left w:val="none" w:sz="0" w:space="0" w:color="auto"/>
        <w:bottom w:val="none" w:sz="0" w:space="0" w:color="auto"/>
        <w:right w:val="none" w:sz="0" w:space="0" w:color="auto"/>
      </w:divBdr>
    </w:div>
    <w:div w:id="627202245">
      <w:bodyDiv w:val="1"/>
      <w:marLeft w:val="0"/>
      <w:marRight w:val="0"/>
      <w:marTop w:val="0"/>
      <w:marBottom w:val="0"/>
      <w:divBdr>
        <w:top w:val="none" w:sz="0" w:space="0" w:color="auto"/>
        <w:left w:val="none" w:sz="0" w:space="0" w:color="auto"/>
        <w:bottom w:val="none" w:sz="0" w:space="0" w:color="auto"/>
        <w:right w:val="none" w:sz="0" w:space="0" w:color="auto"/>
      </w:divBdr>
    </w:div>
    <w:div w:id="685789615">
      <w:bodyDiv w:val="1"/>
      <w:marLeft w:val="0"/>
      <w:marRight w:val="0"/>
      <w:marTop w:val="0"/>
      <w:marBottom w:val="0"/>
      <w:divBdr>
        <w:top w:val="none" w:sz="0" w:space="0" w:color="auto"/>
        <w:left w:val="none" w:sz="0" w:space="0" w:color="auto"/>
        <w:bottom w:val="none" w:sz="0" w:space="0" w:color="auto"/>
        <w:right w:val="none" w:sz="0" w:space="0" w:color="auto"/>
      </w:divBdr>
    </w:div>
    <w:div w:id="696391056">
      <w:bodyDiv w:val="1"/>
      <w:marLeft w:val="0"/>
      <w:marRight w:val="0"/>
      <w:marTop w:val="0"/>
      <w:marBottom w:val="0"/>
      <w:divBdr>
        <w:top w:val="none" w:sz="0" w:space="0" w:color="auto"/>
        <w:left w:val="none" w:sz="0" w:space="0" w:color="auto"/>
        <w:bottom w:val="none" w:sz="0" w:space="0" w:color="auto"/>
        <w:right w:val="none" w:sz="0" w:space="0" w:color="auto"/>
      </w:divBdr>
    </w:div>
    <w:div w:id="920405482">
      <w:bodyDiv w:val="1"/>
      <w:marLeft w:val="0"/>
      <w:marRight w:val="0"/>
      <w:marTop w:val="0"/>
      <w:marBottom w:val="0"/>
      <w:divBdr>
        <w:top w:val="none" w:sz="0" w:space="0" w:color="auto"/>
        <w:left w:val="none" w:sz="0" w:space="0" w:color="auto"/>
        <w:bottom w:val="none" w:sz="0" w:space="0" w:color="auto"/>
        <w:right w:val="none" w:sz="0" w:space="0" w:color="auto"/>
      </w:divBdr>
    </w:div>
    <w:div w:id="996616299">
      <w:bodyDiv w:val="1"/>
      <w:marLeft w:val="0"/>
      <w:marRight w:val="0"/>
      <w:marTop w:val="0"/>
      <w:marBottom w:val="0"/>
      <w:divBdr>
        <w:top w:val="none" w:sz="0" w:space="0" w:color="auto"/>
        <w:left w:val="none" w:sz="0" w:space="0" w:color="auto"/>
        <w:bottom w:val="none" w:sz="0" w:space="0" w:color="auto"/>
        <w:right w:val="none" w:sz="0" w:space="0" w:color="auto"/>
      </w:divBdr>
    </w:div>
    <w:div w:id="1004867793">
      <w:bodyDiv w:val="1"/>
      <w:marLeft w:val="0"/>
      <w:marRight w:val="0"/>
      <w:marTop w:val="0"/>
      <w:marBottom w:val="0"/>
      <w:divBdr>
        <w:top w:val="none" w:sz="0" w:space="0" w:color="auto"/>
        <w:left w:val="none" w:sz="0" w:space="0" w:color="auto"/>
        <w:bottom w:val="none" w:sz="0" w:space="0" w:color="auto"/>
        <w:right w:val="none" w:sz="0" w:space="0" w:color="auto"/>
      </w:divBdr>
    </w:div>
    <w:div w:id="1108353149">
      <w:bodyDiv w:val="1"/>
      <w:marLeft w:val="0"/>
      <w:marRight w:val="0"/>
      <w:marTop w:val="0"/>
      <w:marBottom w:val="0"/>
      <w:divBdr>
        <w:top w:val="none" w:sz="0" w:space="0" w:color="auto"/>
        <w:left w:val="none" w:sz="0" w:space="0" w:color="auto"/>
        <w:bottom w:val="none" w:sz="0" w:space="0" w:color="auto"/>
        <w:right w:val="none" w:sz="0" w:space="0" w:color="auto"/>
      </w:divBdr>
    </w:div>
    <w:div w:id="1115103065">
      <w:bodyDiv w:val="1"/>
      <w:marLeft w:val="0"/>
      <w:marRight w:val="0"/>
      <w:marTop w:val="0"/>
      <w:marBottom w:val="0"/>
      <w:divBdr>
        <w:top w:val="none" w:sz="0" w:space="0" w:color="auto"/>
        <w:left w:val="none" w:sz="0" w:space="0" w:color="auto"/>
        <w:bottom w:val="none" w:sz="0" w:space="0" w:color="auto"/>
        <w:right w:val="none" w:sz="0" w:space="0" w:color="auto"/>
      </w:divBdr>
    </w:div>
    <w:div w:id="1276014113">
      <w:bodyDiv w:val="1"/>
      <w:marLeft w:val="0"/>
      <w:marRight w:val="0"/>
      <w:marTop w:val="0"/>
      <w:marBottom w:val="0"/>
      <w:divBdr>
        <w:top w:val="none" w:sz="0" w:space="0" w:color="auto"/>
        <w:left w:val="none" w:sz="0" w:space="0" w:color="auto"/>
        <w:bottom w:val="none" w:sz="0" w:space="0" w:color="auto"/>
        <w:right w:val="none" w:sz="0" w:space="0" w:color="auto"/>
      </w:divBdr>
    </w:div>
    <w:div w:id="1298099431">
      <w:bodyDiv w:val="1"/>
      <w:marLeft w:val="0"/>
      <w:marRight w:val="0"/>
      <w:marTop w:val="0"/>
      <w:marBottom w:val="0"/>
      <w:divBdr>
        <w:top w:val="none" w:sz="0" w:space="0" w:color="auto"/>
        <w:left w:val="none" w:sz="0" w:space="0" w:color="auto"/>
        <w:bottom w:val="none" w:sz="0" w:space="0" w:color="auto"/>
        <w:right w:val="none" w:sz="0" w:space="0" w:color="auto"/>
      </w:divBdr>
    </w:div>
    <w:div w:id="1321353544">
      <w:bodyDiv w:val="1"/>
      <w:marLeft w:val="0"/>
      <w:marRight w:val="0"/>
      <w:marTop w:val="0"/>
      <w:marBottom w:val="0"/>
      <w:divBdr>
        <w:top w:val="none" w:sz="0" w:space="0" w:color="auto"/>
        <w:left w:val="none" w:sz="0" w:space="0" w:color="auto"/>
        <w:bottom w:val="none" w:sz="0" w:space="0" w:color="auto"/>
        <w:right w:val="none" w:sz="0" w:space="0" w:color="auto"/>
      </w:divBdr>
    </w:div>
    <w:div w:id="1349721316">
      <w:bodyDiv w:val="1"/>
      <w:marLeft w:val="0"/>
      <w:marRight w:val="0"/>
      <w:marTop w:val="0"/>
      <w:marBottom w:val="0"/>
      <w:divBdr>
        <w:top w:val="none" w:sz="0" w:space="0" w:color="auto"/>
        <w:left w:val="none" w:sz="0" w:space="0" w:color="auto"/>
        <w:bottom w:val="none" w:sz="0" w:space="0" w:color="auto"/>
        <w:right w:val="none" w:sz="0" w:space="0" w:color="auto"/>
      </w:divBdr>
    </w:div>
    <w:div w:id="1357344639">
      <w:bodyDiv w:val="1"/>
      <w:marLeft w:val="0"/>
      <w:marRight w:val="0"/>
      <w:marTop w:val="0"/>
      <w:marBottom w:val="0"/>
      <w:divBdr>
        <w:top w:val="none" w:sz="0" w:space="0" w:color="auto"/>
        <w:left w:val="none" w:sz="0" w:space="0" w:color="auto"/>
        <w:bottom w:val="none" w:sz="0" w:space="0" w:color="auto"/>
        <w:right w:val="none" w:sz="0" w:space="0" w:color="auto"/>
      </w:divBdr>
    </w:div>
    <w:div w:id="1395935922">
      <w:bodyDiv w:val="1"/>
      <w:marLeft w:val="0"/>
      <w:marRight w:val="0"/>
      <w:marTop w:val="0"/>
      <w:marBottom w:val="0"/>
      <w:divBdr>
        <w:top w:val="none" w:sz="0" w:space="0" w:color="auto"/>
        <w:left w:val="none" w:sz="0" w:space="0" w:color="auto"/>
        <w:bottom w:val="none" w:sz="0" w:space="0" w:color="auto"/>
        <w:right w:val="none" w:sz="0" w:space="0" w:color="auto"/>
      </w:divBdr>
    </w:div>
    <w:div w:id="1409306054">
      <w:bodyDiv w:val="1"/>
      <w:marLeft w:val="0"/>
      <w:marRight w:val="0"/>
      <w:marTop w:val="0"/>
      <w:marBottom w:val="0"/>
      <w:divBdr>
        <w:top w:val="none" w:sz="0" w:space="0" w:color="auto"/>
        <w:left w:val="none" w:sz="0" w:space="0" w:color="auto"/>
        <w:bottom w:val="none" w:sz="0" w:space="0" w:color="auto"/>
        <w:right w:val="none" w:sz="0" w:space="0" w:color="auto"/>
      </w:divBdr>
    </w:div>
    <w:div w:id="1524661074">
      <w:bodyDiv w:val="1"/>
      <w:marLeft w:val="0"/>
      <w:marRight w:val="0"/>
      <w:marTop w:val="0"/>
      <w:marBottom w:val="0"/>
      <w:divBdr>
        <w:top w:val="none" w:sz="0" w:space="0" w:color="auto"/>
        <w:left w:val="none" w:sz="0" w:space="0" w:color="auto"/>
        <w:bottom w:val="none" w:sz="0" w:space="0" w:color="auto"/>
        <w:right w:val="none" w:sz="0" w:space="0" w:color="auto"/>
      </w:divBdr>
    </w:div>
    <w:div w:id="1618832735">
      <w:bodyDiv w:val="1"/>
      <w:marLeft w:val="0"/>
      <w:marRight w:val="0"/>
      <w:marTop w:val="0"/>
      <w:marBottom w:val="0"/>
      <w:divBdr>
        <w:top w:val="none" w:sz="0" w:space="0" w:color="auto"/>
        <w:left w:val="none" w:sz="0" w:space="0" w:color="auto"/>
        <w:bottom w:val="none" w:sz="0" w:space="0" w:color="auto"/>
        <w:right w:val="none" w:sz="0" w:space="0" w:color="auto"/>
      </w:divBdr>
    </w:div>
    <w:div w:id="1681085667">
      <w:bodyDiv w:val="1"/>
      <w:marLeft w:val="0"/>
      <w:marRight w:val="0"/>
      <w:marTop w:val="0"/>
      <w:marBottom w:val="0"/>
      <w:divBdr>
        <w:top w:val="none" w:sz="0" w:space="0" w:color="auto"/>
        <w:left w:val="none" w:sz="0" w:space="0" w:color="auto"/>
        <w:bottom w:val="none" w:sz="0" w:space="0" w:color="auto"/>
        <w:right w:val="none" w:sz="0" w:space="0" w:color="auto"/>
      </w:divBdr>
    </w:div>
    <w:div w:id="1762217953">
      <w:bodyDiv w:val="1"/>
      <w:marLeft w:val="0"/>
      <w:marRight w:val="0"/>
      <w:marTop w:val="0"/>
      <w:marBottom w:val="0"/>
      <w:divBdr>
        <w:top w:val="none" w:sz="0" w:space="0" w:color="auto"/>
        <w:left w:val="none" w:sz="0" w:space="0" w:color="auto"/>
        <w:bottom w:val="none" w:sz="0" w:space="0" w:color="auto"/>
        <w:right w:val="none" w:sz="0" w:space="0" w:color="auto"/>
      </w:divBdr>
    </w:div>
    <w:div w:id="1956911120">
      <w:bodyDiv w:val="1"/>
      <w:marLeft w:val="0"/>
      <w:marRight w:val="0"/>
      <w:marTop w:val="0"/>
      <w:marBottom w:val="0"/>
      <w:divBdr>
        <w:top w:val="none" w:sz="0" w:space="0" w:color="auto"/>
        <w:left w:val="none" w:sz="0" w:space="0" w:color="auto"/>
        <w:bottom w:val="none" w:sz="0" w:space="0" w:color="auto"/>
        <w:right w:val="none" w:sz="0" w:space="0" w:color="auto"/>
      </w:divBdr>
    </w:div>
    <w:div w:id="1975673214">
      <w:bodyDiv w:val="1"/>
      <w:marLeft w:val="0"/>
      <w:marRight w:val="0"/>
      <w:marTop w:val="0"/>
      <w:marBottom w:val="0"/>
      <w:divBdr>
        <w:top w:val="none" w:sz="0" w:space="0" w:color="auto"/>
        <w:left w:val="none" w:sz="0" w:space="0" w:color="auto"/>
        <w:bottom w:val="none" w:sz="0" w:space="0" w:color="auto"/>
        <w:right w:val="none" w:sz="0" w:space="0" w:color="auto"/>
      </w:divBdr>
    </w:div>
    <w:div w:id="1995722757">
      <w:bodyDiv w:val="1"/>
      <w:marLeft w:val="0"/>
      <w:marRight w:val="0"/>
      <w:marTop w:val="0"/>
      <w:marBottom w:val="0"/>
      <w:divBdr>
        <w:top w:val="none" w:sz="0" w:space="0" w:color="auto"/>
        <w:left w:val="none" w:sz="0" w:space="0" w:color="auto"/>
        <w:bottom w:val="none" w:sz="0" w:space="0" w:color="auto"/>
        <w:right w:val="none" w:sz="0" w:space="0" w:color="auto"/>
      </w:divBdr>
    </w:div>
    <w:div w:id="20378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E11F6-DBBD-4FE8-86CB-661BF72C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1541</Words>
  <Characters>8784</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8</cp:revision>
  <dcterms:created xsi:type="dcterms:W3CDTF">2025-07-11T12:31:00Z</dcterms:created>
  <dcterms:modified xsi:type="dcterms:W3CDTF">2025-07-11T12:59:00Z</dcterms:modified>
</cp:coreProperties>
</file>