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B71F" w14:textId="77777777" w:rsidR="00466A48" w:rsidRPr="00466A48" w:rsidRDefault="00466A48" w:rsidP="00F91770">
      <w:pPr>
        <w:ind w:firstLine="720"/>
      </w:pPr>
      <w:r w:rsidRPr="00466A48">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8A1C32" w14:textId="17F4228C" w:rsidR="00466A48" w:rsidRPr="00466A48" w:rsidRDefault="00466A48" w:rsidP="00F91770">
      <w:pPr>
        <w:ind w:firstLine="720"/>
        <w:rPr>
          <w:b/>
          <w:bCs/>
        </w:rPr>
      </w:pPr>
      <w:r w:rsidRPr="00466A48">
        <w:t xml:space="preserve">Vadovaujantis Tarnybai Įstatyme nustatyta pažeidimų prevencijos funkcija, šiuo metu atliekama </w:t>
      </w:r>
      <w:r w:rsidRPr="004E68C5">
        <w:t xml:space="preserve">Šilutės rajono savivaldybės administracijos </w:t>
      </w:r>
      <w:r w:rsidRPr="00466A48">
        <w:t xml:space="preserve">(toliau – Perkančioji organizacija) vykdomo pirkimo </w:t>
      </w:r>
      <w:r w:rsidRPr="00466A48">
        <w:rPr>
          <w:b/>
          <w:bCs/>
        </w:rPr>
        <w:t>ID 32</w:t>
      </w:r>
      <w:r w:rsidRPr="004E68C5">
        <w:rPr>
          <w:b/>
          <w:bCs/>
        </w:rPr>
        <w:t>07957</w:t>
      </w:r>
      <w:r w:rsidRPr="00466A48">
        <w:rPr>
          <w:b/>
          <w:bCs/>
        </w:rPr>
        <w:t xml:space="preserve"> „</w:t>
      </w:r>
      <w:r w:rsidRPr="004E68C5">
        <w:rPr>
          <w:b/>
          <w:bCs/>
        </w:rPr>
        <w:t>Šilutės Pamario progimnazijos pastato, esančio Žalgirio g. 16, Šilutėje, fasado remonto darbai“</w:t>
      </w:r>
      <w:r w:rsidRPr="00466A48">
        <w:t xml:space="preserve"> (toliau – Pirkimas) dokumentų atitikties Įstatymui ir jį įgyvendinantiems teisės aktams peržiūra (peržiūra prevenciniais tikslais atliekama tam tikra apimtimi).</w:t>
      </w:r>
    </w:p>
    <w:p w14:paraId="31686E6D" w14:textId="0FAB251F" w:rsidR="00466A48" w:rsidRPr="00466A48" w:rsidRDefault="00466A48" w:rsidP="00F91770">
      <w:pPr>
        <w:ind w:firstLine="720"/>
      </w:pPr>
      <w:r w:rsidRPr="00466A48">
        <w:t xml:space="preserve">Tarnyba, prevencine tvarka peržiūrėjusi Pirkimo dokumentus ir atsižvelgdama į galiojantį teisinį reglamentavimą, teikia </w:t>
      </w:r>
      <w:r w:rsidR="006946EC">
        <w:t>pastabas</w:t>
      </w:r>
      <w:r w:rsidRPr="00466A48">
        <w:t xml:space="preserve"> ir rekomendacijas dėl Pirkimo dokumentų nuostatų.</w:t>
      </w:r>
    </w:p>
    <w:p w14:paraId="50F8AB05" w14:textId="77777777" w:rsidR="00CE534A" w:rsidRPr="00CE534A" w:rsidRDefault="00CE534A" w:rsidP="00F91770">
      <w:pPr>
        <w:ind w:firstLine="720"/>
        <w:rPr>
          <w:b/>
          <w:bCs/>
        </w:rPr>
      </w:pPr>
      <w:r w:rsidRPr="00CE534A">
        <w:rPr>
          <w:b/>
          <w:bCs/>
        </w:rPr>
        <w:t xml:space="preserve">1. Dėl pirkimo sąlygų </w:t>
      </w:r>
    </w:p>
    <w:p w14:paraId="6EC5C0E5" w14:textId="69498026" w:rsidR="00CE534A" w:rsidRPr="00CE534A" w:rsidRDefault="00CE534A" w:rsidP="00763B31">
      <w:pPr>
        <w:spacing w:after="0"/>
        <w:ind w:firstLine="720"/>
      </w:pPr>
      <w:r w:rsidRPr="00CE534A">
        <w:t xml:space="preserve">Vadovaujantis Įstatymo 82 str. 2 dalies 1 punktu, Perkančioji organizacija privalo motyvuoti savo sprendimą neatlikti Pirkimo naudojantis centralizuotų pirkimų katalogu (toliau CPO.LT) ir argumentus nurodyti Pirkimo dokumentuose. </w:t>
      </w:r>
      <w:r w:rsidR="00B90EE3" w:rsidRPr="004E68C5">
        <w:t>Specialiųjų pirkimo</w:t>
      </w:r>
      <w:r w:rsidRPr="00CE534A">
        <w:t xml:space="preserve"> sąlygų 1</w:t>
      </w:r>
      <w:r w:rsidR="00D54E5E" w:rsidRPr="004E68C5">
        <w:t>.3</w:t>
      </w:r>
      <w:r w:rsidRPr="00CE534A">
        <w:t xml:space="preserve"> papunktyje nurodyta, kad</w:t>
      </w:r>
      <w:r w:rsidR="00D54E5E" w:rsidRPr="004E68C5">
        <w:t xml:space="preserve"> „Pirkimas neatliekamas naudojantis centralizuotų pirkimų katalogu, nes VšĮ CPO.LT kataloge nėra ketinamų įsigyti darbų pirkimo.“.</w:t>
      </w:r>
    </w:p>
    <w:p w14:paraId="3386087A" w14:textId="77777777" w:rsidR="00CE534A" w:rsidRPr="004E68C5" w:rsidRDefault="00CE534A" w:rsidP="00763B31">
      <w:pPr>
        <w:spacing w:after="0"/>
        <w:ind w:firstLine="720"/>
      </w:pPr>
      <w:r w:rsidRPr="00CE534A">
        <w:rPr>
          <w:bCs/>
        </w:rPr>
        <w:t xml:space="preserve">Tarnyba atkreipia dėmesį, jog šiuo metu CPO LT katalogas yra papildytas pastatų </w:t>
      </w:r>
      <w:r w:rsidRPr="00CE534A">
        <w:rPr>
          <w:b/>
        </w:rPr>
        <w:t>paprastojo remonto</w:t>
      </w:r>
      <w:r w:rsidRPr="00CE534A">
        <w:rPr>
          <w:bCs/>
        </w:rPr>
        <w:t xml:space="preserve"> darbų moduliu ir paprastojo remonto darbų pirkimas gali būti atliekamas naudojantis CPO LT katalogu. Taigi, jeigu Pirkimo objektas yra paprastojo remonto darbai, tokiu atveju laikytina, jog Perkančioji organizacija Pirkimo sąlygose nurodė tikrovės neatitinkančią informaciją ir pateiktas pagrindimas nėra tinkamas, </w:t>
      </w:r>
      <w:r w:rsidRPr="00CE534A">
        <w:t>todėl rekomenduotina jį papildyti/patikslinti argumentais, kodėl buvo priimtas sprendimas neatlikti Pirkimo naudojantis centralizuotų pirkimų katalogu.</w:t>
      </w:r>
    </w:p>
    <w:p w14:paraId="3BE21A76" w14:textId="3A3C64EA" w:rsidR="00D60A9C" w:rsidRPr="004E68C5" w:rsidRDefault="00F72170" w:rsidP="00763B31">
      <w:pPr>
        <w:ind w:firstLine="720"/>
      </w:pPr>
      <w:r w:rsidRPr="004E68C5">
        <w:t>Rekomenduotina peržiūrėti ir atnaujinti Pirkim</w:t>
      </w:r>
      <w:r w:rsidR="00BD639E" w:rsidRPr="004E68C5">
        <w:t>o sąlygų</w:t>
      </w:r>
      <w:r w:rsidRPr="004E68C5">
        <w:t xml:space="preserve"> </w:t>
      </w:r>
      <w:r w:rsidR="00BD639E" w:rsidRPr="004E68C5">
        <w:t xml:space="preserve">3 </w:t>
      </w:r>
      <w:r w:rsidRPr="004E68C5">
        <w:t>priede „Tiekėjų pašalinimo pagrindai“ nustatytuose tiekėjų pašalinimo pagrinduose esančias nuorodas (dalis jų šiuo atveju yra neaktyvios) pagal Tarnybos atnaujintą pavyzdinę pašalinimo pagrindų lentelę.</w:t>
      </w:r>
    </w:p>
    <w:p w14:paraId="1EBB6094" w14:textId="289BC034" w:rsidR="00061A0B" w:rsidRPr="004E68C5" w:rsidRDefault="00061A0B" w:rsidP="00763B31">
      <w:pPr>
        <w:ind w:firstLine="720"/>
        <w:rPr>
          <w:b/>
          <w:bCs/>
        </w:rPr>
      </w:pPr>
      <w:r w:rsidRPr="004E68C5">
        <w:rPr>
          <w:b/>
          <w:bCs/>
        </w:rPr>
        <w:t>2. Dėl žaliųjų kriterijų taikymo</w:t>
      </w:r>
    </w:p>
    <w:p w14:paraId="4B17E7AB" w14:textId="1DC1B778" w:rsidR="00E176DF" w:rsidRDefault="004E68C5" w:rsidP="00DE6FA0">
      <w:pPr>
        <w:spacing w:after="0"/>
        <w:ind w:firstLine="720"/>
      </w:pPr>
      <w:r w:rsidRPr="0012451C">
        <w:t>Pirkimo sąlygų 4 priedo „Tiekėjų kvalifikacijos reikalavimai ir reikalaujami aplinkos apsaugos vadybos sistemos standartai“</w:t>
      </w:r>
      <w:r w:rsidR="00BE4DF5" w:rsidRPr="0012451C">
        <w:t xml:space="preserve"> </w:t>
      </w:r>
      <w:r w:rsidR="003D647A" w:rsidRPr="0012451C">
        <w:t>2 lentelės 1 punkte nustatyta, kad „</w:t>
      </w:r>
      <w:r w:rsidR="0012451C" w:rsidRPr="0012451C">
        <w:t>Perkamiems darbams (</w:t>
      </w:r>
      <w:bookmarkStart w:id="0" w:name="_Hlk202268902"/>
      <w:r w:rsidR="0012451C" w:rsidRPr="0012451C">
        <w:t xml:space="preserve">gyvenamieji ir/ar negyvenamieji pastatai: </w:t>
      </w:r>
      <w:r w:rsidR="0012451C" w:rsidRPr="001A0ED1">
        <w:rPr>
          <w:b/>
          <w:bCs/>
        </w:rPr>
        <w:t>mokslo paskirties pastatai</w:t>
      </w:r>
      <w:bookmarkEnd w:id="0"/>
      <w:r w:rsidR="0012451C" w:rsidRPr="0012451C">
        <w:t xml:space="preserve">) tiekėjas taiko Europos Sąjungos aplinkos apsaugos vadybos ir audito sistemą (angl. </w:t>
      </w:r>
      <w:proofErr w:type="spellStart"/>
      <w:r w:rsidR="0012451C" w:rsidRPr="0012451C">
        <w:t>Eco</w:t>
      </w:r>
      <w:proofErr w:type="spellEnd"/>
      <w:r w:rsidR="0012451C" w:rsidRPr="0012451C">
        <w:t>–</w:t>
      </w:r>
      <w:proofErr w:type="spellStart"/>
      <w:r w:rsidR="0012451C" w:rsidRPr="0012451C">
        <w:t>Management</w:t>
      </w:r>
      <w:proofErr w:type="spellEnd"/>
      <w:r w:rsidR="0012451C" w:rsidRPr="0012451C">
        <w:t xml:space="preserve"> </w:t>
      </w:r>
      <w:proofErr w:type="spellStart"/>
      <w:r w:rsidR="0012451C" w:rsidRPr="0012451C">
        <w:t>and</w:t>
      </w:r>
      <w:proofErr w:type="spellEnd"/>
      <w:r w:rsidR="0012451C" w:rsidRPr="0012451C">
        <w:t xml:space="preserve"> </w:t>
      </w:r>
      <w:proofErr w:type="spellStart"/>
      <w:r w:rsidR="0012451C" w:rsidRPr="0012451C">
        <w:t>Audit</w:t>
      </w:r>
      <w:proofErr w:type="spellEnd"/>
      <w:r w:rsidR="0012451C" w:rsidRPr="0012451C">
        <w:t xml:space="preserve"> </w:t>
      </w:r>
      <w:proofErr w:type="spellStart"/>
      <w:r w:rsidR="0012451C" w:rsidRPr="0012451C">
        <w:t>Scheme</w:t>
      </w:r>
      <w:proofErr w:type="spellEnd"/>
      <w:r w:rsidR="0012451C" w:rsidRPr="0012451C">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0012451C" w:rsidRPr="0012451C">
        <w:lastRenderedPageBreak/>
        <w:t>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429A4F9" w14:textId="208B9BA9" w:rsidR="001A0ED1" w:rsidRDefault="00046B7D" w:rsidP="00D60A9C">
      <w:r>
        <w:t xml:space="preserve">Pažymėtina, kad šiuo atveju </w:t>
      </w:r>
      <w:r w:rsidRPr="00F91770">
        <w:t xml:space="preserve">Pirkimo objektas „Šilutės Pamario </w:t>
      </w:r>
      <w:r w:rsidRPr="001A0ED1">
        <w:rPr>
          <w:b/>
          <w:bCs/>
        </w:rPr>
        <w:t>progimnazijos pastato</w:t>
      </w:r>
      <w:r w:rsidRPr="00F91770">
        <w:t xml:space="preserve">, esančio Žalgirio g. 16, Šilutėje, fasado remonto darbai“ pagal naują STR Statinių klasifikavimas redakciją, priklauso </w:t>
      </w:r>
      <w:r w:rsidRPr="001A0ED1">
        <w:rPr>
          <w:b/>
          <w:bCs/>
        </w:rPr>
        <w:t>negyvenamųjų pastatų grupei</w:t>
      </w:r>
      <w:r w:rsidRPr="00F91770">
        <w:t xml:space="preserve">, </w:t>
      </w:r>
      <w:r>
        <w:t xml:space="preserve">todėl nėra aišku kaip Perkančioji organizacija vertins tiekėjo pateiktus dokumentus, t. y. ar </w:t>
      </w:r>
      <w:r w:rsidRPr="00046B7D">
        <w:t xml:space="preserve">ISO 14001 sertifikatuose </w:t>
      </w:r>
      <w:r>
        <w:t xml:space="preserve">turi būti nurodyta </w:t>
      </w:r>
      <w:r w:rsidRPr="00046B7D">
        <w:t>gyvenamieji ir/ar negyvenamieji pastatai</w:t>
      </w:r>
      <w:r>
        <w:t xml:space="preserve">, ar vis tik turi būti nurodyta ir </w:t>
      </w:r>
      <w:r w:rsidRPr="00046B7D">
        <w:rPr>
          <w:b/>
          <w:bCs/>
        </w:rPr>
        <w:t>mokslo paskirties pastatai</w:t>
      </w:r>
      <w:r>
        <w:rPr>
          <w:b/>
          <w:bCs/>
        </w:rPr>
        <w:t xml:space="preserve">. </w:t>
      </w:r>
      <w:r>
        <w:t xml:space="preserve">Tarnyba rekomenduoja įsivertinti ar tikrai šiuo atveju nurodoma statinių paskirtis yra būtina ir neriboja tiekėjų konkurencijos, bei svarstyti </w:t>
      </w:r>
      <w:r w:rsidR="007F386C" w:rsidRPr="007F386C">
        <w:t>atsisakyti nustatytos statinių paskirties</w:t>
      </w:r>
      <w:r>
        <w:t>.</w:t>
      </w:r>
    </w:p>
    <w:p w14:paraId="59BF1FF7" w14:textId="42871B28" w:rsidR="00D60A9C" w:rsidRPr="00D60A9C" w:rsidRDefault="00061A0B" w:rsidP="00D60A9C">
      <w:pPr>
        <w:rPr>
          <w:b/>
          <w:bCs/>
        </w:rPr>
      </w:pPr>
      <w:r w:rsidRPr="004E68C5">
        <w:rPr>
          <w:b/>
          <w:bCs/>
        </w:rPr>
        <w:t>3</w:t>
      </w:r>
      <w:r w:rsidR="00D60A9C" w:rsidRPr="00D60A9C">
        <w:rPr>
          <w:b/>
          <w:bCs/>
        </w:rPr>
        <w:t xml:space="preserve">. Dėl numatomos Pirkimo vertės </w:t>
      </w:r>
    </w:p>
    <w:p w14:paraId="143A3494" w14:textId="2502223C" w:rsidR="00D60A9C" w:rsidRPr="00D60A9C" w:rsidRDefault="00D60A9C" w:rsidP="006946EC">
      <w:pPr>
        <w:ind w:firstLine="720"/>
        <w:rPr>
          <w:bCs/>
        </w:rPr>
      </w:pPr>
      <w:r w:rsidRPr="00D60A9C">
        <w:rPr>
          <w:bCs/>
        </w:rPr>
        <w:t>Tarnybai atliekant Pirkimo dokumentų prevencinę peržiūrą, aktuali yra numatoma Pirkimo vertė (be PVM), todėl Tarnyba prašo j</w:t>
      </w:r>
      <w:r w:rsidRPr="004E68C5">
        <w:rPr>
          <w:bCs/>
        </w:rPr>
        <w:t>ą</w:t>
      </w:r>
      <w:r w:rsidRPr="00D60A9C">
        <w:rPr>
          <w:bCs/>
        </w:rPr>
        <w:t xml:space="preserve"> nurodyti. Ši informacija nebus skelbiama ir viešinama, nes ji yra reikalinga atliekamos Pirkimo prevencinės peržiūros ir statistikos tikslais.</w:t>
      </w:r>
    </w:p>
    <w:p w14:paraId="17FFD02F" w14:textId="5DE8292B" w:rsidR="00D60A9C" w:rsidRPr="00D60A9C" w:rsidRDefault="00D60A9C" w:rsidP="006946EC">
      <w:pPr>
        <w:ind w:firstLine="720"/>
        <w:rPr>
          <w:bCs/>
        </w:rPr>
      </w:pPr>
      <w:r w:rsidRPr="00D60A9C">
        <w:rPr>
          <w:bCs/>
        </w:rPr>
        <w:t xml:space="preserve">Atsižvelgdama į aukščiau nurodytą, Tarnyba rekomenduoja peržiūrėti ir patikslinti Pirkimo dokumentus pagal šioje </w:t>
      </w:r>
      <w:r w:rsidR="00990EB5">
        <w:rPr>
          <w:bCs/>
        </w:rPr>
        <w:t>r</w:t>
      </w:r>
      <w:r w:rsidRPr="00D60A9C">
        <w:rPr>
          <w:bCs/>
        </w:rPr>
        <w:t>ekomendacijoje pateiktas pastabas.  </w:t>
      </w:r>
    </w:p>
    <w:p w14:paraId="45AF9497" w14:textId="77777777" w:rsidR="00D60A9C" w:rsidRPr="00D60A9C" w:rsidRDefault="00D60A9C" w:rsidP="006946EC">
      <w:pPr>
        <w:ind w:firstLine="720"/>
        <w:rPr>
          <w:bCs/>
        </w:rPr>
      </w:pPr>
      <w:r w:rsidRPr="00D60A9C">
        <w:rPr>
          <w:bCs/>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 </w:t>
      </w:r>
    </w:p>
    <w:p w14:paraId="7BE44369" w14:textId="77777777" w:rsidR="00D60A9C" w:rsidRPr="00D60A9C" w:rsidRDefault="00D60A9C" w:rsidP="006946EC">
      <w:pPr>
        <w:ind w:firstLine="720"/>
        <w:rPr>
          <w:bCs/>
        </w:rPr>
      </w:pPr>
      <w:r w:rsidRPr="00D60A9C">
        <w:rPr>
          <w:bCs/>
        </w:rPr>
        <w:t>Pažymėtina, kad visais atvejais sprendimą dėl tolimesnio Pirkimo procedūrų vykdymo ar nutraukimo priima pati Perkančioji organizacija, vadovaudamasi Įstatymo 29 straipsnio 3</w:t>
      </w:r>
      <w:r w:rsidRPr="00D60A9C">
        <w:rPr>
          <w:bCs/>
          <w:vertAlign w:val="superscript"/>
        </w:rPr>
        <w:t>3</w:t>
      </w:r>
      <w:r w:rsidRPr="00D60A9C">
        <w:rPr>
          <w:bCs/>
        </w:rPr>
        <w:t xml:space="preserve"> ir 4</w:t>
      </w:r>
      <w:r w:rsidRPr="00D60A9C">
        <w:rPr>
          <w:bCs/>
          <w:vertAlign w:val="superscript"/>
        </w:rPr>
        <w:t xml:space="preserve">4 </w:t>
      </w:r>
      <w:r w:rsidRPr="00D60A9C">
        <w:rPr>
          <w:bCs/>
        </w:rPr>
        <w:t>dalių nuostatomis. </w:t>
      </w:r>
    </w:p>
    <w:p w14:paraId="522845F4" w14:textId="77777777" w:rsidR="00D60A9C" w:rsidRPr="00CE534A" w:rsidRDefault="00D60A9C" w:rsidP="00CE534A">
      <w:pPr>
        <w:rPr>
          <w:bCs/>
        </w:rPr>
      </w:pPr>
    </w:p>
    <w:p w14:paraId="1167A1FB" w14:textId="77777777" w:rsidR="00831A79" w:rsidRDefault="00831A79"/>
    <w:sectPr w:rsidR="00831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48"/>
    <w:rsid w:val="00046B7D"/>
    <w:rsid w:val="00061A0B"/>
    <w:rsid w:val="000D2089"/>
    <w:rsid w:val="0012451C"/>
    <w:rsid w:val="00165C4A"/>
    <w:rsid w:val="001A0ED1"/>
    <w:rsid w:val="00351F3B"/>
    <w:rsid w:val="003542B8"/>
    <w:rsid w:val="003D647A"/>
    <w:rsid w:val="00463D7D"/>
    <w:rsid w:val="00466A48"/>
    <w:rsid w:val="004E68C5"/>
    <w:rsid w:val="006946EC"/>
    <w:rsid w:val="00763B31"/>
    <w:rsid w:val="007970F2"/>
    <w:rsid w:val="007F386C"/>
    <w:rsid w:val="00831A79"/>
    <w:rsid w:val="00976663"/>
    <w:rsid w:val="00990EB5"/>
    <w:rsid w:val="00A91701"/>
    <w:rsid w:val="00AB7FEF"/>
    <w:rsid w:val="00B90EE3"/>
    <w:rsid w:val="00BD639E"/>
    <w:rsid w:val="00BE4DF5"/>
    <w:rsid w:val="00CE534A"/>
    <w:rsid w:val="00D066FB"/>
    <w:rsid w:val="00D54E5E"/>
    <w:rsid w:val="00D60A9C"/>
    <w:rsid w:val="00DE6FA0"/>
    <w:rsid w:val="00E176DF"/>
    <w:rsid w:val="00ED4892"/>
    <w:rsid w:val="00F27CA4"/>
    <w:rsid w:val="00F72170"/>
    <w:rsid w:val="00F80E59"/>
    <w:rsid w:val="00F9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8B8E"/>
  <w15:chartTrackingRefBased/>
  <w15:docId w15:val="{97FF2B6D-E4BB-49B2-A797-88AB12AB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66A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6A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6A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6A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6A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66A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6A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6A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6A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6A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6A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6A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6A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6A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66A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6A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6A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6A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6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6A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6A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6A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6A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6A48"/>
    <w:rPr>
      <w:i/>
      <w:iCs/>
      <w:color w:val="404040" w:themeColor="text1" w:themeTint="BF"/>
    </w:rPr>
  </w:style>
  <w:style w:type="paragraph" w:styleId="Sraopastraipa">
    <w:name w:val="List Paragraph"/>
    <w:basedOn w:val="prastasis"/>
    <w:uiPriority w:val="34"/>
    <w:qFormat/>
    <w:rsid w:val="00466A48"/>
    <w:pPr>
      <w:ind w:left="720"/>
      <w:contextualSpacing/>
    </w:pPr>
  </w:style>
  <w:style w:type="character" w:styleId="Rykuspabraukimas">
    <w:name w:val="Intense Emphasis"/>
    <w:basedOn w:val="Numatytasispastraiposriftas"/>
    <w:uiPriority w:val="21"/>
    <w:qFormat/>
    <w:rsid w:val="00466A48"/>
    <w:rPr>
      <w:i/>
      <w:iCs/>
      <w:color w:val="2F5496" w:themeColor="accent1" w:themeShade="BF"/>
    </w:rPr>
  </w:style>
  <w:style w:type="paragraph" w:styleId="Iskirtacitata">
    <w:name w:val="Intense Quote"/>
    <w:basedOn w:val="prastasis"/>
    <w:next w:val="prastasis"/>
    <w:link w:val="IskirtacitataDiagrama"/>
    <w:uiPriority w:val="30"/>
    <w:qFormat/>
    <w:rsid w:val="00466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6A48"/>
    <w:rPr>
      <w:i/>
      <w:iCs/>
      <w:color w:val="2F5496" w:themeColor="accent1" w:themeShade="BF"/>
    </w:rPr>
  </w:style>
  <w:style w:type="character" w:styleId="Rykinuoroda">
    <w:name w:val="Intense Reference"/>
    <w:basedOn w:val="Numatytasispastraiposriftas"/>
    <w:uiPriority w:val="32"/>
    <w:qFormat/>
    <w:rsid w:val="00466A48"/>
    <w:rPr>
      <w:b/>
      <w:bCs/>
      <w:smallCaps/>
      <w:color w:val="2F5496" w:themeColor="accent1" w:themeShade="BF"/>
      <w:spacing w:val="5"/>
    </w:rPr>
  </w:style>
  <w:style w:type="character" w:styleId="Hipersaitas">
    <w:name w:val="Hyperlink"/>
    <w:basedOn w:val="Numatytasispastraiposriftas"/>
    <w:uiPriority w:val="99"/>
    <w:unhideWhenUsed/>
    <w:rsid w:val="00D60A9C"/>
    <w:rPr>
      <w:color w:val="0563C1" w:themeColor="hyperlink"/>
      <w:u w:val="single"/>
    </w:rPr>
  </w:style>
  <w:style w:type="character" w:styleId="Neapdorotaspaminjimas">
    <w:name w:val="Unresolved Mention"/>
    <w:basedOn w:val="Numatytasispastraiposriftas"/>
    <w:uiPriority w:val="99"/>
    <w:semiHidden/>
    <w:unhideWhenUsed/>
    <w:rsid w:val="00D60A9C"/>
    <w:rPr>
      <w:color w:val="605E5C"/>
      <w:shd w:val="clear" w:color="auto" w:fill="E1DFDD"/>
    </w:rPr>
  </w:style>
  <w:style w:type="paragraph" w:styleId="Pataisymai">
    <w:name w:val="Revision"/>
    <w:hidden/>
    <w:uiPriority w:val="99"/>
    <w:semiHidden/>
    <w:rsid w:val="00046B7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21290">
      <w:bodyDiv w:val="1"/>
      <w:marLeft w:val="0"/>
      <w:marRight w:val="0"/>
      <w:marTop w:val="0"/>
      <w:marBottom w:val="0"/>
      <w:divBdr>
        <w:top w:val="none" w:sz="0" w:space="0" w:color="auto"/>
        <w:left w:val="none" w:sz="0" w:space="0" w:color="auto"/>
        <w:bottom w:val="none" w:sz="0" w:space="0" w:color="auto"/>
        <w:right w:val="none" w:sz="0" w:space="0" w:color="auto"/>
      </w:divBdr>
    </w:div>
    <w:div w:id="8580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70A05-9F90-45B1-82DA-DA1663FE5EED}">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5297260F-A8F0-4201-9A7B-9CB1A3D03C06}">
  <ds:schemaRefs>
    <ds:schemaRef ds:uri="http://schemas.openxmlformats.org/officeDocument/2006/bibliography"/>
  </ds:schemaRefs>
</ds:datastoreItem>
</file>

<file path=customXml/itemProps3.xml><?xml version="1.0" encoding="utf-8"?>
<ds:datastoreItem xmlns:ds="http://schemas.openxmlformats.org/officeDocument/2006/customXml" ds:itemID="{1F1D56D7-6146-4C4E-A15B-342906D06AF8}">
  <ds:schemaRefs>
    <ds:schemaRef ds:uri="http://schemas.microsoft.com/sharepoint/v3/contenttype/forms"/>
  </ds:schemaRefs>
</ds:datastoreItem>
</file>

<file path=customXml/itemProps4.xml><?xml version="1.0" encoding="utf-8"?>
<ds:datastoreItem xmlns:ds="http://schemas.openxmlformats.org/officeDocument/2006/customXml" ds:itemID="{DEC29E55-CED1-496B-B35F-40B124A652C3}"/>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4104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2025-07-01T11:49:00Z</dcterms:created>
  <dcterms:modified xsi:type="dcterms:W3CDTF">2025-07-04T06:49:00Z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