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ED3F" w14:textId="77777777" w:rsidR="007E2196" w:rsidRPr="007E2196" w:rsidRDefault="007E2196" w:rsidP="005C65E9">
      <w:pPr>
        <w:ind w:firstLine="720"/>
      </w:pPr>
      <w:r w:rsidRPr="007E2196">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Pr="007E2196">
        <w:t> </w:t>
      </w:r>
    </w:p>
    <w:p w14:paraId="34FE3E90" w14:textId="2363D883" w:rsidR="007E2196" w:rsidRPr="007E2196" w:rsidRDefault="007E2196" w:rsidP="005C65E9">
      <w:pPr>
        <w:ind w:firstLine="720"/>
        <w:rPr>
          <w:b/>
          <w:bCs/>
          <w:lang w:val="lt-LT"/>
        </w:rPr>
      </w:pPr>
      <w:r w:rsidRPr="007E2196">
        <w:rPr>
          <w:lang w:val="lt-LT"/>
        </w:rPr>
        <w:t xml:space="preserve">Vadovaujantis Tarnybai Įstatyme nustatyta pažeidimų prevencijos funkcija, šiuo metu atliekama </w:t>
      </w:r>
      <w:r w:rsidRPr="007E2196">
        <w:rPr>
          <w:b/>
          <w:bCs/>
          <w:lang w:val="lt-LT"/>
        </w:rPr>
        <w:t>Kauno rajono savivaldybės administracijos</w:t>
      </w:r>
      <w:r w:rsidRPr="007E2196">
        <w:rPr>
          <w:lang w:val="lt-LT"/>
        </w:rPr>
        <w:t xml:space="preserve"> (toliau – Perkančioji organizacija) vykdomo pirkimo </w:t>
      </w:r>
      <w:r>
        <w:rPr>
          <w:lang w:val="lt-LT"/>
        </w:rPr>
        <w:t>ID</w:t>
      </w:r>
      <w:r w:rsidRPr="007E2196">
        <w:rPr>
          <w:lang w:val="lt-LT"/>
        </w:rPr>
        <w:t xml:space="preserve"> </w:t>
      </w:r>
      <w:r>
        <w:rPr>
          <w:b/>
          <w:bCs/>
          <w:lang w:val="lt-LT"/>
        </w:rPr>
        <w:t>3327745</w:t>
      </w:r>
      <w:r w:rsidRPr="007E2196">
        <w:rPr>
          <w:b/>
          <w:bCs/>
          <w:lang w:val="lt-LT"/>
        </w:rPr>
        <w:t xml:space="preserve"> „Priedangų įrengimo rangos darbai“</w:t>
      </w:r>
      <w:r w:rsidRPr="007E2196">
        <w:rPr>
          <w:lang w:val="lt-LT"/>
        </w:rPr>
        <w:t xml:space="preserve"> (toliau – Pirkimas)</w:t>
      </w:r>
      <w:r w:rsidR="005E09C8">
        <w:rPr>
          <w:lang w:val="lt-LT"/>
        </w:rPr>
        <w:t>, kuris skaidomas į 3 Pirkimo dalis (pagal konkrečius objektus, kuriuose turi atlikti priedangų įrengimo darbai),</w:t>
      </w:r>
      <w:r w:rsidRPr="007E2196">
        <w:rPr>
          <w:lang w:val="lt-LT"/>
        </w:rPr>
        <w:t xml:space="preserve"> dokumentų atitikties Įstatymui ir jį įgyvendinantiems teisės aktams peržiūra (peržiūra prevenciniais tikslais atliekama tam tikra apimtimi).</w:t>
      </w:r>
      <w:r w:rsidRPr="007E2196">
        <w:t> </w:t>
      </w:r>
    </w:p>
    <w:p w14:paraId="18B2E864" w14:textId="37BA695D" w:rsidR="007E2196" w:rsidRPr="007E2196" w:rsidRDefault="007E2196" w:rsidP="005C65E9">
      <w:pPr>
        <w:ind w:firstLine="720"/>
      </w:pPr>
      <w:r w:rsidRPr="007E2196">
        <w:rPr>
          <w:lang w:val="lt-LT"/>
        </w:rPr>
        <w:t xml:space="preserve">Tarnyba, prevencine tvarka peržiūrėjusi Pirkimo dokumentus ir atsižvelgdama į galiojantį teisinį reglamentavimą teikia </w:t>
      </w:r>
      <w:r w:rsidR="005C65E9">
        <w:rPr>
          <w:lang w:val="lt-LT"/>
        </w:rPr>
        <w:t xml:space="preserve">klausimus, </w:t>
      </w:r>
      <w:r w:rsidRPr="007E2196">
        <w:rPr>
          <w:lang w:val="lt-LT"/>
        </w:rPr>
        <w:t>pastabas ir rekomendacijas (toliau – Rekomendacija) dėl Pirkimo dokumentuose nustatytų sąlygų:</w:t>
      </w:r>
      <w:r w:rsidRPr="007E2196">
        <w:t> </w:t>
      </w:r>
    </w:p>
    <w:p w14:paraId="30394F0C" w14:textId="60A86449" w:rsidR="00937B94" w:rsidRPr="00937B94" w:rsidRDefault="00937B94" w:rsidP="005C65E9">
      <w:pPr>
        <w:ind w:firstLine="720"/>
        <w:rPr>
          <w:b/>
          <w:bCs/>
          <w:lang w:val="lt-LT"/>
        </w:rPr>
      </w:pPr>
      <w:r w:rsidRPr="00937B94">
        <w:rPr>
          <w:b/>
          <w:bCs/>
          <w:lang w:val="lt-LT"/>
        </w:rPr>
        <w:t xml:space="preserve">1. Dėl pirkimo sąlygų </w:t>
      </w:r>
    </w:p>
    <w:p w14:paraId="3A55492B" w14:textId="3230DEAB" w:rsidR="00776B50" w:rsidRPr="00776B50" w:rsidRDefault="00776B50" w:rsidP="00404198">
      <w:pPr>
        <w:spacing w:after="0"/>
        <w:ind w:firstLine="720"/>
        <w:rPr>
          <w:lang w:val="lt-LT"/>
        </w:rPr>
      </w:pPr>
      <w:r w:rsidRPr="00776B50">
        <w:rPr>
          <w:lang w:val="lt-LT"/>
        </w:rPr>
        <w:t xml:space="preserve">Vadovaujantis Įstatymo 82 str. 2 dalies 1 punktu, Perkančioji organizacija privalo motyvuoti savo sprendimą neatlikti Pirkimo naudojantis centralizuotų pirkimų katalogu (toliau CPO.LT) ir argumentus nurodyti Pirkimo dokumentuose. </w:t>
      </w:r>
      <w:r w:rsidR="004C22A4">
        <w:rPr>
          <w:lang w:val="lt-LT"/>
        </w:rPr>
        <w:t>Pirkimo sąlygų 1.13</w:t>
      </w:r>
      <w:r w:rsidRPr="00776B50">
        <w:rPr>
          <w:lang w:val="lt-LT"/>
        </w:rPr>
        <w:t xml:space="preserve"> papunktyje nurodyta</w:t>
      </w:r>
      <w:r w:rsidR="005E09C8">
        <w:rPr>
          <w:lang w:val="lt-LT"/>
        </w:rPr>
        <w:t>, kad</w:t>
      </w:r>
      <w:r w:rsidRPr="00776B50">
        <w:rPr>
          <w:lang w:val="lt-LT"/>
        </w:rPr>
        <w:t xml:space="preserve"> „</w:t>
      </w:r>
      <w:r w:rsidR="005E09C8">
        <w:rPr>
          <w:lang w:val="lt-LT"/>
        </w:rPr>
        <w:t>&lt;...&gt;</w:t>
      </w:r>
      <w:r w:rsidR="00C178DC" w:rsidRPr="00C178DC">
        <w:rPr>
          <w:lang w:val="lt-LT"/>
        </w:rPr>
        <w:t>pirkimas neatliekamas naudojantis centrinės perkančiosios organizacijos paslaugomis (elektroniniu katalogu): kataloge tokio pobūdžio darbų nėra</w:t>
      </w:r>
      <w:r w:rsidRPr="00776B50">
        <w:rPr>
          <w:lang w:val="lt-LT"/>
        </w:rPr>
        <w:t>“</w:t>
      </w:r>
      <w:r w:rsidR="005E09C8">
        <w:rPr>
          <w:lang w:val="lt-LT"/>
        </w:rPr>
        <w:t xml:space="preserve">. </w:t>
      </w:r>
    </w:p>
    <w:p w14:paraId="74E4C704" w14:textId="17DB09B6" w:rsidR="00776B50" w:rsidRDefault="00776B50" w:rsidP="00404198">
      <w:pPr>
        <w:spacing w:after="0"/>
        <w:ind w:firstLine="720"/>
        <w:rPr>
          <w:bCs/>
          <w:lang w:val="lt-LT"/>
        </w:rPr>
      </w:pPr>
      <w:r w:rsidRPr="00776B50">
        <w:rPr>
          <w:bCs/>
          <w:lang w:val="lt-LT"/>
        </w:rPr>
        <w:t xml:space="preserve">Tarnyba atkreipia dėmesį, jog šiuo metu CPO LT katalogas yra papildytas pastatų </w:t>
      </w:r>
      <w:r w:rsidRPr="00776B50">
        <w:rPr>
          <w:b/>
          <w:lang w:val="lt-LT"/>
        </w:rPr>
        <w:t>paprastojo remonto</w:t>
      </w:r>
      <w:r w:rsidRPr="00776B50">
        <w:rPr>
          <w:bCs/>
          <w:lang w:val="lt-LT"/>
        </w:rPr>
        <w:t xml:space="preserve"> darbų moduliu ir paprastojo remonto darbų pirkimas gali būti atliekamas naudojantis CPO LT katalogu. Taigi, jeigu Pirkimo objektas yra paprastojo remonto darbai, tokiu atveju laikytina, jog Perkančioji organizacija Pirkimo sąlygose nurodė tikrovės neatitinkančią informaciją ir pateiktas pagrindimas nėra tinkamas</w:t>
      </w:r>
      <w:r w:rsidR="005E09C8">
        <w:rPr>
          <w:bCs/>
          <w:lang w:val="lt-LT"/>
        </w:rPr>
        <w:t xml:space="preserve">, </w:t>
      </w:r>
      <w:r w:rsidR="005E09C8" w:rsidRPr="00776B50">
        <w:rPr>
          <w:lang w:val="lt-LT"/>
        </w:rPr>
        <w:t xml:space="preserve">todėl rekomenduotina jį papildyti/patikslinti argumentais, kodėl </w:t>
      </w:r>
      <w:r w:rsidR="005E09C8">
        <w:rPr>
          <w:lang w:val="lt-LT"/>
        </w:rPr>
        <w:t xml:space="preserve">buvo priimtas </w:t>
      </w:r>
      <w:r w:rsidR="005E09C8" w:rsidRPr="00776B50">
        <w:rPr>
          <w:lang w:val="lt-LT"/>
        </w:rPr>
        <w:t>sprendim</w:t>
      </w:r>
      <w:r w:rsidR="005E09C8">
        <w:rPr>
          <w:lang w:val="lt-LT"/>
        </w:rPr>
        <w:t>as</w:t>
      </w:r>
      <w:r w:rsidR="005E09C8" w:rsidRPr="00776B50">
        <w:rPr>
          <w:lang w:val="lt-LT"/>
        </w:rPr>
        <w:t xml:space="preserve"> neatlikti Pirkimo naudojantis centralizuotų pirkimų katalogu.</w:t>
      </w:r>
    </w:p>
    <w:p w14:paraId="4B7A682F" w14:textId="6ECCEA4C" w:rsidR="003D0163" w:rsidRDefault="00E41CE4" w:rsidP="00404198">
      <w:pPr>
        <w:spacing w:after="0"/>
        <w:ind w:firstLine="720"/>
        <w:rPr>
          <w:bCs/>
          <w:lang w:val="lt-LT"/>
        </w:rPr>
      </w:pPr>
      <w:r>
        <w:rPr>
          <w:bCs/>
          <w:lang w:val="lt-LT"/>
        </w:rPr>
        <w:t xml:space="preserve">Pirkimo sąlygų </w:t>
      </w:r>
      <w:r w:rsidR="005D69EB">
        <w:rPr>
          <w:bCs/>
          <w:lang w:val="lt-LT"/>
        </w:rPr>
        <w:t>1.5 punkte nustatyta, kad „</w:t>
      </w:r>
      <w:r w:rsidR="005D69EB" w:rsidRPr="005D69EB">
        <w:rPr>
          <w:bCs/>
          <w:lang w:val="lt-LT"/>
        </w:rPr>
        <w:t>1.5. 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4.3 punktas. Sutarties projekte nustatytas reikalavimas tiekėjams taikyti pirkimo sąlygose nustatytus aplinkos apsaugos vadybos sistemos reikalavimus (EMAS arba LST EN ISO 14001 sertifikatas, arba kitas lygiavertis sertifikatas).</w:t>
      </w:r>
      <w:r w:rsidR="005D69EB">
        <w:rPr>
          <w:bCs/>
          <w:lang w:val="lt-LT"/>
        </w:rPr>
        <w:t>“</w:t>
      </w:r>
      <w:r w:rsidR="00BE75B0">
        <w:rPr>
          <w:bCs/>
          <w:lang w:val="lt-LT"/>
        </w:rPr>
        <w:t xml:space="preserve"> Pažymėtina, jog </w:t>
      </w:r>
      <w:r w:rsidR="00CA78A7">
        <w:rPr>
          <w:bCs/>
          <w:lang w:val="lt-LT"/>
        </w:rPr>
        <w:t>aplinkosauginiai reikalavimai nustatyti ne tik Sutarties projekte, bet ir Pirkimo sąlygų 5 priedo</w:t>
      </w:r>
      <w:r w:rsidR="00F05E5C">
        <w:rPr>
          <w:bCs/>
          <w:lang w:val="lt-LT"/>
        </w:rPr>
        <w:t xml:space="preserve"> 3 lentelėje.</w:t>
      </w:r>
    </w:p>
    <w:p w14:paraId="6D18287C" w14:textId="6789A009" w:rsidR="00F05E5C" w:rsidRDefault="00357D8B" w:rsidP="00404198">
      <w:pPr>
        <w:spacing w:after="0"/>
        <w:ind w:firstLine="720"/>
        <w:rPr>
          <w:bCs/>
          <w:lang w:val="lt-LT"/>
        </w:rPr>
      </w:pPr>
      <w:r>
        <w:rPr>
          <w:bCs/>
          <w:lang w:val="lt-LT"/>
        </w:rPr>
        <w:t>Pirkimo sąlygų 1.8 papunktyje nurodyta, kad „</w:t>
      </w:r>
      <w:r w:rsidR="00112B9C" w:rsidRPr="00C17B2E">
        <w:rPr>
          <w:b/>
          <w:lang w:val="lt-LT"/>
        </w:rPr>
        <w:t>Pirkimo objektas į dalis neskaidomas</w:t>
      </w:r>
      <w:r w:rsidR="00112B9C" w:rsidRPr="00112B9C">
        <w:rPr>
          <w:bCs/>
          <w:lang w:val="lt-LT"/>
        </w:rPr>
        <w:t xml:space="preserve">, atsižvelgiant į tai, kad perkami vienos rūšies darbai, kurie tarpusavyje yra glaudžiai susiję, objekto statybos darbams parengtas vienas remonto aprašas. Bendras pirkimo rezultatas apima </w:t>
      </w:r>
      <w:r w:rsidR="00112B9C" w:rsidRPr="00112B9C">
        <w:rPr>
          <w:bCs/>
          <w:lang w:val="lt-LT"/>
        </w:rPr>
        <w:lastRenderedPageBreak/>
        <w:t xml:space="preserve">tiek statybos darbus, tiek inžinerines paslaugas ir yra vieningas bei nedalus. Pirkimo objektą skaidant dalimis, atsirastų tikimybė, kad darbus vykdys skirtingi rangovai, todėl bus neįmanoma pasiekti darbų nuoseklumo, užtikrinti jų atlikimo terminų laikymosi. Pirkimo objektą skaidant į dalis </w:t>
      </w:r>
      <w:r w:rsidR="00112B9C" w:rsidRPr="00C17B2E">
        <w:rPr>
          <w:b/>
          <w:lang w:val="lt-LT"/>
        </w:rPr>
        <w:t>pirkimo sutarties vykdymas techniniu požiūriu, taip pat taptų sudėtingas, nes skirtingų pirkimo objekto dalių įgyvendinimas būtų techniškai glaudžiai susijęs</w:t>
      </w:r>
      <w:r w:rsidR="00112B9C" w:rsidRPr="00112B9C">
        <w:rPr>
          <w:bCs/>
          <w:lang w:val="lt-LT"/>
        </w:rPr>
        <w:t xml:space="preserve"> ir dėl to perkančiajai organizacijai atsirastų būtinybė koordinuoti šių dalių tiekėjus, padidėtų administravimo kaštai, atsirastų neracionalaus lėšų panaudojimo rizika, ir pailgėtų atskirų dalių suteikimo ir atlikimo terminai, kas yra nesuderinama su Pirkimo esme ir keltų riziką netinkamai ir nesavalaikiai įvykdyti pirkimo sutartį. Taigi, šiuo atveju tikslingam ir nepertraukiamam bei savalaikiam (siekiant optimalaus terminų laikymosi) Pirkimo objekto įgyvendinimui, tikslinga, kad tiek statybos darbus, </w:t>
      </w:r>
      <w:r w:rsidR="00112B9C" w:rsidRPr="00C17B2E">
        <w:rPr>
          <w:b/>
          <w:lang w:val="lt-LT"/>
        </w:rPr>
        <w:t>bei inžinerines paslaugas atliktų/suteiktų tas pats tiekėjas (-ai).</w:t>
      </w:r>
      <w:r w:rsidR="00112B9C" w:rsidRPr="00112B9C">
        <w:rPr>
          <w:bCs/>
          <w:lang w:val="lt-LT"/>
        </w:rPr>
        <w:t xml:space="preserve"> Skaidant pirkimą į dalis kiltų neapibrėžtumas ir pagrįstos abejonės bei rizika dėl rezultatų pasiekimo, t.</w:t>
      </w:r>
      <w:r w:rsidR="00C17B2E">
        <w:rPr>
          <w:bCs/>
          <w:lang w:val="lt-LT"/>
        </w:rPr>
        <w:t xml:space="preserve"> </w:t>
      </w:r>
      <w:r w:rsidR="00112B9C" w:rsidRPr="00112B9C">
        <w:rPr>
          <w:bCs/>
          <w:lang w:val="lt-LT"/>
        </w:rPr>
        <w:t>y. nebūtų aišku, kas turi prisiimti riziką</w:t>
      </w:r>
      <w:r w:rsidR="00112B9C" w:rsidRPr="00C17B2E">
        <w:rPr>
          <w:b/>
          <w:lang w:val="lt-LT"/>
        </w:rPr>
        <w:t>: ar projektavimo paslaugas</w:t>
      </w:r>
      <w:r w:rsidR="00112B9C" w:rsidRPr="00112B9C">
        <w:rPr>
          <w:bCs/>
          <w:lang w:val="lt-LT"/>
        </w:rPr>
        <w:t>, ar rangos darbus atlikęs rangovas. Šiuo atveju vienas konkurso laimėtojas galės lygiagrečiai ir nuosekliai teikti projektavimo paslaugas ir vykdyti statybos darbus bei atlikti inžinerines paslaugas tokiu būdu, visapusiškai užtikrinant sutarties tinkamą įvykdymą.</w:t>
      </w:r>
      <w:r w:rsidR="00112B9C">
        <w:rPr>
          <w:bCs/>
          <w:lang w:val="lt-LT"/>
        </w:rPr>
        <w:t xml:space="preserve">“ </w:t>
      </w:r>
      <w:r w:rsidR="00E51F58">
        <w:rPr>
          <w:bCs/>
          <w:lang w:val="lt-LT"/>
        </w:rPr>
        <w:t xml:space="preserve">Atsižvelgiant į tai, kad šiuo atveju Pirkimo objektas yra skaidomas į 3 dalis, prašome </w:t>
      </w:r>
      <w:r w:rsidR="00112B9C">
        <w:rPr>
          <w:bCs/>
          <w:lang w:val="lt-LT"/>
        </w:rPr>
        <w:t xml:space="preserve">paaiškinti </w:t>
      </w:r>
      <w:r w:rsidR="00E51F58">
        <w:rPr>
          <w:bCs/>
          <w:lang w:val="lt-LT"/>
        </w:rPr>
        <w:t xml:space="preserve">1.8 punkte pateiktą informaciją (pagrindimą), bei nurodyti </w:t>
      </w:r>
      <w:r w:rsidR="00112B9C">
        <w:rPr>
          <w:bCs/>
          <w:lang w:val="lt-LT"/>
        </w:rPr>
        <w:t xml:space="preserve">ar šiuo </w:t>
      </w:r>
      <w:r w:rsidR="00E51F58">
        <w:rPr>
          <w:bCs/>
          <w:lang w:val="lt-LT"/>
        </w:rPr>
        <w:t>P</w:t>
      </w:r>
      <w:r w:rsidR="00112B9C">
        <w:rPr>
          <w:bCs/>
          <w:lang w:val="lt-LT"/>
        </w:rPr>
        <w:t>irkimu siekiama įsigyti ir projektavimo paslaugas</w:t>
      </w:r>
      <w:r w:rsidR="00E51F58">
        <w:rPr>
          <w:bCs/>
          <w:lang w:val="lt-LT"/>
        </w:rPr>
        <w:t>, jeigu taip, prašome nurodyti kuriai Pirkimo objekto daliai yra aktuali minėtame punkte pateikta informacija</w:t>
      </w:r>
      <w:r w:rsidR="00112B9C">
        <w:rPr>
          <w:bCs/>
          <w:lang w:val="lt-LT"/>
        </w:rPr>
        <w:t>?</w:t>
      </w:r>
    </w:p>
    <w:p w14:paraId="7B1CDB23" w14:textId="294D6907" w:rsidR="000D51C9" w:rsidRPr="00776B50" w:rsidRDefault="00E51F58" w:rsidP="00404198">
      <w:pPr>
        <w:spacing w:after="0"/>
        <w:ind w:firstLine="720"/>
        <w:rPr>
          <w:bCs/>
          <w:lang w:val="lt-LT"/>
        </w:rPr>
      </w:pPr>
      <w:r>
        <w:rPr>
          <w:bCs/>
          <w:lang w:val="lt-LT"/>
        </w:rPr>
        <w:t xml:space="preserve">Įvertinus kartu su Pirkimo dokumentais pateiktus </w:t>
      </w:r>
      <w:r w:rsidR="00605F03">
        <w:rPr>
          <w:bCs/>
          <w:lang w:val="lt-LT"/>
        </w:rPr>
        <w:t>Darbų išlaidų aprašymu</w:t>
      </w:r>
      <w:r>
        <w:rPr>
          <w:bCs/>
          <w:lang w:val="lt-LT"/>
        </w:rPr>
        <w:t xml:space="preserve">s nustatyta, kad Pirkimu siekiama įsigyti ir prekes - </w:t>
      </w:r>
      <w:r w:rsidR="001B5A15">
        <w:rPr>
          <w:bCs/>
          <w:lang w:val="lt-LT"/>
        </w:rPr>
        <w:t>7,5 kW</w:t>
      </w:r>
      <w:r w:rsidRPr="00E51F58">
        <w:rPr>
          <w:bCs/>
          <w:lang w:val="lt-LT"/>
        </w:rPr>
        <w:t xml:space="preserve"> </w:t>
      </w:r>
      <w:r>
        <w:rPr>
          <w:bCs/>
          <w:lang w:val="lt-LT"/>
        </w:rPr>
        <w:t>generatorius. P</w:t>
      </w:r>
      <w:r w:rsidR="001B5A15">
        <w:rPr>
          <w:bCs/>
          <w:lang w:val="lt-LT"/>
        </w:rPr>
        <w:t xml:space="preserve">rašome paaiškinti kodėl šiuo </w:t>
      </w:r>
      <w:r>
        <w:rPr>
          <w:bCs/>
          <w:lang w:val="lt-LT"/>
        </w:rPr>
        <w:t>P</w:t>
      </w:r>
      <w:r w:rsidR="001B5A15">
        <w:rPr>
          <w:bCs/>
          <w:lang w:val="lt-LT"/>
        </w:rPr>
        <w:t xml:space="preserve">irkimu siekiama įsigyti </w:t>
      </w:r>
      <w:r>
        <w:rPr>
          <w:bCs/>
          <w:lang w:val="lt-LT"/>
        </w:rPr>
        <w:t xml:space="preserve">ir </w:t>
      </w:r>
      <w:r w:rsidR="001B5A15">
        <w:rPr>
          <w:bCs/>
          <w:lang w:val="lt-LT"/>
        </w:rPr>
        <w:t>prekes</w:t>
      </w:r>
      <w:r>
        <w:rPr>
          <w:bCs/>
          <w:lang w:val="lt-LT"/>
        </w:rPr>
        <w:t xml:space="preserve"> taip sujungiant skirtingus pirkimo objektus</w:t>
      </w:r>
      <w:r w:rsidR="001B5A15">
        <w:rPr>
          <w:bCs/>
          <w:lang w:val="lt-LT"/>
        </w:rPr>
        <w:t>?</w:t>
      </w:r>
    </w:p>
    <w:p w14:paraId="2EDBBC93" w14:textId="75B65176" w:rsidR="00831A79" w:rsidRDefault="00696CB9" w:rsidP="00E20E20">
      <w:pPr>
        <w:spacing w:before="160"/>
        <w:ind w:firstLine="720"/>
        <w:rPr>
          <w:b/>
          <w:bCs/>
          <w:lang w:val="lt-LT"/>
        </w:rPr>
      </w:pPr>
      <w:r w:rsidRPr="00696CB9">
        <w:rPr>
          <w:b/>
          <w:bCs/>
          <w:lang w:val="lt-LT"/>
        </w:rPr>
        <w:t>2. Dėl kvalifikacijos reikalavimų</w:t>
      </w:r>
    </w:p>
    <w:p w14:paraId="76C8BFCD" w14:textId="209074A2" w:rsidR="00696CB9" w:rsidRPr="000310B0" w:rsidRDefault="000310B0" w:rsidP="0013278C">
      <w:pPr>
        <w:ind w:firstLine="720"/>
        <w:rPr>
          <w:lang w:val="lt-LT"/>
        </w:rPr>
      </w:pPr>
      <w:r w:rsidRPr="000310B0">
        <w:rPr>
          <w:lang w:val="lt-LT"/>
        </w:rPr>
        <w:t xml:space="preserve">Pirkimo sąlygų 5 priedo 2 lentelės „Tiekėjo kvalifikacijos reikalavimai“ 1 punkte nustatytas kvalifikacijos reikalavimas, kad </w:t>
      </w:r>
      <w:r w:rsidR="00DD3DE6">
        <w:rPr>
          <w:lang w:val="lt-LT"/>
        </w:rPr>
        <w:t>„</w:t>
      </w:r>
      <w:r w:rsidR="00C352F0" w:rsidRPr="00C352F0">
        <w:rPr>
          <w:lang w:val="lt-LT"/>
        </w:rPr>
        <w:t xml:space="preserve">Per pastaruosius 5 (penkis) metus iki pasiūlymų pateikimo termino pabaigos, nurodytos skelbime apie Pirkimą, arba per laiką nuo tiekėjo įregistravimo dienos (jeigu tiekėjas vykdė veiklą mažiau nei 5 (penkis) metus), </w:t>
      </w:r>
      <w:r w:rsidR="00C352F0" w:rsidRPr="00C17B2E">
        <w:rPr>
          <w:b/>
          <w:bCs/>
          <w:lang w:val="lt-LT"/>
        </w:rPr>
        <w:t>turi būti įvykdęs</w:t>
      </w:r>
      <w:r w:rsidR="00C352F0" w:rsidRPr="00C352F0">
        <w:rPr>
          <w:lang w:val="lt-LT"/>
        </w:rPr>
        <w:t xml:space="preserve"> savo jėgomis gyvenamojo/negyvenamojo pastato statybos darbų (nauja statyba ir/ar rekonstrukcija ir/ar remontas) </w:t>
      </w:r>
      <w:r w:rsidR="00C352F0" w:rsidRPr="00C17B2E">
        <w:rPr>
          <w:b/>
          <w:bCs/>
          <w:lang w:val="lt-LT"/>
        </w:rPr>
        <w:t>sutartį, kurios vertė būtų ne mažiau nei 40 000 Eur be PVM</w:t>
      </w:r>
      <w:r w:rsidR="00C352F0" w:rsidRPr="00C352F0">
        <w:rPr>
          <w:lang w:val="lt-LT"/>
        </w:rPr>
        <w:t xml:space="preserve"> (taikoma kiekvienai pirkimo daliai atskirai; </w:t>
      </w:r>
      <w:r w:rsidR="00C352F0" w:rsidRPr="00C17B2E">
        <w:rPr>
          <w:b/>
          <w:bCs/>
          <w:lang w:val="lt-LT"/>
        </w:rPr>
        <w:t>jei tiekėjas teikia pasiūlymą daugiau kaip vienai daliai, tuomet reikalavimas sumuojasi atitinkamam pirkimo dalių skaičiui</w:t>
      </w:r>
      <w:r w:rsidR="00C352F0" w:rsidRPr="00C352F0">
        <w:rPr>
          <w:lang w:val="lt-LT"/>
        </w:rPr>
        <w:t>) ir svarbiausių darbų atlikimas ir galutiniai rezultatai buvo tinkami.</w:t>
      </w:r>
      <w:r w:rsidR="00C352F0">
        <w:rPr>
          <w:lang w:val="lt-LT"/>
        </w:rPr>
        <w:t>“</w:t>
      </w:r>
      <w:r w:rsidR="006B441F">
        <w:rPr>
          <w:lang w:val="lt-LT"/>
        </w:rPr>
        <w:t xml:space="preserve"> </w:t>
      </w:r>
      <w:r w:rsidR="006B441F" w:rsidRPr="006B441F">
        <w:rPr>
          <w:lang w:val="lt-LT"/>
        </w:rPr>
        <w:t xml:space="preserve">Prašome pateikti motyvuotą (pagrįstą argumentais) pagrindimą, kodėl šiuo atveju kvalifikacijos reikalavimas dėl tiekėjo patirties yra </w:t>
      </w:r>
      <w:r w:rsidR="00E51F58">
        <w:rPr>
          <w:lang w:val="lt-LT"/>
        </w:rPr>
        <w:t>formuluojamas</w:t>
      </w:r>
      <w:r w:rsidR="006B441F" w:rsidRPr="006B441F">
        <w:rPr>
          <w:lang w:val="lt-LT"/>
        </w:rPr>
        <w:t xml:space="preserve"> kaip nedaliam pirkimo objektui</w:t>
      </w:r>
      <w:r w:rsidR="00E51F58">
        <w:rPr>
          <w:lang w:val="lt-LT"/>
        </w:rPr>
        <w:t xml:space="preserve">, t. y. kodėl tiekėjo kvalifikacija nebūtų tinkama vertinant jo atliktų darbų apimtis jau įvykdytose ar tebevykdomose sutartyse (reikalavimą formuluojant kaip daliam pirkimo objektui), nors faktiškai rangos darbus rangovas turės atlikti </w:t>
      </w:r>
      <w:r w:rsidR="00E51F58">
        <w:rPr>
          <w:lang w:val="lt-LT"/>
        </w:rPr>
        <w:lastRenderedPageBreak/>
        <w:t>skirtinguose objektuose</w:t>
      </w:r>
      <w:r w:rsidR="006B441F" w:rsidRPr="006B441F">
        <w:rPr>
          <w:lang w:val="lt-LT"/>
        </w:rPr>
        <w:t>.</w:t>
      </w:r>
      <w:r w:rsidR="00C225F1">
        <w:rPr>
          <w:lang w:val="lt-LT"/>
        </w:rPr>
        <w:t xml:space="preserve"> Taip pat prašome paaiškinti, kaip bus vertinama </w:t>
      </w:r>
      <w:r w:rsidR="00E51F58">
        <w:rPr>
          <w:lang w:val="lt-LT"/>
        </w:rPr>
        <w:t xml:space="preserve">tiekėjo </w:t>
      </w:r>
      <w:r w:rsidR="00C225F1">
        <w:rPr>
          <w:lang w:val="lt-LT"/>
        </w:rPr>
        <w:t xml:space="preserve">patirtis </w:t>
      </w:r>
      <w:r w:rsidR="00E51F58">
        <w:rPr>
          <w:lang w:val="lt-LT"/>
        </w:rPr>
        <w:t>tuo atveju jei jis pateiktų pasiūlymus</w:t>
      </w:r>
      <w:r w:rsidR="00C225F1">
        <w:rPr>
          <w:lang w:val="lt-LT"/>
        </w:rPr>
        <w:t xml:space="preserve"> visose trijose </w:t>
      </w:r>
      <w:r w:rsidR="00E51F58">
        <w:rPr>
          <w:lang w:val="lt-LT"/>
        </w:rPr>
        <w:t>P</w:t>
      </w:r>
      <w:r w:rsidR="00C225F1">
        <w:rPr>
          <w:lang w:val="lt-LT"/>
        </w:rPr>
        <w:t>irkimo dalyse</w:t>
      </w:r>
      <w:r w:rsidR="00E51F58">
        <w:rPr>
          <w:lang w:val="lt-LT"/>
        </w:rPr>
        <w:t xml:space="preserve">, </w:t>
      </w:r>
      <w:r w:rsidR="00C225F1">
        <w:rPr>
          <w:lang w:val="lt-LT"/>
        </w:rPr>
        <w:t xml:space="preserve">t. y. ar </w:t>
      </w:r>
      <w:r w:rsidR="00E51F58">
        <w:rPr>
          <w:lang w:val="lt-LT"/>
        </w:rPr>
        <w:t>tokiu atveju tiekėjas turėtų pateikti tris</w:t>
      </w:r>
      <w:r w:rsidR="00C225F1">
        <w:rPr>
          <w:lang w:val="lt-LT"/>
        </w:rPr>
        <w:t xml:space="preserve"> sutart</w:t>
      </w:r>
      <w:r w:rsidR="008C11F5">
        <w:rPr>
          <w:lang w:val="lt-LT"/>
        </w:rPr>
        <w:t>i</w:t>
      </w:r>
      <w:r w:rsidR="00C225F1">
        <w:rPr>
          <w:lang w:val="lt-LT"/>
        </w:rPr>
        <w:t>s</w:t>
      </w:r>
      <w:r w:rsidR="00F25D79">
        <w:rPr>
          <w:lang w:val="lt-LT"/>
        </w:rPr>
        <w:t>, kurių kiekvienos</w:t>
      </w:r>
      <w:r w:rsidR="00F25D79" w:rsidRPr="00C352F0">
        <w:rPr>
          <w:lang w:val="lt-LT"/>
        </w:rPr>
        <w:t xml:space="preserve"> vertė būtų ne mažiau nei 40 000 Eur be PVM</w:t>
      </w:r>
      <w:r w:rsidR="00E20E20">
        <w:rPr>
          <w:lang w:val="lt-LT"/>
        </w:rPr>
        <w:t>?</w:t>
      </w:r>
      <w:r w:rsidR="00F25D79" w:rsidRPr="00C352F0">
        <w:rPr>
          <w:lang w:val="lt-LT"/>
        </w:rPr>
        <w:t xml:space="preserve"> </w:t>
      </w:r>
      <w:r w:rsidR="00F25D79">
        <w:rPr>
          <w:lang w:val="lt-LT"/>
        </w:rPr>
        <w:t xml:space="preserve">ar </w:t>
      </w:r>
      <w:r w:rsidR="008C11F5">
        <w:rPr>
          <w:lang w:val="lt-LT"/>
        </w:rPr>
        <w:t xml:space="preserve">tiekėjas tokiu atveju turi būti įvykdęs </w:t>
      </w:r>
      <w:r w:rsidR="00F25D79">
        <w:rPr>
          <w:lang w:val="lt-LT"/>
        </w:rPr>
        <w:t>vien</w:t>
      </w:r>
      <w:r w:rsidR="008C11F5">
        <w:rPr>
          <w:lang w:val="lt-LT"/>
        </w:rPr>
        <w:t>ą</w:t>
      </w:r>
      <w:r w:rsidR="00F25D79">
        <w:rPr>
          <w:lang w:val="lt-LT"/>
        </w:rPr>
        <w:t xml:space="preserve"> sutart</w:t>
      </w:r>
      <w:r w:rsidR="00C17B2E">
        <w:rPr>
          <w:lang w:val="lt-LT"/>
        </w:rPr>
        <w:t>į</w:t>
      </w:r>
      <w:r w:rsidR="00F25D79">
        <w:rPr>
          <w:lang w:val="lt-LT"/>
        </w:rPr>
        <w:t xml:space="preserve">, kurios vertė </w:t>
      </w:r>
      <w:r w:rsidR="008C11F5">
        <w:rPr>
          <w:lang w:val="lt-LT"/>
        </w:rPr>
        <w:t xml:space="preserve">būtų </w:t>
      </w:r>
      <w:r w:rsidR="00F25D79">
        <w:rPr>
          <w:lang w:val="lt-LT"/>
        </w:rPr>
        <w:t xml:space="preserve">ne mažiau </w:t>
      </w:r>
      <w:r w:rsidR="008C11F5">
        <w:rPr>
          <w:lang w:val="lt-LT"/>
        </w:rPr>
        <w:t xml:space="preserve">nei </w:t>
      </w:r>
      <w:r w:rsidR="00F25D79">
        <w:rPr>
          <w:lang w:val="lt-LT"/>
        </w:rPr>
        <w:t>120 000 Eur be PVM?</w:t>
      </w:r>
    </w:p>
    <w:p w14:paraId="33F9FEAE" w14:textId="5CD3B43F" w:rsidR="007E2196" w:rsidRDefault="00A33C30" w:rsidP="00E20E20">
      <w:pPr>
        <w:ind w:firstLine="720"/>
        <w:rPr>
          <w:b/>
          <w:bCs/>
          <w:lang w:val="lt-LT"/>
        </w:rPr>
      </w:pPr>
      <w:r w:rsidRPr="00A33C30">
        <w:rPr>
          <w:b/>
          <w:bCs/>
          <w:lang w:val="lt-LT"/>
        </w:rPr>
        <w:t>3. Dėl Sutarties projekto nuostatų</w:t>
      </w:r>
    </w:p>
    <w:p w14:paraId="535D8777" w14:textId="5015BD19" w:rsidR="00DC166C" w:rsidRPr="0001208D" w:rsidRDefault="00DC166C" w:rsidP="00E20E20">
      <w:pPr>
        <w:ind w:firstLine="720"/>
        <w:rPr>
          <w:lang w:val="lt-LT"/>
        </w:rPr>
      </w:pPr>
      <w:r w:rsidRPr="0001208D">
        <w:rPr>
          <w:lang w:val="lt-LT"/>
        </w:rPr>
        <w:t xml:space="preserve">Sutarties </w:t>
      </w:r>
      <w:r w:rsidR="00817702" w:rsidRPr="0001208D">
        <w:rPr>
          <w:lang w:val="lt-LT"/>
        </w:rPr>
        <w:t xml:space="preserve">projekto specialiosios dalies 7.2 punkte nurodyta, kad </w:t>
      </w:r>
      <w:r w:rsidR="00995CF7" w:rsidRPr="0001208D">
        <w:rPr>
          <w:lang w:val="lt-LT"/>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(toliau – Tvarkos aprašas) 4.3 punkte. (BD 25.11 </w:t>
      </w:r>
      <w:proofErr w:type="spellStart"/>
      <w:r w:rsidR="00995CF7" w:rsidRPr="0001208D">
        <w:rPr>
          <w:lang w:val="lt-LT"/>
        </w:rPr>
        <w:t>p.p</w:t>
      </w:r>
      <w:proofErr w:type="spellEnd"/>
      <w:r w:rsidR="00995CF7" w:rsidRPr="0001208D">
        <w:rPr>
          <w:lang w:val="lt-LT"/>
        </w:rPr>
        <w:t>.)“.</w:t>
      </w:r>
      <w:r w:rsidR="0001208D" w:rsidRPr="0001208D">
        <w:rPr>
          <w:lang w:val="lt-LT"/>
        </w:rPr>
        <w:t xml:space="preserve"> Atkreiptinas dėmesys, jog Bendroje dalyje nėra 25.11 punkto.</w:t>
      </w:r>
      <w:r w:rsidR="004828E1">
        <w:rPr>
          <w:lang w:val="lt-LT"/>
        </w:rPr>
        <w:t xml:space="preserve"> Atsižvelgiant į tai, Tarnyba rekomenduoja patikslinti Sutarties projektą.</w:t>
      </w:r>
    </w:p>
    <w:p w14:paraId="42231021" w14:textId="3B31A90E" w:rsidR="004B6BAE" w:rsidRPr="004B6BAE" w:rsidRDefault="00A33C30" w:rsidP="00A46CBD">
      <w:pPr>
        <w:ind w:firstLine="720"/>
        <w:rPr>
          <w:b/>
          <w:bCs/>
          <w:lang w:val="lt-LT"/>
        </w:rPr>
      </w:pPr>
      <w:r>
        <w:rPr>
          <w:b/>
          <w:bCs/>
          <w:lang w:val="lt-LT"/>
        </w:rPr>
        <w:t>4</w:t>
      </w:r>
      <w:r w:rsidR="004B6BAE" w:rsidRPr="004B6BAE">
        <w:rPr>
          <w:b/>
          <w:bCs/>
          <w:lang w:val="lt-LT"/>
        </w:rPr>
        <w:t xml:space="preserve">. Dėl numatomos Pirkimo vertės </w:t>
      </w:r>
    </w:p>
    <w:p w14:paraId="0CC2D8BC" w14:textId="6D044B96" w:rsidR="007E2196" w:rsidRPr="002E4571" w:rsidRDefault="004B6BAE" w:rsidP="00A46CBD">
      <w:pPr>
        <w:ind w:firstLine="720"/>
        <w:rPr>
          <w:lang w:val="lt-LT"/>
        </w:rPr>
      </w:pPr>
      <w:r w:rsidRPr="004B6BAE">
        <w:rPr>
          <w:lang w:val="lt-LT"/>
        </w:rPr>
        <w:t xml:space="preserve">Tarnybai atliekant Pirkimo dokumentų prevencinę peržiūrą, aktuali yra numatoma </w:t>
      </w:r>
      <w:r w:rsidR="008C11F5">
        <w:rPr>
          <w:lang w:val="lt-LT"/>
        </w:rPr>
        <w:t xml:space="preserve">bendra </w:t>
      </w:r>
      <w:r w:rsidRPr="004B6BAE">
        <w:rPr>
          <w:lang w:val="lt-LT"/>
        </w:rPr>
        <w:t>Pirkimo vertė (be PVM)</w:t>
      </w:r>
      <w:r w:rsidR="008C11F5">
        <w:rPr>
          <w:lang w:val="lt-LT"/>
        </w:rPr>
        <w:t xml:space="preserve"> ir </w:t>
      </w:r>
      <w:r>
        <w:rPr>
          <w:lang w:val="lt-LT"/>
        </w:rPr>
        <w:t xml:space="preserve">kiekvienos </w:t>
      </w:r>
      <w:r w:rsidR="008C11F5">
        <w:rPr>
          <w:lang w:val="lt-LT"/>
        </w:rPr>
        <w:t>P</w:t>
      </w:r>
      <w:r>
        <w:rPr>
          <w:lang w:val="lt-LT"/>
        </w:rPr>
        <w:t>irkimo dalies planuojama vertė</w:t>
      </w:r>
      <w:r w:rsidR="003D0163">
        <w:rPr>
          <w:lang w:val="lt-LT"/>
        </w:rPr>
        <w:t xml:space="preserve"> be PVM</w:t>
      </w:r>
      <w:r w:rsidRPr="004B6BAE">
        <w:rPr>
          <w:lang w:val="lt-LT"/>
        </w:rPr>
        <w:t>, todėl Tarnyba prašo j</w:t>
      </w:r>
      <w:r w:rsidR="008C11F5">
        <w:rPr>
          <w:lang w:val="lt-LT"/>
        </w:rPr>
        <w:t>as</w:t>
      </w:r>
      <w:r w:rsidRPr="004B6BAE">
        <w:rPr>
          <w:lang w:val="lt-LT"/>
        </w:rPr>
        <w:t xml:space="preserve"> nurodyti. Ši informacija nebus skelbiama ir viešinama, nes ji yra reikalinga atliekamos Pirkimo prevencinės peržiūros ir statistikos tikslais.</w:t>
      </w:r>
    </w:p>
    <w:p w14:paraId="31FDC7C8" w14:textId="77777777" w:rsidR="007E2196" w:rsidRPr="007E2196" w:rsidRDefault="007E2196" w:rsidP="00F25684">
      <w:pPr>
        <w:ind w:firstLine="720"/>
      </w:pPr>
      <w:r w:rsidRPr="007E2196">
        <w:rPr>
          <w:lang w:val="lt-LT"/>
        </w:rPr>
        <w:t>Atsižvelgdama į aukščiau nurodytą, Tarnyba rekomenduoja peržiūrėti ir patikslinti Pirkimo dokumentus pagal šioje Rekomendacijoje pateiktas pastabas. </w:t>
      </w:r>
      <w:r w:rsidRPr="007E2196">
        <w:t> </w:t>
      </w:r>
    </w:p>
    <w:p w14:paraId="6FE60285" w14:textId="6F66E723" w:rsidR="007E2196" w:rsidRPr="007E2196" w:rsidRDefault="008C11F5" w:rsidP="00F25684">
      <w:pPr>
        <w:ind w:firstLine="720"/>
      </w:pPr>
      <w:r>
        <w:rPr>
          <w:lang w:val="lt-LT"/>
        </w:rPr>
        <w:t>Be to, a</w:t>
      </w:r>
      <w:r w:rsidR="007E2196" w:rsidRPr="007E2196">
        <w:rPr>
          <w:lang w:val="lt-LT"/>
        </w:rPr>
        <w:t>tkreiptinas dėmesys, jog dalis pastabų dėl Pirkimo dokumentuose nurodytų netikslum</w:t>
      </w:r>
      <w:r w:rsidR="00603BA0">
        <w:rPr>
          <w:lang w:val="lt-LT"/>
        </w:rPr>
        <w:t>ų</w:t>
      </w:r>
      <w:r w:rsidR="007E2196" w:rsidRPr="007E2196">
        <w:rPr>
          <w:lang w:val="lt-LT"/>
        </w:rPr>
        <w:t xml:space="preserve"> jau buvo teiktos prevencine tvarka įvertinus ir kitus Perkančiosios organizacijos </w:t>
      </w:r>
      <w:r>
        <w:rPr>
          <w:lang w:val="lt-LT"/>
        </w:rPr>
        <w:t xml:space="preserve">vykdomus (vykdytus) </w:t>
      </w:r>
      <w:r w:rsidR="007E2196" w:rsidRPr="007E2196">
        <w:rPr>
          <w:lang w:val="lt-LT"/>
        </w:rPr>
        <w:t>pirkimus</w:t>
      </w:r>
      <w:r w:rsidR="007F710B">
        <w:rPr>
          <w:lang w:val="lt-LT"/>
        </w:rPr>
        <w:t xml:space="preserve"> (pvz. </w:t>
      </w:r>
      <w:r w:rsidR="007F710B" w:rsidRPr="00F25684">
        <w:rPr>
          <w:b/>
          <w:bCs/>
          <w:lang w:val="lt-LT"/>
        </w:rPr>
        <w:t xml:space="preserve">ID </w:t>
      </w:r>
      <w:r w:rsidR="00F70803" w:rsidRPr="00F25684">
        <w:rPr>
          <w:b/>
          <w:bCs/>
          <w:lang w:val="lt-LT"/>
        </w:rPr>
        <w:t>3299733</w:t>
      </w:r>
      <w:r w:rsidR="00603BA0" w:rsidRPr="00F25684">
        <w:rPr>
          <w:b/>
          <w:bCs/>
          <w:lang w:val="lt-LT"/>
        </w:rPr>
        <w:t>, ID 3302915</w:t>
      </w:r>
      <w:r w:rsidR="00603BA0">
        <w:rPr>
          <w:lang w:val="lt-LT"/>
        </w:rPr>
        <w:t>)</w:t>
      </w:r>
      <w:r w:rsidR="007E2196" w:rsidRPr="007E2196">
        <w:rPr>
          <w:lang w:val="lt-LT"/>
        </w:rPr>
        <w:t xml:space="preserve"> todėl </w:t>
      </w:r>
      <w:r w:rsidR="00603BA0">
        <w:rPr>
          <w:lang w:val="lt-LT"/>
        </w:rPr>
        <w:t>Tarnyba tų pačių pastabų ne</w:t>
      </w:r>
      <w:r>
        <w:rPr>
          <w:lang w:val="lt-LT"/>
        </w:rPr>
        <w:t>kartoja</w:t>
      </w:r>
      <w:r w:rsidR="00603BA0">
        <w:rPr>
          <w:lang w:val="lt-LT"/>
        </w:rPr>
        <w:t xml:space="preserve">, </w:t>
      </w:r>
      <w:r>
        <w:rPr>
          <w:lang w:val="lt-LT"/>
        </w:rPr>
        <w:t xml:space="preserve">tačiau rekomenduoja peržiūrėti ir patikslinti šio Pirkimo dokumentus </w:t>
      </w:r>
      <w:r w:rsidR="00603BA0">
        <w:rPr>
          <w:lang w:val="lt-LT"/>
        </w:rPr>
        <w:t>pagal jau pateiktas pastabas</w:t>
      </w:r>
      <w:r w:rsidR="002E4571">
        <w:rPr>
          <w:lang w:val="lt-LT"/>
        </w:rPr>
        <w:t xml:space="preserve"> (</w:t>
      </w:r>
      <w:r>
        <w:rPr>
          <w:lang w:val="lt-LT"/>
        </w:rPr>
        <w:t xml:space="preserve">atsižvelgiant į tas, kurios yra </w:t>
      </w:r>
      <w:r w:rsidR="002E4571">
        <w:rPr>
          <w:lang w:val="lt-LT"/>
        </w:rPr>
        <w:t>aktual</w:t>
      </w:r>
      <w:r>
        <w:rPr>
          <w:lang w:val="lt-LT"/>
        </w:rPr>
        <w:t xml:space="preserve">ios ir </w:t>
      </w:r>
      <w:r w:rsidR="002E4571">
        <w:rPr>
          <w:lang w:val="lt-LT"/>
        </w:rPr>
        <w:t xml:space="preserve">šio </w:t>
      </w:r>
      <w:r>
        <w:rPr>
          <w:lang w:val="lt-LT"/>
        </w:rPr>
        <w:t>P</w:t>
      </w:r>
      <w:r w:rsidR="002E4571">
        <w:rPr>
          <w:lang w:val="lt-LT"/>
        </w:rPr>
        <w:t>irkimo atveju).</w:t>
      </w:r>
    </w:p>
    <w:p w14:paraId="65FB915D" w14:textId="77777777" w:rsidR="007E2196" w:rsidRPr="007E2196" w:rsidRDefault="007E2196" w:rsidP="00C17B2E">
      <w:pPr>
        <w:ind w:firstLine="720"/>
      </w:pPr>
      <w:r w:rsidRPr="007E2196">
        <w:rPr>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r w:rsidRPr="007E2196">
        <w:t> </w:t>
      </w:r>
    </w:p>
    <w:p w14:paraId="7F049019" w14:textId="77777777" w:rsidR="007E2196" w:rsidRPr="007E2196" w:rsidRDefault="007E2196" w:rsidP="00C17B2E">
      <w:pPr>
        <w:ind w:firstLine="720"/>
      </w:pPr>
      <w:r w:rsidRPr="007E2196">
        <w:rPr>
          <w:lang w:val="lt-LT"/>
        </w:rPr>
        <w:lastRenderedPageBreak/>
        <w:t>Pažymėtina, kad visais atvejais sprendimą dėl tolimesnio Pirkimo procedūrų vykdymo ar nutraukimo priima pati Perkančioji organizacija, vadovaudamasi Įstatymo 29 straipsnio 3</w:t>
      </w:r>
      <w:r w:rsidRPr="007E2196">
        <w:rPr>
          <w:vertAlign w:val="superscript"/>
          <w:lang w:val="lt-LT"/>
        </w:rPr>
        <w:t>3</w:t>
      </w:r>
      <w:r w:rsidRPr="007E2196">
        <w:rPr>
          <w:lang w:val="lt-LT"/>
        </w:rPr>
        <w:t xml:space="preserve"> ir 4</w:t>
      </w:r>
      <w:r w:rsidRPr="007E2196">
        <w:rPr>
          <w:vertAlign w:val="superscript"/>
          <w:lang w:val="lt-LT"/>
        </w:rPr>
        <w:t xml:space="preserve">4 </w:t>
      </w:r>
      <w:r w:rsidRPr="007E2196">
        <w:rPr>
          <w:lang w:val="lt-LT"/>
        </w:rPr>
        <w:t>dalių nuostatomis.</w:t>
      </w:r>
      <w:r w:rsidRPr="007E2196">
        <w:t> </w:t>
      </w:r>
    </w:p>
    <w:p w14:paraId="1026BD64" w14:textId="77777777" w:rsidR="007E2196" w:rsidRDefault="007E2196"/>
    <w:sectPr w:rsidR="007E2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96"/>
    <w:rsid w:val="0001208D"/>
    <w:rsid w:val="000310B0"/>
    <w:rsid w:val="00074B0A"/>
    <w:rsid w:val="000D51C9"/>
    <w:rsid w:val="000E7EBF"/>
    <w:rsid w:val="00112B9C"/>
    <w:rsid w:val="0013278C"/>
    <w:rsid w:val="001B5A15"/>
    <w:rsid w:val="002E4571"/>
    <w:rsid w:val="0031241A"/>
    <w:rsid w:val="00357D8B"/>
    <w:rsid w:val="003D0163"/>
    <w:rsid w:val="00404198"/>
    <w:rsid w:val="00405C6E"/>
    <w:rsid w:val="00472599"/>
    <w:rsid w:val="004828E1"/>
    <w:rsid w:val="004B6BAE"/>
    <w:rsid w:val="004C22A4"/>
    <w:rsid w:val="005C65E9"/>
    <w:rsid w:val="005D69EB"/>
    <w:rsid w:val="005E09C8"/>
    <w:rsid w:val="005F6A81"/>
    <w:rsid w:val="00603BA0"/>
    <w:rsid w:val="00605F03"/>
    <w:rsid w:val="00696CB9"/>
    <w:rsid w:val="006B441F"/>
    <w:rsid w:val="0073031F"/>
    <w:rsid w:val="00776B50"/>
    <w:rsid w:val="0079082B"/>
    <w:rsid w:val="007E2196"/>
    <w:rsid w:val="007F710B"/>
    <w:rsid w:val="00817702"/>
    <w:rsid w:val="00831A79"/>
    <w:rsid w:val="008C11F5"/>
    <w:rsid w:val="00937B94"/>
    <w:rsid w:val="0097552D"/>
    <w:rsid w:val="00976663"/>
    <w:rsid w:val="00995CF7"/>
    <w:rsid w:val="00A33C30"/>
    <w:rsid w:val="00A46CBD"/>
    <w:rsid w:val="00A50BAD"/>
    <w:rsid w:val="00AB7FEF"/>
    <w:rsid w:val="00BE75B0"/>
    <w:rsid w:val="00C178DC"/>
    <w:rsid w:val="00C17B2E"/>
    <w:rsid w:val="00C225F1"/>
    <w:rsid w:val="00C352F0"/>
    <w:rsid w:val="00C74BC6"/>
    <w:rsid w:val="00CA78A7"/>
    <w:rsid w:val="00D939D0"/>
    <w:rsid w:val="00DC166C"/>
    <w:rsid w:val="00DD3DE6"/>
    <w:rsid w:val="00E10D52"/>
    <w:rsid w:val="00E20E20"/>
    <w:rsid w:val="00E41CE4"/>
    <w:rsid w:val="00E51F58"/>
    <w:rsid w:val="00EC1B47"/>
    <w:rsid w:val="00ED4892"/>
    <w:rsid w:val="00F05E5C"/>
    <w:rsid w:val="00F25684"/>
    <w:rsid w:val="00F25D79"/>
    <w:rsid w:val="00F70803"/>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93E"/>
  <w15:chartTrackingRefBased/>
  <w15:docId w15:val="{FB43E905-86F8-47FB-AA86-BAC8925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2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E2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E21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E21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21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21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21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21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21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21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21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E21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E21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E21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21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21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21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21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21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21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21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21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2196"/>
    <w:rPr>
      <w:i/>
      <w:iCs/>
      <w:color w:val="404040" w:themeColor="text1" w:themeTint="BF"/>
    </w:rPr>
  </w:style>
  <w:style w:type="paragraph" w:styleId="Sraopastraipa">
    <w:name w:val="List Paragraph"/>
    <w:basedOn w:val="prastasis"/>
    <w:uiPriority w:val="34"/>
    <w:qFormat/>
    <w:rsid w:val="007E2196"/>
    <w:pPr>
      <w:ind w:left="720"/>
      <w:contextualSpacing/>
    </w:pPr>
  </w:style>
  <w:style w:type="character" w:styleId="Rykuspabraukimas">
    <w:name w:val="Intense Emphasis"/>
    <w:basedOn w:val="Numatytasispastraiposriftas"/>
    <w:uiPriority w:val="21"/>
    <w:qFormat/>
    <w:rsid w:val="007E2196"/>
    <w:rPr>
      <w:i/>
      <w:iCs/>
      <w:color w:val="2F5496" w:themeColor="accent1" w:themeShade="BF"/>
    </w:rPr>
  </w:style>
  <w:style w:type="paragraph" w:styleId="Iskirtacitata">
    <w:name w:val="Intense Quote"/>
    <w:basedOn w:val="prastasis"/>
    <w:next w:val="prastasis"/>
    <w:link w:val="IskirtacitataDiagrama"/>
    <w:uiPriority w:val="30"/>
    <w:qFormat/>
    <w:rsid w:val="007E2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2196"/>
    <w:rPr>
      <w:i/>
      <w:iCs/>
      <w:color w:val="2F5496" w:themeColor="accent1" w:themeShade="BF"/>
    </w:rPr>
  </w:style>
  <w:style w:type="character" w:styleId="Rykinuoroda">
    <w:name w:val="Intense Reference"/>
    <w:basedOn w:val="Numatytasispastraiposriftas"/>
    <w:uiPriority w:val="32"/>
    <w:qFormat/>
    <w:rsid w:val="007E2196"/>
    <w:rPr>
      <w:b/>
      <w:bCs/>
      <w:smallCaps/>
      <w:color w:val="2F5496" w:themeColor="accent1" w:themeShade="BF"/>
      <w:spacing w:val="5"/>
    </w:rPr>
  </w:style>
  <w:style w:type="character" w:styleId="Hipersaitas">
    <w:name w:val="Hyperlink"/>
    <w:basedOn w:val="Numatytasispastraiposriftas"/>
    <w:uiPriority w:val="99"/>
    <w:unhideWhenUsed/>
    <w:rsid w:val="007E2196"/>
    <w:rPr>
      <w:color w:val="0563C1" w:themeColor="hyperlink"/>
      <w:u w:val="single"/>
    </w:rPr>
  </w:style>
  <w:style w:type="character" w:styleId="Neapdorotaspaminjimas">
    <w:name w:val="Unresolved Mention"/>
    <w:basedOn w:val="Numatytasispastraiposriftas"/>
    <w:uiPriority w:val="99"/>
    <w:semiHidden/>
    <w:unhideWhenUsed/>
    <w:rsid w:val="007E2196"/>
    <w:rPr>
      <w:color w:val="605E5C"/>
      <w:shd w:val="clear" w:color="auto" w:fill="E1DFDD"/>
    </w:rPr>
  </w:style>
  <w:style w:type="paragraph" w:styleId="Pataisymai">
    <w:name w:val="Revision"/>
    <w:hidden/>
    <w:uiPriority w:val="99"/>
    <w:semiHidden/>
    <w:rsid w:val="005E0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6147">
      <w:bodyDiv w:val="1"/>
      <w:marLeft w:val="0"/>
      <w:marRight w:val="0"/>
      <w:marTop w:val="0"/>
      <w:marBottom w:val="0"/>
      <w:divBdr>
        <w:top w:val="none" w:sz="0" w:space="0" w:color="auto"/>
        <w:left w:val="none" w:sz="0" w:space="0" w:color="auto"/>
        <w:bottom w:val="none" w:sz="0" w:space="0" w:color="auto"/>
        <w:right w:val="none" w:sz="0" w:space="0" w:color="auto"/>
      </w:divBdr>
    </w:div>
    <w:div w:id="1182939085">
      <w:bodyDiv w:val="1"/>
      <w:marLeft w:val="0"/>
      <w:marRight w:val="0"/>
      <w:marTop w:val="0"/>
      <w:marBottom w:val="0"/>
      <w:divBdr>
        <w:top w:val="none" w:sz="0" w:space="0" w:color="auto"/>
        <w:left w:val="none" w:sz="0" w:space="0" w:color="auto"/>
        <w:bottom w:val="none" w:sz="0" w:space="0" w:color="auto"/>
        <w:right w:val="none" w:sz="0" w:space="0" w:color="auto"/>
      </w:divBdr>
      <w:divsChild>
        <w:div w:id="2083016035">
          <w:marLeft w:val="0"/>
          <w:marRight w:val="0"/>
          <w:marTop w:val="0"/>
          <w:marBottom w:val="0"/>
          <w:divBdr>
            <w:top w:val="none" w:sz="0" w:space="0" w:color="auto"/>
            <w:left w:val="none" w:sz="0" w:space="0" w:color="auto"/>
            <w:bottom w:val="none" w:sz="0" w:space="0" w:color="auto"/>
            <w:right w:val="none" w:sz="0" w:space="0" w:color="auto"/>
          </w:divBdr>
        </w:div>
        <w:div w:id="2011635204">
          <w:marLeft w:val="0"/>
          <w:marRight w:val="0"/>
          <w:marTop w:val="0"/>
          <w:marBottom w:val="0"/>
          <w:divBdr>
            <w:top w:val="none" w:sz="0" w:space="0" w:color="auto"/>
            <w:left w:val="none" w:sz="0" w:space="0" w:color="auto"/>
            <w:bottom w:val="none" w:sz="0" w:space="0" w:color="auto"/>
            <w:right w:val="none" w:sz="0" w:space="0" w:color="auto"/>
          </w:divBdr>
        </w:div>
        <w:div w:id="2146654961">
          <w:marLeft w:val="0"/>
          <w:marRight w:val="0"/>
          <w:marTop w:val="0"/>
          <w:marBottom w:val="0"/>
          <w:divBdr>
            <w:top w:val="none" w:sz="0" w:space="0" w:color="auto"/>
            <w:left w:val="none" w:sz="0" w:space="0" w:color="auto"/>
            <w:bottom w:val="none" w:sz="0" w:space="0" w:color="auto"/>
            <w:right w:val="none" w:sz="0" w:space="0" w:color="auto"/>
          </w:divBdr>
        </w:div>
        <w:div w:id="60521319">
          <w:marLeft w:val="0"/>
          <w:marRight w:val="0"/>
          <w:marTop w:val="0"/>
          <w:marBottom w:val="0"/>
          <w:divBdr>
            <w:top w:val="none" w:sz="0" w:space="0" w:color="auto"/>
            <w:left w:val="none" w:sz="0" w:space="0" w:color="auto"/>
            <w:bottom w:val="none" w:sz="0" w:space="0" w:color="auto"/>
            <w:right w:val="none" w:sz="0" w:space="0" w:color="auto"/>
          </w:divBdr>
        </w:div>
      </w:divsChild>
    </w:div>
    <w:div w:id="1748108499">
      <w:bodyDiv w:val="1"/>
      <w:marLeft w:val="0"/>
      <w:marRight w:val="0"/>
      <w:marTop w:val="0"/>
      <w:marBottom w:val="0"/>
      <w:divBdr>
        <w:top w:val="none" w:sz="0" w:space="0" w:color="auto"/>
        <w:left w:val="none" w:sz="0" w:space="0" w:color="auto"/>
        <w:bottom w:val="none" w:sz="0" w:space="0" w:color="auto"/>
        <w:right w:val="none" w:sz="0" w:space="0" w:color="auto"/>
      </w:divBdr>
      <w:divsChild>
        <w:div w:id="1863546334">
          <w:marLeft w:val="0"/>
          <w:marRight w:val="0"/>
          <w:marTop w:val="0"/>
          <w:marBottom w:val="0"/>
          <w:divBdr>
            <w:top w:val="none" w:sz="0" w:space="0" w:color="auto"/>
            <w:left w:val="none" w:sz="0" w:space="0" w:color="auto"/>
            <w:bottom w:val="none" w:sz="0" w:space="0" w:color="auto"/>
            <w:right w:val="none" w:sz="0" w:space="0" w:color="auto"/>
          </w:divBdr>
        </w:div>
        <w:div w:id="1882355638">
          <w:marLeft w:val="0"/>
          <w:marRight w:val="0"/>
          <w:marTop w:val="0"/>
          <w:marBottom w:val="0"/>
          <w:divBdr>
            <w:top w:val="none" w:sz="0" w:space="0" w:color="auto"/>
            <w:left w:val="none" w:sz="0" w:space="0" w:color="auto"/>
            <w:bottom w:val="none" w:sz="0" w:space="0" w:color="auto"/>
            <w:right w:val="none" w:sz="0" w:space="0" w:color="auto"/>
          </w:divBdr>
        </w:div>
        <w:div w:id="79294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54B6F-4EBD-4347-80F6-8DBCC4329CE1}">
  <ds:schemaRefs>
    <ds:schemaRef ds:uri="http://schemas.microsoft.com/sharepoint/v3/contenttype/forms"/>
  </ds:schemaRefs>
</ds:datastoreItem>
</file>

<file path=customXml/itemProps2.xml><?xml version="1.0" encoding="utf-8"?>
<ds:datastoreItem xmlns:ds="http://schemas.openxmlformats.org/officeDocument/2006/customXml" ds:itemID="{E3B2CD07-C079-4418-B149-07552AC4393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C7992A2D-4305-4D44-BE03-D7E7A832C99A}"/>
</file>

<file path=docProps/app.xml><?xml version="1.0" encoding="utf-8"?>
<Properties xmlns="http://schemas.openxmlformats.org/officeDocument/2006/extended-properties" xmlns:vt="http://schemas.openxmlformats.org/officeDocument/2006/docPropsVTypes">
  <Template>Normal.dotm</Template>
  <TotalTime>9</TotalTime>
  <Pages>4</Pages>
  <Words>1366</Words>
  <Characters>7790</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2025-06-30T13:24:00Z</dcterms:created>
  <dcterms:modified xsi:type="dcterms:W3CDTF">2025-07-04T06:50:00Z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