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589F" w14:textId="17CA8331" w:rsidR="00975DCD" w:rsidRPr="00975DCD" w:rsidRDefault="00975DCD" w:rsidP="00FC03A3">
      <w:pPr>
        <w:ind w:firstLine="720"/>
        <w:rPr>
          <w:rFonts w:cstheme="minorHAnsi"/>
          <w:lang w:val="lt-LT"/>
        </w:rPr>
      </w:pPr>
      <w:r w:rsidRPr="00975DCD">
        <w:rPr>
          <w:rFonts w:cstheme="minorHAnsi"/>
          <w:lang w:val="lt-LT"/>
        </w:rPr>
        <w:t xml:space="preserve">Viešųjų pirkimų tarnyba (toliau – Tarnyba), vadovaudamasi Lietuvos Respublikos viešųjų pirkimų įstatymo (toliau – Įstatymas) 95 straipsnio 1 dalies 2 punkto nuostatomis, vykdo Įstatymo </w:t>
      </w:r>
      <w:r w:rsidR="00967A92" w:rsidRPr="00967A92">
        <w:rPr>
          <w:rFonts w:cstheme="minorHAnsi"/>
          <w:lang w:val="lt-LT"/>
        </w:rPr>
        <w:t>ir su jo įgyvendinimu susijusių teisės aktų pažeidimų prevenciją.</w:t>
      </w:r>
    </w:p>
    <w:p w14:paraId="0FF8A262" w14:textId="7777B3F6" w:rsidR="00975DCD" w:rsidRPr="00975DCD" w:rsidRDefault="00975DCD" w:rsidP="00FC03A3">
      <w:pPr>
        <w:ind w:firstLine="720"/>
        <w:rPr>
          <w:rFonts w:cstheme="minorHAnsi"/>
          <w:b/>
          <w:bCs/>
          <w:lang w:val="lt-LT"/>
        </w:rPr>
      </w:pPr>
      <w:r w:rsidRPr="00975DCD">
        <w:rPr>
          <w:rFonts w:cstheme="minorHAnsi"/>
          <w:lang w:val="lt-LT"/>
        </w:rPr>
        <w:t xml:space="preserve">Vadovaujantis Tarnybai Įstatyme nustatyta pažeidimų prevencijos funkcija, šiuo metu atliekama </w:t>
      </w:r>
      <w:r w:rsidRPr="00FC03A3">
        <w:rPr>
          <w:rFonts w:cstheme="minorHAnsi"/>
          <w:lang w:val="lt-LT"/>
        </w:rPr>
        <w:t>Lietuvos jūrų muziejaus</w:t>
      </w:r>
      <w:r w:rsidRPr="00975DCD">
        <w:rPr>
          <w:rFonts w:cstheme="minorHAnsi"/>
          <w:lang w:val="lt-LT"/>
        </w:rPr>
        <w:t xml:space="preserve"> (toliau – Perkančioji organizacija) vykdomo pirkimo </w:t>
      </w:r>
      <w:r w:rsidRPr="00FC03A3">
        <w:rPr>
          <w:rFonts w:cstheme="minorHAnsi"/>
          <w:b/>
          <w:bCs/>
          <w:lang w:val="lt-LT"/>
        </w:rPr>
        <w:t>ID</w:t>
      </w:r>
      <w:r w:rsidRPr="00975DCD">
        <w:rPr>
          <w:rFonts w:cstheme="minorHAnsi"/>
          <w:b/>
          <w:bCs/>
          <w:lang w:val="lt-LT"/>
        </w:rPr>
        <w:t xml:space="preserve"> </w:t>
      </w:r>
      <w:r w:rsidRPr="00FC03A3">
        <w:rPr>
          <w:rFonts w:cstheme="minorHAnsi"/>
          <w:b/>
          <w:bCs/>
          <w:lang w:val="lt-LT"/>
        </w:rPr>
        <w:t>3050388</w:t>
      </w:r>
      <w:r w:rsidRPr="00975DCD">
        <w:rPr>
          <w:rFonts w:cstheme="minorHAnsi"/>
          <w:b/>
          <w:bCs/>
          <w:lang w:val="lt-LT"/>
        </w:rPr>
        <w:t xml:space="preserve"> „</w:t>
      </w:r>
      <w:r w:rsidRPr="00FC03A3">
        <w:rPr>
          <w:rFonts w:cstheme="minorHAnsi"/>
          <w:b/>
          <w:bCs/>
          <w:lang w:val="lt-LT"/>
        </w:rPr>
        <w:t>Lietuvos jūrų muziejaus delfinariumo, Smiltynės g. 4, Klaipėda lauko baseino paprastojo remonto darbai (Supaprastintas atviras konkursas)</w:t>
      </w:r>
      <w:r w:rsidRPr="00975DCD">
        <w:rPr>
          <w:rFonts w:cstheme="minorHAnsi"/>
          <w:b/>
          <w:bCs/>
          <w:lang w:val="lt-LT"/>
        </w:rPr>
        <w:t>“</w:t>
      </w:r>
      <w:r w:rsidRPr="00975DCD">
        <w:rPr>
          <w:rFonts w:cstheme="minorHAnsi"/>
          <w:lang w:val="lt-LT"/>
        </w:rPr>
        <w:t xml:space="preserve"> (toliau – Pirkimas) dokumentų atitikties Įstatymui ir jį įgyvendinantiems teisės aktams peržiūra (peržiūra prevenciniais tikslais atliekama tam tikra apimtimi).</w:t>
      </w:r>
    </w:p>
    <w:p w14:paraId="507A3C2D" w14:textId="7AEB78E8" w:rsidR="00975DCD" w:rsidRPr="00975DCD" w:rsidRDefault="00975DCD" w:rsidP="00FC03A3">
      <w:pPr>
        <w:ind w:firstLine="720"/>
        <w:rPr>
          <w:rFonts w:cstheme="minorHAnsi"/>
          <w:lang w:val="lt-LT"/>
        </w:rPr>
      </w:pPr>
      <w:r w:rsidRPr="00975DCD">
        <w:rPr>
          <w:rFonts w:cstheme="minorHAnsi"/>
          <w:lang w:val="lt-LT"/>
        </w:rPr>
        <w:t>Tarnyba, prevencine tvarka peržiūrėjusi Pirkimo dokumentus</w:t>
      </w:r>
      <w:r w:rsidR="00834591">
        <w:rPr>
          <w:rFonts w:cstheme="minorHAnsi"/>
          <w:lang w:val="lt-LT"/>
        </w:rPr>
        <w:t xml:space="preserve"> ir atsižvelgdama į galiojantį teisinį reglamentavimą</w:t>
      </w:r>
      <w:r w:rsidRPr="00975DCD">
        <w:rPr>
          <w:rFonts w:cstheme="minorHAnsi"/>
          <w:lang w:val="lt-LT"/>
        </w:rPr>
        <w:t>, teikia</w:t>
      </w:r>
      <w:r w:rsidR="000145B8">
        <w:rPr>
          <w:rFonts w:cstheme="minorHAnsi"/>
          <w:lang w:val="lt-LT"/>
        </w:rPr>
        <w:t xml:space="preserve"> klausimus ir</w:t>
      </w:r>
      <w:r w:rsidRPr="00975DCD">
        <w:rPr>
          <w:rFonts w:cstheme="minorHAnsi"/>
          <w:lang w:val="lt-LT"/>
        </w:rPr>
        <w:t xml:space="preserve"> rekomendacij</w:t>
      </w:r>
      <w:r w:rsidR="000145B8">
        <w:rPr>
          <w:rFonts w:cstheme="minorHAnsi"/>
          <w:lang w:val="lt-LT"/>
        </w:rPr>
        <w:t>as</w:t>
      </w:r>
      <w:r w:rsidRPr="00975DCD">
        <w:rPr>
          <w:rFonts w:cstheme="minorHAnsi"/>
          <w:lang w:val="lt-LT"/>
        </w:rPr>
        <w:t xml:space="preserve"> dėl Pirkimo dokumentų nuostatų.</w:t>
      </w:r>
    </w:p>
    <w:p w14:paraId="42A2FD4B" w14:textId="77777777" w:rsidR="00730381" w:rsidRPr="00730381" w:rsidRDefault="00730381" w:rsidP="009A023A">
      <w:pPr>
        <w:ind w:firstLine="720"/>
        <w:rPr>
          <w:rFonts w:cstheme="minorHAnsi"/>
          <w:b/>
          <w:lang w:val="lt-LT"/>
        </w:rPr>
      </w:pPr>
      <w:r w:rsidRPr="00730381">
        <w:rPr>
          <w:rFonts w:cstheme="minorHAnsi"/>
          <w:b/>
          <w:lang w:val="lt-LT"/>
        </w:rPr>
        <w:t>1. Dėl skelbimo apie pirkimą informacijos</w:t>
      </w:r>
    </w:p>
    <w:p w14:paraId="01DBEBA2" w14:textId="7410BDF8" w:rsidR="00730381" w:rsidRPr="00730381" w:rsidRDefault="00730381" w:rsidP="00FC03A3">
      <w:pPr>
        <w:pBdr>
          <w:top w:val="nil"/>
          <w:left w:val="nil"/>
          <w:bottom w:val="nil"/>
          <w:right w:val="nil"/>
          <w:between w:val="nil"/>
          <w:bar w:val="nil"/>
        </w:pBdr>
        <w:suppressAutoHyphens/>
        <w:spacing w:after="0" w:line="276" w:lineRule="auto"/>
        <w:ind w:firstLine="720"/>
        <w:jc w:val="both"/>
        <w:rPr>
          <w:rFonts w:eastAsia="Arial Unicode MS" w:cstheme="minorHAnsi"/>
          <w:b/>
          <w:bCs/>
          <w:bdr w:val="nil"/>
          <w:lang w:val="lt-LT"/>
          <w14:textOutline w14:w="0" w14:cap="flat" w14:cmpd="sng" w14:algn="ctr">
            <w14:noFill/>
            <w14:prstDash w14:val="solid"/>
            <w14:bevel/>
          </w14:textOutline>
        </w:rPr>
      </w:pPr>
      <w:r w:rsidRPr="00FC03A3">
        <w:rPr>
          <w:rFonts w:cstheme="minorHAnsi"/>
          <w:lang w:val="lt-LT"/>
        </w:rPr>
        <w:t xml:space="preserve">Skelbimo apie pirkimą skiltyje „Numatomas galiojimas” nurodyta, jog </w:t>
      </w:r>
      <w:r w:rsidRPr="00FC03A3">
        <w:rPr>
          <w:rFonts w:cstheme="minorHAnsi"/>
          <w:b/>
          <w:bCs/>
          <w:lang w:val="lt-LT"/>
        </w:rPr>
        <w:t xml:space="preserve">sutarties trukmė – </w:t>
      </w:r>
      <w:r w:rsidR="00B85A7E" w:rsidRPr="00FC03A3">
        <w:rPr>
          <w:rFonts w:cstheme="minorHAnsi"/>
          <w:b/>
          <w:bCs/>
          <w:lang w:val="lt-LT"/>
        </w:rPr>
        <w:t>90</w:t>
      </w:r>
      <w:r w:rsidRPr="00FC03A3">
        <w:rPr>
          <w:rFonts w:cstheme="minorHAnsi"/>
          <w:b/>
          <w:bCs/>
          <w:lang w:val="lt-LT"/>
        </w:rPr>
        <w:t xml:space="preserve"> </w:t>
      </w:r>
      <w:r w:rsidR="00B85A7E" w:rsidRPr="00FC03A3">
        <w:rPr>
          <w:rFonts w:cstheme="minorHAnsi"/>
          <w:b/>
          <w:bCs/>
          <w:lang w:val="lt-LT"/>
        </w:rPr>
        <w:t>dienų</w:t>
      </w:r>
      <w:r w:rsidRPr="00FC03A3">
        <w:rPr>
          <w:rFonts w:cstheme="minorHAnsi"/>
          <w:lang w:val="lt-LT"/>
        </w:rPr>
        <w:t xml:space="preserve">. Sutarties projekto </w:t>
      </w:r>
      <w:r w:rsidR="00CA7DCA" w:rsidRPr="00FC03A3">
        <w:rPr>
          <w:rFonts w:cstheme="minorHAnsi"/>
          <w:lang w:val="lt-LT"/>
        </w:rPr>
        <w:t>5</w:t>
      </w:r>
      <w:r w:rsidRPr="00FC03A3">
        <w:rPr>
          <w:rFonts w:cstheme="minorHAnsi"/>
          <w:lang w:val="lt-LT"/>
        </w:rPr>
        <w:t>.1 papunktyje nurodyta, kad „</w:t>
      </w:r>
      <w:r w:rsidR="00BA7E38" w:rsidRPr="00FC03A3">
        <w:rPr>
          <w:rFonts w:cstheme="minorHAnsi"/>
          <w:b/>
          <w:bCs/>
          <w:lang w:val="lt-LT"/>
        </w:rPr>
        <w:t>Darbų atlikimo terminas</w:t>
      </w:r>
      <w:r w:rsidR="00BA7E38" w:rsidRPr="00FC03A3">
        <w:rPr>
          <w:rFonts w:cstheme="minorHAnsi"/>
          <w:lang w:val="lt-LT"/>
        </w:rPr>
        <w:t xml:space="preserve"> </w:t>
      </w:r>
      <w:r w:rsidR="00BA7E38" w:rsidRPr="00FC03A3">
        <w:rPr>
          <w:rFonts w:cstheme="minorHAnsi"/>
          <w:b/>
          <w:lang w:val="lt-LT"/>
        </w:rPr>
        <w:t>– 90 (devyniasdešimt) kalendorinių dienų nuo Sutarties įsigaliojimo dienos</w:t>
      </w:r>
      <w:r w:rsidRPr="00730381">
        <w:rPr>
          <w:rFonts w:cstheme="minorHAnsi"/>
          <w:lang w:val="lt-LT"/>
        </w:rPr>
        <w:t xml:space="preserve">“, </w:t>
      </w:r>
      <w:r w:rsidR="00EE59AE" w:rsidRPr="00FC03A3">
        <w:rPr>
          <w:rFonts w:cstheme="minorHAnsi"/>
          <w:lang w:val="lt-LT"/>
        </w:rPr>
        <w:t>5.3</w:t>
      </w:r>
      <w:r w:rsidRPr="00730381">
        <w:rPr>
          <w:rFonts w:cstheme="minorHAnsi"/>
          <w:lang w:val="lt-LT"/>
        </w:rPr>
        <w:t xml:space="preserve"> papunktyje „</w:t>
      </w:r>
      <w:r w:rsidR="00EE59AE" w:rsidRPr="00FC03A3">
        <w:rPr>
          <w:rFonts w:cstheme="minorHAnsi"/>
          <w:lang w:val="lt-LT"/>
        </w:rPr>
        <w:t xml:space="preserve">Dėl žemiau išvardytų aplinkybių, kurios trukdo vykdyti Darbus ar jų dalį, Rangovas turi teisę į Darbų terminų pratęsimą </w:t>
      </w:r>
      <w:r w:rsidR="00EE59AE" w:rsidRPr="00ED7FFB">
        <w:rPr>
          <w:rFonts w:cstheme="minorHAnsi"/>
          <w:b/>
          <w:bCs/>
          <w:lang w:val="lt-LT"/>
        </w:rPr>
        <w:t>ne ilgesnį kaip 30 dienų</w:t>
      </w:r>
      <w:r w:rsidR="00EE59AE" w:rsidRPr="00FC03A3">
        <w:rPr>
          <w:rFonts w:cstheme="minorHAnsi"/>
          <w:lang w:val="lt-LT"/>
        </w:rPr>
        <w:t xml:space="preserve"> tokia trukme, kiek dėl tokių aplinkybių poveikio faktiškai vėluoja Darbai</w:t>
      </w:r>
      <w:r w:rsidR="00CE542C">
        <w:rPr>
          <w:rFonts w:cstheme="minorHAnsi"/>
          <w:lang w:val="lt-LT"/>
        </w:rPr>
        <w:t xml:space="preserve"> &lt;...&gt;</w:t>
      </w:r>
      <w:r w:rsidRPr="00730381">
        <w:rPr>
          <w:rFonts w:cstheme="minorHAnsi"/>
          <w:lang w:val="lt-LT"/>
        </w:rPr>
        <w:t xml:space="preserve">“, </w:t>
      </w:r>
      <w:r w:rsidR="00267B7C" w:rsidRPr="00FC03A3">
        <w:rPr>
          <w:rFonts w:cstheme="minorHAnsi"/>
          <w:lang w:val="lt-LT"/>
        </w:rPr>
        <w:t>4.1</w:t>
      </w:r>
      <w:r w:rsidRPr="00730381">
        <w:rPr>
          <w:rFonts w:cstheme="minorHAnsi"/>
          <w:lang w:val="lt-LT"/>
        </w:rPr>
        <w:t xml:space="preserve"> papunktyje „</w:t>
      </w:r>
      <w:r w:rsidR="00FC03A3" w:rsidRPr="00FC03A3">
        <w:rPr>
          <w:rFonts w:cstheme="minorHAnsi"/>
          <w:lang w:val="lt-LT"/>
        </w:rPr>
        <w:t xml:space="preserve">Už tinkamai atliktus Darbus Užsakovas </w:t>
      </w:r>
      <w:r w:rsidR="00FC03A3" w:rsidRPr="00ED7FFB">
        <w:rPr>
          <w:rFonts w:cstheme="minorHAnsi"/>
          <w:b/>
          <w:bCs/>
          <w:lang w:val="lt-LT"/>
        </w:rPr>
        <w:t>sumoka Rangovui per 30 (trisdešimt) kalendorinių dienų</w:t>
      </w:r>
      <w:r w:rsidR="00FC03A3" w:rsidRPr="00FC03A3">
        <w:rPr>
          <w:rFonts w:cstheme="minorHAnsi"/>
          <w:lang w:val="lt-LT"/>
        </w:rPr>
        <w:t xml:space="preserve"> nuo tarpinio ar galutinio Darbų perdavimo-priėmimo akto pasirašymo bei PVM sąskaitos-faktūros gavimo dienos.</w:t>
      </w:r>
      <w:r w:rsidRPr="00730381">
        <w:rPr>
          <w:rFonts w:cstheme="minorHAnsi"/>
          <w:lang w:val="lt-LT"/>
        </w:rPr>
        <w:t>“</w:t>
      </w:r>
    </w:p>
    <w:p w14:paraId="6CEB60F8" w14:textId="77777777" w:rsidR="00730381" w:rsidRPr="00730381" w:rsidRDefault="00730381" w:rsidP="00CE542C">
      <w:pPr>
        <w:spacing w:after="0"/>
        <w:ind w:firstLine="720"/>
        <w:rPr>
          <w:rFonts w:cstheme="minorHAnsi"/>
          <w:lang w:val="lt-LT"/>
        </w:rPr>
      </w:pPr>
      <w:r w:rsidRPr="00730381">
        <w:rPr>
          <w:rFonts w:cstheme="minorHAnsi"/>
          <w:lang w:val="lt-LT"/>
        </w:rPr>
        <w:t>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1CF3F000" w14:textId="0676FFBF" w:rsidR="00730381" w:rsidRPr="00730381" w:rsidRDefault="00730381" w:rsidP="00CE542C">
      <w:pPr>
        <w:spacing w:after="0"/>
        <w:ind w:firstLine="720"/>
        <w:rPr>
          <w:rFonts w:cstheme="minorHAnsi"/>
          <w:lang w:val="lt-LT"/>
        </w:rPr>
      </w:pPr>
      <w:r w:rsidRPr="00730381">
        <w:rPr>
          <w:rFonts w:cstheme="minorHAnsi"/>
          <w:lang w:val="lt-LT"/>
        </w:rPr>
        <w:t xml:space="preserve">Atsižvelgiant į tai, Tarnyba rekomenduoja </w:t>
      </w:r>
      <w:r w:rsidR="00834591">
        <w:rPr>
          <w:rFonts w:cstheme="minorHAnsi"/>
          <w:lang w:val="lt-LT"/>
        </w:rPr>
        <w:t>patikslinti</w:t>
      </w:r>
      <w:r w:rsidRPr="00730381">
        <w:rPr>
          <w:rFonts w:cstheme="minorHAnsi"/>
          <w:lang w:val="lt-LT"/>
        </w:rPr>
        <w:t xml:space="preserve"> informaciją apie sutarties trukmę ir patikslinti skelbimo apie pirkimą skiltį „Numatomas galiojimas“</w:t>
      </w:r>
      <w:r w:rsidR="00834591">
        <w:rPr>
          <w:rFonts w:cstheme="minorHAnsi"/>
          <w:lang w:val="lt-LT"/>
        </w:rPr>
        <w:t xml:space="preserve"> nurodant tinkamą sutarties trukmę. </w:t>
      </w:r>
    </w:p>
    <w:p w14:paraId="69DAFC8C" w14:textId="2A22B90F" w:rsidR="00831A79" w:rsidRDefault="00B074B6" w:rsidP="009A023A">
      <w:pPr>
        <w:spacing w:before="160"/>
        <w:ind w:firstLine="720"/>
        <w:rPr>
          <w:b/>
          <w:bCs/>
          <w:lang w:val="lt-LT"/>
        </w:rPr>
      </w:pPr>
      <w:r w:rsidRPr="004F4310">
        <w:rPr>
          <w:b/>
          <w:bCs/>
          <w:lang w:val="lt-LT"/>
        </w:rPr>
        <w:t>2.</w:t>
      </w:r>
      <w:r w:rsidR="004F4310">
        <w:rPr>
          <w:b/>
          <w:bCs/>
          <w:lang w:val="lt-LT"/>
        </w:rPr>
        <w:t> </w:t>
      </w:r>
      <w:r w:rsidRPr="004F4310">
        <w:rPr>
          <w:b/>
          <w:bCs/>
          <w:lang w:val="lt-LT"/>
        </w:rPr>
        <w:t xml:space="preserve">Dėl </w:t>
      </w:r>
      <w:r w:rsidR="004F4310" w:rsidRPr="004F4310">
        <w:rPr>
          <w:b/>
          <w:bCs/>
          <w:lang w:val="lt-LT"/>
        </w:rPr>
        <w:t>Specialiųjų pirkimo sąlygų (toliau – SPS)</w:t>
      </w:r>
    </w:p>
    <w:p w14:paraId="533CE250" w14:textId="48B64F2E" w:rsidR="004F7DF3" w:rsidRPr="004F7DF3" w:rsidRDefault="004F7DF3" w:rsidP="006802D9">
      <w:pPr>
        <w:spacing w:after="0"/>
        <w:ind w:firstLine="720"/>
        <w:rPr>
          <w:lang w:val="lt-LT"/>
        </w:rPr>
      </w:pPr>
      <w:r w:rsidRPr="004F7DF3">
        <w:rPr>
          <w:lang w:val="lt-LT"/>
        </w:rPr>
        <w:t>Vadovaujantis Įstatymo 82 str. 2 dalies 1 punktu, Perkančioji organizacija privalo motyvuoti savo sprendimą neatlikti Pirkimo naudojantis centralizuotų pirkimų katalogu ir argumentus nurodyti Pirkimo dokumentuose. Tarnybos vertinimu S</w:t>
      </w:r>
      <w:r w:rsidR="007C69E9">
        <w:rPr>
          <w:lang w:val="lt-LT"/>
        </w:rPr>
        <w:t xml:space="preserve">PS </w:t>
      </w:r>
      <w:r w:rsidRPr="004F7DF3">
        <w:rPr>
          <w:lang w:val="lt-LT"/>
        </w:rPr>
        <w:t>1.5 p</w:t>
      </w:r>
      <w:r w:rsidR="007C69E9">
        <w:rPr>
          <w:lang w:val="lt-LT"/>
        </w:rPr>
        <w:t>apunktyje</w:t>
      </w:r>
      <w:r w:rsidRPr="004F7DF3">
        <w:rPr>
          <w:lang w:val="lt-LT"/>
        </w:rPr>
        <w:t xml:space="preserve"> nurodytas argumentas, </w:t>
      </w:r>
      <w:r w:rsidR="00471155">
        <w:rPr>
          <w:lang w:val="lt-LT"/>
        </w:rPr>
        <w:t>„</w:t>
      </w:r>
      <w:r w:rsidR="00471155" w:rsidRPr="00471155">
        <w:rPr>
          <w:lang w:val="lt-LT"/>
        </w:rPr>
        <w:t>Pirkimas neatliekamas naudojantis centralizuotų pirkimų katalogu, nes tokio pobūdžio prekės CPO kataloge neteikiamos</w:t>
      </w:r>
      <w:r w:rsidRPr="004F7DF3">
        <w:rPr>
          <w:lang w:val="lt-LT"/>
        </w:rPr>
        <w:t xml:space="preserve">“, nagrinėjamu atveju nėra tinkamas/argumentuotas, </w:t>
      </w:r>
      <w:r w:rsidRPr="004F7DF3">
        <w:rPr>
          <w:lang w:val="lt-LT"/>
        </w:rPr>
        <w:lastRenderedPageBreak/>
        <w:t>todėl rekomenduotina jį papildyti/patikslinti argumentais, kodėl Perkančioji organizacija priėmė sprendimą neatlikti Pirkimo naudojantis centralizuotų pirkimų katalogu</w:t>
      </w:r>
      <w:r w:rsidR="00A82A14">
        <w:rPr>
          <w:lang w:val="lt-LT"/>
        </w:rPr>
        <w:t>, nes CPO LT kataloge yra pastatų paprastojo remonto darbai.</w:t>
      </w:r>
    </w:p>
    <w:p w14:paraId="1D085C1A" w14:textId="54F44F88" w:rsidR="006F42DB" w:rsidRDefault="00E06FE4" w:rsidP="006F42DB">
      <w:pPr>
        <w:spacing w:after="0"/>
        <w:ind w:firstLine="720"/>
        <w:rPr>
          <w:lang w:val="lt-LT"/>
        </w:rPr>
      </w:pPr>
      <w:r>
        <w:rPr>
          <w:lang w:val="lt-LT"/>
        </w:rPr>
        <w:t>Atkreiptinas dėmesys jog SPS sąlygose pvz. 2.3</w:t>
      </w:r>
      <w:r w:rsidR="0038287D">
        <w:rPr>
          <w:lang w:val="lt-LT"/>
        </w:rPr>
        <w:t>,</w:t>
      </w:r>
      <w:r>
        <w:rPr>
          <w:lang w:val="lt-LT"/>
        </w:rPr>
        <w:t xml:space="preserve"> </w:t>
      </w:r>
      <w:r w:rsidR="002103E1">
        <w:rPr>
          <w:lang w:val="lt-LT"/>
        </w:rPr>
        <w:t>3.2</w:t>
      </w:r>
      <w:r w:rsidR="00995C29">
        <w:rPr>
          <w:lang w:val="lt-LT"/>
        </w:rPr>
        <w:t xml:space="preserve"> punktuose ir </w:t>
      </w:r>
      <w:r w:rsidR="00304ECE">
        <w:rPr>
          <w:lang w:val="lt-LT"/>
        </w:rPr>
        <w:t>„</w:t>
      </w:r>
      <w:r w:rsidR="00304ECE" w:rsidRPr="00304ECE">
        <w:rPr>
          <w:lang w:val="lt-LT"/>
        </w:rPr>
        <w:t>Tiekėjams keliami reikalavimai dėl kokybės vadybos sistemos ir (ar) aplinkos apsaugos vadybos sistemos standartų reikalavim</w:t>
      </w:r>
      <w:r w:rsidR="00304ECE">
        <w:rPr>
          <w:lang w:val="lt-LT"/>
        </w:rPr>
        <w:t>ų“</w:t>
      </w:r>
      <w:r w:rsidR="00C95C51">
        <w:rPr>
          <w:lang w:val="lt-LT"/>
        </w:rPr>
        <w:t xml:space="preserve"> </w:t>
      </w:r>
      <w:r w:rsidR="00304ECE">
        <w:rPr>
          <w:lang w:val="lt-LT"/>
        </w:rPr>
        <w:t>1.1 ir 2.1 papunkčiuose naudojam</w:t>
      </w:r>
      <w:r w:rsidR="00025977">
        <w:rPr>
          <w:lang w:val="lt-LT"/>
        </w:rPr>
        <w:t xml:space="preserve">a sąvoka „paslaugos“, nors </w:t>
      </w:r>
      <w:r w:rsidR="00C95C51">
        <w:rPr>
          <w:lang w:val="lt-LT"/>
        </w:rPr>
        <w:t>šio P</w:t>
      </w:r>
      <w:r w:rsidR="00025977">
        <w:rPr>
          <w:lang w:val="lt-LT"/>
        </w:rPr>
        <w:t xml:space="preserve">irkimo objektas </w:t>
      </w:r>
      <w:r w:rsidR="00C95C51">
        <w:rPr>
          <w:lang w:val="lt-LT"/>
        </w:rPr>
        <w:t xml:space="preserve">yra </w:t>
      </w:r>
      <w:r w:rsidR="001A6D21">
        <w:rPr>
          <w:lang w:val="lt-LT"/>
        </w:rPr>
        <w:t>paprastojo remonto darbai. Atsižvelgiant į tai</w:t>
      </w:r>
      <w:r w:rsidR="00C95C51">
        <w:rPr>
          <w:lang w:val="lt-LT"/>
        </w:rPr>
        <w:t>,</w:t>
      </w:r>
      <w:r w:rsidR="001A6D21">
        <w:rPr>
          <w:lang w:val="lt-LT"/>
        </w:rPr>
        <w:t xml:space="preserve"> Tarnyba rekomenduoja peržiūrėti SPS </w:t>
      </w:r>
      <w:r w:rsidR="00846A1C">
        <w:rPr>
          <w:lang w:val="lt-LT"/>
        </w:rPr>
        <w:t>ir ku</w:t>
      </w:r>
      <w:r w:rsidR="00A036EB">
        <w:rPr>
          <w:lang w:val="lt-LT"/>
        </w:rPr>
        <w:t xml:space="preserve">r </w:t>
      </w:r>
      <w:r w:rsidR="00846A1C">
        <w:rPr>
          <w:lang w:val="lt-LT"/>
        </w:rPr>
        <w:t>aktualu</w:t>
      </w:r>
      <w:r w:rsidR="00C95C51">
        <w:rPr>
          <w:lang w:val="lt-LT"/>
        </w:rPr>
        <w:t xml:space="preserve"> patikslinti</w:t>
      </w:r>
      <w:r w:rsidR="00B95529">
        <w:rPr>
          <w:lang w:val="lt-LT"/>
        </w:rPr>
        <w:t xml:space="preserve"> vartojamas sąvokas.</w:t>
      </w:r>
    </w:p>
    <w:p w14:paraId="06727329" w14:textId="34438314" w:rsidR="00600BBB" w:rsidRDefault="00600BBB" w:rsidP="00487EDB">
      <w:pPr>
        <w:spacing w:before="160"/>
        <w:ind w:firstLine="720"/>
        <w:rPr>
          <w:b/>
          <w:bCs/>
          <w:lang w:val="lt-LT"/>
        </w:rPr>
      </w:pPr>
      <w:r w:rsidRPr="006F42DB">
        <w:rPr>
          <w:b/>
          <w:bCs/>
          <w:lang w:val="lt-LT"/>
        </w:rPr>
        <w:t>3.</w:t>
      </w:r>
      <w:r w:rsidR="006F42DB" w:rsidRPr="006F42DB">
        <w:rPr>
          <w:b/>
          <w:bCs/>
          <w:lang w:val="lt-LT"/>
        </w:rPr>
        <w:t xml:space="preserve"> Dėl techninės specifikacijos</w:t>
      </w:r>
    </w:p>
    <w:p w14:paraId="03ED1045" w14:textId="3B9BF763" w:rsidR="006F42DB" w:rsidRDefault="00743C84" w:rsidP="00E6353D">
      <w:pPr>
        <w:spacing w:after="0"/>
        <w:ind w:firstLine="720"/>
        <w:rPr>
          <w:lang w:val="lt-LT"/>
        </w:rPr>
      </w:pPr>
      <w:r>
        <w:rPr>
          <w:lang w:val="lt-LT"/>
        </w:rPr>
        <w:t>Pirkimo sąlygų 2 pried</w:t>
      </w:r>
      <w:r w:rsidR="00174A7C">
        <w:rPr>
          <w:lang w:val="lt-LT"/>
        </w:rPr>
        <w:t>e</w:t>
      </w:r>
      <w:r>
        <w:rPr>
          <w:lang w:val="lt-LT"/>
        </w:rPr>
        <w:t xml:space="preserve"> „Techninė specifikacija“</w:t>
      </w:r>
      <w:r w:rsidR="00174A7C">
        <w:rPr>
          <w:lang w:val="lt-LT"/>
        </w:rPr>
        <w:t xml:space="preserve"> nustatyta, kad „</w:t>
      </w:r>
      <w:r w:rsidR="008D47FA" w:rsidRPr="008D47FA">
        <w:rPr>
          <w:lang w:val="lt-LT"/>
        </w:rPr>
        <w:t>Delfinariumo lauko baseine yra instaliuotos R-</w:t>
      </w:r>
      <w:proofErr w:type="spellStart"/>
      <w:r w:rsidR="008D47FA" w:rsidRPr="008D47FA">
        <w:rPr>
          <w:lang w:val="lt-LT"/>
        </w:rPr>
        <w:t>Cast</w:t>
      </w:r>
      <w:proofErr w:type="spellEnd"/>
      <w:r w:rsidR="008D47FA" w:rsidRPr="008D47FA">
        <w:rPr>
          <w:lang w:val="lt-LT"/>
        </w:rPr>
        <w:t xml:space="preserve"> tipo akrilo paneles pagal </w:t>
      </w:r>
      <w:proofErr w:type="spellStart"/>
      <w:r w:rsidR="008D47FA" w:rsidRPr="008D47FA">
        <w:rPr>
          <w:lang w:val="lt-LT"/>
        </w:rPr>
        <w:t>Reynolds</w:t>
      </w:r>
      <w:proofErr w:type="spellEnd"/>
      <w:r w:rsidR="008D47FA" w:rsidRPr="008D47FA">
        <w:rPr>
          <w:lang w:val="lt-LT"/>
        </w:rPr>
        <w:t xml:space="preserve"> </w:t>
      </w:r>
      <w:proofErr w:type="spellStart"/>
      <w:r w:rsidR="008D47FA" w:rsidRPr="008D47FA">
        <w:rPr>
          <w:lang w:val="lt-LT"/>
        </w:rPr>
        <w:t>Polymer</w:t>
      </w:r>
      <w:proofErr w:type="spellEnd"/>
      <w:r w:rsidR="008D47FA" w:rsidRPr="008D47FA">
        <w:rPr>
          <w:lang w:val="lt-LT"/>
        </w:rPr>
        <w:t xml:space="preserve"> </w:t>
      </w:r>
      <w:proofErr w:type="spellStart"/>
      <w:r w:rsidR="008D47FA" w:rsidRPr="008D47FA">
        <w:rPr>
          <w:lang w:val="lt-LT"/>
        </w:rPr>
        <w:t>Technology</w:t>
      </w:r>
      <w:proofErr w:type="spellEnd"/>
      <w:r w:rsidR="008D47FA" w:rsidRPr="008D47FA">
        <w:rPr>
          <w:lang w:val="lt-LT"/>
        </w:rPr>
        <w:t xml:space="preserve"> </w:t>
      </w:r>
      <w:proofErr w:type="spellStart"/>
      <w:r w:rsidR="008D47FA" w:rsidRPr="008D47FA">
        <w:rPr>
          <w:lang w:val="lt-LT"/>
        </w:rPr>
        <w:t>Inc</w:t>
      </w:r>
      <w:proofErr w:type="spellEnd"/>
      <w:r w:rsidR="008D47FA" w:rsidRPr="008D47FA">
        <w:rPr>
          <w:lang w:val="lt-LT"/>
        </w:rPr>
        <w:t xml:space="preserve">. technologiją. Siekiant užtikrinti planuojamų naudoti medžiagų ir technologijos suderinamumą, </w:t>
      </w:r>
      <w:r w:rsidR="008D47FA" w:rsidRPr="007149B1">
        <w:rPr>
          <w:b/>
          <w:bCs/>
          <w:lang w:val="lt-LT"/>
        </w:rPr>
        <w:t xml:space="preserve">Tiekėjas su pasiūlymu turi pateikti dokumentą, patvirtinantį, kad jis turi teisę atlikti minėtus darbus pagal gamintojo </w:t>
      </w:r>
      <w:proofErr w:type="spellStart"/>
      <w:r w:rsidR="008D47FA" w:rsidRPr="007149B1">
        <w:rPr>
          <w:b/>
          <w:bCs/>
          <w:lang w:val="lt-LT"/>
        </w:rPr>
        <w:t>Reynolds</w:t>
      </w:r>
      <w:proofErr w:type="spellEnd"/>
      <w:r w:rsidR="008D47FA" w:rsidRPr="007149B1">
        <w:rPr>
          <w:b/>
          <w:bCs/>
          <w:lang w:val="lt-LT"/>
        </w:rPr>
        <w:t xml:space="preserve"> </w:t>
      </w:r>
      <w:proofErr w:type="spellStart"/>
      <w:r w:rsidR="008D47FA" w:rsidRPr="007149B1">
        <w:rPr>
          <w:b/>
          <w:bCs/>
          <w:lang w:val="lt-LT"/>
        </w:rPr>
        <w:t>Polymer</w:t>
      </w:r>
      <w:proofErr w:type="spellEnd"/>
      <w:r w:rsidR="008D47FA" w:rsidRPr="007149B1">
        <w:rPr>
          <w:b/>
          <w:bCs/>
          <w:lang w:val="lt-LT"/>
        </w:rPr>
        <w:t xml:space="preserve"> </w:t>
      </w:r>
      <w:proofErr w:type="spellStart"/>
      <w:r w:rsidR="008D47FA" w:rsidRPr="007149B1">
        <w:rPr>
          <w:b/>
          <w:bCs/>
          <w:lang w:val="lt-LT"/>
        </w:rPr>
        <w:t>Technology</w:t>
      </w:r>
      <w:proofErr w:type="spellEnd"/>
      <w:r w:rsidR="008D47FA" w:rsidRPr="007149B1">
        <w:rPr>
          <w:b/>
          <w:bCs/>
          <w:lang w:val="lt-LT"/>
        </w:rPr>
        <w:t xml:space="preserve"> </w:t>
      </w:r>
      <w:proofErr w:type="spellStart"/>
      <w:r w:rsidR="008D47FA" w:rsidRPr="007149B1">
        <w:rPr>
          <w:b/>
          <w:bCs/>
          <w:lang w:val="lt-LT"/>
        </w:rPr>
        <w:t>Inc</w:t>
      </w:r>
      <w:proofErr w:type="spellEnd"/>
      <w:r w:rsidR="008D47FA" w:rsidRPr="007149B1">
        <w:rPr>
          <w:b/>
          <w:bCs/>
          <w:lang w:val="lt-LT"/>
        </w:rPr>
        <w:t xml:space="preserve"> akrilinių stiklų instaliavimo ir hermetizavimo technologiją.</w:t>
      </w:r>
      <w:r w:rsidR="004A40E7">
        <w:rPr>
          <w:lang w:val="lt-LT"/>
        </w:rPr>
        <w:t xml:space="preserve"> Tarnyba prašo </w:t>
      </w:r>
      <w:r w:rsidR="00C95C51">
        <w:rPr>
          <w:lang w:val="lt-LT"/>
        </w:rPr>
        <w:t>paaiškinti nustatytų reikalavimų būtinumą ir pagrįstumą</w:t>
      </w:r>
      <w:r w:rsidR="00411EA4">
        <w:rPr>
          <w:lang w:val="lt-LT"/>
        </w:rPr>
        <w:t xml:space="preserve">? </w:t>
      </w:r>
      <w:r w:rsidR="006F18BE">
        <w:rPr>
          <w:lang w:val="lt-LT"/>
        </w:rPr>
        <w:t xml:space="preserve">Ar </w:t>
      </w:r>
      <w:r w:rsidR="00C95C51">
        <w:rPr>
          <w:lang w:val="lt-LT"/>
        </w:rPr>
        <w:t xml:space="preserve">šis reikalavimas yra susijęs su tiekėjo kvalifikaciją, jeigu taip, kodėl jis nustatytas techninėje specifikacijoje, o ne prie kvalifikacijos reikalavimų? Kokius dokumentus šiuo atveju turi pateikti tiekėjas, siekdamas pagrįsti teisę atlikti minėtus darbus? Ar </w:t>
      </w:r>
      <w:r w:rsidR="006F18BE">
        <w:rPr>
          <w:lang w:val="lt-LT"/>
        </w:rPr>
        <w:t>nustatytas reikalavimas</w:t>
      </w:r>
      <w:r w:rsidR="002D1C63">
        <w:rPr>
          <w:lang w:val="lt-LT"/>
        </w:rPr>
        <w:t xml:space="preserve"> nėra ribojantis </w:t>
      </w:r>
      <w:r w:rsidR="00BB26D4">
        <w:rPr>
          <w:lang w:val="lt-LT"/>
        </w:rPr>
        <w:t xml:space="preserve">ir </w:t>
      </w:r>
      <w:r w:rsidR="002D1C63">
        <w:rPr>
          <w:lang w:val="lt-LT"/>
        </w:rPr>
        <w:t>ar užtikrinama konkurencija</w:t>
      </w:r>
      <w:r w:rsidR="00C95C51">
        <w:rPr>
          <w:lang w:val="lt-LT"/>
        </w:rPr>
        <w:t xml:space="preserve"> (kiek tiekėjų rinkoje galėtų atitikti nustatytus reikalavimus)</w:t>
      </w:r>
      <w:r w:rsidR="002D1C63">
        <w:rPr>
          <w:lang w:val="lt-LT"/>
        </w:rPr>
        <w:t xml:space="preserve">? </w:t>
      </w:r>
      <w:r w:rsidR="00411EA4">
        <w:rPr>
          <w:lang w:val="lt-LT"/>
        </w:rPr>
        <w:t>Taip pat prašo</w:t>
      </w:r>
      <w:r w:rsidR="00C95C51">
        <w:rPr>
          <w:lang w:val="lt-LT"/>
        </w:rPr>
        <w:t>me</w:t>
      </w:r>
      <w:r w:rsidR="00411EA4">
        <w:rPr>
          <w:lang w:val="lt-LT"/>
        </w:rPr>
        <w:t xml:space="preserve"> paaiškinti</w:t>
      </w:r>
      <w:r w:rsidR="00EE1068">
        <w:rPr>
          <w:lang w:val="lt-LT"/>
        </w:rPr>
        <w:t>, kas Tiekėjui</w:t>
      </w:r>
      <w:r w:rsidR="00DA0EF5">
        <w:rPr>
          <w:lang w:val="lt-LT"/>
        </w:rPr>
        <w:t xml:space="preserve"> </w:t>
      </w:r>
      <w:r w:rsidR="005310DE">
        <w:rPr>
          <w:lang w:val="lt-LT"/>
        </w:rPr>
        <w:t xml:space="preserve">turėtų </w:t>
      </w:r>
      <w:r w:rsidR="00DA0EF5">
        <w:rPr>
          <w:lang w:val="lt-LT"/>
        </w:rPr>
        <w:t>suteik</w:t>
      </w:r>
      <w:r w:rsidR="005310DE">
        <w:rPr>
          <w:lang w:val="lt-LT"/>
        </w:rPr>
        <w:t>ti</w:t>
      </w:r>
      <w:r w:rsidR="00DA0EF5">
        <w:rPr>
          <w:lang w:val="lt-LT"/>
        </w:rPr>
        <w:t xml:space="preserve"> teisę atlikti minėtus darbus</w:t>
      </w:r>
      <w:r w:rsidR="00B215D7" w:rsidRPr="00B215D7">
        <w:t xml:space="preserve"> </w:t>
      </w:r>
      <w:r w:rsidR="00B215D7" w:rsidRPr="00B215D7">
        <w:rPr>
          <w:lang w:val="lt-LT"/>
        </w:rPr>
        <w:t xml:space="preserve">gamintojo </w:t>
      </w:r>
      <w:proofErr w:type="spellStart"/>
      <w:r w:rsidR="00B215D7" w:rsidRPr="00B215D7">
        <w:rPr>
          <w:lang w:val="lt-LT"/>
        </w:rPr>
        <w:t>Reynolds</w:t>
      </w:r>
      <w:proofErr w:type="spellEnd"/>
      <w:r w:rsidR="00B215D7" w:rsidRPr="00B215D7">
        <w:rPr>
          <w:lang w:val="lt-LT"/>
        </w:rPr>
        <w:t xml:space="preserve"> </w:t>
      </w:r>
      <w:proofErr w:type="spellStart"/>
      <w:r w:rsidR="00B215D7" w:rsidRPr="00B215D7">
        <w:rPr>
          <w:lang w:val="lt-LT"/>
        </w:rPr>
        <w:t>Polymer</w:t>
      </w:r>
      <w:proofErr w:type="spellEnd"/>
      <w:r w:rsidR="00B215D7" w:rsidRPr="00B215D7">
        <w:rPr>
          <w:lang w:val="lt-LT"/>
        </w:rPr>
        <w:t xml:space="preserve"> </w:t>
      </w:r>
      <w:proofErr w:type="spellStart"/>
      <w:r w:rsidR="00B215D7" w:rsidRPr="00B215D7">
        <w:rPr>
          <w:lang w:val="lt-LT"/>
        </w:rPr>
        <w:t>Technology</w:t>
      </w:r>
      <w:proofErr w:type="spellEnd"/>
      <w:r w:rsidR="00B215D7" w:rsidRPr="00B215D7">
        <w:rPr>
          <w:lang w:val="lt-LT"/>
        </w:rPr>
        <w:t xml:space="preserve"> </w:t>
      </w:r>
      <w:proofErr w:type="spellStart"/>
      <w:r w:rsidR="00B215D7" w:rsidRPr="00B215D7">
        <w:rPr>
          <w:lang w:val="lt-LT"/>
        </w:rPr>
        <w:t>Inc</w:t>
      </w:r>
      <w:proofErr w:type="spellEnd"/>
      <w:r w:rsidR="00B215D7" w:rsidRPr="00B215D7">
        <w:rPr>
          <w:lang w:val="lt-LT"/>
        </w:rPr>
        <w:t xml:space="preserve"> akrilinių stiklų instaliavimo ir hermetizavimo technologiją</w:t>
      </w:r>
      <w:r w:rsidR="00B215D7">
        <w:rPr>
          <w:lang w:val="lt-LT"/>
        </w:rPr>
        <w:t>?</w:t>
      </w:r>
      <w:r w:rsidR="0094054C">
        <w:rPr>
          <w:lang w:val="lt-LT"/>
        </w:rPr>
        <w:t xml:space="preserve"> </w:t>
      </w:r>
    </w:p>
    <w:p w14:paraId="05DE81BB" w14:textId="4AA6C267" w:rsidR="00445062" w:rsidRDefault="006B1AEB" w:rsidP="00660530">
      <w:pPr>
        <w:spacing w:before="160"/>
        <w:ind w:firstLine="720"/>
        <w:rPr>
          <w:b/>
          <w:bCs/>
          <w:lang w:val="lt-LT"/>
        </w:rPr>
      </w:pPr>
      <w:r w:rsidRPr="006B1AEB">
        <w:rPr>
          <w:b/>
          <w:bCs/>
          <w:lang w:val="lt-LT"/>
        </w:rPr>
        <w:t>4. Dėl kvalifikacijos reikalavimų</w:t>
      </w:r>
    </w:p>
    <w:p w14:paraId="494BAFC1" w14:textId="06935623" w:rsidR="00445062" w:rsidRPr="0034583B" w:rsidRDefault="00CC4865" w:rsidP="00235AB5">
      <w:pPr>
        <w:spacing w:after="0"/>
        <w:ind w:firstLine="720"/>
        <w:rPr>
          <w:rFonts w:cstheme="minorHAnsi"/>
          <w:lang w:val="lt-LT"/>
        </w:rPr>
      </w:pPr>
      <w:r w:rsidRPr="0034583B">
        <w:rPr>
          <w:rFonts w:cstheme="minorHAnsi"/>
          <w:lang w:val="lt-LT"/>
        </w:rPr>
        <w:t xml:space="preserve">Pirkimo sąlygų </w:t>
      </w:r>
      <w:r w:rsidR="00E94692" w:rsidRPr="0034583B">
        <w:rPr>
          <w:rFonts w:cstheme="minorHAnsi"/>
          <w:lang w:val="lt-LT"/>
        </w:rPr>
        <w:t xml:space="preserve">4 priedo </w:t>
      </w:r>
      <w:r w:rsidR="00BF051B" w:rsidRPr="0034583B">
        <w:rPr>
          <w:rFonts w:cstheme="minorHAnsi"/>
          <w:lang w:val="lt-LT"/>
        </w:rPr>
        <w:t>„Tiekėjų kvalifikacijos reikalavimai ir reikalaujami kokybės bei aplinkos apsaugos vadybos sistemų standartai“ 3.1 papunktyje nustatytas reikalavimas „</w:t>
      </w:r>
      <w:r w:rsidR="00C2009F" w:rsidRPr="0034583B">
        <w:rPr>
          <w:rFonts w:cstheme="minorHAnsi"/>
          <w:lang w:val="lt-LT"/>
        </w:rPr>
        <w:t xml:space="preserve">Tiekėjas turi turėti teisę būti ypatingojo statinio statybos rangovu (statiniai: </w:t>
      </w:r>
      <w:r w:rsidR="00C2009F" w:rsidRPr="00311A02">
        <w:rPr>
          <w:rFonts w:cstheme="minorHAnsi"/>
          <w:b/>
          <w:bCs/>
          <w:lang w:val="lt-LT"/>
        </w:rPr>
        <w:t>gyvenamieji/negyvenamieji</w:t>
      </w:r>
      <w:r w:rsidR="00C2009F" w:rsidRPr="0034583B">
        <w:rPr>
          <w:rFonts w:cstheme="minorHAnsi"/>
          <w:lang w:val="lt-LT"/>
        </w:rPr>
        <w:t xml:space="preserve"> pastatai; pogrupis: kultūros paskirties pastatai). Statybos darbų sritys: bendrieji statybos darbai (žemės darbai – pamatų duobių, iškasų, tranšėjų kasimas ir užpylimas; statybinių konstrukcijų statyba ir montavimas, hidroizoliacija, apdailos darbai).“</w:t>
      </w:r>
      <w:r w:rsidR="00660530" w:rsidRPr="0034583B">
        <w:rPr>
          <w:rFonts w:cstheme="minorHAnsi"/>
          <w:lang w:val="lt-LT"/>
        </w:rPr>
        <w:t xml:space="preserve"> Šiuo atveju </w:t>
      </w:r>
      <w:r w:rsidR="004C41DB">
        <w:rPr>
          <w:rFonts w:cstheme="minorHAnsi"/>
          <w:lang w:val="lt-LT"/>
        </w:rPr>
        <w:t>P</w:t>
      </w:r>
      <w:r w:rsidR="00660530" w:rsidRPr="0034583B">
        <w:rPr>
          <w:rFonts w:cstheme="minorHAnsi"/>
          <w:lang w:val="lt-LT"/>
        </w:rPr>
        <w:t xml:space="preserve">irkimo objektas </w:t>
      </w:r>
      <w:r w:rsidR="0034583B" w:rsidRPr="0034583B">
        <w:rPr>
          <w:rFonts w:eastAsia="Calibri" w:cstheme="minorHAnsi"/>
          <w:kern w:val="0"/>
          <w:lang w:val="lt-LT"/>
          <w14:ligatures w14:val="none"/>
        </w:rPr>
        <w:t xml:space="preserve">Lietuvos jūrų muziejaus delfinariumo </w:t>
      </w:r>
      <w:r w:rsidR="0034583B" w:rsidRPr="00ED7FFB">
        <w:rPr>
          <w:rFonts w:eastAsia="Calibri" w:cstheme="minorHAnsi"/>
          <w:b/>
          <w:bCs/>
          <w:kern w:val="0"/>
          <w:lang w:val="lt-LT"/>
          <w14:ligatures w14:val="none"/>
        </w:rPr>
        <w:t>lauko baseino paprastojo remonto darbai</w:t>
      </w:r>
      <w:r w:rsidR="0034583B" w:rsidRPr="0034583B">
        <w:rPr>
          <w:rFonts w:eastAsia="Calibri" w:cstheme="minorHAnsi"/>
          <w:kern w:val="0"/>
          <w:lang w:val="lt-LT"/>
          <w14:ligatures w14:val="none"/>
        </w:rPr>
        <w:t>.</w:t>
      </w:r>
      <w:r w:rsidR="00445062" w:rsidRPr="0034583B">
        <w:rPr>
          <w:rFonts w:cstheme="minorHAnsi"/>
          <w:lang w:val="lt-LT"/>
        </w:rPr>
        <w:t xml:space="preserve"> </w:t>
      </w:r>
      <w:r w:rsidR="0034583B" w:rsidRPr="0034583B">
        <w:rPr>
          <w:rFonts w:cstheme="minorHAnsi"/>
          <w:lang w:val="lt-LT"/>
        </w:rPr>
        <w:t>V</w:t>
      </w:r>
      <w:r w:rsidR="00445062" w:rsidRPr="0034583B">
        <w:rPr>
          <w:rFonts w:cstheme="minorHAnsi"/>
          <w:lang w:val="lt-LT"/>
        </w:rPr>
        <w:t>adovaujantis Lietuvos Respublikos statybos įstatymo 18 straipsnio 2 dalimi „Būti ypatingųjų statinių statybos rangovu turi teisę šio straipsnio 1 dalies 1 ir 2 punktuose nurodyti atestuoti juridiniai asmenys ir kitos užsienio organizacijos, juridinio asmens ar kitos užsienio organizacijos padaliniai &lt;...&gt;</w:t>
      </w:r>
      <w:r w:rsidR="004C41DB" w:rsidRPr="004C41DB">
        <w:rPr>
          <w:color w:val="000000"/>
        </w:rPr>
        <w:t xml:space="preserve"> </w:t>
      </w:r>
      <w:proofErr w:type="spellStart"/>
      <w:r w:rsidR="004C41DB" w:rsidRPr="004C41DB">
        <w:rPr>
          <w:rFonts w:cstheme="minorHAnsi"/>
        </w:rPr>
        <w:t>Šis</w:t>
      </w:r>
      <w:proofErr w:type="spellEnd"/>
      <w:r w:rsidR="004C41DB" w:rsidRPr="004C41DB">
        <w:rPr>
          <w:rFonts w:cstheme="minorHAnsi"/>
        </w:rPr>
        <w:t xml:space="preserve"> </w:t>
      </w:r>
      <w:proofErr w:type="spellStart"/>
      <w:r w:rsidR="004C41DB" w:rsidRPr="004C41DB">
        <w:rPr>
          <w:rFonts w:cstheme="minorHAnsi"/>
        </w:rPr>
        <w:t>reikalavimas</w:t>
      </w:r>
      <w:proofErr w:type="spellEnd"/>
      <w:r w:rsidR="004C41DB" w:rsidRPr="004C41DB">
        <w:rPr>
          <w:rFonts w:cstheme="minorHAnsi"/>
        </w:rPr>
        <w:t xml:space="preserve"> </w:t>
      </w:r>
      <w:proofErr w:type="spellStart"/>
      <w:r w:rsidR="004C41DB" w:rsidRPr="004C41DB">
        <w:rPr>
          <w:rFonts w:cstheme="minorHAnsi"/>
        </w:rPr>
        <w:t>netaikomas</w:t>
      </w:r>
      <w:proofErr w:type="spellEnd"/>
      <w:r w:rsidR="004C41DB" w:rsidRPr="004C41DB">
        <w:rPr>
          <w:rFonts w:cstheme="minorHAnsi"/>
        </w:rPr>
        <w:t xml:space="preserve"> </w:t>
      </w:r>
      <w:proofErr w:type="spellStart"/>
      <w:r w:rsidR="004C41DB" w:rsidRPr="00ED7FFB">
        <w:rPr>
          <w:rFonts w:cstheme="minorHAnsi"/>
          <w:b/>
          <w:bCs/>
        </w:rPr>
        <w:t>ypatingųjų</w:t>
      </w:r>
      <w:proofErr w:type="spellEnd"/>
      <w:r w:rsidR="004C41DB" w:rsidRPr="00ED7FFB">
        <w:rPr>
          <w:rFonts w:cstheme="minorHAnsi"/>
          <w:b/>
          <w:bCs/>
        </w:rPr>
        <w:t xml:space="preserve"> </w:t>
      </w:r>
      <w:proofErr w:type="spellStart"/>
      <w:r w:rsidR="004C41DB" w:rsidRPr="00ED7FFB">
        <w:rPr>
          <w:rFonts w:cstheme="minorHAnsi"/>
          <w:b/>
          <w:bCs/>
        </w:rPr>
        <w:t>statinių</w:t>
      </w:r>
      <w:proofErr w:type="spellEnd"/>
      <w:r w:rsidR="004C41DB" w:rsidRPr="00ED7FFB">
        <w:rPr>
          <w:rFonts w:cstheme="minorHAnsi"/>
          <w:b/>
          <w:bCs/>
        </w:rPr>
        <w:t xml:space="preserve"> </w:t>
      </w:r>
      <w:proofErr w:type="spellStart"/>
      <w:r w:rsidR="004C41DB" w:rsidRPr="00ED7FFB">
        <w:rPr>
          <w:rFonts w:cstheme="minorHAnsi"/>
          <w:b/>
          <w:bCs/>
        </w:rPr>
        <w:t>paprastojo</w:t>
      </w:r>
      <w:proofErr w:type="spellEnd"/>
      <w:r w:rsidR="004C41DB" w:rsidRPr="00ED7FFB">
        <w:rPr>
          <w:rFonts w:cstheme="minorHAnsi"/>
          <w:b/>
          <w:bCs/>
        </w:rPr>
        <w:t xml:space="preserve"> </w:t>
      </w:r>
      <w:proofErr w:type="spellStart"/>
      <w:r w:rsidR="004C41DB" w:rsidRPr="00ED7FFB">
        <w:rPr>
          <w:rFonts w:cstheme="minorHAnsi"/>
          <w:b/>
          <w:bCs/>
        </w:rPr>
        <w:t>remonto</w:t>
      </w:r>
      <w:proofErr w:type="spellEnd"/>
      <w:r w:rsidR="004C41DB" w:rsidRPr="00ED7FFB">
        <w:rPr>
          <w:rFonts w:cstheme="minorHAnsi"/>
          <w:b/>
          <w:bCs/>
        </w:rPr>
        <w:t xml:space="preserve"> </w:t>
      </w:r>
      <w:proofErr w:type="spellStart"/>
      <w:proofErr w:type="gramStart"/>
      <w:r w:rsidR="004C41DB" w:rsidRPr="00ED7FFB">
        <w:rPr>
          <w:rFonts w:cstheme="minorHAnsi"/>
          <w:b/>
          <w:bCs/>
        </w:rPr>
        <w:t>atveju</w:t>
      </w:r>
      <w:proofErr w:type="spellEnd"/>
      <w:r w:rsidR="00445062" w:rsidRPr="0034583B">
        <w:rPr>
          <w:rFonts w:cstheme="minorHAnsi"/>
          <w:lang w:val="lt-LT"/>
        </w:rPr>
        <w:t>“</w:t>
      </w:r>
      <w:proofErr w:type="gramEnd"/>
      <w:r w:rsidR="00445062" w:rsidRPr="0034583B">
        <w:rPr>
          <w:rFonts w:cstheme="minorHAnsi"/>
          <w:lang w:val="lt-LT"/>
        </w:rPr>
        <w:t>, t. y. nurodytas reikalavimas netaikomas ypatingųjų statinių paprastojo remonto atveju.</w:t>
      </w:r>
    </w:p>
    <w:p w14:paraId="067EC361" w14:textId="2D21E066" w:rsidR="00445062" w:rsidRDefault="00445062" w:rsidP="00235AB5">
      <w:pPr>
        <w:spacing w:after="0"/>
        <w:ind w:firstLine="720"/>
        <w:rPr>
          <w:rFonts w:cstheme="minorHAnsi"/>
          <w:lang w:val="lt-LT"/>
        </w:rPr>
      </w:pPr>
      <w:r w:rsidRPr="0034583B">
        <w:rPr>
          <w:rFonts w:cstheme="minorHAnsi"/>
          <w:lang w:val="lt-LT"/>
        </w:rPr>
        <w:lastRenderedPageBreak/>
        <w:t>Tarnyba pažymi, kad paprastojo remonto atveju tiekėjui pakanka turėti teisę verstis statybos veikla, kuri yra suteikiama bendraisiais pagrindais (pavyzdžiui, tokia teisė yra įtvirtinta juridinio asmens steigimo ar kituose veiklos dokumentuose)</w:t>
      </w:r>
      <w:r w:rsidR="004C41DB">
        <w:rPr>
          <w:rFonts w:cstheme="minorHAnsi"/>
          <w:lang w:val="lt-LT"/>
        </w:rPr>
        <w:t xml:space="preserve">. Atsižvelgiant į galiojanti statybų srities teisinį reglamentavimą, </w:t>
      </w:r>
      <w:r w:rsidR="00A03B8C">
        <w:rPr>
          <w:rFonts w:cstheme="minorHAnsi"/>
          <w:lang w:val="lt-LT"/>
        </w:rPr>
        <w:t>Perkančioji organizacija papildomai tur</w:t>
      </w:r>
      <w:r w:rsidR="004C41DB">
        <w:rPr>
          <w:rFonts w:cstheme="minorHAnsi"/>
          <w:lang w:val="lt-LT"/>
        </w:rPr>
        <w:t>i</w:t>
      </w:r>
      <w:r w:rsidR="00A03B8C">
        <w:rPr>
          <w:rFonts w:cstheme="minorHAnsi"/>
          <w:lang w:val="lt-LT"/>
        </w:rPr>
        <w:t xml:space="preserve"> įsivertinti ar</w:t>
      </w:r>
      <w:r w:rsidR="00FE6FB0">
        <w:rPr>
          <w:rFonts w:cstheme="minorHAnsi"/>
          <w:lang w:val="lt-LT"/>
        </w:rPr>
        <w:t xml:space="preserve"> </w:t>
      </w:r>
      <w:r w:rsidR="004C41DB">
        <w:rPr>
          <w:rFonts w:cstheme="minorHAnsi"/>
          <w:lang w:val="lt-LT"/>
        </w:rPr>
        <w:t>šiuo atveju P</w:t>
      </w:r>
      <w:r w:rsidR="00723A63">
        <w:rPr>
          <w:rFonts w:cstheme="minorHAnsi"/>
          <w:lang w:val="lt-LT"/>
        </w:rPr>
        <w:t xml:space="preserve">irkimo objektas yra </w:t>
      </w:r>
      <w:r w:rsidR="00DD165B">
        <w:rPr>
          <w:rFonts w:cstheme="minorHAnsi"/>
          <w:lang w:val="lt-LT"/>
        </w:rPr>
        <w:t>kultūros paveldo objekto teritorij</w:t>
      </w:r>
      <w:r w:rsidR="00D00E1C">
        <w:rPr>
          <w:rFonts w:cstheme="minorHAnsi"/>
          <w:lang w:val="lt-LT"/>
        </w:rPr>
        <w:t>oje, jo apsaugos zonoje, kultūros paveldo vietovėje</w:t>
      </w:r>
      <w:r w:rsidR="00723A63">
        <w:rPr>
          <w:rFonts w:cstheme="minorHAnsi"/>
          <w:lang w:val="lt-LT"/>
        </w:rPr>
        <w:t xml:space="preserve"> ir </w:t>
      </w:r>
      <w:r w:rsidR="004C41DB">
        <w:rPr>
          <w:rFonts w:cstheme="minorHAnsi"/>
          <w:lang w:val="lt-LT"/>
        </w:rPr>
        <w:t xml:space="preserve">atitinkamai </w:t>
      </w:r>
      <w:r w:rsidR="00723A63">
        <w:rPr>
          <w:rFonts w:cstheme="minorHAnsi"/>
          <w:lang w:val="lt-LT"/>
        </w:rPr>
        <w:t>patikslinti</w:t>
      </w:r>
      <w:r w:rsidRPr="0034583B">
        <w:rPr>
          <w:rFonts w:cstheme="minorHAnsi"/>
          <w:lang w:val="lt-LT"/>
        </w:rPr>
        <w:t xml:space="preserve"> nustatytą kvalifikacijos reikalavimą</w:t>
      </w:r>
      <w:r w:rsidR="008833A0">
        <w:rPr>
          <w:rFonts w:cstheme="minorHAnsi"/>
          <w:lang w:val="lt-LT"/>
        </w:rPr>
        <w:t xml:space="preserve"> (jį nustatant bendraisiais pagrindais arba jei objektas kultūros paveldo teritorijoje, jo </w:t>
      </w:r>
      <w:r w:rsidR="008833A0" w:rsidRPr="008833A0">
        <w:rPr>
          <w:rFonts w:cstheme="minorHAnsi"/>
          <w:lang w:val="lt-LT"/>
        </w:rPr>
        <w:t>apsaugos zonoje, kultūros paveldo vietovėje</w:t>
      </w:r>
      <w:r w:rsidR="008833A0">
        <w:rPr>
          <w:rFonts w:cstheme="minorHAnsi"/>
          <w:lang w:val="lt-LT"/>
        </w:rPr>
        <w:t xml:space="preserve"> tai nurodant kvalifikacijos reikalavime bei </w:t>
      </w:r>
      <w:r w:rsidR="00401D6F">
        <w:rPr>
          <w:rFonts w:cstheme="minorHAnsi"/>
          <w:lang w:val="lt-LT"/>
        </w:rPr>
        <w:t xml:space="preserve">nurodant </w:t>
      </w:r>
      <w:r w:rsidR="0038287D">
        <w:rPr>
          <w:rFonts w:cstheme="minorHAnsi"/>
          <w:lang w:val="lt-LT"/>
        </w:rPr>
        <w:t>tik negyvenamųjų pastatų tipą</w:t>
      </w:r>
      <w:r w:rsidR="00401D6F">
        <w:rPr>
          <w:rFonts w:cstheme="minorHAnsi"/>
          <w:lang w:val="lt-LT"/>
        </w:rPr>
        <w:t>).</w:t>
      </w:r>
    </w:p>
    <w:p w14:paraId="4FA0181D" w14:textId="07AA842C" w:rsidR="000B2A2D" w:rsidRDefault="000B2A2D" w:rsidP="00235AB5">
      <w:pPr>
        <w:spacing w:after="0"/>
        <w:ind w:firstLine="720"/>
        <w:rPr>
          <w:rFonts w:cstheme="minorHAnsi"/>
          <w:lang w:val="lt-LT"/>
        </w:rPr>
      </w:pPr>
      <w:r>
        <w:rPr>
          <w:rFonts w:cstheme="minorHAnsi"/>
          <w:lang w:val="lt-LT"/>
        </w:rPr>
        <w:t xml:space="preserve">Tame pačiame papunktyje nustatytas reikalavimas </w:t>
      </w:r>
      <w:r w:rsidR="00532541">
        <w:rPr>
          <w:rFonts w:cstheme="minorHAnsi"/>
          <w:lang w:val="lt-LT"/>
        </w:rPr>
        <w:t>„</w:t>
      </w:r>
      <w:r w:rsidR="00532541" w:rsidRPr="00ED7FFB">
        <w:rPr>
          <w:rFonts w:cstheme="minorHAnsi"/>
          <w:b/>
          <w:bCs/>
          <w:lang w:val="lt-LT"/>
        </w:rPr>
        <w:t>Tiekėjas vykdo statybinių plieninių konstrukcijų gamybą, kuri atitinka standarto EN1090-1</w:t>
      </w:r>
      <w:r w:rsidR="00532541" w:rsidRPr="00532541">
        <w:rPr>
          <w:rFonts w:cstheme="minorHAnsi"/>
          <w:lang w:val="lt-LT"/>
        </w:rPr>
        <w:t xml:space="preserve"> „Plieninių ir aliumininių konstrukcijų vykdymas. 1 dalis. Konstrukcinių elementų atitikties įvertinimo reikalavimai“ reikalavimus</w:t>
      </w:r>
      <w:r w:rsidR="00532541">
        <w:rPr>
          <w:rFonts w:cstheme="minorHAnsi"/>
          <w:lang w:val="lt-LT"/>
        </w:rPr>
        <w:t>“</w:t>
      </w:r>
      <w:r w:rsidR="006922FC">
        <w:rPr>
          <w:rFonts w:cstheme="minorHAnsi"/>
          <w:lang w:val="lt-LT"/>
        </w:rPr>
        <w:t xml:space="preserve">. Tarnyba prašo nurodyti </w:t>
      </w:r>
      <w:r w:rsidR="004C41DB">
        <w:rPr>
          <w:rFonts w:cstheme="minorHAnsi"/>
          <w:lang w:val="lt-LT"/>
        </w:rPr>
        <w:t xml:space="preserve">reikalavimo nustatymo </w:t>
      </w:r>
      <w:r w:rsidR="007B5BF0">
        <w:rPr>
          <w:rFonts w:cstheme="minorHAnsi"/>
          <w:lang w:val="lt-LT"/>
        </w:rPr>
        <w:t>teisin</w:t>
      </w:r>
      <w:r w:rsidR="004C41DB">
        <w:rPr>
          <w:rFonts w:cstheme="minorHAnsi"/>
          <w:lang w:val="lt-LT"/>
        </w:rPr>
        <w:t>į</w:t>
      </w:r>
      <w:r w:rsidR="007B5BF0">
        <w:rPr>
          <w:rFonts w:cstheme="minorHAnsi"/>
          <w:lang w:val="lt-LT"/>
        </w:rPr>
        <w:t xml:space="preserve"> </w:t>
      </w:r>
      <w:r w:rsidR="006922FC">
        <w:rPr>
          <w:rFonts w:cstheme="minorHAnsi"/>
          <w:lang w:val="lt-LT"/>
        </w:rPr>
        <w:t>pagrind</w:t>
      </w:r>
      <w:r w:rsidR="004C41DB">
        <w:rPr>
          <w:rFonts w:cstheme="minorHAnsi"/>
          <w:lang w:val="lt-LT"/>
        </w:rPr>
        <w:t>ą, t. y. pagrįsti kodėl šis reikalavimas būtinas ir paaiškinti</w:t>
      </w:r>
      <w:r w:rsidR="0003340E">
        <w:rPr>
          <w:rFonts w:cstheme="minorHAnsi"/>
          <w:lang w:val="lt-LT"/>
        </w:rPr>
        <w:t xml:space="preserve"> </w:t>
      </w:r>
      <w:r w:rsidR="00353D58">
        <w:rPr>
          <w:rFonts w:cstheme="minorHAnsi"/>
          <w:lang w:val="lt-LT"/>
        </w:rPr>
        <w:t xml:space="preserve">ar tikrai </w:t>
      </w:r>
      <w:r w:rsidR="004C41DB">
        <w:rPr>
          <w:rFonts w:cstheme="minorHAnsi"/>
          <w:lang w:val="lt-LT"/>
        </w:rPr>
        <w:t xml:space="preserve">šį reikalavimą turi atitikti </w:t>
      </w:r>
      <w:r w:rsidR="00353D58">
        <w:rPr>
          <w:rFonts w:cstheme="minorHAnsi"/>
          <w:lang w:val="lt-LT"/>
        </w:rPr>
        <w:t>pats Tiekėjas?</w:t>
      </w:r>
    </w:p>
    <w:p w14:paraId="41DDB157" w14:textId="6A22F9A1" w:rsidR="00610A99" w:rsidRDefault="00451DC0" w:rsidP="00235AB5">
      <w:pPr>
        <w:spacing w:after="0"/>
        <w:ind w:firstLine="720"/>
        <w:rPr>
          <w:rFonts w:cstheme="minorHAnsi"/>
          <w:lang w:val="lt-LT"/>
        </w:rPr>
      </w:pPr>
      <w:r>
        <w:rPr>
          <w:rFonts w:cstheme="minorHAnsi"/>
          <w:lang w:val="lt-LT"/>
        </w:rPr>
        <w:t>3.2 papunktyje nustatytas reikalavimas, kad „</w:t>
      </w:r>
      <w:r w:rsidR="004360D5" w:rsidRPr="004360D5">
        <w:rPr>
          <w:rFonts w:cstheme="minorHAnsi"/>
          <w:lang w:val="lt-LT"/>
        </w:rPr>
        <w:t>Tiekėjas turi pasiūlyti bent 1 (vieną) už sutarties vykdymą atsakingą atestuotą ypatingo statinio statybos vadovą (statiniai – gyvenamieji/negyvenamieji pastatai, pogrupis: kultūros paskirties pastatai).</w:t>
      </w:r>
      <w:r w:rsidR="004360D5">
        <w:rPr>
          <w:rFonts w:cstheme="minorHAnsi"/>
          <w:lang w:val="lt-LT"/>
        </w:rPr>
        <w:t>“</w:t>
      </w:r>
    </w:p>
    <w:p w14:paraId="42F20F14" w14:textId="0F358339" w:rsidR="00924A2A" w:rsidRDefault="001C45FE" w:rsidP="00235AB5">
      <w:pPr>
        <w:spacing w:after="0"/>
        <w:ind w:firstLine="720"/>
        <w:rPr>
          <w:rFonts w:cstheme="minorHAnsi"/>
          <w:lang w:val="lt-LT"/>
        </w:rPr>
      </w:pPr>
      <w:r w:rsidRPr="001C45FE">
        <w:rPr>
          <w:rFonts w:cstheme="minorHAnsi"/>
          <w:lang w:val="lt-LT"/>
        </w:rPr>
        <w:t>Tarnyba pažymi,</w:t>
      </w:r>
      <w:r w:rsidR="005F6176">
        <w:rPr>
          <w:rFonts w:cstheme="minorHAnsi"/>
          <w:lang w:val="lt-LT"/>
        </w:rPr>
        <w:t xml:space="preserve"> </w:t>
      </w:r>
      <w:r w:rsidR="0045768A">
        <w:rPr>
          <w:rFonts w:cstheme="minorHAnsi"/>
          <w:lang w:val="lt-LT"/>
        </w:rPr>
        <w:t xml:space="preserve">kad pats </w:t>
      </w:r>
      <w:r w:rsidR="005F6176">
        <w:rPr>
          <w:rFonts w:cstheme="minorHAnsi"/>
          <w:lang w:val="lt-LT"/>
        </w:rPr>
        <w:t>kvalifikacijos</w:t>
      </w:r>
      <w:r w:rsidRPr="001C45FE">
        <w:rPr>
          <w:rFonts w:cstheme="minorHAnsi"/>
          <w:lang w:val="lt-LT"/>
        </w:rPr>
        <w:t xml:space="preserve"> reikalavimas turi būti formuluojamas kuo tiksliau, atsižvelgiant į Pirkimo objektą. Tarnyba atkreipia dėmesį, kad šiuo atveju perkami </w:t>
      </w:r>
      <w:r w:rsidR="004637AA">
        <w:rPr>
          <w:rFonts w:cstheme="minorHAnsi"/>
          <w:lang w:val="lt-LT"/>
        </w:rPr>
        <w:t>Lietuvos jūrų muziejaus</w:t>
      </w:r>
      <w:r w:rsidR="000409C0">
        <w:rPr>
          <w:rFonts w:cstheme="minorHAnsi"/>
          <w:lang w:val="lt-LT"/>
        </w:rPr>
        <w:t xml:space="preserve"> delfinariumo, Smiltynės g. 4, Klaipėda</w:t>
      </w:r>
      <w:r w:rsidR="004637AA">
        <w:rPr>
          <w:rFonts w:cstheme="minorHAnsi"/>
          <w:lang w:val="lt-LT"/>
        </w:rPr>
        <w:t xml:space="preserve"> </w:t>
      </w:r>
      <w:r w:rsidR="00A77F7D">
        <w:rPr>
          <w:rFonts w:cstheme="minorHAnsi"/>
          <w:lang w:val="lt-LT"/>
        </w:rPr>
        <w:t>lauko baseino paprastojo remonto darbai</w:t>
      </w:r>
      <w:r w:rsidRPr="001C45FE">
        <w:rPr>
          <w:rFonts w:cstheme="minorHAnsi"/>
          <w:lang w:val="lt-LT"/>
        </w:rPr>
        <w:t xml:space="preserve">, t. y. perkami pastato, kuris priskiriamas prie negyvenamųjų pastatų, </w:t>
      </w:r>
      <w:r w:rsidR="0045768A">
        <w:rPr>
          <w:rFonts w:cstheme="minorHAnsi"/>
          <w:lang w:val="lt-LT"/>
        </w:rPr>
        <w:t>remonto</w:t>
      </w:r>
      <w:r w:rsidR="0045768A" w:rsidRPr="001C45FE">
        <w:rPr>
          <w:rFonts w:cstheme="minorHAnsi"/>
          <w:lang w:val="lt-LT"/>
        </w:rPr>
        <w:t xml:space="preserve"> </w:t>
      </w:r>
      <w:r w:rsidRPr="001C45FE">
        <w:rPr>
          <w:rFonts w:cstheme="minorHAnsi"/>
          <w:lang w:val="lt-LT"/>
        </w:rPr>
        <w:t>darbai. Atsižvelgiant į tai, rekomenduo</w:t>
      </w:r>
      <w:r w:rsidR="0045768A">
        <w:rPr>
          <w:rFonts w:cstheme="minorHAnsi"/>
          <w:lang w:val="lt-LT"/>
        </w:rPr>
        <w:t>tina</w:t>
      </w:r>
      <w:r w:rsidRPr="001C45FE">
        <w:rPr>
          <w:rFonts w:cstheme="minorHAnsi"/>
          <w:lang w:val="lt-LT"/>
        </w:rPr>
        <w:t xml:space="preserve"> tikslinti kvalifikacijos reikalavimą nurodant tik negyvenamuosius pastatus bei </w:t>
      </w:r>
      <w:r w:rsidR="0045768A">
        <w:rPr>
          <w:rFonts w:cstheme="minorHAnsi"/>
          <w:lang w:val="lt-LT"/>
        </w:rPr>
        <w:t xml:space="preserve">konkretų </w:t>
      </w:r>
      <w:r w:rsidRPr="001C45FE">
        <w:rPr>
          <w:rFonts w:cstheme="minorHAnsi"/>
          <w:lang w:val="lt-LT"/>
        </w:rPr>
        <w:t>pogrupį</w:t>
      </w:r>
      <w:r w:rsidR="0045768A">
        <w:rPr>
          <w:rFonts w:cstheme="minorHAnsi"/>
          <w:lang w:val="lt-LT"/>
        </w:rPr>
        <w:t xml:space="preserve"> – kultūros paskirties</w:t>
      </w:r>
      <w:r w:rsidRPr="001C45FE">
        <w:rPr>
          <w:rFonts w:cstheme="minorHAnsi"/>
          <w:lang w:val="lt-LT"/>
        </w:rPr>
        <w:t>.</w:t>
      </w:r>
    </w:p>
    <w:p w14:paraId="4032248F" w14:textId="339D3AAA" w:rsidR="00924A2A" w:rsidRPr="0034583B" w:rsidRDefault="00742C02" w:rsidP="00235AB5">
      <w:pPr>
        <w:spacing w:after="0"/>
        <w:ind w:firstLine="720"/>
        <w:rPr>
          <w:rFonts w:cstheme="minorHAnsi"/>
          <w:lang w:val="lt-LT"/>
        </w:rPr>
      </w:pPr>
      <w:r w:rsidRPr="00742C02">
        <w:rPr>
          <w:rFonts w:cstheme="minorHAnsi"/>
          <w:lang w:val="lt-LT"/>
        </w:rPr>
        <w:t xml:space="preserve">Papildomai rekomenduotina nurodyti, kad </w:t>
      </w:r>
      <w:r w:rsidR="0099236E" w:rsidRPr="0099236E">
        <w:rPr>
          <w:rFonts w:cstheme="minorHAnsi"/>
          <w:lang w:val="lt-LT"/>
        </w:rPr>
        <w:t>„Jei kvalifikacijos dokumente yra nurodyta visa reikalaujama statinių grupė (neišskirti / nenurodyti pogrupiai) arba nurodytas konkretus pogrupis, atitinkantis nurodytą kvalifikacijos reikalavime, – tokie kvalifikacijos dokumentai yra tinkami“</w:t>
      </w:r>
      <w:r w:rsidR="0045768A">
        <w:rPr>
          <w:rFonts w:cstheme="minorHAnsi"/>
          <w:lang w:val="lt-LT"/>
        </w:rPr>
        <w:t xml:space="preserve">, bei pateikti </w:t>
      </w:r>
      <w:r w:rsidR="00C13617">
        <w:rPr>
          <w:rFonts w:cstheme="minorHAnsi"/>
          <w:lang w:val="lt-LT"/>
        </w:rPr>
        <w:t>pastab</w:t>
      </w:r>
      <w:r w:rsidR="0045768A">
        <w:rPr>
          <w:rFonts w:cstheme="minorHAnsi"/>
          <w:lang w:val="lt-LT"/>
        </w:rPr>
        <w:t>ą</w:t>
      </w:r>
      <w:r w:rsidR="002E5D13">
        <w:rPr>
          <w:rFonts w:cstheme="minorHAnsi"/>
          <w:lang w:val="lt-LT"/>
        </w:rPr>
        <w:t>: „</w:t>
      </w:r>
      <w:r w:rsidR="002E5D13" w:rsidRPr="002E5D13">
        <w:rPr>
          <w:rFonts w:cstheme="minorHAnsi"/>
          <w:lang w:val="lt-LT"/>
        </w:rPr>
        <w:t>Taip pat bus tinkamu laikomas ir atestatas, kuriame nustatyta „gyvenamieji ir negyvenamieji pastatai“.</w:t>
      </w:r>
    </w:p>
    <w:p w14:paraId="1E3E4D88" w14:textId="604CC7AE" w:rsidR="008E50F0" w:rsidRPr="004F3B20" w:rsidRDefault="00E1701B" w:rsidP="004F3B20">
      <w:pPr>
        <w:spacing w:before="160"/>
        <w:ind w:firstLine="720"/>
        <w:rPr>
          <w:b/>
          <w:bCs/>
          <w:lang w:val="lt-LT"/>
        </w:rPr>
      </w:pPr>
      <w:r w:rsidRPr="004F3B20">
        <w:rPr>
          <w:b/>
          <w:bCs/>
          <w:lang w:val="lt-LT"/>
        </w:rPr>
        <w:t>5.</w:t>
      </w:r>
      <w:r w:rsidR="0045768A">
        <w:rPr>
          <w:b/>
          <w:bCs/>
          <w:lang w:val="lt-LT"/>
        </w:rPr>
        <w:t xml:space="preserve"> </w:t>
      </w:r>
      <w:r w:rsidR="008E50F0" w:rsidRPr="004F3B20">
        <w:rPr>
          <w:b/>
          <w:bCs/>
          <w:lang w:val="lt-LT"/>
        </w:rPr>
        <w:t>Dėl kokybės vadybos</w:t>
      </w:r>
      <w:r w:rsidR="00AE2730" w:rsidRPr="004F3B20">
        <w:rPr>
          <w:b/>
          <w:bCs/>
          <w:lang w:val="lt-LT"/>
        </w:rPr>
        <w:t xml:space="preserve"> ir</w:t>
      </w:r>
      <w:r w:rsidR="008E50F0" w:rsidRPr="004F3B20">
        <w:rPr>
          <w:b/>
          <w:bCs/>
          <w:lang w:val="lt-LT"/>
        </w:rPr>
        <w:t xml:space="preserve"> aplinkos apsaugos vadybos reikalavimų</w:t>
      </w:r>
    </w:p>
    <w:p w14:paraId="116F9772" w14:textId="066841CD" w:rsidR="008E50F0" w:rsidRPr="008E50F0" w:rsidRDefault="00A02B5C" w:rsidP="001A4D78">
      <w:pPr>
        <w:spacing w:after="0"/>
        <w:ind w:firstLine="720"/>
        <w:rPr>
          <w:lang w:val="lt-LT"/>
        </w:rPr>
      </w:pPr>
      <w:r>
        <w:rPr>
          <w:lang w:val="lt-LT"/>
        </w:rPr>
        <w:t xml:space="preserve">Pirkimo sąlygų </w:t>
      </w:r>
      <w:r w:rsidR="003F7691">
        <w:rPr>
          <w:lang w:val="lt-LT"/>
        </w:rPr>
        <w:t>4 priedo</w:t>
      </w:r>
      <w:r w:rsidR="00CE1295">
        <w:rPr>
          <w:lang w:val="lt-LT"/>
        </w:rPr>
        <w:t xml:space="preserve"> </w:t>
      </w:r>
      <w:r w:rsidR="00C8515F">
        <w:rPr>
          <w:lang w:val="lt-LT"/>
        </w:rPr>
        <w:t>„</w:t>
      </w:r>
      <w:r w:rsidR="00C8515F" w:rsidRPr="00C8515F">
        <w:rPr>
          <w:lang w:val="lt-LT"/>
        </w:rPr>
        <w:t>Tiekėjams keliami reikalavimai dėl kokybės vadybos sistemos ir (ar) aplinkos apsaugos vadybos sistemos standartų reikalavimai</w:t>
      </w:r>
      <w:r w:rsidR="00C8515F">
        <w:rPr>
          <w:lang w:val="lt-LT"/>
        </w:rPr>
        <w:t>“ 1.1</w:t>
      </w:r>
      <w:r w:rsidR="008E50F0" w:rsidRPr="008E50F0">
        <w:rPr>
          <w:lang w:val="lt-LT"/>
        </w:rPr>
        <w:t xml:space="preserve"> papunktyje nustatyta, kad „</w:t>
      </w:r>
      <w:r w:rsidR="001A4D78" w:rsidRPr="001A4D78">
        <w:rPr>
          <w:lang w:val="lt-LT"/>
        </w:rPr>
        <w:t xml:space="preserve">Tiekėjas, tiekėjų grupės partneris pagal prisiimamus įsipareigojimus, vykdydamas </w:t>
      </w:r>
      <w:r w:rsidR="001A4D78" w:rsidRPr="0008621E">
        <w:rPr>
          <w:b/>
          <w:bCs/>
          <w:lang w:val="lt-LT"/>
        </w:rPr>
        <w:t xml:space="preserve">bendruosius statybos darbus ir metalinių gaminių/konstrukcijų gamybą, </w:t>
      </w:r>
      <w:r w:rsidR="001A4D78" w:rsidRPr="001A4D78">
        <w:rPr>
          <w:lang w:val="lt-LT"/>
        </w:rPr>
        <w:t>taiko kokybės vadybos sistemos standarto LST EN ISO 9001:2015 (ar lygiaverčio standarto) reikalavimus.</w:t>
      </w:r>
      <w:r w:rsidR="001A4D78">
        <w:rPr>
          <w:lang w:val="lt-LT"/>
        </w:rPr>
        <w:t xml:space="preserve"> &lt;...&gt;</w:t>
      </w:r>
      <w:r w:rsidR="008E50F0" w:rsidRPr="008E50F0">
        <w:rPr>
          <w:lang w:val="lt-LT"/>
        </w:rPr>
        <w:t xml:space="preserve">“ </w:t>
      </w:r>
    </w:p>
    <w:p w14:paraId="0111BAAC" w14:textId="09950586" w:rsidR="008E50F0" w:rsidRPr="008E50F0" w:rsidRDefault="008E50F0" w:rsidP="008E50F0">
      <w:pPr>
        <w:spacing w:after="0"/>
        <w:ind w:firstLine="720"/>
        <w:rPr>
          <w:lang w:val="lt-LT"/>
        </w:rPr>
      </w:pPr>
      <w:r w:rsidRPr="008E50F0">
        <w:rPr>
          <w:lang w:val="lt-LT"/>
        </w:rPr>
        <w:t>Prašome paaiškinti ir pagrįsti reikalavim</w:t>
      </w:r>
      <w:r w:rsidR="004F3B20">
        <w:rPr>
          <w:lang w:val="lt-LT"/>
        </w:rPr>
        <w:t>o</w:t>
      </w:r>
      <w:r w:rsidRPr="008E50F0">
        <w:rPr>
          <w:lang w:val="lt-LT"/>
        </w:rPr>
        <w:t xml:space="preserve"> dėl kokybės vadybos ISO 9001 būtinumą ir proporcingumą Pirkimo objektui, t. y. nurodyti kodėl š</w:t>
      </w:r>
      <w:r w:rsidR="004A5A9B">
        <w:rPr>
          <w:lang w:val="lt-LT"/>
        </w:rPr>
        <w:t>is</w:t>
      </w:r>
      <w:r w:rsidRPr="008E50F0">
        <w:rPr>
          <w:lang w:val="lt-LT"/>
        </w:rPr>
        <w:t xml:space="preserve"> reikalavima</w:t>
      </w:r>
      <w:r w:rsidR="004A5A9B">
        <w:rPr>
          <w:lang w:val="lt-LT"/>
        </w:rPr>
        <w:t>s</w:t>
      </w:r>
      <w:r w:rsidRPr="008E50F0">
        <w:rPr>
          <w:lang w:val="lt-LT"/>
        </w:rPr>
        <w:t xml:space="preserve"> nustatyt</w:t>
      </w:r>
      <w:r w:rsidR="004A5A9B">
        <w:rPr>
          <w:lang w:val="lt-LT"/>
        </w:rPr>
        <w:t>as</w:t>
      </w:r>
      <w:r w:rsidRPr="008E50F0">
        <w:rPr>
          <w:lang w:val="lt-LT"/>
        </w:rPr>
        <w:t xml:space="preserve"> (būtin</w:t>
      </w:r>
      <w:r w:rsidR="004A5A9B">
        <w:rPr>
          <w:lang w:val="lt-LT"/>
        </w:rPr>
        <w:t>as</w:t>
      </w:r>
      <w:r w:rsidRPr="008E50F0">
        <w:rPr>
          <w:lang w:val="lt-LT"/>
        </w:rPr>
        <w:t>) ir kaip ji</w:t>
      </w:r>
      <w:r w:rsidR="004A5A9B">
        <w:rPr>
          <w:lang w:val="lt-LT"/>
        </w:rPr>
        <w:t>s</w:t>
      </w:r>
      <w:r w:rsidRPr="008E50F0">
        <w:rPr>
          <w:lang w:val="lt-LT"/>
        </w:rPr>
        <w:t xml:space="preserve"> susiję</w:t>
      </w:r>
      <w:r w:rsidR="004A5A9B">
        <w:rPr>
          <w:lang w:val="lt-LT"/>
        </w:rPr>
        <w:t>s</w:t>
      </w:r>
      <w:r w:rsidRPr="008E50F0">
        <w:rPr>
          <w:lang w:val="lt-LT"/>
        </w:rPr>
        <w:t xml:space="preserve"> su Pirkimo objektu ir tiekėjo prievolėms įvykdyti sutartinius įsipareigojimus? Ar Perkančioji organizacija įsivertinto, ar </w:t>
      </w:r>
      <w:r w:rsidR="0045768A">
        <w:rPr>
          <w:lang w:val="lt-LT"/>
        </w:rPr>
        <w:t xml:space="preserve">toks </w:t>
      </w:r>
      <w:r w:rsidRPr="008E50F0">
        <w:rPr>
          <w:lang w:val="lt-LT"/>
        </w:rPr>
        <w:t>reikalavima</w:t>
      </w:r>
      <w:r w:rsidR="00C025E2">
        <w:rPr>
          <w:lang w:val="lt-LT"/>
        </w:rPr>
        <w:t>s</w:t>
      </w:r>
      <w:r w:rsidRPr="008E50F0">
        <w:rPr>
          <w:lang w:val="lt-LT"/>
        </w:rPr>
        <w:t xml:space="preserve"> neriboja konkurencijos? Jei Perkančioji </w:t>
      </w:r>
      <w:r w:rsidRPr="008E50F0">
        <w:rPr>
          <w:lang w:val="lt-LT"/>
        </w:rPr>
        <w:lastRenderedPageBreak/>
        <w:t xml:space="preserve">organizacija </w:t>
      </w:r>
      <w:r w:rsidR="0045768A">
        <w:rPr>
          <w:lang w:val="lt-LT"/>
        </w:rPr>
        <w:t>pasigrįstų nustatyto reikalavimo būtinumą ir šio reikalavimo neatsisakytų</w:t>
      </w:r>
      <w:r w:rsidRPr="008E50F0">
        <w:rPr>
          <w:lang w:val="lt-LT"/>
        </w:rPr>
        <w:t xml:space="preserve">, tokiu atveju Sutarties projekte rekomenduotina nustatyti, kaip </w:t>
      </w:r>
      <w:r w:rsidR="00C025E2">
        <w:rPr>
          <w:lang w:val="lt-LT"/>
        </w:rPr>
        <w:t>S</w:t>
      </w:r>
      <w:r w:rsidRPr="008E50F0">
        <w:rPr>
          <w:lang w:val="lt-LT"/>
        </w:rPr>
        <w:t xml:space="preserve">utarties vykdymo metu bus tikrinama ar tiekėjas laikosi nustatytų reikalavimų. </w:t>
      </w:r>
    </w:p>
    <w:p w14:paraId="5DE03442" w14:textId="05A61FCE" w:rsidR="008E50F0" w:rsidRDefault="003F7691" w:rsidP="004F3B20">
      <w:pPr>
        <w:spacing w:after="0"/>
        <w:ind w:firstLine="720"/>
        <w:rPr>
          <w:rFonts w:eastAsia="SimSun"/>
          <w:lang w:val="lt-LT" w:eastAsia="zh-CN"/>
        </w:rPr>
      </w:pPr>
      <w:r>
        <w:rPr>
          <w:lang w:val="lt-LT"/>
        </w:rPr>
        <w:t>Pirkimo sąlygų 4 priedo</w:t>
      </w:r>
      <w:r w:rsidR="00B246F3" w:rsidRPr="00B246F3">
        <w:rPr>
          <w:lang w:val="lt-LT"/>
        </w:rPr>
        <w:t xml:space="preserve"> „Tiekėjams keliami reikalavimai dėl kokybės vadybos sistemos ir (ar) aplinkos </w:t>
      </w:r>
      <w:r w:rsidR="00B246F3" w:rsidRPr="00BC665C">
        <w:rPr>
          <w:lang w:val="lt-LT"/>
        </w:rPr>
        <w:t>apsaugos vadybos sistemos standartų reikalavimai“ 1.1 papunktyje ir 2.1 papunktyje keliami reikalavimai ne tik bendriesiems statybos darbams</w:t>
      </w:r>
      <w:r w:rsidR="00153248">
        <w:rPr>
          <w:lang w:val="lt-LT"/>
        </w:rPr>
        <w:t>,</w:t>
      </w:r>
      <w:r w:rsidR="00B246F3" w:rsidRPr="00BC665C">
        <w:rPr>
          <w:lang w:val="lt-LT"/>
        </w:rPr>
        <w:t xml:space="preserve"> </w:t>
      </w:r>
      <w:r w:rsidR="00B246F3" w:rsidRPr="00BC665C">
        <w:rPr>
          <w:b/>
          <w:bCs/>
          <w:lang w:val="lt-LT"/>
        </w:rPr>
        <w:t>bet ir</w:t>
      </w:r>
      <w:r w:rsidR="007B3734" w:rsidRPr="00BC665C">
        <w:rPr>
          <w:rFonts w:eastAsia="SimSun"/>
          <w:b/>
          <w:bCs/>
          <w:lang w:val="lt-LT" w:eastAsia="zh-CN"/>
        </w:rPr>
        <w:t xml:space="preserve"> metalinių gaminių/konstrukcijų gamybai.</w:t>
      </w:r>
      <w:r w:rsidR="007928D5" w:rsidRPr="00BC665C">
        <w:rPr>
          <w:rFonts w:eastAsia="SimSun"/>
          <w:lang w:val="lt-LT" w:eastAsia="zh-CN"/>
        </w:rPr>
        <w:t xml:space="preserve"> Šiuo atveju </w:t>
      </w:r>
      <w:r w:rsidR="0045768A">
        <w:rPr>
          <w:rFonts w:eastAsia="SimSun"/>
          <w:lang w:val="lt-LT" w:eastAsia="zh-CN"/>
        </w:rPr>
        <w:t>P</w:t>
      </w:r>
      <w:r w:rsidR="007928D5" w:rsidRPr="00BC665C">
        <w:rPr>
          <w:rFonts w:eastAsia="SimSun"/>
          <w:lang w:val="lt-LT" w:eastAsia="zh-CN"/>
        </w:rPr>
        <w:t xml:space="preserve">irkimo objektas </w:t>
      </w:r>
      <w:r w:rsidR="0045768A">
        <w:rPr>
          <w:rFonts w:eastAsia="SimSun"/>
          <w:lang w:val="lt-LT" w:eastAsia="zh-CN"/>
        </w:rPr>
        <w:t>yra</w:t>
      </w:r>
      <w:r w:rsidR="007928D5" w:rsidRPr="00BC665C">
        <w:rPr>
          <w:rFonts w:eastAsia="SimSun"/>
          <w:lang w:val="lt-LT" w:eastAsia="zh-CN"/>
        </w:rPr>
        <w:t xml:space="preserve"> darbai, todėl Tarnybos nuomone </w:t>
      </w:r>
      <w:r w:rsidR="0045768A">
        <w:rPr>
          <w:rFonts w:eastAsia="SimSun"/>
          <w:lang w:val="lt-LT" w:eastAsia="zh-CN"/>
        </w:rPr>
        <w:t>nustatytas reikalavimas</w:t>
      </w:r>
      <w:r w:rsidR="007928D5" w:rsidRPr="00BC665C">
        <w:rPr>
          <w:rFonts w:eastAsia="SimSun"/>
          <w:lang w:val="lt-LT" w:eastAsia="zh-CN"/>
        </w:rPr>
        <w:t xml:space="preserve"> metalinių gaminių/konstrukcijų gamybai yra </w:t>
      </w:r>
      <w:r w:rsidR="0045768A">
        <w:rPr>
          <w:rFonts w:eastAsia="SimSun"/>
          <w:lang w:val="lt-LT" w:eastAsia="zh-CN"/>
        </w:rPr>
        <w:t>perteklinis ir nesusijęs su Pirkimo objektu, todėl Tarnyba rekomenduoja jo</w:t>
      </w:r>
      <w:r w:rsidR="0038287D">
        <w:rPr>
          <w:rFonts w:eastAsia="SimSun"/>
          <w:lang w:val="lt-LT" w:eastAsia="zh-CN"/>
        </w:rPr>
        <w:t xml:space="preserve"> atsisakyti</w:t>
      </w:r>
      <w:r w:rsidR="00F51455" w:rsidRPr="00BC665C">
        <w:rPr>
          <w:rFonts w:eastAsia="SimSun"/>
          <w:lang w:val="lt-LT" w:eastAsia="zh-CN"/>
        </w:rPr>
        <w:t xml:space="preserve"> </w:t>
      </w:r>
      <w:r w:rsidR="00B60AAC">
        <w:rPr>
          <w:rFonts w:eastAsia="SimSun"/>
          <w:lang w:val="lt-LT" w:eastAsia="zh-CN"/>
        </w:rPr>
        <w:t>arba pateikti argumentuotą pagrindimą.</w:t>
      </w:r>
    </w:p>
    <w:p w14:paraId="2467F6FB" w14:textId="21E6431C" w:rsidR="00892EC9" w:rsidRDefault="00892EC9" w:rsidP="00892EC9">
      <w:pPr>
        <w:spacing w:before="160"/>
        <w:ind w:firstLine="720"/>
        <w:rPr>
          <w:rFonts w:eastAsia="SimSun"/>
          <w:b/>
          <w:bCs/>
          <w:lang w:val="lt-LT" w:eastAsia="zh-CN"/>
        </w:rPr>
      </w:pPr>
      <w:r w:rsidRPr="00892EC9">
        <w:rPr>
          <w:rFonts w:eastAsia="SimSun"/>
          <w:b/>
          <w:bCs/>
          <w:lang w:val="lt-LT" w:eastAsia="zh-CN"/>
        </w:rPr>
        <w:t>6. Dėl Sutarties projekto</w:t>
      </w:r>
      <w:r w:rsidR="0045768A">
        <w:rPr>
          <w:rFonts w:eastAsia="SimSun"/>
          <w:b/>
          <w:bCs/>
          <w:lang w:val="lt-LT" w:eastAsia="zh-CN"/>
        </w:rPr>
        <w:t xml:space="preserve"> nuostatų</w:t>
      </w:r>
    </w:p>
    <w:p w14:paraId="01E379C5" w14:textId="5D5C3C54" w:rsidR="008D04E4" w:rsidRDefault="00890A9F" w:rsidP="00B71C67">
      <w:pPr>
        <w:spacing w:after="0"/>
        <w:ind w:firstLine="709"/>
        <w:rPr>
          <w:lang w:val="lt-LT"/>
        </w:rPr>
      </w:pPr>
      <w:r>
        <w:rPr>
          <w:lang w:val="lt-LT"/>
        </w:rPr>
        <w:t xml:space="preserve">Sutarties projekto </w:t>
      </w:r>
      <w:r w:rsidR="004E1F53">
        <w:rPr>
          <w:lang w:val="lt-LT"/>
        </w:rPr>
        <w:t>1.7 p</w:t>
      </w:r>
      <w:r w:rsidR="008D04E4">
        <w:rPr>
          <w:lang w:val="lt-LT"/>
        </w:rPr>
        <w:t>apunktyje</w:t>
      </w:r>
      <w:r w:rsidR="004E1F53">
        <w:rPr>
          <w:lang w:val="lt-LT"/>
        </w:rPr>
        <w:t xml:space="preserve"> nustatyta, kad „</w:t>
      </w:r>
      <w:r w:rsidR="008F741F" w:rsidRPr="008F741F">
        <w:rPr>
          <w:lang w:val="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4.3 punktu, Paslaugos teikėjas teikdamas Sutartyje nurodytas paslaugas privalo taikyti Europos Sąjungos </w:t>
      </w:r>
      <w:r w:rsidR="008F741F" w:rsidRPr="00ED7FFB">
        <w:rPr>
          <w:b/>
          <w:bCs/>
          <w:lang w:val="lt-LT"/>
        </w:rPr>
        <w:t>aplinkos apsaugos vadybos</w:t>
      </w:r>
      <w:r w:rsidR="008F741F" w:rsidRPr="008F741F">
        <w:rPr>
          <w:lang w:val="lt-LT"/>
        </w:rPr>
        <w:t xml:space="preserve"> ir audito sistemą (angl. </w:t>
      </w:r>
      <w:proofErr w:type="spellStart"/>
      <w:r w:rsidR="008F741F" w:rsidRPr="008F741F">
        <w:rPr>
          <w:lang w:val="lt-LT"/>
        </w:rPr>
        <w:t>Eco</w:t>
      </w:r>
      <w:proofErr w:type="spellEnd"/>
      <w:r w:rsidR="008F741F" w:rsidRPr="008F741F">
        <w:rPr>
          <w:lang w:val="lt-LT"/>
        </w:rPr>
        <w:t>–</w:t>
      </w:r>
      <w:proofErr w:type="spellStart"/>
      <w:r w:rsidR="008F741F" w:rsidRPr="008F741F">
        <w:rPr>
          <w:lang w:val="lt-LT"/>
        </w:rPr>
        <w:t>Management</w:t>
      </w:r>
      <w:proofErr w:type="spellEnd"/>
      <w:r w:rsidR="008F741F" w:rsidRPr="008F741F">
        <w:rPr>
          <w:lang w:val="lt-LT"/>
        </w:rPr>
        <w:t xml:space="preserve"> </w:t>
      </w:r>
      <w:proofErr w:type="spellStart"/>
      <w:r w:rsidR="008F741F" w:rsidRPr="008F741F">
        <w:rPr>
          <w:lang w:val="lt-LT"/>
        </w:rPr>
        <w:t>and</w:t>
      </w:r>
      <w:proofErr w:type="spellEnd"/>
      <w:r w:rsidR="008F741F" w:rsidRPr="008F741F">
        <w:rPr>
          <w:lang w:val="lt-LT"/>
        </w:rPr>
        <w:t xml:space="preserve"> </w:t>
      </w:r>
      <w:proofErr w:type="spellStart"/>
      <w:r w:rsidR="008F741F" w:rsidRPr="008F741F">
        <w:rPr>
          <w:lang w:val="lt-LT"/>
        </w:rPr>
        <w:t>Audit</w:t>
      </w:r>
      <w:proofErr w:type="spellEnd"/>
      <w:r w:rsidR="008F741F" w:rsidRPr="008F741F">
        <w:rPr>
          <w:lang w:val="lt-LT"/>
        </w:rPr>
        <w:t xml:space="preserve"> </w:t>
      </w:r>
      <w:proofErr w:type="spellStart"/>
      <w:r w:rsidR="008F741F" w:rsidRPr="008F741F">
        <w:rPr>
          <w:lang w:val="lt-LT"/>
        </w:rPr>
        <w:t>Scheme</w:t>
      </w:r>
      <w:proofErr w:type="spellEnd"/>
      <w:r w:rsidR="008F741F" w:rsidRPr="008F741F">
        <w:rPr>
          <w:lang w:val="lt-LT"/>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w:t>
      </w:r>
      <w:r w:rsidR="008F741F" w:rsidRPr="00ED7FFB">
        <w:rPr>
          <w:b/>
          <w:bCs/>
          <w:lang w:val="lt-LT"/>
        </w:rPr>
        <w:t>aplinkos apsaugos vadybos standartus</w:t>
      </w:r>
      <w:r w:rsidR="008F741F" w:rsidRPr="008F741F">
        <w:rPr>
          <w:lang w:val="lt-LT"/>
        </w:rPr>
        <w:t>, pagrįstus atitinkamais Europos arba tarptautiniais standartais, kuriuos yra patvirtinusios sertifikavimo įstaigos, atitinkančios Europos Sąjungos teisės aktus arba atitinkamus Europos ar tarptautinius sertifikavimo standartus.</w:t>
      </w:r>
      <w:r w:rsidR="008F741F">
        <w:rPr>
          <w:lang w:val="lt-LT"/>
        </w:rPr>
        <w:t>“</w:t>
      </w:r>
      <w:r w:rsidR="001713DF">
        <w:rPr>
          <w:lang w:val="lt-LT"/>
        </w:rPr>
        <w:t xml:space="preserve"> </w:t>
      </w:r>
    </w:p>
    <w:p w14:paraId="726DDAC9" w14:textId="656064D2" w:rsidR="008D04E4" w:rsidRDefault="001713DF" w:rsidP="008833A0">
      <w:pPr>
        <w:spacing w:after="0"/>
        <w:ind w:firstLine="709"/>
        <w:rPr>
          <w:lang w:val="lt-LT"/>
        </w:rPr>
      </w:pPr>
      <w:r w:rsidRPr="001713DF">
        <w:rPr>
          <w:lang w:val="lt-LT"/>
        </w:rPr>
        <w:t>Pirkimo sąlygų 4 priedo „Tiekėjams keliami reikalavimai dėl kokybės vadybos sistemos ir (ar) aplinkos apsaugos vadybos sistemos standartų reikalavimai“</w:t>
      </w:r>
      <w:r>
        <w:rPr>
          <w:lang w:val="lt-LT"/>
        </w:rPr>
        <w:t>2.1 papunktyje prie</w:t>
      </w:r>
      <w:r w:rsidR="00536223">
        <w:rPr>
          <w:lang w:val="lt-LT"/>
        </w:rPr>
        <w:t xml:space="preserve"> atitiktį reikalavimui įrodančių dokumentų nurodyta, kad </w:t>
      </w:r>
      <w:r w:rsidR="00D31AA8">
        <w:rPr>
          <w:lang w:val="lt-LT"/>
        </w:rPr>
        <w:t>„</w:t>
      </w:r>
      <w:r w:rsidR="008833A0" w:rsidRPr="008833A0">
        <w:rPr>
          <w:lang w:val="lt-LT"/>
        </w:rPr>
        <w:t>Nepriklausomos įstaigos išduoto galiojančio sertifikato, patvirtinančio, kad tiekėjas laikosi reikalaujamos aplinkos apsaugos vadybos sistemos standartų, skaitmeninė kopija.</w:t>
      </w:r>
      <w:r w:rsidR="008833A0">
        <w:rPr>
          <w:lang w:val="lt-LT"/>
        </w:rPr>
        <w:t xml:space="preserve"> </w:t>
      </w:r>
      <w:r w:rsidR="008833A0" w:rsidRPr="008833A0">
        <w:rPr>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r w:rsidR="008833A0">
        <w:rPr>
          <w:lang w:val="lt-LT"/>
        </w:rPr>
        <w:t xml:space="preserve"> &lt;...&gt; </w:t>
      </w:r>
      <w:r w:rsidR="008833A0" w:rsidRPr="008833A0">
        <w:rPr>
          <w:lang w:val="lt-LT"/>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00D31AA8">
        <w:rPr>
          <w:lang w:val="lt-LT"/>
        </w:rPr>
        <w:t>“</w:t>
      </w:r>
    </w:p>
    <w:p w14:paraId="23B953EF" w14:textId="4305B2F7" w:rsidR="00FF22E0" w:rsidRDefault="00D31AA8" w:rsidP="00B71C67">
      <w:pPr>
        <w:spacing w:after="0"/>
        <w:ind w:firstLine="709"/>
        <w:rPr>
          <w:lang w:val="lt-LT"/>
        </w:rPr>
      </w:pPr>
      <w:r>
        <w:rPr>
          <w:lang w:val="lt-LT"/>
        </w:rPr>
        <w:t xml:space="preserve">Atsižvelgiant į tai Tarnyba rekomenduoja patikslinti Sutarties projekto 1.7 papunktį dėl </w:t>
      </w:r>
      <w:r w:rsidR="001524C6">
        <w:rPr>
          <w:lang w:val="lt-LT"/>
        </w:rPr>
        <w:t>lygiaverčių aplinkos apsaugos vadybos užtikrinimo priemonių.</w:t>
      </w:r>
      <w:r w:rsidR="00B71C67">
        <w:rPr>
          <w:lang w:val="lt-LT"/>
        </w:rPr>
        <w:t xml:space="preserve"> </w:t>
      </w:r>
    </w:p>
    <w:p w14:paraId="0BA7060A" w14:textId="6B01A9BE" w:rsidR="00D13545" w:rsidRDefault="00B71C67" w:rsidP="00D13545">
      <w:pPr>
        <w:spacing w:after="0"/>
        <w:ind w:firstLine="709"/>
        <w:rPr>
          <w:lang w:val="lt-LT"/>
        </w:rPr>
      </w:pPr>
      <w:r w:rsidRPr="001E6E47">
        <w:rPr>
          <w:lang w:val="lt-LT"/>
        </w:rPr>
        <w:lastRenderedPageBreak/>
        <w:t xml:space="preserve">Perkančioji organizacija, siekdama pirkimą vykdyti kaip žaliąjį pirkimą, privalo užtikrinti žaliojo pirkimo sąlygų laikymosi priežiūrą bei kontrolę sutarties vykdymo metu. Sutarties projekte taip pat turi būti numatytas kontrolės mechanizmas, kaip Perkančioji organizacija kontroliuos tiekėjo pareigą sutarties vykdymo metu taikyti aplinkos apsaugos vadybos sistemos reikalavimus ir koks bus sankcijų mechanizmas, jeigu tiekėjas šios pareigos nevykdys. Atsižvelgiant į nurodytą, </w:t>
      </w:r>
      <w:r w:rsidR="00FF22E0">
        <w:rPr>
          <w:lang w:val="lt-LT"/>
        </w:rPr>
        <w:t xml:space="preserve">Tarnyba </w:t>
      </w:r>
      <w:r w:rsidRPr="001E6E47">
        <w:rPr>
          <w:lang w:val="lt-LT"/>
        </w:rPr>
        <w:t>rekomenduo</w:t>
      </w:r>
      <w:r w:rsidR="00FF22E0">
        <w:rPr>
          <w:lang w:val="lt-LT"/>
        </w:rPr>
        <w:t xml:space="preserve">ja </w:t>
      </w:r>
      <w:r w:rsidR="000145B8">
        <w:rPr>
          <w:lang w:val="lt-LT"/>
        </w:rPr>
        <w:t xml:space="preserve">rengiant pirkimo dokumentus </w:t>
      </w:r>
      <w:r w:rsidR="0038287D">
        <w:rPr>
          <w:lang w:val="lt-LT"/>
        </w:rPr>
        <w:t>S</w:t>
      </w:r>
      <w:r w:rsidR="000145B8" w:rsidRPr="001E6E47">
        <w:rPr>
          <w:lang w:val="lt-LT"/>
        </w:rPr>
        <w:t xml:space="preserve">utarties </w:t>
      </w:r>
      <w:r w:rsidRPr="001E6E47">
        <w:rPr>
          <w:lang w:val="lt-LT"/>
        </w:rPr>
        <w:t>projekt</w:t>
      </w:r>
      <w:r w:rsidR="000145B8">
        <w:rPr>
          <w:lang w:val="lt-LT"/>
        </w:rPr>
        <w:t>e nustatyti sąlygas</w:t>
      </w:r>
      <w:r w:rsidR="00A1118E">
        <w:rPr>
          <w:lang w:val="lt-LT"/>
        </w:rPr>
        <w:t xml:space="preserve"> dėl </w:t>
      </w:r>
      <w:r w:rsidR="00A250AC">
        <w:rPr>
          <w:lang w:val="lt-LT"/>
        </w:rPr>
        <w:t xml:space="preserve">sankcijų </w:t>
      </w:r>
      <w:r w:rsidR="000145B8">
        <w:rPr>
          <w:lang w:val="lt-LT"/>
        </w:rPr>
        <w:t>taikymo, bei nurodyti kaip bus prižiūrima ir kontroliuojama ar tiekėjas laikosi</w:t>
      </w:r>
      <w:r w:rsidR="00A250AC">
        <w:rPr>
          <w:lang w:val="lt-LT"/>
        </w:rPr>
        <w:t xml:space="preserve"> </w:t>
      </w:r>
      <w:r w:rsidR="000145B8">
        <w:rPr>
          <w:lang w:val="lt-LT"/>
        </w:rPr>
        <w:t xml:space="preserve">deklaruotų įsipareigojimų. </w:t>
      </w:r>
      <w:r w:rsidR="00FF22E0">
        <w:rPr>
          <w:lang w:val="lt-LT"/>
        </w:rPr>
        <w:t xml:space="preserve">Atkreiptinas dėmesys, jog </w:t>
      </w:r>
      <w:r w:rsidR="000145B8">
        <w:rPr>
          <w:lang w:val="lt-LT"/>
        </w:rPr>
        <w:t xml:space="preserve">Sutarties projekto </w:t>
      </w:r>
      <w:r w:rsidR="00D13545">
        <w:rPr>
          <w:lang w:val="lt-LT"/>
        </w:rPr>
        <w:t xml:space="preserve">1.7 papunktyje reikalavimai </w:t>
      </w:r>
      <w:r w:rsidR="000145B8">
        <w:rPr>
          <w:lang w:val="lt-LT"/>
        </w:rPr>
        <w:t xml:space="preserve">keliami </w:t>
      </w:r>
      <w:r w:rsidR="00D13545">
        <w:rPr>
          <w:lang w:val="lt-LT"/>
        </w:rPr>
        <w:t>paslaugoms</w:t>
      </w:r>
      <w:r w:rsidR="000145B8">
        <w:rPr>
          <w:lang w:val="lt-LT"/>
        </w:rPr>
        <w:t>,</w:t>
      </w:r>
      <w:r w:rsidR="00D13545">
        <w:rPr>
          <w:lang w:val="lt-LT"/>
        </w:rPr>
        <w:t xml:space="preserve"> taip pat </w:t>
      </w:r>
      <w:r w:rsidR="000145B8">
        <w:rPr>
          <w:lang w:val="lt-LT"/>
        </w:rPr>
        <w:t xml:space="preserve">ir </w:t>
      </w:r>
      <w:r w:rsidR="00D13545">
        <w:rPr>
          <w:lang w:val="lt-LT"/>
        </w:rPr>
        <w:t xml:space="preserve">kituose Sutarties </w:t>
      </w:r>
      <w:r w:rsidR="000145B8">
        <w:rPr>
          <w:lang w:val="lt-LT"/>
        </w:rPr>
        <w:t xml:space="preserve">projekto </w:t>
      </w:r>
      <w:r w:rsidR="00D13545">
        <w:rPr>
          <w:lang w:val="lt-LT"/>
        </w:rPr>
        <w:t>punktuose pvz.</w:t>
      </w:r>
      <w:r w:rsidR="00510326">
        <w:rPr>
          <w:lang w:val="lt-LT"/>
        </w:rPr>
        <w:t>3.4 ir kt</w:t>
      </w:r>
      <w:r w:rsidR="00DF43C3">
        <w:rPr>
          <w:lang w:val="lt-LT"/>
        </w:rPr>
        <w:t>.</w:t>
      </w:r>
      <w:r w:rsidR="00AD3CD4">
        <w:rPr>
          <w:lang w:val="lt-LT"/>
        </w:rPr>
        <w:t xml:space="preserve"> naudojam</w:t>
      </w:r>
      <w:r w:rsidR="000145B8">
        <w:rPr>
          <w:lang w:val="lt-LT"/>
        </w:rPr>
        <w:t xml:space="preserve">a netinkama sąvoka - </w:t>
      </w:r>
      <w:r w:rsidR="00AD3CD4">
        <w:rPr>
          <w:lang w:val="lt-LT"/>
        </w:rPr>
        <w:t xml:space="preserve"> paslaugos, n</w:t>
      </w:r>
      <w:r w:rsidR="000145B8">
        <w:rPr>
          <w:lang w:val="lt-LT"/>
        </w:rPr>
        <w:t>es P</w:t>
      </w:r>
      <w:r w:rsidR="00AD3CD4">
        <w:rPr>
          <w:lang w:val="lt-LT"/>
        </w:rPr>
        <w:t xml:space="preserve">irkimo objektas </w:t>
      </w:r>
      <w:r w:rsidR="000145B8">
        <w:rPr>
          <w:lang w:val="lt-LT"/>
        </w:rPr>
        <w:t xml:space="preserve">yra </w:t>
      </w:r>
      <w:r w:rsidR="00AD3CD4">
        <w:rPr>
          <w:lang w:val="lt-LT"/>
        </w:rPr>
        <w:t>darbai.</w:t>
      </w:r>
    </w:p>
    <w:p w14:paraId="5C6D4455" w14:textId="4F150CE4" w:rsidR="00FF22E0" w:rsidRDefault="00DF43C3" w:rsidP="00B71C67">
      <w:pPr>
        <w:spacing w:after="0"/>
        <w:ind w:firstLine="709"/>
        <w:rPr>
          <w:lang w:val="lt-LT"/>
        </w:rPr>
      </w:pPr>
      <w:r>
        <w:rPr>
          <w:lang w:val="lt-LT"/>
        </w:rPr>
        <w:t xml:space="preserve">Atsižvelgiant į tai, Tarnyba rekomenduoja peržiūrėti </w:t>
      </w:r>
      <w:r w:rsidR="00AD3CD4">
        <w:rPr>
          <w:lang w:val="lt-LT"/>
        </w:rPr>
        <w:t xml:space="preserve">Sutarties projektą </w:t>
      </w:r>
      <w:r>
        <w:rPr>
          <w:lang w:val="lt-LT"/>
        </w:rPr>
        <w:t xml:space="preserve">ir </w:t>
      </w:r>
      <w:r w:rsidR="000145B8">
        <w:rPr>
          <w:lang w:val="lt-LT"/>
        </w:rPr>
        <w:t>pa</w:t>
      </w:r>
      <w:r>
        <w:rPr>
          <w:lang w:val="lt-LT"/>
        </w:rPr>
        <w:t>tikslinti Sutarties projekto nuostatas</w:t>
      </w:r>
      <w:r w:rsidR="00DD6A9A">
        <w:rPr>
          <w:lang w:val="lt-LT"/>
        </w:rPr>
        <w:t>.</w:t>
      </w:r>
    </w:p>
    <w:p w14:paraId="5D7A4677" w14:textId="6D4B9BC1" w:rsidR="00C52065" w:rsidRPr="00C52065" w:rsidRDefault="00C52065" w:rsidP="00C52065">
      <w:pPr>
        <w:spacing w:before="160"/>
        <w:ind w:firstLine="709"/>
        <w:rPr>
          <w:b/>
          <w:bCs/>
          <w:lang w:val="lt-LT"/>
        </w:rPr>
      </w:pPr>
      <w:r w:rsidRPr="00C52065">
        <w:rPr>
          <w:b/>
          <w:bCs/>
          <w:lang w:val="lt-LT"/>
        </w:rPr>
        <w:t>7.</w:t>
      </w:r>
      <w:r w:rsidR="000145B8">
        <w:rPr>
          <w:b/>
          <w:bCs/>
          <w:lang w:val="lt-LT"/>
        </w:rPr>
        <w:t xml:space="preserve"> </w:t>
      </w:r>
      <w:r w:rsidRPr="00C52065">
        <w:rPr>
          <w:b/>
          <w:bCs/>
          <w:lang w:val="lt-LT"/>
        </w:rPr>
        <w:t xml:space="preserve">Dėl numatomos Pirkimo vertės </w:t>
      </w:r>
    </w:p>
    <w:p w14:paraId="1BB8C4FB" w14:textId="36EE2A08" w:rsidR="00C52065" w:rsidRPr="001E6E47" w:rsidRDefault="00C52065" w:rsidP="00C52065">
      <w:pPr>
        <w:spacing w:after="0"/>
        <w:ind w:firstLine="709"/>
        <w:rPr>
          <w:lang w:val="lt-LT"/>
        </w:rPr>
      </w:pPr>
      <w:r w:rsidRPr="00C52065">
        <w:rPr>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51FEA2E5" w14:textId="21C26E7F" w:rsidR="00AF1081" w:rsidRPr="00AF1081" w:rsidRDefault="00AF1081" w:rsidP="00AF1081">
      <w:pPr>
        <w:spacing w:before="160"/>
        <w:ind w:firstLine="720"/>
        <w:rPr>
          <w:lang w:val="lt-LT"/>
        </w:rPr>
      </w:pPr>
      <w:r w:rsidRPr="00AF1081">
        <w:rPr>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AF1081">
        <w:rPr>
          <w:vertAlign w:val="superscript"/>
          <w:lang w:val="lt-LT"/>
        </w:rPr>
        <w:footnoteReference w:id="1"/>
      </w:r>
      <w:r w:rsidRPr="00AF1081">
        <w:rPr>
          <w:lang w:val="lt-LT"/>
        </w:rPr>
        <w:t xml:space="preserve"> ir 4</w:t>
      </w:r>
      <w:r w:rsidRPr="00AF1081">
        <w:rPr>
          <w:vertAlign w:val="superscript"/>
          <w:lang w:val="lt-LT"/>
        </w:rPr>
        <w:footnoteReference w:id="2"/>
      </w:r>
      <w:r w:rsidRPr="00AF1081">
        <w:rPr>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2C4BA46C" w14:textId="3E44D644" w:rsidR="00892EC9" w:rsidRPr="00892EC9" w:rsidRDefault="00892EC9" w:rsidP="00ED7FFB">
      <w:pPr>
        <w:spacing w:before="160"/>
        <w:ind w:firstLine="720"/>
        <w:rPr>
          <w:lang w:val="lt-LT"/>
        </w:rPr>
      </w:pPr>
    </w:p>
    <w:sectPr w:rsidR="00892EC9" w:rsidRPr="00892E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979D" w14:textId="77777777" w:rsidR="00142228" w:rsidRDefault="00142228" w:rsidP="00AF1081">
      <w:pPr>
        <w:spacing w:after="0" w:line="240" w:lineRule="auto"/>
      </w:pPr>
      <w:r>
        <w:separator/>
      </w:r>
    </w:p>
  </w:endnote>
  <w:endnote w:type="continuationSeparator" w:id="0">
    <w:p w14:paraId="3A369D5C" w14:textId="77777777" w:rsidR="00142228" w:rsidRDefault="00142228" w:rsidP="00AF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5654" w14:textId="77777777" w:rsidR="00142228" w:rsidRDefault="00142228" w:rsidP="00AF1081">
      <w:pPr>
        <w:spacing w:after="0" w:line="240" w:lineRule="auto"/>
      </w:pPr>
      <w:r>
        <w:separator/>
      </w:r>
    </w:p>
  </w:footnote>
  <w:footnote w:type="continuationSeparator" w:id="0">
    <w:p w14:paraId="39F46A5C" w14:textId="77777777" w:rsidR="00142228" w:rsidRDefault="00142228" w:rsidP="00AF1081">
      <w:pPr>
        <w:spacing w:after="0" w:line="240" w:lineRule="auto"/>
      </w:pPr>
      <w:r>
        <w:continuationSeparator/>
      </w:r>
    </w:p>
  </w:footnote>
  <w:footnote w:id="1">
    <w:p w14:paraId="5D6DA36E" w14:textId="77777777" w:rsidR="00AF1081" w:rsidRPr="005A7B75" w:rsidRDefault="00AF1081" w:rsidP="00AF1081">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5A7B75">
        <w:rPr>
          <w:rFonts w:ascii="Calibri" w:hAnsi="Calibri" w:cs="Calibri"/>
          <w:bCs/>
          <w:color w:val="000000"/>
          <w:lang w:val="lt-LT"/>
        </w:rPr>
        <w:t>Perkančioji</w:t>
      </w:r>
      <w:r w:rsidRPr="005A7B75">
        <w:rPr>
          <w:rFonts w:ascii="Calibri" w:hAnsi="Calibri" w:cs="Calibri"/>
          <w:color w:val="000000"/>
          <w:lang w:val="lt-LT"/>
        </w:rPr>
        <w:t xml:space="preserve"> organizacija privalo </w:t>
      </w:r>
      <w:r w:rsidRPr="005A7B75">
        <w:rPr>
          <w:rFonts w:ascii="Calibri" w:hAnsi="Calibri" w:cs="Calibri"/>
          <w:bCs/>
          <w:color w:val="000000"/>
          <w:lang w:val="lt-LT"/>
        </w:rPr>
        <w:t>nutraukti pradėtas pirkimo ar projekto konkurso procedūras</w:t>
      </w:r>
      <w:r w:rsidRPr="005A7B75">
        <w:rPr>
          <w:rFonts w:ascii="Calibri" w:hAnsi="Calibri" w:cs="Calibri"/>
          <w:color w:val="000000"/>
          <w:lang w:val="lt-LT"/>
        </w:rPr>
        <w:t xml:space="preserve">, jeigu buvo pažeisti šio įstatymo 17 straipsnio 1 dalyje nustatyti principai ir atitinkamos padėties negalima </w:t>
      </w:r>
      <w:proofErr w:type="gramStart"/>
      <w:r w:rsidRPr="005A7B75">
        <w:rPr>
          <w:rFonts w:ascii="Calibri" w:hAnsi="Calibri" w:cs="Calibri"/>
          <w:color w:val="000000"/>
          <w:lang w:val="lt-LT"/>
        </w:rPr>
        <w:t>ištaisyti.“</w:t>
      </w:r>
      <w:proofErr w:type="gramEnd"/>
    </w:p>
  </w:footnote>
  <w:footnote w:id="2">
    <w:p w14:paraId="52239DBC" w14:textId="77777777" w:rsidR="00AF1081" w:rsidRPr="00437C1D" w:rsidRDefault="00AF1081" w:rsidP="00AF1081">
      <w:pPr>
        <w:pStyle w:val="Puslapioinaostekstas"/>
        <w:jc w:val="both"/>
        <w:rPr>
          <w:rFonts w:ascii="Calibri" w:hAnsi="Calibri" w:cs="Calibri"/>
        </w:rPr>
      </w:pPr>
      <w:r w:rsidRPr="005A7B75">
        <w:rPr>
          <w:rStyle w:val="Puslapioinaosnuoroda"/>
          <w:rFonts w:ascii="Calibri" w:hAnsi="Calibri" w:cs="Calibri"/>
          <w:lang w:val="lt-LT"/>
        </w:rPr>
        <w:footnoteRef/>
      </w:r>
      <w:r w:rsidRPr="005A7B75">
        <w:rPr>
          <w:rFonts w:ascii="Calibri" w:hAnsi="Calibri" w:cs="Calibri"/>
          <w:lang w:val="lt-LT"/>
        </w:rPr>
        <w:t xml:space="preserve">„ </w:t>
      </w:r>
      <w:r w:rsidRPr="005A7B75">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71BF3"/>
    <w:multiLevelType w:val="multilevel"/>
    <w:tmpl w:val="FEE2F2B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6199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CD"/>
    <w:rsid w:val="000145B8"/>
    <w:rsid w:val="00022C72"/>
    <w:rsid w:val="00025977"/>
    <w:rsid w:val="0003340E"/>
    <w:rsid w:val="000371F2"/>
    <w:rsid w:val="000409C0"/>
    <w:rsid w:val="00060768"/>
    <w:rsid w:val="000654A6"/>
    <w:rsid w:val="0008621E"/>
    <w:rsid w:val="000B2A2D"/>
    <w:rsid w:val="000C006C"/>
    <w:rsid w:val="00142228"/>
    <w:rsid w:val="001524C6"/>
    <w:rsid w:val="00153248"/>
    <w:rsid w:val="001713DF"/>
    <w:rsid w:val="00174A7C"/>
    <w:rsid w:val="001A4D78"/>
    <w:rsid w:val="001A6D21"/>
    <w:rsid w:val="001C3967"/>
    <w:rsid w:val="001C45FE"/>
    <w:rsid w:val="002103E1"/>
    <w:rsid w:val="00235AB5"/>
    <w:rsid w:val="002563A4"/>
    <w:rsid w:val="00267B7C"/>
    <w:rsid w:val="0027560F"/>
    <w:rsid w:val="002A2AD4"/>
    <w:rsid w:val="002B3739"/>
    <w:rsid w:val="002D1C63"/>
    <w:rsid w:val="002E2FA2"/>
    <w:rsid w:val="002E5D13"/>
    <w:rsid w:val="00302A4A"/>
    <w:rsid w:val="00304ECE"/>
    <w:rsid w:val="00311A02"/>
    <w:rsid w:val="0034583B"/>
    <w:rsid w:val="00353D58"/>
    <w:rsid w:val="0038287D"/>
    <w:rsid w:val="003F7691"/>
    <w:rsid w:val="00401D6F"/>
    <w:rsid w:val="004049D6"/>
    <w:rsid w:val="00411EA4"/>
    <w:rsid w:val="004360D5"/>
    <w:rsid w:val="00445062"/>
    <w:rsid w:val="00451DC0"/>
    <w:rsid w:val="0045768A"/>
    <w:rsid w:val="004637AA"/>
    <w:rsid w:val="00471155"/>
    <w:rsid w:val="00487EDB"/>
    <w:rsid w:val="004A40E7"/>
    <w:rsid w:val="004A5A9B"/>
    <w:rsid w:val="004C41DB"/>
    <w:rsid w:val="004E1F53"/>
    <w:rsid w:val="004F3B20"/>
    <w:rsid w:val="004F4310"/>
    <w:rsid w:val="004F7DF3"/>
    <w:rsid w:val="00510326"/>
    <w:rsid w:val="00523A85"/>
    <w:rsid w:val="00525DAF"/>
    <w:rsid w:val="005310DE"/>
    <w:rsid w:val="00531D2A"/>
    <w:rsid w:val="00532541"/>
    <w:rsid w:val="00536223"/>
    <w:rsid w:val="00551919"/>
    <w:rsid w:val="005F6176"/>
    <w:rsid w:val="00600BBB"/>
    <w:rsid w:val="0061042B"/>
    <w:rsid w:val="00610A99"/>
    <w:rsid w:val="00660530"/>
    <w:rsid w:val="006802D9"/>
    <w:rsid w:val="006922FC"/>
    <w:rsid w:val="006B1AEB"/>
    <w:rsid w:val="006D5B03"/>
    <w:rsid w:val="006F18BE"/>
    <w:rsid w:val="006F42DB"/>
    <w:rsid w:val="007149B1"/>
    <w:rsid w:val="00723A63"/>
    <w:rsid w:val="00730381"/>
    <w:rsid w:val="00742C02"/>
    <w:rsid w:val="00743C84"/>
    <w:rsid w:val="007928D5"/>
    <w:rsid w:val="00792A69"/>
    <w:rsid w:val="007B3734"/>
    <w:rsid w:val="007B5BF0"/>
    <w:rsid w:val="007C6961"/>
    <w:rsid w:val="007C69E9"/>
    <w:rsid w:val="00831A79"/>
    <w:rsid w:val="00834591"/>
    <w:rsid w:val="00842589"/>
    <w:rsid w:val="00846A1C"/>
    <w:rsid w:val="00875576"/>
    <w:rsid w:val="008833A0"/>
    <w:rsid w:val="00884CFD"/>
    <w:rsid w:val="00890A9F"/>
    <w:rsid w:val="00892EC9"/>
    <w:rsid w:val="008D04E4"/>
    <w:rsid w:val="008D47FA"/>
    <w:rsid w:val="008D6FDB"/>
    <w:rsid w:val="008E50F0"/>
    <w:rsid w:val="008F741F"/>
    <w:rsid w:val="008F78CA"/>
    <w:rsid w:val="00924A2A"/>
    <w:rsid w:val="0094054C"/>
    <w:rsid w:val="00946156"/>
    <w:rsid w:val="00967A92"/>
    <w:rsid w:val="00975DCD"/>
    <w:rsid w:val="00975DF7"/>
    <w:rsid w:val="00976663"/>
    <w:rsid w:val="0099236E"/>
    <w:rsid w:val="00995C29"/>
    <w:rsid w:val="009A023A"/>
    <w:rsid w:val="009C46FE"/>
    <w:rsid w:val="009F26C4"/>
    <w:rsid w:val="00A02B5C"/>
    <w:rsid w:val="00A036EB"/>
    <w:rsid w:val="00A03B8C"/>
    <w:rsid w:val="00A065B9"/>
    <w:rsid w:val="00A1118E"/>
    <w:rsid w:val="00A250AC"/>
    <w:rsid w:val="00A455D5"/>
    <w:rsid w:val="00A75530"/>
    <w:rsid w:val="00A77F7D"/>
    <w:rsid w:val="00A82A14"/>
    <w:rsid w:val="00AA3D9A"/>
    <w:rsid w:val="00AB7FEF"/>
    <w:rsid w:val="00AC7852"/>
    <w:rsid w:val="00AD3CD4"/>
    <w:rsid w:val="00AE2730"/>
    <w:rsid w:val="00AF1081"/>
    <w:rsid w:val="00B018C1"/>
    <w:rsid w:val="00B074B6"/>
    <w:rsid w:val="00B215D7"/>
    <w:rsid w:val="00B246F3"/>
    <w:rsid w:val="00B34CC1"/>
    <w:rsid w:val="00B60AAC"/>
    <w:rsid w:val="00B71C67"/>
    <w:rsid w:val="00B85A7E"/>
    <w:rsid w:val="00B95529"/>
    <w:rsid w:val="00BA7E38"/>
    <w:rsid w:val="00BB26D4"/>
    <w:rsid w:val="00BC312D"/>
    <w:rsid w:val="00BC665C"/>
    <w:rsid w:val="00BF051B"/>
    <w:rsid w:val="00C025E2"/>
    <w:rsid w:val="00C13617"/>
    <w:rsid w:val="00C2009F"/>
    <w:rsid w:val="00C52065"/>
    <w:rsid w:val="00C63FEB"/>
    <w:rsid w:val="00C733B9"/>
    <w:rsid w:val="00C8515F"/>
    <w:rsid w:val="00C91F35"/>
    <w:rsid w:val="00C95C51"/>
    <w:rsid w:val="00CA7DCA"/>
    <w:rsid w:val="00CB2127"/>
    <w:rsid w:val="00CC4865"/>
    <w:rsid w:val="00CE1295"/>
    <w:rsid w:val="00CE542C"/>
    <w:rsid w:val="00D00E1C"/>
    <w:rsid w:val="00D13545"/>
    <w:rsid w:val="00D31AA8"/>
    <w:rsid w:val="00DA0EF5"/>
    <w:rsid w:val="00DC1AA9"/>
    <w:rsid w:val="00DD165B"/>
    <w:rsid w:val="00DD6A9A"/>
    <w:rsid w:val="00DF43C3"/>
    <w:rsid w:val="00E06FE4"/>
    <w:rsid w:val="00E1701B"/>
    <w:rsid w:val="00E44CC1"/>
    <w:rsid w:val="00E6353D"/>
    <w:rsid w:val="00E94692"/>
    <w:rsid w:val="00ED4892"/>
    <w:rsid w:val="00ED7FFB"/>
    <w:rsid w:val="00EE1068"/>
    <w:rsid w:val="00EE59AE"/>
    <w:rsid w:val="00F14369"/>
    <w:rsid w:val="00F51455"/>
    <w:rsid w:val="00F528D3"/>
    <w:rsid w:val="00F80E59"/>
    <w:rsid w:val="00F9393A"/>
    <w:rsid w:val="00FB54CF"/>
    <w:rsid w:val="00FC03A3"/>
    <w:rsid w:val="00FE6FB0"/>
    <w:rsid w:val="00FF2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00F2"/>
  <w15:chartTrackingRefBased/>
  <w15:docId w15:val="{76CFCCF0-71AB-4F27-A7AB-EC30A286A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5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5D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5D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5D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5D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D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D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D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D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5D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5D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5D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5D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5D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D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D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D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D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D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D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D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DCD"/>
    <w:rPr>
      <w:i/>
      <w:iCs/>
      <w:color w:val="404040" w:themeColor="text1" w:themeTint="BF"/>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Lente,Bul"/>
    <w:basedOn w:val="prastasis"/>
    <w:link w:val="SraopastraipaDiagrama"/>
    <w:uiPriority w:val="34"/>
    <w:qFormat/>
    <w:rsid w:val="00975DCD"/>
    <w:pPr>
      <w:ind w:left="720"/>
      <w:contextualSpacing/>
    </w:pPr>
  </w:style>
  <w:style w:type="character" w:styleId="Rykuspabraukimas">
    <w:name w:val="Intense Emphasis"/>
    <w:basedOn w:val="Numatytasispastraiposriftas"/>
    <w:uiPriority w:val="21"/>
    <w:qFormat/>
    <w:rsid w:val="00975DCD"/>
    <w:rPr>
      <w:i/>
      <w:iCs/>
      <w:color w:val="2F5496" w:themeColor="accent1" w:themeShade="BF"/>
    </w:rPr>
  </w:style>
  <w:style w:type="paragraph" w:styleId="Iskirtacitata">
    <w:name w:val="Intense Quote"/>
    <w:basedOn w:val="prastasis"/>
    <w:next w:val="prastasis"/>
    <w:link w:val="IskirtacitataDiagrama"/>
    <w:uiPriority w:val="30"/>
    <w:qFormat/>
    <w:rsid w:val="00975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5DCD"/>
    <w:rPr>
      <w:i/>
      <w:iCs/>
      <w:color w:val="2F5496" w:themeColor="accent1" w:themeShade="BF"/>
    </w:rPr>
  </w:style>
  <w:style w:type="character" w:styleId="Rykinuoroda">
    <w:name w:val="Intense Reference"/>
    <w:basedOn w:val="Numatytasispastraiposriftas"/>
    <w:uiPriority w:val="32"/>
    <w:qFormat/>
    <w:rsid w:val="00975DCD"/>
    <w:rPr>
      <w:b/>
      <w:bCs/>
      <w:smallCaps/>
      <w:color w:val="2F5496" w:themeColor="accent1" w:themeShade="BF"/>
      <w:spacing w:val="5"/>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BA7E38"/>
  </w:style>
  <w:style w:type="character" w:styleId="Komentaronuoroda">
    <w:name w:val="annotation reference"/>
    <w:basedOn w:val="Numatytasispastraiposriftas"/>
    <w:uiPriority w:val="99"/>
    <w:semiHidden/>
    <w:unhideWhenUsed/>
    <w:rsid w:val="00975DF7"/>
    <w:rPr>
      <w:sz w:val="16"/>
      <w:szCs w:val="16"/>
    </w:rPr>
  </w:style>
  <w:style w:type="paragraph" w:styleId="Komentarotekstas">
    <w:name w:val="annotation text"/>
    <w:basedOn w:val="prastasis"/>
    <w:link w:val="KomentarotekstasDiagrama"/>
    <w:uiPriority w:val="99"/>
    <w:unhideWhenUsed/>
    <w:rsid w:val="00975D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5DF7"/>
    <w:rPr>
      <w:sz w:val="20"/>
      <w:szCs w:val="20"/>
    </w:rPr>
  </w:style>
  <w:style w:type="paragraph" w:styleId="Komentarotema">
    <w:name w:val="annotation subject"/>
    <w:basedOn w:val="Komentarotekstas"/>
    <w:next w:val="Komentarotekstas"/>
    <w:link w:val="KomentarotemaDiagrama"/>
    <w:uiPriority w:val="99"/>
    <w:semiHidden/>
    <w:unhideWhenUsed/>
    <w:rsid w:val="00975DF7"/>
    <w:rPr>
      <w:b/>
      <w:bCs/>
    </w:rPr>
  </w:style>
  <w:style w:type="character" w:customStyle="1" w:styleId="KomentarotemaDiagrama">
    <w:name w:val="Komentaro tema Diagrama"/>
    <w:basedOn w:val="KomentarotekstasDiagrama"/>
    <w:link w:val="Komentarotema"/>
    <w:uiPriority w:val="99"/>
    <w:semiHidden/>
    <w:rsid w:val="00975DF7"/>
    <w:rPr>
      <w:b/>
      <w:bCs/>
      <w:sz w:val="20"/>
      <w:szCs w:val="20"/>
    </w:rPr>
  </w:style>
  <w:style w:type="paragraph" w:styleId="Puslapioinaostekstas">
    <w:name w:val="footnote text"/>
    <w:basedOn w:val="prastasis"/>
    <w:link w:val="PuslapioinaostekstasDiagrama"/>
    <w:uiPriority w:val="99"/>
    <w:semiHidden/>
    <w:unhideWhenUsed/>
    <w:rsid w:val="00AF108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1081"/>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F1081"/>
    <w:rPr>
      <w:vertAlign w:val="superscript"/>
    </w:rPr>
  </w:style>
  <w:style w:type="character" w:styleId="Hipersaitas">
    <w:name w:val="Hyperlink"/>
    <w:basedOn w:val="Numatytasispastraiposriftas"/>
    <w:uiPriority w:val="99"/>
    <w:unhideWhenUsed/>
    <w:rsid w:val="00AF1081"/>
    <w:rPr>
      <w:color w:val="0563C1" w:themeColor="hyperlink"/>
      <w:u w:val="single"/>
    </w:rPr>
  </w:style>
  <w:style w:type="character" w:styleId="Neapdorotaspaminjimas">
    <w:name w:val="Unresolved Mention"/>
    <w:basedOn w:val="Numatytasispastraiposriftas"/>
    <w:uiPriority w:val="99"/>
    <w:semiHidden/>
    <w:unhideWhenUsed/>
    <w:rsid w:val="00AF1081"/>
    <w:rPr>
      <w:color w:val="605E5C"/>
      <w:shd w:val="clear" w:color="auto" w:fill="E1DFDD"/>
    </w:rPr>
  </w:style>
  <w:style w:type="paragraph" w:styleId="Pataisymai">
    <w:name w:val="Revision"/>
    <w:hidden/>
    <w:uiPriority w:val="99"/>
    <w:semiHidden/>
    <w:rsid w:val="00834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AB7B-B9FA-413D-87B6-1A076DF0EE32}">
  <ds:schemaRefs>
    <ds:schemaRef ds:uri="http://schemas.microsoft.com/sharepoint/v3/contenttype/forms"/>
  </ds:schemaRefs>
</ds:datastoreItem>
</file>

<file path=customXml/itemProps2.xml><?xml version="1.0" encoding="utf-8"?>
<ds:datastoreItem xmlns:ds="http://schemas.openxmlformats.org/officeDocument/2006/customXml" ds:itemID="{5D586CF0-9AB8-45EC-AB4E-B8F8DA3653B0}">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3440703E-35EA-4C35-8DF3-D3DBBA206F08}"/>
</file>

<file path=docProps/app.xml><?xml version="1.0" encoding="utf-8"?>
<Properties xmlns="http://schemas.openxmlformats.org/officeDocument/2006/extended-properties" xmlns:vt="http://schemas.openxmlformats.org/officeDocument/2006/docPropsVTypes">
  <Template>Normal.dotm</Template>
  <TotalTime>83</TotalTime>
  <Pages>5</Pages>
  <Words>2171</Words>
  <Characters>12378</Characters>
  <Application>Microsoft Office Word</Application>
  <DocSecurity>0</DocSecurity>
  <Lines>103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3</cp:revision>
  <dcterms:created xsi:type="dcterms:W3CDTF">2025-06-16T10:01:00Z</dcterms:created>
  <dcterms:modified xsi:type="dcterms:W3CDTF">2025-06-26T11:20:00Z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