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C4940" w14:textId="77777777" w:rsidR="00FF0C0D" w:rsidRPr="006977CD" w:rsidRDefault="00FF0C0D" w:rsidP="006977CD">
      <w:pPr>
        <w:tabs>
          <w:tab w:val="left" w:pos="990"/>
        </w:tabs>
        <w:spacing w:after="0" w:line="240" w:lineRule="auto"/>
        <w:ind w:firstLine="634"/>
        <w:jc w:val="both"/>
        <w:rPr>
          <w:rFonts w:ascii="Calibri" w:hAnsi="Calibri" w:cs="Calibri"/>
          <w:sz w:val="24"/>
          <w:szCs w:val="24"/>
        </w:rPr>
      </w:pPr>
      <w:r w:rsidRPr="006977CD">
        <w:rPr>
          <w:rFonts w:ascii="Calibri" w:hAnsi="Calibri" w:cs="Calibri"/>
          <w:sz w:val="24"/>
          <w:szCs w:val="24"/>
        </w:rPr>
        <w:t>Viešųjų pirkimų tarnyba (toliau – Tarnyba), vadovaudamasi Lietuvos Respublikos viešųjų pirkimų įstatymo (toliau – Įstatymas) 95 straipsnio 1 dalies 2 punkto nuostatomis, vykdo Įstatymo ir su jo įgyvendinimu susijusių teisės aktų pažeidimų prevenciją. </w:t>
      </w:r>
    </w:p>
    <w:p w14:paraId="1602F4E5" w14:textId="1F7300E6" w:rsidR="00FF0C0D" w:rsidRPr="006977CD" w:rsidRDefault="00FF0C0D" w:rsidP="006977CD">
      <w:pPr>
        <w:tabs>
          <w:tab w:val="left" w:pos="990"/>
        </w:tabs>
        <w:spacing w:after="0" w:line="240" w:lineRule="auto"/>
        <w:ind w:firstLine="634"/>
        <w:jc w:val="both"/>
        <w:rPr>
          <w:rFonts w:ascii="Calibri" w:hAnsi="Calibri" w:cs="Calibri"/>
          <w:sz w:val="24"/>
          <w:szCs w:val="24"/>
        </w:rPr>
      </w:pPr>
      <w:r w:rsidRPr="006977CD">
        <w:rPr>
          <w:rFonts w:ascii="Calibri" w:hAnsi="Calibri" w:cs="Calibri"/>
          <w:sz w:val="24"/>
          <w:szCs w:val="24"/>
        </w:rPr>
        <w:t>Vadovaujantis Tarnybai Įstatyme nustatyta pažeidimų prevencijos funkcija</w:t>
      </w:r>
      <w:r w:rsidR="00BB5D0D" w:rsidRPr="006977CD">
        <w:rPr>
          <w:rFonts w:ascii="Calibri" w:hAnsi="Calibri" w:cs="Calibri"/>
          <w:sz w:val="24"/>
          <w:szCs w:val="24"/>
        </w:rPr>
        <w:t xml:space="preserve"> bei </w:t>
      </w:r>
      <w:r w:rsidR="003828A0">
        <w:rPr>
          <w:rFonts w:ascii="Calibri" w:hAnsi="Calibri" w:cs="Calibri"/>
          <w:sz w:val="24"/>
          <w:szCs w:val="24"/>
        </w:rPr>
        <w:t xml:space="preserve">atsižvelgiant į </w:t>
      </w:r>
      <w:r w:rsidR="00BB5D0D" w:rsidRPr="006977CD">
        <w:rPr>
          <w:rFonts w:ascii="Calibri" w:hAnsi="Calibri" w:cs="Calibri"/>
          <w:sz w:val="24"/>
          <w:szCs w:val="24"/>
        </w:rPr>
        <w:t xml:space="preserve">Tarnybos direktoriaus </w:t>
      </w:r>
      <w:r w:rsidR="007B3DFC" w:rsidRPr="006977CD">
        <w:rPr>
          <w:rFonts w:ascii="Calibri" w:hAnsi="Calibri" w:cs="Calibri"/>
          <w:sz w:val="24"/>
          <w:szCs w:val="24"/>
        </w:rPr>
        <w:t>įsakymu patvirtint</w:t>
      </w:r>
      <w:r w:rsidR="003828A0">
        <w:rPr>
          <w:rFonts w:ascii="Calibri" w:hAnsi="Calibri" w:cs="Calibri"/>
          <w:sz w:val="24"/>
          <w:szCs w:val="24"/>
        </w:rPr>
        <w:t>u</w:t>
      </w:r>
      <w:r w:rsidR="007B3DFC" w:rsidRPr="006977CD">
        <w:rPr>
          <w:rFonts w:ascii="Calibri" w:hAnsi="Calibri" w:cs="Calibri"/>
          <w:sz w:val="24"/>
          <w:szCs w:val="24"/>
        </w:rPr>
        <w:t>s pirkimų atrankos kriterij</w:t>
      </w:r>
      <w:r w:rsidR="003828A0">
        <w:rPr>
          <w:rFonts w:ascii="Calibri" w:hAnsi="Calibri" w:cs="Calibri"/>
          <w:sz w:val="24"/>
          <w:szCs w:val="24"/>
        </w:rPr>
        <w:t>u</w:t>
      </w:r>
      <w:r w:rsidR="007B3DFC" w:rsidRPr="006977CD">
        <w:rPr>
          <w:rFonts w:ascii="Calibri" w:hAnsi="Calibri" w:cs="Calibri"/>
          <w:sz w:val="24"/>
          <w:szCs w:val="24"/>
        </w:rPr>
        <w:t>s</w:t>
      </w:r>
      <w:r w:rsidRPr="006977CD">
        <w:rPr>
          <w:rFonts w:ascii="Calibri" w:hAnsi="Calibri" w:cs="Calibri"/>
          <w:sz w:val="24"/>
          <w:szCs w:val="24"/>
        </w:rPr>
        <w:t xml:space="preserve">, šiuo metu atliekama </w:t>
      </w:r>
      <w:r w:rsidRPr="006977CD">
        <w:rPr>
          <w:rFonts w:ascii="Calibri" w:hAnsi="Calibri" w:cs="Calibri"/>
          <w:b/>
          <w:bCs/>
          <w:sz w:val="24"/>
          <w:szCs w:val="24"/>
        </w:rPr>
        <w:t>Pasienio kontrolės punktų direkcijos prie Susisiekimo ministerijos</w:t>
      </w:r>
      <w:r w:rsidRPr="006977CD">
        <w:rPr>
          <w:rFonts w:ascii="Calibri" w:hAnsi="Calibri" w:cs="Calibri"/>
          <w:sz w:val="24"/>
          <w:szCs w:val="24"/>
        </w:rPr>
        <w:t xml:space="preserve"> (toliau – Perkančioji organizacija) </w:t>
      </w:r>
      <w:r w:rsidR="003828A0">
        <w:rPr>
          <w:rFonts w:ascii="Calibri" w:hAnsi="Calibri" w:cs="Calibri"/>
          <w:sz w:val="24"/>
          <w:szCs w:val="24"/>
        </w:rPr>
        <w:t xml:space="preserve">pakartotinai </w:t>
      </w:r>
      <w:r w:rsidRPr="006977CD">
        <w:rPr>
          <w:rFonts w:ascii="Calibri" w:hAnsi="Calibri" w:cs="Calibri"/>
          <w:sz w:val="24"/>
          <w:szCs w:val="24"/>
        </w:rPr>
        <w:t xml:space="preserve">vykdomo pirkimo </w:t>
      </w:r>
      <w:r w:rsidRPr="006977CD">
        <w:rPr>
          <w:rFonts w:ascii="Calibri" w:hAnsi="Calibri" w:cs="Calibri"/>
          <w:b/>
          <w:bCs/>
          <w:sz w:val="24"/>
          <w:szCs w:val="24"/>
        </w:rPr>
        <w:t>Nr. 3144487 „</w:t>
      </w:r>
      <w:hyperlink r:id="rId8" w:history="1">
        <w:r w:rsidRPr="006977CD">
          <w:rPr>
            <w:rStyle w:val="Hyperlink"/>
            <w:rFonts w:ascii="Calibri" w:hAnsi="Calibri" w:cs="Calibri"/>
            <w:b/>
            <w:bCs/>
            <w:sz w:val="24"/>
            <w:szCs w:val="24"/>
          </w:rPr>
          <w:t>Kalvarijos pasienio kontrolės punkto statinių kapitalinio remonto statybos darbai</w:t>
        </w:r>
      </w:hyperlink>
      <w:r w:rsidRPr="006977CD">
        <w:rPr>
          <w:rFonts w:ascii="Calibri" w:hAnsi="Calibri" w:cs="Calibri"/>
          <w:b/>
          <w:bCs/>
          <w:sz w:val="24"/>
          <w:szCs w:val="24"/>
        </w:rPr>
        <w:t>“</w:t>
      </w:r>
      <w:r w:rsidRPr="006977CD">
        <w:rPr>
          <w:rFonts w:ascii="Calibri" w:hAnsi="Calibri" w:cs="Calibri"/>
          <w:sz w:val="24"/>
          <w:szCs w:val="24"/>
        </w:rPr>
        <w:t xml:space="preserve"> (toliau – Pirkimas) dokumentų atitikties Įstatymui ir jį įgyvendinantiems teisės aktams peržiūra (peržiūra prevenciniais tikslais atliekama tam tikra apimtimi). </w:t>
      </w:r>
    </w:p>
    <w:p w14:paraId="31C3E95D" w14:textId="77777777" w:rsidR="0056575E" w:rsidRPr="006977CD" w:rsidRDefault="0056575E" w:rsidP="006977CD">
      <w:pPr>
        <w:tabs>
          <w:tab w:val="left" w:pos="990"/>
        </w:tabs>
        <w:spacing w:after="0" w:line="240" w:lineRule="auto"/>
        <w:ind w:firstLine="634"/>
        <w:jc w:val="both"/>
        <w:rPr>
          <w:rFonts w:ascii="Calibri" w:hAnsi="Calibri" w:cs="Calibri"/>
          <w:sz w:val="24"/>
          <w:szCs w:val="24"/>
        </w:rPr>
      </w:pPr>
      <w:r w:rsidRPr="006977CD">
        <w:rPr>
          <w:rFonts w:ascii="Calibri" w:hAnsi="Calibri" w:cs="Calibri"/>
          <w:sz w:val="24"/>
          <w:szCs w:val="24"/>
        </w:rPr>
        <w:t>Tarnyba, prevencine tvarka peržiūrėjusi Pirkimo dokumentus ir atsižvelgdama į galiojantį teisinį reglamentavimą, teikia klausimus, pastabas ir rekomendacijas (toliau – Rekomendacija):</w:t>
      </w:r>
    </w:p>
    <w:p w14:paraId="0DA44E9D" w14:textId="4CE987E0" w:rsidR="00BC70C0" w:rsidRPr="006977CD" w:rsidRDefault="0056575E" w:rsidP="006977CD">
      <w:pPr>
        <w:pStyle w:val="ListParagraph"/>
        <w:numPr>
          <w:ilvl w:val="0"/>
          <w:numId w:val="7"/>
        </w:numPr>
        <w:tabs>
          <w:tab w:val="left" w:pos="900"/>
          <w:tab w:val="left" w:pos="990"/>
        </w:tabs>
        <w:spacing w:after="0" w:line="240" w:lineRule="auto"/>
        <w:ind w:left="0" w:firstLine="634"/>
        <w:jc w:val="both"/>
        <w:rPr>
          <w:rFonts w:ascii="Calibri" w:hAnsi="Calibri" w:cs="Calibri"/>
          <w:sz w:val="24"/>
          <w:szCs w:val="24"/>
        </w:rPr>
      </w:pPr>
      <w:r w:rsidRPr="006977CD">
        <w:rPr>
          <w:rFonts w:ascii="Calibri" w:hAnsi="Calibri" w:cs="Calibri"/>
          <w:sz w:val="24"/>
          <w:szCs w:val="24"/>
        </w:rPr>
        <w:t xml:space="preserve"> </w:t>
      </w:r>
      <w:r w:rsidR="00FA541C" w:rsidRPr="006977CD">
        <w:rPr>
          <w:rFonts w:ascii="Calibri" w:hAnsi="Calibri" w:cs="Calibri"/>
          <w:sz w:val="24"/>
          <w:szCs w:val="24"/>
        </w:rPr>
        <w:t xml:space="preserve">Nustatyta, kad </w:t>
      </w:r>
      <w:r w:rsidR="00604D83" w:rsidRPr="006977CD">
        <w:rPr>
          <w:rFonts w:ascii="Calibri" w:hAnsi="Calibri" w:cs="Calibri"/>
          <w:sz w:val="24"/>
          <w:szCs w:val="24"/>
        </w:rPr>
        <w:t xml:space="preserve">Tarnyba atliko ir 2025 m. birželio </w:t>
      </w:r>
      <w:r w:rsidR="001172BC" w:rsidRPr="006977CD">
        <w:rPr>
          <w:rFonts w:ascii="Calibri" w:hAnsi="Calibri" w:cs="Calibri"/>
          <w:sz w:val="24"/>
          <w:szCs w:val="24"/>
        </w:rPr>
        <w:t>5</w:t>
      </w:r>
      <w:r w:rsidR="00604D83" w:rsidRPr="006977CD">
        <w:rPr>
          <w:rFonts w:ascii="Calibri" w:hAnsi="Calibri" w:cs="Calibri"/>
          <w:sz w:val="24"/>
          <w:szCs w:val="24"/>
        </w:rPr>
        <w:t xml:space="preserve"> d. </w:t>
      </w:r>
      <w:r w:rsidR="004B444B" w:rsidRPr="006977CD">
        <w:rPr>
          <w:rFonts w:ascii="Calibri" w:hAnsi="Calibri" w:cs="Calibri"/>
          <w:sz w:val="24"/>
          <w:szCs w:val="24"/>
        </w:rPr>
        <w:t xml:space="preserve">Perkančiajai  organizacijai </w:t>
      </w:r>
      <w:r w:rsidR="003828A0">
        <w:rPr>
          <w:rFonts w:ascii="Calibri" w:hAnsi="Calibri" w:cs="Calibri"/>
          <w:sz w:val="24"/>
          <w:szCs w:val="24"/>
        </w:rPr>
        <w:t xml:space="preserve">el. paštu </w:t>
      </w:r>
      <w:r w:rsidR="003828A0" w:rsidRPr="006977CD">
        <w:rPr>
          <w:rFonts w:ascii="Calibri" w:hAnsi="Calibri" w:cs="Calibri"/>
          <w:sz w:val="24"/>
          <w:szCs w:val="24"/>
        </w:rPr>
        <w:t xml:space="preserve">pateikė </w:t>
      </w:r>
      <w:r w:rsidR="004B444B" w:rsidRPr="006977CD">
        <w:rPr>
          <w:rFonts w:ascii="Calibri" w:hAnsi="Calibri" w:cs="Calibri"/>
          <w:sz w:val="24"/>
          <w:szCs w:val="24"/>
        </w:rPr>
        <w:t xml:space="preserve">pastabas ir rekomendacijas </w:t>
      </w:r>
      <w:r w:rsidR="00BC70C0" w:rsidRPr="006977CD">
        <w:rPr>
          <w:rFonts w:ascii="Calibri" w:hAnsi="Calibri" w:cs="Calibri"/>
          <w:sz w:val="24"/>
          <w:szCs w:val="24"/>
        </w:rPr>
        <w:t xml:space="preserve">tikslinti, papildyti ir/arba keisti </w:t>
      </w:r>
      <w:r w:rsidR="005A3AA2" w:rsidRPr="006977CD">
        <w:rPr>
          <w:rFonts w:ascii="Calibri" w:hAnsi="Calibri" w:cs="Calibri"/>
          <w:kern w:val="0"/>
          <w:sz w:val="24"/>
          <w:szCs w:val="24"/>
          <w:lang w:eastAsia="lt-LT"/>
          <w14:ligatures w14:val="none"/>
        </w:rPr>
        <w:t>Perkančiosios organizacijos</w:t>
      </w:r>
      <w:r w:rsidR="00BC70C0" w:rsidRPr="006977CD">
        <w:rPr>
          <w:rFonts w:ascii="Calibri" w:hAnsi="Calibri" w:cs="Calibri"/>
          <w:kern w:val="0"/>
          <w:sz w:val="24"/>
          <w:szCs w:val="24"/>
          <w:lang w:eastAsia="lt-LT"/>
          <w14:ligatures w14:val="none"/>
        </w:rPr>
        <w:t xml:space="preserve"> vykdomo</w:t>
      </w:r>
      <w:r w:rsidR="005A3AA2" w:rsidRPr="006977CD">
        <w:rPr>
          <w:rFonts w:ascii="Calibri" w:hAnsi="Calibri" w:cs="Calibri"/>
          <w:kern w:val="0"/>
          <w:sz w:val="24"/>
          <w:szCs w:val="24"/>
          <w:lang w:eastAsia="lt-LT"/>
          <w14:ligatures w14:val="none"/>
        </w:rPr>
        <w:t xml:space="preserve"> </w:t>
      </w:r>
      <w:r w:rsidR="005A3AA2" w:rsidRPr="006977CD">
        <w:rPr>
          <w:rFonts w:ascii="Calibri" w:hAnsi="Calibri" w:cs="Calibri"/>
          <w:b/>
          <w:bCs/>
          <w:kern w:val="0"/>
          <w:sz w:val="24"/>
          <w:szCs w:val="24"/>
          <w:lang w:eastAsia="lt-LT"/>
          <w14:ligatures w14:val="none"/>
        </w:rPr>
        <w:t>„Kalvarijos pasienio kontrolės punkto statinių kapitalinio remonto statybos darbai“</w:t>
      </w:r>
      <w:r w:rsidR="005A3AA2" w:rsidRPr="006977CD">
        <w:rPr>
          <w:rFonts w:ascii="Calibri" w:hAnsi="Calibri" w:cs="Calibri"/>
          <w:kern w:val="0"/>
          <w:sz w:val="24"/>
          <w:szCs w:val="24"/>
          <w:lang w:eastAsia="lt-LT"/>
          <w14:ligatures w14:val="none"/>
        </w:rPr>
        <w:t>, Nr. 2904127</w:t>
      </w:r>
      <w:r w:rsidR="001B5578" w:rsidRPr="006977CD">
        <w:rPr>
          <w:rFonts w:ascii="Calibri" w:hAnsi="Calibri" w:cs="Calibri"/>
          <w:b/>
          <w:bCs/>
          <w:kern w:val="0"/>
          <w:sz w:val="24"/>
          <w:szCs w:val="24"/>
          <w:lang w:eastAsia="lt-LT"/>
          <w14:ligatures w14:val="none"/>
        </w:rPr>
        <w:t xml:space="preserve"> </w:t>
      </w:r>
      <w:r w:rsidR="001B5578" w:rsidRPr="006977CD">
        <w:rPr>
          <w:rFonts w:ascii="Calibri" w:hAnsi="Calibri" w:cs="Calibri"/>
          <w:kern w:val="0"/>
          <w:sz w:val="24"/>
          <w:szCs w:val="24"/>
          <w:lang w:eastAsia="lt-LT"/>
          <w14:ligatures w14:val="none"/>
        </w:rPr>
        <w:t>(toliau – Pirkimas Nr. 1)</w:t>
      </w:r>
      <w:r w:rsidR="00FA541C" w:rsidRPr="006977CD">
        <w:rPr>
          <w:rFonts w:ascii="Calibri" w:hAnsi="Calibri" w:cs="Calibri"/>
          <w:sz w:val="24"/>
          <w:szCs w:val="24"/>
        </w:rPr>
        <w:t xml:space="preserve"> </w:t>
      </w:r>
      <w:r w:rsidR="00BC70C0" w:rsidRPr="006977CD">
        <w:rPr>
          <w:rFonts w:ascii="Calibri" w:hAnsi="Calibri" w:cs="Calibri"/>
          <w:sz w:val="24"/>
          <w:szCs w:val="24"/>
        </w:rPr>
        <w:t xml:space="preserve">pirkimo </w:t>
      </w:r>
      <w:r w:rsidR="001B5578" w:rsidRPr="006977CD">
        <w:rPr>
          <w:rFonts w:ascii="Calibri" w:hAnsi="Calibri" w:cs="Calibri"/>
          <w:sz w:val="24"/>
          <w:szCs w:val="24"/>
        </w:rPr>
        <w:t>s</w:t>
      </w:r>
      <w:r w:rsidR="005A3AA2" w:rsidRPr="006977CD">
        <w:rPr>
          <w:rFonts w:ascii="Calibri" w:hAnsi="Calibri" w:cs="Calibri"/>
          <w:sz w:val="24"/>
          <w:szCs w:val="24"/>
        </w:rPr>
        <w:t>ąlyg</w:t>
      </w:r>
      <w:r w:rsidR="00BC70C0" w:rsidRPr="006977CD">
        <w:rPr>
          <w:rFonts w:ascii="Calibri" w:hAnsi="Calibri" w:cs="Calibri"/>
          <w:sz w:val="24"/>
          <w:szCs w:val="24"/>
        </w:rPr>
        <w:t>as</w:t>
      </w:r>
      <w:r w:rsidR="00493F92" w:rsidRPr="006977CD">
        <w:rPr>
          <w:rFonts w:ascii="Calibri" w:hAnsi="Calibri" w:cs="Calibri"/>
          <w:sz w:val="24"/>
          <w:szCs w:val="24"/>
        </w:rPr>
        <w:t xml:space="preserve">. Gavusi Tarnybos </w:t>
      </w:r>
      <w:r w:rsidR="00A925AF" w:rsidRPr="006977CD">
        <w:rPr>
          <w:rFonts w:ascii="Calibri" w:hAnsi="Calibri" w:cs="Calibri"/>
          <w:sz w:val="24"/>
          <w:szCs w:val="24"/>
        </w:rPr>
        <w:t>rekomendacijas</w:t>
      </w:r>
      <w:r w:rsidR="00AA3CEA" w:rsidRPr="006977CD">
        <w:rPr>
          <w:rFonts w:ascii="Calibri" w:hAnsi="Calibri" w:cs="Calibri"/>
          <w:sz w:val="24"/>
          <w:szCs w:val="24"/>
        </w:rPr>
        <w:t xml:space="preserve"> </w:t>
      </w:r>
      <w:r w:rsidR="001B5578" w:rsidRPr="006977CD">
        <w:rPr>
          <w:rFonts w:ascii="Calibri" w:hAnsi="Calibri" w:cs="Calibri"/>
          <w:sz w:val="24"/>
          <w:szCs w:val="24"/>
        </w:rPr>
        <w:t xml:space="preserve">dėl Pirkimo Nr. 1 </w:t>
      </w:r>
      <w:r w:rsidR="00AA3CEA" w:rsidRPr="006977CD">
        <w:rPr>
          <w:rFonts w:ascii="Calibri" w:hAnsi="Calibri" w:cs="Calibri"/>
          <w:sz w:val="24"/>
          <w:szCs w:val="24"/>
        </w:rPr>
        <w:t>Perkančioji organizacija</w:t>
      </w:r>
      <w:r w:rsidR="00A925AF" w:rsidRPr="006977CD">
        <w:rPr>
          <w:rFonts w:ascii="Calibri" w:hAnsi="Calibri" w:cs="Calibri"/>
          <w:sz w:val="24"/>
          <w:szCs w:val="24"/>
        </w:rPr>
        <w:t xml:space="preserve"> Pirkimą Nr. </w:t>
      </w:r>
      <w:r w:rsidR="001B5578" w:rsidRPr="006977CD">
        <w:rPr>
          <w:rFonts w:ascii="Calibri" w:hAnsi="Calibri" w:cs="Calibri"/>
          <w:sz w:val="24"/>
          <w:szCs w:val="24"/>
        </w:rPr>
        <w:t>1</w:t>
      </w:r>
      <w:r w:rsidR="00AA3CEA" w:rsidRPr="006977CD">
        <w:rPr>
          <w:rFonts w:ascii="Calibri" w:hAnsi="Calibri" w:cs="Calibri"/>
          <w:sz w:val="24"/>
          <w:szCs w:val="24"/>
        </w:rPr>
        <w:t xml:space="preserve"> </w:t>
      </w:r>
      <w:r w:rsidR="00C946FD" w:rsidRPr="006977CD">
        <w:rPr>
          <w:rFonts w:ascii="Calibri" w:hAnsi="Calibri" w:cs="Calibri"/>
          <w:sz w:val="24"/>
          <w:szCs w:val="24"/>
        </w:rPr>
        <w:t>nutrauk</w:t>
      </w:r>
      <w:r w:rsidR="004C5659" w:rsidRPr="006977CD">
        <w:rPr>
          <w:rFonts w:ascii="Calibri" w:hAnsi="Calibri" w:cs="Calibri"/>
          <w:sz w:val="24"/>
          <w:szCs w:val="24"/>
        </w:rPr>
        <w:t>ė</w:t>
      </w:r>
      <w:r w:rsidR="00A925AF" w:rsidRPr="006977CD">
        <w:rPr>
          <w:rFonts w:ascii="Calibri" w:hAnsi="Calibri" w:cs="Calibri"/>
          <w:sz w:val="24"/>
          <w:szCs w:val="24"/>
        </w:rPr>
        <w:t xml:space="preserve">. </w:t>
      </w:r>
      <w:r w:rsidR="00C206C3" w:rsidRPr="006977CD">
        <w:rPr>
          <w:rFonts w:ascii="Calibri" w:hAnsi="Calibri" w:cs="Calibri"/>
          <w:sz w:val="24"/>
          <w:szCs w:val="24"/>
        </w:rPr>
        <w:t>P</w:t>
      </w:r>
      <w:r w:rsidR="001B5578" w:rsidRPr="006977CD">
        <w:rPr>
          <w:rFonts w:ascii="Calibri" w:hAnsi="Calibri" w:cs="Calibri"/>
          <w:sz w:val="24"/>
          <w:szCs w:val="24"/>
        </w:rPr>
        <w:t>er</w:t>
      </w:r>
      <w:r w:rsidR="00080285" w:rsidRPr="006977CD">
        <w:rPr>
          <w:rFonts w:ascii="Calibri" w:hAnsi="Calibri" w:cs="Calibri"/>
          <w:sz w:val="24"/>
          <w:szCs w:val="24"/>
        </w:rPr>
        <w:t xml:space="preserve">žiūrėjusi naujai paskelbto Pirkimo dokumentus </w:t>
      </w:r>
      <w:r w:rsidR="00DB535F" w:rsidRPr="006977CD">
        <w:rPr>
          <w:rFonts w:ascii="Calibri" w:hAnsi="Calibri" w:cs="Calibri"/>
          <w:sz w:val="24"/>
          <w:szCs w:val="24"/>
        </w:rPr>
        <w:t xml:space="preserve">ir </w:t>
      </w:r>
      <w:r w:rsidR="00C206C3" w:rsidRPr="006977CD">
        <w:rPr>
          <w:rFonts w:ascii="Calibri" w:hAnsi="Calibri" w:cs="Calibri"/>
          <w:sz w:val="24"/>
          <w:szCs w:val="24"/>
        </w:rPr>
        <w:t>į</w:t>
      </w:r>
      <w:r w:rsidR="00DB535F" w:rsidRPr="006977CD">
        <w:rPr>
          <w:rFonts w:ascii="Calibri" w:hAnsi="Calibri" w:cs="Calibri"/>
          <w:sz w:val="24"/>
          <w:szCs w:val="24"/>
        </w:rPr>
        <w:t xml:space="preserve">vertinusi tai, kad į dalį </w:t>
      </w:r>
      <w:r w:rsidR="00C206C3" w:rsidRPr="006977CD">
        <w:rPr>
          <w:rFonts w:ascii="Calibri" w:hAnsi="Calibri" w:cs="Calibri"/>
          <w:sz w:val="24"/>
          <w:szCs w:val="24"/>
        </w:rPr>
        <w:t>Pirkim</w:t>
      </w:r>
      <w:r w:rsidR="00BC70C0" w:rsidRPr="006977CD">
        <w:rPr>
          <w:rFonts w:ascii="Calibri" w:hAnsi="Calibri" w:cs="Calibri"/>
          <w:sz w:val="24"/>
          <w:szCs w:val="24"/>
        </w:rPr>
        <w:t>o</w:t>
      </w:r>
      <w:r w:rsidR="00C206C3" w:rsidRPr="006977CD">
        <w:rPr>
          <w:rFonts w:ascii="Calibri" w:hAnsi="Calibri" w:cs="Calibri"/>
          <w:sz w:val="24"/>
          <w:szCs w:val="24"/>
        </w:rPr>
        <w:t xml:space="preserve"> Nr. 1 sąlyg</w:t>
      </w:r>
      <w:r w:rsidR="00CC100E" w:rsidRPr="006977CD">
        <w:rPr>
          <w:rFonts w:ascii="Calibri" w:hAnsi="Calibri" w:cs="Calibri"/>
          <w:sz w:val="24"/>
          <w:szCs w:val="24"/>
        </w:rPr>
        <w:t>oms teiktų rekomendacijų rengdama naujo P</w:t>
      </w:r>
      <w:r w:rsidR="00DB535F" w:rsidRPr="006977CD">
        <w:rPr>
          <w:rFonts w:ascii="Calibri" w:hAnsi="Calibri" w:cs="Calibri"/>
          <w:sz w:val="24"/>
          <w:szCs w:val="24"/>
        </w:rPr>
        <w:t>irkim</w:t>
      </w:r>
      <w:r w:rsidR="00CC100E" w:rsidRPr="006977CD">
        <w:rPr>
          <w:rFonts w:ascii="Calibri" w:hAnsi="Calibri" w:cs="Calibri"/>
          <w:sz w:val="24"/>
          <w:szCs w:val="24"/>
        </w:rPr>
        <w:t xml:space="preserve">o sąlygas </w:t>
      </w:r>
      <w:r w:rsidR="00DB535F" w:rsidRPr="006977CD">
        <w:rPr>
          <w:rFonts w:ascii="Calibri" w:hAnsi="Calibri" w:cs="Calibri"/>
          <w:sz w:val="24"/>
          <w:szCs w:val="24"/>
        </w:rPr>
        <w:t>Perkančioji organizacija neatsižvelgė</w:t>
      </w:r>
      <w:r w:rsidR="00CC100E" w:rsidRPr="006977CD">
        <w:rPr>
          <w:rFonts w:ascii="Calibri" w:hAnsi="Calibri" w:cs="Calibri"/>
          <w:sz w:val="24"/>
          <w:szCs w:val="24"/>
        </w:rPr>
        <w:t xml:space="preserve">, Tarnyba </w:t>
      </w:r>
      <w:r w:rsidR="00080285" w:rsidRPr="006977CD">
        <w:rPr>
          <w:rFonts w:ascii="Calibri" w:hAnsi="Calibri" w:cs="Calibri"/>
          <w:sz w:val="24"/>
          <w:szCs w:val="24"/>
        </w:rPr>
        <w:t>prašo</w:t>
      </w:r>
      <w:r w:rsidR="00BC70C0" w:rsidRPr="006977CD">
        <w:rPr>
          <w:rFonts w:ascii="Calibri" w:hAnsi="Calibri" w:cs="Calibri"/>
          <w:sz w:val="24"/>
          <w:szCs w:val="24"/>
        </w:rPr>
        <w:t xml:space="preserve"> motyvuotai pagrįsti</w:t>
      </w:r>
      <w:r w:rsidR="006A4908" w:rsidRPr="006977CD">
        <w:rPr>
          <w:rFonts w:ascii="Calibri" w:hAnsi="Calibri" w:cs="Calibri"/>
          <w:sz w:val="24"/>
          <w:szCs w:val="24"/>
        </w:rPr>
        <w:t xml:space="preserve"> sprendimą</w:t>
      </w:r>
      <w:r w:rsidR="008A006B" w:rsidRPr="006977CD">
        <w:rPr>
          <w:rFonts w:ascii="Calibri" w:hAnsi="Calibri" w:cs="Calibri"/>
          <w:sz w:val="24"/>
          <w:szCs w:val="24"/>
        </w:rPr>
        <w:t xml:space="preserve"> </w:t>
      </w:r>
      <w:r w:rsidR="007E7D22" w:rsidRPr="006977CD">
        <w:rPr>
          <w:rFonts w:ascii="Calibri" w:hAnsi="Calibri" w:cs="Calibri"/>
          <w:sz w:val="24"/>
          <w:szCs w:val="24"/>
        </w:rPr>
        <w:t xml:space="preserve">(kiekvieną papunktį atskirai) </w:t>
      </w:r>
      <w:r w:rsidR="00EB5F54" w:rsidRPr="006977CD">
        <w:rPr>
          <w:rFonts w:ascii="Calibri" w:hAnsi="Calibri" w:cs="Calibri"/>
          <w:sz w:val="24"/>
          <w:szCs w:val="24"/>
        </w:rPr>
        <w:t xml:space="preserve">netikslinti </w:t>
      </w:r>
      <w:r w:rsidR="003828A0">
        <w:rPr>
          <w:rFonts w:ascii="Calibri" w:hAnsi="Calibri" w:cs="Calibri"/>
          <w:sz w:val="24"/>
          <w:szCs w:val="24"/>
        </w:rPr>
        <w:t xml:space="preserve">pirkimo </w:t>
      </w:r>
      <w:r w:rsidR="00EB5F54" w:rsidRPr="006977CD">
        <w:rPr>
          <w:rFonts w:ascii="Calibri" w:hAnsi="Calibri" w:cs="Calibri"/>
          <w:sz w:val="24"/>
          <w:szCs w:val="24"/>
        </w:rPr>
        <w:t>dokumentų Rekomendacijoje Pirkimui Nr. 1 nustatyta apimtimi, o būtent</w:t>
      </w:r>
      <w:r w:rsidR="006A4908" w:rsidRPr="006977CD">
        <w:rPr>
          <w:rFonts w:ascii="Calibri" w:hAnsi="Calibri" w:cs="Calibri"/>
          <w:sz w:val="24"/>
          <w:szCs w:val="24"/>
        </w:rPr>
        <w:t xml:space="preserve"> </w:t>
      </w:r>
      <w:r w:rsidR="003828A0">
        <w:rPr>
          <w:rFonts w:ascii="Calibri" w:hAnsi="Calibri" w:cs="Calibri"/>
          <w:sz w:val="24"/>
          <w:szCs w:val="24"/>
        </w:rPr>
        <w:t>kodėl nebuvo patikslinta</w:t>
      </w:r>
      <w:r w:rsidR="00EB5F54" w:rsidRPr="006977CD">
        <w:rPr>
          <w:rFonts w:ascii="Calibri" w:hAnsi="Calibri" w:cs="Calibri"/>
          <w:sz w:val="24"/>
          <w:szCs w:val="24"/>
        </w:rPr>
        <w:t>:</w:t>
      </w:r>
    </w:p>
    <w:p w14:paraId="6505FB4E" w14:textId="6327B5AB" w:rsidR="00BC70C0" w:rsidRPr="006977CD" w:rsidRDefault="00537BAE" w:rsidP="006977CD">
      <w:pPr>
        <w:pStyle w:val="ListParagraph"/>
        <w:numPr>
          <w:ilvl w:val="1"/>
          <w:numId w:val="6"/>
        </w:numPr>
        <w:tabs>
          <w:tab w:val="left" w:pos="900"/>
          <w:tab w:val="left" w:pos="990"/>
        </w:tabs>
        <w:spacing w:after="0" w:line="240" w:lineRule="auto"/>
        <w:ind w:left="0" w:firstLine="634"/>
        <w:jc w:val="both"/>
        <w:rPr>
          <w:rFonts w:ascii="Calibri" w:hAnsi="Calibri" w:cs="Calibri"/>
          <w:sz w:val="24"/>
          <w:szCs w:val="24"/>
        </w:rPr>
      </w:pPr>
      <w:r w:rsidRPr="006977CD">
        <w:rPr>
          <w:rFonts w:ascii="Calibri" w:hAnsi="Calibri" w:cs="Calibri"/>
          <w:sz w:val="24"/>
          <w:szCs w:val="24"/>
        </w:rPr>
        <w:t>Skelbime nurodyt</w:t>
      </w:r>
      <w:r w:rsidR="003828A0">
        <w:rPr>
          <w:rFonts w:ascii="Calibri" w:hAnsi="Calibri" w:cs="Calibri"/>
          <w:sz w:val="24"/>
          <w:szCs w:val="24"/>
        </w:rPr>
        <w:t>a</w:t>
      </w:r>
      <w:r w:rsidRPr="006977CD">
        <w:rPr>
          <w:rFonts w:ascii="Calibri" w:hAnsi="Calibri" w:cs="Calibri"/>
          <w:sz w:val="24"/>
          <w:szCs w:val="24"/>
        </w:rPr>
        <w:t xml:space="preserve"> sutarties trukm</w:t>
      </w:r>
      <w:r w:rsidR="003828A0">
        <w:rPr>
          <w:rFonts w:ascii="Calibri" w:hAnsi="Calibri" w:cs="Calibri"/>
          <w:sz w:val="24"/>
          <w:szCs w:val="24"/>
        </w:rPr>
        <w:t>ė</w:t>
      </w:r>
      <w:r w:rsidRPr="006977CD">
        <w:rPr>
          <w:rFonts w:ascii="Calibri" w:hAnsi="Calibri" w:cs="Calibri"/>
          <w:sz w:val="24"/>
          <w:szCs w:val="24"/>
        </w:rPr>
        <w:t xml:space="preserve">, kuri </w:t>
      </w:r>
      <w:r w:rsidR="003828A0">
        <w:rPr>
          <w:rFonts w:ascii="Calibri" w:hAnsi="Calibri" w:cs="Calibri"/>
          <w:sz w:val="24"/>
          <w:szCs w:val="24"/>
        </w:rPr>
        <w:t xml:space="preserve">yra </w:t>
      </w:r>
      <w:r w:rsidRPr="006977CD">
        <w:rPr>
          <w:rFonts w:ascii="Calibri" w:hAnsi="Calibri" w:cs="Calibri"/>
          <w:sz w:val="24"/>
          <w:szCs w:val="24"/>
        </w:rPr>
        <w:t>analogiška Pirkimo dokumentuose nustatytai darbų trukmei;</w:t>
      </w:r>
    </w:p>
    <w:p w14:paraId="37FBC516" w14:textId="031EC9BA" w:rsidR="00537BAE" w:rsidRPr="006977CD" w:rsidRDefault="003828A0" w:rsidP="006977CD">
      <w:pPr>
        <w:pStyle w:val="ListParagraph"/>
        <w:numPr>
          <w:ilvl w:val="1"/>
          <w:numId w:val="6"/>
        </w:numPr>
        <w:tabs>
          <w:tab w:val="left" w:pos="900"/>
          <w:tab w:val="left" w:pos="990"/>
        </w:tabs>
        <w:spacing w:after="0" w:line="240" w:lineRule="auto"/>
        <w:ind w:left="0" w:firstLine="634"/>
        <w:jc w:val="both"/>
        <w:rPr>
          <w:rFonts w:ascii="Calibri" w:hAnsi="Calibri" w:cs="Calibri"/>
          <w:sz w:val="24"/>
          <w:szCs w:val="24"/>
        </w:rPr>
      </w:pPr>
      <w:r>
        <w:rPr>
          <w:rFonts w:ascii="Calibri" w:hAnsi="Calibri" w:cs="Calibri"/>
          <w:sz w:val="24"/>
          <w:szCs w:val="24"/>
        </w:rPr>
        <w:t>Kodėl Perkančioji organizacija n</w:t>
      </w:r>
      <w:r w:rsidR="006A4908" w:rsidRPr="006977CD">
        <w:rPr>
          <w:rFonts w:ascii="Calibri" w:hAnsi="Calibri" w:cs="Calibri"/>
          <w:sz w:val="24"/>
          <w:szCs w:val="24"/>
        </w:rPr>
        <w:t>epa</w:t>
      </w:r>
      <w:r>
        <w:rPr>
          <w:rFonts w:ascii="Calibri" w:hAnsi="Calibri" w:cs="Calibri"/>
          <w:sz w:val="24"/>
          <w:szCs w:val="24"/>
        </w:rPr>
        <w:t xml:space="preserve">tikslinto </w:t>
      </w:r>
      <w:r w:rsidR="006A4908" w:rsidRPr="006977CD">
        <w:rPr>
          <w:rFonts w:ascii="Calibri" w:hAnsi="Calibri" w:cs="Calibri"/>
          <w:sz w:val="24"/>
          <w:szCs w:val="24"/>
        </w:rPr>
        <w:t xml:space="preserve"> </w:t>
      </w:r>
      <w:r w:rsidR="00B21307" w:rsidRPr="006977CD">
        <w:rPr>
          <w:rFonts w:ascii="Calibri" w:hAnsi="Calibri" w:cs="Calibri"/>
          <w:sz w:val="24"/>
          <w:szCs w:val="24"/>
        </w:rPr>
        <w:t xml:space="preserve">Sutarties projekto </w:t>
      </w:r>
      <w:r>
        <w:rPr>
          <w:rFonts w:ascii="Calibri" w:hAnsi="Calibri" w:cs="Calibri"/>
          <w:sz w:val="24"/>
          <w:szCs w:val="24"/>
        </w:rPr>
        <w:t>i</w:t>
      </w:r>
      <w:r w:rsidR="00997309" w:rsidRPr="006977CD">
        <w:rPr>
          <w:rFonts w:ascii="Calibri" w:hAnsi="Calibri" w:cs="Calibri"/>
          <w:sz w:val="24"/>
          <w:szCs w:val="24"/>
        </w:rPr>
        <w:t xml:space="preserve">r kitų Pirkimo dokumentų nuostatų </w:t>
      </w:r>
      <w:r w:rsidR="00B21307" w:rsidRPr="006977CD">
        <w:rPr>
          <w:rFonts w:ascii="Calibri" w:hAnsi="Calibri" w:cs="Calibri"/>
          <w:sz w:val="24"/>
          <w:szCs w:val="24"/>
        </w:rPr>
        <w:t xml:space="preserve">susijusių su </w:t>
      </w:r>
      <w:r w:rsidR="00997309" w:rsidRPr="006977CD">
        <w:rPr>
          <w:rFonts w:ascii="Calibri" w:hAnsi="Calibri" w:cs="Calibri"/>
          <w:sz w:val="24"/>
          <w:szCs w:val="24"/>
        </w:rPr>
        <w:t xml:space="preserve">keliamais </w:t>
      </w:r>
      <w:r w:rsidR="00B21307" w:rsidRPr="006977CD">
        <w:rPr>
          <w:rFonts w:ascii="Calibri" w:hAnsi="Calibri" w:cs="Calibri"/>
          <w:sz w:val="24"/>
          <w:szCs w:val="24"/>
        </w:rPr>
        <w:t xml:space="preserve">reikalavimais </w:t>
      </w:r>
      <w:r w:rsidR="00997309" w:rsidRPr="006977CD">
        <w:rPr>
          <w:rFonts w:ascii="Calibri" w:hAnsi="Calibri" w:cs="Calibri"/>
          <w:sz w:val="24"/>
          <w:szCs w:val="24"/>
        </w:rPr>
        <w:t xml:space="preserve">darbo </w:t>
      </w:r>
      <w:r w:rsidR="004646FA" w:rsidRPr="006977CD">
        <w:rPr>
          <w:rFonts w:ascii="Calibri" w:hAnsi="Calibri" w:cs="Calibri"/>
          <w:sz w:val="24"/>
          <w:szCs w:val="24"/>
        </w:rPr>
        <w:t>projekto rengimui, teikimui ir derinimui;</w:t>
      </w:r>
    </w:p>
    <w:p w14:paraId="088D633C" w14:textId="7FF355D8" w:rsidR="004646FA" w:rsidRPr="006977CD" w:rsidRDefault="003828A0" w:rsidP="006977CD">
      <w:pPr>
        <w:pStyle w:val="ListParagraph"/>
        <w:numPr>
          <w:ilvl w:val="1"/>
          <w:numId w:val="6"/>
        </w:numPr>
        <w:tabs>
          <w:tab w:val="left" w:pos="900"/>
          <w:tab w:val="left" w:pos="990"/>
        </w:tabs>
        <w:spacing w:after="0" w:line="240" w:lineRule="auto"/>
        <w:ind w:left="0" w:firstLine="634"/>
        <w:jc w:val="both"/>
        <w:rPr>
          <w:rFonts w:ascii="Calibri" w:hAnsi="Calibri" w:cs="Calibri"/>
          <w:sz w:val="24"/>
          <w:szCs w:val="24"/>
        </w:rPr>
      </w:pPr>
      <w:r>
        <w:rPr>
          <w:rFonts w:ascii="Calibri" w:hAnsi="Calibri" w:cs="Calibri"/>
          <w:sz w:val="24"/>
          <w:szCs w:val="24"/>
        </w:rPr>
        <w:t>Nepatikslintas t</w:t>
      </w:r>
      <w:r w:rsidR="006A4908" w:rsidRPr="006977CD">
        <w:rPr>
          <w:rFonts w:ascii="Calibri" w:hAnsi="Calibri" w:cs="Calibri"/>
          <w:sz w:val="24"/>
          <w:szCs w:val="24"/>
        </w:rPr>
        <w:t>iekėjų kvalifikacijos reikalavimų lentelės 1.2 papunktyje nustatyt</w:t>
      </w:r>
      <w:r>
        <w:rPr>
          <w:rFonts w:ascii="Calibri" w:hAnsi="Calibri" w:cs="Calibri"/>
          <w:sz w:val="24"/>
          <w:szCs w:val="24"/>
        </w:rPr>
        <w:t>as</w:t>
      </w:r>
      <w:r w:rsidR="006A4908" w:rsidRPr="006977CD">
        <w:rPr>
          <w:rFonts w:ascii="Calibri" w:hAnsi="Calibri" w:cs="Calibri"/>
          <w:sz w:val="24"/>
          <w:szCs w:val="24"/>
        </w:rPr>
        <w:t xml:space="preserve"> reikalavim</w:t>
      </w:r>
      <w:r>
        <w:rPr>
          <w:rFonts w:ascii="Calibri" w:hAnsi="Calibri" w:cs="Calibri"/>
          <w:sz w:val="24"/>
          <w:szCs w:val="24"/>
        </w:rPr>
        <w:t>as</w:t>
      </w:r>
      <w:r w:rsidR="006A4908" w:rsidRPr="006977CD">
        <w:rPr>
          <w:rFonts w:ascii="Calibri" w:hAnsi="Calibri" w:cs="Calibri"/>
          <w:sz w:val="24"/>
          <w:szCs w:val="24"/>
        </w:rPr>
        <w:t xml:space="preserve">, kurį </w:t>
      </w:r>
      <w:r>
        <w:rPr>
          <w:rFonts w:ascii="Calibri" w:hAnsi="Calibri" w:cs="Calibri"/>
          <w:sz w:val="24"/>
          <w:szCs w:val="24"/>
        </w:rPr>
        <w:t>buvo rekomenduotina tikslinti bei formuluoti kaip</w:t>
      </w:r>
      <w:r w:rsidR="006A4908" w:rsidRPr="006977CD">
        <w:rPr>
          <w:rFonts w:ascii="Calibri" w:hAnsi="Calibri" w:cs="Calibri"/>
          <w:sz w:val="24"/>
          <w:szCs w:val="24"/>
        </w:rPr>
        <w:t xml:space="preserve"> nedaliam objektui, t. y. „Tiekėjas &lt;...&gt; yra atlikęs &lt;...&gt; darbus kurių bendra vertė ne mažesnė kaip 350</w:t>
      </w:r>
      <w:r>
        <w:rPr>
          <w:rFonts w:ascii="Calibri" w:hAnsi="Calibri" w:cs="Calibri"/>
          <w:sz w:val="24"/>
          <w:szCs w:val="24"/>
        </w:rPr>
        <w:t xml:space="preserve"> </w:t>
      </w:r>
      <w:r w:rsidR="006A4908" w:rsidRPr="006977CD">
        <w:rPr>
          <w:rFonts w:ascii="Calibri" w:hAnsi="Calibri" w:cs="Calibri"/>
          <w:sz w:val="24"/>
          <w:szCs w:val="24"/>
        </w:rPr>
        <w:t>000 (trys šimtai penkiasdešimt tūkstančių) Eur be PVM ir darbų atlikimas bei galutiniai rezultatai (baigti statybos darbai) buvo tinkami</w:t>
      </w:r>
      <w:r w:rsidR="006A4908" w:rsidRPr="00473EAE">
        <w:rPr>
          <w:rFonts w:ascii="Calibri" w:hAnsi="Calibri" w:cs="Calibri"/>
          <w:b/>
          <w:bCs/>
          <w:sz w:val="24"/>
          <w:szCs w:val="24"/>
        </w:rPr>
        <w:t>. Galutinį rezultatą tiekėjas gali būti pasiekęs pagal vieną ar kelias sutartis, sudarytas dėl to paties objekto</w:t>
      </w:r>
      <w:r w:rsidR="006A4908" w:rsidRPr="006977CD">
        <w:rPr>
          <w:rFonts w:ascii="Calibri" w:hAnsi="Calibri" w:cs="Calibri"/>
          <w:sz w:val="24"/>
          <w:szCs w:val="24"/>
        </w:rPr>
        <w:t>“</w:t>
      </w:r>
      <w:r w:rsidR="002F3E2F" w:rsidRPr="006977CD">
        <w:rPr>
          <w:rFonts w:ascii="Calibri" w:hAnsi="Calibri" w:cs="Calibri"/>
          <w:sz w:val="24"/>
          <w:szCs w:val="24"/>
        </w:rPr>
        <w:t>.</w:t>
      </w:r>
    </w:p>
    <w:p w14:paraId="7575E096" w14:textId="17DB984C" w:rsidR="00CA45CE" w:rsidRPr="006977CD" w:rsidRDefault="003828A0" w:rsidP="006977CD">
      <w:pPr>
        <w:pStyle w:val="ListParagraph"/>
        <w:numPr>
          <w:ilvl w:val="0"/>
          <w:numId w:val="6"/>
        </w:numPr>
        <w:tabs>
          <w:tab w:val="left" w:pos="900"/>
          <w:tab w:val="left" w:pos="990"/>
        </w:tabs>
        <w:spacing w:after="0" w:line="240" w:lineRule="auto"/>
        <w:ind w:left="0" w:firstLine="634"/>
        <w:jc w:val="both"/>
        <w:rPr>
          <w:rFonts w:ascii="Calibri" w:hAnsi="Calibri" w:cs="Calibri"/>
          <w:sz w:val="24"/>
          <w:szCs w:val="24"/>
        </w:rPr>
      </w:pPr>
      <w:r>
        <w:rPr>
          <w:rFonts w:ascii="Calibri" w:hAnsi="Calibri" w:cs="Calibri"/>
          <w:sz w:val="24"/>
          <w:szCs w:val="24"/>
        </w:rPr>
        <w:t>Taip pat p</w:t>
      </w:r>
      <w:r w:rsidR="009463B4" w:rsidRPr="006977CD">
        <w:rPr>
          <w:rFonts w:ascii="Calibri" w:hAnsi="Calibri" w:cs="Calibri"/>
          <w:sz w:val="24"/>
          <w:szCs w:val="24"/>
        </w:rPr>
        <w:t>rašome pagrįsti sprendimą kartu su statybos darbais įsigyti Pirkimo Specialiųjų sąlygų 2 priedo „Techninė specifikacija“ 2 priedo „Darbų kiekių žiniaraštis“ 2-2 lentelėje nurodytus baldus ir įrangą;</w:t>
      </w:r>
    </w:p>
    <w:p w14:paraId="1768C7AF" w14:textId="7737936A" w:rsidR="006666B0" w:rsidRPr="006977CD" w:rsidRDefault="003F2F2B" w:rsidP="006977CD">
      <w:pPr>
        <w:pStyle w:val="NormalWeb"/>
        <w:numPr>
          <w:ilvl w:val="0"/>
          <w:numId w:val="6"/>
        </w:numPr>
        <w:tabs>
          <w:tab w:val="left" w:pos="990"/>
        </w:tabs>
        <w:spacing w:before="0" w:beforeAutospacing="0" w:after="0" w:afterAutospacing="0"/>
        <w:ind w:left="0" w:firstLine="634"/>
        <w:jc w:val="both"/>
        <w:rPr>
          <w:rFonts w:ascii="Calibri" w:hAnsi="Calibri" w:cs="Calibri"/>
          <w:color w:val="000000"/>
          <w:lang w:val="lt-LT"/>
        </w:rPr>
      </w:pPr>
      <w:r w:rsidRPr="006977CD">
        <w:rPr>
          <w:rFonts w:ascii="Calibri" w:hAnsi="Calibri" w:cs="Calibri"/>
          <w:lang w:val="lt-LT"/>
        </w:rPr>
        <w:t xml:space="preserve">Atkreiptinas dėmesys, jog </w:t>
      </w:r>
      <w:r w:rsidR="006666B0" w:rsidRPr="006977CD">
        <w:rPr>
          <w:rFonts w:ascii="Calibri" w:hAnsi="Calibri" w:cs="Calibri"/>
          <w:color w:val="000000"/>
          <w:lang w:val="lt-LT"/>
        </w:rPr>
        <w:t xml:space="preserve">Pirkimo sąlygų 4 priedo „Tiekėjų kvalifikacijos reikalavimai ir reikalaujami aplinkos apsaugos vadybos sistemų standartai“ lentelės „Tiekėjams keliami reikalavimai dėl aplinkos apsaugos vadybos sistemos standartų“ 1.1 papunkčio 2 stulpelyje nustatyta, kad „&lt;...&gt; Perkančioji organizacija </w:t>
      </w:r>
      <w:r w:rsidR="006666B0" w:rsidRPr="006977CD">
        <w:rPr>
          <w:rFonts w:ascii="Calibri" w:hAnsi="Calibri" w:cs="Calibri"/>
          <w:b/>
          <w:bCs/>
          <w:color w:val="000000"/>
          <w:lang w:val="lt-LT"/>
        </w:rPr>
        <w:t>priima ir kitus tiekėjo lygiaverčių aplinkos apsaugos vadybos užtikrinimo priemonių įrodymus</w:t>
      </w:r>
      <w:r w:rsidR="006666B0" w:rsidRPr="006977CD">
        <w:rPr>
          <w:rFonts w:ascii="Calibri" w:hAnsi="Calibri" w:cs="Calibri"/>
          <w:color w:val="000000"/>
          <w:lang w:val="lt-LT"/>
        </w:rPr>
        <w:t>, kurie patvirtintų, kad jo siūlomos aplinkos apsaugos vadybos užtikrinimo priemonės atitinka reikalaujamus aplinkos apsaugos vadybos sistemos standartus“</w:t>
      </w:r>
      <w:r w:rsidR="009F4A11" w:rsidRPr="006977CD">
        <w:rPr>
          <w:rFonts w:ascii="Calibri" w:hAnsi="Calibri" w:cs="Calibri"/>
          <w:color w:val="000000"/>
          <w:lang w:val="lt-LT"/>
        </w:rPr>
        <w:t>.</w:t>
      </w:r>
    </w:p>
    <w:p w14:paraId="5EE2C3F3" w14:textId="4E30D6A4" w:rsidR="003F2F2B" w:rsidRPr="006977CD" w:rsidRDefault="003F2F2B" w:rsidP="006977CD">
      <w:pPr>
        <w:tabs>
          <w:tab w:val="left" w:pos="990"/>
        </w:tabs>
        <w:spacing w:after="0" w:line="240" w:lineRule="auto"/>
        <w:ind w:firstLine="634"/>
        <w:jc w:val="both"/>
        <w:rPr>
          <w:rFonts w:ascii="Calibri" w:hAnsi="Calibri" w:cs="Calibri"/>
          <w:sz w:val="24"/>
          <w:szCs w:val="24"/>
        </w:rPr>
      </w:pPr>
      <w:r w:rsidRPr="006977CD">
        <w:rPr>
          <w:rFonts w:ascii="Calibri" w:hAnsi="Calibri" w:cs="Calibri"/>
          <w:sz w:val="24"/>
          <w:szCs w:val="24"/>
        </w:rPr>
        <w:lastRenderedPageBreak/>
        <w:t>Tuo tarpu Sutar</w:t>
      </w:r>
      <w:r w:rsidR="009F4A11" w:rsidRPr="006977CD">
        <w:rPr>
          <w:rFonts w:ascii="Calibri" w:hAnsi="Calibri" w:cs="Calibri"/>
          <w:sz w:val="24"/>
          <w:szCs w:val="24"/>
        </w:rPr>
        <w:t>ties</w:t>
      </w:r>
      <w:r w:rsidRPr="006977CD">
        <w:rPr>
          <w:rFonts w:ascii="Calibri" w:hAnsi="Calibri" w:cs="Calibri"/>
          <w:sz w:val="24"/>
          <w:szCs w:val="24"/>
        </w:rPr>
        <w:t xml:space="preserve"> projekt</w:t>
      </w:r>
      <w:r w:rsidR="00343B48" w:rsidRPr="006977CD">
        <w:rPr>
          <w:rFonts w:ascii="Calibri" w:hAnsi="Calibri" w:cs="Calibri"/>
          <w:sz w:val="24"/>
          <w:szCs w:val="24"/>
        </w:rPr>
        <w:t>o 8.4.32</w:t>
      </w:r>
      <w:r w:rsidR="00B5237F" w:rsidRPr="006977CD">
        <w:rPr>
          <w:rStyle w:val="FootnoteReference"/>
          <w:rFonts w:ascii="Calibri" w:hAnsi="Calibri" w:cs="Calibri"/>
          <w:sz w:val="24"/>
          <w:szCs w:val="24"/>
        </w:rPr>
        <w:footnoteReference w:id="1"/>
      </w:r>
      <w:r w:rsidR="00343B48" w:rsidRPr="006977CD">
        <w:rPr>
          <w:rFonts w:ascii="Calibri" w:hAnsi="Calibri" w:cs="Calibri"/>
          <w:sz w:val="24"/>
          <w:szCs w:val="24"/>
        </w:rPr>
        <w:t xml:space="preserve"> </w:t>
      </w:r>
      <w:r w:rsidR="00B5237F" w:rsidRPr="006977CD">
        <w:rPr>
          <w:rFonts w:ascii="Calibri" w:hAnsi="Calibri" w:cs="Calibri"/>
          <w:sz w:val="24"/>
          <w:szCs w:val="24"/>
        </w:rPr>
        <w:t>papunktyje</w:t>
      </w:r>
      <w:r w:rsidRPr="006977CD">
        <w:rPr>
          <w:rFonts w:ascii="Calibri" w:hAnsi="Calibri" w:cs="Calibri"/>
          <w:sz w:val="24"/>
          <w:szCs w:val="24"/>
        </w:rPr>
        <w:t xml:space="preserve"> nėra nurodyta, kad tiekėjas gali užtikrinti aplinkos apsaugos vadybos sistemos taikymą ir lygiavertėmis priemonėmis, kaip </w:t>
      </w:r>
      <w:r w:rsidR="009F4A11" w:rsidRPr="006977CD">
        <w:rPr>
          <w:rFonts w:ascii="Calibri" w:hAnsi="Calibri" w:cs="Calibri"/>
          <w:sz w:val="24"/>
          <w:szCs w:val="24"/>
        </w:rPr>
        <w:t xml:space="preserve">nustatyta </w:t>
      </w:r>
      <w:r w:rsidRPr="006977CD">
        <w:rPr>
          <w:rFonts w:ascii="Calibri" w:hAnsi="Calibri" w:cs="Calibri"/>
          <w:sz w:val="24"/>
          <w:szCs w:val="24"/>
        </w:rPr>
        <w:t>Pirkimo sąlygose, todėl rekomenduo</w:t>
      </w:r>
      <w:r w:rsidR="003828A0">
        <w:rPr>
          <w:rFonts w:ascii="Calibri" w:hAnsi="Calibri" w:cs="Calibri"/>
          <w:sz w:val="24"/>
          <w:szCs w:val="24"/>
        </w:rPr>
        <w:t>tina</w:t>
      </w:r>
      <w:r w:rsidRPr="006977CD">
        <w:rPr>
          <w:rFonts w:ascii="Calibri" w:hAnsi="Calibri" w:cs="Calibri"/>
          <w:sz w:val="24"/>
          <w:szCs w:val="24"/>
        </w:rPr>
        <w:t xml:space="preserve"> papildyti Sutar</w:t>
      </w:r>
      <w:r w:rsidR="00E62ED9" w:rsidRPr="006977CD">
        <w:rPr>
          <w:rFonts w:ascii="Calibri" w:hAnsi="Calibri" w:cs="Calibri"/>
          <w:sz w:val="24"/>
          <w:szCs w:val="24"/>
        </w:rPr>
        <w:t>ties</w:t>
      </w:r>
      <w:r w:rsidRPr="006977CD">
        <w:rPr>
          <w:rFonts w:ascii="Calibri" w:hAnsi="Calibri" w:cs="Calibri"/>
          <w:sz w:val="24"/>
          <w:szCs w:val="24"/>
        </w:rPr>
        <w:t xml:space="preserve"> projekt</w:t>
      </w:r>
      <w:r w:rsidR="00B5237F" w:rsidRPr="006977CD">
        <w:rPr>
          <w:rFonts w:ascii="Calibri" w:hAnsi="Calibri" w:cs="Calibri"/>
          <w:sz w:val="24"/>
          <w:szCs w:val="24"/>
        </w:rPr>
        <w:t>o</w:t>
      </w:r>
      <w:r w:rsidRPr="006977CD">
        <w:rPr>
          <w:rFonts w:ascii="Calibri" w:hAnsi="Calibri" w:cs="Calibri"/>
          <w:sz w:val="24"/>
          <w:szCs w:val="24"/>
        </w:rPr>
        <w:t xml:space="preserve"> nuostatas dėl aplinkos apsaugos vadybos sistemos taikymo užtikrinimo ne tik nurodytais standartais, bet ir lygiavertėmis aplinkos apsaugos vadybos užtikrinimo priemonėmis</w:t>
      </w:r>
      <w:r w:rsidR="00C45996" w:rsidRPr="006977CD">
        <w:rPr>
          <w:rFonts w:ascii="Calibri" w:hAnsi="Calibri" w:cs="Calibri"/>
          <w:sz w:val="24"/>
          <w:szCs w:val="24"/>
        </w:rPr>
        <w:t xml:space="preserve">, bei patikslinti </w:t>
      </w:r>
      <w:r w:rsidR="009F4A11" w:rsidRPr="006977CD">
        <w:rPr>
          <w:rFonts w:ascii="Calibri" w:hAnsi="Calibri" w:cs="Calibri"/>
          <w:sz w:val="24"/>
          <w:szCs w:val="24"/>
        </w:rPr>
        <w:t>S</w:t>
      </w:r>
      <w:r w:rsidR="00C45996" w:rsidRPr="006977CD">
        <w:rPr>
          <w:rFonts w:ascii="Calibri" w:hAnsi="Calibri" w:cs="Calibri"/>
          <w:sz w:val="24"/>
          <w:szCs w:val="24"/>
        </w:rPr>
        <w:t xml:space="preserve">utarties projekto </w:t>
      </w:r>
      <w:r w:rsidR="00486C41" w:rsidRPr="006977CD">
        <w:rPr>
          <w:rFonts w:ascii="Calibri" w:hAnsi="Calibri" w:cs="Calibri"/>
          <w:sz w:val="24"/>
          <w:szCs w:val="24"/>
        </w:rPr>
        <w:t xml:space="preserve">nuostatas </w:t>
      </w:r>
      <w:r w:rsidR="00C45996" w:rsidRPr="006977CD">
        <w:rPr>
          <w:rFonts w:ascii="Calibri" w:hAnsi="Calibri" w:cs="Calibri"/>
          <w:sz w:val="24"/>
          <w:szCs w:val="24"/>
        </w:rPr>
        <w:t xml:space="preserve">susijusias su </w:t>
      </w:r>
      <w:r w:rsidR="002C7A13" w:rsidRPr="006977CD">
        <w:rPr>
          <w:rFonts w:ascii="Calibri" w:eastAsia="Calibri" w:hAnsi="Calibri" w:cs="Calibri"/>
          <w:sz w:val="24"/>
          <w:szCs w:val="24"/>
        </w:rPr>
        <w:t>kontrolės mechanizm</w:t>
      </w:r>
      <w:r w:rsidR="007E0227" w:rsidRPr="006977CD">
        <w:rPr>
          <w:rFonts w:ascii="Calibri" w:eastAsia="Calibri" w:hAnsi="Calibri" w:cs="Calibri"/>
          <w:sz w:val="24"/>
          <w:szCs w:val="24"/>
        </w:rPr>
        <w:t>u</w:t>
      </w:r>
      <w:r w:rsidR="002C7A13" w:rsidRPr="006977CD">
        <w:rPr>
          <w:rFonts w:ascii="Calibri" w:eastAsia="Calibri" w:hAnsi="Calibri" w:cs="Calibri"/>
          <w:sz w:val="24"/>
          <w:szCs w:val="24"/>
        </w:rPr>
        <w:t>, kaip Perkančioji organizacija kontroliuos tiekėjo pareigą Sutarties vykdymo metu taikyti aplinkos apsaugos vadybos sistemos reikalavimus ir koks bus sankcijų mechanizmas, jeigu tiekėjas šios pareigos nevykdys</w:t>
      </w:r>
      <w:r w:rsidR="003828A0">
        <w:rPr>
          <w:rFonts w:ascii="Calibri" w:eastAsia="Calibri" w:hAnsi="Calibri" w:cs="Calibri"/>
          <w:sz w:val="24"/>
          <w:szCs w:val="24"/>
        </w:rPr>
        <w:t>/vykdys netinkamai</w:t>
      </w:r>
      <w:r w:rsidR="002C7A13" w:rsidRPr="006977CD">
        <w:rPr>
          <w:rFonts w:ascii="Calibri" w:eastAsia="Calibri" w:hAnsi="Calibri" w:cs="Calibri"/>
          <w:sz w:val="24"/>
          <w:szCs w:val="24"/>
        </w:rPr>
        <w:t xml:space="preserve">. </w:t>
      </w:r>
    </w:p>
    <w:p w14:paraId="66B54A12" w14:textId="77777777" w:rsidR="00AC1BFC" w:rsidRPr="006977CD" w:rsidRDefault="005F22CB" w:rsidP="006977CD">
      <w:pPr>
        <w:tabs>
          <w:tab w:val="left" w:pos="990"/>
        </w:tabs>
        <w:spacing w:after="0" w:line="240" w:lineRule="auto"/>
        <w:ind w:firstLine="634"/>
        <w:jc w:val="both"/>
        <w:rPr>
          <w:rFonts w:ascii="Calibri" w:eastAsia="Calibri" w:hAnsi="Calibri" w:cs="Calibri"/>
          <w:sz w:val="24"/>
          <w:szCs w:val="24"/>
        </w:rPr>
      </w:pPr>
      <w:r w:rsidRPr="006977CD">
        <w:rPr>
          <w:rFonts w:ascii="Calibri" w:hAnsi="Calibri" w:cs="Calibri"/>
          <w:sz w:val="24"/>
          <w:szCs w:val="24"/>
        </w:rPr>
        <w:t xml:space="preserve">Tarnybos rekomendacijas dėl aplinkos apsaugos vadybos sistemos standartų reikalavimų laikymosi patikros sutarties vykdymo metu galite rasti Tarnybos pranešime </w:t>
      </w:r>
      <w:hyperlink r:id="rId9" w:history="1">
        <w:r w:rsidRPr="006977CD">
          <w:rPr>
            <w:rStyle w:val="Hyperlink"/>
            <w:rFonts w:ascii="Calibri" w:hAnsi="Calibri" w:cs="Calibri"/>
            <w:sz w:val="24"/>
            <w:szCs w:val="24"/>
          </w:rPr>
          <w:t>Aplinkos apsaugos vadybos sistemos</w:t>
        </w:r>
      </w:hyperlink>
      <w:r w:rsidRPr="006977CD">
        <w:rPr>
          <w:rFonts w:ascii="Calibri" w:hAnsi="Calibri" w:cs="Calibri"/>
          <w:sz w:val="24"/>
          <w:szCs w:val="24"/>
        </w:rPr>
        <w:t xml:space="preserve"> (žr. 18-19 psl.). </w:t>
      </w:r>
      <w:r w:rsidR="00015152" w:rsidRPr="006977CD">
        <w:rPr>
          <w:rFonts w:ascii="Calibri" w:eastAsia="Calibri" w:hAnsi="Calibri" w:cs="Calibri"/>
          <w:sz w:val="24"/>
          <w:szCs w:val="24"/>
        </w:rPr>
        <w:t>Atsižvelgiant į nurodytą, rekomenduotina tikslinti Sutarties projektą.</w:t>
      </w:r>
    </w:p>
    <w:p w14:paraId="76905389" w14:textId="25DC984D" w:rsidR="00AC1BFC" w:rsidRPr="006977CD" w:rsidRDefault="00AC1BFC" w:rsidP="006977CD">
      <w:pPr>
        <w:pStyle w:val="ListParagraph"/>
        <w:numPr>
          <w:ilvl w:val="0"/>
          <w:numId w:val="6"/>
        </w:numPr>
        <w:tabs>
          <w:tab w:val="left" w:pos="990"/>
        </w:tabs>
        <w:spacing w:after="0" w:line="240" w:lineRule="auto"/>
        <w:ind w:left="0" w:firstLine="634"/>
        <w:jc w:val="both"/>
        <w:rPr>
          <w:rFonts w:ascii="Calibri" w:hAnsi="Calibri" w:cs="Calibri"/>
          <w:sz w:val="24"/>
          <w:szCs w:val="24"/>
        </w:rPr>
      </w:pPr>
      <w:r w:rsidRPr="006977CD">
        <w:rPr>
          <w:rStyle w:val="normaltextrun"/>
          <w:rFonts w:ascii="Calibri" w:hAnsi="Calibri" w:cs="Calibri"/>
          <w:sz w:val="24"/>
          <w:szCs w:val="24"/>
        </w:rPr>
        <w:t xml:space="preserve">Pirkimo Specialiųjų sąlygų 2 priedo „Techninė specifikacija“ 2 priedo „Darbų kiekių žiniaraštis“ </w:t>
      </w:r>
      <w:r w:rsidR="00BC70C2" w:rsidRPr="006977CD">
        <w:rPr>
          <w:rStyle w:val="normaltextrun"/>
          <w:rFonts w:ascii="Calibri" w:hAnsi="Calibri" w:cs="Calibri"/>
          <w:sz w:val="24"/>
          <w:szCs w:val="24"/>
        </w:rPr>
        <w:t>1-suvestin</w:t>
      </w:r>
      <w:r w:rsidR="00203022" w:rsidRPr="006977CD">
        <w:rPr>
          <w:rStyle w:val="normaltextrun"/>
          <w:rFonts w:ascii="Calibri" w:hAnsi="Calibri" w:cs="Calibri"/>
          <w:sz w:val="24"/>
          <w:szCs w:val="24"/>
        </w:rPr>
        <w:t>ė</w:t>
      </w:r>
      <w:r w:rsidR="00BC70C2" w:rsidRPr="006977CD">
        <w:rPr>
          <w:rStyle w:val="normaltextrun"/>
          <w:rFonts w:ascii="Calibri" w:hAnsi="Calibri" w:cs="Calibri"/>
          <w:sz w:val="24"/>
          <w:szCs w:val="24"/>
        </w:rPr>
        <w:t xml:space="preserve"> lentelė </w:t>
      </w:r>
      <w:r w:rsidR="00082C20" w:rsidRPr="006977CD">
        <w:rPr>
          <w:rStyle w:val="normaltextrun"/>
          <w:rFonts w:ascii="Calibri" w:hAnsi="Calibri" w:cs="Calibri"/>
          <w:sz w:val="24"/>
          <w:szCs w:val="24"/>
        </w:rPr>
        <w:t xml:space="preserve">„Suvestinis statybos kainos apskaičiavimas I etapas“ </w:t>
      </w:r>
      <w:r w:rsidRPr="006977CD">
        <w:rPr>
          <w:rStyle w:val="normaltextrun"/>
          <w:rFonts w:ascii="Calibri" w:hAnsi="Calibri" w:cs="Calibri"/>
          <w:sz w:val="24"/>
          <w:szCs w:val="24"/>
        </w:rPr>
        <w:t>III punkte „Statinių ir jo dalių statyba bei įrengimas“</w:t>
      </w:r>
      <w:r w:rsidR="00082C20" w:rsidRPr="006977CD">
        <w:rPr>
          <w:rStyle w:val="normaltextrun"/>
          <w:rFonts w:ascii="Calibri" w:hAnsi="Calibri" w:cs="Calibri"/>
          <w:sz w:val="24"/>
          <w:szCs w:val="24"/>
        </w:rPr>
        <w:t xml:space="preserve"> </w:t>
      </w:r>
      <w:r w:rsidRPr="006977CD">
        <w:rPr>
          <w:rStyle w:val="normaltextrun"/>
          <w:rFonts w:ascii="Calibri" w:hAnsi="Calibri" w:cs="Calibri"/>
          <w:sz w:val="24"/>
          <w:szCs w:val="24"/>
        </w:rPr>
        <w:t xml:space="preserve">Perkančioji organizacija </w:t>
      </w:r>
      <w:r w:rsidR="002421E4" w:rsidRPr="006977CD">
        <w:rPr>
          <w:rStyle w:val="normaltextrun"/>
          <w:rFonts w:ascii="Calibri" w:hAnsi="Calibri" w:cs="Calibri"/>
          <w:sz w:val="24"/>
          <w:szCs w:val="24"/>
        </w:rPr>
        <w:t>nurodė</w:t>
      </w:r>
      <w:r w:rsidR="008353F9" w:rsidRPr="006977CD">
        <w:rPr>
          <w:rStyle w:val="normaltextrun"/>
          <w:rFonts w:ascii="Calibri" w:hAnsi="Calibri" w:cs="Calibri"/>
          <w:sz w:val="24"/>
          <w:szCs w:val="24"/>
        </w:rPr>
        <w:t xml:space="preserve"> </w:t>
      </w:r>
      <w:r w:rsidR="00890298" w:rsidRPr="006977CD">
        <w:rPr>
          <w:rStyle w:val="normaltextrun"/>
          <w:rFonts w:ascii="Calibri" w:hAnsi="Calibri" w:cs="Calibri"/>
          <w:sz w:val="24"/>
          <w:szCs w:val="24"/>
        </w:rPr>
        <w:t xml:space="preserve">įkainoti </w:t>
      </w:r>
      <w:r w:rsidRPr="006977CD">
        <w:rPr>
          <w:rStyle w:val="normaltextrun"/>
          <w:rFonts w:ascii="Calibri" w:hAnsi="Calibri" w:cs="Calibri"/>
          <w:sz w:val="24"/>
          <w:szCs w:val="24"/>
        </w:rPr>
        <w:t>„Detalaus patikrinimo pastato 4T2p I etapas“</w:t>
      </w:r>
      <w:r w:rsidR="00F53F15" w:rsidRPr="006977CD">
        <w:rPr>
          <w:rStyle w:val="normaltextrun"/>
          <w:rFonts w:ascii="Calibri" w:hAnsi="Calibri" w:cs="Calibri"/>
          <w:sz w:val="24"/>
          <w:szCs w:val="24"/>
        </w:rPr>
        <w:t xml:space="preserve"> </w:t>
      </w:r>
      <w:r w:rsidRPr="006977CD">
        <w:rPr>
          <w:rStyle w:val="normaltextrun"/>
          <w:rFonts w:ascii="Calibri" w:hAnsi="Calibri" w:cs="Calibri"/>
          <w:sz w:val="24"/>
          <w:szCs w:val="24"/>
        </w:rPr>
        <w:t>darbus ir su juo susijusias išlaidas medžiagoms, įrenginiams ir kt.</w:t>
      </w:r>
      <w:r w:rsidR="00890298" w:rsidRPr="006977CD">
        <w:rPr>
          <w:rStyle w:val="normaltextrun"/>
          <w:rFonts w:ascii="Calibri" w:hAnsi="Calibri" w:cs="Calibri"/>
          <w:sz w:val="24"/>
          <w:szCs w:val="24"/>
        </w:rPr>
        <w:t xml:space="preserve">, </w:t>
      </w:r>
      <w:r w:rsidR="00F95382" w:rsidRPr="006977CD">
        <w:rPr>
          <w:rStyle w:val="normaltextrun"/>
          <w:rFonts w:ascii="Calibri" w:hAnsi="Calibri" w:cs="Calibri"/>
          <w:sz w:val="24"/>
          <w:szCs w:val="24"/>
        </w:rPr>
        <w:t xml:space="preserve">lentelės </w:t>
      </w:r>
      <w:r w:rsidR="00805801" w:rsidRPr="006977CD">
        <w:rPr>
          <w:rStyle w:val="normaltextrun"/>
          <w:rFonts w:ascii="Calibri" w:hAnsi="Calibri" w:cs="Calibri"/>
          <w:sz w:val="24"/>
          <w:szCs w:val="24"/>
        </w:rPr>
        <w:t>„</w:t>
      </w:r>
      <w:r w:rsidR="00890298" w:rsidRPr="006977CD">
        <w:rPr>
          <w:rStyle w:val="normaltextrun"/>
          <w:rFonts w:ascii="Calibri" w:hAnsi="Calibri" w:cs="Calibri"/>
          <w:sz w:val="24"/>
          <w:szCs w:val="24"/>
        </w:rPr>
        <w:t>2</w:t>
      </w:r>
      <w:r w:rsidR="003A6758" w:rsidRPr="006977CD">
        <w:rPr>
          <w:rStyle w:val="normaltextrun"/>
          <w:rFonts w:ascii="Calibri" w:hAnsi="Calibri" w:cs="Calibri"/>
          <w:sz w:val="24"/>
          <w:szCs w:val="24"/>
        </w:rPr>
        <w:t>-objektinė 1</w:t>
      </w:r>
      <w:r w:rsidR="00805801" w:rsidRPr="006977CD">
        <w:rPr>
          <w:rStyle w:val="normaltextrun"/>
          <w:rFonts w:ascii="Calibri" w:hAnsi="Calibri" w:cs="Calibri"/>
          <w:sz w:val="24"/>
          <w:szCs w:val="24"/>
        </w:rPr>
        <w:t>“</w:t>
      </w:r>
      <w:r w:rsidR="003A6758" w:rsidRPr="006977CD">
        <w:rPr>
          <w:rStyle w:val="normaltextrun"/>
          <w:rFonts w:ascii="Calibri" w:hAnsi="Calibri" w:cs="Calibri"/>
          <w:sz w:val="24"/>
          <w:szCs w:val="24"/>
        </w:rPr>
        <w:t xml:space="preserve"> yra išskirti darbai </w:t>
      </w:r>
      <w:r w:rsidR="00896A7A" w:rsidRPr="006977CD">
        <w:rPr>
          <w:rStyle w:val="normaltextrun"/>
          <w:rFonts w:ascii="Calibri" w:hAnsi="Calibri" w:cs="Calibri"/>
          <w:sz w:val="24"/>
          <w:szCs w:val="24"/>
        </w:rPr>
        <w:t>„1 Apsauginė signalizacija“ ir „2</w:t>
      </w:r>
      <w:r w:rsidR="009F4A11" w:rsidRPr="006977CD">
        <w:rPr>
          <w:rStyle w:val="normaltextrun"/>
          <w:rFonts w:ascii="Calibri" w:hAnsi="Calibri" w:cs="Calibri"/>
          <w:sz w:val="24"/>
          <w:szCs w:val="24"/>
        </w:rPr>
        <w:t xml:space="preserve"> </w:t>
      </w:r>
      <w:r w:rsidR="00896A7A" w:rsidRPr="006977CD">
        <w:rPr>
          <w:rStyle w:val="normaltextrun"/>
          <w:rFonts w:ascii="Calibri" w:hAnsi="Calibri" w:cs="Calibri"/>
          <w:sz w:val="24"/>
          <w:szCs w:val="24"/>
        </w:rPr>
        <w:t xml:space="preserve">Elektroniniai ryšiai“. </w:t>
      </w:r>
      <w:r w:rsidR="00E479F0" w:rsidRPr="006977CD">
        <w:rPr>
          <w:rStyle w:val="normaltextrun"/>
          <w:rFonts w:ascii="Calibri" w:hAnsi="Calibri" w:cs="Calibri"/>
          <w:sz w:val="24"/>
          <w:szCs w:val="24"/>
        </w:rPr>
        <w:t>Prašome paaiškinti kodėl šie darbai nėra nurodyti</w:t>
      </w:r>
      <w:r w:rsidR="00B9155E" w:rsidRPr="006977CD">
        <w:rPr>
          <w:rStyle w:val="normaltextrun"/>
          <w:rFonts w:ascii="Calibri" w:hAnsi="Calibri" w:cs="Calibri"/>
          <w:sz w:val="24"/>
          <w:szCs w:val="24"/>
        </w:rPr>
        <w:t xml:space="preserve"> </w:t>
      </w:r>
      <w:r w:rsidR="00B9155E" w:rsidRPr="006977CD">
        <w:rPr>
          <w:rFonts w:ascii="Calibri" w:hAnsi="Calibri" w:cs="Calibri"/>
          <w:sz w:val="24"/>
          <w:szCs w:val="24"/>
        </w:rPr>
        <w:t xml:space="preserve">Pirkimo Specialiųjų sąlygų 2 priedo „Techninė specifikacija“ 2 punkto „Pirkimo objektas“ </w:t>
      </w:r>
      <w:r w:rsidR="009F4A11" w:rsidRPr="006977CD">
        <w:rPr>
          <w:rFonts w:ascii="Calibri" w:hAnsi="Calibri" w:cs="Calibri"/>
          <w:sz w:val="24"/>
          <w:szCs w:val="24"/>
        </w:rPr>
        <w:t xml:space="preserve">nurodytame darbų sąraše. </w:t>
      </w:r>
    </w:p>
    <w:p w14:paraId="0FE04F57" w14:textId="77777777" w:rsidR="00805801" w:rsidRPr="006977CD" w:rsidRDefault="00805801" w:rsidP="006977CD">
      <w:pPr>
        <w:tabs>
          <w:tab w:val="left" w:pos="990"/>
        </w:tabs>
        <w:spacing w:after="0" w:line="240" w:lineRule="auto"/>
        <w:ind w:firstLine="634"/>
        <w:jc w:val="both"/>
        <w:rPr>
          <w:rFonts w:ascii="Calibri" w:hAnsi="Calibri" w:cs="Calibri"/>
          <w:sz w:val="24"/>
          <w:szCs w:val="24"/>
        </w:rPr>
      </w:pPr>
    </w:p>
    <w:p w14:paraId="2961BDD5" w14:textId="77777777" w:rsidR="00805801" w:rsidRPr="006977CD" w:rsidRDefault="00805801" w:rsidP="006977CD">
      <w:pPr>
        <w:tabs>
          <w:tab w:val="left" w:pos="990"/>
        </w:tabs>
        <w:spacing w:after="0" w:line="240" w:lineRule="auto"/>
        <w:ind w:firstLine="634"/>
        <w:jc w:val="both"/>
        <w:rPr>
          <w:rFonts w:ascii="Calibri" w:hAnsi="Calibri" w:cs="Calibri"/>
          <w:sz w:val="24"/>
          <w:szCs w:val="24"/>
        </w:rPr>
      </w:pPr>
    </w:p>
    <w:p w14:paraId="618B6FD9" w14:textId="0F59BB69" w:rsidR="00B968B2" w:rsidRPr="006977CD" w:rsidRDefault="00560A91" w:rsidP="00473EAE">
      <w:pPr>
        <w:tabs>
          <w:tab w:val="left" w:pos="851"/>
          <w:tab w:val="left" w:pos="993"/>
        </w:tabs>
        <w:spacing w:after="0" w:line="240" w:lineRule="auto"/>
        <w:ind w:firstLine="634"/>
        <w:jc w:val="both"/>
        <w:rPr>
          <w:rFonts w:ascii="Calibri" w:hAnsi="Calibri" w:cs="Calibri"/>
          <w:sz w:val="24"/>
          <w:szCs w:val="24"/>
        </w:rPr>
      </w:pPr>
      <w:r w:rsidRPr="006977CD">
        <w:rPr>
          <w:rFonts w:ascii="Calibri" w:hAnsi="Calibri" w:cs="Calibri"/>
          <w:sz w:val="24"/>
          <w:szCs w:val="24"/>
        </w:rPr>
        <w:t>Atsižvelgdama į aukščiau nurodytą, Tarnyba rekomenduoja peržiūrėti ir patikslinti Pirkimo dokumentus pagal šioje Rekomendacijoje ir Pirkimui Nr. 1</w:t>
      </w:r>
      <w:r w:rsidR="00B968B2" w:rsidRPr="006977CD">
        <w:rPr>
          <w:rFonts w:ascii="Calibri" w:hAnsi="Calibri" w:cs="Calibri"/>
          <w:sz w:val="24"/>
          <w:szCs w:val="24"/>
        </w:rPr>
        <w:t xml:space="preserve"> </w:t>
      </w:r>
      <w:r w:rsidR="00C636EF" w:rsidRPr="006977CD">
        <w:rPr>
          <w:rFonts w:ascii="Calibri" w:hAnsi="Calibri" w:cs="Calibri"/>
          <w:sz w:val="24"/>
          <w:szCs w:val="24"/>
        </w:rPr>
        <w:t xml:space="preserve">2025 m. birželio 5 d. </w:t>
      </w:r>
      <w:r w:rsidRPr="006977CD">
        <w:rPr>
          <w:rFonts w:ascii="Calibri" w:hAnsi="Calibri" w:cs="Calibri"/>
          <w:sz w:val="24"/>
          <w:szCs w:val="24"/>
        </w:rPr>
        <w:t>pateiktas</w:t>
      </w:r>
      <w:r w:rsidR="00B968B2" w:rsidRPr="006977CD">
        <w:rPr>
          <w:rFonts w:ascii="Calibri" w:hAnsi="Calibri" w:cs="Calibri"/>
          <w:sz w:val="24"/>
          <w:szCs w:val="24"/>
        </w:rPr>
        <w:t xml:space="preserve"> </w:t>
      </w:r>
      <w:r w:rsidR="00C636EF" w:rsidRPr="006977CD">
        <w:rPr>
          <w:rFonts w:ascii="Calibri" w:hAnsi="Calibri" w:cs="Calibri"/>
          <w:sz w:val="24"/>
          <w:szCs w:val="24"/>
        </w:rPr>
        <w:t>R</w:t>
      </w:r>
      <w:r w:rsidR="00B968B2" w:rsidRPr="006977CD">
        <w:rPr>
          <w:rFonts w:ascii="Calibri" w:hAnsi="Calibri" w:cs="Calibri"/>
          <w:sz w:val="24"/>
          <w:szCs w:val="24"/>
        </w:rPr>
        <w:t>ekomendacijas ir</w:t>
      </w:r>
      <w:r w:rsidRPr="006977CD">
        <w:rPr>
          <w:rFonts w:ascii="Calibri" w:hAnsi="Calibri" w:cs="Calibri"/>
          <w:sz w:val="24"/>
          <w:szCs w:val="24"/>
        </w:rPr>
        <w:t xml:space="preserve"> pastabas</w:t>
      </w:r>
      <w:r w:rsidR="005A2C3C">
        <w:rPr>
          <w:rFonts w:ascii="Calibri" w:hAnsi="Calibri" w:cs="Calibri"/>
          <w:sz w:val="24"/>
          <w:szCs w:val="24"/>
        </w:rPr>
        <w:t xml:space="preserve"> (kas yra aktualu šio Pirkimo vykdymo metu)</w:t>
      </w:r>
      <w:r w:rsidRPr="006977CD">
        <w:rPr>
          <w:rFonts w:ascii="Calibri" w:hAnsi="Calibri" w:cs="Calibri"/>
          <w:sz w:val="24"/>
          <w:szCs w:val="24"/>
        </w:rPr>
        <w:t xml:space="preserve">. </w:t>
      </w:r>
    </w:p>
    <w:p w14:paraId="4FF35D6C" w14:textId="3F1D4922" w:rsidR="00560A91" w:rsidRPr="006977CD" w:rsidRDefault="00560A91" w:rsidP="00473EAE">
      <w:pPr>
        <w:tabs>
          <w:tab w:val="left" w:pos="851"/>
          <w:tab w:val="left" w:pos="993"/>
        </w:tabs>
        <w:spacing w:after="0" w:line="240" w:lineRule="auto"/>
        <w:ind w:firstLine="634"/>
        <w:jc w:val="both"/>
        <w:rPr>
          <w:rFonts w:ascii="Calibri" w:hAnsi="Calibri" w:cs="Calibri"/>
          <w:sz w:val="24"/>
          <w:szCs w:val="24"/>
        </w:rPr>
      </w:pPr>
      <w:r w:rsidRPr="006977CD">
        <w:rPr>
          <w:rFonts w:ascii="Calibri" w:hAnsi="Calibri" w:cs="Calibri"/>
          <w:sz w:val="24"/>
          <w:szCs w:val="24"/>
        </w:rPr>
        <w:t>Primename, kad Perkančioji organizacija patikslinusi Pirkimo dokumentus, turi visus pakeitimus paskelbti viešai CVP IS ir spręsti klausimą dėl pasiūlymų pateikimo termino pratęsimo protingam laikotarpiui, per kurį potencialūs tiekėjai galėtų susipažinti su patikslintomis Pirkimų sąlygomis.</w:t>
      </w:r>
    </w:p>
    <w:p w14:paraId="4653C928" w14:textId="77777777" w:rsidR="00560A91" w:rsidRPr="006977CD" w:rsidRDefault="00560A91" w:rsidP="00473EAE">
      <w:pPr>
        <w:tabs>
          <w:tab w:val="left" w:pos="851"/>
          <w:tab w:val="left" w:pos="993"/>
        </w:tabs>
        <w:spacing w:after="0" w:line="240" w:lineRule="auto"/>
        <w:ind w:firstLine="634"/>
        <w:jc w:val="both"/>
        <w:rPr>
          <w:rFonts w:ascii="Calibri" w:hAnsi="Calibri" w:cs="Calibri"/>
          <w:sz w:val="24"/>
          <w:szCs w:val="24"/>
        </w:rPr>
      </w:pPr>
      <w:r w:rsidRPr="006977CD">
        <w:rPr>
          <w:rFonts w:ascii="Calibri" w:hAnsi="Calibri" w:cs="Calibri"/>
          <w:sz w:val="24"/>
          <w:szCs w:val="24"/>
        </w:rPr>
        <w:t>Pažymėtina, kad visais atvejais sprendimą dėl tolimesnio Pirkimų procedūrų vykdymo ar nutraukimo priima pati Perkančioji organizacija, vadovaudamasi Įstatymo 41 straipsnio 3 ir 4 dalių nuostatomis.</w:t>
      </w:r>
    </w:p>
    <w:sectPr w:rsidR="00560A91" w:rsidRPr="006977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7AFA3" w14:textId="77777777" w:rsidR="00837449" w:rsidRPr="00504FB9" w:rsidRDefault="00837449" w:rsidP="00193875">
      <w:pPr>
        <w:spacing w:after="0" w:line="240" w:lineRule="auto"/>
      </w:pPr>
      <w:r w:rsidRPr="00504FB9">
        <w:separator/>
      </w:r>
    </w:p>
  </w:endnote>
  <w:endnote w:type="continuationSeparator" w:id="0">
    <w:p w14:paraId="5921293A" w14:textId="77777777" w:rsidR="00837449" w:rsidRPr="00504FB9" w:rsidRDefault="00837449" w:rsidP="00193875">
      <w:pPr>
        <w:spacing w:after="0" w:line="240" w:lineRule="auto"/>
      </w:pPr>
      <w:r w:rsidRPr="00504F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02E09" w14:textId="77777777" w:rsidR="00837449" w:rsidRPr="00504FB9" w:rsidRDefault="00837449" w:rsidP="00193875">
      <w:pPr>
        <w:spacing w:after="0" w:line="240" w:lineRule="auto"/>
      </w:pPr>
      <w:r w:rsidRPr="00504FB9">
        <w:separator/>
      </w:r>
    </w:p>
  </w:footnote>
  <w:footnote w:type="continuationSeparator" w:id="0">
    <w:p w14:paraId="01B1A4B6" w14:textId="77777777" w:rsidR="00837449" w:rsidRPr="00504FB9" w:rsidRDefault="00837449" w:rsidP="00193875">
      <w:pPr>
        <w:spacing w:after="0" w:line="240" w:lineRule="auto"/>
      </w:pPr>
      <w:r w:rsidRPr="00504FB9">
        <w:continuationSeparator/>
      </w:r>
    </w:p>
  </w:footnote>
  <w:footnote w:id="1">
    <w:p w14:paraId="51FAA86E" w14:textId="122E89F6" w:rsidR="00B5237F" w:rsidRPr="00EA16DB" w:rsidRDefault="00B5237F" w:rsidP="00EA16DB">
      <w:pPr>
        <w:pStyle w:val="NormalWeb"/>
        <w:rPr>
          <w:sz w:val="20"/>
          <w:szCs w:val="20"/>
        </w:rPr>
      </w:pPr>
      <w:r w:rsidRPr="00EA16DB">
        <w:rPr>
          <w:rStyle w:val="FootnoteReference"/>
          <w:sz w:val="20"/>
          <w:szCs w:val="20"/>
        </w:rPr>
        <w:footnoteRef/>
      </w:r>
      <w:r w:rsidRPr="00EA16DB">
        <w:rPr>
          <w:sz w:val="20"/>
          <w:szCs w:val="20"/>
        </w:rPr>
        <w:t xml:space="preserve"> </w:t>
      </w:r>
      <w:r w:rsidRPr="00EA16DB">
        <w:rPr>
          <w:color w:val="000000"/>
          <w:sz w:val="20"/>
          <w:szCs w:val="20"/>
        </w:rPr>
        <w:t>„</w:t>
      </w:r>
      <w:proofErr w:type="spellStart"/>
      <w:r w:rsidRPr="00EA16DB">
        <w:rPr>
          <w:color w:val="000000"/>
          <w:sz w:val="20"/>
          <w:szCs w:val="20"/>
        </w:rPr>
        <w:t>visą</w:t>
      </w:r>
      <w:proofErr w:type="spellEnd"/>
      <w:r w:rsidRPr="00EA16DB">
        <w:rPr>
          <w:color w:val="000000"/>
          <w:sz w:val="20"/>
          <w:szCs w:val="20"/>
        </w:rPr>
        <w:t xml:space="preserve"> </w:t>
      </w:r>
      <w:proofErr w:type="spellStart"/>
      <w:r w:rsidRPr="00EA16DB">
        <w:rPr>
          <w:color w:val="000000"/>
          <w:sz w:val="20"/>
          <w:szCs w:val="20"/>
        </w:rPr>
        <w:t>Pirkimo</w:t>
      </w:r>
      <w:proofErr w:type="spellEnd"/>
      <w:r w:rsidRPr="00EA16DB">
        <w:rPr>
          <w:color w:val="000000"/>
          <w:sz w:val="20"/>
          <w:szCs w:val="20"/>
        </w:rPr>
        <w:t xml:space="preserve"> </w:t>
      </w:r>
      <w:proofErr w:type="spellStart"/>
      <w:r w:rsidRPr="00EA16DB">
        <w:rPr>
          <w:color w:val="000000"/>
          <w:sz w:val="20"/>
          <w:szCs w:val="20"/>
        </w:rPr>
        <w:t>sutarties</w:t>
      </w:r>
      <w:proofErr w:type="spellEnd"/>
      <w:r w:rsidRPr="00EA16DB">
        <w:rPr>
          <w:color w:val="000000"/>
          <w:sz w:val="20"/>
          <w:szCs w:val="20"/>
        </w:rPr>
        <w:t xml:space="preserve"> </w:t>
      </w:r>
      <w:proofErr w:type="spellStart"/>
      <w:r w:rsidRPr="00EA16DB">
        <w:rPr>
          <w:color w:val="000000"/>
          <w:sz w:val="20"/>
          <w:szCs w:val="20"/>
        </w:rPr>
        <w:t>vykdymo</w:t>
      </w:r>
      <w:proofErr w:type="spellEnd"/>
      <w:r w:rsidRPr="00EA16DB">
        <w:rPr>
          <w:color w:val="000000"/>
          <w:sz w:val="20"/>
          <w:szCs w:val="20"/>
        </w:rPr>
        <w:t xml:space="preserve"> </w:t>
      </w:r>
      <w:proofErr w:type="spellStart"/>
      <w:r w:rsidRPr="00EA16DB">
        <w:rPr>
          <w:color w:val="000000"/>
          <w:sz w:val="20"/>
          <w:szCs w:val="20"/>
        </w:rPr>
        <w:t>laikotarpį</w:t>
      </w:r>
      <w:proofErr w:type="spellEnd"/>
      <w:r w:rsidRPr="00EA16DB">
        <w:rPr>
          <w:color w:val="000000"/>
          <w:sz w:val="20"/>
          <w:szCs w:val="20"/>
        </w:rPr>
        <w:t xml:space="preserve"> </w:t>
      </w:r>
      <w:proofErr w:type="spellStart"/>
      <w:r w:rsidRPr="00EA16DB">
        <w:rPr>
          <w:color w:val="000000"/>
          <w:sz w:val="20"/>
          <w:szCs w:val="20"/>
        </w:rPr>
        <w:t>taikyti</w:t>
      </w:r>
      <w:proofErr w:type="spellEnd"/>
      <w:r w:rsidRPr="00EA16DB">
        <w:rPr>
          <w:color w:val="000000"/>
          <w:sz w:val="20"/>
          <w:szCs w:val="20"/>
        </w:rPr>
        <w:t xml:space="preserve"> Europos </w:t>
      </w:r>
      <w:proofErr w:type="spellStart"/>
      <w:r w:rsidRPr="00EA16DB">
        <w:rPr>
          <w:color w:val="000000"/>
          <w:sz w:val="20"/>
          <w:szCs w:val="20"/>
        </w:rPr>
        <w:t>Sąjungos</w:t>
      </w:r>
      <w:proofErr w:type="spellEnd"/>
      <w:r w:rsidRPr="00EA16DB">
        <w:rPr>
          <w:color w:val="000000"/>
          <w:sz w:val="20"/>
          <w:szCs w:val="20"/>
        </w:rPr>
        <w:t xml:space="preserve"> </w:t>
      </w:r>
      <w:proofErr w:type="spellStart"/>
      <w:r w:rsidRPr="00EA16DB">
        <w:rPr>
          <w:color w:val="000000"/>
          <w:sz w:val="20"/>
          <w:szCs w:val="20"/>
        </w:rPr>
        <w:t>aplinkos</w:t>
      </w:r>
      <w:proofErr w:type="spellEnd"/>
      <w:r w:rsidRPr="00EA16DB">
        <w:rPr>
          <w:color w:val="000000"/>
          <w:sz w:val="20"/>
          <w:szCs w:val="20"/>
        </w:rPr>
        <w:t xml:space="preserve"> </w:t>
      </w:r>
      <w:proofErr w:type="spellStart"/>
      <w:r w:rsidRPr="00EA16DB">
        <w:rPr>
          <w:color w:val="000000"/>
          <w:sz w:val="20"/>
          <w:szCs w:val="20"/>
        </w:rPr>
        <w:t>apsaugos</w:t>
      </w:r>
      <w:proofErr w:type="spellEnd"/>
      <w:r w:rsidRPr="00EA16DB">
        <w:rPr>
          <w:color w:val="000000"/>
          <w:sz w:val="20"/>
          <w:szCs w:val="20"/>
        </w:rPr>
        <w:t xml:space="preserve"> </w:t>
      </w:r>
      <w:proofErr w:type="spellStart"/>
      <w:r w:rsidRPr="00EA16DB">
        <w:rPr>
          <w:color w:val="000000"/>
          <w:sz w:val="20"/>
          <w:szCs w:val="20"/>
        </w:rPr>
        <w:t>vadybos</w:t>
      </w:r>
      <w:proofErr w:type="spellEnd"/>
      <w:r w:rsidRPr="00EA16DB">
        <w:rPr>
          <w:color w:val="000000"/>
          <w:sz w:val="20"/>
          <w:szCs w:val="20"/>
        </w:rPr>
        <w:t xml:space="preserve"> </w:t>
      </w:r>
      <w:proofErr w:type="spellStart"/>
      <w:r w:rsidRPr="00EA16DB">
        <w:rPr>
          <w:color w:val="000000"/>
          <w:sz w:val="20"/>
          <w:szCs w:val="20"/>
        </w:rPr>
        <w:t>ir</w:t>
      </w:r>
      <w:proofErr w:type="spellEnd"/>
      <w:r w:rsidRPr="00EA16DB">
        <w:rPr>
          <w:color w:val="000000"/>
          <w:sz w:val="20"/>
          <w:szCs w:val="20"/>
        </w:rPr>
        <w:t xml:space="preserve"> </w:t>
      </w:r>
      <w:proofErr w:type="spellStart"/>
      <w:r w:rsidRPr="00EA16DB">
        <w:rPr>
          <w:color w:val="000000"/>
          <w:sz w:val="20"/>
          <w:szCs w:val="20"/>
        </w:rPr>
        <w:t>audito</w:t>
      </w:r>
      <w:proofErr w:type="spellEnd"/>
      <w:r w:rsidRPr="00EA16DB">
        <w:rPr>
          <w:color w:val="000000"/>
          <w:sz w:val="20"/>
          <w:szCs w:val="20"/>
        </w:rPr>
        <w:t xml:space="preserve"> </w:t>
      </w:r>
      <w:proofErr w:type="spellStart"/>
      <w:r w:rsidRPr="00EA16DB">
        <w:rPr>
          <w:color w:val="000000"/>
          <w:sz w:val="20"/>
          <w:szCs w:val="20"/>
        </w:rPr>
        <w:t>sistemą</w:t>
      </w:r>
      <w:proofErr w:type="spellEnd"/>
      <w:r w:rsidRPr="00EA16DB">
        <w:rPr>
          <w:color w:val="000000"/>
          <w:sz w:val="20"/>
          <w:szCs w:val="20"/>
        </w:rPr>
        <w:t xml:space="preserve"> (</w:t>
      </w:r>
      <w:proofErr w:type="spellStart"/>
      <w:r w:rsidRPr="00EA16DB">
        <w:rPr>
          <w:color w:val="000000"/>
          <w:sz w:val="20"/>
          <w:szCs w:val="20"/>
        </w:rPr>
        <w:t>angl.</w:t>
      </w:r>
      <w:proofErr w:type="spellEnd"/>
      <w:r w:rsidRPr="00EA16DB">
        <w:rPr>
          <w:color w:val="000000"/>
          <w:sz w:val="20"/>
          <w:szCs w:val="20"/>
        </w:rPr>
        <w:t xml:space="preserve"> Eco–Management and Audit Scheme, EMAS) </w:t>
      </w:r>
      <w:proofErr w:type="spellStart"/>
      <w:r w:rsidRPr="00EA16DB">
        <w:rPr>
          <w:color w:val="000000"/>
          <w:sz w:val="20"/>
          <w:szCs w:val="20"/>
        </w:rPr>
        <w:t>arba</w:t>
      </w:r>
      <w:proofErr w:type="spellEnd"/>
      <w:r w:rsidRPr="00EA16DB">
        <w:rPr>
          <w:color w:val="000000"/>
          <w:sz w:val="20"/>
          <w:szCs w:val="20"/>
        </w:rPr>
        <w:t xml:space="preserve"> </w:t>
      </w:r>
      <w:proofErr w:type="spellStart"/>
      <w:r w:rsidRPr="00EA16DB">
        <w:rPr>
          <w:color w:val="000000"/>
          <w:sz w:val="20"/>
          <w:szCs w:val="20"/>
        </w:rPr>
        <w:t>kitas</w:t>
      </w:r>
      <w:proofErr w:type="spellEnd"/>
      <w:r w:rsidRPr="00EA16DB">
        <w:rPr>
          <w:color w:val="000000"/>
          <w:sz w:val="20"/>
          <w:szCs w:val="20"/>
        </w:rPr>
        <w:t xml:space="preserve"> </w:t>
      </w:r>
      <w:proofErr w:type="spellStart"/>
      <w:r w:rsidRPr="00EA16DB">
        <w:rPr>
          <w:color w:val="000000"/>
          <w:sz w:val="20"/>
          <w:szCs w:val="20"/>
        </w:rPr>
        <w:t>aplinkos</w:t>
      </w:r>
      <w:proofErr w:type="spellEnd"/>
      <w:r w:rsidRPr="00EA16DB">
        <w:rPr>
          <w:color w:val="000000"/>
          <w:sz w:val="20"/>
          <w:szCs w:val="20"/>
        </w:rPr>
        <w:t xml:space="preserve"> </w:t>
      </w:r>
      <w:proofErr w:type="spellStart"/>
      <w:r w:rsidRPr="00EA16DB">
        <w:rPr>
          <w:color w:val="000000"/>
          <w:sz w:val="20"/>
          <w:szCs w:val="20"/>
        </w:rPr>
        <w:t>apsaugos</w:t>
      </w:r>
      <w:proofErr w:type="spellEnd"/>
      <w:r w:rsidRPr="00EA16DB">
        <w:rPr>
          <w:color w:val="000000"/>
          <w:sz w:val="20"/>
          <w:szCs w:val="20"/>
        </w:rPr>
        <w:t xml:space="preserve"> </w:t>
      </w:r>
      <w:proofErr w:type="spellStart"/>
      <w:r w:rsidRPr="00EA16DB">
        <w:rPr>
          <w:color w:val="000000"/>
          <w:sz w:val="20"/>
          <w:szCs w:val="20"/>
        </w:rPr>
        <w:t>vadybos</w:t>
      </w:r>
      <w:proofErr w:type="spellEnd"/>
      <w:r w:rsidRPr="00EA16DB">
        <w:rPr>
          <w:color w:val="000000"/>
          <w:sz w:val="20"/>
          <w:szCs w:val="20"/>
        </w:rPr>
        <w:t xml:space="preserve"> </w:t>
      </w:r>
      <w:proofErr w:type="spellStart"/>
      <w:r w:rsidRPr="00EA16DB">
        <w:rPr>
          <w:color w:val="000000"/>
          <w:sz w:val="20"/>
          <w:szCs w:val="20"/>
        </w:rPr>
        <w:t>sistemas</w:t>
      </w:r>
      <w:proofErr w:type="spellEnd"/>
      <w:r w:rsidRPr="00EA16DB">
        <w:rPr>
          <w:color w:val="000000"/>
          <w:sz w:val="20"/>
          <w:szCs w:val="20"/>
        </w:rPr>
        <w:t xml:space="preserve">, &lt;...&gt; </w:t>
      </w:r>
      <w:proofErr w:type="spellStart"/>
      <w:r w:rsidRPr="00EA16DB">
        <w:rPr>
          <w:color w:val="000000"/>
          <w:sz w:val="20"/>
          <w:szCs w:val="20"/>
        </w:rPr>
        <w:t>arba</w:t>
      </w:r>
      <w:proofErr w:type="spellEnd"/>
      <w:r w:rsidRPr="00EA16DB">
        <w:rPr>
          <w:color w:val="000000"/>
          <w:sz w:val="20"/>
          <w:szCs w:val="20"/>
        </w:rPr>
        <w:t xml:space="preserve"> </w:t>
      </w:r>
      <w:proofErr w:type="spellStart"/>
      <w:r w:rsidRPr="00EA16DB">
        <w:rPr>
          <w:color w:val="000000"/>
          <w:sz w:val="20"/>
          <w:szCs w:val="20"/>
        </w:rPr>
        <w:t>kitus</w:t>
      </w:r>
      <w:proofErr w:type="spellEnd"/>
      <w:r w:rsidRPr="00EA16DB">
        <w:rPr>
          <w:color w:val="000000"/>
          <w:sz w:val="20"/>
          <w:szCs w:val="20"/>
        </w:rPr>
        <w:t xml:space="preserve"> </w:t>
      </w:r>
      <w:proofErr w:type="spellStart"/>
      <w:r w:rsidRPr="00EA16DB">
        <w:rPr>
          <w:color w:val="000000"/>
          <w:sz w:val="20"/>
          <w:szCs w:val="20"/>
        </w:rPr>
        <w:t>aplinkos</w:t>
      </w:r>
      <w:proofErr w:type="spellEnd"/>
      <w:r w:rsidRPr="00EA16DB">
        <w:rPr>
          <w:color w:val="000000"/>
          <w:sz w:val="20"/>
          <w:szCs w:val="20"/>
        </w:rPr>
        <w:t xml:space="preserve"> </w:t>
      </w:r>
      <w:proofErr w:type="spellStart"/>
      <w:r w:rsidRPr="00EA16DB">
        <w:rPr>
          <w:color w:val="000000"/>
          <w:sz w:val="20"/>
          <w:szCs w:val="20"/>
        </w:rPr>
        <w:t>apsaugos</w:t>
      </w:r>
      <w:proofErr w:type="spellEnd"/>
      <w:r w:rsidRPr="00EA16DB">
        <w:rPr>
          <w:color w:val="000000"/>
          <w:sz w:val="20"/>
          <w:szCs w:val="20"/>
        </w:rPr>
        <w:t xml:space="preserve"> </w:t>
      </w:r>
      <w:proofErr w:type="spellStart"/>
      <w:r w:rsidRPr="00EA16DB">
        <w:rPr>
          <w:color w:val="000000"/>
          <w:sz w:val="20"/>
          <w:szCs w:val="20"/>
        </w:rPr>
        <w:t>vadybos</w:t>
      </w:r>
      <w:proofErr w:type="spellEnd"/>
      <w:r w:rsidRPr="00EA16DB">
        <w:rPr>
          <w:color w:val="000000"/>
          <w:sz w:val="20"/>
          <w:szCs w:val="20"/>
        </w:rPr>
        <w:t xml:space="preserve"> </w:t>
      </w:r>
      <w:proofErr w:type="spellStart"/>
      <w:r w:rsidRPr="00EA16DB">
        <w:rPr>
          <w:color w:val="000000"/>
          <w:sz w:val="20"/>
          <w:szCs w:val="20"/>
        </w:rPr>
        <w:t>standartus</w:t>
      </w:r>
      <w:proofErr w:type="spellEnd"/>
      <w:r w:rsidRPr="00EA16DB">
        <w:rPr>
          <w:color w:val="000000"/>
          <w:sz w:val="20"/>
          <w:szCs w:val="20"/>
        </w:rPr>
        <w:t xml:space="preserve">, </w:t>
      </w:r>
      <w:proofErr w:type="spellStart"/>
      <w:r w:rsidRPr="00EA16DB">
        <w:rPr>
          <w:color w:val="000000"/>
          <w:sz w:val="20"/>
          <w:szCs w:val="20"/>
        </w:rPr>
        <w:t>pagrįstus</w:t>
      </w:r>
      <w:proofErr w:type="spellEnd"/>
      <w:r w:rsidRPr="00EA16DB">
        <w:rPr>
          <w:color w:val="000000"/>
          <w:sz w:val="20"/>
          <w:szCs w:val="20"/>
        </w:rPr>
        <w:t xml:space="preserve"> </w:t>
      </w:r>
      <w:proofErr w:type="spellStart"/>
      <w:r w:rsidRPr="00EA16DB">
        <w:rPr>
          <w:color w:val="000000"/>
          <w:sz w:val="20"/>
          <w:szCs w:val="20"/>
        </w:rPr>
        <w:t>atitinkamais</w:t>
      </w:r>
      <w:proofErr w:type="spellEnd"/>
      <w:r w:rsidRPr="00EA16DB">
        <w:rPr>
          <w:color w:val="000000"/>
          <w:sz w:val="20"/>
          <w:szCs w:val="20"/>
        </w:rPr>
        <w:t xml:space="preserve"> Europos </w:t>
      </w:r>
      <w:proofErr w:type="spellStart"/>
      <w:r w:rsidRPr="00EA16DB">
        <w:rPr>
          <w:color w:val="000000"/>
          <w:sz w:val="20"/>
          <w:szCs w:val="20"/>
        </w:rPr>
        <w:t>arba</w:t>
      </w:r>
      <w:proofErr w:type="spellEnd"/>
      <w:r w:rsidRPr="00EA16DB">
        <w:rPr>
          <w:color w:val="000000"/>
          <w:sz w:val="20"/>
          <w:szCs w:val="20"/>
        </w:rPr>
        <w:t xml:space="preserve"> </w:t>
      </w:r>
      <w:proofErr w:type="spellStart"/>
      <w:r w:rsidRPr="00EA16DB">
        <w:rPr>
          <w:color w:val="000000"/>
          <w:sz w:val="20"/>
          <w:szCs w:val="20"/>
        </w:rPr>
        <w:t>tarptautiniais</w:t>
      </w:r>
      <w:proofErr w:type="spellEnd"/>
      <w:r w:rsidRPr="00EA16DB">
        <w:rPr>
          <w:color w:val="000000"/>
          <w:sz w:val="20"/>
          <w:szCs w:val="20"/>
        </w:rPr>
        <w:t xml:space="preserve"> </w:t>
      </w:r>
      <w:proofErr w:type="spellStart"/>
      <w:r w:rsidRPr="00EA16DB">
        <w:rPr>
          <w:color w:val="000000"/>
          <w:sz w:val="20"/>
          <w:szCs w:val="20"/>
        </w:rPr>
        <w:t>standartais</w:t>
      </w:r>
      <w:proofErr w:type="spellEnd"/>
      <w:r w:rsidRPr="00EA16DB">
        <w:rPr>
          <w:color w:val="000000"/>
          <w:sz w:val="20"/>
          <w:szCs w:val="20"/>
        </w:rPr>
        <w:t xml:space="preserve">, </w:t>
      </w:r>
      <w:proofErr w:type="spellStart"/>
      <w:r w:rsidRPr="00EA16DB">
        <w:rPr>
          <w:color w:val="000000"/>
          <w:sz w:val="20"/>
          <w:szCs w:val="20"/>
        </w:rPr>
        <w:t>kuriuos</w:t>
      </w:r>
      <w:proofErr w:type="spellEnd"/>
      <w:r w:rsidRPr="00EA16DB">
        <w:rPr>
          <w:color w:val="000000"/>
          <w:sz w:val="20"/>
          <w:szCs w:val="20"/>
        </w:rPr>
        <w:t xml:space="preserve"> </w:t>
      </w:r>
      <w:proofErr w:type="spellStart"/>
      <w:r w:rsidRPr="00EA16DB">
        <w:rPr>
          <w:color w:val="000000"/>
          <w:sz w:val="20"/>
          <w:szCs w:val="20"/>
        </w:rPr>
        <w:t>yra</w:t>
      </w:r>
      <w:proofErr w:type="spellEnd"/>
      <w:r w:rsidRPr="00EA16DB">
        <w:rPr>
          <w:color w:val="000000"/>
          <w:sz w:val="20"/>
          <w:szCs w:val="20"/>
        </w:rPr>
        <w:t xml:space="preserve"> </w:t>
      </w:r>
      <w:proofErr w:type="spellStart"/>
      <w:r w:rsidRPr="00EA16DB">
        <w:rPr>
          <w:color w:val="000000"/>
          <w:sz w:val="20"/>
          <w:szCs w:val="20"/>
        </w:rPr>
        <w:t>patvirtinusios</w:t>
      </w:r>
      <w:proofErr w:type="spellEnd"/>
      <w:r w:rsidRPr="00EA16DB">
        <w:rPr>
          <w:color w:val="000000"/>
          <w:sz w:val="20"/>
          <w:szCs w:val="20"/>
        </w:rPr>
        <w:t xml:space="preserve"> </w:t>
      </w:r>
      <w:proofErr w:type="spellStart"/>
      <w:r w:rsidRPr="00EA16DB">
        <w:rPr>
          <w:color w:val="000000"/>
          <w:sz w:val="20"/>
          <w:szCs w:val="20"/>
        </w:rPr>
        <w:t>sertifikavimo</w:t>
      </w:r>
      <w:proofErr w:type="spellEnd"/>
      <w:r w:rsidRPr="00EA16DB">
        <w:rPr>
          <w:color w:val="000000"/>
          <w:sz w:val="20"/>
          <w:szCs w:val="20"/>
        </w:rPr>
        <w:t xml:space="preserve"> </w:t>
      </w:r>
      <w:proofErr w:type="spellStart"/>
      <w:r w:rsidRPr="00EA16DB">
        <w:rPr>
          <w:color w:val="000000"/>
          <w:sz w:val="20"/>
          <w:szCs w:val="20"/>
        </w:rPr>
        <w:t>įstaigos</w:t>
      </w:r>
      <w:proofErr w:type="spellEnd"/>
      <w:r w:rsidRPr="00EA16DB">
        <w:rPr>
          <w:color w:val="000000"/>
          <w:sz w:val="20"/>
          <w:szCs w:val="20"/>
        </w:rPr>
        <w:t xml:space="preserve">, </w:t>
      </w:r>
      <w:proofErr w:type="spellStart"/>
      <w:r w:rsidRPr="00EA16DB">
        <w:rPr>
          <w:color w:val="000000"/>
          <w:sz w:val="20"/>
          <w:szCs w:val="20"/>
        </w:rPr>
        <w:t>atitinkančios</w:t>
      </w:r>
      <w:proofErr w:type="spellEnd"/>
      <w:r w:rsidRPr="00EA16DB">
        <w:rPr>
          <w:color w:val="000000"/>
          <w:sz w:val="20"/>
          <w:szCs w:val="20"/>
        </w:rPr>
        <w:t xml:space="preserve"> Europos </w:t>
      </w:r>
      <w:proofErr w:type="spellStart"/>
      <w:r w:rsidRPr="00EA16DB">
        <w:rPr>
          <w:color w:val="000000"/>
          <w:sz w:val="20"/>
          <w:szCs w:val="20"/>
        </w:rPr>
        <w:t>Sąjungos</w:t>
      </w:r>
      <w:proofErr w:type="spellEnd"/>
      <w:r w:rsidRPr="00EA16DB">
        <w:rPr>
          <w:color w:val="000000"/>
          <w:sz w:val="20"/>
          <w:szCs w:val="20"/>
        </w:rPr>
        <w:t xml:space="preserve"> </w:t>
      </w:r>
      <w:proofErr w:type="spellStart"/>
      <w:r w:rsidRPr="00EA16DB">
        <w:rPr>
          <w:color w:val="000000"/>
          <w:sz w:val="20"/>
          <w:szCs w:val="20"/>
        </w:rPr>
        <w:t>teisės</w:t>
      </w:r>
      <w:proofErr w:type="spellEnd"/>
      <w:r w:rsidRPr="00EA16DB">
        <w:rPr>
          <w:color w:val="000000"/>
          <w:sz w:val="20"/>
          <w:szCs w:val="20"/>
        </w:rPr>
        <w:t xml:space="preserve"> </w:t>
      </w:r>
      <w:proofErr w:type="spellStart"/>
      <w:r w:rsidRPr="00EA16DB">
        <w:rPr>
          <w:color w:val="000000"/>
          <w:sz w:val="20"/>
          <w:szCs w:val="20"/>
        </w:rPr>
        <w:t>aktus</w:t>
      </w:r>
      <w:proofErr w:type="spellEnd"/>
      <w:r w:rsidRPr="00EA16DB">
        <w:rPr>
          <w:color w:val="000000"/>
          <w:sz w:val="20"/>
          <w:szCs w:val="20"/>
        </w:rPr>
        <w:t xml:space="preserve"> </w:t>
      </w:r>
      <w:proofErr w:type="spellStart"/>
      <w:r w:rsidRPr="00EA16DB">
        <w:rPr>
          <w:color w:val="000000"/>
          <w:sz w:val="20"/>
          <w:szCs w:val="20"/>
        </w:rPr>
        <w:t>arba</w:t>
      </w:r>
      <w:proofErr w:type="spellEnd"/>
      <w:r w:rsidRPr="00EA16DB">
        <w:rPr>
          <w:color w:val="000000"/>
          <w:sz w:val="20"/>
          <w:szCs w:val="20"/>
        </w:rPr>
        <w:t xml:space="preserve"> </w:t>
      </w:r>
      <w:proofErr w:type="spellStart"/>
      <w:r w:rsidRPr="00EA16DB">
        <w:rPr>
          <w:color w:val="000000"/>
          <w:sz w:val="20"/>
          <w:szCs w:val="20"/>
        </w:rPr>
        <w:t>atitinkamus</w:t>
      </w:r>
      <w:proofErr w:type="spellEnd"/>
      <w:r w:rsidRPr="00EA16DB">
        <w:rPr>
          <w:color w:val="000000"/>
          <w:sz w:val="20"/>
          <w:szCs w:val="20"/>
        </w:rPr>
        <w:t xml:space="preserve"> Europos ar tarptautinius sertifikavimo standartus. TIEKĖJAS </w:t>
      </w:r>
      <w:proofErr w:type="spellStart"/>
      <w:r w:rsidRPr="00EA16DB">
        <w:rPr>
          <w:color w:val="000000"/>
          <w:sz w:val="20"/>
          <w:szCs w:val="20"/>
        </w:rPr>
        <w:t>privalo</w:t>
      </w:r>
      <w:proofErr w:type="spellEnd"/>
      <w:r w:rsidRPr="00EA16DB">
        <w:rPr>
          <w:color w:val="000000"/>
          <w:sz w:val="20"/>
          <w:szCs w:val="20"/>
        </w:rPr>
        <w:t xml:space="preserve"> </w:t>
      </w:r>
      <w:proofErr w:type="spellStart"/>
      <w:r w:rsidRPr="00EA16DB">
        <w:rPr>
          <w:color w:val="000000"/>
          <w:sz w:val="20"/>
          <w:szCs w:val="20"/>
        </w:rPr>
        <w:t>pateikti</w:t>
      </w:r>
      <w:proofErr w:type="spellEnd"/>
      <w:r w:rsidRPr="00EA16DB">
        <w:rPr>
          <w:color w:val="000000"/>
          <w:sz w:val="20"/>
          <w:szCs w:val="20"/>
        </w:rPr>
        <w:t xml:space="preserve"> </w:t>
      </w:r>
      <w:proofErr w:type="spellStart"/>
      <w:r w:rsidRPr="00EA16DB">
        <w:rPr>
          <w:color w:val="000000"/>
          <w:sz w:val="20"/>
          <w:szCs w:val="20"/>
        </w:rPr>
        <w:t>nepriklausomos</w:t>
      </w:r>
      <w:proofErr w:type="spellEnd"/>
      <w:r w:rsidRPr="00EA16DB">
        <w:rPr>
          <w:color w:val="000000"/>
          <w:sz w:val="20"/>
          <w:szCs w:val="20"/>
        </w:rPr>
        <w:t xml:space="preserve"> </w:t>
      </w:r>
      <w:proofErr w:type="spellStart"/>
      <w:r w:rsidRPr="00EA16DB">
        <w:rPr>
          <w:color w:val="000000"/>
          <w:sz w:val="20"/>
          <w:szCs w:val="20"/>
        </w:rPr>
        <w:t>įstaigos</w:t>
      </w:r>
      <w:proofErr w:type="spellEnd"/>
      <w:r w:rsidRPr="00EA16DB">
        <w:rPr>
          <w:color w:val="000000"/>
          <w:sz w:val="20"/>
          <w:szCs w:val="20"/>
        </w:rPr>
        <w:t xml:space="preserve"> </w:t>
      </w:r>
      <w:proofErr w:type="spellStart"/>
      <w:r w:rsidRPr="00EA16DB">
        <w:rPr>
          <w:color w:val="000000"/>
          <w:sz w:val="20"/>
          <w:szCs w:val="20"/>
        </w:rPr>
        <w:t>išduoto</w:t>
      </w:r>
      <w:proofErr w:type="spellEnd"/>
      <w:r w:rsidRPr="00EA16DB">
        <w:rPr>
          <w:color w:val="000000"/>
          <w:sz w:val="20"/>
          <w:szCs w:val="20"/>
        </w:rPr>
        <w:t xml:space="preserve"> </w:t>
      </w:r>
      <w:proofErr w:type="spellStart"/>
      <w:r w:rsidRPr="00EA16DB">
        <w:rPr>
          <w:color w:val="000000"/>
          <w:sz w:val="20"/>
          <w:szCs w:val="20"/>
        </w:rPr>
        <w:t>galiojančio</w:t>
      </w:r>
      <w:proofErr w:type="spellEnd"/>
      <w:r w:rsidRPr="00EA16DB">
        <w:rPr>
          <w:color w:val="000000"/>
          <w:sz w:val="20"/>
          <w:szCs w:val="20"/>
        </w:rPr>
        <w:t xml:space="preserve"> </w:t>
      </w:r>
      <w:proofErr w:type="spellStart"/>
      <w:r w:rsidRPr="00EA16DB">
        <w:rPr>
          <w:color w:val="000000"/>
          <w:sz w:val="20"/>
          <w:szCs w:val="20"/>
        </w:rPr>
        <w:t>sertifikato</w:t>
      </w:r>
      <w:proofErr w:type="spellEnd"/>
      <w:r w:rsidRPr="00EA16DB">
        <w:rPr>
          <w:color w:val="000000"/>
          <w:sz w:val="20"/>
          <w:szCs w:val="20"/>
        </w:rPr>
        <w:t xml:space="preserve"> </w:t>
      </w:r>
      <w:proofErr w:type="spellStart"/>
      <w:proofErr w:type="gramStart"/>
      <w:r w:rsidRPr="00EA16DB">
        <w:rPr>
          <w:color w:val="000000"/>
          <w:sz w:val="20"/>
          <w:szCs w:val="20"/>
        </w:rPr>
        <w:t>kopiją</w:t>
      </w:r>
      <w:proofErr w:type="spellEnd"/>
      <w:r w:rsidRPr="00EA16DB">
        <w:rPr>
          <w:color w:val="000000"/>
          <w:sz w:val="20"/>
          <w:szCs w:val="20"/>
        </w:rPr>
        <w:t>“</w:t>
      </w:r>
      <w:proofErr w:type="gramEnd"/>
      <w:r w:rsidR="00EA16DB" w:rsidRPr="00EA16DB">
        <w:rPr>
          <w:color w:val="000000"/>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3E73"/>
    <w:multiLevelType w:val="hybridMultilevel"/>
    <w:tmpl w:val="84402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81282"/>
    <w:multiLevelType w:val="hybridMultilevel"/>
    <w:tmpl w:val="F5A8C2CA"/>
    <w:lvl w:ilvl="0" w:tplc="2BA6DC9C">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 w15:restartNumberingAfterBreak="0">
    <w:nsid w:val="13AF44FF"/>
    <w:multiLevelType w:val="hybridMultilevel"/>
    <w:tmpl w:val="E18089D2"/>
    <w:lvl w:ilvl="0" w:tplc="290027E4">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3" w15:restartNumberingAfterBreak="0">
    <w:nsid w:val="3D552C5A"/>
    <w:multiLevelType w:val="multilevel"/>
    <w:tmpl w:val="4A643DC4"/>
    <w:lvl w:ilvl="0">
      <w:start w:val="6"/>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4" w15:restartNumberingAfterBreak="0">
    <w:nsid w:val="3E40540F"/>
    <w:multiLevelType w:val="multilevel"/>
    <w:tmpl w:val="92E836B2"/>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5" w15:restartNumberingAfterBreak="0">
    <w:nsid w:val="4E7A6698"/>
    <w:multiLevelType w:val="multilevel"/>
    <w:tmpl w:val="25F0C11A"/>
    <w:lvl w:ilvl="0">
      <w:start w:val="1"/>
      <w:numFmt w:val="decimal"/>
      <w:lvlText w:val="%1."/>
      <w:lvlJc w:val="left"/>
      <w:pPr>
        <w:ind w:left="360" w:hanging="360"/>
      </w:pPr>
      <w:rPr>
        <w:rFonts w:hint="default"/>
      </w:rPr>
    </w:lvl>
    <w:lvl w:ilvl="1">
      <w:start w:val="1"/>
      <w:numFmt w:val="decimal"/>
      <w:lvlText w:val="%1.%2."/>
      <w:lvlJc w:val="left"/>
      <w:pPr>
        <w:ind w:left="994" w:hanging="360"/>
      </w:pPr>
      <w:rPr>
        <w:rFonts w:hint="default"/>
      </w:rPr>
    </w:lvl>
    <w:lvl w:ilvl="2">
      <w:start w:val="1"/>
      <w:numFmt w:val="decimal"/>
      <w:lvlText w:val="%1.%2.%3."/>
      <w:lvlJc w:val="left"/>
      <w:pPr>
        <w:ind w:left="1988" w:hanging="720"/>
      </w:pPr>
      <w:rPr>
        <w:rFonts w:hint="default"/>
      </w:rPr>
    </w:lvl>
    <w:lvl w:ilvl="3">
      <w:start w:val="1"/>
      <w:numFmt w:val="decimal"/>
      <w:lvlText w:val="%1.%2.%3.%4."/>
      <w:lvlJc w:val="left"/>
      <w:pPr>
        <w:ind w:left="2622" w:hanging="720"/>
      </w:pPr>
      <w:rPr>
        <w:rFonts w:hint="default"/>
      </w:rPr>
    </w:lvl>
    <w:lvl w:ilvl="4">
      <w:start w:val="1"/>
      <w:numFmt w:val="decimal"/>
      <w:lvlText w:val="%1.%2.%3.%4.%5."/>
      <w:lvlJc w:val="left"/>
      <w:pPr>
        <w:ind w:left="3616" w:hanging="1080"/>
      </w:pPr>
      <w:rPr>
        <w:rFonts w:hint="default"/>
      </w:rPr>
    </w:lvl>
    <w:lvl w:ilvl="5">
      <w:start w:val="1"/>
      <w:numFmt w:val="decimal"/>
      <w:lvlText w:val="%1.%2.%3.%4.%5.%6."/>
      <w:lvlJc w:val="left"/>
      <w:pPr>
        <w:ind w:left="4250" w:hanging="1080"/>
      </w:pPr>
      <w:rPr>
        <w:rFonts w:hint="default"/>
      </w:rPr>
    </w:lvl>
    <w:lvl w:ilvl="6">
      <w:start w:val="1"/>
      <w:numFmt w:val="decimal"/>
      <w:lvlText w:val="%1.%2.%3.%4.%5.%6.%7."/>
      <w:lvlJc w:val="left"/>
      <w:pPr>
        <w:ind w:left="5244" w:hanging="1440"/>
      </w:pPr>
      <w:rPr>
        <w:rFonts w:hint="default"/>
      </w:rPr>
    </w:lvl>
    <w:lvl w:ilvl="7">
      <w:start w:val="1"/>
      <w:numFmt w:val="decimal"/>
      <w:lvlText w:val="%1.%2.%3.%4.%5.%6.%7.%8."/>
      <w:lvlJc w:val="left"/>
      <w:pPr>
        <w:ind w:left="5878" w:hanging="1440"/>
      </w:pPr>
      <w:rPr>
        <w:rFonts w:hint="default"/>
      </w:rPr>
    </w:lvl>
    <w:lvl w:ilvl="8">
      <w:start w:val="1"/>
      <w:numFmt w:val="decimal"/>
      <w:lvlText w:val="%1.%2.%3.%4.%5.%6.%7.%8.%9."/>
      <w:lvlJc w:val="left"/>
      <w:pPr>
        <w:ind w:left="6872" w:hanging="1800"/>
      </w:pPr>
      <w:rPr>
        <w:rFonts w:hint="default"/>
      </w:rPr>
    </w:lvl>
  </w:abstractNum>
  <w:abstractNum w:abstractNumId="6" w15:restartNumberingAfterBreak="0">
    <w:nsid w:val="55804DAC"/>
    <w:multiLevelType w:val="hybridMultilevel"/>
    <w:tmpl w:val="00A063C8"/>
    <w:lvl w:ilvl="0" w:tplc="77F0C4A8">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7" w15:restartNumberingAfterBreak="0">
    <w:nsid w:val="5D0DF3C8"/>
    <w:multiLevelType w:val="hybridMultilevel"/>
    <w:tmpl w:val="591263B0"/>
    <w:lvl w:ilvl="0" w:tplc="F4DE9608">
      <w:start w:val="1"/>
      <w:numFmt w:val="decimal"/>
      <w:lvlText w:val="%1."/>
      <w:lvlJc w:val="left"/>
      <w:pPr>
        <w:ind w:left="720" w:hanging="360"/>
      </w:pPr>
      <w:rPr>
        <w:b/>
        <w:bCs/>
      </w:rPr>
    </w:lvl>
    <w:lvl w:ilvl="1" w:tplc="F3CC6C90">
      <w:start w:val="1"/>
      <w:numFmt w:val="lowerLetter"/>
      <w:lvlText w:val="%2."/>
      <w:lvlJc w:val="left"/>
      <w:pPr>
        <w:ind w:left="1440" w:hanging="360"/>
      </w:pPr>
    </w:lvl>
    <w:lvl w:ilvl="2" w:tplc="36B2A5DE">
      <w:start w:val="1"/>
      <w:numFmt w:val="lowerRoman"/>
      <w:lvlText w:val="%3."/>
      <w:lvlJc w:val="right"/>
      <w:pPr>
        <w:ind w:left="2160" w:hanging="180"/>
      </w:pPr>
    </w:lvl>
    <w:lvl w:ilvl="3" w:tplc="C2363DF0">
      <w:start w:val="1"/>
      <w:numFmt w:val="decimal"/>
      <w:lvlText w:val="%4."/>
      <w:lvlJc w:val="left"/>
      <w:pPr>
        <w:ind w:left="2880" w:hanging="360"/>
      </w:pPr>
    </w:lvl>
    <w:lvl w:ilvl="4" w:tplc="ABB01932">
      <w:start w:val="1"/>
      <w:numFmt w:val="lowerLetter"/>
      <w:lvlText w:val="%5."/>
      <w:lvlJc w:val="left"/>
      <w:pPr>
        <w:ind w:left="3600" w:hanging="360"/>
      </w:pPr>
    </w:lvl>
    <w:lvl w:ilvl="5" w:tplc="165C3692">
      <w:start w:val="1"/>
      <w:numFmt w:val="lowerRoman"/>
      <w:lvlText w:val="%6."/>
      <w:lvlJc w:val="right"/>
      <w:pPr>
        <w:ind w:left="4320" w:hanging="180"/>
      </w:pPr>
    </w:lvl>
    <w:lvl w:ilvl="6" w:tplc="D840B6E6">
      <w:start w:val="1"/>
      <w:numFmt w:val="decimal"/>
      <w:lvlText w:val="%7."/>
      <w:lvlJc w:val="left"/>
      <w:pPr>
        <w:ind w:left="5040" w:hanging="360"/>
      </w:pPr>
    </w:lvl>
    <w:lvl w:ilvl="7" w:tplc="39C83B9C">
      <w:start w:val="1"/>
      <w:numFmt w:val="lowerLetter"/>
      <w:lvlText w:val="%8."/>
      <w:lvlJc w:val="left"/>
      <w:pPr>
        <w:ind w:left="5760" w:hanging="360"/>
      </w:pPr>
    </w:lvl>
    <w:lvl w:ilvl="8" w:tplc="2CA2C938">
      <w:start w:val="1"/>
      <w:numFmt w:val="lowerRoman"/>
      <w:lvlText w:val="%9."/>
      <w:lvlJc w:val="right"/>
      <w:pPr>
        <w:ind w:left="6480" w:hanging="180"/>
      </w:pPr>
    </w:lvl>
  </w:abstractNum>
  <w:abstractNum w:abstractNumId="8" w15:restartNumberingAfterBreak="0">
    <w:nsid w:val="60141C21"/>
    <w:multiLevelType w:val="multilevel"/>
    <w:tmpl w:val="A3AC8D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75810690">
    <w:abstractNumId w:val="0"/>
  </w:num>
  <w:num w:numId="2" w16cid:durableId="85537106">
    <w:abstractNumId w:val="4"/>
  </w:num>
  <w:num w:numId="3" w16cid:durableId="2029520797">
    <w:abstractNumId w:val="3"/>
  </w:num>
  <w:num w:numId="4" w16cid:durableId="1700936771">
    <w:abstractNumId w:val="1"/>
  </w:num>
  <w:num w:numId="5" w16cid:durableId="1436629373">
    <w:abstractNumId w:val="6"/>
  </w:num>
  <w:num w:numId="6" w16cid:durableId="1560752239">
    <w:abstractNumId w:val="5"/>
  </w:num>
  <w:num w:numId="7" w16cid:durableId="2140486002">
    <w:abstractNumId w:val="2"/>
  </w:num>
  <w:num w:numId="8" w16cid:durableId="1521510904">
    <w:abstractNumId w:val="7"/>
  </w:num>
  <w:num w:numId="9" w16cid:durableId="19777583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C0D"/>
    <w:rsid w:val="00012B52"/>
    <w:rsid w:val="00015152"/>
    <w:rsid w:val="000200C5"/>
    <w:rsid w:val="00022D64"/>
    <w:rsid w:val="0002773F"/>
    <w:rsid w:val="00032AFF"/>
    <w:rsid w:val="00080285"/>
    <w:rsid w:val="00082C20"/>
    <w:rsid w:val="00092F0C"/>
    <w:rsid w:val="00095827"/>
    <w:rsid w:val="000A573E"/>
    <w:rsid w:val="000B6F40"/>
    <w:rsid w:val="000D16CE"/>
    <w:rsid w:val="00101F5E"/>
    <w:rsid w:val="00106769"/>
    <w:rsid w:val="00107AF5"/>
    <w:rsid w:val="00110B40"/>
    <w:rsid w:val="001172BC"/>
    <w:rsid w:val="00156CEC"/>
    <w:rsid w:val="00161D72"/>
    <w:rsid w:val="00193875"/>
    <w:rsid w:val="001B5578"/>
    <w:rsid w:val="001B7FB7"/>
    <w:rsid w:val="001C5FFA"/>
    <w:rsid w:val="001D3E97"/>
    <w:rsid w:val="00203022"/>
    <w:rsid w:val="002421E4"/>
    <w:rsid w:val="00250417"/>
    <w:rsid w:val="00291609"/>
    <w:rsid w:val="002B7890"/>
    <w:rsid w:val="002C7A13"/>
    <w:rsid w:val="002D2ACF"/>
    <w:rsid w:val="002F3E2F"/>
    <w:rsid w:val="00317917"/>
    <w:rsid w:val="00343B48"/>
    <w:rsid w:val="00350A82"/>
    <w:rsid w:val="003622CB"/>
    <w:rsid w:val="003828A0"/>
    <w:rsid w:val="003A6758"/>
    <w:rsid w:val="003F2F2B"/>
    <w:rsid w:val="00405BEE"/>
    <w:rsid w:val="004066F6"/>
    <w:rsid w:val="00452953"/>
    <w:rsid w:val="004550CC"/>
    <w:rsid w:val="004646FA"/>
    <w:rsid w:val="00473EAE"/>
    <w:rsid w:val="00486C41"/>
    <w:rsid w:val="00493F92"/>
    <w:rsid w:val="004B444B"/>
    <w:rsid w:val="004C5659"/>
    <w:rsid w:val="004D2FAB"/>
    <w:rsid w:val="004D6DAA"/>
    <w:rsid w:val="00503018"/>
    <w:rsid w:val="00504FB9"/>
    <w:rsid w:val="00511FF5"/>
    <w:rsid w:val="00537BAE"/>
    <w:rsid w:val="00560A91"/>
    <w:rsid w:val="0056575E"/>
    <w:rsid w:val="00570699"/>
    <w:rsid w:val="005A2127"/>
    <w:rsid w:val="005A2C3C"/>
    <w:rsid w:val="005A3AA2"/>
    <w:rsid w:val="005D5B5C"/>
    <w:rsid w:val="005D5C02"/>
    <w:rsid w:val="005F22CB"/>
    <w:rsid w:val="00600960"/>
    <w:rsid w:val="00604D83"/>
    <w:rsid w:val="0066135B"/>
    <w:rsid w:val="00664108"/>
    <w:rsid w:val="006666B0"/>
    <w:rsid w:val="006977CD"/>
    <w:rsid w:val="006A4908"/>
    <w:rsid w:val="006A5DD1"/>
    <w:rsid w:val="006D2436"/>
    <w:rsid w:val="00702E90"/>
    <w:rsid w:val="00710677"/>
    <w:rsid w:val="00741908"/>
    <w:rsid w:val="007A22B2"/>
    <w:rsid w:val="007B140F"/>
    <w:rsid w:val="007B3DFC"/>
    <w:rsid w:val="007B452C"/>
    <w:rsid w:val="007C53F8"/>
    <w:rsid w:val="007E0227"/>
    <w:rsid w:val="007E3CA1"/>
    <w:rsid w:val="007E7D22"/>
    <w:rsid w:val="00805801"/>
    <w:rsid w:val="00812B3E"/>
    <w:rsid w:val="00813ED5"/>
    <w:rsid w:val="008353F9"/>
    <w:rsid w:val="00837449"/>
    <w:rsid w:val="00863BA8"/>
    <w:rsid w:val="00875D1B"/>
    <w:rsid w:val="00890298"/>
    <w:rsid w:val="00896A7A"/>
    <w:rsid w:val="008A006B"/>
    <w:rsid w:val="008B577B"/>
    <w:rsid w:val="008C2CB6"/>
    <w:rsid w:val="008C5B05"/>
    <w:rsid w:val="008D1C4D"/>
    <w:rsid w:val="008D536F"/>
    <w:rsid w:val="0091318F"/>
    <w:rsid w:val="00914C9B"/>
    <w:rsid w:val="0092612D"/>
    <w:rsid w:val="009377D5"/>
    <w:rsid w:val="009463B4"/>
    <w:rsid w:val="009700CC"/>
    <w:rsid w:val="0098177B"/>
    <w:rsid w:val="00997309"/>
    <w:rsid w:val="009A7F59"/>
    <w:rsid w:val="009D5341"/>
    <w:rsid w:val="009D5673"/>
    <w:rsid w:val="009F4A11"/>
    <w:rsid w:val="00A41B3E"/>
    <w:rsid w:val="00A61535"/>
    <w:rsid w:val="00A925AF"/>
    <w:rsid w:val="00AA3CEA"/>
    <w:rsid w:val="00AB4A2E"/>
    <w:rsid w:val="00AB4BBB"/>
    <w:rsid w:val="00AC135E"/>
    <w:rsid w:val="00AC1BFC"/>
    <w:rsid w:val="00AD0601"/>
    <w:rsid w:val="00AD5B15"/>
    <w:rsid w:val="00B122AA"/>
    <w:rsid w:val="00B21307"/>
    <w:rsid w:val="00B3504B"/>
    <w:rsid w:val="00B5237F"/>
    <w:rsid w:val="00B9155E"/>
    <w:rsid w:val="00B9204C"/>
    <w:rsid w:val="00B968B2"/>
    <w:rsid w:val="00BB5D0D"/>
    <w:rsid w:val="00BC70C0"/>
    <w:rsid w:val="00BC70C2"/>
    <w:rsid w:val="00BD4BE6"/>
    <w:rsid w:val="00BE493A"/>
    <w:rsid w:val="00C01B7A"/>
    <w:rsid w:val="00C02463"/>
    <w:rsid w:val="00C206C3"/>
    <w:rsid w:val="00C255CF"/>
    <w:rsid w:val="00C45996"/>
    <w:rsid w:val="00C636EF"/>
    <w:rsid w:val="00C90803"/>
    <w:rsid w:val="00C946FD"/>
    <w:rsid w:val="00C95298"/>
    <w:rsid w:val="00CA45CE"/>
    <w:rsid w:val="00CC100E"/>
    <w:rsid w:val="00CE320F"/>
    <w:rsid w:val="00D12938"/>
    <w:rsid w:val="00D129C0"/>
    <w:rsid w:val="00D262F5"/>
    <w:rsid w:val="00D91E84"/>
    <w:rsid w:val="00DB0E46"/>
    <w:rsid w:val="00DB535F"/>
    <w:rsid w:val="00DF66C1"/>
    <w:rsid w:val="00E1085E"/>
    <w:rsid w:val="00E13E3E"/>
    <w:rsid w:val="00E479F0"/>
    <w:rsid w:val="00E62ED9"/>
    <w:rsid w:val="00E96815"/>
    <w:rsid w:val="00EA16DB"/>
    <w:rsid w:val="00EA50E4"/>
    <w:rsid w:val="00EB4524"/>
    <w:rsid w:val="00EB5F54"/>
    <w:rsid w:val="00ED56BB"/>
    <w:rsid w:val="00EF48F3"/>
    <w:rsid w:val="00F03CCC"/>
    <w:rsid w:val="00F20BB7"/>
    <w:rsid w:val="00F213E7"/>
    <w:rsid w:val="00F50162"/>
    <w:rsid w:val="00F53F15"/>
    <w:rsid w:val="00F76606"/>
    <w:rsid w:val="00F95382"/>
    <w:rsid w:val="00FA541C"/>
    <w:rsid w:val="00FF0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926F9"/>
  <w15:chartTrackingRefBased/>
  <w15:docId w15:val="{CE8C86DD-6F64-40FC-A099-99C76D720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C0D"/>
    <w:pPr>
      <w:spacing w:line="259" w:lineRule="auto"/>
    </w:pPr>
    <w:rPr>
      <w:sz w:val="22"/>
      <w:szCs w:val="22"/>
      <w:lang w:val="lt-LT"/>
    </w:rPr>
  </w:style>
  <w:style w:type="paragraph" w:styleId="Heading1">
    <w:name w:val="heading 1"/>
    <w:basedOn w:val="Normal"/>
    <w:next w:val="Normal"/>
    <w:link w:val="Heading1Char"/>
    <w:uiPriority w:val="9"/>
    <w:qFormat/>
    <w:rsid w:val="00FF0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C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C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C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C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C0D"/>
    <w:rPr>
      <w:rFonts w:eastAsiaTheme="majorEastAsia" w:cstheme="majorBidi"/>
      <w:color w:val="272727" w:themeColor="text1" w:themeTint="D8"/>
    </w:rPr>
  </w:style>
  <w:style w:type="paragraph" w:styleId="Title">
    <w:name w:val="Title"/>
    <w:basedOn w:val="Normal"/>
    <w:next w:val="Normal"/>
    <w:link w:val="TitleChar"/>
    <w:uiPriority w:val="10"/>
    <w:qFormat/>
    <w:rsid w:val="00FF0C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C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C0D"/>
    <w:pPr>
      <w:spacing w:before="160"/>
      <w:jc w:val="center"/>
    </w:pPr>
    <w:rPr>
      <w:i/>
      <w:iCs/>
      <w:color w:val="404040" w:themeColor="text1" w:themeTint="BF"/>
    </w:rPr>
  </w:style>
  <w:style w:type="character" w:customStyle="1" w:styleId="QuoteChar">
    <w:name w:val="Quote Char"/>
    <w:basedOn w:val="DefaultParagraphFont"/>
    <w:link w:val="Quote"/>
    <w:uiPriority w:val="29"/>
    <w:rsid w:val="00FF0C0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FF0C0D"/>
    <w:pPr>
      <w:ind w:left="720"/>
      <w:contextualSpacing/>
    </w:pPr>
  </w:style>
  <w:style w:type="character" w:styleId="IntenseEmphasis">
    <w:name w:val="Intense Emphasis"/>
    <w:basedOn w:val="DefaultParagraphFont"/>
    <w:uiPriority w:val="21"/>
    <w:qFormat/>
    <w:rsid w:val="00FF0C0D"/>
    <w:rPr>
      <w:i/>
      <w:iCs/>
      <w:color w:val="0F4761" w:themeColor="accent1" w:themeShade="BF"/>
    </w:rPr>
  </w:style>
  <w:style w:type="paragraph" w:styleId="IntenseQuote">
    <w:name w:val="Intense Quote"/>
    <w:basedOn w:val="Normal"/>
    <w:next w:val="Normal"/>
    <w:link w:val="IntenseQuoteChar"/>
    <w:uiPriority w:val="30"/>
    <w:qFormat/>
    <w:rsid w:val="00FF0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C0D"/>
    <w:rPr>
      <w:i/>
      <w:iCs/>
      <w:color w:val="0F4761" w:themeColor="accent1" w:themeShade="BF"/>
    </w:rPr>
  </w:style>
  <w:style w:type="character" w:styleId="IntenseReference">
    <w:name w:val="Intense Reference"/>
    <w:basedOn w:val="DefaultParagraphFont"/>
    <w:uiPriority w:val="32"/>
    <w:qFormat/>
    <w:rsid w:val="00FF0C0D"/>
    <w:rPr>
      <w:b/>
      <w:bCs/>
      <w:smallCaps/>
      <w:color w:val="0F4761" w:themeColor="accent1" w:themeShade="BF"/>
      <w:spacing w:val="5"/>
    </w:rPr>
  </w:style>
  <w:style w:type="character" w:styleId="Hyperlink">
    <w:name w:val="Hyperlink"/>
    <w:basedOn w:val="DefaultParagraphFont"/>
    <w:uiPriority w:val="99"/>
    <w:unhideWhenUsed/>
    <w:rsid w:val="00FF0C0D"/>
    <w:rPr>
      <w:color w:val="467886" w:themeColor="hyperlink"/>
      <w:u w:val="single"/>
    </w:rPr>
  </w:style>
  <w:style w:type="character" w:styleId="UnresolvedMention">
    <w:name w:val="Unresolved Mention"/>
    <w:basedOn w:val="DefaultParagraphFont"/>
    <w:uiPriority w:val="99"/>
    <w:semiHidden/>
    <w:unhideWhenUsed/>
    <w:rsid w:val="00FF0C0D"/>
    <w:rPr>
      <w:color w:val="605E5C"/>
      <w:shd w:val="clear" w:color="auto" w:fill="E1DFDD"/>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93875"/>
    <w:pPr>
      <w:spacing w:after="0" w:line="240" w:lineRule="auto"/>
    </w:pPr>
    <w:rPr>
      <w:kern w:val="0"/>
      <w:sz w:val="20"/>
      <w:szCs w:val="20"/>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93875"/>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93875"/>
    <w:rPr>
      <w:vertAlign w:val="superscript"/>
    </w:rPr>
  </w:style>
  <w:style w:type="paragraph" w:customStyle="1" w:styleId="Standard">
    <w:name w:val="Standard"/>
    <w:qFormat/>
    <w:rsid w:val="00193875"/>
    <w:pPr>
      <w:widowControl w:val="0"/>
      <w:spacing w:after="57" w:line="240" w:lineRule="auto"/>
      <w:jc w:val="both"/>
    </w:pPr>
    <w:rPr>
      <w:rFonts w:ascii="TimesLT" w:eastAsia="Calibri" w:hAnsi="TimesLT" w:cs="Times New Roman"/>
      <w:kern w:val="0"/>
      <w:szCs w:val="20"/>
      <w:lang w:val="lt-LT"/>
      <w14:ligatures w14:val="none"/>
    </w:rPr>
  </w:style>
  <w:style w:type="paragraph" w:customStyle="1" w:styleId="paragraph">
    <w:name w:val="paragraph"/>
    <w:basedOn w:val="Normal"/>
    <w:rsid w:val="005D5B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5D5B5C"/>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7B452C"/>
    <w:rPr>
      <w:sz w:val="22"/>
      <w:szCs w:val="22"/>
    </w:rPr>
  </w:style>
  <w:style w:type="character" w:customStyle="1" w:styleId="eop">
    <w:name w:val="eop"/>
    <w:basedOn w:val="DefaultParagraphFont"/>
    <w:rsid w:val="007B452C"/>
  </w:style>
  <w:style w:type="paragraph" w:styleId="NormalWeb">
    <w:name w:val="Normal (Web)"/>
    <w:basedOn w:val="Normal"/>
    <w:uiPriority w:val="99"/>
    <w:unhideWhenUsed/>
    <w:rsid w:val="007E3CA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FollowedHyperlink">
    <w:name w:val="FollowedHyperlink"/>
    <w:basedOn w:val="DefaultParagraphFont"/>
    <w:uiPriority w:val="99"/>
    <w:semiHidden/>
    <w:unhideWhenUsed/>
    <w:rsid w:val="005F22CB"/>
    <w:rPr>
      <w:color w:val="96607D" w:themeColor="followedHyperlink"/>
      <w:u w:val="single"/>
    </w:rPr>
  </w:style>
  <w:style w:type="paragraph" w:styleId="Revision">
    <w:name w:val="Revision"/>
    <w:hidden/>
    <w:uiPriority w:val="99"/>
    <w:semiHidden/>
    <w:rsid w:val="003828A0"/>
    <w:pPr>
      <w:spacing w:after="0" w:line="240" w:lineRule="auto"/>
    </w:pPr>
    <w:rPr>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615946">
      <w:bodyDiv w:val="1"/>
      <w:marLeft w:val="0"/>
      <w:marRight w:val="0"/>
      <w:marTop w:val="0"/>
      <w:marBottom w:val="0"/>
      <w:divBdr>
        <w:top w:val="none" w:sz="0" w:space="0" w:color="auto"/>
        <w:left w:val="none" w:sz="0" w:space="0" w:color="auto"/>
        <w:bottom w:val="none" w:sz="0" w:space="0" w:color="auto"/>
        <w:right w:val="none" w:sz="0" w:space="0" w:color="auto"/>
      </w:divBdr>
    </w:div>
    <w:div w:id="1505512218">
      <w:bodyDiv w:val="1"/>
      <w:marLeft w:val="0"/>
      <w:marRight w:val="0"/>
      <w:marTop w:val="0"/>
      <w:marBottom w:val="0"/>
      <w:divBdr>
        <w:top w:val="none" w:sz="0" w:space="0" w:color="auto"/>
        <w:left w:val="none" w:sz="0" w:space="0" w:color="auto"/>
        <w:bottom w:val="none" w:sz="0" w:space="0" w:color="auto"/>
        <w:right w:val="none" w:sz="0" w:space="0" w:color="auto"/>
      </w:divBdr>
    </w:div>
    <w:div w:id="206844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cft/prepareViewCfTWS.do?resourceId=314448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media/viesa/saugykla/2024/7/TdOv2vnE6t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6B500-7E82-414A-8325-55E7F79A7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891</Words>
  <Characters>5083</Characters>
  <Application>Microsoft Office Word</Application>
  <DocSecurity>0</DocSecurity>
  <Lines>42</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Pristavko</dc:creator>
  <cp:keywords/>
  <dc:description/>
  <cp:lastModifiedBy>Julija Pristavko</cp:lastModifiedBy>
  <cp:revision>2</cp:revision>
  <dcterms:created xsi:type="dcterms:W3CDTF">2025-06-20T10:18:00Z</dcterms:created>
  <dcterms:modified xsi:type="dcterms:W3CDTF">2025-06-20T10:18:00Z</dcterms:modified>
</cp:coreProperties>
</file>