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2292" w14:textId="77777777" w:rsidR="00D970A2" w:rsidRPr="009E4A60" w:rsidRDefault="00D970A2" w:rsidP="00D970A2">
      <w:pPr>
        <w:spacing w:after="0"/>
        <w:ind w:firstLine="851"/>
        <w:rPr>
          <w:rFonts w:ascii="Calibri" w:hAnsi="Calibri" w:cs="Calibri"/>
          <w:lang w:val="lt-LT"/>
        </w:rPr>
      </w:pPr>
      <w:r w:rsidRPr="009E4A60">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0DB0597" w14:textId="71AFD9E3" w:rsidR="00D970A2" w:rsidRPr="004C1C86" w:rsidRDefault="00D970A2" w:rsidP="00D42739">
      <w:pPr>
        <w:ind w:firstLine="851"/>
        <w:rPr>
          <w:rFonts w:cstheme="minorHAnsi"/>
          <w:i/>
          <w:lang w:val="en-GB"/>
        </w:rPr>
      </w:pPr>
      <w:r w:rsidRPr="009E4A60">
        <w:rPr>
          <w:rFonts w:ascii="Calibri" w:hAnsi="Calibri" w:cs="Calibri"/>
          <w:lang w:val="lt-LT"/>
        </w:rPr>
        <w:t xml:space="preserve">Vadovaujantis Tarnybai Įstatyme nustatyta pažeidimų prevencijos funkcija, šiuo metu atliekama </w:t>
      </w:r>
      <w:r w:rsidR="009A7D43" w:rsidRPr="009A7D43">
        <w:rPr>
          <w:rFonts w:ascii="Calibri" w:hAnsi="Calibri" w:cs="Calibri"/>
          <w:b/>
          <w:bCs/>
          <w:lang w:val="en-GB"/>
        </w:rPr>
        <w:t>UAB „Vilniaus vystymo kompanija“</w:t>
      </w:r>
      <w:r>
        <w:rPr>
          <w:rFonts w:ascii="Calibri" w:hAnsi="Calibri" w:cs="Calibri"/>
          <w:b/>
          <w:bCs/>
          <w:lang w:val="en-GB"/>
        </w:rPr>
        <w:t xml:space="preserve"> </w:t>
      </w:r>
      <w:r w:rsidRPr="009E4A60">
        <w:rPr>
          <w:rFonts w:ascii="Calibri" w:hAnsi="Calibri" w:cs="Calibri"/>
          <w:lang w:val="lt-LT"/>
        </w:rPr>
        <w:t>(toliau – Perkančioji organizacija) vykdomo pirkimo Nr.</w:t>
      </w:r>
      <w:r w:rsidRPr="009E4A60">
        <w:rPr>
          <w:rFonts w:ascii="Roboto" w:hAnsi="Roboto"/>
          <w:color w:val="00241A"/>
          <w:sz w:val="21"/>
          <w:szCs w:val="21"/>
          <w:shd w:val="clear" w:color="auto" w:fill="F3F6F2"/>
          <w:lang w:val="lt-LT"/>
        </w:rPr>
        <w:t xml:space="preserve"> </w:t>
      </w:r>
      <w:r w:rsidR="008656DA" w:rsidRPr="008656DA">
        <w:rPr>
          <w:rFonts w:ascii="Calibri" w:hAnsi="Calibri" w:cs="Calibri"/>
          <w:b/>
          <w:bCs/>
          <w:lang w:val="en-GB"/>
        </w:rPr>
        <w:t>3046877</w:t>
      </w:r>
      <w:r>
        <w:rPr>
          <w:rFonts w:ascii="Calibri" w:hAnsi="Calibri" w:cs="Calibri"/>
          <w:b/>
          <w:bCs/>
          <w:lang w:val="en-GB"/>
        </w:rPr>
        <w:t xml:space="preserve"> </w:t>
      </w:r>
      <w:r w:rsidRPr="004C1C86">
        <w:rPr>
          <w:rFonts w:ascii="Calibri" w:hAnsi="Calibri" w:cs="Calibri"/>
          <w:b/>
          <w:bCs/>
          <w:lang w:val="en-GB"/>
        </w:rPr>
        <w:t>„</w:t>
      </w:r>
      <w:r w:rsidR="004C1C86" w:rsidRPr="004C1C86">
        <w:rPr>
          <w:rFonts w:ascii="Calibri" w:hAnsi="Calibri" w:cs="Calibri"/>
          <w:b/>
          <w:bCs/>
          <w:lang w:val="en-GB"/>
        </w:rPr>
        <w:t>Vaikų ir jaunimo klubo „Šatrija“, Kalvarijų g. 156 paprastojo remonto darbai</w:t>
      </w:r>
      <w:r w:rsidRPr="004C1C86">
        <w:rPr>
          <w:rFonts w:ascii="Calibri" w:hAnsi="Calibri" w:cs="Calibri"/>
          <w:b/>
          <w:bCs/>
          <w:lang w:val="en-GB"/>
        </w:rPr>
        <w:t>“</w:t>
      </w:r>
      <w:r>
        <w:rPr>
          <w:rFonts w:ascii="Calibri" w:hAnsi="Calibri" w:cs="Calibri"/>
          <w:b/>
          <w:bCs/>
          <w:lang w:val="lt-LT"/>
        </w:rPr>
        <w:t xml:space="preserve"> </w:t>
      </w:r>
      <w:r w:rsidRPr="00AB61D5">
        <w:rPr>
          <w:rFonts w:ascii="Calibri" w:hAnsi="Calibri" w:cs="Calibri"/>
          <w:lang w:val="lt-LT"/>
        </w:rPr>
        <w:t>(toliau – Pirkimas</w:t>
      </w:r>
      <w:r w:rsidRPr="009E4A60">
        <w:rPr>
          <w:rFonts w:ascii="Calibri" w:hAnsi="Calibri" w:cs="Calibri"/>
          <w:lang w:val="lt-LT"/>
        </w:rPr>
        <w:t>) dokumentų atitikties Įstatymui ir jį įgyvendinantiems teisės aktams peržiūra (peržiūra prevenciniais tikslais atliekama tam tikra apimtimi).</w:t>
      </w:r>
    </w:p>
    <w:p w14:paraId="1D7267CC" w14:textId="77777777" w:rsidR="00D970A2" w:rsidRDefault="00D970A2" w:rsidP="00D970A2">
      <w:pPr>
        <w:spacing w:after="0"/>
        <w:ind w:firstLine="851"/>
        <w:rPr>
          <w:rFonts w:ascii="Calibri" w:hAnsi="Calibri" w:cs="Calibri"/>
          <w:lang w:val="lt-LT"/>
        </w:rPr>
      </w:pPr>
      <w:r w:rsidRPr="009E4A60">
        <w:rPr>
          <w:rFonts w:ascii="Calibri" w:hAnsi="Calibri" w:cs="Calibri"/>
          <w:lang w:val="lt-LT"/>
        </w:rPr>
        <w:t xml:space="preserve">Tarnyba, prevencine tvarka peržiūrėjusi Pirkimo dokumentus ir atsižvelgdama į galiojantį teisinį reglamentavimą teikia pastabas ir rekomendacijas (toliau – Rekomendacija) dėl Pirkimo </w:t>
      </w:r>
      <w:r>
        <w:rPr>
          <w:rFonts w:ascii="Calibri" w:hAnsi="Calibri" w:cs="Calibri"/>
          <w:lang w:val="lt-LT"/>
        </w:rPr>
        <w:t xml:space="preserve">dokumentuose </w:t>
      </w:r>
      <w:r w:rsidRPr="000F61C7">
        <w:rPr>
          <w:rFonts w:ascii="Calibri" w:hAnsi="Calibri" w:cs="Calibri"/>
          <w:lang w:val="lt-LT"/>
        </w:rPr>
        <w:t>nustatytų sąlygų</w:t>
      </w:r>
      <w:r>
        <w:rPr>
          <w:rFonts w:ascii="Calibri" w:hAnsi="Calibri" w:cs="Calibri"/>
          <w:lang w:val="lt-LT"/>
        </w:rPr>
        <w:t>:</w:t>
      </w:r>
    </w:p>
    <w:p w14:paraId="6C0050DB" w14:textId="77777777" w:rsidR="004F6C46" w:rsidRDefault="004F6C46" w:rsidP="00D970A2">
      <w:pPr>
        <w:spacing w:after="0"/>
        <w:ind w:firstLine="851"/>
        <w:rPr>
          <w:rFonts w:ascii="Calibri" w:hAnsi="Calibri" w:cs="Calibri"/>
          <w:lang w:val="lt-LT"/>
        </w:rPr>
      </w:pPr>
    </w:p>
    <w:p w14:paraId="43E903B5" w14:textId="5C2FDED7" w:rsidR="00677AB8" w:rsidRDefault="00AD18D1" w:rsidP="00677AB8">
      <w:pPr>
        <w:spacing w:after="0"/>
        <w:ind w:firstLine="851"/>
        <w:rPr>
          <w:rFonts w:ascii="Calibri" w:hAnsi="Calibri" w:cs="Calibri"/>
          <w:bCs/>
          <w:lang w:val="lt-LT"/>
        </w:rPr>
      </w:pPr>
      <w:r w:rsidRPr="00AD18D1">
        <w:rPr>
          <w:rFonts w:ascii="Calibri" w:hAnsi="Calibri" w:cs="Calibri"/>
          <w:b/>
          <w:bCs/>
          <w:lang w:val="lt-LT"/>
        </w:rPr>
        <w:t>1.</w:t>
      </w:r>
      <w:r>
        <w:rPr>
          <w:rFonts w:ascii="Calibri" w:hAnsi="Calibri" w:cs="Calibri"/>
          <w:lang w:val="lt-LT"/>
        </w:rPr>
        <w:t xml:space="preserve"> </w:t>
      </w:r>
      <w:r w:rsidRPr="006C1FF5">
        <w:rPr>
          <w:rFonts w:ascii="Calibri" w:hAnsi="Calibri" w:cs="Calibri"/>
          <w:bCs/>
          <w:lang w:val="lt-LT"/>
        </w:rPr>
        <w:t>Pirkimo sąlygų 1.</w:t>
      </w:r>
      <w:r w:rsidR="00410D77">
        <w:rPr>
          <w:rFonts w:ascii="Calibri" w:hAnsi="Calibri" w:cs="Calibri"/>
          <w:bCs/>
          <w:lang w:val="lt-LT"/>
        </w:rPr>
        <w:t>11</w:t>
      </w:r>
      <w:r w:rsidRPr="006C1FF5">
        <w:rPr>
          <w:rFonts w:ascii="Calibri" w:hAnsi="Calibri" w:cs="Calibri"/>
          <w:bCs/>
          <w:lang w:val="lt-LT"/>
        </w:rPr>
        <w:t xml:space="preserve"> p</w:t>
      </w:r>
      <w:r w:rsidR="00410D77">
        <w:rPr>
          <w:rFonts w:ascii="Calibri" w:hAnsi="Calibri" w:cs="Calibri"/>
          <w:bCs/>
          <w:lang w:val="lt-LT"/>
        </w:rPr>
        <w:t>apunktyje</w:t>
      </w:r>
      <w:r w:rsidRPr="006C1FF5">
        <w:rPr>
          <w:rFonts w:ascii="Calibri" w:hAnsi="Calibri" w:cs="Calibri"/>
          <w:bCs/>
          <w:lang w:val="lt-LT"/>
        </w:rPr>
        <w:t xml:space="preserve"> nurodyta, kad </w:t>
      </w:r>
      <w:r w:rsidR="00A747E2">
        <w:rPr>
          <w:rFonts w:ascii="Calibri" w:hAnsi="Calibri" w:cs="Calibri"/>
          <w:bCs/>
          <w:lang w:val="lt-LT"/>
        </w:rPr>
        <w:t>„</w:t>
      </w:r>
      <w:r w:rsidR="00410D77" w:rsidRPr="00644929">
        <w:rPr>
          <w:rFonts w:ascii="Calibri" w:hAnsi="Calibri" w:cs="Calibri"/>
          <w:b/>
          <w:lang w:val="lt-LT"/>
        </w:rPr>
        <w:t>Atliekamas žaliasis pirkimas</w:t>
      </w:r>
      <w:r w:rsidR="00410D77" w:rsidRPr="00A747E2">
        <w:rPr>
          <w:rFonts w:ascii="Calibri" w:hAnsi="Calibri" w:cs="Calibri"/>
          <w:bCs/>
          <w:lang w:val="lt-LT"/>
        </w:rPr>
        <w:t>.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punktu (-ais)</w:t>
      </w:r>
      <w:r w:rsidR="00644929">
        <w:rPr>
          <w:rFonts w:ascii="Calibri" w:hAnsi="Calibri" w:cs="Calibri"/>
          <w:bCs/>
          <w:lang w:val="lt-LT"/>
        </w:rPr>
        <w:t xml:space="preserve"> &lt;...&gt;“. Skelbime apie Pirkimą </w:t>
      </w:r>
      <w:r w:rsidR="00677AB8" w:rsidRPr="006C1FF5">
        <w:rPr>
          <w:rFonts w:ascii="Calibri" w:hAnsi="Calibri" w:cs="Calibri"/>
          <w:bCs/>
          <w:lang w:val="lt-LT"/>
        </w:rPr>
        <w:t xml:space="preserve">pažymėta, kad strateginių viešųjų pirkimų nėra. </w:t>
      </w:r>
    </w:p>
    <w:p w14:paraId="466DF942" w14:textId="1EE4394D" w:rsidR="00AD18D1" w:rsidRDefault="00B4340A" w:rsidP="0041428B">
      <w:pPr>
        <w:spacing w:after="0"/>
        <w:ind w:firstLine="851"/>
        <w:rPr>
          <w:rFonts w:ascii="Calibri" w:hAnsi="Calibri" w:cs="Calibri"/>
          <w:bCs/>
          <w:lang w:val="lt-LT"/>
        </w:rPr>
      </w:pPr>
      <w:r>
        <w:rPr>
          <w:rFonts w:ascii="Calibri" w:hAnsi="Calibri" w:cs="Calibri"/>
          <w:bCs/>
          <w:lang w:val="lt-LT"/>
        </w:rPr>
        <w:t>V</w:t>
      </w:r>
      <w:r w:rsidR="00AD18D1" w:rsidRPr="006C1FF5">
        <w:rPr>
          <w:rFonts w:ascii="Calibri" w:hAnsi="Calibri" w:cs="Calibri"/>
          <w:bCs/>
          <w:lang w:val="lt-LT"/>
        </w:rPr>
        <w:t>ykdant žaliąjį pirkimą, punkte „Strateginiai viešieji pirkimai“ turi būti pažymėta „Poveikio aplinkai mažinimas“, aprašyme galima trumpai nurodyti, kad vykdomas žaliasis pirkimas, atitinkamai punkte „Žaliosios pirkimo kriterijų detalės“ pažymėta „Nacionaliniai žaliojo viešojo pirkimo kriterijai“, o punkte „Poveikio aplinkai mažinimo metodas“ gali būti pažymėta „Kita“.</w:t>
      </w:r>
    </w:p>
    <w:p w14:paraId="4DCB4DA9" w14:textId="51BBC1B4" w:rsidR="008C7FB4" w:rsidRDefault="008C7FB4" w:rsidP="00B678FD">
      <w:pPr>
        <w:spacing w:after="0"/>
        <w:ind w:firstLine="851"/>
        <w:rPr>
          <w:rFonts w:ascii="Calibri" w:hAnsi="Calibri" w:cs="Calibri"/>
          <w:bCs/>
          <w:lang w:val="lt-LT"/>
        </w:rPr>
      </w:pPr>
      <w:r w:rsidRPr="008C7FB4">
        <w:rPr>
          <w:rFonts w:ascii="Calibri" w:hAnsi="Calibri" w:cs="Calibri"/>
          <w:bCs/>
          <w:lang w:val="lt-LT"/>
        </w:rPr>
        <w:t xml:space="preserve">Įvertinusi skelbime apie pirkimą pateiktą netikslią informaciją, Tarnyba rekomenduoja </w:t>
      </w:r>
      <w:hyperlink r:id="rId8" w:history="1">
        <w:r w:rsidRPr="008C7FB4">
          <w:rPr>
            <w:rStyle w:val="Hyperlink"/>
            <w:rFonts w:ascii="Calibri" w:hAnsi="Calibri" w:cs="Calibri"/>
            <w:bCs/>
            <w:lang w:val="lt-LT"/>
          </w:rPr>
          <w:t>Pranešimu apie pakeitimus</w:t>
        </w:r>
      </w:hyperlink>
      <w:r w:rsidRPr="008C7FB4">
        <w:rPr>
          <w:rFonts w:ascii="Calibri" w:hAnsi="Calibri" w:cs="Calibri"/>
          <w:bCs/>
          <w:lang w:val="lt-LT"/>
        </w:rPr>
        <w:t xml:space="preserve"> patikslinti skelbimo apie pirkimą informaciją.</w:t>
      </w:r>
    </w:p>
    <w:p w14:paraId="5D0F4879" w14:textId="52DD00C9" w:rsidR="006818C4" w:rsidRPr="00E7528D" w:rsidRDefault="00EB6382" w:rsidP="00E7528D">
      <w:pPr>
        <w:spacing w:after="0"/>
        <w:ind w:firstLine="851"/>
        <w:rPr>
          <w:rFonts w:ascii="Calibri" w:hAnsi="Calibri" w:cs="Calibri"/>
          <w:bCs/>
          <w:lang w:val="lt-LT"/>
        </w:rPr>
      </w:pPr>
      <w:r w:rsidRPr="00EB6382">
        <w:rPr>
          <w:rFonts w:ascii="Calibri" w:hAnsi="Calibri" w:cs="Calibri"/>
          <w:b/>
          <w:bCs/>
          <w:lang w:val="lt-LT"/>
        </w:rPr>
        <w:t xml:space="preserve">2. </w:t>
      </w:r>
      <w:r w:rsidR="006D4BB2" w:rsidRPr="00433DE2">
        <w:rPr>
          <w:rFonts w:ascii="Calibri" w:hAnsi="Calibri" w:cs="Calibri"/>
          <w:lang w:val="lt-LT"/>
        </w:rPr>
        <w:t xml:space="preserve">Specialiųjų </w:t>
      </w:r>
      <w:r w:rsidR="00D077F9">
        <w:rPr>
          <w:rFonts w:ascii="Calibri" w:hAnsi="Calibri" w:cs="Calibri"/>
          <w:lang w:val="lt-LT"/>
        </w:rPr>
        <w:t xml:space="preserve">Pirkimo sąlygų 3 </w:t>
      </w:r>
      <w:r w:rsidR="00433DE2" w:rsidRPr="00433DE2">
        <w:rPr>
          <w:rFonts w:ascii="Calibri" w:hAnsi="Calibri" w:cs="Calibri"/>
          <w:lang w:val="lt-LT"/>
        </w:rPr>
        <w:t xml:space="preserve">priedo </w:t>
      </w:r>
      <w:r w:rsidR="004B3595">
        <w:rPr>
          <w:rFonts w:ascii="Calibri" w:hAnsi="Calibri" w:cs="Calibri"/>
          <w:lang w:val="lt-LT"/>
        </w:rPr>
        <w:t xml:space="preserve">2 </w:t>
      </w:r>
      <w:r w:rsidR="00433DE2" w:rsidRPr="00433DE2">
        <w:rPr>
          <w:rFonts w:ascii="Calibri" w:hAnsi="Calibri" w:cs="Calibri"/>
          <w:lang w:val="lt-LT"/>
        </w:rPr>
        <w:t xml:space="preserve">lentelės </w:t>
      </w:r>
      <w:r w:rsidR="004B3595">
        <w:rPr>
          <w:rFonts w:ascii="Calibri" w:hAnsi="Calibri" w:cs="Calibri"/>
          <w:lang w:val="lt-LT"/>
        </w:rPr>
        <w:t>„</w:t>
      </w:r>
      <w:r w:rsidR="00100BC6">
        <w:rPr>
          <w:rFonts w:ascii="Calibri" w:hAnsi="Calibri" w:cs="Calibri"/>
          <w:lang w:val="lt-LT"/>
        </w:rPr>
        <w:t>Tiekėjų kvalifikacijos reikalavimai</w:t>
      </w:r>
      <w:r w:rsidR="004B3595">
        <w:rPr>
          <w:rFonts w:ascii="Calibri" w:hAnsi="Calibri" w:cs="Calibri"/>
          <w:lang w:val="lt-LT"/>
        </w:rPr>
        <w:t>“</w:t>
      </w:r>
      <w:r w:rsidR="00AA0898">
        <w:rPr>
          <w:rFonts w:ascii="Calibri" w:hAnsi="Calibri" w:cs="Calibri"/>
          <w:lang w:val="lt-LT"/>
        </w:rPr>
        <w:t xml:space="preserve"> </w:t>
      </w:r>
      <w:r w:rsidR="001C3FDA">
        <w:rPr>
          <w:rFonts w:ascii="Calibri" w:hAnsi="Calibri" w:cs="Calibri"/>
          <w:lang w:val="lt-LT"/>
        </w:rPr>
        <w:t>1 punkte</w:t>
      </w:r>
      <w:r w:rsidR="00433DE2" w:rsidRPr="00433DE2">
        <w:rPr>
          <w:rFonts w:ascii="Calibri" w:hAnsi="Calibri" w:cs="Calibri"/>
          <w:lang w:val="lt-LT"/>
        </w:rPr>
        <w:t xml:space="preserve"> nustatytas kvalifikacijos reikalavimas, kad </w:t>
      </w:r>
      <w:r w:rsidR="00433DE2" w:rsidRPr="00433DE2">
        <w:rPr>
          <w:rFonts w:ascii="Calibri" w:hAnsi="Calibri" w:cs="Calibri"/>
          <w:bCs/>
          <w:lang w:val="lt-LT"/>
        </w:rPr>
        <w:t>„</w:t>
      </w:r>
      <w:r w:rsidR="00610408" w:rsidRPr="00610408">
        <w:rPr>
          <w:rFonts w:ascii="Calibri" w:hAnsi="Calibri" w:cs="Calibri"/>
          <w:bCs/>
          <w:lang w:val="lt-LT"/>
        </w:rPr>
        <w:t>Tiekėjas sutarties vykdymui turi turėti ne mažiau kaip 1 (vieną) specialistą, kuris laimėjimo atveju vykdys Pirkimo sutartį, atitinkantį visus šiuos reikalavimus:</w:t>
      </w:r>
      <w:r w:rsidR="00E7528D">
        <w:rPr>
          <w:rFonts w:ascii="Calibri" w:hAnsi="Calibri" w:cs="Calibri"/>
          <w:bCs/>
          <w:lang w:val="lt-LT"/>
        </w:rPr>
        <w:t xml:space="preserve"> </w:t>
      </w:r>
      <w:r w:rsidR="00865C0D">
        <w:rPr>
          <w:rFonts w:ascii="Calibri" w:hAnsi="Calibri" w:cs="Calibri"/>
          <w:bCs/>
          <w:lang w:val="lt-LT"/>
        </w:rPr>
        <w:t>b</w:t>
      </w:r>
      <w:r w:rsidR="00610408" w:rsidRPr="00610408">
        <w:rPr>
          <w:rFonts w:ascii="Calibri" w:hAnsi="Calibri" w:cs="Calibri"/>
          <w:bCs/>
          <w:lang w:val="lt-LT"/>
        </w:rPr>
        <w:t xml:space="preserve">ent 1 (vieną)  </w:t>
      </w:r>
      <w:r w:rsidR="00610408" w:rsidRPr="00622F85">
        <w:rPr>
          <w:rFonts w:ascii="Calibri" w:hAnsi="Calibri" w:cs="Calibri"/>
          <w:b/>
          <w:lang w:val="lt-LT"/>
        </w:rPr>
        <w:t>ypatingo statinio statybos vadovą: statinių grupės –  negyvenamieji pastatai (mokslo paskirties pastatai)</w:t>
      </w:r>
      <w:r w:rsidR="00AA2DB7">
        <w:rPr>
          <w:rFonts w:ascii="Calibri" w:hAnsi="Calibri" w:cs="Calibri"/>
          <w:b/>
          <w:lang w:val="lt-LT"/>
        </w:rPr>
        <w:t xml:space="preserve"> </w:t>
      </w:r>
      <w:r w:rsidR="00AA2DB7" w:rsidRPr="00AA2DB7">
        <w:rPr>
          <w:rFonts w:ascii="Calibri" w:hAnsi="Calibri" w:cs="Calibri"/>
          <w:bCs/>
          <w:lang w:val="lt-LT"/>
        </w:rPr>
        <w:t>(toliau – Kvalifikacijos reikalavimas)</w:t>
      </w:r>
      <w:r w:rsidR="00610408" w:rsidRPr="00AA2DB7">
        <w:rPr>
          <w:rFonts w:ascii="Calibri" w:hAnsi="Calibri" w:cs="Calibri"/>
          <w:bCs/>
          <w:lang w:val="lt-LT"/>
        </w:rPr>
        <w:t>.</w:t>
      </w:r>
      <w:r w:rsidR="00F572C8">
        <w:rPr>
          <w:rFonts w:ascii="Calibri" w:hAnsi="Calibri" w:cs="Calibri"/>
          <w:b/>
          <w:lang w:val="lt-LT"/>
        </w:rPr>
        <w:t xml:space="preserve"> </w:t>
      </w:r>
      <w:r w:rsidR="00F572C8" w:rsidRPr="00AE7B41">
        <w:rPr>
          <w:rFonts w:ascii="Calibri" w:hAnsi="Calibri" w:cs="Calibri"/>
          <w:bCs/>
          <w:lang w:val="lt-LT"/>
        </w:rPr>
        <w:t>Taip pat nurodyta,</w:t>
      </w:r>
      <w:r w:rsidR="00F572C8">
        <w:rPr>
          <w:rFonts w:ascii="Calibri" w:hAnsi="Calibri" w:cs="Calibri"/>
          <w:b/>
          <w:lang w:val="lt-LT"/>
        </w:rPr>
        <w:t xml:space="preserve"> </w:t>
      </w:r>
      <w:r w:rsidR="00F572C8" w:rsidRPr="00AE7B41">
        <w:rPr>
          <w:rFonts w:ascii="Calibri" w:hAnsi="Calibri" w:cs="Calibri"/>
          <w:bCs/>
          <w:lang w:val="lt-LT"/>
        </w:rPr>
        <w:t xml:space="preserve">kad </w:t>
      </w:r>
      <w:r w:rsidR="00AE7B41">
        <w:rPr>
          <w:rFonts w:ascii="Calibri" w:hAnsi="Calibri" w:cs="Calibri"/>
          <w:bCs/>
          <w:lang w:val="lt-LT"/>
        </w:rPr>
        <w:t>t</w:t>
      </w:r>
      <w:r w:rsidR="00AE7B41" w:rsidRPr="00AE7B41">
        <w:rPr>
          <w:rFonts w:ascii="Calibri" w:hAnsi="Calibri" w:cs="Calibri"/>
          <w:bCs/>
          <w:lang w:val="lt-LT"/>
        </w:rPr>
        <w:t xml:space="preserve">inkamais laikomi </w:t>
      </w:r>
      <w:r w:rsidR="00E779F1">
        <w:rPr>
          <w:rFonts w:ascii="Calibri" w:hAnsi="Calibri" w:cs="Calibri"/>
          <w:bCs/>
          <w:lang w:val="lt-LT"/>
        </w:rPr>
        <w:t xml:space="preserve">ir </w:t>
      </w:r>
      <w:r w:rsidR="00AE7B41" w:rsidRPr="00AE7B41">
        <w:rPr>
          <w:rFonts w:ascii="Calibri" w:hAnsi="Calibri" w:cs="Calibri"/>
          <w:bCs/>
          <w:lang w:val="lt-LT"/>
        </w:rPr>
        <w:t xml:space="preserve">tokie atestatai, kurie apima </w:t>
      </w:r>
      <w:r w:rsidR="00AE7B41" w:rsidRPr="00656C77">
        <w:rPr>
          <w:rFonts w:ascii="Calibri" w:hAnsi="Calibri" w:cs="Calibri"/>
          <w:b/>
          <w:lang w:val="lt-LT"/>
        </w:rPr>
        <w:t>platesnes statinių grupes.</w:t>
      </w:r>
      <w:r w:rsidR="001077E4">
        <w:rPr>
          <w:rFonts w:ascii="Calibri" w:hAnsi="Calibri" w:cs="Calibri"/>
          <w:b/>
          <w:lang w:val="lt-LT"/>
        </w:rPr>
        <w:t xml:space="preserve"> </w:t>
      </w:r>
    </w:p>
    <w:p w14:paraId="3BAC1431" w14:textId="64B06B40" w:rsidR="00555816" w:rsidRPr="00FB0A9D" w:rsidRDefault="001077E4" w:rsidP="00FB0A9D">
      <w:pPr>
        <w:spacing w:after="0"/>
        <w:ind w:firstLine="851"/>
        <w:rPr>
          <w:rFonts w:ascii="Calibri" w:hAnsi="Calibri" w:cs="Calibri"/>
          <w:lang w:val="lt-LT"/>
        </w:rPr>
      </w:pPr>
      <w:r w:rsidRPr="001077E4">
        <w:rPr>
          <w:rFonts w:ascii="Calibri" w:hAnsi="Calibri" w:cs="Calibri"/>
          <w:bCs/>
          <w:lang w:val="lt-LT"/>
        </w:rPr>
        <w:t>Atkreiptinas dėmesys, jog</w:t>
      </w:r>
      <w:r w:rsidR="007B5752">
        <w:rPr>
          <w:rFonts w:ascii="Calibri" w:hAnsi="Calibri" w:cs="Calibri"/>
          <w:b/>
          <w:lang w:val="lt-LT"/>
        </w:rPr>
        <w:t xml:space="preserve"> </w:t>
      </w:r>
      <w:r w:rsidR="007B5752" w:rsidRPr="007B5752">
        <w:rPr>
          <w:rFonts w:ascii="Calibri" w:hAnsi="Calibri" w:cs="Calibri"/>
          <w:bCs/>
          <w:lang w:val="lt-LT"/>
        </w:rPr>
        <w:t>formuluotė</w:t>
      </w:r>
      <w:r w:rsidR="007B5752">
        <w:rPr>
          <w:rFonts w:ascii="Calibri" w:hAnsi="Calibri" w:cs="Calibri"/>
          <w:bCs/>
          <w:lang w:val="lt-LT"/>
        </w:rPr>
        <w:t xml:space="preserve"> „</w:t>
      </w:r>
      <w:r w:rsidR="007B5752" w:rsidRPr="00656C77">
        <w:rPr>
          <w:rFonts w:ascii="Calibri" w:hAnsi="Calibri" w:cs="Calibri"/>
          <w:b/>
          <w:lang w:val="lt-LT"/>
        </w:rPr>
        <w:t>platesn</w:t>
      </w:r>
      <w:r w:rsidR="007B5752">
        <w:rPr>
          <w:rFonts w:ascii="Calibri" w:hAnsi="Calibri" w:cs="Calibri"/>
          <w:b/>
          <w:lang w:val="lt-LT"/>
        </w:rPr>
        <w:t>ės</w:t>
      </w:r>
      <w:r w:rsidR="007B5752" w:rsidRPr="00656C77">
        <w:rPr>
          <w:rFonts w:ascii="Calibri" w:hAnsi="Calibri" w:cs="Calibri"/>
          <w:b/>
          <w:lang w:val="lt-LT"/>
        </w:rPr>
        <w:t xml:space="preserve"> statinių grup</w:t>
      </w:r>
      <w:r w:rsidR="007B5752">
        <w:rPr>
          <w:rFonts w:ascii="Calibri" w:hAnsi="Calibri" w:cs="Calibri"/>
          <w:b/>
          <w:lang w:val="lt-LT"/>
        </w:rPr>
        <w:t>ė</w:t>
      </w:r>
      <w:r w:rsidR="007B5752" w:rsidRPr="00656C77">
        <w:rPr>
          <w:rFonts w:ascii="Calibri" w:hAnsi="Calibri" w:cs="Calibri"/>
          <w:b/>
          <w:lang w:val="lt-LT"/>
        </w:rPr>
        <w:t>s</w:t>
      </w:r>
      <w:r w:rsidR="007B5752">
        <w:rPr>
          <w:rFonts w:ascii="Calibri" w:hAnsi="Calibri" w:cs="Calibri"/>
          <w:b/>
          <w:lang w:val="lt-LT"/>
        </w:rPr>
        <w:t>“</w:t>
      </w:r>
      <w:r w:rsidR="006818C4">
        <w:rPr>
          <w:rFonts w:ascii="Calibri" w:hAnsi="Calibri" w:cs="Calibri"/>
          <w:b/>
          <w:lang w:val="lt-LT"/>
        </w:rPr>
        <w:t xml:space="preserve"> </w:t>
      </w:r>
      <w:r w:rsidR="00A56140">
        <w:rPr>
          <w:rFonts w:ascii="Calibri" w:hAnsi="Calibri" w:cs="Calibri"/>
          <w:bCs/>
          <w:lang w:val="lt-LT"/>
        </w:rPr>
        <w:t>yra pernelyg abstrakti ir neaiški</w:t>
      </w:r>
      <w:r w:rsidR="003152B8">
        <w:rPr>
          <w:rFonts w:ascii="Calibri" w:hAnsi="Calibri" w:cs="Calibri"/>
          <w:bCs/>
          <w:lang w:val="lt-LT"/>
        </w:rPr>
        <w:t>.</w:t>
      </w:r>
      <w:r w:rsidR="006818C4" w:rsidRPr="006818C4">
        <w:rPr>
          <w:rFonts w:ascii="Calibri" w:hAnsi="Calibri" w:cs="Calibri"/>
          <w:bCs/>
          <w:lang w:val="lt-LT"/>
        </w:rPr>
        <w:t xml:space="preserve"> </w:t>
      </w:r>
      <w:r w:rsidR="00BF6700">
        <w:rPr>
          <w:rFonts w:ascii="Calibri" w:hAnsi="Calibri" w:cs="Calibri"/>
          <w:bCs/>
          <w:lang w:val="lt-LT"/>
        </w:rPr>
        <w:t xml:space="preserve">Kyla klausimas, ar </w:t>
      </w:r>
      <w:r w:rsidR="00BF6700" w:rsidRPr="00BF6700">
        <w:rPr>
          <w:rFonts w:ascii="Calibri" w:hAnsi="Calibri" w:cs="Calibri"/>
          <w:bCs/>
          <w:lang w:val="lt-LT"/>
        </w:rPr>
        <w:t>platesn</w:t>
      </w:r>
      <w:r w:rsidR="004D1BE8">
        <w:rPr>
          <w:rFonts w:ascii="Calibri" w:hAnsi="Calibri" w:cs="Calibri"/>
          <w:bCs/>
          <w:lang w:val="lt-LT"/>
        </w:rPr>
        <w:t>e</w:t>
      </w:r>
      <w:r w:rsidR="00BF6700" w:rsidRPr="00BF6700">
        <w:rPr>
          <w:rFonts w:ascii="Calibri" w:hAnsi="Calibri" w:cs="Calibri"/>
          <w:bCs/>
          <w:lang w:val="lt-LT"/>
        </w:rPr>
        <w:t>s statinių grup</w:t>
      </w:r>
      <w:r w:rsidR="004D1BE8">
        <w:rPr>
          <w:rFonts w:ascii="Calibri" w:hAnsi="Calibri" w:cs="Calibri"/>
          <w:bCs/>
          <w:lang w:val="lt-LT"/>
        </w:rPr>
        <w:t>e</w:t>
      </w:r>
      <w:r w:rsidR="00BF6700" w:rsidRPr="00BF6700">
        <w:rPr>
          <w:rFonts w:ascii="Calibri" w:hAnsi="Calibri" w:cs="Calibri"/>
          <w:bCs/>
          <w:lang w:val="lt-LT"/>
        </w:rPr>
        <w:t>s</w:t>
      </w:r>
      <w:r w:rsidR="00BF6700">
        <w:rPr>
          <w:rFonts w:ascii="Calibri" w:hAnsi="Calibri" w:cs="Calibri"/>
          <w:bCs/>
          <w:lang w:val="lt-LT"/>
        </w:rPr>
        <w:t xml:space="preserve"> </w:t>
      </w:r>
      <w:r w:rsidR="004D1BE8">
        <w:rPr>
          <w:rFonts w:ascii="Calibri" w:hAnsi="Calibri" w:cs="Calibri"/>
          <w:bCs/>
          <w:lang w:val="lt-LT"/>
        </w:rPr>
        <w:t>apiman</w:t>
      </w:r>
      <w:r w:rsidR="001C6422">
        <w:rPr>
          <w:rFonts w:ascii="Calibri" w:hAnsi="Calibri" w:cs="Calibri"/>
          <w:bCs/>
          <w:lang w:val="lt-LT"/>
        </w:rPr>
        <w:t>čiais</w:t>
      </w:r>
      <w:r w:rsidR="004D1BE8">
        <w:rPr>
          <w:rFonts w:ascii="Calibri" w:hAnsi="Calibri" w:cs="Calibri"/>
          <w:bCs/>
          <w:lang w:val="lt-LT"/>
        </w:rPr>
        <w:t xml:space="preserve"> </w:t>
      </w:r>
      <w:r w:rsidR="00BF6700">
        <w:rPr>
          <w:rFonts w:ascii="Calibri" w:hAnsi="Calibri" w:cs="Calibri"/>
          <w:bCs/>
          <w:lang w:val="lt-LT"/>
        </w:rPr>
        <w:t>atestatai</w:t>
      </w:r>
      <w:r w:rsidR="000A54E0">
        <w:rPr>
          <w:rFonts w:ascii="Calibri" w:hAnsi="Calibri" w:cs="Calibri"/>
          <w:bCs/>
          <w:lang w:val="lt-LT"/>
        </w:rPr>
        <w:t xml:space="preserve">s laikytini </w:t>
      </w:r>
      <w:r w:rsidR="006818C4" w:rsidRPr="00DF071F">
        <w:rPr>
          <w:rFonts w:ascii="Calibri" w:hAnsi="Calibri" w:cs="Calibri"/>
          <w:lang w:val="lt-LT"/>
        </w:rPr>
        <w:t xml:space="preserve">ir </w:t>
      </w:r>
      <w:r w:rsidR="001C6422">
        <w:rPr>
          <w:rFonts w:ascii="Calibri" w:hAnsi="Calibri" w:cs="Calibri"/>
          <w:lang w:val="lt-LT"/>
        </w:rPr>
        <w:t xml:space="preserve">tokie </w:t>
      </w:r>
      <w:r w:rsidR="006818C4" w:rsidRPr="00DF071F">
        <w:rPr>
          <w:rFonts w:ascii="Calibri" w:hAnsi="Calibri" w:cs="Calibri"/>
          <w:lang w:val="lt-LT"/>
        </w:rPr>
        <w:t xml:space="preserve">atestatai, kuriuose nurodyta </w:t>
      </w:r>
      <w:r w:rsidR="005B6D27" w:rsidRPr="00FE3956">
        <w:rPr>
          <w:rFonts w:ascii="Calibri" w:hAnsi="Calibri" w:cs="Calibri"/>
          <w:lang w:val="lt-LT"/>
        </w:rPr>
        <w:t>gyvenam</w:t>
      </w:r>
      <w:r w:rsidR="005B6D27">
        <w:rPr>
          <w:rFonts w:ascii="Calibri" w:hAnsi="Calibri" w:cs="Calibri"/>
          <w:lang w:val="lt-LT"/>
        </w:rPr>
        <w:t>ųjų</w:t>
      </w:r>
      <w:r w:rsidR="005B6D27" w:rsidRPr="00FE3956">
        <w:rPr>
          <w:rFonts w:ascii="Calibri" w:hAnsi="Calibri" w:cs="Calibri"/>
          <w:lang w:val="lt-LT"/>
        </w:rPr>
        <w:t xml:space="preserve"> ir negyvenam</w:t>
      </w:r>
      <w:r w:rsidR="005B6D27">
        <w:rPr>
          <w:rFonts w:ascii="Calibri" w:hAnsi="Calibri" w:cs="Calibri"/>
          <w:lang w:val="lt-LT"/>
        </w:rPr>
        <w:t>ųjų</w:t>
      </w:r>
      <w:r w:rsidR="005B6D27" w:rsidRPr="00FE3956">
        <w:rPr>
          <w:rFonts w:ascii="Calibri" w:hAnsi="Calibri" w:cs="Calibri"/>
          <w:lang w:val="lt-LT"/>
        </w:rPr>
        <w:t xml:space="preserve"> pastat</w:t>
      </w:r>
      <w:r w:rsidR="005B6D27">
        <w:rPr>
          <w:rFonts w:ascii="Calibri" w:hAnsi="Calibri" w:cs="Calibri"/>
          <w:lang w:val="lt-LT"/>
        </w:rPr>
        <w:t>ų grupė</w:t>
      </w:r>
      <w:r w:rsidR="00645A24">
        <w:rPr>
          <w:rFonts w:ascii="Calibri" w:hAnsi="Calibri" w:cs="Calibri"/>
          <w:lang w:val="lt-LT"/>
        </w:rPr>
        <w:t>, ar kuriuose nurodyta</w:t>
      </w:r>
      <w:r w:rsidR="005B6D27">
        <w:rPr>
          <w:rFonts w:ascii="Calibri" w:hAnsi="Calibri" w:cs="Calibri"/>
          <w:bCs/>
          <w:color w:val="FF0000"/>
          <w:lang w:val="lt-LT"/>
        </w:rPr>
        <w:t xml:space="preserve"> </w:t>
      </w:r>
      <w:r w:rsidR="006818C4" w:rsidRPr="00DF071F">
        <w:rPr>
          <w:rFonts w:ascii="Calibri" w:hAnsi="Calibri" w:cs="Calibri"/>
          <w:lang w:val="lt-LT"/>
        </w:rPr>
        <w:t>visa reikalaujama statinių grupė (neišskirti / nenurodyti pogrupiai)</w:t>
      </w:r>
      <w:r w:rsidR="006818C4">
        <w:rPr>
          <w:rFonts w:ascii="Calibri" w:hAnsi="Calibri" w:cs="Calibri"/>
          <w:lang w:val="lt-LT"/>
        </w:rPr>
        <w:t xml:space="preserve">, ar </w:t>
      </w:r>
      <w:r w:rsidR="00645A24">
        <w:rPr>
          <w:rFonts w:ascii="Calibri" w:hAnsi="Calibri" w:cs="Calibri"/>
          <w:lang w:val="lt-LT"/>
        </w:rPr>
        <w:t xml:space="preserve">pan. </w:t>
      </w:r>
      <w:r w:rsidR="00555816" w:rsidRPr="00C14D6C">
        <w:rPr>
          <w:rFonts w:ascii="Calibri" w:hAnsi="Calibri" w:cs="Calibri"/>
          <w:bCs/>
          <w:lang w:val="lt-LT"/>
        </w:rPr>
        <w:t xml:space="preserve">Siekiant aiškumo, </w:t>
      </w:r>
      <w:r w:rsidR="00431E1E">
        <w:rPr>
          <w:rFonts w:ascii="Calibri" w:hAnsi="Calibri" w:cs="Calibri"/>
          <w:bCs/>
          <w:lang w:val="lt-LT"/>
        </w:rPr>
        <w:t>kokie</w:t>
      </w:r>
      <w:r w:rsidR="00431E1E" w:rsidRPr="00431E1E">
        <w:rPr>
          <w:rFonts w:ascii="Calibri" w:hAnsi="Calibri" w:cs="Calibri"/>
          <w:lang w:val="lt-LT"/>
        </w:rPr>
        <w:t xml:space="preserve"> kvalifikacijos dokumentai </w:t>
      </w:r>
      <w:r w:rsidR="00FB0A9D">
        <w:rPr>
          <w:rFonts w:ascii="Calibri" w:hAnsi="Calibri" w:cs="Calibri"/>
          <w:lang w:val="lt-LT"/>
        </w:rPr>
        <w:t xml:space="preserve">bus </w:t>
      </w:r>
      <w:r w:rsidR="0099068B">
        <w:rPr>
          <w:rFonts w:ascii="Calibri" w:hAnsi="Calibri" w:cs="Calibri"/>
          <w:lang w:val="lt-LT"/>
        </w:rPr>
        <w:t xml:space="preserve">vertinami kaip tinkami, </w:t>
      </w:r>
      <w:r w:rsidR="00555816" w:rsidRPr="00C14D6C">
        <w:rPr>
          <w:rFonts w:ascii="Calibri" w:hAnsi="Calibri" w:cs="Calibri"/>
          <w:bCs/>
          <w:lang w:val="lt-LT"/>
        </w:rPr>
        <w:t xml:space="preserve">rekomenduojama </w:t>
      </w:r>
      <w:r w:rsidR="000432CA">
        <w:rPr>
          <w:rFonts w:ascii="Calibri" w:hAnsi="Calibri" w:cs="Calibri"/>
          <w:bCs/>
          <w:lang w:val="lt-LT"/>
        </w:rPr>
        <w:t xml:space="preserve">patikslinti minėtą nuostatą ir </w:t>
      </w:r>
      <w:r w:rsidR="00555816" w:rsidRPr="00C14D6C">
        <w:rPr>
          <w:rFonts w:ascii="Calibri" w:hAnsi="Calibri" w:cs="Calibri"/>
          <w:bCs/>
          <w:lang w:val="lt-LT"/>
        </w:rPr>
        <w:t xml:space="preserve">nurodyti, kad kaip kvalifikaciją atitinkantys dokumentai bus priimtini ir atestatai, kuriuose </w:t>
      </w:r>
      <w:r w:rsidR="00555816" w:rsidRPr="00C14D6C">
        <w:rPr>
          <w:rFonts w:ascii="Calibri" w:hAnsi="Calibri" w:cs="Calibri"/>
          <w:bCs/>
          <w:lang w:val="lt-LT"/>
        </w:rPr>
        <w:lastRenderedPageBreak/>
        <w:t xml:space="preserve">nurodyta visa reikalaujama statinių grupė (neišskirti / nenurodyti pogrupiai) bei atestatai, suteikiantys teisę atlikti darbus konkrečiame negyvenamųjų pastatų pogrupyje. </w:t>
      </w:r>
    </w:p>
    <w:p w14:paraId="61CC19D9" w14:textId="027FAD2C" w:rsidR="00B33F10" w:rsidRPr="00850EB9" w:rsidRDefault="00B33F10" w:rsidP="00B33F10">
      <w:pPr>
        <w:tabs>
          <w:tab w:val="left" w:pos="60"/>
          <w:tab w:val="left" w:pos="317"/>
        </w:tabs>
        <w:spacing w:line="259" w:lineRule="auto"/>
        <w:ind w:left="34" w:firstLine="851"/>
        <w:contextualSpacing/>
        <w:rPr>
          <w:rFonts w:ascii="Arial" w:eastAsia="Arial" w:hAnsi="Arial" w:cs="Arial"/>
          <w:lang w:val="lt-LT"/>
        </w:rPr>
      </w:pPr>
      <w:r>
        <w:rPr>
          <w:rFonts w:ascii="Calibri" w:hAnsi="Calibri" w:cs="Calibri"/>
          <w:bCs/>
          <w:lang w:val="lt-LT"/>
        </w:rPr>
        <w:t xml:space="preserve">Taip pat atkreiptinas dėmesys, jog atitikčiai </w:t>
      </w:r>
      <w:r w:rsidR="00A63327">
        <w:rPr>
          <w:rFonts w:ascii="Calibri" w:hAnsi="Calibri" w:cs="Calibri"/>
          <w:bCs/>
          <w:lang w:val="lt-LT"/>
        </w:rPr>
        <w:t>K</w:t>
      </w:r>
      <w:r>
        <w:rPr>
          <w:rFonts w:ascii="Calibri" w:hAnsi="Calibri" w:cs="Calibri"/>
          <w:lang w:val="lt-LT"/>
        </w:rPr>
        <w:t>valifikacijos reikalavimui</w:t>
      </w:r>
      <w:r w:rsidRPr="007A6A6A">
        <w:rPr>
          <w:rFonts w:ascii="Calibri" w:hAnsi="Calibri" w:cs="Calibri"/>
          <w:lang w:val="lt-LT"/>
        </w:rPr>
        <w:t xml:space="preserve"> pagrįsti prašoma pateikti „</w:t>
      </w:r>
      <w:r>
        <w:rPr>
          <w:rFonts w:ascii="Calibri" w:eastAsia="Arial" w:hAnsi="Calibri" w:cs="Calibri"/>
          <w:lang w:val="lt-LT"/>
        </w:rPr>
        <w:t xml:space="preserve">&lt;...&gt; </w:t>
      </w:r>
      <w:r w:rsidRPr="00850EB9">
        <w:rPr>
          <w:rFonts w:ascii="Calibri" w:eastAsia="Arial" w:hAnsi="Calibri" w:cs="Calibri"/>
          <w:lang w:val="lt-LT"/>
        </w:rPr>
        <w:t xml:space="preserve">Dėl teisės pripažinimo pažymos užsienio valstybės </w:t>
      </w:r>
      <w:r w:rsidRPr="00BC085A">
        <w:rPr>
          <w:rFonts w:ascii="Calibri" w:eastAsia="Arial" w:hAnsi="Calibri" w:cs="Calibri"/>
          <w:b/>
          <w:bCs/>
          <w:lang w:val="lt-LT"/>
        </w:rPr>
        <w:t xml:space="preserve">tiekėjas </w:t>
      </w:r>
      <w:r w:rsidRPr="00850EB9">
        <w:rPr>
          <w:rFonts w:ascii="Calibri" w:eastAsia="Arial" w:hAnsi="Calibri" w:cs="Calibri"/>
          <w:lang w:val="lt-LT"/>
        </w:rPr>
        <w:t>turi pareigą per protingą laiką kreiptis į VšĮ Statybos sektoriaus vystymo agentūrą, prašymo formą galima rasti </w:t>
      </w:r>
      <w:hyperlink r:id="rId9">
        <w:r w:rsidRPr="00850EB9">
          <w:rPr>
            <w:rFonts w:ascii="Calibri" w:eastAsia="Arial" w:hAnsi="Calibri" w:cs="Calibri"/>
            <w:u w:val="single"/>
            <w:lang w:val="lt-LT"/>
          </w:rPr>
          <w:t>https://www.ssva.lt/cms/</w:t>
        </w:r>
      </w:hyperlink>
      <w:r w:rsidRPr="00850EB9">
        <w:rPr>
          <w:rFonts w:ascii="Calibri" w:eastAsia="Arial" w:hAnsi="Calibri" w:cs="Calibri"/>
          <w:lang w:val="lt-LT"/>
        </w:rPr>
        <w:t xml:space="preserve"> . Užsienio (Europos Sąjungos ir Europos ekonominės erdvės valstybės narių, Šveicarijos Konfederacijos bei trečiųjų šalių) </w:t>
      </w:r>
      <w:r w:rsidRPr="00BC085A">
        <w:rPr>
          <w:rFonts w:ascii="Calibri" w:eastAsia="Arial" w:hAnsi="Calibri" w:cs="Calibri"/>
          <w:b/>
          <w:bCs/>
          <w:lang w:val="lt-LT"/>
        </w:rPr>
        <w:t>tiekėjų</w:t>
      </w:r>
      <w:r w:rsidRPr="00850EB9">
        <w:rPr>
          <w:rFonts w:ascii="Calibri" w:eastAsia="Arial" w:hAnsi="Calibri" w:cs="Calibri"/>
          <w:lang w:val="lt-LT"/>
        </w:rPr>
        <w:t xml:space="preserve"> </w:t>
      </w:r>
      <w:r w:rsidRPr="001152F7">
        <w:rPr>
          <w:rFonts w:ascii="Calibri" w:eastAsia="Arial" w:hAnsi="Calibri" w:cs="Calibri"/>
          <w:b/>
          <w:bCs/>
          <w:lang w:val="lt-LT"/>
        </w:rPr>
        <w:t>įgyta kvalifikacija</w:t>
      </w:r>
      <w:r w:rsidRPr="00850EB9">
        <w:rPr>
          <w:rFonts w:ascii="Calibri" w:eastAsia="Arial" w:hAnsi="Calibri" w:cs="Calibri"/>
          <w:lang w:val="lt-LT"/>
        </w:rPr>
        <w:t xml:space="preserve"> bus laikytina atitinkančia viešojo pirkimo sąlygas, nepriklausomai nuo to, kad šio pajėgumo patvirtinimo dokumentas Lietuvoje bus išduotas po galutinės pasiūlymų pateikimo dienos</w:t>
      </w:r>
      <w:r w:rsidR="00BA32B7">
        <w:rPr>
          <w:rFonts w:ascii="Calibri" w:eastAsia="Arial" w:hAnsi="Calibri" w:cs="Calibri"/>
          <w:lang w:val="lt-LT"/>
        </w:rPr>
        <w:t xml:space="preserve"> &lt;...&gt;“</w:t>
      </w:r>
      <w:r w:rsidRPr="00850EB9">
        <w:rPr>
          <w:rFonts w:ascii="Calibri" w:eastAsia="Arial" w:hAnsi="Calibri" w:cs="Calibri"/>
          <w:color w:val="000000" w:themeColor="text1"/>
          <w:lang w:val="lt-LT"/>
        </w:rPr>
        <w:t>.</w:t>
      </w:r>
    </w:p>
    <w:p w14:paraId="6E088C3F" w14:textId="64F87C1F" w:rsidR="00B33F10" w:rsidRPr="00A77D80" w:rsidRDefault="00B33F10" w:rsidP="00B33F10">
      <w:pPr>
        <w:spacing w:after="0"/>
        <w:ind w:firstLine="851"/>
        <w:rPr>
          <w:rFonts w:ascii="Calibri" w:hAnsi="Calibri" w:cs="Calibri"/>
          <w:lang w:val="lt-LT"/>
        </w:rPr>
      </w:pPr>
      <w:r w:rsidRPr="007A6A6A">
        <w:rPr>
          <w:rFonts w:ascii="Calibri" w:hAnsi="Calibri" w:cs="Calibri"/>
          <w:lang w:val="lt-LT"/>
        </w:rPr>
        <w:t xml:space="preserve">Atsižvelgiant į tai, kad </w:t>
      </w:r>
      <w:r>
        <w:rPr>
          <w:rFonts w:ascii="Calibri" w:hAnsi="Calibri" w:cs="Calibri"/>
          <w:lang w:val="lt-LT"/>
        </w:rPr>
        <w:t xml:space="preserve">reikalavimas dėl įgytos kvalifikacijos </w:t>
      </w:r>
      <w:r w:rsidRPr="007A6A6A">
        <w:rPr>
          <w:rFonts w:ascii="Calibri" w:hAnsi="Calibri" w:cs="Calibri"/>
          <w:lang w:val="lt-LT"/>
        </w:rPr>
        <w:t>keliam</w:t>
      </w:r>
      <w:r>
        <w:rPr>
          <w:rFonts w:ascii="Calibri" w:hAnsi="Calibri" w:cs="Calibri"/>
          <w:lang w:val="lt-LT"/>
        </w:rPr>
        <w:t>as</w:t>
      </w:r>
      <w:r w:rsidRPr="007A6A6A">
        <w:rPr>
          <w:rFonts w:ascii="Calibri" w:hAnsi="Calibri" w:cs="Calibri"/>
          <w:lang w:val="lt-LT"/>
        </w:rPr>
        <w:t xml:space="preserve"> </w:t>
      </w:r>
      <w:r>
        <w:rPr>
          <w:rFonts w:ascii="Calibri" w:hAnsi="Calibri" w:cs="Calibri"/>
          <w:lang w:val="lt-LT"/>
        </w:rPr>
        <w:t xml:space="preserve">tiekėjo </w:t>
      </w:r>
      <w:r w:rsidRPr="007A6A6A">
        <w:rPr>
          <w:rFonts w:ascii="Calibri" w:hAnsi="Calibri" w:cs="Calibri"/>
          <w:b/>
          <w:bCs/>
          <w:lang w:val="lt-LT"/>
        </w:rPr>
        <w:t>specialistui (fiziniam asmeniui)</w:t>
      </w:r>
      <w:r w:rsidRPr="007A6A6A">
        <w:rPr>
          <w:rFonts w:ascii="Calibri" w:hAnsi="Calibri" w:cs="Calibri"/>
          <w:lang w:val="lt-LT"/>
        </w:rPr>
        <w:t xml:space="preserve">, o ne tiekėjui (juridiniam asmeniui), </w:t>
      </w:r>
      <w:r w:rsidRPr="00A77D80">
        <w:rPr>
          <w:rFonts w:ascii="Calibri" w:hAnsi="Calibri" w:cs="Calibri"/>
          <w:lang w:val="lt-LT"/>
        </w:rPr>
        <w:t>todėl tur</w:t>
      </w:r>
      <w:r>
        <w:rPr>
          <w:rFonts w:ascii="Calibri" w:hAnsi="Calibri" w:cs="Calibri"/>
          <w:lang w:val="lt-LT"/>
        </w:rPr>
        <w:t>ėtų</w:t>
      </w:r>
      <w:r w:rsidRPr="00A77D80">
        <w:rPr>
          <w:rFonts w:ascii="Calibri" w:hAnsi="Calibri" w:cs="Calibri"/>
          <w:lang w:val="lt-LT"/>
        </w:rPr>
        <w:t xml:space="preserve"> būti patikslinta informacija, susijusi su reikalaujamais pateikti kvalifikacijos reikalavimą pagrindžiančiais dokumentais. </w:t>
      </w:r>
      <w:r w:rsidR="00326E42">
        <w:rPr>
          <w:rFonts w:ascii="Calibri" w:hAnsi="Calibri" w:cs="Calibri"/>
          <w:lang w:val="lt-LT"/>
        </w:rPr>
        <w:t>Pažymėtina</w:t>
      </w:r>
      <w:r w:rsidRPr="00A77D80">
        <w:rPr>
          <w:rFonts w:ascii="Calibri" w:hAnsi="Calibri" w:cs="Calibri"/>
          <w:lang w:val="lt-LT"/>
        </w:rPr>
        <w:t>, kad Tarnybos parengtose Statybos darbų pirkimo gairėse</w:t>
      </w:r>
      <w:r>
        <w:rPr>
          <w:rFonts w:ascii="Calibri" w:hAnsi="Calibri" w:cs="Calibri"/>
          <w:lang w:val="lt-LT"/>
        </w:rPr>
        <w:t xml:space="preserve"> </w:t>
      </w:r>
      <w:r w:rsidRPr="00A77D80">
        <w:rPr>
          <w:rFonts w:ascii="Calibri" w:hAnsi="Calibri" w:cs="Calibri"/>
          <w:lang w:val="lt-LT"/>
        </w:rPr>
        <w:t>(</w:t>
      </w:r>
      <w:hyperlink r:id="rId10" w:history="1">
        <w:r w:rsidRPr="00A77D80">
          <w:rPr>
            <w:rStyle w:val="Hyperlink"/>
            <w:rFonts w:ascii="Calibri" w:hAnsi="Calibri" w:cs="Calibri"/>
            <w:lang w:val="lt-LT"/>
          </w:rPr>
          <w:t>https://vpt.lrv.lt/uploads/vpt/documents/files/mp/Statybos_darbu_gaires_2023-07-31.pdf</w:t>
        </w:r>
      </w:hyperlink>
      <w:r w:rsidRPr="00A77D80">
        <w:rPr>
          <w:rFonts w:ascii="Calibri" w:hAnsi="Calibri" w:cs="Calibri"/>
          <w:lang w:val="lt-LT"/>
        </w:rPr>
        <w:t xml:space="preserve">) nurodyta, kokie </w:t>
      </w:r>
      <w:r w:rsidR="00BF0913">
        <w:rPr>
          <w:rFonts w:ascii="Calibri" w:hAnsi="Calibri" w:cs="Calibri"/>
          <w:lang w:val="lt-LT"/>
        </w:rPr>
        <w:t xml:space="preserve">ir kaip formuluojami </w:t>
      </w:r>
      <w:r w:rsidRPr="00A77D80">
        <w:rPr>
          <w:rFonts w:ascii="Calibri" w:hAnsi="Calibri" w:cs="Calibri"/>
          <w:lang w:val="lt-LT"/>
        </w:rPr>
        <w:t>reikalavimai</w:t>
      </w:r>
      <w:r w:rsidR="00BF0913">
        <w:rPr>
          <w:rFonts w:ascii="Calibri" w:hAnsi="Calibri" w:cs="Calibri"/>
          <w:lang w:val="lt-LT"/>
        </w:rPr>
        <w:t>,</w:t>
      </w:r>
      <w:r w:rsidRPr="00A77D80">
        <w:rPr>
          <w:rFonts w:ascii="Calibri" w:hAnsi="Calibri" w:cs="Calibri"/>
          <w:lang w:val="lt-LT"/>
        </w:rPr>
        <w:t xml:space="preserve"> taikomi trečiųjų šalių piliečiams ir kitiems fiziniams asmenims. Atsižvelgiant į tai, rekomenduotina patikslinti informaciją apie užsienio šalių specialist</w:t>
      </w:r>
      <w:r>
        <w:rPr>
          <w:rFonts w:ascii="Calibri" w:hAnsi="Calibri" w:cs="Calibri"/>
          <w:lang w:val="lt-LT"/>
        </w:rPr>
        <w:t>ų</w:t>
      </w:r>
      <w:r w:rsidRPr="00A77D80">
        <w:rPr>
          <w:rFonts w:ascii="Calibri" w:hAnsi="Calibri" w:cs="Calibri"/>
          <w:lang w:val="lt-LT"/>
        </w:rPr>
        <w:t xml:space="preserve"> bei trečiųjų šalių pilieči</w:t>
      </w:r>
      <w:r>
        <w:rPr>
          <w:rFonts w:ascii="Calibri" w:hAnsi="Calibri" w:cs="Calibri"/>
          <w:lang w:val="lt-LT"/>
        </w:rPr>
        <w:t>ų</w:t>
      </w:r>
      <w:r w:rsidRPr="00A77D80">
        <w:rPr>
          <w:rFonts w:ascii="Calibri" w:hAnsi="Calibri" w:cs="Calibri"/>
          <w:lang w:val="lt-LT"/>
        </w:rPr>
        <w:t xml:space="preserve"> ir fizini</w:t>
      </w:r>
      <w:r>
        <w:rPr>
          <w:rFonts w:ascii="Calibri" w:hAnsi="Calibri" w:cs="Calibri"/>
          <w:lang w:val="lt-LT"/>
        </w:rPr>
        <w:t>ų</w:t>
      </w:r>
      <w:r w:rsidRPr="00A77D80">
        <w:rPr>
          <w:rFonts w:ascii="Calibri" w:hAnsi="Calibri" w:cs="Calibri"/>
          <w:lang w:val="lt-LT"/>
        </w:rPr>
        <w:t xml:space="preserve"> asmen</w:t>
      </w:r>
      <w:r>
        <w:rPr>
          <w:rFonts w:ascii="Calibri" w:hAnsi="Calibri" w:cs="Calibri"/>
          <w:lang w:val="lt-LT"/>
        </w:rPr>
        <w:t xml:space="preserve">ų kvalifikaciją </w:t>
      </w:r>
      <w:r w:rsidRPr="00140E43">
        <w:rPr>
          <w:rFonts w:ascii="Calibri" w:hAnsi="Calibri" w:cs="Calibri"/>
          <w:lang w:val="lt-LT"/>
        </w:rPr>
        <w:t>patvirtinančius dokumentus.</w:t>
      </w:r>
      <w:r w:rsidRPr="00A77D80">
        <w:rPr>
          <w:rFonts w:ascii="Calibri" w:hAnsi="Calibri" w:cs="Calibri"/>
          <w:lang w:val="lt-LT"/>
        </w:rPr>
        <w:t xml:space="preserve"> </w:t>
      </w:r>
    </w:p>
    <w:p w14:paraId="2506859E" w14:textId="69767312" w:rsidR="001D5A49" w:rsidRDefault="00036F16" w:rsidP="005B2FA8">
      <w:pPr>
        <w:tabs>
          <w:tab w:val="left" w:pos="567"/>
        </w:tabs>
        <w:spacing w:after="0"/>
        <w:ind w:firstLine="851"/>
        <w:rPr>
          <w:rFonts w:ascii="Calibri" w:hAnsi="Calibri" w:cs="Calibri"/>
          <w:lang w:val="lt-LT"/>
        </w:rPr>
      </w:pPr>
      <w:r w:rsidRPr="00526629">
        <w:rPr>
          <w:rFonts w:ascii="Calibri" w:hAnsi="Calibri" w:cs="Calibri"/>
          <w:b/>
          <w:bCs/>
          <w:lang w:val="lt-LT"/>
        </w:rPr>
        <w:t xml:space="preserve">3. </w:t>
      </w:r>
      <w:r w:rsidRPr="00AA50E0">
        <w:rPr>
          <w:rFonts w:ascii="Calibri" w:hAnsi="Calibri" w:cs="Calibri"/>
          <w:lang w:val="lt-LT"/>
        </w:rPr>
        <w:t xml:space="preserve">Sutarties projekto (Pirkimo Specialiųjų sąlygų priedas Nr. 5) (toliau – Sutarties projektas) 1.8 papunktyje pateikta sąvokos „Žiniaraščiai“ reikšmė, nurodant, kad tai yra dokumentas, kuriame nurodyti Rangovo pateikti Darbų įkainiai. </w:t>
      </w:r>
      <w:r w:rsidR="00AA6F83">
        <w:rPr>
          <w:rFonts w:ascii="Calibri" w:hAnsi="Calibri" w:cs="Calibri"/>
          <w:lang w:val="lt-LT"/>
        </w:rPr>
        <w:t xml:space="preserve">Sutarties projekto </w:t>
      </w:r>
      <w:r w:rsidR="004F1616">
        <w:rPr>
          <w:rFonts w:ascii="Calibri" w:hAnsi="Calibri" w:cs="Calibri"/>
          <w:lang w:val="lt-LT"/>
        </w:rPr>
        <w:t>14.</w:t>
      </w:r>
      <w:r w:rsidR="00FE4ADC">
        <w:rPr>
          <w:rFonts w:ascii="Calibri" w:hAnsi="Calibri" w:cs="Calibri"/>
          <w:lang w:val="lt-LT"/>
        </w:rPr>
        <w:t xml:space="preserve">8. papunktyje nurodyta, jog </w:t>
      </w:r>
      <w:r w:rsidR="009F0ABC">
        <w:rPr>
          <w:rFonts w:ascii="Calibri" w:hAnsi="Calibri" w:cs="Calibri"/>
          <w:lang w:val="lt-LT"/>
        </w:rPr>
        <w:t>a</w:t>
      </w:r>
      <w:r w:rsidR="00FE4ADC" w:rsidRPr="00FE4ADC">
        <w:rPr>
          <w:rFonts w:ascii="Calibri" w:hAnsi="Calibri" w:cs="Calibri"/>
          <w:lang w:val="lt-LT"/>
        </w:rPr>
        <w:t>pskaičiuojant atsisakomų arba įsigyjamų papildomų darbų kainas, taikomi žemiau pateikiami būdai</w:t>
      </w:r>
      <w:r w:rsidR="00E453BD">
        <w:rPr>
          <w:rFonts w:ascii="Calibri" w:hAnsi="Calibri" w:cs="Calibri"/>
          <w:lang w:val="lt-LT"/>
        </w:rPr>
        <w:t xml:space="preserve">, tarp kurių </w:t>
      </w:r>
      <w:r w:rsidR="00AA5072">
        <w:rPr>
          <w:rFonts w:ascii="Calibri" w:hAnsi="Calibri" w:cs="Calibri"/>
          <w:lang w:val="lt-LT"/>
        </w:rPr>
        <w:t>–</w:t>
      </w:r>
      <w:r w:rsidR="00E453BD">
        <w:rPr>
          <w:rFonts w:ascii="Calibri" w:hAnsi="Calibri" w:cs="Calibri"/>
          <w:lang w:val="lt-LT"/>
        </w:rPr>
        <w:t xml:space="preserve"> </w:t>
      </w:r>
      <w:r w:rsidR="00AA5072">
        <w:rPr>
          <w:rFonts w:ascii="Calibri" w:hAnsi="Calibri" w:cs="Calibri"/>
          <w:lang w:val="lt-LT"/>
        </w:rPr>
        <w:t>„</w:t>
      </w:r>
      <w:r w:rsidR="005B2FA8" w:rsidRPr="005B2FA8">
        <w:rPr>
          <w:rFonts w:ascii="Calibri" w:hAnsi="Calibri" w:cs="Calibri"/>
          <w:lang w:val="lt-LT"/>
        </w:rPr>
        <w:t>pritaikant Žiniaraštyje nurodytus Darbų įkainius</w:t>
      </w:r>
      <w:r w:rsidR="00AA5072">
        <w:rPr>
          <w:rFonts w:ascii="Calibri" w:hAnsi="Calibri" w:cs="Calibri"/>
          <w:lang w:val="lt-LT"/>
        </w:rPr>
        <w:t>“</w:t>
      </w:r>
      <w:r w:rsidR="005B2FA8">
        <w:rPr>
          <w:rFonts w:ascii="Calibri" w:hAnsi="Calibri" w:cs="Calibri"/>
          <w:lang w:val="lt-LT"/>
        </w:rPr>
        <w:t>.</w:t>
      </w:r>
    </w:p>
    <w:p w14:paraId="586A5AB7" w14:textId="789D80E3" w:rsidR="008203B2" w:rsidRPr="00AA50E0" w:rsidRDefault="00A034DB" w:rsidP="008203B2">
      <w:pPr>
        <w:tabs>
          <w:tab w:val="left" w:pos="567"/>
        </w:tabs>
        <w:spacing w:after="0"/>
        <w:ind w:firstLine="851"/>
        <w:rPr>
          <w:rFonts w:ascii="Calibri" w:hAnsi="Calibri" w:cs="Calibri"/>
          <w:lang w:val="lt-LT"/>
        </w:rPr>
      </w:pPr>
      <w:r>
        <w:rPr>
          <w:rFonts w:ascii="Calibri" w:hAnsi="Calibri" w:cs="Calibri"/>
          <w:lang w:val="lt-LT"/>
        </w:rPr>
        <w:t xml:space="preserve">Iš Pirkimo dokumentuose pateikto </w:t>
      </w:r>
      <w:r w:rsidR="00036F16" w:rsidRPr="00AA50E0">
        <w:rPr>
          <w:rFonts w:ascii="Calibri" w:hAnsi="Calibri" w:cs="Calibri"/>
          <w:lang w:val="lt-LT"/>
        </w:rPr>
        <w:t>Darbų kiekių žiniaraš</w:t>
      </w:r>
      <w:r w:rsidR="00740B4F">
        <w:rPr>
          <w:rFonts w:ascii="Calibri" w:hAnsi="Calibri" w:cs="Calibri"/>
          <w:lang w:val="lt-LT"/>
        </w:rPr>
        <w:t xml:space="preserve">čio </w:t>
      </w:r>
      <w:r w:rsidR="00036F16" w:rsidRPr="00AA50E0">
        <w:rPr>
          <w:rFonts w:ascii="Calibri" w:hAnsi="Calibri" w:cs="Calibri"/>
          <w:lang w:val="lt-LT"/>
        </w:rPr>
        <w:t>(toliau - Žiniaraštis)</w:t>
      </w:r>
      <w:r w:rsidR="00036F16" w:rsidRPr="004F0AD2">
        <w:rPr>
          <w:rFonts w:ascii="Calibri" w:hAnsi="Calibri" w:cs="Calibri"/>
          <w:vertAlign w:val="superscript"/>
        </w:rPr>
        <w:footnoteReference w:id="1"/>
      </w:r>
      <w:r w:rsidR="00036F16" w:rsidRPr="004F0AD2">
        <w:rPr>
          <w:rFonts w:ascii="Calibri" w:hAnsi="Calibri" w:cs="Calibri"/>
          <w:vertAlign w:val="superscript"/>
          <w:lang w:val="lt-LT"/>
        </w:rPr>
        <w:t xml:space="preserve"> </w:t>
      </w:r>
      <w:r w:rsidR="008710D6">
        <w:rPr>
          <w:rFonts w:ascii="Calibri" w:hAnsi="Calibri" w:cs="Calibri"/>
          <w:lang w:val="lt-LT"/>
        </w:rPr>
        <w:t>turinio</w:t>
      </w:r>
      <w:r w:rsidR="008710D6" w:rsidRPr="00740B4F">
        <w:rPr>
          <w:rFonts w:ascii="Calibri" w:hAnsi="Calibri" w:cs="Calibri"/>
          <w:lang w:val="lt-LT"/>
        </w:rPr>
        <w:t xml:space="preserve"> </w:t>
      </w:r>
      <w:r w:rsidR="00740B4F" w:rsidRPr="00740B4F">
        <w:rPr>
          <w:rFonts w:ascii="Calibri" w:hAnsi="Calibri" w:cs="Calibri"/>
          <w:lang w:val="lt-LT"/>
        </w:rPr>
        <w:t>matyti, jog</w:t>
      </w:r>
      <w:r w:rsidR="00740B4F" w:rsidRPr="008710D6">
        <w:rPr>
          <w:rFonts w:ascii="Calibri" w:hAnsi="Calibri" w:cs="Calibri"/>
          <w:lang w:val="lt-LT"/>
        </w:rPr>
        <w:t xml:space="preserve"> </w:t>
      </w:r>
      <w:r w:rsidR="008710D6" w:rsidRPr="008710D6">
        <w:rPr>
          <w:rFonts w:ascii="Calibri" w:hAnsi="Calibri" w:cs="Calibri"/>
          <w:lang w:val="lt-LT"/>
        </w:rPr>
        <w:t>jame</w:t>
      </w:r>
      <w:r w:rsidR="008710D6">
        <w:rPr>
          <w:rFonts w:ascii="Calibri" w:hAnsi="Calibri" w:cs="Calibri"/>
          <w:lang w:val="lt-LT"/>
        </w:rPr>
        <w:t xml:space="preserve"> </w:t>
      </w:r>
      <w:r w:rsidR="00036F16" w:rsidRPr="00AA50E0">
        <w:rPr>
          <w:rFonts w:ascii="Calibri" w:hAnsi="Calibri" w:cs="Calibri"/>
          <w:lang w:val="lt-LT"/>
        </w:rPr>
        <w:t xml:space="preserve">yra nurodomi remonto darbų kodai, aprašymai, mato vienetai ir kiekiai., t. y. jame nėra skilties, kurioje būtų įrašomi remonto darbų įkainiai. </w:t>
      </w:r>
      <w:r w:rsidR="00952FC4">
        <w:rPr>
          <w:rFonts w:ascii="Calibri" w:hAnsi="Calibri" w:cs="Calibri"/>
          <w:lang w:val="lt-LT"/>
        </w:rPr>
        <w:t xml:space="preserve">Pirkimo sąlygose </w:t>
      </w:r>
      <w:r w:rsidR="000D3DDA">
        <w:rPr>
          <w:rFonts w:ascii="Calibri" w:hAnsi="Calibri" w:cs="Calibri"/>
          <w:lang w:val="lt-LT"/>
        </w:rPr>
        <w:t xml:space="preserve">taip pat </w:t>
      </w:r>
      <w:r w:rsidR="006B0AB0">
        <w:rPr>
          <w:rFonts w:ascii="Calibri" w:hAnsi="Calibri" w:cs="Calibri"/>
          <w:lang w:val="lt-LT"/>
        </w:rPr>
        <w:t xml:space="preserve">nėra reikalavimo </w:t>
      </w:r>
      <w:r w:rsidR="006E531B">
        <w:rPr>
          <w:rFonts w:ascii="Calibri" w:hAnsi="Calibri" w:cs="Calibri"/>
          <w:lang w:val="lt-LT"/>
        </w:rPr>
        <w:t xml:space="preserve">Rangovui </w:t>
      </w:r>
      <w:r w:rsidR="007E1D55">
        <w:rPr>
          <w:rFonts w:ascii="Calibri" w:hAnsi="Calibri" w:cs="Calibri"/>
          <w:lang w:val="lt-LT"/>
        </w:rPr>
        <w:t xml:space="preserve">užpildyti </w:t>
      </w:r>
      <w:r w:rsidR="006E531B">
        <w:rPr>
          <w:rFonts w:ascii="Calibri" w:hAnsi="Calibri" w:cs="Calibri"/>
          <w:lang w:val="lt-LT"/>
        </w:rPr>
        <w:t>Žiniarašt</w:t>
      </w:r>
      <w:r w:rsidR="007E1D55">
        <w:rPr>
          <w:rFonts w:ascii="Calibri" w:hAnsi="Calibri" w:cs="Calibri"/>
          <w:lang w:val="lt-LT"/>
        </w:rPr>
        <w:t>į jame nurodant įkainius</w:t>
      </w:r>
      <w:r w:rsidR="003F58BC">
        <w:rPr>
          <w:rFonts w:ascii="Calibri" w:hAnsi="Calibri" w:cs="Calibri"/>
          <w:lang w:val="lt-LT"/>
        </w:rPr>
        <w:t xml:space="preserve"> (</w:t>
      </w:r>
      <w:r w:rsidR="008203B2">
        <w:rPr>
          <w:rFonts w:ascii="Calibri" w:hAnsi="Calibri" w:cs="Calibri"/>
          <w:lang w:val="lt-LT"/>
        </w:rPr>
        <w:t xml:space="preserve">Pirkimo sąlygose nurodoma, jog </w:t>
      </w:r>
      <w:r w:rsidR="008203B2" w:rsidRPr="00AA50E0">
        <w:rPr>
          <w:rFonts w:ascii="Calibri" w:hAnsi="Calibri" w:cs="Calibri"/>
          <w:lang w:val="lt-LT"/>
        </w:rPr>
        <w:t xml:space="preserve">tiekėjas turi pateikti užpildytą </w:t>
      </w:r>
      <w:r w:rsidR="00AE134A">
        <w:rPr>
          <w:rFonts w:ascii="Calibri" w:hAnsi="Calibri" w:cs="Calibri"/>
          <w:lang w:val="lt-LT"/>
        </w:rPr>
        <w:t>Į</w:t>
      </w:r>
      <w:r w:rsidR="008203B2" w:rsidRPr="00AA50E0">
        <w:rPr>
          <w:rFonts w:ascii="Calibri" w:hAnsi="Calibri" w:cs="Calibri"/>
          <w:lang w:val="lt-LT"/>
        </w:rPr>
        <w:t>kainotų veiklų sąrašą</w:t>
      </w:r>
      <w:r w:rsidR="008203B2">
        <w:rPr>
          <w:rStyle w:val="FootnoteReference"/>
          <w:rFonts w:ascii="Calibri" w:hAnsi="Calibri" w:cs="Calibri"/>
          <w:lang w:val="lt-LT"/>
        </w:rPr>
        <w:footnoteReference w:id="2"/>
      </w:r>
      <w:r w:rsidR="00DA1A1F">
        <w:rPr>
          <w:rFonts w:ascii="Calibri" w:hAnsi="Calibri" w:cs="Calibri"/>
          <w:lang w:val="lt-LT"/>
        </w:rPr>
        <w:t xml:space="preserve">, kuriame </w:t>
      </w:r>
      <w:r w:rsidR="008203B2">
        <w:rPr>
          <w:rFonts w:ascii="Calibri" w:hAnsi="Calibri" w:cs="Calibri"/>
          <w:lang w:val="lt-LT"/>
        </w:rPr>
        <w:t xml:space="preserve">pateikti darbų (jų grupių) pavadinimai, </w:t>
      </w:r>
      <w:r w:rsidR="008203B2" w:rsidRPr="00AE02A0">
        <w:rPr>
          <w:rFonts w:ascii="Calibri" w:hAnsi="Calibri" w:cs="Calibri"/>
          <w:lang w:val="lt-LT"/>
        </w:rPr>
        <w:t>darbo apimti</w:t>
      </w:r>
      <w:r w:rsidR="008203B2">
        <w:rPr>
          <w:rFonts w:ascii="Calibri" w:hAnsi="Calibri" w:cs="Calibri"/>
          <w:lang w:val="lt-LT"/>
        </w:rPr>
        <w:t xml:space="preserve">es vienetas – komplektas, taip pat nurodyta, kad </w:t>
      </w:r>
      <w:r w:rsidR="006203A1">
        <w:rPr>
          <w:rFonts w:ascii="Calibri" w:hAnsi="Calibri" w:cs="Calibri"/>
          <w:lang w:val="lt-LT"/>
        </w:rPr>
        <w:t>Į</w:t>
      </w:r>
      <w:r w:rsidR="006203A1" w:rsidRPr="00AA50E0">
        <w:rPr>
          <w:rFonts w:ascii="Calibri" w:hAnsi="Calibri" w:cs="Calibri"/>
          <w:lang w:val="lt-LT"/>
        </w:rPr>
        <w:t>kainotų veiklų sąraš</w:t>
      </w:r>
      <w:r w:rsidR="006203A1">
        <w:rPr>
          <w:rFonts w:ascii="Calibri" w:hAnsi="Calibri" w:cs="Calibri"/>
          <w:lang w:val="lt-LT"/>
        </w:rPr>
        <w:t>o dal</w:t>
      </w:r>
      <w:r w:rsidR="00595AF4">
        <w:rPr>
          <w:rFonts w:ascii="Calibri" w:hAnsi="Calibri" w:cs="Calibri"/>
          <w:lang w:val="lt-LT"/>
        </w:rPr>
        <w:t>ys</w:t>
      </w:r>
      <w:r w:rsidR="008203B2">
        <w:rPr>
          <w:rFonts w:ascii="Calibri" w:hAnsi="Calibri" w:cs="Calibri"/>
          <w:lang w:val="lt-LT"/>
        </w:rPr>
        <w:t xml:space="preserve"> „</w:t>
      </w:r>
      <w:r w:rsidR="008203B2" w:rsidRPr="003D0AAA">
        <w:rPr>
          <w:rFonts w:ascii="Calibri" w:hAnsi="Calibri" w:cs="Calibri"/>
          <w:lang w:val="lt-LT"/>
        </w:rPr>
        <w:t>Darbo atlikimo terminai ir mėnesiniai jo kiekiai [valiuta] be PVM</w:t>
      </w:r>
      <w:r w:rsidR="008203B2">
        <w:rPr>
          <w:rFonts w:ascii="Calibri" w:hAnsi="Calibri" w:cs="Calibri"/>
          <w:lang w:val="lt-LT"/>
        </w:rPr>
        <w:t>“ bei „</w:t>
      </w:r>
      <w:r w:rsidR="008203B2" w:rsidRPr="009C755E">
        <w:rPr>
          <w:rFonts w:ascii="Calibri" w:hAnsi="Calibri" w:cs="Calibri"/>
          <w:lang w:val="lt-LT"/>
        </w:rPr>
        <w:t>Darbo  kaina, [EUR] be PVM</w:t>
      </w:r>
      <w:r w:rsidR="008203B2">
        <w:rPr>
          <w:rFonts w:ascii="Calibri" w:hAnsi="Calibri" w:cs="Calibri"/>
          <w:lang w:val="lt-LT"/>
        </w:rPr>
        <w:t xml:space="preserve">“ </w:t>
      </w:r>
      <w:r w:rsidR="00595AF4">
        <w:rPr>
          <w:rFonts w:ascii="Calibri" w:hAnsi="Calibri" w:cs="Calibri"/>
          <w:lang w:val="lt-LT"/>
        </w:rPr>
        <w:t xml:space="preserve">yra </w:t>
      </w:r>
      <w:r w:rsidR="008203B2">
        <w:rPr>
          <w:rFonts w:ascii="Calibri" w:hAnsi="Calibri" w:cs="Calibri"/>
          <w:lang w:val="lt-LT"/>
        </w:rPr>
        <w:t>pildo</w:t>
      </w:r>
      <w:r w:rsidR="00595AF4">
        <w:rPr>
          <w:rFonts w:ascii="Calibri" w:hAnsi="Calibri" w:cs="Calibri"/>
          <w:lang w:val="lt-LT"/>
        </w:rPr>
        <w:t>mos</w:t>
      </w:r>
      <w:r w:rsidR="008203B2">
        <w:rPr>
          <w:rFonts w:ascii="Calibri" w:hAnsi="Calibri" w:cs="Calibri"/>
          <w:lang w:val="lt-LT"/>
        </w:rPr>
        <w:t xml:space="preserve"> Rangov</w:t>
      </w:r>
      <w:r w:rsidR="00595AF4">
        <w:rPr>
          <w:rFonts w:ascii="Calibri" w:hAnsi="Calibri" w:cs="Calibri"/>
          <w:lang w:val="lt-LT"/>
        </w:rPr>
        <w:t>o</w:t>
      </w:r>
      <w:r w:rsidR="0042557B">
        <w:rPr>
          <w:rFonts w:ascii="Calibri" w:hAnsi="Calibri" w:cs="Calibri"/>
          <w:lang w:val="lt-LT"/>
        </w:rPr>
        <w:t>)</w:t>
      </w:r>
      <w:r w:rsidR="008203B2">
        <w:rPr>
          <w:rFonts w:ascii="Calibri" w:hAnsi="Calibri" w:cs="Calibri"/>
          <w:lang w:val="lt-LT"/>
        </w:rPr>
        <w:t xml:space="preserve">. </w:t>
      </w:r>
    </w:p>
    <w:p w14:paraId="51B8A1E5" w14:textId="64149EDB" w:rsidR="000F74AB" w:rsidRPr="00C14D6C" w:rsidRDefault="0042557B" w:rsidP="000F74AB">
      <w:pPr>
        <w:tabs>
          <w:tab w:val="left" w:pos="567"/>
        </w:tabs>
        <w:spacing w:after="0"/>
        <w:ind w:firstLine="851"/>
        <w:rPr>
          <w:rFonts w:ascii="Calibri" w:hAnsi="Calibri" w:cs="Calibri"/>
          <w:lang w:val="lt-LT"/>
        </w:rPr>
      </w:pPr>
      <w:r>
        <w:rPr>
          <w:rFonts w:ascii="Calibri" w:hAnsi="Calibri" w:cs="Calibri"/>
          <w:lang w:val="lt-LT"/>
        </w:rPr>
        <w:t xml:space="preserve">Atsižvelgiant į </w:t>
      </w:r>
      <w:r w:rsidR="00AB6C88">
        <w:rPr>
          <w:rFonts w:ascii="Calibri" w:hAnsi="Calibri" w:cs="Calibri"/>
          <w:lang w:val="lt-LT"/>
        </w:rPr>
        <w:t xml:space="preserve">tai, jog </w:t>
      </w:r>
      <w:r w:rsidR="00B41CF2">
        <w:rPr>
          <w:rFonts w:ascii="Calibri" w:hAnsi="Calibri" w:cs="Calibri"/>
          <w:lang w:val="lt-LT"/>
        </w:rPr>
        <w:t xml:space="preserve">atskirų </w:t>
      </w:r>
      <w:r w:rsidR="003A63E4">
        <w:rPr>
          <w:rFonts w:ascii="Calibri" w:hAnsi="Calibri" w:cs="Calibri"/>
          <w:lang w:val="lt-LT"/>
        </w:rPr>
        <w:t>darbų (jų grupių)</w:t>
      </w:r>
      <w:r w:rsidR="007E0416">
        <w:rPr>
          <w:rFonts w:ascii="Calibri" w:hAnsi="Calibri" w:cs="Calibri"/>
          <w:lang w:val="lt-LT"/>
        </w:rPr>
        <w:t xml:space="preserve"> </w:t>
      </w:r>
      <w:r w:rsidR="008B0188">
        <w:rPr>
          <w:rFonts w:ascii="Calibri" w:hAnsi="Calibri" w:cs="Calibri"/>
          <w:lang w:val="lt-LT"/>
        </w:rPr>
        <w:t xml:space="preserve">kaina yra nurodoma ne Žiniaraštyje, </w:t>
      </w:r>
      <w:r w:rsidR="004C4ECD">
        <w:rPr>
          <w:rFonts w:ascii="Calibri" w:hAnsi="Calibri" w:cs="Calibri"/>
          <w:lang w:val="lt-LT"/>
        </w:rPr>
        <w:t xml:space="preserve">o </w:t>
      </w:r>
      <w:r w:rsidR="008B0188">
        <w:rPr>
          <w:rFonts w:ascii="Calibri" w:hAnsi="Calibri" w:cs="Calibri"/>
          <w:lang w:val="lt-LT"/>
        </w:rPr>
        <w:t>Į</w:t>
      </w:r>
      <w:r w:rsidR="008B0188" w:rsidRPr="00AA50E0">
        <w:rPr>
          <w:rFonts w:ascii="Calibri" w:hAnsi="Calibri" w:cs="Calibri"/>
          <w:lang w:val="lt-LT"/>
        </w:rPr>
        <w:t>kainotų veiklų sąraš</w:t>
      </w:r>
      <w:r w:rsidR="008B0188">
        <w:rPr>
          <w:rFonts w:ascii="Calibri" w:hAnsi="Calibri" w:cs="Calibri"/>
          <w:lang w:val="lt-LT"/>
        </w:rPr>
        <w:t>e</w:t>
      </w:r>
      <w:r>
        <w:rPr>
          <w:rFonts w:ascii="Calibri" w:hAnsi="Calibri" w:cs="Calibri"/>
          <w:lang w:val="lt-LT"/>
        </w:rPr>
        <w:t>, rekomenduojama patikslinti Sutarties projekt</w:t>
      </w:r>
      <w:r w:rsidR="004C4ECD">
        <w:rPr>
          <w:rFonts w:ascii="Calibri" w:hAnsi="Calibri" w:cs="Calibri"/>
          <w:lang w:val="lt-LT"/>
        </w:rPr>
        <w:t>ą</w:t>
      </w:r>
      <w:r>
        <w:rPr>
          <w:rFonts w:ascii="Calibri" w:hAnsi="Calibri" w:cs="Calibri"/>
          <w:lang w:val="lt-LT"/>
        </w:rPr>
        <w:t>.</w:t>
      </w:r>
    </w:p>
    <w:p w14:paraId="628CD4CC" w14:textId="032EBFF0" w:rsidR="00D970A2" w:rsidRPr="00781D7D" w:rsidRDefault="000F74AB" w:rsidP="002C104F">
      <w:pPr>
        <w:spacing w:after="0"/>
        <w:ind w:firstLine="851"/>
        <w:rPr>
          <w:rFonts w:ascii="Calibri" w:hAnsi="Calibri" w:cs="Calibri"/>
          <w:bCs/>
          <w:lang w:val="lt-LT"/>
        </w:rPr>
      </w:pPr>
      <w:r>
        <w:rPr>
          <w:rFonts w:ascii="Calibri" w:hAnsi="Calibri" w:cs="Calibri"/>
          <w:b/>
          <w:lang w:val="lt-LT"/>
        </w:rPr>
        <w:t>4</w:t>
      </w:r>
      <w:r w:rsidR="00D970A2" w:rsidRPr="007454B9">
        <w:rPr>
          <w:rFonts w:ascii="Calibri" w:hAnsi="Calibri" w:cs="Calibri"/>
          <w:b/>
          <w:lang w:val="lt-LT"/>
        </w:rPr>
        <w:t>.</w:t>
      </w:r>
      <w:r w:rsidR="00D970A2">
        <w:rPr>
          <w:rFonts w:ascii="Calibri" w:hAnsi="Calibri" w:cs="Calibri"/>
          <w:bCs/>
          <w:lang w:val="lt-LT"/>
        </w:rPr>
        <w:t xml:space="preserve"> </w:t>
      </w:r>
      <w:r w:rsidR="00D970A2" w:rsidRPr="007454B9">
        <w:rPr>
          <w:rFonts w:ascii="Calibri" w:hAnsi="Calibri" w:cs="Calibri"/>
          <w:bCs/>
          <w:lang w:val="lt-LT"/>
        </w:rPr>
        <w:t>Tarnybai atliekant Pirkimo dokumentų prevencinę peržiūrą, aktuali yra numatoma Pirkimo vertė (be PVM), todėl Tarnyba prašo ją nurodyti. Ši informacija nebus skelbiama ir viešinama, nes ji yra reikalinga atliekamos Pirkimo prevencinės peržiūros ir statistikos tikslais.</w:t>
      </w:r>
    </w:p>
    <w:p w14:paraId="1C61E972" w14:textId="77777777" w:rsidR="00D970A2" w:rsidRDefault="00D970A2" w:rsidP="00D970A2">
      <w:pPr>
        <w:pStyle w:val="Body2"/>
        <w:spacing w:after="0" w:line="278" w:lineRule="auto"/>
        <w:jc w:val="left"/>
        <w:rPr>
          <w:rFonts w:ascii="Calibri" w:eastAsiaTheme="minorHAnsi" w:hAnsi="Calibri" w:cs="Calibri"/>
          <w:bCs/>
          <w:color w:val="auto"/>
          <w:kern w:val="2"/>
          <w:sz w:val="24"/>
          <w:szCs w:val="24"/>
          <w:bdr w:val="none" w:sz="0" w:space="0" w:color="auto"/>
          <w:lang w:val="lt-LT"/>
          <w14:ligatures w14:val="standardContextual"/>
        </w:rPr>
      </w:pPr>
    </w:p>
    <w:p w14:paraId="73456AD1" w14:textId="77777777" w:rsidR="00D970A2" w:rsidRDefault="00D970A2" w:rsidP="00D970A2">
      <w:pPr>
        <w:spacing w:after="0"/>
        <w:ind w:firstLine="851"/>
        <w:rPr>
          <w:rFonts w:ascii="Calibri" w:hAnsi="Calibri" w:cs="Calibri"/>
          <w:bCs/>
          <w:lang w:val="lt-LT"/>
        </w:rPr>
      </w:pPr>
      <w:r w:rsidRPr="00AF123F">
        <w:rPr>
          <w:rFonts w:ascii="Calibri" w:hAnsi="Calibri" w:cs="Calibri"/>
          <w:bCs/>
          <w:lang w:val="lt-LT"/>
        </w:rPr>
        <w:lastRenderedPageBreak/>
        <w:t xml:space="preserve">Atsižvelgdama į aukščiau nurodytą, Tarnyba rekomenduoja peržiūrėti ir patikslinti Pirkimo dokumentus pagal šioje Rekomendacijoje pateiktas pastabas. </w:t>
      </w:r>
    </w:p>
    <w:p w14:paraId="491FBACD" w14:textId="77777777" w:rsidR="00D970A2" w:rsidRPr="00AF123F" w:rsidRDefault="00D970A2" w:rsidP="00D970A2">
      <w:pPr>
        <w:spacing w:after="0"/>
        <w:ind w:firstLine="851"/>
        <w:rPr>
          <w:rFonts w:ascii="Calibri" w:hAnsi="Calibri" w:cs="Calibri"/>
          <w:bCs/>
          <w:lang w:val="lt-LT"/>
        </w:rPr>
      </w:pPr>
      <w:r w:rsidRPr="00AF123F">
        <w:rPr>
          <w:rFonts w:ascii="Calibri" w:hAnsi="Calibri" w:cs="Calibri"/>
          <w:bCs/>
          <w:lang w:val="lt-LT"/>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Pirkimo sąlygomis.</w:t>
      </w:r>
    </w:p>
    <w:p w14:paraId="614E3372" w14:textId="77777777" w:rsidR="00D970A2" w:rsidRPr="00AF123F" w:rsidRDefault="00D970A2" w:rsidP="00D970A2">
      <w:pPr>
        <w:spacing w:after="0"/>
        <w:ind w:firstLine="851"/>
        <w:rPr>
          <w:rFonts w:ascii="Calibri" w:hAnsi="Calibri" w:cs="Calibri"/>
          <w:bCs/>
          <w:lang w:val="lt-LT"/>
        </w:rPr>
      </w:pPr>
      <w:r w:rsidRPr="00AF123F">
        <w:rPr>
          <w:rFonts w:ascii="Calibri" w:hAnsi="Calibri" w:cs="Calibri"/>
          <w:bCs/>
          <w:lang w:val="lt-LT"/>
        </w:rPr>
        <w:t>Pažymėtina, kad visais atvejais sprendimą dėl tolimesnio Pirkimo procedūrų vykdymo ar nutraukimo priima pati Perkančioji organizacija, vadovaudamasi Įstatymo 29 straipsnio 3</w:t>
      </w:r>
      <w:r w:rsidRPr="00AF123F">
        <w:rPr>
          <w:rFonts w:ascii="Calibri" w:hAnsi="Calibri" w:cs="Calibri"/>
          <w:bCs/>
          <w:vertAlign w:val="superscript"/>
          <w:lang w:val="lt-LT"/>
        </w:rPr>
        <w:footnoteReference w:id="3"/>
      </w:r>
      <w:r w:rsidRPr="00AF123F">
        <w:rPr>
          <w:rFonts w:ascii="Calibri" w:hAnsi="Calibri" w:cs="Calibri"/>
          <w:bCs/>
          <w:lang w:val="lt-LT"/>
        </w:rPr>
        <w:t xml:space="preserve"> ir 4</w:t>
      </w:r>
      <w:r w:rsidRPr="00AF123F">
        <w:rPr>
          <w:rFonts w:ascii="Calibri" w:hAnsi="Calibri" w:cs="Calibri"/>
          <w:bCs/>
          <w:vertAlign w:val="superscript"/>
          <w:lang w:val="lt-LT"/>
        </w:rPr>
        <w:footnoteReference w:id="4"/>
      </w:r>
      <w:r w:rsidRPr="00AF123F">
        <w:rPr>
          <w:rFonts w:ascii="Calibri" w:hAnsi="Calibri" w:cs="Calibri"/>
          <w:bCs/>
          <w:vertAlign w:val="superscript"/>
          <w:lang w:val="lt-LT"/>
        </w:rPr>
        <w:t xml:space="preserve"> </w:t>
      </w:r>
      <w:r w:rsidRPr="00AF123F">
        <w:rPr>
          <w:rFonts w:ascii="Calibri" w:hAnsi="Calibri" w:cs="Calibri"/>
          <w:bCs/>
          <w:lang w:val="lt-LT"/>
        </w:rPr>
        <w:t>dalių nuostatomis.</w:t>
      </w:r>
    </w:p>
    <w:p w14:paraId="1018889D" w14:textId="77777777" w:rsidR="00D970A2" w:rsidRDefault="00D970A2" w:rsidP="00D970A2">
      <w:pPr>
        <w:ind w:firstLine="851"/>
        <w:rPr>
          <w:rFonts w:ascii="Calibri" w:hAnsi="Calibri" w:cs="Calibri"/>
          <w:lang w:val="lt-LT"/>
        </w:rPr>
      </w:pPr>
    </w:p>
    <w:p w14:paraId="6A0D9ED3" w14:textId="77777777" w:rsidR="00FB4091" w:rsidRDefault="00FB4091"/>
    <w:sectPr w:rsidR="00FB4091" w:rsidSect="00D970A2">
      <w:headerReference w:type="default" r:id="rId11"/>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8051" w14:textId="77777777" w:rsidR="008F734E" w:rsidRDefault="008F734E" w:rsidP="00D970A2">
      <w:pPr>
        <w:spacing w:after="0" w:line="240" w:lineRule="auto"/>
      </w:pPr>
      <w:r>
        <w:separator/>
      </w:r>
    </w:p>
  </w:endnote>
  <w:endnote w:type="continuationSeparator" w:id="0">
    <w:p w14:paraId="5276DE71" w14:textId="77777777" w:rsidR="008F734E" w:rsidRDefault="008F734E" w:rsidP="00D9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D5EF" w14:textId="77777777" w:rsidR="008F734E" w:rsidRDefault="008F734E" w:rsidP="00D970A2">
      <w:pPr>
        <w:spacing w:after="0" w:line="240" w:lineRule="auto"/>
      </w:pPr>
      <w:r>
        <w:separator/>
      </w:r>
    </w:p>
  </w:footnote>
  <w:footnote w:type="continuationSeparator" w:id="0">
    <w:p w14:paraId="4570252F" w14:textId="77777777" w:rsidR="008F734E" w:rsidRDefault="008F734E" w:rsidP="00D970A2">
      <w:pPr>
        <w:spacing w:after="0" w:line="240" w:lineRule="auto"/>
      </w:pPr>
      <w:r>
        <w:continuationSeparator/>
      </w:r>
    </w:p>
  </w:footnote>
  <w:footnote w:id="1">
    <w:p w14:paraId="05A2E9DF" w14:textId="77777777" w:rsidR="00036F16" w:rsidRPr="00A90250" w:rsidRDefault="00036F16" w:rsidP="00036F16">
      <w:pPr>
        <w:pStyle w:val="FootnoteText"/>
        <w:rPr>
          <w:lang w:val="lt-LT"/>
        </w:rPr>
      </w:pPr>
      <w:r>
        <w:rPr>
          <w:rStyle w:val="FootnoteReference"/>
        </w:rPr>
        <w:footnoteRef/>
      </w:r>
      <w:r>
        <w:t xml:space="preserve"> </w:t>
      </w:r>
      <w:r>
        <w:rPr>
          <w:lang w:val="lt-LT"/>
        </w:rPr>
        <w:t xml:space="preserve">Pirkimo specialiųjų sąlygų priedo Nr. 1 „Techninė specifikacija“ (Aiškinamasis raštas) </w:t>
      </w:r>
    </w:p>
  </w:footnote>
  <w:footnote w:id="2">
    <w:p w14:paraId="3935DD8B" w14:textId="3475E584" w:rsidR="008203B2" w:rsidRPr="008203B2" w:rsidRDefault="008203B2">
      <w:pPr>
        <w:pStyle w:val="FootnoteText"/>
        <w:rPr>
          <w:lang w:val="lt-LT"/>
        </w:rPr>
      </w:pPr>
      <w:r>
        <w:rPr>
          <w:rStyle w:val="FootnoteReference"/>
        </w:rPr>
        <w:footnoteRef/>
      </w:r>
      <w:r>
        <w:t xml:space="preserve"> </w:t>
      </w:r>
      <w:r w:rsidRPr="00AA50E0">
        <w:rPr>
          <w:rFonts w:ascii="Calibri" w:hAnsi="Calibri" w:cs="Calibri"/>
          <w:lang w:val="lt-LT"/>
        </w:rPr>
        <w:t>Pasiūlymo formos priedas Nr. 3)</w:t>
      </w:r>
    </w:p>
  </w:footnote>
  <w:footnote w:id="3">
    <w:p w14:paraId="1139BA20" w14:textId="77777777" w:rsidR="00D970A2" w:rsidRDefault="00D970A2" w:rsidP="00D970A2">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4">
    <w:p w14:paraId="6EA6148B" w14:textId="77777777" w:rsidR="00D970A2" w:rsidRDefault="00D970A2" w:rsidP="00D970A2">
      <w:pPr>
        <w:pStyle w:val="FootnoteText"/>
        <w:rPr>
          <w:rFonts w:ascii="Calibri" w:hAnsi="Calibri" w:cs="Calibri"/>
        </w:rPr>
      </w:pPr>
      <w:r>
        <w:rPr>
          <w:rStyle w:val="FootnoteReference"/>
          <w:rFonts w:ascii="Calibri" w:hAnsi="Calibri" w:cs="Calibri"/>
        </w:rPr>
        <w:footnoteRef/>
      </w:r>
      <w:r>
        <w:rPr>
          <w:rFonts w:ascii="Calibri" w:hAnsi="Calibri" w:cs="Calibri"/>
        </w:rPr>
        <w:t xml:space="preserve"> Įstatymo 29 straipsnio 4 dalis „Perkančioji organizacija turi teisę savo iniciatyva </w:t>
      </w:r>
      <w:r>
        <w:rPr>
          <w:rFonts w:ascii="Calibri" w:hAnsi="Calibri" w:cs="Calibri"/>
          <w:b/>
          <w:bCs/>
        </w:rPr>
        <w:t>nutraukti pradėtas pirkimo</w:t>
      </w:r>
      <w:r>
        <w:rPr>
          <w:rFonts w:ascii="Calibri" w:hAnsi="Calibri" w:cs="Calibri"/>
        </w:rPr>
        <w:t xml:space="preserve"> ar projekto konkurso </w:t>
      </w:r>
      <w:r>
        <w:rPr>
          <w:rFonts w:ascii="Calibri" w:hAnsi="Calibri" w:cs="Calibri"/>
          <w:b/>
          <w:bCs/>
        </w:rPr>
        <w:t>procedūras</w:t>
      </w:r>
      <w:r>
        <w:rPr>
          <w:rFonts w:ascii="Calibri" w:hAnsi="Calibri" w:cs="Calibri"/>
        </w:rPr>
        <w:t xml:space="preserve">, jeigu atsirado aplinkybių, kurių nebuvo galima numatyti, arba pirkimo dokumentuose </w:t>
      </w:r>
      <w:r>
        <w:rPr>
          <w:rFonts w:ascii="Calibri" w:hAnsi="Calibri" w:cs="Calibri"/>
          <w:b/>
          <w:bCs/>
        </w:rPr>
        <w:t>padaryta esminių klaidų</w:t>
      </w:r>
      <w:r>
        <w:rPr>
          <w:rFonts w:ascii="Calibri" w:hAnsi="Calibri" w:cs="Calibri"/>
        </w:rPr>
        <w:t>,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902040"/>
      <w:docPartObj>
        <w:docPartGallery w:val="Page Numbers (Top of Page)"/>
        <w:docPartUnique/>
      </w:docPartObj>
    </w:sdtPr>
    <w:sdtEndPr>
      <w:rPr>
        <w:rFonts w:ascii="Calibri" w:hAnsi="Calibri" w:cs="Calibri"/>
      </w:rPr>
    </w:sdtEndPr>
    <w:sdtContent>
      <w:p w14:paraId="746F1E2A" w14:textId="77777777" w:rsidR="000F74AB" w:rsidRPr="009E4A60" w:rsidRDefault="000F74AB">
        <w:pPr>
          <w:pStyle w:val="Header"/>
          <w:jc w:val="center"/>
          <w:rPr>
            <w:rFonts w:ascii="Calibri" w:hAnsi="Calibri" w:cs="Calibri"/>
          </w:rPr>
        </w:pPr>
        <w:r w:rsidRPr="009E4A60">
          <w:rPr>
            <w:rFonts w:ascii="Calibri" w:hAnsi="Calibri" w:cs="Calibri"/>
          </w:rPr>
          <w:fldChar w:fldCharType="begin"/>
        </w:r>
        <w:r w:rsidRPr="009E4A60">
          <w:rPr>
            <w:rFonts w:ascii="Calibri" w:hAnsi="Calibri" w:cs="Calibri"/>
          </w:rPr>
          <w:instrText>PAGE   \* MERGEFORMAT</w:instrText>
        </w:r>
        <w:r w:rsidRPr="009E4A60">
          <w:rPr>
            <w:rFonts w:ascii="Calibri" w:hAnsi="Calibri" w:cs="Calibri"/>
          </w:rPr>
          <w:fldChar w:fldCharType="separate"/>
        </w:r>
        <w:r w:rsidRPr="009E4A60">
          <w:rPr>
            <w:rFonts w:ascii="Calibri" w:hAnsi="Calibri" w:cs="Calibri"/>
            <w:lang w:val="en-GB"/>
          </w:rPr>
          <w:t>2</w:t>
        </w:r>
        <w:r w:rsidRPr="009E4A60">
          <w:rPr>
            <w:rFonts w:ascii="Calibri" w:hAnsi="Calibri" w:cs="Calibri"/>
          </w:rPr>
          <w:fldChar w:fldCharType="end"/>
        </w:r>
      </w:p>
    </w:sdtContent>
  </w:sdt>
  <w:p w14:paraId="65E53342" w14:textId="77777777" w:rsidR="000F74AB" w:rsidRDefault="000F7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F0C1E"/>
    <w:multiLevelType w:val="multilevel"/>
    <w:tmpl w:val="A942FE6C"/>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 w15:restartNumberingAfterBreak="0">
    <w:nsid w:val="20CC5F79"/>
    <w:multiLevelType w:val="multilevel"/>
    <w:tmpl w:val="4FDAEFE8"/>
    <w:lvl w:ilvl="0">
      <w:start w:val="4"/>
      <w:numFmt w:val="decimal"/>
      <w:lvlText w:val="%1."/>
      <w:lvlJc w:val="left"/>
      <w:pPr>
        <w:ind w:left="360" w:hanging="360"/>
      </w:pPr>
      <w:rPr>
        <w:rFonts w:ascii="Arial" w:hAnsi="Arial" w:hint="default"/>
        <w:b/>
        <w:color w:val="0D0D0D" w:themeColor="text1" w:themeTint="F2"/>
        <w:sz w:val="20"/>
        <w:szCs w:val="20"/>
      </w:rPr>
    </w:lvl>
    <w:lvl w:ilvl="1">
      <w:start w:val="1"/>
      <w:numFmt w:val="decimal"/>
      <w:lvlText w:val="%1.%2."/>
      <w:lvlJc w:val="left"/>
      <w:pPr>
        <w:ind w:left="720" w:hanging="720"/>
      </w:pPr>
      <w:rPr>
        <w:rFonts w:ascii="Arial" w:hAnsi="Arial" w:hint="default"/>
        <w:i w:val="0"/>
        <w:iCs w:val="0"/>
        <w:color w:val="auto"/>
        <w:sz w:val="20"/>
        <w:szCs w:val="20"/>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4CD30F7A"/>
    <w:multiLevelType w:val="hybridMultilevel"/>
    <w:tmpl w:val="3F46B51C"/>
    <w:lvl w:ilvl="0" w:tplc="3A4CE3FC">
      <w:start w:val="1"/>
      <w:numFmt w:val="decimal"/>
      <w:lvlText w:val="%1."/>
      <w:lvlJc w:val="left"/>
      <w:pPr>
        <w:ind w:left="420" w:hanging="360"/>
      </w:pPr>
    </w:lvl>
    <w:lvl w:ilvl="1" w:tplc="EAEC13E0" w:tentative="1">
      <w:start w:val="1"/>
      <w:numFmt w:val="lowerLetter"/>
      <w:lvlText w:val="%2."/>
      <w:lvlJc w:val="left"/>
      <w:pPr>
        <w:ind w:left="1140" w:hanging="360"/>
      </w:pPr>
    </w:lvl>
    <w:lvl w:ilvl="2" w:tplc="D2EC2F38" w:tentative="1">
      <w:start w:val="1"/>
      <w:numFmt w:val="lowerRoman"/>
      <w:lvlText w:val="%3."/>
      <w:lvlJc w:val="right"/>
      <w:pPr>
        <w:ind w:left="1860" w:hanging="180"/>
      </w:pPr>
    </w:lvl>
    <w:lvl w:ilvl="3" w:tplc="C1B019C8" w:tentative="1">
      <w:start w:val="1"/>
      <w:numFmt w:val="decimal"/>
      <w:lvlText w:val="%4."/>
      <w:lvlJc w:val="left"/>
      <w:pPr>
        <w:ind w:left="2580" w:hanging="360"/>
      </w:pPr>
    </w:lvl>
    <w:lvl w:ilvl="4" w:tplc="56C2E628" w:tentative="1">
      <w:start w:val="1"/>
      <w:numFmt w:val="lowerLetter"/>
      <w:lvlText w:val="%5."/>
      <w:lvlJc w:val="left"/>
      <w:pPr>
        <w:ind w:left="3300" w:hanging="360"/>
      </w:pPr>
    </w:lvl>
    <w:lvl w:ilvl="5" w:tplc="3CC6CDC0" w:tentative="1">
      <w:start w:val="1"/>
      <w:numFmt w:val="lowerRoman"/>
      <w:lvlText w:val="%6."/>
      <w:lvlJc w:val="right"/>
      <w:pPr>
        <w:ind w:left="4020" w:hanging="180"/>
      </w:pPr>
    </w:lvl>
    <w:lvl w:ilvl="6" w:tplc="D00CE0BC" w:tentative="1">
      <w:start w:val="1"/>
      <w:numFmt w:val="decimal"/>
      <w:lvlText w:val="%7."/>
      <w:lvlJc w:val="left"/>
      <w:pPr>
        <w:ind w:left="4740" w:hanging="360"/>
      </w:pPr>
    </w:lvl>
    <w:lvl w:ilvl="7" w:tplc="0A060B58" w:tentative="1">
      <w:start w:val="1"/>
      <w:numFmt w:val="lowerLetter"/>
      <w:lvlText w:val="%8."/>
      <w:lvlJc w:val="left"/>
      <w:pPr>
        <w:ind w:left="5460" w:hanging="360"/>
      </w:pPr>
    </w:lvl>
    <w:lvl w:ilvl="8" w:tplc="7E52ABB0" w:tentative="1">
      <w:start w:val="1"/>
      <w:numFmt w:val="lowerRoman"/>
      <w:lvlText w:val="%9."/>
      <w:lvlJc w:val="right"/>
      <w:pPr>
        <w:ind w:left="6180" w:hanging="180"/>
      </w:pPr>
    </w:lvl>
  </w:abstractNum>
  <w:num w:numId="1" w16cid:durableId="666590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535817">
    <w:abstractNumId w:val="2"/>
  </w:num>
  <w:num w:numId="3" w16cid:durableId="214461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0A2"/>
    <w:rsid w:val="000135F5"/>
    <w:rsid w:val="00036F16"/>
    <w:rsid w:val="000432CA"/>
    <w:rsid w:val="0005051B"/>
    <w:rsid w:val="00077BF9"/>
    <w:rsid w:val="000A048F"/>
    <w:rsid w:val="000A54E0"/>
    <w:rsid w:val="000D3DDA"/>
    <w:rsid w:val="000F74AB"/>
    <w:rsid w:val="00100BC6"/>
    <w:rsid w:val="001077E4"/>
    <w:rsid w:val="001152F7"/>
    <w:rsid w:val="00120A11"/>
    <w:rsid w:val="00140E43"/>
    <w:rsid w:val="0014498B"/>
    <w:rsid w:val="001501E3"/>
    <w:rsid w:val="001C3FDA"/>
    <w:rsid w:val="001C4DB0"/>
    <w:rsid w:val="001C6422"/>
    <w:rsid w:val="001D5A49"/>
    <w:rsid w:val="001F73FE"/>
    <w:rsid w:val="0020595F"/>
    <w:rsid w:val="00215C14"/>
    <w:rsid w:val="0022182E"/>
    <w:rsid w:val="002246E9"/>
    <w:rsid w:val="002474B5"/>
    <w:rsid w:val="00256553"/>
    <w:rsid w:val="002823EF"/>
    <w:rsid w:val="002C104F"/>
    <w:rsid w:val="002C6AB4"/>
    <w:rsid w:val="002D22E3"/>
    <w:rsid w:val="00300902"/>
    <w:rsid w:val="0030201D"/>
    <w:rsid w:val="003111C2"/>
    <w:rsid w:val="003152B8"/>
    <w:rsid w:val="00326E42"/>
    <w:rsid w:val="00336D48"/>
    <w:rsid w:val="00346241"/>
    <w:rsid w:val="003539A9"/>
    <w:rsid w:val="003627B3"/>
    <w:rsid w:val="00372D6D"/>
    <w:rsid w:val="00382FE5"/>
    <w:rsid w:val="003860BC"/>
    <w:rsid w:val="003A63E4"/>
    <w:rsid w:val="003B4600"/>
    <w:rsid w:val="003B648F"/>
    <w:rsid w:val="003D0AAA"/>
    <w:rsid w:val="003F1303"/>
    <w:rsid w:val="003F58BC"/>
    <w:rsid w:val="00410D77"/>
    <w:rsid w:val="0041428B"/>
    <w:rsid w:val="0042557B"/>
    <w:rsid w:val="00431E1E"/>
    <w:rsid w:val="00433DE2"/>
    <w:rsid w:val="00436773"/>
    <w:rsid w:val="004733CA"/>
    <w:rsid w:val="004B3595"/>
    <w:rsid w:val="004C1C86"/>
    <w:rsid w:val="004C4ECD"/>
    <w:rsid w:val="004D0BE4"/>
    <w:rsid w:val="004D1BE8"/>
    <w:rsid w:val="004E1FF8"/>
    <w:rsid w:val="004E22ED"/>
    <w:rsid w:val="004F0AD2"/>
    <w:rsid w:val="004F1616"/>
    <w:rsid w:val="004F6C46"/>
    <w:rsid w:val="00506301"/>
    <w:rsid w:val="00507646"/>
    <w:rsid w:val="00526629"/>
    <w:rsid w:val="00527284"/>
    <w:rsid w:val="00552AD1"/>
    <w:rsid w:val="00555816"/>
    <w:rsid w:val="005613CC"/>
    <w:rsid w:val="00561819"/>
    <w:rsid w:val="005741AC"/>
    <w:rsid w:val="0057648C"/>
    <w:rsid w:val="00595AF4"/>
    <w:rsid w:val="005B2963"/>
    <w:rsid w:val="005B2FA8"/>
    <w:rsid w:val="005B6D27"/>
    <w:rsid w:val="005B6D70"/>
    <w:rsid w:val="005E5EED"/>
    <w:rsid w:val="00605F48"/>
    <w:rsid w:val="00610408"/>
    <w:rsid w:val="006203A1"/>
    <w:rsid w:val="00622F85"/>
    <w:rsid w:val="00644929"/>
    <w:rsid w:val="00645A24"/>
    <w:rsid w:val="00652313"/>
    <w:rsid w:val="00656C77"/>
    <w:rsid w:val="00674CFF"/>
    <w:rsid w:val="00677AB8"/>
    <w:rsid w:val="006818C4"/>
    <w:rsid w:val="00694B8C"/>
    <w:rsid w:val="0069602F"/>
    <w:rsid w:val="00697C15"/>
    <w:rsid w:val="006A3AF7"/>
    <w:rsid w:val="006B0AB0"/>
    <w:rsid w:val="006B6853"/>
    <w:rsid w:val="006B7602"/>
    <w:rsid w:val="006C1AA6"/>
    <w:rsid w:val="006D01B5"/>
    <w:rsid w:val="006D4BB2"/>
    <w:rsid w:val="006E531B"/>
    <w:rsid w:val="006F255A"/>
    <w:rsid w:val="006F5E4E"/>
    <w:rsid w:val="006F7851"/>
    <w:rsid w:val="00701235"/>
    <w:rsid w:val="007150D0"/>
    <w:rsid w:val="007352E6"/>
    <w:rsid w:val="00740B4F"/>
    <w:rsid w:val="00744C59"/>
    <w:rsid w:val="007752DF"/>
    <w:rsid w:val="0078481D"/>
    <w:rsid w:val="007A6A6A"/>
    <w:rsid w:val="007B5752"/>
    <w:rsid w:val="007B7907"/>
    <w:rsid w:val="007C08B0"/>
    <w:rsid w:val="007C6B9D"/>
    <w:rsid w:val="007D78D1"/>
    <w:rsid w:val="007D7F8E"/>
    <w:rsid w:val="007E03D0"/>
    <w:rsid w:val="007E0416"/>
    <w:rsid w:val="007E1D55"/>
    <w:rsid w:val="008203B2"/>
    <w:rsid w:val="00821FF3"/>
    <w:rsid w:val="00826172"/>
    <w:rsid w:val="008343EC"/>
    <w:rsid w:val="00850EB9"/>
    <w:rsid w:val="008656DA"/>
    <w:rsid w:val="00865C0D"/>
    <w:rsid w:val="00866ED9"/>
    <w:rsid w:val="008710D6"/>
    <w:rsid w:val="008842B8"/>
    <w:rsid w:val="008874DA"/>
    <w:rsid w:val="008B0188"/>
    <w:rsid w:val="008C7FB4"/>
    <w:rsid w:val="008E2999"/>
    <w:rsid w:val="008F734E"/>
    <w:rsid w:val="009442D9"/>
    <w:rsid w:val="009528A0"/>
    <w:rsid w:val="00952FC4"/>
    <w:rsid w:val="00964562"/>
    <w:rsid w:val="009659E7"/>
    <w:rsid w:val="0098657A"/>
    <w:rsid w:val="0099068B"/>
    <w:rsid w:val="009A7D43"/>
    <w:rsid w:val="009C755E"/>
    <w:rsid w:val="009D2DA4"/>
    <w:rsid w:val="009E289F"/>
    <w:rsid w:val="009E3EE5"/>
    <w:rsid w:val="009F0ABC"/>
    <w:rsid w:val="00A034DB"/>
    <w:rsid w:val="00A14A46"/>
    <w:rsid w:val="00A5315F"/>
    <w:rsid w:val="00A56140"/>
    <w:rsid w:val="00A63327"/>
    <w:rsid w:val="00A747E2"/>
    <w:rsid w:val="00A77D80"/>
    <w:rsid w:val="00A90250"/>
    <w:rsid w:val="00AA0898"/>
    <w:rsid w:val="00AA1D25"/>
    <w:rsid w:val="00AA2DB7"/>
    <w:rsid w:val="00AA31B8"/>
    <w:rsid w:val="00AA5072"/>
    <w:rsid w:val="00AA50E0"/>
    <w:rsid w:val="00AA6F83"/>
    <w:rsid w:val="00AA7935"/>
    <w:rsid w:val="00AB6C88"/>
    <w:rsid w:val="00AD18D1"/>
    <w:rsid w:val="00AE02A0"/>
    <w:rsid w:val="00AE134A"/>
    <w:rsid w:val="00AE7B41"/>
    <w:rsid w:val="00B01547"/>
    <w:rsid w:val="00B108F2"/>
    <w:rsid w:val="00B243E6"/>
    <w:rsid w:val="00B24DCE"/>
    <w:rsid w:val="00B33F10"/>
    <w:rsid w:val="00B41CF2"/>
    <w:rsid w:val="00B4340A"/>
    <w:rsid w:val="00B44D52"/>
    <w:rsid w:val="00B63D59"/>
    <w:rsid w:val="00B678FD"/>
    <w:rsid w:val="00B915FE"/>
    <w:rsid w:val="00BA0588"/>
    <w:rsid w:val="00BA32B7"/>
    <w:rsid w:val="00BB7449"/>
    <w:rsid w:val="00BC085A"/>
    <w:rsid w:val="00BE5B4E"/>
    <w:rsid w:val="00BF0913"/>
    <w:rsid w:val="00BF2FB9"/>
    <w:rsid w:val="00BF6700"/>
    <w:rsid w:val="00C14D6C"/>
    <w:rsid w:val="00C7409B"/>
    <w:rsid w:val="00CB0282"/>
    <w:rsid w:val="00CC6112"/>
    <w:rsid w:val="00D04CDF"/>
    <w:rsid w:val="00D077F9"/>
    <w:rsid w:val="00D17DE2"/>
    <w:rsid w:val="00D2454C"/>
    <w:rsid w:val="00D40FC6"/>
    <w:rsid w:val="00D42739"/>
    <w:rsid w:val="00D43186"/>
    <w:rsid w:val="00D4735A"/>
    <w:rsid w:val="00D81BD3"/>
    <w:rsid w:val="00D869AA"/>
    <w:rsid w:val="00D970A2"/>
    <w:rsid w:val="00DA1A1F"/>
    <w:rsid w:val="00DC42B1"/>
    <w:rsid w:val="00DD75A0"/>
    <w:rsid w:val="00DE3A1D"/>
    <w:rsid w:val="00DF071F"/>
    <w:rsid w:val="00DF5C31"/>
    <w:rsid w:val="00E3681F"/>
    <w:rsid w:val="00E453BD"/>
    <w:rsid w:val="00E7528D"/>
    <w:rsid w:val="00E779F1"/>
    <w:rsid w:val="00EB5F8C"/>
    <w:rsid w:val="00EB6382"/>
    <w:rsid w:val="00EC3812"/>
    <w:rsid w:val="00F00598"/>
    <w:rsid w:val="00F06C7E"/>
    <w:rsid w:val="00F13A09"/>
    <w:rsid w:val="00F351AE"/>
    <w:rsid w:val="00F53250"/>
    <w:rsid w:val="00F5678C"/>
    <w:rsid w:val="00F572C8"/>
    <w:rsid w:val="00F96E77"/>
    <w:rsid w:val="00FB08B9"/>
    <w:rsid w:val="00FB0A9D"/>
    <w:rsid w:val="00FB0D95"/>
    <w:rsid w:val="00FB4091"/>
    <w:rsid w:val="00FB48B3"/>
    <w:rsid w:val="00FB6F44"/>
    <w:rsid w:val="00FC6EF7"/>
    <w:rsid w:val="00FE3956"/>
    <w:rsid w:val="00FE4113"/>
    <w:rsid w:val="00FE499F"/>
    <w:rsid w:val="00FE4ADC"/>
    <w:rsid w:val="00FF6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D40F"/>
  <w15:chartTrackingRefBased/>
  <w15:docId w15:val="{D34937FB-511A-426B-8E36-2CE88F54B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0A2"/>
    <w:rPr>
      <w:lang w:val="en-US"/>
    </w:rPr>
  </w:style>
  <w:style w:type="paragraph" w:styleId="Heading1">
    <w:name w:val="heading 1"/>
    <w:basedOn w:val="Normal"/>
    <w:next w:val="Normal"/>
    <w:link w:val="Heading1Char"/>
    <w:uiPriority w:val="9"/>
    <w:qFormat/>
    <w:rsid w:val="00D9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0A2"/>
    <w:rPr>
      <w:rFonts w:eastAsiaTheme="majorEastAsia" w:cstheme="majorBidi"/>
      <w:color w:val="272727" w:themeColor="text1" w:themeTint="D8"/>
    </w:rPr>
  </w:style>
  <w:style w:type="paragraph" w:styleId="Title">
    <w:name w:val="Title"/>
    <w:basedOn w:val="Normal"/>
    <w:next w:val="Normal"/>
    <w:link w:val="TitleChar"/>
    <w:uiPriority w:val="10"/>
    <w:qFormat/>
    <w:rsid w:val="00D9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0A2"/>
    <w:pPr>
      <w:spacing w:before="160"/>
      <w:jc w:val="center"/>
    </w:pPr>
    <w:rPr>
      <w:i/>
      <w:iCs/>
      <w:color w:val="404040" w:themeColor="text1" w:themeTint="BF"/>
    </w:rPr>
  </w:style>
  <w:style w:type="character" w:customStyle="1" w:styleId="QuoteChar">
    <w:name w:val="Quote Char"/>
    <w:basedOn w:val="DefaultParagraphFont"/>
    <w:link w:val="Quote"/>
    <w:uiPriority w:val="29"/>
    <w:rsid w:val="00D970A2"/>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Bullet"/>
    <w:basedOn w:val="Normal"/>
    <w:link w:val="ListParagraphChar"/>
    <w:uiPriority w:val="34"/>
    <w:qFormat/>
    <w:rsid w:val="00D970A2"/>
    <w:pPr>
      <w:ind w:left="720"/>
      <w:contextualSpacing/>
    </w:pPr>
  </w:style>
  <w:style w:type="character" w:styleId="IntenseEmphasis">
    <w:name w:val="Intense Emphasis"/>
    <w:basedOn w:val="DefaultParagraphFont"/>
    <w:uiPriority w:val="21"/>
    <w:qFormat/>
    <w:rsid w:val="00D970A2"/>
    <w:rPr>
      <w:i/>
      <w:iCs/>
      <w:color w:val="0F4761" w:themeColor="accent1" w:themeShade="BF"/>
    </w:rPr>
  </w:style>
  <w:style w:type="paragraph" w:styleId="IntenseQuote">
    <w:name w:val="Intense Quote"/>
    <w:basedOn w:val="Normal"/>
    <w:next w:val="Normal"/>
    <w:link w:val="IntenseQuoteChar"/>
    <w:uiPriority w:val="30"/>
    <w:qFormat/>
    <w:rsid w:val="00D9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0A2"/>
    <w:rPr>
      <w:i/>
      <w:iCs/>
      <w:color w:val="0F4761" w:themeColor="accent1" w:themeShade="BF"/>
    </w:rPr>
  </w:style>
  <w:style w:type="character" w:styleId="IntenseReference">
    <w:name w:val="Intense Reference"/>
    <w:basedOn w:val="DefaultParagraphFont"/>
    <w:uiPriority w:val="32"/>
    <w:qFormat/>
    <w:rsid w:val="00D970A2"/>
    <w:rPr>
      <w:b/>
      <w:bCs/>
      <w:smallCaps/>
      <w:color w:val="0F4761" w:themeColor="accent1" w:themeShade="BF"/>
      <w:spacing w:val="5"/>
    </w:rPr>
  </w:style>
  <w:style w:type="paragraph" w:styleId="FootnoteText">
    <w:name w:val="footnote text"/>
    <w:basedOn w:val="Normal"/>
    <w:link w:val="FootnoteTextChar"/>
    <w:uiPriority w:val="99"/>
    <w:semiHidden/>
    <w:unhideWhenUsed/>
    <w:rsid w:val="00D97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70A2"/>
    <w:rPr>
      <w:sz w:val="20"/>
      <w:szCs w:val="20"/>
      <w:lang w:val="en-US"/>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D970A2"/>
    <w:rPr>
      <w:vertAlign w:val="superscript"/>
    </w:rPr>
  </w:style>
  <w:style w:type="character" w:styleId="Hyperlink">
    <w:name w:val="Hyperlink"/>
    <w:basedOn w:val="DefaultParagraphFont"/>
    <w:uiPriority w:val="99"/>
    <w:unhideWhenUsed/>
    <w:rsid w:val="00D970A2"/>
    <w:rPr>
      <w:color w:val="467886" w:themeColor="hyperlink"/>
      <w:u w:val="single"/>
    </w:rPr>
  </w:style>
  <w:style w:type="paragraph" w:styleId="Header">
    <w:name w:val="header"/>
    <w:basedOn w:val="Normal"/>
    <w:link w:val="HeaderChar"/>
    <w:uiPriority w:val="99"/>
    <w:unhideWhenUsed/>
    <w:rsid w:val="00D9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0A2"/>
    <w:rPr>
      <w:lang w:val="en-US"/>
    </w:rPr>
  </w:style>
  <w:style w:type="paragraph" w:customStyle="1" w:styleId="Body2">
    <w:name w:val="Body 2"/>
    <w:rsid w:val="00D970A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D970A2"/>
  </w:style>
  <w:style w:type="character" w:customStyle="1" w:styleId="Style3">
    <w:name w:val="Style3"/>
    <w:basedOn w:val="DefaultParagraphFont"/>
    <w:uiPriority w:val="1"/>
    <w:rsid w:val="00D970A2"/>
    <w:rPr>
      <w:rFonts w:ascii="Times New Roman" w:hAnsi="Times New Roman"/>
      <w:b/>
      <w:sz w:val="24"/>
    </w:rPr>
  </w:style>
  <w:style w:type="character" w:customStyle="1" w:styleId="Style4">
    <w:name w:val="Style4"/>
    <w:basedOn w:val="DefaultParagraphFont"/>
    <w:uiPriority w:val="1"/>
    <w:rsid w:val="00D970A2"/>
    <w:rPr>
      <w:rFonts w:ascii="Times New Roman" w:hAnsi="Times New Roman"/>
      <w:b/>
      <w:sz w:val="24"/>
    </w:rPr>
  </w:style>
  <w:style w:type="table" w:styleId="TableGrid">
    <w:name w:val="Table Grid"/>
    <w:basedOn w:val="TableNormal"/>
    <w:uiPriority w:val="39"/>
    <w:rsid w:val="004C1C86"/>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C7FB4"/>
    <w:rPr>
      <w:color w:val="605E5C"/>
      <w:shd w:val="clear" w:color="auto" w:fill="E1DFDD"/>
    </w:rPr>
  </w:style>
  <w:style w:type="character" w:styleId="FollowedHyperlink">
    <w:name w:val="FollowedHyperlink"/>
    <w:basedOn w:val="DefaultParagraphFont"/>
    <w:uiPriority w:val="99"/>
    <w:semiHidden/>
    <w:unhideWhenUsed/>
    <w:rsid w:val="0078481D"/>
    <w:rPr>
      <w:color w:val="96607D" w:themeColor="followedHyperlink"/>
      <w:u w:val="single"/>
    </w:rPr>
  </w:style>
  <w:style w:type="character" w:styleId="CommentReference">
    <w:name w:val="annotation reference"/>
    <w:uiPriority w:val="99"/>
    <w:unhideWhenUsed/>
    <w:rsid w:val="005B2FA8"/>
    <w:rPr>
      <w:sz w:val="18"/>
      <w:szCs w:val="18"/>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rsid w:val="005B2FA8"/>
    <w:pPr>
      <w:spacing w:after="0" w:line="240" w:lineRule="auto"/>
    </w:pPr>
    <w:rPr>
      <w:rFonts w:ascii="Calibri" w:eastAsia="Calibri" w:hAnsi="Calibri" w:cs="Times New Roman"/>
      <w:kern w:val="0"/>
      <w:sz w:val="20"/>
      <w:szCs w:val="20"/>
      <w:lang w:val="lt-LT"/>
      <w14:ligatures w14:val="none"/>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rsid w:val="005B2FA8"/>
    <w:rPr>
      <w:rFonts w:ascii="Calibri" w:eastAsia="Calibri" w:hAnsi="Calibri" w:cs="Times New Roman"/>
      <w:kern w:val="0"/>
      <w:sz w:val="20"/>
      <w:szCs w:val="20"/>
      <w:lang w:val="lt-LT"/>
      <w14:ligatures w14:val="none"/>
    </w:rPr>
  </w:style>
  <w:style w:type="paragraph" w:styleId="Revision">
    <w:name w:val="Revision"/>
    <w:hidden/>
    <w:uiPriority w:val="99"/>
    <w:semiHidden/>
    <w:rsid w:val="008842B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516">
      <w:bodyDiv w:val="1"/>
      <w:marLeft w:val="0"/>
      <w:marRight w:val="0"/>
      <w:marTop w:val="0"/>
      <w:marBottom w:val="0"/>
      <w:divBdr>
        <w:top w:val="none" w:sz="0" w:space="0" w:color="auto"/>
        <w:left w:val="none" w:sz="0" w:space="0" w:color="auto"/>
        <w:bottom w:val="none" w:sz="0" w:space="0" w:color="auto"/>
        <w:right w:val="none" w:sz="0" w:space="0" w:color="auto"/>
      </w:divBdr>
    </w:div>
    <w:div w:id="95757131">
      <w:bodyDiv w:val="1"/>
      <w:marLeft w:val="0"/>
      <w:marRight w:val="0"/>
      <w:marTop w:val="0"/>
      <w:marBottom w:val="0"/>
      <w:divBdr>
        <w:top w:val="none" w:sz="0" w:space="0" w:color="auto"/>
        <w:left w:val="none" w:sz="0" w:space="0" w:color="auto"/>
        <w:bottom w:val="none" w:sz="0" w:space="0" w:color="auto"/>
        <w:right w:val="none" w:sz="0" w:space="0" w:color="auto"/>
      </w:divBdr>
    </w:div>
    <w:div w:id="283197740">
      <w:bodyDiv w:val="1"/>
      <w:marLeft w:val="0"/>
      <w:marRight w:val="0"/>
      <w:marTop w:val="0"/>
      <w:marBottom w:val="0"/>
      <w:divBdr>
        <w:top w:val="none" w:sz="0" w:space="0" w:color="auto"/>
        <w:left w:val="none" w:sz="0" w:space="0" w:color="auto"/>
        <w:bottom w:val="none" w:sz="0" w:space="0" w:color="auto"/>
        <w:right w:val="none" w:sz="0" w:space="0" w:color="auto"/>
      </w:divBdr>
    </w:div>
    <w:div w:id="336739648">
      <w:bodyDiv w:val="1"/>
      <w:marLeft w:val="0"/>
      <w:marRight w:val="0"/>
      <w:marTop w:val="0"/>
      <w:marBottom w:val="0"/>
      <w:divBdr>
        <w:top w:val="none" w:sz="0" w:space="0" w:color="auto"/>
        <w:left w:val="none" w:sz="0" w:space="0" w:color="auto"/>
        <w:bottom w:val="none" w:sz="0" w:space="0" w:color="auto"/>
        <w:right w:val="none" w:sz="0" w:space="0" w:color="auto"/>
      </w:divBdr>
    </w:div>
    <w:div w:id="423109647">
      <w:bodyDiv w:val="1"/>
      <w:marLeft w:val="0"/>
      <w:marRight w:val="0"/>
      <w:marTop w:val="0"/>
      <w:marBottom w:val="0"/>
      <w:divBdr>
        <w:top w:val="none" w:sz="0" w:space="0" w:color="auto"/>
        <w:left w:val="none" w:sz="0" w:space="0" w:color="auto"/>
        <w:bottom w:val="none" w:sz="0" w:space="0" w:color="auto"/>
        <w:right w:val="none" w:sz="0" w:space="0" w:color="auto"/>
      </w:divBdr>
    </w:div>
    <w:div w:id="816261336">
      <w:bodyDiv w:val="1"/>
      <w:marLeft w:val="0"/>
      <w:marRight w:val="0"/>
      <w:marTop w:val="0"/>
      <w:marBottom w:val="0"/>
      <w:divBdr>
        <w:top w:val="none" w:sz="0" w:space="0" w:color="auto"/>
        <w:left w:val="none" w:sz="0" w:space="0" w:color="auto"/>
        <w:bottom w:val="none" w:sz="0" w:space="0" w:color="auto"/>
        <w:right w:val="none" w:sz="0" w:space="0" w:color="auto"/>
      </w:divBdr>
    </w:div>
    <w:div w:id="981693536">
      <w:bodyDiv w:val="1"/>
      <w:marLeft w:val="0"/>
      <w:marRight w:val="0"/>
      <w:marTop w:val="0"/>
      <w:marBottom w:val="0"/>
      <w:divBdr>
        <w:top w:val="none" w:sz="0" w:space="0" w:color="auto"/>
        <w:left w:val="none" w:sz="0" w:space="0" w:color="auto"/>
        <w:bottom w:val="none" w:sz="0" w:space="0" w:color="auto"/>
        <w:right w:val="none" w:sz="0" w:space="0" w:color="auto"/>
      </w:divBdr>
    </w:div>
    <w:div w:id="1314946532">
      <w:bodyDiv w:val="1"/>
      <w:marLeft w:val="0"/>
      <w:marRight w:val="0"/>
      <w:marTop w:val="0"/>
      <w:marBottom w:val="0"/>
      <w:divBdr>
        <w:top w:val="none" w:sz="0" w:space="0" w:color="auto"/>
        <w:left w:val="none" w:sz="0" w:space="0" w:color="auto"/>
        <w:bottom w:val="none" w:sz="0" w:space="0" w:color="auto"/>
        <w:right w:val="none" w:sz="0" w:space="0" w:color="auto"/>
      </w:divBdr>
    </w:div>
    <w:div w:id="1723210579">
      <w:bodyDiv w:val="1"/>
      <w:marLeft w:val="0"/>
      <w:marRight w:val="0"/>
      <w:marTop w:val="0"/>
      <w:marBottom w:val="0"/>
      <w:divBdr>
        <w:top w:val="none" w:sz="0" w:space="0" w:color="auto"/>
        <w:left w:val="none" w:sz="0" w:space="0" w:color="auto"/>
        <w:bottom w:val="none" w:sz="0" w:space="0" w:color="auto"/>
        <w:right w:val="none" w:sz="0" w:space="0" w:color="auto"/>
      </w:divBdr>
    </w:div>
    <w:div w:id="1858620097">
      <w:bodyDiv w:val="1"/>
      <w:marLeft w:val="0"/>
      <w:marRight w:val="0"/>
      <w:marTop w:val="0"/>
      <w:marBottom w:val="0"/>
      <w:divBdr>
        <w:top w:val="none" w:sz="0" w:space="0" w:color="auto"/>
        <w:left w:val="none" w:sz="0" w:space="0" w:color="auto"/>
        <w:bottom w:val="none" w:sz="0" w:space="0" w:color="auto"/>
        <w:right w:val="none" w:sz="0" w:space="0" w:color="auto"/>
      </w:divBdr>
    </w:div>
    <w:div w:id="1913545896">
      <w:bodyDiv w:val="1"/>
      <w:marLeft w:val="0"/>
      <w:marRight w:val="0"/>
      <w:marTop w:val="0"/>
      <w:marBottom w:val="0"/>
      <w:divBdr>
        <w:top w:val="none" w:sz="0" w:space="0" w:color="auto"/>
        <w:left w:val="none" w:sz="0" w:space="0" w:color="auto"/>
        <w:bottom w:val="none" w:sz="0" w:space="0" w:color="auto"/>
        <w:right w:val="none" w:sz="0" w:space="0" w:color="auto"/>
      </w:divBdr>
    </w:div>
    <w:div w:id="1934896356">
      <w:bodyDiv w:val="1"/>
      <w:marLeft w:val="0"/>
      <w:marRight w:val="0"/>
      <w:marTop w:val="0"/>
      <w:marBottom w:val="0"/>
      <w:divBdr>
        <w:top w:val="none" w:sz="0" w:space="0" w:color="auto"/>
        <w:left w:val="none" w:sz="0" w:space="0" w:color="auto"/>
        <w:bottom w:val="none" w:sz="0" w:space="0" w:color="auto"/>
        <w:right w:val="none" w:sz="0" w:space="0" w:color="auto"/>
      </w:divBdr>
    </w:div>
    <w:div w:id="1965111877">
      <w:bodyDiv w:val="1"/>
      <w:marLeft w:val="0"/>
      <w:marRight w:val="0"/>
      <w:marTop w:val="0"/>
      <w:marBottom w:val="0"/>
      <w:divBdr>
        <w:top w:val="none" w:sz="0" w:space="0" w:color="auto"/>
        <w:left w:val="none" w:sz="0" w:space="0" w:color="auto"/>
        <w:bottom w:val="none" w:sz="0" w:space="0" w:color="auto"/>
        <w:right w:val="none" w:sz="0" w:space="0" w:color="auto"/>
      </w:divBdr>
    </w:div>
    <w:div w:id="214364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32513970/18330/Prane%C5%A1imas_apie_pakeitimus.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uploads/vpt/documents/files/mp/Statybos_darbu_gaires_2023-07-31.pdf" TargetMode="External"/><Relationship Id="rId4" Type="http://schemas.openxmlformats.org/officeDocument/2006/relationships/settings" Target="settings.xml"/><Relationship Id="rId9" Type="http://schemas.openxmlformats.org/officeDocument/2006/relationships/hyperlink" Target="https://www.ssva.lt/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1FF8-961B-4CD4-927F-14306E6B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5</cp:revision>
  <dcterms:created xsi:type="dcterms:W3CDTF">2025-06-11T06:35:00Z</dcterms:created>
  <dcterms:modified xsi:type="dcterms:W3CDTF">2025-06-11T11:47:00Z</dcterms:modified>
</cp:coreProperties>
</file>