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9B15" w14:textId="77777777" w:rsidR="004174F1" w:rsidRPr="00670399" w:rsidRDefault="004174F1" w:rsidP="004174F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670399">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E021EBD" w14:textId="77777777" w:rsidR="004174F1" w:rsidRPr="00670399" w:rsidRDefault="004174F1" w:rsidP="004174F1">
      <w:pPr>
        <w:pStyle w:val="paragraph"/>
        <w:spacing w:before="0" w:beforeAutospacing="0" w:after="0" w:afterAutospacing="0" w:line="276" w:lineRule="auto"/>
        <w:ind w:firstLine="720"/>
        <w:textAlignment w:val="baseline"/>
        <w:rPr>
          <w:rFonts w:ascii="Calibri" w:hAnsi="Calibri" w:cs="Calibri"/>
          <w:lang w:val="lt-LT"/>
        </w:rPr>
      </w:pPr>
      <w:r w:rsidRPr="00670399">
        <w:rPr>
          <w:rStyle w:val="normaltextrun"/>
          <w:rFonts w:ascii="Calibri" w:eastAsiaTheme="majorEastAsia" w:hAnsi="Calibri" w:cs="Calibri"/>
          <w:lang w:val="lt-LT"/>
        </w:rPr>
        <w:t xml:space="preserve">Vadovaujantis Tarnybai Įstatyme nustatyta pažeidimų prevencijos funkcija, šiuo metu atliekama Šiaulių apskaitos centro </w:t>
      </w:r>
      <w:r w:rsidRPr="00670399">
        <w:rPr>
          <w:rFonts w:ascii="Calibri" w:hAnsi="Calibri" w:cs="Calibri"/>
          <w:lang w:val="lt-LT"/>
        </w:rPr>
        <w:t xml:space="preserve">(toliau – Perkančioji organizacija) vykdomo pirkimo </w:t>
      </w:r>
      <w:r w:rsidRPr="00670399">
        <w:rPr>
          <w:rFonts w:ascii="Calibri" w:hAnsi="Calibri" w:cs="Calibri"/>
          <w:b/>
          <w:bCs/>
          <w:lang w:val="lt-LT"/>
        </w:rPr>
        <w:t xml:space="preserve">Nr. </w:t>
      </w:r>
      <w:r>
        <w:rPr>
          <w:rFonts w:ascii="Calibri" w:hAnsi="Calibri" w:cs="Calibri"/>
          <w:b/>
          <w:bCs/>
          <w:lang w:val="lt-LT"/>
        </w:rPr>
        <w:t>2872066</w:t>
      </w:r>
      <w:r w:rsidRPr="00670399">
        <w:rPr>
          <w:rFonts w:ascii="Calibri" w:hAnsi="Calibri" w:cs="Calibri"/>
          <w:b/>
          <w:bCs/>
          <w:lang w:val="lt-LT"/>
        </w:rPr>
        <w:t xml:space="preserve"> „Administracinės paskirties pastato</w:t>
      </w:r>
      <w:r>
        <w:rPr>
          <w:rFonts w:ascii="Calibri" w:hAnsi="Calibri" w:cs="Calibri"/>
          <w:b/>
          <w:bCs/>
          <w:lang w:val="lt-LT"/>
        </w:rPr>
        <w:t xml:space="preserve"> Dvaro g. 78, Šiauliai, kapitalinio remonto darbai (Slėptuvės įrengimas) (Atviras konkursas (supaprastintas)</w:t>
      </w:r>
      <w:r w:rsidRPr="00670399">
        <w:rPr>
          <w:rFonts w:ascii="Calibri" w:hAnsi="Calibri" w:cs="Calibri"/>
          <w:b/>
          <w:bCs/>
          <w:lang w:val="lt-LT"/>
        </w:rPr>
        <w:t>“</w:t>
      </w:r>
      <w:r w:rsidRPr="00670399">
        <w:rPr>
          <w:rFonts w:ascii="Calibri" w:hAnsi="Calibri" w:cs="Calibri"/>
          <w:lang w:val="lt-LT"/>
        </w:rPr>
        <w:t xml:space="preserve"> (toliau – Pirkimas) dokumentų atitikties Įstatymui ir jį įgyvendinantiems teisės aktams peržiūra (peržiūra prevenciniais tikslais atliekama tam tikra apimtimi).</w:t>
      </w:r>
    </w:p>
    <w:p w14:paraId="726215A5" w14:textId="77777777" w:rsidR="004174F1" w:rsidRPr="00670399" w:rsidRDefault="004174F1" w:rsidP="004174F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670399">
        <w:rPr>
          <w:rStyle w:val="normaltextrun"/>
          <w:rFonts w:ascii="Calibri" w:eastAsiaTheme="majorEastAsia" w:hAnsi="Calibri" w:cs="Calibri"/>
          <w:lang w:val="lt-LT"/>
        </w:rPr>
        <w:t xml:space="preserve">Tarnyba, prevencine tvarka peržiūrėjusi Pirkimo </w:t>
      </w:r>
      <w:r w:rsidRPr="00CB6A14">
        <w:rPr>
          <w:rStyle w:val="normaltextrun"/>
          <w:rFonts w:ascii="Calibri" w:eastAsiaTheme="majorEastAsia" w:hAnsi="Calibri" w:cs="Calibri"/>
          <w:lang w:val="lt-LT"/>
        </w:rPr>
        <w:t>dokumentus, teikia</w:t>
      </w:r>
      <w:r w:rsidRPr="00670399">
        <w:rPr>
          <w:rStyle w:val="normaltextrun"/>
          <w:rFonts w:ascii="Calibri" w:eastAsiaTheme="majorEastAsia" w:hAnsi="Calibri" w:cs="Calibri"/>
          <w:lang w:val="lt-LT"/>
        </w:rPr>
        <w:t xml:space="preserve"> </w:t>
      </w:r>
      <w:r>
        <w:rPr>
          <w:rStyle w:val="normaltextrun"/>
          <w:rFonts w:ascii="Calibri" w:eastAsiaTheme="majorEastAsia" w:hAnsi="Calibri" w:cs="Calibri"/>
          <w:lang w:val="lt-LT"/>
        </w:rPr>
        <w:t xml:space="preserve">klausimus ir </w:t>
      </w:r>
      <w:r w:rsidRPr="00670399">
        <w:rPr>
          <w:rStyle w:val="normaltextrun"/>
          <w:rFonts w:ascii="Calibri" w:eastAsiaTheme="majorEastAsia" w:hAnsi="Calibri" w:cs="Calibri"/>
          <w:lang w:val="lt-LT"/>
        </w:rPr>
        <w:t>rekomendaciją dėl Pirkimo dokumentų nuostatų.</w:t>
      </w:r>
    </w:p>
    <w:p w14:paraId="718AF2C7" w14:textId="77777777" w:rsidR="004174F1" w:rsidRPr="00670399" w:rsidRDefault="004174F1" w:rsidP="004174F1">
      <w:pPr>
        <w:pStyle w:val="ListParagraph"/>
        <w:numPr>
          <w:ilvl w:val="0"/>
          <w:numId w:val="1"/>
        </w:numPr>
        <w:tabs>
          <w:tab w:val="left" w:pos="1134"/>
        </w:tabs>
        <w:spacing w:after="0" w:line="276" w:lineRule="auto"/>
        <w:ind w:left="0" w:firstLine="720"/>
        <w:rPr>
          <w:rFonts w:ascii="Calibri" w:eastAsia="Calibri" w:hAnsi="Calibri" w:cs="Calibri"/>
          <w:b/>
          <w:bCs/>
          <w:sz w:val="24"/>
          <w:szCs w:val="24"/>
          <w:lang w:val="lt-LT"/>
        </w:rPr>
      </w:pPr>
      <w:r w:rsidRPr="00670399">
        <w:rPr>
          <w:rFonts w:ascii="Calibri" w:eastAsia="Calibri" w:hAnsi="Calibri" w:cs="Calibri"/>
          <w:b/>
          <w:bCs/>
          <w:sz w:val="24"/>
          <w:szCs w:val="24"/>
          <w:lang w:val="lt-LT"/>
        </w:rPr>
        <w:t>Dėl kvalifikacijos reikalavimų</w:t>
      </w:r>
    </w:p>
    <w:p w14:paraId="7A90C09D" w14:textId="77777777" w:rsidR="004174F1" w:rsidRDefault="004174F1" w:rsidP="004174F1">
      <w:pPr>
        <w:spacing w:after="0" w:line="276" w:lineRule="auto"/>
        <w:ind w:firstLine="720"/>
        <w:rPr>
          <w:rFonts w:ascii="Calibri" w:eastAsia="Calibri" w:hAnsi="Calibri" w:cs="Calibri"/>
          <w:sz w:val="24"/>
          <w:szCs w:val="24"/>
          <w:lang w:val="lt-LT"/>
        </w:rPr>
      </w:pPr>
      <w:r>
        <w:rPr>
          <w:rFonts w:ascii="Calibri" w:eastAsia="Calibri" w:hAnsi="Calibri" w:cs="Calibri"/>
          <w:sz w:val="24"/>
          <w:szCs w:val="24"/>
          <w:lang w:val="lt-LT"/>
        </w:rPr>
        <w:t xml:space="preserve">Pagal techninį projektą Nr. </w:t>
      </w:r>
      <w:r w:rsidRPr="005328AF">
        <w:rPr>
          <w:rFonts w:ascii="Calibri" w:eastAsia="Calibri" w:hAnsi="Calibri" w:cs="Calibri"/>
          <w:sz w:val="24"/>
          <w:szCs w:val="24"/>
          <w:lang w:val="lt-LT"/>
        </w:rPr>
        <w:t>AZP-023-262</w:t>
      </w:r>
      <w:r>
        <w:rPr>
          <w:rFonts w:ascii="Calibri" w:eastAsia="Calibri" w:hAnsi="Calibri" w:cs="Calibri"/>
          <w:sz w:val="24"/>
          <w:szCs w:val="24"/>
          <w:lang w:val="lt-LT"/>
        </w:rPr>
        <w:t xml:space="preserve"> „</w:t>
      </w:r>
      <w:r w:rsidRPr="00483B0B">
        <w:rPr>
          <w:rFonts w:ascii="Calibri" w:eastAsia="Calibri" w:hAnsi="Calibri" w:cs="Calibri"/>
          <w:sz w:val="24"/>
          <w:szCs w:val="24"/>
          <w:lang w:val="lt-LT"/>
        </w:rPr>
        <w:t>Administracinės paskirties pastato Dvaro g. 78, Šiauliuose dalies patalpų paskirties keitimo į specialiąją paskirtį (slėptuvės), suformuojant atskirą turtinį vienetą, kapitalinio remonto projektas</w:t>
      </w:r>
      <w:r>
        <w:rPr>
          <w:rFonts w:ascii="Calibri" w:eastAsia="Calibri" w:hAnsi="Calibri" w:cs="Calibri"/>
          <w:sz w:val="24"/>
          <w:szCs w:val="24"/>
          <w:lang w:val="lt-LT"/>
        </w:rPr>
        <w:t>“, pastato (neypatingasis statinys; esama patalpų paskirtis – administracinės paskirties patalpos; būsima paskirtis – specialiosios paskirties patalpos), kurio kapitalinio remonto darbai perkami, „</w:t>
      </w:r>
      <w:r w:rsidRPr="00311300">
        <w:rPr>
          <w:rFonts w:ascii="Calibri" w:eastAsia="Calibri" w:hAnsi="Calibri" w:cs="Calibri"/>
          <w:b/>
          <w:bCs/>
          <w:sz w:val="24"/>
          <w:szCs w:val="24"/>
          <w:lang w:val="lt-LT"/>
        </w:rPr>
        <w:t>sklypas</w:t>
      </w:r>
      <w:r w:rsidRPr="007423D5">
        <w:rPr>
          <w:rFonts w:ascii="Calibri" w:eastAsia="Calibri" w:hAnsi="Calibri" w:cs="Calibri"/>
          <w:b/>
          <w:bCs/>
          <w:sz w:val="24"/>
          <w:szCs w:val="24"/>
          <w:lang w:val="lt-LT"/>
        </w:rPr>
        <w:t xml:space="preserve"> yra Kultūros paveldo – Šiaulių senojo miesto vieta (kodas 27097) teritorijoje</w:t>
      </w:r>
      <w:r>
        <w:rPr>
          <w:rFonts w:ascii="Calibri" w:eastAsia="Calibri" w:hAnsi="Calibri" w:cs="Calibri"/>
          <w:sz w:val="24"/>
          <w:szCs w:val="24"/>
          <w:lang w:val="lt-LT"/>
        </w:rPr>
        <w:t>“.</w:t>
      </w:r>
    </w:p>
    <w:p w14:paraId="1E3A3ED9" w14:textId="77777777" w:rsidR="004174F1" w:rsidRPr="00670399" w:rsidRDefault="004174F1" w:rsidP="004174F1">
      <w:pPr>
        <w:spacing w:after="0" w:line="276" w:lineRule="auto"/>
        <w:ind w:firstLine="720"/>
        <w:rPr>
          <w:rFonts w:ascii="Calibri" w:hAnsi="Calibri" w:cs="Calibri"/>
          <w:sz w:val="24"/>
          <w:szCs w:val="24"/>
          <w:lang w:val="lt-LT"/>
        </w:rPr>
      </w:pPr>
      <w:r w:rsidRPr="00670399">
        <w:rPr>
          <w:rFonts w:ascii="Calibri" w:eastAsia="Calibri" w:hAnsi="Calibri" w:cs="Calibri"/>
          <w:sz w:val="24"/>
          <w:szCs w:val="24"/>
          <w:lang w:val="lt-LT"/>
        </w:rPr>
        <w:t xml:space="preserve">Pažymėtina, jog vadovaujantis statybos techninio reglamento </w:t>
      </w:r>
      <w:hyperlink r:id="rId7">
        <w:r w:rsidRPr="00670399">
          <w:rPr>
            <w:rStyle w:val="Hyperlink"/>
            <w:rFonts w:ascii="Calibri" w:eastAsia="Calibri" w:hAnsi="Calibri" w:cs="Calibri"/>
            <w:color w:val="0563C1"/>
            <w:sz w:val="24"/>
            <w:szCs w:val="24"/>
            <w:lang w:val="lt-LT"/>
          </w:rPr>
          <w:t>STR 1.02.01:2017 „Statybos dalyvių atestavimo ir teisės pripažinimo tvarkos aprašas“</w:t>
        </w:r>
      </w:hyperlink>
      <w:r w:rsidRPr="00670399">
        <w:rPr>
          <w:rFonts w:ascii="Calibri" w:eastAsia="Calibri" w:hAnsi="Calibri" w:cs="Calibri"/>
          <w:sz w:val="24"/>
          <w:szCs w:val="24"/>
          <w:lang w:val="lt-LT"/>
        </w:rPr>
        <w:t xml:space="preserve"> 24.5.3 papunkčiu, statybos techninės veiklos pagrindinių sričių vadovų kvalifikacijos atestate nurodoma: „ypatingieji arba neypatingieji statiniai</w:t>
      </w:r>
      <w:r w:rsidRPr="00D86783">
        <w:rPr>
          <w:rFonts w:ascii="Calibri" w:eastAsia="Calibri" w:hAnsi="Calibri" w:cs="Calibri"/>
          <w:b/>
          <w:bCs/>
          <w:sz w:val="24"/>
          <w:szCs w:val="24"/>
          <w:lang w:val="lt-LT"/>
        </w:rPr>
        <w:t>, esantys kultūros paveldo objekto teritorijoje, jo apsaugos zonoje ar kultūros paveldo vietovėje</w:t>
      </w:r>
      <w:r w:rsidRPr="00670399">
        <w:rPr>
          <w:rFonts w:ascii="Calibri" w:eastAsia="Calibri" w:hAnsi="Calibri" w:cs="Calibri"/>
          <w:sz w:val="24"/>
          <w:szCs w:val="24"/>
          <w:lang w:val="lt-LT"/>
        </w:rPr>
        <w:t xml:space="preserve"> (išskyrus kultūros paveldo objektus ir kultūros paveldo statinius), jeigu pareiškėjui suteikta teisė eiti Reglamento 2.1.1–2.1.20 papunkčiuose nurodytas vadovų pareigas šiuose statiniuose“</w:t>
      </w:r>
      <w:r>
        <w:rPr>
          <w:rFonts w:ascii="Calibri" w:eastAsia="Calibri" w:hAnsi="Calibri" w:cs="Calibri"/>
          <w:sz w:val="24"/>
          <w:szCs w:val="24"/>
          <w:lang w:val="lt-LT"/>
        </w:rPr>
        <w:t>.</w:t>
      </w:r>
    </w:p>
    <w:p w14:paraId="3B89CF64" w14:textId="77777777" w:rsidR="004174F1" w:rsidRPr="003F3FDD" w:rsidRDefault="004174F1" w:rsidP="004174F1">
      <w:pPr>
        <w:spacing w:after="0" w:line="276" w:lineRule="auto"/>
        <w:ind w:firstLine="720"/>
        <w:rPr>
          <w:rFonts w:ascii="Calibri" w:eastAsia="Calibri" w:hAnsi="Calibri" w:cs="Calibri"/>
          <w:sz w:val="24"/>
          <w:szCs w:val="24"/>
          <w:lang w:val="lt-LT"/>
        </w:rPr>
      </w:pPr>
      <w:r w:rsidRPr="00670399">
        <w:rPr>
          <w:rFonts w:ascii="Calibri" w:eastAsia="Calibri" w:hAnsi="Calibri" w:cs="Calibri"/>
          <w:sz w:val="24"/>
          <w:szCs w:val="24"/>
          <w:lang w:val="lt-LT"/>
        </w:rPr>
        <w:t xml:space="preserve">Atsižvelgiant į statybų srities teisinį reglamentavimą, rekomenduotina papildyti Pirkimo sąlygų </w:t>
      </w:r>
      <w:r>
        <w:rPr>
          <w:rFonts w:ascii="Calibri" w:eastAsia="Calibri" w:hAnsi="Calibri" w:cs="Calibri"/>
          <w:sz w:val="24"/>
          <w:szCs w:val="24"/>
          <w:lang w:val="lt-LT"/>
        </w:rPr>
        <w:t>7</w:t>
      </w:r>
      <w:r w:rsidRPr="00670399">
        <w:rPr>
          <w:rFonts w:ascii="Calibri" w:eastAsia="Calibri" w:hAnsi="Calibri" w:cs="Calibri"/>
          <w:sz w:val="24"/>
          <w:szCs w:val="24"/>
          <w:lang w:val="lt-LT"/>
        </w:rPr>
        <w:t xml:space="preserve"> </w:t>
      </w:r>
      <w:r w:rsidRPr="003D589E">
        <w:rPr>
          <w:rFonts w:ascii="Calibri" w:eastAsia="Calibri" w:hAnsi="Calibri" w:cs="Calibri"/>
          <w:sz w:val="24"/>
          <w:szCs w:val="24"/>
          <w:lang w:val="lt-LT"/>
        </w:rPr>
        <w:t>priedo „</w:t>
      </w:r>
      <w:r w:rsidRPr="003D589E">
        <w:rPr>
          <w:rFonts w:ascii="Calibri" w:eastAsia="Times New Roman" w:hAnsi="Calibri" w:cs="Calibri"/>
          <w:sz w:val="24"/>
          <w:szCs w:val="24"/>
          <w:lang w:val="lt-LT"/>
        </w:rPr>
        <w:t>Kvalifikacijos ir kiti reikalavimai tiekėjui</w:t>
      </w:r>
      <w:r w:rsidRPr="003D589E">
        <w:rPr>
          <w:rFonts w:ascii="Calibri" w:eastAsia="Calibri" w:hAnsi="Calibri" w:cs="Calibri"/>
          <w:sz w:val="24"/>
          <w:szCs w:val="24"/>
          <w:lang w:val="lt-LT"/>
        </w:rPr>
        <w:t>“ 1</w:t>
      </w:r>
      <w:r w:rsidRPr="00670399">
        <w:rPr>
          <w:rFonts w:ascii="Calibri" w:eastAsia="Calibri" w:hAnsi="Calibri" w:cs="Calibri"/>
          <w:sz w:val="24"/>
          <w:szCs w:val="24"/>
          <w:lang w:val="lt-LT"/>
        </w:rPr>
        <w:t xml:space="preserve"> </w:t>
      </w:r>
      <w:r>
        <w:rPr>
          <w:rFonts w:ascii="Calibri" w:eastAsia="Calibri" w:hAnsi="Calibri" w:cs="Calibri"/>
          <w:sz w:val="24"/>
          <w:szCs w:val="24"/>
          <w:lang w:val="lt-LT"/>
        </w:rPr>
        <w:t>eilutėje nust</w:t>
      </w:r>
      <w:r w:rsidRPr="00670399">
        <w:rPr>
          <w:rFonts w:ascii="Calibri" w:eastAsia="Calibri" w:hAnsi="Calibri" w:cs="Calibri"/>
          <w:sz w:val="24"/>
          <w:szCs w:val="24"/>
          <w:lang w:val="lt-LT"/>
        </w:rPr>
        <w:t>atytus</w:t>
      </w:r>
      <w:r>
        <w:rPr>
          <w:rFonts w:ascii="Calibri" w:eastAsia="Calibri" w:hAnsi="Calibri" w:cs="Calibri"/>
          <w:sz w:val="24"/>
          <w:szCs w:val="24"/>
          <w:lang w:val="lt-LT"/>
        </w:rPr>
        <w:t xml:space="preserve"> kvalifikacijos </w:t>
      </w:r>
      <w:r w:rsidRPr="00670399">
        <w:rPr>
          <w:rFonts w:ascii="Calibri" w:eastAsia="Calibri" w:hAnsi="Calibri" w:cs="Calibri"/>
          <w:sz w:val="24"/>
          <w:szCs w:val="24"/>
          <w:lang w:val="lt-LT"/>
        </w:rPr>
        <w:t xml:space="preserve">reikalavimus </w:t>
      </w:r>
      <w:r>
        <w:rPr>
          <w:rFonts w:ascii="Calibri" w:eastAsia="Calibri" w:hAnsi="Calibri" w:cs="Calibri"/>
          <w:sz w:val="24"/>
          <w:szCs w:val="24"/>
          <w:lang w:val="lt-LT"/>
        </w:rPr>
        <w:t xml:space="preserve">statinio statybos vadovui, </w:t>
      </w:r>
      <w:r w:rsidRPr="003F3FDD">
        <w:rPr>
          <w:rFonts w:ascii="Calibri" w:hAnsi="Calibri" w:cs="Calibri"/>
          <w:sz w:val="24"/>
          <w:szCs w:val="24"/>
          <w:lang w:val="lt-LT"/>
        </w:rPr>
        <w:t>specialiųjų statybos darbų vadov</w:t>
      </w:r>
      <w:r>
        <w:rPr>
          <w:rFonts w:ascii="Calibri" w:hAnsi="Calibri" w:cs="Calibri"/>
          <w:sz w:val="24"/>
          <w:szCs w:val="24"/>
          <w:lang w:val="lt-LT"/>
        </w:rPr>
        <w:t>ui</w:t>
      </w:r>
      <w:r w:rsidRPr="003F3FDD">
        <w:rPr>
          <w:rFonts w:ascii="Calibri" w:hAnsi="Calibri" w:cs="Calibri"/>
          <w:sz w:val="24"/>
          <w:szCs w:val="24"/>
          <w:lang w:val="lt-LT"/>
        </w:rPr>
        <w:t>, statinio projekto vadov</w:t>
      </w:r>
      <w:r>
        <w:rPr>
          <w:rFonts w:ascii="Calibri" w:hAnsi="Calibri" w:cs="Calibri"/>
          <w:sz w:val="24"/>
          <w:szCs w:val="24"/>
          <w:lang w:val="lt-LT"/>
        </w:rPr>
        <w:t>ui</w:t>
      </w:r>
      <w:r w:rsidRPr="003F3FDD">
        <w:rPr>
          <w:rFonts w:ascii="Calibri" w:hAnsi="Calibri" w:cs="Calibri"/>
          <w:sz w:val="24"/>
          <w:szCs w:val="24"/>
          <w:lang w:val="lt-LT"/>
        </w:rPr>
        <w:t>, projekto dalies vadov</w:t>
      </w:r>
      <w:r>
        <w:rPr>
          <w:rFonts w:ascii="Calibri" w:hAnsi="Calibri" w:cs="Calibri"/>
          <w:sz w:val="24"/>
          <w:szCs w:val="24"/>
          <w:lang w:val="lt-LT"/>
        </w:rPr>
        <w:t>ui specialiuoju požymiu, susijusiu su kultūros paveldu.</w:t>
      </w:r>
    </w:p>
    <w:p w14:paraId="30E610E3" w14:textId="77777777" w:rsidR="004174F1" w:rsidRPr="009A33CD" w:rsidRDefault="004174F1" w:rsidP="004174F1">
      <w:pPr>
        <w:pStyle w:val="ListParagraph"/>
        <w:numPr>
          <w:ilvl w:val="0"/>
          <w:numId w:val="1"/>
        </w:numPr>
        <w:tabs>
          <w:tab w:val="left" w:pos="993"/>
        </w:tabs>
        <w:spacing w:after="0" w:line="276" w:lineRule="auto"/>
        <w:ind w:hanging="11"/>
        <w:rPr>
          <w:rFonts w:ascii="Calibri" w:hAnsi="Calibri" w:cs="Calibri"/>
          <w:b/>
          <w:bCs/>
          <w:sz w:val="24"/>
          <w:szCs w:val="24"/>
          <w:lang w:val="lt-LT"/>
        </w:rPr>
      </w:pPr>
      <w:r w:rsidRPr="009A33CD">
        <w:rPr>
          <w:rFonts w:ascii="Calibri" w:hAnsi="Calibri" w:cs="Calibri"/>
          <w:b/>
          <w:bCs/>
          <w:sz w:val="24"/>
          <w:szCs w:val="24"/>
          <w:lang w:val="lt-LT"/>
        </w:rPr>
        <w:t>Dėl žaliųjų kriterijų</w:t>
      </w:r>
      <w:r>
        <w:rPr>
          <w:rFonts w:ascii="Calibri" w:hAnsi="Calibri" w:cs="Calibri"/>
          <w:b/>
          <w:bCs/>
          <w:sz w:val="24"/>
          <w:szCs w:val="24"/>
          <w:lang w:val="lt-LT"/>
        </w:rPr>
        <w:t xml:space="preserve"> taikymo</w:t>
      </w:r>
    </w:p>
    <w:p w14:paraId="05229AFA" w14:textId="77777777" w:rsidR="004174F1" w:rsidRPr="0082475E" w:rsidRDefault="004174F1" w:rsidP="004174F1">
      <w:pPr>
        <w:autoSpaceDE w:val="0"/>
        <w:autoSpaceDN w:val="0"/>
        <w:adjustRightInd w:val="0"/>
        <w:spacing w:after="0" w:line="276" w:lineRule="auto"/>
        <w:ind w:firstLine="709"/>
        <w:rPr>
          <w:rFonts w:ascii="Calibri" w:hAnsi="Calibri" w:cs="Calibri"/>
          <w:kern w:val="0"/>
          <w:sz w:val="24"/>
          <w:szCs w:val="24"/>
          <w:lang w:val="lt-LT"/>
        </w:rPr>
      </w:pPr>
      <w:r w:rsidRPr="0082475E">
        <w:rPr>
          <w:rFonts w:ascii="Calibri" w:hAnsi="Calibri" w:cs="Calibri"/>
          <w:kern w:val="0"/>
          <w:sz w:val="24"/>
          <w:szCs w:val="24"/>
          <w:lang w:val="lt-LT"/>
          <w14:ligatures w14:val="none"/>
        </w:rPr>
        <w:t>Pirkimo sąlygų 1.8 papunktyje nustatyta: „</w:t>
      </w:r>
      <w:r w:rsidRPr="0082475E">
        <w:rPr>
          <w:rFonts w:ascii="Calibri" w:hAnsi="Calibri" w:cs="Calibri"/>
          <w:kern w:val="0"/>
          <w:sz w:val="24"/>
          <w:szCs w:val="24"/>
          <w:lang w:val="lt-LT"/>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Pr="0082475E">
        <w:rPr>
          <w:rFonts w:ascii="Calibri" w:hAnsi="Calibri" w:cs="Calibri"/>
          <w:b/>
          <w:bCs/>
          <w:kern w:val="0"/>
          <w:sz w:val="24"/>
          <w:szCs w:val="24"/>
          <w:lang w:val="lt-LT"/>
        </w:rPr>
        <w:t>4.1.</w:t>
      </w:r>
      <w:r w:rsidRPr="0082475E">
        <w:rPr>
          <w:rFonts w:ascii="Calibri" w:hAnsi="Calibri" w:cs="Calibri"/>
          <w:kern w:val="0"/>
          <w:sz w:val="24"/>
          <w:szCs w:val="24"/>
          <w:lang w:val="lt-LT"/>
        </w:rPr>
        <w:t xml:space="preserve"> ir </w:t>
      </w:r>
      <w:r w:rsidRPr="0082475E">
        <w:rPr>
          <w:rFonts w:ascii="Calibri" w:hAnsi="Calibri" w:cs="Calibri"/>
          <w:b/>
          <w:bCs/>
          <w:kern w:val="0"/>
          <w:sz w:val="24"/>
          <w:szCs w:val="24"/>
          <w:lang w:val="lt-LT"/>
        </w:rPr>
        <w:t>4.3.</w:t>
      </w:r>
      <w:r w:rsidRPr="0082475E">
        <w:rPr>
          <w:rFonts w:ascii="Calibri" w:hAnsi="Calibri" w:cs="Calibri"/>
          <w:kern w:val="0"/>
          <w:sz w:val="24"/>
          <w:szCs w:val="24"/>
          <w:lang w:val="lt-LT"/>
        </w:rPr>
        <w:t xml:space="preserve"> p. Aplinkos apsaugos kriterijai nustatyti pirkimo sąlygų 4 priede „</w:t>
      </w:r>
      <w:r w:rsidRPr="0082475E">
        <w:rPr>
          <w:rFonts w:ascii="Calibri" w:eastAsia="Calibri" w:hAnsi="Calibri" w:cs="Calibri"/>
          <w:kern w:val="0"/>
          <w:sz w:val="24"/>
          <w:szCs w:val="24"/>
          <w:lang w:val="lt-LT"/>
          <w14:ligatures w14:val="none"/>
        </w:rPr>
        <w:t>Viešojo pirkimo sutarties projektas“ ir</w:t>
      </w:r>
      <w:r w:rsidRPr="0082475E">
        <w:rPr>
          <w:rFonts w:ascii="Calibri" w:hAnsi="Calibri" w:cs="Calibri"/>
          <w:kern w:val="0"/>
          <w:sz w:val="24"/>
          <w:szCs w:val="24"/>
          <w:lang w:val="lt-LT"/>
        </w:rPr>
        <w:t xml:space="preserve"> 7 priede „Kvalifikacijos ir kiti reikalavimai tiekėjui“. </w:t>
      </w:r>
    </w:p>
    <w:p w14:paraId="1BA01960" w14:textId="77777777" w:rsidR="004174F1" w:rsidRPr="009C0FBD" w:rsidRDefault="004174F1" w:rsidP="004174F1">
      <w:pPr>
        <w:spacing w:after="0" w:line="276" w:lineRule="auto"/>
        <w:ind w:firstLine="709"/>
        <w:rPr>
          <w:rFonts w:ascii="Calibri" w:hAnsi="Calibri" w:cs="Calibri"/>
          <w:sz w:val="24"/>
          <w:szCs w:val="24"/>
          <w:lang w:val="pt-BR"/>
        </w:rPr>
      </w:pPr>
      <w:r w:rsidRPr="0082475E">
        <w:rPr>
          <w:rFonts w:ascii="Calibri" w:hAnsi="Calibri" w:cs="Calibri"/>
          <w:spacing w:val="-3"/>
          <w:sz w:val="24"/>
          <w:szCs w:val="24"/>
          <w:lang w:val="lt-LT"/>
        </w:rPr>
        <w:t xml:space="preserve">Sutarties projekto 7 priedo </w:t>
      </w:r>
      <w:r>
        <w:rPr>
          <w:rFonts w:ascii="Calibri" w:hAnsi="Calibri" w:cs="Calibri"/>
          <w:spacing w:val="-3"/>
          <w:sz w:val="24"/>
          <w:szCs w:val="24"/>
          <w:lang w:val="lt-LT"/>
        </w:rPr>
        <w:t>„</w:t>
      </w:r>
      <w:r w:rsidRPr="0082475E">
        <w:rPr>
          <w:rFonts w:ascii="Calibri" w:hAnsi="Calibri" w:cs="Calibri"/>
          <w:spacing w:val="-3"/>
          <w:sz w:val="24"/>
          <w:szCs w:val="24"/>
          <w:lang w:val="lt-LT"/>
        </w:rPr>
        <w:t>Aplinkosaugos reikalavimai projektui”</w:t>
      </w:r>
      <w:r>
        <w:rPr>
          <w:rFonts w:ascii="Calibri" w:hAnsi="Calibri" w:cs="Calibri"/>
          <w:spacing w:val="-3"/>
          <w:sz w:val="24"/>
          <w:szCs w:val="24"/>
          <w:lang w:val="lt-LT"/>
        </w:rPr>
        <w:t xml:space="preserve"> preambulėje pažymėta, kad </w:t>
      </w:r>
      <w:r w:rsidRPr="009C0FBD">
        <w:rPr>
          <w:rFonts w:ascii="Calibri" w:hAnsi="Calibri" w:cs="Calibri"/>
          <w:spacing w:val="-3"/>
          <w:sz w:val="24"/>
          <w:szCs w:val="24"/>
          <w:lang w:val="lt-LT"/>
        </w:rPr>
        <w:t>„</w:t>
      </w:r>
      <w:r w:rsidRPr="009C0FBD">
        <w:rPr>
          <w:rFonts w:ascii="Calibri" w:hAnsi="Calibri" w:cs="Calibri"/>
          <w:sz w:val="24"/>
          <w:szCs w:val="24"/>
          <w:lang w:val="lt-LT"/>
        </w:rPr>
        <w:t xml:space="preserve">Atliekamas žaliasis pirkimas. </w:t>
      </w:r>
      <w:r w:rsidRPr="009C0FBD">
        <w:rPr>
          <w:rFonts w:ascii="Calibri" w:hAnsi="Calibri" w:cs="Calibri"/>
          <w:sz w:val="24"/>
          <w:szCs w:val="24"/>
          <w:lang w:val="pt-BR"/>
        </w:rPr>
        <w:t xml:space="preserve">Pirkimas vykdomas vadovaujantis Lietuvos Respublikos </w:t>
      </w:r>
      <w:r w:rsidRPr="009C0FBD">
        <w:rPr>
          <w:rFonts w:ascii="Calibri" w:hAnsi="Calibri" w:cs="Calibri"/>
          <w:sz w:val="24"/>
          <w:szCs w:val="24"/>
          <w:lang w:val="pt-BR"/>
        </w:rPr>
        <w:lastRenderedPageBreak/>
        <w:t xml:space="preserve">aplinkos ministro 2011 m. birželio 28 d. įsakymo Nr. D1-508 „Dėl Aplinkos apsaugos kriterijų taikymo, vykdant žaliuosius pirkimus, tvarkos aprašo patvirtinimo“ </w:t>
      </w:r>
      <w:r w:rsidRPr="009C0FBD">
        <w:rPr>
          <w:rFonts w:ascii="Calibri" w:hAnsi="Calibri" w:cs="Calibri"/>
          <w:b/>
          <w:bCs/>
          <w:sz w:val="24"/>
          <w:szCs w:val="24"/>
          <w:lang w:val="pt-BR"/>
        </w:rPr>
        <w:t>4.1</w:t>
      </w:r>
      <w:r w:rsidRPr="009C0FBD">
        <w:rPr>
          <w:rFonts w:ascii="Calibri" w:hAnsi="Calibri" w:cs="Calibri"/>
          <w:sz w:val="24"/>
          <w:szCs w:val="24"/>
          <w:lang w:val="pt-BR"/>
        </w:rPr>
        <w:t xml:space="preserve"> punktu:</w:t>
      </w:r>
      <w:r>
        <w:rPr>
          <w:rFonts w:ascii="Calibri" w:hAnsi="Calibri" w:cs="Calibri"/>
          <w:sz w:val="24"/>
          <w:szCs w:val="24"/>
          <w:lang w:val="pt-BR"/>
        </w:rPr>
        <w:t xml:space="preserve"> &lt;...&gt;”.</w:t>
      </w:r>
    </w:p>
    <w:p w14:paraId="67FA4653" w14:textId="77777777" w:rsidR="004174F1" w:rsidRDefault="004174F1" w:rsidP="004174F1">
      <w:pPr>
        <w:autoSpaceDE w:val="0"/>
        <w:autoSpaceDN w:val="0"/>
        <w:adjustRightInd w:val="0"/>
        <w:spacing w:after="0" w:line="276" w:lineRule="auto"/>
        <w:ind w:right="-57" w:firstLine="709"/>
        <w:rPr>
          <w:rFonts w:ascii="Calibri" w:hAnsi="Calibri" w:cs="Calibri"/>
          <w:kern w:val="0"/>
          <w:sz w:val="24"/>
          <w:szCs w:val="24"/>
          <w:lang w:val="lt-LT"/>
          <w14:ligatures w14:val="none"/>
        </w:rPr>
      </w:pPr>
      <w:r w:rsidRPr="009A33CD">
        <w:rPr>
          <w:rFonts w:ascii="Calibri" w:hAnsi="Calibri" w:cs="Calibri"/>
          <w:kern w:val="0"/>
          <w:sz w:val="24"/>
          <w:szCs w:val="24"/>
          <w:lang w:val="lt-LT"/>
          <w14:ligatures w14:val="none"/>
        </w:rPr>
        <w:t xml:space="preserve">Vadovaujantis </w:t>
      </w:r>
      <w:hyperlink r:id="rId8" w:history="1">
        <w:r w:rsidRPr="009A33CD">
          <w:rPr>
            <w:rFonts w:ascii="Calibri" w:hAnsi="Calibri" w:cs="Calibri"/>
            <w:color w:val="467886" w:themeColor="hyperlink"/>
            <w:kern w:val="0"/>
            <w:sz w:val="24"/>
            <w:szCs w:val="24"/>
            <w:u w:val="single"/>
            <w:lang w:val="lt-LT"/>
            <w14:ligatures w14:val="none"/>
          </w:rPr>
          <w:t>Aplinkos apsaugos kriterijų taikymo, vykdant žaliuosius pirkimus, tvarkos aprašo</w:t>
        </w:r>
      </w:hyperlink>
      <w:r w:rsidRPr="009A33CD">
        <w:rPr>
          <w:rFonts w:ascii="Calibri" w:hAnsi="Calibri" w:cs="Calibri"/>
          <w:kern w:val="0"/>
          <w:sz w:val="24"/>
          <w:szCs w:val="24"/>
          <w:vertAlign w:val="superscript"/>
          <w:lang w:val="lt-LT"/>
          <w14:ligatures w14:val="none"/>
        </w:rPr>
        <w:footnoteReference w:id="1"/>
      </w:r>
      <w:r w:rsidRPr="009A33CD">
        <w:rPr>
          <w:rFonts w:ascii="Calibri" w:hAnsi="Calibri" w:cs="Calibri"/>
          <w:kern w:val="0"/>
          <w:sz w:val="24"/>
          <w:szCs w:val="24"/>
          <w:lang w:val="lt-LT"/>
          <w14:ligatures w14:val="none"/>
        </w:rPr>
        <w:t xml:space="preserve"> (toliau – Tvarkos aprašas) 4 punktu,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4.1. </w:t>
      </w:r>
      <w:r w:rsidRPr="004110F4">
        <w:rPr>
          <w:rFonts w:ascii="Calibri" w:hAnsi="Calibri" w:cs="Calibri"/>
          <w:b/>
          <w:bCs/>
          <w:kern w:val="0"/>
          <w:sz w:val="24"/>
          <w:szCs w:val="24"/>
          <w:lang w:val="lt-LT"/>
          <w14:ligatures w14:val="none"/>
        </w:rPr>
        <w:t>yra Produktų</w:t>
      </w:r>
      <w:r w:rsidRPr="009A33CD">
        <w:rPr>
          <w:rFonts w:ascii="Calibri" w:hAnsi="Calibri" w:cs="Calibri"/>
          <w:kern w:val="0"/>
          <w:sz w:val="24"/>
          <w:szCs w:val="24"/>
          <w:lang w:val="lt-LT"/>
          <w14:ligatures w14:val="none"/>
        </w:rPr>
        <w:t xml:space="preserve">, kurių viešiesiems pirkimams ir pirkimams taikytini </w:t>
      </w:r>
      <w:r w:rsidRPr="00CA5A48">
        <w:rPr>
          <w:rFonts w:ascii="Calibri" w:hAnsi="Calibri" w:cs="Calibri"/>
          <w:kern w:val="0"/>
          <w:sz w:val="24"/>
          <w:szCs w:val="24"/>
          <w:lang w:val="lt-LT"/>
          <w14:ligatures w14:val="none"/>
        </w:rPr>
        <w:t>minimalūs aplinkos apsaugos kriterijai</w:t>
      </w:r>
      <w:r w:rsidRPr="00CA5A48">
        <w:rPr>
          <w:rFonts w:ascii="Calibri" w:hAnsi="Calibri" w:cs="Calibri"/>
          <w:b/>
          <w:bCs/>
          <w:kern w:val="0"/>
          <w:sz w:val="24"/>
          <w:szCs w:val="24"/>
          <w:lang w:val="lt-LT"/>
          <w14:ligatures w14:val="none"/>
        </w:rPr>
        <w:t>, sąraše</w:t>
      </w:r>
      <w:r w:rsidRPr="00CA5A48">
        <w:rPr>
          <w:rFonts w:ascii="Calibri" w:hAnsi="Calibri" w:cs="Calibri"/>
          <w:kern w:val="0"/>
          <w:sz w:val="24"/>
          <w:szCs w:val="24"/>
          <w:lang w:val="lt-LT"/>
          <w14:ligatures w14:val="none"/>
        </w:rPr>
        <w:t xml:space="preserve"> &lt;...&gt; 4.3. </w:t>
      </w:r>
      <w:r w:rsidRPr="00CA5A48">
        <w:rPr>
          <w:rFonts w:ascii="Calibri" w:hAnsi="Calibri" w:cs="Calibri"/>
          <w:b/>
          <w:bCs/>
          <w:kern w:val="0"/>
          <w:sz w:val="24"/>
          <w:szCs w:val="24"/>
          <w:lang w:val="lt-LT"/>
          <w14:ligatures w14:val="none"/>
        </w:rPr>
        <w:t>nėra produktų sąraše</w:t>
      </w:r>
      <w:r w:rsidRPr="00CA5A48">
        <w:rPr>
          <w:rFonts w:ascii="Calibri" w:hAnsi="Calibri" w:cs="Calibri"/>
          <w:kern w:val="0"/>
          <w:sz w:val="24"/>
          <w:szCs w:val="24"/>
          <w:lang w:val="lt-LT"/>
          <w14:ligatures w14:val="none"/>
        </w:rPr>
        <w:t xml:space="preserve"> &lt;...&gt;</w:t>
      </w:r>
      <w:r>
        <w:rPr>
          <w:rFonts w:ascii="Calibri" w:hAnsi="Calibri" w:cs="Calibri"/>
          <w:kern w:val="0"/>
          <w:sz w:val="24"/>
          <w:szCs w:val="24"/>
          <w:lang w:val="lt-LT"/>
          <w14:ligatures w14:val="none"/>
        </w:rPr>
        <w:t>“.</w:t>
      </w:r>
    </w:p>
    <w:p w14:paraId="0768BED0" w14:textId="77777777" w:rsidR="004174F1" w:rsidRPr="00D74A5C" w:rsidRDefault="004174F1" w:rsidP="004174F1">
      <w:pPr>
        <w:autoSpaceDE w:val="0"/>
        <w:autoSpaceDN w:val="0"/>
        <w:adjustRightInd w:val="0"/>
        <w:spacing w:after="0" w:line="276" w:lineRule="auto"/>
        <w:ind w:right="-57" w:firstLine="709"/>
        <w:rPr>
          <w:rStyle w:val="normaltextrun"/>
          <w:rFonts w:ascii="Calibri" w:eastAsiaTheme="majorEastAsia" w:hAnsi="Calibri" w:cs="Calibri"/>
          <w:sz w:val="24"/>
          <w:szCs w:val="24"/>
          <w:lang w:val="lt-LT"/>
        </w:rPr>
      </w:pPr>
      <w:r w:rsidRPr="00CA5A48">
        <w:rPr>
          <w:rFonts w:ascii="Calibri" w:hAnsi="Calibri" w:cs="Calibri"/>
          <w:kern w:val="0"/>
          <w:sz w:val="24"/>
          <w:szCs w:val="24"/>
          <w:lang w:val="lt-LT"/>
          <w14:ligatures w14:val="none"/>
        </w:rPr>
        <w:t xml:space="preserve">Atsižvelgiant į tai, kad šiuo atveju perkamas objektas patenka į Tvarkos aprašo Produktų sąrašą, Pirkimo sąlygų 1.8 papunktyje nurodyti Tvarkos aprašo papunkčiai turi būti tikslinami, nurodant tinkamą </w:t>
      </w:r>
      <w:r w:rsidRPr="00D74A5C">
        <w:rPr>
          <w:rFonts w:ascii="Calibri" w:hAnsi="Calibri" w:cs="Calibri"/>
          <w:kern w:val="0"/>
          <w:sz w:val="24"/>
          <w:szCs w:val="24"/>
          <w:lang w:val="lt-LT"/>
          <w14:ligatures w14:val="none"/>
        </w:rPr>
        <w:t>papunktį.</w:t>
      </w:r>
      <w:r>
        <w:rPr>
          <w:rFonts w:ascii="Calibri" w:hAnsi="Calibri" w:cs="Calibri"/>
          <w:kern w:val="0"/>
          <w:sz w:val="24"/>
          <w:szCs w:val="24"/>
          <w:lang w:val="lt-LT"/>
          <w14:ligatures w14:val="none"/>
        </w:rPr>
        <w:t xml:space="preserve"> </w:t>
      </w:r>
    </w:p>
    <w:p w14:paraId="586CF12D" w14:textId="77777777" w:rsidR="004174F1" w:rsidRPr="00D74A5C" w:rsidRDefault="004174F1" w:rsidP="004174F1">
      <w:pPr>
        <w:pStyle w:val="ListParagraph"/>
        <w:numPr>
          <w:ilvl w:val="0"/>
          <w:numId w:val="1"/>
        </w:numPr>
        <w:tabs>
          <w:tab w:val="left" w:pos="1134"/>
        </w:tabs>
        <w:spacing w:after="0" w:line="276" w:lineRule="auto"/>
        <w:ind w:left="0" w:right="-57" w:firstLine="709"/>
        <w:rPr>
          <w:rFonts w:ascii="Calibri" w:eastAsia="Calibri" w:hAnsi="Calibri" w:cs="Calibri"/>
          <w:b/>
          <w:bCs/>
          <w:sz w:val="24"/>
          <w:szCs w:val="24"/>
          <w:lang w:val="lt"/>
        </w:rPr>
      </w:pPr>
      <w:r w:rsidRPr="00D74A5C">
        <w:rPr>
          <w:rFonts w:ascii="Calibri" w:eastAsia="Calibri" w:hAnsi="Calibri" w:cs="Calibri"/>
          <w:b/>
          <w:bCs/>
          <w:sz w:val="24"/>
          <w:szCs w:val="24"/>
          <w:lang w:val="lt"/>
        </w:rPr>
        <w:t>Dėl Sutarties projekto nuostatų</w:t>
      </w:r>
    </w:p>
    <w:p w14:paraId="666D2D5A" w14:textId="77777777" w:rsidR="004174F1" w:rsidRPr="00D2125C" w:rsidRDefault="004174F1" w:rsidP="004174F1">
      <w:pPr>
        <w:pStyle w:val="Stilius3"/>
        <w:numPr>
          <w:ilvl w:val="1"/>
          <w:numId w:val="1"/>
        </w:numPr>
        <w:tabs>
          <w:tab w:val="left" w:pos="1276"/>
        </w:tabs>
        <w:spacing w:before="0" w:line="276" w:lineRule="auto"/>
        <w:ind w:left="0" w:firstLine="709"/>
        <w:jc w:val="left"/>
        <w:rPr>
          <w:rFonts w:ascii="Calibri" w:hAnsi="Calibri" w:cs="Calibri"/>
          <w:sz w:val="24"/>
          <w:szCs w:val="24"/>
        </w:rPr>
      </w:pPr>
      <w:r w:rsidRPr="00D74A5C">
        <w:rPr>
          <w:rFonts w:ascii="Calibri" w:hAnsi="Calibri" w:cs="Calibri"/>
          <w:sz w:val="24"/>
          <w:szCs w:val="24"/>
        </w:rPr>
        <w:t xml:space="preserve">Skelbimo apie pirkimą 5.1.3 papunktyje nurodyta, kad numatomas </w:t>
      </w:r>
      <w:r>
        <w:rPr>
          <w:rFonts w:ascii="Calibri" w:hAnsi="Calibri" w:cs="Calibri"/>
          <w:sz w:val="24"/>
          <w:szCs w:val="24"/>
        </w:rPr>
        <w:t>s</w:t>
      </w:r>
      <w:r w:rsidRPr="00D74A5C">
        <w:rPr>
          <w:rFonts w:ascii="Calibri" w:hAnsi="Calibri" w:cs="Calibri"/>
          <w:sz w:val="24"/>
          <w:szCs w:val="24"/>
        </w:rPr>
        <w:t xml:space="preserve">utarties galiojimas </w:t>
      </w:r>
      <w:r w:rsidRPr="00D74A5C">
        <w:rPr>
          <w:rFonts w:ascii="Calibri" w:hAnsi="Calibri" w:cs="Calibri"/>
          <w:b/>
          <w:bCs/>
          <w:sz w:val="24"/>
          <w:szCs w:val="24"/>
        </w:rPr>
        <w:t>10 mėnesių</w:t>
      </w:r>
      <w:r w:rsidRPr="00D74A5C">
        <w:rPr>
          <w:rFonts w:ascii="Calibri" w:hAnsi="Calibri" w:cs="Calibri"/>
          <w:sz w:val="24"/>
          <w:szCs w:val="24"/>
        </w:rPr>
        <w:t xml:space="preserve">, tačiau </w:t>
      </w:r>
      <w:r w:rsidRPr="00D74A5C">
        <w:rPr>
          <w:rStyle w:val="normaltextrun"/>
          <w:rFonts w:ascii="Calibri" w:eastAsiaTheme="majorEastAsia" w:hAnsi="Calibri" w:cs="Calibri"/>
          <w:sz w:val="24"/>
          <w:szCs w:val="24"/>
        </w:rPr>
        <w:t>Pirkimo sutarties projekto (Pirkimo sąlygų 4 priedas „Viešojo pirkimo sutarties projektas“) (toliau – Sutarties projektas) 16.1 punkte nustatyta, kad „</w:t>
      </w:r>
      <w:r w:rsidRPr="00D74A5C">
        <w:rPr>
          <w:rFonts w:ascii="Calibri" w:hAnsi="Calibri" w:cs="Calibri"/>
          <w:spacing w:val="-3"/>
          <w:sz w:val="24"/>
          <w:szCs w:val="24"/>
          <w:lang w:val="lt"/>
        </w:rPr>
        <w:t>&lt;...&gt;. Sutartis galioja</w:t>
      </w:r>
      <w:r>
        <w:rPr>
          <w:rFonts w:ascii="Calibri" w:hAnsi="Calibri" w:cs="Calibri"/>
          <w:spacing w:val="-3"/>
          <w:sz w:val="24"/>
          <w:szCs w:val="24"/>
          <w:lang w:val="lt"/>
        </w:rPr>
        <w:t xml:space="preserve"> &lt;...&gt;</w:t>
      </w:r>
      <w:r w:rsidRPr="00D74A5C">
        <w:rPr>
          <w:rFonts w:ascii="Calibri" w:hAnsi="Calibri" w:cs="Calibri"/>
          <w:spacing w:val="-3"/>
          <w:sz w:val="24"/>
          <w:szCs w:val="24"/>
          <w:lang w:val="lt"/>
        </w:rPr>
        <w:t xml:space="preserve"> </w:t>
      </w:r>
      <w:r w:rsidRPr="00D74A5C">
        <w:rPr>
          <w:rFonts w:ascii="Calibri" w:hAnsi="Calibri" w:cs="Calibri"/>
          <w:b/>
          <w:bCs/>
          <w:spacing w:val="-3"/>
          <w:sz w:val="24"/>
          <w:szCs w:val="24"/>
          <w:lang w:val="lt"/>
        </w:rPr>
        <w:t>neilgiau nei 24 (</w:t>
      </w:r>
      <w:r w:rsidRPr="009D275B">
        <w:rPr>
          <w:rFonts w:ascii="Calibri" w:hAnsi="Calibri" w:cs="Calibri"/>
          <w:b/>
          <w:bCs/>
          <w:spacing w:val="-3"/>
          <w:sz w:val="24"/>
          <w:szCs w:val="24"/>
          <w:lang w:val="lt"/>
        </w:rPr>
        <w:t>dvidešimt keturis) mėnesius</w:t>
      </w:r>
      <w:r w:rsidRPr="009D275B">
        <w:rPr>
          <w:rFonts w:ascii="Calibri" w:hAnsi="Calibri" w:cs="Calibri"/>
          <w:spacing w:val="-3"/>
          <w:sz w:val="24"/>
          <w:szCs w:val="24"/>
          <w:lang w:val="lt"/>
        </w:rPr>
        <w:t xml:space="preserve">“. Sutarties projekto 3.4.5 punkte pažymėta, kad </w:t>
      </w:r>
      <w:r w:rsidRPr="00D2125C">
        <w:rPr>
          <w:rFonts w:ascii="Calibri" w:hAnsi="Calibri" w:cs="Calibri"/>
          <w:spacing w:val="-3"/>
          <w:sz w:val="24"/>
          <w:szCs w:val="24"/>
          <w:lang w:val="lt"/>
        </w:rPr>
        <w:t>darbų atlikimo terminas – „</w:t>
      </w:r>
      <w:r w:rsidRPr="00D2125C">
        <w:rPr>
          <w:rFonts w:ascii="Calibri" w:hAnsi="Calibri" w:cs="Calibri"/>
          <w:b/>
          <w:bCs/>
          <w:sz w:val="24"/>
          <w:szCs w:val="24"/>
        </w:rPr>
        <w:t>8 (aštuoni) mėn.</w:t>
      </w:r>
      <w:r w:rsidRPr="00D2125C">
        <w:rPr>
          <w:rFonts w:ascii="Calibri" w:hAnsi="Calibri" w:cs="Calibri"/>
          <w:sz w:val="24"/>
          <w:szCs w:val="24"/>
        </w:rPr>
        <w:t xml:space="preserve"> nuo Darbų pradžios“, darbų atlikimo terminas gali būti pratęstas </w:t>
      </w:r>
      <w:r w:rsidRPr="00D2125C">
        <w:rPr>
          <w:rFonts w:ascii="Calibri" w:hAnsi="Calibri" w:cs="Calibri"/>
          <w:b/>
          <w:bCs/>
          <w:sz w:val="24"/>
          <w:szCs w:val="24"/>
        </w:rPr>
        <w:t>1 mėnesiui</w:t>
      </w:r>
      <w:r w:rsidRPr="00D2125C">
        <w:rPr>
          <w:rFonts w:ascii="Calibri" w:hAnsi="Calibri" w:cs="Calibri"/>
          <w:sz w:val="24"/>
          <w:szCs w:val="24"/>
        </w:rPr>
        <w:t xml:space="preserve"> (Sutarties projekto 6.3 punktas), 3.4.10 punkte nustatytas mokėjimų terminas – „Ne vėliau kaip </w:t>
      </w:r>
      <w:r w:rsidRPr="00D2125C">
        <w:rPr>
          <w:rFonts w:ascii="Calibri" w:hAnsi="Calibri" w:cs="Calibri"/>
          <w:color w:val="000000" w:themeColor="text1"/>
          <w:sz w:val="24"/>
          <w:szCs w:val="24"/>
        </w:rPr>
        <w:t xml:space="preserve">per </w:t>
      </w:r>
      <w:r w:rsidRPr="00D2125C">
        <w:rPr>
          <w:rFonts w:ascii="Calibri" w:hAnsi="Calibri" w:cs="Calibri"/>
          <w:b/>
          <w:bCs/>
          <w:color w:val="000000" w:themeColor="text1"/>
          <w:sz w:val="24"/>
          <w:szCs w:val="24"/>
        </w:rPr>
        <w:t>30 (trisdešimt) dienų</w:t>
      </w:r>
      <w:r w:rsidRPr="00D2125C">
        <w:rPr>
          <w:rFonts w:ascii="Calibri" w:hAnsi="Calibri" w:cs="Calibri"/>
          <w:color w:val="000000" w:themeColor="text1"/>
          <w:sz w:val="24"/>
          <w:szCs w:val="24"/>
        </w:rPr>
        <w:t xml:space="preserve"> </w:t>
      </w:r>
      <w:r w:rsidRPr="00D2125C">
        <w:rPr>
          <w:rFonts w:ascii="Calibri" w:hAnsi="Calibri" w:cs="Calibri"/>
          <w:sz w:val="24"/>
          <w:szCs w:val="24"/>
        </w:rPr>
        <w:t>nuo tinkamų mokėjimo dokumentų gavimo dienos“.</w:t>
      </w:r>
    </w:p>
    <w:p w14:paraId="0571C604" w14:textId="77777777" w:rsidR="004174F1" w:rsidRPr="00D2125C" w:rsidRDefault="004174F1" w:rsidP="004174F1">
      <w:pPr>
        <w:pStyle w:val="Stilius3"/>
        <w:spacing w:before="0" w:line="276" w:lineRule="auto"/>
        <w:ind w:firstLine="709"/>
        <w:jc w:val="left"/>
        <w:rPr>
          <w:rFonts w:ascii="Calibri" w:hAnsi="Calibri" w:cs="Calibri"/>
          <w:sz w:val="24"/>
          <w:szCs w:val="24"/>
        </w:rPr>
      </w:pPr>
      <w:r w:rsidRPr="00D2125C">
        <w:rPr>
          <w:rFonts w:ascii="Calibri" w:hAnsi="Calibri" w:cs="Calibri"/>
          <w:sz w:val="24"/>
          <w:szCs w:val="24"/>
        </w:rPr>
        <w:t xml:space="preserve">Atsižvelgiant į tai, kas išdėstyta, Tarnyba rekomenduoja tikslinti Sutarties </w:t>
      </w:r>
      <w:r>
        <w:rPr>
          <w:rFonts w:ascii="Calibri" w:hAnsi="Calibri" w:cs="Calibri"/>
          <w:sz w:val="24"/>
          <w:szCs w:val="24"/>
        </w:rPr>
        <w:t xml:space="preserve">projekte nurodytą sutarties </w:t>
      </w:r>
      <w:r w:rsidRPr="00D2125C">
        <w:rPr>
          <w:rFonts w:ascii="Calibri" w:hAnsi="Calibri" w:cs="Calibri"/>
          <w:sz w:val="24"/>
          <w:szCs w:val="24"/>
        </w:rPr>
        <w:t>galiojimo terminą.</w:t>
      </w:r>
    </w:p>
    <w:p w14:paraId="78C645A4" w14:textId="77777777" w:rsidR="004174F1" w:rsidRPr="000517A3" w:rsidRDefault="004174F1" w:rsidP="004174F1">
      <w:pPr>
        <w:pStyle w:val="ListParagraph"/>
        <w:numPr>
          <w:ilvl w:val="1"/>
          <w:numId w:val="1"/>
        </w:numPr>
        <w:tabs>
          <w:tab w:val="left" w:pos="567"/>
          <w:tab w:val="left" w:pos="1276"/>
        </w:tabs>
        <w:spacing w:after="0" w:line="276" w:lineRule="auto"/>
        <w:ind w:left="0" w:firstLine="709"/>
        <w:rPr>
          <w:rFonts w:ascii="Calibri" w:eastAsia="Calibri" w:hAnsi="Calibri" w:cs="Calibri"/>
          <w:b/>
          <w:bCs/>
          <w:sz w:val="24"/>
          <w:szCs w:val="24"/>
          <w:lang w:val="lt"/>
        </w:rPr>
      </w:pPr>
      <w:r w:rsidRPr="000517A3">
        <w:rPr>
          <w:rFonts w:ascii="Calibri" w:eastAsia="Calibri" w:hAnsi="Calibri" w:cs="Calibri"/>
          <w:sz w:val="24"/>
          <w:szCs w:val="24"/>
          <w:lang w:val="lt-LT"/>
        </w:rPr>
        <w:t xml:space="preserve">Sutarties projekto </w:t>
      </w:r>
      <w:r w:rsidRPr="000517A3">
        <w:rPr>
          <w:rFonts w:ascii="Calibri" w:eastAsia="Calibri" w:hAnsi="Calibri" w:cs="Calibri"/>
          <w:sz w:val="24"/>
          <w:szCs w:val="24"/>
          <w:lang w:val="lt"/>
        </w:rPr>
        <w:t>3.4.12 punkte nustatyta, kad „Delspinigiai dėl vėluojančio mokėjimo – 0</w:t>
      </w:r>
      <w:r w:rsidRPr="000517A3">
        <w:rPr>
          <w:rFonts w:ascii="Calibri" w:hAnsi="Calibri" w:cs="Calibri"/>
          <w:color w:val="000000" w:themeColor="text1"/>
          <w:sz w:val="24"/>
          <w:szCs w:val="24"/>
          <w:lang w:val="lt-LT"/>
        </w:rPr>
        <w:t xml:space="preserve">,02 (dvi šimtosios) proc. </w:t>
      </w:r>
      <w:r w:rsidRPr="000517A3">
        <w:rPr>
          <w:rFonts w:ascii="Calibri" w:hAnsi="Calibri" w:cs="Calibri"/>
          <w:sz w:val="24"/>
          <w:szCs w:val="24"/>
          <w:lang w:val="lt-LT"/>
        </w:rPr>
        <w:t xml:space="preserve">nuo laiku </w:t>
      </w:r>
      <w:r w:rsidRPr="000517A3">
        <w:rPr>
          <w:rFonts w:ascii="Calibri" w:hAnsi="Calibri" w:cs="Calibri"/>
          <w:b/>
          <w:bCs/>
          <w:sz w:val="24"/>
          <w:szCs w:val="24"/>
          <w:lang w:val="lt-LT"/>
        </w:rPr>
        <w:t>neapmokėtos sumos per dieną</w:t>
      </w:r>
      <w:r w:rsidRPr="000517A3">
        <w:rPr>
          <w:rFonts w:ascii="Calibri" w:hAnsi="Calibri" w:cs="Calibri"/>
          <w:sz w:val="24"/>
          <w:szCs w:val="24"/>
          <w:lang w:val="lt-LT"/>
        </w:rPr>
        <w:t xml:space="preserve">“. </w:t>
      </w:r>
      <w:r w:rsidRPr="00B80BFA">
        <w:rPr>
          <w:rFonts w:ascii="Calibri" w:hAnsi="Calibri" w:cs="Calibri"/>
          <w:sz w:val="24"/>
          <w:szCs w:val="24"/>
          <w:lang w:val="lt-LT"/>
        </w:rPr>
        <w:t>Re</w:t>
      </w:r>
      <w:r w:rsidRPr="00B80BFA">
        <w:rPr>
          <w:rFonts w:ascii="Calibri" w:eastAsia="Calibri" w:hAnsi="Calibri" w:cs="Calibri"/>
          <w:sz w:val="24"/>
          <w:szCs w:val="24"/>
          <w:lang w:val="lt-LT"/>
        </w:rPr>
        <w:t>komenduotina</w:t>
      </w:r>
      <w:r w:rsidRPr="000517A3">
        <w:rPr>
          <w:rFonts w:ascii="Calibri" w:eastAsia="Calibri" w:hAnsi="Calibri" w:cs="Calibri"/>
          <w:sz w:val="24"/>
          <w:szCs w:val="24"/>
          <w:lang w:val="lt"/>
        </w:rPr>
        <w:t xml:space="preserve"> aiškiai nurodyti, ar delspinigiai bus skaičiuojami nuo laiku neapmokėtos sumos </w:t>
      </w:r>
      <w:r w:rsidRPr="000517A3">
        <w:rPr>
          <w:rFonts w:ascii="Calibri" w:eastAsia="Calibri" w:hAnsi="Calibri" w:cs="Calibri"/>
          <w:b/>
          <w:bCs/>
          <w:sz w:val="24"/>
          <w:szCs w:val="24"/>
          <w:lang w:val="lt"/>
        </w:rPr>
        <w:t>su PVM ar be PVM.</w:t>
      </w:r>
    </w:p>
    <w:p w14:paraId="696A9BA3" w14:textId="77777777" w:rsidR="004174F1" w:rsidRDefault="004174F1" w:rsidP="004174F1">
      <w:pPr>
        <w:pStyle w:val="Stilius3"/>
        <w:numPr>
          <w:ilvl w:val="1"/>
          <w:numId w:val="1"/>
        </w:numPr>
        <w:tabs>
          <w:tab w:val="left" w:pos="1276"/>
        </w:tabs>
        <w:spacing w:before="0" w:line="276" w:lineRule="auto"/>
        <w:ind w:left="0" w:firstLine="709"/>
        <w:jc w:val="left"/>
        <w:rPr>
          <w:rFonts w:ascii="Calibri" w:hAnsi="Calibri" w:cs="Calibri"/>
          <w:sz w:val="24"/>
          <w:szCs w:val="24"/>
        </w:rPr>
      </w:pPr>
      <w:r w:rsidRPr="003C0812">
        <w:rPr>
          <w:rFonts w:ascii="Calibri" w:hAnsi="Calibri" w:cs="Calibri"/>
          <w:sz w:val="24"/>
          <w:szCs w:val="24"/>
        </w:rPr>
        <w:t>Sutarties projekto 7.1 punkte nustatyta, kad „</w:t>
      </w:r>
      <w:r>
        <w:rPr>
          <w:rFonts w:ascii="Calibri" w:hAnsi="Calibri" w:cs="Calibri"/>
          <w:sz w:val="24"/>
          <w:szCs w:val="24"/>
        </w:rPr>
        <w:t xml:space="preserve">Sutarties </w:t>
      </w:r>
      <w:r w:rsidRPr="003C0812">
        <w:rPr>
          <w:rFonts w:ascii="Calibri" w:hAnsi="Calibri" w:cs="Calibri"/>
          <w:sz w:val="24"/>
          <w:szCs w:val="24"/>
        </w:rPr>
        <w:t xml:space="preserve">įvykdymo užtikrinimą (besąlyginę ir neatšaukiamą </w:t>
      </w:r>
      <w:r w:rsidRPr="00980A12">
        <w:rPr>
          <w:rFonts w:ascii="Calibri" w:hAnsi="Calibri" w:cs="Calibri"/>
          <w:b/>
          <w:bCs/>
          <w:sz w:val="24"/>
          <w:szCs w:val="24"/>
        </w:rPr>
        <w:t>banko garantiją</w:t>
      </w:r>
      <w:r w:rsidRPr="003C0812">
        <w:rPr>
          <w:rFonts w:ascii="Calibri" w:hAnsi="Calibri" w:cs="Calibri"/>
          <w:sz w:val="24"/>
          <w:szCs w:val="24"/>
        </w:rPr>
        <w:t xml:space="preserve"> arba </w:t>
      </w:r>
      <w:r w:rsidRPr="00980A12">
        <w:rPr>
          <w:rFonts w:ascii="Calibri" w:hAnsi="Calibri" w:cs="Calibri"/>
          <w:b/>
          <w:bCs/>
          <w:sz w:val="24"/>
          <w:szCs w:val="24"/>
        </w:rPr>
        <w:t>kitos kredito unijos besąlyginė garantija</w:t>
      </w:r>
      <w:r w:rsidRPr="003C0812">
        <w:rPr>
          <w:rFonts w:ascii="Calibri" w:hAnsi="Calibri" w:cs="Calibri"/>
          <w:sz w:val="24"/>
          <w:szCs w:val="24"/>
        </w:rPr>
        <w:t xml:space="preserve">, arba </w:t>
      </w:r>
      <w:r w:rsidRPr="00980A12">
        <w:rPr>
          <w:rFonts w:ascii="Calibri" w:hAnsi="Calibri" w:cs="Calibri"/>
          <w:b/>
          <w:bCs/>
          <w:sz w:val="24"/>
          <w:szCs w:val="24"/>
        </w:rPr>
        <w:t>draudimo įstaigos besąlyginis ir neatšaukiamas laidavimas</w:t>
      </w:r>
      <w:r w:rsidRPr="003C0812">
        <w:rPr>
          <w:rFonts w:ascii="Calibri" w:hAnsi="Calibri" w:cs="Calibri"/>
          <w:sz w:val="24"/>
          <w:szCs w:val="24"/>
        </w:rPr>
        <w:t xml:space="preserve"> ) arba </w:t>
      </w:r>
      <w:r w:rsidRPr="00980A12">
        <w:rPr>
          <w:rFonts w:ascii="Calibri" w:hAnsi="Calibri" w:cs="Calibri"/>
          <w:b/>
          <w:bCs/>
          <w:sz w:val="24"/>
          <w:szCs w:val="24"/>
        </w:rPr>
        <w:t>piniginį užstatą</w:t>
      </w:r>
      <w:r w:rsidRPr="003C0812">
        <w:rPr>
          <w:rFonts w:ascii="Calibri" w:hAnsi="Calibri" w:cs="Calibri"/>
          <w:sz w:val="24"/>
          <w:szCs w:val="24"/>
        </w:rPr>
        <w:t xml:space="preserve">, </w:t>
      </w:r>
      <w:r>
        <w:rPr>
          <w:rFonts w:ascii="Calibri" w:hAnsi="Calibri" w:cs="Calibri"/>
          <w:sz w:val="24"/>
          <w:szCs w:val="24"/>
        </w:rPr>
        <w:t>&lt;...&gt;</w:t>
      </w:r>
      <w:r w:rsidRPr="003C0812">
        <w:rPr>
          <w:rFonts w:ascii="Calibri" w:hAnsi="Calibri" w:cs="Calibri"/>
          <w:sz w:val="24"/>
          <w:szCs w:val="24"/>
        </w:rPr>
        <w:t xml:space="preserve">) Rangovas privalo pateikti Užsakovui ne vėliau kaip per 10 darbo dienų nuo Sutarties pasirašymo dienos </w:t>
      </w:r>
      <w:r>
        <w:rPr>
          <w:rFonts w:ascii="Calibri" w:hAnsi="Calibri" w:cs="Calibri"/>
          <w:sz w:val="24"/>
          <w:szCs w:val="24"/>
        </w:rPr>
        <w:t xml:space="preserve">&lt;...&gt;. </w:t>
      </w:r>
      <w:r w:rsidRPr="003C0812">
        <w:rPr>
          <w:rFonts w:ascii="Calibri" w:hAnsi="Calibri" w:cs="Calibri"/>
          <w:sz w:val="24"/>
          <w:szCs w:val="24"/>
        </w:rPr>
        <w:t xml:space="preserve">Sutarties įvykdymo užtikrinimas įsigalioja jo išdavimo (ar piniginio užstato lėšų pervedimo į užsakovo sąskaitą) dieną ir jo galiojimas turi 30 dienų viršyti sutartyje numatytą Darbų atlikimo </w:t>
      </w:r>
      <w:r w:rsidRPr="004A170E">
        <w:rPr>
          <w:rFonts w:ascii="Calibri" w:hAnsi="Calibri" w:cs="Calibri"/>
          <w:sz w:val="24"/>
          <w:szCs w:val="24"/>
        </w:rPr>
        <w:t xml:space="preserve">pabaigos terminą. Jei Darbų atlikimo terminas yra pratęsiamas arba Darbai yra sustabdomi, arba Rangovas vėluoja užbaigti darbus, atitinkamai turi būti pratęstas ir Sutarties </w:t>
      </w:r>
      <w:r w:rsidRPr="004A170E">
        <w:rPr>
          <w:rFonts w:ascii="Calibri" w:hAnsi="Calibri" w:cs="Calibri"/>
          <w:sz w:val="24"/>
          <w:szCs w:val="24"/>
        </w:rPr>
        <w:lastRenderedPageBreak/>
        <w:t xml:space="preserve">įvykdymo užtikrinimo galiojimas. </w:t>
      </w:r>
      <w:r w:rsidRPr="004A170E">
        <w:rPr>
          <w:rFonts w:ascii="Calibri" w:hAnsi="Calibri" w:cs="Calibri"/>
          <w:b/>
          <w:bCs/>
          <w:sz w:val="24"/>
          <w:szCs w:val="24"/>
        </w:rPr>
        <w:t>Pavėlavus pratęsti Sutarties įvykdymo užtikrinimą</w:t>
      </w:r>
      <w:r w:rsidRPr="004A170E">
        <w:rPr>
          <w:rFonts w:ascii="Calibri" w:hAnsi="Calibri" w:cs="Calibri"/>
          <w:sz w:val="24"/>
          <w:szCs w:val="24"/>
        </w:rPr>
        <w:t xml:space="preserve">, Rangovui yra taikoma </w:t>
      </w:r>
      <w:r w:rsidRPr="004A170E">
        <w:rPr>
          <w:rFonts w:ascii="Calibri" w:hAnsi="Calibri" w:cs="Calibri"/>
          <w:b/>
          <w:bCs/>
          <w:sz w:val="24"/>
          <w:szCs w:val="24"/>
        </w:rPr>
        <w:t>100,00 Eur (vienas šimtas eurų 00 ct) bauda</w:t>
      </w:r>
      <w:r w:rsidRPr="004A170E">
        <w:rPr>
          <w:rFonts w:ascii="Calibri" w:hAnsi="Calibri" w:cs="Calibri"/>
          <w:sz w:val="24"/>
          <w:szCs w:val="24"/>
        </w:rPr>
        <w:t xml:space="preserve"> už kiekvieną pradelstą dieną“.</w:t>
      </w:r>
    </w:p>
    <w:p w14:paraId="39E1AE2E" w14:textId="77777777" w:rsidR="004174F1" w:rsidRPr="00F936D8" w:rsidRDefault="004174F1" w:rsidP="004174F1">
      <w:pPr>
        <w:pStyle w:val="Stilius3"/>
        <w:tabs>
          <w:tab w:val="left" w:pos="1560"/>
        </w:tabs>
        <w:spacing w:before="0" w:line="276" w:lineRule="auto"/>
        <w:ind w:firstLine="709"/>
        <w:jc w:val="left"/>
        <w:rPr>
          <w:rFonts w:ascii="Calibri" w:hAnsi="Calibri" w:cs="Calibri"/>
          <w:sz w:val="24"/>
          <w:szCs w:val="24"/>
        </w:rPr>
      </w:pPr>
      <w:r w:rsidRPr="004A170E">
        <w:rPr>
          <w:rFonts w:ascii="Calibri" w:hAnsi="Calibri" w:cs="Calibri"/>
          <w:sz w:val="24"/>
          <w:szCs w:val="24"/>
        </w:rPr>
        <w:t xml:space="preserve">Sutarties projekto 7.3 punkte nurodyta, kas „Užsakovui </w:t>
      </w:r>
      <w:r w:rsidRPr="00246CF3">
        <w:rPr>
          <w:rFonts w:ascii="Calibri" w:hAnsi="Calibri" w:cs="Calibri"/>
          <w:b/>
          <w:bCs/>
          <w:sz w:val="24"/>
          <w:szCs w:val="24"/>
        </w:rPr>
        <w:t xml:space="preserve">pasinaudojus Sutarties įvykdymo užtikrinimu arba </w:t>
      </w:r>
      <w:r w:rsidRPr="00F936D8">
        <w:rPr>
          <w:rFonts w:ascii="Calibri" w:hAnsi="Calibri" w:cs="Calibri"/>
          <w:b/>
          <w:bCs/>
          <w:sz w:val="24"/>
          <w:szCs w:val="24"/>
        </w:rPr>
        <w:t>jo dalimi</w:t>
      </w:r>
      <w:r w:rsidRPr="00F936D8">
        <w:rPr>
          <w:rFonts w:ascii="Calibri" w:hAnsi="Calibri" w:cs="Calibri"/>
          <w:sz w:val="24"/>
          <w:szCs w:val="24"/>
        </w:rPr>
        <w:t xml:space="preserve">, Rangovas, siekdamas toliau vykdyti Sutarties įsipareigojimus, per 10 (dešimt) darbo dienų privalo Užsakovui pateikti naują Lietuvoje ar užsienyje registruoto </w:t>
      </w:r>
      <w:r w:rsidRPr="00F936D8">
        <w:rPr>
          <w:rFonts w:ascii="Calibri" w:hAnsi="Calibri" w:cs="Calibri"/>
          <w:b/>
          <w:bCs/>
          <w:sz w:val="24"/>
          <w:szCs w:val="24"/>
        </w:rPr>
        <w:t>banko garantiją</w:t>
      </w:r>
      <w:r w:rsidRPr="00F936D8">
        <w:rPr>
          <w:rFonts w:ascii="Calibri" w:hAnsi="Calibri" w:cs="Calibri"/>
          <w:sz w:val="24"/>
          <w:szCs w:val="24"/>
        </w:rPr>
        <w:t xml:space="preserve">. Rangovui, pasirinkus Sutarties įvykdymo užtikrinimo būdą – piniginį </w:t>
      </w:r>
      <w:r w:rsidRPr="00F936D8">
        <w:rPr>
          <w:rFonts w:ascii="Calibri" w:hAnsi="Calibri" w:cs="Calibri"/>
          <w:b/>
          <w:bCs/>
          <w:sz w:val="24"/>
          <w:szCs w:val="24"/>
        </w:rPr>
        <w:t>užstatą</w:t>
      </w:r>
      <w:r w:rsidRPr="00F936D8">
        <w:rPr>
          <w:rFonts w:ascii="Calibri" w:hAnsi="Calibri" w:cs="Calibri"/>
          <w:sz w:val="24"/>
          <w:szCs w:val="24"/>
        </w:rPr>
        <w:t xml:space="preserve">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w:t>
      </w:r>
      <w:r w:rsidRPr="00F936D8">
        <w:rPr>
          <w:rFonts w:ascii="Calibri" w:hAnsi="Calibri" w:cs="Calibri"/>
          <w:b/>
          <w:bCs/>
          <w:sz w:val="24"/>
          <w:szCs w:val="24"/>
        </w:rPr>
        <w:t>Rangovui neįvykdžius šių įsipareigojimų</w:t>
      </w:r>
      <w:r w:rsidRPr="00F936D8">
        <w:rPr>
          <w:rFonts w:ascii="Calibri" w:hAnsi="Calibri" w:cs="Calibri"/>
          <w:sz w:val="24"/>
          <w:szCs w:val="24"/>
        </w:rPr>
        <w:t xml:space="preserve">, Užsakovas turi teisę </w:t>
      </w:r>
      <w:r w:rsidRPr="00F936D8">
        <w:rPr>
          <w:rFonts w:ascii="Calibri" w:hAnsi="Calibri" w:cs="Calibri"/>
          <w:b/>
          <w:bCs/>
          <w:sz w:val="24"/>
          <w:szCs w:val="24"/>
        </w:rPr>
        <w:t>vienašališkai nutraukti Sutartį</w:t>
      </w:r>
      <w:r w:rsidRPr="00F936D8">
        <w:rPr>
          <w:rFonts w:ascii="Calibri" w:hAnsi="Calibri" w:cs="Calibri"/>
          <w:sz w:val="24"/>
          <w:szCs w:val="24"/>
        </w:rPr>
        <w:t xml:space="preserve"> be atskiro raštiško Rangovo įspėjimo apie numatomą Sutarties nutraukimą“.</w:t>
      </w:r>
    </w:p>
    <w:p w14:paraId="21E3FF1E" w14:textId="77777777" w:rsidR="004174F1" w:rsidRPr="00F936D8" w:rsidRDefault="004174F1" w:rsidP="004174F1">
      <w:pPr>
        <w:pStyle w:val="Stilius3"/>
        <w:spacing w:before="0" w:line="276" w:lineRule="auto"/>
        <w:ind w:firstLine="709"/>
        <w:jc w:val="left"/>
        <w:rPr>
          <w:rFonts w:ascii="Calibri" w:hAnsi="Calibri" w:cs="Calibri"/>
          <w:sz w:val="24"/>
          <w:szCs w:val="24"/>
        </w:rPr>
      </w:pPr>
      <w:r w:rsidRPr="008E7610">
        <w:rPr>
          <w:rFonts w:ascii="Calibri" w:hAnsi="Calibri" w:cs="Calibri"/>
          <w:sz w:val="24"/>
          <w:szCs w:val="24"/>
        </w:rPr>
        <w:t xml:space="preserve">Sutarties projekto 12.2.2 punkte nustatyta, kad „Užsakovas turi teisę &lt;...&gt;, prieš 14 dienų apie tai pranešęs Rangovui, nutraukti Sutartį ir pašalinti Rangovą iš Statybvietės dėl šių esminių sutarties pažeidimų, jei Rangovas: &lt;...&gt; 12.2.2. </w:t>
      </w:r>
      <w:r w:rsidRPr="008E7610">
        <w:rPr>
          <w:rFonts w:ascii="Calibri" w:hAnsi="Calibri" w:cs="Calibri"/>
          <w:b/>
          <w:bCs/>
          <w:sz w:val="24"/>
          <w:szCs w:val="24"/>
        </w:rPr>
        <w:t xml:space="preserve">nepateikia </w:t>
      </w:r>
      <w:r w:rsidRPr="008E7610">
        <w:rPr>
          <w:rFonts w:ascii="Calibri" w:hAnsi="Calibri" w:cs="Calibri"/>
          <w:sz w:val="24"/>
          <w:szCs w:val="24"/>
        </w:rPr>
        <w:t xml:space="preserve">Sutarties įvykdymo užtikrinimo pagal 7.1 p. nuostatas arba visais pagrįstais atvejais </w:t>
      </w:r>
      <w:r w:rsidRPr="008E7610">
        <w:rPr>
          <w:rFonts w:ascii="Calibri" w:hAnsi="Calibri" w:cs="Calibri"/>
          <w:b/>
          <w:bCs/>
          <w:sz w:val="24"/>
          <w:szCs w:val="24"/>
        </w:rPr>
        <w:t>nepratęsia</w:t>
      </w:r>
      <w:r w:rsidRPr="008E7610">
        <w:rPr>
          <w:rFonts w:ascii="Calibri" w:hAnsi="Calibri" w:cs="Calibri"/>
          <w:sz w:val="24"/>
          <w:szCs w:val="24"/>
        </w:rPr>
        <w:t xml:space="preserve"> Sutarties įvykdymo užtikrinimo galiojimo;</w:t>
      </w:r>
      <w:r w:rsidRPr="00F936D8">
        <w:rPr>
          <w:rFonts w:ascii="Calibri" w:hAnsi="Calibri" w:cs="Calibri"/>
          <w:sz w:val="24"/>
          <w:szCs w:val="24"/>
        </w:rPr>
        <w:t xml:space="preserve"> </w:t>
      </w:r>
      <w:r>
        <w:rPr>
          <w:rFonts w:ascii="Calibri" w:hAnsi="Calibri" w:cs="Calibri"/>
          <w:sz w:val="24"/>
          <w:szCs w:val="24"/>
        </w:rPr>
        <w:t>&lt;...&gt;“.</w:t>
      </w:r>
    </w:p>
    <w:p w14:paraId="42BEE4A9" w14:textId="77777777" w:rsidR="004174F1" w:rsidRDefault="004174F1" w:rsidP="004174F1">
      <w:pPr>
        <w:pStyle w:val="Stilius3"/>
        <w:tabs>
          <w:tab w:val="left" w:pos="1560"/>
        </w:tabs>
        <w:spacing w:before="0" w:line="276" w:lineRule="auto"/>
        <w:ind w:firstLine="709"/>
        <w:jc w:val="left"/>
        <w:rPr>
          <w:rFonts w:ascii="Calibri" w:hAnsi="Calibri" w:cs="Calibri"/>
          <w:sz w:val="24"/>
          <w:szCs w:val="24"/>
        </w:rPr>
      </w:pPr>
      <w:r>
        <w:rPr>
          <w:rFonts w:ascii="Calibri" w:hAnsi="Calibri" w:cs="Calibri"/>
          <w:sz w:val="24"/>
          <w:szCs w:val="24"/>
        </w:rPr>
        <w:t>Tarnyba prašo paaiškinti, kodėl Sutarties projekte nustatytos sankcijos dėl sutarties įvykdymo užtikrinimo yra skirtingos: pavėlavus pratęsti sutarties įvykdymo užtikrinimą, pagal Sutarties projekto 7.1 punktą, skiriama 100 Eur bauda už kiekvieną pradelstą dieną (tuo tarpu pagal Sutarties 12.2.2 punktą, nepratęsus sutarties įvykdymo užtikrinimo galiojimo, sutartis nutraukiama), o nepateikus naujo sutarties įvykdymo užtikrinimo, kai sutarties įvykdymo užtikrinimu ar jo dalimi yra</w:t>
      </w:r>
      <w:r w:rsidRPr="000256EB">
        <w:rPr>
          <w:rFonts w:ascii="Calibri" w:hAnsi="Calibri" w:cs="Calibri"/>
          <w:sz w:val="24"/>
          <w:szCs w:val="24"/>
        </w:rPr>
        <w:t xml:space="preserve"> </w:t>
      </w:r>
      <w:r>
        <w:rPr>
          <w:rFonts w:ascii="Calibri" w:hAnsi="Calibri" w:cs="Calibri"/>
          <w:sz w:val="24"/>
          <w:szCs w:val="24"/>
        </w:rPr>
        <w:t>pasinaudojama, sutartis yra vienašališkai nutraukiama? Jei būtina, rekomenduotina patikslinti Sutarties projekto nuostatas.</w:t>
      </w:r>
    </w:p>
    <w:p w14:paraId="3056FB2A" w14:textId="77777777" w:rsidR="004174F1" w:rsidRDefault="004174F1" w:rsidP="004174F1">
      <w:pPr>
        <w:pStyle w:val="Stilius3"/>
        <w:tabs>
          <w:tab w:val="left" w:pos="1560"/>
        </w:tabs>
        <w:spacing w:before="0" w:line="276" w:lineRule="auto"/>
        <w:ind w:firstLine="709"/>
        <w:jc w:val="left"/>
        <w:rPr>
          <w:rFonts w:ascii="Calibri" w:hAnsi="Calibri" w:cs="Calibri"/>
          <w:sz w:val="24"/>
          <w:szCs w:val="24"/>
        </w:rPr>
      </w:pPr>
      <w:r>
        <w:rPr>
          <w:rFonts w:ascii="Calibri" w:hAnsi="Calibri" w:cs="Calibri"/>
          <w:sz w:val="24"/>
          <w:szCs w:val="24"/>
        </w:rPr>
        <w:t xml:space="preserve">Taip pat atkreiptinas dėmesys, jog Sutarties projekto 7.3 punkte aptarti atvejai, kai tiekėjai sutarties įvykdymą užtikrins banko garantija ar užstatu, tačiau nenurodyti atvejai, jei tiekėjas pateiks Sutarties projekto 7.1 punkte nurodytą </w:t>
      </w:r>
      <w:r w:rsidRPr="00BC7978">
        <w:rPr>
          <w:rFonts w:ascii="Calibri" w:hAnsi="Calibri" w:cs="Calibri"/>
          <w:b/>
          <w:bCs/>
          <w:sz w:val="24"/>
          <w:szCs w:val="24"/>
        </w:rPr>
        <w:t>kredito unijos besąlyginę garantiją</w:t>
      </w:r>
      <w:r>
        <w:rPr>
          <w:rFonts w:ascii="Calibri" w:hAnsi="Calibri" w:cs="Calibri"/>
          <w:sz w:val="24"/>
          <w:szCs w:val="24"/>
        </w:rPr>
        <w:t xml:space="preserve"> </w:t>
      </w:r>
      <w:r w:rsidRPr="00ED14E2">
        <w:rPr>
          <w:rFonts w:ascii="Calibri" w:hAnsi="Calibri" w:cs="Calibri"/>
          <w:sz w:val="24"/>
          <w:szCs w:val="24"/>
        </w:rPr>
        <w:t xml:space="preserve">ar </w:t>
      </w:r>
      <w:r w:rsidRPr="00BC7978">
        <w:rPr>
          <w:rFonts w:ascii="Calibri" w:hAnsi="Calibri" w:cs="Calibri"/>
          <w:b/>
          <w:bCs/>
          <w:sz w:val="24"/>
          <w:szCs w:val="24"/>
        </w:rPr>
        <w:t>draudimo įstaigos besąlyginį ir neatšaukiamą laidavimą</w:t>
      </w:r>
      <w:r>
        <w:rPr>
          <w:rFonts w:ascii="Calibri" w:hAnsi="Calibri" w:cs="Calibri"/>
          <w:sz w:val="24"/>
          <w:szCs w:val="24"/>
        </w:rPr>
        <w:t>.</w:t>
      </w:r>
    </w:p>
    <w:p w14:paraId="13EE56F2" w14:textId="77777777" w:rsidR="004174F1" w:rsidRPr="00A42C79" w:rsidRDefault="004174F1" w:rsidP="004174F1">
      <w:pPr>
        <w:pStyle w:val="Stilius3"/>
        <w:tabs>
          <w:tab w:val="left" w:pos="1560"/>
        </w:tabs>
        <w:spacing w:before="0" w:line="276" w:lineRule="auto"/>
        <w:ind w:firstLine="709"/>
        <w:jc w:val="left"/>
        <w:rPr>
          <w:rFonts w:ascii="Calibri" w:hAnsi="Calibri" w:cs="Calibri"/>
          <w:b/>
          <w:bCs/>
          <w:sz w:val="24"/>
          <w:szCs w:val="24"/>
        </w:rPr>
      </w:pPr>
      <w:r w:rsidRPr="006A6179">
        <w:rPr>
          <w:rFonts w:ascii="Calibri" w:hAnsi="Calibri" w:cs="Calibri"/>
          <w:sz w:val="24"/>
          <w:szCs w:val="24"/>
        </w:rPr>
        <w:t>Apibendrinant išdėstytą, Tarnyba rekomenduoja tikslinti Sutarties projekto 7.1 ir 7.3 punkto nuostatas.</w:t>
      </w:r>
    </w:p>
    <w:p w14:paraId="398A4FD7" w14:textId="77777777" w:rsidR="004174F1" w:rsidRDefault="004174F1" w:rsidP="004174F1">
      <w:pPr>
        <w:pStyle w:val="Stilius3"/>
        <w:numPr>
          <w:ilvl w:val="1"/>
          <w:numId w:val="1"/>
        </w:numPr>
        <w:tabs>
          <w:tab w:val="left" w:pos="1276"/>
        </w:tabs>
        <w:spacing w:before="0" w:line="276" w:lineRule="auto"/>
        <w:ind w:left="0" w:firstLine="709"/>
        <w:jc w:val="left"/>
        <w:rPr>
          <w:rFonts w:ascii="Calibri" w:hAnsi="Calibri" w:cs="Calibri"/>
          <w:sz w:val="24"/>
          <w:szCs w:val="24"/>
        </w:rPr>
      </w:pPr>
      <w:r w:rsidRPr="00601FA8">
        <w:rPr>
          <w:rFonts w:ascii="Calibri" w:hAnsi="Calibri" w:cs="Calibri"/>
          <w:sz w:val="24"/>
          <w:szCs w:val="24"/>
        </w:rPr>
        <w:t xml:space="preserve">Sutarties projekto 8.4 punkte nustatyta, kad „Pasirašius Darbų perdavimo-priėmimo </w:t>
      </w:r>
      <w:r w:rsidRPr="00DB40D3">
        <w:rPr>
          <w:rFonts w:ascii="Calibri" w:hAnsi="Calibri" w:cs="Calibri"/>
          <w:sz w:val="24"/>
          <w:szCs w:val="24"/>
        </w:rPr>
        <w:t xml:space="preserve">aktą Užsakovas arba jo įgaliotas Statinio statybos techninės priežiūros vadovas privalo nedelsiant, bet ne ilgiau kaip per 28 dienas kreiptis į Valstybinę teritorijų planavimo ir statybos inspekciją dėl Statybos užbaigimo procedūros pradėjimo </w:t>
      </w:r>
      <w:r w:rsidRPr="00605D41">
        <w:rPr>
          <w:rFonts w:ascii="Calibri" w:hAnsi="Calibri" w:cs="Calibri"/>
          <w:sz w:val="24"/>
          <w:szCs w:val="24"/>
        </w:rPr>
        <w:t>(</w:t>
      </w:r>
      <w:r w:rsidRPr="00605D41">
        <w:rPr>
          <w:rFonts w:ascii="Calibri" w:hAnsi="Calibri" w:cs="Calibri"/>
          <w:b/>
          <w:bCs/>
          <w:sz w:val="24"/>
          <w:szCs w:val="24"/>
        </w:rPr>
        <w:t>naujos statybos, rekonstravimo darbų atlikimo atvejais</w:t>
      </w:r>
      <w:r w:rsidRPr="00605D41">
        <w:rPr>
          <w:rFonts w:ascii="Calibri" w:hAnsi="Calibri" w:cs="Calibri"/>
          <w:sz w:val="24"/>
          <w:szCs w:val="24"/>
        </w:rPr>
        <w:t>). Šalys turi siekti, kiek tai priklauso</w:t>
      </w:r>
      <w:r w:rsidRPr="00601FA8">
        <w:rPr>
          <w:rFonts w:ascii="Calibri" w:hAnsi="Calibri" w:cs="Calibri"/>
          <w:sz w:val="24"/>
          <w:szCs w:val="24"/>
        </w:rPr>
        <w:t xml:space="preserve"> nuo jų, kad kuo greičiau, bet ne ilgiau kaip per 35 dienas po kreipimosi, būtų atliktos statybos užbaigimo procedūros ir surašytas Statybos užbaigimo dokumentas </w:t>
      </w:r>
      <w:r w:rsidRPr="00605D41">
        <w:rPr>
          <w:rFonts w:ascii="Calibri" w:hAnsi="Calibri" w:cs="Calibri"/>
          <w:sz w:val="24"/>
          <w:szCs w:val="24"/>
        </w:rPr>
        <w:t xml:space="preserve">arba Užsakovui pateikti privalomieji nurodymai (jei reikia pašalinti neatitikčių sąraše nurodytus trūkumus (defektus) arba atlikti reikalingus bandymus, </w:t>
      </w:r>
      <w:r w:rsidRPr="00605D41">
        <w:rPr>
          <w:rFonts w:ascii="Calibri" w:hAnsi="Calibri" w:cs="Calibri"/>
          <w:sz w:val="24"/>
          <w:szCs w:val="24"/>
        </w:rPr>
        <w:lastRenderedPageBreak/>
        <w:t xml:space="preserve">matavimus, ardymo darbus ar kitus veiksmus)“. </w:t>
      </w:r>
      <w:r>
        <w:rPr>
          <w:rFonts w:ascii="Calibri" w:hAnsi="Calibri" w:cs="Calibri"/>
          <w:sz w:val="24"/>
          <w:szCs w:val="24"/>
        </w:rPr>
        <w:t xml:space="preserve">Tarnyba prašo paaiškinti, ar ši Sutarties projekto nuostata bus taikoma, įvertinus tai, kad šio Pirkimo objektas yra „Administracinės paskirties pastato Dvaro g. 78, Šiauliai, </w:t>
      </w:r>
      <w:r w:rsidRPr="003A2B1A">
        <w:rPr>
          <w:rFonts w:ascii="Calibri" w:hAnsi="Calibri" w:cs="Calibri"/>
          <w:b/>
          <w:bCs/>
          <w:sz w:val="24"/>
          <w:szCs w:val="24"/>
        </w:rPr>
        <w:t>kapitalinio remonto darbai</w:t>
      </w:r>
      <w:r>
        <w:rPr>
          <w:rFonts w:ascii="Calibri" w:hAnsi="Calibri" w:cs="Calibri"/>
          <w:sz w:val="24"/>
          <w:szCs w:val="24"/>
        </w:rPr>
        <w:t xml:space="preserve"> (Slėptuvės įrengimas)“? Ar kapitalinio remonto atveju, pareigą kreiptis į </w:t>
      </w:r>
      <w:r w:rsidRPr="00DB40D3">
        <w:rPr>
          <w:rFonts w:ascii="Calibri" w:hAnsi="Calibri" w:cs="Calibri"/>
          <w:sz w:val="24"/>
          <w:szCs w:val="24"/>
        </w:rPr>
        <w:t>Valstybinę teritorijų planavimo ir statybos inspekciją dėl Statybos užbaigimo procedūros pradėji</w:t>
      </w:r>
      <w:r>
        <w:rPr>
          <w:rFonts w:ascii="Calibri" w:hAnsi="Calibri" w:cs="Calibri"/>
          <w:sz w:val="24"/>
          <w:szCs w:val="24"/>
        </w:rPr>
        <w:t>mo tokiu atveju turi rangovas?</w:t>
      </w:r>
    </w:p>
    <w:p w14:paraId="0A25C15A" w14:textId="77777777" w:rsidR="004174F1" w:rsidRDefault="004174F1" w:rsidP="004174F1">
      <w:pPr>
        <w:pStyle w:val="Stilius3"/>
        <w:numPr>
          <w:ilvl w:val="1"/>
          <w:numId w:val="1"/>
        </w:numPr>
        <w:tabs>
          <w:tab w:val="left" w:pos="1276"/>
        </w:tabs>
        <w:spacing w:before="0" w:line="276" w:lineRule="auto"/>
        <w:ind w:left="0" w:firstLine="709"/>
        <w:jc w:val="left"/>
        <w:rPr>
          <w:rFonts w:ascii="Calibri" w:hAnsi="Calibri" w:cs="Calibri"/>
          <w:sz w:val="24"/>
          <w:szCs w:val="24"/>
        </w:rPr>
      </w:pPr>
      <w:r w:rsidRPr="00A04486">
        <w:rPr>
          <w:rFonts w:ascii="Calibri" w:hAnsi="Calibri" w:cs="Calibri"/>
          <w:sz w:val="24"/>
          <w:szCs w:val="24"/>
        </w:rPr>
        <w:t xml:space="preserve">Sutarties projekto 12.2.4 punkte nustatyta, kad „Užsakovas turi teisę &lt;...&gt;, nutraukti Sutartį ir pašalinti Rangovą iš Statybvietės dėl šių esminių sutarties pažeidimų, jei Rangovas: &lt;...&gt; 12.2.4. yra pažeidžiamos kitos šioje Sutartyje nenurodytos </w:t>
      </w:r>
      <w:r w:rsidRPr="00A04486">
        <w:rPr>
          <w:rFonts w:ascii="Calibri" w:hAnsi="Calibri" w:cs="Calibri"/>
          <w:b/>
          <w:bCs/>
          <w:sz w:val="24"/>
          <w:szCs w:val="24"/>
        </w:rPr>
        <w:t>Lietuvos Respublikos viešųjų pirkimų įstatymo 90 straipsnio nuostatos</w:t>
      </w:r>
      <w:r w:rsidRPr="00A04486">
        <w:rPr>
          <w:rFonts w:ascii="Calibri" w:hAnsi="Calibri" w:cs="Calibri"/>
          <w:sz w:val="24"/>
          <w:szCs w:val="24"/>
        </w:rPr>
        <w:t xml:space="preserve">“. Sutarties projekto 12.4 punkte nurodyta, kad „Užsakovas, įspėjęs Rangovą prieš 14 (keturiolika) kalendorinių dienų, gali vienašališkai nutraukti Sutartį ir kitais pagrindais nurodytais </w:t>
      </w:r>
      <w:r w:rsidRPr="006753B6">
        <w:rPr>
          <w:rFonts w:ascii="Calibri" w:hAnsi="Calibri" w:cs="Calibri"/>
          <w:b/>
          <w:bCs/>
          <w:sz w:val="24"/>
          <w:szCs w:val="24"/>
        </w:rPr>
        <w:t>Lietuvos Respublikos viešųjų pirkimo įstatymo 90 straipsnio nuostatose</w:t>
      </w:r>
      <w:r w:rsidRPr="00A04486">
        <w:rPr>
          <w:rFonts w:ascii="Calibri" w:hAnsi="Calibri" w:cs="Calibri"/>
          <w:sz w:val="24"/>
          <w:szCs w:val="24"/>
        </w:rPr>
        <w:t>“.</w:t>
      </w:r>
      <w:r>
        <w:rPr>
          <w:rFonts w:ascii="Calibri" w:hAnsi="Calibri" w:cs="Calibri"/>
          <w:sz w:val="24"/>
          <w:szCs w:val="24"/>
        </w:rPr>
        <w:t xml:space="preserve"> Tarnyba rekomenduoja pakartotinai įsivertinti šias Sutarties projekto nuostatas, ir, jeigu jos reglamentuoja analogiškas situacijas, koreguoti Sutarties projektą.</w:t>
      </w:r>
    </w:p>
    <w:p w14:paraId="65774FCB" w14:textId="77777777" w:rsidR="004174F1" w:rsidRDefault="004174F1" w:rsidP="004174F1">
      <w:pPr>
        <w:pStyle w:val="Stilius3"/>
        <w:numPr>
          <w:ilvl w:val="1"/>
          <w:numId w:val="1"/>
        </w:numPr>
        <w:tabs>
          <w:tab w:val="left" w:pos="1276"/>
        </w:tabs>
        <w:spacing w:before="0" w:line="276" w:lineRule="auto"/>
        <w:ind w:left="0" w:firstLine="709"/>
        <w:jc w:val="left"/>
        <w:rPr>
          <w:rFonts w:ascii="Calibri" w:hAnsi="Calibri" w:cs="Calibri"/>
          <w:sz w:val="24"/>
          <w:szCs w:val="24"/>
        </w:rPr>
      </w:pPr>
      <w:r w:rsidRPr="00C2124B">
        <w:rPr>
          <w:rFonts w:ascii="Calibri" w:hAnsi="Calibri" w:cs="Calibri"/>
          <w:sz w:val="24"/>
          <w:szCs w:val="24"/>
        </w:rPr>
        <w:t>Sutarties projekto 3.4.1 punkte pateikta neteisinga nuoroda į Sutarties projekto 1.22 punktą, 3.4.7 punkte – į 6.5 punktą, 5.9 punkte – į 5.9 punktą, 8.7 ir 8.8 punktuose – į 8.5 punktą, 10.2.2, 10.2.3 ir 10.2.5 punktuose – į 5.9 punktą. Atsižvelgiant į tai, Tarnyba rekomenduoja Sutarties projekto atitinkamas nuostatas</w:t>
      </w:r>
      <w:r>
        <w:rPr>
          <w:rFonts w:ascii="Calibri" w:hAnsi="Calibri" w:cs="Calibri"/>
          <w:sz w:val="24"/>
          <w:szCs w:val="24"/>
        </w:rPr>
        <w:t xml:space="preserve"> patikslinti</w:t>
      </w:r>
      <w:r w:rsidRPr="00C2124B">
        <w:rPr>
          <w:rFonts w:ascii="Calibri" w:hAnsi="Calibri" w:cs="Calibri"/>
          <w:sz w:val="24"/>
          <w:szCs w:val="24"/>
        </w:rPr>
        <w:t xml:space="preserve">. Taip pat Tarnyba rekomenduoja įsivertinti, ar pateiktos nuorodos Sutarties projekto </w:t>
      </w:r>
      <w:r>
        <w:rPr>
          <w:rFonts w:ascii="Calibri" w:hAnsi="Calibri" w:cs="Calibri"/>
          <w:sz w:val="24"/>
          <w:szCs w:val="24"/>
        </w:rPr>
        <w:t>8.1.2 punkte – į 8.2.1, 8.5 punktus, 9.7 punkte – į 8.7 punktą, 12.3 – į 12.1 punktą</w:t>
      </w:r>
      <w:r w:rsidRPr="00BC257F">
        <w:rPr>
          <w:rFonts w:ascii="Calibri" w:hAnsi="Calibri" w:cs="Calibri"/>
          <w:sz w:val="24"/>
          <w:szCs w:val="24"/>
        </w:rPr>
        <w:t xml:space="preserve"> </w:t>
      </w:r>
      <w:r>
        <w:rPr>
          <w:rFonts w:ascii="Calibri" w:hAnsi="Calibri" w:cs="Calibri"/>
          <w:sz w:val="24"/>
          <w:szCs w:val="24"/>
        </w:rPr>
        <w:t xml:space="preserve">yra </w:t>
      </w:r>
      <w:r w:rsidRPr="00C2124B">
        <w:rPr>
          <w:rFonts w:ascii="Calibri" w:hAnsi="Calibri" w:cs="Calibri"/>
          <w:sz w:val="24"/>
          <w:szCs w:val="24"/>
        </w:rPr>
        <w:t>teising</w:t>
      </w:r>
      <w:r>
        <w:rPr>
          <w:rFonts w:ascii="Calibri" w:hAnsi="Calibri" w:cs="Calibri"/>
          <w:sz w:val="24"/>
          <w:szCs w:val="24"/>
        </w:rPr>
        <w:t>os.</w:t>
      </w:r>
    </w:p>
    <w:p w14:paraId="2D3CFE22" w14:textId="77777777" w:rsidR="004174F1" w:rsidRPr="00CA57AE" w:rsidRDefault="004174F1" w:rsidP="004174F1">
      <w:pPr>
        <w:pStyle w:val="Stilius3"/>
        <w:numPr>
          <w:ilvl w:val="0"/>
          <w:numId w:val="1"/>
        </w:numPr>
        <w:tabs>
          <w:tab w:val="left" w:pos="1134"/>
        </w:tabs>
        <w:spacing w:before="0" w:line="276" w:lineRule="auto"/>
        <w:ind w:hanging="11"/>
        <w:jc w:val="left"/>
        <w:rPr>
          <w:rFonts w:ascii="Calibri" w:hAnsi="Calibri" w:cs="Calibri"/>
          <w:b/>
          <w:bCs/>
          <w:sz w:val="24"/>
          <w:szCs w:val="24"/>
        </w:rPr>
      </w:pPr>
      <w:r w:rsidRPr="00CA57AE">
        <w:rPr>
          <w:rFonts w:ascii="Calibri" w:hAnsi="Calibri" w:cs="Calibri"/>
          <w:b/>
          <w:bCs/>
          <w:sz w:val="24"/>
          <w:szCs w:val="24"/>
        </w:rPr>
        <w:t>Dėl kitų Pirkimo dokumentų nuostatų</w:t>
      </w:r>
    </w:p>
    <w:p w14:paraId="17EE1A99" w14:textId="77777777" w:rsidR="004174F1" w:rsidRPr="005328AF" w:rsidRDefault="004174F1" w:rsidP="004174F1">
      <w:pPr>
        <w:pStyle w:val="ListParagraph"/>
        <w:numPr>
          <w:ilvl w:val="1"/>
          <w:numId w:val="1"/>
        </w:numPr>
        <w:tabs>
          <w:tab w:val="left" w:pos="1276"/>
        </w:tabs>
        <w:autoSpaceDE w:val="0"/>
        <w:autoSpaceDN w:val="0"/>
        <w:adjustRightInd w:val="0"/>
        <w:spacing w:after="0" w:line="276" w:lineRule="auto"/>
        <w:ind w:left="0" w:firstLine="709"/>
        <w:rPr>
          <w:rFonts w:ascii="Calibri" w:hAnsi="Calibri" w:cs="Calibri"/>
          <w:color w:val="000000"/>
          <w:sz w:val="24"/>
          <w:szCs w:val="24"/>
          <w:lang w:val="lt-LT"/>
        </w:rPr>
      </w:pPr>
      <w:r w:rsidRPr="005328AF">
        <w:rPr>
          <w:rFonts w:ascii="Calibri" w:hAnsi="Calibri" w:cs="Calibri"/>
          <w:sz w:val="24"/>
          <w:szCs w:val="24"/>
          <w:lang w:val="lt-LT"/>
        </w:rPr>
        <w:t>Pirkimo sąlygų 2.1 punkte nustatyta, kad „</w:t>
      </w:r>
      <w:r w:rsidRPr="005328AF">
        <w:rPr>
          <w:rFonts w:ascii="Calibri" w:hAnsi="Calibri" w:cs="Calibri"/>
          <w:b/>
          <w:bCs/>
          <w:color w:val="000000"/>
          <w:sz w:val="24"/>
          <w:szCs w:val="24"/>
          <w:lang w:val="lt-LT"/>
        </w:rPr>
        <w:t>Pirkimo objektas</w:t>
      </w:r>
      <w:r w:rsidRPr="005328AF">
        <w:rPr>
          <w:rFonts w:ascii="Calibri" w:hAnsi="Calibri" w:cs="Calibri"/>
          <w:color w:val="000000"/>
          <w:sz w:val="24"/>
          <w:szCs w:val="24"/>
          <w:lang w:val="lt-LT"/>
        </w:rPr>
        <w:t xml:space="preserve"> - Administracinės paskirties pastato Dvaro g. 78, Šiauliuose dalies patalpų paskirties keitimo į specialiąją paskirtį (slėptuvės), suformuojant atskirą turtinį vienetą, </w:t>
      </w:r>
      <w:r w:rsidRPr="005328AF">
        <w:rPr>
          <w:rFonts w:ascii="Calibri" w:hAnsi="Calibri" w:cs="Calibri"/>
          <w:b/>
          <w:bCs/>
          <w:color w:val="000000"/>
          <w:sz w:val="24"/>
          <w:szCs w:val="24"/>
          <w:lang w:val="lt-LT"/>
        </w:rPr>
        <w:t>kapitalinio remonto projektas</w:t>
      </w:r>
      <w:r w:rsidRPr="005328AF">
        <w:rPr>
          <w:rFonts w:ascii="Calibri" w:hAnsi="Calibri" w:cs="Calibri"/>
          <w:color w:val="000000"/>
          <w:sz w:val="24"/>
          <w:szCs w:val="24"/>
          <w:lang w:val="lt-LT"/>
        </w:rPr>
        <w:t xml:space="preserve">“. Atsižvelgiant į tai, kad šio Pirkimo objektas yra </w:t>
      </w:r>
      <w:r w:rsidRPr="005328AF">
        <w:rPr>
          <w:rFonts w:ascii="Calibri" w:hAnsi="Calibri" w:cs="Calibri"/>
          <w:sz w:val="24"/>
          <w:szCs w:val="24"/>
          <w:lang w:val="lt-LT"/>
        </w:rPr>
        <w:t xml:space="preserve">Administracinės paskirties pastato Dvaro g, 78, Šiauliai, </w:t>
      </w:r>
      <w:r w:rsidRPr="005328AF">
        <w:rPr>
          <w:rFonts w:ascii="Calibri" w:hAnsi="Calibri" w:cs="Calibri"/>
          <w:b/>
          <w:bCs/>
          <w:sz w:val="24"/>
          <w:szCs w:val="24"/>
          <w:lang w:val="lt-LT"/>
        </w:rPr>
        <w:t>kapitalinio remonto darbai (Slėptuvės įrengimas), darbo projekto parengimo paslaugos bei statybos užbaigimo deklaracijos gavimas</w:t>
      </w:r>
      <w:r w:rsidRPr="005328AF">
        <w:rPr>
          <w:rFonts w:ascii="Calibri" w:hAnsi="Calibri" w:cs="Calibri"/>
          <w:sz w:val="24"/>
          <w:szCs w:val="24"/>
          <w:lang w:val="lt-LT"/>
        </w:rPr>
        <w:t>, rekomenduotina tikslinti Pirkimo sąlygų 2.1 punktą, nurodant tikslų Pirkimo objektą.</w:t>
      </w:r>
    </w:p>
    <w:p w14:paraId="247F148F" w14:textId="77777777" w:rsidR="004174F1" w:rsidRPr="005328AF" w:rsidRDefault="004174F1" w:rsidP="004174F1">
      <w:pPr>
        <w:pStyle w:val="Stilius3"/>
        <w:numPr>
          <w:ilvl w:val="1"/>
          <w:numId w:val="1"/>
        </w:numPr>
        <w:tabs>
          <w:tab w:val="left" w:pos="1276"/>
        </w:tabs>
        <w:spacing w:before="0" w:line="276" w:lineRule="auto"/>
        <w:ind w:left="0" w:firstLine="709"/>
        <w:jc w:val="left"/>
        <w:rPr>
          <w:rFonts w:ascii="Calibri" w:hAnsi="Calibri" w:cs="Calibri"/>
          <w:sz w:val="24"/>
          <w:szCs w:val="24"/>
        </w:rPr>
      </w:pPr>
      <w:r w:rsidRPr="005328AF">
        <w:rPr>
          <w:rFonts w:ascii="Calibri" w:hAnsi="Calibri" w:cs="Calibri"/>
          <w:sz w:val="24"/>
          <w:szCs w:val="24"/>
        </w:rPr>
        <w:t>Pirkimo sąlygų 2.8 punkte nustatyta, kad „</w:t>
      </w:r>
      <w:r w:rsidRPr="005328AF">
        <w:rPr>
          <w:rFonts w:ascii="Calibri" w:hAnsi="Calibri" w:cs="Calibri"/>
          <w:kern w:val="28"/>
          <w:sz w:val="24"/>
          <w:szCs w:val="24"/>
          <w:lang w:eastAsia="lt-LT"/>
        </w:rPr>
        <w:t>Perkančioji organizacija neperka paslaugų iš CPO elektroninio katalogo, nes rangos darbų su darbo projekto parengimu nėra</w:t>
      </w:r>
      <w:r w:rsidRPr="00857528">
        <w:rPr>
          <w:rFonts w:ascii="Calibri" w:hAnsi="Calibri" w:cs="Calibri"/>
          <w:b/>
          <w:bCs/>
          <w:kern w:val="28"/>
          <w:sz w:val="24"/>
          <w:szCs w:val="24"/>
          <w:lang w:eastAsia="lt-LT"/>
        </w:rPr>
        <w:t>, taip pat negalima skelbti rangos darbų, jei projekte yra numatoma architektūrinė dalis</w:t>
      </w:r>
      <w:r w:rsidRPr="005328AF">
        <w:rPr>
          <w:rFonts w:ascii="Calibri" w:hAnsi="Calibri" w:cs="Calibri"/>
          <w:kern w:val="28"/>
          <w:sz w:val="24"/>
          <w:szCs w:val="24"/>
          <w:lang w:eastAsia="lt-LT"/>
        </w:rPr>
        <w:t>“.</w:t>
      </w:r>
      <w:r>
        <w:rPr>
          <w:rFonts w:ascii="Calibri" w:hAnsi="Calibri" w:cs="Calibri"/>
          <w:kern w:val="28"/>
          <w:sz w:val="24"/>
          <w:szCs w:val="24"/>
          <w:lang w:eastAsia="lt-LT"/>
        </w:rPr>
        <w:t xml:space="preserve"> </w:t>
      </w:r>
      <w:r w:rsidRPr="00857528">
        <w:rPr>
          <w:rFonts w:ascii="Calibri" w:hAnsi="Calibri" w:cs="Calibri"/>
          <w:kern w:val="28"/>
          <w:sz w:val="24"/>
          <w:szCs w:val="24"/>
          <w:lang w:eastAsia="lt-LT"/>
        </w:rPr>
        <w:t>Prašome paaiškinti nuostatą, jog „negalima skelbti rangos darbų, jei projekte yra numatoma architektūrinė dalis“.</w:t>
      </w:r>
      <w:r>
        <w:rPr>
          <w:rFonts w:ascii="Calibri" w:hAnsi="Calibri" w:cs="Calibri"/>
          <w:kern w:val="28"/>
          <w:sz w:val="24"/>
          <w:szCs w:val="24"/>
          <w:lang w:eastAsia="lt-LT"/>
        </w:rPr>
        <w:t xml:space="preserve"> Tarnybos nuomone, ši nuostata yra neaiški ir neaktuali šio Pirkimo atveju.</w:t>
      </w:r>
    </w:p>
    <w:p w14:paraId="6F5DDC76" w14:textId="77777777" w:rsidR="004174F1" w:rsidRPr="00955563" w:rsidRDefault="004174F1" w:rsidP="004174F1">
      <w:pPr>
        <w:spacing w:after="0" w:line="276" w:lineRule="auto"/>
        <w:ind w:firstLine="709"/>
        <w:rPr>
          <w:rFonts w:ascii="Calibri" w:hAnsi="Calibri" w:cs="Calibri"/>
          <w:sz w:val="24"/>
          <w:szCs w:val="24"/>
          <w:lang w:val="lt-LT"/>
        </w:rPr>
      </w:pPr>
      <w:r w:rsidRPr="00955563">
        <w:rPr>
          <w:rFonts w:ascii="Calibri" w:eastAsia="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w:t>
      </w:r>
      <w:r w:rsidRPr="00955563">
        <w:rPr>
          <w:rFonts w:ascii="Calibri" w:eastAsia="Calibri" w:hAnsi="Calibri" w:cs="Calibri"/>
          <w:sz w:val="24"/>
          <w:szCs w:val="24"/>
          <w:lang w:val="lt-LT"/>
        </w:rPr>
        <w:lastRenderedPageBreak/>
        <w:t>vykdymo ar nutraukimo priima pati Perkančioji organizacija, vadovaudamasi Įstatymo 29 straipsnio 3</w:t>
      </w:r>
      <w:r w:rsidRPr="00955563">
        <w:rPr>
          <w:rFonts w:ascii="Calibri" w:eastAsia="Calibri" w:hAnsi="Calibri" w:cs="Calibri"/>
          <w:sz w:val="24"/>
          <w:szCs w:val="24"/>
          <w:vertAlign w:val="superscript"/>
          <w:lang w:val="lt-LT"/>
        </w:rPr>
        <w:footnoteReference w:id="2"/>
      </w:r>
      <w:r w:rsidRPr="00955563">
        <w:rPr>
          <w:rFonts w:ascii="Calibri" w:eastAsia="Calibri" w:hAnsi="Calibri" w:cs="Calibri"/>
          <w:sz w:val="24"/>
          <w:szCs w:val="24"/>
          <w:lang w:val="lt-LT"/>
        </w:rPr>
        <w:t xml:space="preserve"> ir 4</w:t>
      </w:r>
      <w:r w:rsidRPr="00955563">
        <w:rPr>
          <w:rFonts w:ascii="Calibri" w:eastAsia="Calibri" w:hAnsi="Calibri" w:cs="Calibri"/>
          <w:sz w:val="24"/>
          <w:szCs w:val="24"/>
          <w:vertAlign w:val="superscript"/>
          <w:lang w:val="lt-LT"/>
        </w:rPr>
        <w:footnoteReference w:id="3"/>
      </w:r>
      <w:r w:rsidRPr="00955563">
        <w:rPr>
          <w:rFonts w:ascii="Calibri" w:eastAsia="Calibri" w:hAnsi="Calibri" w:cs="Calibri"/>
          <w:sz w:val="24"/>
          <w:szCs w:val="24"/>
          <w:lang w:val="lt-LT"/>
        </w:rPr>
        <w:t xml:space="preserve"> dalių nuostatomis.</w:t>
      </w:r>
    </w:p>
    <w:p w14:paraId="0BBFC72C" w14:textId="77777777" w:rsidR="00A0134C" w:rsidRPr="004174F1" w:rsidRDefault="00A0134C">
      <w:pPr>
        <w:rPr>
          <w:lang w:val="lt-LT"/>
        </w:rPr>
      </w:pPr>
    </w:p>
    <w:sectPr w:rsidR="00A0134C" w:rsidRPr="004174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331D" w14:textId="77777777" w:rsidR="004174F1" w:rsidRDefault="004174F1" w:rsidP="004174F1">
      <w:pPr>
        <w:spacing w:after="0" w:line="240" w:lineRule="auto"/>
      </w:pPr>
      <w:r>
        <w:separator/>
      </w:r>
    </w:p>
  </w:endnote>
  <w:endnote w:type="continuationSeparator" w:id="0">
    <w:p w14:paraId="200F8972" w14:textId="77777777" w:rsidR="004174F1" w:rsidRDefault="004174F1" w:rsidP="0041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9EE4" w14:textId="77777777" w:rsidR="004174F1" w:rsidRDefault="004174F1" w:rsidP="004174F1">
      <w:pPr>
        <w:spacing w:after="0" w:line="240" w:lineRule="auto"/>
      </w:pPr>
      <w:r>
        <w:separator/>
      </w:r>
    </w:p>
  </w:footnote>
  <w:footnote w:type="continuationSeparator" w:id="0">
    <w:p w14:paraId="1F6A69CF" w14:textId="77777777" w:rsidR="004174F1" w:rsidRDefault="004174F1" w:rsidP="004174F1">
      <w:pPr>
        <w:spacing w:after="0" w:line="240" w:lineRule="auto"/>
      </w:pPr>
      <w:r>
        <w:continuationSeparator/>
      </w:r>
    </w:p>
  </w:footnote>
  <w:footnote w:id="1">
    <w:p w14:paraId="642ED818" w14:textId="77777777" w:rsidR="004174F1" w:rsidRPr="004110F4" w:rsidRDefault="004174F1" w:rsidP="004174F1">
      <w:pPr>
        <w:pStyle w:val="FootnoteText"/>
        <w:rPr>
          <w:rFonts w:ascii="Calibri" w:hAnsi="Calibri" w:cs="Calibri"/>
        </w:rPr>
      </w:pPr>
      <w:r w:rsidRPr="004110F4">
        <w:rPr>
          <w:rStyle w:val="FootnoteReference"/>
          <w:rFonts w:ascii="Calibri" w:hAnsi="Calibri" w:cs="Calibri"/>
        </w:rPr>
        <w:footnoteRef/>
      </w:r>
      <w:r w:rsidRPr="004110F4">
        <w:rPr>
          <w:rFonts w:ascii="Calibri" w:hAnsi="Calibri" w:cs="Calibri"/>
        </w:rPr>
        <w:t xml:space="preserve"> Patvirtintas Lietuvos Respublikos aplinkos ministro 2011 m. birželio 28 d. įsakymu Nr. D1-508.</w:t>
      </w:r>
    </w:p>
  </w:footnote>
  <w:footnote w:id="2">
    <w:p w14:paraId="7424F7AB" w14:textId="77777777" w:rsidR="004174F1" w:rsidRPr="00E75053" w:rsidRDefault="004174F1" w:rsidP="004174F1">
      <w:pPr>
        <w:pStyle w:val="FootnoteText"/>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rPr>
        <w:t>„</w:t>
      </w:r>
      <w:r w:rsidRPr="00E75053">
        <w:rPr>
          <w:rFonts w:ascii="Calibri" w:hAnsi="Calibri" w:cs="Calibri"/>
          <w:bCs/>
          <w:color w:val="000000"/>
        </w:rPr>
        <w:t>Perkančioji</w:t>
      </w:r>
      <w:r w:rsidRPr="00E75053">
        <w:rPr>
          <w:rFonts w:ascii="Calibri" w:hAnsi="Calibri" w:cs="Calibri"/>
          <w:color w:val="000000"/>
        </w:rPr>
        <w:t xml:space="preserve"> organizacija privalo </w:t>
      </w:r>
      <w:r w:rsidRPr="00E75053">
        <w:rPr>
          <w:rFonts w:ascii="Calibri" w:hAnsi="Calibri" w:cs="Calibri"/>
          <w:bCs/>
          <w:color w:val="000000"/>
        </w:rPr>
        <w:t>nutraukti pradėtas pirkimo ar projekto konkurso procedūras</w:t>
      </w:r>
      <w:r w:rsidRPr="00E75053">
        <w:rPr>
          <w:rFonts w:ascii="Calibri" w:hAnsi="Calibri" w:cs="Calibri"/>
          <w:color w:val="000000"/>
        </w:rPr>
        <w:t>, jeigu buvo pažeisti šio įstatymo 17 straipsnio 1 dalyje nustatyti principai ir atitinkamos padėties negalima ištaisyti.“</w:t>
      </w:r>
    </w:p>
  </w:footnote>
  <w:footnote w:id="3">
    <w:p w14:paraId="493E4AFD" w14:textId="77777777" w:rsidR="004174F1" w:rsidRPr="00E75053" w:rsidRDefault="004174F1" w:rsidP="004174F1">
      <w:pPr>
        <w:pStyle w:val="FootnoteText"/>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AF92B"/>
    <w:multiLevelType w:val="multilevel"/>
    <w:tmpl w:val="6DE8FC96"/>
    <w:lvl w:ilvl="0">
      <w:start w:val="1"/>
      <w:numFmt w:val="decimal"/>
      <w:lvlText w:val="%1."/>
      <w:lvlJc w:val="left"/>
      <w:pPr>
        <w:ind w:left="720" w:hanging="360"/>
      </w:pPr>
      <w:rPr>
        <w:b/>
        <w:bCs/>
      </w:rPr>
    </w:lvl>
    <w:lvl w:ilvl="1">
      <w:start w:val="1"/>
      <w:numFmt w:val="decimal"/>
      <w:lvlText w:val="%1.%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289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F1"/>
    <w:rsid w:val="004174F1"/>
    <w:rsid w:val="005F0D37"/>
    <w:rsid w:val="00901068"/>
    <w:rsid w:val="009919AC"/>
    <w:rsid w:val="00A0134C"/>
    <w:rsid w:val="00BB0E8B"/>
    <w:rsid w:val="00C11424"/>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EE16"/>
  <w15:chartTrackingRefBased/>
  <w15:docId w15:val="{1EA807A9-87A8-4B84-8705-790F2C23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F1"/>
    <w:pPr>
      <w:spacing w:line="259" w:lineRule="auto"/>
    </w:pPr>
    <w:rPr>
      <w:sz w:val="22"/>
      <w:szCs w:val="22"/>
    </w:rPr>
  </w:style>
  <w:style w:type="paragraph" w:styleId="Heading1">
    <w:name w:val="heading 1"/>
    <w:basedOn w:val="Normal"/>
    <w:next w:val="Normal"/>
    <w:link w:val="Heading1Char"/>
    <w:uiPriority w:val="9"/>
    <w:qFormat/>
    <w:rsid w:val="0041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4F1"/>
    <w:rPr>
      <w:rFonts w:eastAsiaTheme="majorEastAsia" w:cstheme="majorBidi"/>
      <w:color w:val="272727" w:themeColor="text1" w:themeTint="D8"/>
    </w:rPr>
  </w:style>
  <w:style w:type="paragraph" w:styleId="Title">
    <w:name w:val="Title"/>
    <w:basedOn w:val="Normal"/>
    <w:next w:val="Normal"/>
    <w:link w:val="TitleChar"/>
    <w:uiPriority w:val="10"/>
    <w:qFormat/>
    <w:rsid w:val="0041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4F1"/>
    <w:pPr>
      <w:spacing w:before="160"/>
      <w:jc w:val="center"/>
    </w:pPr>
    <w:rPr>
      <w:i/>
      <w:iCs/>
      <w:color w:val="404040" w:themeColor="text1" w:themeTint="BF"/>
    </w:rPr>
  </w:style>
  <w:style w:type="character" w:customStyle="1" w:styleId="QuoteChar">
    <w:name w:val="Quote Char"/>
    <w:basedOn w:val="DefaultParagraphFont"/>
    <w:link w:val="Quote"/>
    <w:uiPriority w:val="29"/>
    <w:rsid w:val="004174F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4174F1"/>
    <w:pPr>
      <w:ind w:left="720"/>
      <w:contextualSpacing/>
    </w:pPr>
  </w:style>
  <w:style w:type="character" w:styleId="IntenseEmphasis">
    <w:name w:val="Intense Emphasis"/>
    <w:basedOn w:val="DefaultParagraphFont"/>
    <w:uiPriority w:val="21"/>
    <w:qFormat/>
    <w:rsid w:val="004174F1"/>
    <w:rPr>
      <w:i/>
      <w:iCs/>
      <w:color w:val="0F4761" w:themeColor="accent1" w:themeShade="BF"/>
    </w:rPr>
  </w:style>
  <w:style w:type="paragraph" w:styleId="IntenseQuote">
    <w:name w:val="Intense Quote"/>
    <w:basedOn w:val="Normal"/>
    <w:next w:val="Normal"/>
    <w:link w:val="IntenseQuoteChar"/>
    <w:uiPriority w:val="30"/>
    <w:qFormat/>
    <w:rsid w:val="0041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4F1"/>
    <w:rPr>
      <w:i/>
      <w:iCs/>
      <w:color w:val="0F4761" w:themeColor="accent1" w:themeShade="BF"/>
    </w:rPr>
  </w:style>
  <w:style w:type="character" w:styleId="IntenseReference">
    <w:name w:val="Intense Reference"/>
    <w:basedOn w:val="DefaultParagraphFont"/>
    <w:uiPriority w:val="32"/>
    <w:qFormat/>
    <w:rsid w:val="004174F1"/>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174F1"/>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174F1"/>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174F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74F1"/>
  </w:style>
  <w:style w:type="paragraph" w:customStyle="1" w:styleId="paragraph">
    <w:name w:val="paragraph"/>
    <w:basedOn w:val="Normal"/>
    <w:rsid w:val="004174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174F1"/>
  </w:style>
  <w:style w:type="character" w:styleId="Hyperlink">
    <w:name w:val="Hyperlink"/>
    <w:basedOn w:val="DefaultParagraphFont"/>
    <w:uiPriority w:val="99"/>
    <w:unhideWhenUsed/>
    <w:rsid w:val="004174F1"/>
    <w:rPr>
      <w:color w:val="467886" w:themeColor="hyperlink"/>
      <w:u w:val="single"/>
    </w:rPr>
  </w:style>
  <w:style w:type="paragraph" w:customStyle="1" w:styleId="Stilius3">
    <w:name w:val="Stilius3"/>
    <w:basedOn w:val="Normal"/>
    <w:qFormat/>
    <w:rsid w:val="004174F1"/>
    <w:pPr>
      <w:spacing w:before="200" w:after="0" w:line="240" w:lineRule="auto"/>
      <w:jc w:val="both"/>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nZqeZjQkrA" TargetMode="External"/><Relationship Id="rId3" Type="http://schemas.openxmlformats.org/officeDocument/2006/relationships/settings" Target="settings.xml"/><Relationship Id="rId7" Type="http://schemas.openxmlformats.org/officeDocument/2006/relationships/hyperlink" Target="https://e-seimas.lrs.lt/portal/legalAct/lt/TAD/864a5b10c05211e6a3e9de0fc8d85cd8/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1900</Words>
  <Characters>10832</Characters>
  <Application>Microsoft Office Word</Application>
  <DocSecurity>0</DocSecurity>
  <Lines>90</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2025-06-04T08:34:00Z</dcterms:created>
  <dcterms:modified xsi:type="dcterms:W3CDTF">2025-06-04T08:35:00Z</dcterms:modified>
</cp:coreProperties>
</file>