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228E" w14:textId="77777777" w:rsidR="00CF49E2" w:rsidRPr="009E4A60" w:rsidRDefault="00CF49E2" w:rsidP="00CF49E2">
      <w:pPr>
        <w:spacing w:after="0"/>
        <w:ind w:firstLine="851"/>
        <w:rPr>
          <w:rFonts w:ascii="Calibri" w:hAnsi="Calibri" w:cs="Calibri"/>
          <w:lang w:val="lt-LT"/>
        </w:rPr>
      </w:pPr>
      <w:r w:rsidRPr="009E4A60">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904938C" w14:textId="77777777" w:rsidR="00CF49E2" w:rsidRPr="00A91EA0" w:rsidRDefault="00CF49E2" w:rsidP="00CF49E2">
      <w:pPr>
        <w:spacing w:after="0"/>
        <w:ind w:firstLine="851"/>
        <w:rPr>
          <w:rFonts w:ascii="Calibri" w:hAnsi="Calibri" w:cs="Calibri"/>
          <w:b/>
          <w:bCs/>
          <w:lang w:val="en-GB"/>
        </w:rPr>
      </w:pPr>
      <w:r w:rsidRPr="009E4A60">
        <w:rPr>
          <w:rFonts w:ascii="Calibri" w:hAnsi="Calibri" w:cs="Calibri"/>
          <w:lang w:val="lt-LT"/>
        </w:rPr>
        <w:t xml:space="preserve">Vadovaujantis Tarnybai Įstatyme nustatyta pažeidimų prevencijos funkcija, šiuo metu atliekama </w:t>
      </w:r>
      <w:r w:rsidRPr="00F964B8">
        <w:rPr>
          <w:rFonts w:ascii="Calibri" w:hAnsi="Calibri" w:cs="Calibri"/>
          <w:b/>
          <w:bCs/>
          <w:lang w:val="lt-LT"/>
        </w:rPr>
        <w:t>Kauno rajono savivaldybės administracij</w:t>
      </w:r>
      <w:r>
        <w:rPr>
          <w:rFonts w:ascii="Calibri" w:hAnsi="Calibri" w:cs="Calibri"/>
          <w:b/>
          <w:bCs/>
          <w:lang w:val="lt-LT"/>
        </w:rPr>
        <w:t>os</w:t>
      </w:r>
      <w:r w:rsidRPr="009E4A60">
        <w:rPr>
          <w:rFonts w:ascii="Calibri" w:hAnsi="Calibri" w:cs="Calibri"/>
          <w:lang w:val="lt-LT"/>
        </w:rPr>
        <w:t xml:space="preserve"> (toliau – Perkančioji organizacija) vykdomo pirkimo Nr.</w:t>
      </w:r>
      <w:r w:rsidRPr="009E4A60">
        <w:rPr>
          <w:rFonts w:ascii="Roboto" w:hAnsi="Roboto"/>
          <w:color w:val="00241A"/>
          <w:sz w:val="21"/>
          <w:szCs w:val="21"/>
          <w:shd w:val="clear" w:color="auto" w:fill="F3F6F2"/>
          <w:lang w:val="lt-LT"/>
        </w:rPr>
        <w:t xml:space="preserve"> </w:t>
      </w:r>
      <w:r w:rsidRPr="00AB61D5">
        <w:rPr>
          <w:rFonts w:ascii="Calibri" w:hAnsi="Calibri" w:cs="Calibri"/>
          <w:b/>
          <w:bCs/>
          <w:lang w:val="lt-LT"/>
        </w:rPr>
        <w:t>2696194 „Pastato, esančio adresu Kauno r. sav., Vilkija, Ramybės g. 3 paprastojo remonto darbai“</w:t>
      </w:r>
      <w:r w:rsidRPr="00AB61D5">
        <w:rPr>
          <w:rFonts w:ascii="Calibri" w:hAnsi="Calibri" w:cs="Calibri"/>
          <w:lang w:val="lt-LT"/>
        </w:rPr>
        <w:t xml:space="preserve"> (toliau – Pirkimas</w:t>
      </w:r>
      <w:r w:rsidRPr="009E4A60">
        <w:rPr>
          <w:rFonts w:ascii="Calibri" w:hAnsi="Calibri" w:cs="Calibri"/>
          <w:lang w:val="lt-LT"/>
        </w:rPr>
        <w:t>) dokumentų atitikties Įstatymui ir jį įgyvendinantiems teisės aktams peržiūra (peržiūra prevenciniais tikslais atliekama tam tikra apimtimi).</w:t>
      </w:r>
    </w:p>
    <w:p w14:paraId="3F9D6CA0" w14:textId="77777777" w:rsidR="00CF49E2" w:rsidRDefault="00CF49E2" w:rsidP="00CF49E2">
      <w:pPr>
        <w:spacing w:after="0"/>
        <w:ind w:firstLine="851"/>
        <w:rPr>
          <w:rFonts w:ascii="Calibri" w:hAnsi="Calibri" w:cs="Calibri"/>
          <w:lang w:val="lt-LT"/>
        </w:rPr>
      </w:pPr>
      <w:r w:rsidRPr="009E4A60">
        <w:rPr>
          <w:rFonts w:ascii="Calibri" w:hAnsi="Calibri" w:cs="Calibri"/>
          <w:lang w:val="lt-LT"/>
        </w:rPr>
        <w:t xml:space="preserve">Tarnyba, prevencine tvarka peržiūrėjusi Pirkimo dokumentus ir atsižvelgdama į galiojantį teisinį reglamentavimą teikia pastabas ir rekomendacijas (toliau – Rekomendacija) dėl Pirkimo </w:t>
      </w:r>
      <w:r>
        <w:rPr>
          <w:rFonts w:ascii="Calibri" w:hAnsi="Calibri" w:cs="Calibri"/>
          <w:lang w:val="lt-LT"/>
        </w:rPr>
        <w:t xml:space="preserve">dokumentuose </w:t>
      </w:r>
      <w:r w:rsidRPr="000F61C7">
        <w:rPr>
          <w:rFonts w:ascii="Calibri" w:hAnsi="Calibri" w:cs="Calibri"/>
          <w:lang w:val="lt-LT"/>
        </w:rPr>
        <w:t>nustatytų sąlygų</w:t>
      </w:r>
      <w:r>
        <w:rPr>
          <w:rFonts w:ascii="Calibri" w:hAnsi="Calibri" w:cs="Calibri"/>
          <w:lang w:val="lt-LT"/>
        </w:rPr>
        <w:t>:</w:t>
      </w:r>
    </w:p>
    <w:p w14:paraId="155D1F41" w14:textId="77777777" w:rsidR="00CF49E2" w:rsidRPr="000F61C7" w:rsidRDefault="00CF49E2" w:rsidP="00CF49E2">
      <w:pPr>
        <w:spacing w:after="0"/>
        <w:ind w:firstLine="851"/>
        <w:rPr>
          <w:rFonts w:ascii="Calibri" w:hAnsi="Calibri" w:cs="Calibri"/>
          <w:lang w:val="lt-LT"/>
        </w:rPr>
      </w:pPr>
    </w:p>
    <w:p w14:paraId="3084AE05" w14:textId="00D7C9B5" w:rsidR="00CF49E2" w:rsidRDefault="00CF49E2" w:rsidP="00CF49E2">
      <w:pPr>
        <w:spacing w:after="0"/>
        <w:ind w:firstLine="851"/>
        <w:rPr>
          <w:rFonts w:ascii="Calibri" w:hAnsi="Calibri" w:cs="Calibri"/>
          <w:bCs/>
          <w:lang w:val="lt-LT"/>
        </w:rPr>
      </w:pPr>
      <w:r w:rsidRPr="003818E2">
        <w:rPr>
          <w:rFonts w:ascii="Calibri" w:hAnsi="Calibri" w:cs="Calibri"/>
          <w:b/>
          <w:bCs/>
          <w:lang w:val="lt-LT"/>
        </w:rPr>
        <w:t>1</w:t>
      </w:r>
      <w:r w:rsidRPr="0036452C">
        <w:rPr>
          <w:rFonts w:ascii="Calibri" w:hAnsi="Calibri" w:cs="Calibri"/>
          <w:lang w:val="lt-LT"/>
        </w:rPr>
        <w:t>.</w:t>
      </w:r>
      <w:r w:rsidRPr="009E4A60">
        <w:rPr>
          <w:rFonts w:ascii="Calibri" w:hAnsi="Calibri" w:cs="Calibri"/>
          <w:lang w:val="lt-LT"/>
        </w:rPr>
        <w:t xml:space="preserve"> </w:t>
      </w:r>
      <w:r w:rsidRPr="009E39FF">
        <w:rPr>
          <w:rFonts w:ascii="Calibri" w:hAnsi="Calibri" w:cs="Calibri"/>
          <w:bCs/>
          <w:lang w:val="lt-LT"/>
        </w:rPr>
        <w:t xml:space="preserve">Skelbimo apie pirkimą 5.1.3 papunktyje nurodytas numatomas sutarties galiojimas – </w:t>
      </w:r>
      <w:r>
        <w:rPr>
          <w:rFonts w:ascii="Calibri" w:hAnsi="Calibri" w:cs="Calibri"/>
          <w:bCs/>
          <w:lang w:val="lt-LT"/>
        </w:rPr>
        <w:t>11 mėnesių</w:t>
      </w:r>
      <w:r w:rsidRPr="009E39FF">
        <w:rPr>
          <w:rFonts w:ascii="Calibri" w:hAnsi="Calibri" w:cs="Calibri"/>
          <w:bCs/>
          <w:lang w:val="lt-LT"/>
        </w:rPr>
        <w:t xml:space="preserve">. Pažymėtina, kad skelbimo apie pirkimą </w:t>
      </w:r>
      <w:r w:rsidR="000C7D56">
        <w:rPr>
          <w:rFonts w:ascii="Calibri" w:hAnsi="Calibri" w:cs="Calibri"/>
          <w:bCs/>
          <w:lang w:val="lt-LT"/>
        </w:rPr>
        <w:t>dalyje</w:t>
      </w:r>
      <w:r w:rsidRPr="009E39FF">
        <w:rPr>
          <w:rFonts w:ascii="Calibri" w:hAnsi="Calibri" w:cs="Calibri"/>
          <w:bCs/>
          <w:lang w:val="lt-LT"/>
        </w:rPr>
        <w:t xml:space="preserve"> „Numatomas galiojimas“ turi būti nurodoma sutarties galiojimo trukmė</w:t>
      </w:r>
      <w:r>
        <w:rPr>
          <w:rFonts w:ascii="Calibri" w:hAnsi="Calibri" w:cs="Calibri"/>
          <w:bCs/>
          <w:lang w:val="lt-LT"/>
        </w:rPr>
        <w:t xml:space="preserve"> (ne darbų atlikimo terminas)</w:t>
      </w:r>
      <w:r w:rsidRPr="009E39FF">
        <w:rPr>
          <w:rFonts w:ascii="Calibri" w:hAnsi="Calibri" w:cs="Calibri"/>
          <w:bCs/>
          <w:lang w:val="lt-LT"/>
        </w:rPr>
        <w:t xml:space="preserve">, įskaičiuojant darbų atlikimo terminus, paslaugų suteikimo terminus, visus numatomus pratęsimus, pasirinkimo galimybes, galutinio atsiskaitymo terminus. </w:t>
      </w:r>
      <w:r>
        <w:rPr>
          <w:rFonts w:ascii="Calibri" w:hAnsi="Calibri" w:cs="Calibri"/>
          <w:bCs/>
          <w:lang w:val="lt-LT"/>
        </w:rPr>
        <w:t xml:space="preserve">Atsižvelgiant į tai, jog Pirkimo sąlygų 2.5 papunktyje yra nustatytas </w:t>
      </w:r>
      <w:r>
        <w:rPr>
          <w:rFonts w:ascii="Calibri" w:hAnsi="Calibri" w:cs="Calibri"/>
          <w:lang w:val="lt-LT"/>
        </w:rPr>
        <w:t>d</w:t>
      </w:r>
      <w:r w:rsidRPr="00C8218B">
        <w:rPr>
          <w:rFonts w:ascii="Calibri" w:hAnsi="Calibri" w:cs="Calibri"/>
          <w:lang w:val="lt-LT"/>
        </w:rPr>
        <w:t xml:space="preserve">arbų atlikimo terminas – </w:t>
      </w:r>
      <w:r w:rsidRPr="00835006">
        <w:rPr>
          <w:rFonts w:ascii="Calibri" w:hAnsi="Calibri" w:cs="Calibri"/>
          <w:b/>
          <w:bCs/>
          <w:lang w:val="lt-LT"/>
        </w:rPr>
        <w:t xml:space="preserve">10 mėnesių nuo sutarties įsigaliojimo dienos, su galimybe darbų atlikimo terminą pratęsti iki 2 mėnesių laikotarpiui </w:t>
      </w:r>
      <w:r>
        <w:rPr>
          <w:rFonts w:ascii="Calibri" w:hAnsi="Calibri" w:cs="Calibri"/>
          <w:lang w:val="lt-LT"/>
        </w:rPr>
        <w:t xml:space="preserve">bei į nustatytą sąskaitos už atlikus darbo </w:t>
      </w:r>
      <w:r w:rsidRPr="00835006">
        <w:rPr>
          <w:rFonts w:ascii="Calibri" w:hAnsi="Calibri" w:cs="Calibri"/>
          <w:b/>
          <w:bCs/>
          <w:lang w:val="lt-LT"/>
        </w:rPr>
        <w:t>apmokėjimo terminą (ne vėliau kaip per 30 kalendorinių dienų),</w:t>
      </w:r>
      <w:r>
        <w:rPr>
          <w:rFonts w:ascii="Calibri" w:hAnsi="Calibri" w:cs="Calibri"/>
          <w:bCs/>
          <w:lang w:val="lt-LT"/>
        </w:rPr>
        <w:t xml:space="preserve"> r</w:t>
      </w:r>
      <w:r w:rsidRPr="009E39FF">
        <w:rPr>
          <w:rFonts w:ascii="Calibri" w:hAnsi="Calibri" w:cs="Calibri"/>
          <w:bCs/>
          <w:lang w:val="lt-LT"/>
        </w:rPr>
        <w:t xml:space="preserve">ekomenduotina </w:t>
      </w:r>
      <w:hyperlink r:id="rId7" w:history="1">
        <w:r w:rsidRPr="009E39FF">
          <w:rPr>
            <w:rStyle w:val="Hyperlink"/>
            <w:rFonts w:ascii="Calibri" w:hAnsi="Calibri" w:cs="Calibri"/>
            <w:bCs/>
            <w:lang w:val="lt-LT"/>
          </w:rPr>
          <w:t>Pranešimu apie pakeitimus</w:t>
        </w:r>
      </w:hyperlink>
      <w:r w:rsidRPr="009E39FF">
        <w:rPr>
          <w:rFonts w:ascii="Calibri" w:hAnsi="Calibri" w:cs="Calibri"/>
          <w:bCs/>
          <w:lang w:val="lt-LT"/>
        </w:rPr>
        <w:t xml:space="preserve"> patikslinti skelbimo apie pirkimą skilties „Pirkimo dalis“ duomenų grupės „Pirkimų procedūros procesas” punktą „Numatomas galiojimas“, laukelyje „Galiojimas“ nurodant sutarties galiojimo trukmę, įsivertinus Sutarties projekte nustatytą darbų atlikimo termino pratęsimą, kitų įsipareigojimų, statybos užbaigimo bei galutinio mokėjimo terminus. </w:t>
      </w:r>
    </w:p>
    <w:p w14:paraId="6D14D280" w14:textId="77777777" w:rsidR="00CF49E2" w:rsidRDefault="00CF49E2" w:rsidP="00CF49E2">
      <w:pPr>
        <w:spacing w:after="0"/>
        <w:ind w:firstLine="851"/>
        <w:rPr>
          <w:rFonts w:ascii="Calibri" w:hAnsi="Calibri" w:cs="Calibri"/>
          <w:bCs/>
          <w:lang w:val="lt-LT"/>
        </w:rPr>
      </w:pPr>
    </w:p>
    <w:p w14:paraId="52DC6CCA" w14:textId="7A2DF1AE" w:rsidR="00CF49E2" w:rsidRDefault="00CF49E2" w:rsidP="00CF49E2">
      <w:pPr>
        <w:spacing w:after="0"/>
        <w:ind w:firstLine="851"/>
        <w:rPr>
          <w:rFonts w:ascii="Calibri" w:hAnsi="Calibri" w:cs="Calibri"/>
          <w:bCs/>
          <w:lang w:val="lt-LT"/>
        </w:rPr>
      </w:pPr>
      <w:r w:rsidRPr="0036452C">
        <w:rPr>
          <w:rFonts w:ascii="Calibri" w:hAnsi="Calibri" w:cs="Calibri"/>
          <w:b/>
          <w:lang w:val="lt-LT"/>
        </w:rPr>
        <w:t xml:space="preserve">2. </w:t>
      </w:r>
      <w:r w:rsidRPr="006C1FF5">
        <w:rPr>
          <w:rFonts w:ascii="Calibri" w:hAnsi="Calibri" w:cs="Calibri"/>
          <w:bCs/>
          <w:lang w:val="lt-LT"/>
        </w:rPr>
        <w:t>Pirkimo sąlygų 1.</w:t>
      </w:r>
      <w:r w:rsidRPr="0036452C">
        <w:rPr>
          <w:rFonts w:ascii="Calibri" w:hAnsi="Calibri" w:cs="Calibri"/>
          <w:bCs/>
          <w:lang w:val="lt-LT"/>
        </w:rPr>
        <w:t>5</w:t>
      </w:r>
      <w:r w:rsidRPr="006C1FF5">
        <w:rPr>
          <w:rFonts w:ascii="Calibri" w:hAnsi="Calibri" w:cs="Calibri"/>
          <w:bCs/>
          <w:lang w:val="lt-LT"/>
        </w:rPr>
        <w:t xml:space="preserve"> punkte nurodyta, kad </w:t>
      </w:r>
      <w:r w:rsidRPr="0036452C">
        <w:rPr>
          <w:rFonts w:ascii="Calibri" w:hAnsi="Calibri" w:cs="Calibri"/>
          <w:bCs/>
          <w:lang w:val="lt-LT"/>
        </w:rPr>
        <w:t xml:space="preserve">Pirkimas laikomas žaliuoju pirkimu, nes </w:t>
      </w:r>
      <w:r w:rsidR="00BB44B2">
        <w:rPr>
          <w:rFonts w:ascii="Calibri" w:hAnsi="Calibri" w:cs="Calibri"/>
          <w:bCs/>
          <w:lang w:val="lt-LT"/>
        </w:rPr>
        <w:t>P</w:t>
      </w:r>
      <w:r w:rsidRPr="0036452C">
        <w:rPr>
          <w:rFonts w:ascii="Calibri" w:hAnsi="Calibri" w:cs="Calibri"/>
          <w:bCs/>
          <w:lang w:val="lt-LT"/>
        </w:rPr>
        <w:t>irkime taikomas reikalavimas dėl aplinkos apsaugos vadybos sistemos standartų laikymosi</w:t>
      </w:r>
      <w:r w:rsidRPr="006C1FF5">
        <w:rPr>
          <w:rFonts w:ascii="Calibri" w:hAnsi="Calibri" w:cs="Calibri"/>
          <w:bCs/>
          <w:lang w:val="lt-LT"/>
        </w:rPr>
        <w:t xml:space="preserve">, tačiau skelbime apie pirkimą pažymėta, kad strateginių viešųjų pirkimų nėra. </w:t>
      </w:r>
    </w:p>
    <w:p w14:paraId="6D46579F" w14:textId="77777777" w:rsidR="00CF49E2" w:rsidRDefault="00CF49E2" w:rsidP="00CF49E2">
      <w:pPr>
        <w:spacing w:after="0"/>
        <w:ind w:firstLine="851"/>
        <w:rPr>
          <w:rFonts w:ascii="Calibri" w:hAnsi="Calibri" w:cs="Calibri"/>
          <w:bCs/>
          <w:lang w:val="lt-LT"/>
        </w:rPr>
      </w:pPr>
      <w:r w:rsidRPr="006C1FF5">
        <w:rPr>
          <w:rFonts w:ascii="Calibri" w:hAnsi="Calibri" w:cs="Calibri"/>
          <w:bCs/>
          <w:lang w:val="lt-LT"/>
        </w:rPr>
        <w:t>Pažymėtina, kad vykdant žaliąjį pirkimą, punkte „Strateginiai viešieji pirkimai“ turi būti pažymėta „Poveikio aplinkai mažinimas“, aprašyme galima trumpai nurodyti, kad vykdomas žaliasis pirkimas, atitinkamai punkte „Žaliosios pirkimo kriterijų detalės“ pažymėta „Nacionaliniai žaliojo viešojo pirkimo kriterijai“, o punkte „Poveikio aplinkai mažinimo metodas“ gali būti pažymėta „Kita“.</w:t>
      </w:r>
    </w:p>
    <w:p w14:paraId="40AB9147" w14:textId="77777777" w:rsidR="003F35DC" w:rsidRDefault="003F35DC" w:rsidP="00CF49E2">
      <w:pPr>
        <w:spacing w:after="0"/>
        <w:ind w:firstLine="851"/>
        <w:rPr>
          <w:rFonts w:ascii="Calibri" w:hAnsi="Calibri" w:cs="Calibri"/>
          <w:bCs/>
          <w:lang w:val="lt-LT"/>
        </w:rPr>
      </w:pPr>
    </w:p>
    <w:p w14:paraId="0A9CD3EE" w14:textId="487A97B8" w:rsidR="003F35DC" w:rsidRPr="00AB3F78" w:rsidRDefault="003F35DC" w:rsidP="003F35DC">
      <w:pPr>
        <w:pStyle w:val="Body2"/>
        <w:spacing w:line="278" w:lineRule="auto"/>
        <w:ind w:firstLine="851"/>
        <w:rPr>
          <w:rFonts w:ascii="Calibri" w:eastAsiaTheme="minorHAnsi" w:hAnsi="Calibri" w:cs="Calibri"/>
          <w:bCs/>
          <w:color w:val="auto"/>
          <w:kern w:val="2"/>
          <w:sz w:val="24"/>
          <w:szCs w:val="24"/>
          <w:bdr w:val="none" w:sz="0" w:space="0" w:color="auto"/>
          <w:lang w:val="lt-LT"/>
          <w14:ligatures w14:val="standardContextual"/>
        </w:rPr>
      </w:pPr>
      <w:r w:rsidRPr="003F35DC">
        <w:rPr>
          <w:rFonts w:ascii="Calibri" w:eastAsiaTheme="minorHAnsi" w:hAnsi="Calibri" w:cs="Calibri"/>
          <w:b/>
          <w:color w:val="auto"/>
          <w:kern w:val="2"/>
          <w:sz w:val="24"/>
          <w:szCs w:val="24"/>
          <w:bdr w:val="none" w:sz="0" w:space="0" w:color="auto"/>
          <w:lang w:val="lt-LT"/>
          <w14:ligatures w14:val="standardContextual"/>
        </w:rPr>
        <w:t>3.</w:t>
      </w:r>
      <w:r>
        <w:rPr>
          <w:rFonts w:ascii="Calibri" w:eastAsiaTheme="minorHAnsi" w:hAnsi="Calibri" w:cs="Calibri"/>
          <w:bCs/>
          <w:color w:val="auto"/>
          <w:kern w:val="2"/>
          <w:sz w:val="24"/>
          <w:szCs w:val="24"/>
          <w:bdr w:val="none" w:sz="0" w:space="0" w:color="auto"/>
          <w:lang w:val="lt-LT"/>
          <w14:ligatures w14:val="standardContextual"/>
        </w:rPr>
        <w:t xml:space="preserve"> </w:t>
      </w:r>
      <w:r w:rsidRPr="00AA3D18">
        <w:rPr>
          <w:rFonts w:ascii="Calibri" w:eastAsiaTheme="minorHAnsi" w:hAnsi="Calibri" w:cs="Calibri"/>
          <w:bCs/>
          <w:color w:val="auto"/>
          <w:kern w:val="2"/>
          <w:sz w:val="24"/>
          <w:szCs w:val="24"/>
          <w:bdr w:val="none" w:sz="0" w:space="0" w:color="auto"/>
          <w:lang w:val="lt-LT"/>
          <w14:ligatures w14:val="standardContextual"/>
        </w:rPr>
        <w:t xml:space="preserve">Pirkimo sąlygų </w:t>
      </w:r>
      <w:r>
        <w:rPr>
          <w:rFonts w:ascii="Calibri" w:eastAsiaTheme="minorHAnsi" w:hAnsi="Calibri" w:cs="Calibri"/>
          <w:bCs/>
          <w:color w:val="auto"/>
          <w:kern w:val="2"/>
          <w:sz w:val="24"/>
          <w:szCs w:val="24"/>
          <w:bdr w:val="none" w:sz="0" w:space="0" w:color="auto"/>
          <w:lang w:val="lt-LT"/>
          <w14:ligatures w14:val="standardContextual"/>
        </w:rPr>
        <w:t xml:space="preserve">1.5 papunktyje </w:t>
      </w:r>
      <w:r w:rsidR="00604E78">
        <w:rPr>
          <w:rFonts w:ascii="Calibri" w:eastAsiaTheme="minorHAnsi" w:hAnsi="Calibri" w:cs="Calibri"/>
          <w:bCs/>
          <w:color w:val="auto"/>
          <w:kern w:val="2"/>
          <w:sz w:val="24"/>
          <w:szCs w:val="24"/>
          <w:bdr w:val="none" w:sz="0" w:space="0" w:color="auto"/>
          <w:lang w:val="lt-LT"/>
          <w14:ligatures w14:val="standardContextual"/>
        </w:rPr>
        <w:t xml:space="preserve">bei Sutarties projekte </w:t>
      </w:r>
      <w:r>
        <w:rPr>
          <w:rFonts w:ascii="Calibri" w:eastAsiaTheme="minorHAnsi" w:hAnsi="Calibri" w:cs="Calibri"/>
          <w:bCs/>
          <w:color w:val="auto"/>
          <w:kern w:val="2"/>
          <w:sz w:val="24"/>
          <w:szCs w:val="24"/>
          <w:bdr w:val="none" w:sz="0" w:space="0" w:color="auto"/>
          <w:lang w:val="lt-LT"/>
          <w14:ligatures w14:val="standardContextual"/>
        </w:rPr>
        <w:t>nurodyta, kad „</w:t>
      </w:r>
      <w:r w:rsidRPr="00AA3D18">
        <w:rPr>
          <w:rFonts w:ascii="Calibri" w:eastAsiaTheme="minorHAnsi" w:hAnsi="Calibri" w:cs="Calibri"/>
          <w:bCs/>
          <w:color w:val="auto"/>
          <w:kern w:val="2"/>
          <w:sz w:val="24"/>
          <w:szCs w:val="24"/>
          <w:bdr w:val="none" w:sz="0" w:space="0" w:color="auto"/>
          <w:lang w:val="lt-LT"/>
          <w14:ligatures w14:val="standardContextual"/>
        </w:rPr>
        <w:t xml:space="preserve">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w:t>
      </w:r>
      <w:r w:rsidRPr="0014676F">
        <w:rPr>
          <w:rFonts w:ascii="Calibri" w:eastAsiaTheme="minorHAnsi" w:hAnsi="Calibri" w:cs="Calibri"/>
          <w:b/>
          <w:color w:val="auto"/>
          <w:kern w:val="2"/>
          <w:sz w:val="24"/>
          <w:szCs w:val="24"/>
          <w:bdr w:val="none" w:sz="0" w:space="0" w:color="auto"/>
          <w:lang w:val="lt-LT"/>
          <w14:ligatures w14:val="standardContextual"/>
        </w:rPr>
        <w:t>4.1</w:t>
      </w:r>
      <w:r w:rsidRPr="00AA3D18">
        <w:rPr>
          <w:rFonts w:ascii="Calibri" w:eastAsiaTheme="minorHAnsi" w:hAnsi="Calibri" w:cs="Calibri"/>
          <w:bCs/>
          <w:color w:val="auto"/>
          <w:kern w:val="2"/>
          <w:sz w:val="24"/>
          <w:szCs w:val="24"/>
          <w:bdr w:val="none" w:sz="0" w:space="0" w:color="auto"/>
          <w:lang w:val="lt-LT"/>
          <w14:ligatures w14:val="standardContextual"/>
        </w:rPr>
        <w:t xml:space="preserve"> punktas</w:t>
      </w:r>
      <w:r w:rsidR="00604E78">
        <w:rPr>
          <w:rFonts w:ascii="Calibri" w:eastAsiaTheme="minorHAnsi" w:hAnsi="Calibri" w:cs="Calibri"/>
          <w:bCs/>
          <w:color w:val="auto"/>
          <w:kern w:val="2"/>
          <w:sz w:val="24"/>
          <w:szCs w:val="24"/>
          <w:bdr w:val="none" w:sz="0" w:space="0" w:color="auto"/>
          <w:lang w:val="lt-LT"/>
          <w14:ligatures w14:val="standardContextual"/>
        </w:rPr>
        <w:t>“</w:t>
      </w:r>
      <w:r w:rsidRPr="00AA3D18">
        <w:rPr>
          <w:rFonts w:ascii="Calibri" w:eastAsiaTheme="minorHAnsi" w:hAnsi="Calibri" w:cs="Calibri"/>
          <w:bCs/>
          <w:color w:val="auto"/>
          <w:kern w:val="2"/>
          <w:sz w:val="24"/>
          <w:szCs w:val="24"/>
          <w:bdr w:val="none" w:sz="0" w:space="0" w:color="auto"/>
          <w:lang w:val="lt-LT"/>
          <w14:ligatures w14:val="standardContextual"/>
        </w:rPr>
        <w:t xml:space="preserve">. </w:t>
      </w:r>
    </w:p>
    <w:p w14:paraId="6B21CC05" w14:textId="6ED1E0CC" w:rsidR="003F35DC" w:rsidRPr="00804516" w:rsidRDefault="00604E78" w:rsidP="00804516">
      <w:pPr>
        <w:pStyle w:val="Body2"/>
        <w:spacing w:line="278" w:lineRule="auto"/>
        <w:ind w:firstLine="851"/>
        <w:jc w:val="left"/>
        <w:rPr>
          <w:rFonts w:ascii="Calibri" w:hAnsi="Calibri" w:cs="Calibri"/>
          <w:bCs/>
          <w:sz w:val="24"/>
          <w:szCs w:val="24"/>
          <w:lang w:val="lt-LT"/>
        </w:rPr>
      </w:pPr>
      <w:r w:rsidRPr="00804516">
        <w:rPr>
          <w:rFonts w:ascii="Calibri" w:hAnsi="Calibri" w:cs="Calibri"/>
          <w:bCs/>
          <w:sz w:val="24"/>
          <w:szCs w:val="24"/>
          <w:lang w:val="lt-LT"/>
        </w:rPr>
        <w:lastRenderedPageBreak/>
        <w:t>Tarnyba atkreipia dėmesį, jog v</w:t>
      </w:r>
      <w:r w:rsidR="003F35DC" w:rsidRPr="00804516">
        <w:rPr>
          <w:rFonts w:ascii="Calibri" w:hAnsi="Calibri" w:cs="Calibri"/>
          <w:bCs/>
          <w:sz w:val="24"/>
          <w:szCs w:val="24"/>
          <w:lang w:val="lt-LT"/>
        </w:rPr>
        <w:t xml:space="preserve">adovaujantis </w:t>
      </w:r>
      <w:hyperlink r:id="rId8" w:history="1">
        <w:r w:rsidR="003F35DC" w:rsidRPr="00804516">
          <w:rPr>
            <w:rStyle w:val="Hyperlink"/>
            <w:rFonts w:ascii="Calibri" w:hAnsi="Calibri" w:cs="Calibri"/>
            <w:bCs/>
            <w:sz w:val="24"/>
            <w:szCs w:val="24"/>
            <w:lang w:val="lt-LT"/>
          </w:rPr>
          <w:t>Aplinkos apsaugos kriterijų taikymo, vykdant žaliuosius pirkimus, tvarkos aprašu</w:t>
        </w:r>
      </w:hyperlink>
      <w:r w:rsidR="003F35DC" w:rsidRPr="00804516">
        <w:rPr>
          <w:rFonts w:ascii="Calibri" w:hAnsi="Calibri" w:cs="Calibri"/>
          <w:bCs/>
          <w:sz w:val="24"/>
          <w:szCs w:val="24"/>
          <w:vertAlign w:val="superscript"/>
          <w:lang w:val="lt-LT"/>
        </w:rPr>
        <w:footnoteReference w:id="1"/>
      </w:r>
      <w:r w:rsidR="003F35DC" w:rsidRPr="00804516">
        <w:rPr>
          <w:rFonts w:ascii="Calibri" w:hAnsi="Calibri" w:cs="Calibri"/>
          <w:bCs/>
          <w:sz w:val="24"/>
          <w:szCs w:val="24"/>
          <w:lang w:val="lt-LT"/>
        </w:rPr>
        <w:t xml:space="preserve"> (toliau – Tvarkos aprašas), 4.1 papunktis taikomas tada, kai perkamas objektas patenka į produktų sąrašą, kuriam nustatyti konkretūs minimalūs aplinkos apsaugos kriterijai (nurodyti Tvarkos aprašo 2 priede). Šiuo atveju Pirkimu siekiama įsigyti paprastojo remonto darbus, todėl žaliojo pirkimo pagrindas turėtų būti kitas – pvz., Tvarkos aprašo 4.3 arba 4.4.4 papunktis, kuris leidžia perkančiajai organizacijai savarankiškai nusistatyti su pirkimo objektu susijusius aplinkos apsaugos kriterijus, remiantis gyvavimo ciklo principais. Šiuo atveju, rekomenduotina tikslinti Pirkimo sąlygos ir vietoje Tvarkos aprašo 4.1 papunkčio nurodyti tinkamą papunktį.</w:t>
      </w:r>
    </w:p>
    <w:p w14:paraId="3E9C7196" w14:textId="77777777" w:rsidR="00CF49E2" w:rsidRDefault="00CF49E2" w:rsidP="00CF49E2">
      <w:pPr>
        <w:spacing w:after="0"/>
        <w:ind w:firstLine="851"/>
        <w:rPr>
          <w:rFonts w:ascii="Calibri" w:hAnsi="Calibri" w:cs="Calibri"/>
          <w:bCs/>
          <w:lang w:val="lt-LT"/>
        </w:rPr>
      </w:pPr>
    </w:p>
    <w:p w14:paraId="12BE6707" w14:textId="2AB1A405" w:rsidR="00CF49E2" w:rsidRPr="008A00D7" w:rsidRDefault="000341FD" w:rsidP="00CF49E2">
      <w:pPr>
        <w:pStyle w:val="Body2"/>
        <w:spacing w:after="0" w:line="278" w:lineRule="auto"/>
        <w:ind w:firstLine="851"/>
        <w:jc w:val="left"/>
        <w:rPr>
          <w:rFonts w:ascii="Calibri" w:hAnsi="Calibri" w:cs="Calibri"/>
          <w:b/>
          <w:sz w:val="24"/>
          <w:szCs w:val="24"/>
          <w:lang w:val="lt-LT"/>
        </w:rPr>
      </w:pPr>
      <w:r>
        <w:rPr>
          <w:rFonts w:ascii="Calibri" w:hAnsi="Calibri" w:cs="Calibri"/>
          <w:b/>
          <w:sz w:val="24"/>
          <w:szCs w:val="24"/>
          <w:lang w:val="lt-LT"/>
        </w:rPr>
        <w:t>4</w:t>
      </w:r>
      <w:r w:rsidR="00CF49E2" w:rsidRPr="00E40C45">
        <w:rPr>
          <w:rFonts w:ascii="Calibri" w:hAnsi="Calibri" w:cs="Calibri"/>
          <w:b/>
          <w:sz w:val="24"/>
          <w:szCs w:val="24"/>
          <w:lang w:val="lt-LT"/>
        </w:rPr>
        <w:t xml:space="preserve">. </w:t>
      </w:r>
      <w:r w:rsidR="00CF49E2" w:rsidRPr="001F7B47">
        <w:rPr>
          <w:rFonts w:ascii="Calibri" w:hAnsi="Calibri" w:cs="Calibri"/>
          <w:bCs/>
          <w:sz w:val="24"/>
          <w:szCs w:val="24"/>
          <w:lang w:val="lt-LT"/>
        </w:rPr>
        <w:t xml:space="preserve">Įstatymo 28 </w:t>
      </w:r>
      <w:r w:rsidR="00CF49E2" w:rsidRPr="009F6385">
        <w:rPr>
          <w:rFonts w:ascii="Calibri" w:hAnsi="Calibri" w:cs="Calibri"/>
          <w:bCs/>
          <w:sz w:val="24"/>
          <w:szCs w:val="24"/>
          <w:lang w:val="lt-LT"/>
        </w:rPr>
        <w:t xml:space="preserve">straipsnio 2 dalyje nustatyta, jog </w:t>
      </w:r>
      <w:r w:rsidR="00CF49E2">
        <w:rPr>
          <w:rFonts w:ascii="Calibri" w:hAnsi="Calibri" w:cs="Calibri"/>
          <w:bCs/>
          <w:sz w:val="24"/>
          <w:szCs w:val="24"/>
          <w:lang w:val="lt-LT"/>
        </w:rPr>
        <w:t>p</w:t>
      </w:r>
      <w:r w:rsidR="00CF49E2" w:rsidRPr="009F6385">
        <w:rPr>
          <w:rFonts w:ascii="Calibri" w:hAnsi="Calibri" w:cs="Calibri"/>
          <w:bCs/>
          <w:sz w:val="24"/>
          <w:szCs w:val="24"/>
          <w:lang w:val="lt-LT"/>
        </w:rPr>
        <w:t xml:space="preserve">erkančioji organizacija, nusprendusi </w:t>
      </w:r>
      <w:r w:rsidR="00CF49E2" w:rsidRPr="005F1C85">
        <w:rPr>
          <w:rFonts w:ascii="Calibri" w:hAnsi="Calibri" w:cs="Calibri"/>
          <w:b/>
          <w:sz w:val="24"/>
          <w:szCs w:val="24"/>
          <w:lang w:val="lt-LT"/>
        </w:rPr>
        <w:t>tarptautinio pirkimo ar statinio statybos darbų ir statinio projektavimo paslaugų pirkimo</w:t>
      </w:r>
      <w:r w:rsidR="00CF49E2" w:rsidRPr="009F6385">
        <w:rPr>
          <w:rFonts w:ascii="Calibri" w:hAnsi="Calibri" w:cs="Calibri"/>
          <w:bCs/>
          <w:sz w:val="24"/>
          <w:szCs w:val="24"/>
          <w:lang w:val="lt-LT"/>
        </w:rPr>
        <w:t xml:space="preserve"> objekto neskaidyti į dalis, sprendimo pagrindimą nurodo pirkimo dokumentuose.</w:t>
      </w:r>
      <w:r w:rsidR="00CF49E2">
        <w:rPr>
          <w:rFonts w:ascii="Calibri" w:hAnsi="Calibri" w:cs="Calibri"/>
          <w:bCs/>
          <w:sz w:val="24"/>
          <w:szCs w:val="24"/>
          <w:lang w:val="lt-LT"/>
        </w:rPr>
        <w:t xml:space="preserve"> Nagrinėjamu atveju yra vykdomas supaprastintas Pirkimas</w:t>
      </w:r>
      <w:r w:rsidR="00BB44B2">
        <w:rPr>
          <w:rFonts w:ascii="Calibri" w:hAnsi="Calibri" w:cs="Calibri"/>
          <w:bCs/>
          <w:sz w:val="24"/>
          <w:szCs w:val="24"/>
          <w:lang w:val="lt-LT"/>
        </w:rPr>
        <w:t>, o Pirkimu siekiama įsigyti tik statybos darbus, t. y. nėra perkamos</w:t>
      </w:r>
      <w:r w:rsidR="00CF49E2">
        <w:rPr>
          <w:rFonts w:ascii="Calibri" w:hAnsi="Calibri" w:cs="Calibri"/>
          <w:bCs/>
          <w:sz w:val="24"/>
          <w:szCs w:val="24"/>
          <w:lang w:val="lt-LT"/>
        </w:rPr>
        <w:t xml:space="preserve"> projektavimo paslaugo</w:t>
      </w:r>
      <w:r w:rsidR="00BB44B2">
        <w:rPr>
          <w:rFonts w:ascii="Calibri" w:hAnsi="Calibri" w:cs="Calibri"/>
          <w:bCs/>
          <w:sz w:val="24"/>
          <w:szCs w:val="24"/>
          <w:lang w:val="lt-LT"/>
        </w:rPr>
        <w:t>s</w:t>
      </w:r>
      <w:r w:rsidR="00CF49E2">
        <w:rPr>
          <w:rFonts w:ascii="Calibri" w:hAnsi="Calibri" w:cs="Calibri"/>
          <w:bCs/>
          <w:sz w:val="24"/>
          <w:szCs w:val="24"/>
          <w:lang w:val="lt-LT"/>
        </w:rPr>
        <w:t xml:space="preserve">, todėl Pirkimo atveju nėra </w:t>
      </w:r>
      <w:r w:rsidR="00BB44B2">
        <w:rPr>
          <w:rFonts w:ascii="Calibri" w:hAnsi="Calibri" w:cs="Calibri"/>
          <w:bCs/>
          <w:sz w:val="24"/>
          <w:szCs w:val="24"/>
          <w:lang w:val="lt-LT"/>
        </w:rPr>
        <w:t>pareigos</w:t>
      </w:r>
      <w:r w:rsidR="00CF49E2" w:rsidRPr="00DF1FB0">
        <w:rPr>
          <w:rFonts w:ascii="Calibri" w:hAnsi="Calibri" w:cs="Calibri"/>
          <w:bCs/>
          <w:sz w:val="24"/>
          <w:szCs w:val="24"/>
          <w:lang w:val="lt-LT"/>
        </w:rPr>
        <w:t xml:space="preserve"> </w:t>
      </w:r>
      <w:r w:rsidR="00BB44B2">
        <w:rPr>
          <w:rFonts w:ascii="Calibri" w:hAnsi="Calibri" w:cs="Calibri"/>
          <w:bCs/>
          <w:sz w:val="24"/>
          <w:szCs w:val="24"/>
          <w:lang w:val="lt-LT"/>
        </w:rPr>
        <w:t xml:space="preserve"> </w:t>
      </w:r>
      <w:r w:rsidR="00BB44B2" w:rsidRPr="00DF1FB0">
        <w:rPr>
          <w:rFonts w:ascii="Calibri" w:hAnsi="Calibri" w:cs="Calibri"/>
          <w:bCs/>
          <w:sz w:val="24"/>
          <w:szCs w:val="24"/>
          <w:lang w:val="lt-LT"/>
        </w:rPr>
        <w:t>pirkimo</w:t>
      </w:r>
      <w:r w:rsidR="00BB44B2">
        <w:rPr>
          <w:rFonts w:ascii="Calibri" w:hAnsi="Calibri" w:cs="Calibri"/>
          <w:bCs/>
          <w:sz w:val="24"/>
          <w:szCs w:val="24"/>
          <w:lang w:val="lt-LT"/>
        </w:rPr>
        <w:t xml:space="preserve"> </w:t>
      </w:r>
      <w:r w:rsidR="00CF49E2" w:rsidRPr="00DF1FB0">
        <w:rPr>
          <w:rFonts w:ascii="Calibri" w:hAnsi="Calibri" w:cs="Calibri"/>
          <w:bCs/>
          <w:sz w:val="24"/>
          <w:szCs w:val="24"/>
          <w:lang w:val="lt-LT"/>
        </w:rPr>
        <w:t>dokumentuose nurodyti pagrindimą dėl Pirkimo neskaidymo. Atsižvelg</w:t>
      </w:r>
      <w:r w:rsidR="00CF49E2">
        <w:rPr>
          <w:rFonts w:ascii="Calibri" w:hAnsi="Calibri" w:cs="Calibri"/>
          <w:bCs/>
          <w:sz w:val="24"/>
          <w:szCs w:val="24"/>
          <w:lang w:val="lt-LT"/>
        </w:rPr>
        <w:t>ia</w:t>
      </w:r>
      <w:r w:rsidR="00CF49E2" w:rsidRPr="00DF1FB0">
        <w:rPr>
          <w:rFonts w:ascii="Calibri" w:hAnsi="Calibri" w:cs="Calibri"/>
          <w:bCs/>
          <w:sz w:val="24"/>
          <w:szCs w:val="24"/>
          <w:lang w:val="lt-LT"/>
        </w:rPr>
        <w:t xml:space="preserve">nt į tai, jog Pirkimo sąlygose pagrindimas </w:t>
      </w:r>
      <w:r w:rsidR="00CF49E2">
        <w:rPr>
          <w:rFonts w:ascii="Calibri" w:hAnsi="Calibri" w:cs="Calibri"/>
          <w:bCs/>
          <w:sz w:val="24"/>
          <w:szCs w:val="24"/>
          <w:lang w:val="lt-LT"/>
        </w:rPr>
        <w:t xml:space="preserve">dėl neskaidymo </w:t>
      </w:r>
      <w:r w:rsidR="00CF49E2" w:rsidRPr="00DF1FB0">
        <w:rPr>
          <w:rFonts w:ascii="Calibri" w:hAnsi="Calibri" w:cs="Calibri"/>
          <w:bCs/>
          <w:sz w:val="24"/>
          <w:szCs w:val="24"/>
          <w:lang w:val="lt-LT"/>
        </w:rPr>
        <w:t xml:space="preserve">yra </w:t>
      </w:r>
      <w:r w:rsidR="00CF49E2">
        <w:rPr>
          <w:rFonts w:ascii="Calibri" w:hAnsi="Calibri" w:cs="Calibri"/>
          <w:bCs/>
          <w:sz w:val="24"/>
          <w:szCs w:val="24"/>
          <w:lang w:val="lt-LT"/>
        </w:rPr>
        <w:t>pateiktas</w:t>
      </w:r>
      <w:r w:rsidR="00CF49E2" w:rsidRPr="00DF1FB0">
        <w:rPr>
          <w:rFonts w:ascii="Calibri" w:hAnsi="Calibri" w:cs="Calibri"/>
          <w:bCs/>
          <w:sz w:val="24"/>
          <w:szCs w:val="24"/>
          <w:lang w:val="lt-LT"/>
        </w:rPr>
        <w:t xml:space="preserve"> </w:t>
      </w:r>
      <w:r w:rsidR="00CF49E2">
        <w:rPr>
          <w:rFonts w:ascii="Calibri" w:hAnsi="Calibri" w:cs="Calibri"/>
          <w:bCs/>
          <w:sz w:val="24"/>
          <w:szCs w:val="24"/>
          <w:lang w:val="lt-LT"/>
        </w:rPr>
        <w:t>(</w:t>
      </w:r>
      <w:r w:rsidR="00CF49E2" w:rsidRPr="00DF1FB0">
        <w:rPr>
          <w:rFonts w:ascii="Calibri" w:eastAsiaTheme="minorHAnsi" w:hAnsi="Calibri" w:cs="Calibri"/>
          <w:bCs/>
          <w:color w:val="auto"/>
          <w:kern w:val="2"/>
          <w:sz w:val="24"/>
          <w:szCs w:val="24"/>
          <w:bdr w:val="none" w:sz="0" w:space="0" w:color="auto"/>
          <w:lang w:val="lt-LT"/>
          <w14:ligatures w14:val="standardContextual"/>
        </w:rPr>
        <w:t>Pirkimo sąlygų 1.8</w:t>
      </w:r>
      <w:r w:rsidR="00CF49E2">
        <w:rPr>
          <w:rFonts w:ascii="Calibri" w:eastAsiaTheme="minorHAnsi" w:hAnsi="Calibri" w:cs="Calibri"/>
          <w:bCs/>
          <w:color w:val="auto"/>
          <w:kern w:val="2"/>
          <w:sz w:val="24"/>
          <w:szCs w:val="24"/>
          <w:bdr w:val="none" w:sz="0" w:space="0" w:color="auto"/>
          <w:lang w:val="lt-LT"/>
          <w14:ligatures w14:val="standardContextual"/>
        </w:rPr>
        <w:t>) kuriame</w:t>
      </w:r>
      <w:r w:rsidR="00CF49E2" w:rsidRPr="00E40C45">
        <w:rPr>
          <w:rFonts w:ascii="Calibri" w:eastAsiaTheme="minorHAnsi" w:hAnsi="Calibri" w:cs="Calibri"/>
          <w:bCs/>
          <w:color w:val="auto"/>
          <w:kern w:val="2"/>
          <w:sz w:val="24"/>
          <w:szCs w:val="24"/>
          <w:bdr w:val="none" w:sz="0" w:space="0" w:color="auto"/>
          <w:lang w:val="lt-LT"/>
          <w14:ligatures w14:val="standardContextual"/>
        </w:rPr>
        <w:t xml:space="preserve">, be kita ko, yra nurodoma, jog  </w:t>
      </w:r>
      <w:r w:rsidR="00CF49E2">
        <w:rPr>
          <w:rFonts w:ascii="Calibri" w:eastAsiaTheme="minorHAnsi" w:hAnsi="Calibri" w:cs="Calibri"/>
          <w:bCs/>
          <w:color w:val="auto"/>
          <w:kern w:val="2"/>
          <w:sz w:val="24"/>
          <w:szCs w:val="24"/>
          <w:bdr w:val="none" w:sz="0" w:space="0" w:color="auto"/>
          <w:lang w:val="lt-LT"/>
          <w14:ligatures w14:val="standardContextual"/>
        </w:rPr>
        <w:t xml:space="preserve">„&lt;...&gt; </w:t>
      </w:r>
      <w:r w:rsidR="00CF49E2" w:rsidRPr="00E40C45">
        <w:rPr>
          <w:rFonts w:ascii="Calibri" w:eastAsiaTheme="minorHAnsi" w:hAnsi="Calibri" w:cs="Calibri"/>
          <w:bCs/>
          <w:color w:val="auto"/>
          <w:kern w:val="2"/>
          <w:sz w:val="24"/>
          <w:szCs w:val="24"/>
          <w:bdr w:val="none" w:sz="0" w:space="0" w:color="auto"/>
          <w:lang w:val="lt-LT"/>
          <w14:ligatures w14:val="standardContextual"/>
        </w:rPr>
        <w:t>Skaidant pirkimą į dalis kiltų neapibrėžtumas ir pagrįstos abejonės bei rizika dėl rezultatų pasiekimo, t.</w:t>
      </w:r>
      <w:r w:rsidR="00CF49E2">
        <w:rPr>
          <w:rFonts w:ascii="Calibri" w:eastAsiaTheme="minorHAnsi" w:hAnsi="Calibri" w:cs="Calibri"/>
          <w:bCs/>
          <w:color w:val="auto"/>
          <w:kern w:val="2"/>
          <w:sz w:val="24"/>
          <w:szCs w:val="24"/>
          <w:bdr w:val="none" w:sz="0" w:space="0" w:color="auto"/>
          <w:lang w:val="lt-LT"/>
          <w14:ligatures w14:val="standardContextual"/>
        </w:rPr>
        <w:t xml:space="preserve"> </w:t>
      </w:r>
      <w:r w:rsidR="00CF49E2" w:rsidRPr="00E40C45">
        <w:rPr>
          <w:rFonts w:ascii="Calibri" w:eastAsiaTheme="minorHAnsi" w:hAnsi="Calibri" w:cs="Calibri"/>
          <w:bCs/>
          <w:color w:val="auto"/>
          <w:kern w:val="2"/>
          <w:sz w:val="24"/>
          <w:szCs w:val="24"/>
          <w:bdr w:val="none" w:sz="0" w:space="0" w:color="auto"/>
          <w:lang w:val="lt-LT"/>
          <w14:ligatures w14:val="standardContextual"/>
        </w:rPr>
        <w:t xml:space="preserve">y. nebūtų aišku, kas turi prisiimti riziką: </w:t>
      </w:r>
      <w:r w:rsidR="00CF49E2" w:rsidRPr="00CB34D7">
        <w:rPr>
          <w:rFonts w:ascii="Calibri" w:eastAsiaTheme="minorHAnsi" w:hAnsi="Calibri" w:cs="Calibri"/>
          <w:b/>
          <w:color w:val="auto"/>
          <w:kern w:val="2"/>
          <w:sz w:val="24"/>
          <w:szCs w:val="24"/>
          <w:bdr w:val="none" w:sz="0" w:space="0" w:color="auto"/>
          <w:lang w:val="lt-LT"/>
          <w14:ligatures w14:val="standardContextual"/>
        </w:rPr>
        <w:t>ar projektavimo paslaugas</w:t>
      </w:r>
      <w:r w:rsidR="00CF49E2" w:rsidRPr="00E40C45">
        <w:rPr>
          <w:rFonts w:ascii="Calibri" w:eastAsiaTheme="minorHAnsi" w:hAnsi="Calibri" w:cs="Calibri"/>
          <w:bCs/>
          <w:color w:val="auto"/>
          <w:kern w:val="2"/>
          <w:sz w:val="24"/>
          <w:szCs w:val="24"/>
          <w:bdr w:val="none" w:sz="0" w:space="0" w:color="auto"/>
          <w:lang w:val="lt-LT"/>
          <w14:ligatures w14:val="standardContextual"/>
        </w:rPr>
        <w:t>, ar rangos darbus atlikęs rangovas</w:t>
      </w:r>
      <w:r w:rsidR="00CF49E2">
        <w:rPr>
          <w:rFonts w:ascii="Calibri" w:eastAsiaTheme="minorHAnsi" w:hAnsi="Calibri" w:cs="Calibri"/>
          <w:bCs/>
          <w:color w:val="auto"/>
          <w:kern w:val="2"/>
          <w:sz w:val="24"/>
          <w:szCs w:val="24"/>
          <w:bdr w:val="none" w:sz="0" w:space="0" w:color="auto"/>
          <w:lang w:val="lt-LT"/>
          <w14:ligatures w14:val="standardContextual"/>
        </w:rPr>
        <w:t xml:space="preserve"> &lt;...&gt;“</w:t>
      </w:r>
      <w:r w:rsidR="00435656">
        <w:rPr>
          <w:rFonts w:ascii="Calibri" w:eastAsiaTheme="minorHAnsi" w:hAnsi="Calibri" w:cs="Calibri"/>
          <w:bCs/>
          <w:color w:val="auto"/>
          <w:kern w:val="2"/>
          <w:sz w:val="24"/>
          <w:szCs w:val="24"/>
          <w:bdr w:val="none" w:sz="0" w:space="0" w:color="auto"/>
          <w:lang w:val="lt-LT"/>
          <w14:ligatures w14:val="standardContextual"/>
        </w:rPr>
        <w:t xml:space="preserve"> </w:t>
      </w:r>
      <w:r w:rsidR="00CF49E2">
        <w:rPr>
          <w:rFonts w:ascii="Calibri" w:eastAsiaTheme="minorHAnsi" w:hAnsi="Calibri" w:cs="Calibri"/>
          <w:bCs/>
          <w:color w:val="auto"/>
          <w:kern w:val="2"/>
          <w:sz w:val="24"/>
          <w:szCs w:val="24"/>
          <w:bdr w:val="none" w:sz="0" w:space="0" w:color="auto"/>
          <w:lang w:val="lt-LT"/>
          <w14:ligatures w14:val="standardContextual"/>
        </w:rPr>
        <w:t xml:space="preserve">rekomenduotina patikslinti </w:t>
      </w:r>
      <w:r w:rsidR="00CF49E2" w:rsidRPr="00F729DB">
        <w:rPr>
          <w:rFonts w:ascii="Calibri" w:eastAsiaTheme="minorHAnsi" w:hAnsi="Calibri" w:cs="Calibri"/>
          <w:color w:val="auto"/>
          <w:kern w:val="2"/>
          <w:sz w:val="24"/>
          <w:szCs w:val="24"/>
          <w:bdr w:val="none" w:sz="0" w:space="0" w:color="auto"/>
          <w:lang w:val="lt-LT"/>
          <w14:ligatures w14:val="standardContextual"/>
        </w:rPr>
        <w:t>sprendim</w:t>
      </w:r>
      <w:r w:rsidR="00CF49E2">
        <w:rPr>
          <w:rFonts w:ascii="Calibri" w:eastAsiaTheme="minorHAnsi" w:hAnsi="Calibri" w:cs="Calibri"/>
          <w:color w:val="auto"/>
          <w:kern w:val="2"/>
          <w:sz w:val="24"/>
          <w:szCs w:val="24"/>
          <w:bdr w:val="none" w:sz="0" w:space="0" w:color="auto"/>
          <w:lang w:val="lt-LT"/>
          <w14:ligatures w14:val="standardContextual"/>
        </w:rPr>
        <w:t>o</w:t>
      </w:r>
      <w:r w:rsidR="00CF49E2" w:rsidRPr="00F729DB">
        <w:rPr>
          <w:rFonts w:ascii="Calibri" w:eastAsiaTheme="minorHAnsi" w:hAnsi="Calibri" w:cs="Calibri"/>
          <w:color w:val="auto"/>
          <w:kern w:val="2"/>
          <w:sz w:val="24"/>
          <w:szCs w:val="24"/>
          <w:bdr w:val="none" w:sz="0" w:space="0" w:color="auto"/>
          <w:lang w:val="lt-LT"/>
          <w14:ligatures w14:val="standardContextual"/>
        </w:rPr>
        <w:t xml:space="preserve"> </w:t>
      </w:r>
      <w:r w:rsidR="00CF49E2">
        <w:rPr>
          <w:rFonts w:ascii="Calibri" w:eastAsiaTheme="minorHAnsi" w:hAnsi="Calibri" w:cs="Calibri"/>
          <w:color w:val="auto"/>
          <w:kern w:val="2"/>
          <w:sz w:val="24"/>
          <w:szCs w:val="24"/>
          <w:bdr w:val="none" w:sz="0" w:space="0" w:color="auto"/>
          <w:lang w:val="lt-LT"/>
          <w14:ligatures w14:val="standardContextual"/>
        </w:rPr>
        <w:t>neskaidyti Pirkimo objekto į dalis</w:t>
      </w:r>
      <w:r w:rsidR="00CF49E2" w:rsidRPr="00F729DB">
        <w:rPr>
          <w:rFonts w:ascii="Calibri" w:eastAsiaTheme="minorHAnsi" w:hAnsi="Calibri" w:cs="Calibri"/>
          <w:color w:val="auto"/>
          <w:kern w:val="2"/>
          <w:sz w:val="24"/>
          <w:szCs w:val="24"/>
          <w:bdr w:val="none" w:sz="0" w:space="0" w:color="auto"/>
          <w:lang w:val="lt-LT"/>
          <w14:ligatures w14:val="standardContextual"/>
        </w:rPr>
        <w:t xml:space="preserve"> argumentus</w:t>
      </w:r>
      <w:r w:rsidR="00CF49E2">
        <w:rPr>
          <w:rFonts w:ascii="Calibri" w:eastAsiaTheme="minorHAnsi" w:hAnsi="Calibri" w:cs="Calibri"/>
          <w:color w:val="auto"/>
          <w:kern w:val="2"/>
          <w:sz w:val="24"/>
          <w:szCs w:val="24"/>
          <w:bdr w:val="none" w:sz="0" w:space="0" w:color="auto"/>
          <w:lang w:val="lt-LT"/>
          <w14:ligatures w14:val="standardContextual"/>
        </w:rPr>
        <w:t xml:space="preserve">, atitinkančius faktinę situaciją arba </w:t>
      </w:r>
      <w:r w:rsidR="00BB44B2">
        <w:rPr>
          <w:rFonts w:ascii="Calibri" w:eastAsiaTheme="minorHAnsi" w:hAnsi="Calibri" w:cs="Calibri"/>
          <w:color w:val="auto"/>
          <w:kern w:val="2"/>
          <w:sz w:val="24"/>
          <w:szCs w:val="24"/>
          <w:bdr w:val="none" w:sz="0" w:space="0" w:color="auto"/>
          <w:lang w:val="lt-LT"/>
          <w14:ligatures w14:val="standardContextual"/>
        </w:rPr>
        <w:t xml:space="preserve">pagrindimo atsisakyti </w:t>
      </w:r>
      <w:r w:rsidR="00CF49E2">
        <w:rPr>
          <w:rFonts w:ascii="Calibri" w:eastAsiaTheme="minorHAnsi" w:hAnsi="Calibri" w:cs="Calibri"/>
          <w:color w:val="auto"/>
          <w:kern w:val="2"/>
          <w:sz w:val="24"/>
          <w:szCs w:val="24"/>
          <w:bdr w:val="none" w:sz="0" w:space="0" w:color="auto"/>
          <w:lang w:val="lt-LT"/>
          <w14:ligatures w14:val="standardContextual"/>
        </w:rPr>
        <w:t xml:space="preserve">. </w:t>
      </w:r>
    </w:p>
    <w:p w14:paraId="2D8341B9" w14:textId="77777777" w:rsidR="00CF49E2" w:rsidRDefault="00CF49E2" w:rsidP="00CF49E2">
      <w:pPr>
        <w:pStyle w:val="Body2"/>
        <w:spacing w:after="0" w:line="278" w:lineRule="auto"/>
        <w:ind w:firstLine="851"/>
        <w:jc w:val="left"/>
        <w:rPr>
          <w:rFonts w:ascii="Calibri" w:eastAsiaTheme="minorHAnsi" w:hAnsi="Calibri" w:cs="Calibri"/>
          <w:b/>
          <w:bCs/>
          <w:color w:val="auto"/>
          <w:kern w:val="2"/>
          <w:sz w:val="24"/>
          <w:szCs w:val="24"/>
          <w:bdr w:val="none" w:sz="0" w:space="0" w:color="auto"/>
          <w:lang w:val="lt-LT"/>
          <w14:ligatures w14:val="standardContextual"/>
        </w:rPr>
      </w:pPr>
    </w:p>
    <w:p w14:paraId="1F7D294E" w14:textId="3E8ACB03" w:rsidR="00CF49E2" w:rsidRPr="001F2450" w:rsidRDefault="000341FD" w:rsidP="00804516">
      <w:pPr>
        <w:pStyle w:val="Body2"/>
        <w:spacing w:after="0" w:line="278" w:lineRule="auto"/>
        <w:ind w:firstLine="851"/>
        <w:jc w:val="left"/>
        <w:rPr>
          <w:rFonts w:ascii="Calibri" w:eastAsiaTheme="minorHAnsi" w:hAnsi="Calibri" w:cs="Calibri"/>
          <w:bCs/>
          <w:color w:val="auto"/>
          <w:kern w:val="2"/>
          <w:sz w:val="24"/>
          <w:szCs w:val="24"/>
          <w:bdr w:val="none" w:sz="0" w:space="0" w:color="auto"/>
          <w:lang w:val="lt-LT"/>
          <w14:ligatures w14:val="standardContextual"/>
        </w:rPr>
      </w:pPr>
      <w:r>
        <w:rPr>
          <w:rFonts w:ascii="Calibri" w:eastAsiaTheme="minorHAnsi" w:hAnsi="Calibri" w:cs="Calibri"/>
          <w:b/>
          <w:bCs/>
          <w:color w:val="auto"/>
          <w:kern w:val="2"/>
          <w:sz w:val="24"/>
          <w:szCs w:val="24"/>
          <w:bdr w:val="none" w:sz="0" w:space="0" w:color="auto"/>
          <w:lang w:val="lt-LT"/>
          <w14:ligatures w14:val="standardContextual"/>
        </w:rPr>
        <w:t>5</w:t>
      </w:r>
      <w:r w:rsidR="00CF49E2" w:rsidRPr="00967528">
        <w:rPr>
          <w:rFonts w:ascii="Calibri" w:eastAsiaTheme="minorHAnsi" w:hAnsi="Calibri" w:cs="Calibri"/>
          <w:bCs/>
          <w:color w:val="auto"/>
          <w:kern w:val="2"/>
          <w:sz w:val="24"/>
          <w:szCs w:val="24"/>
          <w:bdr w:val="none" w:sz="0" w:space="0" w:color="auto"/>
          <w:lang w:val="lt-LT"/>
          <w14:ligatures w14:val="standardContextual"/>
        </w:rPr>
        <w:t xml:space="preserve">. </w:t>
      </w:r>
      <w:r w:rsidR="00CF49E2">
        <w:rPr>
          <w:rFonts w:ascii="Calibri" w:eastAsiaTheme="minorHAnsi" w:hAnsi="Calibri" w:cs="Calibri"/>
          <w:bCs/>
          <w:color w:val="auto"/>
          <w:kern w:val="2"/>
          <w:sz w:val="24"/>
          <w:szCs w:val="24"/>
          <w:bdr w:val="none" w:sz="0" w:space="0" w:color="auto"/>
          <w:lang w:val="lt-LT"/>
          <w14:ligatures w14:val="standardContextual"/>
        </w:rPr>
        <w:t xml:space="preserve">Pirkimo sąlygų 1.12 papunktyje nurodyta, kad </w:t>
      </w:r>
      <w:r w:rsidR="00CF49E2" w:rsidRPr="00967528">
        <w:rPr>
          <w:rFonts w:ascii="Calibri" w:eastAsiaTheme="minorHAnsi" w:hAnsi="Calibri" w:cs="Calibri"/>
          <w:bCs/>
          <w:color w:val="auto"/>
          <w:kern w:val="2"/>
          <w:sz w:val="24"/>
          <w:szCs w:val="24"/>
          <w:bdr w:val="none" w:sz="0" w:space="0" w:color="auto"/>
          <w:lang w:val="lt-LT"/>
          <w14:ligatures w14:val="standardContextual"/>
        </w:rPr>
        <w:t xml:space="preserve">Pirkimas nėra atliekamas per CPO, nes </w:t>
      </w:r>
      <w:r w:rsidR="00CF49E2" w:rsidRPr="008A6B19">
        <w:rPr>
          <w:rFonts w:ascii="Calibri" w:eastAsiaTheme="minorHAnsi" w:hAnsi="Calibri" w:cs="Calibri"/>
          <w:b/>
          <w:color w:val="auto"/>
          <w:kern w:val="2"/>
          <w:sz w:val="24"/>
          <w:szCs w:val="24"/>
          <w:bdr w:val="none" w:sz="0" w:space="0" w:color="auto"/>
          <w:lang w:val="lt-LT"/>
          <w14:ligatures w14:val="standardContextual"/>
        </w:rPr>
        <w:t>nesuteikia galimybės pasirinkti kainos ir kokybės santykio vertinimo.</w:t>
      </w:r>
      <w:r w:rsidR="00CF49E2">
        <w:rPr>
          <w:rFonts w:ascii="Calibri" w:eastAsiaTheme="minorHAnsi" w:hAnsi="Calibri" w:cs="Calibri"/>
          <w:bCs/>
          <w:color w:val="auto"/>
          <w:kern w:val="2"/>
          <w:sz w:val="24"/>
          <w:szCs w:val="24"/>
          <w:bdr w:val="none" w:sz="0" w:space="0" w:color="auto"/>
          <w:lang w:val="lt-LT"/>
          <w14:ligatures w14:val="standardContextual"/>
        </w:rPr>
        <w:t xml:space="preserve"> Tarnyba atkreipia dėmesį, jog iš </w:t>
      </w:r>
      <w:r w:rsidR="00CF49E2" w:rsidRPr="004612C4">
        <w:rPr>
          <w:rFonts w:ascii="Calibri" w:eastAsiaTheme="minorHAnsi" w:hAnsi="Calibri" w:cs="Calibri"/>
          <w:bCs/>
          <w:color w:val="auto"/>
          <w:kern w:val="2"/>
          <w:sz w:val="24"/>
          <w:szCs w:val="24"/>
          <w:bdr w:val="none" w:sz="0" w:space="0" w:color="auto"/>
          <w:lang w:val="lt-LT"/>
          <w14:ligatures w14:val="standardContextual"/>
        </w:rPr>
        <w:t>CPO LT kataloge vykdomų pirkimų aprašym</w:t>
      </w:r>
      <w:r w:rsidR="00CF49E2">
        <w:rPr>
          <w:rFonts w:ascii="Calibri" w:eastAsiaTheme="minorHAnsi" w:hAnsi="Calibri" w:cs="Calibri"/>
          <w:bCs/>
          <w:color w:val="auto"/>
          <w:kern w:val="2"/>
          <w:sz w:val="24"/>
          <w:szCs w:val="24"/>
          <w:bdr w:val="none" w:sz="0" w:space="0" w:color="auto"/>
          <w:lang w:val="lt-LT"/>
          <w14:ligatures w14:val="standardContextual"/>
        </w:rPr>
        <w:t>o</w:t>
      </w:r>
      <w:r w:rsidR="00CF49E2">
        <w:rPr>
          <w:rStyle w:val="FootnoteReference"/>
          <w:rFonts w:ascii="Calibri" w:eastAsiaTheme="minorHAnsi" w:hAnsi="Calibri" w:cs="Calibri"/>
          <w:bCs/>
          <w:color w:val="auto"/>
          <w:kern w:val="2"/>
          <w:sz w:val="24"/>
          <w:szCs w:val="24"/>
          <w:bdr w:val="none" w:sz="0" w:space="0" w:color="auto"/>
          <w:lang w:val="lt-LT"/>
          <w14:ligatures w14:val="standardContextual"/>
        </w:rPr>
        <w:footnoteReference w:id="2"/>
      </w:r>
      <w:r w:rsidR="00CF49E2">
        <w:rPr>
          <w:rFonts w:ascii="Calibri" w:eastAsiaTheme="minorHAnsi" w:hAnsi="Calibri" w:cs="Calibri"/>
          <w:bCs/>
          <w:color w:val="auto"/>
          <w:kern w:val="2"/>
          <w:sz w:val="24"/>
          <w:szCs w:val="24"/>
          <w:bdr w:val="none" w:sz="0" w:space="0" w:color="auto"/>
          <w:lang w:val="lt-LT"/>
          <w14:ligatures w14:val="standardContextual"/>
        </w:rPr>
        <w:t xml:space="preserve"> matyti, jog </w:t>
      </w:r>
      <w:r w:rsidR="008A153C">
        <w:rPr>
          <w:rFonts w:ascii="Calibri" w:eastAsiaTheme="minorHAnsi" w:hAnsi="Calibri" w:cs="Calibri"/>
          <w:bCs/>
          <w:color w:val="auto"/>
          <w:kern w:val="2"/>
          <w:sz w:val="24"/>
          <w:szCs w:val="24"/>
          <w:bdr w:val="none" w:sz="0" w:space="0" w:color="auto"/>
          <w:lang w:val="lt-LT"/>
          <w14:ligatures w14:val="standardContextual"/>
        </w:rPr>
        <w:t xml:space="preserve">pastatų paprastojo remonto pirkimų atveju </w:t>
      </w:r>
      <w:r w:rsidR="00CF49E2" w:rsidRPr="00D9756F">
        <w:rPr>
          <w:rFonts w:ascii="Calibri" w:eastAsiaTheme="minorHAnsi" w:hAnsi="Calibri" w:cs="Calibri"/>
          <w:bCs/>
          <w:color w:val="auto"/>
          <w:kern w:val="2"/>
          <w:sz w:val="24"/>
          <w:szCs w:val="24"/>
          <w:bdr w:val="none" w:sz="0" w:space="0" w:color="auto"/>
          <w:lang w:val="lt-LT"/>
          <w14:ligatures w14:val="standardContextual"/>
        </w:rPr>
        <w:t>pasiūlymai gali būti vertinami pagal kainos arba kainos ir kokybės santykio kriterijus (pasiūlymų vertinimo tvarką pasirenka Užsakovas, formuodamas užsakymą).</w:t>
      </w:r>
      <w:r w:rsidR="00CF49E2">
        <w:rPr>
          <w:rFonts w:ascii="Calibri" w:eastAsiaTheme="minorHAnsi" w:hAnsi="Calibri" w:cs="Calibri"/>
          <w:bCs/>
          <w:color w:val="auto"/>
          <w:kern w:val="2"/>
          <w:sz w:val="24"/>
          <w:szCs w:val="24"/>
          <w:bdr w:val="none" w:sz="0" w:space="0" w:color="auto"/>
          <w:lang w:val="lt-LT"/>
          <w14:ligatures w14:val="standardContextual"/>
        </w:rPr>
        <w:t xml:space="preserve"> Taigi, Pirkimo sąlygose yra nurodyta neteisinga informacija. Atsižvelgiant į tai, jog Įstatymas nustato </w:t>
      </w:r>
      <w:r w:rsidR="00CF49E2" w:rsidRPr="001F2450">
        <w:rPr>
          <w:rFonts w:ascii="Calibri" w:eastAsiaTheme="minorHAnsi" w:hAnsi="Calibri" w:cs="Calibri"/>
          <w:bCs/>
          <w:color w:val="auto"/>
          <w:kern w:val="2"/>
          <w:sz w:val="24"/>
          <w:szCs w:val="24"/>
          <w:bdr w:val="none" w:sz="0" w:space="0" w:color="auto"/>
          <w:lang w:val="lt-LT"/>
          <w14:ligatures w14:val="standardContextual"/>
        </w:rPr>
        <w:t xml:space="preserve">pareigą perkančiosioms organizacijoms motyvuoti savo sprendimą neatlikti pirkimo naudojantis centralizuotų pirkimų katalogu ir argumentus nurodyti pirkimo dokumentuose, </w:t>
      </w:r>
      <w:r w:rsidR="00CF49E2">
        <w:rPr>
          <w:rFonts w:ascii="Calibri" w:eastAsiaTheme="minorHAnsi" w:hAnsi="Calibri" w:cs="Calibri"/>
          <w:bCs/>
          <w:color w:val="auto"/>
          <w:kern w:val="2"/>
          <w:sz w:val="24"/>
          <w:szCs w:val="24"/>
          <w:bdr w:val="none" w:sz="0" w:space="0" w:color="auto"/>
          <w:lang w:val="lt-LT"/>
          <w14:ligatures w14:val="standardContextual"/>
        </w:rPr>
        <w:t xml:space="preserve">Tarnyba rekomenduoja pakartotinai įsivertinti galimybę Pirkimą </w:t>
      </w:r>
      <w:r w:rsidR="00BB44B2">
        <w:rPr>
          <w:rFonts w:ascii="Calibri" w:eastAsiaTheme="minorHAnsi" w:hAnsi="Calibri" w:cs="Calibri"/>
          <w:bCs/>
          <w:color w:val="auto"/>
          <w:kern w:val="2"/>
          <w:sz w:val="24"/>
          <w:szCs w:val="24"/>
          <w:bdr w:val="none" w:sz="0" w:space="0" w:color="auto"/>
          <w:lang w:val="lt-LT"/>
          <w14:ligatures w14:val="standardContextual"/>
        </w:rPr>
        <w:t>atlikti</w:t>
      </w:r>
      <w:r w:rsidR="00BB44B2" w:rsidRPr="001F2450">
        <w:rPr>
          <w:rFonts w:ascii="Calibri" w:eastAsiaTheme="minorHAnsi" w:hAnsi="Calibri" w:cs="Calibri"/>
          <w:bCs/>
          <w:color w:val="auto"/>
          <w:kern w:val="2"/>
          <w:sz w:val="24"/>
          <w:szCs w:val="24"/>
          <w:bdr w:val="none" w:sz="0" w:space="0" w:color="auto"/>
          <w:lang w:val="lt-LT"/>
          <w14:ligatures w14:val="standardContextual"/>
        </w:rPr>
        <w:t xml:space="preserve"> </w:t>
      </w:r>
      <w:r w:rsidR="00CF49E2" w:rsidRPr="001F2450">
        <w:rPr>
          <w:rFonts w:ascii="Calibri" w:eastAsiaTheme="minorHAnsi" w:hAnsi="Calibri" w:cs="Calibri"/>
          <w:bCs/>
          <w:color w:val="auto"/>
          <w:kern w:val="2"/>
          <w:sz w:val="24"/>
          <w:szCs w:val="24"/>
          <w:bdr w:val="none" w:sz="0" w:space="0" w:color="auto"/>
          <w:lang w:val="lt-LT"/>
          <w14:ligatures w14:val="standardContextual"/>
        </w:rPr>
        <w:t>naudojantis centralizuotų pirkimų katalogu</w:t>
      </w:r>
      <w:r w:rsidR="00CF49E2">
        <w:rPr>
          <w:rFonts w:ascii="Calibri" w:eastAsiaTheme="minorHAnsi" w:hAnsi="Calibri" w:cs="Calibri"/>
          <w:bCs/>
          <w:color w:val="auto"/>
          <w:kern w:val="2"/>
          <w:sz w:val="24"/>
          <w:szCs w:val="24"/>
          <w:bdr w:val="none" w:sz="0" w:space="0" w:color="auto"/>
          <w:lang w:val="lt-LT"/>
          <w14:ligatures w14:val="standardContextual"/>
        </w:rPr>
        <w:t xml:space="preserve">, o tuo atveju, jeigu </w:t>
      </w:r>
      <w:r w:rsidR="00CF49E2" w:rsidRPr="009B6A7B">
        <w:rPr>
          <w:rFonts w:ascii="Calibri" w:eastAsiaTheme="minorHAnsi" w:hAnsi="Calibri" w:cs="Calibri"/>
          <w:bCs/>
          <w:color w:val="auto"/>
          <w:kern w:val="2"/>
          <w:sz w:val="24"/>
          <w:szCs w:val="24"/>
          <w:bdr w:val="none" w:sz="0" w:space="0" w:color="auto"/>
          <w:lang w:val="lt-LT"/>
          <w14:ligatures w14:val="standardContextual"/>
        </w:rPr>
        <w:t>kataloge siūlomos paslaugos neatitinka Perkančiosios organizacijos poreik</w:t>
      </w:r>
      <w:r w:rsidR="00CF49E2">
        <w:rPr>
          <w:rFonts w:ascii="Calibri" w:eastAsiaTheme="minorHAnsi" w:hAnsi="Calibri" w:cs="Calibri"/>
          <w:bCs/>
          <w:color w:val="auto"/>
          <w:kern w:val="2"/>
          <w:sz w:val="24"/>
          <w:szCs w:val="24"/>
          <w:bdr w:val="none" w:sz="0" w:space="0" w:color="auto"/>
          <w:lang w:val="lt-LT"/>
          <w14:ligatures w14:val="standardContextual"/>
        </w:rPr>
        <w:t>i</w:t>
      </w:r>
      <w:r w:rsidR="00CF49E2" w:rsidRPr="009B6A7B">
        <w:rPr>
          <w:rFonts w:ascii="Calibri" w:eastAsiaTheme="minorHAnsi" w:hAnsi="Calibri" w:cs="Calibri"/>
          <w:bCs/>
          <w:color w:val="auto"/>
          <w:kern w:val="2"/>
          <w:sz w:val="24"/>
          <w:szCs w:val="24"/>
          <w:bdr w:val="none" w:sz="0" w:space="0" w:color="auto"/>
          <w:lang w:val="lt-LT"/>
          <w14:ligatures w14:val="standardContextual"/>
        </w:rPr>
        <w:t>ų, tai motyvuotai pagrįsti.</w:t>
      </w:r>
      <w:r w:rsidR="00CF49E2">
        <w:rPr>
          <w:rFonts w:ascii="Calibri" w:eastAsiaTheme="minorHAnsi" w:hAnsi="Calibri" w:cs="Calibri"/>
          <w:bCs/>
          <w:color w:val="auto"/>
          <w:kern w:val="2"/>
          <w:sz w:val="24"/>
          <w:szCs w:val="24"/>
          <w:bdr w:val="none" w:sz="0" w:space="0" w:color="auto"/>
          <w:lang w:val="lt-LT"/>
          <w14:ligatures w14:val="standardContextual"/>
        </w:rPr>
        <w:t xml:space="preserve"> </w:t>
      </w:r>
    </w:p>
    <w:p w14:paraId="1FA659AC" w14:textId="77777777" w:rsidR="00CF49E2" w:rsidRDefault="00CF49E2" w:rsidP="00804516">
      <w:pPr>
        <w:pStyle w:val="Body2"/>
        <w:spacing w:after="0" w:line="278" w:lineRule="auto"/>
        <w:ind w:firstLine="851"/>
        <w:jc w:val="left"/>
        <w:rPr>
          <w:rFonts w:ascii="Calibri" w:eastAsiaTheme="minorHAnsi" w:hAnsi="Calibri" w:cs="Calibri"/>
          <w:bCs/>
          <w:color w:val="auto"/>
          <w:kern w:val="2"/>
          <w:sz w:val="24"/>
          <w:szCs w:val="24"/>
          <w:bdr w:val="none" w:sz="0" w:space="0" w:color="auto"/>
          <w:lang w:val="lt-LT"/>
          <w14:ligatures w14:val="standardContextual"/>
        </w:rPr>
      </w:pPr>
    </w:p>
    <w:p w14:paraId="4BCAE823" w14:textId="5F6183EE" w:rsidR="00CF49E2" w:rsidRDefault="000341FD" w:rsidP="00804516">
      <w:pPr>
        <w:widowControl w:val="0"/>
        <w:tabs>
          <w:tab w:val="left" w:pos="1418"/>
        </w:tabs>
        <w:autoSpaceDE w:val="0"/>
        <w:autoSpaceDN w:val="0"/>
        <w:adjustRightInd w:val="0"/>
        <w:spacing w:after="0"/>
        <w:ind w:firstLine="851"/>
        <w:rPr>
          <w:rFonts w:ascii="Calibri" w:hAnsi="Calibri" w:cs="Calibri"/>
          <w:bCs/>
          <w:color w:val="000000" w:themeColor="text1"/>
          <w:lang w:val="lt-LT"/>
        </w:rPr>
      </w:pPr>
      <w:r>
        <w:rPr>
          <w:rFonts w:ascii="Calibri" w:hAnsi="Calibri" w:cs="Calibri"/>
          <w:b/>
          <w:lang w:val="lt-LT"/>
        </w:rPr>
        <w:t>6</w:t>
      </w:r>
      <w:r w:rsidR="00CF49E2" w:rsidRPr="003818E2">
        <w:rPr>
          <w:rFonts w:ascii="Calibri" w:hAnsi="Calibri" w:cs="Calibri"/>
          <w:b/>
          <w:lang w:val="lt-LT"/>
        </w:rPr>
        <w:t xml:space="preserve">. </w:t>
      </w:r>
      <w:r w:rsidR="00CF49E2" w:rsidRPr="00C35116">
        <w:rPr>
          <w:rFonts w:ascii="Calibri" w:hAnsi="Calibri" w:cs="Calibri"/>
          <w:bCs/>
          <w:lang w:val="lt-LT"/>
        </w:rPr>
        <w:t>Pirkime keliamas kvalifikacijos reikalavimas,</w:t>
      </w:r>
      <w:r w:rsidR="00BB44B2">
        <w:rPr>
          <w:rFonts w:ascii="Calibri" w:hAnsi="Calibri" w:cs="Calibri"/>
          <w:bCs/>
          <w:lang w:val="lt-LT"/>
        </w:rPr>
        <w:t xml:space="preserve"> t. y. nurodyta, kad tiekėjas</w:t>
      </w:r>
      <w:r w:rsidR="00CF49E2" w:rsidRPr="00C35116">
        <w:rPr>
          <w:rFonts w:ascii="Calibri" w:hAnsi="Calibri" w:cs="Calibri"/>
          <w:bCs/>
          <w:lang w:val="lt-LT"/>
        </w:rPr>
        <w:t xml:space="preserve"> </w:t>
      </w:r>
      <w:r w:rsidR="00CF49E2">
        <w:rPr>
          <w:rFonts w:ascii="Calibri" w:hAnsi="Calibri" w:cs="Calibri"/>
          <w:bCs/>
          <w:lang w:val="lt-LT"/>
        </w:rPr>
        <w:t>„</w:t>
      </w:r>
      <w:r w:rsidR="00CF49E2">
        <w:rPr>
          <w:rFonts w:ascii="Calibri" w:eastAsia="Times New Roman" w:hAnsi="Calibri" w:cs="Calibri"/>
          <w:bCs/>
          <w:color w:val="000000" w:themeColor="text1"/>
          <w:lang w:val="lt-LT"/>
        </w:rPr>
        <w:t>P</w:t>
      </w:r>
      <w:r w:rsidR="00CF49E2" w:rsidRPr="00C35116">
        <w:rPr>
          <w:rFonts w:ascii="Calibri" w:eastAsia="Times New Roman" w:hAnsi="Calibri" w:cs="Calibri"/>
          <w:bCs/>
          <w:color w:val="000000" w:themeColor="text1"/>
          <w:lang w:val="lt-LT"/>
        </w:rPr>
        <w:t xml:space="preserve">er pastaruosius 5 (penkis) metus iki pasiūlymų pateikimo termino </w:t>
      </w:r>
      <w:r w:rsidR="00CF49E2" w:rsidRPr="00BD42F7">
        <w:rPr>
          <w:rFonts w:ascii="Calibri" w:eastAsia="Times New Roman" w:hAnsi="Calibri" w:cs="Calibri"/>
          <w:bCs/>
          <w:color w:val="000000" w:themeColor="text1"/>
          <w:lang w:val="lt-LT"/>
        </w:rPr>
        <w:t xml:space="preserve">pabaigos, nurodytos skelbime apie Pirkimą, arba per laiką nuo tiekėjo įregistravimo dienos (jeigu tiekėjas vykdė veiklą mažiau nei 5 (penkis) metus), </w:t>
      </w:r>
      <w:r w:rsidR="00CF49E2" w:rsidRPr="00BD42F7">
        <w:rPr>
          <w:rFonts w:ascii="Calibri" w:eastAsia="Times New Roman" w:hAnsi="Calibri" w:cs="Calibri"/>
          <w:bCs/>
          <w:color w:val="000000" w:themeColor="text1"/>
          <w:lang w:val="lt-LT"/>
        </w:rPr>
        <w:lastRenderedPageBreak/>
        <w:t xml:space="preserve">turi būti įvykdęs savo jėgomis negyvenamosios ir/ar gyvenamosios paskirties naujos statybos ir/ar rekonstrukcijos ir/ar remonto </w:t>
      </w:r>
      <w:r w:rsidR="00CF49E2" w:rsidRPr="009A6F13">
        <w:rPr>
          <w:rFonts w:ascii="Calibri" w:eastAsia="Times New Roman" w:hAnsi="Calibri" w:cs="Calibri"/>
          <w:b/>
          <w:color w:val="000000" w:themeColor="text1"/>
          <w:lang w:val="lt-LT"/>
        </w:rPr>
        <w:t xml:space="preserve">darbus pagal sutartį, </w:t>
      </w:r>
      <w:bookmarkStart w:id="0" w:name="_Hlk198887084"/>
      <w:r w:rsidR="00CF49E2" w:rsidRPr="009A6F13">
        <w:rPr>
          <w:rFonts w:ascii="Calibri" w:eastAsia="Times New Roman" w:hAnsi="Calibri" w:cs="Calibri"/>
          <w:b/>
          <w:color w:val="000000" w:themeColor="text1"/>
          <w:lang w:val="lt-LT"/>
        </w:rPr>
        <w:t>kurios vertė būtų ne mažiau nei 70.000,00 Eur be PVM</w:t>
      </w:r>
      <w:bookmarkEnd w:id="0"/>
      <w:r w:rsidR="00CF49E2" w:rsidRPr="00BD42F7">
        <w:rPr>
          <w:rFonts w:ascii="Calibri" w:eastAsia="Times New Roman" w:hAnsi="Calibri" w:cs="Calibri"/>
          <w:bCs/>
          <w:color w:val="000000" w:themeColor="text1"/>
          <w:lang w:val="lt-LT"/>
        </w:rPr>
        <w:t xml:space="preserve"> ir svarbiausių darbų atlikimas ir galutiniai rezultatai buvo tinkami</w:t>
      </w:r>
      <w:r w:rsidR="00CF49E2">
        <w:rPr>
          <w:rFonts w:ascii="Calibri" w:eastAsia="Times New Roman" w:hAnsi="Calibri" w:cs="Calibri"/>
          <w:bCs/>
          <w:color w:val="000000" w:themeColor="text1"/>
          <w:lang w:val="lt-LT"/>
        </w:rPr>
        <w:t>“</w:t>
      </w:r>
      <w:r w:rsidR="00CF49E2" w:rsidRPr="00BD42F7">
        <w:rPr>
          <w:rFonts w:ascii="Calibri" w:eastAsia="Times New Roman" w:hAnsi="Calibri" w:cs="Calibri"/>
          <w:bCs/>
          <w:color w:val="000000" w:themeColor="text1"/>
          <w:lang w:val="lt-LT"/>
        </w:rPr>
        <w:t>.</w:t>
      </w:r>
      <w:r w:rsidR="00CF49E2">
        <w:rPr>
          <w:rFonts w:ascii="Calibri" w:eastAsia="Times New Roman" w:hAnsi="Calibri" w:cs="Calibri"/>
          <w:bCs/>
          <w:color w:val="000000" w:themeColor="text1"/>
          <w:lang w:val="lt-LT"/>
        </w:rPr>
        <w:t xml:space="preserve"> Kvalifikacijos </w:t>
      </w:r>
      <w:r w:rsidR="00CF49E2" w:rsidRPr="00093C04">
        <w:rPr>
          <w:rFonts w:ascii="Calibri" w:eastAsia="Times New Roman" w:hAnsi="Calibri" w:cs="Calibri"/>
          <w:bCs/>
          <w:color w:val="000000" w:themeColor="text1"/>
          <w:lang w:val="lt-LT"/>
        </w:rPr>
        <w:t>reikalavimus įrodantys dokumentai</w:t>
      </w:r>
      <w:r w:rsidR="00CF49E2">
        <w:rPr>
          <w:rFonts w:ascii="Calibri" w:eastAsia="Times New Roman" w:hAnsi="Calibri" w:cs="Calibri"/>
          <w:bCs/>
          <w:color w:val="000000" w:themeColor="text1"/>
          <w:lang w:val="lt-LT"/>
        </w:rPr>
        <w:t xml:space="preserve">: „&lt;....&gt; </w:t>
      </w:r>
      <w:r w:rsidR="00CF49E2" w:rsidRPr="00034F4D">
        <w:rPr>
          <w:rFonts w:ascii="Calibri" w:eastAsia="Times New Roman" w:hAnsi="Calibri" w:cs="Calibri"/>
          <w:bCs/>
          <w:color w:val="000000" w:themeColor="text1"/>
          <w:lang w:val="lt-LT"/>
        </w:rPr>
        <w:t xml:space="preserve">tiekėjo vadovo ar kito tiekėjo įgalioto atstovo parašu patvirtintas per pastaruosius 5 metus iki pasiūlymų pateikimo galutinio termino pabaigos tiekėjo savo jėgomis atliktų  naujos statybos ir (ar) rekonstravimo ir (ar) remonto </w:t>
      </w:r>
      <w:r w:rsidR="00CF49E2" w:rsidRPr="009A6F13">
        <w:rPr>
          <w:rFonts w:ascii="Calibri" w:eastAsia="Times New Roman" w:hAnsi="Calibri" w:cs="Calibri"/>
          <w:b/>
          <w:color w:val="000000" w:themeColor="text1"/>
          <w:lang w:val="lt-LT"/>
        </w:rPr>
        <w:t>darbų sąrašas</w:t>
      </w:r>
      <w:r w:rsidR="00CF49E2" w:rsidRPr="00034F4D">
        <w:rPr>
          <w:rFonts w:ascii="Calibri" w:eastAsia="Times New Roman" w:hAnsi="Calibri" w:cs="Calibri"/>
          <w:bCs/>
          <w:color w:val="000000" w:themeColor="text1"/>
          <w:lang w:val="lt-LT"/>
        </w:rPr>
        <w:t xml:space="preserve"> (parengtas pagal pirkimo sąlygų 6 priedą ,,Atliktų statybos darbų sąrašas“), nurodant atliktų statybos darbų pavadinimą, statybos darbų rūšį, atliktų darbų vertę per šiame reikalavime nurodytą laikotarpį (be PVM), darbų atlikimo tikslią datą (vykdymo pradžią ir pabaigą, nurodant metus, mėnesį, dieną), užsakovus (tiek viešuosius, tiek privačiuosius) bei jų kontaktus. Taip pat tiekėjas atliktų darbų sąraše turi nurodyti, ar darbai buvo atlikti savo jėgomis, ar buvo pasitelkiami kiti ūkio subjektai. Jeigu tiekėjas remiasi sutartimi, kurią vykdė ne vienas, bet su kitais ūkio subjektais, išskirti darbų, atliktų savo jėgomis, vertes. 2) Įrodymui apie tinkamą darbų atlikimą ir tinkamą galutinį rezultatą pateikiama: </w:t>
      </w:r>
      <w:r w:rsidR="00CF49E2">
        <w:rPr>
          <w:rFonts w:ascii="Calibri" w:eastAsia="Times New Roman" w:hAnsi="Calibri" w:cs="Calibri"/>
          <w:bCs/>
          <w:color w:val="000000" w:themeColor="text1"/>
          <w:lang w:val="lt-LT"/>
        </w:rPr>
        <w:t>&lt;...&gt;“</w:t>
      </w:r>
      <w:r w:rsidR="00CF49E2" w:rsidRPr="00034F4D">
        <w:rPr>
          <w:rFonts w:ascii="Calibri" w:eastAsia="Times New Roman" w:hAnsi="Calibri" w:cs="Calibri"/>
          <w:bCs/>
          <w:color w:val="000000" w:themeColor="text1"/>
          <w:lang w:val="lt-LT"/>
        </w:rPr>
        <w:t>.</w:t>
      </w:r>
    </w:p>
    <w:p w14:paraId="42385996" w14:textId="77777777" w:rsidR="00CF49E2" w:rsidRDefault="00CF49E2" w:rsidP="00804516">
      <w:pPr>
        <w:widowControl w:val="0"/>
        <w:tabs>
          <w:tab w:val="left" w:pos="1418"/>
        </w:tabs>
        <w:autoSpaceDE w:val="0"/>
        <w:autoSpaceDN w:val="0"/>
        <w:adjustRightInd w:val="0"/>
        <w:spacing w:after="0"/>
        <w:ind w:firstLine="851"/>
        <w:rPr>
          <w:rFonts w:ascii="Calibri" w:hAnsi="Calibri" w:cs="Calibri"/>
          <w:bCs/>
          <w:lang w:val="lt-LT"/>
        </w:rPr>
      </w:pPr>
      <w:r w:rsidRPr="00D86477">
        <w:rPr>
          <w:rFonts w:ascii="Calibri" w:hAnsi="Calibri" w:cs="Calibri"/>
          <w:bCs/>
          <w:lang w:val="lt-LT"/>
        </w:rPr>
        <w:t xml:space="preserve">Įstatymo 47 straipsnio 1 dalyje nustatyta, kad „&lt;...&gt; Perkančiosios organizacijos nustatyti &lt;...&gt; kvalifikacijos reikalavimai &lt;...&gt; turi būti proporcingi ir susiję su pirkimo objektu, tikslūs ir aiškūs &lt;...&gt;“, o 4 dalyje – „Tiekėjo kvalifikacijos reikalavimai nustatomi pagal Viešųjų pirkimų tarnybos patvirtintą </w:t>
      </w:r>
      <w:hyperlink r:id="rId9" w:history="1">
        <w:r w:rsidRPr="00D86477">
          <w:rPr>
            <w:rStyle w:val="Hyperlink"/>
            <w:rFonts w:ascii="Calibri" w:hAnsi="Calibri" w:cs="Calibri"/>
            <w:bCs/>
            <w:lang w:val="lt-LT"/>
          </w:rPr>
          <w:t>tiekėjo kvalifikacijos reikalavimų nustatymo metodiką</w:t>
        </w:r>
      </w:hyperlink>
      <w:r w:rsidRPr="00D86477">
        <w:rPr>
          <w:rFonts w:ascii="Calibri" w:hAnsi="Calibri" w:cs="Calibri"/>
          <w:lang w:val="lt-LT"/>
        </w:rPr>
        <w:t>“ (toliau – Metodika)</w:t>
      </w:r>
      <w:r w:rsidRPr="00D86477">
        <w:rPr>
          <w:rFonts w:ascii="Calibri" w:hAnsi="Calibri" w:cs="Calibri"/>
          <w:bCs/>
          <w:lang w:val="lt-LT"/>
        </w:rPr>
        <w:t>. Metodikos 16.1 papunktyje nurodyta, kaip turi būti formuluojamas reikalavimas dėl panašių darbų atlikimo patirties, priklausomai nuo to, ar pirkimo objektas yra dalus ar nedalomas: „</w:t>
      </w:r>
      <w:r w:rsidRPr="00D86477">
        <w:rPr>
          <w:rFonts w:ascii="Calibri" w:hAnsi="Calibri" w:cs="Calibri"/>
          <w:bCs/>
          <w:i/>
          <w:iCs/>
          <w:lang w:val="lt-LT"/>
        </w:rPr>
        <w:t>Kai pirkimo objektas nedalomas:</w:t>
      </w:r>
      <w:r w:rsidRPr="00D86477">
        <w:rPr>
          <w:rFonts w:ascii="Calibri" w:hAnsi="Calibri" w:cs="Calibri"/>
          <w:bCs/>
          <w:lang w:val="en-GB"/>
        </w:rPr>
        <w:t xml:space="preserve"> </w:t>
      </w:r>
      <w:r w:rsidRPr="00C67F40">
        <w:rPr>
          <w:rFonts w:ascii="Calibri" w:hAnsi="Calibri" w:cs="Calibri"/>
          <w:bCs/>
          <w:lang w:val="lt-LT"/>
        </w:rPr>
        <w:t>Tiekėjas per paskutinius 5* metus iki pasiūlymo pateikimo termino pabaigos yra [</w:t>
      </w:r>
      <w:r w:rsidRPr="00C67F40">
        <w:rPr>
          <w:rFonts w:ascii="Calibri" w:hAnsi="Calibri" w:cs="Calibri"/>
          <w:bCs/>
          <w:i/>
          <w:iCs/>
          <w:lang w:val="lt-LT"/>
        </w:rPr>
        <w:t>nurodoma koks panašus į pirkimo objektą galutinis darbų rezultatas turi būti pasiektas</w:t>
      </w:r>
      <w:r w:rsidRPr="00C67F40">
        <w:rPr>
          <w:rFonts w:ascii="Calibri" w:hAnsi="Calibri" w:cs="Calibri"/>
          <w:bCs/>
          <w:lang w:val="lt-LT"/>
        </w:rPr>
        <w:t>] ir svarbiausių darbų atlikimas ir galutiniai rezultatai buvo tinkami.</w:t>
      </w:r>
      <w:r w:rsidRPr="00D86477">
        <w:rPr>
          <w:rFonts w:ascii="Calibri" w:hAnsi="Calibri" w:cs="Calibri"/>
          <w:bCs/>
          <w:lang w:val="en-GB"/>
        </w:rPr>
        <w:t xml:space="preserve"> </w:t>
      </w:r>
      <w:r w:rsidRPr="00C67F40">
        <w:rPr>
          <w:rFonts w:ascii="Calibri" w:hAnsi="Calibri" w:cs="Calibri"/>
          <w:bCs/>
          <w:lang w:val="lt-LT"/>
        </w:rPr>
        <w:t>[</w:t>
      </w:r>
      <w:r w:rsidRPr="00C67F40">
        <w:rPr>
          <w:rFonts w:ascii="Calibri" w:hAnsi="Calibri" w:cs="Calibri"/>
          <w:bCs/>
          <w:i/>
          <w:iCs/>
          <w:lang w:val="lt-LT"/>
        </w:rPr>
        <w:t>Pirkimo vykdytojas nurodo ką laiko svarbiausiais darbais.</w:t>
      </w:r>
      <w:r w:rsidRPr="00C67F40">
        <w:rPr>
          <w:rFonts w:ascii="Calibri" w:hAnsi="Calibri" w:cs="Calibri"/>
          <w:bCs/>
          <w:lang w:val="lt-LT"/>
        </w:rPr>
        <w:t>]</w:t>
      </w:r>
      <w:r w:rsidRPr="00D86477">
        <w:rPr>
          <w:rFonts w:ascii="Calibri" w:hAnsi="Calibri" w:cs="Calibri"/>
          <w:bCs/>
          <w:lang w:val="en-GB"/>
        </w:rPr>
        <w:t xml:space="preserve"> </w:t>
      </w:r>
      <w:r w:rsidRPr="00C67F40">
        <w:rPr>
          <w:rFonts w:ascii="Calibri" w:hAnsi="Calibri" w:cs="Calibri"/>
          <w:i/>
          <w:iCs/>
          <w:lang w:val="lt-LT"/>
        </w:rPr>
        <w:t>ARBA</w:t>
      </w:r>
      <w:r w:rsidRPr="00D86477">
        <w:rPr>
          <w:rFonts w:ascii="Calibri" w:hAnsi="Calibri" w:cs="Calibri"/>
          <w:bCs/>
          <w:lang w:val="en-GB"/>
        </w:rPr>
        <w:t xml:space="preserve"> </w:t>
      </w:r>
      <w:r w:rsidRPr="00C67F40">
        <w:rPr>
          <w:rFonts w:ascii="Calibri" w:hAnsi="Calibri" w:cs="Calibri"/>
          <w:bCs/>
          <w:i/>
          <w:iCs/>
          <w:lang w:val="lt-LT"/>
        </w:rPr>
        <w:t>Kai pirkimo objektas dalus:</w:t>
      </w:r>
      <w:r w:rsidRPr="00D86477">
        <w:rPr>
          <w:rFonts w:ascii="Calibri" w:hAnsi="Calibri" w:cs="Calibri"/>
          <w:bCs/>
          <w:lang w:val="en-GB"/>
        </w:rPr>
        <w:t xml:space="preserve"> </w:t>
      </w:r>
      <w:r w:rsidRPr="00C67F40">
        <w:rPr>
          <w:rFonts w:ascii="Calibri" w:hAnsi="Calibri" w:cs="Calibri"/>
          <w:bCs/>
          <w:lang w:val="lt-LT"/>
        </w:rPr>
        <w:t>Tiekėjas per paskutinius 5* metus iki pasiūlymo pateikimo termino pabaigos pagal vieną ar daugiau sutarčių yra atlikęs [</w:t>
      </w:r>
      <w:r w:rsidRPr="00C67F40">
        <w:rPr>
          <w:rFonts w:ascii="Calibri" w:hAnsi="Calibri" w:cs="Calibri"/>
          <w:bCs/>
          <w:i/>
          <w:iCs/>
          <w:lang w:val="lt-LT"/>
        </w:rPr>
        <w:t>nurodomi panašūs į pirkimo objektą darbai (jų apimtis ar vertė ar kt., jei reikia)</w:t>
      </w:r>
      <w:r w:rsidRPr="00C67F40">
        <w:rPr>
          <w:rFonts w:ascii="Calibri" w:hAnsi="Calibri" w:cs="Calibri"/>
          <w:bCs/>
          <w:lang w:val="lt-LT"/>
        </w:rPr>
        <w:t>]</w:t>
      </w:r>
      <w:r>
        <w:rPr>
          <w:rFonts w:ascii="Calibri" w:hAnsi="Calibri" w:cs="Calibri"/>
          <w:bCs/>
          <w:lang w:val="lt-LT"/>
        </w:rPr>
        <w:t xml:space="preserve">“. </w:t>
      </w:r>
    </w:p>
    <w:p w14:paraId="06D1A54A" w14:textId="65F48670" w:rsidR="00CF49E2" w:rsidRDefault="00CF49E2" w:rsidP="00804516">
      <w:pPr>
        <w:widowControl w:val="0"/>
        <w:tabs>
          <w:tab w:val="left" w:pos="1418"/>
        </w:tabs>
        <w:autoSpaceDE w:val="0"/>
        <w:autoSpaceDN w:val="0"/>
        <w:adjustRightInd w:val="0"/>
        <w:spacing w:after="0"/>
        <w:ind w:firstLine="851"/>
        <w:rPr>
          <w:rFonts w:ascii="Calibri" w:hAnsi="Calibri" w:cs="Calibri"/>
          <w:bCs/>
          <w:lang w:val="lt-LT"/>
        </w:rPr>
      </w:pPr>
      <w:r>
        <w:rPr>
          <w:rFonts w:ascii="Calibri" w:hAnsi="Calibri" w:cs="Calibri"/>
          <w:bCs/>
          <w:lang w:val="lt-LT"/>
        </w:rPr>
        <w:t xml:space="preserve">Atsižvelgiant į tai, jog nagrinėjamu atveju reikalavimas dėl panašių darbų atlikimo yra formuluojamas dviprasmiškai, t. y. reikalaujama būti atlikus </w:t>
      </w:r>
      <w:r w:rsidR="003E79DD" w:rsidRPr="003E79DD">
        <w:rPr>
          <w:rFonts w:ascii="Calibri" w:hAnsi="Calibri" w:cs="Calibri"/>
          <w:b/>
          <w:bCs/>
          <w:lang w:val="lt-LT"/>
        </w:rPr>
        <w:t>darbus pagal sutartį</w:t>
      </w:r>
      <w:r w:rsidR="00816D03">
        <w:rPr>
          <w:rFonts w:ascii="Calibri" w:hAnsi="Calibri" w:cs="Calibri"/>
          <w:b/>
          <w:bCs/>
          <w:lang w:val="lt-LT"/>
        </w:rPr>
        <w:t>,</w:t>
      </w:r>
      <w:r w:rsidR="003E79DD" w:rsidRPr="003E79DD">
        <w:rPr>
          <w:rFonts w:ascii="Calibri" w:hAnsi="Calibri" w:cs="Calibri"/>
          <w:bCs/>
          <w:lang w:val="lt-LT"/>
        </w:rPr>
        <w:t xml:space="preserve"> </w:t>
      </w:r>
      <w:r w:rsidR="003E79DD" w:rsidRPr="003E79DD">
        <w:rPr>
          <w:rFonts w:ascii="Calibri" w:hAnsi="Calibri" w:cs="Calibri"/>
          <w:b/>
          <w:bCs/>
          <w:lang w:val="lt-LT"/>
        </w:rPr>
        <w:t>kurios vertė būtų ne mažiau nei 70.000,00 Eur be PVM</w:t>
      </w:r>
      <w:r w:rsidR="003E79DD" w:rsidRPr="003E79DD">
        <w:rPr>
          <w:rFonts w:ascii="Calibri" w:hAnsi="Calibri" w:cs="Calibri"/>
          <w:bCs/>
          <w:lang w:val="lt-LT"/>
        </w:rPr>
        <w:t xml:space="preserve"> </w:t>
      </w:r>
      <w:r w:rsidR="003E79DD">
        <w:rPr>
          <w:rFonts w:ascii="Calibri" w:hAnsi="Calibri" w:cs="Calibri"/>
          <w:bCs/>
          <w:lang w:val="lt-LT"/>
        </w:rPr>
        <w:t>(kaip nedalaus pirkimo objekto atveju), be to prašoma pateikti atliktų tam tikrų darbų sąrašą</w:t>
      </w:r>
      <w:r>
        <w:rPr>
          <w:rFonts w:ascii="Calibri" w:hAnsi="Calibri" w:cs="Calibri"/>
          <w:bCs/>
          <w:lang w:val="lt-LT"/>
        </w:rPr>
        <w:t xml:space="preserve"> (kaip dalaus pirkimo objekto atveju), </w:t>
      </w:r>
      <w:r w:rsidR="003E79DD">
        <w:rPr>
          <w:rFonts w:ascii="Calibri" w:hAnsi="Calibri" w:cs="Calibri"/>
          <w:bCs/>
          <w:lang w:val="lt-LT"/>
        </w:rPr>
        <w:t xml:space="preserve">tame pačiame reikalavime nustatoma </w:t>
      </w:r>
      <w:r>
        <w:rPr>
          <w:rFonts w:ascii="Calibri" w:hAnsi="Calibri" w:cs="Calibri"/>
          <w:bCs/>
          <w:lang w:val="lt-LT"/>
        </w:rPr>
        <w:t xml:space="preserve">, kad </w:t>
      </w:r>
      <w:r w:rsidRPr="00BD42F7">
        <w:rPr>
          <w:rFonts w:ascii="Calibri" w:eastAsia="Times New Roman" w:hAnsi="Calibri" w:cs="Calibri"/>
          <w:bCs/>
          <w:color w:val="000000" w:themeColor="text1"/>
          <w:lang w:val="lt-LT"/>
        </w:rPr>
        <w:t>svarbiausių darbų atlikimas ir galutiniai rezultatai b</w:t>
      </w:r>
      <w:r>
        <w:rPr>
          <w:rFonts w:ascii="Calibri" w:eastAsia="Times New Roman" w:hAnsi="Calibri" w:cs="Calibri"/>
          <w:bCs/>
          <w:color w:val="000000" w:themeColor="text1"/>
          <w:lang w:val="lt-LT"/>
        </w:rPr>
        <w:t>ūtų</w:t>
      </w:r>
      <w:r w:rsidRPr="00BD42F7">
        <w:rPr>
          <w:rFonts w:ascii="Calibri" w:eastAsia="Times New Roman" w:hAnsi="Calibri" w:cs="Calibri"/>
          <w:bCs/>
          <w:color w:val="000000" w:themeColor="text1"/>
          <w:lang w:val="lt-LT"/>
        </w:rPr>
        <w:t xml:space="preserve"> tinkami</w:t>
      </w:r>
      <w:r>
        <w:rPr>
          <w:rFonts w:ascii="Calibri" w:eastAsia="Times New Roman" w:hAnsi="Calibri" w:cs="Calibri"/>
          <w:bCs/>
          <w:color w:val="000000" w:themeColor="text1"/>
          <w:lang w:val="lt-LT"/>
        </w:rPr>
        <w:t xml:space="preserve"> (nenurodant, kas laikoma svarbiausiais darbais), rekomenduo</w:t>
      </w:r>
      <w:r w:rsidR="003E79DD">
        <w:rPr>
          <w:rFonts w:ascii="Calibri" w:eastAsia="Times New Roman" w:hAnsi="Calibri" w:cs="Calibri"/>
          <w:bCs/>
          <w:color w:val="000000" w:themeColor="text1"/>
          <w:lang w:val="lt-LT"/>
        </w:rPr>
        <w:t>tina</w:t>
      </w:r>
      <w:r>
        <w:rPr>
          <w:rFonts w:ascii="Calibri" w:eastAsia="Times New Roman" w:hAnsi="Calibri" w:cs="Calibri"/>
          <w:bCs/>
          <w:color w:val="000000" w:themeColor="text1"/>
          <w:lang w:val="lt-LT"/>
        </w:rPr>
        <w:t xml:space="preserve"> patikslinti pirmiau nurodytą kvalifikacijos reikalavimą </w:t>
      </w:r>
      <w:r w:rsidR="003E79DD">
        <w:rPr>
          <w:rFonts w:ascii="Calibri" w:eastAsia="Times New Roman" w:hAnsi="Calibri" w:cs="Calibri"/>
          <w:bCs/>
          <w:color w:val="000000" w:themeColor="text1"/>
          <w:lang w:val="lt-LT"/>
        </w:rPr>
        <w:t xml:space="preserve">atsižvelgiant į </w:t>
      </w:r>
      <w:r>
        <w:rPr>
          <w:rFonts w:ascii="Calibri" w:eastAsia="Times New Roman" w:hAnsi="Calibri" w:cs="Calibri"/>
          <w:bCs/>
          <w:color w:val="000000" w:themeColor="text1"/>
          <w:lang w:val="lt-LT"/>
        </w:rPr>
        <w:t xml:space="preserve"> Metodikos reikalavimus.</w:t>
      </w:r>
    </w:p>
    <w:p w14:paraId="33BEBA89" w14:textId="77777777" w:rsidR="00CF49E2" w:rsidRDefault="00CF49E2" w:rsidP="00804516">
      <w:pPr>
        <w:widowControl w:val="0"/>
        <w:tabs>
          <w:tab w:val="left" w:pos="1418"/>
        </w:tabs>
        <w:autoSpaceDE w:val="0"/>
        <w:autoSpaceDN w:val="0"/>
        <w:adjustRightInd w:val="0"/>
        <w:spacing w:after="0"/>
        <w:rPr>
          <w:rFonts w:ascii="Calibri" w:hAnsi="Calibri" w:cs="Calibri"/>
          <w:bCs/>
          <w:color w:val="000000" w:themeColor="text1"/>
          <w:lang w:val="lt-LT"/>
        </w:rPr>
      </w:pPr>
    </w:p>
    <w:p w14:paraId="3706EB84" w14:textId="424C1368" w:rsidR="00CF49E2" w:rsidRPr="00805DD6" w:rsidRDefault="000341FD" w:rsidP="00804516">
      <w:pPr>
        <w:pStyle w:val="Stilius3"/>
        <w:spacing w:before="0" w:line="278" w:lineRule="auto"/>
        <w:ind w:firstLine="851"/>
        <w:jc w:val="left"/>
        <w:rPr>
          <w:rFonts w:ascii="Calibri" w:hAnsi="Calibri" w:cs="Calibri"/>
          <w:bCs/>
          <w:color w:val="000000" w:themeColor="text1"/>
          <w:sz w:val="24"/>
          <w:szCs w:val="24"/>
        </w:rPr>
      </w:pPr>
      <w:r>
        <w:rPr>
          <w:rFonts w:ascii="Calibri" w:hAnsi="Calibri" w:cs="Calibri"/>
          <w:b/>
          <w:color w:val="000000" w:themeColor="text1"/>
          <w:sz w:val="24"/>
          <w:szCs w:val="24"/>
        </w:rPr>
        <w:t>7</w:t>
      </w:r>
      <w:r w:rsidR="00CF49E2" w:rsidRPr="002C73F1">
        <w:rPr>
          <w:rFonts w:ascii="Calibri" w:hAnsi="Calibri" w:cs="Calibri"/>
          <w:b/>
          <w:color w:val="000000" w:themeColor="text1"/>
          <w:sz w:val="24"/>
          <w:szCs w:val="24"/>
        </w:rPr>
        <w:t>.</w:t>
      </w:r>
      <w:r w:rsidR="00CF49E2" w:rsidRPr="00395D99">
        <w:rPr>
          <w:rFonts w:ascii="Calibri" w:hAnsi="Calibri" w:cs="Calibri"/>
          <w:bCs/>
          <w:color w:val="000000" w:themeColor="text1"/>
          <w:sz w:val="24"/>
          <w:szCs w:val="24"/>
        </w:rPr>
        <w:t xml:space="preserve"> </w:t>
      </w:r>
      <w:r w:rsidR="00CF49E2" w:rsidRPr="00395D99">
        <w:rPr>
          <w:rFonts w:ascii="Calibri" w:eastAsiaTheme="minorHAnsi" w:hAnsi="Calibri" w:cs="Calibri"/>
          <w:bCs/>
          <w:kern w:val="2"/>
          <w:sz w:val="24"/>
          <w:szCs w:val="24"/>
          <w14:ligatures w14:val="standardContextual"/>
        </w:rPr>
        <w:t xml:space="preserve">Pirkimo sąlygose nustatyta, jog Perkančioji organizacija ekonomiškai naudingiausią pasiūlymą išrenka pagal kainos ir kokybės santykį: </w:t>
      </w:r>
      <w:r w:rsidR="00CF49E2" w:rsidRPr="00395D99">
        <w:rPr>
          <w:rFonts w:ascii="Calibri" w:hAnsi="Calibri" w:cs="Calibri"/>
          <w:bCs/>
          <w:sz w:val="24"/>
          <w:szCs w:val="24"/>
        </w:rPr>
        <w:t xml:space="preserve">Pirmas kriterijus: </w:t>
      </w:r>
      <w:r w:rsidR="00CF49E2">
        <w:rPr>
          <w:rFonts w:ascii="Calibri" w:hAnsi="Calibri" w:cs="Calibri"/>
          <w:bCs/>
          <w:sz w:val="24"/>
          <w:szCs w:val="24"/>
          <w:lang w:eastAsia="lt-LT"/>
        </w:rPr>
        <w:t>k</w:t>
      </w:r>
      <w:r w:rsidR="00CF49E2" w:rsidRPr="00395D99">
        <w:rPr>
          <w:rFonts w:ascii="Calibri" w:hAnsi="Calibri" w:cs="Calibri"/>
          <w:bCs/>
          <w:sz w:val="24"/>
          <w:szCs w:val="24"/>
          <w:lang w:eastAsia="lt-LT"/>
        </w:rPr>
        <w:t xml:space="preserve">aina (C), kurio lyginamasis svoris – 99, </w:t>
      </w:r>
      <w:r w:rsidR="00CF49E2">
        <w:rPr>
          <w:rFonts w:ascii="Calibri" w:hAnsi="Calibri" w:cs="Calibri"/>
          <w:bCs/>
          <w:sz w:val="24"/>
          <w:szCs w:val="24"/>
        </w:rPr>
        <w:t>a</w:t>
      </w:r>
      <w:r w:rsidR="00CF49E2" w:rsidRPr="00395D99">
        <w:rPr>
          <w:rFonts w:ascii="Calibri" w:hAnsi="Calibri" w:cs="Calibri"/>
          <w:bCs/>
          <w:sz w:val="24"/>
          <w:szCs w:val="24"/>
        </w:rPr>
        <w:t>ntras</w:t>
      </w:r>
      <w:r w:rsidR="00CF49E2">
        <w:rPr>
          <w:rFonts w:ascii="Calibri" w:hAnsi="Calibri" w:cs="Calibri"/>
          <w:bCs/>
          <w:sz w:val="24"/>
          <w:szCs w:val="24"/>
        </w:rPr>
        <w:t>is</w:t>
      </w:r>
      <w:r w:rsidR="00CF49E2" w:rsidRPr="00395D99">
        <w:rPr>
          <w:rFonts w:ascii="Calibri" w:hAnsi="Calibri" w:cs="Calibri"/>
          <w:bCs/>
          <w:sz w:val="24"/>
          <w:szCs w:val="24"/>
        </w:rPr>
        <w:t xml:space="preserve"> kriterijus: </w:t>
      </w:r>
      <w:r w:rsidR="00CF49E2">
        <w:rPr>
          <w:rFonts w:ascii="Calibri" w:hAnsi="Calibri" w:cs="Calibri"/>
          <w:bCs/>
          <w:sz w:val="24"/>
          <w:szCs w:val="24"/>
        </w:rPr>
        <w:t>a</w:t>
      </w:r>
      <w:r w:rsidR="00CF49E2" w:rsidRPr="00395D99">
        <w:rPr>
          <w:rFonts w:ascii="Calibri" w:hAnsi="Calibri" w:cs="Calibri"/>
          <w:bCs/>
          <w:sz w:val="24"/>
          <w:szCs w:val="24"/>
        </w:rPr>
        <w:t>lkoholio kontrolės darbe sistema (T</w:t>
      </w:r>
      <w:r w:rsidR="00CF49E2" w:rsidRPr="00395D99">
        <w:rPr>
          <w:rFonts w:ascii="Calibri" w:hAnsi="Calibri" w:cs="Calibri"/>
          <w:bCs/>
          <w:sz w:val="24"/>
          <w:szCs w:val="24"/>
          <w:lang w:val="pt-BR"/>
        </w:rPr>
        <w:t>), kurio lyginamasis svoris 1.</w:t>
      </w:r>
    </w:p>
    <w:p w14:paraId="1F860750" w14:textId="6B7CBE73" w:rsidR="00CF49E2" w:rsidRDefault="00CF49E2" w:rsidP="00804516">
      <w:pPr>
        <w:pStyle w:val="ListParagraph"/>
        <w:spacing w:after="0"/>
        <w:ind w:left="0"/>
        <w:rPr>
          <w:rFonts w:ascii="Calibri" w:hAnsi="Calibri" w:cs="Calibri"/>
          <w:bCs/>
          <w:lang w:val="lt-LT"/>
        </w:rPr>
      </w:pPr>
      <w:r w:rsidRPr="002C73F1">
        <w:rPr>
          <w:rFonts w:ascii="Calibri" w:hAnsi="Calibri" w:cs="Calibri"/>
          <w:bCs/>
          <w:lang w:val="lt-LT"/>
        </w:rPr>
        <w:t xml:space="preserve">Sutarties projekto bendrųjų sąlygų 11.3.14. papunktyje nurodyta, jog „Nuo Darbų pradžios Darbų vykdymo metu taikyti alkoholio kontrolės darbe sistemą, t. y. tikrinti ir registruoti į statybvietę </w:t>
      </w:r>
      <w:r w:rsidRPr="002C73F1">
        <w:rPr>
          <w:rFonts w:ascii="Calibri" w:hAnsi="Calibri" w:cs="Calibri"/>
          <w:bCs/>
          <w:lang w:val="lt-LT"/>
        </w:rPr>
        <w:lastRenderedPageBreak/>
        <w:t xml:space="preserve">įeinančių asmenų blaivumą, naudojant galiojančią metrologinę patikrą turintį alkoholio detektorių, suteikti Užsakovui prieigą prie šios sistemos (jei sistema skaitmenizuota ir yra galimybė tokią prieigą pateikti arba pildyti alkoholio kontrolės žurnalą kiekvienos darbo dienos pradžioje). Užsakovui turi būti sudaryta galimybė bet kuriuo metu susipažinti su alkoholio kontrolės sistemos informacija. Nustačius, kad alkoholio kontrolės sistema nevykdoma, Rangovas moka 50 Eur baudą už kiekvieną nevykdymo dieną, kuomet buvo vykdomi darbai. </w:t>
      </w:r>
      <w:r w:rsidRPr="00C57C81">
        <w:rPr>
          <w:rFonts w:ascii="Calibri" w:hAnsi="Calibri" w:cs="Calibri"/>
          <w:bCs/>
          <w:lang w:val="lt-LT"/>
        </w:rPr>
        <w:t>Bauda negali būti reikalaujama, jei vėluojama dėl priežasčių, nepriklausančių nuo Rangovo“</w:t>
      </w:r>
      <w:r w:rsidRPr="002C73F1">
        <w:rPr>
          <w:rFonts w:ascii="Calibri" w:hAnsi="Calibri" w:cs="Calibri"/>
          <w:bCs/>
          <w:lang w:val="lt-LT"/>
        </w:rPr>
        <w:t>.</w:t>
      </w:r>
      <w:r>
        <w:rPr>
          <w:rFonts w:ascii="Calibri" w:hAnsi="Calibri" w:cs="Calibri"/>
          <w:bCs/>
          <w:lang w:val="lt-LT"/>
        </w:rPr>
        <w:t xml:space="preserve"> Tarnybos vertinimu, sąlyga, jog „</w:t>
      </w:r>
      <w:r w:rsidRPr="00FC18F1">
        <w:rPr>
          <w:rFonts w:ascii="Calibri" w:hAnsi="Calibri" w:cs="Calibri"/>
          <w:b/>
          <w:lang w:val="lt-LT"/>
        </w:rPr>
        <w:t xml:space="preserve">Bauda negali būti reikalaujama, jei </w:t>
      </w:r>
      <w:r w:rsidRPr="001961BB">
        <w:rPr>
          <w:rFonts w:ascii="Calibri" w:hAnsi="Calibri" w:cs="Calibri"/>
          <w:b/>
          <w:lang w:val="lt-LT"/>
        </w:rPr>
        <w:t>vėluojama dėl priežasčių, nepriklausančių nuo Rangovo</w:t>
      </w:r>
      <w:r>
        <w:rPr>
          <w:rFonts w:ascii="Calibri" w:hAnsi="Calibri" w:cs="Calibri"/>
          <w:bCs/>
          <w:lang w:val="lt-LT"/>
        </w:rPr>
        <w:t xml:space="preserve">“ turėtų būti tikslinama, visų pirma, atsižvelgiant į tai, jog pati formuluotė nėra aiški, t. y. nėra aišku, ką šiuo </w:t>
      </w:r>
      <w:r w:rsidR="003B4EC9">
        <w:rPr>
          <w:rFonts w:ascii="Calibri" w:hAnsi="Calibri" w:cs="Calibri"/>
          <w:bCs/>
          <w:lang w:val="lt-LT"/>
        </w:rPr>
        <w:t xml:space="preserve">atveju reiškia sąvoka </w:t>
      </w:r>
      <w:r>
        <w:rPr>
          <w:rFonts w:ascii="Calibri" w:hAnsi="Calibri" w:cs="Calibri"/>
          <w:bCs/>
          <w:lang w:val="lt-LT"/>
        </w:rPr>
        <w:t xml:space="preserve"> „vėluojama“. Antra, pažymėtina, jog tiekėjo įsipareigojimas vykdyti alkoholio kontrolę Pirkime keliamas kaip ekonominio </w:t>
      </w:r>
      <w:r w:rsidRPr="00827736">
        <w:rPr>
          <w:rFonts w:ascii="Calibri" w:hAnsi="Calibri" w:cs="Calibri"/>
          <w:bCs/>
          <w:lang w:val="lt-LT"/>
        </w:rPr>
        <w:t xml:space="preserve">naudingumo kriterijus, </w:t>
      </w:r>
      <w:r>
        <w:rPr>
          <w:rFonts w:ascii="Calibri" w:hAnsi="Calibri" w:cs="Calibri"/>
          <w:bCs/>
          <w:lang w:val="lt-LT"/>
        </w:rPr>
        <w:t xml:space="preserve">dėl kurio </w:t>
      </w:r>
      <w:r w:rsidRPr="00D819FD">
        <w:rPr>
          <w:rFonts w:ascii="Calibri" w:hAnsi="Calibri" w:cs="Calibri"/>
          <w:bCs/>
          <w:lang w:val="lt-LT"/>
        </w:rPr>
        <w:t xml:space="preserve">Perkančioji organizacija </w:t>
      </w:r>
      <w:r w:rsidR="003B4EC9">
        <w:rPr>
          <w:rFonts w:ascii="Calibri" w:hAnsi="Calibri" w:cs="Calibri"/>
          <w:bCs/>
          <w:lang w:val="lt-LT"/>
        </w:rPr>
        <w:t>suteiks papildomus balus</w:t>
      </w:r>
      <w:r>
        <w:rPr>
          <w:rFonts w:ascii="Calibri" w:hAnsi="Calibri" w:cs="Calibri"/>
          <w:bCs/>
          <w:lang w:val="lt-LT"/>
        </w:rPr>
        <w:t xml:space="preserve">, o tiekėjo, kuris įsipareigoja vykdyti alkoholio kontrolę, pasiūlymas yra pranašesnis kitų pasiūlymų atžvilgiu, todėl tiekėjai privalo atsakingai įsivertinti savo galimybę visu Sutarties vykdymo laikotarpiu užtikrinti alkoholio kontrolės sistemos tinkamą veikimą bei priimti riziką dėl </w:t>
      </w:r>
      <w:r w:rsidR="00DE62FD">
        <w:rPr>
          <w:rFonts w:ascii="Calibri" w:hAnsi="Calibri" w:cs="Calibri"/>
          <w:bCs/>
          <w:lang w:val="lt-LT"/>
        </w:rPr>
        <w:t xml:space="preserve">jos </w:t>
      </w:r>
      <w:r>
        <w:rPr>
          <w:rFonts w:ascii="Calibri" w:hAnsi="Calibri" w:cs="Calibri"/>
          <w:bCs/>
          <w:lang w:val="lt-LT"/>
        </w:rPr>
        <w:t xml:space="preserve">neveikimo. Atsižvelgiant į tai, Tarnyba rekomenduoja patikslinti Sutarties projektą, atsisakant </w:t>
      </w:r>
      <w:r w:rsidRPr="001961BB">
        <w:rPr>
          <w:rFonts w:ascii="Calibri" w:hAnsi="Calibri" w:cs="Calibri"/>
          <w:bCs/>
          <w:lang w:val="lt-LT"/>
        </w:rPr>
        <w:t>sąlygos „Bauda negali būti reikalaujama, jei vėluojama dėl priežasčių, nepriklausančių nuo Rangovo“</w:t>
      </w:r>
      <w:r>
        <w:rPr>
          <w:rFonts w:ascii="Calibri" w:hAnsi="Calibri" w:cs="Calibri"/>
          <w:bCs/>
          <w:lang w:val="lt-LT"/>
        </w:rPr>
        <w:t>.</w:t>
      </w:r>
    </w:p>
    <w:p w14:paraId="73D3522A" w14:textId="77777777" w:rsidR="00CF49E2" w:rsidRDefault="00CF49E2" w:rsidP="00804516">
      <w:pPr>
        <w:pStyle w:val="ListParagraph"/>
        <w:spacing w:after="0"/>
        <w:ind w:left="0"/>
        <w:rPr>
          <w:rFonts w:ascii="Calibri" w:hAnsi="Calibri" w:cs="Calibri"/>
          <w:bCs/>
          <w:lang w:val="lt-LT"/>
        </w:rPr>
      </w:pPr>
    </w:p>
    <w:p w14:paraId="0D0407C0" w14:textId="304C95C3" w:rsidR="00CF49E2" w:rsidRDefault="000341FD" w:rsidP="00804516">
      <w:pPr>
        <w:tabs>
          <w:tab w:val="left" w:pos="426"/>
          <w:tab w:val="left" w:pos="1134"/>
        </w:tabs>
        <w:suppressAutoHyphens/>
        <w:autoSpaceDN w:val="0"/>
        <w:spacing w:after="0"/>
        <w:ind w:firstLine="851"/>
        <w:textAlignment w:val="baseline"/>
        <w:rPr>
          <w:rFonts w:ascii="Calibri" w:hAnsi="Calibri" w:cs="Calibri"/>
          <w:bCs/>
          <w:lang w:val="lt-LT"/>
        </w:rPr>
      </w:pPr>
      <w:r>
        <w:rPr>
          <w:rFonts w:ascii="Calibri" w:hAnsi="Calibri" w:cs="Calibri"/>
          <w:b/>
          <w:bCs/>
          <w:lang w:val="lt-LT"/>
        </w:rPr>
        <w:t>8</w:t>
      </w:r>
      <w:r w:rsidR="00CF49E2" w:rsidRPr="00A45E93">
        <w:rPr>
          <w:rFonts w:ascii="Calibri" w:hAnsi="Calibri" w:cs="Calibri"/>
          <w:b/>
          <w:bCs/>
          <w:lang w:val="lt-LT"/>
        </w:rPr>
        <w:t>.</w:t>
      </w:r>
      <w:r w:rsidR="00CF49E2">
        <w:rPr>
          <w:rFonts w:ascii="Calibri" w:hAnsi="Calibri" w:cs="Calibri"/>
          <w:lang w:val="lt-LT"/>
        </w:rPr>
        <w:t xml:space="preserve"> </w:t>
      </w:r>
      <w:r w:rsidR="00CF49E2" w:rsidRPr="00901243">
        <w:rPr>
          <w:rFonts w:ascii="Calibri" w:hAnsi="Calibri" w:cs="Calibri"/>
          <w:lang w:val="lt-LT"/>
        </w:rPr>
        <w:t xml:space="preserve">Pagal Sutarties projekto specialiosios dalies 2.1 papunktį, </w:t>
      </w:r>
      <w:r w:rsidR="00CF49E2" w:rsidRPr="00901243">
        <w:rPr>
          <w:rFonts w:ascii="Calibri" w:hAnsi="Calibri" w:cs="Calibri"/>
          <w:color w:val="000000"/>
          <w:lang w:val="lt-LT"/>
        </w:rPr>
        <w:t>Pradinė Sutarties vertė nurodoma: 1) Darbų kaina be PVM</w:t>
      </w:r>
      <w:r w:rsidR="00CF49E2" w:rsidRPr="00901243">
        <w:rPr>
          <w:rFonts w:ascii="Calibri" w:hAnsi="Calibri" w:cs="Calibri"/>
          <w:lang w:val="lt-LT"/>
        </w:rPr>
        <w:t>; 2) PVM suma ir 3) Darbų kaina su PVM</w:t>
      </w:r>
      <w:r w:rsidR="00CF49E2" w:rsidRPr="00C31BF0">
        <w:rPr>
          <w:rFonts w:ascii="Calibri" w:hAnsi="Calibri" w:cs="Calibri"/>
        </w:rPr>
        <w:t>.</w:t>
      </w:r>
      <w:r w:rsidR="00CF49E2">
        <w:rPr>
          <w:rFonts w:ascii="Calibri" w:hAnsi="Calibri" w:cs="Calibri"/>
        </w:rPr>
        <w:t xml:space="preserve"> </w:t>
      </w:r>
      <w:r w:rsidR="00CF49E2" w:rsidRPr="00DC2CBA">
        <w:rPr>
          <w:rFonts w:ascii="Calibri" w:hAnsi="Calibri" w:cs="Calibri"/>
          <w:lang w:val="lt-LT"/>
        </w:rPr>
        <w:t>Darbai perkami pagal fiksuotos kainos kainodarą</w:t>
      </w:r>
      <w:r w:rsidR="00CF49E2">
        <w:rPr>
          <w:rFonts w:ascii="Calibri" w:hAnsi="Calibri" w:cs="Calibri"/>
          <w:lang w:val="lt-LT"/>
        </w:rPr>
        <w:t xml:space="preserve">. Atsižvelgiant į tai, jog </w:t>
      </w:r>
      <w:hyperlink r:id="rId10" w:history="1">
        <w:r w:rsidR="00CF49E2" w:rsidRPr="00604BB8">
          <w:rPr>
            <w:rStyle w:val="Hyperlink"/>
            <w:rFonts w:ascii="Calibri" w:hAnsi="Calibri" w:cs="Calibri"/>
            <w:bCs/>
            <w:lang w:val="lt-LT"/>
          </w:rPr>
          <w:t>Kainodaros taisyklių nustatymo metodikos</w:t>
        </w:r>
      </w:hyperlink>
      <w:r w:rsidR="007C3AD2">
        <w:t xml:space="preserve"> </w:t>
      </w:r>
      <w:r w:rsidR="00CF49E2">
        <w:rPr>
          <w:rFonts w:ascii="Calibri" w:hAnsi="Calibri" w:cs="Calibri"/>
          <w:bCs/>
          <w:lang w:val="lt-LT"/>
        </w:rPr>
        <w:t>14 punkte nurodyta, jog „</w:t>
      </w:r>
      <w:r w:rsidR="00CF49E2" w:rsidRPr="00E04C6A">
        <w:rPr>
          <w:rFonts w:ascii="Calibri" w:hAnsi="Calibri" w:cs="Calibri"/>
          <w:bCs/>
          <w:lang w:val="lt-LT"/>
        </w:rPr>
        <w:t xml:space="preserve">Nustačius fiksuotos kainos kainodarą, pradinės sutarties vertė yra lygi laimėjusio tiekėjo pasiūlymo kainai </w:t>
      </w:r>
      <w:r w:rsidR="00CF49E2" w:rsidRPr="00E04C6A">
        <w:rPr>
          <w:rFonts w:ascii="Calibri" w:hAnsi="Calibri" w:cs="Calibri"/>
          <w:b/>
          <w:lang w:val="lt-LT"/>
        </w:rPr>
        <w:t>be pridėtinės vertės mokesčio (toliau – PVM)</w:t>
      </w:r>
      <w:r w:rsidR="00CF49E2" w:rsidRPr="00E04C6A">
        <w:rPr>
          <w:rFonts w:ascii="Calibri" w:hAnsi="Calibri" w:cs="Calibri"/>
          <w:bCs/>
          <w:lang w:val="lt-LT"/>
        </w:rPr>
        <w:t>, nurodytai už visą pirkimo dokumentuose ir sutartyje nurodytą perkamų prekių ir (ar) paslaugų kiekį ir (ar) apimtį</w:t>
      </w:r>
      <w:r w:rsidR="00CF49E2">
        <w:rPr>
          <w:rFonts w:ascii="Calibri" w:hAnsi="Calibri" w:cs="Calibri"/>
          <w:bCs/>
          <w:lang w:val="lt-LT"/>
        </w:rPr>
        <w:t xml:space="preserve">“, bei siekiant aiškumo rekomenduotina pradinę sutarties vertę nurodyti  sumą </w:t>
      </w:r>
      <w:r w:rsidR="00CF49E2" w:rsidRPr="007C3AD2">
        <w:rPr>
          <w:rFonts w:ascii="Calibri" w:hAnsi="Calibri" w:cs="Calibri"/>
          <w:b/>
          <w:lang w:val="lt-LT"/>
        </w:rPr>
        <w:t>be PVM</w:t>
      </w:r>
      <w:r w:rsidR="00CF49E2">
        <w:rPr>
          <w:rFonts w:ascii="Calibri" w:hAnsi="Calibri" w:cs="Calibri"/>
          <w:bCs/>
          <w:lang w:val="lt-LT"/>
        </w:rPr>
        <w:t xml:space="preserve">.  </w:t>
      </w:r>
    </w:p>
    <w:p w14:paraId="6EAA1934" w14:textId="77777777" w:rsidR="00CF49E2" w:rsidRDefault="00CF49E2" w:rsidP="00804516">
      <w:pPr>
        <w:tabs>
          <w:tab w:val="left" w:pos="426"/>
          <w:tab w:val="left" w:pos="1134"/>
        </w:tabs>
        <w:suppressAutoHyphens/>
        <w:autoSpaceDN w:val="0"/>
        <w:spacing w:after="0"/>
        <w:ind w:firstLine="851"/>
        <w:textAlignment w:val="baseline"/>
        <w:rPr>
          <w:rFonts w:ascii="Calibri" w:hAnsi="Calibri" w:cs="Calibri"/>
          <w:bCs/>
          <w:lang w:val="lt-LT"/>
        </w:rPr>
      </w:pPr>
    </w:p>
    <w:p w14:paraId="0E95D289" w14:textId="7690C1DD" w:rsidR="00CF49E2" w:rsidRPr="00C1566B" w:rsidRDefault="000341FD" w:rsidP="00804516">
      <w:pPr>
        <w:spacing w:after="0" w:line="276" w:lineRule="auto"/>
        <w:ind w:firstLine="851"/>
        <w:rPr>
          <w:rFonts w:ascii="Calibri" w:hAnsi="Calibri" w:cs="Calibri"/>
          <w:lang w:val="lt-LT"/>
        </w:rPr>
      </w:pPr>
      <w:r>
        <w:rPr>
          <w:rFonts w:ascii="Calibri" w:hAnsi="Calibri" w:cs="Calibri"/>
          <w:b/>
          <w:lang w:val="lt-LT"/>
        </w:rPr>
        <w:t>9</w:t>
      </w:r>
      <w:r w:rsidR="00CF49E2" w:rsidRPr="00974ACF">
        <w:rPr>
          <w:rFonts w:ascii="Calibri" w:hAnsi="Calibri" w:cs="Calibri"/>
          <w:lang w:val="lt-LT"/>
        </w:rPr>
        <w:t>. Sutar</w:t>
      </w:r>
      <w:r w:rsidR="00CF49E2">
        <w:rPr>
          <w:rFonts w:ascii="Calibri" w:hAnsi="Calibri" w:cs="Calibri"/>
          <w:lang w:val="lt-LT"/>
        </w:rPr>
        <w:t>ties</w:t>
      </w:r>
      <w:r w:rsidR="00CF49E2" w:rsidRPr="00974ACF">
        <w:rPr>
          <w:rFonts w:ascii="Calibri" w:hAnsi="Calibri" w:cs="Calibri"/>
          <w:lang w:val="lt-LT"/>
        </w:rPr>
        <w:t xml:space="preserve"> projek</w:t>
      </w:r>
      <w:r w:rsidR="00CF49E2">
        <w:rPr>
          <w:rFonts w:ascii="Calibri" w:hAnsi="Calibri" w:cs="Calibri"/>
          <w:lang w:val="lt-LT"/>
        </w:rPr>
        <w:t>to specialiosios dalies</w:t>
      </w:r>
      <w:r w:rsidR="00CF49E2" w:rsidRPr="00974ACF">
        <w:rPr>
          <w:rFonts w:ascii="Calibri" w:hAnsi="Calibri" w:cs="Calibri"/>
          <w:lang w:val="lt-LT"/>
        </w:rPr>
        <w:t xml:space="preserve"> </w:t>
      </w:r>
      <w:r w:rsidR="00CF49E2">
        <w:rPr>
          <w:rFonts w:ascii="Calibri" w:hAnsi="Calibri" w:cs="Calibri"/>
          <w:lang w:val="lt-LT"/>
        </w:rPr>
        <w:t>7.1 papunktyje</w:t>
      </w:r>
      <w:r w:rsidR="00CF49E2" w:rsidRPr="00974ACF">
        <w:rPr>
          <w:rFonts w:ascii="Calibri" w:hAnsi="Calibri" w:cs="Calibri"/>
          <w:lang w:val="lt-LT"/>
        </w:rPr>
        <w:t xml:space="preserve"> nustatyta, kad </w:t>
      </w:r>
      <w:r w:rsidR="00CF49E2">
        <w:rPr>
          <w:rFonts w:ascii="Calibri" w:hAnsi="Calibri" w:cs="Calibri"/>
          <w:lang w:val="lt-LT"/>
        </w:rPr>
        <w:t>„</w:t>
      </w:r>
      <w:r w:rsidR="00CF49E2" w:rsidRPr="00E70ADF">
        <w:rPr>
          <w:rFonts w:ascii="Calibri" w:hAnsi="Calibri" w:cs="Calibri"/>
          <w:lang w:val="lt-LT"/>
        </w:rPr>
        <w:t>Už kiekvieną žemiau nurodytą aplinkybę, kuri įvyko dėl Rangovo įsipareigojimų nevykdymo ar netinkamo vykdymo, Rangovas Užsakovui moka:</w:t>
      </w:r>
      <w:r w:rsidR="00CF49E2">
        <w:rPr>
          <w:rFonts w:ascii="Calibri" w:hAnsi="Calibri" w:cs="Calibri"/>
          <w:lang w:val="lt-LT"/>
        </w:rPr>
        <w:t xml:space="preserve"> </w:t>
      </w:r>
      <w:r w:rsidR="00CF49E2" w:rsidRPr="00E70ADF">
        <w:rPr>
          <w:rFonts w:ascii="Calibri" w:hAnsi="Calibri" w:cs="Calibri"/>
          <w:lang w:val="lt-LT"/>
        </w:rPr>
        <w:t>0,03 proc. dydžio nuo neįvykdytų įsipareigojimų vertės delspinigius</w:t>
      </w:r>
      <w:r w:rsidR="00CF49E2">
        <w:rPr>
          <w:rFonts w:ascii="Calibri" w:hAnsi="Calibri" w:cs="Calibri"/>
          <w:lang w:val="lt-LT"/>
        </w:rPr>
        <w:t xml:space="preserve"> &lt;...&gt;“</w:t>
      </w:r>
      <w:r w:rsidR="00CF49E2" w:rsidRPr="00C1566B">
        <w:rPr>
          <w:rFonts w:ascii="Calibri" w:hAnsi="Calibri" w:cs="Calibri"/>
          <w:lang w:val="lt-LT"/>
        </w:rPr>
        <w:t xml:space="preserve">. Tarnyba rekomenduoja aiškiai nurodyti, ar delspinigiai bus skaičiuojami nuo </w:t>
      </w:r>
      <w:r w:rsidR="00CF49E2" w:rsidRPr="00E70ADF">
        <w:rPr>
          <w:rFonts w:ascii="Calibri" w:hAnsi="Calibri" w:cs="Calibri"/>
          <w:lang w:val="lt-LT"/>
        </w:rPr>
        <w:t xml:space="preserve">neįvykdytų įsipareigojimų vertės </w:t>
      </w:r>
      <w:r w:rsidR="00CF49E2" w:rsidRPr="005651F2">
        <w:rPr>
          <w:rFonts w:ascii="Calibri" w:hAnsi="Calibri" w:cs="Calibri"/>
          <w:b/>
          <w:bCs/>
          <w:lang w:val="lt-LT"/>
        </w:rPr>
        <w:t>su PVM ar be PVM</w:t>
      </w:r>
      <w:r w:rsidR="00CF49E2" w:rsidRPr="00C1566B">
        <w:rPr>
          <w:rFonts w:ascii="Calibri" w:hAnsi="Calibri" w:cs="Calibri"/>
          <w:lang w:val="lt-LT"/>
        </w:rPr>
        <w:t>.</w:t>
      </w:r>
    </w:p>
    <w:p w14:paraId="24BA81F3" w14:textId="77777777" w:rsidR="00CF49E2" w:rsidRDefault="00CF49E2" w:rsidP="00804516">
      <w:pPr>
        <w:pStyle w:val="ListParagraph"/>
        <w:spacing w:after="0"/>
        <w:ind w:left="0"/>
        <w:rPr>
          <w:rFonts w:ascii="Calibri" w:hAnsi="Calibri" w:cs="Calibri"/>
          <w:bCs/>
          <w:lang w:val="lt-LT"/>
        </w:rPr>
      </w:pPr>
    </w:p>
    <w:p w14:paraId="22181940" w14:textId="051A1A22" w:rsidR="00CF49E2" w:rsidRDefault="000341FD" w:rsidP="00804516">
      <w:pPr>
        <w:pStyle w:val="Body2"/>
        <w:spacing w:after="0" w:line="278" w:lineRule="auto"/>
        <w:ind w:firstLine="851"/>
        <w:jc w:val="left"/>
        <w:rPr>
          <w:rFonts w:ascii="Calibri" w:hAnsi="Calibri" w:cs="Calibri"/>
          <w:sz w:val="24"/>
          <w:szCs w:val="24"/>
          <w:lang w:val="lt-LT"/>
        </w:rPr>
      </w:pPr>
      <w:r>
        <w:rPr>
          <w:rFonts w:ascii="Calibri" w:eastAsiaTheme="minorHAnsi" w:hAnsi="Calibri" w:cs="Calibri"/>
          <w:b/>
          <w:bCs/>
          <w:color w:val="auto"/>
          <w:kern w:val="2"/>
          <w:sz w:val="24"/>
          <w:szCs w:val="24"/>
          <w:bdr w:val="none" w:sz="0" w:space="0" w:color="auto"/>
          <w:lang w:val="lt-LT"/>
          <w14:ligatures w14:val="standardContextual"/>
        </w:rPr>
        <w:t>10</w:t>
      </w:r>
      <w:r w:rsidR="00CF49E2" w:rsidRPr="008825E0">
        <w:rPr>
          <w:rFonts w:ascii="Calibri" w:eastAsiaTheme="minorHAnsi" w:hAnsi="Calibri" w:cs="Calibri"/>
          <w:b/>
          <w:bCs/>
          <w:color w:val="auto"/>
          <w:kern w:val="2"/>
          <w:sz w:val="24"/>
          <w:szCs w:val="24"/>
          <w:bdr w:val="none" w:sz="0" w:space="0" w:color="auto"/>
          <w:lang w:val="lt-LT"/>
          <w14:ligatures w14:val="standardContextual"/>
        </w:rPr>
        <w:t xml:space="preserve">. </w:t>
      </w:r>
      <w:r w:rsidR="00CF49E2" w:rsidRPr="00F3469D">
        <w:rPr>
          <w:rFonts w:ascii="Calibri" w:eastAsiaTheme="minorHAnsi" w:hAnsi="Calibri" w:cs="Calibri"/>
          <w:color w:val="auto"/>
          <w:kern w:val="2"/>
          <w:sz w:val="24"/>
          <w:szCs w:val="24"/>
          <w:bdr w:val="none" w:sz="0" w:space="0" w:color="auto"/>
          <w:lang w:val="lt-LT"/>
          <w14:ligatures w14:val="standardContextual"/>
        </w:rPr>
        <w:t>Sutarties projekto</w:t>
      </w:r>
      <w:r w:rsidR="00CF49E2">
        <w:rPr>
          <w:rFonts w:ascii="Calibri" w:eastAsiaTheme="minorHAnsi" w:hAnsi="Calibri" w:cs="Calibri"/>
          <w:color w:val="auto"/>
          <w:kern w:val="2"/>
          <w:sz w:val="24"/>
          <w:szCs w:val="24"/>
          <w:bdr w:val="none" w:sz="0" w:space="0" w:color="auto"/>
          <w:lang w:val="lt-LT"/>
          <w14:ligatures w14:val="standardContextual"/>
        </w:rPr>
        <w:t xml:space="preserve"> bendrosios dalies 6.5 papunktyje nurodyta, jog </w:t>
      </w:r>
      <w:r w:rsidR="00CF49E2" w:rsidRPr="00D32E94">
        <w:rPr>
          <w:rFonts w:ascii="Calibri" w:eastAsiaTheme="minorHAnsi" w:hAnsi="Calibri" w:cs="Calibri"/>
          <w:color w:val="auto"/>
          <w:kern w:val="2"/>
          <w:sz w:val="24"/>
          <w:szCs w:val="24"/>
          <w:bdr w:val="none" w:sz="0" w:space="0" w:color="auto"/>
          <w:lang w:val="lt-LT"/>
          <w14:ligatures w14:val="standardContextual"/>
        </w:rPr>
        <w:t>„</w:t>
      </w:r>
      <w:r w:rsidR="00CF49E2" w:rsidRPr="00D32E94">
        <w:rPr>
          <w:rFonts w:ascii="Calibri" w:eastAsiaTheme="minorHAnsi" w:hAnsi="Calibri" w:cs="Calibri"/>
          <w:color w:val="auto"/>
          <w:kern w:val="2"/>
          <w:sz w:val="24"/>
          <w:szCs w:val="24"/>
          <w:lang w:val="lt-LT"/>
          <w14:ligatures w14:val="standardContextual"/>
        </w:rPr>
        <w:t xml:space="preserve">Darbų atlikimo terminas gali būti </w:t>
      </w:r>
      <w:r w:rsidR="00CF49E2" w:rsidRPr="00704DEF">
        <w:rPr>
          <w:rFonts w:ascii="Calibri" w:eastAsiaTheme="minorHAnsi" w:hAnsi="Calibri" w:cs="Calibri"/>
          <w:color w:val="auto"/>
          <w:kern w:val="2"/>
          <w:sz w:val="24"/>
          <w:szCs w:val="24"/>
          <w:lang w:val="lt-LT"/>
          <w14:ligatures w14:val="standardContextual"/>
        </w:rPr>
        <w:t>pratęstas rašytiniu Šalių susitarimu tik dėl aplinkybių, kurios nepriklauso nuo Rangovo (</w:t>
      </w:r>
      <w:r w:rsidR="00CF49E2" w:rsidRPr="00704DEF">
        <w:rPr>
          <w:rFonts w:ascii="Calibri" w:eastAsiaTheme="minorHAnsi" w:hAnsi="Calibri" w:cs="Calibri"/>
          <w:b/>
          <w:bCs/>
          <w:color w:val="auto"/>
          <w:kern w:val="2"/>
          <w:sz w:val="24"/>
          <w:szCs w:val="24"/>
          <w:lang w:val="lt-LT"/>
          <w14:ligatures w14:val="standardContextual"/>
        </w:rPr>
        <w:t>Sutarties SD 3.1 punkte nurodytam terminui</w:t>
      </w:r>
      <w:r w:rsidR="00CF49E2" w:rsidRPr="00704DEF">
        <w:rPr>
          <w:rFonts w:ascii="Calibri" w:eastAsiaTheme="minorHAnsi" w:hAnsi="Calibri" w:cs="Calibri"/>
          <w:color w:val="auto"/>
          <w:kern w:val="2"/>
          <w:sz w:val="24"/>
          <w:szCs w:val="24"/>
          <w:lang w:val="lt-LT"/>
          <w14:ligatures w14:val="standardContextual"/>
        </w:rPr>
        <w:t xml:space="preserve">), taip pat dėl: 1) </w:t>
      </w:r>
      <w:r w:rsidR="00CF49E2" w:rsidRPr="00704DEF">
        <w:rPr>
          <w:rFonts w:ascii="Calibri" w:eastAsiaTheme="minorHAnsi" w:hAnsi="Calibri" w:cs="Calibri"/>
          <w:kern w:val="2"/>
          <w:sz w:val="24"/>
          <w:szCs w:val="24"/>
          <w:lang w:val="lt-LT"/>
          <w14:ligatures w14:val="standardContextual"/>
        </w:rPr>
        <w:t xml:space="preserve">išskirtinai nepalankių gamtinių sąlygų (taikoma Darbams, kurių kokybė priklauso nuo gamtinių sąlygų), kurios buvo nenumatomos arba kurių joks patyręs rangovas nebūtų galėjęs tikėtis ir tai įvertinti; 2) Pakeitimų, atliekamų vadovaujantis Sutarties BD 18 skyriaus nuostatomis; 3) bet kokio vėlavimo, kliūčių ar trukdymų, sukeltų arba priskiriamų </w:t>
      </w:r>
      <w:r w:rsidR="00CF49E2" w:rsidRPr="00FB4211">
        <w:rPr>
          <w:rFonts w:ascii="Calibri" w:eastAsiaTheme="minorHAnsi" w:hAnsi="Calibri" w:cs="Calibri"/>
          <w:kern w:val="2"/>
          <w:sz w:val="24"/>
          <w:szCs w:val="24"/>
          <w:lang w:val="lt-LT"/>
          <w14:ligatures w14:val="standardContextual"/>
        </w:rPr>
        <w:t xml:space="preserve">Užsakovui arba Užsakovo personalui, arba tretiesiems </w:t>
      </w:r>
      <w:r w:rsidR="00CF49E2" w:rsidRPr="00FB4211">
        <w:rPr>
          <w:rFonts w:ascii="Calibri" w:eastAsiaTheme="minorHAnsi" w:hAnsi="Calibri" w:cs="Calibri"/>
          <w:kern w:val="2"/>
          <w:sz w:val="24"/>
          <w:szCs w:val="24"/>
          <w:lang w:val="lt-LT"/>
          <w14:ligatures w14:val="standardContextual"/>
        </w:rPr>
        <w:lastRenderedPageBreak/>
        <w:t>asmenims.</w:t>
      </w:r>
      <w:r w:rsidR="00CF49E2">
        <w:rPr>
          <w:rFonts w:ascii="Calibri" w:eastAsiaTheme="minorHAnsi" w:hAnsi="Calibri" w:cs="Calibri"/>
          <w:kern w:val="2"/>
          <w:sz w:val="24"/>
          <w:szCs w:val="24"/>
          <w:lang w:val="lt-LT"/>
          <w14:ligatures w14:val="standardContextual"/>
        </w:rPr>
        <w:t xml:space="preserve"> </w:t>
      </w:r>
      <w:r w:rsidR="00CF49E2" w:rsidRPr="00FB4211">
        <w:rPr>
          <w:rFonts w:ascii="Calibri" w:eastAsiaTheme="minorHAnsi" w:hAnsi="Calibri" w:cs="Calibri"/>
          <w:kern w:val="2"/>
          <w:sz w:val="24"/>
          <w:szCs w:val="24"/>
          <w:lang w:val="lt-LT"/>
          <w14:ligatures w14:val="standardContextual"/>
        </w:rPr>
        <w:t xml:space="preserve">Šalys įsipareigoja nedelsiant raštu informuoti viena kitą apie Sutarties BD 6.5 punkte nurodytų aplinkybių atsiradimą. </w:t>
      </w:r>
      <w:r w:rsidR="00CF49E2" w:rsidRPr="00FB4211">
        <w:rPr>
          <w:rFonts w:ascii="Calibri" w:eastAsiaTheme="minorHAnsi" w:hAnsi="Calibri" w:cs="Calibri"/>
          <w:b/>
          <w:bCs/>
          <w:kern w:val="2"/>
          <w:sz w:val="24"/>
          <w:szCs w:val="24"/>
          <w:lang w:val="lt-LT"/>
          <w14:ligatures w14:val="standardContextual"/>
        </w:rPr>
        <w:t xml:space="preserve">Tokiu atveju Darbų atlikimo terminai gali būti keičiami </w:t>
      </w:r>
      <w:r w:rsidR="00CF49E2" w:rsidRPr="00FB4211">
        <w:rPr>
          <w:rFonts w:ascii="Calibri" w:eastAsiaTheme="minorHAnsi" w:hAnsi="Calibri" w:cs="Calibri"/>
          <w:b/>
          <w:bCs/>
          <w:color w:val="auto"/>
          <w:kern w:val="2"/>
          <w:sz w:val="24"/>
          <w:szCs w:val="24"/>
          <w:lang w:val="lt-LT"/>
          <w14:ligatures w14:val="standardContextual"/>
        </w:rPr>
        <w:t>(pratęsiami) ne ilgiau nei tęsiasi minėtame punkte nurodytos aplinkybės</w:t>
      </w:r>
      <w:r w:rsidR="00CF49E2" w:rsidRPr="00FB4211">
        <w:rPr>
          <w:rFonts w:ascii="Calibri" w:eastAsiaTheme="minorHAnsi" w:hAnsi="Calibri" w:cs="Calibri"/>
          <w:color w:val="auto"/>
          <w:kern w:val="2"/>
          <w:sz w:val="24"/>
          <w:szCs w:val="24"/>
          <w:lang w:val="lt-LT"/>
          <w14:ligatures w14:val="standardContextual"/>
        </w:rPr>
        <w:t>.</w:t>
      </w:r>
      <w:r w:rsidR="00CF49E2" w:rsidRPr="00FB4211">
        <w:rPr>
          <w:rFonts w:ascii="Calibri" w:eastAsiaTheme="minorHAnsi" w:hAnsi="Calibri" w:cs="Calibri"/>
          <w:kern w:val="2"/>
          <w:sz w:val="24"/>
          <w:szCs w:val="24"/>
          <w:lang w:val="lt-LT"/>
          <w14:ligatures w14:val="standardContextual"/>
        </w:rPr>
        <w:t xml:space="preserve"> Sutarties specialiosios dalies 3.1 papunktyje nurodyta, kad „</w:t>
      </w:r>
      <w:r w:rsidR="00CF49E2" w:rsidRPr="00FB4211">
        <w:rPr>
          <w:rFonts w:ascii="Calibri" w:hAnsi="Calibri" w:cs="Calibri"/>
          <w:sz w:val="24"/>
          <w:szCs w:val="24"/>
          <w:lang w:val="lt-LT"/>
        </w:rPr>
        <w:t>Darbų atlikimo terminas yra esminė Sutarties sąlyga ir negali būti keičiamas per visą Sutarties galiojimo laikotarpį, išskyrus Sutarties BD 6.5. punkte nurodytus atvejus. &lt;...&gt; Darbų atlikimo termino pratęsimas - Atsiradus nenumatytoms aplinkybėms, ne dėl Rangovo kaltės, Užsakovui sutikus, Darbų atlikimo terminas gali būti pratęstas iki dviejų mėnesių, raštišku šalių susitarimu, kuris bus neatskiriama Sutarties dalis</w:t>
      </w:r>
      <w:r w:rsidR="00CF49E2">
        <w:rPr>
          <w:rFonts w:ascii="Calibri" w:hAnsi="Calibri" w:cs="Calibri"/>
          <w:lang w:val="lt-LT"/>
        </w:rPr>
        <w:t xml:space="preserve"> &lt;...&gt;“</w:t>
      </w:r>
      <w:r w:rsidR="00CF49E2" w:rsidRPr="00FB4211">
        <w:rPr>
          <w:rFonts w:ascii="Calibri" w:hAnsi="Calibri" w:cs="Calibri"/>
          <w:sz w:val="24"/>
          <w:szCs w:val="24"/>
          <w:lang w:val="lt-LT"/>
        </w:rPr>
        <w:t xml:space="preserve">. </w:t>
      </w:r>
      <w:r w:rsidR="00CF49E2" w:rsidRPr="00176000">
        <w:rPr>
          <w:rFonts w:ascii="Calibri" w:hAnsi="Calibri" w:cs="Calibri"/>
          <w:sz w:val="24"/>
          <w:szCs w:val="24"/>
          <w:lang w:val="lt-LT"/>
        </w:rPr>
        <w:t xml:space="preserve">Pirkimo sąlygose </w:t>
      </w:r>
      <w:r w:rsidR="00CF49E2" w:rsidRPr="00176000">
        <w:rPr>
          <w:rFonts w:ascii="Calibri" w:hAnsi="Calibri" w:cs="Calibri"/>
          <w:bCs/>
          <w:sz w:val="24"/>
          <w:szCs w:val="24"/>
          <w:lang w:val="lt-LT"/>
        </w:rPr>
        <w:t xml:space="preserve">Pirkimo sąlygų 2.5 papunktyje yra nustatytas </w:t>
      </w:r>
      <w:r w:rsidR="00CF49E2" w:rsidRPr="00176000">
        <w:rPr>
          <w:rFonts w:ascii="Calibri" w:hAnsi="Calibri" w:cs="Calibri"/>
          <w:sz w:val="24"/>
          <w:szCs w:val="24"/>
          <w:lang w:val="lt-LT"/>
        </w:rPr>
        <w:t xml:space="preserve">darbų atlikimo terminas – 10 mėnesių nuo sutarties įsigaliojimo dienos, su galimybe darbų atlikimo terminą pratęsti </w:t>
      </w:r>
      <w:r w:rsidR="00CF49E2" w:rsidRPr="00176000">
        <w:rPr>
          <w:rFonts w:ascii="Calibri" w:hAnsi="Calibri" w:cs="Calibri"/>
          <w:b/>
          <w:bCs/>
          <w:sz w:val="24"/>
          <w:szCs w:val="24"/>
          <w:lang w:val="lt-LT"/>
        </w:rPr>
        <w:t>2 mėnesių</w:t>
      </w:r>
      <w:r w:rsidR="00CF49E2" w:rsidRPr="00176000">
        <w:rPr>
          <w:rFonts w:ascii="Calibri" w:hAnsi="Calibri" w:cs="Calibri"/>
          <w:sz w:val="24"/>
          <w:szCs w:val="24"/>
          <w:lang w:val="lt-LT"/>
        </w:rPr>
        <w:t xml:space="preserve"> laikotarpiui.</w:t>
      </w:r>
    </w:p>
    <w:p w14:paraId="118D7B27" w14:textId="5FE5ADB2" w:rsidR="00CF49E2" w:rsidRDefault="00CF49E2" w:rsidP="00804516">
      <w:pPr>
        <w:tabs>
          <w:tab w:val="left" w:pos="426"/>
          <w:tab w:val="left" w:pos="1134"/>
        </w:tabs>
        <w:suppressAutoHyphens/>
        <w:autoSpaceDN w:val="0"/>
        <w:spacing w:after="0"/>
        <w:ind w:firstLine="851"/>
        <w:textAlignment w:val="baseline"/>
        <w:rPr>
          <w:rFonts w:ascii="Calibri" w:hAnsi="Calibri" w:cs="Calibri"/>
          <w:lang w:val="lt-LT"/>
        </w:rPr>
      </w:pPr>
      <w:r w:rsidRPr="000174FC">
        <w:rPr>
          <w:rFonts w:ascii="Calibri" w:hAnsi="Calibri" w:cs="Calibri"/>
          <w:lang w:val="lt-LT"/>
        </w:rPr>
        <w:t xml:space="preserve">Tarnyba </w:t>
      </w:r>
      <w:r>
        <w:rPr>
          <w:rFonts w:ascii="Calibri" w:hAnsi="Calibri" w:cs="Calibri"/>
          <w:lang w:val="lt-LT"/>
        </w:rPr>
        <w:t>pažymi</w:t>
      </w:r>
      <w:r w:rsidRPr="000174FC">
        <w:rPr>
          <w:rFonts w:ascii="Calibri" w:hAnsi="Calibri" w:cs="Calibri"/>
          <w:lang w:val="lt-LT"/>
        </w:rPr>
        <w:t>, kad vadovaujantis Įstatymo 35 straipsnio 4 dalies nuostata „Pirkimo dokumentai turi būti tikslūs, aiškūs, be dviprasmybių, kad tiekėjai galėtų pateikti pasiūlymus, o perkančioji organizacija – nupirkti tai, ko reikia“</w:t>
      </w:r>
      <w:r>
        <w:rPr>
          <w:rFonts w:ascii="Calibri" w:hAnsi="Calibri" w:cs="Calibri"/>
          <w:lang w:val="lt-LT"/>
        </w:rPr>
        <w:t xml:space="preserve">. Atsižvelgiant į tai, jog </w:t>
      </w:r>
      <w:r>
        <w:rPr>
          <w:rFonts w:ascii="Calibri" w:eastAsia="Arial Unicode MS" w:hAnsi="Calibri" w:cs="Calibri"/>
          <w:color w:val="000000"/>
          <w:kern w:val="0"/>
          <w:bdr w:val="nil"/>
          <w:lang w:val="lt-LT"/>
          <w14:ligatures w14:val="none"/>
        </w:rPr>
        <w:t>d</w:t>
      </w:r>
      <w:r w:rsidRPr="00192766">
        <w:rPr>
          <w:rFonts w:ascii="Calibri" w:eastAsia="Arial Unicode MS" w:hAnsi="Calibri" w:cs="Calibri"/>
          <w:color w:val="000000"/>
          <w:kern w:val="0"/>
          <w:bdr w:val="nil"/>
          <w:lang w:val="lt-LT"/>
          <w14:ligatures w14:val="none"/>
        </w:rPr>
        <w:t xml:space="preserve">arbų atlikimo terminas yra esminė Sutarties sąlyga, </w:t>
      </w:r>
      <w:r>
        <w:rPr>
          <w:rFonts w:ascii="Calibri" w:eastAsia="Arial Unicode MS" w:hAnsi="Calibri" w:cs="Calibri"/>
          <w:color w:val="000000"/>
          <w:kern w:val="0"/>
          <w:bdr w:val="nil"/>
          <w:lang w:val="lt-LT"/>
          <w14:ligatures w14:val="none"/>
        </w:rPr>
        <w:t xml:space="preserve">o </w:t>
      </w:r>
      <w:r>
        <w:rPr>
          <w:rFonts w:ascii="Calibri" w:hAnsi="Calibri" w:cs="Calibri"/>
          <w:lang w:val="lt-LT"/>
        </w:rPr>
        <w:t xml:space="preserve">pirmiau nurodytose Pirkimo dokumentų nuostatose yra nurodoma dviprasmiška informacija, susijusi su darbų atlikimo termino pratęsimo trukme (t. y. nurodoma, jog atsiradus </w:t>
      </w:r>
      <w:r w:rsidRPr="00FB4211">
        <w:rPr>
          <w:rFonts w:ascii="Calibri" w:hAnsi="Calibri" w:cs="Calibri"/>
          <w:lang w:val="lt-LT"/>
        </w:rPr>
        <w:t>nenumatytoms aplinkybėms, ne dėl Rangovo</w:t>
      </w:r>
      <w:r>
        <w:rPr>
          <w:rFonts w:ascii="Calibri" w:hAnsi="Calibri" w:cs="Calibri"/>
          <w:lang w:val="lt-LT"/>
        </w:rPr>
        <w:t xml:space="preserve"> kaltės ir pan. d</w:t>
      </w:r>
      <w:r w:rsidRPr="00FB4211">
        <w:rPr>
          <w:rFonts w:ascii="Calibri" w:hAnsi="Calibri" w:cs="Calibri"/>
          <w:lang w:val="lt-LT"/>
        </w:rPr>
        <w:t>arbų atlikimo terminas gali būti pratęstas iki dviejų mėnesių</w:t>
      </w:r>
      <w:r>
        <w:rPr>
          <w:rFonts w:ascii="Calibri" w:hAnsi="Calibri" w:cs="Calibri"/>
          <w:lang w:val="lt-LT"/>
        </w:rPr>
        <w:t xml:space="preserve">, tuo pačiu toliau nurodoma, jog esant konkrečioms aplinkybėms, kurios taip pat savo pobūdžiu yra nenumatytos, pratęsimo terminas yra apibrėžiamas jų egzistavimo laikotarpiu), Tarnyba rekomenduoja papildomai įsivertinti, ar </w:t>
      </w:r>
      <w:r w:rsidR="00614151">
        <w:rPr>
          <w:rFonts w:ascii="Calibri" w:hAnsi="Calibri" w:cs="Calibri"/>
          <w:lang w:val="lt-LT"/>
        </w:rPr>
        <w:t>minėtos sąlygos</w:t>
      </w:r>
      <w:r>
        <w:rPr>
          <w:rFonts w:ascii="Calibri" w:hAnsi="Calibri" w:cs="Calibri"/>
          <w:lang w:val="lt-LT"/>
        </w:rPr>
        <w:t xml:space="preserve"> nesukels neaiškumų ir ginčų su Rangovu Sutarties vykdymo metu</w:t>
      </w:r>
      <w:r w:rsidR="003B4EC9">
        <w:rPr>
          <w:rFonts w:ascii="Calibri" w:hAnsi="Calibri" w:cs="Calibri"/>
          <w:lang w:val="lt-LT"/>
        </w:rPr>
        <w:t>, ir jeigu būtina, jas patikslinti</w:t>
      </w:r>
    </w:p>
    <w:p w14:paraId="60F0FF99" w14:textId="77777777" w:rsidR="000341FD" w:rsidRPr="00E5722C" w:rsidRDefault="000341FD" w:rsidP="00804516">
      <w:pPr>
        <w:tabs>
          <w:tab w:val="left" w:pos="426"/>
          <w:tab w:val="left" w:pos="1134"/>
        </w:tabs>
        <w:suppressAutoHyphens/>
        <w:autoSpaceDN w:val="0"/>
        <w:spacing w:after="0"/>
        <w:ind w:firstLine="851"/>
        <w:textAlignment w:val="baseline"/>
        <w:rPr>
          <w:rFonts w:ascii="Calibri" w:eastAsia="Arial Unicode MS" w:hAnsi="Calibri" w:cs="Calibri"/>
          <w:color w:val="000000"/>
          <w:kern w:val="0"/>
          <w:bdr w:val="nil"/>
          <w:lang w:val="lt-LT"/>
          <w14:ligatures w14:val="none"/>
        </w:rPr>
      </w:pPr>
    </w:p>
    <w:p w14:paraId="7BBA44E8" w14:textId="44D3CE5B" w:rsidR="00CF49E2" w:rsidRPr="00D06148" w:rsidRDefault="000341FD" w:rsidP="00804516">
      <w:pPr>
        <w:pStyle w:val="ListParagraph"/>
        <w:spacing w:after="0"/>
        <w:ind w:left="0" w:firstLine="851"/>
        <w:rPr>
          <w:rFonts w:ascii="Calibri" w:hAnsi="Calibri" w:cs="Calibri"/>
          <w:bCs/>
          <w:lang w:val="lt-LT"/>
        </w:rPr>
      </w:pPr>
      <w:r>
        <w:rPr>
          <w:rFonts w:ascii="Calibri" w:hAnsi="Calibri" w:cs="Calibri"/>
          <w:b/>
          <w:lang w:val="lt-LT"/>
        </w:rPr>
        <w:t>11</w:t>
      </w:r>
      <w:r w:rsidR="00CF49E2" w:rsidRPr="001961BB">
        <w:rPr>
          <w:rFonts w:ascii="Calibri" w:hAnsi="Calibri" w:cs="Calibri"/>
          <w:b/>
          <w:lang w:val="lt-LT"/>
        </w:rPr>
        <w:t xml:space="preserve">. </w:t>
      </w:r>
      <w:r w:rsidR="00CF49E2" w:rsidRPr="00F34D0B">
        <w:rPr>
          <w:rFonts w:ascii="Calibri" w:hAnsi="Calibri" w:cs="Calibri"/>
          <w:bCs/>
          <w:lang w:val="lt-LT"/>
        </w:rPr>
        <w:t>Sutarties projekto 19.3 pap</w:t>
      </w:r>
      <w:r w:rsidR="00CF49E2">
        <w:rPr>
          <w:rFonts w:ascii="Calibri" w:hAnsi="Calibri" w:cs="Calibri"/>
          <w:bCs/>
          <w:lang w:val="lt-LT"/>
        </w:rPr>
        <w:t>unktyje nustatyta, jog „</w:t>
      </w:r>
      <w:r w:rsidR="00CF49E2" w:rsidRPr="00D06148">
        <w:rPr>
          <w:rFonts w:ascii="Calibri" w:hAnsi="Calibri" w:cs="Calibri"/>
          <w:bCs/>
          <w:lang w:val="lt-LT"/>
        </w:rPr>
        <w:t xml:space="preserve">Rangovas Sutarčiai vykdyti turi teisę pasitelkti Subrangovus, </w:t>
      </w:r>
      <w:r w:rsidR="00CF49E2" w:rsidRPr="00792DCD">
        <w:rPr>
          <w:rFonts w:ascii="Calibri" w:hAnsi="Calibri" w:cs="Calibri"/>
          <w:b/>
          <w:lang w:val="lt-LT"/>
        </w:rPr>
        <w:t>jei tai nurodė Pasiūlyme</w:t>
      </w:r>
      <w:r w:rsidR="00CF49E2" w:rsidRPr="00D06148">
        <w:rPr>
          <w:rFonts w:ascii="Calibri" w:hAnsi="Calibri" w:cs="Calibri"/>
          <w:bCs/>
          <w:lang w:val="lt-LT"/>
        </w:rPr>
        <w:t xml:space="preserve"> </w:t>
      </w:r>
      <w:r w:rsidR="00CF49E2" w:rsidRPr="00E53585">
        <w:rPr>
          <w:rFonts w:ascii="Calibri" w:hAnsi="Calibri" w:cs="Calibri"/>
          <w:b/>
          <w:lang w:val="lt-LT"/>
        </w:rPr>
        <w:t>ir tik tuos Subrangovus, kurie numatyti Rangovo Pasiūlyme ir Sutarties SD</w:t>
      </w:r>
      <w:r w:rsidR="00CF49E2" w:rsidRPr="00D06148">
        <w:rPr>
          <w:rFonts w:ascii="Calibri" w:hAnsi="Calibri" w:cs="Calibri"/>
          <w:bCs/>
          <w:lang w:val="lt-LT"/>
        </w:rPr>
        <w:t xml:space="preserve">. </w:t>
      </w:r>
      <w:r w:rsidR="00CF49E2" w:rsidRPr="00962009">
        <w:rPr>
          <w:rFonts w:ascii="Calibri" w:hAnsi="Calibri" w:cs="Calibri"/>
          <w:bCs/>
          <w:lang w:val="lt-LT"/>
        </w:rPr>
        <w:t>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w:t>
      </w:r>
      <w:r w:rsidR="00CF49E2" w:rsidRPr="00D06148">
        <w:rPr>
          <w:rFonts w:ascii="Calibri" w:hAnsi="Calibri" w:cs="Calibri"/>
          <w:bCs/>
          <w:lang w:val="lt-LT"/>
        </w:rPr>
        <w:t xml:space="preserve"> Subrangovo keitimas įforminamas Sutarties SD keitimu, pasirašomu tarp Rangovo ir Užsakovo (jei Užsakovas aukščiau nustatyta tvarka sutinka keisti Subrangovą)</w:t>
      </w:r>
      <w:r w:rsidR="00002309">
        <w:rPr>
          <w:rFonts w:ascii="Calibri" w:hAnsi="Calibri" w:cs="Calibri"/>
          <w:bCs/>
          <w:lang w:val="lt-LT"/>
        </w:rPr>
        <w:t>“</w:t>
      </w:r>
      <w:r w:rsidR="00CF49E2" w:rsidRPr="00D06148">
        <w:rPr>
          <w:rFonts w:ascii="Calibri" w:hAnsi="Calibri" w:cs="Calibri"/>
          <w:bCs/>
          <w:lang w:val="lt-LT"/>
        </w:rPr>
        <w:t>.</w:t>
      </w:r>
    </w:p>
    <w:p w14:paraId="33F26BE6" w14:textId="0E75194E" w:rsidR="00CF49E2" w:rsidRPr="00D30F1A" w:rsidRDefault="00CF49E2" w:rsidP="00804516">
      <w:pPr>
        <w:pStyle w:val="Punktai"/>
        <w:numPr>
          <w:ilvl w:val="0"/>
          <w:numId w:val="0"/>
        </w:numPr>
        <w:tabs>
          <w:tab w:val="left" w:pos="0"/>
          <w:tab w:val="left" w:pos="993"/>
          <w:tab w:val="left" w:pos="1701"/>
        </w:tabs>
        <w:spacing w:line="278" w:lineRule="auto"/>
        <w:ind w:firstLine="851"/>
        <w:rPr>
          <w:rFonts w:ascii="Calibri" w:eastAsiaTheme="minorHAnsi" w:hAnsi="Calibri" w:cs="Calibri"/>
          <w:bCs/>
          <w:kern w:val="2"/>
          <w:lang w:val="lt-LT"/>
          <w14:ligatures w14:val="standardContextual"/>
        </w:rPr>
      </w:pPr>
      <w:r w:rsidRPr="00BC6C80">
        <w:rPr>
          <w:rFonts w:ascii="Calibri" w:eastAsiaTheme="minorHAnsi" w:hAnsi="Calibri" w:cs="Calibri"/>
          <w:bCs/>
          <w:kern w:val="2"/>
          <w:lang w:val="lt-LT"/>
          <w14:ligatures w14:val="standardContextual"/>
        </w:rPr>
        <w:t xml:space="preserve">Tarnybos vertinimu, </w:t>
      </w:r>
      <w:r>
        <w:rPr>
          <w:rFonts w:ascii="Calibri" w:eastAsiaTheme="minorHAnsi" w:hAnsi="Calibri" w:cs="Calibri"/>
          <w:bCs/>
          <w:kern w:val="2"/>
          <w:lang w:val="lt-LT"/>
          <w14:ligatures w14:val="standardContextual"/>
        </w:rPr>
        <w:t>minėt</w:t>
      </w:r>
      <w:r w:rsidR="00332D55">
        <w:rPr>
          <w:rFonts w:ascii="Calibri" w:eastAsiaTheme="minorHAnsi" w:hAnsi="Calibri" w:cs="Calibri"/>
          <w:bCs/>
          <w:kern w:val="2"/>
          <w:lang w:val="lt-LT"/>
          <w14:ligatures w14:val="standardContextual"/>
        </w:rPr>
        <w:t>os nuostatos yra dviprasmiškos ir turėtų būti tikslinamos, nes toliau tame pačiame punkte numatyta galimybė pasitelkti ir kitus subrangovus, kurie nebuvo nurodyti nei pasiūlyme, nei sutartyje</w:t>
      </w:r>
      <w:r w:rsidRPr="00A60A11">
        <w:rPr>
          <w:rFonts w:ascii="Calibri" w:eastAsiaTheme="minorHAnsi" w:hAnsi="Calibri" w:cs="Calibri"/>
          <w:bCs/>
          <w:kern w:val="2"/>
          <w:lang w:val="lt-LT"/>
          <w14:ligatures w14:val="standardContextual"/>
        </w:rPr>
        <w:t xml:space="preserve">. Tiekėjui pasiūlyme nenurodžius </w:t>
      </w:r>
      <w:r>
        <w:rPr>
          <w:rFonts w:ascii="Calibri" w:eastAsiaTheme="minorHAnsi" w:hAnsi="Calibri" w:cs="Calibri"/>
          <w:bCs/>
          <w:kern w:val="2"/>
          <w:lang w:val="lt-LT"/>
          <w14:ligatures w14:val="standardContextual"/>
        </w:rPr>
        <w:t>subrangovų</w:t>
      </w:r>
      <w:r w:rsidRPr="00A60A11">
        <w:rPr>
          <w:rFonts w:ascii="Calibri" w:eastAsiaTheme="minorHAnsi" w:hAnsi="Calibri" w:cs="Calibri"/>
          <w:bCs/>
          <w:kern w:val="2"/>
          <w:lang w:val="lt-LT"/>
          <w14:ligatures w14:val="standardContextual"/>
        </w:rPr>
        <w:t xml:space="preserve"> (kurie nėra pasitelkiami kvalifikacijai pagrįsti), tačiau sutarties vykdymo metu iškilus poreikiui juos pasitelkti, tiekėj</w:t>
      </w:r>
      <w:r>
        <w:rPr>
          <w:rFonts w:ascii="Calibri" w:eastAsiaTheme="minorHAnsi" w:hAnsi="Calibri" w:cs="Calibri"/>
          <w:bCs/>
          <w:kern w:val="2"/>
          <w:lang w:val="lt-LT"/>
          <w14:ligatures w14:val="standardContextual"/>
        </w:rPr>
        <w:t>ui netur</w:t>
      </w:r>
      <w:r w:rsidR="00332D55">
        <w:rPr>
          <w:rFonts w:ascii="Calibri" w:eastAsiaTheme="minorHAnsi" w:hAnsi="Calibri" w:cs="Calibri"/>
          <w:bCs/>
          <w:kern w:val="2"/>
          <w:lang w:val="lt-LT"/>
          <w14:ligatures w14:val="standardContextual"/>
        </w:rPr>
        <w:t>i</w:t>
      </w:r>
      <w:r>
        <w:rPr>
          <w:rFonts w:ascii="Calibri" w:eastAsiaTheme="minorHAnsi" w:hAnsi="Calibri" w:cs="Calibri"/>
          <w:bCs/>
          <w:kern w:val="2"/>
          <w:lang w:val="lt-LT"/>
          <w14:ligatures w14:val="standardContextual"/>
        </w:rPr>
        <w:t xml:space="preserve"> būti draudžiama juos </w:t>
      </w:r>
      <w:r w:rsidRPr="00A60A11">
        <w:rPr>
          <w:rFonts w:ascii="Calibri" w:eastAsiaTheme="minorHAnsi" w:hAnsi="Calibri" w:cs="Calibri"/>
          <w:bCs/>
          <w:kern w:val="2"/>
          <w:lang w:val="lt-LT"/>
          <w14:ligatures w14:val="standardContextual"/>
        </w:rPr>
        <w:t xml:space="preserve"> pasitelk</w:t>
      </w:r>
      <w:r>
        <w:rPr>
          <w:rFonts w:ascii="Calibri" w:eastAsiaTheme="minorHAnsi" w:hAnsi="Calibri" w:cs="Calibri"/>
          <w:bCs/>
          <w:kern w:val="2"/>
          <w:lang w:val="lt-LT"/>
          <w14:ligatures w14:val="standardContextual"/>
        </w:rPr>
        <w:t>ti</w:t>
      </w:r>
      <w:r w:rsidRPr="00A60A11">
        <w:rPr>
          <w:rFonts w:ascii="Calibri" w:eastAsiaTheme="minorHAnsi" w:hAnsi="Calibri" w:cs="Calibri"/>
          <w:bCs/>
          <w:kern w:val="2"/>
          <w:lang w:val="lt-LT"/>
          <w14:ligatures w14:val="standardContextual"/>
        </w:rPr>
        <w:t xml:space="preserve">. Tokiu atveju </w:t>
      </w:r>
      <w:r>
        <w:rPr>
          <w:rFonts w:ascii="Calibri" w:eastAsiaTheme="minorHAnsi" w:hAnsi="Calibri" w:cs="Calibri"/>
          <w:bCs/>
          <w:kern w:val="2"/>
          <w:lang w:val="lt-LT"/>
          <w14:ligatures w14:val="standardContextual"/>
        </w:rPr>
        <w:t>subrangovai</w:t>
      </w:r>
      <w:r w:rsidRPr="00A60A11">
        <w:rPr>
          <w:rFonts w:ascii="Calibri" w:eastAsiaTheme="minorHAnsi" w:hAnsi="Calibri" w:cs="Calibri"/>
          <w:bCs/>
          <w:kern w:val="2"/>
          <w:lang w:val="lt-LT"/>
          <w14:ligatures w14:val="standardContextual"/>
        </w:rPr>
        <w:t xml:space="preserve"> </w:t>
      </w:r>
      <w:r>
        <w:rPr>
          <w:rFonts w:ascii="Calibri" w:eastAsiaTheme="minorHAnsi" w:hAnsi="Calibri" w:cs="Calibri"/>
          <w:bCs/>
          <w:kern w:val="2"/>
          <w:lang w:val="lt-LT"/>
          <w14:ligatures w14:val="standardContextual"/>
        </w:rPr>
        <w:t xml:space="preserve">galėtų būti </w:t>
      </w:r>
      <w:r w:rsidRPr="00A60A11">
        <w:rPr>
          <w:rFonts w:ascii="Calibri" w:eastAsiaTheme="minorHAnsi" w:hAnsi="Calibri" w:cs="Calibri"/>
          <w:bCs/>
          <w:kern w:val="2"/>
          <w:lang w:val="lt-LT"/>
          <w14:ligatures w14:val="standardContextual"/>
        </w:rPr>
        <w:t>pasitelkiami sutartyje nustatyta tvarka ar</w:t>
      </w:r>
      <w:r w:rsidR="00332D55">
        <w:rPr>
          <w:rFonts w:ascii="Calibri" w:eastAsiaTheme="minorHAnsi" w:hAnsi="Calibri" w:cs="Calibri"/>
          <w:bCs/>
          <w:kern w:val="2"/>
          <w:lang w:val="lt-LT"/>
          <w14:ligatures w14:val="standardContextual"/>
        </w:rPr>
        <w:t>ba</w:t>
      </w:r>
      <w:r w:rsidRPr="00A60A11">
        <w:rPr>
          <w:rFonts w:ascii="Calibri" w:eastAsiaTheme="minorHAnsi" w:hAnsi="Calibri" w:cs="Calibri"/>
          <w:bCs/>
          <w:kern w:val="2"/>
          <w:lang w:val="lt-LT"/>
          <w14:ligatures w14:val="standardContextual"/>
        </w:rPr>
        <w:t xml:space="preserve"> atliekant sutarties keitimą, vadovaujantis </w:t>
      </w:r>
      <w:r>
        <w:rPr>
          <w:rFonts w:ascii="Calibri" w:eastAsiaTheme="minorHAnsi" w:hAnsi="Calibri" w:cs="Calibri"/>
          <w:bCs/>
          <w:kern w:val="2"/>
          <w:lang w:val="lt-LT"/>
          <w14:ligatures w14:val="standardContextual"/>
        </w:rPr>
        <w:t>Įstatymo</w:t>
      </w:r>
      <w:r w:rsidRPr="00A60A11">
        <w:rPr>
          <w:rFonts w:ascii="Calibri" w:eastAsiaTheme="minorHAnsi" w:hAnsi="Calibri" w:cs="Calibri"/>
          <w:bCs/>
          <w:kern w:val="2"/>
          <w:lang w:val="lt-LT"/>
          <w14:ligatures w14:val="standardContextual"/>
        </w:rPr>
        <w:t xml:space="preserve"> 89 str. nuostatomis (vertinant kiekvieną atvejį individualiai, ar toks sutarties keitimas, vadovaujantis </w:t>
      </w:r>
      <w:r>
        <w:rPr>
          <w:rFonts w:ascii="Calibri" w:eastAsiaTheme="minorHAnsi" w:hAnsi="Calibri" w:cs="Calibri"/>
          <w:bCs/>
          <w:kern w:val="2"/>
          <w:lang w:val="lt-LT"/>
          <w14:ligatures w14:val="standardContextual"/>
        </w:rPr>
        <w:t>Įstatymo</w:t>
      </w:r>
      <w:r w:rsidRPr="00A60A11">
        <w:rPr>
          <w:rFonts w:ascii="Calibri" w:eastAsiaTheme="minorHAnsi" w:hAnsi="Calibri" w:cs="Calibri"/>
          <w:bCs/>
          <w:kern w:val="2"/>
          <w:lang w:val="lt-LT"/>
          <w14:ligatures w14:val="standardContextual"/>
        </w:rPr>
        <w:t xml:space="preserve"> 89 str. nuostatomis, yra pagrįstas ir galimas).</w:t>
      </w:r>
    </w:p>
    <w:p w14:paraId="76221484" w14:textId="3D587511" w:rsidR="00CF49E2" w:rsidRDefault="00CF49E2" w:rsidP="00804516">
      <w:pPr>
        <w:pStyle w:val="Stilius3"/>
        <w:spacing w:before="0" w:line="278" w:lineRule="auto"/>
        <w:ind w:firstLine="851"/>
        <w:jc w:val="left"/>
        <w:rPr>
          <w:rFonts w:ascii="Calibri" w:eastAsiaTheme="minorHAnsi" w:hAnsi="Calibri" w:cs="Calibri"/>
          <w:bCs/>
          <w:kern w:val="2"/>
          <w:sz w:val="24"/>
          <w:szCs w:val="24"/>
          <w14:ligatures w14:val="standardContextual"/>
        </w:rPr>
      </w:pPr>
      <w:r>
        <w:rPr>
          <w:rFonts w:ascii="Calibri" w:eastAsiaTheme="minorHAnsi" w:hAnsi="Calibri" w:cs="Calibri"/>
          <w:bCs/>
          <w:kern w:val="2"/>
          <w:sz w:val="24"/>
          <w:szCs w:val="24"/>
          <w14:ligatures w14:val="standardContextual"/>
        </w:rPr>
        <w:lastRenderedPageBreak/>
        <w:t xml:space="preserve">Tarnyba taip pat atkreipia dėmesį, jog Sutarties </w:t>
      </w:r>
      <w:r w:rsidRPr="00E26BF7">
        <w:rPr>
          <w:rFonts w:ascii="Calibri" w:eastAsiaTheme="minorHAnsi" w:hAnsi="Calibri" w:cs="Calibri"/>
          <w:bCs/>
          <w:kern w:val="2"/>
          <w:sz w:val="24"/>
          <w:szCs w:val="24"/>
          <w14:ligatures w14:val="standardContextual"/>
        </w:rPr>
        <w:t>projekte nėra nustatyt</w:t>
      </w:r>
      <w:r>
        <w:rPr>
          <w:rFonts w:ascii="Calibri" w:eastAsiaTheme="minorHAnsi" w:hAnsi="Calibri" w:cs="Calibri"/>
          <w:bCs/>
          <w:kern w:val="2"/>
          <w:sz w:val="24"/>
          <w:szCs w:val="24"/>
          <w14:ligatures w14:val="standardContextual"/>
        </w:rPr>
        <w:t>a</w:t>
      </w:r>
      <w:r w:rsidRPr="00E26BF7">
        <w:rPr>
          <w:rFonts w:ascii="Calibri" w:eastAsiaTheme="minorHAnsi" w:hAnsi="Calibri" w:cs="Calibri"/>
          <w:bCs/>
          <w:kern w:val="2"/>
          <w:sz w:val="24"/>
          <w:szCs w:val="24"/>
          <w14:ligatures w14:val="standardContextual"/>
        </w:rPr>
        <w:t xml:space="preserve"> subrangovų</w:t>
      </w:r>
      <w:r>
        <w:rPr>
          <w:rFonts w:ascii="Calibri" w:eastAsiaTheme="minorHAnsi" w:hAnsi="Calibri" w:cs="Calibri"/>
          <w:bCs/>
          <w:kern w:val="2"/>
          <w:sz w:val="24"/>
          <w:szCs w:val="24"/>
          <w14:ligatures w14:val="standardContextual"/>
        </w:rPr>
        <w:t xml:space="preserve"> ar jų specialistų</w:t>
      </w:r>
      <w:r w:rsidRPr="00E26BF7">
        <w:rPr>
          <w:rFonts w:ascii="Calibri" w:eastAsiaTheme="minorHAnsi" w:hAnsi="Calibri" w:cs="Calibri"/>
          <w:bCs/>
          <w:kern w:val="2"/>
          <w:sz w:val="24"/>
          <w:szCs w:val="24"/>
          <w14:ligatures w14:val="standardContextual"/>
        </w:rPr>
        <w:t xml:space="preserve">, </w:t>
      </w:r>
      <w:r w:rsidRPr="000F18B3">
        <w:rPr>
          <w:rFonts w:ascii="Calibri" w:eastAsiaTheme="minorHAnsi" w:hAnsi="Calibri" w:cs="Calibri"/>
          <w:b/>
          <w:kern w:val="2"/>
          <w:sz w:val="24"/>
          <w:szCs w:val="24"/>
          <w14:ligatures w14:val="standardContextual"/>
        </w:rPr>
        <w:t>kurių pajėgumais tiekėjas rėmėsi</w:t>
      </w:r>
      <w:r w:rsidRPr="00E26BF7">
        <w:rPr>
          <w:rFonts w:ascii="Calibri" w:eastAsiaTheme="minorHAnsi" w:hAnsi="Calibri" w:cs="Calibri"/>
          <w:bCs/>
          <w:kern w:val="2"/>
          <w:sz w:val="24"/>
          <w:szCs w:val="24"/>
          <w14:ligatures w14:val="standardContextual"/>
        </w:rPr>
        <w:t xml:space="preserve">, kad atitiktų pirkimo dokumentuose nustatytus kvalifikacijos reikalavimus, </w:t>
      </w:r>
      <w:r w:rsidRPr="00270E60">
        <w:rPr>
          <w:rFonts w:ascii="Calibri" w:eastAsiaTheme="minorHAnsi" w:hAnsi="Calibri" w:cs="Calibri"/>
          <w:b/>
          <w:kern w:val="2"/>
          <w:sz w:val="24"/>
          <w:szCs w:val="24"/>
          <w14:ligatures w14:val="standardContextual"/>
        </w:rPr>
        <w:t xml:space="preserve">keitimo tvarka, kurioje būtų </w:t>
      </w:r>
      <w:r w:rsidRPr="005E2217">
        <w:rPr>
          <w:rFonts w:ascii="Calibri" w:eastAsiaTheme="minorHAnsi" w:hAnsi="Calibri" w:cs="Calibri"/>
          <w:b/>
          <w:kern w:val="2"/>
          <w:sz w:val="24"/>
          <w:szCs w:val="24"/>
          <w14:ligatures w14:val="standardContextual"/>
        </w:rPr>
        <w:t>tiksliai, aiškiai ir konkrečiai aptartos subrangovų keitimo aplinkybės, kurioms esant, būtų galimi tokie pakeitimai</w:t>
      </w:r>
      <w:r w:rsidRPr="005E2217">
        <w:rPr>
          <w:rFonts w:ascii="Calibri" w:eastAsiaTheme="minorHAnsi" w:hAnsi="Calibri" w:cs="Calibri"/>
          <w:bCs/>
          <w:kern w:val="2"/>
          <w:sz w:val="24"/>
          <w:szCs w:val="24"/>
          <w14:ligatures w14:val="standardContextual"/>
        </w:rPr>
        <w:t>. Tarnybos nuomone, tam, kad Pirkimo sutartyje numatytą subrangovą</w:t>
      </w:r>
      <w:r>
        <w:rPr>
          <w:rFonts w:ascii="Calibri" w:eastAsiaTheme="minorHAnsi" w:hAnsi="Calibri" w:cs="Calibri"/>
          <w:bCs/>
          <w:kern w:val="2"/>
          <w:sz w:val="24"/>
          <w:szCs w:val="24"/>
          <w14:ligatures w14:val="standardContextual"/>
        </w:rPr>
        <w:t xml:space="preserve"> ar jo specialistą, </w:t>
      </w:r>
      <w:r w:rsidRPr="00E26BF7">
        <w:rPr>
          <w:rFonts w:ascii="Calibri" w:eastAsiaTheme="minorHAnsi" w:hAnsi="Calibri" w:cs="Calibri"/>
          <w:bCs/>
          <w:kern w:val="2"/>
          <w:sz w:val="24"/>
          <w:szCs w:val="24"/>
          <w14:ligatures w14:val="standardContextual"/>
        </w:rPr>
        <w:t>kuri</w:t>
      </w:r>
      <w:r>
        <w:rPr>
          <w:rFonts w:ascii="Calibri" w:eastAsiaTheme="minorHAnsi" w:hAnsi="Calibri" w:cs="Calibri"/>
          <w:bCs/>
          <w:kern w:val="2"/>
          <w:sz w:val="24"/>
          <w:szCs w:val="24"/>
          <w14:ligatures w14:val="standardContextual"/>
        </w:rPr>
        <w:t>o</w:t>
      </w:r>
      <w:r w:rsidRPr="00E26BF7">
        <w:rPr>
          <w:rFonts w:ascii="Calibri" w:eastAsiaTheme="minorHAnsi" w:hAnsi="Calibri" w:cs="Calibri"/>
          <w:bCs/>
          <w:kern w:val="2"/>
          <w:sz w:val="24"/>
          <w:szCs w:val="24"/>
          <w14:ligatures w14:val="standardContextual"/>
        </w:rPr>
        <w:t xml:space="preserve"> pajėgumais </w:t>
      </w:r>
      <w:r>
        <w:rPr>
          <w:rFonts w:ascii="Calibri" w:eastAsiaTheme="minorHAnsi" w:hAnsi="Calibri" w:cs="Calibri"/>
          <w:bCs/>
          <w:kern w:val="2"/>
          <w:sz w:val="24"/>
          <w:szCs w:val="24"/>
          <w14:ligatures w14:val="standardContextual"/>
        </w:rPr>
        <w:t>t</w:t>
      </w:r>
      <w:r w:rsidRPr="00E26BF7">
        <w:rPr>
          <w:rFonts w:ascii="Calibri" w:eastAsiaTheme="minorHAnsi" w:hAnsi="Calibri" w:cs="Calibri"/>
          <w:bCs/>
          <w:kern w:val="2"/>
          <w:sz w:val="24"/>
          <w:szCs w:val="24"/>
          <w14:ligatures w14:val="standardContextual"/>
        </w:rPr>
        <w:t>iekėjas rėmėsi, kad atitiktų pirkimo dokumentuose nustatytus kvalifikacijos reikalavimus</w:t>
      </w:r>
      <w:r>
        <w:rPr>
          <w:rFonts w:ascii="Calibri" w:eastAsiaTheme="minorHAnsi" w:hAnsi="Calibri" w:cs="Calibri"/>
          <w:bCs/>
          <w:kern w:val="2"/>
          <w:sz w:val="24"/>
          <w:szCs w:val="24"/>
          <w14:ligatures w14:val="standardContextual"/>
        </w:rPr>
        <w:t>,</w:t>
      </w:r>
      <w:r w:rsidRPr="005E2217">
        <w:rPr>
          <w:rFonts w:ascii="Calibri" w:eastAsiaTheme="minorHAnsi" w:hAnsi="Calibri" w:cs="Calibri"/>
          <w:bCs/>
          <w:kern w:val="2"/>
          <w:sz w:val="24"/>
          <w:szCs w:val="24"/>
          <w14:ligatures w14:val="standardContextual"/>
        </w:rPr>
        <w:t xml:space="preserve"> būtų galima pakeisti kitu</w:t>
      </w:r>
      <w:r>
        <w:rPr>
          <w:rFonts w:ascii="Calibri" w:eastAsiaTheme="minorHAnsi" w:hAnsi="Calibri" w:cs="Calibri"/>
          <w:bCs/>
          <w:kern w:val="2"/>
          <w:sz w:val="24"/>
          <w:szCs w:val="24"/>
          <w14:ligatures w14:val="standardContextual"/>
        </w:rPr>
        <w:t xml:space="preserve">, nėra pakankama nustatyti sąlygą, jog Perkančioji organizacija </w:t>
      </w:r>
      <w:r w:rsidRPr="00EA06EA">
        <w:rPr>
          <w:rFonts w:ascii="Calibri" w:eastAsiaTheme="minorHAnsi" w:hAnsi="Calibri" w:cs="Calibri"/>
          <w:bCs/>
          <w:kern w:val="2"/>
          <w:sz w:val="24"/>
          <w:szCs w:val="24"/>
          <w14:ligatures w14:val="standardContextual"/>
        </w:rPr>
        <w:t xml:space="preserve">įsitikina, kad būsimas </w:t>
      </w:r>
      <w:r>
        <w:rPr>
          <w:rFonts w:ascii="Calibri" w:eastAsiaTheme="minorHAnsi" w:hAnsi="Calibri" w:cs="Calibri"/>
          <w:bCs/>
          <w:kern w:val="2"/>
          <w:sz w:val="24"/>
          <w:szCs w:val="24"/>
          <w14:ligatures w14:val="standardContextual"/>
        </w:rPr>
        <w:t>s</w:t>
      </w:r>
      <w:r w:rsidRPr="00EA06EA">
        <w:rPr>
          <w:rFonts w:ascii="Calibri" w:eastAsiaTheme="minorHAnsi" w:hAnsi="Calibri" w:cs="Calibri"/>
          <w:bCs/>
          <w:kern w:val="2"/>
          <w:sz w:val="24"/>
          <w:szCs w:val="24"/>
          <w14:ligatures w14:val="standardContextual"/>
        </w:rPr>
        <w:t xml:space="preserve">ubrangovas </w:t>
      </w:r>
      <w:r>
        <w:rPr>
          <w:rFonts w:ascii="Calibri" w:eastAsiaTheme="minorHAnsi" w:hAnsi="Calibri" w:cs="Calibri"/>
          <w:bCs/>
          <w:kern w:val="2"/>
          <w:sz w:val="24"/>
          <w:szCs w:val="24"/>
          <w14:ligatures w14:val="standardContextual"/>
        </w:rPr>
        <w:t>atitinka kvalifikacijos reikalavimus.</w:t>
      </w:r>
      <w:r w:rsidRPr="005E2217">
        <w:rPr>
          <w:rFonts w:ascii="Calibri" w:eastAsiaTheme="minorHAnsi" w:hAnsi="Calibri" w:cs="Calibri"/>
          <w:bCs/>
          <w:kern w:val="2"/>
          <w:sz w:val="24"/>
          <w:szCs w:val="24"/>
          <w14:ligatures w14:val="standardContextual"/>
        </w:rPr>
        <w:t xml:space="preserve"> Pirkimo sutartyje taip pat tur</w:t>
      </w:r>
      <w:r w:rsidR="00332D55">
        <w:rPr>
          <w:rFonts w:ascii="Calibri" w:eastAsiaTheme="minorHAnsi" w:hAnsi="Calibri" w:cs="Calibri"/>
          <w:bCs/>
          <w:kern w:val="2"/>
          <w:sz w:val="24"/>
          <w:szCs w:val="24"/>
          <w14:ligatures w14:val="standardContextual"/>
        </w:rPr>
        <w:t>i</w:t>
      </w:r>
      <w:r w:rsidRPr="005E2217">
        <w:rPr>
          <w:rFonts w:ascii="Calibri" w:eastAsiaTheme="minorHAnsi" w:hAnsi="Calibri" w:cs="Calibri"/>
          <w:bCs/>
          <w:kern w:val="2"/>
          <w:sz w:val="24"/>
          <w:szCs w:val="24"/>
          <w14:ligatures w14:val="standardContextual"/>
        </w:rPr>
        <w:t xml:space="preserve"> būti nustatytos ir </w:t>
      </w:r>
      <w:r w:rsidRPr="005E2217">
        <w:rPr>
          <w:rFonts w:ascii="Calibri" w:eastAsiaTheme="minorHAnsi" w:hAnsi="Calibri" w:cs="Calibri"/>
          <w:b/>
          <w:kern w:val="2"/>
          <w:sz w:val="24"/>
          <w:szCs w:val="24"/>
          <w14:ligatures w14:val="standardContextual"/>
        </w:rPr>
        <w:t>objektyvios aplinkybės</w:t>
      </w:r>
      <w:r>
        <w:rPr>
          <w:rFonts w:ascii="Calibri" w:eastAsiaTheme="minorHAnsi" w:hAnsi="Calibri" w:cs="Calibri"/>
          <w:b/>
          <w:kern w:val="2"/>
          <w:sz w:val="24"/>
          <w:szCs w:val="24"/>
          <w14:ligatures w14:val="standardContextual"/>
        </w:rPr>
        <w:t xml:space="preserve"> (sąlygos)</w:t>
      </w:r>
      <w:r w:rsidRPr="005E2217">
        <w:rPr>
          <w:rFonts w:ascii="Calibri" w:eastAsiaTheme="minorHAnsi" w:hAnsi="Calibri" w:cs="Calibri"/>
          <w:bCs/>
          <w:kern w:val="2"/>
          <w:sz w:val="24"/>
          <w:szCs w:val="24"/>
          <w14:ligatures w14:val="standardContextual"/>
        </w:rPr>
        <w:t>, kurioms esant gali būti keičiamas esamas subrangovas</w:t>
      </w:r>
      <w:r>
        <w:rPr>
          <w:rFonts w:ascii="Calibri" w:eastAsiaTheme="minorHAnsi" w:hAnsi="Calibri" w:cs="Calibri"/>
          <w:bCs/>
          <w:kern w:val="2"/>
          <w:sz w:val="24"/>
          <w:szCs w:val="24"/>
          <w14:ligatures w14:val="standardContextual"/>
        </w:rPr>
        <w:t xml:space="preserve"> ar jo specialistas</w:t>
      </w:r>
      <w:r w:rsidR="00332D55">
        <w:rPr>
          <w:rFonts w:ascii="Calibri" w:eastAsiaTheme="minorHAnsi" w:hAnsi="Calibri" w:cs="Calibri"/>
          <w:bCs/>
          <w:kern w:val="2"/>
          <w:sz w:val="24"/>
          <w:szCs w:val="24"/>
          <w14:ligatures w14:val="standardContextual"/>
        </w:rPr>
        <w:t xml:space="preserve"> pagal Sutartį</w:t>
      </w:r>
      <w:r>
        <w:rPr>
          <w:rFonts w:ascii="Calibri" w:eastAsiaTheme="minorHAnsi" w:hAnsi="Calibri" w:cs="Calibri"/>
          <w:bCs/>
          <w:kern w:val="2"/>
          <w:sz w:val="24"/>
          <w:szCs w:val="24"/>
          <w14:ligatures w14:val="standardContextual"/>
        </w:rPr>
        <w:t>. Atsižvelgiant į nurodytą, Tarnyba rekomenduoja patikslinti Sutarties projektą.</w:t>
      </w:r>
    </w:p>
    <w:p w14:paraId="147A147A" w14:textId="77777777" w:rsidR="00CF49E2" w:rsidRDefault="00CF49E2" w:rsidP="00804516">
      <w:pPr>
        <w:pStyle w:val="Stilius3"/>
        <w:spacing w:before="0" w:line="278" w:lineRule="auto"/>
        <w:ind w:firstLine="851"/>
        <w:jc w:val="left"/>
        <w:rPr>
          <w:rFonts w:ascii="Calibri" w:eastAsiaTheme="minorHAnsi" w:hAnsi="Calibri" w:cs="Calibri"/>
          <w:bCs/>
          <w:kern w:val="2"/>
          <w:sz w:val="24"/>
          <w:szCs w:val="24"/>
          <w14:ligatures w14:val="standardContextual"/>
        </w:rPr>
      </w:pPr>
    </w:p>
    <w:p w14:paraId="2A703E00" w14:textId="78B69424" w:rsidR="00CF49E2" w:rsidRDefault="000341FD" w:rsidP="00804516">
      <w:pPr>
        <w:pStyle w:val="BodyText"/>
        <w:tabs>
          <w:tab w:val="left" w:pos="0"/>
          <w:tab w:val="left" w:pos="567"/>
        </w:tabs>
        <w:spacing w:line="278" w:lineRule="auto"/>
        <w:ind w:firstLine="851"/>
        <w:jc w:val="left"/>
        <w:rPr>
          <w:rFonts w:ascii="Calibri" w:eastAsiaTheme="minorHAnsi" w:hAnsi="Calibri" w:cs="Calibri"/>
          <w:bCs/>
          <w:kern w:val="2"/>
          <w:szCs w:val="24"/>
          <w14:ligatures w14:val="standardContextual"/>
        </w:rPr>
      </w:pPr>
      <w:r w:rsidRPr="000341FD">
        <w:rPr>
          <w:rFonts w:ascii="Calibri" w:eastAsiaTheme="minorHAnsi" w:hAnsi="Calibri" w:cs="Calibri"/>
          <w:b/>
          <w:kern w:val="2"/>
          <w:szCs w:val="24"/>
          <w14:ligatures w14:val="standardContextual"/>
        </w:rPr>
        <w:t>12</w:t>
      </w:r>
      <w:r w:rsidR="00CF49E2" w:rsidRPr="000341FD">
        <w:rPr>
          <w:rFonts w:ascii="Calibri" w:eastAsiaTheme="minorHAnsi" w:hAnsi="Calibri" w:cs="Calibri"/>
          <w:b/>
          <w:kern w:val="2"/>
          <w:szCs w:val="24"/>
          <w14:ligatures w14:val="standardContextual"/>
        </w:rPr>
        <w:t>.</w:t>
      </w:r>
      <w:r w:rsidR="00CF49E2">
        <w:rPr>
          <w:rFonts w:ascii="Calibri" w:eastAsiaTheme="minorHAnsi" w:hAnsi="Calibri" w:cs="Calibri"/>
          <w:bCs/>
          <w:kern w:val="2"/>
          <w:szCs w:val="24"/>
          <w14:ligatures w14:val="standardContextual"/>
        </w:rPr>
        <w:t xml:space="preserve"> Sutarties projekto 19.7 papunktyje nustatyta, jog „</w:t>
      </w:r>
      <w:r w:rsidR="00CF49E2" w:rsidRPr="00261014">
        <w:rPr>
          <w:rFonts w:ascii="Calibri" w:eastAsiaTheme="minorHAnsi" w:hAnsi="Calibri" w:cs="Calibri"/>
          <w:bCs/>
          <w:kern w:val="2"/>
          <w:szCs w:val="24"/>
          <w14:ligatures w14:val="standardContextual"/>
        </w:rPr>
        <w:t>Atsiradus poreikiui keisti jungtinės veiklos sutartyje nurodytus partnerius kitais (jeigu Darbai atliekami pagal jungtinės veiklos sutartį), jungtinės veiklos partneriai ir Rangovas privalo įvykdyti visas žemiau nurodytas sąlygas</w:t>
      </w:r>
      <w:r w:rsidR="00CF49E2">
        <w:rPr>
          <w:rFonts w:ascii="Calibri" w:eastAsiaTheme="minorHAnsi" w:hAnsi="Calibri" w:cs="Calibri"/>
          <w:bCs/>
          <w:kern w:val="2"/>
          <w:szCs w:val="24"/>
          <w14:ligatures w14:val="standardContextual"/>
        </w:rPr>
        <w:t xml:space="preserve">: </w:t>
      </w:r>
      <w:r w:rsidR="00CF49E2" w:rsidRPr="00723B43">
        <w:rPr>
          <w:rFonts w:ascii="Calibri" w:eastAsiaTheme="minorHAnsi" w:hAnsi="Calibri" w:cs="Calibri"/>
          <w:bCs/>
          <w:kern w:val="2"/>
          <w:szCs w:val="24"/>
          <w14:ligatures w14:val="standardContextual"/>
        </w:rPr>
        <w:t>Rangovas  Užsakovui pateikia šiuos dokumentus: pasiliekančio(-</w:t>
      </w:r>
      <w:proofErr w:type="spellStart"/>
      <w:r w:rsidR="00CF49E2" w:rsidRPr="00723B43">
        <w:rPr>
          <w:rFonts w:ascii="Calibri" w:eastAsiaTheme="minorHAnsi" w:hAnsi="Calibri" w:cs="Calibri"/>
          <w:bCs/>
          <w:kern w:val="2"/>
          <w:szCs w:val="24"/>
          <w14:ligatures w14:val="standardContextual"/>
        </w:rPr>
        <w:t>ių</w:t>
      </w:r>
      <w:proofErr w:type="spellEnd"/>
      <w:r w:rsidR="00CF49E2" w:rsidRPr="00723B43">
        <w:rPr>
          <w:rFonts w:ascii="Calibri" w:eastAsiaTheme="minorHAnsi" w:hAnsi="Calibri" w:cs="Calibri"/>
          <w:bCs/>
          <w:kern w:val="2"/>
          <w:szCs w:val="24"/>
          <w14:ligatures w14:val="standardContextual"/>
        </w:rPr>
        <w:t>) jungtinės veiklos partnerio(-</w:t>
      </w:r>
      <w:proofErr w:type="spellStart"/>
      <w:r w:rsidR="00CF49E2" w:rsidRPr="00723B43">
        <w:rPr>
          <w:rFonts w:ascii="Calibri" w:eastAsiaTheme="minorHAnsi" w:hAnsi="Calibri" w:cs="Calibri"/>
          <w:bCs/>
          <w:kern w:val="2"/>
          <w:szCs w:val="24"/>
          <w14:ligatures w14:val="standardContextual"/>
        </w:rPr>
        <w:t>ių</w:t>
      </w:r>
      <w:proofErr w:type="spellEnd"/>
      <w:r w:rsidR="00CF49E2" w:rsidRPr="00723B43">
        <w:rPr>
          <w:rFonts w:ascii="Calibri" w:eastAsiaTheme="minorHAnsi" w:hAnsi="Calibri" w:cs="Calibri"/>
          <w:bCs/>
          <w:kern w:val="2"/>
          <w:szCs w:val="24"/>
          <w14:ligatures w14:val="standardContextual"/>
        </w:rPr>
        <w:t>) rašytinį prašymą dėl jungtinės veiklos  partnerio(-</w:t>
      </w:r>
      <w:proofErr w:type="spellStart"/>
      <w:r w:rsidR="00CF49E2" w:rsidRPr="00723B43">
        <w:rPr>
          <w:rFonts w:ascii="Calibri" w:eastAsiaTheme="minorHAnsi" w:hAnsi="Calibri" w:cs="Calibri"/>
          <w:bCs/>
          <w:kern w:val="2"/>
          <w:szCs w:val="24"/>
          <w14:ligatures w14:val="standardContextual"/>
        </w:rPr>
        <w:t>ių</w:t>
      </w:r>
      <w:proofErr w:type="spellEnd"/>
      <w:r w:rsidR="00CF49E2" w:rsidRPr="00723B43">
        <w:rPr>
          <w:rFonts w:ascii="Calibri" w:eastAsiaTheme="minorHAnsi" w:hAnsi="Calibri" w:cs="Calibri"/>
          <w:bCs/>
          <w:kern w:val="2"/>
          <w:szCs w:val="24"/>
          <w14:ligatures w14:val="standardContextual"/>
        </w:rPr>
        <w:t>) keitimo; pasitraukiančio(-</w:t>
      </w:r>
      <w:proofErr w:type="spellStart"/>
      <w:r w:rsidR="00CF49E2" w:rsidRPr="00723B43">
        <w:rPr>
          <w:rFonts w:ascii="Calibri" w:eastAsiaTheme="minorHAnsi" w:hAnsi="Calibri" w:cs="Calibri"/>
          <w:bCs/>
          <w:kern w:val="2"/>
          <w:szCs w:val="24"/>
          <w14:ligatures w14:val="standardContextual"/>
        </w:rPr>
        <w:t>ių</w:t>
      </w:r>
      <w:proofErr w:type="spellEnd"/>
      <w:r w:rsidR="00CF49E2" w:rsidRPr="00723B43">
        <w:rPr>
          <w:rFonts w:ascii="Calibri" w:eastAsiaTheme="minorHAnsi" w:hAnsi="Calibri" w:cs="Calibri"/>
          <w:bCs/>
          <w:kern w:val="2"/>
          <w:szCs w:val="24"/>
          <w14:ligatures w14:val="standardContextual"/>
        </w:rPr>
        <w:t>) jungtinės veiklos partnerio(-</w:t>
      </w:r>
      <w:proofErr w:type="spellStart"/>
      <w:r w:rsidR="00CF49E2" w:rsidRPr="00723B43">
        <w:rPr>
          <w:rFonts w:ascii="Calibri" w:eastAsiaTheme="minorHAnsi" w:hAnsi="Calibri" w:cs="Calibri"/>
          <w:bCs/>
          <w:kern w:val="2"/>
          <w:szCs w:val="24"/>
          <w14:ligatures w14:val="standardContextual"/>
        </w:rPr>
        <w:t>ių</w:t>
      </w:r>
      <w:proofErr w:type="spellEnd"/>
      <w:r w:rsidR="00CF49E2" w:rsidRPr="00723B43">
        <w:rPr>
          <w:rFonts w:ascii="Calibri" w:eastAsiaTheme="minorHAnsi" w:hAnsi="Calibri" w:cs="Calibri"/>
          <w:bCs/>
          <w:kern w:val="2"/>
          <w:szCs w:val="24"/>
          <w14:ligatures w14:val="standardContextual"/>
        </w:rPr>
        <w:t>) prašymą pasitraukti iš jungtinės veiklos Sutarties partnerių ir perduoti visus įsipareigojimus pagal jungtinės veiklos Sutartį naujajam(-</w:t>
      </w:r>
      <w:proofErr w:type="spellStart"/>
      <w:r w:rsidR="00CF49E2" w:rsidRPr="00723B43">
        <w:rPr>
          <w:rFonts w:ascii="Calibri" w:eastAsiaTheme="minorHAnsi" w:hAnsi="Calibri" w:cs="Calibri"/>
          <w:bCs/>
          <w:kern w:val="2"/>
          <w:szCs w:val="24"/>
          <w14:ligatures w14:val="standardContextual"/>
        </w:rPr>
        <w:t>iems</w:t>
      </w:r>
      <w:proofErr w:type="spellEnd"/>
      <w:r w:rsidR="00CF49E2" w:rsidRPr="00723B43">
        <w:rPr>
          <w:rFonts w:ascii="Calibri" w:eastAsiaTheme="minorHAnsi" w:hAnsi="Calibri" w:cs="Calibri"/>
          <w:bCs/>
          <w:kern w:val="2"/>
          <w:szCs w:val="24"/>
          <w14:ligatures w14:val="standardContextual"/>
        </w:rPr>
        <w:t>)/pasiliekančiam(-</w:t>
      </w:r>
      <w:proofErr w:type="spellStart"/>
      <w:r w:rsidR="00CF49E2" w:rsidRPr="00723B43">
        <w:rPr>
          <w:rFonts w:ascii="Calibri" w:eastAsiaTheme="minorHAnsi" w:hAnsi="Calibri" w:cs="Calibri"/>
          <w:bCs/>
          <w:kern w:val="2"/>
          <w:szCs w:val="24"/>
          <w14:ligatures w14:val="standardContextual"/>
        </w:rPr>
        <w:t>iams</w:t>
      </w:r>
      <w:proofErr w:type="spellEnd"/>
      <w:r w:rsidR="00CF49E2" w:rsidRPr="00723B43">
        <w:rPr>
          <w:rFonts w:ascii="Calibri" w:eastAsiaTheme="minorHAnsi" w:hAnsi="Calibri" w:cs="Calibri"/>
          <w:bCs/>
          <w:kern w:val="2"/>
          <w:szCs w:val="24"/>
          <w14:ligatures w14:val="standardContextual"/>
        </w:rPr>
        <w:t>) jungtinės veiklos partneriui(-</w:t>
      </w:r>
      <w:proofErr w:type="spellStart"/>
      <w:r w:rsidR="00CF49E2" w:rsidRPr="00723B43">
        <w:rPr>
          <w:rFonts w:ascii="Calibri" w:eastAsiaTheme="minorHAnsi" w:hAnsi="Calibri" w:cs="Calibri"/>
          <w:bCs/>
          <w:kern w:val="2"/>
          <w:szCs w:val="24"/>
          <w14:ligatures w14:val="standardContextual"/>
        </w:rPr>
        <w:t>iams</w:t>
      </w:r>
      <w:proofErr w:type="spellEnd"/>
      <w:r w:rsidR="00CF49E2" w:rsidRPr="00723B43">
        <w:rPr>
          <w:rFonts w:ascii="Calibri" w:eastAsiaTheme="minorHAnsi" w:hAnsi="Calibri" w:cs="Calibri"/>
          <w:bCs/>
          <w:kern w:val="2"/>
          <w:szCs w:val="24"/>
          <w14:ligatures w14:val="standardContextual"/>
        </w:rPr>
        <w:t>); naujojo(-</w:t>
      </w:r>
      <w:proofErr w:type="spellStart"/>
      <w:r w:rsidR="00CF49E2" w:rsidRPr="00723B43">
        <w:rPr>
          <w:rFonts w:ascii="Calibri" w:eastAsiaTheme="minorHAnsi" w:hAnsi="Calibri" w:cs="Calibri"/>
          <w:bCs/>
          <w:kern w:val="2"/>
          <w:szCs w:val="24"/>
          <w14:ligatures w14:val="standardContextual"/>
        </w:rPr>
        <w:t>ųjų</w:t>
      </w:r>
      <w:proofErr w:type="spellEnd"/>
      <w:r w:rsidR="00CF49E2" w:rsidRPr="00723B43">
        <w:rPr>
          <w:rFonts w:ascii="Calibri" w:eastAsiaTheme="minorHAnsi" w:hAnsi="Calibri" w:cs="Calibri"/>
          <w:bCs/>
          <w:kern w:val="2"/>
          <w:szCs w:val="24"/>
          <w14:ligatures w14:val="standardContextual"/>
        </w:rPr>
        <w:t>) / pasiliekančio(-</w:t>
      </w:r>
      <w:proofErr w:type="spellStart"/>
      <w:r w:rsidR="00CF49E2" w:rsidRPr="00723B43">
        <w:rPr>
          <w:rFonts w:ascii="Calibri" w:eastAsiaTheme="minorHAnsi" w:hAnsi="Calibri" w:cs="Calibri"/>
          <w:bCs/>
          <w:kern w:val="2"/>
          <w:szCs w:val="24"/>
          <w14:ligatures w14:val="standardContextual"/>
        </w:rPr>
        <w:t>ių</w:t>
      </w:r>
      <w:proofErr w:type="spellEnd"/>
      <w:r w:rsidR="00CF49E2" w:rsidRPr="00723B43">
        <w:rPr>
          <w:rFonts w:ascii="Calibri" w:eastAsiaTheme="minorHAnsi" w:hAnsi="Calibri" w:cs="Calibri"/>
          <w:bCs/>
          <w:kern w:val="2"/>
          <w:szCs w:val="24"/>
          <w14:ligatures w14:val="standardContextual"/>
        </w:rPr>
        <w:t>) jungtinės veiklos partnerio(-</w:t>
      </w:r>
      <w:proofErr w:type="spellStart"/>
      <w:r w:rsidR="00CF49E2" w:rsidRPr="00723B43">
        <w:rPr>
          <w:rFonts w:ascii="Calibri" w:eastAsiaTheme="minorHAnsi" w:hAnsi="Calibri" w:cs="Calibri"/>
          <w:bCs/>
          <w:kern w:val="2"/>
          <w:szCs w:val="24"/>
          <w14:ligatures w14:val="standardContextual"/>
        </w:rPr>
        <w:t>ių</w:t>
      </w:r>
      <w:proofErr w:type="spellEnd"/>
      <w:r w:rsidR="00CF49E2" w:rsidRPr="00723B43">
        <w:rPr>
          <w:rFonts w:ascii="Calibri" w:eastAsiaTheme="minorHAnsi" w:hAnsi="Calibri" w:cs="Calibri"/>
          <w:bCs/>
          <w:kern w:val="2"/>
          <w:szCs w:val="24"/>
          <w14:ligatures w14:val="standardContextual"/>
        </w:rPr>
        <w:t>) raštišką sutikimą(-</w:t>
      </w:r>
      <w:proofErr w:type="spellStart"/>
      <w:r w:rsidR="00CF49E2" w:rsidRPr="00723B43">
        <w:rPr>
          <w:rFonts w:ascii="Calibri" w:eastAsiaTheme="minorHAnsi" w:hAnsi="Calibri" w:cs="Calibri"/>
          <w:bCs/>
          <w:kern w:val="2"/>
          <w:szCs w:val="24"/>
          <w14:ligatures w14:val="standardContextual"/>
        </w:rPr>
        <w:t>us</w:t>
      </w:r>
      <w:proofErr w:type="spellEnd"/>
      <w:r w:rsidR="00CF49E2" w:rsidRPr="00723B43">
        <w:rPr>
          <w:rFonts w:ascii="Calibri" w:eastAsiaTheme="minorHAnsi" w:hAnsi="Calibri" w:cs="Calibri"/>
          <w:bCs/>
          <w:kern w:val="2"/>
          <w:szCs w:val="24"/>
          <w14:ligatures w14:val="standardContextual"/>
        </w:rPr>
        <w:t>) pakeisti pasitraukiantį(-</w:t>
      </w:r>
      <w:proofErr w:type="spellStart"/>
      <w:r w:rsidR="00CF49E2" w:rsidRPr="00723B43">
        <w:rPr>
          <w:rFonts w:ascii="Calibri" w:eastAsiaTheme="minorHAnsi" w:hAnsi="Calibri" w:cs="Calibri"/>
          <w:bCs/>
          <w:kern w:val="2"/>
          <w:szCs w:val="24"/>
          <w14:ligatures w14:val="standardContextual"/>
        </w:rPr>
        <w:t>čius</w:t>
      </w:r>
      <w:proofErr w:type="spellEnd"/>
      <w:r w:rsidR="00CF49E2" w:rsidRPr="00723B43">
        <w:rPr>
          <w:rFonts w:ascii="Calibri" w:eastAsiaTheme="minorHAnsi" w:hAnsi="Calibri" w:cs="Calibri"/>
          <w:bCs/>
          <w:kern w:val="2"/>
          <w:szCs w:val="24"/>
          <w14:ligatures w14:val="standardContextual"/>
        </w:rPr>
        <w:t>) jungtinės veiklos partnerį(-</w:t>
      </w:r>
      <w:proofErr w:type="spellStart"/>
      <w:r w:rsidR="00CF49E2" w:rsidRPr="00723B43">
        <w:rPr>
          <w:rFonts w:ascii="Calibri" w:eastAsiaTheme="minorHAnsi" w:hAnsi="Calibri" w:cs="Calibri"/>
          <w:bCs/>
          <w:kern w:val="2"/>
          <w:szCs w:val="24"/>
          <w14:ligatures w14:val="standardContextual"/>
        </w:rPr>
        <w:t>ius</w:t>
      </w:r>
      <w:proofErr w:type="spellEnd"/>
      <w:r w:rsidR="00CF49E2" w:rsidRPr="00723B43">
        <w:rPr>
          <w:rFonts w:ascii="Calibri" w:eastAsiaTheme="minorHAnsi" w:hAnsi="Calibri" w:cs="Calibri"/>
          <w:bCs/>
          <w:kern w:val="2"/>
          <w:szCs w:val="24"/>
          <w14:ligatures w14:val="standardContextual"/>
        </w:rPr>
        <w:t>) bei prisiimti visus pasitraukiančio(-</w:t>
      </w:r>
      <w:proofErr w:type="spellStart"/>
      <w:r w:rsidR="00CF49E2" w:rsidRPr="00723B43">
        <w:rPr>
          <w:rFonts w:ascii="Calibri" w:eastAsiaTheme="minorHAnsi" w:hAnsi="Calibri" w:cs="Calibri"/>
          <w:bCs/>
          <w:kern w:val="2"/>
          <w:szCs w:val="24"/>
          <w14:ligatures w14:val="standardContextual"/>
        </w:rPr>
        <w:t>ių</w:t>
      </w:r>
      <w:proofErr w:type="spellEnd"/>
      <w:r w:rsidR="00CF49E2" w:rsidRPr="00723B43">
        <w:rPr>
          <w:rFonts w:ascii="Calibri" w:eastAsiaTheme="minorHAnsi" w:hAnsi="Calibri" w:cs="Calibri"/>
          <w:bCs/>
          <w:kern w:val="2"/>
          <w:szCs w:val="24"/>
          <w14:ligatures w14:val="standardContextual"/>
        </w:rPr>
        <w:t>) jungtinės veiklos partnerio(-</w:t>
      </w:r>
      <w:proofErr w:type="spellStart"/>
      <w:r w:rsidR="00CF49E2" w:rsidRPr="00723B43">
        <w:rPr>
          <w:rFonts w:ascii="Calibri" w:eastAsiaTheme="minorHAnsi" w:hAnsi="Calibri" w:cs="Calibri"/>
          <w:bCs/>
          <w:kern w:val="2"/>
          <w:szCs w:val="24"/>
          <w14:ligatures w14:val="standardContextual"/>
        </w:rPr>
        <w:t>ių</w:t>
      </w:r>
      <w:proofErr w:type="spellEnd"/>
      <w:r w:rsidR="00CF49E2" w:rsidRPr="00723B43">
        <w:rPr>
          <w:rFonts w:ascii="Calibri" w:eastAsiaTheme="minorHAnsi" w:hAnsi="Calibri" w:cs="Calibri"/>
          <w:bCs/>
          <w:kern w:val="2"/>
          <w:szCs w:val="24"/>
          <w14:ligatures w14:val="standardContextual"/>
        </w:rPr>
        <w:t>) įsipareigojimus pagal jungtinės veiklos Sutartį bei naujojo(-</w:t>
      </w:r>
      <w:proofErr w:type="spellStart"/>
      <w:r w:rsidR="00CF49E2" w:rsidRPr="00723B43">
        <w:rPr>
          <w:rFonts w:ascii="Calibri" w:eastAsiaTheme="minorHAnsi" w:hAnsi="Calibri" w:cs="Calibri"/>
          <w:bCs/>
          <w:kern w:val="2"/>
          <w:szCs w:val="24"/>
          <w14:ligatures w14:val="standardContextual"/>
        </w:rPr>
        <w:t>ųjų</w:t>
      </w:r>
      <w:proofErr w:type="spellEnd"/>
      <w:r w:rsidR="00CF49E2" w:rsidRPr="00723B43">
        <w:rPr>
          <w:rFonts w:ascii="Calibri" w:eastAsiaTheme="minorHAnsi" w:hAnsi="Calibri" w:cs="Calibri"/>
          <w:bCs/>
          <w:kern w:val="2"/>
          <w:szCs w:val="24"/>
          <w14:ligatures w14:val="standardContextual"/>
        </w:rPr>
        <w:t>)/pasiliekančio(-</w:t>
      </w:r>
      <w:proofErr w:type="spellStart"/>
      <w:r w:rsidR="00CF49E2" w:rsidRPr="00723B43">
        <w:rPr>
          <w:rFonts w:ascii="Calibri" w:eastAsiaTheme="minorHAnsi" w:hAnsi="Calibri" w:cs="Calibri"/>
          <w:bCs/>
          <w:kern w:val="2"/>
          <w:szCs w:val="24"/>
          <w14:ligatures w14:val="standardContextual"/>
        </w:rPr>
        <w:t>ių</w:t>
      </w:r>
      <w:proofErr w:type="spellEnd"/>
      <w:r w:rsidR="00CF49E2" w:rsidRPr="00723B43">
        <w:rPr>
          <w:rFonts w:ascii="Calibri" w:eastAsiaTheme="minorHAnsi" w:hAnsi="Calibri" w:cs="Calibri"/>
          <w:bCs/>
          <w:kern w:val="2"/>
          <w:szCs w:val="24"/>
          <w14:ligatures w14:val="standardContextual"/>
        </w:rPr>
        <w:t>) jungtinės veiklos partnerio(-</w:t>
      </w:r>
      <w:proofErr w:type="spellStart"/>
      <w:r w:rsidR="00CF49E2" w:rsidRPr="00723B43">
        <w:rPr>
          <w:rFonts w:ascii="Calibri" w:eastAsiaTheme="minorHAnsi" w:hAnsi="Calibri" w:cs="Calibri"/>
          <w:bCs/>
          <w:kern w:val="2"/>
          <w:szCs w:val="24"/>
          <w14:ligatures w14:val="standardContextual"/>
        </w:rPr>
        <w:t>ių</w:t>
      </w:r>
      <w:proofErr w:type="spellEnd"/>
      <w:r w:rsidR="00CF49E2" w:rsidRPr="00723B43">
        <w:rPr>
          <w:rFonts w:ascii="Calibri" w:eastAsiaTheme="minorHAnsi" w:hAnsi="Calibri" w:cs="Calibri"/>
          <w:bCs/>
          <w:kern w:val="2"/>
          <w:szCs w:val="24"/>
          <w14:ligatures w14:val="standardContextual"/>
        </w:rPr>
        <w:t>) kvalifikaciją pagrindžiantys dokumentai (jei taikoma)</w:t>
      </w:r>
      <w:r w:rsidR="00CF49E2" w:rsidRPr="00261014">
        <w:rPr>
          <w:rFonts w:ascii="Calibri" w:eastAsiaTheme="minorHAnsi" w:hAnsi="Calibri" w:cs="Calibri"/>
          <w:bCs/>
          <w:kern w:val="2"/>
          <w:szCs w:val="24"/>
          <w14:ligatures w14:val="standardContextual"/>
        </w:rPr>
        <w:t>“</w:t>
      </w:r>
      <w:r w:rsidR="00CF49E2">
        <w:rPr>
          <w:rFonts w:ascii="Calibri" w:eastAsiaTheme="minorHAnsi" w:hAnsi="Calibri" w:cs="Calibri"/>
          <w:bCs/>
          <w:kern w:val="2"/>
          <w:szCs w:val="24"/>
          <w14:ligatures w14:val="standardContextual"/>
        </w:rPr>
        <w:t xml:space="preserve">. </w:t>
      </w:r>
    </w:p>
    <w:p w14:paraId="2F0749E3" w14:textId="77777777" w:rsidR="00CF49E2" w:rsidRDefault="00CF49E2" w:rsidP="00804516">
      <w:pPr>
        <w:pStyle w:val="BodyText"/>
        <w:tabs>
          <w:tab w:val="left" w:pos="0"/>
          <w:tab w:val="left" w:pos="567"/>
        </w:tabs>
        <w:spacing w:line="278" w:lineRule="auto"/>
        <w:ind w:firstLine="851"/>
        <w:jc w:val="left"/>
        <w:rPr>
          <w:rFonts w:ascii="Calibri" w:hAnsi="Calibri" w:cs="Calibri"/>
          <w:bCs/>
        </w:rPr>
      </w:pPr>
      <w:r>
        <w:rPr>
          <w:rFonts w:ascii="Calibri" w:eastAsiaTheme="minorHAnsi" w:hAnsi="Calibri" w:cs="Calibri"/>
          <w:bCs/>
          <w:kern w:val="2"/>
          <w:szCs w:val="24"/>
          <w14:ligatures w14:val="standardContextual"/>
        </w:rPr>
        <w:t>Tarnyba atkreipia dėmesį, jog a</w:t>
      </w:r>
      <w:r w:rsidRPr="007D595F">
        <w:rPr>
          <w:rFonts w:ascii="Calibri" w:eastAsiaTheme="minorHAnsi" w:hAnsi="Calibri" w:cs="Calibri"/>
          <w:bCs/>
          <w:kern w:val="2"/>
          <w:szCs w:val="24"/>
          <w14:ligatures w14:val="standardContextual"/>
        </w:rPr>
        <w:t>tvejai, kai sutarties vykdymo metu reikia pakeisti jungtinės veiklos partnerį, turėtų būti laikomi išimtiniais ir kiekvieną kartą atliekami tik įvertinus susiklosčiusias aplinkybes</w:t>
      </w:r>
      <w:r>
        <w:rPr>
          <w:rFonts w:ascii="Calibri" w:eastAsiaTheme="minorHAnsi" w:hAnsi="Calibri" w:cs="Calibri"/>
          <w:bCs/>
          <w:kern w:val="2"/>
          <w:szCs w:val="24"/>
          <w14:ligatures w14:val="standardContextual"/>
        </w:rPr>
        <w:t>, dėl kurių atsirado poreikis keisti</w:t>
      </w:r>
      <w:r w:rsidRPr="007D595F">
        <w:rPr>
          <w:rFonts w:ascii="Calibri" w:eastAsiaTheme="minorHAnsi" w:hAnsi="Calibri" w:cs="Calibri"/>
          <w:bCs/>
          <w:kern w:val="2"/>
          <w:szCs w:val="24"/>
          <w14:ligatures w14:val="standardContextual"/>
        </w:rPr>
        <w:t xml:space="preserve"> jungtinės veiklos partnerį </w:t>
      </w:r>
      <w:r>
        <w:rPr>
          <w:rFonts w:ascii="Calibri" w:eastAsiaTheme="minorHAnsi" w:hAnsi="Calibri" w:cs="Calibri"/>
          <w:bCs/>
          <w:kern w:val="2"/>
          <w:szCs w:val="24"/>
          <w14:ligatures w14:val="standardContextual"/>
        </w:rPr>
        <w:t xml:space="preserve">(pavyzdžiui, </w:t>
      </w:r>
      <w:r w:rsidRPr="007D595F">
        <w:rPr>
          <w:rFonts w:ascii="Calibri" w:eastAsiaTheme="minorHAnsi" w:hAnsi="Calibri" w:cs="Calibri"/>
          <w:bCs/>
          <w:kern w:val="2"/>
          <w:szCs w:val="24"/>
          <w14:ligatures w14:val="standardContextual"/>
        </w:rPr>
        <w:t>jeigu vienam jungtinės veiklos partneriui iškelta bankroto procedūra</w:t>
      </w:r>
      <w:r>
        <w:rPr>
          <w:rFonts w:ascii="Calibri" w:eastAsiaTheme="minorHAnsi" w:hAnsi="Calibri" w:cs="Calibri"/>
          <w:bCs/>
          <w:kern w:val="2"/>
          <w:szCs w:val="24"/>
          <w14:ligatures w14:val="standardContextual"/>
        </w:rPr>
        <w:t xml:space="preserve"> ir kt. objektyvios aplinkybės). Įvertinus tai, jog Sutarties projekte nėra nurodytos objektyvios aplinkybės, dėl kurių atsiradus poreikiui būtų keičiamas jungtinės veiklos partneris, toks pakeitimas neatitiktų Įstatymo 89 straipsnio 1 dalies 1 punkto sąlygos, jog „</w:t>
      </w:r>
      <w:r w:rsidRPr="003B7796">
        <w:rPr>
          <w:rFonts w:ascii="Calibri" w:hAnsi="Calibri" w:cs="Calibri"/>
          <w:bCs/>
        </w:rPr>
        <w:t>Pirkimo sutartis ar preliminarioji sutartis jos galiojimo laikotarpiu gali būti keičiama neatliekant naujos pirkimo procedūros pagal šį įstatymą, kai yra bent vienas iš šių atvejų:</w:t>
      </w:r>
      <w:bookmarkStart w:id="1" w:name="part_38f36681a76147298f0f9f8af103fa51"/>
      <w:bookmarkEnd w:id="1"/>
      <w:r>
        <w:rPr>
          <w:rFonts w:ascii="Calibri" w:hAnsi="Calibri" w:cs="Calibri"/>
          <w:bCs/>
          <w:lang w:val="en-GB"/>
        </w:rPr>
        <w:t xml:space="preserve"> </w:t>
      </w:r>
      <w:r w:rsidRPr="003B7796">
        <w:rPr>
          <w:rFonts w:ascii="Calibri" w:hAnsi="Calibri" w:cs="Calibri"/>
          <w:bCs/>
        </w:rPr>
        <w:t xml:space="preserve">kai pakeitimas, neatsižvelgiant į jo piniginę vertę, </w:t>
      </w:r>
      <w:r w:rsidRPr="003B7796">
        <w:rPr>
          <w:rFonts w:ascii="Calibri" w:hAnsi="Calibri" w:cs="Calibri"/>
          <w:b/>
        </w:rPr>
        <w:t>iš anksto buvo aiškiai, tiksliai ir nedviprasmiškai suformuluotas pirkimo dokumentuose</w:t>
      </w:r>
      <w:r w:rsidRPr="00A270D8">
        <w:rPr>
          <w:rFonts w:ascii="Calibri" w:hAnsi="Calibri" w:cs="Calibri"/>
          <w:bCs/>
        </w:rPr>
        <w:t xml:space="preserve">  &lt;...&gt;“.</w:t>
      </w:r>
    </w:p>
    <w:p w14:paraId="45AA52AB" w14:textId="77777777" w:rsidR="00CF49E2" w:rsidRPr="00A270D8" w:rsidRDefault="00CF49E2" w:rsidP="00804516">
      <w:pPr>
        <w:pStyle w:val="BodyText"/>
        <w:tabs>
          <w:tab w:val="left" w:pos="0"/>
          <w:tab w:val="left" w:pos="567"/>
        </w:tabs>
        <w:spacing w:line="278" w:lineRule="auto"/>
        <w:ind w:firstLine="851"/>
        <w:jc w:val="left"/>
        <w:rPr>
          <w:rFonts w:ascii="Calibri" w:hAnsi="Calibri" w:cs="Calibri"/>
          <w:bCs/>
        </w:rPr>
      </w:pPr>
    </w:p>
    <w:p w14:paraId="388A3084" w14:textId="25CEA772" w:rsidR="00CF49E2" w:rsidRDefault="000341FD" w:rsidP="00804516">
      <w:pPr>
        <w:spacing w:after="0"/>
        <w:ind w:firstLine="851"/>
        <w:rPr>
          <w:rFonts w:ascii="Calibri" w:hAnsi="Calibri" w:cs="Calibri"/>
          <w:bCs/>
          <w:lang w:val="lt-LT"/>
        </w:rPr>
      </w:pPr>
      <w:r w:rsidRPr="000341FD">
        <w:rPr>
          <w:rFonts w:ascii="Calibri" w:hAnsi="Calibri" w:cs="Calibri"/>
          <w:b/>
        </w:rPr>
        <w:t>13</w:t>
      </w:r>
      <w:r w:rsidR="00CF49E2" w:rsidRPr="00A270D8">
        <w:rPr>
          <w:rFonts w:ascii="Calibri" w:hAnsi="Calibri" w:cs="Calibri"/>
          <w:bCs/>
          <w:lang w:val="lt-LT"/>
        </w:rPr>
        <w:t>. Tarnyba atkreipia dėmesį, jog Pirkimo sąlygų 9 priedo „</w:t>
      </w:r>
      <w:r w:rsidR="00CF49E2" w:rsidRPr="00A270D8">
        <w:rPr>
          <w:rFonts w:ascii="Calibri" w:hAnsi="Calibri" w:cs="Calibri"/>
          <w:bCs/>
          <w:color w:val="000000" w:themeColor="text1"/>
          <w:lang w:val="lt-LT"/>
        </w:rPr>
        <w:t xml:space="preserve">Ekonomiškai naudingiausio pasiūlymo išrinkimo kriterijai ir </w:t>
      </w:r>
      <w:proofErr w:type="gramStart"/>
      <w:r w:rsidR="00CF49E2" w:rsidRPr="00A270D8">
        <w:rPr>
          <w:rFonts w:ascii="Calibri" w:hAnsi="Calibri" w:cs="Calibri"/>
          <w:bCs/>
          <w:color w:val="000000" w:themeColor="text1"/>
          <w:lang w:val="lt-LT"/>
        </w:rPr>
        <w:t>tvarka</w:t>
      </w:r>
      <w:r w:rsidR="00CF49E2" w:rsidRPr="00A270D8">
        <w:rPr>
          <w:rFonts w:ascii="Calibri" w:hAnsi="Calibri" w:cs="Calibri"/>
          <w:bCs/>
          <w:lang w:val="lt-LT"/>
        </w:rPr>
        <w:t xml:space="preserve">“ </w:t>
      </w:r>
      <w:r w:rsidR="00CF49E2">
        <w:rPr>
          <w:rFonts w:ascii="Calibri" w:hAnsi="Calibri" w:cs="Calibri"/>
          <w:bCs/>
          <w:lang w:val="lt-LT"/>
        </w:rPr>
        <w:t>4</w:t>
      </w:r>
      <w:proofErr w:type="gramEnd"/>
      <w:r w:rsidR="00CF49E2">
        <w:rPr>
          <w:rFonts w:ascii="Calibri" w:hAnsi="Calibri" w:cs="Calibri"/>
          <w:bCs/>
          <w:lang w:val="lt-LT"/>
        </w:rPr>
        <w:t xml:space="preserve"> punkte galimai padaryta techninio pobūdžio klaida nurodant, jog „</w:t>
      </w:r>
      <w:r w:rsidR="00CF49E2" w:rsidRPr="00A270D8">
        <w:rPr>
          <w:rFonts w:ascii="Calibri" w:hAnsi="Calibri" w:cs="Calibri"/>
          <w:lang w:val="lt-LT"/>
        </w:rPr>
        <w:t xml:space="preserve">Ekonominis naudingumas </w:t>
      </w:r>
      <w:r w:rsidR="00CF49E2" w:rsidRPr="00DD4C97">
        <w:rPr>
          <w:rFonts w:ascii="Calibri" w:hAnsi="Calibri" w:cs="Calibri"/>
          <w:bCs/>
          <w:lang w:val="lt-LT"/>
        </w:rPr>
        <w:t>(S)</w:t>
      </w:r>
      <w:r w:rsidR="00CF49E2" w:rsidRPr="00A270D8">
        <w:rPr>
          <w:rFonts w:ascii="Calibri" w:hAnsi="Calibri" w:cs="Calibri"/>
          <w:lang w:val="lt-LT"/>
        </w:rPr>
        <w:t xml:space="preserve"> apskaičiuojamas sudedant dalyvio pasiūlymo kainos (C), ir alkoholio kontrolės darbe sistemos (T1) </w:t>
      </w:r>
      <w:r w:rsidR="00CF49E2" w:rsidRPr="009516FC">
        <w:rPr>
          <w:rFonts w:ascii="Calibri" w:hAnsi="Calibri" w:cs="Calibri"/>
          <w:b/>
          <w:bCs/>
          <w:color w:val="000000" w:themeColor="text1"/>
          <w:lang w:val="lt-LT"/>
        </w:rPr>
        <w:t>bei darbo laiko apskaitos sistemos statybvietėje (T2) balus</w:t>
      </w:r>
      <w:r w:rsidR="00CF49E2">
        <w:rPr>
          <w:rFonts w:ascii="Calibri" w:hAnsi="Calibri" w:cs="Calibri"/>
          <w:b/>
          <w:bCs/>
          <w:color w:val="000000" w:themeColor="text1"/>
          <w:lang w:val="lt-LT"/>
        </w:rPr>
        <w:t xml:space="preserve">“, </w:t>
      </w:r>
      <w:r w:rsidR="00CF49E2" w:rsidRPr="00DD4C97">
        <w:rPr>
          <w:rFonts w:ascii="Calibri" w:hAnsi="Calibri" w:cs="Calibri"/>
          <w:color w:val="000000" w:themeColor="text1"/>
          <w:lang w:val="lt-LT"/>
        </w:rPr>
        <w:t>nors</w:t>
      </w:r>
      <w:r w:rsidR="00CF49E2">
        <w:rPr>
          <w:rFonts w:ascii="Calibri" w:hAnsi="Calibri" w:cs="Calibri"/>
          <w:b/>
          <w:bCs/>
          <w:color w:val="000000" w:themeColor="text1"/>
          <w:lang w:val="lt-LT"/>
        </w:rPr>
        <w:t xml:space="preserve"> </w:t>
      </w:r>
      <w:r w:rsidR="00CF49E2" w:rsidRPr="00DD4C97">
        <w:rPr>
          <w:rFonts w:ascii="Calibri" w:hAnsi="Calibri" w:cs="Calibri"/>
          <w:color w:val="000000" w:themeColor="text1"/>
          <w:lang w:val="lt-LT"/>
        </w:rPr>
        <w:t xml:space="preserve">darbo laiko apskaitos sistemos statybvietėje </w:t>
      </w:r>
      <w:r w:rsidR="00CF49E2">
        <w:rPr>
          <w:rFonts w:ascii="Calibri" w:hAnsi="Calibri" w:cs="Calibri"/>
          <w:color w:val="000000" w:themeColor="text1"/>
          <w:lang w:val="lt-LT"/>
        </w:rPr>
        <w:t xml:space="preserve">kriterijus nėra </w:t>
      </w:r>
      <w:r w:rsidR="001473FA">
        <w:rPr>
          <w:rFonts w:ascii="Calibri" w:hAnsi="Calibri" w:cs="Calibri"/>
          <w:color w:val="000000" w:themeColor="text1"/>
          <w:lang w:val="lt-LT"/>
        </w:rPr>
        <w:t>naudojamas</w:t>
      </w:r>
      <w:r w:rsidR="00CF49E2">
        <w:rPr>
          <w:rFonts w:ascii="Calibri" w:hAnsi="Calibri" w:cs="Calibri"/>
          <w:color w:val="000000" w:themeColor="text1"/>
          <w:lang w:val="lt-LT"/>
        </w:rPr>
        <w:t>.</w:t>
      </w:r>
    </w:p>
    <w:p w14:paraId="28740C2D" w14:textId="77777777" w:rsidR="00CF49E2" w:rsidRDefault="00CF49E2" w:rsidP="00804516">
      <w:pPr>
        <w:pStyle w:val="Body2"/>
        <w:spacing w:after="0" w:line="278" w:lineRule="auto"/>
        <w:jc w:val="left"/>
        <w:rPr>
          <w:rFonts w:ascii="Calibri" w:eastAsiaTheme="minorHAnsi" w:hAnsi="Calibri" w:cs="Calibri"/>
          <w:bCs/>
          <w:color w:val="auto"/>
          <w:kern w:val="2"/>
          <w:sz w:val="24"/>
          <w:szCs w:val="24"/>
          <w:bdr w:val="none" w:sz="0" w:space="0" w:color="auto"/>
          <w:lang w:val="lt-LT"/>
          <w14:ligatures w14:val="standardContextual"/>
        </w:rPr>
      </w:pPr>
    </w:p>
    <w:p w14:paraId="26E724C3" w14:textId="77777777" w:rsidR="00600650" w:rsidRDefault="00AF123F" w:rsidP="00AF123F">
      <w:pPr>
        <w:spacing w:after="0"/>
        <w:ind w:firstLine="851"/>
        <w:rPr>
          <w:rFonts w:ascii="Calibri" w:hAnsi="Calibri" w:cs="Calibri"/>
          <w:bCs/>
          <w:lang w:val="lt-LT"/>
        </w:rPr>
      </w:pPr>
      <w:r w:rsidRPr="00AF123F">
        <w:rPr>
          <w:rFonts w:ascii="Calibri" w:hAnsi="Calibri" w:cs="Calibri"/>
          <w:bCs/>
          <w:lang w:val="lt-LT"/>
        </w:rPr>
        <w:t xml:space="preserve">Atsižvelgdama į aukščiau nurodytą, Tarnyba rekomenduoja peržiūrėti ir patikslinti Pirkimo dokumentus pagal šioje Rekomendacijoje pateiktas pastabas. </w:t>
      </w:r>
    </w:p>
    <w:p w14:paraId="26136594" w14:textId="7AEC49A6" w:rsidR="008D26F0" w:rsidRDefault="00E66928" w:rsidP="00AF123F">
      <w:pPr>
        <w:spacing w:after="0"/>
        <w:ind w:firstLine="851"/>
        <w:rPr>
          <w:rFonts w:ascii="Calibri" w:hAnsi="Calibri" w:cs="Calibri"/>
          <w:bCs/>
          <w:lang w:val="lt-LT"/>
        </w:rPr>
      </w:pPr>
      <w:r>
        <w:rPr>
          <w:rFonts w:ascii="Calibri" w:hAnsi="Calibri" w:cs="Calibri"/>
          <w:bCs/>
          <w:lang w:val="lt-LT"/>
        </w:rPr>
        <w:t xml:space="preserve">Atkreiptinas dėmesys, jog </w:t>
      </w:r>
      <w:r w:rsidR="00332D55">
        <w:rPr>
          <w:rFonts w:ascii="Calibri" w:hAnsi="Calibri" w:cs="Calibri"/>
          <w:bCs/>
          <w:lang w:val="lt-LT"/>
        </w:rPr>
        <w:t>dalis</w:t>
      </w:r>
      <w:r>
        <w:rPr>
          <w:rFonts w:ascii="Calibri" w:hAnsi="Calibri" w:cs="Calibri"/>
          <w:bCs/>
          <w:lang w:val="lt-LT"/>
        </w:rPr>
        <w:t xml:space="preserve"> pastab</w:t>
      </w:r>
      <w:r w:rsidR="00332D55">
        <w:rPr>
          <w:rFonts w:ascii="Calibri" w:hAnsi="Calibri" w:cs="Calibri"/>
          <w:bCs/>
          <w:lang w:val="lt-LT"/>
        </w:rPr>
        <w:t>ų</w:t>
      </w:r>
      <w:r>
        <w:rPr>
          <w:rFonts w:ascii="Calibri" w:hAnsi="Calibri" w:cs="Calibri"/>
          <w:bCs/>
          <w:lang w:val="lt-LT"/>
        </w:rPr>
        <w:t xml:space="preserve"> dėl </w:t>
      </w:r>
      <w:r w:rsidR="005524E6">
        <w:rPr>
          <w:rFonts w:ascii="Calibri" w:hAnsi="Calibri" w:cs="Calibri"/>
          <w:bCs/>
          <w:lang w:val="lt-LT"/>
        </w:rPr>
        <w:t xml:space="preserve">Pirkimo </w:t>
      </w:r>
      <w:r w:rsidR="001473FA">
        <w:rPr>
          <w:rFonts w:ascii="Calibri" w:hAnsi="Calibri" w:cs="Calibri"/>
          <w:bCs/>
          <w:lang w:val="lt-LT"/>
        </w:rPr>
        <w:t xml:space="preserve">dokumentuose nurodytų </w:t>
      </w:r>
      <w:r w:rsidR="00227AB0">
        <w:rPr>
          <w:rFonts w:ascii="Calibri" w:hAnsi="Calibri" w:cs="Calibri"/>
          <w:bCs/>
          <w:lang w:val="lt-LT"/>
        </w:rPr>
        <w:t xml:space="preserve">netikslumu </w:t>
      </w:r>
      <w:r w:rsidR="00332D55">
        <w:rPr>
          <w:rFonts w:ascii="Calibri" w:hAnsi="Calibri" w:cs="Calibri"/>
          <w:bCs/>
          <w:lang w:val="lt-LT"/>
        </w:rPr>
        <w:t xml:space="preserve">jau </w:t>
      </w:r>
      <w:r w:rsidR="00227AB0">
        <w:rPr>
          <w:rFonts w:ascii="Calibri" w:hAnsi="Calibri" w:cs="Calibri"/>
          <w:bCs/>
          <w:lang w:val="lt-LT"/>
        </w:rPr>
        <w:t xml:space="preserve">buvo teiktos </w:t>
      </w:r>
      <w:r w:rsidR="00600650" w:rsidRPr="00F71169">
        <w:rPr>
          <w:rFonts w:ascii="Calibri" w:hAnsi="Calibri" w:cs="Calibri"/>
          <w:bCs/>
          <w:lang w:val="lt-LT"/>
        </w:rPr>
        <w:t xml:space="preserve">prevencine tvarka įvertinus ir kitus Perkančiosios organizacijos pirkimus, todėl </w:t>
      </w:r>
      <w:r w:rsidR="00F71169" w:rsidRPr="00F71169">
        <w:rPr>
          <w:rFonts w:ascii="Calibri" w:hAnsi="Calibri" w:cs="Calibri"/>
          <w:bCs/>
          <w:lang w:val="lt-LT"/>
        </w:rPr>
        <w:t>rekomenduotina ateityje vykdomiems pirkimams atidžiai rengti pirkimų dokumentus atsižvelgiant į Tarnybos teiktas rekomendacijas</w:t>
      </w:r>
      <w:r w:rsidR="008D26F0">
        <w:rPr>
          <w:rFonts w:ascii="Calibri" w:hAnsi="Calibri" w:cs="Calibri"/>
          <w:bCs/>
          <w:lang w:val="lt-LT"/>
        </w:rPr>
        <w:t>.</w:t>
      </w:r>
    </w:p>
    <w:p w14:paraId="30EF60B4" w14:textId="25F43EA1" w:rsidR="00AF123F" w:rsidRPr="00AF123F" w:rsidRDefault="00AF123F" w:rsidP="00AF123F">
      <w:pPr>
        <w:spacing w:after="0"/>
        <w:ind w:firstLine="851"/>
        <w:rPr>
          <w:rFonts w:ascii="Calibri" w:hAnsi="Calibri" w:cs="Calibri"/>
          <w:bCs/>
          <w:lang w:val="lt-LT"/>
        </w:rPr>
      </w:pPr>
      <w:r w:rsidRPr="00AF123F">
        <w:rPr>
          <w:rFonts w:ascii="Calibri" w:hAnsi="Calibri" w:cs="Calibri"/>
          <w:bCs/>
          <w:lang w:val="lt-LT"/>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6A5DA4B1" w14:textId="77777777" w:rsidR="00AF123F" w:rsidRPr="00AF123F" w:rsidRDefault="00AF123F" w:rsidP="00AF123F">
      <w:pPr>
        <w:spacing w:after="0"/>
        <w:ind w:firstLine="851"/>
        <w:rPr>
          <w:rFonts w:ascii="Calibri" w:hAnsi="Calibri" w:cs="Calibri"/>
          <w:bCs/>
          <w:lang w:val="lt-LT"/>
        </w:rPr>
      </w:pPr>
      <w:r w:rsidRPr="00AF123F">
        <w:rPr>
          <w:rFonts w:ascii="Calibri" w:hAnsi="Calibri" w:cs="Calibri"/>
          <w:bCs/>
          <w:lang w:val="lt-LT"/>
        </w:rPr>
        <w:t>Pažymėtina, kad visais atvejais sprendimą dėl tolimesnio Pirkimo procedūrų vykdymo ar nutraukimo priima pati Perkančioji organizacija, vadovaudamasi Įstatymo 29 straipsnio 3</w:t>
      </w:r>
      <w:r w:rsidRPr="00AF123F">
        <w:rPr>
          <w:rFonts w:ascii="Calibri" w:hAnsi="Calibri" w:cs="Calibri"/>
          <w:bCs/>
          <w:vertAlign w:val="superscript"/>
          <w:lang w:val="lt-LT"/>
        </w:rPr>
        <w:footnoteReference w:id="3"/>
      </w:r>
      <w:r w:rsidRPr="00AF123F">
        <w:rPr>
          <w:rFonts w:ascii="Calibri" w:hAnsi="Calibri" w:cs="Calibri"/>
          <w:bCs/>
          <w:lang w:val="lt-LT"/>
        </w:rPr>
        <w:t xml:space="preserve"> ir 4</w:t>
      </w:r>
      <w:r w:rsidRPr="00AF123F">
        <w:rPr>
          <w:rFonts w:ascii="Calibri" w:hAnsi="Calibri" w:cs="Calibri"/>
          <w:bCs/>
          <w:vertAlign w:val="superscript"/>
          <w:lang w:val="lt-LT"/>
        </w:rPr>
        <w:footnoteReference w:id="4"/>
      </w:r>
      <w:r w:rsidRPr="00AF123F">
        <w:rPr>
          <w:rFonts w:ascii="Calibri" w:hAnsi="Calibri" w:cs="Calibri"/>
          <w:bCs/>
          <w:vertAlign w:val="superscript"/>
          <w:lang w:val="lt-LT"/>
        </w:rPr>
        <w:t xml:space="preserve"> </w:t>
      </w:r>
      <w:r w:rsidRPr="00AF123F">
        <w:rPr>
          <w:rFonts w:ascii="Calibri" w:hAnsi="Calibri" w:cs="Calibri"/>
          <w:bCs/>
          <w:lang w:val="lt-LT"/>
        </w:rPr>
        <w:t>dalių nuostatomis.</w:t>
      </w:r>
    </w:p>
    <w:p w14:paraId="79ADB999" w14:textId="32513D07" w:rsidR="00FB4091" w:rsidRPr="00AF123F" w:rsidRDefault="00FB4091" w:rsidP="00AF123F">
      <w:pPr>
        <w:ind w:firstLine="851"/>
        <w:rPr>
          <w:rFonts w:ascii="Calibri" w:hAnsi="Calibri" w:cs="Calibri"/>
          <w:lang w:val="lt-LT"/>
        </w:rPr>
      </w:pPr>
    </w:p>
    <w:sectPr w:rsidR="00FB4091" w:rsidRPr="00AF123F" w:rsidSect="00CF49E2">
      <w:headerReference w:type="default" r:id="rId11"/>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3183C" w14:textId="77777777" w:rsidR="00CF49E2" w:rsidRDefault="00CF49E2" w:rsidP="00CF49E2">
      <w:pPr>
        <w:spacing w:after="0" w:line="240" w:lineRule="auto"/>
      </w:pPr>
      <w:r>
        <w:separator/>
      </w:r>
    </w:p>
  </w:endnote>
  <w:endnote w:type="continuationSeparator" w:id="0">
    <w:p w14:paraId="4582BC8D" w14:textId="77777777" w:rsidR="00CF49E2" w:rsidRDefault="00CF49E2" w:rsidP="00CF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94752" w14:textId="77777777" w:rsidR="00CF49E2" w:rsidRDefault="00CF49E2" w:rsidP="00CF49E2">
      <w:pPr>
        <w:spacing w:after="0" w:line="240" w:lineRule="auto"/>
      </w:pPr>
      <w:r>
        <w:separator/>
      </w:r>
    </w:p>
  </w:footnote>
  <w:footnote w:type="continuationSeparator" w:id="0">
    <w:p w14:paraId="23367A92" w14:textId="77777777" w:rsidR="00CF49E2" w:rsidRDefault="00CF49E2" w:rsidP="00CF49E2">
      <w:pPr>
        <w:spacing w:after="0" w:line="240" w:lineRule="auto"/>
      </w:pPr>
      <w:r>
        <w:continuationSeparator/>
      </w:r>
    </w:p>
  </w:footnote>
  <w:footnote w:id="1">
    <w:p w14:paraId="3476317B" w14:textId="77777777" w:rsidR="003F35DC" w:rsidRPr="00203A0A" w:rsidRDefault="003F35DC" w:rsidP="003F35DC">
      <w:pPr>
        <w:pStyle w:val="FootnoteText"/>
        <w:rPr>
          <w:rFonts w:ascii="Calibri" w:hAnsi="Calibri" w:cs="Calibri"/>
          <w:lang w:val="lt-LT"/>
        </w:rPr>
      </w:pPr>
      <w:r>
        <w:rPr>
          <w:rStyle w:val="FootnoteReference"/>
        </w:rPr>
        <w:footnoteRef/>
      </w:r>
      <w:r>
        <w:t xml:space="preserve"> </w:t>
      </w:r>
      <w:r w:rsidRPr="00203A0A">
        <w:rPr>
          <w:rFonts w:ascii="Calibri" w:hAnsi="Calibri" w:cs="Calibri"/>
          <w:lang w:val="lt-LT"/>
        </w:rPr>
        <w:t>Patvirtinto 2011 m. birželio 28 d. Lietuvos Respublikos aplinkos ministro įsakymu Nr. D1-508.</w:t>
      </w:r>
    </w:p>
  </w:footnote>
  <w:footnote w:id="2">
    <w:p w14:paraId="1706CC99" w14:textId="77777777" w:rsidR="00CF49E2" w:rsidRPr="00203A0A" w:rsidRDefault="00CF49E2" w:rsidP="00CF49E2">
      <w:pPr>
        <w:pStyle w:val="FootnoteText"/>
        <w:rPr>
          <w:rFonts w:ascii="Calibri" w:hAnsi="Calibri" w:cs="Calibri"/>
          <w:lang w:val="lt-LT"/>
        </w:rPr>
      </w:pPr>
      <w:r w:rsidRPr="00203A0A">
        <w:rPr>
          <w:rStyle w:val="FootnoteReference"/>
          <w:rFonts w:ascii="Calibri" w:hAnsi="Calibri" w:cs="Calibri"/>
        </w:rPr>
        <w:footnoteRef/>
      </w:r>
      <w:r w:rsidRPr="00203A0A">
        <w:rPr>
          <w:rFonts w:ascii="Calibri" w:hAnsi="Calibri" w:cs="Calibri"/>
        </w:rPr>
        <w:t xml:space="preserve"> </w:t>
      </w:r>
      <w:hyperlink r:id="rId1" w:history="1">
        <w:r w:rsidRPr="00203A0A">
          <w:rPr>
            <w:rStyle w:val="Hyperlink"/>
            <w:rFonts w:ascii="Calibri" w:hAnsi="Calibri" w:cs="Calibri"/>
          </w:rPr>
          <w:t>https://www.cpo.lt/pirkimu-aprasymai/pastatu-paprastojo-remonto-darbai/</w:t>
        </w:r>
      </w:hyperlink>
      <w:r w:rsidRPr="00203A0A">
        <w:rPr>
          <w:rFonts w:ascii="Calibri" w:hAnsi="Calibri" w:cs="Calibri"/>
        </w:rPr>
        <w:t xml:space="preserve"> </w:t>
      </w:r>
    </w:p>
  </w:footnote>
  <w:footnote w:id="3">
    <w:p w14:paraId="55619669" w14:textId="77777777" w:rsidR="00AF123F" w:rsidRDefault="00AF123F" w:rsidP="00AF123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29 </w:t>
      </w:r>
      <w:proofErr w:type="spellStart"/>
      <w:r>
        <w:rPr>
          <w:rFonts w:ascii="Calibri" w:hAnsi="Calibri" w:cs="Calibri"/>
        </w:rPr>
        <w:t>straipsnio</w:t>
      </w:r>
      <w:proofErr w:type="spellEnd"/>
      <w:r>
        <w:rPr>
          <w:rFonts w:ascii="Calibri" w:hAnsi="Calibri" w:cs="Calibri"/>
        </w:rPr>
        <w:t xml:space="preserve"> 3 </w:t>
      </w:r>
      <w:proofErr w:type="spellStart"/>
      <w:r>
        <w:rPr>
          <w:rFonts w:ascii="Calibri" w:hAnsi="Calibri" w:cs="Calibri"/>
        </w:rPr>
        <w:t>dalis</w:t>
      </w:r>
      <w:proofErr w:type="spellEnd"/>
      <w:r>
        <w:rPr>
          <w:rFonts w:ascii="Calibri" w:hAnsi="Calibri" w:cs="Calibri"/>
        </w:rPr>
        <w:t xml:space="preserve"> „</w:t>
      </w:r>
      <w:proofErr w:type="spellStart"/>
      <w:r>
        <w:rPr>
          <w:rFonts w:ascii="Calibri" w:hAnsi="Calibri" w:cs="Calibri"/>
        </w:rPr>
        <w:t>Perkančioji</w:t>
      </w:r>
      <w:proofErr w:type="spellEnd"/>
      <w:r>
        <w:rPr>
          <w:rFonts w:ascii="Calibri" w:hAnsi="Calibri" w:cs="Calibri"/>
        </w:rPr>
        <w:t xml:space="preserve"> </w:t>
      </w:r>
      <w:proofErr w:type="spellStart"/>
      <w:r>
        <w:rPr>
          <w:rFonts w:ascii="Calibri" w:hAnsi="Calibri" w:cs="Calibri"/>
        </w:rPr>
        <w:t>organizacija</w:t>
      </w:r>
      <w:proofErr w:type="spellEnd"/>
      <w:r>
        <w:rPr>
          <w:rFonts w:ascii="Calibri" w:hAnsi="Calibri" w:cs="Calibri"/>
        </w:rPr>
        <w:t xml:space="preserve"> </w:t>
      </w:r>
      <w:proofErr w:type="spellStart"/>
      <w:r>
        <w:rPr>
          <w:rFonts w:ascii="Calibri" w:hAnsi="Calibri" w:cs="Calibri"/>
        </w:rPr>
        <w:t>privalo</w:t>
      </w:r>
      <w:proofErr w:type="spellEnd"/>
      <w:r>
        <w:rPr>
          <w:rFonts w:ascii="Calibri" w:hAnsi="Calibri" w:cs="Calibri"/>
        </w:rPr>
        <w:t xml:space="preserve"> </w:t>
      </w:r>
      <w:proofErr w:type="spellStart"/>
      <w:r>
        <w:rPr>
          <w:rFonts w:ascii="Calibri" w:hAnsi="Calibri" w:cs="Calibri"/>
        </w:rPr>
        <w:t>nutraukti</w:t>
      </w:r>
      <w:proofErr w:type="spellEnd"/>
      <w:r>
        <w:rPr>
          <w:rFonts w:ascii="Calibri" w:hAnsi="Calibri" w:cs="Calibri"/>
        </w:rPr>
        <w:t xml:space="preserve"> </w:t>
      </w:r>
      <w:proofErr w:type="spellStart"/>
      <w:r>
        <w:rPr>
          <w:rFonts w:ascii="Calibri" w:hAnsi="Calibri" w:cs="Calibri"/>
        </w:rPr>
        <w:t>pradėtas</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projekto</w:t>
      </w:r>
      <w:proofErr w:type="spellEnd"/>
      <w:r>
        <w:rPr>
          <w:rFonts w:ascii="Calibri" w:hAnsi="Calibri" w:cs="Calibri"/>
        </w:rPr>
        <w:t xml:space="preserve"> </w:t>
      </w:r>
      <w:proofErr w:type="spellStart"/>
      <w:r>
        <w:rPr>
          <w:rFonts w:ascii="Calibri" w:hAnsi="Calibri" w:cs="Calibri"/>
        </w:rPr>
        <w:t>konkurso</w:t>
      </w:r>
      <w:proofErr w:type="spellEnd"/>
      <w:r>
        <w:rPr>
          <w:rFonts w:ascii="Calibri" w:hAnsi="Calibri" w:cs="Calibri"/>
        </w:rPr>
        <w:t xml:space="preserve"> </w:t>
      </w:r>
      <w:proofErr w:type="spellStart"/>
      <w:r>
        <w:rPr>
          <w:rFonts w:ascii="Calibri" w:hAnsi="Calibri" w:cs="Calibri"/>
        </w:rPr>
        <w:t>procedūras</w:t>
      </w:r>
      <w:proofErr w:type="spellEnd"/>
      <w:r>
        <w:rPr>
          <w:rFonts w:ascii="Calibri" w:hAnsi="Calibri" w:cs="Calibri"/>
        </w:rPr>
        <w:t xml:space="preserve">, </w:t>
      </w:r>
      <w:proofErr w:type="spellStart"/>
      <w:r>
        <w:rPr>
          <w:rFonts w:ascii="Calibri" w:hAnsi="Calibri" w:cs="Calibri"/>
        </w:rPr>
        <w:t>jeigu</w:t>
      </w:r>
      <w:proofErr w:type="spellEnd"/>
      <w:r>
        <w:rPr>
          <w:rFonts w:ascii="Calibri" w:hAnsi="Calibri" w:cs="Calibri"/>
        </w:rPr>
        <w:t xml:space="preserve"> </w:t>
      </w:r>
      <w:proofErr w:type="spellStart"/>
      <w:r>
        <w:rPr>
          <w:rFonts w:ascii="Calibri" w:hAnsi="Calibri" w:cs="Calibri"/>
        </w:rPr>
        <w:t>buvo</w:t>
      </w:r>
      <w:proofErr w:type="spellEnd"/>
      <w:r>
        <w:rPr>
          <w:rFonts w:ascii="Calibri" w:hAnsi="Calibri" w:cs="Calibri"/>
        </w:rPr>
        <w:t xml:space="preserve"> </w:t>
      </w:r>
      <w:proofErr w:type="spellStart"/>
      <w:r>
        <w:rPr>
          <w:rFonts w:ascii="Calibri" w:hAnsi="Calibri" w:cs="Calibri"/>
        </w:rPr>
        <w:t>pažeisti</w:t>
      </w:r>
      <w:proofErr w:type="spellEnd"/>
      <w:r>
        <w:rPr>
          <w:rFonts w:ascii="Calibri" w:hAnsi="Calibri" w:cs="Calibri"/>
        </w:rPr>
        <w:t xml:space="preserve"> </w:t>
      </w:r>
      <w:proofErr w:type="spellStart"/>
      <w:r>
        <w:rPr>
          <w:rFonts w:ascii="Calibri" w:hAnsi="Calibri" w:cs="Calibri"/>
        </w:rPr>
        <w:t>šio</w:t>
      </w:r>
      <w:proofErr w:type="spellEnd"/>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17 </w:t>
      </w:r>
      <w:proofErr w:type="spellStart"/>
      <w:r>
        <w:rPr>
          <w:rFonts w:ascii="Calibri" w:hAnsi="Calibri" w:cs="Calibri"/>
        </w:rPr>
        <w:t>straipsnio</w:t>
      </w:r>
      <w:proofErr w:type="spellEnd"/>
      <w:r>
        <w:rPr>
          <w:rFonts w:ascii="Calibri" w:hAnsi="Calibri" w:cs="Calibri"/>
        </w:rPr>
        <w:t xml:space="preserve"> 1 </w:t>
      </w:r>
      <w:proofErr w:type="spellStart"/>
      <w:r>
        <w:rPr>
          <w:rFonts w:ascii="Calibri" w:hAnsi="Calibri" w:cs="Calibri"/>
        </w:rPr>
        <w:t>dalyje</w:t>
      </w:r>
      <w:proofErr w:type="spellEnd"/>
      <w:r>
        <w:rPr>
          <w:rFonts w:ascii="Calibri" w:hAnsi="Calibri" w:cs="Calibri"/>
        </w:rPr>
        <w:t xml:space="preserve"> </w:t>
      </w:r>
      <w:proofErr w:type="spellStart"/>
      <w:r>
        <w:rPr>
          <w:rFonts w:ascii="Calibri" w:hAnsi="Calibri" w:cs="Calibri"/>
        </w:rPr>
        <w:t>nustatyti</w:t>
      </w:r>
      <w:proofErr w:type="spellEnd"/>
      <w:r>
        <w:rPr>
          <w:rFonts w:ascii="Calibri" w:hAnsi="Calibri" w:cs="Calibri"/>
        </w:rPr>
        <w:t xml:space="preserve"> </w:t>
      </w:r>
      <w:proofErr w:type="spellStart"/>
      <w:r>
        <w:rPr>
          <w:rFonts w:ascii="Calibri" w:hAnsi="Calibri" w:cs="Calibri"/>
        </w:rPr>
        <w:t>principai</w:t>
      </w:r>
      <w:proofErr w:type="spellEnd"/>
      <w:r>
        <w:rPr>
          <w:rFonts w:ascii="Calibri" w:hAnsi="Calibri" w:cs="Calibri"/>
        </w:rPr>
        <w:t xml:space="preserve"> </w:t>
      </w:r>
      <w:proofErr w:type="spellStart"/>
      <w:r>
        <w:rPr>
          <w:rFonts w:ascii="Calibri" w:hAnsi="Calibri" w:cs="Calibri"/>
        </w:rPr>
        <w:t>ir</w:t>
      </w:r>
      <w:proofErr w:type="spellEnd"/>
      <w:r>
        <w:rPr>
          <w:rFonts w:ascii="Calibri" w:hAnsi="Calibri" w:cs="Calibri"/>
        </w:rPr>
        <w:t xml:space="preserve"> </w:t>
      </w:r>
      <w:proofErr w:type="spellStart"/>
      <w:r>
        <w:rPr>
          <w:rFonts w:ascii="Calibri" w:hAnsi="Calibri" w:cs="Calibri"/>
        </w:rPr>
        <w:t>atitinkamos</w:t>
      </w:r>
      <w:proofErr w:type="spellEnd"/>
      <w:r>
        <w:rPr>
          <w:rFonts w:ascii="Calibri" w:hAnsi="Calibri" w:cs="Calibri"/>
        </w:rPr>
        <w:t xml:space="preserve"> </w:t>
      </w:r>
      <w:proofErr w:type="spellStart"/>
      <w:r>
        <w:rPr>
          <w:rFonts w:ascii="Calibri" w:hAnsi="Calibri" w:cs="Calibri"/>
        </w:rPr>
        <w:t>padėties</w:t>
      </w:r>
      <w:proofErr w:type="spellEnd"/>
      <w:r>
        <w:rPr>
          <w:rFonts w:ascii="Calibri" w:hAnsi="Calibri" w:cs="Calibri"/>
        </w:rPr>
        <w:t xml:space="preserve"> </w:t>
      </w:r>
      <w:proofErr w:type="spellStart"/>
      <w:r>
        <w:rPr>
          <w:rFonts w:ascii="Calibri" w:hAnsi="Calibri" w:cs="Calibri"/>
        </w:rPr>
        <w:t>negalima</w:t>
      </w:r>
      <w:proofErr w:type="spellEnd"/>
      <w:r>
        <w:rPr>
          <w:rFonts w:ascii="Calibri" w:hAnsi="Calibri" w:cs="Calibri"/>
        </w:rPr>
        <w:t xml:space="preserve"> </w:t>
      </w:r>
      <w:proofErr w:type="spellStart"/>
      <w:proofErr w:type="gramStart"/>
      <w:r>
        <w:rPr>
          <w:rFonts w:ascii="Calibri" w:hAnsi="Calibri" w:cs="Calibri"/>
        </w:rPr>
        <w:t>ištaisyti</w:t>
      </w:r>
      <w:proofErr w:type="spellEnd"/>
      <w:r>
        <w:rPr>
          <w:rFonts w:ascii="Calibri" w:hAnsi="Calibri" w:cs="Calibri"/>
        </w:rPr>
        <w:t>“</w:t>
      </w:r>
      <w:proofErr w:type="gramEnd"/>
      <w:r>
        <w:rPr>
          <w:rFonts w:ascii="Calibri" w:hAnsi="Calibri" w:cs="Calibri"/>
        </w:rPr>
        <w:t>.</w:t>
      </w:r>
    </w:p>
  </w:footnote>
  <w:footnote w:id="4">
    <w:p w14:paraId="1BD40C6B" w14:textId="77777777" w:rsidR="00AF123F" w:rsidRDefault="00AF123F" w:rsidP="00AF123F">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29 </w:t>
      </w:r>
      <w:proofErr w:type="spellStart"/>
      <w:r>
        <w:rPr>
          <w:rFonts w:ascii="Calibri" w:hAnsi="Calibri" w:cs="Calibri"/>
        </w:rPr>
        <w:t>straipsnio</w:t>
      </w:r>
      <w:proofErr w:type="spellEnd"/>
      <w:r>
        <w:rPr>
          <w:rFonts w:ascii="Calibri" w:hAnsi="Calibri" w:cs="Calibri"/>
        </w:rPr>
        <w:t xml:space="preserve"> 4 </w:t>
      </w:r>
      <w:proofErr w:type="spellStart"/>
      <w:r>
        <w:rPr>
          <w:rFonts w:ascii="Calibri" w:hAnsi="Calibri" w:cs="Calibri"/>
        </w:rPr>
        <w:t>dalis</w:t>
      </w:r>
      <w:proofErr w:type="spellEnd"/>
      <w:r>
        <w:rPr>
          <w:rFonts w:ascii="Calibri" w:hAnsi="Calibri" w:cs="Calibri"/>
        </w:rPr>
        <w:t xml:space="preserve"> „</w:t>
      </w:r>
      <w:proofErr w:type="spellStart"/>
      <w:r>
        <w:rPr>
          <w:rFonts w:ascii="Calibri" w:hAnsi="Calibri" w:cs="Calibri"/>
        </w:rPr>
        <w:t>Perkančioji</w:t>
      </w:r>
      <w:proofErr w:type="spellEnd"/>
      <w:r>
        <w:rPr>
          <w:rFonts w:ascii="Calibri" w:hAnsi="Calibri" w:cs="Calibri"/>
        </w:rPr>
        <w:t xml:space="preserve"> </w:t>
      </w:r>
      <w:proofErr w:type="spellStart"/>
      <w:r>
        <w:rPr>
          <w:rFonts w:ascii="Calibri" w:hAnsi="Calibri" w:cs="Calibri"/>
        </w:rPr>
        <w:t>organizacija</w:t>
      </w:r>
      <w:proofErr w:type="spellEnd"/>
      <w:r>
        <w:rPr>
          <w:rFonts w:ascii="Calibri" w:hAnsi="Calibri" w:cs="Calibri"/>
        </w:rPr>
        <w:t xml:space="preserve"> </w:t>
      </w:r>
      <w:proofErr w:type="spellStart"/>
      <w:r>
        <w:rPr>
          <w:rFonts w:ascii="Calibri" w:hAnsi="Calibri" w:cs="Calibri"/>
        </w:rPr>
        <w:t>turi</w:t>
      </w:r>
      <w:proofErr w:type="spellEnd"/>
      <w:r>
        <w:rPr>
          <w:rFonts w:ascii="Calibri" w:hAnsi="Calibri" w:cs="Calibri"/>
        </w:rPr>
        <w:t xml:space="preserve"> </w:t>
      </w:r>
      <w:proofErr w:type="spellStart"/>
      <w:r>
        <w:rPr>
          <w:rFonts w:ascii="Calibri" w:hAnsi="Calibri" w:cs="Calibri"/>
        </w:rPr>
        <w:t>teisę</w:t>
      </w:r>
      <w:proofErr w:type="spellEnd"/>
      <w:r>
        <w:rPr>
          <w:rFonts w:ascii="Calibri" w:hAnsi="Calibri" w:cs="Calibri"/>
        </w:rPr>
        <w:t xml:space="preserve"> </w:t>
      </w:r>
      <w:proofErr w:type="spellStart"/>
      <w:r>
        <w:rPr>
          <w:rFonts w:ascii="Calibri" w:hAnsi="Calibri" w:cs="Calibri"/>
        </w:rPr>
        <w:t>savo</w:t>
      </w:r>
      <w:proofErr w:type="spellEnd"/>
      <w:r>
        <w:rPr>
          <w:rFonts w:ascii="Calibri" w:hAnsi="Calibri" w:cs="Calibri"/>
        </w:rPr>
        <w:t xml:space="preserve"> </w:t>
      </w:r>
      <w:proofErr w:type="spellStart"/>
      <w:r>
        <w:rPr>
          <w:rFonts w:ascii="Calibri" w:hAnsi="Calibri" w:cs="Calibri"/>
        </w:rPr>
        <w:t>iniciatyva</w:t>
      </w:r>
      <w:proofErr w:type="spellEnd"/>
      <w:r>
        <w:rPr>
          <w:rFonts w:ascii="Calibri" w:hAnsi="Calibri" w:cs="Calibri"/>
        </w:rPr>
        <w:t xml:space="preserve"> </w:t>
      </w:r>
      <w:proofErr w:type="spellStart"/>
      <w:r>
        <w:rPr>
          <w:rFonts w:ascii="Calibri" w:hAnsi="Calibri" w:cs="Calibri"/>
          <w:b/>
          <w:bCs/>
        </w:rPr>
        <w:t>nutraukti</w:t>
      </w:r>
      <w:proofErr w:type="spellEnd"/>
      <w:r>
        <w:rPr>
          <w:rFonts w:ascii="Calibri" w:hAnsi="Calibri" w:cs="Calibri"/>
          <w:b/>
          <w:bCs/>
        </w:rPr>
        <w:t xml:space="preserve"> </w:t>
      </w:r>
      <w:proofErr w:type="spellStart"/>
      <w:r>
        <w:rPr>
          <w:rFonts w:ascii="Calibri" w:hAnsi="Calibri" w:cs="Calibri"/>
          <w:b/>
          <w:bCs/>
        </w:rPr>
        <w:t>pradėtas</w:t>
      </w:r>
      <w:proofErr w:type="spellEnd"/>
      <w:r>
        <w:rPr>
          <w:rFonts w:ascii="Calibri" w:hAnsi="Calibri" w:cs="Calibri"/>
          <w:b/>
          <w:bCs/>
        </w:rPr>
        <w:t xml:space="preserve"> </w:t>
      </w:r>
      <w:proofErr w:type="spellStart"/>
      <w:r>
        <w:rPr>
          <w:rFonts w:ascii="Calibri" w:hAnsi="Calibri" w:cs="Calibri"/>
          <w:b/>
          <w:bCs/>
        </w:rPr>
        <w:t>pirkimo</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projekto</w:t>
      </w:r>
      <w:proofErr w:type="spellEnd"/>
      <w:r>
        <w:rPr>
          <w:rFonts w:ascii="Calibri" w:hAnsi="Calibri" w:cs="Calibri"/>
        </w:rPr>
        <w:t xml:space="preserve"> </w:t>
      </w:r>
      <w:proofErr w:type="spellStart"/>
      <w:r>
        <w:rPr>
          <w:rFonts w:ascii="Calibri" w:hAnsi="Calibri" w:cs="Calibri"/>
        </w:rPr>
        <w:t>konkurso</w:t>
      </w:r>
      <w:proofErr w:type="spellEnd"/>
      <w:r>
        <w:rPr>
          <w:rFonts w:ascii="Calibri" w:hAnsi="Calibri" w:cs="Calibri"/>
        </w:rPr>
        <w:t xml:space="preserve"> </w:t>
      </w:r>
      <w:proofErr w:type="spellStart"/>
      <w:r>
        <w:rPr>
          <w:rFonts w:ascii="Calibri" w:hAnsi="Calibri" w:cs="Calibri"/>
          <w:b/>
          <w:bCs/>
        </w:rPr>
        <w:t>procedūras</w:t>
      </w:r>
      <w:proofErr w:type="spellEnd"/>
      <w:r>
        <w:rPr>
          <w:rFonts w:ascii="Calibri" w:hAnsi="Calibri" w:cs="Calibri"/>
        </w:rPr>
        <w:t xml:space="preserve">, </w:t>
      </w:r>
      <w:proofErr w:type="spellStart"/>
      <w:r>
        <w:rPr>
          <w:rFonts w:ascii="Calibri" w:hAnsi="Calibri" w:cs="Calibri"/>
        </w:rPr>
        <w:t>jeigu</w:t>
      </w:r>
      <w:proofErr w:type="spellEnd"/>
      <w:r>
        <w:rPr>
          <w:rFonts w:ascii="Calibri" w:hAnsi="Calibri" w:cs="Calibri"/>
        </w:rPr>
        <w:t xml:space="preserve"> </w:t>
      </w:r>
      <w:proofErr w:type="spellStart"/>
      <w:r>
        <w:rPr>
          <w:rFonts w:ascii="Calibri" w:hAnsi="Calibri" w:cs="Calibri"/>
        </w:rPr>
        <w:t>atsirado</w:t>
      </w:r>
      <w:proofErr w:type="spellEnd"/>
      <w:r>
        <w:rPr>
          <w:rFonts w:ascii="Calibri" w:hAnsi="Calibri" w:cs="Calibri"/>
        </w:rPr>
        <w:t xml:space="preserve"> </w:t>
      </w:r>
      <w:proofErr w:type="spellStart"/>
      <w:r>
        <w:rPr>
          <w:rFonts w:ascii="Calibri" w:hAnsi="Calibri" w:cs="Calibri"/>
        </w:rPr>
        <w:t>aplinkybių</w:t>
      </w:r>
      <w:proofErr w:type="spellEnd"/>
      <w:r>
        <w:rPr>
          <w:rFonts w:ascii="Calibri" w:hAnsi="Calibri" w:cs="Calibri"/>
        </w:rPr>
        <w:t xml:space="preserve">, </w:t>
      </w:r>
      <w:proofErr w:type="spellStart"/>
      <w:r>
        <w:rPr>
          <w:rFonts w:ascii="Calibri" w:hAnsi="Calibri" w:cs="Calibri"/>
        </w:rPr>
        <w:t>kurių</w:t>
      </w:r>
      <w:proofErr w:type="spellEnd"/>
      <w:r>
        <w:rPr>
          <w:rFonts w:ascii="Calibri" w:hAnsi="Calibri" w:cs="Calibri"/>
        </w:rPr>
        <w:t xml:space="preserve"> </w:t>
      </w:r>
      <w:proofErr w:type="spellStart"/>
      <w:r>
        <w:rPr>
          <w:rFonts w:ascii="Calibri" w:hAnsi="Calibri" w:cs="Calibri"/>
        </w:rPr>
        <w:t>nebuvo</w:t>
      </w:r>
      <w:proofErr w:type="spellEnd"/>
      <w:r>
        <w:rPr>
          <w:rFonts w:ascii="Calibri" w:hAnsi="Calibri" w:cs="Calibri"/>
        </w:rPr>
        <w:t xml:space="preserve"> </w:t>
      </w:r>
      <w:proofErr w:type="spellStart"/>
      <w:r>
        <w:rPr>
          <w:rFonts w:ascii="Calibri" w:hAnsi="Calibri" w:cs="Calibri"/>
        </w:rPr>
        <w:t>galima</w:t>
      </w:r>
      <w:proofErr w:type="spellEnd"/>
      <w:r>
        <w:rPr>
          <w:rFonts w:ascii="Calibri" w:hAnsi="Calibri" w:cs="Calibri"/>
        </w:rPr>
        <w:t xml:space="preserve"> </w:t>
      </w:r>
      <w:proofErr w:type="spellStart"/>
      <w:r>
        <w:rPr>
          <w:rFonts w:ascii="Calibri" w:hAnsi="Calibri" w:cs="Calibri"/>
        </w:rPr>
        <w:t>numatyti</w:t>
      </w:r>
      <w:proofErr w:type="spellEnd"/>
      <w:r>
        <w:rPr>
          <w:rFonts w:ascii="Calibri" w:hAnsi="Calibri" w:cs="Calibri"/>
        </w:rPr>
        <w:t xml:space="preserve">, </w:t>
      </w:r>
      <w:proofErr w:type="spellStart"/>
      <w:r>
        <w:rPr>
          <w:rFonts w:ascii="Calibri" w:hAnsi="Calibri" w:cs="Calibri"/>
        </w:rPr>
        <w:t>arba</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r>
        <w:rPr>
          <w:rFonts w:ascii="Calibri" w:hAnsi="Calibri" w:cs="Calibri"/>
        </w:rPr>
        <w:t>dokumentuose</w:t>
      </w:r>
      <w:proofErr w:type="spellEnd"/>
      <w:r>
        <w:rPr>
          <w:rFonts w:ascii="Calibri" w:hAnsi="Calibri" w:cs="Calibri"/>
        </w:rPr>
        <w:t xml:space="preserve"> </w:t>
      </w:r>
      <w:proofErr w:type="spellStart"/>
      <w:r>
        <w:rPr>
          <w:rFonts w:ascii="Calibri" w:hAnsi="Calibri" w:cs="Calibri"/>
          <w:b/>
          <w:bCs/>
        </w:rPr>
        <w:t>padaryta</w:t>
      </w:r>
      <w:proofErr w:type="spellEnd"/>
      <w:r>
        <w:rPr>
          <w:rFonts w:ascii="Calibri" w:hAnsi="Calibri" w:cs="Calibri"/>
          <w:b/>
          <w:bCs/>
        </w:rPr>
        <w:t xml:space="preserve"> </w:t>
      </w:r>
      <w:proofErr w:type="spellStart"/>
      <w:r>
        <w:rPr>
          <w:rFonts w:ascii="Calibri" w:hAnsi="Calibri" w:cs="Calibri"/>
          <w:b/>
          <w:bCs/>
        </w:rPr>
        <w:t>esminių</w:t>
      </w:r>
      <w:proofErr w:type="spellEnd"/>
      <w:r>
        <w:rPr>
          <w:rFonts w:ascii="Calibri" w:hAnsi="Calibri" w:cs="Calibri"/>
          <w:b/>
          <w:bCs/>
        </w:rPr>
        <w:t xml:space="preserve"> </w:t>
      </w:r>
      <w:proofErr w:type="spellStart"/>
      <w:r>
        <w:rPr>
          <w:rFonts w:ascii="Calibri" w:hAnsi="Calibri" w:cs="Calibri"/>
          <w:b/>
          <w:bCs/>
        </w:rPr>
        <w:t>klaidų</w:t>
      </w:r>
      <w:proofErr w:type="spellEnd"/>
      <w:r>
        <w:rPr>
          <w:rFonts w:ascii="Calibri" w:hAnsi="Calibri" w:cs="Calibri"/>
        </w:rPr>
        <w:t xml:space="preserve">, </w:t>
      </w:r>
      <w:proofErr w:type="spellStart"/>
      <w:r>
        <w:rPr>
          <w:rFonts w:ascii="Calibri" w:hAnsi="Calibri" w:cs="Calibri"/>
        </w:rPr>
        <w:t>dėl</w:t>
      </w:r>
      <w:proofErr w:type="spellEnd"/>
      <w:r>
        <w:rPr>
          <w:rFonts w:ascii="Calibri" w:hAnsi="Calibri" w:cs="Calibri"/>
        </w:rPr>
        <w:t xml:space="preserve"> </w:t>
      </w:r>
      <w:proofErr w:type="spellStart"/>
      <w:r>
        <w:rPr>
          <w:rFonts w:ascii="Calibri" w:hAnsi="Calibri" w:cs="Calibri"/>
        </w:rPr>
        <w:t>kurių</w:t>
      </w:r>
      <w:proofErr w:type="spellEnd"/>
      <w:r>
        <w:rPr>
          <w:rFonts w:ascii="Calibri" w:hAnsi="Calibri" w:cs="Calibri"/>
        </w:rPr>
        <w:t xml:space="preserve"> </w:t>
      </w:r>
      <w:proofErr w:type="spellStart"/>
      <w:r>
        <w:rPr>
          <w:rFonts w:ascii="Calibri" w:hAnsi="Calibri" w:cs="Calibri"/>
        </w:rPr>
        <w:t>pirkimas</w:t>
      </w:r>
      <w:proofErr w:type="spellEnd"/>
      <w:r>
        <w:rPr>
          <w:rFonts w:ascii="Calibri" w:hAnsi="Calibri" w:cs="Calibri"/>
        </w:rPr>
        <w:t xml:space="preserve"> </w:t>
      </w:r>
      <w:proofErr w:type="spellStart"/>
      <w:r>
        <w:rPr>
          <w:rFonts w:ascii="Calibri" w:hAnsi="Calibri" w:cs="Calibri"/>
        </w:rPr>
        <w:t>tampa</w:t>
      </w:r>
      <w:proofErr w:type="spellEnd"/>
      <w:r>
        <w:rPr>
          <w:rFonts w:ascii="Calibri" w:hAnsi="Calibri" w:cs="Calibri"/>
        </w:rPr>
        <w:t xml:space="preserve"> </w:t>
      </w:r>
      <w:proofErr w:type="spellStart"/>
      <w:r>
        <w:rPr>
          <w:rFonts w:ascii="Calibri" w:hAnsi="Calibri" w:cs="Calibri"/>
        </w:rPr>
        <w:t>nebetikslingas</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jį</w:t>
      </w:r>
      <w:proofErr w:type="spellEnd"/>
      <w:r>
        <w:rPr>
          <w:rFonts w:ascii="Calibri" w:hAnsi="Calibri" w:cs="Calibri"/>
        </w:rPr>
        <w:t xml:space="preserve"> </w:t>
      </w:r>
      <w:proofErr w:type="spellStart"/>
      <w:r>
        <w:rPr>
          <w:rFonts w:ascii="Calibri" w:hAnsi="Calibri" w:cs="Calibri"/>
        </w:rPr>
        <w:t>įvykdžius</w:t>
      </w:r>
      <w:proofErr w:type="spellEnd"/>
      <w:r>
        <w:rPr>
          <w:rFonts w:ascii="Calibri" w:hAnsi="Calibri" w:cs="Calibri"/>
        </w:rPr>
        <w:t xml:space="preserve"> </w:t>
      </w:r>
      <w:proofErr w:type="spellStart"/>
      <w:r>
        <w:rPr>
          <w:rFonts w:ascii="Calibri" w:hAnsi="Calibri" w:cs="Calibri"/>
        </w:rPr>
        <w:t>būtų</w:t>
      </w:r>
      <w:proofErr w:type="spellEnd"/>
      <w:r>
        <w:rPr>
          <w:rFonts w:ascii="Calibri" w:hAnsi="Calibri" w:cs="Calibri"/>
        </w:rPr>
        <w:t xml:space="preserve"> </w:t>
      </w:r>
      <w:proofErr w:type="spellStart"/>
      <w:r>
        <w:rPr>
          <w:rFonts w:ascii="Calibri" w:hAnsi="Calibri" w:cs="Calibri"/>
        </w:rPr>
        <w:t>įsigytas</w:t>
      </w:r>
      <w:proofErr w:type="spellEnd"/>
      <w:r>
        <w:rPr>
          <w:rFonts w:ascii="Calibri" w:hAnsi="Calibri" w:cs="Calibri"/>
        </w:rPr>
        <w:t xml:space="preserve"> </w:t>
      </w:r>
      <w:proofErr w:type="spellStart"/>
      <w:r>
        <w:rPr>
          <w:rFonts w:ascii="Calibri" w:hAnsi="Calibri" w:cs="Calibri"/>
        </w:rPr>
        <w:t>perkančiosios</w:t>
      </w:r>
      <w:proofErr w:type="spellEnd"/>
      <w:r>
        <w:rPr>
          <w:rFonts w:ascii="Calibri" w:hAnsi="Calibri" w:cs="Calibri"/>
        </w:rPr>
        <w:t xml:space="preserve"> </w:t>
      </w:r>
      <w:proofErr w:type="spellStart"/>
      <w:r>
        <w:rPr>
          <w:rFonts w:ascii="Calibri" w:hAnsi="Calibri" w:cs="Calibri"/>
        </w:rPr>
        <w:t>organizacijos</w:t>
      </w:r>
      <w:proofErr w:type="spellEnd"/>
      <w:r>
        <w:rPr>
          <w:rFonts w:ascii="Calibri" w:hAnsi="Calibri" w:cs="Calibri"/>
        </w:rPr>
        <w:t xml:space="preserve"> </w:t>
      </w:r>
      <w:proofErr w:type="spellStart"/>
      <w:r>
        <w:rPr>
          <w:rFonts w:ascii="Calibri" w:hAnsi="Calibri" w:cs="Calibri"/>
        </w:rPr>
        <w:t>poreikių</w:t>
      </w:r>
      <w:proofErr w:type="spellEnd"/>
      <w:r>
        <w:rPr>
          <w:rFonts w:ascii="Calibri" w:hAnsi="Calibri" w:cs="Calibri"/>
        </w:rPr>
        <w:t xml:space="preserve"> </w:t>
      </w:r>
      <w:proofErr w:type="spellStart"/>
      <w:r>
        <w:rPr>
          <w:rFonts w:ascii="Calibri" w:hAnsi="Calibri" w:cs="Calibri"/>
        </w:rPr>
        <w:t>neatitinkantis</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proofErr w:type="gramStart"/>
      <w:r>
        <w:rPr>
          <w:rFonts w:ascii="Calibri" w:hAnsi="Calibri" w:cs="Calibri"/>
        </w:rPr>
        <w:t>objektas</w:t>
      </w:r>
      <w:proofErr w:type="spellEnd"/>
      <w:r>
        <w:rPr>
          <w:rFonts w:ascii="Calibri" w:hAnsi="Calibri" w:cs="Calibri"/>
        </w:rPr>
        <w:t>“</w:t>
      </w:r>
      <w:proofErr w:type="gramEnd"/>
      <w:r>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2040"/>
      <w:docPartObj>
        <w:docPartGallery w:val="Page Numbers (Top of Page)"/>
        <w:docPartUnique/>
      </w:docPartObj>
    </w:sdtPr>
    <w:sdtEndPr>
      <w:rPr>
        <w:rFonts w:ascii="Calibri" w:hAnsi="Calibri" w:cs="Calibri"/>
      </w:rPr>
    </w:sdtEndPr>
    <w:sdtContent>
      <w:p w14:paraId="13EBFF41" w14:textId="77777777" w:rsidR="000341FD" w:rsidRPr="009E4A60" w:rsidRDefault="000341FD">
        <w:pPr>
          <w:pStyle w:val="Header"/>
          <w:jc w:val="center"/>
          <w:rPr>
            <w:rFonts w:ascii="Calibri" w:hAnsi="Calibri" w:cs="Calibri"/>
          </w:rPr>
        </w:pPr>
        <w:r w:rsidRPr="009E4A60">
          <w:rPr>
            <w:rFonts w:ascii="Calibri" w:hAnsi="Calibri" w:cs="Calibri"/>
          </w:rPr>
          <w:fldChar w:fldCharType="begin"/>
        </w:r>
        <w:r w:rsidRPr="009E4A60">
          <w:rPr>
            <w:rFonts w:ascii="Calibri" w:hAnsi="Calibri" w:cs="Calibri"/>
          </w:rPr>
          <w:instrText>PAGE   \* MERGEFORMAT</w:instrText>
        </w:r>
        <w:r w:rsidRPr="009E4A60">
          <w:rPr>
            <w:rFonts w:ascii="Calibri" w:hAnsi="Calibri" w:cs="Calibri"/>
          </w:rPr>
          <w:fldChar w:fldCharType="separate"/>
        </w:r>
        <w:r w:rsidRPr="009E4A60">
          <w:rPr>
            <w:rFonts w:ascii="Calibri" w:hAnsi="Calibri" w:cs="Calibri"/>
            <w:lang w:val="en-GB"/>
          </w:rPr>
          <w:t>2</w:t>
        </w:r>
        <w:r w:rsidRPr="009E4A60">
          <w:rPr>
            <w:rFonts w:ascii="Calibri" w:hAnsi="Calibri" w:cs="Calibri"/>
          </w:rPr>
          <w:fldChar w:fldCharType="end"/>
        </w:r>
      </w:p>
    </w:sdtContent>
  </w:sdt>
  <w:p w14:paraId="5FAC1AAE" w14:textId="77777777" w:rsidR="000341FD" w:rsidRDefault="00034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D55"/>
    <w:multiLevelType w:val="multilevel"/>
    <w:tmpl w:val="2B52560C"/>
    <w:lvl w:ilvl="0">
      <w:start w:val="1"/>
      <w:numFmt w:val="decimal"/>
      <w:lvlText w:val="%1."/>
      <w:lvlJc w:val="left"/>
      <w:pPr>
        <w:ind w:left="720" w:hanging="360"/>
      </w:pPr>
    </w:lvl>
    <w:lvl w:ilvl="1">
      <w:start w:val="2"/>
      <w:numFmt w:val="decimal"/>
      <w:isLgl/>
      <w:lvlText w:val="%1.%2."/>
      <w:lvlJc w:val="left"/>
      <w:pPr>
        <w:ind w:left="1069" w:hanging="360"/>
      </w:pPr>
      <w:rPr>
        <w:b w:val="0"/>
        <w:bCs w:val="0"/>
        <w:i w:val="0"/>
      </w:rPr>
    </w:lvl>
    <w:lvl w:ilvl="2">
      <w:start w:val="1"/>
      <w:numFmt w:val="decimal"/>
      <w:isLgl/>
      <w:lvlText w:val="%1.%2.%3."/>
      <w:lvlJc w:val="left"/>
      <w:pPr>
        <w:ind w:left="1778" w:hanging="720"/>
      </w:pPr>
      <w:rPr>
        <w:i w:val="0"/>
      </w:rPr>
    </w:lvl>
    <w:lvl w:ilvl="3">
      <w:start w:val="1"/>
      <w:numFmt w:val="decimal"/>
      <w:isLgl/>
      <w:lvlText w:val="%1.%2.%3.%4."/>
      <w:lvlJc w:val="left"/>
      <w:pPr>
        <w:ind w:left="2127" w:hanging="720"/>
      </w:pPr>
      <w:rPr>
        <w:i w:val="0"/>
      </w:rPr>
    </w:lvl>
    <w:lvl w:ilvl="4">
      <w:start w:val="1"/>
      <w:numFmt w:val="decimal"/>
      <w:isLgl/>
      <w:lvlText w:val="%1.%2.%3.%4.%5."/>
      <w:lvlJc w:val="left"/>
      <w:pPr>
        <w:ind w:left="2836" w:hanging="1080"/>
      </w:pPr>
      <w:rPr>
        <w:i w:val="0"/>
      </w:rPr>
    </w:lvl>
    <w:lvl w:ilvl="5">
      <w:start w:val="1"/>
      <w:numFmt w:val="decimal"/>
      <w:isLgl/>
      <w:lvlText w:val="%1.%2.%3.%4.%5.%6."/>
      <w:lvlJc w:val="left"/>
      <w:pPr>
        <w:ind w:left="3185" w:hanging="1080"/>
      </w:pPr>
      <w:rPr>
        <w:i w:val="0"/>
      </w:rPr>
    </w:lvl>
    <w:lvl w:ilvl="6">
      <w:start w:val="1"/>
      <w:numFmt w:val="decimal"/>
      <w:isLgl/>
      <w:lvlText w:val="%1.%2.%3.%4.%5.%6.%7."/>
      <w:lvlJc w:val="left"/>
      <w:pPr>
        <w:ind w:left="3894" w:hanging="1440"/>
      </w:pPr>
      <w:rPr>
        <w:i w:val="0"/>
      </w:rPr>
    </w:lvl>
    <w:lvl w:ilvl="7">
      <w:start w:val="1"/>
      <w:numFmt w:val="decimal"/>
      <w:isLgl/>
      <w:lvlText w:val="%1.%2.%3.%4.%5.%6.%7.%8."/>
      <w:lvlJc w:val="left"/>
      <w:pPr>
        <w:ind w:left="4243" w:hanging="1440"/>
      </w:pPr>
      <w:rPr>
        <w:i w:val="0"/>
      </w:rPr>
    </w:lvl>
    <w:lvl w:ilvl="8">
      <w:start w:val="1"/>
      <w:numFmt w:val="decimal"/>
      <w:isLgl/>
      <w:lvlText w:val="%1.%2.%3.%4.%5.%6.%7.%8.%9."/>
      <w:lvlJc w:val="left"/>
      <w:pPr>
        <w:ind w:left="4952" w:hanging="1800"/>
      </w:pPr>
      <w:rPr>
        <w:i w:val="0"/>
      </w:rPr>
    </w:lvl>
  </w:abstractNum>
  <w:abstractNum w:abstractNumId="1" w15:restartNumberingAfterBreak="0">
    <w:nsid w:val="2A937E17"/>
    <w:multiLevelType w:val="multilevel"/>
    <w:tmpl w:val="02E66E1A"/>
    <w:lvl w:ilvl="0">
      <w:start w:val="1"/>
      <w:numFmt w:val="decimal"/>
      <w:lvlText w:val="%1."/>
      <w:lvlJc w:val="left"/>
      <w:pPr>
        <w:ind w:left="360" w:hanging="360"/>
      </w:pPr>
      <w:rPr>
        <w:rFonts w:eastAsia="Calibri" w:cstheme="minorHAnsi"/>
      </w:rPr>
    </w:lvl>
    <w:lvl w:ilvl="1">
      <w:start w:val="1"/>
      <w:numFmt w:val="decimal"/>
      <w:lvlText w:val="%1.%2."/>
      <w:lvlJc w:val="left"/>
      <w:pPr>
        <w:ind w:left="360" w:hanging="360"/>
      </w:pPr>
      <w:rPr>
        <w:rFonts w:eastAsia="Calibri" w:cstheme="minorHAnsi"/>
      </w:rPr>
    </w:lvl>
    <w:lvl w:ilvl="2">
      <w:start w:val="1"/>
      <w:numFmt w:val="decimal"/>
      <w:lvlText w:val="%1.%2.%3."/>
      <w:lvlJc w:val="left"/>
      <w:pPr>
        <w:ind w:left="720" w:hanging="720"/>
      </w:pPr>
      <w:rPr>
        <w:rFonts w:eastAsia="Calibri" w:cstheme="minorHAnsi"/>
      </w:rPr>
    </w:lvl>
    <w:lvl w:ilvl="3">
      <w:start w:val="1"/>
      <w:numFmt w:val="decimal"/>
      <w:lvlText w:val="%1.%2.%3.%4."/>
      <w:lvlJc w:val="left"/>
      <w:pPr>
        <w:ind w:left="720" w:hanging="720"/>
      </w:pPr>
      <w:rPr>
        <w:rFonts w:eastAsia="Calibri" w:cstheme="minorHAnsi"/>
      </w:rPr>
    </w:lvl>
    <w:lvl w:ilvl="4">
      <w:start w:val="1"/>
      <w:numFmt w:val="decimal"/>
      <w:lvlText w:val="%1.%2.%3.%4.%5."/>
      <w:lvlJc w:val="left"/>
      <w:pPr>
        <w:ind w:left="1080" w:hanging="1080"/>
      </w:pPr>
      <w:rPr>
        <w:rFonts w:eastAsia="Calibri" w:cstheme="minorHAnsi"/>
      </w:rPr>
    </w:lvl>
    <w:lvl w:ilvl="5">
      <w:start w:val="1"/>
      <w:numFmt w:val="decimal"/>
      <w:lvlText w:val="%1.%2.%3.%4.%5.%6."/>
      <w:lvlJc w:val="left"/>
      <w:pPr>
        <w:ind w:left="1080" w:hanging="1080"/>
      </w:pPr>
      <w:rPr>
        <w:rFonts w:eastAsia="Calibri" w:cstheme="minorHAnsi"/>
      </w:rPr>
    </w:lvl>
    <w:lvl w:ilvl="6">
      <w:start w:val="1"/>
      <w:numFmt w:val="decimal"/>
      <w:lvlText w:val="%1.%2.%3.%4.%5.%6.%7."/>
      <w:lvlJc w:val="left"/>
      <w:pPr>
        <w:ind w:left="1440" w:hanging="1440"/>
      </w:pPr>
      <w:rPr>
        <w:rFonts w:eastAsia="Calibri" w:cstheme="minorHAnsi"/>
      </w:rPr>
    </w:lvl>
    <w:lvl w:ilvl="7">
      <w:start w:val="1"/>
      <w:numFmt w:val="decimal"/>
      <w:lvlText w:val="%1.%2.%3.%4.%5.%6.%7.%8."/>
      <w:lvlJc w:val="left"/>
      <w:pPr>
        <w:ind w:left="1440" w:hanging="1440"/>
      </w:pPr>
      <w:rPr>
        <w:rFonts w:eastAsia="Calibri" w:cstheme="minorHAnsi"/>
      </w:rPr>
    </w:lvl>
    <w:lvl w:ilvl="8">
      <w:start w:val="1"/>
      <w:numFmt w:val="decimal"/>
      <w:lvlText w:val="%1.%2.%3.%4.%5.%6.%7.%8.%9."/>
      <w:lvlJc w:val="left"/>
      <w:pPr>
        <w:ind w:left="1800" w:hanging="1800"/>
      </w:pPr>
      <w:rPr>
        <w:rFonts w:eastAsia="Calibri" w:cstheme="minorHAnsi"/>
      </w:rPr>
    </w:lvl>
  </w:abstractNum>
  <w:abstractNum w:abstractNumId="2" w15:restartNumberingAfterBreak="0">
    <w:nsid w:val="5D5E3346"/>
    <w:multiLevelType w:val="multilevel"/>
    <w:tmpl w:val="6EBC96BC"/>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90"/>
        </w:tabs>
        <w:ind w:left="81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71E360CF"/>
    <w:multiLevelType w:val="multilevel"/>
    <w:tmpl w:val="D3888792"/>
    <w:lvl w:ilvl="0">
      <w:start w:val="2"/>
      <w:numFmt w:val="decimal"/>
      <w:lvlText w:val="%1."/>
      <w:lvlJc w:val="left"/>
      <w:pPr>
        <w:ind w:left="720" w:hanging="360"/>
      </w:pPr>
    </w:lvl>
    <w:lvl w:ilvl="1">
      <w:start w:val="1"/>
      <w:numFmt w:val="decimal"/>
      <w:isLgl/>
      <w:lvlText w:val="%1.%2."/>
      <w:lvlJc w:val="left"/>
      <w:pPr>
        <w:ind w:left="720" w:hanging="360"/>
      </w:pPr>
      <w:rPr>
        <w:rFonts w:ascii="Calibri" w:eastAsia="Calibri" w:hAnsi="Calibri" w:cs="Calibri" w:hint="default"/>
        <w:b w:val="0"/>
        <w:bCs w:val="0"/>
        <w:i w:val="0"/>
        <w:iCs w:val="0"/>
        <w:sz w:val="24"/>
        <w:szCs w:val="24"/>
      </w:rPr>
    </w:lvl>
    <w:lvl w:ilvl="2">
      <w:start w:val="1"/>
      <w:numFmt w:val="decimal"/>
      <w:isLgl/>
      <w:lvlText w:val="%1.%2.%3."/>
      <w:lvlJc w:val="left"/>
      <w:pPr>
        <w:ind w:left="1080" w:hanging="720"/>
      </w:pPr>
      <w:rPr>
        <w:rFonts w:eastAsia="Calibri"/>
      </w:rPr>
    </w:lvl>
    <w:lvl w:ilvl="3">
      <w:start w:val="1"/>
      <w:numFmt w:val="decimal"/>
      <w:isLgl/>
      <w:lvlText w:val="%1.%2.%3.%4."/>
      <w:lvlJc w:val="left"/>
      <w:pPr>
        <w:ind w:left="1080" w:hanging="720"/>
      </w:pPr>
      <w:rPr>
        <w:rFonts w:eastAsia="Calibri"/>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2160" w:hanging="1800"/>
      </w:pPr>
      <w:rPr>
        <w:rFonts w:eastAsia="Calibri"/>
      </w:rPr>
    </w:lvl>
  </w:abstractNum>
  <w:num w:numId="1" w16cid:durableId="287517660">
    <w:abstractNumId w:val="2"/>
  </w:num>
  <w:num w:numId="2" w16cid:durableId="110095107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7421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827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E2"/>
    <w:rsid w:val="00002309"/>
    <w:rsid w:val="000341FD"/>
    <w:rsid w:val="000C3A0D"/>
    <w:rsid w:val="000C7D56"/>
    <w:rsid w:val="0014676F"/>
    <w:rsid w:val="001473FA"/>
    <w:rsid w:val="001A443D"/>
    <w:rsid w:val="00203A0A"/>
    <w:rsid w:val="00227AB0"/>
    <w:rsid w:val="002C2875"/>
    <w:rsid w:val="00332D55"/>
    <w:rsid w:val="003B4EC9"/>
    <w:rsid w:val="003E79DD"/>
    <w:rsid w:val="003F35DC"/>
    <w:rsid w:val="00435656"/>
    <w:rsid w:val="00462229"/>
    <w:rsid w:val="004C5DD9"/>
    <w:rsid w:val="00523B01"/>
    <w:rsid w:val="005524E6"/>
    <w:rsid w:val="005C5878"/>
    <w:rsid w:val="00600650"/>
    <w:rsid w:val="00604E78"/>
    <w:rsid w:val="00614151"/>
    <w:rsid w:val="007454B9"/>
    <w:rsid w:val="007C3AD2"/>
    <w:rsid w:val="007D78D1"/>
    <w:rsid w:val="00804516"/>
    <w:rsid w:val="00816D03"/>
    <w:rsid w:val="00835006"/>
    <w:rsid w:val="008A153C"/>
    <w:rsid w:val="008A6B19"/>
    <w:rsid w:val="008D26F0"/>
    <w:rsid w:val="00924748"/>
    <w:rsid w:val="00962009"/>
    <w:rsid w:val="009A6F13"/>
    <w:rsid w:val="00A12F2F"/>
    <w:rsid w:val="00A24899"/>
    <w:rsid w:val="00AB3F78"/>
    <w:rsid w:val="00AF123F"/>
    <w:rsid w:val="00BA38D5"/>
    <w:rsid w:val="00BB44B2"/>
    <w:rsid w:val="00BE0E8F"/>
    <w:rsid w:val="00C96BF2"/>
    <w:rsid w:val="00CF49E2"/>
    <w:rsid w:val="00D168B0"/>
    <w:rsid w:val="00D40FC6"/>
    <w:rsid w:val="00DE62FD"/>
    <w:rsid w:val="00E53585"/>
    <w:rsid w:val="00E66928"/>
    <w:rsid w:val="00F11D05"/>
    <w:rsid w:val="00F5702D"/>
    <w:rsid w:val="00F71169"/>
    <w:rsid w:val="00F77FF4"/>
    <w:rsid w:val="00FB4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6C0F"/>
  <w15:chartTrackingRefBased/>
  <w15:docId w15:val="{83A27DFC-0C54-47BF-B441-D2944851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9E2"/>
    <w:rPr>
      <w:lang w:val="en-US"/>
    </w:rPr>
  </w:style>
  <w:style w:type="paragraph" w:styleId="Heading1">
    <w:name w:val="heading 1"/>
    <w:basedOn w:val="Normal"/>
    <w:next w:val="Normal"/>
    <w:link w:val="Heading1Char"/>
    <w:uiPriority w:val="9"/>
    <w:qFormat/>
    <w:rsid w:val="00CF4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2"/>
    <w:basedOn w:val="Normal"/>
    <w:next w:val="Normal"/>
    <w:link w:val="Heading2Char"/>
    <w:unhideWhenUsed/>
    <w:qFormat/>
    <w:rsid w:val="00CF4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9E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
    <w:basedOn w:val="DefaultParagraphFont"/>
    <w:link w:val="Heading2"/>
    <w:qFormat/>
    <w:rsid w:val="00CF4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9E2"/>
    <w:rPr>
      <w:rFonts w:eastAsiaTheme="majorEastAsia" w:cstheme="majorBidi"/>
      <w:color w:val="272727" w:themeColor="text1" w:themeTint="D8"/>
    </w:rPr>
  </w:style>
  <w:style w:type="paragraph" w:styleId="Title">
    <w:name w:val="Title"/>
    <w:basedOn w:val="Normal"/>
    <w:next w:val="Normal"/>
    <w:link w:val="TitleChar"/>
    <w:uiPriority w:val="10"/>
    <w:qFormat/>
    <w:rsid w:val="00CF4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9E2"/>
    <w:pPr>
      <w:spacing w:before="160"/>
      <w:jc w:val="center"/>
    </w:pPr>
    <w:rPr>
      <w:i/>
      <w:iCs/>
      <w:color w:val="404040" w:themeColor="text1" w:themeTint="BF"/>
    </w:rPr>
  </w:style>
  <w:style w:type="character" w:customStyle="1" w:styleId="QuoteChar">
    <w:name w:val="Quote Char"/>
    <w:basedOn w:val="DefaultParagraphFont"/>
    <w:link w:val="Quote"/>
    <w:uiPriority w:val="29"/>
    <w:rsid w:val="00CF49E2"/>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CF49E2"/>
    <w:pPr>
      <w:ind w:left="720"/>
      <w:contextualSpacing/>
    </w:pPr>
  </w:style>
  <w:style w:type="character" w:styleId="IntenseEmphasis">
    <w:name w:val="Intense Emphasis"/>
    <w:basedOn w:val="DefaultParagraphFont"/>
    <w:uiPriority w:val="21"/>
    <w:qFormat/>
    <w:rsid w:val="00CF49E2"/>
    <w:rPr>
      <w:i/>
      <w:iCs/>
      <w:color w:val="0F4761" w:themeColor="accent1" w:themeShade="BF"/>
    </w:rPr>
  </w:style>
  <w:style w:type="paragraph" w:styleId="IntenseQuote">
    <w:name w:val="Intense Quote"/>
    <w:basedOn w:val="Normal"/>
    <w:next w:val="Normal"/>
    <w:link w:val="IntenseQuoteChar"/>
    <w:uiPriority w:val="30"/>
    <w:qFormat/>
    <w:rsid w:val="00CF4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9E2"/>
    <w:rPr>
      <w:i/>
      <w:iCs/>
      <w:color w:val="0F4761" w:themeColor="accent1" w:themeShade="BF"/>
    </w:rPr>
  </w:style>
  <w:style w:type="character" w:styleId="IntenseReference">
    <w:name w:val="Intense Reference"/>
    <w:basedOn w:val="DefaultParagraphFont"/>
    <w:uiPriority w:val="32"/>
    <w:qFormat/>
    <w:rsid w:val="00CF49E2"/>
    <w:rPr>
      <w:b/>
      <w:bCs/>
      <w:smallCaps/>
      <w:color w:val="0F4761" w:themeColor="accent1" w:themeShade="BF"/>
      <w:spacing w:val="5"/>
    </w:rPr>
  </w:style>
  <w:style w:type="paragraph" w:styleId="FootnoteText">
    <w:name w:val="footnote text"/>
    <w:basedOn w:val="Normal"/>
    <w:link w:val="FootnoteTextChar"/>
    <w:uiPriority w:val="99"/>
    <w:semiHidden/>
    <w:unhideWhenUsed/>
    <w:rsid w:val="00CF49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49E2"/>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F49E2"/>
    <w:rPr>
      <w:vertAlign w:val="superscript"/>
    </w:rPr>
  </w:style>
  <w:style w:type="character" w:styleId="Hyperlink">
    <w:name w:val="Hyperlink"/>
    <w:basedOn w:val="DefaultParagraphFont"/>
    <w:uiPriority w:val="99"/>
    <w:unhideWhenUsed/>
    <w:rsid w:val="00CF49E2"/>
    <w:rPr>
      <w:color w:val="467886" w:themeColor="hyperlink"/>
      <w:u w:val="single"/>
    </w:rPr>
  </w:style>
  <w:style w:type="paragraph" w:styleId="Header">
    <w:name w:val="header"/>
    <w:basedOn w:val="Normal"/>
    <w:link w:val="HeaderChar"/>
    <w:uiPriority w:val="99"/>
    <w:unhideWhenUsed/>
    <w:rsid w:val="00CF4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9E2"/>
    <w:rPr>
      <w:lang w:val="en-US"/>
    </w:rPr>
  </w:style>
  <w:style w:type="paragraph" w:customStyle="1" w:styleId="Punktai">
    <w:name w:val="Punktai"/>
    <w:basedOn w:val="Normal"/>
    <w:uiPriority w:val="99"/>
    <w:rsid w:val="00CF49E2"/>
    <w:pPr>
      <w:numPr>
        <w:numId w:val="1"/>
      </w:numPr>
      <w:spacing w:after="0" w:line="240" w:lineRule="auto"/>
    </w:pPr>
    <w:rPr>
      <w:rFonts w:ascii="Times New Roman" w:eastAsia="Times New Roman" w:hAnsi="Times New Roman" w:cs="Times New Roman"/>
      <w:kern w:val="0"/>
      <w14:ligatures w14:val="none"/>
    </w:rPr>
  </w:style>
  <w:style w:type="paragraph" w:customStyle="1" w:styleId="Stilius3">
    <w:name w:val="Stilius3"/>
    <w:basedOn w:val="Normal"/>
    <w:qFormat/>
    <w:rsid w:val="00CF49E2"/>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Body2">
    <w:name w:val="Body 2"/>
    <w:rsid w:val="00CF49E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CF49E2"/>
  </w:style>
  <w:style w:type="paragraph" w:styleId="BodyText">
    <w:name w:val="Body Text"/>
    <w:basedOn w:val="Normal"/>
    <w:link w:val="BodyTextChar"/>
    <w:unhideWhenUsed/>
    <w:rsid w:val="00CF49E2"/>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CF49E2"/>
    <w:rPr>
      <w:rFonts w:ascii="Times New Roman" w:eastAsia="Times New Roman" w:hAnsi="Times New Roman" w:cs="Times New Roman"/>
      <w:kern w:val="0"/>
      <w:szCs w:val="20"/>
      <w:lang w:val="lt-LT"/>
      <w14:ligatures w14:val="none"/>
    </w:rPr>
  </w:style>
  <w:style w:type="character" w:styleId="FollowedHyperlink">
    <w:name w:val="FollowedHyperlink"/>
    <w:basedOn w:val="DefaultParagraphFont"/>
    <w:uiPriority w:val="99"/>
    <w:semiHidden/>
    <w:unhideWhenUsed/>
    <w:rsid w:val="00BE0E8F"/>
    <w:rPr>
      <w:color w:val="96607D" w:themeColor="followedHyperlink"/>
      <w:u w:val="single"/>
    </w:rPr>
  </w:style>
  <w:style w:type="character" w:styleId="UnresolvedMention">
    <w:name w:val="Unresolved Mention"/>
    <w:basedOn w:val="DefaultParagraphFont"/>
    <w:uiPriority w:val="99"/>
    <w:semiHidden/>
    <w:unhideWhenUsed/>
    <w:rsid w:val="00AB3F78"/>
    <w:rPr>
      <w:color w:val="605E5C"/>
      <w:shd w:val="clear" w:color="auto" w:fill="E1DFDD"/>
    </w:rPr>
  </w:style>
  <w:style w:type="paragraph" w:styleId="Revision">
    <w:name w:val="Revision"/>
    <w:hidden/>
    <w:uiPriority w:val="99"/>
    <w:semiHidden/>
    <w:rsid w:val="00BB44B2"/>
    <w:pPr>
      <w:spacing w:after="0" w:line="240" w:lineRule="auto"/>
    </w:pPr>
    <w:rPr>
      <w:lang w:val="en-US"/>
    </w:rPr>
  </w:style>
  <w:style w:type="character" w:styleId="CommentReference">
    <w:name w:val="annotation reference"/>
    <w:basedOn w:val="DefaultParagraphFont"/>
    <w:uiPriority w:val="99"/>
    <w:semiHidden/>
    <w:unhideWhenUsed/>
    <w:rsid w:val="00332D55"/>
    <w:rPr>
      <w:sz w:val="16"/>
      <w:szCs w:val="16"/>
    </w:rPr>
  </w:style>
  <w:style w:type="paragraph" w:styleId="CommentText">
    <w:name w:val="annotation text"/>
    <w:basedOn w:val="Normal"/>
    <w:link w:val="CommentTextChar"/>
    <w:uiPriority w:val="99"/>
    <w:unhideWhenUsed/>
    <w:rsid w:val="00332D55"/>
    <w:pPr>
      <w:spacing w:line="240" w:lineRule="auto"/>
    </w:pPr>
    <w:rPr>
      <w:sz w:val="20"/>
      <w:szCs w:val="20"/>
    </w:rPr>
  </w:style>
  <w:style w:type="character" w:customStyle="1" w:styleId="CommentTextChar">
    <w:name w:val="Comment Text Char"/>
    <w:basedOn w:val="DefaultParagraphFont"/>
    <w:link w:val="CommentText"/>
    <w:uiPriority w:val="99"/>
    <w:rsid w:val="00332D55"/>
    <w:rPr>
      <w:sz w:val="20"/>
      <w:szCs w:val="20"/>
      <w:lang w:val="en-US"/>
    </w:rPr>
  </w:style>
  <w:style w:type="paragraph" w:styleId="CommentSubject">
    <w:name w:val="annotation subject"/>
    <w:basedOn w:val="CommentText"/>
    <w:next w:val="CommentText"/>
    <w:link w:val="CommentSubjectChar"/>
    <w:uiPriority w:val="99"/>
    <w:semiHidden/>
    <w:unhideWhenUsed/>
    <w:rsid w:val="00332D55"/>
    <w:rPr>
      <w:b/>
      <w:bCs/>
    </w:rPr>
  </w:style>
  <w:style w:type="character" w:customStyle="1" w:styleId="CommentSubjectChar">
    <w:name w:val="Comment Subject Char"/>
    <w:basedOn w:val="CommentTextChar"/>
    <w:link w:val="CommentSubject"/>
    <w:uiPriority w:val="99"/>
    <w:semiHidden/>
    <w:rsid w:val="00332D5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69574">
      <w:bodyDiv w:val="1"/>
      <w:marLeft w:val="0"/>
      <w:marRight w:val="0"/>
      <w:marTop w:val="0"/>
      <w:marBottom w:val="0"/>
      <w:divBdr>
        <w:top w:val="none" w:sz="0" w:space="0" w:color="auto"/>
        <w:left w:val="none" w:sz="0" w:space="0" w:color="auto"/>
        <w:bottom w:val="none" w:sz="0" w:space="0" w:color="auto"/>
        <w:right w:val="none" w:sz="0" w:space="0" w:color="auto"/>
      </w:divBdr>
    </w:div>
    <w:div w:id="1300455987">
      <w:bodyDiv w:val="1"/>
      <w:marLeft w:val="0"/>
      <w:marRight w:val="0"/>
      <w:marTop w:val="0"/>
      <w:marBottom w:val="0"/>
      <w:divBdr>
        <w:top w:val="none" w:sz="0" w:space="0" w:color="auto"/>
        <w:left w:val="none" w:sz="0" w:space="0" w:color="auto"/>
        <w:bottom w:val="none" w:sz="0" w:space="0" w:color="auto"/>
        <w:right w:val="none" w:sz="0" w:space="0" w:color="auto"/>
      </w:divBdr>
    </w:div>
    <w:div w:id="1368336502">
      <w:bodyDiv w:val="1"/>
      <w:marLeft w:val="0"/>
      <w:marRight w:val="0"/>
      <w:marTop w:val="0"/>
      <w:marBottom w:val="0"/>
      <w:divBdr>
        <w:top w:val="none" w:sz="0" w:space="0" w:color="auto"/>
        <w:left w:val="none" w:sz="0" w:space="0" w:color="auto"/>
        <w:bottom w:val="none" w:sz="0" w:space="0" w:color="auto"/>
        <w:right w:val="none" w:sz="0" w:space="0" w:color="auto"/>
      </w:divBdr>
    </w:div>
    <w:div w:id="153846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nZqeZjQk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public/canonical/1740118315/18940/Prane%C5%A1imas_apie_pakeitimus_2025_02_21.ppt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tar.lt/portal/lt/legalAct/04cbd4205bd811e79198ffdb108a3753/OyPtDUVCOR" TargetMode="External"/><Relationship Id="rId4" Type="http://schemas.openxmlformats.org/officeDocument/2006/relationships/webSettings" Target="webSettings.xml"/><Relationship Id="rId9" Type="http://schemas.openxmlformats.org/officeDocument/2006/relationships/hyperlink" Target="https://e-seimas.lrs.lt/portal/legalAct/lt/TAD/01aeb1815d8c11e7a53b83ca0142260e/bfNUrahbQ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po.lt/pirkimu-aprasymai/pastatu-paprastojo-remonto-darb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3169</Words>
  <Characters>18067</Characters>
  <Application>Microsoft Office Word</Application>
  <DocSecurity>0</DocSecurity>
  <Lines>150</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15</cp:revision>
  <dcterms:created xsi:type="dcterms:W3CDTF">2025-05-23T10:33:00Z</dcterms:created>
  <dcterms:modified xsi:type="dcterms:W3CDTF">2025-05-26T04:24:00Z</dcterms:modified>
</cp:coreProperties>
</file>