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0F7F" w14:textId="7102A1B3" w:rsidR="00EB6960" w:rsidRPr="000F59E1" w:rsidRDefault="00EB6960" w:rsidP="000F59E1">
      <w:pPr>
        <w:spacing w:line="276" w:lineRule="auto"/>
        <w:rPr>
          <w:rFonts w:ascii="Calibri" w:hAnsi="Calibri" w:cs="Calibri"/>
          <w:lang w:val="lt-LT"/>
        </w:rPr>
      </w:pPr>
      <w:bookmarkStart w:id="0" w:name="_Hlk196921496"/>
      <w:r w:rsidRPr="000F59E1">
        <w:rPr>
          <w:rFonts w:ascii="Calibri" w:eastAsia="Calibri" w:hAnsi="Calibri" w:cs="Calibri"/>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w:t>
      </w:r>
      <w:r w:rsidR="00A247B0">
        <w:rPr>
          <w:rFonts w:ascii="Calibri" w:eastAsia="Calibri" w:hAnsi="Calibri" w:cs="Calibri"/>
          <w:lang w:val="lt-LT"/>
        </w:rPr>
        <w:t>o</w:t>
      </w:r>
      <w:r w:rsidRPr="000F59E1">
        <w:rPr>
          <w:rFonts w:ascii="Calibri" w:eastAsia="Calibri" w:hAnsi="Calibri" w:cs="Calibri"/>
          <w:lang w:val="lt-LT"/>
        </w:rPr>
        <w:t xml:space="preserve"> ir su j</w:t>
      </w:r>
      <w:r w:rsidR="00A247B0">
        <w:rPr>
          <w:rFonts w:ascii="Calibri" w:eastAsia="Calibri" w:hAnsi="Calibri" w:cs="Calibri"/>
          <w:lang w:val="lt-LT"/>
        </w:rPr>
        <w:t>o</w:t>
      </w:r>
      <w:r w:rsidRPr="000F59E1">
        <w:rPr>
          <w:rFonts w:ascii="Calibri" w:eastAsia="Calibri" w:hAnsi="Calibri" w:cs="Calibri"/>
          <w:lang w:val="lt-LT"/>
        </w:rPr>
        <w:t xml:space="preserve"> įgyvendinimu susijusių teisės aktų pažeidimų prevenciją.</w:t>
      </w:r>
    </w:p>
    <w:p w14:paraId="720F412B" w14:textId="3474942C" w:rsidR="00D610DC" w:rsidRPr="000F59E1" w:rsidRDefault="00D610DC" w:rsidP="000F59E1">
      <w:pPr>
        <w:pStyle w:val="paragraph"/>
        <w:spacing w:line="276" w:lineRule="auto"/>
        <w:textAlignment w:val="baseline"/>
        <w:rPr>
          <w:rFonts w:ascii="Calibri" w:hAnsi="Calibri" w:cs="Calibri"/>
          <w:lang w:val="lt-LT"/>
        </w:rPr>
      </w:pPr>
      <w:r w:rsidRPr="000F59E1">
        <w:rPr>
          <w:rStyle w:val="normaltextrun"/>
          <w:rFonts w:ascii="Calibri" w:eastAsiaTheme="majorEastAsia" w:hAnsi="Calibri" w:cs="Calibri"/>
          <w:lang w:val="lt-LT"/>
        </w:rPr>
        <w:t>Vadovaujantis Tarnybai Įstatyme nustatyta pažeidimų prevencijos funkcija, šiuo metu atliekama</w:t>
      </w:r>
      <w:r w:rsidR="00DE208A" w:rsidRPr="000F59E1">
        <w:rPr>
          <w:rStyle w:val="normaltextrun"/>
          <w:rFonts w:ascii="Calibri" w:eastAsiaTheme="majorEastAsia" w:hAnsi="Calibri" w:cs="Calibri"/>
          <w:lang w:val="lt-LT"/>
        </w:rPr>
        <w:t xml:space="preserve"> </w:t>
      </w:r>
      <w:r w:rsidR="00B53DFD" w:rsidRPr="000F59E1">
        <w:rPr>
          <w:rStyle w:val="normaltextrun"/>
          <w:rFonts w:ascii="Calibri" w:eastAsiaTheme="majorEastAsia" w:hAnsi="Calibri" w:cs="Calibri"/>
          <w:lang w:val="lt-LT"/>
        </w:rPr>
        <w:t>Uždaro</w:t>
      </w:r>
      <w:r w:rsidR="00B01F07" w:rsidRPr="000F59E1">
        <w:rPr>
          <w:rStyle w:val="normaltextrun"/>
          <w:rFonts w:ascii="Calibri" w:eastAsiaTheme="majorEastAsia" w:hAnsi="Calibri" w:cs="Calibri"/>
          <w:lang w:val="lt-LT"/>
        </w:rPr>
        <w:t>sios</w:t>
      </w:r>
      <w:r w:rsidR="00B53DFD" w:rsidRPr="000F59E1">
        <w:rPr>
          <w:rStyle w:val="normaltextrun"/>
          <w:rFonts w:ascii="Calibri" w:eastAsiaTheme="majorEastAsia" w:hAnsi="Calibri" w:cs="Calibri"/>
          <w:lang w:val="lt-LT"/>
        </w:rPr>
        <w:t xml:space="preserve"> akcinė</w:t>
      </w:r>
      <w:r w:rsidR="00B01F07" w:rsidRPr="000F59E1">
        <w:rPr>
          <w:rStyle w:val="normaltextrun"/>
          <w:rFonts w:ascii="Calibri" w:eastAsiaTheme="majorEastAsia" w:hAnsi="Calibri" w:cs="Calibri"/>
          <w:lang w:val="lt-LT"/>
        </w:rPr>
        <w:t>s</w:t>
      </w:r>
      <w:r w:rsidR="00B53DFD" w:rsidRPr="000F59E1">
        <w:rPr>
          <w:rStyle w:val="normaltextrun"/>
          <w:rFonts w:ascii="Calibri" w:eastAsiaTheme="majorEastAsia" w:hAnsi="Calibri" w:cs="Calibri"/>
          <w:lang w:val="lt-LT"/>
        </w:rPr>
        <w:t xml:space="preserve"> bendrovė</w:t>
      </w:r>
      <w:r w:rsidR="00B01F07" w:rsidRPr="000F59E1">
        <w:rPr>
          <w:rStyle w:val="normaltextrun"/>
          <w:rFonts w:ascii="Calibri" w:eastAsiaTheme="majorEastAsia" w:hAnsi="Calibri" w:cs="Calibri"/>
          <w:lang w:val="lt-LT"/>
        </w:rPr>
        <w:t>s</w:t>
      </w:r>
      <w:r w:rsidR="00B53DFD" w:rsidRPr="000F59E1">
        <w:rPr>
          <w:rStyle w:val="normaltextrun"/>
          <w:rFonts w:ascii="Calibri" w:eastAsiaTheme="majorEastAsia" w:hAnsi="Calibri" w:cs="Calibri"/>
          <w:lang w:val="lt-LT"/>
        </w:rPr>
        <w:t xml:space="preserve"> </w:t>
      </w:r>
      <w:r w:rsidR="00B01F07" w:rsidRPr="000F59E1">
        <w:rPr>
          <w:rStyle w:val="normaltextrun"/>
          <w:rFonts w:ascii="Calibri" w:eastAsiaTheme="majorEastAsia" w:hAnsi="Calibri" w:cs="Calibri"/>
          <w:lang w:val="lt-LT"/>
        </w:rPr>
        <w:t>„</w:t>
      </w:r>
      <w:r w:rsidR="00B53DFD" w:rsidRPr="000F59E1">
        <w:rPr>
          <w:rStyle w:val="normaltextrun"/>
          <w:rFonts w:ascii="Calibri" w:eastAsiaTheme="majorEastAsia" w:hAnsi="Calibri" w:cs="Calibri"/>
          <w:lang w:val="lt-LT"/>
        </w:rPr>
        <w:t>Jonavos šilumos tinklai</w:t>
      </w:r>
      <w:r w:rsidR="00B01F07" w:rsidRPr="000F59E1">
        <w:rPr>
          <w:rStyle w:val="normaltextrun"/>
          <w:rFonts w:ascii="Calibri" w:eastAsiaTheme="majorEastAsia" w:hAnsi="Calibri" w:cs="Calibri"/>
          <w:lang w:val="lt-LT"/>
        </w:rPr>
        <w:t>“</w:t>
      </w:r>
      <w:r w:rsidR="00B53DFD" w:rsidRPr="000F59E1">
        <w:rPr>
          <w:rStyle w:val="normaltextrun"/>
          <w:rFonts w:ascii="Calibri" w:eastAsiaTheme="majorEastAsia" w:hAnsi="Calibri" w:cs="Calibri"/>
          <w:lang w:val="lt-LT"/>
        </w:rPr>
        <w:t xml:space="preserve"> </w:t>
      </w:r>
      <w:r w:rsidR="002569FE" w:rsidRPr="000F59E1">
        <w:rPr>
          <w:rStyle w:val="normaltextrun"/>
          <w:rFonts w:ascii="Calibri" w:eastAsiaTheme="majorEastAsia" w:hAnsi="Calibri" w:cs="Calibri"/>
          <w:lang w:val="lt-LT"/>
        </w:rPr>
        <w:t>(</w:t>
      </w:r>
      <w:r w:rsidRPr="000F59E1">
        <w:rPr>
          <w:rStyle w:val="normaltextrun"/>
          <w:rFonts w:ascii="Calibri" w:eastAsiaTheme="majorEastAsia" w:hAnsi="Calibri" w:cs="Calibri"/>
          <w:lang w:val="lt-LT"/>
        </w:rPr>
        <w:t xml:space="preserve">toliau – </w:t>
      </w:r>
      <w:r w:rsidR="0032536D">
        <w:rPr>
          <w:rStyle w:val="normaltextrun"/>
          <w:rFonts w:ascii="Calibri" w:eastAsiaTheme="majorEastAsia" w:hAnsi="Calibri" w:cs="Calibri"/>
          <w:lang w:val="lt-LT"/>
        </w:rPr>
        <w:t>Perkantysis subjektas</w:t>
      </w:r>
      <w:r w:rsidRPr="000F59E1">
        <w:rPr>
          <w:rStyle w:val="normaltextrun"/>
          <w:rFonts w:ascii="Calibri" w:eastAsiaTheme="majorEastAsia" w:hAnsi="Calibri" w:cs="Calibri"/>
          <w:lang w:val="lt-LT"/>
        </w:rPr>
        <w:t xml:space="preserve">) vykdomo pirkimo </w:t>
      </w:r>
      <w:r w:rsidRPr="000F59E1">
        <w:rPr>
          <w:rStyle w:val="normaltextrun"/>
          <w:rFonts w:ascii="Calibri" w:eastAsiaTheme="majorEastAsia" w:hAnsi="Calibri" w:cs="Calibri"/>
          <w:b/>
          <w:bCs/>
          <w:lang w:val="lt-LT"/>
        </w:rPr>
        <w:t>Nr.</w:t>
      </w:r>
      <w:r w:rsidRPr="000F59E1">
        <w:rPr>
          <w:rStyle w:val="normaltextrun"/>
          <w:rFonts w:ascii="Calibri" w:eastAsiaTheme="majorEastAsia" w:hAnsi="Calibri" w:cs="Calibri"/>
          <w:lang w:val="lt-LT"/>
        </w:rPr>
        <w:t xml:space="preserve"> </w:t>
      </w:r>
      <w:r w:rsidR="00B01F07" w:rsidRPr="000F59E1">
        <w:rPr>
          <w:rStyle w:val="normaltextrun"/>
          <w:rFonts w:ascii="Calibri" w:eastAsiaTheme="majorEastAsia" w:hAnsi="Calibri" w:cs="Calibri"/>
          <w:b/>
          <w:bCs/>
          <w:lang w:val="lt-LT"/>
        </w:rPr>
        <w:t>250</w:t>
      </w:r>
      <w:r w:rsidR="00D6109E" w:rsidRPr="000F59E1">
        <w:rPr>
          <w:rStyle w:val="normaltextrun"/>
          <w:rFonts w:ascii="Calibri" w:eastAsiaTheme="majorEastAsia" w:hAnsi="Calibri" w:cs="Calibri"/>
          <w:b/>
          <w:bCs/>
          <w:lang w:val="lt-LT"/>
        </w:rPr>
        <w:t>6592</w:t>
      </w:r>
      <w:r w:rsidR="00B82A26" w:rsidRPr="000F59E1">
        <w:rPr>
          <w:rStyle w:val="normaltextrun"/>
          <w:rFonts w:ascii="Calibri" w:eastAsiaTheme="majorEastAsia" w:hAnsi="Calibri" w:cs="Calibri"/>
          <w:b/>
          <w:bCs/>
          <w:lang w:val="lt-LT"/>
        </w:rPr>
        <w:t xml:space="preserve"> </w:t>
      </w:r>
      <w:r w:rsidRPr="000F59E1">
        <w:rPr>
          <w:rStyle w:val="normaltextrun"/>
          <w:rFonts w:ascii="Calibri" w:eastAsiaTheme="majorEastAsia" w:hAnsi="Calibri" w:cs="Calibri"/>
          <w:b/>
          <w:bCs/>
          <w:lang w:val="lt-LT"/>
        </w:rPr>
        <w:t>„</w:t>
      </w:r>
      <w:r w:rsidR="00D6109E" w:rsidRPr="000F59E1">
        <w:rPr>
          <w:rStyle w:val="normaltextrun"/>
          <w:rFonts w:ascii="Calibri" w:eastAsiaTheme="majorEastAsia" w:hAnsi="Calibri" w:cs="Calibri"/>
          <w:b/>
          <w:bCs/>
          <w:lang w:val="lt-LT"/>
        </w:rPr>
        <w:t>Tarnybinių patalpų Klaipėdos g. 8 kapitalinis remontas ( atviras konk.)</w:t>
      </w:r>
      <w:r w:rsidRPr="000F59E1">
        <w:rPr>
          <w:rStyle w:val="normaltextrun"/>
          <w:rFonts w:ascii="Calibri" w:eastAsiaTheme="majorEastAsia" w:hAnsi="Calibri" w:cs="Calibri"/>
          <w:b/>
          <w:bCs/>
          <w:lang w:val="lt-LT"/>
        </w:rPr>
        <w:t>“</w:t>
      </w:r>
      <w:r w:rsidRPr="000F59E1">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269EFAF3" w:rsidR="00D610DC" w:rsidRPr="000F59E1" w:rsidRDefault="00D610DC" w:rsidP="000F59E1">
      <w:pPr>
        <w:spacing w:line="276" w:lineRule="auto"/>
        <w:rPr>
          <w:rFonts w:ascii="Calibri" w:eastAsiaTheme="minorHAnsi" w:hAnsi="Calibri" w:cs="Calibri"/>
          <w:lang w:val="lt-LT" w:eastAsia="lt-LT"/>
        </w:rPr>
      </w:pPr>
      <w:r w:rsidRPr="000F59E1">
        <w:rPr>
          <w:rFonts w:ascii="Calibri" w:eastAsiaTheme="minorHAnsi" w:hAnsi="Calibri" w:cs="Calibri"/>
          <w:lang w:val="lt-LT" w:eastAsia="lt-LT"/>
        </w:rPr>
        <w:t xml:space="preserve">Tarnyba, prevencine tvarka peržiūrėjusi Pirkimo dokumentus ir atsižvelgdama į galiojantį teisinį reglamentavimą, </w:t>
      </w:r>
      <w:r w:rsidR="00A247B0">
        <w:rPr>
          <w:rFonts w:ascii="Calibri" w:eastAsiaTheme="minorHAnsi" w:hAnsi="Calibri" w:cs="Calibri"/>
          <w:lang w:val="lt-LT" w:eastAsia="lt-LT"/>
        </w:rPr>
        <w:t xml:space="preserve">teikia </w:t>
      </w:r>
      <w:r w:rsidRPr="000F59E1">
        <w:rPr>
          <w:rFonts w:ascii="Calibri" w:eastAsiaTheme="minorHAnsi" w:hAnsi="Calibri" w:cs="Calibri"/>
          <w:lang w:val="lt-LT" w:eastAsia="lt-LT"/>
        </w:rPr>
        <w:t>pastabas ir rekomendacijas (toliau – Rekomendacija) dėl Pirkimo dokumentų nuostatų.</w:t>
      </w:r>
    </w:p>
    <w:bookmarkEnd w:id="0"/>
    <w:p w14:paraId="6DC924B4" w14:textId="77777777" w:rsidR="00774DF2" w:rsidRPr="000F59E1" w:rsidRDefault="00774DF2" w:rsidP="000F59E1">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1118F26E" w14:textId="72AB09C2" w:rsidR="00D02225" w:rsidRPr="000F59E1" w:rsidRDefault="00D02225" w:rsidP="000F59E1">
      <w:pPr>
        <w:pStyle w:val="Sraopastraipa"/>
        <w:numPr>
          <w:ilvl w:val="0"/>
          <w:numId w:val="5"/>
        </w:numPr>
        <w:tabs>
          <w:tab w:val="left" w:pos="284"/>
        </w:tabs>
        <w:spacing w:before="240" w:after="240" w:line="276" w:lineRule="auto"/>
        <w:ind w:left="0" w:firstLine="0"/>
        <w:rPr>
          <w:rFonts w:ascii="Calibri" w:hAnsi="Calibri" w:cs="Calibri"/>
          <w:lang w:val="lt-LT"/>
        </w:rPr>
      </w:pPr>
      <w:r w:rsidRPr="000F59E1">
        <w:rPr>
          <w:rFonts w:ascii="Calibri" w:eastAsia="Calibri" w:hAnsi="Calibri" w:cs="Calibri"/>
          <w:b/>
          <w:bCs/>
          <w:lang w:val="lt-LT"/>
        </w:rPr>
        <w:t>Dėl skelbime pateiktos informacijos</w:t>
      </w:r>
    </w:p>
    <w:p w14:paraId="2BFA86AC" w14:textId="732FA138" w:rsidR="00710CFB" w:rsidRPr="000F59E1" w:rsidRDefault="00710CFB" w:rsidP="000F59E1">
      <w:pPr>
        <w:pStyle w:val="Sraopastraipa"/>
        <w:tabs>
          <w:tab w:val="left" w:pos="426"/>
        </w:tabs>
        <w:spacing w:line="276" w:lineRule="auto"/>
        <w:ind w:left="0"/>
        <w:rPr>
          <w:rFonts w:ascii="Calibri" w:eastAsia="Calibri" w:hAnsi="Calibri" w:cs="Calibri"/>
          <w:kern w:val="2"/>
          <w:lang w:val="lt-LT" w:eastAsia="en-US"/>
          <w14:ligatures w14:val="standardContextual"/>
        </w:rPr>
      </w:pPr>
      <w:r w:rsidRPr="000F59E1">
        <w:rPr>
          <w:rFonts w:ascii="Calibri" w:hAnsi="Calibri" w:cs="Calibri"/>
          <w:lang w:val="lt-LT"/>
        </w:rPr>
        <w:t xml:space="preserve">Skelbimo apie pirkimą 5.1.3 skiltyje „Numatomas galiojimas” nurodyta, jog </w:t>
      </w:r>
      <w:r w:rsidRPr="000F59E1">
        <w:rPr>
          <w:rFonts w:ascii="Calibri" w:hAnsi="Calibri" w:cs="Calibri"/>
          <w:b/>
          <w:bCs/>
          <w:lang w:val="lt-LT"/>
        </w:rPr>
        <w:t>sutarties trukmė – 5 mėnesiai</w:t>
      </w:r>
      <w:r w:rsidRPr="000F59E1">
        <w:rPr>
          <w:rFonts w:ascii="Calibri" w:hAnsi="Calibri" w:cs="Calibri"/>
          <w:lang w:val="lt-LT"/>
        </w:rPr>
        <w:t xml:space="preserve">. </w:t>
      </w:r>
      <w:r w:rsidR="00422D0E" w:rsidRPr="000F59E1">
        <w:rPr>
          <w:rFonts w:ascii="Calibri" w:hAnsi="Calibri" w:cs="Calibri"/>
          <w:lang w:val="lt-LT"/>
        </w:rPr>
        <w:t>Pirkimų sąlygų 8 priedo „Rangos sutartis“</w:t>
      </w:r>
      <w:r w:rsidR="006F1934" w:rsidRPr="000F59E1">
        <w:rPr>
          <w:rFonts w:ascii="Calibri" w:hAnsi="Calibri" w:cs="Calibri"/>
          <w:lang w:val="lt-LT"/>
        </w:rPr>
        <w:t xml:space="preserve"> (toliau –  Sutarties projektas)</w:t>
      </w:r>
      <w:r w:rsidRPr="000F59E1">
        <w:rPr>
          <w:rFonts w:ascii="Calibri" w:hAnsi="Calibri" w:cs="Calibri"/>
          <w:lang w:val="lt-LT"/>
        </w:rPr>
        <w:t xml:space="preserve"> </w:t>
      </w:r>
      <w:r w:rsidR="006F1934" w:rsidRPr="000F59E1">
        <w:rPr>
          <w:rFonts w:ascii="Calibri" w:hAnsi="Calibri" w:cs="Calibri"/>
          <w:lang w:val="lt-LT"/>
        </w:rPr>
        <w:t xml:space="preserve">1.2 punkte </w:t>
      </w:r>
      <w:r w:rsidRPr="000F59E1">
        <w:rPr>
          <w:rFonts w:ascii="Calibri" w:hAnsi="Calibri" w:cs="Calibri"/>
          <w:lang w:val="lt-LT"/>
        </w:rPr>
        <w:t>nurodyta, kad „</w:t>
      </w:r>
      <w:r w:rsidR="00542E60" w:rsidRPr="000F59E1">
        <w:rPr>
          <w:rFonts w:ascii="Calibri" w:hAnsi="Calibri" w:cs="Calibri"/>
          <w:lang w:val="lt-LT"/>
        </w:rPr>
        <w:t xml:space="preserve">Darbai turi būti vykdomi pagal suderintą Darbų vykdymo grafiką ir privalo būti atlikti per </w:t>
      </w:r>
      <w:r w:rsidR="00542E60" w:rsidRPr="000F59E1">
        <w:rPr>
          <w:rFonts w:ascii="Calibri" w:hAnsi="Calibri" w:cs="Calibri"/>
          <w:b/>
          <w:bCs/>
          <w:lang w:val="lt-LT"/>
        </w:rPr>
        <w:t>5 (penkis) mėnesius nuo Sutarties įsigaliojimo dienos</w:t>
      </w:r>
      <w:r w:rsidR="00542E60" w:rsidRPr="000F59E1">
        <w:rPr>
          <w:rFonts w:ascii="Calibri" w:hAnsi="Calibri" w:cs="Calibri"/>
          <w:lang w:val="lt-LT"/>
        </w:rPr>
        <w:t xml:space="preserve"> (į Darbų atlikimo terminą neįskaitomas Darbų vykdymo sustabdymo laikotarpis (jeigu toks būtų)). &lt;...&gt;“. </w:t>
      </w:r>
      <w:r w:rsidR="00C564B9" w:rsidRPr="000F59E1">
        <w:rPr>
          <w:rFonts w:ascii="Calibri" w:hAnsi="Calibri" w:cs="Calibri"/>
          <w:lang w:val="lt-LT"/>
        </w:rPr>
        <w:t>Sutarties projekto 2.5 punkte nustatyta „</w:t>
      </w:r>
      <w:r w:rsidR="00E6215B" w:rsidRPr="000F59E1">
        <w:rPr>
          <w:rFonts w:ascii="Calibri" w:hAnsi="Calibri" w:cs="Calibri"/>
          <w:lang w:val="lt-LT"/>
        </w:rPr>
        <w:t xml:space="preserve">Užsakovas apmoka Rangovui už atliktus Darbus pavedimu </w:t>
      </w:r>
      <w:r w:rsidR="00E6215B" w:rsidRPr="000F59E1">
        <w:rPr>
          <w:rFonts w:ascii="Calibri" w:hAnsi="Calibri" w:cs="Calibri"/>
          <w:b/>
          <w:bCs/>
          <w:lang w:val="lt-LT"/>
        </w:rPr>
        <w:t>per 30 (trisdešimt) kalendorinių</w:t>
      </w:r>
      <w:r w:rsidR="00E6215B" w:rsidRPr="000F59E1">
        <w:rPr>
          <w:rFonts w:ascii="Calibri" w:hAnsi="Calibri" w:cs="Calibri"/>
          <w:lang w:val="lt-LT"/>
        </w:rPr>
        <w:t xml:space="preserve"> dienų nuo PVM sąskaitos faktūros pateikimo dienos.“</w:t>
      </w:r>
      <w:r w:rsidRPr="000F59E1">
        <w:rPr>
          <w:rFonts w:ascii="Calibri" w:hAnsi="Calibri" w:cs="Calibri"/>
          <w:lang w:val="lt-LT"/>
        </w:rPr>
        <w:t xml:space="preserve"> </w:t>
      </w:r>
      <w:r w:rsidRPr="000F59E1">
        <w:rPr>
          <w:rFonts w:ascii="Calibri" w:eastAsia="Calibri" w:hAnsi="Calibri" w:cs="Calibri"/>
          <w:kern w:val="2"/>
          <w:lang w:val="lt-LT" w:eastAsia="en-US"/>
          <w14:ligatures w14:val="standardContextual"/>
        </w:rPr>
        <w:t xml:space="preserve">Pažymėtina, kad skelbimo apie pirkimą punkte „Numatomas galiojimas“ turi būti nurodoma </w:t>
      </w:r>
      <w:r w:rsidRPr="000F59E1">
        <w:rPr>
          <w:rFonts w:ascii="Calibri" w:eastAsia="Calibri" w:hAnsi="Calibri" w:cs="Calibri"/>
          <w:b/>
          <w:bCs/>
          <w:kern w:val="2"/>
          <w:lang w:val="lt-LT" w:eastAsia="en-US"/>
          <w14:ligatures w14:val="standardContextual"/>
        </w:rPr>
        <w:t>sutarties galiojimo trukmė,</w:t>
      </w:r>
      <w:r w:rsidRPr="000F59E1">
        <w:rPr>
          <w:rFonts w:ascii="Calibri" w:eastAsia="Calibri" w:hAnsi="Calibri" w:cs="Calibri"/>
          <w:kern w:val="2"/>
          <w:lang w:val="lt-LT" w:eastAsia="en-US"/>
          <w14:ligatures w14:val="standardContextual"/>
        </w:rPr>
        <w:t xml:space="preserve"> įskaičiuojant darbų atlikimo terminus, paslaugų suteikimo terminus, visus numatomus pratęsimus, pasirinkimo galimybes, galutinio atsiskaitymo terminus. </w:t>
      </w:r>
      <w:r w:rsidRPr="000F59E1">
        <w:rPr>
          <w:rFonts w:ascii="Calibri" w:eastAsia="Calibri" w:hAnsi="Calibri" w:cs="Calibri"/>
          <w:noProof/>
          <w:kern w:val="2"/>
          <w:lang w:val="lt-LT" w:eastAsia="en-US"/>
          <w14:ligatures w14:val="standardContextual"/>
        </w:rPr>
        <w:t xml:space="preserve">Rekomenduotina </w:t>
      </w:r>
      <w:hyperlink r:id="rId11" w:history="1">
        <w:r w:rsidRPr="000F59E1">
          <w:rPr>
            <w:rFonts w:ascii="Calibri" w:eastAsia="Calibri" w:hAnsi="Calibri" w:cs="Calibri"/>
            <w:noProof/>
            <w:color w:val="0563C1"/>
            <w:kern w:val="2"/>
            <w:u w:val="single"/>
            <w:lang w:val="lt-LT" w:eastAsia="en-US"/>
            <w14:ligatures w14:val="standardContextual"/>
          </w:rPr>
          <w:t>Pranešimu apie pakeitimus</w:t>
        </w:r>
      </w:hyperlink>
      <w:r w:rsidRPr="000F59E1">
        <w:rPr>
          <w:rFonts w:ascii="Calibri" w:eastAsia="Calibri" w:hAnsi="Calibri" w:cs="Calibri"/>
          <w:noProof/>
          <w:kern w:val="2"/>
          <w:lang w:val="lt-LT" w:eastAsia="en-US"/>
          <w14:ligatures w14:val="standardContextual"/>
        </w:rPr>
        <w:t xml:space="preserve"> patikslinti</w:t>
      </w:r>
      <w:r w:rsidRPr="000F59E1">
        <w:rPr>
          <w:rFonts w:ascii="Calibri" w:eastAsia="Calibri" w:hAnsi="Calibri" w:cs="Calibri"/>
          <w:kern w:val="2"/>
          <w:lang w:val="lt-LT" w:eastAsia="en-US"/>
          <w14:ligatures w14:val="standardContextual"/>
        </w:rPr>
        <w:t xml:space="preserve"> skelbimo apie pirkimą skilties „Pirkimo dalis“ duomenų grupės „Pirkimų procedūros procesas” punktą „Numatomas galiojimas“, laukelyje „Galiojimas“ nurodant sutarties galiojimo trukmę, įsivertinus Sutarties projekte nustatytą darbų atlikimo termin</w:t>
      </w:r>
      <w:r w:rsidR="00A247B0">
        <w:rPr>
          <w:rFonts w:ascii="Calibri" w:eastAsia="Calibri" w:hAnsi="Calibri" w:cs="Calibri"/>
          <w:kern w:val="2"/>
          <w:lang w:val="lt-LT" w:eastAsia="en-US"/>
          <w14:ligatures w14:val="standardContextual"/>
        </w:rPr>
        <w:t>ą</w:t>
      </w:r>
      <w:r w:rsidRPr="000F59E1">
        <w:rPr>
          <w:rFonts w:ascii="Calibri" w:eastAsia="Calibri" w:hAnsi="Calibri" w:cs="Calibri"/>
          <w:kern w:val="2"/>
          <w:lang w:val="lt-LT" w:eastAsia="en-US"/>
          <w14:ligatures w14:val="standardContextual"/>
        </w:rPr>
        <w:t xml:space="preserve">, galutinio mokėjimo terminus bei kitų įsipareigojimų, jei jie nustatyti, terminus. </w:t>
      </w:r>
    </w:p>
    <w:p w14:paraId="31B1D9EB" w14:textId="77777777" w:rsidR="007F1702" w:rsidRPr="000F59E1" w:rsidRDefault="007F1702" w:rsidP="000F59E1">
      <w:pPr>
        <w:pStyle w:val="Sraopastraipa"/>
        <w:tabs>
          <w:tab w:val="left" w:pos="426"/>
          <w:tab w:val="left" w:pos="1134"/>
        </w:tabs>
        <w:spacing w:line="276" w:lineRule="auto"/>
        <w:ind w:left="0"/>
        <w:rPr>
          <w:rFonts w:ascii="Calibri" w:hAnsi="Calibri" w:cs="Calibri"/>
          <w:b/>
          <w:bCs/>
          <w:lang w:val="lt-LT"/>
        </w:rPr>
      </w:pPr>
    </w:p>
    <w:p w14:paraId="7053FAB8" w14:textId="7D55345E" w:rsidR="007F63F7" w:rsidRPr="000F59E1" w:rsidRDefault="007F63F7" w:rsidP="000F59E1">
      <w:pPr>
        <w:pStyle w:val="Sraopastraipa"/>
        <w:numPr>
          <w:ilvl w:val="0"/>
          <w:numId w:val="5"/>
        </w:numPr>
        <w:tabs>
          <w:tab w:val="left" w:pos="426"/>
          <w:tab w:val="left" w:pos="1134"/>
        </w:tabs>
        <w:spacing w:line="276" w:lineRule="auto"/>
        <w:ind w:left="0" w:firstLine="0"/>
        <w:rPr>
          <w:rFonts w:ascii="Calibri" w:eastAsia="Calibri" w:hAnsi="Calibri" w:cs="Calibri"/>
          <w:lang w:val="lt-LT"/>
        </w:rPr>
      </w:pPr>
      <w:r w:rsidRPr="000F59E1">
        <w:rPr>
          <w:rFonts w:ascii="Calibri" w:hAnsi="Calibri" w:cs="Calibri"/>
          <w:b/>
          <w:bCs/>
          <w:lang w:val="lt-LT"/>
        </w:rPr>
        <w:t>Dėl žaliojo kriterijaus taikymo</w:t>
      </w:r>
    </w:p>
    <w:p w14:paraId="60C64619" w14:textId="0CF83F3F" w:rsidR="007F63F7" w:rsidRPr="000F59E1" w:rsidRDefault="007F63F7" w:rsidP="000F59E1">
      <w:pPr>
        <w:spacing w:line="276" w:lineRule="auto"/>
        <w:textAlignment w:val="baseline"/>
        <w:rPr>
          <w:rFonts w:ascii="Calibri" w:eastAsiaTheme="majorEastAsia" w:hAnsi="Calibri" w:cs="Calibri"/>
          <w:lang w:val="lt-LT"/>
        </w:rPr>
      </w:pPr>
      <w:r w:rsidRPr="000F59E1">
        <w:rPr>
          <w:rStyle w:val="normaltextrun"/>
          <w:rFonts w:ascii="Calibri" w:eastAsiaTheme="majorEastAsia" w:hAnsi="Calibri" w:cs="Calibri"/>
          <w:lang w:val="lt-LT"/>
        </w:rPr>
        <w:t>Pirkimo sąlygų 14</w:t>
      </w:r>
      <w:r w:rsidRPr="000F59E1">
        <w:rPr>
          <w:rFonts w:ascii="Calibri" w:hAnsi="Calibri" w:cs="Calibri"/>
          <w:lang w:val="lt-LT"/>
        </w:rPr>
        <w:t xml:space="preserve"> punkte nustatyta, kad „</w:t>
      </w:r>
      <w:r w:rsidR="00212EC8" w:rsidRPr="000F59E1">
        <w:rPr>
          <w:rFonts w:ascii="Calibri" w:hAnsi="Calibri" w:cs="Calibri"/>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894B5A" w:rsidRPr="000F59E1">
        <w:rPr>
          <w:rFonts w:ascii="Calibri" w:hAnsi="Calibri" w:cs="Calibri"/>
          <w:lang w:val="lt-LT"/>
        </w:rPr>
        <w:t xml:space="preserve"> </w:t>
      </w:r>
      <w:r w:rsidR="00212EC8" w:rsidRPr="000F59E1">
        <w:rPr>
          <w:rFonts w:ascii="Calibri" w:hAnsi="Calibri" w:cs="Calibri"/>
          <w:lang w:val="lt-LT"/>
        </w:rPr>
        <w:t xml:space="preserve">pakeitimo“ 4 punkto </w:t>
      </w:r>
      <w:r w:rsidR="00212EC8" w:rsidRPr="000F59E1">
        <w:rPr>
          <w:rFonts w:ascii="Calibri" w:hAnsi="Calibri" w:cs="Calibri"/>
          <w:b/>
          <w:bCs/>
          <w:lang w:val="lt-LT"/>
        </w:rPr>
        <w:t>4.3. papunktyje.</w:t>
      </w:r>
      <w:r w:rsidR="00212EC8" w:rsidRPr="000F59E1">
        <w:rPr>
          <w:rFonts w:ascii="Calibri" w:hAnsi="Calibri" w:cs="Calibri"/>
          <w:lang w:val="lt-LT"/>
        </w:rPr>
        <w:t xml:space="preserve"> </w:t>
      </w:r>
      <w:r w:rsidR="00894B5A" w:rsidRPr="000F59E1">
        <w:rPr>
          <w:rFonts w:ascii="Calibri" w:hAnsi="Calibri" w:cs="Calibri"/>
          <w:lang w:val="lt-LT"/>
        </w:rPr>
        <w:t>&lt;...&gt;</w:t>
      </w:r>
      <w:r w:rsidR="00212EC8" w:rsidRPr="000F59E1">
        <w:rPr>
          <w:rFonts w:ascii="Calibri" w:hAnsi="Calibri" w:cs="Calibri"/>
          <w:lang w:val="lt-LT"/>
        </w:rPr>
        <w:t>“</w:t>
      </w:r>
      <w:r w:rsidR="00A86712" w:rsidRPr="000F59E1">
        <w:rPr>
          <w:rFonts w:ascii="Calibri" w:hAnsi="Calibri" w:cs="Calibri"/>
          <w:lang w:val="lt-LT"/>
        </w:rPr>
        <w:t xml:space="preserve"> (</w:t>
      </w:r>
      <w:r w:rsidR="00A86712" w:rsidRPr="000F59E1">
        <w:rPr>
          <w:rFonts w:ascii="Calibri" w:eastAsiaTheme="majorEastAsia" w:hAnsi="Calibri" w:cs="Calibri"/>
          <w:b/>
          <w:bCs/>
          <w:lang w:val="lt-LT"/>
        </w:rPr>
        <w:t>„nėra produktų sąraše</w:t>
      </w:r>
      <w:r w:rsidR="00A86712" w:rsidRPr="000F59E1">
        <w:rPr>
          <w:rFonts w:ascii="Calibri" w:eastAsiaTheme="majorEastAsia" w:hAnsi="Calibri" w:cs="Calibri"/>
          <w:lang w:val="lt-LT"/>
        </w:rPr>
        <w:t xml:space="preserve">, bet perkamai paslaugai ar darbui tiekėjas taiko aplinkos apsaugos vadybos sistemos reikalavimus pagal standartą LST EN ISO 14001 „Aplinkos </w:t>
      </w:r>
      <w:r w:rsidR="00A86712" w:rsidRPr="000F59E1">
        <w:rPr>
          <w:rFonts w:ascii="Calibri" w:eastAsiaTheme="majorEastAsia" w:hAnsi="Calibri" w:cs="Calibri"/>
          <w:lang w:val="lt-LT"/>
        </w:rPr>
        <w:lastRenderedPageBreak/>
        <w:t>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945AAD" w:rsidRPr="000F59E1">
        <w:rPr>
          <w:rFonts w:ascii="Calibri" w:hAnsi="Calibri" w:cs="Calibri"/>
          <w:lang w:val="lt-LT"/>
        </w:rPr>
        <w:t xml:space="preserve"> </w:t>
      </w:r>
      <w:r w:rsidR="00A134FB" w:rsidRPr="000F59E1">
        <w:rPr>
          <w:rFonts w:ascii="Calibri" w:eastAsia="Calibri" w:hAnsi="Calibri" w:cs="Calibri"/>
          <w:lang w:val="lt-LT"/>
        </w:rPr>
        <w:t>(toliau – Tvarkos aprašas)</w:t>
      </w:r>
      <w:r w:rsidR="00212EC8" w:rsidRPr="000F59E1">
        <w:rPr>
          <w:rFonts w:ascii="Calibri" w:hAnsi="Calibri" w:cs="Calibri"/>
          <w:lang w:val="lt-LT"/>
        </w:rPr>
        <w:t>.</w:t>
      </w:r>
    </w:p>
    <w:p w14:paraId="317C2498" w14:textId="77777777" w:rsidR="007F63F7" w:rsidRPr="000F59E1" w:rsidRDefault="007F63F7" w:rsidP="000F59E1">
      <w:pPr>
        <w:spacing w:before="240" w:line="276" w:lineRule="auto"/>
        <w:contextualSpacing/>
        <w:textAlignment w:val="baseline"/>
        <w:rPr>
          <w:rFonts w:ascii="Calibri" w:hAnsi="Calibri" w:cs="Calibri"/>
          <w:lang w:val="lt-LT"/>
        </w:rPr>
      </w:pPr>
      <w:r w:rsidRPr="000F59E1">
        <w:rPr>
          <w:rFonts w:ascii="Calibri" w:hAnsi="Calibri" w:cs="Calibri"/>
          <w:lang w:val="lt-LT"/>
        </w:rPr>
        <w:t xml:space="preserve">Pažymima, kad Pirkimo objektas šiuo atveju </w:t>
      </w:r>
      <w:r w:rsidRPr="000F59E1">
        <w:rPr>
          <w:rFonts w:ascii="Calibri" w:hAnsi="Calibri" w:cs="Calibri"/>
          <w:b/>
          <w:bCs/>
          <w:lang w:val="lt-LT"/>
        </w:rPr>
        <w:t>patenka</w:t>
      </w:r>
      <w:r w:rsidRPr="000F59E1">
        <w:rPr>
          <w:rFonts w:ascii="Calibri" w:hAnsi="Calibri" w:cs="Calibri"/>
          <w:lang w:val="lt-LT"/>
        </w:rPr>
        <w:t xml:space="preserve"> į Tvarkos aprašo priede Nr. 1 „Produktų, kurių viešiesiems pirkimams ir pirkimams taikytini minimalūs aplinkos apsaugos kriterijai, sąrašas“ nurodytą </w:t>
      </w:r>
      <w:r w:rsidRPr="000F59E1">
        <w:rPr>
          <w:rFonts w:ascii="Calibri" w:hAnsi="Calibri" w:cs="Calibri"/>
          <w:b/>
          <w:bCs/>
          <w:lang w:val="lt-LT"/>
        </w:rPr>
        <w:t>sąrašą</w:t>
      </w:r>
      <w:r w:rsidRPr="000F59E1">
        <w:rPr>
          <w:rFonts w:ascii="Calibri" w:hAnsi="Calibri" w:cs="Calibri"/>
          <w:lang w:val="lt-LT"/>
        </w:rPr>
        <w:t>, t. y. taikomas 12 punktas „Pastatų projektavimo paslaugos ir statybos darbai“.</w:t>
      </w:r>
    </w:p>
    <w:p w14:paraId="0294AA32" w14:textId="77777777" w:rsidR="007F63F7" w:rsidRPr="000F59E1" w:rsidRDefault="007F63F7" w:rsidP="000F59E1">
      <w:pPr>
        <w:spacing w:before="240" w:line="276" w:lineRule="auto"/>
        <w:contextualSpacing/>
        <w:textAlignment w:val="baseline"/>
        <w:rPr>
          <w:rFonts w:ascii="Calibri" w:hAnsi="Calibri" w:cs="Calibri"/>
          <w:lang w:val="lt-LT"/>
        </w:rPr>
      </w:pPr>
      <w:r w:rsidRPr="000F59E1">
        <w:rPr>
          <w:rFonts w:ascii="Calibri" w:hAnsi="Calibri" w:cs="Calibri"/>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15 punkte nustatyti projektavimo paslaugų ir statybos darbų minimalūs aplinkos apsaugos kriterijai, kuriuos privaloma taikyti vykdant žaliąjį pirkimą. Atsižvelgiant į tai, Tarnyba rekomenduoja pakartotinai įsivertinti Tvarkos aprašo 15 punkto sąlygas ir esant poreikiui užtikrinti Tvarkos aprašo 15 punkto įgyvendinimą šiame Pirkime. </w:t>
      </w:r>
    </w:p>
    <w:p w14:paraId="1C5204E0" w14:textId="0AEA5D24" w:rsidR="007F63F7" w:rsidRPr="000F59E1" w:rsidRDefault="007F63F7" w:rsidP="000F59E1">
      <w:pPr>
        <w:spacing w:before="240" w:line="276" w:lineRule="auto"/>
        <w:contextualSpacing/>
        <w:textAlignment w:val="baseline"/>
        <w:rPr>
          <w:rFonts w:ascii="Calibri" w:hAnsi="Calibri" w:cs="Calibri"/>
          <w:lang w:val="lt-LT"/>
        </w:rPr>
      </w:pPr>
      <w:r w:rsidRPr="000F59E1">
        <w:rPr>
          <w:rFonts w:ascii="Calibri" w:hAnsi="Calibri" w:cs="Calibri"/>
          <w:lang w:val="lt-LT"/>
        </w:rPr>
        <w:t xml:space="preserve">Tarnyba taip pat pažymi, kad </w:t>
      </w:r>
      <w:r w:rsidR="009F04C8" w:rsidRPr="000F59E1">
        <w:rPr>
          <w:rStyle w:val="normaltextrun"/>
          <w:rFonts w:ascii="Calibri" w:eastAsiaTheme="majorEastAsia" w:hAnsi="Calibri" w:cs="Calibri"/>
          <w:lang w:val="lt-LT"/>
        </w:rPr>
        <w:t xml:space="preserve">Pirkimo sąlygų 14 </w:t>
      </w:r>
      <w:r w:rsidRPr="000F59E1">
        <w:rPr>
          <w:rFonts w:ascii="Calibri" w:hAnsi="Calibri" w:cs="Calibri"/>
          <w:lang w:val="lt-LT"/>
        </w:rPr>
        <w:t xml:space="preserve">punkte turėtų būti nurodomas Tvarkos aprašo </w:t>
      </w:r>
      <w:r w:rsidRPr="000F59E1">
        <w:rPr>
          <w:rFonts w:ascii="Calibri" w:hAnsi="Calibri" w:cs="Calibri"/>
          <w:b/>
          <w:bCs/>
          <w:lang w:val="lt-LT"/>
        </w:rPr>
        <w:t>4.1 papunktis</w:t>
      </w:r>
      <w:r w:rsidRPr="000F59E1">
        <w:rPr>
          <w:rFonts w:ascii="Calibri" w:hAnsi="Calibri" w:cs="Calibri"/>
          <w:lang w:val="lt-LT"/>
        </w:rPr>
        <w:t xml:space="preserve">. </w:t>
      </w:r>
    </w:p>
    <w:p w14:paraId="3078AA71" w14:textId="77777777" w:rsidR="00D02225" w:rsidRPr="000F59E1" w:rsidRDefault="00D02225" w:rsidP="000F59E1">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p>
    <w:p w14:paraId="1486376E" w14:textId="0A27B5DE" w:rsidR="00D610DC" w:rsidRPr="000F59E1" w:rsidRDefault="00D610DC" w:rsidP="000F59E1">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0F59E1">
        <w:rPr>
          <w:rStyle w:val="normaltextrun"/>
          <w:rFonts w:ascii="Calibri" w:eastAsiaTheme="majorEastAsia" w:hAnsi="Calibri" w:cs="Calibri"/>
          <w:b/>
          <w:bCs/>
          <w:lang w:val="lt-LT"/>
        </w:rPr>
        <w:t>Dėl kvalifikacijos reikalavim</w:t>
      </w:r>
      <w:r w:rsidR="00433B88" w:rsidRPr="000F59E1">
        <w:rPr>
          <w:rStyle w:val="normaltextrun"/>
          <w:rFonts w:ascii="Calibri" w:eastAsiaTheme="majorEastAsia" w:hAnsi="Calibri" w:cs="Calibri"/>
          <w:b/>
          <w:bCs/>
          <w:lang w:val="lt-LT"/>
        </w:rPr>
        <w:t>o</w:t>
      </w:r>
    </w:p>
    <w:p w14:paraId="0272EB14" w14:textId="5EA03A9E" w:rsidR="00FB4923" w:rsidRPr="000F59E1" w:rsidRDefault="00FB4923" w:rsidP="000F59E1">
      <w:pPr>
        <w:pStyle w:val="Sraopastraipa"/>
        <w:spacing w:line="276" w:lineRule="auto"/>
        <w:ind w:left="0"/>
        <w:rPr>
          <w:rFonts w:ascii="Calibri" w:hAnsi="Calibri" w:cs="Calibri"/>
          <w:b/>
          <w:bCs/>
          <w:noProof/>
          <w:lang w:val="lt-LT"/>
        </w:rPr>
      </w:pPr>
      <w:r w:rsidRPr="000F59E1">
        <w:rPr>
          <w:rFonts w:ascii="Calibri" w:hAnsi="Calibri" w:cs="Calibri"/>
          <w:noProof/>
          <w:lang w:val="lt-LT"/>
        </w:rPr>
        <w:t xml:space="preserve">Vadovaujantis Įstatymo 35 straipsnio 4 dalies nuostatomis, </w:t>
      </w:r>
      <w:r w:rsidRPr="000F59E1">
        <w:rPr>
          <w:rFonts w:ascii="Calibri" w:hAnsi="Calibri" w:cs="Calibri"/>
          <w:b/>
          <w:bCs/>
          <w:noProof/>
          <w:lang w:val="lt-LT"/>
        </w:rPr>
        <w:t xml:space="preserve">Pirkimų dokumentai turi būti tikslūs, aiškūs, be dviprasmybių, kad tiekėjai galėtų pateikti pasiūlymus, o </w:t>
      </w:r>
      <w:r w:rsidR="00AE38F8">
        <w:rPr>
          <w:rFonts w:ascii="Calibri" w:hAnsi="Calibri" w:cs="Calibri"/>
          <w:b/>
          <w:bCs/>
          <w:noProof/>
          <w:lang w:val="lt-LT"/>
        </w:rPr>
        <w:t>perkantysis subjektas</w:t>
      </w:r>
      <w:r w:rsidRPr="000F59E1">
        <w:rPr>
          <w:rFonts w:ascii="Calibri" w:hAnsi="Calibri" w:cs="Calibri"/>
          <w:b/>
          <w:bCs/>
          <w:noProof/>
          <w:lang w:val="lt-LT"/>
        </w:rPr>
        <w:t xml:space="preserve"> – nupirkti tai, ko reikia, </w:t>
      </w:r>
      <w:r w:rsidRPr="000F59E1">
        <w:rPr>
          <w:rFonts w:ascii="Calibri" w:hAnsi="Calibri" w:cs="Calibri"/>
          <w:noProof/>
          <w:lang w:val="lt-LT"/>
        </w:rPr>
        <w:t xml:space="preserve">bei vadovaujantis Įstatymo 47 straipsnio 1 dalies nuostatomis, </w:t>
      </w:r>
      <w:r w:rsidR="00AE38F8">
        <w:rPr>
          <w:rFonts w:ascii="Calibri" w:hAnsi="Calibri" w:cs="Calibri"/>
          <w:noProof/>
          <w:lang w:val="lt-LT"/>
        </w:rPr>
        <w:t>Perkantysis subjektas</w:t>
      </w:r>
      <w:r w:rsidRPr="000F59E1">
        <w:rPr>
          <w:rFonts w:ascii="Calibri" w:hAnsi="Calibri" w:cs="Calibri"/>
          <w:noProof/>
          <w:lang w:val="lt-LT"/>
        </w:rPr>
        <w:t xml:space="preserve"> privalo išsiaiškinti, ar tiekėjas yra kompetentingas, patikimas ir pajėgus įvykdyti pirkimo sąlygas, todėl ji</w:t>
      </w:r>
      <w:r w:rsidR="00A247B0">
        <w:rPr>
          <w:rFonts w:ascii="Calibri" w:hAnsi="Calibri" w:cs="Calibri"/>
          <w:noProof/>
          <w:lang w:val="lt-LT"/>
        </w:rPr>
        <w:t>s</w:t>
      </w:r>
      <w:r w:rsidRPr="000F59E1">
        <w:rPr>
          <w:rFonts w:ascii="Calibri" w:hAnsi="Calibri" w:cs="Calibri"/>
          <w:noProof/>
          <w:lang w:val="lt-LT"/>
        </w:rPr>
        <w:t xml:space="preserve"> turi teisę skelbime apie pirkimą ar kituose pirkimo dokumentuose nustatyti </w:t>
      </w:r>
      <w:r w:rsidRPr="000F59E1">
        <w:rPr>
          <w:rFonts w:ascii="Calibri" w:hAnsi="Calibri" w:cs="Calibri"/>
          <w:b/>
          <w:bCs/>
          <w:noProof/>
          <w:lang w:val="lt-LT"/>
        </w:rPr>
        <w:t xml:space="preserve">būtinus </w:t>
      </w:r>
      <w:r w:rsidRPr="000F59E1">
        <w:rPr>
          <w:rFonts w:ascii="Calibri" w:hAnsi="Calibri" w:cs="Calibri"/>
          <w:noProof/>
          <w:lang w:val="lt-LT"/>
        </w:rPr>
        <w:t>kandidatų ar dalyvių</w:t>
      </w:r>
      <w:r w:rsidRPr="000F59E1">
        <w:rPr>
          <w:rFonts w:ascii="Calibri" w:hAnsi="Calibri" w:cs="Calibri"/>
          <w:b/>
          <w:bCs/>
          <w:noProof/>
          <w:lang w:val="lt-LT"/>
        </w:rPr>
        <w:t xml:space="preserve"> kvalifikacijos reikalavimus ir šių reikalavimų atitiktį patvirtinančius dokumentus ar informaciją. </w:t>
      </w:r>
      <w:r w:rsidR="00AE38F8">
        <w:rPr>
          <w:rFonts w:ascii="Calibri" w:hAnsi="Calibri" w:cs="Calibri"/>
          <w:noProof/>
          <w:lang w:val="lt-LT"/>
        </w:rPr>
        <w:t>Perkančiojo subjekto</w:t>
      </w:r>
      <w:r w:rsidRPr="000F59E1">
        <w:rPr>
          <w:rFonts w:ascii="Calibri" w:hAnsi="Calibri" w:cs="Calibri"/>
          <w:noProof/>
          <w:lang w:val="lt-LT"/>
        </w:rPr>
        <w:t xml:space="preserve"> nustatyti kandidatų ar dalyvių kvalifikacijos reikalavimai</w:t>
      </w:r>
      <w:r w:rsidRPr="000F59E1">
        <w:rPr>
          <w:rFonts w:ascii="Calibri" w:hAnsi="Calibri" w:cs="Calibri"/>
          <w:b/>
          <w:bCs/>
          <w:noProof/>
          <w:lang w:val="lt-LT"/>
        </w:rPr>
        <w:t xml:space="preserve"> negali dirbtinai riboti konkurencijos, turi būti proporcingi ir susiję su pirkimo objektu, tikslūs ir aiškūs. </w:t>
      </w:r>
    </w:p>
    <w:p w14:paraId="5B9E07BC" w14:textId="7F876136" w:rsidR="00FB4923" w:rsidRPr="000F59E1" w:rsidRDefault="00FB4923" w:rsidP="000F59E1">
      <w:pPr>
        <w:pStyle w:val="Sraopastraipa"/>
        <w:numPr>
          <w:ilvl w:val="1"/>
          <w:numId w:val="5"/>
        </w:numPr>
        <w:tabs>
          <w:tab w:val="left" w:pos="426"/>
        </w:tabs>
        <w:spacing w:line="276" w:lineRule="auto"/>
        <w:ind w:left="0" w:firstLine="0"/>
        <w:rPr>
          <w:rFonts w:ascii="Calibri" w:hAnsi="Calibri" w:cs="Calibri"/>
          <w:iCs/>
          <w:lang w:val="lt-LT"/>
        </w:rPr>
      </w:pPr>
      <w:bookmarkStart w:id="1" w:name="_Hlk176332373"/>
      <w:r w:rsidRPr="000F59E1">
        <w:rPr>
          <w:rFonts w:ascii="Calibri" w:hAnsi="Calibri" w:cs="Calibri"/>
          <w:noProof/>
          <w:lang w:val="lt-LT"/>
        </w:rPr>
        <w:t xml:space="preserve">Pirkimų sąlygų </w:t>
      </w:r>
      <w:r w:rsidR="00131991" w:rsidRPr="000F59E1">
        <w:rPr>
          <w:rFonts w:ascii="Calibri" w:hAnsi="Calibri" w:cs="Calibri"/>
          <w:noProof/>
          <w:lang w:val="lt-LT"/>
        </w:rPr>
        <w:t>3</w:t>
      </w:r>
      <w:r w:rsidRPr="000F59E1">
        <w:rPr>
          <w:rFonts w:ascii="Calibri" w:hAnsi="Calibri" w:cs="Calibri"/>
          <w:noProof/>
          <w:lang w:val="lt-LT"/>
        </w:rPr>
        <w:t xml:space="preserve"> pried</w:t>
      </w:r>
      <w:r w:rsidR="00131991" w:rsidRPr="000F59E1">
        <w:rPr>
          <w:rFonts w:ascii="Calibri" w:hAnsi="Calibri" w:cs="Calibri"/>
          <w:noProof/>
          <w:lang w:val="lt-LT"/>
        </w:rPr>
        <w:t>o</w:t>
      </w:r>
      <w:r w:rsidRPr="000F59E1">
        <w:rPr>
          <w:rFonts w:ascii="Calibri" w:hAnsi="Calibri" w:cs="Calibri"/>
          <w:noProof/>
          <w:lang w:val="lt-LT"/>
        </w:rPr>
        <w:t xml:space="preserve"> „</w:t>
      </w:r>
      <w:r w:rsidR="00131991" w:rsidRPr="000F59E1">
        <w:rPr>
          <w:rFonts w:ascii="Calibri" w:hAnsi="Calibri" w:cs="Calibri"/>
          <w:noProof/>
          <w:lang w:val="lt-LT"/>
        </w:rPr>
        <w:t>Tiekėjų kvalifikacijos reikalavimai ir reikalaujami kokybės bei aplinkos apsaugos vadybos sistemų standartai</w:t>
      </w:r>
      <w:r w:rsidRPr="000F59E1">
        <w:rPr>
          <w:rFonts w:ascii="Calibri" w:hAnsi="Calibri" w:cs="Calibri"/>
          <w:noProof/>
          <w:lang w:val="lt-LT"/>
        </w:rPr>
        <w:t xml:space="preserve">“ </w:t>
      </w:r>
      <w:r w:rsidR="00854945" w:rsidRPr="000F59E1">
        <w:rPr>
          <w:rFonts w:ascii="Calibri" w:hAnsi="Calibri" w:cs="Calibri"/>
          <w:noProof/>
          <w:lang w:val="lt-LT"/>
        </w:rPr>
        <w:t>lentelė</w:t>
      </w:r>
      <w:r w:rsidR="00005CDC" w:rsidRPr="000F59E1">
        <w:rPr>
          <w:rFonts w:ascii="Calibri" w:hAnsi="Calibri" w:cs="Calibri"/>
          <w:noProof/>
          <w:lang w:val="lt-LT"/>
        </w:rPr>
        <w:t>s</w:t>
      </w:r>
      <w:r w:rsidR="00854945" w:rsidRPr="000F59E1">
        <w:rPr>
          <w:rFonts w:ascii="Calibri" w:hAnsi="Calibri" w:cs="Calibri"/>
          <w:noProof/>
          <w:lang w:val="lt-LT"/>
        </w:rPr>
        <w:t xml:space="preserve"> „</w:t>
      </w:r>
      <w:r w:rsidR="002A06F8" w:rsidRPr="000F59E1">
        <w:rPr>
          <w:rFonts w:ascii="Calibri" w:hAnsi="Calibri" w:cs="Calibri"/>
          <w:noProof/>
          <w:lang w:val="lt-LT"/>
        </w:rPr>
        <w:t xml:space="preserve">Tiekėjų kvalifikacijos reikalavimai“ </w:t>
      </w:r>
      <w:r w:rsidRPr="000F59E1">
        <w:rPr>
          <w:rFonts w:ascii="Calibri" w:hAnsi="Calibri" w:cs="Calibri"/>
          <w:noProof/>
          <w:lang w:val="lt-LT"/>
        </w:rPr>
        <w:t xml:space="preserve">(toliau – </w:t>
      </w:r>
      <w:r w:rsidR="00854945" w:rsidRPr="000F59E1">
        <w:rPr>
          <w:rFonts w:ascii="Calibri" w:hAnsi="Calibri" w:cs="Calibri"/>
          <w:noProof/>
          <w:lang w:val="lt-LT"/>
        </w:rPr>
        <w:t>Kvalifikacijos lentelė</w:t>
      </w:r>
      <w:r w:rsidRPr="000F59E1">
        <w:rPr>
          <w:rFonts w:ascii="Calibri" w:hAnsi="Calibri" w:cs="Calibri"/>
          <w:noProof/>
          <w:lang w:val="lt-LT"/>
        </w:rPr>
        <w:t xml:space="preserve">) </w:t>
      </w:r>
      <w:r w:rsidR="002A06F8" w:rsidRPr="000F59E1">
        <w:rPr>
          <w:rFonts w:ascii="Calibri" w:hAnsi="Calibri" w:cs="Calibri"/>
          <w:noProof/>
          <w:lang w:val="lt-LT"/>
        </w:rPr>
        <w:t>1 punkte</w:t>
      </w:r>
      <w:r w:rsidRPr="000F59E1">
        <w:rPr>
          <w:rFonts w:ascii="Calibri" w:hAnsi="Calibri" w:cs="Calibri"/>
          <w:noProof/>
          <w:lang w:val="lt-LT"/>
        </w:rPr>
        <w:t xml:space="preserve"> </w:t>
      </w:r>
      <w:bookmarkEnd w:id="1"/>
      <w:r w:rsidR="002A06F8" w:rsidRPr="000F59E1">
        <w:rPr>
          <w:rFonts w:ascii="Calibri" w:hAnsi="Calibri" w:cs="Calibri"/>
          <w:noProof/>
          <w:lang w:val="lt-LT"/>
        </w:rPr>
        <w:t>nustatyta</w:t>
      </w:r>
      <w:r w:rsidRPr="000F59E1">
        <w:rPr>
          <w:rFonts w:ascii="Calibri" w:hAnsi="Calibri" w:cs="Calibri"/>
          <w:noProof/>
          <w:lang w:val="lt-LT"/>
        </w:rPr>
        <w:t xml:space="preserve"> „</w:t>
      </w:r>
      <w:r w:rsidR="00005CDC" w:rsidRPr="000F59E1">
        <w:rPr>
          <w:rFonts w:ascii="Calibri" w:hAnsi="Calibri" w:cs="Calibri"/>
          <w:noProof/>
          <w:lang w:val="lt-LT"/>
        </w:rPr>
        <w:t xml:space="preserve">Tiekėjas turi turėti teisę būti </w:t>
      </w:r>
      <w:r w:rsidR="00005CDC" w:rsidRPr="007D0799">
        <w:rPr>
          <w:rFonts w:ascii="Calibri" w:hAnsi="Calibri" w:cs="Calibri"/>
          <w:b/>
          <w:bCs/>
          <w:noProof/>
          <w:lang w:val="lt-LT"/>
        </w:rPr>
        <w:t>neypatingojo* statinio</w:t>
      </w:r>
      <w:r w:rsidR="00005CDC" w:rsidRPr="000F59E1">
        <w:rPr>
          <w:rFonts w:ascii="Calibri" w:hAnsi="Calibri" w:cs="Calibri"/>
          <w:noProof/>
          <w:lang w:val="lt-LT"/>
        </w:rPr>
        <w:t xml:space="preserve"> statybos rangovu statinių grupėje – negyvenamieji pastatai*. Statybos darbų sritys**: Statybos darbų sritys: bendrieji statybos darbai; specialieji statybos darbai: statinio vandentiekio ir nuotekų šalinimo inžinierinių sistemų įrengimas, statinio šildymo, vėdinimo ir oro kondicionavimo inžinierinių sistemų įrengimas, statinio elektros inžinerinių sistemų įrengimas. Teisinis pagrindas: Statybos įstatymo 18 str. 1 d.</w:t>
      </w:r>
      <w:r w:rsidR="000C6DB8" w:rsidRPr="000F59E1">
        <w:rPr>
          <w:rFonts w:ascii="Calibri" w:hAnsi="Calibri" w:cs="Calibri"/>
          <w:noProof/>
          <w:lang w:val="lt-LT"/>
        </w:rPr>
        <w:t xml:space="preserve">“ </w:t>
      </w:r>
      <w:r w:rsidRPr="000F59E1">
        <w:rPr>
          <w:rFonts w:ascii="Calibri" w:hAnsi="Calibri" w:cs="Calibri"/>
          <w:iCs/>
          <w:lang w:val="lt-LT"/>
        </w:rPr>
        <w:t xml:space="preserve">Pažymėtina, kad </w:t>
      </w:r>
      <w:hyperlink r:id="rId12" w:history="1">
        <w:r w:rsidRPr="000F59E1">
          <w:rPr>
            <w:rStyle w:val="Hipersaitas"/>
            <w:rFonts w:ascii="Calibri" w:eastAsiaTheme="majorEastAsia" w:hAnsi="Calibri" w:cs="Calibri"/>
            <w:iCs/>
            <w:lang w:val="lt-LT"/>
          </w:rPr>
          <w:t>Statybos įstatymo</w:t>
        </w:r>
      </w:hyperlink>
      <w:r w:rsidRPr="000F59E1">
        <w:rPr>
          <w:rFonts w:ascii="Calibri" w:hAnsi="Calibri" w:cs="Calibri"/>
          <w:iCs/>
          <w:lang w:val="lt-LT"/>
        </w:rPr>
        <w:t xml:space="preserve"> 18 straipsnio 2 dalyje nurodyta, kad Lietuvos Respublikos ir trečiųjų šalių juridiniai asmenys atestuojami ir atitinkamai užsienio šalių juridiniams asmenims  pripažinimo dokumentai išduodami tik </w:t>
      </w:r>
      <w:r w:rsidRPr="000F59E1">
        <w:rPr>
          <w:rFonts w:ascii="Calibri" w:hAnsi="Calibri" w:cs="Calibri"/>
          <w:b/>
          <w:bCs/>
          <w:iCs/>
          <w:lang w:val="lt-LT"/>
        </w:rPr>
        <w:t>ypatingųjų statinių</w:t>
      </w:r>
      <w:r w:rsidRPr="000F59E1">
        <w:rPr>
          <w:rFonts w:ascii="Calibri" w:hAnsi="Calibri" w:cs="Calibri"/>
          <w:iCs/>
          <w:lang w:val="lt-LT"/>
        </w:rPr>
        <w:t xml:space="preserve"> atveju, tokios pat nuostatos nustatytos ir statybos techninio reglamento </w:t>
      </w:r>
      <w:hyperlink r:id="rId13" w:history="1">
        <w:r w:rsidRPr="000F59E1">
          <w:rPr>
            <w:rStyle w:val="Hipersaitas"/>
            <w:rFonts w:ascii="Calibri" w:eastAsiaTheme="majorEastAsia" w:hAnsi="Calibri" w:cs="Calibri"/>
            <w:iCs/>
            <w:lang w:val="lt-LT"/>
          </w:rPr>
          <w:t>STR 1.02.01:2017 „Statybos dalyvių atestavimo ir teisės pripažinimo tvarkos aprašas</w:t>
        </w:r>
      </w:hyperlink>
      <w:r w:rsidRPr="000F59E1">
        <w:rPr>
          <w:rFonts w:ascii="Calibri" w:hAnsi="Calibri" w:cs="Calibri"/>
          <w:iCs/>
          <w:lang w:val="lt-LT"/>
        </w:rPr>
        <w:t>“ 1.3, 1.4</w:t>
      </w:r>
      <w:r w:rsidR="0073433E" w:rsidRPr="000F59E1">
        <w:rPr>
          <w:rFonts w:ascii="Calibri" w:hAnsi="Calibri" w:cs="Calibri"/>
          <w:iCs/>
          <w:lang w:val="lt-LT"/>
        </w:rPr>
        <w:t xml:space="preserve"> </w:t>
      </w:r>
      <w:r w:rsidRPr="000F59E1">
        <w:rPr>
          <w:rFonts w:ascii="Calibri" w:hAnsi="Calibri" w:cs="Calibri"/>
          <w:iCs/>
          <w:lang w:val="lt-LT"/>
        </w:rPr>
        <w:t xml:space="preserve">punktuose bei VIII ir IX skyriuose. Atsižvelgiant į statybos srities teisinį </w:t>
      </w:r>
      <w:r w:rsidRPr="000F59E1">
        <w:rPr>
          <w:rFonts w:ascii="Calibri" w:hAnsi="Calibri" w:cs="Calibri"/>
          <w:iCs/>
          <w:lang w:val="lt-LT"/>
        </w:rPr>
        <w:lastRenderedPageBreak/>
        <w:t xml:space="preserve">reglamentavimą, </w:t>
      </w:r>
      <w:r w:rsidRPr="000F59E1">
        <w:rPr>
          <w:rFonts w:ascii="Calibri" w:hAnsi="Calibri" w:cs="Calibri"/>
          <w:b/>
          <w:bCs/>
          <w:iCs/>
          <w:lang w:val="lt-LT"/>
        </w:rPr>
        <w:t>neypatingųjų statinių</w:t>
      </w:r>
      <w:r w:rsidRPr="000F59E1">
        <w:rPr>
          <w:rFonts w:ascii="Calibri" w:hAnsi="Calibri" w:cs="Calibri"/>
          <w:iCs/>
          <w:lang w:val="lt-LT"/>
        </w:rPr>
        <w:t xml:space="preserve"> statybos darbų atveju tiekėjui pakanka </w:t>
      </w:r>
      <w:r w:rsidRPr="000F59E1">
        <w:rPr>
          <w:rFonts w:ascii="Calibri" w:hAnsi="Calibri" w:cs="Calibri"/>
          <w:b/>
          <w:bCs/>
          <w:iCs/>
          <w:lang w:val="lt-LT"/>
        </w:rPr>
        <w:t>turėti teisę verstis statybos veikla</w:t>
      </w:r>
      <w:r w:rsidRPr="000F59E1">
        <w:rPr>
          <w:rFonts w:ascii="Calibri" w:hAnsi="Calibri" w:cs="Calibri"/>
          <w:iCs/>
          <w:lang w:val="lt-LT"/>
        </w:rPr>
        <w:t xml:space="preserve">, kuri suteikiama remiantis </w:t>
      </w:r>
      <w:r w:rsidRPr="00EE73ED">
        <w:rPr>
          <w:rFonts w:ascii="Calibri" w:hAnsi="Calibri" w:cs="Calibri"/>
          <w:b/>
          <w:bCs/>
          <w:iCs/>
          <w:lang w:val="lt-LT"/>
        </w:rPr>
        <w:t>bendraisiais pagrindais</w:t>
      </w:r>
      <w:r w:rsidRPr="000F59E1">
        <w:rPr>
          <w:rFonts w:ascii="Calibri" w:hAnsi="Calibri" w:cs="Calibri"/>
          <w:iCs/>
          <w:lang w:val="lt-LT"/>
        </w:rPr>
        <w:t>, pavyzdžiui, tokia teisė yra įtvirtinta juridinio asmens steigimo ar kituose veiklos dokumentuose, todėl reikalavima</w:t>
      </w:r>
      <w:r w:rsidR="00B27BB5" w:rsidRPr="000F59E1">
        <w:rPr>
          <w:rFonts w:ascii="Calibri" w:hAnsi="Calibri" w:cs="Calibri"/>
          <w:iCs/>
          <w:lang w:val="lt-LT"/>
        </w:rPr>
        <w:t>s</w:t>
      </w:r>
      <w:r w:rsidRPr="000F59E1">
        <w:rPr>
          <w:rFonts w:ascii="Calibri" w:hAnsi="Calibri" w:cs="Calibri"/>
          <w:iCs/>
          <w:lang w:val="lt-LT"/>
        </w:rPr>
        <w:t xml:space="preserve"> pateikti kvalifikacijos atestat</w:t>
      </w:r>
      <w:r w:rsidR="00BB0F86" w:rsidRPr="000F59E1">
        <w:rPr>
          <w:rFonts w:ascii="Calibri" w:hAnsi="Calibri" w:cs="Calibri"/>
          <w:iCs/>
          <w:lang w:val="lt-LT"/>
        </w:rPr>
        <w:t>ą</w:t>
      </w:r>
      <w:r w:rsidRPr="000F59E1">
        <w:rPr>
          <w:rFonts w:ascii="Calibri" w:hAnsi="Calibri" w:cs="Calibri"/>
          <w:iCs/>
          <w:lang w:val="lt-LT"/>
        </w:rPr>
        <w:t xml:space="preserve"> ir teisės pripažinimo dokument</w:t>
      </w:r>
      <w:r w:rsidR="00EE73ED">
        <w:rPr>
          <w:rFonts w:ascii="Calibri" w:hAnsi="Calibri" w:cs="Calibri"/>
          <w:iCs/>
          <w:lang w:val="lt-LT"/>
        </w:rPr>
        <w:t>ą</w:t>
      </w:r>
      <w:r w:rsidRPr="000F59E1">
        <w:rPr>
          <w:rFonts w:ascii="Calibri" w:hAnsi="Calibri" w:cs="Calibri"/>
          <w:iCs/>
          <w:lang w:val="lt-LT"/>
        </w:rPr>
        <w:t xml:space="preserve">, </w:t>
      </w:r>
      <w:r w:rsidR="00A247B0">
        <w:rPr>
          <w:rFonts w:ascii="Calibri" w:hAnsi="Calibri" w:cs="Calibri"/>
          <w:iCs/>
          <w:lang w:val="lt-LT"/>
        </w:rPr>
        <w:t xml:space="preserve">turi būti tikslinamas (keičiamas). </w:t>
      </w:r>
      <w:r w:rsidRPr="000F59E1">
        <w:rPr>
          <w:rFonts w:ascii="Calibri" w:hAnsi="Calibri" w:cs="Calibri"/>
          <w:iCs/>
          <w:lang w:val="lt-LT"/>
        </w:rPr>
        <w:t xml:space="preserve"> </w:t>
      </w:r>
    </w:p>
    <w:p w14:paraId="20A5BB10" w14:textId="6AB62020" w:rsidR="00182F46" w:rsidRPr="000F59E1" w:rsidRDefault="00FB4923" w:rsidP="000F59E1">
      <w:pPr>
        <w:pStyle w:val="Sraopastraipa"/>
        <w:spacing w:line="276" w:lineRule="auto"/>
        <w:ind w:left="0"/>
        <w:rPr>
          <w:rFonts w:ascii="Calibri" w:hAnsi="Calibri" w:cs="Calibri"/>
          <w:lang w:val="lt-LT"/>
        </w:rPr>
      </w:pPr>
      <w:r w:rsidRPr="000F59E1">
        <w:rPr>
          <w:rFonts w:ascii="Calibri" w:hAnsi="Calibri" w:cs="Calibri"/>
          <w:lang w:val="lt-LT"/>
        </w:rPr>
        <w:t xml:space="preserve">Pažymėtina, kad tiekėjas </w:t>
      </w:r>
      <w:r w:rsidR="00A247B0">
        <w:rPr>
          <w:rFonts w:ascii="Calibri" w:hAnsi="Calibri" w:cs="Calibri"/>
          <w:lang w:val="lt-LT"/>
        </w:rPr>
        <w:t xml:space="preserve">šiuo atveju </w:t>
      </w:r>
      <w:r w:rsidRPr="000F59E1">
        <w:rPr>
          <w:rFonts w:ascii="Calibri" w:hAnsi="Calibri" w:cs="Calibri"/>
          <w:lang w:val="lt-LT"/>
        </w:rPr>
        <w:t xml:space="preserve">gali pateikti ir ypatingojo statinio rangovo kvalifikacijos dokumentus, kurie taip pat įrodo teisę verstis statybos veikla neypatinguosiuose statiniuose, o </w:t>
      </w:r>
      <w:r w:rsidR="00C3218D">
        <w:rPr>
          <w:rFonts w:ascii="Calibri" w:hAnsi="Calibri" w:cs="Calibri"/>
          <w:lang w:val="lt-LT"/>
        </w:rPr>
        <w:t>Perkantysis subjektas</w:t>
      </w:r>
      <w:r w:rsidRPr="000F59E1">
        <w:rPr>
          <w:rFonts w:ascii="Calibri" w:hAnsi="Calibri" w:cs="Calibri"/>
          <w:lang w:val="lt-LT"/>
        </w:rPr>
        <w:t xml:space="preserve"> turi priimti tokius kvalifikacijos reikalavimą patvirtinančius dokumentus, tačiau ji </w:t>
      </w:r>
      <w:r w:rsidRPr="000F59E1">
        <w:rPr>
          <w:rFonts w:ascii="Calibri" w:hAnsi="Calibri" w:cs="Calibri"/>
          <w:b/>
          <w:bCs/>
          <w:lang w:val="lt-LT"/>
        </w:rPr>
        <w:t>negali reikalauti</w:t>
      </w:r>
      <w:r w:rsidRPr="000F59E1">
        <w:rPr>
          <w:rFonts w:ascii="Calibri" w:hAnsi="Calibri" w:cs="Calibri"/>
          <w:lang w:val="lt-LT"/>
        </w:rPr>
        <w:t xml:space="preserve"> pateikti kvalifikacijos atestat</w:t>
      </w:r>
      <w:r w:rsidR="005745BF" w:rsidRPr="000F59E1">
        <w:rPr>
          <w:rFonts w:ascii="Calibri" w:hAnsi="Calibri" w:cs="Calibri"/>
          <w:lang w:val="lt-LT"/>
        </w:rPr>
        <w:t>o</w:t>
      </w:r>
      <w:r w:rsidRPr="000F59E1">
        <w:rPr>
          <w:rFonts w:ascii="Calibri" w:hAnsi="Calibri" w:cs="Calibri"/>
          <w:lang w:val="lt-LT"/>
        </w:rPr>
        <w:t xml:space="preserve"> ar teisės pripažinimo dokument</w:t>
      </w:r>
      <w:r w:rsidR="005745BF" w:rsidRPr="000F59E1">
        <w:rPr>
          <w:rFonts w:ascii="Calibri" w:hAnsi="Calibri" w:cs="Calibri"/>
          <w:lang w:val="lt-LT"/>
        </w:rPr>
        <w:t>o</w:t>
      </w:r>
      <w:r w:rsidRPr="000F59E1">
        <w:rPr>
          <w:rFonts w:ascii="Calibri" w:hAnsi="Calibri" w:cs="Calibri"/>
          <w:lang w:val="lt-LT"/>
        </w:rPr>
        <w:t xml:space="preserve">, suteikiančių teisę būti neypatingojo statinio rangovu, kadangi tokie dokumentai </w:t>
      </w:r>
      <w:r w:rsidRPr="000F59E1">
        <w:rPr>
          <w:rFonts w:ascii="Calibri" w:hAnsi="Calibri" w:cs="Calibri"/>
          <w:b/>
          <w:bCs/>
          <w:lang w:val="lt-LT"/>
        </w:rPr>
        <w:t>nėra išduodami</w:t>
      </w:r>
      <w:r w:rsidRPr="000F59E1">
        <w:rPr>
          <w:rFonts w:ascii="Calibri" w:hAnsi="Calibri" w:cs="Calibri"/>
          <w:lang w:val="lt-LT"/>
        </w:rPr>
        <w:t xml:space="preserve">. </w:t>
      </w:r>
      <w:r w:rsidRPr="000F59E1">
        <w:rPr>
          <w:rFonts w:ascii="Calibri" w:hAnsi="Calibri" w:cs="Calibri"/>
          <w:b/>
          <w:bCs/>
          <w:lang w:val="lt-LT"/>
        </w:rPr>
        <w:t>Galimybė (bet ne pareiga)</w:t>
      </w:r>
      <w:r w:rsidRPr="000F59E1">
        <w:rPr>
          <w:rFonts w:ascii="Calibri" w:hAnsi="Calibri" w:cs="Calibri"/>
          <w:lang w:val="lt-LT"/>
        </w:rPr>
        <w:t xml:space="preserve"> tiekėjui pateikti kvalifikacijos atestat</w:t>
      </w:r>
      <w:r w:rsidR="005745BF" w:rsidRPr="000F59E1">
        <w:rPr>
          <w:rFonts w:ascii="Calibri" w:hAnsi="Calibri" w:cs="Calibri"/>
          <w:lang w:val="lt-LT"/>
        </w:rPr>
        <w:t>ą</w:t>
      </w:r>
      <w:r w:rsidRPr="000F59E1">
        <w:rPr>
          <w:rFonts w:ascii="Calibri" w:hAnsi="Calibri" w:cs="Calibri"/>
          <w:lang w:val="lt-LT"/>
        </w:rPr>
        <w:t xml:space="preserve"> ir teisės pripažinimo dokument</w:t>
      </w:r>
      <w:r w:rsidR="005745BF" w:rsidRPr="000F59E1">
        <w:rPr>
          <w:rFonts w:ascii="Calibri" w:hAnsi="Calibri" w:cs="Calibri"/>
          <w:lang w:val="lt-LT"/>
        </w:rPr>
        <w:t>ą</w:t>
      </w:r>
      <w:r w:rsidRPr="000F59E1">
        <w:rPr>
          <w:rFonts w:ascii="Calibri" w:hAnsi="Calibri" w:cs="Calibri"/>
          <w:lang w:val="lt-LT"/>
        </w:rPr>
        <w:t xml:space="preserve">, įrodančius aukštesnę  nei neypatingojo statinio rangovo kvalifikaciją, turėtų būti </w:t>
      </w:r>
      <w:r w:rsidRPr="000F59E1">
        <w:rPr>
          <w:rFonts w:ascii="Calibri" w:hAnsi="Calibri" w:cs="Calibri"/>
          <w:b/>
          <w:bCs/>
          <w:lang w:val="lt-LT"/>
        </w:rPr>
        <w:t>nurodyta tik pastaboje</w:t>
      </w:r>
      <w:r w:rsidRPr="000F59E1">
        <w:rPr>
          <w:rFonts w:ascii="Calibri" w:hAnsi="Calibri" w:cs="Calibri"/>
          <w:lang w:val="lt-LT"/>
        </w:rPr>
        <w:t xml:space="preserve">. Atsižvelgiant į tai, </w:t>
      </w:r>
      <w:r w:rsidR="00205F28" w:rsidRPr="000F59E1">
        <w:rPr>
          <w:rFonts w:ascii="Calibri" w:hAnsi="Calibri" w:cs="Calibri"/>
          <w:lang w:val="lt-LT"/>
        </w:rPr>
        <w:t>Tarnyba rekomenduoja patikslinti šį kvalifikacijos reikalavimą ir įrodančius dokumentus, aiškiai nurodant, kokiais dokumentais galima grįsti teisę verstis statybos veikla neypatinguose statiniuose.</w:t>
      </w:r>
    </w:p>
    <w:p w14:paraId="76331DFA" w14:textId="77777777" w:rsidR="00E615F0" w:rsidRPr="000F59E1" w:rsidRDefault="00E615F0" w:rsidP="000F59E1">
      <w:pPr>
        <w:pStyle w:val="Sraopastraipa"/>
        <w:tabs>
          <w:tab w:val="left" w:pos="567"/>
        </w:tabs>
        <w:spacing w:line="276" w:lineRule="auto"/>
        <w:ind w:left="0"/>
        <w:rPr>
          <w:rFonts w:ascii="Calibri" w:hAnsi="Calibri" w:cs="Calibri"/>
          <w:lang w:val="lt-LT"/>
        </w:rPr>
      </w:pPr>
      <w:r w:rsidRPr="000F59E1">
        <w:rPr>
          <w:rFonts w:ascii="Calibri" w:hAnsi="Calibri" w:cs="Calibri"/>
          <w:lang w:val="lt-LT"/>
        </w:rPr>
        <w:t xml:space="preserve">Rekomenduotina susipažinti su Tarnybos parengtose </w:t>
      </w:r>
      <w:hyperlink r:id="rId14" w:history="1">
        <w:r w:rsidRPr="000F59E1">
          <w:rPr>
            <w:rStyle w:val="Hipersaitas"/>
            <w:rFonts w:ascii="Calibri" w:eastAsiaTheme="majorEastAsia" w:hAnsi="Calibri" w:cs="Calibri"/>
            <w:lang w:val="lt-LT"/>
          </w:rPr>
          <w:t>Statybos darbų pirkimų gairėse</w:t>
        </w:r>
      </w:hyperlink>
      <w:r w:rsidRPr="000F59E1">
        <w:rPr>
          <w:rFonts w:ascii="Calibri" w:hAnsi="Calibri" w:cs="Calibri"/>
          <w:lang w:val="lt-LT"/>
        </w:rPr>
        <w:t xml:space="preserve"> pateikiamais pavyzdžiais, kaip formuluoti kvalifikacijos reikalavimus dėl tiekėjo teisės būti neypatingojo statinio rangovu.</w:t>
      </w:r>
    </w:p>
    <w:p w14:paraId="250FDB50" w14:textId="7E69C758" w:rsidR="001D3509" w:rsidRPr="000F59E1" w:rsidRDefault="002E4925" w:rsidP="000F59E1">
      <w:pPr>
        <w:pStyle w:val="Sraopastraipa"/>
        <w:numPr>
          <w:ilvl w:val="1"/>
          <w:numId w:val="5"/>
        </w:numPr>
        <w:tabs>
          <w:tab w:val="left" w:pos="0"/>
          <w:tab w:val="left" w:pos="426"/>
          <w:tab w:val="left" w:pos="851"/>
        </w:tabs>
        <w:spacing w:line="276" w:lineRule="auto"/>
        <w:ind w:left="0" w:firstLine="0"/>
        <w:textAlignment w:val="baseline"/>
        <w:rPr>
          <w:rStyle w:val="normaltextrun"/>
          <w:rFonts w:ascii="Calibri" w:eastAsiaTheme="majorEastAsia" w:hAnsi="Calibri" w:cs="Calibri"/>
          <w:lang w:val="lt-LT"/>
        </w:rPr>
      </w:pPr>
      <w:r w:rsidRPr="000F59E1">
        <w:rPr>
          <w:rStyle w:val="normaltextrun"/>
          <w:rFonts w:ascii="Calibri" w:eastAsiaTheme="majorEastAsia" w:hAnsi="Calibri" w:cs="Calibri"/>
          <w:lang w:val="lt-LT"/>
        </w:rPr>
        <w:t xml:space="preserve">Kvalifikacijos lentelės </w:t>
      </w:r>
      <w:r w:rsidR="009547D1" w:rsidRPr="000F59E1">
        <w:rPr>
          <w:rStyle w:val="normaltextrun"/>
          <w:rFonts w:ascii="Calibri" w:eastAsiaTheme="majorEastAsia" w:hAnsi="Calibri" w:cs="Calibri"/>
          <w:lang w:val="lt-LT"/>
        </w:rPr>
        <w:t>3.1 punkte nustatytas kvalifikacijos reikalavimas statybos vadovui „</w:t>
      </w:r>
      <w:r w:rsidR="00B77342" w:rsidRPr="000F59E1">
        <w:rPr>
          <w:rStyle w:val="normaltextrun"/>
          <w:rFonts w:ascii="Calibri" w:eastAsiaTheme="majorEastAsia" w:hAnsi="Calibri" w:cs="Calibri"/>
          <w:lang w:val="lt-LT" w:eastAsia="en-US"/>
        </w:rPr>
        <w:t xml:space="preserve">Tiekėjas privalo turėti bent vieną specialistą, kuriam suteikta teisė eiti neypatingojo* statinio statybos vadovo pareigas statinių grupėje: </w:t>
      </w:r>
      <w:r w:rsidR="00B77342" w:rsidRPr="000F59E1">
        <w:rPr>
          <w:rStyle w:val="normaltextrun"/>
          <w:rFonts w:ascii="Calibri" w:eastAsiaTheme="majorEastAsia" w:hAnsi="Calibri" w:cs="Calibri"/>
          <w:b/>
          <w:bCs/>
          <w:lang w:val="lt-LT" w:eastAsia="en-US"/>
        </w:rPr>
        <w:t>negyvenamieji pastatai*</w:t>
      </w:r>
      <w:r w:rsidR="00B77342" w:rsidRPr="000F59E1">
        <w:rPr>
          <w:rStyle w:val="normaltextrun"/>
          <w:rFonts w:ascii="Calibri" w:eastAsiaTheme="majorEastAsia" w:hAnsi="Calibri" w:cs="Calibri"/>
          <w:lang w:val="lt-LT" w:eastAsia="en-US"/>
        </w:rPr>
        <w:t>.</w:t>
      </w:r>
      <w:r w:rsidR="0078571C" w:rsidRPr="000F59E1">
        <w:rPr>
          <w:rStyle w:val="normaltextrun"/>
          <w:rFonts w:ascii="Calibri" w:eastAsiaTheme="majorEastAsia" w:hAnsi="Calibri" w:cs="Calibri"/>
          <w:lang w:val="lt-LT" w:eastAsia="en-US"/>
        </w:rPr>
        <w:t>“</w:t>
      </w:r>
      <w:r w:rsidR="001D3509" w:rsidRPr="000F59E1">
        <w:rPr>
          <w:rStyle w:val="normaltextrun"/>
          <w:rFonts w:ascii="Calibri" w:eastAsiaTheme="majorEastAsia" w:hAnsi="Calibri" w:cs="Calibri"/>
          <w:lang w:val="lt-LT" w:eastAsia="en-US"/>
        </w:rPr>
        <w:t>.</w:t>
      </w:r>
      <w:r w:rsidR="00955BBD" w:rsidRPr="000F59E1">
        <w:rPr>
          <w:rStyle w:val="normaltextrun"/>
          <w:rFonts w:ascii="Calibri" w:eastAsiaTheme="majorEastAsia" w:hAnsi="Calibri" w:cs="Calibri"/>
          <w:lang w:val="lt-LT" w:eastAsia="en-US"/>
        </w:rPr>
        <w:t xml:space="preserve"> Kvalifikacijos lentelės 3.3 punkte </w:t>
      </w:r>
      <w:r w:rsidR="00AA08D9" w:rsidRPr="000F59E1">
        <w:rPr>
          <w:rStyle w:val="normaltextrun"/>
          <w:rFonts w:ascii="Calibri" w:eastAsiaTheme="majorEastAsia" w:hAnsi="Calibri" w:cs="Calibri"/>
          <w:lang w:val="lt-LT" w:eastAsia="en-US"/>
        </w:rPr>
        <w:t>nustatytas reikalavimas statinio projekto vadovui „</w:t>
      </w:r>
      <w:r w:rsidR="001D3509" w:rsidRPr="000F59E1">
        <w:rPr>
          <w:rStyle w:val="normaltextrun"/>
          <w:rFonts w:ascii="Calibri" w:eastAsiaTheme="majorEastAsia" w:hAnsi="Calibri" w:cs="Calibri"/>
          <w:lang w:val="lt-LT" w:eastAsia="en-US"/>
        </w:rPr>
        <w:t xml:space="preserve">Tiekėjas privalo turėti bent vieną specialistą, kuriam suteikta teisė eiti neypatingojo* statinio projekto vadovo pareigas statinių grupėje: </w:t>
      </w:r>
      <w:r w:rsidR="001D3509" w:rsidRPr="000F59E1">
        <w:rPr>
          <w:rStyle w:val="normaltextrun"/>
          <w:rFonts w:ascii="Calibri" w:eastAsiaTheme="majorEastAsia" w:hAnsi="Calibri" w:cs="Calibri"/>
          <w:b/>
          <w:bCs/>
          <w:lang w:val="lt-LT" w:eastAsia="en-US"/>
        </w:rPr>
        <w:t>negyvenamieji pastatai*</w:t>
      </w:r>
      <w:r w:rsidR="001D3509" w:rsidRPr="000F59E1">
        <w:rPr>
          <w:rStyle w:val="normaltextrun"/>
          <w:rFonts w:ascii="Calibri" w:eastAsiaTheme="majorEastAsia" w:hAnsi="Calibri" w:cs="Calibri"/>
          <w:lang w:val="lt-LT" w:eastAsia="en-US"/>
        </w:rPr>
        <w:t xml:space="preserve"> (darbo projekto parengimui).“ </w:t>
      </w:r>
      <w:r w:rsidR="008E3013" w:rsidRPr="000F59E1">
        <w:rPr>
          <w:rStyle w:val="normaltextrun"/>
          <w:rFonts w:ascii="Calibri" w:eastAsiaTheme="majorEastAsia" w:hAnsi="Calibri" w:cs="Calibri"/>
          <w:lang w:val="lt-LT"/>
        </w:rPr>
        <w:t>Tarnyba taip pat atkreipia dėmesį, kad Kvalifikacijos lentelės 3.2 punkte specialiųjų darbų statinio vadovo kvalifikacijos reikalavime aiškiai nurodytas negyvenamųjų pastatų pogrupis, t</w:t>
      </w:r>
      <w:r w:rsidR="008E3013" w:rsidRPr="001F16FD">
        <w:rPr>
          <w:rStyle w:val="normaltextrun"/>
          <w:rFonts w:ascii="Calibri" w:eastAsiaTheme="majorEastAsia" w:hAnsi="Calibri" w:cs="Calibri"/>
          <w:b/>
          <w:bCs/>
          <w:lang w:val="lt-LT"/>
        </w:rPr>
        <w:t>. y. mokslo paskirties</w:t>
      </w:r>
      <w:r w:rsidR="008E3013" w:rsidRPr="000F59E1">
        <w:rPr>
          <w:rStyle w:val="normaltextrun"/>
          <w:rFonts w:ascii="Calibri" w:eastAsiaTheme="majorEastAsia" w:hAnsi="Calibri" w:cs="Calibri"/>
          <w:lang w:val="lt-LT"/>
        </w:rPr>
        <w:t xml:space="preserve">. </w:t>
      </w:r>
      <w:r w:rsidR="009B6AC4" w:rsidRPr="000F59E1">
        <w:rPr>
          <w:rStyle w:val="normaltextrun"/>
          <w:rFonts w:ascii="Calibri" w:eastAsiaTheme="majorEastAsia" w:hAnsi="Calibri" w:cs="Calibri"/>
          <w:lang w:val="lt-LT" w:eastAsia="en-US"/>
        </w:rPr>
        <w:t>Į</w:t>
      </w:r>
      <w:r w:rsidR="009B6AC4" w:rsidRPr="000F59E1">
        <w:rPr>
          <w:rStyle w:val="normaltextrun"/>
          <w:rFonts w:ascii="Calibri" w:eastAsiaTheme="majorEastAsia" w:hAnsi="Calibri" w:cs="Calibri"/>
          <w:lang w:val="lt-LT"/>
        </w:rPr>
        <w:t xml:space="preserve">vertinus </w:t>
      </w:r>
      <w:r w:rsidR="00BD5C60">
        <w:rPr>
          <w:rStyle w:val="normaltextrun"/>
          <w:rFonts w:ascii="Calibri" w:eastAsiaTheme="majorEastAsia" w:hAnsi="Calibri" w:cs="Calibri"/>
          <w:lang w:val="lt-LT"/>
        </w:rPr>
        <w:t xml:space="preserve">pasikeitusi statybos teisės reglamentavimą bei </w:t>
      </w:r>
      <w:r w:rsidR="009B6AC4" w:rsidRPr="000F59E1">
        <w:rPr>
          <w:rStyle w:val="normaltextrun"/>
          <w:rFonts w:ascii="Calibri" w:eastAsiaTheme="majorEastAsia" w:hAnsi="Calibri" w:cs="Calibri"/>
          <w:lang w:val="lt-LT"/>
        </w:rPr>
        <w:t>tai, kad galimai yra specialistų, kurių atestatai buvo išduoti galiojant ankstesniam teisiniam reglamentavimui, t. y. išduoti atestatai, suteikiantys teisę atlikti darbus ar eiti atitinkamas pareigas atitinkamų negyvenamųjų pastatų pogrupyje</w:t>
      </w:r>
      <w:r w:rsidR="00314A0F" w:rsidRPr="000F59E1">
        <w:rPr>
          <w:rStyle w:val="normaltextrun"/>
          <w:rFonts w:ascii="Calibri" w:eastAsiaTheme="majorEastAsia" w:hAnsi="Calibri" w:cs="Calibri"/>
          <w:lang w:val="lt-LT"/>
        </w:rPr>
        <w:t>, Tarnyba rekomenduoja</w:t>
      </w:r>
      <w:r w:rsidR="00A9767D" w:rsidRPr="000F59E1">
        <w:rPr>
          <w:rStyle w:val="normaltextrun"/>
          <w:rFonts w:ascii="Calibri" w:eastAsiaTheme="majorEastAsia" w:hAnsi="Calibri" w:cs="Calibri"/>
          <w:lang w:val="lt-LT"/>
        </w:rPr>
        <w:t xml:space="preserve"> </w:t>
      </w:r>
      <w:r w:rsidR="00BD5C60">
        <w:rPr>
          <w:rStyle w:val="normaltextrun"/>
          <w:rFonts w:ascii="Calibri" w:eastAsiaTheme="majorEastAsia" w:hAnsi="Calibri" w:cs="Calibri"/>
          <w:lang w:val="lt-LT"/>
        </w:rPr>
        <w:t>pa</w:t>
      </w:r>
      <w:r w:rsidR="00314A0F" w:rsidRPr="000F59E1">
        <w:rPr>
          <w:rStyle w:val="normaltextrun"/>
          <w:rFonts w:ascii="Calibri" w:eastAsiaTheme="majorEastAsia" w:hAnsi="Calibri" w:cs="Calibri"/>
          <w:lang w:val="lt-LT"/>
        </w:rPr>
        <w:t>tikslinti kvalifikacijos reikalavim</w:t>
      </w:r>
      <w:r w:rsidR="001C4971" w:rsidRPr="000F59E1">
        <w:rPr>
          <w:rStyle w:val="normaltextrun"/>
          <w:rFonts w:ascii="Calibri" w:eastAsiaTheme="majorEastAsia" w:hAnsi="Calibri" w:cs="Calibri"/>
          <w:lang w:val="lt-LT"/>
        </w:rPr>
        <w:t>us</w:t>
      </w:r>
      <w:r w:rsidR="00314A0F" w:rsidRPr="000F59E1">
        <w:rPr>
          <w:rStyle w:val="normaltextrun"/>
          <w:rFonts w:ascii="Calibri" w:eastAsiaTheme="majorEastAsia" w:hAnsi="Calibri" w:cs="Calibri"/>
          <w:lang w:val="lt-LT"/>
        </w:rPr>
        <w:t xml:space="preserve"> </w:t>
      </w:r>
      <w:r w:rsidR="00E315D5" w:rsidRPr="000F59E1">
        <w:rPr>
          <w:rStyle w:val="normaltextrun"/>
          <w:rFonts w:ascii="Calibri" w:eastAsiaTheme="majorEastAsia" w:hAnsi="Calibri" w:cs="Calibri"/>
          <w:lang w:val="lt-LT"/>
        </w:rPr>
        <w:t>nurodant konkretų negyvenamųjų pastatų pogrupį (pagal iki 2024 m. spalio 31 d. galiojusią STR „Statinių klasifikavimas“ redakciją)</w:t>
      </w:r>
      <w:r w:rsidR="00C0205A" w:rsidRPr="000F59E1">
        <w:rPr>
          <w:rStyle w:val="normaltextrun"/>
          <w:rFonts w:ascii="Calibri" w:eastAsiaTheme="majorEastAsia" w:hAnsi="Calibri" w:cs="Calibri"/>
          <w:lang w:val="lt-LT"/>
        </w:rPr>
        <w:t xml:space="preserve">. </w:t>
      </w:r>
    </w:p>
    <w:p w14:paraId="6895105E" w14:textId="2AB17A50" w:rsidR="0015257D" w:rsidRPr="000F59E1" w:rsidRDefault="0015257D" w:rsidP="000F59E1">
      <w:pPr>
        <w:pStyle w:val="paragraph"/>
        <w:tabs>
          <w:tab w:val="left" w:pos="567"/>
        </w:tabs>
        <w:spacing w:before="0" w:beforeAutospacing="0" w:after="0" w:afterAutospacing="0" w:line="276" w:lineRule="auto"/>
        <w:textAlignment w:val="baseline"/>
        <w:rPr>
          <w:rFonts w:ascii="Calibri" w:hAnsi="Calibri" w:cs="Calibri"/>
          <w:lang w:val="lt-LT"/>
        </w:rPr>
      </w:pPr>
      <w:r w:rsidRPr="000F59E1">
        <w:rPr>
          <w:rFonts w:ascii="Calibri" w:hAnsi="Calibri" w:cs="Calibri"/>
          <w:lang w:val="lt-LT"/>
        </w:rPr>
        <w:t>Tarnyba taip pat rekomenduoja kvalifikacijos reikalavimų</w:t>
      </w:r>
      <w:r w:rsidR="002B6CCF" w:rsidRPr="000F59E1">
        <w:rPr>
          <w:rFonts w:ascii="Calibri" w:hAnsi="Calibri" w:cs="Calibri"/>
          <w:lang w:val="lt-LT"/>
        </w:rPr>
        <w:t xml:space="preserve"> (Kvalifikacijos lentelės 3.1-3.3 punktai)</w:t>
      </w:r>
      <w:r w:rsidRPr="000F59E1">
        <w:rPr>
          <w:rFonts w:ascii="Calibri" w:hAnsi="Calibri" w:cs="Calibri"/>
          <w:lang w:val="lt-LT"/>
        </w:rPr>
        <w:t xml:space="preserve"> pagrindžiančiuose dokumentuose </w:t>
      </w:r>
      <w:r w:rsidR="00BD5C60">
        <w:rPr>
          <w:rFonts w:ascii="Calibri" w:hAnsi="Calibri" w:cs="Calibri"/>
          <w:lang w:val="lt-LT"/>
        </w:rPr>
        <w:t xml:space="preserve">aiškiai </w:t>
      </w:r>
      <w:r w:rsidRPr="000F59E1">
        <w:rPr>
          <w:rFonts w:ascii="Calibri" w:hAnsi="Calibri" w:cs="Calibri"/>
          <w:lang w:val="lt-LT"/>
        </w:rPr>
        <w:t xml:space="preserve">nurodyti, iki kada užsienio šalies specialistas turi gauti teisės pripažinimo dokumentus (detaliau žr. </w:t>
      </w:r>
      <w:hyperlink r:id="rId15" w:history="1">
        <w:r w:rsidRPr="000F59E1">
          <w:rPr>
            <w:rStyle w:val="Hipersaitas"/>
            <w:rFonts w:ascii="Calibri" w:hAnsi="Calibri" w:cs="Calibri"/>
            <w:lang w:val="lt-LT"/>
          </w:rPr>
          <w:t>Statybos darbų pirkimų gairių</w:t>
        </w:r>
      </w:hyperlink>
      <w:r w:rsidRPr="000F59E1">
        <w:rPr>
          <w:rFonts w:ascii="Calibri" w:hAnsi="Calibri" w:cs="Calibri"/>
          <w:lang w:val="lt-LT"/>
        </w:rPr>
        <w:t xml:space="preserve"> 24 psl.). </w:t>
      </w:r>
    </w:p>
    <w:p w14:paraId="4E21F5A6" w14:textId="7A043683" w:rsidR="002D5CB6" w:rsidRPr="001F16FD" w:rsidRDefault="002D5CB6" w:rsidP="000F59E1">
      <w:pPr>
        <w:pStyle w:val="paragraph"/>
        <w:numPr>
          <w:ilvl w:val="1"/>
          <w:numId w:val="5"/>
        </w:numPr>
        <w:tabs>
          <w:tab w:val="left" w:pos="426"/>
        </w:tabs>
        <w:spacing w:before="0" w:beforeAutospacing="0" w:after="0" w:afterAutospacing="0" w:line="276" w:lineRule="auto"/>
        <w:ind w:left="0" w:firstLine="0"/>
        <w:textAlignment w:val="baseline"/>
        <w:rPr>
          <w:rFonts w:ascii="Calibri" w:hAnsi="Calibri" w:cs="Calibri"/>
          <w:b/>
          <w:bCs/>
          <w:lang w:val="lt-LT" w:eastAsia="lt-LT"/>
        </w:rPr>
      </w:pPr>
      <w:r w:rsidRPr="000F59E1">
        <w:rPr>
          <w:rFonts w:ascii="Calibri" w:hAnsi="Calibri" w:cs="Calibri"/>
          <w:lang w:val="lt-LT" w:eastAsia="lt-LT"/>
        </w:rPr>
        <w:t>Įstatymo 47 straipsnio 7 dalyje nurodyta, kad tiekėjo kvalifikacijos reikalavimai nustatomi pagal Viešųjų pirkimų tarnybos patvirtintą tiekėjo kvalifikacijos reikalavimų nustatymo metodiką</w:t>
      </w:r>
      <w:r w:rsidRPr="000F59E1">
        <w:rPr>
          <w:rStyle w:val="Puslapioinaosnuoroda"/>
          <w:rFonts w:ascii="Calibri" w:eastAsiaTheme="majorEastAsia" w:hAnsi="Calibri" w:cs="Calibri"/>
          <w:lang w:eastAsia="lt-LT"/>
        </w:rPr>
        <w:footnoteReference w:id="2"/>
      </w:r>
      <w:r w:rsidRPr="000F59E1">
        <w:rPr>
          <w:rFonts w:ascii="Calibri" w:hAnsi="Calibri" w:cs="Calibr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w:t>
      </w:r>
      <w:r w:rsidRPr="000F59E1">
        <w:rPr>
          <w:rFonts w:ascii="Calibri" w:hAnsi="Calibri" w:cs="Calibri"/>
          <w:lang w:val="lt-LT" w:eastAsia="lt-LT"/>
        </w:rPr>
        <w:lastRenderedPageBreak/>
        <w:t xml:space="preserve">dirbtinai riboti konkurencijos, turi būti proporcingi ir susiję su pirkimo objektu, Metodikos 16 punkte – nustatant, kas konkrečiu atveju laikoma panašiu pirkimo objektu, </w:t>
      </w:r>
      <w:r w:rsidRPr="001F16FD">
        <w:rPr>
          <w:rFonts w:ascii="Calibri" w:hAnsi="Calibri" w:cs="Calibri"/>
          <w:b/>
          <w:bCs/>
          <w:lang w:val="lt-LT" w:eastAsia="lt-LT"/>
        </w:rPr>
        <w:t>neleistina pernelyg susiaurinti vertinamo dalyko.</w:t>
      </w:r>
    </w:p>
    <w:p w14:paraId="07D9B8C0" w14:textId="6775FFA0" w:rsidR="002D5CB6" w:rsidRPr="000F59E1" w:rsidRDefault="00F56DAB" w:rsidP="000F59E1">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sidRPr="000F59E1">
        <w:rPr>
          <w:rStyle w:val="normaltextrun"/>
          <w:rFonts w:ascii="Calibri" w:eastAsiaTheme="majorEastAsia" w:hAnsi="Calibri" w:cs="Calibri"/>
          <w:lang w:val="lt-LT"/>
        </w:rPr>
        <w:t>Kvalifikacijos lentelės</w:t>
      </w:r>
      <w:r w:rsidR="007C7B7A" w:rsidRPr="000F59E1">
        <w:rPr>
          <w:rStyle w:val="normaltextrun"/>
          <w:rFonts w:ascii="Calibri" w:eastAsiaTheme="majorEastAsia" w:hAnsi="Calibri" w:cs="Calibri"/>
          <w:lang w:val="lt-LT"/>
        </w:rPr>
        <w:t>3.4 punkte</w:t>
      </w:r>
      <w:r w:rsidRPr="000F59E1">
        <w:rPr>
          <w:rStyle w:val="normaltextrun"/>
          <w:rFonts w:ascii="Calibri" w:eastAsiaTheme="majorEastAsia" w:hAnsi="Calibri" w:cs="Calibri"/>
          <w:lang w:val="lt-LT"/>
        </w:rPr>
        <w:t xml:space="preserve"> </w:t>
      </w:r>
      <w:r w:rsidR="002D5CB6" w:rsidRPr="000F59E1">
        <w:rPr>
          <w:rStyle w:val="normaltextrun"/>
          <w:rFonts w:ascii="Calibri" w:eastAsiaTheme="majorEastAsia" w:hAnsi="Calibri" w:cs="Calibri"/>
          <w:lang w:val="lt-LT"/>
        </w:rPr>
        <w:t>nustatyta „</w:t>
      </w:r>
      <w:r w:rsidR="007C7B7A" w:rsidRPr="000F59E1">
        <w:rPr>
          <w:rStyle w:val="normaltextrun"/>
          <w:rFonts w:ascii="Calibri" w:eastAsiaTheme="majorEastAsia" w:hAnsi="Calibri" w:cs="Calibri"/>
          <w:lang w:val="lt-LT"/>
        </w:rPr>
        <w:t xml:space="preserve">Tiekėjas </w:t>
      </w:r>
      <w:r w:rsidR="00BD5C60">
        <w:rPr>
          <w:rStyle w:val="normaltextrun"/>
          <w:rFonts w:ascii="Calibri" w:eastAsiaTheme="majorEastAsia" w:hAnsi="Calibri" w:cs="Calibri"/>
          <w:lang w:val="lt-LT"/>
        </w:rPr>
        <w:t xml:space="preserve">&lt;...&gt; </w:t>
      </w:r>
      <w:r w:rsidR="007C7B7A" w:rsidRPr="000F59E1">
        <w:rPr>
          <w:rStyle w:val="normaltextrun"/>
          <w:rFonts w:ascii="Calibri" w:eastAsiaTheme="majorEastAsia" w:hAnsi="Calibri" w:cs="Calibri"/>
          <w:lang w:val="lt-LT"/>
        </w:rPr>
        <w:t xml:space="preserve"> savo jėgomis yra atlikęs statybos </w:t>
      </w:r>
      <w:r w:rsidR="007C7B7A" w:rsidRPr="000F59E1">
        <w:rPr>
          <w:rStyle w:val="normaltextrun"/>
          <w:rFonts w:ascii="Calibri" w:eastAsiaTheme="majorEastAsia" w:hAnsi="Calibri" w:cs="Calibri"/>
          <w:b/>
          <w:bCs/>
          <w:lang w:val="lt-LT"/>
        </w:rPr>
        <w:t>(rekonstrukcijos ir/ar kapitalinio remonto)</w:t>
      </w:r>
      <w:r w:rsidR="007C7B7A" w:rsidRPr="000F59E1">
        <w:rPr>
          <w:rStyle w:val="normaltextrun"/>
          <w:rFonts w:ascii="Calibri" w:eastAsiaTheme="majorEastAsia" w:hAnsi="Calibri" w:cs="Calibri"/>
          <w:lang w:val="lt-LT"/>
        </w:rPr>
        <w:t xml:space="preserve"> darbų, už ne mažiau nei 100 000,00 Eur be PVM ir šių darbų atlikimas ir galutiniai rezultatai buvo tinkami.</w:t>
      </w:r>
      <w:r w:rsidR="002D5CB6" w:rsidRPr="000F59E1">
        <w:rPr>
          <w:rStyle w:val="normaltextrun"/>
          <w:rFonts w:ascii="Calibri" w:eastAsiaTheme="majorEastAsia" w:hAnsi="Calibri" w:cs="Calibri"/>
          <w:lang w:val="lt-LT"/>
        </w:rPr>
        <w:t>“</w:t>
      </w:r>
    </w:p>
    <w:p w14:paraId="46915040" w14:textId="7A22F22A" w:rsidR="002D5CB6" w:rsidRPr="000F59E1" w:rsidRDefault="002D5CB6" w:rsidP="000F59E1">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sidRPr="000F59E1">
        <w:rPr>
          <w:rStyle w:val="normaltextrun"/>
          <w:rFonts w:ascii="Calibri" w:eastAsiaTheme="majorEastAsia" w:hAnsi="Calibri" w:cs="Calibri"/>
          <w:lang w:val="lt-LT"/>
        </w:rPr>
        <w:t>Atsižvelgiant į tai, kad techninio ir profesinio pajėgumo vertinimo tikslas – įsitikinti, jog tiekėjas turi numatomos sudaryti pirkimo sutarties vykdymui būtinus žmogiškuosius ir techninius išteklius bei patirtį, kyla abejonių ar šiuo atveju, reikalavimas būti atlikus</w:t>
      </w:r>
      <w:r w:rsidR="001E722E" w:rsidRPr="000F59E1">
        <w:rPr>
          <w:rStyle w:val="normaltextrun"/>
          <w:rFonts w:ascii="Calibri" w:eastAsiaTheme="majorEastAsia" w:hAnsi="Calibri" w:cs="Calibri"/>
          <w:lang w:val="lt-LT"/>
        </w:rPr>
        <w:t xml:space="preserve"> tik</w:t>
      </w:r>
      <w:r w:rsidRPr="000F59E1">
        <w:rPr>
          <w:rStyle w:val="normaltextrun"/>
          <w:rFonts w:ascii="Calibri" w:eastAsiaTheme="majorEastAsia" w:hAnsi="Calibri" w:cs="Calibri"/>
          <w:lang w:val="lt-LT"/>
        </w:rPr>
        <w:t xml:space="preserve"> </w:t>
      </w:r>
      <w:r w:rsidR="007C7B7A" w:rsidRPr="000F59E1">
        <w:rPr>
          <w:rStyle w:val="normaltextrun"/>
          <w:rFonts w:ascii="Calibri" w:eastAsiaTheme="majorEastAsia" w:hAnsi="Calibri" w:cs="Calibri"/>
          <w:b/>
          <w:bCs/>
          <w:lang w:val="lt-LT"/>
        </w:rPr>
        <w:t>rekonstravimo ir</w:t>
      </w:r>
      <w:r w:rsidR="002918FF" w:rsidRPr="000F59E1">
        <w:rPr>
          <w:rStyle w:val="normaltextrun"/>
          <w:rFonts w:ascii="Calibri" w:eastAsiaTheme="majorEastAsia" w:hAnsi="Calibri" w:cs="Calibri"/>
          <w:b/>
          <w:bCs/>
          <w:lang w:val="lt-LT"/>
        </w:rPr>
        <w:t xml:space="preserve"> / ar </w:t>
      </w:r>
      <w:r w:rsidR="007C7B7A" w:rsidRPr="000F59E1">
        <w:rPr>
          <w:rStyle w:val="normaltextrun"/>
          <w:rFonts w:ascii="Calibri" w:eastAsiaTheme="majorEastAsia" w:hAnsi="Calibri" w:cs="Calibri"/>
          <w:b/>
          <w:bCs/>
          <w:lang w:val="lt-LT"/>
        </w:rPr>
        <w:t>kapitalinio</w:t>
      </w:r>
      <w:r w:rsidR="007C7B7A" w:rsidRPr="000F59E1">
        <w:rPr>
          <w:rStyle w:val="normaltextrun"/>
          <w:rFonts w:ascii="Calibri" w:eastAsiaTheme="majorEastAsia" w:hAnsi="Calibri" w:cs="Calibri"/>
          <w:lang w:val="lt-LT"/>
        </w:rPr>
        <w:t xml:space="preserve"> </w:t>
      </w:r>
      <w:r w:rsidR="007C7B7A" w:rsidRPr="000F59E1">
        <w:rPr>
          <w:rStyle w:val="normaltextrun"/>
          <w:rFonts w:ascii="Calibri" w:eastAsiaTheme="majorEastAsia" w:hAnsi="Calibri" w:cs="Calibri"/>
          <w:b/>
          <w:bCs/>
          <w:lang w:val="lt-LT"/>
        </w:rPr>
        <w:t>remonto</w:t>
      </w:r>
      <w:r w:rsidR="002918FF" w:rsidRPr="000F59E1">
        <w:rPr>
          <w:rStyle w:val="normaltextrun"/>
          <w:rFonts w:ascii="Calibri" w:eastAsiaTheme="majorEastAsia" w:hAnsi="Calibri" w:cs="Calibri"/>
          <w:b/>
          <w:bCs/>
          <w:lang w:val="lt-LT"/>
        </w:rPr>
        <w:t xml:space="preserve"> darbus</w:t>
      </w:r>
      <w:r w:rsidR="002918FF" w:rsidRPr="000F59E1">
        <w:rPr>
          <w:rStyle w:val="normaltextrun"/>
          <w:rFonts w:ascii="Calibri" w:eastAsiaTheme="majorEastAsia" w:hAnsi="Calibri" w:cs="Calibri"/>
          <w:lang w:val="lt-LT"/>
        </w:rPr>
        <w:t xml:space="preserve"> </w:t>
      </w:r>
      <w:r w:rsidRPr="000F59E1">
        <w:rPr>
          <w:rStyle w:val="normaltextrun"/>
          <w:rFonts w:ascii="Calibri" w:eastAsiaTheme="majorEastAsia" w:hAnsi="Calibri" w:cs="Calibri"/>
          <w:lang w:val="lt-LT"/>
        </w:rPr>
        <w:t>nėra pernelyg susiaurintas? Kyla klausimas, kodėl šiuo atveju netinkama</w:t>
      </w:r>
      <w:r w:rsidR="00BD5C60">
        <w:rPr>
          <w:rStyle w:val="normaltextrun"/>
          <w:rFonts w:ascii="Calibri" w:eastAsiaTheme="majorEastAsia" w:hAnsi="Calibri" w:cs="Calibri"/>
          <w:lang w:val="lt-LT"/>
        </w:rPr>
        <w:t xml:space="preserve"> patirtis būtų </w:t>
      </w:r>
      <w:r w:rsidRPr="000F59E1">
        <w:rPr>
          <w:rStyle w:val="normaltextrun"/>
          <w:rFonts w:ascii="Calibri" w:eastAsiaTheme="majorEastAsia" w:hAnsi="Calibri" w:cs="Calibri"/>
          <w:lang w:val="lt-LT"/>
        </w:rPr>
        <w:t xml:space="preserve"> </w:t>
      </w:r>
      <w:r w:rsidR="00862B02" w:rsidRPr="000F59E1">
        <w:rPr>
          <w:rStyle w:val="normaltextrun"/>
          <w:rFonts w:ascii="Calibri" w:eastAsiaTheme="majorEastAsia" w:hAnsi="Calibri" w:cs="Calibri"/>
          <w:lang w:val="lt-LT"/>
        </w:rPr>
        <w:t xml:space="preserve">naujos </w:t>
      </w:r>
      <w:r w:rsidR="005F3A24" w:rsidRPr="000F59E1">
        <w:rPr>
          <w:rStyle w:val="normaltextrun"/>
          <w:rFonts w:ascii="Calibri" w:eastAsiaTheme="majorEastAsia" w:hAnsi="Calibri" w:cs="Calibri"/>
          <w:lang w:val="lt-LT"/>
        </w:rPr>
        <w:t xml:space="preserve">statybos </w:t>
      </w:r>
      <w:r w:rsidRPr="000F59E1">
        <w:rPr>
          <w:rStyle w:val="normaltextrun"/>
          <w:rFonts w:ascii="Calibri" w:eastAsiaTheme="majorEastAsia" w:hAnsi="Calibri" w:cs="Calibri"/>
          <w:lang w:val="lt-LT"/>
        </w:rPr>
        <w:t>darb</w:t>
      </w:r>
      <w:r w:rsidR="00BD5C60">
        <w:rPr>
          <w:rStyle w:val="normaltextrun"/>
          <w:rFonts w:ascii="Calibri" w:eastAsiaTheme="majorEastAsia" w:hAnsi="Calibri" w:cs="Calibri"/>
          <w:lang w:val="lt-LT"/>
        </w:rPr>
        <w:t>ų atlikimas</w:t>
      </w:r>
      <w:r w:rsidR="005F3A24" w:rsidRPr="000F59E1">
        <w:rPr>
          <w:rStyle w:val="normaltextrun"/>
          <w:rFonts w:ascii="Calibri" w:eastAsiaTheme="majorEastAsia" w:hAnsi="Calibri" w:cs="Calibri"/>
          <w:lang w:val="lt-LT"/>
        </w:rPr>
        <w:t>?</w:t>
      </w:r>
      <w:r w:rsidRPr="000F59E1">
        <w:rPr>
          <w:rStyle w:val="normaltextrun"/>
          <w:rFonts w:ascii="Calibri" w:eastAsiaTheme="majorEastAsia" w:hAnsi="Calibri" w:cs="Calibri"/>
          <w:lang w:val="lt-LT"/>
        </w:rPr>
        <w:t xml:space="preserve"> Pažymėtina, kad tinkama patirtis (įvertinus pirkimo objektą) gali būti įgyta atlikus darbus nebūtinai ypatinguosiuose statiniuose, nebūtinai konkrečios paskirties statiniuose ir pan. – </w:t>
      </w:r>
      <w:r w:rsidR="00BD5C60">
        <w:rPr>
          <w:rStyle w:val="normaltextrun"/>
          <w:rFonts w:ascii="Calibri" w:eastAsiaTheme="majorEastAsia" w:hAnsi="Calibri" w:cs="Calibri"/>
          <w:lang w:val="lt-LT"/>
        </w:rPr>
        <w:t xml:space="preserve">turėtų būti </w:t>
      </w:r>
      <w:r w:rsidRPr="000F59E1">
        <w:rPr>
          <w:rStyle w:val="normaltextrun"/>
          <w:rFonts w:ascii="Calibri" w:eastAsiaTheme="majorEastAsia" w:hAnsi="Calibri" w:cs="Calibri"/>
          <w:lang w:val="lt-LT"/>
        </w:rPr>
        <w:t>nurodoma platesnė patirtis panašiuose statiniuose</w:t>
      </w:r>
      <w:r w:rsidRPr="000F59E1">
        <w:rPr>
          <w:rStyle w:val="Puslapioinaosnuoroda"/>
          <w:rFonts w:ascii="Calibri" w:eastAsiaTheme="majorEastAsia" w:hAnsi="Calibri" w:cs="Calibri"/>
          <w:lang w:val="lt-LT"/>
        </w:rPr>
        <w:footnoteReference w:id="3"/>
      </w:r>
      <w:r w:rsidRPr="000F59E1">
        <w:rPr>
          <w:rStyle w:val="normaltextrun"/>
          <w:rFonts w:ascii="Calibri" w:eastAsiaTheme="majorEastAsia" w:hAnsi="Calibri" w:cs="Calibri"/>
          <w:lang w:val="lt-LT"/>
        </w:rPr>
        <w:t>. Tarnyba rekomenduoja, nustatant reikalavimą dėl darbų atlikimo, jo pernelyg nesusiaurinti</w:t>
      </w:r>
      <w:r w:rsidR="0070532E" w:rsidRPr="000F59E1">
        <w:rPr>
          <w:rStyle w:val="normaltextrun"/>
          <w:rFonts w:ascii="Calibri" w:eastAsiaTheme="majorEastAsia" w:hAnsi="Calibri" w:cs="Calibri"/>
          <w:lang w:val="lt-LT"/>
        </w:rPr>
        <w:t xml:space="preserve">. </w:t>
      </w:r>
    </w:p>
    <w:p w14:paraId="559B5A64" w14:textId="738F64B3" w:rsidR="00090096" w:rsidRPr="000F59E1" w:rsidRDefault="007F70CF" w:rsidP="000F59E1">
      <w:pPr>
        <w:pStyle w:val="paragraph"/>
        <w:spacing w:before="0" w:beforeAutospacing="0" w:after="0" w:afterAutospacing="0" w:line="276" w:lineRule="auto"/>
        <w:textAlignment w:val="baseline"/>
        <w:rPr>
          <w:rStyle w:val="normaltextrun"/>
          <w:rFonts w:ascii="Calibri" w:hAnsi="Calibri" w:cs="Calibri"/>
          <w:color w:val="000000"/>
          <w:lang w:val="lt-LT"/>
        </w:rPr>
      </w:pPr>
      <w:r w:rsidRPr="000F59E1">
        <w:rPr>
          <w:rFonts w:ascii="Calibri" w:hAnsi="Calibri" w:cs="Calibri"/>
          <w:lang w:val="lt-LT"/>
        </w:rPr>
        <w:t>Skiltyje „</w:t>
      </w:r>
      <w:r w:rsidR="006D71F2" w:rsidRPr="000F59E1">
        <w:rPr>
          <w:rFonts w:ascii="Calibri" w:hAnsi="Calibri" w:cs="Calibri"/>
          <w:color w:val="000000"/>
          <w:lang w:val="lt-LT"/>
        </w:rPr>
        <w:t>Atitiktį reikalavimui įrodantys dokumentai</w:t>
      </w:r>
      <w:r w:rsidRPr="000F59E1">
        <w:rPr>
          <w:rFonts w:ascii="Calibri" w:hAnsi="Calibri" w:cs="Calibri"/>
          <w:lang w:val="lt-LT"/>
        </w:rPr>
        <w:t xml:space="preserve">“ nurodoma, jog turi būti pateikiamas </w:t>
      </w:r>
      <w:r w:rsidR="00215B01" w:rsidRPr="000F59E1">
        <w:rPr>
          <w:rFonts w:ascii="Calibri" w:hAnsi="Calibri" w:cs="Calibri"/>
          <w:lang w:val="lt-LT"/>
        </w:rPr>
        <w:t>„</w:t>
      </w:r>
      <w:r w:rsidR="00D46586" w:rsidRPr="000F59E1">
        <w:rPr>
          <w:rFonts w:ascii="Calibri" w:hAnsi="Calibri" w:cs="Calibri"/>
          <w:lang w:val="lt-LT"/>
        </w:rPr>
        <w:t xml:space="preserve">Užpildytas per paskutinius 5 metus iki pasiūlymo pateikimo termino pabaigos atliktų statybos darbų sąrašas </w:t>
      </w:r>
      <w:r w:rsidR="00F83C2A" w:rsidRPr="000F59E1">
        <w:rPr>
          <w:rFonts w:ascii="Calibri" w:hAnsi="Calibri" w:cs="Calibri"/>
          <w:lang w:val="lt-LT"/>
        </w:rPr>
        <w:t>&lt;...&gt;</w:t>
      </w:r>
      <w:r w:rsidR="00D46586" w:rsidRPr="000F59E1">
        <w:rPr>
          <w:rFonts w:ascii="Calibri" w:hAnsi="Calibri" w:cs="Calibri"/>
          <w:lang w:val="lt-LT"/>
        </w:rPr>
        <w:t xml:space="preserve"> kartu su užsakovų (tiek viešųjų, tiek privačiųjų) </w:t>
      </w:r>
      <w:r w:rsidR="00D46586" w:rsidRPr="000F59E1">
        <w:rPr>
          <w:rFonts w:ascii="Calibri" w:hAnsi="Calibri" w:cs="Calibri"/>
          <w:b/>
          <w:bCs/>
          <w:lang w:val="lt-LT"/>
        </w:rPr>
        <w:t>pažymomis apie tai, kad svarbiausių darbų atlikimas</w:t>
      </w:r>
      <w:r w:rsidR="00D46586" w:rsidRPr="000F59E1">
        <w:rPr>
          <w:rFonts w:ascii="Calibri" w:hAnsi="Calibri" w:cs="Calibri"/>
          <w:lang w:val="lt-LT"/>
        </w:rPr>
        <w:t xml:space="preserve"> ir galutiniai rezultatai buvo tinkami, t. y. darbai atlikti pagal teisės aktų reikalavimus</w:t>
      </w:r>
      <w:r w:rsidRPr="000F59E1">
        <w:rPr>
          <w:rFonts w:ascii="Calibri" w:hAnsi="Calibri" w:cs="Calibri"/>
          <w:color w:val="000000"/>
          <w:lang w:val="lt-LT"/>
        </w:rPr>
        <w:t xml:space="preserve">“. </w:t>
      </w:r>
      <w:r w:rsidRPr="000F59E1">
        <w:rPr>
          <w:rFonts w:ascii="Calibri" w:hAnsi="Calibri" w:cs="Calibri"/>
          <w:lang w:val="lt-LT"/>
        </w:rPr>
        <w:t>Atsižvelgiant į tai, kad pačiame kvalifikacijos reikalavime nenurodyta, kas bus laikoma svarbiausiais darbais, Tarnyba rekomenduoja patikslinti kvalifikacinį reikalavimą, aiškiai apibrėžiant, kas šiuo atveju, bus laikoma svarbiausiais darbais.</w:t>
      </w:r>
    </w:p>
    <w:p w14:paraId="5F38A090" w14:textId="77777777" w:rsidR="004D0BAF" w:rsidRPr="000F59E1" w:rsidRDefault="004D0BAF" w:rsidP="000F59E1">
      <w:pPr>
        <w:tabs>
          <w:tab w:val="left" w:pos="426"/>
          <w:tab w:val="left" w:pos="1134"/>
        </w:tabs>
        <w:spacing w:line="276" w:lineRule="auto"/>
        <w:rPr>
          <w:rFonts w:ascii="Calibri" w:hAnsi="Calibri" w:cs="Calibri"/>
          <w:lang w:val="lt-LT"/>
        </w:rPr>
      </w:pPr>
    </w:p>
    <w:p w14:paraId="7E5ED25A" w14:textId="3CCFA945" w:rsidR="00D53B1C" w:rsidRPr="000F59E1" w:rsidRDefault="00D53B1C" w:rsidP="000F59E1">
      <w:pPr>
        <w:pStyle w:val="Sraopastraipa"/>
        <w:numPr>
          <w:ilvl w:val="0"/>
          <w:numId w:val="5"/>
        </w:numPr>
        <w:spacing w:line="276" w:lineRule="auto"/>
        <w:ind w:left="284" w:hanging="284"/>
        <w:rPr>
          <w:rFonts w:ascii="Calibri" w:hAnsi="Calibri" w:cs="Calibri"/>
          <w:b/>
          <w:bCs/>
          <w:lang w:val="lt-LT"/>
        </w:rPr>
      </w:pPr>
      <w:r w:rsidRPr="000F59E1">
        <w:rPr>
          <w:rFonts w:ascii="Calibri" w:hAnsi="Calibri" w:cs="Calibri"/>
          <w:b/>
          <w:bCs/>
          <w:lang w:val="lt-LT"/>
        </w:rPr>
        <w:t>Dėl kitų Pirkimo dokumentų nuostatų</w:t>
      </w:r>
    </w:p>
    <w:p w14:paraId="01BA1EB1" w14:textId="6369A1C7" w:rsidR="00FB3845" w:rsidRPr="000F59E1" w:rsidRDefault="00A030F9" w:rsidP="000F59E1">
      <w:pPr>
        <w:pStyle w:val="Sraopastraipa"/>
        <w:numPr>
          <w:ilvl w:val="1"/>
          <w:numId w:val="5"/>
        </w:numPr>
        <w:tabs>
          <w:tab w:val="left" w:pos="567"/>
        </w:tabs>
        <w:spacing w:line="276" w:lineRule="auto"/>
        <w:ind w:left="0" w:firstLine="0"/>
        <w:rPr>
          <w:rFonts w:ascii="Calibri" w:hAnsi="Calibri" w:cs="Calibri"/>
          <w:lang w:val="lt-LT"/>
        </w:rPr>
      </w:pPr>
      <w:r w:rsidRPr="000F59E1">
        <w:rPr>
          <w:rFonts w:ascii="Calibri" w:hAnsi="Calibri" w:cs="Calibri"/>
          <w:lang w:val="lt-LT"/>
        </w:rPr>
        <w:t>Pirkimų sąlygų 3 priedo „Tiekėjų kvalifikacijos reikalavimai ir reikalaujami kokybės bei aplinkos apsaugos vadybos sistemų standartai“ lentelės „Kokybės vadybos  sistemos ir aplinkos apsaugos vadybos sistemos taikymas</w:t>
      </w:r>
      <w:r w:rsidR="00FB60A6" w:rsidRPr="000F59E1">
        <w:rPr>
          <w:rFonts w:ascii="Calibri" w:hAnsi="Calibri" w:cs="Calibri"/>
          <w:lang w:val="lt-LT"/>
        </w:rPr>
        <w:t xml:space="preserve">“ </w:t>
      </w:r>
      <w:r w:rsidR="00D20968" w:rsidRPr="000F59E1">
        <w:rPr>
          <w:rFonts w:ascii="Calibri" w:hAnsi="Calibri" w:cs="Calibri"/>
          <w:lang w:val="lt-LT"/>
        </w:rPr>
        <w:t xml:space="preserve">1.1 punkte </w:t>
      </w:r>
      <w:r w:rsidR="00F469B9" w:rsidRPr="000F59E1">
        <w:rPr>
          <w:rFonts w:ascii="Calibri" w:hAnsi="Calibri" w:cs="Calibri"/>
          <w:lang w:val="lt-LT"/>
        </w:rPr>
        <w:t>nurodyta, kad „</w:t>
      </w:r>
      <w:r w:rsidR="00A50F22" w:rsidRPr="000F59E1">
        <w:rPr>
          <w:rFonts w:ascii="Calibri" w:hAnsi="Calibri" w:cs="Calibri"/>
          <w:lang w:val="lt-LT"/>
        </w:rPr>
        <w:t xml:space="preserve">Perkamiems kapitalinio remonto darbams statinių grupėje negyvenamieji pastatai tiekėjas taiko Europos Sąjungos aplinkos apsaugos vadybos ir audito sistemą (angl. Eco–Management and Audit Scheme, EMAS) </w:t>
      </w:r>
      <w:r w:rsidR="00F469B9" w:rsidRPr="000F59E1">
        <w:rPr>
          <w:rFonts w:ascii="Calibri" w:hAnsi="Calibri" w:cs="Calibri"/>
          <w:lang w:val="lt-LT"/>
        </w:rPr>
        <w:t xml:space="preserve">&lt;...&gt; </w:t>
      </w:r>
      <w:r w:rsidR="00FD6822" w:rsidRPr="000F59E1">
        <w:rPr>
          <w:rFonts w:ascii="Calibri" w:hAnsi="Calibri" w:cs="Calibri"/>
          <w:lang w:val="lt-LT"/>
        </w:rPr>
        <w:t>arba</w:t>
      </w:r>
      <w:r w:rsidR="00FB3845" w:rsidRPr="000F59E1">
        <w:rPr>
          <w:rFonts w:ascii="Calibri" w:hAnsi="Calibri" w:cs="Calibri"/>
          <w:lang w:val="lt-LT"/>
        </w:rPr>
        <w:t xml:space="preserve"> </w:t>
      </w:r>
      <w:r w:rsidR="00FD6822" w:rsidRPr="000F59E1">
        <w:rPr>
          <w:rFonts w:ascii="Calibri" w:hAnsi="Calibri" w:cs="Calibri"/>
          <w:lang w:val="lt-LT"/>
        </w:rPr>
        <w:t>tiekėjo vidaus dokumentas (pvz., įmonės patvirtinta aplinkos apsaugos politika ar kiti dokumentai)</w:t>
      </w:r>
      <w:r w:rsidR="00F469B9" w:rsidRPr="000F59E1">
        <w:rPr>
          <w:rFonts w:ascii="Calibri" w:hAnsi="Calibri" w:cs="Calibri"/>
          <w:lang w:val="lt-LT"/>
        </w:rPr>
        <w:t>“, bei „</w:t>
      </w:r>
      <w:r w:rsidR="00274C8C" w:rsidRPr="000F59E1">
        <w:rPr>
          <w:rFonts w:ascii="Calibri" w:hAnsi="Calibri" w:cs="Calibri"/>
          <w:lang w:val="lt-LT"/>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w:t>
      </w:r>
      <w:r w:rsidR="00F469B9" w:rsidRPr="000F59E1">
        <w:rPr>
          <w:rFonts w:ascii="Calibri" w:hAnsi="Calibri" w:cs="Calibri"/>
          <w:lang w:val="lt-LT"/>
        </w:rPr>
        <w:t>“</w:t>
      </w:r>
      <w:r w:rsidR="00274C8C" w:rsidRPr="000F59E1">
        <w:rPr>
          <w:rFonts w:ascii="Calibri" w:hAnsi="Calibri" w:cs="Calibri"/>
          <w:lang w:val="lt-LT"/>
        </w:rPr>
        <w:t xml:space="preserve"> </w:t>
      </w:r>
      <w:r w:rsidR="00F469B9" w:rsidRPr="000F59E1">
        <w:rPr>
          <w:rFonts w:ascii="Calibri" w:hAnsi="Calibri" w:cs="Calibri"/>
          <w:lang w:val="lt-LT"/>
        </w:rPr>
        <w:t>Tuo tarpu Sutar</w:t>
      </w:r>
      <w:r w:rsidR="00274C8C" w:rsidRPr="000F59E1">
        <w:rPr>
          <w:rFonts w:ascii="Calibri" w:hAnsi="Calibri" w:cs="Calibri"/>
          <w:lang w:val="lt-LT"/>
        </w:rPr>
        <w:t>ties</w:t>
      </w:r>
      <w:r w:rsidR="00F469B9" w:rsidRPr="000F59E1">
        <w:rPr>
          <w:rFonts w:ascii="Calibri" w:hAnsi="Calibri" w:cs="Calibri"/>
          <w:lang w:val="lt-LT"/>
        </w:rPr>
        <w:t xml:space="preserve"> projekt</w:t>
      </w:r>
      <w:r w:rsidR="00274C8C" w:rsidRPr="000F59E1">
        <w:rPr>
          <w:rFonts w:ascii="Calibri" w:hAnsi="Calibri" w:cs="Calibri"/>
          <w:lang w:val="lt-LT"/>
        </w:rPr>
        <w:t>o</w:t>
      </w:r>
      <w:r w:rsidR="00034B91" w:rsidRPr="000F59E1">
        <w:rPr>
          <w:rFonts w:ascii="Calibri" w:hAnsi="Calibri" w:cs="Calibri"/>
          <w:lang w:val="lt-LT"/>
        </w:rPr>
        <w:t xml:space="preserve"> 4.1.6 </w:t>
      </w:r>
      <w:r w:rsidR="00C02FBE" w:rsidRPr="000F59E1">
        <w:rPr>
          <w:rFonts w:ascii="Calibri" w:hAnsi="Calibri" w:cs="Calibri"/>
          <w:lang w:val="lt-LT"/>
        </w:rPr>
        <w:t xml:space="preserve">ir 4.2.16 </w:t>
      </w:r>
      <w:r w:rsidR="00034B91" w:rsidRPr="000F59E1">
        <w:rPr>
          <w:rFonts w:ascii="Calibri" w:hAnsi="Calibri" w:cs="Calibri"/>
          <w:lang w:val="lt-LT"/>
        </w:rPr>
        <w:t>papunk</w:t>
      </w:r>
      <w:r w:rsidR="00C02FBE" w:rsidRPr="000F59E1">
        <w:rPr>
          <w:rFonts w:ascii="Calibri" w:hAnsi="Calibri" w:cs="Calibri"/>
          <w:lang w:val="lt-LT"/>
        </w:rPr>
        <w:t xml:space="preserve">čiuose </w:t>
      </w:r>
      <w:r w:rsidR="00F469B9" w:rsidRPr="000F59E1">
        <w:rPr>
          <w:rFonts w:ascii="Calibri" w:hAnsi="Calibri" w:cs="Calibri"/>
          <w:lang w:val="lt-LT"/>
        </w:rPr>
        <w:t xml:space="preserve">nėra nurodyta, kad tiekėjas gali užtikrinti aplinkos apsaugos vadybos sistemos taikymą ir lygiavertėmis priemonėmis, kaip reikalaujama Pirkimo sąlygose, todėl rekomenduotina papildyti </w:t>
      </w:r>
      <w:r w:rsidR="00FB3845" w:rsidRPr="000F59E1">
        <w:rPr>
          <w:rFonts w:ascii="Calibri" w:hAnsi="Calibri" w:cs="Calibri"/>
          <w:lang w:val="lt-LT"/>
        </w:rPr>
        <w:t>nurodytas Sutarties projekto</w:t>
      </w:r>
      <w:r w:rsidR="00F469B9" w:rsidRPr="000F59E1">
        <w:rPr>
          <w:rFonts w:ascii="Calibri" w:hAnsi="Calibri" w:cs="Calibri"/>
          <w:lang w:val="lt-LT"/>
        </w:rPr>
        <w:t xml:space="preserve"> nuostatas dėl aplinkos apsaugos vadybos sistemos taikymo užtikrinimo ne tik nurodytais standartais, bet ir lygiavertėmis aplinkos apsaugos vadybos užtikrinimo priemonėmis. </w:t>
      </w:r>
    </w:p>
    <w:p w14:paraId="75FF6244" w14:textId="77777777" w:rsidR="00856C9D" w:rsidRPr="000F59E1" w:rsidRDefault="001B51C3" w:rsidP="000F59E1">
      <w:pPr>
        <w:pStyle w:val="Sraopastraipa"/>
        <w:numPr>
          <w:ilvl w:val="1"/>
          <w:numId w:val="5"/>
        </w:numPr>
        <w:tabs>
          <w:tab w:val="left" w:pos="567"/>
        </w:tabs>
        <w:spacing w:line="276" w:lineRule="auto"/>
        <w:ind w:left="0" w:firstLine="0"/>
        <w:rPr>
          <w:rFonts w:ascii="Calibri" w:hAnsi="Calibri" w:cs="Calibri"/>
          <w:lang w:val="lt-LT"/>
        </w:rPr>
      </w:pPr>
      <w:r w:rsidRPr="000F59E1">
        <w:rPr>
          <w:rFonts w:ascii="Calibri" w:hAnsi="Calibri" w:cs="Calibri"/>
          <w:lang w:val="lt-LT"/>
        </w:rPr>
        <w:lastRenderedPageBreak/>
        <w:t xml:space="preserve">Sutarties projekto </w:t>
      </w:r>
      <w:r w:rsidR="00B76680" w:rsidRPr="000F59E1">
        <w:rPr>
          <w:rFonts w:ascii="Calibri" w:hAnsi="Calibri" w:cs="Calibri"/>
          <w:lang w:val="lt-LT"/>
        </w:rPr>
        <w:t>5.10</w:t>
      </w:r>
      <w:r w:rsidRPr="000F59E1">
        <w:rPr>
          <w:rFonts w:ascii="Calibri" w:hAnsi="Calibri" w:cs="Calibri"/>
          <w:lang w:val="lt-LT"/>
        </w:rPr>
        <w:t xml:space="preserve"> p</w:t>
      </w:r>
      <w:r w:rsidR="00B76680" w:rsidRPr="000F59E1">
        <w:rPr>
          <w:rFonts w:ascii="Calibri" w:hAnsi="Calibri" w:cs="Calibri"/>
          <w:lang w:val="lt-LT"/>
        </w:rPr>
        <w:t>unkte</w:t>
      </w:r>
      <w:r w:rsidRPr="000F59E1">
        <w:rPr>
          <w:rFonts w:ascii="Calibri" w:hAnsi="Calibri" w:cs="Calibri"/>
          <w:lang w:val="lt-LT"/>
        </w:rPr>
        <w:t xml:space="preserve"> nustatyta, kad „</w:t>
      </w:r>
      <w:r w:rsidR="00B76680" w:rsidRPr="000F59E1">
        <w:rPr>
          <w:rFonts w:ascii="Calibri" w:hAnsi="Calibri" w:cs="Calibri"/>
          <w:lang w:val="lt-LT"/>
        </w:rPr>
        <w:t xml:space="preserve">Jeigu Rangovas vėluoja atlikti bet kokį Darbą ar Darbų grupę pagal suderintą Darbų vykdymo grafiką &lt;...&gt; skaičiuojami delspinigiai dėl vėlavimo, kurių dydis yra </w:t>
      </w:r>
      <w:r w:rsidR="00B76680" w:rsidRPr="000F59E1">
        <w:rPr>
          <w:rFonts w:ascii="Calibri" w:hAnsi="Calibri" w:cs="Calibri"/>
          <w:b/>
          <w:bCs/>
          <w:lang w:val="lt-LT"/>
        </w:rPr>
        <w:t>0,05 % nuo neįvykdytų įsipareigojimų vertės</w:t>
      </w:r>
      <w:r w:rsidR="00B76680" w:rsidRPr="000F59E1">
        <w:rPr>
          <w:rFonts w:ascii="Calibri" w:hAnsi="Calibri" w:cs="Calibri"/>
          <w:lang w:val="lt-LT"/>
        </w:rPr>
        <w:t xml:space="preserve"> per dieną. &lt;...&gt; Jei Užsakovui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w:t>
      </w:r>
      <w:r w:rsidR="00B76680" w:rsidRPr="001F16FD">
        <w:rPr>
          <w:rFonts w:ascii="Calibri" w:hAnsi="Calibri" w:cs="Calibri"/>
          <w:b/>
          <w:bCs/>
          <w:lang w:val="lt-LT"/>
        </w:rPr>
        <w:t>0</w:t>
      </w:r>
      <w:r w:rsidR="00B76680" w:rsidRPr="00BD5C60">
        <w:rPr>
          <w:rFonts w:ascii="Calibri" w:hAnsi="Calibri" w:cs="Calibri"/>
          <w:b/>
          <w:bCs/>
          <w:lang w:val="lt-LT"/>
        </w:rPr>
        <w:t>,</w:t>
      </w:r>
      <w:r w:rsidR="00B76680" w:rsidRPr="000F59E1">
        <w:rPr>
          <w:rFonts w:ascii="Calibri" w:hAnsi="Calibri" w:cs="Calibri"/>
          <w:b/>
          <w:bCs/>
          <w:lang w:val="lt-LT"/>
        </w:rPr>
        <w:t>05 % nuo neįvykdytų įsipareigojimų vertės</w:t>
      </w:r>
      <w:r w:rsidR="00B76680" w:rsidRPr="000F59E1">
        <w:rPr>
          <w:rFonts w:ascii="Calibri" w:hAnsi="Calibri" w:cs="Calibri"/>
          <w:lang w:val="lt-LT"/>
        </w:rPr>
        <w:t xml:space="preserve"> per dieną. &lt;...&gt;“, </w:t>
      </w:r>
      <w:r w:rsidR="000F0ED4" w:rsidRPr="000F59E1">
        <w:rPr>
          <w:rFonts w:ascii="Calibri" w:hAnsi="Calibri" w:cs="Calibri"/>
          <w:lang w:val="lt-LT"/>
        </w:rPr>
        <w:t xml:space="preserve">5.11 punkte numatyta „Jeigu Užsakovas vėluoja atsiskaityti su Rangovu Sutartyje numatyta tvarka, Užsakovas už kiekvieną pavėluotą dieną moka Rangovui </w:t>
      </w:r>
      <w:r w:rsidR="000F0ED4" w:rsidRPr="000F59E1">
        <w:rPr>
          <w:rFonts w:ascii="Calibri" w:hAnsi="Calibri" w:cs="Calibri"/>
          <w:b/>
          <w:bCs/>
          <w:lang w:val="lt-LT"/>
        </w:rPr>
        <w:t>0,05 proc. dydžio delspinigius nuo vėluojamos apmokėti sumos</w:t>
      </w:r>
      <w:r w:rsidR="000F0ED4" w:rsidRPr="000F59E1">
        <w:rPr>
          <w:rFonts w:ascii="Calibri" w:hAnsi="Calibri" w:cs="Calibri"/>
          <w:lang w:val="lt-LT"/>
        </w:rPr>
        <w:t xml:space="preserve">. &lt;...&gt;“. </w:t>
      </w:r>
      <w:r w:rsidRPr="000F59E1">
        <w:rPr>
          <w:rFonts w:ascii="Calibri" w:hAnsi="Calibri" w:cs="Calibri"/>
          <w:lang w:val="lt-LT"/>
        </w:rPr>
        <w:t xml:space="preserve">Tarnyba rekomenduoja aiškiai nurodyti, ar delspinigiai bus skaičiuojami nuo neapmokėtų Darbų kainos / nuo neatliktų Darbų kainos </w:t>
      </w:r>
      <w:r w:rsidRPr="000F59E1">
        <w:rPr>
          <w:rFonts w:ascii="Calibri" w:hAnsi="Calibri" w:cs="Calibri"/>
          <w:b/>
          <w:bCs/>
          <w:lang w:val="lt-LT"/>
        </w:rPr>
        <w:t>su PVM ar be PVM.</w:t>
      </w:r>
    </w:p>
    <w:p w14:paraId="60971DA4" w14:textId="5284FE58" w:rsidR="008179AA" w:rsidRPr="000F59E1" w:rsidRDefault="008179AA" w:rsidP="000F59E1">
      <w:pPr>
        <w:pStyle w:val="Sraopastraipa"/>
        <w:numPr>
          <w:ilvl w:val="1"/>
          <w:numId w:val="5"/>
        </w:numPr>
        <w:tabs>
          <w:tab w:val="left" w:pos="567"/>
        </w:tabs>
        <w:spacing w:line="276" w:lineRule="auto"/>
        <w:ind w:left="0" w:firstLine="0"/>
        <w:rPr>
          <w:rFonts w:ascii="Calibri" w:hAnsi="Calibri" w:cs="Calibri"/>
          <w:lang w:val="lt-LT"/>
        </w:rPr>
      </w:pPr>
      <w:r w:rsidRPr="000F59E1">
        <w:rPr>
          <w:rFonts w:ascii="Calibri" w:hAnsi="Calibri" w:cs="Calibri"/>
          <w:lang w:val="lt-LT"/>
        </w:rPr>
        <w:t xml:space="preserve">Rekomenduotina peržiūrėti ir atnaujinti Pirkimų </w:t>
      </w:r>
      <w:r w:rsidR="00597FD2" w:rsidRPr="000F59E1">
        <w:rPr>
          <w:rFonts w:ascii="Calibri" w:hAnsi="Calibri" w:cs="Calibri"/>
          <w:lang w:val="lt-LT"/>
        </w:rPr>
        <w:t>2</w:t>
      </w:r>
      <w:r w:rsidRPr="000F59E1">
        <w:rPr>
          <w:rFonts w:ascii="Calibri" w:hAnsi="Calibri" w:cs="Calibri"/>
          <w:lang w:val="lt-LT"/>
        </w:rPr>
        <w:t xml:space="preserve"> priede „</w:t>
      </w:r>
      <w:r w:rsidR="00597FD2" w:rsidRPr="000F59E1">
        <w:rPr>
          <w:rFonts w:ascii="Calibri" w:hAnsi="Calibri" w:cs="Calibri"/>
          <w:lang w:val="lt-LT"/>
        </w:rPr>
        <w:t>Tiekėjų pašalinimo pagrindai</w:t>
      </w:r>
      <w:r w:rsidRPr="000F59E1">
        <w:rPr>
          <w:rFonts w:ascii="Calibri" w:hAnsi="Calibri" w:cs="Calibri"/>
          <w:lang w:val="lt-LT"/>
        </w:rPr>
        <w:t>“ nustatytuose tiekėjų pašalinimo pagrinduose esančias nuorodas (dalis jų šiuo atveju yra neaktyvios) pagal Tarnybos atnaujintą pavyzdinę pašalinimo pagrindų lentelę.</w:t>
      </w:r>
    </w:p>
    <w:p w14:paraId="4C1D08E3" w14:textId="77777777" w:rsidR="00F57124" w:rsidRPr="000F59E1" w:rsidRDefault="00F57124" w:rsidP="000F59E1">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7A76EE44" w:rsidR="0032235A" w:rsidRPr="00736686" w:rsidRDefault="0032235A" w:rsidP="000F59E1">
      <w:pPr>
        <w:tabs>
          <w:tab w:val="left" w:pos="567"/>
          <w:tab w:val="left" w:pos="993"/>
        </w:tabs>
        <w:spacing w:line="276" w:lineRule="auto"/>
        <w:rPr>
          <w:rFonts w:ascii="Calibri" w:eastAsiaTheme="minorHAnsi" w:hAnsi="Calibri" w:cs="Calibri"/>
          <w:lang w:val="lt-LT"/>
        </w:rPr>
      </w:pPr>
      <w:r w:rsidRPr="000F59E1">
        <w:rPr>
          <w:rFonts w:ascii="Calibri" w:eastAsiaTheme="minorHAnsi" w:hAnsi="Calibri" w:cs="Calibri"/>
          <w:lang w:val="lt-LT"/>
        </w:rPr>
        <w:t>Atsižvelgdama į aukščiau nurodytą, Tarnyba rekomenduoja peržiūrėti ir patikslinti Pirkimo dokumentus pagal šioje Rekomendacijoje pateiktas pastaba</w:t>
      </w:r>
      <w:r w:rsidR="00514F12" w:rsidRPr="000F59E1">
        <w:rPr>
          <w:rFonts w:ascii="Calibri" w:eastAsiaTheme="minorHAnsi" w:hAnsi="Calibri" w:cs="Calibri"/>
          <w:lang w:val="lt-LT"/>
        </w:rPr>
        <w:t>, o ateityje rengiant</w:t>
      </w:r>
      <w:r w:rsidR="00D6370A" w:rsidRPr="000F59E1">
        <w:rPr>
          <w:rFonts w:ascii="Calibri" w:eastAsiaTheme="minorHAnsi" w:hAnsi="Calibri" w:cs="Calibri"/>
          <w:lang w:val="lt-LT"/>
        </w:rPr>
        <w:t xml:space="preserve"> pirkim</w:t>
      </w:r>
      <w:r w:rsidR="00514F12" w:rsidRPr="000F59E1">
        <w:rPr>
          <w:rFonts w:ascii="Calibri" w:eastAsiaTheme="minorHAnsi" w:hAnsi="Calibri" w:cs="Calibri"/>
          <w:lang w:val="lt-LT"/>
        </w:rPr>
        <w:t xml:space="preserve">ų dokumentus </w:t>
      </w:r>
      <w:r w:rsidR="00D6370A" w:rsidRPr="000F59E1">
        <w:rPr>
          <w:rFonts w:ascii="Calibri" w:eastAsiaTheme="minorHAnsi" w:hAnsi="Calibri" w:cs="Calibri"/>
          <w:lang w:val="lt-LT"/>
        </w:rPr>
        <w:t>atsižvelg</w:t>
      </w:r>
      <w:r w:rsidR="00514F12" w:rsidRPr="000F59E1">
        <w:rPr>
          <w:rFonts w:ascii="Calibri" w:eastAsiaTheme="minorHAnsi" w:hAnsi="Calibri" w:cs="Calibri"/>
          <w:lang w:val="lt-LT"/>
        </w:rPr>
        <w:t xml:space="preserve">ti </w:t>
      </w:r>
      <w:r w:rsidR="00D6370A" w:rsidRPr="000F59E1">
        <w:rPr>
          <w:rFonts w:ascii="Calibri" w:eastAsiaTheme="minorHAnsi" w:hAnsi="Calibri" w:cs="Calibri"/>
          <w:lang w:val="lt-LT"/>
        </w:rPr>
        <w:t xml:space="preserve"> į Tarnybos teiktas rekomendacijas</w:t>
      </w:r>
      <w:r w:rsidR="00BA37A2" w:rsidRPr="000F59E1">
        <w:rPr>
          <w:rFonts w:ascii="Calibri" w:eastAsiaTheme="minorHAnsi" w:hAnsi="Calibri" w:cs="Calibri"/>
          <w:lang w:val="lt-LT"/>
        </w:rPr>
        <w:t>.</w:t>
      </w:r>
      <w:r w:rsidR="00C67906" w:rsidRPr="000F59E1">
        <w:rPr>
          <w:rFonts w:ascii="Calibri" w:eastAsiaTheme="minorHAnsi" w:hAnsi="Calibri" w:cs="Calibri"/>
          <w:lang w:val="lt-LT"/>
        </w:rPr>
        <w:t xml:space="preserve"> </w:t>
      </w:r>
      <w:r w:rsidRPr="000F59E1">
        <w:rPr>
          <w:rFonts w:ascii="Calibri" w:eastAsiaTheme="minorHAnsi" w:hAnsi="Calibri" w:cs="Calibri"/>
          <w:lang w:val="lt-LT"/>
        </w:rPr>
        <w:t xml:space="preserve">Primename, kad </w:t>
      </w:r>
      <w:r w:rsidR="00C3218D">
        <w:rPr>
          <w:rFonts w:ascii="Calibri" w:eastAsiaTheme="minorHAnsi" w:hAnsi="Calibri" w:cs="Calibri"/>
          <w:lang w:val="lt-LT"/>
        </w:rPr>
        <w:t>Perkantysis subjektas</w:t>
      </w:r>
      <w:r w:rsidRPr="000F59E1">
        <w:rPr>
          <w:rFonts w:ascii="Calibri" w:eastAsiaTheme="minorHAnsi" w:hAnsi="Calibri" w:cs="Calibri"/>
          <w:lang w:val="lt-LT"/>
        </w:rPr>
        <w:t xml:space="preserve"> patikslin</w:t>
      </w:r>
      <w:r w:rsidR="00C3218D">
        <w:rPr>
          <w:rFonts w:ascii="Calibri" w:eastAsiaTheme="minorHAnsi" w:hAnsi="Calibri" w:cs="Calibri"/>
          <w:lang w:val="lt-LT"/>
        </w:rPr>
        <w:t>ęs</w:t>
      </w:r>
      <w:r w:rsidRPr="000F59E1">
        <w:rPr>
          <w:rFonts w:ascii="Calibri" w:eastAsiaTheme="minorHAnsi" w:hAnsi="Calibri" w:cs="Calibri"/>
          <w:lang w:val="lt-LT"/>
        </w:rPr>
        <w:t xml:space="preserve"> Pirkimo dokumentus, turi visus pakeitimus paskelbti viešai CVP IS ir spręsti klausimą dėl pasiūlymų </w:t>
      </w:r>
      <w:r w:rsidRPr="00736686">
        <w:rPr>
          <w:rFonts w:ascii="Calibri" w:eastAsiaTheme="minorHAnsi" w:hAnsi="Calibri" w:cs="Calibri"/>
          <w:lang w:val="lt-LT"/>
        </w:rPr>
        <w:t>pateikimo termino pratęsimo protingam laikotarpiui, per kurį potencialūs tiekėjai galėtų susipažinti su patikslintomis Pirkimo sąlygomis.</w:t>
      </w:r>
    </w:p>
    <w:p w14:paraId="44D47CE4" w14:textId="77777777" w:rsidR="00736686" w:rsidRPr="00736686" w:rsidRDefault="00736686" w:rsidP="00736686">
      <w:pPr>
        <w:jc w:val="both"/>
        <w:rPr>
          <w:rFonts w:ascii="Calibri" w:hAnsi="Calibri" w:cs="Calibri"/>
          <w:lang w:val="lt-LT"/>
        </w:rPr>
      </w:pPr>
    </w:p>
    <w:p w14:paraId="5A8D32EF" w14:textId="17334521" w:rsidR="00736686" w:rsidRPr="00736686" w:rsidRDefault="00736686" w:rsidP="00736686">
      <w:pPr>
        <w:jc w:val="both"/>
        <w:rPr>
          <w:rFonts w:ascii="Calibri" w:hAnsi="Calibri" w:cs="Calibri"/>
          <w:lang w:val="lt-LT"/>
        </w:rPr>
      </w:pPr>
      <w:r w:rsidRPr="00736686">
        <w:rPr>
          <w:rFonts w:ascii="Calibri" w:hAnsi="Calibri" w:cs="Calibri"/>
          <w:lang w:val="lt-LT"/>
        </w:rPr>
        <w:t>Visais atvejais sprendimą dėl tolimesnio Pirkimų procedūrų vykdymo ar nutraukimo priima pats Perkantysis subjektas, vadovaudamasi Įstatymo 41 straipsnio 3</w:t>
      </w:r>
      <w:r w:rsidRPr="00736686">
        <w:rPr>
          <w:rFonts w:ascii="Calibri" w:hAnsi="Calibri" w:cs="Calibri"/>
          <w:vertAlign w:val="superscript"/>
        </w:rPr>
        <w:footnoteReference w:id="4"/>
      </w:r>
      <w:r w:rsidRPr="00736686">
        <w:rPr>
          <w:rFonts w:ascii="Calibri" w:hAnsi="Calibri" w:cs="Calibri"/>
          <w:lang w:val="lt-LT"/>
        </w:rPr>
        <w:t xml:space="preserve"> ir 4</w:t>
      </w:r>
      <w:r w:rsidRPr="00736686">
        <w:rPr>
          <w:rFonts w:ascii="Calibri" w:hAnsi="Calibri" w:cs="Calibri"/>
          <w:vertAlign w:val="superscript"/>
        </w:rPr>
        <w:footnoteReference w:id="5"/>
      </w:r>
      <w:r w:rsidRPr="00736686">
        <w:rPr>
          <w:rFonts w:ascii="Calibri" w:hAnsi="Calibri" w:cs="Calibri"/>
          <w:lang w:val="lt-LT"/>
        </w:rPr>
        <w:t xml:space="preserve"> dalių nuostatomis.</w:t>
      </w:r>
    </w:p>
    <w:p w14:paraId="29D7FDD8" w14:textId="77777777" w:rsidR="00E27B00" w:rsidRPr="00C3218D" w:rsidRDefault="00E27B00" w:rsidP="000F59E1">
      <w:pPr>
        <w:spacing w:line="276" w:lineRule="auto"/>
        <w:rPr>
          <w:rFonts w:ascii="Calibri" w:hAnsi="Calibri" w:cs="Calibri"/>
          <w:lang w:val="lt-LT"/>
        </w:rPr>
      </w:pPr>
    </w:p>
    <w:p w14:paraId="675D44AC" w14:textId="77777777" w:rsidR="00D610DC" w:rsidRPr="000D4B09" w:rsidRDefault="00D610DC" w:rsidP="000F59E1">
      <w:pPr>
        <w:spacing w:line="276" w:lineRule="auto"/>
        <w:rPr>
          <w:rFonts w:ascii="Calibri" w:hAnsi="Calibri" w:cs="Calibri"/>
          <w:kern w:val="2"/>
          <w:lang w:val="lt-LT"/>
          <w14:ligatures w14:val="standardContextual"/>
        </w:rPr>
      </w:pPr>
    </w:p>
    <w:p w14:paraId="5B961302" w14:textId="64C9DF1C" w:rsidR="00412053" w:rsidRPr="000F59E1" w:rsidRDefault="00412053" w:rsidP="000F59E1">
      <w:pPr>
        <w:spacing w:line="276" w:lineRule="auto"/>
        <w:rPr>
          <w:rFonts w:ascii="Calibri" w:hAnsi="Calibri" w:cs="Calibri"/>
          <w:kern w:val="2"/>
          <w:lang w:val="lt-LT"/>
          <w14:ligatures w14:val="standardContextual"/>
        </w:rPr>
      </w:pPr>
    </w:p>
    <w:sectPr w:rsidR="00412053" w:rsidRPr="000F59E1"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B563" w14:textId="77777777" w:rsidR="007E25DF" w:rsidRDefault="007E25DF" w:rsidP="00D610DC">
      <w:r>
        <w:separator/>
      </w:r>
    </w:p>
  </w:endnote>
  <w:endnote w:type="continuationSeparator" w:id="0">
    <w:p w14:paraId="20EFA6FA" w14:textId="77777777" w:rsidR="007E25DF" w:rsidRDefault="007E25DF" w:rsidP="00D610DC">
      <w:r>
        <w:continuationSeparator/>
      </w:r>
    </w:p>
  </w:endnote>
  <w:endnote w:type="continuationNotice" w:id="1">
    <w:p w14:paraId="1455B57D" w14:textId="77777777" w:rsidR="007E25DF" w:rsidRDefault="007E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583E" w14:textId="77777777" w:rsidR="007E25DF" w:rsidRDefault="007E25DF" w:rsidP="00D610DC">
      <w:r>
        <w:separator/>
      </w:r>
    </w:p>
  </w:footnote>
  <w:footnote w:type="continuationSeparator" w:id="0">
    <w:p w14:paraId="604D35EF" w14:textId="77777777" w:rsidR="007E25DF" w:rsidRDefault="007E25DF" w:rsidP="00D610DC">
      <w:r>
        <w:continuationSeparator/>
      </w:r>
    </w:p>
  </w:footnote>
  <w:footnote w:type="continuationNotice" w:id="1">
    <w:p w14:paraId="605361F3" w14:textId="77777777" w:rsidR="007E25DF" w:rsidRDefault="007E25DF"/>
  </w:footnote>
  <w:footnote w:id="2">
    <w:p w14:paraId="2997C4D6" w14:textId="77777777" w:rsidR="002D5CB6" w:rsidRDefault="002D5CB6" w:rsidP="002D5CB6">
      <w:pPr>
        <w:pStyle w:val="Puslapioinaostekstas"/>
      </w:pPr>
      <w:r>
        <w:rPr>
          <w:rStyle w:val="Puslapioinaosnuoroda"/>
        </w:rPr>
        <w:footnoteRef/>
      </w:r>
      <w:r>
        <w:t xml:space="preserve"> </w:t>
      </w:r>
      <w:r w:rsidRPr="007627CD">
        <w:t>Tiekėjo kvalifikacijos reikalavimų nustatymo metodika, patvirtinta Viešųjų pirkimų tarnybos direktoriaus 2017 m. birželio 29 d. įsakymu Nr. 1S-105 (žr. aktualią redakciją).</w:t>
      </w:r>
    </w:p>
  </w:footnote>
  <w:footnote w:id="3">
    <w:p w14:paraId="3E670F19" w14:textId="77777777" w:rsidR="002D5CB6" w:rsidRDefault="002D5CB6" w:rsidP="002D5CB6">
      <w:pPr>
        <w:pStyle w:val="Puslapioinaostekstas"/>
      </w:pPr>
      <w:r>
        <w:rPr>
          <w:rStyle w:val="Puslapioinaosnuoroda"/>
        </w:rPr>
        <w:footnoteRef/>
      </w:r>
      <w:r>
        <w:t xml:space="preserve"> </w:t>
      </w:r>
      <w:hyperlink r:id="rId1" w:history="1">
        <w:r w:rsidRPr="00DB3289">
          <w:rPr>
            <w:rStyle w:val="Hipersaitas"/>
          </w:rPr>
          <w:t>Statybų darbų gairės</w:t>
        </w:r>
      </w:hyperlink>
      <w:r>
        <w:t xml:space="preserve">. </w:t>
      </w:r>
    </w:p>
  </w:footnote>
  <w:footnote w:id="4">
    <w:p w14:paraId="75E7D722" w14:textId="77777777" w:rsidR="00736686" w:rsidRDefault="00736686" w:rsidP="00736686">
      <w:pPr>
        <w:pStyle w:val="Puslapioinaostekstas"/>
      </w:pPr>
      <w:r>
        <w:rPr>
          <w:rStyle w:val="Puslapioinaosnuoroda"/>
        </w:rPr>
        <w:footnoteRef/>
      </w:r>
      <w:r>
        <w:t xml:space="preserve"> Įstatymo 41 str. 3 d. </w:t>
      </w:r>
      <w:r w:rsidRPr="00F26A87">
        <w:rPr>
          <w:bCs/>
        </w:rPr>
        <w:t xml:space="preserve">Perkantysis </w:t>
      </w:r>
      <w:r w:rsidRPr="00F26A87">
        <w:t xml:space="preserve">subjektas privalo </w:t>
      </w:r>
      <w:r w:rsidRPr="00F26A87">
        <w:rPr>
          <w:bCs/>
        </w:rPr>
        <w:t>nutraukti pradėtas pirkimo ar projekto konkurso procedūras</w:t>
      </w:r>
      <w:r w:rsidRPr="00F26A87">
        <w:t>, jeigu buvo pažeisti šio įstatymo 29 straipsnio 1 dalyje nustatyti principai ir atitinkamos padėties negalima ištaisyti.</w:t>
      </w:r>
    </w:p>
  </w:footnote>
  <w:footnote w:id="5">
    <w:p w14:paraId="5A352B29" w14:textId="77777777" w:rsidR="00736686" w:rsidRDefault="00736686" w:rsidP="00736686">
      <w:pPr>
        <w:pStyle w:val="Puslapioinaostekstas"/>
      </w:pPr>
      <w:r>
        <w:rPr>
          <w:rStyle w:val="Puslapioinaosnuoroda"/>
        </w:rPr>
        <w:footnoteRef/>
      </w:r>
      <w:r>
        <w:t xml:space="preserve"> Įstatymo 41 str. 4 d. </w:t>
      </w:r>
      <w:r w:rsidRPr="00F26A87">
        <w:rPr>
          <w:bCs/>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F0C1E"/>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23E4B58"/>
    <w:lvl w:ilvl="0">
      <w:start w:val="1"/>
      <w:numFmt w:val="decimal"/>
      <w:lvlText w:val="%1."/>
      <w:lvlJc w:val="left"/>
      <w:pPr>
        <w:ind w:left="720" w:hanging="360"/>
      </w:pPr>
      <w:rPr>
        <w:rFonts w:ascii="Calibri" w:hAnsi="Calibri" w:cs="Calibri"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141C21"/>
    <w:multiLevelType w:val="multilevel"/>
    <w:tmpl w:val="A3AC8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5"/>
  </w:num>
  <w:num w:numId="4" w16cid:durableId="420874928">
    <w:abstractNumId w:val="12"/>
  </w:num>
  <w:num w:numId="5" w16cid:durableId="1962033026">
    <w:abstractNumId w:val="8"/>
  </w:num>
  <w:num w:numId="6" w16cid:durableId="2038238439">
    <w:abstractNumId w:val="4"/>
  </w:num>
  <w:num w:numId="7" w16cid:durableId="1862277364">
    <w:abstractNumId w:val="13"/>
  </w:num>
  <w:num w:numId="8" w16cid:durableId="1575894953">
    <w:abstractNumId w:val="7"/>
  </w:num>
  <w:num w:numId="9" w16cid:durableId="571888663">
    <w:abstractNumId w:val="3"/>
  </w:num>
  <w:num w:numId="10" w16cid:durableId="763379066">
    <w:abstractNumId w:val="6"/>
  </w:num>
  <w:num w:numId="11" w16cid:durableId="956911952">
    <w:abstractNumId w:val="11"/>
  </w:num>
  <w:num w:numId="12" w16cid:durableId="415322756">
    <w:abstractNumId w:val="9"/>
  </w:num>
  <w:num w:numId="13" w16cid:durableId="217011516">
    <w:abstractNumId w:val="2"/>
  </w:num>
  <w:num w:numId="14" w16cid:durableId="1977758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2D07"/>
    <w:rsid w:val="00004F71"/>
    <w:rsid w:val="00005CDC"/>
    <w:rsid w:val="0000674E"/>
    <w:rsid w:val="00007636"/>
    <w:rsid w:val="00011CE7"/>
    <w:rsid w:val="0001678D"/>
    <w:rsid w:val="00021F27"/>
    <w:rsid w:val="00022005"/>
    <w:rsid w:val="00024853"/>
    <w:rsid w:val="00030BEC"/>
    <w:rsid w:val="00031801"/>
    <w:rsid w:val="00033233"/>
    <w:rsid w:val="00034B91"/>
    <w:rsid w:val="00035D25"/>
    <w:rsid w:val="000375BE"/>
    <w:rsid w:val="00046645"/>
    <w:rsid w:val="00046996"/>
    <w:rsid w:val="000469EC"/>
    <w:rsid w:val="00047C5C"/>
    <w:rsid w:val="00047FEB"/>
    <w:rsid w:val="000508E8"/>
    <w:rsid w:val="00055773"/>
    <w:rsid w:val="00056C92"/>
    <w:rsid w:val="00056FA2"/>
    <w:rsid w:val="0005704F"/>
    <w:rsid w:val="000615E6"/>
    <w:rsid w:val="00061799"/>
    <w:rsid w:val="00064143"/>
    <w:rsid w:val="00064551"/>
    <w:rsid w:val="0006470E"/>
    <w:rsid w:val="00065570"/>
    <w:rsid w:val="00071352"/>
    <w:rsid w:val="00071827"/>
    <w:rsid w:val="00075297"/>
    <w:rsid w:val="00077017"/>
    <w:rsid w:val="00077E8F"/>
    <w:rsid w:val="000806A8"/>
    <w:rsid w:val="00080C42"/>
    <w:rsid w:val="00081CCE"/>
    <w:rsid w:val="000829F6"/>
    <w:rsid w:val="00082DA8"/>
    <w:rsid w:val="000834F1"/>
    <w:rsid w:val="00085543"/>
    <w:rsid w:val="00085BBA"/>
    <w:rsid w:val="00086A47"/>
    <w:rsid w:val="00090096"/>
    <w:rsid w:val="0009093C"/>
    <w:rsid w:val="0009184D"/>
    <w:rsid w:val="000919C9"/>
    <w:rsid w:val="0009343F"/>
    <w:rsid w:val="00094C1F"/>
    <w:rsid w:val="00094F62"/>
    <w:rsid w:val="00095201"/>
    <w:rsid w:val="000A1535"/>
    <w:rsid w:val="000A23FB"/>
    <w:rsid w:val="000A2552"/>
    <w:rsid w:val="000A454B"/>
    <w:rsid w:val="000A6AF8"/>
    <w:rsid w:val="000A6D00"/>
    <w:rsid w:val="000A74BD"/>
    <w:rsid w:val="000B0ED4"/>
    <w:rsid w:val="000B3828"/>
    <w:rsid w:val="000B55E5"/>
    <w:rsid w:val="000B7C13"/>
    <w:rsid w:val="000B7E1E"/>
    <w:rsid w:val="000C1846"/>
    <w:rsid w:val="000C3602"/>
    <w:rsid w:val="000C4323"/>
    <w:rsid w:val="000C4666"/>
    <w:rsid w:val="000C46B4"/>
    <w:rsid w:val="000C63E3"/>
    <w:rsid w:val="000C6DB8"/>
    <w:rsid w:val="000D011D"/>
    <w:rsid w:val="000D435A"/>
    <w:rsid w:val="000D4B09"/>
    <w:rsid w:val="000D6395"/>
    <w:rsid w:val="000D7BFB"/>
    <w:rsid w:val="000E07AE"/>
    <w:rsid w:val="000E21ED"/>
    <w:rsid w:val="000E2770"/>
    <w:rsid w:val="000E2978"/>
    <w:rsid w:val="000E3538"/>
    <w:rsid w:val="000E4E24"/>
    <w:rsid w:val="000F0ED4"/>
    <w:rsid w:val="000F10A8"/>
    <w:rsid w:val="000F38DB"/>
    <w:rsid w:val="000F3B43"/>
    <w:rsid w:val="000F4D69"/>
    <w:rsid w:val="000F59E1"/>
    <w:rsid w:val="000F660E"/>
    <w:rsid w:val="000F66BA"/>
    <w:rsid w:val="001036AB"/>
    <w:rsid w:val="0010455F"/>
    <w:rsid w:val="00105BF3"/>
    <w:rsid w:val="001063C3"/>
    <w:rsid w:val="0011058C"/>
    <w:rsid w:val="001113D0"/>
    <w:rsid w:val="00113745"/>
    <w:rsid w:val="00113B7F"/>
    <w:rsid w:val="00114EB1"/>
    <w:rsid w:val="0012006E"/>
    <w:rsid w:val="00123A77"/>
    <w:rsid w:val="00123D05"/>
    <w:rsid w:val="00124398"/>
    <w:rsid w:val="001249AD"/>
    <w:rsid w:val="00131991"/>
    <w:rsid w:val="00133360"/>
    <w:rsid w:val="00133C98"/>
    <w:rsid w:val="001340CE"/>
    <w:rsid w:val="00134215"/>
    <w:rsid w:val="00136879"/>
    <w:rsid w:val="00136D79"/>
    <w:rsid w:val="001404A0"/>
    <w:rsid w:val="001409DD"/>
    <w:rsid w:val="00141B3D"/>
    <w:rsid w:val="00142100"/>
    <w:rsid w:val="001437D1"/>
    <w:rsid w:val="00143BFE"/>
    <w:rsid w:val="001441BF"/>
    <w:rsid w:val="0014464D"/>
    <w:rsid w:val="0014493F"/>
    <w:rsid w:val="0015205B"/>
    <w:rsid w:val="0015257D"/>
    <w:rsid w:val="00154790"/>
    <w:rsid w:val="0016021B"/>
    <w:rsid w:val="00160FAD"/>
    <w:rsid w:val="00161CBE"/>
    <w:rsid w:val="0016261B"/>
    <w:rsid w:val="00162E4F"/>
    <w:rsid w:val="001700F8"/>
    <w:rsid w:val="00170BA5"/>
    <w:rsid w:val="001713E8"/>
    <w:rsid w:val="00171896"/>
    <w:rsid w:val="001718DF"/>
    <w:rsid w:val="001723ED"/>
    <w:rsid w:val="0017276B"/>
    <w:rsid w:val="001768EC"/>
    <w:rsid w:val="00177B79"/>
    <w:rsid w:val="00177F3B"/>
    <w:rsid w:val="001821E0"/>
    <w:rsid w:val="001826F2"/>
    <w:rsid w:val="00182F46"/>
    <w:rsid w:val="0018465D"/>
    <w:rsid w:val="00184741"/>
    <w:rsid w:val="001847C3"/>
    <w:rsid w:val="001852C6"/>
    <w:rsid w:val="00191A4A"/>
    <w:rsid w:val="00191B60"/>
    <w:rsid w:val="001978C7"/>
    <w:rsid w:val="001A17EE"/>
    <w:rsid w:val="001A23A1"/>
    <w:rsid w:val="001A5AB2"/>
    <w:rsid w:val="001A75EA"/>
    <w:rsid w:val="001A7DE5"/>
    <w:rsid w:val="001B3324"/>
    <w:rsid w:val="001B40A6"/>
    <w:rsid w:val="001B51C3"/>
    <w:rsid w:val="001C108D"/>
    <w:rsid w:val="001C2081"/>
    <w:rsid w:val="001C2B66"/>
    <w:rsid w:val="001C399F"/>
    <w:rsid w:val="001C4168"/>
    <w:rsid w:val="001C4971"/>
    <w:rsid w:val="001C508D"/>
    <w:rsid w:val="001C5FFE"/>
    <w:rsid w:val="001C624C"/>
    <w:rsid w:val="001D0183"/>
    <w:rsid w:val="001D0300"/>
    <w:rsid w:val="001D0752"/>
    <w:rsid w:val="001D114D"/>
    <w:rsid w:val="001D12EC"/>
    <w:rsid w:val="001D2AFD"/>
    <w:rsid w:val="001D3509"/>
    <w:rsid w:val="001D65C5"/>
    <w:rsid w:val="001D76C7"/>
    <w:rsid w:val="001D7793"/>
    <w:rsid w:val="001E0904"/>
    <w:rsid w:val="001E0ACB"/>
    <w:rsid w:val="001E1F5D"/>
    <w:rsid w:val="001E2548"/>
    <w:rsid w:val="001E3F98"/>
    <w:rsid w:val="001E6AA6"/>
    <w:rsid w:val="001E722E"/>
    <w:rsid w:val="001E7539"/>
    <w:rsid w:val="001F0C07"/>
    <w:rsid w:val="001F11E8"/>
    <w:rsid w:val="001F16FD"/>
    <w:rsid w:val="001F42D0"/>
    <w:rsid w:val="001F53E5"/>
    <w:rsid w:val="001F592B"/>
    <w:rsid w:val="001F632E"/>
    <w:rsid w:val="002032F9"/>
    <w:rsid w:val="00205F28"/>
    <w:rsid w:val="00212EC8"/>
    <w:rsid w:val="002142F9"/>
    <w:rsid w:val="00214D1A"/>
    <w:rsid w:val="00215567"/>
    <w:rsid w:val="00215B01"/>
    <w:rsid w:val="002177CE"/>
    <w:rsid w:val="00222606"/>
    <w:rsid w:val="00231D21"/>
    <w:rsid w:val="0023414A"/>
    <w:rsid w:val="00237741"/>
    <w:rsid w:val="0024426B"/>
    <w:rsid w:val="00244AE3"/>
    <w:rsid w:val="00244F96"/>
    <w:rsid w:val="0024522F"/>
    <w:rsid w:val="002456C2"/>
    <w:rsid w:val="002477AF"/>
    <w:rsid w:val="00251917"/>
    <w:rsid w:val="00252703"/>
    <w:rsid w:val="00254413"/>
    <w:rsid w:val="00254A03"/>
    <w:rsid w:val="00255713"/>
    <w:rsid w:val="002561BE"/>
    <w:rsid w:val="002569FE"/>
    <w:rsid w:val="00261C6D"/>
    <w:rsid w:val="00261EA0"/>
    <w:rsid w:val="00264E4E"/>
    <w:rsid w:val="00266CEB"/>
    <w:rsid w:val="002706DC"/>
    <w:rsid w:val="00274C8C"/>
    <w:rsid w:val="00275593"/>
    <w:rsid w:val="00276765"/>
    <w:rsid w:val="00282ED5"/>
    <w:rsid w:val="00283464"/>
    <w:rsid w:val="00284514"/>
    <w:rsid w:val="00284546"/>
    <w:rsid w:val="00284DDB"/>
    <w:rsid w:val="002857C3"/>
    <w:rsid w:val="00286FFC"/>
    <w:rsid w:val="002910C2"/>
    <w:rsid w:val="002918FF"/>
    <w:rsid w:val="002940BB"/>
    <w:rsid w:val="002949F4"/>
    <w:rsid w:val="002953DC"/>
    <w:rsid w:val="00295CD3"/>
    <w:rsid w:val="00297A91"/>
    <w:rsid w:val="002A06F8"/>
    <w:rsid w:val="002A0A09"/>
    <w:rsid w:val="002A5F9D"/>
    <w:rsid w:val="002A708E"/>
    <w:rsid w:val="002B0D0E"/>
    <w:rsid w:val="002B52B5"/>
    <w:rsid w:val="002B5532"/>
    <w:rsid w:val="002B6CCF"/>
    <w:rsid w:val="002B6FCA"/>
    <w:rsid w:val="002B748E"/>
    <w:rsid w:val="002C0B7A"/>
    <w:rsid w:val="002C2F10"/>
    <w:rsid w:val="002C3D2A"/>
    <w:rsid w:val="002C5EFE"/>
    <w:rsid w:val="002C770D"/>
    <w:rsid w:val="002C7D51"/>
    <w:rsid w:val="002D0B18"/>
    <w:rsid w:val="002D0CC6"/>
    <w:rsid w:val="002D2D81"/>
    <w:rsid w:val="002D4604"/>
    <w:rsid w:val="002D538D"/>
    <w:rsid w:val="002D5CB6"/>
    <w:rsid w:val="002E1A26"/>
    <w:rsid w:val="002E323E"/>
    <w:rsid w:val="002E363C"/>
    <w:rsid w:val="002E4925"/>
    <w:rsid w:val="002E5F5E"/>
    <w:rsid w:val="002E75BE"/>
    <w:rsid w:val="002E7B38"/>
    <w:rsid w:val="002E7CA5"/>
    <w:rsid w:val="002F0FB6"/>
    <w:rsid w:val="002F0FD8"/>
    <w:rsid w:val="002F1597"/>
    <w:rsid w:val="002F3137"/>
    <w:rsid w:val="002F47A3"/>
    <w:rsid w:val="002F6512"/>
    <w:rsid w:val="002F67EE"/>
    <w:rsid w:val="003006DF"/>
    <w:rsid w:val="0030395E"/>
    <w:rsid w:val="00305ADA"/>
    <w:rsid w:val="00306A24"/>
    <w:rsid w:val="003136A8"/>
    <w:rsid w:val="0031453A"/>
    <w:rsid w:val="00314A0F"/>
    <w:rsid w:val="00315F2A"/>
    <w:rsid w:val="00321BEA"/>
    <w:rsid w:val="0032235A"/>
    <w:rsid w:val="003241EC"/>
    <w:rsid w:val="0032536D"/>
    <w:rsid w:val="003257B1"/>
    <w:rsid w:val="0032707C"/>
    <w:rsid w:val="003301D9"/>
    <w:rsid w:val="00331A9A"/>
    <w:rsid w:val="0033226F"/>
    <w:rsid w:val="00334CD3"/>
    <w:rsid w:val="00335CE3"/>
    <w:rsid w:val="00337C60"/>
    <w:rsid w:val="00342F1A"/>
    <w:rsid w:val="0034547B"/>
    <w:rsid w:val="00345B9B"/>
    <w:rsid w:val="00346450"/>
    <w:rsid w:val="00346DFE"/>
    <w:rsid w:val="00347215"/>
    <w:rsid w:val="00350172"/>
    <w:rsid w:val="00353676"/>
    <w:rsid w:val="0035608A"/>
    <w:rsid w:val="003563B8"/>
    <w:rsid w:val="00357FEB"/>
    <w:rsid w:val="003609C1"/>
    <w:rsid w:val="003645AB"/>
    <w:rsid w:val="00371F8F"/>
    <w:rsid w:val="00372237"/>
    <w:rsid w:val="00372432"/>
    <w:rsid w:val="00376C3D"/>
    <w:rsid w:val="00377ABE"/>
    <w:rsid w:val="003800CD"/>
    <w:rsid w:val="00380351"/>
    <w:rsid w:val="003819C2"/>
    <w:rsid w:val="00383EEE"/>
    <w:rsid w:val="00385E3A"/>
    <w:rsid w:val="00390DE1"/>
    <w:rsid w:val="003917FF"/>
    <w:rsid w:val="0039417E"/>
    <w:rsid w:val="00396186"/>
    <w:rsid w:val="003A0445"/>
    <w:rsid w:val="003A05D0"/>
    <w:rsid w:val="003A080C"/>
    <w:rsid w:val="003A19D1"/>
    <w:rsid w:val="003A3F3E"/>
    <w:rsid w:val="003B02CD"/>
    <w:rsid w:val="003B0C5E"/>
    <w:rsid w:val="003B1042"/>
    <w:rsid w:val="003B4BB7"/>
    <w:rsid w:val="003B58A6"/>
    <w:rsid w:val="003C2253"/>
    <w:rsid w:val="003D500D"/>
    <w:rsid w:val="003D580C"/>
    <w:rsid w:val="003D5A44"/>
    <w:rsid w:val="003D6BF6"/>
    <w:rsid w:val="003D723A"/>
    <w:rsid w:val="003D780E"/>
    <w:rsid w:val="003E1910"/>
    <w:rsid w:val="003E5BA1"/>
    <w:rsid w:val="003E61A8"/>
    <w:rsid w:val="003E7DB0"/>
    <w:rsid w:val="003F12FD"/>
    <w:rsid w:val="003F7999"/>
    <w:rsid w:val="00400C0F"/>
    <w:rsid w:val="00401A86"/>
    <w:rsid w:val="00403916"/>
    <w:rsid w:val="004054A9"/>
    <w:rsid w:val="0040620D"/>
    <w:rsid w:val="00412053"/>
    <w:rsid w:val="00413A42"/>
    <w:rsid w:val="00415FC0"/>
    <w:rsid w:val="0041630E"/>
    <w:rsid w:val="00416F93"/>
    <w:rsid w:val="00420133"/>
    <w:rsid w:val="004203CF"/>
    <w:rsid w:val="00421495"/>
    <w:rsid w:val="00422C53"/>
    <w:rsid w:val="00422D0E"/>
    <w:rsid w:val="00424C73"/>
    <w:rsid w:val="004258C3"/>
    <w:rsid w:val="00425A15"/>
    <w:rsid w:val="00426F45"/>
    <w:rsid w:val="0043010B"/>
    <w:rsid w:val="00433B88"/>
    <w:rsid w:val="004347BA"/>
    <w:rsid w:val="0044274A"/>
    <w:rsid w:val="004427F1"/>
    <w:rsid w:val="00444041"/>
    <w:rsid w:val="004444E2"/>
    <w:rsid w:val="0044747B"/>
    <w:rsid w:val="00450D68"/>
    <w:rsid w:val="004547AF"/>
    <w:rsid w:val="00455678"/>
    <w:rsid w:val="00463ADE"/>
    <w:rsid w:val="00463E43"/>
    <w:rsid w:val="0046637A"/>
    <w:rsid w:val="00466580"/>
    <w:rsid w:val="0047296E"/>
    <w:rsid w:val="0047399A"/>
    <w:rsid w:val="00475C07"/>
    <w:rsid w:val="00481CC1"/>
    <w:rsid w:val="004876E9"/>
    <w:rsid w:val="00490885"/>
    <w:rsid w:val="0049283C"/>
    <w:rsid w:val="00492EB1"/>
    <w:rsid w:val="00495FFC"/>
    <w:rsid w:val="004A2EDF"/>
    <w:rsid w:val="004A70A2"/>
    <w:rsid w:val="004B03CE"/>
    <w:rsid w:val="004B1A00"/>
    <w:rsid w:val="004B39E9"/>
    <w:rsid w:val="004B47E7"/>
    <w:rsid w:val="004B59C4"/>
    <w:rsid w:val="004C2A0F"/>
    <w:rsid w:val="004C446C"/>
    <w:rsid w:val="004C49A5"/>
    <w:rsid w:val="004D0BAF"/>
    <w:rsid w:val="004D1498"/>
    <w:rsid w:val="004D1B1A"/>
    <w:rsid w:val="004D2907"/>
    <w:rsid w:val="004D3077"/>
    <w:rsid w:val="004D327B"/>
    <w:rsid w:val="004D4050"/>
    <w:rsid w:val="004E1241"/>
    <w:rsid w:val="004E3D33"/>
    <w:rsid w:val="004E4D7D"/>
    <w:rsid w:val="004E4E1A"/>
    <w:rsid w:val="004E67CA"/>
    <w:rsid w:val="004E71C5"/>
    <w:rsid w:val="004F08B1"/>
    <w:rsid w:val="004F0FA7"/>
    <w:rsid w:val="004F41C0"/>
    <w:rsid w:val="0050050E"/>
    <w:rsid w:val="00501847"/>
    <w:rsid w:val="00501A9D"/>
    <w:rsid w:val="00503CBF"/>
    <w:rsid w:val="00512B1D"/>
    <w:rsid w:val="00513752"/>
    <w:rsid w:val="00514553"/>
    <w:rsid w:val="00514F12"/>
    <w:rsid w:val="005169EB"/>
    <w:rsid w:val="005218CB"/>
    <w:rsid w:val="00521AA4"/>
    <w:rsid w:val="0052505D"/>
    <w:rsid w:val="005261AE"/>
    <w:rsid w:val="00526458"/>
    <w:rsid w:val="005266D5"/>
    <w:rsid w:val="00531C57"/>
    <w:rsid w:val="00533E24"/>
    <w:rsid w:val="00535408"/>
    <w:rsid w:val="005364F7"/>
    <w:rsid w:val="00536A39"/>
    <w:rsid w:val="00537E5B"/>
    <w:rsid w:val="00541063"/>
    <w:rsid w:val="005415A2"/>
    <w:rsid w:val="00542113"/>
    <w:rsid w:val="00542583"/>
    <w:rsid w:val="00542E60"/>
    <w:rsid w:val="005441C0"/>
    <w:rsid w:val="005444EE"/>
    <w:rsid w:val="00544A3D"/>
    <w:rsid w:val="00544B3D"/>
    <w:rsid w:val="00545348"/>
    <w:rsid w:val="00545C2B"/>
    <w:rsid w:val="0055027F"/>
    <w:rsid w:val="00552FE5"/>
    <w:rsid w:val="005603D4"/>
    <w:rsid w:val="005606BB"/>
    <w:rsid w:val="00562021"/>
    <w:rsid w:val="0056602E"/>
    <w:rsid w:val="0056778E"/>
    <w:rsid w:val="00571B5C"/>
    <w:rsid w:val="00572367"/>
    <w:rsid w:val="00573BBA"/>
    <w:rsid w:val="005745BF"/>
    <w:rsid w:val="005754D4"/>
    <w:rsid w:val="00575C26"/>
    <w:rsid w:val="005816D3"/>
    <w:rsid w:val="00582267"/>
    <w:rsid w:val="00582BCA"/>
    <w:rsid w:val="00587D33"/>
    <w:rsid w:val="00590E49"/>
    <w:rsid w:val="00590E60"/>
    <w:rsid w:val="00591524"/>
    <w:rsid w:val="0059310F"/>
    <w:rsid w:val="00594061"/>
    <w:rsid w:val="00595646"/>
    <w:rsid w:val="00597284"/>
    <w:rsid w:val="005972E7"/>
    <w:rsid w:val="00597FD2"/>
    <w:rsid w:val="005A050F"/>
    <w:rsid w:val="005A152F"/>
    <w:rsid w:val="005A2008"/>
    <w:rsid w:val="005A4C15"/>
    <w:rsid w:val="005A7676"/>
    <w:rsid w:val="005B01DD"/>
    <w:rsid w:val="005B04FA"/>
    <w:rsid w:val="005B08BE"/>
    <w:rsid w:val="005B365C"/>
    <w:rsid w:val="005B5925"/>
    <w:rsid w:val="005B5991"/>
    <w:rsid w:val="005B62F0"/>
    <w:rsid w:val="005C4E9F"/>
    <w:rsid w:val="005C69F9"/>
    <w:rsid w:val="005D5C8B"/>
    <w:rsid w:val="005D7C20"/>
    <w:rsid w:val="005E1090"/>
    <w:rsid w:val="005E3456"/>
    <w:rsid w:val="005E35E3"/>
    <w:rsid w:val="005E53D7"/>
    <w:rsid w:val="005E6E68"/>
    <w:rsid w:val="005E7B9C"/>
    <w:rsid w:val="005F044C"/>
    <w:rsid w:val="005F3A24"/>
    <w:rsid w:val="005F46C5"/>
    <w:rsid w:val="005F68C4"/>
    <w:rsid w:val="005F7055"/>
    <w:rsid w:val="006006FA"/>
    <w:rsid w:val="0060552C"/>
    <w:rsid w:val="00605DBB"/>
    <w:rsid w:val="0060610D"/>
    <w:rsid w:val="00611C8E"/>
    <w:rsid w:val="00616E26"/>
    <w:rsid w:val="006171C0"/>
    <w:rsid w:val="00620266"/>
    <w:rsid w:val="00620861"/>
    <w:rsid w:val="00622235"/>
    <w:rsid w:val="006237E6"/>
    <w:rsid w:val="00623850"/>
    <w:rsid w:val="00626DD7"/>
    <w:rsid w:val="00627B41"/>
    <w:rsid w:val="006322E5"/>
    <w:rsid w:val="0063428D"/>
    <w:rsid w:val="0063680D"/>
    <w:rsid w:val="006371B2"/>
    <w:rsid w:val="006373C0"/>
    <w:rsid w:val="00640F36"/>
    <w:rsid w:val="00641FE1"/>
    <w:rsid w:val="00643C2D"/>
    <w:rsid w:val="006442D2"/>
    <w:rsid w:val="00646B24"/>
    <w:rsid w:val="006553B9"/>
    <w:rsid w:val="0066266B"/>
    <w:rsid w:val="0066283C"/>
    <w:rsid w:val="00664F13"/>
    <w:rsid w:val="00665157"/>
    <w:rsid w:val="00665366"/>
    <w:rsid w:val="006709D7"/>
    <w:rsid w:val="006734AD"/>
    <w:rsid w:val="00674293"/>
    <w:rsid w:val="00676A21"/>
    <w:rsid w:val="00687933"/>
    <w:rsid w:val="006928F8"/>
    <w:rsid w:val="00693F6A"/>
    <w:rsid w:val="00695EE5"/>
    <w:rsid w:val="006A2D0D"/>
    <w:rsid w:val="006A5873"/>
    <w:rsid w:val="006A7C8F"/>
    <w:rsid w:val="006B0B8F"/>
    <w:rsid w:val="006B20B1"/>
    <w:rsid w:val="006B379E"/>
    <w:rsid w:val="006B5C26"/>
    <w:rsid w:val="006C1A26"/>
    <w:rsid w:val="006C2EE6"/>
    <w:rsid w:val="006C769D"/>
    <w:rsid w:val="006D016F"/>
    <w:rsid w:val="006D3270"/>
    <w:rsid w:val="006D645F"/>
    <w:rsid w:val="006D71F2"/>
    <w:rsid w:val="006D74C8"/>
    <w:rsid w:val="006D79E5"/>
    <w:rsid w:val="006D7D38"/>
    <w:rsid w:val="006E14D7"/>
    <w:rsid w:val="006E1BEB"/>
    <w:rsid w:val="006E75A1"/>
    <w:rsid w:val="006F1934"/>
    <w:rsid w:val="006F383F"/>
    <w:rsid w:val="006F4204"/>
    <w:rsid w:val="00700BF1"/>
    <w:rsid w:val="00702910"/>
    <w:rsid w:val="00703D08"/>
    <w:rsid w:val="0070532E"/>
    <w:rsid w:val="007100C7"/>
    <w:rsid w:val="00710CFB"/>
    <w:rsid w:val="00712B68"/>
    <w:rsid w:val="007248B6"/>
    <w:rsid w:val="00727703"/>
    <w:rsid w:val="00727EF8"/>
    <w:rsid w:val="0073037D"/>
    <w:rsid w:val="0073433E"/>
    <w:rsid w:val="0073489C"/>
    <w:rsid w:val="00736686"/>
    <w:rsid w:val="00737A13"/>
    <w:rsid w:val="00737ABC"/>
    <w:rsid w:val="00737B89"/>
    <w:rsid w:val="00742513"/>
    <w:rsid w:val="00743D52"/>
    <w:rsid w:val="00744368"/>
    <w:rsid w:val="00744A36"/>
    <w:rsid w:val="00746F5E"/>
    <w:rsid w:val="00750852"/>
    <w:rsid w:val="00751E64"/>
    <w:rsid w:val="007528A3"/>
    <w:rsid w:val="00754D53"/>
    <w:rsid w:val="007551CE"/>
    <w:rsid w:val="0075582C"/>
    <w:rsid w:val="00761A4A"/>
    <w:rsid w:val="00763F88"/>
    <w:rsid w:val="0076480F"/>
    <w:rsid w:val="00771286"/>
    <w:rsid w:val="00771BBE"/>
    <w:rsid w:val="00774DF2"/>
    <w:rsid w:val="007757E7"/>
    <w:rsid w:val="00775AC3"/>
    <w:rsid w:val="00776A32"/>
    <w:rsid w:val="007771CB"/>
    <w:rsid w:val="007805EA"/>
    <w:rsid w:val="00781AFF"/>
    <w:rsid w:val="0078571C"/>
    <w:rsid w:val="0078640B"/>
    <w:rsid w:val="0078712B"/>
    <w:rsid w:val="0078739A"/>
    <w:rsid w:val="007928B4"/>
    <w:rsid w:val="00792BDE"/>
    <w:rsid w:val="00793932"/>
    <w:rsid w:val="00793A6A"/>
    <w:rsid w:val="007943B2"/>
    <w:rsid w:val="00794EC1"/>
    <w:rsid w:val="007A0F74"/>
    <w:rsid w:val="007A117B"/>
    <w:rsid w:val="007A2A0C"/>
    <w:rsid w:val="007A50DC"/>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53B6"/>
    <w:rsid w:val="007C650E"/>
    <w:rsid w:val="007C698C"/>
    <w:rsid w:val="007C7B7A"/>
    <w:rsid w:val="007D0799"/>
    <w:rsid w:val="007D1CC0"/>
    <w:rsid w:val="007D41C8"/>
    <w:rsid w:val="007D4F84"/>
    <w:rsid w:val="007E25DF"/>
    <w:rsid w:val="007E31E0"/>
    <w:rsid w:val="007E35C9"/>
    <w:rsid w:val="007E38D7"/>
    <w:rsid w:val="007E4652"/>
    <w:rsid w:val="007E54AD"/>
    <w:rsid w:val="007E79BA"/>
    <w:rsid w:val="007F02FB"/>
    <w:rsid w:val="007F062A"/>
    <w:rsid w:val="007F1702"/>
    <w:rsid w:val="007F45A8"/>
    <w:rsid w:val="007F49AB"/>
    <w:rsid w:val="007F4FC9"/>
    <w:rsid w:val="007F63F7"/>
    <w:rsid w:val="007F70CF"/>
    <w:rsid w:val="007F74F3"/>
    <w:rsid w:val="008007EE"/>
    <w:rsid w:val="0080150B"/>
    <w:rsid w:val="008033E9"/>
    <w:rsid w:val="00804B6A"/>
    <w:rsid w:val="00804D19"/>
    <w:rsid w:val="00805E3F"/>
    <w:rsid w:val="00810183"/>
    <w:rsid w:val="0081046B"/>
    <w:rsid w:val="008122E3"/>
    <w:rsid w:val="00814954"/>
    <w:rsid w:val="00815295"/>
    <w:rsid w:val="00815D8C"/>
    <w:rsid w:val="008179AA"/>
    <w:rsid w:val="008206C4"/>
    <w:rsid w:val="008235CB"/>
    <w:rsid w:val="00825B19"/>
    <w:rsid w:val="00825EFA"/>
    <w:rsid w:val="00826FA5"/>
    <w:rsid w:val="008322D9"/>
    <w:rsid w:val="0083582A"/>
    <w:rsid w:val="00836504"/>
    <w:rsid w:val="0084034F"/>
    <w:rsid w:val="00840E7B"/>
    <w:rsid w:val="00850DE6"/>
    <w:rsid w:val="00852F32"/>
    <w:rsid w:val="00853044"/>
    <w:rsid w:val="0085406D"/>
    <w:rsid w:val="0085461C"/>
    <w:rsid w:val="00854945"/>
    <w:rsid w:val="008553A9"/>
    <w:rsid w:val="0085560C"/>
    <w:rsid w:val="00856C9D"/>
    <w:rsid w:val="008570A7"/>
    <w:rsid w:val="008624CC"/>
    <w:rsid w:val="00862B02"/>
    <w:rsid w:val="0086691B"/>
    <w:rsid w:val="008701B0"/>
    <w:rsid w:val="00871398"/>
    <w:rsid w:val="0087213D"/>
    <w:rsid w:val="008728DF"/>
    <w:rsid w:val="00873388"/>
    <w:rsid w:val="008771F4"/>
    <w:rsid w:val="0087723D"/>
    <w:rsid w:val="00885029"/>
    <w:rsid w:val="00886B31"/>
    <w:rsid w:val="008878C1"/>
    <w:rsid w:val="0089093C"/>
    <w:rsid w:val="00890BC5"/>
    <w:rsid w:val="00890C22"/>
    <w:rsid w:val="00890C8E"/>
    <w:rsid w:val="00891C55"/>
    <w:rsid w:val="0089220C"/>
    <w:rsid w:val="008941FA"/>
    <w:rsid w:val="00894B5A"/>
    <w:rsid w:val="008953F3"/>
    <w:rsid w:val="008A15AF"/>
    <w:rsid w:val="008A3B7C"/>
    <w:rsid w:val="008A447F"/>
    <w:rsid w:val="008A469A"/>
    <w:rsid w:val="008A4A15"/>
    <w:rsid w:val="008A563F"/>
    <w:rsid w:val="008A5655"/>
    <w:rsid w:val="008A5D76"/>
    <w:rsid w:val="008A7548"/>
    <w:rsid w:val="008B187E"/>
    <w:rsid w:val="008B4C71"/>
    <w:rsid w:val="008B4EE4"/>
    <w:rsid w:val="008C1087"/>
    <w:rsid w:val="008C1C9B"/>
    <w:rsid w:val="008C6162"/>
    <w:rsid w:val="008D0704"/>
    <w:rsid w:val="008D0CB2"/>
    <w:rsid w:val="008D1443"/>
    <w:rsid w:val="008D459C"/>
    <w:rsid w:val="008D53EE"/>
    <w:rsid w:val="008E0605"/>
    <w:rsid w:val="008E3013"/>
    <w:rsid w:val="008E306C"/>
    <w:rsid w:val="008E3964"/>
    <w:rsid w:val="008E4493"/>
    <w:rsid w:val="008E490D"/>
    <w:rsid w:val="008E5876"/>
    <w:rsid w:val="008E5C0B"/>
    <w:rsid w:val="008E7B9D"/>
    <w:rsid w:val="008F0FF7"/>
    <w:rsid w:val="008F218D"/>
    <w:rsid w:val="008F38E9"/>
    <w:rsid w:val="008F40CC"/>
    <w:rsid w:val="008F7261"/>
    <w:rsid w:val="008F7324"/>
    <w:rsid w:val="008F7933"/>
    <w:rsid w:val="00902BEF"/>
    <w:rsid w:val="0090387E"/>
    <w:rsid w:val="00911F88"/>
    <w:rsid w:val="00914220"/>
    <w:rsid w:val="00914B17"/>
    <w:rsid w:val="00915776"/>
    <w:rsid w:val="0091601E"/>
    <w:rsid w:val="00916185"/>
    <w:rsid w:val="009169C2"/>
    <w:rsid w:val="00917E2B"/>
    <w:rsid w:val="009203C4"/>
    <w:rsid w:val="00923311"/>
    <w:rsid w:val="009235AB"/>
    <w:rsid w:val="00923728"/>
    <w:rsid w:val="00923E4E"/>
    <w:rsid w:val="009267C7"/>
    <w:rsid w:val="009305A5"/>
    <w:rsid w:val="009309B7"/>
    <w:rsid w:val="009312C9"/>
    <w:rsid w:val="009336A1"/>
    <w:rsid w:val="009375E5"/>
    <w:rsid w:val="009375F3"/>
    <w:rsid w:val="00937794"/>
    <w:rsid w:val="00937D10"/>
    <w:rsid w:val="0094283B"/>
    <w:rsid w:val="0094283C"/>
    <w:rsid w:val="009428DF"/>
    <w:rsid w:val="009442C9"/>
    <w:rsid w:val="00945AAD"/>
    <w:rsid w:val="009538D0"/>
    <w:rsid w:val="00953DB5"/>
    <w:rsid w:val="009547D1"/>
    <w:rsid w:val="00955BBD"/>
    <w:rsid w:val="009579D6"/>
    <w:rsid w:val="00957DEF"/>
    <w:rsid w:val="009662E7"/>
    <w:rsid w:val="00966D72"/>
    <w:rsid w:val="00970E2F"/>
    <w:rsid w:val="00972CDE"/>
    <w:rsid w:val="00974853"/>
    <w:rsid w:val="00980993"/>
    <w:rsid w:val="0098108E"/>
    <w:rsid w:val="00982840"/>
    <w:rsid w:val="00983891"/>
    <w:rsid w:val="00984F36"/>
    <w:rsid w:val="009853D8"/>
    <w:rsid w:val="00985D3F"/>
    <w:rsid w:val="00985D80"/>
    <w:rsid w:val="00986214"/>
    <w:rsid w:val="0099388E"/>
    <w:rsid w:val="00994A44"/>
    <w:rsid w:val="00995CD4"/>
    <w:rsid w:val="00996E91"/>
    <w:rsid w:val="00997457"/>
    <w:rsid w:val="00997A17"/>
    <w:rsid w:val="009A0906"/>
    <w:rsid w:val="009A0F1E"/>
    <w:rsid w:val="009A130F"/>
    <w:rsid w:val="009B0818"/>
    <w:rsid w:val="009B0C6D"/>
    <w:rsid w:val="009B1FA7"/>
    <w:rsid w:val="009B2C2E"/>
    <w:rsid w:val="009B4106"/>
    <w:rsid w:val="009B4E7E"/>
    <w:rsid w:val="009B656E"/>
    <w:rsid w:val="009B6AC4"/>
    <w:rsid w:val="009C1646"/>
    <w:rsid w:val="009C307D"/>
    <w:rsid w:val="009C572B"/>
    <w:rsid w:val="009C60B2"/>
    <w:rsid w:val="009C72AF"/>
    <w:rsid w:val="009D15D5"/>
    <w:rsid w:val="009D434B"/>
    <w:rsid w:val="009D4641"/>
    <w:rsid w:val="009E16EB"/>
    <w:rsid w:val="009E25DB"/>
    <w:rsid w:val="009E72D2"/>
    <w:rsid w:val="009E7328"/>
    <w:rsid w:val="009F0057"/>
    <w:rsid w:val="009F04C8"/>
    <w:rsid w:val="009F314F"/>
    <w:rsid w:val="009F4747"/>
    <w:rsid w:val="009F628E"/>
    <w:rsid w:val="009F72E1"/>
    <w:rsid w:val="00A030F9"/>
    <w:rsid w:val="00A0315A"/>
    <w:rsid w:val="00A04B91"/>
    <w:rsid w:val="00A05295"/>
    <w:rsid w:val="00A078B6"/>
    <w:rsid w:val="00A12352"/>
    <w:rsid w:val="00A12F96"/>
    <w:rsid w:val="00A134FB"/>
    <w:rsid w:val="00A14503"/>
    <w:rsid w:val="00A14745"/>
    <w:rsid w:val="00A15276"/>
    <w:rsid w:val="00A21931"/>
    <w:rsid w:val="00A23AFD"/>
    <w:rsid w:val="00A247B0"/>
    <w:rsid w:val="00A24AB8"/>
    <w:rsid w:val="00A26580"/>
    <w:rsid w:val="00A27FC1"/>
    <w:rsid w:val="00A30E4C"/>
    <w:rsid w:val="00A31ACC"/>
    <w:rsid w:val="00A32223"/>
    <w:rsid w:val="00A325AA"/>
    <w:rsid w:val="00A350C3"/>
    <w:rsid w:val="00A366BA"/>
    <w:rsid w:val="00A37CC2"/>
    <w:rsid w:val="00A41A5F"/>
    <w:rsid w:val="00A41E52"/>
    <w:rsid w:val="00A43060"/>
    <w:rsid w:val="00A43E58"/>
    <w:rsid w:val="00A441D7"/>
    <w:rsid w:val="00A47480"/>
    <w:rsid w:val="00A47748"/>
    <w:rsid w:val="00A50F22"/>
    <w:rsid w:val="00A51A0E"/>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86712"/>
    <w:rsid w:val="00A911C9"/>
    <w:rsid w:val="00A928C5"/>
    <w:rsid w:val="00A93A9B"/>
    <w:rsid w:val="00A95B0A"/>
    <w:rsid w:val="00A9767D"/>
    <w:rsid w:val="00AA08D9"/>
    <w:rsid w:val="00AA1448"/>
    <w:rsid w:val="00AA46BD"/>
    <w:rsid w:val="00AA66FB"/>
    <w:rsid w:val="00AA721B"/>
    <w:rsid w:val="00AB152F"/>
    <w:rsid w:val="00AB186B"/>
    <w:rsid w:val="00AB1962"/>
    <w:rsid w:val="00AB31EF"/>
    <w:rsid w:val="00AB49A5"/>
    <w:rsid w:val="00AC0B58"/>
    <w:rsid w:val="00AC1839"/>
    <w:rsid w:val="00AC2061"/>
    <w:rsid w:val="00AC2535"/>
    <w:rsid w:val="00AC3C15"/>
    <w:rsid w:val="00AC6D5C"/>
    <w:rsid w:val="00AC7E52"/>
    <w:rsid w:val="00AD393C"/>
    <w:rsid w:val="00AE22DA"/>
    <w:rsid w:val="00AE38F8"/>
    <w:rsid w:val="00AE5923"/>
    <w:rsid w:val="00AE5E72"/>
    <w:rsid w:val="00AE6F9F"/>
    <w:rsid w:val="00AF1E21"/>
    <w:rsid w:val="00AF3C65"/>
    <w:rsid w:val="00AF431B"/>
    <w:rsid w:val="00AF4B11"/>
    <w:rsid w:val="00AF4B7A"/>
    <w:rsid w:val="00AF621E"/>
    <w:rsid w:val="00AF63D9"/>
    <w:rsid w:val="00B01F07"/>
    <w:rsid w:val="00B10E66"/>
    <w:rsid w:val="00B10ECB"/>
    <w:rsid w:val="00B11CE1"/>
    <w:rsid w:val="00B127A0"/>
    <w:rsid w:val="00B12CE0"/>
    <w:rsid w:val="00B149F6"/>
    <w:rsid w:val="00B16259"/>
    <w:rsid w:val="00B16B55"/>
    <w:rsid w:val="00B16B8B"/>
    <w:rsid w:val="00B214E1"/>
    <w:rsid w:val="00B217C2"/>
    <w:rsid w:val="00B2413D"/>
    <w:rsid w:val="00B2730C"/>
    <w:rsid w:val="00B27BB5"/>
    <w:rsid w:val="00B27F92"/>
    <w:rsid w:val="00B33067"/>
    <w:rsid w:val="00B33112"/>
    <w:rsid w:val="00B3573E"/>
    <w:rsid w:val="00B35BE5"/>
    <w:rsid w:val="00B4280A"/>
    <w:rsid w:val="00B44000"/>
    <w:rsid w:val="00B44E12"/>
    <w:rsid w:val="00B45245"/>
    <w:rsid w:val="00B47395"/>
    <w:rsid w:val="00B50732"/>
    <w:rsid w:val="00B53C7F"/>
    <w:rsid w:val="00B53DFD"/>
    <w:rsid w:val="00B601F7"/>
    <w:rsid w:val="00B602A5"/>
    <w:rsid w:val="00B62EB8"/>
    <w:rsid w:val="00B66CB7"/>
    <w:rsid w:val="00B677CB"/>
    <w:rsid w:val="00B70F09"/>
    <w:rsid w:val="00B7168E"/>
    <w:rsid w:val="00B727EC"/>
    <w:rsid w:val="00B72873"/>
    <w:rsid w:val="00B72E22"/>
    <w:rsid w:val="00B734E8"/>
    <w:rsid w:val="00B736D8"/>
    <w:rsid w:val="00B76080"/>
    <w:rsid w:val="00B76680"/>
    <w:rsid w:val="00B767C9"/>
    <w:rsid w:val="00B77342"/>
    <w:rsid w:val="00B81264"/>
    <w:rsid w:val="00B82A26"/>
    <w:rsid w:val="00B84D42"/>
    <w:rsid w:val="00B862ED"/>
    <w:rsid w:val="00B9002B"/>
    <w:rsid w:val="00B968CC"/>
    <w:rsid w:val="00B972D3"/>
    <w:rsid w:val="00BA203F"/>
    <w:rsid w:val="00BA24BD"/>
    <w:rsid w:val="00BA37A2"/>
    <w:rsid w:val="00BA54AD"/>
    <w:rsid w:val="00BA7642"/>
    <w:rsid w:val="00BB02BD"/>
    <w:rsid w:val="00BB049D"/>
    <w:rsid w:val="00BB0F86"/>
    <w:rsid w:val="00BB1398"/>
    <w:rsid w:val="00BB5179"/>
    <w:rsid w:val="00BB6AB1"/>
    <w:rsid w:val="00BB6D42"/>
    <w:rsid w:val="00BC19F0"/>
    <w:rsid w:val="00BC243B"/>
    <w:rsid w:val="00BC3776"/>
    <w:rsid w:val="00BD0045"/>
    <w:rsid w:val="00BD0308"/>
    <w:rsid w:val="00BD1155"/>
    <w:rsid w:val="00BD5996"/>
    <w:rsid w:val="00BD5C60"/>
    <w:rsid w:val="00BE030D"/>
    <w:rsid w:val="00BE03E0"/>
    <w:rsid w:val="00BE0EFD"/>
    <w:rsid w:val="00BE116A"/>
    <w:rsid w:val="00BE1C83"/>
    <w:rsid w:val="00BE2837"/>
    <w:rsid w:val="00BF1490"/>
    <w:rsid w:val="00BF2598"/>
    <w:rsid w:val="00BF3703"/>
    <w:rsid w:val="00BF370F"/>
    <w:rsid w:val="00BF4B2E"/>
    <w:rsid w:val="00BF4DF9"/>
    <w:rsid w:val="00BF5A18"/>
    <w:rsid w:val="00C00637"/>
    <w:rsid w:val="00C0205A"/>
    <w:rsid w:val="00C02FBE"/>
    <w:rsid w:val="00C0407D"/>
    <w:rsid w:val="00C128AE"/>
    <w:rsid w:val="00C12C8E"/>
    <w:rsid w:val="00C13FE1"/>
    <w:rsid w:val="00C146A4"/>
    <w:rsid w:val="00C15BDD"/>
    <w:rsid w:val="00C15F9A"/>
    <w:rsid w:val="00C1624F"/>
    <w:rsid w:val="00C175B3"/>
    <w:rsid w:val="00C207E2"/>
    <w:rsid w:val="00C222F5"/>
    <w:rsid w:val="00C2402C"/>
    <w:rsid w:val="00C24BA3"/>
    <w:rsid w:val="00C265EA"/>
    <w:rsid w:val="00C267B4"/>
    <w:rsid w:val="00C2730B"/>
    <w:rsid w:val="00C274EB"/>
    <w:rsid w:val="00C30F82"/>
    <w:rsid w:val="00C314E1"/>
    <w:rsid w:val="00C314E3"/>
    <w:rsid w:val="00C3218D"/>
    <w:rsid w:val="00C33AB1"/>
    <w:rsid w:val="00C3542B"/>
    <w:rsid w:val="00C35670"/>
    <w:rsid w:val="00C416DE"/>
    <w:rsid w:val="00C4424F"/>
    <w:rsid w:val="00C47E4F"/>
    <w:rsid w:val="00C50C6A"/>
    <w:rsid w:val="00C50E4C"/>
    <w:rsid w:val="00C5136D"/>
    <w:rsid w:val="00C5229D"/>
    <w:rsid w:val="00C564B9"/>
    <w:rsid w:val="00C5667A"/>
    <w:rsid w:val="00C56E91"/>
    <w:rsid w:val="00C60B3B"/>
    <w:rsid w:val="00C60D21"/>
    <w:rsid w:val="00C60FEE"/>
    <w:rsid w:val="00C61396"/>
    <w:rsid w:val="00C66443"/>
    <w:rsid w:val="00C67906"/>
    <w:rsid w:val="00C67926"/>
    <w:rsid w:val="00C70F1E"/>
    <w:rsid w:val="00C7106F"/>
    <w:rsid w:val="00C72AB8"/>
    <w:rsid w:val="00C73D59"/>
    <w:rsid w:val="00C74A17"/>
    <w:rsid w:val="00C75AA2"/>
    <w:rsid w:val="00C81178"/>
    <w:rsid w:val="00C81F91"/>
    <w:rsid w:val="00C85E14"/>
    <w:rsid w:val="00C86A87"/>
    <w:rsid w:val="00C86C99"/>
    <w:rsid w:val="00C873FA"/>
    <w:rsid w:val="00C91997"/>
    <w:rsid w:val="00C91A49"/>
    <w:rsid w:val="00C92388"/>
    <w:rsid w:val="00C92788"/>
    <w:rsid w:val="00C92E6A"/>
    <w:rsid w:val="00C946F4"/>
    <w:rsid w:val="00C95B29"/>
    <w:rsid w:val="00CA1012"/>
    <w:rsid w:val="00CA1F71"/>
    <w:rsid w:val="00CA36DC"/>
    <w:rsid w:val="00CA561B"/>
    <w:rsid w:val="00CA746D"/>
    <w:rsid w:val="00CB0412"/>
    <w:rsid w:val="00CB048E"/>
    <w:rsid w:val="00CB1DFF"/>
    <w:rsid w:val="00CB23A9"/>
    <w:rsid w:val="00CB3DC1"/>
    <w:rsid w:val="00CB45A5"/>
    <w:rsid w:val="00CB524B"/>
    <w:rsid w:val="00CC11C9"/>
    <w:rsid w:val="00CC3904"/>
    <w:rsid w:val="00CC3905"/>
    <w:rsid w:val="00CD1640"/>
    <w:rsid w:val="00CD4EF9"/>
    <w:rsid w:val="00CD7813"/>
    <w:rsid w:val="00CE151C"/>
    <w:rsid w:val="00CE1F5A"/>
    <w:rsid w:val="00CE2039"/>
    <w:rsid w:val="00CE34F9"/>
    <w:rsid w:val="00CE5BF9"/>
    <w:rsid w:val="00CE6C53"/>
    <w:rsid w:val="00CF2CF1"/>
    <w:rsid w:val="00CF51A6"/>
    <w:rsid w:val="00CF6234"/>
    <w:rsid w:val="00D002D0"/>
    <w:rsid w:val="00D00F3F"/>
    <w:rsid w:val="00D02225"/>
    <w:rsid w:val="00D03DDB"/>
    <w:rsid w:val="00D05400"/>
    <w:rsid w:val="00D06566"/>
    <w:rsid w:val="00D06F13"/>
    <w:rsid w:val="00D10FA8"/>
    <w:rsid w:val="00D11188"/>
    <w:rsid w:val="00D14240"/>
    <w:rsid w:val="00D20968"/>
    <w:rsid w:val="00D209F7"/>
    <w:rsid w:val="00D224F0"/>
    <w:rsid w:val="00D25B54"/>
    <w:rsid w:val="00D25E88"/>
    <w:rsid w:val="00D263AE"/>
    <w:rsid w:val="00D2771B"/>
    <w:rsid w:val="00D27D12"/>
    <w:rsid w:val="00D31776"/>
    <w:rsid w:val="00D33C01"/>
    <w:rsid w:val="00D35B21"/>
    <w:rsid w:val="00D36EDE"/>
    <w:rsid w:val="00D403C7"/>
    <w:rsid w:val="00D404A7"/>
    <w:rsid w:val="00D42FA0"/>
    <w:rsid w:val="00D46586"/>
    <w:rsid w:val="00D47651"/>
    <w:rsid w:val="00D51817"/>
    <w:rsid w:val="00D53B1C"/>
    <w:rsid w:val="00D552FC"/>
    <w:rsid w:val="00D567D5"/>
    <w:rsid w:val="00D57804"/>
    <w:rsid w:val="00D6109E"/>
    <w:rsid w:val="00D610DC"/>
    <w:rsid w:val="00D61145"/>
    <w:rsid w:val="00D61966"/>
    <w:rsid w:val="00D61EC1"/>
    <w:rsid w:val="00D622E5"/>
    <w:rsid w:val="00D6238D"/>
    <w:rsid w:val="00D635D8"/>
    <w:rsid w:val="00D6370A"/>
    <w:rsid w:val="00D6541D"/>
    <w:rsid w:val="00D66486"/>
    <w:rsid w:val="00D7024D"/>
    <w:rsid w:val="00D712C9"/>
    <w:rsid w:val="00D71F51"/>
    <w:rsid w:val="00D72132"/>
    <w:rsid w:val="00D73B9E"/>
    <w:rsid w:val="00D73CFF"/>
    <w:rsid w:val="00D74383"/>
    <w:rsid w:val="00D75323"/>
    <w:rsid w:val="00D76654"/>
    <w:rsid w:val="00D77386"/>
    <w:rsid w:val="00D77AF6"/>
    <w:rsid w:val="00D82449"/>
    <w:rsid w:val="00D84A3F"/>
    <w:rsid w:val="00D8590E"/>
    <w:rsid w:val="00D85CA1"/>
    <w:rsid w:val="00D90C0A"/>
    <w:rsid w:val="00D92431"/>
    <w:rsid w:val="00D94707"/>
    <w:rsid w:val="00D94A65"/>
    <w:rsid w:val="00D96B33"/>
    <w:rsid w:val="00D96C46"/>
    <w:rsid w:val="00DA0834"/>
    <w:rsid w:val="00DA17FE"/>
    <w:rsid w:val="00DA3433"/>
    <w:rsid w:val="00DA400C"/>
    <w:rsid w:val="00DA4AFB"/>
    <w:rsid w:val="00DA6420"/>
    <w:rsid w:val="00DA7550"/>
    <w:rsid w:val="00DB03C5"/>
    <w:rsid w:val="00DB1296"/>
    <w:rsid w:val="00DB2E7B"/>
    <w:rsid w:val="00DB3289"/>
    <w:rsid w:val="00DB32F1"/>
    <w:rsid w:val="00DB3331"/>
    <w:rsid w:val="00DB36DA"/>
    <w:rsid w:val="00DB39C0"/>
    <w:rsid w:val="00DB6347"/>
    <w:rsid w:val="00DB6A04"/>
    <w:rsid w:val="00DB7616"/>
    <w:rsid w:val="00DC36CF"/>
    <w:rsid w:val="00DC3933"/>
    <w:rsid w:val="00DC49CB"/>
    <w:rsid w:val="00DC5A3D"/>
    <w:rsid w:val="00DC79DC"/>
    <w:rsid w:val="00DD1A61"/>
    <w:rsid w:val="00DD6828"/>
    <w:rsid w:val="00DD68F5"/>
    <w:rsid w:val="00DE0A6F"/>
    <w:rsid w:val="00DE0C6F"/>
    <w:rsid w:val="00DE112B"/>
    <w:rsid w:val="00DE208A"/>
    <w:rsid w:val="00DE3DC4"/>
    <w:rsid w:val="00DE53AB"/>
    <w:rsid w:val="00DE62E2"/>
    <w:rsid w:val="00E0011D"/>
    <w:rsid w:val="00E007EC"/>
    <w:rsid w:val="00E036DA"/>
    <w:rsid w:val="00E07E77"/>
    <w:rsid w:val="00E10373"/>
    <w:rsid w:val="00E12971"/>
    <w:rsid w:val="00E14A69"/>
    <w:rsid w:val="00E220CF"/>
    <w:rsid w:val="00E2463B"/>
    <w:rsid w:val="00E259E6"/>
    <w:rsid w:val="00E26743"/>
    <w:rsid w:val="00E27B00"/>
    <w:rsid w:val="00E305BE"/>
    <w:rsid w:val="00E306A2"/>
    <w:rsid w:val="00E315D5"/>
    <w:rsid w:val="00E349F6"/>
    <w:rsid w:val="00E41211"/>
    <w:rsid w:val="00E41E76"/>
    <w:rsid w:val="00E42738"/>
    <w:rsid w:val="00E43F87"/>
    <w:rsid w:val="00E442F6"/>
    <w:rsid w:val="00E44474"/>
    <w:rsid w:val="00E47D8D"/>
    <w:rsid w:val="00E5252C"/>
    <w:rsid w:val="00E525A7"/>
    <w:rsid w:val="00E5305B"/>
    <w:rsid w:val="00E534C1"/>
    <w:rsid w:val="00E55A8E"/>
    <w:rsid w:val="00E60A4C"/>
    <w:rsid w:val="00E615F0"/>
    <w:rsid w:val="00E61D89"/>
    <w:rsid w:val="00E6215B"/>
    <w:rsid w:val="00E62279"/>
    <w:rsid w:val="00E62E0C"/>
    <w:rsid w:val="00E666A8"/>
    <w:rsid w:val="00E67E92"/>
    <w:rsid w:val="00E7361A"/>
    <w:rsid w:val="00E819AD"/>
    <w:rsid w:val="00E83995"/>
    <w:rsid w:val="00E90C50"/>
    <w:rsid w:val="00E924FA"/>
    <w:rsid w:val="00E93E49"/>
    <w:rsid w:val="00E946F3"/>
    <w:rsid w:val="00E94CDF"/>
    <w:rsid w:val="00E96E21"/>
    <w:rsid w:val="00EA2ACC"/>
    <w:rsid w:val="00EA2CFB"/>
    <w:rsid w:val="00EA2F73"/>
    <w:rsid w:val="00EA47F6"/>
    <w:rsid w:val="00EB1018"/>
    <w:rsid w:val="00EB1478"/>
    <w:rsid w:val="00EB47CD"/>
    <w:rsid w:val="00EB61AD"/>
    <w:rsid w:val="00EB6960"/>
    <w:rsid w:val="00EB6ABA"/>
    <w:rsid w:val="00EB6CB0"/>
    <w:rsid w:val="00EB6E06"/>
    <w:rsid w:val="00EC096A"/>
    <w:rsid w:val="00EC4771"/>
    <w:rsid w:val="00EC6B16"/>
    <w:rsid w:val="00EC7729"/>
    <w:rsid w:val="00ED5DA3"/>
    <w:rsid w:val="00ED74B8"/>
    <w:rsid w:val="00ED7CAA"/>
    <w:rsid w:val="00EE24B4"/>
    <w:rsid w:val="00EE73ED"/>
    <w:rsid w:val="00EF191D"/>
    <w:rsid w:val="00EF230E"/>
    <w:rsid w:val="00EF33FE"/>
    <w:rsid w:val="00EF42B4"/>
    <w:rsid w:val="00EF47E9"/>
    <w:rsid w:val="00EF705F"/>
    <w:rsid w:val="00F00105"/>
    <w:rsid w:val="00F00F4D"/>
    <w:rsid w:val="00F02847"/>
    <w:rsid w:val="00F03343"/>
    <w:rsid w:val="00F04BB2"/>
    <w:rsid w:val="00F127D3"/>
    <w:rsid w:val="00F14230"/>
    <w:rsid w:val="00F20999"/>
    <w:rsid w:val="00F21107"/>
    <w:rsid w:val="00F22AD8"/>
    <w:rsid w:val="00F31F2B"/>
    <w:rsid w:val="00F329DB"/>
    <w:rsid w:val="00F33300"/>
    <w:rsid w:val="00F34626"/>
    <w:rsid w:val="00F37E48"/>
    <w:rsid w:val="00F421B0"/>
    <w:rsid w:val="00F44F74"/>
    <w:rsid w:val="00F453EB"/>
    <w:rsid w:val="00F468F1"/>
    <w:rsid w:val="00F469B9"/>
    <w:rsid w:val="00F5147F"/>
    <w:rsid w:val="00F51F3C"/>
    <w:rsid w:val="00F52BC8"/>
    <w:rsid w:val="00F52DF1"/>
    <w:rsid w:val="00F53325"/>
    <w:rsid w:val="00F5431D"/>
    <w:rsid w:val="00F554A1"/>
    <w:rsid w:val="00F55520"/>
    <w:rsid w:val="00F56DAB"/>
    <w:rsid w:val="00F57124"/>
    <w:rsid w:val="00F57237"/>
    <w:rsid w:val="00F614B5"/>
    <w:rsid w:val="00F6151B"/>
    <w:rsid w:val="00F628CA"/>
    <w:rsid w:val="00F67A7D"/>
    <w:rsid w:val="00F701E0"/>
    <w:rsid w:val="00F71922"/>
    <w:rsid w:val="00F728C1"/>
    <w:rsid w:val="00F72E6C"/>
    <w:rsid w:val="00F73C86"/>
    <w:rsid w:val="00F77964"/>
    <w:rsid w:val="00F81D21"/>
    <w:rsid w:val="00F81F12"/>
    <w:rsid w:val="00F82844"/>
    <w:rsid w:val="00F83C2A"/>
    <w:rsid w:val="00F84165"/>
    <w:rsid w:val="00F8479C"/>
    <w:rsid w:val="00F848C9"/>
    <w:rsid w:val="00F854C9"/>
    <w:rsid w:val="00F86C95"/>
    <w:rsid w:val="00F87263"/>
    <w:rsid w:val="00F92B75"/>
    <w:rsid w:val="00F966D6"/>
    <w:rsid w:val="00F96D97"/>
    <w:rsid w:val="00F97D31"/>
    <w:rsid w:val="00FA217D"/>
    <w:rsid w:val="00FA497F"/>
    <w:rsid w:val="00FA58F7"/>
    <w:rsid w:val="00FB16E9"/>
    <w:rsid w:val="00FB3845"/>
    <w:rsid w:val="00FB4923"/>
    <w:rsid w:val="00FB5AA2"/>
    <w:rsid w:val="00FB60A6"/>
    <w:rsid w:val="00FB68B1"/>
    <w:rsid w:val="00FC00A2"/>
    <w:rsid w:val="00FC0D90"/>
    <w:rsid w:val="00FC18E5"/>
    <w:rsid w:val="00FC20F0"/>
    <w:rsid w:val="00FC2ADE"/>
    <w:rsid w:val="00FC5B26"/>
    <w:rsid w:val="00FC6A7E"/>
    <w:rsid w:val="00FC7B74"/>
    <w:rsid w:val="00FD41BD"/>
    <w:rsid w:val="00FD6822"/>
    <w:rsid w:val="00FD7B1C"/>
    <w:rsid w:val="00FE20D0"/>
    <w:rsid w:val="00FE45C4"/>
    <w:rsid w:val="00FE46DF"/>
    <w:rsid w:val="00FE4C3D"/>
    <w:rsid w:val="00FE536A"/>
    <w:rsid w:val="00FE7282"/>
    <w:rsid w:val="00FE7B8C"/>
    <w:rsid w:val="00FF0385"/>
    <w:rsid w:val="00FF2F95"/>
    <w:rsid w:val="00FF3B0F"/>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paragraph" w:customStyle="1" w:styleId="pf0">
    <w:name w:val="pf0"/>
    <w:basedOn w:val="prastasis"/>
    <w:rsid w:val="00CE5BF9"/>
    <w:pPr>
      <w:spacing w:before="100" w:beforeAutospacing="1" w:after="100" w:afterAutospacing="1"/>
    </w:pPr>
    <w:rPr>
      <w:lang w:eastAsia="en-US"/>
    </w:rPr>
  </w:style>
  <w:style w:type="character" w:customStyle="1" w:styleId="FontStyle14">
    <w:name w:val="Font Style14"/>
    <w:uiPriority w:val="99"/>
    <w:rsid w:val="00DB0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864a5b10c05211e6a3e9de0fc8d85cd8/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6250/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5" Type="http://schemas.openxmlformats.org/officeDocument/2006/relationships/hyperlink" Target="https://vpt.lrv.lt/uploads/vpt/documents/files/mp/Statybos_darbu_gaires_2023-07-3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4165E708-0079-4DF9-B551-CE998491D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10207</Words>
  <Characters>5818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8</cp:revision>
  <dcterms:created xsi:type="dcterms:W3CDTF">2025-05-08T11:22:00Z</dcterms:created>
  <dcterms:modified xsi:type="dcterms:W3CDTF">2025-05-09T05:19:00Z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