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8EE0" w14:textId="77777777" w:rsidR="00A45478" w:rsidRPr="00955563" w:rsidRDefault="00A45478" w:rsidP="00A45478">
      <w:pPr>
        <w:spacing w:after="0" w:line="276" w:lineRule="auto"/>
        <w:ind w:firstLine="709"/>
        <w:rPr>
          <w:rFonts w:ascii="Calibri" w:hAnsi="Calibri" w:cs="Calibri"/>
          <w:sz w:val="24"/>
          <w:szCs w:val="24"/>
          <w:lang w:val="lt-LT"/>
        </w:rPr>
      </w:pPr>
      <w:r w:rsidRPr="00955563">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EAD287B" w14:textId="77777777" w:rsidR="00A45478" w:rsidRPr="00955563" w:rsidRDefault="00A45478" w:rsidP="00A45478">
      <w:pPr>
        <w:spacing w:after="0" w:line="276" w:lineRule="auto"/>
        <w:ind w:firstLine="709"/>
        <w:rPr>
          <w:rFonts w:ascii="Calibri" w:hAnsi="Calibri" w:cs="Calibri"/>
          <w:sz w:val="24"/>
          <w:szCs w:val="24"/>
          <w:lang w:val="lt-LT"/>
        </w:rPr>
      </w:pPr>
      <w:r w:rsidRPr="00955563">
        <w:rPr>
          <w:rFonts w:ascii="Calibri" w:eastAsia="Times New Roman" w:hAnsi="Calibri" w:cs="Calibri"/>
          <w:sz w:val="24"/>
          <w:szCs w:val="24"/>
          <w:lang w:val="lt-LT"/>
        </w:rPr>
        <w:t xml:space="preserve">Vadovaujantis Tarnybai Įstatyme nustatyta pažeidimų prevencijos funkcija, šiuo metu atliekama </w:t>
      </w:r>
      <w:r w:rsidRPr="00955563">
        <w:rPr>
          <w:rFonts w:ascii="Calibri" w:eastAsia="Times New Roman" w:hAnsi="Calibri" w:cs="Calibri"/>
          <w:b/>
          <w:bCs/>
          <w:sz w:val="24"/>
          <w:szCs w:val="24"/>
          <w:lang w:val="lt-LT"/>
        </w:rPr>
        <w:t>Šiaulių apskaitos centro</w:t>
      </w:r>
      <w:r w:rsidRPr="00955563">
        <w:rPr>
          <w:rFonts w:ascii="Calibri" w:eastAsia="Times New Roman" w:hAnsi="Calibri" w:cs="Calibri"/>
          <w:sz w:val="24"/>
          <w:szCs w:val="24"/>
          <w:lang w:val="lt-LT"/>
        </w:rPr>
        <w:t xml:space="preserve"> </w:t>
      </w:r>
      <w:r w:rsidRPr="00955563">
        <w:rPr>
          <w:rFonts w:ascii="Calibri" w:hAnsi="Calibri" w:cs="Calibri"/>
          <w:sz w:val="24"/>
          <w:szCs w:val="24"/>
          <w:lang w:val="lt-LT" w:eastAsia="lt-LT"/>
        </w:rPr>
        <w:t>(toliau – Perkančioji organizacija) vykdomo pirkimo Nr.</w:t>
      </w:r>
      <w:r w:rsidRPr="00955563">
        <w:rPr>
          <w:rFonts w:ascii="Calibri" w:hAnsi="Calibri" w:cs="Calibri"/>
          <w:b/>
          <w:bCs/>
          <w:sz w:val="24"/>
          <w:szCs w:val="24"/>
          <w:lang w:val="lt-LT" w:eastAsia="lt-LT"/>
        </w:rPr>
        <w:t xml:space="preserve"> 2406961 „Mokyklos patalpų paprastojo remonto darbai (Atviras konkursas (supaprastintas))“</w:t>
      </w:r>
      <w:r w:rsidRPr="00955563">
        <w:rPr>
          <w:rFonts w:ascii="Calibri" w:hAnsi="Calibri" w:cs="Calibri"/>
          <w:sz w:val="24"/>
          <w:szCs w:val="24"/>
          <w:lang w:val="lt-LT" w:eastAsia="lt-LT"/>
        </w:rPr>
        <w:t xml:space="preserve"> (toliau – Pirkimas) </w:t>
      </w:r>
      <w:r w:rsidRPr="00955563">
        <w:rPr>
          <w:rFonts w:ascii="Calibri" w:hAnsi="Calibri" w:cs="Calibri"/>
          <w:sz w:val="24"/>
          <w:szCs w:val="24"/>
          <w:lang w:val="lt-LT"/>
        </w:rPr>
        <w:t>dokumentų atitikties Įstatymui ir jį įgyvendinantiems teisės aktams peržiūra (peržiūra prevenciniais tikslais atliekama tam tikra apimtimi).</w:t>
      </w:r>
    </w:p>
    <w:p w14:paraId="73F6A8F5" w14:textId="77777777" w:rsidR="00A45478" w:rsidRPr="00955563" w:rsidRDefault="00A45478" w:rsidP="00A45478">
      <w:pPr>
        <w:spacing w:after="0" w:line="276" w:lineRule="auto"/>
        <w:ind w:firstLine="709"/>
        <w:rPr>
          <w:rFonts w:ascii="Calibri" w:hAnsi="Calibri" w:cs="Calibri"/>
          <w:sz w:val="24"/>
          <w:szCs w:val="24"/>
          <w:lang w:val="lt-LT" w:eastAsia="lt-LT"/>
        </w:rPr>
      </w:pPr>
      <w:r w:rsidRPr="00955563">
        <w:rPr>
          <w:rFonts w:ascii="Calibri" w:hAnsi="Calibri" w:cs="Calibri"/>
          <w:sz w:val="24"/>
          <w:szCs w:val="24"/>
          <w:lang w:val="lt-LT" w:eastAsia="lt-LT"/>
        </w:rPr>
        <w:t>Tarnyba, prevencine tvarka peržiūrėjusi Pirkimo dokumentus ir atsižvelgdama į galiojantį teisinį reglamentavimą, teikia pastabas ir rekomendacijas (toliau – Rekomendacija) dėl Pirkimo dokumentų nuostatų.</w:t>
      </w:r>
    </w:p>
    <w:p w14:paraId="5B50CDF7" w14:textId="77777777" w:rsidR="00A45478" w:rsidRPr="00955563" w:rsidRDefault="00A45478" w:rsidP="00A45478">
      <w:pPr>
        <w:pStyle w:val="ListParagraph"/>
        <w:numPr>
          <w:ilvl w:val="0"/>
          <w:numId w:val="1"/>
        </w:numPr>
        <w:tabs>
          <w:tab w:val="left" w:pos="426"/>
          <w:tab w:val="left" w:pos="1134"/>
        </w:tabs>
        <w:spacing w:after="0" w:line="276" w:lineRule="auto"/>
        <w:ind w:left="0" w:firstLine="709"/>
        <w:rPr>
          <w:rFonts w:ascii="Calibri" w:eastAsia="Calibri" w:hAnsi="Calibri" w:cs="Calibri"/>
          <w:b/>
          <w:sz w:val="24"/>
          <w:szCs w:val="24"/>
          <w:lang w:val="lt-LT" w:eastAsia="ar-SA"/>
        </w:rPr>
      </w:pPr>
      <w:r w:rsidRPr="00955563">
        <w:rPr>
          <w:rFonts w:ascii="Calibri" w:eastAsia="Calibri" w:hAnsi="Calibri" w:cs="Calibri"/>
          <w:b/>
          <w:sz w:val="24"/>
          <w:szCs w:val="24"/>
          <w:lang w:val="lt-LT" w:eastAsia="ar-SA"/>
        </w:rPr>
        <w:t>Dėl Sutarties termino</w:t>
      </w:r>
    </w:p>
    <w:p w14:paraId="45FA52E6" w14:textId="77777777" w:rsidR="00A45478" w:rsidRPr="00955563" w:rsidRDefault="00A45478" w:rsidP="00A45478">
      <w:pPr>
        <w:spacing w:after="0" w:line="276" w:lineRule="auto"/>
        <w:ind w:firstLine="709"/>
        <w:rPr>
          <w:rFonts w:ascii="Calibri" w:hAnsi="Calibri" w:cs="Calibri"/>
          <w:sz w:val="24"/>
          <w:szCs w:val="24"/>
          <w:lang w:val="lt-LT"/>
        </w:rPr>
      </w:pPr>
      <w:r w:rsidRPr="00955563">
        <w:rPr>
          <w:rFonts w:ascii="Calibri" w:hAnsi="Calibri" w:cs="Calibri"/>
          <w:sz w:val="24"/>
          <w:szCs w:val="24"/>
          <w:lang w:val="lt-LT"/>
        </w:rPr>
        <w:t xml:space="preserve">Skelbimo apie pirkimą 5.1.3 punkte „Numatomas galiojimas” nurodyta, jog </w:t>
      </w:r>
      <w:r w:rsidRPr="00955563">
        <w:rPr>
          <w:rFonts w:ascii="Calibri" w:hAnsi="Calibri" w:cs="Calibri"/>
          <w:b/>
          <w:bCs/>
          <w:sz w:val="24"/>
          <w:szCs w:val="24"/>
          <w:lang w:val="lt-LT"/>
        </w:rPr>
        <w:t>sutarties trukmė – 3 mėnesiai</w:t>
      </w:r>
      <w:r w:rsidRPr="00955563">
        <w:rPr>
          <w:rFonts w:ascii="Calibri" w:hAnsi="Calibri" w:cs="Calibri"/>
          <w:sz w:val="24"/>
          <w:szCs w:val="24"/>
          <w:lang w:val="lt-LT"/>
        </w:rPr>
        <w:t>.</w:t>
      </w:r>
    </w:p>
    <w:p w14:paraId="2F4B170D" w14:textId="77777777" w:rsidR="00A45478" w:rsidRPr="004A2CA9" w:rsidRDefault="00A45478" w:rsidP="00A45478">
      <w:pPr>
        <w:spacing w:after="0" w:line="276" w:lineRule="auto"/>
        <w:ind w:firstLine="709"/>
        <w:rPr>
          <w:rFonts w:ascii="Calibri" w:hAnsi="Calibri" w:cs="Calibri"/>
          <w:sz w:val="24"/>
          <w:szCs w:val="24"/>
          <w:lang w:val="lt-LT"/>
        </w:rPr>
      </w:pPr>
      <w:r w:rsidRPr="00955563">
        <w:rPr>
          <w:rFonts w:ascii="Calibri" w:hAnsi="Calibri" w:cs="Calibri"/>
          <w:sz w:val="24"/>
          <w:szCs w:val="24"/>
          <w:lang w:val="lt-LT"/>
        </w:rPr>
        <w:t>Techninės specifikacijos (Pirkimo sąlygų 1 priedas)</w:t>
      </w:r>
      <w:r>
        <w:rPr>
          <w:rFonts w:ascii="Calibri" w:hAnsi="Calibri" w:cs="Calibri"/>
          <w:sz w:val="24"/>
          <w:szCs w:val="24"/>
          <w:lang w:val="lt-LT"/>
        </w:rPr>
        <w:t xml:space="preserve"> (toliau – techninė specifikacija)</w:t>
      </w:r>
      <w:r w:rsidRPr="00955563">
        <w:rPr>
          <w:rFonts w:ascii="Calibri" w:hAnsi="Calibri" w:cs="Calibri"/>
          <w:sz w:val="24"/>
          <w:szCs w:val="24"/>
          <w:lang w:val="lt-LT"/>
        </w:rPr>
        <w:t xml:space="preserve"> 1.5 punkte nustatyta, kad „</w:t>
      </w:r>
      <w:r w:rsidRPr="00955563">
        <w:rPr>
          <w:rFonts w:ascii="Calibri" w:hAnsi="Calibri" w:cs="Calibri"/>
          <w:color w:val="000000"/>
          <w:sz w:val="24"/>
          <w:szCs w:val="24"/>
          <w:lang w:val="lt-LT"/>
        </w:rPr>
        <w:t xml:space="preserve">Darbų atlikimo terminas – </w:t>
      </w:r>
      <w:r w:rsidRPr="00955563">
        <w:rPr>
          <w:rFonts w:ascii="Calibri" w:hAnsi="Calibri" w:cs="Calibri"/>
          <w:b/>
          <w:bCs/>
          <w:color w:val="000000"/>
          <w:sz w:val="24"/>
          <w:szCs w:val="24"/>
          <w:lang w:val="lt-LT"/>
        </w:rPr>
        <w:t>2 mėnesiai</w:t>
      </w:r>
      <w:r w:rsidRPr="00955563">
        <w:rPr>
          <w:rFonts w:ascii="Calibri" w:hAnsi="Calibri" w:cs="Calibri"/>
          <w:color w:val="000000"/>
          <w:sz w:val="24"/>
          <w:szCs w:val="24"/>
          <w:lang w:val="lt-LT"/>
        </w:rPr>
        <w:t xml:space="preserve"> nuo darbų pradžios</w:t>
      </w:r>
      <w:r>
        <w:rPr>
          <w:rFonts w:ascii="Calibri" w:hAnsi="Calibri" w:cs="Calibri"/>
          <w:color w:val="000000"/>
          <w:sz w:val="24"/>
          <w:szCs w:val="24"/>
          <w:lang w:val="lt-LT"/>
        </w:rPr>
        <w:t>“, Sutarties projekto (Pirkimo sąlygų 3 priedas) (toliau – Sutarties projektas) 3.4 punkte – „</w:t>
      </w:r>
      <w:r w:rsidRPr="00B466E2">
        <w:rPr>
          <w:rFonts w:ascii="Calibri" w:hAnsi="Calibri" w:cs="Calibri"/>
          <w:iCs/>
          <w:sz w:val="24"/>
          <w:szCs w:val="24"/>
          <w:lang w:val="lt-LT"/>
        </w:rPr>
        <w:t xml:space="preserve">Darbų atlikimo terminas – 2 mėn. </w:t>
      </w:r>
      <w:r>
        <w:rPr>
          <w:rFonts w:ascii="Calibri" w:hAnsi="Calibri" w:cs="Calibri"/>
          <w:iCs/>
          <w:sz w:val="24"/>
          <w:szCs w:val="24"/>
          <w:lang w:val="lt-LT"/>
        </w:rPr>
        <w:t>p</w:t>
      </w:r>
      <w:r w:rsidRPr="00B466E2">
        <w:rPr>
          <w:rFonts w:ascii="Calibri" w:hAnsi="Calibri" w:cs="Calibri"/>
          <w:iCs/>
          <w:sz w:val="24"/>
          <w:szCs w:val="24"/>
          <w:lang w:val="lt-LT"/>
        </w:rPr>
        <w:t xml:space="preserve">asibaigus 2024-2025 mokslo metų </w:t>
      </w:r>
      <w:r w:rsidRPr="00BA23FC">
        <w:rPr>
          <w:rFonts w:ascii="Calibri" w:hAnsi="Calibri" w:cs="Calibri"/>
          <w:iCs/>
          <w:sz w:val="24"/>
          <w:szCs w:val="24"/>
          <w:lang w:val="lt-LT"/>
        </w:rPr>
        <w:t>ugdymo procesui (baigiasi birželio 23 d.)“. Sutarties projekto 6.1 punkte pažymėta, kad „</w:t>
      </w:r>
      <w:r>
        <w:rPr>
          <w:rFonts w:ascii="Calibri" w:hAnsi="Calibri" w:cs="Calibri"/>
          <w:iCs/>
          <w:sz w:val="24"/>
          <w:szCs w:val="24"/>
          <w:lang w:val="lt-LT"/>
        </w:rPr>
        <w:t xml:space="preserve">&lt;...&gt; </w:t>
      </w:r>
      <w:r w:rsidRPr="00BA23FC">
        <w:rPr>
          <w:rFonts w:ascii="Calibri" w:hAnsi="Calibri" w:cs="Calibri"/>
          <w:sz w:val="24"/>
          <w:szCs w:val="24"/>
          <w:lang w:val="lt-LT"/>
        </w:rPr>
        <w:t xml:space="preserve">Rangos darbų atlikimo terminas gali būti </w:t>
      </w:r>
      <w:r w:rsidRPr="00BA23FC">
        <w:rPr>
          <w:rFonts w:ascii="Calibri" w:hAnsi="Calibri" w:cs="Calibri"/>
          <w:color w:val="000000" w:themeColor="text1"/>
          <w:sz w:val="24"/>
          <w:szCs w:val="24"/>
          <w:lang w:val="lt-LT"/>
        </w:rPr>
        <w:t xml:space="preserve">pratęstas dėl trūkumų šalinimo </w:t>
      </w:r>
      <w:r w:rsidRPr="00BA23FC">
        <w:rPr>
          <w:rFonts w:ascii="Calibri" w:hAnsi="Calibri" w:cs="Calibri"/>
          <w:sz w:val="24"/>
          <w:szCs w:val="24"/>
          <w:lang w:val="lt-LT"/>
        </w:rPr>
        <w:t xml:space="preserve">ne daugiau kaip </w:t>
      </w:r>
      <w:r w:rsidRPr="00BA23FC">
        <w:rPr>
          <w:rFonts w:ascii="Calibri" w:hAnsi="Calibri" w:cs="Calibri"/>
          <w:b/>
          <w:bCs/>
          <w:sz w:val="24"/>
          <w:szCs w:val="24"/>
          <w:lang w:val="lt-LT"/>
        </w:rPr>
        <w:t>5 d. d.</w:t>
      </w:r>
      <w:r w:rsidRPr="00BA23FC">
        <w:rPr>
          <w:rFonts w:ascii="Calibri" w:hAnsi="Calibri" w:cs="Calibri"/>
          <w:sz w:val="24"/>
          <w:szCs w:val="24"/>
          <w:lang w:val="lt-LT"/>
        </w:rPr>
        <w:t xml:space="preserve">  ar </w:t>
      </w:r>
      <w:r w:rsidRPr="004A2CA9">
        <w:rPr>
          <w:rFonts w:ascii="Calibri" w:hAnsi="Calibri" w:cs="Calibri"/>
          <w:sz w:val="24"/>
          <w:szCs w:val="24"/>
          <w:lang w:val="lt-LT"/>
        </w:rPr>
        <w:t xml:space="preserve">darbams vėluojant ne dėl Rangovo kaltės“. Sutarties projekto </w:t>
      </w:r>
      <w:r>
        <w:rPr>
          <w:rFonts w:ascii="Calibri" w:hAnsi="Calibri" w:cs="Calibri"/>
          <w:sz w:val="24"/>
          <w:szCs w:val="24"/>
          <w:lang w:val="lt-LT"/>
        </w:rPr>
        <w:t>3.4</w:t>
      </w:r>
      <w:r w:rsidRPr="004A2CA9">
        <w:rPr>
          <w:rFonts w:ascii="Calibri" w:hAnsi="Calibri" w:cs="Calibri"/>
          <w:sz w:val="24"/>
          <w:szCs w:val="24"/>
          <w:lang w:val="lt-LT"/>
        </w:rPr>
        <w:t xml:space="preserve"> punkte nustatyta, kad „Mokėjimų terminas </w:t>
      </w:r>
      <w:r>
        <w:rPr>
          <w:rFonts w:ascii="Calibri" w:hAnsi="Calibri" w:cs="Calibri"/>
          <w:sz w:val="24"/>
          <w:szCs w:val="24"/>
          <w:lang w:val="lt-LT"/>
        </w:rPr>
        <w:t>–</w:t>
      </w:r>
      <w:r w:rsidRPr="004A2CA9">
        <w:rPr>
          <w:rFonts w:ascii="Calibri" w:hAnsi="Calibri" w:cs="Calibri"/>
          <w:sz w:val="24"/>
          <w:szCs w:val="24"/>
          <w:lang w:val="lt-LT"/>
        </w:rPr>
        <w:t xml:space="preserve"> ne vėliau kaip per </w:t>
      </w:r>
      <w:r w:rsidRPr="004A2CA9">
        <w:rPr>
          <w:rFonts w:ascii="Calibri" w:hAnsi="Calibri" w:cs="Calibri"/>
          <w:b/>
          <w:bCs/>
          <w:sz w:val="24"/>
          <w:szCs w:val="24"/>
          <w:lang w:val="lt-LT"/>
        </w:rPr>
        <w:t>30 dienų</w:t>
      </w:r>
      <w:r w:rsidRPr="004A2CA9">
        <w:rPr>
          <w:rFonts w:ascii="Calibri" w:hAnsi="Calibri" w:cs="Calibri"/>
          <w:sz w:val="24"/>
          <w:szCs w:val="24"/>
          <w:lang w:val="lt-LT"/>
        </w:rPr>
        <w:t xml:space="preserve"> nuo tinkamų mokėjimo dokumentų gavimo dienos“.</w:t>
      </w:r>
    </w:p>
    <w:p w14:paraId="6EC00ADD" w14:textId="77777777" w:rsidR="00A45478" w:rsidRPr="00955563" w:rsidRDefault="00A45478" w:rsidP="00A45478">
      <w:pPr>
        <w:spacing w:after="0" w:line="276" w:lineRule="auto"/>
        <w:ind w:firstLine="720"/>
        <w:rPr>
          <w:rFonts w:ascii="Calibri" w:hAnsi="Calibri" w:cs="Calibri"/>
          <w:sz w:val="24"/>
          <w:szCs w:val="24"/>
          <w:lang w:val="lt-LT"/>
        </w:rPr>
      </w:pPr>
      <w:r w:rsidRPr="004A2CA9">
        <w:rPr>
          <w:rFonts w:ascii="Calibri" w:hAnsi="Calibri" w:cs="Calibri"/>
          <w:sz w:val="24"/>
          <w:szCs w:val="24"/>
          <w:lang w:val="lt-LT"/>
        </w:rPr>
        <w:t>Šiuo atveju</w:t>
      </w:r>
      <w:r w:rsidRPr="00955563">
        <w:rPr>
          <w:rFonts w:ascii="Calibri" w:hAnsi="Calibri" w:cs="Calibri"/>
          <w:sz w:val="24"/>
          <w:szCs w:val="24"/>
          <w:lang w:val="lt-LT"/>
        </w:rPr>
        <w:t xml:space="preserve">, pildant skelbimo apie pirkimą 5.1.3 punktą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w:t>
      </w:r>
      <w:r>
        <w:rPr>
          <w:rFonts w:ascii="Calibri" w:hAnsi="Calibri" w:cs="Calibri"/>
          <w:sz w:val="24"/>
          <w:szCs w:val="24"/>
          <w:lang w:val="lt-LT"/>
        </w:rPr>
        <w:t xml:space="preserve">visų </w:t>
      </w:r>
      <w:r w:rsidRPr="00955563">
        <w:rPr>
          <w:rFonts w:ascii="Calibri" w:hAnsi="Calibri" w:cs="Calibri"/>
          <w:sz w:val="24"/>
          <w:szCs w:val="24"/>
          <w:lang w:val="lt-LT"/>
        </w:rPr>
        <w:t>abipusių įsipareigojimų įvykdymo terminą.</w:t>
      </w:r>
    </w:p>
    <w:p w14:paraId="586DA284" w14:textId="77777777" w:rsidR="00A45478" w:rsidRDefault="00A45478" w:rsidP="00A45478">
      <w:pPr>
        <w:spacing w:after="0" w:line="276" w:lineRule="auto"/>
        <w:ind w:firstLine="720"/>
        <w:rPr>
          <w:rFonts w:ascii="Calibri" w:hAnsi="Calibri" w:cs="Calibri"/>
          <w:sz w:val="24"/>
          <w:szCs w:val="24"/>
          <w:lang w:val="lt-LT"/>
        </w:rPr>
      </w:pPr>
      <w:r w:rsidRPr="00955563">
        <w:rPr>
          <w:rFonts w:ascii="Calibri" w:hAnsi="Calibri" w:cs="Calibri"/>
          <w:sz w:val="24"/>
          <w:szCs w:val="24"/>
          <w:lang w:val="lt-LT"/>
        </w:rPr>
        <w:t xml:space="preserve">Atsižvelgiant į tai, Tarnyba rekomenduoja </w:t>
      </w:r>
      <w:r>
        <w:rPr>
          <w:rFonts w:ascii="Calibri" w:hAnsi="Calibri" w:cs="Calibri"/>
          <w:sz w:val="24"/>
          <w:szCs w:val="24"/>
          <w:lang w:val="lt-LT"/>
        </w:rPr>
        <w:t xml:space="preserve">ateityje nustatant sutarties trukmę </w:t>
      </w:r>
      <w:r w:rsidRPr="00955563">
        <w:rPr>
          <w:rFonts w:ascii="Calibri" w:hAnsi="Calibri" w:cs="Calibri"/>
          <w:sz w:val="24"/>
          <w:szCs w:val="24"/>
          <w:lang w:val="lt-LT"/>
        </w:rPr>
        <w:t>įskaičiuo</w:t>
      </w:r>
      <w:r>
        <w:rPr>
          <w:rFonts w:ascii="Calibri" w:hAnsi="Calibri" w:cs="Calibri"/>
          <w:sz w:val="24"/>
          <w:szCs w:val="24"/>
          <w:lang w:val="lt-LT"/>
        </w:rPr>
        <w:t>ti</w:t>
      </w:r>
      <w:r w:rsidRPr="00955563">
        <w:rPr>
          <w:rFonts w:ascii="Calibri" w:hAnsi="Calibri" w:cs="Calibri"/>
          <w:sz w:val="24"/>
          <w:szCs w:val="24"/>
          <w:lang w:val="lt-LT"/>
        </w:rPr>
        <w:t xml:space="preserve"> darbų atlikimo terminą, darbų atlikimo pratęsimo terminą ir apmokėjimo terminą bei kitų įsipareigojimų, jei jie nustatyti, terminus</w:t>
      </w:r>
      <w:r>
        <w:rPr>
          <w:rFonts w:ascii="Calibri" w:hAnsi="Calibri" w:cs="Calibri"/>
          <w:sz w:val="24"/>
          <w:szCs w:val="24"/>
          <w:lang w:val="lt-LT"/>
        </w:rPr>
        <w:t xml:space="preserve"> ir skelbime nurodyti teisingą informaciją</w:t>
      </w:r>
      <w:r w:rsidRPr="00955563">
        <w:rPr>
          <w:rFonts w:ascii="Calibri" w:hAnsi="Calibri" w:cs="Calibri"/>
          <w:sz w:val="24"/>
          <w:szCs w:val="24"/>
          <w:lang w:val="lt-LT"/>
        </w:rPr>
        <w:t>.</w:t>
      </w:r>
    </w:p>
    <w:p w14:paraId="010080E4" w14:textId="77777777" w:rsidR="00A45478" w:rsidRPr="003011F8" w:rsidRDefault="00A45478" w:rsidP="00A45478">
      <w:pPr>
        <w:pStyle w:val="ListParagraph"/>
        <w:numPr>
          <w:ilvl w:val="0"/>
          <w:numId w:val="1"/>
        </w:numPr>
        <w:tabs>
          <w:tab w:val="left" w:pos="1134"/>
        </w:tabs>
        <w:spacing w:after="0" w:line="276" w:lineRule="auto"/>
        <w:ind w:left="0" w:firstLine="709"/>
        <w:rPr>
          <w:rFonts w:ascii="Calibri" w:eastAsia="Aptos" w:hAnsi="Calibri" w:cs="Calibri"/>
          <w:b/>
          <w:bCs/>
          <w:sz w:val="24"/>
          <w:szCs w:val="24"/>
          <w:lang w:val="lt-LT"/>
        </w:rPr>
      </w:pPr>
      <w:r w:rsidRPr="003011F8">
        <w:rPr>
          <w:rFonts w:ascii="Calibri" w:eastAsia="Aptos" w:hAnsi="Calibri" w:cs="Calibri"/>
          <w:b/>
          <w:bCs/>
          <w:sz w:val="24"/>
          <w:szCs w:val="24"/>
          <w:lang w:val="lt-LT"/>
        </w:rPr>
        <w:t>Dėl Pirkimo objekto neskaidymo į dalis</w:t>
      </w:r>
    </w:p>
    <w:p w14:paraId="0B5D63A1" w14:textId="77777777" w:rsidR="00A45478" w:rsidRPr="003011F8" w:rsidRDefault="00A45478" w:rsidP="00A45478">
      <w:pPr>
        <w:pStyle w:val="ListParagraph"/>
        <w:tabs>
          <w:tab w:val="num" w:pos="1145"/>
        </w:tabs>
        <w:spacing w:after="0" w:line="276" w:lineRule="auto"/>
        <w:ind w:left="0" w:firstLine="709"/>
        <w:rPr>
          <w:rFonts w:ascii="Calibri" w:hAnsi="Calibri" w:cs="Calibri"/>
          <w:sz w:val="24"/>
          <w:szCs w:val="24"/>
          <w:lang w:val="lt-LT"/>
        </w:rPr>
      </w:pPr>
      <w:r w:rsidRPr="003011F8">
        <w:rPr>
          <w:rFonts w:ascii="Calibri" w:hAnsi="Calibri" w:cs="Calibri"/>
          <w:sz w:val="24"/>
          <w:szCs w:val="24"/>
          <w:lang w:val="lt-LT"/>
        </w:rPr>
        <w:t xml:space="preserve">Pažymėtina, kad vadovaujantis Įstatymo 35 straipsnio 2 dalies 9 punkto nuostata, Pirkimo dokumentuose turi būti pateiktas Perkančiosios organizacijos sprendimo dėl </w:t>
      </w:r>
      <w:r w:rsidRPr="003011F8">
        <w:rPr>
          <w:rFonts w:ascii="Calibri" w:hAnsi="Calibri" w:cs="Calibri"/>
          <w:b/>
          <w:bCs/>
          <w:sz w:val="24"/>
          <w:szCs w:val="24"/>
          <w:lang w:val="lt-LT"/>
        </w:rPr>
        <w:t xml:space="preserve">statinio statybos darbų ir statinio projektavimo paslaugų </w:t>
      </w:r>
      <w:r w:rsidRPr="003011F8">
        <w:rPr>
          <w:rFonts w:ascii="Calibri" w:hAnsi="Calibri" w:cs="Calibri"/>
          <w:sz w:val="24"/>
          <w:szCs w:val="24"/>
          <w:lang w:val="lt-LT"/>
        </w:rPr>
        <w:t xml:space="preserve">pirkimo objekto neskaidymo į dalis pagrindimas, kaip </w:t>
      </w:r>
      <w:r w:rsidRPr="003011F8">
        <w:rPr>
          <w:rFonts w:ascii="Calibri" w:hAnsi="Calibri" w:cs="Calibri"/>
          <w:sz w:val="24"/>
          <w:szCs w:val="24"/>
          <w:lang w:val="lt-LT"/>
        </w:rPr>
        <w:lastRenderedPageBreak/>
        <w:t>nustatyta šio įstatymo 28 straipsnio 2 dalyje</w:t>
      </w:r>
      <w:r w:rsidRPr="003011F8">
        <w:rPr>
          <w:rStyle w:val="FootnoteReference"/>
          <w:rFonts w:ascii="Calibri" w:hAnsi="Calibri" w:cs="Calibri"/>
          <w:sz w:val="24"/>
          <w:szCs w:val="24"/>
          <w:lang w:val="lt-LT"/>
        </w:rPr>
        <w:footnoteReference w:id="1"/>
      </w:r>
      <w:r w:rsidRPr="003011F8">
        <w:rPr>
          <w:rFonts w:ascii="Calibri" w:hAnsi="Calibri" w:cs="Calibri"/>
          <w:sz w:val="24"/>
          <w:szCs w:val="24"/>
          <w:lang w:val="lt-LT"/>
        </w:rPr>
        <w:t xml:space="preserve">, todėl </w:t>
      </w:r>
      <w:r>
        <w:rPr>
          <w:rFonts w:ascii="Calibri" w:hAnsi="Calibri" w:cs="Calibri"/>
          <w:sz w:val="24"/>
          <w:szCs w:val="24"/>
          <w:lang w:val="lt-LT"/>
        </w:rPr>
        <w:t xml:space="preserve">Perkančioji organizacija turi </w:t>
      </w:r>
      <w:r w:rsidRPr="003011F8">
        <w:rPr>
          <w:rFonts w:ascii="Calibri" w:hAnsi="Calibri" w:cs="Calibri"/>
          <w:sz w:val="24"/>
          <w:szCs w:val="24"/>
          <w:lang w:val="lt-LT"/>
        </w:rPr>
        <w:t xml:space="preserve">papildyti Pirkimo dokumentus argumentuotu pagrindimu, kodėl </w:t>
      </w:r>
      <w:r>
        <w:rPr>
          <w:rFonts w:ascii="Calibri" w:hAnsi="Calibri" w:cs="Calibri"/>
          <w:sz w:val="24"/>
          <w:szCs w:val="24"/>
          <w:lang w:val="lt-LT"/>
        </w:rPr>
        <w:t xml:space="preserve">Pirkimu </w:t>
      </w:r>
      <w:r w:rsidRPr="003011F8">
        <w:rPr>
          <w:rFonts w:ascii="Calibri" w:hAnsi="Calibri" w:cs="Calibri"/>
          <w:sz w:val="24"/>
          <w:szCs w:val="24"/>
          <w:lang w:val="lt-LT"/>
        </w:rPr>
        <w:t>statybos darbai perkami kartu su darbo projekto parengimo paslaugomis.</w:t>
      </w:r>
    </w:p>
    <w:p w14:paraId="18C3BED4" w14:textId="77777777" w:rsidR="00A45478" w:rsidRDefault="00A45478" w:rsidP="00A45478">
      <w:pPr>
        <w:spacing w:after="0" w:line="276" w:lineRule="auto"/>
        <w:ind w:firstLine="720"/>
        <w:rPr>
          <w:rFonts w:ascii="Calibri" w:hAnsi="Calibri" w:cs="Calibri"/>
          <w:sz w:val="24"/>
          <w:szCs w:val="24"/>
          <w:lang w:val="lt-LT"/>
        </w:rPr>
      </w:pPr>
      <w:r>
        <w:rPr>
          <w:rFonts w:ascii="Calibri" w:hAnsi="Calibri" w:cs="Calibri"/>
          <w:sz w:val="24"/>
          <w:szCs w:val="24"/>
          <w:lang w:val="lt-LT"/>
        </w:rPr>
        <w:t>Tarnyba nori atkreipti dėmesį, kad informacija, jog šiuo Pirkimu yra perkamos darbo projekto parengimo paslaugos, yra nurodyta tik Sutarties projekte bei Veiklų sąraše (Sutarties projekto 1 priedas) (toliau – Veiklų sąrašas), t. y. informacijos apie perkamas darbo projekto paslaugas nėra nei Techninėje specifikacijoje, nei Pirkimo sąlygose, nei Pasiūlymo formoje (Pirkimo sąlygų 2 priedas) (toliau – Pasiūlymo forma). Atsižvelgiant į tai, rekomenduotina informacija apie perkamas darbo projekto parengimo paslaugas (jei tokios paslaugos šiuo Pirkimu yra perkamos) papildyti Pirkimo dokumentus. Jei vis dėlto tokios paslaugos neperkamos, rekomenduotina tikslinti Sutarties projektą bei Veiklų sąrašą.</w:t>
      </w:r>
    </w:p>
    <w:p w14:paraId="287C97DB" w14:textId="77777777" w:rsidR="00A45478" w:rsidRDefault="00A45478" w:rsidP="00A45478">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Pr>
          <w:rFonts w:ascii="Calibri" w:hAnsi="Calibri" w:cs="Calibri"/>
          <w:b/>
          <w:bCs/>
          <w:sz w:val="24"/>
          <w:szCs w:val="24"/>
          <w:lang w:val="lt-LT"/>
        </w:rPr>
        <w:t>Dėl pašalinimo pagrindų</w:t>
      </w:r>
    </w:p>
    <w:p w14:paraId="4EDA7DAB" w14:textId="77777777" w:rsidR="00A45478" w:rsidRPr="00935C29" w:rsidRDefault="00A45478" w:rsidP="00A45478">
      <w:pPr>
        <w:pStyle w:val="ListParagraph"/>
        <w:spacing w:after="0" w:line="276" w:lineRule="auto"/>
        <w:ind w:left="0" w:firstLine="709"/>
        <w:rPr>
          <w:rFonts w:ascii="Calibri" w:eastAsia="Calibri" w:hAnsi="Calibri" w:cs="Calibri"/>
          <w:sz w:val="24"/>
          <w:szCs w:val="24"/>
          <w:lang w:val="lt-LT"/>
        </w:rPr>
      </w:pPr>
      <w:r w:rsidRPr="006C46DF">
        <w:rPr>
          <w:rFonts w:ascii="Calibri" w:hAnsi="Calibri" w:cs="Calibri"/>
          <w:sz w:val="24"/>
          <w:szCs w:val="24"/>
          <w:lang w:val="lt-LT"/>
        </w:rPr>
        <w:t>Įvertinus Pašalinimo pagrindų lentelę (Pirkimo sąlygų 5 priedas)</w:t>
      </w:r>
      <w:r>
        <w:rPr>
          <w:rFonts w:ascii="Calibri" w:hAnsi="Calibri" w:cs="Calibri"/>
          <w:sz w:val="24"/>
          <w:szCs w:val="24"/>
          <w:lang w:val="lt-LT"/>
        </w:rPr>
        <w:t xml:space="preserve"> (toliau – Pašalinimo pagrindai), nustatyta, kad nėra nurodytas </w:t>
      </w:r>
      <w:r w:rsidRPr="00935C29">
        <w:rPr>
          <w:rFonts w:ascii="Calibri" w:eastAsia="Calibri" w:hAnsi="Calibri" w:cs="Calibri"/>
          <w:sz w:val="24"/>
          <w:szCs w:val="24"/>
          <w:lang w:val="lt-LT"/>
        </w:rPr>
        <w:t>Įstatymo 46 straipsnio 2</w:t>
      </w:r>
      <w:r w:rsidRPr="00935C29">
        <w:rPr>
          <w:rFonts w:ascii="Calibri" w:eastAsia="Calibri" w:hAnsi="Calibri" w:cs="Calibri"/>
          <w:sz w:val="24"/>
          <w:szCs w:val="24"/>
          <w:vertAlign w:val="superscript"/>
          <w:lang w:val="lt-LT"/>
        </w:rPr>
        <w:t xml:space="preserve">1 </w:t>
      </w:r>
      <w:r w:rsidRPr="00935C29">
        <w:rPr>
          <w:rFonts w:ascii="Calibri" w:eastAsia="Calibri" w:hAnsi="Calibri" w:cs="Calibri"/>
          <w:sz w:val="24"/>
          <w:szCs w:val="24"/>
          <w:lang w:val="lt-LT"/>
        </w:rPr>
        <w:t xml:space="preserve"> dalyje nustatyt</w:t>
      </w:r>
      <w:r>
        <w:rPr>
          <w:rFonts w:ascii="Calibri" w:eastAsia="Calibri" w:hAnsi="Calibri" w:cs="Calibri"/>
          <w:sz w:val="24"/>
          <w:szCs w:val="24"/>
          <w:lang w:val="lt-LT"/>
        </w:rPr>
        <w:t>as</w:t>
      </w:r>
      <w:r w:rsidRPr="00935C29">
        <w:rPr>
          <w:rFonts w:ascii="Calibri" w:eastAsia="Calibri" w:hAnsi="Calibri" w:cs="Calibri"/>
          <w:sz w:val="24"/>
          <w:szCs w:val="24"/>
          <w:lang w:val="lt-LT"/>
        </w:rPr>
        <w:t xml:space="preserve"> pašalinimo pagrind</w:t>
      </w:r>
      <w:r>
        <w:rPr>
          <w:rFonts w:ascii="Calibri" w:eastAsia="Calibri" w:hAnsi="Calibri" w:cs="Calibri"/>
          <w:sz w:val="24"/>
          <w:szCs w:val="24"/>
          <w:lang w:val="lt-LT"/>
        </w:rPr>
        <w:t>as</w:t>
      </w:r>
      <w:r w:rsidRPr="00935C29">
        <w:rPr>
          <w:rFonts w:ascii="Calibri" w:eastAsia="Calibri" w:hAnsi="Calibri" w:cs="Calibri"/>
          <w:sz w:val="24"/>
          <w:szCs w:val="24"/>
          <w:lang w:val="lt-LT"/>
        </w:rPr>
        <w:t>.</w:t>
      </w:r>
    </w:p>
    <w:p w14:paraId="2F13E7CB" w14:textId="77777777" w:rsidR="00A45478" w:rsidRPr="00935C29" w:rsidRDefault="00A45478" w:rsidP="00A45478">
      <w:pPr>
        <w:tabs>
          <w:tab w:val="left" w:pos="993"/>
        </w:tabs>
        <w:spacing w:after="0" w:line="276" w:lineRule="auto"/>
        <w:ind w:firstLine="720"/>
        <w:rPr>
          <w:rFonts w:ascii="Calibri" w:eastAsia="Calibri" w:hAnsi="Calibri" w:cs="Calibri"/>
          <w:sz w:val="24"/>
          <w:szCs w:val="24"/>
          <w:lang w:val="lt-LT"/>
        </w:rPr>
      </w:pPr>
      <w:r w:rsidRPr="00935C29">
        <w:rPr>
          <w:rFonts w:ascii="Calibri" w:eastAsia="Calibri" w:hAnsi="Calibri" w:cs="Calibri"/>
          <w:sz w:val="24"/>
          <w:szCs w:val="24"/>
          <w:lang w:val="lt-LT"/>
        </w:rPr>
        <w:t>Atsižvelgiant į tai, rekomenduotina patikslinti Pašalinimo pagrindus.</w:t>
      </w:r>
    </w:p>
    <w:p w14:paraId="29B030A9" w14:textId="77777777" w:rsidR="00A45478" w:rsidRPr="00935C29" w:rsidRDefault="00A45478" w:rsidP="00A45478">
      <w:pPr>
        <w:spacing w:after="0" w:line="276" w:lineRule="auto"/>
        <w:ind w:firstLine="720"/>
        <w:rPr>
          <w:rFonts w:ascii="Calibri" w:eastAsia="Calibri" w:hAnsi="Calibri" w:cs="Calibri"/>
          <w:sz w:val="24"/>
          <w:szCs w:val="24"/>
          <w:lang w:val="lt-LT"/>
        </w:rPr>
      </w:pPr>
      <w:r w:rsidRPr="00935C29">
        <w:rPr>
          <w:rFonts w:ascii="Calibri" w:eastAsia="Calibri" w:hAnsi="Calibri" w:cs="Calibri"/>
          <w:sz w:val="24"/>
          <w:szCs w:val="24"/>
          <w:lang w:val="lt-LT" w:eastAsia="lt-LT"/>
        </w:rPr>
        <w:t xml:space="preserve">Atkreiptinas dėmesys, kad siekiant padėti tinkamai suformuluoti pašalinimo pagrindų reikalavimus, Tarnyba yra parengusi ir paskelbusi atnaujintą pavyzdinę </w:t>
      </w:r>
      <w:hyperlink r:id="rId7">
        <w:r w:rsidRPr="00935C29">
          <w:rPr>
            <w:rStyle w:val="Hyperlink"/>
            <w:rFonts w:ascii="Calibri" w:eastAsia="Calibri" w:hAnsi="Calibri" w:cs="Calibri"/>
            <w:sz w:val="24"/>
            <w:szCs w:val="24"/>
            <w:lang w:val="lt-LT" w:eastAsia="lt-LT"/>
          </w:rPr>
          <w:t>pašalinimo pagrindų lentelę</w:t>
        </w:r>
      </w:hyperlink>
      <w:r w:rsidRPr="00935C29">
        <w:rPr>
          <w:rFonts w:ascii="Calibri" w:eastAsia="Calibri" w:hAnsi="Calibri" w:cs="Calibri"/>
          <w:sz w:val="24"/>
          <w:szCs w:val="24"/>
          <w:lang w:val="lt-LT" w:eastAsia="lt-LT"/>
        </w:rPr>
        <w:t xml:space="preserve"> todėl rengiant Pirkimo dokumentus rekomenduotina vadovautis šiuo dokumentu.</w:t>
      </w:r>
    </w:p>
    <w:p w14:paraId="67479C08" w14:textId="77777777" w:rsidR="00A45478" w:rsidRPr="00DA2696" w:rsidRDefault="00A45478" w:rsidP="00A45478">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DA2696">
        <w:rPr>
          <w:rFonts w:ascii="Calibri" w:hAnsi="Calibri" w:cs="Calibri"/>
          <w:b/>
          <w:bCs/>
          <w:sz w:val="24"/>
          <w:szCs w:val="24"/>
          <w:lang w:val="lt-LT"/>
        </w:rPr>
        <w:t>Dėl tiekėjų kvalifikacijos reikalavimų</w:t>
      </w:r>
    </w:p>
    <w:p w14:paraId="4139DA8A" w14:textId="77777777" w:rsidR="00A45478" w:rsidRPr="002019BA" w:rsidRDefault="00A45478" w:rsidP="00A45478">
      <w:pPr>
        <w:pStyle w:val="paragraph"/>
        <w:spacing w:before="0" w:beforeAutospacing="0" w:after="0" w:afterAutospacing="0" w:line="276" w:lineRule="auto"/>
        <w:ind w:firstLine="709"/>
        <w:textAlignment w:val="baseline"/>
        <w:rPr>
          <w:rFonts w:ascii="Calibri" w:hAnsi="Calibri" w:cs="Calibri"/>
          <w:lang w:val="lt-LT" w:eastAsia="lt-LT"/>
        </w:rPr>
      </w:pPr>
      <w:r w:rsidRPr="002019BA">
        <w:rPr>
          <w:rFonts w:ascii="Calibri" w:hAnsi="Calibri" w:cs="Calibri"/>
          <w:lang w:val="lt-LT" w:eastAsia="lt-LT"/>
        </w:rPr>
        <w:t>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w:t>
      </w:r>
      <w:r w:rsidRPr="002019BA">
        <w:rPr>
          <w:rStyle w:val="FootnoteReference"/>
          <w:rFonts w:ascii="Calibri" w:eastAsiaTheme="majorEastAsia" w:hAnsi="Calibri" w:cs="Calibri"/>
          <w:lang w:val="lt-LT" w:eastAsia="lt-LT"/>
        </w:rPr>
        <w:footnoteReference w:id="2"/>
      </w:r>
      <w:r w:rsidRPr="002019BA">
        <w:rPr>
          <w:rFonts w:ascii="Calibri" w:hAnsi="Calibri" w:cs="Calibr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nustatant, kas konkrečiu atveju laikoma panašiu pirkimo objektu, neleistina pernelyg susiaurinti vertinamo dalyko. </w:t>
      </w:r>
    </w:p>
    <w:p w14:paraId="6381AEBB" w14:textId="77777777" w:rsidR="00A45478" w:rsidRPr="00D2680F" w:rsidRDefault="00A45478" w:rsidP="00A45478">
      <w:pPr>
        <w:spacing w:after="0" w:line="276" w:lineRule="auto"/>
        <w:ind w:firstLine="709"/>
        <w:rPr>
          <w:b/>
          <w:bCs/>
          <w:iCs/>
          <w:lang w:val="lt-LT"/>
        </w:rPr>
      </w:pPr>
      <w:r w:rsidRPr="002019BA">
        <w:rPr>
          <w:rFonts w:ascii="Calibri" w:hAnsi="Calibri" w:cs="Calibri"/>
          <w:sz w:val="24"/>
          <w:szCs w:val="24"/>
          <w:lang w:val="lt-LT"/>
        </w:rPr>
        <w:t>Tiekėjų kvalifikacijos reikalavimų lentelės (Pirkimo sąlygų</w:t>
      </w:r>
      <w:r w:rsidRPr="00A961E2">
        <w:rPr>
          <w:rFonts w:ascii="Calibri" w:hAnsi="Calibri" w:cs="Calibri"/>
          <w:sz w:val="24"/>
          <w:szCs w:val="24"/>
          <w:lang w:val="lt-LT"/>
        </w:rPr>
        <w:t xml:space="preserve"> 6 priedas)</w:t>
      </w:r>
      <w:r>
        <w:rPr>
          <w:rFonts w:ascii="Calibri" w:hAnsi="Calibri" w:cs="Calibri"/>
          <w:sz w:val="24"/>
          <w:szCs w:val="24"/>
          <w:lang w:val="lt-LT"/>
        </w:rPr>
        <w:t xml:space="preserve"> (</w:t>
      </w:r>
      <w:r w:rsidRPr="000B2EEB">
        <w:rPr>
          <w:rFonts w:ascii="Calibri" w:hAnsi="Calibri" w:cs="Calibri"/>
          <w:sz w:val="24"/>
          <w:szCs w:val="24"/>
          <w:lang w:val="lt-LT"/>
        </w:rPr>
        <w:t>toliau – Kvalifikacijos reikalavimai) 1 eilutėje nustatytas kvalifikacijos reikalavimas tiekėjo patirčiai:</w:t>
      </w:r>
      <w:r>
        <w:rPr>
          <w:rFonts w:ascii="Calibri" w:hAnsi="Calibri" w:cs="Calibri"/>
          <w:sz w:val="24"/>
          <w:szCs w:val="24"/>
          <w:lang w:val="lt-LT"/>
        </w:rPr>
        <w:t xml:space="preserve"> „</w:t>
      </w:r>
      <w:r w:rsidRPr="00A961E2">
        <w:rPr>
          <w:rFonts w:ascii="Calibri" w:hAnsi="Calibri" w:cs="Calibri"/>
          <w:sz w:val="24"/>
          <w:szCs w:val="24"/>
          <w:lang w:val="lt-LT"/>
        </w:rPr>
        <w:t xml:space="preserve">Tiekėjas per paskutinius 5 metus iki pasiūlymų pateikimo termino pabaigos savo jėgomis pagal vieną ar </w:t>
      </w:r>
      <w:r w:rsidRPr="00A961E2">
        <w:rPr>
          <w:rFonts w:ascii="Calibri" w:hAnsi="Calibri" w:cs="Calibri"/>
          <w:sz w:val="24"/>
          <w:szCs w:val="24"/>
          <w:lang w:val="lt-LT"/>
        </w:rPr>
        <w:lastRenderedPageBreak/>
        <w:t xml:space="preserve">daugiau sutarčių yra </w:t>
      </w:r>
      <w:r w:rsidRPr="00D2680F">
        <w:rPr>
          <w:rFonts w:ascii="Calibri" w:hAnsi="Calibri" w:cs="Calibri"/>
          <w:sz w:val="24"/>
          <w:szCs w:val="24"/>
          <w:lang w:val="lt-LT"/>
        </w:rPr>
        <w:t xml:space="preserve">atlikęs </w:t>
      </w:r>
      <w:r w:rsidRPr="00D2680F">
        <w:rPr>
          <w:rFonts w:ascii="Calibri" w:hAnsi="Calibri" w:cs="Calibri"/>
          <w:b/>
          <w:bCs/>
          <w:sz w:val="24"/>
          <w:szCs w:val="24"/>
          <w:lang w:val="lt-LT"/>
        </w:rPr>
        <w:t>patalpų atnaujinimo ir (arba) rekonstravimo, ir (arba) kapitalinio remonto, ir (arba) paprastojo remonto darbus</w:t>
      </w:r>
      <w:r w:rsidRPr="00D2680F">
        <w:rPr>
          <w:rFonts w:ascii="Calibri" w:hAnsi="Calibri" w:cs="Calibri"/>
          <w:sz w:val="24"/>
          <w:szCs w:val="24"/>
          <w:lang w:val="lt-LT"/>
        </w:rPr>
        <w:t xml:space="preserve">, kurių vertė ne mažesnė kaip 140 000,00 EUR (be PVM), o darbų atlikimas ir galutiniai rezultatai buvo tinkami. Jei tiekėjas teikia informaciją apie vykdomą sutartį, laikoma, kad jo patirtis atitinka keliamą reikalavimą, jei vykdomos sutarties įvykdytų </w:t>
      </w:r>
      <w:r w:rsidRPr="00D2680F">
        <w:rPr>
          <w:rFonts w:ascii="Calibri" w:hAnsi="Calibri" w:cs="Calibri"/>
          <w:b/>
          <w:bCs/>
          <w:sz w:val="24"/>
          <w:szCs w:val="24"/>
          <w:lang w:val="lt-LT"/>
        </w:rPr>
        <w:t>remonto (paprastojo ar kapitalinio)</w:t>
      </w:r>
      <w:r w:rsidRPr="00D2680F">
        <w:rPr>
          <w:rFonts w:ascii="Calibri" w:hAnsi="Calibri" w:cs="Calibri"/>
          <w:sz w:val="24"/>
          <w:szCs w:val="24"/>
          <w:lang w:val="lt-LT"/>
        </w:rPr>
        <w:t xml:space="preserve"> darbų dalis yra ne mažesnė nei 140 000,00 Eur (be PVM)“. Atliktų darbų sąraše (Pirkimo sąlygų 4.1 priedas) nurodyta, kad „</w:t>
      </w:r>
      <w:r w:rsidRPr="00D2680F">
        <w:rPr>
          <w:rFonts w:ascii="Calibri" w:hAnsi="Calibri" w:cs="Calibri"/>
          <w:b/>
          <w:bCs/>
          <w:iCs/>
          <w:sz w:val="24"/>
          <w:szCs w:val="24"/>
          <w:lang w:val="lt-LT"/>
        </w:rPr>
        <w:t xml:space="preserve">*Svarbiausiais darbais laikomi </w:t>
      </w:r>
      <w:r w:rsidRPr="00D2680F">
        <w:rPr>
          <w:rFonts w:ascii="Calibri" w:hAnsi="Calibri" w:cs="Calibri"/>
          <w:sz w:val="24"/>
          <w:szCs w:val="24"/>
          <w:lang w:val="lt-LT"/>
        </w:rPr>
        <w:t xml:space="preserve">patalpų remonto (paprastojo ar kapitalinio), rekonstravimo ar </w:t>
      </w:r>
      <w:r w:rsidRPr="00D2680F">
        <w:rPr>
          <w:rFonts w:ascii="Calibri" w:hAnsi="Calibri" w:cs="Calibri"/>
          <w:b/>
          <w:bCs/>
          <w:sz w:val="24"/>
          <w:szCs w:val="24"/>
          <w:lang w:val="lt-LT"/>
        </w:rPr>
        <w:t>naujos statybos darbai</w:t>
      </w:r>
      <w:r>
        <w:rPr>
          <w:rFonts w:ascii="Calibri" w:hAnsi="Calibri" w:cs="Calibri"/>
          <w:sz w:val="24"/>
          <w:szCs w:val="24"/>
          <w:lang w:val="lt-LT"/>
        </w:rPr>
        <w:t>“</w:t>
      </w:r>
      <w:r w:rsidRPr="00D2680F">
        <w:rPr>
          <w:rFonts w:ascii="Calibri" w:hAnsi="Calibri" w:cs="Calibri"/>
          <w:b/>
          <w:bCs/>
          <w:sz w:val="24"/>
          <w:szCs w:val="24"/>
          <w:lang w:val="lt-LT"/>
        </w:rPr>
        <w:t>.</w:t>
      </w:r>
    </w:p>
    <w:p w14:paraId="01192A88" w14:textId="77777777" w:rsidR="00A45478" w:rsidRPr="004F6F1C" w:rsidRDefault="00A45478" w:rsidP="00A45478">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8B2D4C">
        <w:rPr>
          <w:rStyle w:val="normaltextrun"/>
          <w:rFonts w:ascii="Calibri" w:eastAsiaTheme="majorEastAsia" w:hAnsi="Calibri" w:cs="Calibri"/>
          <w:lang w:val="lt-LT"/>
        </w:rPr>
        <w:t xml:space="preserve">Atsižvelgiant į Metodikos 16 punkto nuostatą, rekomenduotina pakartotinai įsivertinti nustatytą reikalavimą ir nesiaurinti vertinamo dalyko, t. y. vertinti tiekėjo patirtį ne tik atliekant darbus </w:t>
      </w:r>
      <w:r w:rsidRPr="00615DB8">
        <w:rPr>
          <w:rStyle w:val="normaltextrun"/>
          <w:rFonts w:ascii="Calibri" w:eastAsiaTheme="majorEastAsia" w:hAnsi="Calibri" w:cs="Calibri"/>
          <w:b/>
          <w:bCs/>
          <w:lang w:val="lt-LT"/>
        </w:rPr>
        <w:t>patalpose</w:t>
      </w:r>
      <w:r>
        <w:rPr>
          <w:rStyle w:val="normaltextrun"/>
          <w:rFonts w:ascii="Calibri" w:eastAsiaTheme="majorEastAsia" w:hAnsi="Calibri" w:cs="Calibri"/>
          <w:b/>
          <w:bCs/>
          <w:lang w:val="lt-LT"/>
        </w:rPr>
        <w:t xml:space="preserve"> </w:t>
      </w:r>
      <w:r w:rsidRPr="00AE3F44">
        <w:rPr>
          <w:rStyle w:val="normaltextrun"/>
          <w:rFonts w:ascii="Calibri" w:eastAsiaTheme="majorEastAsia" w:hAnsi="Calibri" w:cs="Calibri"/>
          <w:lang w:val="lt-LT"/>
        </w:rPr>
        <w:t>(Tarnybos nuomone ši reikalavimo dalis yra neaiški, t. y. nėra aišku k</w:t>
      </w:r>
      <w:r>
        <w:rPr>
          <w:rStyle w:val="normaltextrun"/>
          <w:rFonts w:ascii="Calibri" w:eastAsiaTheme="majorEastAsia" w:hAnsi="Calibri" w:cs="Calibri"/>
          <w:lang w:val="lt-LT"/>
        </w:rPr>
        <w:t xml:space="preserve">okia </w:t>
      </w:r>
      <w:r w:rsidRPr="00AE3F44">
        <w:rPr>
          <w:rStyle w:val="normaltextrun"/>
          <w:rFonts w:ascii="Calibri" w:eastAsiaTheme="majorEastAsia" w:hAnsi="Calibri" w:cs="Calibri"/>
          <w:lang w:val="lt-LT"/>
        </w:rPr>
        <w:t xml:space="preserve">patirtis </w:t>
      </w:r>
      <w:r>
        <w:rPr>
          <w:rStyle w:val="normaltextrun"/>
          <w:rFonts w:ascii="Calibri" w:eastAsiaTheme="majorEastAsia" w:hAnsi="Calibri" w:cs="Calibri"/>
          <w:lang w:val="lt-LT"/>
        </w:rPr>
        <w:t>(kokiuose objektuose/pastatuose) bus laikoma tinkama</w:t>
      </w:r>
      <w:r w:rsidRPr="00AE3F44">
        <w:rPr>
          <w:rStyle w:val="normaltextrun"/>
          <w:rFonts w:ascii="Calibri" w:eastAsiaTheme="majorEastAsia" w:hAnsi="Calibri" w:cs="Calibri"/>
          <w:lang w:val="lt-LT"/>
        </w:rPr>
        <w:t>)</w:t>
      </w:r>
      <w:r>
        <w:rPr>
          <w:rStyle w:val="normaltextrun"/>
          <w:rFonts w:ascii="Calibri" w:eastAsiaTheme="majorEastAsia" w:hAnsi="Calibri" w:cs="Calibri"/>
          <w:lang w:val="lt-LT"/>
        </w:rPr>
        <w:t xml:space="preserve">, bet ir </w:t>
      </w:r>
      <w:r w:rsidRPr="00BE5172">
        <w:rPr>
          <w:rStyle w:val="normaltextrun"/>
          <w:rFonts w:ascii="Calibri" w:eastAsiaTheme="majorEastAsia" w:hAnsi="Calibri" w:cs="Calibri"/>
          <w:b/>
          <w:bCs/>
          <w:lang w:val="lt-LT"/>
        </w:rPr>
        <w:t>gyvenamuosiuose ir negyvenamuosiuose pastatuose</w:t>
      </w:r>
      <w:r>
        <w:rPr>
          <w:rStyle w:val="normaltextrun"/>
          <w:rFonts w:ascii="Calibri" w:eastAsiaTheme="majorEastAsia" w:hAnsi="Calibri" w:cs="Calibri"/>
          <w:lang w:val="lt-LT"/>
        </w:rPr>
        <w:t xml:space="preserve">. </w:t>
      </w:r>
      <w:r w:rsidRPr="004F6F1C">
        <w:rPr>
          <w:rStyle w:val="normaltextrun"/>
          <w:rFonts w:ascii="Calibri" w:eastAsiaTheme="majorEastAsia" w:hAnsi="Calibri" w:cs="Calibri"/>
          <w:lang w:val="lt-LT"/>
        </w:rPr>
        <w:t xml:space="preserve">Tarnybos nuomone, šiuo atveju tiekėjo patirtis laikytina pakankama ir tinkama, jei tiekėjas būtų atlikęs </w:t>
      </w:r>
      <w:r>
        <w:rPr>
          <w:rStyle w:val="normaltextrun"/>
          <w:rFonts w:ascii="Calibri" w:eastAsiaTheme="majorEastAsia" w:hAnsi="Calibri" w:cs="Calibri"/>
          <w:lang w:val="lt-LT"/>
        </w:rPr>
        <w:t xml:space="preserve">taip pat ir </w:t>
      </w:r>
      <w:r w:rsidRPr="00BE5172">
        <w:rPr>
          <w:rStyle w:val="normaltextrun"/>
          <w:rFonts w:ascii="Calibri" w:eastAsiaTheme="majorEastAsia" w:hAnsi="Calibri" w:cs="Calibri"/>
          <w:b/>
          <w:bCs/>
          <w:lang w:val="lt-LT"/>
        </w:rPr>
        <w:t>naujo statinio statybos darbus</w:t>
      </w:r>
      <w:r w:rsidRPr="004F6F1C">
        <w:rPr>
          <w:rStyle w:val="normaltextrun"/>
          <w:rFonts w:ascii="Calibri" w:eastAsiaTheme="majorEastAsia" w:hAnsi="Calibri" w:cs="Calibri"/>
          <w:lang w:val="lt-LT"/>
        </w:rPr>
        <w:t>.</w:t>
      </w:r>
      <w:r>
        <w:rPr>
          <w:rStyle w:val="normaltextrun"/>
          <w:rFonts w:ascii="Calibri" w:eastAsiaTheme="majorEastAsia" w:hAnsi="Calibri" w:cs="Calibri"/>
          <w:lang w:val="lt-LT"/>
        </w:rPr>
        <w:t xml:space="preserve"> Apibendrinus išdėstytą, Tarnyba rekomenduoja tikslinti šį kvalifikacijos reikalavimą nesiaurinant vertinamo dalyko, t. y. vertinant tiekėjo patirtį atliekant </w:t>
      </w:r>
      <w:r w:rsidRPr="004F6F1C">
        <w:rPr>
          <w:rStyle w:val="normaltextrun"/>
          <w:rFonts w:ascii="Calibri" w:eastAsiaTheme="majorEastAsia" w:hAnsi="Calibri" w:cs="Calibri"/>
          <w:lang w:val="lt-LT"/>
        </w:rPr>
        <w:t xml:space="preserve">naujo statinio statybos ir (arba) statinio rekonstravimo ir (arba) statinio kapitalinio remonto ir (arba) statinio paprastojo remonto darbus (Statybos techniniame reglamento STR 1.01.08:2002 „Statinio statybos rūšys“ 7 punktas). </w:t>
      </w:r>
    </w:p>
    <w:p w14:paraId="3D815AC7" w14:textId="77777777" w:rsidR="00A45478" w:rsidRPr="002C0E0D" w:rsidRDefault="00A45478" w:rsidP="00A45478">
      <w:pPr>
        <w:spacing w:after="0" w:line="276" w:lineRule="auto"/>
        <w:ind w:firstLine="709"/>
        <w:rPr>
          <w:rFonts w:ascii="Calibri" w:hAnsi="Calibri" w:cs="Calibri"/>
          <w:color w:val="000000"/>
          <w:sz w:val="24"/>
          <w:szCs w:val="24"/>
          <w:lang w:val="lt-LT"/>
        </w:rPr>
      </w:pPr>
      <w:r w:rsidRPr="002C0E0D">
        <w:rPr>
          <w:rFonts w:ascii="Calibri" w:hAnsi="Calibri" w:cs="Calibri"/>
          <w:color w:val="000000"/>
          <w:sz w:val="24"/>
          <w:szCs w:val="24"/>
          <w:lang w:val="lt-LT"/>
        </w:rPr>
        <w:t>Apibendrinant išdėstytą, Tarnyba rekomenduoja patikslinti šį kvalifikacijos reikalavimą</w:t>
      </w:r>
      <w:r>
        <w:rPr>
          <w:rFonts w:ascii="Calibri" w:hAnsi="Calibri" w:cs="Calibri"/>
          <w:color w:val="000000"/>
          <w:sz w:val="24"/>
          <w:szCs w:val="24"/>
          <w:lang w:val="lt-LT"/>
        </w:rPr>
        <w:t xml:space="preserve"> bei Atliktų darbų sąrašo </w:t>
      </w:r>
      <w:r w:rsidRPr="000E65DB">
        <w:rPr>
          <w:rFonts w:ascii="Calibri" w:hAnsi="Calibri" w:cs="Calibri"/>
          <w:color w:val="000000"/>
          <w:kern w:val="0"/>
          <w:sz w:val="24"/>
          <w:szCs w:val="24"/>
          <w:lang w:val="lt-LT"/>
        </w:rPr>
        <w:t>lentelės 3 stulpelio informaciją: „</w:t>
      </w:r>
      <w:r w:rsidRPr="003231D8">
        <w:rPr>
          <w:rFonts w:ascii="Calibri" w:hAnsi="Calibri" w:cs="Calibri"/>
          <w:b/>
          <w:bCs/>
          <w:sz w:val="24"/>
          <w:szCs w:val="24"/>
          <w:lang w:val="lt-LT"/>
        </w:rPr>
        <w:t>Statinio kategorija, statinio grupė ir pogrupis</w:t>
      </w:r>
      <w:r w:rsidRPr="000E65DB">
        <w:rPr>
          <w:rFonts w:ascii="Calibri" w:hAnsi="Calibri" w:cs="Calibri"/>
          <w:sz w:val="24"/>
          <w:szCs w:val="24"/>
          <w:lang w:val="lt-LT"/>
        </w:rPr>
        <w:t>, statybos rūšis</w:t>
      </w:r>
      <w:r>
        <w:rPr>
          <w:rFonts w:ascii="Calibri" w:hAnsi="Calibri" w:cs="Calibri"/>
          <w:sz w:val="24"/>
          <w:szCs w:val="24"/>
          <w:lang w:val="lt-LT"/>
        </w:rPr>
        <w:t>“, atsižvelgiant į kvalifikacijos reikalavimo formuluotę.</w:t>
      </w:r>
    </w:p>
    <w:p w14:paraId="2684670D" w14:textId="77777777" w:rsidR="00A45478" w:rsidRPr="002C0E0D" w:rsidRDefault="00A45478" w:rsidP="00A45478">
      <w:pPr>
        <w:pStyle w:val="ListParagraph"/>
        <w:numPr>
          <w:ilvl w:val="0"/>
          <w:numId w:val="1"/>
        </w:numPr>
        <w:tabs>
          <w:tab w:val="left" w:pos="1134"/>
        </w:tabs>
        <w:spacing w:after="0" w:line="276" w:lineRule="auto"/>
        <w:ind w:left="0" w:firstLine="709"/>
        <w:rPr>
          <w:rFonts w:ascii="Calibri" w:eastAsia="Calibri" w:hAnsi="Calibri" w:cs="Calibri"/>
          <w:b/>
          <w:bCs/>
          <w:sz w:val="24"/>
          <w:szCs w:val="24"/>
          <w:lang w:val="lt-LT"/>
        </w:rPr>
      </w:pPr>
      <w:r w:rsidRPr="002C0E0D">
        <w:rPr>
          <w:rFonts w:ascii="Calibri" w:eastAsia="Calibri" w:hAnsi="Calibri" w:cs="Calibri"/>
          <w:b/>
          <w:bCs/>
          <w:sz w:val="24"/>
          <w:szCs w:val="24"/>
          <w:lang w:val="lt-LT"/>
        </w:rPr>
        <w:t>Dėl žaliųjų kriterijų taikymo</w:t>
      </w:r>
    </w:p>
    <w:p w14:paraId="40722C19" w14:textId="77777777" w:rsidR="00A45478" w:rsidRPr="00D229F5" w:rsidRDefault="00A45478" w:rsidP="00A45478">
      <w:pPr>
        <w:pStyle w:val="ListParagraph"/>
        <w:numPr>
          <w:ilvl w:val="1"/>
          <w:numId w:val="1"/>
        </w:numPr>
        <w:autoSpaceDE w:val="0"/>
        <w:autoSpaceDN w:val="0"/>
        <w:adjustRightInd w:val="0"/>
        <w:spacing w:after="0" w:line="276" w:lineRule="auto"/>
        <w:ind w:left="0" w:firstLine="720"/>
        <w:jc w:val="both"/>
        <w:rPr>
          <w:rFonts w:ascii="Calibri" w:eastAsia="Calibri" w:hAnsi="Calibri" w:cs="Calibri"/>
          <w:kern w:val="0"/>
          <w:sz w:val="24"/>
          <w:szCs w:val="24"/>
          <w:lang w:val="lt-LT" w:eastAsia="lt-LT"/>
          <w14:ligatures w14:val="none"/>
        </w:rPr>
      </w:pPr>
      <w:r w:rsidRPr="00D229F5">
        <w:rPr>
          <w:rFonts w:ascii="Calibri" w:eastAsia="Calibri" w:hAnsi="Calibri" w:cs="Calibri"/>
          <w:kern w:val="0"/>
          <w:sz w:val="24"/>
          <w:szCs w:val="24"/>
          <w:lang w:val="lt-LT" w:eastAsia="lt-LT"/>
          <w14:ligatures w14:val="none"/>
        </w:rPr>
        <w:t>Pirkimo sąlygų 1.9 punkte nustatyta, kad „Atliekamas žaliasis pirkimas. Pirkimas vykdomas vadovaujantis Lietuvos Respublikos aplinkos ministro 2011 m. birželio 28 d. įsakymo Nr. D1-508 „</w:t>
      </w:r>
      <w:hyperlink r:id="rId8" w:history="1">
        <w:r w:rsidRPr="00D229F5">
          <w:rPr>
            <w:rFonts w:ascii="Calibri" w:eastAsia="Calibri" w:hAnsi="Calibri" w:cs="Calibri"/>
            <w:kern w:val="0"/>
            <w:sz w:val="24"/>
            <w:szCs w:val="24"/>
            <w:lang w:val="lt-LT" w:eastAsia="lt-LT"/>
            <w14:ligatures w14:val="none"/>
          </w:rPr>
          <w:t>Dėl Aplinkos apsaugos kriterijų taikymo, vykdant žaliuosius pirkimus, tvarkos aprašo patvirtinimo</w:t>
        </w:r>
      </w:hyperlink>
      <w:r w:rsidRPr="00D229F5">
        <w:rPr>
          <w:rFonts w:ascii="Calibri" w:eastAsia="Calibri" w:hAnsi="Calibri" w:cs="Calibri"/>
          <w:kern w:val="0"/>
          <w:sz w:val="24"/>
          <w:szCs w:val="24"/>
          <w:lang w:val="lt-LT" w:eastAsia="lt-LT"/>
          <w14:ligatures w14:val="none"/>
        </w:rPr>
        <w:t xml:space="preserve">“ </w:t>
      </w:r>
      <w:r w:rsidRPr="00D229F5">
        <w:rPr>
          <w:rFonts w:ascii="Calibri" w:eastAsia="Calibri" w:hAnsi="Calibri" w:cs="Calibri"/>
          <w:b/>
          <w:bCs/>
          <w:kern w:val="0"/>
          <w:sz w:val="24"/>
          <w:szCs w:val="24"/>
          <w:lang w:val="lt-LT" w:eastAsia="lt-LT"/>
          <w14:ligatures w14:val="none"/>
        </w:rPr>
        <w:t>4.1. punktu</w:t>
      </w:r>
      <w:r w:rsidRPr="00D229F5">
        <w:rPr>
          <w:rFonts w:ascii="Calibri" w:eastAsia="Calibri" w:hAnsi="Calibri" w:cs="Calibri"/>
          <w:kern w:val="0"/>
          <w:sz w:val="24"/>
          <w:szCs w:val="24"/>
          <w:lang w:val="lt-LT" w:eastAsia="lt-LT"/>
          <w14:ligatures w14:val="none"/>
        </w:rPr>
        <w:t>. &lt;...&gt;“.</w:t>
      </w:r>
    </w:p>
    <w:p w14:paraId="771294C5" w14:textId="77777777" w:rsidR="00A45478" w:rsidRPr="00A507C1" w:rsidRDefault="00A45478" w:rsidP="00A45478">
      <w:pPr>
        <w:spacing w:after="0" w:line="276" w:lineRule="auto"/>
        <w:ind w:firstLine="709"/>
        <w:rPr>
          <w:rFonts w:ascii="Calibri" w:hAnsi="Calibri" w:cs="Calibri"/>
          <w:sz w:val="24"/>
          <w:szCs w:val="24"/>
          <w:lang w:val="lt-LT"/>
        </w:rPr>
      </w:pPr>
      <w:r w:rsidRPr="00A507C1">
        <w:rPr>
          <w:rFonts w:ascii="Calibri" w:hAnsi="Calibri" w:cs="Calibri"/>
          <w:sz w:val="24"/>
          <w:szCs w:val="24"/>
          <w:lang w:val="lt-LT"/>
        </w:rPr>
        <w:t xml:space="preserve">Pažymėtina, kad </w:t>
      </w:r>
      <w:hyperlink r:id="rId9" w:history="1">
        <w:r w:rsidRPr="00A507C1">
          <w:rPr>
            <w:rStyle w:val="Hyperlink"/>
            <w:rFonts w:ascii="Calibri" w:hAnsi="Calibri" w:cs="Calibri"/>
            <w:sz w:val="24"/>
            <w:szCs w:val="24"/>
            <w:lang w:val="lt-LT"/>
          </w:rPr>
          <w:t>Aplinkos apsaugos kriterijų taikymo, vykdant žaliuosius pirkimus, tvarkos aprašo</w:t>
        </w:r>
      </w:hyperlink>
      <w:r w:rsidRPr="00A507C1">
        <w:rPr>
          <w:rFonts w:ascii="Calibri" w:hAnsi="Calibri" w:cs="Calibri"/>
          <w:sz w:val="24"/>
          <w:szCs w:val="24"/>
          <w:lang w:val="lt-LT"/>
        </w:rPr>
        <w:t xml:space="preserve"> (toliau – Tvarkos aprašas) 4 punkte nustatyta, kad </w:t>
      </w:r>
      <w:r>
        <w:rPr>
          <w:rFonts w:ascii="Calibri" w:hAnsi="Calibri" w:cs="Calibri"/>
          <w:sz w:val="24"/>
          <w:szCs w:val="24"/>
          <w:lang w:val="lt-LT"/>
        </w:rPr>
        <w:t>„</w:t>
      </w:r>
      <w:r w:rsidRPr="00A507C1">
        <w:rPr>
          <w:rFonts w:ascii="Calibri" w:hAnsi="Calibri" w:cs="Calibri"/>
          <w:sz w:val="24"/>
          <w:szCs w:val="24"/>
          <w:lang w:val="lt-LT"/>
        </w:rPr>
        <w:t>pirkimas laikomas žaliuoju, kai</w:t>
      </w:r>
      <w:r>
        <w:rPr>
          <w:rFonts w:ascii="Calibri" w:hAnsi="Calibri" w:cs="Calibri"/>
          <w:sz w:val="24"/>
          <w:szCs w:val="24"/>
          <w:lang w:val="lt-LT"/>
        </w:rPr>
        <w:t xml:space="preserve"> &lt;...&gt;</w:t>
      </w:r>
      <w:r w:rsidRPr="00A507C1">
        <w:rPr>
          <w:rFonts w:ascii="Calibri" w:hAnsi="Calibri" w:cs="Calibri"/>
          <w:sz w:val="24"/>
          <w:szCs w:val="24"/>
          <w:lang w:val="lt-LT"/>
        </w:rPr>
        <w:t xml:space="preserve"> perkama</w:t>
      </w:r>
      <w:r>
        <w:rPr>
          <w:rFonts w:ascii="Calibri" w:hAnsi="Calibri" w:cs="Calibri"/>
          <w:sz w:val="24"/>
          <w:szCs w:val="24"/>
          <w:lang w:val="lt-LT"/>
        </w:rPr>
        <w:t xml:space="preserve"> prekė,</w:t>
      </w:r>
      <w:r w:rsidRPr="00A507C1">
        <w:rPr>
          <w:rFonts w:ascii="Calibri" w:hAnsi="Calibri" w:cs="Calibri"/>
          <w:sz w:val="24"/>
          <w:szCs w:val="24"/>
          <w:lang w:val="lt-LT"/>
        </w:rPr>
        <w:t xml:space="preserve"> paslauga arba darbas tenkina bent vieną iš žemiau esančių papunkčių</w:t>
      </w:r>
      <w:r w:rsidRPr="00DB0819">
        <w:rPr>
          <w:rFonts w:ascii="Calibri" w:hAnsi="Calibri" w:cs="Calibri"/>
          <w:sz w:val="24"/>
          <w:szCs w:val="24"/>
          <w:lang w:val="lt-LT"/>
        </w:rPr>
        <w:t xml:space="preserve">: </w:t>
      </w:r>
      <w:r w:rsidRPr="00A507C1">
        <w:rPr>
          <w:rFonts w:ascii="Calibri" w:hAnsi="Calibri" w:cs="Calibri"/>
          <w:b/>
          <w:bCs/>
          <w:sz w:val="24"/>
          <w:szCs w:val="24"/>
          <w:lang w:val="lt-LT"/>
        </w:rPr>
        <w:t>4.1.</w:t>
      </w:r>
      <w:r w:rsidRPr="00A507C1">
        <w:rPr>
          <w:rFonts w:ascii="Calibri" w:hAnsi="Calibri" w:cs="Calibri"/>
          <w:sz w:val="24"/>
          <w:szCs w:val="24"/>
          <w:lang w:val="lt-LT"/>
        </w:rPr>
        <w:t xml:space="preserve">  </w:t>
      </w:r>
      <w:r w:rsidRPr="00A507C1">
        <w:rPr>
          <w:rFonts w:ascii="Calibri" w:hAnsi="Calibri" w:cs="Calibri"/>
          <w:b/>
          <w:bCs/>
          <w:sz w:val="24"/>
          <w:szCs w:val="24"/>
          <w:lang w:val="lt-LT"/>
        </w:rPr>
        <w:t>yra Produktų</w:t>
      </w:r>
      <w:r w:rsidRPr="00A507C1">
        <w:rPr>
          <w:rFonts w:ascii="Calibri" w:hAnsi="Calibri" w:cs="Calibri"/>
          <w:sz w:val="24"/>
          <w:szCs w:val="24"/>
          <w:lang w:val="lt-LT"/>
        </w:rPr>
        <w:t xml:space="preserve">, kurių viešiesiems pirkimams ir pirkimams taikytini minimalūs aplinkos apsaugos kriterijai, </w:t>
      </w:r>
      <w:r w:rsidRPr="00A507C1">
        <w:rPr>
          <w:rFonts w:ascii="Calibri" w:hAnsi="Calibri" w:cs="Calibri"/>
          <w:b/>
          <w:bCs/>
          <w:sz w:val="24"/>
          <w:szCs w:val="24"/>
          <w:lang w:val="lt-LT"/>
        </w:rPr>
        <w:t>sąraše</w:t>
      </w:r>
      <w:r w:rsidRPr="00A507C1">
        <w:rPr>
          <w:rFonts w:ascii="Calibri" w:hAnsi="Calibri" w:cs="Calibri"/>
          <w:sz w:val="24"/>
          <w:szCs w:val="24"/>
          <w:lang w:val="lt-LT"/>
        </w:rPr>
        <w:t>, nurodytame Tvarkos aprašo 1 priede (toliau – Produktų sąrašas) ir atitinka visus produktui nustatytus ir aplinkos ministro įsakymu patvirtintus minimalius aplinkos apsaugos kriterijus, nurodytus Tvarkos aprašo 2 priede;</w:t>
      </w:r>
      <w:r>
        <w:rPr>
          <w:rFonts w:ascii="Calibri" w:hAnsi="Calibri" w:cs="Calibri"/>
          <w:sz w:val="24"/>
          <w:szCs w:val="24"/>
          <w:lang w:val="lt-LT"/>
        </w:rPr>
        <w:t xml:space="preserve"> &lt;...&gt; </w:t>
      </w:r>
      <w:r w:rsidRPr="00A507C1">
        <w:rPr>
          <w:rFonts w:ascii="Calibri" w:hAnsi="Calibri" w:cs="Calibri"/>
          <w:b/>
          <w:bCs/>
          <w:sz w:val="24"/>
          <w:szCs w:val="24"/>
          <w:lang w:val="lt-LT"/>
        </w:rPr>
        <w:t>4.3.</w:t>
      </w:r>
      <w:r w:rsidRPr="00A507C1">
        <w:rPr>
          <w:rFonts w:ascii="Calibri" w:hAnsi="Calibri" w:cs="Calibri"/>
          <w:sz w:val="24"/>
          <w:szCs w:val="24"/>
          <w:lang w:val="lt-LT"/>
        </w:rPr>
        <w:t xml:space="preserve"> </w:t>
      </w:r>
      <w:r w:rsidRPr="00A507C1">
        <w:rPr>
          <w:rFonts w:ascii="Calibri" w:hAnsi="Calibri" w:cs="Calibri"/>
          <w:b/>
          <w:bCs/>
          <w:sz w:val="24"/>
          <w:szCs w:val="24"/>
          <w:lang w:val="lt-LT"/>
        </w:rPr>
        <w:t>nėra produktų sąraše</w:t>
      </w:r>
      <w:r w:rsidRPr="00A507C1">
        <w:rPr>
          <w:rFonts w:ascii="Calibri" w:hAnsi="Calibri" w:cs="Calibri"/>
          <w:sz w:val="24"/>
          <w:szCs w:val="24"/>
          <w:lang w:val="lt-LT"/>
        </w:rPr>
        <w:t xml:space="preserve">, bet perkamai paslaugai </w:t>
      </w:r>
      <w:r w:rsidRPr="00A507C1">
        <w:rPr>
          <w:rFonts w:ascii="Calibri" w:hAnsi="Calibri" w:cs="Calibri"/>
          <w:b/>
          <w:bCs/>
          <w:sz w:val="24"/>
          <w:szCs w:val="24"/>
          <w:lang w:val="lt-LT"/>
        </w:rPr>
        <w:t>ar darbui</w:t>
      </w:r>
      <w:r w:rsidRPr="00A507C1">
        <w:rPr>
          <w:rFonts w:ascii="Calibri" w:hAnsi="Calibri" w:cs="Calibri"/>
          <w:sz w:val="24"/>
          <w:szCs w:val="24"/>
          <w:lang w:val="lt-LT"/>
        </w:rPr>
        <w:t xml:space="preserve"> tiekėjas taiko aplinkos apsaugos vadybos sistemos reikalavimus pagal standartą &lt;...&gt;</w:t>
      </w:r>
      <w:r>
        <w:rPr>
          <w:rFonts w:ascii="Calibri" w:hAnsi="Calibri" w:cs="Calibri"/>
          <w:sz w:val="24"/>
          <w:szCs w:val="24"/>
          <w:lang w:val="lt-LT"/>
        </w:rPr>
        <w:t>“</w:t>
      </w:r>
      <w:r w:rsidRPr="00A507C1">
        <w:rPr>
          <w:rFonts w:ascii="Calibri" w:hAnsi="Calibri" w:cs="Calibri"/>
          <w:sz w:val="24"/>
          <w:szCs w:val="24"/>
          <w:lang w:val="lt-LT"/>
        </w:rPr>
        <w:t>.</w:t>
      </w:r>
    </w:p>
    <w:p w14:paraId="1EE233AB" w14:textId="77777777" w:rsidR="00A45478" w:rsidRDefault="00A45478" w:rsidP="00A45478">
      <w:pPr>
        <w:spacing w:after="0" w:line="276" w:lineRule="auto"/>
        <w:ind w:firstLine="709"/>
        <w:rPr>
          <w:rFonts w:ascii="Calibri" w:hAnsi="Calibri" w:cs="Calibri"/>
          <w:b/>
          <w:sz w:val="24"/>
          <w:szCs w:val="24"/>
          <w:lang w:val="lt-LT"/>
        </w:rPr>
      </w:pPr>
      <w:r w:rsidRPr="005F1256">
        <w:rPr>
          <w:rFonts w:ascii="Calibri" w:hAnsi="Calibri" w:cs="Calibri"/>
          <w:bCs/>
          <w:sz w:val="24"/>
          <w:szCs w:val="24"/>
          <w:lang w:val="lt-LT"/>
        </w:rPr>
        <w:t xml:space="preserve">Pažymėtina, kad Pirkimo objektas šiuo atveju </w:t>
      </w:r>
      <w:r w:rsidRPr="005F1256">
        <w:rPr>
          <w:rFonts w:ascii="Calibri" w:hAnsi="Calibri" w:cs="Calibri"/>
          <w:b/>
          <w:sz w:val="24"/>
          <w:szCs w:val="24"/>
          <w:lang w:val="lt-LT"/>
        </w:rPr>
        <w:t>nepatenka į Produktų sąrašą</w:t>
      </w:r>
      <w:r w:rsidRPr="005F1256">
        <w:rPr>
          <w:rStyle w:val="FootnoteReference"/>
          <w:rFonts w:ascii="Calibri" w:hAnsi="Calibri" w:cs="Calibri"/>
          <w:b/>
          <w:sz w:val="24"/>
          <w:szCs w:val="24"/>
          <w:lang w:val="lt-LT"/>
        </w:rPr>
        <w:footnoteReference w:id="3"/>
      </w:r>
      <w:r w:rsidRPr="005F1256">
        <w:rPr>
          <w:rFonts w:ascii="Calibri" w:hAnsi="Calibri" w:cs="Calibri"/>
          <w:bCs/>
          <w:sz w:val="24"/>
          <w:szCs w:val="24"/>
          <w:lang w:val="lt-LT"/>
        </w:rPr>
        <w:t xml:space="preserve">, nes darbai perkami pagal paprastojo remonto </w:t>
      </w:r>
      <w:r>
        <w:rPr>
          <w:rFonts w:ascii="Calibri" w:hAnsi="Calibri" w:cs="Calibri"/>
          <w:bCs/>
          <w:sz w:val="24"/>
          <w:szCs w:val="24"/>
          <w:lang w:val="lt-LT"/>
        </w:rPr>
        <w:t>projektą</w:t>
      </w:r>
      <w:r w:rsidRPr="005F1256">
        <w:rPr>
          <w:rFonts w:ascii="Calibri" w:hAnsi="Calibri" w:cs="Calibri"/>
          <w:bCs/>
          <w:sz w:val="24"/>
          <w:szCs w:val="24"/>
          <w:lang w:val="lt-LT"/>
        </w:rPr>
        <w:t xml:space="preserve"> </w:t>
      </w:r>
      <w:r>
        <w:rPr>
          <w:rFonts w:ascii="Calibri" w:hAnsi="Calibri" w:cs="Calibri"/>
          <w:bCs/>
          <w:sz w:val="24"/>
          <w:szCs w:val="24"/>
          <w:lang w:val="lt-LT"/>
        </w:rPr>
        <w:t>„</w:t>
      </w:r>
      <w:r w:rsidRPr="00586976">
        <w:rPr>
          <w:rFonts w:ascii="Calibri" w:hAnsi="Calibri" w:cs="Calibri"/>
          <w:sz w:val="24"/>
          <w:szCs w:val="24"/>
          <w:lang w:val="lt-LT"/>
        </w:rPr>
        <w:t xml:space="preserve">Mokymo paskirties pastatas, Šiaulių m., Vytauto g. </w:t>
      </w:r>
      <w:r w:rsidRPr="00586976">
        <w:rPr>
          <w:rFonts w:ascii="Calibri" w:hAnsi="Calibri" w:cs="Calibri"/>
          <w:sz w:val="24"/>
          <w:szCs w:val="24"/>
          <w:lang w:val="lt-LT"/>
        </w:rPr>
        <w:lastRenderedPageBreak/>
        <w:t>235, Paprastojo remonto projektas</w:t>
      </w:r>
      <w:r>
        <w:rPr>
          <w:rFonts w:ascii="Calibri" w:hAnsi="Calibri" w:cs="Calibri"/>
          <w:sz w:val="24"/>
          <w:szCs w:val="24"/>
          <w:lang w:val="lt-LT"/>
        </w:rPr>
        <w:t>“ (toliau – Paprastojo remonto projektas).</w:t>
      </w:r>
      <w:r w:rsidRPr="005F1256">
        <w:rPr>
          <w:rFonts w:ascii="Calibri" w:hAnsi="Calibri" w:cs="Calibri"/>
          <w:bCs/>
          <w:sz w:val="24"/>
          <w:szCs w:val="24"/>
          <w:lang w:val="lt-LT"/>
        </w:rPr>
        <w:t xml:space="preserve"> Atsižvelgiant į tai, Perkančioji organizacija, siekdama vykdyti žaliąjį pirkimą ir nustatydama </w:t>
      </w:r>
      <w:r w:rsidRPr="005F1256">
        <w:rPr>
          <w:rFonts w:ascii="Calibri" w:hAnsi="Calibri" w:cs="Calibri"/>
          <w:sz w:val="24"/>
          <w:szCs w:val="24"/>
          <w:lang w:val="lt-LT"/>
        </w:rPr>
        <w:t>aplinkos apsaugos vadybos sistemos reikalavimus</w:t>
      </w:r>
      <w:r w:rsidRPr="005F1256">
        <w:rPr>
          <w:rFonts w:ascii="Calibri" w:hAnsi="Calibri" w:cs="Calibri"/>
          <w:bCs/>
          <w:sz w:val="24"/>
          <w:szCs w:val="24"/>
          <w:lang w:val="lt-LT"/>
        </w:rPr>
        <w:t xml:space="preserve"> perkamiems darbams, turi nurodyti Tvarkos </w:t>
      </w:r>
      <w:r w:rsidRPr="004D51C6">
        <w:rPr>
          <w:rFonts w:ascii="Calibri" w:hAnsi="Calibri" w:cs="Calibri"/>
          <w:bCs/>
          <w:sz w:val="24"/>
          <w:szCs w:val="24"/>
          <w:lang w:val="lt-LT"/>
        </w:rPr>
        <w:t xml:space="preserve">aprašo </w:t>
      </w:r>
      <w:r w:rsidRPr="004D51C6">
        <w:rPr>
          <w:rFonts w:ascii="Calibri" w:hAnsi="Calibri" w:cs="Calibri"/>
          <w:b/>
          <w:sz w:val="24"/>
          <w:szCs w:val="24"/>
          <w:lang w:val="lt-LT"/>
        </w:rPr>
        <w:t>4.3 papunktį.</w:t>
      </w:r>
      <w:r w:rsidRPr="005F1256">
        <w:rPr>
          <w:rFonts w:ascii="Calibri" w:hAnsi="Calibri" w:cs="Calibri"/>
          <w:b/>
          <w:sz w:val="24"/>
          <w:szCs w:val="24"/>
          <w:lang w:val="lt-LT"/>
        </w:rPr>
        <w:t xml:space="preserve"> </w:t>
      </w:r>
      <w:r w:rsidRPr="004D51C6">
        <w:rPr>
          <w:rFonts w:ascii="Calibri" w:hAnsi="Calibri" w:cs="Calibri"/>
          <w:bCs/>
          <w:sz w:val="24"/>
          <w:szCs w:val="24"/>
          <w:lang w:val="lt-LT"/>
        </w:rPr>
        <w:t xml:space="preserve">Atsižvelgiant, jog Sutarties projekto </w:t>
      </w:r>
      <w:r>
        <w:rPr>
          <w:rFonts w:ascii="Calibri" w:hAnsi="Calibri" w:cs="Calibri"/>
          <w:bCs/>
          <w:sz w:val="24"/>
          <w:szCs w:val="24"/>
          <w:lang w:val="lt-LT"/>
        </w:rPr>
        <w:t>5.13</w:t>
      </w:r>
      <w:r>
        <w:rPr>
          <w:rStyle w:val="FootnoteReference"/>
          <w:rFonts w:ascii="Calibri" w:hAnsi="Calibri" w:cs="Calibri"/>
          <w:bCs/>
          <w:sz w:val="24"/>
          <w:szCs w:val="24"/>
          <w:lang w:val="lt-LT"/>
        </w:rPr>
        <w:footnoteReference w:id="4"/>
      </w:r>
      <w:r>
        <w:rPr>
          <w:rFonts w:ascii="Calibri" w:hAnsi="Calibri" w:cs="Calibri"/>
          <w:bCs/>
          <w:sz w:val="24"/>
          <w:szCs w:val="24"/>
          <w:lang w:val="lt-LT"/>
        </w:rPr>
        <w:t xml:space="preserve"> punkte</w:t>
      </w:r>
      <w:r w:rsidRPr="004D51C6">
        <w:rPr>
          <w:rFonts w:ascii="Calibri" w:hAnsi="Calibri" w:cs="Calibri"/>
          <w:bCs/>
          <w:sz w:val="24"/>
          <w:szCs w:val="24"/>
          <w:lang w:val="lt-LT"/>
        </w:rPr>
        <w:t xml:space="preserve"> keliam</w:t>
      </w:r>
      <w:r>
        <w:rPr>
          <w:rFonts w:ascii="Calibri" w:hAnsi="Calibri" w:cs="Calibri"/>
          <w:bCs/>
          <w:sz w:val="24"/>
          <w:szCs w:val="24"/>
          <w:lang w:val="lt-LT"/>
        </w:rPr>
        <w:t>i</w:t>
      </w:r>
      <w:r w:rsidRPr="004D51C6">
        <w:rPr>
          <w:rFonts w:ascii="Calibri" w:hAnsi="Calibri" w:cs="Calibri"/>
          <w:bCs/>
          <w:sz w:val="24"/>
          <w:szCs w:val="24"/>
          <w:lang w:val="lt-LT"/>
        </w:rPr>
        <w:t xml:space="preserve"> reikalavima</w:t>
      </w:r>
      <w:r>
        <w:rPr>
          <w:rFonts w:ascii="Calibri" w:hAnsi="Calibri" w:cs="Calibri"/>
          <w:bCs/>
          <w:sz w:val="24"/>
          <w:szCs w:val="24"/>
          <w:lang w:val="lt-LT"/>
        </w:rPr>
        <w:t xml:space="preserve">i statyboje naudojamoms </w:t>
      </w:r>
      <w:r w:rsidRPr="004D51C6">
        <w:rPr>
          <w:rFonts w:ascii="Calibri" w:hAnsi="Calibri" w:cs="Calibri"/>
          <w:b/>
          <w:sz w:val="24"/>
          <w:szCs w:val="24"/>
          <w:lang w:val="lt-LT"/>
        </w:rPr>
        <w:t>statybinėms medžiagoms</w:t>
      </w:r>
      <w:r>
        <w:rPr>
          <w:rFonts w:ascii="Calibri" w:hAnsi="Calibri" w:cs="Calibri"/>
          <w:bCs/>
          <w:sz w:val="24"/>
          <w:szCs w:val="24"/>
          <w:lang w:val="lt-LT"/>
        </w:rPr>
        <w:t>, rekomenduotina Pirkimo sąlygų 1.9 punktą papildyti Tvarkos aprašo</w:t>
      </w:r>
      <w:r w:rsidRPr="004D51C6">
        <w:rPr>
          <w:rFonts w:ascii="Calibri" w:hAnsi="Calibri" w:cs="Calibri"/>
          <w:bCs/>
          <w:sz w:val="24"/>
          <w:szCs w:val="24"/>
          <w:lang w:val="lt-LT"/>
        </w:rPr>
        <w:t xml:space="preserve"> </w:t>
      </w:r>
      <w:r w:rsidRPr="004D51C6">
        <w:rPr>
          <w:rFonts w:ascii="Calibri" w:hAnsi="Calibri" w:cs="Calibri"/>
          <w:b/>
          <w:sz w:val="24"/>
          <w:szCs w:val="24"/>
          <w:lang w:val="lt-LT"/>
        </w:rPr>
        <w:t xml:space="preserve">4.4.4 </w:t>
      </w:r>
      <w:r>
        <w:rPr>
          <w:rFonts w:ascii="Calibri" w:hAnsi="Calibri" w:cs="Calibri"/>
          <w:b/>
          <w:sz w:val="24"/>
          <w:szCs w:val="24"/>
          <w:lang w:val="lt-LT"/>
        </w:rPr>
        <w:t>pa</w:t>
      </w:r>
      <w:r w:rsidRPr="004D51C6">
        <w:rPr>
          <w:rFonts w:ascii="Calibri" w:hAnsi="Calibri" w:cs="Calibri"/>
          <w:b/>
          <w:sz w:val="24"/>
          <w:szCs w:val="24"/>
          <w:lang w:val="lt-LT"/>
        </w:rPr>
        <w:t>punk</w:t>
      </w:r>
      <w:r>
        <w:rPr>
          <w:rFonts w:ascii="Calibri" w:hAnsi="Calibri" w:cs="Calibri"/>
          <w:b/>
          <w:sz w:val="24"/>
          <w:szCs w:val="24"/>
          <w:lang w:val="lt-LT"/>
        </w:rPr>
        <w:t>čiu</w:t>
      </w:r>
      <w:r>
        <w:rPr>
          <w:rFonts w:ascii="Calibri" w:hAnsi="Calibri" w:cs="Calibri"/>
          <w:bCs/>
          <w:sz w:val="24"/>
          <w:szCs w:val="24"/>
          <w:lang w:val="lt-LT"/>
        </w:rPr>
        <w:t>.</w:t>
      </w:r>
    </w:p>
    <w:p w14:paraId="66E4E263" w14:textId="77777777" w:rsidR="00A45478" w:rsidRPr="005F1256" w:rsidRDefault="00A45478" w:rsidP="00A45478">
      <w:pPr>
        <w:spacing w:after="0" w:line="276" w:lineRule="auto"/>
        <w:ind w:firstLine="709"/>
        <w:rPr>
          <w:rFonts w:ascii="Calibri" w:hAnsi="Calibri" w:cs="Calibri"/>
          <w:bCs/>
          <w:sz w:val="24"/>
          <w:szCs w:val="24"/>
          <w:lang w:val="lt-LT"/>
        </w:rPr>
      </w:pPr>
      <w:r w:rsidRPr="005F1256">
        <w:rPr>
          <w:rFonts w:ascii="Calibri" w:hAnsi="Calibri" w:cs="Calibri"/>
          <w:bCs/>
          <w:sz w:val="24"/>
          <w:szCs w:val="24"/>
          <w:lang w:val="lt-LT"/>
        </w:rPr>
        <w:t xml:space="preserve">Atsižvelgiant į aukščiau nurodytą, Tarnyba rekomenduoja patikslinti </w:t>
      </w:r>
      <w:r>
        <w:rPr>
          <w:rFonts w:ascii="Calibri" w:hAnsi="Calibri" w:cs="Calibri"/>
          <w:bCs/>
          <w:sz w:val="24"/>
          <w:szCs w:val="24"/>
          <w:lang w:val="lt-LT"/>
        </w:rPr>
        <w:t>Pirkimo sąlygų 1.9</w:t>
      </w:r>
      <w:r w:rsidRPr="005F1256">
        <w:rPr>
          <w:rFonts w:ascii="Calibri" w:hAnsi="Calibri" w:cs="Calibri"/>
          <w:bCs/>
          <w:sz w:val="24"/>
          <w:szCs w:val="24"/>
          <w:lang w:val="lt-LT"/>
        </w:rPr>
        <w:t xml:space="preserve"> punkte nurodytą informaciją.</w:t>
      </w:r>
    </w:p>
    <w:p w14:paraId="75CDE3CD" w14:textId="77777777" w:rsidR="00A45478" w:rsidRPr="007F22D3" w:rsidRDefault="00A45478" w:rsidP="00A45478">
      <w:pPr>
        <w:pStyle w:val="ListParagraph"/>
        <w:numPr>
          <w:ilvl w:val="1"/>
          <w:numId w:val="1"/>
        </w:numPr>
        <w:spacing w:after="0" w:line="276" w:lineRule="auto"/>
        <w:ind w:left="0" w:firstLine="709"/>
        <w:rPr>
          <w:rFonts w:ascii="Calibri" w:hAnsi="Calibri" w:cs="Calibri"/>
          <w:b/>
          <w:bCs/>
          <w:sz w:val="24"/>
          <w:szCs w:val="24"/>
          <w:lang w:val="lt-LT"/>
        </w:rPr>
      </w:pPr>
      <w:r w:rsidRPr="007F22D3">
        <w:rPr>
          <w:rFonts w:ascii="Calibri" w:hAnsi="Calibri" w:cs="Calibri"/>
          <w:sz w:val="24"/>
          <w:szCs w:val="24"/>
          <w:lang w:val="lt-LT"/>
        </w:rPr>
        <w:t>Pirkimo sąlygų 6 priedo „</w:t>
      </w:r>
      <w:bookmarkStart w:id="0" w:name="_Hlk157585749"/>
      <w:r w:rsidRPr="007F22D3">
        <w:rPr>
          <w:rFonts w:ascii="Calibri" w:eastAsia="Times New Roman" w:hAnsi="Calibri" w:cs="Calibri"/>
          <w:sz w:val="24"/>
          <w:szCs w:val="24"/>
          <w:lang w:val="lt-LT"/>
        </w:rPr>
        <w:t>Kvalifikacijos ir kiti reikalavimai tiekėjui</w:t>
      </w:r>
      <w:bookmarkEnd w:id="0"/>
      <w:r w:rsidRPr="007F22D3">
        <w:rPr>
          <w:rFonts w:ascii="Calibri" w:eastAsia="Times New Roman" w:hAnsi="Calibri" w:cs="Calibri"/>
          <w:sz w:val="24"/>
          <w:szCs w:val="24"/>
          <w:lang w:val="lt-LT"/>
        </w:rPr>
        <w:t>“ 2 lentelės „</w:t>
      </w:r>
      <w:r w:rsidRPr="007F22D3">
        <w:rPr>
          <w:rFonts w:ascii="Calibri" w:hAnsi="Calibri" w:cs="Calibri"/>
          <w:sz w:val="24"/>
          <w:szCs w:val="24"/>
          <w:lang w:val="lt-LT"/>
        </w:rPr>
        <w:t xml:space="preserve">Aplinkos apsaugos vadybos sistemų standartai“ 1 eilutėje nustatyta, kad „Tiekėjas </w:t>
      </w:r>
      <w:r w:rsidRPr="007F22D3">
        <w:rPr>
          <w:rFonts w:ascii="Calibri" w:hAnsi="Calibri" w:cs="Calibri"/>
          <w:b/>
          <w:bCs/>
          <w:sz w:val="24"/>
          <w:szCs w:val="24"/>
          <w:lang w:val="lt-LT"/>
        </w:rPr>
        <w:t>atliekamiems statybos darbams</w:t>
      </w:r>
      <w:r w:rsidRPr="007F22D3">
        <w:rPr>
          <w:rFonts w:ascii="Calibri" w:hAnsi="Calibri" w:cs="Calibri"/>
          <w:sz w:val="24"/>
          <w:szCs w:val="24"/>
          <w:lang w:val="lt-LT"/>
        </w:rPr>
        <w:t xml:space="preserve"> 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7F22D3">
        <w:rPr>
          <w:rFonts w:ascii="Calibri" w:hAnsi="Calibri" w:cs="Calibri"/>
          <w:b/>
          <w:bCs/>
          <w:sz w:val="24"/>
          <w:szCs w:val="24"/>
          <w:lang w:val="lt-LT"/>
        </w:rPr>
        <w:t>Sritys: statybos arba bendrieji statybos darbai</w:t>
      </w:r>
      <w:r w:rsidRPr="00EB55C0">
        <w:rPr>
          <w:rFonts w:ascii="Calibri" w:hAnsi="Calibri" w:cs="Calibri"/>
          <w:sz w:val="24"/>
          <w:szCs w:val="24"/>
          <w:lang w:val="lt-LT"/>
        </w:rPr>
        <w:t>“</w:t>
      </w:r>
      <w:r>
        <w:rPr>
          <w:rFonts w:ascii="Calibri" w:hAnsi="Calibri" w:cs="Calibri"/>
          <w:sz w:val="24"/>
          <w:szCs w:val="24"/>
          <w:lang w:val="lt-LT"/>
        </w:rPr>
        <w:t xml:space="preserve">. </w:t>
      </w:r>
    </w:p>
    <w:p w14:paraId="76A928A1" w14:textId="77777777" w:rsidR="00A45478" w:rsidRPr="006A3D2B" w:rsidRDefault="00A45478" w:rsidP="00A45478">
      <w:pPr>
        <w:spacing w:after="0" w:line="276" w:lineRule="auto"/>
        <w:ind w:firstLine="709"/>
        <w:rPr>
          <w:rFonts w:ascii="Calibri" w:hAnsi="Calibri" w:cs="Calibri"/>
          <w:sz w:val="24"/>
          <w:szCs w:val="24"/>
          <w:lang w:val="lt-LT"/>
        </w:rPr>
      </w:pPr>
      <w:hyperlink r:id="rId10" w:history="1">
        <w:r w:rsidRPr="006A3D2B">
          <w:rPr>
            <w:rStyle w:val="Hyperlink"/>
            <w:rFonts w:ascii="Calibri" w:hAnsi="Calibri" w:cs="Calibri"/>
            <w:sz w:val="24"/>
            <w:szCs w:val="24"/>
            <w:lang w:val="lt-LT"/>
          </w:rPr>
          <w:t>STR 1.06.01:2016 „Statybos darbai. Statinio statybos priežiūra“</w:t>
        </w:r>
      </w:hyperlink>
      <w:r>
        <w:rPr>
          <w:rFonts w:ascii="Calibri" w:hAnsi="Calibri" w:cs="Calibri"/>
          <w:sz w:val="24"/>
          <w:szCs w:val="24"/>
          <w:lang w:val="lt-LT"/>
        </w:rPr>
        <w:t xml:space="preserve"> </w:t>
      </w:r>
      <w:r w:rsidRPr="006A3D2B">
        <w:rPr>
          <w:rFonts w:ascii="Calibri" w:hAnsi="Calibri" w:cs="Calibri"/>
          <w:sz w:val="24"/>
          <w:szCs w:val="24"/>
          <w:lang w:val="lt-LT"/>
        </w:rPr>
        <w:t>1 pried</w:t>
      </w:r>
      <w:r>
        <w:rPr>
          <w:rFonts w:ascii="Calibri" w:hAnsi="Calibri" w:cs="Calibri"/>
          <w:sz w:val="24"/>
          <w:szCs w:val="24"/>
          <w:lang w:val="lt-LT"/>
        </w:rPr>
        <w:t>o „Statybos darbų sritys“ 1.1 papunktyje nustatyta, kad bendrieji statybos darbai skirstomi į: „</w:t>
      </w:r>
      <w:r w:rsidRPr="006A3D2B">
        <w:rPr>
          <w:rFonts w:ascii="Calibri" w:hAnsi="Calibri" w:cs="Calibri"/>
          <w:sz w:val="24"/>
          <w:szCs w:val="24"/>
          <w:lang w:val="lt-LT"/>
        </w:rPr>
        <w:t>1.1.1</w:t>
      </w:r>
      <w:r w:rsidRPr="006A3D2B">
        <w:rPr>
          <w:rFonts w:ascii="Calibri" w:hAnsi="Calibri" w:cs="Calibri"/>
          <w:b/>
          <w:bCs/>
          <w:sz w:val="24"/>
          <w:szCs w:val="24"/>
          <w:lang w:val="lt-LT"/>
        </w:rPr>
        <w:t>. žemės darbai</w:t>
      </w:r>
      <w:r w:rsidRPr="006A3D2B">
        <w:rPr>
          <w:rFonts w:ascii="Calibri" w:hAnsi="Calibri" w:cs="Calibri"/>
          <w:sz w:val="24"/>
          <w:szCs w:val="24"/>
          <w:lang w:val="lt-LT"/>
        </w:rPr>
        <w:t xml:space="preserve">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w:t>
      </w:r>
      <w:r>
        <w:rPr>
          <w:rFonts w:ascii="Calibri" w:hAnsi="Calibri" w:cs="Calibri"/>
          <w:sz w:val="24"/>
          <w:szCs w:val="24"/>
          <w:lang w:val="lt-LT"/>
        </w:rPr>
        <w:t xml:space="preserve"> </w:t>
      </w:r>
      <w:r w:rsidRPr="006A3D2B">
        <w:rPr>
          <w:rFonts w:ascii="Calibri" w:hAnsi="Calibri" w:cs="Calibri"/>
          <w:sz w:val="24"/>
          <w:szCs w:val="24"/>
          <w:lang w:val="lt-LT"/>
        </w:rPr>
        <w:t xml:space="preserve">1.1.2. statybinių konstrukcijų (gelžbetonio, betono, metalo, mūro, medžio ir kitų) statyba ir montavimas; hidroizoliacija; </w:t>
      </w:r>
      <w:r w:rsidRPr="006A3D2B">
        <w:rPr>
          <w:rFonts w:ascii="Calibri" w:hAnsi="Calibri" w:cs="Calibri"/>
          <w:b/>
          <w:bCs/>
          <w:sz w:val="24"/>
          <w:szCs w:val="24"/>
          <w:lang w:val="lt-LT"/>
        </w:rPr>
        <w:t>stogų įrengimas</w:t>
      </w:r>
      <w:r w:rsidRPr="006A3D2B">
        <w:rPr>
          <w:rFonts w:ascii="Calibri" w:hAnsi="Calibri" w:cs="Calibri"/>
          <w:sz w:val="24"/>
          <w:szCs w:val="24"/>
          <w:lang w:val="lt-LT"/>
        </w:rPr>
        <w:t>; apdailos darbai*; kiti panašaus profilio darbai</w:t>
      </w:r>
      <w:r>
        <w:rPr>
          <w:rFonts w:ascii="Calibri" w:hAnsi="Calibri" w:cs="Calibri"/>
          <w:sz w:val="24"/>
          <w:szCs w:val="24"/>
          <w:lang w:val="lt-LT"/>
        </w:rPr>
        <w:t>“.</w:t>
      </w:r>
    </w:p>
    <w:p w14:paraId="52889DC0" w14:textId="77777777" w:rsidR="00A45478" w:rsidRDefault="00A45478" w:rsidP="00A45478">
      <w:pPr>
        <w:spacing w:after="0" w:line="276" w:lineRule="auto"/>
        <w:ind w:firstLine="709"/>
        <w:rPr>
          <w:rFonts w:ascii="Calibri" w:hAnsi="Calibri" w:cs="Calibri"/>
          <w:sz w:val="24"/>
          <w:szCs w:val="24"/>
          <w:lang w:val="lt-LT"/>
        </w:rPr>
      </w:pPr>
      <w:r>
        <w:rPr>
          <w:rFonts w:ascii="Calibri" w:hAnsi="Calibri" w:cs="Calibri"/>
          <w:sz w:val="24"/>
          <w:szCs w:val="24"/>
          <w:lang w:val="lt-LT"/>
        </w:rPr>
        <w:t>Atsižvelgiant į Pirkimo objektą bei įvertinus nurodytą, prašome paaiškinti ir pagrįsti nustatytų sričių, kuriose tiekėjai turės taikyti (laikytis) aplinkos apsaugos vadybos sistemos standartų reikalavimus, būtinumą ir proporcingumą Pirkimo objektui, t. y. nurodyti kodėl šiuo atveju nustatyti tokie reikalavimai ir kaip jie susiję su Pirkimo objektu?</w:t>
      </w:r>
    </w:p>
    <w:p w14:paraId="5E18B2ED" w14:textId="77777777" w:rsidR="00A45478" w:rsidRPr="008C482A" w:rsidRDefault="00A45478" w:rsidP="00A45478">
      <w:pPr>
        <w:pStyle w:val="ListParagraph"/>
        <w:numPr>
          <w:ilvl w:val="0"/>
          <w:numId w:val="1"/>
        </w:numPr>
        <w:tabs>
          <w:tab w:val="left" w:pos="993"/>
          <w:tab w:val="left" w:pos="1276"/>
        </w:tabs>
        <w:spacing w:after="0" w:line="276" w:lineRule="auto"/>
        <w:rPr>
          <w:rFonts w:ascii="Calibri" w:hAnsi="Calibri" w:cs="Calibri"/>
          <w:sz w:val="24"/>
          <w:szCs w:val="24"/>
          <w:lang w:val="lt-LT"/>
        </w:rPr>
      </w:pPr>
      <w:r>
        <w:rPr>
          <w:rFonts w:ascii="Calibri" w:hAnsi="Calibri" w:cs="Calibri"/>
          <w:b/>
          <w:bCs/>
          <w:sz w:val="24"/>
          <w:szCs w:val="24"/>
          <w:lang w:val="lt-LT"/>
        </w:rPr>
        <w:t>D</w:t>
      </w:r>
      <w:r w:rsidRPr="008C482A">
        <w:rPr>
          <w:rFonts w:ascii="Calibri" w:hAnsi="Calibri" w:cs="Calibri"/>
          <w:b/>
          <w:bCs/>
          <w:sz w:val="24"/>
          <w:szCs w:val="24"/>
          <w:lang w:val="lt-LT"/>
        </w:rPr>
        <w:t>ėl numatomos Pirkimo vertės</w:t>
      </w:r>
    </w:p>
    <w:p w14:paraId="749528AD" w14:textId="77777777" w:rsidR="00A45478" w:rsidRPr="008C482A" w:rsidRDefault="00A45478" w:rsidP="00A45478">
      <w:pPr>
        <w:tabs>
          <w:tab w:val="left" w:pos="993"/>
          <w:tab w:val="left" w:pos="1276"/>
        </w:tabs>
        <w:spacing w:after="0" w:line="276" w:lineRule="auto"/>
        <w:ind w:firstLine="709"/>
        <w:rPr>
          <w:rFonts w:ascii="Calibri" w:hAnsi="Calibri" w:cs="Calibri"/>
          <w:sz w:val="24"/>
          <w:szCs w:val="24"/>
          <w:lang w:val="lt-LT"/>
        </w:rPr>
      </w:pPr>
      <w:r w:rsidRPr="008C482A">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9467B59" w14:textId="77777777" w:rsidR="00A45478" w:rsidRPr="009B1CFB" w:rsidRDefault="00A45478" w:rsidP="00A45478">
      <w:pPr>
        <w:pStyle w:val="ListParagraph"/>
        <w:numPr>
          <w:ilvl w:val="0"/>
          <w:numId w:val="1"/>
        </w:numPr>
        <w:spacing w:after="0" w:line="276" w:lineRule="auto"/>
        <w:rPr>
          <w:rFonts w:ascii="Calibri" w:hAnsi="Calibri" w:cs="Calibri"/>
          <w:b/>
          <w:bCs/>
          <w:sz w:val="24"/>
          <w:szCs w:val="24"/>
          <w:lang w:val="lt-LT"/>
        </w:rPr>
      </w:pPr>
      <w:r w:rsidRPr="009B1CFB">
        <w:rPr>
          <w:rFonts w:ascii="Calibri" w:hAnsi="Calibri" w:cs="Calibri"/>
          <w:b/>
          <w:bCs/>
          <w:sz w:val="24"/>
          <w:szCs w:val="24"/>
          <w:lang w:val="lt-LT"/>
        </w:rPr>
        <w:t>Dėl Sutarties projekto nuostatų</w:t>
      </w:r>
    </w:p>
    <w:p w14:paraId="3FF6BA9B" w14:textId="77777777" w:rsidR="00A45478" w:rsidRPr="009F45EA" w:rsidRDefault="00A45478" w:rsidP="00A45478">
      <w:pPr>
        <w:pStyle w:val="ListParagraph"/>
        <w:numPr>
          <w:ilvl w:val="1"/>
          <w:numId w:val="1"/>
        </w:numPr>
        <w:autoSpaceDE w:val="0"/>
        <w:autoSpaceDN w:val="0"/>
        <w:adjustRightInd w:val="0"/>
        <w:spacing w:after="0" w:line="276" w:lineRule="auto"/>
        <w:ind w:left="0" w:firstLine="709"/>
        <w:rPr>
          <w:rFonts w:ascii="Calibri" w:hAnsi="Calibri" w:cs="Calibri"/>
          <w:iCs/>
          <w:sz w:val="24"/>
          <w:szCs w:val="24"/>
          <w:lang w:val="lt-LT"/>
        </w:rPr>
      </w:pPr>
      <w:r w:rsidRPr="009F45EA">
        <w:rPr>
          <w:rFonts w:ascii="Calibri" w:hAnsi="Calibri" w:cs="Calibri"/>
          <w:sz w:val="24"/>
          <w:szCs w:val="24"/>
          <w:lang w:val="lt-LT"/>
        </w:rPr>
        <w:lastRenderedPageBreak/>
        <w:t>Sutarties projekto 7.1 punkte nustatyta, kad „</w:t>
      </w:r>
      <w:r w:rsidRPr="009F45EA">
        <w:rPr>
          <w:rFonts w:ascii="Calibri" w:hAnsi="Calibri" w:cs="Calibri"/>
          <w:iCs/>
          <w:sz w:val="24"/>
          <w:szCs w:val="24"/>
          <w:lang w:val="lt-LT"/>
        </w:rPr>
        <w:t xml:space="preserve">Sutarties įvykdymo užtikrinimą (besąlyginę ir neatšaukiamą </w:t>
      </w:r>
      <w:r w:rsidRPr="009F45EA">
        <w:rPr>
          <w:rFonts w:ascii="Calibri" w:hAnsi="Calibri" w:cs="Calibri"/>
          <w:b/>
          <w:bCs/>
          <w:iCs/>
          <w:sz w:val="24"/>
          <w:szCs w:val="24"/>
          <w:lang w:val="lt-LT"/>
        </w:rPr>
        <w:t>banko garantiją</w:t>
      </w:r>
      <w:r w:rsidRPr="009F45EA">
        <w:rPr>
          <w:rFonts w:ascii="Calibri" w:hAnsi="Calibri" w:cs="Calibri"/>
          <w:iCs/>
          <w:sz w:val="24"/>
          <w:szCs w:val="24"/>
          <w:lang w:val="lt-LT"/>
        </w:rPr>
        <w:t xml:space="preserve"> arba </w:t>
      </w:r>
      <w:r w:rsidRPr="009F45EA">
        <w:rPr>
          <w:rFonts w:ascii="Calibri" w:hAnsi="Calibri" w:cs="Calibri"/>
          <w:b/>
          <w:bCs/>
          <w:iCs/>
          <w:sz w:val="24"/>
          <w:szCs w:val="24"/>
          <w:lang w:val="lt-LT"/>
        </w:rPr>
        <w:t>draudimo įstaigos</w:t>
      </w:r>
      <w:r w:rsidRPr="009F45EA">
        <w:rPr>
          <w:rFonts w:ascii="Calibri" w:hAnsi="Calibri" w:cs="Calibri"/>
          <w:iCs/>
          <w:sz w:val="24"/>
          <w:szCs w:val="24"/>
          <w:lang w:val="lt-LT"/>
        </w:rPr>
        <w:t xml:space="preserve"> besąlyginis ir neatšaukiamas </w:t>
      </w:r>
      <w:r w:rsidRPr="009F45EA">
        <w:rPr>
          <w:rFonts w:ascii="Calibri" w:hAnsi="Calibri" w:cs="Calibri"/>
          <w:b/>
          <w:bCs/>
          <w:iCs/>
          <w:sz w:val="24"/>
          <w:szCs w:val="24"/>
          <w:lang w:val="lt-LT"/>
        </w:rPr>
        <w:t>laidavimas</w:t>
      </w:r>
      <w:r w:rsidRPr="009F45EA">
        <w:rPr>
          <w:rFonts w:ascii="Calibri" w:hAnsi="Calibri" w:cs="Calibri"/>
          <w:iCs/>
          <w:sz w:val="24"/>
          <w:szCs w:val="24"/>
          <w:lang w:val="lt-LT"/>
        </w:rPr>
        <w:t xml:space="preserve">) arba </w:t>
      </w:r>
      <w:r w:rsidRPr="009F45EA">
        <w:rPr>
          <w:rFonts w:ascii="Calibri" w:hAnsi="Calibri" w:cs="Calibri"/>
          <w:b/>
          <w:bCs/>
          <w:iCs/>
          <w:sz w:val="24"/>
          <w:szCs w:val="24"/>
          <w:lang w:val="lt-LT"/>
        </w:rPr>
        <w:t>piniginį užstatą</w:t>
      </w:r>
      <w:r w:rsidRPr="009F45EA">
        <w:rPr>
          <w:rFonts w:ascii="Calibri" w:hAnsi="Calibri" w:cs="Calibri"/>
          <w:iCs/>
          <w:sz w:val="24"/>
          <w:szCs w:val="24"/>
          <w:lang w:val="lt-LT"/>
        </w:rPr>
        <w:t>, &lt;...&gt;</w:t>
      </w:r>
      <w:r>
        <w:rPr>
          <w:rFonts w:ascii="Calibri" w:hAnsi="Calibri" w:cs="Calibri"/>
          <w:iCs/>
          <w:sz w:val="24"/>
          <w:szCs w:val="24"/>
          <w:lang w:val="lt-LT"/>
        </w:rPr>
        <w:t xml:space="preserve">. </w:t>
      </w:r>
      <w:r w:rsidRPr="00111D22">
        <w:rPr>
          <w:rFonts w:ascii="Calibri" w:hAnsi="Calibri" w:cs="Calibri"/>
          <w:iCs/>
          <w:sz w:val="24"/>
          <w:szCs w:val="24"/>
          <w:lang w:val="lt-LT"/>
        </w:rPr>
        <w:t>Užtikrinimo suma nurodyta 3.4</w:t>
      </w:r>
      <w:r w:rsidRPr="00111D22">
        <w:rPr>
          <w:rStyle w:val="FootnoteReference"/>
          <w:rFonts w:ascii="Calibri" w:hAnsi="Calibri" w:cs="Calibri"/>
          <w:iCs/>
          <w:sz w:val="24"/>
          <w:szCs w:val="24"/>
          <w:lang w:val="lt-LT"/>
        </w:rPr>
        <w:footnoteReference w:id="5"/>
      </w:r>
      <w:r w:rsidRPr="00111D22">
        <w:rPr>
          <w:rFonts w:ascii="Calibri" w:hAnsi="Calibri" w:cs="Calibri"/>
          <w:iCs/>
          <w:sz w:val="24"/>
          <w:szCs w:val="24"/>
          <w:lang w:val="lt-LT"/>
        </w:rPr>
        <w:t xml:space="preserve"> p.</w:t>
      </w:r>
      <w:r>
        <w:rPr>
          <w:rFonts w:ascii="Calibri" w:hAnsi="Calibri" w:cs="Calibri"/>
          <w:iCs/>
          <w:sz w:val="24"/>
          <w:szCs w:val="24"/>
          <w:lang w:val="lt-LT"/>
        </w:rPr>
        <w:t xml:space="preserve"> &lt;...&gt;</w:t>
      </w:r>
      <w:r w:rsidRPr="009F45EA">
        <w:rPr>
          <w:rFonts w:ascii="Calibri" w:hAnsi="Calibri" w:cs="Calibri"/>
          <w:iCs/>
          <w:sz w:val="24"/>
          <w:szCs w:val="24"/>
          <w:lang w:val="lt-LT"/>
        </w:rPr>
        <w:t>“, Sutarties projekto 3.4 punkte nurodyta – „</w:t>
      </w:r>
      <w:r w:rsidRPr="009F45EA">
        <w:rPr>
          <w:rFonts w:ascii="Calibri" w:hAnsi="Calibri" w:cs="Calibri"/>
          <w:b/>
          <w:bCs/>
          <w:iCs/>
          <w:color w:val="000000" w:themeColor="text1"/>
          <w:sz w:val="24"/>
          <w:szCs w:val="24"/>
          <w:lang w:val="lt-LT"/>
        </w:rPr>
        <w:t>Banko arba kitos kredito įstaigos</w:t>
      </w:r>
      <w:r w:rsidRPr="009F45EA">
        <w:rPr>
          <w:rFonts w:ascii="Calibri" w:hAnsi="Calibri" w:cs="Calibri"/>
          <w:iCs/>
          <w:color w:val="000000" w:themeColor="text1"/>
          <w:sz w:val="24"/>
          <w:szCs w:val="24"/>
          <w:lang w:val="lt-LT"/>
        </w:rPr>
        <w:t xml:space="preserve"> besąlyginė garantija, arba draudimo įstaigos besąlyginis ir neatšaukiamas laidavimas, arba piniginis užstatas............................  eurų“, Sutarties projekto 15.1 punkte pažymėta – </w:t>
      </w:r>
      <w:r w:rsidRPr="009F45EA">
        <w:rPr>
          <w:rFonts w:ascii="Calibri" w:hAnsi="Calibri" w:cs="Calibri"/>
          <w:iCs/>
          <w:sz w:val="24"/>
          <w:szCs w:val="24"/>
          <w:lang w:val="lt-LT"/>
        </w:rPr>
        <w:t xml:space="preserve">„Sutartis įsigalioja tik tada, kai Šalių įgalioti atstovai ją pasirašo ir Rangovas pateikia Užsakovui Sutarties įvykdymo užtikrinimą. Šalys sutaria, kad sutarties įsigaliojimo data bus laikoma, Lietuvoje ar užsienyje registruoto </w:t>
      </w:r>
      <w:r w:rsidRPr="009F45EA">
        <w:rPr>
          <w:rFonts w:ascii="Calibri" w:hAnsi="Calibri" w:cs="Calibri"/>
          <w:b/>
          <w:bCs/>
          <w:iCs/>
          <w:sz w:val="24"/>
          <w:szCs w:val="24"/>
          <w:lang w:val="lt-LT"/>
        </w:rPr>
        <w:t>banko</w:t>
      </w:r>
      <w:r w:rsidRPr="009F45EA">
        <w:rPr>
          <w:rFonts w:ascii="Calibri" w:hAnsi="Calibri" w:cs="Calibri"/>
          <w:iCs/>
          <w:sz w:val="24"/>
          <w:szCs w:val="24"/>
          <w:lang w:val="lt-LT"/>
        </w:rPr>
        <w:t xml:space="preserve"> išduoto Sutarties įvykdymo užtikrinimo pateikimo su lydraščiu Užsakovui diena arba mokėjimo pavedimo, kuriuo yra patvirtinamas piniginio </w:t>
      </w:r>
      <w:r w:rsidRPr="009F45EA">
        <w:rPr>
          <w:rFonts w:ascii="Calibri" w:hAnsi="Calibri" w:cs="Calibri"/>
          <w:b/>
          <w:bCs/>
          <w:iCs/>
          <w:sz w:val="24"/>
          <w:szCs w:val="24"/>
          <w:lang w:val="lt-LT"/>
        </w:rPr>
        <w:t>užstato</w:t>
      </w:r>
      <w:r w:rsidRPr="009F45EA">
        <w:rPr>
          <w:rFonts w:ascii="Calibri" w:hAnsi="Calibri" w:cs="Calibri"/>
          <w:iCs/>
          <w:sz w:val="24"/>
          <w:szCs w:val="24"/>
          <w:lang w:val="lt-LT"/>
        </w:rPr>
        <w:t xml:space="preserve"> pervedimas į Šiaulių „Dermės„ mokyklos atsiskaitomąją sąskaitą, data, bet ne anksčiau nei 2025-06-23. &lt;...&gt;“.</w:t>
      </w:r>
    </w:p>
    <w:p w14:paraId="7761ABC4" w14:textId="77777777" w:rsidR="00A45478" w:rsidRDefault="00A45478" w:rsidP="00A45478">
      <w:pPr>
        <w:spacing w:after="0" w:line="276" w:lineRule="auto"/>
        <w:ind w:firstLine="709"/>
        <w:rPr>
          <w:rFonts w:ascii="Calibri" w:hAnsi="Calibri" w:cs="Calibri"/>
          <w:sz w:val="24"/>
          <w:szCs w:val="24"/>
          <w:lang w:val="lt-LT"/>
        </w:rPr>
      </w:pPr>
      <w:r>
        <w:rPr>
          <w:rFonts w:ascii="Calibri" w:hAnsi="Calibri" w:cs="Calibri"/>
          <w:sz w:val="24"/>
          <w:szCs w:val="24"/>
          <w:lang w:val="lt-LT"/>
        </w:rPr>
        <w:t>Apibendrinant išdėstytą, Tarnyba rekomenduoja tikslinti Sutarties projekto nuostatas, nurodant tikslų ir aiškų sutarties įvykdymo užtikrinimą, t. y. garantiją ir (ar) laidavimą ir (ar) užstatą bei tiksliai nurodant jas išduodančias įstaigas (bankas, kitos kredito įstaigos ir pan.).</w:t>
      </w:r>
    </w:p>
    <w:p w14:paraId="790767C6" w14:textId="77777777" w:rsidR="00A45478" w:rsidRPr="00F94917" w:rsidRDefault="00A45478" w:rsidP="00A45478">
      <w:pPr>
        <w:pStyle w:val="ListParagraph"/>
        <w:numPr>
          <w:ilvl w:val="1"/>
          <w:numId w:val="1"/>
        </w:numPr>
        <w:spacing w:after="0" w:line="276" w:lineRule="auto"/>
        <w:ind w:left="0" w:firstLine="709"/>
        <w:rPr>
          <w:rFonts w:ascii="Calibri" w:eastAsia="Calibri" w:hAnsi="Calibri" w:cs="Calibri"/>
          <w:sz w:val="24"/>
          <w:szCs w:val="24"/>
          <w:lang w:val="lt-LT"/>
        </w:rPr>
      </w:pPr>
      <w:r w:rsidRPr="00F94917">
        <w:rPr>
          <w:rFonts w:ascii="Calibri" w:eastAsia="Calibri" w:hAnsi="Calibri" w:cs="Calibri"/>
          <w:sz w:val="24"/>
          <w:szCs w:val="24"/>
          <w:lang w:val="lt-LT"/>
        </w:rPr>
        <w:t>Įstatymo 87 straipsnio 2 dalyje yra nustatyti privalomi viešųjų pirkimų sutarties turinio elementai, tarp kurių ir sutarties nutraukimo atvejai, įskaitant Įstatymo 90 straipsnyje nurodytus atvejus (Įstatymo 87 straipsnio 2 dalies 9 punktas)</w:t>
      </w:r>
      <w:r>
        <w:rPr>
          <w:rFonts w:ascii="Calibri" w:eastAsia="Calibri" w:hAnsi="Calibri" w:cs="Calibri"/>
          <w:sz w:val="24"/>
          <w:szCs w:val="24"/>
          <w:lang w:val="lt-LT"/>
        </w:rPr>
        <w:t>.</w:t>
      </w:r>
      <w:r w:rsidRPr="00F94917">
        <w:rPr>
          <w:rFonts w:ascii="Calibri" w:eastAsia="Calibri" w:hAnsi="Calibri" w:cs="Calibri"/>
          <w:sz w:val="24"/>
          <w:szCs w:val="24"/>
          <w:lang w:val="lt-LT"/>
        </w:rPr>
        <w:t xml:space="preserve"> Šiuo atveju Įstatymo 90 straipsnyje nurodyti sutarties nutraukimo atvejai neįtraukti į Sutarties projektą,</w:t>
      </w:r>
      <w:r>
        <w:rPr>
          <w:rFonts w:ascii="Calibri" w:eastAsia="Calibri" w:hAnsi="Calibri" w:cs="Calibri"/>
          <w:sz w:val="24"/>
          <w:szCs w:val="24"/>
          <w:lang w:val="lt-LT"/>
        </w:rPr>
        <w:t xml:space="preserve"> </w:t>
      </w:r>
      <w:r w:rsidRPr="00F94917">
        <w:rPr>
          <w:rFonts w:ascii="Calibri" w:eastAsia="Calibri" w:hAnsi="Calibri" w:cs="Calibri"/>
          <w:sz w:val="24"/>
          <w:szCs w:val="24"/>
          <w:lang w:val="lt-LT"/>
        </w:rPr>
        <w:t>todėl Tarnyba rekomenduoja patikslinti Sutarties projektą.</w:t>
      </w:r>
    </w:p>
    <w:p w14:paraId="2C251496" w14:textId="77777777" w:rsidR="00A45478" w:rsidRPr="0016050D" w:rsidRDefault="00A45478" w:rsidP="00A45478">
      <w:pPr>
        <w:pStyle w:val="ListParagraph"/>
        <w:numPr>
          <w:ilvl w:val="1"/>
          <w:numId w:val="1"/>
        </w:numPr>
        <w:spacing w:after="0" w:line="276" w:lineRule="auto"/>
        <w:ind w:left="0" w:firstLine="709"/>
        <w:rPr>
          <w:rFonts w:ascii="Calibri" w:hAnsi="Calibri" w:cs="Calibri"/>
          <w:b/>
          <w:bCs/>
          <w:sz w:val="24"/>
          <w:szCs w:val="24"/>
          <w:lang w:val="lt-LT"/>
        </w:rPr>
      </w:pPr>
      <w:r w:rsidRPr="00A128D7">
        <w:rPr>
          <w:rFonts w:ascii="Calibri" w:hAnsi="Calibri" w:cs="Calibri"/>
          <w:sz w:val="24"/>
          <w:szCs w:val="24"/>
          <w:lang w:val="lt-LT"/>
        </w:rPr>
        <w:t>Sutarties projekte</w:t>
      </w:r>
      <w:r>
        <w:rPr>
          <w:rFonts w:ascii="Calibri" w:hAnsi="Calibri" w:cs="Calibri"/>
          <w:sz w:val="24"/>
          <w:szCs w:val="24"/>
          <w:lang w:val="lt-LT"/>
        </w:rPr>
        <w:t xml:space="preserve"> bei Techninėje specifikacijoje</w:t>
      </w:r>
      <w:r w:rsidRPr="00A128D7">
        <w:rPr>
          <w:rFonts w:ascii="Calibri" w:hAnsi="Calibri" w:cs="Calibri"/>
          <w:sz w:val="24"/>
          <w:szCs w:val="24"/>
          <w:lang w:val="lt-LT"/>
        </w:rPr>
        <w:t xml:space="preserve"> vartojamos sąvokos „</w:t>
      </w:r>
      <w:r w:rsidRPr="00A128D7">
        <w:rPr>
          <w:rFonts w:ascii="Calibri" w:hAnsi="Calibri" w:cs="Calibri"/>
          <w:b/>
          <w:bCs/>
          <w:sz w:val="24"/>
          <w:szCs w:val="24"/>
          <w:lang w:val="lt-LT"/>
        </w:rPr>
        <w:t>Techninis projektas</w:t>
      </w:r>
      <w:r w:rsidRPr="00A128D7">
        <w:rPr>
          <w:rFonts w:ascii="Calibri" w:hAnsi="Calibri" w:cs="Calibri"/>
          <w:sz w:val="24"/>
          <w:szCs w:val="24"/>
          <w:lang w:val="lt-LT"/>
        </w:rPr>
        <w:t>“, „</w:t>
      </w:r>
      <w:r w:rsidRPr="00A128D7">
        <w:rPr>
          <w:rFonts w:ascii="Calibri" w:hAnsi="Calibri" w:cs="Calibri"/>
          <w:b/>
          <w:bCs/>
          <w:sz w:val="24"/>
          <w:szCs w:val="24"/>
          <w:lang w:val="lt-LT"/>
        </w:rPr>
        <w:t>statinio darbo projektas (toliau – Darbo projektas elektrotechnikai)</w:t>
      </w:r>
      <w:r w:rsidRPr="00A128D7">
        <w:rPr>
          <w:rFonts w:ascii="Calibri" w:hAnsi="Calibri" w:cs="Calibri"/>
          <w:sz w:val="24"/>
          <w:szCs w:val="24"/>
          <w:lang w:val="lt-LT"/>
        </w:rPr>
        <w:t>“</w:t>
      </w:r>
      <w:r>
        <w:rPr>
          <w:rFonts w:ascii="Calibri" w:hAnsi="Calibri" w:cs="Calibri"/>
          <w:sz w:val="24"/>
          <w:szCs w:val="24"/>
          <w:lang w:val="lt-LT"/>
        </w:rPr>
        <w:t>, „</w:t>
      </w:r>
      <w:r w:rsidRPr="00D342E3">
        <w:rPr>
          <w:rFonts w:ascii="Calibri" w:hAnsi="Calibri" w:cs="Calibri"/>
          <w:b/>
          <w:bCs/>
          <w:sz w:val="24"/>
          <w:szCs w:val="24"/>
          <w:lang w:val="lt-LT"/>
        </w:rPr>
        <w:t>Techninis projektas elektrotechnikai</w:t>
      </w:r>
      <w:r w:rsidRPr="00D342E3">
        <w:rPr>
          <w:rFonts w:ascii="Calibri" w:hAnsi="Calibri" w:cs="Calibri"/>
          <w:sz w:val="24"/>
          <w:szCs w:val="24"/>
          <w:lang w:val="lt-LT"/>
        </w:rPr>
        <w:t>“</w:t>
      </w:r>
      <w:r>
        <w:rPr>
          <w:rFonts w:ascii="Calibri" w:hAnsi="Calibri" w:cs="Calibri"/>
          <w:sz w:val="24"/>
          <w:szCs w:val="24"/>
          <w:lang w:val="lt-LT"/>
        </w:rPr>
        <w:t>. Atsižvelgiant į tai, kad šiuo atveju darbai perkami pagal Paprastojo remonto projektą, rekomenduotina tikslinti Sutarties projekto bei Techninės specifikacijos nuostatas.</w:t>
      </w:r>
    </w:p>
    <w:p w14:paraId="2593897F" w14:textId="77777777" w:rsidR="00A45478" w:rsidRPr="00366EF4" w:rsidRDefault="00A45478" w:rsidP="00A45478">
      <w:pPr>
        <w:pStyle w:val="ListParagraph"/>
        <w:numPr>
          <w:ilvl w:val="1"/>
          <w:numId w:val="1"/>
        </w:numPr>
        <w:spacing w:after="0" w:line="276" w:lineRule="auto"/>
        <w:ind w:left="0" w:firstLine="709"/>
        <w:rPr>
          <w:rFonts w:ascii="Calibri" w:hAnsi="Calibri" w:cs="Calibri"/>
          <w:b/>
          <w:bCs/>
          <w:sz w:val="24"/>
          <w:szCs w:val="24"/>
          <w:lang w:val="lt-LT"/>
        </w:rPr>
      </w:pPr>
      <w:r w:rsidRPr="00366EF4">
        <w:rPr>
          <w:rFonts w:ascii="Calibri" w:hAnsi="Calibri" w:cs="Calibri"/>
          <w:sz w:val="24"/>
          <w:szCs w:val="24"/>
          <w:lang w:val="lt-LT"/>
        </w:rPr>
        <w:t>Tarnyba rekomenduoja tikslinti Sutarties projekto 5.7</w:t>
      </w:r>
      <w:r>
        <w:rPr>
          <w:rStyle w:val="FootnoteReference"/>
          <w:rFonts w:ascii="Calibri" w:hAnsi="Calibri" w:cs="Calibri"/>
          <w:sz w:val="24"/>
          <w:szCs w:val="24"/>
          <w:lang w:val="lt-LT"/>
        </w:rPr>
        <w:footnoteReference w:id="6"/>
      </w:r>
      <w:r w:rsidRPr="00366EF4">
        <w:rPr>
          <w:rFonts w:ascii="Calibri" w:hAnsi="Calibri" w:cs="Calibri"/>
          <w:sz w:val="24"/>
          <w:szCs w:val="24"/>
          <w:lang w:val="lt-LT"/>
        </w:rPr>
        <w:t xml:space="preserve"> punktą, nes Veiklų sąraše nėra nustatyti </w:t>
      </w:r>
      <w:r w:rsidRPr="00366EF4">
        <w:rPr>
          <w:rFonts w:ascii="Calibri" w:hAnsi="Calibri" w:cs="Calibri"/>
          <w:b/>
          <w:bCs/>
          <w:sz w:val="24"/>
          <w:szCs w:val="24"/>
          <w:lang w:val="lt-LT"/>
        </w:rPr>
        <w:t>orientaciniai kiekiai</w:t>
      </w:r>
      <w:r w:rsidRPr="00366EF4">
        <w:rPr>
          <w:rFonts w:ascii="Calibri" w:hAnsi="Calibri" w:cs="Calibri"/>
          <w:sz w:val="24"/>
          <w:szCs w:val="24"/>
          <w:lang w:val="lt-LT"/>
        </w:rPr>
        <w:t>. Veiklų sąraše nustatyt</w:t>
      </w:r>
      <w:r>
        <w:rPr>
          <w:rFonts w:ascii="Calibri" w:hAnsi="Calibri" w:cs="Calibri"/>
          <w:sz w:val="24"/>
          <w:szCs w:val="24"/>
          <w:lang w:val="lt-LT"/>
        </w:rPr>
        <w:t>os</w:t>
      </w:r>
      <w:r w:rsidRPr="00366EF4">
        <w:rPr>
          <w:rFonts w:ascii="Calibri" w:hAnsi="Calibri" w:cs="Calibri"/>
          <w:sz w:val="24"/>
          <w:szCs w:val="24"/>
          <w:lang w:val="lt-LT"/>
        </w:rPr>
        <w:t xml:space="preserve"> darbų grupės (etapai): </w:t>
      </w:r>
    </w:p>
    <w:p w14:paraId="280EA029" w14:textId="77777777" w:rsidR="00A45478" w:rsidRPr="00485D89" w:rsidRDefault="00A45478" w:rsidP="00A45478">
      <w:pPr>
        <w:pStyle w:val="ListParagraph"/>
        <w:spacing w:after="0" w:line="276" w:lineRule="auto"/>
        <w:ind w:left="709"/>
        <w:rPr>
          <w:rFonts w:ascii="Calibri" w:hAnsi="Calibri" w:cs="Calibri"/>
          <w:b/>
          <w:bCs/>
          <w:sz w:val="24"/>
          <w:szCs w:val="24"/>
          <w:lang w:val="lt-LT"/>
        </w:rPr>
      </w:pPr>
      <w:r w:rsidRPr="00366EF4">
        <w:rPr>
          <w:rFonts w:ascii="Calibri" w:hAnsi="Calibri" w:cs="Calibri"/>
          <w:b/>
          <w:bCs/>
          <w:noProof/>
          <w:sz w:val="24"/>
          <w:szCs w:val="24"/>
          <w:lang w:val="lt-LT"/>
        </w:rPr>
        <w:lastRenderedPageBreak/>
        <w:drawing>
          <wp:inline distT="0" distB="0" distL="0" distR="0" wp14:anchorId="01188E11" wp14:editId="260EC7CB">
            <wp:extent cx="5957570" cy="2691130"/>
            <wp:effectExtent l="0" t="0" r="5080" b="0"/>
            <wp:docPr id="2110170698" name="Picture 1" descr="A white and black documen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70698" name="Picture 1" descr="A white and black document with black text&#10;&#10;AI-generated content may be incorrect."/>
                    <pic:cNvPicPr/>
                  </pic:nvPicPr>
                  <pic:blipFill>
                    <a:blip r:embed="rId11"/>
                    <a:stretch>
                      <a:fillRect/>
                    </a:stretch>
                  </pic:blipFill>
                  <pic:spPr>
                    <a:xfrm>
                      <a:off x="0" y="0"/>
                      <a:ext cx="5957570" cy="2691130"/>
                    </a:xfrm>
                    <a:prstGeom prst="rect">
                      <a:avLst/>
                    </a:prstGeom>
                  </pic:spPr>
                </pic:pic>
              </a:graphicData>
            </a:graphic>
          </wp:inline>
        </w:drawing>
      </w:r>
    </w:p>
    <w:p w14:paraId="54230243" w14:textId="77777777" w:rsidR="00A45478" w:rsidRDefault="00A45478" w:rsidP="00A45478">
      <w:pPr>
        <w:pStyle w:val="ListParagraph"/>
        <w:numPr>
          <w:ilvl w:val="0"/>
          <w:numId w:val="1"/>
        </w:numPr>
        <w:spacing w:after="0" w:line="276" w:lineRule="auto"/>
        <w:rPr>
          <w:rFonts w:ascii="Calibri" w:hAnsi="Calibri" w:cs="Calibri"/>
          <w:b/>
          <w:bCs/>
          <w:sz w:val="24"/>
          <w:szCs w:val="24"/>
          <w:lang w:val="lt-LT"/>
        </w:rPr>
      </w:pPr>
      <w:r w:rsidRPr="00485D89">
        <w:rPr>
          <w:rFonts w:ascii="Calibri" w:hAnsi="Calibri" w:cs="Calibri"/>
          <w:b/>
          <w:bCs/>
          <w:sz w:val="24"/>
          <w:szCs w:val="24"/>
          <w:lang w:val="lt-LT"/>
        </w:rPr>
        <w:t>Dėl kitų Pirkimo dokumentų nuostatų</w:t>
      </w:r>
    </w:p>
    <w:p w14:paraId="5E1A951C" w14:textId="77777777" w:rsidR="00A45478" w:rsidRPr="00A03BC8" w:rsidRDefault="00A45478" w:rsidP="00A45478">
      <w:pPr>
        <w:pStyle w:val="ListParagraph"/>
        <w:spacing w:after="0" w:line="276" w:lineRule="auto"/>
        <w:ind w:left="0" w:firstLine="709"/>
        <w:rPr>
          <w:rFonts w:ascii="Calibri" w:hAnsi="Calibri" w:cs="Calibri"/>
          <w:sz w:val="24"/>
          <w:szCs w:val="24"/>
          <w:lang w:val="lt-LT"/>
        </w:rPr>
      </w:pPr>
      <w:r w:rsidRPr="003B714C">
        <w:rPr>
          <w:rFonts w:ascii="Calibri" w:hAnsi="Calibri" w:cs="Calibri"/>
          <w:sz w:val="24"/>
          <w:szCs w:val="24"/>
          <w:lang w:val="lt-LT"/>
        </w:rPr>
        <w:t>Atkreiptinas dėmesys, kad Pasiūlymo formoje</w:t>
      </w:r>
      <w:r>
        <w:rPr>
          <w:rFonts w:ascii="Calibri" w:hAnsi="Calibri" w:cs="Calibri"/>
          <w:sz w:val="24"/>
          <w:szCs w:val="24"/>
          <w:lang w:val="lt-LT"/>
        </w:rPr>
        <w:t>, kaip</w:t>
      </w:r>
      <w:r w:rsidRPr="003B714C">
        <w:rPr>
          <w:rFonts w:ascii="Calibri" w:hAnsi="Calibri" w:cs="Calibri"/>
          <w:sz w:val="24"/>
          <w:szCs w:val="24"/>
          <w:lang w:val="lt-LT"/>
        </w:rPr>
        <w:t xml:space="preserve"> perkanči</w:t>
      </w:r>
      <w:r>
        <w:rPr>
          <w:rFonts w:ascii="Calibri" w:hAnsi="Calibri" w:cs="Calibri"/>
          <w:sz w:val="24"/>
          <w:szCs w:val="24"/>
          <w:lang w:val="lt-LT"/>
        </w:rPr>
        <w:t xml:space="preserve">oji </w:t>
      </w:r>
      <w:r w:rsidRPr="003B714C">
        <w:rPr>
          <w:rFonts w:ascii="Calibri" w:hAnsi="Calibri" w:cs="Calibri"/>
          <w:sz w:val="24"/>
          <w:szCs w:val="24"/>
          <w:lang w:val="lt-LT"/>
        </w:rPr>
        <w:t xml:space="preserve">organizacija nurodytas </w:t>
      </w:r>
      <w:r w:rsidRPr="003B714C">
        <w:rPr>
          <w:rFonts w:ascii="Calibri" w:hAnsi="Calibri" w:cs="Calibri"/>
          <w:b/>
          <w:bCs/>
          <w:sz w:val="24"/>
          <w:szCs w:val="24"/>
          <w:lang w:val="lt-LT"/>
        </w:rPr>
        <w:t>Šiaulių kultūros centras</w:t>
      </w:r>
      <w:r w:rsidRPr="003B714C">
        <w:rPr>
          <w:rFonts w:ascii="Calibri" w:hAnsi="Calibri" w:cs="Calibri"/>
          <w:sz w:val="24"/>
          <w:szCs w:val="24"/>
          <w:lang w:val="lt-LT"/>
        </w:rPr>
        <w:t xml:space="preserve">, o ne </w:t>
      </w:r>
      <w:r w:rsidRPr="003B714C">
        <w:rPr>
          <w:rFonts w:ascii="Calibri" w:hAnsi="Calibri" w:cs="Calibri"/>
          <w:b/>
          <w:bCs/>
          <w:color w:val="000000"/>
          <w:kern w:val="0"/>
          <w:sz w:val="24"/>
          <w:szCs w:val="24"/>
          <w:lang w:val="lt-LT"/>
        </w:rPr>
        <w:t xml:space="preserve">„Dermės“ mokykla. </w:t>
      </w:r>
      <w:r w:rsidRPr="003B714C">
        <w:rPr>
          <w:rFonts w:ascii="Calibri" w:hAnsi="Calibri" w:cs="Calibri"/>
          <w:color w:val="000000"/>
          <w:kern w:val="0"/>
          <w:sz w:val="24"/>
          <w:szCs w:val="24"/>
          <w:lang w:val="lt-LT"/>
        </w:rPr>
        <w:t>Atsižvelgiant į tai, rekomenduotina tikslinti informaciją, esančią Pasiūlymo formoje.</w:t>
      </w:r>
    </w:p>
    <w:p w14:paraId="36880DA0" w14:textId="2DD4FE00" w:rsidR="00A0134C" w:rsidRPr="00A45478" w:rsidRDefault="00A45478" w:rsidP="00A074A7">
      <w:pPr>
        <w:spacing w:after="0" w:line="276" w:lineRule="auto"/>
        <w:ind w:firstLine="709"/>
        <w:rPr>
          <w:lang w:val="lt-LT"/>
        </w:rPr>
      </w:pPr>
      <w:r w:rsidRPr="00955563">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955563">
        <w:rPr>
          <w:rFonts w:ascii="Calibri" w:eastAsia="Calibri" w:hAnsi="Calibri" w:cs="Calibri"/>
          <w:sz w:val="24"/>
          <w:szCs w:val="24"/>
          <w:vertAlign w:val="superscript"/>
          <w:lang w:val="lt-LT"/>
        </w:rPr>
        <w:footnoteReference w:id="7"/>
      </w:r>
      <w:r w:rsidRPr="00955563">
        <w:rPr>
          <w:rFonts w:ascii="Calibri" w:eastAsia="Calibri" w:hAnsi="Calibri" w:cs="Calibri"/>
          <w:sz w:val="24"/>
          <w:szCs w:val="24"/>
          <w:lang w:val="lt-LT"/>
        </w:rPr>
        <w:t xml:space="preserve"> ir 4</w:t>
      </w:r>
      <w:r w:rsidRPr="00955563">
        <w:rPr>
          <w:rFonts w:ascii="Calibri" w:eastAsia="Calibri" w:hAnsi="Calibri" w:cs="Calibri"/>
          <w:sz w:val="24"/>
          <w:szCs w:val="24"/>
          <w:vertAlign w:val="superscript"/>
          <w:lang w:val="lt-LT"/>
        </w:rPr>
        <w:footnoteReference w:id="8"/>
      </w:r>
      <w:r w:rsidRPr="00955563">
        <w:rPr>
          <w:rFonts w:ascii="Calibri" w:eastAsia="Calibri" w:hAnsi="Calibri" w:cs="Calibri"/>
          <w:sz w:val="24"/>
          <w:szCs w:val="24"/>
          <w:lang w:val="lt-LT"/>
        </w:rPr>
        <w:t xml:space="preserve"> dalių nuostatomis.</w:t>
      </w:r>
    </w:p>
    <w:sectPr w:rsidR="00A0134C" w:rsidRPr="00A45478" w:rsidSect="00A45478">
      <w:pgSz w:w="12240" w:h="15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B2B7" w14:textId="77777777" w:rsidR="00A45478" w:rsidRDefault="00A45478" w:rsidP="00A45478">
      <w:pPr>
        <w:spacing w:after="0" w:line="240" w:lineRule="auto"/>
      </w:pPr>
      <w:r>
        <w:separator/>
      </w:r>
    </w:p>
  </w:endnote>
  <w:endnote w:type="continuationSeparator" w:id="0">
    <w:p w14:paraId="42BC269A" w14:textId="77777777" w:rsidR="00A45478" w:rsidRDefault="00A45478" w:rsidP="00A4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382B" w14:textId="77777777" w:rsidR="00A45478" w:rsidRDefault="00A45478" w:rsidP="00A45478">
      <w:pPr>
        <w:spacing w:after="0" w:line="240" w:lineRule="auto"/>
      </w:pPr>
      <w:r>
        <w:separator/>
      </w:r>
    </w:p>
  </w:footnote>
  <w:footnote w:type="continuationSeparator" w:id="0">
    <w:p w14:paraId="2C9179EE" w14:textId="77777777" w:rsidR="00A45478" w:rsidRDefault="00A45478" w:rsidP="00A45478">
      <w:pPr>
        <w:spacing w:after="0" w:line="240" w:lineRule="auto"/>
      </w:pPr>
      <w:r>
        <w:continuationSeparator/>
      </w:r>
    </w:p>
  </w:footnote>
  <w:footnote w:id="1">
    <w:p w14:paraId="20137145" w14:textId="77777777" w:rsidR="00A45478" w:rsidRPr="00A34E68" w:rsidRDefault="00A45478" w:rsidP="00A45478">
      <w:pPr>
        <w:pStyle w:val="FootnoteText"/>
        <w:rPr>
          <w:rFonts w:ascii="Calibri" w:hAnsi="Calibri" w:cs="Calibri"/>
          <w:lang w:val="lt-LT"/>
        </w:rPr>
      </w:pPr>
      <w:r w:rsidRPr="00731B2C">
        <w:rPr>
          <w:rStyle w:val="FootnoteReference"/>
          <w:rFonts w:ascii="Calibri" w:hAnsi="Calibri" w:cs="Calibri"/>
          <w:lang w:val="lt-LT"/>
        </w:rPr>
        <w:footnoteRef/>
      </w:r>
      <w:r w:rsidRPr="00731B2C">
        <w:rPr>
          <w:rFonts w:ascii="Calibri" w:hAnsi="Calibri" w:cs="Calibri"/>
          <w:lang w:val="lt-LT"/>
        </w:rPr>
        <w:t xml:space="preserve"> </w:t>
      </w:r>
      <w:r w:rsidRPr="00A34E68">
        <w:rPr>
          <w:rFonts w:ascii="Calibri" w:hAnsi="Calibri" w:cs="Calibri"/>
          <w:lang w:val="lt-LT"/>
        </w:rPr>
        <w:t xml:space="preserve">Įstatymo 28 str. </w:t>
      </w:r>
      <w:r w:rsidRPr="00A34E68">
        <w:rPr>
          <w:rFonts w:ascii="Calibri" w:hAnsi="Calibri" w:cs="Calibri"/>
          <w:color w:val="000000"/>
          <w:lang w:val="lt-LT"/>
        </w:rPr>
        <w:t>2 d. Perkančioji organizacija, nusprendusi tarptautinio pirkimo ar statinio statybos darbų ir statinio projektavimo paslaugų pirkimo objekto neskaidyti į dalis, sprendimo pagrindimą nurodo pirkimo dokumentuose.</w:t>
      </w:r>
    </w:p>
  </w:footnote>
  <w:footnote w:id="2">
    <w:p w14:paraId="24ED1DBA" w14:textId="77777777" w:rsidR="00A45478" w:rsidRPr="002019BA" w:rsidRDefault="00A45478" w:rsidP="00A45478">
      <w:pPr>
        <w:pStyle w:val="FootnoteText"/>
        <w:rPr>
          <w:lang w:val="lt-LT"/>
        </w:rPr>
      </w:pPr>
      <w:r w:rsidRPr="00A34E68">
        <w:rPr>
          <w:rStyle w:val="FootnoteReference"/>
          <w:rFonts w:ascii="Calibri" w:hAnsi="Calibri" w:cs="Calibri"/>
        </w:rPr>
        <w:footnoteRef/>
      </w:r>
      <w:r w:rsidRPr="00A34E68">
        <w:rPr>
          <w:rFonts w:ascii="Calibri" w:hAnsi="Calibri" w:cs="Calibri"/>
          <w:lang w:val="lt-LT"/>
        </w:rPr>
        <w:t xml:space="preserve"> Tiekėjo kvalifikacijos reikalavimų nustatymo metodika, patvirtinta Viešųjų pirkimų tarnybos direktoriaus 2017 m. birželio 29 d. įsakymu Nr. 1S-105 (žr. aktualią redakciją).</w:t>
      </w:r>
    </w:p>
  </w:footnote>
  <w:footnote w:id="3">
    <w:p w14:paraId="379A2680" w14:textId="77777777" w:rsidR="00A45478" w:rsidRPr="006C1573" w:rsidRDefault="00A45478" w:rsidP="00A45478">
      <w:pPr>
        <w:pStyle w:val="FootnoteText"/>
        <w:rPr>
          <w:lang w:val="pt-BR"/>
        </w:rPr>
      </w:pPr>
      <w:r>
        <w:rPr>
          <w:rStyle w:val="FootnoteReference"/>
        </w:rPr>
        <w:footnoteRef/>
      </w:r>
      <w:r w:rsidRPr="006C1573">
        <w:rPr>
          <w:lang w:val="pt-BR"/>
        </w:rPr>
        <w:t xml:space="preserve"> </w:t>
      </w:r>
      <w:hyperlink r:id="rId1" w:history="1">
        <w:r w:rsidRPr="006C1573">
          <w:rPr>
            <w:rStyle w:val="Hyperlink"/>
            <w:lang w:val="pt-BR"/>
          </w:rPr>
          <w:t>Pastatų projektavimo ir jų statybos darbai. Minimalių aplinkos apsaugos kriterijų taikymas</w:t>
        </w:r>
      </w:hyperlink>
      <w:r w:rsidRPr="006C1573">
        <w:rPr>
          <w:lang w:val="pt-BR"/>
        </w:rPr>
        <w:t xml:space="preserve"> 2</w:t>
      </w:r>
      <w:r>
        <w:rPr>
          <w:lang w:val="pt-BR"/>
        </w:rPr>
        <w:t>-3</w:t>
      </w:r>
      <w:r w:rsidRPr="006C1573">
        <w:rPr>
          <w:lang w:val="pt-BR"/>
        </w:rPr>
        <w:t xml:space="preserve"> psl. </w:t>
      </w:r>
    </w:p>
  </w:footnote>
  <w:footnote w:id="4">
    <w:p w14:paraId="2FC3C7FE" w14:textId="77777777" w:rsidR="00A45478" w:rsidRPr="00B46222" w:rsidRDefault="00A45478" w:rsidP="00A45478">
      <w:pPr>
        <w:tabs>
          <w:tab w:val="left" w:pos="360"/>
          <w:tab w:val="left" w:pos="1276"/>
        </w:tabs>
        <w:spacing w:after="0" w:line="240" w:lineRule="auto"/>
        <w:rPr>
          <w:lang w:val="lt-LT"/>
        </w:rPr>
      </w:pPr>
      <w:r>
        <w:rPr>
          <w:rStyle w:val="FootnoteReference"/>
        </w:rPr>
        <w:footnoteRef/>
      </w:r>
      <w:r w:rsidRPr="00B46222">
        <w:rPr>
          <w:lang w:val="pt-BR"/>
        </w:rPr>
        <w:t xml:space="preserve"> </w:t>
      </w:r>
      <w:r w:rsidRPr="00B46222">
        <w:rPr>
          <w:rFonts w:ascii="Calibri" w:hAnsi="Calibri" w:cs="Calibri"/>
          <w:sz w:val="20"/>
          <w:szCs w:val="20"/>
          <w:lang w:val="lt-LT"/>
        </w:rPr>
        <w:t xml:space="preserve">Sutarties projekto 5.13 punktas: „Rangovas turi užtikrinti, kad statyboje naudojamos </w:t>
      </w:r>
      <w:r w:rsidRPr="00B46222">
        <w:rPr>
          <w:rFonts w:ascii="Calibri" w:hAnsi="Calibri" w:cs="Calibri"/>
          <w:b/>
          <w:bCs/>
          <w:sz w:val="20"/>
          <w:szCs w:val="20"/>
          <w:lang w:val="lt-LT"/>
        </w:rPr>
        <w:t>statybinės medžiagos</w:t>
      </w:r>
      <w:r w:rsidRPr="00B46222">
        <w:rPr>
          <w:rFonts w:ascii="Calibri" w:hAnsi="Calibri" w:cs="Calibri"/>
          <w:sz w:val="20"/>
          <w:szCs w:val="20"/>
          <w:lang w:val="lt-LT"/>
        </w:rPr>
        <w:t xml:space="preserve"> atitiktų minimalius aplinkos apsaugos kriterijus, nustatytus Aplinkos ministro 2011 m. birželio 28 d. įsakymu Nr. D1-508 patvirtintame „Aplinkos apsaugos kriterijų taikymo, vykdant žaliuosius pirkimus, </w:t>
      </w:r>
      <w:r w:rsidRPr="00B46222">
        <w:rPr>
          <w:rFonts w:ascii="Calibri" w:hAnsi="Calibri" w:cs="Calibri"/>
          <w:b/>
          <w:bCs/>
          <w:sz w:val="20"/>
          <w:szCs w:val="20"/>
          <w:lang w:val="lt-LT"/>
        </w:rPr>
        <w:t>tvarkos aprašo“ XIII -XIV-XV-XVI skyriuose</w:t>
      </w:r>
      <w:r w:rsidRPr="00B46222">
        <w:rPr>
          <w:rFonts w:ascii="Calibri" w:hAnsi="Calibri" w:cs="Calibri"/>
          <w:sz w:val="20"/>
          <w:szCs w:val="20"/>
          <w:lang w:val="lt-LT"/>
        </w:rPr>
        <w:t>“, nustačius pažeidimą rangovui taikomą 100 Eur (Vieno šimto) bauda už kiekvieną nesilaikymo atvejį</w:t>
      </w:r>
      <w:r>
        <w:rPr>
          <w:rFonts w:ascii="Calibri" w:hAnsi="Calibri" w:cs="Calibri"/>
          <w:sz w:val="20"/>
          <w:szCs w:val="20"/>
          <w:lang w:val="lt-LT"/>
        </w:rPr>
        <w:t>“</w:t>
      </w:r>
      <w:r w:rsidRPr="00B46222">
        <w:rPr>
          <w:rFonts w:ascii="Calibri" w:hAnsi="Calibri" w:cs="Calibri"/>
          <w:sz w:val="20"/>
          <w:szCs w:val="20"/>
          <w:lang w:val="lt-LT"/>
        </w:rPr>
        <w:t>.</w:t>
      </w:r>
    </w:p>
  </w:footnote>
  <w:footnote w:id="5">
    <w:p w14:paraId="04DC2202" w14:textId="77777777" w:rsidR="00A45478" w:rsidRPr="00E43C2A" w:rsidRDefault="00A45478" w:rsidP="00A45478">
      <w:pPr>
        <w:pStyle w:val="FootnoteText"/>
        <w:rPr>
          <w:rFonts w:ascii="Calibri" w:hAnsi="Calibri" w:cs="Calibri"/>
          <w:lang w:val="lt-LT"/>
        </w:rPr>
      </w:pPr>
      <w:r w:rsidRPr="00E43C2A">
        <w:rPr>
          <w:rStyle w:val="FootnoteReference"/>
          <w:rFonts w:ascii="Calibri" w:hAnsi="Calibri" w:cs="Calibri"/>
        </w:rPr>
        <w:footnoteRef/>
      </w:r>
      <w:r w:rsidRPr="00A45478">
        <w:rPr>
          <w:rFonts w:ascii="Calibri" w:hAnsi="Calibri" w:cs="Calibri"/>
          <w:lang w:val="lt-LT"/>
        </w:rPr>
        <w:t xml:space="preserve"> </w:t>
      </w:r>
      <w:r w:rsidRPr="00E43C2A">
        <w:rPr>
          <w:rFonts w:ascii="Calibri" w:hAnsi="Calibri" w:cs="Calibri"/>
          <w:lang w:val="lt-LT"/>
        </w:rPr>
        <w:t xml:space="preserve">Sutarties projekto 3.4 p.: </w:t>
      </w:r>
      <w:r w:rsidRPr="00E43C2A">
        <w:rPr>
          <w:rFonts w:ascii="Calibri" w:hAnsi="Calibri" w:cs="Calibri"/>
          <w:color w:val="000000" w:themeColor="text1"/>
          <w:lang w:val="lt-LT"/>
        </w:rPr>
        <w:t xml:space="preserve">Sutarties įvykdymo užtikrinimo dydis – </w:t>
      </w:r>
      <w:r w:rsidRPr="006A2498">
        <w:rPr>
          <w:rFonts w:ascii="Calibri" w:hAnsi="Calibri" w:cs="Calibri"/>
          <w:color w:val="000000" w:themeColor="text1"/>
          <w:lang w:val="lt-LT"/>
        </w:rPr>
        <w:t>„</w:t>
      </w:r>
      <w:r w:rsidRPr="00E43C2A">
        <w:rPr>
          <w:rFonts w:ascii="Calibri" w:hAnsi="Calibri" w:cs="Calibri"/>
          <w:color w:val="000000" w:themeColor="text1"/>
          <w:lang w:val="lt-LT"/>
        </w:rPr>
        <w:t>10 proc.  nuo Pradinės  Sutarties  vertės su PVM”.</w:t>
      </w:r>
    </w:p>
  </w:footnote>
  <w:footnote w:id="6">
    <w:p w14:paraId="0C116C30" w14:textId="77777777" w:rsidR="00A45478" w:rsidRPr="00A45478" w:rsidRDefault="00A45478" w:rsidP="00A45478">
      <w:pPr>
        <w:tabs>
          <w:tab w:val="left" w:pos="360"/>
          <w:tab w:val="left" w:pos="1276"/>
        </w:tabs>
        <w:spacing w:after="0" w:line="240" w:lineRule="auto"/>
        <w:jc w:val="both"/>
        <w:rPr>
          <w:lang w:val="lt-LT"/>
        </w:rPr>
      </w:pPr>
      <w:r w:rsidRPr="003B312E">
        <w:rPr>
          <w:rStyle w:val="FootnoteReference"/>
          <w:rFonts w:ascii="Calibri" w:hAnsi="Calibri" w:cs="Calibri"/>
          <w:sz w:val="20"/>
          <w:szCs w:val="20"/>
        </w:rPr>
        <w:footnoteRef/>
      </w:r>
      <w:r w:rsidRPr="004C66FA">
        <w:rPr>
          <w:rFonts w:ascii="Calibri" w:hAnsi="Calibri" w:cs="Calibri"/>
          <w:sz w:val="20"/>
          <w:szCs w:val="20"/>
          <w:lang w:val="lt-LT"/>
        </w:rPr>
        <w:t xml:space="preserve"> Sutarties projekto 5.7 punktas: “Faktinių Darbų apimčių ar kiekių padidėjimas ir neatitikimas finansine išraiška iki 15 procentų, skaičiuojant nuo Pradinės sutarties vertės  be PVM, </w:t>
      </w:r>
      <w:r w:rsidRPr="004C66FA">
        <w:rPr>
          <w:rFonts w:ascii="Calibri" w:hAnsi="Calibri" w:cs="Calibri"/>
          <w:b/>
          <w:bCs/>
          <w:sz w:val="20"/>
          <w:szCs w:val="20"/>
          <w:lang w:val="lt-LT"/>
        </w:rPr>
        <w:t>orientaciniams kiekiams, kurie nurodyti Veiklų sąraše</w:t>
      </w:r>
      <w:r w:rsidRPr="004C66FA">
        <w:rPr>
          <w:rFonts w:ascii="Calibri" w:hAnsi="Calibri" w:cs="Calibri"/>
          <w:sz w:val="20"/>
          <w:szCs w:val="20"/>
          <w:lang w:val="lt-LT"/>
        </w:rPr>
        <w:t xml:space="preserve"> priskiriamas Rangovo atsakomybei bei rizikai ir nelaikomi papildomais Darbais ar Darbų apimtimis, o Darbų apimčių ar kiekių sumažėjimas finansine išraiška iki 15 procentų, skaičiuojant nuo Pradinės sutarties vertės be PVM, ir neatitikimas </w:t>
      </w:r>
      <w:r w:rsidRPr="004C66FA">
        <w:rPr>
          <w:rFonts w:ascii="Calibri" w:hAnsi="Calibri" w:cs="Calibri"/>
          <w:b/>
          <w:bCs/>
          <w:sz w:val="20"/>
          <w:szCs w:val="20"/>
          <w:lang w:val="lt-LT"/>
        </w:rPr>
        <w:t>orientaciniams kiekiams, kurie nurodyti Veiklų sąraše</w:t>
      </w:r>
      <w:r w:rsidRPr="004C66FA">
        <w:rPr>
          <w:rFonts w:ascii="Calibri" w:hAnsi="Calibri" w:cs="Calibri"/>
          <w:sz w:val="20"/>
          <w:szCs w:val="20"/>
          <w:lang w:val="lt-LT"/>
        </w:rPr>
        <w:t xml:space="preserve"> nelaikomi atsisakomais Darbais ar Darbų apimtimis. </w:t>
      </w:r>
      <w:r w:rsidRPr="00A45478">
        <w:rPr>
          <w:rFonts w:ascii="Calibri" w:hAnsi="Calibri" w:cs="Calibri"/>
          <w:sz w:val="20"/>
          <w:szCs w:val="20"/>
          <w:lang w:val="lt-LT"/>
        </w:rPr>
        <w:t>&lt;...&gt;”.</w:t>
      </w:r>
    </w:p>
  </w:footnote>
  <w:footnote w:id="7">
    <w:p w14:paraId="13702F87" w14:textId="77777777" w:rsidR="00A45478" w:rsidRPr="00E75053" w:rsidRDefault="00A45478" w:rsidP="00A45478">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bCs/>
          <w:color w:val="000000"/>
          <w:lang w:val="lt-LT"/>
        </w:rPr>
        <w:t>Perkančioji</w:t>
      </w:r>
      <w:r w:rsidRPr="00E75053">
        <w:rPr>
          <w:rFonts w:ascii="Calibri" w:hAnsi="Calibri" w:cs="Calibri"/>
          <w:color w:val="000000"/>
          <w:lang w:val="lt-LT"/>
        </w:rPr>
        <w:t xml:space="preserve"> organizacija privalo </w:t>
      </w:r>
      <w:r w:rsidRPr="00E75053">
        <w:rPr>
          <w:rFonts w:ascii="Calibri" w:hAnsi="Calibri" w:cs="Calibri"/>
          <w:bCs/>
          <w:color w:val="000000"/>
          <w:lang w:val="lt-LT"/>
        </w:rPr>
        <w:t>nutraukti pradėtas pirkimo ar projekto konkurso procedūras</w:t>
      </w:r>
      <w:r w:rsidRPr="00E75053">
        <w:rPr>
          <w:rFonts w:ascii="Calibri" w:hAnsi="Calibri" w:cs="Calibri"/>
          <w:color w:val="000000"/>
          <w:lang w:val="lt-LT"/>
        </w:rPr>
        <w:t>, jeigu buvo pažeisti šio įstatymo 17 straipsnio 1 dalyje nustatyti principai ir atitinkamos padėties negalima ištaisyti.“</w:t>
      </w:r>
    </w:p>
  </w:footnote>
  <w:footnote w:id="8">
    <w:p w14:paraId="51DC0976" w14:textId="77777777" w:rsidR="00A45478" w:rsidRPr="00E75053" w:rsidRDefault="00A45478" w:rsidP="00A45478">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37E56"/>
    <w:multiLevelType w:val="multilevel"/>
    <w:tmpl w:val="8B941180"/>
    <w:lvl w:ilvl="0">
      <w:start w:val="1"/>
      <w:numFmt w:val="decimal"/>
      <w:lvlText w:val="%1."/>
      <w:lvlJc w:val="left"/>
      <w:pPr>
        <w:ind w:left="1069" w:hanging="360"/>
      </w:pPr>
      <w:rPr>
        <w:rFonts w:hint="default"/>
        <w:b/>
        <w:bCs/>
      </w:rPr>
    </w:lvl>
    <w:lvl w:ilvl="1">
      <w:start w:val="1"/>
      <w:numFmt w:val="decimal"/>
      <w:isLgl/>
      <w:lvlText w:val="%1.%2."/>
      <w:lvlJc w:val="left"/>
      <w:pPr>
        <w:ind w:left="1080" w:hanging="360"/>
      </w:pPr>
      <w:rPr>
        <w:rFonts w:hint="default"/>
        <w:b/>
        <w:bCs/>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89438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78"/>
    <w:rsid w:val="00A0134C"/>
    <w:rsid w:val="00A074A7"/>
    <w:rsid w:val="00A45478"/>
    <w:rsid w:val="00BB0E8B"/>
    <w:rsid w:val="00C7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F2EE"/>
  <w15:chartTrackingRefBased/>
  <w15:docId w15:val="{DF0114B0-B0C3-4055-AFCA-3B89F4DE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478"/>
    <w:pPr>
      <w:spacing w:line="259" w:lineRule="auto"/>
    </w:pPr>
    <w:rPr>
      <w:sz w:val="22"/>
      <w:szCs w:val="22"/>
    </w:rPr>
  </w:style>
  <w:style w:type="paragraph" w:styleId="Heading1">
    <w:name w:val="heading 1"/>
    <w:basedOn w:val="Normal"/>
    <w:next w:val="Normal"/>
    <w:link w:val="Heading1Char"/>
    <w:uiPriority w:val="9"/>
    <w:qFormat/>
    <w:rsid w:val="00A45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478"/>
    <w:rPr>
      <w:rFonts w:eastAsiaTheme="majorEastAsia" w:cstheme="majorBidi"/>
      <w:color w:val="272727" w:themeColor="text1" w:themeTint="D8"/>
    </w:rPr>
  </w:style>
  <w:style w:type="paragraph" w:styleId="Title">
    <w:name w:val="Title"/>
    <w:basedOn w:val="Normal"/>
    <w:next w:val="Normal"/>
    <w:link w:val="TitleChar"/>
    <w:uiPriority w:val="10"/>
    <w:qFormat/>
    <w:rsid w:val="00A45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478"/>
    <w:pPr>
      <w:spacing w:before="160"/>
      <w:jc w:val="center"/>
    </w:pPr>
    <w:rPr>
      <w:i/>
      <w:iCs/>
      <w:color w:val="404040" w:themeColor="text1" w:themeTint="BF"/>
    </w:rPr>
  </w:style>
  <w:style w:type="character" w:customStyle="1" w:styleId="QuoteChar">
    <w:name w:val="Quote Char"/>
    <w:basedOn w:val="DefaultParagraphFont"/>
    <w:link w:val="Quote"/>
    <w:uiPriority w:val="29"/>
    <w:rsid w:val="00A454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A45478"/>
    <w:pPr>
      <w:ind w:left="720"/>
      <w:contextualSpacing/>
    </w:pPr>
  </w:style>
  <w:style w:type="character" w:styleId="IntenseEmphasis">
    <w:name w:val="Intense Emphasis"/>
    <w:basedOn w:val="DefaultParagraphFont"/>
    <w:uiPriority w:val="21"/>
    <w:qFormat/>
    <w:rsid w:val="00A45478"/>
    <w:rPr>
      <w:i/>
      <w:iCs/>
      <w:color w:val="0F4761" w:themeColor="accent1" w:themeShade="BF"/>
    </w:rPr>
  </w:style>
  <w:style w:type="paragraph" w:styleId="IntenseQuote">
    <w:name w:val="Intense Quote"/>
    <w:basedOn w:val="Normal"/>
    <w:next w:val="Normal"/>
    <w:link w:val="IntenseQuoteChar"/>
    <w:uiPriority w:val="30"/>
    <w:qFormat/>
    <w:rsid w:val="00A45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478"/>
    <w:rPr>
      <w:i/>
      <w:iCs/>
      <w:color w:val="0F4761" w:themeColor="accent1" w:themeShade="BF"/>
    </w:rPr>
  </w:style>
  <w:style w:type="character" w:styleId="IntenseReference">
    <w:name w:val="Intense Reference"/>
    <w:basedOn w:val="DefaultParagraphFont"/>
    <w:uiPriority w:val="32"/>
    <w:qFormat/>
    <w:rsid w:val="00A4547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45478"/>
  </w:style>
  <w:style w:type="character" w:styleId="Hyperlink">
    <w:name w:val="Hyperlink"/>
    <w:basedOn w:val="DefaultParagraphFont"/>
    <w:uiPriority w:val="99"/>
    <w:unhideWhenUsed/>
    <w:rsid w:val="00A45478"/>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A45478"/>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A45478"/>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A45478"/>
    <w:rPr>
      <w:vertAlign w:val="superscript"/>
    </w:rPr>
  </w:style>
  <w:style w:type="paragraph" w:customStyle="1" w:styleId="paragraph">
    <w:name w:val="paragraph"/>
    <w:basedOn w:val="Normal"/>
    <w:rsid w:val="00A4547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4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e-seimas.lrs.lt/portal/legalAct/lt/TAD/e0458643b88611e6a3e9de0fc8d85cd8/ZEUGMLFvwU" TargetMode="External"/><Relationship Id="rId4" Type="http://schemas.openxmlformats.org/officeDocument/2006/relationships/webSettings" Target="webSettings.xml"/><Relationship Id="rId9" Type="http://schemas.openxmlformats.org/officeDocument/2006/relationships/hyperlink" Target="https://e-seimas.lrs.lt/portal/legalAct/lt/TAD/TAIS.403512/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7/Y4QabEOlhO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2239</Words>
  <Characters>12766</Characters>
  <Application>Microsoft Office Word</Application>
  <DocSecurity>0</DocSecurity>
  <Lines>106</Lines>
  <Paragraphs>29</Paragraphs>
  <ScaleCrop>false</ScaleCrop>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2025-05-08T13:39:00Z</dcterms:created>
  <dcterms:modified xsi:type="dcterms:W3CDTF">2025-05-08T13:40:00Z</dcterms:modified>
</cp:coreProperties>
</file>