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CB0F2" w14:textId="77777777" w:rsidR="005545AD" w:rsidRPr="005545AD" w:rsidRDefault="005545AD" w:rsidP="006D3D6B">
      <w:pPr>
        <w:ind w:firstLine="720"/>
        <w:rPr>
          <w:rFonts w:cstheme="minorHAnsi"/>
        </w:rPr>
      </w:pPr>
      <w:r w:rsidRPr="005545AD">
        <w:rPr>
          <w:rFonts w:cstheme="minorHAns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06D0148" w14:textId="57DE3CA3" w:rsidR="005545AD" w:rsidRPr="005545AD" w:rsidRDefault="005545AD" w:rsidP="006D3D6B">
      <w:pPr>
        <w:ind w:firstLine="720"/>
        <w:rPr>
          <w:rFonts w:cstheme="minorHAnsi"/>
          <w:b/>
          <w:bCs/>
        </w:rPr>
      </w:pPr>
      <w:r w:rsidRPr="005545AD">
        <w:rPr>
          <w:rFonts w:cstheme="minorHAnsi"/>
        </w:rPr>
        <w:t xml:space="preserve">Vadovaujantis Tarnybai Įstatyme nustatyta pažeidimų prevencijos funkcija, šiuo metu atliekama </w:t>
      </w:r>
      <w:r w:rsidRPr="002F7722">
        <w:rPr>
          <w:rFonts w:cstheme="minorHAnsi"/>
          <w:b/>
          <w:bCs/>
        </w:rPr>
        <w:t>Jonavos</w:t>
      </w:r>
      <w:r w:rsidRPr="005545AD">
        <w:rPr>
          <w:rFonts w:cstheme="minorHAnsi"/>
          <w:b/>
          <w:bCs/>
        </w:rPr>
        <w:t xml:space="preserve"> rajono savivaldybės administracijos </w:t>
      </w:r>
      <w:r w:rsidRPr="005545AD">
        <w:rPr>
          <w:rFonts w:cstheme="minorHAnsi"/>
        </w:rPr>
        <w:t>(toliau – Perkančioji organizacija) vykdomo pirkimo ID</w:t>
      </w:r>
      <w:r w:rsidRPr="005545AD">
        <w:rPr>
          <w:rFonts w:cstheme="minorHAnsi"/>
          <w:b/>
          <w:bCs/>
        </w:rPr>
        <w:t xml:space="preserve"> 2</w:t>
      </w:r>
      <w:r w:rsidRPr="002F7722">
        <w:rPr>
          <w:rFonts w:cstheme="minorHAnsi"/>
          <w:b/>
          <w:bCs/>
        </w:rPr>
        <w:t>431767</w:t>
      </w:r>
      <w:r w:rsidRPr="005545AD">
        <w:rPr>
          <w:rFonts w:cstheme="minorHAnsi"/>
          <w:b/>
          <w:bCs/>
        </w:rPr>
        <w:t xml:space="preserve"> „</w:t>
      </w:r>
      <w:r w:rsidRPr="002F7722">
        <w:rPr>
          <w:rFonts w:cstheme="minorHAnsi"/>
          <w:b/>
          <w:bCs/>
        </w:rPr>
        <w:t>PAPRASTOJO REMONTO DARBAI JONAVOS RAJONO UGDYMO ĮSTAIGOSE (pirkimas pavaldžioms įstaigoms, supaprastintas atviras konkursas)</w:t>
      </w:r>
      <w:r w:rsidRPr="005545AD">
        <w:rPr>
          <w:rFonts w:cstheme="minorHAnsi"/>
          <w:b/>
          <w:bCs/>
        </w:rPr>
        <w:t>“</w:t>
      </w:r>
      <w:r w:rsidRPr="005545AD">
        <w:rPr>
          <w:rFonts w:cstheme="minorHAnsi"/>
        </w:rPr>
        <w:t xml:space="preserve"> (toliau – Pirkimas) dokumentų atitikties Įstatymui ir jį įgyvendinantiems teisės aktams peržiūra (peržiūra prevenciniais tikslais atliekama tam tikra apimtimi).</w:t>
      </w:r>
    </w:p>
    <w:p w14:paraId="10D6DC52" w14:textId="77777777" w:rsidR="005545AD" w:rsidRDefault="005545AD" w:rsidP="006D3D6B">
      <w:pPr>
        <w:ind w:firstLine="720"/>
        <w:rPr>
          <w:rFonts w:cstheme="minorHAnsi"/>
        </w:rPr>
      </w:pPr>
      <w:r w:rsidRPr="005545AD">
        <w:rPr>
          <w:rFonts w:cstheme="minorHAnsi"/>
        </w:rPr>
        <w:t>Tarnyba, prevencine tvarka peržiūrėjusi Pirkimo dokumentus ir atsižvelgdama į galiojantį teisinį reglamentavimą, teikia klausimus, pastabas ir rekomendacijas (toliau – Rekomendacija) dėl Pirkimo dokumentų nuostatų.</w:t>
      </w:r>
    </w:p>
    <w:p w14:paraId="7B231DFB" w14:textId="3461781E" w:rsidR="00D93BA3" w:rsidRPr="00EA6D07" w:rsidRDefault="00D93BA3" w:rsidP="006D3D6B">
      <w:pPr>
        <w:ind w:firstLine="720"/>
        <w:rPr>
          <w:rFonts w:cstheme="minorHAnsi"/>
          <w:b/>
          <w:bCs/>
        </w:rPr>
      </w:pPr>
      <w:r w:rsidRPr="00EA6D07">
        <w:rPr>
          <w:rFonts w:cstheme="minorHAnsi"/>
          <w:b/>
          <w:bCs/>
        </w:rPr>
        <w:t>Dėl skelbime apie pirkimą nurodytos informacijos</w:t>
      </w:r>
    </w:p>
    <w:p w14:paraId="1F5DE597" w14:textId="04A4ECB0" w:rsidR="00D93BA3" w:rsidRDefault="003F2081" w:rsidP="00635B35">
      <w:pPr>
        <w:spacing w:after="0"/>
        <w:ind w:firstLine="720"/>
        <w:rPr>
          <w:rFonts w:cstheme="minorHAnsi"/>
        </w:rPr>
      </w:pPr>
      <w:r>
        <w:rPr>
          <w:rFonts w:cstheme="minorHAnsi"/>
        </w:rPr>
        <w:t>Skelbimo apie pirkimą 2.1.3 punkte nurodyta</w:t>
      </w:r>
      <w:r w:rsidR="00830889">
        <w:rPr>
          <w:rFonts w:cstheme="minorHAnsi"/>
        </w:rPr>
        <w:t xml:space="preserve"> numatoma vertė be PVM 216 364 Eur be PVM</w:t>
      </w:r>
      <w:r w:rsidR="00FE0A2C">
        <w:rPr>
          <w:rFonts w:cstheme="minorHAnsi"/>
        </w:rPr>
        <w:t>. Tuo tarpu I pirkimo dal</w:t>
      </w:r>
      <w:r w:rsidR="00F70207">
        <w:rPr>
          <w:rFonts w:cstheme="minorHAnsi"/>
        </w:rPr>
        <w:t>ies</w:t>
      </w:r>
      <w:r w:rsidR="00FE0A2C">
        <w:rPr>
          <w:rFonts w:cstheme="minorHAnsi"/>
        </w:rPr>
        <w:t xml:space="preserve"> nurodyta 41 322 Eur be PVM, </w:t>
      </w:r>
      <w:r w:rsidR="00F70207">
        <w:rPr>
          <w:rFonts w:cstheme="minorHAnsi"/>
        </w:rPr>
        <w:t xml:space="preserve">II pirkimo dalies </w:t>
      </w:r>
      <w:r w:rsidR="00FE0A2C">
        <w:rPr>
          <w:rFonts w:cstheme="minorHAnsi"/>
        </w:rPr>
        <w:t xml:space="preserve">20 661 Eur be PVM, </w:t>
      </w:r>
      <w:r w:rsidR="00F70207">
        <w:rPr>
          <w:rFonts w:cstheme="minorHAnsi"/>
        </w:rPr>
        <w:t xml:space="preserve">III pirkimo dalies </w:t>
      </w:r>
      <w:r w:rsidR="00FE0A2C">
        <w:rPr>
          <w:rFonts w:cstheme="minorHAnsi"/>
        </w:rPr>
        <w:t>16 529 Eur be PVM,</w:t>
      </w:r>
      <w:r w:rsidR="00F70207">
        <w:rPr>
          <w:rFonts w:cstheme="minorHAnsi"/>
        </w:rPr>
        <w:t xml:space="preserve"> IV pirkimo dalies</w:t>
      </w:r>
      <w:r w:rsidR="00FE0A2C">
        <w:rPr>
          <w:rFonts w:cstheme="minorHAnsi"/>
        </w:rPr>
        <w:t xml:space="preserve"> 42 975 Eur be PV</w:t>
      </w:r>
      <w:r w:rsidR="00BC469C">
        <w:rPr>
          <w:rFonts w:cstheme="minorHAnsi"/>
        </w:rPr>
        <w:t xml:space="preserve">M, </w:t>
      </w:r>
      <w:r w:rsidR="00F70207">
        <w:rPr>
          <w:rFonts w:cstheme="minorHAnsi"/>
        </w:rPr>
        <w:t xml:space="preserve">V pirkimo dalies </w:t>
      </w:r>
      <w:r w:rsidR="00BC469C">
        <w:rPr>
          <w:rFonts w:cstheme="minorHAnsi"/>
        </w:rPr>
        <w:t>37 190 Eur be PVM,</w:t>
      </w:r>
      <w:r w:rsidR="00F70207">
        <w:rPr>
          <w:rFonts w:cstheme="minorHAnsi"/>
        </w:rPr>
        <w:t xml:space="preserve"> VI pirkimo dalies</w:t>
      </w:r>
      <w:r w:rsidR="00BC469C">
        <w:rPr>
          <w:rFonts w:cstheme="minorHAnsi"/>
        </w:rPr>
        <w:t xml:space="preserve"> 41157 Eur be PVM, </w:t>
      </w:r>
      <w:r w:rsidR="00F70207">
        <w:rPr>
          <w:rFonts w:cstheme="minorHAnsi"/>
        </w:rPr>
        <w:t xml:space="preserve">VII pirkimo dalies </w:t>
      </w:r>
      <w:r w:rsidR="00BC469C">
        <w:rPr>
          <w:rFonts w:cstheme="minorHAnsi"/>
        </w:rPr>
        <w:t>16529 Eur be PVM</w:t>
      </w:r>
      <w:r w:rsidR="00801C64">
        <w:rPr>
          <w:rFonts w:cstheme="minorHAnsi"/>
        </w:rPr>
        <w:t xml:space="preserve">. Susumavus visas pirkimo dalis </w:t>
      </w:r>
      <w:r w:rsidR="00F83DC0">
        <w:rPr>
          <w:rFonts w:cstheme="minorHAnsi"/>
        </w:rPr>
        <w:t xml:space="preserve">bendra </w:t>
      </w:r>
      <w:r w:rsidR="00801C64">
        <w:rPr>
          <w:rFonts w:cstheme="minorHAnsi"/>
        </w:rPr>
        <w:t xml:space="preserve">numatoma vertė </w:t>
      </w:r>
      <w:r w:rsidR="0079096C">
        <w:rPr>
          <w:rFonts w:cstheme="minorHAnsi"/>
        </w:rPr>
        <w:t xml:space="preserve">yra </w:t>
      </w:r>
      <w:r w:rsidR="00801C64">
        <w:rPr>
          <w:rFonts w:cstheme="minorHAnsi"/>
        </w:rPr>
        <w:t>216</w:t>
      </w:r>
      <w:r w:rsidR="00EA6D07">
        <w:rPr>
          <w:rFonts w:cstheme="minorHAnsi"/>
        </w:rPr>
        <w:t> 363 Eur be PVM</w:t>
      </w:r>
      <w:r w:rsidR="0079096C">
        <w:rPr>
          <w:rFonts w:cstheme="minorHAnsi"/>
        </w:rPr>
        <w:t>,</w:t>
      </w:r>
      <w:r w:rsidR="00EA6D07">
        <w:rPr>
          <w:rFonts w:cstheme="minorHAnsi"/>
        </w:rPr>
        <w:t xml:space="preserve"> t. y. </w:t>
      </w:r>
      <w:r w:rsidR="00F83DC0">
        <w:rPr>
          <w:rFonts w:cstheme="minorHAnsi"/>
        </w:rPr>
        <w:t>skelbime nurodyta</w:t>
      </w:r>
      <w:r w:rsidR="00EA6D07">
        <w:rPr>
          <w:rFonts w:cstheme="minorHAnsi"/>
        </w:rPr>
        <w:t xml:space="preserve"> bendr</w:t>
      </w:r>
      <w:r w:rsidR="00F83DC0">
        <w:rPr>
          <w:rFonts w:cstheme="minorHAnsi"/>
        </w:rPr>
        <w:t>a</w:t>
      </w:r>
      <w:r w:rsidR="00EA6D07">
        <w:rPr>
          <w:rFonts w:cstheme="minorHAnsi"/>
        </w:rPr>
        <w:t xml:space="preserve"> numatom</w:t>
      </w:r>
      <w:r w:rsidR="00F83DC0">
        <w:rPr>
          <w:rFonts w:cstheme="minorHAnsi"/>
        </w:rPr>
        <w:t>a</w:t>
      </w:r>
      <w:r w:rsidR="00EA6D07">
        <w:rPr>
          <w:rFonts w:cstheme="minorHAnsi"/>
        </w:rPr>
        <w:t xml:space="preserve"> pirkimo vertės</w:t>
      </w:r>
      <w:r w:rsidR="00F83DC0">
        <w:rPr>
          <w:rFonts w:cstheme="minorHAnsi"/>
        </w:rPr>
        <w:t xml:space="preserve"> yra neteisinga</w:t>
      </w:r>
      <w:r w:rsidR="00EA6D07">
        <w:rPr>
          <w:rFonts w:cstheme="minorHAnsi"/>
        </w:rPr>
        <w:t xml:space="preserve">. </w:t>
      </w:r>
      <w:r w:rsidR="00A314C8">
        <w:rPr>
          <w:rFonts w:cstheme="minorHAnsi"/>
        </w:rPr>
        <w:t xml:space="preserve">Tarnyba rekomenduoja </w:t>
      </w:r>
      <w:r w:rsidR="00F83DC0">
        <w:rPr>
          <w:rFonts w:cstheme="minorHAnsi"/>
        </w:rPr>
        <w:t>nurodytą informaciją</w:t>
      </w:r>
      <w:r w:rsidR="00F83DC0" w:rsidRPr="00F83DC0">
        <w:rPr>
          <w:rFonts w:cstheme="minorHAnsi"/>
        </w:rPr>
        <w:t xml:space="preserve"> </w:t>
      </w:r>
      <w:r w:rsidR="00F83DC0">
        <w:rPr>
          <w:rFonts w:cstheme="minorHAnsi"/>
        </w:rPr>
        <w:t xml:space="preserve">tikslinti. </w:t>
      </w:r>
    </w:p>
    <w:p w14:paraId="119283B9" w14:textId="562212F8" w:rsidR="006E3AAA" w:rsidRPr="005545AD" w:rsidRDefault="00934822" w:rsidP="00635B35">
      <w:pPr>
        <w:spacing w:after="0"/>
        <w:ind w:firstLine="720"/>
        <w:rPr>
          <w:rFonts w:cstheme="minorHAnsi"/>
        </w:rPr>
      </w:pPr>
      <w:r>
        <w:rPr>
          <w:rFonts w:cstheme="minorHAnsi"/>
        </w:rPr>
        <w:t xml:space="preserve">Skelbimo apie pirkimą </w:t>
      </w:r>
      <w:r w:rsidR="006D4EAF">
        <w:rPr>
          <w:rFonts w:cstheme="minorHAnsi"/>
        </w:rPr>
        <w:t xml:space="preserve">5.1.3 papunktyje numatytas </w:t>
      </w:r>
      <w:r w:rsidR="00F83DC0">
        <w:rPr>
          <w:rFonts w:cstheme="minorHAnsi"/>
        </w:rPr>
        <w:t xml:space="preserve">sutarčių </w:t>
      </w:r>
      <w:r w:rsidR="006D4EAF">
        <w:rPr>
          <w:rFonts w:cstheme="minorHAnsi"/>
        </w:rPr>
        <w:t>galiojim</w:t>
      </w:r>
      <w:r w:rsidR="00F83DC0">
        <w:rPr>
          <w:rFonts w:cstheme="minorHAnsi"/>
        </w:rPr>
        <w:t>o terminas :</w:t>
      </w:r>
      <w:r w:rsidR="00EB2760">
        <w:rPr>
          <w:rFonts w:cstheme="minorHAnsi"/>
        </w:rPr>
        <w:t>I</w:t>
      </w:r>
      <w:r w:rsidR="00E44E8F">
        <w:rPr>
          <w:rFonts w:cstheme="minorHAnsi"/>
        </w:rPr>
        <w:t xml:space="preserve">, II, III, V, VI dalių – </w:t>
      </w:r>
      <w:r w:rsidR="00EB2760">
        <w:rPr>
          <w:rFonts w:cstheme="minorHAnsi"/>
        </w:rPr>
        <w:t>3 mėn.,</w:t>
      </w:r>
      <w:r w:rsidR="00902C37">
        <w:rPr>
          <w:rFonts w:cstheme="minorHAnsi"/>
        </w:rPr>
        <w:t xml:space="preserve"> IV dalies 5 mėn., VII dalies 2 mėn. Sutarties projekto </w:t>
      </w:r>
      <w:r w:rsidR="00314CC7">
        <w:rPr>
          <w:rFonts w:cstheme="minorHAnsi"/>
        </w:rPr>
        <w:t xml:space="preserve">3.2 papunktyje nustatyta, kad </w:t>
      </w:r>
      <w:r w:rsidR="00C1312A">
        <w:rPr>
          <w:rFonts w:cstheme="minorHAnsi"/>
        </w:rPr>
        <w:t>„</w:t>
      </w:r>
      <w:r w:rsidR="00C1312A" w:rsidRPr="00C1312A">
        <w:rPr>
          <w:rFonts w:cstheme="minorHAnsi"/>
        </w:rPr>
        <w:t>3.2. Darbai turi būti pradedami įsigaliojus Sutarčiai (įrašoma pagal pirkimo objekto dalį, kuriai sudaroma sutartis I pirkimo objekto dalis – tačiau ne anksčiau nei 2025-06-16 ir užbaigti iki 2025-08-18; arba</w:t>
      </w:r>
      <w:r w:rsidR="00C1312A">
        <w:rPr>
          <w:rFonts w:cstheme="minorHAnsi"/>
        </w:rPr>
        <w:t xml:space="preserve"> </w:t>
      </w:r>
      <w:r w:rsidR="00C1312A" w:rsidRPr="00C1312A">
        <w:rPr>
          <w:rFonts w:cstheme="minorHAnsi"/>
        </w:rPr>
        <w:t>II pirkimo objekto dalis – tačiau ne anksčiau nei 2025-06-09 ir užbaigti iki 2025-08-14; arba III pirkimo objekto dalis – tačiau ne anksčiau nei 2025-06-10 ir užbaigti iki 2025-08-24; arba IV pirkimo objekto dalis – ir užbaigti iki 2025-09-30; arba V pirkimo objekto dalis – tačiau ne anksčiau nei 2025-06-09 ir užbaigti iki 2025-08-19; arba VI pirkimo objekto dalis – tačiau ne anksčiau nei 2025-06-16 ir užbaigti iki 2025-08-25; arba VII pirkimo objekto dalis – tačiau ne anksčiau nei 2025-06-02 ir užbaigti iki 2025-07-17)</w:t>
      </w:r>
      <w:r w:rsidR="00C1312A">
        <w:rPr>
          <w:rFonts w:cstheme="minorHAnsi"/>
        </w:rPr>
        <w:t xml:space="preserve"> &lt;...&gt;“.</w:t>
      </w:r>
      <w:r w:rsidR="00D4510A">
        <w:rPr>
          <w:rFonts w:cstheme="minorHAnsi"/>
        </w:rPr>
        <w:t xml:space="preserve"> 2.3 papunktyje nustatyta, kad „</w:t>
      </w:r>
      <w:r w:rsidR="005A29C3" w:rsidRPr="005A29C3">
        <w:rPr>
          <w:rFonts w:cstheme="minorHAnsi"/>
        </w:rPr>
        <w:t>Užsakovas Rangovui apmoka už atliktus Darbus per 30 kalendorinių dienų nuo sąskaitos faktūros gavimo dienos.</w:t>
      </w:r>
      <w:r w:rsidR="005A29C3">
        <w:rPr>
          <w:rFonts w:cstheme="minorHAnsi"/>
        </w:rPr>
        <w:t xml:space="preserve"> &lt;...&gt;“.</w:t>
      </w:r>
      <w:r w:rsidR="008C267A">
        <w:rPr>
          <w:rFonts w:cstheme="minorHAnsi"/>
        </w:rPr>
        <w:t xml:space="preserve"> </w:t>
      </w:r>
      <w:r w:rsidR="00D11C7B" w:rsidRPr="00D11C7B">
        <w:rPr>
          <w:rFonts w:cstheme="minorHAnsi"/>
        </w:rPr>
        <w:t xml:space="preserve">Tarnyba primena, jog Sutarties trukmė </w:t>
      </w:r>
      <w:r w:rsidR="00F83DC0">
        <w:rPr>
          <w:rFonts w:cstheme="minorHAnsi"/>
        </w:rPr>
        <w:t xml:space="preserve">turi būti </w:t>
      </w:r>
      <w:r w:rsidR="00D11C7B" w:rsidRPr="00D11C7B">
        <w:rPr>
          <w:rFonts w:cstheme="minorHAnsi"/>
        </w:rPr>
        <w:t>nurodoma, atsižvelgiant ne tik į prekių pristatymo, paslaugų, darbų atlikimo terminą, įskaitant galimus darbų atlikimo termino pratęsimus, bet ir į</w:t>
      </w:r>
      <w:r w:rsidR="00F83DC0">
        <w:rPr>
          <w:rFonts w:cstheme="minorHAnsi"/>
        </w:rPr>
        <w:t xml:space="preserve">vertinus </w:t>
      </w:r>
      <w:r w:rsidR="00D11C7B" w:rsidRPr="00D11C7B">
        <w:rPr>
          <w:rFonts w:cstheme="minorHAnsi"/>
        </w:rPr>
        <w:t xml:space="preserve"> abipusių įsipareigojimų įvykdymo terminą.</w:t>
      </w:r>
      <w:r w:rsidR="00AA1C49">
        <w:rPr>
          <w:rFonts w:cstheme="minorHAnsi"/>
        </w:rPr>
        <w:t xml:space="preserve"> Tarnyba rekomenduoja pakartotinai įsivertin</w:t>
      </w:r>
      <w:r w:rsidR="00C163A5">
        <w:rPr>
          <w:rFonts w:cstheme="minorHAnsi"/>
        </w:rPr>
        <w:t>ti skelbime nu</w:t>
      </w:r>
      <w:r w:rsidR="00F83DC0">
        <w:rPr>
          <w:rFonts w:cstheme="minorHAnsi"/>
        </w:rPr>
        <w:t xml:space="preserve">rodytus </w:t>
      </w:r>
      <w:r w:rsidR="00C163A5">
        <w:rPr>
          <w:rFonts w:cstheme="minorHAnsi"/>
        </w:rPr>
        <w:t xml:space="preserve">terminus įvertinant darbų </w:t>
      </w:r>
      <w:r w:rsidR="00C163A5">
        <w:rPr>
          <w:rFonts w:cstheme="minorHAnsi"/>
        </w:rPr>
        <w:lastRenderedPageBreak/>
        <w:t>atlikimo terminus bei abipusių</w:t>
      </w:r>
      <w:r w:rsidR="00A314C8">
        <w:rPr>
          <w:rFonts w:cstheme="minorHAnsi"/>
        </w:rPr>
        <w:t xml:space="preserve"> įsipareigojimų </w:t>
      </w:r>
      <w:r w:rsidR="00F83DC0">
        <w:rPr>
          <w:rFonts w:cstheme="minorHAnsi"/>
        </w:rPr>
        <w:t xml:space="preserve">įvykdymo </w:t>
      </w:r>
      <w:r w:rsidR="00A314C8">
        <w:rPr>
          <w:rFonts w:cstheme="minorHAnsi"/>
        </w:rPr>
        <w:t>terminus</w:t>
      </w:r>
      <w:r w:rsidR="00F83DC0">
        <w:rPr>
          <w:rFonts w:cstheme="minorHAnsi"/>
        </w:rPr>
        <w:t xml:space="preserve"> ir jei yra poreikis, juos patikslinti</w:t>
      </w:r>
      <w:r w:rsidR="00A314C8">
        <w:rPr>
          <w:rFonts w:cstheme="minorHAnsi"/>
        </w:rPr>
        <w:t>.</w:t>
      </w:r>
    </w:p>
    <w:p w14:paraId="31046C23" w14:textId="2D941BA6" w:rsidR="00831A79" w:rsidRPr="002F7722" w:rsidRDefault="00384A16" w:rsidP="00635B35">
      <w:pPr>
        <w:ind w:firstLine="567"/>
        <w:rPr>
          <w:rFonts w:cstheme="minorHAnsi"/>
          <w:b/>
          <w:bCs/>
        </w:rPr>
      </w:pPr>
      <w:r w:rsidRPr="002F7722">
        <w:rPr>
          <w:rFonts w:cstheme="minorHAnsi"/>
          <w:b/>
          <w:bCs/>
        </w:rPr>
        <w:t>Dėl ekonominio naudingumo kriterijų</w:t>
      </w:r>
    </w:p>
    <w:p w14:paraId="52E24A69" w14:textId="2AE3D568" w:rsidR="00BE18CA" w:rsidRPr="00635B35" w:rsidRDefault="00635B35" w:rsidP="00635B35">
      <w:pPr>
        <w:tabs>
          <w:tab w:val="left" w:pos="851"/>
        </w:tabs>
        <w:spacing w:after="0" w:line="276" w:lineRule="auto"/>
        <w:rPr>
          <w:rFonts w:eastAsia="Calibri" w:cstheme="minorHAnsi"/>
          <w:b/>
          <w:iCs/>
          <w:kern w:val="0"/>
          <w:lang w:eastAsia="lt-LT"/>
          <w14:ligatures w14:val="none"/>
        </w:rPr>
      </w:pPr>
      <w:r>
        <w:rPr>
          <w:rFonts w:cstheme="minorHAnsi"/>
        </w:rPr>
        <w:tab/>
      </w:r>
      <w:r w:rsidR="008D6BDA" w:rsidRPr="00635B35">
        <w:rPr>
          <w:rFonts w:cstheme="minorHAnsi"/>
        </w:rPr>
        <w:t>Pirkimo sąlygų 9 priede „</w:t>
      </w:r>
      <w:r w:rsidR="00B6172C" w:rsidRPr="00635B35">
        <w:rPr>
          <w:rFonts w:cstheme="minorHAnsi"/>
        </w:rPr>
        <w:t xml:space="preserve">Pasiūlymų vertinimo kriterijai ir sąlygos“ </w:t>
      </w:r>
      <w:r w:rsidR="00265DD2" w:rsidRPr="00635B35">
        <w:rPr>
          <w:rFonts w:cstheme="minorHAnsi"/>
        </w:rPr>
        <w:t>nustatyti pasiūlymų vertinimo kriterijai: kaina (C) ir statybos darbų vadovo patirtis ugdymo įstaigose (T).</w:t>
      </w:r>
      <w:r w:rsidR="0093004E" w:rsidRPr="00635B35">
        <w:rPr>
          <w:rFonts w:cstheme="minorHAnsi"/>
        </w:rPr>
        <w:t xml:space="preserve"> 4 punkte nurodyta, kad „</w:t>
      </w:r>
      <w:r w:rsidR="00BE18CA" w:rsidRPr="00635B35">
        <w:rPr>
          <w:rFonts w:eastAsia="Calibri" w:cstheme="minorHAnsi"/>
          <w:b/>
          <w:iCs/>
          <w:kern w:val="0"/>
          <w:lang w:eastAsia="lt-LT"/>
          <w14:ligatures w14:val="none"/>
        </w:rPr>
        <w:t>Antrojo kriterijaus, t. y</w:t>
      </w:r>
      <w:r w:rsidR="00BE18CA" w:rsidRPr="00635B35">
        <w:rPr>
          <w:rFonts w:eastAsia="Times New Roman" w:cstheme="minorHAnsi"/>
          <w:kern w:val="0"/>
          <w:lang w:eastAsia="lt-LT"/>
          <w14:ligatures w14:val="none"/>
        </w:rPr>
        <w:t xml:space="preserve">. </w:t>
      </w:r>
      <w:r w:rsidR="00BE18CA" w:rsidRPr="00635B35">
        <w:rPr>
          <w:rFonts w:eastAsia="Times New Roman" w:cstheme="minorHAnsi"/>
          <w:b/>
          <w:bCs/>
          <w:kern w:val="0"/>
          <w:lang w:eastAsia="lt-LT"/>
          <w14:ligatures w14:val="none"/>
        </w:rPr>
        <w:t>s</w:t>
      </w:r>
      <w:r w:rsidR="00BE18CA" w:rsidRPr="00635B35">
        <w:rPr>
          <w:rFonts w:eastAsia="Calibri" w:cstheme="minorHAnsi"/>
          <w:b/>
          <w:iCs/>
          <w:kern w:val="0"/>
          <w:lang w:eastAsia="lt-LT"/>
          <w14:ligatures w14:val="none"/>
        </w:rPr>
        <w:t>tatybos darbų vadovo patirties ugdymo įstaigose, (</w:t>
      </w:r>
      <w:r w:rsidR="00BE18CA" w:rsidRPr="00635B35">
        <w:rPr>
          <w:rFonts w:eastAsia="Times New Roman" w:cstheme="minorHAnsi"/>
          <w:b/>
          <w:kern w:val="0"/>
          <w:lang w:eastAsia="lt-LT"/>
          <w14:ligatures w14:val="none"/>
        </w:rPr>
        <w:t xml:space="preserve">T) balai </w:t>
      </w:r>
      <w:r w:rsidR="00BE18CA" w:rsidRPr="00635B35">
        <w:rPr>
          <w:rFonts w:eastAsia="Times New Roman" w:cstheme="minorHAnsi"/>
          <w:kern w:val="0"/>
          <w:lang w:eastAsia="lt-LT"/>
          <w14:ligatures w14:val="none"/>
        </w:rPr>
        <w:t xml:space="preserve">nustatomi, įvertinus įvykdytų objektų, kuriuose tiekėjo siūlomas statybos darbų vadovas per paskutinius 5 metus iki pasiūlymo pateikimo termino pabaigos ėjo statinio statybos darbų vadovo pareigas nuo statybos darbų pradžios iki statybos darbų užbaigimo ir kurių apimtyje buvo tinkamai (pagal teisės aktų reikalavimus) atlikti statybos (naujos statybos ir/ar rekonstrukcijos, ir/ar kapitalinio remonto, ir/ar paprastojo remonto) darbai </w:t>
      </w:r>
      <w:r w:rsidR="00BE18CA" w:rsidRPr="00BB4A53">
        <w:rPr>
          <w:rFonts w:eastAsia="Times New Roman" w:cstheme="minorHAnsi"/>
          <w:b/>
          <w:bCs/>
          <w:kern w:val="0"/>
          <w:lang w:eastAsia="lt-LT"/>
          <w14:ligatures w14:val="none"/>
        </w:rPr>
        <w:t>ugdymo įstaigose (mokyklose ir/ar darželiuose ir/ar lopšeliuose)</w:t>
      </w:r>
      <w:r w:rsidR="00BE18CA" w:rsidRPr="00635B35">
        <w:rPr>
          <w:rFonts w:eastAsia="Times New Roman" w:cstheme="minorHAnsi"/>
          <w:kern w:val="0"/>
          <w:lang w:eastAsia="lt-LT"/>
          <w14:ligatures w14:val="none"/>
        </w:rPr>
        <w:t>, skaičių</w:t>
      </w:r>
      <w:r w:rsidR="00A14989" w:rsidRPr="00635B35">
        <w:rPr>
          <w:rFonts w:eastAsia="Times New Roman" w:cstheme="minorHAnsi"/>
          <w:kern w:val="0"/>
          <w:lang w:eastAsia="lt-LT"/>
          <w14:ligatures w14:val="none"/>
        </w:rPr>
        <w:t xml:space="preserve"> &lt;...&gt;“.</w:t>
      </w:r>
    </w:p>
    <w:p w14:paraId="00CD969F" w14:textId="1B32038F" w:rsidR="00DA3429" w:rsidRPr="002F7722" w:rsidRDefault="00635B35" w:rsidP="00DA3429">
      <w:pPr>
        <w:tabs>
          <w:tab w:val="left" w:pos="851"/>
        </w:tabs>
        <w:spacing w:after="0" w:line="276" w:lineRule="auto"/>
        <w:rPr>
          <w:rFonts w:eastAsia="Calibri" w:cstheme="minorHAnsi"/>
          <w:bCs/>
          <w:iCs/>
          <w:kern w:val="0"/>
          <w:lang w:eastAsia="lt-LT"/>
          <w14:ligatures w14:val="none"/>
        </w:rPr>
      </w:pPr>
      <w:r>
        <w:rPr>
          <w:rFonts w:eastAsia="Calibri" w:cstheme="minorHAnsi"/>
          <w:bCs/>
          <w:iCs/>
          <w:kern w:val="0"/>
          <w:lang w:eastAsia="lt-LT"/>
          <w14:ligatures w14:val="none"/>
        </w:rPr>
        <w:tab/>
      </w:r>
      <w:r w:rsidR="00DA3429" w:rsidRPr="002F7722">
        <w:rPr>
          <w:rFonts w:eastAsia="Calibri" w:cstheme="minorHAnsi"/>
          <w:bCs/>
          <w:iCs/>
          <w:kern w:val="0"/>
          <w:lang w:eastAsia="lt-LT"/>
          <w14:ligatures w14:val="none"/>
        </w:rPr>
        <w:t>Tarnyba pažymi, kad perkančioji organizacija, nusprendusi vykdyti pirkimą pagal ekonomiškai naudingiausio pasiūlymo vertinimo kriterijus, pirmiausia turi įvertinti, ar pasirinkti ekonomiškai naudingiausio pasiūlymo vertinimo kriterijai atspindi potencialią ekonominę naudą, ar bus pasiekti konkretūs pirkimo tikslai, o tokius sprendimus motyvuoti iki viešojo pirkimo pradžios, t. y. perkančioji organizacija tur</w:t>
      </w:r>
      <w:r w:rsidR="00F83DC0">
        <w:rPr>
          <w:rFonts w:eastAsia="Calibri" w:cstheme="minorHAnsi"/>
          <w:bCs/>
          <w:iCs/>
          <w:kern w:val="0"/>
          <w:lang w:eastAsia="lt-LT"/>
          <w14:ligatures w14:val="none"/>
        </w:rPr>
        <w:t>i</w:t>
      </w:r>
      <w:r w:rsidR="00DA3429" w:rsidRPr="002F7722">
        <w:rPr>
          <w:rFonts w:eastAsia="Calibri" w:cstheme="minorHAnsi"/>
          <w:bCs/>
          <w:iCs/>
          <w:kern w:val="0"/>
          <w:lang w:eastAsia="lt-LT"/>
          <w14:ligatures w14:val="none"/>
        </w:rPr>
        <w:t xml:space="preserve"> turėti pagrindžiančius dokumentus (pvz., pirkimo paraiškoje, viešųjų pirkimų komisijos posėdžio protokole ar kituose dokumentuose), dėl kokių priežasčių pasirinkti vieni ar kiti ekonomiškai naudingiausio pasiūlymo vertinimo kriterijai, jų parametrai, kodėl jiems suteikti vieni ar kiti lyginamieji svoriai, ir kokia jų įtaka perkamo objekto naudojimo efektyvumui bei potencialiai ekonominei naudai.</w:t>
      </w:r>
    </w:p>
    <w:p w14:paraId="2372F7A7" w14:textId="1FEEAEF4" w:rsidR="008D6BDA" w:rsidRDefault="005014CF" w:rsidP="00BB49A8">
      <w:pPr>
        <w:ind w:firstLine="720"/>
        <w:rPr>
          <w:rFonts w:cstheme="minorHAnsi"/>
          <w:bCs/>
        </w:rPr>
      </w:pPr>
      <w:r w:rsidRPr="002F7722">
        <w:rPr>
          <w:rFonts w:cstheme="minorHAnsi"/>
          <w:bCs/>
        </w:rPr>
        <w:t xml:space="preserve">Šiuo atveju pirkimo objektas yra paprastojo remonto darbai, </w:t>
      </w:r>
      <w:r w:rsidR="00F83DC0">
        <w:rPr>
          <w:rFonts w:cstheme="minorHAnsi"/>
          <w:bCs/>
        </w:rPr>
        <w:t>Perkančioji organizacija papildomus balus s</w:t>
      </w:r>
      <w:r w:rsidR="007A690D">
        <w:rPr>
          <w:rFonts w:cstheme="minorHAnsi"/>
          <w:bCs/>
        </w:rPr>
        <w:t>kirs</w:t>
      </w:r>
      <w:r w:rsidR="00F83DC0">
        <w:rPr>
          <w:rFonts w:cstheme="minorHAnsi"/>
          <w:bCs/>
        </w:rPr>
        <w:t xml:space="preserve"> tiekėjui, kurio siūlomas specialistas turės patirties vykdant savo funkcijas būtent </w:t>
      </w:r>
      <w:r w:rsidR="00F83DC0" w:rsidRPr="00F83DC0">
        <w:rPr>
          <w:rFonts w:cstheme="minorHAnsi"/>
          <w:b/>
          <w:bCs/>
        </w:rPr>
        <w:t>ugdymo įstaigose (mokyklose ir/ar darželiuose ir/ar lopšeliuose)</w:t>
      </w:r>
      <w:r w:rsidR="00F83DC0">
        <w:rPr>
          <w:rFonts w:cstheme="minorHAnsi"/>
          <w:b/>
          <w:bCs/>
        </w:rPr>
        <w:t xml:space="preserve">. </w:t>
      </w:r>
      <w:r w:rsidRPr="002F7722">
        <w:rPr>
          <w:rFonts w:cstheme="minorHAnsi"/>
          <w:bCs/>
        </w:rPr>
        <w:t xml:space="preserve">Tarnyba prašo </w:t>
      </w:r>
      <w:r w:rsidR="00F83DC0">
        <w:rPr>
          <w:rFonts w:cstheme="minorHAnsi"/>
          <w:bCs/>
        </w:rPr>
        <w:t xml:space="preserve">nurodyti kodėl bus vertinama ir papildomi balai bus skiriami tik už tokią patirtį, bei pagrįsti, </w:t>
      </w:r>
      <w:r w:rsidR="0032080C" w:rsidRPr="002F7722">
        <w:rPr>
          <w:rFonts w:cstheme="minorHAnsi"/>
          <w:bCs/>
        </w:rPr>
        <w:t xml:space="preserve">kodėl šiuo atveju statybos darbų vadovas, kuris </w:t>
      </w:r>
      <w:r w:rsidR="007A690D">
        <w:rPr>
          <w:rFonts w:cstheme="minorHAnsi"/>
          <w:bCs/>
        </w:rPr>
        <w:t xml:space="preserve">turėtų </w:t>
      </w:r>
      <w:r w:rsidR="0032080C" w:rsidRPr="002F7722">
        <w:rPr>
          <w:rFonts w:cstheme="minorHAnsi"/>
          <w:bCs/>
        </w:rPr>
        <w:t>vadovav</w:t>
      </w:r>
      <w:r w:rsidR="007A690D">
        <w:rPr>
          <w:rFonts w:cstheme="minorHAnsi"/>
          <w:bCs/>
        </w:rPr>
        <w:t xml:space="preserve">imo patirties </w:t>
      </w:r>
      <w:r w:rsidR="00F83DC0">
        <w:rPr>
          <w:rFonts w:cstheme="minorHAnsi"/>
          <w:bCs/>
        </w:rPr>
        <w:t xml:space="preserve">kitos </w:t>
      </w:r>
      <w:r w:rsidR="007A690D">
        <w:rPr>
          <w:rFonts w:cstheme="minorHAnsi"/>
          <w:bCs/>
        </w:rPr>
        <w:t>paskirties</w:t>
      </w:r>
      <w:r w:rsidR="00F83DC0" w:rsidRPr="002F7722">
        <w:rPr>
          <w:rFonts w:cstheme="minorHAnsi"/>
          <w:bCs/>
        </w:rPr>
        <w:t xml:space="preserve"> </w:t>
      </w:r>
      <w:r w:rsidR="00EF0002">
        <w:rPr>
          <w:rFonts w:cstheme="minorHAnsi"/>
          <w:bCs/>
        </w:rPr>
        <w:t>pastat</w:t>
      </w:r>
      <w:r w:rsidR="007A690D">
        <w:rPr>
          <w:rFonts w:cstheme="minorHAnsi"/>
          <w:bCs/>
        </w:rPr>
        <w:t>ų</w:t>
      </w:r>
      <w:r w:rsidR="00EF0002">
        <w:rPr>
          <w:rFonts w:cstheme="minorHAnsi"/>
          <w:bCs/>
        </w:rPr>
        <w:t xml:space="preserve"> </w:t>
      </w:r>
      <w:r w:rsidR="007A690D">
        <w:rPr>
          <w:rFonts w:cstheme="minorHAnsi"/>
          <w:bCs/>
        </w:rPr>
        <w:t xml:space="preserve">(pvz. gydymo/ prekybos/maitinimo ir pan.) </w:t>
      </w:r>
      <w:r w:rsidR="00EF0002">
        <w:rPr>
          <w:rFonts w:cstheme="minorHAnsi"/>
          <w:bCs/>
        </w:rPr>
        <w:t xml:space="preserve">naujos </w:t>
      </w:r>
      <w:r w:rsidR="007A690D">
        <w:rPr>
          <w:rFonts w:cstheme="minorHAnsi"/>
          <w:bCs/>
        </w:rPr>
        <w:t>s</w:t>
      </w:r>
      <w:r w:rsidR="00EF0002">
        <w:rPr>
          <w:rFonts w:cstheme="minorHAnsi"/>
          <w:bCs/>
        </w:rPr>
        <w:t>tatybos</w:t>
      </w:r>
      <w:r w:rsidR="00CA4A4F" w:rsidRPr="002F7722">
        <w:rPr>
          <w:rFonts w:cstheme="minorHAnsi"/>
          <w:bCs/>
        </w:rPr>
        <w:t xml:space="preserve"> darbams ne</w:t>
      </w:r>
      <w:r w:rsidR="007A690D">
        <w:rPr>
          <w:rFonts w:cstheme="minorHAnsi"/>
          <w:bCs/>
        </w:rPr>
        <w:t>būtų tinkamas ir nebūtų vertinamas</w:t>
      </w:r>
      <w:r w:rsidR="00CA4A4F" w:rsidRPr="002F7722">
        <w:rPr>
          <w:rFonts w:cstheme="minorHAnsi"/>
          <w:bCs/>
        </w:rPr>
        <w:t xml:space="preserve">? </w:t>
      </w:r>
      <w:r w:rsidR="007A690D">
        <w:rPr>
          <w:rFonts w:cstheme="minorHAnsi"/>
          <w:bCs/>
        </w:rPr>
        <w:t>Nurodyti k</w:t>
      </w:r>
      <w:r w:rsidR="00CA4A4F" w:rsidRPr="002F7722">
        <w:rPr>
          <w:rFonts w:cstheme="minorHAnsi"/>
          <w:bCs/>
        </w:rPr>
        <w:t xml:space="preserve">okią </w:t>
      </w:r>
      <w:r w:rsidR="007A690D">
        <w:rPr>
          <w:rFonts w:cstheme="minorHAnsi"/>
          <w:bCs/>
        </w:rPr>
        <w:t xml:space="preserve">konkrečiais </w:t>
      </w:r>
      <w:r w:rsidR="00CA4A4F" w:rsidRPr="002F7722">
        <w:rPr>
          <w:rFonts w:cstheme="minorHAnsi"/>
          <w:bCs/>
        </w:rPr>
        <w:t xml:space="preserve">ekonominę naudą </w:t>
      </w:r>
      <w:r w:rsidR="007A690D">
        <w:rPr>
          <w:rFonts w:cstheme="minorHAnsi"/>
          <w:bCs/>
        </w:rPr>
        <w:t xml:space="preserve">gautų </w:t>
      </w:r>
      <w:r w:rsidR="00CA4A4F" w:rsidRPr="002F7722">
        <w:rPr>
          <w:rFonts w:cstheme="minorHAnsi"/>
          <w:bCs/>
        </w:rPr>
        <w:t>Perkanči</w:t>
      </w:r>
      <w:r w:rsidR="007A690D">
        <w:rPr>
          <w:rFonts w:cstheme="minorHAnsi"/>
          <w:bCs/>
        </w:rPr>
        <w:t xml:space="preserve">oji </w:t>
      </w:r>
      <w:r w:rsidR="00CA4A4F" w:rsidRPr="002F7722">
        <w:rPr>
          <w:rFonts w:cstheme="minorHAnsi"/>
          <w:bCs/>
        </w:rPr>
        <w:t>organizacija</w:t>
      </w:r>
      <w:r w:rsidR="007A690D">
        <w:rPr>
          <w:rFonts w:cstheme="minorHAnsi"/>
          <w:bCs/>
        </w:rPr>
        <w:t xml:space="preserve"> būtent šiuo atveju </w:t>
      </w:r>
      <w:r w:rsidR="00CA4A4F" w:rsidRPr="002F7722">
        <w:rPr>
          <w:rFonts w:cstheme="minorHAnsi"/>
          <w:bCs/>
        </w:rPr>
        <w:t>?</w:t>
      </w:r>
    </w:p>
    <w:p w14:paraId="3EE0C805" w14:textId="52EDB5DC" w:rsidR="005C3773" w:rsidRDefault="005C3773" w:rsidP="00EF0002">
      <w:pPr>
        <w:ind w:firstLine="720"/>
        <w:rPr>
          <w:rFonts w:cstheme="minorHAnsi"/>
          <w:b/>
        </w:rPr>
      </w:pPr>
      <w:r w:rsidRPr="005C3773">
        <w:rPr>
          <w:rFonts w:cstheme="minorHAnsi"/>
          <w:b/>
        </w:rPr>
        <w:t>Dėl žaliųjų kriterijų taikymo</w:t>
      </w:r>
    </w:p>
    <w:p w14:paraId="6D91FA96" w14:textId="7551973C" w:rsidR="005C3773" w:rsidRDefault="008478E9" w:rsidP="00EF0002">
      <w:pPr>
        <w:spacing w:after="0"/>
        <w:ind w:firstLine="720"/>
        <w:rPr>
          <w:rFonts w:cstheme="minorHAnsi"/>
          <w:bCs/>
        </w:rPr>
      </w:pPr>
      <w:r w:rsidRPr="00596A81">
        <w:rPr>
          <w:rFonts w:cstheme="minorHAnsi"/>
          <w:bCs/>
        </w:rPr>
        <w:t xml:space="preserve">Specialiųjų sąlygų 1.6 papunktyje nustatyta, kad </w:t>
      </w:r>
      <w:r w:rsidR="00596A81" w:rsidRPr="00596A81">
        <w:rPr>
          <w:rFonts w:cstheme="minorHAnsi"/>
          <w:bCs/>
        </w:rPr>
        <w:t>„Atliekamas žaliasis pirkimas. Pirkimas vykdomas vadovaujantis Lietuvos Respublikos aplinkos ministro 2011 m. birželio 28 d. įsakymo Nr. D1-508 „Dėl Aplinkos apsaugos kriterijų taikymo, vykdant žaliuosius pirkimus, tvarkos aprašo patvirtinimo“ 4.1. punktu (-</w:t>
      </w:r>
      <w:proofErr w:type="spellStart"/>
      <w:r w:rsidR="00596A81" w:rsidRPr="00596A81">
        <w:rPr>
          <w:rFonts w:cstheme="minorHAnsi"/>
          <w:bCs/>
        </w:rPr>
        <w:t>ais</w:t>
      </w:r>
      <w:proofErr w:type="spellEnd"/>
      <w:r w:rsidR="00596A81" w:rsidRPr="00596A81">
        <w:rPr>
          <w:rFonts w:cstheme="minorHAnsi"/>
          <w:bCs/>
        </w:rPr>
        <w:t>) (minimalūs aplinkos apsaugos kriterijai) ir 4.4.4. punktu (-</w:t>
      </w:r>
      <w:proofErr w:type="spellStart"/>
      <w:r w:rsidR="00596A81" w:rsidRPr="00596A81">
        <w:rPr>
          <w:rFonts w:cstheme="minorHAnsi"/>
          <w:bCs/>
        </w:rPr>
        <w:t>ais</w:t>
      </w:r>
      <w:proofErr w:type="spellEnd"/>
      <w:r w:rsidR="00596A81" w:rsidRPr="00596A81">
        <w:rPr>
          <w:rFonts w:cstheme="minorHAnsi"/>
          <w:bCs/>
        </w:rPr>
        <w:t>) (savarankiškai nustatyti aplinkos apsaugos kriterijai). Aplinkos apaugos kriterijai nustatyti specialiųjų pirkimo sąlygų 4 ir 7 prieduose.“.</w:t>
      </w:r>
    </w:p>
    <w:p w14:paraId="5E2AF74A" w14:textId="77777777" w:rsidR="0064477C" w:rsidRPr="0064477C" w:rsidRDefault="0064477C" w:rsidP="00EF0002">
      <w:pPr>
        <w:spacing w:after="0"/>
        <w:ind w:firstLine="720"/>
        <w:rPr>
          <w:rFonts w:cstheme="minorHAnsi"/>
          <w:bCs/>
        </w:rPr>
      </w:pPr>
      <w:r w:rsidRPr="0064477C">
        <w:rPr>
          <w:rFonts w:cstheme="minorHAnsi"/>
          <w:bCs/>
        </w:rPr>
        <w:lastRenderedPageBreak/>
        <w:t xml:space="preserve">Pažymėtina, kad Aplinkos apsaugos kriterijų taikymo, vykdant žaliuosius pirkimus, tvarkos aprašo (toliau – Tvarkos aprašas) 4 punkte nustatyta, kad pirkimas laikomas žaliuoju, kai perkama paslauga arba darbas tenkina bent vieną iš žemiau esančių papunkčių: </w:t>
      </w:r>
    </w:p>
    <w:p w14:paraId="315DC546" w14:textId="5623D853" w:rsidR="0064477C" w:rsidRPr="0064477C" w:rsidRDefault="0064477C" w:rsidP="009831B4">
      <w:pPr>
        <w:spacing w:after="0"/>
        <w:rPr>
          <w:rFonts w:cstheme="minorHAnsi"/>
          <w:bCs/>
        </w:rPr>
      </w:pPr>
      <w:r w:rsidRPr="0064477C">
        <w:rPr>
          <w:rFonts w:cstheme="minorHAnsi"/>
          <w:bCs/>
        </w:rPr>
        <w:t>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7565DDC7" w14:textId="77777777" w:rsidR="0064477C" w:rsidRPr="0064477C" w:rsidRDefault="0064477C" w:rsidP="009831B4">
      <w:pPr>
        <w:spacing w:after="0"/>
        <w:rPr>
          <w:rFonts w:cstheme="minorHAnsi"/>
          <w:bCs/>
        </w:rPr>
      </w:pPr>
      <w:r w:rsidRPr="00BB4A53">
        <w:rPr>
          <w:rFonts w:cstheme="minorHAnsi"/>
          <w:b/>
        </w:rPr>
        <w:t>4.3. nėra produktų sąraše, bet perkamai paslaugai ar darbui tiekėjas taiko aplinkos apsaugos vadybos sistemos reikalavimus pagal standartą</w:t>
      </w:r>
      <w:r w:rsidRPr="0064477C">
        <w:rPr>
          <w:rFonts w:cstheme="minorHAnsi"/>
          <w:bCs/>
        </w:rPr>
        <w:t xml:space="preserve"> &lt;...&gt;.</w:t>
      </w:r>
    </w:p>
    <w:p w14:paraId="71A40226" w14:textId="3E95B9B0" w:rsidR="0064477C" w:rsidRPr="00596A81" w:rsidRDefault="0064477C" w:rsidP="009831B4">
      <w:pPr>
        <w:spacing w:after="0"/>
        <w:ind w:firstLine="720"/>
        <w:rPr>
          <w:rFonts w:cstheme="minorHAnsi"/>
          <w:bCs/>
        </w:rPr>
      </w:pPr>
      <w:r w:rsidRPr="0064477C">
        <w:rPr>
          <w:rFonts w:cstheme="minorHAnsi"/>
          <w:bCs/>
        </w:rPr>
        <w:t>Pažymėtina, kad Pirkimo objektas šiuo atveju nepatenka į Produktų sąrašą, nes perkami paprastojo remonto</w:t>
      </w:r>
      <w:r>
        <w:rPr>
          <w:rFonts w:cstheme="minorHAnsi"/>
          <w:bCs/>
        </w:rPr>
        <w:t xml:space="preserve"> darbai</w:t>
      </w:r>
      <w:r w:rsidRPr="0064477C">
        <w:rPr>
          <w:rFonts w:cstheme="minorHAnsi"/>
          <w:bCs/>
        </w:rPr>
        <w:t>. Atsižvelgiant į tai, Perkančioji organizacija, siekdama vykdyti žaliąjį pirkimą ir nustatydama aplinkos apsaugos vadybos sistemos reikalavimus perkamiems darbams, turi nurodyti Tvarkos aprašo 4.3 papunktį. Atsižvelgiant į aukščiau nurodytą, Tarnyba rekomenduoja patikslinti SPS 1.6 punkte nurodytą informaciją.</w:t>
      </w:r>
    </w:p>
    <w:p w14:paraId="33A7F282" w14:textId="09ED3CE4" w:rsidR="00CA4A4F" w:rsidRPr="002F7722" w:rsidRDefault="007D1BEC" w:rsidP="009831B4">
      <w:pPr>
        <w:spacing w:before="160"/>
        <w:ind w:firstLine="567"/>
        <w:rPr>
          <w:rFonts w:cstheme="minorHAnsi"/>
          <w:b/>
        </w:rPr>
      </w:pPr>
      <w:r w:rsidRPr="002F7722">
        <w:rPr>
          <w:rFonts w:cstheme="minorHAnsi"/>
          <w:b/>
        </w:rPr>
        <w:t>Dėl Sutarties projekto</w:t>
      </w:r>
    </w:p>
    <w:p w14:paraId="7553C989" w14:textId="77777777" w:rsidR="00EE2C0A" w:rsidRDefault="00495CEE" w:rsidP="00F546BF">
      <w:pPr>
        <w:tabs>
          <w:tab w:val="left" w:pos="720"/>
        </w:tabs>
        <w:spacing w:after="0"/>
        <w:ind w:firstLine="567"/>
        <w:rPr>
          <w:rFonts w:cstheme="minorHAnsi"/>
          <w:bCs/>
        </w:rPr>
      </w:pPr>
      <w:r w:rsidRPr="002F7722">
        <w:rPr>
          <w:rFonts w:cstheme="minorHAnsi"/>
          <w:bCs/>
        </w:rPr>
        <w:t xml:space="preserve">Sutarties projekto </w:t>
      </w:r>
      <w:r w:rsidR="000F3733" w:rsidRPr="002F7722">
        <w:rPr>
          <w:rFonts w:cstheme="minorHAnsi"/>
          <w:bCs/>
        </w:rPr>
        <w:t>5.26 papunktyje nustatyta, kad „</w:t>
      </w:r>
      <w:r w:rsidR="00002F60" w:rsidRPr="002F7722">
        <w:rPr>
          <w:rFonts w:cstheme="minorHAnsi"/>
          <w:bCs/>
        </w:rPr>
        <w:t xml:space="preserve">reikalauti Rangovo pateikti dokumentus, patvirtinančius, kad Rangovas Sutarties vykdymo metu atliekamiems paprastojo remonto ir/ar baigiamiesiems ir/ar apdailos darbams taiko Europos Sąjungos aplinkos apsaugos vadybos ir audito sistemą (angl. </w:t>
      </w:r>
      <w:proofErr w:type="spellStart"/>
      <w:r w:rsidR="00002F60" w:rsidRPr="002F7722">
        <w:rPr>
          <w:rFonts w:cstheme="minorHAnsi"/>
          <w:bCs/>
        </w:rPr>
        <w:t>Eco</w:t>
      </w:r>
      <w:proofErr w:type="spellEnd"/>
      <w:r w:rsidR="00002F60" w:rsidRPr="002F7722">
        <w:rPr>
          <w:rFonts w:cstheme="minorHAnsi"/>
          <w:bCs/>
        </w:rPr>
        <w:t>–</w:t>
      </w:r>
      <w:proofErr w:type="spellStart"/>
      <w:r w:rsidR="00002F60" w:rsidRPr="002F7722">
        <w:rPr>
          <w:rFonts w:cstheme="minorHAnsi"/>
          <w:bCs/>
        </w:rPr>
        <w:t>Management</w:t>
      </w:r>
      <w:proofErr w:type="spellEnd"/>
      <w:r w:rsidR="00002F60" w:rsidRPr="002F7722">
        <w:rPr>
          <w:rFonts w:cstheme="minorHAnsi"/>
          <w:bCs/>
        </w:rPr>
        <w:t xml:space="preserve"> </w:t>
      </w:r>
      <w:proofErr w:type="spellStart"/>
      <w:r w:rsidR="00002F60" w:rsidRPr="002F7722">
        <w:rPr>
          <w:rFonts w:cstheme="minorHAnsi"/>
          <w:bCs/>
        </w:rPr>
        <w:t>and</w:t>
      </w:r>
      <w:proofErr w:type="spellEnd"/>
      <w:r w:rsidR="00002F60" w:rsidRPr="002F7722">
        <w:rPr>
          <w:rFonts w:cstheme="minorHAnsi"/>
          <w:bCs/>
        </w:rPr>
        <w:t xml:space="preserve"> </w:t>
      </w:r>
      <w:proofErr w:type="spellStart"/>
      <w:r w:rsidR="00002F60" w:rsidRPr="002F7722">
        <w:rPr>
          <w:rFonts w:cstheme="minorHAnsi"/>
          <w:bCs/>
        </w:rPr>
        <w:t>Audit</w:t>
      </w:r>
      <w:proofErr w:type="spellEnd"/>
      <w:r w:rsidR="00002F60" w:rsidRPr="002F7722">
        <w:rPr>
          <w:rFonts w:cstheme="minorHAnsi"/>
          <w:bCs/>
        </w:rPr>
        <w:t xml:space="preserve"> </w:t>
      </w:r>
      <w:proofErr w:type="spellStart"/>
      <w:r w:rsidR="00002F60" w:rsidRPr="002F7722">
        <w:rPr>
          <w:rFonts w:cstheme="minorHAnsi"/>
          <w:bCs/>
        </w:rPr>
        <w:t>Scheme</w:t>
      </w:r>
      <w:proofErr w:type="spellEnd"/>
      <w:r w:rsidR="00002F60" w:rsidRPr="002F7722">
        <w:rPr>
          <w:rFonts w:cstheme="minorHAnsi"/>
          <w:bCs/>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9B36B3" w:rsidRPr="002F7722">
        <w:rPr>
          <w:rFonts w:cstheme="minorHAnsi"/>
          <w:bCs/>
        </w:rPr>
        <w:t>. 6.1.11 papunktyje nustatyta, kad „</w:t>
      </w:r>
      <w:r w:rsidR="007E7120" w:rsidRPr="002F7722">
        <w:rPr>
          <w:rFonts w:cstheme="minorHAnsi"/>
          <w:bCs/>
        </w:rPr>
        <w:t xml:space="preserve">atlikdamas paprastojo remonto ir/ar baigiamuosius ir/ar apdailos darbus taikyti Europos Sąjungos aplinkos apsaugos vadybos ir audito sistemą (angl. </w:t>
      </w:r>
      <w:proofErr w:type="spellStart"/>
      <w:r w:rsidR="007E7120" w:rsidRPr="002F7722">
        <w:rPr>
          <w:rFonts w:cstheme="minorHAnsi"/>
          <w:bCs/>
        </w:rPr>
        <w:t>Eco</w:t>
      </w:r>
      <w:proofErr w:type="spellEnd"/>
      <w:r w:rsidR="007E7120" w:rsidRPr="002F7722">
        <w:rPr>
          <w:rFonts w:cstheme="minorHAnsi"/>
          <w:bCs/>
        </w:rPr>
        <w:t>–</w:t>
      </w:r>
      <w:proofErr w:type="spellStart"/>
      <w:r w:rsidR="007E7120" w:rsidRPr="002F7722">
        <w:rPr>
          <w:rFonts w:cstheme="minorHAnsi"/>
          <w:bCs/>
        </w:rPr>
        <w:t>Management</w:t>
      </w:r>
      <w:proofErr w:type="spellEnd"/>
      <w:r w:rsidR="007E7120" w:rsidRPr="002F7722">
        <w:rPr>
          <w:rFonts w:cstheme="minorHAnsi"/>
          <w:bCs/>
        </w:rPr>
        <w:t xml:space="preserve"> </w:t>
      </w:r>
      <w:proofErr w:type="spellStart"/>
      <w:r w:rsidR="007E7120" w:rsidRPr="002F7722">
        <w:rPr>
          <w:rFonts w:cstheme="minorHAnsi"/>
          <w:bCs/>
        </w:rPr>
        <w:t>and</w:t>
      </w:r>
      <w:proofErr w:type="spellEnd"/>
      <w:r w:rsidR="007E7120" w:rsidRPr="002F7722">
        <w:rPr>
          <w:rFonts w:cstheme="minorHAnsi"/>
          <w:bCs/>
        </w:rPr>
        <w:t xml:space="preserve"> </w:t>
      </w:r>
      <w:proofErr w:type="spellStart"/>
      <w:r w:rsidR="007E7120" w:rsidRPr="002F7722">
        <w:rPr>
          <w:rFonts w:cstheme="minorHAnsi"/>
          <w:bCs/>
        </w:rPr>
        <w:t>Audit</w:t>
      </w:r>
      <w:proofErr w:type="spellEnd"/>
      <w:r w:rsidR="007E7120" w:rsidRPr="002F7722">
        <w:rPr>
          <w:rFonts w:cstheme="minorHAnsi"/>
          <w:bCs/>
        </w:rPr>
        <w:t xml:space="preserve"> </w:t>
      </w:r>
      <w:proofErr w:type="spellStart"/>
      <w:r w:rsidR="007E7120" w:rsidRPr="002F7722">
        <w:rPr>
          <w:rFonts w:cstheme="minorHAnsi"/>
          <w:bCs/>
        </w:rPr>
        <w:t>Scheme</w:t>
      </w:r>
      <w:proofErr w:type="spellEnd"/>
      <w:r w:rsidR="007E7120" w:rsidRPr="002F7722">
        <w:rPr>
          <w:rFonts w:cstheme="minorHAnsi"/>
          <w:bCs/>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Už šiame punkte nurodytų įsipareigojimų dėl aplinkos apsaugos vadybos sistemos standartų taikymo nesilaikymą pirmą </w:t>
      </w:r>
      <w:r w:rsidR="007E7120" w:rsidRPr="002F7722">
        <w:rPr>
          <w:rFonts w:cstheme="minorHAnsi"/>
          <w:bCs/>
        </w:rPr>
        <w:lastRenderedPageBreak/>
        <w:t xml:space="preserve">kartą Rangovas moka Užsakovui 1000,00 Eur baudą. Pakartotinis šių įsipareigojimų nesilaikymas laikomas esminiu Sutarties pažeidimu“. </w:t>
      </w:r>
    </w:p>
    <w:p w14:paraId="5D8A4CF7" w14:textId="77777777" w:rsidR="00EE2C0A" w:rsidRDefault="00DE7837" w:rsidP="00EE2C0A">
      <w:pPr>
        <w:tabs>
          <w:tab w:val="left" w:pos="720"/>
        </w:tabs>
        <w:spacing w:after="0"/>
        <w:rPr>
          <w:rFonts w:eastAsia="Calibri" w:cstheme="minorHAnsi"/>
        </w:rPr>
      </w:pPr>
      <w:r w:rsidRPr="002F7722">
        <w:rPr>
          <w:rFonts w:cstheme="minorHAnsi"/>
          <w:bCs/>
        </w:rPr>
        <w:t>Specialiųjų sąlygų</w:t>
      </w:r>
      <w:r w:rsidR="00082A5B" w:rsidRPr="002F7722">
        <w:rPr>
          <w:rFonts w:cstheme="minorHAnsi"/>
          <w:bCs/>
        </w:rPr>
        <w:t xml:space="preserve"> „</w:t>
      </w:r>
      <w:r w:rsidR="00082A5B" w:rsidRPr="002F7722">
        <w:rPr>
          <w:rFonts w:eastAsia="Calibri" w:cstheme="minorHAnsi"/>
        </w:rPr>
        <w:t xml:space="preserve">Tiekėjams keliami reikalavimai dėl kokybės vadybos sistemos ir (ar) aplinkos apsaugos vadybos sistemos standartų reikalavimai </w:t>
      </w:r>
      <w:r w:rsidR="00082A5B" w:rsidRPr="002F7722">
        <w:rPr>
          <w:rFonts w:cstheme="minorHAnsi"/>
          <w:color w:val="000000"/>
        </w:rPr>
        <w:t>(taikoma visoms pirkimo objekto dalims)</w:t>
      </w:r>
      <w:r w:rsidR="00082A5B" w:rsidRPr="002F7722">
        <w:rPr>
          <w:rFonts w:eastAsia="Calibri" w:cstheme="minorHAnsi"/>
        </w:rPr>
        <w:t>“ 2.1 papunk</w:t>
      </w:r>
      <w:r w:rsidR="00D5515A" w:rsidRPr="002F7722">
        <w:rPr>
          <w:rFonts w:eastAsia="Calibri" w:cstheme="minorHAnsi"/>
        </w:rPr>
        <w:t>tyje prie atitiktį reikalavimui įrodančių dokumentų</w:t>
      </w:r>
      <w:r w:rsidR="00F85DFB" w:rsidRPr="002F7722">
        <w:rPr>
          <w:rFonts w:eastAsia="Calibri" w:cstheme="minorHAnsi"/>
        </w:rPr>
        <w:t xml:space="preserve"> nurodyta, kad </w:t>
      </w:r>
      <w:r w:rsidR="00F546BF" w:rsidRPr="002F7722">
        <w:rPr>
          <w:rFonts w:eastAsia="Calibri" w:cstheme="minorHAnsi"/>
        </w:rPr>
        <w:t xml:space="preserve">„Nepriklausomos įstaigos išduoto galiojančio sertifikato, patvirtinančio, kad tiekėjas laikosi reikalaujamos aplinkos apsaugos vadybos sistemos standartų, skaitmeninė kopija. Perkančioji organizacija priima ir </w:t>
      </w:r>
      <w:r w:rsidR="00F546BF" w:rsidRPr="002F7722">
        <w:rPr>
          <w:rFonts w:eastAsia="Calibri" w:cstheme="minorHAnsi"/>
          <w:b/>
          <w:bCs/>
        </w:rPr>
        <w:t>kitus tiekėjo lygiaverčių aplinkos apsaugos vadybos užtikrinimo priemonių įrodymus,</w:t>
      </w:r>
      <w:r w:rsidR="00F546BF" w:rsidRPr="002F7722">
        <w:rPr>
          <w:rFonts w:eastAsia="Calibri" w:cstheme="minorHAnsi"/>
        </w:rPr>
        <w:t xml:space="preserve"> kurie patvirtintų, kad jo siūlomos aplinkos apsaugos vadybos užtikrinimo priemonės atitinka reikalaujamus aplinkos apsaugos vadybos sistemos standartus. &lt;...&gt;“. </w:t>
      </w:r>
    </w:p>
    <w:p w14:paraId="4DBE319C" w14:textId="22BA8FFF" w:rsidR="00305EB8" w:rsidRPr="002F7722" w:rsidRDefault="00EE2C0A" w:rsidP="00EE2C0A">
      <w:pPr>
        <w:tabs>
          <w:tab w:val="left" w:pos="720"/>
        </w:tabs>
        <w:spacing w:after="0"/>
        <w:rPr>
          <w:rFonts w:eastAsia="Calibri" w:cstheme="minorHAnsi"/>
        </w:rPr>
      </w:pPr>
      <w:r>
        <w:rPr>
          <w:rFonts w:eastAsia="Calibri" w:cstheme="minorHAnsi"/>
        </w:rPr>
        <w:tab/>
      </w:r>
      <w:r w:rsidR="00F546BF" w:rsidRPr="002F7722">
        <w:rPr>
          <w:rFonts w:eastAsia="Calibri" w:cstheme="minorHAnsi"/>
        </w:rPr>
        <w:t>Tarnyba rekomenduoja tikslinti Sutarties projekto 5.2.6 ir 6.1.11 papunkčius</w:t>
      </w:r>
      <w:r w:rsidR="007A690D">
        <w:rPr>
          <w:rFonts w:eastAsia="Calibri" w:cstheme="minorHAnsi"/>
        </w:rPr>
        <w:t xml:space="preserve"> juos </w:t>
      </w:r>
      <w:r w:rsidR="00FF22CD" w:rsidRPr="002F7722">
        <w:rPr>
          <w:rFonts w:eastAsia="Calibri" w:cstheme="minorHAnsi"/>
        </w:rPr>
        <w:t xml:space="preserve">papildant </w:t>
      </w:r>
      <w:r w:rsidR="007A690D">
        <w:rPr>
          <w:rFonts w:eastAsia="Calibri" w:cstheme="minorHAnsi"/>
        </w:rPr>
        <w:t xml:space="preserve">informacija </w:t>
      </w:r>
      <w:r w:rsidR="00FF22CD" w:rsidRPr="002F7722">
        <w:rPr>
          <w:rFonts w:eastAsia="Calibri" w:cstheme="minorHAnsi"/>
        </w:rPr>
        <w:t>apie kitus tiekėjo lygiaverčių aplinkos apsaugos vadybos užtikrinimo priemonių įrodymus.</w:t>
      </w:r>
    </w:p>
    <w:p w14:paraId="14E2A0E0" w14:textId="77777777" w:rsidR="00BB4A53" w:rsidRDefault="003A6B7D" w:rsidP="00BB4A53">
      <w:pPr>
        <w:tabs>
          <w:tab w:val="left" w:pos="720"/>
        </w:tabs>
        <w:spacing w:after="0"/>
        <w:ind w:firstLine="567"/>
        <w:rPr>
          <w:rFonts w:eastAsia="Calibri" w:cstheme="minorHAnsi"/>
        </w:rPr>
      </w:pPr>
      <w:r w:rsidRPr="002F7722">
        <w:rPr>
          <w:rFonts w:eastAsia="Calibri" w:cstheme="minorHAnsi"/>
        </w:rPr>
        <w:t xml:space="preserve">Sutarties </w:t>
      </w:r>
      <w:r w:rsidR="002B3E21" w:rsidRPr="002F7722">
        <w:rPr>
          <w:rFonts w:eastAsia="Calibri" w:cstheme="minorHAnsi"/>
        </w:rPr>
        <w:t>projekto 9.1</w:t>
      </w:r>
      <w:r w:rsidR="000C166A" w:rsidRPr="002F7722">
        <w:rPr>
          <w:rFonts w:eastAsia="Calibri" w:cstheme="minorHAnsi"/>
        </w:rPr>
        <w:t xml:space="preserve"> papunktyje nustatyta, kad „</w:t>
      </w:r>
      <w:r w:rsidR="00FD32AA" w:rsidRPr="002F7722">
        <w:rPr>
          <w:rFonts w:eastAsia="Calibri" w:cstheme="minorHAnsi"/>
        </w:rPr>
        <w:t xml:space="preserve">9.1. Jeigu Rangovas vėluoja pradėti vykdyti Darbus daugiau kaip 7 darbo dienas ir/arba vėluoja užbaigti visus Darbus ilgiau nei 30 kalendorinių dienų, arba neištaiso defektų per Užsakovo nurodytą terminą, arba pakartotinai nesilaiko įsipareigojimo dėl aplinkos apsaugos vadybos sistemos standartų taikymo pagal Sutarties 6.1.11. punktą, arba pakartotinai nesilaiko įsipareigojimo dėl minimalių aplinkos apsaugos kriterijų naudojamoms statybinėms medžiagoms ir produktams pagal </w:t>
      </w:r>
      <w:r w:rsidR="00FD32AA" w:rsidRPr="002F7722">
        <w:rPr>
          <w:rFonts w:eastAsia="Calibri" w:cstheme="minorHAnsi"/>
          <w:b/>
          <w:bCs/>
        </w:rPr>
        <w:t>Sutarties 6.1.12 punktą, (taikoma tik tuo atveju, jei tiekėjo pasiūlymas gavo balų už kokybinio kriterijaus taikymą)</w:t>
      </w:r>
      <w:r w:rsidR="00FD32AA" w:rsidRPr="002F7722">
        <w:rPr>
          <w:rFonts w:eastAsia="Calibri" w:cstheme="minorHAnsi"/>
        </w:rPr>
        <w:t xml:space="preserve">: arba nepakeičia specialisto kitu, kurio kompetencija ne žemesnė nei keičiamo specialisto, per Užsakovo nurodytą protingą terminą) (daro esminius Sutarties pažeidimus), arba jeigu Rangovas nevykdo kitų įsipareigojimų pagal Sutartį ar vykdo juos netinkamai, Užsakovas turi teisę vienašališkai nutraukti Sutartį, pateikdamas raštišką pranešimą prieš 10 kalendorinių dienų apie Sutarties nutraukimą, ir reikalauti Rangovo sumokėti baudą, lygią 5% pradinės sutarties vertės, kuri Šalių laikoma minimaliais patirtais tiesioginiais nuostoliais, bei atlyginti visus kitus nuostolius tiek, kiek jų nepadengia Sutartyje nustatyta bauda ir delspinigiai.“ </w:t>
      </w:r>
      <w:r w:rsidR="007A690D">
        <w:rPr>
          <w:rFonts w:eastAsia="Calibri" w:cstheme="minorHAnsi"/>
        </w:rPr>
        <w:t xml:space="preserve">Tarnybos nuomone </w:t>
      </w:r>
      <w:r w:rsidR="00FD32AA" w:rsidRPr="002F7722">
        <w:rPr>
          <w:rFonts w:eastAsia="Calibri" w:cstheme="minorHAnsi"/>
        </w:rPr>
        <w:t>šiame punkte</w:t>
      </w:r>
      <w:r w:rsidR="007A690D">
        <w:rPr>
          <w:rFonts w:eastAsia="Calibri" w:cstheme="minorHAnsi"/>
        </w:rPr>
        <w:t xml:space="preserve"> yra </w:t>
      </w:r>
      <w:r w:rsidR="00FD32AA" w:rsidRPr="002F7722">
        <w:rPr>
          <w:rFonts w:eastAsia="Calibri" w:cstheme="minorHAnsi"/>
        </w:rPr>
        <w:t xml:space="preserve"> padaryta redakcinio pobūdžio klaida</w:t>
      </w:r>
      <w:r w:rsidR="007A690D">
        <w:rPr>
          <w:rFonts w:eastAsia="Calibri" w:cstheme="minorHAnsi"/>
        </w:rPr>
        <w:t>,</w:t>
      </w:r>
      <w:r w:rsidR="00FD32AA" w:rsidRPr="002F7722">
        <w:rPr>
          <w:rFonts w:eastAsia="Calibri" w:cstheme="minorHAnsi"/>
        </w:rPr>
        <w:t xml:space="preserve"> t. y. vietoje </w:t>
      </w:r>
      <w:r w:rsidR="002F7722" w:rsidRPr="002F7722">
        <w:rPr>
          <w:rFonts w:eastAsia="Calibri" w:cstheme="minorHAnsi"/>
        </w:rPr>
        <w:t xml:space="preserve">6.1.12 turėtų būti </w:t>
      </w:r>
      <w:r w:rsidR="007A690D">
        <w:rPr>
          <w:rFonts w:eastAsia="Calibri" w:cstheme="minorHAnsi"/>
        </w:rPr>
        <w:t xml:space="preserve">nurodytas </w:t>
      </w:r>
      <w:r w:rsidR="002F7722" w:rsidRPr="002F7722">
        <w:rPr>
          <w:rFonts w:eastAsia="Calibri" w:cstheme="minorHAnsi"/>
        </w:rPr>
        <w:t>6.1.14 papunktis</w:t>
      </w:r>
      <w:r w:rsidR="007A690D">
        <w:rPr>
          <w:rFonts w:eastAsia="Calibri" w:cstheme="minorHAnsi"/>
        </w:rPr>
        <w:t>.</w:t>
      </w:r>
    </w:p>
    <w:p w14:paraId="72446106" w14:textId="6A32FCCE" w:rsidR="002B017D" w:rsidRPr="007C5229" w:rsidRDefault="002B017D" w:rsidP="00BB4A53">
      <w:pPr>
        <w:tabs>
          <w:tab w:val="left" w:pos="720"/>
        </w:tabs>
        <w:spacing w:after="0"/>
        <w:ind w:firstLine="567"/>
        <w:rPr>
          <w:rFonts w:cstheme="minorHAnsi"/>
        </w:rPr>
      </w:pPr>
      <w:r w:rsidRPr="007C5229">
        <w:rPr>
          <w:rFonts w:cstheme="minorHAnsi"/>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Pirkimo dokumentais. Pažymėtina, kad visais atvejais sprendimą dėl tolimesnio Pirkimo procedūrų vykdymo ar nutraukimo priima pati Perkančioji organizacija, vadovaudamasi Įstatymo 29 straipsnio 3 ir 4 dalių nuostatomis. Atkreiptinas dėmesys, kad Tarnybos pateikta rekomendacija nėra privalomojo pobūdžio įpareigojimas, kadangi visais atvejais galutinį </w:t>
      </w:r>
      <w:r w:rsidRPr="007C5229">
        <w:rPr>
          <w:rFonts w:cstheme="minorHAnsi"/>
        </w:rPr>
        <w:lastRenderedPageBreak/>
        <w:t>sprendimą turi priimti pati Perkančioji organizacija, kadangi ji yra atsakinga, kad Pirkimo dokumentai būtų parengti tinkamai ir nebūtų pažeisti viešųjų pirkimų principai bei pirkimo tikslas.</w:t>
      </w:r>
    </w:p>
    <w:p w14:paraId="79B6D29C" w14:textId="79FA353C" w:rsidR="003D6304" w:rsidRPr="00104476" w:rsidRDefault="003D6304" w:rsidP="00F546BF">
      <w:pPr>
        <w:tabs>
          <w:tab w:val="left" w:pos="720"/>
        </w:tabs>
        <w:spacing w:after="0"/>
        <w:ind w:firstLine="567"/>
        <w:rPr>
          <w:rFonts w:eastAsia="Calibri" w:cstheme="minorHAnsi"/>
          <w:b/>
          <w:bCs/>
        </w:rPr>
      </w:pPr>
    </w:p>
    <w:sectPr w:rsidR="003D6304" w:rsidRPr="00104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D2397"/>
    <w:multiLevelType w:val="hybridMultilevel"/>
    <w:tmpl w:val="DB10747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3307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AD"/>
    <w:rsid w:val="00002F60"/>
    <w:rsid w:val="00047F2D"/>
    <w:rsid w:val="00082A5B"/>
    <w:rsid w:val="000C166A"/>
    <w:rsid w:val="000F3733"/>
    <w:rsid w:val="00104476"/>
    <w:rsid w:val="00265DD2"/>
    <w:rsid w:val="002B017D"/>
    <w:rsid w:val="002B3E21"/>
    <w:rsid w:val="002E3ED9"/>
    <w:rsid w:val="002F7722"/>
    <w:rsid w:val="00305EB8"/>
    <w:rsid w:val="00314CC7"/>
    <w:rsid w:val="0032080C"/>
    <w:rsid w:val="00384A16"/>
    <w:rsid w:val="003A6B7D"/>
    <w:rsid w:val="003D6304"/>
    <w:rsid w:val="003F2081"/>
    <w:rsid w:val="004732B4"/>
    <w:rsid w:val="00495CEE"/>
    <w:rsid w:val="005014CF"/>
    <w:rsid w:val="00531D2A"/>
    <w:rsid w:val="005545AD"/>
    <w:rsid w:val="00596A81"/>
    <w:rsid w:val="005A29C3"/>
    <w:rsid w:val="005C3773"/>
    <w:rsid w:val="00635B35"/>
    <w:rsid w:val="0064477C"/>
    <w:rsid w:val="006C0F28"/>
    <w:rsid w:val="006D3D6B"/>
    <w:rsid w:val="006D4EAF"/>
    <w:rsid w:val="006E3AAA"/>
    <w:rsid w:val="006F5236"/>
    <w:rsid w:val="0079096C"/>
    <w:rsid w:val="007A690D"/>
    <w:rsid w:val="007D1BEC"/>
    <w:rsid w:val="007E7120"/>
    <w:rsid w:val="00801C64"/>
    <w:rsid w:val="00830889"/>
    <w:rsid w:val="00831A79"/>
    <w:rsid w:val="008478E9"/>
    <w:rsid w:val="00896B62"/>
    <w:rsid w:val="008C267A"/>
    <w:rsid w:val="008D6BDA"/>
    <w:rsid w:val="008E1DC3"/>
    <w:rsid w:val="00902C37"/>
    <w:rsid w:val="0093004E"/>
    <w:rsid w:val="00934822"/>
    <w:rsid w:val="0094392B"/>
    <w:rsid w:val="00976663"/>
    <w:rsid w:val="009831B4"/>
    <w:rsid w:val="009B36B3"/>
    <w:rsid w:val="009B3F13"/>
    <w:rsid w:val="00A14989"/>
    <w:rsid w:val="00A314C8"/>
    <w:rsid w:val="00AA1C49"/>
    <w:rsid w:val="00AB7FEF"/>
    <w:rsid w:val="00B6172C"/>
    <w:rsid w:val="00BB03FF"/>
    <w:rsid w:val="00BB49A8"/>
    <w:rsid w:val="00BB4A53"/>
    <w:rsid w:val="00BC469C"/>
    <w:rsid w:val="00BE18CA"/>
    <w:rsid w:val="00C1312A"/>
    <w:rsid w:val="00C163A5"/>
    <w:rsid w:val="00CA4A4F"/>
    <w:rsid w:val="00D11C7B"/>
    <w:rsid w:val="00D4510A"/>
    <w:rsid w:val="00D5515A"/>
    <w:rsid w:val="00D93BA3"/>
    <w:rsid w:val="00DA3429"/>
    <w:rsid w:val="00DE7837"/>
    <w:rsid w:val="00E44E8F"/>
    <w:rsid w:val="00E95774"/>
    <w:rsid w:val="00E96D70"/>
    <w:rsid w:val="00EA6D07"/>
    <w:rsid w:val="00EB2760"/>
    <w:rsid w:val="00EB2C11"/>
    <w:rsid w:val="00EE2C0A"/>
    <w:rsid w:val="00EF0002"/>
    <w:rsid w:val="00F546BF"/>
    <w:rsid w:val="00F70207"/>
    <w:rsid w:val="00F80E59"/>
    <w:rsid w:val="00F83DC0"/>
    <w:rsid w:val="00F85DFB"/>
    <w:rsid w:val="00FD32AA"/>
    <w:rsid w:val="00FE0A2C"/>
    <w:rsid w:val="00FF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25E3"/>
  <w15:chartTrackingRefBased/>
  <w15:docId w15:val="{9027D35B-CD13-48D0-9033-1E92B96C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5545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545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545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545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545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545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45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45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45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45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545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545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545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545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545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45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45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45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4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45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45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45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45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45AD"/>
    <w:rPr>
      <w:i/>
      <w:iCs/>
      <w:color w:val="404040" w:themeColor="text1" w:themeTint="BF"/>
    </w:rPr>
  </w:style>
  <w:style w:type="paragraph" w:styleId="Sraopastraipa">
    <w:name w:val="List Paragraph"/>
    <w:basedOn w:val="prastasis"/>
    <w:uiPriority w:val="34"/>
    <w:qFormat/>
    <w:rsid w:val="005545AD"/>
    <w:pPr>
      <w:ind w:left="720"/>
      <w:contextualSpacing/>
    </w:pPr>
  </w:style>
  <w:style w:type="character" w:styleId="Rykuspabraukimas">
    <w:name w:val="Intense Emphasis"/>
    <w:basedOn w:val="Numatytasispastraiposriftas"/>
    <w:uiPriority w:val="21"/>
    <w:qFormat/>
    <w:rsid w:val="005545AD"/>
    <w:rPr>
      <w:i/>
      <w:iCs/>
      <w:color w:val="2F5496" w:themeColor="accent1" w:themeShade="BF"/>
    </w:rPr>
  </w:style>
  <w:style w:type="paragraph" w:styleId="Iskirtacitata">
    <w:name w:val="Intense Quote"/>
    <w:basedOn w:val="prastasis"/>
    <w:next w:val="prastasis"/>
    <w:link w:val="IskirtacitataDiagrama"/>
    <w:uiPriority w:val="30"/>
    <w:qFormat/>
    <w:rsid w:val="00554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545AD"/>
    <w:rPr>
      <w:i/>
      <w:iCs/>
      <w:color w:val="2F5496" w:themeColor="accent1" w:themeShade="BF"/>
    </w:rPr>
  </w:style>
  <w:style w:type="character" w:styleId="Rykinuoroda">
    <w:name w:val="Intense Reference"/>
    <w:basedOn w:val="Numatytasispastraiposriftas"/>
    <w:uiPriority w:val="32"/>
    <w:qFormat/>
    <w:rsid w:val="005545AD"/>
    <w:rPr>
      <w:b/>
      <w:bCs/>
      <w:smallCaps/>
      <w:color w:val="2F5496" w:themeColor="accent1" w:themeShade="BF"/>
      <w:spacing w:val="5"/>
    </w:rPr>
  </w:style>
  <w:style w:type="character" w:styleId="Hipersaitas">
    <w:name w:val="Hyperlink"/>
    <w:basedOn w:val="Numatytasispastraiposriftas"/>
    <w:uiPriority w:val="99"/>
    <w:unhideWhenUsed/>
    <w:rsid w:val="002B017D"/>
    <w:rPr>
      <w:color w:val="0563C1" w:themeColor="hyperlink"/>
      <w:u w:val="single"/>
    </w:rPr>
  </w:style>
  <w:style w:type="paragraph" w:styleId="Pataisymai">
    <w:name w:val="Revision"/>
    <w:hidden/>
    <w:uiPriority w:val="99"/>
    <w:semiHidden/>
    <w:rsid w:val="0079096C"/>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A02E7-188B-4622-9E4C-F3365D1F9C02}">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54B2DC05-8065-4B82-94FC-68ACDA38CAA0}">
  <ds:schemaRefs>
    <ds:schemaRef ds:uri="http://schemas.microsoft.com/sharepoint/v3/contenttype/forms"/>
  </ds:schemaRefs>
</ds:datastoreItem>
</file>

<file path=customXml/itemProps3.xml><?xml version="1.0" encoding="utf-8"?>
<ds:datastoreItem xmlns:ds="http://schemas.openxmlformats.org/officeDocument/2006/customXml" ds:itemID="{036D8C24-6067-48CB-BA62-D4DAC964F15D}"/>
</file>

<file path=docProps/app.xml><?xml version="1.0" encoding="utf-8"?>
<Properties xmlns="http://schemas.openxmlformats.org/officeDocument/2006/extended-properties" xmlns:vt="http://schemas.openxmlformats.org/officeDocument/2006/docPropsVTypes">
  <Template>Normal.dotm</Template>
  <TotalTime>7</TotalTime>
  <Pages>5</Pages>
  <Words>1883</Words>
  <Characters>10734</Characters>
  <Application>Microsoft Office Word</Application>
  <DocSecurity>0</DocSecurity>
  <Lines>89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3</cp:revision>
  <dcterms:created xsi:type="dcterms:W3CDTF">2025-05-07T07:47:00Z</dcterms:created>
  <dcterms:modified xsi:type="dcterms:W3CDTF">2025-05-07T12:46:00Z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