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4E431E" w:rsidRDefault="00D610DC" w:rsidP="00BB0428">
      <w:pPr>
        <w:pStyle w:val="paragraph"/>
        <w:spacing w:before="0" w:beforeAutospacing="0" w:after="0" w:afterAutospacing="0" w:line="276" w:lineRule="auto"/>
        <w:textAlignment w:val="baseline"/>
        <w:rPr>
          <w:rFonts w:ascii="Calibri" w:hAnsi="Calibri" w:cs="Calibri"/>
          <w:lang w:val="lt-LT"/>
        </w:rPr>
      </w:pPr>
      <w:r w:rsidRPr="004E431E">
        <w:rPr>
          <w:rStyle w:val="normaltextrun"/>
          <w:rFonts w:ascii="Calibri" w:eastAsiaTheme="majorEastAsia"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5EF42138" w:rsidR="00D610DC" w:rsidRPr="004E431E" w:rsidRDefault="00D610DC" w:rsidP="00BB0428">
      <w:pPr>
        <w:pStyle w:val="paragraph"/>
        <w:spacing w:line="276" w:lineRule="auto"/>
        <w:textAlignment w:val="baseline"/>
        <w:rPr>
          <w:rFonts w:ascii="Calibri" w:hAnsi="Calibri" w:cs="Calibri"/>
          <w:lang w:val="lt-LT"/>
        </w:rPr>
      </w:pPr>
      <w:r w:rsidRPr="004E431E">
        <w:rPr>
          <w:rStyle w:val="normaltextrun"/>
          <w:rFonts w:ascii="Calibri" w:eastAsiaTheme="majorEastAsia" w:hAnsi="Calibri" w:cs="Calibri"/>
          <w:lang w:val="lt-LT"/>
        </w:rPr>
        <w:t>Vadovaujantis Tarnybai Įstatyme nustatyta pažeidimų prevencijos funkcija, šiuo metu atliekama</w:t>
      </w:r>
      <w:r w:rsidR="00B16B55" w:rsidRPr="004E431E">
        <w:rPr>
          <w:rStyle w:val="normaltextrun"/>
          <w:rFonts w:ascii="Calibri" w:eastAsiaTheme="majorEastAsia" w:hAnsi="Calibri" w:cs="Calibri"/>
          <w:lang w:val="lt-LT"/>
        </w:rPr>
        <w:t xml:space="preserve"> </w:t>
      </w:r>
      <w:r w:rsidR="00BB6279" w:rsidRPr="004E431E">
        <w:rPr>
          <w:rStyle w:val="normaltextrun"/>
          <w:rFonts w:ascii="Calibri" w:eastAsiaTheme="majorEastAsia" w:hAnsi="Calibri" w:cs="Calibri"/>
          <w:lang w:val="lt-LT"/>
        </w:rPr>
        <w:t>Klaipėdos rajono savivaldybės administracij</w:t>
      </w:r>
      <w:r w:rsidR="00777D1E" w:rsidRPr="004E431E">
        <w:rPr>
          <w:rStyle w:val="normaltextrun"/>
          <w:rFonts w:ascii="Calibri" w:eastAsiaTheme="majorEastAsia" w:hAnsi="Calibri" w:cs="Calibri"/>
          <w:lang w:val="lt-LT"/>
        </w:rPr>
        <w:t>os</w:t>
      </w:r>
      <w:r w:rsidR="00F21107" w:rsidRPr="004E431E">
        <w:rPr>
          <w:rStyle w:val="normaltextrun"/>
          <w:rFonts w:ascii="Calibri" w:eastAsiaTheme="majorEastAsia" w:hAnsi="Calibri" w:cs="Calibri"/>
          <w:lang w:val="lt-LT"/>
        </w:rPr>
        <w:t xml:space="preserve"> </w:t>
      </w:r>
      <w:r w:rsidR="002569FE" w:rsidRPr="004E431E">
        <w:rPr>
          <w:rStyle w:val="normaltextrun"/>
          <w:rFonts w:ascii="Calibri" w:eastAsiaTheme="majorEastAsia" w:hAnsi="Calibri" w:cs="Calibri"/>
          <w:lang w:val="lt-LT"/>
        </w:rPr>
        <w:t>(</w:t>
      </w:r>
      <w:r w:rsidRPr="004E431E">
        <w:rPr>
          <w:rStyle w:val="normaltextrun"/>
          <w:rFonts w:ascii="Calibri" w:eastAsiaTheme="majorEastAsia" w:hAnsi="Calibri" w:cs="Calibri"/>
          <w:lang w:val="lt-LT"/>
        </w:rPr>
        <w:t>toliau – Perkančioji organizacija) vykdom</w:t>
      </w:r>
      <w:r w:rsidR="00777D1E" w:rsidRPr="004E431E">
        <w:rPr>
          <w:rStyle w:val="normaltextrun"/>
          <w:rFonts w:ascii="Calibri" w:eastAsiaTheme="majorEastAsia" w:hAnsi="Calibri" w:cs="Calibri"/>
          <w:lang w:val="lt-LT"/>
        </w:rPr>
        <w:t>ų</w:t>
      </w:r>
      <w:r w:rsidRPr="004E431E">
        <w:rPr>
          <w:rStyle w:val="normaltextrun"/>
          <w:rFonts w:ascii="Calibri" w:eastAsiaTheme="majorEastAsia" w:hAnsi="Calibri" w:cs="Calibri"/>
          <w:lang w:val="lt-LT"/>
        </w:rPr>
        <w:t xml:space="preserve"> pirkim</w:t>
      </w:r>
      <w:r w:rsidR="00777D1E" w:rsidRPr="004E431E">
        <w:rPr>
          <w:rStyle w:val="normaltextrun"/>
          <w:rFonts w:ascii="Calibri" w:eastAsiaTheme="majorEastAsia" w:hAnsi="Calibri" w:cs="Calibri"/>
          <w:lang w:val="lt-LT"/>
        </w:rPr>
        <w:t>ų</w:t>
      </w:r>
      <w:r w:rsidRPr="004E431E">
        <w:rPr>
          <w:rStyle w:val="normaltextrun"/>
          <w:rFonts w:ascii="Calibri" w:eastAsiaTheme="majorEastAsia" w:hAnsi="Calibri" w:cs="Calibri"/>
          <w:lang w:val="lt-LT"/>
        </w:rPr>
        <w:t xml:space="preserve"> </w:t>
      </w:r>
      <w:r w:rsidRPr="004E431E">
        <w:rPr>
          <w:rStyle w:val="normaltextrun"/>
          <w:rFonts w:ascii="Calibri" w:eastAsiaTheme="majorEastAsia" w:hAnsi="Calibri" w:cs="Calibri"/>
          <w:b/>
          <w:bCs/>
          <w:lang w:val="lt-LT"/>
        </w:rPr>
        <w:t>Nr.</w:t>
      </w:r>
      <w:r w:rsidRPr="004E431E">
        <w:rPr>
          <w:rStyle w:val="normaltextrun"/>
          <w:rFonts w:ascii="Calibri" w:eastAsiaTheme="majorEastAsia" w:hAnsi="Calibri" w:cs="Calibri"/>
          <w:lang w:val="lt-LT"/>
        </w:rPr>
        <w:t xml:space="preserve"> </w:t>
      </w:r>
      <w:r w:rsidR="00733EC8" w:rsidRPr="004E431E">
        <w:rPr>
          <w:rStyle w:val="normaltextrun"/>
          <w:rFonts w:ascii="Calibri" w:eastAsiaTheme="majorEastAsia" w:hAnsi="Calibri" w:cs="Calibri"/>
          <w:b/>
          <w:bCs/>
          <w:lang w:val="lt-LT"/>
        </w:rPr>
        <w:t>2168019</w:t>
      </w:r>
      <w:r w:rsidR="00B82A26" w:rsidRPr="004E431E">
        <w:rPr>
          <w:rStyle w:val="normaltextrun"/>
          <w:rFonts w:ascii="Calibri" w:eastAsiaTheme="majorEastAsia" w:hAnsi="Calibri" w:cs="Calibri"/>
          <w:b/>
          <w:bCs/>
          <w:lang w:val="lt-LT"/>
        </w:rPr>
        <w:t xml:space="preserve"> </w:t>
      </w:r>
      <w:r w:rsidRPr="004E431E">
        <w:rPr>
          <w:rStyle w:val="normaltextrun"/>
          <w:rFonts w:ascii="Calibri" w:eastAsiaTheme="majorEastAsia" w:hAnsi="Calibri" w:cs="Calibri"/>
          <w:b/>
          <w:bCs/>
          <w:lang w:val="lt-LT"/>
        </w:rPr>
        <w:t>„</w:t>
      </w:r>
      <w:r w:rsidR="00733EC8" w:rsidRPr="004E431E">
        <w:rPr>
          <w:rStyle w:val="normaltextrun"/>
          <w:rFonts w:ascii="Calibri" w:eastAsiaTheme="majorEastAsia" w:hAnsi="Calibri" w:cs="Calibri"/>
          <w:b/>
          <w:bCs/>
          <w:lang w:val="lt-LT"/>
        </w:rPr>
        <w:t>Projekto "Mokslo paskirties pastato Klaipėdos r. sav., Dovilų sen., Ketvergių k., Klaipėdos g. 31, statybos projektas" darbo projekto parengimas ir statybos darbai</w:t>
      </w:r>
      <w:r w:rsidRPr="004E431E">
        <w:rPr>
          <w:rStyle w:val="normaltextrun"/>
          <w:rFonts w:ascii="Calibri" w:eastAsiaTheme="majorEastAsia" w:hAnsi="Calibri" w:cs="Calibri"/>
          <w:b/>
          <w:bCs/>
          <w:lang w:val="lt-LT"/>
        </w:rPr>
        <w:t>“</w:t>
      </w:r>
      <w:r w:rsidR="00721B47" w:rsidRPr="004E431E">
        <w:rPr>
          <w:rFonts w:ascii="Calibri" w:hAnsi="Calibri" w:cs="Calibri"/>
          <w:lang w:val="lt-LT"/>
        </w:rPr>
        <w:t xml:space="preserve"> </w:t>
      </w:r>
      <w:r w:rsidR="00721B47" w:rsidRPr="004E431E">
        <w:rPr>
          <w:rStyle w:val="normaltextrun"/>
          <w:rFonts w:ascii="Calibri" w:eastAsiaTheme="majorEastAsia" w:hAnsi="Calibri" w:cs="Calibri"/>
          <w:lang w:val="lt-LT"/>
        </w:rPr>
        <w:t>(toliau – 1 Pirkimas)</w:t>
      </w:r>
      <w:r w:rsidRPr="004E431E">
        <w:rPr>
          <w:rStyle w:val="normaltextrun"/>
          <w:rFonts w:ascii="Calibri" w:eastAsiaTheme="majorEastAsia" w:hAnsi="Calibri" w:cs="Calibri"/>
          <w:lang w:val="lt-LT"/>
        </w:rPr>
        <w:t xml:space="preserve"> </w:t>
      </w:r>
      <w:r w:rsidR="00733EC8" w:rsidRPr="004E431E">
        <w:rPr>
          <w:rStyle w:val="normaltextrun"/>
          <w:rFonts w:ascii="Calibri" w:eastAsiaTheme="majorEastAsia" w:hAnsi="Calibri" w:cs="Calibri"/>
          <w:lang w:val="lt-LT"/>
        </w:rPr>
        <w:t xml:space="preserve">ir </w:t>
      </w:r>
      <w:r w:rsidR="000D4AD5" w:rsidRPr="004E431E">
        <w:rPr>
          <w:rStyle w:val="normaltextrun"/>
          <w:rFonts w:ascii="Calibri" w:eastAsiaTheme="majorEastAsia" w:hAnsi="Calibri" w:cs="Calibri"/>
          <w:b/>
          <w:bCs/>
          <w:lang w:val="lt-LT"/>
        </w:rPr>
        <w:t>Nr. 2165289</w:t>
      </w:r>
      <w:r w:rsidR="000D4AD5" w:rsidRPr="004E431E">
        <w:rPr>
          <w:rStyle w:val="normaltextrun"/>
          <w:rFonts w:ascii="Calibri" w:eastAsiaTheme="majorEastAsia" w:hAnsi="Calibri" w:cs="Calibri"/>
          <w:lang w:val="lt-LT"/>
        </w:rPr>
        <w:t xml:space="preserve"> </w:t>
      </w:r>
      <w:r w:rsidR="00503340" w:rsidRPr="004E431E">
        <w:rPr>
          <w:rStyle w:val="normaltextrun"/>
          <w:rFonts w:ascii="Calibri" w:eastAsiaTheme="majorEastAsia" w:hAnsi="Calibri" w:cs="Calibri"/>
          <w:lang w:val="lt-LT"/>
        </w:rPr>
        <w:t>„</w:t>
      </w:r>
      <w:r w:rsidR="00453116" w:rsidRPr="004E431E">
        <w:rPr>
          <w:rStyle w:val="normaltextrun"/>
          <w:rFonts w:ascii="Calibri" w:eastAsiaTheme="majorEastAsia" w:hAnsi="Calibri" w:cs="Calibri"/>
          <w:b/>
          <w:bCs/>
          <w:lang w:val="lt-LT"/>
        </w:rPr>
        <w:t>Stepono Dariaus memorialinio parko (G62K) kultūros paskirties pastato „Arklidė–</w:t>
      </w:r>
      <w:proofErr w:type="spellStart"/>
      <w:r w:rsidR="00453116" w:rsidRPr="004E431E">
        <w:rPr>
          <w:rStyle w:val="normaltextrun"/>
          <w:rFonts w:ascii="Calibri" w:eastAsiaTheme="majorEastAsia" w:hAnsi="Calibri" w:cs="Calibri"/>
          <w:b/>
          <w:bCs/>
          <w:lang w:val="lt-LT"/>
        </w:rPr>
        <w:t>vežiminė</w:t>
      </w:r>
      <w:proofErr w:type="spellEnd"/>
      <w:r w:rsidR="00453116" w:rsidRPr="004E431E">
        <w:rPr>
          <w:rStyle w:val="normaltextrun"/>
          <w:rFonts w:ascii="Calibri" w:eastAsiaTheme="majorEastAsia" w:hAnsi="Calibri" w:cs="Calibri"/>
          <w:b/>
          <w:bCs/>
          <w:lang w:val="lt-LT"/>
        </w:rPr>
        <w:t>“, susisiekimo komunikacijų, inžinerinių tinklų ir kitos paskirties inžinerinių statinių statybos darbai</w:t>
      </w:r>
      <w:r w:rsidR="00413B54">
        <w:rPr>
          <w:rStyle w:val="normaltextrun"/>
          <w:rFonts w:ascii="Calibri" w:eastAsiaTheme="majorEastAsia" w:hAnsi="Calibri" w:cs="Calibri"/>
          <w:b/>
          <w:bCs/>
          <w:lang w:val="lt-LT"/>
        </w:rPr>
        <w:t>“</w:t>
      </w:r>
      <w:r w:rsidR="00721B47" w:rsidRPr="004E431E">
        <w:rPr>
          <w:rStyle w:val="normaltextrun"/>
          <w:rFonts w:ascii="Calibri" w:eastAsiaTheme="majorEastAsia" w:hAnsi="Calibri" w:cs="Calibri"/>
          <w:b/>
          <w:bCs/>
          <w:lang w:val="lt-LT"/>
        </w:rPr>
        <w:t xml:space="preserve"> </w:t>
      </w:r>
      <w:r w:rsidR="00753882" w:rsidRPr="004E431E">
        <w:rPr>
          <w:rStyle w:val="normaltextrun"/>
          <w:rFonts w:ascii="Calibri" w:eastAsiaTheme="majorEastAsia" w:hAnsi="Calibri" w:cs="Calibri"/>
          <w:lang w:val="lt-LT"/>
        </w:rPr>
        <w:t xml:space="preserve">(toliau – 2 Pirkimas) (toliau abu kartu – Pirkimai) </w:t>
      </w:r>
      <w:r w:rsidRPr="004E431E">
        <w:rPr>
          <w:rStyle w:val="normaltextrun"/>
          <w:rFonts w:ascii="Calibri" w:eastAsiaTheme="majorEastAsia" w:hAnsi="Calibri" w:cs="Calibri"/>
          <w:lang w:val="lt-LT"/>
        </w:rPr>
        <w:t>dokumentų atitikties Įstatymui ir su jo įgyvendinimu susijusiems teisės aktams peržiūra (peržiūra prevenciniais tikslais atliekama tam tikra apimtimi).</w:t>
      </w:r>
    </w:p>
    <w:p w14:paraId="49C8742B" w14:textId="32D7B4FF" w:rsidR="00D5567D" w:rsidRPr="00A015EE" w:rsidRDefault="00D610DC" w:rsidP="00BB0428">
      <w:pPr>
        <w:spacing w:line="276" w:lineRule="auto"/>
        <w:rPr>
          <w:rStyle w:val="eop"/>
          <w:rFonts w:ascii="Calibri" w:eastAsiaTheme="minorHAnsi" w:hAnsi="Calibri" w:cs="Calibri"/>
          <w:lang w:val="lt-LT" w:eastAsia="lt-LT"/>
        </w:rPr>
      </w:pPr>
      <w:r w:rsidRPr="004E431E">
        <w:rPr>
          <w:rFonts w:ascii="Calibri" w:eastAsiaTheme="minorHAnsi" w:hAnsi="Calibri" w:cs="Calibri"/>
          <w:lang w:val="lt-LT" w:eastAsia="lt-LT"/>
        </w:rPr>
        <w:t>Tarnyba, prevencine tvarka peržiūrėjusi Pirkimo dokumentus ir atsižvelgdama į galiojantį teisinį reglamentavimą, teikia</w:t>
      </w:r>
      <w:r w:rsidR="00A46CD9" w:rsidRPr="004E431E">
        <w:rPr>
          <w:rFonts w:ascii="Calibri" w:eastAsiaTheme="minorHAnsi" w:hAnsi="Calibri" w:cs="Calibri"/>
          <w:lang w:val="lt-LT" w:eastAsia="lt-LT"/>
        </w:rPr>
        <w:t xml:space="preserve"> klausimus,</w:t>
      </w:r>
      <w:r w:rsidRPr="004E431E">
        <w:rPr>
          <w:rFonts w:ascii="Calibri" w:eastAsiaTheme="minorHAnsi" w:hAnsi="Calibri" w:cs="Calibri"/>
          <w:lang w:val="lt-LT" w:eastAsia="lt-LT"/>
        </w:rPr>
        <w:t xml:space="preserve"> pastabas ir rekomendacijas (toliau – Rekomendacija) dėl Pirkim</w:t>
      </w:r>
      <w:r w:rsidR="005B7EB9">
        <w:rPr>
          <w:rFonts w:ascii="Calibri" w:eastAsiaTheme="minorHAnsi" w:hAnsi="Calibri" w:cs="Calibri"/>
          <w:lang w:val="lt-LT" w:eastAsia="lt-LT"/>
        </w:rPr>
        <w:t>ų</w:t>
      </w:r>
      <w:r w:rsidRPr="004E431E">
        <w:rPr>
          <w:rFonts w:ascii="Calibri" w:eastAsiaTheme="minorHAnsi" w:hAnsi="Calibri" w:cs="Calibri"/>
          <w:lang w:val="lt-LT" w:eastAsia="lt-LT"/>
        </w:rPr>
        <w:t xml:space="preserve"> dokumentų nuostatų.</w:t>
      </w:r>
    </w:p>
    <w:p w14:paraId="67BB4F3F" w14:textId="479FE854" w:rsidR="00CB216E" w:rsidRPr="004E431E" w:rsidRDefault="00CB216E" w:rsidP="00BB0428">
      <w:pPr>
        <w:pStyle w:val="Sraopastraipa"/>
        <w:numPr>
          <w:ilvl w:val="0"/>
          <w:numId w:val="11"/>
        </w:numPr>
        <w:tabs>
          <w:tab w:val="left" w:pos="426"/>
        </w:tabs>
        <w:spacing w:before="160" w:after="160" w:line="276" w:lineRule="auto"/>
        <w:ind w:left="0" w:firstLine="0"/>
        <w:rPr>
          <w:rFonts w:ascii="Calibri" w:hAnsi="Calibri" w:cs="Calibri"/>
          <w:b/>
          <w:bCs/>
          <w:lang w:val="lt-LT"/>
        </w:rPr>
      </w:pPr>
      <w:r w:rsidRPr="004E431E">
        <w:rPr>
          <w:rFonts w:ascii="Calibri" w:hAnsi="Calibri" w:cs="Calibri"/>
          <w:b/>
          <w:bCs/>
          <w:lang w:val="lt-LT"/>
        </w:rPr>
        <w:t>Dėl Pirkimų (ne)skaidymo į dalis</w:t>
      </w:r>
    </w:p>
    <w:p w14:paraId="24BDD084" w14:textId="77777777" w:rsidR="00EA7393" w:rsidRPr="004E431E" w:rsidRDefault="00826E67" w:rsidP="00BB0428">
      <w:pPr>
        <w:pStyle w:val="Sraopastraipa"/>
        <w:tabs>
          <w:tab w:val="left" w:pos="284"/>
          <w:tab w:val="left" w:pos="993"/>
        </w:tabs>
        <w:spacing w:line="276" w:lineRule="auto"/>
        <w:ind w:left="0"/>
        <w:rPr>
          <w:rFonts w:ascii="Calibri" w:hAnsi="Calibri" w:cs="Calibri"/>
          <w:lang w:val="lt-LT"/>
        </w:rPr>
      </w:pPr>
      <w:r w:rsidRPr="004E431E">
        <w:rPr>
          <w:rFonts w:ascii="Calibri" w:hAnsi="Calibri" w:cs="Calibri"/>
          <w:lang w:val="lt-LT"/>
        </w:rPr>
        <w:t>Specialiųjų Pirkim</w:t>
      </w:r>
      <w:r w:rsidR="0017514A" w:rsidRPr="004E431E">
        <w:rPr>
          <w:rFonts w:ascii="Calibri" w:hAnsi="Calibri" w:cs="Calibri"/>
          <w:lang w:val="lt-LT"/>
        </w:rPr>
        <w:t>ų</w:t>
      </w:r>
      <w:r w:rsidRPr="004E431E">
        <w:rPr>
          <w:rFonts w:ascii="Calibri" w:hAnsi="Calibri" w:cs="Calibri"/>
          <w:lang w:val="lt-LT"/>
        </w:rPr>
        <w:t xml:space="preserve"> sąlygų</w:t>
      </w:r>
      <w:r w:rsidR="0017514A" w:rsidRPr="004E431E">
        <w:rPr>
          <w:rFonts w:ascii="Calibri" w:hAnsi="Calibri" w:cs="Calibri"/>
          <w:lang w:val="lt-LT"/>
        </w:rPr>
        <w:t xml:space="preserve"> (toliau- SPS)</w:t>
      </w:r>
      <w:r w:rsidRPr="004E431E">
        <w:rPr>
          <w:rFonts w:ascii="Calibri" w:hAnsi="Calibri" w:cs="Calibri"/>
          <w:lang w:val="lt-LT"/>
        </w:rPr>
        <w:t xml:space="preserve"> 2.2 p</w:t>
      </w:r>
      <w:r w:rsidR="00173F1E" w:rsidRPr="004E431E">
        <w:rPr>
          <w:rFonts w:ascii="Calibri" w:hAnsi="Calibri" w:cs="Calibri"/>
          <w:lang w:val="lt-LT"/>
        </w:rPr>
        <w:t>unkte</w:t>
      </w:r>
      <w:r w:rsidRPr="004E431E">
        <w:rPr>
          <w:rFonts w:ascii="Calibri" w:hAnsi="Calibri" w:cs="Calibri"/>
          <w:lang w:val="lt-LT"/>
        </w:rPr>
        <w:t xml:space="preserve"> nustatyta, kad „</w:t>
      </w:r>
      <w:r w:rsidR="00173F1E" w:rsidRPr="004E431E">
        <w:rPr>
          <w:rFonts w:ascii="Calibri" w:hAnsi="Calibri" w:cs="Calibri"/>
          <w:lang w:val="lt-LT"/>
        </w:rPr>
        <w:t>Pirkimo objektas į dalis neskirstomas.</w:t>
      </w:r>
      <w:r w:rsidRPr="004E431E">
        <w:rPr>
          <w:rFonts w:ascii="Calibri" w:hAnsi="Calibri" w:cs="Calibri"/>
          <w:lang w:val="lt-LT"/>
        </w:rPr>
        <w:t>“</w:t>
      </w:r>
      <w:r w:rsidR="00173F1E" w:rsidRPr="004E431E">
        <w:rPr>
          <w:rFonts w:ascii="Calibri" w:hAnsi="Calibri" w:cs="Calibri"/>
          <w:lang w:val="lt-LT"/>
        </w:rPr>
        <w:t xml:space="preserve"> </w:t>
      </w:r>
      <w:r w:rsidR="004F52A5" w:rsidRPr="004E431E">
        <w:rPr>
          <w:rFonts w:ascii="Calibri" w:hAnsi="Calibri" w:cs="Calibri"/>
          <w:lang w:val="lt-LT"/>
        </w:rPr>
        <w:t>1 Pirkimo SPS 2.5 punkte</w:t>
      </w:r>
      <w:r w:rsidR="00222E2D" w:rsidRPr="004E431E">
        <w:rPr>
          <w:rStyle w:val="Puslapioinaosnuoroda"/>
          <w:rFonts w:ascii="Calibri" w:hAnsi="Calibri" w:cs="Calibri"/>
          <w:lang w:val="lt-LT"/>
        </w:rPr>
        <w:footnoteReference w:id="2"/>
      </w:r>
      <w:r w:rsidR="004F52A5" w:rsidRPr="004E431E">
        <w:rPr>
          <w:rFonts w:ascii="Calibri" w:hAnsi="Calibri" w:cs="Calibri"/>
          <w:lang w:val="lt-LT"/>
        </w:rPr>
        <w:t xml:space="preserve"> ir 2 Pirkimo SPS 2.4 punkte</w:t>
      </w:r>
      <w:r w:rsidR="00B37A75" w:rsidRPr="004E431E">
        <w:rPr>
          <w:rStyle w:val="Puslapioinaosnuoroda"/>
          <w:rFonts w:ascii="Calibri" w:hAnsi="Calibri" w:cs="Calibri"/>
          <w:lang w:val="lt-LT"/>
        </w:rPr>
        <w:footnoteReference w:id="3"/>
      </w:r>
      <w:r w:rsidR="004F52A5" w:rsidRPr="004E431E">
        <w:rPr>
          <w:rFonts w:ascii="Calibri" w:hAnsi="Calibri" w:cs="Calibri"/>
          <w:lang w:val="lt-LT"/>
        </w:rPr>
        <w:t xml:space="preserve"> </w:t>
      </w:r>
      <w:r w:rsidR="00F670E9" w:rsidRPr="004E431E">
        <w:rPr>
          <w:rFonts w:ascii="Calibri" w:hAnsi="Calibri" w:cs="Calibri"/>
          <w:lang w:val="lt-LT"/>
        </w:rPr>
        <w:t>pateikiam</w:t>
      </w:r>
      <w:r w:rsidR="005E46F9" w:rsidRPr="004E431E">
        <w:rPr>
          <w:rFonts w:ascii="Calibri" w:hAnsi="Calibri" w:cs="Calibri"/>
          <w:lang w:val="lt-LT"/>
        </w:rPr>
        <w:t>i</w:t>
      </w:r>
      <w:r w:rsidR="00F670E9" w:rsidRPr="004E431E">
        <w:rPr>
          <w:rFonts w:ascii="Calibri" w:hAnsi="Calibri" w:cs="Calibri"/>
          <w:lang w:val="lt-LT"/>
        </w:rPr>
        <w:t xml:space="preserve"> Perkančiosios organizacijos </w:t>
      </w:r>
      <w:r w:rsidR="005E46F9" w:rsidRPr="004E431E">
        <w:rPr>
          <w:rFonts w:ascii="Calibri" w:hAnsi="Calibri" w:cs="Calibri"/>
          <w:lang w:val="lt-LT"/>
        </w:rPr>
        <w:t>sprendim</w:t>
      </w:r>
      <w:r w:rsidR="00026DAC" w:rsidRPr="004E431E">
        <w:rPr>
          <w:rFonts w:ascii="Calibri" w:hAnsi="Calibri" w:cs="Calibri"/>
          <w:lang w:val="lt-LT"/>
        </w:rPr>
        <w:t>ų</w:t>
      </w:r>
      <w:r w:rsidR="005E46F9" w:rsidRPr="004E431E">
        <w:rPr>
          <w:rFonts w:ascii="Calibri" w:hAnsi="Calibri" w:cs="Calibri"/>
          <w:lang w:val="lt-LT"/>
        </w:rPr>
        <w:t xml:space="preserve"> neskaidymo </w:t>
      </w:r>
      <w:r w:rsidR="00FB21A9" w:rsidRPr="004E431E">
        <w:rPr>
          <w:rFonts w:ascii="Calibri" w:hAnsi="Calibri" w:cs="Calibri"/>
          <w:lang w:val="lt-LT"/>
        </w:rPr>
        <w:t xml:space="preserve">Pirkimų objektų </w:t>
      </w:r>
      <w:r w:rsidR="005E46F9" w:rsidRPr="004E431E">
        <w:rPr>
          <w:rFonts w:ascii="Calibri" w:hAnsi="Calibri" w:cs="Calibri"/>
          <w:lang w:val="lt-LT"/>
        </w:rPr>
        <w:t>į dalis pagrindimai</w:t>
      </w:r>
      <w:r w:rsidR="00FB21A9" w:rsidRPr="004E431E">
        <w:rPr>
          <w:rFonts w:ascii="Calibri" w:hAnsi="Calibri" w:cs="Calibri"/>
          <w:lang w:val="lt-LT"/>
        </w:rPr>
        <w:t>.</w:t>
      </w:r>
      <w:r w:rsidR="00EA7393" w:rsidRPr="004E431E">
        <w:rPr>
          <w:rFonts w:ascii="Calibri" w:hAnsi="Calibri" w:cs="Calibri"/>
          <w:lang w:val="lt-LT"/>
        </w:rPr>
        <w:t xml:space="preserve"> </w:t>
      </w:r>
    </w:p>
    <w:p w14:paraId="1FB825CF" w14:textId="54EF4CB3" w:rsidR="00CB216E" w:rsidRPr="004E431E" w:rsidRDefault="004C0FB1" w:rsidP="00BB0428">
      <w:pPr>
        <w:pStyle w:val="Sraopastraipa"/>
        <w:tabs>
          <w:tab w:val="left" w:pos="284"/>
          <w:tab w:val="left" w:pos="993"/>
        </w:tabs>
        <w:spacing w:line="276" w:lineRule="auto"/>
        <w:ind w:left="0"/>
        <w:rPr>
          <w:rFonts w:ascii="Calibri" w:hAnsi="Calibri" w:cs="Calibri"/>
          <w:lang w:val="lt-LT"/>
        </w:rPr>
      </w:pPr>
      <w:r w:rsidRPr="004E431E">
        <w:rPr>
          <w:rFonts w:ascii="Calibri" w:hAnsi="Calibri" w:cs="Calibri"/>
          <w:lang w:val="lt-LT"/>
        </w:rPr>
        <w:t>Pažymėtina, kad</w:t>
      </w:r>
      <w:r w:rsidR="00826E67" w:rsidRPr="004E431E">
        <w:rPr>
          <w:rFonts w:ascii="Calibri" w:hAnsi="Calibri" w:cs="Calibri"/>
          <w:lang w:val="lt-LT"/>
        </w:rPr>
        <w:t xml:space="preserve"> </w:t>
      </w:r>
      <w:r w:rsidR="00CB216E" w:rsidRPr="004E431E">
        <w:rPr>
          <w:rFonts w:ascii="Calibri" w:hAnsi="Calibri" w:cs="Calibri"/>
          <w:lang w:val="lt-LT"/>
        </w:rPr>
        <w:t xml:space="preserve">šiuo atveju </w:t>
      </w:r>
      <w:r w:rsidR="00826E67" w:rsidRPr="004E431E">
        <w:rPr>
          <w:rFonts w:ascii="Calibri" w:hAnsi="Calibri" w:cs="Calibri"/>
          <w:lang w:val="lt-LT"/>
        </w:rPr>
        <w:t>Pirkim</w:t>
      </w:r>
      <w:r w:rsidRPr="004E431E">
        <w:rPr>
          <w:rFonts w:ascii="Calibri" w:hAnsi="Calibri" w:cs="Calibri"/>
          <w:lang w:val="lt-LT"/>
        </w:rPr>
        <w:t xml:space="preserve">ais </w:t>
      </w:r>
      <w:r w:rsidR="00826E67" w:rsidRPr="004E431E">
        <w:rPr>
          <w:rFonts w:ascii="Calibri" w:hAnsi="Calibri" w:cs="Calibri"/>
          <w:lang w:val="lt-LT"/>
        </w:rPr>
        <w:t xml:space="preserve">siekiama įsigyti tiek </w:t>
      </w:r>
      <w:r w:rsidRPr="004E431E">
        <w:rPr>
          <w:rFonts w:ascii="Calibri" w:hAnsi="Calibri" w:cs="Calibri"/>
          <w:lang w:val="lt-LT"/>
        </w:rPr>
        <w:t>statybos</w:t>
      </w:r>
      <w:r w:rsidR="00826E67" w:rsidRPr="004E431E">
        <w:rPr>
          <w:rFonts w:ascii="Calibri" w:hAnsi="Calibri" w:cs="Calibri"/>
          <w:lang w:val="lt-LT"/>
        </w:rPr>
        <w:t xml:space="preserve"> darbus, tiek ir </w:t>
      </w:r>
      <w:r w:rsidR="00826E67" w:rsidRPr="004E431E">
        <w:rPr>
          <w:rFonts w:ascii="Calibri" w:hAnsi="Calibri" w:cs="Calibri"/>
          <w:b/>
          <w:bCs/>
          <w:lang w:val="lt-LT"/>
        </w:rPr>
        <w:t>darbo projekt</w:t>
      </w:r>
      <w:r w:rsidR="00CB216E" w:rsidRPr="004E431E">
        <w:rPr>
          <w:rFonts w:ascii="Calibri" w:hAnsi="Calibri" w:cs="Calibri"/>
          <w:b/>
          <w:bCs/>
          <w:lang w:val="lt-LT"/>
        </w:rPr>
        <w:t>ų</w:t>
      </w:r>
      <w:r w:rsidR="00826E67" w:rsidRPr="004E431E">
        <w:rPr>
          <w:rFonts w:ascii="Calibri" w:hAnsi="Calibri" w:cs="Calibri"/>
          <w:b/>
          <w:bCs/>
          <w:lang w:val="lt-LT"/>
        </w:rPr>
        <w:t xml:space="preserve"> parengim</w:t>
      </w:r>
      <w:r w:rsidR="005B7EB9">
        <w:rPr>
          <w:rFonts w:ascii="Calibri" w:hAnsi="Calibri" w:cs="Calibri"/>
          <w:b/>
          <w:bCs/>
          <w:lang w:val="lt-LT"/>
        </w:rPr>
        <w:t>o paslaugas</w:t>
      </w:r>
      <w:r w:rsidR="00176E1D" w:rsidRPr="004E431E">
        <w:rPr>
          <w:rFonts w:ascii="Calibri" w:hAnsi="Calibri" w:cs="Calibri"/>
          <w:lang w:val="lt-LT"/>
        </w:rPr>
        <w:t xml:space="preserve">. </w:t>
      </w:r>
      <w:r w:rsidR="00826E67" w:rsidRPr="004E431E">
        <w:rPr>
          <w:rFonts w:ascii="Calibri" w:hAnsi="Calibri" w:cs="Calibri"/>
          <w:lang w:val="lt-LT"/>
        </w:rPr>
        <w:t>Tarnyba atkreipia dėmesį į tai, kad Įstatymo 28 straipsnio 1 dalyje įtvirtinta: „Perkančioji organizacija, siekdama didinti tiekėjų konkurenciją ir atsižvelgdama į smulkiojo ir vidutinio verslo subjektų galimybes įvykdyti pirkimo sutartį, priima sprendimą dėl pirkimo objekto skaidymo į dalis, dėl kiekvienos iš jų numatoma sudaryti atskirą pirkimo sutartį, apibrėžiant šių dalių apimtį ir dalyką“, o 2 dalyje nustatyta, kad „</w:t>
      </w:r>
      <w:r w:rsidR="00826E67" w:rsidRPr="004E431E">
        <w:rPr>
          <w:rFonts w:ascii="Calibri" w:hAnsi="Calibri" w:cs="Calibri"/>
          <w:b/>
          <w:bCs/>
          <w:lang w:val="lt-LT"/>
        </w:rPr>
        <w:t>Perkančioji organizacija, nusprendusi</w:t>
      </w:r>
      <w:r w:rsidR="00826E67" w:rsidRPr="004E431E">
        <w:rPr>
          <w:rFonts w:ascii="Calibri" w:hAnsi="Calibri" w:cs="Calibri"/>
          <w:lang w:val="lt-LT"/>
        </w:rPr>
        <w:t xml:space="preserve"> &lt;...&gt; </w:t>
      </w:r>
      <w:r w:rsidR="00826E67" w:rsidRPr="004E431E">
        <w:rPr>
          <w:rFonts w:ascii="Calibri" w:hAnsi="Calibri" w:cs="Calibri"/>
          <w:b/>
          <w:bCs/>
          <w:lang w:val="lt-LT"/>
        </w:rPr>
        <w:t>statinio statybos darbų ir statinio projektavimo paslaugų pirkimo objekto neskaidyti į dalis, sprendimo pagrindimą nurodo pirkimo dokumentuose</w:t>
      </w:r>
      <w:r w:rsidR="00826E67" w:rsidRPr="004E431E">
        <w:rPr>
          <w:rFonts w:ascii="Calibri" w:hAnsi="Calibri" w:cs="Calibri"/>
          <w:lang w:val="lt-LT"/>
        </w:rPr>
        <w:t xml:space="preserve">“. </w:t>
      </w:r>
      <w:r w:rsidR="00CB216E" w:rsidRPr="004E431E">
        <w:rPr>
          <w:rFonts w:ascii="Calibri" w:hAnsi="Calibri" w:cs="Calibri"/>
          <w:lang w:val="lt-LT"/>
        </w:rPr>
        <w:t>Tai reiškia, kad prieš kiekvieną pirkimą (tiek tarptautinį, tiek tarptautinį ar supaprastintą statinio statybos darbų ir statinio projektavimo paslaugų pirkimą) Perkančioji organizacija turi priimti motyvuotą ir pagrįstą sprendimą dėl pirkimo objekto skaidymo (ne)skaidymo į pirkimo dalis. Atsižvelgiant į tai, kas pirmiau nurodyta bei vadovaujantis teisiniu reglamentavimu, Perkančiosios organizacijos SPS 2.4 ir 2.5 punktuose nurodyti sprendimai dėl Pirkimų neskaidymo į dalis pagrindimai negali būti laikomi tinkamais ir motyvuotais.</w:t>
      </w:r>
    </w:p>
    <w:p w14:paraId="415CC3EC" w14:textId="77777777" w:rsidR="00CB216E" w:rsidRPr="004E431E" w:rsidRDefault="00CB216E" w:rsidP="00BB0428">
      <w:pPr>
        <w:pStyle w:val="Sraopastraipa"/>
        <w:tabs>
          <w:tab w:val="left" w:pos="284"/>
          <w:tab w:val="left" w:pos="993"/>
        </w:tabs>
        <w:spacing w:line="276" w:lineRule="auto"/>
        <w:ind w:left="0"/>
        <w:rPr>
          <w:rFonts w:ascii="Calibri" w:hAnsi="Calibri" w:cs="Calibri"/>
          <w:lang w:val="lt-LT"/>
        </w:rPr>
      </w:pPr>
      <w:r w:rsidRPr="004E431E">
        <w:rPr>
          <w:rFonts w:ascii="Calibri" w:hAnsi="Calibri" w:cs="Calibri"/>
          <w:lang w:val="lt-LT"/>
        </w:rPr>
        <w:lastRenderedPageBreak/>
        <w:t xml:space="preserve">Tarnyba pažymi, kad pirkimo skaidymas yra skirtas pirmiausia tam, kad didinti konkurenciją pirkime, suteikti galimybę, kad daugiau tiekėjų galėtų sudalyvauti jame, pritraukti smulkų ir vidutinį verslą, todėl skaidant pirkimą Perkančioji organizacija turi tai įvertinti. </w:t>
      </w:r>
    </w:p>
    <w:p w14:paraId="598F28CF" w14:textId="55F8F78F" w:rsidR="00652A8E" w:rsidRPr="004E431E" w:rsidRDefault="00CB216E" w:rsidP="00BB0428">
      <w:pPr>
        <w:pStyle w:val="Sraopastraipa"/>
        <w:tabs>
          <w:tab w:val="left" w:pos="284"/>
          <w:tab w:val="left" w:pos="993"/>
        </w:tabs>
        <w:spacing w:line="276" w:lineRule="auto"/>
        <w:ind w:left="0"/>
        <w:rPr>
          <w:rFonts w:ascii="Calibri" w:hAnsi="Calibri" w:cs="Calibri"/>
          <w:lang w:val="lt-LT"/>
        </w:rPr>
      </w:pPr>
      <w:r w:rsidRPr="004E431E">
        <w:rPr>
          <w:rFonts w:ascii="Calibri" w:hAnsi="Calibri" w:cs="Calibri"/>
          <w:lang w:val="lt-LT"/>
        </w:rPr>
        <w:t xml:space="preserve">Atsižvelgiant į aukščiau nurodytą, </w:t>
      </w:r>
      <w:r w:rsidR="00826E67" w:rsidRPr="004E431E">
        <w:rPr>
          <w:rFonts w:ascii="Calibri" w:hAnsi="Calibri" w:cs="Calibri"/>
          <w:lang w:val="lt-LT"/>
        </w:rPr>
        <w:t>Pirkim</w:t>
      </w:r>
      <w:r w:rsidR="00EA7393" w:rsidRPr="004E431E">
        <w:rPr>
          <w:rFonts w:ascii="Calibri" w:hAnsi="Calibri" w:cs="Calibri"/>
          <w:lang w:val="lt-LT"/>
        </w:rPr>
        <w:t>ų</w:t>
      </w:r>
      <w:r w:rsidR="00826E67" w:rsidRPr="004E431E">
        <w:rPr>
          <w:rFonts w:ascii="Calibri" w:hAnsi="Calibri" w:cs="Calibri"/>
          <w:lang w:val="lt-LT"/>
        </w:rPr>
        <w:t xml:space="preserve"> dokumentuose </w:t>
      </w:r>
      <w:r w:rsidR="005B7EB9">
        <w:rPr>
          <w:rFonts w:ascii="Calibri" w:hAnsi="Calibri" w:cs="Calibri"/>
          <w:lang w:val="lt-LT"/>
        </w:rPr>
        <w:t xml:space="preserve">Perkančioji organizacija turi </w:t>
      </w:r>
      <w:r w:rsidR="00826E67" w:rsidRPr="004E431E">
        <w:rPr>
          <w:rFonts w:ascii="Calibri" w:hAnsi="Calibri" w:cs="Calibri"/>
          <w:lang w:val="lt-LT"/>
        </w:rPr>
        <w:t>pateikti motyvuotą (pagrįstą argumentais) Pirkim</w:t>
      </w:r>
      <w:r w:rsidR="00EA7393" w:rsidRPr="004E431E">
        <w:rPr>
          <w:rFonts w:ascii="Calibri" w:hAnsi="Calibri" w:cs="Calibri"/>
          <w:lang w:val="lt-LT"/>
        </w:rPr>
        <w:t xml:space="preserve">ų </w:t>
      </w:r>
      <w:r w:rsidR="00826E67" w:rsidRPr="004E431E">
        <w:rPr>
          <w:rFonts w:ascii="Calibri" w:hAnsi="Calibri" w:cs="Calibri"/>
          <w:lang w:val="lt-LT"/>
        </w:rPr>
        <w:t>neskaidymo į dalis pagrindim</w:t>
      </w:r>
      <w:r w:rsidR="005B7EB9">
        <w:rPr>
          <w:rFonts w:ascii="Calibri" w:hAnsi="Calibri" w:cs="Calibri"/>
          <w:lang w:val="lt-LT"/>
        </w:rPr>
        <w:t>ą</w:t>
      </w:r>
      <w:r w:rsidR="00242C87" w:rsidRPr="004E431E">
        <w:rPr>
          <w:rFonts w:ascii="Calibri" w:hAnsi="Calibri" w:cs="Calibri"/>
          <w:lang w:val="lt-LT"/>
        </w:rPr>
        <w:t xml:space="preserve">. </w:t>
      </w:r>
    </w:p>
    <w:p w14:paraId="641D61A4" w14:textId="77777777" w:rsidR="00652A8E" w:rsidRPr="002677E3" w:rsidRDefault="00652A8E" w:rsidP="00BB0428">
      <w:pPr>
        <w:pStyle w:val="Sraopastraipa"/>
        <w:numPr>
          <w:ilvl w:val="0"/>
          <w:numId w:val="11"/>
        </w:numPr>
        <w:tabs>
          <w:tab w:val="left" w:pos="284"/>
          <w:tab w:val="left" w:pos="993"/>
          <w:tab w:val="num" w:pos="2552"/>
        </w:tabs>
        <w:spacing w:before="160" w:after="160" w:line="276" w:lineRule="auto"/>
        <w:ind w:left="0" w:firstLine="0"/>
        <w:contextualSpacing w:val="0"/>
        <w:rPr>
          <w:rFonts w:ascii="Calibri" w:eastAsiaTheme="minorHAnsi" w:hAnsi="Calibri" w:cs="Calibri"/>
          <w:b/>
          <w:bCs/>
          <w:lang w:val="lt-LT"/>
        </w:rPr>
      </w:pPr>
      <w:r w:rsidRPr="002677E3">
        <w:rPr>
          <w:rFonts w:ascii="Calibri" w:eastAsiaTheme="minorHAnsi" w:hAnsi="Calibri" w:cs="Calibri"/>
          <w:b/>
          <w:bCs/>
          <w:lang w:val="lt-LT"/>
        </w:rPr>
        <w:t xml:space="preserve">Dėl Pirkimų sutarties projektų </w:t>
      </w:r>
    </w:p>
    <w:p w14:paraId="5637C59D" w14:textId="77777777" w:rsidR="00652A8E" w:rsidRPr="00CF4A06" w:rsidRDefault="00652A8E" w:rsidP="00BB0428">
      <w:pPr>
        <w:pStyle w:val="Sraopastraipa"/>
        <w:numPr>
          <w:ilvl w:val="1"/>
          <w:numId w:val="11"/>
        </w:numPr>
        <w:tabs>
          <w:tab w:val="left" w:pos="567"/>
        </w:tabs>
        <w:spacing w:line="276" w:lineRule="auto"/>
        <w:ind w:left="0" w:firstLine="0"/>
        <w:jc w:val="both"/>
        <w:rPr>
          <w:rFonts w:ascii="Calibri" w:eastAsiaTheme="minorHAnsi" w:hAnsi="Calibri" w:cs="Calibri"/>
          <w:lang w:val="lt-LT"/>
        </w:rPr>
      </w:pPr>
      <w:r w:rsidRPr="00CF4A06">
        <w:rPr>
          <w:rFonts w:ascii="Calibri" w:eastAsiaTheme="minorHAnsi" w:hAnsi="Calibri" w:cs="Calibri"/>
          <w:lang w:val="lt-LT"/>
        </w:rPr>
        <w:t xml:space="preserve">SPS 8 priedo „Pirkimo sutarties projektas“ (toliau – Sutarties projektas) 5.9.3 papunktyje numatytas sutarties kainos perskaičiavimas dėl kainų lygio pokyčio: </w:t>
      </w:r>
      <w:r w:rsidRPr="00CF4A06">
        <w:rPr>
          <w:rFonts w:ascii="Calibri" w:eastAsiaTheme="minorHAnsi" w:hAnsi="Calibri" w:cs="Calibri"/>
          <w:b/>
          <w:bCs/>
          <w:lang w:val="lt-LT"/>
        </w:rPr>
        <w:t>1 Pirkimo atveju „</w:t>
      </w:r>
      <w:r w:rsidRPr="00CF4A06">
        <w:rPr>
          <w:rFonts w:ascii="Calibri" w:hAnsi="Calibri" w:cs="Calibri"/>
          <w:b/>
          <w:bCs/>
          <w:lang w:val="lt-LT"/>
        </w:rPr>
        <w:t>negyvenamųjų pastatų (pagal statomo statinio klasifikaciją) sąnaudų</w:t>
      </w:r>
      <w:r w:rsidRPr="00CF4A06">
        <w:rPr>
          <w:rFonts w:ascii="Calibri" w:hAnsi="Calibri" w:cs="Calibri"/>
          <w:lang w:val="lt-LT"/>
        </w:rPr>
        <w:t xml:space="preserve"> elementų kainų indekso reikšmė pakinta daugiau kaip 0,05 per bet kurį Darbų vykdymo laikotarpį – tuo atveju, kai pagal Sutartį vykdomi negyvenamųjų pastatų (pagal statomo statinio klasifikaciją) statybos darbai; arba“ (Sutarties 5.9.3.1 p.) „</w:t>
      </w:r>
      <w:r w:rsidRPr="00CF4A06">
        <w:rPr>
          <w:rFonts w:ascii="Calibri" w:hAnsi="Calibri" w:cs="Calibri"/>
          <w:b/>
          <w:bCs/>
          <w:lang w:val="lt-LT"/>
        </w:rPr>
        <w:t>statybos sąnaudų elementų kainų indekso, labiausiai atitinkančio statinio, dėl kurio statybos, rekonstravimo, remonto</w:t>
      </w:r>
      <w:r w:rsidRPr="00CF4A06">
        <w:rPr>
          <w:rFonts w:ascii="Calibri" w:hAnsi="Calibri" w:cs="Calibri"/>
          <w:lang w:val="lt-LT"/>
        </w:rPr>
        <w:t xml:space="preserve"> Šalys sudarė šią Sutartį rūšį, reikšmė pakinta daugiau kaip 0,05 per bet kurį Darbų vykdymo laikotarpį – visais kitais atvejais, negu nurodytasis 5.9.3.1. punkte. (Sutarties projekto 5.9.3.2 p.) </w:t>
      </w:r>
      <w:r w:rsidRPr="00CF4A06">
        <w:rPr>
          <w:rFonts w:ascii="Calibri" w:hAnsi="Calibri" w:cs="Calibri"/>
          <w:b/>
          <w:bCs/>
          <w:lang w:val="lt-LT"/>
        </w:rPr>
        <w:t xml:space="preserve">2 Pirkimo atveju </w:t>
      </w:r>
      <w:r w:rsidRPr="00CF4A06">
        <w:rPr>
          <w:rFonts w:ascii="Calibri" w:eastAsiaTheme="minorHAnsi" w:hAnsi="Calibri" w:cs="Calibri"/>
          <w:lang w:val="lt-LT"/>
        </w:rPr>
        <w:t>„</w:t>
      </w:r>
      <w:r w:rsidRPr="00CF4A06">
        <w:rPr>
          <w:rFonts w:ascii="Calibri" w:eastAsiaTheme="minorHAnsi" w:hAnsi="Calibri" w:cs="Calibri"/>
          <w:b/>
          <w:bCs/>
          <w:lang w:val="lt-LT"/>
        </w:rPr>
        <w:t>pastatų remonto sąnaudų elementų kainų indekso</w:t>
      </w:r>
      <w:r w:rsidRPr="00CF4A06">
        <w:rPr>
          <w:rFonts w:ascii="Calibri" w:eastAsiaTheme="minorHAnsi" w:hAnsi="Calibri" w:cs="Calibri"/>
          <w:lang w:val="lt-LT"/>
        </w:rPr>
        <w:t xml:space="preserve"> reikšmė pakinta daugiau kaip 0,05 per bet kurį Darbų vykdymo laikotarpį – tuo atveju, kai pagal Sutartį vykdomi pastatų remonto darbai; arba“ (Sutarties projekto 5.9.3.1 p.) „</w:t>
      </w:r>
      <w:r w:rsidRPr="00CF4A06">
        <w:rPr>
          <w:rFonts w:ascii="Calibri" w:eastAsiaTheme="minorHAnsi" w:hAnsi="Calibri" w:cs="Calibri"/>
          <w:b/>
          <w:bCs/>
          <w:lang w:val="lt-LT"/>
        </w:rPr>
        <w:t>statybos sąnaudų elementų kainų indekso, labiausiai atitinkančio statinio, dėl kurio statybos, rekonstravimo, remonto</w:t>
      </w:r>
      <w:r w:rsidRPr="00CF4A06">
        <w:rPr>
          <w:rFonts w:ascii="Calibri" w:eastAsiaTheme="minorHAnsi" w:hAnsi="Calibri" w:cs="Calibri"/>
          <w:lang w:val="lt-LT"/>
        </w:rPr>
        <w:t xml:space="preserve"> Šalys sudarė šią Sutartį rūšį, reikšmė pakinta daugiau kaip 0,05 per bet kurį Darbų vykdymo laikotarpį – </w:t>
      </w:r>
      <w:r w:rsidRPr="00CF4A06">
        <w:rPr>
          <w:rFonts w:ascii="Calibri" w:eastAsiaTheme="minorHAnsi" w:hAnsi="Calibri" w:cs="Calibri"/>
          <w:b/>
          <w:bCs/>
          <w:lang w:val="lt-LT"/>
        </w:rPr>
        <w:t>visais kitais atvejais, negu nurodytasis 5.9.3.1. punkte.“</w:t>
      </w:r>
      <w:r w:rsidRPr="00CF4A06">
        <w:rPr>
          <w:rFonts w:ascii="Calibri" w:eastAsiaTheme="minorHAnsi" w:hAnsi="Calibri" w:cs="Calibri"/>
          <w:lang w:val="lt-LT"/>
        </w:rPr>
        <w:t xml:space="preserve"> (Sutarties projekto 5.9.3.2 p.). </w:t>
      </w:r>
    </w:p>
    <w:p w14:paraId="34A50D99" w14:textId="778F8B97" w:rsidR="00652A8E" w:rsidRDefault="00652A8E" w:rsidP="00BB0428">
      <w:pPr>
        <w:pStyle w:val="Sraopastraipa"/>
        <w:tabs>
          <w:tab w:val="left" w:pos="567"/>
          <w:tab w:val="left" w:pos="993"/>
        </w:tabs>
        <w:spacing w:line="276" w:lineRule="auto"/>
        <w:ind w:left="0"/>
        <w:rPr>
          <w:rFonts w:ascii="Calibri" w:eastAsiaTheme="minorHAnsi" w:hAnsi="Calibri" w:cs="Calibri"/>
          <w:lang w:val="lt-LT"/>
        </w:rPr>
      </w:pPr>
      <w:r w:rsidRPr="008913D1">
        <w:rPr>
          <w:rFonts w:ascii="Calibri" w:eastAsiaTheme="minorHAnsi" w:hAnsi="Calibri" w:cs="Calibri"/>
          <w:lang w:val="lt-LT"/>
        </w:rPr>
        <w:t xml:space="preserve">Tarnyba prašo paaiškinti kokiais kitais atvejais negu nurodyta Sutarties projekto 5.9.3.1 papunktyje </w:t>
      </w:r>
      <w:r>
        <w:rPr>
          <w:rFonts w:ascii="Calibri" w:eastAsiaTheme="minorHAnsi" w:hAnsi="Calibri" w:cs="Calibri"/>
          <w:lang w:val="lt-LT"/>
        </w:rPr>
        <w:t>ir kokiems</w:t>
      </w:r>
      <w:r w:rsidR="005B7EB9">
        <w:rPr>
          <w:rFonts w:ascii="Calibri" w:eastAsiaTheme="minorHAnsi" w:hAnsi="Calibri" w:cs="Calibri"/>
          <w:lang w:val="lt-LT"/>
        </w:rPr>
        <w:t xml:space="preserve"> konkrečiai</w:t>
      </w:r>
      <w:r>
        <w:rPr>
          <w:rFonts w:ascii="Calibri" w:eastAsiaTheme="minorHAnsi" w:hAnsi="Calibri" w:cs="Calibri"/>
          <w:lang w:val="lt-LT"/>
        </w:rPr>
        <w:t xml:space="preserve"> darbams </w:t>
      </w:r>
      <w:r w:rsidRPr="008913D1">
        <w:rPr>
          <w:rFonts w:ascii="Calibri" w:eastAsiaTheme="minorHAnsi" w:hAnsi="Calibri" w:cs="Calibri"/>
          <w:lang w:val="lt-LT"/>
        </w:rPr>
        <w:t xml:space="preserve">Perkančioji organizacija </w:t>
      </w:r>
      <w:r w:rsidR="005B7EB9">
        <w:rPr>
          <w:rFonts w:ascii="Calibri" w:eastAsiaTheme="minorHAnsi" w:hAnsi="Calibri" w:cs="Calibri"/>
          <w:lang w:val="lt-LT"/>
        </w:rPr>
        <w:t xml:space="preserve">taikys </w:t>
      </w:r>
      <w:r w:rsidRPr="008913D1">
        <w:rPr>
          <w:rFonts w:ascii="Calibri" w:eastAsiaTheme="minorHAnsi" w:hAnsi="Calibri" w:cs="Calibri"/>
          <w:lang w:val="lt-LT"/>
        </w:rPr>
        <w:t xml:space="preserve"> 5.9.3.2 papunktį? </w:t>
      </w:r>
    </w:p>
    <w:p w14:paraId="3937C723" w14:textId="15BCAED8" w:rsidR="00781A62" w:rsidRDefault="00724533" w:rsidP="00BB0428">
      <w:pPr>
        <w:pStyle w:val="Sraopastraipa"/>
        <w:numPr>
          <w:ilvl w:val="1"/>
          <w:numId w:val="11"/>
        </w:numPr>
        <w:tabs>
          <w:tab w:val="left" w:pos="567"/>
          <w:tab w:val="left" w:pos="993"/>
        </w:tabs>
        <w:spacing w:line="276" w:lineRule="auto"/>
        <w:ind w:left="0" w:firstLine="0"/>
        <w:rPr>
          <w:rFonts w:ascii="Calibri" w:eastAsiaTheme="minorHAnsi" w:hAnsi="Calibri" w:cs="Calibri"/>
          <w:lang w:val="lt-LT"/>
        </w:rPr>
      </w:pPr>
      <w:r>
        <w:rPr>
          <w:rFonts w:ascii="Calibri" w:eastAsiaTheme="minorHAnsi" w:hAnsi="Calibri" w:cs="Calibri"/>
          <w:lang w:val="lt-LT"/>
        </w:rPr>
        <w:t>Tarnyba prašo paaiškinti Sutarties projekto 5.12 punkt</w:t>
      </w:r>
      <w:r w:rsidR="00F87DB2">
        <w:rPr>
          <w:rFonts w:ascii="Calibri" w:eastAsiaTheme="minorHAnsi" w:hAnsi="Calibri" w:cs="Calibri"/>
          <w:lang w:val="lt-LT"/>
        </w:rPr>
        <w:t>o</w:t>
      </w:r>
      <w:r w:rsidR="0056617A">
        <w:rPr>
          <w:rFonts w:ascii="Calibri" w:eastAsiaTheme="minorHAnsi" w:hAnsi="Calibri" w:cs="Calibri"/>
          <w:lang w:val="lt-LT"/>
        </w:rPr>
        <w:t xml:space="preserve"> </w:t>
      </w:r>
      <w:r w:rsidR="0056617A" w:rsidRPr="009854A4">
        <w:rPr>
          <w:rFonts w:ascii="Calibri" w:eastAsiaTheme="minorHAnsi" w:hAnsi="Calibri" w:cs="Calibri"/>
          <w:b/>
          <w:bCs/>
          <w:lang w:val="lt-LT"/>
        </w:rPr>
        <w:t>„Finansavimas“</w:t>
      </w:r>
      <w:r w:rsidR="00F87DB2">
        <w:rPr>
          <w:rFonts w:ascii="Calibri" w:eastAsiaTheme="minorHAnsi" w:hAnsi="Calibri" w:cs="Calibri"/>
          <w:b/>
          <w:bCs/>
          <w:lang w:val="lt-LT"/>
        </w:rPr>
        <w:t xml:space="preserve"> </w:t>
      </w:r>
      <w:r w:rsidR="00F87DB2" w:rsidRPr="00296F34">
        <w:rPr>
          <w:rFonts w:ascii="Calibri" w:eastAsiaTheme="minorHAnsi" w:hAnsi="Calibri" w:cs="Calibri"/>
          <w:lang w:val="lt-LT"/>
        </w:rPr>
        <w:t>nuostatas</w:t>
      </w:r>
      <w:r w:rsidR="00F87DB2">
        <w:rPr>
          <w:rFonts w:ascii="Calibri" w:eastAsiaTheme="minorHAnsi" w:hAnsi="Calibri" w:cs="Calibri"/>
          <w:lang w:val="lt-LT"/>
        </w:rPr>
        <w:t>, t. y. nurodyti pateikiamos informacijos tikslą</w:t>
      </w:r>
      <w:r w:rsidR="0056617A">
        <w:rPr>
          <w:rFonts w:ascii="Calibri" w:eastAsiaTheme="minorHAnsi" w:hAnsi="Calibri" w:cs="Calibri"/>
          <w:lang w:val="lt-LT"/>
        </w:rPr>
        <w:t xml:space="preserve">? Tarnyba atkreipiame dėmesį, kad </w:t>
      </w:r>
      <w:r w:rsidR="0056617A" w:rsidRPr="00AB7661">
        <w:rPr>
          <w:rFonts w:ascii="Calibri" w:eastAsiaTheme="minorHAnsi" w:hAnsi="Calibri" w:cs="Calibri"/>
          <w:b/>
          <w:bCs/>
          <w:lang w:val="lt-LT"/>
        </w:rPr>
        <w:t>2 Pirkimo atveju</w:t>
      </w:r>
      <w:r w:rsidR="0056617A">
        <w:rPr>
          <w:rFonts w:ascii="Calibri" w:eastAsiaTheme="minorHAnsi" w:hAnsi="Calibri" w:cs="Calibri"/>
          <w:lang w:val="lt-LT"/>
        </w:rPr>
        <w:t xml:space="preserve"> Sutarties 5.12 punkte </w:t>
      </w:r>
      <w:r w:rsidR="009854A4">
        <w:rPr>
          <w:rFonts w:ascii="Calibri" w:eastAsiaTheme="minorHAnsi" w:hAnsi="Calibri" w:cs="Calibri"/>
          <w:lang w:val="lt-LT"/>
        </w:rPr>
        <w:t xml:space="preserve">nurodytas </w:t>
      </w:r>
      <w:r w:rsidR="0056617A">
        <w:rPr>
          <w:rFonts w:ascii="Calibri" w:eastAsiaTheme="minorHAnsi" w:hAnsi="Calibri" w:cs="Calibri"/>
          <w:lang w:val="lt-LT"/>
        </w:rPr>
        <w:t>BVPŽ kodas „</w:t>
      </w:r>
      <w:r w:rsidR="009854A4" w:rsidRPr="009854A4">
        <w:rPr>
          <w:rFonts w:ascii="Calibri" w:eastAsiaTheme="minorHAnsi" w:hAnsi="Calibri" w:cs="Calibri"/>
          <w:lang w:val="lt-LT"/>
        </w:rPr>
        <w:t>45212000-6 Laisvalaikio, sporto, kultūros, laikino apsigyvenimo pastatų bei restoranų statybos darbai.</w:t>
      </w:r>
      <w:r w:rsidR="009854A4">
        <w:rPr>
          <w:rFonts w:ascii="Calibri" w:eastAsiaTheme="minorHAnsi" w:hAnsi="Calibri" w:cs="Calibri"/>
          <w:lang w:val="lt-LT"/>
        </w:rPr>
        <w:t>“</w:t>
      </w:r>
    </w:p>
    <w:p w14:paraId="7393BD94" w14:textId="56558CDA" w:rsidR="00AA03ED" w:rsidRPr="00A015EE" w:rsidRDefault="00652A8E" w:rsidP="00BB0428">
      <w:pPr>
        <w:pStyle w:val="Sraopastraipa"/>
        <w:numPr>
          <w:ilvl w:val="1"/>
          <w:numId w:val="11"/>
        </w:numPr>
        <w:tabs>
          <w:tab w:val="left" w:pos="567"/>
          <w:tab w:val="left" w:pos="993"/>
        </w:tabs>
        <w:spacing w:line="276" w:lineRule="auto"/>
        <w:ind w:left="0" w:firstLine="0"/>
        <w:rPr>
          <w:rFonts w:ascii="Calibri" w:eastAsiaTheme="minorHAnsi" w:hAnsi="Calibri" w:cs="Calibri"/>
          <w:lang w:val="lt-LT"/>
        </w:rPr>
      </w:pPr>
      <w:r w:rsidRPr="009474A8">
        <w:rPr>
          <w:rFonts w:ascii="Calibri" w:eastAsiaTheme="minorHAnsi" w:hAnsi="Calibri" w:cs="Calibri"/>
          <w:lang w:val="lt-LT"/>
        </w:rPr>
        <w:t>Sutarties projekt</w:t>
      </w:r>
      <w:r>
        <w:rPr>
          <w:rFonts w:ascii="Calibri" w:eastAsiaTheme="minorHAnsi" w:hAnsi="Calibri" w:cs="Calibri"/>
          <w:lang w:val="lt-LT"/>
        </w:rPr>
        <w:t>o</w:t>
      </w:r>
      <w:r w:rsidRPr="009474A8">
        <w:rPr>
          <w:rFonts w:ascii="Calibri" w:eastAsiaTheme="minorHAnsi" w:hAnsi="Calibri" w:cs="Calibri"/>
          <w:lang w:val="lt-LT"/>
        </w:rPr>
        <w:t xml:space="preserve"> 9.2. punkte nustatyta „Užsakovas, &lt;...&gt; uždelsęs laiku atsiskaityti už atliktus Darbus, </w:t>
      </w:r>
      <w:r w:rsidRPr="009474A8">
        <w:rPr>
          <w:rFonts w:ascii="Calibri" w:eastAsiaTheme="minorHAnsi" w:hAnsi="Calibri" w:cs="Calibri"/>
          <w:b/>
          <w:bCs/>
          <w:lang w:val="lt-LT"/>
        </w:rPr>
        <w:t>moka 0,02 proc. delspinigius nuo laiku neapmokėtos</w:t>
      </w:r>
      <w:r w:rsidRPr="009474A8">
        <w:rPr>
          <w:rFonts w:ascii="Calibri" w:eastAsiaTheme="minorHAnsi" w:hAnsi="Calibri" w:cs="Calibri"/>
          <w:lang w:val="lt-LT"/>
        </w:rPr>
        <w:t xml:space="preserve"> &lt;...&gt;“.  Sutarties projektų 9.3 punkte numatyta „Jei Rangovas dėl savo kaltės neatlieka Darbų Sutartyje nustatytu terminu, &lt;...&gt; Užsakovas &lt;...&gt; pradeda skaičiuoti 0,02 proc. dydžio delspinigius už kiekvieną pavėluotą dieną </w:t>
      </w:r>
      <w:r w:rsidRPr="009474A8">
        <w:rPr>
          <w:rFonts w:ascii="Calibri" w:eastAsiaTheme="minorHAnsi" w:hAnsi="Calibri" w:cs="Calibri"/>
          <w:b/>
          <w:bCs/>
          <w:lang w:val="lt-LT"/>
        </w:rPr>
        <w:t>nuo neįvykdytų įsipareigojimų dalies</w:t>
      </w:r>
      <w:r w:rsidRPr="009474A8">
        <w:rPr>
          <w:rFonts w:ascii="Calibri" w:eastAsiaTheme="minorHAnsi" w:hAnsi="Calibri" w:cs="Calibri"/>
          <w:lang w:val="lt-LT"/>
        </w:rPr>
        <w:t xml:space="preserve">.“ </w:t>
      </w:r>
      <w:r w:rsidRPr="009D45C8">
        <w:rPr>
          <w:rFonts w:ascii="Calibri" w:eastAsiaTheme="minorHAnsi" w:hAnsi="Calibri" w:cs="Calibri"/>
          <w:lang w:val="lt-LT"/>
        </w:rPr>
        <w:t xml:space="preserve">Tarnyba rekomenduoja </w:t>
      </w:r>
      <w:r>
        <w:rPr>
          <w:rFonts w:ascii="Calibri" w:eastAsiaTheme="minorHAnsi" w:hAnsi="Calibri" w:cs="Calibri"/>
          <w:lang w:val="lt-LT"/>
        </w:rPr>
        <w:t xml:space="preserve">Sutarties projekte </w:t>
      </w:r>
      <w:r w:rsidRPr="009D45C8">
        <w:rPr>
          <w:rFonts w:ascii="Calibri" w:eastAsiaTheme="minorHAnsi" w:hAnsi="Calibri" w:cs="Calibri"/>
          <w:lang w:val="lt-LT"/>
        </w:rPr>
        <w:t xml:space="preserve">visur aiškiai nurodyti, ar delspinigiai bus skaičiuojami </w:t>
      </w:r>
      <w:r w:rsidRPr="009474A8">
        <w:rPr>
          <w:rFonts w:ascii="Calibri" w:eastAsiaTheme="minorHAnsi" w:hAnsi="Calibri" w:cs="Calibri"/>
          <w:lang w:val="lt-LT"/>
        </w:rPr>
        <w:t xml:space="preserve">nuo laiku neapmokėtos </w:t>
      </w:r>
      <w:r>
        <w:rPr>
          <w:rFonts w:ascii="Calibri" w:eastAsiaTheme="minorHAnsi" w:hAnsi="Calibri" w:cs="Calibri"/>
          <w:lang w:val="lt-LT"/>
        </w:rPr>
        <w:t>/</w:t>
      </w:r>
      <w:r w:rsidRPr="009474A8">
        <w:rPr>
          <w:lang w:val="lt-LT"/>
        </w:rPr>
        <w:t xml:space="preserve"> </w:t>
      </w:r>
      <w:r w:rsidRPr="009474A8">
        <w:rPr>
          <w:rFonts w:ascii="Calibri" w:eastAsiaTheme="minorHAnsi" w:hAnsi="Calibri" w:cs="Calibri"/>
          <w:lang w:val="lt-LT"/>
        </w:rPr>
        <w:t>nuo neįvykdytų įsipareigojimų dalies</w:t>
      </w:r>
      <w:r>
        <w:rPr>
          <w:rFonts w:ascii="Calibri" w:eastAsiaTheme="minorHAnsi" w:hAnsi="Calibri" w:cs="Calibri"/>
          <w:lang w:val="lt-LT"/>
        </w:rPr>
        <w:t xml:space="preserve"> </w:t>
      </w:r>
      <w:r w:rsidRPr="009D45C8">
        <w:rPr>
          <w:rFonts w:ascii="Calibri" w:eastAsiaTheme="minorHAnsi" w:hAnsi="Calibri" w:cs="Calibri"/>
          <w:lang w:val="lt-LT"/>
        </w:rPr>
        <w:t>su PVM ar be PVM.</w:t>
      </w:r>
    </w:p>
    <w:p w14:paraId="1C07034A" w14:textId="25062D3A" w:rsidR="00F35C2D" w:rsidRPr="00652A8E" w:rsidRDefault="00F35C2D" w:rsidP="00BB0428">
      <w:pPr>
        <w:pStyle w:val="Sraopastraipa"/>
        <w:numPr>
          <w:ilvl w:val="0"/>
          <w:numId w:val="11"/>
        </w:numPr>
        <w:tabs>
          <w:tab w:val="left" w:pos="426"/>
        </w:tabs>
        <w:spacing w:before="160" w:after="160" w:line="276" w:lineRule="auto"/>
        <w:ind w:left="357" w:hanging="357"/>
        <w:contextualSpacing w:val="0"/>
        <w:rPr>
          <w:rFonts w:ascii="Calibri" w:eastAsiaTheme="minorHAnsi" w:hAnsi="Calibri" w:cs="Calibri"/>
          <w:b/>
          <w:bCs/>
          <w:lang w:val="lt-LT"/>
        </w:rPr>
      </w:pPr>
      <w:r w:rsidRPr="00652A8E">
        <w:rPr>
          <w:rFonts w:ascii="Calibri" w:eastAsiaTheme="minorHAnsi" w:hAnsi="Calibri" w:cs="Calibri"/>
          <w:b/>
          <w:bCs/>
          <w:lang w:val="lt-LT"/>
        </w:rPr>
        <w:t>Dėl Pirkim</w:t>
      </w:r>
      <w:r w:rsidR="00742D29">
        <w:rPr>
          <w:rFonts w:ascii="Calibri" w:eastAsiaTheme="minorHAnsi" w:hAnsi="Calibri" w:cs="Calibri"/>
          <w:b/>
          <w:bCs/>
          <w:lang w:val="lt-LT"/>
        </w:rPr>
        <w:t>ų</w:t>
      </w:r>
      <w:r w:rsidRPr="00652A8E">
        <w:rPr>
          <w:rFonts w:ascii="Calibri" w:eastAsiaTheme="minorHAnsi" w:hAnsi="Calibri" w:cs="Calibri"/>
          <w:b/>
          <w:bCs/>
          <w:lang w:val="lt-LT"/>
        </w:rPr>
        <w:t xml:space="preserve"> žaliojo kriterijaus taikymo</w:t>
      </w:r>
    </w:p>
    <w:p w14:paraId="101DD03B" w14:textId="32E391C9" w:rsidR="00B23C21" w:rsidRDefault="00022125" w:rsidP="00BB0428">
      <w:pPr>
        <w:pStyle w:val="Sraopastraipa"/>
        <w:numPr>
          <w:ilvl w:val="1"/>
          <w:numId w:val="11"/>
        </w:numPr>
        <w:tabs>
          <w:tab w:val="left" w:pos="426"/>
        </w:tabs>
        <w:spacing w:before="240" w:line="276" w:lineRule="auto"/>
        <w:ind w:left="0" w:firstLine="0"/>
        <w:textAlignment w:val="baseline"/>
        <w:rPr>
          <w:rFonts w:ascii="Calibri" w:eastAsia="Calibri" w:hAnsi="Calibri" w:cs="Calibri"/>
          <w:lang w:val="lt-LT"/>
        </w:rPr>
      </w:pPr>
      <w:r>
        <w:rPr>
          <w:rFonts w:ascii="Calibri" w:hAnsi="Calibri" w:cs="Calibri"/>
          <w:lang w:val="lt-LT"/>
        </w:rPr>
        <w:t xml:space="preserve">1Pirkimo atveju </w:t>
      </w:r>
      <w:r w:rsidR="006813A5">
        <w:rPr>
          <w:rFonts w:ascii="Calibri" w:eastAsia="Calibri" w:hAnsi="Calibri" w:cs="Calibri"/>
          <w:lang w:val="lt-LT"/>
        </w:rPr>
        <w:t>SPS 1.6 punkte nustatyta, kad „</w:t>
      </w:r>
      <w:r w:rsidR="00C13896" w:rsidRPr="00C13896">
        <w:rPr>
          <w:rFonts w:ascii="Calibri" w:eastAsia="Calibri" w:hAnsi="Calibri" w:cs="Calibri"/>
          <w:lang w:val="lt-LT"/>
        </w:rPr>
        <w:t xml:space="preserve">Atliekamas žaliasis pirkimas. Pirkimas vykdomas vadovaujantis </w:t>
      </w:r>
      <w:r w:rsidR="00C13896" w:rsidRPr="00AE5A5A">
        <w:rPr>
          <w:rFonts w:ascii="Calibri" w:eastAsia="Calibri" w:hAnsi="Calibri" w:cs="Calibri"/>
          <w:lang w:val="lt-LT"/>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w:t>
      </w:r>
      <w:r w:rsidR="00C13896" w:rsidRPr="00AE5A5A">
        <w:rPr>
          <w:rFonts w:ascii="Calibri" w:eastAsia="Calibri" w:hAnsi="Calibri" w:cs="Calibri"/>
          <w:lang w:val="lt-LT"/>
        </w:rPr>
        <w:lastRenderedPageBreak/>
        <w:t>taikyti pirkdami prekes, paslaugas ar darbus, taikymo tvarkos aprašo patvirtinimo“ pakeitimo</w:t>
      </w:r>
      <w:r w:rsidR="00C13896" w:rsidRPr="00C13896">
        <w:rPr>
          <w:rFonts w:ascii="Calibri" w:eastAsia="Calibri" w:hAnsi="Calibri" w:cs="Calibri"/>
          <w:lang w:val="lt-LT"/>
        </w:rPr>
        <w:t xml:space="preserve">“ nuostatomis. </w:t>
      </w:r>
      <w:r w:rsidR="00C13896" w:rsidRPr="00B23C21">
        <w:rPr>
          <w:rFonts w:ascii="Calibri" w:eastAsia="Calibri" w:hAnsi="Calibri" w:cs="Calibri"/>
          <w:lang w:val="lt-LT"/>
        </w:rPr>
        <w:t xml:space="preserve">Aplinkos apaugos kriterijai nustatyti: </w:t>
      </w:r>
      <w:r w:rsidR="00C13896" w:rsidRPr="00B23C21">
        <w:rPr>
          <w:rFonts w:ascii="Calibri" w:eastAsia="Calibri" w:hAnsi="Calibri" w:cs="Calibri"/>
          <w:b/>
          <w:bCs/>
          <w:lang w:val="lt-LT"/>
        </w:rPr>
        <w:t>Techninėje specifikacijoje, Sutarties projekte. Taikoma aplinkos apsaugos vadybos sistema.</w:t>
      </w:r>
      <w:r w:rsidR="00C13896" w:rsidRPr="00B23C21">
        <w:rPr>
          <w:rFonts w:ascii="Calibri" w:eastAsia="Calibri" w:hAnsi="Calibri" w:cs="Calibri"/>
          <w:lang w:val="lt-LT"/>
        </w:rPr>
        <w:t>“ Sutarties</w:t>
      </w:r>
      <w:r w:rsidR="00505CD7" w:rsidRPr="00B23C21">
        <w:rPr>
          <w:rFonts w:ascii="Calibri" w:eastAsia="Calibri" w:hAnsi="Calibri" w:cs="Calibri"/>
          <w:lang w:val="lt-LT"/>
        </w:rPr>
        <w:t xml:space="preserve"> projekto</w:t>
      </w:r>
      <w:r w:rsidR="005162D2" w:rsidRPr="00B23C21">
        <w:rPr>
          <w:rFonts w:ascii="Calibri" w:eastAsia="Calibri" w:hAnsi="Calibri" w:cs="Calibri"/>
          <w:lang w:val="lt-LT"/>
        </w:rPr>
        <w:t xml:space="preserve"> 8.1.24 papunktyje</w:t>
      </w:r>
      <w:r w:rsidR="005162D2" w:rsidRPr="00B23C21">
        <w:rPr>
          <w:rStyle w:val="Puslapioinaosnuoroda"/>
          <w:rFonts w:ascii="Calibri" w:eastAsia="Calibri" w:hAnsi="Calibri" w:cs="Calibri"/>
          <w:lang w:val="lt-LT"/>
        </w:rPr>
        <w:footnoteReference w:id="4"/>
      </w:r>
      <w:r w:rsidR="006F3D46" w:rsidRPr="00B23C21">
        <w:rPr>
          <w:rFonts w:ascii="Calibri" w:eastAsia="Calibri" w:hAnsi="Calibri" w:cs="Calibri"/>
          <w:lang w:val="lt-LT"/>
        </w:rPr>
        <w:t xml:space="preserve"> nustatyti aplinkosauginiai reikalavimai statybinėms medžiagoms ir </w:t>
      </w:r>
      <w:r w:rsidR="00D44F4A" w:rsidRPr="00B23C21">
        <w:rPr>
          <w:rFonts w:ascii="Calibri" w:eastAsia="Calibri" w:hAnsi="Calibri" w:cs="Calibri"/>
          <w:lang w:val="lt-LT"/>
        </w:rPr>
        <w:t>kitiems su projektu susijusiems produktams.</w:t>
      </w:r>
      <w:r w:rsidR="00772D40" w:rsidRPr="00B23C21">
        <w:rPr>
          <w:rFonts w:ascii="Calibri" w:eastAsia="Calibri" w:hAnsi="Calibri" w:cs="Calibri"/>
          <w:lang w:val="lt-LT"/>
        </w:rPr>
        <w:t xml:space="preserve"> </w:t>
      </w:r>
      <w:r w:rsidR="00772D40">
        <w:rPr>
          <w:rFonts w:ascii="Calibri" w:eastAsia="Calibri" w:hAnsi="Calibri" w:cs="Calibri"/>
          <w:lang w:val="lt-LT"/>
        </w:rPr>
        <w:t>8.1.21.6 papunktyje</w:t>
      </w:r>
      <w:r w:rsidR="00772D40">
        <w:rPr>
          <w:rStyle w:val="Puslapioinaosnuoroda"/>
          <w:rFonts w:ascii="Calibri" w:eastAsia="Calibri" w:hAnsi="Calibri" w:cs="Calibri"/>
          <w:lang w:val="lt-LT"/>
        </w:rPr>
        <w:footnoteReference w:id="5"/>
      </w:r>
      <w:r w:rsidR="00E71B00">
        <w:rPr>
          <w:rFonts w:ascii="Calibri" w:eastAsia="Calibri" w:hAnsi="Calibri" w:cs="Calibri"/>
          <w:lang w:val="lt-LT"/>
        </w:rPr>
        <w:t xml:space="preserve"> nustatyti</w:t>
      </w:r>
      <w:r w:rsidR="00911D53">
        <w:rPr>
          <w:rFonts w:ascii="Calibri" w:eastAsia="Calibri" w:hAnsi="Calibri" w:cs="Calibri"/>
          <w:lang w:val="lt-LT"/>
        </w:rPr>
        <w:t xml:space="preserve"> </w:t>
      </w:r>
      <w:r w:rsidR="00F87DB2">
        <w:rPr>
          <w:rFonts w:ascii="Calibri" w:eastAsia="Calibri" w:hAnsi="Calibri" w:cs="Calibri"/>
          <w:lang w:val="lt-LT"/>
        </w:rPr>
        <w:t xml:space="preserve">reikalavimai </w:t>
      </w:r>
      <w:r w:rsidR="00911D53">
        <w:rPr>
          <w:rFonts w:ascii="Calibri" w:eastAsia="Calibri" w:hAnsi="Calibri" w:cs="Calibri"/>
          <w:lang w:val="lt-LT"/>
        </w:rPr>
        <w:t>aplinkos apsaugos vadybos sistema</w:t>
      </w:r>
      <w:r w:rsidR="00F87DB2">
        <w:rPr>
          <w:rFonts w:ascii="Calibri" w:eastAsia="Calibri" w:hAnsi="Calibri" w:cs="Calibri"/>
          <w:lang w:val="lt-LT"/>
        </w:rPr>
        <w:t>i</w:t>
      </w:r>
      <w:r w:rsidR="00911D53">
        <w:rPr>
          <w:rFonts w:ascii="Calibri" w:eastAsia="Calibri" w:hAnsi="Calibri" w:cs="Calibri"/>
          <w:lang w:val="lt-LT"/>
        </w:rPr>
        <w:t xml:space="preserve">. </w:t>
      </w:r>
    </w:p>
    <w:p w14:paraId="5415F524" w14:textId="78312322" w:rsidR="00F35C2D" w:rsidRPr="00BD3E47" w:rsidRDefault="00911D53" w:rsidP="00BB0428">
      <w:pPr>
        <w:pStyle w:val="Sraopastraipa"/>
        <w:tabs>
          <w:tab w:val="left" w:pos="426"/>
        </w:tabs>
        <w:spacing w:before="240" w:line="276" w:lineRule="auto"/>
        <w:ind w:left="0"/>
        <w:textAlignment w:val="baseline"/>
        <w:rPr>
          <w:rFonts w:ascii="Calibri" w:eastAsia="Calibri" w:hAnsi="Calibri" w:cs="Calibri"/>
          <w:lang w:val="lt-LT"/>
        </w:rPr>
      </w:pPr>
      <w:r>
        <w:rPr>
          <w:rFonts w:ascii="Calibri" w:eastAsia="Calibri" w:hAnsi="Calibri" w:cs="Calibri"/>
          <w:lang w:val="lt-LT"/>
        </w:rPr>
        <w:t xml:space="preserve">2 Pirkimo atveju </w:t>
      </w:r>
      <w:r w:rsidR="00F35C2D" w:rsidRPr="00911D53">
        <w:rPr>
          <w:rFonts w:ascii="Calibri" w:eastAsia="Calibri" w:hAnsi="Calibri" w:cs="Calibri"/>
          <w:lang w:val="lt-LT"/>
        </w:rPr>
        <w:t xml:space="preserve">SPSP 1.6 punkte nustatyta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w:t>
      </w:r>
      <w:r w:rsidR="00F35C2D" w:rsidRPr="00911D53">
        <w:rPr>
          <w:rFonts w:ascii="Calibri" w:eastAsia="Calibri" w:hAnsi="Calibri" w:cs="Calibri"/>
          <w:b/>
          <w:bCs/>
          <w:lang w:val="lt-LT"/>
        </w:rPr>
        <w:t xml:space="preserve">Aplinkos apaugos kriterijai nustatyti: Techninėje specifikacijoje,  Pirkimo sutarties projekte.“ </w:t>
      </w:r>
      <w:r w:rsidR="00F35C2D" w:rsidRPr="00911D53">
        <w:rPr>
          <w:rFonts w:ascii="Calibri" w:eastAsia="Calibri" w:hAnsi="Calibri" w:cs="Calibri"/>
          <w:lang w:val="lt-LT"/>
        </w:rPr>
        <w:t>Sutarties projekto 8.1.21.4 papunktyje</w:t>
      </w:r>
      <w:r w:rsidR="00F35C2D">
        <w:rPr>
          <w:rStyle w:val="Puslapioinaosnuoroda"/>
          <w:rFonts w:ascii="Calibri" w:eastAsia="Calibri" w:hAnsi="Calibri" w:cs="Calibri"/>
          <w:lang w:val="lt-LT"/>
        </w:rPr>
        <w:footnoteReference w:id="6"/>
      </w:r>
      <w:r w:rsidR="00F35C2D" w:rsidRPr="00911D53">
        <w:rPr>
          <w:rFonts w:ascii="Calibri" w:eastAsia="Calibri" w:hAnsi="Calibri" w:cs="Calibri"/>
          <w:lang w:val="lt-LT"/>
        </w:rPr>
        <w:t xml:space="preserve"> nustatyta aplinkosauginiai reikalavimai tik statyboje naudojamoms medžiagoms.</w:t>
      </w:r>
      <w:r w:rsidR="00EC19C3" w:rsidRPr="00911D53">
        <w:rPr>
          <w:rFonts w:ascii="Calibri" w:eastAsia="Calibri" w:hAnsi="Calibri" w:cs="Calibri"/>
          <w:lang w:val="lt-LT"/>
        </w:rPr>
        <w:t xml:space="preserve"> </w:t>
      </w:r>
    </w:p>
    <w:p w14:paraId="681923CB" w14:textId="0722C36E" w:rsidR="00B9382E" w:rsidRPr="00E31C9C" w:rsidRDefault="00F35C2D" w:rsidP="00BB0428">
      <w:pPr>
        <w:pStyle w:val="Sraopastraipa"/>
        <w:tabs>
          <w:tab w:val="left" w:pos="426"/>
        </w:tabs>
        <w:spacing w:before="240" w:line="276" w:lineRule="auto"/>
        <w:ind w:left="0"/>
        <w:textAlignment w:val="baseline"/>
        <w:rPr>
          <w:rFonts w:ascii="Calibri" w:hAnsi="Calibri" w:cs="Calibri"/>
          <w:lang w:val="lt-LT"/>
        </w:rPr>
      </w:pPr>
      <w:r w:rsidRPr="00B9784C">
        <w:rPr>
          <w:rFonts w:ascii="Calibri" w:hAnsi="Calibri" w:cs="Calibri"/>
          <w:lang w:val="lt-LT"/>
        </w:rPr>
        <w:t xml:space="preserve">Pažymima, kad </w:t>
      </w:r>
      <w:r w:rsidR="00F87DB2">
        <w:rPr>
          <w:rFonts w:ascii="Calibri" w:hAnsi="Calibri" w:cs="Calibri"/>
          <w:lang w:val="lt-LT"/>
        </w:rPr>
        <w:t xml:space="preserve">abiejų </w:t>
      </w:r>
      <w:r w:rsidRPr="00B9784C">
        <w:rPr>
          <w:rFonts w:ascii="Calibri" w:hAnsi="Calibri" w:cs="Calibri"/>
          <w:lang w:val="lt-LT"/>
        </w:rPr>
        <w:t>Pirkim</w:t>
      </w:r>
      <w:r w:rsidR="00AA55C1">
        <w:rPr>
          <w:rFonts w:ascii="Calibri" w:hAnsi="Calibri" w:cs="Calibri"/>
          <w:lang w:val="lt-LT"/>
        </w:rPr>
        <w:t>ų</w:t>
      </w:r>
      <w:r w:rsidRPr="00B9784C">
        <w:rPr>
          <w:rFonts w:ascii="Calibri" w:hAnsi="Calibri" w:cs="Calibri"/>
          <w:lang w:val="lt-LT"/>
        </w:rPr>
        <w:t xml:space="preserve"> objekta</w:t>
      </w:r>
      <w:r w:rsidR="00AA55C1">
        <w:rPr>
          <w:rFonts w:ascii="Calibri" w:hAnsi="Calibri" w:cs="Calibri"/>
          <w:lang w:val="lt-LT"/>
        </w:rPr>
        <w:t>i</w:t>
      </w:r>
      <w:r w:rsidRPr="00B9784C">
        <w:rPr>
          <w:rFonts w:ascii="Calibri" w:hAnsi="Calibri" w:cs="Calibri"/>
          <w:lang w:val="lt-LT"/>
        </w:rPr>
        <w:t xml:space="preserve"> šiuo atveju </w:t>
      </w:r>
      <w:r w:rsidRPr="00B9784C">
        <w:rPr>
          <w:rFonts w:ascii="Calibri" w:hAnsi="Calibri" w:cs="Calibri"/>
          <w:b/>
          <w:bCs/>
          <w:lang w:val="lt-LT"/>
        </w:rPr>
        <w:t>patenka</w:t>
      </w:r>
      <w:r w:rsidRPr="00B9784C">
        <w:rPr>
          <w:rFonts w:ascii="Calibri" w:hAnsi="Calibri" w:cs="Calibri"/>
          <w:lang w:val="lt-LT"/>
        </w:rPr>
        <w:t xml:space="preserve"> į </w:t>
      </w:r>
      <w:r w:rsidRPr="00112825">
        <w:rPr>
          <w:rFonts w:ascii="Calibri" w:hAnsi="Calibri" w:cs="Calibri"/>
          <w:lang w:val="lt-LT"/>
        </w:rPr>
        <w:t>Lietuvos Respublikos aplinkos ministro 2011 m. birželio 28 d. įsakymu Nr. D1-508 patvirtintu Aplinkos apsaugos kriterijų taikymo, vykdant žaliuosius pirkimus, tvarkos apraš</w:t>
      </w:r>
      <w:r>
        <w:rPr>
          <w:rFonts w:ascii="Calibri" w:hAnsi="Calibri" w:cs="Calibri"/>
          <w:lang w:val="lt-LT"/>
        </w:rPr>
        <w:t xml:space="preserve">o </w:t>
      </w:r>
      <w:r w:rsidRPr="00112825">
        <w:rPr>
          <w:rFonts w:ascii="Calibri" w:hAnsi="Calibri" w:cs="Calibri"/>
          <w:lang w:val="lt-LT"/>
        </w:rPr>
        <w:t>(toliau – Tvarkos aprašas)</w:t>
      </w:r>
      <w:r w:rsidRPr="00B9784C">
        <w:rPr>
          <w:rFonts w:ascii="Calibri" w:hAnsi="Calibri" w:cs="Calibri"/>
          <w:lang w:val="lt-LT"/>
        </w:rPr>
        <w:t xml:space="preserve"> priede Nr. 1 „Produktų, kurių viešiesiems pirkimams ir pirkimams taikytini minimalūs aplinkos apsaugos kriterijai, sąrašas“ nurodytą </w:t>
      </w:r>
      <w:r w:rsidRPr="00B9784C">
        <w:rPr>
          <w:rFonts w:ascii="Calibri" w:hAnsi="Calibri" w:cs="Calibri"/>
          <w:b/>
          <w:bCs/>
          <w:lang w:val="lt-LT"/>
        </w:rPr>
        <w:t>sąrašą</w:t>
      </w:r>
      <w:r w:rsidRPr="00B9784C">
        <w:rPr>
          <w:rFonts w:ascii="Calibri" w:hAnsi="Calibri" w:cs="Calibri"/>
          <w:lang w:val="lt-LT"/>
        </w:rPr>
        <w:t>, t. y. taikomas 12 punktas „Pastatų projektavimo paslaugos ir statybos darbai“.</w:t>
      </w:r>
      <w:r>
        <w:rPr>
          <w:rFonts w:ascii="Calibri" w:hAnsi="Calibri" w:cs="Calibri"/>
          <w:lang w:val="lt-LT"/>
        </w:rPr>
        <w:t xml:space="preserve"> </w:t>
      </w:r>
      <w:r w:rsidRPr="00E31C9C">
        <w:rPr>
          <w:rFonts w:ascii="Calibri" w:hAnsi="Calibri" w:cs="Calibri"/>
          <w:lang w:val="lt-LT"/>
        </w:rPr>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15 punkte nustatyti projektavimo paslaugų ir statybos darbų minimalūs aplinkos apsaugos kriterijai, kuriuos privaloma taikyti vykdant žaliąjį pirkimą. Atsižvelgiant į tai, Tarnyba rekomenduoja </w:t>
      </w:r>
      <w:r w:rsidRPr="00E31C9C">
        <w:rPr>
          <w:rFonts w:ascii="Calibri" w:hAnsi="Calibri" w:cs="Calibri"/>
          <w:lang w:val="lt-LT"/>
        </w:rPr>
        <w:lastRenderedPageBreak/>
        <w:t>pakartotinai įsivertinti Tvarkos aprašo 15 punkto sąlygas ir</w:t>
      </w:r>
      <w:r w:rsidR="00F87DB2">
        <w:rPr>
          <w:rFonts w:ascii="Calibri" w:hAnsi="Calibri" w:cs="Calibri"/>
          <w:lang w:val="lt-LT"/>
        </w:rPr>
        <w:t>,</w:t>
      </w:r>
      <w:r w:rsidRPr="00E31C9C">
        <w:rPr>
          <w:rFonts w:ascii="Calibri" w:hAnsi="Calibri" w:cs="Calibri"/>
          <w:lang w:val="lt-LT"/>
        </w:rPr>
        <w:t xml:space="preserve"> esant poreikiui</w:t>
      </w:r>
      <w:r w:rsidR="00F87DB2">
        <w:rPr>
          <w:rFonts w:ascii="Calibri" w:hAnsi="Calibri" w:cs="Calibri"/>
          <w:lang w:val="lt-LT"/>
        </w:rPr>
        <w:t>,</w:t>
      </w:r>
      <w:r w:rsidRPr="00E31C9C">
        <w:rPr>
          <w:rFonts w:ascii="Calibri" w:hAnsi="Calibri" w:cs="Calibri"/>
          <w:lang w:val="lt-LT"/>
        </w:rPr>
        <w:t xml:space="preserve"> užtikrinti Tvarkos aprašo 15 punkto įgyvendinimą </w:t>
      </w:r>
      <w:r w:rsidR="00AA55C1">
        <w:rPr>
          <w:rFonts w:ascii="Calibri" w:hAnsi="Calibri" w:cs="Calibri"/>
          <w:lang w:val="lt-LT"/>
        </w:rPr>
        <w:t>Pirkimuose</w:t>
      </w:r>
      <w:r w:rsidRPr="00E31C9C">
        <w:rPr>
          <w:rFonts w:ascii="Calibri" w:hAnsi="Calibri" w:cs="Calibri"/>
          <w:lang w:val="lt-LT"/>
        </w:rPr>
        <w:t xml:space="preserve">. </w:t>
      </w:r>
    </w:p>
    <w:p w14:paraId="546BB400" w14:textId="6F998B43" w:rsidR="00145772" w:rsidRDefault="00145772" w:rsidP="00BB0428">
      <w:pPr>
        <w:pStyle w:val="Sraopastraipa"/>
        <w:numPr>
          <w:ilvl w:val="0"/>
          <w:numId w:val="11"/>
        </w:numPr>
        <w:tabs>
          <w:tab w:val="left" w:pos="426"/>
          <w:tab w:val="left" w:pos="567"/>
          <w:tab w:val="left" w:pos="993"/>
        </w:tabs>
        <w:spacing w:before="160" w:after="160" w:line="276" w:lineRule="auto"/>
        <w:ind w:left="0" w:firstLine="0"/>
        <w:contextualSpacing w:val="0"/>
        <w:rPr>
          <w:rFonts w:ascii="Calibri" w:eastAsiaTheme="minorHAnsi" w:hAnsi="Calibri" w:cs="Calibri"/>
          <w:b/>
          <w:bCs/>
          <w:lang w:val="lt-LT"/>
        </w:rPr>
      </w:pPr>
      <w:r>
        <w:rPr>
          <w:rFonts w:ascii="Calibri" w:eastAsiaTheme="minorHAnsi" w:hAnsi="Calibri" w:cs="Calibri"/>
          <w:b/>
          <w:bCs/>
          <w:lang w:val="lt-LT"/>
        </w:rPr>
        <w:t xml:space="preserve">Dėl 1 Pirkimo </w:t>
      </w:r>
      <w:r w:rsidR="0010395F">
        <w:rPr>
          <w:rFonts w:ascii="Calibri" w:eastAsiaTheme="minorHAnsi" w:hAnsi="Calibri" w:cs="Calibri"/>
          <w:b/>
          <w:bCs/>
          <w:lang w:val="lt-LT"/>
        </w:rPr>
        <w:t>skelbime pateiktos informacijos</w:t>
      </w:r>
    </w:p>
    <w:p w14:paraId="48F8C244" w14:textId="429E3D71" w:rsidR="00A015EE" w:rsidRPr="00BD3E47" w:rsidRDefault="005D24CB" w:rsidP="00BB0428">
      <w:pPr>
        <w:spacing w:line="276" w:lineRule="auto"/>
        <w:rPr>
          <w:rFonts w:ascii="Calibri" w:hAnsi="Calibri" w:cs="Calibri"/>
          <w:lang w:val="lt-LT"/>
        </w:rPr>
      </w:pPr>
      <w:r w:rsidRPr="005D24CB">
        <w:rPr>
          <w:rFonts w:ascii="Calibri" w:hAnsi="Calibri" w:cs="Calibri"/>
          <w:lang w:val="lt-LT"/>
        </w:rPr>
        <w:t>Skelbimo apie pirkimą skiltyje „Strateginis viešasis pirkimas“ pažymėta, kad strateginių viešųjų pirkimų (tame tarpe ir žaliųjų pirkimų) nėra. Jei Perkančioji organizacija taiko kriterijus ir vykdo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49B32BAA" w14:textId="7DA94893" w:rsidR="001A632C" w:rsidRDefault="001A632C" w:rsidP="00BB0428">
      <w:pPr>
        <w:pStyle w:val="Sraopastraipa"/>
        <w:numPr>
          <w:ilvl w:val="0"/>
          <w:numId w:val="11"/>
        </w:numPr>
        <w:tabs>
          <w:tab w:val="left" w:pos="426"/>
          <w:tab w:val="left" w:pos="567"/>
          <w:tab w:val="left" w:pos="993"/>
        </w:tabs>
        <w:spacing w:before="160" w:after="160" w:line="276" w:lineRule="auto"/>
        <w:ind w:left="0" w:firstLine="0"/>
        <w:contextualSpacing w:val="0"/>
        <w:rPr>
          <w:rFonts w:ascii="Calibri" w:eastAsiaTheme="minorHAnsi" w:hAnsi="Calibri" w:cs="Calibri"/>
          <w:b/>
          <w:bCs/>
          <w:lang w:val="lt-LT"/>
        </w:rPr>
      </w:pPr>
      <w:r>
        <w:rPr>
          <w:rFonts w:ascii="Calibri" w:eastAsiaTheme="minorHAnsi" w:hAnsi="Calibri" w:cs="Calibri"/>
          <w:b/>
          <w:bCs/>
          <w:lang w:val="lt-LT"/>
        </w:rPr>
        <w:t>Dėl 1 Pirkimo kvalifikacijos reikalavimų</w:t>
      </w:r>
    </w:p>
    <w:p w14:paraId="6236939D" w14:textId="7FCAAAE7" w:rsidR="00AB01D9" w:rsidRPr="00BD3E47" w:rsidRDefault="00BD3FE6" w:rsidP="00BB0428">
      <w:pPr>
        <w:tabs>
          <w:tab w:val="left" w:pos="426"/>
          <w:tab w:val="left" w:pos="567"/>
          <w:tab w:val="left" w:pos="993"/>
        </w:tabs>
        <w:spacing w:line="276" w:lineRule="auto"/>
        <w:rPr>
          <w:rFonts w:ascii="Calibri" w:eastAsiaTheme="minorHAnsi" w:hAnsi="Calibri" w:cs="Calibri"/>
          <w:lang w:val="lt-LT"/>
        </w:rPr>
      </w:pPr>
      <w:r>
        <w:rPr>
          <w:rFonts w:ascii="Calibri" w:eastAsiaTheme="minorHAnsi" w:hAnsi="Calibri" w:cs="Calibri"/>
          <w:lang w:val="lt-LT"/>
        </w:rPr>
        <w:t>5</w:t>
      </w:r>
      <w:r w:rsidR="00145772">
        <w:rPr>
          <w:rFonts w:ascii="Calibri" w:eastAsiaTheme="minorHAnsi" w:hAnsi="Calibri" w:cs="Calibri"/>
          <w:lang w:val="lt-LT"/>
        </w:rPr>
        <w:t>.1. </w:t>
      </w:r>
      <w:r w:rsidR="00AB01D9" w:rsidRPr="00BD3E47">
        <w:rPr>
          <w:rFonts w:ascii="Calibri" w:eastAsiaTheme="minorHAnsi" w:hAnsi="Calibri" w:cs="Calibri"/>
          <w:lang w:val="lt-LT"/>
        </w:rPr>
        <w:t xml:space="preserve">SPS 4 priedo „Tiekėjų kvalifikacijos reikalavimai ir reikalaujami kokybės bei aplinkos apsaugos vadybos sistemų standartai“ 1.1 papunktyje ir 3.3 papunktyje nurodyta specialiųjų darbų sritis “&lt;…&gt; </w:t>
      </w:r>
      <w:r w:rsidR="00AB01D9" w:rsidRPr="00296F34">
        <w:rPr>
          <w:rFonts w:ascii="Calibri" w:eastAsiaTheme="minorHAnsi" w:hAnsi="Calibri" w:cs="Calibri"/>
          <w:b/>
          <w:bCs/>
          <w:lang w:val="lt-LT"/>
        </w:rPr>
        <w:t>šildymo technologinių inžinerinių sistemų įrengima</w:t>
      </w:r>
      <w:r w:rsidR="00AB01D9" w:rsidRPr="00BD3E47">
        <w:rPr>
          <w:rFonts w:ascii="Calibri" w:eastAsiaTheme="minorHAnsi" w:hAnsi="Calibri" w:cs="Calibri"/>
          <w:lang w:val="lt-LT"/>
        </w:rPr>
        <w:t>s &lt;…&gt;”. Pažymėtina, kad vadovaujantis statybos techninio reglamento STR 1.02.01:2017 „Statybos dalyvių atestavimo ir teisės pripažinimo tvarkos aprašas“ 85.5 punktu, reikalavime tiekėjui turi būti nurodyta statinio statybos darbų sritis (sritys) iš nurodytųjų statybos techninio reglamento STR 1.06.01:2016 „Statybos darbai. Statinio statybos techninė priežiūra“ 1 priede.</w:t>
      </w:r>
    </w:p>
    <w:p w14:paraId="523C0142" w14:textId="62C9D030" w:rsidR="001A632C" w:rsidRPr="00BD3E47" w:rsidRDefault="00AB01D9" w:rsidP="00BB0428">
      <w:pPr>
        <w:pStyle w:val="Sraopastraipa"/>
        <w:tabs>
          <w:tab w:val="left" w:pos="426"/>
          <w:tab w:val="left" w:pos="567"/>
          <w:tab w:val="left" w:pos="993"/>
        </w:tabs>
        <w:spacing w:line="276" w:lineRule="auto"/>
        <w:ind w:left="0"/>
        <w:rPr>
          <w:rFonts w:ascii="Calibri" w:eastAsiaTheme="minorHAnsi" w:hAnsi="Calibri" w:cs="Calibri"/>
          <w:lang w:val="lt-LT"/>
        </w:rPr>
      </w:pPr>
      <w:r w:rsidRPr="00BD3E47">
        <w:rPr>
          <w:rFonts w:ascii="Calibri" w:eastAsiaTheme="minorHAnsi" w:hAnsi="Calibri" w:cs="Calibri"/>
          <w:lang w:val="lt-LT"/>
        </w:rPr>
        <w:t>Atsižvelgiant į aukščiau išdėstytą, rekomenduotina tikslinti 1.1 ir 3.3.papunkčių kvalifikacijos reikalavimus, nurodant statybos darbų sritis, susijusias su Pirkimo objektu iš nurodytųjų statybos techninio reglamento STR 1.06.01:2016 „Statybos darbai. Statinio statybos techninė priežiūra“ 1 priede.</w:t>
      </w:r>
    </w:p>
    <w:p w14:paraId="0DE9B02B" w14:textId="537EFCC0" w:rsidR="000D6395" w:rsidRPr="004E431E" w:rsidRDefault="000C0A48" w:rsidP="00BB0428">
      <w:pPr>
        <w:pStyle w:val="Sraopastraipa"/>
        <w:numPr>
          <w:ilvl w:val="0"/>
          <w:numId w:val="11"/>
        </w:numPr>
        <w:tabs>
          <w:tab w:val="left" w:pos="426"/>
          <w:tab w:val="left" w:pos="567"/>
          <w:tab w:val="left" w:pos="993"/>
        </w:tabs>
        <w:spacing w:before="160" w:after="160" w:line="276" w:lineRule="auto"/>
        <w:ind w:left="0" w:firstLine="0"/>
        <w:contextualSpacing w:val="0"/>
        <w:rPr>
          <w:rFonts w:ascii="Calibri" w:eastAsiaTheme="minorHAnsi" w:hAnsi="Calibri" w:cs="Calibri"/>
          <w:b/>
          <w:bCs/>
          <w:lang w:val="lt-LT"/>
        </w:rPr>
      </w:pPr>
      <w:r w:rsidRPr="004E431E">
        <w:rPr>
          <w:rFonts w:ascii="Calibri" w:eastAsiaTheme="minorHAnsi" w:hAnsi="Calibri" w:cs="Calibri"/>
          <w:b/>
          <w:bCs/>
          <w:lang w:val="lt-LT"/>
        </w:rPr>
        <w:t>Dėl 2 Pirkimo kvalifikacijos reikalavimų</w:t>
      </w:r>
    </w:p>
    <w:p w14:paraId="7293825C" w14:textId="5FBF0D34" w:rsidR="000C0A48" w:rsidRPr="004E431E" w:rsidRDefault="00754FE2" w:rsidP="00BB0428">
      <w:pPr>
        <w:spacing w:line="276" w:lineRule="auto"/>
        <w:jc w:val="both"/>
        <w:rPr>
          <w:rFonts w:ascii="Calibri" w:eastAsiaTheme="minorHAnsi" w:hAnsi="Calibri" w:cs="Calibri"/>
          <w:lang w:val="lt-LT"/>
        </w:rPr>
      </w:pPr>
      <w:r>
        <w:rPr>
          <w:rFonts w:ascii="Calibri" w:eastAsiaTheme="minorHAnsi" w:hAnsi="Calibri" w:cs="Calibri"/>
          <w:lang w:val="lt-LT"/>
        </w:rPr>
        <w:t>6</w:t>
      </w:r>
      <w:r w:rsidR="003036A1" w:rsidRPr="004E431E">
        <w:rPr>
          <w:rFonts w:ascii="Calibri" w:eastAsiaTheme="minorHAnsi" w:hAnsi="Calibri" w:cs="Calibri"/>
          <w:lang w:val="lt-LT"/>
        </w:rPr>
        <w:t xml:space="preserve">.1. </w:t>
      </w:r>
      <w:r w:rsidR="00D95790" w:rsidRPr="004E431E">
        <w:rPr>
          <w:rFonts w:ascii="Calibri" w:eastAsiaTheme="minorHAnsi" w:hAnsi="Calibri" w:cs="Calibri"/>
          <w:lang w:val="lt-LT"/>
        </w:rPr>
        <w:t>SPS</w:t>
      </w:r>
      <w:r w:rsidR="003036A1" w:rsidRPr="004E431E">
        <w:rPr>
          <w:rFonts w:ascii="Calibri" w:eastAsiaTheme="minorHAnsi" w:hAnsi="Calibri" w:cs="Calibri"/>
          <w:lang w:val="lt-LT"/>
        </w:rPr>
        <w:t xml:space="preserve"> </w:t>
      </w:r>
      <w:r w:rsidR="00D95790" w:rsidRPr="004E431E">
        <w:rPr>
          <w:rFonts w:ascii="Calibri" w:eastAsiaTheme="minorHAnsi" w:hAnsi="Calibri" w:cs="Calibri"/>
          <w:lang w:val="lt-LT"/>
        </w:rPr>
        <w:t>4</w:t>
      </w:r>
      <w:r w:rsidR="003036A1" w:rsidRPr="004E431E">
        <w:rPr>
          <w:rFonts w:ascii="Calibri" w:eastAsiaTheme="minorHAnsi" w:hAnsi="Calibri" w:cs="Calibri"/>
          <w:lang w:val="lt-LT"/>
        </w:rPr>
        <w:t xml:space="preserve"> priedo „</w:t>
      </w:r>
      <w:r w:rsidR="00A55B21" w:rsidRPr="004E431E">
        <w:rPr>
          <w:rFonts w:ascii="Calibri" w:eastAsiaTheme="minorHAnsi" w:hAnsi="Calibri" w:cs="Calibri"/>
          <w:lang w:val="lt-LT"/>
        </w:rPr>
        <w:t>Tiekėjų kvalifikacijos reikalavimai ir reikalaujami kokybės bei aplinkos apsaugos vadybos sistemų standartai</w:t>
      </w:r>
      <w:r w:rsidR="003036A1" w:rsidRPr="004E431E">
        <w:rPr>
          <w:rFonts w:ascii="Calibri" w:eastAsiaTheme="minorHAnsi" w:hAnsi="Calibri" w:cs="Calibri"/>
          <w:lang w:val="lt-LT"/>
        </w:rPr>
        <w:t xml:space="preserve">“ lentelės (toliau – Kvalifikacijos reikalavimai) </w:t>
      </w:r>
      <w:r w:rsidR="00D95790" w:rsidRPr="004E431E">
        <w:rPr>
          <w:rFonts w:ascii="Calibri" w:eastAsiaTheme="minorHAnsi" w:hAnsi="Calibri" w:cs="Calibri"/>
          <w:lang w:val="lt-LT"/>
        </w:rPr>
        <w:t>3</w:t>
      </w:r>
      <w:r w:rsidR="004319F7" w:rsidRPr="004E431E">
        <w:rPr>
          <w:rFonts w:ascii="Calibri" w:eastAsiaTheme="minorHAnsi" w:hAnsi="Calibri" w:cs="Calibri"/>
          <w:lang w:val="lt-LT"/>
        </w:rPr>
        <w:t>.1</w:t>
      </w:r>
      <w:r w:rsidR="003036A1" w:rsidRPr="004E431E">
        <w:rPr>
          <w:rFonts w:ascii="Calibri" w:eastAsiaTheme="minorHAnsi" w:hAnsi="Calibri" w:cs="Calibri"/>
          <w:lang w:val="lt-LT"/>
        </w:rPr>
        <w:t xml:space="preserve"> punkte nustatytas kvalifikacijos reikalavimas statinio statybos vadovui „</w:t>
      </w:r>
      <w:r w:rsidR="00D95790" w:rsidRPr="004E431E">
        <w:rPr>
          <w:rStyle w:val="contentpasted0"/>
          <w:rFonts w:ascii="Calibri" w:eastAsia="Arial Unicode MS" w:hAnsi="Calibri" w:cs="Calibri"/>
          <w:color w:val="000000" w:themeColor="text1"/>
          <w:lang w:val="lt-LT"/>
        </w:rPr>
        <w:t>Tiekėjo siūlomas specialistas turi turėti teisę eiti neypatingojo statinio</w:t>
      </w:r>
      <w:r w:rsidR="00D95790" w:rsidRPr="004E431E">
        <w:rPr>
          <w:rFonts w:ascii="Calibri" w:hAnsi="Calibri" w:cs="Calibri"/>
          <w:color w:val="000000" w:themeColor="text1"/>
          <w:lang w:val="lt-LT"/>
        </w:rPr>
        <w:t xml:space="preserve">, </w:t>
      </w:r>
      <w:r w:rsidR="00D95790" w:rsidRPr="004E431E">
        <w:rPr>
          <w:rFonts w:ascii="Calibri" w:hAnsi="Calibri" w:cs="Calibri"/>
          <w:b/>
          <w:bCs/>
          <w:color w:val="000000" w:themeColor="text1"/>
          <w:lang w:val="lt-LT"/>
        </w:rPr>
        <w:t xml:space="preserve">esančio kultūros paveldo objekto teritorijoje, jo apsaugos zonoje, kultūros paveldo vietovėje, </w:t>
      </w:r>
      <w:r w:rsidR="00D95790" w:rsidRPr="004E431E">
        <w:rPr>
          <w:rStyle w:val="contentpasted0"/>
          <w:rFonts w:ascii="Calibri" w:eastAsia="Arial Unicode MS" w:hAnsi="Calibri" w:cs="Calibri"/>
          <w:b/>
          <w:bCs/>
          <w:color w:val="000000" w:themeColor="text1"/>
          <w:lang w:val="lt-LT"/>
        </w:rPr>
        <w:t>statybos vadovo pareigas</w:t>
      </w:r>
      <w:r w:rsidR="00D95790" w:rsidRPr="004E431E">
        <w:rPr>
          <w:rStyle w:val="contentpasted0"/>
          <w:rFonts w:ascii="Calibri" w:eastAsia="Arial Unicode MS" w:hAnsi="Calibri" w:cs="Calibri"/>
          <w:color w:val="000000" w:themeColor="text1"/>
          <w:lang w:val="lt-LT"/>
        </w:rPr>
        <w:t xml:space="preserve"> </w:t>
      </w:r>
      <w:r w:rsidR="00D95790" w:rsidRPr="004E431E">
        <w:rPr>
          <w:rFonts w:ascii="Calibri" w:hAnsi="Calibri" w:cs="Calibri"/>
          <w:bdr w:val="none" w:sz="0" w:space="0" w:color="auto" w:frame="1"/>
          <w:lang w:val="lt-LT"/>
        </w:rPr>
        <w:t>(užsienio šalies specialistams – lygiaverčius):</w:t>
      </w:r>
      <w:r w:rsidR="00A55B21" w:rsidRPr="004E431E">
        <w:rPr>
          <w:rFonts w:ascii="Calibri" w:hAnsi="Calibri" w:cs="Calibri"/>
          <w:bdr w:val="none" w:sz="0" w:space="0" w:color="auto" w:frame="1"/>
          <w:lang w:val="lt-LT"/>
        </w:rPr>
        <w:t xml:space="preserve"> </w:t>
      </w:r>
      <w:r w:rsidR="00D95790" w:rsidRPr="004E431E">
        <w:rPr>
          <w:rStyle w:val="contentpasted0"/>
          <w:rFonts w:ascii="Calibri" w:hAnsi="Calibri" w:cs="Calibri"/>
          <w:color w:val="000000" w:themeColor="text1"/>
          <w:lang w:val="lt-LT"/>
        </w:rPr>
        <w:t>statinių kategorija: neypatingi statiniai; statinių grupė ir pogrupis pagal STR 1.01.03:2017:</w:t>
      </w:r>
      <w:r w:rsidR="00A55B21" w:rsidRPr="004E431E">
        <w:rPr>
          <w:rStyle w:val="contentpasted0"/>
          <w:rFonts w:ascii="Calibri" w:hAnsi="Calibri" w:cs="Calibri"/>
          <w:color w:val="000000" w:themeColor="text1"/>
          <w:lang w:val="lt-LT"/>
        </w:rPr>
        <w:t xml:space="preserve"> </w:t>
      </w:r>
      <w:r w:rsidR="00D95790" w:rsidRPr="004E431E">
        <w:rPr>
          <w:rFonts w:ascii="Calibri" w:hAnsi="Calibri" w:cs="Calibri"/>
          <w:color w:val="000000" w:themeColor="text1"/>
          <w:lang w:val="lt-LT"/>
        </w:rPr>
        <w:t>Statinių grupė: negyvenamieji pastatai;</w:t>
      </w:r>
      <w:r w:rsidR="00A55B21" w:rsidRPr="004E431E">
        <w:rPr>
          <w:rFonts w:ascii="Calibri" w:hAnsi="Calibri" w:cs="Calibri"/>
          <w:color w:val="000000" w:themeColor="text1"/>
          <w:lang w:val="lt-LT"/>
        </w:rPr>
        <w:t xml:space="preserve"> </w:t>
      </w:r>
      <w:r w:rsidR="00D95790" w:rsidRPr="004E431E">
        <w:rPr>
          <w:rFonts w:ascii="Calibri" w:hAnsi="Calibri" w:cs="Calibri"/>
          <w:color w:val="000000" w:themeColor="text1"/>
          <w:lang w:val="lt-LT"/>
        </w:rPr>
        <w:t>Pogrupis: kultūros paskirties pastatai.</w:t>
      </w:r>
      <w:r w:rsidR="003036A1" w:rsidRPr="004E431E">
        <w:rPr>
          <w:rFonts w:ascii="Calibri" w:eastAsiaTheme="minorHAnsi" w:hAnsi="Calibri" w:cs="Calibri"/>
          <w:lang w:val="lt-LT"/>
        </w:rPr>
        <w:t xml:space="preserve">“ Šiam kvalifikacijos reikalavimui pagrįsti užsienio šalies specialistams Perkančioji organizacija prašo pateikti „&lt;...&gt;Užsienio šalies specialistai &lt;...&gt; turi teisę eiti </w:t>
      </w:r>
      <w:r w:rsidR="00131260" w:rsidRPr="004E431E">
        <w:rPr>
          <w:rFonts w:ascii="Calibri" w:eastAsiaTheme="minorHAnsi" w:hAnsi="Calibri" w:cs="Calibri"/>
          <w:lang w:val="lt-LT"/>
        </w:rPr>
        <w:t>neypatingojo statinio darbų statybos vadovo pareigas, pripažinus jų kilmės valstybėje turimą teisę eiti analogiškų statinių statybos vadovo  pareigas.</w:t>
      </w:r>
      <w:r w:rsidR="003036A1" w:rsidRPr="004E431E">
        <w:rPr>
          <w:rFonts w:ascii="Calibri" w:eastAsiaTheme="minorHAnsi" w:hAnsi="Calibri" w:cs="Calibri"/>
          <w:lang w:val="lt-LT"/>
        </w:rPr>
        <w:t xml:space="preserve">“ Tarnyba pažymi, kad šiuo atveju perkami </w:t>
      </w:r>
      <w:r w:rsidR="00E242CC" w:rsidRPr="004E431E">
        <w:rPr>
          <w:rFonts w:ascii="Calibri" w:eastAsiaTheme="minorHAnsi" w:hAnsi="Calibri" w:cs="Calibri"/>
          <w:lang w:val="lt-LT"/>
        </w:rPr>
        <w:t>neypatingojo statinio, esančio kultūros paveldo objekto teritorijoje, jo apsaugos zonoje, kultūros paveldo vietovėje</w:t>
      </w:r>
      <w:r w:rsidR="003036A1" w:rsidRPr="004E431E">
        <w:rPr>
          <w:rFonts w:ascii="Calibri" w:eastAsiaTheme="minorHAnsi" w:hAnsi="Calibri" w:cs="Calibri"/>
          <w:lang w:val="lt-LT"/>
        </w:rPr>
        <w:t xml:space="preserve"> </w:t>
      </w:r>
      <w:r w:rsidR="00E242CC" w:rsidRPr="004E431E">
        <w:rPr>
          <w:rFonts w:ascii="Calibri" w:eastAsiaTheme="minorHAnsi" w:hAnsi="Calibri" w:cs="Calibri"/>
          <w:lang w:val="lt-LT"/>
        </w:rPr>
        <w:t>statybos</w:t>
      </w:r>
      <w:r w:rsidR="003036A1" w:rsidRPr="004E431E">
        <w:rPr>
          <w:rFonts w:ascii="Calibri" w:eastAsiaTheme="minorHAnsi" w:hAnsi="Calibri" w:cs="Calibri"/>
          <w:lang w:val="lt-LT"/>
        </w:rPr>
        <w:t xml:space="preserve"> darbai</w:t>
      </w:r>
      <w:r w:rsidR="00CB216E" w:rsidRPr="004E431E">
        <w:rPr>
          <w:rFonts w:ascii="Calibri" w:eastAsiaTheme="minorHAnsi" w:hAnsi="Calibri" w:cs="Calibri"/>
          <w:lang w:val="lt-LT"/>
        </w:rPr>
        <w:t xml:space="preserve"> ir kvalifikacijos reikalavimas keliamas statybos vadovui, turinčiam teisę vadovauti </w:t>
      </w:r>
      <w:r w:rsidR="00F170D0" w:rsidRPr="004E431E">
        <w:rPr>
          <w:rFonts w:ascii="Calibri" w:eastAsiaTheme="minorHAnsi" w:hAnsi="Calibri" w:cs="Calibri"/>
          <w:lang w:val="lt-LT"/>
        </w:rPr>
        <w:t xml:space="preserve">ne tik </w:t>
      </w:r>
      <w:r w:rsidR="00CB216E" w:rsidRPr="004E431E">
        <w:rPr>
          <w:rFonts w:ascii="Calibri" w:eastAsiaTheme="minorHAnsi" w:hAnsi="Calibri" w:cs="Calibri"/>
          <w:lang w:val="lt-LT"/>
        </w:rPr>
        <w:t xml:space="preserve">neypatingajam statiniui, </w:t>
      </w:r>
      <w:r w:rsidR="00CB216E" w:rsidRPr="004E431E">
        <w:rPr>
          <w:rFonts w:ascii="Calibri" w:eastAsiaTheme="minorHAnsi" w:hAnsi="Calibri" w:cs="Calibri"/>
          <w:b/>
          <w:bCs/>
          <w:lang w:val="lt-LT"/>
        </w:rPr>
        <w:t xml:space="preserve">bet </w:t>
      </w:r>
      <w:r w:rsidR="00380DE4" w:rsidRPr="004E431E">
        <w:rPr>
          <w:rFonts w:ascii="Calibri" w:eastAsiaTheme="minorHAnsi" w:hAnsi="Calibri" w:cs="Calibri"/>
          <w:b/>
          <w:bCs/>
          <w:lang w:val="lt-LT"/>
        </w:rPr>
        <w:t xml:space="preserve">ir </w:t>
      </w:r>
      <w:r w:rsidR="00CB216E" w:rsidRPr="004E431E">
        <w:rPr>
          <w:rFonts w:ascii="Calibri" w:eastAsiaTheme="minorHAnsi" w:hAnsi="Calibri" w:cs="Calibri"/>
          <w:b/>
          <w:bCs/>
          <w:lang w:val="lt-LT"/>
        </w:rPr>
        <w:t xml:space="preserve">statiniui </w:t>
      </w:r>
      <w:r w:rsidR="00380DE4" w:rsidRPr="004E431E">
        <w:rPr>
          <w:rFonts w:ascii="Calibri" w:eastAsiaTheme="minorHAnsi" w:hAnsi="Calibri" w:cs="Calibri"/>
          <w:b/>
          <w:bCs/>
          <w:lang w:val="lt-LT"/>
        </w:rPr>
        <w:t>esančiam kultūros paveldo objekto teritorijoje, jo apsaugos zonoje, kultūros paveldo vietovėje.</w:t>
      </w:r>
      <w:r w:rsidR="00380DE4" w:rsidRPr="004E431E">
        <w:rPr>
          <w:rFonts w:ascii="Calibri" w:eastAsiaTheme="minorHAnsi" w:hAnsi="Calibri" w:cs="Calibri"/>
          <w:lang w:val="lt-LT"/>
        </w:rPr>
        <w:t xml:space="preserve"> </w:t>
      </w:r>
      <w:r w:rsidR="003036A1" w:rsidRPr="004E431E">
        <w:rPr>
          <w:rFonts w:ascii="Calibri" w:eastAsiaTheme="minorHAnsi" w:hAnsi="Calibri" w:cs="Calibri"/>
          <w:lang w:val="lt-LT"/>
        </w:rPr>
        <w:t xml:space="preserve">Atsižvelgiant į tai, bei siekiant užtikrinti Įstatymo 47 straipsnio 1 dalies, kad „&lt;...&gt; Perkančiosios organizacijos nustatyti &lt;...&gt; </w:t>
      </w:r>
      <w:r w:rsidR="003036A1" w:rsidRPr="004E431E">
        <w:rPr>
          <w:rFonts w:ascii="Calibri" w:eastAsiaTheme="minorHAnsi" w:hAnsi="Calibri" w:cs="Calibri"/>
          <w:lang w:val="lt-LT"/>
        </w:rPr>
        <w:lastRenderedPageBreak/>
        <w:t>kvalifikacijos reikalavimai &lt;...&gt; turi būti proporcingi ir susiję su pirkimo objektu, tikslūs ir aiškūs &lt;...&gt;“ laikymąsi, Tarnyba rekomenduoja tikslinti kvalifikacijos reikalavimą pagrindžiančius dokumentus.</w:t>
      </w:r>
    </w:p>
    <w:p w14:paraId="1718A2A2" w14:textId="73B685C2" w:rsidR="004319F7" w:rsidRPr="004E431E" w:rsidRDefault="00754FE2" w:rsidP="00BB0428">
      <w:pPr>
        <w:pStyle w:val="Sraopastraipa"/>
        <w:tabs>
          <w:tab w:val="left" w:pos="426"/>
          <w:tab w:val="left" w:pos="567"/>
          <w:tab w:val="left" w:pos="993"/>
        </w:tabs>
        <w:spacing w:line="276" w:lineRule="auto"/>
        <w:ind w:left="0"/>
        <w:rPr>
          <w:rFonts w:ascii="Calibri" w:hAnsi="Calibri" w:cs="Calibri"/>
          <w:lang w:val="lt-LT"/>
        </w:rPr>
      </w:pPr>
      <w:r>
        <w:rPr>
          <w:rFonts w:ascii="Calibri" w:eastAsiaTheme="minorHAnsi" w:hAnsi="Calibri" w:cs="Calibri"/>
          <w:lang w:val="lt-LT"/>
        </w:rPr>
        <w:t>6</w:t>
      </w:r>
      <w:r w:rsidR="004319F7" w:rsidRPr="004E431E">
        <w:rPr>
          <w:rFonts w:ascii="Calibri" w:eastAsiaTheme="minorHAnsi" w:hAnsi="Calibri" w:cs="Calibri"/>
          <w:lang w:val="lt-LT"/>
        </w:rPr>
        <w:t xml:space="preserve">.2. Kvalifikacijos 3.2 punkte nustatytas kvalifikacijos reikalavimas </w:t>
      </w:r>
      <w:r w:rsidR="004319F7" w:rsidRPr="004E431E">
        <w:rPr>
          <w:rFonts w:ascii="Calibri" w:eastAsiaTheme="minorHAnsi" w:hAnsi="Calibri" w:cs="Calibri"/>
          <w:b/>
          <w:bCs/>
          <w:lang w:val="lt-LT"/>
        </w:rPr>
        <w:t>specialiųjų statybos darbų vadovui</w:t>
      </w:r>
      <w:r w:rsidR="004319F7" w:rsidRPr="004E431E">
        <w:rPr>
          <w:rFonts w:ascii="Calibri" w:eastAsiaTheme="minorHAnsi" w:hAnsi="Calibri" w:cs="Calibri"/>
          <w:lang w:val="lt-LT"/>
        </w:rPr>
        <w:t xml:space="preserve"> „</w:t>
      </w:r>
      <w:r w:rsidR="004319F7" w:rsidRPr="004E431E">
        <w:rPr>
          <w:rFonts w:ascii="Calibri" w:eastAsia="Calibri" w:hAnsi="Calibri" w:cs="Calibri"/>
          <w:color w:val="000000"/>
          <w:lang w:val="lt-LT" w:eastAsia="lt-LT"/>
        </w:rPr>
        <w:t xml:space="preserve">&lt;...&gt; </w:t>
      </w:r>
      <w:r w:rsidR="004319F7" w:rsidRPr="004E431E">
        <w:rPr>
          <w:rFonts w:ascii="Calibri" w:eastAsia="Arial Unicode MS" w:hAnsi="Calibri" w:cs="Calibri"/>
          <w:color w:val="000000"/>
          <w:lang w:val="lt-LT" w:eastAsia="lt-LT"/>
        </w:rPr>
        <w:t>Tiekėjo siūlomas specialistas turi turėti teisę eiti neypatingojo statinio,</w:t>
      </w:r>
      <w:r w:rsidR="004319F7" w:rsidRPr="004E431E">
        <w:rPr>
          <w:rFonts w:ascii="Calibri" w:eastAsia="Calibri" w:hAnsi="Calibri" w:cs="Calibri"/>
          <w:color w:val="000000"/>
          <w:lang w:val="lt-LT" w:eastAsia="lt-LT"/>
        </w:rPr>
        <w:t xml:space="preserve"> esančio kultūros paveldo objekto teritorijoje, jo apsaugos zonoje, kultūros paveldo vietovėje</w:t>
      </w:r>
      <w:r w:rsidR="004319F7" w:rsidRPr="004E431E">
        <w:rPr>
          <w:rFonts w:ascii="Calibri" w:eastAsia="Arial Unicode MS" w:hAnsi="Calibri" w:cs="Calibri"/>
          <w:color w:val="000000"/>
          <w:lang w:val="lt-LT" w:eastAsia="lt-LT"/>
        </w:rPr>
        <w:t xml:space="preserve"> specialiųjų statybos darbų vadovo pareigas </w:t>
      </w:r>
      <w:r w:rsidR="004319F7" w:rsidRPr="004E431E">
        <w:rPr>
          <w:rFonts w:ascii="Calibri" w:eastAsia="Calibri" w:hAnsi="Calibri" w:cs="Calibri"/>
          <w:bdr w:val="none" w:sz="0" w:space="0" w:color="auto" w:frame="1"/>
          <w:lang w:val="lt-LT" w:eastAsia="lt-LT"/>
        </w:rPr>
        <w:t xml:space="preserve">(užsienio šalies specialistams – lygiaverčius): </w:t>
      </w:r>
      <w:r w:rsidR="004319F7" w:rsidRPr="004E431E">
        <w:rPr>
          <w:rFonts w:ascii="Calibri" w:eastAsia="Calibri" w:hAnsi="Calibri" w:cs="Calibri"/>
          <w:b/>
          <w:bCs/>
          <w:color w:val="000000"/>
          <w:lang w:val="lt-LT" w:eastAsia="lt-LT"/>
        </w:rPr>
        <w:t>statinių kategorija: inžineriniai statiniai</w:t>
      </w:r>
      <w:r w:rsidR="004319F7" w:rsidRPr="004E431E">
        <w:rPr>
          <w:rFonts w:ascii="Calibri" w:eastAsia="Calibri" w:hAnsi="Calibri" w:cs="Calibri"/>
          <w:color w:val="000000"/>
          <w:lang w:val="lt-LT" w:eastAsia="lt-LT"/>
        </w:rPr>
        <w:t>; statinių grupė ir pogrupis pagal STR 1.01.03:2017: Grupė: inžineriniai tinklai; Pogrupis: nuotekų šalinimo tinklai. Specialiųjų statybos darbų sritys: </w:t>
      </w:r>
      <w:r w:rsidR="004319F7" w:rsidRPr="004E431E">
        <w:rPr>
          <w:rFonts w:ascii="Calibri" w:eastAsia="Calibri" w:hAnsi="Calibri" w:cs="Calibri"/>
          <w:color w:val="000000"/>
          <w:shd w:val="clear" w:color="auto" w:fill="FFFFFF"/>
          <w:lang w:val="lt-LT" w:eastAsia="lt-LT"/>
        </w:rPr>
        <w:t>- mechanikos </w:t>
      </w:r>
      <w:r w:rsidR="004319F7" w:rsidRPr="004E431E">
        <w:rPr>
          <w:rFonts w:ascii="Calibri" w:eastAsia="Calibri" w:hAnsi="Calibri" w:cs="Calibri"/>
          <w:color w:val="000000"/>
          <w:bdr w:val="none" w:sz="0" w:space="0" w:color="auto" w:frame="1"/>
          <w:shd w:val="clear" w:color="auto" w:fill="FFFFFF"/>
          <w:lang w:val="lt-LT" w:eastAsia="lt-LT"/>
        </w:rPr>
        <w:t>darbai</w:t>
      </w:r>
      <w:r w:rsidR="004319F7" w:rsidRPr="004E431E">
        <w:rPr>
          <w:rFonts w:ascii="Calibri" w:eastAsia="Calibri" w:hAnsi="Calibri" w:cs="Calibri"/>
          <w:color w:val="000000"/>
          <w:shd w:val="clear" w:color="auto" w:fill="FFFFFF"/>
          <w:lang w:val="lt-LT" w:eastAsia="lt-LT"/>
        </w:rPr>
        <w:t> (nuotekų šalinimo tinklų tiesimas).“</w:t>
      </w:r>
      <w:r w:rsidR="00E34FD3" w:rsidRPr="004E431E">
        <w:rPr>
          <w:rFonts w:ascii="Calibri" w:eastAsia="Calibri" w:hAnsi="Calibri" w:cs="Calibri"/>
          <w:color w:val="000000"/>
          <w:shd w:val="clear" w:color="auto" w:fill="FFFFFF"/>
          <w:lang w:val="lt-LT" w:eastAsia="lt-LT"/>
        </w:rPr>
        <w:t xml:space="preserve"> </w:t>
      </w:r>
      <w:r w:rsidR="00E34FD3" w:rsidRPr="004E431E">
        <w:rPr>
          <w:rFonts w:ascii="Calibri" w:hAnsi="Calibri" w:cs="Calibri"/>
          <w:lang w:val="lt-LT"/>
        </w:rPr>
        <w:t xml:space="preserve">Atkreiptinas dėmesys, kad </w:t>
      </w:r>
      <w:r w:rsidR="002243E5" w:rsidRPr="004E431E">
        <w:rPr>
          <w:rFonts w:ascii="Calibri" w:hAnsi="Calibri" w:cs="Calibri"/>
          <w:lang w:val="lt-LT"/>
        </w:rPr>
        <w:t>vadovaujantis statybą reglamentuojančiais teisės aktais</w:t>
      </w:r>
      <w:r w:rsidR="002243E5" w:rsidRPr="004E431E">
        <w:rPr>
          <w:rStyle w:val="Puslapioinaosnuoroda"/>
          <w:rFonts w:ascii="Calibri" w:hAnsi="Calibri" w:cs="Calibri"/>
          <w:lang w:val="lt-LT"/>
        </w:rPr>
        <w:footnoteReference w:id="7"/>
      </w:r>
      <w:r w:rsidR="00C81B51" w:rsidRPr="004E431E">
        <w:rPr>
          <w:rFonts w:ascii="Calibri" w:hAnsi="Calibri" w:cs="Calibri"/>
          <w:lang w:val="lt-LT"/>
        </w:rPr>
        <w:t xml:space="preserve"> </w:t>
      </w:r>
      <w:r w:rsidR="00C81B51" w:rsidRPr="004E431E">
        <w:rPr>
          <w:rFonts w:ascii="Calibri" w:hAnsi="Calibri" w:cs="Calibri"/>
          <w:b/>
          <w:bCs/>
          <w:lang w:val="lt-LT"/>
        </w:rPr>
        <w:t xml:space="preserve">statinių kategorija skirstoma į </w:t>
      </w:r>
      <w:r w:rsidR="001A18A9" w:rsidRPr="004E431E">
        <w:rPr>
          <w:rFonts w:ascii="Calibri" w:hAnsi="Calibri" w:cs="Calibri"/>
          <w:b/>
          <w:bCs/>
          <w:lang w:val="lt-LT"/>
        </w:rPr>
        <w:t>ypatingus / neypatingus ir nesudėtingus statinius.</w:t>
      </w:r>
      <w:r w:rsidR="001A18A9" w:rsidRPr="004E431E">
        <w:rPr>
          <w:rFonts w:ascii="Calibri" w:hAnsi="Calibri" w:cs="Calibri"/>
          <w:lang w:val="lt-LT"/>
        </w:rPr>
        <w:t xml:space="preserve"> Atsiž</w:t>
      </w:r>
      <w:r w:rsidR="00C92C39" w:rsidRPr="004E431E">
        <w:rPr>
          <w:rFonts w:ascii="Calibri" w:hAnsi="Calibri" w:cs="Calibri"/>
          <w:lang w:val="lt-LT"/>
        </w:rPr>
        <w:t xml:space="preserve">velgiant į tai, Tarnyba rekomenduoja patikslinti </w:t>
      </w:r>
      <w:r w:rsidR="00726BAE" w:rsidRPr="004E431E">
        <w:rPr>
          <w:rFonts w:ascii="Calibri" w:hAnsi="Calibri" w:cs="Calibri"/>
          <w:lang w:val="lt-LT"/>
        </w:rPr>
        <w:t>3.2 punkto kvalifikacijos reikalavim</w:t>
      </w:r>
      <w:r w:rsidR="0029795C" w:rsidRPr="004E431E">
        <w:rPr>
          <w:rFonts w:ascii="Calibri" w:hAnsi="Calibri" w:cs="Calibri"/>
          <w:lang w:val="lt-LT"/>
        </w:rPr>
        <w:t>ą</w:t>
      </w:r>
      <w:r w:rsidR="00726BAE" w:rsidRPr="004E431E">
        <w:rPr>
          <w:rFonts w:ascii="Calibri" w:hAnsi="Calibri" w:cs="Calibri"/>
          <w:lang w:val="lt-LT"/>
        </w:rPr>
        <w:t>, nu</w:t>
      </w:r>
      <w:r w:rsidR="00280E23" w:rsidRPr="004E431E">
        <w:rPr>
          <w:rFonts w:ascii="Calibri" w:hAnsi="Calibri" w:cs="Calibri"/>
          <w:lang w:val="lt-LT"/>
        </w:rPr>
        <w:t xml:space="preserve">rodant </w:t>
      </w:r>
      <w:r w:rsidR="00947D8A" w:rsidRPr="004E431E">
        <w:rPr>
          <w:rFonts w:ascii="Calibri" w:hAnsi="Calibri" w:cs="Calibri"/>
          <w:lang w:val="lt-LT"/>
        </w:rPr>
        <w:t xml:space="preserve">atitinkamą statinio kategoriją. </w:t>
      </w:r>
    </w:p>
    <w:p w14:paraId="4A94C91B" w14:textId="76FBE0D8" w:rsidR="00E817E3" w:rsidRPr="004E431E" w:rsidRDefault="00E75C81" w:rsidP="00BB0428">
      <w:pPr>
        <w:pStyle w:val="Sraopastraipa"/>
        <w:tabs>
          <w:tab w:val="left" w:pos="426"/>
          <w:tab w:val="left" w:pos="567"/>
          <w:tab w:val="left" w:pos="993"/>
        </w:tabs>
        <w:spacing w:line="276" w:lineRule="auto"/>
        <w:ind w:left="0"/>
        <w:rPr>
          <w:rFonts w:ascii="Calibri" w:eastAsia="Calibri" w:hAnsi="Calibri" w:cs="Calibri"/>
          <w:color w:val="000000"/>
          <w:shd w:val="clear" w:color="auto" w:fill="FFFFFF"/>
          <w:lang w:val="lt-LT" w:eastAsia="lt-LT"/>
        </w:rPr>
      </w:pPr>
      <w:r w:rsidRPr="004E431E">
        <w:rPr>
          <w:rFonts w:ascii="Calibri" w:hAnsi="Calibri" w:cs="Calibri"/>
          <w:lang w:val="lt-LT"/>
        </w:rPr>
        <w:t xml:space="preserve">Atsižvelgiant į tai, kad Kvalifikacijos reikalavimų 3.2 punkte kvalifikacijos reikalavimas keliamas </w:t>
      </w:r>
      <w:r w:rsidRPr="004E431E">
        <w:rPr>
          <w:rFonts w:ascii="Calibri" w:hAnsi="Calibri" w:cs="Calibri"/>
          <w:b/>
          <w:bCs/>
          <w:lang w:val="lt-LT"/>
        </w:rPr>
        <w:t>specialiųjų statybos vadovui</w:t>
      </w:r>
      <w:r w:rsidR="00B23008" w:rsidRPr="004E431E">
        <w:rPr>
          <w:rFonts w:ascii="Calibri" w:hAnsi="Calibri" w:cs="Calibri"/>
          <w:lang w:val="lt-LT"/>
        </w:rPr>
        <w:t>,</w:t>
      </w:r>
      <w:r w:rsidRPr="004E431E">
        <w:rPr>
          <w:rFonts w:ascii="Calibri" w:hAnsi="Calibri" w:cs="Calibri"/>
          <w:lang w:val="lt-LT"/>
        </w:rPr>
        <w:t xml:space="preserve"> </w:t>
      </w:r>
      <w:r w:rsidR="00D639EF" w:rsidRPr="004E431E">
        <w:rPr>
          <w:rFonts w:ascii="Calibri" w:hAnsi="Calibri" w:cs="Calibri"/>
          <w:lang w:val="lt-LT"/>
        </w:rPr>
        <w:t xml:space="preserve">rekomenduojama patikslinti </w:t>
      </w:r>
      <w:r w:rsidR="00D50C71" w:rsidRPr="004E431E">
        <w:rPr>
          <w:rFonts w:ascii="Calibri" w:hAnsi="Calibri" w:cs="Calibri"/>
          <w:lang w:val="lt-LT"/>
        </w:rPr>
        <w:t xml:space="preserve">informaciją </w:t>
      </w:r>
      <w:r w:rsidR="004C3856" w:rsidRPr="004E431E">
        <w:rPr>
          <w:rFonts w:ascii="Calibri" w:hAnsi="Calibri" w:cs="Calibri"/>
          <w:lang w:val="lt-LT"/>
        </w:rPr>
        <w:t xml:space="preserve">pastraipoje prasidedančioje žodžiais „Tiekėjas gali pateikti siūlomo specialisto kvalifikacijos dokumentus </w:t>
      </w:r>
      <w:r w:rsidR="00740D25" w:rsidRPr="004E431E">
        <w:rPr>
          <w:rFonts w:ascii="Calibri" w:hAnsi="Calibri" w:cs="Calibri"/>
          <w:lang w:val="lt-LT"/>
        </w:rPr>
        <w:t xml:space="preserve">&lt;...&gt; </w:t>
      </w:r>
      <w:r w:rsidR="004C3856" w:rsidRPr="004E431E">
        <w:rPr>
          <w:rFonts w:ascii="Calibri" w:hAnsi="Calibri" w:cs="Calibri"/>
          <w:lang w:val="lt-LT"/>
        </w:rPr>
        <w:t xml:space="preserve">nei neypatingo </w:t>
      </w:r>
      <w:r w:rsidR="004C3856" w:rsidRPr="004E431E">
        <w:rPr>
          <w:rFonts w:ascii="Calibri" w:hAnsi="Calibri" w:cs="Calibri"/>
          <w:b/>
          <w:bCs/>
          <w:lang w:val="lt-LT"/>
        </w:rPr>
        <w:t>statinio statybos vadovo kvalifikaciją.</w:t>
      </w:r>
      <w:r w:rsidR="00740D25" w:rsidRPr="004E431E">
        <w:rPr>
          <w:rFonts w:ascii="Calibri" w:hAnsi="Calibri" w:cs="Calibri"/>
          <w:b/>
          <w:bCs/>
          <w:lang w:val="lt-LT"/>
        </w:rPr>
        <w:t>“</w:t>
      </w:r>
    </w:p>
    <w:p w14:paraId="76EBBA53" w14:textId="0DB10ED4" w:rsidR="002B6CC0" w:rsidRPr="004E431E" w:rsidRDefault="00A74EF2" w:rsidP="00BB0428">
      <w:pPr>
        <w:pStyle w:val="Sraopastraipa"/>
        <w:tabs>
          <w:tab w:val="left" w:pos="426"/>
          <w:tab w:val="left" w:pos="567"/>
          <w:tab w:val="left" w:pos="993"/>
        </w:tabs>
        <w:spacing w:line="276" w:lineRule="auto"/>
        <w:ind w:left="0"/>
        <w:rPr>
          <w:rFonts w:ascii="Calibri" w:eastAsiaTheme="minorHAnsi" w:hAnsi="Calibri" w:cs="Calibri"/>
          <w:lang w:val="lt-LT"/>
        </w:rPr>
      </w:pPr>
      <w:r w:rsidRPr="004E431E">
        <w:rPr>
          <w:rFonts w:ascii="Calibri" w:eastAsiaTheme="minorHAnsi" w:hAnsi="Calibri" w:cs="Calibri"/>
          <w:lang w:val="lt-LT"/>
        </w:rPr>
        <w:t>Taip pat rekomenduojam</w:t>
      </w:r>
      <w:r w:rsidR="00E169A8" w:rsidRPr="004E431E">
        <w:rPr>
          <w:rFonts w:ascii="Calibri" w:eastAsiaTheme="minorHAnsi" w:hAnsi="Calibri" w:cs="Calibri"/>
          <w:lang w:val="lt-LT"/>
        </w:rPr>
        <w:t xml:space="preserve">a vadovaujantis Rekomendacijos </w:t>
      </w:r>
      <w:r w:rsidR="00754FE2">
        <w:rPr>
          <w:rFonts w:ascii="Calibri" w:eastAsiaTheme="minorHAnsi" w:hAnsi="Calibri" w:cs="Calibri"/>
          <w:lang w:val="lt-LT"/>
        </w:rPr>
        <w:t>6</w:t>
      </w:r>
      <w:r w:rsidR="00E169A8" w:rsidRPr="004E431E">
        <w:rPr>
          <w:rFonts w:ascii="Calibri" w:eastAsiaTheme="minorHAnsi" w:hAnsi="Calibri" w:cs="Calibri"/>
          <w:lang w:val="lt-LT"/>
        </w:rPr>
        <w:t xml:space="preserve">.1 punkte pateiktomis pastabomis dėl </w:t>
      </w:r>
      <w:r w:rsidR="00117341" w:rsidRPr="004E431E">
        <w:rPr>
          <w:rFonts w:ascii="Calibri" w:eastAsiaTheme="minorHAnsi" w:hAnsi="Calibri" w:cs="Calibri"/>
          <w:lang w:val="lt-LT"/>
        </w:rPr>
        <w:t>pagrindžiančių dokumentų</w:t>
      </w:r>
      <w:r w:rsidR="00147CDD" w:rsidRPr="004E431E">
        <w:rPr>
          <w:rFonts w:ascii="Calibri" w:eastAsiaTheme="minorHAnsi" w:hAnsi="Calibri" w:cs="Calibri"/>
          <w:lang w:val="lt-LT"/>
        </w:rPr>
        <w:t>, tikslinti kvalifikacijos reikalavimą pagrindžiančius dokumentus.</w:t>
      </w:r>
    </w:p>
    <w:p w14:paraId="33EE6730" w14:textId="12C224B8" w:rsidR="007C6358" w:rsidRPr="004E431E" w:rsidRDefault="00754FE2" w:rsidP="00BB0428">
      <w:pPr>
        <w:spacing w:line="276" w:lineRule="auto"/>
        <w:jc w:val="both"/>
        <w:rPr>
          <w:rFonts w:ascii="Calibri" w:hAnsi="Calibri" w:cs="Calibri"/>
          <w:bCs/>
          <w:color w:val="000000" w:themeColor="text1"/>
          <w:lang w:val="lt-LT"/>
        </w:rPr>
      </w:pPr>
      <w:r>
        <w:rPr>
          <w:rFonts w:ascii="Calibri" w:eastAsiaTheme="minorHAnsi" w:hAnsi="Calibri" w:cs="Calibri"/>
          <w:lang w:val="lt-LT"/>
        </w:rPr>
        <w:t>6</w:t>
      </w:r>
      <w:r w:rsidR="00A9375B" w:rsidRPr="004E431E">
        <w:rPr>
          <w:rFonts w:ascii="Calibri" w:eastAsiaTheme="minorHAnsi" w:hAnsi="Calibri" w:cs="Calibri"/>
          <w:lang w:val="lt-LT"/>
        </w:rPr>
        <w:t xml:space="preserve">.3. </w:t>
      </w:r>
      <w:r w:rsidR="007C6358" w:rsidRPr="004E431E">
        <w:rPr>
          <w:rFonts w:ascii="Calibri" w:eastAsiaTheme="minorHAnsi" w:hAnsi="Calibri" w:cs="Calibri"/>
          <w:lang w:val="lt-LT"/>
        </w:rPr>
        <w:t>Kvalifikacijos 3.3</w:t>
      </w:r>
      <w:r w:rsidR="00104B20" w:rsidRPr="004E431E">
        <w:rPr>
          <w:rFonts w:ascii="Calibri" w:eastAsiaTheme="minorHAnsi" w:hAnsi="Calibri" w:cs="Calibri"/>
          <w:lang w:val="lt-LT"/>
        </w:rPr>
        <w:t xml:space="preserve"> p</w:t>
      </w:r>
      <w:r w:rsidR="007C6358" w:rsidRPr="004E431E">
        <w:rPr>
          <w:rFonts w:ascii="Calibri" w:eastAsiaTheme="minorHAnsi" w:hAnsi="Calibri" w:cs="Calibri"/>
          <w:lang w:val="lt-LT"/>
        </w:rPr>
        <w:t xml:space="preserve">unkte nustatytas kvalifikacijos reikalavimas </w:t>
      </w:r>
      <w:r w:rsidR="00815DE1" w:rsidRPr="004E431E">
        <w:rPr>
          <w:rFonts w:ascii="Calibri" w:eastAsiaTheme="minorHAnsi" w:hAnsi="Calibri" w:cs="Calibri"/>
          <w:b/>
          <w:bCs/>
          <w:lang w:val="lt-LT"/>
        </w:rPr>
        <w:t>statinio projekto vadovui</w:t>
      </w:r>
      <w:r w:rsidR="00104B20" w:rsidRPr="004E431E">
        <w:rPr>
          <w:rFonts w:ascii="Calibri" w:eastAsiaTheme="minorHAnsi" w:hAnsi="Calibri" w:cs="Calibri"/>
          <w:lang w:val="lt-LT"/>
        </w:rPr>
        <w:t xml:space="preserve"> „&lt;...&gt; </w:t>
      </w:r>
      <w:r w:rsidR="007C6358" w:rsidRPr="004E431E">
        <w:rPr>
          <w:rFonts w:ascii="Calibri" w:hAnsi="Calibri" w:cs="Calibri"/>
          <w:color w:val="000000" w:themeColor="text1"/>
          <w:lang w:val="lt-LT"/>
        </w:rPr>
        <w:t>turi būti ne mažesnė nei nurodyta žemiau: Tiekėjas turi pasiūlyti ne mažiau kaip 1 (vieną) kvalifikuotą specialistą, kuris:-</w:t>
      </w:r>
      <w:r w:rsidR="007C6358" w:rsidRPr="004E431E">
        <w:rPr>
          <w:rFonts w:ascii="Calibri" w:hAnsi="Calibri" w:cs="Calibri"/>
          <w:lang w:val="lt-LT"/>
        </w:rPr>
        <w:t xml:space="preserve"> </w:t>
      </w:r>
      <w:r w:rsidR="007C6358" w:rsidRPr="004E431E">
        <w:rPr>
          <w:rFonts w:ascii="Calibri" w:eastAsia="Arial Unicode MS" w:hAnsi="Calibri" w:cs="Calibri"/>
          <w:color w:val="000000" w:themeColor="text1"/>
          <w:lang w:val="lt-LT"/>
        </w:rPr>
        <w:t xml:space="preserve">turi teisę eiti </w:t>
      </w:r>
      <w:r w:rsidR="007C6358" w:rsidRPr="004E431E">
        <w:rPr>
          <w:rFonts w:ascii="Calibri" w:eastAsia="Arial Unicode MS" w:hAnsi="Calibri" w:cs="Calibri"/>
          <w:b/>
          <w:bCs/>
          <w:color w:val="000000" w:themeColor="text1"/>
          <w:lang w:val="lt-LT"/>
        </w:rPr>
        <w:t>neypatingojo statinio projekto vadovo</w:t>
      </w:r>
      <w:r w:rsidR="007C6358" w:rsidRPr="004E431E">
        <w:rPr>
          <w:rFonts w:ascii="Calibri" w:eastAsia="Arial Unicode MS" w:hAnsi="Calibri" w:cs="Calibri"/>
          <w:color w:val="000000" w:themeColor="text1"/>
          <w:lang w:val="lt-LT"/>
        </w:rPr>
        <w:t xml:space="preserve">  pareigas statiniuose, </w:t>
      </w:r>
      <w:r w:rsidR="007C6358" w:rsidRPr="004E431E">
        <w:rPr>
          <w:rFonts w:ascii="Calibri" w:eastAsia="Arial Unicode MS" w:hAnsi="Calibri" w:cs="Calibri"/>
          <w:b/>
          <w:bCs/>
          <w:color w:val="000000" w:themeColor="text1"/>
          <w:lang w:val="lt-LT"/>
        </w:rPr>
        <w:t>esančiuose kultūros paveldo objekto teritorijoje, jo apsaugos zonoje, kultūros paveldo vietovėje</w:t>
      </w:r>
      <w:r w:rsidR="007C6358" w:rsidRPr="004E431E">
        <w:rPr>
          <w:rFonts w:ascii="Calibri" w:eastAsia="Arial Unicode MS" w:hAnsi="Calibri" w:cs="Calibri"/>
          <w:color w:val="000000" w:themeColor="text1"/>
          <w:lang w:val="lt-LT"/>
        </w:rPr>
        <w:t xml:space="preserve"> </w:t>
      </w:r>
      <w:r w:rsidR="007C6358" w:rsidRPr="004E431E">
        <w:rPr>
          <w:rFonts w:ascii="Calibri" w:hAnsi="Calibri" w:cs="Calibri"/>
          <w:bdr w:val="none" w:sz="0" w:space="0" w:color="auto" w:frame="1"/>
          <w:lang w:val="lt-LT"/>
        </w:rPr>
        <w:t xml:space="preserve">(užsienio šalies specialistams – lygiaverčius), </w:t>
      </w:r>
      <w:r w:rsidR="007C6358" w:rsidRPr="004E431E">
        <w:rPr>
          <w:rFonts w:ascii="Calibri" w:eastAsia="Arial Unicode MS" w:hAnsi="Calibri" w:cs="Calibri"/>
          <w:color w:val="000000" w:themeColor="text1"/>
          <w:lang w:val="lt-LT"/>
        </w:rPr>
        <w:t>kai:</w:t>
      </w:r>
      <w:r w:rsidR="00104B20" w:rsidRPr="004E431E">
        <w:rPr>
          <w:rFonts w:ascii="Calibri" w:eastAsia="Arial Unicode MS" w:hAnsi="Calibri" w:cs="Calibri"/>
          <w:color w:val="000000" w:themeColor="text1"/>
          <w:lang w:val="lt-LT"/>
        </w:rPr>
        <w:t xml:space="preserve"> </w:t>
      </w:r>
      <w:r w:rsidR="007C6358" w:rsidRPr="004E431E">
        <w:rPr>
          <w:rFonts w:ascii="Calibri" w:hAnsi="Calibri" w:cs="Calibri"/>
          <w:color w:val="000000" w:themeColor="text1"/>
          <w:lang w:val="lt-LT"/>
        </w:rPr>
        <w:t>Statinių grupė: negyvenamieji pastatai</w:t>
      </w:r>
      <w:r w:rsidR="007C6358" w:rsidRPr="004E431E">
        <w:rPr>
          <w:rStyle w:val="contentpasted0"/>
          <w:rFonts w:ascii="Calibri" w:hAnsi="Calibri" w:cs="Calibri"/>
          <w:color w:val="000000" w:themeColor="text1"/>
          <w:lang w:val="lt-LT"/>
        </w:rPr>
        <w:t xml:space="preserve"> (STR 1.01.03:2017)</w:t>
      </w:r>
      <w:r w:rsidR="007C6358" w:rsidRPr="004E431E">
        <w:rPr>
          <w:rFonts w:ascii="Calibri" w:hAnsi="Calibri" w:cs="Calibri"/>
          <w:color w:val="000000" w:themeColor="text1"/>
          <w:lang w:val="lt-LT"/>
        </w:rPr>
        <w:t>;</w:t>
      </w:r>
      <w:r w:rsidR="00104B20" w:rsidRPr="004E431E">
        <w:rPr>
          <w:rFonts w:ascii="Calibri" w:hAnsi="Calibri" w:cs="Calibri"/>
          <w:color w:val="000000" w:themeColor="text1"/>
          <w:lang w:val="lt-LT"/>
        </w:rPr>
        <w:t xml:space="preserve"> </w:t>
      </w:r>
      <w:r w:rsidR="007C6358" w:rsidRPr="004E431E">
        <w:rPr>
          <w:rFonts w:ascii="Calibri" w:hAnsi="Calibri" w:cs="Calibri"/>
          <w:color w:val="000000" w:themeColor="text1"/>
          <w:lang w:val="lt-LT"/>
        </w:rPr>
        <w:t xml:space="preserve">Pogrupis: kultūros paskirties pastatai </w:t>
      </w:r>
      <w:r w:rsidR="007C6358" w:rsidRPr="004E431E">
        <w:rPr>
          <w:rFonts w:ascii="Calibri" w:hAnsi="Calibri" w:cs="Calibri"/>
          <w:lang w:val="lt-LT"/>
        </w:rPr>
        <w:t>(STR 1.04.04:2017).</w:t>
      </w:r>
      <w:r w:rsidR="00104B20" w:rsidRPr="004E431E">
        <w:rPr>
          <w:rFonts w:ascii="Calibri" w:hAnsi="Calibri" w:cs="Calibri"/>
          <w:lang w:val="lt-LT"/>
        </w:rPr>
        <w:t>“</w:t>
      </w:r>
    </w:p>
    <w:p w14:paraId="4008A58A" w14:textId="7F028333" w:rsidR="00104B20" w:rsidRPr="00104B20" w:rsidRDefault="00104B20" w:rsidP="00BB0428">
      <w:pPr>
        <w:tabs>
          <w:tab w:val="left" w:pos="426"/>
          <w:tab w:val="left" w:pos="567"/>
          <w:tab w:val="left" w:pos="993"/>
        </w:tabs>
        <w:spacing w:line="276" w:lineRule="auto"/>
        <w:contextualSpacing/>
        <w:rPr>
          <w:rFonts w:ascii="Calibri" w:eastAsia="Calibri" w:hAnsi="Calibri" w:cs="Calibri"/>
          <w:color w:val="000000"/>
          <w:shd w:val="clear" w:color="auto" w:fill="FFFFFF"/>
          <w:lang w:val="lt-LT" w:eastAsia="lt-LT"/>
        </w:rPr>
      </w:pPr>
      <w:r w:rsidRPr="00104B20">
        <w:rPr>
          <w:rFonts w:ascii="Calibri" w:hAnsi="Calibri" w:cs="Calibri"/>
          <w:lang w:val="lt-LT"/>
        </w:rPr>
        <w:t>Atsižvelgiant į tai, kad Kvalifikacijos reikalavimų 3.</w:t>
      </w:r>
      <w:r w:rsidRPr="004E431E">
        <w:rPr>
          <w:rFonts w:ascii="Calibri" w:hAnsi="Calibri" w:cs="Calibri"/>
          <w:lang w:val="lt-LT"/>
        </w:rPr>
        <w:t>3</w:t>
      </w:r>
      <w:r w:rsidRPr="00104B20">
        <w:rPr>
          <w:rFonts w:ascii="Calibri" w:hAnsi="Calibri" w:cs="Calibri"/>
          <w:lang w:val="lt-LT"/>
        </w:rPr>
        <w:t xml:space="preserve"> punkte kvalifikacijos reikalavimas keliamas </w:t>
      </w:r>
      <w:r w:rsidRPr="004E431E">
        <w:rPr>
          <w:rFonts w:ascii="Calibri" w:hAnsi="Calibri" w:cs="Calibri"/>
          <w:b/>
          <w:bCs/>
          <w:lang w:val="lt-LT"/>
        </w:rPr>
        <w:t>statinio projekto vadovui</w:t>
      </w:r>
      <w:r w:rsidRPr="00104B20">
        <w:rPr>
          <w:rFonts w:ascii="Calibri" w:hAnsi="Calibri" w:cs="Calibri"/>
          <w:lang w:val="lt-LT"/>
        </w:rPr>
        <w:t xml:space="preserve">, rekomenduojama patikslinti informaciją pastraipoje prasidedančioje žodžiais „Tiekėjas gali pateikti siūlomo specialisto kvalifikacijos dokumentus &lt;...&gt; nei neypatingo </w:t>
      </w:r>
      <w:r w:rsidRPr="00104B20">
        <w:rPr>
          <w:rFonts w:ascii="Calibri" w:hAnsi="Calibri" w:cs="Calibri"/>
          <w:b/>
          <w:bCs/>
          <w:lang w:val="lt-LT"/>
        </w:rPr>
        <w:t>statinio statybos vadovo kvalifikaciją.“</w:t>
      </w:r>
    </w:p>
    <w:p w14:paraId="26C381F7" w14:textId="7182DFDA" w:rsidR="00104B20" w:rsidRPr="00104B20" w:rsidRDefault="00104B20" w:rsidP="00BB0428">
      <w:pPr>
        <w:tabs>
          <w:tab w:val="left" w:pos="426"/>
          <w:tab w:val="left" w:pos="567"/>
          <w:tab w:val="left" w:pos="993"/>
        </w:tabs>
        <w:spacing w:line="276" w:lineRule="auto"/>
        <w:contextualSpacing/>
        <w:rPr>
          <w:rFonts w:ascii="Calibri" w:eastAsiaTheme="minorHAnsi" w:hAnsi="Calibri" w:cs="Calibri"/>
          <w:lang w:val="lt-LT"/>
        </w:rPr>
      </w:pPr>
      <w:r w:rsidRPr="00104B20">
        <w:rPr>
          <w:rFonts w:ascii="Calibri" w:eastAsiaTheme="minorHAnsi" w:hAnsi="Calibri" w:cs="Calibri"/>
          <w:lang w:val="lt-LT"/>
        </w:rPr>
        <w:t xml:space="preserve">Taip pat rekomenduojama vadovaujantis Rekomendacijos </w:t>
      </w:r>
      <w:r w:rsidR="00754FE2">
        <w:rPr>
          <w:rFonts w:ascii="Calibri" w:eastAsiaTheme="minorHAnsi" w:hAnsi="Calibri" w:cs="Calibri"/>
          <w:lang w:val="lt-LT"/>
        </w:rPr>
        <w:t>6</w:t>
      </w:r>
      <w:r w:rsidRPr="00104B20">
        <w:rPr>
          <w:rFonts w:ascii="Calibri" w:eastAsiaTheme="minorHAnsi" w:hAnsi="Calibri" w:cs="Calibri"/>
          <w:lang w:val="lt-LT"/>
        </w:rPr>
        <w:t>.1 punkte pateiktomis pastabomis dėl pagrindžiančių dokumentų</w:t>
      </w:r>
      <w:r w:rsidR="00147CDD" w:rsidRPr="004E431E">
        <w:rPr>
          <w:rFonts w:ascii="Calibri" w:eastAsiaTheme="minorHAnsi" w:hAnsi="Calibri" w:cs="Calibri"/>
          <w:lang w:val="lt-LT"/>
        </w:rPr>
        <w:t>, tikslinti kvalifikacijos reikalavimą pagrindžiančius dokumentus.</w:t>
      </w:r>
    </w:p>
    <w:p w14:paraId="2DED7511" w14:textId="08110928" w:rsidR="00A9375B" w:rsidRPr="004E431E" w:rsidRDefault="00125DE5" w:rsidP="00BB0428">
      <w:pPr>
        <w:pStyle w:val="Sraopastraipa"/>
        <w:tabs>
          <w:tab w:val="left" w:pos="426"/>
          <w:tab w:val="left" w:pos="567"/>
          <w:tab w:val="left" w:pos="993"/>
        </w:tabs>
        <w:spacing w:line="276" w:lineRule="auto"/>
        <w:ind w:left="0"/>
        <w:rPr>
          <w:rFonts w:ascii="Calibri" w:eastAsiaTheme="minorHAnsi" w:hAnsi="Calibri" w:cs="Calibri"/>
          <w:lang w:val="lt-LT"/>
        </w:rPr>
      </w:pPr>
      <w:r>
        <w:rPr>
          <w:rFonts w:ascii="Calibri" w:eastAsiaTheme="minorHAnsi" w:hAnsi="Calibri" w:cs="Calibri"/>
          <w:lang w:val="lt-LT"/>
        </w:rPr>
        <w:t>6</w:t>
      </w:r>
      <w:r w:rsidR="007C147D" w:rsidRPr="004E431E">
        <w:rPr>
          <w:rFonts w:ascii="Calibri" w:eastAsiaTheme="minorHAnsi" w:hAnsi="Calibri" w:cs="Calibri"/>
          <w:lang w:val="lt-LT"/>
        </w:rPr>
        <w:t xml:space="preserve">.4. Kvalifikacijos </w:t>
      </w:r>
      <w:r w:rsidR="00E6560F" w:rsidRPr="004E431E">
        <w:rPr>
          <w:rFonts w:ascii="Calibri" w:eastAsiaTheme="minorHAnsi" w:hAnsi="Calibri" w:cs="Calibri"/>
          <w:lang w:val="lt-LT"/>
        </w:rPr>
        <w:t xml:space="preserve">reikalavimų </w:t>
      </w:r>
      <w:r w:rsidR="007C147D" w:rsidRPr="004E431E">
        <w:rPr>
          <w:rFonts w:ascii="Calibri" w:eastAsiaTheme="minorHAnsi" w:hAnsi="Calibri" w:cs="Calibri"/>
          <w:lang w:val="lt-LT"/>
        </w:rPr>
        <w:t>3.4 ir 3.5 punkt</w:t>
      </w:r>
      <w:r w:rsidR="00E6560F" w:rsidRPr="004E431E">
        <w:rPr>
          <w:rFonts w:ascii="Calibri" w:eastAsiaTheme="minorHAnsi" w:hAnsi="Calibri" w:cs="Calibri"/>
          <w:lang w:val="lt-LT"/>
        </w:rPr>
        <w:t xml:space="preserve">uose </w:t>
      </w:r>
      <w:r w:rsidR="001D76B8" w:rsidRPr="004E431E">
        <w:rPr>
          <w:rFonts w:ascii="Calibri" w:eastAsiaTheme="minorHAnsi" w:hAnsi="Calibri" w:cs="Calibri"/>
          <w:lang w:val="lt-LT"/>
        </w:rPr>
        <w:t xml:space="preserve">pateikta pastaba </w:t>
      </w:r>
      <w:r w:rsidR="008002C3" w:rsidRPr="004E431E">
        <w:rPr>
          <w:rFonts w:ascii="Calibri" w:eastAsiaTheme="minorHAnsi" w:hAnsi="Calibri" w:cs="Calibri"/>
          <w:lang w:val="lt-LT"/>
        </w:rPr>
        <w:t>„</w:t>
      </w:r>
      <w:r w:rsidR="008002C3" w:rsidRPr="004E431E">
        <w:rPr>
          <w:rFonts w:ascii="Calibri" w:eastAsiaTheme="minorHAnsi" w:hAnsi="Calibri" w:cs="Calibri"/>
          <w:b/>
          <w:bCs/>
          <w:lang w:val="lt-LT"/>
        </w:rPr>
        <w:t>Tas pats asmuo gali būti siūlomas vienai ar daugiau pirkimo dalių</w:t>
      </w:r>
      <w:r w:rsidR="008002C3" w:rsidRPr="004E431E">
        <w:rPr>
          <w:rFonts w:ascii="Calibri" w:eastAsiaTheme="minorHAnsi" w:hAnsi="Calibri" w:cs="Calibri"/>
          <w:lang w:val="lt-LT"/>
        </w:rPr>
        <w:t>, jei jis atitinka (turi reikiamą kvalifikaciją) atitinkamus kvalifikacijos reikalavimus, nustatytus dėl tų pareigų, į kuriuos būtų siūlomas.“</w:t>
      </w:r>
      <w:r w:rsidR="00AA0D7E" w:rsidRPr="004E431E">
        <w:rPr>
          <w:rFonts w:ascii="Calibri" w:eastAsiaTheme="minorHAnsi" w:hAnsi="Calibri" w:cs="Calibri"/>
          <w:lang w:val="lt-LT"/>
        </w:rPr>
        <w:t xml:space="preserve"> </w:t>
      </w:r>
    </w:p>
    <w:p w14:paraId="01181EF4" w14:textId="5E1645E0" w:rsidR="004E431E" w:rsidRDefault="00AA0D7E" w:rsidP="00BB0428">
      <w:pPr>
        <w:tabs>
          <w:tab w:val="left" w:pos="567"/>
          <w:tab w:val="left" w:pos="993"/>
        </w:tabs>
        <w:spacing w:line="276" w:lineRule="auto"/>
        <w:rPr>
          <w:rFonts w:ascii="Calibri" w:eastAsiaTheme="minorHAnsi" w:hAnsi="Calibri" w:cs="Calibri"/>
          <w:lang w:val="lt-LT"/>
        </w:rPr>
      </w:pPr>
      <w:r w:rsidRPr="004E431E">
        <w:rPr>
          <w:rFonts w:ascii="Calibri" w:eastAsiaTheme="minorHAnsi" w:hAnsi="Calibri" w:cs="Calibri"/>
          <w:lang w:val="lt-LT"/>
        </w:rPr>
        <w:t xml:space="preserve">Atsižvelgiant į tai, jog </w:t>
      </w:r>
      <w:r w:rsidR="005A7053" w:rsidRPr="004E431E">
        <w:rPr>
          <w:rFonts w:ascii="Calibri" w:eastAsiaTheme="minorHAnsi" w:hAnsi="Calibri" w:cs="Calibri"/>
          <w:lang w:val="lt-LT"/>
        </w:rPr>
        <w:t xml:space="preserve">šiuo atveju </w:t>
      </w:r>
      <w:r w:rsidR="004E431E">
        <w:rPr>
          <w:rFonts w:ascii="Calibri" w:eastAsiaTheme="minorHAnsi" w:hAnsi="Calibri" w:cs="Calibri"/>
          <w:lang w:val="lt-LT"/>
        </w:rPr>
        <w:t>2</w:t>
      </w:r>
      <w:r w:rsidR="005A7053" w:rsidRPr="004E431E">
        <w:rPr>
          <w:rFonts w:ascii="Calibri" w:eastAsiaTheme="minorHAnsi" w:hAnsi="Calibri" w:cs="Calibri"/>
          <w:lang w:val="lt-LT"/>
        </w:rPr>
        <w:t xml:space="preserve"> Pirkimas nėra skaidomas </w:t>
      </w:r>
      <w:r w:rsidR="0088468C" w:rsidRPr="004E431E">
        <w:rPr>
          <w:rFonts w:ascii="Calibri" w:eastAsiaTheme="minorHAnsi" w:hAnsi="Calibri" w:cs="Calibri"/>
          <w:lang w:val="lt-LT"/>
        </w:rPr>
        <w:t xml:space="preserve">į dalis, </w:t>
      </w:r>
      <w:r w:rsidRPr="004E431E">
        <w:rPr>
          <w:rFonts w:ascii="Calibri" w:eastAsiaTheme="minorHAnsi" w:hAnsi="Calibri" w:cs="Calibri"/>
          <w:lang w:val="lt-LT"/>
        </w:rPr>
        <w:t xml:space="preserve">rekomenduotina atsisakyti perteklinės </w:t>
      </w:r>
      <w:r w:rsidR="00F860F9" w:rsidRPr="004E431E">
        <w:rPr>
          <w:rFonts w:ascii="Calibri" w:eastAsiaTheme="minorHAnsi" w:hAnsi="Calibri" w:cs="Calibri"/>
          <w:lang w:val="lt-LT"/>
        </w:rPr>
        <w:t xml:space="preserve">ir klaidinančios informacijos. </w:t>
      </w:r>
      <w:bookmarkStart w:id="0" w:name="_Hlk195774174"/>
    </w:p>
    <w:bookmarkEnd w:id="0"/>
    <w:p w14:paraId="3306B5D0" w14:textId="3BB518D9" w:rsidR="0032235A" w:rsidRPr="00987125" w:rsidRDefault="0032235A" w:rsidP="00BB0428">
      <w:pPr>
        <w:tabs>
          <w:tab w:val="left" w:pos="567"/>
          <w:tab w:val="left" w:pos="993"/>
        </w:tabs>
        <w:spacing w:before="160" w:line="276" w:lineRule="auto"/>
        <w:rPr>
          <w:rFonts w:ascii="Calibri" w:eastAsiaTheme="minorHAnsi" w:hAnsi="Calibri" w:cs="Calibri"/>
          <w:lang w:val="lt-LT"/>
        </w:rPr>
      </w:pPr>
      <w:r w:rsidRPr="00987125">
        <w:rPr>
          <w:rFonts w:ascii="Calibri" w:eastAsiaTheme="minorHAnsi" w:hAnsi="Calibri" w:cs="Calibri"/>
          <w:lang w:val="lt-LT"/>
        </w:rPr>
        <w:t>Atsižvelgdama į aukščiau nurodytą, Tarnyba rekomenduoja peržiūrėti ir patikslinti Pirkim</w:t>
      </w:r>
      <w:r w:rsidR="00CF6EC0">
        <w:rPr>
          <w:rFonts w:ascii="Calibri" w:eastAsiaTheme="minorHAnsi" w:hAnsi="Calibri" w:cs="Calibri"/>
          <w:lang w:val="lt-LT"/>
        </w:rPr>
        <w:t>ų</w:t>
      </w:r>
      <w:r w:rsidRPr="00987125">
        <w:rPr>
          <w:rFonts w:ascii="Calibri" w:eastAsiaTheme="minorHAnsi" w:hAnsi="Calibri" w:cs="Calibri"/>
          <w:lang w:val="lt-LT"/>
        </w:rPr>
        <w:t xml:space="preserve"> dokumentus pagal </w:t>
      </w:r>
      <w:r w:rsidR="00DF6753">
        <w:rPr>
          <w:rFonts w:ascii="Calibri" w:eastAsiaTheme="minorHAnsi" w:hAnsi="Calibri" w:cs="Calibri"/>
          <w:lang w:val="lt-LT"/>
        </w:rPr>
        <w:t xml:space="preserve">anksčiau </w:t>
      </w:r>
      <w:r w:rsidR="00494C2D">
        <w:rPr>
          <w:rFonts w:ascii="Calibri" w:eastAsiaTheme="minorHAnsi" w:hAnsi="Calibri" w:cs="Calibri"/>
          <w:lang w:val="lt-LT"/>
        </w:rPr>
        <w:t xml:space="preserve">Tarnybos jau </w:t>
      </w:r>
      <w:r w:rsidR="00DF6753">
        <w:rPr>
          <w:rFonts w:ascii="Calibri" w:eastAsiaTheme="minorHAnsi" w:hAnsi="Calibri" w:cs="Calibri"/>
          <w:lang w:val="lt-LT"/>
        </w:rPr>
        <w:t>teiktas</w:t>
      </w:r>
      <w:r w:rsidR="00494C2D">
        <w:rPr>
          <w:rFonts w:ascii="Calibri" w:eastAsiaTheme="minorHAnsi" w:hAnsi="Calibri" w:cs="Calibri"/>
          <w:lang w:val="lt-LT"/>
        </w:rPr>
        <w:t xml:space="preserve"> rekomendacijas</w:t>
      </w:r>
      <w:r w:rsidR="00DF6753">
        <w:rPr>
          <w:rFonts w:ascii="Calibri" w:eastAsiaTheme="minorHAnsi" w:hAnsi="Calibri" w:cs="Calibri"/>
          <w:lang w:val="lt-LT"/>
        </w:rPr>
        <w:t xml:space="preserve"> ir </w:t>
      </w:r>
      <w:r w:rsidRPr="00987125">
        <w:rPr>
          <w:rFonts w:ascii="Calibri" w:eastAsiaTheme="minorHAnsi" w:hAnsi="Calibri" w:cs="Calibri"/>
          <w:lang w:val="lt-LT"/>
        </w:rPr>
        <w:t>šioje Rekomendacijoje teik</w:t>
      </w:r>
      <w:r w:rsidR="00DF6753">
        <w:rPr>
          <w:rFonts w:ascii="Calibri" w:eastAsiaTheme="minorHAnsi" w:hAnsi="Calibri" w:cs="Calibri"/>
          <w:lang w:val="lt-LT"/>
        </w:rPr>
        <w:t xml:space="preserve">iamas </w:t>
      </w:r>
      <w:r w:rsidR="00DF6753">
        <w:rPr>
          <w:rFonts w:ascii="Calibri" w:eastAsiaTheme="minorHAnsi" w:hAnsi="Calibri" w:cs="Calibri"/>
          <w:lang w:val="lt-LT"/>
        </w:rPr>
        <w:lastRenderedPageBreak/>
        <w:t>papildomas</w:t>
      </w:r>
      <w:r w:rsidRPr="00987125">
        <w:rPr>
          <w:rFonts w:ascii="Calibri" w:eastAsiaTheme="minorHAnsi" w:hAnsi="Calibri" w:cs="Calibri"/>
          <w:lang w:val="lt-LT"/>
        </w:rPr>
        <w:t xml:space="preserve"> pastabas.</w:t>
      </w:r>
      <w:r w:rsidR="002F10C3" w:rsidRPr="002F10C3">
        <w:rPr>
          <w:lang w:val="lt-LT"/>
        </w:rPr>
        <w:t xml:space="preserve"> </w:t>
      </w:r>
      <w:r w:rsidRPr="00987125">
        <w:rPr>
          <w:rFonts w:ascii="Calibri" w:eastAsiaTheme="minorHAnsi" w:hAnsi="Calibri" w:cs="Calibri"/>
          <w:lang w:val="lt-LT"/>
        </w:rPr>
        <w:t>Primename, kad Perkančioji organizacija patikslinusi Pirkim</w:t>
      </w:r>
      <w:r w:rsidR="00CF6EC0">
        <w:rPr>
          <w:rFonts w:ascii="Calibri" w:eastAsiaTheme="minorHAnsi" w:hAnsi="Calibri" w:cs="Calibri"/>
          <w:lang w:val="lt-LT"/>
        </w:rPr>
        <w:t>ų</w:t>
      </w:r>
      <w:r w:rsidRPr="00987125">
        <w:rPr>
          <w:rFonts w:ascii="Calibri" w:eastAsiaTheme="minorHAnsi" w:hAnsi="Calibri" w:cs="Calibri"/>
          <w:lang w:val="lt-LT"/>
        </w:rPr>
        <w:t xml:space="preserve"> dokumentus, turi visus pakeitimus paskelbti viešai CVP IS ir spręsti klausimą dėl pasiūlymų pateikimo termino pratęsimo protingam laikotarpiui, per kurį potencialūs tiekėjai galėtų susipažinti su patikslintomis Pirkim</w:t>
      </w:r>
      <w:r w:rsidR="00CF6EC0">
        <w:rPr>
          <w:rFonts w:ascii="Calibri" w:eastAsiaTheme="minorHAnsi" w:hAnsi="Calibri" w:cs="Calibri"/>
          <w:lang w:val="lt-LT"/>
        </w:rPr>
        <w:t>ų</w:t>
      </w:r>
      <w:r w:rsidRPr="00987125">
        <w:rPr>
          <w:rFonts w:ascii="Calibri" w:eastAsiaTheme="minorHAnsi" w:hAnsi="Calibri" w:cs="Calibri"/>
          <w:lang w:val="lt-LT"/>
        </w:rPr>
        <w:t xml:space="preserve"> sąlygomis.</w:t>
      </w:r>
    </w:p>
    <w:p w14:paraId="0F44CB8B" w14:textId="78D530FB" w:rsidR="0032235A" w:rsidRPr="00A759C1" w:rsidRDefault="0032235A" w:rsidP="00BB0428">
      <w:pPr>
        <w:spacing w:line="276" w:lineRule="auto"/>
        <w:textAlignment w:val="baseline"/>
        <w:rPr>
          <w:rFonts w:ascii="Calibri" w:hAnsi="Calibri" w:cs="Calibri"/>
          <w:lang w:val="lt-LT" w:eastAsia="lt-LT"/>
        </w:rPr>
      </w:pPr>
      <w:r w:rsidRPr="00987125">
        <w:rPr>
          <w:rFonts w:ascii="Calibri" w:hAnsi="Calibri" w:cs="Calibri"/>
          <w:lang w:val="lt-LT" w:eastAsia="lt-LT"/>
        </w:rPr>
        <w:t>Pažymėtina, kad visais atvejais sprendimą dėl tolimesnio Pirkimų procedūrų vykdymo ar nutraukimo priima pati Perkančioji organizacija, vadovaudamasi Įstatymo 29 straipsnio 3</w:t>
      </w:r>
      <w:r w:rsidRPr="00987125">
        <w:rPr>
          <w:rFonts w:ascii="Calibri" w:hAnsi="Calibri" w:cs="Calibri"/>
          <w:vertAlign w:val="superscript"/>
          <w:lang w:val="lt-LT" w:eastAsia="lt-LT"/>
        </w:rPr>
        <w:footnoteReference w:id="8"/>
      </w:r>
      <w:r w:rsidRPr="00987125">
        <w:rPr>
          <w:rFonts w:ascii="Calibri" w:hAnsi="Calibri" w:cs="Calibri"/>
          <w:lang w:val="lt-LT" w:eastAsia="lt-LT"/>
        </w:rPr>
        <w:t xml:space="preserve"> ir 4</w:t>
      </w:r>
      <w:r w:rsidRPr="00987125">
        <w:rPr>
          <w:rFonts w:ascii="Calibri" w:hAnsi="Calibri" w:cs="Calibri"/>
          <w:vertAlign w:val="superscript"/>
          <w:lang w:val="lt-LT" w:eastAsia="lt-LT"/>
        </w:rPr>
        <w:footnoteReference w:id="9"/>
      </w:r>
      <w:r w:rsidRPr="00987125">
        <w:rPr>
          <w:rFonts w:ascii="Calibri" w:hAnsi="Calibri" w:cs="Calibri"/>
          <w:lang w:val="lt-LT" w:eastAsia="lt-LT"/>
        </w:rPr>
        <w:t xml:space="preserve"> dalių nuostatomis.</w:t>
      </w:r>
    </w:p>
    <w:p w14:paraId="5B961302" w14:textId="55C06AD3" w:rsidR="00412053" w:rsidRPr="00A759C1" w:rsidRDefault="00412053" w:rsidP="00BB0428">
      <w:pPr>
        <w:spacing w:before="160" w:after="160" w:line="276" w:lineRule="auto"/>
        <w:rPr>
          <w:rFonts w:ascii="Calibri" w:eastAsiaTheme="minorHAnsi" w:hAnsi="Calibri" w:cs="Calibri"/>
          <w:kern w:val="2"/>
          <w:lang w:val="lt-LT" w:eastAsia="en-US"/>
          <w14:ligatures w14:val="standardContextual"/>
        </w:rPr>
      </w:pPr>
    </w:p>
    <w:sectPr w:rsidR="00412053" w:rsidRPr="00A759C1"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8B72" w14:textId="77777777" w:rsidR="00670BC0" w:rsidRDefault="00670BC0" w:rsidP="00D610DC">
      <w:r>
        <w:separator/>
      </w:r>
    </w:p>
  </w:endnote>
  <w:endnote w:type="continuationSeparator" w:id="0">
    <w:p w14:paraId="17163FCD" w14:textId="77777777" w:rsidR="00670BC0" w:rsidRDefault="00670BC0" w:rsidP="00D610DC">
      <w:r>
        <w:continuationSeparator/>
      </w:r>
    </w:p>
  </w:endnote>
  <w:endnote w:type="continuationNotice" w:id="1">
    <w:p w14:paraId="79E1F14D" w14:textId="77777777" w:rsidR="00670BC0" w:rsidRDefault="00670B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B49D" w14:textId="77777777" w:rsidR="00670BC0" w:rsidRDefault="00670BC0" w:rsidP="00D610DC">
      <w:r>
        <w:separator/>
      </w:r>
    </w:p>
  </w:footnote>
  <w:footnote w:type="continuationSeparator" w:id="0">
    <w:p w14:paraId="4961EE63" w14:textId="77777777" w:rsidR="00670BC0" w:rsidRDefault="00670BC0" w:rsidP="00D610DC">
      <w:r>
        <w:continuationSeparator/>
      </w:r>
    </w:p>
  </w:footnote>
  <w:footnote w:type="continuationNotice" w:id="1">
    <w:p w14:paraId="0C1349EB" w14:textId="77777777" w:rsidR="00670BC0" w:rsidRDefault="00670BC0"/>
  </w:footnote>
  <w:footnote w:id="2">
    <w:p w14:paraId="7E72A966" w14:textId="75F47FD2" w:rsidR="00222E2D" w:rsidRDefault="00222E2D">
      <w:pPr>
        <w:pStyle w:val="Puslapioinaostekstas"/>
      </w:pPr>
      <w:r>
        <w:rPr>
          <w:rStyle w:val="Puslapioinaosnuoroda"/>
        </w:rPr>
        <w:footnoteRef/>
      </w:r>
      <w:r>
        <w:t xml:space="preserve"> </w:t>
      </w:r>
      <w:r w:rsidR="00B37A75">
        <w:t>SPS 2.5 punktas „</w:t>
      </w:r>
      <w:r w:rsidR="00B37A75" w:rsidRPr="00B37A75">
        <w:t xml:space="preserve">Pateikiami perkančiosios organizacijos sprendimo dėl tarptautinės vertės pirkimo ar statinio statybos darbų ir statinio projektavimo paslaugų objekto neskaidymo į dalis argumentai, kaip nurodyta VPĮ 28 straipsnio 2 </w:t>
      </w:r>
      <w:r w:rsidR="00B37A75" w:rsidRPr="00FB21A9">
        <w:t xml:space="preserve">dalyje </w:t>
      </w:r>
      <w:r w:rsidR="00B37A75" w:rsidRPr="00FB21A9">
        <w:rPr>
          <w:b/>
          <w:bCs/>
        </w:rPr>
        <w:t>(netaikoma, nes vykdomas supaprastintas pirkimas).</w:t>
      </w:r>
      <w:r w:rsidR="00B37A75" w:rsidRPr="00B37A75">
        <w:t xml:space="preserve"> Pagal galiojančius teisės aktus Darbo projektą gali rengti užsakovo rangovas.</w:t>
      </w:r>
      <w:r w:rsidR="00B37A75">
        <w:t>“</w:t>
      </w:r>
    </w:p>
  </w:footnote>
  <w:footnote w:id="3">
    <w:p w14:paraId="72BB2F23" w14:textId="3BF75C1F" w:rsidR="00B37A75" w:rsidRDefault="00B37A75">
      <w:pPr>
        <w:pStyle w:val="Puslapioinaostekstas"/>
      </w:pPr>
      <w:r>
        <w:rPr>
          <w:rStyle w:val="Puslapioinaosnuoroda"/>
        </w:rPr>
        <w:footnoteRef/>
      </w:r>
      <w:r>
        <w:t xml:space="preserve"> </w:t>
      </w:r>
      <w:r w:rsidR="00026DAC">
        <w:t xml:space="preserve">SPS </w:t>
      </w:r>
      <w:r w:rsidR="00026DAC" w:rsidRPr="00026DAC">
        <w:t>2.4</w:t>
      </w:r>
      <w:r w:rsidR="00026DAC">
        <w:t xml:space="preserve"> punktas „</w:t>
      </w:r>
      <w:r w:rsidR="00026DAC" w:rsidRPr="00026DAC">
        <w:t xml:space="preserve">Pateikiami perkančiosios organizacijos sprendimo dėl tarptautinės vertės pirkimo ar statinio statybos darbų ir statinio projektavimo paslaugų objekto neskaidymo į dalis argumentai, kaip nurodyta VPĮ 28 straipsnio 2 dalyje: </w:t>
      </w:r>
      <w:r w:rsidR="00026DAC" w:rsidRPr="00FB21A9">
        <w:rPr>
          <w:b/>
          <w:bCs/>
        </w:rPr>
        <w:t>Pirkimas neskaidomas, pirkimas supaprastintos vertės.“</w:t>
      </w:r>
    </w:p>
  </w:footnote>
  <w:footnote w:id="4">
    <w:p w14:paraId="5DD3494D" w14:textId="6FD5ABB0" w:rsidR="005162D2" w:rsidRDefault="005162D2">
      <w:pPr>
        <w:pStyle w:val="Puslapioinaostekstas"/>
      </w:pPr>
      <w:r>
        <w:rPr>
          <w:rStyle w:val="Puslapioinaosnuoroda"/>
        </w:rPr>
        <w:footnoteRef/>
      </w:r>
      <w:r>
        <w:t xml:space="preserve"> </w:t>
      </w:r>
      <w:r w:rsidR="00B426DF" w:rsidRPr="00B426DF">
        <w:t>Atliekant darbus naudojamos statybinės medžiagos turi atitikti minimalius aplinkos apsaugos kriterijus ir kad kiti su pastato projektu susiję produktai atitiktų jiems taikomus minimalius aplinkos apsaugos kriterijus (XIV skyrius „Patalpų apšvietimas“; XV skyrius „Vandens maišytuvai ir dušai“; XVI skyrius „Vandens šildytuvai“)</w:t>
      </w:r>
    </w:p>
  </w:footnote>
  <w:footnote w:id="5">
    <w:p w14:paraId="28BC11DA" w14:textId="77777777" w:rsidR="00772D40" w:rsidRDefault="00772D40" w:rsidP="00772D40">
      <w:pPr>
        <w:pStyle w:val="Puslapioinaostekstas"/>
      </w:pPr>
      <w:r>
        <w:rPr>
          <w:rStyle w:val="Puslapioinaosnuoroda"/>
        </w:rPr>
        <w:footnoteRef/>
      </w:r>
      <w:r>
        <w:t xml:space="preserve"> </w:t>
      </w:r>
      <w:r w:rsidRPr="00837FFB">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footnote>
  <w:footnote w:id="6">
    <w:p w14:paraId="083137EE" w14:textId="77777777" w:rsidR="00F35C2D" w:rsidRDefault="00F35C2D" w:rsidP="00F35C2D">
      <w:pPr>
        <w:pStyle w:val="Puslapioinaostekstas"/>
      </w:pPr>
      <w:r>
        <w:rPr>
          <w:rStyle w:val="Puslapioinaosnuoroda"/>
        </w:rPr>
        <w:footnoteRef/>
      </w:r>
      <w:r>
        <w:t xml:space="preserve"> „</w:t>
      </w:r>
      <w:r w:rsidRPr="00A255ED">
        <w:t>8.1.21.4. Statyboje naudojamos statybinės medžiagos turi atitikti minimalius aplinkos apsaugos kriterijus (žr. XIII skyrius „Statybinės medžiagos“ https://www.e-tar.lt/portal/lt/legalAct/41e131d07ada11edbc04912defe897d1). Galimi atitiktį žaliojo pirkimo reikalavimams įrodantys dokumentai, kuriuos Rangovas turės pateikti kartu su Darbų perdavimo-priėmimo aktais, jeigu prie produktų minimalių aplinkos apsaugos kriterijų nenurodyta kitaip (žr. XIII skyrius „Statybinės medžiagos“ https://www.e-tar.lt/portal/lt/legalAct/41e131d07ada11edbc04912defe897d1), nurodyti Aplinkos ministro įsakymo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III skyriuje).</w:t>
      </w:r>
      <w:r>
        <w:t>“</w:t>
      </w:r>
    </w:p>
  </w:footnote>
  <w:footnote w:id="7">
    <w:p w14:paraId="17F252B6" w14:textId="4C6E7C49" w:rsidR="002243E5" w:rsidRDefault="002243E5" w:rsidP="00BF55EF">
      <w:pPr>
        <w:pStyle w:val="Puslapioinaostekstas"/>
      </w:pPr>
      <w:r>
        <w:rPr>
          <w:rStyle w:val="Puslapioinaosnuoroda"/>
        </w:rPr>
        <w:footnoteRef/>
      </w:r>
      <w:r>
        <w:t xml:space="preserve"> </w:t>
      </w:r>
      <w:hyperlink r:id="rId1" w:history="1">
        <w:r w:rsidR="00BF55EF" w:rsidRPr="00AA5301">
          <w:rPr>
            <w:rStyle w:val="Hipersaitas"/>
          </w:rPr>
          <w:t>Statybos techninis reglamentas STR 1.01.03:2017 „statinių ir patalpų klasifikavimas“</w:t>
        </w:r>
      </w:hyperlink>
    </w:p>
    <w:p w14:paraId="12EF5A22" w14:textId="5E18DA4C" w:rsidR="00AA5301" w:rsidRDefault="00AA5301" w:rsidP="00BF55EF">
      <w:pPr>
        <w:pStyle w:val="Puslapioinaostekstas"/>
      </w:pPr>
      <w:hyperlink r:id="rId2" w:history="1">
        <w:r w:rsidRPr="00C81B51">
          <w:rPr>
            <w:rStyle w:val="Hipersaitas"/>
          </w:rPr>
          <w:t>LR Statybos įstatymas</w:t>
        </w:r>
      </w:hyperlink>
    </w:p>
  </w:footnote>
  <w:footnote w:id="8">
    <w:p w14:paraId="2FDEA701"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9">
    <w:p w14:paraId="0BB9A49D" w14:textId="77777777" w:rsidR="0032235A" w:rsidRPr="00177F3B" w:rsidRDefault="0032235A" w:rsidP="0032235A">
      <w:pPr>
        <w:pStyle w:val="Puslapioinaostekstas"/>
        <w:rPr>
          <w:rFonts w:ascii="Calibri" w:hAnsi="Calibri" w:cs="Calibri"/>
        </w:rPr>
      </w:pPr>
      <w:r w:rsidRPr="00177F3B">
        <w:rPr>
          <w:rStyle w:val="Puslapioinaosnuoroda"/>
          <w:rFonts w:ascii="Calibri" w:hAnsi="Calibri" w:cs="Calibri"/>
        </w:rPr>
        <w:footnoteRef/>
      </w:r>
      <w:r w:rsidRPr="00177F3B">
        <w:rPr>
          <w:rFonts w:ascii="Calibri" w:hAnsi="Calibri" w:cs="Calibr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7A7"/>
    <w:multiLevelType w:val="multilevel"/>
    <w:tmpl w:val="3A7052C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2"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6" w15:restartNumberingAfterBreak="0">
    <w:nsid w:val="385AF92B"/>
    <w:multiLevelType w:val="multilevel"/>
    <w:tmpl w:val="87149A24"/>
    <w:lvl w:ilvl="0">
      <w:start w:val="1"/>
      <w:numFmt w:val="decimal"/>
      <w:lvlText w:val="%1."/>
      <w:lvlJc w:val="left"/>
      <w:pPr>
        <w:ind w:left="720" w:hanging="360"/>
      </w:pPr>
      <w:rPr>
        <w:b/>
        <w:bCs/>
      </w:r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2203"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2"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2"/>
  </w:num>
  <w:num w:numId="3" w16cid:durableId="1145732774">
    <w:abstractNumId w:val="5"/>
  </w:num>
  <w:num w:numId="4" w16cid:durableId="420874928">
    <w:abstractNumId w:val="9"/>
  </w:num>
  <w:num w:numId="5" w16cid:durableId="1962033026">
    <w:abstractNumId w:val="8"/>
  </w:num>
  <w:num w:numId="6" w16cid:durableId="2038238439">
    <w:abstractNumId w:val="4"/>
  </w:num>
  <w:num w:numId="7" w16cid:durableId="1862277364">
    <w:abstractNumId w:val="11"/>
  </w:num>
  <w:num w:numId="8" w16cid:durableId="1575894953">
    <w:abstractNumId w:val="7"/>
  </w:num>
  <w:num w:numId="9" w16cid:durableId="571888663">
    <w:abstractNumId w:val="3"/>
  </w:num>
  <w:num w:numId="10" w16cid:durableId="83259554">
    <w:abstractNumId w:val="12"/>
  </w:num>
  <w:num w:numId="11" w16cid:durableId="2110466985">
    <w:abstractNumId w:val="0"/>
  </w:num>
  <w:num w:numId="12" w16cid:durableId="1022896389">
    <w:abstractNumId w:val="6"/>
  </w:num>
  <w:num w:numId="13" w16cid:durableId="12269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1678D"/>
    <w:rsid w:val="00021F27"/>
    <w:rsid w:val="00022125"/>
    <w:rsid w:val="00024853"/>
    <w:rsid w:val="00026DAC"/>
    <w:rsid w:val="00030BEC"/>
    <w:rsid w:val="00031801"/>
    <w:rsid w:val="00035D25"/>
    <w:rsid w:val="000375BE"/>
    <w:rsid w:val="000469EC"/>
    <w:rsid w:val="00047C5C"/>
    <w:rsid w:val="00055773"/>
    <w:rsid w:val="00056C92"/>
    <w:rsid w:val="00056FA2"/>
    <w:rsid w:val="0005704F"/>
    <w:rsid w:val="000603D9"/>
    <w:rsid w:val="00061799"/>
    <w:rsid w:val="00064143"/>
    <w:rsid w:val="00064551"/>
    <w:rsid w:val="0006470E"/>
    <w:rsid w:val="000651E9"/>
    <w:rsid w:val="00065570"/>
    <w:rsid w:val="00065771"/>
    <w:rsid w:val="00077E8F"/>
    <w:rsid w:val="000806A8"/>
    <w:rsid w:val="00080C42"/>
    <w:rsid w:val="00081CCE"/>
    <w:rsid w:val="00082DA8"/>
    <w:rsid w:val="00085543"/>
    <w:rsid w:val="00086A47"/>
    <w:rsid w:val="0009184D"/>
    <w:rsid w:val="0009343F"/>
    <w:rsid w:val="00094C1F"/>
    <w:rsid w:val="000A23FB"/>
    <w:rsid w:val="000A2552"/>
    <w:rsid w:val="000A454B"/>
    <w:rsid w:val="000A6D00"/>
    <w:rsid w:val="000B027D"/>
    <w:rsid w:val="000B3828"/>
    <w:rsid w:val="000C0A48"/>
    <w:rsid w:val="000C46B4"/>
    <w:rsid w:val="000C63E3"/>
    <w:rsid w:val="000D4AD5"/>
    <w:rsid w:val="000D6395"/>
    <w:rsid w:val="000D7BFB"/>
    <w:rsid w:val="000E07AE"/>
    <w:rsid w:val="000E21ED"/>
    <w:rsid w:val="000E2770"/>
    <w:rsid w:val="000E2978"/>
    <w:rsid w:val="000E3538"/>
    <w:rsid w:val="000F38DB"/>
    <w:rsid w:val="000F4D69"/>
    <w:rsid w:val="000F660E"/>
    <w:rsid w:val="0010395F"/>
    <w:rsid w:val="0010455F"/>
    <w:rsid w:val="00104B20"/>
    <w:rsid w:val="00105BF3"/>
    <w:rsid w:val="001063C3"/>
    <w:rsid w:val="00112825"/>
    <w:rsid w:val="00113745"/>
    <w:rsid w:val="00113B7F"/>
    <w:rsid w:val="00114EB1"/>
    <w:rsid w:val="00117341"/>
    <w:rsid w:val="0012006E"/>
    <w:rsid w:val="001201F7"/>
    <w:rsid w:val="00123D05"/>
    <w:rsid w:val="00124398"/>
    <w:rsid w:val="001249AD"/>
    <w:rsid w:val="00125DE5"/>
    <w:rsid w:val="00130FE5"/>
    <w:rsid w:val="00131260"/>
    <w:rsid w:val="00133360"/>
    <w:rsid w:val="001340CE"/>
    <w:rsid w:val="00134215"/>
    <w:rsid w:val="00136D79"/>
    <w:rsid w:val="00142100"/>
    <w:rsid w:val="00143BFE"/>
    <w:rsid w:val="0014493F"/>
    <w:rsid w:val="00145772"/>
    <w:rsid w:val="00147CDD"/>
    <w:rsid w:val="00154790"/>
    <w:rsid w:val="0016021B"/>
    <w:rsid w:val="0016261B"/>
    <w:rsid w:val="00162E4F"/>
    <w:rsid w:val="001700F8"/>
    <w:rsid w:val="00170BA5"/>
    <w:rsid w:val="001713E8"/>
    <w:rsid w:val="001718DF"/>
    <w:rsid w:val="001723ED"/>
    <w:rsid w:val="0017276B"/>
    <w:rsid w:val="00173F1E"/>
    <w:rsid w:val="0017514A"/>
    <w:rsid w:val="001768EC"/>
    <w:rsid w:val="00176E1D"/>
    <w:rsid w:val="00177F3B"/>
    <w:rsid w:val="001821E0"/>
    <w:rsid w:val="001826F2"/>
    <w:rsid w:val="0018465D"/>
    <w:rsid w:val="00184741"/>
    <w:rsid w:val="00187207"/>
    <w:rsid w:val="00191A4A"/>
    <w:rsid w:val="001A17EE"/>
    <w:rsid w:val="001A18A9"/>
    <w:rsid w:val="001A23A1"/>
    <w:rsid w:val="001A2AC5"/>
    <w:rsid w:val="001A5AB2"/>
    <w:rsid w:val="001A632C"/>
    <w:rsid w:val="001A75EA"/>
    <w:rsid w:val="001A7D6D"/>
    <w:rsid w:val="001C2362"/>
    <w:rsid w:val="001C2B66"/>
    <w:rsid w:val="001C399F"/>
    <w:rsid w:val="001C4168"/>
    <w:rsid w:val="001C508D"/>
    <w:rsid w:val="001C5FFE"/>
    <w:rsid w:val="001D0300"/>
    <w:rsid w:val="001D0752"/>
    <w:rsid w:val="001D114D"/>
    <w:rsid w:val="001D12EC"/>
    <w:rsid w:val="001D76B8"/>
    <w:rsid w:val="001D76C7"/>
    <w:rsid w:val="001D7793"/>
    <w:rsid w:val="001E0ACB"/>
    <w:rsid w:val="001E54AB"/>
    <w:rsid w:val="001E7539"/>
    <w:rsid w:val="001F0C07"/>
    <w:rsid w:val="001F4C0E"/>
    <w:rsid w:val="001F53E5"/>
    <w:rsid w:val="001F592B"/>
    <w:rsid w:val="002032F9"/>
    <w:rsid w:val="00214D1A"/>
    <w:rsid w:val="002169D5"/>
    <w:rsid w:val="002177CE"/>
    <w:rsid w:val="00222606"/>
    <w:rsid w:val="00222E2D"/>
    <w:rsid w:val="00222F97"/>
    <w:rsid w:val="002243E5"/>
    <w:rsid w:val="00231D21"/>
    <w:rsid w:val="0023414A"/>
    <w:rsid w:val="002344B9"/>
    <w:rsid w:val="00237741"/>
    <w:rsid w:val="00242C87"/>
    <w:rsid w:val="0024342A"/>
    <w:rsid w:val="0024426B"/>
    <w:rsid w:val="00244AE3"/>
    <w:rsid w:val="002456C2"/>
    <w:rsid w:val="002462B8"/>
    <w:rsid w:val="002477AF"/>
    <w:rsid w:val="00252703"/>
    <w:rsid w:val="00254413"/>
    <w:rsid w:val="00255713"/>
    <w:rsid w:val="002561BE"/>
    <w:rsid w:val="002569FE"/>
    <w:rsid w:val="00261EA0"/>
    <w:rsid w:val="00262A27"/>
    <w:rsid w:val="00266CEB"/>
    <w:rsid w:val="002677E3"/>
    <w:rsid w:val="00270227"/>
    <w:rsid w:val="002706DC"/>
    <w:rsid w:val="00275593"/>
    <w:rsid w:val="00280E23"/>
    <w:rsid w:val="00284DDB"/>
    <w:rsid w:val="002852E2"/>
    <w:rsid w:val="002857C3"/>
    <w:rsid w:val="00286FFC"/>
    <w:rsid w:val="00287DDE"/>
    <w:rsid w:val="00292E7A"/>
    <w:rsid w:val="002940BB"/>
    <w:rsid w:val="002949F4"/>
    <w:rsid w:val="00295CD3"/>
    <w:rsid w:val="00296F34"/>
    <w:rsid w:val="0029795C"/>
    <w:rsid w:val="00297A91"/>
    <w:rsid w:val="002A0155"/>
    <w:rsid w:val="002A0A09"/>
    <w:rsid w:val="002A32E4"/>
    <w:rsid w:val="002A5F9D"/>
    <w:rsid w:val="002B52B5"/>
    <w:rsid w:val="002B6CC0"/>
    <w:rsid w:val="002B6FCA"/>
    <w:rsid w:val="002B748E"/>
    <w:rsid w:val="002B7B10"/>
    <w:rsid w:val="002C0B7A"/>
    <w:rsid w:val="002C2F10"/>
    <w:rsid w:val="002C5EFE"/>
    <w:rsid w:val="002C770D"/>
    <w:rsid w:val="002C7D51"/>
    <w:rsid w:val="002D0CC6"/>
    <w:rsid w:val="002D2D81"/>
    <w:rsid w:val="002D4604"/>
    <w:rsid w:val="002D538D"/>
    <w:rsid w:val="002E1A26"/>
    <w:rsid w:val="002E323E"/>
    <w:rsid w:val="002E35FF"/>
    <w:rsid w:val="002E5F5E"/>
    <w:rsid w:val="002F0FB6"/>
    <w:rsid w:val="002F10C3"/>
    <w:rsid w:val="002F3137"/>
    <w:rsid w:val="002F6512"/>
    <w:rsid w:val="002F7FB6"/>
    <w:rsid w:val="003006DF"/>
    <w:rsid w:val="003036A1"/>
    <w:rsid w:val="00305ADA"/>
    <w:rsid w:val="00306A24"/>
    <w:rsid w:val="00310FCB"/>
    <w:rsid w:val="00321BEA"/>
    <w:rsid w:val="0032235A"/>
    <w:rsid w:val="00323A8B"/>
    <w:rsid w:val="003240D8"/>
    <w:rsid w:val="003241EC"/>
    <w:rsid w:val="003257B1"/>
    <w:rsid w:val="003277CC"/>
    <w:rsid w:val="003301D9"/>
    <w:rsid w:val="00334CD3"/>
    <w:rsid w:val="00345B9B"/>
    <w:rsid w:val="00346234"/>
    <w:rsid w:val="00350172"/>
    <w:rsid w:val="00353676"/>
    <w:rsid w:val="0035608A"/>
    <w:rsid w:val="003609C1"/>
    <w:rsid w:val="003645AB"/>
    <w:rsid w:val="00370D01"/>
    <w:rsid w:val="00371F8F"/>
    <w:rsid w:val="0037317D"/>
    <w:rsid w:val="00377257"/>
    <w:rsid w:val="003800CD"/>
    <w:rsid w:val="00380351"/>
    <w:rsid w:val="00380DE4"/>
    <w:rsid w:val="00383EEE"/>
    <w:rsid w:val="00385E3A"/>
    <w:rsid w:val="00390DE1"/>
    <w:rsid w:val="00392559"/>
    <w:rsid w:val="003A0445"/>
    <w:rsid w:val="003A080C"/>
    <w:rsid w:val="003A19D1"/>
    <w:rsid w:val="003A3F3E"/>
    <w:rsid w:val="003B02CD"/>
    <w:rsid w:val="003B0C5E"/>
    <w:rsid w:val="003B1042"/>
    <w:rsid w:val="003B16B2"/>
    <w:rsid w:val="003B4BB7"/>
    <w:rsid w:val="003D5A44"/>
    <w:rsid w:val="003D6BF6"/>
    <w:rsid w:val="003D780E"/>
    <w:rsid w:val="003D79F6"/>
    <w:rsid w:val="003E1910"/>
    <w:rsid w:val="003E5BA1"/>
    <w:rsid w:val="003F7999"/>
    <w:rsid w:val="00400C0F"/>
    <w:rsid w:val="00401A86"/>
    <w:rsid w:val="00403916"/>
    <w:rsid w:val="004054A9"/>
    <w:rsid w:val="0041185E"/>
    <w:rsid w:val="00412053"/>
    <w:rsid w:val="00413A42"/>
    <w:rsid w:val="00413B54"/>
    <w:rsid w:val="00415FC0"/>
    <w:rsid w:val="0041630E"/>
    <w:rsid w:val="00416C1C"/>
    <w:rsid w:val="00416F93"/>
    <w:rsid w:val="00420133"/>
    <w:rsid w:val="004203CF"/>
    <w:rsid w:val="00420568"/>
    <w:rsid w:val="00421495"/>
    <w:rsid w:val="00424C73"/>
    <w:rsid w:val="0042581A"/>
    <w:rsid w:val="004258C3"/>
    <w:rsid w:val="00426F11"/>
    <w:rsid w:val="00426F45"/>
    <w:rsid w:val="0043010B"/>
    <w:rsid w:val="004319F7"/>
    <w:rsid w:val="0044274A"/>
    <w:rsid w:val="004427F1"/>
    <w:rsid w:val="004444E2"/>
    <w:rsid w:val="00450D68"/>
    <w:rsid w:val="00453116"/>
    <w:rsid w:val="00463ADE"/>
    <w:rsid w:val="0046637A"/>
    <w:rsid w:val="00466580"/>
    <w:rsid w:val="004700F0"/>
    <w:rsid w:val="0047195D"/>
    <w:rsid w:val="0047296E"/>
    <w:rsid w:val="00481CC1"/>
    <w:rsid w:val="004876E9"/>
    <w:rsid w:val="0049283C"/>
    <w:rsid w:val="00494C2D"/>
    <w:rsid w:val="004A2EDF"/>
    <w:rsid w:val="004A70A2"/>
    <w:rsid w:val="004B03CE"/>
    <w:rsid w:val="004B39E9"/>
    <w:rsid w:val="004B47E7"/>
    <w:rsid w:val="004C0FB1"/>
    <w:rsid w:val="004C2A0F"/>
    <w:rsid w:val="004C3856"/>
    <w:rsid w:val="004C446C"/>
    <w:rsid w:val="004D1498"/>
    <w:rsid w:val="004D156F"/>
    <w:rsid w:val="004D1B1A"/>
    <w:rsid w:val="004D2907"/>
    <w:rsid w:val="004D3077"/>
    <w:rsid w:val="004E3D33"/>
    <w:rsid w:val="004E431E"/>
    <w:rsid w:val="004E4D7D"/>
    <w:rsid w:val="004E5B75"/>
    <w:rsid w:val="004E67CA"/>
    <w:rsid w:val="004F08B1"/>
    <w:rsid w:val="004F0FA7"/>
    <w:rsid w:val="004F52A5"/>
    <w:rsid w:val="0050050E"/>
    <w:rsid w:val="00501A9D"/>
    <w:rsid w:val="00503340"/>
    <w:rsid w:val="00503CBF"/>
    <w:rsid w:val="00505CD7"/>
    <w:rsid w:val="00512B1D"/>
    <w:rsid w:val="005162D2"/>
    <w:rsid w:val="005169EB"/>
    <w:rsid w:val="005207D4"/>
    <w:rsid w:val="005218CB"/>
    <w:rsid w:val="00521AA4"/>
    <w:rsid w:val="0052505D"/>
    <w:rsid w:val="00526458"/>
    <w:rsid w:val="00531C57"/>
    <w:rsid w:val="00533E24"/>
    <w:rsid w:val="00535408"/>
    <w:rsid w:val="005364F7"/>
    <w:rsid w:val="00537E5B"/>
    <w:rsid w:val="00541063"/>
    <w:rsid w:val="005415A2"/>
    <w:rsid w:val="00542583"/>
    <w:rsid w:val="005441C0"/>
    <w:rsid w:val="005444EE"/>
    <w:rsid w:val="00544A3D"/>
    <w:rsid w:val="00545348"/>
    <w:rsid w:val="00552FE5"/>
    <w:rsid w:val="005606BB"/>
    <w:rsid w:val="00562021"/>
    <w:rsid w:val="00563FCB"/>
    <w:rsid w:val="0056617A"/>
    <w:rsid w:val="00572367"/>
    <w:rsid w:val="005754D4"/>
    <w:rsid w:val="00575C26"/>
    <w:rsid w:val="00580653"/>
    <w:rsid w:val="00582BCA"/>
    <w:rsid w:val="00590E49"/>
    <w:rsid w:val="00590E60"/>
    <w:rsid w:val="00591524"/>
    <w:rsid w:val="0059310F"/>
    <w:rsid w:val="00594061"/>
    <w:rsid w:val="00595646"/>
    <w:rsid w:val="005A7053"/>
    <w:rsid w:val="005A7676"/>
    <w:rsid w:val="005B01DD"/>
    <w:rsid w:val="005B04FA"/>
    <w:rsid w:val="005B365C"/>
    <w:rsid w:val="005B5925"/>
    <w:rsid w:val="005B5991"/>
    <w:rsid w:val="005B7EB9"/>
    <w:rsid w:val="005C4E9F"/>
    <w:rsid w:val="005D24CB"/>
    <w:rsid w:val="005D5C8B"/>
    <w:rsid w:val="005D7C20"/>
    <w:rsid w:val="005E1090"/>
    <w:rsid w:val="005E3456"/>
    <w:rsid w:val="005E35E3"/>
    <w:rsid w:val="005E46F9"/>
    <w:rsid w:val="005E6E68"/>
    <w:rsid w:val="005E7B9C"/>
    <w:rsid w:val="005F46C5"/>
    <w:rsid w:val="006006FA"/>
    <w:rsid w:val="0060552C"/>
    <w:rsid w:val="0060610D"/>
    <w:rsid w:val="00607C71"/>
    <w:rsid w:val="00611CEF"/>
    <w:rsid w:val="00616E26"/>
    <w:rsid w:val="006171C0"/>
    <w:rsid w:val="006237E6"/>
    <w:rsid w:val="00623850"/>
    <w:rsid w:val="00626DD7"/>
    <w:rsid w:val="0063680D"/>
    <w:rsid w:val="006371B2"/>
    <w:rsid w:val="00643C2D"/>
    <w:rsid w:val="00646048"/>
    <w:rsid w:val="00646B24"/>
    <w:rsid w:val="00652A8E"/>
    <w:rsid w:val="006553B9"/>
    <w:rsid w:val="0066023C"/>
    <w:rsid w:val="00665157"/>
    <w:rsid w:val="00665366"/>
    <w:rsid w:val="006709D7"/>
    <w:rsid w:val="00670BC0"/>
    <w:rsid w:val="006734AD"/>
    <w:rsid w:val="00674293"/>
    <w:rsid w:val="00676A21"/>
    <w:rsid w:val="00680A4A"/>
    <w:rsid w:val="006813A5"/>
    <w:rsid w:val="006878D1"/>
    <w:rsid w:val="00687933"/>
    <w:rsid w:val="006928F8"/>
    <w:rsid w:val="00695AC9"/>
    <w:rsid w:val="00695EE5"/>
    <w:rsid w:val="006A2D0D"/>
    <w:rsid w:val="006A5873"/>
    <w:rsid w:val="006A7C8F"/>
    <w:rsid w:val="006B0B8F"/>
    <w:rsid w:val="006B379E"/>
    <w:rsid w:val="006B5C26"/>
    <w:rsid w:val="006C2EE6"/>
    <w:rsid w:val="006D645F"/>
    <w:rsid w:val="006D65FA"/>
    <w:rsid w:val="006D7D38"/>
    <w:rsid w:val="006E14D7"/>
    <w:rsid w:val="006E1BEB"/>
    <w:rsid w:val="006F3D46"/>
    <w:rsid w:val="006F4204"/>
    <w:rsid w:val="0070042E"/>
    <w:rsid w:val="00702910"/>
    <w:rsid w:val="00703D08"/>
    <w:rsid w:val="00712B68"/>
    <w:rsid w:val="00717A9C"/>
    <w:rsid w:val="00721B47"/>
    <w:rsid w:val="00724533"/>
    <w:rsid w:val="007248B6"/>
    <w:rsid w:val="007255B7"/>
    <w:rsid w:val="00726BAE"/>
    <w:rsid w:val="00727703"/>
    <w:rsid w:val="00727EF8"/>
    <w:rsid w:val="0073037D"/>
    <w:rsid w:val="00733EC8"/>
    <w:rsid w:val="0073489C"/>
    <w:rsid w:val="00737A13"/>
    <w:rsid w:val="00737ABC"/>
    <w:rsid w:val="00737B89"/>
    <w:rsid w:val="00740D25"/>
    <w:rsid w:val="00742D29"/>
    <w:rsid w:val="00744368"/>
    <w:rsid w:val="00753882"/>
    <w:rsid w:val="00754D53"/>
    <w:rsid w:val="00754FE2"/>
    <w:rsid w:val="007551CE"/>
    <w:rsid w:val="0075582C"/>
    <w:rsid w:val="007569DB"/>
    <w:rsid w:val="00760B4B"/>
    <w:rsid w:val="00763F18"/>
    <w:rsid w:val="00771BBE"/>
    <w:rsid w:val="00772D40"/>
    <w:rsid w:val="00774DF2"/>
    <w:rsid w:val="00777D1E"/>
    <w:rsid w:val="00781A62"/>
    <w:rsid w:val="00781AFF"/>
    <w:rsid w:val="0078640B"/>
    <w:rsid w:val="0078739A"/>
    <w:rsid w:val="00792BDE"/>
    <w:rsid w:val="00793A6A"/>
    <w:rsid w:val="007943B2"/>
    <w:rsid w:val="00794EC1"/>
    <w:rsid w:val="007A117B"/>
    <w:rsid w:val="007A68CD"/>
    <w:rsid w:val="007A6BD3"/>
    <w:rsid w:val="007A7036"/>
    <w:rsid w:val="007A7FD2"/>
    <w:rsid w:val="007B2640"/>
    <w:rsid w:val="007B2905"/>
    <w:rsid w:val="007B6686"/>
    <w:rsid w:val="007B73A8"/>
    <w:rsid w:val="007B79C6"/>
    <w:rsid w:val="007B7ED4"/>
    <w:rsid w:val="007C147D"/>
    <w:rsid w:val="007C1D22"/>
    <w:rsid w:val="007C6358"/>
    <w:rsid w:val="007C650E"/>
    <w:rsid w:val="007D1CC0"/>
    <w:rsid w:val="007E24A8"/>
    <w:rsid w:val="007E31E0"/>
    <w:rsid w:val="007E35C9"/>
    <w:rsid w:val="007E38D7"/>
    <w:rsid w:val="007E79BA"/>
    <w:rsid w:val="007F45A8"/>
    <w:rsid w:val="007F49AB"/>
    <w:rsid w:val="007F4FC9"/>
    <w:rsid w:val="007F74F3"/>
    <w:rsid w:val="008002C3"/>
    <w:rsid w:val="008007EE"/>
    <w:rsid w:val="0080150B"/>
    <w:rsid w:val="008033E9"/>
    <w:rsid w:val="00804B6A"/>
    <w:rsid w:val="00804D19"/>
    <w:rsid w:val="00810183"/>
    <w:rsid w:val="0081046B"/>
    <w:rsid w:val="008122E3"/>
    <w:rsid w:val="00814954"/>
    <w:rsid w:val="00815295"/>
    <w:rsid w:val="00815D8C"/>
    <w:rsid w:val="00815DE1"/>
    <w:rsid w:val="008235CB"/>
    <w:rsid w:val="00826E67"/>
    <w:rsid w:val="00831753"/>
    <w:rsid w:val="008322D9"/>
    <w:rsid w:val="00836504"/>
    <w:rsid w:val="00837FFB"/>
    <w:rsid w:val="0084034F"/>
    <w:rsid w:val="00840E7B"/>
    <w:rsid w:val="00850DE6"/>
    <w:rsid w:val="00851C5B"/>
    <w:rsid w:val="00852F32"/>
    <w:rsid w:val="00853044"/>
    <w:rsid w:val="008544B2"/>
    <w:rsid w:val="0085461C"/>
    <w:rsid w:val="008570A7"/>
    <w:rsid w:val="00864E66"/>
    <w:rsid w:val="0086691B"/>
    <w:rsid w:val="008701B0"/>
    <w:rsid w:val="0087213D"/>
    <w:rsid w:val="008728DF"/>
    <w:rsid w:val="00873388"/>
    <w:rsid w:val="008771F4"/>
    <w:rsid w:val="0087723D"/>
    <w:rsid w:val="0088468C"/>
    <w:rsid w:val="00885029"/>
    <w:rsid w:val="00886B31"/>
    <w:rsid w:val="008878C1"/>
    <w:rsid w:val="0089093C"/>
    <w:rsid w:val="00890BC5"/>
    <w:rsid w:val="00890C8E"/>
    <w:rsid w:val="008913D1"/>
    <w:rsid w:val="00891C55"/>
    <w:rsid w:val="008941FA"/>
    <w:rsid w:val="008A15AF"/>
    <w:rsid w:val="008B4C71"/>
    <w:rsid w:val="008B4EE4"/>
    <w:rsid w:val="008B72B3"/>
    <w:rsid w:val="008C1087"/>
    <w:rsid w:val="008C6162"/>
    <w:rsid w:val="008D007B"/>
    <w:rsid w:val="008D0704"/>
    <w:rsid w:val="008D0CB2"/>
    <w:rsid w:val="008D459C"/>
    <w:rsid w:val="008E0605"/>
    <w:rsid w:val="008E285D"/>
    <w:rsid w:val="008E306C"/>
    <w:rsid w:val="008E3964"/>
    <w:rsid w:val="008E490D"/>
    <w:rsid w:val="008E5C0B"/>
    <w:rsid w:val="008E7B9D"/>
    <w:rsid w:val="008F40CC"/>
    <w:rsid w:val="008F7324"/>
    <w:rsid w:val="008F7933"/>
    <w:rsid w:val="00902BEF"/>
    <w:rsid w:val="0090387E"/>
    <w:rsid w:val="00903EF2"/>
    <w:rsid w:val="00911D53"/>
    <w:rsid w:val="00914B17"/>
    <w:rsid w:val="00915776"/>
    <w:rsid w:val="00916185"/>
    <w:rsid w:val="009169C2"/>
    <w:rsid w:val="00923311"/>
    <w:rsid w:val="009235AB"/>
    <w:rsid w:val="009267C7"/>
    <w:rsid w:val="009305A5"/>
    <w:rsid w:val="00932D30"/>
    <w:rsid w:val="009336A1"/>
    <w:rsid w:val="00935854"/>
    <w:rsid w:val="00937D10"/>
    <w:rsid w:val="009422DA"/>
    <w:rsid w:val="0094283C"/>
    <w:rsid w:val="009474A8"/>
    <w:rsid w:val="00947D8A"/>
    <w:rsid w:val="00950883"/>
    <w:rsid w:val="009538D0"/>
    <w:rsid w:val="00953DB5"/>
    <w:rsid w:val="009579D6"/>
    <w:rsid w:val="009662E7"/>
    <w:rsid w:val="00971A60"/>
    <w:rsid w:val="00980993"/>
    <w:rsid w:val="00982840"/>
    <w:rsid w:val="00983891"/>
    <w:rsid w:val="00984F36"/>
    <w:rsid w:val="009854A4"/>
    <w:rsid w:val="00985D3F"/>
    <w:rsid w:val="00985D80"/>
    <w:rsid w:val="00986214"/>
    <w:rsid w:val="00987125"/>
    <w:rsid w:val="0099388E"/>
    <w:rsid w:val="00994A44"/>
    <w:rsid w:val="00997A17"/>
    <w:rsid w:val="009B0C6D"/>
    <w:rsid w:val="009B1FA7"/>
    <w:rsid w:val="009B2C2E"/>
    <w:rsid w:val="009B4106"/>
    <w:rsid w:val="009C1646"/>
    <w:rsid w:val="009C307D"/>
    <w:rsid w:val="009C46BC"/>
    <w:rsid w:val="009C60B2"/>
    <w:rsid w:val="009C72AF"/>
    <w:rsid w:val="009D15D5"/>
    <w:rsid w:val="009D2E55"/>
    <w:rsid w:val="009D45C8"/>
    <w:rsid w:val="009E16EB"/>
    <w:rsid w:val="009E2B26"/>
    <w:rsid w:val="009E72D2"/>
    <w:rsid w:val="009E7328"/>
    <w:rsid w:val="009F314F"/>
    <w:rsid w:val="009F4747"/>
    <w:rsid w:val="009F628E"/>
    <w:rsid w:val="009F72E1"/>
    <w:rsid w:val="00A015EE"/>
    <w:rsid w:val="00A0315A"/>
    <w:rsid w:val="00A078B6"/>
    <w:rsid w:val="00A12F96"/>
    <w:rsid w:val="00A14503"/>
    <w:rsid w:val="00A15276"/>
    <w:rsid w:val="00A21931"/>
    <w:rsid w:val="00A255ED"/>
    <w:rsid w:val="00A27FC1"/>
    <w:rsid w:val="00A31929"/>
    <w:rsid w:val="00A36029"/>
    <w:rsid w:val="00A3692E"/>
    <w:rsid w:val="00A37CC2"/>
    <w:rsid w:val="00A41A5F"/>
    <w:rsid w:val="00A43060"/>
    <w:rsid w:val="00A441D7"/>
    <w:rsid w:val="00A46CD9"/>
    <w:rsid w:val="00A47480"/>
    <w:rsid w:val="00A47748"/>
    <w:rsid w:val="00A544C9"/>
    <w:rsid w:val="00A555B2"/>
    <w:rsid w:val="00A559AA"/>
    <w:rsid w:val="00A55B21"/>
    <w:rsid w:val="00A56571"/>
    <w:rsid w:val="00A565AA"/>
    <w:rsid w:val="00A62E03"/>
    <w:rsid w:val="00A664BA"/>
    <w:rsid w:val="00A66E09"/>
    <w:rsid w:val="00A70F87"/>
    <w:rsid w:val="00A73E74"/>
    <w:rsid w:val="00A7430B"/>
    <w:rsid w:val="00A74C96"/>
    <w:rsid w:val="00A74EF2"/>
    <w:rsid w:val="00A759C1"/>
    <w:rsid w:val="00A7781B"/>
    <w:rsid w:val="00A80B12"/>
    <w:rsid w:val="00A80E38"/>
    <w:rsid w:val="00A8163B"/>
    <w:rsid w:val="00A84509"/>
    <w:rsid w:val="00A855D7"/>
    <w:rsid w:val="00A85A04"/>
    <w:rsid w:val="00A911C9"/>
    <w:rsid w:val="00A92C50"/>
    <w:rsid w:val="00A9375B"/>
    <w:rsid w:val="00A95B0A"/>
    <w:rsid w:val="00AA03ED"/>
    <w:rsid w:val="00AA0D7E"/>
    <w:rsid w:val="00AA1448"/>
    <w:rsid w:val="00AA1C85"/>
    <w:rsid w:val="00AA46BD"/>
    <w:rsid w:val="00AA5301"/>
    <w:rsid w:val="00AA55C1"/>
    <w:rsid w:val="00AA721B"/>
    <w:rsid w:val="00AA7960"/>
    <w:rsid w:val="00AB01D9"/>
    <w:rsid w:val="00AB059D"/>
    <w:rsid w:val="00AB152F"/>
    <w:rsid w:val="00AB186B"/>
    <w:rsid w:val="00AB1A52"/>
    <w:rsid w:val="00AB31EF"/>
    <w:rsid w:val="00AB7661"/>
    <w:rsid w:val="00AC0B58"/>
    <w:rsid w:val="00AC2061"/>
    <w:rsid w:val="00AC3C15"/>
    <w:rsid w:val="00AC59E4"/>
    <w:rsid w:val="00AC71F9"/>
    <w:rsid w:val="00AC7E52"/>
    <w:rsid w:val="00AE22DA"/>
    <w:rsid w:val="00AE5923"/>
    <w:rsid w:val="00AE5A5A"/>
    <w:rsid w:val="00AE5E72"/>
    <w:rsid w:val="00AE6F9F"/>
    <w:rsid w:val="00AF1E21"/>
    <w:rsid w:val="00AF3C65"/>
    <w:rsid w:val="00AF431B"/>
    <w:rsid w:val="00AF4B11"/>
    <w:rsid w:val="00AF4B7A"/>
    <w:rsid w:val="00AF6364"/>
    <w:rsid w:val="00B0613E"/>
    <w:rsid w:val="00B10E66"/>
    <w:rsid w:val="00B10ECB"/>
    <w:rsid w:val="00B11CE1"/>
    <w:rsid w:val="00B127A0"/>
    <w:rsid w:val="00B149F6"/>
    <w:rsid w:val="00B16259"/>
    <w:rsid w:val="00B16B55"/>
    <w:rsid w:val="00B16B8B"/>
    <w:rsid w:val="00B214E1"/>
    <w:rsid w:val="00B23008"/>
    <w:rsid w:val="00B23680"/>
    <w:rsid w:val="00B23C21"/>
    <w:rsid w:val="00B2730C"/>
    <w:rsid w:val="00B27F92"/>
    <w:rsid w:val="00B37A75"/>
    <w:rsid w:val="00B426DF"/>
    <w:rsid w:val="00B4280A"/>
    <w:rsid w:val="00B4315C"/>
    <w:rsid w:val="00B44000"/>
    <w:rsid w:val="00B47395"/>
    <w:rsid w:val="00B53C7F"/>
    <w:rsid w:val="00B601F7"/>
    <w:rsid w:val="00B602A5"/>
    <w:rsid w:val="00B62EB8"/>
    <w:rsid w:val="00B677CB"/>
    <w:rsid w:val="00B70ED6"/>
    <w:rsid w:val="00B727EC"/>
    <w:rsid w:val="00B72873"/>
    <w:rsid w:val="00B72E22"/>
    <w:rsid w:val="00B736D8"/>
    <w:rsid w:val="00B76080"/>
    <w:rsid w:val="00B80127"/>
    <w:rsid w:val="00B82A26"/>
    <w:rsid w:val="00B9002B"/>
    <w:rsid w:val="00B9382E"/>
    <w:rsid w:val="00B968CC"/>
    <w:rsid w:val="00B9784C"/>
    <w:rsid w:val="00BA54AD"/>
    <w:rsid w:val="00BA7642"/>
    <w:rsid w:val="00BB02BD"/>
    <w:rsid w:val="00BB0428"/>
    <w:rsid w:val="00BB6279"/>
    <w:rsid w:val="00BB6932"/>
    <w:rsid w:val="00BC19F0"/>
    <w:rsid w:val="00BC3776"/>
    <w:rsid w:val="00BD0045"/>
    <w:rsid w:val="00BD0308"/>
    <w:rsid w:val="00BD3E47"/>
    <w:rsid w:val="00BD3FE6"/>
    <w:rsid w:val="00BE03E0"/>
    <w:rsid w:val="00BE0EFD"/>
    <w:rsid w:val="00BE0F64"/>
    <w:rsid w:val="00BE2837"/>
    <w:rsid w:val="00BE55B1"/>
    <w:rsid w:val="00BF1490"/>
    <w:rsid w:val="00BF1499"/>
    <w:rsid w:val="00BF55EF"/>
    <w:rsid w:val="00BF5A18"/>
    <w:rsid w:val="00C0407D"/>
    <w:rsid w:val="00C12C8E"/>
    <w:rsid w:val="00C13896"/>
    <w:rsid w:val="00C146A4"/>
    <w:rsid w:val="00C15F9A"/>
    <w:rsid w:val="00C175B3"/>
    <w:rsid w:val="00C20719"/>
    <w:rsid w:val="00C207E2"/>
    <w:rsid w:val="00C20C8B"/>
    <w:rsid w:val="00C222F5"/>
    <w:rsid w:val="00C24BA3"/>
    <w:rsid w:val="00C25383"/>
    <w:rsid w:val="00C265EA"/>
    <w:rsid w:val="00C274EB"/>
    <w:rsid w:val="00C30F82"/>
    <w:rsid w:val="00C314E1"/>
    <w:rsid w:val="00C314E3"/>
    <w:rsid w:val="00C33AB1"/>
    <w:rsid w:val="00C3542B"/>
    <w:rsid w:val="00C35670"/>
    <w:rsid w:val="00C4424F"/>
    <w:rsid w:val="00C5055A"/>
    <w:rsid w:val="00C50C6A"/>
    <w:rsid w:val="00C5229D"/>
    <w:rsid w:val="00C5394E"/>
    <w:rsid w:val="00C5667A"/>
    <w:rsid w:val="00C60B3B"/>
    <w:rsid w:val="00C66443"/>
    <w:rsid w:val="00C72AB8"/>
    <w:rsid w:val="00C73D59"/>
    <w:rsid w:val="00C73F3A"/>
    <w:rsid w:val="00C76DDC"/>
    <w:rsid w:val="00C81178"/>
    <w:rsid w:val="00C81B51"/>
    <w:rsid w:val="00C81F91"/>
    <w:rsid w:val="00C85E14"/>
    <w:rsid w:val="00C86C99"/>
    <w:rsid w:val="00C873FA"/>
    <w:rsid w:val="00C91997"/>
    <w:rsid w:val="00C92788"/>
    <w:rsid w:val="00C92C39"/>
    <w:rsid w:val="00C92E6A"/>
    <w:rsid w:val="00C95B29"/>
    <w:rsid w:val="00C96751"/>
    <w:rsid w:val="00CA1012"/>
    <w:rsid w:val="00CA1F71"/>
    <w:rsid w:val="00CA36DC"/>
    <w:rsid w:val="00CA561B"/>
    <w:rsid w:val="00CA746D"/>
    <w:rsid w:val="00CB0412"/>
    <w:rsid w:val="00CB0E31"/>
    <w:rsid w:val="00CB216E"/>
    <w:rsid w:val="00CB23A9"/>
    <w:rsid w:val="00CB3DC1"/>
    <w:rsid w:val="00CB45A5"/>
    <w:rsid w:val="00CB524B"/>
    <w:rsid w:val="00CC11C9"/>
    <w:rsid w:val="00CC3904"/>
    <w:rsid w:val="00CC3905"/>
    <w:rsid w:val="00CD1640"/>
    <w:rsid w:val="00CD7813"/>
    <w:rsid w:val="00CE6C53"/>
    <w:rsid w:val="00CF2CF1"/>
    <w:rsid w:val="00CF3CD8"/>
    <w:rsid w:val="00CF4A06"/>
    <w:rsid w:val="00CF6EC0"/>
    <w:rsid w:val="00D002D0"/>
    <w:rsid w:val="00D00F3F"/>
    <w:rsid w:val="00D03DDB"/>
    <w:rsid w:val="00D05400"/>
    <w:rsid w:val="00D11188"/>
    <w:rsid w:val="00D14240"/>
    <w:rsid w:val="00D209F7"/>
    <w:rsid w:val="00D224F0"/>
    <w:rsid w:val="00D22614"/>
    <w:rsid w:val="00D263AE"/>
    <w:rsid w:val="00D35B21"/>
    <w:rsid w:val="00D36EDE"/>
    <w:rsid w:val="00D403C7"/>
    <w:rsid w:val="00D41C1C"/>
    <w:rsid w:val="00D42E25"/>
    <w:rsid w:val="00D42FA0"/>
    <w:rsid w:val="00D44F4A"/>
    <w:rsid w:val="00D47651"/>
    <w:rsid w:val="00D47692"/>
    <w:rsid w:val="00D50C71"/>
    <w:rsid w:val="00D54B38"/>
    <w:rsid w:val="00D552FC"/>
    <w:rsid w:val="00D5567D"/>
    <w:rsid w:val="00D563E6"/>
    <w:rsid w:val="00D610DC"/>
    <w:rsid w:val="00D622E5"/>
    <w:rsid w:val="00D635D8"/>
    <w:rsid w:val="00D639EF"/>
    <w:rsid w:val="00D6541D"/>
    <w:rsid w:val="00D712C9"/>
    <w:rsid w:val="00D72132"/>
    <w:rsid w:val="00D73B9E"/>
    <w:rsid w:val="00D75323"/>
    <w:rsid w:val="00D76654"/>
    <w:rsid w:val="00D77AF6"/>
    <w:rsid w:val="00D80692"/>
    <w:rsid w:val="00D82449"/>
    <w:rsid w:val="00D8590E"/>
    <w:rsid w:val="00D90C0A"/>
    <w:rsid w:val="00D94707"/>
    <w:rsid w:val="00D94A65"/>
    <w:rsid w:val="00D95790"/>
    <w:rsid w:val="00D96C46"/>
    <w:rsid w:val="00DA02BA"/>
    <w:rsid w:val="00DA0834"/>
    <w:rsid w:val="00DA17FE"/>
    <w:rsid w:val="00DA400C"/>
    <w:rsid w:val="00DA4AFB"/>
    <w:rsid w:val="00DA6420"/>
    <w:rsid w:val="00DA6817"/>
    <w:rsid w:val="00DB2E7B"/>
    <w:rsid w:val="00DB6347"/>
    <w:rsid w:val="00DB6A04"/>
    <w:rsid w:val="00DB7616"/>
    <w:rsid w:val="00DB784A"/>
    <w:rsid w:val="00DC3933"/>
    <w:rsid w:val="00DC5A3D"/>
    <w:rsid w:val="00DC79DC"/>
    <w:rsid w:val="00DD1A61"/>
    <w:rsid w:val="00DE0A6F"/>
    <w:rsid w:val="00DE0C6F"/>
    <w:rsid w:val="00DE112B"/>
    <w:rsid w:val="00DE3DC4"/>
    <w:rsid w:val="00DF148E"/>
    <w:rsid w:val="00DF6753"/>
    <w:rsid w:val="00E007EC"/>
    <w:rsid w:val="00E0243E"/>
    <w:rsid w:val="00E036DA"/>
    <w:rsid w:val="00E07E77"/>
    <w:rsid w:val="00E12971"/>
    <w:rsid w:val="00E13362"/>
    <w:rsid w:val="00E169A8"/>
    <w:rsid w:val="00E242CC"/>
    <w:rsid w:val="00E2463B"/>
    <w:rsid w:val="00E305BE"/>
    <w:rsid w:val="00E306A2"/>
    <w:rsid w:val="00E31C9C"/>
    <w:rsid w:val="00E34FD3"/>
    <w:rsid w:val="00E41211"/>
    <w:rsid w:val="00E42738"/>
    <w:rsid w:val="00E43F87"/>
    <w:rsid w:val="00E442F6"/>
    <w:rsid w:val="00E44D2D"/>
    <w:rsid w:val="00E4670E"/>
    <w:rsid w:val="00E5252C"/>
    <w:rsid w:val="00E5305B"/>
    <w:rsid w:val="00E534C1"/>
    <w:rsid w:val="00E55A8E"/>
    <w:rsid w:val="00E577DE"/>
    <w:rsid w:val="00E62E0C"/>
    <w:rsid w:val="00E6560F"/>
    <w:rsid w:val="00E666A8"/>
    <w:rsid w:val="00E67E92"/>
    <w:rsid w:val="00E71B00"/>
    <w:rsid w:val="00E7361A"/>
    <w:rsid w:val="00E75C81"/>
    <w:rsid w:val="00E77194"/>
    <w:rsid w:val="00E817E3"/>
    <w:rsid w:val="00E924FA"/>
    <w:rsid w:val="00E93E49"/>
    <w:rsid w:val="00E946F3"/>
    <w:rsid w:val="00E94CDF"/>
    <w:rsid w:val="00E96869"/>
    <w:rsid w:val="00E96E21"/>
    <w:rsid w:val="00EA2CFB"/>
    <w:rsid w:val="00EA2DBA"/>
    <w:rsid w:val="00EA47F6"/>
    <w:rsid w:val="00EA7393"/>
    <w:rsid w:val="00EB1478"/>
    <w:rsid w:val="00EB47CD"/>
    <w:rsid w:val="00EB61AD"/>
    <w:rsid w:val="00EB6ABA"/>
    <w:rsid w:val="00EB6CB0"/>
    <w:rsid w:val="00EB6E06"/>
    <w:rsid w:val="00EC096A"/>
    <w:rsid w:val="00EC19C3"/>
    <w:rsid w:val="00EC4151"/>
    <w:rsid w:val="00EC4771"/>
    <w:rsid w:val="00EC6B16"/>
    <w:rsid w:val="00ED58B4"/>
    <w:rsid w:val="00ED5DA3"/>
    <w:rsid w:val="00ED74B8"/>
    <w:rsid w:val="00ED7CAA"/>
    <w:rsid w:val="00EE0032"/>
    <w:rsid w:val="00EE6A00"/>
    <w:rsid w:val="00EF191D"/>
    <w:rsid w:val="00EF230E"/>
    <w:rsid w:val="00EF33FE"/>
    <w:rsid w:val="00EF705F"/>
    <w:rsid w:val="00F00105"/>
    <w:rsid w:val="00F00F4D"/>
    <w:rsid w:val="00F02847"/>
    <w:rsid w:val="00F127D3"/>
    <w:rsid w:val="00F14230"/>
    <w:rsid w:val="00F14C66"/>
    <w:rsid w:val="00F170D0"/>
    <w:rsid w:val="00F21107"/>
    <w:rsid w:val="00F22AD8"/>
    <w:rsid w:val="00F31F2B"/>
    <w:rsid w:val="00F329DB"/>
    <w:rsid w:val="00F33300"/>
    <w:rsid w:val="00F35C2D"/>
    <w:rsid w:val="00F37E48"/>
    <w:rsid w:val="00F453EB"/>
    <w:rsid w:val="00F468F1"/>
    <w:rsid w:val="00F52DF1"/>
    <w:rsid w:val="00F53325"/>
    <w:rsid w:val="00F57237"/>
    <w:rsid w:val="00F628CA"/>
    <w:rsid w:val="00F657A4"/>
    <w:rsid w:val="00F670E9"/>
    <w:rsid w:val="00F67A7D"/>
    <w:rsid w:val="00F701E0"/>
    <w:rsid w:val="00F72E6C"/>
    <w:rsid w:val="00F75FAE"/>
    <w:rsid w:val="00F77964"/>
    <w:rsid w:val="00F81D21"/>
    <w:rsid w:val="00F81F12"/>
    <w:rsid w:val="00F82A53"/>
    <w:rsid w:val="00F84165"/>
    <w:rsid w:val="00F8479C"/>
    <w:rsid w:val="00F860F9"/>
    <w:rsid w:val="00F86C95"/>
    <w:rsid w:val="00F87263"/>
    <w:rsid w:val="00F87DB2"/>
    <w:rsid w:val="00F92B75"/>
    <w:rsid w:val="00F966D6"/>
    <w:rsid w:val="00F96D97"/>
    <w:rsid w:val="00F97D31"/>
    <w:rsid w:val="00FA217D"/>
    <w:rsid w:val="00FA58F7"/>
    <w:rsid w:val="00FA60E6"/>
    <w:rsid w:val="00FB16E9"/>
    <w:rsid w:val="00FB21A9"/>
    <w:rsid w:val="00FB5AA2"/>
    <w:rsid w:val="00FB6756"/>
    <w:rsid w:val="00FB68B1"/>
    <w:rsid w:val="00FC00A2"/>
    <w:rsid w:val="00FC18E5"/>
    <w:rsid w:val="00FC20F0"/>
    <w:rsid w:val="00FC2ADE"/>
    <w:rsid w:val="00FC468C"/>
    <w:rsid w:val="00FC6A7E"/>
    <w:rsid w:val="00FC7B74"/>
    <w:rsid w:val="00FE1B66"/>
    <w:rsid w:val="00FE20D0"/>
    <w:rsid w:val="00FE45C4"/>
    <w:rsid w:val="00FE4C3D"/>
    <w:rsid w:val="00FE536A"/>
    <w:rsid w:val="00FE7B8C"/>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A29E54DA-6332-469F-A445-138B2B61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B20"/>
    <w:pPr>
      <w:spacing w:after="0" w:line="240" w:lineRule="auto"/>
    </w:pPr>
    <w:rPr>
      <w:rFonts w:ascii="Times New Roman" w:eastAsia="Times New Roman" w:hAnsi="Times New Roman" w:cs="Times New Roman"/>
      <w:kern w:val="0"/>
      <w:lang w:val="en-US"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val="lt-LT"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 w:type="character" w:customStyle="1" w:styleId="contentpasted0">
    <w:name w:val="contentpasted0"/>
    <w:basedOn w:val="Numatytasispastraiposriftas"/>
    <w:rsid w:val="00D9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786968179">
          <w:marLeft w:val="0"/>
          <w:marRight w:val="0"/>
          <w:marTop w:val="0"/>
          <w:marBottom w:val="0"/>
          <w:divBdr>
            <w:top w:val="none" w:sz="0" w:space="0" w:color="auto"/>
            <w:left w:val="none" w:sz="0" w:space="0" w:color="auto"/>
            <w:bottom w:val="none" w:sz="0" w:space="0" w:color="auto"/>
            <w:right w:val="none" w:sz="0" w:space="0" w:color="auto"/>
          </w:divBdr>
        </w:div>
        <w:div w:id="1808156895">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 w:id="1330401224">
      <w:bodyDiv w:val="1"/>
      <w:marLeft w:val="0"/>
      <w:marRight w:val="0"/>
      <w:marTop w:val="0"/>
      <w:marBottom w:val="0"/>
      <w:divBdr>
        <w:top w:val="none" w:sz="0" w:space="0" w:color="auto"/>
        <w:left w:val="none" w:sz="0" w:space="0" w:color="auto"/>
        <w:bottom w:val="none" w:sz="0" w:space="0" w:color="auto"/>
        <w:right w:val="none" w:sz="0" w:space="0" w:color="auto"/>
      </w:divBdr>
    </w:div>
    <w:div w:id="17173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Editions/lt/TAD/TAIS.26250" TargetMode="External"/><Relationship Id="rId1" Type="http://schemas.openxmlformats.org/officeDocument/2006/relationships/hyperlink" Target="https://e-seimas.lrs.lt/portal/legalAct/lt/TAD/998f6af39c3d11e68adcda1bb2f432d1/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2.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3.xml><?xml version="1.0" encoding="utf-8"?>
<ds:datastoreItem xmlns:ds="http://schemas.openxmlformats.org/officeDocument/2006/customXml" ds:itemID="{DAEC1230-8074-44A8-B8D4-4A6B968B1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2382</Words>
  <Characters>13582</Characters>
  <Application>Microsoft Office Word</Application>
  <DocSecurity>4</DocSecurity>
  <Lines>113</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Greta Mališauskienė</cp:lastModifiedBy>
  <cp:revision>2</cp:revision>
  <dcterms:created xsi:type="dcterms:W3CDTF">2025-04-18T10:46:00Z</dcterms:created>
  <dcterms:modified xsi:type="dcterms:W3CDTF">2025-04-18T10:46:00Z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