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4A45" w14:textId="77777777" w:rsidR="007F2D56" w:rsidRPr="006F5B32" w:rsidRDefault="007F2D56" w:rsidP="009C753E">
      <w:pPr>
        <w:ind w:firstLine="720"/>
        <w:rPr>
          <w:rFonts w:cstheme="minorHAnsi"/>
          <w:sz w:val="24"/>
          <w:szCs w:val="24"/>
          <w:lang w:val="lt-LT"/>
        </w:rPr>
      </w:pPr>
      <w:r w:rsidRPr="006F5B32">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2E0EF3E" w14:textId="7CD796C7" w:rsidR="007F2D56" w:rsidRPr="006F5B32" w:rsidRDefault="007F2D56" w:rsidP="001E5321">
      <w:pPr>
        <w:ind w:firstLine="720"/>
        <w:rPr>
          <w:rFonts w:cstheme="minorHAnsi"/>
          <w:sz w:val="24"/>
          <w:szCs w:val="24"/>
          <w:lang w:val="lt-LT"/>
        </w:rPr>
      </w:pPr>
      <w:r w:rsidRPr="006F5B32">
        <w:rPr>
          <w:rFonts w:cstheme="minorHAnsi"/>
          <w:sz w:val="24"/>
          <w:szCs w:val="24"/>
          <w:lang w:val="lt-LT"/>
        </w:rPr>
        <w:t xml:space="preserve">Vadovaujantis Tarnybai Įstatyme nustatyta pažeidimų prevencijos funkcija, šiuo metu atliekama Nacionalinės teismų administracijos (toliau – Perkančioji organizacija) vykdomo pirkimo </w:t>
      </w:r>
      <w:r w:rsidRPr="006F5B32">
        <w:rPr>
          <w:rFonts w:cstheme="minorHAnsi"/>
          <w:b/>
          <w:bCs/>
          <w:sz w:val="24"/>
          <w:szCs w:val="24"/>
          <w:lang w:val="lt-LT"/>
        </w:rPr>
        <w:t>ID 2078216 „Klaipėdos apygardos teismo pastato vidaus patalpų paprastojo remonto (II etapas) darbai“</w:t>
      </w:r>
      <w:r w:rsidRPr="006F5B32">
        <w:rPr>
          <w:rFonts w:cstheme="minorHAnsi"/>
          <w:sz w:val="24"/>
          <w:szCs w:val="24"/>
          <w:lang w:val="lt-LT"/>
        </w:rPr>
        <w:t xml:space="preserve"> (toliau – Pirkimas) dokumentų atitikties Įstatymui ir jį įgyvendinantiems teisės aktams peržiūra (peržiūra prevenciniais tikslais atliekama tam tikra apimtimi).</w:t>
      </w:r>
    </w:p>
    <w:p w14:paraId="5A46DD83" w14:textId="4D9188F8" w:rsidR="007F2D56" w:rsidRPr="006F5B32" w:rsidRDefault="007F2D56" w:rsidP="001E5321">
      <w:pPr>
        <w:ind w:firstLine="720"/>
        <w:rPr>
          <w:rFonts w:cstheme="minorHAnsi"/>
          <w:sz w:val="24"/>
          <w:szCs w:val="24"/>
          <w:lang w:val="lt-LT"/>
        </w:rPr>
      </w:pPr>
      <w:r w:rsidRPr="006F5B32">
        <w:rPr>
          <w:rFonts w:cstheme="minorHAnsi"/>
          <w:sz w:val="24"/>
          <w:szCs w:val="24"/>
          <w:lang w:val="lt-LT"/>
        </w:rPr>
        <w:t xml:space="preserve">Tarnyba, prevencine tvarka peržiūrėjusi Pirkimo dokumentus, teikia </w:t>
      </w:r>
      <w:r w:rsidR="00FE2231">
        <w:rPr>
          <w:rFonts w:cstheme="minorHAnsi"/>
          <w:sz w:val="24"/>
          <w:szCs w:val="24"/>
          <w:lang w:val="lt-LT"/>
        </w:rPr>
        <w:t xml:space="preserve">klausimus ir </w:t>
      </w:r>
      <w:r w:rsidRPr="006F5B32">
        <w:rPr>
          <w:rFonts w:cstheme="minorHAnsi"/>
          <w:sz w:val="24"/>
          <w:szCs w:val="24"/>
          <w:lang w:val="lt-LT"/>
        </w:rPr>
        <w:t>rekomendacij</w:t>
      </w:r>
      <w:r w:rsidR="00FE2231">
        <w:rPr>
          <w:rFonts w:cstheme="minorHAnsi"/>
          <w:sz w:val="24"/>
          <w:szCs w:val="24"/>
          <w:lang w:val="lt-LT"/>
        </w:rPr>
        <w:t>as</w:t>
      </w:r>
      <w:r w:rsidRPr="006F5B32">
        <w:rPr>
          <w:rFonts w:cstheme="minorHAnsi"/>
          <w:sz w:val="24"/>
          <w:szCs w:val="24"/>
          <w:lang w:val="lt-LT"/>
        </w:rPr>
        <w:t xml:space="preserve"> dėl Pirkimo dokumentų nuostatų.</w:t>
      </w:r>
    </w:p>
    <w:p w14:paraId="21A24089" w14:textId="77777777" w:rsidR="00245ACF" w:rsidRPr="006F5B32" w:rsidRDefault="00245ACF" w:rsidP="001E5321">
      <w:pPr>
        <w:ind w:firstLine="720"/>
        <w:rPr>
          <w:rFonts w:cstheme="minorHAnsi"/>
          <w:b/>
          <w:bCs/>
          <w:sz w:val="24"/>
          <w:szCs w:val="24"/>
          <w:lang w:val="lt-LT"/>
        </w:rPr>
      </w:pPr>
      <w:r w:rsidRPr="006F5B32">
        <w:rPr>
          <w:rFonts w:cstheme="minorHAnsi"/>
          <w:b/>
          <w:bCs/>
          <w:sz w:val="24"/>
          <w:szCs w:val="24"/>
          <w:lang w:val="lt-LT"/>
        </w:rPr>
        <w:t>Dėl skelbime pateiktos informacijos</w:t>
      </w:r>
    </w:p>
    <w:p w14:paraId="4932063A" w14:textId="190E22BD" w:rsidR="001E5321" w:rsidRPr="006F5B32" w:rsidRDefault="008F7511" w:rsidP="00893917">
      <w:pPr>
        <w:spacing w:after="0"/>
        <w:ind w:firstLine="720"/>
        <w:rPr>
          <w:rFonts w:cstheme="minorHAnsi"/>
          <w:sz w:val="24"/>
          <w:szCs w:val="24"/>
          <w:lang w:val="lt-LT"/>
        </w:rPr>
      </w:pPr>
      <w:r w:rsidRPr="006F5B32">
        <w:rPr>
          <w:rFonts w:cstheme="minorHAnsi"/>
          <w:sz w:val="24"/>
          <w:szCs w:val="24"/>
          <w:lang w:val="lt-LT"/>
        </w:rPr>
        <w:t>S</w:t>
      </w:r>
      <w:r w:rsidR="001E5321" w:rsidRPr="006F5B32">
        <w:rPr>
          <w:rFonts w:cstheme="minorHAnsi"/>
          <w:sz w:val="24"/>
          <w:szCs w:val="24"/>
          <w:lang w:val="lt-LT"/>
        </w:rPr>
        <w:t xml:space="preserve">kelbimo apie pirkimą skiltyje „Strateginis viešasis pirkimas“ pažymėta, kad </w:t>
      </w:r>
      <w:r w:rsidR="001E5321" w:rsidRPr="006F5B32">
        <w:rPr>
          <w:rFonts w:cstheme="minorHAnsi"/>
          <w:b/>
          <w:bCs/>
          <w:sz w:val="24"/>
          <w:szCs w:val="24"/>
          <w:lang w:val="lt-LT"/>
        </w:rPr>
        <w:t>strateginių viešųjų pirkimų</w:t>
      </w:r>
      <w:r w:rsidR="001E5321" w:rsidRPr="006F5B32">
        <w:rPr>
          <w:rFonts w:cstheme="minorHAnsi"/>
          <w:sz w:val="24"/>
          <w:szCs w:val="24"/>
          <w:lang w:val="lt-LT"/>
        </w:rPr>
        <w:t xml:space="preserve"> (tame tarpe ir žaliųjų pirkimų) nėra. </w:t>
      </w:r>
      <w:r w:rsidR="009C089A">
        <w:rPr>
          <w:rFonts w:cstheme="minorHAnsi"/>
          <w:sz w:val="24"/>
          <w:szCs w:val="24"/>
          <w:lang w:val="lt-LT"/>
        </w:rPr>
        <w:t xml:space="preserve">Jei Perkančioji organizacija taiko kriterijus ir </w:t>
      </w:r>
      <w:r w:rsidR="001E5321" w:rsidRPr="006F5B32">
        <w:rPr>
          <w:rFonts w:cstheme="minorHAnsi"/>
          <w:sz w:val="24"/>
          <w:szCs w:val="24"/>
          <w:lang w:val="lt-LT"/>
        </w:rPr>
        <w:t>vykd</w:t>
      </w:r>
      <w:r w:rsidR="009C089A">
        <w:rPr>
          <w:rFonts w:cstheme="minorHAnsi"/>
          <w:sz w:val="24"/>
          <w:szCs w:val="24"/>
          <w:lang w:val="lt-LT"/>
        </w:rPr>
        <w:t xml:space="preserve">o </w:t>
      </w:r>
      <w:r w:rsidR="001E5321" w:rsidRPr="006F5B32">
        <w:rPr>
          <w:rFonts w:cstheme="minorHAnsi"/>
          <w:sz w:val="24"/>
          <w:szCs w:val="24"/>
          <w:lang w:val="lt-LT"/>
        </w:rPr>
        <w:t>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64488321" w14:textId="06B1A528" w:rsidR="002C3F89" w:rsidRPr="006F5B32" w:rsidRDefault="002C3F89" w:rsidP="00893917">
      <w:pPr>
        <w:spacing w:after="0"/>
        <w:ind w:firstLine="720"/>
        <w:rPr>
          <w:rFonts w:cstheme="minorHAnsi"/>
          <w:sz w:val="24"/>
          <w:szCs w:val="24"/>
          <w:lang w:val="lt-LT"/>
        </w:rPr>
      </w:pPr>
      <w:r w:rsidRPr="006F5B32">
        <w:rPr>
          <w:rFonts w:cstheme="minorHAnsi"/>
          <w:sz w:val="24"/>
          <w:szCs w:val="24"/>
          <w:lang w:val="lt-LT"/>
        </w:rPr>
        <w:t xml:space="preserve">Skelbimo apie pirkimą skiltyje „Pirkimo dalis“ 5.1.3 papunktyje „Numatomas galiojimas“ nurodyta „Pradžios data: </w:t>
      </w:r>
      <w:r w:rsidR="00055042" w:rsidRPr="006F5B32">
        <w:rPr>
          <w:rFonts w:cstheme="minorHAnsi"/>
          <w:sz w:val="24"/>
          <w:szCs w:val="24"/>
          <w:lang w:val="lt-LT"/>
        </w:rPr>
        <w:t>10</w:t>
      </w:r>
      <w:r w:rsidRPr="006F5B32">
        <w:rPr>
          <w:rFonts w:cstheme="minorHAnsi"/>
          <w:sz w:val="24"/>
          <w:szCs w:val="24"/>
          <w:lang w:val="lt-LT"/>
        </w:rPr>
        <w:t>/0</w:t>
      </w:r>
      <w:r w:rsidR="00055042" w:rsidRPr="006F5B32">
        <w:rPr>
          <w:rFonts w:cstheme="minorHAnsi"/>
          <w:sz w:val="24"/>
          <w:szCs w:val="24"/>
          <w:lang w:val="lt-LT"/>
        </w:rPr>
        <w:t>5</w:t>
      </w:r>
      <w:r w:rsidRPr="006F5B32">
        <w:rPr>
          <w:rFonts w:cstheme="minorHAnsi"/>
          <w:sz w:val="24"/>
          <w:szCs w:val="24"/>
          <w:lang w:val="lt-LT"/>
        </w:rPr>
        <w:t>/2025 – Trukmės pabaigos data: 3</w:t>
      </w:r>
      <w:r w:rsidR="002C3F3C" w:rsidRPr="006F5B32">
        <w:rPr>
          <w:rFonts w:cstheme="minorHAnsi"/>
          <w:sz w:val="24"/>
          <w:szCs w:val="24"/>
          <w:lang w:val="lt-LT"/>
        </w:rPr>
        <w:t>0</w:t>
      </w:r>
      <w:r w:rsidRPr="006F5B32">
        <w:rPr>
          <w:rFonts w:cstheme="minorHAnsi"/>
          <w:sz w:val="24"/>
          <w:szCs w:val="24"/>
          <w:lang w:val="lt-LT"/>
        </w:rPr>
        <w:t>/</w:t>
      </w:r>
      <w:r w:rsidR="002C3F3C" w:rsidRPr="006F5B32">
        <w:rPr>
          <w:rFonts w:cstheme="minorHAnsi"/>
          <w:sz w:val="24"/>
          <w:szCs w:val="24"/>
          <w:lang w:val="lt-LT"/>
        </w:rPr>
        <w:t>10</w:t>
      </w:r>
      <w:r w:rsidRPr="006F5B32">
        <w:rPr>
          <w:rFonts w:cstheme="minorHAnsi"/>
          <w:sz w:val="24"/>
          <w:szCs w:val="24"/>
          <w:lang w:val="lt-LT"/>
        </w:rPr>
        <w:t xml:space="preserve">/2025“. </w:t>
      </w:r>
      <w:r w:rsidR="002C3F3C" w:rsidRPr="006F5B32">
        <w:rPr>
          <w:rFonts w:cstheme="minorHAnsi"/>
          <w:sz w:val="24"/>
          <w:szCs w:val="24"/>
          <w:lang w:val="lt-LT"/>
        </w:rPr>
        <w:t xml:space="preserve">Sutarties projekto </w:t>
      </w:r>
      <w:r w:rsidR="004D7C98" w:rsidRPr="006F5B32">
        <w:rPr>
          <w:rFonts w:cstheme="minorHAnsi"/>
          <w:sz w:val="24"/>
          <w:szCs w:val="24"/>
          <w:lang w:val="lt-LT"/>
        </w:rPr>
        <w:t>1</w:t>
      </w:r>
      <w:r w:rsidR="00CD5404" w:rsidRPr="006F5B32">
        <w:rPr>
          <w:rFonts w:cstheme="minorHAnsi"/>
          <w:sz w:val="24"/>
          <w:szCs w:val="24"/>
          <w:lang w:val="lt-LT"/>
        </w:rPr>
        <w:t>.3.</w:t>
      </w:r>
      <w:r w:rsidRPr="006F5B32">
        <w:rPr>
          <w:rFonts w:cstheme="minorHAnsi"/>
          <w:sz w:val="24"/>
          <w:szCs w:val="24"/>
          <w:lang w:val="lt-LT"/>
        </w:rPr>
        <w:t xml:space="preserve"> </w:t>
      </w:r>
      <w:r w:rsidR="00CD5404" w:rsidRPr="006F5B32">
        <w:rPr>
          <w:rFonts w:cstheme="minorHAnsi"/>
          <w:sz w:val="24"/>
          <w:szCs w:val="24"/>
          <w:lang w:val="lt-LT"/>
        </w:rPr>
        <w:t>pa</w:t>
      </w:r>
      <w:r w:rsidRPr="006F5B32">
        <w:rPr>
          <w:rFonts w:cstheme="minorHAnsi"/>
          <w:sz w:val="24"/>
          <w:szCs w:val="24"/>
          <w:lang w:val="lt-LT"/>
        </w:rPr>
        <w:t>punkt</w:t>
      </w:r>
      <w:r w:rsidR="00CD5404" w:rsidRPr="006F5B32">
        <w:rPr>
          <w:rFonts w:cstheme="minorHAnsi"/>
          <w:sz w:val="24"/>
          <w:szCs w:val="24"/>
          <w:lang w:val="lt-LT"/>
        </w:rPr>
        <w:t>yje</w:t>
      </w:r>
      <w:r w:rsidRPr="006F5B32">
        <w:rPr>
          <w:rFonts w:cstheme="minorHAnsi"/>
          <w:sz w:val="24"/>
          <w:szCs w:val="24"/>
          <w:lang w:val="lt-LT"/>
        </w:rPr>
        <w:t xml:space="preserve"> nustatyta, jog „</w:t>
      </w:r>
      <w:r w:rsidR="00B54095" w:rsidRPr="006F5B32">
        <w:rPr>
          <w:rFonts w:cstheme="minorHAnsi"/>
          <w:sz w:val="24"/>
          <w:szCs w:val="24"/>
          <w:lang w:val="lt-LT"/>
        </w:rPr>
        <w:t>Darbai privalo būti atlikti ir Užsakovui perduoti ne vėliau kaip iki 2025 m. rugsėjo 30 dienos, abiejų Šalių susitarimu šis terminas gali būti pratęstas ne daugiau kaip 30 kalendorinių dienų</w:t>
      </w:r>
      <w:r w:rsidRPr="006F5B32">
        <w:rPr>
          <w:rFonts w:cstheme="minorHAnsi"/>
          <w:sz w:val="24"/>
          <w:szCs w:val="24"/>
          <w:lang w:val="lt-LT"/>
        </w:rPr>
        <w:t>.</w:t>
      </w:r>
      <w:r w:rsidR="00B54095" w:rsidRPr="006F5B32">
        <w:rPr>
          <w:rFonts w:cstheme="minorHAnsi"/>
          <w:sz w:val="24"/>
          <w:szCs w:val="24"/>
          <w:lang w:val="lt-LT"/>
        </w:rPr>
        <w:t>“</w:t>
      </w:r>
      <w:r w:rsidR="00893917" w:rsidRPr="006F5B32">
        <w:rPr>
          <w:rFonts w:cstheme="minorHAnsi"/>
          <w:sz w:val="24"/>
          <w:szCs w:val="24"/>
          <w:lang w:val="lt-LT"/>
        </w:rPr>
        <w:t xml:space="preserve"> </w:t>
      </w:r>
      <w:r w:rsidRPr="006F5B32">
        <w:rPr>
          <w:rFonts w:cstheme="minorHAnsi"/>
          <w:sz w:val="24"/>
          <w:szCs w:val="24"/>
          <w:lang w:val="lt-LT"/>
        </w:rPr>
        <w:t xml:space="preserve">Sutarties projekto </w:t>
      </w:r>
      <w:r w:rsidR="000D2578" w:rsidRPr="006F5B32">
        <w:rPr>
          <w:rFonts w:cstheme="minorHAnsi"/>
          <w:sz w:val="24"/>
          <w:szCs w:val="24"/>
          <w:lang w:val="lt-LT"/>
        </w:rPr>
        <w:t>2.6</w:t>
      </w:r>
      <w:r w:rsidRPr="006F5B32">
        <w:rPr>
          <w:rFonts w:cstheme="minorHAnsi"/>
          <w:sz w:val="24"/>
          <w:szCs w:val="24"/>
          <w:lang w:val="lt-LT"/>
        </w:rPr>
        <w:t xml:space="preserve"> p</w:t>
      </w:r>
      <w:r w:rsidR="000D2578" w:rsidRPr="006F5B32">
        <w:rPr>
          <w:rFonts w:cstheme="minorHAnsi"/>
          <w:sz w:val="24"/>
          <w:szCs w:val="24"/>
          <w:lang w:val="lt-LT"/>
        </w:rPr>
        <w:t>apunktyje</w:t>
      </w:r>
      <w:r w:rsidRPr="006F5B32">
        <w:rPr>
          <w:rFonts w:cstheme="minorHAnsi"/>
          <w:sz w:val="24"/>
          <w:szCs w:val="24"/>
          <w:lang w:val="lt-LT"/>
        </w:rPr>
        <w:t xml:space="preserve"> nustatyta, jog „</w:t>
      </w:r>
      <w:r w:rsidR="0016504A" w:rsidRPr="006F5B32">
        <w:rPr>
          <w:rFonts w:cstheme="minorHAnsi"/>
          <w:sz w:val="24"/>
          <w:szCs w:val="24"/>
          <w:lang w:val="lt-LT"/>
        </w:rPr>
        <w:t>Visi atsiskaitymai už faktiškai ir tinkamai atliktus ir pagal Atliktų Darbų aktą ir Pažymą priimtus Darbus su Rangovu vyksta mokėjimo pavedimu, pinigus pervedant į Rangovo Sutartyje nurodytą atsiskaitomąją sąskaitą per 20 (dvidešimt) kalendorinių dienų nuo PVM sąskaitos faktūros (ar jai prilyginamo finansinio dokumento) pateikimo Užsakovui dienos.</w:t>
      </w:r>
      <w:r w:rsidRPr="006F5B32">
        <w:rPr>
          <w:rFonts w:cstheme="minorHAnsi"/>
          <w:sz w:val="24"/>
          <w:szCs w:val="24"/>
          <w:lang w:val="lt-LT"/>
        </w:rPr>
        <w:t>“</w:t>
      </w:r>
    </w:p>
    <w:p w14:paraId="4CDB6E37" w14:textId="77777777" w:rsidR="002C3F89" w:rsidRPr="006F5B32" w:rsidRDefault="002C3F89" w:rsidP="00413A2F">
      <w:pPr>
        <w:spacing w:after="0"/>
        <w:ind w:firstLine="720"/>
        <w:rPr>
          <w:rFonts w:cstheme="minorHAnsi"/>
          <w:sz w:val="24"/>
          <w:szCs w:val="24"/>
          <w:lang w:val="lt-LT"/>
        </w:rPr>
      </w:pPr>
      <w:r w:rsidRPr="006F5B32">
        <w:rPr>
          <w:rFonts w:cstheme="minorHAnsi"/>
          <w:sz w:val="24"/>
          <w:szCs w:val="24"/>
          <w:lang w:val="lt-LT"/>
        </w:rPr>
        <w:t>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697AA895" w14:textId="6819B1FE" w:rsidR="00245ACF" w:rsidRPr="006F5B32" w:rsidRDefault="002C3F89" w:rsidP="00893917">
      <w:pPr>
        <w:spacing w:after="0"/>
        <w:ind w:firstLine="720"/>
        <w:rPr>
          <w:rFonts w:cstheme="minorHAnsi"/>
          <w:sz w:val="24"/>
          <w:szCs w:val="24"/>
          <w:lang w:val="lt-LT"/>
        </w:rPr>
      </w:pPr>
      <w:r w:rsidRPr="006F5B32">
        <w:rPr>
          <w:rFonts w:cstheme="minorHAnsi"/>
          <w:sz w:val="24"/>
          <w:szCs w:val="24"/>
          <w:lang w:val="lt-LT"/>
        </w:rPr>
        <w:t xml:space="preserve">Atsižvelgiant į tai, Tarnyba rekomenduoja tikslinti skelbimo apie pirkimą laukelį „Numatomas galiojimas“ nurodant </w:t>
      </w:r>
      <w:r w:rsidR="001B29AC">
        <w:rPr>
          <w:rFonts w:cstheme="minorHAnsi"/>
          <w:sz w:val="24"/>
          <w:szCs w:val="24"/>
          <w:lang w:val="lt-LT"/>
        </w:rPr>
        <w:t xml:space="preserve">teisingai apskaičiuotą </w:t>
      </w:r>
      <w:r w:rsidRPr="006F5B32">
        <w:rPr>
          <w:rFonts w:cstheme="minorHAnsi"/>
          <w:sz w:val="24"/>
          <w:szCs w:val="24"/>
          <w:lang w:val="lt-LT"/>
        </w:rPr>
        <w:t>Sutarties galiojimo trukmę</w:t>
      </w:r>
      <w:r w:rsidR="001B29AC">
        <w:rPr>
          <w:rFonts w:cstheme="minorHAnsi"/>
          <w:sz w:val="24"/>
          <w:szCs w:val="24"/>
          <w:lang w:val="lt-LT"/>
        </w:rPr>
        <w:t>.</w:t>
      </w:r>
    </w:p>
    <w:p w14:paraId="4561761B" w14:textId="63D99F9D" w:rsidR="00B50B27" w:rsidRPr="006F5B32" w:rsidRDefault="00B50B27" w:rsidP="00790B6A">
      <w:pPr>
        <w:spacing w:after="0"/>
        <w:ind w:firstLine="720"/>
        <w:rPr>
          <w:rFonts w:cstheme="minorHAnsi"/>
          <w:sz w:val="24"/>
          <w:szCs w:val="24"/>
          <w:lang w:val="lt-LT"/>
        </w:rPr>
      </w:pPr>
      <w:r w:rsidRPr="006F5B32">
        <w:rPr>
          <w:rFonts w:cstheme="minorHAnsi"/>
          <w:sz w:val="24"/>
          <w:szCs w:val="24"/>
          <w:lang w:val="lt-LT"/>
        </w:rPr>
        <w:t xml:space="preserve">Tarnyba rekomenduoja darbų atlikimo termino neapibrėžti konkrečia data, , kadangi tais atvejais, kuomet užsitęsia pirkimo procedūros ir sutartis sudaroma vėliau nei buvo planuota, sutartiniai įsipareigojimai turės būti įvykdyti iki sutartyje nustatytos konkrečios datos, o ne per tokį laikotarpį, kuris buvo apskaičiuotas prieš pradedant pirkimą. Atsižvelgiant į tai, rekomenduojama ateityje vykdant pirkimus darbų atlikimo terminus apibrėžti tam tikru </w:t>
      </w:r>
      <w:r w:rsidRPr="006F5B32">
        <w:rPr>
          <w:rFonts w:cstheme="minorHAnsi"/>
          <w:sz w:val="24"/>
          <w:szCs w:val="24"/>
          <w:lang w:val="lt-LT"/>
        </w:rPr>
        <w:lastRenderedPageBreak/>
        <w:t xml:space="preserve">laikotarpiu – </w:t>
      </w:r>
      <w:r w:rsidR="001372FE" w:rsidRPr="006F5B32">
        <w:rPr>
          <w:rFonts w:cstheme="minorHAnsi"/>
          <w:sz w:val="24"/>
          <w:szCs w:val="24"/>
          <w:lang w:val="lt-LT"/>
        </w:rPr>
        <w:t>pavyzdžiui</w:t>
      </w:r>
      <w:r w:rsidR="001372FE">
        <w:rPr>
          <w:rFonts w:cstheme="minorHAnsi"/>
          <w:sz w:val="24"/>
          <w:szCs w:val="24"/>
          <w:lang w:val="lt-LT"/>
        </w:rPr>
        <w:t xml:space="preserve"> </w:t>
      </w:r>
      <w:r w:rsidRPr="006F5B32">
        <w:rPr>
          <w:rFonts w:cstheme="minorHAnsi"/>
          <w:sz w:val="24"/>
          <w:szCs w:val="24"/>
          <w:lang w:val="lt-LT"/>
        </w:rPr>
        <w:t xml:space="preserve">dienomis, mėnesiais, </w:t>
      </w:r>
      <w:r w:rsidR="001372FE">
        <w:rPr>
          <w:rFonts w:cstheme="minorHAnsi"/>
          <w:sz w:val="24"/>
          <w:szCs w:val="24"/>
          <w:lang w:val="lt-LT"/>
        </w:rPr>
        <w:t xml:space="preserve">jį skaičiuojant </w:t>
      </w:r>
      <w:r w:rsidRPr="006F5B32">
        <w:rPr>
          <w:rFonts w:cstheme="minorHAnsi"/>
          <w:sz w:val="24"/>
          <w:szCs w:val="24"/>
          <w:lang w:val="lt-LT"/>
        </w:rPr>
        <w:t>nuo darbų pradžios ar nuo sutarties įsigaliojimo datos, ar pan.</w:t>
      </w:r>
    </w:p>
    <w:p w14:paraId="35A020BE" w14:textId="78B73AD1" w:rsidR="008F4B27" w:rsidRPr="006F5B32" w:rsidRDefault="008F4B27" w:rsidP="00B97D95">
      <w:pPr>
        <w:spacing w:before="160"/>
        <w:ind w:firstLine="720"/>
        <w:rPr>
          <w:rFonts w:cstheme="minorHAnsi"/>
          <w:b/>
          <w:bCs/>
          <w:sz w:val="24"/>
          <w:szCs w:val="24"/>
          <w:lang w:val="lt-LT"/>
        </w:rPr>
      </w:pPr>
      <w:r w:rsidRPr="006F5B32">
        <w:rPr>
          <w:rFonts w:cstheme="minorHAnsi"/>
          <w:b/>
          <w:bCs/>
          <w:sz w:val="24"/>
          <w:szCs w:val="24"/>
          <w:lang w:val="lt-LT"/>
        </w:rPr>
        <w:t>Dėl kvalifikacijos rei</w:t>
      </w:r>
      <w:r w:rsidR="00E772AD" w:rsidRPr="006F5B32">
        <w:rPr>
          <w:rFonts w:cstheme="minorHAnsi"/>
          <w:b/>
          <w:bCs/>
          <w:sz w:val="24"/>
          <w:szCs w:val="24"/>
          <w:lang w:val="lt-LT"/>
        </w:rPr>
        <w:t>k</w:t>
      </w:r>
      <w:r w:rsidRPr="006F5B32">
        <w:rPr>
          <w:rFonts w:cstheme="minorHAnsi"/>
          <w:b/>
          <w:bCs/>
          <w:sz w:val="24"/>
          <w:szCs w:val="24"/>
          <w:lang w:val="lt-LT"/>
        </w:rPr>
        <w:t>alavimų</w:t>
      </w:r>
    </w:p>
    <w:p w14:paraId="00288867" w14:textId="7D1F347A" w:rsidR="0028178F" w:rsidRPr="006F5B32" w:rsidRDefault="00E772AD" w:rsidP="00E772AD">
      <w:pPr>
        <w:spacing w:after="0"/>
        <w:ind w:firstLine="720"/>
        <w:rPr>
          <w:rFonts w:eastAsia="Calibri" w:cstheme="minorHAnsi"/>
          <w:sz w:val="24"/>
          <w:szCs w:val="24"/>
          <w:lang w:val="lt-LT"/>
        </w:rPr>
      </w:pPr>
      <w:r w:rsidRPr="006F5B32">
        <w:rPr>
          <w:rFonts w:cstheme="minorHAnsi"/>
          <w:sz w:val="24"/>
          <w:szCs w:val="24"/>
          <w:lang w:val="lt-LT"/>
        </w:rPr>
        <w:t>1. </w:t>
      </w:r>
      <w:r w:rsidR="000B6184" w:rsidRPr="006F5B32">
        <w:rPr>
          <w:rFonts w:cstheme="minorHAnsi"/>
          <w:sz w:val="24"/>
          <w:szCs w:val="24"/>
          <w:lang w:val="lt-LT"/>
        </w:rPr>
        <w:t>Pirkimo sąlygų 3.7.1.1 papunktyje nustatyta</w:t>
      </w:r>
      <w:r w:rsidR="001372FE">
        <w:rPr>
          <w:rFonts w:cstheme="minorHAnsi"/>
          <w:sz w:val="24"/>
          <w:szCs w:val="24"/>
          <w:lang w:val="lt-LT"/>
        </w:rPr>
        <w:t>s kvalifikacijos reikalavimas turėti</w:t>
      </w:r>
      <w:r w:rsidR="000B6184" w:rsidRPr="006F5B32">
        <w:rPr>
          <w:rFonts w:cstheme="minorHAnsi"/>
          <w:sz w:val="24"/>
          <w:szCs w:val="24"/>
          <w:lang w:val="lt-LT"/>
        </w:rPr>
        <w:t xml:space="preserve"> „</w:t>
      </w:r>
      <w:r w:rsidR="008621CE" w:rsidRPr="006F5B32">
        <w:rPr>
          <w:rFonts w:cstheme="minorHAnsi"/>
          <w:sz w:val="24"/>
          <w:szCs w:val="24"/>
          <w:lang w:val="lt-LT"/>
        </w:rPr>
        <w:t xml:space="preserve">Ypatingo statinio statybos darbų vadovą, kuris: turi turėti ypatingo statinio statybos darbų vadovo kvalifikaciją. Statinių kategorija: </w:t>
      </w:r>
      <w:r w:rsidR="008621CE" w:rsidRPr="006F5B32">
        <w:rPr>
          <w:rFonts w:cstheme="minorHAnsi"/>
          <w:b/>
          <w:bCs/>
          <w:sz w:val="24"/>
          <w:szCs w:val="24"/>
          <w:lang w:val="lt-LT"/>
        </w:rPr>
        <w:t>ypatingieji statiniai, įskaitant statinius esančius kultūros paveldo objekto teritorijoje, jo apsaugos zonoje ar kultūros paveldo teritorijoje</w:t>
      </w:r>
      <w:r w:rsidR="008621CE" w:rsidRPr="006F5B32">
        <w:rPr>
          <w:rFonts w:cstheme="minorHAnsi"/>
          <w:sz w:val="24"/>
          <w:szCs w:val="24"/>
          <w:lang w:val="lt-LT"/>
        </w:rPr>
        <w:t>.“</w:t>
      </w:r>
      <w:r w:rsidR="009569CC" w:rsidRPr="006F5B32">
        <w:rPr>
          <w:rFonts w:eastAsia="Calibri" w:cstheme="minorHAnsi"/>
          <w:sz w:val="24"/>
          <w:szCs w:val="24"/>
          <w:lang w:val="lt-LT"/>
        </w:rPr>
        <w:t xml:space="preserve"> </w:t>
      </w:r>
    </w:p>
    <w:p w14:paraId="3C74CB6A" w14:textId="2E9DB164" w:rsidR="0028178F" w:rsidRDefault="0028178F" w:rsidP="00E772AD">
      <w:pPr>
        <w:spacing w:after="0"/>
        <w:ind w:firstLine="720"/>
        <w:rPr>
          <w:rFonts w:eastAsia="Calibri" w:cstheme="minorHAnsi"/>
          <w:sz w:val="24"/>
          <w:szCs w:val="24"/>
          <w:lang w:val="lt"/>
        </w:rPr>
      </w:pPr>
      <w:r w:rsidRPr="006F5B32">
        <w:rPr>
          <w:rFonts w:eastAsia="Calibri" w:cstheme="minorHAnsi"/>
          <w:sz w:val="24"/>
          <w:szCs w:val="24"/>
          <w:lang w:val="lt"/>
        </w:rPr>
        <w:t xml:space="preserve">Tarnyba pastebi, kad pagal naują </w:t>
      </w:r>
      <w:hyperlink r:id="rId10">
        <w:r w:rsidRPr="006F5B32">
          <w:rPr>
            <w:rStyle w:val="Hipersaitas"/>
            <w:rFonts w:eastAsia="Calibri" w:cstheme="minorHAnsi"/>
            <w:sz w:val="24"/>
            <w:szCs w:val="24"/>
            <w:lang w:val="lt"/>
          </w:rPr>
          <w:t>Statybos techninio reglamento STR 1.01.03:2017 „Statinių klasifikavimas“</w:t>
        </w:r>
      </w:hyperlink>
      <w:r w:rsidRPr="006F5B32">
        <w:rPr>
          <w:rFonts w:eastAsia="Calibri" w:cstheme="minorHAnsi"/>
          <w:sz w:val="24"/>
          <w:szCs w:val="24"/>
          <w:lang w:val="lt"/>
        </w:rPr>
        <w:t xml:space="preserve"> (toliau – STR „Statinių klasifikavimas“) redakciją, pastatai pagal paskirtį nebeskirstomi į grupes, atitinkamai – grupė nebeskirstoma į pogrupius</w:t>
      </w:r>
      <w:r w:rsidR="001372FE">
        <w:rPr>
          <w:rFonts w:eastAsia="Calibri" w:cstheme="minorHAnsi"/>
          <w:sz w:val="24"/>
          <w:szCs w:val="24"/>
          <w:lang w:val="lt"/>
        </w:rPr>
        <w:t>. Reko</w:t>
      </w:r>
      <w:r w:rsidR="00465565">
        <w:rPr>
          <w:rFonts w:eastAsia="Calibri" w:cstheme="minorHAnsi"/>
          <w:sz w:val="24"/>
          <w:szCs w:val="24"/>
          <w:lang w:val="lt"/>
        </w:rPr>
        <w:t>menduotina</w:t>
      </w:r>
      <w:r w:rsidRPr="006F5B32">
        <w:rPr>
          <w:rFonts w:eastAsia="Calibri" w:cstheme="minorHAnsi"/>
          <w:sz w:val="24"/>
          <w:szCs w:val="24"/>
          <w:lang w:val="lt"/>
        </w:rPr>
        <w:t xml:space="preserve"> kvalifikaci</w:t>
      </w:r>
      <w:r w:rsidR="001A6281">
        <w:rPr>
          <w:rFonts w:eastAsia="Calibri" w:cstheme="minorHAnsi"/>
          <w:sz w:val="24"/>
          <w:szCs w:val="24"/>
          <w:lang w:val="lt"/>
        </w:rPr>
        <w:t xml:space="preserve">jos </w:t>
      </w:r>
      <w:r w:rsidRPr="006F5B32">
        <w:rPr>
          <w:rFonts w:eastAsia="Calibri" w:cstheme="minorHAnsi"/>
          <w:sz w:val="24"/>
          <w:szCs w:val="24"/>
          <w:lang w:val="lt"/>
        </w:rPr>
        <w:t>reikalavim</w:t>
      </w:r>
      <w:r w:rsidR="001A6281">
        <w:rPr>
          <w:rFonts w:eastAsia="Calibri" w:cstheme="minorHAnsi"/>
          <w:sz w:val="24"/>
          <w:szCs w:val="24"/>
          <w:lang w:val="lt"/>
        </w:rPr>
        <w:t>ą</w:t>
      </w:r>
      <w:r w:rsidR="00695D90">
        <w:rPr>
          <w:rFonts w:eastAsia="Calibri" w:cstheme="minorHAnsi"/>
          <w:sz w:val="24"/>
          <w:szCs w:val="24"/>
          <w:lang w:val="lt"/>
        </w:rPr>
        <w:t xml:space="preserve"> </w:t>
      </w:r>
      <w:r w:rsidR="001A6281">
        <w:rPr>
          <w:rFonts w:eastAsia="Calibri" w:cstheme="minorHAnsi"/>
          <w:sz w:val="24"/>
          <w:szCs w:val="24"/>
          <w:lang w:val="lt"/>
        </w:rPr>
        <w:t>pa</w:t>
      </w:r>
      <w:r w:rsidRPr="006F5B32">
        <w:rPr>
          <w:rFonts w:eastAsia="Calibri" w:cstheme="minorHAnsi"/>
          <w:sz w:val="24"/>
          <w:szCs w:val="24"/>
          <w:lang w:val="lt"/>
        </w:rPr>
        <w:t>tikslin</w:t>
      </w:r>
      <w:r w:rsidR="001A6281">
        <w:rPr>
          <w:rFonts w:eastAsia="Calibri" w:cstheme="minorHAnsi"/>
          <w:sz w:val="24"/>
          <w:szCs w:val="24"/>
          <w:lang w:val="lt"/>
        </w:rPr>
        <w:t xml:space="preserve">ti atsižvelgiant į Pirkimo objektą ir </w:t>
      </w:r>
      <w:r w:rsidR="004C47D5">
        <w:rPr>
          <w:rFonts w:eastAsia="Calibri" w:cstheme="minorHAnsi"/>
          <w:sz w:val="24"/>
          <w:szCs w:val="24"/>
          <w:lang w:val="lt"/>
        </w:rPr>
        <w:t>į</w:t>
      </w:r>
      <w:r w:rsidRPr="006F5B32">
        <w:rPr>
          <w:rFonts w:eastAsia="Calibri" w:cstheme="minorHAnsi"/>
          <w:sz w:val="24"/>
          <w:szCs w:val="24"/>
          <w:lang w:val="lt"/>
        </w:rPr>
        <w:t xml:space="preserve"> naują reglamentavimą, t.</w:t>
      </w:r>
      <w:r w:rsidR="00AD6455">
        <w:rPr>
          <w:rFonts w:eastAsia="Calibri" w:cstheme="minorHAnsi"/>
          <w:sz w:val="24"/>
          <w:szCs w:val="24"/>
          <w:lang w:val="lt"/>
        </w:rPr>
        <w:t> </w:t>
      </w:r>
      <w:r w:rsidRPr="006F5B32">
        <w:rPr>
          <w:rFonts w:eastAsia="Calibri" w:cstheme="minorHAnsi"/>
          <w:sz w:val="24"/>
          <w:szCs w:val="24"/>
          <w:lang w:val="lt"/>
        </w:rPr>
        <w:t xml:space="preserve">y., </w:t>
      </w:r>
      <w:r w:rsidR="001A6281">
        <w:rPr>
          <w:rFonts w:eastAsia="Calibri" w:cstheme="minorHAnsi"/>
          <w:sz w:val="24"/>
          <w:szCs w:val="24"/>
          <w:lang w:val="lt"/>
        </w:rPr>
        <w:t xml:space="preserve">reikalavime </w:t>
      </w:r>
      <w:r w:rsidRPr="006F5B32">
        <w:rPr>
          <w:rFonts w:eastAsia="Calibri" w:cstheme="minorHAnsi"/>
          <w:sz w:val="24"/>
          <w:szCs w:val="24"/>
          <w:lang w:val="lt"/>
        </w:rPr>
        <w:t xml:space="preserve">nurodant pastato pagal paskirtį tipą – negyvenamasis pastatas, pastato paskirties grupę – </w:t>
      </w:r>
      <w:r w:rsidR="002F2A55" w:rsidRPr="006F5B32">
        <w:rPr>
          <w:rFonts w:eastAsia="Calibri" w:cstheme="minorHAnsi"/>
          <w:sz w:val="24"/>
          <w:szCs w:val="24"/>
          <w:lang w:val="lt"/>
        </w:rPr>
        <w:t>administracini</w:t>
      </w:r>
      <w:r w:rsidR="00485100">
        <w:rPr>
          <w:rFonts w:eastAsia="Calibri" w:cstheme="minorHAnsi"/>
          <w:sz w:val="24"/>
          <w:szCs w:val="24"/>
          <w:lang w:val="lt"/>
        </w:rPr>
        <w:t>s</w:t>
      </w:r>
      <w:r w:rsidRPr="006F5B32">
        <w:rPr>
          <w:rFonts w:eastAsia="Calibri" w:cstheme="minorHAnsi"/>
          <w:sz w:val="24"/>
          <w:szCs w:val="24"/>
          <w:lang w:val="lt"/>
        </w:rPr>
        <w:t xml:space="preserve">, esant poreikiui rekomenduotina nurodyti ir pastato </w:t>
      </w:r>
      <w:r w:rsidRPr="00AD6455">
        <w:rPr>
          <w:rFonts w:eastAsia="Calibri" w:cstheme="minorHAnsi"/>
          <w:sz w:val="24"/>
          <w:szCs w:val="24"/>
          <w:lang w:val="lt"/>
        </w:rPr>
        <w:t>paskirtį.</w:t>
      </w:r>
      <w:r w:rsidRPr="006F5B32">
        <w:rPr>
          <w:rFonts w:eastAsia="Calibri" w:cstheme="minorHAnsi"/>
          <w:sz w:val="24"/>
          <w:szCs w:val="24"/>
          <w:lang w:val="lt"/>
        </w:rPr>
        <w:t xml:space="preserve"> Siekiant aiškumo, kaip bus vertinamas Pirkimo dalyvio kvalifikacijos atestatas, kuriame, pavyzdžiui, būtų nurodytas konkretus negyvenamojo pastato pogrupis, nes galimai yra tiekėjų, kurių atestatai buvo išduoti galiojant ankstesniam teisiniam reglamentavimui, nurodyti, kad kaip kvalifikaciją atitinkantys dokumentai bus priimtini ir atestatai, kuriuose nurodyta visa reikalaujama statinių grupė (neišskirti / nenurodyti pogrupiai) bei atestatai, suteikiantys teisę atlikti darbus konkrečiame negyvenamųjų pastatų pogrupyje. </w:t>
      </w:r>
    </w:p>
    <w:p w14:paraId="19C92A53" w14:textId="6A82C32F" w:rsidR="00096864" w:rsidRPr="006F5B32" w:rsidRDefault="00C37857" w:rsidP="00E772AD">
      <w:pPr>
        <w:spacing w:after="0"/>
        <w:ind w:firstLine="720"/>
        <w:rPr>
          <w:rFonts w:eastAsia="Calibri" w:cstheme="minorHAnsi"/>
          <w:sz w:val="24"/>
          <w:szCs w:val="24"/>
          <w:lang w:val="lt"/>
        </w:rPr>
      </w:pPr>
      <w:r w:rsidRPr="00C37857">
        <w:rPr>
          <w:rFonts w:eastAsia="Calibri" w:cstheme="minorHAnsi"/>
          <w:sz w:val="24"/>
          <w:szCs w:val="24"/>
          <w:lang w:val="lt"/>
        </w:rPr>
        <w:t xml:space="preserve">Taip pat </w:t>
      </w:r>
      <w:r w:rsidR="0062027D">
        <w:rPr>
          <w:rFonts w:eastAsia="Calibri" w:cstheme="minorHAnsi"/>
          <w:sz w:val="24"/>
          <w:szCs w:val="24"/>
          <w:lang w:val="lt"/>
        </w:rPr>
        <w:t xml:space="preserve">galima papildyti </w:t>
      </w:r>
      <w:r w:rsidRPr="00C37857">
        <w:rPr>
          <w:rFonts w:eastAsia="Calibri" w:cstheme="minorHAnsi"/>
          <w:sz w:val="24"/>
          <w:szCs w:val="24"/>
          <w:lang w:val="lt"/>
        </w:rPr>
        <w:t>pastab</w:t>
      </w:r>
      <w:r w:rsidR="0062027D">
        <w:rPr>
          <w:rFonts w:eastAsia="Calibri" w:cstheme="minorHAnsi"/>
          <w:sz w:val="24"/>
          <w:szCs w:val="24"/>
          <w:lang w:val="lt"/>
        </w:rPr>
        <w:t xml:space="preserve">a, kad </w:t>
      </w:r>
      <w:r w:rsidRPr="00C37857">
        <w:rPr>
          <w:rFonts w:eastAsia="Calibri" w:cstheme="minorHAnsi"/>
          <w:sz w:val="24"/>
          <w:szCs w:val="24"/>
          <w:lang w:val="lt"/>
        </w:rPr>
        <w:t>„Pastaba: Taip pat bus tinkamu laikomas ir atestatas, kuriame nu</w:t>
      </w:r>
      <w:r w:rsidR="004C47D5">
        <w:rPr>
          <w:rFonts w:eastAsia="Calibri" w:cstheme="minorHAnsi"/>
          <w:sz w:val="24"/>
          <w:szCs w:val="24"/>
          <w:lang w:val="lt"/>
        </w:rPr>
        <w:t>rodyti abu pastatų tipai</w:t>
      </w:r>
      <w:r w:rsidRPr="00C37857">
        <w:rPr>
          <w:rFonts w:eastAsia="Calibri" w:cstheme="minorHAnsi"/>
          <w:sz w:val="24"/>
          <w:szCs w:val="24"/>
          <w:lang w:val="lt"/>
        </w:rPr>
        <w:t xml:space="preserve"> „gyvenamieji ir negyvenamieji pastatai</w:t>
      </w:r>
      <w:r w:rsidR="004C47D5">
        <w:rPr>
          <w:rFonts w:eastAsia="Calibri" w:cstheme="minorHAnsi"/>
          <w:sz w:val="24"/>
          <w:szCs w:val="24"/>
          <w:lang w:val="lt"/>
        </w:rPr>
        <w:t>“</w:t>
      </w:r>
      <w:r w:rsidR="0062027D">
        <w:rPr>
          <w:rFonts w:eastAsia="Calibri" w:cstheme="minorHAnsi"/>
          <w:sz w:val="24"/>
          <w:szCs w:val="24"/>
          <w:lang w:val="lt"/>
        </w:rPr>
        <w:t>.</w:t>
      </w:r>
    </w:p>
    <w:p w14:paraId="2D648292" w14:textId="3586DCF5" w:rsidR="007265BA" w:rsidRDefault="00E772AD" w:rsidP="00E772AD">
      <w:pPr>
        <w:spacing w:after="0"/>
        <w:ind w:firstLine="720"/>
        <w:rPr>
          <w:rFonts w:eastAsia="Calibri" w:cstheme="minorHAnsi"/>
          <w:sz w:val="24"/>
          <w:szCs w:val="24"/>
          <w:lang w:val="lt-LT"/>
        </w:rPr>
      </w:pPr>
      <w:r w:rsidRPr="006F5B32">
        <w:rPr>
          <w:rFonts w:eastAsia="Calibri" w:cstheme="minorHAnsi"/>
          <w:sz w:val="24"/>
          <w:szCs w:val="24"/>
          <w:lang w:val="lt-LT"/>
        </w:rPr>
        <w:t>2. </w:t>
      </w:r>
      <w:r w:rsidR="008A052B" w:rsidRPr="006F5B32">
        <w:rPr>
          <w:rFonts w:eastAsia="Calibri" w:cstheme="minorHAnsi"/>
          <w:sz w:val="24"/>
          <w:szCs w:val="24"/>
          <w:lang w:val="lt-LT"/>
        </w:rPr>
        <w:t>3.7.1.2 papunktyje nustatyta</w:t>
      </w:r>
      <w:r w:rsidR="004C47D5">
        <w:rPr>
          <w:rFonts w:eastAsia="Calibri" w:cstheme="minorHAnsi"/>
          <w:sz w:val="24"/>
          <w:szCs w:val="24"/>
          <w:lang w:val="lt-LT"/>
        </w:rPr>
        <w:t xml:space="preserve">s reikalavimas </w:t>
      </w:r>
      <w:r w:rsidR="008A052B" w:rsidRPr="006F5B32">
        <w:rPr>
          <w:rFonts w:eastAsia="Calibri" w:cstheme="minorHAnsi"/>
          <w:sz w:val="24"/>
          <w:szCs w:val="24"/>
          <w:lang w:val="lt-LT"/>
        </w:rPr>
        <w:t xml:space="preserve"> „Ypatingo statinio specialiųjų statybos darbų vadovą, kuris: turi turėti ypatingo statinio specialiųjų statybos darbų vadovo kvalifikaciją. Statiniai: </w:t>
      </w:r>
      <w:r w:rsidR="008A052B" w:rsidRPr="006F5B32">
        <w:rPr>
          <w:rFonts w:eastAsia="Calibri" w:cstheme="minorHAnsi"/>
          <w:b/>
          <w:bCs/>
          <w:sz w:val="24"/>
          <w:szCs w:val="24"/>
          <w:lang w:val="lt-LT"/>
        </w:rPr>
        <w:t>gyvenamieji ir negyvenamieji pastatai</w:t>
      </w:r>
      <w:r w:rsidR="008A052B" w:rsidRPr="006F5B32">
        <w:rPr>
          <w:rFonts w:eastAsia="Calibri" w:cstheme="minorHAnsi"/>
          <w:sz w:val="24"/>
          <w:szCs w:val="24"/>
          <w:lang w:val="lt-LT"/>
        </w:rPr>
        <w:t>. Darbo sritis: gaisrinės saugos inžinerinių sistemų įrengimas (pagal Statybos techninio reglamento STR 1.06.01:2016 „Statybos darbai. Statinio statybos priežiūra“ 1 priedo 1.2.2. papunktį.“</w:t>
      </w:r>
    </w:p>
    <w:p w14:paraId="3FF786CD" w14:textId="68A2174B" w:rsidR="008A052B" w:rsidRPr="006F5B32" w:rsidRDefault="008A052B" w:rsidP="00E772AD">
      <w:pPr>
        <w:spacing w:after="0"/>
        <w:ind w:firstLine="720"/>
        <w:rPr>
          <w:rFonts w:eastAsia="Calibri" w:cstheme="minorHAnsi"/>
          <w:sz w:val="24"/>
          <w:szCs w:val="24"/>
          <w:lang w:val="lt-LT"/>
        </w:rPr>
      </w:pPr>
      <w:r w:rsidRPr="006F5B32">
        <w:rPr>
          <w:rFonts w:eastAsia="Calibri" w:cstheme="minorHAnsi"/>
          <w:sz w:val="24"/>
          <w:szCs w:val="24"/>
          <w:lang w:val="lt-LT"/>
        </w:rPr>
        <w:t>3.7.1.3 papunktyje nustatyta, kad „Ypatingo statinio specialiųjų statybos darbų vadovą, kuris:</w:t>
      </w:r>
      <w:r w:rsidR="00891D71" w:rsidRPr="006F5B32">
        <w:rPr>
          <w:rFonts w:eastAsia="Calibri" w:cstheme="minorHAnsi"/>
          <w:sz w:val="24"/>
          <w:szCs w:val="24"/>
          <w:lang w:val="lt-LT"/>
        </w:rPr>
        <w:t xml:space="preserve"> </w:t>
      </w:r>
      <w:r w:rsidRPr="006F5B32">
        <w:rPr>
          <w:rFonts w:eastAsia="Calibri" w:cstheme="minorHAnsi"/>
          <w:sz w:val="24"/>
          <w:szCs w:val="24"/>
          <w:lang w:val="lt-LT"/>
        </w:rPr>
        <w:t xml:space="preserve">turi turėti ypatingo statinio specialiųjų statybos darbų vadovo kvalifikaciją. Statiniai: </w:t>
      </w:r>
      <w:r w:rsidRPr="006F5B32">
        <w:rPr>
          <w:rFonts w:eastAsia="Calibri" w:cstheme="minorHAnsi"/>
          <w:b/>
          <w:bCs/>
          <w:sz w:val="24"/>
          <w:szCs w:val="24"/>
          <w:lang w:val="lt-LT"/>
        </w:rPr>
        <w:t>gyvenamieji ir negyvenamieji pastatai</w:t>
      </w:r>
      <w:r w:rsidRPr="006F5B32">
        <w:rPr>
          <w:rFonts w:eastAsia="Calibri" w:cstheme="minorHAnsi"/>
          <w:sz w:val="24"/>
          <w:szCs w:val="24"/>
          <w:lang w:val="lt-LT"/>
        </w:rPr>
        <w:t xml:space="preserve">. Specialieji statybos darbai: statinio šildymo, vėdinimo, oro kondicionavimo inžinerinių sistemų įrengimas, statinio elektros inžinerinių sistemų įrengimas; statinio nuotolinio ryšio (telekomunikacijų) inžinerinių sistemų įrengimas; statinio apsauginės signalizacijos,).“ </w:t>
      </w:r>
    </w:p>
    <w:p w14:paraId="7BF54BE2" w14:textId="5F05C55A" w:rsidR="005716DE" w:rsidRPr="00AD6455" w:rsidRDefault="00F034CE" w:rsidP="00E772AD">
      <w:pPr>
        <w:spacing w:after="0"/>
        <w:ind w:firstLine="720"/>
        <w:rPr>
          <w:rFonts w:eastAsia="Calibri" w:cstheme="minorHAnsi"/>
          <w:sz w:val="24"/>
          <w:szCs w:val="24"/>
          <w:lang w:val="lt-LT"/>
        </w:rPr>
      </w:pPr>
      <w:r w:rsidRPr="006F5B32">
        <w:rPr>
          <w:rFonts w:eastAsia="Calibri" w:cstheme="minorHAnsi"/>
          <w:sz w:val="24"/>
          <w:szCs w:val="24"/>
          <w:lang w:val="lt-LT"/>
        </w:rPr>
        <w:t xml:space="preserve">Tarnyba atkreipia dėmesį, kad šiuo atveju </w:t>
      </w:r>
      <w:r w:rsidR="004C47D5">
        <w:rPr>
          <w:rFonts w:eastAsia="Calibri" w:cstheme="minorHAnsi"/>
          <w:sz w:val="24"/>
          <w:szCs w:val="24"/>
          <w:lang w:val="lt-LT"/>
        </w:rPr>
        <w:t xml:space="preserve">Pirkimo objektas – </w:t>
      </w:r>
      <w:r w:rsidR="00B8660E" w:rsidRPr="006F5B32">
        <w:rPr>
          <w:rFonts w:eastAsia="Calibri" w:cstheme="minorHAnsi"/>
          <w:sz w:val="24"/>
          <w:szCs w:val="24"/>
          <w:lang w:val="lt-LT"/>
        </w:rPr>
        <w:t>admini</w:t>
      </w:r>
      <w:r w:rsidR="004623CC" w:rsidRPr="006F5B32">
        <w:rPr>
          <w:rFonts w:eastAsia="Calibri" w:cstheme="minorHAnsi"/>
          <w:sz w:val="24"/>
          <w:szCs w:val="24"/>
          <w:lang w:val="lt-LT"/>
        </w:rPr>
        <w:t>stracini</w:t>
      </w:r>
      <w:r w:rsidR="004C47D5">
        <w:rPr>
          <w:rFonts w:eastAsia="Calibri" w:cstheme="minorHAnsi"/>
          <w:sz w:val="24"/>
          <w:szCs w:val="24"/>
          <w:lang w:val="lt-LT"/>
        </w:rPr>
        <w:t>o</w:t>
      </w:r>
      <w:r w:rsidR="004623CC" w:rsidRPr="006F5B32">
        <w:rPr>
          <w:rFonts w:eastAsia="Calibri" w:cstheme="minorHAnsi"/>
          <w:sz w:val="24"/>
          <w:szCs w:val="24"/>
          <w:lang w:val="lt-LT"/>
        </w:rPr>
        <w:t xml:space="preserve"> pastat</w:t>
      </w:r>
      <w:r w:rsidR="004C47D5">
        <w:rPr>
          <w:rFonts w:eastAsia="Calibri" w:cstheme="minorHAnsi"/>
          <w:sz w:val="24"/>
          <w:szCs w:val="24"/>
          <w:lang w:val="lt-LT"/>
        </w:rPr>
        <w:t>o</w:t>
      </w:r>
      <w:r w:rsidR="00CB7D75" w:rsidRPr="006F5B32">
        <w:rPr>
          <w:rFonts w:eastAsia="Calibri" w:cstheme="minorHAnsi"/>
          <w:sz w:val="24"/>
          <w:szCs w:val="24"/>
          <w:lang w:val="lt-LT"/>
        </w:rPr>
        <w:t xml:space="preserve"> paprastasis remontas</w:t>
      </w:r>
      <w:r w:rsidRPr="006F5B32">
        <w:rPr>
          <w:rFonts w:eastAsia="Calibri" w:cstheme="minorHAnsi"/>
          <w:sz w:val="24"/>
          <w:szCs w:val="24"/>
          <w:lang w:val="lt-LT"/>
        </w:rPr>
        <w:t>, t. y. perkami pastato, kuris priskiriamas prie negyvenamųjų pastatų, statybos darbai. Atsižvelgiant į tai, kad kvalifikacijos reikalavimai turi būti susiję su Pirkimo objektu, rekomenduojama tikslinti kvalifikacijos reikalavimą nurodant tik negyvenamuosius pastatu</w:t>
      </w:r>
      <w:r w:rsidR="003B6B6A" w:rsidRPr="006F5B32">
        <w:rPr>
          <w:rFonts w:eastAsia="Calibri" w:cstheme="minorHAnsi"/>
          <w:sz w:val="24"/>
          <w:szCs w:val="24"/>
          <w:lang w:val="lt-LT"/>
        </w:rPr>
        <w:t>s</w:t>
      </w:r>
      <w:r w:rsidR="004C47D5">
        <w:rPr>
          <w:rFonts w:eastAsia="Calibri" w:cstheme="minorHAnsi"/>
          <w:sz w:val="24"/>
          <w:szCs w:val="24"/>
          <w:lang w:val="lt-LT"/>
        </w:rPr>
        <w:t>. Šiuo atveju yra</w:t>
      </w:r>
      <w:r w:rsidR="00424833" w:rsidRPr="006F5B32">
        <w:rPr>
          <w:rFonts w:eastAsia="Calibri" w:cstheme="minorHAnsi"/>
          <w:sz w:val="24"/>
          <w:szCs w:val="24"/>
          <w:lang w:val="lt-LT"/>
        </w:rPr>
        <w:t xml:space="preserve"> aktualios ir kitos pastabos nurodytos prie kvalifikacijos reikalavimo 3.7</w:t>
      </w:r>
      <w:r w:rsidR="00424833" w:rsidRPr="00AD6455">
        <w:rPr>
          <w:rFonts w:eastAsia="Calibri" w:cstheme="minorHAnsi"/>
          <w:sz w:val="24"/>
          <w:szCs w:val="24"/>
          <w:lang w:val="lt-LT"/>
        </w:rPr>
        <w:t>.1.</w:t>
      </w:r>
      <w:r w:rsidR="004C47D5" w:rsidRPr="00AD6455">
        <w:rPr>
          <w:rFonts w:eastAsia="Calibri" w:cstheme="minorHAnsi"/>
          <w:sz w:val="24"/>
          <w:szCs w:val="24"/>
          <w:lang w:val="lt-LT"/>
        </w:rPr>
        <w:t>1.</w:t>
      </w:r>
      <w:r w:rsidR="00424833" w:rsidRPr="00AD6455">
        <w:rPr>
          <w:rFonts w:eastAsia="Calibri" w:cstheme="minorHAnsi"/>
          <w:sz w:val="24"/>
          <w:szCs w:val="24"/>
          <w:lang w:val="lt-LT"/>
        </w:rPr>
        <w:t xml:space="preserve"> papunkčio. </w:t>
      </w:r>
    </w:p>
    <w:p w14:paraId="2416173B" w14:textId="39EA30D7" w:rsidR="0028178F" w:rsidRPr="006F5B32" w:rsidRDefault="003B6B6A" w:rsidP="00E772AD">
      <w:pPr>
        <w:spacing w:after="0"/>
        <w:ind w:firstLine="720"/>
        <w:rPr>
          <w:rFonts w:eastAsia="Calibri" w:cstheme="minorHAnsi"/>
          <w:sz w:val="24"/>
          <w:szCs w:val="24"/>
          <w:lang w:val="lt-LT"/>
        </w:rPr>
      </w:pPr>
      <w:r w:rsidRPr="00AD6455">
        <w:rPr>
          <w:rFonts w:eastAsia="Calibri" w:cstheme="minorHAnsi"/>
          <w:sz w:val="24"/>
          <w:szCs w:val="24"/>
          <w:lang w:val="lt-LT"/>
        </w:rPr>
        <w:t xml:space="preserve">Taip pat atkreiptinas dėmesys, </w:t>
      </w:r>
      <w:r w:rsidR="004C47D5" w:rsidRPr="00AD6455">
        <w:rPr>
          <w:rFonts w:eastAsia="Calibri" w:cstheme="minorHAnsi"/>
          <w:sz w:val="24"/>
          <w:szCs w:val="24"/>
          <w:lang w:val="lt-LT"/>
        </w:rPr>
        <w:t>kad</w:t>
      </w:r>
      <w:r w:rsidRPr="00AD6455">
        <w:rPr>
          <w:rFonts w:eastAsia="Calibri" w:cstheme="minorHAnsi"/>
          <w:sz w:val="24"/>
          <w:szCs w:val="24"/>
          <w:lang w:val="lt-LT"/>
        </w:rPr>
        <w:t xml:space="preserve"> statinio</w:t>
      </w:r>
      <w:r w:rsidR="00017466" w:rsidRPr="00AD6455">
        <w:rPr>
          <w:rFonts w:eastAsia="Calibri" w:cstheme="minorHAnsi"/>
          <w:sz w:val="24"/>
          <w:szCs w:val="24"/>
          <w:lang w:val="lt-LT"/>
        </w:rPr>
        <w:t xml:space="preserve"> statybos darbų vadov</w:t>
      </w:r>
      <w:r w:rsidR="004C47D5" w:rsidRPr="00AD6455">
        <w:rPr>
          <w:rFonts w:eastAsia="Calibri" w:cstheme="minorHAnsi"/>
          <w:sz w:val="24"/>
          <w:szCs w:val="24"/>
          <w:lang w:val="lt-LT"/>
        </w:rPr>
        <w:t xml:space="preserve">ui keliamas reikalavimas </w:t>
      </w:r>
      <w:r w:rsidR="00017466" w:rsidRPr="00AD6455">
        <w:rPr>
          <w:rFonts w:eastAsia="Calibri" w:cstheme="minorHAnsi"/>
          <w:sz w:val="24"/>
          <w:szCs w:val="24"/>
          <w:lang w:val="lt-LT"/>
        </w:rPr>
        <w:t>turėti teisę</w:t>
      </w:r>
      <w:r w:rsidR="00017466" w:rsidRPr="00AD6455">
        <w:rPr>
          <w:rFonts w:cstheme="minorHAnsi"/>
          <w:sz w:val="24"/>
          <w:szCs w:val="24"/>
          <w:lang w:val="lt-LT"/>
        </w:rPr>
        <w:t xml:space="preserve"> </w:t>
      </w:r>
      <w:r w:rsidR="004C47D5" w:rsidRPr="00AD6455">
        <w:rPr>
          <w:rFonts w:cstheme="minorHAnsi"/>
          <w:sz w:val="24"/>
          <w:szCs w:val="24"/>
          <w:lang w:val="lt-LT"/>
        </w:rPr>
        <w:t xml:space="preserve">eiti pareigas </w:t>
      </w:r>
      <w:r w:rsidR="005E58C5" w:rsidRPr="00AD6455">
        <w:rPr>
          <w:rFonts w:cstheme="minorHAnsi"/>
          <w:sz w:val="24"/>
          <w:szCs w:val="24"/>
          <w:lang w:val="lt-LT"/>
        </w:rPr>
        <w:t xml:space="preserve">ypatinguose </w:t>
      </w:r>
      <w:r w:rsidR="004C47D5" w:rsidRPr="00AD6455">
        <w:rPr>
          <w:rFonts w:cstheme="minorHAnsi"/>
          <w:sz w:val="24"/>
          <w:szCs w:val="24"/>
          <w:lang w:val="lt-LT"/>
        </w:rPr>
        <w:t>statiniuose</w:t>
      </w:r>
      <w:r w:rsidR="005E58C5" w:rsidRPr="00AD6455">
        <w:rPr>
          <w:rFonts w:cstheme="minorHAnsi"/>
          <w:sz w:val="24"/>
          <w:szCs w:val="24"/>
          <w:lang w:val="lt-LT"/>
        </w:rPr>
        <w:t>,</w:t>
      </w:r>
      <w:r w:rsidR="004C47D5" w:rsidRPr="00AD6455">
        <w:rPr>
          <w:rFonts w:cstheme="minorHAnsi"/>
          <w:sz w:val="24"/>
          <w:szCs w:val="24"/>
          <w:lang w:val="lt-LT"/>
        </w:rPr>
        <w:t xml:space="preserve"> </w:t>
      </w:r>
      <w:r w:rsidR="00017466" w:rsidRPr="00AD6455">
        <w:rPr>
          <w:rFonts w:eastAsia="Calibri" w:cstheme="minorHAnsi"/>
          <w:sz w:val="24"/>
          <w:szCs w:val="24"/>
          <w:lang w:val="lt-LT"/>
        </w:rPr>
        <w:t>įskaitant</w:t>
      </w:r>
      <w:r w:rsidR="00017466" w:rsidRPr="006F5B32">
        <w:rPr>
          <w:rFonts w:eastAsia="Calibri" w:cstheme="minorHAnsi"/>
          <w:sz w:val="24"/>
          <w:szCs w:val="24"/>
          <w:lang w:val="lt-LT"/>
        </w:rPr>
        <w:t xml:space="preserve"> statinius esančius kultūros paveldo </w:t>
      </w:r>
      <w:r w:rsidR="00017466" w:rsidRPr="006F5B32">
        <w:rPr>
          <w:rFonts w:eastAsia="Calibri" w:cstheme="minorHAnsi"/>
          <w:sz w:val="24"/>
          <w:szCs w:val="24"/>
          <w:lang w:val="lt-LT"/>
        </w:rPr>
        <w:lastRenderedPageBreak/>
        <w:t>objekto teritorijoje, jo apsaugos zonoje ar kultūros paveldo teritorijoje</w:t>
      </w:r>
      <w:r w:rsidR="005E58C5">
        <w:rPr>
          <w:rFonts w:eastAsia="Calibri" w:cstheme="minorHAnsi"/>
          <w:sz w:val="24"/>
          <w:szCs w:val="24"/>
          <w:lang w:val="lt-LT"/>
        </w:rPr>
        <w:t xml:space="preserve">, tačiau </w:t>
      </w:r>
      <w:r w:rsidR="00C41779" w:rsidRPr="006F5B32">
        <w:rPr>
          <w:rFonts w:eastAsia="Calibri" w:cstheme="minorHAnsi"/>
          <w:sz w:val="24"/>
          <w:szCs w:val="24"/>
          <w:lang w:val="lt-LT"/>
        </w:rPr>
        <w:t xml:space="preserve">specialiųjų statybos darbų vadovams </w:t>
      </w:r>
      <w:r w:rsidR="005E58C5">
        <w:rPr>
          <w:rFonts w:eastAsia="Calibri" w:cstheme="minorHAnsi"/>
          <w:sz w:val="24"/>
          <w:szCs w:val="24"/>
          <w:lang w:val="lt-LT"/>
        </w:rPr>
        <w:t xml:space="preserve">tokie reikalavimai nėra keliami. Ar tikrai šiuo atveju kvalifikacinis reikalavimas suformuluotas tinkamai? </w:t>
      </w:r>
    </w:p>
    <w:p w14:paraId="755E4472" w14:textId="34C8107D" w:rsidR="0028178F" w:rsidRPr="006F5B32" w:rsidRDefault="005716DE" w:rsidP="00F022CF">
      <w:pPr>
        <w:spacing w:before="160"/>
        <w:ind w:firstLine="720"/>
        <w:rPr>
          <w:rFonts w:eastAsia="Calibri" w:cstheme="minorHAnsi"/>
          <w:sz w:val="24"/>
          <w:szCs w:val="24"/>
          <w:lang w:val="lt-LT"/>
        </w:rPr>
      </w:pPr>
      <w:r w:rsidRPr="006F5B32">
        <w:rPr>
          <w:rFonts w:eastAsia="Calibri" w:cstheme="minorHAnsi"/>
          <w:sz w:val="24"/>
          <w:szCs w:val="24"/>
          <w:lang w:val="lt-LT"/>
        </w:rPr>
        <w:t xml:space="preserve">Pažymėtina, jog Pirkimo sąlygose </w:t>
      </w:r>
      <w:r w:rsidR="005E58C5">
        <w:rPr>
          <w:rFonts w:eastAsia="Calibri" w:cstheme="minorHAnsi"/>
          <w:sz w:val="24"/>
          <w:szCs w:val="24"/>
          <w:lang w:val="lt-LT"/>
        </w:rPr>
        <w:t xml:space="preserve">aiškiai nenurodyta, </w:t>
      </w:r>
      <w:r w:rsidR="00854311" w:rsidRPr="006F5B32">
        <w:rPr>
          <w:rFonts w:eastAsia="Calibri" w:cstheme="minorHAnsi"/>
          <w:sz w:val="24"/>
          <w:szCs w:val="24"/>
          <w:lang w:val="lt-LT"/>
        </w:rPr>
        <w:t>ar leidžiama tą patį specialistą pasitelkti kelioms p</w:t>
      </w:r>
      <w:r w:rsidR="00316237" w:rsidRPr="006F5B32">
        <w:rPr>
          <w:rFonts w:eastAsia="Calibri" w:cstheme="minorHAnsi"/>
          <w:sz w:val="24"/>
          <w:szCs w:val="24"/>
          <w:lang w:val="lt-LT"/>
        </w:rPr>
        <w:t xml:space="preserve">ozicijoms t. y. nėra aišku ar nustatytus kvalifikacijos reikalavimus turi atitikti 3 skirtingi specialistai ar gali </w:t>
      </w:r>
      <w:r w:rsidR="005E58C5">
        <w:rPr>
          <w:rFonts w:eastAsia="Calibri" w:cstheme="minorHAnsi"/>
          <w:sz w:val="24"/>
          <w:szCs w:val="24"/>
          <w:lang w:val="lt-LT"/>
        </w:rPr>
        <w:t xml:space="preserve">būti siūlomas </w:t>
      </w:r>
      <w:r w:rsidR="00316237" w:rsidRPr="006F5B32">
        <w:rPr>
          <w:rFonts w:eastAsia="Calibri" w:cstheme="minorHAnsi"/>
          <w:sz w:val="24"/>
          <w:szCs w:val="24"/>
          <w:lang w:val="lt-LT"/>
        </w:rPr>
        <w:t>ir 1</w:t>
      </w:r>
      <w:r w:rsidR="005E58C5">
        <w:rPr>
          <w:rFonts w:eastAsia="Calibri" w:cstheme="minorHAnsi"/>
          <w:sz w:val="24"/>
          <w:szCs w:val="24"/>
          <w:lang w:val="lt-LT"/>
        </w:rPr>
        <w:t xml:space="preserve"> specialistas, kuris atitiktų visus nustatytus reikalavimus</w:t>
      </w:r>
      <w:r w:rsidR="00316237" w:rsidRPr="006F5B32">
        <w:rPr>
          <w:rFonts w:eastAsia="Calibri" w:cstheme="minorHAnsi"/>
          <w:sz w:val="24"/>
          <w:szCs w:val="24"/>
          <w:lang w:val="lt-LT"/>
        </w:rPr>
        <w:t xml:space="preserve">. </w:t>
      </w:r>
    </w:p>
    <w:p w14:paraId="3DCB3B5E" w14:textId="10BF7111" w:rsidR="00B4445C" w:rsidRPr="006F5B32" w:rsidRDefault="005127C5" w:rsidP="003D024A">
      <w:pPr>
        <w:spacing w:before="160"/>
        <w:ind w:firstLine="720"/>
        <w:rPr>
          <w:rFonts w:cstheme="minorHAnsi"/>
          <w:sz w:val="24"/>
          <w:szCs w:val="24"/>
          <w:lang w:val="lt-LT"/>
        </w:rPr>
      </w:pPr>
      <w:r w:rsidRPr="006F5B32">
        <w:rPr>
          <w:rFonts w:cstheme="minorHAnsi"/>
          <w:sz w:val="24"/>
          <w:szCs w:val="24"/>
          <w:lang w:val="lt-LT"/>
        </w:rPr>
        <w:t>3. Prie kvalifikacinius reikalavimus patvirtinančių dokumentų nurodyta</w:t>
      </w:r>
      <w:r w:rsidR="00C22A2D" w:rsidRPr="006F5B32">
        <w:rPr>
          <w:rFonts w:cstheme="minorHAnsi"/>
          <w:sz w:val="24"/>
          <w:szCs w:val="24"/>
          <w:lang w:val="lt-LT"/>
        </w:rPr>
        <w:t xml:space="preserve"> „&lt;...&gt; Pateikiamas siūlomų specialistų profesinės kvalifikacijos apibūdinimas apie kiekvieną siūlomą specialistą: tiekėjo vadovo patvirtintas už tiekėjo pasiūlymo vykdymą atsakingų specialistų sąrašas, kvalifikaciją, atestaciją įrodantys dokumentai, jų kopijos"</w:t>
      </w:r>
      <w:r w:rsidR="00752371" w:rsidRPr="006F5B32">
        <w:rPr>
          <w:rFonts w:cstheme="minorHAnsi"/>
          <w:sz w:val="24"/>
          <w:szCs w:val="24"/>
          <w:lang w:val="lt-LT"/>
        </w:rPr>
        <w:t xml:space="preserve">, o tik pastaboje pažymėta, kad </w:t>
      </w:r>
      <w:r w:rsidR="003973BE" w:rsidRPr="006F5B32">
        <w:rPr>
          <w:rFonts w:cstheme="minorHAnsi"/>
          <w:sz w:val="24"/>
          <w:szCs w:val="24"/>
          <w:lang w:val="lt-LT"/>
        </w:rPr>
        <w:t>„Pastaba: Užsienio šalių specialistai iki Sutarties pasirašymo turi gauti Statybos įstatymo nustatyta tvarka išduotą teisės pripažinimo dokumentą.“</w:t>
      </w:r>
    </w:p>
    <w:p w14:paraId="187D7145" w14:textId="437499BE" w:rsidR="00B97D95" w:rsidRPr="006F5B32" w:rsidRDefault="003D024A" w:rsidP="00AD6455">
      <w:pPr>
        <w:spacing w:before="160"/>
        <w:ind w:firstLine="720"/>
        <w:rPr>
          <w:rFonts w:cstheme="minorHAnsi"/>
          <w:b/>
          <w:bCs/>
          <w:sz w:val="24"/>
          <w:szCs w:val="24"/>
          <w:lang w:val="lt-LT"/>
        </w:rPr>
      </w:pPr>
      <w:r w:rsidRPr="006F5B32">
        <w:rPr>
          <w:rFonts w:cstheme="minorHAnsi"/>
          <w:sz w:val="24"/>
          <w:szCs w:val="24"/>
          <w:lang w:val="lt-LT"/>
        </w:rPr>
        <w:t>Nurodyta formuluotė yra n</w:t>
      </w:r>
      <w:r w:rsidR="00B4445C" w:rsidRPr="006F5B32">
        <w:rPr>
          <w:rFonts w:cstheme="minorHAnsi"/>
          <w:sz w:val="24"/>
          <w:szCs w:val="24"/>
          <w:lang w:val="lt-LT"/>
        </w:rPr>
        <w:t>eaiški</w:t>
      </w:r>
      <w:r w:rsidRPr="006F5B32">
        <w:rPr>
          <w:rFonts w:cstheme="minorHAnsi"/>
          <w:sz w:val="24"/>
          <w:szCs w:val="24"/>
          <w:lang w:val="lt-LT"/>
        </w:rPr>
        <w:t xml:space="preserve">, t. y. nėra nurodyta kas yra užsienio šalių specialistai ir kokius dokumentus turi pateikti užsienio šalių specialistai. Tarnyba yra parengusi ir viešai paskelbusi </w:t>
      </w:r>
      <w:hyperlink r:id="rId11" w:history="1">
        <w:r w:rsidRPr="006F5B32">
          <w:rPr>
            <w:rStyle w:val="Hipersaitas"/>
            <w:rFonts w:cstheme="minorHAnsi"/>
            <w:sz w:val="24"/>
            <w:szCs w:val="24"/>
            <w:lang w:val="lt-LT"/>
          </w:rPr>
          <w:t>Statybos pirkimų gaires</w:t>
        </w:r>
      </w:hyperlink>
      <w:r w:rsidRPr="006F5B32">
        <w:rPr>
          <w:rFonts w:cstheme="minorHAnsi"/>
          <w:sz w:val="24"/>
          <w:szCs w:val="24"/>
          <w:lang w:val="lt-LT"/>
        </w:rPr>
        <w:t xml:space="preserve"> (24 </w:t>
      </w:r>
      <w:proofErr w:type="spellStart"/>
      <w:r w:rsidRPr="006F5B32">
        <w:rPr>
          <w:rFonts w:cstheme="minorHAnsi"/>
          <w:sz w:val="24"/>
          <w:szCs w:val="24"/>
          <w:lang w:val="lt-LT"/>
        </w:rPr>
        <w:t>pusl</w:t>
      </w:r>
      <w:proofErr w:type="spellEnd"/>
      <w:r w:rsidRPr="006F5B32">
        <w:rPr>
          <w:rFonts w:cstheme="minorHAnsi"/>
          <w:sz w:val="24"/>
          <w:szCs w:val="24"/>
          <w:lang w:val="lt-LT"/>
        </w:rPr>
        <w:t>.</w:t>
      </w:r>
      <w:r w:rsidRPr="006F5B32">
        <w:rPr>
          <w:rFonts w:cstheme="minorHAnsi"/>
          <w:sz w:val="24"/>
          <w:szCs w:val="24"/>
          <w:vertAlign w:val="superscript"/>
          <w:lang w:val="lt-LT"/>
        </w:rPr>
        <w:footnoteReference w:id="1"/>
      </w:r>
      <w:r w:rsidRPr="006F5B32">
        <w:rPr>
          <w:rFonts w:cstheme="minorHAnsi"/>
          <w:sz w:val="24"/>
          <w:szCs w:val="24"/>
          <w:lang w:val="lt-LT"/>
        </w:rPr>
        <w:t>) kur pateikiami tinkamų dokumentų pavyzdžiai kvalifikacijos reikalavimui statinio statybos</w:t>
      </w:r>
      <w:r w:rsidR="00ED06C0" w:rsidRPr="006F5B32">
        <w:rPr>
          <w:rFonts w:cstheme="minorHAnsi"/>
          <w:sz w:val="24"/>
          <w:szCs w:val="24"/>
          <w:lang w:val="lt-LT"/>
        </w:rPr>
        <w:t>/specialiųjų statybos da</w:t>
      </w:r>
      <w:r w:rsidR="005F51F1" w:rsidRPr="006F5B32">
        <w:rPr>
          <w:rFonts w:cstheme="minorHAnsi"/>
          <w:sz w:val="24"/>
          <w:szCs w:val="24"/>
          <w:lang w:val="lt-LT"/>
        </w:rPr>
        <w:t>rbų</w:t>
      </w:r>
      <w:r w:rsidRPr="006F5B32">
        <w:rPr>
          <w:rFonts w:cstheme="minorHAnsi"/>
          <w:sz w:val="24"/>
          <w:szCs w:val="24"/>
          <w:lang w:val="lt-LT"/>
        </w:rPr>
        <w:t xml:space="preserve"> vadovui pagrįsti. </w:t>
      </w:r>
      <w:r w:rsidR="005E58C5">
        <w:rPr>
          <w:rFonts w:cstheme="minorHAnsi"/>
          <w:sz w:val="24"/>
          <w:szCs w:val="24"/>
          <w:lang w:val="lt-LT"/>
        </w:rPr>
        <w:lastRenderedPageBreak/>
        <w:t>R</w:t>
      </w:r>
      <w:r w:rsidRPr="006F5B32">
        <w:rPr>
          <w:rFonts w:cstheme="minorHAnsi"/>
          <w:sz w:val="24"/>
          <w:szCs w:val="24"/>
          <w:lang w:val="lt-LT"/>
        </w:rPr>
        <w:t>ekomenduo</w:t>
      </w:r>
      <w:r w:rsidR="005E58C5">
        <w:rPr>
          <w:rFonts w:cstheme="minorHAnsi"/>
          <w:sz w:val="24"/>
          <w:szCs w:val="24"/>
          <w:lang w:val="lt-LT"/>
        </w:rPr>
        <w:t>tina</w:t>
      </w:r>
      <w:r w:rsidRPr="006F5B32">
        <w:rPr>
          <w:rFonts w:cstheme="minorHAnsi"/>
          <w:sz w:val="24"/>
          <w:szCs w:val="24"/>
          <w:lang w:val="lt-LT"/>
        </w:rPr>
        <w:t xml:space="preserve"> patikslinti kvalifikacijos reikalavim</w:t>
      </w:r>
      <w:r w:rsidR="005E58C5">
        <w:rPr>
          <w:rFonts w:cstheme="minorHAnsi"/>
          <w:sz w:val="24"/>
          <w:szCs w:val="24"/>
          <w:lang w:val="lt-LT"/>
        </w:rPr>
        <w:t>o</w:t>
      </w:r>
      <w:r w:rsidRPr="006F5B32">
        <w:rPr>
          <w:rFonts w:cstheme="minorHAnsi"/>
          <w:sz w:val="24"/>
          <w:szCs w:val="24"/>
          <w:lang w:val="lt-LT"/>
        </w:rPr>
        <w:t xml:space="preserve"> atitiktį įrodančius dokumentus pagal Statybos pirkimų gairėse pateiktus pavyzdžius.</w:t>
      </w:r>
    </w:p>
    <w:p w14:paraId="70442164" w14:textId="77777777" w:rsidR="009F191C" w:rsidRPr="006F5B32" w:rsidRDefault="009F191C" w:rsidP="004C6165">
      <w:pPr>
        <w:ind w:firstLine="720"/>
        <w:rPr>
          <w:rFonts w:cstheme="minorHAnsi"/>
          <w:b/>
          <w:bCs/>
          <w:sz w:val="24"/>
          <w:szCs w:val="24"/>
          <w:lang w:val="lt-LT"/>
        </w:rPr>
      </w:pPr>
      <w:r w:rsidRPr="006F5B32">
        <w:rPr>
          <w:rFonts w:cstheme="minorHAnsi"/>
          <w:b/>
          <w:bCs/>
          <w:sz w:val="24"/>
          <w:szCs w:val="24"/>
          <w:lang w:val="lt-LT"/>
        </w:rPr>
        <w:t>Dėl kitų Pirkimo dokumentų netikslumų</w:t>
      </w:r>
    </w:p>
    <w:p w14:paraId="27A0EDEF" w14:textId="73E53B56" w:rsidR="00F870FB" w:rsidRPr="006F5B32" w:rsidRDefault="00F870FB" w:rsidP="004C6165">
      <w:pPr>
        <w:ind w:firstLine="720"/>
        <w:rPr>
          <w:rFonts w:cstheme="minorHAnsi"/>
          <w:sz w:val="24"/>
          <w:szCs w:val="24"/>
          <w:lang w:val="lt-LT"/>
        </w:rPr>
      </w:pPr>
      <w:r w:rsidRPr="006F5B32">
        <w:rPr>
          <w:rFonts w:cstheme="minorHAnsi"/>
          <w:sz w:val="24"/>
          <w:szCs w:val="24"/>
          <w:lang w:val="lt-LT"/>
        </w:rPr>
        <w:t xml:space="preserve">Įstatymo 35 straipsnio 2 dalies 34 punkte nurodyta, kad „Pirkimo dokumentuose turi būti nurodyti perkančiosios organizacijos sprendimo neatlikti pirkimo naudojantis centrinės perkančiosios organizacijos paslaugomis argumentai &lt;...&gt;“. Šiuo atveju Pirkimo dokumentuose Perkančioji organizacija nenurodė jokių argumentų, kodėl nevykdo Pirkimo naudojantis centrinės perkančiosios organizacijos paslaugomis, kaip to reikalauja Įstatymas. Atsižvelgiant į tai, Tarnyba rekomenduoja Pirkimo dokumentus papildyti argumentais dėl priimto sprendimo neatlikti </w:t>
      </w:r>
      <w:r w:rsidR="00A7000C">
        <w:rPr>
          <w:rFonts w:cstheme="minorHAnsi"/>
          <w:sz w:val="24"/>
          <w:szCs w:val="24"/>
          <w:lang w:val="lt-LT"/>
        </w:rPr>
        <w:t>P</w:t>
      </w:r>
      <w:r w:rsidRPr="006F5B32">
        <w:rPr>
          <w:rFonts w:cstheme="minorHAnsi"/>
          <w:sz w:val="24"/>
          <w:szCs w:val="24"/>
          <w:lang w:val="lt-LT"/>
        </w:rPr>
        <w:t>irkimo naudojantis centrinės perkančiosios organizacijos paslaugomis.</w:t>
      </w:r>
    </w:p>
    <w:p w14:paraId="724F88E8" w14:textId="2E2F8EEA" w:rsidR="009F191C" w:rsidRPr="006F5B32" w:rsidRDefault="00AE69F8" w:rsidP="00AE69F8">
      <w:pPr>
        <w:ind w:firstLine="720"/>
        <w:rPr>
          <w:rFonts w:cstheme="minorHAnsi"/>
          <w:b/>
          <w:bCs/>
          <w:sz w:val="24"/>
          <w:szCs w:val="24"/>
          <w:lang w:val="lt-LT"/>
        </w:rPr>
      </w:pPr>
      <w:r w:rsidRPr="006F5B32">
        <w:rPr>
          <w:rFonts w:cstheme="minorHAnsi"/>
          <w:b/>
          <w:bCs/>
          <w:sz w:val="24"/>
          <w:szCs w:val="24"/>
          <w:lang w:val="lt-LT"/>
        </w:rPr>
        <w:t>Dėl žaliųjų kriterijų taikymo</w:t>
      </w:r>
    </w:p>
    <w:p w14:paraId="4EF15D6E" w14:textId="3C2238F8" w:rsidR="00BD284D" w:rsidRDefault="00D71E66" w:rsidP="00BD284D">
      <w:pPr>
        <w:spacing w:after="0"/>
        <w:ind w:firstLine="720"/>
        <w:rPr>
          <w:rFonts w:cstheme="minorHAnsi"/>
          <w:sz w:val="24"/>
          <w:szCs w:val="24"/>
          <w:lang w:val="lt-LT"/>
        </w:rPr>
      </w:pPr>
      <w:r w:rsidRPr="006F5B32">
        <w:rPr>
          <w:rFonts w:cstheme="minorHAnsi"/>
          <w:sz w:val="24"/>
          <w:szCs w:val="24"/>
          <w:lang w:val="lt-LT"/>
        </w:rPr>
        <w:t xml:space="preserve">Pirkimo sąlygose nėra </w:t>
      </w:r>
      <w:r w:rsidR="00A7000C">
        <w:rPr>
          <w:rFonts w:cstheme="minorHAnsi"/>
          <w:sz w:val="24"/>
          <w:szCs w:val="24"/>
          <w:lang w:val="lt-LT"/>
        </w:rPr>
        <w:t xml:space="preserve">aiškiai </w:t>
      </w:r>
      <w:r w:rsidRPr="006F5B32">
        <w:rPr>
          <w:rFonts w:cstheme="minorHAnsi"/>
          <w:sz w:val="24"/>
          <w:szCs w:val="24"/>
          <w:lang w:val="lt-LT"/>
        </w:rPr>
        <w:t>nurodyta, jog vykdomas žalias</w:t>
      </w:r>
      <w:r w:rsidR="00083C38" w:rsidRPr="006F5B32">
        <w:rPr>
          <w:rFonts w:cstheme="minorHAnsi"/>
          <w:sz w:val="24"/>
          <w:szCs w:val="24"/>
          <w:lang w:val="lt-LT"/>
        </w:rPr>
        <w:t>is pirkimas, bei nenustatyt</w:t>
      </w:r>
      <w:r w:rsidR="00A7000C">
        <w:rPr>
          <w:rFonts w:cstheme="minorHAnsi"/>
          <w:sz w:val="24"/>
          <w:szCs w:val="24"/>
          <w:lang w:val="lt-LT"/>
        </w:rPr>
        <w:t>i</w:t>
      </w:r>
      <w:r w:rsidR="00083C38" w:rsidRPr="006F5B32">
        <w:rPr>
          <w:rFonts w:cstheme="minorHAnsi"/>
          <w:sz w:val="24"/>
          <w:szCs w:val="24"/>
          <w:lang w:val="lt-LT"/>
        </w:rPr>
        <w:t xml:space="preserve"> reikalavimai pagal </w:t>
      </w:r>
      <w:r w:rsidR="00937872" w:rsidRPr="006F5B32">
        <w:rPr>
          <w:rFonts w:cstheme="minorHAnsi"/>
          <w:sz w:val="24"/>
          <w:szCs w:val="24"/>
          <w:lang w:val="lt-LT"/>
        </w:rPr>
        <w:t>Aplinkos apsaugos kriterijų taikymo, vykdant žaliuosius pirkimus, tvarkos aprašą, patvirtintą Lietuvos Respublikos aplinkos ministro 2011 m. birželio 28 d. įsakymą Nr. D1-508.</w:t>
      </w:r>
      <w:r w:rsidR="00CB28E3" w:rsidRPr="006F5B32">
        <w:rPr>
          <w:rFonts w:cstheme="minorHAnsi"/>
          <w:sz w:val="24"/>
          <w:szCs w:val="24"/>
          <w:lang w:val="lt-LT"/>
        </w:rPr>
        <w:t xml:space="preserve"> </w:t>
      </w:r>
    </w:p>
    <w:p w14:paraId="22F01E9A" w14:textId="77777777" w:rsidR="00C12789" w:rsidRDefault="00D33F29" w:rsidP="00BD284D">
      <w:pPr>
        <w:spacing w:after="0"/>
        <w:ind w:firstLine="720"/>
        <w:rPr>
          <w:rFonts w:cstheme="minorHAnsi"/>
          <w:sz w:val="24"/>
          <w:szCs w:val="24"/>
          <w:lang w:val="lt-LT"/>
        </w:rPr>
      </w:pPr>
      <w:r w:rsidRPr="006F5B32">
        <w:rPr>
          <w:rFonts w:cstheme="minorHAnsi"/>
          <w:sz w:val="24"/>
          <w:szCs w:val="24"/>
          <w:lang w:val="lt-LT"/>
        </w:rPr>
        <w:t>Be kita ko,</w:t>
      </w:r>
      <w:r w:rsidR="00CB28E3" w:rsidRPr="006F5B32">
        <w:rPr>
          <w:rFonts w:cstheme="minorHAnsi"/>
          <w:sz w:val="24"/>
          <w:szCs w:val="24"/>
          <w:lang w:val="lt-LT"/>
        </w:rPr>
        <w:t xml:space="preserve"> Sutarties projekto</w:t>
      </w:r>
      <w:r w:rsidR="00E71896" w:rsidRPr="006F5B32">
        <w:rPr>
          <w:rFonts w:cstheme="minorHAnsi"/>
          <w:sz w:val="24"/>
          <w:szCs w:val="24"/>
          <w:lang w:val="lt-LT"/>
        </w:rPr>
        <w:t xml:space="preserve"> 31.33 papunktyje nurodyta, kad „</w:t>
      </w:r>
      <w:r w:rsidR="0004116C" w:rsidRPr="006F5B32">
        <w:rPr>
          <w:rFonts w:cstheme="minorHAnsi"/>
          <w:sz w:val="24"/>
          <w:szCs w:val="24"/>
          <w:lang w:val="lt-LT"/>
        </w:rPr>
        <w:t xml:space="preserve">vykdomi Darbai ir Darbams naudojamos statybinės medžiagos bei įranga atitiktų minimalius aplinkos apsaugos kriterijus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 (toliau- Aplinkos apsaugos kriterijų aprašas) ir išplėstinius aplinkos apsaugos kriterijus (jeigu tokie taikomi), </w:t>
      </w:r>
      <w:r w:rsidR="0004116C" w:rsidRPr="006F5B32">
        <w:rPr>
          <w:rFonts w:cstheme="minorHAnsi"/>
          <w:b/>
          <w:bCs/>
          <w:sz w:val="24"/>
          <w:szCs w:val="24"/>
          <w:lang w:val="lt-LT"/>
        </w:rPr>
        <w:t>pagal Rangovo pasiūlymą (Statybos darbų, medžiagų ir/ar įrangos, kuriems taikomi išplėstiniai aplinkos apsaugos kriterijai, sąrašą), į kuriuos buvo atsižvelgta vertinant Rangovo pasiūlymo ekonominį naudingumą,</w:t>
      </w:r>
      <w:r w:rsidR="0004116C" w:rsidRPr="006F5B32">
        <w:rPr>
          <w:rFonts w:cstheme="minorHAnsi"/>
          <w:sz w:val="24"/>
          <w:szCs w:val="24"/>
          <w:lang w:val="lt-LT"/>
        </w:rPr>
        <w:t xml:space="preserve"> t. y. Rangovas privalo užtikrinti, kad statybos darbams būtų naudojamos Rangovo pasiūlyme (Statybos darbų, medžiagų ir/ar įrangos, kuriems taikomi išplėstiniai aplinkos apsaugos kriterijai, sąraše) išvardintos medžiagos ir įranga. Minėtų reikalavimų nesilaikymas vertinamas kaip esminis Sutarties pažeidimas. Įrodymui Rangovas kartu su Atliktų Darbų aktais turės pateikti deklaraciją arba kitus lygiaverčius įrodymus, kad Darbai ir Darbams naudotos statybinės medžiagos bei įranga atitiko minimalius aplinkos apsaugos kriterijus (pagal Aplinkos apsaugos kriterijų aprašą) ir išplėstinius aplinkos apsaugos kriterijus (jeigu tokie taikomi), pagal Rangovo pasiūlymą. Užsakovui nustačius, kad vykdyti Darbai ir/ar Darbams naudotos statybinės medžiagos ir/ar įranga neatitiko nustatytų reikalavimų, Rangovas privalės ištaisyti nustatytus pažeidimus ir sumokėti 1 000,00 Eur  baudą už kiekvieną pažeidimo atvejį“</w:t>
      </w:r>
      <w:r w:rsidR="007569E3" w:rsidRPr="006F5B32">
        <w:rPr>
          <w:rFonts w:cstheme="minorHAnsi"/>
          <w:sz w:val="24"/>
          <w:szCs w:val="24"/>
          <w:lang w:val="lt-LT"/>
        </w:rPr>
        <w:t xml:space="preserve">. </w:t>
      </w:r>
    </w:p>
    <w:p w14:paraId="0EE69B33" w14:textId="77777777" w:rsidR="00A7000C" w:rsidRDefault="007569E3" w:rsidP="00BD284D">
      <w:pPr>
        <w:spacing w:after="0"/>
        <w:ind w:firstLine="720"/>
        <w:rPr>
          <w:rFonts w:cstheme="minorHAnsi"/>
          <w:sz w:val="24"/>
          <w:szCs w:val="24"/>
          <w:lang w:val="lt-LT"/>
        </w:rPr>
      </w:pPr>
      <w:r w:rsidRPr="006F5B32">
        <w:rPr>
          <w:rFonts w:cstheme="minorHAnsi"/>
          <w:sz w:val="24"/>
          <w:szCs w:val="24"/>
          <w:lang w:val="lt-LT"/>
        </w:rPr>
        <w:t>Pirkimo</w:t>
      </w:r>
      <w:r w:rsidR="009B79A4" w:rsidRPr="006F5B32">
        <w:rPr>
          <w:rFonts w:cstheme="minorHAnsi"/>
          <w:sz w:val="24"/>
          <w:szCs w:val="24"/>
          <w:lang w:val="lt-LT"/>
        </w:rPr>
        <w:t xml:space="preserve"> sąlygų 11.1. papunktyje nurodyta, kad </w:t>
      </w:r>
      <w:r w:rsidR="00D33F29" w:rsidRPr="006F5B32">
        <w:rPr>
          <w:rFonts w:cstheme="minorHAnsi"/>
          <w:sz w:val="24"/>
          <w:szCs w:val="24"/>
          <w:lang w:val="lt-LT"/>
        </w:rPr>
        <w:t>„Perkančiosios organizacijos neatmesti pasiūlymai vertinami ekonominio vertinimo kriterijumi pagal kainą. Pasiūlymuose nurodytos kainos bus vertinamos eurais.“</w:t>
      </w:r>
      <w:r w:rsidR="00BD46B6" w:rsidRPr="006F5B32">
        <w:rPr>
          <w:rFonts w:cstheme="minorHAnsi"/>
          <w:sz w:val="24"/>
          <w:szCs w:val="24"/>
          <w:lang w:val="lt-LT"/>
        </w:rPr>
        <w:t xml:space="preserve"> </w:t>
      </w:r>
    </w:p>
    <w:p w14:paraId="64FD1B23" w14:textId="0F33C6BB" w:rsidR="00D71E66" w:rsidRPr="006F5B32" w:rsidRDefault="00A7000C" w:rsidP="00BD284D">
      <w:pPr>
        <w:spacing w:after="0"/>
        <w:ind w:firstLine="720"/>
        <w:rPr>
          <w:rFonts w:cstheme="minorHAnsi"/>
          <w:sz w:val="24"/>
          <w:szCs w:val="24"/>
          <w:lang w:val="lt-LT"/>
        </w:rPr>
      </w:pPr>
      <w:r>
        <w:rPr>
          <w:rFonts w:cstheme="minorHAnsi"/>
          <w:sz w:val="24"/>
          <w:szCs w:val="24"/>
          <w:lang w:val="lt-LT"/>
        </w:rPr>
        <w:lastRenderedPageBreak/>
        <w:t>Atsižvelgiant į aukščiau nurodytą, Tarnybos nuomone Pirkimo dokumentai yra netikslūs ir neaiškūs, t. y. š</w:t>
      </w:r>
      <w:r w:rsidR="00E16963" w:rsidRPr="006F5B32">
        <w:rPr>
          <w:rFonts w:cstheme="minorHAnsi"/>
          <w:sz w:val="24"/>
          <w:szCs w:val="24"/>
          <w:lang w:val="lt-LT"/>
        </w:rPr>
        <w:t xml:space="preserve">iuo atveju, Perkančioji organizacija </w:t>
      </w:r>
      <w:r>
        <w:rPr>
          <w:rFonts w:cstheme="minorHAnsi"/>
          <w:sz w:val="24"/>
          <w:szCs w:val="24"/>
          <w:lang w:val="lt-LT"/>
        </w:rPr>
        <w:t xml:space="preserve">Pirkime taiko </w:t>
      </w:r>
      <w:r w:rsidR="00E16963" w:rsidRPr="006F5B32">
        <w:rPr>
          <w:rFonts w:cstheme="minorHAnsi"/>
          <w:sz w:val="24"/>
          <w:szCs w:val="24"/>
          <w:lang w:val="lt-LT"/>
        </w:rPr>
        <w:t xml:space="preserve">mažiausios kainos kriterijų, todėl </w:t>
      </w:r>
      <w:r>
        <w:rPr>
          <w:rFonts w:cstheme="minorHAnsi"/>
          <w:sz w:val="24"/>
          <w:szCs w:val="24"/>
          <w:lang w:val="lt-LT"/>
        </w:rPr>
        <w:t xml:space="preserve">galimai </w:t>
      </w:r>
      <w:r w:rsidR="00E16963" w:rsidRPr="006F5B32">
        <w:rPr>
          <w:rFonts w:cstheme="minorHAnsi"/>
          <w:sz w:val="24"/>
          <w:szCs w:val="24"/>
          <w:lang w:val="lt-LT"/>
        </w:rPr>
        <w:t xml:space="preserve">Sutarties projekto 31.33 papunktyje </w:t>
      </w:r>
      <w:r>
        <w:rPr>
          <w:rFonts w:cstheme="minorHAnsi"/>
          <w:sz w:val="24"/>
          <w:szCs w:val="24"/>
          <w:lang w:val="lt-LT"/>
        </w:rPr>
        <w:t xml:space="preserve">pateikta </w:t>
      </w:r>
      <w:r w:rsidR="00E16963" w:rsidRPr="006F5B32">
        <w:rPr>
          <w:rFonts w:cstheme="minorHAnsi"/>
          <w:sz w:val="24"/>
          <w:szCs w:val="24"/>
          <w:lang w:val="lt-LT"/>
        </w:rPr>
        <w:t xml:space="preserve">informacija </w:t>
      </w:r>
      <w:r>
        <w:rPr>
          <w:rFonts w:cstheme="minorHAnsi"/>
          <w:sz w:val="24"/>
          <w:szCs w:val="24"/>
          <w:lang w:val="lt-LT"/>
        </w:rPr>
        <w:t xml:space="preserve">yra </w:t>
      </w:r>
      <w:r w:rsidR="00E16963" w:rsidRPr="006F5B32">
        <w:rPr>
          <w:rFonts w:cstheme="minorHAnsi"/>
          <w:sz w:val="24"/>
          <w:szCs w:val="24"/>
          <w:lang w:val="lt-LT"/>
        </w:rPr>
        <w:t>neaktuali, todė</w:t>
      </w:r>
      <w:r w:rsidR="00A261F2" w:rsidRPr="006F5B32">
        <w:rPr>
          <w:rFonts w:cstheme="minorHAnsi"/>
          <w:sz w:val="24"/>
          <w:szCs w:val="24"/>
          <w:lang w:val="lt-LT"/>
        </w:rPr>
        <w:t>l</w:t>
      </w:r>
      <w:r w:rsidR="00456A57" w:rsidRPr="006F5B32">
        <w:rPr>
          <w:rFonts w:cstheme="minorHAnsi"/>
          <w:sz w:val="24"/>
          <w:szCs w:val="24"/>
          <w:lang w:val="lt-LT"/>
        </w:rPr>
        <w:t xml:space="preserve"> rekomenduo</w:t>
      </w:r>
      <w:r>
        <w:rPr>
          <w:rFonts w:cstheme="minorHAnsi"/>
          <w:sz w:val="24"/>
          <w:szCs w:val="24"/>
          <w:lang w:val="lt-LT"/>
        </w:rPr>
        <w:t>tina pakartotinai peržiūrėti nustatytus reikalavimus, esant poreikiui tikslinti Pirkimo dokumentus, t. y.</w:t>
      </w:r>
      <w:r w:rsidR="00456A57" w:rsidRPr="006F5B32">
        <w:rPr>
          <w:rFonts w:cstheme="minorHAnsi"/>
          <w:sz w:val="24"/>
          <w:szCs w:val="24"/>
          <w:lang w:val="lt-LT"/>
        </w:rPr>
        <w:t xml:space="preserve"> aiškiai nustatyti </w:t>
      </w:r>
      <w:r w:rsidR="00BD46B6" w:rsidRPr="006F5B32">
        <w:rPr>
          <w:rFonts w:cstheme="minorHAnsi"/>
          <w:sz w:val="24"/>
          <w:szCs w:val="24"/>
          <w:lang w:val="lt-LT"/>
        </w:rPr>
        <w:t>žaliuosius kriterijus Pirkimo sąlygose</w:t>
      </w:r>
      <w:r>
        <w:rPr>
          <w:rFonts w:cstheme="minorHAnsi"/>
          <w:sz w:val="24"/>
          <w:szCs w:val="24"/>
          <w:lang w:val="lt-LT"/>
        </w:rPr>
        <w:t>, o</w:t>
      </w:r>
      <w:r w:rsidR="00BD46B6" w:rsidRPr="006F5B32">
        <w:rPr>
          <w:rFonts w:cstheme="minorHAnsi"/>
          <w:sz w:val="24"/>
          <w:szCs w:val="24"/>
          <w:lang w:val="lt-LT"/>
        </w:rPr>
        <w:t xml:space="preserve"> Sutarties projekte</w:t>
      </w:r>
      <w:r w:rsidR="00A261F2" w:rsidRPr="006F5B32">
        <w:rPr>
          <w:rFonts w:cstheme="minorHAnsi"/>
          <w:sz w:val="24"/>
          <w:szCs w:val="24"/>
          <w:lang w:val="lt-LT"/>
        </w:rPr>
        <w:t xml:space="preserve"> nustatyt</w:t>
      </w:r>
      <w:r>
        <w:rPr>
          <w:rFonts w:cstheme="minorHAnsi"/>
          <w:sz w:val="24"/>
          <w:szCs w:val="24"/>
          <w:lang w:val="lt-LT"/>
        </w:rPr>
        <w:t>i priežiūros bei patikros</w:t>
      </w:r>
      <w:r w:rsidR="00A261F2" w:rsidRPr="006F5B32">
        <w:rPr>
          <w:rFonts w:cstheme="minorHAnsi"/>
          <w:sz w:val="24"/>
          <w:szCs w:val="24"/>
          <w:lang w:val="lt-LT"/>
        </w:rPr>
        <w:t xml:space="preserve"> </w:t>
      </w:r>
      <w:r>
        <w:rPr>
          <w:rFonts w:cstheme="minorHAnsi"/>
          <w:sz w:val="24"/>
          <w:szCs w:val="24"/>
          <w:lang w:val="lt-LT"/>
        </w:rPr>
        <w:t xml:space="preserve">sąlygas </w:t>
      </w:r>
      <w:r w:rsidR="00A261F2" w:rsidRPr="006F5B32">
        <w:rPr>
          <w:rFonts w:cstheme="minorHAnsi"/>
          <w:sz w:val="24"/>
          <w:szCs w:val="24"/>
          <w:lang w:val="lt-LT"/>
        </w:rPr>
        <w:t>bei sankcijas už nustatyt</w:t>
      </w:r>
      <w:r>
        <w:rPr>
          <w:rFonts w:cstheme="minorHAnsi"/>
          <w:sz w:val="24"/>
          <w:szCs w:val="24"/>
          <w:lang w:val="lt-LT"/>
        </w:rPr>
        <w:t>ų</w:t>
      </w:r>
      <w:r w:rsidR="00A261F2" w:rsidRPr="006F5B32">
        <w:rPr>
          <w:rFonts w:cstheme="minorHAnsi"/>
          <w:sz w:val="24"/>
          <w:szCs w:val="24"/>
          <w:lang w:val="lt-LT"/>
        </w:rPr>
        <w:t xml:space="preserve"> reikalavim</w:t>
      </w:r>
      <w:r>
        <w:rPr>
          <w:rFonts w:cstheme="minorHAnsi"/>
          <w:sz w:val="24"/>
          <w:szCs w:val="24"/>
          <w:lang w:val="lt-LT"/>
        </w:rPr>
        <w:t>ų</w:t>
      </w:r>
      <w:r w:rsidR="00A261F2" w:rsidRPr="006F5B32">
        <w:rPr>
          <w:rFonts w:cstheme="minorHAnsi"/>
          <w:sz w:val="24"/>
          <w:szCs w:val="24"/>
          <w:lang w:val="lt-LT"/>
        </w:rPr>
        <w:t xml:space="preserve"> nesilaikymą.</w:t>
      </w:r>
    </w:p>
    <w:p w14:paraId="7973DEF6" w14:textId="77777777" w:rsidR="00DB3042" w:rsidRPr="006F5B32" w:rsidRDefault="00DB3042" w:rsidP="00D92E2E">
      <w:pPr>
        <w:spacing w:before="160"/>
        <w:ind w:firstLine="720"/>
        <w:rPr>
          <w:rFonts w:cstheme="minorHAnsi"/>
          <w:b/>
          <w:bCs/>
          <w:sz w:val="24"/>
          <w:szCs w:val="24"/>
          <w:lang w:val="lt-LT"/>
        </w:rPr>
      </w:pPr>
      <w:r w:rsidRPr="006F5B32">
        <w:rPr>
          <w:rFonts w:cstheme="minorHAnsi"/>
          <w:b/>
          <w:bCs/>
          <w:sz w:val="24"/>
          <w:szCs w:val="24"/>
          <w:lang w:val="lt-LT"/>
        </w:rPr>
        <w:t>Dėl pašalinimo pagrindų</w:t>
      </w:r>
    </w:p>
    <w:p w14:paraId="04DD0F05" w14:textId="505BAD07" w:rsidR="00BB4123" w:rsidRPr="006F5B32" w:rsidRDefault="00BB4123" w:rsidP="004C6165">
      <w:pPr>
        <w:spacing w:after="0"/>
        <w:ind w:firstLine="720"/>
        <w:rPr>
          <w:rFonts w:cstheme="minorHAnsi"/>
          <w:sz w:val="24"/>
          <w:szCs w:val="24"/>
          <w:lang w:val="lt-LT"/>
        </w:rPr>
      </w:pPr>
      <w:r w:rsidRPr="006F5B32">
        <w:rPr>
          <w:rFonts w:cstheme="minorHAnsi"/>
          <w:sz w:val="24"/>
          <w:szCs w:val="24"/>
          <w:lang w:val="lt-LT"/>
        </w:rPr>
        <w:t xml:space="preserve">Pažymėtina, kad </w:t>
      </w:r>
      <w:r w:rsidR="00A7000C">
        <w:rPr>
          <w:rFonts w:cstheme="minorHAnsi"/>
          <w:sz w:val="24"/>
          <w:szCs w:val="24"/>
          <w:lang w:val="lt-LT"/>
        </w:rPr>
        <w:t xml:space="preserve">vadovaujantis </w:t>
      </w:r>
      <w:r w:rsidRPr="006F5B32">
        <w:rPr>
          <w:rFonts w:cstheme="minorHAnsi"/>
          <w:sz w:val="24"/>
          <w:szCs w:val="24"/>
          <w:lang w:val="lt-LT"/>
        </w:rPr>
        <w:t xml:space="preserve"> Įstatymo 46 straipsnio 3 dalies nuostat</w:t>
      </w:r>
      <w:r w:rsidR="00A7000C">
        <w:rPr>
          <w:rFonts w:cstheme="minorHAnsi"/>
          <w:sz w:val="24"/>
          <w:szCs w:val="24"/>
          <w:lang w:val="lt-LT"/>
        </w:rPr>
        <w:t>omis</w:t>
      </w:r>
      <w:r w:rsidRPr="006F5B32">
        <w:rPr>
          <w:rFonts w:cstheme="minorHAnsi"/>
          <w:sz w:val="24"/>
          <w:szCs w:val="24"/>
          <w:lang w:val="lt-LT"/>
        </w:rPr>
        <w:t xml:space="preserve"> pašalinimo pagrindai taikomi tiekėjui, „kuris yra juridinis asmuo, kita organizacija ar jos struktūrinis padalinys &lt;...&gt;“.</w:t>
      </w:r>
      <w:r w:rsidR="00990F77" w:rsidRPr="006F5B32">
        <w:rPr>
          <w:rFonts w:cstheme="minorHAnsi"/>
          <w:sz w:val="24"/>
          <w:szCs w:val="24"/>
          <w:lang w:val="lt-LT"/>
        </w:rPr>
        <w:t xml:space="preserve"> Taip pat pašalinimo pagrindų lentelės 3.3.9 papunktyje esanti nuoroda </w:t>
      </w:r>
      <w:r w:rsidR="006576C3" w:rsidRPr="006F5B32">
        <w:rPr>
          <w:rFonts w:cstheme="minorHAnsi"/>
          <w:sz w:val="24"/>
          <w:szCs w:val="24"/>
          <w:lang w:val="lt-LT"/>
        </w:rPr>
        <w:t>į informacinį pranešimą yra neaktyvi.</w:t>
      </w:r>
      <w:r w:rsidR="008D7683" w:rsidRPr="006F5B32">
        <w:rPr>
          <w:rFonts w:cstheme="minorHAnsi"/>
          <w:sz w:val="24"/>
          <w:szCs w:val="24"/>
          <w:lang w:val="lt-LT"/>
        </w:rPr>
        <w:t xml:space="preserve"> </w:t>
      </w:r>
      <w:r w:rsidR="00366553" w:rsidRPr="006F5B32">
        <w:rPr>
          <w:rFonts w:cstheme="minorHAnsi"/>
          <w:sz w:val="24"/>
          <w:szCs w:val="24"/>
          <w:lang w:val="lt-LT"/>
        </w:rPr>
        <w:t>Prieš 3.3.11 papunktyje nustatytą pašalinimo pagrindą nurodyta</w:t>
      </w:r>
      <w:r w:rsidR="00695D90">
        <w:rPr>
          <w:rFonts w:cstheme="minorHAnsi"/>
          <w:sz w:val="24"/>
          <w:szCs w:val="24"/>
          <w:lang w:val="lt-LT"/>
        </w:rPr>
        <w:t xml:space="preserve"> </w:t>
      </w:r>
      <w:r w:rsidR="009C089A">
        <w:rPr>
          <w:rFonts w:cstheme="minorHAnsi"/>
          <w:sz w:val="24"/>
          <w:szCs w:val="24"/>
          <w:lang w:val="lt-LT"/>
        </w:rPr>
        <w:t>Į</w:t>
      </w:r>
      <w:r w:rsidR="00366553" w:rsidRPr="006F5B32">
        <w:rPr>
          <w:rFonts w:cstheme="minorHAnsi"/>
          <w:sz w:val="24"/>
          <w:szCs w:val="24"/>
          <w:lang w:val="lt-LT"/>
        </w:rPr>
        <w:t>statymo 46 straipsnio 6 dal</w:t>
      </w:r>
      <w:r w:rsidR="009C089A">
        <w:rPr>
          <w:rFonts w:cstheme="minorHAnsi"/>
          <w:sz w:val="24"/>
          <w:szCs w:val="24"/>
          <w:lang w:val="lt-LT"/>
        </w:rPr>
        <w:t xml:space="preserve">is, nors </w:t>
      </w:r>
      <w:r w:rsidR="004C6165" w:rsidRPr="006F5B32">
        <w:rPr>
          <w:rFonts w:cstheme="minorHAnsi"/>
          <w:sz w:val="24"/>
          <w:szCs w:val="24"/>
          <w:lang w:val="lt-LT"/>
        </w:rPr>
        <w:t>turėtų būti 46 straipsnio 2 punktas.</w:t>
      </w:r>
    </w:p>
    <w:p w14:paraId="4FD6F760" w14:textId="07B6B2CB" w:rsidR="00BB4123" w:rsidRPr="006F5B32" w:rsidRDefault="00BB4123" w:rsidP="004824C9">
      <w:pPr>
        <w:spacing w:after="0"/>
        <w:ind w:firstLine="720"/>
        <w:rPr>
          <w:rFonts w:cstheme="minorHAnsi"/>
          <w:b/>
          <w:bCs/>
          <w:sz w:val="24"/>
          <w:szCs w:val="24"/>
          <w:lang w:val="lt"/>
        </w:rPr>
      </w:pPr>
      <w:r w:rsidRPr="006F5B32">
        <w:rPr>
          <w:rFonts w:cstheme="minorHAnsi"/>
          <w:sz w:val="24"/>
          <w:szCs w:val="24"/>
          <w:lang w:val="lt-LT"/>
        </w:rPr>
        <w:t xml:space="preserve">Atkreiptinas dėmesys, kad siekiant padėti tinkamai suformuluoti pašalinimo pagrindų reikalavimus, Tarnyba yra parengusi ir paskelbusi atnaujintą </w:t>
      </w:r>
      <w:hyperlink r:id="rId12" w:history="1">
        <w:r w:rsidRPr="006F5B32">
          <w:rPr>
            <w:rStyle w:val="Hipersaitas"/>
            <w:rFonts w:cstheme="minorHAnsi"/>
            <w:sz w:val="24"/>
            <w:szCs w:val="24"/>
            <w:lang w:val="lt-LT"/>
          </w:rPr>
          <w:t>Pavyzdinę pašalinimo pagrindų lentelę</w:t>
        </w:r>
      </w:hyperlink>
      <w:r w:rsidRPr="006F5B32">
        <w:rPr>
          <w:rFonts w:cstheme="minorHAnsi"/>
          <w:sz w:val="24"/>
          <w:szCs w:val="24"/>
          <w:lang w:val="lt-LT"/>
        </w:rPr>
        <w:t xml:space="preserve">. Tarnyba rekomenduoja peržiūrėti ir atitinkamai patikslinti tiekėjų pašalinimo pagrindus ir pašalinimo pagrindų nebuvimą įrodančius dokumentus, atsižvelgiant į </w:t>
      </w:r>
      <w:r w:rsidR="009C089A" w:rsidRPr="006F5B32">
        <w:rPr>
          <w:rFonts w:cstheme="minorHAnsi"/>
          <w:sz w:val="24"/>
          <w:szCs w:val="24"/>
          <w:lang w:val="lt-LT"/>
        </w:rPr>
        <w:t xml:space="preserve">galiojančią </w:t>
      </w:r>
      <w:r w:rsidRPr="006F5B32">
        <w:rPr>
          <w:rFonts w:cstheme="minorHAnsi"/>
          <w:sz w:val="24"/>
          <w:szCs w:val="24"/>
          <w:lang w:val="lt-LT"/>
        </w:rPr>
        <w:t>Įstatymo redakciją</w:t>
      </w:r>
      <w:r w:rsidRPr="006F5B32">
        <w:rPr>
          <w:rFonts w:cstheme="minorHAnsi"/>
          <w:b/>
          <w:bCs/>
          <w:sz w:val="24"/>
          <w:szCs w:val="24"/>
          <w:lang w:val="lt-LT"/>
        </w:rPr>
        <w:t>.</w:t>
      </w:r>
    </w:p>
    <w:p w14:paraId="5F126C9A" w14:textId="77777777" w:rsidR="009D15D3" w:rsidRPr="006F5B32" w:rsidRDefault="009D15D3" w:rsidP="004824C9">
      <w:pPr>
        <w:spacing w:before="160"/>
        <w:ind w:firstLine="720"/>
        <w:rPr>
          <w:rFonts w:cstheme="minorHAnsi"/>
          <w:b/>
          <w:bCs/>
          <w:sz w:val="24"/>
          <w:szCs w:val="24"/>
          <w:lang w:val="lt-LT"/>
        </w:rPr>
      </w:pPr>
      <w:r w:rsidRPr="006F5B32">
        <w:rPr>
          <w:rFonts w:cstheme="minorHAnsi"/>
          <w:b/>
          <w:bCs/>
          <w:sz w:val="24"/>
          <w:szCs w:val="24"/>
          <w:lang w:val="lt-LT"/>
        </w:rPr>
        <w:t>Dėl Sutarties projekto nuostatų</w:t>
      </w:r>
    </w:p>
    <w:p w14:paraId="677048DA" w14:textId="3D35F941" w:rsidR="0012669C" w:rsidRPr="006F5B32" w:rsidRDefault="0012669C" w:rsidP="001377BB">
      <w:pPr>
        <w:spacing w:after="0"/>
        <w:ind w:firstLine="720"/>
        <w:rPr>
          <w:rFonts w:cstheme="minorHAnsi"/>
          <w:sz w:val="24"/>
          <w:szCs w:val="24"/>
          <w:lang w:val="lt-LT"/>
        </w:rPr>
      </w:pPr>
      <w:r w:rsidRPr="006F5B32">
        <w:rPr>
          <w:rFonts w:cstheme="minorHAnsi"/>
          <w:sz w:val="24"/>
          <w:szCs w:val="24"/>
          <w:lang w:val="lt-LT"/>
        </w:rPr>
        <w:t xml:space="preserve">Įstatymo 87 straipsnio 2 dalyje yra nustatyti privalomi viešųjų pirkimų sutarties turinio elementai, tarp kurių ir </w:t>
      </w:r>
      <w:r w:rsidR="00BB74F3" w:rsidRPr="006F5B32">
        <w:rPr>
          <w:rFonts w:cstheme="minorHAnsi"/>
          <w:sz w:val="24"/>
          <w:szCs w:val="24"/>
          <w:lang w:val="lt-LT"/>
        </w:rPr>
        <w:t>kainodaros taisyklės. Nustatytos pagal Viešųjų pirkimų tarnybos patvirtintą metodiką</w:t>
      </w:r>
      <w:r w:rsidRPr="006F5B32">
        <w:rPr>
          <w:rFonts w:cstheme="minorHAnsi"/>
          <w:sz w:val="24"/>
          <w:szCs w:val="24"/>
          <w:lang w:val="lt-LT"/>
        </w:rPr>
        <w:t xml:space="preserve">. Šiuo atveju </w:t>
      </w:r>
      <w:r w:rsidR="001D6E4E" w:rsidRPr="006F5B32">
        <w:rPr>
          <w:rFonts w:cstheme="minorHAnsi"/>
          <w:sz w:val="24"/>
          <w:szCs w:val="24"/>
          <w:lang w:val="lt-LT"/>
        </w:rPr>
        <w:t>S</w:t>
      </w:r>
      <w:r w:rsidRPr="006F5B32">
        <w:rPr>
          <w:rFonts w:cstheme="minorHAnsi"/>
          <w:sz w:val="24"/>
          <w:szCs w:val="24"/>
          <w:lang w:val="lt-LT"/>
        </w:rPr>
        <w:t>utarties projekt</w:t>
      </w:r>
      <w:r w:rsidR="009C089A">
        <w:rPr>
          <w:rFonts w:cstheme="minorHAnsi"/>
          <w:sz w:val="24"/>
          <w:szCs w:val="24"/>
          <w:lang w:val="lt-LT"/>
        </w:rPr>
        <w:t xml:space="preserve">e nenurodytas </w:t>
      </w:r>
      <w:r w:rsidR="009C089A" w:rsidRPr="006F5B32">
        <w:rPr>
          <w:rFonts w:cstheme="minorHAnsi"/>
          <w:sz w:val="24"/>
          <w:szCs w:val="24"/>
          <w:lang w:val="lt-LT"/>
        </w:rPr>
        <w:t>kainodaros tipas</w:t>
      </w:r>
      <w:r w:rsidRPr="006F5B32">
        <w:rPr>
          <w:rFonts w:cstheme="minorHAnsi"/>
          <w:sz w:val="24"/>
          <w:szCs w:val="24"/>
          <w:lang w:val="lt-LT"/>
        </w:rPr>
        <w:t xml:space="preserve">, todėl Tarnyba rekomenduoja papildyti </w:t>
      </w:r>
      <w:r w:rsidR="001D6E4E" w:rsidRPr="006F5B32">
        <w:rPr>
          <w:rFonts w:cstheme="minorHAnsi"/>
          <w:sz w:val="24"/>
          <w:szCs w:val="24"/>
          <w:lang w:val="lt-LT"/>
        </w:rPr>
        <w:t>Sutarties projektą.</w:t>
      </w:r>
    </w:p>
    <w:p w14:paraId="00774D12" w14:textId="177A877B" w:rsidR="009D15D3" w:rsidRPr="006F5B32" w:rsidRDefault="00E21D3A" w:rsidP="001377BB">
      <w:pPr>
        <w:spacing w:after="0"/>
        <w:ind w:firstLine="720"/>
        <w:rPr>
          <w:rFonts w:cstheme="minorHAnsi"/>
          <w:sz w:val="24"/>
          <w:szCs w:val="24"/>
          <w:lang w:val="lt-LT"/>
        </w:rPr>
      </w:pPr>
      <w:r w:rsidRPr="006F5B32">
        <w:rPr>
          <w:rFonts w:cstheme="minorHAnsi"/>
          <w:sz w:val="24"/>
          <w:szCs w:val="24"/>
          <w:lang w:val="lt-LT"/>
        </w:rPr>
        <w:t>Sutart</w:t>
      </w:r>
      <w:r w:rsidR="006E2F76" w:rsidRPr="006F5B32">
        <w:rPr>
          <w:rFonts w:cstheme="minorHAnsi"/>
          <w:sz w:val="24"/>
          <w:szCs w:val="24"/>
          <w:lang w:val="lt-LT"/>
        </w:rPr>
        <w:t>ies projekto 6.4 papunktyje nurodyta, kad „</w:t>
      </w:r>
      <w:r w:rsidR="001377BB" w:rsidRPr="006F5B32">
        <w:rPr>
          <w:rFonts w:cstheme="minorHAnsi"/>
          <w:sz w:val="24"/>
          <w:szCs w:val="24"/>
          <w:lang w:val="lt-LT"/>
        </w:rPr>
        <w:t xml:space="preserve">Visi Sutartyje, jos prieduose ir iš Sutarties esmės kylantys Šalių įsipareigojimai dėl Darbų atlikimo kokybės ir (ar) įsipareigojimų įgyvendinimo terminų, įsipareigojimai dėl </w:t>
      </w:r>
      <w:r w:rsidR="001377BB" w:rsidRPr="00695D90">
        <w:rPr>
          <w:rFonts w:cstheme="minorHAnsi"/>
          <w:sz w:val="24"/>
          <w:szCs w:val="24"/>
          <w:lang w:val="lt-LT"/>
        </w:rPr>
        <w:t>Rangovo subrangovų, subteikėjų, subtiekėjų ir (ar) specialistų keitimo tvarkos, įsipareigojimai Rangovui</w:t>
      </w:r>
      <w:r w:rsidR="001377BB" w:rsidRPr="006F5B32">
        <w:rPr>
          <w:rFonts w:cstheme="minorHAnsi"/>
          <w:sz w:val="24"/>
          <w:szCs w:val="24"/>
          <w:lang w:val="lt-LT"/>
        </w:rPr>
        <w:t>, jo subrangovui, subteikėjui, subtiekėjui ir (ar) specialistui dėl viešojo pirkimo konkurso sąlygose, Sutartyje ar Lietuvos Respublikos teisės aktuose nustatytų reikalavimų dėl kvalifikacijos (galiojančių leidimų, licencijų ir kt.),  pašalinimo pagrindų nebuvimo, kokybės vadybos ar aplinkos apsaugos vadybos sistemos standartų laikymosi ir kt., laikomi esminiais ir jų pažeidimas laikomas esminiu Sutarties pažeidimu. &lt;.</w:t>
      </w:r>
      <w:r w:rsidR="009C089A">
        <w:rPr>
          <w:rFonts w:cstheme="minorHAnsi"/>
          <w:sz w:val="24"/>
          <w:szCs w:val="24"/>
          <w:lang w:val="lt-LT"/>
        </w:rPr>
        <w:t>.</w:t>
      </w:r>
      <w:r w:rsidR="001377BB" w:rsidRPr="006F5B32">
        <w:rPr>
          <w:rFonts w:cstheme="minorHAnsi"/>
          <w:sz w:val="24"/>
          <w:szCs w:val="24"/>
          <w:lang w:val="lt-LT"/>
        </w:rPr>
        <w:t>.&gt;”.</w:t>
      </w:r>
      <w:r w:rsidR="00975AB1" w:rsidRPr="006F5B32">
        <w:rPr>
          <w:rFonts w:cstheme="minorHAnsi"/>
          <w:sz w:val="24"/>
          <w:szCs w:val="24"/>
          <w:lang w:val="lt-LT"/>
        </w:rPr>
        <w:t xml:space="preserve"> Prašome </w:t>
      </w:r>
      <w:r w:rsidR="009C089A">
        <w:rPr>
          <w:rFonts w:cstheme="minorHAnsi"/>
          <w:sz w:val="24"/>
          <w:szCs w:val="24"/>
          <w:lang w:val="lt-LT"/>
        </w:rPr>
        <w:t>nurodyti ar tiekėjui nesilaikant/pažeidus aukščiau nurodytus įsipareigojimus visais atvejais tai bus laikoma esminiu Sutarties pažeidimu</w:t>
      </w:r>
      <w:r w:rsidR="006B0682">
        <w:rPr>
          <w:rFonts w:cstheme="minorHAnsi"/>
          <w:sz w:val="24"/>
          <w:szCs w:val="24"/>
          <w:lang w:val="lt-LT"/>
        </w:rPr>
        <w:t xml:space="preserve"> ir tokiu atveju Sutartis bus nutraukiama?</w:t>
      </w:r>
      <w:r w:rsidR="009C089A">
        <w:rPr>
          <w:rFonts w:cstheme="minorHAnsi"/>
          <w:sz w:val="24"/>
          <w:szCs w:val="24"/>
          <w:lang w:val="lt-LT"/>
        </w:rPr>
        <w:t xml:space="preserve"> </w:t>
      </w:r>
    </w:p>
    <w:p w14:paraId="5980F102" w14:textId="77777777" w:rsidR="0068697A" w:rsidRPr="006F5B32" w:rsidRDefault="0068697A" w:rsidP="0068697A">
      <w:pPr>
        <w:ind w:firstLine="720"/>
        <w:rPr>
          <w:rFonts w:cstheme="minorHAnsi"/>
          <w:sz w:val="24"/>
          <w:szCs w:val="24"/>
          <w:lang w:val="lt-LT"/>
        </w:rPr>
      </w:pPr>
      <w:r w:rsidRPr="006F5B32">
        <w:rPr>
          <w:rFonts w:cstheme="minorHAns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w:t>
      </w:r>
      <w:r w:rsidRPr="006F5B32">
        <w:rPr>
          <w:rFonts w:cstheme="minorHAnsi"/>
          <w:sz w:val="24"/>
          <w:szCs w:val="24"/>
          <w:lang w:val="lt-LT"/>
        </w:rPr>
        <w:lastRenderedPageBreak/>
        <w:t>Įstatymo 29 straipsnio 3</w:t>
      </w:r>
      <w:r w:rsidRPr="006F5B32">
        <w:rPr>
          <w:rFonts w:cstheme="minorHAnsi"/>
          <w:sz w:val="24"/>
          <w:szCs w:val="24"/>
          <w:vertAlign w:val="superscript"/>
        </w:rPr>
        <w:footnoteReference w:id="2"/>
      </w:r>
      <w:r w:rsidRPr="006F5B32">
        <w:rPr>
          <w:rFonts w:cstheme="minorHAnsi"/>
          <w:sz w:val="24"/>
          <w:szCs w:val="24"/>
          <w:lang w:val="lt-LT"/>
        </w:rPr>
        <w:t xml:space="preserve"> ir 4</w:t>
      </w:r>
      <w:r w:rsidRPr="006F5B32">
        <w:rPr>
          <w:rFonts w:cstheme="minorHAnsi"/>
          <w:sz w:val="24"/>
          <w:szCs w:val="24"/>
          <w:vertAlign w:val="superscript"/>
        </w:rPr>
        <w:footnoteReference w:id="3"/>
      </w:r>
      <w:r w:rsidRPr="006F5B32">
        <w:rPr>
          <w:rFonts w:cstheme="minorHAnsi"/>
          <w:sz w:val="24"/>
          <w:szCs w:val="24"/>
          <w:lang w:val="lt-LT"/>
        </w:rPr>
        <w:t xml:space="preserve">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1B96FA39" w14:textId="4ADD2EDA" w:rsidR="00831A79" w:rsidRPr="006F5B32" w:rsidRDefault="00831A79">
      <w:pPr>
        <w:rPr>
          <w:rFonts w:cstheme="minorHAnsi"/>
          <w:sz w:val="24"/>
          <w:szCs w:val="24"/>
        </w:rPr>
      </w:pPr>
    </w:p>
    <w:sectPr w:rsidR="00831A79" w:rsidRPr="006F5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7AA3" w14:textId="77777777" w:rsidR="003D024A" w:rsidRDefault="003D024A" w:rsidP="003D024A">
      <w:pPr>
        <w:spacing w:after="0" w:line="240" w:lineRule="auto"/>
      </w:pPr>
      <w:r>
        <w:separator/>
      </w:r>
    </w:p>
  </w:endnote>
  <w:endnote w:type="continuationSeparator" w:id="0">
    <w:p w14:paraId="49F14569" w14:textId="77777777" w:rsidR="003D024A" w:rsidRDefault="003D024A" w:rsidP="003D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DCA6" w14:textId="77777777" w:rsidR="003D024A" w:rsidRDefault="003D024A" w:rsidP="003D024A">
      <w:pPr>
        <w:spacing w:after="0" w:line="240" w:lineRule="auto"/>
      </w:pPr>
      <w:r>
        <w:separator/>
      </w:r>
    </w:p>
  </w:footnote>
  <w:footnote w:type="continuationSeparator" w:id="0">
    <w:p w14:paraId="78ADA98C" w14:textId="77777777" w:rsidR="003D024A" w:rsidRDefault="003D024A" w:rsidP="003D024A">
      <w:pPr>
        <w:spacing w:after="0" w:line="240" w:lineRule="auto"/>
      </w:pPr>
      <w:r>
        <w:continuationSeparator/>
      </w:r>
    </w:p>
  </w:footnote>
  <w:footnote w:id="1">
    <w:p w14:paraId="536C92F1" w14:textId="77777777" w:rsidR="003D024A" w:rsidRPr="008D69B6" w:rsidRDefault="003D024A" w:rsidP="003D024A">
      <w:pPr>
        <w:pStyle w:val="Puslapioinaostekstas"/>
        <w:rPr>
          <w:rFonts w:cstheme="minorHAnsi"/>
        </w:rPr>
      </w:pPr>
      <w:r>
        <w:rPr>
          <w:rStyle w:val="Puslapioinaosnuoroda"/>
        </w:rPr>
        <w:footnoteRef/>
      </w:r>
      <w:r>
        <w:t xml:space="preserve"> </w:t>
      </w:r>
      <w:r>
        <w:rPr>
          <w:rFonts w:cstheme="minorHAnsi"/>
        </w:rPr>
        <w:t>„</w:t>
      </w:r>
      <w:r w:rsidRPr="008D69B6">
        <w:rPr>
          <w:rFonts w:cstheme="minorHAnsi"/>
        </w:rPr>
        <w:t xml:space="preserve">Patvirtinantys dokumentai: Lietuvos Respublikos ir trečiųjų šalių piliečiams ir kitiems fiziniams </w:t>
      </w:r>
    </w:p>
    <w:p w14:paraId="074E133A" w14:textId="77777777" w:rsidR="003D024A" w:rsidRPr="008D69B6" w:rsidRDefault="003D024A" w:rsidP="003D024A">
      <w:pPr>
        <w:pStyle w:val="Puslapioinaostekstas"/>
        <w:rPr>
          <w:rFonts w:cstheme="minorHAnsi"/>
        </w:rPr>
      </w:pPr>
      <w:r w:rsidRPr="008D69B6">
        <w:rPr>
          <w:rFonts w:cstheme="minorHAnsi"/>
        </w:rPr>
        <w:t xml:space="preserve">asmenims (išskyrus užsienio šalies specialistus*) SSVA (iki 2022-04-30 SPSC) išduoti kvalifikacijos </w:t>
      </w:r>
    </w:p>
    <w:p w14:paraId="59444C38" w14:textId="77777777" w:rsidR="003D024A" w:rsidRPr="008D69B6" w:rsidRDefault="003D024A" w:rsidP="003D024A">
      <w:pPr>
        <w:pStyle w:val="Puslapioinaostekstas"/>
        <w:rPr>
          <w:rFonts w:cstheme="minorHAnsi"/>
        </w:rPr>
      </w:pPr>
      <w:r w:rsidRPr="008D69B6">
        <w:rPr>
          <w:rFonts w:cstheme="minorHAnsi"/>
        </w:rPr>
        <w:t xml:space="preserve">atestatai ar užsienio šalies specialistams* išduoti teisės pripažinimo dokumentai, arba užsienio šalies </w:t>
      </w:r>
    </w:p>
    <w:p w14:paraId="2C2CEA5E" w14:textId="77777777" w:rsidR="003D024A" w:rsidRPr="008D69B6" w:rsidRDefault="003D024A" w:rsidP="003D024A">
      <w:pPr>
        <w:pStyle w:val="Puslapioinaostekstas"/>
        <w:rPr>
          <w:rFonts w:cstheme="minorHAnsi"/>
        </w:rPr>
      </w:pPr>
      <w:r w:rsidRPr="008D69B6">
        <w:rPr>
          <w:rFonts w:cstheme="minorHAnsi"/>
        </w:rPr>
        <w:t xml:space="preserve">specialistams* išduoti dokumentai, patvirtinantys turimą kvalifikaciją kilmės šalyje, arba nuorodos į </w:t>
      </w:r>
    </w:p>
    <w:p w14:paraId="5227F2D0" w14:textId="77777777" w:rsidR="003D024A" w:rsidRPr="008D69B6" w:rsidRDefault="003D024A" w:rsidP="003D024A">
      <w:pPr>
        <w:pStyle w:val="Puslapioinaostekstas"/>
        <w:rPr>
          <w:rFonts w:cstheme="minorHAnsi"/>
        </w:rPr>
      </w:pPr>
      <w:r w:rsidRPr="008D69B6">
        <w:rPr>
          <w:rFonts w:cstheme="minorHAnsi"/>
        </w:rPr>
        <w:t xml:space="preserve">nacionalines duomenų bazes bet kurioje valstybėje narėje, prie kurių pirkimo vykdytojas turės galimybę </w:t>
      </w:r>
    </w:p>
    <w:p w14:paraId="619AE728" w14:textId="77777777" w:rsidR="003D024A" w:rsidRPr="008D69B6" w:rsidRDefault="003D024A" w:rsidP="003D024A">
      <w:pPr>
        <w:pStyle w:val="Puslapioinaostekstas"/>
        <w:rPr>
          <w:rFonts w:cstheme="minorHAnsi"/>
        </w:rPr>
      </w:pPr>
      <w:r w:rsidRPr="008D69B6">
        <w:rPr>
          <w:rFonts w:cstheme="minorHAnsi"/>
        </w:rPr>
        <w:t>tiesiogiai ir neatlygintinai prisijungęs susipažinti su reikalaujamais dokumentais ir (ar) informacija.</w:t>
      </w:r>
    </w:p>
    <w:p w14:paraId="0EA2E252" w14:textId="77777777" w:rsidR="003D024A" w:rsidRPr="008D69B6" w:rsidRDefault="003D024A" w:rsidP="003D024A">
      <w:pPr>
        <w:pStyle w:val="Puslapioinaostekstas"/>
        <w:rPr>
          <w:rFonts w:cstheme="minorHAnsi"/>
        </w:rPr>
      </w:pPr>
      <w:r w:rsidRPr="008D69B6">
        <w:rPr>
          <w:rFonts w:cstheme="minorHAnsi"/>
        </w:rPr>
        <w:t xml:space="preserve">*Užsienio šalies specialistai – Europos Sąjungos valstybės narių, Šveicarijos Konfederacijos arba </w:t>
      </w:r>
    </w:p>
    <w:p w14:paraId="19D10FC6" w14:textId="77777777" w:rsidR="003D024A" w:rsidRPr="008D69B6" w:rsidRDefault="003D024A" w:rsidP="003D024A">
      <w:pPr>
        <w:pStyle w:val="Puslapioinaostekstas"/>
        <w:rPr>
          <w:rFonts w:cstheme="minorHAnsi"/>
        </w:rPr>
      </w:pPr>
      <w:r w:rsidRPr="008D69B6">
        <w:rPr>
          <w:rFonts w:cstheme="minorHAnsi"/>
        </w:rPr>
        <w:t xml:space="preserve">valstybių, pasirašiusių Europos ekonominės erdvės sutartį, piliečiai ir kiti fiziniai asmenys, kurie naudojasi </w:t>
      </w:r>
    </w:p>
    <w:p w14:paraId="0456EA50" w14:textId="77777777" w:rsidR="003D024A" w:rsidRPr="008D69B6" w:rsidRDefault="003D024A" w:rsidP="003D024A">
      <w:pPr>
        <w:pStyle w:val="Puslapioinaostekstas"/>
        <w:rPr>
          <w:rFonts w:cstheme="minorHAnsi"/>
        </w:rPr>
      </w:pPr>
      <w:r w:rsidRPr="008D69B6">
        <w:rPr>
          <w:rFonts w:cstheme="minorHAnsi"/>
        </w:rPr>
        <w:t xml:space="preserve">Europos Sąjungos teisės aktuose jiems suteiktomis judėjimo valstybėse narėse teisėmis - turi teisę eiti </w:t>
      </w:r>
    </w:p>
    <w:p w14:paraId="1567A833" w14:textId="77777777" w:rsidR="003D024A" w:rsidRPr="008D69B6" w:rsidRDefault="003D024A" w:rsidP="003D024A">
      <w:pPr>
        <w:pStyle w:val="Puslapioinaostekstas"/>
        <w:rPr>
          <w:rFonts w:cstheme="minorHAnsi"/>
        </w:rPr>
      </w:pPr>
      <w:r w:rsidRPr="008D69B6">
        <w:rPr>
          <w:rFonts w:cstheme="minorHAnsi"/>
        </w:rPr>
        <w:t xml:space="preserve">ypatingojo/neypatingojo (arba ypatingojo/neypatingojo statinio, esančio kultūros paveldo objekto </w:t>
      </w:r>
    </w:p>
    <w:p w14:paraId="44AC7BA7" w14:textId="77777777" w:rsidR="003D024A" w:rsidRPr="008D69B6" w:rsidRDefault="003D024A" w:rsidP="003D024A">
      <w:pPr>
        <w:pStyle w:val="Puslapioinaostekstas"/>
        <w:rPr>
          <w:rFonts w:cstheme="minorHAnsi"/>
        </w:rPr>
      </w:pPr>
      <w:r w:rsidRPr="008D69B6">
        <w:rPr>
          <w:rFonts w:cstheme="minorHAnsi"/>
        </w:rPr>
        <w:t xml:space="preserve">teritorijoje, jo apsaugos zonoje, kultūros paveldo vietovėje) statinių statybos vadovo /specialiųjų statybos </w:t>
      </w:r>
    </w:p>
    <w:p w14:paraId="28108851" w14:textId="77777777" w:rsidR="003D024A" w:rsidRPr="008D69B6" w:rsidRDefault="003D024A" w:rsidP="003D024A">
      <w:pPr>
        <w:pStyle w:val="Puslapioinaostekstas"/>
        <w:rPr>
          <w:rFonts w:cstheme="minorHAnsi"/>
        </w:rPr>
      </w:pPr>
      <w:r w:rsidRPr="008D69B6">
        <w:rPr>
          <w:rFonts w:cstheme="minorHAnsi"/>
        </w:rPr>
        <w:t xml:space="preserve">darbų vadovo pareigas, pripažinus jų kilmės valstybėje turimą teisę eiti analogiškų statinių statybos </w:t>
      </w:r>
    </w:p>
    <w:p w14:paraId="1D4A4C51" w14:textId="77777777" w:rsidR="003D024A" w:rsidRPr="008D69B6" w:rsidRDefault="003D024A" w:rsidP="003D024A">
      <w:pPr>
        <w:pStyle w:val="Puslapioinaostekstas"/>
        <w:rPr>
          <w:rFonts w:cstheme="minorHAnsi"/>
        </w:rPr>
      </w:pPr>
      <w:r w:rsidRPr="008D69B6">
        <w:rPr>
          <w:rFonts w:cstheme="minorHAnsi"/>
        </w:rPr>
        <w:t>vadovo /specialiųjų statybos darbų vadovo pareigas.</w:t>
      </w:r>
    </w:p>
    <w:p w14:paraId="465E7E71" w14:textId="77777777" w:rsidR="003D024A" w:rsidRPr="008D69B6" w:rsidRDefault="003D024A" w:rsidP="003D024A">
      <w:pPr>
        <w:pStyle w:val="Puslapioinaostekstas"/>
        <w:rPr>
          <w:rFonts w:cstheme="minorHAnsi"/>
        </w:rPr>
      </w:pPr>
      <w:r w:rsidRPr="008D69B6">
        <w:rPr>
          <w:rFonts w:cstheme="minorHAnsi"/>
        </w:rPr>
        <w:t xml:space="preserve">Užsienio šalies specialisto* turimos kvalifikacijos patvirtinimo dokumentai Lietuvoje gali būti išduoti ir po </w:t>
      </w:r>
    </w:p>
    <w:p w14:paraId="322585AD" w14:textId="77777777" w:rsidR="003D024A" w:rsidRPr="008D69B6" w:rsidRDefault="003D024A" w:rsidP="003D024A">
      <w:pPr>
        <w:pStyle w:val="Puslapioinaostekstas"/>
        <w:rPr>
          <w:rFonts w:cstheme="minorHAnsi"/>
        </w:rPr>
      </w:pPr>
      <w:r w:rsidRPr="008D69B6">
        <w:rPr>
          <w:rFonts w:cstheme="minorHAnsi"/>
        </w:rPr>
        <w:t xml:space="preserve">paraiškų / pasiūlymų pateikimo datos, tačiau pačią teisę specialistas kilmės šalyje turi būti įgijęs iki </w:t>
      </w:r>
    </w:p>
    <w:p w14:paraId="64860268" w14:textId="77777777" w:rsidR="003D024A" w:rsidRPr="008D69B6" w:rsidRDefault="003D024A" w:rsidP="003D024A">
      <w:pPr>
        <w:pStyle w:val="Puslapioinaostekstas"/>
        <w:rPr>
          <w:rFonts w:cstheme="minorHAnsi"/>
        </w:rPr>
      </w:pPr>
      <w:r w:rsidRPr="008D69B6">
        <w:rPr>
          <w:rFonts w:cstheme="minorHAnsi"/>
        </w:rPr>
        <w:t>paraiškų / pasiūlymų pateikimo termino pabaigos.</w:t>
      </w:r>
    </w:p>
    <w:p w14:paraId="04173158" w14:textId="77777777" w:rsidR="003D024A" w:rsidRPr="008D69B6" w:rsidRDefault="003D024A" w:rsidP="003D024A">
      <w:pPr>
        <w:pStyle w:val="Puslapioinaostekstas"/>
        <w:rPr>
          <w:rFonts w:cstheme="minorHAnsi"/>
        </w:rPr>
      </w:pPr>
      <w:r w:rsidRPr="008D69B6">
        <w:rPr>
          <w:rFonts w:cstheme="minorHAnsi"/>
        </w:rPr>
        <w:t xml:space="preserve">Pirkimo vykdytojas turi nurodyti, iki kada teisės pripažinimo dokumentai turi būti gauti, pavyzdžiui, iki </w:t>
      </w:r>
    </w:p>
    <w:p w14:paraId="08CC9D1E" w14:textId="77777777" w:rsidR="003D024A" w:rsidRPr="008D69B6" w:rsidRDefault="003D024A" w:rsidP="003D024A">
      <w:pPr>
        <w:pStyle w:val="Puslapioinaostekstas"/>
        <w:rPr>
          <w:rFonts w:cstheme="minorHAnsi"/>
        </w:rPr>
      </w:pPr>
      <w:r w:rsidRPr="008D69B6">
        <w:rPr>
          <w:rFonts w:cstheme="minorHAnsi"/>
        </w:rPr>
        <w:t>pirkimo sutarties pasirašymo, iki darbų pradžios ar iki kito pirkimo vykdytojo nurodyto termino.</w:t>
      </w:r>
    </w:p>
    <w:p w14:paraId="2CB43874" w14:textId="77777777" w:rsidR="003D024A" w:rsidRPr="008D69B6" w:rsidRDefault="003D024A" w:rsidP="003D024A">
      <w:pPr>
        <w:pStyle w:val="Puslapioinaostekstas"/>
        <w:rPr>
          <w:rFonts w:cstheme="minorHAnsi"/>
        </w:rPr>
      </w:pPr>
      <w:r w:rsidRPr="008D69B6">
        <w:rPr>
          <w:rFonts w:cstheme="minorHAnsi"/>
        </w:rPr>
        <w:t xml:space="preserve">Pirkimo vykdytojas informaciją apie Lietuvoje išduotus kvalifikacijos dokumentus pasitikrina SSVA </w:t>
      </w:r>
    </w:p>
    <w:p w14:paraId="18E68898" w14:textId="77777777" w:rsidR="003D024A" w:rsidRPr="008D69B6" w:rsidRDefault="003D024A" w:rsidP="003D024A">
      <w:pPr>
        <w:pStyle w:val="Puslapioinaostekstas"/>
        <w:rPr>
          <w:rFonts w:cstheme="minorHAnsi"/>
        </w:rPr>
      </w:pPr>
      <w:r w:rsidRPr="008D69B6">
        <w:rPr>
          <w:rFonts w:cstheme="minorHAnsi"/>
        </w:rPr>
        <w:t xml:space="preserve">registruose https://www.ssva.lt/cms/registrai. </w:t>
      </w:r>
    </w:p>
    <w:p w14:paraId="5F12E983" w14:textId="77777777" w:rsidR="003D024A" w:rsidRPr="008D69B6" w:rsidRDefault="003D024A" w:rsidP="003D024A">
      <w:pPr>
        <w:pStyle w:val="Puslapioinaostekstas"/>
        <w:rPr>
          <w:rFonts w:cstheme="minorHAnsi"/>
        </w:rPr>
      </w:pPr>
      <w:r w:rsidRPr="008D69B6">
        <w:rPr>
          <w:rFonts w:cstheme="minorHAnsi"/>
        </w:rPr>
        <w:t xml:space="preserve">Užsienio šalies specialistai turi pareigą kreiptis į SSVA ir gauti teisės pripažinimo dokumentą. Pirkimo </w:t>
      </w:r>
    </w:p>
    <w:p w14:paraId="73952C90" w14:textId="77777777" w:rsidR="003D024A" w:rsidRPr="008D69B6" w:rsidRDefault="003D024A" w:rsidP="003D024A">
      <w:pPr>
        <w:pStyle w:val="Puslapioinaostekstas"/>
        <w:rPr>
          <w:rFonts w:cstheme="minorHAnsi"/>
        </w:rPr>
      </w:pPr>
      <w:r w:rsidRPr="008D69B6">
        <w:rPr>
          <w:rFonts w:cstheme="minorHAnsi"/>
        </w:rPr>
        <w:t xml:space="preserve">vykdytojas, siekdamas įsitikinti, kad galimas laimėtojas yra atsakingas, rūpestingas ir sąžiningas, gali </w:t>
      </w:r>
    </w:p>
    <w:p w14:paraId="3CDB98AF" w14:textId="77777777" w:rsidR="003D024A" w:rsidRPr="008D69B6" w:rsidRDefault="003D024A" w:rsidP="003D024A">
      <w:pPr>
        <w:pStyle w:val="Puslapioinaostekstas"/>
        <w:rPr>
          <w:rFonts w:cstheme="minorHAnsi"/>
        </w:rPr>
      </w:pPr>
      <w:r w:rsidRPr="008D69B6">
        <w:rPr>
          <w:rFonts w:cstheme="minorHAnsi"/>
        </w:rPr>
        <w:t xml:space="preserve">pareikalauti pateikti SSVA pateiktą prašymą (su gavimo (registracijos) žyma) išduoti teisės pripažinimo </w:t>
      </w:r>
    </w:p>
    <w:p w14:paraId="4F7D3B87" w14:textId="77777777" w:rsidR="003D024A" w:rsidRPr="008D69B6" w:rsidRDefault="003D024A" w:rsidP="003D024A">
      <w:pPr>
        <w:pStyle w:val="Puslapioinaostekstas"/>
        <w:rPr>
          <w:rFonts w:cstheme="minorHAnsi"/>
        </w:rPr>
      </w:pPr>
      <w:r w:rsidRPr="008D69B6">
        <w:rPr>
          <w:rFonts w:cstheme="minorHAnsi"/>
        </w:rPr>
        <w:t xml:space="preserve">dokumentą. </w:t>
      </w:r>
    </w:p>
    <w:p w14:paraId="12618E9A" w14:textId="77777777" w:rsidR="003D024A" w:rsidRPr="008D69B6" w:rsidRDefault="003D024A" w:rsidP="003D024A">
      <w:pPr>
        <w:pStyle w:val="Puslapioinaostekstas"/>
        <w:rPr>
          <w:rFonts w:cstheme="minorHAnsi"/>
        </w:rPr>
      </w:pPr>
      <w:r w:rsidRPr="008D69B6">
        <w:rPr>
          <w:rFonts w:cstheme="minorHAnsi"/>
        </w:rPr>
        <w:t xml:space="preserve">Užsienio šalies specialistai turi siekti teisės pripažinimo dokumentą gauti per įmanomai trumpiausią laiką, </w:t>
      </w:r>
    </w:p>
    <w:p w14:paraId="43A85448" w14:textId="77777777" w:rsidR="003D024A" w:rsidRPr="008D69B6" w:rsidRDefault="003D024A" w:rsidP="003D024A">
      <w:pPr>
        <w:pStyle w:val="Puslapioinaostekstas"/>
        <w:rPr>
          <w:rFonts w:cstheme="minorHAnsi"/>
        </w:rPr>
      </w:pPr>
      <w:r w:rsidRPr="008D69B6">
        <w:rPr>
          <w:rFonts w:cstheme="minorHAnsi"/>
        </w:rPr>
        <w:t xml:space="preserve">t. y., iš anksto parengti ir operatyviai pateikti SSVA visus reikiamus dokumentus, esant poreikiui juos </w:t>
      </w:r>
    </w:p>
    <w:p w14:paraId="2BB619AF" w14:textId="77777777" w:rsidR="003D024A" w:rsidRDefault="003D024A" w:rsidP="003D024A">
      <w:pPr>
        <w:pStyle w:val="Puslapioinaostekstas"/>
      </w:pPr>
      <w:r w:rsidRPr="008D69B6">
        <w:rPr>
          <w:rFonts w:cstheme="minorHAnsi"/>
        </w:rPr>
        <w:t>nedelsiant tikslinti, aktyviai bendradarbiauti</w:t>
      </w:r>
    </w:p>
  </w:footnote>
  <w:footnote w:id="2">
    <w:p w14:paraId="7A4657D2" w14:textId="77777777" w:rsidR="0068697A" w:rsidRDefault="0068697A" w:rsidP="0068697A">
      <w:pPr>
        <w:pStyle w:val="Puslapioinaostekstas"/>
        <w:jc w:val="both"/>
        <w:rPr>
          <w:rFonts w:ascii="Calibri" w:hAnsi="Calibri" w:cs="Calibri"/>
        </w:rPr>
      </w:pPr>
      <w:r>
        <w:rPr>
          <w:rStyle w:val="Puslapioinaosnuoroda"/>
          <w:rFonts w:ascii="Calibri" w:hAnsi="Calibri" w:cs="Calibri"/>
        </w:rPr>
        <w:footnoteRef/>
      </w:r>
      <w:r>
        <w:rPr>
          <w:rFonts w:ascii="Calibri" w:hAnsi="Calibri" w:cs="Calibri"/>
        </w:rPr>
        <w:t xml:space="preserve"> „</w:t>
      </w:r>
      <w:r>
        <w:rPr>
          <w:rFonts w:ascii="Calibri" w:hAnsi="Calibri" w:cs="Calibri"/>
          <w:bCs/>
          <w:color w:val="000000"/>
        </w:rPr>
        <w:t>Perkančioji</w:t>
      </w:r>
      <w:r>
        <w:rPr>
          <w:rFonts w:ascii="Calibri" w:hAnsi="Calibri" w:cs="Calibri"/>
          <w:color w:val="000000"/>
        </w:rPr>
        <w:t xml:space="preserve"> organizacija privalo </w:t>
      </w:r>
      <w:r>
        <w:rPr>
          <w:rFonts w:ascii="Calibri" w:hAnsi="Calibri" w:cs="Calibri"/>
          <w:bCs/>
          <w:color w:val="000000"/>
        </w:rPr>
        <w:t>nutraukti pradėtas pirkimo ar projekto konkurso procedūras</w:t>
      </w:r>
      <w:r>
        <w:rPr>
          <w:rFonts w:ascii="Calibri" w:hAnsi="Calibri" w:cs="Calibri"/>
          <w:color w:val="000000"/>
        </w:rPr>
        <w:t>, jeigu buvo pažeisti šio įstatymo 17 straipsnio 1 dalyje nustatyti principai ir atitinkamos padėties negalima ištaisyti.“</w:t>
      </w:r>
    </w:p>
  </w:footnote>
  <w:footnote w:id="3">
    <w:p w14:paraId="77A4174F" w14:textId="77777777" w:rsidR="0068697A" w:rsidRDefault="0068697A" w:rsidP="0068697A">
      <w:pPr>
        <w:pStyle w:val="Puslapioinaostekstas"/>
        <w:jc w:val="both"/>
        <w:rPr>
          <w:rFonts w:ascii="Calibri" w:hAnsi="Calibri" w:cs="Calibri"/>
          <w:lang w:val="en-US"/>
        </w:rPr>
      </w:pPr>
      <w:r>
        <w:rPr>
          <w:rStyle w:val="Puslapioinaosnuoroda"/>
          <w:rFonts w:ascii="Calibri" w:hAnsi="Calibri" w:cs="Calibri"/>
        </w:rPr>
        <w:footnoteRef/>
      </w:r>
      <w:r>
        <w:rPr>
          <w:rFonts w:ascii="Calibri" w:hAnsi="Calibri" w:cs="Calibri"/>
        </w:rPr>
        <w:t xml:space="preserve">„ </w:t>
      </w:r>
      <w:r>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1"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C337E56"/>
    <w:multiLevelType w:val="multilevel"/>
    <w:tmpl w:val="27E4D18C"/>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1894386315">
    <w:abstractNumId w:val="2"/>
  </w:num>
  <w:num w:numId="2" w16cid:durableId="1575894953">
    <w:abstractNumId w:val="0"/>
  </w:num>
  <w:num w:numId="3" w16cid:durableId="119295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56"/>
    <w:rsid w:val="00017466"/>
    <w:rsid w:val="0004116C"/>
    <w:rsid w:val="00055042"/>
    <w:rsid w:val="000739EA"/>
    <w:rsid w:val="00073BCC"/>
    <w:rsid w:val="00083C38"/>
    <w:rsid w:val="00096864"/>
    <w:rsid w:val="000B6184"/>
    <w:rsid w:val="000D2578"/>
    <w:rsid w:val="0012669C"/>
    <w:rsid w:val="001372FE"/>
    <w:rsid w:val="001377BB"/>
    <w:rsid w:val="001524F6"/>
    <w:rsid w:val="0016504A"/>
    <w:rsid w:val="00197507"/>
    <w:rsid w:val="001A6281"/>
    <w:rsid w:val="001B29AC"/>
    <w:rsid w:val="001D6E4E"/>
    <w:rsid w:val="001E5321"/>
    <w:rsid w:val="002156C3"/>
    <w:rsid w:val="00217417"/>
    <w:rsid w:val="00222872"/>
    <w:rsid w:val="00245ACF"/>
    <w:rsid w:val="00277103"/>
    <w:rsid w:val="0028178F"/>
    <w:rsid w:val="002C3F3C"/>
    <w:rsid w:val="002C3F89"/>
    <w:rsid w:val="002F2A55"/>
    <w:rsid w:val="0031326F"/>
    <w:rsid w:val="00316237"/>
    <w:rsid w:val="00366553"/>
    <w:rsid w:val="003973BE"/>
    <w:rsid w:val="003A486F"/>
    <w:rsid w:val="003B414A"/>
    <w:rsid w:val="003B6B6A"/>
    <w:rsid w:val="003D024A"/>
    <w:rsid w:val="00413A2F"/>
    <w:rsid w:val="00424833"/>
    <w:rsid w:val="00456A57"/>
    <w:rsid w:val="004623CC"/>
    <w:rsid w:val="00465565"/>
    <w:rsid w:val="004824C9"/>
    <w:rsid w:val="00485100"/>
    <w:rsid w:val="004A3132"/>
    <w:rsid w:val="004C2799"/>
    <w:rsid w:val="004C47D5"/>
    <w:rsid w:val="004C6165"/>
    <w:rsid w:val="004C66FB"/>
    <w:rsid w:val="004D7C98"/>
    <w:rsid w:val="004F7354"/>
    <w:rsid w:val="005127C5"/>
    <w:rsid w:val="005716DE"/>
    <w:rsid w:val="0059720A"/>
    <w:rsid w:val="005E58C5"/>
    <w:rsid w:val="005F51F1"/>
    <w:rsid w:val="0062027D"/>
    <w:rsid w:val="006576C3"/>
    <w:rsid w:val="0068697A"/>
    <w:rsid w:val="00695D90"/>
    <w:rsid w:val="006B0682"/>
    <w:rsid w:val="006D2135"/>
    <w:rsid w:val="006E2F76"/>
    <w:rsid w:val="006F5B32"/>
    <w:rsid w:val="007241BE"/>
    <w:rsid w:val="007265BA"/>
    <w:rsid w:val="00752371"/>
    <w:rsid w:val="007569E3"/>
    <w:rsid w:val="00790B6A"/>
    <w:rsid w:val="007C12C9"/>
    <w:rsid w:val="007E3792"/>
    <w:rsid w:val="007F2D56"/>
    <w:rsid w:val="00831A79"/>
    <w:rsid w:val="0083700F"/>
    <w:rsid w:val="00854311"/>
    <w:rsid w:val="008621CE"/>
    <w:rsid w:val="0087516C"/>
    <w:rsid w:val="00891D71"/>
    <w:rsid w:val="00893917"/>
    <w:rsid w:val="008A052B"/>
    <w:rsid w:val="008D3D00"/>
    <w:rsid w:val="008D7683"/>
    <w:rsid w:val="008E11C3"/>
    <w:rsid w:val="008F4B27"/>
    <w:rsid w:val="008F7511"/>
    <w:rsid w:val="00937872"/>
    <w:rsid w:val="009569CC"/>
    <w:rsid w:val="00975AB1"/>
    <w:rsid w:val="00990F77"/>
    <w:rsid w:val="009B79A4"/>
    <w:rsid w:val="009C089A"/>
    <w:rsid w:val="009C753E"/>
    <w:rsid w:val="009D15D3"/>
    <w:rsid w:val="009F191C"/>
    <w:rsid w:val="00A261F2"/>
    <w:rsid w:val="00A7000C"/>
    <w:rsid w:val="00AC5F37"/>
    <w:rsid w:val="00AD6455"/>
    <w:rsid w:val="00AE69F8"/>
    <w:rsid w:val="00B0098C"/>
    <w:rsid w:val="00B4445C"/>
    <w:rsid w:val="00B50B27"/>
    <w:rsid w:val="00B54095"/>
    <w:rsid w:val="00B8660E"/>
    <w:rsid w:val="00B97D95"/>
    <w:rsid w:val="00BB4123"/>
    <w:rsid w:val="00BB74F3"/>
    <w:rsid w:val="00BD284D"/>
    <w:rsid w:val="00BD46B6"/>
    <w:rsid w:val="00C12789"/>
    <w:rsid w:val="00C22A2D"/>
    <w:rsid w:val="00C37857"/>
    <w:rsid w:val="00C41779"/>
    <w:rsid w:val="00CB28E3"/>
    <w:rsid w:val="00CB7D75"/>
    <w:rsid w:val="00CD5404"/>
    <w:rsid w:val="00D10C76"/>
    <w:rsid w:val="00D33F29"/>
    <w:rsid w:val="00D40493"/>
    <w:rsid w:val="00D56290"/>
    <w:rsid w:val="00D71E66"/>
    <w:rsid w:val="00D92E2E"/>
    <w:rsid w:val="00DA3570"/>
    <w:rsid w:val="00DA6CC4"/>
    <w:rsid w:val="00DB3042"/>
    <w:rsid w:val="00DD4290"/>
    <w:rsid w:val="00E05B0B"/>
    <w:rsid w:val="00E16963"/>
    <w:rsid w:val="00E21D3A"/>
    <w:rsid w:val="00E71896"/>
    <w:rsid w:val="00E772AD"/>
    <w:rsid w:val="00ED06C0"/>
    <w:rsid w:val="00F022CF"/>
    <w:rsid w:val="00F034CE"/>
    <w:rsid w:val="00F80E59"/>
    <w:rsid w:val="00F870FB"/>
    <w:rsid w:val="00F90D3B"/>
    <w:rsid w:val="00F91C4D"/>
    <w:rsid w:val="00FC4AB7"/>
    <w:rsid w:val="00FE2231"/>
    <w:rsid w:val="00FF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0C08"/>
  <w15:chartTrackingRefBased/>
  <w15:docId w15:val="{1921F02C-D93C-492E-A094-E5AAA456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F2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2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2D5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2D5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2D5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2D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2D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2D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2D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2D5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2D5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2D5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2D5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2D5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2D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2D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2D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2D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2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2D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2D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2D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2D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2D56"/>
    <w:rPr>
      <w:i/>
      <w:iCs/>
      <w:color w:val="404040" w:themeColor="text1" w:themeTint="BF"/>
    </w:rPr>
  </w:style>
  <w:style w:type="paragraph" w:styleId="Sraopastraipa">
    <w:name w:val="List Paragraph"/>
    <w:basedOn w:val="prastasis"/>
    <w:uiPriority w:val="34"/>
    <w:qFormat/>
    <w:rsid w:val="007F2D56"/>
    <w:pPr>
      <w:ind w:left="720"/>
      <w:contextualSpacing/>
    </w:pPr>
  </w:style>
  <w:style w:type="character" w:styleId="Rykuspabraukimas">
    <w:name w:val="Intense Emphasis"/>
    <w:basedOn w:val="Numatytasispastraiposriftas"/>
    <w:uiPriority w:val="21"/>
    <w:qFormat/>
    <w:rsid w:val="007F2D56"/>
    <w:rPr>
      <w:i/>
      <w:iCs/>
      <w:color w:val="2F5496" w:themeColor="accent1" w:themeShade="BF"/>
    </w:rPr>
  </w:style>
  <w:style w:type="paragraph" w:styleId="Iskirtacitata">
    <w:name w:val="Intense Quote"/>
    <w:basedOn w:val="prastasis"/>
    <w:next w:val="prastasis"/>
    <w:link w:val="IskirtacitataDiagrama"/>
    <w:uiPriority w:val="30"/>
    <w:qFormat/>
    <w:rsid w:val="007F2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2D56"/>
    <w:rPr>
      <w:i/>
      <w:iCs/>
      <w:color w:val="2F5496" w:themeColor="accent1" w:themeShade="BF"/>
    </w:rPr>
  </w:style>
  <w:style w:type="character" w:styleId="Rykinuoroda">
    <w:name w:val="Intense Reference"/>
    <w:basedOn w:val="Numatytasispastraiposriftas"/>
    <w:uiPriority w:val="32"/>
    <w:qFormat/>
    <w:rsid w:val="007F2D56"/>
    <w:rPr>
      <w:b/>
      <w:bCs/>
      <w:smallCaps/>
      <w:color w:val="2F5496" w:themeColor="accent1" w:themeShade="BF"/>
      <w:spacing w:val="5"/>
    </w:rPr>
  </w:style>
  <w:style w:type="character" w:styleId="Hipersaitas">
    <w:name w:val="Hyperlink"/>
    <w:basedOn w:val="Numatytasispastraiposriftas"/>
    <w:uiPriority w:val="99"/>
    <w:unhideWhenUsed/>
    <w:rsid w:val="00BB4123"/>
    <w:rPr>
      <w:color w:val="0563C1" w:themeColor="hyperlink"/>
      <w:u w:val="single"/>
    </w:rPr>
  </w:style>
  <w:style w:type="character" w:styleId="Neapdorotaspaminjimas">
    <w:name w:val="Unresolved Mention"/>
    <w:basedOn w:val="Numatytasispastraiposriftas"/>
    <w:uiPriority w:val="99"/>
    <w:semiHidden/>
    <w:unhideWhenUsed/>
    <w:rsid w:val="00BB4123"/>
    <w:rPr>
      <w:color w:val="605E5C"/>
      <w:shd w:val="clear" w:color="auto" w:fill="E1DFDD"/>
    </w:rPr>
  </w:style>
  <w:style w:type="character" w:styleId="Perirtashipersaitas">
    <w:name w:val="FollowedHyperlink"/>
    <w:basedOn w:val="Numatytasispastraiposriftas"/>
    <w:uiPriority w:val="99"/>
    <w:semiHidden/>
    <w:unhideWhenUsed/>
    <w:rsid w:val="00B0098C"/>
    <w:rPr>
      <w:color w:val="954F72" w:themeColor="followedHyperlink"/>
      <w:u w:val="singl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3D024A"/>
    <w:pPr>
      <w:spacing w:after="0" w:line="240" w:lineRule="auto"/>
    </w:pPr>
    <w:rPr>
      <w:kern w:val="0"/>
      <w:sz w:val="20"/>
      <w:szCs w:val="20"/>
      <w:lang w:val="lt-LT"/>
      <w14:ligatures w14:val="none"/>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rsid w:val="003D024A"/>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3D024A"/>
    <w:rPr>
      <w:vertAlign w:val="superscript"/>
    </w:rPr>
  </w:style>
  <w:style w:type="paragraph" w:styleId="Pataisymai">
    <w:name w:val="Revision"/>
    <w:hidden/>
    <w:uiPriority w:val="99"/>
    <w:semiHidden/>
    <w:rsid w:val="000739EA"/>
    <w:pPr>
      <w:spacing w:after="0" w:line="240" w:lineRule="auto"/>
    </w:pPr>
  </w:style>
  <w:style w:type="character" w:styleId="Komentaronuoroda">
    <w:name w:val="annotation reference"/>
    <w:basedOn w:val="Numatytasispastraiposriftas"/>
    <w:uiPriority w:val="99"/>
    <w:semiHidden/>
    <w:unhideWhenUsed/>
    <w:rsid w:val="001B29AC"/>
    <w:rPr>
      <w:sz w:val="16"/>
      <w:szCs w:val="16"/>
    </w:rPr>
  </w:style>
  <w:style w:type="paragraph" w:styleId="Komentarotekstas">
    <w:name w:val="annotation text"/>
    <w:basedOn w:val="prastasis"/>
    <w:link w:val="KomentarotekstasDiagrama"/>
    <w:uiPriority w:val="99"/>
    <w:unhideWhenUsed/>
    <w:rsid w:val="001B29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29AC"/>
    <w:rPr>
      <w:sz w:val="20"/>
      <w:szCs w:val="20"/>
    </w:rPr>
  </w:style>
  <w:style w:type="paragraph" w:styleId="Komentarotema">
    <w:name w:val="annotation subject"/>
    <w:basedOn w:val="Komentarotekstas"/>
    <w:next w:val="Komentarotekstas"/>
    <w:link w:val="KomentarotemaDiagrama"/>
    <w:uiPriority w:val="99"/>
    <w:semiHidden/>
    <w:unhideWhenUsed/>
    <w:rsid w:val="001B29AC"/>
    <w:rPr>
      <w:b/>
      <w:bCs/>
    </w:rPr>
  </w:style>
  <w:style w:type="character" w:customStyle="1" w:styleId="KomentarotemaDiagrama">
    <w:name w:val="Komentaro tema Diagrama"/>
    <w:basedOn w:val="KomentarotekstasDiagrama"/>
    <w:link w:val="Komentarotema"/>
    <w:uiPriority w:val="99"/>
    <w:semiHidden/>
    <w:rsid w:val="001B29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1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metodine-pagalba/pavyzdiniai-dokumentai-3/pasalinimo-pagrindu-lente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mp/Statybos_darbu_gaires_2023-07-31.pdf" TargetMode="External"/><Relationship Id="rId5" Type="http://schemas.openxmlformats.org/officeDocument/2006/relationships/styles" Target="styles.xml"/><Relationship Id="rId10" Type="http://schemas.openxmlformats.org/officeDocument/2006/relationships/hyperlink" Target="https://www.e-tar.lt/portal/lt/legalAct/c14e6210afe511e6b844f0f29024f5ac/QfUCYBbxT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2AEAB29-3960-49A8-A7D6-E2CE11E1F29D}">
  <ds:schemaRefs>
    <ds:schemaRef ds:uri="http://schemas.microsoft.com/sharepoint/v3/contenttype/forms"/>
  </ds:schemaRefs>
</ds:datastoreItem>
</file>

<file path=customXml/itemProps2.xml><?xml version="1.0" encoding="utf-8"?>
<ds:datastoreItem xmlns:ds="http://schemas.openxmlformats.org/officeDocument/2006/customXml" ds:itemID="{1FFEB748-0E20-4EBF-8220-86F6D642D532}"/>
</file>

<file path=customXml/itemProps3.xml><?xml version="1.0" encoding="utf-8"?>
<ds:datastoreItem xmlns:ds="http://schemas.openxmlformats.org/officeDocument/2006/customXml" ds:itemID="{AD1915DA-9897-40BE-BBD9-984B00FD53E1}">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2271</Words>
  <Characters>12949</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2025-04-14T07:19:00Z</dcterms:created>
  <dcterms:modified xsi:type="dcterms:W3CDTF">2025-04-18T10:40:00Z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