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466F2" w14:textId="77777777" w:rsidR="001A3385" w:rsidRPr="00B00E15" w:rsidRDefault="001A3385" w:rsidP="001A3385">
      <w:pPr>
        <w:pStyle w:val="paragraph"/>
        <w:tabs>
          <w:tab w:val="left" w:pos="993"/>
        </w:tabs>
        <w:spacing w:before="0" w:beforeAutospacing="0" w:after="0" w:afterAutospacing="0" w:line="276" w:lineRule="auto"/>
        <w:ind w:firstLine="720"/>
        <w:textAlignment w:val="baseline"/>
        <w:rPr>
          <w:rStyle w:val="normaltextrun"/>
          <w:rFonts w:ascii="Calibri" w:eastAsia="Calibri" w:hAnsi="Calibri" w:cs="Calibri"/>
          <w:lang w:val="lt-LT"/>
        </w:rPr>
      </w:pPr>
      <w:r w:rsidRPr="00B00E15">
        <w:rPr>
          <w:rStyle w:val="normaltextrun"/>
          <w:rFonts w:ascii="Calibri" w:eastAsia="Calibri"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08E28AE" w14:textId="77777777" w:rsidR="001A3385" w:rsidRPr="00B00E15" w:rsidRDefault="001A3385" w:rsidP="001A3385">
      <w:pPr>
        <w:pStyle w:val="paragraph"/>
        <w:tabs>
          <w:tab w:val="left" w:pos="993"/>
        </w:tabs>
        <w:spacing w:before="0" w:beforeAutospacing="0" w:after="0" w:afterAutospacing="0" w:line="276" w:lineRule="auto"/>
        <w:ind w:firstLine="720"/>
        <w:textAlignment w:val="baseline"/>
        <w:rPr>
          <w:rFonts w:ascii="Calibri" w:eastAsia="Calibri" w:hAnsi="Calibri" w:cs="Calibri"/>
          <w:lang w:val="lt-LT"/>
        </w:rPr>
      </w:pPr>
      <w:r w:rsidRPr="00B00E15">
        <w:rPr>
          <w:rStyle w:val="normaltextrun"/>
          <w:rFonts w:ascii="Calibri" w:eastAsia="Calibri" w:hAnsi="Calibri" w:cs="Calibri"/>
          <w:lang w:val="lt-LT"/>
        </w:rPr>
        <w:t xml:space="preserve">Vadovaujantis Tarnybai Įstatyme nustatyta pažeidimų prevencijos funkcija, šiuo metu atliekama </w:t>
      </w:r>
      <w:r w:rsidRPr="00B00E15">
        <w:rPr>
          <w:rStyle w:val="normaltextrun"/>
          <w:rFonts w:ascii="Calibri" w:eastAsia="Calibri" w:hAnsi="Calibri" w:cs="Calibri"/>
          <w:b/>
          <w:bCs/>
          <w:lang w:val="lt-LT"/>
        </w:rPr>
        <w:t>VšĮ Jonavos ligoninės</w:t>
      </w:r>
      <w:r w:rsidRPr="00B00E15">
        <w:rPr>
          <w:rStyle w:val="normaltextrun"/>
          <w:rFonts w:ascii="Calibri" w:eastAsia="Calibri" w:hAnsi="Calibri" w:cs="Calibri"/>
          <w:lang w:val="lt-LT"/>
        </w:rPr>
        <w:t xml:space="preserve"> </w:t>
      </w:r>
      <w:r w:rsidRPr="00B00E15">
        <w:rPr>
          <w:rFonts w:ascii="Calibri" w:eastAsia="Calibri" w:hAnsi="Calibri" w:cs="Calibri"/>
          <w:lang w:val="lt-LT"/>
        </w:rPr>
        <w:t xml:space="preserve">(toliau – Perkančioji organizacija) vykdomo pirkimo </w:t>
      </w:r>
      <w:r w:rsidRPr="00B00E15">
        <w:rPr>
          <w:rFonts w:ascii="Calibri" w:eastAsia="Calibri" w:hAnsi="Calibri" w:cs="Calibri"/>
          <w:b/>
          <w:bCs/>
          <w:lang w:val="lt-LT"/>
        </w:rPr>
        <w:t xml:space="preserve">Nr. </w:t>
      </w:r>
      <w:r>
        <w:rPr>
          <w:rFonts w:ascii="Calibri" w:eastAsia="Calibri" w:hAnsi="Calibri" w:cs="Calibri"/>
          <w:b/>
          <w:bCs/>
          <w:lang w:val="lt-LT"/>
        </w:rPr>
        <w:t>1795206</w:t>
      </w:r>
      <w:r w:rsidRPr="00B00E15">
        <w:rPr>
          <w:rFonts w:ascii="Calibri" w:eastAsia="Calibri" w:hAnsi="Calibri" w:cs="Calibri"/>
          <w:b/>
          <w:bCs/>
          <w:lang w:val="lt-LT"/>
        </w:rPr>
        <w:t xml:space="preserve"> „Prausyklos ir operacinės paprastasis remontas“</w:t>
      </w:r>
      <w:r w:rsidRPr="00B00E15">
        <w:rPr>
          <w:rFonts w:ascii="Calibri" w:eastAsia="Calibri" w:hAnsi="Calibri" w:cs="Calibri"/>
          <w:lang w:val="lt-LT"/>
        </w:rPr>
        <w:t xml:space="preserve"> (toliau – Pirkimas) dokumentų atitikties Įstatymui ir jį įgyvendinantiems teisės aktams peržiūra (peržiūra prevenciniais tikslais atliekama tam tikra apimtimi).</w:t>
      </w:r>
    </w:p>
    <w:p w14:paraId="18BB8217" w14:textId="77777777" w:rsidR="001A3385" w:rsidRPr="00B00E15" w:rsidRDefault="001A3385" w:rsidP="001A3385">
      <w:pPr>
        <w:pStyle w:val="paragraph"/>
        <w:tabs>
          <w:tab w:val="left" w:pos="993"/>
        </w:tabs>
        <w:spacing w:before="0" w:beforeAutospacing="0" w:after="0" w:afterAutospacing="0" w:line="276" w:lineRule="auto"/>
        <w:ind w:firstLine="720"/>
        <w:textAlignment w:val="baseline"/>
        <w:rPr>
          <w:rStyle w:val="normaltextrun"/>
          <w:rFonts w:ascii="Calibri" w:eastAsia="Calibri" w:hAnsi="Calibri" w:cs="Calibri"/>
          <w:lang w:val="lt-LT"/>
        </w:rPr>
      </w:pPr>
      <w:r w:rsidRPr="00B00E15">
        <w:rPr>
          <w:rStyle w:val="normaltextrun"/>
          <w:rFonts w:ascii="Calibri" w:eastAsia="Calibri" w:hAnsi="Calibri" w:cs="Calibri"/>
          <w:lang w:val="lt-LT"/>
        </w:rPr>
        <w:t>Tarnyba, prevencine tvarka peržiūrėjusi Pirkimo dokumentus, teikia rekomendaciją dėl Pirkimo dokumentų nuostatų.</w:t>
      </w:r>
    </w:p>
    <w:p w14:paraId="2FFFE5EE" w14:textId="77777777" w:rsidR="001A3385" w:rsidRDefault="001A3385" w:rsidP="001A3385">
      <w:pPr>
        <w:pStyle w:val="ListParagraph"/>
        <w:numPr>
          <w:ilvl w:val="0"/>
          <w:numId w:val="1"/>
        </w:numPr>
        <w:tabs>
          <w:tab w:val="left" w:pos="993"/>
        </w:tabs>
        <w:spacing w:after="0" w:line="276" w:lineRule="auto"/>
        <w:ind w:left="0" w:firstLine="720"/>
        <w:rPr>
          <w:rFonts w:ascii="Calibri" w:eastAsia="Calibri" w:hAnsi="Calibri" w:cs="Calibri"/>
          <w:b/>
          <w:bCs/>
          <w:sz w:val="24"/>
          <w:szCs w:val="24"/>
          <w:lang w:val="lt-LT"/>
        </w:rPr>
      </w:pPr>
      <w:r w:rsidRPr="00B00E15">
        <w:rPr>
          <w:rFonts w:ascii="Calibri" w:eastAsia="Calibri" w:hAnsi="Calibri" w:cs="Calibri"/>
          <w:b/>
          <w:bCs/>
          <w:sz w:val="24"/>
          <w:szCs w:val="24"/>
          <w:lang w:val="lt-LT"/>
        </w:rPr>
        <w:t xml:space="preserve">Dėl </w:t>
      </w:r>
      <w:r>
        <w:rPr>
          <w:rFonts w:ascii="Calibri" w:eastAsia="Calibri" w:hAnsi="Calibri" w:cs="Calibri"/>
          <w:b/>
          <w:bCs/>
          <w:sz w:val="24"/>
          <w:szCs w:val="24"/>
          <w:lang w:val="lt-LT"/>
        </w:rPr>
        <w:t>informacijos skelbime apie pirkimą</w:t>
      </w:r>
    </w:p>
    <w:p w14:paraId="07249A08" w14:textId="77777777" w:rsidR="001A3385" w:rsidRPr="005F7337" w:rsidRDefault="001A3385" w:rsidP="001A3385">
      <w:pPr>
        <w:pStyle w:val="paragraph"/>
        <w:spacing w:before="0" w:beforeAutospacing="0" w:after="0" w:afterAutospacing="0" w:line="276" w:lineRule="auto"/>
        <w:ind w:firstLine="709"/>
        <w:textAlignment w:val="baseline"/>
        <w:rPr>
          <w:rFonts w:ascii="Calibri" w:hAnsi="Calibri" w:cs="Calibri"/>
          <w:lang w:val="lt-LT"/>
        </w:rPr>
      </w:pPr>
      <w:r w:rsidRPr="005F7337">
        <w:rPr>
          <w:rStyle w:val="normaltextrun"/>
          <w:rFonts w:ascii="Calibri" w:eastAsiaTheme="majorEastAsia" w:hAnsi="Calibri" w:cs="Calibri"/>
          <w:lang w:val="lt-LT"/>
        </w:rPr>
        <w:t xml:space="preserve">Pirkimo </w:t>
      </w:r>
      <w:r>
        <w:rPr>
          <w:rStyle w:val="normaltextrun"/>
          <w:rFonts w:ascii="Calibri" w:eastAsiaTheme="majorEastAsia" w:hAnsi="Calibri" w:cs="Calibri"/>
          <w:lang w:val="lt-LT"/>
        </w:rPr>
        <w:t xml:space="preserve">Specialiųjų </w:t>
      </w:r>
      <w:r w:rsidRPr="005F7337">
        <w:rPr>
          <w:rStyle w:val="normaltextrun"/>
          <w:rFonts w:ascii="Calibri" w:eastAsiaTheme="majorEastAsia" w:hAnsi="Calibri" w:cs="Calibri"/>
          <w:lang w:val="lt-LT"/>
        </w:rPr>
        <w:t xml:space="preserve">sąlygų </w:t>
      </w:r>
      <w:r>
        <w:rPr>
          <w:rStyle w:val="normaltextrun"/>
          <w:rFonts w:ascii="Calibri" w:eastAsiaTheme="majorEastAsia" w:hAnsi="Calibri" w:cs="Calibri"/>
          <w:lang w:val="lt-LT"/>
        </w:rPr>
        <w:t>1.6</w:t>
      </w:r>
      <w:r w:rsidRPr="005F7337">
        <w:rPr>
          <w:rStyle w:val="normaltextrun"/>
          <w:rFonts w:ascii="Calibri" w:eastAsiaTheme="majorEastAsia" w:hAnsi="Calibri" w:cs="Calibri"/>
          <w:lang w:val="lt-LT"/>
        </w:rPr>
        <w:t xml:space="preserve"> punkte nurodyta, kad atliekamas žaliasis pirkimas, tačiau skelbimo apie pirkimą skiltyje „</w:t>
      </w:r>
      <w:r w:rsidRPr="005F7337">
        <w:rPr>
          <w:rStyle w:val="findhit"/>
          <w:rFonts w:ascii="Calibri" w:eastAsiaTheme="majorEastAsia" w:hAnsi="Calibri" w:cs="Calibri"/>
          <w:lang w:val="lt-LT"/>
        </w:rPr>
        <w:t>Strategini</w:t>
      </w:r>
      <w:r w:rsidRPr="005F7337">
        <w:rPr>
          <w:rStyle w:val="normaltextrun"/>
          <w:rFonts w:ascii="Calibri" w:eastAsiaTheme="majorEastAsia" w:hAnsi="Calibri" w:cs="Calibri"/>
          <w:lang w:val="lt-LT"/>
        </w:rPr>
        <w:t xml:space="preserve">s viešasis pirkimas“ pažymėta, kad </w:t>
      </w:r>
      <w:r w:rsidRPr="005F7337">
        <w:rPr>
          <w:rStyle w:val="findhit"/>
          <w:rFonts w:ascii="Calibri" w:eastAsiaTheme="majorEastAsia" w:hAnsi="Calibri" w:cs="Calibri"/>
          <w:b/>
          <w:bCs/>
          <w:lang w:val="lt-LT"/>
        </w:rPr>
        <w:t>strategini</w:t>
      </w:r>
      <w:r w:rsidRPr="005F7337">
        <w:rPr>
          <w:rStyle w:val="normaltextrun"/>
          <w:rFonts w:ascii="Calibri" w:eastAsiaTheme="majorEastAsia" w:hAnsi="Calibri" w:cs="Calibri"/>
          <w:b/>
          <w:bCs/>
          <w:lang w:val="lt-LT"/>
        </w:rPr>
        <w:t>ų viešųjų pirkimų</w:t>
      </w:r>
      <w:r w:rsidRPr="005F7337">
        <w:rPr>
          <w:rStyle w:val="normaltextrun"/>
          <w:rFonts w:ascii="Calibri" w:eastAsiaTheme="majorEastAsia" w:hAnsi="Calibri" w:cs="Calibri"/>
          <w:lang w:val="lt-LT"/>
        </w:rPr>
        <w:t xml:space="preserve"> (tame tarpe ir žaliųjų pirkimų) nėra. Pažymėtina, kad vykdant žaliąjį pirkimą, punkte „</w:t>
      </w:r>
      <w:r w:rsidRPr="005F7337">
        <w:rPr>
          <w:rStyle w:val="findhit"/>
          <w:rFonts w:ascii="Calibri" w:eastAsiaTheme="majorEastAsia" w:hAnsi="Calibri" w:cs="Calibri"/>
          <w:lang w:val="lt-LT"/>
        </w:rPr>
        <w:t>Strategini</w:t>
      </w:r>
      <w:r w:rsidRPr="005F7337">
        <w:rPr>
          <w:rStyle w:val="normaltextrun"/>
          <w:rFonts w:ascii="Calibri" w:eastAsiaTheme="majorEastAsia" w:hAnsi="Calibri" w:cs="Calibri"/>
          <w:lang w:val="lt-LT"/>
        </w:rPr>
        <w:t>ai viešieji pirkimai“ turi būti pažymėta „Poveikio aplinkai mažinimas“, aprašyme trumpai nurodyta, kad vykdomas žaliasis pirkimas, atitinkamai punkte „Žaliosios pirkimo kriterijų detalės“ pažymėta „Nacionaliniai žaliojo viešojo pirkimo kriterijai“, o punkte „Poveikio aplinkai mažinimo metodas“ gali būti pažymėta „Kita“.</w:t>
      </w:r>
      <w:r w:rsidRPr="005F7337">
        <w:rPr>
          <w:rStyle w:val="eop"/>
          <w:rFonts w:ascii="Calibri" w:eastAsiaTheme="majorEastAsia" w:hAnsi="Calibri" w:cs="Calibri"/>
          <w:lang w:val="lt-LT"/>
        </w:rPr>
        <w:t> </w:t>
      </w:r>
    </w:p>
    <w:p w14:paraId="2235CBB9" w14:textId="77777777" w:rsidR="001A3385" w:rsidRPr="005F7337" w:rsidRDefault="001A3385" w:rsidP="001A3385">
      <w:pPr>
        <w:pStyle w:val="paragraph"/>
        <w:spacing w:before="0" w:beforeAutospacing="0" w:after="0" w:afterAutospacing="0" w:line="276" w:lineRule="auto"/>
        <w:ind w:firstLine="709"/>
        <w:textAlignment w:val="baseline"/>
        <w:rPr>
          <w:rFonts w:ascii="Calibri" w:hAnsi="Calibri" w:cs="Calibri"/>
          <w:lang w:val="lt-LT"/>
        </w:rPr>
      </w:pPr>
      <w:r w:rsidRPr="005F7337">
        <w:rPr>
          <w:rStyle w:val="normaltextrun"/>
          <w:rFonts w:ascii="Calibri" w:eastAsiaTheme="majorEastAsia" w:hAnsi="Calibri" w:cs="Calibri"/>
          <w:lang w:val="lt-LT"/>
        </w:rPr>
        <w:t xml:space="preserve">Tarnybos parengtos mokomosios priemonės </w:t>
      </w:r>
      <w:hyperlink r:id="rId7" w:tgtFrame="_blank" w:history="1">
        <w:r w:rsidRPr="005F7337">
          <w:rPr>
            <w:rStyle w:val="normaltextrun"/>
            <w:rFonts w:ascii="Calibri" w:eastAsiaTheme="majorEastAsia" w:hAnsi="Calibri" w:cs="Calibri"/>
            <w:color w:val="0563C1"/>
            <w:u w:val="single"/>
            <w:lang w:val="lt-LT"/>
          </w:rPr>
          <w:t>Skelbimas apie pirkimą</w:t>
        </w:r>
      </w:hyperlink>
      <w:r w:rsidRPr="005F7337">
        <w:rPr>
          <w:rStyle w:val="normaltextrun"/>
          <w:rFonts w:ascii="Calibri" w:eastAsiaTheme="majorEastAsia" w:hAnsi="Calibri" w:cs="Calibri"/>
          <w:lang w:val="lt-LT"/>
        </w:rPr>
        <w:t xml:space="preserve"> 16 ir 17 skaidrėse pateikta informacija apie Pirkimų procedūros dalies </w:t>
      </w:r>
      <w:r w:rsidRPr="005F7337">
        <w:rPr>
          <w:rStyle w:val="findhit"/>
          <w:rFonts w:ascii="Calibri" w:eastAsiaTheme="majorEastAsia" w:hAnsi="Calibri" w:cs="Calibri"/>
          <w:b/>
          <w:bCs/>
          <w:lang w:val="lt-LT"/>
        </w:rPr>
        <w:t>strategini</w:t>
      </w:r>
      <w:r w:rsidRPr="005F7337">
        <w:rPr>
          <w:rStyle w:val="normaltextrun"/>
          <w:rFonts w:ascii="Calibri" w:eastAsiaTheme="majorEastAsia" w:hAnsi="Calibri" w:cs="Calibri"/>
          <w:b/>
          <w:bCs/>
          <w:lang w:val="lt-LT"/>
        </w:rPr>
        <w:t>ai viešieji pirkimai</w:t>
      </w:r>
      <w:r w:rsidRPr="005F7337">
        <w:rPr>
          <w:rStyle w:val="normaltextrun"/>
          <w:rFonts w:ascii="Calibri" w:eastAsiaTheme="majorEastAsia" w:hAnsi="Calibri" w:cs="Calibri"/>
          <w:lang w:val="lt-LT"/>
        </w:rPr>
        <w:t xml:space="preserve"> pildymą. Įvertinusi skelbime apie pirkimą pateiktą netikslią informaciją, Tarnyba rekomenduoja </w:t>
      </w:r>
      <w:hyperlink r:id="rId8" w:tgtFrame="_blank" w:history="1">
        <w:r w:rsidRPr="005F7337">
          <w:rPr>
            <w:rStyle w:val="normaltextrun"/>
            <w:rFonts w:ascii="Calibri" w:eastAsiaTheme="majorEastAsia" w:hAnsi="Calibri" w:cs="Calibri"/>
            <w:color w:val="0563C1"/>
            <w:u w:val="single"/>
            <w:lang w:val="lt-LT"/>
          </w:rPr>
          <w:t>Pranešimu apie pakeitimus</w:t>
        </w:r>
      </w:hyperlink>
      <w:r w:rsidRPr="005F7337">
        <w:rPr>
          <w:rStyle w:val="normaltextrun"/>
          <w:rFonts w:ascii="Calibri" w:eastAsiaTheme="majorEastAsia" w:hAnsi="Calibri" w:cs="Calibri"/>
          <w:lang w:val="lt-LT"/>
        </w:rPr>
        <w:t xml:space="preserve"> patikslinti skelbimo apie pirkimą informaciją.</w:t>
      </w:r>
    </w:p>
    <w:p w14:paraId="04D52F22" w14:textId="77777777" w:rsidR="001A3385" w:rsidRDefault="001A3385" w:rsidP="001A3385">
      <w:pPr>
        <w:pStyle w:val="ListParagraph"/>
        <w:numPr>
          <w:ilvl w:val="0"/>
          <w:numId w:val="1"/>
        </w:numPr>
        <w:tabs>
          <w:tab w:val="left" w:pos="993"/>
        </w:tabs>
        <w:spacing w:after="0" w:line="276" w:lineRule="auto"/>
        <w:ind w:left="0" w:firstLine="720"/>
        <w:rPr>
          <w:rFonts w:ascii="Calibri" w:eastAsia="Calibri" w:hAnsi="Calibri" w:cs="Calibri"/>
          <w:b/>
          <w:bCs/>
          <w:sz w:val="24"/>
          <w:szCs w:val="24"/>
          <w:lang w:val="lt-LT"/>
        </w:rPr>
      </w:pPr>
      <w:r>
        <w:rPr>
          <w:rFonts w:ascii="Calibri" w:eastAsia="Calibri" w:hAnsi="Calibri" w:cs="Calibri"/>
          <w:b/>
          <w:bCs/>
          <w:sz w:val="24"/>
          <w:szCs w:val="24"/>
          <w:lang w:val="lt-LT"/>
        </w:rPr>
        <w:t>Dėl Pirkimo dokumentų nuostatų</w:t>
      </w:r>
    </w:p>
    <w:p w14:paraId="017DE44D" w14:textId="77777777" w:rsidR="001A3385" w:rsidRDefault="001A3385" w:rsidP="001A3385">
      <w:pPr>
        <w:spacing w:after="0" w:line="276" w:lineRule="auto"/>
        <w:ind w:firstLine="709"/>
        <w:rPr>
          <w:rFonts w:ascii="Calibri" w:hAnsi="Calibri" w:cs="Calibri"/>
          <w:sz w:val="24"/>
          <w:szCs w:val="24"/>
          <w:lang w:val="lt-LT"/>
        </w:rPr>
      </w:pPr>
      <w:r w:rsidRPr="007E1BBB">
        <w:rPr>
          <w:rFonts w:ascii="Calibri" w:hAnsi="Calibri" w:cs="Calibri"/>
          <w:kern w:val="0"/>
          <w:sz w:val="24"/>
          <w:szCs w:val="24"/>
          <w:lang w:val="lt-LT"/>
          <w14:ligatures w14:val="none"/>
        </w:rPr>
        <w:t>Pirkimo Specialiųjų sąlygų 3.2 punkte nustatyta, kad „</w:t>
      </w:r>
      <w:r w:rsidRPr="007E1BBB">
        <w:rPr>
          <w:rFonts w:ascii="Calibri" w:hAnsi="Calibri" w:cs="Calibri"/>
          <w:sz w:val="24"/>
          <w:szCs w:val="24"/>
          <w:lang w:val="lt-LT"/>
        </w:rPr>
        <w:t xml:space="preserve">Perkančioji organizacija </w:t>
      </w:r>
      <w:r w:rsidRPr="007E1BBB">
        <w:rPr>
          <w:rFonts w:ascii="Calibri" w:hAnsi="Calibri" w:cs="Calibri"/>
          <w:b/>
          <w:bCs/>
          <w:sz w:val="24"/>
          <w:szCs w:val="24"/>
          <w:lang w:val="lt-LT"/>
        </w:rPr>
        <w:t>nerengs objekto apžiūros</w:t>
      </w:r>
      <w:r w:rsidRPr="007E1BBB">
        <w:rPr>
          <w:rFonts w:ascii="Calibri" w:hAnsi="Calibri" w:cs="Calibri"/>
          <w:sz w:val="24"/>
          <w:szCs w:val="24"/>
          <w:lang w:val="lt-LT"/>
        </w:rPr>
        <w:t>“, tačiau Pirkimo Specialiųjų sąlygų 1 priedo „Terminai“ lentelės 4 eilutėje pažymėta, kad „</w:t>
      </w:r>
      <w:r w:rsidRPr="007E1BBB">
        <w:rPr>
          <w:rFonts w:ascii="Calibri" w:hAnsi="Calibri" w:cs="Calibri"/>
          <w:b/>
          <w:bCs/>
          <w:sz w:val="24"/>
          <w:szCs w:val="24"/>
          <w:lang w:val="lt-LT"/>
        </w:rPr>
        <w:t>Objekto apžiūra bus vykdoma</w:t>
      </w:r>
      <w:r w:rsidRPr="007E1BBB">
        <w:rPr>
          <w:rFonts w:ascii="Calibri" w:hAnsi="Calibri" w:cs="Calibri"/>
          <w:sz w:val="24"/>
          <w:szCs w:val="24"/>
          <w:lang w:val="lt-LT"/>
        </w:rPr>
        <w:t>: &lt;...&gt; Tiekėjui, norinčiam apžiūrėti objektą, CVP IS priemonėmis pateikus prašymą ne vėliau kaip iki 2025-0</w:t>
      </w:r>
      <w:r>
        <w:rPr>
          <w:rFonts w:ascii="Calibri" w:hAnsi="Calibri" w:cs="Calibri"/>
          <w:sz w:val="24"/>
          <w:szCs w:val="24"/>
          <w:lang w:val="lt-LT"/>
        </w:rPr>
        <w:t>4</w:t>
      </w:r>
      <w:r w:rsidRPr="007E1BBB">
        <w:rPr>
          <w:rFonts w:ascii="Calibri" w:hAnsi="Calibri" w:cs="Calibri"/>
          <w:sz w:val="24"/>
          <w:szCs w:val="24"/>
          <w:lang w:val="lt-LT"/>
        </w:rPr>
        <w:t>-</w:t>
      </w:r>
      <w:r>
        <w:rPr>
          <w:rFonts w:ascii="Calibri" w:hAnsi="Calibri" w:cs="Calibri"/>
          <w:sz w:val="24"/>
          <w:szCs w:val="24"/>
          <w:lang w:val="lt-LT"/>
        </w:rPr>
        <w:t>0</w:t>
      </w:r>
      <w:r w:rsidRPr="007E1BBB">
        <w:rPr>
          <w:rFonts w:ascii="Calibri" w:hAnsi="Calibri" w:cs="Calibri"/>
          <w:sz w:val="24"/>
          <w:szCs w:val="24"/>
          <w:lang w:val="lt-LT"/>
        </w:rPr>
        <w:t>4</w:t>
      </w:r>
      <w:r>
        <w:rPr>
          <w:rFonts w:ascii="Calibri" w:hAnsi="Calibri" w:cs="Calibri"/>
          <w:sz w:val="24"/>
          <w:szCs w:val="24"/>
          <w:lang w:val="lt-LT"/>
        </w:rPr>
        <w:t xml:space="preserve">  10.00 val.</w:t>
      </w:r>
      <w:r w:rsidRPr="007E1BBB">
        <w:rPr>
          <w:rFonts w:ascii="Calibri" w:hAnsi="Calibri" w:cs="Calibri"/>
          <w:sz w:val="24"/>
          <w:szCs w:val="24"/>
          <w:lang w:val="lt-LT"/>
        </w:rPr>
        <w:t xml:space="preserve">“. </w:t>
      </w:r>
    </w:p>
    <w:p w14:paraId="55AC133F" w14:textId="77777777" w:rsidR="001A3385" w:rsidRPr="007E1BBB" w:rsidRDefault="001A3385" w:rsidP="001A3385">
      <w:pPr>
        <w:tabs>
          <w:tab w:val="left" w:pos="1134"/>
        </w:tabs>
        <w:spacing w:after="0" w:line="276" w:lineRule="auto"/>
        <w:ind w:firstLine="709"/>
        <w:rPr>
          <w:rFonts w:ascii="Calibri" w:eastAsia="Times New Roman" w:hAnsi="Calibri" w:cs="Calibri"/>
          <w:sz w:val="24"/>
          <w:szCs w:val="24"/>
          <w:lang w:val="lt-LT"/>
        </w:rPr>
      </w:pPr>
      <w:r w:rsidRPr="007E1BBB">
        <w:rPr>
          <w:rFonts w:ascii="Calibri" w:hAnsi="Calibri" w:cs="Calibri"/>
          <w:sz w:val="24"/>
          <w:szCs w:val="24"/>
          <w:lang w:val="lt-LT" w:eastAsia="lt-LT"/>
        </w:rPr>
        <w:t>Atsižvelgiant į nurodytą ir vadovaujantis Įstatymo 35 straipsnio 4 dalies nuostata, kad „&lt;...&gt; Pirkimo dokumentai turi būti tikslūs, aiškūs, be dviprasmybių &lt;...&gt;“, Tarnyba rekomenduoja patikslinti Pirkimo sąlygas, pašalinant dviprasmišką informaciją.</w:t>
      </w:r>
    </w:p>
    <w:p w14:paraId="456B3759" w14:textId="77777777" w:rsidR="001A3385" w:rsidRPr="00B00E15" w:rsidRDefault="001A3385" w:rsidP="001A3385">
      <w:pPr>
        <w:pStyle w:val="ListParagraph"/>
        <w:numPr>
          <w:ilvl w:val="0"/>
          <w:numId w:val="1"/>
        </w:numPr>
        <w:tabs>
          <w:tab w:val="left" w:pos="993"/>
        </w:tabs>
        <w:spacing w:after="0" w:line="276" w:lineRule="auto"/>
        <w:ind w:left="0" w:firstLine="720"/>
        <w:rPr>
          <w:rFonts w:ascii="Calibri" w:eastAsia="Calibri" w:hAnsi="Calibri" w:cs="Calibri"/>
          <w:b/>
          <w:bCs/>
          <w:sz w:val="24"/>
          <w:szCs w:val="24"/>
          <w:lang w:val="lt-LT"/>
        </w:rPr>
      </w:pPr>
      <w:r w:rsidRPr="00B00E15">
        <w:rPr>
          <w:rFonts w:ascii="Calibri" w:eastAsia="Calibri" w:hAnsi="Calibri" w:cs="Calibri"/>
          <w:b/>
          <w:bCs/>
          <w:sz w:val="24"/>
          <w:szCs w:val="24"/>
          <w:lang w:val="lt-LT"/>
        </w:rPr>
        <w:t>Dėl Sutarties projekto nuostatų</w:t>
      </w:r>
    </w:p>
    <w:p w14:paraId="3D372002" w14:textId="77777777" w:rsidR="001A3385" w:rsidRPr="00B00E15" w:rsidRDefault="001A3385" w:rsidP="001A3385">
      <w:pPr>
        <w:autoSpaceDN w:val="0"/>
        <w:spacing w:after="0" w:line="276" w:lineRule="auto"/>
        <w:ind w:firstLine="720"/>
        <w:rPr>
          <w:rFonts w:ascii="Calibri" w:eastAsia="Calibri" w:hAnsi="Calibri" w:cs="Calibri"/>
          <w:sz w:val="24"/>
          <w:szCs w:val="24"/>
          <w:lang w:val="lt-LT"/>
        </w:rPr>
      </w:pPr>
      <w:r w:rsidRPr="00B00E15">
        <w:rPr>
          <w:rFonts w:ascii="Calibri" w:eastAsia="Calibri" w:hAnsi="Calibri" w:cs="Calibri"/>
          <w:sz w:val="24"/>
          <w:szCs w:val="24"/>
          <w:lang w:val="lt-LT"/>
        </w:rPr>
        <w:t>Sutarties projekto 9 skyri</w:t>
      </w:r>
      <w:r>
        <w:rPr>
          <w:rFonts w:ascii="Calibri" w:eastAsia="Calibri" w:hAnsi="Calibri" w:cs="Calibri"/>
          <w:sz w:val="24"/>
          <w:szCs w:val="24"/>
          <w:lang w:val="lt-LT"/>
        </w:rPr>
        <w:t>aus</w:t>
      </w:r>
      <w:r w:rsidRPr="00B00E15">
        <w:rPr>
          <w:rFonts w:ascii="Calibri" w:eastAsia="Calibri" w:hAnsi="Calibri" w:cs="Calibri"/>
          <w:sz w:val="24"/>
          <w:szCs w:val="24"/>
          <w:lang w:val="lt-LT"/>
        </w:rPr>
        <w:t xml:space="preserve"> „Sutarties nutraukimas“</w:t>
      </w:r>
      <w:r>
        <w:rPr>
          <w:rFonts w:ascii="Calibri" w:eastAsia="Calibri" w:hAnsi="Calibri" w:cs="Calibri"/>
          <w:sz w:val="24"/>
          <w:szCs w:val="24"/>
          <w:lang w:val="lt-LT"/>
        </w:rPr>
        <w:t xml:space="preserve"> 9.2, 9.4, 9.5 punktuose</w:t>
      </w:r>
      <w:r w:rsidRPr="00B00E15">
        <w:rPr>
          <w:rFonts w:ascii="Calibri" w:eastAsia="Calibri" w:hAnsi="Calibri" w:cs="Calibri"/>
          <w:sz w:val="24"/>
          <w:szCs w:val="24"/>
          <w:lang w:val="lt-LT"/>
        </w:rPr>
        <w:t xml:space="preserve"> nurodytas baudos dydis – „5 proc. </w:t>
      </w:r>
      <w:r w:rsidRPr="00B00E15">
        <w:rPr>
          <w:rFonts w:ascii="Calibri" w:eastAsia="Calibri" w:hAnsi="Calibri" w:cs="Calibri"/>
          <w:b/>
          <w:bCs/>
          <w:sz w:val="24"/>
          <w:szCs w:val="24"/>
          <w:lang w:val="lt-LT"/>
        </w:rPr>
        <w:t>pradinės sutarties vertės</w:t>
      </w:r>
      <w:r w:rsidRPr="00B00E15">
        <w:rPr>
          <w:rFonts w:ascii="Calibri" w:eastAsia="Calibri" w:hAnsi="Calibri" w:cs="Calibri"/>
          <w:sz w:val="24"/>
          <w:szCs w:val="24"/>
          <w:lang w:val="lt-LT"/>
        </w:rPr>
        <w:t>“. Kadangi Sutarties projekto 2.2</w:t>
      </w:r>
      <w:r w:rsidRPr="00B00E15">
        <w:rPr>
          <w:rStyle w:val="FootnoteReference"/>
          <w:rFonts w:ascii="Calibri" w:eastAsia="Calibri" w:hAnsi="Calibri" w:cs="Calibri"/>
          <w:sz w:val="24"/>
          <w:szCs w:val="24"/>
          <w:lang w:val="lt-LT"/>
        </w:rPr>
        <w:footnoteReference w:id="1"/>
      </w:r>
      <w:r w:rsidRPr="00B00E15">
        <w:rPr>
          <w:rFonts w:ascii="Calibri" w:eastAsia="Calibri" w:hAnsi="Calibri" w:cs="Calibri"/>
          <w:sz w:val="24"/>
          <w:szCs w:val="24"/>
          <w:lang w:val="lt-LT"/>
        </w:rPr>
        <w:t xml:space="preserve"> punkte pradinės sutarties vertės dydis apibrėžtas verte tiek su PVM, tiek be PVM, rekomenduotina tikslinti Sutarties projekto 9</w:t>
      </w:r>
      <w:r>
        <w:rPr>
          <w:rFonts w:ascii="Calibri" w:eastAsia="Calibri" w:hAnsi="Calibri" w:cs="Calibri"/>
          <w:sz w:val="24"/>
          <w:szCs w:val="24"/>
          <w:lang w:val="lt-LT"/>
        </w:rPr>
        <w:t xml:space="preserve">.2, 9.4 ir 9.5 punktuose </w:t>
      </w:r>
      <w:r w:rsidRPr="00B00E15">
        <w:rPr>
          <w:rFonts w:ascii="Calibri" w:eastAsia="Calibri" w:hAnsi="Calibri" w:cs="Calibri"/>
          <w:sz w:val="24"/>
          <w:szCs w:val="24"/>
          <w:lang w:val="lt-LT"/>
        </w:rPr>
        <w:t xml:space="preserve">nurodytos baudos dydį, nurodant, ar bauda bus skaičiuojama nuo pradinės sutarties vertės </w:t>
      </w:r>
      <w:r w:rsidRPr="00B00E15">
        <w:rPr>
          <w:rFonts w:ascii="Calibri" w:eastAsia="Calibri" w:hAnsi="Calibri" w:cs="Calibri"/>
          <w:b/>
          <w:bCs/>
          <w:sz w:val="24"/>
          <w:szCs w:val="24"/>
          <w:lang w:val="lt-LT"/>
        </w:rPr>
        <w:t>su PVM ar be PVM</w:t>
      </w:r>
      <w:r w:rsidRPr="00B00E15">
        <w:rPr>
          <w:rFonts w:ascii="Calibri" w:eastAsia="Calibri" w:hAnsi="Calibri" w:cs="Calibri"/>
          <w:sz w:val="24"/>
          <w:szCs w:val="24"/>
          <w:lang w:val="lt-LT"/>
        </w:rPr>
        <w:t>.</w:t>
      </w:r>
    </w:p>
    <w:p w14:paraId="03DD4CB7" w14:textId="77777777" w:rsidR="001A3385" w:rsidRPr="00B00E15" w:rsidRDefault="001A3385" w:rsidP="001A3385">
      <w:pPr>
        <w:spacing w:after="0" w:line="276" w:lineRule="auto"/>
        <w:ind w:firstLine="720"/>
        <w:rPr>
          <w:rFonts w:ascii="Calibri" w:eastAsia="Calibri" w:hAnsi="Calibri" w:cs="Calibri"/>
          <w:sz w:val="24"/>
          <w:szCs w:val="24"/>
          <w:lang w:val="lt-LT"/>
        </w:rPr>
      </w:pPr>
      <w:r w:rsidRPr="00B00E15">
        <w:rPr>
          <w:rFonts w:ascii="Calibri" w:eastAsia="Calibri" w:hAnsi="Calibri" w:cs="Calibri"/>
          <w:sz w:val="24"/>
          <w:szCs w:val="24"/>
          <w:lang w:val="lt-LT"/>
        </w:rPr>
        <w:lastRenderedPageBreak/>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ir pakeistais Pirkimo dokumentais. Pažymėtina, kad visais atvejais sprendimą dėl tolimesnio Pirkimo procedūrų vykdymo ar nutraukimo priima pati Perkančioji organizacija, vadovaudamasi Įstatymo 29 straipsnio 3</w:t>
      </w:r>
      <w:r w:rsidRPr="00B00E15">
        <w:rPr>
          <w:rFonts w:ascii="Calibri" w:eastAsia="Calibri" w:hAnsi="Calibri" w:cs="Calibri"/>
          <w:sz w:val="24"/>
          <w:szCs w:val="24"/>
          <w:vertAlign w:val="superscript"/>
        </w:rPr>
        <w:footnoteReference w:id="2"/>
      </w:r>
      <w:r w:rsidRPr="00B00E15">
        <w:rPr>
          <w:rFonts w:ascii="Calibri" w:eastAsia="Calibri" w:hAnsi="Calibri" w:cs="Calibri"/>
          <w:sz w:val="24"/>
          <w:szCs w:val="24"/>
          <w:lang w:val="lt-LT"/>
        </w:rPr>
        <w:t xml:space="preserve"> ir 4</w:t>
      </w:r>
      <w:r w:rsidRPr="00B00E15">
        <w:rPr>
          <w:rFonts w:ascii="Calibri" w:eastAsia="Calibri" w:hAnsi="Calibri" w:cs="Calibri"/>
          <w:sz w:val="24"/>
          <w:szCs w:val="24"/>
          <w:vertAlign w:val="superscript"/>
        </w:rPr>
        <w:footnoteReference w:id="3"/>
      </w:r>
      <w:r w:rsidRPr="00B00E15">
        <w:rPr>
          <w:rFonts w:ascii="Calibri" w:eastAsia="Calibri" w:hAnsi="Calibri" w:cs="Calibri"/>
          <w:sz w:val="24"/>
          <w:szCs w:val="24"/>
          <w:lang w:val="lt-LT"/>
        </w:rPr>
        <w:t xml:space="preserve"> dalių nuostatomis.</w:t>
      </w:r>
    </w:p>
    <w:sectPr w:rsidR="001A3385" w:rsidRPr="00B00E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682D8" w14:textId="77777777" w:rsidR="001A3385" w:rsidRDefault="001A3385" w:rsidP="001A3385">
      <w:pPr>
        <w:spacing w:after="0" w:line="240" w:lineRule="auto"/>
      </w:pPr>
      <w:r>
        <w:separator/>
      </w:r>
    </w:p>
  </w:endnote>
  <w:endnote w:type="continuationSeparator" w:id="0">
    <w:p w14:paraId="0A395952" w14:textId="77777777" w:rsidR="001A3385" w:rsidRDefault="001A3385" w:rsidP="001A3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4777A" w14:textId="77777777" w:rsidR="001A3385" w:rsidRDefault="001A3385" w:rsidP="001A3385">
      <w:pPr>
        <w:spacing w:after="0" w:line="240" w:lineRule="auto"/>
      </w:pPr>
      <w:r>
        <w:separator/>
      </w:r>
    </w:p>
  </w:footnote>
  <w:footnote w:type="continuationSeparator" w:id="0">
    <w:p w14:paraId="7A17494F" w14:textId="77777777" w:rsidR="001A3385" w:rsidRDefault="001A3385" w:rsidP="001A3385">
      <w:pPr>
        <w:spacing w:after="0" w:line="240" w:lineRule="auto"/>
      </w:pPr>
      <w:r>
        <w:continuationSeparator/>
      </w:r>
    </w:p>
  </w:footnote>
  <w:footnote w:id="1">
    <w:p w14:paraId="54122887" w14:textId="77777777" w:rsidR="001A3385" w:rsidRPr="0065141E" w:rsidRDefault="001A3385" w:rsidP="001A3385">
      <w:pPr>
        <w:tabs>
          <w:tab w:val="left" w:pos="1134"/>
        </w:tabs>
        <w:spacing w:after="0" w:line="240" w:lineRule="auto"/>
        <w:contextualSpacing/>
        <w:jc w:val="both"/>
        <w:rPr>
          <w:rFonts w:ascii="Calibri" w:hAnsi="Calibri" w:cs="Calibri"/>
          <w:sz w:val="20"/>
          <w:szCs w:val="20"/>
          <w:lang w:val="lt-LT"/>
        </w:rPr>
      </w:pPr>
      <w:r w:rsidRPr="00B74190">
        <w:rPr>
          <w:rStyle w:val="FootnoteReference"/>
          <w:rFonts w:ascii="Calibri" w:hAnsi="Calibri" w:cs="Calibri"/>
          <w:sz w:val="20"/>
          <w:szCs w:val="20"/>
          <w:lang w:val="lt-LT"/>
        </w:rPr>
        <w:footnoteRef/>
      </w:r>
      <w:r w:rsidRPr="00B74190">
        <w:rPr>
          <w:rFonts w:ascii="Calibri" w:hAnsi="Calibri" w:cs="Calibri"/>
          <w:sz w:val="20"/>
          <w:szCs w:val="20"/>
          <w:lang w:val="lt-LT"/>
        </w:rPr>
        <w:t xml:space="preserve"> </w:t>
      </w:r>
      <w:r w:rsidRPr="0065141E">
        <w:rPr>
          <w:rFonts w:ascii="Calibri" w:hAnsi="Calibri" w:cs="Calibri"/>
          <w:sz w:val="20"/>
          <w:szCs w:val="20"/>
          <w:lang w:val="lt-LT"/>
        </w:rPr>
        <w:t>„</w:t>
      </w:r>
      <w:r w:rsidRPr="0065141E">
        <w:rPr>
          <w:rFonts w:ascii="Calibri" w:eastAsiaTheme="minorEastAsia" w:hAnsi="Calibri" w:cs="Calibri"/>
          <w:b/>
          <w:bCs/>
          <w:sz w:val="20"/>
          <w:szCs w:val="20"/>
          <w:lang w:val="lt-LT"/>
        </w:rPr>
        <w:t>Pradinės sutarties vertė</w:t>
      </w:r>
      <w:r w:rsidRPr="0065141E">
        <w:rPr>
          <w:rFonts w:ascii="Calibri" w:eastAsiaTheme="minorEastAsia" w:hAnsi="Calibri" w:cs="Calibri"/>
          <w:sz w:val="20"/>
          <w:szCs w:val="20"/>
          <w:lang w:val="lt-LT"/>
        </w:rPr>
        <w:t>:</w:t>
      </w:r>
      <w:r w:rsidRPr="0065141E">
        <w:rPr>
          <w:rFonts w:ascii="Calibri" w:eastAsiaTheme="minorEastAsia" w:hAnsi="Calibri" w:cs="Calibri"/>
          <w:color w:val="FF0000"/>
          <w:sz w:val="20"/>
          <w:szCs w:val="20"/>
          <w:lang w:val="lt-LT"/>
        </w:rPr>
        <w:t xml:space="preserve"> ...</w:t>
      </w:r>
      <w:r w:rsidRPr="0065141E">
        <w:rPr>
          <w:rFonts w:ascii="Calibri" w:eastAsiaTheme="minorEastAsia" w:hAnsi="Calibri" w:cs="Calibri"/>
          <w:sz w:val="20"/>
          <w:szCs w:val="20"/>
          <w:lang w:val="lt-LT"/>
        </w:rPr>
        <w:t xml:space="preserve"> Eur (...</w:t>
      </w:r>
      <w:r w:rsidRPr="0065141E">
        <w:rPr>
          <w:rFonts w:ascii="Calibri" w:eastAsiaTheme="minorEastAsia" w:hAnsi="Calibri" w:cs="Calibri"/>
          <w:color w:val="000000" w:themeColor="text1"/>
          <w:sz w:val="20"/>
          <w:szCs w:val="20"/>
          <w:lang w:val="lt-LT"/>
        </w:rPr>
        <w:t>)</w:t>
      </w:r>
      <w:r w:rsidRPr="0065141E">
        <w:rPr>
          <w:rFonts w:ascii="Calibri" w:eastAsiaTheme="minorEastAsia" w:hAnsi="Calibri" w:cs="Calibri"/>
          <w:sz w:val="20"/>
          <w:szCs w:val="20"/>
          <w:lang w:val="lt-LT"/>
        </w:rPr>
        <w:t xml:space="preserve"> </w:t>
      </w:r>
      <w:r w:rsidRPr="0065141E">
        <w:rPr>
          <w:rFonts w:ascii="Calibri" w:eastAsiaTheme="minorEastAsia" w:hAnsi="Calibri" w:cs="Calibri"/>
          <w:b/>
          <w:bCs/>
          <w:sz w:val="20"/>
          <w:szCs w:val="20"/>
          <w:lang w:val="lt-LT"/>
        </w:rPr>
        <w:t>be PVM</w:t>
      </w:r>
      <w:r w:rsidRPr="0065141E">
        <w:rPr>
          <w:rFonts w:ascii="Calibri" w:eastAsiaTheme="minorEastAsia" w:hAnsi="Calibri" w:cs="Calibri"/>
          <w:sz w:val="20"/>
          <w:szCs w:val="20"/>
          <w:lang w:val="lt-LT"/>
        </w:rPr>
        <w:t xml:space="preserve">. </w:t>
      </w:r>
      <w:r w:rsidRPr="0065141E">
        <w:rPr>
          <w:rFonts w:ascii="Calibri" w:eastAsiaTheme="minorEastAsia" w:hAnsi="Calibri" w:cs="Calibri"/>
          <w:b/>
          <w:bCs/>
          <w:sz w:val="20"/>
          <w:szCs w:val="20"/>
          <w:lang w:val="lt-LT"/>
        </w:rPr>
        <w:t>Pradinės sutarties vertė</w:t>
      </w:r>
      <w:r w:rsidRPr="0065141E">
        <w:rPr>
          <w:rFonts w:ascii="Calibri" w:eastAsiaTheme="minorEastAsia" w:hAnsi="Calibri" w:cs="Calibri"/>
          <w:sz w:val="20"/>
          <w:szCs w:val="20"/>
          <w:lang w:val="lt-LT"/>
        </w:rPr>
        <w:t>:</w:t>
      </w:r>
      <w:r w:rsidRPr="0065141E">
        <w:rPr>
          <w:rFonts w:ascii="Calibri" w:eastAsiaTheme="minorEastAsia" w:hAnsi="Calibri" w:cs="Calibri"/>
          <w:color w:val="FF0000"/>
          <w:sz w:val="20"/>
          <w:szCs w:val="20"/>
          <w:lang w:val="lt-LT"/>
        </w:rPr>
        <w:t xml:space="preserve"> ...</w:t>
      </w:r>
      <w:r w:rsidRPr="0065141E">
        <w:rPr>
          <w:rFonts w:ascii="Calibri" w:eastAsiaTheme="minorEastAsia" w:hAnsi="Calibri" w:cs="Calibri"/>
          <w:sz w:val="20"/>
          <w:szCs w:val="20"/>
          <w:lang w:val="lt-LT"/>
        </w:rPr>
        <w:t xml:space="preserve"> Eur (...</w:t>
      </w:r>
      <w:r w:rsidRPr="0065141E">
        <w:rPr>
          <w:rFonts w:ascii="Calibri" w:eastAsiaTheme="minorEastAsia" w:hAnsi="Calibri" w:cs="Calibri"/>
          <w:color w:val="000000" w:themeColor="text1"/>
          <w:sz w:val="20"/>
          <w:szCs w:val="20"/>
          <w:lang w:val="lt-LT"/>
        </w:rPr>
        <w:t>)</w:t>
      </w:r>
      <w:r w:rsidRPr="0065141E">
        <w:rPr>
          <w:rFonts w:ascii="Calibri" w:eastAsiaTheme="minorEastAsia" w:hAnsi="Calibri" w:cs="Calibri"/>
          <w:sz w:val="20"/>
          <w:szCs w:val="20"/>
          <w:lang w:val="lt-LT"/>
        </w:rPr>
        <w:t xml:space="preserve"> </w:t>
      </w:r>
      <w:r w:rsidRPr="0065141E">
        <w:rPr>
          <w:rFonts w:ascii="Calibri" w:eastAsiaTheme="minorEastAsia" w:hAnsi="Calibri" w:cs="Calibri"/>
          <w:b/>
          <w:bCs/>
          <w:sz w:val="20"/>
          <w:szCs w:val="20"/>
          <w:lang w:val="lt-LT"/>
        </w:rPr>
        <w:t>su PVM</w:t>
      </w:r>
      <w:r w:rsidRPr="0065141E">
        <w:rPr>
          <w:rFonts w:ascii="Calibri" w:eastAsiaTheme="minorEastAsia" w:hAnsi="Calibri" w:cs="Calibri"/>
          <w:sz w:val="20"/>
          <w:szCs w:val="20"/>
          <w:lang w:val="lt-LT"/>
        </w:rPr>
        <w:t>“.</w:t>
      </w:r>
    </w:p>
  </w:footnote>
  <w:footnote w:id="2">
    <w:p w14:paraId="57A9A679" w14:textId="77777777" w:rsidR="001A3385" w:rsidRPr="00437C1D" w:rsidRDefault="001A3385" w:rsidP="001A3385">
      <w:pPr>
        <w:pStyle w:val="FootnoteText"/>
        <w:jc w:val="both"/>
        <w:rPr>
          <w:rFonts w:ascii="Calibri" w:hAnsi="Calibri" w:cs="Calibri"/>
        </w:rPr>
      </w:pPr>
      <w:r w:rsidRPr="00437C1D">
        <w:rPr>
          <w:rStyle w:val="FootnoteReference"/>
          <w:rFonts w:ascii="Calibri" w:hAnsi="Calibri" w:cs="Calibri"/>
        </w:rPr>
        <w:footnoteRef/>
      </w:r>
      <w:r w:rsidRPr="00437C1D">
        <w:rPr>
          <w:rFonts w:ascii="Calibri" w:hAnsi="Calibri" w:cs="Calibri"/>
        </w:rPr>
        <w:t xml:space="preserve"> „</w:t>
      </w:r>
      <w:r w:rsidRPr="00437C1D">
        <w:rPr>
          <w:rFonts w:ascii="Calibri" w:hAnsi="Calibri" w:cs="Calibri"/>
          <w:bCs/>
          <w:color w:val="000000"/>
        </w:rPr>
        <w:t>Perkančioji</w:t>
      </w:r>
      <w:r w:rsidRPr="00437C1D">
        <w:rPr>
          <w:rFonts w:ascii="Calibri" w:hAnsi="Calibri" w:cs="Calibri"/>
          <w:color w:val="000000"/>
        </w:rPr>
        <w:t xml:space="preserve"> organizacija privalo </w:t>
      </w:r>
      <w:r w:rsidRPr="00437C1D">
        <w:rPr>
          <w:rFonts w:ascii="Calibri" w:hAnsi="Calibri" w:cs="Calibri"/>
          <w:bCs/>
          <w:color w:val="000000"/>
        </w:rPr>
        <w:t>nutraukti pradėtas pirkimo ar projekto konkurso procedūras</w:t>
      </w:r>
      <w:r w:rsidRPr="00437C1D">
        <w:rPr>
          <w:rFonts w:ascii="Calibri" w:hAnsi="Calibri" w:cs="Calibri"/>
          <w:color w:val="000000"/>
        </w:rPr>
        <w:t>, jeigu buvo pažeisti šio įstatymo 17 straipsnio 1 dalyje nustatyti principai ir atitinkamos padėties negalima ištaisyti.“</w:t>
      </w:r>
    </w:p>
  </w:footnote>
  <w:footnote w:id="3">
    <w:p w14:paraId="22644B39" w14:textId="77777777" w:rsidR="001A3385" w:rsidRPr="00437C1D" w:rsidRDefault="001A3385" w:rsidP="001A3385">
      <w:pPr>
        <w:pStyle w:val="FootnoteText"/>
        <w:jc w:val="both"/>
        <w:rPr>
          <w:rFonts w:ascii="Calibri" w:hAnsi="Calibri" w:cs="Calibri"/>
        </w:rPr>
      </w:pPr>
      <w:r w:rsidRPr="00437C1D">
        <w:rPr>
          <w:rStyle w:val="FootnoteReference"/>
          <w:rFonts w:ascii="Calibri" w:hAnsi="Calibri" w:cs="Calibri"/>
        </w:rPr>
        <w:footnoteRef/>
      </w:r>
      <w:r w:rsidRPr="00437C1D">
        <w:rPr>
          <w:rFonts w:ascii="Calibri" w:hAnsi="Calibri" w:cs="Calibri"/>
        </w:rPr>
        <w:t xml:space="preserve">„ </w:t>
      </w:r>
      <w:r w:rsidRPr="00437C1D">
        <w:rPr>
          <w:rFonts w:ascii="Calibri" w:hAnsi="Calibri" w:cs="Calibri"/>
          <w:bCs/>
          <w:color w:val="00000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5525F"/>
    <w:multiLevelType w:val="multilevel"/>
    <w:tmpl w:val="FCFAD16C"/>
    <w:lvl w:ilvl="0">
      <w:start w:val="1"/>
      <w:numFmt w:val="decimal"/>
      <w:lvlText w:val="%1."/>
      <w:lvlJc w:val="left"/>
      <w:pPr>
        <w:tabs>
          <w:tab w:val="num" w:pos="360"/>
        </w:tabs>
        <w:ind w:left="360" w:hanging="360"/>
      </w:pPr>
      <w:rPr>
        <w:rFonts w:ascii="Calibri" w:hAnsi="Calibri" w:cs="Calibri"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83259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85"/>
    <w:rsid w:val="001A3385"/>
    <w:rsid w:val="002D7616"/>
    <w:rsid w:val="00A0134C"/>
    <w:rsid w:val="00CB2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71BD3"/>
  <w15:chartTrackingRefBased/>
  <w15:docId w15:val="{28C3B8D5-5BD4-42DB-8F58-A6FA6429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85"/>
  </w:style>
  <w:style w:type="paragraph" w:styleId="Heading1">
    <w:name w:val="heading 1"/>
    <w:basedOn w:val="Normal"/>
    <w:next w:val="Normal"/>
    <w:link w:val="Heading1Char"/>
    <w:uiPriority w:val="9"/>
    <w:qFormat/>
    <w:rsid w:val="001A33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3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3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3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3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3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3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3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3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3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3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3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3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3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3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3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3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385"/>
    <w:rPr>
      <w:rFonts w:eastAsiaTheme="majorEastAsia" w:cstheme="majorBidi"/>
      <w:color w:val="272727" w:themeColor="text1" w:themeTint="D8"/>
    </w:rPr>
  </w:style>
  <w:style w:type="paragraph" w:styleId="Title">
    <w:name w:val="Title"/>
    <w:basedOn w:val="Normal"/>
    <w:next w:val="Normal"/>
    <w:link w:val="TitleChar"/>
    <w:uiPriority w:val="10"/>
    <w:qFormat/>
    <w:rsid w:val="001A33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3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3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3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385"/>
    <w:pPr>
      <w:spacing w:before="160"/>
      <w:jc w:val="center"/>
    </w:pPr>
    <w:rPr>
      <w:i/>
      <w:iCs/>
      <w:color w:val="404040" w:themeColor="text1" w:themeTint="BF"/>
    </w:rPr>
  </w:style>
  <w:style w:type="character" w:customStyle="1" w:styleId="QuoteChar">
    <w:name w:val="Quote Char"/>
    <w:basedOn w:val="DefaultParagraphFont"/>
    <w:link w:val="Quote"/>
    <w:uiPriority w:val="29"/>
    <w:rsid w:val="001A338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A3385"/>
    <w:pPr>
      <w:ind w:left="720"/>
      <w:contextualSpacing/>
    </w:pPr>
  </w:style>
  <w:style w:type="character" w:styleId="IntenseEmphasis">
    <w:name w:val="Intense Emphasis"/>
    <w:basedOn w:val="DefaultParagraphFont"/>
    <w:uiPriority w:val="21"/>
    <w:qFormat/>
    <w:rsid w:val="001A3385"/>
    <w:rPr>
      <w:i/>
      <w:iCs/>
      <w:color w:val="0F4761" w:themeColor="accent1" w:themeShade="BF"/>
    </w:rPr>
  </w:style>
  <w:style w:type="paragraph" w:styleId="IntenseQuote">
    <w:name w:val="Intense Quote"/>
    <w:basedOn w:val="Normal"/>
    <w:next w:val="Normal"/>
    <w:link w:val="IntenseQuoteChar"/>
    <w:uiPriority w:val="30"/>
    <w:qFormat/>
    <w:rsid w:val="001A33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385"/>
    <w:rPr>
      <w:i/>
      <w:iCs/>
      <w:color w:val="0F4761" w:themeColor="accent1" w:themeShade="BF"/>
    </w:rPr>
  </w:style>
  <w:style w:type="character" w:styleId="IntenseReference">
    <w:name w:val="Intense Reference"/>
    <w:basedOn w:val="DefaultParagraphFont"/>
    <w:uiPriority w:val="32"/>
    <w:qFormat/>
    <w:rsid w:val="001A3385"/>
    <w:rPr>
      <w:b/>
      <w:bCs/>
      <w:smallCaps/>
      <w:color w:val="0F4761" w:themeColor="accent1" w:themeShade="BF"/>
      <w:spacing w:val="5"/>
    </w:rPr>
  </w:style>
  <w:style w:type="paragraph" w:customStyle="1" w:styleId="paragraph">
    <w:name w:val="paragraph"/>
    <w:basedOn w:val="Normal"/>
    <w:rsid w:val="001A338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A3385"/>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A3385"/>
  </w:style>
  <w:style w:type="character" w:styleId="Hyperlink">
    <w:name w:val="Hyperlink"/>
    <w:basedOn w:val="DefaultParagraphFont"/>
    <w:uiPriority w:val="99"/>
    <w:unhideWhenUsed/>
    <w:rsid w:val="001A3385"/>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A3385"/>
    <w:pPr>
      <w:spacing w:after="0" w:line="240" w:lineRule="auto"/>
    </w:pPr>
    <w:rPr>
      <w:kern w:val="0"/>
      <w:sz w:val="20"/>
      <w:szCs w:val="20"/>
      <w:lang w:val="lt-LT"/>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A3385"/>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A3385"/>
    <w:rPr>
      <w:vertAlign w:val="superscript"/>
    </w:rPr>
  </w:style>
  <w:style w:type="character" w:customStyle="1" w:styleId="findhit">
    <w:name w:val="findhit"/>
    <w:basedOn w:val="DefaultParagraphFont"/>
    <w:rsid w:val="001A3385"/>
  </w:style>
  <w:style w:type="character" w:customStyle="1" w:styleId="eop">
    <w:name w:val="eop"/>
    <w:basedOn w:val="DefaultParagraphFont"/>
    <w:rsid w:val="001A3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40118315/18940/Prane%C5%A1imas_apie_pakeitimus_2025_02_21.pptx" TargetMode="External"/><Relationship Id="rId3" Type="http://schemas.openxmlformats.org/officeDocument/2006/relationships/settings" Target="settings.xml"/><Relationship Id="rId7" Type="http://schemas.openxmlformats.org/officeDocument/2006/relationships/hyperlink" Target="https://vpt.lrv.lt/public/canonical/1743522381/19113/Skelbimas_apie_pirkim%C4%85_2025_04_01.ppt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3220</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2</cp:revision>
  <dcterms:created xsi:type="dcterms:W3CDTF">2025-04-03T10:36:00Z</dcterms:created>
  <dcterms:modified xsi:type="dcterms:W3CDTF">2025-04-03T10:43:00Z</dcterms:modified>
</cp:coreProperties>
</file>