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5D5F1" w14:textId="77777777" w:rsidR="00002F31" w:rsidRPr="00A76D4A" w:rsidRDefault="00002F31" w:rsidP="006E3D1A">
      <w:pPr>
        <w:spacing w:after="0" w:line="240" w:lineRule="auto"/>
        <w:rPr>
          <w:rFonts w:ascii="Calibri" w:hAnsi="Calibri" w:cs="Calibri"/>
          <w:sz w:val="24"/>
          <w:szCs w:val="24"/>
          <w:lang w:val="lt-LT"/>
        </w:rPr>
      </w:pPr>
      <w:r w:rsidRPr="00A76D4A">
        <w:rPr>
          <w:rFonts w:ascii="Calibri" w:eastAsia="Times New Roman"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6ED73A9" w14:textId="77777777" w:rsidR="00002F31" w:rsidRPr="00A76D4A" w:rsidRDefault="00002F31" w:rsidP="006E3D1A">
      <w:pPr>
        <w:spacing w:after="0" w:line="240" w:lineRule="auto"/>
        <w:rPr>
          <w:rFonts w:ascii="Calibri" w:eastAsia="Times New Roman" w:hAnsi="Calibri" w:cs="Calibri"/>
          <w:sz w:val="24"/>
          <w:szCs w:val="24"/>
          <w:lang w:val="lt-LT"/>
        </w:rPr>
      </w:pPr>
    </w:p>
    <w:p w14:paraId="3E7B16ED" w14:textId="2264C102" w:rsidR="00002F31" w:rsidRPr="00A76D4A" w:rsidRDefault="00002F31" w:rsidP="006E3D1A">
      <w:pPr>
        <w:spacing w:after="0" w:line="240" w:lineRule="auto"/>
        <w:rPr>
          <w:rFonts w:ascii="Calibri" w:hAnsi="Calibri" w:cs="Calibri"/>
          <w:sz w:val="24"/>
          <w:szCs w:val="24"/>
          <w:lang w:val="lt-LT"/>
        </w:rPr>
      </w:pPr>
      <w:r w:rsidRPr="00A76D4A">
        <w:rPr>
          <w:rFonts w:ascii="Calibri" w:eastAsia="Times New Roman" w:hAnsi="Calibri" w:cs="Calibri"/>
          <w:sz w:val="24"/>
          <w:szCs w:val="24"/>
          <w:lang w:val="lt-LT"/>
        </w:rPr>
        <w:t xml:space="preserve">Vadovaujantis Tarnybai Įstatyme nustatyta </w:t>
      </w:r>
      <w:r w:rsidRPr="001D5CD9">
        <w:rPr>
          <w:rFonts w:ascii="Calibri" w:eastAsia="Times New Roman" w:hAnsi="Calibri" w:cs="Calibri"/>
          <w:sz w:val="24"/>
          <w:szCs w:val="24"/>
          <w:lang w:val="lt-LT"/>
        </w:rPr>
        <w:t xml:space="preserve">pažeidimų prevencijos funkcija, šiuo metu atliekama </w:t>
      </w:r>
      <w:r w:rsidRPr="001D5CD9">
        <w:rPr>
          <w:rFonts w:ascii="Calibri" w:eastAsia="Times New Roman" w:hAnsi="Calibri" w:cs="Calibri"/>
          <w:b/>
          <w:bCs/>
          <w:sz w:val="24"/>
          <w:szCs w:val="24"/>
          <w:lang w:val="lt-LT"/>
        </w:rPr>
        <w:t>Kauno rajono savivaldybės administracijos</w:t>
      </w:r>
      <w:r w:rsidRPr="001D5CD9">
        <w:rPr>
          <w:rFonts w:ascii="Calibri" w:hAnsi="Calibri" w:cs="Calibri"/>
          <w:b/>
          <w:bCs/>
          <w:spacing w:val="-2"/>
          <w:sz w:val="24"/>
          <w:szCs w:val="24"/>
          <w:lang w:val="lt-LT"/>
        </w:rPr>
        <w:t xml:space="preserve"> </w:t>
      </w:r>
      <w:r w:rsidRPr="001D5CD9">
        <w:rPr>
          <w:rFonts w:ascii="Calibri" w:hAnsi="Calibri" w:cs="Calibri"/>
          <w:sz w:val="24"/>
          <w:szCs w:val="24"/>
          <w:lang w:val="lt-LT" w:eastAsia="lt-LT"/>
        </w:rPr>
        <w:t>(toliau – Perkančioji organizacija) vykdomo pirkimo Nr.</w:t>
      </w:r>
      <w:r w:rsidRPr="001D5CD9">
        <w:rPr>
          <w:rFonts w:ascii="Calibri" w:hAnsi="Calibri" w:cs="Calibri"/>
          <w:b/>
          <w:bCs/>
          <w:sz w:val="24"/>
          <w:szCs w:val="24"/>
          <w:lang w:val="lt-LT" w:eastAsia="lt-LT"/>
        </w:rPr>
        <w:t xml:space="preserve"> </w:t>
      </w:r>
      <w:r w:rsidR="00737CB8" w:rsidRPr="001D5CD9">
        <w:rPr>
          <w:rFonts w:ascii="Calibri" w:hAnsi="Calibri" w:cs="Calibri"/>
          <w:sz w:val="24"/>
          <w:szCs w:val="24"/>
          <w:lang w:val="lt-LT"/>
        </w:rPr>
        <w:t>1577035</w:t>
      </w:r>
      <w:r w:rsidRPr="001D5CD9">
        <w:rPr>
          <w:rFonts w:ascii="Calibri" w:hAnsi="Calibri" w:cs="Calibri"/>
          <w:b/>
          <w:bCs/>
          <w:sz w:val="24"/>
          <w:szCs w:val="24"/>
          <w:lang w:val="lt-LT" w:eastAsia="lt-LT"/>
        </w:rPr>
        <w:t xml:space="preserve"> „Mokslo paskirties pastato Kauno r. sav., Linksmakalnio sen., Linksmakalnio k., Žalioji g. 14 kapitalinio remonto/rekonstravimo darbai“</w:t>
      </w:r>
      <w:r w:rsidRPr="001D5CD9">
        <w:rPr>
          <w:rFonts w:ascii="Calibri" w:hAnsi="Calibri" w:cs="Calibri"/>
          <w:sz w:val="24"/>
          <w:szCs w:val="24"/>
          <w:lang w:val="lt-LT" w:eastAsia="lt-LT"/>
        </w:rPr>
        <w:t xml:space="preserve"> (toliau – Pirkimas) </w:t>
      </w:r>
      <w:r w:rsidRPr="001D5CD9">
        <w:rPr>
          <w:rFonts w:ascii="Calibri" w:hAnsi="Calibri" w:cs="Calibri"/>
          <w:sz w:val="24"/>
          <w:szCs w:val="24"/>
          <w:lang w:val="lt-LT"/>
        </w:rPr>
        <w:t>dokumentų atitikties Įstatymui ir</w:t>
      </w:r>
      <w:r w:rsidRPr="00A76D4A">
        <w:rPr>
          <w:rFonts w:ascii="Calibri" w:hAnsi="Calibri" w:cs="Calibri"/>
          <w:sz w:val="24"/>
          <w:szCs w:val="24"/>
          <w:lang w:val="lt-LT"/>
        </w:rPr>
        <w:t xml:space="preserve"> jį įgyvendinantiems teisės aktams peržiūra (peržiūra prevenciniais tikslais atliekama tam tikra apimtimi).</w:t>
      </w:r>
    </w:p>
    <w:p w14:paraId="132B5798" w14:textId="77777777" w:rsidR="00002F31" w:rsidRPr="00A76D4A" w:rsidRDefault="00002F31" w:rsidP="006E3D1A">
      <w:pPr>
        <w:spacing w:after="0" w:line="240" w:lineRule="auto"/>
        <w:rPr>
          <w:rFonts w:ascii="Calibri" w:hAnsi="Calibri" w:cs="Calibri"/>
          <w:sz w:val="24"/>
          <w:szCs w:val="24"/>
          <w:lang w:val="lt-LT" w:eastAsia="lt-LT"/>
        </w:rPr>
      </w:pPr>
    </w:p>
    <w:p w14:paraId="00CC1F5D" w14:textId="565CAECB" w:rsidR="00002F31" w:rsidRPr="00A76D4A" w:rsidRDefault="00002F31" w:rsidP="006E3D1A">
      <w:pPr>
        <w:spacing w:after="0" w:line="240" w:lineRule="auto"/>
        <w:rPr>
          <w:rFonts w:ascii="Calibri" w:hAnsi="Calibri" w:cs="Calibri"/>
          <w:sz w:val="24"/>
          <w:szCs w:val="24"/>
          <w:lang w:val="lt-LT" w:eastAsia="lt-LT"/>
        </w:rPr>
      </w:pPr>
      <w:r w:rsidRPr="00A76D4A">
        <w:rPr>
          <w:rFonts w:ascii="Calibri" w:hAnsi="Calibri" w:cs="Calibri"/>
          <w:sz w:val="24"/>
          <w:szCs w:val="24"/>
          <w:lang w:val="lt-LT" w:eastAsia="lt-LT"/>
        </w:rPr>
        <w:t>Tarnyba, prevencine tvarka peržiūrėjusi Pirkimo dokumentus ir atsižvelgdama į galiojantį teisinį reglamentavimą, teikia pastabas ir rekomendacijas (toliau – Rekomendacija) dėl Pirkimo dokumentų nuostatų.</w:t>
      </w:r>
    </w:p>
    <w:p w14:paraId="31DBEEA7" w14:textId="77777777" w:rsidR="00002F31" w:rsidRPr="00A76D4A" w:rsidRDefault="00002F31" w:rsidP="006E3D1A">
      <w:pPr>
        <w:pStyle w:val="Sraopastraipa"/>
        <w:tabs>
          <w:tab w:val="left" w:pos="993"/>
        </w:tabs>
        <w:spacing w:after="0" w:line="240" w:lineRule="auto"/>
        <w:ind w:left="0" w:firstLine="709"/>
        <w:rPr>
          <w:rFonts w:ascii="Calibri" w:hAnsi="Calibri" w:cs="Calibri"/>
          <w:sz w:val="24"/>
          <w:szCs w:val="24"/>
          <w:lang w:val="lt-LT"/>
        </w:rPr>
      </w:pPr>
    </w:p>
    <w:p w14:paraId="5D5F5B87" w14:textId="77777777" w:rsidR="00002F31" w:rsidRPr="00A76D4A" w:rsidRDefault="00002F31" w:rsidP="006E3D1A">
      <w:pPr>
        <w:pStyle w:val="Sraopastraipa"/>
        <w:numPr>
          <w:ilvl w:val="0"/>
          <w:numId w:val="1"/>
        </w:numPr>
        <w:tabs>
          <w:tab w:val="left" w:pos="993"/>
        </w:tabs>
        <w:spacing w:after="0" w:line="240" w:lineRule="auto"/>
        <w:ind w:left="284" w:hanging="284"/>
        <w:rPr>
          <w:rFonts w:ascii="Calibri" w:hAnsi="Calibri" w:cs="Calibri"/>
          <w:b/>
          <w:bCs/>
          <w:sz w:val="24"/>
          <w:szCs w:val="24"/>
          <w:lang w:val="lt-LT"/>
        </w:rPr>
      </w:pPr>
      <w:r w:rsidRPr="00A76D4A">
        <w:rPr>
          <w:rFonts w:ascii="Calibri" w:hAnsi="Calibri" w:cs="Calibri"/>
          <w:b/>
          <w:bCs/>
          <w:sz w:val="24"/>
          <w:szCs w:val="24"/>
          <w:lang w:val="lt-LT"/>
        </w:rPr>
        <w:t>Dėl skelbimo apie pirkimą informacijos</w:t>
      </w:r>
    </w:p>
    <w:p w14:paraId="2E472DBD" w14:textId="3861685A" w:rsidR="00002F31" w:rsidRPr="00A76D4A" w:rsidRDefault="00002F31" w:rsidP="006E3D1A">
      <w:pPr>
        <w:pStyle w:val="Sraopastraipa"/>
        <w:numPr>
          <w:ilvl w:val="1"/>
          <w:numId w:val="1"/>
        </w:numPr>
        <w:tabs>
          <w:tab w:val="left" w:pos="426"/>
        </w:tabs>
        <w:spacing w:after="0" w:line="240" w:lineRule="auto"/>
        <w:ind w:left="0" w:firstLine="0"/>
        <w:rPr>
          <w:rFonts w:ascii="Calibri" w:hAnsi="Calibri" w:cs="Calibri"/>
          <w:b/>
          <w:bCs/>
          <w:sz w:val="24"/>
          <w:szCs w:val="24"/>
          <w:lang w:val="lt-LT"/>
        </w:rPr>
      </w:pPr>
      <w:r w:rsidRPr="00A76D4A">
        <w:rPr>
          <w:rFonts w:ascii="Calibri" w:hAnsi="Calibri" w:cs="Calibri"/>
          <w:sz w:val="24"/>
          <w:szCs w:val="24"/>
          <w:lang w:val="lt-LT"/>
        </w:rPr>
        <w:t xml:space="preserve">Skelbimo apie pirkimą 2.1 punkte nurodytas Pirkimo pavadinimas „Mokslo paskirties pastato Kauno r. sav., Linksmakalnio sen., Linksmakalnio k., Žalioji g. 14 kapitalinio remonto / </w:t>
      </w:r>
      <w:r w:rsidRPr="00A76D4A">
        <w:rPr>
          <w:rFonts w:ascii="Calibri" w:hAnsi="Calibri" w:cs="Calibri"/>
          <w:b/>
          <w:bCs/>
          <w:sz w:val="24"/>
          <w:szCs w:val="24"/>
          <w:lang w:val="lt-LT"/>
        </w:rPr>
        <w:t>rekonstravimo darbai</w:t>
      </w:r>
      <w:r w:rsidRPr="00A76D4A">
        <w:rPr>
          <w:rFonts w:ascii="Calibri" w:hAnsi="Calibri" w:cs="Calibri"/>
          <w:sz w:val="24"/>
          <w:szCs w:val="24"/>
          <w:lang w:val="lt-LT"/>
        </w:rPr>
        <w:t xml:space="preserve">“. Tuo tarpu Pirkimo dokumentuose Pirkimo pavadinimas </w:t>
      </w:r>
      <w:r w:rsidR="000D3910" w:rsidRPr="00A76D4A">
        <w:rPr>
          <w:rFonts w:ascii="Calibri" w:hAnsi="Calibri" w:cs="Calibri"/>
          <w:sz w:val="24"/>
          <w:szCs w:val="24"/>
          <w:lang w:val="lt-LT"/>
        </w:rPr>
        <w:t>nurod</w:t>
      </w:r>
      <w:r w:rsidR="000D3910">
        <w:rPr>
          <w:rFonts w:ascii="Calibri" w:hAnsi="Calibri" w:cs="Calibri"/>
          <w:sz w:val="24"/>
          <w:szCs w:val="24"/>
          <w:lang w:val="lt-LT"/>
        </w:rPr>
        <w:t>yt</w:t>
      </w:r>
      <w:r w:rsidR="000D3910" w:rsidRPr="00A76D4A">
        <w:rPr>
          <w:rFonts w:ascii="Calibri" w:hAnsi="Calibri" w:cs="Calibri"/>
          <w:sz w:val="24"/>
          <w:szCs w:val="24"/>
          <w:lang w:val="lt-LT"/>
        </w:rPr>
        <w:t xml:space="preserve">as </w:t>
      </w:r>
      <w:r w:rsidRPr="00A76D4A">
        <w:rPr>
          <w:rFonts w:ascii="Calibri" w:hAnsi="Calibri" w:cs="Calibri"/>
          <w:sz w:val="24"/>
          <w:szCs w:val="24"/>
          <w:lang w:val="lt-LT"/>
        </w:rPr>
        <w:t>„</w:t>
      </w:r>
      <w:r w:rsidRPr="00A76D4A">
        <w:rPr>
          <w:rFonts w:ascii="Calibri" w:hAnsi="Calibri" w:cs="Calibri"/>
          <w:b/>
          <w:bCs/>
          <w:sz w:val="24"/>
          <w:szCs w:val="24"/>
          <w:lang w:val="lt-LT"/>
        </w:rPr>
        <w:t xml:space="preserve">Mokslo paskirties pastato 1C2B (Unik. Nr.:5298-7007-9011) Žalioji g. 14, Linksmakalnio k., Kauno r. sav., kapitalinio remonto statybos darbų ir darbo projektavimo viešasis pirkimas“. </w:t>
      </w:r>
    </w:p>
    <w:p w14:paraId="7BB265CD" w14:textId="6A76B46B" w:rsidR="00002F31" w:rsidRPr="00A76D4A" w:rsidRDefault="00002F31" w:rsidP="006E3D1A">
      <w:pPr>
        <w:tabs>
          <w:tab w:val="left" w:pos="426"/>
        </w:tabs>
        <w:spacing w:after="0" w:line="240" w:lineRule="auto"/>
        <w:rPr>
          <w:rFonts w:ascii="Calibri" w:hAnsi="Calibri" w:cs="Calibri"/>
          <w:sz w:val="24"/>
          <w:szCs w:val="24"/>
          <w:lang w:val="lt-LT"/>
        </w:rPr>
      </w:pPr>
      <w:r w:rsidRPr="00A76D4A">
        <w:rPr>
          <w:rFonts w:ascii="Calibri" w:hAnsi="Calibri" w:cs="Calibri"/>
          <w:sz w:val="24"/>
          <w:szCs w:val="24"/>
          <w:lang w:val="lt-LT"/>
        </w:rPr>
        <w:t xml:space="preserve">Taip pat pažymėtina, kad nei </w:t>
      </w:r>
      <w:r w:rsidR="00E92E03">
        <w:rPr>
          <w:rFonts w:ascii="Calibri" w:hAnsi="Calibri" w:cs="Calibri"/>
          <w:sz w:val="24"/>
          <w:szCs w:val="24"/>
          <w:lang w:val="lt-LT"/>
        </w:rPr>
        <w:t>s</w:t>
      </w:r>
      <w:r w:rsidR="00E92E03" w:rsidRPr="00A76D4A">
        <w:rPr>
          <w:rFonts w:ascii="Calibri" w:hAnsi="Calibri" w:cs="Calibri"/>
          <w:sz w:val="24"/>
          <w:szCs w:val="24"/>
          <w:lang w:val="lt-LT"/>
        </w:rPr>
        <w:t xml:space="preserve">kelbimo </w:t>
      </w:r>
      <w:r w:rsidRPr="00A76D4A">
        <w:rPr>
          <w:rFonts w:ascii="Calibri" w:hAnsi="Calibri" w:cs="Calibri"/>
          <w:sz w:val="24"/>
          <w:szCs w:val="24"/>
          <w:lang w:val="lt-LT"/>
        </w:rPr>
        <w:t xml:space="preserve">apie </w:t>
      </w:r>
      <w:r w:rsidR="00524494">
        <w:rPr>
          <w:rFonts w:ascii="Calibri" w:hAnsi="Calibri" w:cs="Calibri"/>
          <w:sz w:val="24"/>
          <w:szCs w:val="24"/>
          <w:lang w:val="lt-LT"/>
        </w:rPr>
        <w:t>p</w:t>
      </w:r>
      <w:r w:rsidR="00524494" w:rsidRPr="00A76D4A">
        <w:rPr>
          <w:rFonts w:ascii="Calibri" w:hAnsi="Calibri" w:cs="Calibri"/>
          <w:sz w:val="24"/>
          <w:szCs w:val="24"/>
          <w:lang w:val="lt-LT"/>
        </w:rPr>
        <w:t xml:space="preserve">irkimą </w:t>
      </w:r>
      <w:r w:rsidRPr="00A76D4A">
        <w:rPr>
          <w:rFonts w:ascii="Calibri" w:hAnsi="Calibri" w:cs="Calibri"/>
          <w:sz w:val="24"/>
          <w:szCs w:val="24"/>
          <w:lang w:val="lt-LT"/>
        </w:rPr>
        <w:t>skiltyje „Aprašymas“, nei Pirkimo dokumentuose</w:t>
      </w:r>
      <w:r w:rsidR="00524494">
        <w:rPr>
          <w:rFonts w:ascii="Calibri" w:hAnsi="Calibri" w:cs="Calibri"/>
          <w:sz w:val="24"/>
          <w:szCs w:val="24"/>
          <w:lang w:val="lt-LT"/>
        </w:rPr>
        <w:t>,</w:t>
      </w:r>
      <w:r w:rsidRPr="00A76D4A">
        <w:rPr>
          <w:rFonts w:ascii="Calibri" w:hAnsi="Calibri" w:cs="Calibri"/>
          <w:sz w:val="24"/>
          <w:szCs w:val="24"/>
          <w:lang w:val="lt-LT"/>
        </w:rPr>
        <w:t xml:space="preserve"> įskaitant </w:t>
      </w:r>
      <w:r w:rsidR="00C92436" w:rsidRPr="00A76D4A">
        <w:rPr>
          <w:rFonts w:ascii="Calibri" w:hAnsi="Calibri" w:cs="Calibri"/>
          <w:sz w:val="24"/>
          <w:szCs w:val="24"/>
          <w:lang w:val="lt-LT"/>
        </w:rPr>
        <w:t>technin</w:t>
      </w:r>
      <w:r w:rsidR="00C92436">
        <w:rPr>
          <w:rFonts w:ascii="Calibri" w:hAnsi="Calibri" w:cs="Calibri"/>
          <w:sz w:val="24"/>
          <w:szCs w:val="24"/>
          <w:lang w:val="lt-LT"/>
        </w:rPr>
        <w:t>į</w:t>
      </w:r>
      <w:r w:rsidR="00C92436" w:rsidRPr="00A76D4A">
        <w:rPr>
          <w:rFonts w:ascii="Calibri" w:hAnsi="Calibri" w:cs="Calibri"/>
          <w:sz w:val="24"/>
          <w:szCs w:val="24"/>
          <w:lang w:val="lt-LT"/>
        </w:rPr>
        <w:t xml:space="preserve"> projekt</w:t>
      </w:r>
      <w:r w:rsidR="00C92436">
        <w:rPr>
          <w:rFonts w:ascii="Calibri" w:hAnsi="Calibri" w:cs="Calibri"/>
          <w:sz w:val="24"/>
          <w:szCs w:val="24"/>
          <w:lang w:val="lt-LT"/>
        </w:rPr>
        <w:t>ą,</w:t>
      </w:r>
      <w:r w:rsidR="00C92436" w:rsidRPr="00A76D4A">
        <w:rPr>
          <w:rFonts w:ascii="Calibri" w:hAnsi="Calibri" w:cs="Calibri"/>
          <w:sz w:val="24"/>
          <w:szCs w:val="24"/>
          <w:lang w:val="lt-LT"/>
        </w:rPr>
        <w:t xml:space="preserve"> </w:t>
      </w:r>
      <w:r w:rsidRPr="00A76D4A">
        <w:rPr>
          <w:rFonts w:ascii="Calibri" w:hAnsi="Calibri" w:cs="Calibri"/>
          <w:sz w:val="24"/>
          <w:szCs w:val="24"/>
          <w:lang w:val="lt-LT"/>
        </w:rPr>
        <w:t xml:space="preserve">nėra </w:t>
      </w:r>
      <w:r w:rsidR="00C92436" w:rsidRPr="00A76D4A">
        <w:rPr>
          <w:rFonts w:ascii="Calibri" w:hAnsi="Calibri" w:cs="Calibri"/>
          <w:sz w:val="24"/>
          <w:szCs w:val="24"/>
          <w:lang w:val="lt-LT"/>
        </w:rPr>
        <w:t>nurod</w:t>
      </w:r>
      <w:r w:rsidR="00C92436">
        <w:rPr>
          <w:rFonts w:ascii="Calibri" w:hAnsi="Calibri" w:cs="Calibri"/>
          <w:sz w:val="24"/>
          <w:szCs w:val="24"/>
          <w:lang w:val="lt-LT"/>
        </w:rPr>
        <w:t>yt</w:t>
      </w:r>
      <w:r w:rsidR="00C92436" w:rsidRPr="00A76D4A">
        <w:rPr>
          <w:rFonts w:ascii="Calibri" w:hAnsi="Calibri" w:cs="Calibri"/>
          <w:sz w:val="24"/>
          <w:szCs w:val="24"/>
          <w:lang w:val="lt-LT"/>
        </w:rPr>
        <w:t>a</w:t>
      </w:r>
      <w:r w:rsidRPr="00A76D4A">
        <w:rPr>
          <w:rFonts w:ascii="Calibri" w:hAnsi="Calibri" w:cs="Calibri"/>
          <w:sz w:val="24"/>
          <w:szCs w:val="24"/>
          <w:lang w:val="lt-LT"/>
        </w:rPr>
        <w:t>, kad perkami ir rekonstravimo darbai. Tarnyba primena, kad vadovaujantis Įstatymo 35 straipsnio 4 dalimi „Pirkimo dokumentai turi būti tikslūs, aiškūs, be dviprasmybių, kad tiekėjai galėtų pateikti pasiūlymus, o perkančioji organizacija – nupirkti tai, ko reikia“, todėl</w:t>
      </w:r>
      <w:r w:rsidR="0001302B">
        <w:rPr>
          <w:rFonts w:ascii="Calibri" w:hAnsi="Calibri" w:cs="Calibri"/>
          <w:sz w:val="24"/>
          <w:szCs w:val="24"/>
          <w:lang w:val="lt-LT"/>
        </w:rPr>
        <w:t>,</w:t>
      </w:r>
      <w:r w:rsidRPr="00A76D4A">
        <w:rPr>
          <w:rFonts w:ascii="Calibri" w:hAnsi="Calibri" w:cs="Calibri"/>
          <w:sz w:val="24"/>
          <w:szCs w:val="24"/>
          <w:lang w:val="lt-LT"/>
        </w:rPr>
        <w:t xml:space="preserve"> atsižvelgiant į aukščiau išdėstytą, Tarnyba rekomenduoja peržiūrėti ir patikslinti Pirkimo dokumentus bei nurodyti vienodą Pirkimo pavadinimą. </w:t>
      </w:r>
    </w:p>
    <w:p w14:paraId="05F867E1" w14:textId="1E505251" w:rsidR="00002F31" w:rsidRPr="005C7CE9" w:rsidRDefault="00002F31" w:rsidP="006E3D1A">
      <w:pPr>
        <w:pStyle w:val="Sraopastraipa"/>
        <w:numPr>
          <w:ilvl w:val="1"/>
          <w:numId w:val="1"/>
        </w:numPr>
        <w:tabs>
          <w:tab w:val="left" w:pos="426"/>
        </w:tabs>
        <w:spacing w:after="0" w:line="240" w:lineRule="auto"/>
        <w:ind w:left="0" w:firstLine="0"/>
        <w:rPr>
          <w:rFonts w:ascii="Calibri" w:hAnsi="Calibri" w:cs="Calibri"/>
          <w:sz w:val="24"/>
          <w:szCs w:val="24"/>
          <w:lang w:val="lt-LT"/>
        </w:rPr>
      </w:pPr>
      <w:r w:rsidRPr="005C7CE9">
        <w:rPr>
          <w:rFonts w:ascii="Calibri" w:hAnsi="Calibri" w:cs="Calibri"/>
          <w:sz w:val="24"/>
          <w:szCs w:val="24"/>
          <w:lang w:val="lt-LT"/>
        </w:rPr>
        <w:t xml:space="preserve">Skelbimo apie pirkimą 5.1.3 punkte „Numatomas galiojimas” nurodyta, jog </w:t>
      </w:r>
      <w:r w:rsidRPr="005C7CE9">
        <w:rPr>
          <w:rFonts w:ascii="Calibri" w:hAnsi="Calibri" w:cs="Calibri"/>
          <w:b/>
          <w:bCs/>
          <w:sz w:val="24"/>
          <w:szCs w:val="24"/>
          <w:lang w:val="lt-LT"/>
        </w:rPr>
        <w:t>sutarties trukmė – 18 mėnesiai</w:t>
      </w:r>
      <w:r w:rsidRPr="005C7CE9">
        <w:rPr>
          <w:rFonts w:ascii="Calibri" w:hAnsi="Calibri" w:cs="Calibri"/>
          <w:sz w:val="24"/>
          <w:szCs w:val="24"/>
          <w:lang w:val="lt-LT"/>
        </w:rPr>
        <w:t xml:space="preserve">, </w:t>
      </w:r>
      <w:r w:rsidR="0048754A" w:rsidRPr="005C7CE9">
        <w:rPr>
          <w:rFonts w:ascii="Calibri" w:hAnsi="Calibri" w:cs="Calibri"/>
          <w:sz w:val="24"/>
          <w:szCs w:val="24"/>
          <w:lang w:val="lt-LT"/>
        </w:rPr>
        <w:t xml:space="preserve">tačiau </w:t>
      </w:r>
      <w:r w:rsidRPr="005C7CE9">
        <w:rPr>
          <w:rFonts w:ascii="Calibri" w:hAnsi="Calibri" w:cs="Calibri"/>
          <w:sz w:val="24"/>
          <w:szCs w:val="24"/>
          <w:lang w:val="lt-LT"/>
        </w:rPr>
        <w:t xml:space="preserve">Specialiųjų </w:t>
      </w:r>
      <w:r w:rsidR="000434DC" w:rsidRPr="005C7CE9">
        <w:rPr>
          <w:rFonts w:ascii="Calibri" w:hAnsi="Calibri" w:cs="Calibri"/>
          <w:sz w:val="24"/>
          <w:szCs w:val="24"/>
          <w:lang w:val="lt-LT"/>
        </w:rPr>
        <w:t>p</w:t>
      </w:r>
      <w:r w:rsidRPr="005C7CE9">
        <w:rPr>
          <w:rFonts w:ascii="Calibri" w:hAnsi="Calibri" w:cs="Calibri"/>
          <w:sz w:val="24"/>
          <w:szCs w:val="24"/>
          <w:lang w:val="lt-LT"/>
        </w:rPr>
        <w:t>irkimo sąlygų (toliau – SPS) 2.3 punkte numatyta „</w:t>
      </w:r>
      <w:r w:rsidRPr="005C7CE9">
        <w:rPr>
          <w:rFonts w:ascii="Calibri" w:hAnsi="Calibri" w:cs="Calibri"/>
          <w:b/>
          <w:bCs/>
          <w:sz w:val="24"/>
          <w:szCs w:val="24"/>
          <w:lang w:val="lt-LT"/>
        </w:rPr>
        <w:t xml:space="preserve">Darbai turi būti atlikti per 18 </w:t>
      </w:r>
      <w:r w:rsidRPr="005C7CE9">
        <w:rPr>
          <w:rFonts w:ascii="Calibri" w:hAnsi="Calibri" w:cs="Calibri"/>
          <w:sz w:val="24"/>
          <w:szCs w:val="24"/>
          <w:lang w:val="lt-LT"/>
        </w:rPr>
        <w:t xml:space="preserve">(aštuoniolika) mėnesių nuo Darbų pradžios (I ir II etapo darbai).“ </w:t>
      </w:r>
      <w:r w:rsidR="00BD5AC5" w:rsidRPr="005C7CE9">
        <w:rPr>
          <w:rFonts w:ascii="Calibri" w:hAnsi="Calibri" w:cs="Calibri"/>
          <w:sz w:val="24"/>
          <w:szCs w:val="24"/>
          <w:lang w:val="lt-LT"/>
        </w:rPr>
        <w:t xml:space="preserve">SPS </w:t>
      </w:r>
      <w:r w:rsidR="00694191" w:rsidRPr="005C7CE9">
        <w:rPr>
          <w:rFonts w:ascii="Calibri" w:hAnsi="Calibri" w:cs="Calibri"/>
          <w:sz w:val="24"/>
          <w:szCs w:val="24"/>
          <w:lang w:val="lt-LT"/>
        </w:rPr>
        <w:t xml:space="preserve">3 priedo „Sutarties projektas“ (toliau – Sutarties projektas) </w:t>
      </w:r>
      <w:r w:rsidR="005C7CE9" w:rsidRPr="005C7CE9">
        <w:rPr>
          <w:rFonts w:ascii="Calibri" w:hAnsi="Calibri" w:cs="Calibri"/>
          <w:sz w:val="24"/>
          <w:szCs w:val="24"/>
          <w:lang w:val="lt-LT"/>
        </w:rPr>
        <w:t xml:space="preserve">2.3 punkte </w:t>
      </w:r>
      <w:r w:rsidR="00694191" w:rsidRPr="005C7CE9">
        <w:rPr>
          <w:rFonts w:ascii="Calibri" w:hAnsi="Calibri" w:cs="Calibri"/>
          <w:sz w:val="24"/>
          <w:szCs w:val="24"/>
          <w:lang w:val="lt-LT"/>
        </w:rPr>
        <w:t xml:space="preserve">numatyta </w:t>
      </w:r>
      <w:r w:rsidR="005C7CE9" w:rsidRPr="005C7CE9">
        <w:rPr>
          <w:rFonts w:ascii="Calibri" w:hAnsi="Calibri" w:cs="Calibri"/>
          <w:sz w:val="24"/>
          <w:szCs w:val="24"/>
          <w:lang w:val="lt-LT"/>
        </w:rPr>
        <w:t xml:space="preserve">„&lt;...&gt; Sąskaitos apmokėjimo terminas: ne </w:t>
      </w:r>
      <w:r w:rsidR="005C7CE9" w:rsidRPr="005C7CE9">
        <w:rPr>
          <w:rFonts w:ascii="Calibri" w:hAnsi="Calibri" w:cs="Calibri"/>
          <w:b/>
          <w:bCs/>
          <w:sz w:val="24"/>
          <w:szCs w:val="24"/>
          <w:lang w:val="lt-LT"/>
        </w:rPr>
        <w:t>vėliau kaip per 30 (trisdešimt) kalendorinių dienų</w:t>
      </w:r>
      <w:r w:rsidR="005C7CE9" w:rsidRPr="005C7CE9">
        <w:rPr>
          <w:rFonts w:ascii="Calibri" w:hAnsi="Calibri" w:cs="Calibri"/>
          <w:sz w:val="24"/>
          <w:szCs w:val="24"/>
          <w:lang w:val="lt-LT"/>
        </w:rPr>
        <w:t xml:space="preserve"> nuo akto ir PVM sąskaitos faktūros pateikimo sąskaitų administravimo bendrojoje informacinėje sistemoje „SABIS“ dienos.“</w:t>
      </w:r>
      <w:r w:rsidR="005C7CE9">
        <w:rPr>
          <w:rFonts w:ascii="Calibri" w:hAnsi="Calibri" w:cs="Calibri"/>
          <w:sz w:val="24"/>
          <w:szCs w:val="24"/>
          <w:lang w:val="lt-LT"/>
        </w:rPr>
        <w:t xml:space="preserve"> </w:t>
      </w:r>
      <w:r w:rsidRPr="005C7CE9">
        <w:rPr>
          <w:rFonts w:ascii="Calibri" w:hAnsi="Calibri" w:cs="Calibri"/>
          <w:sz w:val="24"/>
          <w:szCs w:val="24"/>
          <w:lang w:val="lt-LT"/>
        </w:rPr>
        <w:t>Tarnyba pažymi, kad sutarties galiojimo terminas nėra tapatus darbų atlikimo terminui, todėl skelbimo apie pirkimą punkte „Numatomas galiojimas“ turi būti nurodoma sutarties galiojimo trukmė, įskaičiuojant darbų atlikimo terminus, visus numatomus pratęsimus, pasirinkimo galimybes, galutinio atsiskaitymo terminus.</w:t>
      </w:r>
      <w:r w:rsidRPr="005C7CE9">
        <w:rPr>
          <w:rFonts w:ascii="Calibri" w:eastAsia="Calibri" w:hAnsi="Calibri" w:cs="Calibri"/>
          <w:sz w:val="24"/>
          <w:szCs w:val="24"/>
          <w:lang w:val="lt-LT"/>
        </w:rPr>
        <w:t xml:space="preserve"> Pažymėtina, kad jeigu yra prieštaravimų ar neatitikimų tarp </w:t>
      </w:r>
      <w:r w:rsidR="00847282" w:rsidRPr="005C7CE9">
        <w:rPr>
          <w:rFonts w:ascii="Calibri" w:eastAsia="Calibri" w:hAnsi="Calibri" w:cs="Calibri"/>
          <w:sz w:val="24"/>
          <w:szCs w:val="24"/>
          <w:lang w:val="lt-LT"/>
        </w:rPr>
        <w:t xml:space="preserve">skelbime </w:t>
      </w:r>
      <w:r w:rsidRPr="005C7CE9">
        <w:rPr>
          <w:rFonts w:ascii="Calibri" w:eastAsia="Calibri" w:hAnsi="Calibri" w:cs="Calibri"/>
          <w:sz w:val="24"/>
          <w:szCs w:val="24"/>
          <w:lang w:val="lt-LT"/>
        </w:rPr>
        <w:t xml:space="preserve">apie pirkimą paskelbtos informacijos ir kitų Pirkimo sąlygų nuostatų, </w:t>
      </w:r>
      <w:r w:rsidR="00847282" w:rsidRPr="005C7CE9">
        <w:rPr>
          <w:rFonts w:ascii="Calibri" w:eastAsia="Calibri" w:hAnsi="Calibri" w:cs="Calibri"/>
          <w:sz w:val="24"/>
          <w:szCs w:val="24"/>
          <w:lang w:val="lt-LT"/>
        </w:rPr>
        <w:t xml:space="preserve">skelbime </w:t>
      </w:r>
      <w:r w:rsidRPr="005C7CE9">
        <w:rPr>
          <w:rFonts w:ascii="Calibri" w:eastAsia="Calibri" w:hAnsi="Calibri" w:cs="Calibri"/>
          <w:sz w:val="24"/>
          <w:szCs w:val="24"/>
          <w:lang w:val="lt-LT"/>
        </w:rPr>
        <w:t>apie pirkimą pateikta informacija laikoma teisinga (Įstatymo 35 straipsnio 3 punktas</w:t>
      </w:r>
      <w:r w:rsidRPr="00A76D4A">
        <w:rPr>
          <w:rFonts w:ascii="Calibri" w:eastAsia="Calibri" w:hAnsi="Calibri" w:cs="Calibri"/>
          <w:sz w:val="24"/>
          <w:szCs w:val="24"/>
          <w:vertAlign w:val="superscript"/>
        </w:rPr>
        <w:footnoteReference w:id="2"/>
      </w:r>
      <w:r w:rsidRPr="005C7CE9">
        <w:rPr>
          <w:rFonts w:ascii="Calibri" w:eastAsia="Calibri" w:hAnsi="Calibri" w:cs="Calibri"/>
          <w:sz w:val="24"/>
          <w:szCs w:val="24"/>
          <w:lang w:val="lt-LT"/>
        </w:rPr>
        <w:t>).</w:t>
      </w:r>
      <w:r w:rsidRPr="005C7CE9">
        <w:rPr>
          <w:rFonts w:ascii="Calibri" w:hAnsi="Calibri" w:cs="Calibri"/>
          <w:sz w:val="24"/>
          <w:szCs w:val="24"/>
          <w:lang w:val="lt-LT"/>
        </w:rPr>
        <w:t xml:space="preserve"> Atsižvelgiant į tai</w:t>
      </w:r>
      <w:r w:rsidR="00847282" w:rsidRPr="005C7CE9">
        <w:rPr>
          <w:rFonts w:ascii="Calibri" w:hAnsi="Calibri" w:cs="Calibri"/>
          <w:sz w:val="24"/>
          <w:szCs w:val="24"/>
          <w:lang w:val="lt-LT"/>
        </w:rPr>
        <w:t>,</w:t>
      </w:r>
      <w:r w:rsidRPr="005C7CE9">
        <w:rPr>
          <w:rFonts w:ascii="Calibri" w:hAnsi="Calibri" w:cs="Calibri"/>
          <w:sz w:val="24"/>
          <w:szCs w:val="24"/>
          <w:lang w:val="lt-LT"/>
        </w:rPr>
        <w:t xml:space="preserve"> rekomenduotina Pranešimu apie pakeitimus patikslinti skelbimo apie pirkimą skilties „Pirkimo dalis“ duomenų grupės „Pirkimų procedūros procesas” punktą „Numatomas galiojimas“, laukelyje „Galiojimas“ nurodant sutarties galiojimo trukmę, įsivertinus Sutarties projekte nurodytus sutartinių įsipareigojimų terminus. </w:t>
      </w:r>
    </w:p>
    <w:p w14:paraId="25B5E6B3" w14:textId="77777777" w:rsidR="00002F31" w:rsidRPr="00A76D4A" w:rsidRDefault="00002F31" w:rsidP="006E3D1A">
      <w:pPr>
        <w:tabs>
          <w:tab w:val="left" w:pos="426"/>
        </w:tabs>
        <w:spacing w:after="0" w:line="240" w:lineRule="auto"/>
        <w:rPr>
          <w:rFonts w:ascii="Calibri" w:hAnsi="Calibri" w:cs="Calibri"/>
          <w:sz w:val="24"/>
          <w:szCs w:val="24"/>
          <w:lang w:val="lt-LT"/>
        </w:rPr>
      </w:pPr>
    </w:p>
    <w:p w14:paraId="4E603133" w14:textId="77777777" w:rsidR="00002F31" w:rsidRPr="00A76D4A" w:rsidRDefault="00002F31" w:rsidP="006E3D1A">
      <w:pPr>
        <w:pStyle w:val="Sraopastraipa"/>
        <w:numPr>
          <w:ilvl w:val="0"/>
          <w:numId w:val="1"/>
        </w:numPr>
        <w:tabs>
          <w:tab w:val="left" w:pos="1134"/>
        </w:tabs>
        <w:spacing w:after="0" w:line="240" w:lineRule="auto"/>
        <w:ind w:left="284" w:hanging="284"/>
        <w:rPr>
          <w:rFonts w:ascii="Calibri" w:eastAsia="Calibri" w:hAnsi="Calibri" w:cs="Calibri"/>
          <w:sz w:val="24"/>
          <w:szCs w:val="24"/>
          <w:lang w:val="lt-LT"/>
        </w:rPr>
      </w:pPr>
      <w:r w:rsidRPr="00A76D4A">
        <w:rPr>
          <w:rFonts w:ascii="Calibri" w:hAnsi="Calibri" w:cs="Calibri"/>
          <w:b/>
          <w:bCs/>
          <w:sz w:val="24"/>
          <w:szCs w:val="24"/>
          <w:lang w:val="lt-LT"/>
        </w:rPr>
        <w:lastRenderedPageBreak/>
        <w:t>Dėl kvalifikacijos reikalavimo</w:t>
      </w:r>
    </w:p>
    <w:p w14:paraId="5B4C5901" w14:textId="4D0489F1" w:rsidR="00002F31" w:rsidRPr="00A76D4A" w:rsidRDefault="00002F31" w:rsidP="006E3D1A">
      <w:pPr>
        <w:tabs>
          <w:tab w:val="left" w:pos="1134"/>
        </w:tabs>
        <w:spacing w:after="0" w:line="240" w:lineRule="auto"/>
        <w:rPr>
          <w:rFonts w:ascii="Calibri" w:eastAsia="Calibri" w:hAnsi="Calibri" w:cs="Calibri"/>
          <w:sz w:val="24"/>
          <w:szCs w:val="24"/>
          <w:lang w:val="lt-LT"/>
        </w:rPr>
      </w:pPr>
      <w:r w:rsidRPr="00A76D4A">
        <w:rPr>
          <w:rFonts w:ascii="Calibri" w:hAnsi="Calibri" w:cs="Calibri"/>
          <w:sz w:val="24"/>
          <w:szCs w:val="24"/>
          <w:lang w:val="lt-LT" w:eastAsia="lt-LT"/>
        </w:rPr>
        <w:t xml:space="preserve">SPS 11.10.2 papunkčio atitiktį kvalifikacijos reikalavimo pagrindžiančiuose reikalavimuose nurodyta, kad „Pateikiama: 1) tiekėjo vadovo ar kito tiekėjo įgalioto atstovo parašu patvirtintas vadovaujančių specialistų ir asmenų, atsakingų už pirkimo sutarties vykdymą sąrašas (parengtas </w:t>
      </w:r>
      <w:r w:rsidRPr="00A76D4A">
        <w:rPr>
          <w:rFonts w:ascii="Calibri" w:hAnsi="Calibri" w:cs="Calibri"/>
          <w:b/>
          <w:bCs/>
          <w:sz w:val="24"/>
          <w:szCs w:val="24"/>
          <w:lang w:val="lt-LT" w:eastAsia="lt-LT"/>
        </w:rPr>
        <w:t>pagal pirkimo sąlygų 7 priedą „Tiekėjo vadovaujančių darbuotojų (specialistų) ir asmenų, atsakingų už sutarties vykdymą sąrašas“),</w:t>
      </w:r>
      <w:r w:rsidRPr="00A76D4A">
        <w:rPr>
          <w:rFonts w:ascii="Calibri" w:hAnsi="Calibri" w:cs="Calibri"/>
          <w:sz w:val="24"/>
          <w:szCs w:val="24"/>
          <w:lang w:val="lt-LT" w:eastAsia="lt-LT"/>
        </w:rPr>
        <w:t xml:space="preserve"> kuriame nurodomi specialistų vardai, pavardės, profesinė kvalifikacija (</w:t>
      </w:r>
      <w:r w:rsidRPr="00A76D4A">
        <w:rPr>
          <w:rFonts w:ascii="Calibri" w:hAnsi="Calibri" w:cs="Calibri"/>
          <w:b/>
          <w:bCs/>
          <w:sz w:val="24"/>
          <w:szCs w:val="24"/>
          <w:lang w:val="lt-LT" w:eastAsia="lt-LT"/>
        </w:rPr>
        <w:t xml:space="preserve">patvirtinanti šios lentelės 3 punkte nurodytus reikalavimus) </w:t>
      </w:r>
      <w:r w:rsidRPr="00A76D4A">
        <w:rPr>
          <w:rFonts w:ascii="Calibri" w:hAnsi="Calibri" w:cs="Calibri"/>
          <w:sz w:val="24"/>
          <w:szCs w:val="24"/>
          <w:lang w:val="lt-LT" w:eastAsia="lt-LT"/>
        </w:rPr>
        <w:t>&lt;...&gt;“. Tarnyba atkreipia dėmesį, kad prie Pirkimo dokumentų nėra pridėtas SPS 7 priedas</w:t>
      </w:r>
      <w:r w:rsidR="00262362">
        <w:rPr>
          <w:rFonts w:ascii="Calibri" w:hAnsi="Calibri" w:cs="Calibri"/>
          <w:sz w:val="24"/>
          <w:szCs w:val="24"/>
          <w:lang w:val="lt-LT" w:eastAsia="lt-LT"/>
        </w:rPr>
        <w:t>, todėl nėra galimybės įvertinti, ar nurodyta</w:t>
      </w:r>
      <w:r w:rsidR="00F10C2E">
        <w:rPr>
          <w:rFonts w:ascii="Calibri" w:hAnsi="Calibri" w:cs="Calibri"/>
          <w:sz w:val="24"/>
          <w:szCs w:val="24"/>
          <w:lang w:val="lt-LT" w:eastAsia="lt-LT"/>
        </w:rPr>
        <w:t xml:space="preserve"> </w:t>
      </w:r>
      <w:r w:rsidR="004A07E4">
        <w:rPr>
          <w:rFonts w:ascii="Calibri" w:hAnsi="Calibri" w:cs="Calibri"/>
          <w:sz w:val="24"/>
          <w:szCs w:val="24"/>
          <w:lang w:val="lt-LT" w:eastAsia="lt-LT"/>
        </w:rPr>
        <w:t xml:space="preserve">teisinga </w:t>
      </w:r>
      <w:r w:rsidR="00F10C2E">
        <w:rPr>
          <w:rFonts w:ascii="Calibri" w:hAnsi="Calibri" w:cs="Calibri"/>
          <w:sz w:val="24"/>
          <w:szCs w:val="24"/>
          <w:lang w:val="lt-LT" w:eastAsia="lt-LT"/>
        </w:rPr>
        <w:t>informacija apie „š</w:t>
      </w:r>
      <w:r w:rsidR="003C6409">
        <w:rPr>
          <w:rFonts w:ascii="Calibri" w:hAnsi="Calibri" w:cs="Calibri"/>
          <w:sz w:val="24"/>
          <w:szCs w:val="24"/>
          <w:lang w:val="lt-LT" w:eastAsia="lt-LT"/>
        </w:rPr>
        <w:t>i</w:t>
      </w:r>
      <w:r w:rsidR="00F10C2E">
        <w:rPr>
          <w:rFonts w:ascii="Calibri" w:hAnsi="Calibri" w:cs="Calibri"/>
          <w:sz w:val="24"/>
          <w:szCs w:val="24"/>
          <w:lang w:val="lt-LT" w:eastAsia="lt-LT"/>
        </w:rPr>
        <w:t>os lentelės 3 punkte nurodyt</w:t>
      </w:r>
      <w:r w:rsidR="003C6409">
        <w:rPr>
          <w:rFonts w:ascii="Calibri" w:hAnsi="Calibri" w:cs="Calibri"/>
          <w:sz w:val="24"/>
          <w:szCs w:val="24"/>
          <w:lang w:val="lt-LT" w:eastAsia="lt-LT"/>
        </w:rPr>
        <w:t>us</w:t>
      </w:r>
      <w:r w:rsidR="00F10C2E">
        <w:rPr>
          <w:rFonts w:ascii="Calibri" w:hAnsi="Calibri" w:cs="Calibri"/>
          <w:sz w:val="24"/>
          <w:szCs w:val="24"/>
          <w:lang w:val="lt-LT" w:eastAsia="lt-LT"/>
        </w:rPr>
        <w:t xml:space="preserve"> reikalavim</w:t>
      </w:r>
      <w:r w:rsidR="003C6409">
        <w:rPr>
          <w:rFonts w:ascii="Calibri" w:hAnsi="Calibri" w:cs="Calibri"/>
          <w:sz w:val="24"/>
          <w:szCs w:val="24"/>
          <w:lang w:val="lt-LT" w:eastAsia="lt-LT"/>
        </w:rPr>
        <w:t>us</w:t>
      </w:r>
      <w:r w:rsidR="00F10C2E">
        <w:rPr>
          <w:rFonts w:ascii="Calibri" w:hAnsi="Calibri" w:cs="Calibri"/>
          <w:sz w:val="24"/>
          <w:szCs w:val="24"/>
          <w:lang w:val="lt-LT" w:eastAsia="lt-LT"/>
        </w:rPr>
        <w:t>“</w:t>
      </w:r>
      <w:r w:rsidRPr="00A76D4A">
        <w:rPr>
          <w:rFonts w:ascii="Calibri" w:hAnsi="Calibri" w:cs="Calibri"/>
          <w:sz w:val="24"/>
          <w:szCs w:val="24"/>
          <w:lang w:val="lt-LT" w:eastAsia="lt-LT"/>
        </w:rPr>
        <w:t>. Tarnyba rekomenduoja įsivertinti</w:t>
      </w:r>
      <w:r w:rsidR="00EC59EA">
        <w:rPr>
          <w:rFonts w:ascii="Calibri" w:hAnsi="Calibri" w:cs="Calibri"/>
          <w:sz w:val="24"/>
          <w:szCs w:val="24"/>
          <w:lang w:val="lt-LT" w:eastAsia="lt-LT"/>
        </w:rPr>
        <w:t>,</w:t>
      </w:r>
      <w:r w:rsidRPr="00A76D4A">
        <w:rPr>
          <w:rFonts w:ascii="Calibri" w:hAnsi="Calibri" w:cs="Calibri"/>
          <w:sz w:val="24"/>
          <w:szCs w:val="24"/>
          <w:lang w:val="lt-LT" w:eastAsia="lt-LT"/>
        </w:rPr>
        <w:t xml:space="preserve"> ar pagrindžiančiuosiuose dokumentuose pateikta </w:t>
      </w:r>
      <w:r w:rsidR="008E6754">
        <w:rPr>
          <w:rFonts w:ascii="Calibri" w:hAnsi="Calibri" w:cs="Calibri"/>
          <w:sz w:val="24"/>
          <w:szCs w:val="24"/>
          <w:lang w:val="lt-LT" w:eastAsia="lt-LT"/>
        </w:rPr>
        <w:t>aiški ir tinkama</w:t>
      </w:r>
      <w:r w:rsidR="005F10D5">
        <w:rPr>
          <w:rFonts w:ascii="Calibri" w:hAnsi="Calibri" w:cs="Calibri"/>
          <w:sz w:val="24"/>
          <w:szCs w:val="24"/>
          <w:lang w:val="lt-LT" w:eastAsia="lt-LT"/>
        </w:rPr>
        <w:t xml:space="preserve"> </w:t>
      </w:r>
      <w:r w:rsidRPr="00A76D4A">
        <w:rPr>
          <w:rFonts w:ascii="Calibri" w:hAnsi="Calibri" w:cs="Calibri"/>
          <w:sz w:val="24"/>
          <w:szCs w:val="24"/>
          <w:lang w:val="lt-LT" w:eastAsia="lt-LT"/>
        </w:rPr>
        <w:t xml:space="preserve">nuoroda į </w:t>
      </w:r>
      <w:r w:rsidR="004D75DD">
        <w:rPr>
          <w:rFonts w:ascii="Calibri" w:hAnsi="Calibri" w:cs="Calibri"/>
          <w:sz w:val="24"/>
          <w:szCs w:val="24"/>
          <w:lang w:val="lt-LT" w:eastAsia="lt-LT"/>
        </w:rPr>
        <w:t xml:space="preserve">lentelės </w:t>
      </w:r>
      <w:r w:rsidRPr="00A76D4A">
        <w:rPr>
          <w:rFonts w:ascii="Calibri" w:hAnsi="Calibri" w:cs="Calibri"/>
          <w:sz w:val="24"/>
          <w:szCs w:val="24"/>
          <w:lang w:val="lt-LT" w:eastAsia="lt-LT"/>
        </w:rPr>
        <w:t>3</w:t>
      </w:r>
      <w:r w:rsidR="004A07E4">
        <w:rPr>
          <w:rFonts w:ascii="Calibri" w:hAnsi="Calibri" w:cs="Calibri"/>
          <w:sz w:val="24"/>
          <w:szCs w:val="24"/>
          <w:lang w:val="lt-LT" w:eastAsia="lt-LT"/>
        </w:rPr>
        <w:t xml:space="preserve"> </w:t>
      </w:r>
      <w:r w:rsidRPr="00A76D4A">
        <w:rPr>
          <w:rFonts w:ascii="Calibri" w:hAnsi="Calibri" w:cs="Calibri"/>
          <w:sz w:val="24"/>
          <w:szCs w:val="24"/>
          <w:lang w:val="lt-LT" w:eastAsia="lt-LT"/>
        </w:rPr>
        <w:t xml:space="preserve">punktą.  </w:t>
      </w:r>
    </w:p>
    <w:p w14:paraId="1AFF4F49" w14:textId="77777777" w:rsidR="00002F31" w:rsidRPr="00A76D4A" w:rsidRDefault="00002F31" w:rsidP="006E3D1A">
      <w:pPr>
        <w:spacing w:after="0" w:line="240" w:lineRule="auto"/>
        <w:rPr>
          <w:rStyle w:val="normaltextrun"/>
          <w:rFonts w:ascii="Calibri" w:hAnsi="Calibri" w:cs="Calibri"/>
          <w:sz w:val="24"/>
          <w:szCs w:val="24"/>
          <w:lang w:val="lt-LT"/>
        </w:rPr>
      </w:pPr>
    </w:p>
    <w:p w14:paraId="4F9167C7" w14:textId="77777777" w:rsidR="00002F31" w:rsidRPr="00A76D4A" w:rsidRDefault="00002F31" w:rsidP="006E3D1A">
      <w:pPr>
        <w:pStyle w:val="Sraopastraipa"/>
        <w:numPr>
          <w:ilvl w:val="0"/>
          <w:numId w:val="1"/>
        </w:numPr>
        <w:tabs>
          <w:tab w:val="left" w:pos="426"/>
          <w:tab w:val="left" w:pos="1134"/>
        </w:tabs>
        <w:spacing w:after="0" w:line="240" w:lineRule="auto"/>
        <w:ind w:left="0" w:firstLine="0"/>
        <w:rPr>
          <w:rFonts w:ascii="Calibri" w:eastAsia="Calibri" w:hAnsi="Calibri" w:cs="Calibri"/>
          <w:sz w:val="24"/>
          <w:szCs w:val="24"/>
          <w:lang w:val="lt-LT"/>
        </w:rPr>
      </w:pPr>
      <w:r w:rsidRPr="00A76D4A">
        <w:rPr>
          <w:rFonts w:ascii="Calibri" w:eastAsia="Times New Roman" w:hAnsi="Calibri" w:cs="Calibri"/>
          <w:b/>
          <w:bCs/>
          <w:sz w:val="24"/>
          <w:szCs w:val="24"/>
          <w:lang w:val="lt-LT"/>
        </w:rPr>
        <w:t>Dėl žaliojo kriterijaus taikymo</w:t>
      </w:r>
    </w:p>
    <w:p w14:paraId="18472958" w14:textId="74A8A9E3" w:rsidR="00002F31" w:rsidRPr="00A76D4A" w:rsidRDefault="00C2651C" w:rsidP="006E3D1A">
      <w:pPr>
        <w:spacing w:after="0" w:line="240" w:lineRule="auto"/>
        <w:textAlignment w:val="baseline"/>
        <w:rPr>
          <w:rFonts w:ascii="Calibri" w:eastAsiaTheme="majorEastAsia" w:hAnsi="Calibri" w:cs="Calibri"/>
          <w:sz w:val="24"/>
          <w:szCs w:val="24"/>
          <w:lang w:val="lt-LT"/>
        </w:rPr>
      </w:pPr>
      <w:r>
        <w:rPr>
          <w:rStyle w:val="normaltextrun"/>
          <w:rFonts w:ascii="Calibri" w:eastAsiaTheme="majorEastAsia" w:hAnsi="Calibri" w:cs="Calibri"/>
          <w:sz w:val="24"/>
          <w:szCs w:val="24"/>
          <w:lang w:val="lt-LT"/>
        </w:rPr>
        <w:t xml:space="preserve">SPS </w:t>
      </w:r>
      <w:r w:rsidR="00002F31" w:rsidRPr="00A76D4A">
        <w:rPr>
          <w:rFonts w:ascii="Calibri" w:hAnsi="Calibri" w:cs="Calibri"/>
          <w:sz w:val="24"/>
          <w:szCs w:val="24"/>
          <w:lang w:val="lt-LT"/>
        </w:rPr>
        <w:t>1.4 punkte nustatyta, kad „P</w:t>
      </w:r>
      <w:r w:rsidR="00002F31" w:rsidRPr="00A76D4A">
        <w:rPr>
          <w:rFonts w:ascii="Calibri" w:hAnsi="Calibri" w:cs="Calibri"/>
          <w:color w:val="000000" w:themeColor="text1"/>
          <w:sz w:val="24"/>
          <w:szCs w:val="24"/>
          <w:lang w:val="lt-LT"/>
        </w:rPr>
        <w:t>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(2022 m. gruodžio 13 d. įsakymo Nr. D1-401 redakcija) 4.3</w:t>
      </w:r>
      <w:r w:rsidR="00002F31" w:rsidRPr="00A76D4A">
        <w:rPr>
          <w:rStyle w:val="Puslapioinaosnuoroda"/>
          <w:rFonts w:ascii="Calibri" w:hAnsi="Calibri" w:cs="Calibri"/>
          <w:color w:val="000000" w:themeColor="text1"/>
          <w:sz w:val="24"/>
          <w:szCs w:val="24"/>
          <w:lang w:val="lt-LT"/>
        </w:rPr>
        <w:footnoteReference w:id="3"/>
      </w:r>
      <w:r w:rsidR="00002F31" w:rsidRPr="00A76D4A">
        <w:rPr>
          <w:rFonts w:ascii="Calibri" w:hAnsi="Calibri" w:cs="Calibri"/>
          <w:color w:val="000000" w:themeColor="text1"/>
          <w:sz w:val="24"/>
          <w:szCs w:val="24"/>
          <w:lang w:val="lt-LT"/>
        </w:rPr>
        <w:t xml:space="preserve"> punktas).“</w:t>
      </w:r>
    </w:p>
    <w:p w14:paraId="7D09C598" w14:textId="77777777" w:rsidR="00002F31" w:rsidRPr="00A76D4A" w:rsidRDefault="00002F31" w:rsidP="006E3D1A">
      <w:pPr>
        <w:spacing w:before="240" w:line="240" w:lineRule="auto"/>
        <w:contextualSpacing/>
        <w:textAlignment w:val="baseline"/>
        <w:rPr>
          <w:rFonts w:ascii="Calibri" w:eastAsia="Times New Roman" w:hAnsi="Calibri" w:cs="Calibri"/>
          <w:sz w:val="24"/>
          <w:szCs w:val="24"/>
          <w:lang w:val="lt-LT"/>
        </w:rPr>
      </w:pPr>
      <w:r w:rsidRPr="00A76D4A">
        <w:rPr>
          <w:rFonts w:ascii="Calibri" w:eastAsia="Times New Roman" w:hAnsi="Calibri" w:cs="Calibri"/>
          <w:sz w:val="24"/>
          <w:szCs w:val="24"/>
          <w:lang w:val="lt-LT"/>
        </w:rPr>
        <w:t xml:space="preserve">Pažymima, kad Pirkimo objektas šiuo atveju </w:t>
      </w:r>
      <w:r w:rsidRPr="00A76D4A">
        <w:rPr>
          <w:rFonts w:ascii="Calibri" w:eastAsia="Times New Roman" w:hAnsi="Calibri" w:cs="Calibri"/>
          <w:b/>
          <w:bCs/>
          <w:sz w:val="24"/>
          <w:szCs w:val="24"/>
          <w:lang w:val="lt-LT"/>
        </w:rPr>
        <w:t>patenka</w:t>
      </w:r>
      <w:r w:rsidRPr="00A76D4A">
        <w:rPr>
          <w:rFonts w:ascii="Calibri" w:eastAsia="Times New Roman" w:hAnsi="Calibri" w:cs="Calibri"/>
          <w:sz w:val="24"/>
          <w:szCs w:val="24"/>
          <w:lang w:val="lt-LT"/>
        </w:rPr>
        <w:t xml:space="preserve"> į Tvarkos aprašo priede Nr. 1 „Produktų, kurių viešiesiems pirkimams ir pirkimams taikytini minimalūs aplinkos apsaugos kriterijai, sąrašas“ nurodytą </w:t>
      </w:r>
      <w:r w:rsidRPr="00A76D4A">
        <w:rPr>
          <w:rFonts w:ascii="Calibri" w:eastAsia="Times New Roman" w:hAnsi="Calibri" w:cs="Calibri"/>
          <w:b/>
          <w:bCs/>
          <w:sz w:val="24"/>
          <w:szCs w:val="24"/>
          <w:lang w:val="lt-LT"/>
        </w:rPr>
        <w:t>sąrašą</w:t>
      </w:r>
      <w:r w:rsidRPr="00A76D4A">
        <w:rPr>
          <w:rFonts w:ascii="Calibri" w:eastAsia="Times New Roman" w:hAnsi="Calibri" w:cs="Calibri"/>
          <w:sz w:val="24"/>
          <w:szCs w:val="24"/>
          <w:lang w:val="lt-LT"/>
        </w:rPr>
        <w:t>, t. y. taikomas 12 punktas „Pastatų projektavimo paslaugos ir statybos darbai“.</w:t>
      </w:r>
    </w:p>
    <w:p w14:paraId="7AEE53FF" w14:textId="5D313B36" w:rsidR="00002F31" w:rsidRPr="00A76D4A" w:rsidRDefault="00002F31" w:rsidP="006E3D1A">
      <w:pPr>
        <w:spacing w:before="240" w:line="240" w:lineRule="auto"/>
        <w:contextualSpacing/>
        <w:textAlignment w:val="baseline"/>
        <w:rPr>
          <w:rFonts w:ascii="Calibri" w:hAnsi="Calibri" w:cs="Calibri"/>
          <w:sz w:val="24"/>
          <w:szCs w:val="24"/>
          <w:lang w:val="lt-LT"/>
        </w:rPr>
      </w:pPr>
      <w:r w:rsidRPr="00A76D4A">
        <w:rPr>
          <w:rFonts w:ascii="Calibri" w:eastAsia="Times New Roman" w:hAnsi="Calibri" w:cs="Calibri"/>
          <w:sz w:val="24"/>
          <w:szCs w:val="24"/>
          <w:lang w:val="lt-LT"/>
        </w:rPr>
        <w:t xml:space="preserve">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Tvarkos aprašo priedo Nr. 2 „Minimalūs aplinkos apsaugos kriterijai“ 15 punkte nustatyti </w:t>
      </w:r>
      <w:r w:rsidR="00992341">
        <w:rPr>
          <w:rFonts w:ascii="Calibri" w:eastAsia="Times New Roman" w:hAnsi="Calibri" w:cs="Calibri"/>
          <w:sz w:val="24"/>
          <w:szCs w:val="24"/>
          <w:lang w:val="lt-LT"/>
        </w:rPr>
        <w:t xml:space="preserve">projektavimo paslaugų ir </w:t>
      </w:r>
      <w:r w:rsidRPr="00A76D4A">
        <w:rPr>
          <w:rFonts w:ascii="Calibri" w:eastAsia="Times New Roman" w:hAnsi="Calibri" w:cs="Calibri"/>
          <w:sz w:val="24"/>
          <w:szCs w:val="24"/>
          <w:lang w:val="lt-LT"/>
        </w:rPr>
        <w:t>statybos darbų minimalūs aplinkos apsaugos kriterijai, kuriuos privaloma taikyti vykdant žaliąjį pirkimą.</w:t>
      </w:r>
      <w:r w:rsidRPr="00A76D4A">
        <w:rPr>
          <w:rFonts w:ascii="Calibri" w:hAnsi="Calibri" w:cs="Calibri"/>
          <w:sz w:val="24"/>
          <w:szCs w:val="24"/>
          <w:lang w:val="lt-LT"/>
        </w:rPr>
        <w:t xml:space="preserve"> Atsižvelgiant į tai, Tarnyba rekomenduoja pakartotinai įsivertinti Tvarkos aprašo 15 punkto sąlygas ir esant poreikiui užtikrinti Tvarkos aprašo 15 punkto įgyvendinimą šiame Pirkime. </w:t>
      </w:r>
    </w:p>
    <w:p w14:paraId="2419608A" w14:textId="6DEE09B8" w:rsidR="00002F31" w:rsidRPr="00A76D4A" w:rsidRDefault="00002F31" w:rsidP="006E3D1A">
      <w:pPr>
        <w:spacing w:before="240" w:line="240" w:lineRule="auto"/>
        <w:contextualSpacing/>
        <w:textAlignment w:val="baseline"/>
        <w:rPr>
          <w:rFonts w:ascii="Calibri" w:eastAsia="Times New Roman" w:hAnsi="Calibri" w:cs="Calibri"/>
          <w:sz w:val="24"/>
          <w:szCs w:val="24"/>
          <w:lang w:val="lt-LT"/>
        </w:rPr>
      </w:pPr>
      <w:r w:rsidRPr="00A76D4A">
        <w:rPr>
          <w:rFonts w:ascii="Calibri" w:eastAsia="Times New Roman" w:hAnsi="Calibri" w:cs="Calibri"/>
          <w:sz w:val="24"/>
          <w:szCs w:val="24"/>
          <w:lang w:val="lt-LT"/>
        </w:rPr>
        <w:t xml:space="preserve">Tarnyba taip pat pažymi, kad </w:t>
      </w:r>
      <w:r w:rsidR="00836E50">
        <w:rPr>
          <w:rStyle w:val="normaltextrun"/>
          <w:rFonts w:ascii="Calibri" w:eastAsiaTheme="majorEastAsia" w:hAnsi="Calibri" w:cs="Calibri"/>
          <w:sz w:val="24"/>
          <w:szCs w:val="24"/>
          <w:lang w:val="lt-LT"/>
        </w:rPr>
        <w:t>SPS 1.4</w:t>
      </w:r>
      <w:r w:rsidRPr="00A76D4A">
        <w:rPr>
          <w:rFonts w:ascii="Calibri" w:hAnsi="Calibri" w:cs="Calibri"/>
          <w:sz w:val="24"/>
          <w:szCs w:val="24"/>
          <w:lang w:val="lt-LT"/>
        </w:rPr>
        <w:t xml:space="preserve"> punkte turėtų būti nurodomas Tvarkos aprašo </w:t>
      </w:r>
      <w:r w:rsidRPr="00A76D4A">
        <w:rPr>
          <w:rFonts w:ascii="Calibri" w:hAnsi="Calibri" w:cs="Calibri"/>
          <w:b/>
          <w:bCs/>
          <w:sz w:val="24"/>
          <w:szCs w:val="24"/>
          <w:lang w:val="lt-LT"/>
        </w:rPr>
        <w:t>4.1 papunktis</w:t>
      </w:r>
      <w:r w:rsidRPr="00A76D4A">
        <w:rPr>
          <w:rFonts w:ascii="Calibri" w:hAnsi="Calibri" w:cs="Calibri"/>
          <w:sz w:val="24"/>
          <w:szCs w:val="24"/>
          <w:lang w:val="lt-LT"/>
        </w:rPr>
        <w:t xml:space="preserve">. Atitinkamai turėtų būti tikslinamas ir </w:t>
      </w:r>
      <w:r w:rsidR="00836E50">
        <w:rPr>
          <w:rFonts w:ascii="Calibri" w:hAnsi="Calibri" w:cs="Calibri"/>
          <w:sz w:val="24"/>
          <w:szCs w:val="24"/>
          <w:lang w:val="lt-LT"/>
        </w:rPr>
        <w:t xml:space="preserve">Sutarties projekto </w:t>
      </w:r>
      <w:r w:rsidRPr="00A76D4A">
        <w:rPr>
          <w:rFonts w:ascii="Calibri" w:hAnsi="Calibri" w:cs="Calibri"/>
          <w:sz w:val="24"/>
          <w:szCs w:val="24"/>
          <w:lang w:val="lt-LT"/>
        </w:rPr>
        <w:t>1.1</w:t>
      </w:r>
      <w:r w:rsidRPr="00A76D4A">
        <w:rPr>
          <w:rStyle w:val="Puslapioinaosnuoroda"/>
          <w:rFonts w:ascii="Calibri" w:hAnsi="Calibri" w:cs="Calibri"/>
          <w:sz w:val="24"/>
          <w:szCs w:val="24"/>
          <w:lang w:val="lt-LT"/>
        </w:rPr>
        <w:footnoteReference w:id="4"/>
      </w:r>
      <w:r w:rsidRPr="00A76D4A">
        <w:rPr>
          <w:rFonts w:ascii="Calibri" w:hAnsi="Calibri" w:cs="Calibri"/>
          <w:sz w:val="24"/>
          <w:szCs w:val="24"/>
          <w:lang w:val="lt-LT"/>
        </w:rPr>
        <w:t xml:space="preserve"> punktas.</w:t>
      </w:r>
    </w:p>
    <w:p w14:paraId="7C994E31" w14:textId="77777777" w:rsidR="00002F31" w:rsidRPr="00A76D4A" w:rsidRDefault="00002F31" w:rsidP="006E3D1A">
      <w:pPr>
        <w:tabs>
          <w:tab w:val="left" w:pos="993"/>
        </w:tabs>
        <w:spacing w:after="0" w:line="240" w:lineRule="auto"/>
        <w:rPr>
          <w:rFonts w:ascii="Calibri" w:hAnsi="Calibri" w:cs="Calibri"/>
          <w:b/>
          <w:bCs/>
          <w:sz w:val="24"/>
          <w:szCs w:val="24"/>
          <w:lang w:val="lt-LT"/>
        </w:rPr>
      </w:pPr>
    </w:p>
    <w:p w14:paraId="2059B99F" w14:textId="77777777" w:rsidR="00002F31" w:rsidRPr="00A76D4A" w:rsidRDefault="00002F31" w:rsidP="006E3D1A">
      <w:pPr>
        <w:pStyle w:val="Sraopastraipa"/>
        <w:numPr>
          <w:ilvl w:val="0"/>
          <w:numId w:val="1"/>
        </w:numPr>
        <w:tabs>
          <w:tab w:val="left" w:pos="1134"/>
        </w:tabs>
        <w:spacing w:after="0" w:line="240" w:lineRule="auto"/>
        <w:ind w:left="284" w:hanging="284"/>
        <w:rPr>
          <w:rFonts w:ascii="Calibri" w:hAnsi="Calibri" w:cs="Calibri"/>
          <w:b/>
          <w:bCs/>
          <w:sz w:val="24"/>
          <w:szCs w:val="24"/>
          <w:lang w:val="lt-LT"/>
        </w:rPr>
      </w:pPr>
      <w:r w:rsidRPr="00A76D4A">
        <w:rPr>
          <w:rFonts w:ascii="Calibri" w:hAnsi="Calibri" w:cs="Calibri"/>
          <w:b/>
          <w:bCs/>
          <w:sz w:val="24"/>
          <w:szCs w:val="24"/>
          <w:lang w:val="lt-LT"/>
        </w:rPr>
        <w:t>Dėl sutarties projekto nuostatų</w:t>
      </w:r>
    </w:p>
    <w:p w14:paraId="2D32BA24" w14:textId="77777777" w:rsidR="00002F31" w:rsidRPr="00A76D4A" w:rsidRDefault="00002F31" w:rsidP="006E3D1A">
      <w:pPr>
        <w:pStyle w:val="Sraopastraipa"/>
        <w:numPr>
          <w:ilvl w:val="1"/>
          <w:numId w:val="1"/>
        </w:numPr>
        <w:tabs>
          <w:tab w:val="left" w:pos="284"/>
          <w:tab w:val="left" w:pos="567"/>
        </w:tabs>
        <w:spacing w:after="0" w:line="240" w:lineRule="auto"/>
        <w:ind w:left="0" w:firstLine="0"/>
        <w:rPr>
          <w:rFonts w:ascii="Calibri" w:hAnsi="Calibri" w:cs="Calibri"/>
          <w:b/>
          <w:bCs/>
          <w:sz w:val="24"/>
          <w:szCs w:val="24"/>
          <w:lang w:val="lt-LT"/>
        </w:rPr>
      </w:pPr>
      <w:r w:rsidRPr="00A76D4A">
        <w:rPr>
          <w:rFonts w:ascii="Calibri" w:eastAsia="Calibri" w:hAnsi="Calibri" w:cs="Calibri"/>
          <w:sz w:val="24"/>
          <w:szCs w:val="24"/>
          <w:lang w:val="lt"/>
        </w:rPr>
        <w:t>Sutarties projekto 7.1 punkte nustatyta, kad „</w:t>
      </w:r>
      <w:r w:rsidRPr="00A76D4A">
        <w:rPr>
          <w:rFonts w:ascii="Calibri" w:hAnsi="Calibri" w:cs="Calibri"/>
          <w:sz w:val="24"/>
          <w:szCs w:val="24"/>
          <w:lang w:val="lt-LT"/>
        </w:rPr>
        <w:t xml:space="preserve">Už kiekvieną žemiau nurodytą aplinkybę, kuri įvyko dėl Rangovo įsipareigojimų nevykdymo ar netinkamo vykdymo, Rangovas Užsakovui moka: - </w:t>
      </w:r>
      <w:r w:rsidRPr="00A76D4A">
        <w:rPr>
          <w:rFonts w:ascii="Calibri" w:hAnsi="Calibri" w:cs="Calibri"/>
          <w:b/>
          <w:bCs/>
          <w:sz w:val="24"/>
          <w:szCs w:val="24"/>
          <w:lang w:val="lt-LT"/>
        </w:rPr>
        <w:t xml:space="preserve">0,03 proc. </w:t>
      </w:r>
      <w:r w:rsidRPr="00A76D4A">
        <w:rPr>
          <w:rFonts w:ascii="Calibri" w:hAnsi="Calibri" w:cs="Calibri"/>
          <w:b/>
          <w:bCs/>
          <w:sz w:val="24"/>
          <w:szCs w:val="24"/>
          <w:lang w:val="lt-LT"/>
        </w:rPr>
        <w:lastRenderedPageBreak/>
        <w:t>dydžio nuo neįvykdytų įsipareigojimų vertės delspinigius</w:t>
      </w:r>
      <w:r w:rsidRPr="00A76D4A">
        <w:rPr>
          <w:rFonts w:ascii="Calibri" w:hAnsi="Calibri" w:cs="Calibri"/>
          <w:sz w:val="24"/>
          <w:szCs w:val="24"/>
          <w:lang w:val="lt-LT"/>
        </w:rPr>
        <w:t xml:space="preserve"> už vėlavimą atlikti Darbus ar jų dalį, arba už kiekvieną uždelstą kalendorinę dieną vėluojant pašalinti Darbų trūkumus &lt;...&gt;.“ Taip pat tame pačiame Sutartie projekto punkte numatyta „Už vėlavimą apmokėti Rangovo pateiktą sąskaitą už tinkamai ir laiku atliktus Darbus Užsakovas, Rangovo reikalavimu, </w:t>
      </w:r>
      <w:r w:rsidRPr="00A76D4A">
        <w:rPr>
          <w:rFonts w:ascii="Calibri" w:hAnsi="Calibri" w:cs="Calibri"/>
          <w:b/>
          <w:bCs/>
          <w:sz w:val="24"/>
          <w:szCs w:val="24"/>
          <w:lang w:val="lt-LT"/>
        </w:rPr>
        <w:t>moka 0,03 proc. vėluojamos apmokėti sąskaitos</w:t>
      </w:r>
      <w:r w:rsidRPr="00A76D4A">
        <w:rPr>
          <w:rFonts w:ascii="Calibri" w:hAnsi="Calibri" w:cs="Calibri"/>
          <w:sz w:val="24"/>
          <w:szCs w:val="24"/>
          <w:lang w:val="lt-LT"/>
        </w:rPr>
        <w:t xml:space="preserve"> </w:t>
      </w:r>
      <w:r w:rsidRPr="00A76D4A">
        <w:rPr>
          <w:rFonts w:ascii="Calibri" w:hAnsi="Calibri" w:cs="Calibri"/>
          <w:b/>
          <w:bCs/>
          <w:sz w:val="24"/>
          <w:szCs w:val="24"/>
          <w:lang w:val="lt-LT"/>
        </w:rPr>
        <w:t>dydžio delspinigius</w:t>
      </w:r>
      <w:r w:rsidRPr="00A76D4A">
        <w:rPr>
          <w:rFonts w:ascii="Calibri" w:hAnsi="Calibri" w:cs="Calibri"/>
          <w:sz w:val="24"/>
          <w:szCs w:val="24"/>
          <w:lang w:val="lt-LT"/>
        </w:rPr>
        <w:t xml:space="preserve"> už kiekvieną uždelstą kalendorinę dieną. Siekiant sutarties vykdymo metu išvengti ginčų ir skirtingo sutarties sąlygų vertinimo, Tarnyba rekomenduoja aiškiai nurodyti, ar delspinigiai bus skaičiuojami nuo neįvykdytų įsipareigojimų vertės / vėluojamos apmokėti sąskaitos</w:t>
      </w:r>
      <w:r w:rsidRPr="00A76D4A">
        <w:rPr>
          <w:rFonts w:ascii="Calibri" w:hAnsi="Calibri" w:cs="Calibri"/>
          <w:b/>
          <w:bCs/>
          <w:sz w:val="24"/>
          <w:szCs w:val="24"/>
          <w:lang w:val="lt-LT"/>
        </w:rPr>
        <w:t xml:space="preserve"> su PVM ar be PVM</w:t>
      </w:r>
      <w:r w:rsidRPr="00A76D4A">
        <w:rPr>
          <w:rFonts w:ascii="Calibri" w:hAnsi="Calibri" w:cs="Calibri"/>
          <w:sz w:val="24"/>
          <w:szCs w:val="24"/>
          <w:lang w:val="lt-LT"/>
        </w:rPr>
        <w:t>.</w:t>
      </w:r>
    </w:p>
    <w:p w14:paraId="0E1BC575" w14:textId="3B8BE479" w:rsidR="00002F31" w:rsidRPr="00A76D4A" w:rsidRDefault="00002F31" w:rsidP="006E3D1A">
      <w:pPr>
        <w:pStyle w:val="Sraopastraipa"/>
        <w:numPr>
          <w:ilvl w:val="1"/>
          <w:numId w:val="1"/>
        </w:numPr>
        <w:tabs>
          <w:tab w:val="left" w:pos="426"/>
        </w:tabs>
        <w:spacing w:line="240" w:lineRule="auto"/>
        <w:ind w:left="0" w:firstLine="0"/>
        <w:rPr>
          <w:rFonts w:ascii="Calibri" w:hAnsi="Calibri" w:cs="Calibri"/>
          <w:sz w:val="24"/>
          <w:szCs w:val="24"/>
          <w:lang w:val="lt-LT"/>
        </w:rPr>
      </w:pPr>
      <w:r w:rsidRPr="00A76D4A">
        <w:rPr>
          <w:rFonts w:ascii="Calibri" w:hAnsi="Calibri" w:cs="Calibri"/>
          <w:sz w:val="24"/>
          <w:szCs w:val="24"/>
          <w:lang w:val="lt-LT"/>
        </w:rPr>
        <w:t xml:space="preserve">Sutarties </w:t>
      </w:r>
      <w:r w:rsidR="008017B1" w:rsidRPr="00A76D4A">
        <w:rPr>
          <w:rFonts w:ascii="Calibri" w:hAnsi="Calibri" w:cs="Calibri"/>
          <w:sz w:val="24"/>
          <w:szCs w:val="24"/>
          <w:lang w:val="lt-LT"/>
        </w:rPr>
        <w:t xml:space="preserve">projekte </w:t>
      </w:r>
      <w:r w:rsidRPr="00A76D4A">
        <w:rPr>
          <w:rFonts w:ascii="Calibri" w:hAnsi="Calibri" w:cs="Calibri"/>
          <w:sz w:val="24"/>
          <w:szCs w:val="24"/>
          <w:lang w:val="lt-LT"/>
        </w:rPr>
        <w:t xml:space="preserve">nėra numatyta ir aprašyta specialistų, kuriems Pirkimo sąlygose yra keliami kvalifikacijos reikalavimai, keitimo tvarka. Atsižvelgiant į tai, rekomenduotina Sutarties projektą papildyti specialistų keitimo tvarka, taip pat numatyti taikytinas sankcijas už šių nuostatų nesilaikymą. </w:t>
      </w:r>
    </w:p>
    <w:p w14:paraId="5A72CCD4" w14:textId="77777777" w:rsidR="00002F31" w:rsidRPr="00A76D4A" w:rsidRDefault="00002F31" w:rsidP="006E3D1A">
      <w:pPr>
        <w:pStyle w:val="Sraopastraipa"/>
        <w:numPr>
          <w:ilvl w:val="1"/>
          <w:numId w:val="1"/>
        </w:numPr>
        <w:tabs>
          <w:tab w:val="left" w:pos="426"/>
        </w:tabs>
        <w:spacing w:line="240" w:lineRule="auto"/>
        <w:ind w:left="0" w:firstLine="0"/>
        <w:rPr>
          <w:rFonts w:ascii="Calibri" w:hAnsi="Calibri" w:cs="Calibri"/>
          <w:sz w:val="24"/>
          <w:szCs w:val="24"/>
          <w:lang w:val="lt-LT"/>
        </w:rPr>
      </w:pPr>
      <w:r w:rsidRPr="00A76D4A">
        <w:rPr>
          <w:rFonts w:ascii="Calibri" w:hAnsi="Calibri" w:cs="Calibri"/>
          <w:sz w:val="24"/>
          <w:szCs w:val="24"/>
          <w:lang w:val="lt-LT"/>
        </w:rPr>
        <w:t>Sutarties projekto 19 skyriuje Subranga ir jungtinė veikla“ numatytas subrangovų keitimo, priežiūros (kontrolės) mechanizmas, tačiau Sutarties projekte nėra numatyta sankcija už šių nuostatų pažeidimą. Atsižvelgiant į nurodytą, rekomenduotina papildyti Sutarties projektą nustatant sankcijas už subrangovų keitimo reikalavimų nesilaikymą.</w:t>
      </w:r>
    </w:p>
    <w:p w14:paraId="49BCF3BF" w14:textId="77777777" w:rsidR="00002F31" w:rsidRPr="00A76D4A" w:rsidRDefault="00002F31" w:rsidP="006E3D1A">
      <w:pPr>
        <w:tabs>
          <w:tab w:val="left" w:pos="567"/>
          <w:tab w:val="left" w:pos="993"/>
        </w:tabs>
        <w:spacing w:after="0" w:line="240" w:lineRule="auto"/>
        <w:rPr>
          <w:rFonts w:ascii="Calibri" w:hAnsi="Calibri" w:cs="Calibri"/>
          <w:kern w:val="0"/>
          <w:sz w:val="24"/>
          <w:szCs w:val="24"/>
          <w:lang w:val="lt-LT" w:eastAsia="en-GB"/>
          <w14:ligatures w14:val="none"/>
        </w:rPr>
      </w:pPr>
      <w:r w:rsidRPr="00A76D4A">
        <w:rPr>
          <w:rFonts w:ascii="Calibri" w:hAnsi="Calibri" w:cs="Calibri"/>
          <w:kern w:val="0"/>
          <w:sz w:val="24"/>
          <w:szCs w:val="24"/>
          <w:lang w:val="lt-LT" w:eastAsia="en-GB"/>
          <w14:ligatures w14:val="none"/>
        </w:rPr>
        <w:t>Atsižvelgdama į aukščiau nurodytą, Tarnyba rekomenduoja peržiūrėti ir patikslinti Pirkimo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1E7765A5" w14:textId="3E009FA2" w:rsidR="00424296" w:rsidRPr="00424296" w:rsidRDefault="00424296" w:rsidP="006E3D1A">
      <w:pPr>
        <w:pStyle w:val="paragraph"/>
        <w:spacing w:before="0" w:beforeAutospacing="0" w:after="0" w:afterAutospacing="0"/>
        <w:textAlignment w:val="baseline"/>
        <w:rPr>
          <w:rFonts w:ascii="Calibri" w:hAnsi="Calibri" w:cs="Calibri"/>
          <w:lang w:val="lt-LT" w:eastAsia="lt-LT"/>
        </w:rPr>
      </w:pPr>
      <w:r w:rsidRPr="00424296">
        <w:rPr>
          <w:rFonts w:ascii="Calibri" w:hAnsi="Calibri" w:cs="Calibri"/>
          <w:lang w:val="lt-LT" w:eastAsia="lt-LT"/>
        </w:rPr>
        <w:t>Pažymėtina, kad visais atvejais sprendimą dėl tolimesnio Pirkimų procedūrų vykdymo ar nutraukimo priima pati Perkančioji organizacija, vadovaudamasi Įstatymo 29 straipsnio 3</w:t>
      </w:r>
      <w:r w:rsidR="00AA6538">
        <w:rPr>
          <w:rStyle w:val="Puslapioinaosnuoroda"/>
          <w:rFonts w:ascii="Calibri" w:hAnsi="Calibri" w:cs="Calibri"/>
          <w:lang w:val="lt-LT" w:eastAsia="lt-LT"/>
        </w:rPr>
        <w:footnoteReference w:id="5"/>
      </w:r>
      <w:r w:rsidRPr="00424296">
        <w:rPr>
          <w:rFonts w:ascii="Calibri" w:hAnsi="Calibri" w:cs="Calibri"/>
          <w:lang w:val="lt-LT" w:eastAsia="lt-LT"/>
        </w:rPr>
        <w:t xml:space="preserve"> ir 4</w:t>
      </w:r>
      <w:r w:rsidR="006E3D1A">
        <w:rPr>
          <w:rStyle w:val="Puslapioinaosnuoroda"/>
          <w:rFonts w:ascii="Calibri" w:hAnsi="Calibri" w:cs="Calibri"/>
          <w:lang w:val="lt-LT" w:eastAsia="lt-LT"/>
        </w:rPr>
        <w:footnoteReference w:id="6"/>
      </w:r>
      <w:r w:rsidRPr="00424296">
        <w:rPr>
          <w:rFonts w:ascii="Calibri" w:hAnsi="Calibri" w:cs="Calibri"/>
          <w:lang w:val="lt-LT" w:eastAsia="lt-LT"/>
        </w:rPr>
        <w:t xml:space="preserve"> dalių nuostatomis.</w:t>
      </w:r>
    </w:p>
    <w:p w14:paraId="34BD90FB" w14:textId="5E8FA468" w:rsidR="00412053" w:rsidRPr="00A76D4A" w:rsidRDefault="00412053" w:rsidP="006E3D1A">
      <w:pPr>
        <w:spacing w:line="240" w:lineRule="auto"/>
        <w:rPr>
          <w:rFonts w:ascii="Calibri" w:hAnsi="Calibri" w:cs="Calibri"/>
          <w:sz w:val="24"/>
          <w:szCs w:val="24"/>
          <w:lang w:val="lt-LT"/>
        </w:rPr>
      </w:pPr>
    </w:p>
    <w:sectPr w:rsidR="00412053" w:rsidRPr="00A76D4A" w:rsidSect="00A76D4A">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E59D" w14:textId="77777777" w:rsidR="00002F31" w:rsidRDefault="00002F31" w:rsidP="00002F31">
      <w:pPr>
        <w:spacing w:after="0" w:line="240" w:lineRule="auto"/>
      </w:pPr>
      <w:r>
        <w:separator/>
      </w:r>
    </w:p>
  </w:endnote>
  <w:endnote w:type="continuationSeparator" w:id="0">
    <w:p w14:paraId="5FAF1421" w14:textId="77777777" w:rsidR="00002F31" w:rsidRDefault="00002F31" w:rsidP="00002F31">
      <w:pPr>
        <w:spacing w:after="0" w:line="240" w:lineRule="auto"/>
      </w:pPr>
      <w:r>
        <w:continuationSeparator/>
      </w:r>
    </w:p>
  </w:endnote>
  <w:endnote w:type="continuationNotice" w:id="1">
    <w:p w14:paraId="56C52DA3" w14:textId="77777777" w:rsidR="005F12F6" w:rsidRDefault="005F12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3000" w14:textId="77777777" w:rsidR="00002F31" w:rsidRDefault="00002F31" w:rsidP="00002F31">
      <w:pPr>
        <w:spacing w:after="0" w:line="240" w:lineRule="auto"/>
      </w:pPr>
      <w:r>
        <w:separator/>
      </w:r>
    </w:p>
  </w:footnote>
  <w:footnote w:type="continuationSeparator" w:id="0">
    <w:p w14:paraId="764AB720" w14:textId="77777777" w:rsidR="00002F31" w:rsidRDefault="00002F31" w:rsidP="00002F31">
      <w:pPr>
        <w:spacing w:after="0" w:line="240" w:lineRule="auto"/>
      </w:pPr>
      <w:r>
        <w:continuationSeparator/>
      </w:r>
    </w:p>
  </w:footnote>
  <w:footnote w:type="continuationNotice" w:id="1">
    <w:p w14:paraId="36F5D7F2" w14:textId="77777777" w:rsidR="005F12F6" w:rsidRDefault="005F12F6">
      <w:pPr>
        <w:spacing w:after="0" w:line="240" w:lineRule="auto"/>
      </w:pPr>
    </w:p>
  </w:footnote>
  <w:footnote w:id="2">
    <w:p w14:paraId="0128CB1E" w14:textId="77777777" w:rsidR="00002F31" w:rsidRPr="006E3D1A" w:rsidRDefault="00002F31" w:rsidP="00002F31">
      <w:pPr>
        <w:pStyle w:val="Puslapioinaostekstas"/>
        <w:jc w:val="both"/>
        <w:rPr>
          <w:rFonts w:ascii="Calibri" w:hAnsi="Calibri" w:cs="Calibri"/>
        </w:rPr>
      </w:pPr>
      <w:r w:rsidRPr="006E3D1A">
        <w:rPr>
          <w:rStyle w:val="Puslapioinaosnuoroda"/>
          <w:rFonts w:ascii="Calibri" w:hAnsi="Calibri" w:cs="Calibri"/>
        </w:rPr>
        <w:footnoteRef/>
      </w:r>
      <w:r w:rsidRPr="006E3D1A">
        <w:rPr>
          <w:rFonts w:ascii="Calibri" w:hAnsi="Calibri" w:cs="Calibri"/>
        </w:rPr>
        <w:t xml:space="preserve"> </w:t>
      </w:r>
      <w:r w:rsidRPr="006E3D1A">
        <w:rPr>
          <w:rStyle w:val="normaltextrun"/>
          <w:rFonts w:ascii="Calibri" w:hAnsi="Calibri" w:cs="Calibri"/>
          <w:color w:val="000000"/>
          <w:shd w:val="clear" w:color="auto" w:fill="FFFFFF"/>
        </w:rPr>
        <w:t xml:space="preserve">„Pirkimo dokumentų sudedamoji dalis yra &lt;...&gt; skelbimas apie pirkimą. Perkančioji organizacija skelbimuose esančios informacijos vėliau papildomai gali neteikti. Tuo atveju, kai skelbime apie pirkimą &lt;...&gt; pateikta informacija neatitinka informacijos, pateiktos kituose pirkimo dokumentuose, </w:t>
      </w:r>
      <w:r w:rsidRPr="006E3D1A">
        <w:rPr>
          <w:rStyle w:val="findhit"/>
          <w:rFonts w:ascii="Calibri" w:hAnsi="Calibri" w:cs="Calibri"/>
          <w:color w:val="000000"/>
          <w:shd w:val="clear" w:color="auto" w:fill="FFFFFF"/>
        </w:rPr>
        <w:t>teisinga</w:t>
      </w:r>
      <w:r w:rsidRPr="006E3D1A">
        <w:rPr>
          <w:rStyle w:val="normaltextrun"/>
          <w:rFonts w:ascii="Calibri" w:hAnsi="Calibri" w:cs="Calibri"/>
          <w:color w:val="000000"/>
          <w:shd w:val="clear" w:color="auto" w:fill="FFFFFF"/>
        </w:rPr>
        <w:t xml:space="preserve"> laikoma informacija, nurodyta skelbime apie pirkimą &lt;...&gt;“.</w:t>
      </w:r>
    </w:p>
  </w:footnote>
  <w:footnote w:id="3">
    <w:p w14:paraId="1504F92B" w14:textId="77777777" w:rsidR="00002F31" w:rsidRPr="006E3D1A" w:rsidRDefault="00002F31" w:rsidP="00002F31">
      <w:pPr>
        <w:pStyle w:val="Puslapioinaostekstas"/>
        <w:rPr>
          <w:rFonts w:ascii="Calibri" w:hAnsi="Calibri" w:cs="Calibri"/>
        </w:rPr>
      </w:pPr>
      <w:r w:rsidRPr="006E3D1A">
        <w:rPr>
          <w:rStyle w:val="Puslapioinaosnuoroda"/>
          <w:rFonts w:ascii="Calibri" w:hAnsi="Calibri" w:cs="Calibri"/>
        </w:rPr>
        <w:footnoteRef/>
      </w:r>
      <w:r w:rsidRPr="006E3D1A">
        <w:rPr>
          <w:rFonts w:ascii="Calibri" w:hAnsi="Calibri" w:cs="Calibri"/>
        </w:rPr>
        <w:t xml:space="preserve"> </w:t>
      </w:r>
      <w:r w:rsidRPr="006E3D1A">
        <w:rPr>
          <w:rFonts w:ascii="Calibri" w:eastAsiaTheme="majorEastAsia" w:hAnsi="Calibri" w:cs="Calibri"/>
          <w:b/>
          <w:bCs/>
        </w:rPr>
        <w:t>„</w:t>
      </w:r>
      <w:r w:rsidRPr="006E3D1A">
        <w:rPr>
          <w:rFonts w:ascii="Calibri" w:eastAsiaTheme="majorEastAsia" w:hAnsi="Calibri" w:cs="Calibri"/>
        </w:rPr>
        <w:t xml:space="preserve">4.3. </w:t>
      </w:r>
      <w:r w:rsidRPr="006E3D1A">
        <w:rPr>
          <w:rFonts w:ascii="Calibri" w:eastAsiaTheme="majorEastAsia" w:hAnsi="Calibri" w:cs="Calibri"/>
          <w:b/>
          <w:bCs/>
        </w:rPr>
        <w:t>nėra produktų sąraše</w:t>
      </w:r>
      <w:r w:rsidRPr="006E3D1A">
        <w:rPr>
          <w:rFonts w:ascii="Calibri" w:eastAsiaTheme="majorEastAsia" w:hAnsi="Calibri" w:cs="Calibri"/>
        </w:rPr>
        <w:t xml:space="preserv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&lt;...&gt;“. </w:t>
      </w:r>
    </w:p>
  </w:footnote>
  <w:footnote w:id="4">
    <w:p w14:paraId="66B2C3D2" w14:textId="2D0035DF" w:rsidR="00002F31" w:rsidRPr="006E3D1A" w:rsidRDefault="00002F31" w:rsidP="00002F31">
      <w:pPr>
        <w:spacing w:after="0" w:line="240" w:lineRule="auto"/>
        <w:jc w:val="both"/>
        <w:rPr>
          <w:rFonts w:ascii="Calibri" w:hAnsi="Calibri" w:cs="Calibri"/>
          <w:sz w:val="20"/>
          <w:szCs w:val="20"/>
          <w:lang w:val="lt-LT"/>
        </w:rPr>
      </w:pPr>
      <w:r w:rsidRPr="006E3D1A">
        <w:rPr>
          <w:rStyle w:val="Puslapioinaosnuoroda"/>
          <w:rFonts w:ascii="Calibri" w:hAnsi="Calibri" w:cs="Calibri"/>
          <w:sz w:val="20"/>
          <w:szCs w:val="20"/>
        </w:rPr>
        <w:footnoteRef/>
      </w:r>
      <w:r w:rsidRPr="006E3D1A">
        <w:rPr>
          <w:rFonts w:ascii="Calibri" w:hAnsi="Calibri" w:cs="Calibri"/>
          <w:sz w:val="20"/>
          <w:szCs w:val="20"/>
          <w:lang w:val="lt-LT"/>
        </w:rPr>
        <w:t xml:space="preserve"> „1.1. </w:t>
      </w:r>
      <w:r w:rsidRPr="006E3D1A">
        <w:rPr>
          <w:rFonts w:ascii="Calibri" w:eastAsia="Times New Roman" w:hAnsi="Calibri" w:cs="Calibri"/>
          <w:b/>
          <w:bCs/>
          <w:color w:val="000000" w:themeColor="text1"/>
          <w:kern w:val="0"/>
          <w:sz w:val="20"/>
          <w:szCs w:val="20"/>
          <w:lang w:val="lt-LT"/>
          <w14:ligatures w14:val="none"/>
        </w:rPr>
        <w:t>Sutarties objektas laikomas žaliu</w:t>
      </w:r>
      <w:r w:rsidRPr="006E3D1A">
        <w:rPr>
          <w:rFonts w:ascii="Calibri" w:eastAsia="Times New Roman" w:hAnsi="Calibri" w:cs="Calibri"/>
          <w:color w:val="000000" w:themeColor="text1"/>
          <w:kern w:val="0"/>
          <w:sz w:val="20"/>
          <w:szCs w:val="20"/>
          <w:lang w:val="lt-LT"/>
          <w14:ligatures w14:val="none"/>
        </w:rPr>
        <w:t xml:space="preserve">,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w:t>
      </w:r>
      <w:r w:rsidRPr="006E3D1A">
        <w:rPr>
          <w:rFonts w:ascii="Calibri" w:eastAsia="Times New Roman" w:hAnsi="Calibri" w:cs="Calibri"/>
          <w:b/>
          <w:bCs/>
          <w:color w:val="000000" w:themeColor="text1"/>
          <w:kern w:val="0"/>
          <w:sz w:val="20"/>
          <w:szCs w:val="20"/>
          <w:lang w:val="lt-LT"/>
          <w14:ligatures w14:val="none"/>
        </w:rPr>
        <w:t>aprašo 4.3 punkte. (BD 11.3.13)</w:t>
      </w:r>
      <w:r w:rsidR="00A76D4A" w:rsidRPr="006E3D1A">
        <w:rPr>
          <w:rFonts w:ascii="Calibri" w:eastAsia="Times New Roman" w:hAnsi="Calibri" w:cs="Calibri"/>
          <w:b/>
          <w:bCs/>
          <w:color w:val="000000" w:themeColor="text1"/>
          <w:kern w:val="0"/>
          <w:sz w:val="20"/>
          <w:szCs w:val="20"/>
          <w:lang w:val="lt-LT"/>
          <w14:ligatures w14:val="none"/>
        </w:rPr>
        <w:t>.</w:t>
      </w:r>
    </w:p>
  </w:footnote>
  <w:footnote w:id="5">
    <w:p w14:paraId="0AB117A6" w14:textId="5DAE6A6B" w:rsidR="00AA6538" w:rsidRPr="006E3D1A" w:rsidRDefault="00AA6538">
      <w:pPr>
        <w:pStyle w:val="Puslapioinaostekstas"/>
        <w:rPr>
          <w:rFonts w:ascii="Calibri" w:hAnsi="Calibri" w:cs="Calibri"/>
        </w:rPr>
      </w:pPr>
      <w:r w:rsidRPr="006E3D1A">
        <w:rPr>
          <w:rStyle w:val="Puslapioinaosnuoroda"/>
          <w:rFonts w:ascii="Calibri" w:hAnsi="Calibri" w:cs="Calibri"/>
        </w:rPr>
        <w:footnoteRef/>
      </w:r>
      <w:r w:rsidRPr="006E3D1A">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6">
    <w:p w14:paraId="38F8E989" w14:textId="0FC2C9F0" w:rsidR="006E3D1A" w:rsidRPr="006E3D1A" w:rsidRDefault="006E3D1A">
      <w:pPr>
        <w:pStyle w:val="Puslapioinaostekstas"/>
        <w:rPr>
          <w:rFonts w:ascii="Calibri" w:hAnsi="Calibri" w:cs="Calibri"/>
        </w:rPr>
      </w:pPr>
      <w:r w:rsidRPr="006E3D1A">
        <w:rPr>
          <w:rStyle w:val="Puslapioinaosnuoroda"/>
          <w:rFonts w:ascii="Calibri" w:hAnsi="Calibri" w:cs="Calibri"/>
        </w:rPr>
        <w:footnoteRef/>
      </w:r>
      <w:r w:rsidRPr="006E3D1A">
        <w:rPr>
          <w:rFonts w:ascii="Calibri" w:hAnsi="Calibri" w:cs="Calibri"/>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16cid:durableId="57188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31"/>
    <w:rsid w:val="00002F31"/>
    <w:rsid w:val="0001302B"/>
    <w:rsid w:val="000434DC"/>
    <w:rsid w:val="000C70EB"/>
    <w:rsid w:val="000D3910"/>
    <w:rsid w:val="00111F97"/>
    <w:rsid w:val="00180AF1"/>
    <w:rsid w:val="00195667"/>
    <w:rsid w:val="001D5CD9"/>
    <w:rsid w:val="0022424C"/>
    <w:rsid w:val="00262362"/>
    <w:rsid w:val="00333603"/>
    <w:rsid w:val="003B233E"/>
    <w:rsid w:val="003C6409"/>
    <w:rsid w:val="003D28F9"/>
    <w:rsid w:val="003D3D89"/>
    <w:rsid w:val="00412053"/>
    <w:rsid w:val="00424296"/>
    <w:rsid w:val="00467963"/>
    <w:rsid w:val="00473FC9"/>
    <w:rsid w:val="0048754A"/>
    <w:rsid w:val="004A07E4"/>
    <w:rsid w:val="004D75DD"/>
    <w:rsid w:val="00522F4E"/>
    <w:rsid w:val="00524494"/>
    <w:rsid w:val="00576C15"/>
    <w:rsid w:val="005C7CE9"/>
    <w:rsid w:val="005F10D5"/>
    <w:rsid w:val="005F12F6"/>
    <w:rsid w:val="00662C74"/>
    <w:rsid w:val="006915C8"/>
    <w:rsid w:val="00694191"/>
    <w:rsid w:val="006A6549"/>
    <w:rsid w:val="006C2EE6"/>
    <w:rsid w:val="006E3D1A"/>
    <w:rsid w:val="00737CB8"/>
    <w:rsid w:val="008017B1"/>
    <w:rsid w:val="00836E50"/>
    <w:rsid w:val="00847282"/>
    <w:rsid w:val="008E6754"/>
    <w:rsid w:val="00963FEE"/>
    <w:rsid w:val="00992341"/>
    <w:rsid w:val="009A724B"/>
    <w:rsid w:val="00A17226"/>
    <w:rsid w:val="00A76D4A"/>
    <w:rsid w:val="00AA6538"/>
    <w:rsid w:val="00B4464B"/>
    <w:rsid w:val="00B63758"/>
    <w:rsid w:val="00BD5AC5"/>
    <w:rsid w:val="00C2651C"/>
    <w:rsid w:val="00C74349"/>
    <w:rsid w:val="00C92436"/>
    <w:rsid w:val="00CE7473"/>
    <w:rsid w:val="00D15676"/>
    <w:rsid w:val="00D30833"/>
    <w:rsid w:val="00D75F16"/>
    <w:rsid w:val="00D86383"/>
    <w:rsid w:val="00DB3411"/>
    <w:rsid w:val="00E92E03"/>
    <w:rsid w:val="00EC59EA"/>
    <w:rsid w:val="00F10C2E"/>
    <w:rsid w:val="00F65D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A513"/>
  <w15:chartTrackingRefBased/>
  <w15:docId w15:val="{22F7DCDF-1D7F-4541-B0AB-B7242A96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2F31"/>
    <w:pPr>
      <w:spacing w:line="259" w:lineRule="auto"/>
    </w:pPr>
    <w:rPr>
      <w:sz w:val="22"/>
      <w:szCs w:val="22"/>
      <w:lang w:val="en-US"/>
    </w:rPr>
  </w:style>
  <w:style w:type="paragraph" w:styleId="Antrat1">
    <w:name w:val="heading 1"/>
    <w:basedOn w:val="prastasis"/>
    <w:next w:val="prastasis"/>
    <w:link w:val="Antrat1Diagrama"/>
    <w:uiPriority w:val="9"/>
    <w:qFormat/>
    <w:rsid w:val="00002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2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02F3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2F3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2F3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2F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2F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2F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2F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2F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2F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02F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2F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2F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2F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2F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2F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2F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2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2F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2F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2F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2F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2F3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002F31"/>
    <w:pPr>
      <w:ind w:left="720"/>
      <w:contextualSpacing/>
    </w:pPr>
  </w:style>
  <w:style w:type="character" w:styleId="Rykuspabraukimas">
    <w:name w:val="Intense Emphasis"/>
    <w:basedOn w:val="Numatytasispastraiposriftas"/>
    <w:uiPriority w:val="21"/>
    <w:qFormat/>
    <w:rsid w:val="00002F31"/>
    <w:rPr>
      <w:i/>
      <w:iCs/>
      <w:color w:val="0F4761" w:themeColor="accent1" w:themeShade="BF"/>
    </w:rPr>
  </w:style>
  <w:style w:type="paragraph" w:styleId="Iskirtacitata">
    <w:name w:val="Intense Quote"/>
    <w:basedOn w:val="prastasis"/>
    <w:next w:val="prastasis"/>
    <w:link w:val="IskirtacitataDiagrama"/>
    <w:uiPriority w:val="30"/>
    <w:qFormat/>
    <w:rsid w:val="00002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2F31"/>
    <w:rPr>
      <w:i/>
      <w:iCs/>
      <w:color w:val="0F4761" w:themeColor="accent1" w:themeShade="BF"/>
    </w:rPr>
  </w:style>
  <w:style w:type="character" w:styleId="Rykinuoroda">
    <w:name w:val="Intense Reference"/>
    <w:basedOn w:val="Numatytasispastraiposriftas"/>
    <w:uiPriority w:val="32"/>
    <w:qFormat/>
    <w:rsid w:val="00002F31"/>
    <w:rPr>
      <w:b/>
      <w:bCs/>
      <w:smallCaps/>
      <w:color w:val="0F4761" w:themeColor="accent1" w:themeShade="BF"/>
      <w:spacing w:val="5"/>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002F31"/>
    <w:pPr>
      <w:spacing w:after="0" w:line="240" w:lineRule="auto"/>
    </w:pPr>
    <w:rPr>
      <w:kern w:val="0"/>
      <w:sz w:val="20"/>
      <w:szCs w:val="20"/>
      <w:lang w:val="lt-LT"/>
      <w14:ligatures w14:val="none"/>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002F31"/>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002F31"/>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02F31"/>
  </w:style>
  <w:style w:type="character" w:customStyle="1" w:styleId="normaltextrun">
    <w:name w:val="normaltextrun"/>
    <w:basedOn w:val="Numatytasispastraiposriftas"/>
    <w:rsid w:val="00002F31"/>
  </w:style>
  <w:style w:type="character" w:customStyle="1" w:styleId="findhit">
    <w:name w:val="findhit"/>
    <w:basedOn w:val="Numatytasispastraiposriftas"/>
    <w:rsid w:val="00002F31"/>
  </w:style>
  <w:style w:type="character" w:styleId="Hipersaitas">
    <w:name w:val="Hyperlink"/>
    <w:basedOn w:val="Numatytasispastraiposriftas"/>
    <w:uiPriority w:val="99"/>
    <w:unhideWhenUsed/>
    <w:rsid w:val="00002F31"/>
    <w:rPr>
      <w:color w:val="467886" w:themeColor="hyperlink"/>
      <w:u w:val="single"/>
    </w:rPr>
  </w:style>
  <w:style w:type="character" w:styleId="Neapdorotaspaminjimas">
    <w:name w:val="Unresolved Mention"/>
    <w:basedOn w:val="Numatytasispastraiposriftas"/>
    <w:uiPriority w:val="99"/>
    <w:semiHidden/>
    <w:unhideWhenUsed/>
    <w:rsid w:val="00002F31"/>
    <w:rPr>
      <w:color w:val="605E5C"/>
      <w:shd w:val="clear" w:color="auto" w:fill="E1DFDD"/>
    </w:rPr>
  </w:style>
  <w:style w:type="paragraph" w:styleId="Pataisymai">
    <w:name w:val="Revision"/>
    <w:hidden/>
    <w:uiPriority w:val="99"/>
    <w:semiHidden/>
    <w:rsid w:val="00737CB8"/>
    <w:pPr>
      <w:spacing w:after="0" w:line="240" w:lineRule="auto"/>
    </w:pPr>
    <w:rPr>
      <w:sz w:val="22"/>
      <w:szCs w:val="22"/>
      <w:lang w:val="en-US"/>
    </w:rPr>
  </w:style>
  <w:style w:type="character" w:styleId="Komentaronuoroda">
    <w:name w:val="annotation reference"/>
    <w:basedOn w:val="Numatytasispastraiposriftas"/>
    <w:uiPriority w:val="99"/>
    <w:semiHidden/>
    <w:unhideWhenUsed/>
    <w:rsid w:val="00E92E03"/>
    <w:rPr>
      <w:sz w:val="16"/>
      <w:szCs w:val="16"/>
    </w:rPr>
  </w:style>
  <w:style w:type="paragraph" w:styleId="Komentarotekstas">
    <w:name w:val="annotation text"/>
    <w:basedOn w:val="prastasis"/>
    <w:link w:val="KomentarotekstasDiagrama"/>
    <w:uiPriority w:val="99"/>
    <w:unhideWhenUsed/>
    <w:rsid w:val="00E92E0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92E03"/>
    <w:rPr>
      <w:sz w:val="20"/>
      <w:szCs w:val="20"/>
      <w:lang w:val="en-US"/>
    </w:rPr>
  </w:style>
  <w:style w:type="paragraph" w:styleId="Komentarotema">
    <w:name w:val="annotation subject"/>
    <w:basedOn w:val="Komentarotekstas"/>
    <w:next w:val="Komentarotekstas"/>
    <w:link w:val="KomentarotemaDiagrama"/>
    <w:uiPriority w:val="99"/>
    <w:semiHidden/>
    <w:unhideWhenUsed/>
    <w:rsid w:val="00E92E03"/>
    <w:rPr>
      <w:b/>
      <w:bCs/>
    </w:rPr>
  </w:style>
  <w:style w:type="character" w:customStyle="1" w:styleId="KomentarotemaDiagrama">
    <w:name w:val="Komentaro tema Diagrama"/>
    <w:basedOn w:val="KomentarotekstasDiagrama"/>
    <w:link w:val="Komentarotema"/>
    <w:uiPriority w:val="99"/>
    <w:semiHidden/>
    <w:rsid w:val="00E92E03"/>
    <w:rPr>
      <w:b/>
      <w:bCs/>
      <w:sz w:val="20"/>
      <w:szCs w:val="20"/>
      <w:lang w:val="en-US"/>
    </w:rPr>
  </w:style>
  <w:style w:type="paragraph" w:styleId="Antrats">
    <w:name w:val="header"/>
    <w:basedOn w:val="prastasis"/>
    <w:link w:val="AntratsDiagrama"/>
    <w:uiPriority w:val="99"/>
    <w:semiHidden/>
    <w:unhideWhenUsed/>
    <w:rsid w:val="005F12F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5F12F6"/>
    <w:rPr>
      <w:sz w:val="22"/>
      <w:szCs w:val="22"/>
      <w:lang w:val="en-US"/>
    </w:rPr>
  </w:style>
  <w:style w:type="paragraph" w:styleId="Porat">
    <w:name w:val="footer"/>
    <w:basedOn w:val="prastasis"/>
    <w:link w:val="PoratDiagrama"/>
    <w:uiPriority w:val="99"/>
    <w:semiHidden/>
    <w:unhideWhenUsed/>
    <w:rsid w:val="005F12F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5F12F6"/>
    <w:rPr>
      <w:sz w:val="22"/>
      <w:szCs w:val="22"/>
      <w:lang w:val="en-US"/>
    </w:rPr>
  </w:style>
  <w:style w:type="paragraph" w:customStyle="1" w:styleId="paragraph">
    <w:name w:val="paragraph"/>
    <w:basedOn w:val="prastasis"/>
    <w:rsid w:val="00424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D2406B2D-07E5-4575-A071-30AAAC0B78F7}">
  <ds:schemaRefs>
    <ds:schemaRef ds:uri="http://schemas.microsoft.com/sharepoint/v3/contenttype/forms"/>
  </ds:schemaRefs>
</ds:datastoreItem>
</file>

<file path=customXml/itemProps2.xml><?xml version="1.0" encoding="utf-8"?>
<ds:datastoreItem xmlns:ds="http://schemas.openxmlformats.org/officeDocument/2006/customXml" ds:itemID="{AFEC2419-85A8-4F7B-9100-DAB2765BF053}">
  <ds:schemaRefs>
    <ds:schemaRef ds:uri="http://schemas.openxmlformats.org/officeDocument/2006/bibliography"/>
  </ds:schemaRefs>
</ds:datastoreItem>
</file>

<file path=customXml/itemProps3.xml><?xml version="1.0" encoding="utf-8"?>
<ds:datastoreItem xmlns:ds="http://schemas.openxmlformats.org/officeDocument/2006/customXml" ds:itemID="{B740A4D5-935F-440C-B5C0-EDA28C20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C791D-74AB-4AC9-B5E1-9B128615F74C}">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5341</Words>
  <Characters>3045</Characters>
  <Application>Microsoft Office Word</Application>
  <DocSecurity>0</DocSecurity>
  <Lines>25</Lines>
  <Paragraphs>16</Paragraphs>
  <ScaleCrop>false</ScaleCrop>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50</cp:revision>
  <dcterms:created xsi:type="dcterms:W3CDTF">2025-03-18T18:53:00Z</dcterms:created>
  <dcterms:modified xsi:type="dcterms:W3CDTF">2025-03-28T11:08:00Z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