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C635B" w14:textId="77777777" w:rsidR="002A7861" w:rsidRPr="006C062F" w:rsidRDefault="002A7861" w:rsidP="002A7861">
      <w:pPr>
        <w:pStyle w:val="paragraph"/>
        <w:spacing w:before="0" w:beforeAutospacing="0" w:after="0" w:afterAutospacing="0" w:line="276" w:lineRule="auto"/>
        <w:ind w:firstLine="720"/>
        <w:textAlignment w:val="baseline"/>
        <w:rPr>
          <w:rStyle w:val="normaltextrun"/>
          <w:rFonts w:ascii="Calibri" w:eastAsiaTheme="majorEastAsia" w:hAnsi="Calibri" w:cs="Calibri"/>
          <w:lang w:val="lt-LT"/>
        </w:rPr>
      </w:pPr>
      <w:r w:rsidRPr="006C062F">
        <w:rPr>
          <w:rStyle w:val="normaltextrun"/>
          <w:rFonts w:ascii="Calibri" w:eastAsiaTheme="majorEastAsia" w:hAnsi="Calibri" w:cs="Calibri"/>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342C60B8" w14:textId="77777777" w:rsidR="002A7861" w:rsidRPr="006C062F" w:rsidRDefault="002A7861" w:rsidP="002A7861">
      <w:pPr>
        <w:pStyle w:val="paragraph"/>
        <w:spacing w:before="0" w:beforeAutospacing="0" w:after="0" w:afterAutospacing="0" w:line="276" w:lineRule="auto"/>
        <w:ind w:firstLine="720"/>
        <w:textAlignment w:val="baseline"/>
        <w:rPr>
          <w:rFonts w:ascii="Calibri" w:hAnsi="Calibri" w:cs="Calibri"/>
          <w:lang w:val="lt-LT"/>
        </w:rPr>
      </w:pPr>
      <w:r w:rsidRPr="006C062F">
        <w:rPr>
          <w:rStyle w:val="normaltextrun"/>
          <w:rFonts w:ascii="Calibri" w:eastAsiaTheme="majorEastAsia" w:hAnsi="Calibri" w:cs="Calibri"/>
          <w:lang w:val="lt-LT"/>
        </w:rPr>
        <w:t xml:space="preserve">Vadovaujantis Tarnybai Įstatyme nustatyta pažeidimų prevencijos funkcija, šiuo metu atliekama </w:t>
      </w:r>
      <w:r w:rsidRPr="006C062F">
        <w:rPr>
          <w:rFonts w:ascii="Calibri" w:hAnsi="Calibri" w:cs="Calibri"/>
          <w:b/>
          <w:bCs/>
          <w:lang w:val="lt-LT"/>
        </w:rPr>
        <w:t>Kėdainių rajono savivaldybės administracijos</w:t>
      </w:r>
      <w:r w:rsidRPr="006C062F">
        <w:rPr>
          <w:rFonts w:ascii="Calibri" w:hAnsi="Calibri" w:cs="Calibri"/>
          <w:lang w:val="lt-LT"/>
        </w:rPr>
        <w:t xml:space="preserve"> (toliau – Perkančioji organizacija) vykdomo pirkimo </w:t>
      </w:r>
      <w:r w:rsidRPr="006C062F">
        <w:rPr>
          <w:rFonts w:ascii="Calibri" w:hAnsi="Calibri" w:cs="Calibri"/>
          <w:b/>
          <w:bCs/>
          <w:lang w:val="lt-LT"/>
        </w:rPr>
        <w:t>Nr. 1656486 „Gydymo paskirties pastato, Budrio g. 5, Kėdainiai (unik.nr. 5396-6000-7165) paprastojo remonto darbai (SAK)“</w:t>
      </w:r>
      <w:r w:rsidRPr="006C062F">
        <w:rPr>
          <w:rFonts w:ascii="Calibri" w:hAnsi="Calibri" w:cs="Calibri"/>
          <w:lang w:val="lt-LT"/>
        </w:rPr>
        <w:t xml:space="preserve"> (toliau – Pirkimas) dokumentų atitikties Įstatymui ir jį įgyvendinantiems teisės aktams peržiūra (peržiūra prevenciniais tikslais atliekama tam tikra apimtimi).</w:t>
      </w:r>
    </w:p>
    <w:p w14:paraId="25873156" w14:textId="77777777" w:rsidR="002A7861" w:rsidRPr="006C062F" w:rsidRDefault="002A7861" w:rsidP="002A7861">
      <w:pPr>
        <w:pStyle w:val="paragraph"/>
        <w:spacing w:before="0" w:beforeAutospacing="0" w:after="0" w:afterAutospacing="0" w:line="276" w:lineRule="auto"/>
        <w:ind w:firstLine="720"/>
        <w:textAlignment w:val="baseline"/>
        <w:rPr>
          <w:rStyle w:val="normaltextrun"/>
          <w:rFonts w:ascii="Calibri" w:eastAsiaTheme="majorEastAsia" w:hAnsi="Calibri" w:cs="Calibri"/>
          <w:lang w:val="lt-LT"/>
        </w:rPr>
      </w:pPr>
      <w:r w:rsidRPr="006C062F">
        <w:rPr>
          <w:rStyle w:val="normaltextrun"/>
          <w:rFonts w:ascii="Calibri" w:eastAsiaTheme="majorEastAsia" w:hAnsi="Calibri" w:cs="Calibri"/>
          <w:lang w:val="lt-LT"/>
        </w:rPr>
        <w:t xml:space="preserve">Tarnyba, prevencine tvarka peržiūrėjusi Pirkimo dokumentus, teikia </w:t>
      </w:r>
      <w:r>
        <w:rPr>
          <w:rStyle w:val="normaltextrun"/>
          <w:rFonts w:ascii="Calibri" w:eastAsiaTheme="majorEastAsia" w:hAnsi="Calibri" w:cs="Calibri"/>
          <w:lang w:val="lt-LT"/>
        </w:rPr>
        <w:t xml:space="preserve">klausimus ir </w:t>
      </w:r>
      <w:r w:rsidRPr="006C062F">
        <w:rPr>
          <w:rStyle w:val="normaltextrun"/>
          <w:rFonts w:ascii="Calibri" w:eastAsiaTheme="majorEastAsia" w:hAnsi="Calibri" w:cs="Calibri"/>
          <w:lang w:val="lt-LT"/>
        </w:rPr>
        <w:t>rekomendaciją dėl Pirkimo dokumentų nuostatų.</w:t>
      </w:r>
    </w:p>
    <w:p w14:paraId="17D8FB30" w14:textId="77777777" w:rsidR="002A7861" w:rsidRPr="00715E64" w:rsidRDefault="002A7861" w:rsidP="002A7861">
      <w:pPr>
        <w:pStyle w:val="ListParagraph"/>
        <w:numPr>
          <w:ilvl w:val="0"/>
          <w:numId w:val="1"/>
        </w:numPr>
        <w:tabs>
          <w:tab w:val="left" w:pos="993"/>
        </w:tabs>
        <w:spacing w:after="0" w:line="276" w:lineRule="auto"/>
        <w:ind w:left="0" w:firstLine="709"/>
        <w:rPr>
          <w:rFonts w:ascii="Calibri" w:hAnsi="Calibri" w:cs="Calibri"/>
          <w:b/>
          <w:bCs/>
          <w:sz w:val="24"/>
          <w:szCs w:val="24"/>
        </w:rPr>
      </w:pPr>
      <w:r w:rsidRPr="00715E64">
        <w:rPr>
          <w:rFonts w:ascii="Calibri" w:hAnsi="Calibri" w:cs="Calibri"/>
          <w:b/>
          <w:bCs/>
          <w:sz w:val="24"/>
          <w:szCs w:val="24"/>
          <w:lang w:val="lt-LT"/>
        </w:rPr>
        <w:t>Dėl finansavimo ES fondo lėšomis</w:t>
      </w:r>
      <w:r w:rsidRPr="00715E64">
        <w:rPr>
          <w:rFonts w:ascii="Calibri" w:hAnsi="Calibri" w:cs="Calibri"/>
          <w:b/>
          <w:bCs/>
          <w:sz w:val="24"/>
          <w:szCs w:val="24"/>
        </w:rPr>
        <w:t> </w:t>
      </w:r>
    </w:p>
    <w:p w14:paraId="7A291901" w14:textId="77777777" w:rsidR="002A7861" w:rsidRPr="009F3903" w:rsidRDefault="002A7861" w:rsidP="002A7861">
      <w:pPr>
        <w:tabs>
          <w:tab w:val="left" w:pos="993"/>
        </w:tabs>
        <w:spacing w:after="0" w:line="276" w:lineRule="auto"/>
        <w:ind w:firstLine="709"/>
        <w:rPr>
          <w:rFonts w:ascii="Calibri" w:hAnsi="Calibri" w:cs="Calibri"/>
          <w:sz w:val="24"/>
          <w:szCs w:val="24"/>
          <w:lang w:val="lt-LT"/>
        </w:rPr>
      </w:pPr>
      <w:r>
        <w:rPr>
          <w:rFonts w:ascii="Calibri" w:hAnsi="Calibri" w:cs="Calibri"/>
          <w:sz w:val="24"/>
          <w:szCs w:val="24"/>
          <w:lang w:val="lt-LT"/>
        </w:rPr>
        <w:t xml:space="preserve">Skelbimo apie </w:t>
      </w:r>
      <w:r w:rsidRPr="009F3903">
        <w:rPr>
          <w:rFonts w:ascii="Calibri" w:hAnsi="Calibri" w:cs="Calibri"/>
          <w:sz w:val="24"/>
          <w:szCs w:val="24"/>
          <w:lang w:val="lt-LT"/>
        </w:rPr>
        <w:t>pirkimą skiltyje „Bendra informacija“ bei Pirkimo Specialiųjų sąlygų 10 priede „Aiškinamasis raštas“, nurodyta, kad „Pirkimo projektas, visiškai arba iš dalies finansuojamas iš ES fondų”, „ES fondai: programa: Europos regioninės plėtros fondas (ERPF) (2021/2027)”</w:t>
      </w:r>
      <w:r>
        <w:rPr>
          <w:rFonts w:ascii="Calibri" w:hAnsi="Calibri" w:cs="Calibri"/>
          <w:sz w:val="24"/>
          <w:szCs w:val="24"/>
          <w:lang w:val="lt-LT"/>
        </w:rPr>
        <w:t>.</w:t>
      </w:r>
    </w:p>
    <w:p w14:paraId="15B140E3" w14:textId="77777777" w:rsidR="002A7861" w:rsidRDefault="002A7861" w:rsidP="002A7861">
      <w:pPr>
        <w:tabs>
          <w:tab w:val="left" w:pos="993"/>
        </w:tabs>
        <w:spacing w:after="0" w:line="276" w:lineRule="auto"/>
        <w:ind w:firstLine="709"/>
        <w:rPr>
          <w:rFonts w:ascii="Calibri" w:hAnsi="Calibri" w:cs="Calibri"/>
          <w:b/>
          <w:bCs/>
          <w:sz w:val="24"/>
          <w:szCs w:val="24"/>
          <w:lang w:val="lt-LT"/>
        </w:rPr>
      </w:pPr>
      <w:r w:rsidRPr="00715E64">
        <w:rPr>
          <w:rFonts w:ascii="Calibri" w:hAnsi="Calibri" w:cs="Calibri"/>
          <w:sz w:val="24"/>
          <w:szCs w:val="24"/>
          <w:lang w:val="lt-LT"/>
        </w:rPr>
        <w:t xml:space="preserve">Atsižvelgiant į tai, prašome nurodyti įgyvendinančią instituciją bei informuoti, ar įgyvendinanti institucija atliko išankstinę </w:t>
      </w:r>
      <w:r>
        <w:rPr>
          <w:rFonts w:ascii="Calibri" w:hAnsi="Calibri" w:cs="Calibri"/>
          <w:sz w:val="24"/>
          <w:szCs w:val="24"/>
          <w:lang w:val="lt-LT"/>
        </w:rPr>
        <w:t>P</w:t>
      </w:r>
      <w:r w:rsidRPr="00715E64">
        <w:rPr>
          <w:rFonts w:ascii="Calibri" w:hAnsi="Calibri" w:cs="Calibri"/>
          <w:sz w:val="24"/>
          <w:szCs w:val="24"/>
          <w:lang w:val="lt-LT"/>
        </w:rPr>
        <w:t>irkimo dokumentų patikrą. Jei taip, pateikite įgyvendinančios institucijos atliktos išankstinės patikros dokumentus (išvadą ar kt. dokumentus).</w:t>
      </w:r>
    </w:p>
    <w:p w14:paraId="4C131251" w14:textId="77777777" w:rsidR="002A7861" w:rsidRPr="006C062F" w:rsidRDefault="002A7861" w:rsidP="002A7861">
      <w:pPr>
        <w:pStyle w:val="ListParagraph"/>
        <w:numPr>
          <w:ilvl w:val="0"/>
          <w:numId w:val="1"/>
        </w:numPr>
        <w:tabs>
          <w:tab w:val="left" w:pos="993"/>
        </w:tabs>
        <w:spacing w:after="0" w:line="276" w:lineRule="auto"/>
        <w:ind w:left="0" w:firstLine="709"/>
        <w:rPr>
          <w:rFonts w:ascii="Calibri" w:hAnsi="Calibri" w:cs="Calibri"/>
          <w:b/>
          <w:bCs/>
          <w:sz w:val="24"/>
          <w:szCs w:val="24"/>
          <w:lang w:val="lt-LT"/>
        </w:rPr>
      </w:pPr>
      <w:r w:rsidRPr="006C062F">
        <w:rPr>
          <w:rFonts w:ascii="Calibri" w:hAnsi="Calibri" w:cs="Calibri"/>
          <w:b/>
          <w:bCs/>
          <w:sz w:val="24"/>
          <w:szCs w:val="24"/>
          <w:lang w:val="lt-LT"/>
        </w:rPr>
        <w:t>Dėl kvalifikacijos reikalavimų</w:t>
      </w:r>
    </w:p>
    <w:p w14:paraId="12B27CB4" w14:textId="77777777" w:rsidR="002A7861" w:rsidRPr="0054059D" w:rsidRDefault="002A7861" w:rsidP="002A7861">
      <w:pPr>
        <w:spacing w:after="0" w:line="276" w:lineRule="auto"/>
        <w:ind w:firstLine="709"/>
        <w:rPr>
          <w:rFonts w:ascii="Calibri" w:eastAsia="Arial" w:hAnsi="Calibri" w:cs="Calibri"/>
          <w:sz w:val="24"/>
          <w:szCs w:val="24"/>
          <w:lang w:val="lt-LT"/>
        </w:rPr>
      </w:pPr>
      <w:r w:rsidRPr="006C062F">
        <w:rPr>
          <w:rStyle w:val="normaltextrun"/>
          <w:rFonts w:ascii="Calibri" w:eastAsiaTheme="majorEastAsia" w:hAnsi="Calibri" w:cs="Calibri"/>
          <w:sz w:val="24"/>
          <w:szCs w:val="24"/>
          <w:lang w:val="lt-LT"/>
        </w:rPr>
        <w:t>Pirkimo sąlygų 4 priedas „Tiekėjų kvalifikacijos reikalavimai ir reikalaujami kokybės bei aplinkos apsaugos vadybos sistemų standartai“ (toliau – Kvalifikacijos reikalavimų lentelė) 3.</w:t>
      </w:r>
      <w:r>
        <w:rPr>
          <w:rStyle w:val="normaltextrun"/>
          <w:rFonts w:ascii="Calibri" w:eastAsiaTheme="majorEastAsia" w:hAnsi="Calibri" w:cs="Calibri"/>
          <w:sz w:val="24"/>
          <w:szCs w:val="24"/>
          <w:lang w:val="lt-LT"/>
        </w:rPr>
        <w:t>2</w:t>
      </w:r>
      <w:r w:rsidRPr="006C062F">
        <w:rPr>
          <w:rStyle w:val="normaltextrun"/>
          <w:rFonts w:ascii="Calibri" w:eastAsiaTheme="majorEastAsia" w:hAnsi="Calibri" w:cs="Calibri"/>
          <w:sz w:val="24"/>
          <w:szCs w:val="24"/>
          <w:lang w:val="lt-LT"/>
        </w:rPr>
        <w:t xml:space="preserve"> papunktyje </w:t>
      </w:r>
      <w:r>
        <w:rPr>
          <w:rStyle w:val="normaltextrun"/>
          <w:rFonts w:ascii="Calibri" w:eastAsiaTheme="majorEastAsia" w:hAnsi="Calibri" w:cs="Calibri"/>
          <w:sz w:val="24"/>
          <w:szCs w:val="24"/>
          <w:lang w:val="lt-LT"/>
        </w:rPr>
        <w:t xml:space="preserve">nustatyti kvalifikacijos reikalavimai ypatingojo statinio (statinių grupė – negyvenamieji pastatai, pogrupis – gydymo paskirties) </w:t>
      </w:r>
      <w:r w:rsidRPr="0054059D">
        <w:rPr>
          <w:rStyle w:val="normaltextrun"/>
          <w:rFonts w:ascii="Calibri" w:eastAsiaTheme="majorEastAsia" w:hAnsi="Calibri" w:cs="Calibri"/>
          <w:b/>
          <w:bCs/>
          <w:sz w:val="24"/>
          <w:szCs w:val="24"/>
          <w:lang w:val="lt-LT"/>
        </w:rPr>
        <w:t>statybos vadovui ir specialiųjų darbų vadovui</w:t>
      </w:r>
      <w:r>
        <w:rPr>
          <w:rStyle w:val="normaltextrun"/>
          <w:rFonts w:ascii="Calibri" w:eastAsiaTheme="majorEastAsia" w:hAnsi="Calibri" w:cs="Calibri"/>
          <w:sz w:val="24"/>
          <w:szCs w:val="24"/>
          <w:lang w:val="lt-LT"/>
        </w:rPr>
        <w:t>, tačiau atitiktį reikalavimui įrodančiuose dokumentuose nurodyta, kad „</w:t>
      </w:r>
      <w:r w:rsidRPr="0054059D">
        <w:rPr>
          <w:rFonts w:ascii="Calibri" w:eastAsia="Arial" w:hAnsi="Calibri" w:cs="Calibri"/>
          <w:sz w:val="24"/>
          <w:szCs w:val="24"/>
          <w:lang w:val="lt-LT"/>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w:t>
      </w:r>
      <w:r>
        <w:rPr>
          <w:rFonts w:ascii="Calibri" w:eastAsia="Arial" w:hAnsi="Calibri" w:cs="Calibri"/>
          <w:sz w:val="24"/>
          <w:szCs w:val="24"/>
          <w:lang w:val="lt-LT"/>
        </w:rPr>
        <w:t>–</w:t>
      </w:r>
      <w:r w:rsidRPr="0054059D">
        <w:rPr>
          <w:rFonts w:ascii="Calibri" w:eastAsia="Arial" w:hAnsi="Calibri" w:cs="Calibri"/>
          <w:sz w:val="24"/>
          <w:szCs w:val="24"/>
          <w:lang w:val="lt-LT"/>
        </w:rPr>
        <w:t xml:space="preserve"> turi teisę eiti ypatingojo statinio, </w:t>
      </w:r>
      <w:r w:rsidRPr="005376CB">
        <w:rPr>
          <w:rFonts w:ascii="Calibri" w:eastAsia="Arial" w:hAnsi="Calibri" w:cs="Calibri"/>
          <w:b/>
          <w:bCs/>
          <w:sz w:val="24"/>
          <w:szCs w:val="24"/>
          <w:lang w:val="lt-LT"/>
        </w:rPr>
        <w:t>statybos vadovo</w:t>
      </w:r>
      <w:r w:rsidRPr="0054059D">
        <w:rPr>
          <w:rFonts w:ascii="Calibri" w:eastAsia="Arial" w:hAnsi="Calibri" w:cs="Calibri"/>
          <w:sz w:val="24"/>
          <w:szCs w:val="24"/>
          <w:lang w:val="lt-LT"/>
        </w:rPr>
        <w:t xml:space="preserve"> pareigas, pripažinus jų kilmės valstybėje turimą teisę eiti analogiškų statinių </w:t>
      </w:r>
      <w:r w:rsidRPr="0054059D">
        <w:rPr>
          <w:rFonts w:ascii="Calibri" w:eastAsia="Arial" w:hAnsi="Calibri" w:cs="Calibri"/>
          <w:b/>
          <w:bCs/>
          <w:sz w:val="24"/>
          <w:szCs w:val="24"/>
          <w:lang w:val="lt-LT"/>
        </w:rPr>
        <w:t>statybos vadovo</w:t>
      </w:r>
      <w:r w:rsidRPr="0054059D">
        <w:rPr>
          <w:rFonts w:ascii="Calibri" w:eastAsia="Arial" w:hAnsi="Calibri" w:cs="Calibri"/>
          <w:sz w:val="24"/>
          <w:szCs w:val="24"/>
          <w:lang w:val="lt-LT"/>
        </w:rPr>
        <w:t xml:space="preserve"> pareigas</w:t>
      </w:r>
      <w:r>
        <w:rPr>
          <w:rFonts w:ascii="Calibri" w:eastAsia="Arial" w:hAnsi="Calibri" w:cs="Calibri"/>
          <w:sz w:val="24"/>
          <w:szCs w:val="24"/>
          <w:lang w:val="lt-LT"/>
        </w:rPr>
        <w:t>“</w:t>
      </w:r>
      <w:r w:rsidRPr="0054059D">
        <w:rPr>
          <w:rFonts w:ascii="Calibri" w:eastAsia="Arial" w:hAnsi="Calibri" w:cs="Calibri"/>
          <w:sz w:val="24"/>
          <w:szCs w:val="24"/>
          <w:lang w:val="lt-LT"/>
        </w:rPr>
        <w:t>.</w:t>
      </w:r>
      <w:r>
        <w:rPr>
          <w:rFonts w:ascii="Calibri" w:eastAsia="Arial" w:hAnsi="Calibri" w:cs="Calibri"/>
          <w:sz w:val="24"/>
          <w:szCs w:val="24"/>
          <w:lang w:val="lt-LT"/>
        </w:rPr>
        <w:t xml:space="preserve"> </w:t>
      </w:r>
    </w:p>
    <w:p w14:paraId="6466BF9C" w14:textId="77777777" w:rsidR="002A7861" w:rsidRDefault="002A7861" w:rsidP="002A7861">
      <w:pPr>
        <w:spacing w:after="0" w:line="276" w:lineRule="auto"/>
        <w:ind w:firstLine="709"/>
        <w:rPr>
          <w:rStyle w:val="normaltextrun"/>
          <w:rFonts w:ascii="Calibri" w:eastAsiaTheme="majorEastAsia" w:hAnsi="Calibri" w:cs="Calibri"/>
          <w:sz w:val="24"/>
          <w:szCs w:val="24"/>
          <w:lang w:val="lt-LT"/>
        </w:rPr>
      </w:pPr>
      <w:r>
        <w:rPr>
          <w:rFonts w:ascii="Calibri" w:hAnsi="Calibri" w:cs="Calibri"/>
          <w:sz w:val="24"/>
          <w:szCs w:val="24"/>
          <w:lang w:val="lt-LT"/>
        </w:rPr>
        <w:t xml:space="preserve">Atsižvelgiant į tai, kad Pirkimo dokumentai turi būti tikslūs ir aiškus, bei įvertinus kvalifikacijos reikalavimų formuluotes, rekomenduotina tikslinti </w:t>
      </w:r>
      <w:r>
        <w:rPr>
          <w:rStyle w:val="normaltextrun"/>
          <w:rFonts w:ascii="Calibri" w:eastAsiaTheme="majorEastAsia" w:hAnsi="Calibri" w:cs="Calibri"/>
          <w:sz w:val="24"/>
          <w:szCs w:val="24"/>
          <w:lang w:val="lt-LT"/>
        </w:rPr>
        <w:t>atitiktį reikalavimams įrodančius dokumentus.</w:t>
      </w:r>
    </w:p>
    <w:p w14:paraId="54D1A2AE" w14:textId="77777777" w:rsidR="002A7861" w:rsidRPr="00B072EF" w:rsidRDefault="002A7861" w:rsidP="002A7861">
      <w:pPr>
        <w:pStyle w:val="ListParagraph"/>
        <w:numPr>
          <w:ilvl w:val="0"/>
          <w:numId w:val="1"/>
        </w:numPr>
        <w:tabs>
          <w:tab w:val="left" w:pos="993"/>
        </w:tabs>
        <w:spacing w:after="0" w:line="276" w:lineRule="auto"/>
        <w:ind w:left="0" w:firstLine="709"/>
        <w:rPr>
          <w:rFonts w:ascii="Calibri" w:hAnsi="Calibri" w:cs="Calibri"/>
          <w:sz w:val="24"/>
          <w:szCs w:val="24"/>
          <w:lang w:val="lt-LT"/>
        </w:rPr>
      </w:pPr>
      <w:r w:rsidRPr="00B072EF">
        <w:rPr>
          <w:rFonts w:ascii="Calibri" w:hAnsi="Calibri" w:cs="Calibri"/>
          <w:b/>
          <w:bCs/>
          <w:sz w:val="24"/>
          <w:szCs w:val="24"/>
          <w:lang w:val="lt-LT"/>
        </w:rPr>
        <w:t>Dėl ekonomiškai naudingiausio pasiūlymo vertinimo</w:t>
      </w:r>
      <w:r>
        <w:rPr>
          <w:rFonts w:ascii="Calibri" w:hAnsi="Calibri" w:cs="Calibri"/>
          <w:b/>
          <w:bCs/>
          <w:sz w:val="24"/>
          <w:szCs w:val="24"/>
          <w:lang w:val="lt-LT"/>
        </w:rPr>
        <w:t xml:space="preserve"> kriterijų ir tvarkos</w:t>
      </w:r>
    </w:p>
    <w:p w14:paraId="095AD358" w14:textId="77777777" w:rsidR="002A7861" w:rsidRDefault="002A7861" w:rsidP="002A7861">
      <w:pPr>
        <w:pStyle w:val="BodyText"/>
        <w:numPr>
          <w:ilvl w:val="1"/>
          <w:numId w:val="1"/>
        </w:numPr>
        <w:tabs>
          <w:tab w:val="left" w:pos="1276"/>
        </w:tabs>
        <w:spacing w:line="276" w:lineRule="auto"/>
        <w:ind w:left="0" w:firstLine="709"/>
        <w:jc w:val="left"/>
        <w:rPr>
          <w:rFonts w:ascii="Calibri" w:hAnsi="Calibri" w:cs="Calibri"/>
          <w:sz w:val="24"/>
          <w:szCs w:val="24"/>
          <w:lang w:val="lt-LT"/>
        </w:rPr>
      </w:pPr>
      <w:r w:rsidRPr="00B072EF">
        <w:rPr>
          <w:rFonts w:ascii="Calibri" w:hAnsi="Calibri" w:cs="Calibri"/>
          <w:sz w:val="24"/>
          <w:szCs w:val="24"/>
          <w:lang w:val="lt-LT"/>
        </w:rPr>
        <w:t>Pirkimo Specialiųjų sąlygų 9.1 punkte nustatyta, kad „</w:t>
      </w:r>
      <w:r w:rsidRPr="00B072EF">
        <w:rPr>
          <w:rFonts w:ascii="Calibri" w:eastAsia="Calibri" w:hAnsi="Calibri" w:cs="Calibri"/>
          <w:sz w:val="24"/>
          <w:szCs w:val="24"/>
          <w:lang w:val="lt-LT"/>
        </w:rPr>
        <w:t xml:space="preserve">Perkančioji organizacija ekonomiškai naudingiausią pasiūlymą išrenka pagal kainos ir kokybės santykį. Duomenys, kuriuos savo pasiūlyme turi pateikti tiekėjas, vertinimo kriterijai ir tvarka, pagal kuria vertinami </w:t>
      </w:r>
      <w:r w:rsidRPr="00B072EF">
        <w:rPr>
          <w:rFonts w:ascii="Calibri" w:eastAsia="Calibri" w:hAnsi="Calibri" w:cs="Calibri"/>
          <w:sz w:val="24"/>
          <w:szCs w:val="24"/>
          <w:lang w:val="lt-LT"/>
        </w:rPr>
        <w:lastRenderedPageBreak/>
        <w:t>tiekėjo pateikti duomenys, pateikiama specialiųjų pirkimo sąlygų 7 priede“</w:t>
      </w:r>
      <w:r>
        <w:rPr>
          <w:rFonts w:ascii="Calibri" w:eastAsia="Calibri" w:hAnsi="Calibri" w:cs="Calibri"/>
          <w:sz w:val="24"/>
          <w:szCs w:val="24"/>
          <w:lang w:val="lt-LT"/>
        </w:rPr>
        <w:t xml:space="preserve">, kurio 1 punkte nurodyta, kad </w:t>
      </w:r>
      <w:r w:rsidRPr="002D756E">
        <w:rPr>
          <w:rFonts w:ascii="Calibri" w:hAnsi="Calibri" w:cs="Calibri"/>
          <w:sz w:val="24"/>
          <w:szCs w:val="24"/>
          <w:lang w:val="lt-LT"/>
        </w:rPr>
        <w:t>naudojama „Kokybė į kainą“ formulė</w:t>
      </w:r>
      <w:r>
        <w:rPr>
          <w:rFonts w:ascii="Calibri" w:hAnsi="Calibri" w:cs="Calibri"/>
          <w:sz w:val="24"/>
          <w:szCs w:val="24"/>
          <w:lang w:val="lt-LT"/>
        </w:rPr>
        <w:t xml:space="preserve"> : </w:t>
      </w:r>
    </w:p>
    <w:p w14:paraId="7C6A7A2F" w14:textId="77777777" w:rsidR="002A7861" w:rsidRPr="000641FD" w:rsidRDefault="002A7861" w:rsidP="002A7861">
      <w:pPr>
        <w:pStyle w:val="BodyText"/>
        <w:tabs>
          <w:tab w:val="left" w:pos="1276"/>
        </w:tabs>
        <w:spacing w:line="276" w:lineRule="auto"/>
        <w:jc w:val="center"/>
        <w:rPr>
          <w:rFonts w:ascii="Calibri" w:hAnsi="Calibri" w:cs="Calibri"/>
          <w:sz w:val="24"/>
          <w:szCs w:val="24"/>
          <w:lang w:val="lt-LT"/>
        </w:rPr>
      </w:pPr>
      <w:proofErr w:type="spellStart"/>
      <w:r w:rsidRPr="000641FD">
        <w:rPr>
          <w:rFonts w:ascii="Calibri" w:hAnsi="Calibri" w:cs="Calibri"/>
          <w:sz w:val="24"/>
          <w:szCs w:val="24"/>
          <w:lang w:val="lt-LT"/>
        </w:rPr>
        <w:t>ENtiekėjo</w:t>
      </w:r>
      <w:proofErr w:type="spellEnd"/>
      <w:r w:rsidRPr="000641FD">
        <w:rPr>
          <w:rFonts w:ascii="Calibri" w:hAnsi="Calibri" w:cs="Calibri"/>
          <w:sz w:val="24"/>
          <w:szCs w:val="24"/>
          <w:lang w:val="lt-LT"/>
        </w:rPr>
        <w:t xml:space="preserve"> = </w:t>
      </w:r>
      <w:proofErr w:type="spellStart"/>
      <w:r w:rsidRPr="000641FD">
        <w:rPr>
          <w:rFonts w:ascii="Calibri" w:hAnsi="Calibri" w:cs="Calibri"/>
          <w:sz w:val="24"/>
          <w:szCs w:val="24"/>
          <w:lang w:val="lt-LT"/>
        </w:rPr>
        <w:t>Kainatiekėjo</w:t>
      </w:r>
      <w:proofErr w:type="spellEnd"/>
      <w:r w:rsidRPr="000641FD">
        <w:rPr>
          <w:rFonts w:ascii="Calibri" w:hAnsi="Calibri" w:cs="Calibri"/>
          <w:sz w:val="24"/>
          <w:szCs w:val="24"/>
          <w:lang w:val="lt-LT"/>
        </w:rPr>
        <w:t xml:space="preserve"> – </w:t>
      </w:r>
      <w:proofErr w:type="spellStart"/>
      <w:r w:rsidRPr="000641FD">
        <w:rPr>
          <w:rFonts w:ascii="Calibri" w:hAnsi="Calibri" w:cs="Calibri"/>
          <w:sz w:val="24"/>
          <w:szCs w:val="24"/>
          <w:lang w:val="lt-LT"/>
        </w:rPr>
        <w:t>Gtiekėjostat</w:t>
      </w:r>
      <w:proofErr w:type="spellEnd"/>
      <w:r w:rsidRPr="000641FD">
        <w:rPr>
          <w:rFonts w:ascii="Calibri" w:hAnsi="Calibri" w:cs="Calibri"/>
          <w:sz w:val="24"/>
          <w:szCs w:val="24"/>
          <w:lang w:val="lt-LT"/>
        </w:rPr>
        <w:t xml:space="preserve"> - </w:t>
      </w:r>
      <w:proofErr w:type="spellStart"/>
      <w:r w:rsidRPr="000641FD">
        <w:rPr>
          <w:rFonts w:ascii="Calibri" w:hAnsi="Calibri" w:cs="Calibri"/>
          <w:sz w:val="24"/>
          <w:szCs w:val="24"/>
          <w:lang w:val="lt-LT"/>
        </w:rPr>
        <w:t>StatVtiekėjo</w:t>
      </w:r>
      <w:proofErr w:type="spellEnd"/>
      <w:r w:rsidRPr="000641FD">
        <w:rPr>
          <w:rFonts w:ascii="Calibri" w:hAnsi="Calibri" w:cs="Calibri"/>
          <w:sz w:val="24"/>
          <w:szCs w:val="24"/>
          <w:lang w:val="lt-LT"/>
        </w:rPr>
        <w:t>:</w:t>
      </w:r>
    </w:p>
    <w:p w14:paraId="1BDE4527" w14:textId="77777777" w:rsidR="002A7861" w:rsidRDefault="002A7861" w:rsidP="002A7861">
      <w:pPr>
        <w:pStyle w:val="BodyText"/>
        <w:tabs>
          <w:tab w:val="left" w:pos="1276"/>
        </w:tabs>
        <w:spacing w:line="276" w:lineRule="auto"/>
        <w:ind w:firstLine="709"/>
        <w:jc w:val="left"/>
        <w:rPr>
          <w:rFonts w:ascii="Calibri" w:hAnsi="Calibri" w:cs="Calibri"/>
          <w:sz w:val="24"/>
          <w:szCs w:val="24"/>
          <w:lang w:val="lt-LT"/>
        </w:rPr>
      </w:pPr>
      <w:r w:rsidRPr="002D756E">
        <w:rPr>
          <w:rFonts w:ascii="Calibri" w:hAnsi="Calibri" w:cs="Calibri"/>
          <w:b/>
          <w:bCs/>
          <w:sz w:val="24"/>
          <w:szCs w:val="24"/>
          <w:lang w:val="lt-LT"/>
        </w:rPr>
        <w:t>Papildoma garantija</w:t>
      </w:r>
      <w:r>
        <w:rPr>
          <w:rFonts w:ascii="Calibri" w:hAnsi="Calibri" w:cs="Calibri"/>
          <w:b/>
          <w:bCs/>
          <w:sz w:val="24"/>
          <w:szCs w:val="24"/>
          <w:lang w:val="lt-LT"/>
        </w:rPr>
        <w:t xml:space="preserve"> (</w:t>
      </w:r>
      <w:proofErr w:type="spellStart"/>
      <w:r w:rsidRPr="00AB0BEB">
        <w:rPr>
          <w:b/>
          <w:bCs/>
          <w:sz w:val="24"/>
          <w:szCs w:val="24"/>
          <w:lang w:val="lt-LT"/>
        </w:rPr>
        <w:t>G</w:t>
      </w:r>
      <w:r w:rsidRPr="00AB0BEB">
        <w:rPr>
          <w:b/>
          <w:bCs/>
          <w:sz w:val="20"/>
          <w:szCs w:val="20"/>
          <w:lang w:val="lt-LT"/>
        </w:rPr>
        <w:t>tiekėjostat</w:t>
      </w:r>
      <w:proofErr w:type="spellEnd"/>
      <w:r w:rsidRPr="00AB0BEB">
        <w:rPr>
          <w:b/>
          <w:bCs/>
          <w:sz w:val="20"/>
          <w:szCs w:val="20"/>
          <w:lang w:val="lt-LT"/>
        </w:rPr>
        <w:t>)</w:t>
      </w:r>
      <w:r w:rsidRPr="002D756E">
        <w:rPr>
          <w:rFonts w:ascii="Calibri" w:hAnsi="Calibri" w:cs="Calibri"/>
          <w:b/>
          <w:bCs/>
          <w:sz w:val="24"/>
          <w:szCs w:val="24"/>
          <w:lang w:val="lt-LT"/>
        </w:rPr>
        <w:t xml:space="preserve"> įvertinta 18 000 Eur</w:t>
      </w:r>
      <w:r w:rsidRPr="002D756E">
        <w:rPr>
          <w:rFonts w:ascii="Calibri" w:hAnsi="Calibri" w:cs="Calibri"/>
          <w:sz w:val="24"/>
          <w:szCs w:val="24"/>
          <w:lang w:val="lt-LT"/>
        </w:rPr>
        <w:t xml:space="preserve"> (jei tiekėjas pasiūlys 3 ir daugiau metų papildomą garantijos trukmę), o </w:t>
      </w:r>
      <w:r w:rsidRPr="002D756E">
        <w:rPr>
          <w:rFonts w:ascii="Calibri" w:hAnsi="Calibri" w:cs="Calibri"/>
          <w:b/>
          <w:bCs/>
          <w:sz w:val="24"/>
          <w:szCs w:val="24"/>
          <w:lang w:val="lt-LT"/>
        </w:rPr>
        <w:t>Statinio statybos vadovo patirtis</w:t>
      </w:r>
      <w:r>
        <w:rPr>
          <w:rFonts w:ascii="Calibri" w:hAnsi="Calibri" w:cs="Calibri"/>
          <w:b/>
          <w:bCs/>
          <w:sz w:val="24"/>
          <w:szCs w:val="24"/>
          <w:lang w:val="lt-LT"/>
        </w:rPr>
        <w:t xml:space="preserve"> (</w:t>
      </w:r>
      <w:proofErr w:type="spellStart"/>
      <w:r w:rsidRPr="00BF0607">
        <w:rPr>
          <w:b/>
          <w:bCs/>
          <w:sz w:val="20"/>
          <w:szCs w:val="20"/>
          <w:lang w:val="lt-LT"/>
        </w:rPr>
        <w:t>StatVtiekėjo</w:t>
      </w:r>
      <w:proofErr w:type="spellEnd"/>
      <w:r>
        <w:rPr>
          <w:rFonts w:ascii="Calibri" w:hAnsi="Calibri" w:cs="Calibri"/>
          <w:b/>
          <w:bCs/>
          <w:sz w:val="24"/>
          <w:szCs w:val="24"/>
          <w:lang w:val="lt-LT"/>
        </w:rPr>
        <w:t>)</w:t>
      </w:r>
      <w:r w:rsidRPr="002D756E">
        <w:rPr>
          <w:rFonts w:ascii="Calibri" w:hAnsi="Calibri" w:cs="Calibri"/>
          <w:b/>
          <w:bCs/>
          <w:sz w:val="24"/>
          <w:szCs w:val="24"/>
          <w:lang w:val="lt-LT"/>
        </w:rPr>
        <w:t xml:space="preserve"> – 15 000 Eur</w:t>
      </w:r>
      <w:r w:rsidRPr="002D756E">
        <w:rPr>
          <w:rFonts w:ascii="Calibri" w:hAnsi="Calibri" w:cs="Calibri"/>
          <w:sz w:val="24"/>
          <w:szCs w:val="24"/>
          <w:lang w:val="lt-LT"/>
        </w:rPr>
        <w:t xml:space="preserve"> (jei statinio statybos vadovas </w:t>
      </w:r>
      <w:r>
        <w:rPr>
          <w:rFonts w:ascii="Calibri" w:hAnsi="Calibri" w:cs="Calibri"/>
          <w:sz w:val="24"/>
          <w:szCs w:val="24"/>
          <w:lang w:val="lt-LT"/>
        </w:rPr>
        <w:t>bus</w:t>
      </w:r>
      <w:r w:rsidRPr="002D756E">
        <w:rPr>
          <w:rFonts w:ascii="Calibri" w:hAnsi="Calibri" w:cs="Calibri"/>
          <w:sz w:val="24"/>
          <w:szCs w:val="24"/>
          <w:lang w:val="lt-LT"/>
        </w:rPr>
        <w:t xml:space="preserve"> vadovavęs 5 (penkiems) ar daugiau reikalavimus atitinkantiems užbaigtiems objektams</w:t>
      </w:r>
      <w:r>
        <w:rPr>
          <w:rFonts w:ascii="Calibri" w:hAnsi="Calibri" w:cs="Calibri"/>
          <w:sz w:val="24"/>
          <w:szCs w:val="24"/>
          <w:lang w:val="lt-LT"/>
        </w:rPr>
        <w:t>)</w:t>
      </w:r>
      <w:r w:rsidRPr="002D756E">
        <w:rPr>
          <w:rFonts w:ascii="Calibri" w:hAnsi="Calibri" w:cs="Calibri"/>
          <w:sz w:val="24"/>
          <w:szCs w:val="24"/>
          <w:lang w:val="lt-LT"/>
        </w:rPr>
        <w:t>.</w:t>
      </w:r>
    </w:p>
    <w:p w14:paraId="390FA82F" w14:textId="77777777" w:rsidR="002A7861" w:rsidRDefault="002A7861" w:rsidP="002A7861">
      <w:pPr>
        <w:pStyle w:val="BodyText"/>
        <w:tabs>
          <w:tab w:val="left" w:pos="1276"/>
        </w:tabs>
        <w:spacing w:line="276" w:lineRule="auto"/>
        <w:ind w:firstLine="709"/>
        <w:jc w:val="left"/>
        <w:rPr>
          <w:rFonts w:ascii="Calibri" w:hAnsi="Calibri" w:cs="Calibri"/>
          <w:sz w:val="24"/>
          <w:szCs w:val="24"/>
          <w:lang w:val="lt-LT"/>
        </w:rPr>
      </w:pPr>
      <w:r>
        <w:rPr>
          <w:rFonts w:ascii="Calibri" w:hAnsi="Calibri" w:cs="Calibri"/>
          <w:sz w:val="24"/>
          <w:szCs w:val="24"/>
          <w:lang w:val="lt-LT"/>
        </w:rPr>
        <w:t>Sutarties projekto 7.2.1 punkte nustatyta, kad rangovas</w:t>
      </w:r>
      <w:r w:rsidRPr="00B31EF2">
        <w:rPr>
          <w:rFonts w:ascii="Calibri" w:eastAsia="Calibri" w:hAnsi="Calibri" w:cs="Calibri"/>
          <w:sz w:val="24"/>
          <w:szCs w:val="24"/>
          <w:lang w:val="lt-LT"/>
        </w:rPr>
        <w:t xml:space="preserve"> </w:t>
      </w:r>
      <w:r>
        <w:rPr>
          <w:rFonts w:ascii="Calibri" w:eastAsia="Calibri" w:hAnsi="Calibri" w:cs="Calibri"/>
          <w:sz w:val="24"/>
          <w:szCs w:val="24"/>
          <w:lang w:val="lt-LT"/>
        </w:rPr>
        <w:t>„</w:t>
      </w:r>
      <w:r w:rsidRPr="00B31EF2">
        <w:rPr>
          <w:rFonts w:ascii="Calibri" w:hAnsi="Calibri" w:cs="Calibri"/>
          <w:sz w:val="24"/>
          <w:szCs w:val="24"/>
          <w:lang w:val="lt-LT"/>
        </w:rPr>
        <w:t xml:space="preserve">Užsakovo nurodytu laikotarpiu nepašalinęs defektų per garantinį laikotarpį, moka Užsakovui </w:t>
      </w:r>
      <w:r w:rsidRPr="003F1C3F">
        <w:rPr>
          <w:rFonts w:ascii="Calibri" w:hAnsi="Calibri" w:cs="Calibri"/>
          <w:b/>
          <w:bCs/>
          <w:sz w:val="24"/>
          <w:szCs w:val="24"/>
          <w:lang w:val="lt-LT"/>
        </w:rPr>
        <w:t>10 proc. Sutartyje nurodytos bendros Sutarties kainos be PVM baudą</w:t>
      </w:r>
      <w:r w:rsidRPr="00B31EF2">
        <w:rPr>
          <w:rFonts w:ascii="Calibri" w:hAnsi="Calibri" w:cs="Calibri"/>
          <w:sz w:val="24"/>
          <w:szCs w:val="24"/>
          <w:lang w:val="lt-LT"/>
        </w:rPr>
        <w:t xml:space="preserve"> ir atlygina Užsakovo išlaidas, susijusias su defektų šalinimu, ir dėl to Užsakovo patirtus nuostolius</w:t>
      </w:r>
      <w:r>
        <w:rPr>
          <w:rFonts w:ascii="Calibri" w:hAnsi="Calibri" w:cs="Calibri"/>
          <w:sz w:val="24"/>
          <w:szCs w:val="24"/>
          <w:lang w:val="lt-LT"/>
        </w:rPr>
        <w:t>“, 13.10 punkte nustatyta, kad „</w:t>
      </w:r>
      <w:r w:rsidRPr="002C1F39">
        <w:rPr>
          <w:rFonts w:ascii="Calibri" w:eastAsia="Cambria" w:hAnsi="Calibri" w:cs="Calibri"/>
          <w:sz w:val="24"/>
          <w:szCs w:val="24"/>
          <w:shd w:val="clear" w:color="auto" w:fill="FFFFFF"/>
          <w:lang w:val="lt-LT"/>
        </w:rPr>
        <w:t>Jei Rangovas pakeičia esamą arba pasitelkia naują ūkio subjektą ar specialistą, negavęs Užsakovo raštiško sutikimo, arba sutartinius įsipareigojimus pagal Sutartį vykdo ūkio subjektai ar specialistai, neatitinkantys pirkimo dokumentuose nustatytų kvalifikacijos reikalavimų</w:t>
      </w:r>
      <w:r w:rsidRPr="002C1F39">
        <w:rPr>
          <w:rFonts w:ascii="Calibri" w:eastAsia="Cambria" w:hAnsi="Calibri" w:cs="Calibri"/>
          <w:sz w:val="24"/>
          <w:szCs w:val="24"/>
          <w:lang w:val="lt-LT"/>
        </w:rPr>
        <w:t>, reikalavimų dėl pašalinimo pagrindų nebuvimo</w:t>
      </w:r>
      <w:r w:rsidRPr="002C1F39">
        <w:rPr>
          <w:rFonts w:ascii="Calibri" w:eastAsia="Cambria" w:hAnsi="Calibri" w:cs="Calibri"/>
          <w:sz w:val="24"/>
          <w:szCs w:val="24"/>
          <w:shd w:val="clear" w:color="auto" w:fill="FFFFFF"/>
          <w:lang w:val="lt-LT"/>
        </w:rPr>
        <w:t xml:space="preserve"> </w:t>
      </w:r>
      <w:r w:rsidRPr="002C1F39">
        <w:rPr>
          <w:rFonts w:ascii="Calibri" w:eastAsia="Cambria" w:hAnsi="Calibri" w:cs="Calibri"/>
          <w:sz w:val="24"/>
          <w:szCs w:val="24"/>
          <w:lang w:val="lt-LT"/>
        </w:rPr>
        <w:t>ir Rangovo pasiūlyme nurodytų sąlygų pirkimo dokumentuose nustatytiems kokybiniams kriterijams pagrįsti (jei taikoma)</w:t>
      </w:r>
      <w:r w:rsidRPr="002C1F39">
        <w:rPr>
          <w:rFonts w:ascii="Calibri" w:eastAsia="Cambria" w:hAnsi="Calibri" w:cs="Calibri"/>
          <w:sz w:val="24"/>
          <w:szCs w:val="24"/>
          <w:shd w:val="clear" w:color="auto" w:fill="FFFFFF"/>
          <w:lang w:val="lt-LT"/>
        </w:rPr>
        <w:t>, Rangovui taikoma Sutarties 7</w:t>
      </w:r>
      <w:r w:rsidRPr="002C1F39">
        <w:rPr>
          <w:rFonts w:ascii="Calibri" w:eastAsia="Calibri" w:hAnsi="Calibri" w:cs="Calibri"/>
          <w:sz w:val="24"/>
          <w:szCs w:val="24"/>
          <w:lang w:val="lt-LT"/>
        </w:rPr>
        <w:t xml:space="preserve">.2.4 </w:t>
      </w:r>
      <w:r w:rsidRPr="002C1F39">
        <w:rPr>
          <w:rFonts w:ascii="Calibri" w:eastAsia="Cambria" w:hAnsi="Calibri" w:cs="Calibri"/>
          <w:sz w:val="24"/>
          <w:szCs w:val="24"/>
          <w:shd w:val="clear" w:color="auto" w:fill="FFFFFF"/>
          <w:lang w:val="lt-LT"/>
        </w:rPr>
        <w:t>punkte nustatyto dydžio bauda</w:t>
      </w:r>
      <w:r>
        <w:rPr>
          <w:rFonts w:ascii="Calibri" w:eastAsia="Cambria" w:hAnsi="Calibri" w:cs="Calibri"/>
          <w:sz w:val="24"/>
          <w:szCs w:val="24"/>
          <w:shd w:val="clear" w:color="auto" w:fill="FFFFFF"/>
          <w:lang w:val="lt-LT"/>
        </w:rPr>
        <w:t>“ (baudos dydis (Sutarties projekto 7.2.4</w:t>
      </w:r>
      <w:r>
        <w:rPr>
          <w:rStyle w:val="FootnoteReference"/>
          <w:rFonts w:ascii="Calibri" w:eastAsia="Cambria" w:hAnsi="Calibri" w:cs="Calibri"/>
          <w:sz w:val="24"/>
          <w:szCs w:val="24"/>
          <w:shd w:val="clear" w:color="auto" w:fill="FFFFFF"/>
          <w:lang w:val="lt-LT"/>
        </w:rPr>
        <w:footnoteReference w:id="1"/>
      </w:r>
      <w:r>
        <w:rPr>
          <w:rFonts w:ascii="Calibri" w:eastAsia="Cambria" w:hAnsi="Calibri" w:cs="Calibri"/>
          <w:sz w:val="24"/>
          <w:szCs w:val="24"/>
          <w:shd w:val="clear" w:color="auto" w:fill="FFFFFF"/>
          <w:lang w:val="lt-LT"/>
        </w:rPr>
        <w:t xml:space="preserve"> punktas) – </w:t>
      </w:r>
      <w:r w:rsidRPr="0012535F">
        <w:rPr>
          <w:rFonts w:ascii="Calibri" w:hAnsi="Calibri" w:cs="Calibri"/>
          <w:b/>
          <w:bCs/>
          <w:sz w:val="24"/>
          <w:szCs w:val="24"/>
          <w:lang w:val="lt-LT"/>
        </w:rPr>
        <w:t xml:space="preserve">10 proc. </w:t>
      </w:r>
      <w:r w:rsidRPr="007764F5">
        <w:rPr>
          <w:rFonts w:ascii="Calibri" w:hAnsi="Calibri" w:cs="Calibri"/>
          <w:b/>
          <w:bCs/>
          <w:sz w:val="24"/>
          <w:szCs w:val="24"/>
          <w:lang w:val="lt-LT"/>
        </w:rPr>
        <w:t>neatliktų Darbų kainos be PVM</w:t>
      </w:r>
      <w:r w:rsidRPr="007764F5">
        <w:rPr>
          <w:rFonts w:ascii="Calibri" w:hAnsi="Calibri" w:cs="Calibri"/>
          <w:sz w:val="24"/>
          <w:szCs w:val="24"/>
          <w:lang w:val="lt-LT"/>
        </w:rPr>
        <w:t>. Taip pat</w:t>
      </w:r>
      <w:r w:rsidRPr="007764F5">
        <w:rPr>
          <w:rFonts w:ascii="Calibri" w:hAnsi="Calibri" w:cs="Calibri"/>
          <w:b/>
          <w:bCs/>
          <w:sz w:val="24"/>
          <w:szCs w:val="24"/>
          <w:lang w:val="lt-LT"/>
        </w:rPr>
        <w:t xml:space="preserve"> </w:t>
      </w:r>
      <w:r w:rsidRPr="007764F5">
        <w:rPr>
          <w:rFonts w:ascii="Calibri" w:hAnsi="Calibri" w:cs="Calibri"/>
          <w:sz w:val="24"/>
          <w:szCs w:val="24"/>
          <w:lang w:val="lt-LT"/>
        </w:rPr>
        <w:t>Sutarties projekto 11.4 punkte nurodyta, kad „Užsakovas turi teisę vienašališkai</w:t>
      </w:r>
      <w:r w:rsidRPr="008E06C0">
        <w:rPr>
          <w:rFonts w:ascii="Calibri" w:hAnsi="Calibri" w:cs="Calibri"/>
          <w:sz w:val="24"/>
          <w:szCs w:val="24"/>
          <w:lang w:val="lt-LT"/>
        </w:rPr>
        <w:t xml:space="preserve"> ne teismo tvarka </w:t>
      </w:r>
      <w:r w:rsidRPr="001D61D3">
        <w:rPr>
          <w:rFonts w:ascii="Calibri" w:hAnsi="Calibri" w:cs="Calibri"/>
          <w:b/>
          <w:bCs/>
          <w:sz w:val="24"/>
          <w:szCs w:val="24"/>
          <w:lang w:val="lt-LT"/>
        </w:rPr>
        <w:t>nutraukti Sutartį</w:t>
      </w:r>
      <w:r w:rsidRPr="008E06C0">
        <w:rPr>
          <w:rFonts w:ascii="Calibri" w:hAnsi="Calibri" w:cs="Calibri"/>
          <w:sz w:val="24"/>
          <w:szCs w:val="24"/>
          <w:lang w:val="lt-LT"/>
        </w:rPr>
        <w:t xml:space="preserve"> kitais įstatymuose arba Sutartyje numatytais atvejais, taip pat </w:t>
      </w:r>
      <w:bookmarkStart w:id="0" w:name="_Hlk191389441"/>
      <w:r w:rsidRPr="008E06C0">
        <w:rPr>
          <w:rFonts w:ascii="Calibri" w:hAnsi="Calibri" w:cs="Calibri"/>
          <w:sz w:val="24"/>
          <w:szCs w:val="24"/>
          <w:lang w:val="lt-LT"/>
        </w:rPr>
        <w:t xml:space="preserve">jei Rangovas nevykdo Sutarties </w:t>
      </w:r>
      <w:r w:rsidRPr="00CC3748">
        <w:rPr>
          <w:rFonts w:ascii="Calibri" w:hAnsi="Calibri" w:cs="Calibri"/>
          <w:sz w:val="24"/>
          <w:szCs w:val="24"/>
          <w:lang w:val="lt-LT"/>
        </w:rPr>
        <w:t xml:space="preserve">&lt;...&gt; </w:t>
      </w:r>
      <w:r w:rsidRPr="00CC3748">
        <w:rPr>
          <w:rFonts w:ascii="Calibri" w:hAnsi="Calibri" w:cs="Calibri"/>
          <w:b/>
          <w:bCs/>
          <w:sz w:val="24"/>
          <w:szCs w:val="24"/>
          <w:lang w:val="lt-LT"/>
        </w:rPr>
        <w:t>13.19</w:t>
      </w:r>
      <w:r>
        <w:rPr>
          <w:rStyle w:val="FootnoteReference"/>
          <w:rFonts w:ascii="Calibri" w:hAnsi="Calibri" w:cs="Calibri"/>
          <w:b/>
          <w:bCs/>
          <w:sz w:val="24"/>
          <w:szCs w:val="24"/>
          <w:lang w:val="lt-LT"/>
        </w:rPr>
        <w:footnoteReference w:id="2"/>
      </w:r>
      <w:r w:rsidRPr="008E06C0">
        <w:rPr>
          <w:rFonts w:ascii="Calibri" w:hAnsi="Calibri" w:cs="Calibri"/>
          <w:sz w:val="24"/>
          <w:szCs w:val="24"/>
          <w:lang w:val="lt-LT"/>
        </w:rPr>
        <w:t xml:space="preserve"> papunkčiuose nustatytų įsipareigojimų </w:t>
      </w:r>
      <w:bookmarkEnd w:id="0"/>
      <w:r w:rsidRPr="008E06C0">
        <w:rPr>
          <w:rFonts w:ascii="Calibri" w:hAnsi="Calibri" w:cs="Calibri"/>
          <w:sz w:val="24"/>
          <w:szCs w:val="24"/>
          <w:lang w:val="lt-LT"/>
        </w:rPr>
        <w:t xml:space="preserve">(šių įsipareigojimų nevykdymas laikomas </w:t>
      </w:r>
      <w:r w:rsidRPr="001D61D3">
        <w:rPr>
          <w:rFonts w:ascii="Calibri" w:hAnsi="Calibri" w:cs="Calibri"/>
          <w:sz w:val="24"/>
          <w:szCs w:val="24"/>
          <w:lang w:val="lt-LT"/>
        </w:rPr>
        <w:t>esminiu sutarties pažeidimu</w:t>
      </w:r>
      <w:r w:rsidRPr="008E06C0">
        <w:rPr>
          <w:rFonts w:ascii="Calibri" w:hAnsi="Calibri" w:cs="Calibri"/>
          <w:sz w:val="24"/>
          <w:szCs w:val="24"/>
          <w:lang w:val="lt-LT"/>
        </w:rPr>
        <w:t xml:space="preserve">) </w:t>
      </w:r>
      <w:r>
        <w:rPr>
          <w:rFonts w:ascii="Calibri" w:hAnsi="Calibri" w:cs="Calibri"/>
          <w:sz w:val="24"/>
          <w:szCs w:val="24"/>
          <w:lang w:val="lt-LT"/>
        </w:rPr>
        <w:t>&lt;...&gt;“.</w:t>
      </w:r>
    </w:p>
    <w:p w14:paraId="28B3E3B3" w14:textId="77777777" w:rsidR="002A7861" w:rsidRPr="00B8425B" w:rsidRDefault="002A7861" w:rsidP="002A7861">
      <w:pPr>
        <w:tabs>
          <w:tab w:val="left" w:pos="1134"/>
        </w:tabs>
        <w:spacing w:after="0" w:line="276" w:lineRule="auto"/>
        <w:ind w:firstLine="709"/>
        <w:rPr>
          <w:rFonts w:ascii="Calibri" w:hAnsi="Calibri" w:cs="Calibri"/>
          <w:sz w:val="24"/>
          <w:szCs w:val="24"/>
          <w:lang w:val="lt-LT"/>
        </w:rPr>
      </w:pPr>
      <w:r w:rsidRPr="0D018FA5">
        <w:rPr>
          <w:rFonts w:ascii="Calibri" w:hAnsi="Calibri" w:cs="Calibri"/>
          <w:sz w:val="24"/>
          <w:szCs w:val="24"/>
          <w:lang w:val="lt-LT"/>
        </w:rPr>
        <w:t xml:space="preserve">Pažymėtina, kad nagrinėjamu atveju, Tarnyba neturi informacijos apie </w:t>
      </w:r>
      <w:r>
        <w:rPr>
          <w:rFonts w:ascii="Calibri" w:hAnsi="Calibri" w:cs="Calibri"/>
          <w:sz w:val="24"/>
          <w:szCs w:val="24"/>
          <w:lang w:val="lt-LT"/>
        </w:rPr>
        <w:t xml:space="preserve">numatomą </w:t>
      </w:r>
      <w:r w:rsidRPr="0D018FA5">
        <w:rPr>
          <w:rFonts w:ascii="Calibri" w:hAnsi="Calibri" w:cs="Calibri"/>
          <w:sz w:val="24"/>
          <w:szCs w:val="24"/>
          <w:lang w:val="lt-LT"/>
        </w:rPr>
        <w:t>Pirkimo vertę</w:t>
      </w:r>
      <w:r>
        <w:rPr>
          <w:rFonts w:ascii="Calibri" w:hAnsi="Calibri" w:cs="Calibri"/>
          <w:sz w:val="24"/>
          <w:szCs w:val="24"/>
          <w:lang w:val="lt-LT"/>
        </w:rPr>
        <w:t>. T</w:t>
      </w:r>
      <w:r w:rsidRPr="0D018FA5">
        <w:rPr>
          <w:rFonts w:ascii="Calibri" w:hAnsi="Calibri" w:cs="Calibri"/>
          <w:sz w:val="24"/>
          <w:szCs w:val="24"/>
          <w:lang w:val="lt-LT"/>
        </w:rPr>
        <w:t>odėl</w:t>
      </w:r>
      <w:r>
        <w:rPr>
          <w:rFonts w:ascii="Calibri" w:hAnsi="Calibri" w:cs="Calibri"/>
          <w:sz w:val="24"/>
          <w:szCs w:val="24"/>
          <w:lang w:val="lt-LT"/>
        </w:rPr>
        <w:t xml:space="preserve"> kyla klausimas, ar buvo vertintas Sutarties projekte nurodytų baudų už prisiimtų kokybinių rodiklių neįvykdymą proporcingumas kriterijų </w:t>
      </w:r>
      <w:proofErr w:type="spellStart"/>
      <w:r w:rsidRPr="00D8500C">
        <w:rPr>
          <w:rFonts w:ascii="Times New Roman" w:hAnsi="Times New Roman" w:cs="Times New Roman"/>
          <w:sz w:val="24"/>
          <w:szCs w:val="24"/>
          <w:lang w:val="lt-LT"/>
        </w:rPr>
        <w:t>G</w:t>
      </w:r>
      <w:r w:rsidRPr="00D8500C">
        <w:rPr>
          <w:rFonts w:ascii="Times New Roman" w:hAnsi="Times New Roman" w:cs="Times New Roman"/>
          <w:sz w:val="20"/>
          <w:szCs w:val="20"/>
          <w:lang w:val="lt-LT"/>
        </w:rPr>
        <w:t>tiekėjostat</w:t>
      </w:r>
      <w:proofErr w:type="spellEnd"/>
      <w:r w:rsidRPr="00D8500C">
        <w:rPr>
          <w:rFonts w:ascii="Times New Roman" w:hAnsi="Times New Roman" w:cs="Times New Roman"/>
          <w:sz w:val="20"/>
          <w:szCs w:val="20"/>
          <w:lang w:val="lt-LT"/>
        </w:rPr>
        <w:t xml:space="preserve">, </w:t>
      </w:r>
      <w:proofErr w:type="spellStart"/>
      <w:r w:rsidRPr="00D8500C">
        <w:rPr>
          <w:rFonts w:ascii="Times New Roman" w:hAnsi="Times New Roman" w:cs="Times New Roman"/>
          <w:sz w:val="20"/>
          <w:szCs w:val="20"/>
          <w:lang w:val="lt-LT"/>
        </w:rPr>
        <w:t>StatVtiekėjo</w:t>
      </w:r>
      <w:proofErr w:type="spellEnd"/>
      <w:r>
        <w:rPr>
          <w:rFonts w:ascii="Calibri" w:hAnsi="Calibri" w:cs="Calibri"/>
          <w:sz w:val="24"/>
          <w:szCs w:val="24"/>
          <w:lang w:val="lt-LT"/>
        </w:rPr>
        <w:t xml:space="preserve"> vertėms, </w:t>
      </w:r>
      <w:r w:rsidRPr="0D018FA5">
        <w:rPr>
          <w:rFonts w:ascii="Calibri" w:hAnsi="Calibri" w:cs="Calibri"/>
          <w:sz w:val="24"/>
          <w:szCs w:val="24"/>
          <w:lang w:val="lt-LT"/>
        </w:rPr>
        <w:t>Pirkimo svarbai ir tikėtinoms prievolių neįvykdymo neigiamoms pasekmėms, ar ši</w:t>
      </w:r>
      <w:r>
        <w:rPr>
          <w:rFonts w:ascii="Calibri" w:hAnsi="Calibri" w:cs="Calibri"/>
          <w:sz w:val="24"/>
          <w:szCs w:val="24"/>
          <w:lang w:val="lt-LT"/>
        </w:rPr>
        <w:t>os baudos</w:t>
      </w:r>
      <w:r w:rsidRPr="0D018FA5">
        <w:rPr>
          <w:rFonts w:ascii="Calibri" w:hAnsi="Calibri" w:cs="Calibri"/>
          <w:sz w:val="24"/>
          <w:szCs w:val="24"/>
          <w:lang w:val="lt-LT"/>
        </w:rPr>
        <w:t xml:space="preserve"> yra „atgrasan</w:t>
      </w:r>
      <w:r>
        <w:rPr>
          <w:rFonts w:ascii="Calibri" w:hAnsi="Calibri" w:cs="Calibri"/>
          <w:sz w:val="24"/>
          <w:szCs w:val="24"/>
          <w:lang w:val="lt-LT"/>
        </w:rPr>
        <w:t>čios</w:t>
      </w:r>
      <w:r w:rsidRPr="0D018FA5">
        <w:rPr>
          <w:rFonts w:ascii="Calibri" w:hAnsi="Calibri" w:cs="Calibri"/>
          <w:sz w:val="24"/>
          <w:szCs w:val="24"/>
          <w:lang w:val="lt-LT"/>
        </w:rPr>
        <w:t>“ ir užtikrina, kad Pirkimą laimėjęs tiekėjas deklaruotus ir prisiimtus įsipareigojimus sutarties vykdymo metu vykdytų tinkamai</w:t>
      </w:r>
      <w:r>
        <w:rPr>
          <w:rFonts w:ascii="Calibri" w:hAnsi="Calibri" w:cs="Calibri"/>
          <w:sz w:val="24"/>
          <w:szCs w:val="24"/>
          <w:lang w:val="lt-LT"/>
        </w:rPr>
        <w:t xml:space="preserve">? </w:t>
      </w:r>
      <w:r w:rsidRPr="0D018FA5">
        <w:rPr>
          <w:rFonts w:ascii="Calibri" w:hAnsi="Calibri" w:cs="Calibri"/>
          <w:sz w:val="24"/>
          <w:szCs w:val="24"/>
          <w:lang w:val="lt-LT"/>
        </w:rPr>
        <w:t xml:space="preserve">Ar nustatytu </w:t>
      </w:r>
      <w:r>
        <w:rPr>
          <w:rFonts w:ascii="Calibri" w:hAnsi="Calibri" w:cs="Calibri"/>
          <w:sz w:val="24"/>
          <w:szCs w:val="24"/>
          <w:lang w:val="lt-LT"/>
        </w:rPr>
        <w:t xml:space="preserve">baudos </w:t>
      </w:r>
      <w:r w:rsidRPr="0D018FA5">
        <w:rPr>
          <w:rFonts w:ascii="Calibri" w:hAnsi="Calibri" w:cs="Calibri"/>
          <w:sz w:val="24"/>
          <w:szCs w:val="24"/>
          <w:lang w:val="lt-LT"/>
        </w:rPr>
        <w:t>dydžiu nesudaroma situacija, kai tiekėjui konkrečiu atveju būtų geriau j</w:t>
      </w:r>
      <w:r>
        <w:rPr>
          <w:rFonts w:ascii="Calibri" w:hAnsi="Calibri" w:cs="Calibri"/>
          <w:sz w:val="24"/>
          <w:szCs w:val="24"/>
          <w:lang w:val="lt-LT"/>
        </w:rPr>
        <w:t>ą</w:t>
      </w:r>
      <w:r w:rsidRPr="0D018FA5">
        <w:rPr>
          <w:rFonts w:ascii="Calibri" w:hAnsi="Calibri" w:cs="Calibri"/>
          <w:sz w:val="24"/>
          <w:szCs w:val="24"/>
          <w:lang w:val="lt-LT"/>
        </w:rPr>
        <w:t xml:space="preserve"> sumokėti, o ne vykdyti prisiimtus ir </w:t>
      </w:r>
      <w:r w:rsidRPr="00B8425B">
        <w:rPr>
          <w:rFonts w:ascii="Calibri" w:hAnsi="Calibri" w:cs="Calibri"/>
          <w:sz w:val="24"/>
          <w:szCs w:val="24"/>
          <w:lang w:val="lt-LT"/>
        </w:rPr>
        <w:t xml:space="preserve">deklaruotus įsipareigojimus? </w:t>
      </w:r>
      <w:r>
        <w:rPr>
          <w:rFonts w:ascii="Calibri" w:hAnsi="Calibri" w:cs="Calibri"/>
          <w:sz w:val="24"/>
          <w:szCs w:val="24"/>
          <w:lang w:val="lt-LT"/>
        </w:rPr>
        <w:t>Atsižvelgiant į nurodytą, prašome pateikti paaiškinimus ir pagrindimus.</w:t>
      </w:r>
    </w:p>
    <w:p w14:paraId="18330E97" w14:textId="77777777" w:rsidR="002A7861" w:rsidRPr="004B1E75" w:rsidRDefault="002A7861" w:rsidP="002A7861">
      <w:pPr>
        <w:pStyle w:val="ListParagraph"/>
        <w:numPr>
          <w:ilvl w:val="0"/>
          <w:numId w:val="1"/>
        </w:numPr>
        <w:tabs>
          <w:tab w:val="left" w:pos="993"/>
          <w:tab w:val="left" w:pos="1276"/>
        </w:tabs>
        <w:spacing w:after="0" w:line="276" w:lineRule="auto"/>
        <w:ind w:left="0" w:firstLine="709"/>
        <w:rPr>
          <w:rFonts w:ascii="Calibri" w:hAnsi="Calibri" w:cs="Calibri"/>
          <w:sz w:val="24"/>
          <w:szCs w:val="24"/>
        </w:rPr>
      </w:pPr>
      <w:r w:rsidRPr="004B1E75">
        <w:rPr>
          <w:rFonts w:ascii="Calibri" w:hAnsi="Calibri" w:cs="Calibri"/>
          <w:b/>
          <w:bCs/>
          <w:sz w:val="24"/>
          <w:szCs w:val="24"/>
          <w:lang w:val="lt-LT"/>
        </w:rPr>
        <w:t>Dėl numatomos Pirkimo vertės</w:t>
      </w:r>
      <w:r w:rsidRPr="004B1E75">
        <w:rPr>
          <w:rFonts w:ascii="Calibri" w:hAnsi="Calibri" w:cs="Calibri"/>
          <w:sz w:val="24"/>
          <w:szCs w:val="24"/>
        </w:rPr>
        <w:t> </w:t>
      </w:r>
    </w:p>
    <w:p w14:paraId="79C3720C" w14:textId="77777777" w:rsidR="002A7861" w:rsidRPr="004B1E75" w:rsidRDefault="002A7861" w:rsidP="002A7861">
      <w:pPr>
        <w:tabs>
          <w:tab w:val="left" w:pos="993"/>
          <w:tab w:val="left" w:pos="1276"/>
        </w:tabs>
        <w:spacing w:after="0" w:line="276" w:lineRule="auto"/>
        <w:ind w:firstLine="709"/>
        <w:rPr>
          <w:rFonts w:ascii="Calibri" w:hAnsi="Calibri" w:cs="Calibri"/>
          <w:sz w:val="24"/>
          <w:szCs w:val="24"/>
          <w:lang w:val="pt-BR"/>
        </w:rPr>
      </w:pPr>
      <w:r w:rsidRPr="004B1E75">
        <w:rPr>
          <w:rFonts w:ascii="Calibri" w:hAnsi="Calibri" w:cs="Calibri"/>
          <w:sz w:val="24"/>
          <w:szCs w:val="24"/>
          <w:lang w:val="lt-LT"/>
        </w:rPr>
        <w:lastRenderedPageBreak/>
        <w:t>Tarnybai atliekant Pirkimo dokumentų prevencinę peržiūrą, aktuali yra numatoma Pirkimo vertė (be PVM), todėl Tarnyba prašo ją nurodyti. Ši informacija nebus skelbiama ir viešinama, nes ji yra reikalinga atliekamos Pirkimo prevencinės peržiūros ir statistikos tikslais.</w:t>
      </w:r>
    </w:p>
    <w:p w14:paraId="59FB233B" w14:textId="77777777" w:rsidR="002A7861" w:rsidRDefault="002A7861" w:rsidP="002A7861">
      <w:pPr>
        <w:pStyle w:val="ListParagraph"/>
        <w:numPr>
          <w:ilvl w:val="0"/>
          <w:numId w:val="1"/>
        </w:numPr>
        <w:tabs>
          <w:tab w:val="left" w:pos="993"/>
          <w:tab w:val="left" w:pos="1276"/>
        </w:tabs>
        <w:spacing w:after="0" w:line="276" w:lineRule="auto"/>
        <w:ind w:hanging="786"/>
        <w:textAlignment w:val="baseline"/>
        <w:rPr>
          <w:rFonts w:ascii="Calibri" w:hAnsi="Calibri" w:cs="Calibri"/>
          <w:b/>
          <w:bCs/>
          <w:sz w:val="24"/>
          <w:szCs w:val="24"/>
          <w:lang w:val="lt-LT"/>
        </w:rPr>
      </w:pPr>
      <w:r w:rsidRPr="004B1E75">
        <w:rPr>
          <w:rFonts w:ascii="Calibri" w:hAnsi="Calibri" w:cs="Calibri"/>
          <w:b/>
          <w:bCs/>
          <w:sz w:val="24"/>
          <w:szCs w:val="24"/>
          <w:lang w:val="lt-LT"/>
        </w:rPr>
        <w:t>Dėl Sutarties projekto nuostatų</w:t>
      </w:r>
    </w:p>
    <w:p w14:paraId="1283656E" w14:textId="77777777" w:rsidR="002A7861" w:rsidRPr="00F25779" w:rsidRDefault="002A7861" w:rsidP="002A7861">
      <w:pPr>
        <w:pStyle w:val="ListParagraph"/>
        <w:tabs>
          <w:tab w:val="left" w:pos="993"/>
          <w:tab w:val="left" w:pos="1276"/>
        </w:tabs>
        <w:spacing w:after="0" w:line="276" w:lineRule="auto"/>
        <w:ind w:left="0" w:firstLine="709"/>
        <w:textAlignment w:val="baseline"/>
        <w:rPr>
          <w:rFonts w:ascii="Calibri" w:hAnsi="Calibri" w:cs="Calibri"/>
          <w:sz w:val="24"/>
          <w:szCs w:val="24"/>
          <w:lang w:val="lt-LT"/>
        </w:rPr>
      </w:pPr>
      <w:r w:rsidRPr="00F25779">
        <w:rPr>
          <w:rFonts w:ascii="Calibri" w:hAnsi="Calibri" w:cs="Calibri"/>
          <w:sz w:val="24"/>
          <w:szCs w:val="24"/>
          <w:lang w:val="lt-LT"/>
        </w:rPr>
        <w:t>Sutarties projekto 3.1.1 punkte nurodyta, kad rangovas „</w:t>
      </w:r>
      <w:r w:rsidRPr="00F25779">
        <w:rPr>
          <w:rFonts w:ascii="Calibri" w:eastAsia="Times New Roman" w:hAnsi="Calibri" w:cs="Calibri"/>
          <w:sz w:val="24"/>
          <w:szCs w:val="24"/>
          <w:lang w:val="lt-LT" w:eastAsia="lt-LT"/>
        </w:rPr>
        <w:t xml:space="preserve">VšĮ Kėdainių pirminės sveikatos priežiūros centro II aukšto (odontologijos skyriaus) remonto darbus </w:t>
      </w:r>
      <w:r w:rsidRPr="00F25779">
        <w:rPr>
          <w:rFonts w:ascii="Calibri" w:eastAsia="Calibri" w:hAnsi="Calibri" w:cs="Calibri"/>
          <w:bCs/>
          <w:sz w:val="24"/>
          <w:szCs w:val="24"/>
          <w:lang w:val="lt-LT"/>
        </w:rPr>
        <w:t xml:space="preserve">atlikti </w:t>
      </w:r>
      <w:r w:rsidRPr="00F25779">
        <w:rPr>
          <w:rFonts w:ascii="Calibri" w:eastAsia="Calibri" w:hAnsi="Calibri" w:cs="Calibri"/>
          <w:b/>
          <w:sz w:val="24"/>
          <w:szCs w:val="24"/>
          <w:lang w:val="lt-LT"/>
        </w:rPr>
        <w:t>iki 2026-05-01</w:t>
      </w:r>
      <w:r w:rsidRPr="00F25779">
        <w:rPr>
          <w:rFonts w:ascii="Calibri" w:eastAsia="Calibri" w:hAnsi="Calibri" w:cs="Calibri"/>
          <w:bCs/>
          <w:sz w:val="24"/>
          <w:szCs w:val="24"/>
          <w:lang w:val="lt-LT"/>
        </w:rPr>
        <w:t>“</w:t>
      </w:r>
      <w:r>
        <w:rPr>
          <w:rFonts w:ascii="Calibri" w:hAnsi="Calibri" w:cs="Calibri"/>
          <w:sz w:val="24"/>
          <w:szCs w:val="24"/>
          <w:lang w:val="lt-LT"/>
        </w:rPr>
        <w:t xml:space="preserve">. </w:t>
      </w:r>
    </w:p>
    <w:p w14:paraId="55D6DC04" w14:textId="77777777" w:rsidR="002A7861" w:rsidRDefault="002A7861" w:rsidP="002A7861">
      <w:pPr>
        <w:pStyle w:val="ListParagraph"/>
        <w:tabs>
          <w:tab w:val="left" w:pos="993"/>
          <w:tab w:val="left" w:pos="1276"/>
        </w:tabs>
        <w:spacing w:after="0" w:line="276" w:lineRule="auto"/>
        <w:ind w:left="0" w:firstLine="709"/>
        <w:textAlignment w:val="baseline"/>
        <w:rPr>
          <w:rFonts w:ascii="Calibri" w:hAnsi="Calibri" w:cs="Calibri"/>
          <w:sz w:val="24"/>
          <w:szCs w:val="24"/>
          <w:lang w:val="lt-LT"/>
        </w:rPr>
      </w:pPr>
      <w:r w:rsidRPr="00E024D8">
        <w:rPr>
          <w:rFonts w:ascii="Calibri" w:hAnsi="Calibri" w:cs="Calibri"/>
          <w:sz w:val="24"/>
          <w:szCs w:val="24"/>
          <w:lang w:val="lt-LT"/>
        </w:rPr>
        <w:t>Pažymime, kad pirkimo dokumentuose (atitinkamai ir sutartyje) nustatant sutarties galiojimo, prekių pristatymo, paslaugų suteikimo ar darbų atlikimo terminą rekomenduo</w:t>
      </w:r>
      <w:r>
        <w:rPr>
          <w:rFonts w:ascii="Calibri" w:hAnsi="Calibri" w:cs="Calibri"/>
          <w:sz w:val="24"/>
          <w:szCs w:val="24"/>
          <w:lang w:val="lt-LT"/>
        </w:rPr>
        <w:t>tina</w:t>
      </w:r>
      <w:r w:rsidRPr="00E024D8">
        <w:rPr>
          <w:rFonts w:ascii="Calibri" w:hAnsi="Calibri" w:cs="Calibri"/>
          <w:sz w:val="24"/>
          <w:szCs w:val="24"/>
          <w:lang w:val="lt-LT"/>
        </w:rPr>
        <w:t xml:space="preserve"> jo neapibrėžti konkrečia data, kadangi tais atvejais, kuomet užsitęsia pirkimo procedūros ir sutartis sudaroma vėliau nei buvo planuota, sutartiniai įsipareigojimai turės būti įvykdyti iki sutartyje nustatytos konkrečios datos, o </w:t>
      </w:r>
      <w:r>
        <w:rPr>
          <w:rFonts w:ascii="Calibri" w:hAnsi="Calibri" w:cs="Calibri"/>
          <w:sz w:val="24"/>
          <w:szCs w:val="24"/>
          <w:lang w:val="lt-LT"/>
        </w:rPr>
        <w:t>jis tokiu atveju gali būti daug trumpesnis, nei tas</w:t>
      </w:r>
      <w:r w:rsidRPr="00E024D8">
        <w:rPr>
          <w:rFonts w:ascii="Calibri" w:hAnsi="Calibri" w:cs="Calibri"/>
          <w:sz w:val="24"/>
          <w:szCs w:val="24"/>
          <w:lang w:val="lt-LT"/>
        </w:rPr>
        <w:t xml:space="preserve"> kuris buvo apskaičiuotas prieš pradedant pirkimą. Atsižvelgiant į tai, </w:t>
      </w:r>
      <w:r>
        <w:rPr>
          <w:rFonts w:ascii="Calibri" w:hAnsi="Calibri" w:cs="Calibri"/>
          <w:sz w:val="24"/>
          <w:szCs w:val="24"/>
          <w:lang w:val="lt-LT"/>
        </w:rPr>
        <w:t xml:space="preserve">bei siekiant išvengti sutarties keitimo (dėl nustatytų konkrečių terminų keitimo), </w:t>
      </w:r>
      <w:r w:rsidRPr="00E024D8">
        <w:rPr>
          <w:rFonts w:ascii="Calibri" w:hAnsi="Calibri" w:cs="Calibri"/>
          <w:sz w:val="24"/>
          <w:szCs w:val="24"/>
          <w:lang w:val="lt-LT"/>
        </w:rPr>
        <w:t>rekomenduotina ateityje vykdant pirkimus darbų atlikimo terminus apibrėžti tam tikru laikotarpiu – dienomis, mėnesiais, pavyzdžiui, per X dienų/mėnesių nuo darbų pradžios ar nuo sutarties įsigaliojimo datos, ar pan.</w:t>
      </w:r>
    </w:p>
    <w:p w14:paraId="7F902401" w14:textId="01DCB3C4" w:rsidR="00A0134C" w:rsidRPr="002A7861" w:rsidRDefault="002A7861" w:rsidP="002A7861">
      <w:pPr>
        <w:spacing w:after="0" w:line="276" w:lineRule="auto"/>
        <w:ind w:firstLine="720"/>
        <w:rPr>
          <w:lang w:val="lt-LT"/>
        </w:rPr>
      </w:pPr>
      <w:r w:rsidRPr="00B00E15">
        <w:rPr>
          <w:rFonts w:ascii="Calibri" w:eastAsia="Calibri" w:hAnsi="Calibri" w:cs="Calibri"/>
          <w:sz w:val="24"/>
          <w:szCs w:val="24"/>
          <w:lang w:val="lt-LT"/>
        </w:rPr>
        <w:t>Atsižvelgdama į tai, kas nurodyta, Tarnyba rekomenduoja peržiūrėti ir patikslinti Pirkimo dokumentus pagal šioje Rekomendacijoje pateiktas pastabas. Primename, kad Perkančioji organizacija, patikslinusi Pirkimo dokumentus, turi visus pakeitimus paskelbti viešai Centrinėje viešųjų pirkimų informacinėje sistemoje (CVP IS) ir prireikus pratęsti pasiūlymų pateikimo terminą protingam laikotarpiui, per kurį potencialūs tiekėjai galėtų susipažinti su patikslintais ir pakeistais Pirkimo dokumentais. Pažymėtina, kad visais atvejais sprendimą dėl tolimesnio Pirkimo procedūrų vykdymo ar nutraukimo priima pati Perkančioji organizacija, vadovaudamasi Įstatymo 29 straipsnio 3</w:t>
      </w:r>
      <w:r w:rsidRPr="00B00E15">
        <w:rPr>
          <w:rFonts w:ascii="Calibri" w:eastAsia="Calibri" w:hAnsi="Calibri" w:cs="Calibri"/>
          <w:sz w:val="24"/>
          <w:szCs w:val="24"/>
          <w:vertAlign w:val="superscript"/>
        </w:rPr>
        <w:footnoteReference w:id="3"/>
      </w:r>
      <w:r w:rsidRPr="00B00E15">
        <w:rPr>
          <w:rFonts w:ascii="Calibri" w:eastAsia="Calibri" w:hAnsi="Calibri" w:cs="Calibri"/>
          <w:sz w:val="24"/>
          <w:szCs w:val="24"/>
          <w:lang w:val="lt-LT"/>
        </w:rPr>
        <w:t xml:space="preserve"> ir 4</w:t>
      </w:r>
      <w:r w:rsidRPr="00B00E15">
        <w:rPr>
          <w:rFonts w:ascii="Calibri" w:eastAsia="Calibri" w:hAnsi="Calibri" w:cs="Calibri"/>
          <w:sz w:val="24"/>
          <w:szCs w:val="24"/>
          <w:vertAlign w:val="superscript"/>
        </w:rPr>
        <w:footnoteReference w:id="4"/>
      </w:r>
      <w:r w:rsidRPr="00B00E15">
        <w:rPr>
          <w:rFonts w:ascii="Calibri" w:eastAsia="Calibri" w:hAnsi="Calibri" w:cs="Calibri"/>
          <w:sz w:val="24"/>
          <w:szCs w:val="24"/>
          <w:lang w:val="lt-LT"/>
        </w:rPr>
        <w:t xml:space="preserve"> dalių nuostatomis.</w:t>
      </w:r>
    </w:p>
    <w:sectPr w:rsidR="00A0134C" w:rsidRPr="002A786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E9AE6" w14:textId="77777777" w:rsidR="002A7861" w:rsidRDefault="002A7861" w:rsidP="002A7861">
      <w:pPr>
        <w:spacing w:after="0" w:line="240" w:lineRule="auto"/>
      </w:pPr>
      <w:r>
        <w:separator/>
      </w:r>
    </w:p>
  </w:endnote>
  <w:endnote w:type="continuationSeparator" w:id="0">
    <w:p w14:paraId="79143619" w14:textId="77777777" w:rsidR="002A7861" w:rsidRDefault="002A7861" w:rsidP="002A7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E18A0" w14:textId="77777777" w:rsidR="002A7861" w:rsidRDefault="002A7861" w:rsidP="002A7861">
      <w:pPr>
        <w:spacing w:after="0" w:line="240" w:lineRule="auto"/>
      </w:pPr>
      <w:r>
        <w:separator/>
      </w:r>
    </w:p>
  </w:footnote>
  <w:footnote w:type="continuationSeparator" w:id="0">
    <w:p w14:paraId="5C9769BA" w14:textId="77777777" w:rsidR="002A7861" w:rsidRDefault="002A7861" w:rsidP="002A7861">
      <w:pPr>
        <w:spacing w:after="0" w:line="240" w:lineRule="auto"/>
      </w:pPr>
      <w:r>
        <w:continuationSeparator/>
      </w:r>
    </w:p>
  </w:footnote>
  <w:footnote w:id="1">
    <w:p w14:paraId="6EAA9136" w14:textId="77777777" w:rsidR="002A7861" w:rsidRPr="00063A67" w:rsidRDefault="002A7861" w:rsidP="002A7861">
      <w:pPr>
        <w:tabs>
          <w:tab w:val="left" w:pos="993"/>
        </w:tabs>
        <w:spacing w:after="0" w:line="240" w:lineRule="auto"/>
        <w:rPr>
          <w:rFonts w:ascii="Calibri" w:hAnsi="Calibri" w:cs="Calibri"/>
          <w:sz w:val="20"/>
          <w:szCs w:val="20"/>
          <w:lang w:val="lt-LT"/>
        </w:rPr>
      </w:pPr>
      <w:r w:rsidRPr="000322C2">
        <w:rPr>
          <w:rStyle w:val="FootnoteReference"/>
          <w:rFonts w:ascii="Calibri" w:hAnsi="Calibri" w:cs="Calibri"/>
          <w:sz w:val="20"/>
          <w:szCs w:val="20"/>
        </w:rPr>
        <w:footnoteRef/>
      </w:r>
      <w:r w:rsidRPr="000322C2">
        <w:rPr>
          <w:rFonts w:ascii="Calibri" w:hAnsi="Calibri" w:cs="Calibri"/>
          <w:sz w:val="20"/>
          <w:szCs w:val="20"/>
        </w:rPr>
        <w:t xml:space="preserve"> </w:t>
      </w:r>
      <w:r>
        <w:rPr>
          <w:rFonts w:ascii="Calibri" w:hAnsi="Calibri" w:cs="Calibri"/>
          <w:sz w:val="20"/>
          <w:szCs w:val="20"/>
        </w:rPr>
        <w:t xml:space="preserve">“7.2. </w:t>
      </w:r>
      <w:r w:rsidRPr="00DC7C4E">
        <w:rPr>
          <w:rFonts w:ascii="Calibri" w:hAnsi="Calibri" w:cs="Calibri"/>
          <w:sz w:val="20"/>
          <w:szCs w:val="20"/>
          <w:lang w:val="lt-LT"/>
        </w:rPr>
        <w:t>Rangovas:</w:t>
      </w:r>
      <w:r>
        <w:rPr>
          <w:rFonts w:ascii="Calibri" w:hAnsi="Calibri" w:cs="Calibri"/>
          <w:sz w:val="20"/>
          <w:szCs w:val="20"/>
        </w:rPr>
        <w:t xml:space="preserve"> &lt;…&gt; </w:t>
      </w:r>
      <w:r w:rsidRPr="000322C2">
        <w:rPr>
          <w:rFonts w:ascii="Calibri" w:hAnsi="Calibri" w:cs="Calibri"/>
          <w:sz w:val="20"/>
          <w:szCs w:val="20"/>
          <w:lang w:val="lt-LT"/>
        </w:rPr>
        <w:t>7.2.4</w:t>
      </w:r>
      <w:r>
        <w:rPr>
          <w:rFonts w:ascii="Calibri" w:hAnsi="Calibri" w:cs="Calibri"/>
          <w:sz w:val="20"/>
          <w:szCs w:val="20"/>
          <w:lang w:val="lt-LT"/>
        </w:rPr>
        <w:t>.</w:t>
      </w:r>
      <w:r w:rsidRPr="000322C2">
        <w:rPr>
          <w:rFonts w:ascii="Calibri" w:hAnsi="Calibri" w:cs="Calibri"/>
          <w:sz w:val="20"/>
          <w:szCs w:val="20"/>
          <w:lang w:val="lt-LT"/>
        </w:rPr>
        <w:t xml:space="preserve"> nutraukęs Sutartį dėl nepateisinamos priežasties ar</w:t>
      </w:r>
      <w:r w:rsidRPr="000322C2">
        <w:rPr>
          <w:rFonts w:ascii="Calibri" w:eastAsia="Calibri" w:hAnsi="Calibri" w:cs="Calibri"/>
          <w:sz w:val="20"/>
          <w:szCs w:val="20"/>
          <w:lang w:val="lt-LT"/>
        </w:rPr>
        <w:t xml:space="preserve"> </w:t>
      </w:r>
      <w:r w:rsidRPr="000322C2">
        <w:rPr>
          <w:rFonts w:ascii="Calibri" w:hAnsi="Calibri" w:cs="Calibri"/>
          <w:sz w:val="20"/>
          <w:szCs w:val="20"/>
          <w:lang w:val="lt-LT"/>
        </w:rPr>
        <w:t>Užsakovui nutraukus Sutartį dėl Rangovo kaltės</w:t>
      </w:r>
      <w:r w:rsidRPr="00063A67">
        <w:rPr>
          <w:rFonts w:ascii="Calibri" w:hAnsi="Calibri" w:cs="Calibri"/>
          <w:sz w:val="20"/>
          <w:szCs w:val="20"/>
          <w:lang w:val="lt-LT"/>
        </w:rPr>
        <w:t xml:space="preserve">, Užsakovas turi teisę reikalauti, kad Rangovas sumokėtų Užsakovui </w:t>
      </w:r>
      <w:r w:rsidRPr="00063A67">
        <w:rPr>
          <w:rFonts w:ascii="Calibri" w:hAnsi="Calibri" w:cs="Calibri"/>
          <w:b/>
          <w:bCs/>
          <w:sz w:val="20"/>
          <w:szCs w:val="20"/>
          <w:lang w:val="lt-LT"/>
        </w:rPr>
        <w:t>baudą, 10 proc. neatliktų Darbų kainos be PVM</w:t>
      </w:r>
      <w:r w:rsidRPr="00063A67">
        <w:rPr>
          <w:rFonts w:ascii="Calibri" w:hAnsi="Calibri" w:cs="Calibri"/>
          <w:sz w:val="20"/>
          <w:szCs w:val="20"/>
          <w:lang w:val="lt-LT"/>
        </w:rPr>
        <w:t xml:space="preserve"> baudą</w:t>
      </w:r>
      <w:r w:rsidRPr="00063A67">
        <w:rPr>
          <w:rStyle w:val="CommentReference"/>
          <w:rFonts w:ascii="Calibri" w:eastAsia="Calibri" w:hAnsi="Calibri" w:cs="Calibri"/>
          <w:sz w:val="20"/>
          <w:szCs w:val="20"/>
        </w:rPr>
        <w:t/>
      </w:r>
      <w:r w:rsidRPr="00063A67">
        <w:rPr>
          <w:rFonts w:ascii="Calibri" w:hAnsi="Calibri" w:cs="Calibri"/>
          <w:sz w:val="20"/>
          <w:szCs w:val="20"/>
          <w:lang w:val="lt-LT"/>
        </w:rPr>
        <w:t xml:space="preserve"> ir atlygintų nuostolius, kiek jų nepadengia šioje Sutartyje nustatyta bauda ir delspinigiai“.</w:t>
      </w:r>
    </w:p>
  </w:footnote>
  <w:footnote w:id="2">
    <w:p w14:paraId="2091AA13" w14:textId="77777777" w:rsidR="002A7861" w:rsidRPr="005D297A" w:rsidRDefault="002A7861" w:rsidP="002A7861">
      <w:pPr>
        <w:spacing w:after="0" w:line="240" w:lineRule="auto"/>
        <w:rPr>
          <w:lang w:val="lt-LT"/>
        </w:rPr>
      </w:pPr>
      <w:r w:rsidRPr="00063A67">
        <w:rPr>
          <w:rStyle w:val="FootnoteReference"/>
          <w:rFonts w:ascii="Calibri" w:hAnsi="Calibri" w:cs="Calibri"/>
          <w:sz w:val="20"/>
          <w:szCs w:val="20"/>
        </w:rPr>
        <w:footnoteRef/>
      </w:r>
      <w:r w:rsidRPr="00063A67">
        <w:rPr>
          <w:rFonts w:ascii="Calibri" w:hAnsi="Calibri" w:cs="Calibri"/>
          <w:sz w:val="20"/>
          <w:szCs w:val="20"/>
          <w:lang w:val="lt-LT"/>
        </w:rPr>
        <w:t xml:space="preserve"> </w:t>
      </w:r>
      <w:r w:rsidRPr="00063A67">
        <w:rPr>
          <w:rFonts w:ascii="Calibri" w:hAnsi="Calibri" w:cs="Calibri"/>
          <w:sz w:val="20"/>
          <w:szCs w:val="20"/>
          <w:lang w:val="lt-LT"/>
        </w:rPr>
        <w:t>Sutarties projekto 13.19 punktas: „Rangovo pateikti pasiūlymo duomenys atitikties nustatytiems ekonominio naudingumo kriterijams, juose esantys įsipareigojimai, susiję su Sutarties vykdymo aspektais (</w:t>
      </w:r>
      <w:r w:rsidRPr="00B346FE">
        <w:rPr>
          <w:rFonts w:ascii="Calibri" w:hAnsi="Calibri" w:cs="Calibri"/>
          <w:b/>
          <w:bCs/>
          <w:sz w:val="20"/>
          <w:szCs w:val="20"/>
          <w:lang w:val="lt-LT"/>
        </w:rPr>
        <w:t>kaina, statybos darbų vadovo patirtis, atliktų darbų garantinis terminas), privalomai vykdomi kaip esminės sutarties sąlygos, dėl kurių neįvykdymo bus taikoma atsakomybė</w:t>
      </w:r>
      <w:r>
        <w:rPr>
          <w:rFonts w:ascii="Calibri" w:hAnsi="Calibri" w:cs="Calibri"/>
          <w:sz w:val="20"/>
          <w:szCs w:val="20"/>
          <w:lang w:val="lt-LT"/>
        </w:rPr>
        <w:t>“</w:t>
      </w:r>
      <w:r w:rsidRPr="00063A67">
        <w:rPr>
          <w:rFonts w:ascii="Calibri" w:hAnsi="Calibri" w:cs="Calibri"/>
          <w:sz w:val="20"/>
          <w:szCs w:val="20"/>
          <w:lang w:val="lt-LT"/>
        </w:rPr>
        <w:t>.</w:t>
      </w:r>
    </w:p>
  </w:footnote>
  <w:footnote w:id="3">
    <w:p w14:paraId="0F364C49" w14:textId="77777777" w:rsidR="002A7861" w:rsidRPr="00282ED0" w:rsidRDefault="002A7861" w:rsidP="002A7861">
      <w:pPr>
        <w:pStyle w:val="FootnoteText"/>
        <w:jc w:val="both"/>
        <w:rPr>
          <w:rFonts w:ascii="Calibri" w:hAnsi="Calibri" w:cs="Calibri"/>
          <w:lang w:val="lt-LT"/>
        </w:rPr>
      </w:pPr>
      <w:r w:rsidRPr="00437C1D">
        <w:rPr>
          <w:rStyle w:val="FootnoteReference"/>
          <w:rFonts w:ascii="Calibri" w:hAnsi="Calibri" w:cs="Calibri"/>
        </w:rPr>
        <w:footnoteRef/>
      </w:r>
      <w:r w:rsidRPr="00282ED0">
        <w:rPr>
          <w:rFonts w:ascii="Calibri" w:hAnsi="Calibri" w:cs="Calibri"/>
          <w:lang w:val="lt-LT"/>
        </w:rPr>
        <w:t xml:space="preserve"> </w:t>
      </w:r>
      <w:r w:rsidRPr="00282ED0">
        <w:rPr>
          <w:rFonts w:ascii="Calibri" w:hAnsi="Calibri" w:cs="Calibri"/>
          <w:lang w:val="lt-LT"/>
        </w:rPr>
        <w:t>„</w:t>
      </w:r>
      <w:r w:rsidRPr="00282ED0">
        <w:rPr>
          <w:rFonts w:ascii="Calibri" w:hAnsi="Calibri" w:cs="Calibri"/>
          <w:bCs/>
          <w:color w:val="000000"/>
          <w:lang w:val="lt-LT"/>
        </w:rPr>
        <w:t>Perkančioji</w:t>
      </w:r>
      <w:r w:rsidRPr="00282ED0">
        <w:rPr>
          <w:rFonts w:ascii="Calibri" w:hAnsi="Calibri" w:cs="Calibri"/>
          <w:color w:val="000000"/>
          <w:lang w:val="lt-LT"/>
        </w:rPr>
        <w:t xml:space="preserve"> organizacija privalo </w:t>
      </w:r>
      <w:r w:rsidRPr="00282ED0">
        <w:rPr>
          <w:rFonts w:ascii="Calibri" w:hAnsi="Calibri" w:cs="Calibri"/>
          <w:bCs/>
          <w:color w:val="000000"/>
          <w:lang w:val="lt-LT"/>
        </w:rPr>
        <w:t>nutraukti pradėtas pirkimo ar projekto konkurso procedūras</w:t>
      </w:r>
      <w:r w:rsidRPr="00282ED0">
        <w:rPr>
          <w:rFonts w:ascii="Calibri" w:hAnsi="Calibri" w:cs="Calibri"/>
          <w:color w:val="000000"/>
          <w:lang w:val="lt-LT"/>
        </w:rPr>
        <w:t>, jeigu buvo pažeisti šio įstatymo 17 straipsnio 1 dalyje nustatyti principai ir atitinkamos padėties negalima ištaisyti.“</w:t>
      </w:r>
    </w:p>
  </w:footnote>
  <w:footnote w:id="4">
    <w:p w14:paraId="31193488" w14:textId="77777777" w:rsidR="002A7861" w:rsidRPr="00282ED0" w:rsidRDefault="002A7861" w:rsidP="002A7861">
      <w:pPr>
        <w:pStyle w:val="FootnoteText"/>
        <w:jc w:val="both"/>
        <w:rPr>
          <w:rFonts w:ascii="Calibri" w:hAnsi="Calibri" w:cs="Calibri"/>
          <w:lang w:val="lt-LT"/>
        </w:rPr>
      </w:pPr>
      <w:r w:rsidRPr="00437C1D">
        <w:rPr>
          <w:rStyle w:val="FootnoteReference"/>
          <w:rFonts w:ascii="Calibri" w:hAnsi="Calibri" w:cs="Calibri"/>
        </w:rPr>
        <w:footnoteRef/>
      </w:r>
      <w:r w:rsidRPr="00282ED0">
        <w:rPr>
          <w:rFonts w:ascii="Calibri" w:hAnsi="Calibri" w:cs="Calibri"/>
          <w:lang w:val="lt-LT"/>
        </w:rPr>
        <w:t xml:space="preserve">„ </w:t>
      </w:r>
      <w:r w:rsidRPr="00282ED0">
        <w:rPr>
          <w:rFonts w:ascii="Calibri" w:hAnsi="Calibri" w:cs="Calibri"/>
          <w:bCs/>
          <w:color w:val="000000"/>
          <w:lang w:val="lt-LT"/>
        </w:rPr>
        <w:t>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852ED"/>
    <w:multiLevelType w:val="multilevel"/>
    <w:tmpl w:val="2842C2CC"/>
    <w:lvl w:ilvl="0">
      <w:start w:val="1"/>
      <w:numFmt w:val="decimal"/>
      <w:lvlText w:val="%1."/>
      <w:lvlJc w:val="left"/>
      <w:pPr>
        <w:ind w:left="1495" w:hanging="360"/>
      </w:pPr>
      <w:rPr>
        <w:rFonts w:hint="default"/>
        <w:b/>
        <w:bCs/>
      </w:rPr>
    </w:lvl>
    <w:lvl w:ilvl="1">
      <w:start w:val="1"/>
      <w:numFmt w:val="decimal"/>
      <w:isLgl/>
      <w:lvlText w:val="%1.%2."/>
      <w:lvlJc w:val="left"/>
      <w:pPr>
        <w:ind w:left="1495" w:hanging="360"/>
      </w:pPr>
      <w:rPr>
        <w:rFonts w:hint="default"/>
        <w:b/>
        <w:bCs/>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num w:numId="1" w16cid:durableId="1679622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861"/>
    <w:rsid w:val="002A7861"/>
    <w:rsid w:val="003A2CD8"/>
    <w:rsid w:val="00A01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99195"/>
  <w15:chartTrackingRefBased/>
  <w15:docId w15:val="{89C2F723-EB46-43FC-AA66-512FA6DE5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861"/>
  </w:style>
  <w:style w:type="paragraph" w:styleId="Heading1">
    <w:name w:val="heading 1"/>
    <w:basedOn w:val="Normal"/>
    <w:next w:val="Normal"/>
    <w:link w:val="Heading1Char"/>
    <w:uiPriority w:val="9"/>
    <w:qFormat/>
    <w:rsid w:val="002A78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78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78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78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78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78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78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78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78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78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78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78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78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78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78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78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78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7861"/>
    <w:rPr>
      <w:rFonts w:eastAsiaTheme="majorEastAsia" w:cstheme="majorBidi"/>
      <w:color w:val="272727" w:themeColor="text1" w:themeTint="D8"/>
    </w:rPr>
  </w:style>
  <w:style w:type="paragraph" w:styleId="Title">
    <w:name w:val="Title"/>
    <w:basedOn w:val="Normal"/>
    <w:next w:val="Normal"/>
    <w:link w:val="TitleChar"/>
    <w:uiPriority w:val="10"/>
    <w:qFormat/>
    <w:rsid w:val="002A78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78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78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78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7861"/>
    <w:pPr>
      <w:spacing w:before="160"/>
      <w:jc w:val="center"/>
    </w:pPr>
    <w:rPr>
      <w:i/>
      <w:iCs/>
      <w:color w:val="404040" w:themeColor="text1" w:themeTint="BF"/>
    </w:rPr>
  </w:style>
  <w:style w:type="character" w:customStyle="1" w:styleId="QuoteChar">
    <w:name w:val="Quote Char"/>
    <w:basedOn w:val="DefaultParagraphFont"/>
    <w:link w:val="Quote"/>
    <w:uiPriority w:val="29"/>
    <w:rsid w:val="002A7861"/>
    <w:rPr>
      <w:i/>
      <w:iCs/>
      <w:color w:val="404040" w:themeColor="text1" w:themeTint="BF"/>
    </w:rPr>
  </w:style>
  <w:style w:type="paragraph" w:styleId="ListParagraph">
    <w:name w:val="List Paragraph"/>
    <w:basedOn w:val="Normal"/>
    <w:uiPriority w:val="34"/>
    <w:qFormat/>
    <w:rsid w:val="002A7861"/>
    <w:pPr>
      <w:ind w:left="720"/>
      <w:contextualSpacing/>
    </w:pPr>
  </w:style>
  <w:style w:type="character" w:styleId="IntenseEmphasis">
    <w:name w:val="Intense Emphasis"/>
    <w:basedOn w:val="DefaultParagraphFont"/>
    <w:uiPriority w:val="21"/>
    <w:qFormat/>
    <w:rsid w:val="002A7861"/>
    <w:rPr>
      <w:i/>
      <w:iCs/>
      <w:color w:val="0F4761" w:themeColor="accent1" w:themeShade="BF"/>
    </w:rPr>
  </w:style>
  <w:style w:type="paragraph" w:styleId="IntenseQuote">
    <w:name w:val="Intense Quote"/>
    <w:basedOn w:val="Normal"/>
    <w:next w:val="Normal"/>
    <w:link w:val="IntenseQuoteChar"/>
    <w:uiPriority w:val="30"/>
    <w:qFormat/>
    <w:rsid w:val="002A78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7861"/>
    <w:rPr>
      <w:i/>
      <w:iCs/>
      <w:color w:val="0F4761" w:themeColor="accent1" w:themeShade="BF"/>
    </w:rPr>
  </w:style>
  <w:style w:type="character" w:styleId="IntenseReference">
    <w:name w:val="Intense Reference"/>
    <w:basedOn w:val="DefaultParagraphFont"/>
    <w:uiPriority w:val="32"/>
    <w:qFormat/>
    <w:rsid w:val="002A7861"/>
    <w:rPr>
      <w:b/>
      <w:bCs/>
      <w:smallCaps/>
      <w:color w:val="0F4761" w:themeColor="accent1" w:themeShade="BF"/>
      <w:spacing w:val="5"/>
    </w:rPr>
  </w:style>
  <w:style w:type="paragraph" w:customStyle="1" w:styleId="paragraph">
    <w:name w:val="paragraph"/>
    <w:basedOn w:val="Normal"/>
    <w:rsid w:val="002A786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2A7861"/>
  </w:style>
  <w:style w:type="character" w:styleId="CommentReference">
    <w:name w:val="annotation reference"/>
    <w:basedOn w:val="DefaultParagraphFont"/>
    <w:uiPriority w:val="99"/>
    <w:semiHidden/>
    <w:unhideWhenUsed/>
    <w:rsid w:val="002A7861"/>
    <w:rPr>
      <w:sz w:val="16"/>
      <w:szCs w:val="16"/>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2A7861"/>
    <w:rPr>
      <w:rFonts w:ascii="Times New Roman" w:eastAsia="Times New Roman" w:hAnsi="Times New Roman" w:cs="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
    <w:basedOn w:val="Normal"/>
    <w:link w:val="BodyTextChar"/>
    <w:unhideWhenUsed/>
    <w:qFormat/>
    <w:rsid w:val="002A7861"/>
    <w:pPr>
      <w:spacing w:after="0" w:line="240" w:lineRule="auto"/>
      <w:jc w:val="both"/>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2A7861"/>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2A7861"/>
    <w:pPr>
      <w:spacing w:after="0" w:line="240" w:lineRule="auto"/>
    </w:pPr>
    <w:rPr>
      <w:sz w:val="20"/>
      <w:szCs w:val="20"/>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2A7861"/>
    <w:rPr>
      <w:sz w:val="20"/>
      <w:szCs w:val="20"/>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2A7861"/>
    <w:rPr>
      <w:vertAlign w:val="superscript"/>
    </w:rPr>
  </w:style>
  <w:style w:type="character" w:styleId="Hyperlink">
    <w:name w:val="Hyperlink"/>
    <w:unhideWhenUsed/>
    <w:rsid w:val="002A78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1116</Words>
  <Characters>6363</Characters>
  <Application>Microsoft Office Word</Application>
  <DocSecurity>0</DocSecurity>
  <Lines>53</Lines>
  <Paragraphs>14</Paragraphs>
  <ScaleCrop>false</ScaleCrop>
  <Company/>
  <LinksUpToDate>false</LinksUpToDate>
  <CharactersWithSpaces>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Spudulytė</dc:creator>
  <cp:keywords/>
  <dc:description/>
  <cp:lastModifiedBy>Eglė Spudulytė</cp:lastModifiedBy>
  <cp:revision>1</cp:revision>
  <dcterms:created xsi:type="dcterms:W3CDTF">2025-03-26T11:36:00Z</dcterms:created>
  <dcterms:modified xsi:type="dcterms:W3CDTF">2025-03-26T11:37:00Z</dcterms:modified>
</cp:coreProperties>
</file>