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7CF05" w14:textId="48C2F971" w:rsidR="002F4041" w:rsidRPr="002F4041" w:rsidRDefault="002F4041" w:rsidP="00850340">
      <w:pPr>
        <w:spacing w:after="0"/>
        <w:ind w:firstLine="709"/>
        <w:rPr>
          <w:sz w:val="24"/>
          <w:szCs w:val="24"/>
          <w:lang w:val="lt-LT"/>
        </w:rPr>
      </w:pPr>
      <w:r w:rsidRPr="002F4041">
        <w:rPr>
          <w:sz w:val="24"/>
          <w:szCs w:val="24"/>
          <w:lang w:val="lt-LT"/>
        </w:rPr>
        <w:t xml:space="preserve">Viešųjų pirkimų tarnyba (toliau – Tarnyba), vadovaudamasi Lietuvos Respublikos viešųjų pirkimų įstatymo (toliau – Įstatymas) 95 straipsnio 1 dalies 2 punkte nustatyta pažeidimų prevencijos funkcija, šiuo metu atlieka </w:t>
      </w:r>
      <w:r w:rsidRPr="000311A3">
        <w:rPr>
          <w:b/>
          <w:bCs/>
          <w:sz w:val="24"/>
          <w:szCs w:val="24"/>
          <w:lang w:val="lt-LT"/>
        </w:rPr>
        <w:t>Alytaus miesto savivaldybės administracijos</w:t>
      </w:r>
      <w:r w:rsidRPr="002F4041">
        <w:rPr>
          <w:sz w:val="24"/>
          <w:szCs w:val="24"/>
          <w:lang w:val="lt-LT"/>
        </w:rPr>
        <w:t xml:space="preserve"> (toliau – Perkančioji organizacija) vykdomų pirkimų „</w:t>
      </w:r>
      <w:r w:rsidRPr="000311A3">
        <w:rPr>
          <w:b/>
          <w:bCs/>
          <w:sz w:val="24"/>
          <w:szCs w:val="24"/>
          <w:lang w:val="lt-LT"/>
        </w:rPr>
        <w:t>Lopšelio - darželio „Nykštukas“ paprastojo remonto darbai“, ID 1356824</w:t>
      </w:r>
      <w:r w:rsidRPr="002F4041">
        <w:rPr>
          <w:sz w:val="24"/>
          <w:szCs w:val="24"/>
          <w:lang w:val="lt-LT"/>
        </w:rPr>
        <w:t xml:space="preserve"> (toliau – 1 Pirkimas), </w:t>
      </w:r>
      <w:r w:rsidRPr="000311A3">
        <w:rPr>
          <w:b/>
          <w:bCs/>
          <w:sz w:val="24"/>
          <w:szCs w:val="24"/>
          <w:lang w:val="lt-LT"/>
        </w:rPr>
        <w:t>„Keleivių laukimo paviljonų gamyba ir jų sumontavimas (supaprastintas atviras konkursas)“, ID 1422242</w:t>
      </w:r>
      <w:r w:rsidRPr="002F4041">
        <w:rPr>
          <w:sz w:val="24"/>
          <w:szCs w:val="24"/>
          <w:lang w:val="lt-LT"/>
        </w:rPr>
        <w:t xml:space="preserve"> (toliau – 2 Pirkimas) (toliau </w:t>
      </w:r>
      <w:r w:rsidR="00B536F2">
        <w:rPr>
          <w:sz w:val="24"/>
          <w:szCs w:val="24"/>
          <w:lang w:val="lt-LT"/>
        </w:rPr>
        <w:t>abu</w:t>
      </w:r>
      <w:r w:rsidRPr="002F4041">
        <w:rPr>
          <w:sz w:val="24"/>
          <w:szCs w:val="24"/>
          <w:lang w:val="lt-LT"/>
        </w:rPr>
        <w:t xml:space="preserve"> kartu – Pirkimai) dokumentų atitikties Įstatymui ir su jo įgyvendinimu susijusiems teisės aktams peržiūrą (peržiūra prevenciniais tikslais atliekama tam tikra apimtimi). </w:t>
      </w:r>
    </w:p>
    <w:p w14:paraId="763DDC2F" w14:textId="31B9CCE3" w:rsidR="00831A79" w:rsidRDefault="002F4041" w:rsidP="00850340">
      <w:pPr>
        <w:spacing w:after="0"/>
        <w:ind w:firstLine="709"/>
        <w:rPr>
          <w:sz w:val="24"/>
          <w:szCs w:val="24"/>
          <w:lang w:val="lt-LT"/>
        </w:rPr>
      </w:pPr>
      <w:r w:rsidRPr="002F4041">
        <w:rPr>
          <w:sz w:val="24"/>
          <w:szCs w:val="24"/>
          <w:lang w:val="lt-LT"/>
        </w:rPr>
        <w:t>Tarnyba, prevencine tvarka peržiūrėjusi Pirkimų dokumentus ir atsižvelgdama į galiojantį teisinį reglamentavimą, teikia pastabas ir rekomendacijas (toliau – Rekomendacija) dėl Pirkimų dokumentuose nustatytų sąlygų</w:t>
      </w:r>
      <w:r w:rsidR="00850340">
        <w:rPr>
          <w:sz w:val="24"/>
          <w:szCs w:val="24"/>
          <w:lang w:val="lt-LT"/>
        </w:rPr>
        <w:t>.</w:t>
      </w:r>
    </w:p>
    <w:p w14:paraId="5FA6BFF9" w14:textId="3DAFBBED" w:rsidR="00DE4D72" w:rsidRPr="00DE4D72" w:rsidRDefault="00DE4D72" w:rsidP="00F049E6">
      <w:pPr>
        <w:spacing w:before="160"/>
        <w:rPr>
          <w:b/>
          <w:bCs/>
          <w:sz w:val="24"/>
          <w:szCs w:val="24"/>
          <w:lang w:val="lt-LT"/>
        </w:rPr>
      </w:pPr>
      <w:r w:rsidRPr="00DE4D72">
        <w:rPr>
          <w:b/>
          <w:bCs/>
          <w:sz w:val="24"/>
          <w:szCs w:val="24"/>
          <w:lang w:val="lt-LT"/>
        </w:rPr>
        <w:t>Dėl 1 Pirkimo</w:t>
      </w:r>
    </w:p>
    <w:p w14:paraId="749EFDA1" w14:textId="2A40F7C6" w:rsidR="000311A3" w:rsidRPr="000311A3" w:rsidRDefault="000311A3" w:rsidP="000311A3">
      <w:pPr>
        <w:rPr>
          <w:b/>
          <w:bCs/>
          <w:sz w:val="24"/>
          <w:szCs w:val="24"/>
          <w:lang w:val="lt-LT"/>
        </w:rPr>
      </w:pPr>
      <w:r w:rsidRPr="000311A3">
        <w:rPr>
          <w:b/>
          <w:bCs/>
          <w:sz w:val="24"/>
          <w:szCs w:val="24"/>
          <w:lang w:val="lt-LT"/>
        </w:rPr>
        <w:t>Dėl kvalifikacijos reikalavimų</w:t>
      </w:r>
    </w:p>
    <w:p w14:paraId="1F3786C2" w14:textId="58B22C62" w:rsidR="00872431" w:rsidRPr="00850340" w:rsidRDefault="008D3425" w:rsidP="00850340">
      <w:pPr>
        <w:spacing w:after="0"/>
        <w:ind w:firstLine="709"/>
        <w:rPr>
          <w:sz w:val="24"/>
          <w:szCs w:val="24"/>
          <w:lang w:val="lt-LT"/>
        </w:rPr>
      </w:pPr>
      <w:r>
        <w:rPr>
          <w:sz w:val="24"/>
          <w:szCs w:val="24"/>
          <w:lang w:val="lt-LT"/>
        </w:rPr>
        <w:t>1. </w:t>
      </w:r>
      <w:r w:rsidR="00E3590A" w:rsidRPr="008D3425">
        <w:rPr>
          <w:sz w:val="24"/>
          <w:szCs w:val="24"/>
          <w:lang w:val="lt-LT"/>
        </w:rPr>
        <w:t>Specialiųjų pirkimo sąlygų 7 priedo „Tiekėjų kvalifikacijos reikalavimai ir reikalavimai laikytis kokybės vadybos sistemos ir (arba) aplinkos apsaugos vadybos sistemos standartų“ 1.1 papunktyje nustatytas kvalifikacijos reikalavimas „</w:t>
      </w:r>
      <w:r w:rsidR="00660B4F" w:rsidRPr="008D3425">
        <w:rPr>
          <w:sz w:val="24"/>
          <w:szCs w:val="24"/>
          <w:lang w:val="lt-LT"/>
        </w:rPr>
        <w:t xml:space="preserve">Tiekėjas turi turėti teisę būti ypatingojo statinio statybos rangovu statinių grupėje: </w:t>
      </w:r>
      <w:r w:rsidR="00660B4F" w:rsidRPr="008D3425">
        <w:rPr>
          <w:b/>
          <w:bCs/>
          <w:sz w:val="24"/>
          <w:szCs w:val="24"/>
          <w:lang w:val="lt-LT"/>
        </w:rPr>
        <w:t>gyvenamieji ir negyvenamieji pastatai; darbų sritys - bendrieji statybos darbai.</w:t>
      </w:r>
      <w:r w:rsidR="00660B4F" w:rsidRPr="008D3425">
        <w:rPr>
          <w:sz w:val="24"/>
          <w:szCs w:val="24"/>
          <w:lang w:val="lt-LT"/>
        </w:rPr>
        <w:t>“</w:t>
      </w:r>
      <w:r w:rsidR="00850340">
        <w:rPr>
          <w:sz w:val="24"/>
          <w:szCs w:val="24"/>
          <w:lang w:val="lt-LT"/>
        </w:rPr>
        <w:t>, o prie atitiktį reikalavimui pagrindžiančių dokumentų nurodyta, kad „</w:t>
      </w:r>
      <w:r w:rsidR="00850340" w:rsidRPr="00850340">
        <w:rPr>
          <w:sz w:val="24"/>
          <w:szCs w:val="24"/>
          <w:lang w:val="lt-LT"/>
        </w:rPr>
        <w:t>VĮ Statybos produkcijos sertifikavimo centro (nuo 2022 m. gegužės 1 d. viešoji įstaiga Statybos sektoriaus vystymo agentūra) išduotas kvalifikacijos atestatas ar kitos kompetentingos įstaigos išduotas atestatas (ar kitas lygiavertis dokumentas).Pateikiamas (-i) skenuotas (-i) dokumentas (-ai) elektroninėmis priemonėmis.</w:t>
      </w:r>
      <w:r w:rsidR="00850340">
        <w:rPr>
          <w:sz w:val="24"/>
          <w:szCs w:val="24"/>
          <w:lang w:val="lt-LT"/>
        </w:rPr>
        <w:t>“</w:t>
      </w:r>
      <w:r w:rsidR="00295CF8" w:rsidRPr="008D3425">
        <w:rPr>
          <w:sz w:val="24"/>
          <w:szCs w:val="24"/>
          <w:lang w:val="lt-LT"/>
        </w:rPr>
        <w:t xml:space="preserve"> </w:t>
      </w:r>
      <w:r w:rsidR="00B536F2">
        <w:rPr>
          <w:sz w:val="24"/>
          <w:szCs w:val="24"/>
          <w:lang w:val="lt-LT"/>
        </w:rPr>
        <w:t>Š</w:t>
      </w:r>
      <w:r w:rsidR="001A7F56">
        <w:rPr>
          <w:sz w:val="24"/>
          <w:szCs w:val="24"/>
          <w:lang w:val="lt-LT"/>
        </w:rPr>
        <w:t xml:space="preserve">iuo atveju Pirkimo </w:t>
      </w:r>
      <w:r w:rsidR="00976870">
        <w:rPr>
          <w:sz w:val="24"/>
          <w:szCs w:val="24"/>
          <w:lang w:val="lt-LT"/>
        </w:rPr>
        <w:t xml:space="preserve">objektas </w:t>
      </w:r>
      <w:r w:rsidR="00B536F2">
        <w:rPr>
          <w:sz w:val="24"/>
          <w:szCs w:val="24"/>
          <w:lang w:val="lt-LT"/>
        </w:rPr>
        <w:t xml:space="preserve">yra </w:t>
      </w:r>
      <w:r w:rsidR="00976870">
        <w:rPr>
          <w:sz w:val="24"/>
          <w:szCs w:val="24"/>
          <w:lang w:val="lt-LT"/>
        </w:rPr>
        <w:t>paprastojo remonto darb</w:t>
      </w:r>
      <w:r w:rsidR="00B536F2">
        <w:rPr>
          <w:sz w:val="24"/>
          <w:szCs w:val="24"/>
          <w:lang w:val="lt-LT"/>
        </w:rPr>
        <w:t>ai</w:t>
      </w:r>
      <w:r w:rsidR="00976870">
        <w:rPr>
          <w:sz w:val="24"/>
          <w:szCs w:val="24"/>
          <w:lang w:val="lt-LT"/>
        </w:rPr>
        <w:t xml:space="preserve">, o </w:t>
      </w:r>
      <w:r w:rsidR="00B536F2">
        <w:rPr>
          <w:sz w:val="24"/>
          <w:szCs w:val="24"/>
          <w:lang w:val="lt-LT"/>
        </w:rPr>
        <w:t>Lietuvos Respublikos s</w:t>
      </w:r>
      <w:r w:rsidR="00872431" w:rsidRPr="00872431">
        <w:rPr>
          <w:sz w:val="24"/>
          <w:szCs w:val="24"/>
          <w:lang w:val="lt-LT"/>
        </w:rPr>
        <w:t>tatybos įstatymo 18 straipsnio 2 dal</w:t>
      </w:r>
      <w:r w:rsidR="00B536F2">
        <w:rPr>
          <w:sz w:val="24"/>
          <w:szCs w:val="24"/>
          <w:lang w:val="lt-LT"/>
        </w:rPr>
        <w:t xml:space="preserve">yje nustatyta, kad </w:t>
      </w:r>
      <w:r w:rsidR="00872431" w:rsidRPr="00872431">
        <w:rPr>
          <w:sz w:val="24"/>
          <w:szCs w:val="24"/>
          <w:lang w:val="lt-LT"/>
        </w:rPr>
        <w:t xml:space="preserve">„Būti ypatingųjų statinių statybos rangovu turi teisę šio straipsnio 1 dalies 1 ir 2 punktuose nurodyti atestuoti juridiniai asmenys ir kitos užsienio organizacijos, juridinio asmens ar kitos užsienio organizacijos padaliniai &lt;...&gt;. </w:t>
      </w:r>
      <w:r w:rsidR="00872431" w:rsidRPr="00906FD7">
        <w:rPr>
          <w:b/>
          <w:bCs/>
          <w:sz w:val="24"/>
          <w:szCs w:val="24"/>
          <w:lang w:val="lt-LT"/>
        </w:rPr>
        <w:t>Šis reikalavimas netaikomas ypatingųjų statinių paprastojo remonto atveju“.</w:t>
      </w:r>
    </w:p>
    <w:p w14:paraId="22113CC5" w14:textId="099BA862" w:rsidR="008E7DE5" w:rsidRDefault="00872431" w:rsidP="00726248">
      <w:pPr>
        <w:spacing w:after="0"/>
        <w:ind w:firstLine="709"/>
        <w:rPr>
          <w:sz w:val="24"/>
          <w:szCs w:val="24"/>
          <w:lang w:val="lt-LT"/>
        </w:rPr>
      </w:pPr>
      <w:r w:rsidRPr="00872431">
        <w:rPr>
          <w:sz w:val="24"/>
          <w:szCs w:val="24"/>
          <w:lang w:val="lt-LT"/>
        </w:rPr>
        <w:t>Tarnyba pažymi, kad paprastojo remonto atveju tiekėjui pakanka turėti teisę verstis statybos veikla, kuri yra suteikiama bendraisiais pagrindais (pavyzdžiui, tokia teisė yra įtvirtinta juridinio asmens steigimo ar kituose veiklos dokumentuose).</w:t>
      </w:r>
      <w:r w:rsidR="00392CA9" w:rsidRPr="00392CA9">
        <w:t xml:space="preserve"> </w:t>
      </w:r>
    </w:p>
    <w:p w14:paraId="587E8362" w14:textId="1036D171" w:rsidR="008E7DE5" w:rsidRPr="00976870" w:rsidRDefault="008E7DE5" w:rsidP="00850340">
      <w:pPr>
        <w:spacing w:after="0"/>
        <w:ind w:firstLine="709"/>
        <w:rPr>
          <w:sz w:val="24"/>
          <w:szCs w:val="24"/>
          <w:lang w:val="lt-LT"/>
        </w:rPr>
      </w:pPr>
      <w:r w:rsidRPr="008E7DE5">
        <w:rPr>
          <w:sz w:val="24"/>
          <w:szCs w:val="24"/>
          <w:lang w:val="lt-LT"/>
        </w:rPr>
        <w:t>Šiuo atveju galimybė (bet ne pareiga) tiekėjui pateikti kvalifikacijos atestatus ir teisės pripažinimo dokumentus, įrodančius teisę būti ypatingojo statinio rangovu, gali būti nurodyta tik pastaboje. Perkančioji organizacija turi priimti tokius kvalifikacijos reikalavimą patvirtinančius dokumentus, tačiau negali nustatyti reikalavimo turėti teisę būti ypatingojo statinio rangovu paprastojo remonto darbų vykdymui, taip pat negali reikalauti pateikti kvalifikacijos atestatų ar teisės pripažinimo dokumentų, suteikiančių teisę būti ypatingojo statinio rangovu.</w:t>
      </w:r>
      <w:r>
        <w:rPr>
          <w:sz w:val="24"/>
          <w:szCs w:val="24"/>
          <w:lang w:val="lt-LT"/>
        </w:rPr>
        <w:t xml:space="preserve"> </w:t>
      </w:r>
      <w:r w:rsidRPr="008E7DE5">
        <w:rPr>
          <w:sz w:val="24"/>
          <w:szCs w:val="24"/>
          <w:lang w:val="lt-LT"/>
        </w:rPr>
        <w:t xml:space="preserve">Atsižvelgiant į aukščiau išdėstytą, Tarnyba rekomenduoja tikslinti / keisti 1.1 </w:t>
      </w:r>
      <w:r>
        <w:rPr>
          <w:sz w:val="24"/>
          <w:szCs w:val="24"/>
          <w:lang w:val="lt-LT"/>
        </w:rPr>
        <w:t>pa</w:t>
      </w:r>
      <w:r w:rsidRPr="008E7DE5">
        <w:rPr>
          <w:sz w:val="24"/>
          <w:szCs w:val="24"/>
          <w:lang w:val="lt-LT"/>
        </w:rPr>
        <w:t>punkt</w:t>
      </w:r>
      <w:r>
        <w:rPr>
          <w:sz w:val="24"/>
          <w:szCs w:val="24"/>
          <w:lang w:val="lt-LT"/>
        </w:rPr>
        <w:t>yj</w:t>
      </w:r>
      <w:r w:rsidRPr="008E7DE5">
        <w:rPr>
          <w:sz w:val="24"/>
          <w:szCs w:val="24"/>
          <w:lang w:val="lt-LT"/>
        </w:rPr>
        <w:t>e nustatytą kvalifikacijos reikalavimą ir atitiktį įrodančius dokumentus nurodant tik teisę verstis statybų veikla arba šio reikalavimo visai atsisakyti.</w:t>
      </w:r>
    </w:p>
    <w:p w14:paraId="52E6A63A" w14:textId="4B7717B7" w:rsidR="005F2DB7" w:rsidRDefault="00976870" w:rsidP="00BA62FD">
      <w:pPr>
        <w:spacing w:after="0"/>
        <w:ind w:firstLine="709"/>
        <w:rPr>
          <w:sz w:val="24"/>
          <w:szCs w:val="24"/>
          <w:lang w:val="lt-LT"/>
        </w:rPr>
      </w:pPr>
      <w:r>
        <w:rPr>
          <w:sz w:val="24"/>
          <w:szCs w:val="24"/>
          <w:lang w:val="lt-LT"/>
        </w:rPr>
        <w:lastRenderedPageBreak/>
        <w:t>2.</w:t>
      </w:r>
      <w:r w:rsidR="00850340">
        <w:rPr>
          <w:sz w:val="24"/>
          <w:szCs w:val="24"/>
          <w:lang w:val="lt-LT"/>
        </w:rPr>
        <w:t xml:space="preserve"> </w:t>
      </w:r>
      <w:r w:rsidR="002641C5" w:rsidRPr="008D3425">
        <w:rPr>
          <w:sz w:val="24"/>
          <w:szCs w:val="24"/>
          <w:lang w:val="lt-LT"/>
        </w:rPr>
        <w:t xml:space="preserve">Specialiųjų pirkimo sąlygų 7 priedo „Tiekėjų kvalifikacijos reikalavimai ir reikalavimai laikytis kokybės vadybos sistemos ir (arba) aplinkos apsaugos vadybos sistemos standartų“ </w:t>
      </w:r>
      <w:r w:rsidR="002641C5">
        <w:rPr>
          <w:sz w:val="24"/>
          <w:szCs w:val="24"/>
          <w:lang w:val="lt-LT"/>
        </w:rPr>
        <w:t>2</w:t>
      </w:r>
      <w:r w:rsidR="002641C5" w:rsidRPr="008D3425">
        <w:rPr>
          <w:sz w:val="24"/>
          <w:szCs w:val="24"/>
          <w:lang w:val="lt-LT"/>
        </w:rPr>
        <w:t>.1 papunktyje nustatytas kvalifikacijos reikalavimas „</w:t>
      </w:r>
      <w:r w:rsidR="002641C5" w:rsidRPr="002641C5">
        <w:rPr>
          <w:sz w:val="24"/>
          <w:szCs w:val="24"/>
          <w:lang w:val="lt-LT"/>
        </w:rPr>
        <w:t xml:space="preserve">Tiekėjas per paskutinius 5 metus iki pasiūlymo pateikimo termino pabaigos arba per laiką nuo tiekėjo įregistravimo dienos (jeigu tiekėjas vykdė veiklą mažiau nei 5 metus iki pasiūlymų pateikimo termino pabaigos) tinkamai atlikęs darbų pagal vieną ar daugiau sutarčių, </w:t>
      </w:r>
      <w:r w:rsidR="002641C5" w:rsidRPr="00BA62FD">
        <w:rPr>
          <w:b/>
          <w:bCs/>
          <w:sz w:val="24"/>
          <w:szCs w:val="24"/>
          <w:lang w:val="lt-LT"/>
        </w:rPr>
        <w:t>ypatingų statinių</w:t>
      </w:r>
      <w:r w:rsidR="002641C5" w:rsidRPr="002641C5">
        <w:rPr>
          <w:sz w:val="24"/>
          <w:szCs w:val="24"/>
          <w:lang w:val="lt-LT"/>
        </w:rPr>
        <w:t>, statinių grupėje: gyvenamieji ir negyvenamieji pastatai, naujos statybos ir/arba rekonstrukcijos, ir/arba kapitalinio remonto ir/arba paprastojo remonto darbus, kurių vertė ne mažesnė kaip 70 000 Eur (septyniasdešimt tūkstančių eurų, 00 ct) be PVM.</w:t>
      </w:r>
      <w:r w:rsidR="002641C5">
        <w:rPr>
          <w:sz w:val="24"/>
          <w:szCs w:val="24"/>
          <w:lang w:val="lt-LT"/>
        </w:rPr>
        <w:t xml:space="preserve">“ </w:t>
      </w:r>
      <w:r w:rsidR="002641C5" w:rsidRPr="002641C5">
        <w:rPr>
          <w:sz w:val="24"/>
          <w:szCs w:val="24"/>
          <w:lang w:val="lt-LT"/>
        </w:rPr>
        <w:t>Atsižvelgiant į tai, kad techninio ir profesinio pajėgumo vertinimo tikslas – įsitikinti, jog tiekėjas turi numatomos sudaryti pirkimo sutarties vykdymui būtinus žmogiškuosius ir techninius išteklius bei patirtį, kyla abejonių ar šiuo atveju, reikalavimas būti atlikus atitinkamus darbus tik ypatinguose pastatuose nėra pernelyg susiaurintas? Kyla klausimas, kodėl šiuo atveju netinkamais būtų laikomi atlikti darbai, pavyzdžiui, negyvenamosios ir/ar gyvenamosios paskirties</w:t>
      </w:r>
      <w:r w:rsidR="00B536F2">
        <w:rPr>
          <w:sz w:val="24"/>
          <w:szCs w:val="24"/>
          <w:lang w:val="lt-LT"/>
        </w:rPr>
        <w:t xml:space="preserve"> ir </w:t>
      </w:r>
      <w:r w:rsidR="002641C5" w:rsidRPr="002641C5">
        <w:rPr>
          <w:sz w:val="24"/>
          <w:szCs w:val="24"/>
          <w:lang w:val="lt-LT"/>
        </w:rPr>
        <w:t xml:space="preserve">neypatinguose </w:t>
      </w:r>
      <w:r w:rsidR="00B536F2">
        <w:rPr>
          <w:sz w:val="24"/>
          <w:szCs w:val="24"/>
          <w:lang w:val="lt-LT"/>
        </w:rPr>
        <w:t>statiniuose</w:t>
      </w:r>
      <w:r w:rsidR="002641C5" w:rsidRPr="002641C5">
        <w:rPr>
          <w:sz w:val="24"/>
          <w:szCs w:val="24"/>
          <w:lang w:val="lt-LT"/>
        </w:rPr>
        <w:t>? Tarnyba rekomenduoja, nustatant reikalavimą dėl darbų atlikimo, pernelyg nesusiaurinti statinių kategorijos.</w:t>
      </w:r>
      <w:r w:rsidR="00BA62FD">
        <w:rPr>
          <w:sz w:val="24"/>
          <w:szCs w:val="24"/>
          <w:lang w:val="lt-LT"/>
        </w:rPr>
        <w:t xml:space="preserve"> Taip pat atkreiptinas dėmesys, jog formuluotė „&lt;...&gt; </w:t>
      </w:r>
      <w:r w:rsidR="00BA62FD" w:rsidRPr="00BA62FD">
        <w:rPr>
          <w:sz w:val="24"/>
          <w:szCs w:val="24"/>
          <w:lang w:val="lt-LT"/>
        </w:rPr>
        <w:t xml:space="preserve">statinių grupėje: </w:t>
      </w:r>
      <w:r w:rsidR="00BA62FD" w:rsidRPr="00BA62FD">
        <w:rPr>
          <w:b/>
          <w:bCs/>
          <w:sz w:val="24"/>
          <w:szCs w:val="24"/>
          <w:lang w:val="lt-LT"/>
        </w:rPr>
        <w:t>gyvenamieji ir negyvenamieji pastatai</w:t>
      </w:r>
      <w:r w:rsidR="00BA62FD" w:rsidRPr="00BA62FD">
        <w:rPr>
          <w:sz w:val="24"/>
          <w:szCs w:val="24"/>
          <w:lang w:val="lt-LT"/>
        </w:rPr>
        <w:t>, naujos statybos ir/arba rekonstrukcijos, ir/arba kapitalinio remonto ir/arba paprastojo remonto darbus</w:t>
      </w:r>
      <w:r w:rsidR="00BA62FD">
        <w:rPr>
          <w:sz w:val="24"/>
          <w:szCs w:val="24"/>
          <w:lang w:val="lt-LT"/>
        </w:rPr>
        <w:t>“ yra nekorektiška ir turėtų būti tikslinama gyvenamieji ir/arba negyvenamieji pastatai.</w:t>
      </w:r>
    </w:p>
    <w:p w14:paraId="45A4FF2D" w14:textId="04EC7389" w:rsidR="002641C5" w:rsidRDefault="002641C5" w:rsidP="00BA62FD">
      <w:pPr>
        <w:spacing w:after="0"/>
        <w:ind w:firstLine="709"/>
        <w:rPr>
          <w:sz w:val="24"/>
          <w:szCs w:val="24"/>
          <w:lang w:val="lt-LT"/>
        </w:rPr>
      </w:pPr>
      <w:r>
        <w:rPr>
          <w:sz w:val="24"/>
          <w:szCs w:val="24"/>
          <w:lang w:val="lt-LT"/>
        </w:rPr>
        <w:t xml:space="preserve">3. </w:t>
      </w:r>
      <w:r w:rsidRPr="002641C5">
        <w:rPr>
          <w:sz w:val="24"/>
          <w:szCs w:val="24"/>
          <w:lang w:val="lt-LT"/>
        </w:rPr>
        <w:t>Įstatymo 47 straipsnio 1 dalyje nurodyta, kad nustatyti kandidatų ar dalyvių kvalifikacijos reikalavimai negali dirbtinai riboti konkurencijos, turi būti proporcingi ir susiję su pirkimo objektu, tikslūs ir aiškūs. Įstatymo 47 straipsnio 7 dalyje nurodyta, kad tiekėjo kvalifikacijos reikalavimai nustatomi pagal Viešųjų pirkimų tarnybos patvirtintą tiekėjo kvalifikacijos reikalavimų nustatymo metodiką</w:t>
      </w:r>
      <w:r w:rsidR="00BA62FD">
        <w:rPr>
          <w:rStyle w:val="Puslapioinaosnuoroda"/>
          <w:sz w:val="24"/>
          <w:szCs w:val="24"/>
          <w:lang w:val="lt-LT"/>
        </w:rPr>
        <w:footnoteReference w:id="2"/>
      </w:r>
      <w:r w:rsidRPr="002641C5">
        <w:rPr>
          <w:sz w:val="24"/>
          <w:szCs w:val="24"/>
          <w:lang w:val="lt-LT"/>
        </w:rPr>
        <w:t xml:space="preserve"> (toliau – Metodika). Pažymėtina, jog Metodikos 7.1 papunktyje nustatyta, kad visiems pirkime dalyvaujantiems tiekėjams turi būti taikomi vienodi, tikslūs, aiškūs, objektyviai patikrinami, pirkimo dokumentuose nurodyti kvalifikacijos reikalavimai, Metodikos 7.3 papunktyje – kvalifikacijos reikalavimai negali dirbtinai riboti konkurencijos, turi būti proporcingi ir susiję su pirkimo objektu</w:t>
      </w:r>
      <w:r>
        <w:rPr>
          <w:sz w:val="24"/>
          <w:szCs w:val="24"/>
          <w:lang w:val="lt-LT"/>
        </w:rPr>
        <w:t>.</w:t>
      </w:r>
    </w:p>
    <w:p w14:paraId="54E99723" w14:textId="7FB108A1" w:rsidR="002641C5" w:rsidRDefault="002641C5" w:rsidP="00BA62FD">
      <w:pPr>
        <w:spacing w:after="0"/>
        <w:ind w:firstLine="709"/>
        <w:rPr>
          <w:sz w:val="24"/>
          <w:szCs w:val="24"/>
          <w:lang w:val="lt-LT"/>
        </w:rPr>
      </w:pPr>
      <w:r w:rsidRPr="002641C5">
        <w:rPr>
          <w:sz w:val="24"/>
          <w:szCs w:val="24"/>
          <w:lang w:val="lt-LT"/>
        </w:rPr>
        <w:t>Specialiųjų pirkimo sąlygų 7 priedo „Tiekėjų kvalifikacijos reikalavimai ir reikalavimai laikytis kokybės vadybos sistemos ir (arba) aplinkos apsaugos vadybos sistemos standartų“</w:t>
      </w:r>
      <w:r>
        <w:rPr>
          <w:sz w:val="24"/>
          <w:szCs w:val="24"/>
          <w:lang w:val="lt-LT"/>
        </w:rPr>
        <w:t xml:space="preserve"> 2.2 papunktyje nustatytas reikalavimas „</w:t>
      </w:r>
      <w:r w:rsidRPr="002641C5">
        <w:rPr>
          <w:sz w:val="24"/>
          <w:szCs w:val="24"/>
          <w:lang w:val="lt-LT"/>
        </w:rPr>
        <w:t xml:space="preserve">Turi pasiūlyti bent vieną atestuotą ypatingojo statinio, statybos darbų vadovą statinių grupėje: </w:t>
      </w:r>
      <w:r w:rsidRPr="00BA62FD">
        <w:rPr>
          <w:b/>
          <w:bCs/>
          <w:sz w:val="24"/>
          <w:szCs w:val="24"/>
          <w:lang w:val="lt-LT"/>
        </w:rPr>
        <w:t>gyvenamieji ir negyvenamieji pastatai.“</w:t>
      </w:r>
    </w:p>
    <w:p w14:paraId="73B7D9CA" w14:textId="29080468" w:rsidR="002641C5" w:rsidRDefault="002641C5" w:rsidP="00BA62FD">
      <w:pPr>
        <w:spacing w:after="0"/>
        <w:ind w:firstLine="709"/>
        <w:rPr>
          <w:sz w:val="24"/>
          <w:szCs w:val="24"/>
          <w:lang w:val="lt-LT"/>
        </w:rPr>
      </w:pPr>
      <w:r w:rsidRPr="00BA62FD">
        <w:rPr>
          <w:sz w:val="24"/>
          <w:szCs w:val="24"/>
          <w:lang w:val="lt-LT"/>
        </w:rPr>
        <w:t xml:space="preserve">Atkreiptinas dėmesys, jog keliamas kvalifikacijos reikalavimas turi būti </w:t>
      </w:r>
      <w:r w:rsidR="00B536F2">
        <w:rPr>
          <w:sz w:val="24"/>
          <w:szCs w:val="24"/>
          <w:lang w:val="lt-LT"/>
        </w:rPr>
        <w:t xml:space="preserve">formuluojamas tiksliai ir aiškiai, turi būti </w:t>
      </w:r>
      <w:r w:rsidRPr="00BA62FD">
        <w:rPr>
          <w:sz w:val="24"/>
          <w:szCs w:val="24"/>
          <w:lang w:val="lt-LT"/>
        </w:rPr>
        <w:t>susijęs su pirkimo objektu</w:t>
      </w:r>
      <w:r w:rsidR="00F86A6F">
        <w:rPr>
          <w:sz w:val="24"/>
          <w:szCs w:val="24"/>
          <w:lang w:val="lt-LT"/>
        </w:rPr>
        <w:t>,</w:t>
      </w:r>
      <w:r w:rsidRPr="00BA62FD">
        <w:rPr>
          <w:sz w:val="24"/>
          <w:szCs w:val="24"/>
          <w:lang w:val="lt-LT"/>
        </w:rPr>
        <w:t xml:space="preserve"> t.</w:t>
      </w:r>
      <w:r w:rsidR="002C0719" w:rsidRPr="00BA62FD">
        <w:rPr>
          <w:sz w:val="24"/>
          <w:szCs w:val="24"/>
          <w:lang w:val="lt-LT"/>
        </w:rPr>
        <w:t xml:space="preserve"> </w:t>
      </w:r>
      <w:r w:rsidRPr="00BA62FD">
        <w:rPr>
          <w:sz w:val="24"/>
          <w:szCs w:val="24"/>
          <w:lang w:val="lt-LT"/>
        </w:rPr>
        <w:t xml:space="preserve">y. </w:t>
      </w:r>
      <w:r w:rsidR="00F86A6F">
        <w:rPr>
          <w:sz w:val="24"/>
          <w:szCs w:val="24"/>
          <w:lang w:val="lt-LT"/>
        </w:rPr>
        <w:t xml:space="preserve">šiuo atveju darbai bus vykdomi objekte, kuris priskiriamas prie – </w:t>
      </w:r>
      <w:r w:rsidRPr="00BA62FD">
        <w:rPr>
          <w:sz w:val="24"/>
          <w:szCs w:val="24"/>
          <w:lang w:val="lt-LT"/>
        </w:rPr>
        <w:t>negyvenamieji pastatai</w:t>
      </w:r>
      <w:r w:rsidR="00F86A6F">
        <w:rPr>
          <w:sz w:val="24"/>
          <w:szCs w:val="24"/>
          <w:lang w:val="lt-LT"/>
        </w:rPr>
        <w:t xml:space="preserve">. Tačiau </w:t>
      </w:r>
      <w:r w:rsidRPr="00BA62FD">
        <w:rPr>
          <w:sz w:val="24"/>
          <w:szCs w:val="24"/>
          <w:lang w:val="lt-LT"/>
        </w:rPr>
        <w:t>pastaboje galima nurodyt</w:t>
      </w:r>
      <w:r w:rsidR="00DE4D72" w:rsidRPr="00BA62FD">
        <w:rPr>
          <w:sz w:val="24"/>
          <w:szCs w:val="24"/>
          <w:lang w:val="lt-LT"/>
        </w:rPr>
        <w:t>i</w:t>
      </w:r>
      <w:r w:rsidRPr="00BA62FD">
        <w:rPr>
          <w:sz w:val="24"/>
          <w:szCs w:val="24"/>
          <w:lang w:val="lt-LT"/>
        </w:rPr>
        <w:t>, kad</w:t>
      </w:r>
      <w:r w:rsidR="00BA62FD" w:rsidRPr="00BA62FD">
        <w:rPr>
          <w:sz w:val="24"/>
          <w:szCs w:val="24"/>
          <w:lang w:val="lt-LT"/>
        </w:rPr>
        <w:t xml:space="preserve"> taip pat</w:t>
      </w:r>
      <w:r w:rsidRPr="00BA62FD">
        <w:rPr>
          <w:sz w:val="24"/>
          <w:szCs w:val="24"/>
          <w:lang w:val="lt-LT"/>
        </w:rPr>
        <w:t xml:space="preserve"> bus </w:t>
      </w:r>
      <w:r w:rsidR="00BA62FD" w:rsidRPr="00BA62FD">
        <w:rPr>
          <w:sz w:val="24"/>
          <w:szCs w:val="24"/>
          <w:lang w:val="lt-LT"/>
        </w:rPr>
        <w:t xml:space="preserve">tinkamu </w:t>
      </w:r>
      <w:r w:rsidRPr="00BA62FD">
        <w:rPr>
          <w:sz w:val="24"/>
          <w:szCs w:val="24"/>
          <w:lang w:val="lt-LT"/>
        </w:rPr>
        <w:t>laikomas atestatas</w:t>
      </w:r>
      <w:r w:rsidR="00F86A6F">
        <w:rPr>
          <w:sz w:val="24"/>
          <w:szCs w:val="24"/>
          <w:lang w:val="lt-LT"/>
        </w:rPr>
        <w:t xml:space="preserve">, kuriame nustatyta </w:t>
      </w:r>
      <w:r w:rsidR="00BA62FD" w:rsidRPr="00BA62FD">
        <w:rPr>
          <w:sz w:val="24"/>
          <w:szCs w:val="24"/>
          <w:lang w:val="lt-LT"/>
        </w:rPr>
        <w:t xml:space="preserve"> </w:t>
      </w:r>
      <w:r w:rsidRPr="00BA62FD">
        <w:rPr>
          <w:sz w:val="24"/>
          <w:szCs w:val="24"/>
          <w:lang w:val="lt-LT"/>
        </w:rPr>
        <w:t xml:space="preserve">„gyvenamieji ir negyvenamieji pastatai“. </w:t>
      </w:r>
    </w:p>
    <w:p w14:paraId="360678EC" w14:textId="507E264C" w:rsidR="00BA62FD" w:rsidRPr="00BA62FD" w:rsidRDefault="00BA62FD" w:rsidP="00BA62FD">
      <w:pPr>
        <w:spacing w:after="0"/>
        <w:ind w:firstLine="709"/>
        <w:rPr>
          <w:sz w:val="24"/>
          <w:szCs w:val="24"/>
          <w:lang w:val="lt-LT"/>
        </w:rPr>
      </w:pPr>
      <w:r w:rsidRPr="00BA62FD">
        <w:rPr>
          <w:sz w:val="24"/>
          <w:szCs w:val="24"/>
          <w:lang w:val="lt-LT"/>
        </w:rPr>
        <w:t xml:space="preserve">Pastebėtina, kad pagal naują Statybos techninio reglamento STR 1.01.03:2017 „Statinių klasifikavimas“ (toliau – STR Statinių klasifikavimas) redakciją, negyvenamųjų pastatų grupė </w:t>
      </w:r>
      <w:r w:rsidRPr="00BA62FD">
        <w:rPr>
          <w:sz w:val="24"/>
          <w:szCs w:val="24"/>
          <w:lang w:val="lt-LT"/>
        </w:rPr>
        <w:lastRenderedPageBreak/>
        <w:t>nebeskirstoma į atitinkamus pogrupius. Visgi, įvertinus tai, kad galimai yra tiekėjų ir specialistų, kurių atestatai buvo išduoti galiojant ankstesniam teisiniam reglamentavimui, t. y. išduoti atestatai, suteikiantys teisę atlikti darbus ar eiti atitinkamas pareigas atitinkamų negyvenamųjų pastatų pogrupyje, atitinkančiame Pirkimų objekt</w:t>
      </w:r>
      <w:r>
        <w:rPr>
          <w:sz w:val="24"/>
          <w:szCs w:val="24"/>
          <w:lang w:val="lt-LT"/>
        </w:rPr>
        <w:t>ą</w:t>
      </w:r>
      <w:r w:rsidRPr="00BA62FD">
        <w:rPr>
          <w:sz w:val="24"/>
          <w:szCs w:val="24"/>
          <w:lang w:val="lt-LT"/>
        </w:rPr>
        <w:t>, rekomenduojama nustatyti, jog kaip kvalifikaciją atitinkantys dokumentai bus priimtini ir atestatai, suteikiantys teisę atlikti darbus ar eiti pareigas konkrečiame negyvenamųjų pastatų pogrupyje – mokslo paskirties pastatai.</w:t>
      </w:r>
    </w:p>
    <w:p w14:paraId="037CB8D7" w14:textId="33A9821B" w:rsidR="00DE4D72" w:rsidRPr="00DE4D72" w:rsidRDefault="00DE4D72" w:rsidP="00BA62FD">
      <w:pPr>
        <w:spacing w:before="160"/>
        <w:rPr>
          <w:b/>
          <w:bCs/>
          <w:sz w:val="24"/>
          <w:szCs w:val="24"/>
          <w:lang w:val="lt-LT"/>
        </w:rPr>
      </w:pPr>
      <w:r w:rsidRPr="00DE4D72">
        <w:rPr>
          <w:b/>
          <w:bCs/>
          <w:sz w:val="24"/>
          <w:szCs w:val="24"/>
          <w:lang w:val="lt-LT"/>
        </w:rPr>
        <w:t>Dėl žaliųjų kriterijų taikymo</w:t>
      </w:r>
    </w:p>
    <w:p w14:paraId="26496A1D" w14:textId="74D8686E" w:rsidR="00DE4D72" w:rsidRPr="00DE4D72" w:rsidRDefault="00DE4D72" w:rsidP="00BA62FD">
      <w:pPr>
        <w:ind w:firstLine="709"/>
        <w:rPr>
          <w:sz w:val="24"/>
          <w:szCs w:val="24"/>
          <w:lang w:val="lt-LT"/>
        </w:rPr>
      </w:pPr>
      <w:r w:rsidRPr="00DE4D72">
        <w:rPr>
          <w:sz w:val="24"/>
          <w:szCs w:val="24"/>
          <w:lang w:val="lt-LT"/>
        </w:rPr>
        <w:t xml:space="preserve">Specialiųjų pirkimo sąlygų „Tiekėjams keliami reikalavimai dėl kokybės vadybos sistemos ir (ar) aplinkos apsaugos vadybos sistemos standartų reikalavimai“ 2.1 papunktyje nustatytas reikalavimas „Statybos darbams statinių grupėje: </w:t>
      </w:r>
      <w:r w:rsidRPr="00DE4D72">
        <w:rPr>
          <w:b/>
          <w:bCs/>
          <w:sz w:val="24"/>
          <w:szCs w:val="24"/>
          <w:lang w:val="lt-LT"/>
        </w:rPr>
        <w:t>gyvenamieji ir negyvenamieji pastata</w:t>
      </w:r>
      <w:r w:rsidRPr="00DE4D72">
        <w:rPr>
          <w:sz w:val="24"/>
          <w:szCs w:val="24"/>
          <w:lang w:val="lt-LT"/>
        </w:rPr>
        <w:t xml:space="preserve">i tiekėjas taiko Europos Sąjungos aplinkos apsaugos vadybos ir audito sistemą (angl. </w:t>
      </w:r>
      <w:proofErr w:type="spellStart"/>
      <w:r w:rsidRPr="00DE4D72">
        <w:rPr>
          <w:sz w:val="24"/>
          <w:szCs w:val="24"/>
          <w:lang w:val="lt-LT"/>
        </w:rPr>
        <w:t>Eco</w:t>
      </w:r>
      <w:proofErr w:type="spellEnd"/>
      <w:r w:rsidRPr="00DE4D72">
        <w:rPr>
          <w:sz w:val="24"/>
          <w:szCs w:val="24"/>
          <w:lang w:val="lt-LT"/>
        </w:rPr>
        <w:t>–</w:t>
      </w:r>
      <w:proofErr w:type="spellStart"/>
      <w:r w:rsidRPr="00DE4D72">
        <w:rPr>
          <w:sz w:val="24"/>
          <w:szCs w:val="24"/>
          <w:lang w:val="lt-LT"/>
        </w:rPr>
        <w:t>Management</w:t>
      </w:r>
      <w:proofErr w:type="spellEnd"/>
      <w:r w:rsidRPr="00DE4D72">
        <w:rPr>
          <w:sz w:val="24"/>
          <w:szCs w:val="24"/>
          <w:lang w:val="lt-LT"/>
        </w:rPr>
        <w:t xml:space="preserve"> </w:t>
      </w:r>
      <w:proofErr w:type="spellStart"/>
      <w:r w:rsidRPr="00DE4D72">
        <w:rPr>
          <w:sz w:val="24"/>
          <w:szCs w:val="24"/>
          <w:lang w:val="lt-LT"/>
        </w:rPr>
        <w:t>and</w:t>
      </w:r>
      <w:proofErr w:type="spellEnd"/>
      <w:r w:rsidRPr="00DE4D72">
        <w:rPr>
          <w:sz w:val="24"/>
          <w:szCs w:val="24"/>
          <w:lang w:val="lt-LT"/>
        </w:rPr>
        <w:t xml:space="preserve"> </w:t>
      </w:r>
      <w:proofErr w:type="spellStart"/>
      <w:r w:rsidRPr="00DE4D72">
        <w:rPr>
          <w:sz w:val="24"/>
          <w:szCs w:val="24"/>
          <w:lang w:val="lt-LT"/>
        </w:rPr>
        <w:t>Audit</w:t>
      </w:r>
      <w:proofErr w:type="spellEnd"/>
      <w:r w:rsidRPr="00DE4D72">
        <w:rPr>
          <w:sz w:val="24"/>
          <w:szCs w:val="24"/>
          <w:lang w:val="lt-LT"/>
        </w:rPr>
        <w:t xml:space="preserve"> </w:t>
      </w:r>
      <w:proofErr w:type="spellStart"/>
      <w:r w:rsidRPr="00DE4D72">
        <w:rPr>
          <w:sz w:val="24"/>
          <w:szCs w:val="24"/>
          <w:lang w:val="lt-LT"/>
        </w:rPr>
        <w:t>Scheme</w:t>
      </w:r>
      <w:proofErr w:type="spellEnd"/>
      <w:r w:rsidRPr="00DE4D72">
        <w:rPr>
          <w:sz w:val="24"/>
          <w:szCs w:val="24"/>
          <w:lang w:val="lt-LT"/>
        </w:rPr>
        <w:t>, EMAS) &lt;...&gt;“</w:t>
      </w:r>
      <w:r>
        <w:rPr>
          <w:sz w:val="24"/>
          <w:szCs w:val="24"/>
          <w:lang w:val="lt-LT"/>
        </w:rPr>
        <w:t>. Rekomenduotina tikslinti nustatyta reikalavimą pagal pirkimo objektą, an</w:t>
      </w:r>
      <w:r w:rsidR="00F049E6">
        <w:rPr>
          <w:sz w:val="24"/>
          <w:szCs w:val="24"/>
          <w:lang w:val="lt-LT"/>
        </w:rPr>
        <w:t>a</w:t>
      </w:r>
      <w:r>
        <w:rPr>
          <w:sz w:val="24"/>
          <w:szCs w:val="24"/>
          <w:lang w:val="lt-LT"/>
        </w:rPr>
        <w:t>logiška pastaba teikta aukščiau prie kvalifikacijos reikalavimo 3 p.</w:t>
      </w:r>
    </w:p>
    <w:p w14:paraId="0E51961E" w14:textId="77777777" w:rsidR="002C0719" w:rsidRPr="00DE4D72" w:rsidRDefault="002C0719" w:rsidP="002C0719">
      <w:pPr>
        <w:rPr>
          <w:b/>
          <w:bCs/>
          <w:sz w:val="24"/>
          <w:szCs w:val="24"/>
          <w:lang w:val="lt-LT"/>
        </w:rPr>
      </w:pPr>
      <w:r w:rsidRPr="00DE4D72">
        <w:rPr>
          <w:b/>
          <w:bCs/>
          <w:sz w:val="24"/>
          <w:szCs w:val="24"/>
          <w:lang w:val="lt-LT"/>
        </w:rPr>
        <w:t>Dėl Sutarties projekto</w:t>
      </w:r>
    </w:p>
    <w:p w14:paraId="67F9E400" w14:textId="49186138" w:rsidR="002C0719" w:rsidRDefault="002C0719" w:rsidP="00F049E6">
      <w:pPr>
        <w:spacing w:after="0"/>
        <w:ind w:firstLine="709"/>
        <w:rPr>
          <w:sz w:val="24"/>
          <w:szCs w:val="24"/>
          <w:lang w:val="lt-LT"/>
        </w:rPr>
      </w:pPr>
      <w:r>
        <w:rPr>
          <w:sz w:val="24"/>
          <w:szCs w:val="24"/>
          <w:lang w:val="lt-LT"/>
        </w:rPr>
        <w:t>1.</w:t>
      </w:r>
      <w:r w:rsidR="00F86A6F">
        <w:rPr>
          <w:sz w:val="24"/>
          <w:szCs w:val="24"/>
          <w:lang w:val="lt-LT"/>
        </w:rPr>
        <w:t xml:space="preserve"> </w:t>
      </w:r>
      <w:r w:rsidRPr="002C0719">
        <w:rPr>
          <w:sz w:val="24"/>
          <w:szCs w:val="24"/>
          <w:lang w:val="lt-LT"/>
        </w:rPr>
        <w:t xml:space="preserve">Specialiųjų pirkimo sąlygų 6 priedo „Sutarties projektas“ 5.26 papunktyje nustatyta, kad „Rangovas įsipareigoja sutarties vykdymo laikotarpiu užtikrinti nustatytų kokybės vadybos sistemos ir (arba) aplinkos apsaugos vadybos sistemos standartų laikymąsi, jeigu to reikalaujama pirkimo dokumentuose, ir turėti tai patvirtinančius dokumentus.“, o 4.6 papunktyje nustatyta, kad „Užsakovas turi teisę bet kuriuo sutarties galiojimo laikotarpiu , įspėjęs rangovą ne vėliau kaip prieš 3 darbo dienas, patikrinti 5.26. punkte nurodytų dokumentų galiojimą.“. Perkančioji organizacija, siekdama pirkimą vykdyti kaip žaliąjį pirkimą, neturi nustatyti tik deklaratyvių reikalavimų, o pirkimo dokumentuose turi tiksliai ir aiškiai nustatyti žaliojo pirkimo sąlygas ir užtikrinti jų laikymosi priežiūrą bei kontrolę </w:t>
      </w:r>
      <w:r w:rsidR="00F86A6F">
        <w:rPr>
          <w:sz w:val="24"/>
          <w:szCs w:val="24"/>
          <w:lang w:val="lt-LT"/>
        </w:rPr>
        <w:t xml:space="preserve">visu </w:t>
      </w:r>
      <w:r w:rsidRPr="002C0719">
        <w:rPr>
          <w:sz w:val="24"/>
          <w:szCs w:val="24"/>
          <w:lang w:val="lt-LT"/>
        </w:rPr>
        <w:t>sutarčių vykdymo metu. Sutartie</w:t>
      </w:r>
      <w:r w:rsidR="00F86A6F">
        <w:rPr>
          <w:sz w:val="24"/>
          <w:szCs w:val="24"/>
          <w:lang w:val="lt-LT"/>
        </w:rPr>
        <w:t>s</w:t>
      </w:r>
      <w:r w:rsidRPr="002C0719">
        <w:rPr>
          <w:sz w:val="24"/>
          <w:szCs w:val="24"/>
          <w:lang w:val="lt-LT"/>
        </w:rPr>
        <w:t xml:space="preserve"> projekte taip pat turi būti numatytas kontrolės mechanizmas, kaip Perkančioji organizacija kontroliuos tiekėjo pareigą sutarčių vykdymo metu taikyti aplinkos apsaugos vadybos sistemos reikalavimus ir koks bus sankcijų mechanizmas, jeigu tiekėjas šios pareigos nevykdys. Atsižvelgiant į nurodytą, rekomenduotina tikslinti Sutarties projektą.</w:t>
      </w:r>
    </w:p>
    <w:p w14:paraId="5638831C" w14:textId="0552422F" w:rsidR="00F86A6F" w:rsidRDefault="002C0719" w:rsidP="00F072A9">
      <w:pPr>
        <w:spacing w:after="0"/>
        <w:ind w:firstLine="709"/>
        <w:rPr>
          <w:b/>
          <w:bCs/>
          <w:sz w:val="24"/>
          <w:szCs w:val="24"/>
          <w:lang w:val="lt-LT"/>
        </w:rPr>
      </w:pPr>
      <w:r>
        <w:rPr>
          <w:sz w:val="24"/>
          <w:szCs w:val="24"/>
          <w:lang w:val="lt-LT"/>
        </w:rPr>
        <w:t>2.</w:t>
      </w:r>
      <w:r w:rsidR="00DE4D72" w:rsidRPr="00DE4D72">
        <w:t xml:space="preserve"> </w:t>
      </w:r>
      <w:r w:rsidR="00DE4D72" w:rsidRPr="00DE4D72">
        <w:rPr>
          <w:sz w:val="24"/>
          <w:szCs w:val="24"/>
          <w:lang w:val="lt-LT"/>
        </w:rPr>
        <w:t>Įstatymo 87 straipsnio 2 dalyje yra nustatyti privalomi viešųjų pirkimų sutarties turinio elementai, tarp kurių ir sutarties nutraukimo atvejai, įskaitant Įstatymo 90 straipsnyje nurodytus atvejus (Įstatymo 87 straipsnio 2 dalies 9 punktas). Šiuo atveju Įstatymo 90 straipsnyje nurodyti sutarties nutraukimo atvejai neįtraukti į Sutarties projektą, todėl Tarnyba rekomenduoja patikslinti Sutarties projektą.</w:t>
      </w:r>
    </w:p>
    <w:p w14:paraId="31647194" w14:textId="5194D83D" w:rsidR="00AD2D83" w:rsidRDefault="00AD2D83" w:rsidP="00F049E6">
      <w:pPr>
        <w:ind w:firstLine="709"/>
        <w:rPr>
          <w:b/>
          <w:bCs/>
          <w:sz w:val="24"/>
          <w:szCs w:val="24"/>
          <w:lang w:val="lt-LT"/>
        </w:rPr>
      </w:pPr>
      <w:r w:rsidRPr="00AD2D83">
        <w:rPr>
          <w:b/>
          <w:bCs/>
          <w:sz w:val="24"/>
          <w:szCs w:val="24"/>
          <w:lang w:val="lt-LT"/>
        </w:rPr>
        <w:t>Dėl 2 Pirkimo</w:t>
      </w:r>
    </w:p>
    <w:p w14:paraId="68911716" w14:textId="4BF25DCF" w:rsidR="006D6B35" w:rsidRDefault="006D6B35" w:rsidP="002C0719">
      <w:pPr>
        <w:rPr>
          <w:b/>
          <w:bCs/>
          <w:sz w:val="24"/>
          <w:szCs w:val="24"/>
          <w:lang w:val="lt-LT"/>
        </w:rPr>
      </w:pPr>
      <w:r>
        <w:rPr>
          <w:b/>
          <w:bCs/>
          <w:sz w:val="24"/>
          <w:szCs w:val="24"/>
          <w:lang w:val="lt-LT"/>
        </w:rPr>
        <w:t>Dėl skelbimo apie pirkimą</w:t>
      </w:r>
    </w:p>
    <w:p w14:paraId="723FBFF4" w14:textId="6681F1A3" w:rsidR="006D6B35" w:rsidRDefault="006D6B35" w:rsidP="00F072A9">
      <w:pPr>
        <w:spacing w:after="0"/>
        <w:ind w:firstLine="709"/>
        <w:rPr>
          <w:sz w:val="24"/>
          <w:szCs w:val="24"/>
          <w:lang w:val="lt-LT"/>
        </w:rPr>
      </w:pPr>
      <w:r w:rsidRPr="006D6B35">
        <w:rPr>
          <w:sz w:val="24"/>
          <w:szCs w:val="24"/>
          <w:lang w:val="lt-LT"/>
        </w:rPr>
        <w:t xml:space="preserve">Jei vykdomas žaliasis pirkimas (šio Pirkimo atveju Pirkimo sąlygų 1.6 p. „Atliekamas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w:t>
      </w:r>
      <w:r w:rsidRPr="006D6B35">
        <w:rPr>
          <w:sz w:val="24"/>
          <w:szCs w:val="24"/>
          <w:lang w:val="lt-LT"/>
        </w:rPr>
        <w:lastRenderedPageBreak/>
        <w:t>pirkimus, tvarkos aprašo patvirtinimo“ (toliau – Tvarkos aprašas), 4.3 punktu (-</w:t>
      </w:r>
      <w:proofErr w:type="spellStart"/>
      <w:r w:rsidRPr="006D6B35">
        <w:rPr>
          <w:sz w:val="24"/>
          <w:szCs w:val="24"/>
          <w:lang w:val="lt-LT"/>
        </w:rPr>
        <w:t>ais</w:t>
      </w:r>
      <w:proofErr w:type="spellEnd"/>
      <w:r w:rsidRPr="006D6B35">
        <w:rPr>
          <w:sz w:val="24"/>
          <w:szCs w:val="24"/>
          <w:lang w:val="lt-LT"/>
        </w:rPr>
        <w:t>). Aplinkos apaugos kriterijai nustatyti „Tiekėjų kvalifikacijos reikalavimai ir reikalavimai laikytis kokybės vadybos sistemos ir (arba) aplinkos apsaugos vadybos sistemos standartų“.), skelbimo apie pirkimą skilties „Pirkimo dalis“ duomenų grupės „Pirkimų procedūros procesas” punkte „Strateginis viešasis pirkimas“ neturi būti žymima, kad strateginių viešųjų pirkimų nėra, o turi būti pažymėta „Poveikio aplinkai mažinimas“, aprašyme galima trumpai nurodyti, kad vykdomas žaliasis pirkimas, atitinkamai punkte „Žaliosios pirkimo kriterijų detalės“ pažymėti „Nacionaliniai žaliojo viešojo pirkimo kriterijai“, o punkte „Poveikio aplinkai mažinimo metodas“ gali būti pažymėta „Kita“.</w:t>
      </w:r>
    </w:p>
    <w:p w14:paraId="0D15C339" w14:textId="53E15D16" w:rsidR="00F86A6F" w:rsidRPr="006D6B35" w:rsidRDefault="00F86A6F" w:rsidP="00F072A9">
      <w:pPr>
        <w:spacing w:after="0"/>
        <w:ind w:firstLine="709"/>
        <w:rPr>
          <w:sz w:val="24"/>
          <w:szCs w:val="24"/>
          <w:lang w:val="lt-LT"/>
        </w:rPr>
      </w:pPr>
      <w:r w:rsidRPr="00F86A6F">
        <w:rPr>
          <w:sz w:val="24"/>
          <w:szCs w:val="24"/>
          <w:lang w:val="lt-LT"/>
        </w:rPr>
        <w:t xml:space="preserve">Tarnybos parengtos mokomosios priemonės </w:t>
      </w:r>
      <w:hyperlink r:id="rId11" w:history="1">
        <w:r w:rsidRPr="00F86A6F">
          <w:rPr>
            <w:rStyle w:val="Hipersaitas"/>
            <w:sz w:val="24"/>
            <w:szCs w:val="24"/>
            <w:lang w:val="lt-LT"/>
          </w:rPr>
          <w:t>Skelbimas apie pirkimą</w:t>
        </w:r>
      </w:hyperlink>
      <w:r w:rsidRPr="00F86A6F">
        <w:rPr>
          <w:sz w:val="24"/>
          <w:szCs w:val="24"/>
          <w:lang w:val="lt-LT"/>
        </w:rPr>
        <w:t xml:space="preserve"> 16 ir 17 skaidrėse pateikta informacija apie Pirkimų procedūros dalies </w:t>
      </w:r>
      <w:r w:rsidRPr="00F86A6F">
        <w:rPr>
          <w:b/>
          <w:bCs/>
          <w:sz w:val="24"/>
          <w:szCs w:val="24"/>
          <w:lang w:val="lt-LT"/>
        </w:rPr>
        <w:t>strateginiai viešieji pirkimai</w:t>
      </w:r>
      <w:r w:rsidRPr="00F86A6F">
        <w:rPr>
          <w:sz w:val="24"/>
          <w:szCs w:val="24"/>
          <w:lang w:val="lt-LT"/>
        </w:rPr>
        <w:t xml:space="preserve"> pildymą. Įvertinusi skelbime apie pirkimą pateiktą netikslią informaciją, Tarnyba rekomenduoja </w:t>
      </w:r>
      <w:hyperlink r:id="rId12" w:history="1">
        <w:r w:rsidRPr="00F86A6F">
          <w:rPr>
            <w:rStyle w:val="Hipersaitas"/>
            <w:sz w:val="24"/>
            <w:szCs w:val="24"/>
            <w:lang w:val="lt-LT"/>
          </w:rPr>
          <w:t>Pranešimu apie pakeitimus</w:t>
        </w:r>
      </w:hyperlink>
      <w:r w:rsidRPr="00F86A6F">
        <w:rPr>
          <w:sz w:val="24"/>
          <w:szCs w:val="24"/>
          <w:lang w:val="lt-LT"/>
        </w:rPr>
        <w:t xml:space="preserve"> patikslinti skelbimo apie pirkimą informaciją.</w:t>
      </w:r>
    </w:p>
    <w:p w14:paraId="6BCB41F8" w14:textId="2A73EF52" w:rsidR="006D6B35" w:rsidRDefault="006D6B35" w:rsidP="00F072A9">
      <w:pPr>
        <w:spacing w:before="160"/>
        <w:rPr>
          <w:b/>
          <w:bCs/>
          <w:sz w:val="24"/>
          <w:szCs w:val="24"/>
          <w:lang w:val="lt-LT"/>
        </w:rPr>
      </w:pPr>
      <w:r>
        <w:rPr>
          <w:b/>
          <w:bCs/>
          <w:sz w:val="24"/>
          <w:szCs w:val="24"/>
          <w:lang w:val="lt-LT"/>
        </w:rPr>
        <w:t>Dėl Sutarties projekto</w:t>
      </w:r>
    </w:p>
    <w:p w14:paraId="426B9982" w14:textId="78480B32" w:rsidR="00AD2D83" w:rsidRPr="00AD2D83" w:rsidRDefault="00AD2D83" w:rsidP="00F049E6">
      <w:pPr>
        <w:spacing w:after="0" w:line="276" w:lineRule="auto"/>
        <w:ind w:firstLine="709"/>
        <w:rPr>
          <w:kern w:val="0"/>
          <w:lang w:val="lt-LT"/>
          <w14:ligatures w14:val="none"/>
        </w:rPr>
      </w:pPr>
      <w:r w:rsidRPr="00AD2D83">
        <w:rPr>
          <w:rFonts w:ascii="Calibri" w:eastAsia="Calibri" w:hAnsi="Calibri" w:cs="Calibri"/>
          <w:kern w:val="0"/>
          <w:sz w:val="24"/>
          <w:szCs w:val="24"/>
          <w:lang w:val="lt"/>
          <w14:ligatures w14:val="none"/>
        </w:rPr>
        <w:t>Sutarties projekto 3.</w:t>
      </w:r>
      <w:r>
        <w:rPr>
          <w:rFonts w:ascii="Calibri" w:eastAsia="Calibri" w:hAnsi="Calibri" w:cs="Calibri"/>
          <w:kern w:val="0"/>
          <w:sz w:val="24"/>
          <w:szCs w:val="24"/>
          <w:lang w:val="lt"/>
          <w14:ligatures w14:val="none"/>
        </w:rPr>
        <w:t xml:space="preserve">6 </w:t>
      </w:r>
      <w:r w:rsidRPr="00AD2D83">
        <w:rPr>
          <w:rFonts w:ascii="Calibri" w:eastAsia="Calibri" w:hAnsi="Calibri" w:cs="Calibri"/>
          <w:kern w:val="0"/>
          <w:sz w:val="24"/>
          <w:szCs w:val="24"/>
          <w:lang w:val="lt"/>
          <w14:ligatures w14:val="none"/>
        </w:rPr>
        <w:t>papunktyje nustatyta, jog</w:t>
      </w:r>
      <w:r w:rsidRPr="00AD2D83">
        <w:rPr>
          <w:rFonts w:ascii="Calibri" w:eastAsia="Calibri" w:hAnsi="Calibri" w:cs="Calibri"/>
          <w:kern w:val="0"/>
          <w:sz w:val="24"/>
          <w:szCs w:val="24"/>
          <w:lang w:val="lt-LT"/>
          <w14:ligatures w14:val="none"/>
        </w:rPr>
        <w:t xml:space="preserve"> </w:t>
      </w:r>
      <w:r>
        <w:rPr>
          <w:rFonts w:ascii="Calibri" w:eastAsia="Calibri" w:hAnsi="Calibri" w:cs="Calibri"/>
          <w:kern w:val="0"/>
          <w:sz w:val="24"/>
          <w:szCs w:val="24"/>
          <w:lang w:val="lt-LT"/>
          <w14:ligatures w14:val="none"/>
        </w:rPr>
        <w:t>„</w:t>
      </w:r>
      <w:r w:rsidRPr="00AD2D83">
        <w:rPr>
          <w:rFonts w:ascii="Calibri" w:eastAsia="Calibri" w:hAnsi="Calibri" w:cs="Calibri"/>
          <w:kern w:val="0"/>
          <w:sz w:val="24"/>
          <w:szCs w:val="24"/>
          <w:lang w:val="lt-LT"/>
          <w14:ligatures w14:val="none"/>
        </w:rPr>
        <w:t xml:space="preserve">Sutarties kaina taip pat gali būti peržiūrima dėl metinės infliacijos ir/ar metinės defliacijos pokyčių, esant šioms sąlygoms: </w:t>
      </w:r>
      <w:r>
        <w:rPr>
          <w:rFonts w:ascii="Calibri" w:eastAsia="Calibri" w:hAnsi="Calibri" w:cs="Calibri"/>
          <w:kern w:val="0"/>
          <w:sz w:val="24"/>
          <w:szCs w:val="24"/>
          <w:lang w:val="lt-LT"/>
          <w14:ligatures w14:val="none"/>
        </w:rPr>
        <w:t>&lt;...&gt;“</w:t>
      </w:r>
      <w:r w:rsidR="0004784F">
        <w:rPr>
          <w:rFonts w:ascii="Calibri" w:eastAsia="Calibri" w:hAnsi="Calibri" w:cs="Calibri"/>
          <w:kern w:val="0"/>
          <w:sz w:val="24"/>
          <w:szCs w:val="24"/>
          <w:lang w:val="lt-LT"/>
          <w14:ligatures w14:val="none"/>
        </w:rPr>
        <w:t>, 3.6.3.1 papunktyje nustatyta, kad „</w:t>
      </w:r>
      <w:r w:rsidR="0004784F" w:rsidRPr="0004784F">
        <w:rPr>
          <w:rFonts w:ascii="Calibri" w:eastAsia="Calibri" w:hAnsi="Calibri" w:cs="Calibri"/>
          <w:kern w:val="0"/>
          <w:sz w:val="24"/>
          <w:szCs w:val="24"/>
          <w:lang w:val="lt-LT"/>
          <w14:ligatures w14:val="none"/>
        </w:rPr>
        <w:t xml:space="preserve">3.6.3.1. Jeigu pagal Lietuvos Respublikos Statistikos departamento duomenis Lietuvos Respublikos metinė infliacija pasiekia 10 ar daugiau procentų arba metinė defliacija pasiekia -10 ar mažiau procentų ribą (duomenų šaltinis - </w:t>
      </w:r>
      <w:hyperlink r:id="rId13" w:history="1">
        <w:r w:rsidR="0004784F" w:rsidRPr="00364E49">
          <w:rPr>
            <w:rStyle w:val="Hipersaitas"/>
            <w:rFonts w:ascii="Calibri" w:eastAsia="Calibri" w:hAnsi="Calibri" w:cs="Calibri"/>
            <w:kern w:val="0"/>
            <w:sz w:val="24"/>
            <w:szCs w:val="24"/>
            <w:lang w:val="lt-LT"/>
            <w14:ligatures w14:val="none"/>
          </w:rPr>
          <w:t>http://www.osp.stat.gov.lt</w:t>
        </w:r>
      </w:hyperlink>
      <w:r w:rsidR="0004784F" w:rsidRPr="0004784F">
        <w:rPr>
          <w:rFonts w:ascii="Calibri" w:eastAsia="Calibri" w:hAnsi="Calibri" w:cs="Calibri"/>
          <w:kern w:val="0"/>
          <w:sz w:val="24"/>
          <w:szCs w:val="24"/>
          <w:lang w:val="lt-LT"/>
          <w14:ligatures w14:val="none"/>
        </w:rPr>
        <w:t>)</w:t>
      </w:r>
      <w:r w:rsidR="0004784F">
        <w:rPr>
          <w:rFonts w:ascii="Calibri" w:eastAsia="Calibri" w:hAnsi="Calibri" w:cs="Calibri"/>
          <w:kern w:val="0"/>
          <w:sz w:val="24"/>
          <w:szCs w:val="24"/>
          <w:lang w:val="lt-LT"/>
          <w14:ligatures w14:val="none"/>
        </w:rPr>
        <w:t xml:space="preserve">“ </w:t>
      </w:r>
      <w:r w:rsidRPr="00AD2D83">
        <w:rPr>
          <w:rFonts w:ascii="Calibri" w:eastAsia="Calibri" w:hAnsi="Calibri" w:cs="Calibri"/>
          <w:kern w:val="0"/>
          <w:sz w:val="24"/>
          <w:szCs w:val="24"/>
          <w:lang w:val="lt-LT"/>
          <w14:ligatures w14:val="none"/>
        </w:rPr>
        <w:t xml:space="preserve">nėra tinkamas duomuo peržiūrėti darbų įkainius, nes „infliacija/defliacija“ atspindi prekių ar paslaugų kainų pokytį, paprastai matuojamą vartojimo </w:t>
      </w:r>
      <w:r w:rsidRPr="00AD2D83">
        <w:rPr>
          <w:rFonts w:ascii="Calibri" w:eastAsia="Calibri" w:hAnsi="Calibri" w:cs="Calibri"/>
          <w:b/>
          <w:bCs/>
          <w:kern w:val="0"/>
          <w:sz w:val="24"/>
          <w:szCs w:val="24"/>
          <w:lang w:val="lt-LT"/>
          <w14:ligatures w14:val="none"/>
        </w:rPr>
        <w:t>prekių ir paslaugų</w:t>
      </w:r>
      <w:r w:rsidRPr="00AD2D83">
        <w:rPr>
          <w:rFonts w:ascii="Calibri" w:eastAsia="Calibri" w:hAnsi="Calibri" w:cs="Calibri"/>
          <w:kern w:val="0"/>
          <w:sz w:val="24"/>
          <w:szCs w:val="24"/>
          <w:lang w:val="lt-LT"/>
          <w14:ligatures w14:val="none"/>
        </w:rPr>
        <w:t xml:space="preserve"> kainų indekso pokyčiu per metus. Vartotojų kainų indeksas (bendrasis) atspindi vartojimo prekių ir paslaugų (ne darbų), </w:t>
      </w:r>
      <w:r w:rsidR="00F86A6F">
        <w:rPr>
          <w:rFonts w:ascii="Calibri" w:eastAsia="Calibri" w:hAnsi="Calibri" w:cs="Calibri"/>
          <w:kern w:val="0"/>
          <w:sz w:val="24"/>
          <w:szCs w:val="24"/>
          <w:lang w:val="lt-LT"/>
          <w14:ligatures w14:val="none"/>
        </w:rPr>
        <w:t xml:space="preserve">kainų indekso </w:t>
      </w:r>
      <w:r w:rsidRPr="00AD2D83">
        <w:rPr>
          <w:rFonts w:ascii="Calibri" w:eastAsia="Calibri" w:hAnsi="Calibri" w:cs="Calibri"/>
          <w:kern w:val="0"/>
          <w:sz w:val="24"/>
          <w:szCs w:val="24"/>
          <w:lang w:val="lt-LT"/>
          <w14:ligatures w14:val="none"/>
        </w:rPr>
        <w:t xml:space="preserve">pokytį, o statybos darbų kainos perskaičiavimas turi būti sietinas ne su infliacija ir/ar defliacija, bet su </w:t>
      </w:r>
      <w:r w:rsidRPr="00AD2D83">
        <w:rPr>
          <w:rFonts w:ascii="Calibri" w:eastAsia="Calibri" w:hAnsi="Calibri" w:cs="Calibri"/>
          <w:b/>
          <w:bCs/>
          <w:kern w:val="0"/>
          <w:sz w:val="24"/>
          <w:szCs w:val="24"/>
          <w:lang w:val="lt-LT"/>
          <w14:ligatures w14:val="none"/>
        </w:rPr>
        <w:t>statybos sąnaudų elementų kainų indekso pokyčiu</w:t>
      </w:r>
      <w:r w:rsidRPr="00AD2D83">
        <w:rPr>
          <w:rFonts w:ascii="Calibri" w:eastAsia="Calibri" w:hAnsi="Calibri" w:cs="Calibri"/>
          <w:kern w:val="0"/>
          <w:sz w:val="24"/>
          <w:szCs w:val="24"/>
          <w:lang w:val="lt-LT"/>
          <w14:ligatures w14:val="none"/>
        </w:rPr>
        <w:t xml:space="preserve">. Detaliau apie kainų (įkainių) peržiūrą informacija pateikiama: </w:t>
      </w:r>
      <w:hyperlink r:id="rId14">
        <w:r w:rsidRPr="00AD2D83">
          <w:rPr>
            <w:rFonts w:ascii="Calibri" w:eastAsia="Calibri" w:hAnsi="Calibri" w:cs="Calibri"/>
            <w:color w:val="467886"/>
            <w:kern w:val="0"/>
            <w:sz w:val="24"/>
            <w:szCs w:val="24"/>
            <w:u w:val="single"/>
            <w:lang w:val="lt-LT"/>
            <w14:ligatures w14:val="none"/>
          </w:rPr>
          <w:t>https://vpt.lrv.lt/lt/naujienos-3/del-kainu-perskaiciavimo-taisykliu-sutartyse/</w:t>
        </w:r>
      </w:hyperlink>
      <w:r w:rsidRPr="00AD2D83">
        <w:rPr>
          <w:rFonts w:ascii="Calibri" w:eastAsia="Calibri" w:hAnsi="Calibri" w:cs="Calibri"/>
          <w:kern w:val="0"/>
          <w:sz w:val="24"/>
          <w:szCs w:val="24"/>
          <w:lang w:val="lt-LT"/>
          <w14:ligatures w14:val="none"/>
        </w:rPr>
        <w:t xml:space="preserve"> .</w:t>
      </w:r>
    </w:p>
    <w:p w14:paraId="34ECFA2D" w14:textId="0BD939B3" w:rsidR="00AD2D83" w:rsidRDefault="00AD2D83" w:rsidP="00F049E6">
      <w:pPr>
        <w:spacing w:after="0" w:line="276" w:lineRule="auto"/>
        <w:rPr>
          <w:rFonts w:ascii="Calibri" w:eastAsia="Calibri" w:hAnsi="Calibri" w:cs="Calibri"/>
          <w:kern w:val="0"/>
          <w:sz w:val="24"/>
          <w:szCs w:val="24"/>
          <w:lang w:val="lt"/>
          <w14:ligatures w14:val="none"/>
        </w:rPr>
      </w:pPr>
      <w:r w:rsidRPr="00AD2D83">
        <w:rPr>
          <w:rFonts w:ascii="Calibri" w:eastAsia="Calibri" w:hAnsi="Calibri" w:cs="Calibri"/>
          <w:kern w:val="0"/>
          <w:sz w:val="24"/>
          <w:szCs w:val="24"/>
          <w:lang w:val="lt"/>
          <w14:ligatures w14:val="none"/>
        </w:rPr>
        <w:t>Atsižvelgiant į nurodytą, Tarnyba rekomenduoja tikslinti Pirkimo sutarties nuostatas bei nustatytą kainų perskaičiavimo tvarką ir sąlygas atsižvelgiant į tinkamiausią darbų atveju perskaičiavimo rodiklį.</w:t>
      </w:r>
    </w:p>
    <w:p w14:paraId="596D4B4A" w14:textId="77777777" w:rsidR="0004784F" w:rsidRPr="0004784F" w:rsidRDefault="0004784F" w:rsidP="00F049E6">
      <w:pPr>
        <w:spacing w:after="0" w:line="276" w:lineRule="auto"/>
        <w:ind w:firstLine="709"/>
        <w:rPr>
          <w:rFonts w:ascii="Calibri" w:eastAsia="Calibri" w:hAnsi="Calibri" w:cs="Calibri"/>
          <w:kern w:val="0"/>
          <w:sz w:val="24"/>
          <w:szCs w:val="24"/>
          <w:lang w:val="lt"/>
          <w14:ligatures w14:val="none"/>
        </w:rPr>
      </w:pPr>
      <w:r w:rsidRPr="0004784F">
        <w:rPr>
          <w:rFonts w:ascii="Calibri" w:eastAsia="Calibri" w:hAnsi="Calibri" w:cs="Calibri"/>
          <w:kern w:val="0"/>
          <w:sz w:val="24"/>
          <w:szCs w:val="24"/>
          <w:lang w:val="lt"/>
          <w14:ligatures w14:val="none"/>
        </w:rPr>
        <w:t xml:space="preserve">Atkreipiame dėmesį į tai, kad nuo 2023 m. sausio 1 d. Lietuvos Respublikos statistikos departamentas pakeitė pavadinimą į Valstybės duomenų agentūrą. </w:t>
      </w:r>
    </w:p>
    <w:p w14:paraId="10726413" w14:textId="50EE43F4" w:rsidR="0004784F" w:rsidRPr="00CA4E10" w:rsidRDefault="0004784F" w:rsidP="00F049E6">
      <w:pPr>
        <w:spacing w:after="0" w:line="276" w:lineRule="auto"/>
        <w:ind w:firstLine="709"/>
        <w:rPr>
          <w:rFonts w:ascii="Calibri" w:eastAsia="Calibri" w:hAnsi="Calibri" w:cs="Calibri"/>
          <w:kern w:val="0"/>
          <w:sz w:val="24"/>
          <w:szCs w:val="24"/>
          <w:lang w:val="lt"/>
          <w14:ligatures w14:val="none"/>
        </w:rPr>
      </w:pPr>
      <w:r w:rsidRPr="00CA4E10">
        <w:rPr>
          <w:rFonts w:ascii="Calibri" w:eastAsia="Calibri" w:hAnsi="Calibri" w:cs="Calibri"/>
          <w:kern w:val="0"/>
          <w:sz w:val="24"/>
          <w:szCs w:val="24"/>
          <w:lang w:val="lt"/>
          <w14:ligatures w14:val="none"/>
        </w:rPr>
        <w:t>Atsižvelgiant į tai, Tarnyba rekomenduoja tikslinti Pirkimo sutarties projekto nuostatas dėl darbų įkainių perskaičiavimo sąlygų.</w:t>
      </w:r>
    </w:p>
    <w:p w14:paraId="7F5A4403" w14:textId="77777777" w:rsidR="00CA4E10" w:rsidRPr="00CA4E10" w:rsidRDefault="00CA4E10" w:rsidP="00CA4E10">
      <w:pPr>
        <w:spacing w:line="276" w:lineRule="auto"/>
        <w:ind w:firstLine="709"/>
        <w:rPr>
          <w:kern w:val="0"/>
          <w:sz w:val="24"/>
          <w:szCs w:val="24"/>
          <w:lang w:val="lt-LT"/>
          <w14:ligatures w14:val="none"/>
        </w:rPr>
      </w:pPr>
      <w:r w:rsidRPr="00CA4E10">
        <w:rPr>
          <w:kern w:val="0"/>
          <w:sz w:val="24"/>
          <w:szCs w:val="24"/>
          <w:lang w:val="lt-LT"/>
          <w14:ligatures w14:val="none"/>
        </w:rPr>
        <w:t>Atsižvelgdama į aukščiau nurodytą, Tarnyba rekomenduoja peržiūrėti ir patikslinti Pirkimų dokumentus pagal šioje rekomendacijoje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Pirkimų sąlygomis.</w:t>
      </w:r>
    </w:p>
    <w:p w14:paraId="44F02305" w14:textId="77777777" w:rsidR="00CA4E10" w:rsidRPr="00CA4E10" w:rsidRDefault="00CA4E10" w:rsidP="00CA4E10">
      <w:pPr>
        <w:spacing w:line="276" w:lineRule="auto"/>
        <w:ind w:firstLine="709"/>
        <w:rPr>
          <w:kern w:val="0"/>
          <w:sz w:val="24"/>
          <w:szCs w:val="24"/>
          <w:lang w:val="lt-LT"/>
          <w14:ligatures w14:val="none"/>
        </w:rPr>
      </w:pPr>
      <w:r w:rsidRPr="00CA4E10">
        <w:rPr>
          <w:kern w:val="0"/>
          <w:sz w:val="24"/>
          <w:szCs w:val="24"/>
          <w:lang w:val="lt-LT"/>
          <w14:ligatures w14:val="none"/>
        </w:rPr>
        <w:lastRenderedPageBreak/>
        <w:t>Pažymėtina, kad visais atvejais sprendimą dėl tolimesnio Pirkimų procedūrų vykdymo ar nutraukimo priima pati Perkančioji organizacija, vadovaudamasi Įstatymo 41 straipsnio 3 ir 4 dalių nuostatomis.</w:t>
      </w:r>
    </w:p>
    <w:p w14:paraId="5004064D" w14:textId="3E6510C3" w:rsidR="00AD2D83" w:rsidRPr="00AD2D83" w:rsidRDefault="00AD2D83" w:rsidP="00F072A9">
      <w:pPr>
        <w:ind w:firstLine="709"/>
        <w:rPr>
          <w:b/>
          <w:bCs/>
          <w:sz w:val="24"/>
          <w:szCs w:val="24"/>
          <w:lang w:val="lt-LT"/>
        </w:rPr>
      </w:pPr>
    </w:p>
    <w:sectPr w:rsidR="00AD2D83" w:rsidRPr="00AD2D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53ED5" w14:textId="77777777" w:rsidR="0001712D" w:rsidRDefault="0001712D" w:rsidP="009C72A4">
      <w:pPr>
        <w:spacing w:after="0" w:line="240" w:lineRule="auto"/>
      </w:pPr>
      <w:r>
        <w:separator/>
      </w:r>
    </w:p>
  </w:endnote>
  <w:endnote w:type="continuationSeparator" w:id="0">
    <w:p w14:paraId="5B018489" w14:textId="77777777" w:rsidR="0001712D" w:rsidRDefault="0001712D" w:rsidP="009C72A4">
      <w:pPr>
        <w:spacing w:after="0" w:line="240" w:lineRule="auto"/>
      </w:pPr>
      <w:r>
        <w:continuationSeparator/>
      </w:r>
    </w:p>
  </w:endnote>
  <w:endnote w:type="continuationNotice" w:id="1">
    <w:p w14:paraId="789CDB5C" w14:textId="77777777" w:rsidR="0001712D" w:rsidRDefault="000171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BA69C" w14:textId="77777777" w:rsidR="0001712D" w:rsidRDefault="0001712D" w:rsidP="009C72A4">
      <w:pPr>
        <w:spacing w:after="0" w:line="240" w:lineRule="auto"/>
      </w:pPr>
      <w:r>
        <w:separator/>
      </w:r>
    </w:p>
  </w:footnote>
  <w:footnote w:type="continuationSeparator" w:id="0">
    <w:p w14:paraId="1EBFA451" w14:textId="77777777" w:rsidR="0001712D" w:rsidRDefault="0001712D" w:rsidP="009C72A4">
      <w:pPr>
        <w:spacing w:after="0" w:line="240" w:lineRule="auto"/>
      </w:pPr>
      <w:r>
        <w:continuationSeparator/>
      </w:r>
    </w:p>
  </w:footnote>
  <w:footnote w:type="continuationNotice" w:id="1">
    <w:p w14:paraId="22704FF8" w14:textId="77777777" w:rsidR="0001712D" w:rsidRDefault="0001712D">
      <w:pPr>
        <w:spacing w:after="0" w:line="240" w:lineRule="auto"/>
      </w:pPr>
    </w:p>
  </w:footnote>
  <w:footnote w:id="2">
    <w:p w14:paraId="7E190072" w14:textId="0E13CD83" w:rsidR="00BA62FD" w:rsidRPr="00BA62FD" w:rsidRDefault="00BA62FD">
      <w:pPr>
        <w:pStyle w:val="Puslapioinaostekstas"/>
        <w:rPr>
          <w:lang w:val="lt-LT"/>
        </w:rPr>
      </w:pPr>
      <w:r>
        <w:rPr>
          <w:rStyle w:val="Puslapioinaosnuoroda"/>
        </w:rPr>
        <w:footnoteRef/>
      </w:r>
      <w:r>
        <w:t xml:space="preserve"> </w:t>
      </w:r>
      <w:r w:rsidRPr="00BA62FD">
        <w:rPr>
          <w:lang w:val="lt-LT"/>
        </w:rPr>
        <w:t>Tiekėjo kvalifikacijos reikalavimų nustatymo metodika, patvirtinta Viešųjų pirkimų tarnybos direktoriaus 2017 m. birželio 29 d. įsakymu Nr. 1S-105 (žr. aktualią redakciją).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C5915"/>
    <w:multiLevelType w:val="multilevel"/>
    <w:tmpl w:val="A6325B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E60637"/>
    <w:multiLevelType w:val="hybridMultilevel"/>
    <w:tmpl w:val="A6302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9557B"/>
    <w:multiLevelType w:val="multilevel"/>
    <w:tmpl w:val="351269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4F5023"/>
    <w:multiLevelType w:val="hybridMultilevel"/>
    <w:tmpl w:val="B1D60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342C8"/>
    <w:multiLevelType w:val="hybridMultilevel"/>
    <w:tmpl w:val="9AF8C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42642C"/>
    <w:multiLevelType w:val="hybridMultilevel"/>
    <w:tmpl w:val="DCE01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1B3A2C"/>
    <w:multiLevelType w:val="multilevel"/>
    <w:tmpl w:val="AF26C0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7276114"/>
    <w:multiLevelType w:val="multilevel"/>
    <w:tmpl w:val="2C52C4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0E20EF"/>
    <w:multiLevelType w:val="hybridMultilevel"/>
    <w:tmpl w:val="D36C5B4C"/>
    <w:lvl w:ilvl="0" w:tplc="A7C83F7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065357">
    <w:abstractNumId w:val="2"/>
  </w:num>
  <w:num w:numId="2" w16cid:durableId="2099321951">
    <w:abstractNumId w:val="7"/>
  </w:num>
  <w:num w:numId="3" w16cid:durableId="1625962373">
    <w:abstractNumId w:val="0"/>
  </w:num>
  <w:num w:numId="4" w16cid:durableId="1557427699">
    <w:abstractNumId w:val="6"/>
  </w:num>
  <w:num w:numId="5" w16cid:durableId="1781989954">
    <w:abstractNumId w:val="1"/>
  </w:num>
  <w:num w:numId="6" w16cid:durableId="1384448051">
    <w:abstractNumId w:val="8"/>
  </w:num>
  <w:num w:numId="7" w16cid:durableId="2072002883">
    <w:abstractNumId w:val="3"/>
  </w:num>
  <w:num w:numId="8" w16cid:durableId="1989698826">
    <w:abstractNumId w:val="5"/>
  </w:num>
  <w:num w:numId="9" w16cid:durableId="687560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41"/>
    <w:rsid w:val="00007844"/>
    <w:rsid w:val="0001712D"/>
    <w:rsid w:val="00022504"/>
    <w:rsid w:val="000311A3"/>
    <w:rsid w:val="0004264C"/>
    <w:rsid w:val="0004784F"/>
    <w:rsid w:val="000A4F97"/>
    <w:rsid w:val="001A7F56"/>
    <w:rsid w:val="00251869"/>
    <w:rsid w:val="002641C5"/>
    <w:rsid w:val="00295CF8"/>
    <w:rsid w:val="002C0719"/>
    <w:rsid w:val="002F4041"/>
    <w:rsid w:val="003132C0"/>
    <w:rsid w:val="003166EC"/>
    <w:rsid w:val="00371BF6"/>
    <w:rsid w:val="00392CA9"/>
    <w:rsid w:val="003C154F"/>
    <w:rsid w:val="00420E3C"/>
    <w:rsid w:val="00560E63"/>
    <w:rsid w:val="005F2DB7"/>
    <w:rsid w:val="00611146"/>
    <w:rsid w:val="00641904"/>
    <w:rsid w:val="0065686D"/>
    <w:rsid w:val="00660B4F"/>
    <w:rsid w:val="0067021E"/>
    <w:rsid w:val="006D6B35"/>
    <w:rsid w:val="0071125F"/>
    <w:rsid w:val="0071579C"/>
    <w:rsid w:val="00726248"/>
    <w:rsid w:val="00742F90"/>
    <w:rsid w:val="00786BCB"/>
    <w:rsid w:val="0079642A"/>
    <w:rsid w:val="007D01FC"/>
    <w:rsid w:val="00807A24"/>
    <w:rsid w:val="00831A79"/>
    <w:rsid w:val="00850340"/>
    <w:rsid w:val="00872431"/>
    <w:rsid w:val="008C03D5"/>
    <w:rsid w:val="008D3425"/>
    <w:rsid w:val="008E7DE5"/>
    <w:rsid w:val="00906FD7"/>
    <w:rsid w:val="0092038C"/>
    <w:rsid w:val="0096407D"/>
    <w:rsid w:val="00976870"/>
    <w:rsid w:val="009C72A4"/>
    <w:rsid w:val="00A56AE0"/>
    <w:rsid w:val="00AD2D83"/>
    <w:rsid w:val="00B536F2"/>
    <w:rsid w:val="00BA62FD"/>
    <w:rsid w:val="00C670F0"/>
    <w:rsid w:val="00CA4E10"/>
    <w:rsid w:val="00D851C5"/>
    <w:rsid w:val="00DE4D72"/>
    <w:rsid w:val="00E3590A"/>
    <w:rsid w:val="00F049E6"/>
    <w:rsid w:val="00F072A9"/>
    <w:rsid w:val="00F80E59"/>
    <w:rsid w:val="00F86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2222F"/>
  <w15:chartTrackingRefBased/>
  <w15:docId w15:val="{FD9EEC7F-F0EB-44FC-A38B-7EB2D8F3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F40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F40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F404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F404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F404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F404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F404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F404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F404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40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F40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F404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F404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F404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F404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F404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F404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F404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F4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404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404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F404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40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F4041"/>
    <w:rPr>
      <w:i/>
      <w:iCs/>
      <w:color w:val="404040" w:themeColor="text1" w:themeTint="BF"/>
    </w:rPr>
  </w:style>
  <w:style w:type="paragraph" w:styleId="Sraopastraipa">
    <w:name w:val="List Paragraph"/>
    <w:basedOn w:val="prastasis"/>
    <w:uiPriority w:val="34"/>
    <w:qFormat/>
    <w:rsid w:val="002F4041"/>
    <w:pPr>
      <w:ind w:left="720"/>
      <w:contextualSpacing/>
    </w:pPr>
  </w:style>
  <w:style w:type="character" w:styleId="Rykuspabraukimas">
    <w:name w:val="Intense Emphasis"/>
    <w:basedOn w:val="Numatytasispastraiposriftas"/>
    <w:uiPriority w:val="21"/>
    <w:qFormat/>
    <w:rsid w:val="002F4041"/>
    <w:rPr>
      <w:i/>
      <w:iCs/>
      <w:color w:val="2F5496" w:themeColor="accent1" w:themeShade="BF"/>
    </w:rPr>
  </w:style>
  <w:style w:type="paragraph" w:styleId="Iskirtacitata">
    <w:name w:val="Intense Quote"/>
    <w:basedOn w:val="prastasis"/>
    <w:next w:val="prastasis"/>
    <w:link w:val="IskirtacitataDiagrama"/>
    <w:uiPriority w:val="30"/>
    <w:qFormat/>
    <w:rsid w:val="002F40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F4041"/>
    <w:rPr>
      <w:i/>
      <w:iCs/>
      <w:color w:val="2F5496" w:themeColor="accent1" w:themeShade="BF"/>
    </w:rPr>
  </w:style>
  <w:style w:type="character" w:styleId="Rykinuoroda">
    <w:name w:val="Intense Reference"/>
    <w:basedOn w:val="Numatytasispastraiposriftas"/>
    <w:uiPriority w:val="32"/>
    <w:qFormat/>
    <w:rsid w:val="002F4041"/>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9C72A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C72A4"/>
    <w:rPr>
      <w:sz w:val="20"/>
      <w:szCs w:val="20"/>
    </w:rPr>
  </w:style>
  <w:style w:type="character" w:styleId="Puslapioinaosnuoroda">
    <w:name w:val="footnote reference"/>
    <w:basedOn w:val="Numatytasispastraiposriftas"/>
    <w:uiPriority w:val="99"/>
    <w:semiHidden/>
    <w:unhideWhenUsed/>
    <w:rsid w:val="009C72A4"/>
    <w:rPr>
      <w:vertAlign w:val="superscript"/>
    </w:rPr>
  </w:style>
  <w:style w:type="paragraph" w:styleId="Antrats">
    <w:name w:val="header"/>
    <w:basedOn w:val="prastasis"/>
    <w:link w:val="AntratsDiagrama"/>
    <w:uiPriority w:val="99"/>
    <w:semiHidden/>
    <w:unhideWhenUsed/>
    <w:rsid w:val="007D01F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7D01FC"/>
  </w:style>
  <w:style w:type="paragraph" w:styleId="Porat">
    <w:name w:val="footer"/>
    <w:basedOn w:val="prastasis"/>
    <w:link w:val="PoratDiagrama"/>
    <w:uiPriority w:val="99"/>
    <w:semiHidden/>
    <w:unhideWhenUsed/>
    <w:rsid w:val="007D01F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7D01FC"/>
  </w:style>
  <w:style w:type="character" w:styleId="Hipersaitas">
    <w:name w:val="Hyperlink"/>
    <w:basedOn w:val="Numatytasispastraiposriftas"/>
    <w:uiPriority w:val="99"/>
    <w:unhideWhenUsed/>
    <w:rsid w:val="0004784F"/>
    <w:rPr>
      <w:color w:val="0563C1" w:themeColor="hyperlink"/>
      <w:u w:val="single"/>
    </w:rPr>
  </w:style>
  <w:style w:type="character" w:styleId="Neapdorotaspaminjimas">
    <w:name w:val="Unresolved Mention"/>
    <w:basedOn w:val="Numatytasispastraiposriftas"/>
    <w:uiPriority w:val="99"/>
    <w:semiHidden/>
    <w:unhideWhenUsed/>
    <w:rsid w:val="0004784F"/>
    <w:rPr>
      <w:color w:val="605E5C"/>
      <w:shd w:val="clear" w:color="auto" w:fill="E1DFDD"/>
    </w:rPr>
  </w:style>
  <w:style w:type="paragraph" w:styleId="Pataisymai">
    <w:name w:val="Revision"/>
    <w:hidden/>
    <w:uiPriority w:val="99"/>
    <w:semiHidden/>
    <w:rsid w:val="00B536F2"/>
    <w:pPr>
      <w:spacing w:after="0" w:line="240" w:lineRule="auto"/>
    </w:pPr>
  </w:style>
  <w:style w:type="character" w:styleId="Komentaronuoroda">
    <w:name w:val="annotation reference"/>
    <w:basedOn w:val="Numatytasispastraiposriftas"/>
    <w:uiPriority w:val="99"/>
    <w:semiHidden/>
    <w:unhideWhenUsed/>
    <w:rsid w:val="00B536F2"/>
    <w:rPr>
      <w:sz w:val="16"/>
      <w:szCs w:val="16"/>
    </w:rPr>
  </w:style>
  <w:style w:type="paragraph" w:styleId="Komentarotekstas">
    <w:name w:val="annotation text"/>
    <w:basedOn w:val="prastasis"/>
    <w:link w:val="KomentarotekstasDiagrama"/>
    <w:uiPriority w:val="99"/>
    <w:unhideWhenUsed/>
    <w:rsid w:val="00B536F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6F2"/>
    <w:rPr>
      <w:sz w:val="20"/>
      <w:szCs w:val="20"/>
    </w:rPr>
  </w:style>
  <w:style w:type="paragraph" w:styleId="Komentarotema">
    <w:name w:val="annotation subject"/>
    <w:basedOn w:val="Komentarotekstas"/>
    <w:next w:val="Komentarotekstas"/>
    <w:link w:val="KomentarotemaDiagrama"/>
    <w:uiPriority w:val="99"/>
    <w:semiHidden/>
    <w:unhideWhenUsed/>
    <w:rsid w:val="00B536F2"/>
    <w:rPr>
      <w:b/>
      <w:bCs/>
    </w:rPr>
  </w:style>
  <w:style w:type="character" w:customStyle="1" w:styleId="KomentarotemaDiagrama">
    <w:name w:val="Komentaro tema Diagrama"/>
    <w:basedOn w:val="KomentarotekstasDiagrama"/>
    <w:link w:val="Komentarotema"/>
    <w:uiPriority w:val="99"/>
    <w:semiHidden/>
    <w:rsid w:val="00B536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sp.stat.go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public/canonical/1740118315/18940/Prane%C5%A1imas_apie_pakeitimus_2025_02_21.ppt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0118647/18941/Skelbimas_apie_pirkim%C4%85_2025_02_21.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aujienos-3/del-kainu-perskaiciavimo-taisykliu-sutarty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7AC284-4C71-4578-8438-11A71B6BD00B}">
  <ds:schemaRefs>
    <ds:schemaRef ds:uri="http://schemas.openxmlformats.org/officeDocument/2006/bibliography"/>
  </ds:schemaRefs>
</ds:datastoreItem>
</file>

<file path=customXml/itemProps2.xml><?xml version="1.0" encoding="utf-8"?>
<ds:datastoreItem xmlns:ds="http://schemas.openxmlformats.org/officeDocument/2006/customXml" ds:itemID="{208FC107-5BA4-4B58-A33F-E41FF67FA6F0}"/>
</file>

<file path=customXml/itemProps3.xml><?xml version="1.0" encoding="utf-8"?>
<ds:datastoreItem xmlns:ds="http://schemas.openxmlformats.org/officeDocument/2006/customXml" ds:itemID="{C542BF65-CFFE-436E-BDF5-B0953AA9E3A2}">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83E1D0F8-3A73-460C-8A89-77776DF235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2021</Words>
  <Characters>11523</Characters>
  <Application>Microsoft Office Word</Application>
  <DocSecurity>0</DocSecurity>
  <Lines>96</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4</cp:revision>
  <dcterms:created xsi:type="dcterms:W3CDTF">2025-03-05T12:21:00Z</dcterms:created>
  <dcterms:modified xsi:type="dcterms:W3CDTF">2025-03-21T07:57:00Z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