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180E" w14:textId="77777777" w:rsidR="00F5154B" w:rsidRDefault="00F5154B" w:rsidP="00F5154B">
      <w:pPr>
        <w:rPr>
          <w:lang w:val="lt-LT"/>
        </w:rPr>
      </w:pPr>
      <w:r>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2037BE0" w14:textId="77777777" w:rsidR="00F5154B" w:rsidRDefault="00F5154B" w:rsidP="00F5154B">
      <w:pPr>
        <w:rPr>
          <w:lang w:val="lt-LT"/>
        </w:rPr>
      </w:pPr>
      <w:r>
        <w:rPr>
          <w:lang w:val="lt-LT"/>
        </w:rPr>
        <w:t xml:space="preserve">Vadovaujantis Tarnybai Įstatyme nustatyta pažeidimų prevencijos funkcija, šiuo metu atliekama </w:t>
      </w:r>
      <w:r>
        <w:rPr>
          <w:b/>
          <w:bCs/>
          <w:lang w:val="lt-LT"/>
        </w:rPr>
        <w:t>Savivaldybės įmonės Plungės būstas  </w:t>
      </w:r>
      <w:r>
        <w:rPr>
          <w:lang w:val="lt-LT"/>
        </w:rPr>
        <w:t xml:space="preserve"> (toliau – Perkančioji organizacija) vykdomo pirkimo Nr. </w:t>
      </w:r>
      <w:r>
        <w:rPr>
          <w:b/>
          <w:bCs/>
          <w:lang w:val="lt-LT"/>
        </w:rPr>
        <w:t>1695217 „Daugiabučio gyvenamojo namo Birutės g. 57, Plungė, atnaujinimo (modernizavimo) projektavimas su rangos darbais“</w:t>
      </w:r>
      <w:r>
        <w:rPr>
          <w:lang w:val="lt-LT"/>
        </w:rPr>
        <w:t xml:space="preserve"> (toliau – Pirkimas) dokumentų atitikties Įstatymui ir jį įgyvendinantiems teisės aktams peržiūra (peržiūra prevenciniais tikslais atliekama tam tikra apimtimi).</w:t>
      </w:r>
    </w:p>
    <w:p w14:paraId="5AB3E8FD" w14:textId="77777777" w:rsidR="00F5154B" w:rsidRDefault="00F5154B" w:rsidP="00F5154B">
      <w:pPr>
        <w:rPr>
          <w:lang w:val="lt-LT"/>
        </w:rPr>
      </w:pPr>
    </w:p>
    <w:p w14:paraId="42FE0D9E" w14:textId="77777777" w:rsidR="00F5154B" w:rsidRDefault="00F5154B" w:rsidP="00F5154B">
      <w:pPr>
        <w:rPr>
          <w:lang w:val="lt-LT"/>
        </w:rPr>
      </w:pPr>
      <w:r>
        <w:rPr>
          <w:lang w:val="lt-LT"/>
        </w:rPr>
        <w:t xml:space="preserve">Įvertinusi tai, kad 2025-03-18 paskelbtas </w:t>
      </w:r>
      <w:r>
        <w:rPr>
          <w:b/>
          <w:bCs/>
          <w:lang w:val="lt-LT"/>
        </w:rPr>
        <w:t>supaprastintas pirkimas</w:t>
      </w:r>
      <w:r>
        <w:rPr>
          <w:lang w:val="lt-LT"/>
        </w:rPr>
        <w:t xml:space="preserve"> (</w:t>
      </w:r>
      <w:r>
        <w:rPr>
          <w:b/>
          <w:bCs/>
          <w:lang w:val="lt-LT"/>
        </w:rPr>
        <w:t>ne</w:t>
      </w:r>
      <w:r>
        <w:rPr>
          <w:lang w:val="lt-LT"/>
        </w:rPr>
        <w:t xml:space="preserve"> skelbiama apklausa), kuriame nustatytas pasiūlymų pateikimo terminas 2025-03-25, Tarnyba pažymi, kad Pirkimo informacijoje, skelbime apie pirkimą bei Pirkimo sąlygų 41 punkte nurodytas pasiūlymų pateikimo terminas neatitinka Įstatymo 60 straipsnio 4 dalies nuostatos, pagal kurią minimalus pasiūlymo terminas supaprastintame pirkime </w:t>
      </w:r>
      <w:r>
        <w:rPr>
          <w:b/>
          <w:bCs/>
          <w:lang w:val="lt-LT"/>
        </w:rPr>
        <w:t>negali būti trumpesnis nei 9 dienos</w:t>
      </w:r>
      <w:r>
        <w:rPr>
          <w:lang w:val="lt-LT"/>
        </w:rPr>
        <w:t xml:space="preserve">. Pažymėtina, kad visi terminai skaičiuojami nuo sekančios dienos po Pirkimo paskelbimo, todėl pasiūlymų pateikimo terminas turėjo būti nustatytas </w:t>
      </w:r>
      <w:r>
        <w:rPr>
          <w:b/>
          <w:bCs/>
          <w:lang w:val="lt-LT"/>
        </w:rPr>
        <w:t>ne anksčiau 2025-03-28</w:t>
      </w:r>
      <w:r>
        <w:rPr>
          <w:lang w:val="lt-LT"/>
        </w:rPr>
        <w:t>.</w:t>
      </w:r>
    </w:p>
    <w:p w14:paraId="275D452F" w14:textId="77777777" w:rsidR="00F5154B" w:rsidRDefault="00F5154B" w:rsidP="00F5154B">
      <w:pPr>
        <w:rPr>
          <w:rFonts w:ascii="Calibri" w:hAnsi="Calibri" w:cs="Calibri"/>
          <w:color w:val="000000"/>
          <w:lang w:val="lt-LT"/>
          <w14:ligatures w14:val="none"/>
        </w:rPr>
      </w:pPr>
      <w:r>
        <w:rPr>
          <w:lang w:val="lt-LT"/>
        </w:rPr>
        <w:t>Atsižvelgiant į Įstatymo 29 straipsnio 3 dalies nuostatą, kad „</w:t>
      </w:r>
      <w:r>
        <w:rPr>
          <w:rFonts w:ascii="Calibri" w:hAnsi="Calibri" w:cs="Calibri"/>
          <w:color w:val="000000"/>
          <w:lang w:val="lt-LT"/>
          <w14:ligatures w14:val="none"/>
        </w:rPr>
        <w:t>Perkančioji organizacija privalo nutraukti pradėtas pirkimo ar projekto konkurso procedūras, jeigu buvo pažeisti šio įstatymo 17 straipsnio 1 dalyje nustatyti principai ir atitinkamos padėties negalima ištaisyti“, rekomenduotina priimti sprendimą arba nutraukti Pirkimo procedūras ir skelbti naują pirkimą su tinkamai nurodytu pasiūlymų pateikimo terminu, arba nukelti pasiūlymų pateikimo terminą visam privalomam pasiūlymų pateikimo terminui, t. y. ne mažiau 9 dienoms (skaičiuojant nuo kitos dienos, kai bus paskelbtas Pranešimas apie pakeitimus).</w:t>
      </w:r>
    </w:p>
    <w:p w14:paraId="4033ED4C" w14:textId="77777777" w:rsidR="00F5154B" w:rsidRDefault="00F5154B" w:rsidP="00F5154B">
      <w:pPr>
        <w:rPr>
          <w:rFonts w:ascii="Calibri" w:hAnsi="Calibri" w:cs="Calibri"/>
          <w:color w:val="000000"/>
          <w:lang w:val="lt-LT"/>
          <w14:ligatures w14:val="none"/>
        </w:rPr>
      </w:pPr>
    </w:p>
    <w:p w14:paraId="2323528E" w14:textId="77777777" w:rsidR="00F5154B" w:rsidRDefault="00F5154B" w:rsidP="00F5154B">
      <w:pPr>
        <w:jc w:val="both"/>
        <w:rPr>
          <w:rFonts w:ascii="Calibri" w:hAnsi="Calibri" w:cs="Calibri"/>
          <w:color w:val="000000"/>
          <w:lang w:val="lt-LT"/>
          <w14:ligatures w14:val="none"/>
        </w:rPr>
      </w:pPr>
      <w:r>
        <w:rPr>
          <w:rFonts w:ascii="Calibri" w:hAnsi="Calibri" w:cs="Calibri"/>
          <w:color w:val="000000"/>
          <w:lang w:val="lt-LT"/>
          <w14:ligatures w14:val="none"/>
        </w:rPr>
        <w:t>Kitos pastabos dėl Pirkimo informacijos ir skelbimo apie pirkimą netikslumų:</w:t>
      </w:r>
    </w:p>
    <w:p w14:paraId="1D22D22D" w14:textId="77777777" w:rsidR="00F5154B" w:rsidRDefault="00F5154B" w:rsidP="00F5154B">
      <w:pPr>
        <w:pStyle w:val="Sraopastraipa"/>
        <w:numPr>
          <w:ilvl w:val="0"/>
          <w:numId w:val="1"/>
        </w:numPr>
        <w:shd w:val="clear" w:color="auto" w:fill="FFFFFF"/>
        <w:contextualSpacing w:val="0"/>
        <w:jc w:val="both"/>
        <w:rPr>
          <w:rFonts w:eastAsia="Times New Roman"/>
          <w:color w:val="000000"/>
          <w:lang w:val="lt-LT"/>
        </w:rPr>
      </w:pPr>
      <w:r>
        <w:rPr>
          <w:rFonts w:ascii="Calibri" w:eastAsia="Times New Roman" w:hAnsi="Calibri" w:cs="Calibri"/>
          <w:color w:val="000000"/>
          <w:lang w:val="lt-LT"/>
          <w14:ligatures w14:val="none"/>
        </w:rPr>
        <w:t xml:space="preserve">Peržiūrėjus Pirkimo informaciją nustatyta, kad joje nurodyta </w:t>
      </w:r>
      <w:r>
        <w:rPr>
          <w:rFonts w:ascii="Roboto" w:eastAsia="Times New Roman" w:hAnsi="Roboto"/>
          <w:caps/>
          <w:color w:val="00241A"/>
          <w:sz w:val="21"/>
          <w:szCs w:val="21"/>
          <w14:ligatures w14:val="none"/>
        </w:rPr>
        <w:t xml:space="preserve">Paaiškinimų termino pabaiga: </w:t>
      </w:r>
      <w:r>
        <w:rPr>
          <w:rFonts w:ascii="Roboto" w:eastAsia="Times New Roman" w:hAnsi="Roboto"/>
          <w:color w:val="00241A"/>
          <w:sz w:val="21"/>
          <w:szCs w:val="21"/>
          <w14:ligatures w14:val="none"/>
        </w:rPr>
        <w:t>25/03/2025 14:</w:t>
      </w:r>
      <w:r>
        <w:rPr>
          <w:rFonts w:ascii="Calibri" w:eastAsia="Times New Roman" w:hAnsi="Calibri" w:cs="Calibri"/>
          <w:color w:val="000000"/>
          <w:lang w:val="lt-LT"/>
          <w14:ligatures w14:val="none"/>
        </w:rPr>
        <w:t>00 neatitinka Pirkimo sąlygų 61 punkte nurodytos informacijos: „Atsakydama į kiekvieną tiekėjo CVP IS susirašinėjimo priemonėmis pateiktą prašymą paaiškinti pirkimo sąlygas, jeigu jis buvo pateiktas laiku, arba aiškindama, tikslindama pirkimo sąlygas savo iniciatyva, perkančioji organizacija turi paaiškinimus, patikslinimus</w:t>
      </w:r>
      <w:r>
        <w:rPr>
          <w:rFonts w:eastAsia="Times New Roman"/>
          <w:color w:val="000000"/>
          <w:lang w:val="lt-LT" w:eastAsia="lt-LT"/>
        </w:rPr>
        <w:t xml:space="preserve"> paskelbti CVP IS ir išsiųsti visiems tiekėjams, kurie prisijungė prie pirkimo, </w:t>
      </w:r>
      <w:r>
        <w:rPr>
          <w:rFonts w:eastAsia="Times New Roman"/>
          <w:b/>
          <w:bCs/>
          <w:color w:val="000000"/>
          <w:lang w:val="lt-LT" w:eastAsia="lt-LT"/>
        </w:rPr>
        <w:t>ne vėliau kaip likus 3 dienoms</w:t>
      </w:r>
      <w:r>
        <w:rPr>
          <w:rFonts w:eastAsia="Times New Roman"/>
          <w:color w:val="000000"/>
          <w:lang w:val="lt-LT" w:eastAsia="lt-LT"/>
        </w:rPr>
        <w:t xml:space="preserve"> iki pasiūlymų pateikimo termino pabaigos“. Atkreiptinas dėmesys, kad ir šis terminas (ne vėliau kaip likus 3 dienoms) neatitinka Įstatymo 36 straipsnio  </w:t>
      </w:r>
      <w:r>
        <w:rPr>
          <w:rFonts w:eastAsia="Times New Roman"/>
          <w:color w:val="000000"/>
          <w:lang w:val="lt-LT"/>
        </w:rPr>
        <w:t xml:space="preserve">5 dalies nuostatos, pagal kurią „Jeigu papildomos su pirkimo dokumentais susijusios informacijos paprašoma laiku, perkančioji organizacija ją pateikia visiems tiekėjams ne vėliau kaip likus 6 dienoms, </w:t>
      </w:r>
      <w:r>
        <w:rPr>
          <w:rFonts w:eastAsia="Times New Roman"/>
          <w:b/>
          <w:bCs/>
          <w:color w:val="000000"/>
          <w:lang w:val="lt-LT"/>
        </w:rPr>
        <w:t>supaprastinto pirkimo atveju – 4 dienoms</w:t>
      </w:r>
      <w:r>
        <w:rPr>
          <w:rFonts w:eastAsia="Times New Roman"/>
          <w:color w:val="000000"/>
          <w:lang w:val="lt-LT"/>
        </w:rPr>
        <w:t xml:space="preserve"> iki pasiūlymų pateikimo termino pabaigos.</w:t>
      </w:r>
    </w:p>
    <w:p w14:paraId="5BE5D1DA" w14:textId="77777777" w:rsidR="00F5154B" w:rsidRDefault="00F5154B" w:rsidP="00F5154B">
      <w:pPr>
        <w:pStyle w:val="Sraopastraipa"/>
        <w:numPr>
          <w:ilvl w:val="0"/>
          <w:numId w:val="1"/>
        </w:numPr>
        <w:shd w:val="clear" w:color="auto" w:fill="FFFFFF"/>
        <w:contextualSpacing w:val="0"/>
        <w:jc w:val="both"/>
        <w:rPr>
          <w:rFonts w:eastAsia="Times New Roman"/>
          <w:color w:val="000000"/>
          <w:lang w:val="lt-LT" w:eastAsia="lt-LT"/>
        </w:rPr>
      </w:pPr>
      <w:r>
        <w:rPr>
          <w:rFonts w:eastAsia="Times New Roman"/>
          <w:color w:val="000000"/>
          <w:lang w:val="lt-LT"/>
        </w:rPr>
        <w:t xml:space="preserve">Pirkimo informacijoje nurodyta: </w:t>
      </w:r>
      <w:r>
        <w:rPr>
          <w:rFonts w:ascii="Roboto" w:eastAsia="Times New Roman" w:hAnsi="Roboto"/>
          <w:caps/>
          <w:color w:val="00241A"/>
          <w:sz w:val="21"/>
          <w:szCs w:val="21"/>
          <w14:ligatures w14:val="none"/>
        </w:rPr>
        <w:t xml:space="preserve">Pasiūlymo galiojimo terminas dienomis arba mėnesiais: </w:t>
      </w:r>
      <w:r>
        <w:rPr>
          <w:rFonts w:ascii="Roboto" w:eastAsia="Times New Roman" w:hAnsi="Roboto"/>
          <w:b/>
          <w:bCs/>
          <w:color w:val="00241A"/>
          <w:sz w:val="21"/>
          <w:szCs w:val="21"/>
          <w14:ligatures w14:val="none"/>
        </w:rPr>
        <w:t>5 days</w:t>
      </w:r>
      <w:r>
        <w:rPr>
          <w:rFonts w:ascii="Roboto" w:eastAsia="Times New Roman" w:hAnsi="Roboto"/>
          <w:color w:val="00241A"/>
          <w:sz w:val="21"/>
          <w:szCs w:val="21"/>
          <w14:ligatures w14:val="none"/>
        </w:rPr>
        <w:t xml:space="preserve">, </w:t>
      </w:r>
      <w:proofErr w:type="spellStart"/>
      <w:r>
        <w:rPr>
          <w:rFonts w:ascii="Calibri" w:eastAsia="Times New Roman" w:hAnsi="Calibri" w:cs="Calibri"/>
          <w:color w:val="00241A"/>
          <w14:ligatures w14:val="none"/>
        </w:rPr>
        <w:t>skelbime</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apie</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pirkimą</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taip</w:t>
      </w:r>
      <w:proofErr w:type="spellEnd"/>
      <w:r>
        <w:rPr>
          <w:rFonts w:ascii="Calibri" w:eastAsia="Times New Roman" w:hAnsi="Calibri" w:cs="Calibri"/>
          <w:color w:val="00241A"/>
          <w14:ligatures w14:val="none"/>
        </w:rPr>
        <w:t xml:space="preserve"> pat </w:t>
      </w:r>
      <w:proofErr w:type="spellStart"/>
      <w:r>
        <w:rPr>
          <w:rFonts w:ascii="Calibri" w:eastAsia="Times New Roman" w:hAnsi="Calibri" w:cs="Calibri"/>
          <w:color w:val="00241A"/>
          <w14:ligatures w14:val="none"/>
        </w:rPr>
        <w:t>nurodyta</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kad</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Terminas</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iki</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kurio</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pasiūlymas</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turi</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galioti</w:t>
      </w:r>
      <w:proofErr w:type="spellEnd"/>
      <w:r>
        <w:rPr>
          <w:rFonts w:ascii="Calibri" w:eastAsia="Times New Roman" w:hAnsi="Calibri" w:cs="Calibri"/>
          <w:color w:val="00241A"/>
          <w14:ligatures w14:val="none"/>
        </w:rPr>
        <w:t>:</w:t>
      </w:r>
      <w:r>
        <w:rPr>
          <w:rFonts w:ascii="Calibri" w:eastAsia="Times New Roman" w:hAnsi="Calibri" w:cs="Calibri"/>
          <w:color w:val="000000"/>
        </w:rPr>
        <w:t xml:space="preserve"> </w:t>
      </w:r>
      <w:r>
        <w:rPr>
          <w:rFonts w:ascii="Calibri" w:eastAsia="Times New Roman" w:hAnsi="Calibri" w:cs="Calibri"/>
          <w:color w:val="00241A"/>
          <w14:ligatures w14:val="none"/>
        </w:rPr>
        <w:t xml:space="preserve">5 </w:t>
      </w:r>
      <w:proofErr w:type="spellStart"/>
      <w:r>
        <w:rPr>
          <w:rFonts w:ascii="Calibri" w:eastAsia="Times New Roman" w:hAnsi="Calibri" w:cs="Calibri"/>
          <w:color w:val="00241A"/>
          <w14:ligatures w14:val="none"/>
        </w:rPr>
        <w:t>dienos</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tuo</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tarpu</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Pirkimo</w:t>
      </w:r>
      <w:proofErr w:type="spellEnd"/>
      <w:r>
        <w:rPr>
          <w:rFonts w:ascii="Calibri" w:eastAsia="Times New Roman" w:hAnsi="Calibri" w:cs="Calibri"/>
          <w:color w:val="00241A"/>
          <w14:ligatures w14:val="none"/>
        </w:rPr>
        <w:t xml:space="preserve"> </w:t>
      </w:r>
      <w:proofErr w:type="spellStart"/>
      <w:r>
        <w:rPr>
          <w:rFonts w:ascii="Calibri" w:eastAsia="Times New Roman" w:hAnsi="Calibri" w:cs="Calibri"/>
          <w:color w:val="00241A"/>
          <w14:ligatures w14:val="none"/>
        </w:rPr>
        <w:t>sąlygų</w:t>
      </w:r>
      <w:proofErr w:type="spellEnd"/>
      <w:r>
        <w:rPr>
          <w:rFonts w:ascii="Roboto" w:eastAsia="Times New Roman" w:hAnsi="Roboto"/>
          <w:color w:val="00241A"/>
          <w:sz w:val="21"/>
          <w:szCs w:val="21"/>
          <w14:ligatures w14:val="none"/>
        </w:rPr>
        <w:t xml:space="preserve"> </w:t>
      </w:r>
      <w:r>
        <w:rPr>
          <w:rFonts w:eastAsia="Times New Roman"/>
          <w:color w:val="000000"/>
          <w:lang w:val="lt-LT" w:eastAsia="lt-LT"/>
        </w:rPr>
        <w:t xml:space="preserve">54 punkte nurodyta: „Pasiūlymas turi galioti </w:t>
      </w:r>
      <w:r>
        <w:rPr>
          <w:rFonts w:eastAsia="Times New Roman"/>
          <w:b/>
          <w:bCs/>
          <w:color w:val="000000"/>
          <w:lang w:val="lt-LT" w:eastAsia="lt-LT"/>
        </w:rPr>
        <w:t>ne trumpiau nei 90 dienų</w:t>
      </w:r>
      <w:r>
        <w:rPr>
          <w:rFonts w:eastAsia="Times New Roman"/>
          <w:color w:val="000000"/>
          <w:lang w:val="lt-LT" w:eastAsia="lt-LT"/>
        </w:rPr>
        <w:t xml:space="preserve"> nuo vokų su pasiūlymais atplėšimo dienos“.</w:t>
      </w:r>
    </w:p>
    <w:p w14:paraId="1AB0794E" w14:textId="77777777" w:rsidR="00F5154B" w:rsidRDefault="00F5154B" w:rsidP="00F5154B">
      <w:pPr>
        <w:pStyle w:val="Sraopastraipa"/>
        <w:numPr>
          <w:ilvl w:val="0"/>
          <w:numId w:val="1"/>
        </w:numPr>
        <w:shd w:val="clear" w:color="auto" w:fill="FFFFFF"/>
        <w:contextualSpacing w:val="0"/>
        <w:jc w:val="both"/>
        <w:rPr>
          <w:rFonts w:ascii="Calibri" w:eastAsia="Times New Roman" w:hAnsi="Calibri" w:cs="Calibri"/>
          <w:color w:val="000000"/>
          <w14:ligatures w14:val="none"/>
        </w:rPr>
      </w:pPr>
      <w:r>
        <w:rPr>
          <w:rFonts w:eastAsia="Times New Roman"/>
          <w:color w:val="000000"/>
          <w:lang w:val="lt-LT"/>
        </w:rPr>
        <w:lastRenderedPageBreak/>
        <w:t>Skelbime apie pirkimą pažymėta, kad „</w:t>
      </w:r>
      <w:r>
        <w:rPr>
          <w:rFonts w:ascii="Calibri" w:eastAsia="Times New Roman" w:hAnsi="Calibri" w:cs="Calibri"/>
          <w:color w:val="000000"/>
          <w:lang w:val="lt-LT"/>
        </w:rPr>
        <w:t>P</w:t>
      </w:r>
      <w:proofErr w:type="spellStart"/>
      <w:r>
        <w:rPr>
          <w:rFonts w:ascii="Calibri" w:eastAsia="Times New Roman" w:hAnsi="Calibri" w:cs="Calibri"/>
          <w:color w:val="000000"/>
          <w14:ligatures w14:val="none"/>
        </w:rPr>
        <w:t>irkimui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taikoma</w:t>
      </w:r>
      <w:proofErr w:type="spellEnd"/>
      <w:r>
        <w:rPr>
          <w:rFonts w:ascii="Calibri" w:eastAsia="Times New Roman" w:hAnsi="Calibri" w:cs="Calibri"/>
          <w:color w:val="000000"/>
          <w14:ligatures w14:val="none"/>
        </w:rPr>
        <w:t xml:space="preserve"> Europos </w:t>
      </w:r>
      <w:proofErr w:type="spellStart"/>
      <w:r>
        <w:rPr>
          <w:rFonts w:ascii="Calibri" w:eastAsia="Times New Roman" w:hAnsi="Calibri" w:cs="Calibri"/>
          <w:color w:val="000000"/>
          <w14:ligatures w14:val="none"/>
        </w:rPr>
        <w:t>Parlamento</w:t>
      </w:r>
      <w:proofErr w:type="spellEnd"/>
      <w:r>
        <w:rPr>
          <w:rFonts w:ascii="Calibri" w:eastAsia="Times New Roman" w:hAnsi="Calibri" w:cs="Calibri"/>
          <w:color w:val="000000"/>
          <w14:ligatures w14:val="none"/>
        </w:rPr>
        <w:t xml:space="preserve"> ir </w:t>
      </w:r>
      <w:proofErr w:type="spellStart"/>
      <w:r>
        <w:rPr>
          <w:rFonts w:ascii="Calibri" w:eastAsia="Times New Roman" w:hAnsi="Calibri" w:cs="Calibri"/>
          <w:color w:val="000000"/>
          <w14:ligatures w14:val="none"/>
        </w:rPr>
        <w:t>Tarybos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direktyva</w:t>
      </w:r>
      <w:proofErr w:type="spellEnd"/>
      <w:r>
        <w:rPr>
          <w:rFonts w:ascii="Calibri" w:eastAsia="Times New Roman" w:hAnsi="Calibri" w:cs="Calibri"/>
          <w:color w:val="000000"/>
          <w14:ligatures w14:val="none"/>
        </w:rPr>
        <w:t xml:space="preserve"> 2009/33/EB (</w:t>
      </w:r>
      <w:proofErr w:type="spellStart"/>
      <w:r>
        <w:rPr>
          <w:rFonts w:ascii="Calibri" w:eastAsia="Times New Roman" w:hAnsi="Calibri" w:cs="Calibri"/>
          <w:color w:val="000000"/>
          <w14:ligatures w14:val="none"/>
        </w:rPr>
        <w:t>Netaršių</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transporto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priemonių</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direktyva</w:t>
      </w:r>
      <w:proofErr w:type="spellEnd"/>
      <w:r>
        <w:rPr>
          <w:rFonts w:ascii="Calibri" w:eastAsia="Times New Roman" w:hAnsi="Calibri" w:cs="Calibri"/>
          <w:color w:val="000000"/>
          <w14:ligatures w14:val="none"/>
        </w:rPr>
        <w:t xml:space="preserve"> (NTPD)), NTPD </w:t>
      </w:r>
      <w:proofErr w:type="spellStart"/>
      <w:r>
        <w:rPr>
          <w:rFonts w:ascii="Calibri" w:eastAsia="Times New Roman" w:hAnsi="Calibri" w:cs="Calibri"/>
          <w:color w:val="000000"/>
          <w14:ligatures w14:val="none"/>
        </w:rPr>
        <w:t>teisinis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pagrindas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siekiant</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nustatyti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kuri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pirkimo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procedūros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kategorija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taikoma</w:t>
      </w:r>
      <w:proofErr w:type="spellEnd"/>
      <w:r>
        <w:rPr>
          <w:rFonts w:ascii="Calibri" w:eastAsia="Times New Roman" w:hAnsi="Calibri" w:cs="Calibri"/>
          <w:color w:val="000000"/>
          <w14:ligatures w14:val="none"/>
        </w:rPr>
        <w:t xml:space="preserve">: Kita </w:t>
      </w:r>
      <w:proofErr w:type="spellStart"/>
      <w:r>
        <w:rPr>
          <w:rFonts w:ascii="Calibri" w:eastAsia="Times New Roman" w:hAnsi="Calibri" w:cs="Calibri"/>
          <w:color w:val="000000"/>
          <w14:ligatures w14:val="none"/>
        </w:rPr>
        <w:t>paslaugų</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teikimo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sutartis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Įvertinus</w:t>
      </w:r>
      <w:proofErr w:type="spellEnd"/>
      <w:r>
        <w:rPr>
          <w:rFonts w:ascii="Calibri" w:eastAsia="Times New Roman" w:hAnsi="Calibri" w:cs="Calibri"/>
          <w:color w:val="000000"/>
          <w14:ligatures w14:val="none"/>
        </w:rPr>
        <w:t xml:space="preserve"> tai, </w:t>
      </w:r>
      <w:proofErr w:type="spellStart"/>
      <w:r>
        <w:rPr>
          <w:rFonts w:ascii="Calibri" w:eastAsia="Times New Roman" w:hAnsi="Calibri" w:cs="Calibri"/>
          <w:color w:val="000000"/>
          <w14:ligatures w14:val="none"/>
        </w:rPr>
        <w:t>kad</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Pirkimo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objektas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yra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daugiabučio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atnaujinimo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modernizavimo</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darbai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su</w:t>
      </w:r>
      <w:proofErr w:type="spellEnd"/>
      <w:r>
        <w:rPr>
          <w:rFonts w:ascii="Calibri" w:eastAsia="Times New Roman" w:hAnsi="Calibri" w:cs="Calibri"/>
          <w:color w:val="000000"/>
          <w14:ligatures w14:val="none"/>
        </w:rPr>
        <w:t xml:space="preserve"> projektavimo </w:t>
      </w:r>
      <w:proofErr w:type="spellStart"/>
      <w:r>
        <w:rPr>
          <w:rFonts w:ascii="Calibri" w:eastAsia="Times New Roman" w:hAnsi="Calibri" w:cs="Calibri"/>
          <w:color w:val="000000"/>
          <w14:ligatures w14:val="none"/>
        </w:rPr>
        <w:t>paslaugomis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rekomenduotina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pakartotinai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įsivertinti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ar</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tikrai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šiame</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Pirkime</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taikoma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minėta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Direktyva</w:t>
      </w:r>
      <w:proofErr w:type="spellEnd"/>
      <w:r>
        <w:rPr>
          <w:rFonts w:ascii="Calibri" w:eastAsia="Times New Roman" w:hAnsi="Calibri" w:cs="Calibri"/>
          <w:color w:val="000000"/>
          <w14:ligatures w14:val="none"/>
        </w:rPr>
        <w:t>?</w:t>
      </w:r>
    </w:p>
    <w:p w14:paraId="7F2A6865" w14:textId="77777777" w:rsidR="00F5154B" w:rsidRDefault="00F5154B" w:rsidP="00F5154B">
      <w:pPr>
        <w:pStyle w:val="Sraopastraipa"/>
        <w:numPr>
          <w:ilvl w:val="0"/>
          <w:numId w:val="1"/>
        </w:numPr>
        <w:shd w:val="clear" w:color="auto" w:fill="FFFFFF"/>
        <w:contextualSpacing w:val="0"/>
        <w:jc w:val="both"/>
        <w:rPr>
          <w:rFonts w:ascii="Calibri" w:eastAsia="Times New Roman" w:hAnsi="Calibri" w:cs="Calibri"/>
          <w:color w:val="000000"/>
          <w14:ligatures w14:val="none"/>
        </w:rPr>
      </w:pPr>
      <w:proofErr w:type="spellStart"/>
      <w:r>
        <w:rPr>
          <w:rFonts w:ascii="Calibri" w:eastAsia="Times New Roman" w:hAnsi="Calibri" w:cs="Calibri"/>
          <w:color w:val="000000"/>
          <w14:ligatures w14:val="none"/>
        </w:rPr>
        <w:t>Skelbime</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apie</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pirkimą</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nurodyta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kad</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nebus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naudojami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elektroniniai</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mokėjimai</w:t>
      </w:r>
      <w:proofErr w:type="spellEnd"/>
      <w:r>
        <w:rPr>
          <w:rFonts w:ascii="Calibri" w:eastAsia="Times New Roman" w:hAnsi="Calibri" w:cs="Calibri"/>
          <w:color w:val="000000"/>
          <w14:ligatures w14:val="none"/>
        </w:rPr>
        <w:t xml:space="preserve">. Kyla </w:t>
      </w:r>
      <w:proofErr w:type="spellStart"/>
      <w:r>
        <w:rPr>
          <w:rFonts w:ascii="Calibri" w:eastAsia="Times New Roman" w:hAnsi="Calibri" w:cs="Calibri"/>
          <w:color w:val="000000"/>
          <w14:ligatures w14:val="none"/>
        </w:rPr>
        <w:t>klausimas</w:t>
      </w:r>
      <w:proofErr w:type="spellEnd"/>
      <w:r>
        <w:rPr>
          <w:rFonts w:ascii="Calibri" w:eastAsia="Times New Roman" w:hAnsi="Calibri" w:cs="Calibri"/>
          <w:color w:val="000000"/>
          <w14:ligatures w14:val="none"/>
        </w:rPr>
        <w:t xml:space="preserve"> – </w:t>
      </w:r>
      <w:proofErr w:type="spellStart"/>
      <w:r>
        <w:rPr>
          <w:rFonts w:ascii="Calibri" w:eastAsia="Times New Roman" w:hAnsi="Calibri" w:cs="Calibri"/>
          <w:color w:val="000000"/>
          <w14:ligatures w14:val="none"/>
        </w:rPr>
        <w:t>ar</w:t>
      </w:r>
      <w:proofErr w:type="spellEnd"/>
      <w:r>
        <w:rPr>
          <w:rFonts w:ascii="Calibri" w:eastAsia="Times New Roman" w:hAnsi="Calibri" w:cs="Calibri"/>
          <w:color w:val="000000"/>
          <w14:ligatures w14:val="none"/>
        </w:rPr>
        <w:t xml:space="preserve"> bus </w:t>
      </w:r>
      <w:proofErr w:type="spellStart"/>
      <w:r>
        <w:rPr>
          <w:rFonts w:ascii="Calibri" w:eastAsia="Times New Roman" w:hAnsi="Calibri" w:cs="Calibri"/>
          <w:color w:val="000000"/>
          <w14:ligatures w14:val="none"/>
        </w:rPr>
        <w:t>atsiskaitoma</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grynais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pinigais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ar</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kokiais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kitais</w:t>
      </w:r>
      <w:proofErr w:type="spellEnd"/>
      <w:r>
        <w:rPr>
          <w:rFonts w:ascii="Calibri" w:eastAsia="Times New Roman" w:hAnsi="Calibri" w:cs="Calibri"/>
          <w:color w:val="000000"/>
          <w14:ligatures w14:val="none"/>
        </w:rPr>
        <w:t xml:space="preserve"> </w:t>
      </w:r>
      <w:proofErr w:type="spellStart"/>
      <w:r>
        <w:rPr>
          <w:rFonts w:ascii="Calibri" w:eastAsia="Times New Roman" w:hAnsi="Calibri" w:cs="Calibri"/>
          <w:color w:val="000000"/>
          <w14:ligatures w14:val="none"/>
        </w:rPr>
        <w:t>būdais</w:t>
      </w:r>
      <w:proofErr w:type="spellEnd"/>
      <w:r>
        <w:rPr>
          <w:rFonts w:ascii="Calibri" w:eastAsia="Times New Roman" w:hAnsi="Calibri" w:cs="Calibri"/>
          <w:color w:val="000000"/>
          <w14:ligatures w14:val="none"/>
        </w:rPr>
        <w:t>?</w:t>
      </w:r>
    </w:p>
    <w:p w14:paraId="18F3DA56" w14:textId="77777777" w:rsidR="00F5154B" w:rsidRDefault="00F5154B" w:rsidP="00F5154B">
      <w:pPr>
        <w:shd w:val="clear" w:color="auto" w:fill="FFFFFF"/>
        <w:rPr>
          <w:rFonts w:ascii="Calibri" w:hAnsi="Calibri" w:cs="Calibri"/>
          <w:color w:val="000000"/>
          <w14:ligatures w14:val="none"/>
        </w:rPr>
      </w:pPr>
    </w:p>
    <w:p w14:paraId="5E0BE198" w14:textId="77777777" w:rsidR="00F5154B" w:rsidRDefault="00F5154B" w:rsidP="00F5154B">
      <w:pPr>
        <w:shd w:val="clear" w:color="auto" w:fill="FFFFFF"/>
        <w:rPr>
          <w:rFonts w:ascii="Calibri" w:hAnsi="Calibri" w:cs="Calibri"/>
          <w:lang w:val="lt-LT"/>
        </w:rPr>
      </w:pPr>
      <w:r>
        <w:rPr>
          <w:rFonts w:ascii="Calibri" w:hAnsi="Calibri" w:cs="Calibri"/>
          <w:color w:val="000000"/>
          <w:lang w:val="lt-LT"/>
        </w:rPr>
        <w:t>Atsižvelgiant į aukščiau išdėstytą, Tarnyba rekomenduoja Pirkimo procedūrų nutraukimo atveju, kuriant naują pirkimą labai atidžiai pildyti Pirkimo informaciją, taip pat tinkamai užpildyti ir paskelbti skelbimą apie pirkimą. Jei bus priimtas sprendimas nenutraukti Pirkimo procedūrų, turi būti tikslinama nurodyta Pirkimo informacija, taip pat paskelbtas  Pranešimas apie pakeitimus patikslinant visus nurodytus netinkamai užpildytus skelbimo apie pirkimą punktus.</w:t>
      </w:r>
    </w:p>
    <w:p w14:paraId="08DA6195" w14:textId="77777777" w:rsidR="00F5154B" w:rsidRDefault="00F5154B" w:rsidP="00F5154B">
      <w:pPr>
        <w:shd w:val="clear" w:color="auto" w:fill="FFFFFF"/>
        <w:rPr>
          <w:rFonts w:ascii="Calibri" w:hAnsi="Calibri" w:cs="Calibri"/>
          <w:lang w:val="lt-LT"/>
        </w:rPr>
      </w:pPr>
    </w:p>
    <w:p w14:paraId="3CDE510B" w14:textId="77777777" w:rsidR="00F5154B" w:rsidRDefault="00F5154B" w:rsidP="00F5154B">
      <w:pPr>
        <w:shd w:val="clear" w:color="auto" w:fill="FFFFFF"/>
        <w:rPr>
          <w:rFonts w:ascii="Calibri" w:hAnsi="Calibri" w:cs="Calibri"/>
          <w:lang w:val="lt-LT"/>
        </w:rPr>
      </w:pPr>
      <w:r>
        <w:rPr>
          <w:rFonts w:ascii="Calibri" w:hAnsi="Calibri" w:cs="Calibri"/>
          <w:color w:val="000000"/>
          <w:lang w:val="lt-LT"/>
        </w:rPr>
        <w:t>Pažymėtina, kad atlikti visą prevencinę Pirkimo dokumentų peržiūrą užtruks daugiau laiko, todėl, jei bus daugiau pastabų, klausimų dėl Pirkimo dokumentų</w:t>
      </w:r>
      <w:r>
        <w:rPr>
          <w:color w:val="000000"/>
          <w:lang w:val="lt-LT"/>
        </w:rPr>
        <w:t xml:space="preserve"> atitikties Įstatymui</w:t>
      </w:r>
      <w:r>
        <w:rPr>
          <w:rFonts w:ascii="Calibri" w:hAnsi="Calibri" w:cs="Calibri"/>
          <w:color w:val="000000"/>
          <w:lang w:val="lt-LT"/>
        </w:rPr>
        <w:t xml:space="preserve">, kitą Rekomendaciją Tarnyba parengs per artimiausias dvi dienas. </w:t>
      </w:r>
    </w:p>
    <w:p w14:paraId="37D7EA83" w14:textId="77777777" w:rsidR="00F5154B" w:rsidRDefault="00F5154B" w:rsidP="00F5154B">
      <w:pPr>
        <w:shd w:val="clear" w:color="auto" w:fill="FFFFFF"/>
        <w:rPr>
          <w:rFonts w:ascii="Calibri" w:hAnsi="Calibri" w:cs="Calibri"/>
          <w:lang w:val="lt-LT"/>
        </w:rPr>
      </w:pPr>
    </w:p>
    <w:p w14:paraId="6DB820D0" w14:textId="77777777" w:rsidR="00CA286B" w:rsidRDefault="00CA286B"/>
    <w:sectPr w:rsidR="00CA28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58BF"/>
    <w:multiLevelType w:val="hybridMultilevel"/>
    <w:tmpl w:val="592C80BC"/>
    <w:lvl w:ilvl="0" w:tplc="C2E69F86">
      <w:start w:val="1"/>
      <w:numFmt w:val="decimal"/>
      <w:lvlText w:val="%1."/>
      <w:lvlJc w:val="left"/>
      <w:pPr>
        <w:ind w:left="405" w:hanging="360"/>
      </w:pPr>
      <w:rPr>
        <w:rFonts w:ascii="Calibri" w:hAnsi="Calibri" w:cs="Calibri"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16cid:durableId="1239484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4B"/>
    <w:rsid w:val="00043598"/>
    <w:rsid w:val="00167015"/>
    <w:rsid w:val="00AB1326"/>
    <w:rsid w:val="00CA286B"/>
    <w:rsid w:val="00F5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E837"/>
  <w15:chartTrackingRefBased/>
  <w15:docId w15:val="{4A5AE8E1-032A-44D4-A336-6625D1C7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4B"/>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F51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5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5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5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5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5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5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5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54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5154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5154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5154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5154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5154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5154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5154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5154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515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54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515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54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515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54B"/>
    <w:rPr>
      <w:i/>
      <w:iCs/>
      <w:color w:val="404040" w:themeColor="text1" w:themeTint="BF"/>
      <w:lang w:val="lt-LT"/>
    </w:rPr>
  </w:style>
  <w:style w:type="paragraph" w:styleId="Sraopastraipa">
    <w:name w:val="List Paragraph"/>
    <w:basedOn w:val="prastasis"/>
    <w:uiPriority w:val="34"/>
    <w:qFormat/>
    <w:rsid w:val="00F5154B"/>
    <w:pPr>
      <w:ind w:left="720"/>
      <w:contextualSpacing/>
    </w:pPr>
  </w:style>
  <w:style w:type="character" w:styleId="Rykuspabraukimas">
    <w:name w:val="Intense Emphasis"/>
    <w:basedOn w:val="Numatytasispastraiposriftas"/>
    <w:uiPriority w:val="21"/>
    <w:qFormat/>
    <w:rsid w:val="00F5154B"/>
    <w:rPr>
      <w:i/>
      <w:iCs/>
      <w:color w:val="0F4761" w:themeColor="accent1" w:themeShade="BF"/>
    </w:rPr>
  </w:style>
  <w:style w:type="paragraph" w:styleId="Iskirtacitata">
    <w:name w:val="Intense Quote"/>
    <w:basedOn w:val="prastasis"/>
    <w:next w:val="prastasis"/>
    <w:link w:val="IskirtacitataDiagrama"/>
    <w:uiPriority w:val="30"/>
    <w:qFormat/>
    <w:rsid w:val="00F51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54B"/>
    <w:rPr>
      <w:i/>
      <w:iCs/>
      <w:color w:val="0F4761" w:themeColor="accent1" w:themeShade="BF"/>
      <w:lang w:val="lt-LT"/>
    </w:rPr>
  </w:style>
  <w:style w:type="character" w:styleId="Rykinuoroda">
    <w:name w:val="Intense Reference"/>
    <w:basedOn w:val="Numatytasispastraiposriftas"/>
    <w:uiPriority w:val="32"/>
    <w:qFormat/>
    <w:rsid w:val="00F5154B"/>
    <w:rPr>
      <w:b/>
      <w:bCs/>
      <w:smallCaps/>
      <w:color w:val="0F4761" w:themeColor="accent1" w:themeShade="BF"/>
      <w:spacing w:val="5"/>
    </w:rPr>
  </w:style>
  <w:style w:type="character" w:styleId="Hipersaitas">
    <w:name w:val="Hyperlink"/>
    <w:basedOn w:val="Numatytasispastraiposriftas"/>
    <w:uiPriority w:val="99"/>
    <w:semiHidden/>
    <w:unhideWhenUsed/>
    <w:rsid w:val="00F515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cp:revision>
  <dcterms:created xsi:type="dcterms:W3CDTF">2025-03-20T06:45:00Z</dcterms:created>
  <dcterms:modified xsi:type="dcterms:W3CDTF">2025-03-20T06:46:00Z</dcterms:modified>
</cp:coreProperties>
</file>