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16F" w14:textId="77777777" w:rsidR="00ED0713" w:rsidRPr="00832B2D" w:rsidRDefault="00ED0713" w:rsidP="00832B2D">
      <w:pPr>
        <w:spacing w:after="0" w:line="240" w:lineRule="auto"/>
        <w:textAlignment w:val="baseline"/>
        <w:rPr>
          <w:rFonts w:ascii="Calibri" w:eastAsia="Times New Roman" w:hAnsi="Calibri" w:cs="Calibri"/>
          <w:kern w:val="0"/>
          <w14:ligatures w14:val="none"/>
        </w:rPr>
      </w:pPr>
      <w:r w:rsidRPr="00832B2D">
        <w:rPr>
          <w:rFonts w:ascii="Calibri" w:eastAsia="Times New Roman" w:hAnsi="Calibri" w:cs="Calibri"/>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BCCE07" w14:textId="41C636F8" w:rsidR="00ED0713" w:rsidRPr="00832B2D" w:rsidRDefault="00ED0713" w:rsidP="00832B2D">
      <w:pPr>
        <w:spacing w:after="0" w:line="240" w:lineRule="auto"/>
        <w:textAlignment w:val="baseline"/>
        <w:rPr>
          <w:rFonts w:ascii="Calibri" w:eastAsia="Times New Roman" w:hAnsi="Calibri" w:cs="Calibri"/>
          <w:kern w:val="0"/>
          <w14:ligatures w14:val="none"/>
        </w:rPr>
      </w:pPr>
      <w:r w:rsidRPr="00832B2D">
        <w:rPr>
          <w:rFonts w:ascii="Calibri" w:eastAsia="Times New Roman" w:hAnsi="Calibri" w:cs="Calibri"/>
          <w:kern w:val="0"/>
          <w14:ligatures w14:val="none"/>
        </w:rPr>
        <w:t xml:space="preserve">Vadovaujantis Tarnybai Įstatyme nustatyta pažeidimų prevencijos funkcija, šiuo metu atliekama Šiaulių apskaitos centro (toliau – Perkančioji organizacija) vykdomo pirkimo </w:t>
      </w:r>
      <w:r w:rsidRPr="00832B2D">
        <w:rPr>
          <w:rFonts w:ascii="Calibri" w:eastAsia="Times New Roman" w:hAnsi="Calibri" w:cs="Calibri"/>
          <w:b/>
          <w:bCs/>
          <w:kern w:val="0"/>
          <w14:ligatures w14:val="none"/>
        </w:rPr>
        <w:t xml:space="preserve">Nr. </w:t>
      </w:r>
      <w:r w:rsidR="0093264D" w:rsidRPr="00832B2D">
        <w:rPr>
          <w:rFonts w:ascii="Calibri" w:eastAsia="Times New Roman" w:hAnsi="Calibri" w:cs="Calibri"/>
          <w:b/>
          <w:bCs/>
          <w:kern w:val="0"/>
          <w14:ligatures w14:val="none"/>
        </w:rPr>
        <w:t xml:space="preserve">1566231 </w:t>
      </w:r>
      <w:r w:rsidRPr="00832B2D">
        <w:rPr>
          <w:rFonts w:ascii="Calibri" w:eastAsia="Times New Roman" w:hAnsi="Calibri" w:cs="Calibri"/>
          <w:b/>
          <w:bCs/>
          <w:kern w:val="0"/>
          <w14:ligatures w14:val="none"/>
        </w:rPr>
        <w:t>„</w:t>
      </w:r>
      <w:r w:rsidR="00BD0010" w:rsidRPr="00832B2D">
        <w:rPr>
          <w:rFonts w:ascii="Calibri" w:eastAsia="Times New Roman" w:hAnsi="Calibri" w:cs="Calibri"/>
          <w:b/>
          <w:bCs/>
          <w:kern w:val="0"/>
          <w14:ligatures w14:val="none"/>
        </w:rPr>
        <w:t>Šiaulių miesto savivaldybei nuosavybės teise priklausančių gyvenamųjų patalpų remonto darbai (Atviras konkursas (supaprastintas)</w:t>
      </w:r>
      <w:r w:rsidRPr="00832B2D">
        <w:rPr>
          <w:rFonts w:ascii="Calibri" w:eastAsia="Times New Roman" w:hAnsi="Calibri" w:cs="Calibri"/>
          <w:b/>
          <w:bCs/>
          <w:kern w:val="0"/>
          <w14:ligatures w14:val="none"/>
        </w:rPr>
        <w:t>“</w:t>
      </w:r>
      <w:r w:rsidRPr="00832B2D">
        <w:rPr>
          <w:rFonts w:ascii="Calibri" w:eastAsia="Times New Roman" w:hAnsi="Calibri" w:cs="Calibri"/>
          <w:kern w:val="0"/>
          <w14:ligatures w14:val="none"/>
        </w:rPr>
        <w:t xml:space="preserve"> (toliau – Pirkimas) dokumentų atitikties Įstatymui ir jį įgyvendinantiems teisės aktams peržiūra (peržiūra prevenciniais tikslais atliekama tam tikra apimtimi).</w:t>
      </w:r>
    </w:p>
    <w:p w14:paraId="4A38C260" w14:textId="08DF229A" w:rsidR="00ED0713" w:rsidRPr="00832B2D" w:rsidRDefault="00ED0713" w:rsidP="00832B2D">
      <w:pPr>
        <w:spacing w:after="0" w:line="240" w:lineRule="auto"/>
        <w:textAlignment w:val="baseline"/>
        <w:rPr>
          <w:rFonts w:ascii="Calibri" w:eastAsia="Times New Roman" w:hAnsi="Calibri" w:cs="Calibri"/>
          <w:kern w:val="0"/>
          <w14:ligatures w14:val="none"/>
        </w:rPr>
      </w:pPr>
      <w:r w:rsidRPr="00832B2D">
        <w:rPr>
          <w:rFonts w:ascii="Calibri" w:eastAsia="Times New Roman" w:hAnsi="Calibri" w:cs="Calibri"/>
          <w:kern w:val="0"/>
          <w14:ligatures w14:val="none"/>
        </w:rPr>
        <w:t xml:space="preserve">Tarnyba, prevencine tvarka peržiūrėjusi Pirkimo dokumentus, teikia </w:t>
      </w:r>
      <w:r w:rsidR="005A12C4">
        <w:rPr>
          <w:rFonts w:ascii="Calibri" w:eastAsia="Times New Roman" w:hAnsi="Calibri" w:cs="Calibri"/>
          <w:kern w:val="0"/>
          <w14:ligatures w14:val="none"/>
        </w:rPr>
        <w:t>klausimus ir past</w:t>
      </w:r>
      <w:r w:rsidR="00CF723E">
        <w:rPr>
          <w:rFonts w:ascii="Calibri" w:eastAsia="Times New Roman" w:hAnsi="Calibri" w:cs="Calibri"/>
          <w:kern w:val="0"/>
          <w14:ligatures w14:val="none"/>
        </w:rPr>
        <w:t>a</w:t>
      </w:r>
      <w:r w:rsidR="005A12C4">
        <w:rPr>
          <w:rFonts w:ascii="Calibri" w:eastAsia="Times New Roman" w:hAnsi="Calibri" w:cs="Calibri"/>
          <w:kern w:val="0"/>
          <w14:ligatures w14:val="none"/>
        </w:rPr>
        <w:t>bas (toliau –</w:t>
      </w:r>
      <w:r w:rsidR="00CF723E">
        <w:rPr>
          <w:rFonts w:ascii="Calibri" w:eastAsia="Times New Roman" w:hAnsi="Calibri" w:cs="Calibri"/>
          <w:kern w:val="0"/>
          <w14:ligatures w14:val="none"/>
        </w:rPr>
        <w:t xml:space="preserve"> Rekomendacija)</w:t>
      </w:r>
      <w:r w:rsidR="005A12C4" w:rsidRPr="00832B2D">
        <w:rPr>
          <w:rFonts w:ascii="Calibri" w:eastAsia="Times New Roman" w:hAnsi="Calibri" w:cs="Calibri"/>
          <w:kern w:val="0"/>
          <w14:ligatures w14:val="none"/>
        </w:rPr>
        <w:t xml:space="preserve"> </w:t>
      </w:r>
      <w:r w:rsidRPr="00832B2D">
        <w:rPr>
          <w:rFonts w:ascii="Calibri" w:eastAsia="Times New Roman" w:hAnsi="Calibri" w:cs="Calibri"/>
          <w:kern w:val="0"/>
          <w14:ligatures w14:val="none"/>
        </w:rPr>
        <w:t>dėl Pirkimo dokumentų nuostatų.</w:t>
      </w:r>
    </w:p>
    <w:p w14:paraId="4AC80D5B" w14:textId="77777777" w:rsidR="00DE18AF" w:rsidRPr="00832B2D" w:rsidRDefault="00DE18AF" w:rsidP="00832B2D">
      <w:pPr>
        <w:spacing w:after="0" w:line="240" w:lineRule="auto"/>
        <w:textAlignment w:val="baseline"/>
        <w:rPr>
          <w:rFonts w:ascii="Calibri" w:eastAsia="Times New Roman" w:hAnsi="Calibri" w:cs="Calibri"/>
          <w:kern w:val="0"/>
          <w14:ligatures w14:val="none"/>
        </w:rPr>
      </w:pPr>
    </w:p>
    <w:p w14:paraId="01247141" w14:textId="77777777" w:rsidR="0056235A" w:rsidRPr="00832B2D" w:rsidRDefault="0056235A" w:rsidP="00832B2D">
      <w:pPr>
        <w:pStyle w:val="Sraopastraipa"/>
        <w:numPr>
          <w:ilvl w:val="1"/>
          <w:numId w:val="1"/>
        </w:numPr>
        <w:tabs>
          <w:tab w:val="clear" w:pos="2204"/>
          <w:tab w:val="left" w:pos="284"/>
          <w:tab w:val="num" w:pos="1145"/>
        </w:tabs>
        <w:spacing w:after="0" w:line="240" w:lineRule="auto"/>
        <w:ind w:left="0" w:firstLine="0"/>
        <w:rPr>
          <w:rFonts w:ascii="Calibri" w:hAnsi="Calibri" w:cs="Calibri"/>
        </w:rPr>
      </w:pPr>
      <w:r w:rsidRPr="00832B2D">
        <w:rPr>
          <w:rFonts w:ascii="Calibri" w:hAnsi="Calibri" w:cs="Calibri"/>
          <w:b/>
          <w:bCs/>
        </w:rPr>
        <w:t>Dėl informacijos skelbime apie pirkimą</w:t>
      </w:r>
    </w:p>
    <w:p w14:paraId="6E19886D" w14:textId="70E97442" w:rsidR="0056235A" w:rsidRPr="00832B2D" w:rsidRDefault="0056235A" w:rsidP="00727B85">
      <w:pPr>
        <w:pStyle w:val="Sraopastraipa"/>
        <w:tabs>
          <w:tab w:val="left" w:pos="0"/>
        </w:tabs>
        <w:spacing w:after="0" w:line="240" w:lineRule="auto"/>
        <w:ind w:left="0"/>
        <w:rPr>
          <w:rFonts w:ascii="Calibri" w:hAnsi="Calibri" w:cs="Calibri"/>
        </w:rPr>
      </w:pPr>
      <w:r w:rsidRPr="00832B2D">
        <w:rPr>
          <w:rFonts w:ascii="Calibri" w:hAnsi="Calibri" w:cs="Calibri"/>
        </w:rPr>
        <w:t xml:space="preserve">Skelbimo apie pirkimą 5.1.3 punkte nurodytas numatomas sutarties galiojimas – 12 mėnesių. Pažymėtina, kad skelbimo apie pirkimą punkte „Numatomas galiojimas“ turi būti nurodoma sutarties galiojimo trukmė, įskaičiuojant darbų atlikimo terminus, visus numatomus pratęsimus, pasirinkimo galimybes, galutinio atsiskaitymo terminus. </w:t>
      </w:r>
      <w:r w:rsidRPr="00832B2D">
        <w:rPr>
          <w:rFonts w:ascii="Calibri" w:hAnsi="Calibri" w:cs="Calibri"/>
          <w:noProof/>
        </w:rPr>
        <w:t xml:space="preserve">Rekomenduotina </w:t>
      </w:r>
      <w:hyperlink r:id="rId11" w:history="1">
        <w:r w:rsidRPr="00832B2D">
          <w:rPr>
            <w:rStyle w:val="Hipersaitas"/>
            <w:rFonts w:ascii="Calibri" w:hAnsi="Calibri" w:cs="Calibri"/>
            <w:noProof/>
          </w:rPr>
          <w:t>Pranešimu apie pakeitimus</w:t>
        </w:r>
      </w:hyperlink>
      <w:r w:rsidRPr="00832B2D">
        <w:rPr>
          <w:rFonts w:ascii="Calibri" w:hAnsi="Calibri" w:cs="Calibri"/>
          <w:noProof/>
        </w:rPr>
        <w:t xml:space="preserve"> patikslinti</w:t>
      </w:r>
      <w:r w:rsidRPr="00832B2D">
        <w:rPr>
          <w:rFonts w:ascii="Calibri" w:hAnsi="Calibri" w:cs="Calibri"/>
        </w:rPr>
        <w:t xml:space="preserve"> skelbimo apie pirkimą skilties „Pirkimo dalis“ duomenų grupės „Pirkimų procedūros procesas” punktą „Numatomas galiojimas“, laukelyje „Galiojimas“ nurodant sutarties galiojimo trukmę, įsivertinus Sutarties projekto </w:t>
      </w:r>
      <w:r w:rsidR="00601B33" w:rsidRPr="00832B2D">
        <w:rPr>
          <w:rFonts w:ascii="Calibri" w:hAnsi="Calibri" w:cs="Calibri"/>
        </w:rPr>
        <w:t>1.19</w:t>
      </w:r>
      <w:r w:rsidRPr="00832B2D">
        <w:rPr>
          <w:rStyle w:val="Puslapioinaosnuoroda"/>
          <w:rFonts w:ascii="Calibri" w:hAnsi="Calibri" w:cs="Calibri"/>
        </w:rPr>
        <w:footnoteReference w:id="2"/>
      </w:r>
      <w:r w:rsidRPr="00832B2D">
        <w:rPr>
          <w:rFonts w:ascii="Calibri" w:hAnsi="Calibri" w:cs="Calibri"/>
        </w:rPr>
        <w:t xml:space="preserve"> bei </w:t>
      </w:r>
      <w:r w:rsidR="004C0E5E" w:rsidRPr="00832B2D">
        <w:rPr>
          <w:rFonts w:ascii="Calibri" w:hAnsi="Calibri" w:cs="Calibri"/>
        </w:rPr>
        <w:t>3.4</w:t>
      </w:r>
      <w:r w:rsidRPr="00832B2D">
        <w:rPr>
          <w:rStyle w:val="Puslapioinaosnuoroda"/>
          <w:rFonts w:ascii="Calibri" w:hAnsi="Calibri" w:cs="Calibri"/>
        </w:rPr>
        <w:footnoteReference w:id="3"/>
      </w:r>
      <w:r w:rsidRPr="00832B2D">
        <w:rPr>
          <w:rFonts w:ascii="Calibri" w:hAnsi="Calibri" w:cs="Calibri"/>
        </w:rPr>
        <w:t xml:space="preserve"> punktuose nurodytus sutartinių įsipareigojimų terminus. </w:t>
      </w:r>
    </w:p>
    <w:p w14:paraId="76D3045A" w14:textId="7F5F5AD9" w:rsidR="00AD757B" w:rsidRPr="00832B2D" w:rsidRDefault="00AD757B" w:rsidP="00F93B0F">
      <w:pPr>
        <w:pStyle w:val="Sraopastraipa"/>
        <w:tabs>
          <w:tab w:val="left" w:pos="0"/>
        </w:tabs>
        <w:spacing w:after="0" w:line="240" w:lineRule="auto"/>
        <w:ind w:left="0"/>
        <w:textAlignment w:val="baseline"/>
        <w:rPr>
          <w:rFonts w:ascii="Calibri" w:hAnsi="Calibri" w:cs="Calibri"/>
        </w:rPr>
      </w:pPr>
    </w:p>
    <w:p w14:paraId="607E0347" w14:textId="7D4CA816" w:rsidR="00212B6D" w:rsidRPr="00832B2D" w:rsidRDefault="00752E0C" w:rsidP="00832B2D">
      <w:pPr>
        <w:pStyle w:val="Sraopastraipa"/>
        <w:numPr>
          <w:ilvl w:val="0"/>
          <w:numId w:val="1"/>
        </w:numPr>
        <w:spacing w:after="0" w:line="240" w:lineRule="auto"/>
        <w:textAlignment w:val="baseline"/>
        <w:rPr>
          <w:rFonts w:ascii="Calibri" w:hAnsi="Calibri" w:cs="Calibri"/>
          <w:b/>
          <w:bCs/>
        </w:rPr>
      </w:pPr>
      <w:r w:rsidRPr="00832B2D">
        <w:rPr>
          <w:rFonts w:ascii="Calibri" w:hAnsi="Calibri" w:cs="Calibri"/>
          <w:b/>
          <w:bCs/>
        </w:rPr>
        <w:t>Dėl klaidingos Pirkimo informacijos</w:t>
      </w:r>
    </w:p>
    <w:p w14:paraId="3692D8A6" w14:textId="44BC1EA7" w:rsidR="00F71DAC" w:rsidRPr="00832B2D" w:rsidRDefault="008573C5" w:rsidP="00832B2D">
      <w:pPr>
        <w:spacing w:after="0" w:line="240" w:lineRule="auto"/>
        <w:textAlignment w:val="baseline"/>
        <w:rPr>
          <w:rFonts w:ascii="Calibri" w:hAnsi="Calibri" w:cs="Calibri"/>
        </w:rPr>
      </w:pPr>
      <w:r w:rsidRPr="00832B2D">
        <w:rPr>
          <w:rFonts w:ascii="Calibri" w:hAnsi="Calibri" w:cs="Calibri"/>
        </w:rPr>
        <w:t xml:space="preserve">CVP </w:t>
      </w:r>
      <w:r w:rsidR="00F71DAC" w:rsidRPr="00832B2D">
        <w:rPr>
          <w:rFonts w:ascii="Calibri" w:hAnsi="Calibri" w:cs="Calibri"/>
        </w:rPr>
        <w:t>I</w:t>
      </w:r>
      <w:r w:rsidRPr="00832B2D">
        <w:rPr>
          <w:rFonts w:ascii="Calibri" w:hAnsi="Calibri" w:cs="Calibri"/>
        </w:rPr>
        <w:t>S Pirkimo informacijoje nurodyta</w:t>
      </w:r>
      <w:r w:rsidR="00032432" w:rsidRPr="00832B2D">
        <w:rPr>
          <w:rFonts w:ascii="Calibri" w:hAnsi="Calibri" w:cs="Calibri"/>
        </w:rPr>
        <w:t xml:space="preserve"> „</w:t>
      </w:r>
      <w:r w:rsidR="00F71DAC" w:rsidRPr="00832B2D">
        <w:rPr>
          <w:rFonts w:ascii="Calibri" w:hAnsi="Calibri" w:cs="Calibri"/>
        </w:rPr>
        <w:t>LEIDŽIAMA PATEIKTI ALTERNATYVIUS PASIŪLYMUS:</w:t>
      </w:r>
    </w:p>
    <w:p w14:paraId="2EE93D13" w14:textId="014ED56C" w:rsidR="00752E0C" w:rsidRPr="00832B2D" w:rsidRDefault="00F71DAC" w:rsidP="00832B2D">
      <w:pPr>
        <w:spacing w:after="0" w:line="240" w:lineRule="auto"/>
        <w:textAlignment w:val="baseline"/>
        <w:rPr>
          <w:rFonts w:ascii="Calibri" w:hAnsi="Calibri" w:cs="Calibri"/>
        </w:rPr>
      </w:pPr>
      <w:r w:rsidRPr="00832B2D">
        <w:rPr>
          <w:rFonts w:ascii="Calibri" w:hAnsi="Calibri" w:cs="Calibri"/>
          <w:b/>
          <w:bCs/>
        </w:rPr>
        <w:t>Taip</w:t>
      </w:r>
      <w:r w:rsidR="00032432" w:rsidRPr="00832B2D">
        <w:rPr>
          <w:rFonts w:ascii="Calibri" w:hAnsi="Calibri" w:cs="Calibri"/>
          <w:b/>
          <w:bCs/>
        </w:rPr>
        <w:t>“</w:t>
      </w:r>
      <w:r w:rsidR="0009128F" w:rsidRPr="00832B2D">
        <w:rPr>
          <w:rFonts w:ascii="Calibri" w:hAnsi="Calibri" w:cs="Calibri"/>
        </w:rPr>
        <w:t>. T</w:t>
      </w:r>
      <w:r w:rsidR="006B42E8" w:rsidRPr="00832B2D">
        <w:rPr>
          <w:rFonts w:ascii="Calibri" w:hAnsi="Calibri" w:cs="Calibri"/>
        </w:rPr>
        <w:t>uo tarpu Pirkimo sąlygų 7.2 punkte nurodyta</w:t>
      </w:r>
      <w:r w:rsidR="006C5573">
        <w:rPr>
          <w:rFonts w:ascii="Calibri" w:hAnsi="Calibri" w:cs="Calibri"/>
        </w:rPr>
        <w:t>, kad</w:t>
      </w:r>
      <w:r w:rsidR="0009128F" w:rsidRPr="00832B2D">
        <w:rPr>
          <w:rFonts w:ascii="Calibri" w:hAnsi="Calibri" w:cs="Calibri"/>
        </w:rPr>
        <w:t xml:space="preserve"> „</w:t>
      </w:r>
      <w:r w:rsidR="006B42E8" w:rsidRPr="00832B2D">
        <w:rPr>
          <w:rFonts w:ascii="Calibri" w:hAnsi="Calibri" w:cs="Calibri"/>
        </w:rPr>
        <w:t xml:space="preserve">Tiekėjas </w:t>
      </w:r>
      <w:r w:rsidR="006B42E8" w:rsidRPr="00832B2D">
        <w:rPr>
          <w:rFonts w:ascii="Calibri" w:hAnsi="Calibri" w:cs="Calibri"/>
          <w:b/>
          <w:bCs/>
        </w:rPr>
        <w:t>negali</w:t>
      </w:r>
      <w:r w:rsidR="006B42E8" w:rsidRPr="00832B2D">
        <w:rPr>
          <w:rFonts w:ascii="Calibri" w:hAnsi="Calibri" w:cs="Calibri"/>
        </w:rPr>
        <w:t xml:space="preserve"> pateikti alternatyvių pasiūlymų. Tiekėjui pateikus alternatyvų pasiūlymą, jo pasiūlymas ir alternatyvus pasiūlymas (alternatyvūs pasiūlymai) bus atmesti</w:t>
      </w:r>
      <w:r w:rsidR="0009128F" w:rsidRPr="00832B2D">
        <w:rPr>
          <w:rFonts w:ascii="Calibri" w:hAnsi="Calibri" w:cs="Calibri"/>
        </w:rPr>
        <w:t>“</w:t>
      </w:r>
      <w:r w:rsidR="006B42E8" w:rsidRPr="00832B2D">
        <w:rPr>
          <w:rFonts w:ascii="Calibri" w:hAnsi="Calibri" w:cs="Calibri"/>
        </w:rPr>
        <w:t>.</w:t>
      </w:r>
      <w:r w:rsidR="0009128F" w:rsidRPr="00832B2D">
        <w:rPr>
          <w:rFonts w:ascii="Calibri" w:hAnsi="Calibri" w:cs="Calibri"/>
        </w:rPr>
        <w:t xml:space="preserve"> Atsižvelgiant į tai, kad </w:t>
      </w:r>
      <w:r w:rsidR="006C5573">
        <w:rPr>
          <w:rFonts w:ascii="Calibri" w:hAnsi="Calibri" w:cs="Calibri"/>
        </w:rPr>
        <w:t xml:space="preserve">CVP IS </w:t>
      </w:r>
      <w:r w:rsidR="0009128F" w:rsidRPr="00832B2D">
        <w:rPr>
          <w:rFonts w:ascii="Calibri" w:hAnsi="Calibri" w:cs="Calibri"/>
        </w:rPr>
        <w:t xml:space="preserve">Pirkimo informacijoje </w:t>
      </w:r>
      <w:r w:rsidR="009F7F01" w:rsidRPr="00832B2D">
        <w:rPr>
          <w:rFonts w:ascii="Calibri" w:hAnsi="Calibri" w:cs="Calibri"/>
        </w:rPr>
        <w:t xml:space="preserve">šio punkto </w:t>
      </w:r>
      <w:r w:rsidR="0009128F" w:rsidRPr="00832B2D">
        <w:rPr>
          <w:rFonts w:ascii="Calibri" w:hAnsi="Calibri" w:cs="Calibri"/>
        </w:rPr>
        <w:t>nėra galimybės tikslinti, rekomenduotina ateityje</w:t>
      </w:r>
      <w:r w:rsidR="00F307DD" w:rsidRPr="00832B2D">
        <w:rPr>
          <w:rFonts w:ascii="Calibri" w:hAnsi="Calibri" w:cs="Calibri"/>
        </w:rPr>
        <w:t>,</w:t>
      </w:r>
      <w:r w:rsidR="0009128F" w:rsidRPr="00832B2D">
        <w:rPr>
          <w:rFonts w:ascii="Calibri" w:hAnsi="Calibri" w:cs="Calibri"/>
        </w:rPr>
        <w:t xml:space="preserve"> </w:t>
      </w:r>
      <w:r w:rsidR="007E2B38" w:rsidRPr="00832B2D">
        <w:rPr>
          <w:rFonts w:ascii="Calibri" w:hAnsi="Calibri" w:cs="Calibri"/>
        </w:rPr>
        <w:t xml:space="preserve">siekiant išvengti dviprasmybių, </w:t>
      </w:r>
      <w:r w:rsidR="0009128F" w:rsidRPr="00832B2D">
        <w:rPr>
          <w:rFonts w:ascii="Calibri" w:hAnsi="Calibri" w:cs="Calibri"/>
        </w:rPr>
        <w:t xml:space="preserve">atidžiai pildyti </w:t>
      </w:r>
      <w:r w:rsidR="00F93B0F">
        <w:rPr>
          <w:rFonts w:ascii="Calibri" w:hAnsi="Calibri" w:cs="Calibri"/>
        </w:rPr>
        <w:t xml:space="preserve">CVP IS </w:t>
      </w:r>
      <w:r w:rsidR="0009128F" w:rsidRPr="00832B2D">
        <w:rPr>
          <w:rFonts w:ascii="Calibri" w:hAnsi="Calibri" w:cs="Calibri"/>
        </w:rPr>
        <w:t>Pirkimo informaciją</w:t>
      </w:r>
      <w:r w:rsidR="00F307DD" w:rsidRPr="00832B2D">
        <w:rPr>
          <w:rFonts w:ascii="Calibri" w:hAnsi="Calibri" w:cs="Calibri"/>
        </w:rPr>
        <w:t>.</w:t>
      </w:r>
    </w:p>
    <w:p w14:paraId="2CF28859" w14:textId="77777777" w:rsidR="006E32C9" w:rsidRPr="00832B2D" w:rsidRDefault="006E32C9" w:rsidP="00832B2D">
      <w:pPr>
        <w:spacing w:after="0" w:line="240" w:lineRule="auto"/>
        <w:textAlignment w:val="baseline"/>
        <w:rPr>
          <w:rFonts w:ascii="Calibri" w:hAnsi="Calibri" w:cs="Calibri"/>
        </w:rPr>
      </w:pPr>
    </w:p>
    <w:p w14:paraId="0A981F4A" w14:textId="29BEC85A" w:rsidR="00E20A4F" w:rsidRPr="00832B2D" w:rsidRDefault="007C744C" w:rsidP="00832B2D">
      <w:pPr>
        <w:pStyle w:val="Sraopastraipa"/>
        <w:numPr>
          <w:ilvl w:val="0"/>
          <w:numId w:val="1"/>
        </w:numPr>
        <w:spacing w:after="0" w:line="240" w:lineRule="auto"/>
        <w:rPr>
          <w:rFonts w:ascii="Calibri" w:eastAsia="Calibri" w:hAnsi="Calibri" w:cs="Calibri"/>
        </w:rPr>
      </w:pPr>
      <w:r w:rsidRPr="00832B2D">
        <w:rPr>
          <w:rFonts w:ascii="Calibri" w:eastAsia="Calibri" w:hAnsi="Calibri" w:cs="Calibri"/>
          <w:b/>
          <w:bCs/>
        </w:rPr>
        <w:t xml:space="preserve">Dėl </w:t>
      </w:r>
      <w:r w:rsidR="00F42AE9" w:rsidRPr="00832B2D">
        <w:rPr>
          <w:rFonts w:ascii="Calibri" w:eastAsia="Calibri" w:hAnsi="Calibri" w:cs="Calibri"/>
          <w:b/>
          <w:bCs/>
        </w:rPr>
        <w:t>aplinkosauginių reikal</w:t>
      </w:r>
      <w:r w:rsidR="00390D59" w:rsidRPr="00832B2D">
        <w:rPr>
          <w:rFonts w:ascii="Calibri" w:eastAsia="Calibri" w:hAnsi="Calibri" w:cs="Calibri"/>
          <w:b/>
          <w:bCs/>
        </w:rPr>
        <w:t>a</w:t>
      </w:r>
      <w:r w:rsidR="00F42AE9" w:rsidRPr="00832B2D">
        <w:rPr>
          <w:rFonts w:ascii="Calibri" w:eastAsia="Calibri" w:hAnsi="Calibri" w:cs="Calibri"/>
          <w:b/>
          <w:bCs/>
        </w:rPr>
        <w:t>vimų</w:t>
      </w:r>
    </w:p>
    <w:p w14:paraId="7FAF1181" w14:textId="601C3176" w:rsidR="001701A4" w:rsidRPr="00832B2D" w:rsidRDefault="00957309" w:rsidP="00832B2D">
      <w:pPr>
        <w:pStyle w:val="pf0"/>
        <w:spacing w:before="0" w:beforeAutospacing="0" w:after="0" w:afterAutospacing="0"/>
        <w:rPr>
          <w:rFonts w:ascii="Calibri" w:hAnsi="Calibri" w:cs="Calibri"/>
          <w:lang w:val="lt-LT"/>
        </w:rPr>
      </w:pPr>
      <w:r w:rsidRPr="00234DDA">
        <w:rPr>
          <w:rFonts w:ascii="Calibri" w:eastAsia="Calibri" w:hAnsi="Calibri" w:cs="Calibri"/>
          <w:noProof/>
          <w:lang w:val="lt-LT"/>
        </w:rPr>
        <w:t>Pirkimo sąlygų</w:t>
      </w:r>
      <w:r w:rsidRPr="008766A5">
        <w:rPr>
          <w:rFonts w:ascii="Calibri" w:eastAsia="Calibri" w:hAnsi="Calibri" w:cs="Calibri"/>
        </w:rPr>
        <w:t xml:space="preserve"> </w:t>
      </w:r>
      <w:r w:rsidR="00844C5A" w:rsidRPr="008766A5">
        <w:rPr>
          <w:rFonts w:ascii="Calibri" w:eastAsia="Calibri" w:hAnsi="Calibri" w:cs="Calibri"/>
        </w:rPr>
        <w:t xml:space="preserve">1 </w:t>
      </w:r>
      <w:r w:rsidR="00844C5A" w:rsidRPr="00832B2D">
        <w:rPr>
          <w:rFonts w:ascii="Calibri" w:eastAsia="Calibri" w:hAnsi="Calibri" w:cs="Calibri"/>
          <w:lang w:val="lt-LT"/>
        </w:rPr>
        <w:t xml:space="preserve">priedo „Techninė </w:t>
      </w:r>
      <w:r w:rsidR="00E513F8" w:rsidRPr="00832B2D">
        <w:rPr>
          <w:rFonts w:ascii="Calibri" w:eastAsia="Calibri" w:hAnsi="Calibri" w:cs="Calibri"/>
          <w:lang w:val="lt-LT"/>
        </w:rPr>
        <w:t>specifikacija</w:t>
      </w:r>
      <w:r w:rsidR="004D3D51" w:rsidRPr="00832B2D">
        <w:rPr>
          <w:rFonts w:ascii="Calibri" w:eastAsia="Calibri" w:hAnsi="Calibri" w:cs="Calibri"/>
          <w:lang w:val="lt-LT"/>
        </w:rPr>
        <w:t>”</w:t>
      </w:r>
      <w:r w:rsidR="00844C5A" w:rsidRPr="00832B2D">
        <w:rPr>
          <w:rFonts w:ascii="Calibri" w:eastAsia="Calibri" w:hAnsi="Calibri" w:cs="Calibri"/>
          <w:lang w:val="lt-LT"/>
        </w:rPr>
        <w:t xml:space="preserve"> </w:t>
      </w:r>
      <w:r w:rsidR="007D1AC5" w:rsidRPr="00832B2D">
        <w:rPr>
          <w:rFonts w:ascii="Calibri" w:eastAsia="Calibri" w:hAnsi="Calibri" w:cs="Calibri"/>
          <w:lang w:val="lt-LT"/>
        </w:rPr>
        <w:t xml:space="preserve">(toliau – </w:t>
      </w:r>
      <w:r w:rsidR="00D74B06" w:rsidRPr="00832B2D">
        <w:rPr>
          <w:rFonts w:ascii="Calibri" w:eastAsia="Calibri" w:hAnsi="Calibri" w:cs="Calibri"/>
          <w:lang w:val="lt-LT"/>
        </w:rPr>
        <w:t>T</w:t>
      </w:r>
      <w:r w:rsidR="007D1AC5" w:rsidRPr="00832B2D">
        <w:rPr>
          <w:rFonts w:ascii="Calibri" w:eastAsia="Calibri" w:hAnsi="Calibri" w:cs="Calibri"/>
          <w:lang w:val="lt-LT"/>
        </w:rPr>
        <w:t>ec</w:t>
      </w:r>
      <w:r w:rsidR="00D74B06" w:rsidRPr="00832B2D">
        <w:rPr>
          <w:rFonts w:ascii="Calibri" w:eastAsia="Calibri" w:hAnsi="Calibri" w:cs="Calibri"/>
          <w:lang w:val="lt-LT"/>
        </w:rPr>
        <w:t>h</w:t>
      </w:r>
      <w:r w:rsidR="007D1AC5" w:rsidRPr="00832B2D">
        <w:rPr>
          <w:rFonts w:ascii="Calibri" w:eastAsia="Calibri" w:hAnsi="Calibri" w:cs="Calibri"/>
          <w:lang w:val="lt-LT"/>
        </w:rPr>
        <w:t>ninė specifikacija</w:t>
      </w:r>
      <w:r w:rsidR="00D74B06" w:rsidRPr="00832B2D">
        <w:rPr>
          <w:rFonts w:ascii="Calibri" w:eastAsia="Calibri" w:hAnsi="Calibri" w:cs="Calibri"/>
          <w:lang w:val="lt-LT"/>
        </w:rPr>
        <w:t xml:space="preserve">) </w:t>
      </w:r>
      <w:r w:rsidR="001C7E57" w:rsidRPr="00832B2D">
        <w:rPr>
          <w:rFonts w:ascii="Calibri" w:eastAsia="Calibri" w:hAnsi="Calibri" w:cs="Calibri"/>
          <w:lang w:val="lt-LT"/>
        </w:rPr>
        <w:t xml:space="preserve">7 punkte nurodyta, kad </w:t>
      </w:r>
      <w:r w:rsidR="00FF040C" w:rsidRPr="00832B2D">
        <w:rPr>
          <w:rFonts w:ascii="Calibri" w:eastAsia="Calibri" w:hAnsi="Calibri" w:cs="Calibri"/>
          <w:lang w:val="lt-LT"/>
        </w:rPr>
        <w:t>„Turi būti numatyta, kad statyboje naudojamos statybinės medžiagos atitiktų minimalius aplinkos apsaugos kriterijus, nustatytus Aplinkos ministro 2011 m. birželio 28 d. įsakymu Nr. D1-508 patvirtintame „Aplinkos apsaugos kriterijų taikymo, vykdant žaliuosius pirkimus, tvarkos aprašo</w:t>
      </w:r>
      <w:r w:rsidR="00A16322" w:rsidRPr="00832B2D">
        <w:rPr>
          <w:rFonts w:ascii="Calibri" w:eastAsia="Calibri" w:hAnsi="Calibri" w:cs="Calibri"/>
          <w:lang w:val="lt-LT"/>
        </w:rPr>
        <w:t xml:space="preserve"> (toliau – Tvarkos aprašas)</w:t>
      </w:r>
      <w:r w:rsidR="00FF040C" w:rsidRPr="00832B2D">
        <w:rPr>
          <w:rFonts w:ascii="Calibri" w:eastAsia="Calibri" w:hAnsi="Calibri" w:cs="Calibri"/>
          <w:lang w:val="lt-LT"/>
        </w:rPr>
        <w:t xml:space="preserve">“ </w:t>
      </w:r>
      <w:r w:rsidR="00FF040C" w:rsidRPr="00832B2D">
        <w:rPr>
          <w:rFonts w:ascii="Calibri" w:eastAsia="Calibri" w:hAnsi="Calibri" w:cs="Calibri"/>
          <w:b/>
          <w:bCs/>
          <w:lang w:val="lt-LT"/>
        </w:rPr>
        <w:t>XIII skyriuje</w:t>
      </w:r>
      <w:r w:rsidR="00FF040C" w:rsidRPr="00832B2D">
        <w:rPr>
          <w:rFonts w:ascii="Calibri" w:eastAsia="Calibri" w:hAnsi="Calibri" w:cs="Calibri"/>
          <w:lang w:val="lt-LT"/>
        </w:rPr>
        <w:t xml:space="preserve"> „Statybinės medžiagos“ ir kitų norminių teisės aktų reikalavimus“.</w:t>
      </w:r>
      <w:r w:rsidR="001C7E57" w:rsidRPr="00832B2D">
        <w:rPr>
          <w:rFonts w:ascii="Calibri" w:eastAsia="Calibri" w:hAnsi="Calibri" w:cs="Calibri"/>
          <w:lang w:val="lt-LT"/>
        </w:rPr>
        <w:t xml:space="preserve">  </w:t>
      </w:r>
      <w:r w:rsidR="00FF040C" w:rsidRPr="00832B2D">
        <w:rPr>
          <w:rFonts w:ascii="Calibri" w:eastAsia="Calibri" w:hAnsi="Calibri" w:cs="Calibri"/>
          <w:lang w:val="lt-LT"/>
        </w:rPr>
        <w:t xml:space="preserve">Tuo tarpu Sutarties projekto </w:t>
      </w:r>
      <w:r w:rsidR="001701A4" w:rsidRPr="00832B2D">
        <w:rPr>
          <w:rFonts w:ascii="Calibri" w:eastAsia="Calibri" w:hAnsi="Calibri" w:cs="Calibri"/>
          <w:lang w:val="lt-LT"/>
        </w:rPr>
        <w:t>5.9.1 punkte</w:t>
      </w:r>
      <w:r w:rsidR="003062C5" w:rsidRPr="00832B2D">
        <w:rPr>
          <w:rFonts w:ascii="Calibri" w:eastAsia="Calibri" w:hAnsi="Calibri" w:cs="Calibri"/>
          <w:lang w:val="lt-LT"/>
        </w:rPr>
        <w:t xml:space="preserve"> nurodyta, kad Rangovas įsipareigoja </w:t>
      </w:r>
      <w:r w:rsidR="001701A4" w:rsidRPr="00832B2D">
        <w:rPr>
          <w:rFonts w:ascii="Calibri" w:eastAsia="Calibri" w:hAnsi="Calibri" w:cs="Calibri"/>
          <w:lang w:val="lt-LT"/>
        </w:rPr>
        <w:t xml:space="preserve">laikytis </w:t>
      </w:r>
      <w:r w:rsidR="00AB0B49">
        <w:rPr>
          <w:rFonts w:ascii="Calibri" w:eastAsia="Calibri" w:hAnsi="Calibri" w:cs="Calibri"/>
          <w:lang w:val="lt-LT"/>
        </w:rPr>
        <w:t>T</w:t>
      </w:r>
      <w:r w:rsidR="001701A4" w:rsidRPr="00832B2D">
        <w:rPr>
          <w:rFonts w:ascii="Calibri" w:eastAsia="Calibri" w:hAnsi="Calibri" w:cs="Calibri"/>
          <w:lang w:val="lt-LT"/>
        </w:rPr>
        <w:t xml:space="preserve">varkos aprašo </w:t>
      </w:r>
      <w:r w:rsidR="001701A4" w:rsidRPr="00832B2D">
        <w:rPr>
          <w:rFonts w:ascii="Calibri" w:eastAsia="Calibri" w:hAnsi="Calibri" w:cs="Calibri"/>
          <w:b/>
          <w:bCs/>
          <w:lang w:val="lt-LT"/>
        </w:rPr>
        <w:t>13; 14; 15; 16</w:t>
      </w:r>
      <w:r w:rsidR="001701A4" w:rsidRPr="00832B2D">
        <w:rPr>
          <w:rFonts w:ascii="Calibri" w:eastAsia="Calibri" w:hAnsi="Calibri" w:cs="Calibri"/>
          <w:lang w:val="lt-LT"/>
        </w:rPr>
        <w:t xml:space="preserve"> </w:t>
      </w:r>
      <w:r w:rsidR="001701A4" w:rsidRPr="00832B2D">
        <w:rPr>
          <w:rFonts w:ascii="Calibri" w:eastAsia="Calibri" w:hAnsi="Calibri" w:cs="Calibri"/>
          <w:b/>
          <w:bCs/>
          <w:lang w:val="lt-LT"/>
        </w:rPr>
        <w:t>skyrių</w:t>
      </w:r>
      <w:r w:rsidR="001701A4" w:rsidRPr="00832B2D">
        <w:rPr>
          <w:rFonts w:ascii="Calibri" w:eastAsia="Calibri" w:hAnsi="Calibri" w:cs="Calibri"/>
          <w:lang w:val="lt-LT"/>
        </w:rPr>
        <w:t xml:space="preserve"> reikalavimų</w:t>
      </w:r>
      <w:r w:rsidR="003062C5" w:rsidRPr="00832B2D">
        <w:rPr>
          <w:rFonts w:ascii="Calibri" w:eastAsia="Calibri" w:hAnsi="Calibri" w:cs="Calibri"/>
          <w:lang w:val="lt-LT"/>
        </w:rPr>
        <w:t>”</w:t>
      </w:r>
      <w:r w:rsidR="001701A4" w:rsidRPr="00832B2D">
        <w:rPr>
          <w:rFonts w:ascii="Calibri" w:eastAsia="Calibri" w:hAnsi="Calibri" w:cs="Calibri"/>
          <w:lang w:val="lt-LT"/>
        </w:rPr>
        <w:t>.</w:t>
      </w:r>
      <w:r w:rsidR="00FF583B" w:rsidRPr="00832B2D">
        <w:rPr>
          <w:rFonts w:ascii="Calibri" w:eastAsia="Calibri" w:hAnsi="Calibri" w:cs="Calibri"/>
          <w:lang w:val="lt-LT"/>
        </w:rPr>
        <w:t xml:space="preserve"> </w:t>
      </w:r>
      <w:r w:rsidR="00C0160B" w:rsidRPr="00832B2D">
        <w:rPr>
          <w:rFonts w:ascii="Calibri" w:hAnsi="Calibri" w:cs="Calibri"/>
          <w:lang w:val="lt-LT" w:eastAsia="lt-LT"/>
        </w:rPr>
        <w:t xml:space="preserve">Atsižvelgiant į </w:t>
      </w:r>
      <w:r w:rsidR="00C0160B" w:rsidRPr="00832B2D">
        <w:rPr>
          <w:rFonts w:ascii="Calibri" w:hAnsi="Calibri" w:cs="Calibri"/>
          <w:lang w:val="lt-LT" w:eastAsia="lt-LT"/>
        </w:rPr>
        <w:lastRenderedPageBreak/>
        <w:t xml:space="preserve">nurodytas skirtingas </w:t>
      </w:r>
      <w:r w:rsidR="0051452A" w:rsidRPr="00832B2D">
        <w:rPr>
          <w:rFonts w:ascii="Calibri" w:hAnsi="Calibri" w:cs="Calibri"/>
          <w:lang w:val="lt-LT" w:eastAsia="lt-LT"/>
        </w:rPr>
        <w:t xml:space="preserve">Pirkimo dokumentų </w:t>
      </w:r>
      <w:r w:rsidR="00C0160B" w:rsidRPr="00832B2D">
        <w:rPr>
          <w:rFonts w:ascii="Calibri" w:hAnsi="Calibri" w:cs="Calibri"/>
          <w:lang w:val="lt-LT" w:eastAsia="lt-LT"/>
        </w:rPr>
        <w:t>sąlygas ir vadovaujantis Įstatymo 35 straipsnio 4 dalies nuostata, kad Pirkimo dokumentai turi būti tikslūs, aiškūs, be dviprasmybių</w:t>
      </w:r>
      <w:r w:rsidR="00BF6ADA" w:rsidRPr="00832B2D">
        <w:rPr>
          <w:rFonts w:ascii="Calibri" w:hAnsi="Calibri" w:cs="Calibri"/>
          <w:lang w:val="lt-LT"/>
        </w:rPr>
        <w:t xml:space="preserve">, </w:t>
      </w:r>
      <w:r w:rsidR="00C0160B" w:rsidRPr="00832B2D">
        <w:rPr>
          <w:rFonts w:ascii="Calibri" w:hAnsi="Calibri" w:cs="Calibri"/>
          <w:lang w:val="lt-LT" w:eastAsia="lt-LT"/>
        </w:rPr>
        <w:t>Tarnyba rekomenduoja</w:t>
      </w:r>
      <w:r w:rsidR="00281CED" w:rsidRPr="00832B2D">
        <w:rPr>
          <w:rFonts w:ascii="Calibri" w:hAnsi="Calibri" w:cs="Calibri"/>
          <w:lang w:val="lt-LT" w:eastAsia="lt-LT"/>
        </w:rPr>
        <w:t xml:space="preserve"> tikslinti Pirkimo dokumentus</w:t>
      </w:r>
      <w:r w:rsidR="0051452A" w:rsidRPr="00832B2D">
        <w:rPr>
          <w:rFonts w:ascii="Calibri" w:hAnsi="Calibri" w:cs="Calibri"/>
          <w:lang w:val="lt-LT" w:eastAsia="lt-LT"/>
        </w:rPr>
        <w:t xml:space="preserve">, </w:t>
      </w:r>
      <w:r w:rsidR="001E5534" w:rsidRPr="00832B2D">
        <w:rPr>
          <w:rFonts w:ascii="Calibri" w:hAnsi="Calibri" w:cs="Calibri"/>
          <w:lang w:val="lt-LT" w:eastAsia="lt-LT"/>
        </w:rPr>
        <w:t xml:space="preserve">suvienodinant </w:t>
      </w:r>
      <w:r w:rsidR="00982DAB" w:rsidRPr="00832B2D">
        <w:rPr>
          <w:rFonts w:ascii="Calibri" w:hAnsi="Calibri" w:cs="Calibri"/>
          <w:lang w:val="lt-LT" w:eastAsia="lt-LT"/>
        </w:rPr>
        <w:t>Techninės specifikacijos ir Sutarties projekto nuostatas</w:t>
      </w:r>
      <w:r w:rsidR="00DE3034" w:rsidRPr="00832B2D">
        <w:rPr>
          <w:rFonts w:ascii="Calibri" w:hAnsi="Calibri" w:cs="Calibri"/>
          <w:lang w:val="lt-LT" w:eastAsia="lt-LT"/>
        </w:rPr>
        <w:t xml:space="preserve"> (</w:t>
      </w:r>
      <w:r w:rsidR="00486703" w:rsidRPr="00832B2D">
        <w:rPr>
          <w:rFonts w:ascii="Calibri" w:hAnsi="Calibri" w:cs="Calibri"/>
          <w:lang w:val="lt-LT" w:eastAsia="lt-LT"/>
        </w:rPr>
        <w:t xml:space="preserve">taikytinus </w:t>
      </w:r>
      <w:r w:rsidR="00A16322" w:rsidRPr="00832B2D">
        <w:rPr>
          <w:rFonts w:ascii="Calibri" w:hAnsi="Calibri" w:cs="Calibri"/>
          <w:lang w:val="lt-LT" w:eastAsia="lt-LT"/>
        </w:rPr>
        <w:t>Tvarkos aprašo skyrius)</w:t>
      </w:r>
      <w:r w:rsidR="00BB676B" w:rsidRPr="00832B2D">
        <w:rPr>
          <w:rFonts w:ascii="Calibri" w:hAnsi="Calibri" w:cs="Calibri"/>
          <w:lang w:val="lt-LT" w:eastAsia="lt-LT"/>
        </w:rPr>
        <w:t>, pagal kurias</w:t>
      </w:r>
      <w:r w:rsidR="00005C89" w:rsidRPr="00832B2D">
        <w:rPr>
          <w:rFonts w:ascii="Calibri" w:hAnsi="Calibri" w:cs="Calibri"/>
          <w:lang w:val="lt-LT" w:eastAsia="lt-LT"/>
        </w:rPr>
        <w:t xml:space="preserve"> </w:t>
      </w:r>
      <w:r w:rsidR="00486703" w:rsidRPr="00832B2D">
        <w:rPr>
          <w:rFonts w:ascii="Calibri" w:hAnsi="Calibri" w:cs="Calibri"/>
          <w:lang w:val="lt-LT" w:eastAsia="lt-LT"/>
        </w:rPr>
        <w:t xml:space="preserve">pati </w:t>
      </w:r>
      <w:r w:rsidR="00386771" w:rsidRPr="00832B2D">
        <w:rPr>
          <w:rFonts w:ascii="Calibri" w:hAnsi="Calibri" w:cs="Calibri"/>
          <w:lang w:val="lt-LT"/>
        </w:rPr>
        <w:t xml:space="preserve">Perkančioji organizacija </w:t>
      </w:r>
      <w:r w:rsidR="00CF19DC" w:rsidRPr="00832B2D">
        <w:rPr>
          <w:rFonts w:ascii="Calibri" w:hAnsi="Calibri" w:cs="Calibri"/>
          <w:lang w:val="lt-LT"/>
        </w:rPr>
        <w:t xml:space="preserve">privalės </w:t>
      </w:r>
      <w:r w:rsidR="00386771" w:rsidRPr="00832B2D">
        <w:rPr>
          <w:rFonts w:ascii="Calibri" w:hAnsi="Calibri" w:cs="Calibri"/>
          <w:lang w:val="lt-LT"/>
        </w:rPr>
        <w:t>kontroliuo</w:t>
      </w:r>
      <w:r w:rsidR="00CF19DC" w:rsidRPr="00832B2D">
        <w:rPr>
          <w:rFonts w:ascii="Calibri" w:hAnsi="Calibri" w:cs="Calibri"/>
          <w:lang w:val="lt-LT"/>
        </w:rPr>
        <w:t>ti</w:t>
      </w:r>
      <w:r w:rsidR="00386771" w:rsidRPr="00832B2D">
        <w:rPr>
          <w:rFonts w:ascii="Calibri" w:hAnsi="Calibri" w:cs="Calibri"/>
          <w:lang w:val="lt-LT"/>
        </w:rPr>
        <w:t xml:space="preserve"> tiekėjo pareigą sutarties vykdymo metu taikyti aplinkos apsaugos </w:t>
      </w:r>
      <w:r w:rsidR="003E1AF7">
        <w:rPr>
          <w:rFonts w:ascii="Calibri" w:hAnsi="Calibri" w:cs="Calibri"/>
          <w:lang w:val="lt-LT"/>
        </w:rPr>
        <w:t>kriterijų</w:t>
      </w:r>
      <w:r w:rsidR="00386771" w:rsidRPr="00832B2D">
        <w:rPr>
          <w:rFonts w:ascii="Calibri" w:hAnsi="Calibri" w:cs="Calibri"/>
          <w:lang w:val="lt-LT"/>
        </w:rPr>
        <w:t xml:space="preserve"> reikalavimus</w:t>
      </w:r>
      <w:r w:rsidR="0041701D" w:rsidRPr="00832B2D">
        <w:rPr>
          <w:rFonts w:ascii="Calibri" w:hAnsi="Calibri" w:cs="Calibri"/>
          <w:lang w:val="lt-LT"/>
        </w:rPr>
        <w:t>.</w:t>
      </w:r>
    </w:p>
    <w:p w14:paraId="51120EB3" w14:textId="77777777" w:rsidR="00832B2D" w:rsidRPr="00832B2D" w:rsidRDefault="00832B2D" w:rsidP="00832B2D">
      <w:pPr>
        <w:pStyle w:val="pf0"/>
        <w:spacing w:before="0" w:beforeAutospacing="0" w:after="0" w:afterAutospacing="0"/>
        <w:rPr>
          <w:rFonts w:ascii="Calibri" w:eastAsia="Calibri" w:hAnsi="Calibri" w:cs="Calibri"/>
          <w:lang w:val="lt-LT"/>
        </w:rPr>
      </w:pPr>
    </w:p>
    <w:p w14:paraId="096830B7" w14:textId="77777777" w:rsidR="00B32E57" w:rsidRPr="005762E5" w:rsidRDefault="00B32E57" w:rsidP="00832B2D">
      <w:pPr>
        <w:pStyle w:val="Sraopastraipa"/>
        <w:numPr>
          <w:ilvl w:val="0"/>
          <w:numId w:val="1"/>
        </w:numPr>
        <w:spacing w:after="0" w:line="240" w:lineRule="auto"/>
        <w:rPr>
          <w:rFonts w:ascii="Calibri" w:eastAsia="Calibri" w:hAnsi="Calibri" w:cs="Calibri"/>
          <w:b/>
          <w:bCs/>
        </w:rPr>
      </w:pPr>
      <w:r w:rsidRPr="005762E5">
        <w:rPr>
          <w:rFonts w:ascii="Calibri" w:eastAsia="Calibri" w:hAnsi="Calibri" w:cs="Calibri"/>
          <w:b/>
          <w:bCs/>
        </w:rPr>
        <w:t>Kiti klausimai dėl</w:t>
      </w:r>
      <w:r w:rsidR="00DE030E" w:rsidRPr="005762E5">
        <w:rPr>
          <w:rFonts w:ascii="Calibri" w:eastAsia="Calibri" w:hAnsi="Calibri" w:cs="Calibri"/>
          <w:b/>
          <w:bCs/>
        </w:rPr>
        <w:t xml:space="preserve"> </w:t>
      </w:r>
      <w:r w:rsidRPr="005762E5">
        <w:rPr>
          <w:rFonts w:ascii="Calibri" w:eastAsia="Calibri" w:hAnsi="Calibri" w:cs="Calibri"/>
          <w:b/>
          <w:bCs/>
        </w:rPr>
        <w:t>Pirkimo dokumentų</w:t>
      </w:r>
    </w:p>
    <w:p w14:paraId="4242599F" w14:textId="5032F59F" w:rsidR="00BF2622" w:rsidRPr="00832B2D" w:rsidRDefault="00AD728B" w:rsidP="00832B2D">
      <w:pPr>
        <w:pStyle w:val="Sraopastraipa"/>
        <w:numPr>
          <w:ilvl w:val="1"/>
          <w:numId w:val="7"/>
        </w:numPr>
        <w:spacing w:after="0" w:line="240" w:lineRule="auto"/>
        <w:ind w:left="0" w:firstLine="0"/>
        <w:rPr>
          <w:rFonts w:ascii="Calibri" w:eastAsia="Calibri" w:hAnsi="Calibri" w:cs="Calibri"/>
        </w:rPr>
      </w:pPr>
      <w:r w:rsidRPr="00832B2D">
        <w:rPr>
          <w:rFonts w:ascii="Calibri" w:eastAsia="Calibri" w:hAnsi="Calibri" w:cs="Calibri"/>
        </w:rPr>
        <w:t>Techninės specifikacijos 6 punkte</w:t>
      </w:r>
      <w:r w:rsidR="000F4A37" w:rsidRPr="00832B2D">
        <w:rPr>
          <w:rFonts w:ascii="Calibri" w:eastAsia="Calibri" w:hAnsi="Calibri" w:cs="Calibri"/>
        </w:rPr>
        <w:t xml:space="preserve"> nurodyta „</w:t>
      </w:r>
      <w:r w:rsidRPr="00832B2D">
        <w:rPr>
          <w:rFonts w:ascii="Calibri" w:eastAsia="Calibri" w:hAnsi="Calibri" w:cs="Calibri"/>
        </w:rPr>
        <w:t xml:space="preserve">Statyboje naudojami </w:t>
      </w:r>
      <w:r w:rsidRPr="00832B2D">
        <w:rPr>
          <w:rFonts w:ascii="Calibri" w:eastAsia="Calibri" w:hAnsi="Calibri" w:cs="Calibri"/>
          <w:b/>
          <w:bCs/>
        </w:rPr>
        <w:t>produktai ir gaminiai</w:t>
      </w:r>
      <w:r w:rsidRPr="00832B2D">
        <w:rPr>
          <w:rFonts w:ascii="Calibri" w:eastAsia="Calibri" w:hAnsi="Calibri" w:cs="Calibri"/>
        </w:rPr>
        <w:t xml:space="preserve"> turi būti paženklinti CE atitikties ženklu. Visiems </w:t>
      </w:r>
      <w:r w:rsidRPr="00832B2D">
        <w:rPr>
          <w:rFonts w:ascii="Calibri" w:eastAsia="Calibri" w:hAnsi="Calibri" w:cs="Calibri"/>
          <w:b/>
          <w:bCs/>
        </w:rPr>
        <w:t>gaminiams</w:t>
      </w:r>
      <w:r w:rsidRPr="00832B2D">
        <w:rPr>
          <w:rFonts w:ascii="Calibri" w:eastAsia="Calibri" w:hAnsi="Calibri" w:cs="Calibri"/>
        </w:rPr>
        <w:t xml:space="preserve"> turi būti taikoma ne mažesnė kaip </w:t>
      </w:r>
      <w:r w:rsidRPr="00832B2D">
        <w:rPr>
          <w:rFonts w:ascii="Calibri" w:eastAsia="Calibri" w:hAnsi="Calibri" w:cs="Calibri"/>
          <w:b/>
          <w:bCs/>
        </w:rPr>
        <w:t>5 metų gamintojo</w:t>
      </w:r>
      <w:r w:rsidRPr="00832B2D">
        <w:rPr>
          <w:rFonts w:ascii="Calibri" w:eastAsia="Calibri" w:hAnsi="Calibri" w:cs="Calibri"/>
        </w:rPr>
        <w:t xml:space="preserve"> garantija</w:t>
      </w:r>
      <w:r w:rsidR="00B51A7D" w:rsidRPr="00832B2D">
        <w:rPr>
          <w:rFonts w:ascii="Calibri" w:eastAsia="Calibri" w:hAnsi="Calibri" w:cs="Calibri"/>
        </w:rPr>
        <w:t>“</w:t>
      </w:r>
      <w:r w:rsidRPr="00832B2D">
        <w:rPr>
          <w:rFonts w:ascii="Calibri" w:eastAsia="Calibri" w:hAnsi="Calibri" w:cs="Calibri"/>
        </w:rPr>
        <w:t xml:space="preserve">. </w:t>
      </w:r>
      <w:r w:rsidR="002127A7" w:rsidRPr="00832B2D">
        <w:rPr>
          <w:rFonts w:ascii="Calibri" w:eastAsia="Calibri" w:hAnsi="Calibri" w:cs="Calibri"/>
        </w:rPr>
        <w:t>Tarnyba rekomenduoja</w:t>
      </w:r>
      <w:r w:rsidR="00324F7F" w:rsidRPr="00832B2D">
        <w:rPr>
          <w:rFonts w:ascii="Calibri" w:eastAsia="Calibri" w:hAnsi="Calibri" w:cs="Calibri"/>
        </w:rPr>
        <w:t xml:space="preserve"> įsivertinti, ar </w:t>
      </w:r>
      <w:r w:rsidR="003433B7" w:rsidRPr="00832B2D">
        <w:rPr>
          <w:rFonts w:ascii="Calibri" w:eastAsia="Calibri" w:hAnsi="Calibri" w:cs="Calibri"/>
        </w:rPr>
        <w:t xml:space="preserve">tikrai visiems gaminiams </w:t>
      </w:r>
      <w:r w:rsidR="00BC647A" w:rsidRPr="00832B2D">
        <w:rPr>
          <w:rFonts w:ascii="Calibri" w:eastAsia="Calibri" w:hAnsi="Calibri" w:cs="Calibri"/>
        </w:rPr>
        <w:t>gamintojai suteikia 5 metų garantiją</w:t>
      </w:r>
      <w:r w:rsidR="00BA7998" w:rsidRPr="00832B2D">
        <w:rPr>
          <w:rFonts w:ascii="Calibri" w:eastAsia="Calibri" w:hAnsi="Calibri" w:cs="Calibri"/>
        </w:rPr>
        <w:t xml:space="preserve">, pavyzdžiui, </w:t>
      </w:r>
      <w:r w:rsidR="00FD62A4" w:rsidRPr="00832B2D">
        <w:rPr>
          <w:rFonts w:ascii="Calibri" w:eastAsia="Calibri" w:hAnsi="Calibri" w:cs="Calibri"/>
        </w:rPr>
        <w:t>dažams, glaistui, stiklo paketams</w:t>
      </w:r>
      <w:r w:rsidR="007C203E">
        <w:rPr>
          <w:rFonts w:ascii="Calibri" w:eastAsia="Calibri" w:hAnsi="Calibri" w:cs="Calibri"/>
        </w:rPr>
        <w:t xml:space="preserve"> ir t.t.</w:t>
      </w:r>
      <w:r w:rsidR="00FD62A4" w:rsidRPr="00832B2D">
        <w:rPr>
          <w:rFonts w:ascii="Calibri" w:eastAsia="Calibri" w:hAnsi="Calibri" w:cs="Calibri"/>
        </w:rPr>
        <w:t xml:space="preserve">? </w:t>
      </w:r>
      <w:r w:rsidR="004D22E8">
        <w:rPr>
          <w:rFonts w:ascii="Calibri" w:eastAsia="Calibri" w:hAnsi="Calibri" w:cs="Calibri"/>
        </w:rPr>
        <w:t xml:space="preserve">Ar šiuo atveju </w:t>
      </w:r>
      <w:r w:rsidR="004D22E8" w:rsidRPr="00832B2D">
        <w:rPr>
          <w:rFonts w:ascii="Calibri" w:eastAsia="Calibri" w:hAnsi="Calibri" w:cs="Calibri"/>
        </w:rPr>
        <w:t xml:space="preserve">sąvoka </w:t>
      </w:r>
      <w:r w:rsidR="00D703F7">
        <w:rPr>
          <w:rFonts w:ascii="Calibri" w:eastAsia="Calibri" w:hAnsi="Calibri" w:cs="Calibri"/>
        </w:rPr>
        <w:t xml:space="preserve">„gaminiai“ </w:t>
      </w:r>
      <w:r w:rsidR="004D22E8" w:rsidRPr="00832B2D">
        <w:rPr>
          <w:rFonts w:ascii="Calibri" w:eastAsia="Calibri" w:hAnsi="Calibri" w:cs="Calibri"/>
        </w:rPr>
        <w:t xml:space="preserve">vartojama kaip sinonimas </w:t>
      </w:r>
      <w:r w:rsidR="00D703F7">
        <w:rPr>
          <w:rFonts w:ascii="Calibri" w:eastAsia="Calibri" w:hAnsi="Calibri" w:cs="Calibri"/>
        </w:rPr>
        <w:t>sąvokai „</w:t>
      </w:r>
      <w:r w:rsidR="004D22E8" w:rsidRPr="00832B2D">
        <w:rPr>
          <w:rFonts w:ascii="Calibri" w:eastAsia="Calibri" w:hAnsi="Calibri" w:cs="Calibri"/>
        </w:rPr>
        <w:t>statybos produkta</w:t>
      </w:r>
      <w:r w:rsidR="00D703F7">
        <w:rPr>
          <w:rFonts w:ascii="Calibri" w:eastAsia="Calibri" w:hAnsi="Calibri" w:cs="Calibri"/>
        </w:rPr>
        <w:t>i</w:t>
      </w:r>
      <w:r w:rsidR="003573FF">
        <w:rPr>
          <w:rFonts w:ascii="Calibri" w:eastAsia="Calibri" w:hAnsi="Calibri" w:cs="Calibri"/>
        </w:rPr>
        <w:t>“</w:t>
      </w:r>
      <w:r w:rsidR="004D22E8" w:rsidRPr="00832B2D">
        <w:rPr>
          <w:rFonts w:ascii="Calibri" w:eastAsia="Calibri" w:hAnsi="Calibri" w:cs="Calibri"/>
        </w:rPr>
        <w:t>?</w:t>
      </w:r>
      <w:r w:rsidR="00D703F7">
        <w:rPr>
          <w:rFonts w:ascii="Calibri" w:eastAsia="Calibri" w:hAnsi="Calibri" w:cs="Calibri"/>
        </w:rPr>
        <w:t xml:space="preserve"> </w:t>
      </w:r>
      <w:r w:rsidR="00874537">
        <w:rPr>
          <w:rFonts w:ascii="Calibri" w:eastAsia="Calibri" w:hAnsi="Calibri" w:cs="Calibri"/>
        </w:rPr>
        <w:t>Ky</w:t>
      </w:r>
      <w:r w:rsidR="00FE10F5">
        <w:rPr>
          <w:rFonts w:ascii="Calibri" w:eastAsia="Calibri" w:hAnsi="Calibri" w:cs="Calibri"/>
        </w:rPr>
        <w:t>la abejonių, a</w:t>
      </w:r>
      <w:r w:rsidR="00B35A75" w:rsidRPr="00832B2D">
        <w:rPr>
          <w:rFonts w:ascii="Calibri" w:eastAsia="Calibri" w:hAnsi="Calibri" w:cs="Calibri"/>
        </w:rPr>
        <w:t>r ši sąlyga realiai įgyvendinama Sutarties vykdymo metu</w:t>
      </w:r>
      <w:r w:rsidR="00921130" w:rsidRPr="00832B2D">
        <w:rPr>
          <w:rFonts w:ascii="Calibri" w:eastAsia="Calibri" w:hAnsi="Calibri" w:cs="Calibri"/>
        </w:rPr>
        <w:t xml:space="preserve">, ar </w:t>
      </w:r>
      <w:r w:rsidR="002F47EF" w:rsidRPr="00832B2D">
        <w:rPr>
          <w:rFonts w:ascii="Calibri" w:eastAsia="Calibri" w:hAnsi="Calibri" w:cs="Calibri"/>
        </w:rPr>
        <w:t>nustatyta tik deklaratyviai</w:t>
      </w:r>
      <w:r w:rsidR="0007572D">
        <w:rPr>
          <w:rFonts w:ascii="Calibri" w:eastAsia="Calibri" w:hAnsi="Calibri" w:cs="Calibri"/>
        </w:rPr>
        <w:t>.</w:t>
      </w:r>
      <w:r w:rsidR="00A879DB" w:rsidRPr="00832B2D">
        <w:rPr>
          <w:rFonts w:ascii="Calibri" w:eastAsia="Calibri" w:hAnsi="Calibri" w:cs="Calibri"/>
        </w:rPr>
        <w:t xml:space="preserve"> </w:t>
      </w:r>
    </w:p>
    <w:p w14:paraId="2F466058" w14:textId="3A4E54B7" w:rsidR="007D1AC5" w:rsidRDefault="004C50C3" w:rsidP="00A64AC4">
      <w:pPr>
        <w:pStyle w:val="Sraopastraipa"/>
        <w:numPr>
          <w:ilvl w:val="1"/>
          <w:numId w:val="7"/>
        </w:numPr>
        <w:tabs>
          <w:tab w:val="left" w:pos="142"/>
        </w:tabs>
        <w:spacing w:after="0" w:line="240" w:lineRule="auto"/>
        <w:ind w:left="0" w:firstLine="0"/>
        <w:rPr>
          <w:rFonts w:ascii="Calibri" w:eastAsia="Calibri" w:hAnsi="Calibri" w:cs="Calibri"/>
        </w:rPr>
      </w:pPr>
      <w:r w:rsidRPr="00C46BC6">
        <w:rPr>
          <w:rFonts w:ascii="Calibri" w:eastAsia="Calibri" w:hAnsi="Calibri" w:cs="Calibri"/>
        </w:rPr>
        <w:t xml:space="preserve"> </w:t>
      </w:r>
      <w:r w:rsidR="00A64AC4" w:rsidRPr="00C46BC6">
        <w:rPr>
          <w:rFonts w:ascii="Calibri" w:eastAsia="Calibri" w:hAnsi="Calibri" w:cs="Calibri"/>
        </w:rPr>
        <w:t xml:space="preserve">Pirkimo dokumentuose yra pateikti du Įkainių žiniaraščių variantai: Pirkimo sąlygų 2.1 priedas (191 pozicijos), skirtas pasiūlymų įvertinimui, ir Sutarties 2 priedas (190 pozicijos), skirtas konkrečios Darbų užduoties kainos nustatymui. Tarnyba rekomenduoja suvienodinti abu žiniaraščių variantus, nurodant vienodus darbus (vienodą pozicijų skaičių) Darbų aprašymo stulpelyje. </w:t>
      </w:r>
      <w:r w:rsidR="00A64AC4">
        <w:rPr>
          <w:rFonts w:ascii="Calibri" w:eastAsia="Calibri" w:hAnsi="Calibri" w:cs="Calibri"/>
        </w:rPr>
        <w:t>Taip pat r</w:t>
      </w:r>
      <w:r w:rsidR="00A64AC4" w:rsidRPr="00C46BC6">
        <w:rPr>
          <w:rFonts w:ascii="Calibri" w:eastAsia="Calibri" w:hAnsi="Calibri" w:cs="Calibri"/>
        </w:rPr>
        <w:t>ekomenduotina įsivertinti, ar tinkama Sutarties 2 priedo pastaba „Įkainių suma su PVM turi būti perkelta į pasiūlymo formą“</w:t>
      </w:r>
      <w:r w:rsidR="00101C45">
        <w:rPr>
          <w:rFonts w:ascii="Calibri" w:eastAsia="Calibri" w:hAnsi="Calibri" w:cs="Calibri"/>
        </w:rPr>
        <w:t>.</w:t>
      </w:r>
    </w:p>
    <w:p w14:paraId="763AF138" w14:textId="77777777" w:rsidR="00101C45" w:rsidRPr="00C46BC6" w:rsidRDefault="00101C45" w:rsidP="00101C45">
      <w:pPr>
        <w:pStyle w:val="Sraopastraipa"/>
        <w:tabs>
          <w:tab w:val="left" w:pos="142"/>
        </w:tabs>
        <w:spacing w:after="0" w:line="240" w:lineRule="auto"/>
        <w:ind w:left="0"/>
        <w:rPr>
          <w:rFonts w:ascii="Calibri" w:eastAsia="Calibri" w:hAnsi="Calibri" w:cs="Calibri"/>
        </w:rPr>
      </w:pPr>
    </w:p>
    <w:p w14:paraId="66A89745" w14:textId="77777777" w:rsidR="006369BD" w:rsidRPr="00832B2D" w:rsidRDefault="006369BD" w:rsidP="00832B2D">
      <w:pPr>
        <w:spacing w:after="0" w:line="240" w:lineRule="auto"/>
        <w:rPr>
          <w:rFonts w:ascii="Calibri" w:hAnsi="Calibri" w:cs="Calibri"/>
        </w:rPr>
      </w:pPr>
      <w:r w:rsidRPr="00832B2D">
        <w:rPr>
          <w:rFonts w:ascii="Calibri"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832B2D">
        <w:rPr>
          <w:rFonts w:ascii="Calibri" w:hAnsi="Calibri" w:cs="Calibri"/>
          <w:b/>
          <w:bCs/>
        </w:rPr>
        <w:t xml:space="preserve"> </w:t>
      </w:r>
      <w:r w:rsidRPr="00832B2D">
        <w:rPr>
          <w:rFonts w:ascii="Calibri" w:hAnsi="Calibri" w:cs="Calibri"/>
        </w:rPr>
        <w:t>pasiūlymų pateikimo termino pratęsimo protingam laikotarpiui, per kurį potencialūs tiekėjai galėtų susipažinti su patikslintais Pirkimo dokumentais.</w:t>
      </w:r>
    </w:p>
    <w:p w14:paraId="5C186537" w14:textId="5D3B3461" w:rsidR="00F4247B" w:rsidRPr="00832B2D" w:rsidRDefault="006369BD" w:rsidP="00832B2D">
      <w:pPr>
        <w:spacing w:after="0" w:line="240" w:lineRule="auto"/>
        <w:rPr>
          <w:rFonts w:ascii="Calibri" w:hAnsi="Calibri" w:cs="Calibri"/>
        </w:rPr>
      </w:pPr>
      <w:r w:rsidRPr="00832B2D">
        <w:rPr>
          <w:rFonts w:ascii="Calibri" w:hAnsi="Calibri" w:cs="Calibri"/>
        </w:rPr>
        <w:t>Pažymėtina, kad visais atvejais sprendimą dėl tolimesnio Pirkimų procedūrų vykdymo ar nutraukimo priima pati Perkančioji organizacija, vadovaudamasi Įstatymo 29 straipsnio 3</w:t>
      </w:r>
      <w:r w:rsidRPr="00832B2D">
        <w:rPr>
          <w:rFonts w:ascii="Calibri" w:hAnsi="Calibri" w:cs="Calibri"/>
          <w:vertAlign w:val="superscript"/>
        </w:rPr>
        <w:footnoteReference w:id="4"/>
      </w:r>
      <w:r w:rsidRPr="00832B2D">
        <w:rPr>
          <w:rFonts w:ascii="Calibri" w:hAnsi="Calibri" w:cs="Calibri"/>
        </w:rPr>
        <w:t xml:space="preserve"> ir 4</w:t>
      </w:r>
      <w:r w:rsidRPr="00832B2D">
        <w:rPr>
          <w:rFonts w:ascii="Calibri" w:hAnsi="Calibri" w:cs="Calibri"/>
          <w:vertAlign w:val="superscript"/>
        </w:rPr>
        <w:footnoteReference w:id="5"/>
      </w:r>
      <w:r w:rsidRPr="00832B2D">
        <w:rPr>
          <w:rFonts w:ascii="Calibri" w:hAnsi="Calibri" w:cs="Calibri"/>
          <w:vertAlign w:val="superscript"/>
        </w:rPr>
        <w:t xml:space="preserve"> </w:t>
      </w:r>
      <w:r w:rsidRPr="00832B2D">
        <w:rPr>
          <w:rFonts w:ascii="Calibri" w:hAnsi="Calibri" w:cs="Calibri"/>
        </w:rPr>
        <w:t>dalių nuostatomis.</w:t>
      </w:r>
    </w:p>
    <w:p w14:paraId="5C098E5A" w14:textId="08454472" w:rsidR="0045084C" w:rsidRDefault="0045084C"/>
    <w:p w14:paraId="224858DD" w14:textId="77777777" w:rsidR="0045084C" w:rsidRDefault="0045084C"/>
    <w:sectPr w:rsidR="004508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6010" w14:textId="77777777" w:rsidR="00BB1DEE" w:rsidRDefault="00BB1DEE" w:rsidP="0045084C">
      <w:pPr>
        <w:spacing w:after="0" w:line="240" w:lineRule="auto"/>
      </w:pPr>
      <w:r>
        <w:separator/>
      </w:r>
    </w:p>
  </w:endnote>
  <w:endnote w:type="continuationSeparator" w:id="0">
    <w:p w14:paraId="39E55FCB" w14:textId="77777777" w:rsidR="00BB1DEE" w:rsidRDefault="00BB1DEE" w:rsidP="0045084C">
      <w:pPr>
        <w:spacing w:after="0" w:line="240" w:lineRule="auto"/>
      </w:pPr>
      <w:r>
        <w:continuationSeparator/>
      </w:r>
    </w:p>
  </w:endnote>
  <w:endnote w:type="continuationNotice" w:id="1">
    <w:p w14:paraId="13F20D0E" w14:textId="77777777" w:rsidR="00BB1DEE" w:rsidRDefault="00BB1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E072" w14:textId="77777777" w:rsidR="00BB1DEE" w:rsidRDefault="00BB1DEE" w:rsidP="0045084C">
      <w:pPr>
        <w:spacing w:after="0" w:line="240" w:lineRule="auto"/>
      </w:pPr>
      <w:r>
        <w:separator/>
      </w:r>
    </w:p>
  </w:footnote>
  <w:footnote w:type="continuationSeparator" w:id="0">
    <w:p w14:paraId="7D26720B" w14:textId="77777777" w:rsidR="00BB1DEE" w:rsidRDefault="00BB1DEE" w:rsidP="0045084C">
      <w:pPr>
        <w:spacing w:after="0" w:line="240" w:lineRule="auto"/>
      </w:pPr>
      <w:r>
        <w:continuationSeparator/>
      </w:r>
    </w:p>
  </w:footnote>
  <w:footnote w:type="continuationNotice" w:id="1">
    <w:p w14:paraId="4EEE6BA7" w14:textId="77777777" w:rsidR="00BB1DEE" w:rsidRDefault="00BB1DEE">
      <w:pPr>
        <w:spacing w:after="0" w:line="240" w:lineRule="auto"/>
      </w:pPr>
    </w:p>
  </w:footnote>
  <w:footnote w:id="2">
    <w:p w14:paraId="6493B82E" w14:textId="3E0FDC9A" w:rsidR="0056235A" w:rsidRPr="00F93B0F" w:rsidRDefault="0056235A" w:rsidP="0056235A">
      <w:pPr>
        <w:pStyle w:val="Puslapioinaostekstas"/>
        <w:rPr>
          <w:rFonts w:ascii="Calibri" w:hAnsi="Calibri" w:cs="Calibri"/>
        </w:rPr>
      </w:pPr>
      <w:r>
        <w:rPr>
          <w:rStyle w:val="Puslapioinaosnuoroda"/>
        </w:rPr>
        <w:footnoteRef/>
      </w:r>
      <w:r>
        <w:t xml:space="preserve"> </w:t>
      </w:r>
      <w:r w:rsidR="004C0E5E" w:rsidRPr="00F93B0F">
        <w:rPr>
          <w:rFonts w:ascii="Calibri" w:hAnsi="Calibri" w:cs="Calibri"/>
        </w:rPr>
        <w:t xml:space="preserve">1.19. </w:t>
      </w:r>
      <w:r w:rsidR="004C0E5E" w:rsidRPr="00F93B0F">
        <w:rPr>
          <w:rFonts w:ascii="Calibri" w:hAnsi="Calibri" w:cs="Calibri"/>
          <w:b/>
        </w:rPr>
        <w:t>Sutarties galiojimas</w:t>
      </w:r>
      <w:r w:rsidR="004C0E5E" w:rsidRPr="00F93B0F">
        <w:rPr>
          <w:rFonts w:ascii="Calibri" w:hAnsi="Calibri" w:cs="Calibri"/>
        </w:rPr>
        <w:t xml:space="preserve"> – Sutartis įsigalioja Sutarties Šalims pasirašius Sutartį ir Rangovui pateikus tinkamą Sutarties įvykdymo užtikrinimą, bet ne anksčiau kaip 2025-07-21 ir galioja iki visiško sutartinių įsipareigojimų įvykdymo, bet ne ilgiau kaip 12 (dvylika) mėnesių. Sutartis tomis pačiomis sąlygomis gali būti pratęsiama 2 (du) kartus po 12 (dvylika) mėnesių, pasirašant Susitarimą (bendras Darbų atlikimo terminas negali būti ilgesnis </w:t>
      </w:r>
      <w:r w:rsidR="004C0E5E" w:rsidRPr="00F93B0F">
        <w:rPr>
          <w:rFonts w:ascii="Calibri" w:hAnsi="Calibri" w:cs="Calibri"/>
          <w:b/>
          <w:bCs/>
        </w:rPr>
        <w:t>nei 3 (treji) metai</w:t>
      </w:r>
      <w:r w:rsidR="004C0E5E" w:rsidRPr="00F93B0F">
        <w:rPr>
          <w:rFonts w:ascii="Calibri" w:hAnsi="Calibri" w:cs="Calibri"/>
        </w:rPr>
        <w:t>.</w:t>
      </w:r>
    </w:p>
  </w:footnote>
  <w:footnote w:id="3">
    <w:p w14:paraId="120DA863" w14:textId="570500D5" w:rsidR="0056235A" w:rsidRDefault="0056235A" w:rsidP="0056235A">
      <w:pPr>
        <w:pStyle w:val="Puslapioinaostekstas"/>
      </w:pPr>
      <w:r w:rsidRPr="00F93B0F">
        <w:rPr>
          <w:rStyle w:val="Puslapioinaosnuoroda"/>
          <w:rFonts w:ascii="Calibri" w:hAnsi="Calibri" w:cs="Calibri"/>
        </w:rPr>
        <w:footnoteRef/>
      </w:r>
      <w:r w:rsidRPr="00F93B0F">
        <w:rPr>
          <w:rFonts w:ascii="Calibri" w:hAnsi="Calibri" w:cs="Calibri"/>
        </w:rPr>
        <w:t xml:space="preserve"> </w:t>
      </w:r>
      <w:r w:rsidR="004C0E5E" w:rsidRPr="00F93B0F">
        <w:rPr>
          <w:rFonts w:ascii="Calibri" w:hAnsi="Calibri" w:cs="Calibri"/>
        </w:rPr>
        <w:t>3.4. Mokėjimo terminas 30 dienų</w:t>
      </w:r>
      <w:r w:rsidRPr="00F93B0F">
        <w:rPr>
          <w:rFonts w:ascii="Calibri" w:hAnsi="Calibri" w:cs="Calibri"/>
        </w:rPr>
        <w:t>.</w:t>
      </w:r>
    </w:p>
  </w:footnote>
  <w:footnote w:id="4">
    <w:p w14:paraId="1EA194AA" w14:textId="77777777" w:rsidR="006369BD" w:rsidRPr="003D15CD" w:rsidRDefault="006369BD" w:rsidP="006369BD">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5">
    <w:p w14:paraId="37D0FF52" w14:textId="77777777" w:rsidR="006369BD" w:rsidRPr="003D15CD" w:rsidRDefault="006369BD" w:rsidP="006369BD">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turi teisę savo </w:t>
      </w:r>
      <w:r w:rsidRPr="00234DDA">
        <w:rPr>
          <w:rFonts w:ascii="Calibri" w:hAnsi="Calibri" w:cs="Calibri"/>
        </w:rPr>
        <w:t>iniciatyva nutraukti pradėtas pirkimo ar projekto konkurso procedūras, jeigu atsirado aplinkybių, kurių nebuvo galima numatyti, arba pirkimo dokumentuose padaryta esminių klaidų, dėl kurių pirkimas tampa nebetikslingas ar</w:t>
      </w:r>
      <w:r w:rsidRPr="003D15CD">
        <w:rPr>
          <w:rFonts w:ascii="Calibri" w:hAnsi="Calibri" w:cs="Calibri"/>
        </w:rPr>
        <w:t xml:space="preserve">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04E"/>
    <w:multiLevelType w:val="multilevel"/>
    <w:tmpl w:val="C3AA0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870F2"/>
    <w:multiLevelType w:val="multilevel"/>
    <w:tmpl w:val="A1F0152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455A4"/>
    <w:multiLevelType w:val="multilevel"/>
    <w:tmpl w:val="61EAAE74"/>
    <w:lvl w:ilvl="0">
      <w:start w:val="1"/>
      <w:numFmt w:val="decimal"/>
      <w:lvlText w:val="%1."/>
      <w:lvlJc w:val="left"/>
      <w:pPr>
        <w:ind w:left="360" w:hanging="360"/>
      </w:pPr>
      <w:rPr>
        <w:color w:val="auto"/>
      </w:rPr>
    </w:lvl>
    <w:lvl w:ilvl="1">
      <w:start w:val="1"/>
      <w:numFmt w:val="decimal"/>
      <w:lvlText w:val="%1.%2."/>
      <w:lvlJc w:val="left"/>
      <w:pPr>
        <w:ind w:left="1000" w:hanging="432"/>
      </w:pPr>
    </w:lvl>
    <w:lvl w:ilvl="2">
      <w:start w:val="1"/>
      <w:numFmt w:val="decimal"/>
      <w:lvlText w:val="%1.%2.%3."/>
      <w:lvlJc w:val="left"/>
      <w:pPr>
        <w:ind w:left="135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A22A7"/>
    <w:multiLevelType w:val="hybridMultilevel"/>
    <w:tmpl w:val="F854731E"/>
    <w:lvl w:ilvl="0" w:tplc="86307F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FD33FD"/>
    <w:multiLevelType w:val="multilevel"/>
    <w:tmpl w:val="6D142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5FA5878"/>
    <w:multiLevelType w:val="multilevel"/>
    <w:tmpl w:val="64187636"/>
    <w:lvl w:ilvl="0">
      <w:start w:val="1"/>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2204"/>
        </w:tabs>
        <w:ind w:left="2204"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7" w15:restartNumberingAfterBreak="0">
    <w:nsid w:val="7F5F347E"/>
    <w:multiLevelType w:val="hybridMultilevel"/>
    <w:tmpl w:val="770A1A08"/>
    <w:lvl w:ilvl="0" w:tplc="3F54EE3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59554">
    <w:abstractNumId w:val="6"/>
  </w:num>
  <w:num w:numId="2" w16cid:durableId="415322756">
    <w:abstractNumId w:val="4"/>
  </w:num>
  <w:num w:numId="3" w16cid:durableId="1320966056">
    <w:abstractNumId w:val="3"/>
  </w:num>
  <w:num w:numId="4" w16cid:durableId="1512915927">
    <w:abstractNumId w:val="1"/>
  </w:num>
  <w:num w:numId="5" w16cid:durableId="1594901836">
    <w:abstractNumId w:val="2"/>
  </w:num>
  <w:num w:numId="6" w16cid:durableId="1036855623">
    <w:abstractNumId w:val="5"/>
  </w:num>
  <w:num w:numId="7" w16cid:durableId="526217163">
    <w:abstractNumId w:val="0"/>
  </w:num>
  <w:num w:numId="8" w16cid:durableId="429280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4C"/>
    <w:rsid w:val="0000313A"/>
    <w:rsid w:val="00003412"/>
    <w:rsid w:val="00005C89"/>
    <w:rsid w:val="0000752A"/>
    <w:rsid w:val="00027CA7"/>
    <w:rsid w:val="00032432"/>
    <w:rsid w:val="00035F8D"/>
    <w:rsid w:val="00043598"/>
    <w:rsid w:val="0007572D"/>
    <w:rsid w:val="000801E6"/>
    <w:rsid w:val="00083057"/>
    <w:rsid w:val="00086348"/>
    <w:rsid w:val="0009128F"/>
    <w:rsid w:val="000926FF"/>
    <w:rsid w:val="00092B0B"/>
    <w:rsid w:val="0009402A"/>
    <w:rsid w:val="000A3F49"/>
    <w:rsid w:val="000D6960"/>
    <w:rsid w:val="000E5089"/>
    <w:rsid w:val="000E6DBF"/>
    <w:rsid w:val="000F4A37"/>
    <w:rsid w:val="00101C45"/>
    <w:rsid w:val="0011050F"/>
    <w:rsid w:val="0011086C"/>
    <w:rsid w:val="00110940"/>
    <w:rsid w:val="0011416C"/>
    <w:rsid w:val="00114E76"/>
    <w:rsid w:val="001318D3"/>
    <w:rsid w:val="001328EA"/>
    <w:rsid w:val="001339B7"/>
    <w:rsid w:val="00142D9D"/>
    <w:rsid w:val="00150088"/>
    <w:rsid w:val="00152FBF"/>
    <w:rsid w:val="001574D4"/>
    <w:rsid w:val="001638AC"/>
    <w:rsid w:val="00167015"/>
    <w:rsid w:val="001701A4"/>
    <w:rsid w:val="001763FE"/>
    <w:rsid w:val="001B12D3"/>
    <w:rsid w:val="001C00F9"/>
    <w:rsid w:val="001C14CA"/>
    <w:rsid w:val="001C7E57"/>
    <w:rsid w:val="001D0127"/>
    <w:rsid w:val="001D7FBB"/>
    <w:rsid w:val="001E5534"/>
    <w:rsid w:val="001F1B0F"/>
    <w:rsid w:val="001F5D49"/>
    <w:rsid w:val="00200947"/>
    <w:rsid w:val="002064F1"/>
    <w:rsid w:val="002127A7"/>
    <w:rsid w:val="00212B6D"/>
    <w:rsid w:val="00213E3C"/>
    <w:rsid w:val="00217760"/>
    <w:rsid w:val="00227F58"/>
    <w:rsid w:val="00232D63"/>
    <w:rsid w:val="00234DDA"/>
    <w:rsid w:val="00242A95"/>
    <w:rsid w:val="00244151"/>
    <w:rsid w:val="0025510E"/>
    <w:rsid w:val="002717D7"/>
    <w:rsid w:val="00281CED"/>
    <w:rsid w:val="00283C7D"/>
    <w:rsid w:val="00287A9F"/>
    <w:rsid w:val="00295823"/>
    <w:rsid w:val="002A2A1D"/>
    <w:rsid w:val="002B29BA"/>
    <w:rsid w:val="002C6C55"/>
    <w:rsid w:val="002D190C"/>
    <w:rsid w:val="002D2F99"/>
    <w:rsid w:val="002E1037"/>
    <w:rsid w:val="002E58A1"/>
    <w:rsid w:val="002F47EF"/>
    <w:rsid w:val="002F704F"/>
    <w:rsid w:val="003062C5"/>
    <w:rsid w:val="00307771"/>
    <w:rsid w:val="00324F7F"/>
    <w:rsid w:val="003363B4"/>
    <w:rsid w:val="00337348"/>
    <w:rsid w:val="003416DE"/>
    <w:rsid w:val="00342444"/>
    <w:rsid w:val="003433B7"/>
    <w:rsid w:val="00350B69"/>
    <w:rsid w:val="00354DC5"/>
    <w:rsid w:val="00357109"/>
    <w:rsid w:val="003573FF"/>
    <w:rsid w:val="0037468A"/>
    <w:rsid w:val="00377AC6"/>
    <w:rsid w:val="00386771"/>
    <w:rsid w:val="00390D59"/>
    <w:rsid w:val="00392A7B"/>
    <w:rsid w:val="003C00A9"/>
    <w:rsid w:val="003C0929"/>
    <w:rsid w:val="003E1AF7"/>
    <w:rsid w:val="003F2363"/>
    <w:rsid w:val="003F2C2F"/>
    <w:rsid w:val="00416847"/>
    <w:rsid w:val="0041701D"/>
    <w:rsid w:val="00424812"/>
    <w:rsid w:val="00433A50"/>
    <w:rsid w:val="00446B4A"/>
    <w:rsid w:val="00446CCE"/>
    <w:rsid w:val="0045084C"/>
    <w:rsid w:val="00451B2B"/>
    <w:rsid w:val="004634D8"/>
    <w:rsid w:val="00477827"/>
    <w:rsid w:val="00485C92"/>
    <w:rsid w:val="00486703"/>
    <w:rsid w:val="0048761A"/>
    <w:rsid w:val="004911C4"/>
    <w:rsid w:val="00495AED"/>
    <w:rsid w:val="004A145E"/>
    <w:rsid w:val="004A1BB5"/>
    <w:rsid w:val="004A70B1"/>
    <w:rsid w:val="004B5C27"/>
    <w:rsid w:val="004C0E5E"/>
    <w:rsid w:val="004C50C3"/>
    <w:rsid w:val="004D22E8"/>
    <w:rsid w:val="004D3D51"/>
    <w:rsid w:val="004D7A25"/>
    <w:rsid w:val="004E2F01"/>
    <w:rsid w:val="004E3E46"/>
    <w:rsid w:val="004E749B"/>
    <w:rsid w:val="004F176C"/>
    <w:rsid w:val="004F33EF"/>
    <w:rsid w:val="004F52D0"/>
    <w:rsid w:val="004F6082"/>
    <w:rsid w:val="00504607"/>
    <w:rsid w:val="0051452A"/>
    <w:rsid w:val="00515F6B"/>
    <w:rsid w:val="0053609A"/>
    <w:rsid w:val="0054597B"/>
    <w:rsid w:val="0055506B"/>
    <w:rsid w:val="0056235A"/>
    <w:rsid w:val="005720AA"/>
    <w:rsid w:val="005762E5"/>
    <w:rsid w:val="00581511"/>
    <w:rsid w:val="00595D88"/>
    <w:rsid w:val="005A12C4"/>
    <w:rsid w:val="005B4796"/>
    <w:rsid w:val="005C4367"/>
    <w:rsid w:val="005D4960"/>
    <w:rsid w:val="005F1800"/>
    <w:rsid w:val="005F24DA"/>
    <w:rsid w:val="005F7DB5"/>
    <w:rsid w:val="00601B33"/>
    <w:rsid w:val="0060540C"/>
    <w:rsid w:val="00611AEA"/>
    <w:rsid w:val="00614A9A"/>
    <w:rsid w:val="0062061F"/>
    <w:rsid w:val="0062137D"/>
    <w:rsid w:val="00632F4F"/>
    <w:rsid w:val="006369BD"/>
    <w:rsid w:val="00643975"/>
    <w:rsid w:val="00656EB0"/>
    <w:rsid w:val="006639DE"/>
    <w:rsid w:val="00666144"/>
    <w:rsid w:val="00670292"/>
    <w:rsid w:val="00674A42"/>
    <w:rsid w:val="006855D9"/>
    <w:rsid w:val="00687C6D"/>
    <w:rsid w:val="006A30AD"/>
    <w:rsid w:val="006B42E8"/>
    <w:rsid w:val="006C31C6"/>
    <w:rsid w:val="006C39C6"/>
    <w:rsid w:val="006C5573"/>
    <w:rsid w:val="006C64B6"/>
    <w:rsid w:val="006C70B1"/>
    <w:rsid w:val="006D78A3"/>
    <w:rsid w:val="006E2DD9"/>
    <w:rsid w:val="006E32C9"/>
    <w:rsid w:val="006F4B2F"/>
    <w:rsid w:val="006F4CAB"/>
    <w:rsid w:val="0070012D"/>
    <w:rsid w:val="007028DB"/>
    <w:rsid w:val="00706974"/>
    <w:rsid w:val="00710ADB"/>
    <w:rsid w:val="007143B4"/>
    <w:rsid w:val="00727B85"/>
    <w:rsid w:val="00742A11"/>
    <w:rsid w:val="00744B26"/>
    <w:rsid w:val="00752E0C"/>
    <w:rsid w:val="007549D0"/>
    <w:rsid w:val="00755178"/>
    <w:rsid w:val="00757D13"/>
    <w:rsid w:val="00762BFB"/>
    <w:rsid w:val="007723E8"/>
    <w:rsid w:val="0078071B"/>
    <w:rsid w:val="0079440A"/>
    <w:rsid w:val="007A290B"/>
    <w:rsid w:val="007C0466"/>
    <w:rsid w:val="007C2018"/>
    <w:rsid w:val="007C203E"/>
    <w:rsid w:val="007C2CA6"/>
    <w:rsid w:val="007C6C83"/>
    <w:rsid w:val="007C744C"/>
    <w:rsid w:val="007D1AC5"/>
    <w:rsid w:val="007D217C"/>
    <w:rsid w:val="007E22A8"/>
    <w:rsid w:val="007E2B38"/>
    <w:rsid w:val="007E42C9"/>
    <w:rsid w:val="007F2F52"/>
    <w:rsid w:val="007F4D37"/>
    <w:rsid w:val="008011EA"/>
    <w:rsid w:val="00832B2D"/>
    <w:rsid w:val="00836FDC"/>
    <w:rsid w:val="0084447A"/>
    <w:rsid w:val="00844C5A"/>
    <w:rsid w:val="00853CF5"/>
    <w:rsid w:val="00855527"/>
    <w:rsid w:val="008573C5"/>
    <w:rsid w:val="00863A8C"/>
    <w:rsid w:val="00863FB7"/>
    <w:rsid w:val="00874537"/>
    <w:rsid w:val="008766A5"/>
    <w:rsid w:val="008A1CDE"/>
    <w:rsid w:val="008B1AB9"/>
    <w:rsid w:val="008B61DB"/>
    <w:rsid w:val="008D1888"/>
    <w:rsid w:val="008D373C"/>
    <w:rsid w:val="008D50E0"/>
    <w:rsid w:val="008E671C"/>
    <w:rsid w:val="008F1F02"/>
    <w:rsid w:val="008F4229"/>
    <w:rsid w:val="008F4690"/>
    <w:rsid w:val="009164FE"/>
    <w:rsid w:val="00921130"/>
    <w:rsid w:val="0093264D"/>
    <w:rsid w:val="0093765D"/>
    <w:rsid w:val="00945995"/>
    <w:rsid w:val="00957309"/>
    <w:rsid w:val="0096508D"/>
    <w:rsid w:val="00971639"/>
    <w:rsid w:val="00973011"/>
    <w:rsid w:val="00982DAB"/>
    <w:rsid w:val="009871F6"/>
    <w:rsid w:val="00987B73"/>
    <w:rsid w:val="009923EA"/>
    <w:rsid w:val="009A21E9"/>
    <w:rsid w:val="009A7EED"/>
    <w:rsid w:val="009B0B3B"/>
    <w:rsid w:val="009C5D90"/>
    <w:rsid w:val="009C7785"/>
    <w:rsid w:val="009D2A06"/>
    <w:rsid w:val="009E3D12"/>
    <w:rsid w:val="009F1779"/>
    <w:rsid w:val="009F7F01"/>
    <w:rsid w:val="00A0083A"/>
    <w:rsid w:val="00A03A2F"/>
    <w:rsid w:val="00A100FC"/>
    <w:rsid w:val="00A12631"/>
    <w:rsid w:val="00A130F3"/>
    <w:rsid w:val="00A149F9"/>
    <w:rsid w:val="00A16322"/>
    <w:rsid w:val="00A225A4"/>
    <w:rsid w:val="00A25045"/>
    <w:rsid w:val="00A5211B"/>
    <w:rsid w:val="00A62901"/>
    <w:rsid w:val="00A64AC4"/>
    <w:rsid w:val="00A75B38"/>
    <w:rsid w:val="00A75F4A"/>
    <w:rsid w:val="00A806C0"/>
    <w:rsid w:val="00A86CF3"/>
    <w:rsid w:val="00A879DB"/>
    <w:rsid w:val="00AB0B49"/>
    <w:rsid w:val="00AB1653"/>
    <w:rsid w:val="00AB3719"/>
    <w:rsid w:val="00AB7DD4"/>
    <w:rsid w:val="00AB7E15"/>
    <w:rsid w:val="00AD228F"/>
    <w:rsid w:val="00AD5432"/>
    <w:rsid w:val="00AD728B"/>
    <w:rsid w:val="00AD7532"/>
    <w:rsid w:val="00AD757B"/>
    <w:rsid w:val="00AE2A43"/>
    <w:rsid w:val="00AF6A6E"/>
    <w:rsid w:val="00AF76AB"/>
    <w:rsid w:val="00B026C4"/>
    <w:rsid w:val="00B07759"/>
    <w:rsid w:val="00B174AC"/>
    <w:rsid w:val="00B2481A"/>
    <w:rsid w:val="00B25BA2"/>
    <w:rsid w:val="00B306C9"/>
    <w:rsid w:val="00B3113C"/>
    <w:rsid w:val="00B32E57"/>
    <w:rsid w:val="00B33E1C"/>
    <w:rsid w:val="00B35A75"/>
    <w:rsid w:val="00B406CE"/>
    <w:rsid w:val="00B46492"/>
    <w:rsid w:val="00B51A7D"/>
    <w:rsid w:val="00B54059"/>
    <w:rsid w:val="00B662D9"/>
    <w:rsid w:val="00B77CAC"/>
    <w:rsid w:val="00B830F9"/>
    <w:rsid w:val="00B954C8"/>
    <w:rsid w:val="00B97D4F"/>
    <w:rsid w:val="00BA7998"/>
    <w:rsid w:val="00BB1DEE"/>
    <w:rsid w:val="00BB676B"/>
    <w:rsid w:val="00BC353E"/>
    <w:rsid w:val="00BC39AC"/>
    <w:rsid w:val="00BC5855"/>
    <w:rsid w:val="00BC647A"/>
    <w:rsid w:val="00BD0010"/>
    <w:rsid w:val="00BE195F"/>
    <w:rsid w:val="00BE3E8F"/>
    <w:rsid w:val="00BF0741"/>
    <w:rsid w:val="00BF1005"/>
    <w:rsid w:val="00BF2622"/>
    <w:rsid w:val="00BF3979"/>
    <w:rsid w:val="00BF6ADA"/>
    <w:rsid w:val="00C0160B"/>
    <w:rsid w:val="00C0269C"/>
    <w:rsid w:val="00C0611B"/>
    <w:rsid w:val="00C106E1"/>
    <w:rsid w:val="00C167AF"/>
    <w:rsid w:val="00C16B3B"/>
    <w:rsid w:val="00C25AB8"/>
    <w:rsid w:val="00C35000"/>
    <w:rsid w:val="00C46BC6"/>
    <w:rsid w:val="00C47392"/>
    <w:rsid w:val="00C52848"/>
    <w:rsid w:val="00C61C5D"/>
    <w:rsid w:val="00C67EA9"/>
    <w:rsid w:val="00C81D1C"/>
    <w:rsid w:val="00CA286B"/>
    <w:rsid w:val="00CD6918"/>
    <w:rsid w:val="00CE66C2"/>
    <w:rsid w:val="00CF19DC"/>
    <w:rsid w:val="00CF2CBD"/>
    <w:rsid w:val="00CF5793"/>
    <w:rsid w:val="00CF723E"/>
    <w:rsid w:val="00D12B36"/>
    <w:rsid w:val="00D1435F"/>
    <w:rsid w:val="00D230D9"/>
    <w:rsid w:val="00D32F14"/>
    <w:rsid w:val="00D510DE"/>
    <w:rsid w:val="00D56BAB"/>
    <w:rsid w:val="00D703F7"/>
    <w:rsid w:val="00D72717"/>
    <w:rsid w:val="00D74B06"/>
    <w:rsid w:val="00D7515C"/>
    <w:rsid w:val="00D81F66"/>
    <w:rsid w:val="00D82B95"/>
    <w:rsid w:val="00DB0D4C"/>
    <w:rsid w:val="00DD0A85"/>
    <w:rsid w:val="00DD5907"/>
    <w:rsid w:val="00DE030E"/>
    <w:rsid w:val="00DE18AF"/>
    <w:rsid w:val="00DE3034"/>
    <w:rsid w:val="00DE3475"/>
    <w:rsid w:val="00E01504"/>
    <w:rsid w:val="00E05076"/>
    <w:rsid w:val="00E07BAD"/>
    <w:rsid w:val="00E14271"/>
    <w:rsid w:val="00E20A4F"/>
    <w:rsid w:val="00E25199"/>
    <w:rsid w:val="00E3650A"/>
    <w:rsid w:val="00E452AF"/>
    <w:rsid w:val="00E457EE"/>
    <w:rsid w:val="00E513F8"/>
    <w:rsid w:val="00E54889"/>
    <w:rsid w:val="00E71491"/>
    <w:rsid w:val="00E76E99"/>
    <w:rsid w:val="00E827C5"/>
    <w:rsid w:val="00E9629A"/>
    <w:rsid w:val="00EA2B79"/>
    <w:rsid w:val="00EA3CC3"/>
    <w:rsid w:val="00EB2013"/>
    <w:rsid w:val="00EC2B9B"/>
    <w:rsid w:val="00ED0713"/>
    <w:rsid w:val="00ED57B8"/>
    <w:rsid w:val="00ED5F51"/>
    <w:rsid w:val="00F14C64"/>
    <w:rsid w:val="00F23CD3"/>
    <w:rsid w:val="00F26968"/>
    <w:rsid w:val="00F26DDA"/>
    <w:rsid w:val="00F27411"/>
    <w:rsid w:val="00F307DD"/>
    <w:rsid w:val="00F30CF4"/>
    <w:rsid w:val="00F31D8F"/>
    <w:rsid w:val="00F339B3"/>
    <w:rsid w:val="00F362EB"/>
    <w:rsid w:val="00F4247B"/>
    <w:rsid w:val="00F42AE9"/>
    <w:rsid w:val="00F64762"/>
    <w:rsid w:val="00F67A78"/>
    <w:rsid w:val="00F7122E"/>
    <w:rsid w:val="00F71DAC"/>
    <w:rsid w:val="00F75462"/>
    <w:rsid w:val="00F8663F"/>
    <w:rsid w:val="00F93B0F"/>
    <w:rsid w:val="00FA437B"/>
    <w:rsid w:val="00FA6170"/>
    <w:rsid w:val="00FA7ABA"/>
    <w:rsid w:val="00FB4758"/>
    <w:rsid w:val="00FB63B1"/>
    <w:rsid w:val="00FC0106"/>
    <w:rsid w:val="00FD62A4"/>
    <w:rsid w:val="00FE10F5"/>
    <w:rsid w:val="00FF040C"/>
    <w:rsid w:val="00FF11D5"/>
    <w:rsid w:val="00FF583B"/>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6BF6"/>
  <w15:chartTrackingRefBased/>
  <w15:docId w15:val="{D98B8114-8557-402D-9C09-37046DD2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08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08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08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08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8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08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8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84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5084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5084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5084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5084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5084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5084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5084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5084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84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508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84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508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084C"/>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45084C"/>
    <w:pPr>
      <w:ind w:left="720"/>
      <w:contextualSpacing/>
    </w:pPr>
  </w:style>
  <w:style w:type="character" w:styleId="Rykuspabraukimas">
    <w:name w:val="Intense Emphasis"/>
    <w:basedOn w:val="Numatytasispastraiposriftas"/>
    <w:uiPriority w:val="21"/>
    <w:qFormat/>
    <w:rsid w:val="0045084C"/>
    <w:rPr>
      <w:i/>
      <w:iCs/>
      <w:color w:val="0F4761" w:themeColor="accent1" w:themeShade="BF"/>
    </w:rPr>
  </w:style>
  <w:style w:type="paragraph" w:styleId="Iskirtacitata">
    <w:name w:val="Intense Quote"/>
    <w:basedOn w:val="prastasis"/>
    <w:next w:val="prastasis"/>
    <w:link w:val="IskirtacitataDiagrama"/>
    <w:uiPriority w:val="30"/>
    <w:qFormat/>
    <w:rsid w:val="004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084C"/>
    <w:rPr>
      <w:i/>
      <w:iCs/>
      <w:color w:val="0F4761" w:themeColor="accent1" w:themeShade="BF"/>
      <w:lang w:val="lt-LT"/>
    </w:rPr>
  </w:style>
  <w:style w:type="character" w:styleId="Rykinuoroda">
    <w:name w:val="Intense Reference"/>
    <w:basedOn w:val="Numatytasispastraiposriftas"/>
    <w:uiPriority w:val="32"/>
    <w:qFormat/>
    <w:rsid w:val="0045084C"/>
    <w:rPr>
      <w:b/>
      <w:bCs/>
      <w:smallCaps/>
      <w:color w:val="0F4761" w:themeColor="accent1" w:themeShade="BF"/>
      <w:spacing w:val="5"/>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5084C"/>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5084C"/>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5084C"/>
    <w:rPr>
      <w:sz w:val="20"/>
      <w:szCs w:val="20"/>
      <w:lang w:val="lt-LT"/>
    </w:rPr>
  </w:style>
  <w:style w:type="paragraph" w:styleId="Antrats">
    <w:name w:val="header"/>
    <w:basedOn w:val="prastasis"/>
    <w:link w:val="AntratsDiagrama"/>
    <w:uiPriority w:val="99"/>
    <w:semiHidden/>
    <w:unhideWhenUsed/>
    <w:rsid w:val="005459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4597B"/>
    <w:rPr>
      <w:lang w:val="lt-LT"/>
    </w:rPr>
  </w:style>
  <w:style w:type="paragraph" w:styleId="Porat">
    <w:name w:val="footer"/>
    <w:basedOn w:val="prastasis"/>
    <w:link w:val="PoratDiagrama"/>
    <w:uiPriority w:val="99"/>
    <w:semiHidden/>
    <w:unhideWhenUsed/>
    <w:rsid w:val="005459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4597B"/>
    <w:rPr>
      <w:lang w:val="lt-LT"/>
    </w:rPr>
  </w:style>
  <w:style w:type="character" w:styleId="Hipersaitas">
    <w:name w:val="Hyperlink"/>
    <w:basedOn w:val="Numatytasispastraiposriftas"/>
    <w:uiPriority w:val="99"/>
    <w:unhideWhenUsed/>
    <w:rsid w:val="006369BD"/>
    <w:rPr>
      <w:color w:val="467886" w:themeColor="hyperlink"/>
      <w:u w:val="single"/>
    </w:rPr>
  </w:style>
  <w:style w:type="paragraph" w:styleId="Pataisymai">
    <w:name w:val="Revision"/>
    <w:hidden/>
    <w:uiPriority w:val="99"/>
    <w:semiHidden/>
    <w:rsid w:val="00A12631"/>
    <w:pPr>
      <w:spacing w:after="0" w:line="240" w:lineRule="auto"/>
    </w:pPr>
    <w:rPr>
      <w:lang w:val="lt-LT"/>
    </w:rPr>
  </w:style>
  <w:style w:type="paragraph" w:customStyle="1" w:styleId="Sraopastraipa1">
    <w:name w:val="Sąrašo pastraipa1"/>
    <w:basedOn w:val="prastasis"/>
    <w:qFormat/>
    <w:rsid w:val="0055506B"/>
    <w:pPr>
      <w:spacing w:after="200" w:line="276" w:lineRule="auto"/>
      <w:ind w:left="720"/>
      <w:contextualSpacing/>
    </w:pPr>
    <w:rPr>
      <w:rFonts w:ascii="Calibri" w:eastAsia="Calibri" w:hAnsi="Calibri" w:cs="Times New Roman"/>
      <w:kern w:val="0"/>
      <w:sz w:val="22"/>
      <w:szCs w:val="22"/>
      <w14:ligatures w14:val="none"/>
    </w:rPr>
  </w:style>
  <w:style w:type="paragraph" w:customStyle="1" w:styleId="Stilius3">
    <w:name w:val="Stilius3"/>
    <w:basedOn w:val="prastasis"/>
    <w:link w:val="Stilius3Diagrama"/>
    <w:qFormat/>
    <w:rsid w:val="002717D7"/>
    <w:pPr>
      <w:spacing w:before="200" w:after="0" w:line="240" w:lineRule="auto"/>
      <w:jc w:val="both"/>
    </w:pPr>
    <w:rPr>
      <w:rFonts w:ascii="Times New Roman" w:eastAsia="Calibri" w:hAnsi="Times New Roman" w:cs="Times New Roman"/>
      <w:kern w:val="0"/>
      <w:sz w:val="22"/>
      <w:szCs w:val="22"/>
      <w14:ligatures w14:val="none"/>
    </w:rPr>
  </w:style>
  <w:style w:type="character" w:customStyle="1" w:styleId="Stilius3Diagrama">
    <w:name w:val="Stilius3 Diagrama"/>
    <w:link w:val="Stilius3"/>
    <w:rsid w:val="002717D7"/>
    <w:rPr>
      <w:rFonts w:ascii="Times New Roman" w:eastAsia="Calibri" w:hAnsi="Times New Roman" w:cs="Times New Roman"/>
      <w:kern w:val="0"/>
      <w:sz w:val="22"/>
      <w:szCs w:val="22"/>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235A"/>
    <w:rPr>
      <w:lang w:val="lt-LT"/>
    </w:rPr>
  </w:style>
  <w:style w:type="character" w:styleId="Perirtashipersaitas">
    <w:name w:val="FollowedHyperlink"/>
    <w:basedOn w:val="Numatytasispastraiposriftas"/>
    <w:uiPriority w:val="99"/>
    <w:semiHidden/>
    <w:unhideWhenUsed/>
    <w:rsid w:val="002C6C55"/>
    <w:rPr>
      <w:color w:val="96607D" w:themeColor="followedHyperlink"/>
      <w:u w:val="single"/>
    </w:rPr>
  </w:style>
  <w:style w:type="paragraph" w:customStyle="1" w:styleId="pf0">
    <w:name w:val="pf0"/>
    <w:basedOn w:val="prastasis"/>
    <w:rsid w:val="001701A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Numatytasispastraiposriftas"/>
    <w:rsid w:val="001701A4"/>
    <w:rPr>
      <w:rFonts w:ascii="Segoe UI" w:hAnsi="Segoe UI" w:cs="Segoe UI" w:hint="default"/>
      <w:sz w:val="18"/>
      <w:szCs w:val="18"/>
      <w:shd w:val="clear" w:color="auto" w:fill="FFFF00"/>
    </w:rPr>
  </w:style>
  <w:style w:type="character" w:customStyle="1" w:styleId="cf11">
    <w:name w:val="cf11"/>
    <w:basedOn w:val="Numatytasispastraiposriftas"/>
    <w:rsid w:val="001701A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064F1"/>
    <w:rPr>
      <w:color w:val="605E5C"/>
      <w:shd w:val="clear" w:color="auto" w:fill="E1DFDD"/>
    </w:rPr>
  </w:style>
  <w:style w:type="paragraph" w:styleId="Pagrindinistekstas">
    <w:name w:val="Body Text"/>
    <w:basedOn w:val="prastasis"/>
    <w:link w:val="PagrindinistekstasDiagrama"/>
    <w:uiPriority w:val="99"/>
    <w:unhideWhenUsed/>
    <w:rsid w:val="00E9629A"/>
    <w:pPr>
      <w:spacing w:before="100" w:beforeAutospacing="1" w:after="100" w:afterAutospacing="1" w:line="276" w:lineRule="auto"/>
    </w:pPr>
    <w:rPr>
      <w:rFonts w:ascii="Calibri" w:eastAsia="Times New Roman" w:hAnsi="Calibri" w:cs="Times New Roman"/>
      <w:kern w:val="0"/>
      <w:sz w:val="22"/>
      <w:szCs w:val="22"/>
      <w:lang w:eastAsia="lt-LT"/>
      <w14:ligatures w14:val="none"/>
    </w:rPr>
  </w:style>
  <w:style w:type="character" w:customStyle="1" w:styleId="PagrindinistekstasDiagrama">
    <w:name w:val="Pagrindinis tekstas Diagrama"/>
    <w:basedOn w:val="Numatytasispastraiposriftas"/>
    <w:link w:val="Pagrindinistekstas"/>
    <w:uiPriority w:val="99"/>
    <w:rsid w:val="00E9629A"/>
    <w:rPr>
      <w:rFonts w:ascii="Calibri" w:eastAsia="Times New Roman" w:hAnsi="Calibri" w:cs="Times New Roman"/>
      <w:kern w:val="0"/>
      <w:sz w:val="22"/>
      <w:szCs w:val="22"/>
      <w:lang w:val="lt-LT" w:eastAsia="lt-LT"/>
      <w14:ligatures w14:val="none"/>
    </w:rPr>
  </w:style>
  <w:style w:type="character" w:styleId="Komentaronuoroda">
    <w:name w:val="annotation reference"/>
    <w:basedOn w:val="Numatytasispastraiposriftas"/>
    <w:uiPriority w:val="99"/>
    <w:semiHidden/>
    <w:unhideWhenUsed/>
    <w:rsid w:val="008766A5"/>
    <w:rPr>
      <w:sz w:val="16"/>
      <w:szCs w:val="16"/>
    </w:rPr>
  </w:style>
  <w:style w:type="paragraph" w:styleId="Komentarotekstas">
    <w:name w:val="annotation text"/>
    <w:basedOn w:val="prastasis"/>
    <w:link w:val="KomentarotekstasDiagrama"/>
    <w:uiPriority w:val="99"/>
    <w:unhideWhenUsed/>
    <w:rsid w:val="008766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66A5"/>
    <w:rPr>
      <w:sz w:val="20"/>
      <w:szCs w:val="20"/>
      <w:lang w:val="lt-LT"/>
    </w:rPr>
  </w:style>
  <w:style w:type="paragraph" w:styleId="Komentarotema">
    <w:name w:val="annotation subject"/>
    <w:basedOn w:val="Komentarotekstas"/>
    <w:next w:val="Komentarotekstas"/>
    <w:link w:val="KomentarotemaDiagrama"/>
    <w:uiPriority w:val="99"/>
    <w:semiHidden/>
    <w:unhideWhenUsed/>
    <w:rsid w:val="008766A5"/>
    <w:rPr>
      <w:b/>
      <w:bCs/>
    </w:rPr>
  </w:style>
  <w:style w:type="character" w:customStyle="1" w:styleId="KomentarotemaDiagrama">
    <w:name w:val="Komentaro tema Diagrama"/>
    <w:basedOn w:val="KomentarotekstasDiagrama"/>
    <w:link w:val="Komentarotema"/>
    <w:uiPriority w:val="99"/>
    <w:semiHidden/>
    <w:rsid w:val="008766A5"/>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8FECDAF2-07FE-449C-AA86-9740C17B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105D1-4367-4438-82E3-4B1565B7CF21}">
  <ds:schemaRefs>
    <ds:schemaRef ds:uri="http://schemas.microsoft.com/sharepoint/v3/contenttype/forms"/>
  </ds:schemaRefs>
</ds:datastoreItem>
</file>

<file path=customXml/itemProps3.xml><?xml version="1.0" encoding="utf-8"?>
<ds:datastoreItem xmlns:ds="http://schemas.openxmlformats.org/officeDocument/2006/customXml" ds:itemID="{A9B6B7ED-A8A8-4091-B03A-4ECDF65AFE01}">
  <ds:schemaRefs>
    <ds:schemaRef ds:uri="http://schemas.openxmlformats.org/officeDocument/2006/bibliography"/>
  </ds:schemaRefs>
</ds:datastoreItem>
</file>

<file path=customXml/itemProps4.xml><?xml version="1.0" encoding="utf-8"?>
<ds:datastoreItem xmlns:ds="http://schemas.openxmlformats.org/officeDocument/2006/customXml" ds:itemID="{73FCF887-8D29-410B-A8FE-3B05387D9E6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779</Words>
  <Characters>4442</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11</cp:revision>
  <dcterms:created xsi:type="dcterms:W3CDTF">2025-03-13T07:06:00Z</dcterms:created>
  <dcterms:modified xsi:type="dcterms:W3CDTF">2025-03-13T09:21:00Z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