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116F" w14:textId="77777777" w:rsidR="00ED0713" w:rsidRPr="00ED0713" w:rsidRDefault="00ED0713" w:rsidP="00ED0713">
      <w:pPr>
        <w:spacing w:after="0" w:line="276" w:lineRule="auto"/>
        <w:textAlignment w:val="baseline"/>
        <w:rPr>
          <w:rFonts w:ascii="Calibri" w:eastAsia="Times New Roman" w:hAnsi="Calibri" w:cs="Calibri"/>
          <w:kern w:val="0"/>
          <w14:ligatures w14:val="none"/>
        </w:rPr>
      </w:pPr>
      <w:r w:rsidRPr="00ED0713">
        <w:rPr>
          <w:rFonts w:ascii="Calibri" w:eastAsia="Times New Roman" w:hAnsi="Calibri" w:cs="Calibri"/>
          <w:kern w:val="0"/>
          <w14:ligatures w14:val="none"/>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34BCCE07" w14:textId="0B64289F" w:rsidR="00ED0713" w:rsidRPr="00ED0713" w:rsidRDefault="00ED0713" w:rsidP="00ED0713">
      <w:pPr>
        <w:spacing w:after="0" w:line="276" w:lineRule="auto"/>
        <w:textAlignment w:val="baseline"/>
        <w:rPr>
          <w:rFonts w:ascii="Calibri" w:eastAsia="Times New Roman" w:hAnsi="Calibri" w:cs="Calibri"/>
          <w:kern w:val="0"/>
          <w14:ligatures w14:val="none"/>
        </w:rPr>
      </w:pPr>
      <w:r w:rsidRPr="00ED0713">
        <w:rPr>
          <w:rFonts w:ascii="Calibri" w:eastAsia="Times New Roman" w:hAnsi="Calibri" w:cs="Calibri"/>
          <w:kern w:val="0"/>
          <w14:ligatures w14:val="none"/>
        </w:rPr>
        <w:t xml:space="preserve">Vadovaujantis Tarnybai Įstatyme nustatyta pažeidimų prevencijos funkcija, šiuo metu atliekama Šiaulių apskaitos centro (toliau – Perkančioji organizacija) vykdomo pirkimo </w:t>
      </w:r>
      <w:r w:rsidRPr="00ED0713">
        <w:rPr>
          <w:rFonts w:ascii="Calibri" w:eastAsia="Times New Roman" w:hAnsi="Calibri" w:cs="Calibri"/>
          <w:b/>
          <w:bCs/>
          <w:kern w:val="0"/>
          <w14:ligatures w14:val="none"/>
        </w:rPr>
        <w:t>Nr. 1</w:t>
      </w:r>
      <w:r w:rsidR="00B3113C">
        <w:rPr>
          <w:rFonts w:ascii="Calibri" w:eastAsia="Times New Roman" w:hAnsi="Calibri" w:cs="Calibri"/>
          <w:b/>
          <w:bCs/>
          <w:kern w:val="0"/>
          <w14:ligatures w14:val="none"/>
        </w:rPr>
        <w:t>402953</w:t>
      </w:r>
      <w:r w:rsidRPr="00ED0713">
        <w:rPr>
          <w:rFonts w:ascii="Calibri" w:eastAsia="Times New Roman" w:hAnsi="Calibri" w:cs="Calibri"/>
          <w:b/>
          <w:bCs/>
          <w:kern w:val="0"/>
          <w14:ligatures w14:val="none"/>
        </w:rPr>
        <w:t xml:space="preserve"> „</w:t>
      </w:r>
      <w:r w:rsidR="007723E8" w:rsidRPr="007723E8">
        <w:rPr>
          <w:rFonts w:ascii="Calibri" w:eastAsia="Times New Roman" w:hAnsi="Calibri" w:cs="Calibri"/>
          <w:b/>
          <w:bCs/>
          <w:kern w:val="0"/>
          <w14:ligatures w14:val="none"/>
        </w:rPr>
        <w:t>Kapitalinio remonto ir atnaujinimo darbai (Atviras konkursas (supaprastintas)</w:t>
      </w:r>
      <w:r w:rsidRPr="00ED0713">
        <w:rPr>
          <w:rFonts w:ascii="Calibri" w:eastAsia="Times New Roman" w:hAnsi="Calibri" w:cs="Calibri"/>
          <w:b/>
          <w:bCs/>
          <w:kern w:val="0"/>
          <w14:ligatures w14:val="none"/>
        </w:rPr>
        <w:t>“</w:t>
      </w:r>
      <w:r w:rsidRPr="00ED0713">
        <w:rPr>
          <w:rFonts w:ascii="Calibri" w:eastAsia="Times New Roman" w:hAnsi="Calibri" w:cs="Calibri"/>
          <w:kern w:val="0"/>
          <w14:ligatures w14:val="none"/>
        </w:rPr>
        <w:t xml:space="preserve"> (toliau – Pirkimas) dokumentų atitikties Įstatymui ir jį įgyvendinantiems teisės aktams peržiūra (peržiūra prevenciniais tikslais atliekama tam tikra apimtimi).</w:t>
      </w:r>
    </w:p>
    <w:p w14:paraId="4A38C260" w14:textId="034C13E4" w:rsidR="00ED0713" w:rsidRDefault="00ED0713" w:rsidP="00ED0713">
      <w:pPr>
        <w:spacing w:after="0" w:line="276" w:lineRule="auto"/>
        <w:textAlignment w:val="baseline"/>
        <w:rPr>
          <w:rFonts w:ascii="Calibri" w:eastAsia="Times New Roman" w:hAnsi="Calibri" w:cs="Calibri"/>
          <w:kern w:val="0"/>
          <w14:ligatures w14:val="none"/>
        </w:rPr>
      </w:pPr>
      <w:r w:rsidRPr="00ED0713">
        <w:rPr>
          <w:rFonts w:ascii="Calibri" w:eastAsia="Times New Roman" w:hAnsi="Calibri" w:cs="Calibri"/>
          <w:kern w:val="0"/>
          <w14:ligatures w14:val="none"/>
        </w:rPr>
        <w:t>Tarnyba, prevencine tvarka peržiūrėjusi Pirkimo dokumentus, teikia rekomendaciją dėl Pirkimo dokumentų nuostatų.</w:t>
      </w:r>
    </w:p>
    <w:p w14:paraId="4AC80D5B" w14:textId="77777777" w:rsidR="00DE18AF" w:rsidRPr="00ED0713" w:rsidRDefault="00DE18AF" w:rsidP="00ED0713">
      <w:pPr>
        <w:spacing w:after="0" w:line="276" w:lineRule="auto"/>
        <w:textAlignment w:val="baseline"/>
        <w:rPr>
          <w:rFonts w:ascii="Calibri" w:eastAsia="Times New Roman" w:hAnsi="Calibri" w:cs="Calibri"/>
          <w:kern w:val="0"/>
          <w14:ligatures w14:val="none"/>
        </w:rPr>
      </w:pPr>
    </w:p>
    <w:p w14:paraId="6F7E7DBE" w14:textId="77777777" w:rsidR="0045084C" w:rsidRPr="0045084C" w:rsidRDefault="0045084C" w:rsidP="00DE18AF">
      <w:pPr>
        <w:numPr>
          <w:ilvl w:val="1"/>
          <w:numId w:val="1"/>
        </w:numPr>
        <w:tabs>
          <w:tab w:val="left" w:pos="284"/>
          <w:tab w:val="num" w:pos="1145"/>
        </w:tabs>
        <w:spacing w:after="0" w:line="276" w:lineRule="auto"/>
        <w:ind w:hanging="2204"/>
        <w:contextualSpacing/>
        <w:rPr>
          <w:rFonts w:ascii="Calibri" w:eastAsia="Calibri" w:hAnsi="Calibri" w:cs="Calibri"/>
          <w:b/>
          <w:bCs/>
        </w:rPr>
      </w:pPr>
      <w:r w:rsidRPr="0045084C">
        <w:rPr>
          <w:rFonts w:ascii="Calibri" w:eastAsia="Calibri" w:hAnsi="Calibri" w:cs="Calibri"/>
          <w:b/>
          <w:bCs/>
        </w:rPr>
        <w:t>Dėl kvalifikacijos reikalavimų</w:t>
      </w:r>
    </w:p>
    <w:p w14:paraId="309E5883" w14:textId="59CC5A92" w:rsidR="006F4B2F" w:rsidRPr="006F4B2F" w:rsidRDefault="005D4960" w:rsidP="006F4B2F">
      <w:pPr>
        <w:tabs>
          <w:tab w:val="left" w:pos="284"/>
          <w:tab w:val="num" w:pos="1145"/>
        </w:tabs>
        <w:spacing w:after="0" w:line="276" w:lineRule="auto"/>
        <w:contextualSpacing/>
        <w:rPr>
          <w:rFonts w:ascii="Calibri" w:eastAsia="Calibri" w:hAnsi="Calibri" w:cs="Calibri"/>
        </w:rPr>
      </w:pPr>
      <w:r>
        <w:rPr>
          <w:rFonts w:ascii="Calibri" w:eastAsia="Calibri" w:hAnsi="Calibri" w:cs="Calibri"/>
        </w:rPr>
        <w:t>P</w:t>
      </w:r>
      <w:r w:rsidR="0045084C" w:rsidRPr="0045084C">
        <w:rPr>
          <w:rFonts w:ascii="Calibri" w:eastAsia="Calibri" w:hAnsi="Calibri" w:cs="Calibri"/>
        </w:rPr>
        <w:t xml:space="preserve">irkimo sąlygų </w:t>
      </w:r>
      <w:r>
        <w:rPr>
          <w:rFonts w:ascii="Calibri" w:eastAsia="Calibri" w:hAnsi="Calibri" w:cs="Calibri"/>
        </w:rPr>
        <w:t>6</w:t>
      </w:r>
      <w:r w:rsidR="0045084C" w:rsidRPr="0045084C">
        <w:rPr>
          <w:rFonts w:ascii="Calibri" w:eastAsia="Calibri" w:hAnsi="Calibri" w:cs="Calibri"/>
        </w:rPr>
        <w:t xml:space="preserve"> priedo „</w:t>
      </w:r>
      <w:r w:rsidR="00451B2B" w:rsidRPr="00451B2B">
        <w:rPr>
          <w:rFonts w:ascii="Calibri" w:eastAsia="Calibri" w:hAnsi="Calibri" w:cs="Calibri"/>
        </w:rPr>
        <w:t>Kvalifikacijos ir kiti reikalavimai tiekėjui</w:t>
      </w:r>
      <w:r w:rsidR="0045084C" w:rsidRPr="0045084C">
        <w:rPr>
          <w:rFonts w:ascii="Calibri" w:eastAsia="Calibri" w:hAnsi="Calibri" w:cs="Calibri"/>
        </w:rPr>
        <w:t xml:space="preserve">“ 1 </w:t>
      </w:r>
      <w:r w:rsidR="00451B2B">
        <w:rPr>
          <w:rFonts w:ascii="Calibri" w:eastAsia="Calibri" w:hAnsi="Calibri" w:cs="Calibri"/>
        </w:rPr>
        <w:t xml:space="preserve">lentelės 1 </w:t>
      </w:r>
      <w:r w:rsidR="0045084C" w:rsidRPr="0045084C">
        <w:rPr>
          <w:rFonts w:ascii="Calibri" w:eastAsia="Calibri" w:hAnsi="Calibri" w:cs="Calibri"/>
        </w:rPr>
        <w:t>punkte nustatytas reikalavimas tiekėjui „</w:t>
      </w:r>
      <w:r w:rsidR="006F4B2F" w:rsidRPr="006F4B2F">
        <w:rPr>
          <w:rFonts w:ascii="Calibri" w:eastAsia="Calibri" w:hAnsi="Calibri" w:cs="Calibri"/>
        </w:rPr>
        <w:t>Tiekėjas</w:t>
      </w:r>
      <w:r w:rsidR="00DB0D4C">
        <w:rPr>
          <w:rFonts w:ascii="Calibri" w:eastAsia="Calibri" w:hAnsi="Calibri" w:cs="Calibri"/>
        </w:rPr>
        <w:t xml:space="preserve"> &lt;...&gt;</w:t>
      </w:r>
      <w:r w:rsidR="006F4B2F" w:rsidRPr="006F4B2F">
        <w:rPr>
          <w:rFonts w:ascii="Calibri" w:eastAsia="Calibri" w:hAnsi="Calibri" w:cs="Calibri"/>
        </w:rPr>
        <w:t xml:space="preserve"> turi turėti teisę būti ypatingo statinio statybos rangovu:</w:t>
      </w:r>
    </w:p>
    <w:p w14:paraId="08795ADC" w14:textId="525B9BA9" w:rsidR="00B954C8" w:rsidRDefault="006F4B2F" w:rsidP="006F4B2F">
      <w:pPr>
        <w:tabs>
          <w:tab w:val="left" w:pos="284"/>
          <w:tab w:val="num" w:pos="1145"/>
        </w:tabs>
        <w:spacing w:after="0" w:line="276" w:lineRule="auto"/>
        <w:contextualSpacing/>
        <w:rPr>
          <w:rFonts w:ascii="Calibri" w:eastAsia="Calibri" w:hAnsi="Calibri" w:cs="Calibri"/>
        </w:rPr>
      </w:pPr>
      <w:r w:rsidRPr="006F4B2F">
        <w:rPr>
          <w:rFonts w:ascii="Calibri" w:eastAsia="Calibri" w:hAnsi="Calibri" w:cs="Calibri"/>
        </w:rPr>
        <w:t>Statinių kategorija – ypatingi statiniai</w:t>
      </w:r>
      <w:r w:rsidR="00E20A4F">
        <w:rPr>
          <w:rFonts w:ascii="Calibri" w:eastAsia="Calibri" w:hAnsi="Calibri" w:cs="Calibri"/>
        </w:rPr>
        <w:t xml:space="preserve">; </w:t>
      </w:r>
      <w:r w:rsidRPr="006F4B2F">
        <w:rPr>
          <w:rFonts w:ascii="Calibri" w:eastAsia="Calibri" w:hAnsi="Calibri" w:cs="Calibri"/>
        </w:rPr>
        <w:t>Statinių grupė: negyvenamieji pastatai.</w:t>
      </w:r>
    </w:p>
    <w:p w14:paraId="42E2ADD1" w14:textId="3820BE62" w:rsidR="007A290B" w:rsidRDefault="007A290B" w:rsidP="007A290B">
      <w:pPr>
        <w:tabs>
          <w:tab w:val="left" w:pos="284"/>
          <w:tab w:val="num" w:pos="1145"/>
        </w:tabs>
        <w:spacing w:after="0" w:line="276" w:lineRule="auto"/>
        <w:contextualSpacing/>
        <w:rPr>
          <w:rFonts w:ascii="Calibri" w:eastAsia="Calibri" w:hAnsi="Calibri" w:cs="Calibri"/>
        </w:rPr>
      </w:pPr>
      <w:r>
        <w:rPr>
          <w:rFonts w:ascii="Calibri" w:eastAsia="Calibri" w:hAnsi="Calibri" w:cs="Calibri"/>
        </w:rPr>
        <w:t xml:space="preserve">Teisinis pagrindas: </w:t>
      </w:r>
      <w:r w:rsidRPr="007A290B">
        <w:rPr>
          <w:rFonts w:ascii="Calibri" w:eastAsia="Calibri" w:hAnsi="Calibri" w:cs="Calibri"/>
        </w:rPr>
        <w:t xml:space="preserve">1) Lietuvos Respublikos statybos įstatymo 18 str. 2 d.; 2) Lietuvos Respublikos aplinkos ministro 2016 m. gruodžio 12 d. įsakymas Nr. D1-880 „Dėl statybos techninio reglamento </w:t>
      </w:r>
      <w:r w:rsidRPr="007028DB">
        <w:rPr>
          <w:rFonts w:ascii="Calibri" w:eastAsia="Calibri" w:hAnsi="Calibri" w:cs="Calibri"/>
        </w:rPr>
        <w:t>STR 1.02.01:2017</w:t>
      </w:r>
      <w:r w:rsidRPr="007A290B">
        <w:rPr>
          <w:rFonts w:ascii="Calibri" w:eastAsia="Calibri" w:hAnsi="Calibri" w:cs="Calibri"/>
        </w:rPr>
        <w:t xml:space="preserve"> „Statybos dalyvių atestavimo ir teisės pripažinimo tvarkos aprašas“ patvirtinimo“.</w:t>
      </w:r>
      <w:r>
        <w:rPr>
          <w:rFonts w:ascii="Calibri" w:eastAsia="Calibri" w:hAnsi="Calibri" w:cs="Calibri"/>
        </w:rPr>
        <w:t xml:space="preserve"> </w:t>
      </w:r>
    </w:p>
    <w:p w14:paraId="777EB990" w14:textId="08496DED" w:rsidR="007A290B" w:rsidRDefault="00110940" w:rsidP="007A290B">
      <w:pPr>
        <w:tabs>
          <w:tab w:val="left" w:pos="284"/>
          <w:tab w:val="num" w:pos="1145"/>
        </w:tabs>
        <w:spacing w:after="0" w:line="276" w:lineRule="auto"/>
        <w:contextualSpacing/>
        <w:rPr>
          <w:rFonts w:ascii="Calibri" w:eastAsia="Calibri" w:hAnsi="Calibri" w:cs="Calibri"/>
        </w:rPr>
      </w:pPr>
      <w:r>
        <w:rPr>
          <w:rFonts w:ascii="Calibri" w:eastAsia="Calibri" w:hAnsi="Calibri" w:cs="Calibri"/>
        </w:rPr>
        <w:t xml:space="preserve">Patvirtinančių dokumentų sąrašo skiltyje </w:t>
      </w:r>
      <w:r w:rsidR="00377AC6">
        <w:rPr>
          <w:rFonts w:ascii="Calibri" w:eastAsia="Calibri" w:hAnsi="Calibri" w:cs="Calibri"/>
        </w:rPr>
        <w:t>pateikta pastaba</w:t>
      </w:r>
      <w:r w:rsidR="006C70B1">
        <w:rPr>
          <w:rFonts w:ascii="Calibri" w:eastAsia="Calibri" w:hAnsi="Calibri" w:cs="Calibri"/>
        </w:rPr>
        <w:t>:</w:t>
      </w:r>
      <w:r w:rsidR="00377AC6">
        <w:rPr>
          <w:rFonts w:ascii="Calibri" w:eastAsia="Calibri" w:hAnsi="Calibri" w:cs="Calibri"/>
        </w:rPr>
        <w:t xml:space="preserve"> „</w:t>
      </w:r>
      <w:r w:rsidR="00377AC6" w:rsidRPr="00377AC6">
        <w:rPr>
          <w:rFonts w:ascii="Calibri" w:eastAsia="Calibri" w:hAnsi="Calibri" w:cs="Calibri"/>
        </w:rPr>
        <w:t xml:space="preserve">Jei kvalifikacijos dokumente yra nurodyta visa reikalaujama statinių grupė (neišskirti / nenurodyti pogrupiai) arba </w:t>
      </w:r>
      <w:r w:rsidR="00377AC6" w:rsidRPr="00227F58">
        <w:rPr>
          <w:rFonts w:ascii="Calibri" w:eastAsia="Calibri" w:hAnsi="Calibri" w:cs="Calibri"/>
          <w:b/>
          <w:bCs/>
        </w:rPr>
        <w:t>nurodytas konkretus pogrupis</w:t>
      </w:r>
      <w:r w:rsidR="00377AC6" w:rsidRPr="00377AC6">
        <w:rPr>
          <w:rFonts w:ascii="Calibri" w:eastAsia="Calibri" w:hAnsi="Calibri" w:cs="Calibri"/>
        </w:rPr>
        <w:t xml:space="preserve">, </w:t>
      </w:r>
      <w:r w:rsidR="00377AC6" w:rsidRPr="007028DB">
        <w:rPr>
          <w:rFonts w:ascii="Calibri" w:eastAsia="Calibri" w:hAnsi="Calibri" w:cs="Calibri"/>
          <w:b/>
          <w:bCs/>
        </w:rPr>
        <w:t>atitinkantis nurodytą kvalifikacijos reikalavime</w:t>
      </w:r>
      <w:r w:rsidR="00377AC6" w:rsidRPr="00377AC6">
        <w:rPr>
          <w:rFonts w:ascii="Calibri" w:eastAsia="Calibri" w:hAnsi="Calibri" w:cs="Calibri"/>
        </w:rPr>
        <w:t>, – tokie kvalifikacijos dokumentai yra tinkami</w:t>
      </w:r>
      <w:r w:rsidR="00377AC6">
        <w:rPr>
          <w:rFonts w:ascii="Calibri" w:eastAsia="Calibri" w:hAnsi="Calibri" w:cs="Calibri"/>
        </w:rPr>
        <w:t>“</w:t>
      </w:r>
      <w:r w:rsidR="00377AC6" w:rsidRPr="00377AC6">
        <w:rPr>
          <w:rFonts w:ascii="Calibri" w:eastAsia="Calibri" w:hAnsi="Calibri" w:cs="Calibri"/>
        </w:rPr>
        <w:t>.</w:t>
      </w:r>
    </w:p>
    <w:p w14:paraId="4ACB11E4" w14:textId="27B0A685" w:rsidR="004A145E" w:rsidRPr="00BC353E" w:rsidRDefault="0045084C" w:rsidP="00BC353E">
      <w:pPr>
        <w:pStyle w:val="Sraopastraipa"/>
        <w:numPr>
          <w:ilvl w:val="1"/>
          <w:numId w:val="2"/>
        </w:numPr>
        <w:tabs>
          <w:tab w:val="left" w:pos="0"/>
          <w:tab w:val="num" w:pos="567"/>
        </w:tabs>
        <w:spacing w:after="0" w:line="276" w:lineRule="auto"/>
        <w:ind w:left="0" w:firstLine="0"/>
        <w:rPr>
          <w:rFonts w:ascii="Calibri" w:eastAsia="Calibri" w:hAnsi="Calibri" w:cs="Calibri"/>
        </w:rPr>
      </w:pPr>
      <w:r w:rsidRPr="00BC353E">
        <w:rPr>
          <w:rFonts w:ascii="Calibri" w:eastAsia="Calibri" w:hAnsi="Calibri" w:cs="Calibri"/>
        </w:rPr>
        <w:t xml:space="preserve">Atsižvelgiant į tai, kad </w:t>
      </w:r>
      <w:r w:rsidR="006C70B1" w:rsidRPr="00F8663F">
        <w:rPr>
          <w:rFonts w:ascii="Calibri" w:eastAsia="Calibri" w:hAnsi="Calibri" w:cs="Calibri"/>
          <w:b/>
          <w:bCs/>
        </w:rPr>
        <w:t>kvalifikacijos reikalavime nėra nurodyto</w:t>
      </w:r>
      <w:r w:rsidR="00ED57B8" w:rsidRPr="00F8663F">
        <w:rPr>
          <w:rFonts w:ascii="Calibri" w:eastAsia="Calibri" w:hAnsi="Calibri" w:cs="Calibri"/>
          <w:b/>
          <w:bCs/>
        </w:rPr>
        <w:t xml:space="preserve"> konkretaus pogrupio</w:t>
      </w:r>
      <w:r w:rsidR="00ED57B8" w:rsidRPr="00BC353E">
        <w:rPr>
          <w:rFonts w:ascii="Calibri" w:eastAsia="Calibri" w:hAnsi="Calibri" w:cs="Calibri"/>
        </w:rPr>
        <w:t xml:space="preserve">, kuris </w:t>
      </w:r>
      <w:r w:rsidRPr="00BC353E">
        <w:rPr>
          <w:rFonts w:ascii="Calibri" w:eastAsia="Calibri" w:hAnsi="Calibri" w:cs="Calibri"/>
        </w:rPr>
        <w:t xml:space="preserve">pagal Pirkimo </w:t>
      </w:r>
      <w:r w:rsidR="00D32F14" w:rsidRPr="00BC353E">
        <w:rPr>
          <w:rFonts w:ascii="Calibri" w:eastAsia="Calibri" w:hAnsi="Calibri" w:cs="Calibri"/>
        </w:rPr>
        <w:t>objekt</w:t>
      </w:r>
      <w:r w:rsidR="00ED57B8" w:rsidRPr="00BC353E">
        <w:rPr>
          <w:rFonts w:ascii="Calibri" w:eastAsia="Calibri" w:hAnsi="Calibri" w:cs="Calibri"/>
        </w:rPr>
        <w:t>ą</w:t>
      </w:r>
      <w:r w:rsidR="00227F58" w:rsidRPr="00BC353E">
        <w:rPr>
          <w:rFonts w:ascii="Calibri" w:eastAsia="Calibri" w:hAnsi="Calibri" w:cs="Calibri"/>
        </w:rPr>
        <w:t xml:space="preserve"> (</w:t>
      </w:r>
      <w:r w:rsidR="00A12631">
        <w:rPr>
          <w:rFonts w:ascii="Calibri" w:eastAsia="Calibri" w:hAnsi="Calibri" w:cs="Calibri"/>
        </w:rPr>
        <w:t xml:space="preserve">šiuo atveju perkami </w:t>
      </w:r>
      <w:r w:rsidR="00D32F14" w:rsidRPr="00BC353E">
        <w:rPr>
          <w:rFonts w:ascii="Calibri" w:eastAsia="Calibri" w:hAnsi="Calibri" w:cs="Calibri"/>
        </w:rPr>
        <w:t>mokslo paskirties pastato kapitalinio remonto darbai</w:t>
      </w:r>
      <w:r w:rsidR="00227F58" w:rsidRPr="00BC353E">
        <w:rPr>
          <w:rFonts w:ascii="Calibri" w:eastAsia="Calibri" w:hAnsi="Calibri" w:cs="Calibri"/>
        </w:rPr>
        <w:t>)</w:t>
      </w:r>
      <w:r w:rsidRPr="00BC353E">
        <w:rPr>
          <w:rFonts w:ascii="Calibri" w:eastAsia="Calibri" w:hAnsi="Calibri" w:cs="Calibri"/>
        </w:rPr>
        <w:t xml:space="preserve"> </w:t>
      </w:r>
      <w:r w:rsidR="0000752A" w:rsidRPr="00BC353E">
        <w:rPr>
          <w:rFonts w:ascii="Calibri" w:eastAsia="Calibri" w:hAnsi="Calibri" w:cs="Calibri"/>
        </w:rPr>
        <w:t xml:space="preserve">turėtų būti </w:t>
      </w:r>
      <w:r w:rsidR="00A12631">
        <w:rPr>
          <w:rFonts w:ascii="Calibri" w:eastAsia="Calibri" w:hAnsi="Calibri" w:cs="Calibri"/>
        </w:rPr>
        <w:t xml:space="preserve">nurodyta </w:t>
      </w:r>
      <w:r w:rsidR="00E07BAD" w:rsidRPr="00BC353E">
        <w:rPr>
          <w:rFonts w:ascii="Calibri" w:eastAsia="Calibri" w:hAnsi="Calibri" w:cs="Calibri"/>
        </w:rPr>
        <w:t>„</w:t>
      </w:r>
      <w:r w:rsidR="00E827C5" w:rsidRPr="00BC353E">
        <w:rPr>
          <w:rFonts w:ascii="Calibri" w:eastAsia="Calibri" w:hAnsi="Calibri" w:cs="Calibri"/>
        </w:rPr>
        <w:t>mokslo paskirties</w:t>
      </w:r>
      <w:r w:rsidR="00E07BAD" w:rsidRPr="00BC353E">
        <w:rPr>
          <w:rFonts w:ascii="Calibri" w:eastAsia="Calibri" w:hAnsi="Calibri" w:cs="Calibri"/>
        </w:rPr>
        <w:t xml:space="preserve">“, rekomenduotina tikslinti </w:t>
      </w:r>
      <w:r w:rsidR="00A75F4A" w:rsidRPr="00BC353E">
        <w:rPr>
          <w:rFonts w:ascii="Calibri" w:eastAsia="Calibri" w:hAnsi="Calibri" w:cs="Calibri"/>
        </w:rPr>
        <w:t xml:space="preserve">1 punkto </w:t>
      </w:r>
      <w:r w:rsidR="00E07BAD" w:rsidRPr="00BC353E">
        <w:rPr>
          <w:rFonts w:ascii="Calibri" w:eastAsia="Calibri" w:hAnsi="Calibri" w:cs="Calibri"/>
        </w:rPr>
        <w:t>kvalifikacijos reika</w:t>
      </w:r>
      <w:r w:rsidR="009923EA" w:rsidRPr="00BC353E">
        <w:rPr>
          <w:rFonts w:ascii="Calibri" w:eastAsia="Calibri" w:hAnsi="Calibri" w:cs="Calibri"/>
        </w:rPr>
        <w:t>la</w:t>
      </w:r>
      <w:r w:rsidR="00E07BAD" w:rsidRPr="00BC353E">
        <w:rPr>
          <w:rFonts w:ascii="Calibri" w:eastAsia="Calibri" w:hAnsi="Calibri" w:cs="Calibri"/>
        </w:rPr>
        <w:t xml:space="preserve">vimą prie negyvenamųjų pastatų nurodant </w:t>
      </w:r>
      <w:r w:rsidR="009923EA" w:rsidRPr="00BC353E">
        <w:rPr>
          <w:rFonts w:ascii="Calibri" w:eastAsia="Calibri" w:hAnsi="Calibri" w:cs="Calibri"/>
        </w:rPr>
        <w:t xml:space="preserve">mokslo paskirties </w:t>
      </w:r>
      <w:r w:rsidR="00A25045" w:rsidRPr="00BC353E">
        <w:rPr>
          <w:rFonts w:ascii="Calibri" w:eastAsia="Calibri" w:hAnsi="Calibri" w:cs="Calibri"/>
        </w:rPr>
        <w:t>pogrupį</w:t>
      </w:r>
      <w:r w:rsidR="009923EA" w:rsidRPr="00BC353E">
        <w:rPr>
          <w:rFonts w:ascii="Calibri" w:eastAsia="Calibri" w:hAnsi="Calibri" w:cs="Calibri"/>
        </w:rPr>
        <w:t xml:space="preserve">. </w:t>
      </w:r>
      <w:r w:rsidR="00A75F4A" w:rsidRPr="00BC353E">
        <w:rPr>
          <w:rFonts w:ascii="Calibri" w:eastAsia="Calibri" w:hAnsi="Calibri" w:cs="Calibri"/>
        </w:rPr>
        <w:t>Atitinkamai turėtų būti tikslinam</w:t>
      </w:r>
      <w:r w:rsidR="008E671C" w:rsidRPr="00BC353E">
        <w:rPr>
          <w:rFonts w:ascii="Calibri" w:eastAsia="Calibri" w:hAnsi="Calibri" w:cs="Calibri"/>
        </w:rPr>
        <w:t>i</w:t>
      </w:r>
      <w:r w:rsidR="00BF3979" w:rsidRPr="00BC353E">
        <w:rPr>
          <w:rFonts w:ascii="Calibri" w:eastAsia="Calibri" w:hAnsi="Calibri" w:cs="Calibri"/>
        </w:rPr>
        <w:t xml:space="preserve"> </w:t>
      </w:r>
      <w:r w:rsidR="008E671C" w:rsidRPr="00BC353E">
        <w:rPr>
          <w:rFonts w:ascii="Calibri" w:eastAsia="Calibri" w:hAnsi="Calibri" w:cs="Calibri"/>
        </w:rPr>
        <w:t xml:space="preserve">2 bei 3 </w:t>
      </w:r>
      <w:r w:rsidR="00F14C64" w:rsidRPr="00BC353E">
        <w:rPr>
          <w:rFonts w:ascii="Calibri" w:eastAsia="Calibri" w:hAnsi="Calibri" w:cs="Calibri"/>
        </w:rPr>
        <w:t xml:space="preserve">punktų </w:t>
      </w:r>
      <w:r w:rsidR="008E671C" w:rsidRPr="00BC353E">
        <w:rPr>
          <w:rFonts w:ascii="Calibri" w:eastAsia="Calibri" w:hAnsi="Calibri" w:cs="Calibri"/>
        </w:rPr>
        <w:t>kvalifikacijos reikalavimai specialistams</w:t>
      </w:r>
      <w:r w:rsidR="001339B7" w:rsidRPr="00BC353E">
        <w:rPr>
          <w:rFonts w:ascii="Calibri" w:eastAsia="Calibri" w:hAnsi="Calibri" w:cs="Calibri"/>
        </w:rPr>
        <w:t xml:space="preserve"> (</w:t>
      </w:r>
      <w:r w:rsidR="00BF3979" w:rsidRPr="00BC353E">
        <w:rPr>
          <w:rFonts w:ascii="Calibri" w:eastAsia="Calibri" w:hAnsi="Calibri" w:cs="Calibri"/>
        </w:rPr>
        <w:t>statinio statybos darbų vadovui</w:t>
      </w:r>
      <w:r w:rsidR="001339B7" w:rsidRPr="00BC353E">
        <w:rPr>
          <w:rFonts w:ascii="Calibri" w:eastAsia="Calibri" w:hAnsi="Calibri" w:cs="Calibri"/>
        </w:rPr>
        <w:t xml:space="preserve"> bei statinio specialiųjų statybos darbų vadovams)</w:t>
      </w:r>
      <w:r w:rsidR="00A25045" w:rsidRPr="00BC353E">
        <w:rPr>
          <w:rFonts w:ascii="Calibri" w:eastAsia="Calibri" w:hAnsi="Calibri" w:cs="Calibri"/>
        </w:rPr>
        <w:t xml:space="preserve">, nurodant </w:t>
      </w:r>
      <w:r w:rsidR="00D56BAB" w:rsidRPr="00BC353E">
        <w:rPr>
          <w:rFonts w:ascii="Calibri" w:eastAsia="Calibri" w:hAnsi="Calibri" w:cs="Calibri"/>
        </w:rPr>
        <w:t xml:space="preserve">prie negyvenamųjų pastatų </w:t>
      </w:r>
      <w:r w:rsidR="00A25045" w:rsidRPr="00BC353E">
        <w:rPr>
          <w:rFonts w:ascii="Calibri" w:eastAsia="Calibri" w:hAnsi="Calibri" w:cs="Calibri"/>
        </w:rPr>
        <w:t xml:space="preserve">mokslo paskirties </w:t>
      </w:r>
      <w:r w:rsidR="00D56BAB" w:rsidRPr="00BC353E">
        <w:rPr>
          <w:rFonts w:ascii="Calibri" w:eastAsia="Calibri" w:hAnsi="Calibri" w:cs="Calibri"/>
        </w:rPr>
        <w:t>pogrupį</w:t>
      </w:r>
      <w:r w:rsidR="00AD228F" w:rsidRPr="00BC353E">
        <w:rPr>
          <w:rFonts w:ascii="Calibri" w:eastAsia="Calibri" w:hAnsi="Calibri" w:cs="Calibri"/>
        </w:rPr>
        <w:t xml:space="preserve">, bei pateikiant analogišką pastabą dėl </w:t>
      </w:r>
      <w:r w:rsidR="00FA437B" w:rsidRPr="00BC353E">
        <w:rPr>
          <w:rFonts w:ascii="Calibri" w:eastAsia="Calibri" w:hAnsi="Calibri" w:cs="Calibri"/>
        </w:rPr>
        <w:t xml:space="preserve">patvirtinančių </w:t>
      </w:r>
      <w:r w:rsidR="00AD228F" w:rsidRPr="00BC353E">
        <w:rPr>
          <w:rFonts w:ascii="Calibri" w:eastAsia="Calibri" w:hAnsi="Calibri" w:cs="Calibri"/>
        </w:rPr>
        <w:t>dokumentų vertinimo</w:t>
      </w:r>
      <w:r w:rsidR="00D12B36" w:rsidRPr="00BC353E">
        <w:rPr>
          <w:rFonts w:ascii="Calibri" w:eastAsia="Calibri" w:hAnsi="Calibri" w:cs="Calibri"/>
        </w:rPr>
        <w:t>.</w:t>
      </w:r>
    </w:p>
    <w:p w14:paraId="62AACF31" w14:textId="39703D82" w:rsidR="0045084C" w:rsidRPr="00BC353E" w:rsidRDefault="0045084C" w:rsidP="00BC353E">
      <w:pPr>
        <w:pStyle w:val="Sraopastraipa"/>
        <w:numPr>
          <w:ilvl w:val="1"/>
          <w:numId w:val="2"/>
        </w:numPr>
        <w:tabs>
          <w:tab w:val="left" w:pos="0"/>
          <w:tab w:val="num" w:pos="567"/>
        </w:tabs>
        <w:spacing w:after="0" w:line="276" w:lineRule="auto"/>
        <w:ind w:left="0" w:firstLine="0"/>
        <w:rPr>
          <w:rFonts w:ascii="Calibri" w:eastAsia="Calibri" w:hAnsi="Calibri" w:cs="Calibri"/>
        </w:rPr>
      </w:pPr>
      <w:r w:rsidRPr="00BC353E">
        <w:rPr>
          <w:rFonts w:ascii="Calibri" w:eastAsia="Calibri" w:hAnsi="Calibri" w:cs="Calibri"/>
        </w:rPr>
        <w:t>Taip pat pažymėtina, kad vadovaujantis statybos techninio reglamento</w:t>
      </w:r>
      <w:r w:rsidRPr="00BC353E">
        <w:rPr>
          <w:rFonts w:ascii="Calibri" w:eastAsia="Calibri" w:hAnsi="Calibri" w:cs="Times New Roman"/>
          <w:sz w:val="22"/>
          <w:szCs w:val="22"/>
        </w:rPr>
        <w:t xml:space="preserve"> </w:t>
      </w:r>
      <w:hyperlink r:id="rId11" w:history="1">
        <w:r w:rsidRPr="00BC353E">
          <w:rPr>
            <w:rFonts w:ascii="Calibri" w:eastAsia="Calibri" w:hAnsi="Calibri" w:cs="Calibri"/>
            <w:color w:val="0563C1"/>
            <w:u w:val="single"/>
          </w:rPr>
          <w:t>STR 1.02.01:2017 „Statybos dalyvių atestavimo ir teisės pripažinimo tvarkos aprašas“</w:t>
        </w:r>
      </w:hyperlink>
      <w:r w:rsidRPr="00BC353E">
        <w:rPr>
          <w:rFonts w:ascii="Calibri" w:eastAsia="Calibri" w:hAnsi="Calibri" w:cs="Calibri"/>
        </w:rPr>
        <w:t xml:space="preserve"> </w:t>
      </w:r>
      <w:r w:rsidR="005F7DB5" w:rsidRPr="00BC353E">
        <w:rPr>
          <w:rFonts w:ascii="Calibri" w:eastAsia="Calibri" w:hAnsi="Calibri" w:cs="Calibri"/>
        </w:rPr>
        <w:t xml:space="preserve">(kuris </w:t>
      </w:r>
      <w:r w:rsidR="00477827" w:rsidRPr="00BC353E">
        <w:rPr>
          <w:rFonts w:ascii="Calibri" w:eastAsia="Calibri" w:hAnsi="Calibri" w:cs="Calibri"/>
        </w:rPr>
        <w:t xml:space="preserve">ir </w:t>
      </w:r>
      <w:r w:rsidR="005F7DB5" w:rsidRPr="00BC353E">
        <w:rPr>
          <w:rFonts w:ascii="Calibri" w:eastAsia="Calibri" w:hAnsi="Calibri" w:cs="Calibri"/>
        </w:rPr>
        <w:t xml:space="preserve">nurodytas teisiniame  pagrinde) </w:t>
      </w:r>
      <w:r w:rsidRPr="00BC353E">
        <w:rPr>
          <w:rFonts w:ascii="Calibri" w:eastAsia="Calibri" w:hAnsi="Calibri" w:cs="Calibri"/>
        </w:rPr>
        <w:t>85.5 punktu</w:t>
      </w:r>
      <w:r w:rsidR="00477827" w:rsidRPr="00BC353E">
        <w:rPr>
          <w:rFonts w:ascii="Calibri" w:eastAsia="Calibri" w:hAnsi="Calibri" w:cs="Calibri"/>
        </w:rPr>
        <w:t>,</w:t>
      </w:r>
      <w:r w:rsidRPr="00BC353E">
        <w:rPr>
          <w:rFonts w:ascii="Calibri" w:eastAsia="Calibri" w:hAnsi="Calibri" w:cs="Calibri"/>
        </w:rPr>
        <w:t xml:space="preserve"> reikalavime </w:t>
      </w:r>
      <w:r w:rsidR="00B026C4" w:rsidRPr="00BC353E">
        <w:rPr>
          <w:rFonts w:ascii="Calibri" w:eastAsia="Calibri" w:hAnsi="Calibri" w:cs="Calibri"/>
        </w:rPr>
        <w:t xml:space="preserve">tiekėjui </w:t>
      </w:r>
      <w:r w:rsidRPr="00BC353E">
        <w:rPr>
          <w:rFonts w:ascii="Calibri" w:eastAsia="Calibri" w:hAnsi="Calibri" w:cs="Calibri"/>
        </w:rPr>
        <w:t>turi būti nurodyt</w:t>
      </w:r>
      <w:r w:rsidR="00A12631">
        <w:rPr>
          <w:rFonts w:ascii="Calibri" w:eastAsia="Calibri" w:hAnsi="Calibri" w:cs="Calibri"/>
        </w:rPr>
        <w:t>a</w:t>
      </w:r>
      <w:r w:rsidRPr="00BC353E">
        <w:rPr>
          <w:rFonts w:ascii="Calibri" w:eastAsia="Calibri" w:hAnsi="Calibri" w:cs="Calibri"/>
        </w:rPr>
        <w:t xml:space="preserve"> statinio statybos darbų sritis (sritys) iš nurodytųjų statybos techninio reglamento </w:t>
      </w:r>
      <w:hyperlink r:id="rId12" w:history="1">
        <w:r w:rsidRPr="00BC353E">
          <w:rPr>
            <w:rFonts w:ascii="Calibri" w:eastAsia="Calibri" w:hAnsi="Calibri" w:cs="Calibri"/>
            <w:color w:val="0563C1"/>
            <w:u w:val="single"/>
          </w:rPr>
          <w:t>STR 1.06.01:2016 „Statybos darbai. Statinio statybos techninė priežiūra“</w:t>
        </w:r>
      </w:hyperlink>
      <w:r w:rsidRPr="00BC353E">
        <w:rPr>
          <w:rFonts w:ascii="Calibri" w:eastAsia="Calibri" w:hAnsi="Calibri" w:cs="Calibri"/>
        </w:rPr>
        <w:t xml:space="preserve"> 1 priede.</w:t>
      </w:r>
    </w:p>
    <w:p w14:paraId="4DDB7DAA" w14:textId="6791DBB5" w:rsidR="0045084C" w:rsidRPr="0045084C" w:rsidRDefault="0045084C" w:rsidP="00BC353E">
      <w:pPr>
        <w:tabs>
          <w:tab w:val="left" w:pos="0"/>
          <w:tab w:val="num" w:pos="567"/>
        </w:tabs>
        <w:spacing w:after="0" w:line="276" w:lineRule="auto"/>
        <w:contextualSpacing/>
        <w:rPr>
          <w:rFonts w:ascii="Calibri" w:eastAsia="Calibri" w:hAnsi="Calibri" w:cs="Calibri"/>
          <w:noProof/>
        </w:rPr>
      </w:pPr>
      <w:r w:rsidRPr="0045084C">
        <w:rPr>
          <w:rFonts w:ascii="Calibri" w:eastAsia="Calibri" w:hAnsi="Calibri" w:cs="Calibri"/>
        </w:rPr>
        <w:t>Atsižvelgiant į aukščiau išdėstytą, rekomenduotina tikslinti 1 punkto kvalifikacijos reikalavimą, nurodant statybos darbų sritis, susijusias su Pirkimo objektu.</w:t>
      </w:r>
    </w:p>
    <w:p w14:paraId="758C8109" w14:textId="77777777" w:rsidR="0045084C" w:rsidRDefault="0045084C"/>
    <w:p w14:paraId="0A981F4A" w14:textId="77777777" w:rsidR="00E20A4F" w:rsidRPr="00E20A4F" w:rsidRDefault="007C744C" w:rsidP="006C64B6">
      <w:pPr>
        <w:pStyle w:val="Sraopastraipa"/>
        <w:numPr>
          <w:ilvl w:val="0"/>
          <w:numId w:val="1"/>
        </w:numPr>
        <w:spacing w:after="0" w:line="276" w:lineRule="auto"/>
        <w:rPr>
          <w:rFonts w:ascii="Calibri" w:eastAsia="Calibri" w:hAnsi="Calibri" w:cs="Calibri"/>
        </w:rPr>
      </w:pPr>
      <w:r w:rsidRPr="00E20A4F">
        <w:rPr>
          <w:rFonts w:ascii="Calibri" w:eastAsia="Calibri" w:hAnsi="Calibri" w:cs="Calibri"/>
          <w:b/>
          <w:bCs/>
        </w:rPr>
        <w:t xml:space="preserve">Dėl </w:t>
      </w:r>
      <w:r w:rsidR="00F42AE9" w:rsidRPr="00E20A4F">
        <w:rPr>
          <w:rFonts w:ascii="Calibri" w:eastAsia="Calibri" w:hAnsi="Calibri" w:cs="Calibri"/>
          <w:b/>
          <w:bCs/>
        </w:rPr>
        <w:t>aplinkosauginių reikal</w:t>
      </w:r>
      <w:r w:rsidR="00390D59" w:rsidRPr="00E20A4F">
        <w:rPr>
          <w:rFonts w:ascii="Calibri" w:eastAsia="Calibri" w:hAnsi="Calibri" w:cs="Calibri"/>
          <w:b/>
          <w:bCs/>
        </w:rPr>
        <w:t>a</w:t>
      </w:r>
      <w:r w:rsidR="00F42AE9" w:rsidRPr="00E20A4F">
        <w:rPr>
          <w:rFonts w:ascii="Calibri" w:eastAsia="Calibri" w:hAnsi="Calibri" w:cs="Calibri"/>
          <w:b/>
          <w:bCs/>
        </w:rPr>
        <w:t>vimų</w:t>
      </w:r>
    </w:p>
    <w:p w14:paraId="757BC54F" w14:textId="3AE1FC48" w:rsidR="00350B69" w:rsidRPr="00E20A4F" w:rsidRDefault="00957309" w:rsidP="00E20A4F">
      <w:pPr>
        <w:pStyle w:val="Sraopastraipa"/>
        <w:spacing w:after="0" w:line="276" w:lineRule="auto"/>
        <w:ind w:left="0"/>
        <w:rPr>
          <w:rFonts w:ascii="Calibri" w:eastAsia="Calibri" w:hAnsi="Calibri" w:cs="Calibri"/>
        </w:rPr>
      </w:pPr>
      <w:r w:rsidRPr="00E20A4F">
        <w:rPr>
          <w:rFonts w:ascii="Calibri" w:eastAsia="Calibri" w:hAnsi="Calibri" w:cs="Calibri"/>
        </w:rPr>
        <w:t xml:space="preserve">Pirkimo sąlygų 1.8 punkte nurodyta, kad </w:t>
      </w:r>
      <w:r w:rsidR="00350B69" w:rsidRPr="00E20A4F">
        <w:rPr>
          <w:rFonts w:ascii="Calibri" w:eastAsia="Calibri" w:hAnsi="Calibri" w:cs="Calibri"/>
        </w:rPr>
        <w:t xml:space="preserve">„Atliekamas žaliasis pirkimas. Pirkimas vykdomas vadovaujantis Lietuvos Respublikos aplinkos ministro 2011 m. birželio 28 d. įsakymo Nr. D1-508 „Dėl Aplinkos apsaugos kriterijų taikymo, vykdant žaliuosius pirkimus, tvarkos aprašo patvirtinimo“ </w:t>
      </w:r>
      <w:r w:rsidR="00337348" w:rsidRPr="00E20A4F">
        <w:rPr>
          <w:rFonts w:ascii="Calibri" w:eastAsia="Calibri" w:hAnsi="Calibri" w:cs="Calibri"/>
        </w:rPr>
        <w:t xml:space="preserve">(toliau – Tvarkos aprašas) </w:t>
      </w:r>
      <w:r w:rsidR="00350B69" w:rsidRPr="00E20A4F">
        <w:rPr>
          <w:rFonts w:ascii="Calibri" w:eastAsia="Calibri" w:hAnsi="Calibri" w:cs="Calibri"/>
        </w:rPr>
        <w:t xml:space="preserve">4.1. p. Aplinkos apaugos kriterijai nustatyti </w:t>
      </w:r>
      <w:bookmarkStart w:id="0" w:name="_Hlk191903258"/>
      <w:r w:rsidR="00350B69" w:rsidRPr="00E20A4F">
        <w:rPr>
          <w:rFonts w:ascii="Calibri" w:eastAsia="Calibri" w:hAnsi="Calibri" w:cs="Calibri"/>
        </w:rPr>
        <w:t>pirkimo sąlygų 3 priede „Viešojo pirkimo sutarties projektas“</w:t>
      </w:r>
      <w:bookmarkEnd w:id="0"/>
      <w:r w:rsidR="00350B69" w:rsidRPr="00E20A4F">
        <w:rPr>
          <w:rFonts w:ascii="Calibri" w:eastAsia="Calibri" w:hAnsi="Calibri" w:cs="Calibri"/>
        </w:rPr>
        <w:t xml:space="preserve"> ir 6 priede „Kvalifikacijos ir kiti reikalavimai tiekėjui“.</w:t>
      </w:r>
    </w:p>
    <w:p w14:paraId="1326F5DD" w14:textId="43C23194" w:rsidR="006C64B6" w:rsidRDefault="00390D59" w:rsidP="006C64B6">
      <w:pPr>
        <w:spacing w:after="0" w:line="276" w:lineRule="auto"/>
        <w:rPr>
          <w:rFonts w:ascii="Calibri" w:eastAsia="Calibri" w:hAnsi="Calibri" w:cs="Calibri"/>
        </w:rPr>
      </w:pPr>
      <w:r w:rsidRPr="00390D59">
        <w:rPr>
          <w:rFonts w:ascii="Calibri" w:eastAsia="Calibri" w:hAnsi="Calibri" w:cs="Calibri"/>
        </w:rPr>
        <w:t xml:space="preserve">Pirkimo sąlygų 6 priedo „Kvalifikacijos ir kiti reikalavimai tiekėjui“ </w:t>
      </w:r>
      <w:r>
        <w:rPr>
          <w:rFonts w:ascii="Calibri" w:eastAsia="Calibri" w:hAnsi="Calibri" w:cs="Calibri"/>
        </w:rPr>
        <w:t>2</w:t>
      </w:r>
      <w:r w:rsidRPr="00390D59">
        <w:rPr>
          <w:rFonts w:ascii="Calibri" w:eastAsia="Calibri" w:hAnsi="Calibri" w:cs="Calibri"/>
        </w:rPr>
        <w:t xml:space="preserve"> lentelės 1 punkte</w:t>
      </w:r>
      <w:r>
        <w:rPr>
          <w:rFonts w:ascii="Calibri" w:eastAsia="Calibri" w:hAnsi="Calibri" w:cs="Calibri"/>
        </w:rPr>
        <w:t xml:space="preserve"> nustatytas reikalavimas </w:t>
      </w:r>
      <w:r w:rsidR="00A806C0">
        <w:rPr>
          <w:rFonts w:ascii="Calibri" w:eastAsia="Calibri" w:hAnsi="Calibri" w:cs="Calibri"/>
        </w:rPr>
        <w:t>„</w:t>
      </w:r>
      <w:r w:rsidR="00A806C0" w:rsidRPr="00A806C0">
        <w:rPr>
          <w:rFonts w:ascii="Calibri" w:eastAsia="Calibri" w:hAnsi="Calibri" w:cs="Calibri"/>
        </w:rPr>
        <w:t>Tiekėjas atliekamiems statybos darbams taiko (laikosi) aplinkos apsaugos vadybos sistemos reikalavimų pagal standartą LST EN ISO 14001</w:t>
      </w:r>
      <w:r w:rsidR="00A806C0">
        <w:rPr>
          <w:rFonts w:ascii="Calibri" w:eastAsia="Calibri" w:hAnsi="Calibri" w:cs="Calibri"/>
        </w:rPr>
        <w:t xml:space="preserve"> &lt;...&gt;“</w:t>
      </w:r>
      <w:r w:rsidR="00485C92">
        <w:rPr>
          <w:rFonts w:ascii="Calibri" w:eastAsia="Calibri" w:hAnsi="Calibri" w:cs="Calibri"/>
        </w:rPr>
        <w:t>, o P</w:t>
      </w:r>
      <w:r w:rsidR="00485C92" w:rsidRPr="00485C92">
        <w:rPr>
          <w:rFonts w:ascii="Calibri" w:eastAsia="Calibri" w:hAnsi="Calibri" w:cs="Calibri"/>
        </w:rPr>
        <w:t>irkimo sąlygų 3 pried</w:t>
      </w:r>
      <w:r w:rsidR="00485C92">
        <w:rPr>
          <w:rFonts w:ascii="Calibri" w:eastAsia="Calibri" w:hAnsi="Calibri" w:cs="Calibri"/>
        </w:rPr>
        <w:t>o</w:t>
      </w:r>
      <w:r w:rsidR="00485C92" w:rsidRPr="00485C92">
        <w:rPr>
          <w:rFonts w:ascii="Calibri" w:eastAsia="Calibri" w:hAnsi="Calibri" w:cs="Calibri"/>
        </w:rPr>
        <w:t xml:space="preserve"> „Viešojo pirkimo sutarties projektas“</w:t>
      </w:r>
      <w:r w:rsidR="00485C92">
        <w:rPr>
          <w:rFonts w:ascii="Calibri" w:eastAsia="Calibri" w:hAnsi="Calibri" w:cs="Calibri"/>
        </w:rPr>
        <w:t xml:space="preserve"> (toliau – Sutarties projektas) </w:t>
      </w:r>
      <w:r w:rsidR="00357109">
        <w:rPr>
          <w:rFonts w:ascii="Calibri" w:eastAsia="Calibri" w:hAnsi="Calibri" w:cs="Calibri"/>
        </w:rPr>
        <w:t xml:space="preserve">5.19 punkte nurodyta: </w:t>
      </w:r>
      <w:r w:rsidR="00FF64F4">
        <w:rPr>
          <w:rFonts w:ascii="Calibri" w:eastAsia="Calibri" w:hAnsi="Calibri" w:cs="Calibri"/>
        </w:rPr>
        <w:t>„</w:t>
      </w:r>
      <w:r w:rsidR="00FF64F4" w:rsidRPr="00FF64F4">
        <w:rPr>
          <w:rFonts w:ascii="Calibri" w:eastAsia="Calibri" w:hAnsi="Calibri" w:cs="Calibri"/>
          <w:b/>
          <w:bCs/>
        </w:rPr>
        <w:t>Rangovo statyboje</w:t>
      </w:r>
      <w:r w:rsidR="00FF64F4" w:rsidRPr="00FF64F4">
        <w:rPr>
          <w:rFonts w:ascii="Calibri" w:eastAsia="Calibri" w:hAnsi="Calibri" w:cs="Calibri"/>
        </w:rPr>
        <w:t xml:space="preserve"> </w:t>
      </w:r>
      <w:r w:rsidR="00FF64F4" w:rsidRPr="006639DE">
        <w:rPr>
          <w:rFonts w:ascii="Calibri" w:eastAsia="Calibri" w:hAnsi="Calibri" w:cs="Calibri"/>
          <w:b/>
          <w:bCs/>
        </w:rPr>
        <w:t xml:space="preserve">naudojamos statybinės medžiagos turi </w:t>
      </w:r>
      <w:bookmarkStart w:id="1" w:name="_Hlk191916469"/>
      <w:r w:rsidR="00FF64F4" w:rsidRPr="006639DE">
        <w:rPr>
          <w:rFonts w:ascii="Calibri" w:eastAsia="Calibri" w:hAnsi="Calibri" w:cs="Calibri"/>
          <w:b/>
          <w:bCs/>
        </w:rPr>
        <w:t>atitikti minimalius aplinkos apsaugos kriterijus</w:t>
      </w:r>
      <w:bookmarkEnd w:id="1"/>
      <w:r w:rsidR="00AB1653">
        <w:rPr>
          <w:rFonts w:ascii="Calibri" w:eastAsia="Calibri" w:hAnsi="Calibri" w:cs="Calibri"/>
        </w:rPr>
        <w:t xml:space="preserve">, </w:t>
      </w:r>
      <w:r w:rsidR="00FF64F4" w:rsidRPr="00FF64F4">
        <w:rPr>
          <w:rFonts w:ascii="Calibri" w:eastAsia="Calibri" w:hAnsi="Calibri" w:cs="Calibri"/>
        </w:rPr>
        <w:t xml:space="preserve">nustatytus </w:t>
      </w:r>
      <w:r w:rsidR="00AB1653">
        <w:rPr>
          <w:rFonts w:ascii="Calibri" w:eastAsia="Calibri" w:hAnsi="Calibri" w:cs="Calibri"/>
        </w:rPr>
        <w:t>Tvarkos</w:t>
      </w:r>
      <w:r w:rsidR="00FF64F4" w:rsidRPr="00FF64F4">
        <w:rPr>
          <w:rFonts w:ascii="Calibri" w:eastAsia="Calibri" w:hAnsi="Calibri" w:cs="Calibri"/>
        </w:rPr>
        <w:t xml:space="preserve"> aprašo XIII skyriuje </w:t>
      </w:r>
      <w:r w:rsidR="00FF64F4" w:rsidRPr="006639DE">
        <w:rPr>
          <w:rFonts w:ascii="Calibri" w:eastAsia="Calibri" w:hAnsi="Calibri" w:cs="Calibri"/>
          <w:b/>
          <w:bCs/>
        </w:rPr>
        <w:t>„Statybinės medžiagos“</w:t>
      </w:r>
      <w:r w:rsidR="00FF64F4" w:rsidRPr="00FF64F4">
        <w:rPr>
          <w:rFonts w:ascii="Calibri" w:eastAsia="Calibri" w:hAnsi="Calibri" w:cs="Calibri"/>
        </w:rPr>
        <w:t xml:space="preserve">. Dokumentai, kurie turės būti pateikti sutarties vykdymo metu: gamintojo ir (ar) tiekėjo techniniai </w:t>
      </w:r>
      <w:r w:rsidR="00FF64F4" w:rsidRPr="00AD7532">
        <w:rPr>
          <w:rFonts w:ascii="Calibri" w:eastAsia="Calibri" w:hAnsi="Calibri" w:cs="Calibri"/>
        </w:rPr>
        <w:t>dokumentai įrodantys, kad statyboje naudojamos statybinės medžiagos atitinka nustatytus reikalavimus</w:t>
      </w:r>
      <w:r w:rsidR="00FF64F4" w:rsidRPr="00FF64F4">
        <w:rPr>
          <w:rFonts w:ascii="Calibri" w:eastAsia="Calibri" w:hAnsi="Calibri" w:cs="Calibri"/>
        </w:rPr>
        <w:t xml:space="preserve"> arba kiti lygiaverčiai įrodymai</w:t>
      </w:r>
      <w:r w:rsidR="00FF64F4">
        <w:rPr>
          <w:rFonts w:ascii="Calibri" w:eastAsia="Calibri" w:hAnsi="Calibri" w:cs="Calibri"/>
        </w:rPr>
        <w:t>“</w:t>
      </w:r>
      <w:r w:rsidR="00BE3E8F">
        <w:rPr>
          <w:rFonts w:ascii="Calibri" w:eastAsia="Calibri" w:hAnsi="Calibri" w:cs="Calibri"/>
        </w:rPr>
        <w:t xml:space="preserve">, </w:t>
      </w:r>
      <w:r w:rsidR="005F24DA">
        <w:rPr>
          <w:rFonts w:ascii="Calibri" w:eastAsia="Calibri" w:hAnsi="Calibri" w:cs="Calibri"/>
        </w:rPr>
        <w:t>5.20 punkte</w:t>
      </w:r>
      <w:r w:rsidR="00EA2B79">
        <w:rPr>
          <w:rFonts w:ascii="Calibri" w:eastAsia="Calibri" w:hAnsi="Calibri" w:cs="Calibri"/>
        </w:rPr>
        <w:t xml:space="preserve"> nurodyta</w:t>
      </w:r>
      <w:r w:rsidR="005F24DA">
        <w:rPr>
          <w:rFonts w:ascii="Calibri" w:eastAsia="Calibri" w:hAnsi="Calibri" w:cs="Calibri"/>
        </w:rPr>
        <w:t>: „</w:t>
      </w:r>
      <w:r w:rsidR="00C0269C" w:rsidRPr="00C0269C">
        <w:rPr>
          <w:rFonts w:ascii="Calibri" w:eastAsia="Calibri" w:hAnsi="Calibri" w:cs="Calibri"/>
        </w:rPr>
        <w:t xml:space="preserve">Rangovas privalo visą Sutarties vykdymo laikotarpį užtikrinti kvalifikacijos atitiktį, nustatytą pirkimo metu kvalifikaciniuose reikalavimuose, </w:t>
      </w:r>
      <w:r w:rsidR="00C0269C" w:rsidRPr="000A3F49">
        <w:rPr>
          <w:rFonts w:ascii="Calibri" w:eastAsia="Calibri" w:hAnsi="Calibri" w:cs="Calibri"/>
          <w:b/>
          <w:bCs/>
        </w:rPr>
        <w:t>įskaitant ir Aplinkos apsaugos reikalavimus</w:t>
      </w:r>
      <w:r w:rsidR="00C0269C" w:rsidRPr="00C0269C">
        <w:rPr>
          <w:rFonts w:ascii="Calibri" w:eastAsia="Calibri" w:hAnsi="Calibri" w:cs="Calibri"/>
        </w:rPr>
        <w:t xml:space="preserve">. Po kvalifikacinių dokumentų atnaujinimo ar </w:t>
      </w:r>
      <w:r w:rsidR="00C0269C" w:rsidRPr="001318D3">
        <w:rPr>
          <w:rFonts w:ascii="Calibri" w:eastAsia="Calibri" w:hAnsi="Calibri" w:cs="Calibri"/>
          <w:b/>
          <w:bCs/>
        </w:rPr>
        <w:t>dokumentų galiojimo pratęsimo</w:t>
      </w:r>
      <w:r w:rsidR="00C0269C" w:rsidRPr="00C0269C">
        <w:rPr>
          <w:rFonts w:ascii="Calibri" w:eastAsia="Calibri" w:hAnsi="Calibri" w:cs="Calibri"/>
        </w:rPr>
        <w:t xml:space="preserve"> informuoti Užsakovą ir pateikti atnaujintų dokumentų kopijas. Užsakovas, siekdamas užtikrinti, kad Rangovo kvalifikacija yra tinkama visą Sutarties vykdymo laikotarpį, turi teisę, bet kuriuo Sutarties vykdymo metu paprašyti pateikti tai įrodančius dokumentus</w:t>
      </w:r>
      <w:r w:rsidR="000A3F49">
        <w:rPr>
          <w:rFonts w:ascii="Calibri" w:eastAsia="Calibri" w:hAnsi="Calibri" w:cs="Calibri"/>
        </w:rPr>
        <w:t>.“</w:t>
      </w:r>
    </w:p>
    <w:p w14:paraId="79581154" w14:textId="2EA1D511" w:rsidR="00CD6918" w:rsidRDefault="007143B4" w:rsidP="006C64B6">
      <w:pPr>
        <w:spacing w:after="0" w:line="276" w:lineRule="auto"/>
        <w:rPr>
          <w:rFonts w:ascii="Calibri" w:eastAsia="Calibri" w:hAnsi="Calibri" w:cs="Calibri"/>
        </w:rPr>
      </w:pPr>
      <w:r>
        <w:rPr>
          <w:rFonts w:ascii="Calibri" w:eastAsia="Calibri" w:hAnsi="Calibri" w:cs="Calibri"/>
        </w:rPr>
        <w:t>Pažymėtina</w:t>
      </w:r>
      <w:r w:rsidR="000926FF">
        <w:rPr>
          <w:rFonts w:ascii="Calibri" w:eastAsia="Calibri" w:hAnsi="Calibri" w:cs="Calibri"/>
        </w:rPr>
        <w:t xml:space="preserve">, kad </w:t>
      </w:r>
      <w:r w:rsidR="00F64762">
        <w:rPr>
          <w:rFonts w:ascii="Calibri" w:eastAsia="Calibri" w:hAnsi="Calibri" w:cs="Calibri"/>
        </w:rPr>
        <w:t xml:space="preserve">Tvarkos aprašo 15.1 punkte nurodyta, kad </w:t>
      </w:r>
      <w:r w:rsidR="00757D13">
        <w:rPr>
          <w:rFonts w:ascii="Calibri" w:eastAsia="Calibri" w:hAnsi="Calibri" w:cs="Calibri"/>
        </w:rPr>
        <w:t>„</w:t>
      </w:r>
      <w:r w:rsidR="00757D13" w:rsidRPr="00757D13">
        <w:rPr>
          <w:rFonts w:ascii="Calibri" w:eastAsia="Calibri" w:hAnsi="Calibri" w:cs="Calibri"/>
        </w:rPr>
        <w:t xml:space="preserve">kai perkamos </w:t>
      </w:r>
      <w:r w:rsidR="00757D13" w:rsidRPr="00757D13">
        <w:rPr>
          <w:rFonts w:ascii="Calibri" w:eastAsia="Calibri" w:hAnsi="Calibri" w:cs="Calibri"/>
          <w:b/>
          <w:bCs/>
        </w:rPr>
        <w:t>pastatų projektavimo paslaugos, projekte turi būti numatyta</w:t>
      </w:r>
      <w:r w:rsidR="00757D13" w:rsidRPr="00757D13">
        <w:rPr>
          <w:rFonts w:ascii="Calibri" w:eastAsia="Calibri" w:hAnsi="Calibri" w:cs="Calibri"/>
        </w:rPr>
        <w:t>, kad statyboje naudojamos statybinės medžiagos atitiktų minimalius aplinkos apsaugos kriterijus (XIII skyrius „Statybinės medžiagos“)</w:t>
      </w:r>
      <w:r w:rsidR="00757D13">
        <w:rPr>
          <w:rFonts w:ascii="Calibri" w:eastAsia="Calibri" w:hAnsi="Calibri" w:cs="Calibri"/>
        </w:rPr>
        <w:t xml:space="preserve"> &lt;...&gt;“</w:t>
      </w:r>
      <w:r w:rsidR="00632F4F">
        <w:rPr>
          <w:rFonts w:ascii="Calibri" w:eastAsia="Calibri" w:hAnsi="Calibri" w:cs="Calibri"/>
        </w:rPr>
        <w:t xml:space="preserve">. </w:t>
      </w:r>
      <w:r w:rsidR="00643975">
        <w:rPr>
          <w:rFonts w:ascii="Calibri" w:eastAsia="Calibri" w:hAnsi="Calibri" w:cs="Calibri"/>
        </w:rPr>
        <w:t>Atkreip</w:t>
      </w:r>
      <w:r w:rsidR="00AF6A6E">
        <w:rPr>
          <w:rFonts w:ascii="Calibri" w:eastAsia="Calibri" w:hAnsi="Calibri" w:cs="Calibri"/>
        </w:rPr>
        <w:t>tinas dėmesys, kad</w:t>
      </w:r>
      <w:r w:rsidR="00632F4F">
        <w:rPr>
          <w:rFonts w:ascii="Calibri" w:eastAsia="Calibri" w:hAnsi="Calibri" w:cs="Calibri"/>
        </w:rPr>
        <w:t xml:space="preserve"> </w:t>
      </w:r>
      <w:r w:rsidR="00A12631">
        <w:rPr>
          <w:rFonts w:ascii="Calibri" w:eastAsia="Calibri" w:hAnsi="Calibri" w:cs="Calibri"/>
        </w:rPr>
        <w:t xml:space="preserve">kartu su Pirkimo dokumentais </w:t>
      </w:r>
      <w:r w:rsidR="00632F4F">
        <w:rPr>
          <w:rFonts w:ascii="Calibri" w:eastAsia="Calibri" w:hAnsi="Calibri" w:cs="Calibri"/>
        </w:rPr>
        <w:t xml:space="preserve">pateiktame Techniniame darbo projekte </w:t>
      </w:r>
      <w:r w:rsidR="00D72717">
        <w:rPr>
          <w:rFonts w:ascii="Calibri" w:eastAsia="Calibri" w:hAnsi="Calibri" w:cs="Calibri"/>
        </w:rPr>
        <w:t xml:space="preserve">(parengtas 2024 m.) </w:t>
      </w:r>
      <w:r w:rsidR="00D81F66">
        <w:rPr>
          <w:rFonts w:ascii="Calibri" w:eastAsia="Calibri" w:hAnsi="Calibri" w:cs="Calibri"/>
        </w:rPr>
        <w:t>prie</w:t>
      </w:r>
      <w:r w:rsidR="00632F4F">
        <w:rPr>
          <w:rFonts w:ascii="Calibri" w:eastAsia="Calibri" w:hAnsi="Calibri" w:cs="Calibri"/>
        </w:rPr>
        <w:t xml:space="preserve"> staty</w:t>
      </w:r>
      <w:r w:rsidR="00D81F66">
        <w:rPr>
          <w:rFonts w:ascii="Calibri" w:eastAsia="Calibri" w:hAnsi="Calibri" w:cs="Calibri"/>
        </w:rPr>
        <w:t>binių medžiagų (</w:t>
      </w:r>
      <w:r w:rsidR="001328EA">
        <w:rPr>
          <w:rFonts w:ascii="Calibri" w:eastAsia="Calibri" w:hAnsi="Calibri" w:cs="Calibri"/>
        </w:rPr>
        <w:t>plytelės, dažai, gipso plokštės ir t.t.)</w:t>
      </w:r>
      <w:r w:rsidR="00614A9A">
        <w:rPr>
          <w:rFonts w:ascii="Calibri" w:eastAsia="Calibri" w:hAnsi="Calibri" w:cs="Calibri"/>
        </w:rPr>
        <w:t xml:space="preserve"> nėra </w:t>
      </w:r>
      <w:r w:rsidR="00A12631">
        <w:rPr>
          <w:rFonts w:ascii="Calibri" w:eastAsia="Calibri" w:hAnsi="Calibri" w:cs="Calibri"/>
        </w:rPr>
        <w:t xml:space="preserve">nustatyti </w:t>
      </w:r>
      <w:r w:rsidR="00614A9A" w:rsidRPr="00757D13">
        <w:rPr>
          <w:rFonts w:ascii="Calibri" w:eastAsia="Calibri" w:hAnsi="Calibri" w:cs="Calibri"/>
        </w:rPr>
        <w:t>minimal</w:t>
      </w:r>
      <w:r w:rsidR="00DD0A85">
        <w:rPr>
          <w:rFonts w:ascii="Calibri" w:eastAsia="Calibri" w:hAnsi="Calibri" w:cs="Calibri"/>
        </w:rPr>
        <w:t>ūs</w:t>
      </w:r>
      <w:r w:rsidR="00614A9A" w:rsidRPr="00757D13">
        <w:rPr>
          <w:rFonts w:ascii="Calibri" w:eastAsia="Calibri" w:hAnsi="Calibri" w:cs="Calibri"/>
        </w:rPr>
        <w:t xml:space="preserve"> aplinkos apsaugos kriterij</w:t>
      </w:r>
      <w:r w:rsidR="00DD0A85">
        <w:rPr>
          <w:rFonts w:ascii="Calibri" w:eastAsia="Calibri" w:hAnsi="Calibri" w:cs="Calibri"/>
        </w:rPr>
        <w:t>ai</w:t>
      </w:r>
      <w:r w:rsidR="00C167AF">
        <w:rPr>
          <w:rFonts w:ascii="Calibri" w:eastAsia="Calibri" w:hAnsi="Calibri" w:cs="Calibri"/>
        </w:rPr>
        <w:t xml:space="preserve">, todėl kyla abejonių, </w:t>
      </w:r>
      <w:r w:rsidR="00687C6D">
        <w:rPr>
          <w:rFonts w:ascii="Calibri" w:eastAsia="Calibri" w:hAnsi="Calibri" w:cs="Calibri"/>
        </w:rPr>
        <w:t xml:space="preserve">ar </w:t>
      </w:r>
      <w:r w:rsidR="00A12631">
        <w:rPr>
          <w:rFonts w:ascii="Calibri" w:eastAsia="Calibri" w:hAnsi="Calibri" w:cs="Calibri"/>
        </w:rPr>
        <w:t xml:space="preserve">tikrai šiuo atveju </w:t>
      </w:r>
      <w:r w:rsidR="00687C6D">
        <w:rPr>
          <w:rFonts w:ascii="Calibri" w:eastAsia="Calibri" w:hAnsi="Calibri" w:cs="Calibri"/>
        </w:rPr>
        <w:t>pagrįst</w:t>
      </w:r>
      <w:r w:rsidR="00A12631">
        <w:rPr>
          <w:rFonts w:ascii="Calibri" w:eastAsia="Calibri" w:hAnsi="Calibri" w:cs="Calibri"/>
        </w:rPr>
        <w:t xml:space="preserve">ą </w:t>
      </w:r>
      <w:r w:rsidR="000E5089">
        <w:rPr>
          <w:rFonts w:ascii="Calibri" w:eastAsia="Calibri" w:hAnsi="Calibri" w:cs="Calibri"/>
        </w:rPr>
        <w:t>reikalau</w:t>
      </w:r>
      <w:r w:rsidR="00A12631">
        <w:rPr>
          <w:rFonts w:ascii="Calibri" w:eastAsia="Calibri" w:hAnsi="Calibri" w:cs="Calibri"/>
        </w:rPr>
        <w:t>ti</w:t>
      </w:r>
      <w:r w:rsidR="000E5089">
        <w:rPr>
          <w:rFonts w:ascii="Calibri" w:eastAsia="Calibri" w:hAnsi="Calibri" w:cs="Calibri"/>
        </w:rPr>
        <w:t xml:space="preserve">, kad </w:t>
      </w:r>
      <w:r w:rsidR="00A12631">
        <w:rPr>
          <w:rFonts w:ascii="Calibri" w:eastAsia="Calibri" w:hAnsi="Calibri" w:cs="Calibri"/>
        </w:rPr>
        <w:t xml:space="preserve">rangovas </w:t>
      </w:r>
      <w:r w:rsidR="00D82B95">
        <w:rPr>
          <w:rFonts w:ascii="Calibri" w:eastAsia="Calibri" w:hAnsi="Calibri" w:cs="Calibri"/>
        </w:rPr>
        <w:t xml:space="preserve">statyboje </w:t>
      </w:r>
      <w:r w:rsidR="000E5089" w:rsidRPr="000E5089">
        <w:rPr>
          <w:rFonts w:ascii="Calibri" w:eastAsia="Calibri" w:hAnsi="Calibri" w:cs="Calibri"/>
        </w:rPr>
        <w:t>naudo</w:t>
      </w:r>
      <w:r w:rsidR="00A12631">
        <w:rPr>
          <w:rFonts w:ascii="Calibri" w:eastAsia="Calibri" w:hAnsi="Calibri" w:cs="Calibri"/>
        </w:rPr>
        <w:t>tų</w:t>
      </w:r>
      <w:r w:rsidR="000E5089" w:rsidRPr="000E5089">
        <w:rPr>
          <w:rFonts w:ascii="Calibri" w:eastAsia="Calibri" w:hAnsi="Calibri" w:cs="Calibri"/>
        </w:rPr>
        <w:t xml:space="preserve"> statybin</w:t>
      </w:r>
      <w:r w:rsidR="00A12631">
        <w:rPr>
          <w:rFonts w:ascii="Calibri" w:eastAsia="Calibri" w:hAnsi="Calibri" w:cs="Calibri"/>
        </w:rPr>
        <w:t>es</w:t>
      </w:r>
      <w:r w:rsidR="000E5089" w:rsidRPr="000E5089">
        <w:rPr>
          <w:rFonts w:ascii="Calibri" w:eastAsia="Calibri" w:hAnsi="Calibri" w:cs="Calibri"/>
        </w:rPr>
        <w:t xml:space="preserve"> medžiag</w:t>
      </w:r>
      <w:r w:rsidR="00A12631">
        <w:rPr>
          <w:rFonts w:ascii="Calibri" w:eastAsia="Calibri" w:hAnsi="Calibri" w:cs="Calibri"/>
        </w:rPr>
        <w:t>as,</w:t>
      </w:r>
      <w:r w:rsidR="000E5089" w:rsidRPr="000E5089">
        <w:rPr>
          <w:rFonts w:ascii="Calibri" w:eastAsia="Calibri" w:hAnsi="Calibri" w:cs="Calibri"/>
        </w:rPr>
        <w:t xml:space="preserve"> </w:t>
      </w:r>
      <w:r w:rsidR="000E5089">
        <w:rPr>
          <w:rFonts w:ascii="Calibri" w:eastAsia="Calibri" w:hAnsi="Calibri" w:cs="Calibri"/>
        </w:rPr>
        <w:t>atiti</w:t>
      </w:r>
      <w:r w:rsidR="00A12631">
        <w:rPr>
          <w:rFonts w:ascii="Calibri" w:eastAsia="Calibri" w:hAnsi="Calibri" w:cs="Calibri"/>
        </w:rPr>
        <w:t xml:space="preserve">nkančias </w:t>
      </w:r>
      <w:r w:rsidR="000E5089" w:rsidRPr="000E5089">
        <w:rPr>
          <w:rFonts w:ascii="Calibri" w:eastAsia="Calibri" w:hAnsi="Calibri" w:cs="Calibri"/>
        </w:rPr>
        <w:t xml:space="preserve"> minimalius aplinkos apsaugos kriterijus</w:t>
      </w:r>
      <w:r w:rsidR="005C4367">
        <w:rPr>
          <w:rFonts w:ascii="Calibri" w:eastAsia="Calibri" w:hAnsi="Calibri" w:cs="Calibri"/>
        </w:rPr>
        <w:t xml:space="preserve">, jei </w:t>
      </w:r>
      <w:r w:rsidR="00B306C9">
        <w:rPr>
          <w:rFonts w:ascii="Calibri" w:eastAsia="Calibri" w:hAnsi="Calibri" w:cs="Calibri"/>
        </w:rPr>
        <w:t>to</w:t>
      </w:r>
      <w:r w:rsidR="00446CCE">
        <w:rPr>
          <w:rFonts w:ascii="Calibri" w:eastAsia="Calibri" w:hAnsi="Calibri" w:cs="Calibri"/>
        </w:rPr>
        <w:t xml:space="preserve">kie reikalavimai nebuvo keliami projektavimo paslaugų pirkimo metu. Pažymėtina, kad </w:t>
      </w:r>
      <w:r w:rsidR="00B306C9">
        <w:rPr>
          <w:rFonts w:ascii="Calibri" w:eastAsia="Calibri" w:hAnsi="Calibri" w:cs="Calibri"/>
        </w:rPr>
        <w:t xml:space="preserve"> </w:t>
      </w:r>
      <w:r w:rsidR="008011EA">
        <w:rPr>
          <w:rFonts w:ascii="Calibri" w:eastAsia="Calibri" w:hAnsi="Calibri" w:cs="Calibri"/>
        </w:rPr>
        <w:t>vadovau</w:t>
      </w:r>
      <w:r w:rsidR="00446CCE">
        <w:rPr>
          <w:rFonts w:ascii="Calibri" w:eastAsia="Calibri" w:hAnsi="Calibri" w:cs="Calibri"/>
        </w:rPr>
        <w:t xml:space="preserve">jantis </w:t>
      </w:r>
      <w:r w:rsidR="008011EA">
        <w:rPr>
          <w:rFonts w:ascii="Calibri" w:eastAsia="Calibri" w:hAnsi="Calibri" w:cs="Calibri"/>
        </w:rPr>
        <w:t xml:space="preserve"> Tvarkos aprašo </w:t>
      </w:r>
      <w:r w:rsidR="008011EA" w:rsidRPr="0000313A">
        <w:rPr>
          <w:rFonts w:ascii="Calibri" w:eastAsia="Calibri" w:hAnsi="Calibri" w:cs="Calibri"/>
        </w:rPr>
        <w:t>15.1 punkt</w:t>
      </w:r>
      <w:r w:rsidR="008011EA">
        <w:rPr>
          <w:rFonts w:ascii="Calibri" w:eastAsia="Calibri" w:hAnsi="Calibri" w:cs="Calibri"/>
        </w:rPr>
        <w:t xml:space="preserve">o nuostatomis, </w:t>
      </w:r>
      <w:r w:rsidR="00446CCE">
        <w:rPr>
          <w:rFonts w:ascii="Calibri" w:eastAsia="Calibri" w:hAnsi="Calibri" w:cs="Calibri"/>
        </w:rPr>
        <w:t xml:space="preserve">projektuotojas turėjo </w:t>
      </w:r>
      <w:r w:rsidR="005C4367">
        <w:rPr>
          <w:rFonts w:ascii="Calibri" w:eastAsia="Calibri" w:hAnsi="Calibri" w:cs="Calibri"/>
        </w:rPr>
        <w:t xml:space="preserve"> </w:t>
      </w:r>
      <w:r w:rsidR="00FA6170">
        <w:rPr>
          <w:rFonts w:ascii="Calibri" w:eastAsia="Calibri" w:hAnsi="Calibri" w:cs="Calibri"/>
        </w:rPr>
        <w:t xml:space="preserve">šiuos </w:t>
      </w:r>
      <w:r w:rsidR="00EC2B9B">
        <w:rPr>
          <w:rFonts w:ascii="Calibri" w:eastAsia="Calibri" w:hAnsi="Calibri" w:cs="Calibri"/>
        </w:rPr>
        <w:t xml:space="preserve">aplinkosauginius </w:t>
      </w:r>
      <w:r w:rsidR="00FA6170">
        <w:rPr>
          <w:rFonts w:ascii="Calibri" w:eastAsia="Calibri" w:hAnsi="Calibri" w:cs="Calibri"/>
        </w:rPr>
        <w:t xml:space="preserve">kriterijus įtraukti į </w:t>
      </w:r>
      <w:r w:rsidR="008011EA">
        <w:rPr>
          <w:rFonts w:ascii="Calibri" w:eastAsia="Calibri" w:hAnsi="Calibri" w:cs="Calibri"/>
        </w:rPr>
        <w:t>T</w:t>
      </w:r>
      <w:r w:rsidR="00FA6170">
        <w:rPr>
          <w:rFonts w:ascii="Calibri" w:eastAsia="Calibri" w:hAnsi="Calibri" w:cs="Calibri"/>
        </w:rPr>
        <w:t>echninį darbo projektą</w:t>
      </w:r>
      <w:r w:rsidR="00581511">
        <w:rPr>
          <w:rFonts w:ascii="Calibri" w:eastAsia="Calibri" w:hAnsi="Calibri" w:cs="Calibri"/>
        </w:rPr>
        <w:t xml:space="preserve">, pagal kurį </w:t>
      </w:r>
      <w:r w:rsidR="00446CCE">
        <w:rPr>
          <w:rFonts w:ascii="Calibri" w:eastAsia="Calibri" w:hAnsi="Calibri" w:cs="Calibri"/>
        </w:rPr>
        <w:t xml:space="preserve">šiuo atveju </w:t>
      </w:r>
      <w:r w:rsidR="00581511">
        <w:rPr>
          <w:rFonts w:ascii="Calibri" w:eastAsia="Calibri" w:hAnsi="Calibri" w:cs="Calibri"/>
        </w:rPr>
        <w:t xml:space="preserve">Tiekėjas </w:t>
      </w:r>
      <w:r w:rsidR="00446CCE">
        <w:rPr>
          <w:rFonts w:ascii="Calibri" w:eastAsia="Calibri" w:hAnsi="Calibri" w:cs="Calibri"/>
        </w:rPr>
        <w:t xml:space="preserve">ir </w:t>
      </w:r>
      <w:r w:rsidR="00581511">
        <w:rPr>
          <w:rFonts w:ascii="Calibri" w:eastAsia="Calibri" w:hAnsi="Calibri" w:cs="Calibri"/>
        </w:rPr>
        <w:t xml:space="preserve">vykdys statybos darbus, parinks statybines medžiagas </w:t>
      </w:r>
      <w:r w:rsidR="00581511">
        <w:rPr>
          <w:rFonts w:ascii="Calibri" w:eastAsia="Calibri" w:hAnsi="Calibri" w:cs="Calibri"/>
        </w:rPr>
        <w:lastRenderedPageBreak/>
        <w:t>ir t.t.</w:t>
      </w:r>
      <w:r w:rsidR="006C39C6">
        <w:rPr>
          <w:rFonts w:ascii="Calibri" w:eastAsia="Calibri" w:hAnsi="Calibri" w:cs="Calibri"/>
        </w:rPr>
        <w:t xml:space="preserve"> </w:t>
      </w:r>
      <w:r w:rsidR="00446CCE">
        <w:rPr>
          <w:rFonts w:ascii="Calibri" w:eastAsia="Calibri" w:hAnsi="Calibri" w:cs="Calibri"/>
        </w:rPr>
        <w:t xml:space="preserve">Be to, </w:t>
      </w:r>
      <w:r w:rsidR="004E749B">
        <w:rPr>
          <w:rFonts w:ascii="Calibri" w:eastAsia="Calibri" w:hAnsi="Calibri" w:cs="Calibri"/>
        </w:rPr>
        <w:t>atkreiptinas dėmesys</w:t>
      </w:r>
      <w:r w:rsidR="00CF5793">
        <w:rPr>
          <w:rFonts w:ascii="Calibri" w:eastAsia="Calibri" w:hAnsi="Calibri" w:cs="Calibri"/>
        </w:rPr>
        <w:t xml:space="preserve"> į Tvarkos aprašo 16</w:t>
      </w:r>
      <w:r w:rsidR="00CF5793" w:rsidRPr="00CF5793">
        <w:rPr>
          <w:rFonts w:ascii="Calibri" w:eastAsia="Calibri" w:hAnsi="Calibri" w:cs="Calibri"/>
          <w:vertAlign w:val="superscript"/>
        </w:rPr>
        <w:t>1</w:t>
      </w:r>
      <w:r w:rsidR="00CF5793">
        <w:rPr>
          <w:rFonts w:ascii="Calibri" w:eastAsia="Calibri" w:hAnsi="Calibri" w:cs="Calibri"/>
        </w:rPr>
        <w:t xml:space="preserve"> punktą</w:t>
      </w:r>
      <w:r w:rsidR="00C61C5D">
        <w:rPr>
          <w:rStyle w:val="Puslapioinaosnuoroda"/>
          <w:rFonts w:ascii="Calibri" w:eastAsia="Calibri" w:hAnsi="Calibri" w:cs="Calibri"/>
        </w:rPr>
        <w:footnoteReference w:id="2"/>
      </w:r>
      <w:r w:rsidR="009A7EED">
        <w:rPr>
          <w:rFonts w:ascii="Calibri" w:eastAsia="Calibri" w:hAnsi="Calibri" w:cs="Calibri"/>
        </w:rPr>
        <w:t xml:space="preserve">, </w:t>
      </w:r>
      <w:r w:rsidR="00446CCE">
        <w:rPr>
          <w:rFonts w:ascii="Calibri" w:eastAsia="Calibri" w:hAnsi="Calibri" w:cs="Calibri"/>
        </w:rPr>
        <w:t xml:space="preserve">kadangi šiuo atveju </w:t>
      </w:r>
      <w:r w:rsidR="00035F8D">
        <w:rPr>
          <w:rFonts w:ascii="Calibri" w:eastAsia="Calibri" w:hAnsi="Calibri" w:cs="Calibri"/>
        </w:rPr>
        <w:t>nėra aišku,</w:t>
      </w:r>
      <w:r w:rsidR="00B77CAC">
        <w:rPr>
          <w:rFonts w:ascii="Calibri" w:eastAsia="Calibri" w:hAnsi="Calibri" w:cs="Calibri"/>
        </w:rPr>
        <w:t xml:space="preserve"> </w:t>
      </w:r>
      <w:r w:rsidR="00035F8D">
        <w:rPr>
          <w:rFonts w:ascii="Calibri" w:eastAsia="Calibri" w:hAnsi="Calibri" w:cs="Calibri"/>
        </w:rPr>
        <w:t xml:space="preserve">ar Rangovas turės teikti </w:t>
      </w:r>
      <w:r w:rsidR="007C6C83" w:rsidRPr="007C6C83">
        <w:rPr>
          <w:rFonts w:ascii="Calibri" w:eastAsia="Calibri" w:hAnsi="Calibri" w:cs="Calibri"/>
        </w:rPr>
        <w:t>aplinkosaugines produktų deklaracijas</w:t>
      </w:r>
      <w:r w:rsidR="007C6C83">
        <w:rPr>
          <w:rFonts w:ascii="Calibri" w:eastAsia="Calibri" w:hAnsi="Calibri" w:cs="Calibri"/>
        </w:rPr>
        <w:t xml:space="preserve">, kadangi </w:t>
      </w:r>
      <w:r w:rsidR="00744B26">
        <w:rPr>
          <w:rFonts w:ascii="Calibri" w:eastAsia="Calibri" w:hAnsi="Calibri" w:cs="Calibri"/>
        </w:rPr>
        <w:t>šiuo atveju visuomeninės paskirties pastatas nėra suprojektuotas pagal Tvarkos aprašo 1</w:t>
      </w:r>
      <w:r w:rsidR="00D510DE">
        <w:rPr>
          <w:rFonts w:ascii="Calibri" w:eastAsia="Calibri" w:hAnsi="Calibri" w:cs="Calibri"/>
        </w:rPr>
        <w:t xml:space="preserve">5.1 punkto reikalavimus.  </w:t>
      </w:r>
    </w:p>
    <w:p w14:paraId="3AEEF09A" w14:textId="52E3FCE1" w:rsidR="009F1779" w:rsidRDefault="002F704F" w:rsidP="006C64B6">
      <w:pPr>
        <w:spacing w:after="0" w:line="276" w:lineRule="auto"/>
        <w:rPr>
          <w:rFonts w:ascii="Calibri" w:eastAsia="Calibri" w:hAnsi="Calibri" w:cs="Calibri"/>
        </w:rPr>
      </w:pPr>
      <w:r>
        <w:rPr>
          <w:rFonts w:ascii="Calibri" w:eastAsia="Calibri" w:hAnsi="Calibri" w:cs="Calibri"/>
        </w:rPr>
        <w:t>Atsižvelgiant į aukščiau išdėstytą</w:t>
      </w:r>
      <w:r w:rsidR="00D7515C">
        <w:rPr>
          <w:rFonts w:ascii="Calibri" w:eastAsia="Calibri" w:hAnsi="Calibri" w:cs="Calibri"/>
        </w:rPr>
        <w:t xml:space="preserve"> ir siekiant išvengti dviprasmybių</w:t>
      </w:r>
      <w:r w:rsidR="00D7515C">
        <w:rPr>
          <w:rStyle w:val="Puslapioinaosnuoroda"/>
          <w:rFonts w:ascii="Calibri" w:eastAsia="Calibri" w:hAnsi="Calibri" w:cs="Calibri"/>
        </w:rPr>
        <w:footnoteReference w:id="3"/>
      </w:r>
      <w:r w:rsidR="004B5C27">
        <w:rPr>
          <w:rFonts w:ascii="Calibri" w:eastAsia="Calibri" w:hAnsi="Calibri" w:cs="Calibri"/>
        </w:rPr>
        <w:t xml:space="preserve">, rekomenduotina </w:t>
      </w:r>
      <w:r w:rsidR="003F2C2F">
        <w:rPr>
          <w:rFonts w:ascii="Calibri" w:eastAsia="Calibri" w:hAnsi="Calibri" w:cs="Calibri"/>
        </w:rPr>
        <w:t xml:space="preserve">įsivertinti Sutarties projekto </w:t>
      </w:r>
      <w:r w:rsidR="003F2C2F" w:rsidRPr="003F2C2F">
        <w:rPr>
          <w:rFonts w:ascii="Calibri" w:eastAsia="Calibri" w:hAnsi="Calibri" w:cs="Calibri"/>
        </w:rPr>
        <w:t>5.19 punkt</w:t>
      </w:r>
      <w:r w:rsidR="003F2C2F">
        <w:rPr>
          <w:rFonts w:ascii="Calibri" w:eastAsia="Calibri" w:hAnsi="Calibri" w:cs="Calibri"/>
        </w:rPr>
        <w:t>o reikalavimus</w:t>
      </w:r>
      <w:r w:rsidR="00244151">
        <w:rPr>
          <w:rFonts w:ascii="Calibri" w:eastAsia="Calibri" w:hAnsi="Calibri" w:cs="Calibri"/>
        </w:rPr>
        <w:t xml:space="preserve">, </w:t>
      </w:r>
      <w:r w:rsidR="00446CCE">
        <w:rPr>
          <w:rFonts w:ascii="Calibri" w:eastAsia="Calibri" w:hAnsi="Calibri" w:cs="Calibri"/>
        </w:rPr>
        <w:t>t. y.</w:t>
      </w:r>
      <w:r w:rsidR="00BF2622">
        <w:rPr>
          <w:rFonts w:ascii="Calibri" w:eastAsia="Calibri" w:hAnsi="Calibri" w:cs="Calibri"/>
        </w:rPr>
        <w:t>,</w:t>
      </w:r>
      <w:r w:rsidR="00446CCE">
        <w:rPr>
          <w:rFonts w:ascii="Calibri" w:eastAsia="Calibri" w:hAnsi="Calibri" w:cs="Calibri"/>
        </w:rPr>
        <w:t xml:space="preserve"> </w:t>
      </w:r>
      <w:r w:rsidR="00244151">
        <w:rPr>
          <w:rFonts w:ascii="Calibri" w:eastAsia="Calibri" w:hAnsi="Calibri" w:cs="Calibri"/>
        </w:rPr>
        <w:t xml:space="preserve">ar </w:t>
      </w:r>
      <w:r w:rsidR="00446CCE">
        <w:rPr>
          <w:rFonts w:ascii="Calibri" w:eastAsia="Calibri" w:hAnsi="Calibri" w:cs="Calibri"/>
        </w:rPr>
        <w:t xml:space="preserve">nustatyti reikalavimai proporcingi ir pagrįsti, ar tiekėjai galės juos įvykdyti, o Perkančioji organizacija turės galimybę užtikrinti tinkamą sutarties vykdymo priežiūrą. </w:t>
      </w:r>
      <w:r w:rsidR="00416847">
        <w:rPr>
          <w:rFonts w:ascii="Calibri" w:eastAsia="Calibri" w:hAnsi="Calibri" w:cs="Calibri"/>
        </w:rPr>
        <w:t xml:space="preserve">Pažymėtina, kad </w:t>
      </w:r>
      <w:r w:rsidR="009F1779" w:rsidRPr="009F1779">
        <w:rPr>
          <w:rFonts w:ascii="Calibri" w:eastAsia="Calibri" w:hAnsi="Calibri" w:cs="Calibri"/>
        </w:rPr>
        <w:t xml:space="preserve">Perkančioji organizacija, siekdama pirkimą vykdyti kaip žaliąjį pirkimą, neturi nustatyti tik deklaratyvių reikalavimų, o </w:t>
      </w:r>
      <w:r w:rsidR="00EA3CC3">
        <w:rPr>
          <w:rFonts w:ascii="Calibri" w:eastAsia="Calibri" w:hAnsi="Calibri" w:cs="Calibri"/>
        </w:rPr>
        <w:t>Sutarties projekte</w:t>
      </w:r>
      <w:r w:rsidR="009F1779" w:rsidRPr="009F1779">
        <w:rPr>
          <w:rFonts w:ascii="Calibri" w:eastAsia="Calibri" w:hAnsi="Calibri" w:cs="Calibri"/>
        </w:rPr>
        <w:t xml:space="preserve"> turi tiksliai ir aiškiai nustatyti žaliojo pirkimo sąlyg</w:t>
      </w:r>
      <w:r w:rsidR="008F4229" w:rsidRPr="000801E6">
        <w:rPr>
          <w:rFonts w:ascii="Calibri" w:eastAsia="Calibri" w:hAnsi="Calibri" w:cs="Calibri"/>
        </w:rPr>
        <w:t>ų</w:t>
      </w:r>
      <w:r w:rsidR="009F1779" w:rsidRPr="009F1779">
        <w:rPr>
          <w:rFonts w:ascii="Calibri" w:eastAsia="Calibri" w:hAnsi="Calibri" w:cs="Calibri"/>
        </w:rPr>
        <w:t xml:space="preserve"> laikymosi priežiūrą bei kontrolę sutarties vykdymo metu</w:t>
      </w:r>
      <w:r w:rsidR="00092B0B">
        <w:rPr>
          <w:rFonts w:ascii="Calibri" w:eastAsia="Calibri" w:hAnsi="Calibri" w:cs="Calibri"/>
        </w:rPr>
        <w:t xml:space="preserve"> (Sutarties projekto 5.20 punkte </w:t>
      </w:r>
      <w:r w:rsidR="0096508D">
        <w:rPr>
          <w:rFonts w:ascii="Calibri" w:eastAsia="Calibri" w:hAnsi="Calibri" w:cs="Calibri"/>
        </w:rPr>
        <w:t xml:space="preserve">nustatyti reikalavimai tik dėl </w:t>
      </w:r>
      <w:r w:rsidR="009D2A06">
        <w:rPr>
          <w:rFonts w:ascii="Calibri" w:eastAsia="Calibri" w:hAnsi="Calibri" w:cs="Calibri"/>
        </w:rPr>
        <w:t xml:space="preserve"> </w:t>
      </w:r>
      <w:r w:rsidR="009D2A06" w:rsidRPr="0084447A">
        <w:rPr>
          <w:rFonts w:ascii="Calibri" w:eastAsia="Calibri" w:hAnsi="Calibri" w:cs="Calibri"/>
        </w:rPr>
        <w:t>dokumentų (</w:t>
      </w:r>
      <w:r w:rsidR="0084447A" w:rsidRPr="0084447A">
        <w:rPr>
          <w:rFonts w:ascii="Calibri" w:eastAsia="Calibri" w:hAnsi="Calibri" w:cs="Calibri"/>
        </w:rPr>
        <w:t xml:space="preserve">galimai ISO 14000 sertifikato) </w:t>
      </w:r>
      <w:r w:rsidR="009D2A06" w:rsidRPr="0084447A">
        <w:rPr>
          <w:rFonts w:ascii="Calibri" w:eastAsia="Calibri" w:hAnsi="Calibri" w:cs="Calibri"/>
        </w:rPr>
        <w:t>galiojimo pratęsim</w:t>
      </w:r>
      <w:r w:rsidR="0096508D">
        <w:rPr>
          <w:rFonts w:ascii="Calibri" w:eastAsia="Calibri" w:hAnsi="Calibri" w:cs="Calibri"/>
        </w:rPr>
        <w:t>o</w:t>
      </w:r>
      <w:r w:rsidR="0084447A">
        <w:rPr>
          <w:rFonts w:ascii="Calibri" w:eastAsia="Calibri" w:hAnsi="Calibri" w:cs="Calibri"/>
        </w:rPr>
        <w:t>)</w:t>
      </w:r>
      <w:r w:rsidR="000801E6" w:rsidRPr="000801E6">
        <w:rPr>
          <w:rFonts w:ascii="Calibri" w:eastAsia="Calibri" w:hAnsi="Calibri" w:cs="Calibri"/>
        </w:rPr>
        <w:t>, taip pat</w:t>
      </w:r>
      <w:r w:rsidR="000801E6">
        <w:rPr>
          <w:rFonts w:ascii="Calibri" w:eastAsia="Calibri" w:hAnsi="Calibri" w:cs="Calibri"/>
          <w:b/>
          <w:bCs/>
        </w:rPr>
        <w:t xml:space="preserve"> </w:t>
      </w:r>
      <w:r w:rsidR="009F1779" w:rsidRPr="0078071B">
        <w:rPr>
          <w:rFonts w:ascii="Calibri" w:eastAsia="Calibri" w:hAnsi="Calibri" w:cs="Calibri"/>
          <w:b/>
          <w:bCs/>
        </w:rPr>
        <w:t xml:space="preserve">turi būti </w:t>
      </w:r>
      <w:r w:rsidR="000801E6" w:rsidRPr="0078071B">
        <w:rPr>
          <w:rFonts w:ascii="Calibri" w:eastAsia="Calibri" w:hAnsi="Calibri" w:cs="Calibri"/>
          <w:b/>
          <w:bCs/>
        </w:rPr>
        <w:t xml:space="preserve">numatytas </w:t>
      </w:r>
      <w:r w:rsidR="009F1779" w:rsidRPr="0078071B">
        <w:rPr>
          <w:rFonts w:ascii="Calibri" w:eastAsia="Calibri" w:hAnsi="Calibri" w:cs="Calibri"/>
          <w:b/>
          <w:bCs/>
        </w:rPr>
        <w:t>sankcijų mechanizmas</w:t>
      </w:r>
      <w:r w:rsidR="009F1779" w:rsidRPr="009F1779">
        <w:rPr>
          <w:rFonts w:ascii="Calibri" w:eastAsia="Calibri" w:hAnsi="Calibri" w:cs="Calibri"/>
        </w:rPr>
        <w:t xml:space="preserve">, jeigu tiekėjas </w:t>
      </w:r>
      <w:r w:rsidR="004634D8">
        <w:rPr>
          <w:rFonts w:ascii="Calibri" w:eastAsia="Calibri" w:hAnsi="Calibri" w:cs="Calibri"/>
        </w:rPr>
        <w:t xml:space="preserve">nesilaikys </w:t>
      </w:r>
      <w:r w:rsidR="0037468A" w:rsidRPr="00A806C0">
        <w:rPr>
          <w:rFonts w:ascii="Calibri" w:eastAsia="Calibri" w:hAnsi="Calibri" w:cs="Calibri"/>
        </w:rPr>
        <w:t>aplinkos apsaugos vadybos sistemos reikalavimų</w:t>
      </w:r>
      <w:r w:rsidR="004634D8">
        <w:rPr>
          <w:rFonts w:ascii="Calibri" w:eastAsia="Calibri" w:hAnsi="Calibri" w:cs="Calibri"/>
        </w:rPr>
        <w:t xml:space="preserve"> bei </w:t>
      </w:r>
      <w:r w:rsidR="001763FE">
        <w:rPr>
          <w:rFonts w:ascii="Calibri" w:eastAsia="Calibri" w:hAnsi="Calibri" w:cs="Calibri"/>
        </w:rPr>
        <w:t xml:space="preserve">statyboje </w:t>
      </w:r>
      <w:r w:rsidR="00E452AF">
        <w:rPr>
          <w:rFonts w:ascii="Calibri" w:eastAsia="Calibri" w:hAnsi="Calibri" w:cs="Calibri"/>
        </w:rPr>
        <w:t>ne</w:t>
      </w:r>
      <w:r w:rsidR="001763FE">
        <w:rPr>
          <w:rFonts w:ascii="Calibri" w:eastAsia="Calibri" w:hAnsi="Calibri" w:cs="Calibri"/>
        </w:rPr>
        <w:t>naudo</w:t>
      </w:r>
      <w:r w:rsidR="00E452AF">
        <w:rPr>
          <w:rFonts w:ascii="Calibri" w:eastAsia="Calibri" w:hAnsi="Calibri" w:cs="Calibri"/>
        </w:rPr>
        <w:t>s</w:t>
      </w:r>
      <w:r w:rsidR="001763FE">
        <w:rPr>
          <w:rFonts w:ascii="Calibri" w:eastAsia="Calibri" w:hAnsi="Calibri" w:cs="Calibri"/>
        </w:rPr>
        <w:t xml:space="preserve"> statybinių medžiagų</w:t>
      </w:r>
      <w:r w:rsidR="00E452AF">
        <w:rPr>
          <w:rFonts w:ascii="Calibri" w:eastAsia="Calibri" w:hAnsi="Calibri" w:cs="Calibri"/>
        </w:rPr>
        <w:t xml:space="preserve">, </w:t>
      </w:r>
      <w:r w:rsidR="00E452AF" w:rsidRPr="00F75462">
        <w:rPr>
          <w:rFonts w:ascii="Calibri" w:eastAsia="Calibri" w:hAnsi="Calibri" w:cs="Calibri"/>
        </w:rPr>
        <w:t>atitinkančių</w:t>
      </w:r>
      <w:r w:rsidR="001763FE" w:rsidRPr="00F75462">
        <w:rPr>
          <w:rFonts w:ascii="Calibri" w:eastAsia="Calibri" w:hAnsi="Calibri" w:cs="Calibri"/>
        </w:rPr>
        <w:t xml:space="preserve"> minimalius aplinkos apsaugos kriterijus</w:t>
      </w:r>
      <w:r w:rsidR="00B406CE" w:rsidRPr="00F75462">
        <w:rPr>
          <w:rFonts w:ascii="Calibri" w:eastAsia="Calibri" w:hAnsi="Calibri" w:cs="Calibri"/>
        </w:rPr>
        <w:t xml:space="preserve"> ar nepateiks tai įrodančių dokumentų</w:t>
      </w:r>
      <w:r w:rsidR="009F1779" w:rsidRPr="009F1779">
        <w:rPr>
          <w:rFonts w:ascii="Calibri" w:eastAsia="Calibri" w:hAnsi="Calibri" w:cs="Calibri"/>
        </w:rPr>
        <w:t>. Atsižvelgiant į nurodytą, rekomenduotina tikslinti Sutarties projektą.</w:t>
      </w:r>
    </w:p>
    <w:p w14:paraId="4242599F" w14:textId="77777777" w:rsidR="00BF2622" w:rsidRPr="009F1779" w:rsidRDefault="00BF2622" w:rsidP="006C64B6">
      <w:pPr>
        <w:spacing w:after="0" w:line="276" w:lineRule="auto"/>
        <w:rPr>
          <w:rFonts w:ascii="Calibri" w:eastAsia="Calibri" w:hAnsi="Calibri" w:cs="Calibri"/>
        </w:rPr>
      </w:pPr>
    </w:p>
    <w:p w14:paraId="66A89745" w14:textId="77777777" w:rsidR="006369BD" w:rsidRPr="008E5356" w:rsidRDefault="006369BD" w:rsidP="006369BD">
      <w:pPr>
        <w:spacing w:after="0" w:line="276" w:lineRule="auto"/>
        <w:rPr>
          <w:rFonts w:ascii="Calibri" w:hAnsi="Calibri" w:cs="Calibri"/>
        </w:rPr>
      </w:pPr>
      <w:r w:rsidRPr="008E5356">
        <w:rPr>
          <w:rFonts w:ascii="Calibri" w:hAnsi="Calibri" w:cs="Calibri"/>
        </w:rPr>
        <w:t xml:space="preserve">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spręsti klausimą dėl </w:t>
      </w:r>
      <w:r w:rsidRPr="008E5356">
        <w:rPr>
          <w:rFonts w:ascii="Calibri" w:hAnsi="Calibri" w:cs="Calibri"/>
          <w:b/>
          <w:bCs/>
        </w:rPr>
        <w:t xml:space="preserve"> </w:t>
      </w:r>
      <w:r w:rsidRPr="00064591">
        <w:rPr>
          <w:rFonts w:ascii="Calibri" w:hAnsi="Calibri" w:cs="Calibri"/>
        </w:rPr>
        <w:t xml:space="preserve">pasiūlymų pateikimo termino pratęsimo </w:t>
      </w:r>
      <w:r w:rsidRPr="008E5356">
        <w:rPr>
          <w:rFonts w:ascii="Calibri" w:hAnsi="Calibri" w:cs="Calibri"/>
        </w:rPr>
        <w:t>protingam laikotarpiui, per kurį potencialūs tiekėjai galėtų susipažinti su patikslintais Pirkimo dokumentais.</w:t>
      </w:r>
    </w:p>
    <w:p w14:paraId="5C186537" w14:textId="5D3B3461" w:rsidR="00F4247B" w:rsidRDefault="006369BD">
      <w:r w:rsidRPr="008E5356">
        <w:rPr>
          <w:rFonts w:ascii="Calibri" w:hAnsi="Calibri" w:cs="Calibri"/>
        </w:rPr>
        <w:t xml:space="preserve">Pažymėtina, kad visais atvejais sprendimą dėl tolimesnio Pirkimų procedūrų vykdymo ar </w:t>
      </w:r>
      <w:r w:rsidRPr="00663239">
        <w:rPr>
          <w:rFonts w:ascii="Calibri" w:hAnsi="Calibri" w:cs="Calibri"/>
        </w:rPr>
        <w:t>nutraukimo priima</w:t>
      </w:r>
      <w:r w:rsidRPr="008E5356">
        <w:rPr>
          <w:rFonts w:ascii="Calibri" w:hAnsi="Calibri" w:cs="Calibri"/>
        </w:rPr>
        <w:t xml:space="preserve"> pati Perkančioji organizacija, vadovaudamasi Įstatymo 29 straipsnio 3</w:t>
      </w:r>
      <w:r w:rsidRPr="008B4ECB">
        <w:rPr>
          <w:rFonts w:ascii="Calibri" w:hAnsi="Calibri" w:cs="Calibri"/>
          <w:vertAlign w:val="superscript"/>
        </w:rPr>
        <w:footnoteReference w:id="4"/>
      </w:r>
      <w:r w:rsidRPr="008E5356">
        <w:rPr>
          <w:rFonts w:ascii="Calibri" w:hAnsi="Calibri" w:cs="Calibri"/>
        </w:rPr>
        <w:t xml:space="preserve"> ir 4</w:t>
      </w:r>
      <w:r w:rsidRPr="008B4ECB">
        <w:rPr>
          <w:rFonts w:ascii="Calibri" w:hAnsi="Calibri" w:cs="Calibri"/>
          <w:vertAlign w:val="superscript"/>
        </w:rPr>
        <w:footnoteReference w:id="5"/>
      </w:r>
      <w:r w:rsidRPr="008E5356">
        <w:rPr>
          <w:rFonts w:ascii="Calibri" w:hAnsi="Calibri" w:cs="Calibri"/>
          <w:vertAlign w:val="superscript"/>
        </w:rPr>
        <w:t xml:space="preserve"> </w:t>
      </w:r>
      <w:r w:rsidRPr="008E5356">
        <w:rPr>
          <w:rFonts w:ascii="Calibri" w:hAnsi="Calibri" w:cs="Calibri"/>
        </w:rPr>
        <w:t>dalių nuostatomis.</w:t>
      </w:r>
    </w:p>
    <w:p w14:paraId="5C098E5A" w14:textId="77777777" w:rsidR="0045084C" w:rsidRDefault="0045084C"/>
    <w:p w14:paraId="224858DD" w14:textId="77777777" w:rsidR="0045084C" w:rsidRDefault="0045084C"/>
    <w:sectPr w:rsidR="0045084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1D9B3" w14:textId="77777777" w:rsidR="00A130F3" w:rsidRDefault="00A130F3" w:rsidP="0045084C">
      <w:pPr>
        <w:spacing w:after="0" w:line="240" w:lineRule="auto"/>
      </w:pPr>
      <w:r>
        <w:separator/>
      </w:r>
    </w:p>
  </w:endnote>
  <w:endnote w:type="continuationSeparator" w:id="0">
    <w:p w14:paraId="530254AF" w14:textId="77777777" w:rsidR="00A130F3" w:rsidRDefault="00A130F3" w:rsidP="0045084C">
      <w:pPr>
        <w:spacing w:after="0" w:line="240" w:lineRule="auto"/>
      </w:pPr>
      <w:r>
        <w:continuationSeparator/>
      </w:r>
    </w:p>
  </w:endnote>
  <w:endnote w:type="continuationNotice" w:id="1">
    <w:p w14:paraId="5A03609F" w14:textId="77777777" w:rsidR="00A130F3" w:rsidRDefault="00A130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4962" w14:textId="77777777" w:rsidR="00A130F3" w:rsidRDefault="00A130F3" w:rsidP="0045084C">
      <w:pPr>
        <w:spacing w:after="0" w:line="240" w:lineRule="auto"/>
      </w:pPr>
      <w:r>
        <w:separator/>
      </w:r>
    </w:p>
  </w:footnote>
  <w:footnote w:type="continuationSeparator" w:id="0">
    <w:p w14:paraId="562D2043" w14:textId="77777777" w:rsidR="00A130F3" w:rsidRDefault="00A130F3" w:rsidP="0045084C">
      <w:pPr>
        <w:spacing w:after="0" w:line="240" w:lineRule="auto"/>
      </w:pPr>
      <w:r>
        <w:continuationSeparator/>
      </w:r>
    </w:p>
  </w:footnote>
  <w:footnote w:type="continuationNotice" w:id="1">
    <w:p w14:paraId="36585BB2" w14:textId="77777777" w:rsidR="00A130F3" w:rsidRDefault="00A130F3">
      <w:pPr>
        <w:spacing w:after="0" w:line="240" w:lineRule="auto"/>
      </w:pPr>
    </w:p>
  </w:footnote>
  <w:footnote w:id="2">
    <w:p w14:paraId="068550FA" w14:textId="5CADE082" w:rsidR="00C61C5D" w:rsidRDefault="00C61C5D" w:rsidP="00AB7DD4">
      <w:pPr>
        <w:suppressAutoHyphens/>
        <w:spacing w:after="0" w:line="240" w:lineRule="auto"/>
        <w:jc w:val="both"/>
      </w:pPr>
      <w:r>
        <w:rPr>
          <w:rStyle w:val="Puslapioinaosnuoroda"/>
        </w:rPr>
        <w:footnoteRef/>
      </w:r>
      <w:r>
        <w:t xml:space="preserve"> </w:t>
      </w:r>
      <w:r w:rsidR="009A7EED" w:rsidRPr="009A7EED">
        <w:rPr>
          <w:color w:val="000000"/>
          <w:sz w:val="20"/>
          <w:szCs w:val="20"/>
          <w:lang w:eastAsia="en-GB"/>
        </w:rPr>
        <w:t>16</w:t>
      </w:r>
      <w:r w:rsidR="009A7EED" w:rsidRPr="009A7EED">
        <w:rPr>
          <w:color w:val="000000"/>
          <w:sz w:val="20"/>
          <w:szCs w:val="20"/>
          <w:vertAlign w:val="superscript"/>
          <w:lang w:eastAsia="en-GB"/>
        </w:rPr>
        <w:t>1</w:t>
      </w:r>
      <w:r w:rsidR="009A7EED" w:rsidRPr="009A7EED">
        <w:rPr>
          <w:color w:val="000000"/>
          <w:sz w:val="20"/>
          <w:szCs w:val="20"/>
          <w:lang w:eastAsia="en-GB"/>
        </w:rPr>
        <w:t xml:space="preserve">. </w:t>
      </w:r>
      <w:r w:rsidR="009A7EED" w:rsidRPr="00C106E1">
        <w:rPr>
          <w:b/>
          <w:bCs/>
          <w:color w:val="000000"/>
          <w:sz w:val="20"/>
          <w:szCs w:val="20"/>
          <w:lang w:eastAsia="en-GB"/>
        </w:rPr>
        <w:t>Visuomeninės paskirties pastatų, suprojektuotų pagal 15.1</w:t>
      </w:r>
      <w:r w:rsidR="009A7EED" w:rsidRPr="009A7EED">
        <w:rPr>
          <w:color w:val="000000"/>
          <w:sz w:val="20"/>
          <w:szCs w:val="20"/>
          <w:lang w:eastAsia="en-GB"/>
        </w:rPr>
        <w:t xml:space="preserve"> ir 15.2 papunkčiuose </w:t>
      </w:r>
      <w:r w:rsidR="009A7EED" w:rsidRPr="00C106E1">
        <w:rPr>
          <w:b/>
          <w:bCs/>
          <w:color w:val="000000"/>
          <w:sz w:val="20"/>
          <w:szCs w:val="20"/>
          <w:lang w:eastAsia="en-GB"/>
        </w:rPr>
        <w:t xml:space="preserve">nustatytus minimalius aplinkos apsaugos kriterijus </w:t>
      </w:r>
      <w:r w:rsidR="009A7EED" w:rsidRPr="00836FDC">
        <w:rPr>
          <w:color w:val="000000"/>
          <w:sz w:val="20"/>
          <w:szCs w:val="20"/>
          <w:lang w:eastAsia="en-GB"/>
        </w:rPr>
        <w:t>(XII skyrius „Pastatų projektavimas ir statybos darbai“)</w:t>
      </w:r>
      <w:r w:rsidR="009A7EED" w:rsidRPr="009A7EED">
        <w:rPr>
          <w:color w:val="000000"/>
          <w:sz w:val="20"/>
          <w:szCs w:val="20"/>
          <w:lang w:eastAsia="en-GB"/>
        </w:rPr>
        <w:t xml:space="preserve">, </w:t>
      </w:r>
      <w:r w:rsidR="009A7EED" w:rsidRPr="007E42C9">
        <w:rPr>
          <w:b/>
          <w:bCs/>
          <w:color w:val="000000"/>
          <w:sz w:val="20"/>
          <w:szCs w:val="20"/>
          <w:lang w:eastAsia="en-GB"/>
        </w:rPr>
        <w:t>statyboje</w:t>
      </w:r>
      <w:r w:rsidR="009A7EED" w:rsidRPr="009A7EED">
        <w:rPr>
          <w:color w:val="000000"/>
          <w:sz w:val="20"/>
          <w:szCs w:val="20"/>
          <w:lang w:eastAsia="en-GB"/>
        </w:rPr>
        <w:t>: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9A7EED" w:rsidRPr="009A7EED">
        <w:rPr>
          <w:sz w:val="20"/>
          <w:szCs w:val="20"/>
        </w:rPr>
        <w:t xml:space="preserve"> </w:t>
      </w:r>
    </w:p>
  </w:footnote>
  <w:footnote w:id="3">
    <w:p w14:paraId="49BB1A48" w14:textId="4894D5F7" w:rsidR="00D7515C" w:rsidRDefault="00D7515C" w:rsidP="00AB7DD4">
      <w:pPr>
        <w:pStyle w:val="Puslapioinaostekstas"/>
      </w:pPr>
      <w:r>
        <w:rPr>
          <w:rStyle w:val="Puslapioinaosnuoroda"/>
        </w:rPr>
        <w:footnoteRef/>
      </w:r>
      <w:r>
        <w:t xml:space="preserve"> Įstatymo </w:t>
      </w:r>
      <w:r w:rsidR="001F5D49">
        <w:t>35 straipsni</w:t>
      </w:r>
      <w:r w:rsidR="00BF0741">
        <w:t>o 4 dalis „</w:t>
      </w:r>
      <w:r w:rsidR="00BF0741" w:rsidRPr="00BF0741">
        <w:t>Pirkimo dokumentai turi būti tikslūs, aiškūs, be dviprasmybių, kad tiekėjai galėtų pateikti pasiūlymus, o perkančioji organizacija – nupirkti tai, ko reikia</w:t>
      </w:r>
      <w:r w:rsidR="00BF0741">
        <w:t>“</w:t>
      </w:r>
      <w:r w:rsidR="00BF0741" w:rsidRPr="00BF0741">
        <w:t>.</w:t>
      </w:r>
    </w:p>
  </w:footnote>
  <w:footnote w:id="4">
    <w:p w14:paraId="1EA194AA" w14:textId="77777777" w:rsidR="006369BD" w:rsidRPr="003D15CD" w:rsidRDefault="006369BD" w:rsidP="006369BD">
      <w:pPr>
        <w:pStyle w:val="Puslapioinaostekstas"/>
        <w:rPr>
          <w:rFonts w:ascii="Calibri" w:hAnsi="Calibri" w:cs="Calibri"/>
        </w:rPr>
      </w:pPr>
      <w:r w:rsidRPr="00270633">
        <w:rPr>
          <w:rStyle w:val="Puslapioinaosnuoroda"/>
          <w:rFonts w:ascii="Calibri" w:hAnsi="Calibri" w:cs="Calibri"/>
        </w:rPr>
        <w:footnoteRef/>
      </w:r>
      <w:r w:rsidRPr="00270633">
        <w:rPr>
          <w:rFonts w:ascii="Calibri" w:hAnsi="Calibri" w:cs="Calibri"/>
        </w:rPr>
        <w:t xml:space="preserve"> Įstatymo 29 straipsnio 3 dalis „Perkančioji </w:t>
      </w:r>
      <w:r w:rsidRPr="00932F64">
        <w:rPr>
          <w:rFonts w:ascii="Calibri" w:hAnsi="Calibri" w:cs="Calibri"/>
        </w:rPr>
        <w:t>organizacija privalo nutraukti pradėtas pirkimo ar projekto konkurso procedūras, jeigu buvo pažeisti šio įstatymo 17 straipsn</w:t>
      </w:r>
      <w:r w:rsidRPr="003D15CD">
        <w:rPr>
          <w:rFonts w:ascii="Calibri" w:hAnsi="Calibri" w:cs="Calibri"/>
        </w:rPr>
        <w:t>io 1 dalyje nustatyti principai ir atitinkamos padėties negalima ištaisyti“.</w:t>
      </w:r>
    </w:p>
  </w:footnote>
  <w:footnote w:id="5">
    <w:p w14:paraId="37D0FF52" w14:textId="77777777" w:rsidR="006369BD" w:rsidRPr="003D15CD" w:rsidRDefault="006369BD" w:rsidP="006369BD">
      <w:pPr>
        <w:pStyle w:val="Puslapioinaostekstas"/>
        <w:rPr>
          <w:rFonts w:ascii="Calibri" w:hAnsi="Calibri" w:cs="Calibri"/>
        </w:rPr>
      </w:pPr>
      <w:r w:rsidRPr="003D15CD">
        <w:rPr>
          <w:rStyle w:val="Puslapioinaosnuoroda"/>
          <w:rFonts w:ascii="Calibri" w:hAnsi="Calibri" w:cs="Calibri"/>
        </w:rPr>
        <w:footnoteRef/>
      </w:r>
      <w:r w:rsidRPr="003D15CD">
        <w:rPr>
          <w:rFonts w:ascii="Calibri" w:hAnsi="Calibri" w:cs="Calibri"/>
        </w:rPr>
        <w:t xml:space="preserve"> Įstatymo 29 straipsnio 4 dalis „Perkančioji organizacija turi teisę savo iniciatyva </w:t>
      </w:r>
      <w:r w:rsidRPr="005E22BF">
        <w:rPr>
          <w:rFonts w:ascii="Calibri" w:hAnsi="Calibri" w:cs="Calibri"/>
          <w:b/>
          <w:bCs/>
        </w:rPr>
        <w:t>nutraukti pradėtas pirkimo</w:t>
      </w:r>
      <w:r w:rsidRPr="003D15CD">
        <w:rPr>
          <w:rFonts w:ascii="Calibri" w:hAnsi="Calibri" w:cs="Calibri"/>
        </w:rPr>
        <w:t xml:space="preserve"> ar projekto konkurso procedūras, jeigu atsirado aplinkybių, kurių nebuvo galima numatyti, arba </w:t>
      </w:r>
      <w:r w:rsidRPr="005E22BF">
        <w:rPr>
          <w:rFonts w:ascii="Calibri" w:hAnsi="Calibri" w:cs="Calibri"/>
          <w:b/>
          <w:bCs/>
        </w:rPr>
        <w:t>pirkimo dokumentuose padaryta esminių klaidų</w:t>
      </w:r>
      <w:r w:rsidRPr="003D15CD">
        <w:rPr>
          <w:rFonts w:ascii="Calibri" w:hAnsi="Calibri" w:cs="Calibri"/>
        </w:rPr>
        <w:t>, dėl kurių pirkimas tampa nebetikslingas ar jį įvykdžius būtų įsigytas perkančiosios organizacijos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FD33FD"/>
    <w:multiLevelType w:val="multilevel"/>
    <w:tmpl w:val="6D142F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7A55525F"/>
    <w:multiLevelType w:val="multilevel"/>
    <w:tmpl w:val="FCFAD16C"/>
    <w:lvl w:ilvl="0">
      <w:start w:val="1"/>
      <w:numFmt w:val="decimal"/>
      <w:lvlText w:val="%1."/>
      <w:lvlJc w:val="left"/>
      <w:pPr>
        <w:tabs>
          <w:tab w:val="num" w:pos="360"/>
        </w:tabs>
        <w:ind w:left="360" w:hanging="360"/>
      </w:pPr>
      <w:rPr>
        <w:rFonts w:ascii="Calibri" w:hAnsi="Calibri" w:cs="Calibri" w:hint="default"/>
        <w:b/>
        <w:bCs/>
        <w:sz w:val="24"/>
        <w:szCs w:val="24"/>
      </w:rPr>
    </w:lvl>
    <w:lvl w:ilvl="1">
      <w:start w:val="1"/>
      <w:numFmt w:val="decimal"/>
      <w:lvlText w:val="%2."/>
      <w:lvlJc w:val="left"/>
      <w:pPr>
        <w:tabs>
          <w:tab w:val="num" w:pos="2204"/>
        </w:tabs>
        <w:ind w:left="2204" w:hanging="360"/>
      </w:pPr>
      <w:rPr>
        <w:b/>
        <w:bCs/>
      </w:rPr>
    </w:lvl>
    <w:lvl w:ilvl="2">
      <w:start w:val="1"/>
      <w:numFmt w:val="decimal"/>
      <w:lvlText w:val="%3."/>
      <w:lvlJc w:val="left"/>
      <w:pPr>
        <w:tabs>
          <w:tab w:val="num" w:pos="2062"/>
        </w:tabs>
        <w:ind w:left="2062" w:hanging="360"/>
      </w:pPr>
      <w:rPr>
        <w:b/>
        <w:bCs/>
      </w:rPr>
    </w:lvl>
    <w:lvl w:ilvl="3">
      <w:start w:val="1"/>
      <w:numFmt w:val="decimal"/>
      <w:lvlText w:val="%4."/>
      <w:lvlJc w:val="left"/>
      <w:pPr>
        <w:tabs>
          <w:tab w:val="num" w:pos="3479"/>
        </w:tabs>
        <w:ind w:left="3479"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num w:numId="1" w16cid:durableId="83259554">
    <w:abstractNumId w:val="1"/>
  </w:num>
  <w:num w:numId="2" w16cid:durableId="415322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84C"/>
    <w:rsid w:val="0000313A"/>
    <w:rsid w:val="00003412"/>
    <w:rsid w:val="0000752A"/>
    <w:rsid w:val="00035F8D"/>
    <w:rsid w:val="00043598"/>
    <w:rsid w:val="000801E6"/>
    <w:rsid w:val="000926FF"/>
    <w:rsid w:val="00092B0B"/>
    <w:rsid w:val="000A3F49"/>
    <w:rsid w:val="000E5089"/>
    <w:rsid w:val="000E6DBF"/>
    <w:rsid w:val="0011050F"/>
    <w:rsid w:val="00110940"/>
    <w:rsid w:val="001318D3"/>
    <w:rsid w:val="001328EA"/>
    <w:rsid w:val="001339B7"/>
    <w:rsid w:val="00150088"/>
    <w:rsid w:val="001638AC"/>
    <w:rsid w:val="001763FE"/>
    <w:rsid w:val="001B12D3"/>
    <w:rsid w:val="001D0127"/>
    <w:rsid w:val="001D7FBB"/>
    <w:rsid w:val="001F5D49"/>
    <w:rsid w:val="00200947"/>
    <w:rsid w:val="00227F58"/>
    <w:rsid w:val="00242A95"/>
    <w:rsid w:val="00244151"/>
    <w:rsid w:val="00283C7D"/>
    <w:rsid w:val="002A2A1D"/>
    <w:rsid w:val="002B29BA"/>
    <w:rsid w:val="002F704F"/>
    <w:rsid w:val="00337348"/>
    <w:rsid w:val="00350B69"/>
    <w:rsid w:val="00357109"/>
    <w:rsid w:val="0037468A"/>
    <w:rsid w:val="00377AC6"/>
    <w:rsid w:val="00390D59"/>
    <w:rsid w:val="003F2C2F"/>
    <w:rsid w:val="00416847"/>
    <w:rsid w:val="00446CCE"/>
    <w:rsid w:val="0045084C"/>
    <w:rsid w:val="00451B2B"/>
    <w:rsid w:val="004634D8"/>
    <w:rsid w:val="00477827"/>
    <w:rsid w:val="00485C92"/>
    <w:rsid w:val="004A145E"/>
    <w:rsid w:val="004B5C27"/>
    <w:rsid w:val="004E2F01"/>
    <w:rsid w:val="004E749B"/>
    <w:rsid w:val="00504607"/>
    <w:rsid w:val="0054597B"/>
    <w:rsid w:val="00581511"/>
    <w:rsid w:val="005B4796"/>
    <w:rsid w:val="005C4367"/>
    <w:rsid w:val="005D4960"/>
    <w:rsid w:val="005F24DA"/>
    <w:rsid w:val="005F7DB5"/>
    <w:rsid w:val="00614A9A"/>
    <w:rsid w:val="0062137D"/>
    <w:rsid w:val="00632F4F"/>
    <w:rsid w:val="006369BD"/>
    <w:rsid w:val="00643975"/>
    <w:rsid w:val="006639DE"/>
    <w:rsid w:val="00666144"/>
    <w:rsid w:val="006855D9"/>
    <w:rsid w:val="00687C6D"/>
    <w:rsid w:val="006C39C6"/>
    <w:rsid w:val="006C64B6"/>
    <w:rsid w:val="006C70B1"/>
    <w:rsid w:val="006F4B2F"/>
    <w:rsid w:val="007028DB"/>
    <w:rsid w:val="007143B4"/>
    <w:rsid w:val="00744B26"/>
    <w:rsid w:val="00757D13"/>
    <w:rsid w:val="00762BFB"/>
    <w:rsid w:val="007723E8"/>
    <w:rsid w:val="0078071B"/>
    <w:rsid w:val="007A290B"/>
    <w:rsid w:val="007C6C83"/>
    <w:rsid w:val="007C744C"/>
    <w:rsid w:val="007E42C9"/>
    <w:rsid w:val="008011EA"/>
    <w:rsid w:val="00836FDC"/>
    <w:rsid w:val="0084447A"/>
    <w:rsid w:val="00853CF5"/>
    <w:rsid w:val="00855527"/>
    <w:rsid w:val="00863FB7"/>
    <w:rsid w:val="008E671C"/>
    <w:rsid w:val="008F1F02"/>
    <w:rsid w:val="008F4229"/>
    <w:rsid w:val="008F4690"/>
    <w:rsid w:val="009164FE"/>
    <w:rsid w:val="00957309"/>
    <w:rsid w:val="0096508D"/>
    <w:rsid w:val="00987B73"/>
    <w:rsid w:val="009923EA"/>
    <w:rsid w:val="009A7EED"/>
    <w:rsid w:val="009C5D90"/>
    <w:rsid w:val="009D2A06"/>
    <w:rsid w:val="009E3D12"/>
    <w:rsid w:val="009F1779"/>
    <w:rsid w:val="00A12631"/>
    <w:rsid w:val="00A130F3"/>
    <w:rsid w:val="00A25045"/>
    <w:rsid w:val="00A5211B"/>
    <w:rsid w:val="00A62901"/>
    <w:rsid w:val="00A75F4A"/>
    <w:rsid w:val="00A806C0"/>
    <w:rsid w:val="00AB1653"/>
    <w:rsid w:val="00AB7DD4"/>
    <w:rsid w:val="00AD228F"/>
    <w:rsid w:val="00AD7532"/>
    <w:rsid w:val="00AF6A6E"/>
    <w:rsid w:val="00B026C4"/>
    <w:rsid w:val="00B07759"/>
    <w:rsid w:val="00B306C9"/>
    <w:rsid w:val="00B3113C"/>
    <w:rsid w:val="00B406CE"/>
    <w:rsid w:val="00B77CAC"/>
    <w:rsid w:val="00B830F9"/>
    <w:rsid w:val="00B954C8"/>
    <w:rsid w:val="00BC353E"/>
    <w:rsid w:val="00BE3E8F"/>
    <w:rsid w:val="00BF0741"/>
    <w:rsid w:val="00BF2622"/>
    <w:rsid w:val="00BF3979"/>
    <w:rsid w:val="00C0269C"/>
    <w:rsid w:val="00C106E1"/>
    <w:rsid w:val="00C167AF"/>
    <w:rsid w:val="00C61C5D"/>
    <w:rsid w:val="00CA286B"/>
    <w:rsid w:val="00CD6918"/>
    <w:rsid w:val="00CF5793"/>
    <w:rsid w:val="00D12B36"/>
    <w:rsid w:val="00D32F14"/>
    <w:rsid w:val="00D510DE"/>
    <w:rsid w:val="00D56BAB"/>
    <w:rsid w:val="00D72717"/>
    <w:rsid w:val="00D7515C"/>
    <w:rsid w:val="00D81F66"/>
    <w:rsid w:val="00D82B95"/>
    <w:rsid w:val="00DB0D4C"/>
    <w:rsid w:val="00DD0A85"/>
    <w:rsid w:val="00DE18AF"/>
    <w:rsid w:val="00DE3475"/>
    <w:rsid w:val="00E01504"/>
    <w:rsid w:val="00E07BAD"/>
    <w:rsid w:val="00E20A4F"/>
    <w:rsid w:val="00E25199"/>
    <w:rsid w:val="00E452AF"/>
    <w:rsid w:val="00E54889"/>
    <w:rsid w:val="00E76E99"/>
    <w:rsid w:val="00E827C5"/>
    <w:rsid w:val="00EA2B79"/>
    <w:rsid w:val="00EA3CC3"/>
    <w:rsid w:val="00EC2B9B"/>
    <w:rsid w:val="00ED0713"/>
    <w:rsid w:val="00ED57B8"/>
    <w:rsid w:val="00F14C64"/>
    <w:rsid w:val="00F26DDA"/>
    <w:rsid w:val="00F27411"/>
    <w:rsid w:val="00F31D8F"/>
    <w:rsid w:val="00F4247B"/>
    <w:rsid w:val="00F42AE9"/>
    <w:rsid w:val="00F64762"/>
    <w:rsid w:val="00F7122E"/>
    <w:rsid w:val="00F75462"/>
    <w:rsid w:val="00F8663F"/>
    <w:rsid w:val="00FA437B"/>
    <w:rsid w:val="00FA6170"/>
    <w:rsid w:val="00FA7ABA"/>
    <w:rsid w:val="00FB4758"/>
    <w:rsid w:val="00FC0106"/>
    <w:rsid w:val="00FF6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86BF6"/>
  <w15:chartTrackingRefBased/>
  <w15:docId w15:val="{D98B8114-8557-402D-9C09-37046DD2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450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50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508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508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508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5084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5084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5084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5084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5084C"/>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45084C"/>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45084C"/>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45084C"/>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45084C"/>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45084C"/>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45084C"/>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45084C"/>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45084C"/>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450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5084C"/>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4508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5084C"/>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4508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5084C"/>
    <w:rPr>
      <w:i/>
      <w:iCs/>
      <w:color w:val="404040" w:themeColor="text1" w:themeTint="BF"/>
      <w:lang w:val="lt-LT"/>
    </w:rPr>
  </w:style>
  <w:style w:type="paragraph" w:styleId="Sraopastraipa">
    <w:name w:val="List Paragraph"/>
    <w:basedOn w:val="prastasis"/>
    <w:uiPriority w:val="34"/>
    <w:qFormat/>
    <w:rsid w:val="0045084C"/>
    <w:pPr>
      <w:ind w:left="720"/>
      <w:contextualSpacing/>
    </w:pPr>
  </w:style>
  <w:style w:type="character" w:styleId="Rykuspabraukimas">
    <w:name w:val="Intense Emphasis"/>
    <w:basedOn w:val="Numatytasispastraiposriftas"/>
    <w:uiPriority w:val="21"/>
    <w:qFormat/>
    <w:rsid w:val="0045084C"/>
    <w:rPr>
      <w:i/>
      <w:iCs/>
      <w:color w:val="0F4761" w:themeColor="accent1" w:themeShade="BF"/>
    </w:rPr>
  </w:style>
  <w:style w:type="paragraph" w:styleId="Iskirtacitata">
    <w:name w:val="Intense Quote"/>
    <w:basedOn w:val="prastasis"/>
    <w:next w:val="prastasis"/>
    <w:link w:val="IskirtacitataDiagrama"/>
    <w:uiPriority w:val="30"/>
    <w:qFormat/>
    <w:rsid w:val="00450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5084C"/>
    <w:rPr>
      <w:i/>
      <w:iCs/>
      <w:color w:val="0F4761" w:themeColor="accent1" w:themeShade="BF"/>
      <w:lang w:val="lt-LT"/>
    </w:rPr>
  </w:style>
  <w:style w:type="character" w:styleId="Rykinuoroda">
    <w:name w:val="Intense Reference"/>
    <w:basedOn w:val="Numatytasispastraiposriftas"/>
    <w:uiPriority w:val="32"/>
    <w:qFormat/>
    <w:rsid w:val="0045084C"/>
    <w:rPr>
      <w:b/>
      <w:bCs/>
      <w:smallCaps/>
      <w:color w:val="0F4761" w:themeColor="accent1" w:themeShade="BF"/>
      <w:spacing w:val="5"/>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45084C"/>
    <w:rPr>
      <w:vertAlign w:val="superscript"/>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45084C"/>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45084C"/>
    <w:rPr>
      <w:sz w:val="20"/>
      <w:szCs w:val="20"/>
      <w:lang w:val="lt-LT"/>
    </w:rPr>
  </w:style>
  <w:style w:type="paragraph" w:styleId="Antrats">
    <w:name w:val="header"/>
    <w:basedOn w:val="prastasis"/>
    <w:link w:val="AntratsDiagrama"/>
    <w:uiPriority w:val="99"/>
    <w:semiHidden/>
    <w:unhideWhenUsed/>
    <w:rsid w:val="0054597B"/>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54597B"/>
    <w:rPr>
      <w:lang w:val="lt-LT"/>
    </w:rPr>
  </w:style>
  <w:style w:type="paragraph" w:styleId="Porat">
    <w:name w:val="footer"/>
    <w:basedOn w:val="prastasis"/>
    <w:link w:val="PoratDiagrama"/>
    <w:uiPriority w:val="99"/>
    <w:semiHidden/>
    <w:unhideWhenUsed/>
    <w:rsid w:val="0054597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semiHidden/>
    <w:rsid w:val="0054597B"/>
    <w:rPr>
      <w:lang w:val="lt-LT"/>
    </w:rPr>
  </w:style>
  <w:style w:type="character" w:styleId="Hipersaitas">
    <w:name w:val="Hyperlink"/>
    <w:basedOn w:val="Numatytasispastraiposriftas"/>
    <w:uiPriority w:val="99"/>
    <w:unhideWhenUsed/>
    <w:rsid w:val="006369BD"/>
    <w:rPr>
      <w:color w:val="467886" w:themeColor="hyperlink"/>
      <w:u w:val="single"/>
    </w:rPr>
  </w:style>
  <w:style w:type="paragraph" w:styleId="Pataisymai">
    <w:name w:val="Revision"/>
    <w:hidden/>
    <w:uiPriority w:val="99"/>
    <w:semiHidden/>
    <w:rsid w:val="00A12631"/>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e0458643b88611e6a3e9de0fc8d85cd8/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864a5b10c05211e6a3e9de0fc8d85cd8/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CF887-8D29-410B-A8FE-3B05387D9E67}">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9B6B7ED-A8A8-4091-B03A-4ECDF65AFE01}">
  <ds:schemaRefs>
    <ds:schemaRef ds:uri="http://schemas.openxmlformats.org/officeDocument/2006/bibliography"/>
  </ds:schemaRefs>
</ds:datastoreItem>
</file>

<file path=customXml/itemProps3.xml><?xml version="1.0" encoding="utf-8"?>
<ds:datastoreItem xmlns:ds="http://schemas.openxmlformats.org/officeDocument/2006/customXml" ds:itemID="{F30105D1-4367-4438-82E3-4B1565B7CF21}">
  <ds:schemaRefs>
    <ds:schemaRef ds:uri="http://schemas.microsoft.com/sharepoint/v3/contenttype/forms"/>
  </ds:schemaRefs>
</ds:datastoreItem>
</file>

<file path=customXml/itemProps4.xml><?xml version="1.0" encoding="utf-8"?>
<ds:datastoreItem xmlns:ds="http://schemas.openxmlformats.org/officeDocument/2006/customXml" ds:itemID="{4A8C3601-9566-47D4-BDEE-67A806829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1197</Words>
  <Characters>6829</Characters>
  <Application>Microsoft Office Word</Application>
  <DocSecurity>0</DocSecurity>
  <Lines>56</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3</cp:revision>
  <dcterms:created xsi:type="dcterms:W3CDTF">2025-03-04T14:58:00Z</dcterms:created>
  <dcterms:modified xsi:type="dcterms:W3CDTF">2025-03-04T15:20:00Z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