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A354" w14:textId="77777777" w:rsidR="00343A0E" w:rsidRPr="008E77BA" w:rsidRDefault="00343A0E" w:rsidP="00343A0E">
      <w:pPr>
        <w:pStyle w:val="paragraph"/>
        <w:spacing w:before="0" w:beforeAutospacing="0" w:after="0" w:afterAutospacing="0" w:line="276" w:lineRule="auto"/>
        <w:ind w:firstLine="720"/>
        <w:textAlignment w:val="baseline"/>
        <w:rPr>
          <w:rStyle w:val="normaltextrun"/>
          <w:rFonts w:eastAsiaTheme="majorEastAsia"/>
        </w:rPr>
      </w:pPr>
      <w:r w:rsidRPr="008E77BA">
        <w:rPr>
          <w:rStyle w:val="normaltextrun"/>
          <w:rFonts w:eastAsiaTheme="majorEastAsia"/>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2809D48" w14:textId="77777777" w:rsidR="00343A0E" w:rsidRPr="008E77BA" w:rsidRDefault="00343A0E" w:rsidP="00343A0E">
      <w:pPr>
        <w:pStyle w:val="paragraph"/>
        <w:spacing w:before="0" w:beforeAutospacing="0" w:after="0" w:afterAutospacing="0" w:line="276" w:lineRule="auto"/>
        <w:ind w:firstLine="720"/>
        <w:textAlignment w:val="baseline"/>
        <w:rPr>
          <w:rFonts w:ascii="Calibri" w:hAnsi="Calibri" w:cs="Calibri"/>
          <w:lang w:val="lt-LT"/>
        </w:rPr>
      </w:pPr>
      <w:r w:rsidRPr="008E77BA">
        <w:rPr>
          <w:rStyle w:val="normaltextrun"/>
          <w:rFonts w:eastAsiaTheme="majorEastAsia"/>
        </w:rPr>
        <w:t xml:space="preserve">Vadovaujantis Tarnybai Įstatyme nustatyta pažeidimų prevencijos funkcija, šiuo metu atliekama </w:t>
      </w:r>
      <w:r w:rsidRPr="008E77BA">
        <w:rPr>
          <w:rFonts w:ascii="Calibri" w:hAnsi="Calibri" w:cs="Calibri"/>
          <w:b/>
          <w:bCs/>
          <w:lang w:val="lt-LT"/>
        </w:rPr>
        <w:t>Kėdainių rajono savivaldybės administracijos</w:t>
      </w:r>
      <w:r w:rsidRPr="008E77BA">
        <w:rPr>
          <w:rFonts w:ascii="Calibri" w:hAnsi="Calibri" w:cs="Calibri"/>
          <w:lang w:val="lt-LT"/>
        </w:rPr>
        <w:t xml:space="preserve"> (toliau – Perkančioji organizacija) vykdomo pirkimo </w:t>
      </w:r>
      <w:r w:rsidRPr="008E77BA">
        <w:rPr>
          <w:rFonts w:ascii="Calibri" w:hAnsi="Calibri" w:cs="Calibri"/>
          <w:b/>
          <w:bCs/>
          <w:lang w:val="lt-LT"/>
        </w:rPr>
        <w:t xml:space="preserve">Nr. </w:t>
      </w:r>
      <w:r>
        <w:rPr>
          <w:rFonts w:ascii="Calibri" w:hAnsi="Calibri" w:cs="Calibri"/>
          <w:b/>
          <w:bCs/>
          <w:lang w:val="lt-LT"/>
        </w:rPr>
        <w:t>1239782</w:t>
      </w:r>
      <w:r w:rsidRPr="008E77BA">
        <w:rPr>
          <w:rFonts w:ascii="Calibri" w:hAnsi="Calibri" w:cs="Calibri"/>
          <w:b/>
          <w:bCs/>
          <w:lang w:val="lt-LT"/>
        </w:rPr>
        <w:t xml:space="preserve"> „Mokslo paskirties pastato (Kėdainių </w:t>
      </w:r>
      <w:r>
        <w:rPr>
          <w:rFonts w:ascii="Calibri" w:hAnsi="Calibri" w:cs="Calibri"/>
          <w:b/>
          <w:bCs/>
          <w:lang w:val="lt-LT"/>
        </w:rPr>
        <w:t xml:space="preserve">„Ryto“ </w:t>
      </w:r>
      <w:r w:rsidRPr="008E77BA">
        <w:rPr>
          <w:rFonts w:ascii="Calibri" w:hAnsi="Calibri" w:cs="Calibri"/>
          <w:b/>
          <w:bCs/>
          <w:lang w:val="lt-LT"/>
        </w:rPr>
        <w:t xml:space="preserve">progimnazijos, adr. </w:t>
      </w:r>
      <w:r>
        <w:rPr>
          <w:rFonts w:ascii="Calibri" w:hAnsi="Calibri" w:cs="Calibri"/>
          <w:b/>
          <w:bCs/>
          <w:lang w:val="lt-LT"/>
        </w:rPr>
        <w:t>Pavasario</w:t>
      </w:r>
      <w:r w:rsidRPr="008E77BA">
        <w:rPr>
          <w:rFonts w:ascii="Calibri" w:hAnsi="Calibri" w:cs="Calibri"/>
          <w:b/>
          <w:bCs/>
          <w:lang w:val="lt-LT"/>
        </w:rPr>
        <w:t xml:space="preserve"> g. </w:t>
      </w:r>
      <w:r>
        <w:rPr>
          <w:rFonts w:ascii="Calibri" w:hAnsi="Calibri" w:cs="Calibri"/>
          <w:b/>
          <w:bCs/>
          <w:lang w:val="lt-LT"/>
        </w:rPr>
        <w:t>6</w:t>
      </w:r>
      <w:r w:rsidRPr="008E77BA">
        <w:rPr>
          <w:rFonts w:ascii="Calibri" w:hAnsi="Calibri" w:cs="Calibri"/>
          <w:b/>
          <w:bCs/>
          <w:lang w:val="lt-LT"/>
        </w:rPr>
        <w:t xml:space="preserve">, Kėdainiai) </w:t>
      </w:r>
      <w:r>
        <w:rPr>
          <w:rFonts w:ascii="Calibri" w:hAnsi="Calibri" w:cs="Calibri"/>
          <w:b/>
          <w:bCs/>
          <w:lang w:val="lt-LT"/>
        </w:rPr>
        <w:t>kapitalinio</w:t>
      </w:r>
      <w:r w:rsidRPr="008E77BA">
        <w:rPr>
          <w:rFonts w:ascii="Calibri" w:hAnsi="Calibri" w:cs="Calibri"/>
          <w:b/>
          <w:bCs/>
          <w:lang w:val="lt-LT"/>
        </w:rPr>
        <w:t xml:space="preserve"> remonto darbai (SAK)“</w:t>
      </w:r>
      <w:r w:rsidRPr="008E77BA">
        <w:rPr>
          <w:rFonts w:ascii="Calibri" w:hAnsi="Calibri" w:cs="Calibri"/>
          <w:lang w:val="lt-LT"/>
        </w:rPr>
        <w:t xml:space="preserve"> (toliau – Pirkimas) dokumentų atitikties Įstatymui ir jį įgyvendinantiems teisės aktams peržiūra (peržiūra prevenciniais tikslais atliekama tam tikra apimtimi).</w:t>
      </w:r>
    </w:p>
    <w:p w14:paraId="6B1E8129"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Tarnyba, prevencine tvarka peržiūrėjusi Pirkimo dokumentus, teikia rekomendaciją dėl Pirkimo dokumentų nuostatų.</w:t>
      </w:r>
    </w:p>
    <w:p w14:paraId="24FBAA21"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b/>
          <w:bCs/>
          <w:lang w:val="lt-LT"/>
        </w:rPr>
      </w:pPr>
      <w:r w:rsidRPr="00343A0E">
        <w:rPr>
          <w:rStyle w:val="normaltextrun"/>
          <w:rFonts w:eastAsiaTheme="majorEastAsia"/>
          <w:b/>
          <w:bCs/>
          <w:lang w:val="lt-LT"/>
        </w:rPr>
        <w:t>1. Dėl kvalifikacijos reikalavimų</w:t>
      </w:r>
    </w:p>
    <w:p w14:paraId="65BA6DD5" w14:textId="77777777" w:rsidR="00343A0E" w:rsidRPr="008E77BA" w:rsidRDefault="00343A0E" w:rsidP="00343A0E">
      <w:pPr>
        <w:pStyle w:val="paragraph"/>
        <w:spacing w:before="0" w:beforeAutospacing="0" w:after="0" w:afterAutospacing="0" w:line="276" w:lineRule="auto"/>
        <w:ind w:firstLine="720"/>
        <w:textAlignment w:val="baseline"/>
        <w:rPr>
          <w:rFonts w:ascii="Calibri" w:hAnsi="Calibri" w:cs="Calibri"/>
          <w:lang w:val="lt-LT" w:eastAsia="lt-LT"/>
        </w:rPr>
      </w:pPr>
      <w:r>
        <w:rPr>
          <w:rFonts w:ascii="Calibri" w:hAnsi="Calibri" w:cs="Calibri"/>
          <w:b/>
          <w:bCs/>
          <w:lang w:val="lt-LT" w:eastAsia="lt-LT"/>
        </w:rPr>
        <w:t>1.</w:t>
      </w:r>
      <w:r w:rsidRPr="008E77BA">
        <w:rPr>
          <w:rFonts w:ascii="Calibri" w:hAnsi="Calibri" w:cs="Calibri"/>
          <w:b/>
          <w:bCs/>
          <w:lang w:val="lt-LT" w:eastAsia="lt-LT"/>
        </w:rPr>
        <w:t>1.</w:t>
      </w:r>
      <w:r w:rsidRPr="008E77BA">
        <w:rPr>
          <w:rFonts w:ascii="Calibri" w:hAnsi="Calibri" w:cs="Calibri"/>
          <w:lang w:val="lt-LT" w:eastAsia="lt-LT"/>
        </w:rPr>
        <w:t xml:space="preserve"> 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Pr="008E77BA">
        <w:rPr>
          <w:rStyle w:val="FootnoteReference"/>
          <w:rFonts w:ascii="Calibri" w:eastAsiaTheme="majorEastAsia" w:hAnsi="Calibri" w:cs="Calibri"/>
          <w:lang w:val="lt-LT" w:eastAsia="lt-LT"/>
        </w:rPr>
        <w:footnoteReference w:id="1"/>
      </w:r>
      <w:r w:rsidRPr="008E77BA">
        <w:rPr>
          <w:rFonts w:ascii="Calibri" w:hAnsi="Calibri" w:cs="Calibr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neleistina pernelyg susiaurinti vertinamo dalyko.</w:t>
      </w:r>
    </w:p>
    <w:p w14:paraId="3C1466E9"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 xml:space="preserve">Pirkimo sąlygų 4 priedas „Tiekėjų kvalifikacijos reikalavimai ir reikalaujami kokybės bei aplinkos apsaugos vadybos sistemų standartai“ (toliau – Kvalifikacijos reikalavimų lentelė) 3.1 papunktyje nurodyta, kad „Tiekėjas per paskutinius 5 metus iki pasiūlymo pateikimo termino pabaigos yra atlikęs </w:t>
      </w:r>
      <w:r w:rsidRPr="00343A0E">
        <w:rPr>
          <w:rStyle w:val="normaltextrun"/>
          <w:rFonts w:eastAsiaTheme="majorEastAsia"/>
          <w:b/>
          <w:bCs/>
          <w:lang w:val="lt-LT"/>
        </w:rPr>
        <w:t>negyvenamųjų pastatų statybos darbų</w:t>
      </w:r>
      <w:r w:rsidRPr="00343A0E">
        <w:rPr>
          <w:rStyle w:val="normaltextrun"/>
          <w:rFonts w:eastAsiaTheme="majorEastAsia"/>
          <w:lang w:val="lt-LT"/>
        </w:rPr>
        <w:t>, kurių vertė yra ne mažesnė kaip 180 323,00 Eur be PVM ir šių darbų atlikimas ir galutiniai rezultatai buvo tinkami“.</w:t>
      </w:r>
    </w:p>
    <w:p w14:paraId="75BCCD03"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Atsižvelgiant į Metodikos 16 punkto nuostatą, rekomenduotina pakartotinai įsivertinti nustatytą reikalavimą ir nesiaurinti vertinamo dalyko, t. y. vertinti tiekėjo patirtį ne tik atliekant darbus negyvenamųjų pastatų tipui priskiriamuose objektuose, bet ir gyvenamosios paskirties pastatuose.</w:t>
      </w:r>
    </w:p>
    <w:p w14:paraId="6711DA28"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Taip pat rekomenduotina detalizuoti, kokie statybos darbai tinkami Kvalifikacijos reikalavimų lentelės 3.1 papunktyje nurodytą kvalifikacijos reikalavimą, t. y. nurodyti statinio statybos darbų rūšis (statybos techniniame reglamento STR 1.01.08:2002 „Statinio statybos rūšys“ 7 punktas): naujo statinio statyba ir (arba) statinio rekonstravimas ir (arba) statinio kapitalinis remontas ir (arba) statinio paprastasis remontas.</w:t>
      </w:r>
    </w:p>
    <w:p w14:paraId="32EB2A4A" w14:textId="77777777" w:rsidR="00343A0E" w:rsidRDefault="00343A0E" w:rsidP="00343A0E">
      <w:pPr>
        <w:pStyle w:val="paragraph"/>
        <w:spacing w:before="0" w:beforeAutospacing="0" w:after="0" w:afterAutospacing="0" w:line="276" w:lineRule="auto"/>
        <w:ind w:firstLine="720"/>
        <w:textAlignment w:val="baseline"/>
        <w:rPr>
          <w:rFonts w:ascii="Calibri" w:hAnsi="Calibri" w:cs="Calibri"/>
          <w:lang w:val="lt-LT"/>
        </w:rPr>
      </w:pPr>
      <w:r w:rsidRPr="00F6415D">
        <w:rPr>
          <w:rFonts w:ascii="Calibri" w:hAnsi="Calibri" w:cs="Calibri"/>
          <w:lang w:val="lt-LT"/>
        </w:rPr>
        <w:t>Skiltyje „</w:t>
      </w:r>
      <w:r w:rsidRPr="00F6415D">
        <w:rPr>
          <w:rFonts w:ascii="Calibri" w:hAnsi="Calibri" w:cs="Calibri"/>
          <w:color w:val="000000"/>
          <w:lang w:val="lt-LT"/>
        </w:rPr>
        <w:t>Atitiktį reikalavimui įrodantys dokumentai</w:t>
      </w:r>
      <w:r w:rsidRPr="00F6415D">
        <w:rPr>
          <w:rFonts w:ascii="Calibri" w:hAnsi="Calibri" w:cs="Calibri"/>
          <w:lang w:val="lt-LT"/>
        </w:rPr>
        <w:t xml:space="preserve">“ nurodoma, jog turi būti pateikiamas </w:t>
      </w:r>
      <w:r w:rsidRPr="00F6415D">
        <w:rPr>
          <w:rFonts w:ascii="Calibri" w:hAnsi="Calibri" w:cs="Calibri"/>
          <w:color w:val="000000"/>
          <w:lang w:val="lt-LT"/>
        </w:rPr>
        <w:t xml:space="preserve">&lt;...&gt; darbų sąrašas kartu su užsakovų (tiek viešųjų, tiek privačiųjų) pažymomis, apie tai, kad </w:t>
      </w:r>
      <w:r w:rsidRPr="00F6415D">
        <w:rPr>
          <w:rFonts w:ascii="Calibri" w:hAnsi="Calibri" w:cs="Calibri"/>
          <w:b/>
          <w:bCs/>
          <w:color w:val="000000"/>
          <w:lang w:val="lt-LT"/>
        </w:rPr>
        <w:t>svarbiausių darbų</w:t>
      </w:r>
      <w:r w:rsidRPr="00F6415D">
        <w:rPr>
          <w:rFonts w:ascii="Calibri" w:hAnsi="Calibri" w:cs="Calibri"/>
          <w:color w:val="000000"/>
          <w:lang w:val="lt-LT"/>
        </w:rPr>
        <w:t xml:space="preserve"> </w:t>
      </w:r>
      <w:r w:rsidRPr="00F6415D">
        <w:rPr>
          <w:rFonts w:ascii="Calibri" w:hAnsi="Calibri" w:cs="Calibri"/>
          <w:b/>
          <w:bCs/>
          <w:color w:val="000000"/>
          <w:lang w:val="lt-LT"/>
        </w:rPr>
        <w:t>atlikimas ir galutiniai rezultatai buvo tinkami</w:t>
      </w:r>
      <w:r w:rsidRPr="00F6415D">
        <w:rPr>
          <w:rFonts w:ascii="Calibri" w:hAnsi="Calibri" w:cs="Calibri"/>
          <w:color w:val="000000"/>
          <w:lang w:val="lt-LT"/>
        </w:rPr>
        <w:t xml:space="preserve"> &lt;...&gt;“. </w:t>
      </w:r>
      <w:r w:rsidRPr="00F6415D">
        <w:rPr>
          <w:rFonts w:ascii="Calibri" w:hAnsi="Calibri" w:cs="Calibri"/>
          <w:lang w:val="lt-LT"/>
        </w:rPr>
        <w:t>Atsižvelgiant į tai, kad pačiame kvalifikacijos reikalavime nenurodyta, kas bus laikoma svarbiausiais darbais, Tarnyba rekomenduoja patikslinti kvalifikacinį reikalavimą, aiškiai apibrėžiant, kas šiuo atveju, bus laikoma svarbiausiais darbais.</w:t>
      </w:r>
    </w:p>
    <w:p w14:paraId="02C23918" w14:textId="77777777" w:rsidR="00343A0E" w:rsidRPr="00F6415D" w:rsidRDefault="00343A0E" w:rsidP="00343A0E">
      <w:pPr>
        <w:pStyle w:val="paragraph"/>
        <w:spacing w:before="0" w:beforeAutospacing="0" w:after="0" w:afterAutospacing="0" w:line="276" w:lineRule="auto"/>
        <w:ind w:firstLine="720"/>
        <w:textAlignment w:val="baseline"/>
        <w:rPr>
          <w:rFonts w:ascii="Calibri" w:eastAsia="Arial" w:hAnsi="Calibri" w:cs="Calibri"/>
          <w:lang w:val="lt-LT"/>
        </w:rPr>
      </w:pPr>
      <w:r w:rsidRPr="00343A0E">
        <w:rPr>
          <w:rStyle w:val="normaltextrun"/>
          <w:rFonts w:eastAsiaTheme="majorEastAsia"/>
          <w:b/>
          <w:bCs/>
          <w:lang w:val="lt-LT"/>
        </w:rPr>
        <w:lastRenderedPageBreak/>
        <w:t>1.2.</w:t>
      </w:r>
      <w:r w:rsidRPr="00343A0E">
        <w:rPr>
          <w:rStyle w:val="normaltextrun"/>
          <w:rFonts w:eastAsiaTheme="majorEastAsia"/>
          <w:lang w:val="lt-LT"/>
        </w:rPr>
        <w:t xml:space="preserve"> Kvalifikacijos reikalavimų lentelės 1.1 ir 3.2 papunkčių skiltyje „</w:t>
      </w:r>
      <w:r w:rsidRPr="00F6415D">
        <w:rPr>
          <w:rFonts w:ascii="Calibri" w:hAnsi="Calibri" w:cs="Calibri"/>
          <w:color w:val="000000"/>
          <w:lang w:val="lt-LT"/>
        </w:rPr>
        <w:t>Atitiktį reikalavimui įrodantys dokumentai</w:t>
      </w:r>
      <w:r w:rsidRPr="00F6415D">
        <w:rPr>
          <w:rFonts w:ascii="Calibri" w:hAnsi="Calibri" w:cs="Calibri"/>
          <w:lang w:val="lt-LT"/>
        </w:rPr>
        <w:t>“ nurodyta atitinkamai: „</w:t>
      </w:r>
      <w:r w:rsidRPr="00F6415D">
        <w:rPr>
          <w:rFonts w:ascii="Calibri" w:eastAsia="Arial" w:hAnsi="Calibri" w:cs="Calibri"/>
          <w:b/>
          <w:bCs/>
          <w:lang w:val="lt-LT"/>
        </w:rPr>
        <w:t>Užsienio valstybės tiekėjas</w:t>
      </w:r>
      <w:r w:rsidRPr="00F6415D">
        <w:rPr>
          <w:rFonts w:ascii="Calibri" w:eastAsia="Arial" w:hAnsi="Calibri" w:cs="Calibri"/>
          <w:lang w:val="lt-LT"/>
        </w:rPr>
        <w:t xml:space="preserve"> pateikia profesinių ar veiklos registrų tvarkytojų, valstybės įgaliotų institucijų pažymas, &lt;...&gt;“; </w:t>
      </w:r>
      <w:r w:rsidRPr="00F6415D">
        <w:rPr>
          <w:rFonts w:ascii="Calibri" w:hAnsi="Calibri" w:cs="Calibri"/>
          <w:color w:val="000000"/>
          <w:lang w:val="lt-LT"/>
        </w:rPr>
        <w:t>„</w:t>
      </w:r>
      <w:r w:rsidRPr="00F6415D">
        <w:rPr>
          <w:rFonts w:ascii="Calibri" w:hAnsi="Calibri" w:cs="Calibri"/>
          <w:b/>
          <w:bCs/>
          <w:color w:val="000000"/>
          <w:lang w:val="lt-LT"/>
        </w:rPr>
        <w:t>Vadovo</w:t>
      </w:r>
      <w:r w:rsidRPr="00F6415D">
        <w:rPr>
          <w:rFonts w:ascii="Calibri" w:hAnsi="Calibri" w:cs="Calibri"/>
          <w:color w:val="000000"/>
          <w:lang w:val="lt-LT"/>
        </w:rPr>
        <w:t xml:space="preserve"> (-ų) vardas pavardė ir galiojančio kvalifikacijos atestato numeris &lt;...&gt;, </w:t>
      </w:r>
      <w:r w:rsidRPr="00F6415D">
        <w:rPr>
          <w:rFonts w:ascii="Calibri" w:hAnsi="Calibri" w:cs="Calibri"/>
          <w:b/>
          <w:bCs/>
          <w:color w:val="000000"/>
          <w:lang w:val="lt-LT"/>
        </w:rPr>
        <w:t>užsienio valstybės tiekėjas</w:t>
      </w:r>
      <w:r w:rsidRPr="00F6415D">
        <w:rPr>
          <w:rFonts w:ascii="Calibri" w:hAnsi="Calibri" w:cs="Calibri"/>
          <w:color w:val="000000"/>
          <w:lang w:val="lt-LT"/>
        </w:rPr>
        <w:t xml:space="preserve"> pateikia teisės verstis atitinkama veikla pripažinimo dokumento skaitmeninę kopiją“.</w:t>
      </w:r>
    </w:p>
    <w:p w14:paraId="701509E2" w14:textId="77777777" w:rsidR="00343A0E" w:rsidRPr="00F6415D" w:rsidRDefault="00343A0E" w:rsidP="00343A0E">
      <w:pPr>
        <w:spacing w:after="0" w:line="276" w:lineRule="auto"/>
        <w:ind w:firstLine="709"/>
        <w:rPr>
          <w:rFonts w:ascii="Calibri" w:hAnsi="Calibri" w:cs="Calibri"/>
          <w:sz w:val="24"/>
          <w:szCs w:val="24"/>
        </w:rPr>
      </w:pPr>
      <w:r w:rsidRPr="00F6415D">
        <w:rPr>
          <w:rFonts w:ascii="Calibri" w:hAnsi="Calibri" w:cs="Calibri"/>
          <w:sz w:val="24"/>
          <w:szCs w:val="24"/>
        </w:rPr>
        <w:t xml:space="preserve">Tarnybos parengtose </w:t>
      </w:r>
      <w:hyperlink r:id="rId7" w:history="1">
        <w:r w:rsidRPr="00F6415D">
          <w:rPr>
            <w:rStyle w:val="Hyperlink"/>
            <w:rFonts w:ascii="Calibri" w:hAnsi="Calibri" w:cs="Calibri"/>
            <w:sz w:val="24"/>
            <w:szCs w:val="24"/>
          </w:rPr>
          <w:t>Statybos darbų pirkimo gairėse</w:t>
        </w:r>
      </w:hyperlink>
      <w:r w:rsidRPr="00F6415D">
        <w:rPr>
          <w:rFonts w:ascii="Calibri" w:hAnsi="Calibri" w:cs="Calibri"/>
          <w:sz w:val="24"/>
          <w:szCs w:val="24"/>
        </w:rPr>
        <w:t xml:space="preserve"> nurodyta, kas laikoma užsienio šalies tiekėjais</w:t>
      </w:r>
      <w:r w:rsidRPr="00F6415D">
        <w:rPr>
          <w:rStyle w:val="FootnoteReference"/>
          <w:rFonts w:ascii="Calibri" w:hAnsi="Calibri" w:cs="Calibri"/>
          <w:sz w:val="24"/>
          <w:szCs w:val="24"/>
        </w:rPr>
        <w:footnoteReference w:id="2"/>
      </w:r>
      <w:r w:rsidRPr="00F6415D">
        <w:rPr>
          <w:rFonts w:ascii="Calibri" w:hAnsi="Calibri" w:cs="Calibri"/>
          <w:sz w:val="24"/>
          <w:szCs w:val="24"/>
        </w:rPr>
        <w:t xml:space="preserve"> / specialistais</w:t>
      </w:r>
      <w:r w:rsidRPr="00F6415D">
        <w:rPr>
          <w:rStyle w:val="FootnoteReference"/>
          <w:rFonts w:ascii="Calibri" w:hAnsi="Calibri" w:cs="Calibri"/>
          <w:sz w:val="24"/>
          <w:szCs w:val="24"/>
        </w:rPr>
        <w:footnoteReference w:id="3"/>
      </w:r>
      <w:r w:rsidRPr="00F6415D">
        <w:rPr>
          <w:rFonts w:ascii="Calibri" w:hAnsi="Calibri" w:cs="Calibri"/>
          <w:sz w:val="24"/>
          <w:szCs w:val="24"/>
        </w:rPr>
        <w:t xml:space="preserve">, bei nurodyta kokie reikalavimai taikomi </w:t>
      </w:r>
      <w:r w:rsidRPr="00F6415D">
        <w:rPr>
          <w:rFonts w:ascii="Calibri" w:hAnsi="Calibri" w:cs="Calibri"/>
          <w:b/>
          <w:bCs/>
          <w:sz w:val="24"/>
          <w:szCs w:val="24"/>
        </w:rPr>
        <w:t>trečiųjų šalių juridiniams asmenis</w:t>
      </w:r>
      <w:r w:rsidRPr="00F6415D">
        <w:rPr>
          <w:rStyle w:val="FootnoteReference"/>
          <w:rFonts w:ascii="Calibri" w:hAnsi="Calibri" w:cs="Calibri"/>
          <w:b/>
          <w:bCs/>
          <w:sz w:val="24"/>
          <w:szCs w:val="24"/>
        </w:rPr>
        <w:footnoteReference w:id="4"/>
      </w:r>
      <w:r w:rsidRPr="00F6415D">
        <w:rPr>
          <w:rFonts w:ascii="Calibri" w:hAnsi="Calibri" w:cs="Calibri"/>
          <w:b/>
          <w:bCs/>
          <w:sz w:val="24"/>
          <w:szCs w:val="24"/>
        </w:rPr>
        <w:t xml:space="preserve"> / piliečiams ir kitiems fiziniams asmenims</w:t>
      </w:r>
      <w:r w:rsidRPr="00F6415D">
        <w:rPr>
          <w:rStyle w:val="FootnoteReference"/>
          <w:rFonts w:ascii="Calibri" w:hAnsi="Calibri" w:cs="Calibri"/>
          <w:sz w:val="24"/>
          <w:szCs w:val="24"/>
        </w:rPr>
        <w:footnoteReference w:id="5"/>
      </w:r>
      <w:r w:rsidRPr="00F6415D">
        <w:rPr>
          <w:rFonts w:ascii="Calibri" w:hAnsi="Calibri" w:cs="Calibri"/>
          <w:sz w:val="24"/>
          <w:szCs w:val="24"/>
        </w:rPr>
        <w:t>. Atsižvelgiant į tai, rekomenduotina papildyti informacija apie užsienio šalių tiekėjus / specialistus, bei trečiųjų šalių juridinius asmenis / piliečius ir fizinius asmenis.</w:t>
      </w:r>
    </w:p>
    <w:p w14:paraId="72291DD5" w14:textId="77777777" w:rsidR="00343A0E" w:rsidRPr="00F6415D" w:rsidRDefault="00343A0E" w:rsidP="00343A0E">
      <w:pPr>
        <w:spacing w:after="0" w:line="276" w:lineRule="auto"/>
        <w:ind w:firstLine="709"/>
        <w:rPr>
          <w:rFonts w:ascii="Calibri" w:hAnsi="Calibri" w:cs="Calibri"/>
          <w:sz w:val="24"/>
          <w:szCs w:val="24"/>
        </w:rPr>
      </w:pPr>
      <w:r w:rsidRPr="00F6415D">
        <w:rPr>
          <w:rFonts w:ascii="Calibri" w:hAnsi="Calibri" w:cs="Calibri"/>
          <w:sz w:val="24"/>
          <w:szCs w:val="24"/>
        </w:rPr>
        <w:t>Taip pat atkreiptinas dėmesys į tai, kad Kvalifikacijos reikalavimų lentelės 3.2 papunktyje kvalifikacijos reikalavimas keliamas specialistui (fiziniam asmeniui), o ne tiekėjui (juridiniam asmeniui), todėl atitinkamai turi būti patikslinti kvalifikacijos reikalavimą pagrindžiantys dokumentai.</w:t>
      </w:r>
    </w:p>
    <w:p w14:paraId="2E6A7987" w14:textId="77777777" w:rsidR="00343A0E" w:rsidRPr="005F43AF" w:rsidRDefault="00343A0E" w:rsidP="00343A0E">
      <w:pPr>
        <w:pStyle w:val="paragraph"/>
        <w:spacing w:before="0" w:beforeAutospacing="0" w:after="0" w:afterAutospacing="0" w:line="276" w:lineRule="auto"/>
        <w:ind w:firstLine="720"/>
        <w:textAlignment w:val="baseline"/>
        <w:rPr>
          <w:rFonts w:ascii="Calibri" w:eastAsiaTheme="majorEastAsia" w:hAnsi="Calibri" w:cs="Calibri"/>
          <w:lang w:val="lt-LT"/>
        </w:rPr>
      </w:pPr>
      <w:r w:rsidRPr="00343A0E">
        <w:rPr>
          <w:rStyle w:val="normaltextrun"/>
          <w:rFonts w:eastAsiaTheme="majorEastAsia"/>
          <w:b/>
          <w:bCs/>
          <w:lang w:val="lt-LT"/>
        </w:rPr>
        <w:t>1.3.</w:t>
      </w:r>
      <w:r w:rsidRPr="00343A0E">
        <w:rPr>
          <w:rStyle w:val="normaltextrun"/>
          <w:rFonts w:eastAsiaTheme="majorEastAsia"/>
          <w:lang w:val="lt-LT"/>
        </w:rPr>
        <w:t xml:space="preserve"> Kvalifikacijos reikalavimų lentelės 1.1 papunktyje nenurodyta, kaip šį kvalifikacijos reikalavimą turi atitikti subjektai. Tarnyba pažymi, kad paprastai nustatomi tokie reikalavimai: </w:t>
      </w:r>
      <w:r w:rsidRPr="005F43AF">
        <w:rPr>
          <w:rFonts w:ascii="Calibri" w:eastAsiaTheme="majorEastAsia" w:hAnsi="Calibri" w:cs="Calibri"/>
          <w:lang w:val="lt-LT"/>
        </w:rPr>
        <w:t xml:space="preserve">jeigu </w:t>
      </w:r>
      <w:r w:rsidRPr="005F43AF">
        <w:rPr>
          <w:rFonts w:ascii="Calibri" w:eastAsiaTheme="majorEastAsia" w:hAnsi="Calibri" w:cs="Calibri"/>
          <w:lang w:val="lt-LT"/>
        </w:rPr>
        <w:lastRenderedPageBreak/>
        <w:t>pasiūlymą teikia ūkio subjektų grupė – reikalavimą turi atitikti kiekvienas ūkio subjektų grupės narys (-iai), pagal jų prisiimamus įsipareigojimus pirkimo sutarčiai vykdyti;</w:t>
      </w:r>
      <w:r>
        <w:rPr>
          <w:rFonts w:ascii="Calibri" w:eastAsiaTheme="majorEastAsia" w:hAnsi="Calibri" w:cs="Calibri"/>
          <w:lang w:val="lt-LT"/>
        </w:rPr>
        <w:t xml:space="preserve"> </w:t>
      </w:r>
      <w:r w:rsidRPr="005F43AF">
        <w:rPr>
          <w:rFonts w:ascii="Calibri" w:eastAsiaTheme="majorEastAsia" w:hAnsi="Calibri" w:cs="Calibri"/>
          <w:lang w:val="lt-LT"/>
        </w:rPr>
        <w:t>tiekėjas gali remtis kitų ūkio subjektų pajėgumais tik tuomet, kai tie subjektai, kurių pajėgumais buvo pasiremta, patys tieks prekes, teiks paslaugas ar atliks darbus, kuriems reikia jų pajėgumų;</w:t>
      </w:r>
      <w:r>
        <w:rPr>
          <w:rFonts w:ascii="Calibri" w:eastAsiaTheme="majorEastAsia" w:hAnsi="Calibri" w:cs="Calibri"/>
          <w:lang w:val="lt-LT"/>
        </w:rPr>
        <w:t xml:space="preserve"> </w:t>
      </w:r>
      <w:r w:rsidRPr="005F43AF">
        <w:rPr>
          <w:rFonts w:ascii="Calibri" w:eastAsiaTheme="majorEastAsia" w:hAnsi="Calibri" w:cs="Calibri"/>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Pr>
          <w:rFonts w:ascii="Calibri" w:eastAsiaTheme="majorEastAsia" w:hAnsi="Calibri" w:cs="Calibri"/>
          <w:lang w:val="lt-LT"/>
        </w:rPr>
        <w:t xml:space="preserve"> (Metodikos 9 punktas)</w:t>
      </w:r>
      <w:r w:rsidRPr="005F43AF">
        <w:rPr>
          <w:rFonts w:ascii="Calibri" w:eastAsiaTheme="majorEastAsia" w:hAnsi="Calibri" w:cs="Calibri"/>
          <w:lang w:val="lt-LT"/>
        </w:rPr>
        <w:t>.</w:t>
      </w:r>
    </w:p>
    <w:p w14:paraId="45C50157"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Kvalifikacijos reikalavimų lentelės 3.1 papunktyje nurodyti subjektai, kurie turi atitikti keliamus patirties reikalavimus: „Tiekėjas, tiekėjų grupės jungtinės veiklos sutarties pagrindu, bent vienas tiekėjų grupės narys arba visi tiekėjų grupės nariai kartu“. Tarnyba pažymi, kad paprastai nustatomi tokie reikalavimai: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(Metodikos 16.1 papunktis).</w:t>
      </w:r>
    </w:p>
    <w:p w14:paraId="31D14385"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Kvalifikacijos reikalavimų lentelės 3.2 papunktyje nurodyti subjektai, kurie turi atitikti personalo profesinei kvalifikacijai keliamus reikalavimus: „Tiekėjas, ūkio subjektas, tiekėjų grupės jungtinės veiklos sutarties pagrindu, bent vienas tiekėjų grupės narys arba visi tiekėjų grupės nariai kartu“. Tarnyba pažymi, kad paprastai nustatomi tokie reikalavimai: 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(Metodikos 21 papunktis).</w:t>
      </w:r>
    </w:p>
    <w:p w14:paraId="441801C9"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Atsižvelgiant į nurodytą, rekomenduotina peržiūrėti ir patikslinti nustatytus reikalavimus.</w:t>
      </w:r>
    </w:p>
    <w:p w14:paraId="680945E6"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b/>
          <w:bCs/>
          <w:lang w:val="lt-LT"/>
        </w:rPr>
      </w:pPr>
      <w:r w:rsidRPr="00343A0E">
        <w:rPr>
          <w:rStyle w:val="normaltextrun"/>
          <w:rFonts w:eastAsiaTheme="majorEastAsia"/>
          <w:b/>
          <w:bCs/>
          <w:lang w:val="lt-LT"/>
        </w:rPr>
        <w:t>2. Pašalinimo pagrindai</w:t>
      </w:r>
    </w:p>
    <w:p w14:paraId="46CB6624" w14:textId="77777777" w:rsidR="00343A0E" w:rsidRPr="00C94CCA" w:rsidRDefault="00343A0E" w:rsidP="00343A0E">
      <w:pPr>
        <w:spacing w:after="0" w:line="276" w:lineRule="auto"/>
        <w:ind w:firstLine="709"/>
        <w:textAlignment w:val="baseline"/>
        <w:rPr>
          <w:rFonts w:ascii="Calibri" w:hAnsi="Calibri" w:cs="Calibri"/>
          <w:color w:val="000000"/>
          <w:sz w:val="24"/>
          <w:szCs w:val="24"/>
          <w:lang w:eastAsia="lt-LT"/>
        </w:rPr>
      </w:pPr>
      <w:r w:rsidRPr="00C94CCA">
        <w:rPr>
          <w:rFonts w:ascii="Calibri" w:hAnsi="Calibri" w:cs="Calibri"/>
          <w:color w:val="000000"/>
          <w:sz w:val="24"/>
          <w:szCs w:val="24"/>
          <w:lang w:eastAsia="lt-LT"/>
        </w:rPr>
        <w:t>Pažymėtina, kad EBVPD formoje</w:t>
      </w:r>
      <w:r>
        <w:rPr>
          <w:rFonts w:ascii="Calibri" w:hAnsi="Calibri" w:cs="Calibri"/>
          <w:color w:val="000000"/>
          <w:sz w:val="24"/>
          <w:szCs w:val="24"/>
          <w:lang w:eastAsia="lt-LT"/>
        </w:rPr>
        <w:t xml:space="preserve"> (</w:t>
      </w:r>
      <w:r w:rsidRPr="008E77BA">
        <w:rPr>
          <w:rStyle w:val="normaltextrun"/>
          <w:sz w:val="24"/>
          <w:szCs w:val="24"/>
        </w:rPr>
        <w:t>Pirkimo sąlygų 5 priedas „EBVPD“</w:t>
      </w:r>
      <w:r>
        <w:rPr>
          <w:rFonts w:ascii="Calibri" w:hAnsi="Calibri" w:cs="Calibri"/>
          <w:color w:val="000000"/>
          <w:sz w:val="24"/>
          <w:szCs w:val="24"/>
          <w:lang w:eastAsia="lt-LT"/>
        </w:rPr>
        <w:t>)</w:t>
      </w:r>
      <w:r w:rsidRPr="00C94CCA">
        <w:rPr>
          <w:rFonts w:ascii="Calibri" w:hAnsi="Calibri" w:cs="Calibri"/>
          <w:color w:val="000000"/>
          <w:sz w:val="24"/>
          <w:szCs w:val="24"/>
          <w:lang w:eastAsia="lt-LT"/>
        </w:rPr>
        <w:t xml:space="preserve"> nurodyti tiekėjų pašalinimo pagrindai turi sutapti su tiekėjų pašalinimo pagrindais, nustatytais </w:t>
      </w:r>
      <w:r w:rsidRPr="008E77BA">
        <w:rPr>
          <w:rStyle w:val="normaltextrun"/>
          <w:sz w:val="24"/>
          <w:szCs w:val="24"/>
        </w:rPr>
        <w:t>Pirkimo sąlygų 3 priedo „Tiekėjų pašalinimo pagrindai“ lentelėje (toliau – Tiekėjų pašalinimo pagrindai).</w:t>
      </w:r>
      <w:r>
        <w:rPr>
          <w:rStyle w:val="normaltextrun"/>
          <w:sz w:val="24"/>
          <w:szCs w:val="24"/>
        </w:rPr>
        <w:t xml:space="preserve"> </w:t>
      </w:r>
      <w:r w:rsidRPr="00C94CCA">
        <w:rPr>
          <w:rFonts w:ascii="Calibri" w:hAnsi="Calibri" w:cs="Calibri"/>
          <w:color w:val="000000"/>
          <w:sz w:val="24"/>
          <w:szCs w:val="24"/>
          <w:lang w:eastAsia="lt-LT"/>
        </w:rPr>
        <w:t>Nagrinėjamu atveju EBVPD esanti informacija nesutampa, pavyzdžiui, EBVPD yra nurodyti Įstatymo 46 straipsnio 6 dalies 1</w:t>
      </w:r>
      <w:r w:rsidRPr="008A29A8">
        <w:rPr>
          <w:rFonts w:ascii="Calibri" w:hAnsi="Calibri" w:cs="Calibri"/>
          <w:sz w:val="24"/>
          <w:szCs w:val="24"/>
          <w:vertAlign w:val="superscript"/>
          <w:lang w:eastAsia="lt-LT"/>
        </w:rPr>
        <w:footnoteReference w:id="6"/>
      </w:r>
      <w:r w:rsidRPr="00C94CCA">
        <w:rPr>
          <w:rFonts w:ascii="Calibri" w:hAnsi="Calibri" w:cs="Calibri"/>
          <w:color w:val="000000"/>
          <w:sz w:val="24"/>
          <w:szCs w:val="24"/>
          <w:lang w:eastAsia="lt-LT"/>
        </w:rPr>
        <w:t xml:space="preserve"> punkto reikalavimai, kurie nėra Tiekėjų pašalinimo pagrinduose.</w:t>
      </w:r>
    </w:p>
    <w:p w14:paraId="041A47E7" w14:textId="77777777" w:rsidR="00343A0E" w:rsidRPr="00C94CCA" w:rsidRDefault="00343A0E" w:rsidP="00343A0E">
      <w:pPr>
        <w:spacing w:after="0" w:line="276" w:lineRule="auto"/>
        <w:ind w:firstLine="709"/>
        <w:textAlignment w:val="baseline"/>
        <w:rPr>
          <w:rFonts w:ascii="Calibri" w:hAnsi="Calibri" w:cs="Calibri"/>
          <w:sz w:val="24"/>
          <w:szCs w:val="24"/>
          <w:lang w:eastAsia="lt-LT"/>
        </w:rPr>
      </w:pPr>
      <w:r w:rsidRPr="00C94CCA">
        <w:rPr>
          <w:rFonts w:ascii="Calibri" w:hAnsi="Calibri" w:cs="Calibri"/>
          <w:sz w:val="24"/>
          <w:szCs w:val="24"/>
          <w:lang w:eastAsia="lt-LT"/>
        </w:rPr>
        <w:t>Atsižvelgiant į nurodytą ir vadovaujantis Įstatymo 35 straipsnio 4 dalies nuostata, kad „&lt;...&gt; Pirkimo dokumentai turi būti tikslūs, aiškūs, be dviprasmybių &lt;...&gt;“, Tarnyba rekomenduoja:</w:t>
      </w:r>
    </w:p>
    <w:p w14:paraId="7F450DB4" w14:textId="77777777" w:rsidR="00343A0E" w:rsidRPr="00C94CCA" w:rsidRDefault="00343A0E" w:rsidP="00343A0E">
      <w:pPr>
        <w:spacing w:after="0" w:line="276" w:lineRule="auto"/>
        <w:ind w:firstLine="709"/>
        <w:textAlignment w:val="baseline"/>
        <w:rPr>
          <w:rFonts w:ascii="Calibri" w:hAnsi="Calibri" w:cs="Calibri"/>
          <w:sz w:val="24"/>
          <w:szCs w:val="24"/>
          <w:lang w:eastAsia="lt-LT"/>
        </w:rPr>
      </w:pPr>
      <w:r w:rsidRPr="00C94CCA">
        <w:rPr>
          <w:rFonts w:ascii="Calibri" w:hAnsi="Calibri" w:cs="Calibri"/>
          <w:sz w:val="24"/>
          <w:szCs w:val="24"/>
          <w:lang w:eastAsia="lt-LT"/>
        </w:rPr>
        <w:t xml:space="preserve">a) arba patikslinti (pakeisti) EBVPD formą taip, kad ji atitiktų Tiekėjų pašalinimo pagrindus, t. y. EBVPD formoje atsisakyti </w:t>
      </w:r>
      <w:r w:rsidRPr="00C94CCA">
        <w:rPr>
          <w:rFonts w:ascii="Calibri" w:hAnsi="Calibri" w:cs="Calibri"/>
          <w:color w:val="000000"/>
          <w:sz w:val="24"/>
          <w:szCs w:val="24"/>
          <w:lang w:eastAsia="lt-LT"/>
        </w:rPr>
        <w:t>Įstatymo 46 straipsnio 6 dalies 1 punkt</w:t>
      </w:r>
      <w:r>
        <w:rPr>
          <w:rFonts w:ascii="Calibri" w:hAnsi="Calibri" w:cs="Calibri"/>
          <w:color w:val="000000"/>
          <w:sz w:val="24"/>
          <w:szCs w:val="24"/>
          <w:lang w:eastAsia="lt-LT"/>
        </w:rPr>
        <w:t>o</w:t>
      </w:r>
      <w:r w:rsidRPr="00C94CCA">
        <w:rPr>
          <w:rFonts w:ascii="Calibri" w:hAnsi="Calibri" w:cs="Calibri"/>
          <w:color w:val="000000"/>
          <w:sz w:val="24"/>
          <w:szCs w:val="24"/>
          <w:lang w:eastAsia="lt-LT"/>
        </w:rPr>
        <w:t xml:space="preserve"> reikalavimų;</w:t>
      </w:r>
    </w:p>
    <w:p w14:paraId="172BB9B7" w14:textId="77777777" w:rsidR="00343A0E" w:rsidRPr="00C94CCA" w:rsidRDefault="00343A0E" w:rsidP="00343A0E">
      <w:pPr>
        <w:spacing w:after="0" w:line="276" w:lineRule="auto"/>
        <w:ind w:firstLine="709"/>
        <w:textAlignment w:val="baseline"/>
        <w:rPr>
          <w:rFonts w:ascii="Calibri" w:hAnsi="Calibri" w:cs="Calibri"/>
          <w:color w:val="000000"/>
          <w:sz w:val="24"/>
          <w:szCs w:val="24"/>
          <w:lang w:eastAsia="lt-LT"/>
        </w:rPr>
      </w:pPr>
      <w:r w:rsidRPr="00C94CCA">
        <w:rPr>
          <w:rFonts w:ascii="Calibri" w:hAnsi="Calibri" w:cs="Calibri"/>
          <w:sz w:val="24"/>
          <w:szCs w:val="24"/>
          <w:lang w:eastAsia="lt-LT"/>
        </w:rPr>
        <w:lastRenderedPageBreak/>
        <w:t>b) arba patikslinti Tiekėjų pašalinimo pagrindus papildant Įstatymo</w:t>
      </w:r>
      <w:r w:rsidRPr="00C94CCA">
        <w:rPr>
          <w:rFonts w:ascii="Calibri" w:hAnsi="Calibri" w:cs="Calibri"/>
          <w:color w:val="000000"/>
          <w:sz w:val="24"/>
          <w:szCs w:val="24"/>
          <w:lang w:eastAsia="lt-LT"/>
        </w:rPr>
        <w:t xml:space="preserve"> 46 straipsnio 6 dalies 1 punkt</w:t>
      </w:r>
      <w:r>
        <w:rPr>
          <w:rFonts w:ascii="Calibri" w:hAnsi="Calibri" w:cs="Calibri"/>
          <w:color w:val="000000"/>
          <w:sz w:val="24"/>
          <w:szCs w:val="24"/>
          <w:lang w:eastAsia="lt-LT"/>
        </w:rPr>
        <w:t>u</w:t>
      </w:r>
      <w:r w:rsidRPr="00C94CCA">
        <w:rPr>
          <w:rFonts w:ascii="Calibri" w:hAnsi="Calibri" w:cs="Calibri"/>
          <w:color w:val="000000"/>
          <w:sz w:val="24"/>
          <w:szCs w:val="24"/>
          <w:lang w:eastAsia="lt-LT"/>
        </w:rPr>
        <w:t>.</w:t>
      </w:r>
    </w:p>
    <w:p w14:paraId="038056C2"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b/>
          <w:bCs/>
          <w:lang w:val="lt-LT"/>
        </w:rPr>
      </w:pPr>
      <w:r w:rsidRPr="00343A0E">
        <w:rPr>
          <w:rStyle w:val="normaltextrun"/>
          <w:rFonts w:eastAsiaTheme="majorEastAsia"/>
          <w:b/>
          <w:bCs/>
          <w:lang w:val="lt-LT"/>
        </w:rPr>
        <w:t>3. Dėl Sutarties projekto nuostatų netikslumų</w:t>
      </w:r>
    </w:p>
    <w:p w14:paraId="6D8D0992"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b/>
          <w:bCs/>
          <w:lang w:val="lt-LT"/>
        </w:rPr>
        <w:t>3.1.</w:t>
      </w:r>
      <w:r w:rsidRPr="00343A0E">
        <w:rPr>
          <w:rStyle w:val="normaltextrun"/>
          <w:rFonts w:eastAsiaTheme="majorEastAsia"/>
          <w:lang w:val="lt-LT"/>
        </w:rPr>
        <w:t xml:space="preserve"> Įstatymo 87 straipsnio 2 dalyje yra nustatyti privalomi viešųjų pirkimų sutarties turinio elementai, tarp kurių ir sutarties nutraukimo atvejai, įskaitant </w:t>
      </w:r>
      <w:r w:rsidRPr="00343A0E">
        <w:rPr>
          <w:rStyle w:val="normaltextrun"/>
          <w:rFonts w:eastAsiaTheme="majorEastAsia"/>
          <w:b/>
          <w:bCs/>
          <w:lang w:val="lt-LT"/>
        </w:rPr>
        <w:t>Įstatymo 90 straipsnyje</w:t>
      </w:r>
      <w:r w:rsidRPr="00343A0E">
        <w:rPr>
          <w:rStyle w:val="normaltextrun"/>
          <w:rFonts w:eastAsiaTheme="majorEastAsia"/>
          <w:lang w:val="lt-LT"/>
        </w:rPr>
        <w:t xml:space="preserve"> nurodytus atvejus (Įstatymo 87 straipsnio 2 dalies 9 punktas). Šiuo atveju Įstatymo 90 straipsnyje nurodyti sutarties nutraukimo atvejai neįtraukti į Sutarties projektą, todėl Tarnyba rekomenduoja patikslinti Sutarties projektą (Pirkimo sąlygų 8 priedas „Sutarties projektas“) (toliau – Sutarties projektas).</w:t>
      </w:r>
    </w:p>
    <w:p w14:paraId="56B50F9D"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b/>
          <w:bCs/>
          <w:lang w:val="lt-LT"/>
        </w:rPr>
        <w:t>3.2.</w:t>
      </w:r>
      <w:r w:rsidRPr="00343A0E">
        <w:rPr>
          <w:rStyle w:val="normaltextrun"/>
          <w:rFonts w:eastAsiaTheme="majorEastAsia"/>
          <w:lang w:val="lt-LT"/>
        </w:rPr>
        <w:t xml:space="preserve"> Sutarties projekto 14.1 papunktyje nurodyta: „Sudarius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w:t>
      </w:r>
      <w:r w:rsidRPr="00343A0E">
        <w:rPr>
          <w:rStyle w:val="normaltextrun"/>
          <w:rFonts w:eastAsiaTheme="majorEastAsia"/>
          <w:b/>
          <w:bCs/>
          <w:lang w:val="lt-LT"/>
        </w:rPr>
        <w:t>pateikti jų pašalinimo pagrindų nebuvimą bei kvalifikaciją patvirtinančius dokumentus</w:t>
      </w:r>
      <w:r w:rsidRPr="00343A0E">
        <w:rPr>
          <w:rStyle w:val="normaltextrun"/>
          <w:rFonts w:eastAsiaTheme="majorEastAsia"/>
          <w:lang w:val="lt-LT"/>
        </w:rPr>
        <w:t>.&lt;...&gt;“.</w:t>
      </w:r>
    </w:p>
    <w:p w14:paraId="7B24D153"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 xml:space="preserve">Atkreiptinas dėmesys, kad Pirkimo specialiųjų sąlygų 4.1 papunktyje nurodyta, kad „Reikalavimai dėl tiekėjo ir </w:t>
      </w:r>
      <w:r w:rsidRPr="00343A0E">
        <w:rPr>
          <w:rStyle w:val="normaltextrun"/>
          <w:rFonts w:eastAsiaTheme="majorEastAsia"/>
          <w:b/>
          <w:bCs/>
          <w:lang w:val="lt-LT"/>
        </w:rPr>
        <w:t>subtiekėjų (jei taikoma),</w:t>
      </w:r>
      <w:r w:rsidRPr="00343A0E">
        <w:rPr>
          <w:rStyle w:val="normaltextrun"/>
          <w:rFonts w:eastAsiaTheme="majorEastAsia"/>
          <w:lang w:val="lt-LT"/>
        </w:rPr>
        <w:t xml:space="preserve"> ūkio subjektų, kurių pajėgumais tiekėjas remiasi, pašalinimo pagrindų nebuvimo bei jų nebuvimą patvirtinantys dokumentai nurodyti specialiųjų pirkimo sąlygų 3 priede“. Vadovaujantis Pirkimo sąlygų 3 priedo „Tiekėjų pašalinimo pagrindai“ 2 punktu, pašalinimo pagrindai taikomi tiekėjui (kai pasiūlymą teikia ūkio subjektų grupė – visiems tos grupės nariams) ir ūkio subjektams, kurių pajėgumais tiekėjas remiasi, t. y. subtiekėjams pašalinimo pagrindai netaikomi.</w:t>
      </w:r>
    </w:p>
    <w:p w14:paraId="4E7F4E72" w14:textId="77777777" w:rsidR="00343A0E" w:rsidRPr="00343A0E" w:rsidRDefault="00343A0E" w:rsidP="00343A0E">
      <w:pPr>
        <w:pStyle w:val="paragraph"/>
        <w:spacing w:before="0" w:beforeAutospacing="0" w:after="0" w:afterAutospacing="0" w:line="276" w:lineRule="auto"/>
        <w:ind w:firstLine="720"/>
        <w:textAlignment w:val="baseline"/>
        <w:rPr>
          <w:rStyle w:val="normaltextrun"/>
          <w:rFonts w:eastAsiaTheme="majorEastAsia"/>
          <w:lang w:val="lt-LT"/>
        </w:rPr>
      </w:pPr>
      <w:r w:rsidRPr="00343A0E">
        <w:rPr>
          <w:rStyle w:val="normaltextrun"/>
          <w:rFonts w:eastAsiaTheme="majorEastAsia"/>
          <w:lang w:val="lt-LT"/>
        </w:rPr>
        <w:t>Atsižvelgiant į tai, kad Pirkimo dokumentai turi būti tikslūs ir aiškūs (Įstatymo 35 straipsnio 4 dalis), Tarnyba rekomenduoja tikslinti Pirkimo dokumentus, aiškia nurodant, kam taikomi pašalinimo pagrindai.</w:t>
      </w:r>
    </w:p>
    <w:p w14:paraId="04F13778" w14:textId="77777777" w:rsidR="00343A0E" w:rsidRPr="00B82849" w:rsidRDefault="00343A0E" w:rsidP="00343A0E">
      <w:pPr>
        <w:pStyle w:val="paragraph"/>
        <w:numPr>
          <w:ilvl w:val="0"/>
          <w:numId w:val="2"/>
        </w:numPr>
        <w:tabs>
          <w:tab w:val="left" w:pos="1134"/>
        </w:tabs>
        <w:spacing w:before="0" w:beforeAutospacing="0" w:after="0" w:afterAutospacing="0" w:line="276" w:lineRule="auto"/>
        <w:ind w:left="0" w:firstLine="709"/>
        <w:rPr>
          <w:rFonts w:ascii="Calibri" w:eastAsiaTheme="majorEastAsia" w:hAnsi="Calibri" w:cs="Calibri"/>
          <w:b/>
          <w:bCs/>
        </w:rPr>
      </w:pPr>
      <w:r w:rsidRPr="00B82849">
        <w:rPr>
          <w:rFonts w:ascii="Calibri" w:eastAsiaTheme="majorEastAsia" w:hAnsi="Calibri" w:cs="Calibri"/>
          <w:b/>
          <w:bCs/>
          <w:lang w:val="lt-LT"/>
        </w:rPr>
        <w:t>Dėl numatomos pirkimo vertės</w:t>
      </w:r>
    </w:p>
    <w:p w14:paraId="34E9B815" w14:textId="77777777" w:rsidR="00343A0E" w:rsidRDefault="00343A0E" w:rsidP="00343A0E">
      <w:pPr>
        <w:spacing w:after="0" w:line="276" w:lineRule="auto"/>
        <w:ind w:firstLine="709"/>
        <w:rPr>
          <w:rFonts w:ascii="Calibri" w:hAnsi="Calibri" w:cs="Calibri"/>
          <w:sz w:val="24"/>
          <w:szCs w:val="24"/>
        </w:rPr>
      </w:pPr>
      <w:r>
        <w:rPr>
          <w:rFonts w:ascii="Calibri" w:hAnsi="Calibri" w:cs="Calibri"/>
          <w:sz w:val="24"/>
          <w:szCs w:val="24"/>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0547CE08" w14:textId="77777777" w:rsidR="00343A0E" w:rsidRPr="00AF12F8" w:rsidRDefault="00343A0E" w:rsidP="00343A0E">
      <w:pPr>
        <w:pStyle w:val="ListParagraph"/>
        <w:numPr>
          <w:ilvl w:val="0"/>
          <w:numId w:val="2"/>
        </w:numPr>
        <w:shd w:val="clear" w:color="auto" w:fill="FFFFFF"/>
        <w:spacing w:after="0" w:line="276" w:lineRule="auto"/>
        <w:rPr>
          <w:rFonts w:ascii="Calibri" w:eastAsia="Times New Roman" w:hAnsi="Calibri" w:cs="Calibri"/>
          <w:b/>
          <w:bCs/>
          <w:color w:val="333333"/>
          <w:sz w:val="24"/>
          <w:szCs w:val="24"/>
        </w:rPr>
      </w:pPr>
      <w:r w:rsidRPr="00AF12F8">
        <w:rPr>
          <w:rFonts w:ascii="Calibri" w:eastAsia="Times New Roman" w:hAnsi="Calibri" w:cs="Calibri"/>
          <w:b/>
          <w:bCs/>
          <w:color w:val="333333"/>
          <w:sz w:val="24"/>
          <w:szCs w:val="24"/>
        </w:rPr>
        <w:t>Dėl žaliojo kriterijaus taikymo</w:t>
      </w:r>
    </w:p>
    <w:p w14:paraId="2EB7B890" w14:textId="77777777" w:rsidR="00343A0E" w:rsidRDefault="00343A0E" w:rsidP="00343A0E">
      <w:pPr>
        <w:spacing w:after="0" w:line="276" w:lineRule="auto"/>
        <w:ind w:firstLine="705"/>
        <w:textAlignment w:val="baseline"/>
        <w:rPr>
          <w:rFonts w:ascii="Calibri" w:eastAsiaTheme="majorEastAsia" w:hAnsi="Calibri" w:cs="Calibri"/>
          <w:sz w:val="24"/>
          <w:szCs w:val="24"/>
        </w:rPr>
      </w:pPr>
      <w:r w:rsidRPr="00AF12F8">
        <w:rPr>
          <w:rStyle w:val="normaltextrun"/>
          <w:rFonts w:eastAsiaTheme="majorEastAsia"/>
          <w:sz w:val="24"/>
          <w:szCs w:val="24"/>
        </w:rPr>
        <w:t>Pirkimo specialiųjų sąlygų</w:t>
      </w:r>
      <w:r>
        <w:rPr>
          <w:rStyle w:val="normaltextrun"/>
          <w:rFonts w:eastAsiaTheme="majorEastAsia"/>
          <w:sz w:val="24"/>
          <w:szCs w:val="24"/>
        </w:rPr>
        <w:t xml:space="preserve"> </w:t>
      </w:r>
      <w:r w:rsidRPr="00A62879">
        <w:rPr>
          <w:rFonts w:ascii="Calibri" w:hAnsi="Calibri" w:cs="Calibri"/>
          <w:sz w:val="24"/>
          <w:szCs w:val="24"/>
        </w:rPr>
        <w:t>1.6</w:t>
      </w:r>
      <w:r>
        <w:rPr>
          <w:rFonts w:ascii="Calibri" w:hAnsi="Calibri" w:cs="Calibri"/>
          <w:sz w:val="24"/>
          <w:szCs w:val="24"/>
        </w:rPr>
        <w:t xml:space="preserve"> punkte nustatyta, kad „</w:t>
      </w:r>
      <w:r w:rsidRPr="00A62879">
        <w:rPr>
          <w:rFonts w:ascii="Calibri" w:hAnsi="Calibri" w:cs="Calibri"/>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Pr="00A62879">
        <w:rPr>
          <w:rFonts w:ascii="Calibri" w:hAnsi="Calibri" w:cs="Calibri"/>
          <w:b/>
          <w:bCs/>
          <w:sz w:val="24"/>
          <w:szCs w:val="24"/>
        </w:rPr>
        <w:t>4.3 papunkčiu</w:t>
      </w:r>
      <w:r w:rsidRPr="00A62879">
        <w:rPr>
          <w:rFonts w:ascii="Calibri" w:hAnsi="Calibri" w:cs="Calibri"/>
          <w:sz w:val="24"/>
          <w:szCs w:val="24"/>
        </w:rPr>
        <w:t xml:space="preserve"> </w:t>
      </w:r>
      <w:r>
        <w:rPr>
          <w:rFonts w:ascii="Calibri" w:hAnsi="Calibri" w:cs="Calibri"/>
          <w:sz w:val="24"/>
          <w:szCs w:val="24"/>
        </w:rPr>
        <w:t>&lt;...&gt;“ (</w:t>
      </w:r>
      <w:r>
        <w:rPr>
          <w:rFonts w:ascii="Calibri" w:eastAsiaTheme="majorEastAsia" w:hAnsi="Calibri" w:cs="Calibri"/>
          <w:b/>
          <w:bCs/>
          <w:sz w:val="24"/>
          <w:szCs w:val="24"/>
        </w:rPr>
        <w:t>„</w:t>
      </w:r>
      <w:r w:rsidRPr="00BB1CB2">
        <w:rPr>
          <w:rFonts w:ascii="Calibri" w:eastAsiaTheme="majorEastAsia" w:hAnsi="Calibri" w:cs="Calibri"/>
          <w:b/>
          <w:bCs/>
          <w:sz w:val="24"/>
          <w:szCs w:val="24"/>
        </w:rPr>
        <w:t>nėra produktų sąraše</w:t>
      </w:r>
      <w:r w:rsidRPr="00BB1CB2">
        <w:rPr>
          <w:rFonts w:ascii="Calibri" w:eastAsiaTheme="majorEastAsia" w:hAnsi="Calibri" w:cs="Calibri"/>
          <w:sz w:val="24"/>
          <w:szCs w:val="24"/>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Pr>
          <w:rFonts w:ascii="Calibri" w:eastAsiaTheme="majorEastAsia" w:hAnsi="Calibri" w:cs="Calibri"/>
          <w:sz w:val="24"/>
          <w:szCs w:val="24"/>
        </w:rPr>
        <w:t>&lt;...&gt;“).</w:t>
      </w:r>
    </w:p>
    <w:p w14:paraId="593033DE" w14:textId="77777777" w:rsidR="00343A0E" w:rsidRDefault="00343A0E" w:rsidP="00343A0E">
      <w:pPr>
        <w:spacing w:before="240" w:line="276" w:lineRule="auto"/>
        <w:ind w:firstLine="703"/>
        <w:contextualSpacing/>
        <w:textAlignment w:val="baseline"/>
        <w:rPr>
          <w:rFonts w:ascii="Calibri" w:eastAsia="Times New Roman" w:hAnsi="Calibri" w:cs="Calibri"/>
          <w:sz w:val="24"/>
          <w:szCs w:val="24"/>
        </w:rPr>
      </w:pPr>
      <w:r w:rsidRPr="00CD79D8">
        <w:rPr>
          <w:rFonts w:ascii="Calibri" w:eastAsia="Times New Roman" w:hAnsi="Calibri" w:cs="Calibri"/>
          <w:sz w:val="24"/>
          <w:szCs w:val="24"/>
        </w:rPr>
        <w:t xml:space="preserve">Pažymima, kad Pirkimo objektas šiuo atveju </w:t>
      </w:r>
      <w:r w:rsidRPr="00CD79D8">
        <w:rPr>
          <w:rFonts w:ascii="Calibri" w:eastAsia="Times New Roman" w:hAnsi="Calibri" w:cs="Calibri"/>
          <w:b/>
          <w:bCs/>
          <w:sz w:val="24"/>
          <w:szCs w:val="24"/>
        </w:rPr>
        <w:t>patenka</w:t>
      </w:r>
      <w:r w:rsidRPr="00CD79D8">
        <w:rPr>
          <w:rFonts w:ascii="Calibri" w:eastAsia="Times New Roman" w:hAnsi="Calibri" w:cs="Calibri"/>
          <w:sz w:val="24"/>
          <w:szCs w:val="24"/>
        </w:rPr>
        <w:t xml:space="preserve"> į Tvarkos aprašo priede Nr. 1 „Produktų, kurių viešiesiems pirkimams ir pirkimams taikytini minimalūs aplinkos apsaugos kriterijai, sąrašas“ nurodytą </w:t>
      </w:r>
      <w:r w:rsidRPr="00CD79D8">
        <w:rPr>
          <w:rFonts w:ascii="Calibri" w:eastAsia="Times New Roman" w:hAnsi="Calibri" w:cs="Calibri"/>
          <w:b/>
          <w:bCs/>
          <w:sz w:val="24"/>
          <w:szCs w:val="24"/>
        </w:rPr>
        <w:t>sąrašą</w:t>
      </w:r>
      <w:r w:rsidRPr="00CD79D8">
        <w:rPr>
          <w:rFonts w:ascii="Calibri" w:eastAsia="Times New Roman" w:hAnsi="Calibri" w:cs="Calibri"/>
          <w:sz w:val="24"/>
          <w:szCs w:val="24"/>
        </w:rPr>
        <w:t xml:space="preserve">, t. y. taikomas </w:t>
      </w:r>
      <w:r>
        <w:rPr>
          <w:rFonts w:ascii="Calibri" w:eastAsia="Times New Roman" w:hAnsi="Calibri" w:cs="Calibri"/>
          <w:sz w:val="24"/>
          <w:szCs w:val="24"/>
        </w:rPr>
        <w:t>12 punktas „</w:t>
      </w:r>
      <w:r w:rsidRPr="002D012B">
        <w:rPr>
          <w:rFonts w:ascii="Calibri" w:eastAsia="Times New Roman" w:hAnsi="Calibri" w:cs="Calibri"/>
          <w:sz w:val="24"/>
          <w:szCs w:val="24"/>
        </w:rPr>
        <w:t>Pastatų projektavimo paslaugos ir statybos darbai</w:t>
      </w:r>
      <w:r>
        <w:rPr>
          <w:rFonts w:ascii="Calibri" w:eastAsia="Times New Roman" w:hAnsi="Calibri" w:cs="Calibri"/>
          <w:sz w:val="24"/>
          <w:szCs w:val="24"/>
        </w:rPr>
        <w:t>“</w:t>
      </w:r>
      <w:r w:rsidRPr="002D012B">
        <w:rPr>
          <w:rFonts w:ascii="Calibri" w:eastAsia="Times New Roman" w:hAnsi="Calibri" w:cs="Calibri"/>
          <w:sz w:val="24"/>
          <w:szCs w:val="24"/>
        </w:rPr>
        <w:t>.</w:t>
      </w:r>
    </w:p>
    <w:p w14:paraId="2942B766" w14:textId="77777777" w:rsidR="00343A0E" w:rsidRDefault="00343A0E" w:rsidP="00343A0E">
      <w:pPr>
        <w:spacing w:before="240" w:line="276" w:lineRule="auto"/>
        <w:ind w:firstLine="703"/>
        <w:contextualSpacing/>
        <w:textAlignment w:val="baseline"/>
        <w:rPr>
          <w:rFonts w:ascii="Calibri" w:eastAsia="Times New Roman" w:hAnsi="Calibri" w:cs="Calibri"/>
          <w:sz w:val="24"/>
          <w:szCs w:val="24"/>
        </w:rPr>
      </w:pPr>
      <w:r w:rsidRPr="00CD79D8">
        <w:rPr>
          <w:rFonts w:ascii="Calibri" w:eastAsia="Times New Roman" w:hAnsi="Calibri" w:cs="Calibri"/>
          <w:sz w:val="24"/>
          <w:szCs w:val="24"/>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w:t>
      </w:r>
      <w:r w:rsidRPr="00CD79D8">
        <w:rPr>
          <w:rFonts w:ascii="Calibri" w:eastAsia="Times New Roman" w:hAnsi="Calibri" w:cs="Calibri"/>
          <w:sz w:val="24"/>
          <w:szCs w:val="24"/>
        </w:rPr>
        <w:lastRenderedPageBreak/>
        <w:t>nurodytame Tvarkos aprašo 1 priede ir atitinka visus produktui nustatytus ir aplinkos ministro įsakymu patvirtintus minimalius aplinkos apsaugos kriterijus, nurodytus Tvarkos aprašo 2 priede.</w:t>
      </w:r>
      <w:r>
        <w:rPr>
          <w:rFonts w:ascii="Calibri" w:eastAsia="Times New Roman" w:hAnsi="Calibri" w:cs="Calibri"/>
          <w:sz w:val="24"/>
          <w:szCs w:val="24"/>
        </w:rPr>
        <w:t xml:space="preserve"> </w:t>
      </w:r>
      <w:r w:rsidRPr="00CD79D8">
        <w:rPr>
          <w:rFonts w:ascii="Calibri" w:eastAsia="Times New Roman" w:hAnsi="Calibri" w:cs="Calibri"/>
          <w:sz w:val="24"/>
          <w:szCs w:val="24"/>
        </w:rPr>
        <w:t xml:space="preserve">Tvarkos aprašo priedo Nr. 2 „Minimalūs aplinkos apsaugos kriterijai“ </w:t>
      </w:r>
      <w:r>
        <w:rPr>
          <w:rFonts w:ascii="Calibri" w:eastAsia="Times New Roman" w:hAnsi="Calibri" w:cs="Calibri"/>
          <w:sz w:val="24"/>
          <w:szCs w:val="24"/>
        </w:rPr>
        <w:t>15.4 punkte nustatyti statybos darbų minimalūs aplinkos apsaugos kriterijai, kuriuos privaloma taikyti vykdant žaliąjį pirkimą.</w:t>
      </w:r>
    </w:p>
    <w:p w14:paraId="7F827F2B" w14:textId="77777777" w:rsidR="00343A0E" w:rsidRDefault="00343A0E" w:rsidP="00343A0E">
      <w:pPr>
        <w:spacing w:before="240" w:line="276" w:lineRule="auto"/>
        <w:ind w:firstLine="703"/>
        <w:contextualSpacing/>
        <w:textAlignment w:val="baseline"/>
        <w:rPr>
          <w:rFonts w:ascii="Calibri" w:eastAsia="Times New Roman" w:hAnsi="Calibri" w:cs="Calibri"/>
          <w:sz w:val="24"/>
          <w:szCs w:val="24"/>
        </w:rPr>
      </w:pPr>
      <w:r>
        <w:rPr>
          <w:rFonts w:ascii="Calibri" w:eastAsia="Times New Roman" w:hAnsi="Calibri" w:cs="Calibri"/>
          <w:sz w:val="24"/>
          <w:szCs w:val="24"/>
        </w:rPr>
        <w:t xml:space="preserve">Tarnyba atkreipia dėmesį į tai, kad </w:t>
      </w:r>
      <w:r w:rsidRPr="00AF12F8">
        <w:rPr>
          <w:rStyle w:val="normaltextrun"/>
          <w:rFonts w:eastAsiaTheme="majorEastAsia"/>
          <w:sz w:val="24"/>
          <w:szCs w:val="24"/>
        </w:rPr>
        <w:t>Pirkimo specialiųjų sąlygų</w:t>
      </w:r>
      <w:r>
        <w:rPr>
          <w:rStyle w:val="normaltextrun"/>
          <w:rFonts w:eastAsiaTheme="majorEastAsia"/>
          <w:sz w:val="24"/>
          <w:szCs w:val="24"/>
        </w:rPr>
        <w:t xml:space="preserve"> </w:t>
      </w:r>
      <w:r w:rsidRPr="00A62879">
        <w:rPr>
          <w:rFonts w:ascii="Calibri" w:hAnsi="Calibri" w:cs="Calibri"/>
          <w:sz w:val="24"/>
          <w:szCs w:val="24"/>
        </w:rPr>
        <w:t>1.6</w:t>
      </w:r>
      <w:r>
        <w:rPr>
          <w:rFonts w:ascii="Calibri" w:hAnsi="Calibri" w:cs="Calibri"/>
          <w:sz w:val="24"/>
          <w:szCs w:val="24"/>
        </w:rPr>
        <w:t xml:space="preserve"> punkte turėtų būti nurodomas Tvarkos aprašo </w:t>
      </w:r>
      <w:r w:rsidRPr="00D36776">
        <w:rPr>
          <w:rFonts w:ascii="Calibri" w:hAnsi="Calibri" w:cs="Calibri"/>
          <w:b/>
          <w:bCs/>
          <w:sz w:val="24"/>
          <w:szCs w:val="24"/>
        </w:rPr>
        <w:t xml:space="preserve">4.1 </w:t>
      </w:r>
      <w:r>
        <w:rPr>
          <w:rFonts w:ascii="Calibri" w:hAnsi="Calibri" w:cs="Calibri"/>
          <w:b/>
          <w:bCs/>
          <w:sz w:val="24"/>
          <w:szCs w:val="24"/>
        </w:rPr>
        <w:t>pa</w:t>
      </w:r>
      <w:r w:rsidRPr="00D36776">
        <w:rPr>
          <w:rFonts w:ascii="Calibri" w:hAnsi="Calibri" w:cs="Calibri"/>
          <w:b/>
          <w:bCs/>
          <w:sz w:val="24"/>
          <w:szCs w:val="24"/>
        </w:rPr>
        <w:t>punkt</w:t>
      </w:r>
      <w:r>
        <w:rPr>
          <w:rFonts w:ascii="Calibri" w:hAnsi="Calibri" w:cs="Calibri"/>
          <w:b/>
          <w:bCs/>
          <w:sz w:val="24"/>
          <w:szCs w:val="24"/>
        </w:rPr>
        <w:t>i</w:t>
      </w:r>
      <w:r w:rsidRPr="00D36776">
        <w:rPr>
          <w:rFonts w:ascii="Calibri" w:hAnsi="Calibri" w:cs="Calibri"/>
          <w:b/>
          <w:bCs/>
          <w:sz w:val="24"/>
          <w:szCs w:val="24"/>
        </w:rPr>
        <w:t>s</w:t>
      </w:r>
      <w:r>
        <w:rPr>
          <w:rFonts w:ascii="Calibri" w:hAnsi="Calibri" w:cs="Calibri"/>
          <w:sz w:val="24"/>
          <w:szCs w:val="24"/>
        </w:rPr>
        <w:t>.</w:t>
      </w:r>
    </w:p>
    <w:p w14:paraId="4C55A0E3" w14:textId="77777777" w:rsidR="00343A0E" w:rsidRPr="00CD79D8" w:rsidRDefault="00343A0E" w:rsidP="00343A0E">
      <w:pPr>
        <w:spacing w:after="0" w:line="276" w:lineRule="auto"/>
        <w:ind w:firstLine="703"/>
        <w:contextualSpacing/>
        <w:textAlignment w:val="baseline"/>
        <w:rPr>
          <w:rFonts w:ascii="Calibri" w:eastAsia="Times New Roman" w:hAnsi="Calibri" w:cs="Calibri"/>
          <w:sz w:val="24"/>
          <w:szCs w:val="24"/>
        </w:rPr>
      </w:pPr>
      <w:r w:rsidRPr="00CD79D8">
        <w:rPr>
          <w:rFonts w:ascii="Calibri" w:hAnsi="Calibri" w:cs="Calibri"/>
          <w:sz w:val="24"/>
          <w:szCs w:val="24"/>
        </w:rPr>
        <w:t>Tarnyba yra parengusi ir viešai paskelbusi pranešimą „</w:t>
      </w:r>
      <w:hyperlink r:id="rId8" w:history="1">
        <w:r w:rsidRPr="00987804">
          <w:rPr>
            <w:rStyle w:val="Hyperlink"/>
            <w:rFonts w:ascii="Calibri" w:hAnsi="Calibri" w:cs="Calibri"/>
            <w:sz w:val="24"/>
            <w:szCs w:val="24"/>
          </w:rPr>
          <w:t>Pastatų projektavimo paslaugos ir jų statybos darbai. Minimalūs aplinkos apsaugos kriterijų taikymas</w:t>
        </w:r>
      </w:hyperlink>
      <w:r>
        <w:rPr>
          <w:rFonts w:ascii="Calibri" w:hAnsi="Calibri" w:cs="Calibri"/>
          <w:sz w:val="24"/>
          <w:szCs w:val="24"/>
        </w:rPr>
        <w:t>“.</w:t>
      </w:r>
    </w:p>
    <w:p w14:paraId="0C09FF82" w14:textId="77777777" w:rsidR="00343A0E" w:rsidRDefault="00343A0E" w:rsidP="00343A0E">
      <w:pPr>
        <w:pStyle w:val="paragraph"/>
        <w:numPr>
          <w:ilvl w:val="0"/>
          <w:numId w:val="2"/>
        </w:numPr>
        <w:spacing w:before="0" w:beforeAutospacing="0" w:after="0" w:afterAutospacing="0" w:line="276" w:lineRule="auto"/>
        <w:textAlignment w:val="baseline"/>
        <w:rPr>
          <w:rStyle w:val="normaltextrun"/>
          <w:rFonts w:eastAsiaTheme="majorEastAsia"/>
          <w:b/>
          <w:bCs/>
        </w:rPr>
      </w:pPr>
      <w:r>
        <w:rPr>
          <w:rStyle w:val="normaltextrun"/>
          <w:rFonts w:eastAsiaTheme="majorEastAsia"/>
          <w:b/>
          <w:bCs/>
        </w:rPr>
        <w:t>Dėl kitų pirkimo dokumentų nuostatų</w:t>
      </w:r>
    </w:p>
    <w:p w14:paraId="769BC5F0" w14:textId="77777777" w:rsidR="00343A0E" w:rsidRPr="00644950" w:rsidRDefault="00343A0E" w:rsidP="00343A0E">
      <w:pPr>
        <w:pStyle w:val="ListParagraph"/>
        <w:tabs>
          <w:tab w:val="left" w:pos="709"/>
        </w:tabs>
        <w:spacing w:after="0" w:line="276" w:lineRule="auto"/>
        <w:ind w:left="0" w:firstLine="709"/>
        <w:rPr>
          <w:rFonts w:ascii="Calibri" w:eastAsia="Times New Roman" w:hAnsi="Calibri" w:cs="Calibri"/>
          <w:sz w:val="24"/>
          <w:szCs w:val="24"/>
        </w:rPr>
      </w:pPr>
      <w:r w:rsidRPr="00F6415D">
        <w:rPr>
          <w:rFonts w:ascii="Calibri" w:eastAsia="Times New Roman" w:hAnsi="Calibri" w:cs="Calibri"/>
          <w:sz w:val="24"/>
          <w:szCs w:val="24"/>
        </w:rPr>
        <w:t>Skelbimo apie pirkimą skiltyje „Bendra informacija“ nurodyta, kad „Pirkimo projektas, visiškai arba iš dalies finansuojamas iš ES fondų. &lt;...&gt; ES fondai: programa: Europos Sąjungos ekonomikos gaivinimo priemonė (EURI) finansavimo išlaidos (2021/2027)”. Atsižvelgiant į tai, prašome nurodyti įgyvendinančią instituciją, bei informuoti ar įgyvendinanti institucija atliko išankstinę Pirkimo dokumentų patikrą? Jei taip, pateikite įgyvendinančios institucijos atliktos išankstinės Pirkimo dokumentų patikros dokumentus (išvadą ar kt. dokumentą).</w:t>
      </w:r>
    </w:p>
    <w:p w14:paraId="581B2671" w14:textId="77777777" w:rsidR="00343A0E" w:rsidRPr="008E77BA" w:rsidRDefault="00343A0E" w:rsidP="00343A0E">
      <w:pPr>
        <w:pStyle w:val="paragraph"/>
        <w:spacing w:before="0" w:beforeAutospacing="0" w:after="0" w:afterAutospacing="0" w:line="276" w:lineRule="auto"/>
        <w:ind w:firstLine="720"/>
        <w:textAlignment w:val="baseline"/>
        <w:rPr>
          <w:rFonts w:ascii="Calibri" w:hAnsi="Calibri" w:cs="Calibri"/>
          <w:lang w:val="lt-LT" w:eastAsia="lt-LT"/>
        </w:rPr>
      </w:pPr>
      <w:r w:rsidRPr="008E77BA">
        <w:rPr>
          <w:rFonts w:ascii="Calibri" w:hAnsi="Calibri" w:cs="Calibri"/>
          <w:lang w:val="lt-LT" w:eastAsia="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249EA427" w14:textId="77777777" w:rsidR="00343A0E" w:rsidRPr="008E77BA" w:rsidRDefault="00343A0E" w:rsidP="00343A0E">
      <w:pPr>
        <w:pStyle w:val="paragraph"/>
        <w:spacing w:before="0" w:beforeAutospacing="0" w:after="0" w:afterAutospacing="0" w:line="276" w:lineRule="auto"/>
        <w:ind w:firstLine="720"/>
        <w:textAlignment w:val="baseline"/>
        <w:rPr>
          <w:rFonts w:ascii="Calibri" w:hAnsi="Calibri" w:cs="Calibri"/>
          <w:lang w:val="lt-LT" w:eastAsia="lt-LT"/>
        </w:rPr>
      </w:pPr>
      <w:r w:rsidRPr="008E77BA">
        <w:rPr>
          <w:rFonts w:ascii="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sectPr w:rsidR="00343A0E" w:rsidRPr="008E77BA" w:rsidSect="00343A0E">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5D53" w14:textId="77777777" w:rsidR="00CC5E48" w:rsidRDefault="00CC5E48" w:rsidP="00CC5E48">
      <w:pPr>
        <w:spacing w:after="0" w:line="240" w:lineRule="auto"/>
      </w:pPr>
      <w:r>
        <w:separator/>
      </w:r>
    </w:p>
  </w:endnote>
  <w:endnote w:type="continuationSeparator" w:id="0">
    <w:p w14:paraId="68264549" w14:textId="77777777" w:rsidR="00CC5E48" w:rsidRDefault="00CC5E48" w:rsidP="00CC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1449" w14:textId="77777777" w:rsidR="00CC5E48" w:rsidRDefault="00CC5E48" w:rsidP="00CC5E48">
      <w:pPr>
        <w:spacing w:after="0" w:line="240" w:lineRule="auto"/>
      </w:pPr>
      <w:r>
        <w:separator/>
      </w:r>
    </w:p>
  </w:footnote>
  <w:footnote w:type="continuationSeparator" w:id="0">
    <w:p w14:paraId="4C43DF6F" w14:textId="77777777" w:rsidR="00CC5E48" w:rsidRDefault="00CC5E48" w:rsidP="00CC5E48">
      <w:pPr>
        <w:spacing w:after="0" w:line="240" w:lineRule="auto"/>
      </w:pPr>
      <w:r>
        <w:continuationSeparator/>
      </w:r>
    </w:p>
  </w:footnote>
  <w:footnote w:id="1">
    <w:p w14:paraId="48D7C218" w14:textId="77777777" w:rsidR="00343A0E" w:rsidRDefault="00343A0E" w:rsidP="00343A0E">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 w:id="2">
    <w:p w14:paraId="183DE2F8" w14:textId="77777777" w:rsidR="00343A0E" w:rsidRPr="0089151A" w:rsidRDefault="00343A0E" w:rsidP="00343A0E">
      <w:pPr>
        <w:pStyle w:val="FootnoteText"/>
      </w:pPr>
      <w:r w:rsidRPr="0089151A">
        <w:rPr>
          <w:rStyle w:val="FootnoteReference"/>
        </w:rPr>
        <w:footnoteRef/>
      </w:r>
      <w:r w:rsidRPr="0089151A">
        <w:t xml:space="preserve"> „</w:t>
      </w:r>
      <w:r>
        <w:t>*</w:t>
      </w:r>
      <w:r w:rsidRPr="0089151A">
        <w:t xml:space="preserve">Užsienio šalies tiekėjai – </w:t>
      </w:r>
      <w:r w:rsidRPr="00BA78DA">
        <w:rPr>
          <w:b/>
          <w:bCs/>
        </w:rPr>
        <w:t>Europos Sąjungos valstybės narių, Šveicarijos Konfederacijos arba valstybių, pasirašiusių Europos ekonominės erdvės sutartį, juridiniai asmenys, kitos užsienio organizacijos ir jų padaliniai</w:t>
      </w:r>
      <w:r w:rsidRPr="0089151A">
        <w:t xml:space="preserve">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Paprastai kvalifikacijos reikalavime nustatomi tokie reikalavimai: • jeigu pasiūlymą teikia ūkio subjektų grupė – reikalavimą turi atitikti kiekvienas ūkio subjektų grupės narys (-iai), pagal jų prisiimamus įsipareigojimus pirkimo sutarčiai vykdyti; •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 Pirkimo dokumentuose gali būti nustatoma, kad tokių subtiekėjų, jeigu jie žinomi, kvalifikacija tikrinama pirkimo procedūrų metu11,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t>“</w:t>
      </w:r>
      <w:r w:rsidRPr="0089151A">
        <w:t>.</w:t>
      </w:r>
    </w:p>
  </w:footnote>
  <w:footnote w:id="3">
    <w:p w14:paraId="19390C2D" w14:textId="77777777" w:rsidR="00343A0E" w:rsidRPr="00F96FE9" w:rsidRDefault="00343A0E" w:rsidP="00343A0E">
      <w:pPr>
        <w:pStyle w:val="FootnoteText"/>
      </w:pPr>
      <w:r w:rsidRPr="00F96FE9">
        <w:rPr>
          <w:rStyle w:val="FootnoteReference"/>
        </w:rPr>
        <w:footnoteRef/>
      </w:r>
      <w:r w:rsidRPr="00F96FE9">
        <w:t xml:space="preserve"> </w:t>
      </w:r>
      <w:r>
        <w:t>„</w:t>
      </w:r>
      <w:r w:rsidRPr="00F96FE9">
        <w:t xml:space="preserve">*Užsienio šalies specialistai – </w:t>
      </w:r>
      <w:r w:rsidRPr="00BA78DA">
        <w:rPr>
          <w:b/>
          <w:bCs/>
        </w:rPr>
        <w:t>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Pr="00F96FE9">
        <w:t xml:space="preserve">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r>
        <w:t>“</w:t>
      </w:r>
      <w:r w:rsidRPr="00F96FE9">
        <w:t>.</w:t>
      </w:r>
    </w:p>
  </w:footnote>
  <w:footnote w:id="4">
    <w:p w14:paraId="3C94EA26" w14:textId="77777777" w:rsidR="00343A0E" w:rsidRPr="00C90454" w:rsidRDefault="00343A0E" w:rsidP="00343A0E">
      <w:pPr>
        <w:pStyle w:val="FootnoteText"/>
      </w:pPr>
      <w:r w:rsidRPr="00C90454">
        <w:rPr>
          <w:rStyle w:val="FootnoteReference"/>
        </w:rPr>
        <w:footnoteRef/>
      </w:r>
      <w:r w:rsidRPr="00C90454">
        <w:t xml:space="preserve"> </w:t>
      </w:r>
      <w:r>
        <w:t>„</w:t>
      </w:r>
      <w:r w:rsidRPr="00C90454">
        <w:t xml:space="preserve">Lietuvos Respublikoje ir </w:t>
      </w:r>
      <w:r w:rsidRPr="00BA78DA">
        <w:rPr>
          <w:b/>
          <w:bCs/>
        </w:rPr>
        <w:t>trečiosiose šalyse įsteigtiems juridiniams asmenims</w:t>
      </w:r>
      <w:r w:rsidRPr="00C90454">
        <w:t xml:space="preserve">, kitoms organizacijoms ar jų padaliniams SSVA (iki 2022-04-30 SPSC) išduoti </w:t>
      </w:r>
      <w:r w:rsidRPr="00BA78DA">
        <w:rPr>
          <w:b/>
          <w:bCs/>
        </w:rPr>
        <w:t>kvalifikacijos atestatai</w:t>
      </w:r>
      <w:r>
        <w:t xml:space="preserve"> &lt;...&gt;.“.</w:t>
      </w:r>
    </w:p>
  </w:footnote>
  <w:footnote w:id="5">
    <w:p w14:paraId="37E77871" w14:textId="77777777" w:rsidR="00343A0E" w:rsidRPr="00BA78DA" w:rsidRDefault="00343A0E" w:rsidP="00343A0E">
      <w:pPr>
        <w:pStyle w:val="FootnoteText"/>
      </w:pPr>
      <w:r w:rsidRPr="00F96FE9">
        <w:rPr>
          <w:rStyle w:val="FootnoteReference"/>
        </w:rPr>
        <w:footnoteRef/>
      </w:r>
      <w:r w:rsidRPr="00F96FE9">
        <w:t xml:space="preserve"> </w:t>
      </w:r>
      <w:r>
        <w:t>„</w:t>
      </w:r>
      <w:r w:rsidRPr="00F96FE9">
        <w:t xml:space="preserve">Lietuvos Respublikos ir </w:t>
      </w:r>
      <w:r w:rsidRPr="00BA78DA">
        <w:rPr>
          <w:b/>
          <w:bCs/>
        </w:rPr>
        <w:t>trečiųjų šalių piliečiams ir kitiems fiziniams asmenims</w:t>
      </w:r>
      <w:r w:rsidRPr="00F96FE9">
        <w:t xml:space="preserve"> (išskyrus užsienio šalies specialistus*) SSVA (iki 2022-04-30 SPSC) išduoti </w:t>
      </w:r>
      <w:r w:rsidRPr="00BA78DA">
        <w:rPr>
          <w:b/>
          <w:bCs/>
        </w:rPr>
        <w:t>kvalifikacijos atestatai</w:t>
      </w:r>
      <w:r>
        <w:rPr>
          <w:b/>
          <w:bCs/>
        </w:rPr>
        <w:t xml:space="preserve"> </w:t>
      </w:r>
      <w:r w:rsidRPr="00BA78DA">
        <w:t>&lt;...&gt;“.</w:t>
      </w:r>
    </w:p>
  </w:footnote>
  <w:footnote w:id="6">
    <w:p w14:paraId="46044936" w14:textId="77777777" w:rsidR="00343A0E" w:rsidRPr="00E645E1" w:rsidRDefault="00343A0E" w:rsidP="00343A0E">
      <w:pPr>
        <w:pStyle w:val="FootnoteText"/>
      </w:pPr>
      <w:r w:rsidRPr="00E645E1">
        <w:rPr>
          <w:rStyle w:val="FootnoteReference"/>
        </w:rPr>
        <w:footnoteRef/>
      </w:r>
      <w:r w:rsidRPr="00E645E1">
        <w:rPr>
          <w:color w:val="000000"/>
        </w:rPr>
        <w:t xml:space="preserve"> „</w:t>
      </w:r>
      <w:r w:rsidRPr="00E645E1">
        <w:t>6. Perkančioji organizacija gali pašalinti tiekėją iš pirkimo procedūros, jeigu jis: 1)</w:t>
      </w:r>
      <w:r w:rsidRPr="00E645E1">
        <w:rPr>
          <w:bCs/>
        </w:rPr>
        <w:t xml:space="preserve"> </w:t>
      </w:r>
      <w:r w:rsidRPr="00E645E1">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E645E1">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1"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575894953">
    <w:abstractNumId w:val="0"/>
  </w:num>
  <w:num w:numId="2" w16cid:durableId="175454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48"/>
    <w:rsid w:val="00343A0E"/>
    <w:rsid w:val="0037518C"/>
    <w:rsid w:val="00547140"/>
    <w:rsid w:val="00A0134C"/>
    <w:rsid w:val="00B2493D"/>
    <w:rsid w:val="00CC5E48"/>
    <w:rsid w:val="00D1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F86C"/>
  <w15:chartTrackingRefBased/>
  <w15:docId w15:val="{AB79AB31-5BAF-406C-BC79-D1AD43EA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48"/>
    <w:rPr>
      <w:kern w:val="0"/>
      <w:lang w:val="lt-LT"/>
      <w14:ligatures w14:val="none"/>
    </w:rPr>
  </w:style>
  <w:style w:type="paragraph" w:styleId="Heading1">
    <w:name w:val="heading 1"/>
    <w:basedOn w:val="Normal"/>
    <w:next w:val="Normal"/>
    <w:link w:val="Heading1Char"/>
    <w:uiPriority w:val="9"/>
    <w:qFormat/>
    <w:rsid w:val="00CC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48"/>
    <w:rPr>
      <w:rFonts w:eastAsiaTheme="majorEastAsia" w:cstheme="majorBidi"/>
      <w:color w:val="272727" w:themeColor="text1" w:themeTint="D8"/>
    </w:rPr>
  </w:style>
  <w:style w:type="paragraph" w:styleId="Title">
    <w:name w:val="Title"/>
    <w:basedOn w:val="Normal"/>
    <w:next w:val="Normal"/>
    <w:link w:val="TitleChar"/>
    <w:uiPriority w:val="10"/>
    <w:qFormat/>
    <w:rsid w:val="00CC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48"/>
    <w:pPr>
      <w:spacing w:before="160"/>
      <w:jc w:val="center"/>
    </w:pPr>
    <w:rPr>
      <w:i/>
      <w:iCs/>
      <w:color w:val="404040" w:themeColor="text1" w:themeTint="BF"/>
    </w:rPr>
  </w:style>
  <w:style w:type="character" w:customStyle="1" w:styleId="QuoteChar">
    <w:name w:val="Quote Char"/>
    <w:basedOn w:val="DefaultParagraphFont"/>
    <w:link w:val="Quote"/>
    <w:uiPriority w:val="29"/>
    <w:rsid w:val="00CC5E4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C5E48"/>
    <w:pPr>
      <w:ind w:left="720"/>
      <w:contextualSpacing/>
    </w:pPr>
  </w:style>
  <w:style w:type="character" w:styleId="IntenseEmphasis">
    <w:name w:val="Intense Emphasis"/>
    <w:basedOn w:val="DefaultParagraphFont"/>
    <w:uiPriority w:val="21"/>
    <w:qFormat/>
    <w:rsid w:val="00CC5E48"/>
    <w:rPr>
      <w:i/>
      <w:iCs/>
      <w:color w:val="0F4761" w:themeColor="accent1" w:themeShade="BF"/>
    </w:rPr>
  </w:style>
  <w:style w:type="paragraph" w:styleId="IntenseQuote">
    <w:name w:val="Intense Quote"/>
    <w:basedOn w:val="Normal"/>
    <w:next w:val="Normal"/>
    <w:link w:val="IntenseQuoteChar"/>
    <w:uiPriority w:val="30"/>
    <w:qFormat/>
    <w:rsid w:val="00CC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48"/>
    <w:rPr>
      <w:i/>
      <w:iCs/>
      <w:color w:val="0F4761" w:themeColor="accent1" w:themeShade="BF"/>
    </w:rPr>
  </w:style>
  <w:style w:type="character" w:styleId="IntenseReference">
    <w:name w:val="Intense Reference"/>
    <w:basedOn w:val="DefaultParagraphFont"/>
    <w:uiPriority w:val="32"/>
    <w:qFormat/>
    <w:rsid w:val="00CC5E48"/>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C5E48"/>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CC5E48"/>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C5E48"/>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C5E48"/>
  </w:style>
  <w:style w:type="character" w:styleId="Hyperlink">
    <w:name w:val="Hyperlink"/>
    <w:basedOn w:val="DefaultParagraphFont"/>
    <w:uiPriority w:val="99"/>
    <w:unhideWhenUsed/>
    <w:rsid w:val="00CC5E48"/>
    <w:rPr>
      <w:color w:val="467886" w:themeColor="hyperlink"/>
      <w:u w:val="single"/>
    </w:rPr>
  </w:style>
  <w:style w:type="character" w:customStyle="1" w:styleId="normaltextrun">
    <w:name w:val="normaltextrun"/>
    <w:basedOn w:val="DefaultParagraphFont"/>
    <w:rsid w:val="00CC5E48"/>
  </w:style>
  <w:style w:type="paragraph" w:styleId="NoSpacing">
    <w:name w:val="No Spacing"/>
    <w:link w:val="NoSpacingChar"/>
    <w:uiPriority w:val="1"/>
    <w:qFormat/>
    <w:rsid w:val="00CC5E48"/>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CC5E48"/>
    <w:rPr>
      <w:rFonts w:eastAsiaTheme="minorEastAsia"/>
      <w:kern w:val="0"/>
      <w:sz w:val="21"/>
      <w:szCs w:val="21"/>
      <w:lang w:val="lt-LT" w:eastAsia="lt-LT"/>
      <w14:ligatures w14:val="none"/>
    </w:rPr>
  </w:style>
  <w:style w:type="paragraph" w:customStyle="1" w:styleId="Stilius3">
    <w:name w:val="Stilius3"/>
    <w:basedOn w:val="Normal"/>
    <w:qFormat/>
    <w:rsid w:val="00CC5E48"/>
    <w:pPr>
      <w:spacing w:before="200" w:after="0" w:line="240" w:lineRule="auto"/>
      <w:jc w:val="both"/>
    </w:pPr>
    <w:rPr>
      <w:rFonts w:ascii="Times New Roman" w:eastAsia="Times New Roman" w:hAnsi="Times New Roman" w:cs="Times New Roman"/>
    </w:rPr>
  </w:style>
  <w:style w:type="paragraph" w:customStyle="1" w:styleId="paragraph">
    <w:name w:val="paragraph"/>
    <w:basedOn w:val="Normal"/>
    <w:rsid w:val="00343A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7/Y4QabEOlhOI.pdf" TargetMode="External"/><Relationship Id="rId3" Type="http://schemas.openxmlformats.org/officeDocument/2006/relationships/settings" Target="settings.xml"/><Relationship Id="rId7" Type="http://schemas.openxmlformats.org/officeDocument/2006/relationships/hyperlink" Target="https://vpt.lrv.lt/uploads/vpt/documents/files/mp/darbu_gai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2173</Words>
  <Characters>12391</Characters>
  <Application>Microsoft Office Word</Application>
  <DocSecurity>0</DocSecurity>
  <Lines>103</Lines>
  <Paragraphs>29</Paragraphs>
  <ScaleCrop>false</ScaleCrop>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4</cp:revision>
  <dcterms:created xsi:type="dcterms:W3CDTF">2025-02-27T11:20:00Z</dcterms:created>
  <dcterms:modified xsi:type="dcterms:W3CDTF">2025-02-27T11:56:00Z</dcterms:modified>
</cp:coreProperties>
</file>