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1723ED" w:rsidRDefault="00D610DC" w:rsidP="001723ED">
      <w:pPr>
        <w:pStyle w:val="paragraph"/>
        <w:spacing w:before="0" w:beforeAutospacing="0" w:after="0" w:afterAutospacing="0" w:line="276" w:lineRule="auto"/>
        <w:textAlignment w:val="baseline"/>
        <w:rPr>
          <w:rFonts w:ascii="Calibri" w:hAnsi="Calibri" w:cs="Calibri"/>
          <w:lang w:val="lt-LT"/>
        </w:rPr>
      </w:pPr>
      <w:r w:rsidRPr="001723ED">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17AB368E" w:rsidR="00D610DC" w:rsidRPr="001723ED" w:rsidRDefault="00D610DC" w:rsidP="001723ED">
      <w:pPr>
        <w:pStyle w:val="paragraph"/>
        <w:spacing w:before="0" w:beforeAutospacing="0" w:after="0" w:afterAutospacing="0" w:line="276" w:lineRule="auto"/>
        <w:textAlignment w:val="baseline"/>
        <w:rPr>
          <w:rFonts w:ascii="Calibri" w:hAnsi="Calibri" w:cs="Calibri"/>
          <w:lang w:val="lt-LT"/>
        </w:rPr>
      </w:pPr>
      <w:r w:rsidRPr="001723ED">
        <w:rPr>
          <w:rStyle w:val="normaltextrun"/>
          <w:rFonts w:ascii="Calibri" w:eastAsiaTheme="majorEastAsia" w:hAnsi="Calibri" w:cs="Calibri"/>
          <w:lang w:val="lt-LT"/>
        </w:rPr>
        <w:t>Vadovaujantis Tarnybai Įstatyme nustatyta pažeidimų prevencijos funkcija, šiuo metu atliekama</w:t>
      </w:r>
      <w:r w:rsidR="00B16B55" w:rsidRPr="001723ED">
        <w:rPr>
          <w:rStyle w:val="normaltextrun"/>
          <w:rFonts w:ascii="Calibri" w:eastAsiaTheme="majorEastAsia" w:hAnsi="Calibri" w:cs="Calibri"/>
          <w:lang w:val="lt-LT"/>
        </w:rPr>
        <w:t xml:space="preserve"> Panevėžio miesto savivaldybės administracijos</w:t>
      </w:r>
      <w:r w:rsidRPr="001723ED">
        <w:rPr>
          <w:rStyle w:val="normaltextrun"/>
          <w:rFonts w:ascii="Calibri" w:eastAsiaTheme="majorEastAsia" w:hAnsi="Calibri" w:cs="Calibri"/>
          <w:lang w:val="lt-LT"/>
        </w:rPr>
        <w:t xml:space="preserve"> (toliau – Perkančioji organizacija) vykdomo pirkimo </w:t>
      </w:r>
      <w:r w:rsidRPr="001723ED">
        <w:rPr>
          <w:rStyle w:val="normaltextrun"/>
          <w:rFonts w:ascii="Calibri" w:eastAsiaTheme="majorEastAsia" w:hAnsi="Calibri" w:cs="Calibri"/>
          <w:b/>
          <w:bCs/>
          <w:lang w:val="lt-LT"/>
        </w:rPr>
        <w:t>Nr.</w:t>
      </w:r>
      <w:r w:rsidRPr="001723ED">
        <w:rPr>
          <w:rStyle w:val="normaltextrun"/>
          <w:rFonts w:ascii="Calibri" w:eastAsiaTheme="majorEastAsia" w:hAnsi="Calibri" w:cs="Calibri"/>
          <w:lang w:val="lt-LT"/>
        </w:rPr>
        <w:t xml:space="preserve"> </w:t>
      </w:r>
      <w:r w:rsidR="00B16B55" w:rsidRPr="001723ED">
        <w:rPr>
          <w:rStyle w:val="normaltextrun"/>
          <w:rFonts w:ascii="Calibri" w:eastAsiaTheme="majorEastAsia" w:hAnsi="Calibri" w:cs="Calibri"/>
          <w:b/>
          <w:bCs/>
          <w:lang w:val="lt-LT"/>
        </w:rPr>
        <w:t>118</w:t>
      </w:r>
      <w:r w:rsidR="00BC19F0" w:rsidRPr="001723ED">
        <w:rPr>
          <w:rStyle w:val="normaltextrun"/>
          <w:rFonts w:ascii="Calibri" w:eastAsiaTheme="majorEastAsia" w:hAnsi="Calibri" w:cs="Calibri"/>
          <w:b/>
          <w:bCs/>
          <w:lang w:val="lt-LT"/>
        </w:rPr>
        <w:t>4305</w:t>
      </w:r>
      <w:r w:rsidRPr="001723ED">
        <w:rPr>
          <w:rStyle w:val="normaltextrun"/>
          <w:rFonts w:ascii="Calibri" w:eastAsiaTheme="majorEastAsia" w:hAnsi="Calibri" w:cs="Calibri"/>
          <w:b/>
          <w:bCs/>
          <w:lang w:val="lt-LT"/>
        </w:rPr>
        <w:t xml:space="preserve"> „</w:t>
      </w:r>
      <w:r w:rsidR="00BC19F0" w:rsidRPr="001723ED">
        <w:rPr>
          <w:rStyle w:val="normaltextrun"/>
          <w:rFonts w:ascii="Calibri" w:eastAsiaTheme="majorEastAsia" w:hAnsi="Calibri" w:cs="Calibri"/>
          <w:b/>
          <w:bCs/>
          <w:lang w:val="lt-LT"/>
        </w:rPr>
        <w:t>Nemuno g. 75, Panevėžys, pastato dalies patalpų paprastojo remonto darbai</w:t>
      </w:r>
      <w:r w:rsidRPr="001723ED">
        <w:rPr>
          <w:rStyle w:val="normaltextrun"/>
          <w:rFonts w:ascii="Calibri" w:eastAsiaTheme="majorEastAsia" w:hAnsi="Calibri" w:cs="Calibri"/>
          <w:b/>
          <w:bCs/>
          <w:lang w:val="lt-LT"/>
        </w:rPr>
        <w:t>“</w:t>
      </w:r>
      <w:r w:rsidRPr="001723ED">
        <w:rPr>
          <w:rStyle w:val="normaltextrun"/>
          <w:rFonts w:ascii="Calibri" w:eastAsiaTheme="majorEastAsia" w:hAnsi="Calibri" w:cs="Calibri"/>
          <w:lang w:val="lt-LT"/>
        </w:rPr>
        <w:t xml:space="preserve"> (toliau – Pirkimas) dokumentų atitikties Įstatymui ir su jo įgyvendinimu susijusiems teisės aktams peržiūra (peržiūra prevenciniais tikslais atliekama tam tikra apimtimi).</w:t>
      </w:r>
    </w:p>
    <w:p w14:paraId="4E4414AB" w14:textId="77777777" w:rsidR="00D610DC" w:rsidRPr="001723ED" w:rsidRDefault="00D610DC" w:rsidP="001723ED">
      <w:pPr>
        <w:spacing w:line="276" w:lineRule="auto"/>
        <w:rPr>
          <w:rFonts w:ascii="Calibri" w:eastAsiaTheme="minorHAnsi" w:hAnsi="Calibri" w:cs="Calibri"/>
          <w:lang w:val="lt-LT" w:eastAsia="lt-LT"/>
        </w:rPr>
      </w:pPr>
    </w:p>
    <w:p w14:paraId="24D9BC50" w14:textId="77777777" w:rsidR="00D610DC" w:rsidRPr="001723ED" w:rsidRDefault="00D610DC" w:rsidP="001723ED">
      <w:pPr>
        <w:spacing w:line="276" w:lineRule="auto"/>
        <w:rPr>
          <w:rFonts w:ascii="Calibri" w:eastAsiaTheme="minorHAnsi" w:hAnsi="Calibri" w:cs="Calibri"/>
          <w:lang w:val="lt-LT" w:eastAsia="lt-LT"/>
        </w:rPr>
      </w:pPr>
      <w:r w:rsidRPr="001723ED">
        <w:rPr>
          <w:rFonts w:ascii="Calibri" w:eastAsiaTheme="minorHAnsi" w:hAnsi="Calibri" w:cs="Calibri"/>
          <w:lang w:val="lt-LT" w:eastAsia="lt-LT"/>
        </w:rPr>
        <w:t>Tarnyba, prevencine tvarka peržiūrėjusi Pirkimo dokumentus ir atsižvelgdama į galiojantį teisinį reglamentavimą, teikia klausimus bei pastabas ir rekomendacijas (toliau – Rekomendacija) dėl Pirkimo dokumentų nuostatų.</w:t>
      </w:r>
    </w:p>
    <w:p w14:paraId="4EDD7A4F" w14:textId="77777777" w:rsidR="00A15276" w:rsidRPr="001723ED" w:rsidRDefault="00A15276" w:rsidP="001723ED">
      <w:pPr>
        <w:spacing w:line="276" w:lineRule="auto"/>
        <w:rPr>
          <w:rFonts w:ascii="Calibri" w:eastAsiaTheme="minorHAnsi" w:hAnsi="Calibri" w:cs="Calibri"/>
          <w:lang w:val="lt-LT" w:eastAsia="lt-LT"/>
        </w:rPr>
      </w:pPr>
    </w:p>
    <w:p w14:paraId="7D244E9A" w14:textId="77777777" w:rsidR="00A15276" w:rsidRPr="00A15276" w:rsidRDefault="00A15276" w:rsidP="001723ED">
      <w:pPr>
        <w:numPr>
          <w:ilvl w:val="0"/>
          <w:numId w:val="5"/>
        </w:numPr>
        <w:spacing w:after="160" w:line="276" w:lineRule="auto"/>
        <w:ind w:left="284" w:hanging="284"/>
        <w:contextualSpacing/>
        <w:rPr>
          <w:rFonts w:ascii="Calibri" w:eastAsiaTheme="majorEastAsia" w:hAnsi="Calibri" w:cs="Calibri"/>
          <w:b/>
          <w:bCs/>
          <w:lang w:val="lt-LT" w:eastAsia="en-US"/>
        </w:rPr>
      </w:pPr>
      <w:r w:rsidRPr="00A15276">
        <w:rPr>
          <w:rFonts w:ascii="Calibri" w:eastAsiaTheme="majorEastAsia" w:hAnsi="Calibri" w:cs="Calibri"/>
          <w:b/>
          <w:bCs/>
          <w:lang w:val="lt-LT" w:eastAsia="en-US"/>
        </w:rPr>
        <w:t>Dėl informacijos skelbime apie Pirkimą</w:t>
      </w:r>
    </w:p>
    <w:p w14:paraId="74E85D55" w14:textId="3580F4AE" w:rsidR="00A15276" w:rsidRPr="001723ED" w:rsidRDefault="00A15276" w:rsidP="001723ED">
      <w:pPr>
        <w:pStyle w:val="Sraopastraipa"/>
        <w:numPr>
          <w:ilvl w:val="1"/>
          <w:numId w:val="5"/>
        </w:numPr>
        <w:tabs>
          <w:tab w:val="left" w:pos="426"/>
          <w:tab w:val="left" w:pos="1276"/>
        </w:tabs>
        <w:spacing w:line="276" w:lineRule="auto"/>
        <w:ind w:left="0" w:firstLine="0"/>
        <w:rPr>
          <w:rFonts w:ascii="Calibri" w:eastAsia="Calibri" w:hAnsi="Calibri" w:cs="Calibri"/>
          <w:lang w:val="lt-LT"/>
        </w:rPr>
      </w:pPr>
      <w:r w:rsidRPr="001723ED">
        <w:rPr>
          <w:rFonts w:ascii="Calibri" w:eastAsia="Calibri" w:hAnsi="Calibri" w:cs="Calibri"/>
          <w:lang w:val="lt-LT"/>
        </w:rPr>
        <w:t xml:space="preserve">Vadovaujantis Įstatymo 87 straipsnio 2 dalies 10 punkto nuostata „Pirkimo sutartyje, kai ji sudaroma raštu, </w:t>
      </w:r>
      <w:r w:rsidRPr="001723ED">
        <w:rPr>
          <w:rFonts w:ascii="Calibri" w:eastAsia="Calibri" w:hAnsi="Calibri" w:cs="Calibri"/>
          <w:b/>
          <w:bCs/>
          <w:lang w:val="lt-LT"/>
        </w:rPr>
        <w:t>turi būti nustatytas sutarties galiojimas</w:t>
      </w:r>
      <w:r w:rsidRPr="001723ED">
        <w:rPr>
          <w:rFonts w:ascii="Calibri" w:eastAsia="Calibri" w:hAnsi="Calibri" w:cs="Calibri"/>
          <w:lang w:val="lt-LT"/>
        </w:rPr>
        <w:t>“ bei Įstatymo 34 straipsnio 3 dalies nuostata „Pirkimo dokumentų sudedamoji dalis yra skelbimas apie pirkimą. Tuo atveju, kai skelbime apie pirkimą pateikta informacija neatitinka informacijos, pateiktos kituose pirkimo dokumentuose, teisinga laikoma informacija, nurodyta skelbime apie pirkimą“, skelbimo apie Pirkimą informacijoje apie numatomą sutarties galiojimą negali būti žymima „Nežinomas“, kadangi Pirkimo dokumentuose yra aiškiai apibrėžtas sutarties galiojimas</w:t>
      </w:r>
      <w:r w:rsidRPr="001723ED">
        <w:rPr>
          <w:rFonts w:ascii="Calibri" w:eastAsia="Calibri" w:hAnsi="Calibri" w:cs="Calibri"/>
          <w:vertAlign w:val="superscript"/>
          <w:lang w:val="lt-LT"/>
        </w:rPr>
        <w:footnoteReference w:id="1"/>
      </w:r>
      <w:r w:rsidRPr="001723ED">
        <w:rPr>
          <w:rFonts w:ascii="Calibri" w:eastAsia="Calibri" w:hAnsi="Calibri" w:cs="Calibri"/>
          <w:lang w:val="lt-LT"/>
        </w:rPr>
        <w:t>.</w:t>
      </w:r>
    </w:p>
    <w:p w14:paraId="11517B98" w14:textId="77777777" w:rsidR="00A15276" w:rsidRPr="001723ED" w:rsidRDefault="00A15276" w:rsidP="001723ED">
      <w:pPr>
        <w:widowControl w:val="0"/>
        <w:tabs>
          <w:tab w:val="left" w:pos="426"/>
        </w:tabs>
        <w:spacing w:line="276" w:lineRule="auto"/>
        <w:contextualSpacing/>
        <w:rPr>
          <w:rFonts w:ascii="Calibri" w:eastAsiaTheme="minorEastAsia" w:hAnsi="Calibri" w:cs="Calibri"/>
          <w:lang w:val="lt-LT" w:eastAsia="lt-LT"/>
        </w:rPr>
      </w:pPr>
      <w:r w:rsidRPr="00A15276">
        <w:rPr>
          <w:rFonts w:ascii="Calibri" w:eastAsiaTheme="minorEastAsia" w:hAnsi="Calibri" w:cs="Calibri"/>
          <w:lang w:val="lt-LT" w:eastAsia="lt-LT"/>
        </w:rPr>
        <w:t xml:space="preserve">Pažymėtina, jog siekiant padėti pirkimo vykdytojams tinkamai užpildyti skelbimus, Tarnyba yra parengusi mokomąją priemonę </w:t>
      </w:r>
      <w:hyperlink r:id="rId8">
        <w:r w:rsidRPr="00A15276">
          <w:rPr>
            <w:rFonts w:ascii="Calibri" w:eastAsiaTheme="minorEastAsia" w:hAnsi="Calibri" w:cs="Calibri"/>
            <w:color w:val="467886" w:themeColor="hyperlink"/>
            <w:u w:val="single"/>
            <w:lang w:val="lt-LT" w:eastAsia="lt-LT"/>
          </w:rPr>
          <w:t>Skelbimas apie pirkimą</w:t>
        </w:r>
      </w:hyperlink>
      <w:r w:rsidRPr="00A15276">
        <w:rPr>
          <w:rFonts w:ascii="Calibri" w:eastAsiaTheme="minorEastAsia" w:hAnsi="Calibri" w:cs="Calibri"/>
          <w:lang w:val="lt-LT" w:eastAsia="lt-LT"/>
        </w:rPr>
        <w:t xml:space="preserve">, kurios 18 skaidrėje pateikta informacija, kaip turi būti pildoma informacija </w:t>
      </w:r>
      <w:r w:rsidRPr="00A15276">
        <w:rPr>
          <w:rFonts w:ascii="Calibri" w:eastAsiaTheme="minorEastAsia" w:hAnsi="Calibri" w:cs="Calibri"/>
          <w:b/>
          <w:bCs/>
          <w:lang w:val="lt-LT" w:eastAsia="lt-LT"/>
        </w:rPr>
        <w:t>apie numatomą sutarties galiojimą</w:t>
      </w:r>
      <w:r w:rsidRPr="00A15276">
        <w:rPr>
          <w:rFonts w:ascii="Calibri" w:eastAsiaTheme="minorEastAsia" w:hAnsi="Calibri" w:cs="Calibri"/>
          <w:lang w:val="lt-LT" w:eastAsia="lt-LT"/>
        </w:rPr>
        <w:t xml:space="preserve">. Įvertinusi skelbime apie Pirkimą pateiktą netikslią informaciją, Tarnyba rekomenduoja </w:t>
      </w:r>
      <w:hyperlink r:id="rId9">
        <w:r w:rsidRPr="00A15276">
          <w:rPr>
            <w:rFonts w:ascii="Calibri" w:eastAsiaTheme="minorEastAsia" w:hAnsi="Calibri" w:cs="Calibri"/>
            <w:color w:val="467886" w:themeColor="hyperlink"/>
            <w:u w:val="single"/>
            <w:lang w:val="lt-LT" w:eastAsia="lt-LT"/>
          </w:rPr>
          <w:t>Pranešimu apie pakeitimus</w:t>
        </w:r>
      </w:hyperlink>
      <w:r w:rsidRPr="00A15276">
        <w:rPr>
          <w:rFonts w:ascii="Calibri" w:eastAsiaTheme="minorEastAsia" w:hAnsi="Calibri" w:cs="Calibri"/>
          <w:lang w:val="lt-LT" w:eastAsia="lt-LT"/>
        </w:rPr>
        <w:t xml:space="preserve"> patikslinti skelbimo apie Pirkimą informaciją ir ateityje vykdant kitus pirkimus bei pildant skelbimus apie pirkimą atsižvelgti į informaciją pateiktą mokomoje priemonėje. </w:t>
      </w:r>
    </w:p>
    <w:p w14:paraId="257B3DEA" w14:textId="31D29D5F" w:rsidR="00B10E66" w:rsidRPr="001723ED" w:rsidRDefault="00B10E66" w:rsidP="001723ED">
      <w:pPr>
        <w:pStyle w:val="Sraopastraipa"/>
        <w:numPr>
          <w:ilvl w:val="1"/>
          <w:numId w:val="5"/>
        </w:numPr>
        <w:tabs>
          <w:tab w:val="left" w:pos="426"/>
        </w:tabs>
        <w:spacing w:line="276" w:lineRule="auto"/>
        <w:ind w:left="0" w:firstLine="0"/>
        <w:rPr>
          <w:rFonts w:ascii="Calibri" w:hAnsi="Calibri" w:cs="Calibri"/>
          <w:kern w:val="2"/>
          <w:lang w:val="lt-LT"/>
          <w14:ligatures w14:val="standardContextual"/>
        </w:rPr>
      </w:pPr>
      <w:r w:rsidRPr="001723ED">
        <w:rPr>
          <w:rFonts w:ascii="Calibri" w:hAnsi="Calibri" w:cs="Calibri"/>
          <w:kern w:val="2"/>
          <w:lang w:val="lt-LT"/>
          <w14:ligatures w14:val="standardContextual"/>
        </w:rPr>
        <w:t xml:space="preserve">Pirkimo sąlygų </w:t>
      </w:r>
      <w:r w:rsidR="001723ED" w:rsidRPr="001723ED">
        <w:rPr>
          <w:rFonts w:ascii="Calibri" w:hAnsi="Calibri" w:cs="Calibri"/>
          <w:kern w:val="2"/>
          <w:lang w:val="lt-LT"/>
          <w14:ligatures w14:val="standardContextual"/>
        </w:rPr>
        <w:t>2.8</w:t>
      </w:r>
      <w:r w:rsidRPr="001723ED">
        <w:rPr>
          <w:rFonts w:ascii="Calibri" w:hAnsi="Calibri" w:cs="Calibri"/>
          <w:kern w:val="2"/>
          <w:lang w:val="lt-LT"/>
          <w14:ligatures w14:val="standardContextual"/>
        </w:rPr>
        <w:t xml:space="preserve"> punkte nurodyta, kad atliekamas žaliasis pirkimas, tačiau skelbime apie pirkimą pažymėta, kad </w:t>
      </w:r>
      <w:r w:rsidRPr="001723ED">
        <w:rPr>
          <w:rFonts w:ascii="Calibri" w:hAnsi="Calibri" w:cs="Calibri"/>
          <w:b/>
          <w:bCs/>
          <w:kern w:val="2"/>
          <w:lang w:val="lt-LT"/>
          <w14:ligatures w14:val="standardContextual"/>
        </w:rPr>
        <w:t>strateginių viešųjų pirkimų</w:t>
      </w:r>
      <w:r w:rsidRPr="001723ED">
        <w:rPr>
          <w:rFonts w:ascii="Calibri" w:hAnsi="Calibri" w:cs="Calibri"/>
          <w:kern w:val="2"/>
          <w:lang w:val="lt-LT"/>
          <w14:ligatures w14:val="standardContextual"/>
        </w:rPr>
        <w:t xml:space="preserve"> (tame tarpe ir žaliųjų pirkimų) nėra. Pažymėtina,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p>
    <w:p w14:paraId="77021732" w14:textId="6592F1F4" w:rsidR="00B10E66" w:rsidRPr="001723ED" w:rsidRDefault="00B10E66" w:rsidP="001723ED">
      <w:pPr>
        <w:pStyle w:val="Sraopastraipa"/>
        <w:tabs>
          <w:tab w:val="left" w:pos="426"/>
        </w:tabs>
        <w:spacing w:line="276" w:lineRule="auto"/>
        <w:ind w:left="0"/>
        <w:rPr>
          <w:rFonts w:ascii="Calibri" w:hAnsi="Calibri" w:cs="Calibri"/>
          <w:kern w:val="2"/>
          <w:lang w:val="lt-LT"/>
          <w14:ligatures w14:val="standardContextual"/>
        </w:rPr>
      </w:pPr>
      <w:r w:rsidRPr="001723ED">
        <w:rPr>
          <w:rFonts w:ascii="Calibri" w:hAnsi="Calibri" w:cs="Calibri"/>
          <w:kern w:val="2"/>
          <w:lang w:val="lt-LT"/>
          <w14:ligatures w14:val="standardContextual"/>
        </w:rPr>
        <w:t xml:space="preserve">Tarnybos parengtos mokomosios priemonės </w:t>
      </w:r>
      <w:hyperlink r:id="rId10" w:history="1">
        <w:r w:rsidRPr="001723ED">
          <w:rPr>
            <w:rStyle w:val="Hipersaitas"/>
            <w:rFonts w:ascii="Calibri" w:eastAsiaTheme="majorEastAsia" w:hAnsi="Calibri" w:cs="Calibri"/>
            <w:kern w:val="2"/>
            <w:lang w:val="lt-LT"/>
            <w14:ligatures w14:val="standardContextual"/>
          </w:rPr>
          <w:t>Skelbimas apie pirkimą</w:t>
        </w:r>
      </w:hyperlink>
      <w:r w:rsidRPr="001723ED">
        <w:rPr>
          <w:rFonts w:ascii="Calibri" w:hAnsi="Calibri" w:cs="Calibri"/>
          <w:kern w:val="2"/>
          <w:lang w:val="lt-LT"/>
          <w14:ligatures w14:val="standardContextual"/>
        </w:rPr>
        <w:t xml:space="preserve"> 16 ir 17 skaidrėse pateikta informacija apie Pirkimų procedūros dalies </w:t>
      </w:r>
      <w:r w:rsidRPr="001723ED">
        <w:rPr>
          <w:rFonts w:ascii="Calibri" w:hAnsi="Calibri" w:cs="Calibri"/>
          <w:b/>
          <w:bCs/>
          <w:kern w:val="2"/>
          <w:lang w:val="lt-LT"/>
          <w14:ligatures w14:val="standardContextual"/>
        </w:rPr>
        <w:t>strateginiai viešieji pirkimai</w:t>
      </w:r>
      <w:r w:rsidRPr="001723ED">
        <w:rPr>
          <w:rFonts w:ascii="Calibri" w:hAnsi="Calibri" w:cs="Calibri"/>
          <w:kern w:val="2"/>
          <w:lang w:val="lt-LT"/>
          <w14:ligatures w14:val="standardContextual"/>
        </w:rPr>
        <w:t xml:space="preserve"> pildymą. Įvertinusi skelbime </w:t>
      </w:r>
      <w:r w:rsidRPr="001723ED">
        <w:rPr>
          <w:rFonts w:ascii="Calibri" w:hAnsi="Calibri" w:cs="Calibri"/>
          <w:kern w:val="2"/>
          <w:lang w:val="lt-LT"/>
          <w14:ligatures w14:val="standardContextual"/>
        </w:rPr>
        <w:lastRenderedPageBreak/>
        <w:t xml:space="preserve">apie pirkimą pateiktą netikslią informaciją, Tarnyba rekomenduoja </w:t>
      </w:r>
      <w:hyperlink r:id="rId11" w:history="1">
        <w:r w:rsidRPr="001723ED">
          <w:rPr>
            <w:rStyle w:val="Hipersaitas"/>
            <w:rFonts w:ascii="Calibri" w:eastAsiaTheme="majorEastAsia" w:hAnsi="Calibri" w:cs="Calibri"/>
            <w:kern w:val="2"/>
            <w:lang w:val="lt-LT"/>
            <w14:ligatures w14:val="standardContextual"/>
          </w:rPr>
          <w:t>Pranešimu apie pakeitimus</w:t>
        </w:r>
      </w:hyperlink>
      <w:r w:rsidRPr="001723ED">
        <w:rPr>
          <w:rFonts w:ascii="Calibri" w:hAnsi="Calibri" w:cs="Calibri"/>
          <w:kern w:val="2"/>
          <w:lang w:val="lt-LT"/>
          <w14:ligatures w14:val="standardContextual"/>
        </w:rPr>
        <w:t xml:space="preserve"> patikslinti skelbimo apie pirkimą informaciją.</w:t>
      </w:r>
    </w:p>
    <w:p w14:paraId="485B99B3" w14:textId="77777777" w:rsidR="00A15276" w:rsidRPr="001723ED" w:rsidRDefault="00A15276" w:rsidP="001723ED">
      <w:pPr>
        <w:spacing w:line="276" w:lineRule="auto"/>
        <w:rPr>
          <w:rFonts w:ascii="Calibri" w:eastAsiaTheme="minorHAnsi" w:hAnsi="Calibri" w:cs="Calibri"/>
          <w:lang w:val="lt-LT" w:eastAsia="lt-LT"/>
        </w:rPr>
      </w:pPr>
    </w:p>
    <w:p w14:paraId="1486376E" w14:textId="649E3416" w:rsidR="00D610DC" w:rsidRPr="001723ED" w:rsidRDefault="00D610DC" w:rsidP="001723ED">
      <w:pPr>
        <w:pStyle w:val="paragraph"/>
        <w:numPr>
          <w:ilvl w:val="0"/>
          <w:numId w:val="5"/>
        </w:numPr>
        <w:tabs>
          <w:tab w:val="left" w:pos="284"/>
        </w:tabs>
        <w:spacing w:before="0" w:beforeAutospacing="0" w:after="0" w:afterAutospacing="0" w:line="276" w:lineRule="auto"/>
        <w:ind w:left="0" w:firstLine="0"/>
        <w:textAlignment w:val="baseline"/>
        <w:rPr>
          <w:rStyle w:val="eop"/>
          <w:rFonts w:ascii="Calibri" w:eastAsiaTheme="majorEastAsia" w:hAnsi="Calibri" w:cs="Calibri"/>
          <w:lang w:val="lt-LT"/>
        </w:rPr>
      </w:pPr>
      <w:r w:rsidRPr="001723ED">
        <w:rPr>
          <w:rStyle w:val="normaltextrun"/>
          <w:rFonts w:ascii="Calibri" w:eastAsiaTheme="majorEastAsia" w:hAnsi="Calibri" w:cs="Calibri"/>
          <w:b/>
          <w:bCs/>
          <w:lang w:val="lt-LT"/>
        </w:rPr>
        <w:t>Dėl kvalifikacijos reikalavimų</w:t>
      </w:r>
      <w:r w:rsidRPr="001723ED">
        <w:rPr>
          <w:rStyle w:val="eop"/>
          <w:rFonts w:ascii="Calibri" w:eastAsiaTheme="majorEastAsia" w:hAnsi="Calibri" w:cs="Calibri"/>
          <w:lang w:val="lt-LT"/>
        </w:rPr>
        <w:t> </w:t>
      </w:r>
    </w:p>
    <w:p w14:paraId="3C36D3BB" w14:textId="01466506" w:rsidR="00DC5A3D" w:rsidRPr="001723ED" w:rsidRDefault="00DC5A3D" w:rsidP="001723ED">
      <w:pPr>
        <w:pStyle w:val="paragraph"/>
        <w:numPr>
          <w:ilvl w:val="1"/>
          <w:numId w:val="5"/>
        </w:numPr>
        <w:tabs>
          <w:tab w:val="left" w:pos="567"/>
        </w:tabs>
        <w:spacing w:before="0" w:beforeAutospacing="0" w:after="0" w:afterAutospacing="0" w:line="276" w:lineRule="auto"/>
        <w:ind w:left="0" w:firstLine="0"/>
        <w:textAlignment w:val="baseline"/>
        <w:rPr>
          <w:rFonts w:ascii="Calibri" w:hAnsi="Calibri" w:cs="Calibri"/>
          <w:lang w:val="lt-LT"/>
        </w:rPr>
      </w:pPr>
      <w:r w:rsidRPr="001723ED">
        <w:rPr>
          <w:rFonts w:ascii="Calibri" w:hAnsi="Calibri" w:cs="Calibri"/>
          <w:lang w:val="lt-LT"/>
        </w:rPr>
        <w:t xml:space="preserve">Pirkimo sąlygų </w:t>
      </w:r>
      <w:r w:rsidR="00142100" w:rsidRPr="001723ED">
        <w:rPr>
          <w:rFonts w:ascii="Calibri" w:hAnsi="Calibri" w:cs="Calibri"/>
          <w:lang w:val="lt-LT"/>
        </w:rPr>
        <w:t>3.11 punkt</w:t>
      </w:r>
      <w:r w:rsidR="000E2978" w:rsidRPr="001723ED">
        <w:rPr>
          <w:rFonts w:ascii="Calibri" w:hAnsi="Calibri" w:cs="Calibri"/>
          <w:lang w:val="lt-LT"/>
        </w:rPr>
        <w:t xml:space="preserve">o lentelės 1 punkte </w:t>
      </w:r>
      <w:r w:rsidR="00142100" w:rsidRPr="001723ED">
        <w:rPr>
          <w:rFonts w:ascii="Calibri" w:hAnsi="Calibri" w:cs="Calibri"/>
          <w:lang w:val="lt-LT"/>
        </w:rPr>
        <w:t>nustatyta</w:t>
      </w:r>
      <w:r w:rsidRPr="001723ED">
        <w:rPr>
          <w:rFonts w:ascii="Calibri" w:hAnsi="Calibri" w:cs="Calibri"/>
          <w:lang w:val="lt-LT"/>
        </w:rPr>
        <w:t xml:space="preserve"> „</w:t>
      </w:r>
      <w:r w:rsidR="00142100" w:rsidRPr="001723ED">
        <w:rPr>
          <w:rFonts w:ascii="Calibri" w:hAnsi="Calibri" w:cs="Calibri"/>
          <w:lang w:val="lt-LT"/>
        </w:rPr>
        <w:t>Tiekėjas, tiekėjų grupės partneriai kartu privalo turėti kvalifikuotus specialistus statybos darbams atlikti (Statiniai: negyvenamieji pastatai; Statinių pogrupis – gydymo paskirties pastatai)</w:t>
      </w:r>
      <w:r w:rsidR="00154790" w:rsidRPr="001723ED">
        <w:rPr>
          <w:rFonts w:ascii="Calibri" w:hAnsi="Calibri" w:cs="Calibri"/>
          <w:lang w:val="lt-LT"/>
        </w:rPr>
        <w:t xml:space="preserve">: </w:t>
      </w:r>
      <w:r w:rsidR="00142100" w:rsidRPr="001723ED">
        <w:rPr>
          <w:rFonts w:ascii="Calibri" w:hAnsi="Calibri" w:cs="Calibri"/>
          <w:lang w:val="lt-LT"/>
        </w:rPr>
        <w:t>a) statinio statybos vadovą;</w:t>
      </w:r>
      <w:r w:rsidR="00154790" w:rsidRPr="001723ED">
        <w:rPr>
          <w:rFonts w:ascii="Calibri" w:hAnsi="Calibri" w:cs="Calibri"/>
          <w:lang w:val="lt-LT"/>
        </w:rPr>
        <w:t xml:space="preserve"> </w:t>
      </w:r>
      <w:r w:rsidR="00142100" w:rsidRPr="001723ED">
        <w:rPr>
          <w:rFonts w:ascii="Calibri" w:hAnsi="Calibri" w:cs="Calibri"/>
          <w:lang w:val="lt-LT"/>
        </w:rPr>
        <w:t>b) statinio statybos specialiųjų darbų (šildymo, vėdinimo, vandentiekio ir nuotekų, elektros, gaisrinės saugos (signalizacijos), apsauginės signalizacijos inžinerinių sistemų įrengimo) vadovus.</w:t>
      </w:r>
      <w:r w:rsidR="00154790" w:rsidRPr="001723ED">
        <w:rPr>
          <w:rFonts w:ascii="Calibri" w:hAnsi="Calibri" w:cs="Calibri"/>
          <w:lang w:val="lt-LT"/>
        </w:rPr>
        <w:t xml:space="preserve"> &lt;...&gt;“. </w:t>
      </w:r>
      <w:r w:rsidRPr="001723ED">
        <w:rPr>
          <w:rFonts w:ascii="Calibri" w:hAnsi="Calibri" w:cs="Calibri"/>
          <w:lang w:val="lt-LT"/>
        </w:rPr>
        <w:t>Prie atitiktį reikalavimui įrodančių dokumentų nurodyta „</w:t>
      </w:r>
      <w:r w:rsidR="00F84165" w:rsidRPr="001723ED">
        <w:rPr>
          <w:rFonts w:ascii="Calibri" w:hAnsi="Calibri" w:cs="Calibri"/>
          <w:lang w:val="lt-LT"/>
        </w:rPr>
        <w:t>Pateikiama</w:t>
      </w:r>
      <w:r w:rsidR="00916185" w:rsidRPr="001723ED">
        <w:rPr>
          <w:rFonts w:ascii="Calibri" w:hAnsi="Calibri" w:cs="Calibri"/>
          <w:lang w:val="lt-LT"/>
        </w:rPr>
        <w:t xml:space="preserve"> &lt;...&gt; </w:t>
      </w:r>
      <w:r w:rsidR="00F84165" w:rsidRPr="001723ED">
        <w:rPr>
          <w:rFonts w:ascii="Calibri" w:hAnsi="Calibri" w:cs="Calibri"/>
          <w:lang w:val="lt-LT"/>
        </w:rPr>
        <w:t xml:space="preserve">Lietuvos Respublikos aplinkos ministerijos arba jos įgaliotos institucijos išduoto kvalifikacijos atestato, suteikiančio teisę eiti </w:t>
      </w:r>
      <w:r w:rsidR="00F84165" w:rsidRPr="001723ED">
        <w:rPr>
          <w:rFonts w:ascii="Calibri" w:hAnsi="Calibri" w:cs="Calibri"/>
          <w:b/>
          <w:bCs/>
          <w:lang w:val="lt-LT"/>
        </w:rPr>
        <w:t>ypatingojo statinio</w:t>
      </w:r>
      <w:r w:rsidR="00F84165" w:rsidRPr="001723ED">
        <w:rPr>
          <w:rFonts w:ascii="Calibri" w:hAnsi="Calibri" w:cs="Calibri"/>
          <w:lang w:val="lt-LT"/>
        </w:rPr>
        <w:t xml:space="preserve"> (Statiniai: negyvenamieji pastatai; Statinių pogrupis – gydymo paskirties  pastatai) statybos vadovo ir specialiųjų statybos darbų vadovo pareigas, arba kito lygiaverčio dokumento skaitmeninės kopijos.</w:t>
      </w:r>
      <w:r w:rsidRPr="001723ED">
        <w:rPr>
          <w:rFonts w:ascii="Calibri" w:hAnsi="Calibri" w:cs="Calibri"/>
          <w:lang w:val="lt-LT"/>
        </w:rPr>
        <w:t>“</w:t>
      </w:r>
    </w:p>
    <w:p w14:paraId="21C53D6A" w14:textId="6E5F4712" w:rsidR="00902BEF" w:rsidRPr="001723ED" w:rsidRDefault="00902BEF" w:rsidP="001723ED">
      <w:pPr>
        <w:pStyle w:val="paragraph"/>
        <w:tabs>
          <w:tab w:val="left" w:pos="567"/>
        </w:tabs>
        <w:spacing w:before="0" w:beforeAutospacing="0" w:after="0" w:afterAutospacing="0" w:line="276" w:lineRule="auto"/>
        <w:textAlignment w:val="baseline"/>
        <w:rPr>
          <w:rFonts w:ascii="Calibri" w:hAnsi="Calibri" w:cs="Calibri"/>
          <w:lang w:val="lt-LT"/>
        </w:rPr>
      </w:pPr>
      <w:r w:rsidRPr="001723ED">
        <w:rPr>
          <w:rFonts w:ascii="Calibri" w:hAnsi="Calibri" w:cs="Calibri"/>
          <w:lang w:val="lt-LT"/>
        </w:rPr>
        <w:t>Atkreiptinas dėmesys, kad nustatant reikalavimą turėti specialistus, kuriems suteikta teisė vadovauti statinio statybos darbams arba specialiesiems statybos darbams, svarbu, atsižvelgiant į pirkimo objektą, formuluojant patį reikalavimą nurodyti statinių kategoriją (ypatingieji, neypatingieji ar nesudėtingieji statiniai), kadangi nuo to priklauso kokius atitiktį įrodančius dokumentus turi pateikti tiekėjas (ar privaloma reikalauti kvalifikacijos atestatų, teisės pripažinimo dokumentų ir pan., ar pakaks atitinkamą išsilavinimą patvirtinančių dokumentų).</w:t>
      </w:r>
      <w:r w:rsidR="00B16259" w:rsidRPr="001723ED">
        <w:rPr>
          <w:rFonts w:ascii="Calibri" w:hAnsi="Calibri" w:cs="Calibri"/>
          <w:lang w:val="lt-LT"/>
        </w:rPr>
        <w:t xml:space="preserve"> Taip pat pažymėtina, kad </w:t>
      </w:r>
      <w:r w:rsidR="00F00105" w:rsidRPr="001723ED">
        <w:rPr>
          <w:rFonts w:ascii="Calibri" w:hAnsi="Calibri" w:cs="Calibri"/>
          <w:lang w:val="lt-LT"/>
        </w:rPr>
        <w:t xml:space="preserve">atitiktį įrodantys dokumentai </w:t>
      </w:r>
      <w:r w:rsidR="00AF4B11" w:rsidRPr="001723ED">
        <w:rPr>
          <w:rFonts w:ascii="Calibri" w:hAnsi="Calibri" w:cs="Calibri"/>
          <w:lang w:val="lt-LT"/>
        </w:rPr>
        <w:t xml:space="preserve">turi būti susiję su pačiu kvalifikacijos reikalavimu. </w:t>
      </w:r>
    </w:p>
    <w:p w14:paraId="74434456" w14:textId="6C9A014F" w:rsidR="00DC5A3D" w:rsidRPr="001723ED" w:rsidRDefault="005F46C5" w:rsidP="001723ED">
      <w:pPr>
        <w:pStyle w:val="paragraph"/>
        <w:tabs>
          <w:tab w:val="left" w:pos="567"/>
        </w:tabs>
        <w:spacing w:before="0" w:beforeAutospacing="0" w:after="0" w:afterAutospacing="0" w:line="276" w:lineRule="auto"/>
        <w:textAlignment w:val="baseline"/>
        <w:rPr>
          <w:rFonts w:ascii="Calibri" w:hAnsi="Calibri" w:cs="Calibri"/>
          <w:lang w:val="lt-LT"/>
        </w:rPr>
      </w:pPr>
      <w:r w:rsidRPr="001723ED">
        <w:rPr>
          <w:rFonts w:ascii="Calibri" w:hAnsi="Calibri" w:cs="Calibri"/>
          <w:lang w:val="lt-LT"/>
        </w:rPr>
        <w:t xml:space="preserve">Atsižvelgiant į tai, kad </w:t>
      </w:r>
      <w:r w:rsidR="009E16EB">
        <w:rPr>
          <w:rFonts w:ascii="Calibri" w:hAnsi="Calibri" w:cs="Calibri"/>
          <w:lang w:val="lt-LT"/>
        </w:rPr>
        <w:t xml:space="preserve">formuluojant </w:t>
      </w:r>
      <w:r w:rsidRPr="001723ED">
        <w:rPr>
          <w:rFonts w:ascii="Calibri" w:hAnsi="Calibri" w:cs="Calibri"/>
          <w:lang w:val="lt-LT"/>
        </w:rPr>
        <w:t>kvalifikacijos reikalavim</w:t>
      </w:r>
      <w:r w:rsidR="009E16EB">
        <w:rPr>
          <w:rFonts w:ascii="Calibri" w:hAnsi="Calibri" w:cs="Calibri"/>
          <w:lang w:val="lt-LT"/>
        </w:rPr>
        <w:t>ą</w:t>
      </w:r>
      <w:r w:rsidRPr="001723ED">
        <w:rPr>
          <w:rFonts w:ascii="Calibri" w:hAnsi="Calibri" w:cs="Calibri"/>
          <w:lang w:val="lt-LT"/>
        </w:rPr>
        <w:t xml:space="preserve"> nėra nustatyta</w:t>
      </w:r>
      <w:r w:rsidR="009E16EB">
        <w:rPr>
          <w:rFonts w:ascii="Calibri" w:hAnsi="Calibri" w:cs="Calibri"/>
          <w:lang w:val="lt-LT"/>
        </w:rPr>
        <w:t xml:space="preserve"> </w:t>
      </w:r>
      <w:r w:rsidRPr="001723ED">
        <w:rPr>
          <w:rFonts w:ascii="Calibri" w:hAnsi="Calibri" w:cs="Calibri"/>
          <w:lang w:val="lt-LT"/>
        </w:rPr>
        <w:t>statinio kategorij</w:t>
      </w:r>
      <w:r w:rsidR="009E16EB">
        <w:rPr>
          <w:rFonts w:ascii="Calibri" w:hAnsi="Calibri" w:cs="Calibri"/>
          <w:lang w:val="lt-LT"/>
        </w:rPr>
        <w:t xml:space="preserve">a, </w:t>
      </w:r>
      <w:r w:rsidRPr="001723ED">
        <w:rPr>
          <w:rFonts w:ascii="Calibri" w:hAnsi="Calibri" w:cs="Calibri"/>
          <w:lang w:val="lt-LT"/>
        </w:rPr>
        <w:t xml:space="preserve"> rekomenduotina </w:t>
      </w:r>
      <w:r w:rsidR="00F8479C" w:rsidRPr="001723ED">
        <w:rPr>
          <w:rFonts w:ascii="Calibri" w:hAnsi="Calibri" w:cs="Calibri"/>
          <w:lang w:val="lt-LT"/>
        </w:rPr>
        <w:t xml:space="preserve">tikslinti </w:t>
      </w:r>
      <w:r w:rsidRPr="001723ED">
        <w:rPr>
          <w:rFonts w:ascii="Calibri" w:hAnsi="Calibri" w:cs="Calibri"/>
          <w:lang w:val="lt-LT"/>
        </w:rPr>
        <w:t>kvalifikacijos reikalavimą</w:t>
      </w:r>
      <w:r w:rsidR="00CA1F71" w:rsidRPr="001723ED">
        <w:rPr>
          <w:rFonts w:ascii="Calibri" w:hAnsi="Calibri" w:cs="Calibri"/>
          <w:lang w:val="lt-LT"/>
        </w:rPr>
        <w:t xml:space="preserve"> </w:t>
      </w:r>
      <w:r w:rsidR="00F8479C" w:rsidRPr="001723ED">
        <w:rPr>
          <w:rFonts w:ascii="Calibri" w:hAnsi="Calibri" w:cs="Calibri"/>
          <w:lang w:val="lt-LT"/>
        </w:rPr>
        <w:t xml:space="preserve">aiškiai numatant Pirkimo objekto kategoriją. </w:t>
      </w:r>
    </w:p>
    <w:p w14:paraId="7C093CF1" w14:textId="40B0082F" w:rsidR="00D610DC" w:rsidRPr="001723ED" w:rsidRDefault="00D610DC" w:rsidP="001723ED">
      <w:pPr>
        <w:pStyle w:val="paragraph"/>
        <w:numPr>
          <w:ilvl w:val="1"/>
          <w:numId w:val="5"/>
        </w:numPr>
        <w:tabs>
          <w:tab w:val="left" w:pos="567"/>
        </w:tabs>
        <w:spacing w:before="0" w:beforeAutospacing="0" w:after="0" w:afterAutospacing="0" w:line="276" w:lineRule="auto"/>
        <w:ind w:left="0" w:firstLine="0"/>
        <w:textAlignment w:val="baseline"/>
        <w:rPr>
          <w:rFonts w:ascii="Calibri" w:hAnsi="Calibri" w:cs="Calibri"/>
          <w:lang w:val="lt-LT"/>
        </w:rPr>
      </w:pPr>
      <w:r w:rsidRPr="001723ED">
        <w:rPr>
          <w:rFonts w:ascii="Calibri" w:hAnsi="Calibri" w:cs="Calibri"/>
          <w:spacing w:val="2"/>
          <w:kern w:val="2"/>
          <w:shd w:val="clear" w:color="auto" w:fill="FFFFFF"/>
          <w:lang w:val="lt-LT"/>
          <w14:ligatures w14:val="standardContextual"/>
        </w:rPr>
        <w:t xml:space="preserve">Įstatymo 47 straipsnyje įtvirtinta perkančiųjų organizacijų pareiga įsitikinti </w:t>
      </w:r>
      <w:r w:rsidRPr="001723ED">
        <w:rPr>
          <w:rFonts w:ascii="Calibri" w:hAnsi="Calibri" w:cs="Calibri"/>
          <w:b/>
          <w:bCs/>
          <w:spacing w:val="2"/>
          <w:kern w:val="2"/>
          <w:shd w:val="clear" w:color="auto" w:fill="FFFFFF"/>
          <w:lang w:val="lt-LT"/>
          <w14:ligatures w14:val="standardContextual"/>
        </w:rPr>
        <w:t xml:space="preserve">tinkama tiekėjų kvalifikacija, </w:t>
      </w:r>
      <w:r w:rsidRPr="001723ED">
        <w:rPr>
          <w:rFonts w:ascii="Calibri" w:hAnsi="Calibri" w:cs="Calibri"/>
          <w:spacing w:val="2"/>
          <w:kern w:val="2"/>
          <w:shd w:val="clear" w:color="auto" w:fill="FFFFFF"/>
          <w:lang w:val="lt-LT"/>
          <w14:ligatures w14:val="standardContextual"/>
        </w:rPr>
        <w:t xml:space="preserve">t. y. „Perkančioji organizacija privalo išsiaiškinti, ar tiekėjas yra kompetentingas, patikimas ir pajėgus įvykdyti pirkimo sąlygas, todėl ji turi teisę skelbime apie pirkimą ar kituose pirkimo dokumentuose nustatyti </w:t>
      </w:r>
      <w:r w:rsidRPr="001723ED">
        <w:rPr>
          <w:rFonts w:ascii="Calibri" w:hAnsi="Calibri" w:cs="Calibri"/>
          <w:b/>
          <w:bCs/>
          <w:spacing w:val="2"/>
          <w:kern w:val="2"/>
          <w:shd w:val="clear" w:color="auto" w:fill="FFFFFF"/>
          <w:lang w:val="lt-LT"/>
          <w14:ligatures w14:val="standardContextual"/>
        </w:rPr>
        <w:t>būtinus</w:t>
      </w:r>
      <w:r w:rsidRPr="001723ED">
        <w:rPr>
          <w:rFonts w:ascii="Calibri" w:hAnsi="Calibri" w:cs="Calibri"/>
          <w:spacing w:val="2"/>
          <w:kern w:val="2"/>
          <w:shd w:val="clear" w:color="auto" w:fill="FFFFFF"/>
          <w:lang w:val="lt-LT"/>
          <w14:ligatures w14:val="standardContextual"/>
        </w:rPr>
        <w:t xml:space="preserve"> kandidatų ar dalyvių </w:t>
      </w:r>
      <w:r w:rsidRPr="001723ED">
        <w:rPr>
          <w:rFonts w:ascii="Calibri" w:hAnsi="Calibri" w:cs="Calibri"/>
          <w:b/>
          <w:bCs/>
          <w:spacing w:val="2"/>
          <w:kern w:val="2"/>
          <w:shd w:val="clear" w:color="auto" w:fill="FFFFFF"/>
          <w:lang w:val="lt-LT"/>
          <w14:ligatures w14:val="standardContextual"/>
        </w:rPr>
        <w:t>kvalifikacijos reikalavimus</w:t>
      </w:r>
      <w:r w:rsidRPr="001723ED">
        <w:rPr>
          <w:rFonts w:ascii="Calibri" w:hAnsi="Calibri" w:cs="Calibri"/>
          <w:spacing w:val="2"/>
          <w:kern w:val="2"/>
          <w:shd w:val="clear" w:color="auto" w:fill="FFFFFF"/>
          <w:lang w:val="lt-LT"/>
          <w14:ligatures w14:val="standardContextual"/>
        </w:rPr>
        <w:t xml:space="preserve"> ir šių reikalavimų atitiktį patvirtinančius dokumentus ar informaciją.</w:t>
      </w:r>
      <w:r w:rsidRPr="001723ED">
        <w:rPr>
          <w:rFonts w:ascii="Calibri" w:hAnsi="Calibri" w:cs="Calibri"/>
          <w:kern w:val="2"/>
          <w:lang w:val="lt-LT"/>
          <w14:ligatures w14:val="standardContextual"/>
        </w:rPr>
        <w:t xml:space="preserve"> </w:t>
      </w:r>
      <w:r w:rsidRPr="001723ED">
        <w:rPr>
          <w:rFonts w:ascii="Calibri" w:hAnsi="Calibri" w:cs="Calibri"/>
          <w:spacing w:val="2"/>
          <w:kern w:val="2"/>
          <w:shd w:val="clear" w:color="auto" w:fill="FFFFFF"/>
          <w:lang w:val="lt-LT"/>
          <w14:ligatures w14:val="standardContextual"/>
        </w:rPr>
        <w:t xml:space="preserve">Perkančiosios organizacijos nustatyti kandidatų ar dalyvių </w:t>
      </w:r>
      <w:r w:rsidRPr="001723ED">
        <w:rPr>
          <w:rFonts w:ascii="Calibri" w:hAnsi="Calibri" w:cs="Calibri"/>
          <w:b/>
          <w:bCs/>
          <w:spacing w:val="2"/>
          <w:kern w:val="2"/>
          <w:shd w:val="clear" w:color="auto" w:fill="FFFFFF"/>
          <w:lang w:val="lt-LT"/>
          <w14:ligatures w14:val="standardContextual"/>
        </w:rPr>
        <w:t>kvalifikacijos reikalavimai</w:t>
      </w:r>
      <w:r w:rsidRPr="001723ED">
        <w:rPr>
          <w:rFonts w:ascii="Calibri" w:hAnsi="Calibri" w:cs="Calibri"/>
          <w:spacing w:val="2"/>
          <w:kern w:val="2"/>
          <w:shd w:val="clear" w:color="auto" w:fill="FFFFFF"/>
          <w:lang w:val="lt-LT"/>
          <w14:ligatures w14:val="standardContextual"/>
        </w:rPr>
        <w:t xml:space="preserve"> negali dirbtinai riboti konkurencijos, turi būti proporcingi ir </w:t>
      </w:r>
      <w:r w:rsidRPr="001723ED">
        <w:rPr>
          <w:rFonts w:ascii="Calibri" w:hAnsi="Calibri" w:cs="Calibri"/>
          <w:b/>
          <w:bCs/>
          <w:spacing w:val="2"/>
          <w:kern w:val="2"/>
          <w:shd w:val="clear" w:color="auto" w:fill="FFFFFF"/>
          <w:lang w:val="lt-LT"/>
          <w14:ligatures w14:val="standardContextual"/>
        </w:rPr>
        <w:t>susiję su pirkimo objektu, tikslūs ir aiškūs</w:t>
      </w:r>
      <w:r w:rsidRPr="001723ED">
        <w:rPr>
          <w:rFonts w:ascii="Calibri" w:hAnsi="Calibri" w:cs="Calibri"/>
          <w:spacing w:val="2"/>
          <w:kern w:val="2"/>
          <w:shd w:val="clear" w:color="auto" w:fill="FFFFFF"/>
          <w:lang w:val="lt-LT"/>
          <w14:ligatures w14:val="standardContextual"/>
        </w:rPr>
        <w:t>. &lt;...&gt;“</w:t>
      </w:r>
      <w:r w:rsidRPr="001723ED">
        <w:rPr>
          <w:rFonts w:ascii="Calibri" w:hAnsi="Calibri" w:cs="Calibri"/>
          <w:kern w:val="2"/>
          <w:lang w:val="lt-LT" w:eastAsia="lt-LT"/>
          <w14:ligatures w14:val="standardContextual"/>
        </w:rPr>
        <w:t xml:space="preserve"> Lietuvos Aukščiausiojo Teismo praktikoje išaiškinta, kad „Nors VPĮ perkančiajai organizacijai suteikiama tam tikra sprendimo laisvė ir teisė siekiant įsitikinti tiekėjo kvalifikacija taikyti vieną ar kitą kriterijų, vis dėlto ši pasirinkimo laisvė yra ribojama bendrųjų viešųjų pirkimų principų. Kaip neatitinkantys jų gali būti vertinami </w:t>
      </w:r>
      <w:r w:rsidRPr="001723ED">
        <w:rPr>
          <w:rFonts w:ascii="Calibri" w:hAnsi="Calibri" w:cs="Calibri"/>
          <w:b/>
          <w:bCs/>
          <w:kern w:val="2"/>
          <w:lang w:val="lt-LT" w:eastAsia="lt-LT"/>
          <w14:ligatures w14:val="standardContextual"/>
        </w:rPr>
        <w:t>tiek per žemi, nepakankami užtikrinti</w:t>
      </w:r>
      <w:r w:rsidRPr="001723ED">
        <w:rPr>
          <w:rFonts w:ascii="Calibri" w:hAnsi="Calibri" w:cs="Calibri"/>
          <w:kern w:val="2"/>
          <w:lang w:val="lt-LT" w:eastAsia="lt-LT"/>
          <w14:ligatures w14:val="standardContextual"/>
        </w:rPr>
        <w:t xml:space="preserve">, kad tiekėjas bus pajėgus įvykdyti pirkimą, </w:t>
      </w:r>
      <w:r w:rsidRPr="001723ED">
        <w:rPr>
          <w:rFonts w:ascii="Calibri" w:hAnsi="Calibri" w:cs="Calibri"/>
          <w:b/>
          <w:bCs/>
          <w:kern w:val="2"/>
          <w:lang w:val="lt-LT" w:eastAsia="lt-LT"/>
          <w14:ligatures w14:val="standardContextual"/>
        </w:rPr>
        <w:t>kvalifikacijos kriterijai</w:t>
      </w:r>
      <w:r w:rsidRPr="001723ED">
        <w:rPr>
          <w:rFonts w:ascii="Calibri" w:hAnsi="Calibri" w:cs="Calibri"/>
          <w:kern w:val="2"/>
          <w:lang w:val="lt-LT" w:eastAsia="lt-LT"/>
          <w14:ligatures w14:val="standardContextual"/>
        </w:rPr>
        <w:t xml:space="preserve">, </w:t>
      </w:r>
      <w:r w:rsidRPr="001723ED">
        <w:rPr>
          <w:rFonts w:ascii="Calibri" w:hAnsi="Calibri" w:cs="Calibri"/>
          <w:b/>
          <w:bCs/>
          <w:kern w:val="2"/>
          <w:lang w:val="lt-LT" w:eastAsia="lt-LT"/>
          <w14:ligatures w14:val="standardContextual"/>
        </w:rPr>
        <w:t>tiek per aukšti</w:t>
      </w:r>
      <w:r w:rsidRPr="001723ED">
        <w:rPr>
          <w:rFonts w:ascii="Calibri" w:hAnsi="Calibri" w:cs="Calibri"/>
          <w:kern w:val="2"/>
          <w:lang w:val="lt-LT" w:eastAsia="lt-LT"/>
          <w14:ligatures w14:val="standardContextual"/>
        </w:rPr>
        <w:t>, nepagrįstai ribojantys konkurenciją reikalavimai tiekėjų pajėgumui.&lt;...&gt;“</w:t>
      </w:r>
      <w:r w:rsidRPr="001723ED">
        <w:rPr>
          <w:rFonts w:ascii="Calibri" w:hAnsi="Calibri" w:cs="Calibri"/>
          <w:vertAlign w:val="superscript"/>
          <w:lang w:val="lt-LT" w:eastAsia="lt-LT"/>
        </w:rPr>
        <w:footnoteReference w:id="2"/>
      </w:r>
      <w:r w:rsidRPr="001723ED">
        <w:rPr>
          <w:rFonts w:ascii="Calibri" w:hAnsi="Calibri" w:cs="Calibri"/>
          <w:kern w:val="2"/>
          <w:lang w:val="lt-LT"/>
          <w14:ligatures w14:val="standardContextual"/>
        </w:rPr>
        <w:t>. Vadovaujantis Tiekėjo kvalifikacijos reikalavimų nustatymo metodikos</w:t>
      </w:r>
      <w:r w:rsidRPr="001723ED">
        <w:rPr>
          <w:rFonts w:ascii="Calibri" w:hAnsi="Calibri" w:cs="Calibri"/>
          <w:vertAlign w:val="superscript"/>
          <w:lang w:val="lt-LT"/>
        </w:rPr>
        <w:footnoteReference w:id="3"/>
      </w:r>
      <w:r w:rsidRPr="001723ED">
        <w:rPr>
          <w:rFonts w:ascii="Calibri" w:hAnsi="Calibri" w:cs="Calibri"/>
          <w:kern w:val="2"/>
          <w:lang w:val="lt-LT"/>
          <w14:ligatures w14:val="standardContextual"/>
        </w:rPr>
        <w:t xml:space="preserve"> (toliau – Metodika) 16 punktu „</w:t>
      </w:r>
      <w:r w:rsidRPr="001723ED">
        <w:rPr>
          <w:rFonts w:ascii="Calibri" w:hAnsi="Calibri" w:cs="Calibri"/>
          <w:color w:val="000000" w:themeColor="text1"/>
          <w:kern w:val="2"/>
          <w:lang w:val="lt-LT"/>
          <w14:ligatures w14:val="standardContextual"/>
        </w:rPr>
        <w:t xml:space="preserve">Pirkimo vykdytojas turi įvertinti, kokia patirtis gali įrodyti tiekėjo gebėjimą tiekti panašias prekes, teikti panašias </w:t>
      </w:r>
      <w:r w:rsidRPr="001723ED">
        <w:rPr>
          <w:rFonts w:ascii="Calibri" w:hAnsi="Calibri" w:cs="Calibri"/>
          <w:color w:val="000000" w:themeColor="text1"/>
          <w:kern w:val="2"/>
          <w:lang w:val="lt-LT"/>
          <w14:ligatures w14:val="standardContextual"/>
        </w:rPr>
        <w:lastRenderedPageBreak/>
        <w:t>paslaugas, atlikti panašius darbus.&lt;...&gt;</w:t>
      </w:r>
      <w:r w:rsidRPr="001723ED">
        <w:rPr>
          <w:rFonts w:ascii="Calibri" w:eastAsia="Calibri" w:hAnsi="Calibri" w:cs="Calibri"/>
          <w:color w:val="000000" w:themeColor="text1"/>
          <w:kern w:val="2"/>
          <w:lang w:val="lt-LT"/>
          <w14:ligatures w14:val="standardContextual"/>
        </w:rPr>
        <w:t xml:space="preserve"> </w:t>
      </w:r>
      <w:r w:rsidRPr="001723ED">
        <w:rPr>
          <w:rFonts w:ascii="Calibri" w:hAnsi="Calibri" w:cs="Calibri"/>
          <w:color w:val="000000" w:themeColor="text1"/>
          <w:kern w:val="2"/>
          <w:lang w:val="lt-LT"/>
          <w14:ligatures w14:val="standardContextual"/>
        </w:rPr>
        <w:t xml:space="preserve">Reikalavimas gali būti apibrėžiamas pasiektu rezultatu (pavyzdžiui, pastatytas tam tikras inžinerinis įrenginys, suteiktos tam tikros paslaugos), pinigine verte ar kitais požymiais – pirkimo vykdytojas turi patirtį apibrėžti ne visais galimais, bet tik </w:t>
      </w:r>
      <w:r w:rsidRPr="001723ED">
        <w:rPr>
          <w:rFonts w:ascii="Calibri" w:hAnsi="Calibri" w:cs="Calibri"/>
          <w:b/>
          <w:bCs/>
          <w:color w:val="000000" w:themeColor="text1"/>
          <w:kern w:val="2"/>
          <w:lang w:val="lt-LT"/>
          <w14:ligatures w14:val="standardContextual"/>
        </w:rPr>
        <w:t>būtinais kriterijais</w:t>
      </w:r>
      <w:r w:rsidRPr="001723ED">
        <w:rPr>
          <w:rFonts w:ascii="Calibri" w:hAnsi="Calibri" w:cs="Calibri"/>
          <w:color w:val="000000" w:themeColor="text1"/>
          <w:kern w:val="2"/>
          <w:lang w:val="lt-LT"/>
          <w14:ligatures w14:val="standardContextual"/>
        </w:rPr>
        <w:t xml:space="preserve">. Šis kvalifikacijos reikalavimas neturi būti siejamas su visais galimais parametrais (verte, kiekiu, apimtimi ir pan.), o tik su tokiais, kurie </w:t>
      </w:r>
      <w:r w:rsidRPr="001723ED">
        <w:rPr>
          <w:rFonts w:ascii="Calibri" w:hAnsi="Calibri" w:cs="Calibri"/>
          <w:b/>
          <w:bCs/>
          <w:color w:val="000000" w:themeColor="text1"/>
          <w:kern w:val="2"/>
          <w:lang w:val="lt-LT"/>
          <w14:ligatures w14:val="standardContextual"/>
        </w:rPr>
        <w:t>geriausiai įrodo tiekėjo patirtį</w:t>
      </w:r>
      <w:r w:rsidRPr="001723ED">
        <w:rPr>
          <w:rFonts w:ascii="Calibri" w:hAnsi="Calibri" w:cs="Calibri"/>
          <w:color w:val="000000" w:themeColor="text1"/>
          <w:kern w:val="2"/>
          <w:lang w:val="lt-LT"/>
          <w14:ligatures w14:val="standardContextual"/>
        </w:rPr>
        <w:t>.</w:t>
      </w:r>
      <w:r w:rsidRPr="001723ED">
        <w:rPr>
          <w:rFonts w:ascii="Calibri" w:hAnsi="Calibri" w:cs="Calibri"/>
          <w:kern w:val="2"/>
          <w:lang w:val="lt-LT"/>
          <w14:ligatures w14:val="standardContextual"/>
        </w:rPr>
        <w:t>“</w:t>
      </w:r>
    </w:p>
    <w:p w14:paraId="6DE3C0DA" w14:textId="77777777" w:rsidR="009F72E1" w:rsidRPr="001723ED" w:rsidRDefault="00D42FA0" w:rsidP="001723ED">
      <w:pPr>
        <w:spacing w:line="276" w:lineRule="auto"/>
        <w:rPr>
          <w:rFonts w:ascii="Calibri" w:hAnsi="Calibri" w:cs="Calibri"/>
          <w:kern w:val="2"/>
          <w:lang w:val="lt-LT" w:eastAsia="lt-LT"/>
          <w14:ligatures w14:val="standardContextual"/>
        </w:rPr>
      </w:pPr>
      <w:r w:rsidRPr="001723ED">
        <w:rPr>
          <w:rFonts w:ascii="Calibri" w:hAnsi="Calibri" w:cs="Calibri"/>
          <w:kern w:val="2"/>
          <w:lang w:val="lt-LT" w:eastAsia="lt-LT"/>
          <w14:ligatures w14:val="standardContextual"/>
        </w:rPr>
        <w:t xml:space="preserve">Pirkimo sąlygų 3.11 punkto lentelės 2 punkte nustatytas </w:t>
      </w:r>
      <w:r w:rsidR="00D610DC" w:rsidRPr="001723ED">
        <w:rPr>
          <w:rFonts w:ascii="Calibri" w:hAnsi="Calibri" w:cs="Calibri"/>
          <w:kern w:val="2"/>
          <w:lang w:val="lt-LT" w:eastAsia="lt-LT"/>
          <w14:ligatures w14:val="standardContextual"/>
        </w:rPr>
        <w:t>kvalifikacijos reikalavimas „</w:t>
      </w:r>
      <w:r w:rsidR="00D610DC" w:rsidRPr="001723ED">
        <w:rPr>
          <w:rFonts w:ascii="Calibri" w:hAnsi="Calibri" w:cs="Calibri"/>
          <w:lang w:val="lt-LT"/>
        </w:rPr>
        <w:t xml:space="preserve"> </w:t>
      </w:r>
      <w:r w:rsidR="009F72E1" w:rsidRPr="001723ED">
        <w:rPr>
          <w:rFonts w:ascii="Calibri" w:hAnsi="Calibri" w:cs="Calibri"/>
          <w:kern w:val="2"/>
          <w:lang w:val="lt-LT" w:eastAsia="lt-LT"/>
          <w14:ligatures w14:val="standardContextual"/>
        </w:rPr>
        <w:t xml:space="preserve">Tiekėjas, tiekėjų grupės partneriai kartu, kiti ūkio subjektai, kurių pajėgumais remiasi tiekėjas, per paskutinius 5 metus arba per laiką nuo tiekėjo įregistravimo dienos (jeigu tiekėjas vykdė veiklą trumpiau kaip 5 metus) iki pasiūlymo pateikimo termino pabaigos yra </w:t>
      </w:r>
      <w:r w:rsidR="009F72E1" w:rsidRPr="001723ED">
        <w:rPr>
          <w:rFonts w:ascii="Calibri" w:hAnsi="Calibri" w:cs="Calibri"/>
          <w:b/>
          <w:bCs/>
          <w:kern w:val="2"/>
          <w:lang w:val="lt-LT" w:eastAsia="lt-LT"/>
          <w14:ligatures w14:val="standardContextual"/>
        </w:rPr>
        <w:t>tinkamai atlikęs statybos darbų (naujo statinio statybos darbai, statinio rekonstravimo darbai, statinio kapitalinio remonto darbai, statinio paprastojo remonto darbai)</w:t>
      </w:r>
      <w:r w:rsidR="009F72E1" w:rsidRPr="001723ED">
        <w:rPr>
          <w:rFonts w:ascii="Calibri" w:hAnsi="Calibri" w:cs="Calibri"/>
          <w:kern w:val="2"/>
          <w:lang w:val="lt-LT" w:eastAsia="lt-LT"/>
          <w14:ligatures w14:val="standardContextual"/>
        </w:rPr>
        <w:t xml:space="preserve"> už 130 000 Eur be PVM ir darbų atlikimas ir galutiniai rezultatai buvo tinkami.</w:t>
      </w:r>
      <w:r w:rsidR="00D610DC" w:rsidRPr="001723ED">
        <w:rPr>
          <w:rFonts w:ascii="Calibri" w:hAnsi="Calibri" w:cs="Calibri"/>
          <w:kern w:val="2"/>
          <w:lang w:val="lt-LT" w:eastAsia="lt-LT"/>
          <w14:ligatures w14:val="standardContextual"/>
        </w:rPr>
        <w:t xml:space="preserve">“ </w:t>
      </w:r>
    </w:p>
    <w:p w14:paraId="1A03AC08" w14:textId="36FF3EAF" w:rsidR="008E5C0B" w:rsidRPr="001723ED" w:rsidRDefault="00792BDE" w:rsidP="001723ED">
      <w:pPr>
        <w:spacing w:line="276" w:lineRule="auto"/>
        <w:rPr>
          <w:rFonts w:ascii="Calibri" w:hAnsi="Calibri" w:cs="Calibri"/>
          <w:kern w:val="2"/>
          <w:lang w:val="lt-LT" w:eastAsia="lt-LT"/>
          <w14:ligatures w14:val="standardContextual"/>
        </w:rPr>
      </w:pPr>
      <w:r w:rsidRPr="001723ED">
        <w:rPr>
          <w:rFonts w:ascii="Calibri" w:hAnsi="Calibri" w:cs="Calibri"/>
          <w:kern w:val="2"/>
          <w:lang w:val="lt-LT" w:eastAsia="lt-LT"/>
          <w14:ligatures w14:val="standardContextual"/>
        </w:rPr>
        <w:t xml:space="preserve">Vadovaujantis </w:t>
      </w:r>
      <w:hyperlink r:id="rId12" w:history="1">
        <w:r w:rsidR="005415A2" w:rsidRPr="001723ED">
          <w:rPr>
            <w:rStyle w:val="Hipersaitas"/>
            <w:rFonts w:ascii="Calibri" w:hAnsi="Calibri" w:cs="Calibri"/>
            <w:kern w:val="2"/>
            <w:lang w:val="lt-LT" w:eastAsia="lt-LT"/>
            <w14:ligatures w14:val="standardContextual"/>
          </w:rPr>
          <w:t>Lietuvos Respublikos statybos įstatymo</w:t>
        </w:r>
      </w:hyperlink>
      <w:r w:rsidR="005415A2" w:rsidRPr="001723ED">
        <w:rPr>
          <w:rFonts w:ascii="Calibri" w:hAnsi="Calibri" w:cs="Calibri"/>
          <w:kern w:val="2"/>
          <w:lang w:val="lt-LT" w:eastAsia="lt-LT"/>
          <w14:ligatures w14:val="standardContextual"/>
        </w:rPr>
        <w:t xml:space="preserve"> 2 straipsnio </w:t>
      </w:r>
      <w:r w:rsidR="00305ADA" w:rsidRPr="001723ED">
        <w:rPr>
          <w:rFonts w:ascii="Calibri" w:hAnsi="Calibri" w:cs="Calibri"/>
          <w:kern w:val="2"/>
          <w:lang w:val="lt-LT" w:eastAsia="lt-LT"/>
          <w14:ligatures w14:val="standardContextual"/>
        </w:rPr>
        <w:t xml:space="preserve">84 dalimi </w:t>
      </w:r>
      <w:r w:rsidR="00305ADA" w:rsidRPr="001723ED">
        <w:rPr>
          <w:rFonts w:ascii="Calibri" w:hAnsi="Calibri" w:cs="Calibri"/>
          <w:b/>
          <w:bCs/>
          <w:kern w:val="2"/>
          <w:lang w:val="lt-LT" w:eastAsia="lt-LT"/>
          <w14:ligatures w14:val="standardContextual"/>
        </w:rPr>
        <w:t>statinys</w:t>
      </w:r>
      <w:r w:rsidR="00305ADA" w:rsidRPr="001723ED">
        <w:rPr>
          <w:rFonts w:ascii="Calibri" w:hAnsi="Calibri" w:cs="Calibri"/>
          <w:kern w:val="2"/>
          <w:lang w:val="lt-LT" w:eastAsia="lt-LT"/>
          <w14:ligatures w14:val="standardContextual"/>
        </w:rPr>
        <w:t xml:space="preserve"> – nekilnojamasis daiktas </w:t>
      </w:r>
      <w:r w:rsidR="00305ADA" w:rsidRPr="001723ED">
        <w:rPr>
          <w:rFonts w:ascii="Calibri" w:hAnsi="Calibri" w:cs="Calibri"/>
          <w:b/>
          <w:bCs/>
          <w:kern w:val="2"/>
          <w:lang w:val="lt-LT" w:eastAsia="lt-LT"/>
          <w14:ligatures w14:val="standardContextual"/>
        </w:rPr>
        <w:t>(pastatas arba inžinerinis statinys)</w:t>
      </w:r>
      <w:r w:rsidR="00305ADA" w:rsidRPr="001723ED">
        <w:rPr>
          <w:rFonts w:ascii="Calibri" w:hAnsi="Calibri" w:cs="Calibri"/>
          <w:kern w:val="2"/>
          <w:lang w:val="lt-LT" w:eastAsia="lt-LT"/>
          <w14:ligatures w14:val="standardContextual"/>
        </w:rPr>
        <w:t>, turintis laikančiąsias konstrukcijas, kurios visos (ar jų dalis) sumontuotos statybos vietoje atliekant statybos darbus.</w:t>
      </w:r>
      <w:r w:rsidR="002949F4" w:rsidRPr="001723ED">
        <w:rPr>
          <w:rFonts w:ascii="Calibri" w:hAnsi="Calibri" w:cs="Calibri"/>
          <w:kern w:val="2"/>
          <w:lang w:val="lt-LT" w:eastAsia="lt-LT"/>
          <w14:ligatures w14:val="standardContextual"/>
        </w:rPr>
        <w:t xml:space="preserve"> </w:t>
      </w:r>
      <w:r w:rsidR="007F74F3" w:rsidRPr="001723ED">
        <w:rPr>
          <w:rFonts w:ascii="Calibri" w:hAnsi="Calibri" w:cs="Calibri"/>
          <w:kern w:val="2"/>
          <w:lang w:val="lt-LT" w:eastAsia="lt-LT"/>
          <w14:ligatures w14:val="standardContextual"/>
        </w:rPr>
        <w:t>V</w:t>
      </w:r>
      <w:r w:rsidR="00937D10" w:rsidRPr="001723ED">
        <w:rPr>
          <w:rFonts w:ascii="Calibri" w:hAnsi="Calibri" w:cs="Calibri"/>
          <w:kern w:val="2"/>
          <w:lang w:val="lt-LT" w:eastAsia="lt-LT"/>
          <w14:ligatures w14:val="standardContextual"/>
        </w:rPr>
        <w:t xml:space="preserve">adovaujantis </w:t>
      </w:r>
      <w:hyperlink r:id="rId13" w:history="1">
        <w:r w:rsidR="00937D10" w:rsidRPr="001723ED">
          <w:rPr>
            <w:rStyle w:val="Hipersaitas"/>
            <w:rFonts w:ascii="Calibri" w:hAnsi="Calibri" w:cs="Calibri"/>
            <w:kern w:val="2"/>
            <w:lang w:val="lt-LT" w:eastAsia="lt-LT"/>
            <w14:ligatures w14:val="standardContextual"/>
          </w:rPr>
          <w:t>STR 1.01.03:2017 „Statinių klasifikavimas“</w:t>
        </w:r>
      </w:hyperlink>
      <w:r w:rsidR="00937D10" w:rsidRPr="001723ED">
        <w:rPr>
          <w:rFonts w:ascii="Calibri" w:hAnsi="Calibri" w:cs="Calibri"/>
          <w:kern w:val="2"/>
          <w:lang w:val="lt-LT" w:eastAsia="lt-LT"/>
          <w14:ligatures w14:val="standardContextual"/>
        </w:rPr>
        <w:t xml:space="preserve"> </w:t>
      </w:r>
      <w:r w:rsidR="00937D10" w:rsidRPr="001723ED">
        <w:rPr>
          <w:rFonts w:ascii="Calibri" w:hAnsi="Calibri" w:cs="Calibri"/>
          <w:b/>
          <w:bCs/>
          <w:kern w:val="2"/>
          <w:lang w:val="lt-LT" w:eastAsia="lt-LT"/>
          <w14:ligatures w14:val="standardContextual"/>
        </w:rPr>
        <w:t>inžineriniai statin</w:t>
      </w:r>
      <w:r w:rsidR="007F74F3" w:rsidRPr="001723ED">
        <w:rPr>
          <w:rFonts w:ascii="Calibri" w:hAnsi="Calibri" w:cs="Calibri"/>
          <w:b/>
          <w:bCs/>
          <w:kern w:val="2"/>
          <w:lang w:val="lt-LT" w:eastAsia="lt-LT"/>
          <w14:ligatures w14:val="standardContextual"/>
        </w:rPr>
        <w:t>iai</w:t>
      </w:r>
      <w:r w:rsidR="00937D10" w:rsidRPr="001723ED">
        <w:rPr>
          <w:rFonts w:ascii="Calibri" w:hAnsi="Calibri" w:cs="Calibri"/>
          <w:kern w:val="2"/>
          <w:lang w:val="lt-LT" w:eastAsia="lt-LT"/>
          <w14:ligatures w14:val="standardContextual"/>
        </w:rPr>
        <w:t xml:space="preserve"> pagal </w:t>
      </w:r>
      <w:r w:rsidR="003A3F3E" w:rsidRPr="001723ED">
        <w:rPr>
          <w:rFonts w:ascii="Calibri" w:hAnsi="Calibri" w:cs="Calibri"/>
          <w:kern w:val="2"/>
          <w:lang w:val="lt-LT" w:eastAsia="lt-LT"/>
          <w14:ligatures w14:val="standardContextual"/>
        </w:rPr>
        <w:t>grupę</w:t>
      </w:r>
      <w:r w:rsidR="00937D10" w:rsidRPr="001723ED">
        <w:rPr>
          <w:rFonts w:ascii="Calibri" w:hAnsi="Calibri" w:cs="Calibri"/>
          <w:kern w:val="2"/>
          <w:lang w:val="lt-LT" w:eastAsia="lt-LT"/>
          <w14:ligatures w14:val="standardContextual"/>
        </w:rPr>
        <w:t xml:space="preserve"> suskirstyti </w:t>
      </w:r>
      <w:r w:rsidR="008E5C0B" w:rsidRPr="001723ED">
        <w:rPr>
          <w:rFonts w:ascii="Calibri" w:hAnsi="Calibri" w:cs="Calibri"/>
          <w:kern w:val="2"/>
          <w:lang w:val="lt-LT" w:eastAsia="lt-LT"/>
          <w14:ligatures w14:val="standardContextual"/>
        </w:rPr>
        <w:t>į susiekimo komunikacijų statinius (keliai, gatvės i</w:t>
      </w:r>
      <w:r w:rsidR="002C2F10" w:rsidRPr="001723ED">
        <w:rPr>
          <w:rFonts w:ascii="Calibri" w:hAnsi="Calibri" w:cs="Calibri"/>
          <w:kern w:val="2"/>
          <w:lang w:val="lt-LT" w:eastAsia="lt-LT"/>
          <w14:ligatures w14:val="standardContextual"/>
        </w:rPr>
        <w:t xml:space="preserve">r </w:t>
      </w:r>
      <w:r w:rsidR="008E5C0B" w:rsidRPr="001723ED">
        <w:rPr>
          <w:rFonts w:ascii="Calibri" w:hAnsi="Calibri" w:cs="Calibri"/>
          <w:kern w:val="2"/>
          <w:lang w:val="lt-LT" w:eastAsia="lt-LT"/>
          <w14:ligatures w14:val="standardContextual"/>
        </w:rPr>
        <w:t>t</w:t>
      </w:r>
      <w:r w:rsidR="002C2F10" w:rsidRPr="001723ED">
        <w:rPr>
          <w:rFonts w:ascii="Calibri" w:hAnsi="Calibri" w:cs="Calibri"/>
          <w:kern w:val="2"/>
          <w:lang w:val="lt-LT" w:eastAsia="lt-LT"/>
          <w14:ligatures w14:val="standardContextual"/>
        </w:rPr>
        <w:t xml:space="preserve">. </w:t>
      </w:r>
      <w:r w:rsidR="008E5C0B" w:rsidRPr="001723ED">
        <w:rPr>
          <w:rFonts w:ascii="Calibri" w:hAnsi="Calibri" w:cs="Calibri"/>
          <w:kern w:val="2"/>
          <w:lang w:val="lt-LT" w:eastAsia="lt-LT"/>
          <w14:ligatures w14:val="standardContextual"/>
        </w:rPr>
        <w:t>t.)</w:t>
      </w:r>
      <w:r w:rsidR="00D36EDE" w:rsidRPr="001723ED">
        <w:rPr>
          <w:rFonts w:ascii="Calibri" w:hAnsi="Calibri" w:cs="Calibri"/>
          <w:kern w:val="2"/>
          <w:lang w:val="lt-LT" w:eastAsia="lt-LT"/>
          <w14:ligatures w14:val="standardContextual"/>
        </w:rPr>
        <w:t>, inžinerinius tinklus (naftos tinklai, dujų tinklai i</w:t>
      </w:r>
      <w:r w:rsidR="002C2F10" w:rsidRPr="001723ED">
        <w:rPr>
          <w:rFonts w:ascii="Calibri" w:hAnsi="Calibri" w:cs="Calibri"/>
          <w:kern w:val="2"/>
          <w:lang w:val="lt-LT" w:eastAsia="lt-LT"/>
          <w14:ligatures w14:val="standardContextual"/>
        </w:rPr>
        <w:t xml:space="preserve">r </w:t>
      </w:r>
      <w:r w:rsidR="00D36EDE" w:rsidRPr="001723ED">
        <w:rPr>
          <w:rFonts w:ascii="Calibri" w:hAnsi="Calibri" w:cs="Calibri"/>
          <w:kern w:val="2"/>
          <w:lang w:val="lt-LT" w:eastAsia="lt-LT"/>
          <w14:ligatures w14:val="standardContextual"/>
        </w:rPr>
        <w:t>t</w:t>
      </w:r>
      <w:r w:rsidR="002C2F10" w:rsidRPr="001723ED">
        <w:rPr>
          <w:rFonts w:ascii="Calibri" w:hAnsi="Calibri" w:cs="Calibri"/>
          <w:kern w:val="2"/>
          <w:lang w:val="lt-LT" w:eastAsia="lt-LT"/>
          <w14:ligatures w14:val="standardContextual"/>
        </w:rPr>
        <w:t xml:space="preserve">. </w:t>
      </w:r>
      <w:r w:rsidR="00D36EDE" w:rsidRPr="001723ED">
        <w:rPr>
          <w:rFonts w:ascii="Calibri" w:hAnsi="Calibri" w:cs="Calibri"/>
          <w:kern w:val="2"/>
          <w:lang w:val="lt-LT" w:eastAsia="lt-LT"/>
          <w14:ligatures w14:val="standardContextual"/>
        </w:rPr>
        <w:t>t.), hidrotechninius statinius</w:t>
      </w:r>
      <w:r w:rsidR="00582BCA" w:rsidRPr="001723ED">
        <w:rPr>
          <w:rFonts w:ascii="Calibri" w:hAnsi="Calibri" w:cs="Calibri"/>
          <w:kern w:val="2"/>
          <w:lang w:val="lt-LT" w:eastAsia="lt-LT"/>
          <w14:ligatures w14:val="standardContextual"/>
        </w:rPr>
        <w:t>, kitus inžinerinius statinius (</w:t>
      </w:r>
      <w:r w:rsidR="00AF3C65" w:rsidRPr="001723ED">
        <w:rPr>
          <w:rFonts w:ascii="Calibri" w:hAnsi="Calibri" w:cs="Calibri"/>
          <w:kern w:val="2"/>
          <w:lang w:val="lt-LT" w:eastAsia="lt-LT"/>
          <w14:ligatures w14:val="standardContextual"/>
        </w:rPr>
        <w:t>energijos iš atsinaujinančių išteklių gamyba, kiti transporto statiniai, sporto i</w:t>
      </w:r>
      <w:r w:rsidR="002C2F10" w:rsidRPr="001723ED">
        <w:rPr>
          <w:rFonts w:ascii="Calibri" w:hAnsi="Calibri" w:cs="Calibri"/>
          <w:kern w:val="2"/>
          <w:lang w:val="lt-LT" w:eastAsia="lt-LT"/>
          <w14:ligatures w14:val="standardContextual"/>
        </w:rPr>
        <w:t xml:space="preserve">r </w:t>
      </w:r>
      <w:r w:rsidR="00AF3C65" w:rsidRPr="001723ED">
        <w:rPr>
          <w:rFonts w:ascii="Calibri" w:hAnsi="Calibri" w:cs="Calibri"/>
          <w:kern w:val="2"/>
          <w:lang w:val="lt-LT" w:eastAsia="lt-LT"/>
          <w14:ligatures w14:val="standardContextual"/>
        </w:rPr>
        <w:t>t</w:t>
      </w:r>
      <w:r w:rsidR="002C2F10" w:rsidRPr="001723ED">
        <w:rPr>
          <w:rFonts w:ascii="Calibri" w:hAnsi="Calibri" w:cs="Calibri"/>
          <w:kern w:val="2"/>
          <w:lang w:val="lt-LT" w:eastAsia="lt-LT"/>
          <w14:ligatures w14:val="standardContextual"/>
        </w:rPr>
        <w:t xml:space="preserve">. </w:t>
      </w:r>
      <w:r w:rsidR="00AF3C65" w:rsidRPr="001723ED">
        <w:rPr>
          <w:rFonts w:ascii="Calibri" w:hAnsi="Calibri" w:cs="Calibri"/>
          <w:kern w:val="2"/>
          <w:lang w:val="lt-LT" w:eastAsia="lt-LT"/>
          <w14:ligatures w14:val="standardContextual"/>
        </w:rPr>
        <w:t>t.)</w:t>
      </w:r>
      <w:r w:rsidR="002C7D51" w:rsidRPr="001723ED">
        <w:rPr>
          <w:rFonts w:ascii="Calibri" w:hAnsi="Calibri" w:cs="Calibri"/>
          <w:kern w:val="2"/>
          <w:lang w:val="lt-LT" w:eastAsia="lt-LT"/>
          <w14:ligatures w14:val="standardContextual"/>
        </w:rPr>
        <w:t xml:space="preserve">. </w:t>
      </w:r>
    </w:p>
    <w:p w14:paraId="4E85A192" w14:textId="068B7D74" w:rsidR="008E0605" w:rsidRPr="001723ED" w:rsidRDefault="008E0605" w:rsidP="001723ED">
      <w:pPr>
        <w:spacing w:line="276" w:lineRule="auto"/>
        <w:rPr>
          <w:rFonts w:ascii="Calibri" w:hAnsi="Calibri" w:cs="Calibri"/>
          <w:kern w:val="2"/>
          <w:lang w:val="lt-LT" w:eastAsia="lt-LT"/>
          <w14:ligatures w14:val="standardContextual"/>
        </w:rPr>
      </w:pPr>
      <w:r w:rsidRPr="001723ED">
        <w:rPr>
          <w:rFonts w:ascii="Calibri" w:hAnsi="Calibri" w:cs="Calibri"/>
          <w:kern w:val="2"/>
          <w:lang w:val="lt-LT" w:eastAsia="lt-LT"/>
          <w14:ligatures w14:val="standardContextual"/>
        </w:rPr>
        <w:t xml:space="preserve">Pažymėtina, kad </w:t>
      </w:r>
      <w:r w:rsidR="0052505D">
        <w:rPr>
          <w:rFonts w:ascii="Calibri" w:hAnsi="Calibri" w:cs="Calibri"/>
          <w:kern w:val="2"/>
          <w:lang w:val="lt-LT" w:eastAsia="lt-LT"/>
          <w14:ligatures w14:val="standardContextual"/>
        </w:rPr>
        <w:t xml:space="preserve">šiuo atveju </w:t>
      </w:r>
      <w:r w:rsidRPr="001723ED">
        <w:rPr>
          <w:rFonts w:ascii="Calibri" w:hAnsi="Calibri" w:cs="Calibri"/>
          <w:kern w:val="2"/>
          <w:lang w:val="lt-LT" w:eastAsia="lt-LT"/>
          <w14:ligatures w14:val="standardContextual"/>
        </w:rPr>
        <w:t>formuluojant kvalifikacijos reikalavimą Perkančioji organizacija aiškiai nenurodė kokiais konkrečiai kriterijais apibrėžiama tiekėjo kvalifikacija, t. y. nėra apibrėžti panašūs į pirkimo objektą darbai, todėl šiuo atveju tiekėjo kvalifikacija turės būti vertinama kaip tinkama ir tais atvejais jei jis faktiškai bus atlikęs pvz.</w:t>
      </w:r>
      <w:r w:rsidR="00A21931" w:rsidRPr="001723ED">
        <w:rPr>
          <w:rFonts w:ascii="Calibri" w:hAnsi="Calibri" w:cs="Calibri"/>
          <w:kern w:val="2"/>
          <w:lang w:val="lt-LT" w:eastAsia="lt-LT"/>
          <w14:ligatures w14:val="standardContextual"/>
        </w:rPr>
        <w:t xml:space="preserve"> kelių statybos darbus už </w:t>
      </w:r>
      <w:r w:rsidR="002C0B7A" w:rsidRPr="001723ED">
        <w:rPr>
          <w:rFonts w:ascii="Calibri" w:hAnsi="Calibri" w:cs="Calibri"/>
          <w:kern w:val="2"/>
          <w:lang w:val="lt-LT" w:eastAsia="lt-LT"/>
          <w14:ligatures w14:val="standardContextual"/>
        </w:rPr>
        <w:t xml:space="preserve">130 000 Eur be PVM, </w:t>
      </w:r>
      <w:r w:rsidRPr="001723ED">
        <w:rPr>
          <w:rFonts w:ascii="Calibri" w:hAnsi="Calibri" w:cs="Calibri"/>
          <w:kern w:val="2"/>
          <w:lang w:val="lt-LT" w:eastAsia="lt-LT"/>
          <w14:ligatures w14:val="standardContextual"/>
        </w:rPr>
        <w:t>nors šiuo Pirkimu yra perkami</w:t>
      </w:r>
      <w:r w:rsidR="00545348" w:rsidRPr="001723ED">
        <w:rPr>
          <w:rFonts w:ascii="Calibri" w:hAnsi="Calibri" w:cs="Calibri"/>
          <w:kern w:val="2"/>
          <w:lang w:val="lt-LT" w:eastAsia="lt-LT"/>
          <w14:ligatures w14:val="standardContextual"/>
        </w:rPr>
        <w:t xml:space="preserve"> gydymo pastato paprastojo </w:t>
      </w:r>
      <w:r w:rsidR="00065570" w:rsidRPr="001723ED">
        <w:rPr>
          <w:rFonts w:ascii="Calibri" w:hAnsi="Calibri" w:cs="Calibri"/>
          <w:kern w:val="2"/>
          <w:lang w:val="lt-LT" w:eastAsia="lt-LT"/>
          <w14:ligatures w14:val="standardContextual"/>
        </w:rPr>
        <w:t xml:space="preserve">remonto darbai. </w:t>
      </w:r>
      <w:r w:rsidRPr="001723ED">
        <w:rPr>
          <w:rFonts w:ascii="Calibri" w:hAnsi="Calibri" w:cs="Calibri"/>
          <w:kern w:val="2"/>
          <w:lang w:val="lt-LT" w:eastAsia="lt-LT"/>
          <w14:ligatures w14:val="standardContextual"/>
        </w:rPr>
        <w:t>Atsižvelgiant į tai</w:t>
      </w:r>
      <w:r w:rsidR="0052505D">
        <w:rPr>
          <w:rFonts w:ascii="Calibri" w:hAnsi="Calibri" w:cs="Calibri"/>
          <w:kern w:val="2"/>
          <w:lang w:val="lt-LT" w:eastAsia="lt-LT"/>
          <w14:ligatures w14:val="standardContextual"/>
        </w:rPr>
        <w:t xml:space="preserve">, Tarnybos nuomone </w:t>
      </w:r>
      <w:r w:rsidRPr="001723ED">
        <w:rPr>
          <w:rFonts w:ascii="Calibri" w:hAnsi="Calibri" w:cs="Calibri"/>
          <w:kern w:val="2"/>
          <w:lang w:val="lt-LT" w:eastAsia="lt-LT"/>
          <w14:ligatures w14:val="standardContextual"/>
        </w:rPr>
        <w:t xml:space="preserve">pats reikalavimas suformuluotas </w:t>
      </w:r>
      <w:r w:rsidR="0052505D">
        <w:rPr>
          <w:rFonts w:ascii="Calibri" w:hAnsi="Calibri" w:cs="Calibri"/>
          <w:kern w:val="2"/>
          <w:lang w:val="lt-LT" w:eastAsia="lt-LT"/>
          <w14:ligatures w14:val="standardContextual"/>
        </w:rPr>
        <w:t>ne</w:t>
      </w:r>
      <w:r w:rsidRPr="001723ED">
        <w:rPr>
          <w:rFonts w:ascii="Calibri" w:hAnsi="Calibri" w:cs="Calibri"/>
          <w:kern w:val="2"/>
          <w:lang w:val="lt-LT" w:eastAsia="lt-LT"/>
          <w14:ligatures w14:val="standardContextual"/>
        </w:rPr>
        <w:t xml:space="preserve">tinkamai, </w:t>
      </w:r>
      <w:r w:rsidR="0052505D">
        <w:rPr>
          <w:rFonts w:ascii="Calibri" w:hAnsi="Calibri" w:cs="Calibri"/>
          <w:kern w:val="2"/>
          <w:lang w:val="lt-LT" w:eastAsia="lt-LT"/>
          <w14:ligatures w14:val="standardContextual"/>
        </w:rPr>
        <w:t xml:space="preserve">todėl rekomenduotina jį tikslinti. </w:t>
      </w:r>
    </w:p>
    <w:p w14:paraId="2414CFEA" w14:textId="4E880C59" w:rsidR="00EF230E" w:rsidRPr="001723ED" w:rsidRDefault="00EF230E" w:rsidP="001723ED">
      <w:pPr>
        <w:spacing w:line="276" w:lineRule="auto"/>
        <w:rPr>
          <w:rFonts w:ascii="Calibri" w:hAnsi="Calibri" w:cs="Calibri"/>
          <w:kern w:val="2"/>
          <w:lang w:val="lt-LT" w:eastAsia="lt-LT"/>
          <w14:ligatures w14:val="standardContextual"/>
        </w:rPr>
      </w:pPr>
      <w:r w:rsidRPr="001723ED">
        <w:rPr>
          <w:rFonts w:ascii="Calibri" w:hAnsi="Calibri" w:cs="Calibri"/>
          <w:kern w:val="2"/>
          <w:lang w:val="lt-LT" w:eastAsia="lt-LT"/>
          <w14:ligatures w14:val="standardContextual"/>
        </w:rPr>
        <w:t>Taip pat rekomenduotina patikslinti tiekėjų kvalifikacijos reikalavimą, nurodant kaip šį reikalavimą turi atitikti kiti ūkio subjektai, kurių pajėgumais tiekėjas remiasi ir ar subtiekėjams šis reikalavimas nustatomas (žiūrėti Metodikos 16.1 papunktį).</w:t>
      </w:r>
    </w:p>
    <w:p w14:paraId="1B08F584" w14:textId="77777777" w:rsidR="00EF230E" w:rsidRPr="001723ED" w:rsidRDefault="00EF230E" w:rsidP="001723ED">
      <w:pPr>
        <w:spacing w:line="276" w:lineRule="auto"/>
        <w:rPr>
          <w:rFonts w:ascii="Calibri" w:hAnsi="Calibri" w:cs="Calibri"/>
          <w:kern w:val="2"/>
          <w:lang w:val="lt-LT" w:eastAsia="lt-LT"/>
          <w14:ligatures w14:val="standardContextual"/>
        </w:rPr>
      </w:pPr>
    </w:p>
    <w:p w14:paraId="09568FB2" w14:textId="77777777" w:rsidR="002D0CC6" w:rsidRPr="001723ED" w:rsidRDefault="002D0CC6" w:rsidP="00521AA4">
      <w:pPr>
        <w:pStyle w:val="Sraopastraipa"/>
        <w:numPr>
          <w:ilvl w:val="0"/>
          <w:numId w:val="5"/>
        </w:numPr>
        <w:tabs>
          <w:tab w:val="left" w:pos="284"/>
          <w:tab w:val="left" w:pos="1134"/>
        </w:tabs>
        <w:spacing w:line="276" w:lineRule="auto"/>
        <w:ind w:left="0" w:firstLine="0"/>
        <w:rPr>
          <w:rFonts w:ascii="Calibri" w:hAnsi="Calibri" w:cs="Calibri"/>
          <w:b/>
          <w:bCs/>
          <w:lang w:val="lt-LT"/>
        </w:rPr>
      </w:pPr>
      <w:r w:rsidRPr="001723ED">
        <w:rPr>
          <w:rFonts w:ascii="Calibri" w:hAnsi="Calibri" w:cs="Calibri"/>
          <w:b/>
          <w:bCs/>
          <w:lang w:val="lt-LT"/>
        </w:rPr>
        <w:t>Dėl Pirkimo sąlygų</w:t>
      </w:r>
    </w:p>
    <w:p w14:paraId="4A002ABD" w14:textId="2190DC09" w:rsidR="00646B24" w:rsidRPr="001723ED" w:rsidRDefault="007F4FC9" w:rsidP="001723ED">
      <w:pPr>
        <w:pStyle w:val="Sraopastraipa"/>
        <w:numPr>
          <w:ilvl w:val="1"/>
          <w:numId w:val="5"/>
        </w:numPr>
        <w:tabs>
          <w:tab w:val="left" w:pos="426"/>
        </w:tabs>
        <w:autoSpaceDE w:val="0"/>
        <w:autoSpaceDN w:val="0"/>
        <w:adjustRightInd w:val="0"/>
        <w:spacing w:line="276" w:lineRule="auto"/>
        <w:ind w:left="0" w:firstLine="0"/>
        <w:jc w:val="both"/>
        <w:textAlignment w:val="baseline"/>
        <w:rPr>
          <w:rFonts w:ascii="Calibri" w:hAnsi="Calibri" w:cs="Calibri"/>
          <w:lang w:val="lt-LT" w:eastAsia="lt-LT"/>
        </w:rPr>
      </w:pPr>
      <w:r w:rsidRPr="001723ED">
        <w:rPr>
          <w:rFonts w:ascii="Calibri" w:hAnsi="Calibri" w:cs="Calibri"/>
          <w:bCs/>
          <w:lang w:val="lt-LT"/>
        </w:rPr>
        <w:t xml:space="preserve">Pirkimo sąlygų </w:t>
      </w:r>
      <w:r w:rsidR="007E31E0" w:rsidRPr="001723ED">
        <w:rPr>
          <w:rFonts w:ascii="Calibri" w:hAnsi="Calibri" w:cs="Calibri"/>
          <w:bCs/>
          <w:lang w:val="lt-LT"/>
        </w:rPr>
        <w:t xml:space="preserve">10.1.5 </w:t>
      </w:r>
      <w:r w:rsidR="00521AA4">
        <w:rPr>
          <w:rFonts w:ascii="Calibri" w:hAnsi="Calibri" w:cs="Calibri"/>
          <w:bCs/>
          <w:lang w:val="lt-LT"/>
        </w:rPr>
        <w:t>pa</w:t>
      </w:r>
      <w:r w:rsidR="007E31E0" w:rsidRPr="001723ED">
        <w:rPr>
          <w:rFonts w:ascii="Calibri" w:hAnsi="Calibri" w:cs="Calibri"/>
          <w:bCs/>
          <w:lang w:val="lt-LT"/>
        </w:rPr>
        <w:t>punkt</w:t>
      </w:r>
      <w:r w:rsidR="00521AA4">
        <w:rPr>
          <w:rFonts w:ascii="Calibri" w:hAnsi="Calibri" w:cs="Calibri"/>
          <w:bCs/>
          <w:lang w:val="lt-LT"/>
        </w:rPr>
        <w:t>yje</w:t>
      </w:r>
      <w:r w:rsidR="007E31E0" w:rsidRPr="001723ED">
        <w:rPr>
          <w:rFonts w:ascii="Calibri" w:hAnsi="Calibri" w:cs="Calibri"/>
          <w:bCs/>
          <w:lang w:val="lt-LT"/>
        </w:rPr>
        <w:t xml:space="preserve"> nustatyta „&lt;...&gt; </w:t>
      </w:r>
      <w:r w:rsidR="007E31E0" w:rsidRPr="001723ED">
        <w:rPr>
          <w:rFonts w:ascii="Calibri" w:hAnsi="Calibri" w:cs="Calibri"/>
          <w:lang w:val="lt-LT"/>
        </w:rPr>
        <w:t xml:space="preserve">galimo laimėtojo prašo pateikti </w:t>
      </w:r>
      <w:r w:rsidR="007E31E0" w:rsidRPr="001723ED">
        <w:rPr>
          <w:rFonts w:ascii="Calibri" w:hAnsi="Calibri" w:cs="Calibri"/>
          <w:b/>
          <w:bCs/>
          <w:lang w:val="lt-LT"/>
        </w:rPr>
        <w:t>pirkimo sąlygų 3.3</w:t>
      </w:r>
      <w:r w:rsidR="007E31E0" w:rsidRPr="001723ED">
        <w:rPr>
          <w:rFonts w:ascii="Calibri" w:hAnsi="Calibri" w:cs="Calibri"/>
          <w:lang w:val="lt-LT"/>
        </w:rPr>
        <w:t xml:space="preserve"> ir 3.11, 3.12 punktuose nurodytus dokumentus ir </w:t>
      </w:r>
      <w:r w:rsidR="007E31E0" w:rsidRPr="001723ED">
        <w:rPr>
          <w:rFonts w:ascii="Calibri" w:hAnsi="Calibri" w:cs="Calibri"/>
          <w:b/>
          <w:bCs/>
          <w:lang w:val="lt-LT"/>
        </w:rPr>
        <w:t>patikrina, ar nėra pirkimo sąlygų 3.3 punkte nustatytų pašalinimo pagrindų</w:t>
      </w:r>
      <w:r w:rsidR="007E31E0" w:rsidRPr="001723ED">
        <w:rPr>
          <w:rFonts w:ascii="Calibri" w:hAnsi="Calibri" w:cs="Calibri"/>
          <w:lang w:val="lt-LT"/>
        </w:rPr>
        <w:t xml:space="preserve"> &lt;...&gt;“</w:t>
      </w:r>
      <w:r w:rsidR="00A27FC1" w:rsidRPr="001723ED">
        <w:rPr>
          <w:rFonts w:ascii="Calibri" w:hAnsi="Calibri" w:cs="Calibri"/>
          <w:lang w:val="lt-LT"/>
        </w:rPr>
        <w:t>. Pažymėtina, kad</w:t>
      </w:r>
      <w:r w:rsidR="00646B24" w:rsidRPr="001723ED">
        <w:rPr>
          <w:rFonts w:ascii="Calibri" w:hAnsi="Calibri" w:cs="Calibri"/>
          <w:lang w:val="lt-LT" w:eastAsia="lt-LT"/>
        </w:rPr>
        <w:t xml:space="preserve"> 2024-01-01 įsigaliojo Įstatymo 25 straipsnio 1 dalies pakeitimas, nustatantis, jog atliekant supaprastintus pirkimus, pažymų, patvirtinančių Įstatymo 46 straipsnyje nurodytų tiekėjo pašalinimo pagrindų nebuvimą, nereikalaujama, kai tiekėjas pateikia Europos bendrąjį viešųjų pirkimų dokumentą</w:t>
      </w:r>
      <w:r w:rsidR="0052505D">
        <w:rPr>
          <w:rFonts w:ascii="Calibri" w:hAnsi="Calibri" w:cs="Calibri"/>
          <w:lang w:val="lt-LT" w:eastAsia="lt-LT"/>
        </w:rPr>
        <w:t xml:space="preserve"> (EBVPD)</w:t>
      </w:r>
      <w:r w:rsidR="00646B24" w:rsidRPr="001723ED">
        <w:rPr>
          <w:rFonts w:ascii="Calibri" w:hAnsi="Calibri" w:cs="Calibri"/>
          <w:lang w:val="lt-LT" w:eastAsia="lt-LT"/>
        </w:rPr>
        <w:t xml:space="preserve">. Pažymų, patvirtinančių tiekėjo pašalinimo pagrindų nebuvimą, perkančioji organizacija gali reikalauti iš tiekėjų tik turėdama pagrįstų abejonių dėl šių tiekėjų patikimumo. </w:t>
      </w:r>
    </w:p>
    <w:p w14:paraId="037465E3" w14:textId="77777777" w:rsidR="00646B24" w:rsidRPr="001723ED" w:rsidRDefault="00646B24" w:rsidP="001723ED">
      <w:pPr>
        <w:pStyle w:val="paragraph"/>
        <w:spacing w:before="0" w:beforeAutospacing="0" w:after="0" w:afterAutospacing="0" w:line="276" w:lineRule="auto"/>
        <w:textAlignment w:val="baseline"/>
        <w:rPr>
          <w:rFonts w:ascii="Calibri" w:hAnsi="Calibri" w:cs="Calibri"/>
          <w:lang w:val="lt-LT" w:eastAsia="lt-LT"/>
        </w:rPr>
      </w:pPr>
      <w:r w:rsidRPr="001723ED">
        <w:rPr>
          <w:rFonts w:ascii="Calibri" w:hAnsi="Calibri" w:cs="Calibri"/>
          <w:lang w:val="lt-LT" w:eastAsia="lt-LT"/>
        </w:rPr>
        <w:t xml:space="preserve">Atsižvelgiant į tai, rekomenduotina patikslinti Pirkimo sąlygų nuostatas, susijusias su reikalavimu pateikti aktualius dokumentus, patvirtinančius Įstatymo 46 straipsnyje nurodytų tiekėjo pašalinimo pagrindų nebuvimą. </w:t>
      </w:r>
    </w:p>
    <w:p w14:paraId="600FE186" w14:textId="77777777" w:rsidR="00266CEB" w:rsidRPr="001723ED" w:rsidRDefault="00284DDB" w:rsidP="001723ED">
      <w:pPr>
        <w:pStyle w:val="Sraopastraipa"/>
        <w:numPr>
          <w:ilvl w:val="1"/>
          <w:numId w:val="5"/>
        </w:numPr>
        <w:tabs>
          <w:tab w:val="left" w:pos="426"/>
        </w:tabs>
        <w:spacing w:line="276" w:lineRule="auto"/>
        <w:ind w:left="0" w:firstLine="0"/>
        <w:rPr>
          <w:rFonts w:ascii="Calibri" w:hAnsi="Calibri" w:cs="Calibri"/>
          <w:lang w:val="lt-LT" w:eastAsia="lt-LT"/>
        </w:rPr>
      </w:pPr>
      <w:r w:rsidRPr="001723ED">
        <w:rPr>
          <w:rFonts w:ascii="Calibri" w:hAnsi="Calibri" w:cs="Calibri"/>
          <w:lang w:val="lt-LT" w:eastAsia="lt-LT"/>
        </w:rPr>
        <w:lastRenderedPageBreak/>
        <w:t>Atkreiptinas dėmesys, jog Tarnyba atnaujino pavyzdinę pašalinimo pagrindų lentelę (</w:t>
      </w:r>
      <w:hyperlink r:id="rId14" w:history="1">
        <w:r w:rsidRPr="001723ED">
          <w:rPr>
            <w:rStyle w:val="Hipersaitas"/>
            <w:rFonts w:ascii="Calibri" w:hAnsi="Calibri" w:cs="Calibri"/>
            <w:lang w:val="lt-LT" w:eastAsia="lt-LT"/>
          </w:rPr>
          <w:t>Pašalinimo pagrindų lentelė - Viešųjų pirkimų tarnyba (</w:t>
        </w:r>
        <w:proofErr w:type="spellStart"/>
        <w:r w:rsidRPr="001723ED">
          <w:rPr>
            <w:rStyle w:val="Hipersaitas"/>
            <w:rFonts w:ascii="Calibri" w:hAnsi="Calibri" w:cs="Calibri"/>
            <w:lang w:val="lt-LT" w:eastAsia="lt-LT"/>
          </w:rPr>
          <w:t>lrv.lt</w:t>
        </w:r>
        <w:proofErr w:type="spellEnd"/>
        <w:r w:rsidRPr="001723ED">
          <w:rPr>
            <w:rStyle w:val="Hipersaitas"/>
            <w:rFonts w:ascii="Calibri" w:hAnsi="Calibri" w:cs="Calibri"/>
            <w:lang w:val="lt-LT" w:eastAsia="lt-LT"/>
          </w:rPr>
          <w:t>)</w:t>
        </w:r>
      </w:hyperlink>
      <w:r w:rsidRPr="001723ED">
        <w:rPr>
          <w:rFonts w:ascii="Calibri" w:hAnsi="Calibri" w:cs="Calibri"/>
          <w:lang w:val="lt-LT" w:eastAsia="lt-LT"/>
        </w:rPr>
        <w:t xml:space="preserve">), todėl rekomenduotina peržiūrėti ir atnaujinti Pirkimo sąlygų </w:t>
      </w:r>
      <w:r w:rsidR="007A68CD" w:rsidRPr="001723ED">
        <w:rPr>
          <w:rFonts w:ascii="Calibri" w:hAnsi="Calibri" w:cs="Calibri"/>
          <w:lang w:val="lt-LT" w:eastAsia="lt-LT"/>
        </w:rPr>
        <w:t>3.3 punkto lentelės</w:t>
      </w:r>
      <w:r w:rsidRPr="001723ED">
        <w:rPr>
          <w:rFonts w:ascii="Calibri" w:hAnsi="Calibri" w:cs="Calibri"/>
          <w:lang w:val="lt-LT" w:eastAsia="lt-LT"/>
        </w:rPr>
        <w:t xml:space="preserve"> „Tiekėjų pašalinimo pagrindai“ 6,8,9 punktuose esančias nuorodas.</w:t>
      </w:r>
    </w:p>
    <w:p w14:paraId="37EEE8C3" w14:textId="0C116CFB" w:rsidR="001723ED" w:rsidRDefault="005B5991" w:rsidP="001723ED">
      <w:pPr>
        <w:pStyle w:val="Sraopastraipa"/>
        <w:numPr>
          <w:ilvl w:val="1"/>
          <w:numId w:val="5"/>
        </w:numPr>
        <w:tabs>
          <w:tab w:val="left" w:pos="426"/>
        </w:tabs>
        <w:spacing w:line="276" w:lineRule="auto"/>
        <w:ind w:left="0" w:firstLine="0"/>
        <w:rPr>
          <w:rFonts w:ascii="Calibri" w:hAnsi="Calibri" w:cs="Calibri"/>
          <w:lang w:val="lt-LT" w:eastAsia="lt-LT"/>
        </w:rPr>
      </w:pPr>
      <w:r w:rsidRPr="001723ED">
        <w:rPr>
          <w:rFonts w:ascii="Calibri" w:hAnsi="Calibri" w:cs="Calibri"/>
          <w:bCs/>
          <w:lang w:val="lt-LT"/>
        </w:rPr>
        <w:t xml:space="preserve">Pirkimo sąlygų </w:t>
      </w:r>
      <w:r w:rsidR="0012006E" w:rsidRPr="001723ED">
        <w:rPr>
          <w:rFonts w:ascii="Calibri" w:hAnsi="Calibri" w:cs="Calibri"/>
          <w:bCs/>
          <w:lang w:val="lt-LT"/>
        </w:rPr>
        <w:t>14.4 punkte numatyta „</w:t>
      </w:r>
      <w:r w:rsidR="00DA4AFB" w:rsidRPr="001723ED">
        <w:rPr>
          <w:rFonts w:ascii="Calibri" w:hAnsi="Calibri" w:cs="Calibri"/>
          <w:bCs/>
          <w:lang w:val="lt-LT"/>
        </w:rPr>
        <w:t xml:space="preserve">Gavus pretenziją, sudaro pirkimo sutartį ne anksčiau negu </w:t>
      </w:r>
      <w:r w:rsidR="00DA4AFB" w:rsidRPr="001723ED">
        <w:rPr>
          <w:rFonts w:ascii="Calibri" w:hAnsi="Calibri" w:cs="Calibri"/>
          <w:b/>
          <w:lang w:val="lt-LT"/>
        </w:rPr>
        <w:t xml:space="preserve">po 10 kalendorinių dienų </w:t>
      </w:r>
      <w:r w:rsidR="00DA4AFB" w:rsidRPr="001723ED">
        <w:rPr>
          <w:rFonts w:ascii="Calibri" w:hAnsi="Calibri" w:cs="Calibri"/>
          <w:bCs/>
          <w:lang w:val="lt-LT"/>
        </w:rPr>
        <w:t xml:space="preserve">nuo rašytinio pranešimo apie jos priimtą sprendimą išsiuntimo pretenziją pateikusiam tiekėjui, suinteresuotiems kandidatams ir suinteresuotiems dalyviams dienos, o jeigu šis pranešimas nebuvo siunčiamas elektroninėmis priemonėmis – ne anksčiau kaip po 15 dienų.“ </w:t>
      </w:r>
      <w:r w:rsidR="0087723D" w:rsidRPr="001723ED">
        <w:rPr>
          <w:rFonts w:ascii="Calibri" w:hAnsi="Calibri" w:cs="Calibri"/>
          <w:bCs/>
          <w:lang w:val="lt-LT"/>
        </w:rPr>
        <w:t xml:space="preserve">Įstatymo 103 straipsnio </w:t>
      </w:r>
      <w:r w:rsidR="00113B7F" w:rsidRPr="001723ED">
        <w:rPr>
          <w:rFonts w:ascii="Calibri" w:hAnsi="Calibri" w:cs="Calibri"/>
          <w:bCs/>
          <w:lang w:val="lt-LT"/>
        </w:rPr>
        <w:t xml:space="preserve">2 dalyje numatyta „Perkančioji organizacija, gavusi pretenziją, sudaro pirkimo sutartį ar preliminariąją sutartį ne anksčiau kaip po 10 dienų </w:t>
      </w:r>
      <w:r w:rsidR="00113B7F" w:rsidRPr="001723ED">
        <w:rPr>
          <w:rFonts w:ascii="Calibri" w:hAnsi="Calibri" w:cs="Calibri"/>
          <w:b/>
          <w:lang w:val="lt-LT"/>
        </w:rPr>
        <w:t>(supaprastintų pirkimų atveju – ne anksčiau negu po 5 darbo dienų)</w:t>
      </w:r>
      <w:r w:rsidR="00113B7F" w:rsidRPr="001723ED">
        <w:rPr>
          <w:rFonts w:ascii="Calibri" w:hAnsi="Calibri" w:cs="Calibri"/>
          <w:bCs/>
          <w:lang w:val="lt-LT"/>
        </w:rPr>
        <w:t xml:space="preserve"> nuo rašytinio pranešimo apie jos priimtą sprendimą išsiuntimo pretenziją pateikusiam tiekėjui &lt;...&gt;“. Atsižvelgiant į tai, kad šiuo atveju vykdomas supaprastintas </w:t>
      </w:r>
      <w:r w:rsidR="002D538D" w:rsidRPr="001723ED">
        <w:rPr>
          <w:rFonts w:ascii="Calibri" w:hAnsi="Calibri" w:cs="Calibri"/>
          <w:bCs/>
          <w:lang w:val="lt-LT"/>
        </w:rPr>
        <w:t xml:space="preserve">pirkimas rekomenduotina </w:t>
      </w:r>
      <w:r w:rsidR="0052505D">
        <w:rPr>
          <w:rFonts w:ascii="Calibri" w:hAnsi="Calibri" w:cs="Calibri"/>
          <w:bCs/>
          <w:lang w:val="lt-LT"/>
        </w:rPr>
        <w:t>įsivertinti</w:t>
      </w:r>
      <w:r w:rsidR="002D538D" w:rsidRPr="001723ED">
        <w:rPr>
          <w:rFonts w:ascii="Calibri" w:hAnsi="Calibri" w:cs="Calibri"/>
          <w:bCs/>
          <w:lang w:val="lt-LT"/>
        </w:rPr>
        <w:t xml:space="preserve">, </w:t>
      </w:r>
      <w:r w:rsidR="00F81F12" w:rsidRPr="001723ED">
        <w:rPr>
          <w:rFonts w:ascii="Calibri" w:hAnsi="Calibri" w:cs="Calibri"/>
          <w:bCs/>
          <w:lang w:val="lt-LT"/>
        </w:rPr>
        <w:t xml:space="preserve">ar tikrai Perkančioji organizacija </w:t>
      </w:r>
      <w:r w:rsidR="0052505D">
        <w:rPr>
          <w:rFonts w:ascii="Calibri" w:hAnsi="Calibri" w:cs="Calibri"/>
          <w:bCs/>
          <w:lang w:val="lt-LT"/>
        </w:rPr>
        <w:t xml:space="preserve">šiuo atveju </w:t>
      </w:r>
      <w:r w:rsidR="00F81F12" w:rsidRPr="001723ED">
        <w:rPr>
          <w:rFonts w:ascii="Calibri" w:hAnsi="Calibri" w:cs="Calibri"/>
          <w:bCs/>
          <w:lang w:val="lt-LT"/>
        </w:rPr>
        <w:t>taiky</w:t>
      </w:r>
      <w:r w:rsidR="0052505D">
        <w:rPr>
          <w:rFonts w:ascii="Calibri" w:hAnsi="Calibri" w:cs="Calibri"/>
          <w:bCs/>
          <w:lang w:val="lt-LT"/>
        </w:rPr>
        <w:t>s</w:t>
      </w:r>
      <w:r w:rsidR="00F81F12" w:rsidRPr="001723ED">
        <w:rPr>
          <w:rFonts w:ascii="Calibri" w:hAnsi="Calibri" w:cs="Calibri"/>
          <w:bCs/>
          <w:lang w:val="lt-LT"/>
        </w:rPr>
        <w:t xml:space="preserve"> </w:t>
      </w:r>
      <w:r w:rsidR="009C60B2" w:rsidRPr="001723ED">
        <w:rPr>
          <w:rFonts w:ascii="Calibri" w:hAnsi="Calibri" w:cs="Calibri"/>
          <w:bCs/>
          <w:lang w:val="lt-LT"/>
        </w:rPr>
        <w:t xml:space="preserve">ilgesnį </w:t>
      </w:r>
      <w:r w:rsidR="0052505D">
        <w:rPr>
          <w:rFonts w:ascii="Calibri" w:hAnsi="Calibri" w:cs="Calibri"/>
          <w:bCs/>
          <w:lang w:val="lt-LT"/>
        </w:rPr>
        <w:t xml:space="preserve">atidėjimo </w:t>
      </w:r>
      <w:r w:rsidR="009C60B2" w:rsidRPr="001723ED">
        <w:rPr>
          <w:rFonts w:ascii="Calibri" w:hAnsi="Calibri" w:cs="Calibri"/>
          <w:bCs/>
          <w:lang w:val="lt-LT"/>
        </w:rPr>
        <w:t xml:space="preserve">terminą? </w:t>
      </w:r>
    </w:p>
    <w:p w14:paraId="19541547" w14:textId="77777777" w:rsidR="001723ED" w:rsidRDefault="001723ED" w:rsidP="001723ED">
      <w:pPr>
        <w:pStyle w:val="Sraopastraipa"/>
        <w:tabs>
          <w:tab w:val="left" w:pos="426"/>
        </w:tabs>
        <w:spacing w:line="276" w:lineRule="auto"/>
        <w:ind w:left="0"/>
        <w:rPr>
          <w:rFonts w:ascii="Calibri" w:hAnsi="Calibri" w:cs="Calibri"/>
          <w:lang w:val="lt-LT" w:eastAsia="lt-LT"/>
        </w:rPr>
      </w:pPr>
    </w:p>
    <w:p w14:paraId="0B5C8B27" w14:textId="77777777" w:rsidR="001723ED" w:rsidRDefault="00D610DC" w:rsidP="001723ED">
      <w:pPr>
        <w:pStyle w:val="Sraopastraipa"/>
        <w:numPr>
          <w:ilvl w:val="0"/>
          <w:numId w:val="5"/>
        </w:numPr>
        <w:tabs>
          <w:tab w:val="left" w:pos="426"/>
        </w:tabs>
        <w:spacing w:line="276" w:lineRule="auto"/>
        <w:ind w:left="0" w:firstLine="0"/>
        <w:rPr>
          <w:rFonts w:ascii="Calibri" w:hAnsi="Calibri" w:cs="Calibri"/>
          <w:lang w:val="lt-LT" w:eastAsia="lt-LT"/>
        </w:rPr>
      </w:pPr>
      <w:r w:rsidRPr="001723ED">
        <w:rPr>
          <w:rFonts w:ascii="Calibri" w:eastAsiaTheme="minorHAnsi" w:hAnsi="Calibri" w:cs="Calibri"/>
          <w:b/>
          <w:bCs/>
          <w:color w:val="000000"/>
          <w:lang w:val="lt-LT"/>
        </w:rPr>
        <w:t>Dėl Pirkimo sutarties sąlygų</w:t>
      </w:r>
    </w:p>
    <w:p w14:paraId="674E66B7" w14:textId="590A2F99" w:rsidR="001723ED" w:rsidRPr="009B4106" w:rsidRDefault="00266CEB" w:rsidP="001723ED">
      <w:pPr>
        <w:pStyle w:val="Sraopastraipa"/>
        <w:numPr>
          <w:ilvl w:val="1"/>
          <w:numId w:val="5"/>
        </w:numPr>
        <w:tabs>
          <w:tab w:val="left" w:pos="426"/>
        </w:tabs>
        <w:spacing w:line="276" w:lineRule="auto"/>
        <w:ind w:left="0" w:firstLine="0"/>
        <w:rPr>
          <w:rFonts w:ascii="Calibri" w:hAnsi="Calibri" w:cs="Calibri"/>
          <w:lang w:val="lt-LT" w:eastAsia="lt-LT"/>
        </w:rPr>
      </w:pPr>
      <w:r w:rsidRPr="009B4106">
        <w:rPr>
          <w:rFonts w:ascii="Calibri" w:eastAsiaTheme="minorHAnsi" w:hAnsi="Calibri" w:cs="Calibri"/>
          <w:color w:val="000000"/>
          <w:lang w:val="lt-LT"/>
        </w:rPr>
        <w:t>Pirkimo sąlygų 2.3.1 papunktyje i</w:t>
      </w:r>
      <w:r w:rsidR="001A75EA" w:rsidRPr="009B4106">
        <w:rPr>
          <w:rFonts w:ascii="Calibri" w:eastAsiaTheme="minorHAnsi" w:hAnsi="Calibri" w:cs="Calibri"/>
          <w:color w:val="000000"/>
          <w:lang w:val="lt-LT"/>
        </w:rPr>
        <w:t>r</w:t>
      </w:r>
      <w:r w:rsidRPr="009B4106">
        <w:rPr>
          <w:rFonts w:ascii="Calibri" w:eastAsiaTheme="minorHAnsi" w:hAnsi="Calibri" w:cs="Calibri"/>
          <w:color w:val="000000"/>
          <w:lang w:val="lt-LT"/>
        </w:rPr>
        <w:t xml:space="preserve"> </w:t>
      </w:r>
      <w:r w:rsidR="00D610DC" w:rsidRPr="009B4106">
        <w:rPr>
          <w:rFonts w:ascii="Calibri" w:eastAsiaTheme="minorHAnsi" w:hAnsi="Calibri" w:cs="Calibri"/>
          <w:color w:val="000000"/>
          <w:lang w:val="lt-LT"/>
        </w:rPr>
        <w:t xml:space="preserve">Pirkimo sąlygų </w:t>
      </w:r>
      <w:r w:rsidR="00542583" w:rsidRPr="009B4106">
        <w:rPr>
          <w:rFonts w:ascii="Calibri" w:eastAsiaTheme="minorHAnsi" w:hAnsi="Calibri" w:cs="Calibri"/>
          <w:color w:val="000000"/>
          <w:lang w:val="lt-LT"/>
        </w:rPr>
        <w:t>4</w:t>
      </w:r>
      <w:r w:rsidR="00D610DC" w:rsidRPr="009B4106">
        <w:rPr>
          <w:rFonts w:ascii="Calibri" w:eastAsiaTheme="minorHAnsi" w:hAnsi="Calibri" w:cs="Calibri"/>
          <w:color w:val="000000"/>
          <w:lang w:val="lt-LT"/>
        </w:rPr>
        <w:t xml:space="preserve"> priedo „</w:t>
      </w:r>
      <w:r w:rsidR="00542583" w:rsidRPr="009B4106">
        <w:rPr>
          <w:rFonts w:ascii="Calibri" w:eastAsiaTheme="minorHAnsi" w:hAnsi="Calibri" w:cs="Calibri"/>
          <w:color w:val="000000"/>
          <w:lang w:val="lt-LT"/>
        </w:rPr>
        <w:t>Patalpų paprastojo remonto darbų sutartis</w:t>
      </w:r>
      <w:r w:rsidR="00D610DC" w:rsidRPr="009B4106">
        <w:rPr>
          <w:rFonts w:ascii="Calibri" w:eastAsiaTheme="minorHAnsi" w:hAnsi="Calibri" w:cs="Calibri"/>
          <w:color w:val="000000"/>
          <w:lang w:val="lt-LT"/>
        </w:rPr>
        <w:t xml:space="preserve">“ (toliau – Sutarties projektas) </w:t>
      </w:r>
      <w:r w:rsidR="00542583" w:rsidRPr="009B4106">
        <w:rPr>
          <w:rFonts w:ascii="Calibri" w:eastAsiaTheme="minorHAnsi" w:hAnsi="Calibri" w:cs="Calibri"/>
          <w:color w:val="000000"/>
          <w:lang w:val="lt-LT"/>
        </w:rPr>
        <w:t xml:space="preserve">4.1.1 </w:t>
      </w:r>
      <w:r w:rsidR="00D610DC" w:rsidRPr="009B4106">
        <w:rPr>
          <w:rFonts w:ascii="Calibri" w:eastAsiaTheme="minorHAnsi" w:hAnsi="Calibri" w:cs="Calibri"/>
          <w:color w:val="000000"/>
          <w:lang w:val="lt-LT"/>
        </w:rPr>
        <w:t>p</w:t>
      </w:r>
      <w:r w:rsidR="00542583" w:rsidRPr="009B4106">
        <w:rPr>
          <w:rFonts w:ascii="Calibri" w:eastAsiaTheme="minorHAnsi" w:hAnsi="Calibri" w:cs="Calibri"/>
          <w:color w:val="000000"/>
          <w:lang w:val="lt-LT"/>
        </w:rPr>
        <w:t>apunktyje nustatyta „</w:t>
      </w:r>
      <w:r w:rsidR="00542583" w:rsidRPr="009B4106">
        <w:rPr>
          <w:rFonts w:ascii="Calibri" w:hAnsi="Calibri" w:cs="Calibri"/>
          <w:lang w:val="lt-LT"/>
        </w:rPr>
        <w:t xml:space="preserve">4.1.1. Darbų vykdymo pradžia – nuo Sutarties įsigaliojimo dienos, numatoma Kalendoriniame Darbų vykdymo grafike (Sutarties 4 priedas). </w:t>
      </w:r>
      <w:r w:rsidR="00542583" w:rsidRPr="009B4106">
        <w:rPr>
          <w:rFonts w:ascii="Calibri" w:hAnsi="Calibri" w:cs="Calibri"/>
          <w:b/>
          <w:bCs/>
          <w:lang w:val="lt-LT"/>
        </w:rPr>
        <w:t>Kalendorinis Darbų vykdymo grafikas pasirašomas kartu su Sutartimi. Rangovas Kalendorinį Darbų vykdymo grafiką turi suderinti su Užsakovu;</w:t>
      </w:r>
      <w:r w:rsidR="00542583" w:rsidRPr="009B4106">
        <w:rPr>
          <w:rFonts w:ascii="Calibri" w:hAnsi="Calibri" w:cs="Calibri"/>
          <w:lang w:val="lt-LT"/>
        </w:rPr>
        <w:t xml:space="preserve"> &lt;...&gt;”</w:t>
      </w:r>
      <w:r w:rsidR="009E7328" w:rsidRPr="009B4106">
        <w:rPr>
          <w:rFonts w:ascii="Calibri" w:hAnsi="Calibri" w:cs="Calibri"/>
          <w:lang w:val="lt-LT"/>
        </w:rPr>
        <w:t xml:space="preserve"> </w:t>
      </w:r>
      <w:r w:rsidR="00222606" w:rsidRPr="009B4106">
        <w:rPr>
          <w:rFonts w:ascii="Calibri" w:hAnsi="Calibri" w:cs="Calibri"/>
          <w:lang w:val="lt-LT"/>
        </w:rPr>
        <w:t xml:space="preserve">Atsižvelgiant </w:t>
      </w:r>
      <w:r w:rsidR="00994A44" w:rsidRPr="009B4106">
        <w:rPr>
          <w:rFonts w:ascii="Calibri" w:hAnsi="Calibri" w:cs="Calibri"/>
          <w:lang w:val="lt-LT"/>
        </w:rPr>
        <w:t>į tai Tarnyba prašo paaiškinti, kaip faktiškai bus taikom</w:t>
      </w:r>
      <w:r w:rsidR="0052505D">
        <w:rPr>
          <w:rFonts w:ascii="Calibri" w:hAnsi="Calibri" w:cs="Calibri"/>
          <w:lang w:val="lt-LT"/>
        </w:rPr>
        <w:t xml:space="preserve">os nurodytos </w:t>
      </w:r>
      <w:r w:rsidR="009B4106" w:rsidRPr="009B4106">
        <w:rPr>
          <w:rFonts w:ascii="Calibri" w:hAnsi="Calibri" w:cs="Calibri"/>
          <w:lang w:val="lt-LT"/>
        </w:rPr>
        <w:t xml:space="preserve"> nuostatos, t. y. </w:t>
      </w:r>
      <w:r w:rsidR="009B4106">
        <w:rPr>
          <w:rFonts w:ascii="Calibri" w:hAnsi="Calibri" w:cs="Calibri"/>
          <w:lang w:val="lt-LT"/>
        </w:rPr>
        <w:t xml:space="preserve">paaiškinti </w:t>
      </w:r>
      <w:r w:rsidR="00EB47CD" w:rsidRPr="009B4106">
        <w:rPr>
          <w:rFonts w:ascii="Calibri" w:hAnsi="Calibri" w:cs="Calibri"/>
          <w:lang w:val="lt-LT"/>
        </w:rPr>
        <w:t xml:space="preserve">kada </w:t>
      </w:r>
      <w:r w:rsidR="007A117B" w:rsidRPr="009B4106">
        <w:rPr>
          <w:rFonts w:ascii="Calibri" w:hAnsi="Calibri" w:cs="Calibri"/>
          <w:lang w:val="lt-LT"/>
        </w:rPr>
        <w:t xml:space="preserve">rangovas </w:t>
      </w:r>
      <w:r w:rsidR="00EB47CD" w:rsidRPr="009B4106">
        <w:rPr>
          <w:rFonts w:ascii="Calibri" w:hAnsi="Calibri" w:cs="Calibri"/>
          <w:lang w:val="lt-LT"/>
        </w:rPr>
        <w:t xml:space="preserve">turės suderinti </w:t>
      </w:r>
      <w:r w:rsidR="007A117B" w:rsidRPr="009B4106">
        <w:rPr>
          <w:rFonts w:ascii="Calibri" w:hAnsi="Calibri" w:cs="Calibri"/>
          <w:lang w:val="lt-LT"/>
        </w:rPr>
        <w:t>kalendorinį darbų grafiką</w:t>
      </w:r>
      <w:r w:rsidR="008878C1" w:rsidRPr="009B4106">
        <w:rPr>
          <w:rFonts w:ascii="Calibri" w:hAnsi="Calibri" w:cs="Calibri"/>
          <w:lang w:val="lt-LT"/>
        </w:rPr>
        <w:t xml:space="preserve">, </w:t>
      </w:r>
      <w:r w:rsidR="00E2463B" w:rsidRPr="009B4106">
        <w:rPr>
          <w:rFonts w:ascii="Calibri" w:hAnsi="Calibri" w:cs="Calibri"/>
          <w:lang w:val="lt-LT"/>
        </w:rPr>
        <w:t xml:space="preserve">jei kalendorinis darbų grafikas </w:t>
      </w:r>
      <w:r w:rsidR="00056FA2" w:rsidRPr="009B4106">
        <w:rPr>
          <w:rFonts w:ascii="Calibri" w:hAnsi="Calibri" w:cs="Calibri"/>
          <w:lang w:val="lt-LT"/>
        </w:rPr>
        <w:t xml:space="preserve">bus </w:t>
      </w:r>
      <w:r w:rsidR="00E67E92" w:rsidRPr="009B4106">
        <w:rPr>
          <w:rFonts w:ascii="Calibri" w:hAnsi="Calibri" w:cs="Calibri"/>
          <w:lang w:val="lt-LT"/>
        </w:rPr>
        <w:t xml:space="preserve">pasirašomas kartu su sutartimi? </w:t>
      </w:r>
    </w:p>
    <w:p w14:paraId="1621366E" w14:textId="77777777" w:rsidR="001723ED" w:rsidRDefault="005B365C" w:rsidP="001723ED">
      <w:pPr>
        <w:pStyle w:val="Sraopastraipa"/>
        <w:numPr>
          <w:ilvl w:val="1"/>
          <w:numId w:val="5"/>
        </w:numPr>
        <w:tabs>
          <w:tab w:val="left" w:pos="426"/>
        </w:tabs>
        <w:spacing w:line="276" w:lineRule="auto"/>
        <w:ind w:left="0" w:firstLine="0"/>
        <w:rPr>
          <w:rFonts w:ascii="Calibri" w:hAnsi="Calibri" w:cs="Calibri"/>
          <w:lang w:val="lt-LT" w:eastAsia="lt-LT"/>
        </w:rPr>
      </w:pPr>
      <w:r w:rsidRPr="001723ED">
        <w:rPr>
          <w:rFonts w:ascii="Calibri" w:hAnsi="Calibri" w:cs="Calibri"/>
          <w:bCs/>
          <w:lang w:val="lt-LT"/>
        </w:rPr>
        <w:t xml:space="preserve">Sutarties projekte nėra numatyta ir aprašyta statinio vadovo, statinio </w:t>
      </w:r>
      <w:r w:rsidR="00AA721B" w:rsidRPr="001723ED">
        <w:rPr>
          <w:rFonts w:ascii="Calibri" w:hAnsi="Calibri" w:cs="Calibri"/>
          <w:bCs/>
          <w:lang w:val="lt-LT"/>
        </w:rPr>
        <w:t xml:space="preserve">statybos specialiųjų darbų </w:t>
      </w:r>
      <w:r w:rsidRPr="001723ED">
        <w:rPr>
          <w:rFonts w:ascii="Calibri" w:hAnsi="Calibri" w:cs="Calibri"/>
          <w:bCs/>
          <w:lang w:val="lt-LT"/>
        </w:rPr>
        <w:t>vadov</w:t>
      </w:r>
      <w:r w:rsidR="00D03DDB" w:rsidRPr="001723ED">
        <w:rPr>
          <w:rFonts w:ascii="Calibri" w:hAnsi="Calibri" w:cs="Calibri"/>
          <w:bCs/>
          <w:lang w:val="lt-LT"/>
        </w:rPr>
        <w:t>ų</w:t>
      </w:r>
      <w:r w:rsidRPr="001723ED">
        <w:rPr>
          <w:rFonts w:ascii="Calibri" w:hAnsi="Calibri" w:cs="Calibri"/>
          <w:bCs/>
          <w:lang w:val="lt-LT"/>
        </w:rPr>
        <w:t>, kuriems Pirkimų sąlygose yra nustatyti kvalifikacijos reikalavimai, keitimo tvarka, todėl rekomenduotina Sutarties projekt</w:t>
      </w:r>
      <w:r w:rsidR="00D03DDB" w:rsidRPr="001723ED">
        <w:rPr>
          <w:rFonts w:ascii="Calibri" w:hAnsi="Calibri" w:cs="Calibri"/>
          <w:bCs/>
          <w:lang w:val="lt-LT"/>
        </w:rPr>
        <w:t>ą</w:t>
      </w:r>
      <w:r w:rsidRPr="001723ED">
        <w:rPr>
          <w:rFonts w:ascii="Calibri" w:hAnsi="Calibri" w:cs="Calibri"/>
          <w:bCs/>
          <w:lang w:val="lt-LT"/>
        </w:rPr>
        <w:t xml:space="preserve"> papildyti aiškia </w:t>
      </w:r>
      <w:r w:rsidRPr="001723ED">
        <w:rPr>
          <w:rFonts w:ascii="Calibri" w:hAnsi="Calibri" w:cs="Calibri"/>
          <w:b/>
          <w:lang w:val="lt-LT"/>
        </w:rPr>
        <w:t xml:space="preserve">visų </w:t>
      </w:r>
      <w:r w:rsidRPr="001723ED">
        <w:rPr>
          <w:rFonts w:ascii="Calibri" w:hAnsi="Calibri" w:cs="Calibri"/>
          <w:bCs/>
          <w:lang w:val="lt-LT"/>
        </w:rPr>
        <w:t>vadovų keitimo tvarka, taip pat numatyti taikytinas sankcijas už šių nuostatų nesilaikymą.</w:t>
      </w:r>
    </w:p>
    <w:p w14:paraId="5D48FE16" w14:textId="68797242" w:rsidR="00D03DDB" w:rsidRPr="001723ED" w:rsidRDefault="0009343F" w:rsidP="001723ED">
      <w:pPr>
        <w:pStyle w:val="Sraopastraipa"/>
        <w:numPr>
          <w:ilvl w:val="1"/>
          <w:numId w:val="5"/>
        </w:numPr>
        <w:tabs>
          <w:tab w:val="left" w:pos="426"/>
        </w:tabs>
        <w:spacing w:line="276" w:lineRule="auto"/>
        <w:ind w:left="0" w:firstLine="0"/>
        <w:rPr>
          <w:rFonts w:ascii="Calibri" w:hAnsi="Calibri" w:cs="Calibri"/>
          <w:lang w:val="lt-LT" w:eastAsia="lt-LT"/>
        </w:rPr>
      </w:pPr>
      <w:r w:rsidRPr="001723ED">
        <w:rPr>
          <w:rFonts w:ascii="Calibri" w:hAnsi="Calibri" w:cs="Calibri"/>
          <w:bCs/>
          <w:lang w:val="lt-LT"/>
        </w:rPr>
        <w:t xml:space="preserve">Sutarties projekto 11 skyriuje </w:t>
      </w:r>
      <w:r w:rsidR="00923311" w:rsidRPr="001723ED">
        <w:rPr>
          <w:rFonts w:ascii="Calibri" w:hAnsi="Calibri" w:cs="Calibri"/>
          <w:bCs/>
          <w:lang w:val="lt-LT"/>
        </w:rPr>
        <w:t>„S</w:t>
      </w:r>
      <w:r w:rsidRPr="001723ED">
        <w:rPr>
          <w:rFonts w:ascii="Calibri" w:hAnsi="Calibri" w:cs="Calibri"/>
          <w:bCs/>
          <w:lang w:val="lt-LT"/>
        </w:rPr>
        <w:t>ubrangovai/subteikėjai ir jų keitimo tvarka</w:t>
      </w:r>
      <w:r w:rsidR="00923311" w:rsidRPr="001723ED">
        <w:rPr>
          <w:rFonts w:ascii="Calibri" w:hAnsi="Calibri" w:cs="Calibri"/>
          <w:bCs/>
          <w:lang w:val="lt-LT"/>
        </w:rPr>
        <w:t>“</w:t>
      </w:r>
      <w:r w:rsidRPr="001723ED">
        <w:rPr>
          <w:rFonts w:ascii="Calibri" w:hAnsi="Calibri" w:cs="Calibri"/>
          <w:bCs/>
          <w:lang w:val="lt-LT"/>
        </w:rPr>
        <w:t xml:space="preserve"> numatyta</w:t>
      </w:r>
      <w:r w:rsidR="001F0C07" w:rsidRPr="001723ED">
        <w:rPr>
          <w:rFonts w:ascii="Calibri" w:hAnsi="Calibri" w:cs="Calibri"/>
          <w:bCs/>
          <w:lang w:val="lt-LT"/>
        </w:rPr>
        <w:t xml:space="preserve">s subrangovų </w:t>
      </w:r>
      <w:r w:rsidR="0059310F" w:rsidRPr="001723ED">
        <w:rPr>
          <w:rFonts w:ascii="Calibri" w:hAnsi="Calibri" w:cs="Calibri"/>
          <w:bCs/>
          <w:lang w:val="lt-LT"/>
        </w:rPr>
        <w:t xml:space="preserve">priežiūros (kontrolės) mechanizmas, </w:t>
      </w:r>
      <w:r w:rsidR="00923311" w:rsidRPr="001723ED">
        <w:rPr>
          <w:rFonts w:ascii="Calibri" w:hAnsi="Calibri" w:cs="Calibri"/>
          <w:bCs/>
          <w:lang w:val="lt-LT"/>
        </w:rPr>
        <w:t>t</w:t>
      </w:r>
      <w:r w:rsidR="0059310F" w:rsidRPr="001723ED">
        <w:rPr>
          <w:rFonts w:ascii="Calibri" w:hAnsi="Calibri" w:cs="Calibri"/>
          <w:bCs/>
          <w:lang w:val="lt-LT"/>
        </w:rPr>
        <w:t xml:space="preserve">ačiau </w:t>
      </w:r>
      <w:r w:rsidR="00923311" w:rsidRPr="001723ED">
        <w:rPr>
          <w:rFonts w:ascii="Calibri" w:hAnsi="Calibri" w:cs="Calibri"/>
          <w:bCs/>
          <w:lang w:val="lt-LT"/>
        </w:rPr>
        <w:t>S</w:t>
      </w:r>
      <w:r w:rsidR="0059310F" w:rsidRPr="001723ED">
        <w:rPr>
          <w:rFonts w:ascii="Calibri" w:hAnsi="Calibri" w:cs="Calibri"/>
          <w:bCs/>
          <w:lang w:val="lt-LT"/>
        </w:rPr>
        <w:t xml:space="preserve">utarties </w:t>
      </w:r>
      <w:r w:rsidR="00923311" w:rsidRPr="001723ED">
        <w:rPr>
          <w:rFonts w:ascii="Calibri" w:hAnsi="Calibri" w:cs="Calibri"/>
          <w:bCs/>
          <w:lang w:val="lt-LT"/>
        </w:rPr>
        <w:t>projekte nėra numatyta sankcija už ši</w:t>
      </w:r>
      <w:r w:rsidR="00AE5E72" w:rsidRPr="001723ED">
        <w:rPr>
          <w:rFonts w:ascii="Calibri" w:hAnsi="Calibri" w:cs="Calibri"/>
          <w:bCs/>
          <w:lang w:val="lt-LT"/>
        </w:rPr>
        <w:t xml:space="preserve">ų nuostatų pažeidimą. </w:t>
      </w:r>
      <w:r w:rsidR="00DB2E7B" w:rsidRPr="001723ED">
        <w:rPr>
          <w:rFonts w:ascii="Calibri" w:hAnsi="Calibri" w:cs="Calibri"/>
          <w:bCs/>
          <w:lang w:val="lt-LT"/>
        </w:rPr>
        <w:t>Atsižvelgiant į nurodytą, rekomenduotina papildyti Sutarties projektą nustatant sankcijas už subrangovų keitimo reikalavimų nesilaikymą.</w:t>
      </w:r>
    </w:p>
    <w:p w14:paraId="79D3C5A6" w14:textId="77777777" w:rsidR="001723ED" w:rsidRDefault="001723ED" w:rsidP="001723ED">
      <w:pPr>
        <w:tabs>
          <w:tab w:val="left" w:pos="567"/>
          <w:tab w:val="left" w:pos="993"/>
        </w:tabs>
        <w:spacing w:line="276" w:lineRule="auto"/>
        <w:rPr>
          <w:rFonts w:ascii="Calibri" w:eastAsiaTheme="minorHAnsi" w:hAnsi="Calibri" w:cs="Calibri"/>
          <w:lang w:val="lt-LT"/>
        </w:rPr>
      </w:pPr>
    </w:p>
    <w:p w14:paraId="5D460D98" w14:textId="1BA330FA" w:rsidR="00D610DC" w:rsidRPr="001723ED" w:rsidRDefault="00D610DC" w:rsidP="001723ED">
      <w:pPr>
        <w:tabs>
          <w:tab w:val="left" w:pos="567"/>
          <w:tab w:val="left" w:pos="993"/>
        </w:tabs>
        <w:spacing w:line="276" w:lineRule="auto"/>
        <w:rPr>
          <w:rFonts w:ascii="Calibri" w:eastAsiaTheme="minorHAnsi" w:hAnsi="Calibri" w:cs="Calibri"/>
          <w:lang w:val="lt-LT"/>
        </w:rPr>
      </w:pPr>
      <w:r w:rsidRPr="001723ED">
        <w:rPr>
          <w:rFonts w:ascii="Calibri" w:eastAsiaTheme="minorHAnsi" w:hAnsi="Calibri" w:cs="Calibri"/>
          <w:lang w:val="lt-LT"/>
        </w:rPr>
        <w:t>Atsižvelgdama į aukščiau nurodytą, Tarnyba rekomenduoja peržiūrėti ir patikslinti Pirkimo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63845928" w14:textId="77777777" w:rsidR="00D610DC" w:rsidRPr="001723ED" w:rsidRDefault="00D610DC" w:rsidP="001723ED">
      <w:pPr>
        <w:tabs>
          <w:tab w:val="left" w:pos="567"/>
          <w:tab w:val="left" w:pos="993"/>
        </w:tabs>
        <w:spacing w:line="276" w:lineRule="auto"/>
        <w:rPr>
          <w:rFonts w:ascii="Calibri" w:eastAsiaTheme="minorHAnsi" w:hAnsi="Calibri" w:cs="Calibri"/>
          <w:lang w:val="lt-LT"/>
        </w:rPr>
      </w:pPr>
      <w:r w:rsidRPr="001723ED">
        <w:rPr>
          <w:rFonts w:ascii="Calibri" w:eastAsiaTheme="minorHAnsi" w:hAnsi="Calibri" w:cs="Calibri"/>
          <w:lang w:val="lt-LT"/>
        </w:rPr>
        <w:lastRenderedPageBreak/>
        <w:t>Pažymėtina, kad visais atvejais sprendimą dėl tolimesnio Pirkimo procedūrų vykdymo ar nutraukimo priima pati Perkančioji organizacija , vadovaudamasi Įstatymo 41 straipsnio 3</w:t>
      </w:r>
      <w:r w:rsidRPr="001723ED">
        <w:rPr>
          <w:rFonts w:ascii="Calibri" w:eastAsiaTheme="minorHAnsi" w:hAnsi="Calibri" w:cs="Calibri"/>
          <w:vertAlign w:val="superscript"/>
          <w:lang w:val="lt-LT"/>
        </w:rPr>
        <w:footnoteReference w:id="4"/>
      </w:r>
      <w:r w:rsidRPr="001723ED">
        <w:rPr>
          <w:rFonts w:ascii="Calibri" w:eastAsiaTheme="minorHAnsi" w:hAnsi="Calibri" w:cs="Calibri"/>
          <w:lang w:val="lt-LT"/>
        </w:rPr>
        <w:t xml:space="preserve"> ir 4</w:t>
      </w:r>
      <w:r w:rsidRPr="001723ED">
        <w:rPr>
          <w:rFonts w:ascii="Calibri" w:eastAsiaTheme="minorHAnsi" w:hAnsi="Calibri" w:cs="Calibri"/>
          <w:vertAlign w:val="superscript"/>
          <w:lang w:val="lt-LT"/>
        </w:rPr>
        <w:footnoteReference w:id="5"/>
      </w:r>
      <w:r w:rsidRPr="001723ED">
        <w:rPr>
          <w:rFonts w:ascii="Calibri" w:eastAsiaTheme="minorHAnsi" w:hAnsi="Calibri" w:cs="Calibri"/>
          <w:lang w:val="lt-LT"/>
        </w:rPr>
        <w:t xml:space="preserve"> dalių nuostatomis.</w:t>
      </w:r>
    </w:p>
    <w:sectPr w:rsidR="00D610DC" w:rsidRPr="001723ED"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1F8E" w14:textId="77777777" w:rsidR="003D5A44" w:rsidRDefault="003D5A44" w:rsidP="00D610DC">
      <w:r>
        <w:separator/>
      </w:r>
    </w:p>
  </w:endnote>
  <w:endnote w:type="continuationSeparator" w:id="0">
    <w:p w14:paraId="6B4CFBBA" w14:textId="77777777" w:rsidR="003D5A44" w:rsidRDefault="003D5A44" w:rsidP="00D6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D774" w14:textId="77777777" w:rsidR="003D5A44" w:rsidRDefault="003D5A44" w:rsidP="00D610DC">
      <w:r>
        <w:separator/>
      </w:r>
    </w:p>
  </w:footnote>
  <w:footnote w:type="continuationSeparator" w:id="0">
    <w:p w14:paraId="67C1AFE7" w14:textId="77777777" w:rsidR="003D5A44" w:rsidRDefault="003D5A44" w:rsidP="00D610DC">
      <w:r>
        <w:continuationSeparator/>
      </w:r>
    </w:p>
  </w:footnote>
  <w:footnote w:id="1">
    <w:p w14:paraId="7DFF377A" w14:textId="2A705081" w:rsidR="00A15276" w:rsidRPr="00771BBE" w:rsidRDefault="00A15276" w:rsidP="00A15276">
      <w:pPr>
        <w:pStyle w:val="Puslapioinaostekstas"/>
        <w:rPr>
          <w:rFonts w:ascii="Calibri" w:hAnsi="Calibri" w:cs="Calibri"/>
        </w:rPr>
      </w:pPr>
      <w:r w:rsidRPr="00771BBE">
        <w:rPr>
          <w:rStyle w:val="Puslapioinaosnuoroda"/>
          <w:rFonts w:ascii="Calibri" w:hAnsi="Calibri" w:cs="Calibri"/>
        </w:rPr>
        <w:footnoteRef/>
      </w:r>
      <w:r w:rsidRPr="00771BBE">
        <w:rPr>
          <w:rFonts w:ascii="Calibri" w:hAnsi="Calibri" w:cs="Calibri"/>
        </w:rPr>
        <w:t xml:space="preserve"> </w:t>
      </w:r>
      <w:r w:rsidR="00B4280A" w:rsidRPr="00771BBE">
        <w:rPr>
          <w:rFonts w:ascii="Calibri" w:hAnsi="Calibri" w:cs="Calibri"/>
        </w:rPr>
        <w:t xml:space="preserve">Sutarties projekto </w:t>
      </w:r>
      <w:r w:rsidR="00F53325" w:rsidRPr="00771BBE">
        <w:rPr>
          <w:rFonts w:ascii="Calibri" w:hAnsi="Calibri" w:cs="Calibri"/>
        </w:rPr>
        <w:t xml:space="preserve">4.1.2 </w:t>
      </w:r>
      <w:r w:rsidR="002940BB" w:rsidRPr="00771BBE">
        <w:rPr>
          <w:rFonts w:ascii="Calibri" w:hAnsi="Calibri" w:cs="Calibri"/>
        </w:rPr>
        <w:t>pa</w:t>
      </w:r>
      <w:r w:rsidR="00F53325" w:rsidRPr="00771BBE">
        <w:rPr>
          <w:rFonts w:ascii="Calibri" w:hAnsi="Calibri" w:cs="Calibri"/>
        </w:rPr>
        <w:t>punkt</w:t>
      </w:r>
      <w:r w:rsidR="002940BB" w:rsidRPr="00771BBE">
        <w:rPr>
          <w:rFonts w:ascii="Calibri" w:hAnsi="Calibri" w:cs="Calibri"/>
        </w:rPr>
        <w:t>i</w:t>
      </w:r>
      <w:r w:rsidR="00F53325" w:rsidRPr="00771BBE">
        <w:rPr>
          <w:rFonts w:ascii="Calibri" w:hAnsi="Calibri" w:cs="Calibri"/>
        </w:rPr>
        <w:t>s</w:t>
      </w:r>
      <w:r w:rsidRPr="00771BBE">
        <w:rPr>
          <w:rFonts w:ascii="Calibri" w:hAnsi="Calibri" w:cs="Calibri"/>
        </w:rPr>
        <w:t xml:space="preserve"> „</w:t>
      </w:r>
      <w:r w:rsidR="00F53325" w:rsidRPr="00771BBE">
        <w:rPr>
          <w:rFonts w:ascii="Calibri" w:hAnsi="Calibri" w:cs="Calibri"/>
        </w:rPr>
        <w:t xml:space="preserve">Darbų vykdymo trukmė – </w:t>
      </w:r>
      <w:r w:rsidR="00F53325" w:rsidRPr="00771BBE">
        <w:rPr>
          <w:rFonts w:ascii="Calibri" w:hAnsi="Calibri" w:cs="Calibri"/>
          <w:b/>
          <w:bCs/>
        </w:rPr>
        <w:t>8 (aštuoni) mėnesiai</w:t>
      </w:r>
      <w:r w:rsidR="00F53325" w:rsidRPr="00771BBE">
        <w:rPr>
          <w:rFonts w:ascii="Calibri" w:hAnsi="Calibri" w:cs="Calibri"/>
        </w:rPr>
        <w:t xml:space="preserve"> nuo Sutarties įsigaliojimo dienos.</w:t>
      </w:r>
      <w:r w:rsidRPr="00771BBE">
        <w:rPr>
          <w:rFonts w:ascii="Calibri" w:hAnsi="Calibri" w:cs="Calibri"/>
        </w:rPr>
        <w:t xml:space="preserve">“, </w:t>
      </w:r>
      <w:r w:rsidR="001A17EE" w:rsidRPr="00771BBE">
        <w:rPr>
          <w:rFonts w:ascii="Calibri" w:hAnsi="Calibri" w:cs="Calibri"/>
        </w:rPr>
        <w:t xml:space="preserve">sutarties projekto </w:t>
      </w:r>
      <w:r w:rsidR="002940BB" w:rsidRPr="00771BBE">
        <w:rPr>
          <w:rFonts w:ascii="Calibri" w:hAnsi="Calibri" w:cs="Calibri"/>
        </w:rPr>
        <w:t>8.</w:t>
      </w:r>
      <w:r w:rsidRPr="00771BBE">
        <w:rPr>
          <w:rFonts w:ascii="Calibri" w:hAnsi="Calibri" w:cs="Calibri"/>
        </w:rPr>
        <w:t>1 p</w:t>
      </w:r>
      <w:r w:rsidR="002940BB" w:rsidRPr="00771BBE">
        <w:rPr>
          <w:rFonts w:ascii="Calibri" w:hAnsi="Calibri" w:cs="Calibri"/>
        </w:rPr>
        <w:t>unktas</w:t>
      </w:r>
      <w:r w:rsidRPr="00771BBE">
        <w:rPr>
          <w:rFonts w:ascii="Calibri" w:hAnsi="Calibri" w:cs="Calibri"/>
        </w:rPr>
        <w:t xml:space="preserve"> „</w:t>
      </w:r>
      <w:r w:rsidR="002940BB" w:rsidRPr="00771BBE">
        <w:rPr>
          <w:rFonts w:ascii="Calibri" w:hAnsi="Calibri" w:cs="Calibri"/>
        </w:rPr>
        <w:t>Už atliktus Darbus Užsakovas Rangovui apmoka per 30 (trisdešimt) kalendorinių dienų nuo PVM sąskaitos faktūros gavimo dienos.</w:t>
      </w:r>
      <w:r w:rsidRPr="00771BBE">
        <w:rPr>
          <w:rFonts w:ascii="Calibri" w:hAnsi="Calibri" w:cs="Calibri"/>
        </w:rPr>
        <w:t>“</w:t>
      </w:r>
      <w:r w:rsidR="002940BB" w:rsidRPr="00771BBE">
        <w:rPr>
          <w:rFonts w:ascii="Calibri" w:hAnsi="Calibri" w:cs="Calibri"/>
        </w:rPr>
        <w:t>.</w:t>
      </w:r>
      <w:r w:rsidRPr="00771BBE">
        <w:rPr>
          <w:rFonts w:ascii="Calibri" w:hAnsi="Calibri" w:cs="Calibri"/>
        </w:rPr>
        <w:t xml:space="preserve"> </w:t>
      </w:r>
    </w:p>
  </w:footnote>
  <w:footnote w:id="2">
    <w:p w14:paraId="74E7F375" w14:textId="77777777" w:rsidR="00D610DC" w:rsidRPr="007E4886" w:rsidRDefault="00D610DC" w:rsidP="00D610DC">
      <w:pPr>
        <w:pStyle w:val="Puslapioinaostekstas"/>
        <w:rPr>
          <w:rFonts w:cstheme="minorHAnsi"/>
        </w:rPr>
      </w:pPr>
      <w:r w:rsidRPr="007E4886">
        <w:rPr>
          <w:rStyle w:val="Puslapioinaosnuoroda"/>
          <w:rFonts w:cstheme="minorHAnsi"/>
        </w:rPr>
        <w:footnoteRef/>
      </w:r>
      <w:r w:rsidRPr="007E4886">
        <w:rPr>
          <w:rFonts w:cstheme="minorHAnsi"/>
        </w:rPr>
        <w:t xml:space="preserve"> Lietuvos Aukščiausiojo Teismo 2023-02-02 nutartis civilinėje byloje Nr. e3k-3-10-469/2023. </w:t>
      </w:r>
    </w:p>
  </w:footnote>
  <w:footnote w:id="3">
    <w:p w14:paraId="0173C586" w14:textId="77777777" w:rsidR="00D610DC" w:rsidRPr="007E4886" w:rsidRDefault="00D610DC" w:rsidP="00D610DC">
      <w:pPr>
        <w:pStyle w:val="Puslapioinaostekstas"/>
        <w:rPr>
          <w:rFonts w:cstheme="minorHAnsi"/>
        </w:rPr>
      </w:pPr>
      <w:r w:rsidRPr="007E4886">
        <w:rPr>
          <w:rStyle w:val="Puslapioinaosnuoroda"/>
          <w:rFonts w:cstheme="minorHAnsi"/>
        </w:rPr>
        <w:footnoteRef/>
      </w:r>
      <w:r w:rsidRPr="007E4886">
        <w:rPr>
          <w:rFonts w:cstheme="minorHAnsi"/>
        </w:rPr>
        <w:t xml:space="preserve"> Patvirtinta Viešųjų pirkimų tarnybos direktoriaus 2017 m. birželio 29 d. įsakymu Nr. 1S-105 „Dėl Tiekėjo kvalifikacijos reikalavimų nustatymo metodikos patvirtinimo“ (aktuali redakcija nuo 2022-04-01). </w:t>
      </w:r>
    </w:p>
  </w:footnote>
  <w:footnote w:id="4">
    <w:p w14:paraId="516D4479" w14:textId="77777777" w:rsidR="00D610DC" w:rsidRPr="00B832FD" w:rsidRDefault="00D610DC" w:rsidP="00D610DC">
      <w:pPr>
        <w:pStyle w:val="Puslapioinaostekstas"/>
        <w:rPr>
          <w:rFonts w:cstheme="minorHAnsi"/>
        </w:rPr>
      </w:pPr>
      <w:r w:rsidRPr="00B832FD">
        <w:rPr>
          <w:rStyle w:val="Puslapioinaosnuoroda"/>
          <w:rFonts w:cstheme="minorHAnsi"/>
        </w:rPr>
        <w:footnoteRef/>
      </w:r>
      <w:r w:rsidRPr="00B832FD">
        <w:rPr>
          <w:rFonts w:cstheme="minorHAnsi"/>
        </w:rPr>
        <w:t xml:space="preserve"> Įstatymo 41 straipsnio 3 dalis „Perkantysis subjektas privalo nutraukti pradėtas pirkimo ar projekto konkurso procedūras, jeigu buvo pažeisti šio įstatymo 29 straipsnio 1 dalyje nustatyti principai ir atitinkamos padėties negalima ištaisyti“.</w:t>
      </w:r>
    </w:p>
  </w:footnote>
  <w:footnote w:id="5">
    <w:p w14:paraId="67E8C8E5" w14:textId="77777777" w:rsidR="00D610DC" w:rsidRPr="00B832FD" w:rsidRDefault="00D610DC" w:rsidP="00D610DC">
      <w:pPr>
        <w:pStyle w:val="Puslapioinaostekstas"/>
        <w:rPr>
          <w:rFonts w:cstheme="minorHAnsi"/>
        </w:rPr>
      </w:pPr>
      <w:r w:rsidRPr="00B832FD">
        <w:rPr>
          <w:rStyle w:val="Puslapioinaosnuoroda"/>
          <w:rFonts w:cstheme="minorHAnsi"/>
        </w:rPr>
        <w:footnoteRef/>
      </w:r>
      <w:r w:rsidRPr="00B832FD">
        <w:rPr>
          <w:rFonts w:cstheme="minorHAnsi"/>
        </w:rPr>
        <w:t xml:space="preserve"> Įstatymo 41 straipsnio 4 dalis „Perkantysis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2"/>
  </w:num>
  <w:num w:numId="4" w16cid:durableId="420874928">
    <w:abstractNumId w:val="4"/>
  </w:num>
  <w:num w:numId="5" w16cid:durableId="19620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56FA2"/>
    <w:rsid w:val="00065570"/>
    <w:rsid w:val="0009343F"/>
    <w:rsid w:val="000E2978"/>
    <w:rsid w:val="000E3538"/>
    <w:rsid w:val="00113745"/>
    <w:rsid w:val="00113B7F"/>
    <w:rsid w:val="0012006E"/>
    <w:rsid w:val="00136D79"/>
    <w:rsid w:val="00142100"/>
    <w:rsid w:val="00154790"/>
    <w:rsid w:val="001723ED"/>
    <w:rsid w:val="001826F2"/>
    <w:rsid w:val="001A17EE"/>
    <w:rsid w:val="001A75EA"/>
    <w:rsid w:val="001F0C07"/>
    <w:rsid w:val="00222606"/>
    <w:rsid w:val="00266CEB"/>
    <w:rsid w:val="00275593"/>
    <w:rsid w:val="00276606"/>
    <w:rsid w:val="00284DDB"/>
    <w:rsid w:val="002940BB"/>
    <w:rsid w:val="002949F4"/>
    <w:rsid w:val="002C0B7A"/>
    <w:rsid w:val="002C2F10"/>
    <w:rsid w:val="002C7D51"/>
    <w:rsid w:val="002D0CC6"/>
    <w:rsid w:val="002D538D"/>
    <w:rsid w:val="00305ADA"/>
    <w:rsid w:val="00350172"/>
    <w:rsid w:val="003A3F3E"/>
    <w:rsid w:val="003D5A44"/>
    <w:rsid w:val="00403916"/>
    <w:rsid w:val="00412053"/>
    <w:rsid w:val="004D2907"/>
    <w:rsid w:val="00512B1D"/>
    <w:rsid w:val="00521AA4"/>
    <w:rsid w:val="0052505D"/>
    <w:rsid w:val="005415A2"/>
    <w:rsid w:val="00542583"/>
    <w:rsid w:val="00545348"/>
    <w:rsid w:val="00582BCA"/>
    <w:rsid w:val="0059310F"/>
    <w:rsid w:val="005B365C"/>
    <w:rsid w:val="005B5991"/>
    <w:rsid w:val="005E7B9C"/>
    <w:rsid w:val="005F46C5"/>
    <w:rsid w:val="006006FA"/>
    <w:rsid w:val="00646B24"/>
    <w:rsid w:val="006C2EE6"/>
    <w:rsid w:val="006D7D38"/>
    <w:rsid w:val="0073489C"/>
    <w:rsid w:val="00771BBE"/>
    <w:rsid w:val="00781AFF"/>
    <w:rsid w:val="00792BDE"/>
    <w:rsid w:val="007A117B"/>
    <w:rsid w:val="007A68CD"/>
    <w:rsid w:val="007E31E0"/>
    <w:rsid w:val="007F4FC9"/>
    <w:rsid w:val="007F74F3"/>
    <w:rsid w:val="0086691B"/>
    <w:rsid w:val="0087723D"/>
    <w:rsid w:val="00886B31"/>
    <w:rsid w:val="008878C1"/>
    <w:rsid w:val="00890BC5"/>
    <w:rsid w:val="008E0605"/>
    <w:rsid w:val="008E5C0B"/>
    <w:rsid w:val="00902BEF"/>
    <w:rsid w:val="0090387E"/>
    <w:rsid w:val="00916185"/>
    <w:rsid w:val="00923311"/>
    <w:rsid w:val="009267C7"/>
    <w:rsid w:val="00937D10"/>
    <w:rsid w:val="00982840"/>
    <w:rsid w:val="00994A44"/>
    <w:rsid w:val="009B4106"/>
    <w:rsid w:val="009C60B2"/>
    <w:rsid w:val="009E16EB"/>
    <w:rsid w:val="009E7328"/>
    <w:rsid w:val="009F4747"/>
    <w:rsid w:val="009F72E1"/>
    <w:rsid w:val="00A15276"/>
    <w:rsid w:val="00A21931"/>
    <w:rsid w:val="00A27FC1"/>
    <w:rsid w:val="00A85A04"/>
    <w:rsid w:val="00AA721B"/>
    <w:rsid w:val="00AE5E72"/>
    <w:rsid w:val="00AF3C65"/>
    <w:rsid w:val="00AF4B11"/>
    <w:rsid w:val="00B10E66"/>
    <w:rsid w:val="00B16259"/>
    <w:rsid w:val="00B16B55"/>
    <w:rsid w:val="00B4280A"/>
    <w:rsid w:val="00BA7642"/>
    <w:rsid w:val="00BC19F0"/>
    <w:rsid w:val="00BE2837"/>
    <w:rsid w:val="00C873FA"/>
    <w:rsid w:val="00CA1012"/>
    <w:rsid w:val="00CA1F71"/>
    <w:rsid w:val="00CA561B"/>
    <w:rsid w:val="00D03DDB"/>
    <w:rsid w:val="00D36EDE"/>
    <w:rsid w:val="00D373AA"/>
    <w:rsid w:val="00D42FA0"/>
    <w:rsid w:val="00D610DC"/>
    <w:rsid w:val="00DA4AFB"/>
    <w:rsid w:val="00DB2E7B"/>
    <w:rsid w:val="00DB6347"/>
    <w:rsid w:val="00DC5A3D"/>
    <w:rsid w:val="00E2463B"/>
    <w:rsid w:val="00E67E92"/>
    <w:rsid w:val="00EB47CD"/>
    <w:rsid w:val="00EB61AD"/>
    <w:rsid w:val="00EF230E"/>
    <w:rsid w:val="00EF33FE"/>
    <w:rsid w:val="00F00105"/>
    <w:rsid w:val="00F52DF1"/>
    <w:rsid w:val="00F53325"/>
    <w:rsid w:val="00F81F12"/>
    <w:rsid w:val="00F84165"/>
    <w:rsid w:val="00F8479C"/>
    <w:rsid w:val="00FC6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basedOn w:val="prastasis"/>
    <w:link w:val="KomentarotekstasDiagrama"/>
    <w:uiPriority w:val="99"/>
    <w:rsid w:val="007E31E0"/>
    <w:rPr>
      <w:sz w:val="20"/>
      <w:szCs w:val="20"/>
      <w:lang w:val="lt-LT" w:eastAsia="lt-LT"/>
    </w:rPr>
  </w:style>
  <w:style w:type="character" w:customStyle="1" w:styleId="KomentarotekstasDiagrama">
    <w:name w:val="Komentaro tekstas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32513909/18329/Skelbimas_apie_pirkim%C4%85.pptx" TargetMode="External"/><Relationship Id="rId13" Type="http://schemas.openxmlformats.org/officeDocument/2006/relationships/hyperlink" Target="https://e-seimas.lrs.lt/portal/legalAct/lt/TAD/998f6af39c3d11e68adcda1bb2f432d1/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26250/as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public/canonical/1732513970/18330/Prane%C5%A1imas_apie_pakeitimus.ppt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public/canonical/1732513909/18329/Skelbimas_apie_pirkim%C4%85.pptx" TargetMode="External"/><Relationship Id="rId4" Type="http://schemas.openxmlformats.org/officeDocument/2006/relationships/settings" Target="settings.xml"/><Relationship Id="rId9" Type="http://schemas.openxmlformats.org/officeDocument/2006/relationships/hyperlink" Target="https://vpt.lrv.lt/public/canonical/1732513970/18330/Prane%C5%A1imas_apie_pakeitimus.pptx" TargetMode="External"/><Relationship Id="rId14" Type="http://schemas.openxmlformats.org/officeDocument/2006/relationships/hyperlink" Target="https://vpt.lrv.lt/lt/metodine-pagalba/pavyzdiniai-dokumentai-3/pasalinimo-pagrindu-len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8755</Words>
  <Characters>4991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7</cp:revision>
  <dcterms:created xsi:type="dcterms:W3CDTF">2025-02-20T14:01:00Z</dcterms:created>
  <dcterms:modified xsi:type="dcterms:W3CDTF">2025-02-25T13:07:00Z</dcterms:modified>
</cp:coreProperties>
</file>