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272A73" w:rsidRDefault="00D610DC" w:rsidP="00D610DC">
      <w:pPr>
        <w:pStyle w:val="paragraph"/>
        <w:spacing w:before="0" w:beforeAutospacing="0" w:after="0" w:afterAutospacing="0" w:line="276" w:lineRule="auto"/>
        <w:textAlignment w:val="baseline"/>
        <w:rPr>
          <w:rFonts w:ascii="Calibri" w:hAnsi="Calibri" w:cs="Calibri"/>
          <w:lang w:val="lt-LT"/>
        </w:rPr>
      </w:pPr>
      <w:r w:rsidRPr="00272A73">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0D6380F" w14:textId="77777777" w:rsidR="00A14F64" w:rsidRPr="00272A73" w:rsidRDefault="00A14F64" w:rsidP="00A14F64">
      <w:pPr>
        <w:pStyle w:val="xmsonormal"/>
        <w:shd w:val="clear" w:color="auto" w:fill="FFFFFF"/>
        <w:tabs>
          <w:tab w:val="left" w:pos="426"/>
        </w:tabs>
        <w:spacing w:before="0" w:beforeAutospacing="0" w:after="0" w:afterAutospacing="0"/>
        <w:rPr>
          <w:rFonts w:ascii="Calibri" w:hAnsi="Calibri" w:cs="Calibri"/>
          <w:color w:val="242424"/>
          <w:bdr w:val="none" w:sz="0" w:space="0" w:color="auto" w:frame="1"/>
        </w:rPr>
      </w:pPr>
    </w:p>
    <w:p w14:paraId="3ECBB0BC" w14:textId="691867F3" w:rsidR="00A14F64" w:rsidRPr="00272A73" w:rsidRDefault="00A14F64" w:rsidP="00A14F64">
      <w:pPr>
        <w:pStyle w:val="xmsonormal"/>
        <w:shd w:val="clear" w:color="auto" w:fill="FFFFFF"/>
        <w:tabs>
          <w:tab w:val="left" w:pos="426"/>
        </w:tabs>
        <w:spacing w:before="0" w:beforeAutospacing="0" w:after="0" w:afterAutospacing="0"/>
        <w:rPr>
          <w:rFonts w:ascii="Calibri" w:hAnsi="Calibri" w:cs="Calibri"/>
          <w:color w:val="242424"/>
          <w:bdr w:val="none" w:sz="0" w:space="0" w:color="auto" w:frame="1"/>
        </w:rPr>
      </w:pPr>
      <w:r w:rsidRPr="00272A73">
        <w:rPr>
          <w:rFonts w:ascii="Calibri" w:hAnsi="Calibri" w:cs="Calibri"/>
          <w:color w:val="242424"/>
          <w:bdr w:val="none" w:sz="0" w:space="0" w:color="auto" w:frame="1"/>
        </w:rPr>
        <w:t xml:space="preserve">Vadovaujantis Tarnybai Įstatyme nustatyta pažeidimų prevencijos funkcija, šiuo metu atliekama </w:t>
      </w:r>
      <w:r w:rsidRPr="00272A73">
        <w:rPr>
          <w:rFonts w:ascii="Calibri" w:hAnsi="Calibri" w:cs="Calibri"/>
          <w:b/>
          <w:bCs/>
          <w:color w:val="242424"/>
          <w:bdr w:val="none" w:sz="0" w:space="0" w:color="auto" w:frame="1"/>
        </w:rPr>
        <w:t>VšĮ Respublikinė</w:t>
      </w:r>
      <w:r w:rsidR="00FD7198">
        <w:rPr>
          <w:rFonts w:ascii="Calibri" w:hAnsi="Calibri" w:cs="Calibri"/>
          <w:b/>
          <w:bCs/>
          <w:color w:val="242424"/>
          <w:bdr w:val="none" w:sz="0" w:space="0" w:color="auto" w:frame="1"/>
        </w:rPr>
        <w:t>s</w:t>
      </w:r>
      <w:r w:rsidRPr="00272A73">
        <w:rPr>
          <w:rFonts w:ascii="Calibri" w:hAnsi="Calibri" w:cs="Calibri"/>
          <w:b/>
          <w:bCs/>
          <w:color w:val="242424"/>
          <w:bdr w:val="none" w:sz="0" w:space="0" w:color="auto" w:frame="1"/>
        </w:rPr>
        <w:t xml:space="preserve"> Vilniaus universitetinės ligoninės</w:t>
      </w:r>
      <w:r w:rsidR="00FD7198">
        <w:rPr>
          <w:rFonts w:ascii="Calibri" w:hAnsi="Calibri" w:cs="Calibri"/>
          <w:b/>
          <w:bCs/>
          <w:color w:val="242424"/>
          <w:bdr w:val="none" w:sz="0" w:space="0" w:color="auto" w:frame="1"/>
        </w:rPr>
        <w:t xml:space="preserve"> </w:t>
      </w:r>
      <w:r w:rsidRPr="00272A73">
        <w:rPr>
          <w:rFonts w:ascii="Calibri" w:hAnsi="Calibri" w:cs="Calibri"/>
          <w:color w:val="242424"/>
          <w:bdr w:val="none" w:sz="0" w:space="0" w:color="auto" w:frame="1"/>
        </w:rPr>
        <w:t xml:space="preserve">(toliau – Perkančioji organizacija) vykdomo pirkimo </w:t>
      </w:r>
      <w:r w:rsidRPr="00272A73">
        <w:rPr>
          <w:rFonts w:ascii="Calibri" w:hAnsi="Calibri" w:cs="Calibri"/>
          <w:b/>
          <w:bCs/>
          <w:color w:val="242424"/>
          <w:bdr w:val="none" w:sz="0" w:space="0" w:color="auto" w:frame="1"/>
        </w:rPr>
        <w:t xml:space="preserve">Nr. </w:t>
      </w:r>
      <w:r w:rsidR="00302D5B">
        <w:rPr>
          <w:rFonts w:ascii="Calibri" w:hAnsi="Calibri" w:cs="Calibri"/>
          <w:b/>
          <w:bCs/>
          <w:color w:val="242424"/>
          <w:bdr w:val="none" w:sz="0" w:space="0" w:color="auto" w:frame="1"/>
        </w:rPr>
        <w:t>590324</w:t>
      </w:r>
      <w:r w:rsidRPr="00272A73">
        <w:rPr>
          <w:rFonts w:ascii="Calibri" w:hAnsi="Calibri" w:cs="Calibri"/>
          <w:b/>
          <w:bCs/>
          <w:color w:val="242424"/>
          <w:bdr w:val="none" w:sz="0" w:space="0" w:color="auto" w:frame="1"/>
        </w:rPr>
        <w:t xml:space="preserve"> „</w:t>
      </w:r>
      <w:r w:rsidR="00302D5B" w:rsidRPr="00302D5B">
        <w:rPr>
          <w:rFonts w:ascii="Calibri" w:hAnsi="Calibri" w:cs="Calibri"/>
          <w:b/>
          <w:bCs/>
          <w:color w:val="242424"/>
          <w:bdr w:val="none" w:sz="0" w:space="0" w:color="auto" w:frame="1"/>
        </w:rPr>
        <w:t>Mobilus ultragarso aparatas (Nr. 9113­2)</w:t>
      </w:r>
      <w:r w:rsidRPr="00272A73">
        <w:rPr>
          <w:rFonts w:ascii="Calibri" w:hAnsi="Calibri" w:cs="Calibri"/>
          <w:b/>
          <w:bCs/>
          <w:color w:val="242424"/>
          <w:bdr w:val="none" w:sz="0" w:space="0" w:color="auto" w:frame="1"/>
        </w:rPr>
        <w:t>“</w:t>
      </w:r>
      <w:r w:rsidRPr="00272A73">
        <w:rPr>
          <w:rFonts w:ascii="Calibri" w:hAnsi="Calibri" w:cs="Calibri"/>
          <w:color w:val="242424"/>
          <w:bdr w:val="none" w:sz="0" w:space="0" w:color="auto" w:frame="1"/>
        </w:rPr>
        <w:t xml:space="preserve"> (toliau –Pirkimas) dokumentų atitikties Įstatymui ir su jo įgyvendinimu susijusiems teisės aktams peržiūra (peržiūra prevenciniais tikslais atliekama tam tikra apimtimi).</w:t>
      </w:r>
    </w:p>
    <w:p w14:paraId="4E4414AB" w14:textId="77777777" w:rsidR="00D610DC" w:rsidRPr="00272A73" w:rsidRDefault="00D610DC" w:rsidP="00D610DC">
      <w:pPr>
        <w:spacing w:line="276" w:lineRule="auto"/>
        <w:rPr>
          <w:rFonts w:ascii="Calibri" w:eastAsiaTheme="minorHAnsi" w:hAnsi="Calibri" w:cs="Calibri"/>
          <w:lang w:val="lt-LT" w:eastAsia="lt-LT"/>
        </w:rPr>
      </w:pPr>
    </w:p>
    <w:p w14:paraId="24D9BC50" w14:textId="46124CB9" w:rsidR="00D610DC" w:rsidRPr="00272A73" w:rsidRDefault="00D610DC" w:rsidP="00D610DC">
      <w:pPr>
        <w:spacing w:line="276" w:lineRule="auto"/>
        <w:rPr>
          <w:rFonts w:ascii="Calibri" w:eastAsiaTheme="minorHAnsi" w:hAnsi="Calibri" w:cs="Calibri"/>
          <w:lang w:val="lt-LT" w:eastAsia="lt-LT"/>
        </w:rPr>
      </w:pPr>
      <w:r w:rsidRPr="00272A73">
        <w:rPr>
          <w:rFonts w:ascii="Calibri" w:eastAsiaTheme="minorHAnsi" w:hAnsi="Calibri" w:cs="Calibri"/>
          <w:lang w:val="lt-LT" w:eastAsia="lt-LT"/>
        </w:rPr>
        <w:t xml:space="preserve">Tarnyba, prevencine tvarka peržiūrėjusi Pirkimo dokumentus ir atsižvelgdama į galiojantį teisinį reglamentavimą, teikia </w:t>
      </w:r>
      <w:r w:rsidR="00302D5B">
        <w:rPr>
          <w:rFonts w:ascii="Calibri" w:eastAsiaTheme="minorHAnsi" w:hAnsi="Calibri" w:cs="Calibri"/>
          <w:lang w:val="lt-LT" w:eastAsia="lt-LT"/>
        </w:rPr>
        <w:t xml:space="preserve"> </w:t>
      </w:r>
      <w:r w:rsidRPr="00272A73">
        <w:rPr>
          <w:rFonts w:ascii="Calibri" w:eastAsiaTheme="minorHAnsi" w:hAnsi="Calibri" w:cs="Calibri"/>
          <w:lang w:val="lt-LT" w:eastAsia="lt-LT"/>
        </w:rPr>
        <w:t>pastabas ir rekomendacijas</w:t>
      </w:r>
      <w:r w:rsidR="00545C33">
        <w:rPr>
          <w:rFonts w:ascii="Calibri" w:eastAsiaTheme="minorHAnsi" w:hAnsi="Calibri" w:cs="Calibri"/>
          <w:lang w:val="lt-LT" w:eastAsia="lt-LT"/>
        </w:rPr>
        <w:t xml:space="preserve"> (toliau – Rekomendacija)</w:t>
      </w:r>
      <w:r w:rsidRPr="00272A73">
        <w:rPr>
          <w:rFonts w:ascii="Calibri" w:eastAsiaTheme="minorHAnsi" w:hAnsi="Calibri" w:cs="Calibri"/>
          <w:lang w:val="lt-LT" w:eastAsia="lt-LT"/>
        </w:rPr>
        <w:t xml:space="preserve"> dėl Pirkimo dokumentų nuostatų.</w:t>
      </w:r>
    </w:p>
    <w:p w14:paraId="501A1AE2" w14:textId="77777777" w:rsidR="00D610DC" w:rsidRPr="00272A73" w:rsidRDefault="00D610DC" w:rsidP="00D610DC">
      <w:pPr>
        <w:pStyle w:val="paragraph"/>
        <w:spacing w:before="0" w:beforeAutospacing="0" w:after="0" w:afterAutospacing="0" w:line="276" w:lineRule="auto"/>
        <w:textAlignment w:val="baseline"/>
        <w:rPr>
          <w:rFonts w:ascii="Calibri" w:hAnsi="Calibri" w:cs="Calibri"/>
          <w:b/>
          <w:bCs/>
          <w:lang w:val="lt-LT" w:eastAsia="lt-LT"/>
        </w:rPr>
      </w:pPr>
    </w:p>
    <w:p w14:paraId="0D64CEB2" w14:textId="123C57AE" w:rsidR="008A69A6" w:rsidRPr="00272A73" w:rsidRDefault="008A69A6" w:rsidP="00D55FDE">
      <w:pPr>
        <w:pStyle w:val="Sraopastraipa"/>
        <w:numPr>
          <w:ilvl w:val="0"/>
          <w:numId w:val="3"/>
        </w:numPr>
        <w:ind w:left="284" w:hanging="284"/>
        <w:rPr>
          <w:rStyle w:val="normaltextrun"/>
          <w:rFonts w:ascii="Calibri" w:eastAsiaTheme="majorEastAsia" w:hAnsi="Calibri" w:cs="Calibri"/>
          <w:b/>
          <w:bCs/>
          <w:lang w:val="lt-LT" w:eastAsia="en-US"/>
        </w:rPr>
      </w:pPr>
      <w:r w:rsidRPr="00272A73">
        <w:rPr>
          <w:rStyle w:val="normaltextrun"/>
          <w:rFonts w:ascii="Calibri" w:eastAsiaTheme="majorEastAsia" w:hAnsi="Calibri" w:cs="Calibri"/>
          <w:b/>
          <w:bCs/>
          <w:lang w:val="lt-LT" w:eastAsia="en-US"/>
        </w:rPr>
        <w:t>Dėl informacijos skelbime apie Pirkimą</w:t>
      </w:r>
    </w:p>
    <w:p w14:paraId="62F84ADE" w14:textId="4E36D30C" w:rsidR="007E4353" w:rsidRPr="00272A73" w:rsidRDefault="007E4353" w:rsidP="007E4353">
      <w:pPr>
        <w:tabs>
          <w:tab w:val="left" w:pos="1276"/>
        </w:tabs>
        <w:spacing w:line="276" w:lineRule="auto"/>
        <w:rPr>
          <w:rFonts w:ascii="Calibri" w:eastAsia="Calibri" w:hAnsi="Calibri" w:cs="Calibri"/>
          <w:lang w:val="lt-LT"/>
        </w:rPr>
      </w:pPr>
      <w:r w:rsidRPr="00272A73">
        <w:rPr>
          <w:rFonts w:ascii="Calibri" w:eastAsia="Calibri" w:hAnsi="Calibri" w:cs="Calibri"/>
          <w:lang w:val="lt-LT"/>
        </w:rPr>
        <w:t xml:space="preserve">Vadovaujantis Įstatymo 87 straipsnio 2 dalies 10 punkto nuostata „Pirkimo sutartyje, kai ji sudaroma raštu, </w:t>
      </w:r>
      <w:r w:rsidRPr="00272A73">
        <w:rPr>
          <w:rFonts w:ascii="Calibri" w:eastAsia="Calibri" w:hAnsi="Calibri" w:cs="Calibri"/>
          <w:b/>
          <w:bCs/>
          <w:lang w:val="lt-LT"/>
        </w:rPr>
        <w:t>turi būti nustatytas sutarties galiojimas</w:t>
      </w:r>
      <w:r w:rsidRPr="00272A73">
        <w:rPr>
          <w:rFonts w:ascii="Calibri" w:eastAsia="Calibri" w:hAnsi="Calibri" w:cs="Calibri"/>
          <w:lang w:val="lt-LT"/>
        </w:rPr>
        <w:t>“ bei Įstatymo 34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Pirkimą informacijoje apie numatomą sutarties galiojimą negali būti žymima „Nežinomas“, kadangi Pirkimo dokumentuose yra aiškiai apibrėžtas sutarties galiojimas</w:t>
      </w:r>
      <w:r w:rsidR="00F1154F" w:rsidRPr="00272A73">
        <w:rPr>
          <w:rStyle w:val="Puslapioinaosnuoroda"/>
          <w:rFonts w:ascii="Calibri" w:eastAsia="Calibri" w:hAnsi="Calibri" w:cs="Calibri"/>
          <w:lang w:val="lt-LT"/>
        </w:rPr>
        <w:footnoteReference w:id="1"/>
      </w:r>
      <w:r w:rsidR="00B55CB3" w:rsidRPr="00272A73">
        <w:rPr>
          <w:rFonts w:ascii="Calibri" w:eastAsia="Calibri" w:hAnsi="Calibri" w:cs="Calibri"/>
          <w:lang w:val="lt-LT"/>
        </w:rPr>
        <w:t>.</w:t>
      </w:r>
    </w:p>
    <w:p w14:paraId="0816461E" w14:textId="06D3B306" w:rsidR="007A43CD" w:rsidRPr="00272A73" w:rsidRDefault="007E4353" w:rsidP="00B55CB3">
      <w:pPr>
        <w:pStyle w:val="Betarp"/>
        <w:widowControl w:val="0"/>
        <w:spacing w:line="276" w:lineRule="auto"/>
        <w:contextualSpacing/>
        <w:rPr>
          <w:rFonts w:ascii="Calibri" w:hAnsi="Calibri" w:cs="Calibri"/>
          <w:sz w:val="24"/>
          <w:szCs w:val="24"/>
        </w:rPr>
      </w:pPr>
      <w:r w:rsidRPr="00272A73">
        <w:rPr>
          <w:rFonts w:ascii="Calibri" w:hAnsi="Calibri" w:cs="Calibri"/>
          <w:sz w:val="24"/>
          <w:szCs w:val="24"/>
        </w:rPr>
        <w:t xml:space="preserve">Pažymėtina, jog siekiant padėti pirkimo vykdytojams tinkamai užpildyti skelbimus, Tarnyba yra parengusi mokomąją priemonę </w:t>
      </w:r>
      <w:hyperlink r:id="rId8">
        <w:r w:rsidRPr="00272A73">
          <w:rPr>
            <w:rStyle w:val="Hipersaitas"/>
            <w:rFonts w:ascii="Calibri" w:hAnsi="Calibri" w:cs="Calibri"/>
            <w:sz w:val="24"/>
            <w:szCs w:val="24"/>
          </w:rPr>
          <w:t>Skelbimas apie pirkimą</w:t>
        </w:r>
      </w:hyperlink>
      <w:r w:rsidRPr="00272A73">
        <w:rPr>
          <w:rFonts w:ascii="Calibri" w:hAnsi="Calibri" w:cs="Calibri"/>
          <w:sz w:val="24"/>
          <w:szCs w:val="24"/>
        </w:rPr>
        <w:t xml:space="preserve">, kurios 18 skaidrėje pateikta informacija, kaip turi būti pildoma informacija </w:t>
      </w:r>
      <w:r w:rsidRPr="00930AFC">
        <w:rPr>
          <w:rFonts w:ascii="Calibri" w:hAnsi="Calibri" w:cs="Calibri"/>
          <w:b/>
          <w:bCs/>
          <w:sz w:val="24"/>
          <w:szCs w:val="24"/>
        </w:rPr>
        <w:t>apie numatomą sutarties galiojimą</w:t>
      </w:r>
      <w:r w:rsidRPr="00272A73">
        <w:rPr>
          <w:rFonts w:ascii="Calibri" w:hAnsi="Calibri" w:cs="Calibri"/>
          <w:sz w:val="24"/>
          <w:szCs w:val="24"/>
        </w:rPr>
        <w:t xml:space="preserve">. Įvertinusi skelbime apie  Pirkimą pateiktą netikslią informaciją, Tarnyba rekomenduoja </w:t>
      </w:r>
      <w:hyperlink r:id="rId9">
        <w:r w:rsidRPr="00272A73">
          <w:rPr>
            <w:rStyle w:val="Hipersaitas"/>
            <w:rFonts w:ascii="Calibri" w:hAnsi="Calibri" w:cs="Calibri"/>
            <w:sz w:val="24"/>
            <w:szCs w:val="24"/>
          </w:rPr>
          <w:t>Pranešimu apie pakeitimus</w:t>
        </w:r>
      </w:hyperlink>
      <w:r w:rsidRPr="00272A73">
        <w:rPr>
          <w:rFonts w:ascii="Calibri" w:hAnsi="Calibri" w:cs="Calibri"/>
          <w:sz w:val="24"/>
          <w:szCs w:val="24"/>
        </w:rPr>
        <w:t xml:space="preserve"> patikslinti skelbimo apie Pirkimą informaciją ir ateityje vykdant </w:t>
      </w:r>
      <w:r w:rsidR="00FD7198">
        <w:rPr>
          <w:rFonts w:ascii="Calibri" w:hAnsi="Calibri" w:cs="Calibri"/>
          <w:sz w:val="24"/>
          <w:szCs w:val="24"/>
        </w:rPr>
        <w:t>kitus</w:t>
      </w:r>
      <w:r w:rsidR="00FD7198" w:rsidRPr="00272A73">
        <w:rPr>
          <w:rFonts w:ascii="Calibri" w:hAnsi="Calibri" w:cs="Calibri"/>
          <w:sz w:val="24"/>
          <w:szCs w:val="24"/>
        </w:rPr>
        <w:t xml:space="preserve"> </w:t>
      </w:r>
      <w:r w:rsidRPr="00272A73">
        <w:rPr>
          <w:rFonts w:ascii="Calibri" w:hAnsi="Calibri" w:cs="Calibri"/>
          <w:sz w:val="24"/>
          <w:szCs w:val="24"/>
        </w:rPr>
        <w:t>pirkimus bei pildant skelbimus apie pirkimą atsižvelgti</w:t>
      </w:r>
      <w:r w:rsidR="007A43CD" w:rsidRPr="00272A73">
        <w:rPr>
          <w:rFonts w:ascii="Calibri" w:hAnsi="Calibri" w:cs="Calibri"/>
          <w:sz w:val="24"/>
          <w:szCs w:val="24"/>
        </w:rPr>
        <w:t xml:space="preserve"> </w:t>
      </w:r>
      <w:r w:rsidR="004C743C" w:rsidRPr="00272A73">
        <w:rPr>
          <w:rFonts w:ascii="Calibri" w:hAnsi="Calibri" w:cs="Calibri"/>
          <w:sz w:val="24"/>
          <w:szCs w:val="24"/>
        </w:rPr>
        <w:t xml:space="preserve">į </w:t>
      </w:r>
      <w:r w:rsidR="005604C5" w:rsidRPr="00272A73">
        <w:rPr>
          <w:rFonts w:ascii="Calibri" w:hAnsi="Calibri" w:cs="Calibri"/>
          <w:sz w:val="24"/>
          <w:szCs w:val="24"/>
        </w:rPr>
        <w:t>informaciją pateiktą mo</w:t>
      </w:r>
      <w:r w:rsidR="00D55FDE" w:rsidRPr="00272A73">
        <w:rPr>
          <w:rFonts w:ascii="Calibri" w:hAnsi="Calibri" w:cs="Calibri"/>
          <w:sz w:val="24"/>
          <w:szCs w:val="24"/>
        </w:rPr>
        <w:t xml:space="preserve">komoje priemonėje. </w:t>
      </w:r>
    </w:p>
    <w:p w14:paraId="2B6B802B" w14:textId="77777777" w:rsidR="00C84B6E" w:rsidRPr="00272A73" w:rsidRDefault="00C84B6E" w:rsidP="00B55CB3">
      <w:pPr>
        <w:pStyle w:val="Betarp"/>
        <w:widowControl w:val="0"/>
        <w:spacing w:line="276" w:lineRule="auto"/>
        <w:contextualSpacing/>
        <w:rPr>
          <w:rFonts w:ascii="Calibri" w:hAnsi="Calibri" w:cs="Calibri"/>
          <w:sz w:val="24"/>
          <w:szCs w:val="24"/>
        </w:rPr>
      </w:pPr>
    </w:p>
    <w:p w14:paraId="7648F5DB" w14:textId="066F0F58" w:rsidR="00C84B6E" w:rsidRPr="00272A73" w:rsidRDefault="00C84B6E" w:rsidP="00C84B6E">
      <w:pPr>
        <w:pStyle w:val="Sraopastraipa"/>
        <w:numPr>
          <w:ilvl w:val="0"/>
          <w:numId w:val="3"/>
        </w:numPr>
        <w:tabs>
          <w:tab w:val="left" w:pos="426"/>
          <w:tab w:val="left" w:pos="993"/>
        </w:tabs>
        <w:spacing w:line="276" w:lineRule="auto"/>
        <w:ind w:left="0" w:firstLine="0"/>
        <w:rPr>
          <w:rFonts w:ascii="Calibri" w:hAnsi="Calibri" w:cs="Calibri"/>
          <w:b/>
          <w:bCs/>
          <w:lang w:val="lt-LT"/>
        </w:rPr>
      </w:pPr>
      <w:r w:rsidRPr="00272A73">
        <w:rPr>
          <w:rFonts w:ascii="Calibri" w:hAnsi="Calibri" w:cs="Calibri"/>
          <w:b/>
          <w:bCs/>
          <w:lang w:val="lt-LT"/>
        </w:rPr>
        <w:t>Dėl kitų Pirkimo dokumentų netikslumų</w:t>
      </w:r>
    </w:p>
    <w:p w14:paraId="02F31799" w14:textId="1D88E90D" w:rsidR="009106B7" w:rsidRDefault="009106B7" w:rsidP="00CD64F7">
      <w:pPr>
        <w:pStyle w:val="Betarp"/>
        <w:widowControl w:val="0"/>
        <w:numPr>
          <w:ilvl w:val="1"/>
          <w:numId w:val="3"/>
        </w:numPr>
        <w:tabs>
          <w:tab w:val="left" w:pos="426"/>
        </w:tabs>
        <w:spacing w:line="276" w:lineRule="auto"/>
        <w:ind w:left="0" w:firstLine="0"/>
        <w:contextualSpacing/>
        <w:rPr>
          <w:rFonts w:ascii="Calibri" w:hAnsi="Calibri" w:cs="Calibri"/>
          <w:sz w:val="24"/>
          <w:szCs w:val="24"/>
          <w:lang w:val="lt"/>
        </w:rPr>
      </w:pPr>
      <w:r>
        <w:rPr>
          <w:rFonts w:ascii="Calibri" w:hAnsi="Calibri" w:cs="Calibri"/>
          <w:sz w:val="24"/>
          <w:szCs w:val="24"/>
          <w:lang w:val="lt"/>
        </w:rPr>
        <w:t>Pirkimo 1.3 punkte pateikta</w:t>
      </w:r>
      <w:r w:rsidR="005C0EB2">
        <w:rPr>
          <w:rFonts w:ascii="Calibri" w:hAnsi="Calibri" w:cs="Calibri"/>
          <w:sz w:val="24"/>
          <w:szCs w:val="24"/>
          <w:lang w:val="lt"/>
        </w:rPr>
        <w:t xml:space="preserve"> neaktuali</w:t>
      </w:r>
      <w:r>
        <w:rPr>
          <w:rFonts w:ascii="Calibri" w:hAnsi="Calibri" w:cs="Calibri"/>
          <w:sz w:val="24"/>
          <w:szCs w:val="24"/>
          <w:lang w:val="lt"/>
        </w:rPr>
        <w:t xml:space="preserve"> </w:t>
      </w:r>
      <w:r w:rsidR="003174EB">
        <w:rPr>
          <w:rFonts w:ascii="Calibri" w:hAnsi="Calibri" w:cs="Calibri"/>
          <w:sz w:val="24"/>
          <w:szCs w:val="24"/>
          <w:lang w:val="lt"/>
        </w:rPr>
        <w:t>internetin</w:t>
      </w:r>
      <w:r w:rsidR="003C4554">
        <w:rPr>
          <w:rFonts w:ascii="Calibri" w:hAnsi="Calibri" w:cs="Calibri"/>
          <w:sz w:val="24"/>
          <w:szCs w:val="24"/>
          <w:lang w:val="lt"/>
        </w:rPr>
        <w:t>ė</w:t>
      </w:r>
      <w:r w:rsidR="003174EB">
        <w:rPr>
          <w:rFonts w:ascii="Calibri" w:hAnsi="Calibri" w:cs="Calibri"/>
          <w:sz w:val="24"/>
          <w:szCs w:val="24"/>
          <w:lang w:val="lt"/>
        </w:rPr>
        <w:t xml:space="preserve"> nuorod</w:t>
      </w:r>
      <w:r w:rsidR="005C0EB2">
        <w:rPr>
          <w:rFonts w:ascii="Calibri" w:hAnsi="Calibri" w:cs="Calibri"/>
          <w:sz w:val="24"/>
          <w:szCs w:val="24"/>
          <w:lang w:val="lt"/>
        </w:rPr>
        <w:t xml:space="preserve">a. </w:t>
      </w:r>
      <w:r w:rsidR="00FD7198">
        <w:rPr>
          <w:rFonts w:ascii="Calibri" w:hAnsi="Calibri" w:cs="Calibri"/>
          <w:sz w:val="24"/>
          <w:szCs w:val="24"/>
          <w:lang w:val="lt"/>
        </w:rPr>
        <w:t xml:space="preserve">Rekomenduotina </w:t>
      </w:r>
      <w:r w:rsidR="005C0EB2">
        <w:rPr>
          <w:rFonts w:ascii="Calibri" w:hAnsi="Calibri" w:cs="Calibri"/>
          <w:sz w:val="24"/>
          <w:szCs w:val="24"/>
          <w:lang w:val="lt"/>
        </w:rPr>
        <w:t xml:space="preserve">patikslinti </w:t>
      </w:r>
      <w:r w:rsidR="005A4AC3">
        <w:rPr>
          <w:rFonts w:ascii="Calibri" w:hAnsi="Calibri" w:cs="Calibri"/>
          <w:sz w:val="24"/>
          <w:szCs w:val="24"/>
          <w:lang w:val="lt"/>
        </w:rPr>
        <w:t xml:space="preserve">informacija. </w:t>
      </w:r>
      <w:r w:rsidR="003174EB">
        <w:rPr>
          <w:rFonts w:ascii="Calibri" w:hAnsi="Calibri" w:cs="Calibri"/>
          <w:sz w:val="24"/>
          <w:szCs w:val="24"/>
          <w:lang w:val="lt"/>
        </w:rPr>
        <w:t xml:space="preserve"> </w:t>
      </w:r>
    </w:p>
    <w:p w14:paraId="7B91DAC8" w14:textId="7DC7B476" w:rsidR="00B85721" w:rsidRPr="003032CF" w:rsidRDefault="00930AFC" w:rsidP="00CD64F7">
      <w:pPr>
        <w:pStyle w:val="Betarp"/>
        <w:widowControl w:val="0"/>
        <w:numPr>
          <w:ilvl w:val="1"/>
          <w:numId w:val="3"/>
        </w:numPr>
        <w:tabs>
          <w:tab w:val="left" w:pos="426"/>
        </w:tabs>
        <w:spacing w:line="276" w:lineRule="auto"/>
        <w:ind w:left="0" w:firstLine="0"/>
        <w:contextualSpacing/>
        <w:rPr>
          <w:rFonts w:ascii="Calibri" w:hAnsi="Calibri" w:cs="Calibri"/>
          <w:sz w:val="24"/>
          <w:szCs w:val="24"/>
          <w:lang w:val="lt"/>
        </w:rPr>
      </w:pPr>
      <w:r>
        <w:rPr>
          <w:rFonts w:ascii="Calibri" w:hAnsi="Calibri" w:cs="Calibri"/>
          <w:sz w:val="24"/>
          <w:szCs w:val="24"/>
          <w:lang w:val="lt"/>
        </w:rPr>
        <w:t>Pirkimo sąlygų 2 priedo „</w:t>
      </w:r>
      <w:r w:rsidR="004779D0">
        <w:rPr>
          <w:rFonts w:ascii="Calibri" w:hAnsi="Calibri" w:cs="Calibri"/>
          <w:sz w:val="24"/>
          <w:szCs w:val="24"/>
          <w:lang w:val="lt"/>
        </w:rPr>
        <w:t>P</w:t>
      </w:r>
      <w:r w:rsidR="004779D0" w:rsidRPr="004779D0">
        <w:rPr>
          <w:rFonts w:ascii="Calibri" w:hAnsi="Calibri" w:cs="Calibri"/>
          <w:sz w:val="24"/>
          <w:szCs w:val="24"/>
          <w:lang w:val="lt"/>
        </w:rPr>
        <w:t>rekių pirkimo-pardavimo sutarties specialiosios sąlygos</w:t>
      </w:r>
      <w:r w:rsidR="004779D0">
        <w:rPr>
          <w:rFonts w:ascii="Calibri" w:hAnsi="Calibri" w:cs="Calibri"/>
          <w:sz w:val="24"/>
          <w:szCs w:val="24"/>
          <w:lang w:val="lt"/>
        </w:rPr>
        <w:t xml:space="preserve">“ (toliau – Sutarties projektas) </w:t>
      </w:r>
      <w:r w:rsidR="00EA280B">
        <w:rPr>
          <w:rFonts w:ascii="Calibri" w:hAnsi="Calibri" w:cs="Calibri"/>
          <w:sz w:val="24"/>
          <w:szCs w:val="24"/>
          <w:lang w:val="lt"/>
        </w:rPr>
        <w:t>9.7 punkte numatyta tiekėjo atsakomybė „</w:t>
      </w:r>
      <w:r w:rsidR="00A63A48" w:rsidRPr="00A63A48">
        <w:rPr>
          <w:rFonts w:ascii="Calibri" w:hAnsi="Calibri" w:cs="Calibri"/>
          <w:sz w:val="24"/>
          <w:szCs w:val="24"/>
          <w:lang w:val="lt"/>
        </w:rPr>
        <w:t xml:space="preserve">Jeigu Sutarties vykdymo metu </w:t>
      </w:r>
      <w:r w:rsidR="00A63A48" w:rsidRPr="00A63A48">
        <w:rPr>
          <w:rFonts w:ascii="Calibri" w:hAnsi="Calibri" w:cs="Calibri"/>
          <w:b/>
          <w:bCs/>
          <w:sz w:val="24"/>
          <w:szCs w:val="24"/>
          <w:lang w:val="lt"/>
        </w:rPr>
        <w:t>Prekės nepasiekia nustatytų kokybinių kriterijų</w:t>
      </w:r>
      <w:r w:rsidR="00A63A48" w:rsidRPr="00A63A48">
        <w:rPr>
          <w:rFonts w:ascii="Calibri" w:hAnsi="Calibri" w:cs="Calibri"/>
          <w:sz w:val="24"/>
          <w:szCs w:val="24"/>
          <w:lang w:val="lt"/>
        </w:rPr>
        <w:t>, laikoma, kad Prekės neatitinka Sutarties reikalavimų ir tai laikoma esminiu Sutarties pažeidimu. Tokiu atveju Pirkėjas įgyja teisę pasinaudoti Sutarties 9.3 punkte nurodyta bauda.</w:t>
      </w:r>
      <w:r w:rsidR="00A63A48">
        <w:rPr>
          <w:rFonts w:ascii="Calibri" w:hAnsi="Calibri" w:cs="Calibri"/>
          <w:sz w:val="24"/>
          <w:szCs w:val="24"/>
          <w:lang w:val="lt"/>
        </w:rPr>
        <w:t xml:space="preserve">“ Atsižvelgiant į tai, kad šiuo atveju </w:t>
      </w:r>
      <w:r w:rsidR="00592884">
        <w:rPr>
          <w:rFonts w:ascii="Calibri" w:hAnsi="Calibri" w:cs="Calibri"/>
          <w:sz w:val="24"/>
          <w:szCs w:val="24"/>
          <w:lang w:val="lt"/>
        </w:rPr>
        <w:t>nustatytas</w:t>
      </w:r>
      <w:r w:rsidR="00AC049B">
        <w:rPr>
          <w:rFonts w:ascii="Calibri" w:hAnsi="Calibri" w:cs="Calibri"/>
          <w:sz w:val="24"/>
          <w:szCs w:val="24"/>
          <w:lang w:val="lt"/>
        </w:rPr>
        <w:t xml:space="preserve"> tik vienas kokybės</w:t>
      </w:r>
      <w:r w:rsidR="00592884">
        <w:rPr>
          <w:rFonts w:ascii="Calibri" w:hAnsi="Calibri" w:cs="Calibri"/>
          <w:sz w:val="24"/>
          <w:szCs w:val="24"/>
          <w:lang w:val="lt"/>
        </w:rPr>
        <w:t xml:space="preserve"> </w:t>
      </w:r>
      <w:r w:rsidR="00E31843">
        <w:rPr>
          <w:rFonts w:ascii="Calibri" w:hAnsi="Calibri" w:cs="Calibri"/>
          <w:sz w:val="24"/>
          <w:szCs w:val="24"/>
          <w:lang w:val="lt"/>
        </w:rPr>
        <w:t xml:space="preserve">ekonominio </w:t>
      </w:r>
      <w:r w:rsidR="00E31843">
        <w:rPr>
          <w:rFonts w:ascii="Calibri" w:hAnsi="Calibri" w:cs="Calibri"/>
          <w:sz w:val="24"/>
          <w:szCs w:val="24"/>
          <w:lang w:val="lt"/>
        </w:rPr>
        <w:lastRenderedPageBreak/>
        <w:t>naudingumo kriterijus</w:t>
      </w:r>
      <w:r w:rsidR="00E60F71">
        <w:rPr>
          <w:rFonts w:ascii="Calibri" w:hAnsi="Calibri" w:cs="Calibri"/>
          <w:sz w:val="24"/>
          <w:szCs w:val="24"/>
          <w:lang w:val="lt"/>
        </w:rPr>
        <w:t xml:space="preserve">, t. y. </w:t>
      </w:r>
      <w:r w:rsidR="00DF0C29" w:rsidRPr="00A311FF">
        <w:rPr>
          <w:rFonts w:ascii="Calibri" w:hAnsi="Calibri" w:cs="Calibri"/>
          <w:b/>
          <w:bCs/>
          <w:sz w:val="24"/>
          <w:szCs w:val="24"/>
          <w:lang w:val="lt"/>
        </w:rPr>
        <w:t>prekės papildoma garantija</w:t>
      </w:r>
      <w:r w:rsidR="00DF0C29">
        <w:rPr>
          <w:rFonts w:ascii="Calibri" w:hAnsi="Calibri" w:cs="Calibri"/>
          <w:sz w:val="24"/>
          <w:szCs w:val="24"/>
          <w:lang w:val="lt"/>
        </w:rPr>
        <w:t xml:space="preserve">, </w:t>
      </w:r>
      <w:r w:rsidR="00FD7198" w:rsidRPr="00FD7198">
        <w:rPr>
          <w:rFonts w:ascii="Calibri" w:hAnsi="Calibri" w:cs="Calibri"/>
          <w:sz w:val="24"/>
          <w:szCs w:val="24"/>
          <w:lang w:val="lt"/>
        </w:rPr>
        <w:t>Tarnybos nuomone, šios nuostatos yra neaktualios ir tikslintinos.</w:t>
      </w:r>
    </w:p>
    <w:p w14:paraId="01398856" w14:textId="77777777" w:rsidR="007A43CD" w:rsidRPr="00272A73" w:rsidRDefault="007A43CD" w:rsidP="00B55CB3">
      <w:pPr>
        <w:pStyle w:val="Betarp"/>
        <w:widowControl w:val="0"/>
        <w:spacing w:line="276" w:lineRule="auto"/>
        <w:contextualSpacing/>
        <w:rPr>
          <w:rFonts w:ascii="Calibri" w:hAnsi="Calibri" w:cs="Calibri"/>
          <w:sz w:val="24"/>
          <w:szCs w:val="24"/>
        </w:rPr>
      </w:pPr>
    </w:p>
    <w:p w14:paraId="5D460D98" w14:textId="7E31080A" w:rsidR="00D610DC" w:rsidRPr="00272A73" w:rsidRDefault="00D610DC" w:rsidP="00D610DC">
      <w:pPr>
        <w:tabs>
          <w:tab w:val="left" w:pos="567"/>
          <w:tab w:val="left" w:pos="993"/>
        </w:tabs>
        <w:spacing w:line="276" w:lineRule="auto"/>
        <w:rPr>
          <w:rFonts w:ascii="Calibri" w:eastAsiaTheme="minorHAnsi" w:hAnsi="Calibri" w:cs="Calibri"/>
          <w:lang w:val="lt-LT"/>
        </w:rPr>
      </w:pPr>
      <w:r w:rsidRPr="00272A73">
        <w:rPr>
          <w:rFonts w:ascii="Calibri" w:eastAsiaTheme="minorHAnsi" w:hAnsi="Calibri" w:cs="Calibri"/>
          <w:lang w:val="lt-LT"/>
        </w:rPr>
        <w:t>Atsižvelgdama į aukščiau nurodytą, Tarnyba rekomenduoja peržiūrėti ir patikslinti Pirkimo dokumentus pagal šioje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63845928" w14:textId="77777777" w:rsidR="00D610DC" w:rsidRPr="00272A73" w:rsidRDefault="00D610DC" w:rsidP="00D610DC">
      <w:pPr>
        <w:tabs>
          <w:tab w:val="left" w:pos="567"/>
          <w:tab w:val="left" w:pos="993"/>
        </w:tabs>
        <w:spacing w:line="276" w:lineRule="auto"/>
        <w:rPr>
          <w:rFonts w:ascii="Calibri" w:eastAsiaTheme="minorHAnsi" w:hAnsi="Calibri" w:cs="Calibri"/>
          <w:lang w:val="lt-LT"/>
        </w:rPr>
      </w:pPr>
      <w:r w:rsidRPr="00272A73">
        <w:rPr>
          <w:rFonts w:ascii="Calibri" w:eastAsiaTheme="minorHAnsi" w:hAnsi="Calibri" w:cs="Calibri"/>
          <w:lang w:val="lt-LT"/>
        </w:rPr>
        <w:t>Pažymėtina, kad visais atvejais sprendimą dėl tolimesnio Pirkimo procedūrų vykdymo ar nutraukimo priima pati Perkančioji organizacija , vadovaudamasi Įstatymo 41 straipsnio 3</w:t>
      </w:r>
      <w:r w:rsidRPr="00272A73">
        <w:rPr>
          <w:rFonts w:ascii="Calibri" w:eastAsiaTheme="minorHAnsi" w:hAnsi="Calibri" w:cs="Calibri"/>
          <w:vertAlign w:val="superscript"/>
          <w:lang w:val="lt-LT"/>
        </w:rPr>
        <w:footnoteReference w:id="2"/>
      </w:r>
      <w:r w:rsidRPr="00272A73">
        <w:rPr>
          <w:rFonts w:ascii="Calibri" w:eastAsiaTheme="minorHAnsi" w:hAnsi="Calibri" w:cs="Calibri"/>
          <w:lang w:val="lt-LT"/>
        </w:rPr>
        <w:t xml:space="preserve"> ir 4</w:t>
      </w:r>
      <w:r w:rsidRPr="00272A73">
        <w:rPr>
          <w:rFonts w:ascii="Calibri" w:eastAsiaTheme="minorHAnsi" w:hAnsi="Calibri" w:cs="Calibri"/>
          <w:vertAlign w:val="superscript"/>
          <w:lang w:val="lt-LT"/>
        </w:rPr>
        <w:footnoteReference w:id="3"/>
      </w:r>
      <w:r w:rsidRPr="00272A73">
        <w:rPr>
          <w:rFonts w:ascii="Calibri" w:eastAsiaTheme="minorHAnsi" w:hAnsi="Calibri" w:cs="Calibri"/>
          <w:lang w:val="lt-LT"/>
        </w:rPr>
        <w:t xml:space="preserve"> dalių nuostatomis.</w:t>
      </w:r>
    </w:p>
    <w:p w14:paraId="675D44AC" w14:textId="77777777" w:rsidR="00D610DC" w:rsidRPr="00272A73" w:rsidRDefault="00D610DC" w:rsidP="00D610DC">
      <w:pPr>
        <w:spacing w:line="276" w:lineRule="auto"/>
        <w:rPr>
          <w:rFonts w:ascii="Calibri" w:hAnsi="Calibri" w:cs="Calibri"/>
          <w:kern w:val="2"/>
          <w:lang w:val="lt-LT"/>
          <w14:ligatures w14:val="standardContextual"/>
        </w:rPr>
      </w:pPr>
    </w:p>
    <w:sectPr w:rsidR="00D610DC" w:rsidRPr="00272A73"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5CAB" w14:textId="77777777" w:rsidR="006754EF" w:rsidRDefault="006754EF" w:rsidP="00D610DC">
      <w:r>
        <w:separator/>
      </w:r>
    </w:p>
  </w:endnote>
  <w:endnote w:type="continuationSeparator" w:id="0">
    <w:p w14:paraId="55DE436B" w14:textId="77777777" w:rsidR="006754EF" w:rsidRDefault="006754EF" w:rsidP="00D6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F730" w14:textId="77777777" w:rsidR="006754EF" w:rsidRDefault="006754EF" w:rsidP="00D610DC">
      <w:r>
        <w:separator/>
      </w:r>
    </w:p>
  </w:footnote>
  <w:footnote w:type="continuationSeparator" w:id="0">
    <w:p w14:paraId="25501BE9" w14:textId="77777777" w:rsidR="006754EF" w:rsidRDefault="006754EF" w:rsidP="00D610DC">
      <w:r>
        <w:continuationSeparator/>
      </w:r>
    </w:p>
  </w:footnote>
  <w:footnote w:id="1">
    <w:p w14:paraId="1DE0B20C" w14:textId="50390FC7" w:rsidR="00F1154F" w:rsidRDefault="00F1154F">
      <w:pPr>
        <w:pStyle w:val="Puslapioinaostekstas"/>
      </w:pPr>
      <w:r>
        <w:rPr>
          <w:rStyle w:val="Puslapioinaosnuoroda"/>
        </w:rPr>
        <w:footnoteRef/>
      </w:r>
      <w:r>
        <w:t xml:space="preserve"> Pirkimo sąlygų </w:t>
      </w:r>
      <w:r w:rsidR="006970A0">
        <w:t>2.3 p</w:t>
      </w:r>
      <w:r w:rsidR="00CE4D44">
        <w:t>unktas</w:t>
      </w:r>
      <w:r w:rsidR="006970A0">
        <w:t>. „</w:t>
      </w:r>
      <w:r w:rsidR="00CE1DA6" w:rsidRPr="00CE1DA6">
        <w:t xml:space="preserve">Pardavėjo įsipareigojimų, nurodytų pirkimo sąlygų 2.2 punkte, įvykdymo terminas - </w:t>
      </w:r>
      <w:r w:rsidR="00CE1DA6" w:rsidRPr="00B86F99">
        <w:rPr>
          <w:b/>
          <w:bCs/>
        </w:rPr>
        <w:t>4 mėnesiai</w:t>
      </w:r>
      <w:r w:rsidR="00CE1DA6" w:rsidRPr="00CE1DA6">
        <w:t xml:space="preserve"> nuo pirkimo sutarties įsigaliojimo dienos.</w:t>
      </w:r>
      <w:r w:rsidR="00CE1DA6">
        <w:t>“, P</w:t>
      </w:r>
      <w:r w:rsidR="003874E7">
        <w:t>i</w:t>
      </w:r>
      <w:r w:rsidR="00CE1DA6">
        <w:t xml:space="preserve">rkimo sąlygų </w:t>
      </w:r>
      <w:r w:rsidR="003874E7">
        <w:t xml:space="preserve">2 priedo </w:t>
      </w:r>
      <w:r w:rsidR="00F167F9">
        <w:t>4.1 p</w:t>
      </w:r>
      <w:r w:rsidR="00CE4D44">
        <w:t>unktas</w:t>
      </w:r>
      <w:r w:rsidR="00F167F9">
        <w:t>.</w:t>
      </w:r>
      <w:r w:rsidR="00B86F99" w:rsidRPr="00B86F99">
        <w:t xml:space="preserve"> </w:t>
      </w:r>
      <w:r w:rsidR="00B86F99">
        <w:t>„</w:t>
      </w:r>
      <w:r w:rsidR="00B86F99" w:rsidRPr="00B86F99">
        <w:t xml:space="preserve">Tiekėjas įsipareigoja Prekes pristatyti </w:t>
      </w:r>
      <w:r w:rsidR="00B86F99">
        <w:t>&lt;...&gt;</w:t>
      </w:r>
      <w:r w:rsidR="00B86F99" w:rsidRPr="00B86F99">
        <w:t xml:space="preserve">  ne vėliau </w:t>
      </w:r>
      <w:r w:rsidR="00B86F99" w:rsidRPr="00B86F99">
        <w:rPr>
          <w:b/>
          <w:bCs/>
        </w:rPr>
        <w:t>kaip per 4 mėnesius</w:t>
      </w:r>
      <w:r w:rsidR="00B86F99" w:rsidRPr="00B86F99">
        <w:t xml:space="preserve"> nuo Sutarties įsigaliojimo dienos </w:t>
      </w:r>
      <w:r w:rsidR="00B86F99">
        <w:t xml:space="preserve">&lt;...&gt;“; </w:t>
      </w:r>
      <w:r w:rsidR="00DB0DC5">
        <w:t>5.5.1 p</w:t>
      </w:r>
      <w:r w:rsidR="00CE4D44">
        <w:t>apunktis</w:t>
      </w:r>
      <w:r w:rsidR="00DB0DC5">
        <w:t xml:space="preserve"> „</w:t>
      </w:r>
      <w:r w:rsidR="00DB0DC5" w:rsidRPr="00DB0DC5">
        <w:t xml:space="preserve">Pirkėjas atsiskaito su Tiekėju ne vėliau kaip </w:t>
      </w:r>
      <w:r w:rsidR="00DB0DC5" w:rsidRPr="00DB0DC5">
        <w:rPr>
          <w:b/>
          <w:bCs/>
        </w:rPr>
        <w:t>per 30 kalendorinių dienų</w:t>
      </w:r>
      <w:r w:rsidR="00DB0DC5" w:rsidRPr="00DB0DC5">
        <w:t xml:space="preserve"> nuo Sąskaitos gavimo dienos </w:t>
      </w:r>
      <w:r w:rsidR="00B55CB3">
        <w:t xml:space="preserve">&lt;...&gt;“. </w:t>
      </w:r>
      <w:r w:rsidR="00F167F9">
        <w:t xml:space="preserve"> </w:t>
      </w:r>
    </w:p>
  </w:footnote>
  <w:footnote w:id="2">
    <w:p w14:paraId="516D4479" w14:textId="77777777" w:rsidR="00D610DC" w:rsidRPr="00B832FD" w:rsidRDefault="00D610DC" w:rsidP="00D610DC">
      <w:pPr>
        <w:pStyle w:val="Puslapioinaostekstas"/>
        <w:rPr>
          <w:rFonts w:cstheme="minorHAnsi"/>
        </w:rPr>
      </w:pPr>
      <w:r w:rsidRPr="00B832FD">
        <w:rPr>
          <w:rStyle w:val="Puslapioinaosnuoroda"/>
          <w:rFonts w:cstheme="minorHAnsi"/>
        </w:rPr>
        <w:footnoteRef/>
      </w:r>
      <w:r w:rsidRPr="00B832FD">
        <w:rPr>
          <w:rFonts w:cstheme="minorHAnsi"/>
        </w:rPr>
        <w:t xml:space="preserve"> </w:t>
      </w:r>
      <w:r w:rsidRPr="00B832FD">
        <w:rPr>
          <w:rFonts w:cstheme="minorHAnsi"/>
        </w:rPr>
        <w:t>Įstatymo 41 straipsnio 3 dalis „Perkantysis subjektas privalo nutraukti pradėtas pirkimo ar projekto konkurso procedūras, jeigu buvo pažeisti šio įstatymo 29 straipsnio 1 dalyje nustatyti principai ir atitinkamos padėties negalima ištaisyti“.</w:t>
      </w:r>
    </w:p>
  </w:footnote>
  <w:footnote w:id="3">
    <w:p w14:paraId="67E8C8E5" w14:textId="77777777" w:rsidR="00D610DC" w:rsidRPr="00B832FD" w:rsidRDefault="00D610DC" w:rsidP="00D610DC">
      <w:pPr>
        <w:pStyle w:val="Puslapioinaostekstas"/>
        <w:rPr>
          <w:rFonts w:cstheme="minorHAnsi"/>
        </w:rPr>
      </w:pPr>
      <w:r w:rsidRPr="00B832FD">
        <w:rPr>
          <w:rStyle w:val="Puslapioinaosnuoroda"/>
          <w:rFonts w:cstheme="minorHAnsi"/>
        </w:rPr>
        <w:footnoteRef/>
      </w:r>
      <w:r w:rsidRPr="00B832FD">
        <w:rPr>
          <w:rFonts w:cstheme="minorHAnsi"/>
        </w:rPr>
        <w:t xml:space="preserve"> </w:t>
      </w:r>
      <w:r w:rsidRPr="00B832FD">
        <w:rPr>
          <w:rFonts w:cstheme="minorHAnsi"/>
        </w:rPr>
        <w:t>Įstatymo 41 straipsnio 4 dalis „Perkantysis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984BE6"/>
    <w:multiLevelType w:val="multilevel"/>
    <w:tmpl w:val="7A6295AE"/>
    <w:lvl w:ilvl="0">
      <w:start w:val="1"/>
      <w:numFmt w:val="decimal"/>
      <w:lvlText w:val="%1."/>
      <w:lvlJc w:val="left"/>
      <w:pPr>
        <w:ind w:left="786" w:hanging="360"/>
      </w:pPr>
      <w:rPr>
        <w:rFonts w:ascii="Calibri" w:hAnsi="Calibri" w:cs="Calibri" w:hint="default"/>
        <w:b/>
        <w:bCs/>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962033026">
    <w:abstractNumId w:val="3"/>
  </w:num>
  <w:num w:numId="4" w16cid:durableId="1733652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184A59"/>
    <w:rsid w:val="00272A73"/>
    <w:rsid w:val="00284DF4"/>
    <w:rsid w:val="00302D5B"/>
    <w:rsid w:val="003032CF"/>
    <w:rsid w:val="0030658D"/>
    <w:rsid w:val="003174EB"/>
    <w:rsid w:val="003341DA"/>
    <w:rsid w:val="00346F40"/>
    <w:rsid w:val="003874E7"/>
    <w:rsid w:val="003A28A5"/>
    <w:rsid w:val="003C4554"/>
    <w:rsid w:val="00412053"/>
    <w:rsid w:val="00430355"/>
    <w:rsid w:val="004706D8"/>
    <w:rsid w:val="004779D0"/>
    <w:rsid w:val="004C743C"/>
    <w:rsid w:val="00545C33"/>
    <w:rsid w:val="005604C5"/>
    <w:rsid w:val="00592884"/>
    <w:rsid w:val="005A4AC3"/>
    <w:rsid w:val="005C0828"/>
    <w:rsid w:val="005C0EB2"/>
    <w:rsid w:val="005C1EF5"/>
    <w:rsid w:val="005C628D"/>
    <w:rsid w:val="00664607"/>
    <w:rsid w:val="0067283F"/>
    <w:rsid w:val="006754EF"/>
    <w:rsid w:val="006970A0"/>
    <w:rsid w:val="006C2EE6"/>
    <w:rsid w:val="006F1AC9"/>
    <w:rsid w:val="006F6FC2"/>
    <w:rsid w:val="007A1D27"/>
    <w:rsid w:val="007A43CD"/>
    <w:rsid w:val="007E4353"/>
    <w:rsid w:val="00803112"/>
    <w:rsid w:val="00860DFE"/>
    <w:rsid w:val="008A69A6"/>
    <w:rsid w:val="009106B7"/>
    <w:rsid w:val="00930AFC"/>
    <w:rsid w:val="00992BEE"/>
    <w:rsid w:val="009966B4"/>
    <w:rsid w:val="00A14F64"/>
    <w:rsid w:val="00A311FF"/>
    <w:rsid w:val="00A40A4B"/>
    <w:rsid w:val="00A63A48"/>
    <w:rsid w:val="00AB709B"/>
    <w:rsid w:val="00AC049B"/>
    <w:rsid w:val="00B55CB3"/>
    <w:rsid w:val="00B85721"/>
    <w:rsid w:val="00B86F99"/>
    <w:rsid w:val="00C84B6E"/>
    <w:rsid w:val="00CA561B"/>
    <w:rsid w:val="00CD64F7"/>
    <w:rsid w:val="00CE1DA6"/>
    <w:rsid w:val="00CE4D44"/>
    <w:rsid w:val="00D55FDE"/>
    <w:rsid w:val="00D610DC"/>
    <w:rsid w:val="00DB0DC5"/>
    <w:rsid w:val="00DF0C29"/>
    <w:rsid w:val="00E04046"/>
    <w:rsid w:val="00E1541D"/>
    <w:rsid w:val="00E31843"/>
    <w:rsid w:val="00E60F71"/>
    <w:rsid w:val="00EA280B"/>
    <w:rsid w:val="00F1154F"/>
    <w:rsid w:val="00F167F9"/>
    <w:rsid w:val="00F34B60"/>
    <w:rsid w:val="00FB0015"/>
    <w:rsid w:val="00FD464E"/>
    <w:rsid w:val="00FD7198"/>
    <w:rsid w:val="00FE5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paragraph" w:customStyle="1" w:styleId="xmsonormal">
    <w:name w:val="x_msonormal"/>
    <w:basedOn w:val="prastasis"/>
    <w:rsid w:val="00A14F64"/>
    <w:pPr>
      <w:spacing w:before="100" w:beforeAutospacing="1" w:after="100" w:afterAutospacing="1"/>
    </w:pPr>
    <w:rPr>
      <w:lang w:val="lt-LT" w:eastAsia="lt-LT"/>
    </w:rPr>
  </w:style>
  <w:style w:type="paragraph" w:styleId="Betarp">
    <w:name w:val="No Spacing"/>
    <w:link w:val="BetarpDiagrama"/>
    <w:uiPriority w:val="1"/>
    <w:qFormat/>
    <w:rsid w:val="007E435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E4353"/>
    <w:rPr>
      <w:rFonts w:eastAsiaTheme="minorEastAsia"/>
      <w:kern w:val="0"/>
      <w:sz w:val="21"/>
      <w:szCs w:val="21"/>
      <w:lang w:eastAsia="lt-LT"/>
      <w14:ligatures w14:val="none"/>
    </w:rPr>
  </w:style>
  <w:style w:type="character" w:customStyle="1" w:styleId="ui-provider">
    <w:name w:val="ui-provider"/>
    <w:basedOn w:val="Numatytasispastraiposriftas"/>
    <w:rsid w:val="007E4353"/>
  </w:style>
  <w:style w:type="character" w:styleId="Neapdorotaspaminjimas">
    <w:name w:val="Unresolved Mention"/>
    <w:basedOn w:val="Numatytasispastraiposriftas"/>
    <w:uiPriority w:val="99"/>
    <w:semiHidden/>
    <w:unhideWhenUsed/>
    <w:rsid w:val="003A28A5"/>
    <w:rPr>
      <w:color w:val="605E5C"/>
      <w:shd w:val="clear" w:color="auto" w:fill="E1DFDD"/>
    </w:rPr>
  </w:style>
  <w:style w:type="paragraph" w:styleId="Pataisymai">
    <w:name w:val="Revision"/>
    <w:hidden/>
    <w:uiPriority w:val="99"/>
    <w:semiHidden/>
    <w:rsid w:val="00FD7198"/>
    <w:pPr>
      <w:spacing w:after="0" w:line="240" w:lineRule="auto"/>
    </w:pPr>
    <w:rPr>
      <w:rFonts w:ascii="Times New Roman" w:eastAsia="Times New Roman" w:hAnsi="Times New Roman" w:cs="Times New Roman"/>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32513909/18329/Skelbimas_apie_pirkim%C4%85.ppt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public/canonical/1732513970/18330/Prane%C5%A1imas_apie_pakeitimus.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2347</Words>
  <Characters>1339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6</cp:revision>
  <dcterms:created xsi:type="dcterms:W3CDTF">2025-01-22T12:08:00Z</dcterms:created>
  <dcterms:modified xsi:type="dcterms:W3CDTF">2025-01-24T11:51:00Z</dcterms:modified>
</cp:coreProperties>
</file>