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C1269" w14:textId="634DB5CF" w:rsidR="00641359" w:rsidRDefault="00883684" w:rsidP="00641359">
      <w:pPr>
        <w:spacing w:after="0"/>
        <w:jc w:val="center"/>
        <w:rPr>
          <w:rFonts w:ascii="Times New Roman" w:hAnsi="Times New Roman"/>
          <w:b/>
          <w:sz w:val="24"/>
          <w:szCs w:val="24"/>
        </w:rPr>
      </w:pPr>
      <w:r>
        <w:rPr>
          <w:rFonts w:ascii="Times New Roman" w:hAnsi="Times New Roman"/>
          <w:b/>
          <w:sz w:val="24"/>
          <w:szCs w:val="24"/>
        </w:rPr>
        <w:t>ELEKTROS ENERGIJOS</w:t>
      </w:r>
      <w:r w:rsidR="00641359">
        <w:rPr>
          <w:rFonts w:ascii="Times New Roman" w:hAnsi="Times New Roman"/>
          <w:b/>
          <w:sz w:val="24"/>
          <w:szCs w:val="24"/>
        </w:rPr>
        <w:t xml:space="preserve"> PIRKIMO-PARDAVIMO SUTARTIS</w:t>
      </w:r>
    </w:p>
    <w:p w14:paraId="0FCAF820" w14:textId="3744C222" w:rsidR="00641359" w:rsidRPr="00364E17" w:rsidRDefault="00641359" w:rsidP="00641359">
      <w:pPr>
        <w:spacing w:after="0"/>
        <w:jc w:val="center"/>
        <w:rPr>
          <w:rFonts w:ascii="Times New Roman" w:hAnsi="Times New Roman"/>
          <w:b/>
          <w:sz w:val="24"/>
          <w:szCs w:val="24"/>
        </w:rPr>
      </w:pPr>
      <w:r>
        <w:rPr>
          <w:rFonts w:ascii="Times New Roman" w:hAnsi="Times New Roman"/>
          <w:b/>
          <w:sz w:val="24"/>
          <w:szCs w:val="24"/>
        </w:rPr>
        <w:t>N</w:t>
      </w:r>
      <w:r w:rsidR="00123AAE">
        <w:rPr>
          <w:rFonts w:ascii="Times New Roman" w:hAnsi="Times New Roman"/>
          <w:b/>
          <w:sz w:val="24"/>
          <w:szCs w:val="24"/>
        </w:rPr>
        <w:t>r</w:t>
      </w:r>
      <w:r>
        <w:rPr>
          <w:rFonts w:ascii="Times New Roman" w:hAnsi="Times New Roman"/>
          <w:b/>
          <w:sz w:val="24"/>
          <w:szCs w:val="24"/>
        </w:rPr>
        <w:t>. AŠT</w:t>
      </w:r>
      <w:r w:rsidR="00084246">
        <w:rPr>
          <w:rFonts w:ascii="Times New Roman" w:hAnsi="Times New Roman"/>
          <w:b/>
          <w:sz w:val="24"/>
          <w:szCs w:val="24"/>
        </w:rPr>
        <w:t xml:space="preserve"> </w:t>
      </w:r>
      <w:r w:rsidR="00174474">
        <w:rPr>
          <w:rFonts w:ascii="Times New Roman" w:hAnsi="Times New Roman"/>
          <w:b/>
          <w:sz w:val="24"/>
          <w:szCs w:val="24"/>
        </w:rPr>
        <w:t>2</w:t>
      </w:r>
      <w:r w:rsidR="00FB5003">
        <w:rPr>
          <w:rFonts w:ascii="Times New Roman" w:hAnsi="Times New Roman"/>
          <w:b/>
          <w:sz w:val="24"/>
          <w:szCs w:val="24"/>
        </w:rPr>
        <w:t>5</w:t>
      </w:r>
      <w:r w:rsidR="00174474">
        <w:rPr>
          <w:rFonts w:ascii="Times New Roman" w:hAnsi="Times New Roman"/>
          <w:b/>
          <w:sz w:val="24"/>
          <w:szCs w:val="24"/>
        </w:rPr>
        <w:t>-</w:t>
      </w:r>
    </w:p>
    <w:p w14:paraId="789D9D04" w14:textId="7DE982AA" w:rsidR="00D860D6" w:rsidRPr="00364E17" w:rsidRDefault="00641359" w:rsidP="00641359">
      <w:pPr>
        <w:spacing w:after="0"/>
        <w:jc w:val="center"/>
        <w:rPr>
          <w:rFonts w:ascii="Times New Roman" w:hAnsi="Times New Roman"/>
          <w:sz w:val="24"/>
          <w:szCs w:val="24"/>
        </w:rPr>
      </w:pPr>
      <w:r>
        <w:rPr>
          <w:rFonts w:ascii="Times New Roman" w:hAnsi="Times New Roman"/>
          <w:sz w:val="24"/>
          <w:szCs w:val="24"/>
        </w:rPr>
        <w:t>202</w:t>
      </w:r>
      <w:r w:rsidR="00FB5003">
        <w:rPr>
          <w:rFonts w:ascii="Times New Roman" w:hAnsi="Times New Roman"/>
          <w:sz w:val="24"/>
          <w:szCs w:val="24"/>
        </w:rPr>
        <w:t>5</w:t>
      </w:r>
      <w:r w:rsidRPr="00364E17">
        <w:rPr>
          <w:rFonts w:ascii="Times New Roman" w:hAnsi="Times New Roman"/>
          <w:sz w:val="24"/>
          <w:szCs w:val="24"/>
        </w:rPr>
        <w:t xml:space="preserve"> </w:t>
      </w:r>
      <w:r w:rsidR="00174474">
        <w:rPr>
          <w:rFonts w:ascii="Times New Roman" w:hAnsi="Times New Roman"/>
          <w:sz w:val="24"/>
          <w:szCs w:val="24"/>
        </w:rPr>
        <w:t xml:space="preserve">m. </w:t>
      </w:r>
      <w:r>
        <w:rPr>
          <w:rFonts w:ascii="Times New Roman" w:hAnsi="Times New Roman"/>
          <w:sz w:val="24"/>
          <w:szCs w:val="24"/>
        </w:rPr>
        <w:t xml:space="preserve"> d.</w:t>
      </w:r>
      <w:r w:rsidRPr="00364E17">
        <w:rPr>
          <w:rFonts w:ascii="Times New Roman" w:hAnsi="Times New Roman"/>
          <w:sz w:val="24"/>
          <w:szCs w:val="24"/>
        </w:rPr>
        <w:t>, Alytus</w:t>
      </w:r>
    </w:p>
    <w:p w14:paraId="519DA7E6" w14:textId="77777777" w:rsidR="00D860D6" w:rsidRPr="00364E17" w:rsidRDefault="00D860D6" w:rsidP="00D860D6">
      <w:pPr>
        <w:spacing w:after="0" w:line="240" w:lineRule="auto"/>
        <w:ind w:firstLine="709"/>
        <w:rPr>
          <w:rFonts w:ascii="Times New Roman" w:hAnsi="Times New Roman"/>
          <w:sz w:val="24"/>
          <w:szCs w:val="24"/>
        </w:rPr>
      </w:pPr>
    </w:p>
    <w:p w14:paraId="283F0FBA" w14:textId="77777777" w:rsidR="00D860D6" w:rsidRPr="00364E17" w:rsidRDefault="00D860D6" w:rsidP="00D860D6">
      <w:pPr>
        <w:spacing w:after="0" w:line="240" w:lineRule="auto"/>
        <w:ind w:firstLine="709"/>
        <w:jc w:val="both"/>
        <w:rPr>
          <w:rFonts w:ascii="Times New Roman" w:hAnsi="Times New Roman"/>
          <w:sz w:val="24"/>
          <w:szCs w:val="24"/>
        </w:rPr>
      </w:pPr>
      <w:r w:rsidRPr="00364E17">
        <w:rPr>
          <w:rFonts w:ascii="Times New Roman" w:hAnsi="Times New Roman"/>
          <w:sz w:val="24"/>
          <w:szCs w:val="24"/>
        </w:rPr>
        <w:t xml:space="preserve">UAB „Alytaus šilumos tinklai“, juridinio asmens kodas 149947714, buveinės adresas Pramonės g. 9, Alytus, atstovaujama </w:t>
      </w:r>
      <w:r w:rsidR="00641359">
        <w:rPr>
          <w:rFonts w:ascii="Times New Roman" w:hAnsi="Times New Roman"/>
          <w:sz w:val="24"/>
          <w:szCs w:val="24"/>
        </w:rPr>
        <w:t xml:space="preserve">generalinio </w:t>
      </w:r>
      <w:r w:rsidRPr="00364E17">
        <w:rPr>
          <w:rFonts w:ascii="Times New Roman" w:hAnsi="Times New Roman"/>
          <w:sz w:val="24"/>
          <w:szCs w:val="24"/>
        </w:rPr>
        <w:t xml:space="preserve">direktoriaus Mindaugo </w:t>
      </w:r>
      <w:proofErr w:type="spellStart"/>
      <w:r w:rsidRPr="00364E17">
        <w:rPr>
          <w:rFonts w:ascii="Times New Roman" w:hAnsi="Times New Roman"/>
          <w:sz w:val="24"/>
          <w:szCs w:val="24"/>
        </w:rPr>
        <w:t>Nevardausko</w:t>
      </w:r>
      <w:proofErr w:type="spellEnd"/>
      <w:r w:rsidRPr="00364E17">
        <w:rPr>
          <w:rFonts w:ascii="Times New Roman" w:hAnsi="Times New Roman"/>
          <w:sz w:val="24"/>
          <w:szCs w:val="24"/>
        </w:rPr>
        <w:t xml:space="preserve">, veikiančio pagal bendrovės įstatus, (toliau vadinama – Pirkėju), ir </w:t>
      </w:r>
    </w:p>
    <w:p w14:paraId="164B1F00" w14:textId="4D8E6288" w:rsidR="00641359" w:rsidRPr="00364E17" w:rsidRDefault="00174474" w:rsidP="00641359">
      <w:pPr>
        <w:spacing w:after="0" w:line="240" w:lineRule="auto"/>
        <w:ind w:firstLine="709"/>
        <w:jc w:val="both"/>
        <w:rPr>
          <w:rFonts w:ascii="Times New Roman" w:hAnsi="Times New Roman"/>
          <w:sz w:val="24"/>
          <w:szCs w:val="24"/>
        </w:rPr>
      </w:pPr>
      <w:r>
        <w:rPr>
          <w:rFonts w:ascii="Times New Roman" w:hAnsi="Times New Roman"/>
          <w:sz w:val="24"/>
          <w:szCs w:val="24"/>
        </w:rPr>
        <w:t>UAB „“</w:t>
      </w:r>
      <w:r w:rsidR="00641359">
        <w:rPr>
          <w:rFonts w:ascii="Times New Roman" w:hAnsi="Times New Roman"/>
          <w:sz w:val="24"/>
          <w:szCs w:val="24"/>
        </w:rPr>
        <w:t xml:space="preserve">, juridinio asmens kodas , buveinės adresas , atstovaujama , </w:t>
      </w:r>
      <w:r w:rsidR="00641359" w:rsidRPr="00364E17">
        <w:rPr>
          <w:rFonts w:ascii="Times New Roman" w:hAnsi="Times New Roman"/>
          <w:sz w:val="24"/>
          <w:szCs w:val="24"/>
        </w:rPr>
        <w:t xml:space="preserve">(toliau vadinama – Pardavėju), </w:t>
      </w:r>
    </w:p>
    <w:p w14:paraId="5AF100F7" w14:textId="77777777" w:rsidR="00641359" w:rsidRPr="00364E17" w:rsidRDefault="00641359" w:rsidP="00641359">
      <w:pPr>
        <w:spacing w:after="0" w:line="240" w:lineRule="auto"/>
        <w:ind w:firstLine="709"/>
        <w:jc w:val="both"/>
        <w:rPr>
          <w:rFonts w:ascii="Times New Roman" w:hAnsi="Times New Roman"/>
          <w:sz w:val="24"/>
          <w:szCs w:val="24"/>
        </w:rPr>
      </w:pPr>
      <w:r w:rsidRPr="00364E17">
        <w:rPr>
          <w:rFonts w:ascii="Times New Roman" w:hAnsi="Times New Roman"/>
          <w:sz w:val="24"/>
          <w:szCs w:val="24"/>
        </w:rPr>
        <w:t xml:space="preserve">sudarė šią dyzelinio krosnių kuro (žymėto), skirto šildymui, pirkimo-pardavimo sutartį, </w:t>
      </w:r>
    </w:p>
    <w:p w14:paraId="6ABEE5E2" w14:textId="77777777" w:rsidR="00D860D6" w:rsidRPr="00364E17" w:rsidRDefault="00D860D6" w:rsidP="00D860D6">
      <w:pPr>
        <w:spacing w:after="0" w:line="240" w:lineRule="auto"/>
        <w:rPr>
          <w:rFonts w:ascii="Times New Roman" w:hAnsi="Times New Roman"/>
          <w:sz w:val="24"/>
          <w:szCs w:val="24"/>
        </w:rPr>
      </w:pPr>
    </w:p>
    <w:p w14:paraId="38860D5B" w14:textId="77777777" w:rsidR="00D860D6" w:rsidRPr="00364E17" w:rsidRDefault="00D860D6" w:rsidP="00D860D6">
      <w:pPr>
        <w:pStyle w:val="Sraopastraipa"/>
        <w:numPr>
          <w:ilvl w:val="0"/>
          <w:numId w:val="1"/>
        </w:numPr>
        <w:jc w:val="center"/>
        <w:rPr>
          <w:b/>
        </w:rPr>
      </w:pPr>
      <w:r w:rsidRPr="00364E17">
        <w:rPr>
          <w:b/>
        </w:rPr>
        <w:t>SUTARTIES OBJEKTAS</w:t>
      </w:r>
    </w:p>
    <w:p w14:paraId="09BB3860" w14:textId="77777777" w:rsidR="00D860D6" w:rsidRPr="00364E17" w:rsidRDefault="00D860D6" w:rsidP="00D860D6">
      <w:pPr>
        <w:pStyle w:val="Sraopastraipa"/>
        <w:ind w:left="480"/>
        <w:rPr>
          <w:b/>
        </w:rPr>
      </w:pPr>
    </w:p>
    <w:p w14:paraId="6E6E65F5" w14:textId="37A947BF" w:rsidR="00D860D6" w:rsidRDefault="00D860D6" w:rsidP="00D860D6">
      <w:pPr>
        <w:pStyle w:val="Sraopastraipa"/>
        <w:numPr>
          <w:ilvl w:val="1"/>
          <w:numId w:val="1"/>
        </w:numPr>
        <w:jc w:val="both"/>
      </w:pPr>
      <w:r w:rsidRPr="00364E17">
        <w:t>Pardavėjas įsipareigoja Sutartyje nustatyta tvarka ir sąlygomis p</w:t>
      </w:r>
      <w:r w:rsidR="00854BCC">
        <w:t>e</w:t>
      </w:r>
      <w:r w:rsidRPr="00364E17">
        <w:t xml:space="preserve">rduoti </w:t>
      </w:r>
      <w:r w:rsidR="00854BCC">
        <w:t xml:space="preserve">(užtikrinti tiekimą) </w:t>
      </w:r>
      <w:r w:rsidRPr="00364E17">
        <w:t xml:space="preserve">Pirkėjo nuosavybėn </w:t>
      </w:r>
      <w:r w:rsidR="0045311A">
        <w:t xml:space="preserve">nepertraukiamą </w:t>
      </w:r>
      <w:r w:rsidR="00854BCC">
        <w:t xml:space="preserve">elektros </w:t>
      </w:r>
      <w:r w:rsidR="003D63BE">
        <w:t>e</w:t>
      </w:r>
      <w:r w:rsidR="00854BCC">
        <w:t>nergij</w:t>
      </w:r>
      <w:r w:rsidR="0045311A">
        <w:t>os tiekimą</w:t>
      </w:r>
      <w:r w:rsidRPr="00364E17">
        <w:t xml:space="preserve"> (toliau – Prekė), skirtą </w:t>
      </w:r>
      <w:r w:rsidR="00854BCC">
        <w:t>šilumos energijos gamybai</w:t>
      </w:r>
      <w:r w:rsidRPr="00364E17">
        <w:t>, o Pirkėjas įsipareigoja priimti Prek</w:t>
      </w:r>
      <w:r w:rsidR="009E629B">
        <w:t>ę</w:t>
      </w:r>
      <w:r w:rsidRPr="00364E17">
        <w:t xml:space="preserve"> ir sumokėti už j</w:t>
      </w:r>
      <w:r w:rsidR="009E629B">
        <w:t>ą</w:t>
      </w:r>
      <w:r w:rsidRPr="00364E17">
        <w:t xml:space="preserve"> Sutartyje nustatyta tvarka.</w:t>
      </w:r>
    </w:p>
    <w:p w14:paraId="56EA1884" w14:textId="77777777" w:rsidR="003D63BE" w:rsidRPr="003D63BE" w:rsidRDefault="003D63BE" w:rsidP="003D63BE">
      <w:pPr>
        <w:pStyle w:val="Sraopastraipa"/>
        <w:numPr>
          <w:ilvl w:val="1"/>
          <w:numId w:val="1"/>
        </w:numPr>
        <w:jc w:val="both"/>
      </w:pPr>
      <w:r w:rsidRPr="003D63BE">
        <w:t>Pirkimo objektas - elektros energija UAB „Alytaus šilumos energija“ objektams Alytaus m. 2025-2026 metams. Paskirtis - šilumos gamyba Alytaus m. UAB „Alytaus šilumos energija“ eksploatuojamose katilinėse, šilumos punktuose, boilerinėse.</w:t>
      </w:r>
    </w:p>
    <w:p w14:paraId="1C4A52DB" w14:textId="1A5CDC11" w:rsidR="00D860D6" w:rsidRDefault="009E629B" w:rsidP="00D860D6">
      <w:pPr>
        <w:pStyle w:val="Sraopastraipa"/>
        <w:numPr>
          <w:ilvl w:val="1"/>
          <w:numId w:val="1"/>
        </w:numPr>
        <w:jc w:val="both"/>
      </w:pPr>
      <w:r>
        <w:t>Elektros energija</w:t>
      </w:r>
      <w:r w:rsidR="00D860D6" w:rsidRPr="00364E17">
        <w:t xml:space="preserve"> tiekiama </w:t>
      </w:r>
      <w:r>
        <w:t>atsižvelgus į</w:t>
      </w:r>
      <w:r w:rsidR="00D860D6" w:rsidRPr="00364E17">
        <w:t xml:space="preserve"> Pirkėjo </w:t>
      </w:r>
      <w:r>
        <w:t xml:space="preserve">nurodytą preliminarų elektros energijos kiekį. Pirkėjas </w:t>
      </w:r>
      <w:r w:rsidR="00D860D6" w:rsidRPr="00364E17">
        <w:t xml:space="preserve">neįsipareigoja nupirkti viso Sutartyje ir (ar) jos prieduose numatyto </w:t>
      </w:r>
      <w:r>
        <w:t xml:space="preserve">elektros </w:t>
      </w:r>
      <w:r w:rsidR="007F6C96">
        <w:t>e</w:t>
      </w:r>
      <w:r>
        <w:t>nergijos kiekio</w:t>
      </w:r>
      <w:r w:rsidR="00D860D6" w:rsidRPr="00364E17">
        <w:t>.</w:t>
      </w:r>
    </w:p>
    <w:p w14:paraId="777338B0" w14:textId="35EB6255" w:rsidR="000A7669" w:rsidRDefault="000A7669" w:rsidP="00D860D6">
      <w:pPr>
        <w:pStyle w:val="Sraopastraipa"/>
        <w:numPr>
          <w:ilvl w:val="1"/>
          <w:numId w:val="1"/>
        </w:numPr>
        <w:jc w:val="both"/>
      </w:pPr>
      <w:r>
        <w:t>Elektros</w:t>
      </w:r>
      <w:r w:rsidRPr="000A7669">
        <w:t xml:space="preserve"> energijos tiekimo pradžia</w:t>
      </w:r>
      <w:r>
        <w:t xml:space="preserve"> </w:t>
      </w:r>
      <w:r w:rsidRPr="000A7669">
        <w:t>nuo 2025 m. balandžio 1 d. 00.00 val., tiekimo pabaiga – 2026 m. kovo 31 d. 24.00 val.</w:t>
      </w:r>
    </w:p>
    <w:p w14:paraId="6A594FEE" w14:textId="77777777" w:rsidR="00D860D6" w:rsidRPr="00364E17" w:rsidRDefault="00D860D6" w:rsidP="00D860D6">
      <w:pPr>
        <w:spacing w:after="0" w:line="240" w:lineRule="auto"/>
        <w:jc w:val="both"/>
        <w:rPr>
          <w:rFonts w:ascii="Times New Roman" w:hAnsi="Times New Roman"/>
          <w:sz w:val="24"/>
          <w:szCs w:val="24"/>
        </w:rPr>
      </w:pPr>
    </w:p>
    <w:p w14:paraId="7C78EA21" w14:textId="77777777" w:rsidR="00D860D6" w:rsidRPr="00364E17" w:rsidRDefault="00D860D6" w:rsidP="00D860D6">
      <w:pPr>
        <w:pStyle w:val="Sraopastraipa"/>
        <w:numPr>
          <w:ilvl w:val="0"/>
          <w:numId w:val="1"/>
        </w:numPr>
        <w:jc w:val="center"/>
        <w:rPr>
          <w:b/>
        </w:rPr>
      </w:pPr>
      <w:r w:rsidRPr="00364E17">
        <w:rPr>
          <w:b/>
        </w:rPr>
        <w:t>KAINA</w:t>
      </w:r>
    </w:p>
    <w:p w14:paraId="45BAF0E5" w14:textId="77777777" w:rsidR="00D860D6" w:rsidRPr="00364E17" w:rsidRDefault="00D860D6" w:rsidP="00D860D6">
      <w:pPr>
        <w:pStyle w:val="Sraopastraipa"/>
        <w:ind w:left="480"/>
        <w:jc w:val="both"/>
        <w:rPr>
          <w:b/>
        </w:rPr>
      </w:pPr>
    </w:p>
    <w:p w14:paraId="2FB8533D" w14:textId="77777777" w:rsidR="00D860D6" w:rsidRPr="00364E17" w:rsidRDefault="00D860D6" w:rsidP="00D860D6">
      <w:pPr>
        <w:pStyle w:val="Sraopastraipa"/>
        <w:numPr>
          <w:ilvl w:val="1"/>
          <w:numId w:val="1"/>
        </w:numPr>
        <w:jc w:val="both"/>
      </w:pPr>
      <w:r w:rsidRPr="00364E17">
        <w:t>Prekės kainą sudaro:</w:t>
      </w:r>
    </w:p>
    <w:p w14:paraId="4641A4AF" w14:textId="5DF16A4B" w:rsidR="002E16D0" w:rsidRPr="002E16D0" w:rsidRDefault="002E16D0" w:rsidP="00934DFA">
      <w:pPr>
        <w:pStyle w:val="Sraopastraipa"/>
        <w:numPr>
          <w:ilvl w:val="2"/>
          <w:numId w:val="1"/>
        </w:numPr>
        <w:jc w:val="both"/>
      </w:pPr>
      <w:r w:rsidRPr="002E16D0">
        <w:t>Sutarčiai taikomas fiksuoto įkainio apskaičiavimo būdas</w:t>
      </w:r>
      <w:r w:rsidR="00314089">
        <w:t xml:space="preserve"> (maržai ir </w:t>
      </w:r>
      <w:r w:rsidR="00934DFA">
        <w:t>tiekimo</w:t>
      </w:r>
      <w:r w:rsidR="00314089">
        <w:t xml:space="preserve"> išlaidoms)</w:t>
      </w:r>
      <w:r w:rsidRPr="002E16D0">
        <w:t>, nustatytas Viešųjų pirkimų tarnybos 2017 m. birželio 28 d. įsakymu Nr. 1S-95 „Dėl Kainodaros taisyklių nustatymo metodikos patvirtinimo“.</w:t>
      </w:r>
    </w:p>
    <w:p w14:paraId="2F25E987" w14:textId="3240B08E" w:rsidR="00D860D6" w:rsidRDefault="00D860D6" w:rsidP="00D860D6">
      <w:pPr>
        <w:pStyle w:val="Sraopastraipa"/>
        <w:numPr>
          <w:ilvl w:val="2"/>
          <w:numId w:val="1"/>
        </w:numPr>
        <w:jc w:val="both"/>
      </w:pPr>
      <w:r w:rsidRPr="00364E17">
        <w:t xml:space="preserve">Maksimali Sutarties vertė </w:t>
      </w:r>
      <w:r w:rsidR="00641359">
        <w:t xml:space="preserve"> E</w:t>
      </w:r>
      <w:r w:rsidRPr="00364E17">
        <w:t>u</w:t>
      </w:r>
      <w:r w:rsidR="00641359">
        <w:t>r</w:t>
      </w:r>
      <w:r w:rsidRPr="00364E17">
        <w:t xml:space="preserve"> (), </w:t>
      </w:r>
      <w:r w:rsidR="00641359">
        <w:t>be PVM.</w:t>
      </w:r>
      <w:r w:rsidRPr="00364E17">
        <w:t xml:space="preserve"> </w:t>
      </w:r>
    </w:p>
    <w:p w14:paraId="5BB43F7F" w14:textId="77777777" w:rsidR="00BF3B59" w:rsidRPr="00BF3B59" w:rsidRDefault="00BF3B59" w:rsidP="00F168C3">
      <w:pPr>
        <w:pStyle w:val="Sraopastraipa"/>
        <w:numPr>
          <w:ilvl w:val="2"/>
          <w:numId w:val="1"/>
        </w:numPr>
        <w:jc w:val="both"/>
      </w:pPr>
      <w:r w:rsidRPr="00BF3B59">
        <w:t>Pasikeitus Lietuvos Respublikos pridėtinės vertės mokesčio įstatymu nustatytam PVM tarifui, be atskiro Šalių susitarimo PVM bus perskaičiuojamas galiojančių teisės aktų nustatyta tvarka, taikant PVM tarifą, galiojantį prievolės apskaičiuoti PVM atsiradimo momentu. Pasikeitus kitiems mokesčiams prekių kaina nebus perskaičiuojama.</w:t>
      </w:r>
    </w:p>
    <w:p w14:paraId="089A4F64" w14:textId="77777777" w:rsidR="007B2E17" w:rsidRPr="00364E17" w:rsidRDefault="007B2E17" w:rsidP="007B2E17">
      <w:pPr>
        <w:pStyle w:val="Sraopastraipa"/>
        <w:ind w:left="480"/>
        <w:jc w:val="both"/>
      </w:pPr>
    </w:p>
    <w:p w14:paraId="6BC6ED24" w14:textId="77777777" w:rsidR="00D860D6" w:rsidRPr="00364E17" w:rsidRDefault="00D860D6" w:rsidP="00D860D6">
      <w:pPr>
        <w:pStyle w:val="Sraopastraipa"/>
        <w:numPr>
          <w:ilvl w:val="0"/>
          <w:numId w:val="1"/>
        </w:numPr>
        <w:jc w:val="center"/>
        <w:rPr>
          <w:b/>
        </w:rPr>
      </w:pPr>
      <w:r w:rsidRPr="00364E17">
        <w:rPr>
          <w:b/>
        </w:rPr>
        <w:t>APMOKĖJIMO TVARKA</w:t>
      </w:r>
    </w:p>
    <w:p w14:paraId="49845BF7" w14:textId="77777777" w:rsidR="00D860D6" w:rsidRPr="00364E17" w:rsidRDefault="00D860D6" w:rsidP="00D860D6">
      <w:pPr>
        <w:pStyle w:val="Sraopastraipa"/>
        <w:ind w:left="480"/>
        <w:rPr>
          <w:b/>
        </w:rPr>
      </w:pPr>
    </w:p>
    <w:p w14:paraId="75C8DD22" w14:textId="0C1DB7BD" w:rsidR="00D860D6" w:rsidRPr="00364E17" w:rsidRDefault="00D860D6" w:rsidP="00D860D6">
      <w:pPr>
        <w:pStyle w:val="Sraopastraipa"/>
        <w:numPr>
          <w:ilvl w:val="1"/>
          <w:numId w:val="1"/>
        </w:numPr>
        <w:jc w:val="both"/>
        <w:rPr>
          <w:b/>
        </w:rPr>
      </w:pPr>
      <w:r w:rsidRPr="00364E17">
        <w:t>Pirkėjas sumoka Pardavėjui už faktiškai p</w:t>
      </w:r>
      <w:r w:rsidR="00934DFA">
        <w:t>atiektą elektros energiją</w:t>
      </w:r>
      <w:r w:rsidRPr="00364E17">
        <w:t xml:space="preserve"> per 30 (trisdešimt) kalendorinių dienų nuo PVM sąskaitos faktūros ar kito tipo priklausančio išrašyti ir naudojantis elektronine paslauga „</w:t>
      </w:r>
      <w:r w:rsidR="006D400E">
        <w:t>SABIS</w:t>
      </w:r>
      <w:r w:rsidRPr="00364E17">
        <w:t xml:space="preserve">“ . </w:t>
      </w:r>
    </w:p>
    <w:p w14:paraId="4582E008" w14:textId="2DDF3421" w:rsidR="00D860D6" w:rsidRPr="00364E17" w:rsidRDefault="00D860D6" w:rsidP="00D860D6">
      <w:pPr>
        <w:pStyle w:val="Sraopastraipa"/>
        <w:numPr>
          <w:ilvl w:val="1"/>
          <w:numId w:val="1"/>
        </w:numPr>
        <w:jc w:val="both"/>
        <w:rPr>
          <w:b/>
        </w:rPr>
      </w:pPr>
      <w:r w:rsidRPr="00364E17">
        <w:t xml:space="preserve">Visi atsiskaitymai pagal šią Sutartį atliekami eurais. Pirkėjas Pardavėjui </w:t>
      </w:r>
      <w:bookmarkStart w:id="0" w:name="_Hlk488218882"/>
      <w:r w:rsidRPr="00364E17">
        <w:t>nekompensuoja PVM sąskaitos teikimo mokesčio naudojantis elektronine paslauga „</w:t>
      </w:r>
      <w:r w:rsidR="006D400E">
        <w:t>SABIS</w:t>
      </w:r>
      <w:r w:rsidRPr="00364E17">
        <w:t>“</w:t>
      </w:r>
      <w:bookmarkEnd w:id="0"/>
    </w:p>
    <w:p w14:paraId="48D960AE" w14:textId="77777777" w:rsidR="00D860D6" w:rsidRPr="00364E17" w:rsidRDefault="00D860D6" w:rsidP="00D860D6">
      <w:pPr>
        <w:spacing w:after="0" w:line="240" w:lineRule="auto"/>
        <w:jc w:val="both"/>
        <w:rPr>
          <w:rFonts w:ascii="Times New Roman" w:hAnsi="Times New Roman"/>
          <w:sz w:val="24"/>
          <w:szCs w:val="24"/>
        </w:rPr>
      </w:pPr>
    </w:p>
    <w:p w14:paraId="565EE1E1" w14:textId="77777777" w:rsidR="00D860D6" w:rsidRPr="00364E17" w:rsidRDefault="00D860D6" w:rsidP="00D860D6">
      <w:pPr>
        <w:pStyle w:val="Sraopastraipa"/>
        <w:numPr>
          <w:ilvl w:val="0"/>
          <w:numId w:val="1"/>
        </w:numPr>
        <w:jc w:val="center"/>
        <w:rPr>
          <w:b/>
        </w:rPr>
      </w:pPr>
      <w:r w:rsidRPr="00364E17">
        <w:rPr>
          <w:b/>
        </w:rPr>
        <w:t>PREKIŲ PATEIKIMO TERMINAI IR SĄLYGOS</w:t>
      </w:r>
    </w:p>
    <w:p w14:paraId="110C5972" w14:textId="77777777" w:rsidR="00D860D6" w:rsidRPr="00364E17" w:rsidRDefault="00D860D6" w:rsidP="00D860D6">
      <w:pPr>
        <w:pStyle w:val="Sraopastraipa"/>
        <w:ind w:left="480"/>
        <w:jc w:val="both"/>
        <w:rPr>
          <w:b/>
        </w:rPr>
      </w:pPr>
    </w:p>
    <w:p w14:paraId="21D022B0" w14:textId="2BDED7E1" w:rsidR="00D860D6" w:rsidRPr="00364E17" w:rsidRDefault="00D860D6" w:rsidP="00D860D6">
      <w:pPr>
        <w:pStyle w:val="Sraopastraipa"/>
        <w:numPr>
          <w:ilvl w:val="1"/>
          <w:numId w:val="1"/>
        </w:numPr>
        <w:jc w:val="both"/>
      </w:pPr>
      <w:r w:rsidRPr="00364E17">
        <w:t xml:space="preserve">Pardavėjas </w:t>
      </w:r>
      <w:r w:rsidR="002B75F1">
        <w:t>elektros energiją</w:t>
      </w:r>
      <w:r w:rsidRPr="00364E17">
        <w:t xml:space="preserve"> t</w:t>
      </w:r>
      <w:r w:rsidR="002B75F1">
        <w:t>ie</w:t>
      </w:r>
      <w:r w:rsidRPr="00364E17">
        <w:t xml:space="preserve">kia </w:t>
      </w:r>
      <w:r w:rsidR="002B75F1">
        <w:t>nepertraukiamai visą sutarties galiojimo laikotarpį.</w:t>
      </w:r>
    </w:p>
    <w:p w14:paraId="4F83CB18" w14:textId="77777777" w:rsidR="00D860D6" w:rsidRPr="00364E17" w:rsidRDefault="00D860D6" w:rsidP="00D860D6">
      <w:pPr>
        <w:spacing w:after="0" w:line="240" w:lineRule="auto"/>
        <w:jc w:val="both"/>
        <w:rPr>
          <w:rFonts w:ascii="Times New Roman" w:hAnsi="Times New Roman"/>
          <w:sz w:val="24"/>
          <w:szCs w:val="24"/>
        </w:rPr>
      </w:pPr>
    </w:p>
    <w:p w14:paraId="32292A55" w14:textId="345AFD06" w:rsidR="00D860D6" w:rsidRPr="00364E17" w:rsidRDefault="00786ADD" w:rsidP="00D860D6">
      <w:pPr>
        <w:pStyle w:val="Sraopastraipa"/>
        <w:numPr>
          <w:ilvl w:val="0"/>
          <w:numId w:val="1"/>
        </w:numPr>
        <w:jc w:val="center"/>
        <w:rPr>
          <w:b/>
        </w:rPr>
      </w:pPr>
      <w:r>
        <w:rPr>
          <w:b/>
        </w:rPr>
        <w:t>SUTARTIES GALIOJIMAS</w:t>
      </w:r>
    </w:p>
    <w:p w14:paraId="7049C409" w14:textId="77777777" w:rsidR="00D860D6" w:rsidRPr="00364E17" w:rsidRDefault="00D860D6" w:rsidP="00D860D6">
      <w:pPr>
        <w:pStyle w:val="Sraopastraipa"/>
        <w:ind w:left="480"/>
        <w:rPr>
          <w:b/>
        </w:rPr>
      </w:pPr>
    </w:p>
    <w:p w14:paraId="0AF2D58B" w14:textId="586B84F8" w:rsidR="000A7669" w:rsidRDefault="000A7669" w:rsidP="00307FB8">
      <w:pPr>
        <w:pStyle w:val="Sraopastraipa"/>
        <w:numPr>
          <w:ilvl w:val="1"/>
          <w:numId w:val="1"/>
        </w:numPr>
        <w:jc w:val="both"/>
      </w:pPr>
      <w:r w:rsidRPr="000A7669">
        <w:lastRenderedPageBreak/>
        <w:t xml:space="preserve">Sutartis įsigalioja nuo </w:t>
      </w:r>
      <w:r w:rsidR="00356F5F">
        <w:t>2025-04-01 ir galioja iki 2026-03-31</w:t>
      </w:r>
      <w:r w:rsidR="00307FB8">
        <w:t xml:space="preserve">. </w:t>
      </w:r>
      <w:r w:rsidR="000C1D4E">
        <w:t>Sutarties terminas gali būti pratęstas vieną</w:t>
      </w:r>
      <w:r w:rsidR="00307FB8" w:rsidRPr="00307FB8">
        <w:t xml:space="preserve"> kartą iki 6 </w:t>
      </w:r>
      <w:r w:rsidR="000C1D4E">
        <w:t xml:space="preserve">(šešių) </w:t>
      </w:r>
      <w:r w:rsidR="00307FB8" w:rsidRPr="00307FB8">
        <w:t>mėnesių laikotarpi</w:t>
      </w:r>
      <w:r w:rsidR="000C1D4E">
        <w:t>o</w:t>
      </w:r>
      <w:r w:rsidR="00307FB8" w:rsidRPr="00307FB8">
        <w:t>, tuo atveju, kai dėl vykdomo viešojo pirkimo procedūrų Įsigyjančioji organizacija nespėja sudaryti naujos elektros energijos pirkimo-pardavimo sutarties</w:t>
      </w:r>
      <w:r w:rsidR="000C1D4E">
        <w:t>.</w:t>
      </w:r>
    </w:p>
    <w:p w14:paraId="25A548E6" w14:textId="0AB9932C" w:rsidR="00520F1D" w:rsidRDefault="00520F1D" w:rsidP="00520F1D">
      <w:pPr>
        <w:pStyle w:val="Sraopastraipa"/>
        <w:numPr>
          <w:ilvl w:val="1"/>
          <w:numId w:val="1"/>
        </w:numPr>
        <w:jc w:val="both"/>
      </w:pPr>
      <w:r w:rsidRPr="00520F1D">
        <w:t>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w:t>
      </w:r>
    </w:p>
    <w:p w14:paraId="0C4FB7DC" w14:textId="77777777" w:rsidR="00F177C5" w:rsidRPr="00520F1D" w:rsidRDefault="00F177C5" w:rsidP="00F177C5">
      <w:pPr>
        <w:pStyle w:val="Sraopastraipa"/>
        <w:ind w:left="480"/>
        <w:jc w:val="both"/>
      </w:pPr>
    </w:p>
    <w:p w14:paraId="40783B54" w14:textId="77777777" w:rsidR="00D860D6" w:rsidRPr="00364E17" w:rsidRDefault="00D860D6" w:rsidP="00D860D6">
      <w:pPr>
        <w:pStyle w:val="Sraopastraipa"/>
        <w:numPr>
          <w:ilvl w:val="0"/>
          <w:numId w:val="1"/>
        </w:numPr>
        <w:jc w:val="center"/>
        <w:rPr>
          <w:rFonts w:eastAsiaTheme="majorEastAsia"/>
          <w:b/>
        </w:rPr>
      </w:pPr>
      <w:r w:rsidRPr="00364E17">
        <w:rPr>
          <w:rFonts w:eastAsiaTheme="majorEastAsia"/>
          <w:b/>
        </w:rPr>
        <w:t>GINČŲ SPRENDIMO TVARKA</w:t>
      </w:r>
    </w:p>
    <w:p w14:paraId="5F88E9B1" w14:textId="77777777" w:rsidR="00D860D6" w:rsidRPr="00364E17" w:rsidRDefault="00D860D6" w:rsidP="00D860D6">
      <w:pPr>
        <w:pStyle w:val="Sraopastraipa"/>
        <w:ind w:left="480"/>
        <w:rPr>
          <w:rFonts w:eastAsiaTheme="majorEastAsia"/>
          <w:b/>
        </w:rPr>
      </w:pPr>
    </w:p>
    <w:p w14:paraId="227A25E3" w14:textId="77777777" w:rsidR="00D860D6" w:rsidRPr="00364E17" w:rsidRDefault="00D860D6" w:rsidP="00D860D6">
      <w:pPr>
        <w:pStyle w:val="Sraopastraipa"/>
        <w:numPr>
          <w:ilvl w:val="1"/>
          <w:numId w:val="1"/>
        </w:numPr>
        <w:jc w:val="both"/>
      </w:pPr>
      <w:r w:rsidRPr="00364E17">
        <w:t xml:space="preserve">Visi ginčai ar nesutarimai, kylantys dėl šios Sutarties vykdymo, sprendžiami derybų būdu. </w:t>
      </w:r>
    </w:p>
    <w:p w14:paraId="430C2F3C" w14:textId="77777777" w:rsidR="00D860D6" w:rsidRPr="00364E17" w:rsidRDefault="00D860D6" w:rsidP="00D860D6">
      <w:pPr>
        <w:pStyle w:val="Sraopastraipa"/>
        <w:numPr>
          <w:ilvl w:val="1"/>
          <w:numId w:val="1"/>
        </w:numPr>
        <w:jc w:val="both"/>
      </w:pPr>
      <w:r w:rsidRPr="00364E17">
        <w:t>Tais atvejais, kai Šalys nepasiekia susitarimo, ginčai sprendžiami Lietuvos Respublikos įstatymų numatyta tvarka ir Lietuvos Respublikos teismuose.</w:t>
      </w:r>
    </w:p>
    <w:p w14:paraId="457CEC5C" w14:textId="77777777" w:rsidR="00D860D6" w:rsidRPr="00364E17" w:rsidRDefault="00D860D6" w:rsidP="00D860D6">
      <w:pPr>
        <w:pStyle w:val="Sraopastraipa"/>
        <w:numPr>
          <w:ilvl w:val="1"/>
          <w:numId w:val="1"/>
        </w:numPr>
        <w:jc w:val="both"/>
      </w:pPr>
      <w:r w:rsidRPr="00364E17">
        <w:t>Šalys gali nutraukti Sutartį, jeigu kita šalis nevykdo ar netinkamai vykdo Sutarties sąlygas ir tai yra esminis Sutarties pažeidimas.</w:t>
      </w:r>
    </w:p>
    <w:p w14:paraId="64845DE9" w14:textId="77777777" w:rsidR="00D860D6" w:rsidRPr="00364E17" w:rsidRDefault="00D860D6" w:rsidP="00D860D6">
      <w:pPr>
        <w:pStyle w:val="Sraopastraipa"/>
        <w:numPr>
          <w:ilvl w:val="1"/>
          <w:numId w:val="1"/>
        </w:numPr>
        <w:jc w:val="both"/>
      </w:pPr>
      <w:r w:rsidRPr="00364E17">
        <w:t>Vykdant šią Sutartį, Šalys vadovaujasi Lietuvos Respublikos įstatymais ir kitais poįstatyminiais aktais.</w:t>
      </w:r>
    </w:p>
    <w:p w14:paraId="4513A157" w14:textId="77777777" w:rsidR="00D860D6" w:rsidRPr="00364E17" w:rsidRDefault="00D860D6" w:rsidP="00D860D6">
      <w:pPr>
        <w:spacing w:after="0" w:line="240" w:lineRule="auto"/>
        <w:jc w:val="both"/>
        <w:rPr>
          <w:rFonts w:ascii="Times New Roman" w:hAnsi="Times New Roman"/>
          <w:sz w:val="24"/>
          <w:szCs w:val="24"/>
        </w:rPr>
      </w:pPr>
    </w:p>
    <w:p w14:paraId="1D215D73" w14:textId="77777777" w:rsidR="00D860D6" w:rsidRPr="00364E17" w:rsidRDefault="00D860D6" w:rsidP="00D860D6">
      <w:pPr>
        <w:pStyle w:val="Sraopastraipa"/>
        <w:numPr>
          <w:ilvl w:val="0"/>
          <w:numId w:val="1"/>
        </w:numPr>
        <w:jc w:val="center"/>
        <w:rPr>
          <w:rFonts w:eastAsia="Calibri"/>
          <w:b/>
        </w:rPr>
      </w:pPr>
      <w:r w:rsidRPr="00364E17">
        <w:rPr>
          <w:rFonts w:eastAsia="Calibri"/>
          <w:b/>
        </w:rPr>
        <w:t>NENUGALIMA JĖGA</w:t>
      </w:r>
    </w:p>
    <w:p w14:paraId="240ACC43" w14:textId="77777777" w:rsidR="00D860D6" w:rsidRPr="00364E17" w:rsidRDefault="00D860D6" w:rsidP="00D860D6">
      <w:pPr>
        <w:pStyle w:val="Sraopastraipa"/>
        <w:ind w:left="480"/>
        <w:rPr>
          <w:rFonts w:eastAsia="Calibri"/>
          <w:b/>
        </w:rPr>
      </w:pPr>
    </w:p>
    <w:p w14:paraId="4D4AE4C1" w14:textId="77777777" w:rsidR="00D860D6" w:rsidRPr="00364E17" w:rsidRDefault="00D860D6" w:rsidP="00D860D6">
      <w:pPr>
        <w:pStyle w:val="Sraopastraipa"/>
        <w:numPr>
          <w:ilvl w:val="1"/>
          <w:numId w:val="1"/>
        </w:numPr>
        <w:jc w:val="both"/>
      </w:pPr>
      <w:r w:rsidRPr="00364E17">
        <w:t>Šalys neatsako už šios Sutarties visišką ar dalinį nevykdymą, jei tai įvyko dėl aplinkybių, nepriklausančių nuo šalių valios, t. y.: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14:paraId="4D36A5B7" w14:textId="77777777" w:rsidR="00D860D6" w:rsidRPr="00364E17" w:rsidRDefault="00D860D6" w:rsidP="00D860D6">
      <w:pPr>
        <w:pStyle w:val="Sraopastraipa"/>
        <w:numPr>
          <w:ilvl w:val="1"/>
          <w:numId w:val="1"/>
        </w:numPr>
        <w:jc w:val="both"/>
      </w:pPr>
      <w:r w:rsidRPr="00364E17">
        <w:t>Šalis, negalinti vykdyti savo įsipareigojimų pagal Sutartį dėl to, kad egzistuoja force majeure, nedelsiant turi pranešti kitai šaliai apie susidariusias aplinkybes. Pažyma, kurią išduoda Pramonės ir prekybos rūmai arba kita kompetentinga organizacija, yra dokumentas, patvirtinantis apie tokių aplinkybių buvimą ir trukmę.</w:t>
      </w:r>
    </w:p>
    <w:p w14:paraId="44804302" w14:textId="77777777" w:rsidR="00D860D6" w:rsidRPr="00364E17" w:rsidRDefault="00D860D6" w:rsidP="00D860D6">
      <w:pPr>
        <w:pStyle w:val="Sraopastraipa"/>
        <w:numPr>
          <w:ilvl w:val="1"/>
          <w:numId w:val="1"/>
        </w:numPr>
        <w:jc w:val="both"/>
      </w:pPr>
      <w:r w:rsidRPr="00364E17">
        <w:t xml:space="preserve">Kilus </w:t>
      </w:r>
      <w:r w:rsidRPr="00364E17">
        <w:rPr>
          <w:i/>
        </w:rPr>
        <w:t>force majeure</w:t>
      </w:r>
      <w:r w:rsidRPr="00364E17">
        <w:t>, šalys įsipareigoja siekti, kad kita šalis neturėtų nuostolių arba tie nuostoliai būtų minimalūs.</w:t>
      </w:r>
    </w:p>
    <w:p w14:paraId="0797824A" w14:textId="1E14A7B6" w:rsidR="00D860D6" w:rsidRDefault="00D860D6" w:rsidP="00D860D6">
      <w:pPr>
        <w:pStyle w:val="Sraopastraipa"/>
        <w:numPr>
          <w:ilvl w:val="1"/>
          <w:numId w:val="1"/>
        </w:numPr>
        <w:jc w:val="both"/>
      </w:pPr>
      <w:r w:rsidRPr="00364E17">
        <w:t xml:space="preserve"> </w:t>
      </w:r>
      <w:r w:rsidRPr="00364E17">
        <w:rPr>
          <w:i/>
        </w:rPr>
        <w:t>Force majeure</w:t>
      </w:r>
      <w:r w:rsidRPr="00364E17">
        <w:t xml:space="preserve"> automatiškai pratęsia Sutarties įsipareigojimų vykdymo terminus, tačiau, jei šios aplinkybės tęsiasi ilgiau, nei 3 </w:t>
      </w:r>
      <w:r w:rsidR="004F22FE">
        <w:t xml:space="preserve">(tris) </w:t>
      </w:r>
      <w:r w:rsidRPr="00364E17">
        <w:t xml:space="preserve">mėnesius, bet kuri šalis gali nutraukti Sutarties vykdymą. </w:t>
      </w:r>
    </w:p>
    <w:p w14:paraId="1972BDFF" w14:textId="77777777" w:rsidR="009B16B4" w:rsidRPr="00364E17" w:rsidRDefault="009B16B4" w:rsidP="009B16B4">
      <w:pPr>
        <w:pStyle w:val="Sraopastraipa"/>
        <w:ind w:left="480"/>
        <w:jc w:val="both"/>
      </w:pPr>
    </w:p>
    <w:p w14:paraId="4AFD3FD5" w14:textId="3E033E6E" w:rsidR="00D860D6" w:rsidRPr="008331F2" w:rsidRDefault="00D860D6" w:rsidP="008331F2">
      <w:pPr>
        <w:pStyle w:val="Sraopastraipa"/>
        <w:numPr>
          <w:ilvl w:val="0"/>
          <w:numId w:val="1"/>
        </w:numPr>
        <w:jc w:val="center"/>
        <w:rPr>
          <w:rFonts w:eastAsiaTheme="majorEastAsia"/>
          <w:b/>
        </w:rPr>
      </w:pPr>
      <w:r w:rsidRPr="008331F2">
        <w:rPr>
          <w:rFonts w:eastAsiaTheme="majorEastAsia"/>
          <w:b/>
        </w:rPr>
        <w:t>KITOS SUTARTIES SĄLYGOS</w:t>
      </w:r>
    </w:p>
    <w:p w14:paraId="7086B434" w14:textId="77777777" w:rsidR="00641359" w:rsidRPr="00641359" w:rsidRDefault="00641359" w:rsidP="00641359">
      <w:pPr>
        <w:pStyle w:val="Sraopastraipa"/>
        <w:ind w:left="480"/>
        <w:rPr>
          <w:rFonts w:eastAsiaTheme="majorEastAsia"/>
          <w:b/>
        </w:rPr>
      </w:pPr>
    </w:p>
    <w:p w14:paraId="1F8A2780" w14:textId="77777777" w:rsidR="00D860D6" w:rsidRPr="00364E17" w:rsidRDefault="00D860D6" w:rsidP="008331F2">
      <w:pPr>
        <w:pStyle w:val="Sraopastraipa"/>
        <w:numPr>
          <w:ilvl w:val="1"/>
          <w:numId w:val="1"/>
        </w:numPr>
        <w:jc w:val="both"/>
      </w:pPr>
      <w:r w:rsidRPr="00364E17">
        <w:t xml:space="preserve">Sutarties sąlygos sutarties galiojimo laiką negali būti keičiamos, išskyrus tokias pirkimo sąlygas, kurias pakeitus nebūtų pažeisti Įmonių, veikiančių energetikos srityje, energijos ar kuro, kurių reikia elektros ir šilumos energijai gaminti, pirkimų taisyklių 3 punkte nustatyti principai ir tikslai, ir kai yra gautas Viešųjų pirkimų tarnybos sutikimas, kad tokie pirkimo sąlygų pakeitimai būtų padaryti. </w:t>
      </w:r>
    </w:p>
    <w:p w14:paraId="121A24F5" w14:textId="77777777" w:rsidR="00D860D6" w:rsidRPr="00364E17" w:rsidRDefault="00D860D6" w:rsidP="008331F2">
      <w:pPr>
        <w:pStyle w:val="Sraopastraipa"/>
        <w:numPr>
          <w:ilvl w:val="1"/>
          <w:numId w:val="1"/>
        </w:numPr>
        <w:jc w:val="both"/>
      </w:pPr>
      <w:r w:rsidRPr="00364E17">
        <w:t>Ši Sutartis sudaryta lietuvių kalba, dviem egzemplioriais – po vieną kiekvienai šaliai. Abiejų Sutarties egzempliorių tekstai yra autentiški ir turi vienodą juridinę galią.</w:t>
      </w:r>
    </w:p>
    <w:p w14:paraId="10087B1C" w14:textId="77777777" w:rsidR="00D860D6" w:rsidRPr="00364E17" w:rsidRDefault="00D860D6" w:rsidP="008331F2">
      <w:pPr>
        <w:pStyle w:val="Sraopastraipa"/>
        <w:numPr>
          <w:ilvl w:val="1"/>
          <w:numId w:val="1"/>
        </w:numPr>
        <w:jc w:val="both"/>
      </w:pPr>
      <w:r w:rsidRPr="00364E17">
        <w:t xml:space="preserve">Visi Sutarties priedai yra neatskiriama šios Sutarties dalis, jei jie sudaryti raštu, šalių pasirašyti ir patvirtinti antspaudais. </w:t>
      </w:r>
    </w:p>
    <w:p w14:paraId="3067AC2D" w14:textId="77777777" w:rsidR="00D860D6" w:rsidRPr="00364E17" w:rsidRDefault="00D860D6" w:rsidP="008331F2">
      <w:pPr>
        <w:pStyle w:val="Sraopastraipa"/>
        <w:numPr>
          <w:ilvl w:val="1"/>
          <w:numId w:val="1"/>
        </w:numPr>
        <w:jc w:val="both"/>
      </w:pPr>
      <w:r w:rsidRPr="00364E17">
        <w:t xml:space="preserve">Visi Sutarties pakeitimai ir papildymai galioja tik tuo atveju, jei jie padaryti raštu ir patvirtinti šalių parašais. </w:t>
      </w:r>
    </w:p>
    <w:p w14:paraId="14450D5F" w14:textId="49658CEC" w:rsidR="00D860D6" w:rsidRPr="00364E17" w:rsidRDefault="00D860D6" w:rsidP="008331F2">
      <w:pPr>
        <w:pStyle w:val="Sraopastraipa"/>
        <w:numPr>
          <w:ilvl w:val="1"/>
          <w:numId w:val="1"/>
        </w:numPr>
        <w:jc w:val="both"/>
      </w:pPr>
      <w:r w:rsidRPr="00364E17">
        <w:t xml:space="preserve">Visi tarpusavio susirašinėjimai, susiję su šia Sutartimi, atliekami Sutarties </w:t>
      </w:r>
      <w:r w:rsidR="004E4849">
        <w:t>8.6</w:t>
      </w:r>
      <w:r w:rsidR="00BF3B59">
        <w:t>.</w:t>
      </w:r>
      <w:r w:rsidR="004E4849">
        <w:t xml:space="preserve"> ir 8.8</w:t>
      </w:r>
      <w:r w:rsidR="00BF3B59">
        <w:t>.</w:t>
      </w:r>
      <w:r w:rsidRPr="00364E17">
        <w:t xml:space="preserve"> skyriuje nurodytais šalių juridiniais adresais:</w:t>
      </w:r>
    </w:p>
    <w:p w14:paraId="381EB2E1" w14:textId="77777777" w:rsidR="00D860D6" w:rsidRPr="00364E17" w:rsidRDefault="00D860D6" w:rsidP="008331F2">
      <w:pPr>
        <w:pStyle w:val="Sraopastraipa"/>
        <w:numPr>
          <w:ilvl w:val="2"/>
          <w:numId w:val="1"/>
        </w:numPr>
        <w:jc w:val="both"/>
      </w:pPr>
      <w:r w:rsidRPr="00364E17">
        <w:t>Apie Sutarties Šalių pavadinimų, statusų, juridinių adresų pasikeitimus sutarties galiojimo laikotarpyje Šalys įsipareigoja nedelsiant informuoti viena kitą.</w:t>
      </w:r>
    </w:p>
    <w:p w14:paraId="0CC13284" w14:textId="126AB04E" w:rsidR="00D860D6" w:rsidRPr="00A83B75" w:rsidRDefault="00D860D6" w:rsidP="008331F2">
      <w:pPr>
        <w:pStyle w:val="Sraopastraipa"/>
        <w:numPr>
          <w:ilvl w:val="1"/>
          <w:numId w:val="1"/>
        </w:numPr>
        <w:jc w:val="both"/>
      </w:pPr>
      <w:r w:rsidRPr="00A83B75">
        <w:lastRenderedPageBreak/>
        <w:t>Pirkėjo asmuo, atsakingas už Sutarties tinkamo vykdymo priežiūrą ir valdymą</w:t>
      </w:r>
      <w:r w:rsidR="00F90B3B">
        <w:t xml:space="preserve">: </w:t>
      </w:r>
    </w:p>
    <w:p w14:paraId="2D9C2D3A" w14:textId="1FBD5895" w:rsidR="00A83B75" w:rsidRDefault="00AD303E" w:rsidP="008331F2">
      <w:pPr>
        <w:pStyle w:val="Sraopastraipa"/>
        <w:numPr>
          <w:ilvl w:val="1"/>
          <w:numId w:val="1"/>
        </w:numPr>
        <w:jc w:val="both"/>
      </w:pPr>
      <w:r>
        <w:t>Pirkėjo asmuo, atsakingas už Sutarties paskelbimą</w:t>
      </w:r>
      <w:r w:rsidR="00F90B3B">
        <w:t xml:space="preserve">: Justina Baltulionienė   tel. +370 675 46026  el. p. </w:t>
      </w:r>
      <w:hyperlink r:id="rId8" w:history="1">
        <w:r w:rsidR="00F90B3B" w:rsidRPr="00801CEF">
          <w:rPr>
            <w:rStyle w:val="Hipersaitas"/>
          </w:rPr>
          <w:t>justina.baltulioniene@alytausst.lt</w:t>
        </w:r>
      </w:hyperlink>
      <w:r w:rsidR="00F90B3B">
        <w:t xml:space="preserve"> </w:t>
      </w:r>
    </w:p>
    <w:p w14:paraId="6ABB9E15" w14:textId="13198A87" w:rsidR="00D860D6" w:rsidRDefault="00AD303E" w:rsidP="00D860D6">
      <w:pPr>
        <w:pStyle w:val="Sraopastraipa"/>
        <w:numPr>
          <w:ilvl w:val="1"/>
          <w:numId w:val="1"/>
        </w:numPr>
        <w:jc w:val="both"/>
      </w:pPr>
      <w:r>
        <w:t>Pardavėjo asmuo, atsakingas už Sutarties vykdymą</w:t>
      </w:r>
      <w:r w:rsidR="00F90B3B">
        <w:t xml:space="preserve">: </w:t>
      </w:r>
    </w:p>
    <w:p w14:paraId="55E42247" w14:textId="77777777" w:rsidR="00BD662A" w:rsidRPr="00BC3B0C" w:rsidRDefault="00BD662A" w:rsidP="00BD662A">
      <w:pPr>
        <w:pStyle w:val="Sraopastraipa"/>
        <w:ind w:left="480"/>
        <w:jc w:val="both"/>
      </w:pPr>
      <w:bookmarkStart w:id="1" w:name="_GoBack"/>
      <w:bookmarkEnd w:id="1"/>
    </w:p>
    <w:p w14:paraId="3AAC8B4F" w14:textId="77777777" w:rsidR="00D860D6" w:rsidRPr="00364E17" w:rsidRDefault="00D860D6" w:rsidP="008331F2">
      <w:pPr>
        <w:pStyle w:val="Sraopastraipa"/>
        <w:numPr>
          <w:ilvl w:val="0"/>
          <w:numId w:val="1"/>
        </w:numPr>
        <w:jc w:val="both"/>
        <w:rPr>
          <w:b/>
        </w:rPr>
      </w:pPr>
      <w:r w:rsidRPr="00364E17">
        <w:rPr>
          <w:b/>
        </w:rPr>
        <w:t>SUTARTIES PRIEDAI:</w:t>
      </w:r>
    </w:p>
    <w:p w14:paraId="08691CF6" w14:textId="483DE060" w:rsidR="00AD3CFD" w:rsidRDefault="00D860D6" w:rsidP="008331F2">
      <w:pPr>
        <w:pStyle w:val="Sraopastraipa"/>
        <w:numPr>
          <w:ilvl w:val="1"/>
          <w:numId w:val="1"/>
        </w:numPr>
        <w:jc w:val="both"/>
      </w:pPr>
      <w:r w:rsidRPr="00364E17">
        <w:t xml:space="preserve"> </w:t>
      </w:r>
      <w:r w:rsidR="004F22FE">
        <w:t>P</w:t>
      </w:r>
      <w:r w:rsidRPr="00364E17">
        <w:t>riedas</w:t>
      </w:r>
      <w:r w:rsidR="004F22FE">
        <w:t xml:space="preserve"> Nr. 1</w:t>
      </w:r>
      <w:r w:rsidRPr="00364E17">
        <w:t xml:space="preserve"> – </w:t>
      </w:r>
      <w:r w:rsidR="000A13B2">
        <w:t>Atviro konkurso pirkimo są</w:t>
      </w:r>
      <w:r w:rsidRPr="00364E17">
        <w:t>lygos</w:t>
      </w:r>
      <w:r w:rsidR="00AD3CFD">
        <w:t>;</w:t>
      </w:r>
    </w:p>
    <w:p w14:paraId="4388B2E1" w14:textId="7472AD34" w:rsidR="00AD3CFD" w:rsidRPr="00364E17" w:rsidRDefault="00AD3CFD" w:rsidP="008331F2">
      <w:pPr>
        <w:pStyle w:val="Sraopastraipa"/>
        <w:numPr>
          <w:ilvl w:val="1"/>
          <w:numId w:val="1"/>
        </w:numPr>
        <w:jc w:val="both"/>
      </w:pPr>
      <w:r>
        <w:t xml:space="preserve"> </w:t>
      </w:r>
      <w:r w:rsidR="004F22FE">
        <w:t>P</w:t>
      </w:r>
      <w:r>
        <w:t xml:space="preserve">riedas </w:t>
      </w:r>
      <w:r w:rsidR="004F22FE">
        <w:t xml:space="preserve">Nr. 2 </w:t>
      </w:r>
      <w:r>
        <w:t xml:space="preserve">– Pasiūlymas. </w:t>
      </w:r>
    </w:p>
    <w:p w14:paraId="6E432D57" w14:textId="77777777" w:rsidR="00D860D6" w:rsidRPr="00364E17" w:rsidRDefault="00D860D6" w:rsidP="00D860D6">
      <w:pPr>
        <w:spacing w:after="0" w:line="240" w:lineRule="auto"/>
        <w:jc w:val="both"/>
        <w:rPr>
          <w:rFonts w:ascii="Times New Roman" w:hAnsi="Times New Roman"/>
          <w:sz w:val="24"/>
          <w:szCs w:val="24"/>
        </w:rPr>
      </w:pPr>
    </w:p>
    <w:p w14:paraId="222F4703" w14:textId="4A37146D" w:rsidR="00D860D6" w:rsidRPr="00364E17" w:rsidRDefault="00D860D6" w:rsidP="00D860D6">
      <w:pPr>
        <w:spacing w:after="0" w:line="240" w:lineRule="auto"/>
        <w:jc w:val="both"/>
        <w:rPr>
          <w:rFonts w:ascii="Times New Roman" w:hAnsi="Times New Roman"/>
          <w:b/>
          <w:sz w:val="24"/>
          <w:szCs w:val="24"/>
        </w:rPr>
      </w:pPr>
      <w:r w:rsidRPr="00364E17">
        <w:rPr>
          <w:rFonts w:ascii="Times New Roman" w:hAnsi="Times New Roman"/>
          <w:b/>
          <w:sz w:val="24"/>
          <w:szCs w:val="24"/>
        </w:rPr>
        <w:t>1</w:t>
      </w:r>
      <w:r w:rsidR="00F90107">
        <w:rPr>
          <w:rFonts w:ascii="Times New Roman" w:hAnsi="Times New Roman"/>
          <w:b/>
          <w:sz w:val="24"/>
          <w:szCs w:val="24"/>
        </w:rPr>
        <w:t>3</w:t>
      </w:r>
      <w:r w:rsidRPr="00364E17">
        <w:rPr>
          <w:rFonts w:ascii="Times New Roman" w:hAnsi="Times New Roman"/>
          <w:b/>
          <w:sz w:val="24"/>
          <w:szCs w:val="24"/>
        </w:rPr>
        <w:t>. ŠALIŲ JURIDINIAI ADRESAI IR PARAŠAI</w:t>
      </w:r>
    </w:p>
    <w:p w14:paraId="0AC400DB" w14:textId="77777777" w:rsidR="00D860D6" w:rsidRPr="00364E17" w:rsidRDefault="00D860D6" w:rsidP="00D860D6">
      <w:pPr>
        <w:spacing w:after="0" w:line="240" w:lineRule="auto"/>
        <w:jc w:val="both"/>
        <w:rPr>
          <w:rFonts w:ascii="Times New Roman" w:hAnsi="Times New Roman"/>
          <w:sz w:val="24"/>
          <w:szCs w:val="24"/>
        </w:rPr>
      </w:pPr>
    </w:p>
    <w:tbl>
      <w:tblPr>
        <w:tblW w:w="5000" w:type="pct"/>
        <w:tblLook w:val="04A0" w:firstRow="1" w:lastRow="0" w:firstColumn="1" w:lastColumn="0" w:noHBand="0" w:noVBand="1"/>
      </w:tblPr>
      <w:tblGrid>
        <w:gridCol w:w="4999"/>
        <w:gridCol w:w="5036"/>
      </w:tblGrid>
      <w:tr w:rsidR="00D860D6" w:rsidRPr="00364E17" w14:paraId="280D24CC" w14:textId="77777777" w:rsidTr="00776FC5">
        <w:tc>
          <w:tcPr>
            <w:tcW w:w="2491" w:type="pct"/>
            <w:hideMark/>
          </w:tcPr>
          <w:p w14:paraId="1C617EF8" w14:textId="77777777" w:rsidR="00D860D6" w:rsidRPr="00364E17" w:rsidRDefault="00D860D6" w:rsidP="00776FC5">
            <w:pPr>
              <w:spacing w:after="0" w:line="240" w:lineRule="auto"/>
              <w:rPr>
                <w:rFonts w:ascii="Times New Roman" w:hAnsi="Times New Roman"/>
                <w:b/>
                <w:sz w:val="24"/>
                <w:szCs w:val="24"/>
              </w:rPr>
            </w:pPr>
            <w:r w:rsidRPr="00364E17">
              <w:rPr>
                <w:rFonts w:ascii="Times New Roman" w:hAnsi="Times New Roman"/>
                <w:b/>
                <w:sz w:val="24"/>
                <w:szCs w:val="24"/>
              </w:rPr>
              <w:t>PIRKĖJAS</w:t>
            </w:r>
          </w:p>
        </w:tc>
        <w:tc>
          <w:tcPr>
            <w:tcW w:w="2509" w:type="pct"/>
            <w:hideMark/>
          </w:tcPr>
          <w:p w14:paraId="6350A66A" w14:textId="77777777" w:rsidR="00D860D6" w:rsidRPr="00364E17" w:rsidRDefault="00D860D6" w:rsidP="00776FC5">
            <w:pPr>
              <w:spacing w:after="0" w:line="240" w:lineRule="auto"/>
              <w:rPr>
                <w:rFonts w:ascii="Times New Roman" w:hAnsi="Times New Roman"/>
                <w:b/>
                <w:sz w:val="24"/>
                <w:szCs w:val="24"/>
              </w:rPr>
            </w:pPr>
            <w:r w:rsidRPr="00364E17">
              <w:rPr>
                <w:rFonts w:ascii="Times New Roman" w:hAnsi="Times New Roman"/>
                <w:b/>
                <w:sz w:val="24"/>
                <w:szCs w:val="24"/>
              </w:rPr>
              <w:t>PARDAVĖJAS</w:t>
            </w:r>
            <w:r w:rsidRPr="00364E17">
              <w:rPr>
                <w:rFonts w:ascii="Times New Roman" w:hAnsi="Times New Roman"/>
                <w:b/>
                <w:sz w:val="24"/>
                <w:szCs w:val="24"/>
              </w:rPr>
              <w:tab/>
            </w:r>
          </w:p>
        </w:tc>
      </w:tr>
    </w:tbl>
    <w:p w14:paraId="1B497C5B" w14:textId="77777777" w:rsidR="00D860D6" w:rsidRDefault="00D860D6" w:rsidP="00D860D6">
      <w:pPr>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4999"/>
        <w:gridCol w:w="5036"/>
      </w:tblGrid>
      <w:tr w:rsidR="00AD3CFD" w:rsidRPr="00B67875" w14:paraId="5CF00FDA" w14:textId="77777777" w:rsidTr="00991FEC">
        <w:tc>
          <w:tcPr>
            <w:tcW w:w="2491" w:type="pct"/>
            <w:hideMark/>
          </w:tcPr>
          <w:p w14:paraId="6D346528"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UAB „Alytaus šilumos tinklai“</w:t>
            </w:r>
          </w:p>
          <w:p w14:paraId="0E198EEB" w14:textId="6FBBC6A3" w:rsidR="00AD3CFD"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Juridinio asmens kodas 149947714</w:t>
            </w:r>
          </w:p>
          <w:p w14:paraId="11C040D2" w14:textId="100E0828" w:rsidR="00380224" w:rsidRPr="00B96F8A" w:rsidRDefault="00380224" w:rsidP="005A1C63">
            <w:pPr>
              <w:spacing w:after="0" w:line="240" w:lineRule="auto"/>
              <w:rPr>
                <w:rFonts w:ascii="Times New Roman" w:hAnsi="Times New Roman"/>
                <w:sz w:val="24"/>
                <w:szCs w:val="24"/>
              </w:rPr>
            </w:pPr>
            <w:r>
              <w:rPr>
                <w:rFonts w:ascii="Times New Roman" w:hAnsi="Times New Roman"/>
                <w:sz w:val="24"/>
                <w:szCs w:val="24"/>
              </w:rPr>
              <w:t>PVM mokėtojo kodas LT499477113</w:t>
            </w:r>
          </w:p>
          <w:p w14:paraId="058C89B1"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Buveinė Pramonės g. 9, Alytus</w:t>
            </w:r>
          </w:p>
          <w:p w14:paraId="7B8B073D" w14:textId="799A5A82"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Tel. Nr. +370</w:t>
            </w:r>
            <w:r w:rsidR="0020355F">
              <w:rPr>
                <w:rFonts w:ascii="Times New Roman" w:hAnsi="Times New Roman"/>
                <w:sz w:val="24"/>
                <w:szCs w:val="24"/>
              </w:rPr>
              <w:t> 700 04300</w:t>
            </w:r>
          </w:p>
          <w:p w14:paraId="1FA1BB5A"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El. paštas info@alytausst.lt</w:t>
            </w:r>
          </w:p>
          <w:p w14:paraId="1A9D3FD8"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Atsiskaitomosios sąskaitos Nr. </w:t>
            </w:r>
          </w:p>
          <w:p w14:paraId="1DA6F446" w14:textId="078A6336"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LT</w:t>
            </w:r>
            <w:r w:rsidR="006C3C84">
              <w:rPr>
                <w:rFonts w:ascii="Times New Roman" w:hAnsi="Times New Roman"/>
                <w:sz w:val="24"/>
                <w:szCs w:val="24"/>
              </w:rPr>
              <w:t xml:space="preserve"> </w:t>
            </w:r>
            <w:r w:rsidRPr="00B96F8A">
              <w:rPr>
                <w:rFonts w:ascii="Times New Roman" w:hAnsi="Times New Roman"/>
                <w:sz w:val="24"/>
                <w:szCs w:val="24"/>
              </w:rPr>
              <w:t>07</w:t>
            </w:r>
            <w:r w:rsidR="006C3C84">
              <w:rPr>
                <w:rFonts w:ascii="Times New Roman" w:hAnsi="Times New Roman"/>
                <w:sz w:val="24"/>
                <w:szCs w:val="24"/>
              </w:rPr>
              <w:t xml:space="preserve"> </w:t>
            </w:r>
            <w:r w:rsidRPr="00B96F8A">
              <w:rPr>
                <w:rFonts w:ascii="Times New Roman" w:hAnsi="Times New Roman"/>
                <w:sz w:val="24"/>
                <w:szCs w:val="24"/>
              </w:rPr>
              <w:t>7290</w:t>
            </w:r>
            <w:r w:rsidR="006C3C84">
              <w:rPr>
                <w:rFonts w:ascii="Times New Roman" w:hAnsi="Times New Roman"/>
                <w:sz w:val="24"/>
                <w:szCs w:val="24"/>
              </w:rPr>
              <w:t xml:space="preserve"> </w:t>
            </w:r>
            <w:r w:rsidRPr="00B96F8A">
              <w:rPr>
                <w:rFonts w:ascii="Times New Roman" w:hAnsi="Times New Roman"/>
                <w:sz w:val="24"/>
                <w:szCs w:val="24"/>
              </w:rPr>
              <w:t>0000</w:t>
            </w:r>
            <w:r w:rsidR="006C3C84">
              <w:rPr>
                <w:rFonts w:ascii="Times New Roman" w:hAnsi="Times New Roman"/>
                <w:sz w:val="24"/>
                <w:szCs w:val="24"/>
              </w:rPr>
              <w:t xml:space="preserve"> </w:t>
            </w:r>
            <w:r w:rsidRPr="00B96F8A">
              <w:rPr>
                <w:rFonts w:ascii="Times New Roman" w:hAnsi="Times New Roman"/>
                <w:sz w:val="24"/>
                <w:szCs w:val="24"/>
              </w:rPr>
              <w:t>1146</w:t>
            </w:r>
            <w:r w:rsidR="006C3C84">
              <w:rPr>
                <w:rFonts w:ascii="Times New Roman" w:hAnsi="Times New Roman"/>
                <w:sz w:val="24"/>
                <w:szCs w:val="24"/>
              </w:rPr>
              <w:t xml:space="preserve"> </w:t>
            </w:r>
            <w:r w:rsidRPr="00B96F8A">
              <w:rPr>
                <w:rFonts w:ascii="Times New Roman" w:hAnsi="Times New Roman"/>
                <w:sz w:val="24"/>
                <w:szCs w:val="24"/>
              </w:rPr>
              <w:t>7819, AB „Citadele“ bankas</w:t>
            </w:r>
          </w:p>
          <w:p w14:paraId="4C8F85CE" w14:textId="77777777" w:rsidR="00B02EA2" w:rsidRPr="00B96F8A" w:rsidRDefault="00B02EA2" w:rsidP="005A1C63">
            <w:pPr>
              <w:spacing w:after="0" w:line="240" w:lineRule="auto"/>
              <w:rPr>
                <w:rFonts w:ascii="Times New Roman" w:hAnsi="Times New Roman"/>
                <w:sz w:val="24"/>
                <w:szCs w:val="24"/>
              </w:rPr>
            </w:pPr>
          </w:p>
          <w:p w14:paraId="0271D04B" w14:textId="77777777" w:rsidR="00C6763C" w:rsidRDefault="00AD3CFD" w:rsidP="005A1C63">
            <w:pPr>
              <w:pBdr>
                <w:bottom w:val="single" w:sz="12" w:space="1" w:color="auto"/>
              </w:pBdr>
              <w:spacing w:after="0" w:line="240" w:lineRule="auto"/>
              <w:rPr>
                <w:rFonts w:ascii="Times New Roman" w:hAnsi="Times New Roman"/>
                <w:sz w:val="24"/>
                <w:szCs w:val="24"/>
              </w:rPr>
            </w:pPr>
            <w:r>
              <w:rPr>
                <w:rFonts w:ascii="Times New Roman" w:hAnsi="Times New Roman"/>
                <w:sz w:val="24"/>
                <w:szCs w:val="24"/>
              </w:rPr>
              <w:t>Generalinis d</w:t>
            </w:r>
            <w:r w:rsidRPr="00B96F8A">
              <w:rPr>
                <w:rFonts w:ascii="Times New Roman" w:hAnsi="Times New Roman"/>
                <w:sz w:val="24"/>
                <w:szCs w:val="24"/>
              </w:rPr>
              <w:t xml:space="preserve">irektorius </w:t>
            </w:r>
          </w:p>
          <w:p w14:paraId="0DC81407" w14:textId="370CD5C6" w:rsidR="00AD3CFD" w:rsidRPr="00B96F8A" w:rsidRDefault="00AD3CFD" w:rsidP="005A1C63">
            <w:pPr>
              <w:pBdr>
                <w:bottom w:val="single" w:sz="12" w:space="1" w:color="auto"/>
              </w:pBdr>
              <w:spacing w:after="0" w:line="240" w:lineRule="auto"/>
              <w:rPr>
                <w:rFonts w:ascii="Times New Roman" w:hAnsi="Times New Roman"/>
                <w:sz w:val="24"/>
                <w:szCs w:val="24"/>
              </w:rPr>
            </w:pPr>
            <w:r w:rsidRPr="00B96F8A">
              <w:rPr>
                <w:rFonts w:ascii="Times New Roman" w:hAnsi="Times New Roman"/>
                <w:sz w:val="24"/>
                <w:szCs w:val="24"/>
              </w:rPr>
              <w:t>Mindaugas Nevardauskas</w:t>
            </w:r>
          </w:p>
          <w:p w14:paraId="4FB4F6D5" w14:textId="77777777" w:rsidR="00AD3CFD" w:rsidRPr="00B96F8A" w:rsidRDefault="00AD3CFD" w:rsidP="005A1C63">
            <w:pPr>
              <w:pBdr>
                <w:bottom w:val="single" w:sz="12" w:space="1" w:color="auto"/>
              </w:pBdr>
              <w:spacing w:after="0" w:line="240" w:lineRule="auto"/>
              <w:rPr>
                <w:rFonts w:ascii="Times New Roman" w:hAnsi="Times New Roman"/>
                <w:sz w:val="24"/>
                <w:szCs w:val="24"/>
              </w:rPr>
            </w:pPr>
          </w:p>
          <w:p w14:paraId="6C6E1C3F" w14:textId="77777777" w:rsidR="00AD3CFD" w:rsidRPr="00B96F8A" w:rsidRDefault="00AD3CFD" w:rsidP="005A1C63">
            <w:pPr>
              <w:pBdr>
                <w:bottom w:val="single" w:sz="12" w:space="1" w:color="auto"/>
              </w:pBdr>
              <w:spacing w:after="0" w:line="240" w:lineRule="auto"/>
              <w:rPr>
                <w:rFonts w:ascii="Times New Roman" w:hAnsi="Times New Roman"/>
                <w:sz w:val="24"/>
                <w:szCs w:val="24"/>
              </w:rPr>
            </w:pPr>
          </w:p>
          <w:p w14:paraId="573E990B" w14:textId="77777777" w:rsidR="00AD3CFD" w:rsidRPr="00B96F8A" w:rsidRDefault="00AD3CFD" w:rsidP="005A1C63">
            <w:pPr>
              <w:spacing w:after="0" w:line="240" w:lineRule="auto"/>
              <w:rPr>
                <w:rFonts w:ascii="Times New Roman" w:hAnsi="Times New Roman"/>
                <w:sz w:val="24"/>
                <w:szCs w:val="24"/>
              </w:rPr>
            </w:pPr>
          </w:p>
          <w:p w14:paraId="17821417"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A.V.</w:t>
            </w:r>
          </w:p>
        </w:tc>
        <w:tc>
          <w:tcPr>
            <w:tcW w:w="2509" w:type="pct"/>
            <w:hideMark/>
          </w:tcPr>
          <w:p w14:paraId="2E32B4FC" w14:textId="1391302F" w:rsidR="00A83B75" w:rsidRDefault="00904CC4" w:rsidP="005A1C63">
            <w:pPr>
              <w:spacing w:after="0" w:line="240" w:lineRule="auto"/>
              <w:rPr>
                <w:rFonts w:ascii="Times New Roman" w:hAnsi="Times New Roman"/>
                <w:sz w:val="24"/>
                <w:szCs w:val="24"/>
              </w:rPr>
            </w:pPr>
            <w:r>
              <w:rPr>
                <w:rFonts w:ascii="Times New Roman" w:hAnsi="Times New Roman"/>
                <w:sz w:val="24"/>
                <w:szCs w:val="24"/>
              </w:rPr>
              <w:t>UAB</w:t>
            </w:r>
            <w:r w:rsidR="00380224">
              <w:rPr>
                <w:rFonts w:ascii="Times New Roman" w:hAnsi="Times New Roman"/>
                <w:sz w:val="24"/>
                <w:szCs w:val="24"/>
              </w:rPr>
              <w:t xml:space="preserve"> </w:t>
            </w:r>
          </w:p>
          <w:p w14:paraId="3F42C3FE" w14:textId="0711CA78" w:rsidR="00AD3CFD"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Juridinio asmens kodas </w:t>
            </w:r>
          </w:p>
          <w:p w14:paraId="2632F045" w14:textId="70081402" w:rsidR="00380224" w:rsidRPr="00B96F8A" w:rsidRDefault="00380224" w:rsidP="005A1C63">
            <w:pPr>
              <w:spacing w:after="0" w:line="240" w:lineRule="auto"/>
              <w:rPr>
                <w:rFonts w:ascii="Times New Roman" w:hAnsi="Times New Roman"/>
                <w:sz w:val="24"/>
                <w:szCs w:val="24"/>
              </w:rPr>
            </w:pPr>
            <w:r>
              <w:rPr>
                <w:rFonts w:ascii="Times New Roman" w:hAnsi="Times New Roman"/>
                <w:sz w:val="24"/>
                <w:szCs w:val="24"/>
              </w:rPr>
              <w:t xml:space="preserve">PVM mokėtojo kodas </w:t>
            </w:r>
          </w:p>
          <w:p w14:paraId="7F65B1D3" w14:textId="0D18CF27" w:rsidR="00AD3CFD" w:rsidRPr="00B96F8A" w:rsidRDefault="00AD3CFD" w:rsidP="005A1C63">
            <w:pPr>
              <w:spacing w:after="0" w:line="240" w:lineRule="auto"/>
              <w:rPr>
                <w:rFonts w:ascii="Times New Roman" w:hAnsi="Times New Roman"/>
                <w:sz w:val="24"/>
                <w:szCs w:val="24"/>
              </w:rPr>
            </w:pPr>
          </w:p>
          <w:p w14:paraId="7B63E196" w14:textId="7365145C"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Tel. Nr. </w:t>
            </w:r>
          </w:p>
          <w:p w14:paraId="41D23419" w14:textId="205B6A63"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El. paštas </w:t>
            </w:r>
          </w:p>
          <w:p w14:paraId="71744C62" w14:textId="1C75504F" w:rsidR="00243CF2"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 xml:space="preserve">Atsiskaitomosios sąskaitos Nr. </w:t>
            </w:r>
            <w:r w:rsidR="00380224" w:rsidRPr="00380224">
              <w:rPr>
                <w:rFonts w:ascii="Times New Roman" w:hAnsi="Times New Roman"/>
                <w:sz w:val="24"/>
                <w:szCs w:val="24"/>
              </w:rPr>
              <w:t>LT</w:t>
            </w:r>
          </w:p>
          <w:p w14:paraId="5F4617E6" w14:textId="5B96A3FD" w:rsidR="00E61E8B" w:rsidRDefault="00E61E8B" w:rsidP="005A1C63">
            <w:pPr>
              <w:spacing w:after="0" w:line="240" w:lineRule="auto"/>
              <w:rPr>
                <w:rFonts w:ascii="Times New Roman" w:hAnsi="Times New Roman"/>
                <w:sz w:val="24"/>
                <w:szCs w:val="24"/>
              </w:rPr>
            </w:pPr>
          </w:p>
          <w:p w14:paraId="3D1E1114" w14:textId="458202E2" w:rsidR="000E5271" w:rsidRDefault="000E5271" w:rsidP="005A1C63">
            <w:pPr>
              <w:spacing w:after="0" w:line="240" w:lineRule="auto"/>
              <w:rPr>
                <w:rFonts w:ascii="Times New Roman" w:hAnsi="Times New Roman"/>
                <w:sz w:val="24"/>
                <w:szCs w:val="24"/>
              </w:rPr>
            </w:pPr>
          </w:p>
          <w:p w14:paraId="27B5710B" w14:textId="77777777" w:rsidR="000E5271" w:rsidRPr="00B96F8A" w:rsidRDefault="000E5271" w:rsidP="005A1C63">
            <w:pPr>
              <w:spacing w:after="0" w:line="240" w:lineRule="auto"/>
              <w:rPr>
                <w:rFonts w:ascii="Times New Roman" w:hAnsi="Times New Roman"/>
                <w:sz w:val="24"/>
                <w:szCs w:val="24"/>
              </w:rPr>
            </w:pPr>
          </w:p>
          <w:p w14:paraId="2419175B" w14:textId="448DDE36" w:rsidR="00C6763C" w:rsidRDefault="00C6763C" w:rsidP="005A1C63">
            <w:pPr>
              <w:pBdr>
                <w:bottom w:val="single" w:sz="12" w:space="1" w:color="auto"/>
              </w:pBdr>
              <w:spacing w:after="0" w:line="240" w:lineRule="auto"/>
              <w:rPr>
                <w:rFonts w:ascii="Times New Roman" w:hAnsi="Times New Roman"/>
                <w:sz w:val="24"/>
                <w:szCs w:val="24"/>
              </w:rPr>
            </w:pPr>
          </w:p>
          <w:p w14:paraId="6297541E" w14:textId="1DFD5D83" w:rsidR="00AD3CFD" w:rsidRPr="00B96F8A" w:rsidRDefault="00AD3CFD" w:rsidP="005A1C63">
            <w:pPr>
              <w:pBdr>
                <w:bottom w:val="single" w:sz="12" w:space="1" w:color="auto"/>
              </w:pBdr>
              <w:spacing w:after="0" w:line="240" w:lineRule="auto"/>
              <w:rPr>
                <w:rFonts w:ascii="Times New Roman" w:hAnsi="Times New Roman"/>
                <w:sz w:val="24"/>
                <w:szCs w:val="24"/>
              </w:rPr>
            </w:pPr>
          </w:p>
          <w:p w14:paraId="628300DA" w14:textId="77777777" w:rsidR="00AD3CFD" w:rsidRPr="00B96F8A" w:rsidRDefault="00AD3CFD" w:rsidP="005A1C63">
            <w:pPr>
              <w:pBdr>
                <w:bottom w:val="single" w:sz="12" w:space="1" w:color="auto"/>
              </w:pBdr>
              <w:spacing w:after="0" w:line="240" w:lineRule="auto"/>
              <w:rPr>
                <w:rFonts w:ascii="Times New Roman" w:hAnsi="Times New Roman"/>
                <w:sz w:val="24"/>
                <w:szCs w:val="24"/>
              </w:rPr>
            </w:pPr>
          </w:p>
          <w:p w14:paraId="56C491FF" w14:textId="38748DAC" w:rsidR="00AD3CFD" w:rsidRDefault="00AD3CFD" w:rsidP="005A1C63">
            <w:pPr>
              <w:pBdr>
                <w:bottom w:val="single" w:sz="12" w:space="1" w:color="auto"/>
              </w:pBdr>
              <w:spacing w:after="0" w:line="240" w:lineRule="auto"/>
              <w:rPr>
                <w:rFonts w:ascii="Times New Roman" w:hAnsi="Times New Roman"/>
                <w:sz w:val="24"/>
                <w:szCs w:val="24"/>
              </w:rPr>
            </w:pPr>
          </w:p>
          <w:p w14:paraId="4E21C591" w14:textId="77777777" w:rsidR="00AD3CFD" w:rsidRPr="00B96F8A" w:rsidRDefault="00AD3CFD" w:rsidP="005A1C63">
            <w:pPr>
              <w:spacing w:after="0" w:line="240" w:lineRule="auto"/>
              <w:rPr>
                <w:rFonts w:ascii="Times New Roman" w:hAnsi="Times New Roman"/>
                <w:sz w:val="24"/>
                <w:szCs w:val="24"/>
              </w:rPr>
            </w:pPr>
          </w:p>
          <w:p w14:paraId="00A53507" w14:textId="77777777" w:rsidR="00AD3CFD" w:rsidRPr="00B96F8A" w:rsidRDefault="00AD3CFD" w:rsidP="005A1C63">
            <w:pPr>
              <w:spacing w:after="0" w:line="240" w:lineRule="auto"/>
              <w:rPr>
                <w:rFonts w:ascii="Times New Roman" w:hAnsi="Times New Roman"/>
                <w:sz w:val="24"/>
                <w:szCs w:val="24"/>
              </w:rPr>
            </w:pPr>
            <w:r w:rsidRPr="00B96F8A">
              <w:rPr>
                <w:rFonts w:ascii="Times New Roman" w:hAnsi="Times New Roman"/>
                <w:sz w:val="24"/>
                <w:szCs w:val="24"/>
              </w:rPr>
              <w:t>A.V.</w:t>
            </w:r>
          </w:p>
        </w:tc>
      </w:tr>
    </w:tbl>
    <w:p w14:paraId="358EDE0C" w14:textId="34CC6AA7" w:rsidR="00C00B27" w:rsidRDefault="00C00B27" w:rsidP="00E61E8B"/>
    <w:sectPr w:rsidR="00C00B27" w:rsidSect="00A6114B">
      <w:pgSz w:w="11906" w:h="16838" w:code="9"/>
      <w:pgMar w:top="1701" w:right="567" w:bottom="1134" w:left="130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290BF" w14:textId="77777777" w:rsidR="00B25FD2" w:rsidRDefault="00B25FD2">
      <w:pPr>
        <w:spacing w:after="0" w:line="240" w:lineRule="auto"/>
      </w:pPr>
      <w:r>
        <w:separator/>
      </w:r>
    </w:p>
  </w:endnote>
  <w:endnote w:type="continuationSeparator" w:id="0">
    <w:p w14:paraId="2FD8932E" w14:textId="77777777" w:rsidR="00B25FD2" w:rsidRDefault="00B2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89F6" w14:textId="77777777" w:rsidR="00B25FD2" w:rsidRDefault="00B25FD2">
      <w:pPr>
        <w:spacing w:after="0" w:line="240" w:lineRule="auto"/>
      </w:pPr>
      <w:r>
        <w:separator/>
      </w:r>
    </w:p>
  </w:footnote>
  <w:footnote w:type="continuationSeparator" w:id="0">
    <w:p w14:paraId="7488FA7D" w14:textId="77777777" w:rsidR="00B25FD2" w:rsidRDefault="00B2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F2CAD"/>
    <w:multiLevelType w:val="multilevel"/>
    <w:tmpl w:val="2A6854BC"/>
    <w:lvl w:ilvl="0">
      <w:start w:val="11"/>
      <w:numFmt w:val="decimal"/>
      <w:lvlText w:val="%1"/>
      <w:lvlJc w:val="left"/>
      <w:pPr>
        <w:ind w:left="420" w:hanging="420"/>
      </w:pPr>
      <w:rPr>
        <w:rFonts w:hint="default"/>
      </w:rPr>
    </w:lvl>
    <w:lvl w:ilvl="1">
      <w:start w:val="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A03520"/>
    <w:multiLevelType w:val="hybridMultilevel"/>
    <w:tmpl w:val="9A5053B8"/>
    <w:lvl w:ilvl="0" w:tplc="0680D49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43623C"/>
    <w:multiLevelType w:val="multilevel"/>
    <w:tmpl w:val="866421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BD78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0416DF"/>
    <w:multiLevelType w:val="multilevel"/>
    <w:tmpl w:val="4C94215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D6"/>
    <w:rsid w:val="0002705B"/>
    <w:rsid w:val="00045F18"/>
    <w:rsid w:val="00084246"/>
    <w:rsid w:val="000A13B2"/>
    <w:rsid w:val="000A7669"/>
    <w:rsid w:val="000C1D4E"/>
    <w:rsid w:val="000D6286"/>
    <w:rsid w:val="000E5271"/>
    <w:rsid w:val="00123AAE"/>
    <w:rsid w:val="001502EB"/>
    <w:rsid w:val="0015263F"/>
    <w:rsid w:val="00174474"/>
    <w:rsid w:val="001E067E"/>
    <w:rsid w:val="0020355F"/>
    <w:rsid w:val="00211FBA"/>
    <w:rsid w:val="00232EBB"/>
    <w:rsid w:val="00243CF2"/>
    <w:rsid w:val="00256AC3"/>
    <w:rsid w:val="00263049"/>
    <w:rsid w:val="00265C01"/>
    <w:rsid w:val="002A04AB"/>
    <w:rsid w:val="002B75F1"/>
    <w:rsid w:val="002C0ACE"/>
    <w:rsid w:val="002C3C8F"/>
    <w:rsid w:val="002E16D0"/>
    <w:rsid w:val="00304E0C"/>
    <w:rsid w:val="00307FB8"/>
    <w:rsid w:val="003104AD"/>
    <w:rsid w:val="00314089"/>
    <w:rsid w:val="00356F5F"/>
    <w:rsid w:val="00380224"/>
    <w:rsid w:val="00386400"/>
    <w:rsid w:val="003965F4"/>
    <w:rsid w:val="003B6B87"/>
    <w:rsid w:val="003D63BE"/>
    <w:rsid w:val="004028E4"/>
    <w:rsid w:val="0041176D"/>
    <w:rsid w:val="00413152"/>
    <w:rsid w:val="0045311A"/>
    <w:rsid w:val="00463EBE"/>
    <w:rsid w:val="00481241"/>
    <w:rsid w:val="004B18AD"/>
    <w:rsid w:val="004E4849"/>
    <w:rsid w:val="004E7D0D"/>
    <w:rsid w:val="004F22FE"/>
    <w:rsid w:val="00520F1D"/>
    <w:rsid w:val="00594F30"/>
    <w:rsid w:val="005C0E3B"/>
    <w:rsid w:val="005D59BF"/>
    <w:rsid w:val="005D702A"/>
    <w:rsid w:val="00611A55"/>
    <w:rsid w:val="00633166"/>
    <w:rsid w:val="0064040A"/>
    <w:rsid w:val="00641359"/>
    <w:rsid w:val="00676B29"/>
    <w:rsid w:val="006770B9"/>
    <w:rsid w:val="00691A3E"/>
    <w:rsid w:val="006B7389"/>
    <w:rsid w:val="006C3C84"/>
    <w:rsid w:val="006D400E"/>
    <w:rsid w:val="006E120B"/>
    <w:rsid w:val="00756378"/>
    <w:rsid w:val="00786ADD"/>
    <w:rsid w:val="007B2E17"/>
    <w:rsid w:val="007B6FF6"/>
    <w:rsid w:val="007E103D"/>
    <w:rsid w:val="007E1A16"/>
    <w:rsid w:val="007F6C96"/>
    <w:rsid w:val="00805671"/>
    <w:rsid w:val="00820406"/>
    <w:rsid w:val="0082422C"/>
    <w:rsid w:val="008331F2"/>
    <w:rsid w:val="00833C18"/>
    <w:rsid w:val="00854BCC"/>
    <w:rsid w:val="00883684"/>
    <w:rsid w:val="008D612C"/>
    <w:rsid w:val="00904CC4"/>
    <w:rsid w:val="00915A47"/>
    <w:rsid w:val="00934DFA"/>
    <w:rsid w:val="0096178E"/>
    <w:rsid w:val="00991FEC"/>
    <w:rsid w:val="009B16B4"/>
    <w:rsid w:val="009D6296"/>
    <w:rsid w:val="009E629B"/>
    <w:rsid w:val="00A37CFF"/>
    <w:rsid w:val="00A6114B"/>
    <w:rsid w:val="00A65CFB"/>
    <w:rsid w:val="00A74913"/>
    <w:rsid w:val="00A83B75"/>
    <w:rsid w:val="00AA1B16"/>
    <w:rsid w:val="00AD303E"/>
    <w:rsid w:val="00AD3BBE"/>
    <w:rsid w:val="00AD3CFD"/>
    <w:rsid w:val="00B02EA2"/>
    <w:rsid w:val="00B25FD2"/>
    <w:rsid w:val="00B44DF3"/>
    <w:rsid w:val="00B81E56"/>
    <w:rsid w:val="00B86504"/>
    <w:rsid w:val="00BA21F0"/>
    <w:rsid w:val="00BC3B0C"/>
    <w:rsid w:val="00BD662A"/>
    <w:rsid w:val="00BD79B1"/>
    <w:rsid w:val="00BF3B59"/>
    <w:rsid w:val="00BF4EAF"/>
    <w:rsid w:val="00C00B27"/>
    <w:rsid w:val="00C65E05"/>
    <w:rsid w:val="00C6763C"/>
    <w:rsid w:val="00C91FFC"/>
    <w:rsid w:val="00CC1468"/>
    <w:rsid w:val="00D860D6"/>
    <w:rsid w:val="00DB08A5"/>
    <w:rsid w:val="00DC5394"/>
    <w:rsid w:val="00E5371C"/>
    <w:rsid w:val="00E61E8B"/>
    <w:rsid w:val="00E76B43"/>
    <w:rsid w:val="00EA17FB"/>
    <w:rsid w:val="00F14017"/>
    <w:rsid w:val="00F168C3"/>
    <w:rsid w:val="00F177C5"/>
    <w:rsid w:val="00F80056"/>
    <w:rsid w:val="00F90107"/>
    <w:rsid w:val="00F90B3B"/>
    <w:rsid w:val="00FB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C685"/>
  <w15:chartTrackingRefBased/>
  <w15:docId w15:val="{A1F194AB-A661-4697-9A0E-727700D1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60D6"/>
    <w:pPr>
      <w:spacing w:after="200" w:line="276" w:lineRule="auto"/>
    </w:pPr>
    <w:rPr>
      <w:rFonts w:ascii="Calibri" w:eastAsia="Calibri" w:hAnsi="Calibri" w:cs="Times New Roman"/>
      <w:lang w:val="lt-LT"/>
    </w:rPr>
  </w:style>
  <w:style w:type="paragraph" w:styleId="Antrat4">
    <w:name w:val="heading 4"/>
    <w:basedOn w:val="prastasis"/>
    <w:next w:val="prastasis"/>
    <w:link w:val="Antrat4Diagrama"/>
    <w:qFormat/>
    <w:rsid w:val="00265C01"/>
    <w:pPr>
      <w:keepNext/>
      <w:spacing w:after="0" w:line="240" w:lineRule="auto"/>
      <w:outlineLvl w:val="3"/>
    </w:pPr>
    <w:rPr>
      <w:rFonts w:ascii="Garamond" w:eastAsia="Times New Roman" w:hAnsi="Garamond"/>
      <w:sz w:val="96"/>
      <w:szCs w:val="24"/>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860D6"/>
    <w:rPr>
      <w:color w:val="0000FF"/>
      <w:u w:val="single"/>
    </w:rPr>
  </w:style>
  <w:style w:type="paragraph" w:styleId="Antrats">
    <w:name w:val="header"/>
    <w:basedOn w:val="prastasis"/>
    <w:link w:val="AntratsDiagrama"/>
    <w:uiPriority w:val="99"/>
    <w:unhideWhenUsed/>
    <w:rsid w:val="00D860D6"/>
    <w:pPr>
      <w:widowControl w:val="0"/>
      <w:tabs>
        <w:tab w:val="center" w:pos="4153"/>
        <w:tab w:val="right" w:pos="8306"/>
      </w:tabs>
      <w:spacing w:after="20" w:line="240" w:lineRule="auto"/>
      <w:jc w:val="both"/>
    </w:pPr>
    <w:rPr>
      <w:rFonts w:ascii="Times New Roman" w:eastAsia="Times New Roman" w:hAnsi="Times New Roman"/>
      <w:sz w:val="24"/>
      <w:szCs w:val="20"/>
      <w:lang w:val="x-none" w:eastAsia="x-none"/>
    </w:rPr>
  </w:style>
  <w:style w:type="character" w:customStyle="1" w:styleId="AntratsDiagrama">
    <w:name w:val="Antraštės Diagrama"/>
    <w:basedOn w:val="Numatytasispastraiposriftas"/>
    <w:link w:val="Antrats"/>
    <w:uiPriority w:val="99"/>
    <w:rsid w:val="00D860D6"/>
    <w:rPr>
      <w:rFonts w:ascii="Times New Roman" w:eastAsia="Times New Roman" w:hAnsi="Times New Roman" w:cs="Times New Roman"/>
      <w:sz w:val="24"/>
      <w:szCs w:val="20"/>
      <w:lang w:val="x-none" w:eastAsia="x-none"/>
    </w:rPr>
  </w:style>
  <w:style w:type="paragraph" w:styleId="Porat">
    <w:name w:val="footer"/>
    <w:aliases w:val="Diagrama"/>
    <w:basedOn w:val="prastasis"/>
    <w:link w:val="PoratDiagrama"/>
    <w:unhideWhenUsed/>
    <w:rsid w:val="00D860D6"/>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aliases w:val="Diagrama Diagrama"/>
    <w:basedOn w:val="Numatytasispastraiposriftas"/>
    <w:link w:val="Porat"/>
    <w:rsid w:val="00D860D6"/>
    <w:rPr>
      <w:rFonts w:ascii="Times New Roman" w:eastAsia="Times New Roman" w:hAnsi="Times New Roman" w:cs="Times New Roman"/>
      <w:sz w:val="24"/>
      <w:szCs w:val="20"/>
      <w:lang w:val="x-none" w:eastAsia="x-none"/>
    </w:rPr>
  </w:style>
  <w:style w:type="character" w:styleId="Puslapionumeris">
    <w:name w:val="page number"/>
    <w:rsid w:val="00D860D6"/>
  </w:style>
  <w:style w:type="paragraph" w:styleId="Sraopastraipa">
    <w:name w:val="List Paragraph"/>
    <w:aliases w:val="List Paragraph Red,Bullet EY,Buletai,List Paragraph21,List Paragraph2,lp1,Bullet 1,Use Case List Paragraph,Numbering,ERP-List Paragraph,List Paragraph11,List Paragraph111,List Paragraph1,Paragraph,Table of contents numbered"/>
    <w:basedOn w:val="prastasis"/>
    <w:link w:val="SraopastraipaDiagrama"/>
    <w:uiPriority w:val="34"/>
    <w:qFormat/>
    <w:rsid w:val="00D860D6"/>
    <w:pPr>
      <w:spacing w:after="0" w:line="240" w:lineRule="auto"/>
      <w:ind w:left="720"/>
      <w:contextualSpacing/>
    </w:pPr>
    <w:rPr>
      <w:rFonts w:ascii="Times New Roman" w:eastAsia="Times New Roman" w:hAnsi="Times New Roman"/>
      <w:noProof/>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D860D6"/>
    <w:rPr>
      <w:rFonts w:ascii="Times New Roman" w:eastAsia="Times New Roman" w:hAnsi="Times New Roman" w:cs="Times New Roman"/>
      <w:noProof/>
      <w:sz w:val="24"/>
      <w:szCs w:val="24"/>
      <w:lang w:val="lt-LT"/>
    </w:rPr>
  </w:style>
  <w:style w:type="table" w:styleId="Lentelstinklelis">
    <w:name w:val="Table Grid"/>
    <w:basedOn w:val="prastojilentel"/>
    <w:uiPriority w:val="59"/>
    <w:rsid w:val="00AD3C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3152"/>
    <w:rPr>
      <w:color w:val="605E5C"/>
      <w:shd w:val="clear" w:color="auto" w:fill="E1DFDD"/>
    </w:rPr>
  </w:style>
  <w:style w:type="character" w:customStyle="1" w:styleId="Antrat4Diagrama">
    <w:name w:val="Antraštė 4 Diagrama"/>
    <w:basedOn w:val="Numatytasispastraiposriftas"/>
    <w:link w:val="Antrat4"/>
    <w:rsid w:val="00265C01"/>
    <w:rPr>
      <w:rFonts w:ascii="Garamond" w:eastAsia="Times New Roman" w:hAnsi="Garamond" w:cs="Times New Roman"/>
      <w:sz w:val="96"/>
      <w:szCs w:val="24"/>
      <w:lang w:val="en-US" w:eastAsia="lt-LT"/>
    </w:rPr>
  </w:style>
  <w:style w:type="paragraph" w:styleId="Betarp">
    <w:name w:val="No Spacing"/>
    <w:uiPriority w:val="1"/>
    <w:qFormat/>
    <w:rsid w:val="00E61E8B"/>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s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4E9E-4BE8-47B8-99FA-DB0B0B94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3</Pages>
  <Words>4363</Words>
  <Characters>2487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75</cp:revision>
  <cp:lastPrinted>2022-03-01T08:29:00Z</cp:lastPrinted>
  <dcterms:created xsi:type="dcterms:W3CDTF">2021-05-19T07:53:00Z</dcterms:created>
  <dcterms:modified xsi:type="dcterms:W3CDTF">2025-02-03T19:53:00Z</dcterms:modified>
</cp:coreProperties>
</file>