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60174" w14:textId="77777777" w:rsidR="00E26462" w:rsidRDefault="00E26462" w:rsidP="00E26462">
      <w:r w:rsidRPr="4EB40DBC">
        <w:rPr>
          <w:rFonts w:ascii="Calibri" w:eastAsia="Calibri" w:hAnsi="Calibri" w:cs="Calibr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CB29010" w14:textId="77A01DAC" w:rsidR="00E26462" w:rsidRDefault="00E26462" w:rsidP="00E26462">
      <w:r w:rsidRPr="4EB40DBC">
        <w:rPr>
          <w:rFonts w:ascii="Calibri" w:eastAsia="Calibri" w:hAnsi="Calibri" w:cs="Calibri"/>
          <w:sz w:val="24"/>
          <w:szCs w:val="24"/>
          <w:lang w:val="lt"/>
        </w:rPr>
        <w:t xml:space="preserve">Vadovaujantis Tarnybai Įstatyme nustatyta pažeidimų prevencijos funkcija, šiuo metu atliekama Kelmės rajono savivaldybės administracijos (toliau – Perkančioji organizacija) </w:t>
      </w:r>
      <w:r w:rsidRPr="4EB40DBC">
        <w:rPr>
          <w:rFonts w:ascii="Calibri" w:eastAsia="Calibri" w:hAnsi="Calibri" w:cs="Calibri"/>
          <w:b/>
          <w:bCs/>
          <w:sz w:val="24"/>
          <w:szCs w:val="24"/>
          <w:lang w:val="lt"/>
        </w:rPr>
        <w:t xml:space="preserve">vykdomo pirkimo Nr. </w:t>
      </w:r>
      <w:r w:rsidR="00CF58A8">
        <w:rPr>
          <w:rFonts w:ascii="Calibri" w:eastAsia="Calibri" w:hAnsi="Calibri" w:cs="Calibri"/>
          <w:b/>
          <w:bCs/>
          <w:sz w:val="24"/>
          <w:szCs w:val="24"/>
          <w:lang w:val="lt"/>
        </w:rPr>
        <w:t>362627</w:t>
      </w:r>
      <w:r w:rsidRPr="4EB40DBC">
        <w:rPr>
          <w:rFonts w:ascii="Calibri" w:eastAsia="Calibri" w:hAnsi="Calibri" w:cs="Calibri"/>
          <w:b/>
          <w:bCs/>
          <w:sz w:val="24"/>
          <w:szCs w:val="24"/>
          <w:lang w:val="lt"/>
        </w:rPr>
        <w:t xml:space="preserve"> „</w:t>
      </w:r>
      <w:r w:rsidR="00D30E32" w:rsidRPr="00D30E32">
        <w:rPr>
          <w:rFonts w:ascii="Calibri" w:eastAsia="Calibri" w:hAnsi="Calibri" w:cs="Calibri"/>
          <w:b/>
          <w:bCs/>
          <w:sz w:val="24"/>
          <w:szCs w:val="24"/>
          <w:lang w:val="lt"/>
        </w:rPr>
        <w:t>Kelių Nr. Kr-82 „Kražių mstl. M. K. Sarbievijaus g.“ ir Kr-93 „Kražių mstl. Žemosios g.“ rekonstravimas ir vandentiekio ir nuotekų tinklų tiesimo darbai</w:t>
      </w:r>
      <w:r w:rsidRPr="4EB40DBC">
        <w:rPr>
          <w:rFonts w:ascii="Calibri" w:eastAsia="Calibri" w:hAnsi="Calibri" w:cs="Calibri"/>
          <w:b/>
          <w:bCs/>
          <w:sz w:val="24"/>
          <w:szCs w:val="24"/>
          <w:lang w:val="lt"/>
        </w:rPr>
        <w:t xml:space="preserve">“ </w:t>
      </w:r>
      <w:r w:rsidRPr="4EB40DBC">
        <w:rPr>
          <w:rFonts w:ascii="Calibri" w:eastAsia="Calibri" w:hAnsi="Calibri" w:cs="Calibri"/>
          <w:sz w:val="24"/>
          <w:szCs w:val="24"/>
          <w:lang w:val="lt"/>
        </w:rPr>
        <w:t>(toliau – Pirkimas) dokumentų atitikties Įstatymui ir su jo įgyvendinimu susijusiems teisės aktams peržiūra (peržiūra prevenciniais tikslais atliekama tam tikra apimtimi).</w:t>
      </w:r>
    </w:p>
    <w:p w14:paraId="794D963E" w14:textId="688E2718" w:rsidR="00E26462" w:rsidRDefault="00E26462" w:rsidP="00E26462">
      <w:r w:rsidRPr="4EB40DBC">
        <w:rPr>
          <w:rFonts w:ascii="Calibri" w:eastAsia="Calibri" w:hAnsi="Calibri" w:cs="Calibri"/>
          <w:sz w:val="24"/>
          <w:szCs w:val="24"/>
          <w:lang w:val="lt"/>
        </w:rPr>
        <w:t>Tarnyba, prevencine tvarka peržiūrėjusi Pirkimo dokumentus ir atsižvelgdama į galiojantį teisinį reglamentavimą, teikia pastabas ir rekomendacijas (toliau – Rekomendacija) dėl Pirkimo dokumentų nuostatų</w:t>
      </w:r>
      <w:r w:rsidR="001F2513">
        <w:rPr>
          <w:rFonts w:ascii="Calibri" w:eastAsia="Calibri" w:hAnsi="Calibri" w:cs="Calibri"/>
          <w:sz w:val="24"/>
          <w:szCs w:val="24"/>
          <w:lang w:val="lt"/>
        </w:rPr>
        <w:t>.</w:t>
      </w:r>
    </w:p>
    <w:p w14:paraId="7A9B832C" w14:textId="42600187" w:rsidR="00CA286B" w:rsidRPr="001F2513" w:rsidRDefault="00CF58A8">
      <w:pPr>
        <w:rPr>
          <w:b/>
          <w:bCs/>
        </w:rPr>
      </w:pPr>
      <w:r w:rsidRPr="001F2513">
        <w:rPr>
          <w:b/>
          <w:bCs/>
        </w:rPr>
        <w:t>Dėl Pirkimo informacijoje ir skelbime apie pirkimą nurodytų skirtingų pasiūlymų pat</w:t>
      </w:r>
      <w:r w:rsidR="000B0C1C" w:rsidRPr="001F2513">
        <w:rPr>
          <w:b/>
          <w:bCs/>
        </w:rPr>
        <w:t>e</w:t>
      </w:r>
      <w:r w:rsidRPr="001F2513">
        <w:rPr>
          <w:b/>
          <w:bCs/>
        </w:rPr>
        <w:t>ikimo ir s</w:t>
      </w:r>
      <w:r w:rsidR="000B0C1C" w:rsidRPr="001F2513">
        <w:rPr>
          <w:b/>
          <w:bCs/>
        </w:rPr>
        <w:t>usipažinimo su pasiūlymais terminų</w:t>
      </w:r>
    </w:p>
    <w:p w14:paraId="2E46D71E" w14:textId="3E33E97D" w:rsidR="00971E17" w:rsidRDefault="00193D2B">
      <w:pPr>
        <w:rPr>
          <w:rFonts w:ascii="Calibri" w:hAnsi="Calibri" w:cs="Calibri"/>
          <w:sz w:val="24"/>
          <w:szCs w:val="24"/>
        </w:rPr>
      </w:pPr>
      <w:r>
        <w:t xml:space="preserve">Pirkimo informacijoje </w:t>
      </w:r>
      <w:r w:rsidR="007D6A86">
        <w:t>nukelti</w:t>
      </w:r>
      <w:r>
        <w:t xml:space="preserve"> pasiūlymų pateikimo ir susipažinimo su pasiūlymais </w:t>
      </w:r>
      <w:r w:rsidR="00D37F3B">
        <w:t>terminai</w:t>
      </w:r>
      <w:r w:rsidR="007869A5">
        <w:t xml:space="preserve"> į</w:t>
      </w:r>
      <w:r w:rsidR="00D37F3B">
        <w:t xml:space="preserve"> 2025-01-03</w:t>
      </w:r>
      <w:r w:rsidR="001206AA">
        <w:t xml:space="preserve"> (paga</w:t>
      </w:r>
      <w:r w:rsidR="00B7483D">
        <w:t xml:space="preserve">l </w:t>
      </w:r>
      <w:r w:rsidR="007D6A86">
        <w:t xml:space="preserve">2024-12-13 pateiktą tiekėjams </w:t>
      </w:r>
      <w:r w:rsidR="00B7483D">
        <w:t xml:space="preserve">Atsakymą </w:t>
      </w:r>
      <w:r w:rsidR="007D6A86">
        <w:t>N</w:t>
      </w:r>
      <w:r w:rsidR="00B7483D">
        <w:t xml:space="preserve">r. </w:t>
      </w:r>
      <w:r w:rsidR="007D6A86">
        <w:t>4</w:t>
      </w:r>
      <w:r w:rsidR="00E6430D">
        <w:rPr>
          <w:rStyle w:val="Puslapioinaosnuoroda"/>
        </w:rPr>
        <w:footnoteReference w:id="2"/>
      </w:r>
      <w:r w:rsidR="007D6A86">
        <w:t>)</w:t>
      </w:r>
      <w:r w:rsidR="00D37F3B">
        <w:t xml:space="preserve">, tačiau skelbime apie pirkimą šie terminai  </w:t>
      </w:r>
      <w:r w:rsidR="007869A5">
        <w:t>nepakeisti</w:t>
      </w:r>
      <w:r w:rsidR="00E31062">
        <w:t xml:space="preserve"> (nurodyti terminai </w:t>
      </w:r>
      <w:r w:rsidR="00D37F3B">
        <w:t>2024-</w:t>
      </w:r>
      <w:r w:rsidR="009636ED">
        <w:t>12-23</w:t>
      </w:r>
      <w:r w:rsidR="00E31062">
        <w:t>)</w:t>
      </w:r>
      <w:r w:rsidR="009636ED">
        <w:t xml:space="preserve">. </w:t>
      </w:r>
      <w:r w:rsidR="00D64DA1">
        <w:t xml:space="preserve">Pažymėtina, kad </w:t>
      </w:r>
      <w:r w:rsidR="009636ED">
        <w:t xml:space="preserve">Pirkimo informacijoje </w:t>
      </w:r>
      <w:r w:rsidR="005E482A">
        <w:t>patikslinus šiuos terminus, privaloma paskelbti Pranešimą apie pakeitimus</w:t>
      </w:r>
      <w:r w:rsidR="00526E66">
        <w:t xml:space="preserve"> (CVP IS pasiskelbs nauja skelbimo </w:t>
      </w:r>
      <w:r w:rsidR="001F2513">
        <w:t>ap</w:t>
      </w:r>
      <w:r w:rsidR="00526E66">
        <w:t>ie pirkimą versija su patikslinta informacija)</w:t>
      </w:r>
      <w:r w:rsidR="003A196F">
        <w:t xml:space="preserve">. Apie Pranešimo apie pakeitimus pildymą </w:t>
      </w:r>
      <w:r w:rsidR="00453B57">
        <w:t xml:space="preserve">žr. mokomąją </w:t>
      </w:r>
      <w:r w:rsidR="00453B57" w:rsidRPr="00705877">
        <w:rPr>
          <w:rFonts w:ascii="Calibri" w:hAnsi="Calibri" w:cs="Calibri"/>
          <w:sz w:val="24"/>
          <w:szCs w:val="24"/>
        </w:rPr>
        <w:t xml:space="preserve">priemonę </w:t>
      </w:r>
      <w:hyperlink r:id="rId10" w:history="1">
        <w:r w:rsidR="00705877" w:rsidRPr="00705877">
          <w:rPr>
            <w:rStyle w:val="Hipersaitas"/>
            <w:rFonts w:ascii="Calibri" w:hAnsi="Calibri" w:cs="Calibri"/>
            <w:sz w:val="24"/>
            <w:szCs w:val="24"/>
            <w:bdr w:val="none" w:sz="0" w:space="0" w:color="auto" w:frame="1"/>
            <w:shd w:val="clear" w:color="auto" w:fill="FFFFFF"/>
          </w:rPr>
          <w:t>Pranešimas apie pakeitimus </w:t>
        </w:r>
      </w:hyperlink>
      <w:r w:rsidR="00E072F6">
        <w:rPr>
          <w:rFonts w:ascii="Calibri" w:hAnsi="Calibri" w:cs="Calibri"/>
          <w:sz w:val="24"/>
          <w:szCs w:val="24"/>
        </w:rPr>
        <w:t xml:space="preserve">. </w:t>
      </w:r>
    </w:p>
    <w:p w14:paraId="3B3EEB39" w14:textId="31BFD00E" w:rsidR="001F2513" w:rsidRDefault="00895A09">
      <w:pPr>
        <w:rPr>
          <w:szCs w:val="24"/>
        </w:rPr>
      </w:pPr>
      <w:r>
        <w:t>S</w:t>
      </w:r>
      <w:r w:rsidR="00E40882">
        <w:t xml:space="preserve">kelbime apie pirkimą nurodytas </w:t>
      </w:r>
      <w:r w:rsidR="00F15F89">
        <w:t xml:space="preserve">numatomas </w:t>
      </w:r>
      <w:r w:rsidR="003F7EE7">
        <w:t xml:space="preserve">sutarties </w:t>
      </w:r>
      <w:r w:rsidR="00E40882">
        <w:t>galiojimas</w:t>
      </w:r>
      <w:r w:rsidR="00F15F89" w:rsidRPr="00F15F89">
        <w:t xml:space="preserve"> </w:t>
      </w:r>
      <w:r w:rsidR="003F7EE7">
        <w:t xml:space="preserve">– </w:t>
      </w:r>
      <w:r w:rsidR="00F15F89">
        <w:t>„Neribotas“</w:t>
      </w:r>
      <w:r w:rsidR="00E40882">
        <w:t xml:space="preserve">. </w:t>
      </w:r>
      <w:r w:rsidR="00FB67B3">
        <w:t xml:space="preserve">Tarnyba rekomenduoja pildant Pranešimą apie pakeitimus </w:t>
      </w:r>
      <w:r w:rsidR="00900E77">
        <w:t xml:space="preserve">kartu </w:t>
      </w:r>
      <w:r w:rsidR="00B526BA">
        <w:t>patikslinti numatomą sutarties galiojimą</w:t>
      </w:r>
      <w:r w:rsidR="007365F7">
        <w:t xml:space="preserve"> </w:t>
      </w:r>
      <w:r w:rsidR="00900E77">
        <w:t xml:space="preserve">skelbimo apie pirkimą </w:t>
      </w:r>
      <w:r w:rsidR="007365F7">
        <w:t xml:space="preserve">skilties </w:t>
      </w:r>
      <w:r w:rsidR="00900E77">
        <w:t>„</w:t>
      </w:r>
      <w:r w:rsidR="00CD2D00">
        <w:t>Pirkimo dalis</w:t>
      </w:r>
      <w:r w:rsidR="00900E77">
        <w:t>“</w:t>
      </w:r>
      <w:r w:rsidR="00CD2D00">
        <w:t xml:space="preserve"> duomenų grupė</w:t>
      </w:r>
      <w:r w:rsidR="00597351">
        <w:t>s</w:t>
      </w:r>
      <w:r w:rsidR="00CD2D00">
        <w:t xml:space="preserve"> </w:t>
      </w:r>
      <w:r w:rsidR="00900E77">
        <w:t>„</w:t>
      </w:r>
      <w:r w:rsidR="00597351">
        <w:t>Pirkimų procedūros procesas</w:t>
      </w:r>
      <w:r w:rsidR="00900E77">
        <w:t>“</w:t>
      </w:r>
      <w:r w:rsidR="00597351">
        <w:t xml:space="preserve"> punkte </w:t>
      </w:r>
      <w:r w:rsidR="00900E77">
        <w:t>„</w:t>
      </w:r>
      <w:r w:rsidR="00597351">
        <w:t>Numatomas galiojimas</w:t>
      </w:r>
      <w:r w:rsidR="00900E77">
        <w:t>“</w:t>
      </w:r>
      <w:r w:rsidR="003F7EE7">
        <w:t>. L</w:t>
      </w:r>
      <w:r w:rsidR="000633AC">
        <w:t xml:space="preserve">aukelyje </w:t>
      </w:r>
      <w:r w:rsidR="0055028A">
        <w:t>„</w:t>
      </w:r>
      <w:r w:rsidR="000633AC">
        <w:t>Galiojimas</w:t>
      </w:r>
      <w:r w:rsidR="0055028A">
        <w:t>“</w:t>
      </w:r>
      <w:r w:rsidR="000633AC">
        <w:t xml:space="preserve"> nurodyti sutarties trukmę mėn</w:t>
      </w:r>
      <w:r w:rsidR="00BC6609">
        <w:t>esiais</w:t>
      </w:r>
      <w:r w:rsidR="00AF5218">
        <w:t xml:space="preserve">, atsižvelgiant į Pirkimo sąlygų </w:t>
      </w:r>
      <w:r w:rsidR="00837364">
        <w:t>11 p.</w:t>
      </w:r>
      <w:r w:rsidR="003F7EE7">
        <w:t>, kur</w:t>
      </w:r>
      <w:r w:rsidR="00837364">
        <w:t xml:space="preserve"> nurodyt</w:t>
      </w:r>
      <w:r w:rsidR="003F7EE7">
        <w:t>a, kad</w:t>
      </w:r>
      <w:r w:rsidR="00837364">
        <w:t xml:space="preserve"> „</w:t>
      </w:r>
      <w:r w:rsidR="00837364" w:rsidRPr="00837364">
        <w:t>Sutartis galioja iki visų Darbų užbaigimo ir atsiskaitymo už juos, bei kitų sutartinių įsipareigojimų įvykdymo dienos</w:t>
      </w:r>
      <w:r w:rsidR="00270816">
        <w:t>“</w:t>
      </w:r>
      <w:r w:rsidR="00322CD9">
        <w:t>.</w:t>
      </w:r>
      <w:r w:rsidR="00EA2B58">
        <w:t xml:space="preserve"> Atkreiptinas dėmesys, kad užpildžius laukelį „Galiojimas“ atsiras pri</w:t>
      </w:r>
      <w:r w:rsidR="003E4799">
        <w:t>valomas</w:t>
      </w:r>
      <w:r w:rsidR="00104F00">
        <w:t xml:space="preserve"> laukelis „Pradžios data“, kuriame </w:t>
      </w:r>
      <w:r w:rsidR="003F7EE7">
        <w:t xml:space="preserve">turite </w:t>
      </w:r>
      <w:r w:rsidR="00104F00">
        <w:t>nurody</w:t>
      </w:r>
      <w:r w:rsidR="003F7EE7">
        <w:t>ti</w:t>
      </w:r>
      <w:r w:rsidR="00104F00">
        <w:t xml:space="preserve"> </w:t>
      </w:r>
      <w:r w:rsidR="006435B3">
        <w:t xml:space="preserve">preliminarią </w:t>
      </w:r>
      <w:r w:rsidR="00280D79">
        <w:t xml:space="preserve">numatomą </w:t>
      </w:r>
      <w:r w:rsidR="006435B3">
        <w:t>sutarties įsigaliojimo datą</w:t>
      </w:r>
      <w:r w:rsidR="00FD4E48">
        <w:t xml:space="preserve">, </w:t>
      </w:r>
      <w:r w:rsidR="00E41B0A">
        <w:t xml:space="preserve">įvertinus </w:t>
      </w:r>
      <w:r w:rsidR="003F7EE7">
        <w:t>tai</w:t>
      </w:r>
      <w:r w:rsidR="004666E3">
        <w:t xml:space="preserve">, kiek </w:t>
      </w:r>
      <w:r w:rsidR="00B4460E">
        <w:t xml:space="preserve">laiko </w:t>
      </w:r>
      <w:r w:rsidR="003F7EE7">
        <w:t xml:space="preserve">gali būti </w:t>
      </w:r>
      <w:r w:rsidR="004666E3">
        <w:t xml:space="preserve">vertinami gauti pasiūlymai </w:t>
      </w:r>
      <w:r w:rsidR="00D361AA">
        <w:t xml:space="preserve">ir kada </w:t>
      </w:r>
      <w:r w:rsidR="003F7EE7">
        <w:t xml:space="preserve">planuojama </w:t>
      </w:r>
      <w:r w:rsidR="00D361AA">
        <w:t xml:space="preserve"> s</w:t>
      </w:r>
      <w:r w:rsidR="00553A57">
        <w:t>udar</w:t>
      </w:r>
      <w:r w:rsidR="003F7EE7">
        <w:t xml:space="preserve">yti viešojo pirkimo </w:t>
      </w:r>
      <w:r w:rsidR="00553A57">
        <w:t>sutart</w:t>
      </w:r>
      <w:r w:rsidR="003F7EE7">
        <w:t xml:space="preserve">į. Pažymėtina, kad šiuo atveju būtina įsivertinti </w:t>
      </w:r>
      <w:r w:rsidR="00A8232D">
        <w:t xml:space="preserve"> Pirkimo sąlygų 11 punkte nurodytą </w:t>
      </w:r>
      <w:r w:rsidR="003F7EE7">
        <w:t xml:space="preserve">sąlygą </w:t>
      </w:r>
      <w:r w:rsidR="00A8232D">
        <w:t>„</w:t>
      </w:r>
      <w:r w:rsidR="00A8232D" w:rsidRPr="00A17CF4">
        <w:rPr>
          <w:szCs w:val="24"/>
        </w:rPr>
        <w:t>Sutartis įsigalioja savivaldybės tarybai skyrus finansavimą arba pritarus sutarties pasirašymui, ją pasirašius ir tiekėjui pateikus tinkamą Sutarties įvykdymo užtikrinimą</w:t>
      </w:r>
      <w:r w:rsidR="00A8232D">
        <w:rPr>
          <w:szCs w:val="24"/>
        </w:rPr>
        <w:t>“</w:t>
      </w:r>
      <w:r w:rsidR="00A8232D" w:rsidRPr="00A17CF4">
        <w:rPr>
          <w:szCs w:val="24"/>
        </w:rPr>
        <w:t>.</w:t>
      </w:r>
    </w:p>
    <w:p w14:paraId="77DA9931" w14:textId="269D6914" w:rsidR="00FD4E48" w:rsidRPr="00FD4E48" w:rsidRDefault="00FD4E48" w:rsidP="009151F3">
      <w:pPr>
        <w:tabs>
          <w:tab w:val="left" w:pos="9356"/>
        </w:tabs>
        <w:spacing w:line="240" w:lineRule="auto"/>
        <w:rPr>
          <w:rFonts w:ascii="Calibri" w:hAnsi="Calibri" w:cs="Calibri"/>
          <w:b/>
          <w:bCs/>
          <w:sz w:val="24"/>
          <w:szCs w:val="24"/>
        </w:rPr>
      </w:pPr>
      <w:r w:rsidRPr="00FD4E48">
        <w:rPr>
          <w:rFonts w:ascii="Calibri" w:hAnsi="Calibri" w:cs="Calibri"/>
          <w:b/>
          <w:bCs/>
          <w:sz w:val="24"/>
          <w:szCs w:val="24"/>
        </w:rPr>
        <w:t xml:space="preserve">Dėl </w:t>
      </w:r>
      <w:r w:rsidR="003F7EE7">
        <w:rPr>
          <w:rFonts w:ascii="Calibri" w:hAnsi="Calibri" w:cs="Calibri"/>
          <w:b/>
          <w:bCs/>
          <w:sz w:val="24"/>
          <w:szCs w:val="24"/>
        </w:rPr>
        <w:t xml:space="preserve">viešai </w:t>
      </w:r>
      <w:r w:rsidRPr="00FD4E48">
        <w:rPr>
          <w:rFonts w:ascii="Calibri" w:hAnsi="Calibri" w:cs="Calibri"/>
          <w:b/>
          <w:bCs/>
          <w:sz w:val="24"/>
          <w:szCs w:val="24"/>
        </w:rPr>
        <w:t>nepa</w:t>
      </w:r>
      <w:r w:rsidR="003F7EE7">
        <w:rPr>
          <w:rFonts w:ascii="Calibri" w:hAnsi="Calibri" w:cs="Calibri"/>
          <w:b/>
          <w:bCs/>
          <w:sz w:val="24"/>
          <w:szCs w:val="24"/>
        </w:rPr>
        <w:t xml:space="preserve">skelbto </w:t>
      </w:r>
      <w:r w:rsidRPr="00FD4E48">
        <w:rPr>
          <w:rFonts w:ascii="Calibri" w:hAnsi="Calibri" w:cs="Calibri"/>
          <w:b/>
          <w:bCs/>
          <w:sz w:val="24"/>
          <w:szCs w:val="24"/>
        </w:rPr>
        <w:t xml:space="preserve"> Sutarties projekto</w:t>
      </w:r>
    </w:p>
    <w:p w14:paraId="6CFB7F6A" w14:textId="09D40E9C" w:rsidR="00A7621C" w:rsidRPr="00A7621C" w:rsidRDefault="00A7621C" w:rsidP="009151F3">
      <w:pPr>
        <w:tabs>
          <w:tab w:val="left" w:pos="9356"/>
        </w:tabs>
        <w:spacing w:line="240" w:lineRule="auto"/>
        <w:rPr>
          <w:rFonts w:ascii="Calibri" w:eastAsia="Times New Roman" w:hAnsi="Calibri" w:cs="Calibri"/>
          <w:sz w:val="24"/>
          <w:szCs w:val="24"/>
        </w:rPr>
      </w:pPr>
      <w:r w:rsidRPr="00F93E55">
        <w:rPr>
          <w:rFonts w:ascii="Calibri" w:hAnsi="Calibri" w:cs="Calibri"/>
          <w:sz w:val="24"/>
          <w:szCs w:val="24"/>
        </w:rPr>
        <w:t>Pirkimo sąlygose nurodyta, kad</w:t>
      </w:r>
      <w:r w:rsidRPr="00F93E55">
        <w:rPr>
          <w:rFonts w:ascii="Calibri" w:eastAsia="Times New Roman" w:hAnsi="Calibri" w:cs="Calibri"/>
          <w:sz w:val="24"/>
          <w:szCs w:val="24"/>
        </w:rPr>
        <w:t xml:space="preserve"> </w:t>
      </w:r>
      <w:r w:rsidR="00E5691B">
        <w:rPr>
          <w:rFonts w:ascii="Calibri" w:eastAsia="Times New Roman" w:hAnsi="Calibri" w:cs="Calibri"/>
          <w:sz w:val="24"/>
          <w:szCs w:val="24"/>
        </w:rPr>
        <w:t>„</w:t>
      </w:r>
      <w:r w:rsidRPr="00F93E55">
        <w:rPr>
          <w:rFonts w:ascii="Calibri" w:eastAsia="Times New Roman" w:hAnsi="Calibri" w:cs="Calibri"/>
          <w:sz w:val="24"/>
          <w:szCs w:val="24"/>
        </w:rPr>
        <w:t>Konkurso sąlygų priedas Nr. 4</w:t>
      </w:r>
      <w:r w:rsidR="00312317">
        <w:rPr>
          <w:rFonts w:ascii="Calibri" w:eastAsia="Times New Roman" w:hAnsi="Calibri" w:cs="Calibri"/>
          <w:sz w:val="24"/>
          <w:szCs w:val="24"/>
        </w:rPr>
        <w:t xml:space="preserve"> </w:t>
      </w:r>
      <w:r w:rsidR="00033458">
        <w:rPr>
          <w:rFonts w:ascii="Calibri" w:eastAsia="Times New Roman" w:hAnsi="Calibri" w:cs="Calibri"/>
          <w:sz w:val="24"/>
          <w:szCs w:val="24"/>
        </w:rPr>
        <w:t xml:space="preserve">„Sutarties projektas“ </w:t>
      </w:r>
      <w:r w:rsidR="00F93E55" w:rsidRPr="00F93E55">
        <w:rPr>
          <w:rFonts w:ascii="Calibri" w:eastAsia="SimSun" w:hAnsi="Calibri" w:cs="Calibri"/>
          <w:kern w:val="3"/>
          <w:sz w:val="24"/>
          <w:szCs w:val="24"/>
          <w:lang w:eastAsia="zh-CN"/>
        </w:rPr>
        <w:t>p</w:t>
      </w:r>
      <w:r w:rsidRPr="00A7621C">
        <w:rPr>
          <w:rFonts w:ascii="Calibri" w:eastAsia="Times New Roman" w:hAnsi="Calibri" w:cs="Calibri"/>
          <w:sz w:val="24"/>
          <w:szCs w:val="24"/>
        </w:rPr>
        <w:t>ateikiamas atskiru dokumentu (CVP IS)</w:t>
      </w:r>
      <w:r w:rsidR="00E5691B">
        <w:rPr>
          <w:rFonts w:ascii="Calibri" w:eastAsia="Times New Roman" w:hAnsi="Calibri" w:cs="Calibri"/>
          <w:sz w:val="24"/>
          <w:szCs w:val="24"/>
        </w:rPr>
        <w:t xml:space="preserve">“, tačiau </w:t>
      </w:r>
      <w:r w:rsidR="003F7EE7">
        <w:rPr>
          <w:rFonts w:ascii="Calibri" w:eastAsia="Times New Roman" w:hAnsi="Calibri" w:cs="Calibri"/>
          <w:sz w:val="24"/>
          <w:szCs w:val="24"/>
        </w:rPr>
        <w:t xml:space="preserve">šis dokumentus </w:t>
      </w:r>
      <w:r w:rsidR="00E5691B">
        <w:rPr>
          <w:rFonts w:ascii="Calibri" w:eastAsia="Times New Roman" w:hAnsi="Calibri" w:cs="Calibri"/>
          <w:sz w:val="24"/>
          <w:szCs w:val="24"/>
        </w:rPr>
        <w:t xml:space="preserve">prie Pirkimo dokumentų nėra </w:t>
      </w:r>
      <w:r w:rsidR="003F7EE7">
        <w:rPr>
          <w:rFonts w:ascii="Calibri" w:eastAsia="Times New Roman" w:hAnsi="Calibri" w:cs="Calibri"/>
          <w:sz w:val="24"/>
          <w:szCs w:val="24"/>
        </w:rPr>
        <w:t>paviešintas</w:t>
      </w:r>
      <w:r w:rsidR="00E5691B">
        <w:rPr>
          <w:rFonts w:ascii="Calibri" w:eastAsia="Times New Roman" w:hAnsi="Calibri" w:cs="Calibri"/>
          <w:sz w:val="24"/>
          <w:szCs w:val="24"/>
        </w:rPr>
        <w:t xml:space="preserve">. </w:t>
      </w:r>
      <w:r w:rsidR="007A5EBE">
        <w:rPr>
          <w:rFonts w:ascii="Calibri" w:eastAsia="Times New Roman" w:hAnsi="Calibri" w:cs="Calibri"/>
          <w:sz w:val="24"/>
          <w:szCs w:val="24"/>
        </w:rPr>
        <w:t xml:space="preserve">Atsižvelgiant į tai, šį dokumentą CVP IS prašome paviešinti kaip galima greičiau. </w:t>
      </w:r>
    </w:p>
    <w:p w14:paraId="7ACF3415" w14:textId="0D72626B" w:rsidR="00532E22" w:rsidRDefault="00452A73" w:rsidP="00312317">
      <w:pPr>
        <w:tabs>
          <w:tab w:val="left" w:pos="9356"/>
        </w:tabs>
        <w:rPr>
          <w:b/>
          <w:bCs/>
          <w:szCs w:val="24"/>
        </w:rPr>
      </w:pPr>
      <w:r w:rsidRPr="007726BD">
        <w:rPr>
          <w:b/>
          <w:bCs/>
          <w:szCs w:val="24"/>
        </w:rPr>
        <w:lastRenderedPageBreak/>
        <w:t>Dėl kvalifikacijos reikalavimų</w:t>
      </w:r>
    </w:p>
    <w:p w14:paraId="0F90CC8D" w14:textId="5969844C" w:rsidR="00722D49" w:rsidRDefault="0078238A" w:rsidP="009E0CD1">
      <w:pPr>
        <w:rPr>
          <w:szCs w:val="24"/>
        </w:rPr>
      </w:pPr>
      <w:r w:rsidRPr="00B4512A">
        <w:rPr>
          <w:szCs w:val="24"/>
        </w:rPr>
        <w:t xml:space="preserve">Pirkimo sąlygų </w:t>
      </w:r>
      <w:r w:rsidR="00B4512A" w:rsidRPr="00B4512A">
        <w:rPr>
          <w:szCs w:val="24"/>
        </w:rPr>
        <w:t>30.1.2 punkto 5 papunktyje nustatytas kvalifikacijos rei</w:t>
      </w:r>
      <w:r w:rsidR="00B4512A">
        <w:rPr>
          <w:szCs w:val="24"/>
        </w:rPr>
        <w:t>kalav</w:t>
      </w:r>
      <w:r w:rsidR="00B4512A" w:rsidRPr="00B4512A">
        <w:rPr>
          <w:szCs w:val="24"/>
        </w:rPr>
        <w:t>imas</w:t>
      </w:r>
      <w:r w:rsidR="00AB6277" w:rsidRPr="00AB6277">
        <w:rPr>
          <w:szCs w:val="24"/>
        </w:rPr>
        <w:t xml:space="preserve"> </w:t>
      </w:r>
      <w:r w:rsidR="00A2426C">
        <w:rPr>
          <w:szCs w:val="24"/>
        </w:rPr>
        <w:t>„</w:t>
      </w:r>
      <w:r w:rsidR="00AB6277" w:rsidRPr="00AB6277">
        <w:rPr>
          <w:szCs w:val="24"/>
        </w:rPr>
        <w:t xml:space="preserve">ne mažiau kaip 1 (vieną) specialistą, turintį nekilnojamojo kultūros paveldo apsaugos specialisto kvalifikaciją (veiklos rūšis – nekilnojamojo kultūros paveldo </w:t>
      </w:r>
      <w:r w:rsidR="00AB6277" w:rsidRPr="00857519">
        <w:rPr>
          <w:b/>
          <w:bCs/>
          <w:szCs w:val="24"/>
        </w:rPr>
        <w:t>taikomieji moksliniai ir ardomieji tyrimai: archeologiniai tyrimai</w:t>
      </w:r>
      <w:r w:rsidR="00AB6277" w:rsidRPr="00AB6277">
        <w:rPr>
          <w:szCs w:val="24"/>
        </w:rPr>
        <w:t xml:space="preserve"> arba lygiavertis)</w:t>
      </w:r>
      <w:r w:rsidR="00A2426C">
        <w:rPr>
          <w:szCs w:val="24"/>
        </w:rPr>
        <w:t>“, o patvirtinančių dokumentų sąraše nurodyta</w:t>
      </w:r>
      <w:r w:rsidR="007023AE">
        <w:rPr>
          <w:szCs w:val="24"/>
        </w:rPr>
        <w:t xml:space="preserve"> „</w:t>
      </w:r>
      <w:r w:rsidR="00204B23" w:rsidRPr="00204B23">
        <w:rPr>
          <w:szCs w:val="24"/>
        </w:rPr>
        <w:t xml:space="preserve">5 punkte nurodytam specialistui pateikiami dokumentai: Kultūros paveldo departamento prie Kultūros ministerijos ar atitinkamos užsienio šalies institucijos išduotas galiojantis kvalifikacijos atestatas, suteikiantis teisę vadovauti </w:t>
      </w:r>
      <w:r w:rsidR="00204B23" w:rsidRPr="00857519">
        <w:rPr>
          <w:b/>
          <w:bCs/>
          <w:szCs w:val="24"/>
        </w:rPr>
        <w:t>tvarkomiesiems paveldosaugos darbams</w:t>
      </w:r>
      <w:r w:rsidR="007023AE">
        <w:rPr>
          <w:szCs w:val="24"/>
        </w:rPr>
        <w:t xml:space="preserve">“. Pažymėtina, kad </w:t>
      </w:r>
      <w:r w:rsidR="00F71841">
        <w:rPr>
          <w:szCs w:val="24"/>
        </w:rPr>
        <w:t>reikalaujam</w:t>
      </w:r>
      <w:r w:rsidR="00C809FE">
        <w:rPr>
          <w:szCs w:val="24"/>
        </w:rPr>
        <w:t>o</w:t>
      </w:r>
      <w:r w:rsidR="00F71841">
        <w:rPr>
          <w:szCs w:val="24"/>
        </w:rPr>
        <w:t xml:space="preserve"> specialisto</w:t>
      </w:r>
      <w:r w:rsidR="00C809FE">
        <w:rPr>
          <w:szCs w:val="24"/>
        </w:rPr>
        <w:t xml:space="preserve"> kvalifikacij</w:t>
      </w:r>
      <w:r w:rsidR="00FB191B">
        <w:rPr>
          <w:szCs w:val="24"/>
        </w:rPr>
        <w:t>ą</w:t>
      </w:r>
      <w:r w:rsidR="00C809FE">
        <w:rPr>
          <w:szCs w:val="24"/>
        </w:rPr>
        <w:t xml:space="preserve"> pagr</w:t>
      </w:r>
      <w:r w:rsidR="00FB191B">
        <w:rPr>
          <w:szCs w:val="24"/>
        </w:rPr>
        <w:t>indžia</w:t>
      </w:r>
      <w:r w:rsidR="00AE01F8">
        <w:rPr>
          <w:szCs w:val="24"/>
        </w:rPr>
        <w:t xml:space="preserve"> atestatai, išduoti vadovaujantis</w:t>
      </w:r>
      <w:r w:rsidR="00FB191B">
        <w:rPr>
          <w:szCs w:val="24"/>
        </w:rPr>
        <w:t xml:space="preserve"> </w:t>
      </w:r>
      <w:hyperlink r:id="rId11" w:history="1">
        <w:r w:rsidR="002B2490" w:rsidRPr="002B2490">
          <w:rPr>
            <w:rStyle w:val="Hipersaitas"/>
          </w:rPr>
          <w:t>Nekilnojamojo kultūros paveldo apsaugos specialistų atestavimo tvarkos apraš</w:t>
        </w:r>
        <w:r w:rsidR="00AE01F8">
          <w:rPr>
            <w:rStyle w:val="Hipersaitas"/>
          </w:rPr>
          <w:t>u</w:t>
        </w:r>
      </w:hyperlink>
      <w:r w:rsidR="00CC427B">
        <w:rPr>
          <w:color w:val="000000"/>
        </w:rPr>
        <w:t xml:space="preserve">, kurio 7 punkte nurodytos </w:t>
      </w:r>
      <w:r w:rsidR="003817A9">
        <w:rPr>
          <w:color w:val="000000"/>
        </w:rPr>
        <w:t xml:space="preserve">atestuojamos veiklos specializacijos pagal atestuojamos veiklos rūšis, </w:t>
      </w:r>
      <w:r w:rsidR="00722D49">
        <w:rPr>
          <w:color w:val="000000"/>
        </w:rPr>
        <w:t xml:space="preserve">iš </w:t>
      </w:r>
      <w:r w:rsidR="003817A9">
        <w:rPr>
          <w:color w:val="000000"/>
        </w:rPr>
        <w:t>kuri</w:t>
      </w:r>
      <w:r w:rsidR="008E17AD">
        <w:rPr>
          <w:color w:val="000000"/>
        </w:rPr>
        <w:t xml:space="preserve">ų viena </w:t>
      </w:r>
      <w:r w:rsidR="00544C1F">
        <w:rPr>
          <w:color w:val="000000"/>
        </w:rPr>
        <w:t xml:space="preserve">ir </w:t>
      </w:r>
      <w:r w:rsidR="008E17AD">
        <w:rPr>
          <w:color w:val="000000"/>
        </w:rPr>
        <w:t xml:space="preserve">yra nurodyta kvalifikacijos </w:t>
      </w:r>
      <w:r w:rsidR="008E17AD" w:rsidRPr="00722D49">
        <w:rPr>
          <w:szCs w:val="24"/>
        </w:rPr>
        <w:t>reikalavime</w:t>
      </w:r>
      <w:r w:rsidR="00722D49" w:rsidRPr="00722D49">
        <w:rPr>
          <w:szCs w:val="24"/>
        </w:rPr>
        <w:t>: nekilnojamojo kultūros paveldo taikomųjų mokslinių ir ardomųjų tyrimų:</w:t>
      </w:r>
      <w:r w:rsidR="00544C1F">
        <w:rPr>
          <w:szCs w:val="24"/>
        </w:rPr>
        <w:t xml:space="preserve"> </w:t>
      </w:r>
      <w:bookmarkStart w:id="0" w:name="part_0bd5a070b977487897ce59e161caf34f"/>
      <w:bookmarkEnd w:id="0"/>
      <w:r w:rsidR="00722D49" w:rsidRPr="00722D49">
        <w:rPr>
          <w:szCs w:val="24"/>
        </w:rPr>
        <w:t xml:space="preserve"> archeologiniai tyrimai</w:t>
      </w:r>
      <w:r w:rsidR="00C0364F">
        <w:rPr>
          <w:szCs w:val="24"/>
        </w:rPr>
        <w:t xml:space="preserve">. Būtent </w:t>
      </w:r>
      <w:r w:rsidR="00B15BEE">
        <w:rPr>
          <w:szCs w:val="24"/>
        </w:rPr>
        <w:t>tokios atestuojamos vei</w:t>
      </w:r>
      <w:r w:rsidR="00C0364F">
        <w:rPr>
          <w:szCs w:val="24"/>
        </w:rPr>
        <w:t>k</w:t>
      </w:r>
      <w:r w:rsidR="00B15BEE">
        <w:rPr>
          <w:szCs w:val="24"/>
        </w:rPr>
        <w:t xml:space="preserve">los rūšys tiksliai nurodomos ir </w:t>
      </w:r>
      <w:r w:rsidR="00054B58">
        <w:rPr>
          <w:szCs w:val="24"/>
        </w:rPr>
        <w:t xml:space="preserve">išduodamuose </w:t>
      </w:r>
      <w:r w:rsidR="00B15BEE">
        <w:rPr>
          <w:szCs w:val="24"/>
        </w:rPr>
        <w:t>atestat</w:t>
      </w:r>
      <w:r w:rsidR="00BC0C34">
        <w:rPr>
          <w:szCs w:val="24"/>
        </w:rPr>
        <w:t>uose</w:t>
      </w:r>
      <w:r w:rsidR="00B15BEE">
        <w:rPr>
          <w:szCs w:val="24"/>
        </w:rPr>
        <w:t>.</w:t>
      </w:r>
      <w:r w:rsidR="00544C1F">
        <w:rPr>
          <w:szCs w:val="24"/>
        </w:rPr>
        <w:t xml:space="preserve"> </w:t>
      </w:r>
      <w:r w:rsidR="005E3D08">
        <w:rPr>
          <w:szCs w:val="24"/>
        </w:rPr>
        <w:t xml:space="preserve">Atsižvelgiant į aukščiau išdėstytą, rekomenduotina </w:t>
      </w:r>
      <w:r w:rsidR="008F3253">
        <w:rPr>
          <w:szCs w:val="24"/>
        </w:rPr>
        <w:t>tikslinti 5 papunk</w:t>
      </w:r>
      <w:r w:rsidR="00932D4B">
        <w:rPr>
          <w:szCs w:val="24"/>
        </w:rPr>
        <w:t>tyje nurodytus pagrindžiančius dokumentus</w:t>
      </w:r>
      <w:r w:rsidR="001B32C8">
        <w:rPr>
          <w:szCs w:val="24"/>
        </w:rPr>
        <w:t>.</w:t>
      </w:r>
    </w:p>
    <w:p w14:paraId="6D22CC9E" w14:textId="685E6A4E" w:rsidR="00F73B02" w:rsidRDefault="00F73B02" w:rsidP="00F73B02">
      <w:pPr>
        <w:spacing w:line="240" w:lineRule="auto"/>
        <w:jc w:val="both"/>
      </w:pPr>
      <w:r w:rsidRPr="5272FDD1">
        <w:rPr>
          <w:rFonts w:ascii="Calibri" w:eastAsia="Calibri" w:hAnsi="Calibri" w:cs="Calibri"/>
          <w:sz w:val="24"/>
          <w:szCs w:val="24"/>
          <w:lang w:val="lt"/>
        </w:rPr>
        <w:t xml:space="preserve">Atsižvelgiant į aukščiau išdėstytą, Tarnyba rekomenduoja peržiūrėti ir patikslinti Pirkimo dokumentų nuostatas </w:t>
      </w:r>
      <w:r w:rsidR="0041613D">
        <w:rPr>
          <w:rFonts w:ascii="Calibri" w:eastAsia="Calibri" w:hAnsi="Calibri" w:cs="Calibri"/>
          <w:sz w:val="24"/>
          <w:szCs w:val="24"/>
          <w:lang w:val="lt"/>
        </w:rPr>
        <w:t xml:space="preserve">bei skelbimą apie pirkimą </w:t>
      </w:r>
      <w:r w:rsidRPr="5272FDD1">
        <w:rPr>
          <w:rFonts w:ascii="Calibri" w:eastAsia="Calibri" w:hAnsi="Calibri" w:cs="Calibri"/>
          <w:sz w:val="24"/>
          <w:szCs w:val="24"/>
          <w:lang w:val="lt"/>
        </w:rPr>
        <w:t xml:space="preserve">pagal pateiktą Rekomendaciją. Primename, kad Perkančioji organizacija, patikslinusi Pirkimo dokumentus, turi visus pakeitimus paskelbti viešai CVP IS ir prireikus pratęsti pasiūlymų pateikimo terminą protingumo kriterijų atitinkančiam laikotarpiui, per kurį tiekėjai, rengdami pasiūlymus, galėtų </w:t>
      </w:r>
      <w:r w:rsidRPr="007741E4">
        <w:rPr>
          <w:rFonts w:ascii="Calibri" w:eastAsia="Calibri" w:hAnsi="Calibri" w:cs="Calibri"/>
          <w:sz w:val="24"/>
          <w:szCs w:val="24"/>
          <w:lang w:val="lt"/>
        </w:rPr>
        <w:t>atsižvelgti į patikslinimus. Pažymėtina, kad visais atvejais sprendimą dėl tolimesnio Pirkimo procedūrų vykdymo ar nutraukimo priima pati Perkančioji organizacija, vadovaudamasi Įstatymo 29 straipsnio 3</w:t>
      </w:r>
      <w:r w:rsidR="003F14C2" w:rsidRPr="007741E4">
        <w:rPr>
          <w:rStyle w:val="Puslapioinaosnuoroda"/>
          <w:rFonts w:ascii="Calibri" w:eastAsia="Calibri" w:hAnsi="Calibri" w:cs="Calibri"/>
          <w:sz w:val="24"/>
          <w:szCs w:val="24"/>
          <w:u w:val="single"/>
          <w:lang w:val="lt"/>
        </w:rPr>
        <w:footnoteReference w:id="3"/>
      </w:r>
      <w:r w:rsidRPr="007741E4">
        <w:rPr>
          <w:rFonts w:ascii="Calibri" w:eastAsia="Calibri" w:hAnsi="Calibri" w:cs="Calibri"/>
          <w:sz w:val="24"/>
          <w:szCs w:val="24"/>
          <w:lang w:val="lt"/>
        </w:rPr>
        <w:t xml:space="preserve"> ir 4</w:t>
      </w:r>
      <w:r w:rsidR="003F14C2" w:rsidRPr="007741E4">
        <w:rPr>
          <w:rStyle w:val="Puslapioinaosnuoroda"/>
          <w:rFonts w:ascii="Calibri" w:eastAsia="Calibri" w:hAnsi="Calibri" w:cs="Calibri"/>
          <w:sz w:val="24"/>
          <w:szCs w:val="24"/>
          <w:u w:val="single"/>
          <w:lang w:val="lt"/>
        </w:rPr>
        <w:footnoteReference w:id="4"/>
      </w:r>
      <w:r w:rsidRPr="007741E4">
        <w:rPr>
          <w:rFonts w:ascii="Calibri" w:eastAsia="Calibri" w:hAnsi="Calibri" w:cs="Calibri"/>
          <w:sz w:val="24"/>
          <w:szCs w:val="24"/>
          <w:lang w:val="lt"/>
        </w:rPr>
        <w:t xml:space="preserve"> dalių </w:t>
      </w:r>
      <w:r w:rsidRPr="5272FDD1">
        <w:rPr>
          <w:rFonts w:ascii="Calibri" w:eastAsia="Calibri" w:hAnsi="Calibri" w:cs="Calibri"/>
          <w:sz w:val="24"/>
          <w:szCs w:val="24"/>
          <w:lang w:val="lt"/>
        </w:rPr>
        <w:t>nuostatomis.</w:t>
      </w:r>
    </w:p>
    <w:p w14:paraId="0C9334B9" w14:textId="77777777" w:rsidR="00BC0C34" w:rsidRDefault="00BC0C34" w:rsidP="00544C1F">
      <w:pPr>
        <w:ind w:firstLine="851"/>
        <w:jc w:val="both"/>
        <w:rPr>
          <w:szCs w:val="24"/>
        </w:rPr>
      </w:pPr>
    </w:p>
    <w:p w14:paraId="52999273" w14:textId="77777777" w:rsidR="00BC0C34" w:rsidRDefault="00BC0C34" w:rsidP="00544C1F">
      <w:pPr>
        <w:ind w:firstLine="851"/>
        <w:jc w:val="both"/>
        <w:rPr>
          <w:szCs w:val="24"/>
        </w:rPr>
      </w:pPr>
    </w:p>
    <w:p w14:paraId="414CCCFD" w14:textId="77777777" w:rsidR="00F01571" w:rsidRPr="00722D49" w:rsidRDefault="00F01571" w:rsidP="00544C1F">
      <w:pPr>
        <w:ind w:firstLine="851"/>
        <w:jc w:val="both"/>
        <w:rPr>
          <w:szCs w:val="24"/>
        </w:rPr>
      </w:pPr>
    </w:p>
    <w:p w14:paraId="792E4FB0" w14:textId="4103F8B7" w:rsidR="007726BD" w:rsidRPr="00B4512A" w:rsidRDefault="007726BD" w:rsidP="00312317">
      <w:pPr>
        <w:tabs>
          <w:tab w:val="left" w:pos="9356"/>
        </w:tabs>
        <w:rPr>
          <w:szCs w:val="24"/>
        </w:rPr>
      </w:pPr>
    </w:p>
    <w:p w14:paraId="588CDB24" w14:textId="77777777" w:rsidR="00452A73" w:rsidRDefault="00452A73" w:rsidP="00312317">
      <w:pPr>
        <w:tabs>
          <w:tab w:val="left" w:pos="9356"/>
        </w:tabs>
        <w:rPr>
          <w:szCs w:val="24"/>
        </w:rPr>
      </w:pPr>
    </w:p>
    <w:p w14:paraId="06BF8572" w14:textId="77777777" w:rsidR="003D5B20" w:rsidRDefault="003D5B20"/>
    <w:p w14:paraId="278C36C5" w14:textId="77777777" w:rsidR="00553A57" w:rsidRDefault="00553A57"/>
    <w:p w14:paraId="1BC390A8" w14:textId="77777777" w:rsidR="00553A57" w:rsidRDefault="00553A57"/>
    <w:sectPr w:rsidR="00553A5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32D06" w14:textId="77777777" w:rsidR="002414FC" w:rsidRDefault="002414FC" w:rsidP="00E6430D">
      <w:pPr>
        <w:spacing w:after="0" w:line="240" w:lineRule="auto"/>
      </w:pPr>
      <w:r>
        <w:separator/>
      </w:r>
    </w:p>
  </w:endnote>
  <w:endnote w:type="continuationSeparator" w:id="0">
    <w:p w14:paraId="3DB99C25" w14:textId="77777777" w:rsidR="002414FC" w:rsidRDefault="002414FC" w:rsidP="00E6430D">
      <w:pPr>
        <w:spacing w:after="0" w:line="240" w:lineRule="auto"/>
      </w:pPr>
      <w:r>
        <w:continuationSeparator/>
      </w:r>
    </w:p>
  </w:endnote>
  <w:endnote w:type="continuationNotice" w:id="1">
    <w:p w14:paraId="0B30B0EC" w14:textId="77777777" w:rsidR="002414FC" w:rsidRDefault="002414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0DF35" w14:textId="77777777" w:rsidR="002414FC" w:rsidRDefault="002414FC" w:rsidP="00E6430D">
      <w:pPr>
        <w:spacing w:after="0" w:line="240" w:lineRule="auto"/>
      </w:pPr>
      <w:r>
        <w:separator/>
      </w:r>
    </w:p>
  </w:footnote>
  <w:footnote w:type="continuationSeparator" w:id="0">
    <w:p w14:paraId="57E00868" w14:textId="77777777" w:rsidR="002414FC" w:rsidRDefault="002414FC" w:rsidP="00E6430D">
      <w:pPr>
        <w:spacing w:after="0" w:line="240" w:lineRule="auto"/>
      </w:pPr>
      <w:r>
        <w:continuationSeparator/>
      </w:r>
    </w:p>
  </w:footnote>
  <w:footnote w:type="continuationNotice" w:id="1">
    <w:p w14:paraId="0D7B9580" w14:textId="77777777" w:rsidR="002414FC" w:rsidRDefault="002414FC">
      <w:pPr>
        <w:spacing w:after="0" w:line="240" w:lineRule="auto"/>
      </w:pPr>
    </w:p>
  </w:footnote>
  <w:footnote w:id="2">
    <w:p w14:paraId="689138D3" w14:textId="28610B2E" w:rsidR="00E6430D" w:rsidRDefault="00E6430D">
      <w:pPr>
        <w:pStyle w:val="Puslapioinaostekstas"/>
      </w:pPr>
      <w:r>
        <w:rPr>
          <w:rStyle w:val="Puslapioinaosnuoroda"/>
        </w:rPr>
        <w:footnoteRef/>
      </w:r>
      <w:r>
        <w:t xml:space="preserve"> </w:t>
      </w:r>
      <w:r w:rsidR="00FC07DD">
        <w:t>Pasiūlymų pateikimo terminas pratęsiamas iki 2025 m. sausio 3 d. 8 val</w:t>
      </w:r>
      <w:r w:rsidR="007C273E">
        <w:t>.</w:t>
      </w:r>
    </w:p>
  </w:footnote>
  <w:footnote w:id="3">
    <w:p w14:paraId="22E54214" w14:textId="70CA5E3C" w:rsidR="003F14C2" w:rsidRPr="00D33F58" w:rsidRDefault="003F14C2">
      <w:pPr>
        <w:pStyle w:val="Puslapioinaostekstas"/>
        <w:rPr>
          <w:rFonts w:ascii="Calibri" w:hAnsi="Calibri" w:cs="Calibri"/>
        </w:rPr>
      </w:pPr>
      <w:r w:rsidRPr="00D33F58">
        <w:rPr>
          <w:rStyle w:val="Puslapioinaosnuoroda"/>
          <w:rFonts w:ascii="Calibri" w:hAnsi="Calibri" w:cs="Calibri"/>
        </w:rPr>
        <w:footnoteRef/>
      </w:r>
      <w:r w:rsidRPr="00D33F58">
        <w:rPr>
          <w:rFonts w:ascii="Calibri" w:hAnsi="Calibri" w:cs="Calibri"/>
        </w:rPr>
        <w:t xml:space="preserve"> </w:t>
      </w:r>
      <w:r w:rsidRPr="00D33F58">
        <w:rPr>
          <w:rFonts w:ascii="Calibri" w:hAnsi="Calibri" w:cs="Calibri"/>
        </w:rPr>
        <w:t>Įstatymo 29 straipsnio 3 dalis „Perkančioji organizacija privalo nutraukti pradėtas pirkimo ar projekto konkurso procedūras, jeigu buvo pažeisti šio įstatymo 17 straipsnio 1 dalyje nustatyti principai ir atitinkamos padėties negalima ištaisyti.“</w:t>
      </w:r>
    </w:p>
  </w:footnote>
  <w:footnote w:id="4">
    <w:p w14:paraId="152BF724" w14:textId="77777777" w:rsidR="00D33F58" w:rsidRPr="00D33F58" w:rsidRDefault="003F14C2" w:rsidP="00D33F58">
      <w:pPr>
        <w:pStyle w:val="Puslapioinaostekstas"/>
        <w:rPr>
          <w:rFonts w:ascii="Calibri" w:hAnsi="Calibri" w:cs="Calibri"/>
        </w:rPr>
      </w:pPr>
      <w:r w:rsidRPr="00D33F58">
        <w:rPr>
          <w:rStyle w:val="Puslapioinaosnuoroda"/>
          <w:rFonts w:ascii="Calibri" w:hAnsi="Calibri" w:cs="Calibri"/>
        </w:rPr>
        <w:footnoteRef/>
      </w:r>
      <w:r w:rsidRPr="00D33F58">
        <w:rPr>
          <w:rFonts w:ascii="Calibri" w:hAnsi="Calibri" w:cs="Calibri"/>
        </w:rPr>
        <w:t xml:space="preserve"> </w:t>
      </w:r>
      <w:r w:rsidR="00D33F58" w:rsidRPr="00D33F58">
        <w:rPr>
          <w:rFonts w:ascii="Calibri" w:hAnsi="Calibri" w:cs="Calibri"/>
        </w:rPr>
        <w:t>Įstatymo 29 straipsnio 4 dalis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294F5F61" w14:textId="52B4CADD" w:rsidR="003F14C2" w:rsidRDefault="003F14C2">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F7"/>
    <w:rsid w:val="000328F7"/>
    <w:rsid w:val="00033458"/>
    <w:rsid w:val="000430B7"/>
    <w:rsid w:val="00043598"/>
    <w:rsid w:val="00054B58"/>
    <w:rsid w:val="000633AC"/>
    <w:rsid w:val="000B0C1C"/>
    <w:rsid w:val="00104F00"/>
    <w:rsid w:val="001206AA"/>
    <w:rsid w:val="001445AE"/>
    <w:rsid w:val="00193D2B"/>
    <w:rsid w:val="001B32C8"/>
    <w:rsid w:val="001D0F65"/>
    <w:rsid w:val="001F2513"/>
    <w:rsid w:val="00204B23"/>
    <w:rsid w:val="002414FC"/>
    <w:rsid w:val="00270816"/>
    <w:rsid w:val="00280D79"/>
    <w:rsid w:val="002B2490"/>
    <w:rsid w:val="002F52B0"/>
    <w:rsid w:val="00312317"/>
    <w:rsid w:val="00322CD9"/>
    <w:rsid w:val="003817A9"/>
    <w:rsid w:val="003A196F"/>
    <w:rsid w:val="003C7793"/>
    <w:rsid w:val="003D5B20"/>
    <w:rsid w:val="003E4799"/>
    <w:rsid w:val="003F0B33"/>
    <w:rsid w:val="003F14C2"/>
    <w:rsid w:val="003F7EE7"/>
    <w:rsid w:val="0041613D"/>
    <w:rsid w:val="00452A73"/>
    <w:rsid w:val="00453B57"/>
    <w:rsid w:val="00457DA8"/>
    <w:rsid w:val="004666E3"/>
    <w:rsid w:val="005059CA"/>
    <w:rsid w:val="00526E66"/>
    <w:rsid w:val="00532E22"/>
    <w:rsid w:val="00544C1F"/>
    <w:rsid w:val="0055028A"/>
    <w:rsid w:val="00553A57"/>
    <w:rsid w:val="00597351"/>
    <w:rsid w:val="005E3D08"/>
    <w:rsid w:val="005E482A"/>
    <w:rsid w:val="006435B3"/>
    <w:rsid w:val="00696882"/>
    <w:rsid w:val="006F2428"/>
    <w:rsid w:val="007023AE"/>
    <w:rsid w:val="00705877"/>
    <w:rsid w:val="0070646E"/>
    <w:rsid w:val="00722D49"/>
    <w:rsid w:val="007365F7"/>
    <w:rsid w:val="00742CFC"/>
    <w:rsid w:val="00762F86"/>
    <w:rsid w:val="007726BD"/>
    <w:rsid w:val="007741E4"/>
    <w:rsid w:val="0078238A"/>
    <w:rsid w:val="007869A5"/>
    <w:rsid w:val="007A5EBE"/>
    <w:rsid w:val="007C273E"/>
    <w:rsid w:val="007D6A86"/>
    <w:rsid w:val="00830C5A"/>
    <w:rsid w:val="00837364"/>
    <w:rsid w:val="00857519"/>
    <w:rsid w:val="00895A09"/>
    <w:rsid w:val="008A3F40"/>
    <w:rsid w:val="008D343C"/>
    <w:rsid w:val="008E17AD"/>
    <w:rsid w:val="008F3253"/>
    <w:rsid w:val="00900E77"/>
    <w:rsid w:val="009151F3"/>
    <w:rsid w:val="00932D4B"/>
    <w:rsid w:val="009636ED"/>
    <w:rsid w:val="00971E17"/>
    <w:rsid w:val="009C7323"/>
    <w:rsid w:val="009E0CD1"/>
    <w:rsid w:val="00A17EF4"/>
    <w:rsid w:val="00A2426C"/>
    <w:rsid w:val="00A7621C"/>
    <w:rsid w:val="00A8232D"/>
    <w:rsid w:val="00AB6277"/>
    <w:rsid w:val="00AE01F8"/>
    <w:rsid w:val="00AF155C"/>
    <w:rsid w:val="00AF5218"/>
    <w:rsid w:val="00B05E01"/>
    <w:rsid w:val="00B15BEE"/>
    <w:rsid w:val="00B4460E"/>
    <w:rsid w:val="00B4512A"/>
    <w:rsid w:val="00B5138B"/>
    <w:rsid w:val="00B526BA"/>
    <w:rsid w:val="00B61D75"/>
    <w:rsid w:val="00B7483D"/>
    <w:rsid w:val="00BC0C34"/>
    <w:rsid w:val="00BC6609"/>
    <w:rsid w:val="00C0364F"/>
    <w:rsid w:val="00C65600"/>
    <w:rsid w:val="00C809FE"/>
    <w:rsid w:val="00C84C4C"/>
    <w:rsid w:val="00CA286B"/>
    <w:rsid w:val="00CC427B"/>
    <w:rsid w:val="00CD2D00"/>
    <w:rsid w:val="00CF58A8"/>
    <w:rsid w:val="00D30E32"/>
    <w:rsid w:val="00D33F58"/>
    <w:rsid w:val="00D361AA"/>
    <w:rsid w:val="00D37F3B"/>
    <w:rsid w:val="00D6032E"/>
    <w:rsid w:val="00D64DA1"/>
    <w:rsid w:val="00D7469E"/>
    <w:rsid w:val="00DA311C"/>
    <w:rsid w:val="00E072F6"/>
    <w:rsid w:val="00E26462"/>
    <w:rsid w:val="00E277A9"/>
    <w:rsid w:val="00E31062"/>
    <w:rsid w:val="00E40882"/>
    <w:rsid w:val="00E41B0A"/>
    <w:rsid w:val="00E5691B"/>
    <w:rsid w:val="00E6430D"/>
    <w:rsid w:val="00EA2B58"/>
    <w:rsid w:val="00EF3C00"/>
    <w:rsid w:val="00F01571"/>
    <w:rsid w:val="00F04DCE"/>
    <w:rsid w:val="00F15F89"/>
    <w:rsid w:val="00F35220"/>
    <w:rsid w:val="00F6135E"/>
    <w:rsid w:val="00F71841"/>
    <w:rsid w:val="00F73B02"/>
    <w:rsid w:val="00F93E55"/>
    <w:rsid w:val="00FB191B"/>
    <w:rsid w:val="00FB67B3"/>
    <w:rsid w:val="00FC07DD"/>
    <w:rsid w:val="00FD4E48"/>
    <w:rsid w:val="00FD6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B4DD8"/>
  <w15:chartTrackingRefBased/>
  <w15:docId w15:val="{EAD034A0-E350-400A-BB62-F16E3DEC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6462"/>
    <w:pPr>
      <w:spacing w:line="259" w:lineRule="auto"/>
    </w:pPr>
    <w:rPr>
      <w:kern w:val="0"/>
      <w:sz w:val="22"/>
      <w:szCs w:val="22"/>
      <w:lang w:val="lt-LT"/>
      <w14:ligatures w14:val="none"/>
    </w:rPr>
  </w:style>
  <w:style w:type="paragraph" w:styleId="Antrat1">
    <w:name w:val="heading 1"/>
    <w:basedOn w:val="prastasis"/>
    <w:next w:val="prastasis"/>
    <w:link w:val="Antrat1Diagrama"/>
    <w:uiPriority w:val="9"/>
    <w:qFormat/>
    <w:rsid w:val="000328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0328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0328F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0328F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0328F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0328F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0328F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0328F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0328F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28F7"/>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0328F7"/>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0328F7"/>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0328F7"/>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0328F7"/>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0328F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0328F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0328F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0328F7"/>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0328F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0328F7"/>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0328F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0328F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0328F7"/>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0328F7"/>
    <w:rPr>
      <w:i/>
      <w:iCs/>
      <w:color w:val="404040" w:themeColor="text1" w:themeTint="BF"/>
      <w:lang w:val="lt-LT"/>
    </w:rPr>
  </w:style>
  <w:style w:type="paragraph" w:styleId="Sraopastraipa">
    <w:name w:val="List Paragraph"/>
    <w:basedOn w:val="prastasis"/>
    <w:uiPriority w:val="34"/>
    <w:qFormat/>
    <w:rsid w:val="000328F7"/>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0328F7"/>
    <w:rPr>
      <w:i/>
      <w:iCs/>
      <w:color w:val="0F4761" w:themeColor="accent1" w:themeShade="BF"/>
    </w:rPr>
  </w:style>
  <w:style w:type="paragraph" w:styleId="Iskirtacitata">
    <w:name w:val="Intense Quote"/>
    <w:basedOn w:val="prastasis"/>
    <w:next w:val="prastasis"/>
    <w:link w:val="IskirtacitataDiagrama"/>
    <w:uiPriority w:val="30"/>
    <w:qFormat/>
    <w:rsid w:val="000328F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0328F7"/>
    <w:rPr>
      <w:i/>
      <w:iCs/>
      <w:color w:val="0F4761" w:themeColor="accent1" w:themeShade="BF"/>
      <w:lang w:val="lt-LT"/>
    </w:rPr>
  </w:style>
  <w:style w:type="character" w:styleId="Rykinuoroda">
    <w:name w:val="Intense Reference"/>
    <w:basedOn w:val="Numatytasispastraiposriftas"/>
    <w:uiPriority w:val="32"/>
    <w:qFormat/>
    <w:rsid w:val="000328F7"/>
    <w:rPr>
      <w:b/>
      <w:bCs/>
      <w:smallCaps/>
      <w:color w:val="0F4761" w:themeColor="accent1" w:themeShade="BF"/>
      <w:spacing w:val="5"/>
    </w:rPr>
  </w:style>
  <w:style w:type="character" w:styleId="Hipersaitas">
    <w:name w:val="Hyperlink"/>
    <w:basedOn w:val="Numatytasispastraiposriftas"/>
    <w:uiPriority w:val="99"/>
    <w:unhideWhenUsed/>
    <w:rsid w:val="00705877"/>
    <w:rPr>
      <w:color w:val="0000FF"/>
      <w:u w:val="single"/>
    </w:rPr>
  </w:style>
  <w:style w:type="paragraph" w:styleId="Puslapioinaostekstas">
    <w:name w:val="footnote text"/>
    <w:basedOn w:val="prastasis"/>
    <w:link w:val="PuslapioinaostekstasDiagrama"/>
    <w:uiPriority w:val="99"/>
    <w:semiHidden/>
    <w:unhideWhenUsed/>
    <w:rsid w:val="00E6430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6430D"/>
    <w:rPr>
      <w:kern w:val="0"/>
      <w:sz w:val="20"/>
      <w:szCs w:val="20"/>
      <w:lang w:val="lt-LT"/>
      <w14:ligatures w14:val="none"/>
    </w:rPr>
  </w:style>
  <w:style w:type="character" w:styleId="Puslapioinaosnuoroda">
    <w:name w:val="footnote reference"/>
    <w:basedOn w:val="Numatytasispastraiposriftas"/>
    <w:uiPriority w:val="99"/>
    <w:semiHidden/>
    <w:unhideWhenUsed/>
    <w:rsid w:val="00E6430D"/>
    <w:rPr>
      <w:vertAlign w:val="superscript"/>
    </w:rPr>
  </w:style>
  <w:style w:type="paragraph" w:styleId="Antrats">
    <w:name w:val="header"/>
    <w:basedOn w:val="prastasis"/>
    <w:link w:val="AntratsDiagrama"/>
    <w:uiPriority w:val="99"/>
    <w:semiHidden/>
    <w:unhideWhenUsed/>
    <w:rsid w:val="00B05E0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B05E01"/>
    <w:rPr>
      <w:kern w:val="0"/>
      <w:sz w:val="22"/>
      <w:szCs w:val="22"/>
      <w:lang w:val="lt-LT"/>
      <w14:ligatures w14:val="none"/>
    </w:rPr>
  </w:style>
  <w:style w:type="paragraph" w:styleId="Porat">
    <w:name w:val="footer"/>
    <w:basedOn w:val="prastasis"/>
    <w:link w:val="PoratDiagrama"/>
    <w:uiPriority w:val="99"/>
    <w:semiHidden/>
    <w:unhideWhenUsed/>
    <w:rsid w:val="00B05E0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B05E01"/>
    <w:rPr>
      <w:kern w:val="0"/>
      <w:sz w:val="22"/>
      <w:szCs w:val="22"/>
      <w:lang w:val="lt-LT"/>
      <w14:ligatures w14:val="none"/>
    </w:rPr>
  </w:style>
  <w:style w:type="character" w:styleId="Neapdorotaspaminjimas">
    <w:name w:val="Unresolved Mention"/>
    <w:basedOn w:val="Numatytasispastraiposriftas"/>
    <w:uiPriority w:val="99"/>
    <w:semiHidden/>
    <w:unhideWhenUsed/>
    <w:rsid w:val="002B2490"/>
    <w:rPr>
      <w:color w:val="605E5C"/>
      <w:shd w:val="clear" w:color="auto" w:fill="E1DFDD"/>
    </w:rPr>
  </w:style>
  <w:style w:type="paragraph" w:styleId="Pataisymai">
    <w:name w:val="Revision"/>
    <w:hidden/>
    <w:uiPriority w:val="99"/>
    <w:semiHidden/>
    <w:rsid w:val="003F7EE7"/>
    <w:pPr>
      <w:spacing w:after="0" w:line="240" w:lineRule="auto"/>
    </w:pPr>
    <w:rPr>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4886768">
      <w:bodyDiv w:val="1"/>
      <w:marLeft w:val="0"/>
      <w:marRight w:val="0"/>
      <w:marTop w:val="0"/>
      <w:marBottom w:val="0"/>
      <w:divBdr>
        <w:top w:val="none" w:sz="0" w:space="0" w:color="auto"/>
        <w:left w:val="none" w:sz="0" w:space="0" w:color="auto"/>
        <w:bottom w:val="none" w:sz="0" w:space="0" w:color="auto"/>
        <w:right w:val="none" w:sz="0" w:space="0" w:color="auto"/>
      </w:divBdr>
      <w:divsChild>
        <w:div w:id="1119106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255836/asr" TargetMode="External"/><Relationship Id="rId5" Type="http://schemas.openxmlformats.org/officeDocument/2006/relationships/styles" Target="styles.xml"/><Relationship Id="rId10" Type="http://schemas.openxmlformats.org/officeDocument/2006/relationships/hyperlink" Target="https://vpt.lrv.lt/public/canonical/1732513970/18330/Prane%C5%A1imas_apie_pakeitimus.pptx"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SharedWithUsers xmlns="6a52903b-52cf-4030-9e6a-71ed2200889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C7F728-DE96-4CED-9198-6D9696F8F2DC}">
  <ds:schemaRefs>
    <ds:schemaRef ds:uri="http://schemas.openxmlformats.org/officeDocument/2006/bibliography"/>
  </ds:schemaRefs>
</ds:datastoreItem>
</file>

<file path=customXml/itemProps2.xml><?xml version="1.0" encoding="utf-8"?>
<ds:datastoreItem xmlns:ds="http://schemas.openxmlformats.org/officeDocument/2006/customXml" ds:itemID="{DFFED118-8137-4DF5-9B7B-0900034829E2}">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C3C9F846-D520-43A7-AE70-EE0E188C87C0}">
  <ds:schemaRefs>
    <ds:schemaRef ds:uri="http://schemas.microsoft.com/sharepoint/v3/contenttype/forms"/>
  </ds:schemaRefs>
</ds:datastoreItem>
</file>

<file path=customXml/itemProps4.xml><?xml version="1.0" encoding="utf-8"?>
<ds:datastoreItem xmlns:ds="http://schemas.openxmlformats.org/officeDocument/2006/customXml" ds:itemID="{9DF85C72-F56D-4B1D-A2F7-4E76B0F33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777</Words>
  <Characters>4435</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9</cp:revision>
  <dcterms:created xsi:type="dcterms:W3CDTF">2024-12-19T14:24:00Z</dcterms:created>
  <dcterms:modified xsi:type="dcterms:W3CDTF">2024-12-22T07:31:00Z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