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D680F" w14:textId="77777777" w:rsidR="00935E70" w:rsidRPr="00FE0B72" w:rsidRDefault="00935E70" w:rsidP="00935E70">
      <w:pPr>
        <w:shd w:val="clear" w:color="auto" w:fill="FFFFFF"/>
        <w:spacing w:after="0" w:line="240" w:lineRule="auto"/>
        <w:ind w:firstLine="720"/>
        <w:rPr>
          <w:rFonts w:eastAsia="Times New Roman" w:cstheme="minorHAnsi"/>
          <w:color w:val="000000"/>
          <w:kern w:val="0"/>
          <w:sz w:val="24"/>
          <w:szCs w:val="24"/>
          <w:lang w:val="lt-LT"/>
          <w14:ligatures w14:val="none"/>
        </w:rPr>
      </w:pPr>
      <w:r w:rsidRPr="00FE0B72">
        <w:rPr>
          <w:rFonts w:eastAsia="Times New Roman" w:cstheme="minorHAnsi"/>
          <w:color w:val="000000"/>
          <w:kern w:val="0"/>
          <w:sz w:val="24"/>
          <w:szCs w:val="24"/>
          <w:lang w:val="lt-LT"/>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72DF465" w14:textId="77777777" w:rsidR="00935E70" w:rsidRDefault="00935E70" w:rsidP="00935E70">
      <w:pPr>
        <w:shd w:val="clear" w:color="auto" w:fill="FFFFFF"/>
        <w:spacing w:after="0" w:line="240" w:lineRule="auto"/>
        <w:ind w:firstLine="720"/>
        <w:rPr>
          <w:rFonts w:eastAsia="Times New Roman" w:cstheme="minorHAnsi"/>
          <w:color w:val="000000"/>
          <w:kern w:val="0"/>
          <w:sz w:val="24"/>
          <w:szCs w:val="24"/>
          <w:lang w:val="lt-LT"/>
          <w14:ligatures w14:val="none"/>
        </w:rPr>
      </w:pPr>
      <w:r w:rsidRPr="00FE0B72">
        <w:rPr>
          <w:rFonts w:eastAsia="Times New Roman" w:cstheme="minorHAnsi"/>
          <w:color w:val="000000"/>
          <w:kern w:val="0"/>
          <w:sz w:val="24"/>
          <w:szCs w:val="24"/>
          <w:lang w:val="lt-LT"/>
          <w14:ligatures w14:val="none"/>
        </w:rPr>
        <w:t xml:space="preserve">Vadovaujantis Tarnybai Įstatyme nustatyta pažeidimų prevencijos funkcija, šiuo metu atliekama </w:t>
      </w:r>
      <w:r w:rsidRPr="00BD1899">
        <w:rPr>
          <w:rFonts w:eastAsia="Times New Roman" w:cstheme="minorHAnsi"/>
          <w:color w:val="000000"/>
          <w:kern w:val="0"/>
          <w:sz w:val="24"/>
          <w:szCs w:val="24"/>
          <w:lang w:val="lt-LT"/>
          <w14:ligatures w14:val="none"/>
        </w:rPr>
        <w:t>Viešo</w:t>
      </w:r>
      <w:r>
        <w:rPr>
          <w:rFonts w:eastAsia="Times New Roman" w:cstheme="minorHAnsi"/>
          <w:color w:val="000000"/>
          <w:kern w:val="0"/>
          <w:sz w:val="24"/>
          <w:szCs w:val="24"/>
          <w:lang w:val="lt-LT"/>
          <w14:ligatures w14:val="none"/>
        </w:rPr>
        <w:t>sios</w:t>
      </w:r>
      <w:r w:rsidRPr="00BD1899">
        <w:rPr>
          <w:rFonts w:eastAsia="Times New Roman" w:cstheme="minorHAnsi"/>
          <w:color w:val="000000"/>
          <w:kern w:val="0"/>
          <w:sz w:val="24"/>
          <w:szCs w:val="24"/>
          <w:lang w:val="lt-LT"/>
          <w14:ligatures w14:val="none"/>
        </w:rPr>
        <w:t xml:space="preserve"> įstaig</w:t>
      </w:r>
      <w:r>
        <w:rPr>
          <w:rFonts w:eastAsia="Times New Roman" w:cstheme="minorHAnsi"/>
          <w:color w:val="000000"/>
          <w:kern w:val="0"/>
          <w:sz w:val="24"/>
          <w:szCs w:val="24"/>
          <w:lang w:val="lt-LT"/>
          <w14:ligatures w14:val="none"/>
        </w:rPr>
        <w:t>os</w:t>
      </w:r>
      <w:r w:rsidRPr="00BD1899">
        <w:rPr>
          <w:rFonts w:eastAsia="Times New Roman" w:cstheme="minorHAnsi"/>
          <w:color w:val="000000"/>
          <w:kern w:val="0"/>
          <w:sz w:val="24"/>
          <w:szCs w:val="24"/>
          <w:lang w:val="lt-LT"/>
          <w14:ligatures w14:val="none"/>
        </w:rPr>
        <w:t xml:space="preserve"> Kauno miesto poliklinika</w:t>
      </w:r>
      <w:r>
        <w:rPr>
          <w:rFonts w:eastAsia="Times New Roman" w:cstheme="minorHAnsi"/>
          <w:color w:val="000000"/>
          <w:kern w:val="0"/>
          <w:sz w:val="24"/>
          <w:szCs w:val="24"/>
          <w:lang w:val="lt-LT"/>
          <w14:ligatures w14:val="none"/>
        </w:rPr>
        <w:t xml:space="preserve"> (toliau – Perkančioji organizacija) vykdomo </w:t>
      </w:r>
      <w:r w:rsidRPr="004E2B5C">
        <w:rPr>
          <w:rFonts w:eastAsia="Times New Roman" w:cstheme="minorHAnsi"/>
          <w:b/>
          <w:bCs/>
          <w:color w:val="000000"/>
          <w:kern w:val="0"/>
          <w:sz w:val="24"/>
          <w:szCs w:val="24"/>
          <w:lang w:val="lt-LT"/>
          <w14:ligatures w14:val="none"/>
        </w:rPr>
        <w:t>pirkimo Nr. 742626 (74150) „Ultragarsinių diagnostikos sistemų pirkimas“</w:t>
      </w:r>
      <w:r>
        <w:rPr>
          <w:rFonts w:eastAsia="Times New Roman" w:cstheme="minorHAnsi"/>
          <w:color w:val="000000"/>
          <w:kern w:val="0"/>
          <w:sz w:val="24"/>
          <w:szCs w:val="24"/>
          <w:lang w:val="lt-LT"/>
          <w14:ligatures w14:val="none"/>
        </w:rPr>
        <w:t xml:space="preserve"> (toliau – Perkančioji organizacija) </w:t>
      </w:r>
      <w:r w:rsidRPr="00FE0B72">
        <w:rPr>
          <w:rFonts w:eastAsia="Times New Roman" w:cstheme="minorHAnsi"/>
          <w:color w:val="000000"/>
          <w:kern w:val="0"/>
          <w:sz w:val="24"/>
          <w:szCs w:val="24"/>
          <w:lang w:val="lt-LT"/>
          <w14:ligatures w14:val="none"/>
        </w:rPr>
        <w:t>dokumentų atitikties Įstatymui ir su jo įgyvendinimu susijusiems teisės aktams peržiūra (peržiūra prevenciniais tikslais atliekama tam tikra apimtimi).</w:t>
      </w:r>
    </w:p>
    <w:p w14:paraId="44D33E36" w14:textId="77777777" w:rsidR="00A87828" w:rsidRPr="00FE0B72" w:rsidRDefault="00A87828" w:rsidP="00935E70">
      <w:pPr>
        <w:shd w:val="clear" w:color="auto" w:fill="FFFFFF"/>
        <w:spacing w:after="0" w:line="240" w:lineRule="auto"/>
        <w:ind w:firstLine="720"/>
        <w:rPr>
          <w:rFonts w:eastAsia="Times New Roman" w:cstheme="minorHAnsi"/>
          <w:color w:val="000000"/>
          <w:kern w:val="0"/>
          <w:sz w:val="24"/>
          <w:szCs w:val="24"/>
          <w:lang w:val="lt-LT"/>
          <w14:ligatures w14:val="none"/>
        </w:rPr>
      </w:pPr>
    </w:p>
    <w:p w14:paraId="1905A494" w14:textId="77777777" w:rsidR="00935E70" w:rsidRPr="00FE0B72" w:rsidRDefault="00935E70" w:rsidP="00935E70">
      <w:pPr>
        <w:shd w:val="clear" w:color="auto" w:fill="FFFFFF"/>
        <w:spacing w:after="0" w:line="240" w:lineRule="auto"/>
        <w:ind w:firstLine="720"/>
        <w:rPr>
          <w:rFonts w:eastAsia="Times New Roman" w:cstheme="minorHAnsi"/>
          <w:color w:val="000000"/>
          <w:kern w:val="0"/>
          <w:sz w:val="24"/>
          <w:szCs w:val="24"/>
          <w:lang w:val="lt-LT"/>
          <w14:ligatures w14:val="none"/>
        </w:rPr>
      </w:pPr>
      <w:r w:rsidRPr="00FE0B72">
        <w:rPr>
          <w:rFonts w:eastAsia="Times New Roman" w:cstheme="minorHAnsi"/>
          <w:color w:val="000000"/>
          <w:kern w:val="0"/>
          <w:sz w:val="24"/>
          <w:szCs w:val="24"/>
          <w:lang w:val="lt-LT"/>
          <w14:ligatures w14:val="none"/>
        </w:rPr>
        <w:t>Prevencine tvarka peržiūrėjusi Pirkimo dokumentus bei įvertinusi Perkančiosios organizacijos pateiktą papildomą informaciją, paaiškinimus dėl techninės specifikacijos pagrindimo, Tarnyba teikia rekomendaciją dėl Pirkimo dokumentuose nustatytų sąlygų.</w:t>
      </w:r>
    </w:p>
    <w:p w14:paraId="08878C19" w14:textId="77777777" w:rsidR="00935E70" w:rsidRPr="00FE0B72" w:rsidRDefault="00935E70" w:rsidP="00935E70">
      <w:pPr>
        <w:shd w:val="clear" w:color="auto" w:fill="FFFFFF"/>
        <w:spacing w:after="0" w:line="240" w:lineRule="auto"/>
        <w:ind w:firstLine="720"/>
        <w:rPr>
          <w:rFonts w:eastAsia="Times New Roman" w:cstheme="minorHAnsi"/>
          <w:color w:val="000000"/>
          <w:kern w:val="0"/>
          <w:sz w:val="24"/>
          <w:szCs w:val="24"/>
          <w:lang w:val="lt-LT"/>
          <w14:ligatures w14:val="none"/>
        </w:rPr>
      </w:pPr>
      <w:r w:rsidRPr="00FE0B72">
        <w:rPr>
          <w:rFonts w:eastAsia="Times New Roman" w:cstheme="minorHAnsi"/>
          <w:color w:val="000000"/>
          <w:kern w:val="0"/>
          <w:sz w:val="24"/>
          <w:szCs w:val="24"/>
          <w:lang w:val="lt-LT"/>
          <w14:ligatures w14:val="none"/>
        </w:rPr>
        <w:t xml:space="preserve">Atsakydama į Tarnybos prašymą pateikti informaciją apie </w:t>
      </w:r>
      <w:r>
        <w:rPr>
          <w:rFonts w:eastAsia="Times New Roman" w:cstheme="minorHAnsi"/>
          <w:color w:val="000000"/>
          <w:kern w:val="0"/>
          <w:sz w:val="24"/>
          <w:szCs w:val="24"/>
          <w:lang w:val="lt-LT"/>
          <w14:ligatures w14:val="none"/>
        </w:rPr>
        <w:t xml:space="preserve">bent kelis </w:t>
      </w:r>
      <w:r w:rsidRPr="00FE0B72">
        <w:rPr>
          <w:rFonts w:eastAsia="Times New Roman" w:cstheme="minorHAnsi"/>
          <w:color w:val="000000"/>
          <w:kern w:val="0"/>
          <w:sz w:val="24"/>
          <w:szCs w:val="24"/>
          <w:lang w:val="lt-LT"/>
          <w14:ligatures w14:val="none"/>
        </w:rPr>
        <w:t>gamintoj</w:t>
      </w:r>
      <w:r>
        <w:rPr>
          <w:rFonts w:eastAsia="Times New Roman" w:cstheme="minorHAnsi"/>
          <w:color w:val="000000"/>
          <w:kern w:val="0"/>
          <w:sz w:val="24"/>
          <w:szCs w:val="24"/>
          <w:lang w:val="lt-LT"/>
          <w14:ligatures w14:val="none"/>
        </w:rPr>
        <w:t>us</w:t>
      </w:r>
      <w:r w:rsidRPr="00FE0B72">
        <w:rPr>
          <w:rFonts w:eastAsia="Times New Roman" w:cstheme="minorHAnsi"/>
          <w:color w:val="000000"/>
          <w:kern w:val="0"/>
          <w:sz w:val="24"/>
          <w:szCs w:val="24"/>
          <w:lang w:val="lt-LT"/>
          <w14:ligatures w14:val="none"/>
        </w:rPr>
        <w:t xml:space="preserve"> ir šių gamintojų siūlom</w:t>
      </w:r>
      <w:r>
        <w:rPr>
          <w:rFonts w:eastAsia="Times New Roman" w:cstheme="minorHAnsi"/>
          <w:color w:val="000000"/>
          <w:kern w:val="0"/>
          <w:sz w:val="24"/>
          <w:szCs w:val="24"/>
          <w:lang w:val="lt-LT"/>
          <w14:ligatures w14:val="none"/>
        </w:rPr>
        <w:t xml:space="preserve">us modelius, kurie atitiktų techninės specifikacijos reikalavimų visumą kiekvienai Pirkimo daliai bei kokybės techninių kriterijų reikalavimams, Perkančioji organizacija Tarnybai pateikė skirtingų gamintojų modelių </w:t>
      </w:r>
      <w:r w:rsidRPr="00FE0B72">
        <w:rPr>
          <w:rFonts w:eastAsia="Times New Roman" w:cstheme="minorHAnsi"/>
          <w:color w:val="000000"/>
          <w:kern w:val="0"/>
          <w:sz w:val="24"/>
          <w:szCs w:val="24"/>
          <w:lang w:val="lt-LT"/>
          <w14:ligatures w14:val="none"/>
        </w:rPr>
        <w:t xml:space="preserve">techninių parametrų palyginimo lenteles </w:t>
      </w:r>
      <w:r>
        <w:rPr>
          <w:rFonts w:eastAsia="Times New Roman" w:cstheme="minorHAnsi"/>
          <w:color w:val="000000"/>
          <w:kern w:val="0"/>
          <w:sz w:val="24"/>
          <w:szCs w:val="24"/>
          <w:lang w:val="lt-LT"/>
          <w14:ligatures w14:val="none"/>
        </w:rPr>
        <w:t xml:space="preserve">1-4, 6 Pirkimo dalims, 5 Pirkimo daliai nurodė 3 skirtingus gamintojų modelius </w:t>
      </w:r>
      <w:r w:rsidRPr="00FE0B72">
        <w:rPr>
          <w:rFonts w:eastAsia="Times New Roman" w:cstheme="minorHAnsi"/>
          <w:color w:val="000000"/>
          <w:kern w:val="0"/>
          <w:sz w:val="24"/>
          <w:szCs w:val="24"/>
          <w:lang w:val="lt-LT"/>
          <w14:ligatures w14:val="none"/>
        </w:rPr>
        <w:t>bei pateikė šių modelių gamintojų dokumentus.</w:t>
      </w:r>
    </w:p>
    <w:p w14:paraId="59FE4F66" w14:textId="77777777" w:rsidR="008559B8" w:rsidRDefault="008559B8" w:rsidP="00935E70">
      <w:pPr>
        <w:pStyle w:val="ListParagraph"/>
        <w:shd w:val="clear" w:color="auto" w:fill="FFFFFF"/>
        <w:spacing w:after="0" w:line="240" w:lineRule="auto"/>
        <w:ind w:left="0" w:firstLine="720"/>
        <w:rPr>
          <w:rFonts w:eastAsia="Times New Roman" w:cstheme="minorHAnsi"/>
          <w:b/>
          <w:bCs/>
          <w:i/>
          <w:iCs/>
          <w:color w:val="000000"/>
          <w:kern w:val="0"/>
          <w14:ligatures w14:val="none"/>
        </w:rPr>
      </w:pPr>
    </w:p>
    <w:p w14:paraId="531655C0" w14:textId="3BB997B8" w:rsidR="00935E70" w:rsidRDefault="00935E70" w:rsidP="00935E70">
      <w:pPr>
        <w:pStyle w:val="ListParagraph"/>
        <w:shd w:val="clear" w:color="auto" w:fill="FFFFFF"/>
        <w:spacing w:after="0" w:line="240" w:lineRule="auto"/>
        <w:ind w:left="0" w:firstLine="720"/>
        <w:rPr>
          <w:rFonts w:cstheme="minorHAnsi"/>
          <w:color w:val="000000"/>
        </w:rPr>
      </w:pPr>
      <w:r w:rsidRPr="00FE0B72">
        <w:rPr>
          <w:rFonts w:eastAsia="Times New Roman" w:cstheme="minorHAnsi"/>
          <w:b/>
          <w:bCs/>
          <w:i/>
          <w:iCs/>
          <w:color w:val="000000"/>
          <w:kern w:val="0"/>
          <w14:ligatures w14:val="none"/>
        </w:rPr>
        <w:t xml:space="preserve">Dėl </w:t>
      </w:r>
      <w:r>
        <w:rPr>
          <w:rFonts w:eastAsia="Times New Roman" w:cstheme="minorHAnsi"/>
          <w:b/>
          <w:bCs/>
          <w:i/>
          <w:iCs/>
          <w:color w:val="000000"/>
          <w:kern w:val="0"/>
          <w14:ligatures w14:val="none"/>
        </w:rPr>
        <w:t>Pirkimo dalių Nr. 1-4 ir 6</w:t>
      </w:r>
      <w:r w:rsidRPr="00FE0B72">
        <w:rPr>
          <w:rFonts w:eastAsia="Times New Roman" w:cstheme="minorHAnsi"/>
          <w:b/>
          <w:bCs/>
          <w:i/>
          <w:iCs/>
          <w:color w:val="000000"/>
          <w:kern w:val="0"/>
          <w14:ligatures w14:val="none"/>
        </w:rPr>
        <w:t>:</w:t>
      </w:r>
    </w:p>
    <w:p w14:paraId="1AE48935" w14:textId="45E89FC3" w:rsidR="00935E70" w:rsidRDefault="00935E70" w:rsidP="00935E70">
      <w:pPr>
        <w:pStyle w:val="paragraph"/>
        <w:spacing w:before="0" w:beforeAutospacing="0" w:after="0" w:afterAutospacing="0"/>
        <w:ind w:firstLine="720"/>
        <w:textAlignment w:val="baseline"/>
        <w:rPr>
          <w:rFonts w:asciiTheme="minorHAnsi" w:hAnsiTheme="minorHAnsi" w:cstheme="minorHAnsi"/>
          <w:color w:val="000000"/>
          <w:lang w:val="lt-LT"/>
        </w:rPr>
      </w:pPr>
      <w:r w:rsidRPr="00FE0B72">
        <w:rPr>
          <w:rFonts w:asciiTheme="minorHAnsi" w:hAnsiTheme="minorHAnsi" w:cstheme="minorHAnsi"/>
          <w:color w:val="000000"/>
          <w:lang w:val="lt-LT"/>
        </w:rPr>
        <w:t>Tarnyba, atliko Perkančiosios organizacijos pateikt</w:t>
      </w:r>
      <w:r>
        <w:rPr>
          <w:rFonts w:asciiTheme="minorHAnsi" w:hAnsiTheme="minorHAnsi" w:cstheme="minorHAnsi"/>
          <w:color w:val="000000"/>
          <w:lang w:val="lt-LT"/>
        </w:rPr>
        <w:t xml:space="preserve">ų dokumentų vertinimą, kurio metu nustatyta, jog Pirkimo dalims Nr. 1-4, 6 pateiktose skirtingų gamintojų techninių parametrų palyginimo lentelėse pateikta (nurodoma) skirtingo pažangumo lygio medicininė įranga. Pvz., 2-4, 6 Pirkimo dalyse, kaip atitinkantis nustatytus reikalavimus, nurodytas Samsung RS85 </w:t>
      </w:r>
      <w:proofErr w:type="spellStart"/>
      <w:r>
        <w:rPr>
          <w:rFonts w:asciiTheme="minorHAnsi" w:hAnsiTheme="minorHAnsi" w:cstheme="minorHAnsi"/>
          <w:color w:val="000000"/>
          <w:lang w:val="lt-LT"/>
        </w:rPr>
        <w:t>Prestige</w:t>
      </w:r>
      <w:proofErr w:type="spellEnd"/>
      <w:r>
        <w:rPr>
          <w:rFonts w:asciiTheme="minorHAnsi" w:hAnsiTheme="minorHAnsi" w:cstheme="minorHAnsi"/>
          <w:color w:val="000000"/>
          <w:lang w:val="lt-LT"/>
        </w:rPr>
        <w:t xml:space="preserve"> modelis (ekspertinio pažangumo lygio įranga), Siemens </w:t>
      </w:r>
      <w:proofErr w:type="spellStart"/>
      <w:r>
        <w:rPr>
          <w:rFonts w:asciiTheme="minorHAnsi" w:hAnsiTheme="minorHAnsi" w:cstheme="minorHAnsi"/>
          <w:color w:val="000000"/>
          <w:lang w:val="lt-LT"/>
        </w:rPr>
        <w:t>Sequoia</w:t>
      </w:r>
      <w:proofErr w:type="spellEnd"/>
      <w:r>
        <w:rPr>
          <w:rFonts w:asciiTheme="minorHAnsi" w:hAnsiTheme="minorHAnsi" w:cstheme="minorHAnsi"/>
          <w:color w:val="000000"/>
          <w:lang w:val="lt-LT"/>
        </w:rPr>
        <w:t xml:space="preserve"> (Premium pažangumo lygio įranga), kurių vertė rinkoje (išvada darytina įvertinus viešai skelbiamų viešųjų pirkimo pardavimo sutarčių duomenis) būtų didesnė, nei atskiros Pirkimo dalies planuojama maksimali vertė, nurodyta Specialiųjų Pirkimo sąlygų 2.3 papunktyje ir 7 priede „Pasiūlymų vertinimo kriterijai ir sąlygos“.</w:t>
      </w:r>
    </w:p>
    <w:p w14:paraId="4C7083A8" w14:textId="0845D1F0" w:rsidR="00935E70" w:rsidRDefault="00935E70" w:rsidP="00935E70">
      <w:pPr>
        <w:pStyle w:val="paragraph"/>
        <w:spacing w:before="0" w:beforeAutospacing="0" w:after="0" w:afterAutospacing="0"/>
        <w:ind w:firstLine="720"/>
        <w:textAlignment w:val="baseline"/>
        <w:rPr>
          <w:rFonts w:asciiTheme="minorHAnsi" w:hAnsiTheme="minorHAnsi" w:cstheme="minorHAnsi"/>
          <w:color w:val="000000"/>
          <w:lang w:val="lt-LT"/>
        </w:rPr>
      </w:pPr>
      <w:r>
        <w:rPr>
          <w:rFonts w:asciiTheme="minorHAnsi" w:hAnsiTheme="minorHAnsi" w:cstheme="minorHAnsi"/>
          <w:color w:val="000000"/>
          <w:lang w:val="lt-LT"/>
        </w:rPr>
        <w:t xml:space="preserve">Pažymėtina, jog </w:t>
      </w:r>
      <w:r w:rsidRPr="002D1CB3">
        <w:rPr>
          <w:rFonts w:asciiTheme="minorHAnsi" w:hAnsiTheme="minorHAnsi" w:cstheme="minorHAnsi"/>
          <w:color w:val="000000"/>
          <w:lang w:val="lt-LT"/>
        </w:rPr>
        <w:t>Perkančioji organizacija, siekdama užtikrinti tiekėjų konkurenciją bei gauti konkurencingus pasiūlymus, tiek vykdydama rinkos konsultaciją (rinkos tyrimą), tiek nustatydama techninius reikalavimus (parametrus), tur</w:t>
      </w:r>
      <w:r>
        <w:rPr>
          <w:rFonts w:asciiTheme="minorHAnsi" w:hAnsiTheme="minorHAnsi" w:cstheme="minorHAnsi"/>
          <w:color w:val="000000"/>
          <w:lang w:val="lt-LT"/>
        </w:rPr>
        <w:t xml:space="preserve">i </w:t>
      </w:r>
      <w:r w:rsidRPr="002D1CB3">
        <w:rPr>
          <w:rFonts w:asciiTheme="minorHAnsi" w:hAnsiTheme="minorHAnsi" w:cstheme="minorHAnsi"/>
          <w:color w:val="000000"/>
          <w:lang w:val="lt-LT"/>
        </w:rPr>
        <w:t xml:space="preserve">vertinti ir lyginti tos pačios </w:t>
      </w:r>
      <w:r>
        <w:rPr>
          <w:rFonts w:asciiTheme="minorHAnsi" w:hAnsiTheme="minorHAnsi" w:cstheme="minorHAnsi"/>
          <w:color w:val="000000"/>
          <w:lang w:val="lt-LT"/>
        </w:rPr>
        <w:t xml:space="preserve">pažangumo </w:t>
      </w:r>
      <w:r w:rsidRPr="002D1CB3">
        <w:rPr>
          <w:rFonts w:asciiTheme="minorHAnsi" w:hAnsiTheme="minorHAnsi" w:cstheme="minorHAnsi"/>
          <w:color w:val="000000"/>
          <w:lang w:val="lt-LT"/>
        </w:rPr>
        <w:t>kategorijos medicinos įrangą</w:t>
      </w:r>
      <w:r>
        <w:rPr>
          <w:rFonts w:asciiTheme="minorHAnsi" w:hAnsiTheme="minorHAnsi" w:cstheme="minorHAnsi"/>
          <w:color w:val="000000"/>
          <w:lang w:val="lt-LT"/>
        </w:rPr>
        <w:t>, kurią būtų reali galimybė įsigyti atsižvelgiant į  Pirkimo dalių vertę</w:t>
      </w:r>
      <w:r w:rsidRPr="002D1CB3">
        <w:rPr>
          <w:rFonts w:asciiTheme="minorHAnsi" w:hAnsiTheme="minorHAnsi" w:cstheme="minorHAnsi"/>
          <w:color w:val="000000"/>
          <w:lang w:val="lt-LT"/>
        </w:rPr>
        <w:t xml:space="preserve">. </w:t>
      </w:r>
      <w:r>
        <w:rPr>
          <w:rFonts w:asciiTheme="minorHAnsi" w:hAnsiTheme="minorHAnsi" w:cstheme="minorHAnsi"/>
          <w:color w:val="000000"/>
          <w:lang w:val="lt-LT"/>
        </w:rPr>
        <w:t>B</w:t>
      </w:r>
      <w:r w:rsidRPr="002D1CB3">
        <w:rPr>
          <w:rFonts w:asciiTheme="minorHAnsi" w:hAnsiTheme="minorHAnsi" w:cstheme="minorHAnsi"/>
          <w:color w:val="000000"/>
          <w:lang w:val="lt-LT"/>
        </w:rPr>
        <w:t xml:space="preserve">rangesni ir geresnių (aukštesnių) techninių parametrų </w:t>
      </w:r>
      <w:r>
        <w:rPr>
          <w:rFonts w:asciiTheme="minorHAnsi" w:hAnsiTheme="minorHAnsi" w:cstheme="minorHAnsi"/>
          <w:color w:val="000000"/>
          <w:lang w:val="lt-LT"/>
        </w:rPr>
        <w:t>įrangos modeliai, nors ir teoriškai atitiktų techninės specifikacijos reikalavimus, neturėtų galimybės konkuruoti su žemesnės pažangumo kategorijos įranga</w:t>
      </w:r>
      <w:r w:rsidRPr="00BC6186">
        <w:rPr>
          <w:rFonts w:asciiTheme="minorHAnsi" w:hAnsiTheme="minorHAnsi" w:cstheme="minorHAnsi"/>
          <w:color w:val="000000"/>
          <w:lang w:val="lt-LT"/>
        </w:rPr>
        <w:t xml:space="preserve"> </w:t>
      </w:r>
      <w:r>
        <w:rPr>
          <w:rFonts w:asciiTheme="minorHAnsi" w:hAnsiTheme="minorHAnsi" w:cstheme="minorHAnsi"/>
          <w:color w:val="000000"/>
          <w:lang w:val="lt-LT"/>
        </w:rPr>
        <w:t>pagal kainą.</w:t>
      </w:r>
    </w:p>
    <w:p w14:paraId="13778FDD" w14:textId="5D169EE7" w:rsidR="00935E70" w:rsidRDefault="00935E70" w:rsidP="00935E70">
      <w:pPr>
        <w:pStyle w:val="paragraph"/>
        <w:spacing w:before="0" w:beforeAutospacing="0" w:after="0" w:afterAutospacing="0"/>
        <w:ind w:firstLine="720"/>
        <w:textAlignment w:val="baseline"/>
        <w:rPr>
          <w:rFonts w:asciiTheme="minorHAnsi" w:hAnsiTheme="minorHAnsi" w:cstheme="minorHAnsi"/>
          <w:color w:val="000000"/>
          <w:lang w:val="lt-LT"/>
        </w:rPr>
      </w:pPr>
      <w:r w:rsidRPr="003A4299">
        <w:rPr>
          <w:rFonts w:asciiTheme="minorHAnsi" w:hAnsiTheme="minorHAnsi" w:cstheme="minorHAnsi"/>
          <w:color w:val="000000"/>
          <w:lang w:val="lt-LT"/>
        </w:rPr>
        <w:t>Nagrinėjamu atveju</w:t>
      </w:r>
      <w:r>
        <w:rPr>
          <w:rFonts w:asciiTheme="minorHAnsi" w:hAnsiTheme="minorHAnsi" w:cstheme="minorHAnsi"/>
          <w:color w:val="000000"/>
          <w:lang w:val="lt-LT"/>
        </w:rPr>
        <w:t>,</w:t>
      </w:r>
      <w:r w:rsidRPr="003A4299">
        <w:rPr>
          <w:rFonts w:asciiTheme="minorHAnsi" w:hAnsiTheme="minorHAnsi" w:cstheme="minorHAnsi"/>
          <w:color w:val="000000"/>
          <w:lang w:val="lt-LT"/>
        </w:rPr>
        <w:t xml:space="preserve"> nesant įrodymų, jog techninės specifikacijos reikalavimų visumą atitinka daugiau nei vieno konkretaus gamintojo modelis, vertinant tos pačios pažangumo kategorijos įrangą, atsižvelgiant į skirtas lėšas</w:t>
      </w:r>
      <w:r>
        <w:rPr>
          <w:rFonts w:asciiTheme="minorHAnsi" w:hAnsiTheme="minorHAnsi" w:cstheme="minorHAnsi"/>
          <w:color w:val="000000"/>
          <w:lang w:val="lt-LT"/>
        </w:rPr>
        <w:t>, Tarnyba informuoja, kad atliks Pirkimo dalių Nr. 1, 2-4, 6 procedūrų vykdymo stebėseną iki pasiūlymo pateikimo momento. Tarnyba prašo Perkančiosios organizacijos, įvertinus pasiūlymus, pateikti informaciją apie gautus pasiūlymus Pirkimo dalims Nr. 1, 2-4, 6, nurodant tiekėjus, gamintojus ir jų siūlomus modelius,</w:t>
      </w:r>
      <w:r w:rsidR="008559B8">
        <w:rPr>
          <w:rFonts w:asciiTheme="minorHAnsi" w:hAnsiTheme="minorHAnsi" w:cstheme="minorHAnsi"/>
          <w:color w:val="000000"/>
          <w:lang w:val="lt-LT"/>
        </w:rPr>
        <w:t xml:space="preserve"> </w:t>
      </w:r>
      <w:r>
        <w:rPr>
          <w:rFonts w:asciiTheme="minorHAnsi" w:hAnsiTheme="minorHAnsi" w:cstheme="minorHAnsi"/>
          <w:color w:val="000000"/>
          <w:lang w:val="lt-LT"/>
        </w:rPr>
        <w:t>bei informaciją apie pasiūlymų kainas.</w:t>
      </w:r>
    </w:p>
    <w:p w14:paraId="6CD6BDDD" w14:textId="79938C59" w:rsidR="00935E70" w:rsidRPr="00E71246" w:rsidRDefault="00935E70" w:rsidP="00935E70">
      <w:pPr>
        <w:pStyle w:val="paragraph"/>
        <w:spacing w:before="0" w:beforeAutospacing="0" w:after="0" w:afterAutospacing="0"/>
        <w:ind w:firstLine="720"/>
        <w:textAlignment w:val="baseline"/>
        <w:rPr>
          <w:rFonts w:asciiTheme="minorHAnsi" w:hAnsiTheme="minorHAnsi" w:cstheme="minorHAnsi"/>
          <w:b/>
          <w:bCs/>
          <w:color w:val="000000"/>
          <w:lang w:val="lt-LT"/>
        </w:rPr>
      </w:pPr>
      <w:r w:rsidRPr="00E71246">
        <w:rPr>
          <w:rFonts w:asciiTheme="minorHAnsi" w:hAnsiTheme="minorHAnsi" w:cstheme="minorHAnsi"/>
          <w:b/>
          <w:bCs/>
          <w:color w:val="000000"/>
          <w:lang w:val="lt-LT"/>
        </w:rPr>
        <w:lastRenderedPageBreak/>
        <w:t>Dėl Pirkimo dalies</w:t>
      </w:r>
      <w:r>
        <w:rPr>
          <w:rFonts w:asciiTheme="minorHAnsi" w:hAnsiTheme="minorHAnsi" w:cstheme="minorHAnsi"/>
          <w:b/>
          <w:bCs/>
          <w:color w:val="000000"/>
          <w:lang w:val="lt-LT"/>
        </w:rPr>
        <w:t xml:space="preserve"> Nr.5</w:t>
      </w:r>
      <w:r w:rsidRPr="00E71246">
        <w:rPr>
          <w:rFonts w:asciiTheme="minorHAnsi" w:hAnsiTheme="minorHAnsi" w:cstheme="minorHAnsi"/>
          <w:b/>
          <w:bCs/>
          <w:color w:val="000000"/>
          <w:lang w:val="lt-LT"/>
        </w:rPr>
        <w:t>:</w:t>
      </w:r>
    </w:p>
    <w:p w14:paraId="053ECA6A" w14:textId="27956025" w:rsidR="00935E70" w:rsidRDefault="00935E70" w:rsidP="00935E70">
      <w:pPr>
        <w:pStyle w:val="paragraph"/>
        <w:spacing w:before="0" w:beforeAutospacing="0" w:after="0" w:afterAutospacing="0"/>
        <w:ind w:firstLine="720"/>
        <w:textAlignment w:val="baseline"/>
        <w:rPr>
          <w:rFonts w:asciiTheme="minorHAnsi" w:hAnsiTheme="minorHAnsi" w:cstheme="minorHAnsi"/>
          <w:color w:val="242424"/>
          <w:lang w:val="lt-LT" w:eastAsia="lt-LT"/>
        </w:rPr>
      </w:pPr>
      <w:r w:rsidRPr="00AF25C9">
        <w:rPr>
          <w:rFonts w:asciiTheme="minorHAnsi" w:hAnsiTheme="minorHAnsi" w:cstheme="minorHAnsi"/>
          <w:color w:val="000000"/>
          <w:lang w:val="lt-LT"/>
        </w:rPr>
        <w:t>Perkančioji organizacija</w:t>
      </w:r>
      <w:r>
        <w:rPr>
          <w:rFonts w:asciiTheme="minorHAnsi" w:hAnsiTheme="minorHAnsi" w:cstheme="minorHAnsi"/>
          <w:color w:val="000000"/>
          <w:lang w:val="lt-LT"/>
        </w:rPr>
        <w:t xml:space="preserve"> Pirkimo dalies Nr. 5 konkurencingumą grindė nurodydama, jog Pirkimo dalies Nr. 5 techninių reikalavimų visumą atitinka bent trys skirtingų gamintojų modeliai </w:t>
      </w:r>
      <w:r w:rsidRPr="007273D5">
        <w:rPr>
          <w:rFonts w:asciiTheme="minorHAnsi" w:hAnsiTheme="minorHAnsi" w:cstheme="minorHAnsi"/>
          <w:color w:val="000000"/>
          <w:lang w:val="lt-LT"/>
        </w:rPr>
        <w:t>(</w:t>
      </w:r>
      <w:r w:rsidRPr="004F0C4B">
        <w:rPr>
          <w:rFonts w:asciiTheme="minorHAnsi" w:hAnsiTheme="minorHAnsi" w:cstheme="minorHAnsi"/>
          <w:b/>
          <w:bCs/>
          <w:color w:val="242424"/>
          <w:lang w:val="lt-LT" w:eastAsia="lt-LT"/>
        </w:rPr>
        <w:t>Philips Epic 7, Canon Aplio i900, SonoScape S80</w:t>
      </w:r>
      <w:r w:rsidRPr="008F1455">
        <w:rPr>
          <w:rFonts w:asciiTheme="minorHAnsi" w:hAnsiTheme="minorHAnsi" w:cstheme="minorHAnsi"/>
          <w:color w:val="242424"/>
          <w:lang w:val="lt-LT" w:eastAsia="lt-LT"/>
        </w:rPr>
        <w:t>). Nustatyta</w:t>
      </w:r>
      <w:r w:rsidR="00050449">
        <w:rPr>
          <w:rFonts w:asciiTheme="minorHAnsi" w:hAnsiTheme="minorHAnsi" w:cstheme="minorHAnsi"/>
          <w:color w:val="242424"/>
          <w:lang w:val="lt-LT" w:eastAsia="lt-LT"/>
        </w:rPr>
        <w:t>, jog</w:t>
      </w:r>
      <w:r>
        <w:rPr>
          <w:rFonts w:asciiTheme="minorHAnsi" w:hAnsiTheme="minorHAnsi" w:cstheme="minorHAnsi"/>
          <w:color w:val="242424"/>
          <w:lang w:val="lt-LT" w:eastAsia="lt-LT"/>
        </w:rPr>
        <w:t xml:space="preserve"> </w:t>
      </w:r>
      <w:r w:rsidRPr="008F1455">
        <w:rPr>
          <w:rFonts w:asciiTheme="minorHAnsi" w:hAnsiTheme="minorHAnsi" w:cstheme="minorHAnsi"/>
          <w:color w:val="242424"/>
          <w:lang w:val="lt-LT" w:eastAsia="lt-LT"/>
        </w:rPr>
        <w:t>modeli</w:t>
      </w:r>
      <w:r>
        <w:rPr>
          <w:rFonts w:asciiTheme="minorHAnsi" w:hAnsiTheme="minorHAnsi" w:cstheme="minorHAnsi"/>
          <w:color w:val="242424"/>
          <w:lang w:val="lt-LT" w:eastAsia="lt-LT"/>
        </w:rPr>
        <w:t>s</w:t>
      </w:r>
      <w:r w:rsidRPr="008F1455">
        <w:rPr>
          <w:rFonts w:asciiTheme="minorHAnsi" w:hAnsiTheme="minorHAnsi" w:cstheme="minorHAnsi"/>
          <w:color w:val="242424"/>
          <w:lang w:val="lt-LT" w:eastAsia="lt-LT"/>
        </w:rPr>
        <w:t xml:space="preserve"> </w:t>
      </w:r>
      <w:r w:rsidRPr="004F0C4B">
        <w:rPr>
          <w:rFonts w:asciiTheme="minorHAnsi" w:hAnsiTheme="minorHAnsi" w:cstheme="minorHAnsi"/>
          <w:b/>
          <w:bCs/>
          <w:color w:val="242424"/>
          <w:lang w:val="lt-LT" w:eastAsia="lt-LT"/>
        </w:rPr>
        <w:t>SonoScape S80</w:t>
      </w:r>
      <w:r w:rsidRPr="00603682">
        <w:rPr>
          <w:rFonts w:asciiTheme="minorHAnsi" w:hAnsiTheme="minorHAnsi" w:cstheme="minorHAnsi"/>
          <w:color w:val="242424"/>
          <w:lang w:val="lt-LT" w:eastAsia="lt-LT"/>
        </w:rPr>
        <w:t xml:space="preserve"> neatitinka </w:t>
      </w:r>
      <w:r>
        <w:rPr>
          <w:rFonts w:asciiTheme="minorHAnsi" w:hAnsiTheme="minorHAnsi" w:cstheme="minorHAnsi"/>
          <w:color w:val="242424"/>
          <w:lang w:val="lt-LT" w:eastAsia="lt-LT"/>
        </w:rPr>
        <w:t xml:space="preserve">Pirkimo dalies Nr. 5 techninės specifikacijos 9 </w:t>
      </w:r>
      <w:r w:rsidRPr="00603682">
        <w:rPr>
          <w:rFonts w:asciiTheme="minorHAnsi" w:hAnsiTheme="minorHAnsi" w:cstheme="minorHAnsi"/>
          <w:color w:val="242424"/>
          <w:lang w:val="lt-LT" w:eastAsia="lt-LT"/>
        </w:rPr>
        <w:t>punkto</w:t>
      </w:r>
      <w:r>
        <w:rPr>
          <w:rFonts w:asciiTheme="minorHAnsi" w:hAnsiTheme="minorHAnsi" w:cstheme="minorHAnsi"/>
          <w:color w:val="242424"/>
          <w:lang w:val="lt-LT" w:eastAsia="lt-LT"/>
        </w:rPr>
        <w:t xml:space="preserve"> (reikalaujama „</w:t>
      </w:r>
      <w:r w:rsidRPr="000030A3">
        <w:rPr>
          <w:rFonts w:asciiTheme="minorHAnsi" w:hAnsiTheme="minorHAnsi" w:cstheme="minorHAnsi"/>
          <w:color w:val="242424"/>
          <w:lang w:val="lt-LT" w:eastAsia="lt-LT"/>
        </w:rPr>
        <w:t>Maksimalus kadrų dažnis 2D režime</w:t>
      </w:r>
      <w:r>
        <w:rPr>
          <w:rFonts w:asciiTheme="minorHAnsi" w:hAnsiTheme="minorHAnsi" w:cstheme="minorHAnsi"/>
          <w:color w:val="242424"/>
          <w:lang w:val="lt-LT" w:eastAsia="lt-LT"/>
        </w:rPr>
        <w:t xml:space="preserve"> </w:t>
      </w:r>
      <w:r w:rsidRPr="00C072D5">
        <w:rPr>
          <w:rFonts w:asciiTheme="minorHAnsi" w:hAnsiTheme="minorHAnsi" w:cstheme="minorHAnsi"/>
          <w:color w:val="242424"/>
          <w:lang w:val="lt-LT" w:eastAsia="lt-LT"/>
        </w:rPr>
        <w:t>≥ 2800 kadrų/s</w:t>
      </w:r>
      <w:r>
        <w:rPr>
          <w:rFonts w:asciiTheme="minorHAnsi" w:hAnsiTheme="minorHAnsi" w:cstheme="minorHAnsi"/>
          <w:color w:val="242424"/>
          <w:lang w:val="lt-LT" w:eastAsia="lt-LT"/>
        </w:rPr>
        <w:t xml:space="preserve">, </w:t>
      </w:r>
      <w:r w:rsidRPr="00791555">
        <w:rPr>
          <w:rFonts w:asciiTheme="minorHAnsi" w:hAnsiTheme="minorHAnsi" w:cstheme="minorHAnsi"/>
          <w:color w:val="242424"/>
          <w:lang w:val="lt-LT" w:eastAsia="lt-LT"/>
        </w:rPr>
        <w:t>SonoScape S80 modelio - 55</w:t>
      </w:r>
      <w:r w:rsidRPr="00A20300">
        <w:rPr>
          <w:rFonts w:asciiTheme="minorHAnsi" w:hAnsiTheme="minorHAnsi" w:cstheme="minorHAnsi"/>
          <w:color w:val="242424"/>
          <w:lang w:val="lt-LT" w:eastAsia="lt-LT"/>
        </w:rPr>
        <w:t xml:space="preserve"> </w:t>
      </w:r>
      <w:r>
        <w:rPr>
          <w:rFonts w:asciiTheme="minorHAnsi" w:hAnsiTheme="minorHAnsi" w:cstheme="minorHAnsi"/>
          <w:color w:val="242424"/>
          <w:lang w:val="lt-LT" w:eastAsia="lt-LT"/>
        </w:rPr>
        <w:t>kadrai</w:t>
      </w:r>
      <w:r w:rsidRPr="00A20300">
        <w:rPr>
          <w:rFonts w:asciiTheme="minorHAnsi" w:hAnsiTheme="minorHAnsi" w:cstheme="minorHAnsi"/>
          <w:color w:val="242424"/>
          <w:lang w:val="lt-LT" w:eastAsia="lt-LT"/>
        </w:rPr>
        <w:t>/s</w:t>
      </w:r>
      <w:r>
        <w:rPr>
          <w:rFonts w:asciiTheme="minorHAnsi" w:hAnsiTheme="minorHAnsi" w:cstheme="minorHAnsi"/>
          <w:color w:val="242424"/>
          <w:lang w:val="lt-LT" w:eastAsia="lt-LT"/>
        </w:rPr>
        <w:t xml:space="preserve">), </w:t>
      </w:r>
      <w:r w:rsidRPr="004F0C4B">
        <w:rPr>
          <w:rFonts w:asciiTheme="minorHAnsi" w:hAnsiTheme="minorHAnsi" w:cstheme="minorHAnsi"/>
          <w:b/>
          <w:bCs/>
          <w:color w:val="242424"/>
          <w:lang w:val="lt-LT" w:eastAsia="lt-LT"/>
        </w:rPr>
        <w:t>Canon Aplio i900</w:t>
      </w:r>
      <w:r w:rsidRPr="008F1455">
        <w:rPr>
          <w:rFonts w:asciiTheme="minorHAnsi" w:hAnsiTheme="minorHAnsi" w:cstheme="minorHAnsi"/>
          <w:color w:val="242424"/>
          <w:lang w:val="lt-LT" w:eastAsia="lt-LT"/>
        </w:rPr>
        <w:t xml:space="preserve"> </w:t>
      </w:r>
      <w:r w:rsidRPr="00681AAC">
        <w:rPr>
          <w:rFonts w:asciiTheme="minorHAnsi" w:hAnsiTheme="minorHAnsi" w:cstheme="minorHAnsi"/>
          <w:color w:val="242424"/>
          <w:lang w:val="lt-LT" w:eastAsia="lt-LT"/>
        </w:rPr>
        <w:t>modelis</w:t>
      </w:r>
      <w:r>
        <w:rPr>
          <w:rFonts w:asciiTheme="minorHAnsi" w:hAnsiTheme="minorHAnsi" w:cstheme="minorHAnsi"/>
          <w:color w:val="242424"/>
          <w:lang w:val="lt-LT" w:eastAsia="lt-LT"/>
        </w:rPr>
        <w:t xml:space="preserve"> </w:t>
      </w:r>
      <w:r w:rsidRPr="00681AAC">
        <w:rPr>
          <w:rFonts w:asciiTheme="minorHAnsi" w:hAnsiTheme="minorHAnsi" w:cstheme="minorHAnsi"/>
          <w:color w:val="242424"/>
          <w:lang w:val="lt-LT" w:eastAsia="lt-LT"/>
        </w:rPr>
        <w:t xml:space="preserve">neatitinka </w:t>
      </w:r>
      <w:r>
        <w:rPr>
          <w:rFonts w:asciiTheme="minorHAnsi" w:hAnsiTheme="minorHAnsi" w:cstheme="minorHAnsi"/>
          <w:color w:val="242424"/>
          <w:lang w:val="lt-LT" w:eastAsia="lt-LT"/>
        </w:rPr>
        <w:t>Pirkimo dalies Nr. 5 techninės specifikacijos</w:t>
      </w:r>
      <w:r w:rsidRPr="00681AAC">
        <w:rPr>
          <w:rFonts w:asciiTheme="minorHAnsi" w:hAnsiTheme="minorHAnsi" w:cstheme="minorHAnsi"/>
          <w:color w:val="242424"/>
          <w:lang w:val="lt-LT" w:eastAsia="lt-LT"/>
        </w:rPr>
        <w:t xml:space="preserve"> 8 punkto</w:t>
      </w:r>
      <w:r>
        <w:rPr>
          <w:rFonts w:asciiTheme="minorHAnsi" w:hAnsiTheme="minorHAnsi" w:cstheme="minorHAnsi"/>
          <w:color w:val="242424"/>
          <w:lang w:val="lt-LT" w:eastAsia="lt-LT"/>
        </w:rPr>
        <w:t xml:space="preserve"> (reikalaujama „Maksimali kadrų juostos atmintis </w:t>
      </w:r>
      <w:r w:rsidRPr="00991DC4">
        <w:rPr>
          <w:rFonts w:asciiTheme="minorHAnsi" w:hAnsiTheme="minorHAnsi" w:cstheme="minorHAnsi"/>
          <w:color w:val="242424"/>
          <w:u w:val="single"/>
          <w:lang w:val="lt-LT" w:eastAsia="lt-LT"/>
        </w:rPr>
        <w:t>&gt;</w:t>
      </w:r>
      <w:r w:rsidRPr="00991DC4">
        <w:rPr>
          <w:rFonts w:asciiTheme="minorHAnsi" w:hAnsiTheme="minorHAnsi" w:cstheme="minorHAnsi"/>
          <w:color w:val="242424"/>
          <w:lang w:val="lt-LT" w:eastAsia="lt-LT"/>
        </w:rPr>
        <w:t xml:space="preserve"> 2 000 kadrų arba </w:t>
      </w:r>
      <w:r w:rsidRPr="00991DC4">
        <w:rPr>
          <w:rFonts w:asciiTheme="minorHAnsi" w:hAnsiTheme="minorHAnsi" w:cstheme="minorHAnsi"/>
          <w:color w:val="242424"/>
          <w:u w:val="single"/>
          <w:lang w:val="lt-LT" w:eastAsia="lt-LT"/>
        </w:rPr>
        <w:t>&gt;</w:t>
      </w:r>
      <w:r w:rsidRPr="00991DC4">
        <w:rPr>
          <w:rFonts w:asciiTheme="minorHAnsi" w:hAnsiTheme="minorHAnsi" w:cstheme="minorHAnsi"/>
          <w:color w:val="242424"/>
          <w:lang w:val="lt-LT" w:eastAsia="lt-LT"/>
        </w:rPr>
        <w:t xml:space="preserve"> 1 GB arba </w:t>
      </w:r>
      <w:r w:rsidRPr="00991DC4">
        <w:rPr>
          <w:rFonts w:asciiTheme="minorHAnsi" w:hAnsiTheme="minorHAnsi" w:cstheme="minorHAnsi"/>
          <w:color w:val="242424"/>
          <w:u w:val="single"/>
          <w:lang w:val="lt-LT" w:eastAsia="lt-LT"/>
        </w:rPr>
        <w:t>&gt;</w:t>
      </w:r>
      <w:r w:rsidRPr="00991DC4">
        <w:rPr>
          <w:rFonts w:asciiTheme="minorHAnsi" w:hAnsiTheme="minorHAnsi" w:cstheme="minorHAnsi"/>
          <w:color w:val="242424"/>
          <w:lang w:val="lt-LT" w:eastAsia="lt-LT"/>
        </w:rPr>
        <w:t xml:space="preserve"> 300 s</w:t>
      </w:r>
      <w:r w:rsidRPr="00681AAC">
        <w:rPr>
          <w:rFonts w:asciiTheme="minorHAnsi" w:hAnsiTheme="minorHAnsi" w:cstheme="minorHAnsi"/>
          <w:color w:val="242424"/>
          <w:lang w:val="lt-LT" w:eastAsia="lt-LT"/>
        </w:rPr>
        <w:t xml:space="preserve">, </w:t>
      </w:r>
      <w:r w:rsidRPr="003C1F58">
        <w:rPr>
          <w:rFonts w:asciiTheme="minorHAnsi" w:hAnsiTheme="minorHAnsi" w:cstheme="minorHAnsi"/>
          <w:color w:val="242424"/>
          <w:lang w:val="lt-LT" w:eastAsia="lt-LT"/>
        </w:rPr>
        <w:t>Canon Aplio i900 modeli</w:t>
      </w:r>
      <w:r>
        <w:rPr>
          <w:rFonts w:asciiTheme="minorHAnsi" w:hAnsiTheme="minorHAnsi" w:cstheme="minorHAnsi"/>
          <w:color w:val="242424"/>
          <w:lang w:val="lt-LT" w:eastAsia="lt-LT"/>
        </w:rPr>
        <w:t>o</w:t>
      </w:r>
      <w:r w:rsidRPr="003C1F58">
        <w:rPr>
          <w:rFonts w:asciiTheme="minorHAnsi" w:hAnsiTheme="minorHAnsi" w:cstheme="minorHAnsi"/>
          <w:color w:val="242424"/>
          <w:lang w:val="lt-LT" w:eastAsia="lt-LT"/>
        </w:rPr>
        <w:t xml:space="preserve"> </w:t>
      </w:r>
      <w:r>
        <w:rPr>
          <w:rFonts w:asciiTheme="minorHAnsi" w:hAnsiTheme="minorHAnsi" w:cstheme="minorHAnsi"/>
          <w:color w:val="242424"/>
          <w:lang w:val="lt-LT" w:eastAsia="lt-LT"/>
        </w:rPr>
        <w:t xml:space="preserve">- </w:t>
      </w:r>
      <w:r w:rsidRPr="003C1F58">
        <w:rPr>
          <w:rFonts w:asciiTheme="minorHAnsi" w:hAnsiTheme="minorHAnsi" w:cstheme="minorHAnsi"/>
          <w:color w:val="242424"/>
          <w:lang w:val="lt-LT" w:eastAsia="lt-LT"/>
        </w:rPr>
        <w:t>960 Mb</w:t>
      </w:r>
      <w:r>
        <w:rPr>
          <w:rFonts w:asciiTheme="minorHAnsi" w:hAnsiTheme="minorHAnsi" w:cstheme="minorHAnsi"/>
          <w:color w:val="242424"/>
          <w:lang w:val="lt-LT" w:eastAsia="lt-LT"/>
        </w:rPr>
        <w:t>). Tarnyba neturi duomenų, kurie galėtų patvirtinti, jog Pirkimo dalies Nr. 5 techninės specifikacijos reikalavimų visumą galėtų atitikti daugiau nei vieno gamintojo</w:t>
      </w:r>
      <w:r w:rsidR="0022578F">
        <w:rPr>
          <w:rFonts w:asciiTheme="minorHAnsi" w:hAnsiTheme="minorHAnsi" w:cstheme="minorHAnsi"/>
          <w:color w:val="242424"/>
          <w:lang w:val="lt-LT" w:eastAsia="lt-LT"/>
        </w:rPr>
        <w:t xml:space="preserve"> įranga</w:t>
      </w:r>
      <w:r>
        <w:rPr>
          <w:rFonts w:asciiTheme="minorHAnsi" w:hAnsiTheme="minorHAnsi" w:cstheme="minorHAnsi"/>
          <w:color w:val="242424"/>
          <w:lang w:val="lt-LT" w:eastAsia="lt-LT"/>
        </w:rPr>
        <w:t xml:space="preserve">, t. y., kad techninė specifikacija nėra pritaikyta </w:t>
      </w:r>
      <w:r w:rsidRPr="0034307B">
        <w:rPr>
          <w:rFonts w:asciiTheme="minorHAnsi" w:hAnsiTheme="minorHAnsi" w:cstheme="minorHAnsi"/>
          <w:color w:val="242424"/>
          <w:lang w:val="lt-LT" w:eastAsia="lt-LT"/>
        </w:rPr>
        <w:t xml:space="preserve">Philips </w:t>
      </w:r>
      <w:r>
        <w:rPr>
          <w:rFonts w:asciiTheme="minorHAnsi" w:hAnsiTheme="minorHAnsi" w:cstheme="minorHAnsi"/>
          <w:color w:val="242424"/>
          <w:lang w:val="lt-LT" w:eastAsia="lt-LT"/>
        </w:rPr>
        <w:t>(</w:t>
      </w:r>
      <w:r w:rsidRPr="0034307B">
        <w:rPr>
          <w:rFonts w:asciiTheme="minorHAnsi" w:hAnsiTheme="minorHAnsi" w:cstheme="minorHAnsi"/>
          <w:color w:val="242424"/>
          <w:lang w:val="lt-LT" w:eastAsia="lt-LT"/>
        </w:rPr>
        <w:t>Epic 7</w:t>
      </w:r>
      <w:r>
        <w:rPr>
          <w:rFonts w:asciiTheme="minorHAnsi" w:hAnsiTheme="minorHAnsi" w:cstheme="minorHAnsi"/>
          <w:color w:val="242424"/>
          <w:lang w:val="lt-LT" w:eastAsia="lt-LT"/>
        </w:rPr>
        <w:t>) įrangai.</w:t>
      </w:r>
    </w:p>
    <w:p w14:paraId="54E7F330" w14:textId="09385717" w:rsidR="00935E70" w:rsidRDefault="00935E70" w:rsidP="00935E70">
      <w:pPr>
        <w:pStyle w:val="paragraph"/>
        <w:spacing w:before="0" w:beforeAutospacing="0" w:after="0" w:afterAutospacing="0"/>
        <w:ind w:firstLine="720"/>
        <w:textAlignment w:val="baseline"/>
        <w:rPr>
          <w:rFonts w:asciiTheme="minorHAnsi" w:hAnsiTheme="minorHAnsi" w:cstheme="minorHAnsi"/>
          <w:color w:val="242424"/>
          <w:lang w:val="lt-LT" w:eastAsia="lt-LT"/>
        </w:rPr>
      </w:pPr>
      <w:r>
        <w:rPr>
          <w:rFonts w:asciiTheme="minorHAnsi" w:hAnsiTheme="minorHAnsi" w:cstheme="minorHAnsi"/>
          <w:color w:val="242424"/>
          <w:lang w:val="lt-LT" w:eastAsia="lt-LT"/>
        </w:rPr>
        <w:t xml:space="preserve">Nustatyta, kad Pirkimo procedūrų metu buvo atliktos Pirkimo dalies Nr. 5 techninės specifikacijos korekcijos, t. y pakeistas techninės specifikacijos 8 punktas (Maksimali kadrų juostos atminties reikalavimai </w:t>
      </w:r>
      <w:r w:rsidRPr="00995177">
        <w:rPr>
          <w:rFonts w:asciiTheme="minorHAnsi" w:hAnsiTheme="minorHAnsi" w:cstheme="minorHAnsi"/>
          <w:color w:val="242424"/>
          <w:u w:val="single"/>
          <w:lang w:val="lt-LT" w:eastAsia="lt-LT"/>
        </w:rPr>
        <w:t>&gt;</w:t>
      </w:r>
      <w:r w:rsidRPr="00995177">
        <w:rPr>
          <w:rFonts w:asciiTheme="minorHAnsi" w:hAnsiTheme="minorHAnsi" w:cstheme="minorHAnsi"/>
          <w:color w:val="242424"/>
          <w:lang w:val="lt-LT" w:eastAsia="lt-LT"/>
        </w:rPr>
        <w:t xml:space="preserve"> 2 000 kadrų arba </w:t>
      </w:r>
      <w:r w:rsidRPr="00995177">
        <w:rPr>
          <w:rFonts w:asciiTheme="minorHAnsi" w:hAnsiTheme="minorHAnsi" w:cstheme="minorHAnsi"/>
          <w:color w:val="242424"/>
          <w:u w:val="single"/>
          <w:lang w:val="lt-LT" w:eastAsia="lt-LT"/>
        </w:rPr>
        <w:t>&gt;</w:t>
      </w:r>
      <w:r w:rsidRPr="00995177">
        <w:rPr>
          <w:rFonts w:asciiTheme="minorHAnsi" w:hAnsiTheme="minorHAnsi" w:cstheme="minorHAnsi"/>
          <w:color w:val="242424"/>
          <w:lang w:val="lt-LT" w:eastAsia="lt-LT"/>
        </w:rPr>
        <w:t xml:space="preserve"> 1 GB arba </w:t>
      </w:r>
      <w:r w:rsidRPr="00995177">
        <w:rPr>
          <w:rFonts w:asciiTheme="minorHAnsi" w:hAnsiTheme="minorHAnsi" w:cstheme="minorHAnsi"/>
          <w:color w:val="242424"/>
          <w:u w:val="single"/>
          <w:lang w:val="lt-LT" w:eastAsia="lt-LT"/>
        </w:rPr>
        <w:t>&gt;</w:t>
      </w:r>
      <w:r w:rsidRPr="00995177">
        <w:rPr>
          <w:rFonts w:asciiTheme="minorHAnsi" w:hAnsiTheme="minorHAnsi" w:cstheme="minorHAnsi"/>
          <w:color w:val="242424"/>
          <w:lang w:val="lt-LT" w:eastAsia="lt-LT"/>
        </w:rPr>
        <w:t xml:space="preserve"> </w:t>
      </w:r>
      <w:r>
        <w:rPr>
          <w:rFonts w:asciiTheme="minorHAnsi" w:hAnsiTheme="minorHAnsi" w:cstheme="minorHAnsi"/>
          <w:color w:val="242424"/>
          <w:lang w:val="lt-LT" w:eastAsia="lt-LT"/>
        </w:rPr>
        <w:t>480 s, keičiant žemutinę parametro ribą iš 480 s į 300 s), buvo mažinami 11.2 punkto reikalavimai (atsisakant detalesnio ir konkretesnio reikalavimo „Automatinis mėginio pozicionavimas ir kampo nustatymas spalvinio doplerio režime“</w:t>
      </w:r>
      <w:r w:rsidR="00257486">
        <w:rPr>
          <w:rFonts w:asciiTheme="minorHAnsi" w:hAnsiTheme="minorHAnsi" w:cstheme="minorHAnsi"/>
          <w:color w:val="242424"/>
          <w:lang w:val="lt-LT" w:eastAsia="lt-LT"/>
        </w:rPr>
        <w:t xml:space="preserve"> ir</w:t>
      </w:r>
      <w:r>
        <w:rPr>
          <w:rFonts w:asciiTheme="minorHAnsi" w:hAnsiTheme="minorHAnsi" w:cstheme="minorHAnsi"/>
          <w:color w:val="242424"/>
          <w:lang w:val="lt-LT" w:eastAsia="lt-LT"/>
        </w:rPr>
        <w:t xml:space="preserve"> jį keičiant į abstraktesnį „Automatinis tyrimų optimizavimas spalvinio doplerio režime“ ir kt.), tikslinant 13 punktą, </w:t>
      </w:r>
      <w:r w:rsidR="008269E3">
        <w:rPr>
          <w:rFonts w:asciiTheme="minorHAnsi" w:hAnsiTheme="minorHAnsi" w:cstheme="minorHAnsi"/>
          <w:color w:val="242424"/>
          <w:lang w:val="lt-LT" w:eastAsia="lt-LT"/>
        </w:rPr>
        <w:t>plečiant</w:t>
      </w:r>
      <w:r>
        <w:rPr>
          <w:rFonts w:asciiTheme="minorHAnsi" w:hAnsiTheme="minorHAnsi" w:cstheme="minorHAnsi"/>
          <w:color w:val="242424"/>
          <w:lang w:val="lt-LT" w:eastAsia="lt-LT"/>
        </w:rPr>
        <w:t xml:space="preserve"> parametrų, nurodytų techninės specifikacijos 15.2, 15.3 punktuose ribas).</w:t>
      </w:r>
    </w:p>
    <w:p w14:paraId="6169587E" w14:textId="64CA6DC9" w:rsidR="00935E70" w:rsidRDefault="00935E70" w:rsidP="00935E70">
      <w:pPr>
        <w:pStyle w:val="paragraph"/>
        <w:spacing w:before="0" w:beforeAutospacing="0" w:after="0" w:afterAutospacing="0"/>
        <w:ind w:firstLine="720"/>
        <w:textAlignment w:val="baseline"/>
        <w:rPr>
          <w:rFonts w:asciiTheme="minorHAnsi" w:hAnsiTheme="minorHAnsi" w:cstheme="minorHAnsi"/>
          <w:color w:val="242424"/>
          <w:lang w:val="lt-LT" w:eastAsia="lt-LT"/>
        </w:rPr>
      </w:pPr>
      <w:r>
        <w:rPr>
          <w:rFonts w:asciiTheme="minorHAnsi" w:hAnsiTheme="minorHAnsi" w:cstheme="minorHAnsi"/>
          <w:color w:val="242424"/>
          <w:lang w:val="lt-LT" w:eastAsia="lt-LT"/>
        </w:rPr>
        <w:t>P</w:t>
      </w:r>
      <w:r w:rsidRPr="00B148EC">
        <w:rPr>
          <w:rFonts w:asciiTheme="minorHAnsi" w:hAnsiTheme="minorHAnsi" w:cstheme="minorHAnsi"/>
          <w:color w:val="242424"/>
          <w:lang w:val="lt-LT" w:eastAsia="lt-LT"/>
        </w:rPr>
        <w:t>ažymėtina, jog vadovaujantis Įstatymo 36 straipsnio 6 dalimi, „Tarptautinių pirkimų atveju negali būti daromi tokie esminiai pirkimo sąlygų pakeitimai,</w:t>
      </w:r>
      <w:r w:rsidR="005F36B8">
        <w:rPr>
          <w:rFonts w:asciiTheme="minorHAnsi" w:hAnsiTheme="minorHAnsi" w:cstheme="minorHAnsi"/>
          <w:color w:val="242424"/>
          <w:lang w:val="lt-LT" w:eastAsia="lt-LT"/>
        </w:rPr>
        <w:t xml:space="preserve"> </w:t>
      </w:r>
      <w:r w:rsidRPr="00B148EC">
        <w:rPr>
          <w:rFonts w:asciiTheme="minorHAnsi" w:hAnsiTheme="minorHAnsi" w:cstheme="minorHAnsi"/>
          <w:color w:val="242424"/>
          <w:lang w:val="lt-LT" w:eastAsia="lt-LT"/>
        </w:rPr>
        <w:t>dėl kurių</w:t>
      </w:r>
      <w:r w:rsidR="005F36B8">
        <w:rPr>
          <w:rFonts w:asciiTheme="minorHAnsi" w:hAnsiTheme="minorHAnsi" w:cstheme="minorHAnsi"/>
          <w:color w:val="242424"/>
          <w:lang w:val="lt-LT" w:eastAsia="lt-LT"/>
        </w:rPr>
        <w:t xml:space="preserve"> </w:t>
      </w:r>
      <w:r w:rsidRPr="00B148EC">
        <w:rPr>
          <w:rFonts w:asciiTheme="minorHAnsi" w:hAnsiTheme="minorHAnsi" w:cstheme="minorHAnsi"/>
          <w:color w:val="242424"/>
          <w:lang w:val="lt-LT" w:eastAsia="lt-LT"/>
        </w:rPr>
        <w:t xml:space="preserve">būtų buvę galima leisti dalyvauti kitiems kandidatams, negu iš pradžių atrinktiesiems, arba pirkimo procedūra būtų pritraukusi daugiau dalyvių.“ Teismų praktikoje yra suformuotos aiškios taikymo taisyklės dėl pirkimo dokumentų nuostatų keitimo. Europos Sąjungos Teisingumo Teismo (toliau – ESTT) 2017-04-05 sprendimu (UAB „Borta“ prieš VĮ Klaipėdos valstybinio jūrų uosto direkciją) byloje Nr. C-298/15 nurodyti kriterijai, kuriais remiantis pirkimo sąlygos gali būti pakeistos. Vienas iš jų – pakeitimai neturi būti tokie esminiai, kad pritrauktų potencialių dalyvių, kurie, jei šių pakeitimų nebūtų padaryta, nebūtų galėję pateikti pasiūlymo. Pagal Lietuvos Aukščiausiojo Teismo formuojamą praktiką, „&lt;...&gt; leistinumas keisti viešojo pirkimo sąlygas, atsižvelgiant į potencialių (naujų) dalyvių pritraukimo ribojimą, turėtų būti vertinamas daugiau </w:t>
      </w:r>
      <w:r w:rsidRPr="00B148EC">
        <w:rPr>
          <w:rFonts w:asciiTheme="minorHAnsi" w:hAnsiTheme="minorHAnsi" w:cstheme="minorHAnsi"/>
          <w:i/>
          <w:iCs/>
          <w:color w:val="242424"/>
          <w:lang w:val="lt-LT" w:eastAsia="lt-LT"/>
        </w:rPr>
        <w:t>de jure</w:t>
      </w:r>
      <w:r w:rsidRPr="00B148EC">
        <w:rPr>
          <w:rFonts w:asciiTheme="minorHAnsi" w:hAnsiTheme="minorHAnsi" w:cstheme="minorHAnsi"/>
          <w:color w:val="242424"/>
          <w:lang w:val="lt-LT" w:eastAsia="lt-LT"/>
        </w:rPr>
        <w:t xml:space="preserve"> (teisiškai), o ne </w:t>
      </w:r>
      <w:r w:rsidRPr="00B148EC">
        <w:rPr>
          <w:rFonts w:asciiTheme="minorHAnsi" w:hAnsiTheme="minorHAnsi" w:cstheme="minorHAnsi"/>
          <w:i/>
          <w:iCs/>
          <w:color w:val="242424"/>
          <w:lang w:val="lt-LT" w:eastAsia="lt-LT"/>
        </w:rPr>
        <w:t>de facto</w:t>
      </w:r>
      <w:r w:rsidRPr="00B148EC">
        <w:rPr>
          <w:rFonts w:asciiTheme="minorHAnsi" w:hAnsiTheme="minorHAnsi" w:cstheme="minorHAnsi"/>
          <w:color w:val="242424"/>
          <w:lang w:val="lt-LT" w:eastAsia="lt-LT"/>
        </w:rPr>
        <w:t>, t. y. turi būti vertinama potenciali galimybė, kad po pakeitimų galėtų atsirasti naujų dalyvių; šiam vertinimui nėra tiek svarbios faktinės aplinkybės, kad, pakeitus dalyvavimo viešojo pirkimo konkurse nuostatas, naujų dalyvių neatsirado; daug svarbiau nustatyti pakeistos (ar siekiamos pakeisti) viešojo pirkimo sąlygos turinį ir jos taikymo padarinius;&lt;…&gt; (Lietuvos Aukščiausiojo Teismo (toliau – LAT) 2017-06-22 nutartis civilinėje byloje Nr. E3K-3-279-690/2017).</w:t>
      </w:r>
    </w:p>
    <w:p w14:paraId="2174D4BC" w14:textId="77777777" w:rsidR="00935E70" w:rsidRDefault="00935E70" w:rsidP="00935E70">
      <w:pPr>
        <w:pStyle w:val="paragraph"/>
        <w:spacing w:before="0" w:beforeAutospacing="0" w:after="0" w:afterAutospacing="0"/>
        <w:ind w:firstLine="720"/>
        <w:textAlignment w:val="baseline"/>
        <w:rPr>
          <w:rFonts w:asciiTheme="minorHAnsi" w:hAnsiTheme="minorHAnsi" w:cstheme="minorHAnsi"/>
          <w:iCs/>
          <w:color w:val="242424"/>
          <w:lang w:val="lt-LT" w:eastAsia="lt-LT"/>
        </w:rPr>
      </w:pPr>
      <w:r w:rsidRPr="00B148EC">
        <w:rPr>
          <w:rFonts w:asciiTheme="minorHAnsi" w:hAnsiTheme="minorHAnsi" w:cstheme="minorHAnsi"/>
          <w:iCs/>
          <w:color w:val="242424"/>
          <w:lang w:val="lt-LT" w:eastAsia="lt-LT"/>
        </w:rPr>
        <w:t>Atsižvelgiant į aukščiau nurodytą teismų praktiką, vertintina, jog po Perkančiosios organizacijos Pirkimo procedūrų vykdymo metu atlikt</w:t>
      </w:r>
      <w:r>
        <w:rPr>
          <w:rFonts w:asciiTheme="minorHAnsi" w:hAnsiTheme="minorHAnsi" w:cstheme="minorHAnsi"/>
          <w:iCs/>
          <w:color w:val="242424"/>
          <w:lang w:val="lt-LT" w:eastAsia="lt-LT"/>
        </w:rPr>
        <w:t xml:space="preserve">ų </w:t>
      </w:r>
      <w:r w:rsidRPr="00B148EC">
        <w:rPr>
          <w:rFonts w:asciiTheme="minorHAnsi" w:hAnsiTheme="minorHAnsi" w:cstheme="minorHAnsi"/>
          <w:iCs/>
          <w:color w:val="242424"/>
          <w:lang w:val="lt-LT" w:eastAsia="lt-LT"/>
        </w:rPr>
        <w:t xml:space="preserve">Pirkimo </w:t>
      </w:r>
      <w:r>
        <w:rPr>
          <w:rFonts w:asciiTheme="minorHAnsi" w:hAnsiTheme="minorHAnsi" w:cstheme="minorHAnsi"/>
          <w:iCs/>
          <w:color w:val="242424"/>
          <w:lang w:val="lt-LT" w:eastAsia="lt-LT"/>
        </w:rPr>
        <w:t>dalies Nr. 5 dokumentų korekcijų (pakeitimų)</w:t>
      </w:r>
      <w:r w:rsidRPr="00B148EC">
        <w:rPr>
          <w:rFonts w:asciiTheme="minorHAnsi" w:hAnsiTheme="minorHAnsi" w:cstheme="minorHAnsi"/>
          <w:iCs/>
          <w:color w:val="242424"/>
          <w:lang w:val="lt-LT" w:eastAsia="lt-LT"/>
        </w:rPr>
        <w:t>, gali (-</w:t>
      </w:r>
      <w:proofErr w:type="spellStart"/>
      <w:r w:rsidRPr="00B148EC">
        <w:rPr>
          <w:rFonts w:asciiTheme="minorHAnsi" w:hAnsiTheme="minorHAnsi" w:cstheme="minorHAnsi"/>
          <w:iCs/>
          <w:color w:val="242424"/>
          <w:lang w:val="lt-LT" w:eastAsia="lt-LT"/>
        </w:rPr>
        <w:t>ėtų</w:t>
      </w:r>
      <w:proofErr w:type="spellEnd"/>
      <w:r w:rsidRPr="00B148EC">
        <w:rPr>
          <w:rFonts w:asciiTheme="minorHAnsi" w:hAnsiTheme="minorHAnsi" w:cstheme="minorHAnsi"/>
          <w:iCs/>
          <w:color w:val="242424"/>
          <w:lang w:val="lt-LT" w:eastAsia="lt-LT"/>
        </w:rPr>
        <w:t>) atsirasti naujų dalyvių. Toks pakeitimo pobūdis vertintinas esminiu, todėl vykdant tarptautinių pirkimų procedūras, negali būti atliekamas, pagal Įstatymo 36 straipsnio 6 dalį.</w:t>
      </w:r>
    </w:p>
    <w:p w14:paraId="1A11E68C" w14:textId="66819187" w:rsidR="00935E70" w:rsidRPr="00330A3F" w:rsidRDefault="00935E70" w:rsidP="00935E70">
      <w:pPr>
        <w:pStyle w:val="paragraph"/>
        <w:spacing w:before="0" w:beforeAutospacing="0" w:after="0" w:afterAutospacing="0"/>
        <w:ind w:firstLine="720"/>
        <w:textAlignment w:val="baseline"/>
        <w:rPr>
          <w:rFonts w:asciiTheme="minorHAnsi" w:hAnsiTheme="minorHAnsi" w:cstheme="minorHAnsi"/>
          <w:color w:val="242424"/>
          <w:lang w:val="lt-LT" w:eastAsia="lt-LT"/>
        </w:rPr>
      </w:pPr>
      <w:r w:rsidRPr="00B148EC">
        <w:rPr>
          <w:rFonts w:asciiTheme="minorHAnsi" w:hAnsiTheme="minorHAnsi" w:cstheme="minorHAnsi"/>
          <w:iCs/>
          <w:color w:val="242424"/>
          <w:lang w:val="lt-LT" w:eastAsia="lt-LT"/>
        </w:rPr>
        <w:lastRenderedPageBreak/>
        <w:t xml:space="preserve">Atsižvelgiant į nurodytą, Tarnyba, vadovaudamasi Įstatymo 36 straipsnio 6 dalimi, </w:t>
      </w:r>
      <w:r w:rsidRPr="00330A3F">
        <w:rPr>
          <w:rFonts w:asciiTheme="minorHAnsi" w:hAnsiTheme="minorHAnsi" w:cstheme="minorHAnsi"/>
          <w:iCs/>
          <w:color w:val="242424"/>
          <w:lang w:val="lt-LT" w:eastAsia="lt-LT"/>
        </w:rPr>
        <w:t>37 straipsnio 3 dal</w:t>
      </w:r>
      <w:r>
        <w:rPr>
          <w:rFonts w:asciiTheme="minorHAnsi" w:hAnsiTheme="minorHAnsi" w:cstheme="minorHAnsi"/>
          <w:iCs/>
          <w:color w:val="242424"/>
          <w:lang w:val="lt-LT" w:eastAsia="lt-LT"/>
        </w:rPr>
        <w:t>imi</w:t>
      </w:r>
      <w:r>
        <w:rPr>
          <w:rStyle w:val="FootnoteReference"/>
          <w:rFonts w:asciiTheme="minorHAnsi" w:eastAsiaTheme="majorEastAsia" w:hAnsiTheme="minorHAnsi" w:cstheme="minorHAnsi"/>
          <w:color w:val="242424"/>
          <w:lang w:val="lt-LT" w:eastAsia="lt-LT"/>
        </w:rPr>
        <w:footnoteReference w:id="1"/>
      </w:r>
      <w:r>
        <w:rPr>
          <w:rFonts w:asciiTheme="minorHAnsi" w:hAnsiTheme="minorHAnsi" w:cstheme="minorHAnsi"/>
          <w:iCs/>
          <w:color w:val="242424"/>
          <w:lang w:val="lt-LT" w:eastAsia="lt-LT"/>
        </w:rPr>
        <w:t xml:space="preserve"> </w:t>
      </w:r>
      <w:r w:rsidRPr="00B148EC">
        <w:rPr>
          <w:rFonts w:asciiTheme="minorHAnsi" w:hAnsiTheme="minorHAnsi" w:cstheme="minorHAnsi"/>
          <w:iCs/>
          <w:color w:val="242424"/>
          <w:lang w:val="lt-LT" w:eastAsia="lt-LT"/>
        </w:rPr>
        <w:t>rekomenduoja Pirkim</w:t>
      </w:r>
      <w:r>
        <w:rPr>
          <w:rFonts w:asciiTheme="minorHAnsi" w:hAnsiTheme="minorHAnsi" w:cstheme="minorHAnsi"/>
          <w:iCs/>
          <w:color w:val="242424"/>
          <w:lang w:val="lt-LT" w:eastAsia="lt-LT"/>
        </w:rPr>
        <w:t xml:space="preserve">o dalį Nr. 5 </w:t>
      </w:r>
      <w:r w:rsidRPr="00B148EC">
        <w:rPr>
          <w:rFonts w:asciiTheme="minorHAnsi" w:hAnsiTheme="minorHAnsi" w:cstheme="minorHAnsi"/>
          <w:iCs/>
          <w:color w:val="242424"/>
          <w:lang w:val="lt-LT" w:eastAsia="lt-LT"/>
        </w:rPr>
        <w:t>nutraukti</w:t>
      </w:r>
      <w:bookmarkStart w:id="0" w:name="_Hlk143676714"/>
      <w:r>
        <w:rPr>
          <w:rFonts w:asciiTheme="minorHAnsi" w:hAnsiTheme="minorHAnsi" w:cstheme="minorHAnsi"/>
          <w:iCs/>
          <w:color w:val="242424"/>
          <w:lang w:val="lt-LT" w:eastAsia="lt-LT"/>
        </w:rPr>
        <w:t xml:space="preserve">, esant poreikiui vykdyti Pirkimo dalies Nr. 5 pirkimo procedūras iš naujo, </w:t>
      </w:r>
      <w:r w:rsidRPr="00FE0B72">
        <w:rPr>
          <w:rFonts w:asciiTheme="minorHAnsi" w:hAnsiTheme="minorHAnsi" w:cstheme="minorHAnsi"/>
          <w:color w:val="000000"/>
          <w:lang w:val="lt-LT"/>
        </w:rPr>
        <w:t>tinkamai pareng</w:t>
      </w:r>
      <w:r>
        <w:rPr>
          <w:rFonts w:asciiTheme="minorHAnsi" w:hAnsiTheme="minorHAnsi" w:cstheme="minorHAnsi"/>
          <w:color w:val="000000"/>
          <w:lang w:val="lt-LT"/>
        </w:rPr>
        <w:t>iant</w:t>
      </w:r>
      <w:r w:rsidRPr="00FE0B72">
        <w:rPr>
          <w:rFonts w:asciiTheme="minorHAnsi" w:hAnsiTheme="minorHAnsi" w:cstheme="minorHAnsi"/>
          <w:color w:val="000000"/>
          <w:lang w:val="lt-LT"/>
        </w:rPr>
        <w:t xml:space="preserve"> techninę specifikaciją, kad ji neribotų tiekėjų konkurencijos, t. y. techninės specifikacijos reikalavimų visumą atitiktų daugiau nei vieno gamintojo konkreti įranga.</w:t>
      </w:r>
      <w:bookmarkEnd w:id="0"/>
    </w:p>
    <w:p w14:paraId="3BC64FD1" w14:textId="77777777" w:rsidR="00935E70" w:rsidRPr="00FE0B72" w:rsidRDefault="00935E70" w:rsidP="00935E70">
      <w:pPr>
        <w:spacing w:after="0" w:line="240" w:lineRule="auto"/>
        <w:ind w:firstLine="720"/>
        <w:rPr>
          <w:rFonts w:cstheme="minorHAnsi"/>
          <w:sz w:val="24"/>
          <w:szCs w:val="24"/>
          <w:lang w:val="lt-LT"/>
        </w:rPr>
      </w:pPr>
      <w:r w:rsidRPr="00FE0B72">
        <w:rPr>
          <w:rFonts w:cstheme="minorHAnsi"/>
          <w:sz w:val="24"/>
          <w:szCs w:val="24"/>
          <w:lang w:val="lt-LT"/>
        </w:rPr>
        <w:t>Pažymime, kad visais atvejais sprendimą dėl tolimesnio Pirkimo vykdymo / nutraukimo priima pati Perkančioji organizacija, nes Tarnybos pateikta rekomendacija nėra privalomojo pobūdžio įpareigojimas, tačiau Perkančiajai organizacijai, neatsižvelgus į pateiktas rekomendacijas, bus sprendžiamas klausimas dėl Pirkimo perdavimo išsamiam vertinimui.</w:t>
      </w:r>
    </w:p>
    <w:sectPr w:rsidR="00935E70" w:rsidRPr="00FE0B72" w:rsidSect="00935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C732" w14:textId="77777777" w:rsidR="00085FBA" w:rsidRDefault="00085FBA" w:rsidP="00935E70">
      <w:pPr>
        <w:spacing w:after="0" w:line="240" w:lineRule="auto"/>
      </w:pPr>
      <w:r>
        <w:separator/>
      </w:r>
    </w:p>
  </w:endnote>
  <w:endnote w:type="continuationSeparator" w:id="0">
    <w:p w14:paraId="48312800" w14:textId="77777777" w:rsidR="00085FBA" w:rsidRDefault="00085FBA" w:rsidP="0093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68B2" w14:textId="77777777" w:rsidR="00085FBA" w:rsidRDefault="00085FBA" w:rsidP="00935E70">
      <w:pPr>
        <w:spacing w:after="0" w:line="240" w:lineRule="auto"/>
      </w:pPr>
      <w:r>
        <w:separator/>
      </w:r>
    </w:p>
  </w:footnote>
  <w:footnote w:type="continuationSeparator" w:id="0">
    <w:p w14:paraId="793C3E49" w14:textId="77777777" w:rsidR="00085FBA" w:rsidRDefault="00085FBA" w:rsidP="00935E70">
      <w:pPr>
        <w:spacing w:after="0" w:line="240" w:lineRule="auto"/>
      </w:pPr>
      <w:r>
        <w:continuationSeparator/>
      </w:r>
    </w:p>
  </w:footnote>
  <w:footnote w:id="1">
    <w:p w14:paraId="7C930DFF" w14:textId="77777777" w:rsidR="00935E70" w:rsidRPr="00330A3F" w:rsidRDefault="00935E70" w:rsidP="00935E70">
      <w:pPr>
        <w:pStyle w:val="FootnoteText"/>
        <w:rPr>
          <w:lang w:val="lt-LT"/>
        </w:rPr>
      </w:pPr>
      <w:r>
        <w:rPr>
          <w:rStyle w:val="FootnoteReference"/>
        </w:rPr>
        <w:footnoteRef/>
      </w:r>
      <w:r>
        <w:t xml:space="preserve"> </w:t>
      </w:r>
      <w:r w:rsidRPr="00330A3F">
        <w:rPr>
          <w:lang w:val="lt-LT"/>
        </w:rPr>
        <w:t>„</w:t>
      </w:r>
      <w:r w:rsidRPr="00330A3F">
        <w:rPr>
          <w:i/>
          <w:iCs/>
          <w:lang w:val="lt-LT"/>
        </w:rPr>
        <w:t>Techninė specifikacija turi užtikrinti konkurenciją ir nediskriminuoti tiekėjų</w:t>
      </w:r>
      <w:r w:rsidRPr="00330A3F">
        <w:rPr>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0"/>
    <w:rsid w:val="00050449"/>
    <w:rsid w:val="00052375"/>
    <w:rsid w:val="00085FBA"/>
    <w:rsid w:val="00206829"/>
    <w:rsid w:val="0022578F"/>
    <w:rsid w:val="00257486"/>
    <w:rsid w:val="002A5190"/>
    <w:rsid w:val="005F36B8"/>
    <w:rsid w:val="00660013"/>
    <w:rsid w:val="0066716C"/>
    <w:rsid w:val="00690495"/>
    <w:rsid w:val="006E435C"/>
    <w:rsid w:val="007420B0"/>
    <w:rsid w:val="007A680B"/>
    <w:rsid w:val="008269E3"/>
    <w:rsid w:val="008559B8"/>
    <w:rsid w:val="008B59D0"/>
    <w:rsid w:val="00935E70"/>
    <w:rsid w:val="00A87828"/>
    <w:rsid w:val="00AD2C64"/>
    <w:rsid w:val="00B471B3"/>
    <w:rsid w:val="00C56065"/>
    <w:rsid w:val="00EE659A"/>
    <w:rsid w:val="00F32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0926"/>
  <w15:chartTrackingRefBased/>
  <w15:docId w15:val="{000C1DD7-75D9-4BDA-83F4-7A25824F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E70"/>
    <w:pPr>
      <w:spacing w:line="259" w:lineRule="auto"/>
    </w:pPr>
    <w:rPr>
      <w:sz w:val="22"/>
      <w:szCs w:val="22"/>
      <w:lang w:val="en-US"/>
    </w:rPr>
  </w:style>
  <w:style w:type="paragraph" w:styleId="Heading1">
    <w:name w:val="heading 1"/>
    <w:basedOn w:val="Normal"/>
    <w:next w:val="Normal"/>
    <w:link w:val="Heading1Char"/>
    <w:uiPriority w:val="9"/>
    <w:qFormat/>
    <w:rsid w:val="00935E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t-LT"/>
    </w:rPr>
  </w:style>
  <w:style w:type="paragraph" w:styleId="Heading2">
    <w:name w:val="heading 2"/>
    <w:basedOn w:val="Normal"/>
    <w:next w:val="Normal"/>
    <w:link w:val="Heading2Char"/>
    <w:uiPriority w:val="9"/>
    <w:semiHidden/>
    <w:unhideWhenUsed/>
    <w:qFormat/>
    <w:rsid w:val="00935E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t-LT"/>
    </w:rPr>
  </w:style>
  <w:style w:type="paragraph" w:styleId="Heading3">
    <w:name w:val="heading 3"/>
    <w:basedOn w:val="Normal"/>
    <w:next w:val="Normal"/>
    <w:link w:val="Heading3Char"/>
    <w:uiPriority w:val="9"/>
    <w:semiHidden/>
    <w:unhideWhenUsed/>
    <w:qFormat/>
    <w:rsid w:val="00935E70"/>
    <w:pPr>
      <w:keepNext/>
      <w:keepLines/>
      <w:spacing w:before="160" w:after="80" w:line="278" w:lineRule="auto"/>
      <w:outlineLvl w:val="2"/>
    </w:pPr>
    <w:rPr>
      <w:rFonts w:eastAsiaTheme="majorEastAsia" w:cstheme="majorBidi"/>
      <w:color w:val="0F4761" w:themeColor="accent1" w:themeShade="BF"/>
      <w:sz w:val="28"/>
      <w:szCs w:val="28"/>
      <w:lang w:val="lt-LT"/>
    </w:rPr>
  </w:style>
  <w:style w:type="paragraph" w:styleId="Heading4">
    <w:name w:val="heading 4"/>
    <w:basedOn w:val="Normal"/>
    <w:next w:val="Normal"/>
    <w:link w:val="Heading4Char"/>
    <w:uiPriority w:val="9"/>
    <w:semiHidden/>
    <w:unhideWhenUsed/>
    <w:qFormat/>
    <w:rsid w:val="00935E70"/>
    <w:pPr>
      <w:keepNext/>
      <w:keepLines/>
      <w:spacing w:before="80" w:after="40" w:line="278" w:lineRule="auto"/>
      <w:outlineLvl w:val="3"/>
    </w:pPr>
    <w:rPr>
      <w:rFonts w:eastAsiaTheme="majorEastAsia" w:cstheme="majorBidi"/>
      <w:i/>
      <w:iCs/>
      <w:color w:val="0F4761" w:themeColor="accent1" w:themeShade="BF"/>
      <w:sz w:val="24"/>
      <w:szCs w:val="24"/>
      <w:lang w:val="lt-LT"/>
    </w:rPr>
  </w:style>
  <w:style w:type="paragraph" w:styleId="Heading5">
    <w:name w:val="heading 5"/>
    <w:basedOn w:val="Normal"/>
    <w:next w:val="Normal"/>
    <w:link w:val="Heading5Char"/>
    <w:uiPriority w:val="9"/>
    <w:semiHidden/>
    <w:unhideWhenUsed/>
    <w:qFormat/>
    <w:rsid w:val="00935E70"/>
    <w:pPr>
      <w:keepNext/>
      <w:keepLines/>
      <w:spacing w:before="80" w:after="40" w:line="278" w:lineRule="auto"/>
      <w:outlineLvl w:val="4"/>
    </w:pPr>
    <w:rPr>
      <w:rFonts w:eastAsiaTheme="majorEastAsia" w:cstheme="majorBidi"/>
      <w:color w:val="0F4761" w:themeColor="accent1" w:themeShade="BF"/>
      <w:sz w:val="24"/>
      <w:szCs w:val="24"/>
      <w:lang w:val="lt-LT"/>
    </w:rPr>
  </w:style>
  <w:style w:type="paragraph" w:styleId="Heading6">
    <w:name w:val="heading 6"/>
    <w:basedOn w:val="Normal"/>
    <w:next w:val="Normal"/>
    <w:link w:val="Heading6Char"/>
    <w:uiPriority w:val="9"/>
    <w:semiHidden/>
    <w:unhideWhenUsed/>
    <w:qFormat/>
    <w:rsid w:val="00935E70"/>
    <w:pPr>
      <w:keepNext/>
      <w:keepLines/>
      <w:spacing w:before="40" w:after="0" w:line="278" w:lineRule="auto"/>
      <w:outlineLvl w:val="5"/>
    </w:pPr>
    <w:rPr>
      <w:rFonts w:eastAsiaTheme="majorEastAsia" w:cstheme="majorBidi"/>
      <w:i/>
      <w:iCs/>
      <w:color w:val="595959" w:themeColor="text1" w:themeTint="A6"/>
      <w:sz w:val="24"/>
      <w:szCs w:val="24"/>
      <w:lang w:val="lt-LT"/>
    </w:rPr>
  </w:style>
  <w:style w:type="paragraph" w:styleId="Heading7">
    <w:name w:val="heading 7"/>
    <w:basedOn w:val="Normal"/>
    <w:next w:val="Normal"/>
    <w:link w:val="Heading7Char"/>
    <w:uiPriority w:val="9"/>
    <w:semiHidden/>
    <w:unhideWhenUsed/>
    <w:qFormat/>
    <w:rsid w:val="00935E70"/>
    <w:pPr>
      <w:keepNext/>
      <w:keepLines/>
      <w:spacing w:before="40" w:after="0" w:line="278" w:lineRule="auto"/>
      <w:outlineLvl w:val="6"/>
    </w:pPr>
    <w:rPr>
      <w:rFonts w:eastAsiaTheme="majorEastAsia" w:cstheme="majorBidi"/>
      <w:color w:val="595959" w:themeColor="text1" w:themeTint="A6"/>
      <w:sz w:val="24"/>
      <w:szCs w:val="24"/>
      <w:lang w:val="lt-LT"/>
    </w:rPr>
  </w:style>
  <w:style w:type="paragraph" w:styleId="Heading8">
    <w:name w:val="heading 8"/>
    <w:basedOn w:val="Normal"/>
    <w:next w:val="Normal"/>
    <w:link w:val="Heading8Char"/>
    <w:uiPriority w:val="9"/>
    <w:semiHidden/>
    <w:unhideWhenUsed/>
    <w:qFormat/>
    <w:rsid w:val="00935E70"/>
    <w:pPr>
      <w:keepNext/>
      <w:keepLines/>
      <w:spacing w:after="0" w:line="278" w:lineRule="auto"/>
      <w:outlineLvl w:val="7"/>
    </w:pPr>
    <w:rPr>
      <w:rFonts w:eastAsiaTheme="majorEastAsia" w:cstheme="majorBidi"/>
      <w:i/>
      <w:iCs/>
      <w:color w:val="272727" w:themeColor="text1" w:themeTint="D8"/>
      <w:sz w:val="24"/>
      <w:szCs w:val="24"/>
      <w:lang w:val="lt-LT"/>
    </w:rPr>
  </w:style>
  <w:style w:type="paragraph" w:styleId="Heading9">
    <w:name w:val="heading 9"/>
    <w:basedOn w:val="Normal"/>
    <w:next w:val="Normal"/>
    <w:link w:val="Heading9Char"/>
    <w:uiPriority w:val="9"/>
    <w:semiHidden/>
    <w:unhideWhenUsed/>
    <w:qFormat/>
    <w:rsid w:val="00935E70"/>
    <w:pPr>
      <w:keepNext/>
      <w:keepLines/>
      <w:spacing w:after="0" w:line="278" w:lineRule="auto"/>
      <w:outlineLvl w:val="8"/>
    </w:pPr>
    <w:rPr>
      <w:rFonts w:eastAsiaTheme="majorEastAsia" w:cstheme="majorBidi"/>
      <w:color w:val="272727" w:themeColor="text1" w:themeTint="D8"/>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E70"/>
    <w:rPr>
      <w:rFonts w:eastAsiaTheme="majorEastAsia" w:cstheme="majorBidi"/>
      <w:color w:val="272727" w:themeColor="text1" w:themeTint="D8"/>
    </w:rPr>
  </w:style>
  <w:style w:type="paragraph" w:styleId="Title">
    <w:name w:val="Title"/>
    <w:basedOn w:val="Normal"/>
    <w:next w:val="Normal"/>
    <w:link w:val="TitleChar"/>
    <w:uiPriority w:val="10"/>
    <w:qFormat/>
    <w:rsid w:val="00935E70"/>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935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E70"/>
    <w:pPr>
      <w:numPr>
        <w:ilvl w:val="1"/>
      </w:numPr>
      <w:spacing w:line="278" w:lineRule="auto"/>
    </w:pPr>
    <w:rPr>
      <w:rFonts w:eastAsiaTheme="majorEastAsia"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93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E70"/>
    <w:pPr>
      <w:spacing w:before="160" w:line="278" w:lineRule="auto"/>
      <w:jc w:val="center"/>
    </w:pPr>
    <w:rPr>
      <w:i/>
      <w:iCs/>
      <w:color w:val="404040" w:themeColor="text1" w:themeTint="BF"/>
      <w:sz w:val="24"/>
      <w:szCs w:val="24"/>
      <w:lang w:val="lt-LT"/>
    </w:rPr>
  </w:style>
  <w:style w:type="character" w:customStyle="1" w:styleId="QuoteChar">
    <w:name w:val="Quote Char"/>
    <w:basedOn w:val="DefaultParagraphFont"/>
    <w:link w:val="Quote"/>
    <w:uiPriority w:val="29"/>
    <w:rsid w:val="00935E7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uiPriority w:val="34"/>
    <w:qFormat/>
    <w:rsid w:val="00935E70"/>
    <w:pPr>
      <w:spacing w:line="278" w:lineRule="auto"/>
      <w:ind w:left="720"/>
      <w:contextualSpacing/>
    </w:pPr>
    <w:rPr>
      <w:sz w:val="24"/>
      <w:szCs w:val="24"/>
      <w:lang w:val="lt-LT"/>
    </w:rPr>
  </w:style>
  <w:style w:type="character" w:styleId="IntenseEmphasis">
    <w:name w:val="Intense Emphasis"/>
    <w:basedOn w:val="DefaultParagraphFont"/>
    <w:uiPriority w:val="21"/>
    <w:qFormat/>
    <w:rsid w:val="00935E70"/>
    <w:rPr>
      <w:i/>
      <w:iCs/>
      <w:color w:val="0F4761" w:themeColor="accent1" w:themeShade="BF"/>
    </w:rPr>
  </w:style>
  <w:style w:type="paragraph" w:styleId="IntenseQuote">
    <w:name w:val="Intense Quote"/>
    <w:basedOn w:val="Normal"/>
    <w:next w:val="Normal"/>
    <w:link w:val="IntenseQuoteChar"/>
    <w:uiPriority w:val="30"/>
    <w:qFormat/>
    <w:rsid w:val="00935E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lt-LT"/>
    </w:rPr>
  </w:style>
  <w:style w:type="character" w:customStyle="1" w:styleId="IntenseQuoteChar">
    <w:name w:val="Intense Quote Char"/>
    <w:basedOn w:val="DefaultParagraphFont"/>
    <w:link w:val="IntenseQuote"/>
    <w:uiPriority w:val="30"/>
    <w:rsid w:val="00935E70"/>
    <w:rPr>
      <w:i/>
      <w:iCs/>
      <w:color w:val="0F4761" w:themeColor="accent1" w:themeShade="BF"/>
    </w:rPr>
  </w:style>
  <w:style w:type="character" w:styleId="IntenseReference">
    <w:name w:val="Intense Reference"/>
    <w:basedOn w:val="DefaultParagraphFont"/>
    <w:uiPriority w:val="32"/>
    <w:qFormat/>
    <w:rsid w:val="00935E70"/>
    <w:rPr>
      <w:b/>
      <w:bCs/>
      <w:smallCaps/>
      <w:color w:val="0F4761" w:themeColor="accent1" w:themeShade="BF"/>
      <w:spacing w:val="5"/>
    </w:rPr>
  </w:style>
  <w:style w:type="paragraph" w:styleId="FootnoteText">
    <w:name w:val="footnote text"/>
    <w:basedOn w:val="Normal"/>
    <w:link w:val="FootnoteTextChar"/>
    <w:uiPriority w:val="99"/>
    <w:semiHidden/>
    <w:unhideWhenUsed/>
    <w:rsid w:val="00935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E70"/>
    <w:rPr>
      <w:sz w:val="20"/>
      <w:szCs w:val="20"/>
      <w:lang w:val="en-US"/>
    </w:rPr>
  </w:style>
  <w:style w:type="character" w:styleId="FootnoteReference">
    <w:name w:val="footnote reference"/>
    <w:basedOn w:val="DefaultParagraphFont"/>
    <w:uiPriority w:val="99"/>
    <w:unhideWhenUsed/>
    <w:rsid w:val="00935E70"/>
    <w:rPr>
      <w:vertAlign w:val="superscript"/>
    </w:rPr>
  </w:style>
  <w:style w:type="paragraph" w:customStyle="1" w:styleId="paragraph">
    <w:name w:val="paragraph"/>
    <w:basedOn w:val="Normal"/>
    <w:rsid w:val="00935E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4866</Words>
  <Characters>2775</Characters>
  <Application>Microsoft Office Word</Application>
  <DocSecurity>0</DocSecurity>
  <Lines>23</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4</cp:revision>
  <dcterms:created xsi:type="dcterms:W3CDTF">2024-12-12T09:08:00Z</dcterms:created>
  <dcterms:modified xsi:type="dcterms:W3CDTF">2024-12-12T09:09:00Z</dcterms:modified>
</cp:coreProperties>
</file>