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5724501F" w14:textId="47C09A50" w:rsidR="00A61433" w:rsidRPr="00E16230" w:rsidRDefault="0070183D" w:rsidP="006B593A">
      <w:pPr>
        <w:pStyle w:val="Heading1"/>
        <w:tabs>
          <w:tab w:val="left" w:pos="900"/>
        </w:tabs>
        <w:spacing w:line="276" w:lineRule="auto"/>
        <w:jc w:val="center"/>
        <w:rPr>
          <w:rFonts w:ascii="Calibri" w:hAnsi="Calibri" w:cs="Calibri"/>
          <w:sz w:val="24"/>
          <w:szCs w:val="24"/>
        </w:rPr>
      </w:pPr>
      <w:r w:rsidRPr="0093585C">
        <w:rPr>
          <w:rFonts w:ascii="Calibri" w:hAnsi="Calibri" w:cs="Calibri"/>
          <w:szCs w:val="24"/>
        </w:rPr>
        <w:object w:dxaOrig="871" w:dyaOrig="886" w14:anchorId="24E09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5.8pt" o:ole="" fillcolor="window">
            <v:imagedata r:id="rId11" o:title=""/>
          </v:shape>
          <o:OLEObject Type="Embed" ProgID="Word.Picture.8" ShapeID="_x0000_i1025" DrawAspect="Content" ObjectID="_1794829797" r:id="rId12"/>
        </w:object>
      </w:r>
    </w:p>
    <w:p w14:paraId="418E063B" w14:textId="0B0EF045" w:rsidR="00351E8D" w:rsidRPr="00E16230" w:rsidRDefault="00351E8D" w:rsidP="0038269B">
      <w:pPr>
        <w:pStyle w:val="Heading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962"/>
        <w:gridCol w:w="1417"/>
        <w:gridCol w:w="3402"/>
      </w:tblGrid>
      <w:tr w:rsidR="005D1318" w:rsidRPr="00E16230" w14:paraId="33E27AB9" w14:textId="77777777" w:rsidTr="00713ACF">
        <w:trPr>
          <w:cantSplit/>
          <w:trHeight w:val="1513"/>
        </w:trPr>
        <w:tc>
          <w:tcPr>
            <w:tcW w:w="4962" w:type="dxa"/>
          </w:tcPr>
          <w:p w14:paraId="51E2E0AC" w14:textId="77777777" w:rsidR="007C273C" w:rsidRDefault="007C273C" w:rsidP="00324DCD">
            <w:pPr>
              <w:tabs>
                <w:tab w:val="left" w:pos="900"/>
              </w:tabs>
              <w:rPr>
                <w:rFonts w:asciiTheme="minorHAnsi" w:eastAsia="Calibri" w:hAnsiTheme="minorHAnsi" w:cstheme="minorHAnsi"/>
                <w:color w:val="000000" w:themeColor="text1"/>
                <w:sz w:val="24"/>
                <w:szCs w:val="24"/>
                <w:lang w:eastAsia="lt-LT"/>
              </w:rPr>
            </w:pPr>
          </w:p>
          <w:p w14:paraId="61A024B8" w14:textId="6C4FF124" w:rsidR="00324DCD" w:rsidRPr="00E7325B" w:rsidRDefault="00324DCD" w:rsidP="00324DCD">
            <w:pPr>
              <w:tabs>
                <w:tab w:val="left" w:pos="900"/>
              </w:tabs>
              <w:rPr>
                <w:rFonts w:asciiTheme="minorHAnsi" w:eastAsia="Calibri" w:hAnsiTheme="minorHAnsi" w:cstheme="minorHAnsi"/>
                <w:color w:val="000000" w:themeColor="text1"/>
                <w:sz w:val="24"/>
                <w:szCs w:val="24"/>
                <w:lang w:eastAsia="lt-LT"/>
              </w:rPr>
            </w:pPr>
            <w:r w:rsidRPr="00E7325B">
              <w:rPr>
                <w:rFonts w:asciiTheme="minorHAnsi" w:eastAsia="Calibri" w:hAnsiTheme="minorHAnsi" w:cstheme="minorHAnsi"/>
                <w:color w:val="000000" w:themeColor="text1"/>
                <w:sz w:val="24"/>
                <w:szCs w:val="24"/>
                <w:lang w:eastAsia="lt-LT"/>
              </w:rPr>
              <w:t>VšĮ Šv. Jokūbo kultūros centrui</w:t>
            </w:r>
          </w:p>
          <w:p w14:paraId="3BFCF027" w14:textId="77777777" w:rsidR="00324DCD" w:rsidRDefault="00324DCD" w:rsidP="00D77BB2">
            <w:pPr>
              <w:tabs>
                <w:tab w:val="left" w:pos="900"/>
              </w:tabs>
              <w:ind w:left="-87"/>
              <w:rPr>
                <w:rFonts w:asciiTheme="minorHAnsi" w:eastAsia="Calibri" w:hAnsiTheme="minorHAnsi" w:cstheme="minorHAnsi"/>
                <w:color w:val="000000" w:themeColor="text1"/>
                <w:sz w:val="24"/>
                <w:szCs w:val="24"/>
                <w:lang w:eastAsia="lt-LT"/>
              </w:rPr>
            </w:pPr>
          </w:p>
          <w:p w14:paraId="2D210C3A" w14:textId="77777777" w:rsidR="00D856A1" w:rsidRDefault="00D856A1" w:rsidP="00BF3B7F">
            <w:pPr>
              <w:tabs>
                <w:tab w:val="left" w:pos="900"/>
              </w:tabs>
              <w:rPr>
                <w:rFonts w:asciiTheme="minorHAnsi" w:eastAsia="Calibri" w:hAnsiTheme="minorHAnsi" w:cstheme="minorHAnsi"/>
                <w:color w:val="000000" w:themeColor="text1"/>
                <w:sz w:val="24"/>
                <w:szCs w:val="24"/>
                <w:lang w:eastAsia="lt-LT"/>
              </w:rPr>
            </w:pPr>
          </w:p>
          <w:p w14:paraId="6A818A84" w14:textId="77777777" w:rsidR="00D856A1" w:rsidRDefault="00D856A1" w:rsidP="00BF3B7F">
            <w:pPr>
              <w:tabs>
                <w:tab w:val="left" w:pos="900"/>
              </w:tabs>
              <w:rPr>
                <w:rFonts w:asciiTheme="minorHAnsi" w:eastAsia="Calibri" w:hAnsiTheme="minorHAnsi" w:cstheme="minorHAnsi"/>
                <w:color w:val="000000" w:themeColor="text1"/>
                <w:sz w:val="24"/>
                <w:szCs w:val="24"/>
                <w:lang w:eastAsia="lt-LT"/>
              </w:rPr>
            </w:pPr>
          </w:p>
          <w:p w14:paraId="07C8F52C" w14:textId="67DED440" w:rsidR="00D77BB2" w:rsidRPr="00D77BB2" w:rsidRDefault="00D77BB2" w:rsidP="00BF3B7F">
            <w:pPr>
              <w:tabs>
                <w:tab w:val="left" w:pos="900"/>
              </w:tabs>
              <w:rPr>
                <w:rFonts w:asciiTheme="minorHAnsi" w:eastAsia="Calibri" w:hAnsiTheme="minorHAnsi" w:cstheme="minorHAnsi"/>
                <w:color w:val="000000" w:themeColor="text1"/>
                <w:sz w:val="24"/>
                <w:szCs w:val="24"/>
                <w:lang w:eastAsia="lt-LT"/>
              </w:rPr>
            </w:pPr>
            <w:r w:rsidRPr="00D77BB2">
              <w:rPr>
                <w:rFonts w:asciiTheme="minorHAnsi" w:eastAsia="Calibri" w:hAnsiTheme="minorHAnsi" w:cstheme="minorHAnsi"/>
                <w:color w:val="000000" w:themeColor="text1"/>
                <w:sz w:val="24"/>
                <w:szCs w:val="24"/>
                <w:lang w:eastAsia="lt-LT"/>
              </w:rPr>
              <w:t>VšĮ Centrinei projektų valdymo agentūrai</w:t>
            </w:r>
          </w:p>
          <w:p w14:paraId="1ACF4ACE" w14:textId="48BF99D4" w:rsidR="00D77BB2" w:rsidRPr="00D77BB2" w:rsidRDefault="00245951" w:rsidP="00D77BB2">
            <w:pPr>
              <w:tabs>
                <w:tab w:val="left" w:pos="900"/>
              </w:tabs>
              <w:ind w:left="-87"/>
              <w:rPr>
                <w:rFonts w:asciiTheme="minorHAnsi" w:eastAsia="Calibri" w:hAnsiTheme="minorHAnsi" w:cstheme="minorHAnsi"/>
                <w:color w:val="000000" w:themeColor="text1"/>
                <w:sz w:val="24"/>
                <w:szCs w:val="24"/>
                <w:lang w:eastAsia="lt-LT"/>
              </w:rPr>
            </w:pPr>
            <w:r>
              <w:rPr>
                <w:rFonts w:asciiTheme="minorHAnsi" w:eastAsia="Calibri" w:hAnsiTheme="minorHAnsi" w:cstheme="minorHAnsi"/>
                <w:color w:val="000000" w:themeColor="text1"/>
                <w:sz w:val="24"/>
                <w:szCs w:val="24"/>
                <w:lang w:eastAsia="lt-LT"/>
              </w:rPr>
              <w:t xml:space="preserve">  </w:t>
            </w:r>
            <w:r w:rsidR="00D77BB2" w:rsidRPr="00D77BB2">
              <w:rPr>
                <w:rFonts w:asciiTheme="minorHAnsi" w:eastAsia="Calibri" w:hAnsiTheme="minorHAnsi" w:cstheme="minorHAnsi"/>
                <w:color w:val="000000" w:themeColor="text1"/>
                <w:sz w:val="24"/>
                <w:szCs w:val="24"/>
                <w:lang w:eastAsia="lt-LT"/>
              </w:rPr>
              <w:t>El. p. info@cpva.lt</w:t>
            </w:r>
          </w:p>
          <w:p w14:paraId="309C1E12" w14:textId="77777777" w:rsidR="00CB24E2" w:rsidRDefault="00CB24E2" w:rsidP="00E7325B">
            <w:pPr>
              <w:tabs>
                <w:tab w:val="left" w:pos="900"/>
              </w:tabs>
              <w:rPr>
                <w:rFonts w:asciiTheme="minorHAnsi" w:eastAsia="Calibri" w:hAnsiTheme="minorHAnsi" w:cstheme="minorHAnsi"/>
                <w:color w:val="000000" w:themeColor="text1"/>
                <w:sz w:val="24"/>
                <w:szCs w:val="24"/>
                <w:lang w:eastAsia="lt-LT"/>
              </w:rPr>
            </w:pPr>
          </w:p>
          <w:p w14:paraId="5AE125E9" w14:textId="463F2596" w:rsidR="00070FB7" w:rsidRDefault="001D6F5A" w:rsidP="00E7325B">
            <w:pPr>
              <w:tabs>
                <w:tab w:val="left" w:pos="900"/>
              </w:tabs>
              <w:rPr>
                <w:rFonts w:asciiTheme="minorHAnsi" w:eastAsia="Calibri" w:hAnsiTheme="minorHAnsi" w:cstheme="minorHAnsi"/>
                <w:color w:val="000000" w:themeColor="text1"/>
                <w:sz w:val="24"/>
                <w:szCs w:val="24"/>
                <w:lang w:eastAsia="lt-LT"/>
              </w:rPr>
            </w:pPr>
            <w:r>
              <w:rPr>
                <w:rFonts w:asciiTheme="minorHAnsi" w:eastAsia="Calibri" w:hAnsiTheme="minorHAnsi" w:cstheme="minorHAnsi"/>
                <w:color w:val="000000" w:themeColor="text1"/>
                <w:sz w:val="24"/>
                <w:szCs w:val="24"/>
                <w:lang w:eastAsia="lt-LT"/>
              </w:rPr>
              <w:t>Žiniai</w:t>
            </w:r>
          </w:p>
          <w:p w14:paraId="6A46D3A1" w14:textId="77777777" w:rsidR="001D6F5A" w:rsidRDefault="001D6F5A" w:rsidP="00E7325B">
            <w:pPr>
              <w:tabs>
                <w:tab w:val="left" w:pos="900"/>
              </w:tabs>
              <w:rPr>
                <w:rFonts w:asciiTheme="minorHAnsi" w:eastAsia="Calibri" w:hAnsiTheme="minorHAnsi" w:cstheme="minorHAnsi"/>
                <w:color w:val="000000" w:themeColor="text1"/>
                <w:sz w:val="24"/>
                <w:szCs w:val="24"/>
                <w:lang w:eastAsia="lt-LT"/>
              </w:rPr>
            </w:pPr>
          </w:p>
          <w:p w14:paraId="38F20786" w14:textId="77777777" w:rsidR="00FE0A50" w:rsidRPr="00DA09BF" w:rsidRDefault="00FE0A50" w:rsidP="00FE0A50">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Vilniaus miesto savivaldybės administracijai</w:t>
            </w:r>
          </w:p>
          <w:p w14:paraId="7DC5635D" w14:textId="746799F9" w:rsidR="00DB5D1F" w:rsidRDefault="00FE0A50" w:rsidP="00FE0A50">
            <w:pPr>
              <w:tabs>
                <w:tab w:val="left" w:pos="900"/>
              </w:tabs>
              <w:rPr>
                <w:rFonts w:asciiTheme="minorHAnsi" w:eastAsia="Calibri" w:hAnsiTheme="minorHAnsi" w:cstheme="minorHAnsi"/>
                <w:color w:val="000000" w:themeColor="text1"/>
                <w:sz w:val="24"/>
                <w:szCs w:val="24"/>
                <w:lang w:eastAsia="lt-LT"/>
              </w:rPr>
            </w:pPr>
            <w:r w:rsidRPr="00DA09BF">
              <w:rPr>
                <w:rFonts w:asciiTheme="minorHAnsi" w:hAnsiTheme="minorHAnsi" w:cstheme="minorHAnsi"/>
                <w:sz w:val="24"/>
                <w:szCs w:val="24"/>
              </w:rPr>
              <w:t xml:space="preserve">El. p.: </w:t>
            </w:r>
            <w:hyperlink r:id="rId13" w:history="1">
              <w:r w:rsidRPr="009C7C94">
                <w:rPr>
                  <w:rStyle w:val="Hyperlink"/>
                  <w:rFonts w:asciiTheme="minorHAnsi" w:hAnsiTheme="minorHAnsi" w:cstheme="minorHAnsi"/>
                  <w:sz w:val="24"/>
                  <w:szCs w:val="24"/>
                </w:rPr>
                <w:t>savivaldybe@vilnius.lt</w:t>
              </w:r>
            </w:hyperlink>
          </w:p>
          <w:p w14:paraId="41017D57" w14:textId="77777777" w:rsidR="00DB5D1F" w:rsidRDefault="00DB5D1F" w:rsidP="00E7325B">
            <w:pPr>
              <w:tabs>
                <w:tab w:val="left" w:pos="900"/>
              </w:tabs>
              <w:rPr>
                <w:rFonts w:asciiTheme="minorHAnsi" w:eastAsia="Calibri" w:hAnsiTheme="minorHAnsi" w:cstheme="minorHAnsi"/>
                <w:color w:val="000000" w:themeColor="text1"/>
                <w:sz w:val="24"/>
                <w:szCs w:val="24"/>
                <w:lang w:eastAsia="lt-LT"/>
              </w:rPr>
            </w:pPr>
          </w:p>
          <w:p w14:paraId="0EC352A4" w14:textId="27A07DAF" w:rsidR="001D6F5A" w:rsidRDefault="001D6F5A" w:rsidP="00E7325B">
            <w:pPr>
              <w:tabs>
                <w:tab w:val="left" w:pos="900"/>
              </w:tabs>
              <w:rPr>
                <w:rFonts w:asciiTheme="minorHAnsi" w:eastAsia="Calibri" w:hAnsiTheme="minorHAnsi" w:cstheme="minorHAnsi"/>
                <w:color w:val="000000" w:themeColor="text1"/>
                <w:sz w:val="24"/>
                <w:szCs w:val="24"/>
                <w:lang w:eastAsia="lt-LT"/>
              </w:rPr>
            </w:pPr>
            <w:r w:rsidRPr="001D6F5A">
              <w:rPr>
                <w:rFonts w:asciiTheme="minorHAnsi" w:eastAsia="Calibri" w:hAnsiTheme="minorHAnsi" w:cstheme="minorHAnsi"/>
                <w:color w:val="000000" w:themeColor="text1"/>
                <w:sz w:val="24"/>
                <w:szCs w:val="24"/>
                <w:lang w:eastAsia="lt-LT"/>
              </w:rPr>
              <w:t>Šv. Jokūbo Kariliono Paramos Fond</w:t>
            </w:r>
            <w:r>
              <w:rPr>
                <w:rFonts w:asciiTheme="minorHAnsi" w:eastAsia="Calibri" w:hAnsiTheme="minorHAnsi" w:cstheme="minorHAnsi"/>
                <w:color w:val="000000" w:themeColor="text1"/>
                <w:sz w:val="24"/>
                <w:szCs w:val="24"/>
                <w:lang w:eastAsia="lt-LT"/>
              </w:rPr>
              <w:t>ui</w:t>
            </w:r>
          </w:p>
          <w:p w14:paraId="5EA9CA29" w14:textId="2F67B518" w:rsidR="00713ACF" w:rsidRPr="00C65DE1" w:rsidRDefault="00797747" w:rsidP="00C65DE1">
            <w:pPr>
              <w:tabs>
                <w:tab w:val="left" w:pos="900"/>
              </w:tabs>
              <w:rPr>
                <w:rFonts w:asciiTheme="minorHAnsi" w:eastAsia="Calibri" w:hAnsiTheme="minorHAnsi" w:cstheme="minorHAnsi"/>
                <w:color w:val="000000" w:themeColor="text1"/>
                <w:sz w:val="24"/>
                <w:szCs w:val="24"/>
                <w:lang w:eastAsia="lt-LT"/>
              </w:rPr>
            </w:pPr>
            <w:r w:rsidRPr="00DA09BF">
              <w:rPr>
                <w:rFonts w:asciiTheme="minorHAnsi" w:hAnsiTheme="minorHAnsi" w:cstheme="minorHAnsi"/>
                <w:sz w:val="24"/>
                <w:szCs w:val="24"/>
              </w:rPr>
              <w:t xml:space="preserve">El. p.: </w:t>
            </w:r>
            <w:hyperlink r:id="rId14" w:history="1">
              <w:r w:rsidR="00933AC2" w:rsidRPr="00933AC2">
                <w:rPr>
                  <w:rStyle w:val="Hyperlink"/>
                  <w:rFonts w:asciiTheme="minorHAnsi" w:eastAsia="Calibri" w:hAnsiTheme="minorHAnsi" w:cstheme="minorHAnsi"/>
                  <w:sz w:val="24"/>
                  <w:szCs w:val="24"/>
                  <w:lang w:eastAsia="lt-LT"/>
                </w:rPr>
                <w:t>karilionas.fondas@protonmail.com</w:t>
              </w:r>
            </w:hyperlink>
          </w:p>
        </w:tc>
        <w:tc>
          <w:tcPr>
            <w:tcW w:w="1417" w:type="dxa"/>
          </w:tcPr>
          <w:p w14:paraId="32BD6F7F" w14:textId="234EAD28"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202</w:t>
            </w:r>
            <w:r w:rsidR="00CE08E7" w:rsidRPr="00E16230">
              <w:rPr>
                <w:rFonts w:ascii="Calibri" w:hAnsi="Calibri" w:cs="Calibri"/>
                <w:sz w:val="24"/>
                <w:szCs w:val="24"/>
              </w:rPr>
              <w:t>4</w:t>
            </w:r>
            <w:r w:rsidRPr="00E16230">
              <w:rPr>
                <w:rFonts w:ascii="Calibri" w:hAnsi="Calibri" w:cs="Calibri"/>
                <w:sz w:val="24"/>
                <w:szCs w:val="24"/>
              </w:rPr>
              <w:t>-</w:t>
            </w:r>
            <w:r w:rsidR="00D061E3">
              <w:rPr>
                <w:rFonts w:ascii="Calibri" w:hAnsi="Calibri" w:cs="Calibri"/>
                <w:sz w:val="24"/>
                <w:szCs w:val="24"/>
              </w:rPr>
              <w:t>1</w:t>
            </w:r>
            <w:r w:rsidR="00A40E1D">
              <w:rPr>
                <w:rFonts w:ascii="Calibri" w:hAnsi="Calibri" w:cs="Calibri"/>
                <w:sz w:val="24"/>
                <w:szCs w:val="24"/>
              </w:rPr>
              <w:t>2-04</w:t>
            </w:r>
          </w:p>
          <w:p w14:paraId="7097B667" w14:textId="1A98A5FA" w:rsidR="00360FDF" w:rsidRDefault="005D1318" w:rsidP="006B593A">
            <w:pPr>
              <w:spacing w:line="276" w:lineRule="auto"/>
              <w:ind w:left="-105"/>
              <w:textAlignment w:val="baseline"/>
              <w:rPr>
                <w:rFonts w:ascii="Calibri" w:hAnsi="Calibri" w:cs="Calibri"/>
                <w:sz w:val="24"/>
                <w:szCs w:val="24"/>
              </w:rPr>
            </w:pPr>
            <w:r w:rsidRPr="00E16230">
              <w:rPr>
                <w:rFonts w:ascii="Calibri" w:hAnsi="Calibri" w:cs="Calibri"/>
                <w:sz w:val="24"/>
                <w:szCs w:val="24"/>
              </w:rPr>
              <w:t xml:space="preserve">Į </w:t>
            </w:r>
            <w:r w:rsidR="00360FDF">
              <w:rPr>
                <w:rFonts w:ascii="Calibri" w:hAnsi="Calibri" w:cs="Calibri"/>
                <w:sz w:val="24"/>
                <w:szCs w:val="24"/>
              </w:rPr>
              <w:t>2024-10-10</w:t>
            </w:r>
          </w:p>
          <w:p w14:paraId="01E9316D" w14:textId="5E60AAAA" w:rsidR="00DF2463" w:rsidRDefault="00360FDF" w:rsidP="006B593A">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DF2463">
              <w:rPr>
                <w:rFonts w:ascii="Calibri" w:hAnsi="Calibri" w:cs="Calibri"/>
                <w:sz w:val="24"/>
                <w:szCs w:val="24"/>
              </w:rPr>
              <w:t>2024-10-</w:t>
            </w:r>
            <w:r w:rsidR="00FA5FF1">
              <w:rPr>
                <w:rFonts w:ascii="Calibri" w:hAnsi="Calibri" w:cs="Calibri"/>
                <w:sz w:val="24"/>
                <w:szCs w:val="24"/>
              </w:rPr>
              <w:t>29</w:t>
            </w:r>
          </w:p>
          <w:p w14:paraId="11AF4128" w14:textId="23B9AAB1" w:rsidR="0064331B" w:rsidRDefault="0064331B" w:rsidP="00DE63FF">
            <w:pPr>
              <w:spacing w:line="276" w:lineRule="auto"/>
              <w:textAlignment w:val="baseline"/>
              <w:rPr>
                <w:rFonts w:ascii="Calibri" w:hAnsi="Calibri" w:cs="Calibri"/>
                <w:sz w:val="24"/>
                <w:szCs w:val="24"/>
              </w:rPr>
            </w:pPr>
            <w:r>
              <w:rPr>
                <w:rFonts w:ascii="Calibri" w:hAnsi="Calibri" w:cs="Calibri"/>
                <w:sz w:val="24"/>
                <w:szCs w:val="24"/>
              </w:rPr>
              <w:t>2024-</w:t>
            </w:r>
            <w:r w:rsidR="00A50333">
              <w:rPr>
                <w:rFonts w:ascii="Calibri" w:hAnsi="Calibri" w:cs="Calibri"/>
                <w:sz w:val="24"/>
                <w:szCs w:val="24"/>
              </w:rPr>
              <w:t>11-21</w:t>
            </w:r>
          </w:p>
          <w:p w14:paraId="7E6EDDD2" w14:textId="3A044545" w:rsidR="00194857" w:rsidRPr="00E16230" w:rsidRDefault="00194857" w:rsidP="00DE63FF">
            <w:pPr>
              <w:spacing w:line="276" w:lineRule="auto"/>
              <w:textAlignment w:val="baseline"/>
              <w:rPr>
                <w:rFonts w:ascii="Calibri" w:hAnsi="Calibri" w:cs="Calibri"/>
                <w:sz w:val="24"/>
                <w:szCs w:val="24"/>
              </w:rPr>
            </w:pPr>
            <w:r>
              <w:rPr>
                <w:rFonts w:ascii="Calibri" w:hAnsi="Calibri" w:cs="Calibri"/>
                <w:sz w:val="24"/>
                <w:szCs w:val="24"/>
              </w:rPr>
              <w:t>2024-11-</w:t>
            </w:r>
            <w:r w:rsidR="00B15164">
              <w:rPr>
                <w:rFonts w:ascii="Calibri" w:hAnsi="Calibri" w:cs="Calibri"/>
                <w:sz w:val="24"/>
                <w:szCs w:val="24"/>
              </w:rPr>
              <w:t>22</w:t>
            </w:r>
          </w:p>
          <w:p w14:paraId="13C707FD" w14:textId="77777777" w:rsidR="00B80089" w:rsidRDefault="00B204F6" w:rsidP="00F02BAB">
            <w:pPr>
              <w:spacing w:line="276" w:lineRule="auto"/>
              <w:rPr>
                <w:rFonts w:ascii="Calibri" w:hAnsi="Calibri" w:cs="Calibri"/>
                <w:sz w:val="24"/>
                <w:szCs w:val="24"/>
              </w:rPr>
            </w:pPr>
            <w:r>
              <w:rPr>
                <w:rFonts w:ascii="Calibri" w:hAnsi="Calibri" w:cs="Calibri"/>
                <w:sz w:val="24"/>
                <w:szCs w:val="24"/>
              </w:rPr>
              <w:t>2024-12-03</w:t>
            </w:r>
          </w:p>
          <w:p w14:paraId="47FAB033" w14:textId="77777777" w:rsidR="00741E57" w:rsidRDefault="00741E57" w:rsidP="00F02BAB">
            <w:pPr>
              <w:spacing w:line="276" w:lineRule="auto"/>
              <w:rPr>
                <w:rFonts w:ascii="Calibri" w:hAnsi="Calibri" w:cs="Calibri"/>
                <w:sz w:val="24"/>
                <w:szCs w:val="24"/>
              </w:rPr>
            </w:pPr>
            <w:r>
              <w:rPr>
                <w:rFonts w:ascii="Calibri" w:hAnsi="Calibri" w:cs="Calibri"/>
                <w:sz w:val="24"/>
                <w:szCs w:val="24"/>
              </w:rPr>
              <w:t>2024-12-03</w:t>
            </w:r>
          </w:p>
          <w:p w14:paraId="34DBED8E" w14:textId="77777777" w:rsidR="007C273C" w:rsidRDefault="007C273C" w:rsidP="00F02BAB">
            <w:pPr>
              <w:spacing w:line="276" w:lineRule="auto"/>
              <w:rPr>
                <w:rFonts w:ascii="Calibri" w:hAnsi="Calibri" w:cs="Calibri"/>
                <w:sz w:val="24"/>
                <w:szCs w:val="24"/>
              </w:rPr>
            </w:pPr>
          </w:p>
          <w:p w14:paraId="166B726D" w14:textId="4EB011E0" w:rsidR="007C273C" w:rsidRDefault="00BD4B06" w:rsidP="007C273C">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7C273C" w:rsidRPr="00263081">
              <w:rPr>
                <w:rFonts w:ascii="Calibri" w:hAnsi="Calibri" w:cs="Calibri"/>
                <w:sz w:val="24"/>
                <w:szCs w:val="24"/>
              </w:rPr>
              <w:t>2024-</w:t>
            </w:r>
            <w:r w:rsidR="007C273C">
              <w:rPr>
                <w:rFonts w:ascii="Calibri" w:hAnsi="Calibri" w:cs="Calibri"/>
                <w:sz w:val="24"/>
                <w:szCs w:val="24"/>
              </w:rPr>
              <w:t>08-21</w:t>
            </w:r>
          </w:p>
          <w:p w14:paraId="33118342" w14:textId="77777777" w:rsidR="007C273C" w:rsidRDefault="007C273C" w:rsidP="007C273C">
            <w:pPr>
              <w:spacing w:line="276" w:lineRule="auto"/>
              <w:ind w:left="-105"/>
              <w:textAlignment w:val="baseline"/>
              <w:rPr>
                <w:rFonts w:ascii="Calibri" w:hAnsi="Calibri" w:cs="Calibri"/>
                <w:sz w:val="24"/>
                <w:szCs w:val="24"/>
              </w:rPr>
            </w:pPr>
            <w:r>
              <w:rPr>
                <w:rFonts w:ascii="Calibri" w:hAnsi="Calibri" w:cs="Calibri"/>
                <w:sz w:val="24"/>
                <w:szCs w:val="24"/>
              </w:rPr>
              <w:t xml:space="preserve">  2024-09-20</w:t>
            </w:r>
          </w:p>
          <w:p w14:paraId="41E555A4" w14:textId="77777777" w:rsidR="007C273C" w:rsidRDefault="007C273C" w:rsidP="007C273C">
            <w:pPr>
              <w:spacing w:line="276" w:lineRule="auto"/>
              <w:ind w:left="-105"/>
              <w:textAlignment w:val="baseline"/>
              <w:rPr>
                <w:rFonts w:ascii="Calibri" w:hAnsi="Calibri" w:cs="Calibri"/>
                <w:sz w:val="24"/>
                <w:szCs w:val="24"/>
              </w:rPr>
            </w:pPr>
            <w:r>
              <w:rPr>
                <w:rFonts w:ascii="Calibri" w:hAnsi="Calibri" w:cs="Calibri"/>
                <w:sz w:val="24"/>
                <w:szCs w:val="24"/>
              </w:rPr>
              <w:t xml:space="preserve">  2024-09-30</w:t>
            </w:r>
          </w:p>
          <w:p w14:paraId="3163C8F2" w14:textId="01FA4C31" w:rsidR="007C273C" w:rsidRPr="00E16230" w:rsidRDefault="007C273C" w:rsidP="00F02BAB">
            <w:pPr>
              <w:spacing w:line="276" w:lineRule="auto"/>
              <w:rPr>
                <w:rFonts w:ascii="Calibri" w:hAnsi="Calibri" w:cs="Calibri"/>
                <w:sz w:val="24"/>
                <w:szCs w:val="24"/>
              </w:rPr>
            </w:pPr>
          </w:p>
        </w:tc>
        <w:tc>
          <w:tcPr>
            <w:tcW w:w="3402" w:type="dxa"/>
            <w:shd w:val="clear" w:color="auto" w:fill="auto"/>
          </w:tcPr>
          <w:p w14:paraId="14CACDFB" w14:textId="3C7B83C9"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Nr. </w:t>
            </w:r>
            <w:r w:rsidR="00A40E1D" w:rsidRPr="00A40E1D">
              <w:rPr>
                <w:rFonts w:ascii="Calibri" w:hAnsi="Calibri" w:cs="Calibri"/>
                <w:sz w:val="24"/>
                <w:szCs w:val="24"/>
              </w:rPr>
              <w:t>4S-1652</w:t>
            </w:r>
            <w:r w:rsidR="001D1029" w:rsidRPr="001D1029">
              <w:rPr>
                <w:rFonts w:ascii="Calibri" w:hAnsi="Calibri" w:cs="Calibri"/>
                <w:sz w:val="24"/>
                <w:szCs w:val="24"/>
              </w:rPr>
              <w:t xml:space="preserve"> </w:t>
            </w:r>
            <w:r w:rsidRPr="00E16230">
              <w:rPr>
                <w:rFonts w:ascii="Calibri" w:hAnsi="Calibri" w:cs="Calibri"/>
                <w:sz w:val="24"/>
                <w:szCs w:val="24"/>
              </w:rPr>
              <w:t>(7.4Mr)</w:t>
            </w:r>
          </w:p>
          <w:p w14:paraId="1D7A214F" w14:textId="7A3FE021" w:rsidR="00360FDF" w:rsidRDefault="0078470A" w:rsidP="006B593A">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360FDF" w:rsidRPr="00E16230">
              <w:rPr>
                <w:rFonts w:ascii="Calibri" w:hAnsi="Calibri" w:cs="Calibri"/>
                <w:sz w:val="24"/>
                <w:szCs w:val="24"/>
              </w:rPr>
              <w:t xml:space="preserve">Nr. </w:t>
            </w:r>
            <w:r w:rsidR="00360FDF">
              <w:rPr>
                <w:rFonts w:ascii="Calibri" w:hAnsi="Calibri" w:cs="Calibri"/>
                <w:sz w:val="24"/>
                <w:szCs w:val="24"/>
              </w:rPr>
              <w:t>El. l. (</w:t>
            </w:r>
            <w:proofErr w:type="spellStart"/>
            <w:r w:rsidR="00360FDF">
              <w:rPr>
                <w:rFonts w:ascii="Calibri" w:hAnsi="Calibri" w:cs="Calibri"/>
                <w:sz w:val="24"/>
                <w:szCs w:val="24"/>
              </w:rPr>
              <w:t>reg</w:t>
            </w:r>
            <w:proofErr w:type="spellEnd"/>
            <w:r w:rsidR="00360FDF">
              <w:rPr>
                <w:rFonts w:ascii="Calibri" w:hAnsi="Calibri" w:cs="Calibri"/>
                <w:sz w:val="24"/>
                <w:szCs w:val="24"/>
              </w:rPr>
              <w:t xml:space="preserve">. Nr. </w:t>
            </w:r>
            <w:r w:rsidR="00360FDF" w:rsidRPr="00FA5FF1">
              <w:rPr>
                <w:rFonts w:ascii="Calibri" w:hAnsi="Calibri" w:cs="Calibri"/>
                <w:sz w:val="24"/>
                <w:szCs w:val="24"/>
              </w:rPr>
              <w:t>3S-</w:t>
            </w:r>
            <w:r w:rsidR="00B57F0E" w:rsidRPr="00B57F0E">
              <w:rPr>
                <w:rFonts w:ascii="Calibri" w:hAnsi="Calibri" w:cs="Calibri"/>
                <w:sz w:val="24"/>
                <w:szCs w:val="24"/>
              </w:rPr>
              <w:t>2854</w:t>
            </w:r>
            <w:r w:rsidR="00360FDF">
              <w:rPr>
                <w:rFonts w:ascii="Calibri" w:hAnsi="Calibri" w:cs="Calibri"/>
                <w:sz w:val="24"/>
                <w:szCs w:val="24"/>
              </w:rPr>
              <w:t>)</w:t>
            </w:r>
          </w:p>
          <w:p w14:paraId="0754747C" w14:textId="08B7389F" w:rsidR="00FA5FF1" w:rsidRPr="00A50333" w:rsidRDefault="00360FDF" w:rsidP="006B593A">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DF2463" w:rsidRPr="00E16230">
              <w:rPr>
                <w:rFonts w:ascii="Calibri" w:hAnsi="Calibri" w:cs="Calibri"/>
                <w:sz w:val="24"/>
                <w:szCs w:val="24"/>
              </w:rPr>
              <w:t xml:space="preserve">Nr. </w:t>
            </w:r>
            <w:r w:rsidR="00FA5FF1">
              <w:rPr>
                <w:rFonts w:ascii="Calibri" w:hAnsi="Calibri" w:cs="Calibri"/>
                <w:sz w:val="24"/>
                <w:szCs w:val="24"/>
              </w:rPr>
              <w:t>El. l. (</w:t>
            </w:r>
            <w:proofErr w:type="spellStart"/>
            <w:r w:rsidR="00FA5FF1">
              <w:rPr>
                <w:rFonts w:ascii="Calibri" w:hAnsi="Calibri" w:cs="Calibri"/>
                <w:sz w:val="24"/>
                <w:szCs w:val="24"/>
              </w:rPr>
              <w:t>reg</w:t>
            </w:r>
            <w:proofErr w:type="spellEnd"/>
            <w:r w:rsidR="00FA5FF1">
              <w:rPr>
                <w:rFonts w:ascii="Calibri" w:hAnsi="Calibri" w:cs="Calibri"/>
                <w:sz w:val="24"/>
                <w:szCs w:val="24"/>
              </w:rPr>
              <w:t xml:space="preserve">. Nr. </w:t>
            </w:r>
            <w:r w:rsidR="00FA5FF1" w:rsidRPr="00FA5FF1">
              <w:rPr>
                <w:rFonts w:ascii="Calibri" w:hAnsi="Calibri" w:cs="Calibri"/>
                <w:sz w:val="24"/>
                <w:szCs w:val="24"/>
              </w:rPr>
              <w:t>3S-2995</w:t>
            </w:r>
            <w:r w:rsidR="00FA5FF1">
              <w:rPr>
                <w:rFonts w:ascii="Calibri" w:hAnsi="Calibri" w:cs="Calibri"/>
                <w:sz w:val="24"/>
                <w:szCs w:val="24"/>
              </w:rPr>
              <w:t>)</w:t>
            </w:r>
          </w:p>
          <w:p w14:paraId="3FCAA242" w14:textId="77777777" w:rsidR="00DF2463" w:rsidRDefault="00A50333" w:rsidP="002563A3">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Pr="00E16230">
              <w:rPr>
                <w:rFonts w:ascii="Calibri" w:hAnsi="Calibri" w:cs="Calibri"/>
                <w:sz w:val="24"/>
                <w:szCs w:val="24"/>
              </w:rPr>
              <w:t xml:space="preserve">Nr. </w:t>
            </w:r>
            <w:r>
              <w:rPr>
                <w:rFonts w:ascii="Calibri" w:hAnsi="Calibri" w:cs="Calibri"/>
                <w:sz w:val="24"/>
                <w:szCs w:val="24"/>
              </w:rPr>
              <w:t>El. l. (</w:t>
            </w:r>
            <w:proofErr w:type="spellStart"/>
            <w:r>
              <w:rPr>
                <w:rFonts w:ascii="Calibri" w:hAnsi="Calibri" w:cs="Calibri"/>
                <w:sz w:val="24"/>
                <w:szCs w:val="24"/>
              </w:rPr>
              <w:t>reg</w:t>
            </w:r>
            <w:proofErr w:type="spellEnd"/>
            <w:r>
              <w:rPr>
                <w:rFonts w:ascii="Calibri" w:hAnsi="Calibri" w:cs="Calibri"/>
                <w:sz w:val="24"/>
                <w:szCs w:val="24"/>
              </w:rPr>
              <w:t xml:space="preserve">. Nr. </w:t>
            </w:r>
            <w:r w:rsidRPr="00A50333">
              <w:rPr>
                <w:rFonts w:ascii="Calibri" w:hAnsi="Calibri" w:cs="Calibri"/>
                <w:sz w:val="24"/>
                <w:szCs w:val="24"/>
              </w:rPr>
              <w:t>3S-3199</w:t>
            </w:r>
            <w:r w:rsidR="004E2A88">
              <w:rPr>
                <w:rFonts w:ascii="Calibri" w:hAnsi="Calibri" w:cs="Calibri"/>
                <w:sz w:val="24"/>
                <w:szCs w:val="24"/>
              </w:rPr>
              <w:t>)</w:t>
            </w:r>
          </w:p>
          <w:p w14:paraId="0FD3BF1E" w14:textId="77777777" w:rsidR="00194857" w:rsidRDefault="00194857" w:rsidP="002563A3">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Pr="00E16230">
              <w:rPr>
                <w:rFonts w:ascii="Calibri" w:hAnsi="Calibri" w:cs="Calibri"/>
                <w:sz w:val="24"/>
                <w:szCs w:val="24"/>
              </w:rPr>
              <w:t xml:space="preserve">Nr. </w:t>
            </w:r>
            <w:r>
              <w:rPr>
                <w:rFonts w:ascii="Calibri" w:hAnsi="Calibri" w:cs="Calibri"/>
                <w:sz w:val="24"/>
                <w:szCs w:val="24"/>
              </w:rPr>
              <w:t>El. l. (</w:t>
            </w:r>
            <w:proofErr w:type="spellStart"/>
            <w:r>
              <w:rPr>
                <w:rFonts w:ascii="Calibri" w:hAnsi="Calibri" w:cs="Calibri"/>
                <w:sz w:val="24"/>
                <w:szCs w:val="24"/>
              </w:rPr>
              <w:t>reg</w:t>
            </w:r>
            <w:proofErr w:type="spellEnd"/>
            <w:r>
              <w:rPr>
                <w:rFonts w:ascii="Calibri" w:hAnsi="Calibri" w:cs="Calibri"/>
                <w:sz w:val="24"/>
                <w:szCs w:val="24"/>
              </w:rPr>
              <w:t xml:space="preserve">. Nr. </w:t>
            </w:r>
            <w:r w:rsidRPr="00A50333">
              <w:rPr>
                <w:rFonts w:ascii="Calibri" w:hAnsi="Calibri" w:cs="Calibri"/>
                <w:sz w:val="24"/>
                <w:szCs w:val="24"/>
              </w:rPr>
              <w:t>3S-</w:t>
            </w:r>
            <w:r w:rsidR="007A61F8" w:rsidRPr="007A61F8">
              <w:rPr>
                <w:rFonts w:ascii="Calibri" w:hAnsi="Calibri" w:cs="Calibri"/>
                <w:sz w:val="24"/>
                <w:szCs w:val="24"/>
              </w:rPr>
              <w:t>3223</w:t>
            </w:r>
            <w:r>
              <w:rPr>
                <w:rFonts w:ascii="Calibri" w:hAnsi="Calibri" w:cs="Calibri"/>
                <w:sz w:val="24"/>
                <w:szCs w:val="24"/>
              </w:rPr>
              <w:t>)</w:t>
            </w:r>
          </w:p>
          <w:p w14:paraId="12620B2E" w14:textId="77777777" w:rsidR="00B204F6" w:rsidRDefault="00B204F6" w:rsidP="002563A3">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Pr="00E16230">
              <w:rPr>
                <w:rFonts w:ascii="Calibri" w:hAnsi="Calibri" w:cs="Calibri"/>
                <w:sz w:val="24"/>
                <w:szCs w:val="24"/>
              </w:rPr>
              <w:t xml:space="preserve">Nr. </w:t>
            </w:r>
            <w:r>
              <w:rPr>
                <w:rFonts w:ascii="Calibri" w:hAnsi="Calibri" w:cs="Calibri"/>
                <w:sz w:val="24"/>
                <w:szCs w:val="24"/>
              </w:rPr>
              <w:t>El. l. (</w:t>
            </w:r>
            <w:proofErr w:type="spellStart"/>
            <w:r>
              <w:rPr>
                <w:rFonts w:ascii="Calibri" w:hAnsi="Calibri" w:cs="Calibri"/>
                <w:sz w:val="24"/>
                <w:szCs w:val="24"/>
              </w:rPr>
              <w:t>reg</w:t>
            </w:r>
            <w:proofErr w:type="spellEnd"/>
            <w:r>
              <w:rPr>
                <w:rFonts w:ascii="Calibri" w:hAnsi="Calibri" w:cs="Calibri"/>
                <w:sz w:val="24"/>
                <w:szCs w:val="24"/>
              </w:rPr>
              <w:t xml:space="preserve">. Nr. </w:t>
            </w:r>
            <w:r w:rsidR="00741E57" w:rsidRPr="00741E57">
              <w:rPr>
                <w:rFonts w:ascii="Calibri" w:hAnsi="Calibri" w:cs="Calibri"/>
                <w:sz w:val="24"/>
                <w:szCs w:val="24"/>
              </w:rPr>
              <w:t>3S-3309</w:t>
            </w:r>
            <w:r>
              <w:rPr>
                <w:rFonts w:ascii="Calibri" w:hAnsi="Calibri" w:cs="Calibri"/>
                <w:sz w:val="24"/>
                <w:szCs w:val="24"/>
              </w:rPr>
              <w:t>)</w:t>
            </w:r>
          </w:p>
          <w:p w14:paraId="469AE9F7" w14:textId="77777777" w:rsidR="00741E57" w:rsidRDefault="00741E57" w:rsidP="002563A3">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Pr="00E16230">
              <w:rPr>
                <w:rFonts w:ascii="Calibri" w:hAnsi="Calibri" w:cs="Calibri"/>
                <w:sz w:val="24"/>
                <w:szCs w:val="24"/>
              </w:rPr>
              <w:t xml:space="preserve">Nr. </w:t>
            </w:r>
            <w:r>
              <w:rPr>
                <w:rFonts w:ascii="Calibri" w:hAnsi="Calibri" w:cs="Calibri"/>
                <w:sz w:val="24"/>
                <w:szCs w:val="24"/>
              </w:rPr>
              <w:t>El. l. (</w:t>
            </w:r>
            <w:proofErr w:type="spellStart"/>
            <w:r>
              <w:rPr>
                <w:rFonts w:ascii="Calibri" w:hAnsi="Calibri" w:cs="Calibri"/>
                <w:sz w:val="24"/>
                <w:szCs w:val="24"/>
              </w:rPr>
              <w:t>reg</w:t>
            </w:r>
            <w:proofErr w:type="spellEnd"/>
            <w:r>
              <w:rPr>
                <w:rFonts w:ascii="Calibri" w:hAnsi="Calibri" w:cs="Calibri"/>
                <w:sz w:val="24"/>
                <w:szCs w:val="24"/>
              </w:rPr>
              <w:t>. Nr.</w:t>
            </w:r>
            <w:r w:rsidR="00BA423A">
              <w:rPr>
                <w:rFonts w:ascii="Calibri" w:hAnsi="Calibri" w:cs="Calibri"/>
                <w:sz w:val="24"/>
                <w:szCs w:val="24"/>
              </w:rPr>
              <w:t xml:space="preserve"> </w:t>
            </w:r>
            <w:r w:rsidR="00BA423A" w:rsidRPr="00BA423A">
              <w:rPr>
                <w:rFonts w:ascii="Calibri" w:hAnsi="Calibri" w:cs="Calibri"/>
                <w:sz w:val="24"/>
                <w:szCs w:val="24"/>
              </w:rPr>
              <w:t>3S-3307</w:t>
            </w:r>
            <w:r>
              <w:rPr>
                <w:rFonts w:ascii="Calibri" w:hAnsi="Calibri" w:cs="Calibri"/>
                <w:sz w:val="24"/>
                <w:szCs w:val="24"/>
              </w:rPr>
              <w:t>)</w:t>
            </w:r>
          </w:p>
          <w:p w14:paraId="6702BC72" w14:textId="77777777" w:rsidR="007C273C" w:rsidRDefault="007C273C" w:rsidP="002563A3">
            <w:pPr>
              <w:spacing w:line="276" w:lineRule="auto"/>
              <w:ind w:left="-105"/>
              <w:textAlignment w:val="baseline"/>
              <w:rPr>
                <w:rFonts w:ascii="Calibri" w:hAnsi="Calibri" w:cs="Calibri"/>
                <w:sz w:val="24"/>
                <w:szCs w:val="24"/>
              </w:rPr>
            </w:pPr>
          </w:p>
          <w:p w14:paraId="5F99C528" w14:textId="77777777" w:rsidR="007C273C" w:rsidRDefault="007C273C" w:rsidP="007C273C">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Pr="00E16230">
              <w:rPr>
                <w:rFonts w:ascii="Calibri" w:hAnsi="Calibri" w:cs="Calibri"/>
                <w:sz w:val="24"/>
                <w:szCs w:val="24"/>
              </w:rPr>
              <w:t xml:space="preserve">Nr. </w:t>
            </w:r>
            <w:r w:rsidRPr="00FB03BE">
              <w:rPr>
                <w:rFonts w:ascii="Calibri" w:hAnsi="Calibri" w:cs="Calibri"/>
                <w:sz w:val="24"/>
                <w:szCs w:val="24"/>
              </w:rPr>
              <w:t>2024/2-10145</w:t>
            </w:r>
          </w:p>
          <w:p w14:paraId="292D8924" w14:textId="77777777" w:rsidR="007C273C" w:rsidRDefault="007C273C" w:rsidP="007C273C">
            <w:pPr>
              <w:spacing w:line="276" w:lineRule="auto"/>
              <w:ind w:left="-105"/>
              <w:textAlignment w:val="baseline"/>
              <w:rPr>
                <w:rFonts w:ascii="Calibri" w:hAnsi="Calibri" w:cs="Calibri"/>
                <w:sz w:val="24"/>
                <w:szCs w:val="24"/>
              </w:rPr>
            </w:pPr>
            <w:r>
              <w:rPr>
                <w:rFonts w:ascii="Calibri" w:hAnsi="Calibri" w:cs="Calibri"/>
                <w:sz w:val="24"/>
                <w:szCs w:val="24"/>
              </w:rPr>
              <w:t xml:space="preserve">  El. l. (</w:t>
            </w:r>
            <w:proofErr w:type="spellStart"/>
            <w:r>
              <w:rPr>
                <w:rFonts w:ascii="Calibri" w:hAnsi="Calibri" w:cs="Calibri"/>
                <w:sz w:val="24"/>
                <w:szCs w:val="24"/>
              </w:rPr>
              <w:t>reg</w:t>
            </w:r>
            <w:proofErr w:type="spellEnd"/>
            <w:r>
              <w:rPr>
                <w:rFonts w:ascii="Calibri" w:hAnsi="Calibri" w:cs="Calibri"/>
                <w:sz w:val="24"/>
                <w:szCs w:val="24"/>
              </w:rPr>
              <w:t xml:space="preserve">. Nr. </w:t>
            </w:r>
            <w:r w:rsidRPr="00B130FF">
              <w:rPr>
                <w:rFonts w:ascii="Calibri" w:hAnsi="Calibri" w:cs="Calibri"/>
                <w:sz w:val="24"/>
                <w:szCs w:val="24"/>
              </w:rPr>
              <w:t>3S-2683</w:t>
            </w:r>
            <w:r>
              <w:rPr>
                <w:rFonts w:ascii="Calibri" w:hAnsi="Calibri" w:cs="Calibri"/>
                <w:sz w:val="24"/>
                <w:szCs w:val="24"/>
              </w:rPr>
              <w:t>)</w:t>
            </w:r>
          </w:p>
          <w:p w14:paraId="52F2FC59" w14:textId="77777777" w:rsidR="007C273C" w:rsidRDefault="007C273C" w:rsidP="007C273C">
            <w:pPr>
              <w:spacing w:line="276" w:lineRule="auto"/>
              <w:ind w:left="-105"/>
              <w:textAlignment w:val="baseline"/>
              <w:rPr>
                <w:rFonts w:ascii="Calibri" w:hAnsi="Calibri" w:cs="Calibri"/>
                <w:sz w:val="24"/>
                <w:szCs w:val="24"/>
              </w:rPr>
            </w:pPr>
            <w:r>
              <w:rPr>
                <w:rFonts w:ascii="Calibri" w:hAnsi="Calibri" w:cs="Calibri"/>
                <w:sz w:val="24"/>
                <w:szCs w:val="24"/>
              </w:rPr>
              <w:t xml:space="preserve">  El. l. (</w:t>
            </w:r>
            <w:proofErr w:type="spellStart"/>
            <w:r>
              <w:rPr>
                <w:rFonts w:ascii="Calibri" w:hAnsi="Calibri" w:cs="Calibri"/>
                <w:sz w:val="24"/>
                <w:szCs w:val="24"/>
              </w:rPr>
              <w:t>reg</w:t>
            </w:r>
            <w:proofErr w:type="spellEnd"/>
            <w:r>
              <w:rPr>
                <w:rFonts w:ascii="Calibri" w:hAnsi="Calibri" w:cs="Calibri"/>
                <w:sz w:val="24"/>
                <w:szCs w:val="24"/>
              </w:rPr>
              <w:t xml:space="preserve">. Nr. </w:t>
            </w:r>
            <w:r w:rsidRPr="00F66002">
              <w:rPr>
                <w:rFonts w:ascii="Calibri" w:hAnsi="Calibri" w:cs="Calibri"/>
                <w:sz w:val="24"/>
                <w:szCs w:val="24"/>
              </w:rPr>
              <w:t>3S-2733</w:t>
            </w:r>
            <w:r>
              <w:rPr>
                <w:rFonts w:ascii="Calibri" w:hAnsi="Calibri" w:cs="Calibri"/>
                <w:sz w:val="24"/>
                <w:szCs w:val="24"/>
              </w:rPr>
              <w:t>)</w:t>
            </w:r>
          </w:p>
          <w:p w14:paraId="1C320F9F" w14:textId="7E621836" w:rsidR="007C273C" w:rsidRPr="00E16230" w:rsidRDefault="007C273C" w:rsidP="002563A3">
            <w:pPr>
              <w:spacing w:line="276" w:lineRule="auto"/>
              <w:ind w:left="-105"/>
              <w:textAlignment w:val="baseline"/>
              <w:rPr>
                <w:rFonts w:ascii="Calibri" w:hAnsi="Calibri" w:cs="Calibri"/>
                <w:sz w:val="24"/>
                <w:szCs w:val="24"/>
              </w:rPr>
            </w:pPr>
          </w:p>
        </w:tc>
      </w:tr>
    </w:tbl>
    <w:p w14:paraId="5AEC23EC" w14:textId="77777777" w:rsidR="00B16D19" w:rsidRPr="00E16230" w:rsidRDefault="00B16D19"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63EFBCB5" w14:textId="4A66F54D" w:rsidR="002501CA" w:rsidRPr="004E2195" w:rsidRDefault="00446E79" w:rsidP="00122399">
      <w:pPr>
        <w:ind w:firstLine="720"/>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w:t>
      </w:r>
      <w:r w:rsidR="006A6FB4" w:rsidRPr="006A6FB4">
        <w:rPr>
          <w:rFonts w:ascii="Calibri" w:eastAsia="Calibri" w:hAnsi="Calibri" w:cs="Calibri"/>
          <w:bCs/>
          <w:sz w:val="24"/>
          <w:szCs w:val="24"/>
        </w:rPr>
        <w:t>Lietuvos Respublikos viešųjų pirkimų įstatymo (toliau – Įstatymas) 95 straipsnio 1 dalies 2 punktu</w:t>
      </w:r>
      <w:r w:rsidR="00F83E87" w:rsidRPr="00F83E87">
        <w:rPr>
          <w:rFonts w:ascii="Calibri" w:eastAsia="Calibri" w:hAnsi="Calibri" w:cs="Calibri"/>
          <w:bCs/>
          <w:sz w:val="24"/>
          <w:szCs w:val="24"/>
        </w:rPr>
        <w:t xml:space="preserve"> (toliau – Įstatymas) </w:t>
      </w:r>
      <w:r w:rsidRPr="00446E79">
        <w:rPr>
          <w:rFonts w:ascii="Calibri" w:eastAsia="Calibri" w:hAnsi="Calibri" w:cs="Calibri"/>
          <w:bCs/>
          <w:sz w:val="24"/>
          <w:szCs w:val="24"/>
        </w:rPr>
        <w:t>ir Pirkimų ir koncesijų priežiūros vykdymo tvarkos aprašu, patvirtintu Tarnybos direktoriaus 2023 m. kovo 24</w:t>
      </w:r>
      <w:r w:rsidR="0038425A">
        <w:rPr>
          <w:rFonts w:ascii="Calibri" w:eastAsia="Calibri" w:hAnsi="Calibri" w:cs="Calibri"/>
          <w:bCs/>
          <w:sz w:val="24"/>
          <w:szCs w:val="24"/>
        </w:rPr>
        <w:t> </w:t>
      </w:r>
      <w:r w:rsidRPr="00446E79">
        <w:rPr>
          <w:rFonts w:ascii="Calibri" w:eastAsia="Calibri" w:hAnsi="Calibri" w:cs="Calibri"/>
          <w:bCs/>
          <w:sz w:val="24"/>
          <w:szCs w:val="24"/>
        </w:rPr>
        <w:t>d. įsakymu Nr. 1S-44,</w:t>
      </w:r>
      <w:r w:rsidR="00F83E87">
        <w:rPr>
          <w:rFonts w:ascii="Calibri" w:eastAsia="Calibri" w:hAnsi="Calibri" w:cs="Calibri"/>
          <w:bCs/>
          <w:sz w:val="24"/>
          <w:szCs w:val="24"/>
        </w:rPr>
        <w:t xml:space="preserve"> </w:t>
      </w:r>
      <w:r w:rsidR="002B54AB" w:rsidRPr="002B54AB">
        <w:rPr>
          <w:rFonts w:ascii="Calibri" w:eastAsia="Calibri" w:hAnsi="Calibri" w:cs="Calibri"/>
          <w:bCs/>
          <w:sz w:val="24"/>
          <w:szCs w:val="24"/>
        </w:rPr>
        <w:t>bei atsižvelgdama į VŠĮ Centrinės projektų valdymo</w:t>
      </w:r>
      <w:r w:rsidR="002B54AB" w:rsidRPr="002B54AB">
        <w:rPr>
          <w:rFonts w:asciiTheme="minorHAnsi" w:hAnsiTheme="minorHAnsi" w:cstheme="minorHAnsi"/>
          <w:bCs/>
          <w:sz w:val="24"/>
          <w:szCs w:val="24"/>
          <w:lang w:eastAsia="lt-LT"/>
        </w:rPr>
        <w:t xml:space="preserve"> agentūros (toliau – CVPA) prašymą</w:t>
      </w:r>
      <w:r w:rsidR="002B54AB" w:rsidRPr="002B54AB">
        <w:rPr>
          <w:rFonts w:asciiTheme="minorHAnsi" w:hAnsiTheme="minorHAnsi" w:cstheme="minorHAnsi"/>
          <w:bCs/>
          <w:sz w:val="24"/>
          <w:szCs w:val="24"/>
          <w:vertAlign w:val="superscript"/>
          <w:lang w:eastAsia="lt-LT"/>
        </w:rPr>
        <w:footnoteReference w:id="1"/>
      </w:r>
      <w:r w:rsidR="002B54AB" w:rsidRPr="002B54AB">
        <w:rPr>
          <w:rFonts w:asciiTheme="minorHAnsi" w:hAnsiTheme="minorHAnsi" w:cstheme="minorHAnsi"/>
          <w:bCs/>
          <w:sz w:val="24"/>
          <w:szCs w:val="24"/>
          <w:lang w:eastAsia="lt-LT"/>
        </w:rPr>
        <w:t>,</w:t>
      </w:r>
      <w:r w:rsidR="004179CF">
        <w:rPr>
          <w:rFonts w:ascii="Calibri" w:eastAsia="Calibri" w:hAnsi="Calibri" w:cs="Calibri"/>
          <w:bCs/>
          <w:sz w:val="24"/>
          <w:szCs w:val="24"/>
        </w:rPr>
        <w:t xml:space="preserve"> </w:t>
      </w:r>
      <w:r w:rsidRPr="004E2195">
        <w:rPr>
          <w:rFonts w:asciiTheme="minorHAnsi" w:eastAsia="Calibri" w:hAnsiTheme="minorHAnsi" w:cstheme="minorHAnsi"/>
          <w:bCs/>
          <w:sz w:val="24"/>
          <w:szCs w:val="24"/>
        </w:rPr>
        <w:t xml:space="preserve">atliko </w:t>
      </w:r>
      <w:r w:rsidR="00122399" w:rsidRPr="004E2195">
        <w:rPr>
          <w:rFonts w:asciiTheme="minorHAnsi" w:eastAsia="Calibri" w:hAnsiTheme="minorHAnsi" w:cstheme="minorHAnsi"/>
          <w:bCs/>
          <w:sz w:val="24"/>
          <w:szCs w:val="24"/>
        </w:rPr>
        <w:t xml:space="preserve">VšĮ </w:t>
      </w:r>
      <w:r w:rsidR="00122399" w:rsidRPr="004E2195">
        <w:rPr>
          <w:rStyle w:val="normaltextrun"/>
          <w:rFonts w:asciiTheme="minorHAnsi" w:hAnsiTheme="minorHAnsi" w:cstheme="minorHAnsi"/>
          <w:sz w:val="24"/>
          <w:szCs w:val="24"/>
        </w:rPr>
        <w:t xml:space="preserve">Šv. Jokūbo kultūros </w:t>
      </w:r>
      <w:r w:rsidR="00122399" w:rsidRPr="004E2195">
        <w:rPr>
          <w:rFonts w:ascii="Calibri" w:eastAsia="Calibri" w:hAnsi="Calibri" w:cs="Calibri"/>
          <w:bCs/>
          <w:sz w:val="24"/>
          <w:szCs w:val="24"/>
        </w:rPr>
        <w:t>centro</w:t>
      </w:r>
      <w:r w:rsidR="006E65B9" w:rsidRPr="004E2195">
        <w:rPr>
          <w:rFonts w:ascii="Calibri" w:eastAsia="Calibri" w:hAnsi="Calibri" w:cs="Calibri"/>
          <w:bCs/>
          <w:sz w:val="24"/>
          <w:szCs w:val="24"/>
        </w:rPr>
        <w:t xml:space="preserve"> (toliau – Perkančioji organizacija)</w:t>
      </w:r>
      <w:r w:rsidR="00122399" w:rsidRPr="004E2195">
        <w:rPr>
          <w:rFonts w:ascii="Calibri" w:eastAsia="Calibri" w:hAnsi="Calibri" w:cs="Calibri"/>
          <w:bCs/>
          <w:sz w:val="24"/>
          <w:szCs w:val="24"/>
        </w:rPr>
        <w:t xml:space="preserve"> ir</w:t>
      </w:r>
      <w:r w:rsidR="00122399" w:rsidRPr="004E2195">
        <w:rPr>
          <w:rFonts w:asciiTheme="minorHAnsi" w:eastAsia="Calibri" w:hAnsiTheme="minorHAnsi" w:cstheme="minorHAnsi"/>
          <w:color w:val="000000" w:themeColor="text1"/>
          <w:sz w:val="24"/>
          <w:szCs w:val="24"/>
          <w:lang w:eastAsia="lt-LT"/>
        </w:rPr>
        <w:t xml:space="preserve"> UAB „</w:t>
      </w:r>
      <w:proofErr w:type="spellStart"/>
      <w:r w:rsidR="00122399" w:rsidRPr="004E2195">
        <w:rPr>
          <w:rFonts w:asciiTheme="minorHAnsi" w:eastAsia="Calibri" w:hAnsiTheme="minorHAnsi" w:cstheme="minorHAnsi"/>
          <w:color w:val="000000" w:themeColor="text1"/>
          <w:sz w:val="24"/>
          <w:szCs w:val="24"/>
          <w:lang w:eastAsia="lt-LT"/>
        </w:rPr>
        <w:t>Rofolis</w:t>
      </w:r>
      <w:proofErr w:type="spellEnd"/>
      <w:r w:rsidR="00122399" w:rsidRPr="004E2195">
        <w:rPr>
          <w:rFonts w:asciiTheme="minorHAnsi" w:eastAsia="Calibri" w:hAnsiTheme="minorHAnsi" w:cstheme="minorHAnsi"/>
          <w:color w:val="000000" w:themeColor="text1"/>
          <w:sz w:val="24"/>
          <w:szCs w:val="24"/>
          <w:lang w:eastAsia="lt-LT"/>
        </w:rPr>
        <w:t xml:space="preserve">“, jungtinės veiklos sutarties pagrindu veikusio kartu su UAB „Apdailos ekspertai“, supaprastinto konkurso pagrindu įvykusio pirkimo „Šv. apaštalų Pilypo ir Jokūbo bažnyčios Vasario 16-osios g. 11, Vilniuje, kapitalinio remonto, tvarkybos ir pritaikymo kultūrinėms, edukacinėms, socialinėms ir turistinėms reikmėms darbai“ </w:t>
      </w:r>
      <w:r w:rsidR="00122399" w:rsidRPr="004E2195">
        <w:rPr>
          <w:rFonts w:asciiTheme="minorHAnsi" w:hAnsiTheme="minorHAnsi" w:cstheme="minorHAnsi"/>
          <w:sz w:val="24"/>
          <w:szCs w:val="24"/>
        </w:rPr>
        <w:t xml:space="preserve">pagrindu 2020 m. gruodžio 29 d. sudarytos sutarties Nr. C18/20 ir </w:t>
      </w:r>
      <w:bookmarkStart w:id="1" w:name="_Hlk136356721"/>
      <w:r w:rsidR="00122399" w:rsidRPr="004E2195">
        <w:rPr>
          <w:rFonts w:asciiTheme="minorHAnsi" w:hAnsiTheme="minorHAnsi" w:cstheme="minorHAnsi"/>
          <w:sz w:val="24"/>
          <w:szCs w:val="24"/>
        </w:rPr>
        <w:t>2024 m. birželio 19 d</w:t>
      </w:r>
      <w:bookmarkStart w:id="2" w:name="_Hlk136348424"/>
      <w:r w:rsidR="00122399" w:rsidRPr="004E2195">
        <w:rPr>
          <w:rFonts w:asciiTheme="minorHAnsi" w:hAnsiTheme="minorHAnsi" w:cstheme="minorHAnsi"/>
          <w:sz w:val="24"/>
          <w:szCs w:val="24"/>
        </w:rPr>
        <w:t xml:space="preserve">. susitarimo Nr. 8 dėl sutarties pakeitimo </w:t>
      </w:r>
      <w:r w:rsidR="00122399" w:rsidRPr="004E2195">
        <w:rPr>
          <w:rFonts w:asciiTheme="minorHAnsi" w:eastAsia="Calibri" w:hAnsiTheme="minorHAnsi" w:cstheme="minorHAnsi"/>
          <w:bCs/>
          <w:sz w:val="24"/>
          <w:szCs w:val="24"/>
        </w:rPr>
        <w:t xml:space="preserve">dalinį </w:t>
      </w:r>
      <w:r w:rsidR="00122399" w:rsidRPr="004E2195">
        <w:rPr>
          <w:rFonts w:asciiTheme="minorHAnsi" w:hAnsiTheme="minorHAnsi" w:cstheme="minorHAnsi"/>
          <w:sz w:val="24"/>
          <w:szCs w:val="24"/>
        </w:rPr>
        <w:t>vertinimą.</w:t>
      </w:r>
      <w:bookmarkEnd w:id="1"/>
      <w:bookmarkEnd w:id="2"/>
    </w:p>
    <w:p w14:paraId="50D01254" w14:textId="30320B33" w:rsidR="0088148E" w:rsidRPr="00E16230" w:rsidRDefault="0088148E" w:rsidP="00A70218">
      <w:pPr>
        <w:spacing w:line="276" w:lineRule="auto"/>
        <w:rPr>
          <w:rFonts w:ascii="Calibri" w:eastAsia="Calibri" w:hAnsi="Calibri" w:cs="Calibri"/>
          <w:bCs/>
          <w:sz w:val="24"/>
          <w:szCs w:val="24"/>
        </w:rPr>
      </w:pPr>
    </w:p>
    <w:p w14:paraId="643FE247" w14:textId="29CE4CE9" w:rsidR="0038269B"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3AE3537A" w:rsidR="00122399" w:rsidRPr="00C359EA" w:rsidRDefault="00BB0A59" w:rsidP="00A70218">
            <w:pPr>
              <w:spacing w:line="276" w:lineRule="auto"/>
              <w:ind w:right="142"/>
              <w:rPr>
                <w:rFonts w:ascii="Calibri" w:eastAsia="Calibri" w:hAnsi="Calibri" w:cs="Calibri"/>
                <w:bCs/>
                <w:sz w:val="24"/>
                <w:szCs w:val="24"/>
              </w:rPr>
            </w:pPr>
            <w:r w:rsidRPr="00795DEE">
              <w:rPr>
                <w:rFonts w:ascii="Calibri" w:eastAsia="Calibri" w:hAnsi="Calibri" w:cs="Calibri"/>
                <w:color w:val="000000" w:themeColor="text1"/>
                <w:sz w:val="24"/>
                <w:szCs w:val="24"/>
                <w:lang w:eastAsia="lt-LT"/>
              </w:rPr>
              <w:t xml:space="preserve">„Šv. apaštalų Pilypo ir Jokūbo bažnyčios Vasario 16-osios g. 11, Vilniuje, kapitalinio remonto, tvarkybos ir pritaikymo kultūrinėms, edukacinėms, socialinėms ir turistinėms reikmėms darbai“ </w:t>
            </w:r>
            <w:r w:rsidRPr="00F40599">
              <w:rPr>
                <w:rFonts w:ascii="Calibri" w:eastAsia="Calibri" w:hAnsi="Calibri" w:cs="Calibri"/>
                <w:color w:val="000000" w:themeColor="text1"/>
                <w:sz w:val="24"/>
                <w:szCs w:val="24"/>
                <w:lang w:eastAsia="lt-LT"/>
              </w:rPr>
              <w:t>(Centrinėje viešųjų pirkimų informacinėje sistemoje (toliau – CVP IS)</w:t>
            </w:r>
            <w:r>
              <w:rPr>
                <w:rFonts w:ascii="Calibri" w:eastAsia="Calibri" w:hAnsi="Calibri" w:cs="Calibri"/>
                <w:color w:val="000000" w:themeColor="text1"/>
                <w:sz w:val="24"/>
                <w:szCs w:val="24"/>
                <w:lang w:eastAsia="lt-LT"/>
              </w:rPr>
              <w:t xml:space="preserve"> </w:t>
            </w:r>
            <w:r w:rsidRPr="00F40599">
              <w:rPr>
                <w:rFonts w:ascii="Calibri" w:eastAsia="Calibri" w:hAnsi="Calibri" w:cs="Calibri"/>
                <w:color w:val="000000" w:themeColor="text1"/>
                <w:sz w:val="24"/>
                <w:szCs w:val="24"/>
                <w:lang w:eastAsia="lt-LT"/>
              </w:rPr>
              <w:t>skelbt</w:t>
            </w:r>
            <w:r w:rsidRPr="000E0ACD">
              <w:rPr>
                <w:rFonts w:ascii="Calibri" w:eastAsia="Calibri" w:hAnsi="Calibri" w:cs="Calibri"/>
                <w:color w:val="000000" w:themeColor="text1"/>
                <w:sz w:val="24"/>
                <w:szCs w:val="24"/>
                <w:lang w:eastAsia="lt-LT"/>
              </w:rPr>
              <w:t>as 2020</w:t>
            </w:r>
            <w:r w:rsidR="000530C8" w:rsidRPr="000E0ACD">
              <w:rPr>
                <w:rFonts w:ascii="Calibri" w:eastAsia="Calibri" w:hAnsi="Calibri" w:cs="Calibri"/>
                <w:color w:val="000000" w:themeColor="text1"/>
                <w:sz w:val="24"/>
                <w:szCs w:val="24"/>
                <w:lang w:eastAsia="lt-LT"/>
              </w:rPr>
              <w:t xml:space="preserve"> m. sausio 20 d.</w:t>
            </w:r>
            <w:r w:rsidRPr="000E0ACD">
              <w:rPr>
                <w:rFonts w:ascii="Calibri" w:eastAsia="Calibri" w:hAnsi="Calibri" w:cs="Calibri"/>
                <w:color w:val="000000" w:themeColor="text1"/>
                <w:sz w:val="24"/>
                <w:szCs w:val="24"/>
                <w:lang w:eastAsia="lt-LT"/>
              </w:rPr>
              <w:t>, pirkimo Nr. 469392, toliau – Pirkimas)</w:t>
            </w:r>
            <w:r w:rsidR="000E0ACD" w:rsidRPr="000E0ACD">
              <w:rPr>
                <w:rFonts w:ascii="Calibri" w:eastAsia="Calibri" w:hAnsi="Calibri" w:cs="Calibri"/>
                <w:color w:val="000000" w:themeColor="text1"/>
                <w:sz w:val="24"/>
                <w:szCs w:val="24"/>
                <w:lang w:eastAsia="lt-LT"/>
              </w:rPr>
              <w:t>,</w:t>
            </w:r>
            <w:r w:rsidRPr="000E0ACD">
              <w:rPr>
                <w:rFonts w:ascii="Calibri" w:eastAsia="Calibri" w:hAnsi="Calibri" w:cs="Calibri"/>
                <w:color w:val="000000" w:themeColor="text1"/>
                <w:sz w:val="24"/>
                <w:szCs w:val="24"/>
                <w:lang w:eastAsia="lt-LT"/>
              </w:rPr>
              <w:t xml:space="preserve"> 2020 m. gruodžio 29 d. sutartis Nr.</w:t>
            </w:r>
            <w:r w:rsidR="001D7EE6">
              <w:rPr>
                <w:rFonts w:ascii="Calibri" w:eastAsia="Calibri" w:hAnsi="Calibri" w:cs="Calibri"/>
                <w:color w:val="000000" w:themeColor="text1"/>
                <w:sz w:val="24"/>
                <w:szCs w:val="24"/>
                <w:lang w:eastAsia="lt-LT"/>
              </w:rPr>
              <w:t> </w:t>
            </w:r>
            <w:r w:rsidRPr="000E0ACD">
              <w:rPr>
                <w:rFonts w:ascii="Calibri" w:eastAsia="Calibri" w:hAnsi="Calibri" w:cs="Calibri"/>
                <w:color w:val="000000" w:themeColor="text1"/>
                <w:sz w:val="24"/>
                <w:szCs w:val="24"/>
                <w:lang w:eastAsia="lt-LT"/>
              </w:rPr>
              <w:t>C18/20 (toliau – Sutartis)</w:t>
            </w:r>
            <w:r w:rsidR="000E0ACD" w:rsidRPr="000E0ACD">
              <w:rPr>
                <w:rFonts w:ascii="Calibri" w:eastAsia="Calibri" w:hAnsi="Calibri" w:cs="Calibri"/>
                <w:color w:val="000000" w:themeColor="text1"/>
                <w:sz w:val="24"/>
                <w:szCs w:val="24"/>
                <w:lang w:eastAsia="lt-LT"/>
              </w:rPr>
              <w:t xml:space="preserve">, </w:t>
            </w:r>
            <w:r w:rsidRPr="000E0ACD">
              <w:rPr>
                <w:rFonts w:ascii="Calibri" w:eastAsia="Calibri" w:hAnsi="Calibri" w:cs="Calibri"/>
                <w:color w:val="000000" w:themeColor="text1"/>
                <w:sz w:val="24"/>
                <w:szCs w:val="24"/>
                <w:lang w:eastAsia="lt-LT"/>
              </w:rPr>
              <w:t xml:space="preserve">2024 m. birželio </w:t>
            </w:r>
            <w:r w:rsidRPr="000E0ACD">
              <w:rPr>
                <w:rFonts w:ascii="Calibri" w:eastAsia="Calibri" w:hAnsi="Calibri" w:cs="Calibri"/>
                <w:color w:val="000000" w:themeColor="text1"/>
                <w:sz w:val="24"/>
                <w:szCs w:val="24"/>
                <w:lang w:eastAsia="lt-LT"/>
              </w:rPr>
              <w:lastRenderedPageBreak/>
              <w:t>19</w:t>
            </w:r>
            <w:r w:rsidR="001D7EE6">
              <w:rPr>
                <w:rFonts w:ascii="Calibri" w:eastAsia="Calibri" w:hAnsi="Calibri" w:cs="Calibri"/>
                <w:color w:val="000000" w:themeColor="text1"/>
                <w:sz w:val="24"/>
                <w:szCs w:val="24"/>
                <w:lang w:eastAsia="lt-LT"/>
              </w:rPr>
              <w:t> </w:t>
            </w:r>
            <w:r w:rsidRPr="000E0ACD">
              <w:rPr>
                <w:rFonts w:ascii="Calibri" w:eastAsia="Calibri" w:hAnsi="Calibri" w:cs="Calibri"/>
                <w:color w:val="000000" w:themeColor="text1"/>
                <w:sz w:val="24"/>
                <w:szCs w:val="24"/>
                <w:lang w:eastAsia="lt-LT"/>
              </w:rPr>
              <w:t>d. susitarim</w:t>
            </w:r>
            <w:r w:rsidR="000E0ACD" w:rsidRPr="000E0ACD">
              <w:rPr>
                <w:rFonts w:ascii="Calibri" w:eastAsia="Calibri" w:hAnsi="Calibri" w:cs="Calibri"/>
                <w:color w:val="000000" w:themeColor="text1"/>
                <w:sz w:val="24"/>
                <w:szCs w:val="24"/>
                <w:lang w:eastAsia="lt-LT"/>
              </w:rPr>
              <w:t>as</w:t>
            </w:r>
            <w:r w:rsidRPr="000E0ACD">
              <w:rPr>
                <w:rFonts w:ascii="Calibri" w:eastAsia="Calibri" w:hAnsi="Calibri" w:cs="Calibri"/>
                <w:color w:val="000000" w:themeColor="text1"/>
                <w:sz w:val="24"/>
                <w:szCs w:val="24"/>
                <w:lang w:eastAsia="lt-LT"/>
              </w:rPr>
              <w:t xml:space="preserve"> Nr. 8 dėl Sutarties pakeitimo (toliau – Sutarties pakeitimas)</w:t>
            </w:r>
            <w:r w:rsidR="000E0ACD" w:rsidRPr="000E0ACD">
              <w:rPr>
                <w:rFonts w:ascii="Calibri" w:eastAsia="Calibri" w:hAnsi="Calibri" w:cs="Calibri"/>
                <w:color w:val="000000" w:themeColor="text1"/>
                <w:sz w:val="24"/>
                <w:szCs w:val="24"/>
                <w:lang w:eastAsia="lt-LT"/>
              </w:rPr>
              <w:t>.</w:t>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lastRenderedPageBreak/>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C118D79" w14:textId="77777777" w:rsidR="00330A4F" w:rsidRDefault="00B73CA3" w:rsidP="00D526F3">
            <w:pPr>
              <w:spacing w:line="276" w:lineRule="auto"/>
              <w:ind w:left="68" w:right="142"/>
              <w:rPr>
                <w:rFonts w:ascii="Calibri" w:eastAsia="Calibri" w:hAnsi="Calibri" w:cs="Calibri"/>
                <w:color w:val="000000" w:themeColor="text1"/>
                <w:sz w:val="24"/>
                <w:szCs w:val="24"/>
                <w:lang w:eastAsia="lt-LT"/>
              </w:rPr>
            </w:pPr>
            <w:r w:rsidRPr="00B73CA3">
              <w:rPr>
                <w:rFonts w:ascii="Calibri" w:eastAsia="Calibri" w:hAnsi="Calibri" w:cs="Calibri"/>
                <w:color w:val="000000" w:themeColor="text1"/>
                <w:sz w:val="24"/>
                <w:szCs w:val="24"/>
                <w:lang w:eastAsia="lt-LT"/>
              </w:rPr>
              <w:t>Įstatym</w:t>
            </w:r>
            <w:r w:rsidR="00561948">
              <w:rPr>
                <w:rFonts w:ascii="Calibri" w:eastAsia="Calibri" w:hAnsi="Calibri" w:cs="Calibri"/>
                <w:color w:val="000000" w:themeColor="text1"/>
                <w:sz w:val="24"/>
                <w:szCs w:val="24"/>
                <w:lang w:eastAsia="lt-LT"/>
              </w:rPr>
              <w:t xml:space="preserve">o </w:t>
            </w:r>
            <w:r w:rsidRPr="00B73CA3">
              <w:rPr>
                <w:rFonts w:ascii="Calibri" w:eastAsia="Calibri" w:hAnsi="Calibri" w:cs="Calibri"/>
                <w:color w:val="000000" w:themeColor="text1"/>
                <w:sz w:val="24"/>
                <w:szCs w:val="24"/>
                <w:lang w:eastAsia="lt-LT"/>
              </w:rPr>
              <w:t>redakcij</w:t>
            </w:r>
            <w:r w:rsidR="00330A4F">
              <w:rPr>
                <w:rFonts w:ascii="Calibri" w:eastAsia="Calibri" w:hAnsi="Calibri" w:cs="Calibri"/>
                <w:color w:val="000000" w:themeColor="text1"/>
                <w:sz w:val="24"/>
                <w:szCs w:val="24"/>
                <w:lang w:eastAsia="lt-LT"/>
              </w:rPr>
              <w:t>os</w:t>
            </w:r>
            <w:r w:rsidRPr="00B73CA3">
              <w:rPr>
                <w:rFonts w:ascii="Calibri" w:eastAsia="Calibri" w:hAnsi="Calibri" w:cs="Calibri"/>
                <w:color w:val="000000" w:themeColor="text1"/>
                <w:sz w:val="24"/>
                <w:szCs w:val="24"/>
                <w:lang w:eastAsia="lt-LT"/>
              </w:rPr>
              <w:t xml:space="preserve"> galiojusi</w:t>
            </w:r>
            <w:r w:rsidR="00330A4F">
              <w:rPr>
                <w:rFonts w:ascii="Calibri" w:eastAsia="Calibri" w:hAnsi="Calibri" w:cs="Calibri"/>
                <w:color w:val="000000" w:themeColor="text1"/>
                <w:sz w:val="24"/>
                <w:szCs w:val="24"/>
                <w:lang w:eastAsia="lt-LT"/>
              </w:rPr>
              <w:t>os:</w:t>
            </w:r>
          </w:p>
          <w:p w14:paraId="042E6E26" w14:textId="10DB766C" w:rsidR="00561948" w:rsidRPr="007A0761" w:rsidRDefault="0068046A" w:rsidP="007A0761">
            <w:pPr>
              <w:pStyle w:val="ListParagraph"/>
              <w:numPr>
                <w:ilvl w:val="0"/>
                <w:numId w:val="23"/>
              </w:numPr>
              <w:spacing w:line="276" w:lineRule="auto"/>
              <w:ind w:right="142"/>
              <w:rPr>
                <w:rFonts w:ascii="Calibri" w:eastAsia="Calibri" w:hAnsi="Calibri" w:cs="Calibri"/>
                <w:color w:val="000000" w:themeColor="text1"/>
                <w:sz w:val="24"/>
                <w:szCs w:val="24"/>
                <w:lang w:eastAsia="lt-LT"/>
              </w:rPr>
            </w:pPr>
            <w:r w:rsidRPr="007A0761">
              <w:rPr>
                <w:rFonts w:ascii="Calibri" w:eastAsia="Calibri" w:hAnsi="Calibri" w:cs="Calibri"/>
                <w:color w:val="000000" w:themeColor="text1"/>
                <w:sz w:val="24"/>
                <w:szCs w:val="24"/>
                <w:lang w:eastAsia="lt-LT"/>
              </w:rPr>
              <w:t>2019</w:t>
            </w:r>
            <w:r w:rsidR="00B77615" w:rsidRPr="007A0761">
              <w:rPr>
                <w:rFonts w:ascii="Calibri" w:eastAsia="Calibri" w:hAnsi="Calibri" w:cs="Calibri"/>
                <w:color w:val="000000" w:themeColor="text1"/>
                <w:sz w:val="24"/>
                <w:szCs w:val="24"/>
                <w:lang w:eastAsia="lt-LT"/>
              </w:rPr>
              <w:t xml:space="preserve"> m. gruodžio 31 d. </w:t>
            </w:r>
            <w:r w:rsidR="001D7EE6">
              <w:rPr>
                <w:rFonts w:ascii="Calibri" w:eastAsia="Calibri" w:hAnsi="Calibri" w:cs="Calibri"/>
                <w:color w:val="000000" w:themeColor="text1"/>
                <w:sz w:val="24"/>
                <w:szCs w:val="24"/>
                <w:lang w:eastAsia="lt-LT"/>
              </w:rPr>
              <w:t>–</w:t>
            </w:r>
            <w:r w:rsidR="00B77615" w:rsidRPr="007A0761">
              <w:rPr>
                <w:rFonts w:ascii="Calibri" w:eastAsia="Calibri" w:hAnsi="Calibri" w:cs="Calibri"/>
                <w:color w:val="000000" w:themeColor="text1"/>
                <w:sz w:val="24"/>
                <w:szCs w:val="24"/>
                <w:lang w:eastAsia="lt-LT"/>
              </w:rPr>
              <w:t xml:space="preserve"> </w:t>
            </w:r>
            <w:r w:rsidRPr="007A0761">
              <w:rPr>
                <w:rFonts w:ascii="Calibri" w:eastAsia="Calibri" w:hAnsi="Calibri" w:cs="Calibri"/>
                <w:color w:val="000000" w:themeColor="text1"/>
                <w:sz w:val="24"/>
                <w:szCs w:val="24"/>
                <w:lang w:eastAsia="lt-LT"/>
              </w:rPr>
              <w:t>2020</w:t>
            </w:r>
            <w:r w:rsidR="00B77615" w:rsidRPr="007A0761">
              <w:rPr>
                <w:rFonts w:ascii="Calibri" w:eastAsia="Calibri" w:hAnsi="Calibri" w:cs="Calibri"/>
                <w:color w:val="000000" w:themeColor="text1"/>
                <w:sz w:val="24"/>
                <w:szCs w:val="24"/>
                <w:lang w:eastAsia="lt-LT"/>
              </w:rPr>
              <w:t xml:space="preserve"> m. kovo 18 d.</w:t>
            </w:r>
            <w:r w:rsidR="007A0761" w:rsidRPr="007A0761">
              <w:rPr>
                <w:rFonts w:ascii="Calibri" w:eastAsia="Calibri" w:hAnsi="Calibri" w:cs="Calibri"/>
                <w:color w:val="000000" w:themeColor="text1"/>
                <w:sz w:val="24"/>
                <w:szCs w:val="24"/>
                <w:lang w:eastAsia="lt-LT"/>
              </w:rPr>
              <w:t>;</w:t>
            </w:r>
          </w:p>
          <w:p w14:paraId="06D622DF" w14:textId="0DDBB28C" w:rsidR="007A0761" w:rsidRPr="007A0761" w:rsidRDefault="007A0761" w:rsidP="007A0761">
            <w:pPr>
              <w:pStyle w:val="ListParagraph"/>
              <w:numPr>
                <w:ilvl w:val="0"/>
                <w:numId w:val="23"/>
              </w:numPr>
              <w:spacing w:line="276" w:lineRule="auto"/>
              <w:ind w:right="142"/>
              <w:rPr>
                <w:rFonts w:ascii="Calibri" w:eastAsia="Calibri" w:hAnsi="Calibri" w:cs="Calibri"/>
                <w:color w:val="000000" w:themeColor="text1"/>
                <w:sz w:val="24"/>
                <w:szCs w:val="24"/>
                <w:lang w:eastAsia="lt-LT"/>
              </w:rPr>
            </w:pPr>
            <w:r w:rsidRPr="007A0761">
              <w:rPr>
                <w:rFonts w:ascii="Calibri" w:eastAsia="Calibri" w:hAnsi="Calibri" w:cs="Calibri"/>
                <w:color w:val="000000" w:themeColor="text1"/>
                <w:sz w:val="24"/>
                <w:szCs w:val="24"/>
                <w:lang w:eastAsia="lt-LT"/>
              </w:rPr>
              <w:t>2024</w:t>
            </w:r>
            <w:r>
              <w:rPr>
                <w:rFonts w:ascii="Calibri" w:eastAsia="Calibri" w:hAnsi="Calibri" w:cs="Calibri"/>
                <w:color w:val="000000" w:themeColor="text1"/>
                <w:sz w:val="24"/>
                <w:szCs w:val="24"/>
                <w:lang w:eastAsia="lt-LT"/>
              </w:rPr>
              <w:t xml:space="preserve"> m. gegužės 1 d. </w:t>
            </w:r>
            <w:r w:rsidR="001D7EE6">
              <w:rPr>
                <w:rFonts w:ascii="Calibri" w:eastAsia="Calibri" w:hAnsi="Calibri" w:cs="Calibri"/>
                <w:color w:val="000000" w:themeColor="text1"/>
                <w:sz w:val="24"/>
                <w:szCs w:val="24"/>
                <w:lang w:eastAsia="lt-LT"/>
              </w:rPr>
              <w:t>–</w:t>
            </w:r>
            <w:r>
              <w:rPr>
                <w:rFonts w:ascii="Calibri" w:eastAsia="Calibri" w:hAnsi="Calibri" w:cs="Calibri"/>
                <w:color w:val="000000" w:themeColor="text1"/>
                <w:sz w:val="24"/>
                <w:szCs w:val="24"/>
                <w:lang w:eastAsia="lt-LT"/>
              </w:rPr>
              <w:t xml:space="preserve"> 2024 m. birželio 20 d.</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205FE8FD" w:rsidR="00653E01" w:rsidRPr="00460EE3" w:rsidRDefault="00460EE3" w:rsidP="0038269B">
            <w:pPr>
              <w:spacing w:line="276" w:lineRule="auto"/>
              <w:ind w:left="68" w:right="142"/>
              <w:rPr>
                <w:rFonts w:ascii="Calibri" w:eastAsia="Calibri" w:hAnsi="Calibri" w:cs="Calibri"/>
                <w:color w:val="000000" w:themeColor="text1"/>
                <w:sz w:val="24"/>
                <w:szCs w:val="24"/>
                <w:lang w:eastAsia="lt-LT"/>
              </w:rPr>
            </w:pPr>
            <w:r>
              <w:rPr>
                <w:rFonts w:ascii="Calibri" w:eastAsia="Calibri" w:hAnsi="Calibri" w:cs="Calibri"/>
                <w:color w:val="000000" w:themeColor="text1"/>
                <w:sz w:val="24"/>
                <w:szCs w:val="24"/>
                <w:lang w:eastAsia="lt-LT"/>
              </w:rPr>
              <w:t>S</w:t>
            </w:r>
            <w:r w:rsidR="0038474F">
              <w:rPr>
                <w:rFonts w:ascii="Calibri" w:eastAsia="Calibri" w:hAnsi="Calibri" w:cs="Calibri"/>
                <w:color w:val="000000" w:themeColor="text1"/>
                <w:sz w:val="24"/>
                <w:szCs w:val="24"/>
                <w:lang w:eastAsia="lt-LT"/>
              </w:rPr>
              <w:t>u</w:t>
            </w:r>
            <w:r>
              <w:rPr>
                <w:rFonts w:ascii="Calibri" w:eastAsia="Calibri" w:hAnsi="Calibri" w:cs="Calibri"/>
                <w:color w:val="000000" w:themeColor="text1"/>
                <w:sz w:val="24"/>
                <w:szCs w:val="24"/>
                <w:lang w:eastAsia="lt-LT"/>
              </w:rPr>
              <w:t>paprastintas</w:t>
            </w:r>
            <w:r w:rsidR="0088660D">
              <w:rPr>
                <w:rFonts w:ascii="Calibri" w:eastAsia="Calibri" w:hAnsi="Calibri" w:cs="Calibri"/>
                <w:color w:val="000000" w:themeColor="text1"/>
                <w:sz w:val="24"/>
                <w:szCs w:val="24"/>
                <w:lang w:eastAsia="lt-LT"/>
              </w:rPr>
              <w:t xml:space="preserve"> pirkimas, </w:t>
            </w:r>
            <w:r w:rsidR="001E2D4F">
              <w:rPr>
                <w:rFonts w:ascii="Calibri" w:eastAsia="Calibri" w:hAnsi="Calibri" w:cs="Calibri"/>
                <w:color w:val="000000" w:themeColor="text1"/>
                <w:sz w:val="24"/>
                <w:szCs w:val="24"/>
                <w:lang w:eastAsia="lt-LT"/>
              </w:rPr>
              <w:t>atviras konkursas.</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Planuota (nenurodoma, jeigu pirkimas vertinamas iki vokų su pasiūlymais atplėšimo 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95D5CAB" w14:textId="0CE0391D" w:rsidR="006A6FB4" w:rsidRPr="006A6FB4" w:rsidRDefault="006A6FB4" w:rsidP="006A6FB4">
            <w:pPr>
              <w:jc w:val="both"/>
              <w:rPr>
                <w:rFonts w:ascii="Calibri" w:eastAsia="Calibri" w:hAnsi="Calibri" w:cs="Calibri"/>
                <w:color w:val="000000" w:themeColor="text1"/>
                <w:sz w:val="24"/>
                <w:szCs w:val="24"/>
                <w:lang w:eastAsia="lt-LT"/>
              </w:rPr>
            </w:pPr>
            <w:r w:rsidRPr="006A6FB4">
              <w:rPr>
                <w:rFonts w:ascii="Calibri" w:eastAsia="Calibri" w:hAnsi="Calibri" w:cs="Calibri"/>
                <w:color w:val="000000" w:themeColor="text1"/>
                <w:sz w:val="24"/>
                <w:szCs w:val="24"/>
                <w:lang w:eastAsia="lt-LT"/>
              </w:rPr>
              <w:t>Planuo</w:t>
            </w:r>
            <w:r w:rsidR="00F1327F">
              <w:rPr>
                <w:rFonts w:ascii="Calibri" w:eastAsia="Calibri" w:hAnsi="Calibri" w:cs="Calibri"/>
                <w:color w:val="000000" w:themeColor="text1"/>
                <w:sz w:val="24"/>
                <w:szCs w:val="24"/>
                <w:lang w:eastAsia="lt-LT"/>
              </w:rPr>
              <w:t xml:space="preserve">ta </w:t>
            </w:r>
            <w:r w:rsidRPr="006A6FB4">
              <w:rPr>
                <w:rFonts w:ascii="Calibri" w:eastAsia="Calibri" w:hAnsi="Calibri" w:cs="Calibri"/>
                <w:color w:val="000000" w:themeColor="text1"/>
                <w:sz w:val="24"/>
                <w:szCs w:val="24"/>
                <w:lang w:eastAsia="lt-LT"/>
              </w:rPr>
              <w:t xml:space="preserve">Pirkimo vertė – </w:t>
            </w:r>
            <w:r w:rsidR="00B23ADA" w:rsidRPr="00B23ADA">
              <w:rPr>
                <w:rFonts w:ascii="Calibri" w:eastAsia="Calibri" w:hAnsi="Calibri" w:cs="Calibri"/>
                <w:color w:val="000000" w:themeColor="text1"/>
                <w:sz w:val="24"/>
                <w:szCs w:val="24"/>
                <w:lang w:eastAsia="lt-LT"/>
              </w:rPr>
              <w:t>8</w:t>
            </w:r>
            <w:r w:rsidR="00DD3EF9">
              <w:rPr>
                <w:rFonts w:ascii="Calibri" w:eastAsia="Calibri" w:hAnsi="Calibri" w:cs="Calibri"/>
                <w:color w:val="000000" w:themeColor="text1"/>
                <w:sz w:val="24"/>
                <w:szCs w:val="24"/>
                <w:lang w:eastAsia="lt-LT"/>
              </w:rPr>
              <w:t>54</w:t>
            </w:r>
            <w:r w:rsidR="001D0C9C">
              <w:rPr>
                <w:rFonts w:ascii="Calibri" w:eastAsia="Calibri" w:hAnsi="Calibri" w:cs="Calibri"/>
                <w:color w:val="000000" w:themeColor="text1"/>
                <w:sz w:val="24"/>
                <w:szCs w:val="24"/>
                <w:lang w:eastAsia="lt-LT"/>
              </w:rPr>
              <w:t xml:space="preserve"> 094,41</w:t>
            </w:r>
            <w:r w:rsidR="00C158D3">
              <w:rPr>
                <w:rFonts w:ascii="Calibri" w:eastAsia="Calibri" w:hAnsi="Calibri" w:cs="Calibri"/>
                <w:color w:val="000000" w:themeColor="text1"/>
                <w:sz w:val="24"/>
                <w:szCs w:val="24"/>
                <w:lang w:eastAsia="lt-LT"/>
              </w:rPr>
              <w:t xml:space="preserve"> </w:t>
            </w:r>
            <w:r w:rsidRPr="006A6FB4">
              <w:rPr>
                <w:rFonts w:ascii="Calibri" w:eastAsia="Calibri" w:hAnsi="Calibri" w:cs="Calibri"/>
                <w:color w:val="000000" w:themeColor="text1"/>
                <w:sz w:val="24"/>
                <w:szCs w:val="24"/>
                <w:lang w:eastAsia="lt-LT"/>
              </w:rPr>
              <w:t>Eur be PVM</w:t>
            </w:r>
            <w:r>
              <w:rPr>
                <w:rFonts w:ascii="Calibri" w:eastAsia="Calibri" w:hAnsi="Calibri" w:cs="Calibri"/>
                <w:color w:val="000000" w:themeColor="text1"/>
                <w:sz w:val="24"/>
                <w:szCs w:val="24"/>
                <w:lang w:eastAsia="lt-LT"/>
              </w:rPr>
              <w:t>.</w:t>
            </w:r>
          </w:p>
          <w:p w14:paraId="5FCEA356" w14:textId="69516CEB" w:rsidR="005B4BC7" w:rsidRPr="00E16230" w:rsidRDefault="00F1327F" w:rsidP="00307F2B">
            <w:pPr>
              <w:spacing w:line="276" w:lineRule="auto"/>
              <w:ind w:right="142"/>
              <w:rPr>
                <w:rFonts w:ascii="Calibri" w:hAnsi="Calibri" w:cs="Calibri"/>
                <w:color w:val="000000" w:themeColor="text1"/>
                <w:sz w:val="24"/>
                <w:szCs w:val="24"/>
              </w:rPr>
            </w:pPr>
            <w:r w:rsidRPr="00F1327F">
              <w:rPr>
                <w:rFonts w:ascii="Calibri" w:eastAsia="Calibri" w:hAnsi="Calibri" w:cs="Calibri"/>
                <w:color w:val="000000" w:themeColor="text1"/>
                <w:sz w:val="24"/>
                <w:szCs w:val="24"/>
                <w:lang w:eastAsia="lt-LT"/>
              </w:rPr>
              <w:t xml:space="preserve">Sudarytos sutarties vertė – </w:t>
            </w:r>
            <w:r w:rsidR="0043139D">
              <w:rPr>
                <w:rFonts w:ascii="Calibri" w:eastAsia="Calibri" w:hAnsi="Calibri" w:cs="Calibri"/>
                <w:color w:val="000000" w:themeColor="text1"/>
                <w:sz w:val="24"/>
                <w:szCs w:val="24"/>
                <w:lang w:eastAsia="lt-LT"/>
              </w:rPr>
              <w:t xml:space="preserve">619 </w:t>
            </w:r>
            <w:r w:rsidR="009B3AE0">
              <w:rPr>
                <w:rFonts w:ascii="Calibri" w:eastAsia="Calibri" w:hAnsi="Calibri" w:cs="Calibri"/>
                <w:color w:val="000000" w:themeColor="text1"/>
                <w:sz w:val="24"/>
                <w:szCs w:val="24"/>
                <w:lang w:eastAsia="lt-LT"/>
              </w:rPr>
              <w:t>627,27</w:t>
            </w:r>
            <w:r w:rsidRPr="00F1327F">
              <w:rPr>
                <w:rFonts w:ascii="Calibri" w:eastAsia="Calibri" w:hAnsi="Calibri" w:cs="Calibri"/>
                <w:color w:val="000000" w:themeColor="text1"/>
                <w:sz w:val="24"/>
                <w:szCs w:val="24"/>
                <w:lang w:eastAsia="lt-LT"/>
              </w:rPr>
              <w:t xml:space="preserve"> EUR be PVM</w:t>
            </w:r>
            <w:r w:rsidR="009B3AE0">
              <w:rPr>
                <w:rFonts w:ascii="Calibri" w:eastAsia="Calibri" w:hAnsi="Calibri" w:cs="Calibri"/>
                <w:color w:val="000000" w:themeColor="text1"/>
                <w:sz w:val="24"/>
                <w:szCs w:val="24"/>
                <w:lang w:eastAsia="lt-LT"/>
              </w:rPr>
              <w:t>.</w:t>
            </w: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226A5401" w:rsidR="00B25CEA" w:rsidRPr="00B25CEA" w:rsidRDefault="006F4E74" w:rsidP="0038269B">
            <w:pPr>
              <w:spacing w:line="276" w:lineRule="auto"/>
              <w:rPr>
                <w:rFonts w:asciiTheme="minorHAnsi" w:eastAsia="Calibri" w:hAnsiTheme="minorHAnsi" w:cstheme="minorHAnsi"/>
                <w:color w:val="000000" w:themeColor="text1"/>
                <w:sz w:val="24"/>
                <w:szCs w:val="24"/>
                <w:lang w:eastAsia="lt-LT"/>
              </w:rPr>
            </w:pPr>
            <w:r w:rsidRPr="004E2195">
              <w:rPr>
                <w:rFonts w:asciiTheme="minorHAnsi" w:eastAsia="Calibri" w:hAnsiTheme="minorHAnsi" w:cstheme="minorHAnsi"/>
                <w:color w:val="000000" w:themeColor="text1"/>
                <w:sz w:val="24"/>
                <w:szCs w:val="24"/>
                <w:lang w:eastAsia="lt-LT"/>
              </w:rPr>
              <w:t>UAB „</w:t>
            </w:r>
            <w:proofErr w:type="spellStart"/>
            <w:r w:rsidRPr="004E2195">
              <w:rPr>
                <w:rFonts w:asciiTheme="minorHAnsi" w:eastAsia="Calibri" w:hAnsiTheme="minorHAnsi" w:cstheme="minorHAnsi"/>
                <w:color w:val="000000" w:themeColor="text1"/>
                <w:sz w:val="24"/>
                <w:szCs w:val="24"/>
                <w:lang w:eastAsia="lt-LT"/>
              </w:rPr>
              <w:t>Rofolis</w:t>
            </w:r>
            <w:proofErr w:type="spellEnd"/>
            <w:r w:rsidRPr="004E2195">
              <w:rPr>
                <w:rFonts w:asciiTheme="minorHAnsi" w:eastAsia="Calibri" w:hAnsiTheme="minorHAnsi" w:cstheme="minorHAnsi"/>
                <w:color w:val="000000" w:themeColor="text1"/>
                <w:sz w:val="24"/>
                <w:szCs w:val="24"/>
                <w:lang w:eastAsia="lt-LT"/>
              </w:rPr>
              <w:t>“</w:t>
            </w:r>
            <w:r w:rsidR="00B25CEA">
              <w:rPr>
                <w:rFonts w:asciiTheme="minorHAnsi" w:eastAsia="Calibri" w:hAnsiTheme="minorHAnsi" w:cstheme="minorHAnsi"/>
                <w:color w:val="000000" w:themeColor="text1"/>
                <w:sz w:val="24"/>
                <w:szCs w:val="24"/>
                <w:lang w:eastAsia="lt-LT"/>
              </w:rPr>
              <w:t xml:space="preserve">, juridinio asmens kodas </w:t>
            </w:r>
            <w:r w:rsidR="00B25CEA" w:rsidRPr="00B25CEA">
              <w:rPr>
                <w:rFonts w:asciiTheme="minorHAnsi" w:eastAsia="Calibri" w:hAnsiTheme="minorHAnsi" w:cstheme="minorHAnsi"/>
                <w:color w:val="000000" w:themeColor="text1"/>
                <w:sz w:val="24"/>
                <w:szCs w:val="24"/>
                <w:lang w:eastAsia="lt-LT"/>
              </w:rPr>
              <w:t>135690672</w:t>
            </w:r>
            <w:r w:rsidR="00B25CEA">
              <w:rPr>
                <w:rFonts w:asciiTheme="minorHAnsi" w:eastAsia="Calibri" w:hAnsiTheme="minorHAnsi" w:cstheme="minorHAnsi"/>
                <w:color w:val="000000" w:themeColor="text1"/>
                <w:sz w:val="24"/>
                <w:szCs w:val="24"/>
                <w:lang w:eastAsia="lt-LT"/>
              </w:rPr>
              <w:t xml:space="preserve"> (toliau – Tiekėjas)</w:t>
            </w:r>
            <w:r w:rsidR="0043584C">
              <w:rPr>
                <w:rFonts w:asciiTheme="minorHAnsi" w:eastAsia="Calibri" w:hAnsiTheme="minorHAnsi" w:cstheme="minorHAnsi"/>
                <w:color w:val="000000" w:themeColor="text1"/>
                <w:sz w:val="24"/>
                <w:szCs w:val="24"/>
                <w:lang w:eastAsia="lt-LT"/>
              </w:rPr>
              <w:t xml:space="preserve"> ir </w:t>
            </w:r>
            <w:r w:rsidR="0043584C" w:rsidRPr="000F76C0">
              <w:rPr>
                <w:rFonts w:asciiTheme="minorHAnsi" w:eastAsia="Calibri" w:hAnsiTheme="minorHAnsi" w:cstheme="minorHAnsi"/>
                <w:color w:val="000000" w:themeColor="text1"/>
                <w:sz w:val="24"/>
                <w:szCs w:val="24"/>
                <w:lang w:eastAsia="lt-LT"/>
              </w:rPr>
              <w:t xml:space="preserve">jungtinės veiklos partneris </w:t>
            </w:r>
            <w:r w:rsidR="0043584C" w:rsidRPr="004E2195">
              <w:rPr>
                <w:rFonts w:asciiTheme="minorHAnsi" w:eastAsia="Calibri" w:hAnsiTheme="minorHAnsi" w:cstheme="minorHAnsi"/>
                <w:color w:val="000000" w:themeColor="text1"/>
                <w:sz w:val="24"/>
                <w:szCs w:val="24"/>
                <w:lang w:eastAsia="lt-LT"/>
              </w:rPr>
              <w:t>UAB „Apdailos ekspertai“</w:t>
            </w:r>
            <w:r w:rsidR="0043584C" w:rsidRPr="000F76C0">
              <w:rPr>
                <w:rFonts w:asciiTheme="minorHAnsi" w:eastAsia="Calibri" w:hAnsiTheme="minorHAnsi" w:cstheme="minorHAnsi"/>
                <w:color w:val="000000" w:themeColor="text1"/>
                <w:sz w:val="24"/>
                <w:szCs w:val="24"/>
                <w:lang w:eastAsia="lt-LT"/>
              </w:rPr>
              <w:t xml:space="preserve">, juridinio asmens kodas </w:t>
            </w:r>
            <w:r w:rsidR="000F76C0" w:rsidRPr="000F76C0">
              <w:rPr>
                <w:rFonts w:asciiTheme="minorHAnsi" w:eastAsia="Calibri" w:hAnsiTheme="minorHAnsi" w:cstheme="minorHAnsi"/>
                <w:color w:val="000000" w:themeColor="text1"/>
                <w:sz w:val="24"/>
                <w:szCs w:val="24"/>
                <w:lang w:eastAsia="lt-LT"/>
              </w:rPr>
              <w:t>303202896</w:t>
            </w:r>
            <w:r w:rsidR="000F76C0">
              <w:rPr>
                <w:rFonts w:asciiTheme="minorHAnsi" w:eastAsia="Calibri" w:hAnsiTheme="minorHAnsi" w:cstheme="minorHAnsi"/>
                <w:color w:val="000000" w:themeColor="text1"/>
                <w:sz w:val="24"/>
                <w:szCs w:val="24"/>
                <w:lang w:eastAsia="lt-LT"/>
              </w:rPr>
              <w:t>.</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71F669B" w:rsidR="003C4E5B" w:rsidRPr="000F76C0" w:rsidRDefault="000437E5" w:rsidP="00965C39">
            <w:pPr>
              <w:spacing w:line="276" w:lineRule="auto"/>
              <w:ind w:left="68" w:right="142"/>
              <w:rPr>
                <w:rFonts w:asciiTheme="minorHAnsi" w:eastAsia="Calibri" w:hAnsiTheme="minorHAnsi" w:cstheme="minorHAnsi"/>
                <w:bCs/>
                <w:sz w:val="24"/>
                <w:szCs w:val="24"/>
              </w:rPr>
            </w:pPr>
            <w:r w:rsidRPr="000F76C0">
              <w:rPr>
                <w:rFonts w:asciiTheme="minorHAnsi" w:hAnsiTheme="minorHAnsi" w:cstheme="minorHAnsi"/>
                <w:sz w:val="24"/>
                <w:szCs w:val="24"/>
              </w:rPr>
              <w:t>Dalinis vertinimas CPVA prašyme</w:t>
            </w:r>
            <w:r w:rsidRPr="000F76C0">
              <w:rPr>
                <w:rFonts w:asciiTheme="minorHAnsi" w:eastAsia="Calibri" w:hAnsiTheme="minorHAnsi" w:cstheme="minorHAnsi"/>
                <w:bCs/>
                <w:sz w:val="24"/>
                <w:szCs w:val="24"/>
                <w:vertAlign w:val="superscript"/>
              </w:rPr>
              <w:footnoteReference w:id="2"/>
            </w:r>
            <w:r w:rsidRPr="000F76C0">
              <w:rPr>
                <w:rFonts w:asciiTheme="minorHAnsi" w:hAnsiTheme="minorHAnsi" w:cstheme="minorHAnsi"/>
                <w:sz w:val="24"/>
                <w:szCs w:val="24"/>
              </w:rPr>
              <w:t xml:space="preserve"> nurodytais aspektais </w:t>
            </w:r>
            <w:r w:rsidR="00D422F0" w:rsidRPr="000F76C0">
              <w:rPr>
                <w:rFonts w:asciiTheme="minorHAnsi" w:hAnsiTheme="minorHAnsi" w:cstheme="minorHAnsi"/>
                <w:sz w:val="24"/>
                <w:szCs w:val="24"/>
              </w:rPr>
              <w:t xml:space="preserve">/ po </w:t>
            </w:r>
            <w:r w:rsidRPr="000F76C0">
              <w:rPr>
                <w:rFonts w:asciiTheme="minorHAnsi" w:hAnsiTheme="minorHAnsi" w:cstheme="minorHAnsi"/>
                <w:sz w:val="24"/>
                <w:szCs w:val="24"/>
              </w:rPr>
              <w:t>S</w:t>
            </w:r>
            <w:r w:rsidR="00D422F0" w:rsidRPr="000F76C0">
              <w:rPr>
                <w:rFonts w:asciiTheme="minorHAnsi" w:hAnsiTheme="minorHAnsi" w:cstheme="minorHAnsi"/>
                <w:sz w:val="24"/>
                <w:szCs w:val="24"/>
              </w:rPr>
              <w:t xml:space="preserve">utarties </w:t>
            </w:r>
            <w:r w:rsidR="00B514BB" w:rsidRPr="000F76C0">
              <w:rPr>
                <w:rFonts w:asciiTheme="minorHAnsi" w:hAnsiTheme="minorHAnsi" w:cstheme="minorHAnsi"/>
                <w:sz w:val="24"/>
                <w:szCs w:val="24"/>
              </w:rPr>
              <w:t>įvykdymo</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39D367F2" w:rsidR="00653E01" w:rsidRPr="003040A4" w:rsidRDefault="00A93820" w:rsidP="003040A4">
            <w:pPr>
              <w:spacing w:line="276" w:lineRule="auto"/>
              <w:ind w:left="68" w:right="142"/>
              <w:rPr>
                <w:rFonts w:ascii="Calibri" w:eastAsia="Calibri" w:hAnsi="Calibri" w:cs="Calibri"/>
                <w:bCs/>
                <w:sz w:val="24"/>
                <w:szCs w:val="24"/>
              </w:rPr>
            </w:pPr>
            <w:r w:rsidRPr="00A93820">
              <w:rPr>
                <w:rFonts w:ascii="Calibri" w:eastAsia="Calibri" w:hAnsi="Calibri" w:cs="Calibri"/>
                <w:bCs/>
                <w:sz w:val="24"/>
                <w:szCs w:val="24"/>
              </w:rPr>
              <w:t xml:space="preserve">Projektas </w:t>
            </w:r>
            <w:r w:rsidR="00BF54CB" w:rsidRPr="00BF54CB">
              <w:rPr>
                <w:rFonts w:ascii="Calibri" w:eastAsia="Calibri" w:hAnsi="Calibri" w:cs="Calibri"/>
                <w:bCs/>
                <w:sz w:val="24"/>
                <w:szCs w:val="24"/>
              </w:rPr>
              <w:t>„Vilniaus Šv. apaštalų Pilypo ir Jokūbo bažnyčios pritaikymas kultūrinėms, edukacinėms, socialinėms ir turistinėms reikmėms“, projekto Nr. 05.4.1-CPVA-K-303-02-0009</w:t>
            </w:r>
            <w:r w:rsidR="003040A4">
              <w:rPr>
                <w:rFonts w:ascii="Calibri" w:eastAsia="Calibri" w:hAnsi="Calibri" w:cs="Calibri"/>
                <w:bCs/>
                <w:sz w:val="24"/>
                <w:szCs w:val="24"/>
              </w:rPr>
              <w:t xml:space="preserve">. </w:t>
            </w:r>
            <w:r w:rsidRPr="00A93820">
              <w:rPr>
                <w:rFonts w:ascii="Calibri" w:eastAsia="Calibri" w:hAnsi="Calibri" w:cs="Calibri"/>
                <w:bCs/>
                <w:sz w:val="24"/>
                <w:szCs w:val="24"/>
              </w:rPr>
              <w:t>Projektą administruojanti institucija – CPVA</w:t>
            </w:r>
            <w:r w:rsidR="003040A4">
              <w:rPr>
                <w:rFonts w:ascii="Calibri" w:eastAsia="Calibri" w:hAnsi="Calibri" w:cs="Calibri"/>
                <w:bCs/>
                <w:sz w:val="24"/>
                <w:szCs w:val="24"/>
              </w:rPr>
              <w:t>.</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71CDC96B" w:rsidR="00653E01" w:rsidRPr="00D25279" w:rsidRDefault="001D7EE6" w:rsidP="00C36209">
            <w:pPr>
              <w:spacing w:line="276" w:lineRule="auto"/>
              <w:ind w:left="132" w:right="142"/>
              <w:rPr>
                <w:rFonts w:ascii="Calibri" w:eastAsia="Calibri" w:hAnsi="Calibri" w:cs="Calibri"/>
                <w:sz w:val="24"/>
                <w:szCs w:val="24"/>
              </w:rPr>
            </w:pPr>
            <w:r>
              <w:rPr>
                <w:rFonts w:ascii="Calibri" w:eastAsia="Calibri" w:hAnsi="Calibri" w:cs="Calibri"/>
                <w:sz w:val="24"/>
                <w:szCs w:val="24"/>
              </w:rPr>
              <w:t xml:space="preserve"> –</w:t>
            </w:r>
            <w:r w:rsidR="00AB6876" w:rsidRPr="00AB6876">
              <w:rPr>
                <w:rFonts w:ascii="Calibri" w:eastAsia="Calibri" w:hAnsi="Calibri" w:cs="Calibri"/>
                <w:sz w:val="24"/>
                <w:szCs w:val="24"/>
              </w:rPr>
              <w:t>.</w:t>
            </w:r>
          </w:p>
        </w:tc>
      </w:tr>
    </w:tbl>
    <w:p w14:paraId="7B4C7AB0" w14:textId="205BAF9B" w:rsidR="00653E01" w:rsidRPr="008E7E82" w:rsidRDefault="00653E01" w:rsidP="0038269B">
      <w:pPr>
        <w:spacing w:line="276" w:lineRule="auto"/>
        <w:rPr>
          <w:rFonts w:ascii="Calibri" w:hAnsi="Calibri" w:cs="Calibri"/>
        </w:rPr>
      </w:pPr>
      <w:r w:rsidRPr="008E7E82">
        <w:rPr>
          <w:rFonts w:ascii="Calibri" w:hAnsi="Calibri" w:cs="Calibri"/>
        </w:rPr>
        <w:t>*viešasis pirkimas</w:t>
      </w:r>
      <w:r w:rsidR="00A736B7" w:rsidRPr="008E7E82">
        <w:rPr>
          <w:rFonts w:ascii="Calibri" w:hAnsi="Calibri" w:cs="Calibri"/>
        </w:rPr>
        <w:t xml:space="preserve"> </w:t>
      </w:r>
      <w:r w:rsidRPr="008E7E82">
        <w:rPr>
          <w:rFonts w:ascii="Calibri" w:hAnsi="Calibri" w:cs="Calibri"/>
        </w:rPr>
        <w:t>/</w:t>
      </w:r>
      <w:r w:rsidR="00A736B7" w:rsidRPr="008E7E82">
        <w:rPr>
          <w:rFonts w:ascii="Calibri" w:hAnsi="Calibri" w:cs="Calibri"/>
        </w:rPr>
        <w:t xml:space="preserve"> </w:t>
      </w:r>
      <w:r w:rsidRPr="008E7E82">
        <w:rPr>
          <w:rFonts w:ascii="Calibri" w:hAnsi="Calibri" w:cs="Calibri"/>
        </w:rPr>
        <w:t>pirkimas, atliekamas gynybos ir saugumo srityje</w:t>
      </w:r>
      <w:r w:rsidR="0016707E" w:rsidRPr="008E7E82">
        <w:rPr>
          <w:rFonts w:ascii="Calibri" w:hAnsi="Calibri" w:cs="Calibri"/>
        </w:rPr>
        <w:t xml:space="preserve"> </w:t>
      </w:r>
      <w:r w:rsidRPr="008E7E82">
        <w:rPr>
          <w:rFonts w:ascii="Calibri" w:hAnsi="Calibri" w:cs="Calibri"/>
        </w:rPr>
        <w:t>/</w:t>
      </w:r>
      <w:r w:rsidR="0016707E" w:rsidRPr="008E7E82">
        <w:rPr>
          <w:rFonts w:ascii="Calibri" w:hAnsi="Calibri" w:cs="Calibri"/>
        </w:rPr>
        <w:t xml:space="preserve"> </w:t>
      </w:r>
      <w:r w:rsidRPr="008E7E82">
        <w:rPr>
          <w:rFonts w:ascii="Calibri" w:hAnsi="Calibri" w:cs="Calibri"/>
        </w:rPr>
        <w:t>pirkimas, atliekamas vandentvarkos, energetikos, transporto ar pašto paslaugų srities perkančiųjų subjektų</w:t>
      </w:r>
      <w:r w:rsidR="00E462FD" w:rsidRPr="008E7E82">
        <w:rPr>
          <w:rFonts w:ascii="Calibri" w:hAnsi="Calibri" w:cs="Calibri"/>
        </w:rPr>
        <w:t xml:space="preserve"> </w:t>
      </w:r>
      <w:r w:rsidRPr="008E7E82">
        <w:rPr>
          <w:rFonts w:ascii="Calibri" w:hAnsi="Calibri" w:cs="Calibri"/>
        </w:rPr>
        <w:t>/</w:t>
      </w:r>
      <w:r w:rsidR="00E462FD" w:rsidRPr="008E7E82">
        <w:rPr>
          <w:rFonts w:ascii="Calibri" w:hAnsi="Calibri" w:cs="Calibri"/>
        </w:rPr>
        <w:t xml:space="preserve"> </w:t>
      </w:r>
      <w:r w:rsidRPr="008E7E82">
        <w:rPr>
          <w:rFonts w:ascii="Calibri" w:hAnsi="Calibri" w:cs="Calibri"/>
        </w:rPr>
        <w:t>įmonių, veikiančių energetikos srityje, energijos ar kuro, kurių reikia elektros ir šilumos energijai gaminti, pirkimas</w:t>
      </w:r>
      <w:r w:rsidR="006C030C" w:rsidRPr="008E7E82">
        <w:rPr>
          <w:rFonts w:ascii="Calibri" w:hAnsi="Calibri" w:cs="Calibri"/>
        </w:rPr>
        <w:t xml:space="preserve"> </w:t>
      </w:r>
      <w:r w:rsidRPr="008E7E82">
        <w:rPr>
          <w:rFonts w:ascii="Calibri" w:hAnsi="Calibri" w:cs="Calibri"/>
        </w:rPr>
        <w:t>/</w:t>
      </w:r>
      <w:r w:rsidR="006C030C" w:rsidRPr="008E7E82">
        <w:rPr>
          <w:rFonts w:ascii="Calibri" w:hAnsi="Calibri" w:cs="Calibri"/>
        </w:rPr>
        <w:t xml:space="preserve"> </w:t>
      </w:r>
      <w:r w:rsidRPr="008E7E82">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p w14:paraId="5BCED388" w14:textId="77777777" w:rsidR="00A17120" w:rsidRPr="00E16230" w:rsidRDefault="00A17120" w:rsidP="0038269B">
      <w:pPr>
        <w:spacing w:line="360" w:lineRule="auto"/>
        <w:rPr>
          <w:rFonts w:ascii="Calibri" w:hAnsi="Calibri" w:cs="Calibri"/>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071"/>
      </w:tblGrid>
      <w:tr w:rsidR="00A17120" w:rsidRPr="00714911" w14:paraId="2FE91600" w14:textId="77777777" w:rsidTr="00A17120">
        <w:tc>
          <w:tcPr>
            <w:tcW w:w="710" w:type="dxa"/>
            <w:shd w:val="clear" w:color="auto" w:fill="auto"/>
            <w:vAlign w:val="center"/>
          </w:tcPr>
          <w:p w14:paraId="6E512AB0" w14:textId="77777777" w:rsidR="00A17120" w:rsidRPr="00714911" w:rsidRDefault="00A17120" w:rsidP="00876685">
            <w:pPr>
              <w:spacing w:before="120" w:after="120" w:line="276" w:lineRule="auto"/>
              <w:ind w:left="171" w:hanging="142"/>
              <w:rPr>
                <w:rFonts w:ascii="Calibri" w:hAnsi="Calibri" w:cs="Calibri"/>
                <w:sz w:val="24"/>
                <w:szCs w:val="24"/>
              </w:rPr>
            </w:pPr>
            <w:r>
              <w:rPr>
                <w:rFonts w:ascii="Calibri" w:hAnsi="Calibri" w:cs="Calibri"/>
                <w:sz w:val="24"/>
                <w:szCs w:val="24"/>
              </w:rPr>
              <w:lastRenderedPageBreak/>
              <w:t>1</w:t>
            </w:r>
            <w:r w:rsidRPr="00714911">
              <w:rPr>
                <w:rFonts w:ascii="Calibri" w:hAnsi="Calibri" w:cs="Calibri"/>
                <w:sz w:val="24"/>
                <w:szCs w:val="24"/>
              </w:rPr>
              <w:t>.</w:t>
            </w:r>
          </w:p>
        </w:tc>
        <w:tc>
          <w:tcPr>
            <w:tcW w:w="9071" w:type="dxa"/>
            <w:shd w:val="clear" w:color="auto" w:fill="auto"/>
            <w:vAlign w:val="center"/>
          </w:tcPr>
          <w:p w14:paraId="3ADF9F25" w14:textId="6F078D04" w:rsidR="00A17120" w:rsidRPr="00714911" w:rsidRDefault="0011587C" w:rsidP="00876685">
            <w:pPr>
              <w:widowControl w:val="0"/>
              <w:spacing w:line="276" w:lineRule="auto"/>
              <w:rPr>
                <w:rFonts w:ascii="Calibri" w:hAnsi="Calibri" w:cs="Calibri"/>
                <w:sz w:val="24"/>
                <w:szCs w:val="24"/>
              </w:rPr>
            </w:pPr>
            <w:r w:rsidRPr="00F20930">
              <w:rPr>
                <w:rFonts w:asciiTheme="minorHAnsi" w:hAnsiTheme="minorHAnsi" w:cstheme="minorHAnsi"/>
                <w:sz w:val="24"/>
                <w:szCs w:val="24"/>
              </w:rPr>
              <w:t>35 straipsnio 3</w:t>
            </w:r>
            <w:r w:rsidRPr="00F20930">
              <w:rPr>
                <w:rStyle w:val="FootnoteReference"/>
                <w:rFonts w:asciiTheme="minorHAnsi" w:hAnsiTheme="minorHAnsi" w:cstheme="minorHAnsi"/>
                <w:sz w:val="24"/>
                <w:szCs w:val="24"/>
              </w:rPr>
              <w:footnoteReference w:id="3"/>
            </w:r>
            <w:r w:rsidR="00087BB0">
              <w:rPr>
                <w:rFonts w:asciiTheme="minorHAnsi" w:hAnsiTheme="minorHAnsi" w:cstheme="minorHAnsi"/>
                <w:sz w:val="24"/>
                <w:szCs w:val="24"/>
              </w:rPr>
              <w:t xml:space="preserve"> ir </w:t>
            </w:r>
            <w:r w:rsidR="00087BB0" w:rsidRPr="00714911">
              <w:rPr>
                <w:rFonts w:asciiTheme="minorHAnsi" w:hAnsiTheme="minorHAnsi" w:cstheme="minorHAnsi"/>
                <w:bCs/>
                <w:iCs/>
                <w:sz w:val="24"/>
                <w:szCs w:val="24"/>
                <w:lang w:eastAsia="lt-LT"/>
              </w:rPr>
              <w:t>4</w:t>
            </w:r>
            <w:r w:rsidR="00846F26" w:rsidRPr="00714911">
              <w:rPr>
                <w:rFonts w:asciiTheme="minorHAnsi" w:hAnsiTheme="minorHAnsi" w:cstheme="minorHAnsi"/>
                <w:bCs/>
                <w:iCs/>
                <w:sz w:val="24"/>
                <w:szCs w:val="24"/>
                <w:vertAlign w:val="superscript"/>
                <w:lang w:eastAsia="lt-LT"/>
              </w:rPr>
              <w:footnoteReference w:id="4"/>
            </w:r>
            <w:r w:rsidR="00087BB0" w:rsidRPr="00714911">
              <w:rPr>
                <w:rFonts w:asciiTheme="minorHAnsi" w:hAnsiTheme="minorHAnsi" w:cstheme="minorHAnsi"/>
                <w:bCs/>
                <w:iCs/>
                <w:sz w:val="24"/>
                <w:szCs w:val="24"/>
                <w:lang w:eastAsia="lt-LT"/>
              </w:rPr>
              <w:t xml:space="preserve"> dal</w:t>
            </w:r>
            <w:r w:rsidR="00087BB0">
              <w:rPr>
                <w:rFonts w:asciiTheme="minorHAnsi" w:hAnsiTheme="minorHAnsi" w:cstheme="minorHAnsi"/>
                <w:bCs/>
                <w:iCs/>
                <w:sz w:val="24"/>
                <w:szCs w:val="24"/>
                <w:lang w:eastAsia="lt-LT"/>
              </w:rPr>
              <w:t>y</w:t>
            </w:r>
            <w:r w:rsidR="00087BB0" w:rsidRPr="00714911">
              <w:rPr>
                <w:rFonts w:asciiTheme="minorHAnsi" w:hAnsiTheme="minorHAnsi" w:cstheme="minorHAnsi"/>
                <w:bCs/>
                <w:iCs/>
                <w:sz w:val="24"/>
                <w:szCs w:val="24"/>
                <w:lang w:eastAsia="lt-LT"/>
              </w:rPr>
              <w:t>s</w:t>
            </w:r>
          </w:p>
        </w:tc>
      </w:tr>
      <w:tr w:rsidR="00A17120" w:rsidRPr="00714911" w14:paraId="4A26D309" w14:textId="77777777" w:rsidTr="00B47EBF">
        <w:tc>
          <w:tcPr>
            <w:tcW w:w="9781" w:type="dxa"/>
            <w:gridSpan w:val="2"/>
            <w:shd w:val="clear" w:color="auto" w:fill="auto"/>
            <w:vAlign w:val="center"/>
          </w:tcPr>
          <w:p w14:paraId="79755297" w14:textId="7EB504B4" w:rsidR="00DD63E4" w:rsidRDefault="00D70E2D" w:rsidP="008A07BC">
            <w:pPr>
              <w:widowControl w:val="0"/>
              <w:spacing w:line="276" w:lineRule="auto"/>
              <w:ind w:left="34" w:firstLine="567"/>
              <w:rPr>
                <w:rFonts w:ascii="Calibri" w:hAnsi="Calibri" w:cs="Calibri"/>
                <w:sz w:val="24"/>
                <w:szCs w:val="24"/>
              </w:rPr>
            </w:pPr>
            <w:r>
              <w:rPr>
                <w:rFonts w:ascii="Calibri" w:hAnsi="Calibri" w:cs="Calibri"/>
                <w:sz w:val="24"/>
                <w:szCs w:val="24"/>
              </w:rPr>
              <w:t>VĮ</w:t>
            </w:r>
            <w:r w:rsidRPr="00D70E2D">
              <w:rPr>
                <w:rFonts w:ascii="Calibri" w:hAnsi="Calibri" w:cs="Calibri"/>
                <w:sz w:val="24"/>
                <w:szCs w:val="24"/>
              </w:rPr>
              <w:t xml:space="preserve"> Lietuvos paminklai</w:t>
            </w:r>
            <w:r w:rsidR="00AE2C75" w:rsidRPr="00746AD7">
              <w:rPr>
                <w:rStyle w:val="FootnoteReference"/>
                <w:rFonts w:asciiTheme="minorHAnsi" w:hAnsiTheme="minorHAnsi" w:cstheme="minorHAnsi"/>
                <w:szCs w:val="24"/>
              </w:rPr>
              <w:footnoteReference w:id="5"/>
            </w:r>
            <w:r w:rsidR="00AE2C75" w:rsidRPr="00746AD7">
              <w:rPr>
                <w:rFonts w:asciiTheme="minorHAnsi" w:hAnsiTheme="minorHAnsi" w:cstheme="minorHAnsi"/>
                <w:sz w:val="24"/>
                <w:szCs w:val="24"/>
              </w:rPr>
              <w:t xml:space="preserve"> </w:t>
            </w:r>
            <w:r w:rsidRPr="00D70E2D">
              <w:rPr>
                <w:rFonts w:ascii="Calibri" w:hAnsi="Calibri" w:cs="Calibri"/>
                <w:sz w:val="24"/>
                <w:szCs w:val="24"/>
              </w:rPr>
              <w:t xml:space="preserve">pagal Perkančiosios organizacijos </w:t>
            </w:r>
            <w:r w:rsidR="00C66C36">
              <w:rPr>
                <w:rFonts w:ascii="Calibri" w:hAnsi="Calibri" w:cs="Calibri"/>
                <w:sz w:val="24"/>
                <w:szCs w:val="24"/>
              </w:rPr>
              <w:t xml:space="preserve">2019 m. liepos </w:t>
            </w:r>
            <w:r w:rsidR="0093486C">
              <w:rPr>
                <w:rFonts w:ascii="Calibri" w:hAnsi="Calibri" w:cs="Calibri"/>
                <w:sz w:val="24"/>
                <w:szCs w:val="24"/>
              </w:rPr>
              <w:t xml:space="preserve">10 d. </w:t>
            </w:r>
            <w:r w:rsidRPr="00D70E2D">
              <w:rPr>
                <w:rFonts w:ascii="Calibri" w:hAnsi="Calibri" w:cs="Calibri"/>
                <w:sz w:val="24"/>
                <w:szCs w:val="24"/>
              </w:rPr>
              <w:t>įgaliojimą</w:t>
            </w:r>
            <w:r w:rsidR="0093486C">
              <w:rPr>
                <w:rFonts w:ascii="Calibri" w:hAnsi="Calibri" w:cs="Calibri"/>
                <w:sz w:val="24"/>
                <w:szCs w:val="24"/>
              </w:rPr>
              <w:t xml:space="preserve"> Nr.</w:t>
            </w:r>
            <w:r w:rsidR="0045344A">
              <w:rPr>
                <w:rFonts w:ascii="Calibri" w:hAnsi="Calibri" w:cs="Calibri"/>
                <w:sz w:val="24"/>
                <w:szCs w:val="24"/>
              </w:rPr>
              <w:t> </w:t>
            </w:r>
            <w:r w:rsidR="0093486C">
              <w:rPr>
                <w:rFonts w:ascii="Calibri" w:hAnsi="Calibri" w:cs="Calibri"/>
                <w:sz w:val="24"/>
                <w:szCs w:val="24"/>
              </w:rPr>
              <w:t>LP1</w:t>
            </w:r>
            <w:r w:rsidR="00CC7F07" w:rsidRPr="00746AD7">
              <w:rPr>
                <w:rStyle w:val="FootnoteReference"/>
                <w:rFonts w:asciiTheme="minorHAnsi" w:hAnsiTheme="minorHAnsi" w:cstheme="minorHAnsi"/>
                <w:szCs w:val="24"/>
              </w:rPr>
              <w:footnoteReference w:id="6"/>
            </w:r>
            <w:r w:rsidRPr="00D70E2D">
              <w:rPr>
                <w:rFonts w:ascii="Calibri" w:hAnsi="Calibri" w:cs="Calibri"/>
                <w:sz w:val="24"/>
                <w:szCs w:val="24"/>
              </w:rPr>
              <w:t xml:space="preserve"> </w:t>
            </w:r>
            <w:r w:rsidR="008A07BC">
              <w:rPr>
                <w:rFonts w:ascii="Calibri" w:hAnsi="Calibri" w:cs="Calibri"/>
                <w:sz w:val="24"/>
                <w:szCs w:val="24"/>
              </w:rPr>
              <w:t xml:space="preserve">(toliau – Įgaliojimas) </w:t>
            </w:r>
            <w:r w:rsidR="00C27D7F" w:rsidRPr="00D70E2D">
              <w:rPr>
                <w:rFonts w:ascii="Calibri" w:hAnsi="Calibri" w:cs="Calibri"/>
                <w:sz w:val="24"/>
                <w:szCs w:val="24"/>
              </w:rPr>
              <w:t xml:space="preserve">vykdė </w:t>
            </w:r>
            <w:r w:rsidR="00C27D7F">
              <w:rPr>
                <w:rFonts w:ascii="Calibri" w:hAnsi="Calibri" w:cs="Calibri"/>
                <w:sz w:val="24"/>
                <w:szCs w:val="24"/>
              </w:rPr>
              <w:t>P</w:t>
            </w:r>
            <w:r w:rsidR="00C27D7F" w:rsidRPr="00D70E2D">
              <w:rPr>
                <w:rFonts w:ascii="Calibri" w:hAnsi="Calibri" w:cs="Calibri"/>
                <w:sz w:val="24"/>
                <w:szCs w:val="24"/>
              </w:rPr>
              <w:t>irkimą</w:t>
            </w:r>
            <w:r w:rsidR="00C27D7F">
              <w:rPr>
                <w:rFonts w:ascii="Calibri" w:hAnsi="Calibri" w:cs="Calibri"/>
                <w:sz w:val="24"/>
                <w:szCs w:val="24"/>
              </w:rPr>
              <w:t xml:space="preserve">. </w:t>
            </w:r>
            <w:r w:rsidR="008A07BC">
              <w:rPr>
                <w:rFonts w:ascii="Calibri" w:hAnsi="Calibri" w:cs="Calibri"/>
                <w:sz w:val="24"/>
                <w:szCs w:val="24"/>
              </w:rPr>
              <w:t xml:space="preserve">Įgaliojime buvo numatyta, kad </w:t>
            </w:r>
            <w:r w:rsidR="00EA4D40">
              <w:rPr>
                <w:rFonts w:ascii="Calibri" w:hAnsi="Calibri" w:cs="Calibri"/>
                <w:sz w:val="24"/>
                <w:szCs w:val="24"/>
              </w:rPr>
              <w:t>Perkančioji organizacija įgaliojo VĮ</w:t>
            </w:r>
            <w:r w:rsidR="00EA4D40" w:rsidRPr="00D70E2D">
              <w:rPr>
                <w:rFonts w:ascii="Calibri" w:hAnsi="Calibri" w:cs="Calibri"/>
                <w:sz w:val="24"/>
                <w:szCs w:val="24"/>
              </w:rPr>
              <w:t xml:space="preserve"> Lietuvos paminklai</w:t>
            </w:r>
            <w:r w:rsidR="00EA4D40" w:rsidRPr="00746AD7">
              <w:rPr>
                <w:rStyle w:val="FootnoteReference"/>
                <w:rFonts w:asciiTheme="minorHAnsi" w:hAnsiTheme="minorHAnsi" w:cstheme="minorHAnsi"/>
                <w:szCs w:val="24"/>
              </w:rPr>
              <w:footnoteReference w:id="7"/>
            </w:r>
            <w:r w:rsidR="00EA4D40" w:rsidRPr="00746AD7">
              <w:rPr>
                <w:rFonts w:asciiTheme="minorHAnsi" w:hAnsiTheme="minorHAnsi" w:cstheme="minorHAnsi"/>
                <w:sz w:val="24"/>
                <w:szCs w:val="24"/>
              </w:rPr>
              <w:t xml:space="preserve"> </w:t>
            </w:r>
            <w:r w:rsidR="00181C8F">
              <w:rPr>
                <w:rFonts w:asciiTheme="minorHAnsi" w:hAnsiTheme="minorHAnsi" w:cstheme="minorHAnsi"/>
                <w:sz w:val="24"/>
                <w:szCs w:val="24"/>
              </w:rPr>
              <w:t xml:space="preserve">atlikti Pirkimo procedūras iki Pirkimo sutarties sudarymo ir nurodė </w:t>
            </w:r>
            <w:r w:rsidR="0098413B">
              <w:rPr>
                <w:rFonts w:asciiTheme="minorHAnsi" w:hAnsiTheme="minorHAnsi" w:cstheme="minorHAnsi"/>
                <w:sz w:val="24"/>
                <w:szCs w:val="24"/>
              </w:rPr>
              <w:t>atlikti šias užduotis: „</w:t>
            </w:r>
            <w:r w:rsidR="0045344A">
              <w:rPr>
                <w:rFonts w:asciiTheme="minorHAnsi" w:hAnsiTheme="minorHAnsi" w:cstheme="minorHAnsi"/>
                <w:sz w:val="24"/>
                <w:szCs w:val="24"/>
              </w:rPr>
              <w:t xml:space="preserve">1. </w:t>
            </w:r>
            <w:r w:rsidR="0098413B">
              <w:rPr>
                <w:rFonts w:asciiTheme="minorHAnsi" w:hAnsiTheme="minorHAnsi" w:cstheme="minorHAnsi"/>
                <w:sz w:val="24"/>
                <w:szCs w:val="24"/>
              </w:rPr>
              <w:t xml:space="preserve">Tvirtinti pirkimo dokumentus ir jų pakeitimus. 2. Skelbti apie pirkimą įstatymų nustatyta tvarka pagal įgaliotojo </w:t>
            </w:r>
            <w:r w:rsidR="00E036ED">
              <w:rPr>
                <w:rFonts w:asciiTheme="minorHAnsi" w:hAnsiTheme="minorHAnsi" w:cstheme="minorHAnsi"/>
                <w:sz w:val="24"/>
                <w:szCs w:val="24"/>
              </w:rPr>
              <w:t>numatytą</w:t>
            </w:r>
            <w:r w:rsidR="0098413B">
              <w:rPr>
                <w:rFonts w:asciiTheme="minorHAnsi" w:hAnsiTheme="minorHAnsi" w:cstheme="minorHAnsi"/>
                <w:sz w:val="24"/>
                <w:szCs w:val="24"/>
              </w:rPr>
              <w:t xml:space="preserve"> būdą</w:t>
            </w:r>
            <w:r w:rsidR="00C27D7F">
              <w:rPr>
                <w:rFonts w:asciiTheme="minorHAnsi" w:hAnsiTheme="minorHAnsi" w:cstheme="minorHAnsi"/>
                <w:sz w:val="24"/>
                <w:szCs w:val="24"/>
              </w:rPr>
              <w:t xml:space="preserve">. &lt;...&gt;“. </w:t>
            </w:r>
            <w:r w:rsidR="009A3470" w:rsidRPr="00BE7CEE">
              <w:rPr>
                <w:rFonts w:ascii="Calibri" w:hAnsi="Calibri" w:cs="Calibri"/>
                <w:sz w:val="24"/>
                <w:szCs w:val="24"/>
              </w:rPr>
              <w:t xml:space="preserve">Pirkimą vykdė </w:t>
            </w:r>
            <w:r w:rsidR="00944544">
              <w:rPr>
                <w:rFonts w:ascii="Calibri" w:hAnsi="Calibri" w:cs="Calibri"/>
                <w:sz w:val="24"/>
                <w:szCs w:val="24"/>
              </w:rPr>
              <w:t>VĮ</w:t>
            </w:r>
            <w:r w:rsidR="00944544" w:rsidRPr="00D70E2D">
              <w:rPr>
                <w:rFonts w:ascii="Calibri" w:hAnsi="Calibri" w:cs="Calibri"/>
                <w:sz w:val="24"/>
                <w:szCs w:val="24"/>
              </w:rPr>
              <w:t xml:space="preserve"> Lietuvos paminklai</w:t>
            </w:r>
            <w:r w:rsidR="00944544">
              <w:rPr>
                <w:rFonts w:ascii="Calibri" w:hAnsi="Calibri" w:cs="Calibri"/>
                <w:sz w:val="24"/>
                <w:szCs w:val="24"/>
              </w:rPr>
              <w:t xml:space="preserve"> </w:t>
            </w:r>
            <w:r w:rsidR="009A3470" w:rsidRPr="00BE7CEE">
              <w:rPr>
                <w:rFonts w:ascii="Calibri" w:hAnsi="Calibri" w:cs="Calibri"/>
                <w:sz w:val="24"/>
                <w:szCs w:val="24"/>
              </w:rPr>
              <w:t xml:space="preserve">direktoriaus </w:t>
            </w:r>
            <w:r w:rsidR="009A3470" w:rsidRPr="0062568A">
              <w:rPr>
                <w:rFonts w:ascii="Calibri" w:hAnsi="Calibri" w:cs="Calibri"/>
                <w:sz w:val="24"/>
                <w:szCs w:val="24"/>
              </w:rPr>
              <w:t>20</w:t>
            </w:r>
            <w:r w:rsidR="0013290C">
              <w:rPr>
                <w:rFonts w:ascii="Calibri" w:hAnsi="Calibri" w:cs="Calibri"/>
                <w:sz w:val="24"/>
                <w:szCs w:val="24"/>
              </w:rPr>
              <w:t>19</w:t>
            </w:r>
            <w:r w:rsidR="009A3470" w:rsidRPr="0062568A">
              <w:rPr>
                <w:rFonts w:ascii="Calibri" w:hAnsi="Calibri" w:cs="Calibri"/>
                <w:sz w:val="24"/>
                <w:szCs w:val="24"/>
              </w:rPr>
              <w:t xml:space="preserve"> m. </w:t>
            </w:r>
            <w:r w:rsidR="0013290C">
              <w:rPr>
                <w:rFonts w:ascii="Calibri" w:hAnsi="Calibri" w:cs="Calibri"/>
                <w:sz w:val="24"/>
                <w:szCs w:val="24"/>
              </w:rPr>
              <w:t>liepos 15</w:t>
            </w:r>
            <w:r w:rsidR="009A3470" w:rsidRPr="0062568A">
              <w:rPr>
                <w:rFonts w:ascii="Calibri" w:hAnsi="Calibri" w:cs="Calibri"/>
                <w:sz w:val="24"/>
                <w:szCs w:val="24"/>
              </w:rPr>
              <w:t xml:space="preserve"> d.</w:t>
            </w:r>
            <w:r w:rsidR="009A3470">
              <w:rPr>
                <w:rFonts w:ascii="Calibri" w:hAnsi="Calibri" w:cs="Calibri"/>
                <w:sz w:val="24"/>
                <w:szCs w:val="24"/>
              </w:rPr>
              <w:t xml:space="preserve"> </w:t>
            </w:r>
            <w:r w:rsidR="009A3470" w:rsidRPr="00774C28">
              <w:rPr>
                <w:rFonts w:ascii="Calibri" w:hAnsi="Calibri" w:cs="Calibri"/>
                <w:sz w:val="24"/>
                <w:szCs w:val="24"/>
              </w:rPr>
              <w:t xml:space="preserve">įsakymu </w:t>
            </w:r>
            <w:r w:rsidR="009A3470" w:rsidRPr="0062568A">
              <w:rPr>
                <w:rFonts w:ascii="Calibri" w:hAnsi="Calibri" w:cs="Calibri"/>
                <w:sz w:val="24"/>
                <w:szCs w:val="24"/>
              </w:rPr>
              <w:t xml:space="preserve">Nr. </w:t>
            </w:r>
            <w:r w:rsidR="0013290C">
              <w:rPr>
                <w:rFonts w:ascii="Calibri" w:hAnsi="Calibri" w:cs="Calibri"/>
                <w:sz w:val="24"/>
                <w:szCs w:val="24"/>
              </w:rPr>
              <w:t>TV</w:t>
            </w:r>
            <w:r w:rsidR="009A3470" w:rsidRPr="0062568A">
              <w:rPr>
                <w:rFonts w:ascii="Calibri" w:hAnsi="Calibri" w:cs="Calibri"/>
                <w:sz w:val="24"/>
                <w:szCs w:val="24"/>
              </w:rPr>
              <w:t>-</w:t>
            </w:r>
            <w:r w:rsidR="00C45358">
              <w:rPr>
                <w:rFonts w:ascii="Calibri" w:hAnsi="Calibri" w:cs="Calibri"/>
                <w:sz w:val="24"/>
                <w:szCs w:val="24"/>
              </w:rPr>
              <w:t>9</w:t>
            </w:r>
            <w:r w:rsidR="009A3470" w:rsidRPr="00746AD7">
              <w:rPr>
                <w:rStyle w:val="FootnoteReference"/>
                <w:rFonts w:asciiTheme="minorHAnsi" w:hAnsiTheme="minorHAnsi" w:cstheme="minorHAnsi"/>
                <w:szCs w:val="24"/>
              </w:rPr>
              <w:footnoteReference w:id="8"/>
            </w:r>
            <w:r w:rsidR="009A3470" w:rsidRPr="00746AD7">
              <w:rPr>
                <w:rFonts w:asciiTheme="minorHAnsi" w:hAnsiTheme="minorHAnsi" w:cstheme="minorHAnsi"/>
                <w:sz w:val="24"/>
                <w:szCs w:val="24"/>
              </w:rPr>
              <w:t xml:space="preserve"> </w:t>
            </w:r>
            <w:r w:rsidR="009A3470" w:rsidRPr="00774C28">
              <w:rPr>
                <w:rFonts w:ascii="Calibri" w:hAnsi="Calibri" w:cs="Calibri"/>
                <w:sz w:val="24"/>
                <w:szCs w:val="24"/>
              </w:rPr>
              <w:t>sudaryta</w:t>
            </w:r>
            <w:r w:rsidR="009A3470" w:rsidRPr="00BE7CEE">
              <w:rPr>
                <w:rFonts w:ascii="Calibri" w:hAnsi="Calibri" w:cs="Calibri"/>
                <w:sz w:val="24"/>
                <w:szCs w:val="24"/>
              </w:rPr>
              <w:t xml:space="preserve"> </w:t>
            </w:r>
            <w:r w:rsidR="00FB6E88">
              <w:rPr>
                <w:rFonts w:ascii="Calibri" w:hAnsi="Calibri" w:cs="Calibri"/>
                <w:sz w:val="24"/>
                <w:szCs w:val="24"/>
              </w:rPr>
              <w:t>investicinio p</w:t>
            </w:r>
            <w:r w:rsidR="003530B9" w:rsidRPr="00A93820">
              <w:rPr>
                <w:rFonts w:ascii="Calibri" w:eastAsia="Calibri" w:hAnsi="Calibri" w:cs="Calibri"/>
                <w:bCs/>
                <w:sz w:val="24"/>
                <w:szCs w:val="24"/>
              </w:rPr>
              <w:t>rojekt</w:t>
            </w:r>
            <w:r w:rsidR="00FB6E88">
              <w:rPr>
                <w:rFonts w:ascii="Calibri" w:eastAsia="Calibri" w:hAnsi="Calibri" w:cs="Calibri"/>
                <w:bCs/>
                <w:sz w:val="24"/>
                <w:szCs w:val="24"/>
              </w:rPr>
              <w:t>o</w:t>
            </w:r>
            <w:r w:rsidR="003530B9" w:rsidRPr="00A93820">
              <w:rPr>
                <w:rFonts w:ascii="Calibri" w:eastAsia="Calibri" w:hAnsi="Calibri" w:cs="Calibri"/>
                <w:bCs/>
                <w:sz w:val="24"/>
                <w:szCs w:val="24"/>
              </w:rPr>
              <w:t xml:space="preserve"> </w:t>
            </w:r>
            <w:r w:rsidR="003530B9" w:rsidRPr="00BF54CB">
              <w:rPr>
                <w:rFonts w:ascii="Calibri" w:eastAsia="Calibri" w:hAnsi="Calibri" w:cs="Calibri"/>
                <w:bCs/>
                <w:sz w:val="24"/>
                <w:szCs w:val="24"/>
              </w:rPr>
              <w:t>„Vilniaus Šv. apaštalų Pilypo ir Jokūbo bažnyčios pritaikymas kultūrinėms, edukacinėms, socialinėms ir turistinėms reikmėms“</w:t>
            </w:r>
            <w:r w:rsidR="00682F52">
              <w:rPr>
                <w:rFonts w:ascii="Calibri" w:eastAsia="Calibri" w:hAnsi="Calibri" w:cs="Calibri"/>
                <w:bCs/>
                <w:sz w:val="24"/>
                <w:szCs w:val="24"/>
              </w:rPr>
              <w:t xml:space="preserve"> (</w:t>
            </w:r>
            <w:r w:rsidR="003530B9" w:rsidRPr="00BF54CB">
              <w:rPr>
                <w:rFonts w:ascii="Calibri" w:eastAsia="Calibri" w:hAnsi="Calibri" w:cs="Calibri"/>
                <w:bCs/>
                <w:sz w:val="24"/>
                <w:szCs w:val="24"/>
              </w:rPr>
              <w:t>Nr. 05.4.1-CPVA-K-303-02-0009</w:t>
            </w:r>
            <w:r w:rsidR="00682F52">
              <w:rPr>
                <w:rFonts w:ascii="Calibri" w:eastAsia="Calibri" w:hAnsi="Calibri" w:cs="Calibri"/>
                <w:bCs/>
                <w:sz w:val="24"/>
                <w:szCs w:val="24"/>
              </w:rPr>
              <w:t xml:space="preserve">) darbų pirkimo organizavimui, pirkimo procedūroms iki pirkimo sutarties sudarymo atlikti </w:t>
            </w:r>
            <w:r w:rsidR="00150DE9">
              <w:rPr>
                <w:rFonts w:ascii="Calibri" w:eastAsia="Calibri" w:hAnsi="Calibri" w:cs="Calibri"/>
                <w:bCs/>
                <w:sz w:val="24"/>
                <w:szCs w:val="24"/>
              </w:rPr>
              <w:t xml:space="preserve">viešojo pirkimo </w:t>
            </w:r>
            <w:r w:rsidR="009A3470" w:rsidRPr="001F080C">
              <w:rPr>
                <w:rFonts w:ascii="Calibri" w:hAnsi="Calibri" w:cs="Calibri"/>
                <w:sz w:val="24"/>
                <w:szCs w:val="24"/>
              </w:rPr>
              <w:t xml:space="preserve">komisija </w:t>
            </w:r>
            <w:r w:rsidR="009A3470" w:rsidRPr="00BE7CEE">
              <w:rPr>
                <w:rFonts w:ascii="Calibri" w:hAnsi="Calibri" w:cs="Calibri"/>
                <w:sz w:val="24"/>
                <w:szCs w:val="24"/>
              </w:rPr>
              <w:t xml:space="preserve">(toliau – Komisija). Komisija Pirkimą vykdė vadovaudamasi Pirkimo sąlygomis, </w:t>
            </w:r>
            <w:r w:rsidR="00C87D56" w:rsidRPr="00243E4A">
              <w:rPr>
                <w:rFonts w:ascii="Calibri" w:hAnsi="Calibri" w:cs="Calibri"/>
                <w:sz w:val="24"/>
                <w:szCs w:val="24"/>
              </w:rPr>
              <w:t>2020 m. sausio 20 d.</w:t>
            </w:r>
            <w:r w:rsidR="00C87D56">
              <w:rPr>
                <w:rFonts w:ascii="Calibri" w:hAnsi="Calibri" w:cs="Calibri"/>
                <w:sz w:val="24"/>
                <w:szCs w:val="24"/>
              </w:rPr>
              <w:t xml:space="preserve"> </w:t>
            </w:r>
            <w:r w:rsidR="009A3470" w:rsidRPr="00BE7CEE">
              <w:rPr>
                <w:rFonts w:ascii="Calibri" w:hAnsi="Calibri" w:cs="Calibri"/>
                <w:sz w:val="24"/>
                <w:szCs w:val="24"/>
              </w:rPr>
              <w:t xml:space="preserve">patvirtintomis </w:t>
            </w:r>
            <w:r w:rsidR="003A57FF">
              <w:rPr>
                <w:rFonts w:ascii="Calibri" w:hAnsi="Calibri" w:cs="Calibri"/>
                <w:sz w:val="24"/>
                <w:szCs w:val="24"/>
              </w:rPr>
              <w:t>VĮ</w:t>
            </w:r>
            <w:r w:rsidR="003A57FF" w:rsidRPr="00D70E2D">
              <w:rPr>
                <w:rFonts w:ascii="Calibri" w:hAnsi="Calibri" w:cs="Calibri"/>
                <w:sz w:val="24"/>
                <w:szCs w:val="24"/>
              </w:rPr>
              <w:t xml:space="preserve"> Lietuvos paminklai</w:t>
            </w:r>
            <w:r w:rsidR="003A57FF">
              <w:rPr>
                <w:rFonts w:ascii="Calibri" w:hAnsi="Calibri" w:cs="Calibri"/>
                <w:sz w:val="24"/>
                <w:szCs w:val="24"/>
              </w:rPr>
              <w:t xml:space="preserve"> </w:t>
            </w:r>
            <w:r w:rsidR="003A57FF" w:rsidRPr="00BE7CEE">
              <w:rPr>
                <w:rFonts w:ascii="Calibri" w:hAnsi="Calibri" w:cs="Calibri"/>
                <w:sz w:val="24"/>
                <w:szCs w:val="24"/>
              </w:rPr>
              <w:t>direktoriaus</w:t>
            </w:r>
            <w:r w:rsidR="009A29B5">
              <w:rPr>
                <w:rFonts w:ascii="Calibri" w:hAnsi="Calibri" w:cs="Calibri"/>
                <w:sz w:val="24"/>
                <w:szCs w:val="24"/>
              </w:rPr>
              <w:t>.</w:t>
            </w:r>
          </w:p>
          <w:p w14:paraId="6D03397A" w14:textId="4EDF871C" w:rsidR="003F0930" w:rsidRDefault="003F0930" w:rsidP="00A85DAB">
            <w:pPr>
              <w:widowControl w:val="0"/>
              <w:spacing w:line="276" w:lineRule="auto"/>
              <w:ind w:left="34" w:firstLine="567"/>
              <w:rPr>
                <w:rFonts w:ascii="Calibri" w:hAnsi="Calibri" w:cs="Calibri"/>
                <w:sz w:val="24"/>
                <w:szCs w:val="24"/>
              </w:rPr>
            </w:pPr>
            <w:r>
              <w:rPr>
                <w:rFonts w:ascii="Calibri" w:hAnsi="Calibri" w:cs="Calibri"/>
                <w:sz w:val="24"/>
                <w:szCs w:val="24"/>
              </w:rPr>
              <w:t xml:space="preserve">Atkreiptinas dėmesys, kad Įstatymo </w:t>
            </w:r>
            <w:r w:rsidRPr="003F0930">
              <w:rPr>
                <w:rFonts w:ascii="Calibri" w:hAnsi="Calibri" w:cs="Calibri"/>
                <w:sz w:val="24"/>
                <w:szCs w:val="24"/>
              </w:rPr>
              <w:t>83 straipsni</w:t>
            </w:r>
            <w:r w:rsidRPr="00A85DAB">
              <w:rPr>
                <w:rFonts w:ascii="Calibri" w:hAnsi="Calibri" w:cs="Calibri"/>
                <w:sz w:val="24"/>
                <w:szCs w:val="24"/>
              </w:rPr>
              <w:t>o 1 dalyje nustatyta, jog: „</w:t>
            </w:r>
            <w:bookmarkStart w:id="3" w:name="part_3c24e1659abc46789b5588326b9c1a33"/>
            <w:bookmarkEnd w:id="3"/>
            <w:r w:rsidRPr="003F0930">
              <w:rPr>
                <w:rFonts w:ascii="Calibri" w:hAnsi="Calibri" w:cs="Calibri"/>
                <w:sz w:val="24"/>
                <w:szCs w:val="24"/>
              </w:rPr>
              <w:t xml:space="preserve">Perkančioji organizacija pirkimams organizuoti, pirkimo procedūroms iki pirkimo sutarties ar preliminariosios sutarties sudarymo atlikti, taip pat atlikto pirkimo procedūrų ataskaitai ar skelbimui apie sudarytą pirkimo ar preliminariąją sutartį pateikti gali įgalioti kitą perkančiąją organizaciją. Tam ji privalo įgaliotajai organizacijai nustatyti užduotis ir suteikti visus įgaliojimus toms užduotims vykdyti. </w:t>
            </w:r>
            <w:r>
              <w:rPr>
                <w:rFonts w:ascii="Calibri" w:hAnsi="Calibri" w:cs="Calibri"/>
                <w:sz w:val="24"/>
                <w:szCs w:val="24"/>
              </w:rPr>
              <w:t>&lt;...&gt;</w:t>
            </w:r>
            <w:bookmarkStart w:id="4" w:name="part_7312e1a0898c457fb8ab97dcd114e1b7"/>
            <w:bookmarkEnd w:id="4"/>
            <w:r w:rsidR="0045344A">
              <w:rPr>
                <w:rFonts w:ascii="Calibri" w:hAnsi="Calibri" w:cs="Calibri"/>
                <w:sz w:val="24"/>
                <w:szCs w:val="24"/>
              </w:rPr>
              <w:t>“</w:t>
            </w:r>
            <w:r>
              <w:rPr>
                <w:rFonts w:ascii="Calibri" w:hAnsi="Calibri" w:cs="Calibri"/>
                <w:sz w:val="24"/>
                <w:szCs w:val="24"/>
              </w:rPr>
              <w:t>, o 2 dalyje įtvirtinta, kad: „</w:t>
            </w:r>
            <w:r w:rsidRPr="003F0930">
              <w:rPr>
                <w:rFonts w:ascii="Calibri" w:hAnsi="Calibri" w:cs="Calibri"/>
                <w:sz w:val="24"/>
                <w:szCs w:val="24"/>
              </w:rPr>
              <w:t xml:space="preserve">Už perkančiosios organizacijos įgaliotajai organizacijai nustatytas užduotis atsako perkančioji organizacija, o </w:t>
            </w:r>
            <w:r w:rsidRPr="003F0930">
              <w:rPr>
                <w:rFonts w:ascii="Calibri" w:hAnsi="Calibri" w:cs="Calibri"/>
                <w:b/>
                <w:bCs/>
                <w:sz w:val="24"/>
                <w:szCs w:val="24"/>
              </w:rPr>
              <w:t>už šių užduočių įvykdymą – įgaliotoji organizacija</w:t>
            </w:r>
            <w:r w:rsidRPr="003F0930">
              <w:rPr>
                <w:rFonts w:ascii="Calibri" w:hAnsi="Calibri" w:cs="Calibri"/>
                <w:sz w:val="24"/>
                <w:szCs w:val="24"/>
              </w:rPr>
              <w:t xml:space="preserve">. </w:t>
            </w:r>
            <w:r w:rsidRPr="003F0930">
              <w:rPr>
                <w:rFonts w:ascii="Calibri" w:hAnsi="Calibri" w:cs="Calibri"/>
                <w:b/>
                <w:bCs/>
                <w:sz w:val="24"/>
                <w:szCs w:val="24"/>
              </w:rPr>
              <w:t>Už pirkimo sutarties sudarymą, jos sąlygų vykdymą yra atsakinga perkančioji organizacija</w:t>
            </w:r>
            <w:r w:rsidR="00082E7F">
              <w:rPr>
                <w:rFonts w:ascii="Calibri" w:hAnsi="Calibri" w:cs="Calibri"/>
                <w:sz w:val="24"/>
                <w:szCs w:val="24"/>
              </w:rPr>
              <w:t>“</w:t>
            </w:r>
            <w:r w:rsidRPr="003F0930">
              <w:rPr>
                <w:rFonts w:ascii="Calibri" w:hAnsi="Calibri" w:cs="Calibri"/>
                <w:sz w:val="24"/>
                <w:szCs w:val="24"/>
              </w:rPr>
              <w:t>.</w:t>
            </w:r>
          </w:p>
          <w:p w14:paraId="31D9927F" w14:textId="0431AC47" w:rsidR="00DD63E4" w:rsidRDefault="00B942CE" w:rsidP="00F87083">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Pažymėtina, kad </w:t>
            </w:r>
            <w:r w:rsidR="008864B5" w:rsidRPr="00B942CE">
              <w:rPr>
                <w:rFonts w:asciiTheme="minorHAnsi" w:hAnsiTheme="minorHAnsi" w:cstheme="minorHAnsi"/>
                <w:sz w:val="24"/>
                <w:szCs w:val="24"/>
              </w:rPr>
              <w:t xml:space="preserve">Pirkimo skelbimo III.2.2 papunktyje „Sutarties vykdymo sąlygos“ nurodyta, kad: „Rangovas privalo per 10 dienų po Sutarties pasirašymo dienos savo sąskaita </w:t>
            </w:r>
            <w:r w:rsidR="008864B5" w:rsidRPr="00B942CE">
              <w:rPr>
                <w:rFonts w:asciiTheme="minorHAnsi" w:hAnsiTheme="minorHAnsi" w:cstheme="minorHAnsi"/>
                <w:b/>
                <w:bCs/>
                <w:sz w:val="24"/>
                <w:szCs w:val="24"/>
              </w:rPr>
              <w:t>pateikti 10 proc. nuo pradinės Sutarties vertės be PVM dydžio banko arba draudimo bendrovės išduotą Sutarties įvykdymo užtikrinimo garantinį arba laidavimo draudimo raštą</w:t>
            </w:r>
            <w:r w:rsidR="008864B5" w:rsidRPr="00B942CE">
              <w:rPr>
                <w:rFonts w:asciiTheme="minorHAnsi" w:hAnsiTheme="minorHAnsi" w:cstheme="minorHAnsi"/>
                <w:sz w:val="24"/>
                <w:szCs w:val="24"/>
              </w:rPr>
              <w:t>. &lt;...&gt;“, tuo tarpu Pirkimo sąlygų</w:t>
            </w:r>
            <w:r w:rsidR="00550F3E">
              <w:rPr>
                <w:rFonts w:asciiTheme="minorHAnsi" w:hAnsiTheme="minorHAnsi" w:cstheme="minorHAnsi"/>
                <w:sz w:val="24"/>
                <w:szCs w:val="24"/>
              </w:rPr>
              <w:t xml:space="preserve"> 93.1.2 papunktyje</w:t>
            </w:r>
            <w:r w:rsidR="00234397">
              <w:rPr>
                <w:rFonts w:asciiTheme="minorHAnsi" w:hAnsiTheme="minorHAnsi" w:cstheme="minorHAnsi"/>
                <w:sz w:val="24"/>
                <w:szCs w:val="24"/>
              </w:rPr>
              <w:t xml:space="preserve"> </w:t>
            </w:r>
            <w:r w:rsidR="0045344A">
              <w:rPr>
                <w:rFonts w:asciiTheme="minorHAnsi" w:hAnsiTheme="minorHAnsi" w:cstheme="minorHAnsi"/>
                <w:sz w:val="24"/>
                <w:szCs w:val="24"/>
              </w:rPr>
              <w:t>numaty</w:t>
            </w:r>
            <w:r w:rsidR="00234397">
              <w:rPr>
                <w:rFonts w:asciiTheme="minorHAnsi" w:hAnsiTheme="minorHAnsi" w:cstheme="minorHAnsi"/>
                <w:sz w:val="24"/>
                <w:szCs w:val="24"/>
              </w:rPr>
              <w:t>ta, jog: „</w:t>
            </w:r>
            <w:r w:rsidR="006F2352" w:rsidRPr="006F2352">
              <w:rPr>
                <w:rFonts w:asciiTheme="minorHAnsi" w:hAnsiTheme="minorHAnsi" w:cstheme="minorHAnsi"/>
                <w:b/>
                <w:bCs/>
                <w:sz w:val="24"/>
                <w:szCs w:val="24"/>
              </w:rPr>
              <w:t xml:space="preserve">garantijos </w:t>
            </w:r>
            <w:r w:rsidR="006F2352" w:rsidRPr="006F2352">
              <w:rPr>
                <w:rFonts w:asciiTheme="minorHAnsi" w:hAnsiTheme="minorHAnsi" w:cstheme="minorHAnsi"/>
                <w:sz w:val="24"/>
                <w:szCs w:val="24"/>
              </w:rPr>
              <w:t xml:space="preserve">(laidavimo) </w:t>
            </w:r>
            <w:r w:rsidR="006F2352" w:rsidRPr="006F2352">
              <w:rPr>
                <w:rFonts w:asciiTheme="minorHAnsi" w:hAnsiTheme="minorHAnsi" w:cstheme="minorHAnsi"/>
                <w:b/>
                <w:bCs/>
                <w:sz w:val="24"/>
                <w:szCs w:val="24"/>
              </w:rPr>
              <w:t>suma</w:t>
            </w:r>
            <w:r w:rsidR="006F2352" w:rsidRPr="006F2352">
              <w:rPr>
                <w:rFonts w:asciiTheme="minorHAnsi" w:hAnsiTheme="minorHAnsi" w:cstheme="minorHAnsi"/>
                <w:sz w:val="24"/>
                <w:szCs w:val="24"/>
              </w:rPr>
              <w:t xml:space="preserve"> – </w:t>
            </w:r>
            <w:r w:rsidR="006F2352" w:rsidRPr="006F2352">
              <w:rPr>
                <w:rFonts w:asciiTheme="minorHAnsi" w:hAnsiTheme="minorHAnsi" w:cstheme="minorHAnsi"/>
                <w:b/>
                <w:bCs/>
                <w:sz w:val="24"/>
                <w:szCs w:val="24"/>
              </w:rPr>
              <w:t>7 % nuo pirkimo sutarties vertės be PVM</w:t>
            </w:r>
            <w:r w:rsidR="006F2352" w:rsidRPr="006F2352">
              <w:rPr>
                <w:rFonts w:asciiTheme="minorHAnsi" w:hAnsiTheme="minorHAnsi" w:cstheme="minorHAnsi"/>
                <w:sz w:val="24"/>
                <w:szCs w:val="24"/>
              </w:rPr>
              <w:t>“</w:t>
            </w:r>
            <w:r w:rsidR="00F87083">
              <w:rPr>
                <w:rFonts w:asciiTheme="minorHAnsi" w:hAnsiTheme="minorHAnsi" w:cstheme="minorHAnsi"/>
                <w:sz w:val="24"/>
                <w:szCs w:val="24"/>
              </w:rPr>
              <w:t xml:space="preserve"> ir </w:t>
            </w:r>
            <w:r w:rsidR="00F87083" w:rsidRPr="00B942CE">
              <w:rPr>
                <w:rFonts w:asciiTheme="minorHAnsi" w:hAnsiTheme="minorHAnsi" w:cstheme="minorHAnsi"/>
                <w:sz w:val="24"/>
                <w:szCs w:val="24"/>
              </w:rPr>
              <w:t>Pirkimo sąlygų</w:t>
            </w:r>
            <w:r w:rsidR="00F87083">
              <w:rPr>
                <w:rFonts w:asciiTheme="minorHAnsi" w:hAnsiTheme="minorHAnsi" w:cstheme="minorHAnsi"/>
                <w:sz w:val="24"/>
                <w:szCs w:val="24"/>
              </w:rPr>
              <w:t xml:space="preserve"> </w:t>
            </w:r>
            <w:r w:rsidR="008864B5" w:rsidRPr="00B942CE">
              <w:rPr>
                <w:rFonts w:asciiTheme="minorHAnsi" w:hAnsiTheme="minorHAnsi" w:cstheme="minorHAnsi"/>
                <w:sz w:val="24"/>
                <w:szCs w:val="24"/>
              </w:rPr>
              <w:t>3 priedo „Pirkimo sutarties projektas“ 3.4 papunktyje nu</w:t>
            </w:r>
            <w:r w:rsidR="0045344A">
              <w:rPr>
                <w:rFonts w:asciiTheme="minorHAnsi" w:hAnsiTheme="minorHAnsi" w:cstheme="minorHAnsi"/>
                <w:sz w:val="24"/>
                <w:szCs w:val="24"/>
              </w:rPr>
              <w:t>ma</w:t>
            </w:r>
            <w:r w:rsidR="008864B5" w:rsidRPr="00B942CE">
              <w:rPr>
                <w:rFonts w:asciiTheme="minorHAnsi" w:hAnsiTheme="minorHAnsi" w:cstheme="minorHAnsi"/>
                <w:sz w:val="24"/>
                <w:szCs w:val="24"/>
              </w:rPr>
              <w:t>tyta, kad: „Užtikrinimo suma“ – „</w:t>
            </w:r>
            <w:r w:rsidR="008864B5" w:rsidRPr="00B942CE">
              <w:rPr>
                <w:rFonts w:asciiTheme="minorHAnsi" w:hAnsiTheme="minorHAnsi" w:cstheme="minorHAnsi"/>
                <w:b/>
                <w:bCs/>
                <w:sz w:val="24"/>
                <w:szCs w:val="24"/>
              </w:rPr>
              <w:t>7 proc. nuo pirkimo sutarties vertės be PVM</w:t>
            </w:r>
            <w:r w:rsidR="008864B5" w:rsidRPr="00B942CE">
              <w:rPr>
                <w:rFonts w:asciiTheme="minorHAnsi" w:hAnsiTheme="minorHAnsi" w:cstheme="minorHAnsi"/>
                <w:sz w:val="24"/>
                <w:szCs w:val="24"/>
              </w:rPr>
              <w:t xml:space="preserve"> [suma skaičiais ir žodžiais]“.</w:t>
            </w:r>
          </w:p>
          <w:p w14:paraId="5C69DEB7" w14:textId="3B710792" w:rsidR="00DD63E4" w:rsidRDefault="00B942CE" w:rsidP="00DA3A96">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Įvertinus </w:t>
            </w:r>
            <w:r w:rsidR="00E53E0B">
              <w:rPr>
                <w:rFonts w:asciiTheme="minorHAnsi" w:hAnsiTheme="minorHAnsi" w:cstheme="minorHAnsi"/>
                <w:sz w:val="24"/>
                <w:szCs w:val="24"/>
              </w:rPr>
              <w:t xml:space="preserve">Sutarties 3.4 papunktį, </w:t>
            </w:r>
            <w:r w:rsidR="002B53D3">
              <w:rPr>
                <w:rFonts w:asciiTheme="minorHAnsi" w:hAnsiTheme="minorHAnsi" w:cstheme="minorHAnsi"/>
                <w:sz w:val="24"/>
                <w:szCs w:val="24"/>
              </w:rPr>
              <w:t>kuriame nurodyta: „</w:t>
            </w:r>
            <w:r w:rsidR="002B53D3" w:rsidRPr="00B942CE">
              <w:rPr>
                <w:rFonts w:asciiTheme="minorHAnsi" w:hAnsiTheme="minorHAnsi" w:cstheme="minorHAnsi"/>
                <w:sz w:val="24"/>
                <w:szCs w:val="24"/>
              </w:rPr>
              <w:t>Užtikrinimo suma“ – „</w:t>
            </w:r>
            <w:r w:rsidR="002B53D3" w:rsidRPr="00B942CE">
              <w:rPr>
                <w:rFonts w:asciiTheme="minorHAnsi" w:hAnsiTheme="minorHAnsi" w:cstheme="minorHAnsi"/>
                <w:b/>
                <w:bCs/>
                <w:sz w:val="24"/>
                <w:szCs w:val="24"/>
              </w:rPr>
              <w:t xml:space="preserve">7 </w:t>
            </w:r>
            <w:r w:rsidR="0031602A">
              <w:rPr>
                <w:rFonts w:asciiTheme="minorHAnsi" w:hAnsiTheme="minorHAnsi" w:cstheme="minorHAnsi"/>
                <w:b/>
                <w:bCs/>
                <w:sz w:val="24"/>
                <w:szCs w:val="24"/>
                <w:lang w:val="en-US"/>
              </w:rPr>
              <w:t>%</w:t>
            </w:r>
            <w:r w:rsidR="002B53D3" w:rsidRPr="00B942CE">
              <w:rPr>
                <w:rFonts w:asciiTheme="minorHAnsi" w:hAnsiTheme="minorHAnsi" w:cstheme="minorHAnsi"/>
                <w:b/>
                <w:bCs/>
                <w:sz w:val="24"/>
                <w:szCs w:val="24"/>
              </w:rPr>
              <w:t xml:space="preserve"> nuo pirkimo sutarties vertės be PVM</w:t>
            </w:r>
            <w:r w:rsidR="002B53D3" w:rsidRPr="00B942CE">
              <w:rPr>
                <w:rFonts w:asciiTheme="minorHAnsi" w:hAnsiTheme="minorHAnsi" w:cstheme="minorHAnsi"/>
                <w:sz w:val="24"/>
                <w:szCs w:val="24"/>
              </w:rPr>
              <w:t xml:space="preserve"> </w:t>
            </w:r>
            <w:r w:rsidR="0031602A" w:rsidRPr="002E63F6">
              <w:rPr>
                <w:rFonts w:asciiTheme="minorHAnsi" w:hAnsiTheme="minorHAnsi" w:cstheme="minorHAnsi"/>
                <w:b/>
                <w:bCs/>
                <w:sz w:val="24"/>
                <w:szCs w:val="24"/>
              </w:rPr>
              <w:t>43 373,91</w:t>
            </w:r>
            <w:r w:rsidR="009F283B">
              <w:rPr>
                <w:rFonts w:asciiTheme="minorHAnsi" w:hAnsiTheme="minorHAnsi" w:cstheme="minorHAnsi"/>
                <w:sz w:val="24"/>
                <w:szCs w:val="24"/>
              </w:rPr>
              <w:t xml:space="preserve"> &lt;...&gt;</w:t>
            </w:r>
            <w:r w:rsidR="002B53D3" w:rsidRPr="00B942CE">
              <w:rPr>
                <w:rFonts w:asciiTheme="minorHAnsi" w:hAnsiTheme="minorHAnsi" w:cstheme="minorHAnsi"/>
                <w:sz w:val="24"/>
                <w:szCs w:val="24"/>
              </w:rPr>
              <w:t>“</w:t>
            </w:r>
            <w:r w:rsidR="009F283B">
              <w:rPr>
                <w:rFonts w:asciiTheme="minorHAnsi" w:hAnsiTheme="minorHAnsi" w:cstheme="minorHAnsi"/>
                <w:sz w:val="24"/>
                <w:szCs w:val="24"/>
              </w:rPr>
              <w:t xml:space="preserve">, taip pat </w:t>
            </w:r>
            <w:r w:rsidR="002C4984" w:rsidRPr="000F76C0">
              <w:rPr>
                <w:rFonts w:asciiTheme="minorHAnsi" w:hAnsiTheme="minorHAnsi" w:cstheme="minorHAnsi"/>
                <w:sz w:val="24"/>
                <w:szCs w:val="24"/>
              </w:rPr>
              <w:t>CPVA</w:t>
            </w:r>
            <w:r w:rsidR="002C4984">
              <w:rPr>
                <w:rFonts w:asciiTheme="minorHAnsi" w:hAnsiTheme="minorHAnsi" w:cstheme="minorHAnsi"/>
                <w:sz w:val="24"/>
                <w:szCs w:val="24"/>
              </w:rPr>
              <w:t xml:space="preserve"> </w:t>
            </w:r>
            <w:r w:rsidR="00773434">
              <w:rPr>
                <w:rFonts w:asciiTheme="minorHAnsi" w:hAnsiTheme="minorHAnsi" w:cstheme="minorHAnsi"/>
                <w:sz w:val="24"/>
                <w:szCs w:val="24"/>
              </w:rPr>
              <w:t>pateiktus dokumentus</w:t>
            </w:r>
            <w:r w:rsidR="002C4984" w:rsidRPr="000F76C0">
              <w:rPr>
                <w:rFonts w:asciiTheme="minorHAnsi" w:eastAsia="Calibri" w:hAnsiTheme="minorHAnsi" w:cstheme="minorHAnsi"/>
                <w:bCs/>
                <w:sz w:val="24"/>
                <w:szCs w:val="24"/>
                <w:vertAlign w:val="superscript"/>
              </w:rPr>
              <w:footnoteReference w:id="9"/>
            </w:r>
            <w:r w:rsidR="002C4984" w:rsidRPr="000F76C0">
              <w:rPr>
                <w:rFonts w:asciiTheme="minorHAnsi" w:hAnsiTheme="minorHAnsi" w:cstheme="minorHAnsi"/>
                <w:sz w:val="24"/>
                <w:szCs w:val="24"/>
              </w:rPr>
              <w:t xml:space="preserve"> </w:t>
            </w:r>
            <w:r w:rsidR="00A26D3C">
              <w:rPr>
                <w:rFonts w:asciiTheme="minorHAnsi" w:hAnsiTheme="minorHAnsi" w:cstheme="minorHAnsi"/>
                <w:sz w:val="24"/>
                <w:szCs w:val="24"/>
              </w:rPr>
              <w:t xml:space="preserve">bei Perkančiosios </w:t>
            </w:r>
            <w:r w:rsidR="00A26D3C">
              <w:rPr>
                <w:rFonts w:asciiTheme="minorHAnsi" w:hAnsiTheme="minorHAnsi" w:cstheme="minorHAnsi"/>
                <w:sz w:val="24"/>
                <w:szCs w:val="24"/>
              </w:rPr>
              <w:lastRenderedPageBreak/>
              <w:t>organizacijos pateiktus dokumentus</w:t>
            </w:r>
            <w:r w:rsidR="00A26D3C" w:rsidRPr="000F76C0">
              <w:rPr>
                <w:rFonts w:asciiTheme="minorHAnsi" w:eastAsia="Calibri" w:hAnsiTheme="minorHAnsi" w:cstheme="minorHAnsi"/>
                <w:bCs/>
                <w:sz w:val="24"/>
                <w:szCs w:val="24"/>
                <w:vertAlign w:val="superscript"/>
              </w:rPr>
              <w:footnoteReference w:id="10"/>
            </w:r>
            <w:r w:rsidR="00A26D3C">
              <w:rPr>
                <w:rFonts w:asciiTheme="minorHAnsi" w:hAnsiTheme="minorHAnsi" w:cstheme="minorHAnsi"/>
                <w:sz w:val="24"/>
                <w:szCs w:val="24"/>
              </w:rPr>
              <w:t xml:space="preserve">, </w:t>
            </w:r>
            <w:r>
              <w:rPr>
                <w:rFonts w:asciiTheme="minorHAnsi" w:hAnsiTheme="minorHAnsi" w:cstheme="minorHAnsi"/>
                <w:sz w:val="24"/>
                <w:szCs w:val="24"/>
              </w:rPr>
              <w:t xml:space="preserve">matyti, kad Tiekėjas </w:t>
            </w:r>
            <w:r w:rsidR="00762731" w:rsidRPr="00762731">
              <w:rPr>
                <w:rFonts w:asciiTheme="minorHAnsi" w:hAnsiTheme="minorHAnsi" w:cstheme="minorHAnsi"/>
                <w:sz w:val="24"/>
                <w:szCs w:val="24"/>
              </w:rPr>
              <w:t>pateikė Sutarties įvykdymo užtikrinimą</w:t>
            </w:r>
            <w:r w:rsidR="00DA3A96">
              <w:rPr>
                <w:rFonts w:asciiTheme="minorHAnsi" w:hAnsiTheme="minorHAnsi" w:cstheme="minorHAnsi"/>
                <w:sz w:val="24"/>
                <w:szCs w:val="24"/>
              </w:rPr>
              <w:t xml:space="preserve"> –</w:t>
            </w:r>
            <w:r w:rsidR="00762731" w:rsidRPr="00762731">
              <w:rPr>
                <w:rFonts w:asciiTheme="minorHAnsi" w:hAnsiTheme="minorHAnsi" w:cstheme="minorHAnsi"/>
                <w:sz w:val="24"/>
                <w:szCs w:val="24"/>
              </w:rPr>
              <w:t xml:space="preserve"> AB „Lietuvos draudimas“ 2021</w:t>
            </w:r>
            <w:r w:rsidR="00943BB7">
              <w:rPr>
                <w:rFonts w:asciiTheme="minorHAnsi" w:hAnsiTheme="minorHAnsi" w:cstheme="minorHAnsi"/>
                <w:sz w:val="24"/>
                <w:szCs w:val="24"/>
              </w:rPr>
              <w:t xml:space="preserve"> </w:t>
            </w:r>
            <w:r w:rsidR="006B4204">
              <w:rPr>
                <w:rFonts w:asciiTheme="minorHAnsi" w:hAnsiTheme="minorHAnsi" w:cstheme="minorHAnsi"/>
                <w:sz w:val="24"/>
                <w:szCs w:val="24"/>
              </w:rPr>
              <w:t>m</w:t>
            </w:r>
            <w:r w:rsidR="00943BB7">
              <w:rPr>
                <w:rFonts w:asciiTheme="minorHAnsi" w:hAnsiTheme="minorHAnsi" w:cstheme="minorHAnsi"/>
                <w:sz w:val="24"/>
                <w:szCs w:val="24"/>
              </w:rPr>
              <w:t xml:space="preserve">. sausio </w:t>
            </w:r>
            <w:r w:rsidR="00762731" w:rsidRPr="00762731">
              <w:rPr>
                <w:rFonts w:asciiTheme="minorHAnsi" w:hAnsiTheme="minorHAnsi" w:cstheme="minorHAnsi"/>
                <w:sz w:val="24"/>
                <w:szCs w:val="24"/>
              </w:rPr>
              <w:t>7</w:t>
            </w:r>
            <w:r w:rsidR="00943BB7">
              <w:rPr>
                <w:rFonts w:asciiTheme="minorHAnsi" w:hAnsiTheme="minorHAnsi" w:cstheme="minorHAnsi"/>
                <w:sz w:val="24"/>
                <w:szCs w:val="24"/>
              </w:rPr>
              <w:t xml:space="preserve"> d.</w:t>
            </w:r>
            <w:r w:rsidR="00762731" w:rsidRPr="00762731">
              <w:rPr>
                <w:rFonts w:asciiTheme="minorHAnsi" w:hAnsiTheme="minorHAnsi" w:cstheme="minorHAnsi"/>
                <w:sz w:val="24"/>
                <w:szCs w:val="24"/>
              </w:rPr>
              <w:t xml:space="preserve"> atlikimo laidavimo draudimo raštą Nr.</w:t>
            </w:r>
            <w:r w:rsidR="0045344A">
              <w:rPr>
                <w:rFonts w:asciiTheme="minorHAnsi" w:hAnsiTheme="minorHAnsi" w:cstheme="minorHAnsi"/>
                <w:sz w:val="24"/>
                <w:szCs w:val="24"/>
              </w:rPr>
              <w:t> </w:t>
            </w:r>
            <w:r w:rsidR="00762731" w:rsidRPr="00762731">
              <w:rPr>
                <w:rFonts w:asciiTheme="minorHAnsi" w:hAnsiTheme="minorHAnsi" w:cstheme="minorHAnsi"/>
                <w:sz w:val="24"/>
                <w:szCs w:val="24"/>
              </w:rPr>
              <w:t>672420083 (</w:t>
            </w:r>
            <w:r w:rsidR="001D1C7A">
              <w:rPr>
                <w:rFonts w:asciiTheme="minorHAnsi" w:hAnsiTheme="minorHAnsi" w:cstheme="minorHAnsi"/>
                <w:sz w:val="24"/>
                <w:szCs w:val="24"/>
              </w:rPr>
              <w:t>toliau – Užtikrinimas Nr. 1</w:t>
            </w:r>
            <w:r w:rsidR="00762731" w:rsidRPr="00762731">
              <w:rPr>
                <w:rFonts w:asciiTheme="minorHAnsi" w:hAnsiTheme="minorHAnsi" w:cstheme="minorHAnsi"/>
                <w:sz w:val="24"/>
                <w:szCs w:val="24"/>
              </w:rPr>
              <w:t>), kurio draudimo suma sudarė 43</w:t>
            </w:r>
            <w:r w:rsidR="002452AF">
              <w:rPr>
                <w:rFonts w:asciiTheme="minorHAnsi" w:hAnsiTheme="minorHAnsi" w:cstheme="minorHAnsi"/>
                <w:sz w:val="24"/>
                <w:szCs w:val="24"/>
              </w:rPr>
              <w:t xml:space="preserve"> </w:t>
            </w:r>
            <w:r w:rsidR="00762731" w:rsidRPr="00762731">
              <w:rPr>
                <w:rFonts w:asciiTheme="minorHAnsi" w:hAnsiTheme="minorHAnsi" w:cstheme="minorHAnsi"/>
                <w:sz w:val="24"/>
                <w:szCs w:val="24"/>
              </w:rPr>
              <w:t xml:space="preserve">373,91 Eur arba 7 proc. nuo Sutarties vertės </w:t>
            </w:r>
            <w:r w:rsidR="0045344A">
              <w:rPr>
                <w:rFonts w:asciiTheme="minorHAnsi" w:hAnsiTheme="minorHAnsi" w:cstheme="minorHAnsi"/>
                <w:sz w:val="24"/>
                <w:szCs w:val="24"/>
              </w:rPr>
              <w:t xml:space="preserve">– </w:t>
            </w:r>
            <w:r w:rsidR="00762731" w:rsidRPr="00762731">
              <w:rPr>
                <w:rFonts w:asciiTheme="minorHAnsi" w:hAnsiTheme="minorHAnsi" w:cstheme="minorHAnsi"/>
                <w:sz w:val="24"/>
                <w:szCs w:val="24"/>
              </w:rPr>
              <w:t>619</w:t>
            </w:r>
            <w:r w:rsidR="007B43BD">
              <w:rPr>
                <w:rFonts w:asciiTheme="minorHAnsi" w:hAnsiTheme="minorHAnsi" w:cstheme="minorHAnsi"/>
                <w:sz w:val="24"/>
                <w:szCs w:val="24"/>
              </w:rPr>
              <w:t xml:space="preserve"> </w:t>
            </w:r>
            <w:r w:rsidR="00762731" w:rsidRPr="00762731">
              <w:rPr>
                <w:rFonts w:asciiTheme="minorHAnsi" w:hAnsiTheme="minorHAnsi" w:cstheme="minorHAnsi"/>
                <w:sz w:val="24"/>
                <w:szCs w:val="24"/>
              </w:rPr>
              <w:t>627,27 Eur be PVM</w:t>
            </w:r>
            <w:r w:rsidR="006B279F">
              <w:rPr>
                <w:rFonts w:asciiTheme="minorHAnsi" w:hAnsiTheme="minorHAnsi" w:cstheme="minorHAnsi"/>
                <w:sz w:val="24"/>
                <w:szCs w:val="24"/>
              </w:rPr>
              <w:t xml:space="preserve">. Atsižvelgus į išdėstytą, darytina išvada, kad </w:t>
            </w:r>
            <w:r w:rsidR="00762731" w:rsidRPr="00762731">
              <w:rPr>
                <w:rFonts w:asciiTheme="minorHAnsi" w:hAnsiTheme="minorHAnsi" w:cstheme="minorHAnsi"/>
                <w:sz w:val="24"/>
                <w:szCs w:val="24"/>
              </w:rPr>
              <w:t xml:space="preserve">Perkančioji organizacija ir </w:t>
            </w:r>
            <w:r w:rsidR="006B279F">
              <w:rPr>
                <w:rFonts w:asciiTheme="minorHAnsi" w:hAnsiTheme="minorHAnsi" w:cstheme="minorHAnsi"/>
                <w:sz w:val="24"/>
                <w:szCs w:val="24"/>
              </w:rPr>
              <w:t>Tiekėjas</w:t>
            </w:r>
            <w:r w:rsidR="00762731" w:rsidRPr="00762731">
              <w:rPr>
                <w:rFonts w:asciiTheme="minorHAnsi" w:hAnsiTheme="minorHAnsi" w:cstheme="minorHAnsi"/>
                <w:sz w:val="24"/>
                <w:szCs w:val="24"/>
              </w:rPr>
              <w:t>, kiek tai susiję su Sutarties įvykdymo užtikrinimo pateikimu, vadovavosi ne Pirkimo skelbimo</w:t>
            </w:r>
            <w:r w:rsidR="0024633D">
              <w:rPr>
                <w:rFonts w:asciiTheme="minorHAnsi" w:hAnsiTheme="minorHAnsi" w:cstheme="minorHAnsi"/>
                <w:sz w:val="24"/>
                <w:szCs w:val="24"/>
              </w:rPr>
              <w:t xml:space="preserve">, o </w:t>
            </w:r>
            <w:r w:rsidR="00B36C77">
              <w:rPr>
                <w:rFonts w:asciiTheme="minorHAnsi" w:hAnsiTheme="minorHAnsi" w:cstheme="minorHAnsi"/>
                <w:sz w:val="24"/>
                <w:szCs w:val="24"/>
              </w:rPr>
              <w:t>kitų</w:t>
            </w:r>
            <w:r w:rsidR="0024633D">
              <w:rPr>
                <w:rFonts w:asciiTheme="minorHAnsi" w:hAnsiTheme="minorHAnsi" w:cstheme="minorHAnsi"/>
                <w:sz w:val="24"/>
                <w:szCs w:val="24"/>
              </w:rPr>
              <w:t xml:space="preserve"> Pirkimo dokumentų </w:t>
            </w:r>
            <w:r w:rsidR="0045344A">
              <w:rPr>
                <w:rFonts w:asciiTheme="minorHAnsi" w:hAnsiTheme="minorHAnsi" w:cstheme="minorHAnsi"/>
                <w:sz w:val="24"/>
                <w:szCs w:val="24"/>
              </w:rPr>
              <w:t>sąlygomis</w:t>
            </w:r>
            <w:r w:rsidR="00B36C77">
              <w:rPr>
                <w:rFonts w:asciiTheme="minorHAnsi" w:hAnsiTheme="minorHAnsi" w:cstheme="minorHAnsi"/>
                <w:sz w:val="24"/>
                <w:szCs w:val="24"/>
              </w:rPr>
              <w:t>,</w:t>
            </w:r>
            <w:r w:rsidR="0024633D">
              <w:rPr>
                <w:rFonts w:asciiTheme="minorHAnsi" w:hAnsiTheme="minorHAnsi" w:cstheme="minorHAnsi"/>
                <w:sz w:val="24"/>
                <w:szCs w:val="24"/>
              </w:rPr>
              <w:t xml:space="preserve"> </w:t>
            </w:r>
            <w:r w:rsidR="0045344A">
              <w:rPr>
                <w:rFonts w:asciiTheme="minorHAnsi" w:hAnsiTheme="minorHAnsi" w:cstheme="minorHAnsi"/>
                <w:sz w:val="24"/>
                <w:szCs w:val="24"/>
              </w:rPr>
              <w:t>numačiusiomis</w:t>
            </w:r>
            <w:r w:rsidR="0024633D">
              <w:rPr>
                <w:rFonts w:asciiTheme="minorHAnsi" w:hAnsiTheme="minorHAnsi" w:cstheme="minorHAnsi"/>
                <w:sz w:val="24"/>
                <w:szCs w:val="24"/>
              </w:rPr>
              <w:t xml:space="preserve"> kitokį </w:t>
            </w:r>
            <w:r w:rsidR="00B36C77">
              <w:rPr>
                <w:rFonts w:asciiTheme="minorHAnsi" w:hAnsiTheme="minorHAnsi" w:cstheme="minorHAnsi"/>
                <w:sz w:val="24"/>
                <w:szCs w:val="24"/>
              </w:rPr>
              <w:t>Sutarties vykdymo užtikrinimo dydį</w:t>
            </w:r>
            <w:r w:rsidR="0045344A">
              <w:rPr>
                <w:rFonts w:asciiTheme="minorHAnsi" w:hAnsiTheme="minorHAnsi" w:cstheme="minorHAnsi"/>
                <w:sz w:val="24"/>
                <w:szCs w:val="24"/>
              </w:rPr>
              <w:t>,</w:t>
            </w:r>
            <w:r w:rsidR="00492585">
              <w:rPr>
                <w:rFonts w:asciiTheme="minorHAnsi" w:hAnsiTheme="minorHAnsi" w:cstheme="minorHAnsi"/>
                <w:sz w:val="24"/>
                <w:szCs w:val="24"/>
              </w:rPr>
              <w:t xml:space="preserve"> nei nurodytas Pirkimo skelbime</w:t>
            </w:r>
            <w:r w:rsidR="00B36C77">
              <w:rPr>
                <w:rFonts w:asciiTheme="minorHAnsi" w:hAnsiTheme="minorHAnsi" w:cstheme="minorHAnsi"/>
                <w:sz w:val="24"/>
                <w:szCs w:val="24"/>
              </w:rPr>
              <w:t>.</w:t>
            </w:r>
          </w:p>
          <w:p w14:paraId="75B63CBE" w14:textId="77777777" w:rsidR="00D717D5" w:rsidRDefault="0097416E" w:rsidP="00D717D5">
            <w:pPr>
              <w:widowControl w:val="0"/>
              <w:spacing w:line="276" w:lineRule="auto"/>
              <w:ind w:left="34" w:firstLine="567"/>
              <w:rPr>
                <w:rFonts w:asciiTheme="minorHAnsi" w:hAnsiTheme="minorHAnsi" w:cstheme="minorHAnsi"/>
                <w:sz w:val="24"/>
                <w:szCs w:val="24"/>
              </w:rPr>
            </w:pPr>
            <w:r w:rsidRPr="003B70B5">
              <w:rPr>
                <w:rFonts w:asciiTheme="minorHAnsi" w:hAnsiTheme="minorHAnsi" w:cstheme="minorHAnsi"/>
                <w:sz w:val="24"/>
                <w:szCs w:val="24"/>
              </w:rPr>
              <w:t>CPVA kreipėsi</w:t>
            </w:r>
            <w:r w:rsidR="003B70B5" w:rsidRPr="000F76C0">
              <w:rPr>
                <w:rFonts w:asciiTheme="minorHAnsi" w:eastAsia="Calibri" w:hAnsiTheme="minorHAnsi" w:cstheme="minorHAnsi"/>
                <w:bCs/>
                <w:sz w:val="24"/>
                <w:szCs w:val="24"/>
                <w:vertAlign w:val="superscript"/>
              </w:rPr>
              <w:footnoteReference w:id="11"/>
            </w:r>
            <w:r w:rsidRPr="003B70B5">
              <w:rPr>
                <w:rFonts w:asciiTheme="minorHAnsi" w:hAnsiTheme="minorHAnsi" w:cstheme="minorHAnsi"/>
                <w:sz w:val="24"/>
                <w:szCs w:val="24"/>
              </w:rPr>
              <w:t xml:space="preserve"> į Tarnybą, prašydama atlikti dalinį vertinimą, pateikiant atsakymą į klausimą:</w:t>
            </w:r>
            <w:r w:rsidR="00E17E01">
              <w:rPr>
                <w:rFonts w:asciiTheme="minorHAnsi" w:hAnsiTheme="minorHAnsi" w:cstheme="minorHAnsi"/>
                <w:sz w:val="24"/>
                <w:szCs w:val="24"/>
              </w:rPr>
              <w:t xml:space="preserve"> </w:t>
            </w:r>
            <w:r w:rsidRPr="003B70B5">
              <w:rPr>
                <w:rFonts w:asciiTheme="minorHAnsi" w:hAnsiTheme="minorHAnsi" w:cstheme="minorHAnsi"/>
                <w:sz w:val="24"/>
                <w:szCs w:val="24"/>
              </w:rPr>
              <w:t>„</w:t>
            </w:r>
            <w:r w:rsidR="00FF3243">
              <w:rPr>
                <w:rFonts w:asciiTheme="minorHAnsi" w:hAnsiTheme="minorHAnsi" w:cstheme="minorHAnsi"/>
                <w:sz w:val="24"/>
                <w:szCs w:val="24"/>
              </w:rPr>
              <w:t xml:space="preserve">&lt;...&gt; ar </w:t>
            </w:r>
            <w:r w:rsidR="00BC0AC7" w:rsidRPr="00BC0AC7">
              <w:rPr>
                <w:rFonts w:asciiTheme="minorHAnsi" w:hAnsiTheme="minorHAnsi" w:cstheme="minorHAnsi"/>
                <w:sz w:val="24"/>
                <w:szCs w:val="24"/>
              </w:rPr>
              <w:t>Perkančiosios organizacijos veiksmai atitinka VPĮ 17 str. 1 d., 35 str. 3 d., 86 str. 2 ir 3 d. nuostatas</w:t>
            </w:r>
            <w:r w:rsidRPr="003B70B5">
              <w:rPr>
                <w:rFonts w:asciiTheme="minorHAnsi" w:hAnsiTheme="minorHAnsi" w:cstheme="minorHAnsi"/>
                <w:sz w:val="24"/>
                <w:szCs w:val="24"/>
              </w:rPr>
              <w:t>“</w:t>
            </w:r>
            <w:r w:rsidR="00C04195">
              <w:rPr>
                <w:rFonts w:asciiTheme="minorHAnsi" w:hAnsiTheme="minorHAnsi" w:cstheme="minorHAnsi"/>
                <w:sz w:val="24"/>
                <w:szCs w:val="24"/>
              </w:rPr>
              <w:t>.</w:t>
            </w:r>
          </w:p>
          <w:p w14:paraId="242FDCBE" w14:textId="5AD97FAD" w:rsidR="00EE200E" w:rsidRPr="001B319F" w:rsidRDefault="00EE200E" w:rsidP="001B319F">
            <w:pPr>
              <w:widowControl w:val="0"/>
              <w:spacing w:line="276" w:lineRule="auto"/>
              <w:ind w:left="34" w:firstLine="567"/>
              <w:rPr>
                <w:rFonts w:asciiTheme="minorHAnsi" w:hAnsiTheme="minorHAnsi" w:cstheme="minorHAnsi"/>
                <w:sz w:val="24"/>
                <w:szCs w:val="24"/>
                <w:lang w:val="en-US"/>
              </w:rPr>
            </w:pPr>
            <w:r>
              <w:rPr>
                <w:rFonts w:asciiTheme="minorHAnsi" w:hAnsiTheme="minorHAnsi" w:cstheme="minorHAnsi"/>
                <w:sz w:val="24"/>
                <w:szCs w:val="24"/>
              </w:rPr>
              <w:t xml:space="preserve">Pažymėtina, kad </w:t>
            </w:r>
            <w:r w:rsidR="00126859">
              <w:rPr>
                <w:rFonts w:asciiTheme="minorHAnsi" w:hAnsiTheme="minorHAnsi" w:cstheme="minorHAnsi"/>
                <w:sz w:val="24"/>
                <w:szCs w:val="24"/>
              </w:rPr>
              <w:t>Į</w:t>
            </w:r>
            <w:r>
              <w:rPr>
                <w:rFonts w:asciiTheme="minorHAnsi" w:hAnsiTheme="minorHAnsi" w:cstheme="minorHAnsi"/>
                <w:sz w:val="24"/>
                <w:szCs w:val="24"/>
              </w:rPr>
              <w:t xml:space="preserve">statymo 2 straipsnio </w:t>
            </w:r>
            <w:r w:rsidRPr="00EE200E">
              <w:rPr>
                <w:rFonts w:asciiTheme="minorHAnsi" w:hAnsiTheme="minorHAnsi" w:cstheme="minorHAnsi"/>
                <w:sz w:val="24"/>
                <w:szCs w:val="24"/>
              </w:rPr>
              <w:t>39</w:t>
            </w:r>
            <w:r>
              <w:rPr>
                <w:rFonts w:asciiTheme="minorHAnsi" w:hAnsiTheme="minorHAnsi" w:cstheme="minorHAnsi"/>
                <w:sz w:val="24"/>
                <w:szCs w:val="24"/>
              </w:rPr>
              <w:t xml:space="preserve"> dalyje </w:t>
            </w:r>
            <w:r w:rsidR="0045344A">
              <w:rPr>
                <w:rFonts w:asciiTheme="minorHAnsi" w:hAnsiTheme="minorHAnsi" w:cstheme="minorHAnsi"/>
                <w:sz w:val="24"/>
                <w:szCs w:val="24"/>
              </w:rPr>
              <w:t>apibrėžta</w:t>
            </w:r>
            <w:r>
              <w:rPr>
                <w:rFonts w:asciiTheme="minorHAnsi" w:hAnsiTheme="minorHAnsi" w:cstheme="minorHAnsi"/>
                <w:sz w:val="24"/>
                <w:szCs w:val="24"/>
              </w:rPr>
              <w:t xml:space="preserve">, </w:t>
            </w:r>
            <w:r w:rsidR="001B319F">
              <w:rPr>
                <w:rFonts w:asciiTheme="minorHAnsi" w:hAnsiTheme="minorHAnsi" w:cstheme="minorHAnsi"/>
                <w:sz w:val="24"/>
                <w:szCs w:val="24"/>
              </w:rPr>
              <w:t>jog</w:t>
            </w:r>
            <w:r>
              <w:rPr>
                <w:rFonts w:asciiTheme="minorHAnsi" w:hAnsiTheme="minorHAnsi" w:cstheme="minorHAnsi"/>
                <w:sz w:val="24"/>
                <w:szCs w:val="24"/>
              </w:rPr>
              <w:t>: „</w:t>
            </w:r>
            <w:r w:rsidRPr="00EE200E">
              <w:rPr>
                <w:rFonts w:asciiTheme="minorHAnsi" w:hAnsiTheme="minorHAnsi" w:cstheme="minorHAnsi"/>
                <w:b/>
                <w:bCs/>
                <w:sz w:val="24"/>
                <w:szCs w:val="24"/>
              </w:rPr>
              <w:t>Viešojo</w:t>
            </w:r>
            <w:r w:rsidRPr="00EE200E">
              <w:rPr>
                <w:rFonts w:asciiTheme="minorHAnsi" w:hAnsiTheme="minorHAnsi" w:cstheme="minorHAnsi"/>
                <w:sz w:val="24"/>
                <w:szCs w:val="24"/>
              </w:rPr>
              <w:t xml:space="preserve"> </w:t>
            </w:r>
            <w:r w:rsidRPr="00EE200E">
              <w:rPr>
                <w:rFonts w:asciiTheme="minorHAnsi" w:hAnsiTheme="minorHAnsi" w:cstheme="minorHAnsi"/>
                <w:b/>
                <w:bCs/>
                <w:sz w:val="24"/>
                <w:szCs w:val="24"/>
              </w:rPr>
              <w:t>pirkimo dokumentai</w:t>
            </w:r>
            <w:r w:rsidRPr="00EE200E">
              <w:rPr>
                <w:rFonts w:asciiTheme="minorHAnsi" w:hAnsiTheme="minorHAnsi" w:cstheme="minorHAnsi"/>
                <w:sz w:val="24"/>
                <w:szCs w:val="24"/>
              </w:rPr>
              <w:t xml:space="preserve"> (toliau – pirkimo dokumentai) – perkančiosios organizacijos pateikiami arba nurodomi dokumentai, kuriuose aprašomi ar nustatomi pirkimo ar jo procedūros elementai: </w:t>
            </w:r>
            <w:r w:rsidRPr="00365480">
              <w:rPr>
                <w:rFonts w:asciiTheme="minorHAnsi" w:hAnsiTheme="minorHAnsi" w:cstheme="minorHAnsi"/>
                <w:sz w:val="24"/>
                <w:szCs w:val="24"/>
              </w:rPr>
              <w:t>skelbimas apie pirkimą</w:t>
            </w:r>
            <w:r w:rsidRPr="00EE200E">
              <w:rPr>
                <w:rFonts w:asciiTheme="minorHAnsi" w:hAnsiTheme="minorHAnsi" w:cstheme="minorHAnsi"/>
                <w:sz w:val="24"/>
                <w:szCs w:val="24"/>
              </w:rPr>
              <w:t xml:space="preserve">, išankstinis informacinis skelbimas, naudojamas kaip kvietimo dalyvauti pirkime priemonė, techninė specifikacija, aprašomasis dokumentas, viešojo pirkimo–pardavimo </w:t>
            </w:r>
            <w:r w:rsidRPr="00365480">
              <w:rPr>
                <w:rFonts w:asciiTheme="minorHAnsi" w:hAnsiTheme="minorHAnsi" w:cstheme="minorHAnsi"/>
                <w:sz w:val="24"/>
                <w:szCs w:val="24"/>
              </w:rPr>
              <w:t>sutarties projektas</w:t>
            </w:r>
            <w:r w:rsidRPr="00EE200E">
              <w:rPr>
                <w:rFonts w:asciiTheme="minorHAnsi" w:hAnsiTheme="minorHAnsi" w:cstheme="minorHAnsi"/>
                <w:sz w:val="24"/>
                <w:szCs w:val="24"/>
              </w:rPr>
              <w:t>, viešojo pirkimo kandidatų ir dalyvių dokumentų teikimo tvarka, informacija apie pirkime taikomus reikalavimus ir (arba) kiti dokumentai, jų paaiškinimai (patikslinimai)</w:t>
            </w:r>
            <w:r w:rsidR="00365480">
              <w:rPr>
                <w:rFonts w:asciiTheme="minorHAnsi" w:hAnsiTheme="minorHAnsi" w:cstheme="minorHAnsi"/>
                <w:sz w:val="24"/>
                <w:szCs w:val="24"/>
              </w:rPr>
              <w:t>“</w:t>
            </w:r>
            <w:r w:rsidRPr="00EE200E">
              <w:rPr>
                <w:rFonts w:asciiTheme="minorHAnsi" w:hAnsiTheme="minorHAnsi" w:cstheme="minorHAnsi"/>
                <w:sz w:val="24"/>
                <w:szCs w:val="24"/>
              </w:rPr>
              <w:t>.</w:t>
            </w:r>
          </w:p>
          <w:p w14:paraId="47BB0F27" w14:textId="7CB88CEF" w:rsidR="00D717D5" w:rsidRDefault="00DD63E4" w:rsidP="00D717D5">
            <w:pPr>
              <w:widowControl w:val="0"/>
              <w:spacing w:line="276" w:lineRule="auto"/>
              <w:ind w:left="34" w:firstLine="567"/>
              <w:rPr>
                <w:rFonts w:asciiTheme="minorHAnsi" w:hAnsiTheme="minorHAnsi" w:cstheme="minorHAnsi"/>
                <w:sz w:val="24"/>
                <w:szCs w:val="24"/>
              </w:rPr>
            </w:pPr>
            <w:r w:rsidRPr="001633D9">
              <w:rPr>
                <w:rFonts w:asciiTheme="minorHAnsi" w:hAnsiTheme="minorHAnsi" w:cstheme="minorHAnsi"/>
                <w:sz w:val="24"/>
                <w:szCs w:val="24"/>
              </w:rPr>
              <w:t>Tarnyba prašė</w:t>
            </w:r>
            <w:r w:rsidRPr="001633D9">
              <w:rPr>
                <w:rFonts w:asciiTheme="minorHAnsi" w:hAnsiTheme="minorHAnsi" w:cstheme="minorHAnsi"/>
                <w:bCs/>
                <w:sz w:val="24"/>
                <w:szCs w:val="24"/>
                <w:vertAlign w:val="superscript"/>
              </w:rPr>
              <w:footnoteReference w:id="12"/>
            </w:r>
            <w:r w:rsidRPr="001633D9">
              <w:rPr>
                <w:rFonts w:asciiTheme="minorHAnsi" w:hAnsiTheme="minorHAnsi" w:cstheme="minorHAnsi"/>
                <w:sz w:val="24"/>
                <w:szCs w:val="24"/>
              </w:rPr>
              <w:t xml:space="preserve"> Perkančiosios organizacijos pagrįsti ir paaiškinti</w:t>
            </w:r>
            <w:r w:rsidR="0011587C" w:rsidRPr="001633D9">
              <w:rPr>
                <w:rFonts w:asciiTheme="minorHAnsi" w:hAnsiTheme="minorHAnsi" w:cstheme="minorHAnsi"/>
                <w:sz w:val="24"/>
                <w:szCs w:val="24"/>
              </w:rPr>
              <w:t>, kodėl Pirkimo dokumentuose buvo nurodomos skirtingos Sutarties įvykdymo užtikrinimo sumos</w:t>
            </w:r>
            <w:r w:rsidR="001633D9">
              <w:rPr>
                <w:rFonts w:asciiTheme="minorHAnsi" w:hAnsiTheme="minorHAnsi" w:cstheme="minorHAnsi"/>
                <w:sz w:val="24"/>
                <w:szCs w:val="24"/>
              </w:rPr>
              <w:t>, t</w:t>
            </w:r>
            <w:r w:rsidR="0011587C" w:rsidRPr="001633D9">
              <w:rPr>
                <w:rFonts w:asciiTheme="minorHAnsi" w:hAnsiTheme="minorHAnsi" w:cstheme="minorHAnsi"/>
                <w:sz w:val="24"/>
                <w:szCs w:val="24"/>
              </w:rPr>
              <w:t>aip pat</w:t>
            </w:r>
            <w:r w:rsidR="0045344A">
              <w:rPr>
                <w:rFonts w:asciiTheme="minorHAnsi" w:hAnsiTheme="minorHAnsi" w:cstheme="minorHAnsi"/>
                <w:sz w:val="24"/>
                <w:szCs w:val="24"/>
              </w:rPr>
              <w:t>,</w:t>
            </w:r>
            <w:r w:rsidR="0011587C" w:rsidRPr="001633D9">
              <w:rPr>
                <w:rFonts w:asciiTheme="minorHAnsi" w:hAnsiTheme="minorHAnsi" w:cstheme="minorHAnsi"/>
                <w:sz w:val="24"/>
                <w:szCs w:val="24"/>
              </w:rPr>
              <w:t xml:space="preserve"> atsižvelgiant į Įstatymo 35 straipsnio 3 dalį</w:t>
            </w:r>
            <w:r w:rsidR="007F4935" w:rsidRPr="00545275">
              <w:rPr>
                <w:rStyle w:val="FootnoteReference"/>
                <w:rFonts w:asciiTheme="minorHAnsi" w:hAnsiTheme="minorHAnsi" w:cstheme="minorHAnsi"/>
                <w:sz w:val="24"/>
                <w:szCs w:val="24"/>
              </w:rPr>
              <w:footnoteReference w:id="13"/>
            </w:r>
            <w:r w:rsidR="0011587C" w:rsidRPr="00545275">
              <w:rPr>
                <w:rFonts w:asciiTheme="minorHAnsi" w:hAnsiTheme="minorHAnsi" w:cstheme="minorHAnsi"/>
                <w:sz w:val="24"/>
                <w:szCs w:val="24"/>
              </w:rPr>
              <w:t>,</w:t>
            </w:r>
            <w:r w:rsidR="0011587C" w:rsidRPr="001633D9">
              <w:rPr>
                <w:rFonts w:asciiTheme="minorHAnsi" w:hAnsiTheme="minorHAnsi" w:cstheme="minorHAnsi"/>
                <w:sz w:val="24"/>
                <w:szCs w:val="24"/>
              </w:rPr>
              <w:t xml:space="preserve"> praš</w:t>
            </w:r>
            <w:r w:rsidR="001633D9">
              <w:rPr>
                <w:rFonts w:asciiTheme="minorHAnsi" w:hAnsiTheme="minorHAnsi" w:cstheme="minorHAnsi"/>
                <w:sz w:val="24"/>
                <w:szCs w:val="24"/>
              </w:rPr>
              <w:t>ė</w:t>
            </w:r>
            <w:r w:rsidR="0011587C" w:rsidRPr="001633D9">
              <w:rPr>
                <w:rFonts w:asciiTheme="minorHAnsi" w:hAnsiTheme="minorHAnsi" w:cstheme="minorHAnsi"/>
                <w:sz w:val="24"/>
                <w:szCs w:val="24"/>
              </w:rPr>
              <w:t xml:space="preserve"> paaiškinti ir pagrįsti, kodėl Perkančioji organizacija iš Tiekėjo reikalavo pateikti ne Pirkimo skelbime nurodyto Sutarties įvykdymo užtikrinimo dydžio užstatą, o Pirkimo sutarties projekte nurodyto dy</w:t>
            </w:r>
            <w:r w:rsidR="00F64579">
              <w:rPr>
                <w:rFonts w:asciiTheme="minorHAnsi" w:hAnsiTheme="minorHAnsi" w:cstheme="minorHAnsi"/>
                <w:sz w:val="24"/>
                <w:szCs w:val="24"/>
              </w:rPr>
              <w:t>d</w:t>
            </w:r>
            <w:r w:rsidR="0011587C" w:rsidRPr="001633D9">
              <w:rPr>
                <w:rFonts w:asciiTheme="minorHAnsi" w:hAnsiTheme="minorHAnsi" w:cstheme="minorHAnsi"/>
                <w:sz w:val="24"/>
                <w:szCs w:val="24"/>
              </w:rPr>
              <w:t>žio užtikrinimą</w:t>
            </w:r>
            <w:r w:rsidR="00F64579">
              <w:rPr>
                <w:rFonts w:asciiTheme="minorHAnsi" w:hAnsiTheme="minorHAnsi" w:cstheme="minorHAnsi"/>
                <w:sz w:val="24"/>
                <w:szCs w:val="24"/>
              </w:rPr>
              <w:t>.</w:t>
            </w:r>
            <w:r w:rsidR="003337ED" w:rsidRPr="001633D9">
              <w:rPr>
                <w:rFonts w:asciiTheme="minorHAnsi" w:hAnsiTheme="minorHAnsi" w:cstheme="minorHAnsi"/>
                <w:sz w:val="24"/>
                <w:szCs w:val="24"/>
              </w:rPr>
              <w:t xml:space="preserve"> </w:t>
            </w:r>
            <w:r w:rsidRPr="001633D9">
              <w:rPr>
                <w:rFonts w:asciiTheme="minorHAnsi" w:hAnsiTheme="minorHAnsi" w:cstheme="minorHAnsi"/>
                <w:sz w:val="24"/>
                <w:szCs w:val="24"/>
              </w:rPr>
              <w:t>Perkančioji</w:t>
            </w:r>
            <w:r w:rsidRPr="00C3160A">
              <w:rPr>
                <w:rFonts w:asciiTheme="minorHAnsi" w:hAnsiTheme="minorHAnsi" w:cstheme="minorHAnsi"/>
                <w:sz w:val="24"/>
                <w:szCs w:val="24"/>
              </w:rPr>
              <w:t xml:space="preserve"> organizacija </w:t>
            </w:r>
            <w:r w:rsidR="003337ED">
              <w:rPr>
                <w:rFonts w:asciiTheme="minorHAnsi" w:hAnsiTheme="minorHAnsi" w:cstheme="minorHAnsi"/>
                <w:sz w:val="24"/>
                <w:szCs w:val="24"/>
              </w:rPr>
              <w:t>nurodė</w:t>
            </w:r>
            <w:r w:rsidR="005560E1" w:rsidRPr="000F76C0">
              <w:rPr>
                <w:rFonts w:asciiTheme="minorHAnsi" w:eastAsia="Calibri" w:hAnsiTheme="minorHAnsi" w:cstheme="minorHAnsi"/>
                <w:bCs/>
                <w:sz w:val="24"/>
                <w:szCs w:val="24"/>
                <w:vertAlign w:val="superscript"/>
              </w:rPr>
              <w:footnoteReference w:id="14"/>
            </w:r>
            <w:r w:rsidRPr="00C3160A">
              <w:rPr>
                <w:rFonts w:asciiTheme="minorHAnsi" w:hAnsiTheme="minorHAnsi" w:cstheme="minorHAnsi"/>
                <w:sz w:val="24"/>
                <w:szCs w:val="24"/>
              </w:rPr>
              <w:t xml:space="preserve">, </w:t>
            </w:r>
            <w:r w:rsidRPr="00C3160A">
              <w:rPr>
                <w:rFonts w:asciiTheme="minorHAnsi" w:hAnsiTheme="minorHAnsi" w:cstheme="minorHAnsi"/>
                <w:bCs/>
                <w:sz w:val="24"/>
                <w:szCs w:val="24"/>
              </w:rPr>
              <w:t>kad: „</w:t>
            </w:r>
            <w:r w:rsidR="00923F5F">
              <w:rPr>
                <w:rFonts w:asciiTheme="minorHAnsi" w:hAnsiTheme="minorHAnsi" w:cstheme="minorHAnsi"/>
                <w:sz w:val="24"/>
                <w:szCs w:val="24"/>
              </w:rPr>
              <w:t>&lt;...&gt;</w:t>
            </w:r>
            <w:r w:rsidR="00923F5F" w:rsidRPr="00923F5F">
              <w:rPr>
                <w:rFonts w:asciiTheme="minorHAnsi" w:hAnsiTheme="minorHAnsi" w:cstheme="minorHAnsi"/>
                <w:sz w:val="24"/>
                <w:szCs w:val="24"/>
              </w:rPr>
              <w:t xml:space="preserve"> pirma, kad pats viešasis pirkimas buvo atliekamas pagal įgaliojimą, ir įgaliotinis VĮ Lietuvos paminklai vykdė šį viešąjį pirkimą: rengė visus dokumentus, sąlygas, sutarties projektą (pagal pateiktą iš CPVA), kitus dokumentus, reikalingus atlikti viešąjį pirkimą. Antra, CPVA buvo ne kartą nurodžiusi, kad būtina naudoti CPVA patiektą (PO organizavimo metu, CPVA svetainėje patalpintą rangos sutarties projektą), kuriame buvo nurodyta visa eilė sąlygų, kurie CPVA – po to kai PO paklausė, ar yra galimybė modifikuoti dar </w:t>
            </w:r>
            <w:r w:rsidR="005E4726" w:rsidRPr="00923F5F">
              <w:rPr>
                <w:rFonts w:asciiTheme="minorHAnsi" w:hAnsiTheme="minorHAnsi" w:cstheme="minorHAnsi"/>
                <w:sz w:val="24"/>
                <w:szCs w:val="24"/>
              </w:rPr>
              <w:t>iki sutartinėje</w:t>
            </w:r>
            <w:r w:rsidR="00923F5F" w:rsidRPr="00923F5F">
              <w:rPr>
                <w:rFonts w:asciiTheme="minorHAnsi" w:hAnsiTheme="minorHAnsi" w:cstheme="minorHAnsi"/>
                <w:sz w:val="24"/>
                <w:szCs w:val="24"/>
              </w:rPr>
              <w:t xml:space="preserve"> stadijoje ir dar tik rengiant dokumentus viešajam pirkimui – nurodymu nebuvo galima niekaip keisti</w:t>
            </w:r>
            <w:r w:rsidR="00B44C29">
              <w:rPr>
                <w:rFonts w:asciiTheme="minorHAnsi" w:hAnsiTheme="minorHAnsi" w:cstheme="minorHAnsi"/>
                <w:sz w:val="24"/>
                <w:szCs w:val="24"/>
              </w:rPr>
              <w:t xml:space="preserve"> &lt;...&gt;</w:t>
            </w:r>
            <w:r w:rsidR="00923F5F" w:rsidRPr="00923F5F">
              <w:rPr>
                <w:rFonts w:asciiTheme="minorHAnsi" w:hAnsiTheme="minorHAnsi" w:cstheme="minorHAnsi"/>
                <w:sz w:val="24"/>
                <w:szCs w:val="24"/>
              </w:rPr>
              <w:t xml:space="preserve">. Taip pat kiek mums yra žinoma, VĮ Lietuvos paminklai skelbimą derino su CPVA (pateikiame įrodymą, kad CPVA visus pirkimo dokumentus tikrino ir atsiuntė patvirtinimą žr. Priedas 2019 11 13 CPVA el. laiškas kuriuo Agentūra patvirtina VP sąlygas, kitus dokumentus bei rangos sutarties projektą ir šio el. laiško priedas </w:t>
            </w:r>
            <w:r w:rsidR="00C35478">
              <w:rPr>
                <w:rFonts w:asciiTheme="minorHAnsi" w:hAnsiTheme="minorHAnsi" w:cstheme="minorHAnsi"/>
                <w:sz w:val="24"/>
                <w:szCs w:val="24"/>
              </w:rPr>
              <w:t>&lt;...&gt;</w:t>
            </w:r>
            <w:r w:rsidR="00923F5F" w:rsidRPr="00923F5F">
              <w:rPr>
                <w:rFonts w:asciiTheme="minorHAnsi" w:hAnsiTheme="minorHAnsi" w:cstheme="minorHAnsi"/>
                <w:sz w:val="24"/>
                <w:szCs w:val="24"/>
              </w:rPr>
              <w:t xml:space="preserve">). Trečia, šis užklausimas galimai pažeidžia vieno langelio principą, nes visi sutarties sudarymo, vykdymo bei tikrinimo aspektai buvo derinami su CPVA, o VPT (ir teismų praktika jau nustatyta, kad ir CPVA) yra saistoma Lietuvos </w:t>
            </w:r>
            <w:r w:rsidR="00923F5F" w:rsidRPr="00923F5F">
              <w:rPr>
                <w:rFonts w:asciiTheme="minorHAnsi" w:hAnsiTheme="minorHAnsi" w:cstheme="minorHAnsi"/>
                <w:sz w:val="24"/>
                <w:szCs w:val="24"/>
              </w:rPr>
              <w:lastRenderedPageBreak/>
              <w:t xml:space="preserve">Respublikos viešojo administravimo įstatymo. Ketvirta, pakartotinai pažymime, kad visi viešojo pirkimo (toliau tekste – VP) vykdymo (įskaitant reikalavimus tiekėjams, pirkimo sąlygas, techninio projekto aspektus, autorines teises į projektą) – taip pat sutarties vykdymo aspektai buvo detaliai derinami (tiek raštu, tiek telefonu) su CPVA atstovais. Penkta, pažymime, kad dėl šio galimo neatitikimo yra pasisakę ir VĮ Lietuvos paminklai (PRIEDAMA: 2024-04-29 VĮ Lietuvos paminklai </w:t>
            </w:r>
            <w:r w:rsidR="00FD3914">
              <w:rPr>
                <w:rFonts w:asciiTheme="minorHAnsi" w:hAnsiTheme="minorHAnsi" w:cstheme="minorHAnsi"/>
                <w:sz w:val="24"/>
                <w:szCs w:val="24"/>
              </w:rPr>
              <w:t>&lt;...&gt; raštas &lt;...&gt;</w:t>
            </w:r>
            <w:r w:rsidR="00923F5F" w:rsidRPr="00923F5F">
              <w:rPr>
                <w:rFonts w:asciiTheme="minorHAnsi" w:hAnsiTheme="minorHAnsi" w:cstheme="minorHAnsi"/>
                <w:sz w:val="24"/>
                <w:szCs w:val="24"/>
              </w:rPr>
              <w:t>)</w:t>
            </w:r>
            <w:r w:rsidR="00A21051">
              <w:rPr>
                <w:rFonts w:asciiTheme="minorHAnsi" w:hAnsiTheme="minorHAnsi" w:cstheme="minorHAnsi"/>
                <w:sz w:val="24"/>
                <w:szCs w:val="24"/>
              </w:rPr>
              <w:t>“</w:t>
            </w:r>
            <w:r w:rsidR="00923F5F" w:rsidRPr="00923F5F">
              <w:rPr>
                <w:rFonts w:asciiTheme="minorHAnsi" w:hAnsiTheme="minorHAnsi" w:cstheme="minorHAnsi"/>
                <w:sz w:val="24"/>
                <w:szCs w:val="24"/>
              </w:rPr>
              <w:t>.</w:t>
            </w:r>
            <w:r w:rsidR="00210F65">
              <w:rPr>
                <w:rFonts w:asciiTheme="minorHAnsi" w:hAnsiTheme="minorHAnsi" w:cstheme="minorHAnsi"/>
                <w:sz w:val="24"/>
                <w:szCs w:val="24"/>
              </w:rPr>
              <w:t xml:space="preserve"> Šiame kontekste Tarnyba pažymi, kad </w:t>
            </w:r>
            <w:r w:rsidR="00607C49">
              <w:rPr>
                <w:rFonts w:asciiTheme="minorHAnsi" w:hAnsiTheme="minorHAnsi" w:cstheme="minorHAnsi"/>
                <w:sz w:val="24"/>
                <w:szCs w:val="24"/>
              </w:rPr>
              <w:t>P</w:t>
            </w:r>
            <w:r w:rsidR="00210F65">
              <w:rPr>
                <w:rFonts w:asciiTheme="minorHAnsi" w:hAnsiTheme="minorHAnsi" w:cstheme="minorHAnsi"/>
                <w:sz w:val="24"/>
                <w:szCs w:val="24"/>
              </w:rPr>
              <w:t xml:space="preserve">erkančiosios organizacijos </w:t>
            </w:r>
            <w:r w:rsidR="0027505A">
              <w:rPr>
                <w:rFonts w:asciiTheme="minorHAnsi" w:hAnsiTheme="minorHAnsi" w:cstheme="minorHAnsi"/>
                <w:sz w:val="24"/>
                <w:szCs w:val="24"/>
              </w:rPr>
              <w:t>pateiktame</w:t>
            </w:r>
            <w:r w:rsidR="00210F65">
              <w:rPr>
                <w:rFonts w:asciiTheme="minorHAnsi" w:hAnsiTheme="minorHAnsi" w:cstheme="minorHAnsi"/>
                <w:sz w:val="24"/>
                <w:szCs w:val="24"/>
              </w:rPr>
              <w:t xml:space="preserve"> </w:t>
            </w:r>
            <w:r w:rsidR="00210F65" w:rsidRPr="00923F5F">
              <w:rPr>
                <w:rFonts w:asciiTheme="minorHAnsi" w:hAnsiTheme="minorHAnsi" w:cstheme="minorHAnsi"/>
                <w:sz w:val="24"/>
                <w:szCs w:val="24"/>
              </w:rPr>
              <w:t>VĮ Lietuvos paminklai</w:t>
            </w:r>
            <w:r w:rsidR="0027505A" w:rsidRPr="00746AD7">
              <w:rPr>
                <w:rStyle w:val="FootnoteReference"/>
                <w:rFonts w:asciiTheme="minorHAnsi" w:hAnsiTheme="minorHAnsi" w:cstheme="minorHAnsi"/>
                <w:szCs w:val="24"/>
              </w:rPr>
              <w:footnoteReference w:id="15"/>
            </w:r>
            <w:r w:rsidR="0027505A">
              <w:rPr>
                <w:rFonts w:asciiTheme="minorHAnsi" w:hAnsiTheme="minorHAnsi" w:cstheme="minorHAnsi"/>
                <w:sz w:val="24"/>
                <w:szCs w:val="24"/>
              </w:rPr>
              <w:t xml:space="preserve"> </w:t>
            </w:r>
            <w:r w:rsidR="00FB0610" w:rsidRPr="00923F5F">
              <w:rPr>
                <w:rFonts w:asciiTheme="minorHAnsi" w:hAnsiTheme="minorHAnsi" w:cstheme="minorHAnsi"/>
                <w:sz w:val="24"/>
                <w:szCs w:val="24"/>
              </w:rPr>
              <w:t>2024</w:t>
            </w:r>
            <w:r w:rsidR="00FB0610">
              <w:rPr>
                <w:rFonts w:asciiTheme="minorHAnsi" w:hAnsiTheme="minorHAnsi" w:cstheme="minorHAnsi"/>
                <w:sz w:val="24"/>
                <w:szCs w:val="24"/>
              </w:rPr>
              <w:t xml:space="preserve"> m. balandžio </w:t>
            </w:r>
            <w:r w:rsidR="00FB0610" w:rsidRPr="00923F5F">
              <w:rPr>
                <w:rFonts w:asciiTheme="minorHAnsi" w:hAnsiTheme="minorHAnsi" w:cstheme="minorHAnsi"/>
                <w:sz w:val="24"/>
                <w:szCs w:val="24"/>
              </w:rPr>
              <w:t>29</w:t>
            </w:r>
            <w:r w:rsidR="00FB0610">
              <w:rPr>
                <w:rFonts w:asciiTheme="minorHAnsi" w:hAnsiTheme="minorHAnsi" w:cstheme="minorHAnsi"/>
                <w:sz w:val="24"/>
                <w:szCs w:val="24"/>
              </w:rPr>
              <w:t xml:space="preserve"> d. rašte</w:t>
            </w:r>
            <w:r w:rsidR="00CA76FD">
              <w:rPr>
                <w:rFonts w:asciiTheme="minorHAnsi" w:hAnsiTheme="minorHAnsi" w:cstheme="minorHAnsi"/>
                <w:sz w:val="24"/>
                <w:szCs w:val="24"/>
              </w:rPr>
              <w:t xml:space="preserve"> Nr. </w:t>
            </w:r>
            <w:r w:rsidR="00D60493" w:rsidRPr="00D60493">
              <w:rPr>
                <w:rFonts w:asciiTheme="minorHAnsi" w:hAnsiTheme="minorHAnsi" w:cstheme="minorHAnsi"/>
                <w:sz w:val="24"/>
                <w:szCs w:val="24"/>
              </w:rPr>
              <w:t>1-290</w:t>
            </w:r>
            <w:r w:rsidR="00D60493">
              <w:rPr>
                <w:rFonts w:asciiTheme="minorHAnsi" w:hAnsiTheme="minorHAnsi" w:cstheme="minorHAnsi"/>
                <w:sz w:val="24"/>
                <w:szCs w:val="24"/>
              </w:rPr>
              <w:t xml:space="preserve"> </w:t>
            </w:r>
            <w:r w:rsidR="00CA76FD">
              <w:rPr>
                <w:rFonts w:asciiTheme="minorHAnsi" w:hAnsiTheme="minorHAnsi" w:cstheme="minorHAnsi"/>
                <w:sz w:val="24"/>
                <w:szCs w:val="24"/>
              </w:rPr>
              <w:t>paaiškino, jog: „&lt;...&gt;</w:t>
            </w:r>
            <w:r w:rsidR="00CA76FD" w:rsidRPr="00CA76FD">
              <w:rPr>
                <w:rFonts w:asciiTheme="minorHAnsi" w:hAnsiTheme="minorHAnsi" w:cstheme="minorHAnsi"/>
                <w:sz w:val="24"/>
                <w:szCs w:val="24"/>
              </w:rPr>
              <w:t xml:space="preserve"> Agentūros pastebėtas neatitikimas buvo aktualus nuo pirkimo paskelbimo 2020-01-20 iki pasiūlymų pateikimo 2020-02-12, t. y. tik 23 k. d., todėl Agentūros specialistai, Centro nuomone, turėtų įvertinti ir pripažinti skelbime padarytą techninę klaidą, kuri yra grynai redakcinio pobūdžio, nes vietoje pirkimo sąlygose ir Sutarties projekte nurodytų Sutarties įvykdymo užtikrinimo „7 proc.“ skelbime dėl techninės klaidos buvo nurodytas „10 proc.“ dydis. Pažymėtina, kad objekto Valdytojas pirkimo dokumentus ne vieną kartą derino su Agentūra, kuri tuomet šios skelbime padarytos klaidos nepastebėjo. Atkreiptinas dėmesys į tai, kad Pirkimo sąlygose ir Sutarties projekte Sutarties įvykdymo užtikrinimo reikalavimo dydį perkančioji organizacija nustatė trimis punktais mažesnį nei skelbime, todėl rangovams nebuvo pareigos tikslinti šių pirkimo dokumentų atitiktį</w:t>
            </w:r>
            <w:r w:rsidR="00CA76FD">
              <w:rPr>
                <w:rFonts w:asciiTheme="minorHAnsi" w:hAnsiTheme="minorHAnsi" w:cstheme="minorHAnsi"/>
                <w:sz w:val="24"/>
                <w:szCs w:val="24"/>
              </w:rPr>
              <w:t>“</w:t>
            </w:r>
            <w:r w:rsidR="00D717D5">
              <w:rPr>
                <w:rFonts w:asciiTheme="minorHAnsi" w:hAnsiTheme="minorHAnsi" w:cstheme="minorHAnsi"/>
                <w:sz w:val="24"/>
                <w:szCs w:val="24"/>
              </w:rPr>
              <w:t>.</w:t>
            </w:r>
          </w:p>
          <w:p w14:paraId="6021375D" w14:textId="77777777" w:rsidR="00BF78E5" w:rsidRDefault="00D717D5" w:rsidP="00BF78E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Atsižvelgiant į išdėstytą, Tarnyba </w:t>
            </w:r>
            <w:r w:rsidR="00940760">
              <w:rPr>
                <w:rFonts w:asciiTheme="minorHAnsi" w:hAnsiTheme="minorHAnsi" w:cstheme="minorHAnsi"/>
                <w:sz w:val="24"/>
                <w:szCs w:val="24"/>
              </w:rPr>
              <w:t>atkreipia dėmesį, kad</w:t>
            </w:r>
            <w:r>
              <w:rPr>
                <w:rFonts w:asciiTheme="minorHAnsi" w:hAnsiTheme="minorHAnsi" w:cstheme="minorHAnsi"/>
                <w:sz w:val="24"/>
                <w:szCs w:val="24"/>
              </w:rPr>
              <w:t xml:space="preserve"> </w:t>
            </w:r>
            <w:r w:rsidR="00BB452F" w:rsidRPr="00BB452F">
              <w:rPr>
                <w:rFonts w:asciiTheme="minorHAnsi" w:hAnsiTheme="minorHAnsi" w:cstheme="minorHAnsi"/>
                <w:sz w:val="24"/>
                <w:szCs w:val="24"/>
              </w:rPr>
              <w:t xml:space="preserve">pildant skelbimus apie pirkimą, itin svarbu užtikrinti, kad juose pateikiama informacija nesiskirtų nuo kituose pirkimo dokumentuose pateikiamos informacijos. </w:t>
            </w:r>
            <w:r w:rsidR="006F1314">
              <w:rPr>
                <w:rFonts w:asciiTheme="minorHAnsi" w:hAnsiTheme="minorHAnsi" w:cstheme="minorHAnsi"/>
                <w:sz w:val="24"/>
                <w:szCs w:val="24"/>
              </w:rPr>
              <w:t>Pažymėtina, kad v</w:t>
            </w:r>
            <w:r w:rsidR="00BB452F" w:rsidRPr="00BB452F">
              <w:rPr>
                <w:rFonts w:asciiTheme="minorHAnsi" w:hAnsiTheme="minorHAnsi" w:cstheme="minorHAnsi"/>
                <w:sz w:val="24"/>
                <w:szCs w:val="24"/>
              </w:rPr>
              <w:t xml:space="preserve">adovaujantis </w:t>
            </w:r>
            <w:r w:rsidR="00940760">
              <w:rPr>
                <w:rFonts w:asciiTheme="minorHAnsi" w:hAnsiTheme="minorHAnsi" w:cstheme="minorHAnsi"/>
                <w:sz w:val="24"/>
                <w:szCs w:val="24"/>
              </w:rPr>
              <w:t>Į</w:t>
            </w:r>
            <w:r w:rsidR="00BB452F" w:rsidRPr="00BB452F">
              <w:rPr>
                <w:rFonts w:asciiTheme="minorHAnsi" w:hAnsiTheme="minorHAnsi" w:cstheme="minorHAnsi"/>
                <w:sz w:val="24"/>
                <w:szCs w:val="24"/>
              </w:rPr>
              <w:t xml:space="preserve">statymo 35 straipsnio 3 dalies nuostatomis, jei </w:t>
            </w:r>
            <w:r w:rsidR="006332E9">
              <w:rPr>
                <w:rFonts w:asciiTheme="minorHAnsi" w:hAnsiTheme="minorHAnsi" w:cstheme="minorHAnsi"/>
                <w:sz w:val="24"/>
                <w:szCs w:val="24"/>
              </w:rPr>
              <w:t xml:space="preserve">„&lt;...&gt; </w:t>
            </w:r>
            <w:r w:rsidR="00BB452F" w:rsidRPr="00BB452F">
              <w:rPr>
                <w:rFonts w:asciiTheme="minorHAnsi" w:hAnsiTheme="minorHAnsi" w:cstheme="minorHAnsi"/>
                <w:sz w:val="24"/>
                <w:szCs w:val="24"/>
              </w:rPr>
              <w:t>skelbime apie pirkimą &lt;...&gt; pateikta informacija neatitinka informacijos, pateiktos kituose pirkimo dokumentuose, teisinga laikoma informacija, nurodyta skelbime apie pirkimą &lt;...&gt;</w:t>
            </w:r>
            <w:r w:rsidR="008530E8">
              <w:rPr>
                <w:rFonts w:asciiTheme="minorHAnsi" w:hAnsiTheme="minorHAnsi" w:cstheme="minorHAnsi"/>
                <w:sz w:val="24"/>
                <w:szCs w:val="24"/>
              </w:rPr>
              <w:t>“</w:t>
            </w:r>
            <w:r w:rsidR="00BB452F" w:rsidRPr="00BB452F">
              <w:rPr>
                <w:rFonts w:asciiTheme="minorHAnsi" w:hAnsiTheme="minorHAnsi" w:cstheme="minorHAnsi"/>
                <w:sz w:val="24"/>
                <w:szCs w:val="24"/>
              </w:rPr>
              <w:t xml:space="preserve">. </w:t>
            </w:r>
            <w:r w:rsidR="00C24A4C">
              <w:rPr>
                <w:rFonts w:asciiTheme="minorHAnsi" w:hAnsiTheme="minorHAnsi" w:cstheme="minorHAnsi"/>
                <w:sz w:val="24"/>
                <w:szCs w:val="24"/>
              </w:rPr>
              <w:t xml:space="preserve">Papildomai </w:t>
            </w:r>
            <w:r w:rsidR="007D0797">
              <w:rPr>
                <w:rFonts w:asciiTheme="minorHAnsi" w:hAnsiTheme="minorHAnsi" w:cstheme="minorHAnsi"/>
                <w:sz w:val="24"/>
                <w:szCs w:val="24"/>
              </w:rPr>
              <w:t>pažymėtina, kad n</w:t>
            </w:r>
            <w:r w:rsidR="00BB452F" w:rsidRPr="00BB452F">
              <w:rPr>
                <w:rFonts w:asciiTheme="minorHAnsi" w:hAnsiTheme="minorHAnsi" w:cstheme="minorHAnsi"/>
                <w:sz w:val="24"/>
                <w:szCs w:val="24"/>
              </w:rPr>
              <w:t xml:space="preserve">eatidus pirkimo dokumentų rengimas ir skelbimo apie pirkimą pildymas gali lemti </w:t>
            </w:r>
            <w:r w:rsidR="007D0797">
              <w:rPr>
                <w:rFonts w:asciiTheme="minorHAnsi" w:hAnsiTheme="minorHAnsi" w:cstheme="minorHAnsi"/>
                <w:sz w:val="24"/>
                <w:szCs w:val="24"/>
              </w:rPr>
              <w:t>Į</w:t>
            </w:r>
            <w:r w:rsidR="00BB452F" w:rsidRPr="00BB452F">
              <w:rPr>
                <w:rFonts w:asciiTheme="minorHAnsi" w:hAnsiTheme="minorHAnsi" w:cstheme="minorHAnsi"/>
                <w:sz w:val="24"/>
                <w:szCs w:val="24"/>
              </w:rPr>
              <w:t>statymo nuostatų pažeidimą bei turėti neigiamos įtakos pirkimo procedūrų ir (arba) vėliau sudarytos sutarties vykdymui.</w:t>
            </w:r>
            <w:r w:rsidR="00122E71">
              <w:rPr>
                <w:rFonts w:asciiTheme="minorHAnsi" w:hAnsiTheme="minorHAnsi" w:cstheme="minorHAnsi"/>
                <w:sz w:val="24"/>
                <w:szCs w:val="24"/>
              </w:rPr>
              <w:t xml:space="preserve"> Be kita ko</w:t>
            </w:r>
            <w:r w:rsidR="00BF78E5">
              <w:rPr>
                <w:rFonts w:asciiTheme="minorHAnsi" w:hAnsiTheme="minorHAnsi" w:cstheme="minorHAnsi"/>
                <w:sz w:val="24"/>
                <w:szCs w:val="24"/>
              </w:rPr>
              <w:t>,</w:t>
            </w:r>
            <w:r w:rsidR="00122E71">
              <w:rPr>
                <w:rFonts w:asciiTheme="minorHAnsi" w:hAnsiTheme="minorHAnsi" w:cstheme="minorHAnsi"/>
                <w:sz w:val="24"/>
                <w:szCs w:val="24"/>
              </w:rPr>
              <w:t xml:space="preserve"> atkreiptinas dėmesys, jog </w:t>
            </w:r>
            <w:r w:rsidR="00BF78E5" w:rsidRPr="00783EEA">
              <w:rPr>
                <w:rFonts w:asciiTheme="minorHAnsi" w:hAnsiTheme="minorHAnsi" w:cstheme="minorHAnsi"/>
                <w:sz w:val="24"/>
                <w:szCs w:val="24"/>
              </w:rPr>
              <w:t>Įstatymo</w:t>
            </w:r>
            <w:r w:rsidR="00BF78E5">
              <w:rPr>
                <w:rFonts w:asciiTheme="minorHAnsi" w:hAnsiTheme="minorHAnsi" w:cstheme="minorHAnsi"/>
                <w:sz w:val="24"/>
                <w:szCs w:val="24"/>
              </w:rPr>
              <w:t xml:space="preserve"> </w:t>
            </w:r>
            <w:r w:rsidR="00BF78E5" w:rsidRPr="00783EEA">
              <w:rPr>
                <w:rFonts w:asciiTheme="minorHAnsi" w:hAnsiTheme="minorHAnsi" w:cstheme="minorHAnsi"/>
                <w:sz w:val="24"/>
                <w:szCs w:val="24"/>
              </w:rPr>
              <w:t>35 straipsnio 4 dalyje įtvirtinta perkančiųjų organizacijų pareiga dėl pirkimo dokumentų tikslumo ir aiškumo kyla iš bendrosios perkančiųjų organizacijų pareigos objektyviai ir kruopščiai vykdyti viešojo pirkimo procedūras, užtikrinti viešųjų pirkimų principų laikymąsi ir tikslo pasiekimą</w:t>
            </w:r>
            <w:r w:rsidR="00BF78E5" w:rsidRPr="00C3160A">
              <w:rPr>
                <w:rFonts w:asciiTheme="minorHAnsi" w:hAnsiTheme="minorHAnsi" w:cstheme="minorHAnsi"/>
                <w:bCs/>
                <w:sz w:val="24"/>
                <w:szCs w:val="24"/>
                <w:vertAlign w:val="superscript"/>
              </w:rPr>
              <w:footnoteReference w:id="16"/>
            </w:r>
            <w:r w:rsidR="00BF78E5" w:rsidRPr="00783EEA">
              <w:rPr>
                <w:rFonts w:asciiTheme="minorHAnsi" w:hAnsiTheme="minorHAnsi" w:cstheme="minorHAnsi"/>
                <w:sz w:val="24"/>
                <w:szCs w:val="24"/>
              </w:rPr>
              <w:t>.</w:t>
            </w:r>
          </w:p>
          <w:p w14:paraId="245A801F" w14:textId="60048B09" w:rsidR="00E5770F" w:rsidRDefault="00E5770F" w:rsidP="00BF78E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Šiame kontekste </w:t>
            </w:r>
            <w:r w:rsidR="004E7A2F">
              <w:rPr>
                <w:rFonts w:asciiTheme="minorHAnsi" w:hAnsiTheme="minorHAnsi" w:cstheme="minorHAnsi"/>
                <w:sz w:val="24"/>
                <w:szCs w:val="24"/>
              </w:rPr>
              <w:t>T</w:t>
            </w:r>
            <w:r>
              <w:rPr>
                <w:rFonts w:asciiTheme="minorHAnsi" w:hAnsiTheme="minorHAnsi" w:cstheme="minorHAnsi"/>
                <w:sz w:val="24"/>
                <w:szCs w:val="24"/>
              </w:rPr>
              <w:t>arnyba</w:t>
            </w:r>
            <w:r w:rsidR="004E7A2F">
              <w:rPr>
                <w:rFonts w:asciiTheme="minorHAnsi" w:hAnsiTheme="minorHAnsi" w:cstheme="minorHAnsi"/>
                <w:sz w:val="24"/>
                <w:szCs w:val="24"/>
              </w:rPr>
              <w:t xml:space="preserve"> papildomai</w:t>
            </w:r>
            <w:r>
              <w:rPr>
                <w:rFonts w:asciiTheme="minorHAnsi" w:hAnsiTheme="minorHAnsi" w:cstheme="minorHAnsi"/>
                <w:sz w:val="24"/>
                <w:szCs w:val="24"/>
              </w:rPr>
              <w:t xml:space="preserve"> pažymi, kad Perkančioji organizacija sudarydama Sutartį Pirkimo sąlygų nepakeitė</w:t>
            </w:r>
            <w:r w:rsidR="004E7A2F">
              <w:rPr>
                <w:rFonts w:asciiTheme="minorHAnsi" w:hAnsiTheme="minorHAnsi" w:cstheme="minorHAnsi"/>
                <w:sz w:val="24"/>
                <w:szCs w:val="24"/>
              </w:rPr>
              <w:t xml:space="preserve">, nes </w:t>
            </w:r>
            <w:r w:rsidR="004E7A2F" w:rsidRPr="00B942CE">
              <w:rPr>
                <w:rFonts w:asciiTheme="minorHAnsi" w:hAnsiTheme="minorHAnsi" w:cstheme="minorHAnsi"/>
                <w:sz w:val="24"/>
                <w:szCs w:val="24"/>
              </w:rPr>
              <w:t xml:space="preserve">Pirkimo sąlygų </w:t>
            </w:r>
            <w:r w:rsidR="004E7A2F">
              <w:rPr>
                <w:rFonts w:asciiTheme="minorHAnsi" w:hAnsiTheme="minorHAnsi" w:cstheme="minorHAnsi"/>
                <w:sz w:val="24"/>
                <w:szCs w:val="24"/>
              </w:rPr>
              <w:t>93.1.2 papunktyje bei</w:t>
            </w:r>
            <w:r w:rsidR="004E7A2F" w:rsidRPr="00B942CE">
              <w:rPr>
                <w:rFonts w:asciiTheme="minorHAnsi" w:hAnsiTheme="minorHAnsi" w:cstheme="minorHAnsi"/>
                <w:sz w:val="24"/>
                <w:szCs w:val="24"/>
              </w:rPr>
              <w:t xml:space="preserve"> 3 priedo „Pirkimo sutarties projektas“ 3.4 </w:t>
            </w:r>
            <w:r w:rsidR="004E7A2F">
              <w:rPr>
                <w:rFonts w:asciiTheme="minorHAnsi" w:hAnsiTheme="minorHAnsi" w:cstheme="minorHAnsi"/>
                <w:sz w:val="24"/>
                <w:szCs w:val="24"/>
              </w:rPr>
              <w:t>papunktyje jau Pirkimo vykdymo metu buvo nustatytas</w:t>
            </w:r>
            <w:r w:rsidR="00313FF1">
              <w:rPr>
                <w:rFonts w:asciiTheme="minorHAnsi" w:hAnsiTheme="minorHAnsi" w:cstheme="minorHAnsi"/>
                <w:sz w:val="24"/>
                <w:szCs w:val="24"/>
              </w:rPr>
              <w:t xml:space="preserve"> 7 proc. </w:t>
            </w:r>
            <w:r w:rsidR="00736845" w:rsidRPr="00736845">
              <w:rPr>
                <w:rFonts w:asciiTheme="minorHAnsi" w:hAnsiTheme="minorHAnsi" w:cstheme="minorHAnsi"/>
                <w:sz w:val="24"/>
                <w:szCs w:val="24"/>
              </w:rPr>
              <w:t>nuo pirkimo sutarties vertės be PVM</w:t>
            </w:r>
            <w:r w:rsidR="00736845" w:rsidRPr="00B942CE">
              <w:rPr>
                <w:rFonts w:asciiTheme="minorHAnsi" w:hAnsiTheme="minorHAnsi" w:cstheme="minorHAnsi"/>
                <w:sz w:val="24"/>
                <w:szCs w:val="24"/>
              </w:rPr>
              <w:t xml:space="preserve"> </w:t>
            </w:r>
            <w:r w:rsidR="00313FF1">
              <w:rPr>
                <w:rFonts w:asciiTheme="minorHAnsi" w:hAnsiTheme="minorHAnsi" w:cstheme="minorHAnsi"/>
                <w:sz w:val="24"/>
                <w:szCs w:val="24"/>
              </w:rPr>
              <w:t>Sutarties vykdymo užtikrinimo dydis</w:t>
            </w:r>
            <w:r w:rsidR="00BE7ED8">
              <w:rPr>
                <w:rFonts w:asciiTheme="minorHAnsi" w:hAnsiTheme="minorHAnsi" w:cstheme="minorHAnsi"/>
                <w:sz w:val="24"/>
                <w:szCs w:val="24"/>
              </w:rPr>
              <w:t>.</w:t>
            </w:r>
            <w:r w:rsidR="00313FF1">
              <w:rPr>
                <w:rFonts w:asciiTheme="minorHAnsi" w:hAnsiTheme="minorHAnsi" w:cstheme="minorHAnsi"/>
                <w:sz w:val="24"/>
                <w:szCs w:val="24"/>
              </w:rPr>
              <w:t xml:space="preserve"> </w:t>
            </w:r>
            <w:r w:rsidR="00BE7ED8">
              <w:rPr>
                <w:rFonts w:asciiTheme="minorHAnsi" w:hAnsiTheme="minorHAnsi" w:cstheme="minorHAnsi"/>
                <w:sz w:val="24"/>
                <w:szCs w:val="24"/>
              </w:rPr>
              <w:t>N</w:t>
            </w:r>
            <w:r w:rsidR="00313FF1">
              <w:rPr>
                <w:rFonts w:asciiTheme="minorHAnsi" w:hAnsiTheme="minorHAnsi" w:cstheme="minorHAnsi"/>
                <w:sz w:val="24"/>
                <w:szCs w:val="24"/>
              </w:rPr>
              <w:t>agrinėjamu atveju</w:t>
            </w:r>
            <w:r w:rsidR="00FF2885">
              <w:rPr>
                <w:rFonts w:asciiTheme="minorHAnsi" w:hAnsiTheme="minorHAnsi" w:cstheme="minorHAnsi"/>
                <w:sz w:val="24"/>
                <w:szCs w:val="24"/>
              </w:rPr>
              <w:t xml:space="preserve">, </w:t>
            </w:r>
            <w:r w:rsidR="00313FF1">
              <w:rPr>
                <w:rFonts w:asciiTheme="minorHAnsi" w:hAnsiTheme="minorHAnsi" w:cstheme="minorHAnsi"/>
                <w:sz w:val="24"/>
                <w:szCs w:val="24"/>
              </w:rPr>
              <w:t>Perkančioji organizacija</w:t>
            </w:r>
            <w:r w:rsidR="004917DA">
              <w:rPr>
                <w:rFonts w:asciiTheme="minorHAnsi" w:hAnsiTheme="minorHAnsi" w:cstheme="minorHAnsi"/>
                <w:sz w:val="24"/>
                <w:szCs w:val="24"/>
              </w:rPr>
              <w:t>,</w:t>
            </w:r>
            <w:r w:rsidR="00313FF1">
              <w:rPr>
                <w:rFonts w:asciiTheme="minorHAnsi" w:hAnsiTheme="minorHAnsi" w:cstheme="minorHAnsi"/>
                <w:sz w:val="24"/>
                <w:szCs w:val="24"/>
              </w:rPr>
              <w:t xml:space="preserve"> sudaryda</w:t>
            </w:r>
            <w:r w:rsidR="00717C5D">
              <w:rPr>
                <w:rFonts w:asciiTheme="minorHAnsi" w:hAnsiTheme="minorHAnsi" w:cstheme="minorHAnsi"/>
                <w:sz w:val="24"/>
                <w:szCs w:val="24"/>
              </w:rPr>
              <w:t>ma Sutartį</w:t>
            </w:r>
            <w:r w:rsidR="004917DA">
              <w:rPr>
                <w:rFonts w:asciiTheme="minorHAnsi" w:hAnsiTheme="minorHAnsi" w:cstheme="minorHAnsi"/>
                <w:sz w:val="24"/>
                <w:szCs w:val="24"/>
              </w:rPr>
              <w:t>,</w:t>
            </w:r>
            <w:r w:rsidR="00717C5D">
              <w:rPr>
                <w:rFonts w:asciiTheme="minorHAnsi" w:hAnsiTheme="minorHAnsi" w:cstheme="minorHAnsi"/>
                <w:sz w:val="24"/>
                <w:szCs w:val="24"/>
              </w:rPr>
              <w:t xml:space="preserve"> turėjo atlikti Sutarties</w:t>
            </w:r>
            <w:r w:rsidR="004917DA">
              <w:rPr>
                <w:rFonts w:asciiTheme="minorHAnsi" w:hAnsiTheme="minorHAnsi" w:cstheme="minorHAnsi"/>
                <w:sz w:val="24"/>
                <w:szCs w:val="24"/>
              </w:rPr>
              <w:t xml:space="preserve"> projekto sąlygų</w:t>
            </w:r>
            <w:r w:rsidR="00717C5D">
              <w:rPr>
                <w:rFonts w:asciiTheme="minorHAnsi" w:hAnsiTheme="minorHAnsi" w:cstheme="minorHAnsi"/>
                <w:sz w:val="24"/>
                <w:szCs w:val="24"/>
              </w:rPr>
              <w:t xml:space="preserve"> pakeitimą ir </w:t>
            </w:r>
            <w:r w:rsidR="004E1E1E">
              <w:rPr>
                <w:rFonts w:asciiTheme="minorHAnsi" w:hAnsiTheme="minorHAnsi" w:cstheme="minorHAnsi"/>
                <w:sz w:val="24"/>
                <w:szCs w:val="24"/>
              </w:rPr>
              <w:t>Sutarties</w:t>
            </w:r>
            <w:r w:rsidR="002078FA">
              <w:rPr>
                <w:rFonts w:asciiTheme="minorHAnsi" w:hAnsiTheme="minorHAnsi" w:cstheme="minorHAnsi"/>
                <w:sz w:val="24"/>
                <w:szCs w:val="24"/>
              </w:rPr>
              <w:t xml:space="preserve"> </w:t>
            </w:r>
            <w:r w:rsidR="004E1E1E">
              <w:rPr>
                <w:rFonts w:asciiTheme="minorHAnsi" w:hAnsiTheme="minorHAnsi" w:cstheme="minorHAnsi"/>
                <w:sz w:val="24"/>
                <w:szCs w:val="24"/>
              </w:rPr>
              <w:t>vykdymo</w:t>
            </w:r>
            <w:r w:rsidR="002078FA">
              <w:rPr>
                <w:rFonts w:asciiTheme="minorHAnsi" w:hAnsiTheme="minorHAnsi" w:cstheme="minorHAnsi"/>
                <w:sz w:val="24"/>
                <w:szCs w:val="24"/>
              </w:rPr>
              <w:t xml:space="preserve"> </w:t>
            </w:r>
            <w:r w:rsidR="004E1E1E">
              <w:rPr>
                <w:rFonts w:asciiTheme="minorHAnsi" w:hAnsiTheme="minorHAnsi" w:cstheme="minorHAnsi"/>
                <w:sz w:val="24"/>
                <w:szCs w:val="24"/>
              </w:rPr>
              <w:t>užtikrinimo</w:t>
            </w:r>
            <w:r w:rsidR="002078FA">
              <w:rPr>
                <w:rFonts w:asciiTheme="minorHAnsi" w:hAnsiTheme="minorHAnsi" w:cstheme="minorHAnsi"/>
                <w:sz w:val="24"/>
                <w:szCs w:val="24"/>
              </w:rPr>
              <w:t xml:space="preserve"> dydį nurodyti tokį, koks buvo nurodytas Pirkimo skelbime</w:t>
            </w:r>
            <w:r w:rsidR="00061F4B">
              <w:rPr>
                <w:rFonts w:asciiTheme="minorHAnsi" w:hAnsiTheme="minorHAnsi" w:cstheme="minorHAnsi"/>
                <w:sz w:val="24"/>
                <w:szCs w:val="24"/>
              </w:rPr>
              <w:t xml:space="preserve"> (10 proc. </w:t>
            </w:r>
            <w:r w:rsidR="00061F4B" w:rsidRPr="00736845">
              <w:rPr>
                <w:rFonts w:asciiTheme="minorHAnsi" w:hAnsiTheme="minorHAnsi" w:cstheme="minorHAnsi"/>
                <w:sz w:val="24"/>
                <w:szCs w:val="24"/>
              </w:rPr>
              <w:t>nuo pirkimo sutarties vertės be PVM</w:t>
            </w:r>
            <w:r w:rsidR="00061F4B" w:rsidRPr="00B942CE">
              <w:rPr>
                <w:rFonts w:asciiTheme="minorHAnsi" w:hAnsiTheme="minorHAnsi" w:cstheme="minorHAnsi"/>
                <w:sz w:val="24"/>
                <w:szCs w:val="24"/>
              </w:rPr>
              <w:t xml:space="preserve"> </w:t>
            </w:r>
            <w:r w:rsidR="00061F4B">
              <w:rPr>
                <w:rFonts w:asciiTheme="minorHAnsi" w:hAnsiTheme="minorHAnsi" w:cstheme="minorHAnsi"/>
                <w:sz w:val="24"/>
                <w:szCs w:val="24"/>
              </w:rPr>
              <w:t>Sutarties vykdymo užtikrinimo dydis)</w:t>
            </w:r>
            <w:r w:rsidR="002078FA">
              <w:rPr>
                <w:rFonts w:asciiTheme="minorHAnsi" w:hAnsiTheme="minorHAnsi" w:cstheme="minorHAnsi"/>
                <w:sz w:val="24"/>
                <w:szCs w:val="24"/>
              </w:rPr>
              <w:t xml:space="preserve">, tačiau to nepadarė. </w:t>
            </w:r>
            <w:r w:rsidR="004917DA">
              <w:rPr>
                <w:rFonts w:asciiTheme="minorHAnsi" w:hAnsiTheme="minorHAnsi" w:cstheme="minorHAnsi"/>
                <w:sz w:val="24"/>
                <w:szCs w:val="24"/>
              </w:rPr>
              <w:t>Taip pat pažymėtina, kad</w:t>
            </w:r>
            <w:r w:rsidR="002078FA">
              <w:rPr>
                <w:rFonts w:asciiTheme="minorHAnsi" w:hAnsiTheme="minorHAnsi" w:cstheme="minorHAnsi"/>
                <w:sz w:val="24"/>
                <w:szCs w:val="24"/>
              </w:rPr>
              <w:t xml:space="preserve"> Perkančioji organizacija ir Tiekėjas sudarė Sutarties pakeitimą (plačiau žr. šios Vertinimo išvados 3 punkte)</w:t>
            </w:r>
            <w:r w:rsidR="00D73809">
              <w:rPr>
                <w:rFonts w:asciiTheme="minorHAnsi" w:hAnsiTheme="minorHAnsi" w:cstheme="minorHAnsi"/>
                <w:sz w:val="24"/>
                <w:szCs w:val="24"/>
              </w:rPr>
              <w:t xml:space="preserve"> ir šią neatitiktį siekė ištaisyti. </w:t>
            </w:r>
            <w:r w:rsidR="00061F4B">
              <w:rPr>
                <w:rFonts w:asciiTheme="minorHAnsi" w:hAnsiTheme="minorHAnsi" w:cstheme="minorHAnsi"/>
                <w:sz w:val="24"/>
                <w:szCs w:val="24"/>
              </w:rPr>
              <w:t xml:space="preserve">Įvertinus </w:t>
            </w:r>
            <w:r w:rsidR="00061F4B" w:rsidRPr="000F76C0">
              <w:rPr>
                <w:rFonts w:asciiTheme="minorHAnsi" w:hAnsiTheme="minorHAnsi" w:cstheme="minorHAnsi"/>
                <w:sz w:val="24"/>
                <w:szCs w:val="24"/>
              </w:rPr>
              <w:t>CPVA</w:t>
            </w:r>
            <w:r w:rsidR="00061F4B">
              <w:rPr>
                <w:rFonts w:asciiTheme="minorHAnsi" w:hAnsiTheme="minorHAnsi" w:cstheme="minorHAnsi"/>
                <w:sz w:val="24"/>
                <w:szCs w:val="24"/>
              </w:rPr>
              <w:t xml:space="preserve"> pateiktus dokumentus</w:t>
            </w:r>
            <w:r w:rsidR="00061F4B" w:rsidRPr="006B1BC3">
              <w:rPr>
                <w:rFonts w:asciiTheme="minorHAnsi" w:eastAsia="Calibri" w:hAnsiTheme="minorHAnsi" w:cstheme="minorHAnsi"/>
                <w:bCs/>
                <w:sz w:val="24"/>
                <w:szCs w:val="24"/>
                <w:vertAlign w:val="superscript"/>
              </w:rPr>
              <w:footnoteReference w:id="17"/>
            </w:r>
            <w:r w:rsidR="00061F4B" w:rsidRPr="000F76C0">
              <w:rPr>
                <w:rFonts w:asciiTheme="minorHAnsi" w:hAnsiTheme="minorHAnsi" w:cstheme="minorHAnsi"/>
                <w:sz w:val="24"/>
                <w:szCs w:val="24"/>
              </w:rPr>
              <w:t xml:space="preserve"> </w:t>
            </w:r>
            <w:r w:rsidR="00061F4B">
              <w:rPr>
                <w:rFonts w:asciiTheme="minorHAnsi" w:hAnsiTheme="minorHAnsi" w:cstheme="minorHAnsi"/>
                <w:sz w:val="24"/>
                <w:szCs w:val="24"/>
              </w:rPr>
              <w:t>bei Perkančiosios organizacijos pateiktus dokumentus</w:t>
            </w:r>
            <w:r w:rsidR="00061F4B" w:rsidRPr="000F76C0">
              <w:rPr>
                <w:rFonts w:asciiTheme="minorHAnsi" w:eastAsia="Calibri" w:hAnsiTheme="minorHAnsi" w:cstheme="minorHAnsi"/>
                <w:bCs/>
                <w:sz w:val="24"/>
                <w:szCs w:val="24"/>
                <w:vertAlign w:val="superscript"/>
              </w:rPr>
              <w:footnoteReference w:id="18"/>
            </w:r>
            <w:r w:rsidR="006F606C">
              <w:rPr>
                <w:rFonts w:asciiTheme="minorHAnsi" w:hAnsiTheme="minorHAnsi" w:cstheme="minorHAnsi"/>
                <w:sz w:val="24"/>
                <w:szCs w:val="24"/>
              </w:rPr>
              <w:t xml:space="preserve"> ir juose nurodytas faktines aplinkybes</w:t>
            </w:r>
            <w:r w:rsidR="00061F4B">
              <w:rPr>
                <w:rFonts w:asciiTheme="minorHAnsi" w:hAnsiTheme="minorHAnsi" w:cstheme="minorHAnsi"/>
                <w:sz w:val="24"/>
                <w:szCs w:val="24"/>
              </w:rPr>
              <w:t xml:space="preserve">, matyti, kad </w:t>
            </w:r>
            <w:r w:rsidR="007F4DC0">
              <w:rPr>
                <w:rFonts w:asciiTheme="minorHAnsi" w:hAnsiTheme="minorHAnsi" w:cstheme="minorHAnsi"/>
                <w:sz w:val="24"/>
                <w:szCs w:val="24"/>
              </w:rPr>
              <w:t>p</w:t>
            </w:r>
            <w:r w:rsidR="00D73809">
              <w:rPr>
                <w:rFonts w:asciiTheme="minorHAnsi" w:hAnsiTheme="minorHAnsi" w:cstheme="minorHAnsi"/>
                <w:sz w:val="24"/>
                <w:szCs w:val="24"/>
              </w:rPr>
              <w:t xml:space="preserve">o </w:t>
            </w:r>
            <w:r w:rsidR="004E1E1E">
              <w:rPr>
                <w:rFonts w:asciiTheme="minorHAnsi" w:hAnsiTheme="minorHAnsi" w:cstheme="minorHAnsi"/>
                <w:sz w:val="24"/>
                <w:szCs w:val="24"/>
              </w:rPr>
              <w:t>Sutarties</w:t>
            </w:r>
            <w:r w:rsidR="00D73809">
              <w:rPr>
                <w:rFonts w:asciiTheme="minorHAnsi" w:hAnsiTheme="minorHAnsi" w:cstheme="minorHAnsi"/>
                <w:sz w:val="24"/>
                <w:szCs w:val="24"/>
              </w:rPr>
              <w:t xml:space="preserve"> pakeitimo sudarymo Tiekėjas </w:t>
            </w:r>
            <w:r w:rsidR="00245B15">
              <w:rPr>
                <w:rFonts w:asciiTheme="minorHAnsi" w:hAnsiTheme="minorHAnsi" w:cstheme="minorHAnsi"/>
                <w:sz w:val="24"/>
                <w:szCs w:val="24"/>
              </w:rPr>
              <w:t xml:space="preserve">pateikė Sutarties įvykdymo </w:t>
            </w:r>
            <w:r w:rsidR="00245B15">
              <w:rPr>
                <w:rFonts w:asciiTheme="minorHAnsi" w:hAnsiTheme="minorHAnsi" w:cstheme="minorHAnsi"/>
                <w:sz w:val="24"/>
                <w:szCs w:val="24"/>
              </w:rPr>
              <w:lastRenderedPageBreak/>
              <w:t xml:space="preserve">užtikrinimą, </w:t>
            </w:r>
            <w:r w:rsidR="00245B15" w:rsidRPr="00762731">
              <w:rPr>
                <w:rFonts w:asciiTheme="minorHAnsi" w:hAnsiTheme="minorHAnsi" w:cstheme="minorHAnsi"/>
                <w:sz w:val="24"/>
                <w:szCs w:val="24"/>
              </w:rPr>
              <w:t xml:space="preserve">kurio draudimo suma sudarė </w:t>
            </w:r>
            <w:r w:rsidR="00245B15">
              <w:rPr>
                <w:rFonts w:asciiTheme="minorHAnsi" w:hAnsiTheme="minorHAnsi" w:cstheme="minorHAnsi"/>
                <w:sz w:val="24"/>
                <w:szCs w:val="24"/>
              </w:rPr>
              <w:t>10</w:t>
            </w:r>
            <w:r w:rsidR="00245B15" w:rsidRPr="00762731">
              <w:rPr>
                <w:rFonts w:asciiTheme="minorHAnsi" w:hAnsiTheme="minorHAnsi" w:cstheme="minorHAnsi"/>
                <w:sz w:val="24"/>
                <w:szCs w:val="24"/>
              </w:rPr>
              <w:t xml:space="preserve"> proc. nuo Sutarties vertės be PVM</w:t>
            </w:r>
            <w:r w:rsidR="007F4DC0">
              <w:rPr>
                <w:rFonts w:asciiTheme="minorHAnsi" w:hAnsiTheme="minorHAnsi" w:cstheme="minorHAnsi"/>
                <w:sz w:val="24"/>
                <w:szCs w:val="24"/>
              </w:rPr>
              <w:t>, t. y. matyti, kad</w:t>
            </w:r>
            <w:r w:rsidR="006F606C">
              <w:rPr>
                <w:rFonts w:asciiTheme="minorHAnsi" w:hAnsiTheme="minorHAnsi" w:cstheme="minorHAnsi"/>
                <w:sz w:val="24"/>
                <w:szCs w:val="24"/>
              </w:rPr>
              <w:t xml:space="preserve"> </w:t>
            </w:r>
            <w:r w:rsidR="00F85FC1">
              <w:rPr>
                <w:rFonts w:asciiTheme="minorHAnsi" w:hAnsiTheme="minorHAnsi" w:cstheme="minorHAnsi"/>
                <w:sz w:val="24"/>
                <w:szCs w:val="24"/>
              </w:rPr>
              <w:t>faktiškai</w:t>
            </w:r>
            <w:r w:rsidR="007F4DC0">
              <w:rPr>
                <w:rFonts w:asciiTheme="minorHAnsi" w:hAnsiTheme="minorHAnsi" w:cstheme="minorHAnsi"/>
                <w:sz w:val="24"/>
                <w:szCs w:val="24"/>
              </w:rPr>
              <w:t xml:space="preserve"> </w:t>
            </w:r>
            <w:r w:rsidR="00C033BC" w:rsidRPr="005F2ECB">
              <w:rPr>
                <w:rFonts w:ascii="Calibri" w:hAnsi="Calibri" w:cs="Calibri"/>
                <w:bCs/>
                <w:sz w:val="24"/>
                <w:szCs w:val="24"/>
                <w:lang w:eastAsia="lt-LT"/>
              </w:rPr>
              <w:t xml:space="preserve">ekonominė Sutarties pusiausvyra nepasikeitė Tiekėjo naudai taip, kaip nebuvo aptarta </w:t>
            </w:r>
            <w:r w:rsidR="00B870E5" w:rsidRPr="005F2ECB">
              <w:rPr>
                <w:rFonts w:ascii="Calibri" w:hAnsi="Calibri" w:cs="Calibri"/>
                <w:bCs/>
                <w:sz w:val="24"/>
                <w:szCs w:val="24"/>
                <w:lang w:eastAsia="lt-LT"/>
              </w:rPr>
              <w:t xml:space="preserve">Pirkimo dokumentuose bei </w:t>
            </w:r>
            <w:r w:rsidR="00C033BC" w:rsidRPr="005F2ECB">
              <w:rPr>
                <w:rFonts w:ascii="Calibri" w:hAnsi="Calibri" w:cs="Calibri"/>
                <w:bCs/>
                <w:sz w:val="24"/>
                <w:szCs w:val="24"/>
                <w:lang w:eastAsia="lt-LT"/>
              </w:rPr>
              <w:t>pradinėje Sutartyje, nes Tiekėjas</w:t>
            </w:r>
            <w:r w:rsidR="005F2ECB" w:rsidRPr="005F2ECB">
              <w:rPr>
                <w:rFonts w:ascii="Calibri" w:hAnsi="Calibri" w:cs="Calibri"/>
                <w:bCs/>
                <w:sz w:val="24"/>
                <w:szCs w:val="24"/>
                <w:lang w:eastAsia="lt-LT"/>
              </w:rPr>
              <w:t xml:space="preserve"> pateikė </w:t>
            </w:r>
            <w:r w:rsidR="00C033BC" w:rsidRPr="005F2ECB">
              <w:rPr>
                <w:rFonts w:ascii="Calibri" w:hAnsi="Calibri" w:cs="Calibri"/>
                <w:bCs/>
                <w:sz w:val="24"/>
                <w:szCs w:val="24"/>
                <w:lang w:eastAsia="lt-LT"/>
              </w:rPr>
              <w:t>Sutarties</w:t>
            </w:r>
            <w:r w:rsidR="00A73D59" w:rsidRPr="005F2ECB">
              <w:rPr>
                <w:rFonts w:ascii="Calibri" w:hAnsi="Calibri" w:cs="Calibri"/>
                <w:bCs/>
                <w:sz w:val="24"/>
                <w:szCs w:val="24"/>
                <w:lang w:eastAsia="lt-LT"/>
              </w:rPr>
              <w:t xml:space="preserve"> vykdym</w:t>
            </w:r>
            <w:r w:rsidR="00D6004E" w:rsidRPr="005F2ECB">
              <w:rPr>
                <w:rFonts w:ascii="Calibri" w:hAnsi="Calibri" w:cs="Calibri"/>
                <w:bCs/>
                <w:sz w:val="24"/>
                <w:szCs w:val="24"/>
                <w:lang w:eastAsia="lt-LT"/>
              </w:rPr>
              <w:t>o</w:t>
            </w:r>
            <w:r w:rsidR="00C033BC" w:rsidRPr="005F2ECB">
              <w:rPr>
                <w:rFonts w:ascii="Calibri" w:hAnsi="Calibri" w:cs="Calibri"/>
                <w:bCs/>
                <w:sz w:val="24"/>
                <w:szCs w:val="24"/>
                <w:lang w:eastAsia="lt-LT"/>
              </w:rPr>
              <w:t xml:space="preserve"> užtikrinim</w:t>
            </w:r>
            <w:r w:rsidR="00E34BAF" w:rsidRPr="005F2ECB">
              <w:rPr>
                <w:rFonts w:ascii="Calibri" w:hAnsi="Calibri" w:cs="Calibri"/>
                <w:bCs/>
                <w:sz w:val="24"/>
                <w:szCs w:val="24"/>
                <w:lang w:eastAsia="lt-LT"/>
              </w:rPr>
              <w:t>ą</w:t>
            </w:r>
            <w:r w:rsidR="00C033BC" w:rsidRPr="005F2ECB">
              <w:rPr>
                <w:rFonts w:ascii="Calibri" w:hAnsi="Calibri" w:cs="Calibri"/>
                <w:bCs/>
                <w:sz w:val="24"/>
                <w:szCs w:val="24"/>
                <w:lang w:eastAsia="lt-LT"/>
              </w:rPr>
              <w:t xml:space="preserve"> </w:t>
            </w:r>
            <w:r w:rsidR="00CC07B3" w:rsidRPr="005F2ECB">
              <w:rPr>
                <w:rFonts w:ascii="Calibri" w:hAnsi="Calibri" w:cs="Calibri"/>
                <w:bCs/>
                <w:sz w:val="24"/>
                <w:szCs w:val="24"/>
                <w:lang w:eastAsia="lt-LT"/>
              </w:rPr>
              <w:t>tokio dydžio, kok</w:t>
            </w:r>
            <w:r w:rsidR="005F2ECB" w:rsidRPr="005F2ECB">
              <w:rPr>
                <w:rFonts w:ascii="Calibri" w:hAnsi="Calibri" w:cs="Calibri"/>
                <w:bCs/>
                <w:sz w:val="24"/>
                <w:szCs w:val="24"/>
                <w:lang w:eastAsia="lt-LT"/>
              </w:rPr>
              <w:t>s</w:t>
            </w:r>
            <w:r w:rsidR="00CC07B3" w:rsidRPr="005F2ECB">
              <w:rPr>
                <w:rFonts w:ascii="Calibri" w:hAnsi="Calibri" w:cs="Calibri"/>
                <w:bCs/>
                <w:sz w:val="24"/>
                <w:szCs w:val="24"/>
                <w:lang w:eastAsia="lt-LT"/>
              </w:rPr>
              <w:t xml:space="preserve"> buvo nustatyt</w:t>
            </w:r>
            <w:r w:rsidR="005F2ECB" w:rsidRPr="005F2ECB">
              <w:rPr>
                <w:rFonts w:ascii="Calibri" w:hAnsi="Calibri" w:cs="Calibri"/>
                <w:bCs/>
                <w:sz w:val="24"/>
                <w:szCs w:val="24"/>
                <w:lang w:eastAsia="lt-LT"/>
              </w:rPr>
              <w:t>as</w:t>
            </w:r>
            <w:r w:rsidR="00CC07B3" w:rsidRPr="005F2ECB">
              <w:rPr>
                <w:rFonts w:ascii="Calibri" w:hAnsi="Calibri" w:cs="Calibri"/>
                <w:bCs/>
                <w:sz w:val="24"/>
                <w:szCs w:val="24"/>
                <w:lang w:eastAsia="lt-LT"/>
              </w:rPr>
              <w:t xml:space="preserve"> Pirkimo skelbime</w:t>
            </w:r>
            <w:r w:rsidR="00C02C47">
              <w:rPr>
                <w:rFonts w:ascii="Calibri" w:hAnsi="Calibri" w:cs="Calibri"/>
                <w:bCs/>
                <w:sz w:val="24"/>
                <w:szCs w:val="24"/>
                <w:lang w:eastAsia="lt-LT"/>
              </w:rPr>
              <w:t xml:space="preserve">, atitinkamai, nors ir pavėluotai, tačiau patyrė tokio dydžio išlaidas, kokias būtų patyręs, jeigu </w:t>
            </w:r>
            <w:r w:rsidR="00464FE6">
              <w:rPr>
                <w:rFonts w:ascii="Calibri" w:hAnsi="Calibri" w:cs="Calibri"/>
                <w:bCs/>
                <w:sz w:val="24"/>
                <w:szCs w:val="24"/>
                <w:lang w:eastAsia="lt-LT"/>
              </w:rPr>
              <w:t>P</w:t>
            </w:r>
            <w:r w:rsidR="00C02C47">
              <w:rPr>
                <w:rFonts w:ascii="Calibri" w:hAnsi="Calibri" w:cs="Calibri"/>
                <w:bCs/>
                <w:sz w:val="24"/>
                <w:szCs w:val="24"/>
                <w:lang w:eastAsia="lt-LT"/>
              </w:rPr>
              <w:t xml:space="preserve">erkančioji organizacija jau Sutarties sudarymo metu būtų pareikalavusi pateikti Pirkimo skelbime nustatyto dydžio Sutarties vykdymo </w:t>
            </w:r>
            <w:r w:rsidR="00464FE6">
              <w:rPr>
                <w:rFonts w:ascii="Calibri" w:hAnsi="Calibri" w:cs="Calibri"/>
                <w:bCs/>
                <w:sz w:val="24"/>
                <w:szCs w:val="24"/>
                <w:lang w:eastAsia="lt-LT"/>
              </w:rPr>
              <w:t>užtikrinimą</w:t>
            </w:r>
            <w:r w:rsidR="00CC07B3">
              <w:rPr>
                <w:rFonts w:ascii="Calibri" w:hAnsi="Calibri" w:cs="Calibri"/>
                <w:bCs/>
                <w:sz w:val="24"/>
                <w:szCs w:val="24"/>
                <w:lang w:eastAsia="lt-LT"/>
              </w:rPr>
              <w:t>.</w:t>
            </w:r>
            <w:r w:rsidR="005A523E">
              <w:rPr>
                <w:rFonts w:ascii="Calibri" w:hAnsi="Calibri" w:cs="Calibri"/>
                <w:bCs/>
                <w:sz w:val="24"/>
                <w:szCs w:val="24"/>
                <w:lang w:eastAsia="lt-LT"/>
              </w:rPr>
              <w:t xml:space="preserve"> Atkreiptinas dėmesys</w:t>
            </w:r>
            <w:r w:rsidR="00E773BB">
              <w:rPr>
                <w:rFonts w:ascii="Calibri" w:hAnsi="Calibri" w:cs="Calibri"/>
                <w:bCs/>
                <w:sz w:val="24"/>
                <w:szCs w:val="24"/>
                <w:lang w:eastAsia="lt-LT"/>
              </w:rPr>
              <w:t xml:space="preserve"> ir į tai, kad Sutarties vykdymo metu Perkančioji organizacija nepasinaudojo Sutarties vykdymo užtikrinimu</w:t>
            </w:r>
            <w:r w:rsidR="00172AE2" w:rsidRPr="000F76C0">
              <w:rPr>
                <w:rFonts w:asciiTheme="minorHAnsi" w:eastAsia="Calibri" w:hAnsiTheme="minorHAnsi" w:cstheme="minorHAnsi"/>
                <w:bCs/>
                <w:sz w:val="24"/>
                <w:szCs w:val="24"/>
                <w:vertAlign w:val="superscript"/>
              </w:rPr>
              <w:footnoteReference w:id="19"/>
            </w:r>
            <w:r w:rsidR="00E773BB">
              <w:rPr>
                <w:rFonts w:ascii="Calibri" w:hAnsi="Calibri" w:cs="Calibri"/>
                <w:bCs/>
                <w:sz w:val="24"/>
                <w:szCs w:val="24"/>
                <w:lang w:eastAsia="lt-LT"/>
              </w:rPr>
              <w:t>, dėl ko faktiškai nenukentėjo dėl to, kad Sutarties vykdymas buvo užtikrintas mažesnei sumai</w:t>
            </w:r>
            <w:r w:rsidR="004917DA">
              <w:rPr>
                <w:rFonts w:ascii="Calibri" w:hAnsi="Calibri" w:cs="Calibri"/>
                <w:bCs/>
                <w:sz w:val="24"/>
                <w:szCs w:val="24"/>
                <w:lang w:eastAsia="lt-LT"/>
              </w:rPr>
              <w:t>,</w:t>
            </w:r>
            <w:r w:rsidR="00E773BB">
              <w:rPr>
                <w:rFonts w:ascii="Calibri" w:hAnsi="Calibri" w:cs="Calibri"/>
                <w:bCs/>
                <w:sz w:val="24"/>
                <w:szCs w:val="24"/>
                <w:lang w:eastAsia="lt-LT"/>
              </w:rPr>
              <w:t xml:space="preserve"> nei buvo nurodyta Pirkimo skelbime.</w:t>
            </w:r>
          </w:p>
          <w:p w14:paraId="5C8DE213" w14:textId="2956D361" w:rsidR="00A17120" w:rsidRPr="009A23FC" w:rsidRDefault="000E42D2" w:rsidP="00172FBC">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Atsižvelgiant į pirmiau išdėstytą</w:t>
            </w:r>
            <w:r w:rsidR="00FF3307">
              <w:rPr>
                <w:rFonts w:asciiTheme="minorHAnsi" w:hAnsiTheme="minorHAnsi" w:cstheme="minorHAnsi"/>
                <w:sz w:val="24"/>
                <w:szCs w:val="24"/>
              </w:rPr>
              <w:t>,</w:t>
            </w:r>
            <w:r w:rsidR="00E21E79">
              <w:rPr>
                <w:rFonts w:asciiTheme="minorHAnsi" w:hAnsiTheme="minorHAnsi" w:cstheme="minorHAnsi"/>
                <w:sz w:val="24"/>
                <w:szCs w:val="24"/>
              </w:rPr>
              <w:t xml:space="preserve"> </w:t>
            </w:r>
            <w:r w:rsidR="00DB7DD4">
              <w:rPr>
                <w:rFonts w:asciiTheme="minorHAnsi" w:hAnsiTheme="minorHAnsi" w:cstheme="minorHAnsi"/>
                <w:sz w:val="24"/>
                <w:szCs w:val="24"/>
              </w:rPr>
              <w:t>taip pat</w:t>
            </w:r>
            <w:r w:rsidR="002B7D27">
              <w:rPr>
                <w:rFonts w:ascii="Calibri" w:hAnsi="Calibri" w:cs="Calibri"/>
                <w:bCs/>
                <w:sz w:val="24"/>
                <w:szCs w:val="24"/>
                <w:lang w:eastAsia="lt-LT"/>
              </w:rPr>
              <w:t xml:space="preserve"> įvertinus aplinkybę, kad tiekėjai</w:t>
            </w:r>
            <w:r w:rsidR="004917DA">
              <w:rPr>
                <w:rFonts w:ascii="Calibri" w:hAnsi="Calibri" w:cs="Calibri"/>
                <w:bCs/>
                <w:sz w:val="24"/>
                <w:szCs w:val="24"/>
                <w:lang w:eastAsia="lt-LT"/>
              </w:rPr>
              <w:t>,</w:t>
            </w:r>
            <w:r w:rsidR="002B7D27">
              <w:rPr>
                <w:rFonts w:ascii="Calibri" w:hAnsi="Calibri" w:cs="Calibri"/>
                <w:bCs/>
                <w:sz w:val="24"/>
                <w:szCs w:val="24"/>
                <w:lang w:eastAsia="lt-LT"/>
              </w:rPr>
              <w:t xml:space="preserve"> siekdami dalyvauti pirkime ir būdami savo srities žinovai, susipažįsta su visais pirkimo dokumentais</w:t>
            </w:r>
            <w:r w:rsidR="004917DA">
              <w:rPr>
                <w:rFonts w:ascii="Calibri" w:hAnsi="Calibri" w:cs="Calibri"/>
                <w:bCs/>
                <w:sz w:val="24"/>
                <w:szCs w:val="24"/>
                <w:lang w:eastAsia="lt-LT"/>
              </w:rPr>
              <w:t>, o</w:t>
            </w:r>
            <w:r w:rsidR="002B7D27">
              <w:rPr>
                <w:rFonts w:ascii="Calibri" w:hAnsi="Calibri" w:cs="Calibri"/>
                <w:bCs/>
                <w:sz w:val="24"/>
                <w:szCs w:val="24"/>
                <w:lang w:eastAsia="lt-LT"/>
              </w:rPr>
              <w:t xml:space="preserve"> ne tik Pirkimo skelbime nurodyta informacija, be kita ko,</w:t>
            </w:r>
            <w:r w:rsidR="0055371D">
              <w:rPr>
                <w:rFonts w:ascii="Calibri" w:hAnsi="Calibri" w:cs="Calibri"/>
                <w:bCs/>
                <w:sz w:val="24"/>
                <w:szCs w:val="24"/>
                <w:lang w:eastAsia="lt-LT"/>
              </w:rPr>
              <w:t xml:space="preserve"> </w:t>
            </w:r>
            <w:r w:rsidR="0015471A">
              <w:rPr>
                <w:rFonts w:ascii="Calibri" w:hAnsi="Calibri" w:cs="Calibri"/>
                <w:bCs/>
                <w:sz w:val="24"/>
                <w:szCs w:val="24"/>
                <w:lang w:eastAsia="lt-LT"/>
              </w:rPr>
              <w:t>atsižvelgus</w:t>
            </w:r>
            <w:r w:rsidR="0055371D">
              <w:rPr>
                <w:rFonts w:ascii="Calibri" w:hAnsi="Calibri" w:cs="Calibri"/>
                <w:bCs/>
                <w:sz w:val="24"/>
                <w:szCs w:val="24"/>
                <w:lang w:eastAsia="lt-LT"/>
              </w:rPr>
              <w:t xml:space="preserve"> į</w:t>
            </w:r>
            <w:r w:rsidR="002B7D27">
              <w:rPr>
                <w:rFonts w:ascii="Calibri" w:hAnsi="Calibri" w:cs="Calibri"/>
                <w:bCs/>
                <w:sz w:val="24"/>
                <w:szCs w:val="24"/>
                <w:lang w:eastAsia="lt-LT"/>
              </w:rPr>
              <w:t xml:space="preserve"> aplinkybę, jog Pirkimu susidomėjo 12 tiekėjų, pasiūlymus pateikė 5 tiekėjai ir nei vienas iš tiekėjų neteikė paklausimų per CVP IS dėl pirmiau nurodytų Pirkimo sąlygų dviprasmiškumo, taip pat atsižvelgus į aplinkybę, kad Tiekėjas nepatyrė ekonominės naudos dėl to, jog Perkančioji organizacija sudar</w:t>
            </w:r>
            <w:r w:rsidR="007425E4">
              <w:rPr>
                <w:rFonts w:ascii="Calibri" w:hAnsi="Calibri" w:cs="Calibri"/>
                <w:bCs/>
                <w:sz w:val="24"/>
                <w:szCs w:val="24"/>
                <w:lang w:eastAsia="lt-LT"/>
              </w:rPr>
              <w:t>y</w:t>
            </w:r>
            <w:r w:rsidR="002B7D27">
              <w:rPr>
                <w:rFonts w:ascii="Calibri" w:hAnsi="Calibri" w:cs="Calibri"/>
                <w:bCs/>
                <w:sz w:val="24"/>
                <w:szCs w:val="24"/>
                <w:lang w:eastAsia="lt-LT"/>
              </w:rPr>
              <w:t xml:space="preserve">dama </w:t>
            </w:r>
            <w:r w:rsidR="007425E4">
              <w:rPr>
                <w:rFonts w:ascii="Calibri" w:hAnsi="Calibri" w:cs="Calibri"/>
                <w:bCs/>
                <w:sz w:val="24"/>
                <w:szCs w:val="24"/>
                <w:lang w:eastAsia="lt-LT"/>
              </w:rPr>
              <w:t>S</w:t>
            </w:r>
            <w:r w:rsidR="002B7D27">
              <w:rPr>
                <w:rFonts w:ascii="Calibri" w:hAnsi="Calibri" w:cs="Calibri"/>
                <w:bCs/>
                <w:sz w:val="24"/>
                <w:szCs w:val="24"/>
                <w:lang w:eastAsia="lt-LT"/>
              </w:rPr>
              <w:t xml:space="preserve">utartį nesivadovavo Pirkimo skelbimo </w:t>
            </w:r>
            <w:r w:rsidR="004917DA">
              <w:rPr>
                <w:rFonts w:ascii="Calibri" w:hAnsi="Calibri" w:cs="Calibri"/>
                <w:bCs/>
                <w:sz w:val="24"/>
                <w:szCs w:val="24"/>
                <w:lang w:eastAsia="lt-LT"/>
              </w:rPr>
              <w:t>sąlyga</w:t>
            </w:r>
            <w:r w:rsidR="002B7D27">
              <w:rPr>
                <w:rFonts w:ascii="Calibri" w:hAnsi="Calibri" w:cs="Calibri"/>
                <w:bCs/>
                <w:sz w:val="24"/>
                <w:szCs w:val="24"/>
                <w:lang w:eastAsia="lt-LT"/>
              </w:rPr>
              <w:t xml:space="preserve"> dėl Sutarties vykdymo užtikrinimo dydžio,</w:t>
            </w:r>
            <w:r w:rsidR="00BA01B3">
              <w:rPr>
                <w:rFonts w:ascii="Calibri" w:hAnsi="Calibri" w:cs="Calibri"/>
                <w:bCs/>
                <w:sz w:val="24"/>
                <w:szCs w:val="24"/>
                <w:lang w:eastAsia="lt-LT"/>
              </w:rPr>
              <w:t xml:space="preserve"> tai pat įvertinus aplinkybę, kad Perkančioji organizacija faktiškai nepasinaudojo Sutarties vykdymo užtikrinimu,</w:t>
            </w:r>
            <w:r w:rsidR="002B7D27">
              <w:rPr>
                <w:rFonts w:ascii="Calibri" w:hAnsi="Calibri" w:cs="Calibri"/>
                <w:bCs/>
                <w:sz w:val="24"/>
                <w:szCs w:val="24"/>
                <w:lang w:eastAsia="lt-LT"/>
              </w:rPr>
              <w:t xml:space="preserve"> </w:t>
            </w:r>
            <w:r w:rsidR="005A620B">
              <w:rPr>
                <w:rFonts w:asciiTheme="minorHAnsi" w:hAnsiTheme="minorHAnsi" w:cstheme="minorHAnsi"/>
                <w:sz w:val="24"/>
                <w:szCs w:val="24"/>
              </w:rPr>
              <w:t xml:space="preserve">Tarnyba konstatuoja, kad </w:t>
            </w:r>
            <w:r w:rsidR="00B74BD5">
              <w:rPr>
                <w:rFonts w:ascii="Calibri" w:hAnsi="Calibri" w:cs="Calibri"/>
                <w:sz w:val="24"/>
                <w:szCs w:val="24"/>
              </w:rPr>
              <w:t>VĮ</w:t>
            </w:r>
            <w:r w:rsidR="00B74BD5" w:rsidRPr="00D70E2D">
              <w:rPr>
                <w:rFonts w:ascii="Calibri" w:hAnsi="Calibri" w:cs="Calibri"/>
                <w:sz w:val="24"/>
                <w:szCs w:val="24"/>
              </w:rPr>
              <w:t xml:space="preserve"> Lietuvos paminklai</w:t>
            </w:r>
            <w:r w:rsidR="00B74BD5" w:rsidRPr="00746AD7">
              <w:rPr>
                <w:rStyle w:val="FootnoteReference"/>
                <w:rFonts w:asciiTheme="minorHAnsi" w:hAnsiTheme="minorHAnsi" w:cstheme="minorHAnsi"/>
                <w:szCs w:val="24"/>
              </w:rPr>
              <w:footnoteReference w:id="20"/>
            </w:r>
            <w:r w:rsidR="00B74BD5" w:rsidRPr="00746AD7">
              <w:rPr>
                <w:rFonts w:asciiTheme="minorHAnsi" w:hAnsiTheme="minorHAnsi" w:cstheme="minorHAnsi"/>
                <w:sz w:val="24"/>
                <w:szCs w:val="24"/>
              </w:rPr>
              <w:t xml:space="preserve"> </w:t>
            </w:r>
            <w:r w:rsidR="005A620B">
              <w:rPr>
                <w:rFonts w:asciiTheme="minorHAnsi" w:hAnsiTheme="minorHAnsi" w:cstheme="minorHAnsi"/>
                <w:sz w:val="24"/>
                <w:szCs w:val="24"/>
              </w:rPr>
              <w:t xml:space="preserve">parengti </w:t>
            </w:r>
            <w:r w:rsidR="00003593">
              <w:rPr>
                <w:rFonts w:asciiTheme="minorHAnsi" w:hAnsiTheme="minorHAnsi" w:cstheme="minorHAnsi"/>
                <w:sz w:val="24"/>
                <w:szCs w:val="24"/>
              </w:rPr>
              <w:t xml:space="preserve">Pirkimo </w:t>
            </w:r>
            <w:r w:rsidR="005A620B">
              <w:rPr>
                <w:rFonts w:asciiTheme="minorHAnsi" w:hAnsiTheme="minorHAnsi" w:cstheme="minorHAnsi"/>
                <w:sz w:val="24"/>
                <w:szCs w:val="24"/>
              </w:rPr>
              <w:t>dokumentai buvo dviprasmiški, netikslūs ir neaiškūs</w:t>
            </w:r>
            <w:r w:rsidR="00945CC9">
              <w:rPr>
                <w:rFonts w:asciiTheme="minorHAnsi" w:hAnsiTheme="minorHAnsi" w:cstheme="minorHAnsi"/>
                <w:sz w:val="24"/>
                <w:szCs w:val="24"/>
              </w:rPr>
              <w:t>, t. y. Pirkimo dokumentuo</w:t>
            </w:r>
            <w:r w:rsidR="006B762E">
              <w:rPr>
                <w:rFonts w:asciiTheme="minorHAnsi" w:hAnsiTheme="minorHAnsi" w:cstheme="minorHAnsi"/>
                <w:sz w:val="24"/>
                <w:szCs w:val="24"/>
              </w:rPr>
              <w:t>s</w:t>
            </w:r>
            <w:r w:rsidR="00945CC9">
              <w:rPr>
                <w:rFonts w:asciiTheme="minorHAnsi" w:hAnsiTheme="minorHAnsi" w:cstheme="minorHAnsi"/>
                <w:sz w:val="24"/>
                <w:szCs w:val="24"/>
              </w:rPr>
              <w:t xml:space="preserve">e </w:t>
            </w:r>
            <w:r w:rsidR="00330D50">
              <w:rPr>
                <w:rFonts w:asciiTheme="minorHAnsi" w:hAnsiTheme="minorHAnsi" w:cstheme="minorHAnsi"/>
                <w:sz w:val="24"/>
                <w:szCs w:val="24"/>
              </w:rPr>
              <w:t>nustatant</w:t>
            </w:r>
            <w:r w:rsidR="002D2175">
              <w:rPr>
                <w:rFonts w:asciiTheme="minorHAnsi" w:hAnsiTheme="minorHAnsi" w:cstheme="minorHAnsi"/>
                <w:sz w:val="24"/>
                <w:szCs w:val="24"/>
              </w:rPr>
              <w:t xml:space="preserve"> </w:t>
            </w:r>
            <w:r w:rsidR="00565058">
              <w:rPr>
                <w:rFonts w:asciiTheme="minorHAnsi" w:hAnsiTheme="minorHAnsi" w:cstheme="minorHAnsi"/>
                <w:sz w:val="24"/>
                <w:szCs w:val="24"/>
              </w:rPr>
              <w:t>dviprasmiškas</w:t>
            </w:r>
            <w:r w:rsidR="002D2175">
              <w:rPr>
                <w:rFonts w:asciiTheme="minorHAnsi" w:hAnsiTheme="minorHAnsi" w:cstheme="minorHAnsi"/>
                <w:sz w:val="24"/>
                <w:szCs w:val="24"/>
              </w:rPr>
              <w:t xml:space="preserve"> sąlyga</w:t>
            </w:r>
            <w:r w:rsidR="00565058">
              <w:rPr>
                <w:rFonts w:asciiTheme="minorHAnsi" w:hAnsiTheme="minorHAnsi" w:cstheme="minorHAnsi"/>
                <w:sz w:val="24"/>
                <w:szCs w:val="24"/>
              </w:rPr>
              <w:t xml:space="preserve">s dėl </w:t>
            </w:r>
            <w:r w:rsidR="00AA6A7A">
              <w:rPr>
                <w:rFonts w:asciiTheme="minorHAnsi" w:hAnsiTheme="minorHAnsi" w:cstheme="minorHAnsi"/>
                <w:sz w:val="24"/>
                <w:szCs w:val="24"/>
              </w:rPr>
              <w:t>S</w:t>
            </w:r>
            <w:r w:rsidR="00565058">
              <w:rPr>
                <w:rFonts w:asciiTheme="minorHAnsi" w:hAnsiTheme="minorHAnsi" w:cstheme="minorHAnsi"/>
                <w:sz w:val="24"/>
                <w:szCs w:val="24"/>
              </w:rPr>
              <w:t>utarties įvykdymo u</w:t>
            </w:r>
            <w:r w:rsidR="00AA6A7A">
              <w:rPr>
                <w:rFonts w:asciiTheme="minorHAnsi" w:hAnsiTheme="minorHAnsi" w:cstheme="minorHAnsi"/>
                <w:sz w:val="24"/>
                <w:szCs w:val="24"/>
              </w:rPr>
              <w:t xml:space="preserve">žtikrinimo dydžio, </w:t>
            </w:r>
            <w:r w:rsidR="00E439D4">
              <w:rPr>
                <w:rFonts w:asciiTheme="minorHAnsi" w:hAnsiTheme="minorHAnsi" w:cstheme="minorHAnsi"/>
                <w:sz w:val="24"/>
                <w:szCs w:val="24"/>
              </w:rPr>
              <w:t xml:space="preserve">buvo </w:t>
            </w:r>
            <w:r w:rsidR="00330D50">
              <w:rPr>
                <w:rFonts w:asciiTheme="minorHAnsi" w:hAnsiTheme="minorHAnsi" w:cstheme="minorHAnsi"/>
                <w:sz w:val="24"/>
                <w:szCs w:val="24"/>
              </w:rPr>
              <w:t>pažeista</w:t>
            </w:r>
            <w:r w:rsidR="00AA6A7A">
              <w:rPr>
                <w:rFonts w:asciiTheme="minorHAnsi" w:hAnsiTheme="minorHAnsi" w:cstheme="minorHAnsi"/>
                <w:sz w:val="24"/>
                <w:szCs w:val="24"/>
              </w:rPr>
              <w:t xml:space="preserve"> </w:t>
            </w:r>
            <w:r w:rsidR="00330D50">
              <w:rPr>
                <w:rFonts w:asciiTheme="minorHAnsi" w:hAnsiTheme="minorHAnsi" w:cstheme="minorHAnsi"/>
                <w:sz w:val="24"/>
                <w:szCs w:val="24"/>
              </w:rPr>
              <w:t xml:space="preserve">Įstatymo </w:t>
            </w:r>
            <w:r w:rsidR="00330D50" w:rsidRPr="00F20930">
              <w:rPr>
                <w:rFonts w:asciiTheme="minorHAnsi" w:hAnsiTheme="minorHAnsi" w:cstheme="minorHAnsi"/>
                <w:sz w:val="24"/>
                <w:szCs w:val="24"/>
              </w:rPr>
              <w:t xml:space="preserve">35 straipsnio </w:t>
            </w:r>
            <w:r w:rsidR="00330D50">
              <w:rPr>
                <w:rFonts w:asciiTheme="minorHAnsi" w:hAnsiTheme="minorHAnsi" w:cstheme="minorHAnsi"/>
                <w:sz w:val="24"/>
                <w:szCs w:val="24"/>
              </w:rPr>
              <w:t xml:space="preserve">4 </w:t>
            </w:r>
            <w:r w:rsidR="00330D50" w:rsidRPr="00F20930">
              <w:rPr>
                <w:rFonts w:asciiTheme="minorHAnsi" w:hAnsiTheme="minorHAnsi" w:cstheme="minorHAnsi"/>
                <w:sz w:val="24"/>
                <w:szCs w:val="24"/>
              </w:rPr>
              <w:t>dal</w:t>
            </w:r>
            <w:r w:rsidR="00330D50">
              <w:rPr>
                <w:rFonts w:asciiTheme="minorHAnsi" w:hAnsiTheme="minorHAnsi" w:cstheme="minorHAnsi"/>
                <w:sz w:val="24"/>
                <w:szCs w:val="24"/>
              </w:rPr>
              <w:t>is</w:t>
            </w:r>
            <w:r w:rsidR="00B851F8">
              <w:rPr>
                <w:rFonts w:asciiTheme="minorHAnsi" w:hAnsiTheme="minorHAnsi" w:cstheme="minorHAnsi"/>
                <w:sz w:val="24"/>
                <w:szCs w:val="24"/>
              </w:rPr>
              <w:t xml:space="preserve">, </w:t>
            </w:r>
            <w:r w:rsidR="00330D50">
              <w:rPr>
                <w:rFonts w:asciiTheme="minorHAnsi" w:hAnsiTheme="minorHAnsi" w:cstheme="minorHAnsi"/>
                <w:sz w:val="24"/>
                <w:szCs w:val="24"/>
              </w:rPr>
              <w:t>taip pat</w:t>
            </w:r>
            <w:r w:rsidR="004917DA">
              <w:rPr>
                <w:rFonts w:asciiTheme="minorHAnsi" w:hAnsiTheme="minorHAnsi" w:cstheme="minorHAnsi"/>
                <w:sz w:val="24"/>
                <w:szCs w:val="24"/>
              </w:rPr>
              <w:t>,</w:t>
            </w:r>
            <w:r w:rsidR="00330D50">
              <w:rPr>
                <w:rFonts w:asciiTheme="minorHAnsi" w:hAnsiTheme="minorHAnsi" w:cstheme="minorHAnsi"/>
                <w:sz w:val="24"/>
                <w:szCs w:val="24"/>
              </w:rPr>
              <w:t xml:space="preserve"> </w:t>
            </w:r>
            <w:r w:rsidR="004A2225">
              <w:rPr>
                <w:rFonts w:asciiTheme="minorHAnsi" w:hAnsiTheme="minorHAnsi" w:cstheme="minorHAnsi"/>
                <w:sz w:val="24"/>
                <w:szCs w:val="24"/>
              </w:rPr>
              <w:t>P</w:t>
            </w:r>
            <w:r w:rsidR="00E21E79">
              <w:rPr>
                <w:rFonts w:asciiTheme="minorHAnsi" w:hAnsiTheme="minorHAnsi" w:cstheme="minorHAnsi"/>
                <w:sz w:val="24"/>
                <w:szCs w:val="24"/>
              </w:rPr>
              <w:t>erkanči</w:t>
            </w:r>
            <w:r w:rsidR="00B851F8">
              <w:rPr>
                <w:rFonts w:asciiTheme="minorHAnsi" w:hAnsiTheme="minorHAnsi" w:cstheme="minorHAnsi"/>
                <w:sz w:val="24"/>
                <w:szCs w:val="24"/>
              </w:rPr>
              <w:t>ajai</w:t>
            </w:r>
            <w:r w:rsidR="00E21E79">
              <w:rPr>
                <w:rFonts w:asciiTheme="minorHAnsi" w:hAnsiTheme="minorHAnsi" w:cstheme="minorHAnsi"/>
                <w:sz w:val="24"/>
                <w:szCs w:val="24"/>
              </w:rPr>
              <w:t xml:space="preserve"> organizacija</w:t>
            </w:r>
            <w:r w:rsidR="00B851F8">
              <w:rPr>
                <w:rFonts w:asciiTheme="minorHAnsi" w:hAnsiTheme="minorHAnsi" w:cstheme="minorHAnsi"/>
                <w:sz w:val="24"/>
                <w:szCs w:val="24"/>
              </w:rPr>
              <w:t>i</w:t>
            </w:r>
            <w:r w:rsidR="00E21E79">
              <w:rPr>
                <w:rFonts w:asciiTheme="minorHAnsi" w:hAnsiTheme="minorHAnsi" w:cstheme="minorHAnsi"/>
                <w:sz w:val="24"/>
                <w:szCs w:val="24"/>
              </w:rPr>
              <w:t xml:space="preserve"> </w:t>
            </w:r>
            <w:r w:rsidR="004917DA">
              <w:rPr>
                <w:rFonts w:asciiTheme="minorHAnsi" w:hAnsiTheme="minorHAnsi" w:cstheme="minorHAnsi"/>
                <w:sz w:val="24"/>
                <w:szCs w:val="24"/>
              </w:rPr>
              <w:t xml:space="preserve">sudarant Sutartį </w:t>
            </w:r>
            <w:r w:rsidR="00E1484A">
              <w:rPr>
                <w:rFonts w:asciiTheme="minorHAnsi" w:hAnsiTheme="minorHAnsi" w:cstheme="minorHAnsi"/>
                <w:sz w:val="24"/>
                <w:szCs w:val="24"/>
              </w:rPr>
              <w:t>nesivadovavus Pirkimo skelbimo sąlyga dėl Sutarties vykdymo užtikrinimo dydžio,</w:t>
            </w:r>
            <w:r w:rsidR="00F34098">
              <w:rPr>
                <w:rFonts w:asciiTheme="minorHAnsi" w:hAnsiTheme="minorHAnsi" w:cstheme="minorHAnsi"/>
                <w:sz w:val="24"/>
                <w:szCs w:val="24"/>
              </w:rPr>
              <w:t xml:space="preserve"> </w:t>
            </w:r>
            <w:r w:rsidR="00B61BCC">
              <w:rPr>
                <w:rFonts w:asciiTheme="minorHAnsi" w:hAnsiTheme="minorHAnsi" w:cstheme="minorHAnsi"/>
                <w:sz w:val="24"/>
                <w:szCs w:val="24"/>
              </w:rPr>
              <w:t xml:space="preserve">buvo </w:t>
            </w:r>
            <w:r w:rsidR="00C70B02">
              <w:rPr>
                <w:rFonts w:asciiTheme="minorHAnsi" w:hAnsiTheme="minorHAnsi" w:cstheme="minorHAnsi"/>
                <w:sz w:val="24"/>
                <w:szCs w:val="24"/>
              </w:rPr>
              <w:t>pažei</w:t>
            </w:r>
            <w:r w:rsidR="00B61BCC">
              <w:rPr>
                <w:rFonts w:asciiTheme="minorHAnsi" w:hAnsiTheme="minorHAnsi" w:cstheme="minorHAnsi"/>
                <w:sz w:val="24"/>
                <w:szCs w:val="24"/>
              </w:rPr>
              <w:t xml:space="preserve">sta </w:t>
            </w:r>
            <w:r w:rsidR="00895977">
              <w:rPr>
                <w:rFonts w:asciiTheme="minorHAnsi" w:hAnsiTheme="minorHAnsi" w:cstheme="minorHAnsi"/>
                <w:sz w:val="24"/>
                <w:szCs w:val="24"/>
              </w:rPr>
              <w:t xml:space="preserve">Įstatymo </w:t>
            </w:r>
            <w:r w:rsidR="00895977" w:rsidRPr="00F20930">
              <w:rPr>
                <w:rFonts w:asciiTheme="minorHAnsi" w:hAnsiTheme="minorHAnsi" w:cstheme="minorHAnsi"/>
                <w:sz w:val="24"/>
                <w:szCs w:val="24"/>
              </w:rPr>
              <w:t>35 straipsnio 3 dal</w:t>
            </w:r>
            <w:r w:rsidR="00B61BCC">
              <w:rPr>
                <w:rFonts w:asciiTheme="minorHAnsi" w:hAnsiTheme="minorHAnsi" w:cstheme="minorHAnsi"/>
                <w:sz w:val="24"/>
                <w:szCs w:val="24"/>
              </w:rPr>
              <w:t>is</w:t>
            </w:r>
            <w:r w:rsidR="00983F55">
              <w:rPr>
                <w:rFonts w:asciiTheme="minorHAnsi" w:hAnsiTheme="minorHAnsi" w:cstheme="minorHAnsi"/>
                <w:sz w:val="24"/>
                <w:szCs w:val="24"/>
              </w:rPr>
              <w:t>.</w:t>
            </w:r>
          </w:p>
        </w:tc>
      </w:tr>
      <w:tr w:rsidR="00B47EBF" w:rsidRPr="00714911" w14:paraId="343C4067" w14:textId="77777777" w:rsidTr="00876685">
        <w:tc>
          <w:tcPr>
            <w:tcW w:w="710" w:type="dxa"/>
            <w:shd w:val="clear" w:color="auto" w:fill="auto"/>
            <w:vAlign w:val="center"/>
          </w:tcPr>
          <w:p w14:paraId="5AC7E06A" w14:textId="790D7C06" w:rsidR="00B47EBF" w:rsidRPr="00B47EBF" w:rsidRDefault="00B47EBF" w:rsidP="00876685">
            <w:pPr>
              <w:spacing w:before="120" w:after="120" w:line="276" w:lineRule="auto"/>
              <w:ind w:left="171" w:hanging="142"/>
              <w:rPr>
                <w:rFonts w:ascii="Calibri" w:hAnsi="Calibri" w:cs="Calibri"/>
                <w:sz w:val="24"/>
                <w:szCs w:val="24"/>
                <w:highlight w:val="magenta"/>
              </w:rPr>
            </w:pPr>
            <w:r w:rsidRPr="00A50C1F">
              <w:rPr>
                <w:rFonts w:ascii="Calibri" w:hAnsi="Calibri" w:cs="Calibri"/>
                <w:sz w:val="24"/>
                <w:szCs w:val="24"/>
              </w:rPr>
              <w:lastRenderedPageBreak/>
              <w:t>2.</w:t>
            </w:r>
          </w:p>
        </w:tc>
        <w:tc>
          <w:tcPr>
            <w:tcW w:w="9071" w:type="dxa"/>
            <w:shd w:val="clear" w:color="auto" w:fill="auto"/>
            <w:vAlign w:val="center"/>
          </w:tcPr>
          <w:p w14:paraId="40F93A3E" w14:textId="239DB421" w:rsidR="00B47EBF" w:rsidRPr="00A50C1F" w:rsidRDefault="00B47EBF" w:rsidP="00876685">
            <w:pPr>
              <w:widowControl w:val="0"/>
              <w:spacing w:line="276" w:lineRule="auto"/>
              <w:rPr>
                <w:rFonts w:ascii="Calibri" w:hAnsi="Calibri" w:cs="Calibri"/>
                <w:sz w:val="24"/>
                <w:szCs w:val="24"/>
                <w:highlight w:val="magenta"/>
              </w:rPr>
            </w:pPr>
            <w:r w:rsidRPr="001A734E">
              <w:rPr>
                <w:rFonts w:asciiTheme="minorHAnsi" w:hAnsiTheme="minorHAnsi" w:cstheme="minorHAnsi"/>
                <w:bCs/>
                <w:iCs/>
                <w:sz w:val="24"/>
                <w:szCs w:val="24"/>
                <w:lang w:eastAsia="lt-LT"/>
              </w:rPr>
              <w:t xml:space="preserve">Įstatymo </w:t>
            </w:r>
            <w:r w:rsidR="00A50C1F" w:rsidRPr="001A734E">
              <w:rPr>
                <w:rFonts w:ascii="Calibri" w:hAnsi="Calibri" w:cs="Calibri"/>
                <w:bCs/>
                <w:iCs/>
                <w:sz w:val="24"/>
                <w:szCs w:val="24"/>
                <w:lang w:eastAsia="lt-LT"/>
              </w:rPr>
              <w:t>17 straipsnio 1 dalis</w:t>
            </w:r>
            <w:r w:rsidR="00A50C1F" w:rsidRPr="001A734E">
              <w:rPr>
                <w:rStyle w:val="FootnoteReference"/>
                <w:rFonts w:ascii="Calibri" w:hAnsi="Calibri" w:cs="Calibri"/>
                <w:bCs/>
                <w:iCs/>
                <w:sz w:val="24"/>
                <w:szCs w:val="24"/>
                <w:lang w:eastAsia="lt-LT"/>
              </w:rPr>
              <w:footnoteReference w:id="21"/>
            </w:r>
          </w:p>
        </w:tc>
      </w:tr>
      <w:tr w:rsidR="00B47EBF" w:rsidRPr="00714911" w14:paraId="3E143674" w14:textId="77777777" w:rsidTr="005E79F3">
        <w:tc>
          <w:tcPr>
            <w:tcW w:w="9781" w:type="dxa"/>
            <w:gridSpan w:val="2"/>
            <w:shd w:val="clear" w:color="auto" w:fill="auto"/>
            <w:vAlign w:val="center"/>
          </w:tcPr>
          <w:p w14:paraId="031A26B4" w14:textId="1D4B837C" w:rsidR="00E96D20" w:rsidRDefault="00E96D20" w:rsidP="003A6384">
            <w:pPr>
              <w:widowControl w:val="0"/>
              <w:spacing w:line="276" w:lineRule="auto"/>
              <w:ind w:left="34" w:firstLine="567"/>
              <w:rPr>
                <w:rFonts w:asciiTheme="minorHAnsi" w:hAnsiTheme="minorHAnsi" w:cstheme="minorHAnsi"/>
                <w:sz w:val="24"/>
                <w:szCs w:val="24"/>
              </w:rPr>
            </w:pPr>
            <w:r w:rsidRPr="00E96D20">
              <w:rPr>
                <w:rFonts w:asciiTheme="minorHAnsi" w:hAnsiTheme="minorHAnsi" w:cstheme="minorHAnsi"/>
                <w:sz w:val="24"/>
                <w:szCs w:val="24"/>
              </w:rPr>
              <w:t>Atkreiptinas dėmesys, kad sutarties įvykdymo užtikrinimo tikslas – užtikrinti tinkamą viešo pirkimo sutarties (į)vykdymą ir kompensuoti galimus nuostolius dėl netinkamo sutarties vykdymo, įskaitant neteisėto jos nutraukimo atvejį.</w:t>
            </w:r>
          </w:p>
          <w:p w14:paraId="321A5CFF" w14:textId="36234BA7" w:rsidR="00A37288" w:rsidRDefault="003A6384" w:rsidP="003A6384">
            <w:pPr>
              <w:widowControl w:val="0"/>
              <w:spacing w:line="276" w:lineRule="auto"/>
              <w:ind w:left="34" w:firstLine="567"/>
              <w:rPr>
                <w:rFonts w:asciiTheme="minorHAnsi" w:hAnsiTheme="minorHAnsi" w:cstheme="minorHAnsi"/>
                <w:sz w:val="24"/>
                <w:szCs w:val="24"/>
              </w:rPr>
            </w:pPr>
            <w:r w:rsidRPr="003A6384">
              <w:rPr>
                <w:rFonts w:asciiTheme="minorHAnsi" w:hAnsiTheme="minorHAnsi" w:cstheme="minorHAnsi"/>
                <w:sz w:val="24"/>
                <w:szCs w:val="24"/>
              </w:rPr>
              <w:t xml:space="preserve">Sutarties 7.1 papunkčio antroje pastraipoje nustatyta, </w:t>
            </w:r>
            <w:r w:rsidR="000C296C">
              <w:rPr>
                <w:rFonts w:asciiTheme="minorHAnsi" w:hAnsiTheme="minorHAnsi" w:cstheme="minorHAnsi"/>
                <w:sz w:val="24"/>
                <w:szCs w:val="24"/>
              </w:rPr>
              <w:t>jog</w:t>
            </w:r>
            <w:r w:rsidRPr="003A6384">
              <w:rPr>
                <w:rFonts w:asciiTheme="minorHAnsi" w:hAnsiTheme="minorHAnsi" w:cstheme="minorHAnsi"/>
                <w:sz w:val="24"/>
                <w:szCs w:val="24"/>
              </w:rPr>
              <w:t>: „</w:t>
            </w:r>
            <w:r w:rsidRPr="003A6384">
              <w:rPr>
                <w:rFonts w:asciiTheme="minorHAnsi" w:hAnsiTheme="minorHAnsi" w:cstheme="minorHAnsi"/>
                <w:b/>
                <w:bCs/>
                <w:sz w:val="24"/>
                <w:szCs w:val="24"/>
              </w:rPr>
              <w:t>Sutarties įvykdymo užtikrinimas įsigalioja jo išdavimo dieną ir turi galioti iki Darbų atlikimo termino pabaigos</w:t>
            </w:r>
            <w:r w:rsidRPr="003A6384">
              <w:rPr>
                <w:rFonts w:asciiTheme="minorHAnsi" w:hAnsiTheme="minorHAnsi" w:cstheme="minorHAnsi"/>
                <w:sz w:val="24"/>
                <w:szCs w:val="24"/>
              </w:rPr>
              <w:t xml:space="preserve">, įskaitant laikotarpį statybvietės perdavimui. </w:t>
            </w:r>
            <w:r w:rsidRPr="00A37288">
              <w:rPr>
                <w:rFonts w:asciiTheme="minorHAnsi" w:hAnsiTheme="minorHAnsi" w:cstheme="minorHAnsi"/>
                <w:b/>
                <w:bCs/>
                <w:sz w:val="24"/>
                <w:szCs w:val="24"/>
              </w:rPr>
              <w:t>Jei Darbų atlikimo terminas yra pratęsiamas arba Darbai yra sustabdomi, arba Rangovas vėluoja užbaigti darbus, atitinkamai turi būti pratęstas ir Sutarties įvykdymo užtikrinimo galiojimas</w:t>
            </w:r>
            <w:r w:rsidRPr="003A6384">
              <w:rPr>
                <w:rFonts w:asciiTheme="minorHAnsi" w:hAnsiTheme="minorHAnsi" w:cstheme="minorHAnsi"/>
                <w:sz w:val="24"/>
                <w:szCs w:val="24"/>
              </w:rPr>
              <w:t>“.</w:t>
            </w:r>
          </w:p>
          <w:p w14:paraId="2BA2B2FA" w14:textId="02F7F46D" w:rsidR="00541033" w:rsidRDefault="007C00A4" w:rsidP="00FF4181">
            <w:pPr>
              <w:widowControl w:val="0"/>
              <w:spacing w:line="276" w:lineRule="auto"/>
              <w:ind w:left="34" w:firstLine="567"/>
              <w:rPr>
                <w:rFonts w:asciiTheme="minorHAnsi" w:hAnsiTheme="minorHAnsi" w:cstheme="minorHAnsi"/>
                <w:b/>
                <w:bCs/>
                <w:sz w:val="24"/>
                <w:szCs w:val="24"/>
              </w:rPr>
            </w:pPr>
            <w:r>
              <w:rPr>
                <w:rFonts w:asciiTheme="minorHAnsi" w:hAnsiTheme="minorHAnsi" w:cstheme="minorHAnsi"/>
                <w:sz w:val="24"/>
                <w:szCs w:val="24"/>
              </w:rPr>
              <w:t>Įvertinus</w:t>
            </w:r>
            <w:r w:rsidR="003A6384" w:rsidRPr="003A6384">
              <w:rPr>
                <w:rFonts w:asciiTheme="minorHAnsi" w:hAnsiTheme="minorHAnsi" w:cstheme="minorHAnsi"/>
                <w:sz w:val="24"/>
                <w:szCs w:val="24"/>
              </w:rPr>
              <w:t xml:space="preserve"> CPVA </w:t>
            </w:r>
            <w:r w:rsidR="003A6384" w:rsidRPr="006B1BC3">
              <w:rPr>
                <w:rFonts w:asciiTheme="minorHAnsi" w:hAnsiTheme="minorHAnsi" w:cstheme="minorHAnsi"/>
                <w:sz w:val="24"/>
                <w:szCs w:val="24"/>
              </w:rPr>
              <w:t>pateikt</w:t>
            </w:r>
            <w:r w:rsidRPr="006B1BC3">
              <w:rPr>
                <w:rFonts w:asciiTheme="minorHAnsi" w:hAnsiTheme="minorHAnsi" w:cstheme="minorHAnsi"/>
                <w:sz w:val="24"/>
                <w:szCs w:val="24"/>
              </w:rPr>
              <w:t>us</w:t>
            </w:r>
            <w:r w:rsidR="006B1BC3" w:rsidRPr="006B1BC3">
              <w:rPr>
                <w:rFonts w:asciiTheme="minorHAnsi" w:eastAsia="Calibri" w:hAnsiTheme="minorHAnsi" w:cstheme="minorHAnsi"/>
                <w:bCs/>
                <w:sz w:val="24"/>
                <w:szCs w:val="24"/>
                <w:vertAlign w:val="superscript"/>
              </w:rPr>
              <w:footnoteReference w:id="22"/>
            </w:r>
            <w:r w:rsidR="003A6384" w:rsidRPr="003A6384">
              <w:rPr>
                <w:rFonts w:asciiTheme="minorHAnsi" w:hAnsiTheme="minorHAnsi" w:cstheme="minorHAnsi"/>
                <w:sz w:val="24"/>
                <w:szCs w:val="24"/>
              </w:rPr>
              <w:t xml:space="preserve"> dokument</w:t>
            </w:r>
            <w:r>
              <w:rPr>
                <w:rFonts w:asciiTheme="minorHAnsi" w:hAnsiTheme="minorHAnsi" w:cstheme="minorHAnsi"/>
                <w:sz w:val="24"/>
                <w:szCs w:val="24"/>
              </w:rPr>
              <w:t>us,</w:t>
            </w:r>
            <w:r w:rsidR="003A6384" w:rsidRPr="003A6384">
              <w:rPr>
                <w:rFonts w:asciiTheme="minorHAnsi" w:hAnsiTheme="minorHAnsi" w:cstheme="minorHAnsi"/>
                <w:sz w:val="24"/>
                <w:szCs w:val="24"/>
              </w:rPr>
              <w:t xml:space="preserve"> matyti, kad Tiekėjas pateikė </w:t>
            </w:r>
            <w:r w:rsidR="00A37288">
              <w:rPr>
                <w:rFonts w:asciiTheme="minorHAnsi" w:hAnsiTheme="minorHAnsi" w:cstheme="minorHAnsi"/>
                <w:sz w:val="24"/>
                <w:szCs w:val="24"/>
              </w:rPr>
              <w:t>U</w:t>
            </w:r>
            <w:r w:rsidR="003A6384" w:rsidRPr="003A6384">
              <w:rPr>
                <w:rFonts w:asciiTheme="minorHAnsi" w:hAnsiTheme="minorHAnsi" w:cstheme="minorHAnsi"/>
                <w:sz w:val="24"/>
                <w:szCs w:val="24"/>
              </w:rPr>
              <w:t>žtikrinimą</w:t>
            </w:r>
            <w:r w:rsidR="00A37288">
              <w:rPr>
                <w:rFonts w:asciiTheme="minorHAnsi" w:hAnsiTheme="minorHAnsi" w:cstheme="minorHAnsi"/>
                <w:sz w:val="24"/>
                <w:szCs w:val="24"/>
              </w:rPr>
              <w:t xml:space="preserve"> Nr. 1</w:t>
            </w:r>
            <w:r w:rsidR="00277EA6">
              <w:rPr>
                <w:rFonts w:asciiTheme="minorHAnsi" w:hAnsiTheme="minorHAnsi" w:cstheme="minorHAnsi"/>
                <w:sz w:val="24"/>
                <w:szCs w:val="24"/>
              </w:rPr>
              <w:t xml:space="preserve">, kuris </w:t>
            </w:r>
            <w:r w:rsidR="00FF4181">
              <w:rPr>
                <w:rFonts w:asciiTheme="minorHAnsi" w:hAnsiTheme="minorHAnsi" w:cstheme="minorHAnsi"/>
                <w:sz w:val="24"/>
                <w:szCs w:val="24"/>
              </w:rPr>
              <w:t>apėmė draudiminį laikotarpį nuo</w:t>
            </w:r>
            <w:r w:rsidR="00277EA6">
              <w:rPr>
                <w:rFonts w:asciiTheme="minorHAnsi" w:hAnsiTheme="minorHAnsi" w:cstheme="minorHAnsi"/>
                <w:sz w:val="24"/>
                <w:szCs w:val="24"/>
              </w:rPr>
              <w:t xml:space="preserve"> </w:t>
            </w:r>
            <w:r w:rsidR="003A6384" w:rsidRPr="00FF4181">
              <w:rPr>
                <w:rFonts w:asciiTheme="minorHAnsi" w:hAnsiTheme="minorHAnsi" w:cstheme="minorHAnsi"/>
                <w:b/>
                <w:bCs/>
                <w:sz w:val="24"/>
                <w:szCs w:val="24"/>
              </w:rPr>
              <w:t>2021 m. sausio 7 d. iki 2022 m. liepos 6 d.</w:t>
            </w:r>
            <w:r w:rsidR="00FF4181">
              <w:rPr>
                <w:rFonts w:asciiTheme="minorHAnsi" w:hAnsiTheme="minorHAnsi" w:cstheme="minorHAnsi"/>
                <w:sz w:val="24"/>
                <w:szCs w:val="24"/>
              </w:rPr>
              <w:t xml:space="preserve"> </w:t>
            </w:r>
            <w:r w:rsidR="003A6384" w:rsidRPr="003A6384">
              <w:rPr>
                <w:rFonts w:asciiTheme="minorHAnsi" w:hAnsiTheme="minorHAnsi" w:cstheme="minorHAnsi"/>
                <w:sz w:val="24"/>
                <w:szCs w:val="24"/>
              </w:rPr>
              <w:t xml:space="preserve">Sutarties vykdymo metu </w:t>
            </w:r>
            <w:r w:rsidR="003A6384" w:rsidRPr="000C3443">
              <w:rPr>
                <w:rFonts w:asciiTheme="minorHAnsi" w:hAnsiTheme="minorHAnsi" w:cstheme="minorHAnsi"/>
                <w:b/>
                <w:bCs/>
                <w:sz w:val="24"/>
                <w:szCs w:val="24"/>
              </w:rPr>
              <w:t>2023 m. birželio 16 d.</w:t>
            </w:r>
            <w:r w:rsidR="003A6384" w:rsidRPr="003A6384">
              <w:rPr>
                <w:rFonts w:asciiTheme="minorHAnsi" w:hAnsiTheme="minorHAnsi" w:cstheme="minorHAnsi"/>
                <w:sz w:val="24"/>
                <w:szCs w:val="24"/>
              </w:rPr>
              <w:t xml:space="preserve"> Tiekėjas pateikė atlikimo laidavimo draudimo raštą Nr. 902454349</w:t>
            </w:r>
            <w:r w:rsidR="00266508">
              <w:rPr>
                <w:rFonts w:asciiTheme="minorHAnsi" w:hAnsiTheme="minorHAnsi" w:cstheme="minorHAnsi"/>
                <w:sz w:val="24"/>
                <w:szCs w:val="24"/>
              </w:rPr>
              <w:t xml:space="preserve"> </w:t>
            </w:r>
            <w:r w:rsidR="00FF4181">
              <w:rPr>
                <w:rFonts w:asciiTheme="minorHAnsi" w:hAnsiTheme="minorHAnsi" w:cstheme="minorHAnsi"/>
                <w:sz w:val="24"/>
                <w:szCs w:val="24"/>
              </w:rPr>
              <w:t>(toliau – Užtikrinimas Nr. 2)</w:t>
            </w:r>
            <w:r w:rsidR="003A6384" w:rsidRPr="003A6384">
              <w:rPr>
                <w:rFonts w:asciiTheme="minorHAnsi" w:hAnsiTheme="minorHAnsi" w:cstheme="minorHAnsi"/>
                <w:sz w:val="24"/>
                <w:szCs w:val="24"/>
              </w:rPr>
              <w:t xml:space="preserve">, kuris apėmė draudiminį laikotarpį </w:t>
            </w:r>
            <w:r w:rsidR="003A6384" w:rsidRPr="00FF4181">
              <w:rPr>
                <w:rFonts w:asciiTheme="minorHAnsi" w:hAnsiTheme="minorHAnsi" w:cstheme="minorHAnsi"/>
                <w:b/>
                <w:bCs/>
                <w:sz w:val="24"/>
                <w:szCs w:val="24"/>
              </w:rPr>
              <w:t>nuo 2022 m. liepos 7 d. iki 2023</w:t>
            </w:r>
            <w:r w:rsidR="00E71EE0">
              <w:rPr>
                <w:rFonts w:asciiTheme="minorHAnsi" w:hAnsiTheme="minorHAnsi" w:cstheme="minorHAnsi"/>
                <w:b/>
                <w:bCs/>
                <w:sz w:val="24"/>
                <w:szCs w:val="24"/>
              </w:rPr>
              <w:t> </w:t>
            </w:r>
            <w:r w:rsidR="003A6384" w:rsidRPr="00FF4181">
              <w:rPr>
                <w:rFonts w:asciiTheme="minorHAnsi" w:hAnsiTheme="minorHAnsi" w:cstheme="minorHAnsi"/>
                <w:b/>
                <w:bCs/>
                <w:sz w:val="24"/>
                <w:szCs w:val="24"/>
              </w:rPr>
              <w:t>m. rugsėjo 21 d.</w:t>
            </w:r>
          </w:p>
          <w:p w14:paraId="13406CCE" w14:textId="12169E05" w:rsidR="00912782" w:rsidRDefault="00152F2F" w:rsidP="00912782">
            <w:pPr>
              <w:widowControl w:val="0"/>
              <w:spacing w:line="276" w:lineRule="auto"/>
              <w:ind w:left="34" w:firstLine="567"/>
              <w:rPr>
                <w:rFonts w:asciiTheme="minorHAnsi" w:hAnsiTheme="minorHAnsi" w:cstheme="minorHAnsi"/>
                <w:sz w:val="24"/>
                <w:szCs w:val="24"/>
              </w:rPr>
            </w:pPr>
            <w:r w:rsidRPr="002E3AB5">
              <w:rPr>
                <w:rFonts w:asciiTheme="minorHAnsi" w:hAnsiTheme="minorHAnsi" w:cstheme="minorHAnsi"/>
                <w:sz w:val="24"/>
                <w:szCs w:val="24"/>
              </w:rPr>
              <w:lastRenderedPageBreak/>
              <w:t>Sutarties 6.5 papunkčio pirmoje pastraipoje įtvirtinta, jog: „Darbų pabaiga pagal Sutartį bus laikomas momentas, kai bus užbaigti visi Sutartyje numatyti Darbai ir pasirašytas Darbų perdavimo-priėmimo aktas“.</w:t>
            </w:r>
            <w:r w:rsidR="00E438C5">
              <w:rPr>
                <w:rFonts w:asciiTheme="minorHAnsi" w:hAnsiTheme="minorHAnsi" w:cstheme="minorHAnsi"/>
                <w:sz w:val="24"/>
                <w:szCs w:val="24"/>
              </w:rPr>
              <w:t xml:space="preserve"> Šiame kontekste pažymėtina, kad </w:t>
            </w:r>
            <w:r w:rsidR="00645770" w:rsidRPr="001D55AD">
              <w:rPr>
                <w:rFonts w:asciiTheme="minorHAnsi" w:hAnsiTheme="minorHAnsi" w:cstheme="minorHAnsi"/>
                <w:sz w:val="24"/>
                <w:szCs w:val="24"/>
              </w:rPr>
              <w:t>Perkančioji organizacija pateikė</w:t>
            </w:r>
            <w:r w:rsidR="007F4527" w:rsidRPr="000F76C0">
              <w:rPr>
                <w:rFonts w:asciiTheme="minorHAnsi" w:eastAsia="Calibri" w:hAnsiTheme="minorHAnsi" w:cstheme="minorHAnsi"/>
                <w:bCs/>
                <w:sz w:val="24"/>
                <w:szCs w:val="24"/>
                <w:vertAlign w:val="superscript"/>
              </w:rPr>
              <w:footnoteReference w:id="23"/>
            </w:r>
            <w:r w:rsidR="007F4527">
              <w:rPr>
                <w:rFonts w:asciiTheme="minorHAnsi" w:hAnsiTheme="minorHAnsi" w:cstheme="minorHAnsi"/>
                <w:sz w:val="24"/>
                <w:szCs w:val="24"/>
              </w:rPr>
              <w:t xml:space="preserve"> </w:t>
            </w:r>
            <w:r w:rsidR="00CB09F9">
              <w:rPr>
                <w:rFonts w:asciiTheme="minorHAnsi" w:hAnsiTheme="minorHAnsi" w:cstheme="minorHAnsi"/>
                <w:sz w:val="24"/>
                <w:szCs w:val="24"/>
              </w:rPr>
              <w:t xml:space="preserve">2023 m. gruodžio 21 d. </w:t>
            </w:r>
            <w:r w:rsidR="009B5431">
              <w:rPr>
                <w:rFonts w:asciiTheme="minorHAnsi" w:hAnsiTheme="minorHAnsi" w:cstheme="minorHAnsi"/>
                <w:sz w:val="24"/>
                <w:szCs w:val="24"/>
              </w:rPr>
              <w:t>Atliktų darbų rezultato perdavimo ir priėmimo aktą</w:t>
            </w:r>
            <w:r w:rsidR="00C82798">
              <w:rPr>
                <w:rFonts w:asciiTheme="minorHAnsi" w:hAnsiTheme="minorHAnsi" w:cstheme="minorHAnsi"/>
                <w:sz w:val="24"/>
                <w:szCs w:val="24"/>
              </w:rPr>
              <w:t>, kuriuo buvo patvirtinta, kad Tiekėjas atliko visus darbus</w:t>
            </w:r>
            <w:r w:rsidR="00E71EE0">
              <w:rPr>
                <w:rFonts w:asciiTheme="minorHAnsi" w:hAnsiTheme="minorHAnsi" w:cstheme="minorHAnsi"/>
                <w:sz w:val="24"/>
                <w:szCs w:val="24"/>
              </w:rPr>
              <w:t>,</w:t>
            </w:r>
            <w:r w:rsidR="00C82798">
              <w:rPr>
                <w:rFonts w:asciiTheme="minorHAnsi" w:hAnsiTheme="minorHAnsi" w:cstheme="minorHAnsi"/>
                <w:sz w:val="24"/>
                <w:szCs w:val="24"/>
              </w:rPr>
              <w:t xml:space="preserve"> numatytus Sutartyje.</w:t>
            </w:r>
          </w:p>
          <w:p w14:paraId="5CCDF25E" w14:textId="1FFC71C2" w:rsidR="00912782" w:rsidRPr="00456272" w:rsidRDefault="00266508" w:rsidP="00456272">
            <w:pPr>
              <w:widowControl w:val="0"/>
              <w:spacing w:line="276" w:lineRule="auto"/>
              <w:ind w:left="34" w:firstLine="567"/>
              <w:rPr>
                <w:rFonts w:asciiTheme="minorHAnsi" w:hAnsiTheme="minorHAnsi" w:cstheme="minorHAnsi"/>
                <w:b/>
                <w:bCs/>
                <w:sz w:val="24"/>
                <w:szCs w:val="24"/>
              </w:rPr>
            </w:pPr>
            <w:r>
              <w:rPr>
                <w:rFonts w:asciiTheme="minorHAnsi" w:hAnsiTheme="minorHAnsi" w:cstheme="minorHAnsi"/>
                <w:sz w:val="24"/>
                <w:szCs w:val="24"/>
              </w:rPr>
              <w:t xml:space="preserve">Įvertinus </w:t>
            </w:r>
            <w:r w:rsidRPr="000F76C0">
              <w:rPr>
                <w:rFonts w:asciiTheme="minorHAnsi" w:hAnsiTheme="minorHAnsi" w:cstheme="minorHAnsi"/>
                <w:sz w:val="24"/>
                <w:szCs w:val="24"/>
              </w:rPr>
              <w:t>CPVA</w:t>
            </w:r>
            <w:r>
              <w:rPr>
                <w:rFonts w:asciiTheme="minorHAnsi" w:hAnsiTheme="minorHAnsi" w:cstheme="minorHAnsi"/>
                <w:sz w:val="24"/>
                <w:szCs w:val="24"/>
              </w:rPr>
              <w:t xml:space="preserve"> pateiktus dokumentus</w:t>
            </w:r>
            <w:r w:rsidRPr="006B1BC3">
              <w:rPr>
                <w:rFonts w:asciiTheme="minorHAnsi" w:eastAsia="Calibri" w:hAnsiTheme="minorHAnsi" w:cstheme="minorHAnsi"/>
                <w:bCs/>
                <w:sz w:val="24"/>
                <w:szCs w:val="24"/>
                <w:vertAlign w:val="superscript"/>
              </w:rPr>
              <w:footnoteReference w:id="24"/>
            </w:r>
            <w:r w:rsidRPr="000F76C0">
              <w:rPr>
                <w:rFonts w:asciiTheme="minorHAnsi" w:hAnsiTheme="minorHAnsi" w:cstheme="minorHAnsi"/>
                <w:sz w:val="24"/>
                <w:szCs w:val="24"/>
              </w:rPr>
              <w:t xml:space="preserve"> </w:t>
            </w:r>
            <w:r>
              <w:rPr>
                <w:rFonts w:asciiTheme="minorHAnsi" w:hAnsiTheme="minorHAnsi" w:cstheme="minorHAnsi"/>
                <w:sz w:val="24"/>
                <w:szCs w:val="24"/>
              </w:rPr>
              <w:t>bei Perkančiosios organizacijos pateiktus dokumentus</w:t>
            </w:r>
            <w:r w:rsidRPr="000F76C0">
              <w:rPr>
                <w:rFonts w:asciiTheme="minorHAnsi" w:eastAsia="Calibri" w:hAnsiTheme="minorHAnsi" w:cstheme="minorHAnsi"/>
                <w:bCs/>
                <w:sz w:val="24"/>
                <w:szCs w:val="24"/>
                <w:vertAlign w:val="superscript"/>
              </w:rPr>
              <w:footnoteReference w:id="25"/>
            </w:r>
            <w:r>
              <w:rPr>
                <w:rFonts w:asciiTheme="minorHAnsi" w:hAnsiTheme="minorHAnsi" w:cstheme="minorHAnsi"/>
                <w:sz w:val="24"/>
                <w:szCs w:val="24"/>
              </w:rPr>
              <w:t>, matyti</w:t>
            </w:r>
            <w:r w:rsidR="00D73302">
              <w:rPr>
                <w:rFonts w:asciiTheme="minorHAnsi" w:hAnsiTheme="minorHAnsi" w:cstheme="minorHAnsi"/>
                <w:sz w:val="24"/>
                <w:szCs w:val="24"/>
              </w:rPr>
              <w:t xml:space="preserve">, kad </w:t>
            </w:r>
            <w:r w:rsidR="00912782" w:rsidRPr="00912782">
              <w:rPr>
                <w:rFonts w:asciiTheme="minorHAnsi" w:hAnsiTheme="minorHAnsi" w:cstheme="minorHAnsi"/>
                <w:sz w:val="24"/>
                <w:szCs w:val="24"/>
              </w:rPr>
              <w:t>darbai</w:t>
            </w:r>
            <w:r w:rsidR="00355C4F">
              <w:rPr>
                <w:rFonts w:asciiTheme="minorHAnsi" w:hAnsiTheme="minorHAnsi" w:cstheme="minorHAnsi"/>
                <w:sz w:val="24"/>
                <w:szCs w:val="24"/>
              </w:rPr>
              <w:t xml:space="preserve"> </w:t>
            </w:r>
            <w:r w:rsidR="00912782" w:rsidRPr="00912782">
              <w:rPr>
                <w:rFonts w:asciiTheme="minorHAnsi" w:hAnsiTheme="minorHAnsi" w:cstheme="minorHAnsi"/>
                <w:sz w:val="24"/>
                <w:szCs w:val="24"/>
              </w:rPr>
              <w:t>pagal Sutartį</w:t>
            </w:r>
            <w:r w:rsidR="00CD6DB4">
              <w:rPr>
                <w:rFonts w:asciiTheme="minorHAnsi" w:hAnsiTheme="minorHAnsi" w:cstheme="minorHAnsi"/>
                <w:sz w:val="24"/>
                <w:szCs w:val="24"/>
              </w:rPr>
              <w:t xml:space="preserve"> </w:t>
            </w:r>
            <w:r w:rsidR="00912782" w:rsidRPr="00912782">
              <w:rPr>
                <w:rFonts w:asciiTheme="minorHAnsi" w:hAnsiTheme="minorHAnsi" w:cstheme="minorHAnsi"/>
                <w:sz w:val="24"/>
                <w:szCs w:val="24"/>
              </w:rPr>
              <w:t xml:space="preserve">buvo baigti </w:t>
            </w:r>
            <w:r w:rsidR="00AE6288">
              <w:rPr>
                <w:rFonts w:asciiTheme="minorHAnsi" w:hAnsiTheme="minorHAnsi" w:cstheme="minorHAnsi"/>
                <w:sz w:val="24"/>
                <w:szCs w:val="24"/>
              </w:rPr>
              <w:t>2023 m. gruodžio 21 d., taip pat matyti, kad</w:t>
            </w:r>
            <w:r w:rsidR="00912782" w:rsidRPr="00912782">
              <w:rPr>
                <w:rFonts w:asciiTheme="minorHAnsi" w:hAnsiTheme="minorHAnsi" w:cstheme="minorHAnsi"/>
                <w:sz w:val="24"/>
                <w:szCs w:val="24"/>
              </w:rPr>
              <w:t xml:space="preserve"> </w:t>
            </w:r>
            <w:r w:rsidR="00AE6288">
              <w:rPr>
                <w:rFonts w:asciiTheme="minorHAnsi" w:hAnsiTheme="minorHAnsi" w:cstheme="minorHAnsi"/>
                <w:sz w:val="24"/>
                <w:szCs w:val="24"/>
              </w:rPr>
              <w:t>u</w:t>
            </w:r>
            <w:r w:rsidR="00912782" w:rsidRPr="00912782">
              <w:rPr>
                <w:rFonts w:asciiTheme="minorHAnsi" w:hAnsiTheme="minorHAnsi" w:cstheme="minorHAnsi"/>
                <w:sz w:val="24"/>
                <w:szCs w:val="24"/>
              </w:rPr>
              <w:t xml:space="preserve">ž vėlavimą </w:t>
            </w:r>
            <w:r w:rsidR="00034798">
              <w:rPr>
                <w:rFonts w:asciiTheme="minorHAnsi" w:hAnsiTheme="minorHAnsi" w:cstheme="minorHAnsi"/>
                <w:sz w:val="24"/>
                <w:szCs w:val="24"/>
              </w:rPr>
              <w:t>atlikti darbus</w:t>
            </w:r>
            <w:r w:rsidR="004A0BF3">
              <w:rPr>
                <w:rFonts w:asciiTheme="minorHAnsi" w:hAnsiTheme="minorHAnsi" w:cstheme="minorHAnsi"/>
                <w:sz w:val="24"/>
                <w:szCs w:val="24"/>
              </w:rPr>
              <w:t xml:space="preserve"> </w:t>
            </w:r>
            <w:r w:rsidR="00B91397">
              <w:rPr>
                <w:rFonts w:asciiTheme="minorHAnsi" w:hAnsiTheme="minorHAnsi" w:cstheme="minorHAnsi"/>
                <w:sz w:val="24"/>
                <w:szCs w:val="24"/>
              </w:rPr>
              <w:t>(</w:t>
            </w:r>
            <w:r w:rsidR="004A0BF3">
              <w:rPr>
                <w:rFonts w:asciiTheme="minorHAnsi" w:hAnsiTheme="minorHAnsi" w:cstheme="minorHAnsi"/>
                <w:sz w:val="24"/>
                <w:szCs w:val="24"/>
              </w:rPr>
              <w:t xml:space="preserve">laikotarpiu nuo </w:t>
            </w:r>
            <w:r w:rsidR="004A0BF3" w:rsidRPr="00D1408E">
              <w:rPr>
                <w:rFonts w:asciiTheme="minorHAnsi" w:hAnsiTheme="minorHAnsi" w:cstheme="minorHAnsi"/>
                <w:sz w:val="24"/>
                <w:szCs w:val="24"/>
              </w:rPr>
              <w:t>2023 m. rugsėjo 21 d. iki 2023 m. gruodžio 21 d.</w:t>
            </w:r>
            <w:r w:rsidR="00B91397">
              <w:rPr>
                <w:rFonts w:asciiTheme="minorHAnsi" w:hAnsiTheme="minorHAnsi" w:cstheme="minorHAnsi"/>
                <w:sz w:val="24"/>
                <w:szCs w:val="24"/>
              </w:rPr>
              <w:t>)</w:t>
            </w:r>
            <w:r w:rsidR="004A0BF3" w:rsidRPr="00D1408E">
              <w:rPr>
                <w:rFonts w:asciiTheme="minorHAnsi" w:hAnsiTheme="minorHAnsi" w:cstheme="minorHAnsi"/>
                <w:sz w:val="24"/>
                <w:szCs w:val="24"/>
              </w:rPr>
              <w:t xml:space="preserve"> </w:t>
            </w:r>
            <w:r w:rsidR="00034798">
              <w:rPr>
                <w:rFonts w:asciiTheme="minorHAnsi" w:hAnsiTheme="minorHAnsi" w:cstheme="minorHAnsi"/>
                <w:sz w:val="24"/>
                <w:szCs w:val="24"/>
              </w:rPr>
              <w:t xml:space="preserve">Tiekėjui </w:t>
            </w:r>
            <w:r w:rsidR="00912782" w:rsidRPr="00912782">
              <w:rPr>
                <w:rFonts w:asciiTheme="minorHAnsi" w:hAnsiTheme="minorHAnsi" w:cstheme="minorHAnsi"/>
                <w:sz w:val="24"/>
                <w:szCs w:val="24"/>
              </w:rPr>
              <w:t xml:space="preserve">buvo taikomos netesybos, tačiau laikotarpiui nuo </w:t>
            </w:r>
            <w:r w:rsidR="00034798" w:rsidRPr="00D1408E">
              <w:rPr>
                <w:rFonts w:asciiTheme="minorHAnsi" w:hAnsiTheme="minorHAnsi" w:cstheme="minorHAnsi"/>
                <w:sz w:val="24"/>
                <w:szCs w:val="24"/>
              </w:rPr>
              <w:t>2023 m. rugsėjo 21 d.</w:t>
            </w:r>
            <w:r w:rsidR="00456272" w:rsidRPr="00D1408E">
              <w:rPr>
                <w:rFonts w:asciiTheme="minorHAnsi" w:hAnsiTheme="minorHAnsi" w:cstheme="minorHAnsi"/>
                <w:sz w:val="24"/>
                <w:szCs w:val="24"/>
              </w:rPr>
              <w:t xml:space="preserve"> </w:t>
            </w:r>
            <w:r w:rsidR="00912782" w:rsidRPr="00D1408E">
              <w:rPr>
                <w:rFonts w:asciiTheme="minorHAnsi" w:hAnsiTheme="minorHAnsi" w:cstheme="minorHAnsi"/>
                <w:sz w:val="24"/>
                <w:szCs w:val="24"/>
              </w:rPr>
              <w:t xml:space="preserve">iki </w:t>
            </w:r>
            <w:r w:rsidR="00456272" w:rsidRPr="00D1408E">
              <w:rPr>
                <w:rFonts w:asciiTheme="minorHAnsi" w:hAnsiTheme="minorHAnsi" w:cstheme="minorHAnsi"/>
                <w:sz w:val="24"/>
                <w:szCs w:val="24"/>
              </w:rPr>
              <w:t xml:space="preserve">2023 m. gruodžio 21 d. Tiekėjas </w:t>
            </w:r>
            <w:r w:rsidR="00D1408E" w:rsidRPr="00D1408E">
              <w:rPr>
                <w:rFonts w:asciiTheme="minorHAnsi" w:hAnsiTheme="minorHAnsi" w:cstheme="minorHAnsi"/>
                <w:sz w:val="24"/>
                <w:szCs w:val="24"/>
              </w:rPr>
              <w:t>nepratęsė Sutarties įvykdymo užtikrinimo galiojimo</w:t>
            </w:r>
            <w:r w:rsidR="00912782" w:rsidRPr="00D1408E">
              <w:rPr>
                <w:rFonts w:asciiTheme="minorHAnsi" w:hAnsiTheme="minorHAnsi" w:cstheme="minorHAnsi"/>
                <w:sz w:val="24"/>
                <w:szCs w:val="24"/>
              </w:rPr>
              <w:t>, kaip tai numat</w:t>
            </w:r>
            <w:r w:rsidR="00D1408E" w:rsidRPr="00D1408E">
              <w:rPr>
                <w:rFonts w:asciiTheme="minorHAnsi" w:hAnsiTheme="minorHAnsi" w:cstheme="minorHAnsi"/>
                <w:sz w:val="24"/>
                <w:szCs w:val="24"/>
              </w:rPr>
              <w:t>yta</w:t>
            </w:r>
            <w:r w:rsidR="00912782" w:rsidRPr="00D1408E">
              <w:rPr>
                <w:rFonts w:asciiTheme="minorHAnsi" w:hAnsiTheme="minorHAnsi" w:cstheme="minorHAnsi"/>
                <w:sz w:val="24"/>
                <w:szCs w:val="24"/>
              </w:rPr>
              <w:t xml:space="preserve"> Sutarties 7.1 p</w:t>
            </w:r>
            <w:r w:rsidR="00D1408E" w:rsidRPr="00D1408E">
              <w:rPr>
                <w:rFonts w:asciiTheme="minorHAnsi" w:hAnsiTheme="minorHAnsi" w:cstheme="minorHAnsi"/>
                <w:sz w:val="24"/>
                <w:szCs w:val="24"/>
              </w:rPr>
              <w:t>apunktyje</w:t>
            </w:r>
            <w:r w:rsidR="00D1408E">
              <w:rPr>
                <w:rFonts w:asciiTheme="minorHAnsi" w:hAnsiTheme="minorHAnsi" w:cstheme="minorHAnsi"/>
                <w:sz w:val="24"/>
                <w:szCs w:val="24"/>
              </w:rPr>
              <w:t>.</w:t>
            </w:r>
          </w:p>
          <w:p w14:paraId="7607F819" w14:textId="3573B02E" w:rsidR="00422A2E" w:rsidRDefault="00756A05" w:rsidP="00772E8C">
            <w:pPr>
              <w:widowControl w:val="0"/>
              <w:spacing w:line="276" w:lineRule="auto"/>
              <w:ind w:left="34" w:firstLine="567"/>
              <w:rPr>
                <w:rFonts w:asciiTheme="minorHAnsi" w:hAnsiTheme="minorHAnsi" w:cstheme="minorHAnsi"/>
                <w:sz w:val="24"/>
                <w:szCs w:val="24"/>
              </w:rPr>
            </w:pPr>
            <w:r w:rsidRPr="003B70B5">
              <w:rPr>
                <w:rFonts w:asciiTheme="minorHAnsi" w:hAnsiTheme="minorHAnsi" w:cstheme="minorHAnsi"/>
                <w:sz w:val="24"/>
                <w:szCs w:val="24"/>
              </w:rPr>
              <w:t>CPVA kreipėsi</w:t>
            </w:r>
            <w:r w:rsidRPr="000F76C0">
              <w:rPr>
                <w:rFonts w:asciiTheme="minorHAnsi" w:eastAsia="Calibri" w:hAnsiTheme="minorHAnsi" w:cstheme="minorHAnsi"/>
                <w:bCs/>
                <w:sz w:val="24"/>
                <w:szCs w:val="24"/>
                <w:vertAlign w:val="superscript"/>
              </w:rPr>
              <w:footnoteReference w:id="26"/>
            </w:r>
            <w:r w:rsidRPr="003B70B5">
              <w:rPr>
                <w:rFonts w:asciiTheme="minorHAnsi" w:hAnsiTheme="minorHAnsi" w:cstheme="minorHAnsi"/>
                <w:sz w:val="24"/>
                <w:szCs w:val="24"/>
              </w:rPr>
              <w:t xml:space="preserve"> į Tarnybą, prašydama atlikti dalinį vertinimą, pateikiant atsakymą į klausimą:</w:t>
            </w:r>
            <w:r>
              <w:rPr>
                <w:rFonts w:asciiTheme="minorHAnsi" w:hAnsiTheme="minorHAnsi" w:cstheme="minorHAnsi"/>
                <w:sz w:val="24"/>
                <w:szCs w:val="24"/>
              </w:rPr>
              <w:t xml:space="preserve"> </w:t>
            </w:r>
            <w:r w:rsidRPr="003B70B5">
              <w:rPr>
                <w:rFonts w:asciiTheme="minorHAnsi" w:hAnsiTheme="minorHAnsi" w:cstheme="minorHAnsi"/>
                <w:sz w:val="24"/>
                <w:szCs w:val="24"/>
              </w:rPr>
              <w:t>„</w:t>
            </w:r>
            <w:r>
              <w:rPr>
                <w:rFonts w:asciiTheme="minorHAnsi" w:hAnsiTheme="minorHAnsi" w:cstheme="minorHAnsi"/>
                <w:sz w:val="24"/>
                <w:szCs w:val="24"/>
              </w:rPr>
              <w:t xml:space="preserve">&lt;...&gt; ar </w:t>
            </w:r>
            <w:r w:rsidRPr="00BC0AC7">
              <w:rPr>
                <w:rFonts w:asciiTheme="minorHAnsi" w:hAnsiTheme="minorHAnsi" w:cstheme="minorHAnsi"/>
                <w:sz w:val="24"/>
                <w:szCs w:val="24"/>
              </w:rPr>
              <w:t xml:space="preserve">Perkančiosios organizacijos veiksmai atitinka </w:t>
            </w:r>
            <w:r w:rsidRPr="00BA68EC">
              <w:rPr>
                <w:rFonts w:asciiTheme="minorHAnsi" w:hAnsiTheme="minorHAnsi" w:cstheme="minorHAnsi"/>
                <w:sz w:val="24"/>
                <w:szCs w:val="24"/>
              </w:rPr>
              <w:t xml:space="preserve">VPĮ 17 str. 1 d., </w:t>
            </w:r>
            <w:r w:rsidR="00422A2E" w:rsidRPr="00BA68EC">
              <w:rPr>
                <w:rFonts w:asciiTheme="minorHAnsi" w:hAnsiTheme="minorHAnsi" w:cstheme="minorHAnsi"/>
                <w:sz w:val="24"/>
                <w:szCs w:val="24"/>
              </w:rPr>
              <w:t>89 str. 1 d. 5 p. (VPĮ 89 str. 4 d. 1-2 p.)</w:t>
            </w:r>
            <w:r w:rsidR="00422A2E" w:rsidRPr="00772E8C">
              <w:rPr>
                <w:rFonts w:asciiTheme="minorHAnsi" w:hAnsiTheme="minorHAnsi" w:cstheme="minorHAnsi"/>
                <w:sz w:val="24"/>
                <w:szCs w:val="24"/>
              </w:rPr>
              <w:t xml:space="preserve"> nuostatas</w:t>
            </w:r>
            <w:r w:rsidR="00772576">
              <w:rPr>
                <w:rFonts w:asciiTheme="minorHAnsi" w:hAnsiTheme="minorHAnsi" w:cstheme="minorHAnsi"/>
                <w:sz w:val="24"/>
                <w:szCs w:val="24"/>
              </w:rPr>
              <w:t>“</w:t>
            </w:r>
            <w:r w:rsidR="00422A2E" w:rsidRPr="00772E8C">
              <w:rPr>
                <w:rFonts w:asciiTheme="minorHAnsi" w:hAnsiTheme="minorHAnsi" w:cstheme="minorHAnsi"/>
                <w:sz w:val="24"/>
                <w:szCs w:val="24"/>
              </w:rPr>
              <w:t>.</w:t>
            </w:r>
            <w:r w:rsidR="001B5C15">
              <w:rPr>
                <w:rFonts w:asciiTheme="minorHAnsi" w:hAnsiTheme="minorHAnsi" w:cstheme="minorHAnsi"/>
                <w:sz w:val="24"/>
                <w:szCs w:val="24"/>
              </w:rPr>
              <w:t xml:space="preserve"> </w:t>
            </w:r>
            <w:r w:rsidR="00E71EE0">
              <w:rPr>
                <w:rFonts w:asciiTheme="minorHAnsi" w:hAnsiTheme="minorHAnsi" w:cstheme="minorHAnsi"/>
                <w:sz w:val="24"/>
                <w:szCs w:val="24"/>
              </w:rPr>
              <w:t>N</w:t>
            </w:r>
            <w:r w:rsidR="00C66C51">
              <w:rPr>
                <w:rFonts w:asciiTheme="minorHAnsi" w:hAnsiTheme="minorHAnsi" w:cstheme="minorHAnsi"/>
                <w:sz w:val="24"/>
                <w:szCs w:val="24"/>
              </w:rPr>
              <w:t xml:space="preserve">ors CPVA prašo Tarnybos pasisakyti tik dėl laikotarpio nuo </w:t>
            </w:r>
            <w:r w:rsidR="00C66C51" w:rsidRPr="00D1408E">
              <w:rPr>
                <w:rFonts w:asciiTheme="minorHAnsi" w:hAnsiTheme="minorHAnsi" w:cstheme="minorHAnsi"/>
                <w:sz w:val="24"/>
                <w:szCs w:val="24"/>
              </w:rPr>
              <w:t>2023 m. rugsėjo 21 d. iki 2023 m. gruodžio 21 d.</w:t>
            </w:r>
            <w:r w:rsidR="00C66C51">
              <w:rPr>
                <w:rFonts w:asciiTheme="minorHAnsi" w:hAnsiTheme="minorHAnsi" w:cstheme="minorHAnsi"/>
                <w:sz w:val="24"/>
                <w:szCs w:val="24"/>
              </w:rPr>
              <w:t xml:space="preserve">, kuomet </w:t>
            </w:r>
            <w:r w:rsidR="00C66C51" w:rsidRPr="00D1408E">
              <w:rPr>
                <w:rFonts w:asciiTheme="minorHAnsi" w:hAnsiTheme="minorHAnsi" w:cstheme="minorHAnsi"/>
                <w:sz w:val="24"/>
                <w:szCs w:val="24"/>
              </w:rPr>
              <w:t>Tiekėjas nepratęsė Sutarties įvykdymo užtikrinimo galiojimo</w:t>
            </w:r>
            <w:r w:rsidR="00C66C51">
              <w:rPr>
                <w:rFonts w:asciiTheme="minorHAnsi" w:hAnsiTheme="minorHAnsi" w:cstheme="minorHAnsi"/>
                <w:sz w:val="24"/>
                <w:szCs w:val="24"/>
              </w:rPr>
              <w:t xml:space="preserve">, </w:t>
            </w:r>
            <w:r w:rsidR="00DC2D25">
              <w:rPr>
                <w:rFonts w:asciiTheme="minorHAnsi" w:hAnsiTheme="minorHAnsi" w:cstheme="minorHAnsi"/>
                <w:sz w:val="24"/>
                <w:szCs w:val="24"/>
              </w:rPr>
              <w:t>T</w:t>
            </w:r>
            <w:r w:rsidR="00C66C51">
              <w:rPr>
                <w:rFonts w:asciiTheme="minorHAnsi" w:hAnsiTheme="minorHAnsi" w:cstheme="minorHAnsi"/>
                <w:sz w:val="24"/>
                <w:szCs w:val="24"/>
              </w:rPr>
              <w:t>arnyba</w:t>
            </w:r>
            <w:r w:rsidR="00DC2D25">
              <w:rPr>
                <w:rFonts w:asciiTheme="minorHAnsi" w:hAnsiTheme="minorHAnsi" w:cstheme="minorHAnsi"/>
                <w:sz w:val="24"/>
                <w:szCs w:val="24"/>
              </w:rPr>
              <w:t xml:space="preserve"> </w:t>
            </w:r>
            <w:r w:rsidR="000C3128">
              <w:rPr>
                <w:rFonts w:asciiTheme="minorHAnsi" w:hAnsiTheme="minorHAnsi" w:cstheme="minorHAnsi"/>
                <w:sz w:val="24"/>
                <w:szCs w:val="24"/>
              </w:rPr>
              <w:t xml:space="preserve">šioje vertinimo išvadoje </w:t>
            </w:r>
            <w:r w:rsidR="00152B34">
              <w:rPr>
                <w:rFonts w:asciiTheme="minorHAnsi" w:hAnsiTheme="minorHAnsi" w:cstheme="minorHAnsi"/>
                <w:sz w:val="24"/>
                <w:szCs w:val="24"/>
              </w:rPr>
              <w:t xml:space="preserve">pasisako ir </w:t>
            </w:r>
            <w:r w:rsidR="001E623D">
              <w:rPr>
                <w:rFonts w:asciiTheme="minorHAnsi" w:hAnsiTheme="minorHAnsi" w:cstheme="minorHAnsi"/>
                <w:sz w:val="24"/>
                <w:szCs w:val="24"/>
              </w:rPr>
              <w:t>vertina vis</w:t>
            </w:r>
            <w:r w:rsidR="00152B34">
              <w:rPr>
                <w:rFonts w:asciiTheme="minorHAnsi" w:hAnsiTheme="minorHAnsi" w:cstheme="minorHAnsi"/>
                <w:sz w:val="24"/>
                <w:szCs w:val="24"/>
              </w:rPr>
              <w:t>u</w:t>
            </w:r>
            <w:r w:rsidR="001E623D">
              <w:rPr>
                <w:rFonts w:asciiTheme="minorHAnsi" w:hAnsiTheme="minorHAnsi" w:cstheme="minorHAnsi"/>
                <w:sz w:val="24"/>
                <w:szCs w:val="24"/>
              </w:rPr>
              <w:t xml:space="preserve"> Sutarties darbų </w:t>
            </w:r>
            <w:r w:rsidR="00470F76">
              <w:rPr>
                <w:rFonts w:asciiTheme="minorHAnsi" w:hAnsiTheme="minorHAnsi" w:cstheme="minorHAnsi"/>
                <w:sz w:val="24"/>
                <w:szCs w:val="24"/>
              </w:rPr>
              <w:t>vykdymo</w:t>
            </w:r>
            <w:r w:rsidR="001E623D">
              <w:rPr>
                <w:rFonts w:asciiTheme="minorHAnsi" w:hAnsiTheme="minorHAnsi" w:cstheme="minorHAnsi"/>
                <w:sz w:val="24"/>
                <w:szCs w:val="24"/>
              </w:rPr>
              <w:t xml:space="preserve"> laikotarpiu pateiktus Sutarties vykdymo užtikrinimus ir su jų galiojimu susijusias aplinkybes.</w:t>
            </w:r>
          </w:p>
          <w:p w14:paraId="73CEE9CD" w14:textId="71544AFE" w:rsidR="00355C4F" w:rsidRDefault="009B4D32" w:rsidP="00355C4F">
            <w:pPr>
              <w:widowControl w:val="0"/>
              <w:spacing w:line="276" w:lineRule="auto"/>
              <w:ind w:left="34" w:firstLine="567"/>
              <w:rPr>
                <w:rFonts w:asciiTheme="minorHAnsi" w:hAnsiTheme="minorHAnsi" w:cstheme="minorHAnsi"/>
                <w:sz w:val="24"/>
                <w:szCs w:val="24"/>
              </w:rPr>
            </w:pPr>
            <w:r w:rsidRPr="001633D9">
              <w:rPr>
                <w:rFonts w:asciiTheme="minorHAnsi" w:hAnsiTheme="minorHAnsi" w:cstheme="minorHAnsi"/>
                <w:sz w:val="24"/>
                <w:szCs w:val="24"/>
              </w:rPr>
              <w:t>Tarnyba prašė</w:t>
            </w:r>
            <w:r w:rsidRPr="001633D9">
              <w:rPr>
                <w:rFonts w:asciiTheme="minorHAnsi" w:hAnsiTheme="minorHAnsi" w:cstheme="minorHAnsi"/>
                <w:bCs/>
                <w:sz w:val="24"/>
                <w:szCs w:val="24"/>
                <w:vertAlign w:val="superscript"/>
              </w:rPr>
              <w:footnoteReference w:id="27"/>
            </w:r>
            <w:r w:rsidRPr="001633D9">
              <w:rPr>
                <w:rFonts w:asciiTheme="minorHAnsi" w:hAnsiTheme="minorHAnsi" w:cstheme="minorHAnsi"/>
                <w:sz w:val="24"/>
                <w:szCs w:val="24"/>
              </w:rPr>
              <w:t xml:space="preserve"> Perkančiosios organizacijos pagrįsti ir paaiškinti</w:t>
            </w:r>
            <w:r w:rsidR="003A6384" w:rsidRPr="003A6384">
              <w:rPr>
                <w:rFonts w:asciiTheme="minorHAnsi" w:hAnsiTheme="minorHAnsi" w:cstheme="minorHAnsi"/>
                <w:sz w:val="24"/>
                <w:szCs w:val="24"/>
              </w:rPr>
              <w:t>, ar Perkančioji organizacija kreipėsi į Tiekėją</w:t>
            </w:r>
            <w:r w:rsidR="00E71EE0">
              <w:rPr>
                <w:rFonts w:asciiTheme="minorHAnsi" w:hAnsiTheme="minorHAnsi" w:cstheme="minorHAnsi"/>
                <w:sz w:val="24"/>
                <w:szCs w:val="24"/>
              </w:rPr>
              <w:t>,</w:t>
            </w:r>
            <w:r w:rsidR="003A6384" w:rsidRPr="003A6384">
              <w:rPr>
                <w:rFonts w:asciiTheme="minorHAnsi" w:hAnsiTheme="minorHAnsi" w:cstheme="minorHAnsi"/>
                <w:sz w:val="24"/>
                <w:szCs w:val="24"/>
              </w:rPr>
              <w:t xml:space="preserve"> prašydama pratęsti Sutarties įvykdymo užtikrinimą tiek</w:t>
            </w:r>
            <w:r w:rsidR="003A6384" w:rsidRPr="003A6384">
              <w:rPr>
                <w:rFonts w:asciiTheme="minorHAnsi" w:hAnsiTheme="minorHAnsi" w:cstheme="minorHAnsi"/>
                <w:b/>
                <w:bCs/>
                <w:sz w:val="24"/>
                <w:szCs w:val="24"/>
              </w:rPr>
              <w:t xml:space="preserve"> jam pasibaigus 2022 m. liepos 6 d., tiek 2023 m. rugsėjo 21 d.</w:t>
            </w:r>
            <w:r w:rsidR="003A6384" w:rsidRPr="003A6384">
              <w:rPr>
                <w:rFonts w:asciiTheme="minorHAnsi" w:hAnsiTheme="minorHAnsi" w:cstheme="minorHAnsi"/>
                <w:sz w:val="24"/>
                <w:szCs w:val="24"/>
              </w:rPr>
              <w:t xml:space="preserve"> ir, jeigu kreipėsi, praš</w:t>
            </w:r>
            <w:r w:rsidR="00450A27">
              <w:rPr>
                <w:rFonts w:asciiTheme="minorHAnsi" w:hAnsiTheme="minorHAnsi" w:cstheme="minorHAnsi"/>
                <w:sz w:val="24"/>
                <w:szCs w:val="24"/>
              </w:rPr>
              <w:t>ė</w:t>
            </w:r>
            <w:r w:rsidR="003A6384" w:rsidRPr="003A6384">
              <w:rPr>
                <w:rFonts w:asciiTheme="minorHAnsi" w:hAnsiTheme="minorHAnsi" w:cstheme="minorHAnsi"/>
                <w:sz w:val="24"/>
                <w:szCs w:val="24"/>
              </w:rPr>
              <w:t xml:space="preserve"> pateikti pirmiau nurodyt</w:t>
            </w:r>
            <w:r w:rsidR="00450A27">
              <w:rPr>
                <w:rFonts w:asciiTheme="minorHAnsi" w:hAnsiTheme="minorHAnsi" w:cstheme="minorHAnsi"/>
                <w:sz w:val="24"/>
                <w:szCs w:val="24"/>
              </w:rPr>
              <w:t>as</w:t>
            </w:r>
            <w:r w:rsidR="003A6384" w:rsidRPr="003A6384">
              <w:rPr>
                <w:rFonts w:asciiTheme="minorHAnsi" w:hAnsiTheme="minorHAnsi" w:cstheme="minorHAnsi"/>
                <w:sz w:val="24"/>
                <w:szCs w:val="24"/>
              </w:rPr>
              <w:t xml:space="preserve"> aplinkyb</w:t>
            </w:r>
            <w:r w:rsidR="00450A27">
              <w:rPr>
                <w:rFonts w:asciiTheme="minorHAnsi" w:hAnsiTheme="minorHAnsi" w:cstheme="minorHAnsi"/>
                <w:sz w:val="24"/>
                <w:szCs w:val="24"/>
              </w:rPr>
              <w:t>es</w:t>
            </w:r>
            <w:r w:rsidR="003A6384" w:rsidRPr="003A6384">
              <w:rPr>
                <w:rFonts w:asciiTheme="minorHAnsi" w:hAnsiTheme="minorHAnsi" w:cstheme="minorHAnsi"/>
                <w:sz w:val="24"/>
                <w:szCs w:val="24"/>
              </w:rPr>
              <w:t xml:space="preserve"> pagrindžiančius dokumentus.</w:t>
            </w:r>
            <w:r w:rsidR="00284273">
              <w:rPr>
                <w:rFonts w:asciiTheme="minorHAnsi" w:hAnsiTheme="minorHAnsi" w:cstheme="minorHAnsi"/>
                <w:sz w:val="24"/>
                <w:szCs w:val="24"/>
              </w:rPr>
              <w:t xml:space="preserve"> </w:t>
            </w:r>
            <w:r w:rsidR="00284273" w:rsidRPr="001633D9">
              <w:rPr>
                <w:rFonts w:asciiTheme="minorHAnsi" w:hAnsiTheme="minorHAnsi" w:cstheme="minorHAnsi"/>
                <w:sz w:val="24"/>
                <w:szCs w:val="24"/>
              </w:rPr>
              <w:t>Perkančioji</w:t>
            </w:r>
            <w:r w:rsidR="00284273" w:rsidRPr="00C3160A">
              <w:rPr>
                <w:rFonts w:asciiTheme="minorHAnsi" w:hAnsiTheme="minorHAnsi" w:cstheme="minorHAnsi"/>
                <w:sz w:val="24"/>
                <w:szCs w:val="24"/>
              </w:rPr>
              <w:t xml:space="preserve"> organizacija </w:t>
            </w:r>
            <w:r w:rsidR="00284273">
              <w:rPr>
                <w:rFonts w:asciiTheme="minorHAnsi" w:hAnsiTheme="minorHAnsi" w:cstheme="minorHAnsi"/>
                <w:sz w:val="24"/>
                <w:szCs w:val="24"/>
              </w:rPr>
              <w:t>nurodė</w:t>
            </w:r>
            <w:r w:rsidR="008F3D44" w:rsidRPr="000F76C0">
              <w:rPr>
                <w:rFonts w:asciiTheme="minorHAnsi" w:eastAsia="Calibri" w:hAnsiTheme="minorHAnsi" w:cstheme="minorHAnsi"/>
                <w:bCs/>
                <w:sz w:val="24"/>
                <w:szCs w:val="24"/>
                <w:vertAlign w:val="superscript"/>
              </w:rPr>
              <w:footnoteReference w:id="28"/>
            </w:r>
            <w:r w:rsidR="00284273" w:rsidRPr="00C3160A">
              <w:rPr>
                <w:rFonts w:asciiTheme="minorHAnsi" w:hAnsiTheme="minorHAnsi" w:cstheme="minorHAnsi"/>
                <w:sz w:val="24"/>
                <w:szCs w:val="24"/>
              </w:rPr>
              <w:t xml:space="preserve">, </w:t>
            </w:r>
            <w:r w:rsidR="00284273" w:rsidRPr="00C3160A">
              <w:rPr>
                <w:rFonts w:asciiTheme="minorHAnsi" w:hAnsiTheme="minorHAnsi" w:cstheme="minorHAnsi"/>
                <w:bCs/>
                <w:sz w:val="24"/>
                <w:szCs w:val="24"/>
              </w:rPr>
              <w:t>kad:</w:t>
            </w:r>
            <w:r w:rsidR="00284273">
              <w:rPr>
                <w:rFonts w:asciiTheme="minorHAnsi" w:hAnsiTheme="minorHAnsi" w:cstheme="minorHAnsi"/>
                <w:bCs/>
                <w:sz w:val="24"/>
                <w:szCs w:val="24"/>
              </w:rPr>
              <w:t xml:space="preserve"> „</w:t>
            </w:r>
            <w:r w:rsidR="006513A0" w:rsidRPr="006513A0">
              <w:rPr>
                <w:rFonts w:asciiTheme="minorHAnsi" w:hAnsiTheme="minorHAnsi" w:cstheme="minorHAnsi"/>
                <w:sz w:val="24"/>
                <w:szCs w:val="24"/>
              </w:rPr>
              <w:t>Sutartį vykdant kilo visa eilė sutarties vykdymo klausimų, įskaitant ir prievolių įvykdymo užtikrinimo klausimus. Aišku, kad PO kreipėsi dėl pratęsimo, tačiau AB Lietuvos draudimas atsisakė pateikti pratęsimą, nes tarp šalių jau tuo metu buvo kilęs ginčas dėl prievolių įvykdymo užtikrinimo (</w:t>
            </w:r>
            <w:r w:rsidR="006513A0" w:rsidRPr="00011766">
              <w:rPr>
                <w:rFonts w:asciiTheme="minorHAnsi" w:hAnsiTheme="minorHAnsi" w:cstheme="minorHAnsi"/>
                <w:bCs/>
                <w:sz w:val="24"/>
                <w:szCs w:val="24"/>
              </w:rPr>
              <w:t xml:space="preserve">PRIDEDAMA: </w:t>
            </w:r>
            <w:r w:rsidR="00E75FBB" w:rsidRPr="000810F4">
              <w:rPr>
                <w:rFonts w:asciiTheme="minorHAnsi" w:hAnsiTheme="minorHAnsi" w:cstheme="minorHAnsi"/>
                <w:bCs/>
                <w:sz w:val="24"/>
                <w:szCs w:val="24"/>
              </w:rPr>
              <w:t>&lt;...&gt;</w:t>
            </w:r>
            <w:r w:rsidR="006513A0" w:rsidRPr="00011766">
              <w:rPr>
                <w:rFonts w:asciiTheme="minorHAnsi" w:hAnsiTheme="minorHAnsi" w:cstheme="minorHAnsi"/>
                <w:bCs/>
                <w:sz w:val="24"/>
                <w:szCs w:val="24"/>
              </w:rPr>
              <w:t xml:space="preserve"> Ekrano </w:t>
            </w:r>
            <w:proofErr w:type="spellStart"/>
            <w:r w:rsidR="006513A0" w:rsidRPr="00011766">
              <w:rPr>
                <w:rFonts w:asciiTheme="minorHAnsi" w:hAnsiTheme="minorHAnsi" w:cstheme="minorHAnsi"/>
                <w:bCs/>
                <w:sz w:val="24"/>
                <w:szCs w:val="24"/>
              </w:rPr>
              <w:t>nuotrauka_Rofolio</w:t>
            </w:r>
            <w:proofErr w:type="spellEnd"/>
            <w:r w:rsidR="006513A0" w:rsidRPr="00011766">
              <w:rPr>
                <w:rFonts w:asciiTheme="minorHAnsi" w:hAnsiTheme="minorHAnsi" w:cstheme="minorHAnsi"/>
                <w:bCs/>
                <w:sz w:val="24"/>
                <w:szCs w:val="24"/>
              </w:rPr>
              <w:t xml:space="preserve"> paaiškinimas dėl draudimo</w:t>
            </w:r>
            <w:r w:rsidR="006513A0" w:rsidRPr="006513A0">
              <w:rPr>
                <w:rFonts w:asciiTheme="minorHAnsi" w:hAnsiTheme="minorHAnsi" w:cstheme="minorHAnsi"/>
                <w:sz w:val="24"/>
                <w:szCs w:val="24"/>
              </w:rPr>
              <w:t>), o būtent dėl užtikrinimo įgyvendinimo modalumų. Pats VPT užklausimo išeities taškas yra galimai netikslus, nes kai prievolės kreditorius (šiuo atveju, PO, užsakovas) panaudoja prievolių įvykdymo užtikrinimą prieš prievolės skolininką (šiuo atveju, rangovas) tai pratęsimas kaip toks nėra prasmingas ir/ar įmanomas (nes sekančią dieną nuo prievolių įvykdymo užtikrinimo išdavimo – iškart tokia prievolė turi būti vykdytina ir pvz</w:t>
            </w:r>
            <w:r w:rsidR="00624B40">
              <w:rPr>
                <w:rFonts w:asciiTheme="minorHAnsi" w:hAnsiTheme="minorHAnsi" w:cstheme="minorHAnsi"/>
                <w:sz w:val="24"/>
                <w:szCs w:val="24"/>
              </w:rPr>
              <w:t>.</w:t>
            </w:r>
            <w:r w:rsidR="006513A0" w:rsidRPr="006513A0">
              <w:rPr>
                <w:rFonts w:asciiTheme="minorHAnsi" w:hAnsiTheme="minorHAnsi" w:cstheme="minorHAnsi"/>
                <w:sz w:val="24"/>
                <w:szCs w:val="24"/>
              </w:rPr>
              <w:t xml:space="preserve"> garanto atveju, iškart turėtų būti sumokama Užsakovui ir taip be galo), nes prievolių įvykdymo užtikrinimas jau yra panaudotas („aktyvuotas“)</w:t>
            </w:r>
            <w:r w:rsidR="00CE5B0C">
              <w:rPr>
                <w:rFonts w:asciiTheme="minorHAnsi" w:hAnsiTheme="minorHAnsi" w:cstheme="minorHAnsi"/>
                <w:sz w:val="24"/>
                <w:szCs w:val="24"/>
              </w:rPr>
              <w:t>“</w:t>
            </w:r>
            <w:r w:rsidR="006513A0" w:rsidRPr="006513A0">
              <w:rPr>
                <w:rFonts w:asciiTheme="minorHAnsi" w:hAnsiTheme="minorHAnsi" w:cstheme="minorHAnsi"/>
                <w:sz w:val="24"/>
                <w:szCs w:val="24"/>
              </w:rPr>
              <w:t>.</w:t>
            </w:r>
          </w:p>
          <w:p w14:paraId="0A0C2F29" w14:textId="0D44CB8F" w:rsidR="00A74A56" w:rsidRDefault="00003053" w:rsidP="00355C4F">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Pažymėtina, kad CPVA rašte</w:t>
            </w:r>
            <w:r w:rsidR="00C05CC6" w:rsidRPr="000F76C0">
              <w:rPr>
                <w:rFonts w:asciiTheme="minorHAnsi" w:eastAsia="Calibri" w:hAnsiTheme="minorHAnsi" w:cstheme="minorHAnsi"/>
                <w:bCs/>
                <w:sz w:val="24"/>
                <w:szCs w:val="24"/>
                <w:vertAlign w:val="superscript"/>
              </w:rPr>
              <w:footnoteReference w:id="29"/>
            </w:r>
            <w:r>
              <w:rPr>
                <w:rFonts w:asciiTheme="minorHAnsi" w:hAnsiTheme="minorHAnsi" w:cstheme="minorHAnsi"/>
                <w:sz w:val="24"/>
                <w:szCs w:val="24"/>
              </w:rPr>
              <w:t xml:space="preserve"> </w:t>
            </w:r>
            <w:r w:rsidR="00E71EE0">
              <w:rPr>
                <w:rFonts w:asciiTheme="minorHAnsi" w:hAnsiTheme="minorHAnsi" w:cstheme="minorHAnsi"/>
                <w:sz w:val="24"/>
                <w:szCs w:val="24"/>
              </w:rPr>
              <w:t>paaiškino</w:t>
            </w:r>
            <w:r w:rsidR="00241DC9">
              <w:rPr>
                <w:rFonts w:asciiTheme="minorHAnsi" w:hAnsiTheme="minorHAnsi" w:cstheme="minorHAnsi"/>
                <w:sz w:val="24"/>
                <w:szCs w:val="24"/>
              </w:rPr>
              <w:t xml:space="preserve">, </w:t>
            </w:r>
            <w:r w:rsidR="00E71EE0">
              <w:rPr>
                <w:rFonts w:asciiTheme="minorHAnsi" w:hAnsiTheme="minorHAnsi" w:cstheme="minorHAnsi"/>
                <w:sz w:val="24"/>
                <w:szCs w:val="24"/>
              </w:rPr>
              <w:t>jog</w:t>
            </w:r>
            <w:r>
              <w:rPr>
                <w:rFonts w:asciiTheme="minorHAnsi" w:hAnsiTheme="minorHAnsi" w:cstheme="minorHAnsi"/>
                <w:sz w:val="24"/>
                <w:szCs w:val="24"/>
              </w:rPr>
              <w:t>:</w:t>
            </w:r>
            <w:r w:rsidR="00C05CC6">
              <w:rPr>
                <w:rFonts w:asciiTheme="minorHAnsi" w:hAnsiTheme="minorHAnsi" w:cstheme="minorHAnsi"/>
                <w:sz w:val="24"/>
                <w:szCs w:val="24"/>
              </w:rPr>
              <w:t xml:space="preserve"> „</w:t>
            </w:r>
            <w:r w:rsidR="00A74A56" w:rsidRPr="00355C4F">
              <w:rPr>
                <w:rFonts w:asciiTheme="minorHAnsi" w:hAnsiTheme="minorHAnsi" w:cstheme="minorHAnsi"/>
                <w:sz w:val="24"/>
                <w:szCs w:val="24"/>
              </w:rPr>
              <w:t xml:space="preserve">Projekto vykdytojas pateikė paaiškinimus (priedas Nr. 3, 5-7), kuriuose nurodė, kad Rangovui vėluojant atlikti darbus, jis kreipėsi į atlikimo laidavimo draudimo raštą išdavusią bendrovę dėl draudimo išmokos išmokėjimo, tačiau bendrovė atsisakė tą padaryti. Kartu Projekto vykdytojas, nurodė, kad prašė Rangovą pateikti naują Sutarties įvykdymo užtikrinimą, tačiau jo buvo prašoma patvirtinti, jog jis neturi Rangovui </w:t>
            </w:r>
            <w:r w:rsidR="00A74A56" w:rsidRPr="00355C4F">
              <w:rPr>
                <w:rFonts w:asciiTheme="minorHAnsi" w:hAnsiTheme="minorHAnsi" w:cstheme="minorHAnsi"/>
                <w:sz w:val="24"/>
                <w:szCs w:val="24"/>
              </w:rPr>
              <w:lastRenderedPageBreak/>
              <w:t>pretenzijų dėl atliktų darbų, tačiau Projekto vykdytojas atsisakė tą padaryti. Atitinkamai, Projekto vykdytojo teigimu, AB „Lietuvos draudimas“ atsisakė Rangovui išduoti naują Sutarties įvykdymo užtikrinimą aukščiau nurodytam laikotarpiui</w:t>
            </w:r>
            <w:r w:rsidR="007F7293">
              <w:rPr>
                <w:rFonts w:asciiTheme="minorHAnsi" w:hAnsiTheme="minorHAnsi" w:cstheme="minorHAnsi"/>
                <w:sz w:val="24"/>
                <w:szCs w:val="24"/>
              </w:rPr>
              <w:t>“</w:t>
            </w:r>
            <w:r w:rsidR="00A74A56" w:rsidRPr="00355C4F">
              <w:rPr>
                <w:rFonts w:asciiTheme="minorHAnsi" w:hAnsiTheme="minorHAnsi" w:cstheme="minorHAnsi"/>
                <w:sz w:val="24"/>
                <w:szCs w:val="24"/>
              </w:rPr>
              <w:t>.</w:t>
            </w:r>
          </w:p>
          <w:p w14:paraId="08E1CF29" w14:textId="3006D2C4" w:rsidR="00FB0A0A" w:rsidRDefault="007F7293" w:rsidP="00F37C66">
            <w:pPr>
              <w:widowControl w:val="0"/>
              <w:spacing w:line="276" w:lineRule="auto"/>
              <w:ind w:left="34" w:firstLine="567"/>
              <w:rPr>
                <w:rFonts w:asciiTheme="minorHAnsi" w:hAnsiTheme="minorHAnsi" w:cstheme="minorHAnsi"/>
                <w:sz w:val="24"/>
                <w:szCs w:val="24"/>
              </w:rPr>
            </w:pPr>
            <w:r w:rsidRPr="00FB0A0A">
              <w:rPr>
                <w:rFonts w:asciiTheme="minorHAnsi" w:hAnsiTheme="minorHAnsi" w:cstheme="minorHAnsi"/>
                <w:sz w:val="24"/>
                <w:szCs w:val="24"/>
              </w:rPr>
              <w:t>Tarnyba kreipėsi</w:t>
            </w:r>
            <w:r w:rsidR="00BC7B21" w:rsidRPr="00FB0A0A">
              <w:rPr>
                <w:rFonts w:asciiTheme="minorHAnsi" w:eastAsia="Calibri" w:hAnsiTheme="minorHAnsi" w:cstheme="minorHAnsi"/>
                <w:bCs/>
                <w:sz w:val="24"/>
                <w:szCs w:val="24"/>
                <w:vertAlign w:val="superscript"/>
              </w:rPr>
              <w:footnoteReference w:id="30"/>
            </w:r>
            <w:r w:rsidRPr="00FB0A0A">
              <w:rPr>
                <w:rFonts w:asciiTheme="minorHAnsi" w:hAnsiTheme="minorHAnsi" w:cstheme="minorHAnsi"/>
                <w:sz w:val="24"/>
                <w:szCs w:val="24"/>
              </w:rPr>
              <w:t xml:space="preserve"> </w:t>
            </w:r>
            <w:r w:rsidR="007947FB" w:rsidRPr="00FB0A0A">
              <w:rPr>
                <w:rFonts w:asciiTheme="minorHAnsi" w:hAnsiTheme="minorHAnsi" w:cstheme="minorHAnsi"/>
                <w:sz w:val="24"/>
                <w:szCs w:val="24"/>
              </w:rPr>
              <w:t>į AB „Lietuvos draudimas“</w:t>
            </w:r>
            <w:r w:rsidR="00E71EE0">
              <w:rPr>
                <w:rFonts w:asciiTheme="minorHAnsi" w:hAnsiTheme="minorHAnsi" w:cstheme="minorHAnsi"/>
                <w:sz w:val="24"/>
                <w:szCs w:val="24"/>
              </w:rPr>
              <w:t>,</w:t>
            </w:r>
            <w:r w:rsidR="00A95378" w:rsidRPr="00FB0A0A">
              <w:rPr>
                <w:rFonts w:asciiTheme="minorHAnsi" w:hAnsiTheme="minorHAnsi" w:cstheme="minorHAnsi"/>
                <w:sz w:val="24"/>
                <w:szCs w:val="24"/>
              </w:rPr>
              <w:t xml:space="preserve"> prašydama</w:t>
            </w:r>
            <w:r w:rsidR="00976058" w:rsidRPr="00FB0A0A">
              <w:rPr>
                <w:rFonts w:asciiTheme="minorHAnsi" w:hAnsiTheme="minorHAnsi" w:cstheme="minorHAnsi"/>
                <w:sz w:val="24"/>
                <w:szCs w:val="24"/>
              </w:rPr>
              <w:t xml:space="preserve"> </w:t>
            </w:r>
            <w:bookmarkStart w:id="5" w:name="_Hlk179822955"/>
            <w:r w:rsidR="0098676F" w:rsidRPr="00FB0A0A">
              <w:rPr>
                <w:rFonts w:asciiTheme="minorHAnsi" w:hAnsiTheme="minorHAnsi" w:cstheme="minorHAnsi"/>
                <w:sz w:val="24"/>
                <w:szCs w:val="24"/>
              </w:rPr>
              <w:t>paaiškinti, kokiu teisiniu pagrindu vadovaujantis AB „Lietuvos draudimas“ atsisakė patenkinti 2023 m. spalio 10 d. Perkančiosios organizacijos prašymą Nr. C23/10-10 dėl laidavimo rašto įvykdymo. AB „Lietuvos draudimas“ nurodė</w:t>
            </w:r>
            <w:r w:rsidR="00EC430C" w:rsidRPr="00FB0A0A">
              <w:rPr>
                <w:rFonts w:asciiTheme="minorHAnsi" w:hAnsiTheme="minorHAnsi" w:cstheme="minorHAnsi"/>
                <w:bCs/>
                <w:sz w:val="24"/>
                <w:szCs w:val="24"/>
                <w:vertAlign w:val="superscript"/>
              </w:rPr>
              <w:footnoteReference w:id="31"/>
            </w:r>
            <w:r w:rsidR="0098676F" w:rsidRPr="00FB0A0A">
              <w:rPr>
                <w:rFonts w:asciiTheme="minorHAnsi" w:hAnsiTheme="minorHAnsi" w:cstheme="minorHAnsi"/>
                <w:sz w:val="24"/>
                <w:szCs w:val="24"/>
              </w:rPr>
              <w:t>, kad: „Buvo atsisakyta išmokėti išmoką nenustačius draudžiamojo įvykio fakto“.</w:t>
            </w:r>
            <w:bookmarkStart w:id="6" w:name="_Hlk179823162"/>
            <w:bookmarkEnd w:id="5"/>
          </w:p>
          <w:p w14:paraId="716CFF15" w14:textId="1BA70E9E" w:rsidR="002379D3" w:rsidRDefault="0098676F" w:rsidP="00F37C66">
            <w:pPr>
              <w:widowControl w:val="0"/>
              <w:spacing w:line="276" w:lineRule="auto"/>
              <w:ind w:left="34" w:firstLine="567"/>
              <w:rPr>
                <w:rFonts w:asciiTheme="minorHAnsi" w:hAnsiTheme="minorHAnsi" w:cstheme="minorHAnsi"/>
                <w:sz w:val="24"/>
                <w:szCs w:val="24"/>
              </w:rPr>
            </w:pPr>
            <w:r w:rsidRPr="00FB0A0A">
              <w:rPr>
                <w:rFonts w:asciiTheme="minorHAnsi" w:hAnsiTheme="minorHAnsi" w:cstheme="minorHAnsi"/>
                <w:sz w:val="24"/>
                <w:szCs w:val="24"/>
              </w:rPr>
              <w:t>CPVA Tarnybai pateikė</w:t>
            </w:r>
            <w:r w:rsidR="006B1BC3" w:rsidRPr="006B1BC3">
              <w:rPr>
                <w:rFonts w:asciiTheme="minorHAnsi" w:eastAsia="Calibri" w:hAnsiTheme="minorHAnsi" w:cstheme="minorHAnsi"/>
                <w:bCs/>
                <w:sz w:val="24"/>
                <w:szCs w:val="24"/>
                <w:vertAlign w:val="superscript"/>
              </w:rPr>
              <w:footnoteReference w:id="32"/>
            </w:r>
            <w:r w:rsidRPr="00FB0A0A">
              <w:rPr>
                <w:rFonts w:asciiTheme="minorHAnsi" w:hAnsiTheme="minorHAnsi" w:cstheme="minorHAnsi"/>
                <w:sz w:val="24"/>
                <w:szCs w:val="24"/>
              </w:rPr>
              <w:t xml:space="preserve"> Perkančiosios organizacijos jai teiktus 2024 m. vasario 27 d. paaiškinimus, kuriuose Perkančioji organizacija nurodė, kad: „Rangovas perdavė žinią iš draudikų, jog norint gauti naują 2021-01-07 Atlikimo laidavimo draudimo rašto Nr. 672420083 taip vadinamą „pratęsimą“ būtina, kad Užsakovas pateiktų atsisakymą pretenzijų dėl rangovo vėlavimų“. Atsižvelgiant į išdėstytą,</w:t>
            </w:r>
            <w:r w:rsidR="00874E18" w:rsidRPr="00FB0A0A">
              <w:rPr>
                <w:rFonts w:asciiTheme="minorHAnsi" w:hAnsiTheme="minorHAnsi" w:cstheme="minorHAnsi"/>
                <w:sz w:val="24"/>
                <w:szCs w:val="24"/>
              </w:rPr>
              <w:t xml:space="preserve"> Tarnyba kreipėsi</w:t>
            </w:r>
            <w:r w:rsidR="00874E18" w:rsidRPr="00FB0A0A">
              <w:rPr>
                <w:rFonts w:asciiTheme="minorHAnsi" w:eastAsia="Calibri" w:hAnsiTheme="minorHAnsi" w:cstheme="minorHAnsi"/>
                <w:bCs/>
                <w:sz w:val="24"/>
                <w:szCs w:val="24"/>
                <w:vertAlign w:val="superscript"/>
              </w:rPr>
              <w:footnoteReference w:id="33"/>
            </w:r>
            <w:r w:rsidR="00874E18" w:rsidRPr="00FB0A0A">
              <w:rPr>
                <w:rFonts w:asciiTheme="minorHAnsi" w:hAnsiTheme="minorHAnsi" w:cstheme="minorHAnsi"/>
                <w:sz w:val="24"/>
                <w:szCs w:val="24"/>
              </w:rPr>
              <w:t xml:space="preserve"> į AB „Lietuvos draudimas“</w:t>
            </w:r>
            <w:r w:rsidR="00E71EE0">
              <w:rPr>
                <w:rFonts w:asciiTheme="minorHAnsi" w:hAnsiTheme="minorHAnsi" w:cstheme="minorHAnsi"/>
                <w:sz w:val="24"/>
                <w:szCs w:val="24"/>
              </w:rPr>
              <w:t>,</w:t>
            </w:r>
            <w:r w:rsidR="00874E18" w:rsidRPr="00FB0A0A">
              <w:rPr>
                <w:rFonts w:asciiTheme="minorHAnsi" w:hAnsiTheme="minorHAnsi" w:cstheme="minorHAnsi"/>
                <w:sz w:val="24"/>
                <w:szCs w:val="24"/>
              </w:rPr>
              <w:t xml:space="preserve"> prašydama paaiškinti</w:t>
            </w:r>
            <w:r w:rsidRPr="00FB0A0A">
              <w:rPr>
                <w:rFonts w:asciiTheme="minorHAnsi" w:hAnsiTheme="minorHAnsi" w:cstheme="minorHAnsi"/>
                <w:sz w:val="24"/>
                <w:szCs w:val="24"/>
              </w:rPr>
              <w:t xml:space="preserve"> ir pagrįsti, ar Tiekėjas po 2023 m. rugsėjo 21 d. kreipėsi į AB „Lietuvos draudimas“ dėl Sutarties vykdymo užtikrinimo pratęsimo</w:t>
            </w:r>
            <w:r w:rsidR="00E71EE0">
              <w:rPr>
                <w:rFonts w:asciiTheme="minorHAnsi" w:hAnsiTheme="minorHAnsi" w:cstheme="minorHAnsi"/>
                <w:sz w:val="24"/>
                <w:szCs w:val="24"/>
              </w:rPr>
              <w:t>,</w:t>
            </w:r>
            <w:r w:rsidRPr="00FB0A0A">
              <w:rPr>
                <w:rFonts w:asciiTheme="minorHAnsi" w:hAnsiTheme="minorHAnsi" w:cstheme="minorHAnsi"/>
                <w:sz w:val="24"/>
                <w:szCs w:val="24"/>
              </w:rPr>
              <w:t xml:space="preserve"> ir, jeigu kreipėsi, praš</w:t>
            </w:r>
            <w:r w:rsidR="00E71EE0">
              <w:rPr>
                <w:rFonts w:asciiTheme="minorHAnsi" w:hAnsiTheme="minorHAnsi" w:cstheme="minorHAnsi"/>
                <w:sz w:val="24"/>
                <w:szCs w:val="24"/>
              </w:rPr>
              <w:t>ydama</w:t>
            </w:r>
            <w:r w:rsidRPr="00FB0A0A">
              <w:rPr>
                <w:rFonts w:asciiTheme="minorHAnsi" w:hAnsiTheme="minorHAnsi" w:cstheme="minorHAnsi"/>
                <w:sz w:val="24"/>
                <w:szCs w:val="24"/>
              </w:rPr>
              <w:t xml:space="preserve"> paaiškinti, kodėl buvo atsisakyta pratęsimą išduoti ir ar buvo reikalaujama, kad Perkančioji organizacija atsisaky</w:t>
            </w:r>
            <w:r w:rsidR="00E71EE0">
              <w:rPr>
                <w:rFonts w:asciiTheme="minorHAnsi" w:hAnsiTheme="minorHAnsi" w:cstheme="minorHAnsi"/>
                <w:sz w:val="24"/>
                <w:szCs w:val="24"/>
              </w:rPr>
              <w:t>tų</w:t>
            </w:r>
            <w:r w:rsidRPr="00FB0A0A">
              <w:rPr>
                <w:rFonts w:asciiTheme="minorHAnsi" w:hAnsiTheme="minorHAnsi" w:cstheme="minorHAnsi"/>
                <w:sz w:val="24"/>
                <w:szCs w:val="24"/>
              </w:rPr>
              <w:t xml:space="preserve"> pretenzijų dėl Tiekėjo vėlavimo atlikti Sutartyje numatytus darbus. </w:t>
            </w:r>
            <w:r w:rsidR="006605FD" w:rsidRPr="00FB0A0A">
              <w:rPr>
                <w:rFonts w:asciiTheme="minorHAnsi" w:hAnsiTheme="minorHAnsi" w:cstheme="minorHAnsi"/>
                <w:sz w:val="24"/>
                <w:szCs w:val="24"/>
              </w:rPr>
              <w:t>AB „Lietuvos draudimas“ nurodė</w:t>
            </w:r>
            <w:r w:rsidR="006605FD" w:rsidRPr="00FB0A0A">
              <w:rPr>
                <w:rFonts w:asciiTheme="minorHAnsi" w:hAnsiTheme="minorHAnsi" w:cstheme="minorHAnsi"/>
                <w:bCs/>
                <w:sz w:val="24"/>
                <w:szCs w:val="24"/>
                <w:vertAlign w:val="superscript"/>
              </w:rPr>
              <w:footnoteReference w:id="34"/>
            </w:r>
            <w:r w:rsidR="006605FD" w:rsidRPr="00FB0A0A">
              <w:rPr>
                <w:rFonts w:asciiTheme="minorHAnsi" w:hAnsiTheme="minorHAnsi" w:cstheme="minorHAnsi"/>
                <w:sz w:val="24"/>
                <w:szCs w:val="24"/>
              </w:rPr>
              <w:t>, kad: „</w:t>
            </w:r>
            <w:r w:rsidRPr="00FB0A0A">
              <w:rPr>
                <w:rFonts w:asciiTheme="minorHAnsi" w:hAnsiTheme="minorHAnsi" w:cstheme="minorHAnsi"/>
                <w:sz w:val="24"/>
                <w:szCs w:val="24"/>
              </w:rPr>
              <w:t>Atsižvelgiant į tai, kad Draudikas, vertindamas rizikas, laikosi pozicijos, jog Draudėjams, kuriems yra užregistruota laidavimų draudimo žala, laidavimų draudimo polisų išdavimas yra paprastai stabdomas, paprašė naudos gavėjo raštiškai atsisakyti savo pretenzijos į pirminį laidavimo draudimo raštą prieš išduodant naująjį (pratęsimą)</w:t>
            </w:r>
            <w:r w:rsidR="00E27FAB" w:rsidRPr="00FB0A0A">
              <w:rPr>
                <w:rFonts w:asciiTheme="minorHAnsi" w:hAnsiTheme="minorHAnsi" w:cstheme="minorHAnsi"/>
                <w:sz w:val="24"/>
                <w:szCs w:val="24"/>
              </w:rPr>
              <w:t>“.</w:t>
            </w:r>
            <w:bookmarkEnd w:id="6"/>
          </w:p>
          <w:p w14:paraId="11A84B24" w14:textId="5A22D633" w:rsidR="0098676F" w:rsidRDefault="00E27FAB" w:rsidP="00F37C66">
            <w:pPr>
              <w:widowControl w:val="0"/>
              <w:spacing w:line="276" w:lineRule="auto"/>
              <w:ind w:left="34" w:firstLine="567"/>
              <w:rPr>
                <w:rFonts w:asciiTheme="minorHAnsi" w:hAnsiTheme="minorHAnsi" w:cstheme="minorHAnsi"/>
                <w:sz w:val="24"/>
                <w:szCs w:val="24"/>
              </w:rPr>
            </w:pPr>
            <w:r w:rsidRPr="00FB0A0A">
              <w:rPr>
                <w:rFonts w:asciiTheme="minorHAnsi" w:hAnsiTheme="minorHAnsi" w:cstheme="minorHAnsi"/>
                <w:sz w:val="24"/>
                <w:szCs w:val="24"/>
              </w:rPr>
              <w:t>Taip pat Tarnyba AB „Lietuvos draudimas“ prašė</w:t>
            </w:r>
            <w:r w:rsidRPr="00FB0A0A">
              <w:rPr>
                <w:rFonts w:asciiTheme="minorHAnsi" w:eastAsia="Calibri" w:hAnsiTheme="minorHAnsi" w:cstheme="minorHAnsi"/>
                <w:bCs/>
                <w:sz w:val="24"/>
                <w:szCs w:val="24"/>
                <w:vertAlign w:val="superscript"/>
              </w:rPr>
              <w:footnoteReference w:id="35"/>
            </w:r>
            <w:r w:rsidRPr="00FB0A0A">
              <w:rPr>
                <w:rFonts w:asciiTheme="minorHAnsi" w:hAnsiTheme="minorHAnsi" w:cstheme="minorHAnsi"/>
                <w:sz w:val="24"/>
                <w:szCs w:val="24"/>
              </w:rPr>
              <w:t xml:space="preserve"> paaiškinti, </w:t>
            </w:r>
            <w:r w:rsidR="0098676F" w:rsidRPr="00FB0A0A">
              <w:rPr>
                <w:rFonts w:asciiTheme="minorHAnsi" w:hAnsiTheme="minorHAnsi" w:cstheme="minorHAnsi"/>
                <w:sz w:val="24"/>
                <w:szCs w:val="24"/>
              </w:rPr>
              <w:t>ar Tiekėjui gavus AB „Lietuvos draudimas“ atsisakymą pratęsti išduotą Sutarties vykdymo užtikrinimą, jis galėjo kreiptis į kitą draudimo bendrovę ar banką dėl Sutarties vykdymo užtikrinimo pratęsimo / naujo išdavimo</w:t>
            </w:r>
            <w:r w:rsidR="00F37C66" w:rsidRPr="00FB0A0A">
              <w:rPr>
                <w:rFonts w:asciiTheme="minorHAnsi" w:hAnsiTheme="minorHAnsi" w:cstheme="minorHAnsi"/>
                <w:sz w:val="24"/>
                <w:szCs w:val="24"/>
              </w:rPr>
              <w:t>. AB „Lietuvos draudimas“ paaiškino</w:t>
            </w:r>
            <w:r w:rsidR="00F37C66" w:rsidRPr="00FB0A0A">
              <w:rPr>
                <w:rFonts w:asciiTheme="minorHAnsi" w:hAnsiTheme="minorHAnsi" w:cstheme="minorHAnsi"/>
                <w:bCs/>
                <w:sz w:val="24"/>
                <w:szCs w:val="24"/>
                <w:vertAlign w:val="superscript"/>
              </w:rPr>
              <w:footnoteReference w:id="36"/>
            </w:r>
            <w:r w:rsidR="00F37C66" w:rsidRPr="00FB0A0A">
              <w:rPr>
                <w:rFonts w:asciiTheme="minorHAnsi" w:hAnsiTheme="minorHAnsi" w:cstheme="minorHAnsi"/>
                <w:sz w:val="24"/>
                <w:szCs w:val="24"/>
              </w:rPr>
              <w:t>, kad: „</w:t>
            </w:r>
            <w:r w:rsidR="0098676F" w:rsidRPr="00FB0A0A">
              <w:rPr>
                <w:rFonts w:asciiTheme="minorHAnsi" w:hAnsiTheme="minorHAnsi" w:cstheme="minorHAnsi"/>
                <w:sz w:val="24"/>
                <w:szCs w:val="24"/>
              </w:rPr>
              <w:t>Taip, Draudėjas turi galimybę kreiptis į kitą draudimo bendrovę arba banką dėl naujo sutarties vykdymo užtikrinimo išdavimo ar pratęsimo. Tačiau draudimo rinkoje egzistuoja praktika, jog laidavimo draudimo polisai arba bankinės garantijos yra pratęsiami toje pačioje draudimo bendrovėje arba banke, kurie išdavė pirminį dokumentą</w:t>
            </w:r>
            <w:r w:rsidR="00F37C66" w:rsidRPr="00FB0A0A">
              <w:rPr>
                <w:rFonts w:asciiTheme="minorHAnsi" w:hAnsiTheme="minorHAnsi" w:cstheme="minorHAnsi"/>
                <w:sz w:val="24"/>
                <w:szCs w:val="24"/>
              </w:rPr>
              <w:t>“</w:t>
            </w:r>
            <w:r w:rsidR="0098676F" w:rsidRPr="00FB0A0A">
              <w:rPr>
                <w:rFonts w:asciiTheme="minorHAnsi" w:hAnsiTheme="minorHAnsi" w:cstheme="minorHAnsi"/>
                <w:sz w:val="24"/>
                <w:szCs w:val="24"/>
              </w:rPr>
              <w:t>.</w:t>
            </w:r>
            <w:r w:rsidR="0026127D">
              <w:rPr>
                <w:rFonts w:asciiTheme="minorHAnsi" w:hAnsiTheme="minorHAnsi" w:cstheme="minorHAnsi"/>
                <w:sz w:val="24"/>
                <w:szCs w:val="24"/>
              </w:rPr>
              <w:t xml:space="preserve"> Šiame kontekste</w:t>
            </w:r>
            <w:r w:rsidR="001A6C99">
              <w:rPr>
                <w:rFonts w:asciiTheme="minorHAnsi" w:hAnsiTheme="minorHAnsi" w:cstheme="minorHAnsi"/>
                <w:sz w:val="24"/>
                <w:szCs w:val="24"/>
              </w:rPr>
              <w:t xml:space="preserve"> </w:t>
            </w:r>
            <w:r w:rsidR="002379D3">
              <w:rPr>
                <w:rFonts w:asciiTheme="minorHAnsi" w:hAnsiTheme="minorHAnsi" w:cstheme="minorHAnsi"/>
                <w:sz w:val="24"/>
                <w:szCs w:val="24"/>
              </w:rPr>
              <w:t>T</w:t>
            </w:r>
            <w:r w:rsidR="001A6C99">
              <w:rPr>
                <w:rFonts w:asciiTheme="minorHAnsi" w:hAnsiTheme="minorHAnsi" w:cstheme="minorHAnsi"/>
                <w:sz w:val="24"/>
                <w:szCs w:val="24"/>
              </w:rPr>
              <w:t>arnyba pažymi, kad vertinimo</w:t>
            </w:r>
            <w:r w:rsidR="002379D3">
              <w:rPr>
                <w:rFonts w:asciiTheme="minorHAnsi" w:hAnsiTheme="minorHAnsi" w:cstheme="minorHAnsi"/>
                <w:sz w:val="24"/>
                <w:szCs w:val="24"/>
              </w:rPr>
              <w:t xml:space="preserve"> metu</w:t>
            </w:r>
            <w:r w:rsidR="001A6C99">
              <w:rPr>
                <w:rFonts w:asciiTheme="minorHAnsi" w:hAnsiTheme="minorHAnsi" w:cstheme="minorHAnsi"/>
                <w:sz w:val="24"/>
                <w:szCs w:val="24"/>
              </w:rPr>
              <w:t xml:space="preserve"> Perkančioji organizacijai pateikė</w:t>
            </w:r>
            <w:r w:rsidR="00A774C3" w:rsidRPr="000F76C0">
              <w:rPr>
                <w:rFonts w:asciiTheme="minorHAnsi" w:eastAsia="Calibri" w:hAnsiTheme="minorHAnsi" w:cstheme="minorHAnsi"/>
                <w:bCs/>
                <w:sz w:val="24"/>
                <w:szCs w:val="24"/>
                <w:vertAlign w:val="superscript"/>
              </w:rPr>
              <w:footnoteReference w:id="37"/>
            </w:r>
            <w:r w:rsidR="00A774C3">
              <w:rPr>
                <w:rFonts w:asciiTheme="minorHAnsi" w:hAnsiTheme="minorHAnsi" w:cstheme="minorHAnsi"/>
                <w:sz w:val="24"/>
                <w:szCs w:val="24"/>
              </w:rPr>
              <w:t xml:space="preserve"> </w:t>
            </w:r>
            <w:r w:rsidR="001A6C99">
              <w:rPr>
                <w:rFonts w:asciiTheme="minorHAnsi" w:hAnsiTheme="minorHAnsi" w:cstheme="minorHAnsi"/>
                <w:sz w:val="24"/>
                <w:szCs w:val="24"/>
              </w:rPr>
              <w:t>Tiekėjo 2024 m. vasario 13 d. el. laišką, kuriame jis nurodo, jog nei viena</w:t>
            </w:r>
            <w:r w:rsidR="007F2E34">
              <w:rPr>
                <w:rFonts w:asciiTheme="minorHAnsi" w:hAnsiTheme="minorHAnsi" w:cstheme="minorHAnsi"/>
                <w:sz w:val="24"/>
                <w:szCs w:val="24"/>
              </w:rPr>
              <w:t xml:space="preserve"> kita</w:t>
            </w:r>
            <w:r w:rsidR="001A6C99">
              <w:rPr>
                <w:rFonts w:asciiTheme="minorHAnsi" w:hAnsiTheme="minorHAnsi" w:cstheme="minorHAnsi"/>
                <w:sz w:val="24"/>
                <w:szCs w:val="24"/>
              </w:rPr>
              <w:t xml:space="preserve"> draudimo </w:t>
            </w:r>
            <w:r w:rsidR="000429E8">
              <w:rPr>
                <w:rFonts w:asciiTheme="minorHAnsi" w:hAnsiTheme="minorHAnsi" w:cstheme="minorHAnsi"/>
                <w:sz w:val="24"/>
                <w:szCs w:val="24"/>
              </w:rPr>
              <w:t>bendrovė</w:t>
            </w:r>
            <w:r w:rsidR="007F2E34">
              <w:rPr>
                <w:rFonts w:asciiTheme="minorHAnsi" w:hAnsiTheme="minorHAnsi" w:cstheme="minorHAnsi"/>
                <w:sz w:val="24"/>
                <w:szCs w:val="24"/>
              </w:rPr>
              <w:t xml:space="preserve"> </w:t>
            </w:r>
            <w:r w:rsidR="000429E8">
              <w:rPr>
                <w:rFonts w:asciiTheme="minorHAnsi" w:hAnsiTheme="minorHAnsi" w:cstheme="minorHAnsi"/>
                <w:sz w:val="24"/>
                <w:szCs w:val="24"/>
              </w:rPr>
              <w:t>nesutinka išduoti Sutarties vykdymo užtikrinimo pratęsimą, tačiau</w:t>
            </w:r>
            <w:r w:rsidR="002379D3">
              <w:rPr>
                <w:rFonts w:asciiTheme="minorHAnsi" w:hAnsiTheme="minorHAnsi" w:cstheme="minorHAnsi"/>
                <w:sz w:val="24"/>
                <w:szCs w:val="24"/>
              </w:rPr>
              <w:t xml:space="preserve"> objektyvių įrodymų dėl </w:t>
            </w:r>
            <w:r w:rsidR="007F2E34">
              <w:rPr>
                <w:rFonts w:asciiTheme="minorHAnsi" w:hAnsiTheme="minorHAnsi" w:cstheme="minorHAnsi"/>
                <w:sz w:val="24"/>
                <w:szCs w:val="24"/>
              </w:rPr>
              <w:t>pasikreipimo</w:t>
            </w:r>
            <w:r w:rsidR="002379D3">
              <w:rPr>
                <w:rFonts w:asciiTheme="minorHAnsi" w:hAnsiTheme="minorHAnsi" w:cstheme="minorHAnsi"/>
                <w:sz w:val="24"/>
                <w:szCs w:val="24"/>
              </w:rPr>
              <w:t xml:space="preserve"> į</w:t>
            </w:r>
            <w:r w:rsidR="007F2E34">
              <w:rPr>
                <w:rFonts w:asciiTheme="minorHAnsi" w:hAnsiTheme="minorHAnsi" w:cstheme="minorHAnsi"/>
                <w:sz w:val="24"/>
                <w:szCs w:val="24"/>
              </w:rPr>
              <w:t xml:space="preserve"> kitas</w:t>
            </w:r>
            <w:r w:rsidR="002379D3">
              <w:rPr>
                <w:rFonts w:asciiTheme="minorHAnsi" w:hAnsiTheme="minorHAnsi" w:cstheme="minorHAnsi"/>
                <w:sz w:val="24"/>
                <w:szCs w:val="24"/>
              </w:rPr>
              <w:t xml:space="preserve"> draudimo bendroves nepateikė.</w:t>
            </w:r>
          </w:p>
          <w:p w14:paraId="6B48AB8C" w14:textId="0D06C852" w:rsidR="00495954" w:rsidRDefault="00B93889" w:rsidP="00495954">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Įvertinus </w:t>
            </w:r>
            <w:r w:rsidRPr="000F76C0">
              <w:rPr>
                <w:rFonts w:asciiTheme="minorHAnsi" w:hAnsiTheme="minorHAnsi" w:cstheme="minorHAnsi"/>
                <w:sz w:val="24"/>
                <w:szCs w:val="24"/>
              </w:rPr>
              <w:t>CPVA</w:t>
            </w:r>
            <w:r>
              <w:rPr>
                <w:rFonts w:asciiTheme="minorHAnsi" w:hAnsiTheme="minorHAnsi" w:cstheme="minorHAnsi"/>
                <w:sz w:val="24"/>
                <w:szCs w:val="24"/>
              </w:rPr>
              <w:t xml:space="preserve"> pateiktus dokumentus</w:t>
            </w:r>
            <w:r w:rsidRPr="000F76C0">
              <w:rPr>
                <w:rFonts w:asciiTheme="minorHAnsi" w:eastAsia="Calibri" w:hAnsiTheme="minorHAnsi" w:cstheme="minorHAnsi"/>
                <w:bCs/>
                <w:sz w:val="24"/>
                <w:szCs w:val="24"/>
                <w:vertAlign w:val="superscript"/>
              </w:rPr>
              <w:footnoteReference w:id="38"/>
            </w:r>
            <w:r w:rsidRPr="000F76C0">
              <w:rPr>
                <w:rFonts w:asciiTheme="minorHAnsi" w:hAnsiTheme="minorHAnsi" w:cstheme="minorHAnsi"/>
                <w:sz w:val="24"/>
                <w:szCs w:val="24"/>
              </w:rPr>
              <w:t xml:space="preserve"> </w:t>
            </w:r>
            <w:r>
              <w:rPr>
                <w:rFonts w:asciiTheme="minorHAnsi" w:hAnsiTheme="minorHAnsi" w:cstheme="minorHAnsi"/>
                <w:sz w:val="24"/>
                <w:szCs w:val="24"/>
              </w:rPr>
              <w:t>bei Perkančiosios organizacijos pateiktus dokumentus</w:t>
            </w:r>
            <w:r w:rsidRPr="000F76C0">
              <w:rPr>
                <w:rFonts w:asciiTheme="minorHAnsi" w:eastAsia="Calibri" w:hAnsiTheme="minorHAnsi" w:cstheme="minorHAnsi"/>
                <w:bCs/>
                <w:sz w:val="24"/>
                <w:szCs w:val="24"/>
                <w:vertAlign w:val="superscript"/>
              </w:rPr>
              <w:footnoteReference w:id="39"/>
            </w:r>
            <w:r>
              <w:rPr>
                <w:rFonts w:asciiTheme="minorHAnsi" w:hAnsiTheme="minorHAnsi" w:cstheme="minorHAnsi"/>
                <w:sz w:val="24"/>
                <w:szCs w:val="24"/>
              </w:rPr>
              <w:t>,</w:t>
            </w:r>
            <w:r w:rsidR="00AE3ABC">
              <w:rPr>
                <w:rFonts w:asciiTheme="minorHAnsi" w:hAnsiTheme="minorHAnsi" w:cstheme="minorHAnsi"/>
                <w:sz w:val="24"/>
                <w:szCs w:val="24"/>
              </w:rPr>
              <w:t xml:space="preserve"> Tarnyba nustatė, kad nuo </w:t>
            </w:r>
            <w:r w:rsidR="00E21625">
              <w:rPr>
                <w:rFonts w:asciiTheme="minorHAnsi" w:hAnsiTheme="minorHAnsi" w:cstheme="minorHAnsi"/>
                <w:sz w:val="24"/>
                <w:szCs w:val="24"/>
              </w:rPr>
              <w:t>202</w:t>
            </w:r>
            <w:r w:rsidR="002D3900">
              <w:rPr>
                <w:rFonts w:asciiTheme="minorHAnsi" w:hAnsiTheme="minorHAnsi" w:cstheme="minorHAnsi"/>
                <w:sz w:val="24"/>
                <w:szCs w:val="24"/>
              </w:rPr>
              <w:t>1</w:t>
            </w:r>
            <w:r w:rsidR="00E21625">
              <w:rPr>
                <w:rFonts w:asciiTheme="minorHAnsi" w:hAnsiTheme="minorHAnsi" w:cstheme="minorHAnsi"/>
                <w:sz w:val="24"/>
                <w:szCs w:val="24"/>
              </w:rPr>
              <w:t xml:space="preserve"> m. sausio 7 d.</w:t>
            </w:r>
            <w:r w:rsidR="00AE3ABC">
              <w:rPr>
                <w:rFonts w:asciiTheme="minorHAnsi" w:hAnsiTheme="minorHAnsi" w:cstheme="minorHAnsi"/>
                <w:sz w:val="24"/>
                <w:szCs w:val="24"/>
              </w:rPr>
              <w:t xml:space="preserve"> </w:t>
            </w:r>
            <w:r w:rsidR="002D3900">
              <w:rPr>
                <w:rFonts w:asciiTheme="minorHAnsi" w:hAnsiTheme="minorHAnsi" w:cstheme="minorHAnsi"/>
                <w:sz w:val="24"/>
                <w:szCs w:val="24"/>
              </w:rPr>
              <w:t xml:space="preserve">(Sutarties įsigaliojimo) </w:t>
            </w:r>
            <w:r w:rsidR="00AE3ABC">
              <w:rPr>
                <w:rFonts w:asciiTheme="minorHAnsi" w:hAnsiTheme="minorHAnsi" w:cstheme="minorHAnsi"/>
                <w:sz w:val="24"/>
                <w:szCs w:val="24"/>
              </w:rPr>
              <w:t xml:space="preserve">iki </w:t>
            </w:r>
            <w:r w:rsidR="002D3900">
              <w:rPr>
                <w:rFonts w:asciiTheme="minorHAnsi" w:hAnsiTheme="minorHAnsi" w:cstheme="minorHAnsi"/>
                <w:sz w:val="24"/>
                <w:szCs w:val="24"/>
              </w:rPr>
              <w:t xml:space="preserve">2023 m. gruodžio 21 d. (Atliktų darbų rezultato perdavimo ir priėmimo akto sudarymo) </w:t>
            </w:r>
            <w:r w:rsidR="00600F49">
              <w:rPr>
                <w:rFonts w:asciiTheme="minorHAnsi" w:hAnsiTheme="minorHAnsi" w:cstheme="minorHAnsi"/>
                <w:sz w:val="24"/>
                <w:szCs w:val="24"/>
              </w:rPr>
              <w:t>P</w:t>
            </w:r>
            <w:r w:rsidR="002D3900">
              <w:rPr>
                <w:rFonts w:asciiTheme="minorHAnsi" w:hAnsiTheme="minorHAnsi" w:cstheme="minorHAnsi"/>
                <w:sz w:val="24"/>
                <w:szCs w:val="24"/>
              </w:rPr>
              <w:t>erkančiajai organizacijai Tiekėjas pateikė</w:t>
            </w:r>
            <w:r w:rsidR="00234B54">
              <w:rPr>
                <w:rFonts w:asciiTheme="minorHAnsi" w:hAnsiTheme="minorHAnsi" w:cstheme="minorHAnsi"/>
                <w:sz w:val="24"/>
                <w:szCs w:val="24"/>
              </w:rPr>
              <w:t>:</w:t>
            </w:r>
          </w:p>
          <w:p w14:paraId="0BD03B77" w14:textId="77777777" w:rsidR="00600F49" w:rsidRPr="00600F49" w:rsidRDefault="00234B54" w:rsidP="00600F49">
            <w:pPr>
              <w:widowControl w:val="0"/>
              <w:spacing w:line="276" w:lineRule="auto"/>
              <w:ind w:left="34" w:firstLine="567"/>
              <w:rPr>
                <w:rFonts w:asciiTheme="minorHAnsi" w:hAnsiTheme="minorHAnsi" w:cstheme="minorHAnsi"/>
                <w:sz w:val="24"/>
                <w:szCs w:val="24"/>
              </w:rPr>
            </w:pPr>
            <w:r w:rsidRPr="00600F49">
              <w:rPr>
                <w:rFonts w:asciiTheme="minorHAnsi" w:hAnsiTheme="minorHAnsi" w:cstheme="minorHAnsi"/>
                <w:sz w:val="24"/>
                <w:szCs w:val="24"/>
              </w:rPr>
              <w:lastRenderedPageBreak/>
              <w:t>1.</w:t>
            </w:r>
            <w:r w:rsidR="002D3900" w:rsidRPr="00600F49">
              <w:rPr>
                <w:rFonts w:asciiTheme="minorHAnsi" w:hAnsiTheme="minorHAnsi" w:cstheme="minorHAnsi"/>
                <w:sz w:val="24"/>
                <w:szCs w:val="24"/>
              </w:rPr>
              <w:t xml:space="preserve"> Užtikrinimą Nr. 1</w:t>
            </w:r>
            <w:r w:rsidRPr="00600F49">
              <w:rPr>
                <w:rFonts w:asciiTheme="minorHAnsi" w:hAnsiTheme="minorHAnsi" w:cstheme="minorHAnsi"/>
                <w:sz w:val="24"/>
                <w:szCs w:val="24"/>
              </w:rPr>
              <w:t xml:space="preserve">, </w:t>
            </w:r>
            <w:r w:rsidRPr="00600F49">
              <w:rPr>
                <w:rFonts w:asciiTheme="minorHAnsi" w:hAnsiTheme="minorHAnsi" w:cstheme="minorHAnsi"/>
                <w:b/>
                <w:bCs/>
                <w:sz w:val="24"/>
                <w:szCs w:val="24"/>
              </w:rPr>
              <w:t>išduotas 2021 m. sausio 7 d.</w:t>
            </w:r>
            <w:r w:rsidR="00495954" w:rsidRPr="00600F49">
              <w:rPr>
                <w:rFonts w:asciiTheme="minorHAnsi" w:hAnsiTheme="minorHAnsi" w:cstheme="minorHAnsi"/>
                <w:sz w:val="24"/>
                <w:szCs w:val="24"/>
              </w:rPr>
              <w:t xml:space="preserve">, jo galiojimas: nuo 2021 m. sausio 7 d. </w:t>
            </w:r>
            <w:r w:rsidRPr="00600F49">
              <w:rPr>
                <w:rFonts w:asciiTheme="minorHAnsi" w:hAnsiTheme="minorHAnsi" w:cstheme="minorHAnsi"/>
                <w:sz w:val="24"/>
                <w:szCs w:val="24"/>
              </w:rPr>
              <w:t>iki 2022 m. liepos 6 d.;</w:t>
            </w:r>
          </w:p>
          <w:p w14:paraId="4EB5823F" w14:textId="65B6E022" w:rsidR="00EE4BF2" w:rsidRDefault="000B0288" w:rsidP="00EE4BF2">
            <w:pPr>
              <w:widowControl w:val="0"/>
              <w:spacing w:line="276" w:lineRule="auto"/>
              <w:ind w:left="34" w:firstLine="567"/>
              <w:rPr>
                <w:rFonts w:asciiTheme="minorHAnsi" w:hAnsiTheme="minorHAnsi" w:cstheme="minorHAnsi"/>
                <w:sz w:val="24"/>
                <w:szCs w:val="24"/>
              </w:rPr>
            </w:pPr>
            <w:r w:rsidRPr="00600F49">
              <w:rPr>
                <w:rFonts w:asciiTheme="minorHAnsi" w:hAnsiTheme="minorHAnsi" w:cstheme="minorHAnsi"/>
                <w:sz w:val="24"/>
                <w:szCs w:val="24"/>
              </w:rPr>
              <w:t xml:space="preserve">2. Užtikrinimą Nr. 2, </w:t>
            </w:r>
            <w:r w:rsidR="00531114" w:rsidRPr="00600F49">
              <w:rPr>
                <w:rFonts w:asciiTheme="minorHAnsi" w:hAnsiTheme="minorHAnsi" w:cstheme="minorHAnsi"/>
                <w:b/>
                <w:bCs/>
                <w:sz w:val="24"/>
                <w:szCs w:val="24"/>
              </w:rPr>
              <w:t>išduotas</w:t>
            </w:r>
            <w:r w:rsidR="00531114" w:rsidRPr="00600F49">
              <w:rPr>
                <w:rFonts w:asciiTheme="minorHAnsi" w:hAnsiTheme="minorHAnsi" w:cstheme="minorHAnsi"/>
                <w:sz w:val="24"/>
                <w:szCs w:val="24"/>
              </w:rPr>
              <w:t xml:space="preserve"> </w:t>
            </w:r>
            <w:r w:rsidR="00531114" w:rsidRPr="00600F49">
              <w:rPr>
                <w:rFonts w:asciiTheme="minorHAnsi" w:hAnsiTheme="minorHAnsi" w:cstheme="minorHAnsi"/>
                <w:b/>
                <w:bCs/>
                <w:sz w:val="24"/>
                <w:szCs w:val="24"/>
              </w:rPr>
              <w:t>2023 m. birželio 16 d.</w:t>
            </w:r>
            <w:r w:rsidR="00495954" w:rsidRPr="00600F49">
              <w:rPr>
                <w:rFonts w:asciiTheme="minorHAnsi" w:hAnsiTheme="minorHAnsi" w:cstheme="minorHAnsi"/>
                <w:b/>
                <w:bCs/>
                <w:sz w:val="24"/>
                <w:szCs w:val="24"/>
              </w:rPr>
              <w:t xml:space="preserve">, </w:t>
            </w:r>
            <w:r w:rsidR="00495954" w:rsidRPr="00600F49">
              <w:rPr>
                <w:rFonts w:asciiTheme="minorHAnsi" w:hAnsiTheme="minorHAnsi" w:cstheme="minorHAnsi"/>
                <w:sz w:val="24"/>
                <w:szCs w:val="24"/>
              </w:rPr>
              <w:t>jo galiojimas: nuo</w:t>
            </w:r>
            <w:r w:rsidR="00600F49" w:rsidRPr="00600F49">
              <w:rPr>
                <w:rFonts w:asciiTheme="minorHAnsi" w:hAnsiTheme="minorHAnsi" w:cstheme="minorHAnsi"/>
                <w:sz w:val="24"/>
                <w:szCs w:val="24"/>
              </w:rPr>
              <w:t xml:space="preserve"> </w:t>
            </w:r>
            <w:r w:rsidR="00600F49" w:rsidRPr="00B162E0">
              <w:rPr>
                <w:rFonts w:asciiTheme="minorHAnsi" w:hAnsiTheme="minorHAnsi" w:cstheme="minorHAnsi"/>
                <w:sz w:val="24"/>
                <w:szCs w:val="24"/>
              </w:rPr>
              <w:t>2023 m. birželio 16</w:t>
            </w:r>
            <w:r w:rsidR="00072592">
              <w:rPr>
                <w:rFonts w:asciiTheme="minorHAnsi" w:hAnsiTheme="minorHAnsi" w:cstheme="minorHAnsi"/>
                <w:sz w:val="24"/>
                <w:szCs w:val="24"/>
              </w:rPr>
              <w:t> </w:t>
            </w:r>
            <w:r w:rsidR="00600F49" w:rsidRPr="00B162E0">
              <w:rPr>
                <w:rFonts w:asciiTheme="minorHAnsi" w:hAnsiTheme="minorHAnsi" w:cstheme="minorHAnsi"/>
                <w:sz w:val="24"/>
                <w:szCs w:val="24"/>
              </w:rPr>
              <w:t>d. iki</w:t>
            </w:r>
            <w:r w:rsidR="00600F49" w:rsidRPr="00600F49">
              <w:rPr>
                <w:rFonts w:asciiTheme="minorHAnsi" w:hAnsiTheme="minorHAnsi" w:cstheme="minorHAnsi"/>
                <w:b/>
                <w:bCs/>
                <w:sz w:val="24"/>
                <w:szCs w:val="24"/>
              </w:rPr>
              <w:t xml:space="preserve"> </w:t>
            </w:r>
            <w:r w:rsidR="00600F49" w:rsidRPr="00600F49">
              <w:rPr>
                <w:rFonts w:asciiTheme="minorHAnsi" w:hAnsiTheme="minorHAnsi" w:cstheme="minorHAnsi"/>
                <w:sz w:val="24"/>
                <w:szCs w:val="24"/>
              </w:rPr>
              <w:t xml:space="preserve">2023 m. rugsėjo 21 d. (draudimo apsauga galioja </w:t>
            </w:r>
            <w:proofErr w:type="spellStart"/>
            <w:r w:rsidR="00600F49" w:rsidRPr="00600F49">
              <w:rPr>
                <w:rFonts w:asciiTheme="minorHAnsi" w:hAnsiTheme="minorHAnsi" w:cstheme="minorHAnsi"/>
                <w:b/>
                <w:bCs/>
                <w:sz w:val="24"/>
                <w:szCs w:val="24"/>
              </w:rPr>
              <w:t>retroaktyviai</w:t>
            </w:r>
            <w:proofErr w:type="spellEnd"/>
            <w:r w:rsidR="00600F49" w:rsidRPr="00600F49">
              <w:rPr>
                <w:rFonts w:asciiTheme="minorHAnsi" w:hAnsiTheme="minorHAnsi" w:cstheme="minorHAnsi"/>
                <w:sz w:val="24"/>
                <w:szCs w:val="24"/>
              </w:rPr>
              <w:t xml:space="preserve"> </w:t>
            </w:r>
            <w:r w:rsidR="00600F49" w:rsidRPr="00B162E0">
              <w:rPr>
                <w:rFonts w:asciiTheme="minorHAnsi" w:hAnsiTheme="minorHAnsi" w:cstheme="minorHAnsi"/>
                <w:b/>
                <w:bCs/>
                <w:sz w:val="24"/>
                <w:szCs w:val="24"/>
              </w:rPr>
              <w:t>nuo 2022 m. liepos 7 d. iki 2023 m. rugsėjo 21 d.</w:t>
            </w:r>
            <w:r w:rsidR="00600F49" w:rsidRPr="00600F49">
              <w:rPr>
                <w:rFonts w:asciiTheme="minorHAnsi" w:hAnsiTheme="minorHAnsi" w:cstheme="minorHAnsi"/>
                <w:sz w:val="24"/>
                <w:szCs w:val="24"/>
              </w:rPr>
              <w:t>).</w:t>
            </w:r>
          </w:p>
          <w:p w14:paraId="1236274D" w14:textId="055675C1" w:rsidR="00751462" w:rsidRDefault="00B162E0" w:rsidP="00751462">
            <w:pPr>
              <w:widowControl w:val="0"/>
              <w:spacing w:line="276" w:lineRule="auto"/>
              <w:ind w:left="34" w:firstLine="567"/>
              <w:rPr>
                <w:rFonts w:asciiTheme="minorHAnsi" w:hAnsiTheme="minorHAnsi" w:cstheme="minorHAnsi"/>
                <w:sz w:val="24"/>
                <w:szCs w:val="24"/>
              </w:rPr>
            </w:pPr>
            <w:r w:rsidRPr="004C2BA2">
              <w:rPr>
                <w:rFonts w:asciiTheme="minorHAnsi" w:hAnsiTheme="minorHAnsi" w:cstheme="minorHAnsi"/>
                <w:sz w:val="24"/>
                <w:szCs w:val="24"/>
              </w:rPr>
              <w:t>Tarnyba kreipėsi</w:t>
            </w:r>
            <w:r w:rsidRPr="004C2BA2">
              <w:rPr>
                <w:rFonts w:asciiTheme="minorHAnsi" w:eastAsia="Calibri" w:hAnsiTheme="minorHAnsi" w:cstheme="minorHAnsi"/>
                <w:bCs/>
                <w:sz w:val="24"/>
                <w:szCs w:val="24"/>
                <w:vertAlign w:val="superscript"/>
              </w:rPr>
              <w:footnoteReference w:id="40"/>
            </w:r>
            <w:r w:rsidRPr="004C2BA2">
              <w:rPr>
                <w:rFonts w:asciiTheme="minorHAnsi" w:hAnsiTheme="minorHAnsi" w:cstheme="minorHAnsi"/>
                <w:sz w:val="24"/>
                <w:szCs w:val="24"/>
              </w:rPr>
              <w:t xml:space="preserve"> į AB „Lietuvos draudimas“</w:t>
            </w:r>
            <w:r w:rsidR="00072592">
              <w:rPr>
                <w:rFonts w:asciiTheme="minorHAnsi" w:hAnsiTheme="minorHAnsi" w:cstheme="minorHAnsi"/>
                <w:sz w:val="24"/>
                <w:szCs w:val="24"/>
              </w:rPr>
              <w:t>,</w:t>
            </w:r>
            <w:r w:rsidRPr="004C2BA2">
              <w:rPr>
                <w:rFonts w:asciiTheme="minorHAnsi" w:hAnsiTheme="minorHAnsi" w:cstheme="minorHAnsi"/>
                <w:sz w:val="24"/>
                <w:szCs w:val="24"/>
              </w:rPr>
              <w:t xml:space="preserve"> prašydama paaiškinti, </w:t>
            </w:r>
            <w:r w:rsidR="008137BB" w:rsidRPr="004C2BA2">
              <w:rPr>
                <w:rFonts w:asciiTheme="minorHAnsi" w:hAnsiTheme="minorHAnsi" w:cstheme="minorHAnsi"/>
                <w:sz w:val="24"/>
                <w:szCs w:val="24"/>
              </w:rPr>
              <w:t xml:space="preserve">kokiu teisiniu pagrindu vadovaujantis AB „Lietuvos draudimas“ išdavė Tiekėjui </w:t>
            </w:r>
            <w:r w:rsidR="008137BB" w:rsidRPr="004C2BA2">
              <w:rPr>
                <w:rFonts w:asciiTheme="minorHAnsi" w:hAnsiTheme="minorHAnsi" w:cstheme="minorHAnsi"/>
                <w:b/>
                <w:bCs/>
                <w:sz w:val="24"/>
                <w:szCs w:val="24"/>
              </w:rPr>
              <w:t>2023 m. birželio 16 d.</w:t>
            </w:r>
            <w:r w:rsidR="008137BB" w:rsidRPr="004C2BA2">
              <w:rPr>
                <w:rFonts w:asciiTheme="minorHAnsi" w:hAnsiTheme="minorHAnsi" w:cstheme="minorHAnsi"/>
                <w:sz w:val="24"/>
                <w:szCs w:val="24"/>
              </w:rPr>
              <w:t xml:space="preserve"> </w:t>
            </w:r>
            <w:r w:rsidR="00F113A3" w:rsidRPr="004C2BA2">
              <w:rPr>
                <w:rFonts w:asciiTheme="minorHAnsi" w:hAnsiTheme="minorHAnsi" w:cstheme="minorHAnsi"/>
                <w:sz w:val="24"/>
                <w:szCs w:val="24"/>
              </w:rPr>
              <w:t>Užtikrinimą Nr. 2</w:t>
            </w:r>
            <w:r w:rsidR="008137BB" w:rsidRPr="004C2BA2">
              <w:rPr>
                <w:rFonts w:asciiTheme="minorHAnsi" w:hAnsiTheme="minorHAnsi" w:cstheme="minorHAnsi"/>
                <w:sz w:val="24"/>
                <w:szCs w:val="24"/>
              </w:rPr>
              <w:t xml:space="preserve">, kuris </w:t>
            </w:r>
            <w:r w:rsidR="008137BB" w:rsidRPr="004C2BA2">
              <w:rPr>
                <w:rFonts w:asciiTheme="minorHAnsi" w:hAnsiTheme="minorHAnsi" w:cstheme="minorHAnsi"/>
                <w:b/>
                <w:bCs/>
                <w:sz w:val="24"/>
                <w:szCs w:val="24"/>
              </w:rPr>
              <w:t>apėmė draudiminį laikotarpį nuo 2022 m. liepos 7 d.</w:t>
            </w:r>
            <w:r w:rsidR="008137BB" w:rsidRPr="004C2BA2">
              <w:rPr>
                <w:rFonts w:asciiTheme="minorHAnsi" w:hAnsiTheme="minorHAnsi" w:cstheme="minorHAnsi"/>
                <w:sz w:val="24"/>
                <w:szCs w:val="24"/>
              </w:rPr>
              <w:t xml:space="preserve"> iki 2023 m. rugsėjo 21 d., t. y.</w:t>
            </w:r>
            <w:r w:rsidR="007F3340">
              <w:rPr>
                <w:rFonts w:asciiTheme="minorHAnsi" w:hAnsiTheme="minorHAnsi" w:cstheme="minorHAnsi"/>
                <w:sz w:val="24"/>
                <w:szCs w:val="24"/>
              </w:rPr>
              <w:t>,</w:t>
            </w:r>
            <w:r w:rsidR="008137BB" w:rsidRPr="004C2BA2">
              <w:rPr>
                <w:rFonts w:asciiTheme="minorHAnsi" w:hAnsiTheme="minorHAnsi" w:cstheme="minorHAnsi"/>
                <w:sz w:val="24"/>
                <w:szCs w:val="24"/>
              </w:rPr>
              <w:t xml:space="preserve"> kokiu teisiniu pagrindu vadovaujantis buvo išduotas Sutarties įvykdymo užtikrinimas, kuris galiojo retrospektyviai</w:t>
            </w:r>
            <w:r w:rsidRPr="004C2BA2">
              <w:rPr>
                <w:rFonts w:asciiTheme="minorHAnsi" w:hAnsiTheme="minorHAnsi" w:cstheme="minorHAnsi"/>
                <w:sz w:val="24"/>
                <w:szCs w:val="24"/>
              </w:rPr>
              <w:t xml:space="preserve">. </w:t>
            </w:r>
            <w:r w:rsidR="00AD385F" w:rsidRPr="004C2BA2">
              <w:rPr>
                <w:rFonts w:asciiTheme="minorHAnsi" w:hAnsiTheme="minorHAnsi" w:cstheme="minorHAnsi"/>
                <w:sz w:val="24"/>
                <w:szCs w:val="24"/>
              </w:rPr>
              <w:t xml:space="preserve">Taip pat Tarnyba prašė paaiškinti, ar Perkančioji organizacija galėtų kreiptis į AB „Lietuvos draudimas“ dėl Sutarties vykdymo užtikrinimo įvykdymo dėl laikotarpio, kuris buvo įtrauktas į laidavimą retrospektyviai, t. y. dėl žalos, kuri atsirado iki </w:t>
            </w:r>
            <w:r w:rsidR="004C2BA2" w:rsidRPr="004C2BA2">
              <w:rPr>
                <w:rFonts w:asciiTheme="minorHAnsi" w:hAnsiTheme="minorHAnsi" w:cstheme="minorHAnsi"/>
                <w:sz w:val="24"/>
                <w:szCs w:val="24"/>
              </w:rPr>
              <w:t>Užtikrinimo Nr. 2</w:t>
            </w:r>
            <w:r w:rsidR="00AD385F" w:rsidRPr="004C2BA2">
              <w:rPr>
                <w:rFonts w:asciiTheme="minorHAnsi" w:hAnsiTheme="minorHAnsi" w:cstheme="minorHAnsi"/>
                <w:sz w:val="24"/>
                <w:szCs w:val="24"/>
              </w:rPr>
              <w:t xml:space="preserve"> įsigaliojimo</w:t>
            </w:r>
            <w:r w:rsidR="004C2BA2" w:rsidRPr="004C2BA2">
              <w:rPr>
                <w:rFonts w:asciiTheme="minorHAnsi" w:hAnsiTheme="minorHAnsi" w:cstheme="minorHAnsi"/>
                <w:sz w:val="24"/>
                <w:szCs w:val="24"/>
              </w:rPr>
              <w:t xml:space="preserve">. </w:t>
            </w:r>
            <w:r w:rsidRPr="004C2BA2">
              <w:rPr>
                <w:rFonts w:asciiTheme="minorHAnsi" w:hAnsiTheme="minorHAnsi" w:cstheme="minorHAnsi"/>
                <w:sz w:val="24"/>
                <w:szCs w:val="24"/>
              </w:rPr>
              <w:t>AB „Lietuvos draudimas“ nurodė</w:t>
            </w:r>
            <w:r w:rsidRPr="004C2BA2">
              <w:rPr>
                <w:rFonts w:asciiTheme="minorHAnsi" w:hAnsiTheme="minorHAnsi" w:cstheme="minorHAnsi"/>
                <w:bCs/>
                <w:sz w:val="24"/>
                <w:szCs w:val="24"/>
                <w:vertAlign w:val="superscript"/>
              </w:rPr>
              <w:footnoteReference w:id="41"/>
            </w:r>
            <w:r w:rsidRPr="004C2BA2">
              <w:rPr>
                <w:rFonts w:asciiTheme="minorHAnsi" w:hAnsiTheme="minorHAnsi" w:cstheme="minorHAnsi"/>
                <w:sz w:val="24"/>
                <w:szCs w:val="24"/>
              </w:rPr>
              <w:t>, kad: „</w:t>
            </w:r>
            <w:r w:rsidR="00EE4BF2" w:rsidRPr="004C2BA2">
              <w:rPr>
                <w:rFonts w:asciiTheme="minorHAnsi" w:hAnsiTheme="minorHAnsi" w:cstheme="minorHAnsi"/>
                <w:sz w:val="24"/>
                <w:szCs w:val="24"/>
              </w:rPr>
              <w:t xml:space="preserve">Poliso galiojimas buvo pratęstas remiantis 2023 01 23 Susitarimu Nr. 5 (prie sutarties Nr. C18/20). Dėl </w:t>
            </w:r>
            <w:proofErr w:type="spellStart"/>
            <w:r w:rsidR="00EE4BF2" w:rsidRPr="004C2BA2">
              <w:rPr>
                <w:rFonts w:asciiTheme="minorHAnsi" w:hAnsiTheme="minorHAnsi" w:cstheme="minorHAnsi"/>
                <w:b/>
                <w:bCs/>
                <w:sz w:val="24"/>
                <w:szCs w:val="24"/>
              </w:rPr>
              <w:t>retroaktyvaus</w:t>
            </w:r>
            <w:proofErr w:type="spellEnd"/>
            <w:r w:rsidR="00EE4BF2" w:rsidRPr="004C2BA2">
              <w:rPr>
                <w:rFonts w:asciiTheme="minorHAnsi" w:hAnsiTheme="minorHAnsi" w:cstheme="minorHAnsi"/>
                <w:sz w:val="24"/>
                <w:szCs w:val="24"/>
              </w:rPr>
              <w:t xml:space="preserve"> galiojimo, mes, Draudikas, remiamės CK 6.996 str. 3</w:t>
            </w:r>
            <w:r w:rsidR="00072592">
              <w:rPr>
                <w:rFonts w:asciiTheme="minorHAnsi" w:hAnsiTheme="minorHAnsi" w:cstheme="minorHAnsi"/>
                <w:sz w:val="24"/>
                <w:szCs w:val="24"/>
              </w:rPr>
              <w:t xml:space="preserve"> </w:t>
            </w:r>
            <w:r w:rsidR="00EE4BF2" w:rsidRPr="004C2BA2">
              <w:rPr>
                <w:rFonts w:asciiTheme="minorHAnsi" w:hAnsiTheme="minorHAnsi" w:cstheme="minorHAnsi"/>
                <w:sz w:val="24"/>
                <w:szCs w:val="24"/>
              </w:rPr>
              <w:t>d. (kad šalys gali susitarti dėl tokio galiojimo). Taip pat, Perkančioji organizacija galėtų kreiptis į AB „Lietuvos draudimas“ dėl Sutarties vykdymo užtikrinimo įvykdymo dėl laikotarpio, kuris buvo įtrauktas į laidavimo draudimo raštą retrospektyviai</w:t>
            </w:r>
            <w:r w:rsidR="0061347F" w:rsidRPr="004C2BA2">
              <w:rPr>
                <w:rFonts w:asciiTheme="minorHAnsi" w:hAnsiTheme="minorHAnsi" w:cstheme="minorHAnsi"/>
                <w:sz w:val="24"/>
                <w:szCs w:val="24"/>
              </w:rPr>
              <w:t>“</w:t>
            </w:r>
            <w:r w:rsidR="00EE4BF2" w:rsidRPr="004C2BA2">
              <w:rPr>
                <w:rFonts w:asciiTheme="minorHAnsi" w:hAnsiTheme="minorHAnsi" w:cstheme="minorHAnsi"/>
                <w:sz w:val="24"/>
                <w:szCs w:val="24"/>
              </w:rPr>
              <w:t>.</w:t>
            </w:r>
          </w:p>
          <w:p w14:paraId="37657C9D" w14:textId="1DB6CE3B" w:rsidR="00A06BC2" w:rsidRDefault="006F16C9" w:rsidP="009D483C">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Nagrinėjamu atveju matyti</w:t>
            </w:r>
            <w:r w:rsidR="00DF3011">
              <w:rPr>
                <w:rFonts w:asciiTheme="minorHAnsi" w:hAnsiTheme="minorHAnsi" w:cstheme="minorHAnsi"/>
                <w:sz w:val="24"/>
                <w:szCs w:val="24"/>
              </w:rPr>
              <w:t>, kad baigus galioti Užtikrinimui Nr. 1</w:t>
            </w:r>
            <w:r w:rsidR="009078FD">
              <w:rPr>
                <w:rFonts w:asciiTheme="minorHAnsi" w:hAnsiTheme="minorHAnsi" w:cstheme="minorHAnsi"/>
                <w:sz w:val="24"/>
                <w:szCs w:val="24"/>
              </w:rPr>
              <w:t xml:space="preserve"> (</w:t>
            </w:r>
            <w:r w:rsidR="009078FD" w:rsidRPr="00600F49">
              <w:rPr>
                <w:rFonts w:asciiTheme="minorHAnsi" w:hAnsiTheme="minorHAnsi" w:cstheme="minorHAnsi"/>
                <w:sz w:val="24"/>
                <w:szCs w:val="24"/>
              </w:rPr>
              <w:t>2022 m. liepos 6 d.</w:t>
            </w:r>
            <w:r w:rsidR="009078FD">
              <w:rPr>
                <w:rFonts w:asciiTheme="minorHAnsi" w:hAnsiTheme="minorHAnsi" w:cstheme="minorHAnsi"/>
                <w:sz w:val="24"/>
                <w:szCs w:val="24"/>
              </w:rPr>
              <w:t>)</w:t>
            </w:r>
            <w:r w:rsidR="00DF3011">
              <w:rPr>
                <w:rFonts w:asciiTheme="minorHAnsi" w:hAnsiTheme="minorHAnsi" w:cstheme="minorHAnsi"/>
                <w:sz w:val="24"/>
                <w:szCs w:val="24"/>
              </w:rPr>
              <w:t xml:space="preserve"> net </w:t>
            </w:r>
            <w:r w:rsidR="009078FD">
              <w:rPr>
                <w:rFonts w:asciiTheme="minorHAnsi" w:hAnsiTheme="minorHAnsi" w:cstheme="minorHAnsi"/>
                <w:sz w:val="24"/>
                <w:szCs w:val="24"/>
              </w:rPr>
              <w:t>11 mėnesių</w:t>
            </w:r>
            <w:r w:rsidR="000B06DD">
              <w:rPr>
                <w:rFonts w:asciiTheme="minorHAnsi" w:hAnsiTheme="minorHAnsi" w:cstheme="minorHAnsi"/>
                <w:sz w:val="24"/>
                <w:szCs w:val="24"/>
              </w:rPr>
              <w:t xml:space="preserve"> </w:t>
            </w:r>
            <w:r w:rsidR="00BD65C4">
              <w:rPr>
                <w:rFonts w:asciiTheme="minorHAnsi" w:hAnsiTheme="minorHAnsi" w:cstheme="minorHAnsi"/>
                <w:sz w:val="24"/>
                <w:szCs w:val="24"/>
              </w:rPr>
              <w:t>(iki Užtikrinimo Nr.</w:t>
            </w:r>
            <w:r w:rsidR="00E60E17">
              <w:rPr>
                <w:rFonts w:asciiTheme="minorHAnsi" w:hAnsiTheme="minorHAnsi" w:cstheme="minorHAnsi"/>
                <w:sz w:val="24"/>
                <w:szCs w:val="24"/>
              </w:rPr>
              <w:t xml:space="preserve"> 2</w:t>
            </w:r>
            <w:r w:rsidR="00BD65C4">
              <w:rPr>
                <w:rFonts w:asciiTheme="minorHAnsi" w:hAnsiTheme="minorHAnsi" w:cstheme="minorHAnsi"/>
                <w:sz w:val="24"/>
                <w:szCs w:val="24"/>
              </w:rPr>
              <w:t xml:space="preserve"> išdavimo</w:t>
            </w:r>
            <w:r w:rsidR="00E60E17">
              <w:rPr>
                <w:rFonts w:asciiTheme="minorHAnsi" w:hAnsiTheme="minorHAnsi" w:cstheme="minorHAnsi"/>
                <w:sz w:val="24"/>
                <w:szCs w:val="24"/>
              </w:rPr>
              <w:t xml:space="preserve"> </w:t>
            </w:r>
            <w:r w:rsidR="00E60E17" w:rsidRPr="00E60E17">
              <w:rPr>
                <w:rFonts w:asciiTheme="minorHAnsi" w:hAnsiTheme="minorHAnsi" w:cstheme="minorHAnsi"/>
                <w:sz w:val="24"/>
                <w:szCs w:val="24"/>
              </w:rPr>
              <w:t>2023 m. birželio 16 d.)</w:t>
            </w:r>
            <w:r w:rsidR="000F0465">
              <w:rPr>
                <w:rFonts w:asciiTheme="minorHAnsi" w:hAnsiTheme="minorHAnsi" w:cstheme="minorHAnsi"/>
                <w:sz w:val="24"/>
                <w:szCs w:val="24"/>
              </w:rPr>
              <w:t>, taip</w:t>
            </w:r>
            <w:r w:rsidR="00327FE8">
              <w:rPr>
                <w:rFonts w:asciiTheme="minorHAnsi" w:hAnsiTheme="minorHAnsi" w:cstheme="minorHAnsi"/>
                <w:sz w:val="24"/>
                <w:szCs w:val="24"/>
              </w:rPr>
              <w:t xml:space="preserve"> pat baigus galioti Užtikrinimui Nr. 2 (2023 m. rugsėjo 21 d.)</w:t>
            </w:r>
            <w:r w:rsidR="003E5706">
              <w:rPr>
                <w:rFonts w:asciiTheme="minorHAnsi" w:hAnsiTheme="minorHAnsi" w:cstheme="minorHAnsi"/>
                <w:sz w:val="24"/>
                <w:szCs w:val="24"/>
              </w:rPr>
              <w:t xml:space="preserve"> iki Sutar</w:t>
            </w:r>
            <w:r w:rsidR="00425F1D">
              <w:rPr>
                <w:rFonts w:asciiTheme="minorHAnsi" w:hAnsiTheme="minorHAnsi" w:cstheme="minorHAnsi"/>
                <w:sz w:val="24"/>
                <w:szCs w:val="24"/>
              </w:rPr>
              <w:t>t</w:t>
            </w:r>
            <w:r w:rsidR="003E5706">
              <w:rPr>
                <w:rFonts w:asciiTheme="minorHAnsi" w:hAnsiTheme="minorHAnsi" w:cstheme="minorHAnsi"/>
                <w:sz w:val="24"/>
                <w:szCs w:val="24"/>
              </w:rPr>
              <w:t>yje numatytų darbų perdavimo (2023 m. gruodžio 21 d.)</w:t>
            </w:r>
            <w:r w:rsidR="00425F1D">
              <w:rPr>
                <w:rFonts w:asciiTheme="minorHAnsi" w:hAnsiTheme="minorHAnsi" w:cstheme="minorHAnsi"/>
                <w:sz w:val="24"/>
                <w:szCs w:val="24"/>
              </w:rPr>
              <w:t xml:space="preserve"> 3 mėnesius, </w:t>
            </w:r>
            <w:r w:rsidR="000B06DD">
              <w:rPr>
                <w:rFonts w:asciiTheme="minorHAnsi" w:hAnsiTheme="minorHAnsi" w:cstheme="minorHAnsi"/>
                <w:sz w:val="24"/>
                <w:szCs w:val="24"/>
              </w:rPr>
              <w:t>Sutartis buvo vykdoma nepratęsus Sutarties vykdymo</w:t>
            </w:r>
            <w:r w:rsidR="00A61F66">
              <w:rPr>
                <w:rFonts w:asciiTheme="minorHAnsi" w:hAnsiTheme="minorHAnsi" w:cstheme="minorHAnsi"/>
                <w:sz w:val="24"/>
                <w:szCs w:val="24"/>
              </w:rPr>
              <w:t xml:space="preserve"> </w:t>
            </w:r>
            <w:r w:rsidR="00A54189">
              <w:rPr>
                <w:rFonts w:asciiTheme="minorHAnsi" w:hAnsiTheme="minorHAnsi" w:cstheme="minorHAnsi"/>
                <w:sz w:val="24"/>
                <w:szCs w:val="24"/>
              </w:rPr>
              <w:t>užtikrinimo</w:t>
            </w:r>
            <w:r w:rsidR="000B06DD">
              <w:rPr>
                <w:rFonts w:asciiTheme="minorHAnsi" w:hAnsiTheme="minorHAnsi" w:cstheme="minorHAnsi"/>
                <w:sz w:val="24"/>
                <w:szCs w:val="24"/>
              </w:rPr>
              <w:t xml:space="preserve"> galiojimo, t. y. </w:t>
            </w:r>
            <w:r w:rsidR="00D11628">
              <w:rPr>
                <w:rFonts w:asciiTheme="minorHAnsi" w:hAnsiTheme="minorHAnsi" w:cstheme="minorHAnsi"/>
                <w:sz w:val="24"/>
                <w:szCs w:val="24"/>
              </w:rPr>
              <w:t>neapsaugojus Perkančiosios organizacijos nuo neigiamų pasekmių atsiradimo</w:t>
            </w:r>
            <w:r w:rsidR="0023255D">
              <w:rPr>
                <w:rFonts w:asciiTheme="minorHAnsi" w:hAnsiTheme="minorHAnsi" w:cstheme="minorHAnsi"/>
                <w:sz w:val="24"/>
                <w:szCs w:val="24"/>
              </w:rPr>
              <w:t xml:space="preserve"> dėl sutartinių </w:t>
            </w:r>
            <w:r w:rsidR="004A6393">
              <w:rPr>
                <w:rFonts w:asciiTheme="minorHAnsi" w:hAnsiTheme="minorHAnsi" w:cstheme="minorHAnsi"/>
                <w:sz w:val="24"/>
                <w:szCs w:val="24"/>
              </w:rPr>
              <w:t xml:space="preserve">prievolių </w:t>
            </w:r>
            <w:r w:rsidR="0023255D">
              <w:rPr>
                <w:rFonts w:asciiTheme="minorHAnsi" w:hAnsiTheme="minorHAnsi" w:cstheme="minorHAnsi"/>
                <w:sz w:val="24"/>
                <w:szCs w:val="24"/>
              </w:rPr>
              <w:t>ne</w:t>
            </w:r>
            <w:r w:rsidR="004A6393">
              <w:rPr>
                <w:rFonts w:asciiTheme="minorHAnsi" w:hAnsiTheme="minorHAnsi" w:cstheme="minorHAnsi"/>
                <w:sz w:val="24"/>
                <w:szCs w:val="24"/>
              </w:rPr>
              <w:t>atlikimo</w:t>
            </w:r>
            <w:r w:rsidR="0023255D">
              <w:rPr>
                <w:rFonts w:asciiTheme="minorHAnsi" w:hAnsiTheme="minorHAnsi" w:cstheme="minorHAnsi"/>
                <w:sz w:val="24"/>
                <w:szCs w:val="24"/>
              </w:rPr>
              <w:t xml:space="preserve"> / netinkamo atlikimo</w:t>
            </w:r>
            <w:r w:rsidR="004A6393">
              <w:rPr>
                <w:rFonts w:asciiTheme="minorHAnsi" w:hAnsiTheme="minorHAnsi" w:cstheme="minorHAnsi"/>
                <w:sz w:val="24"/>
                <w:szCs w:val="24"/>
              </w:rPr>
              <w:t xml:space="preserve"> pagal Sutartį.</w:t>
            </w:r>
            <w:r w:rsidR="00E3163B">
              <w:rPr>
                <w:rFonts w:asciiTheme="minorHAnsi" w:hAnsiTheme="minorHAnsi" w:cstheme="minorHAnsi"/>
                <w:sz w:val="24"/>
                <w:szCs w:val="24"/>
              </w:rPr>
              <w:t xml:space="preserve"> </w:t>
            </w:r>
            <w:r w:rsidR="00CC3CFD">
              <w:rPr>
                <w:rFonts w:asciiTheme="minorHAnsi" w:hAnsiTheme="minorHAnsi" w:cstheme="minorHAnsi"/>
                <w:sz w:val="24"/>
                <w:szCs w:val="24"/>
              </w:rPr>
              <w:t>Atkreiptinas dėmesys</w:t>
            </w:r>
            <w:r w:rsidR="00E3163B">
              <w:rPr>
                <w:rFonts w:asciiTheme="minorHAnsi" w:hAnsiTheme="minorHAnsi" w:cstheme="minorHAnsi"/>
                <w:sz w:val="24"/>
                <w:szCs w:val="24"/>
              </w:rPr>
              <w:t>, kad</w:t>
            </w:r>
            <w:r w:rsidR="00D94CCD">
              <w:rPr>
                <w:rFonts w:asciiTheme="minorHAnsi" w:hAnsiTheme="minorHAnsi" w:cstheme="minorHAnsi"/>
                <w:sz w:val="24"/>
                <w:szCs w:val="24"/>
              </w:rPr>
              <w:t xml:space="preserve"> pirmiau nurodytais laikotarpiais</w:t>
            </w:r>
            <w:r w:rsidR="001A6DFA">
              <w:rPr>
                <w:rFonts w:asciiTheme="minorHAnsi" w:hAnsiTheme="minorHAnsi" w:cstheme="minorHAnsi"/>
                <w:sz w:val="24"/>
                <w:szCs w:val="24"/>
              </w:rPr>
              <w:t xml:space="preserve">, kuomet Sutarties vykdymo užtikrinimas nebuvo pratęstas, nebuvo įgyvendintas Sutarties vykdymo užtikrinimo tikslas – </w:t>
            </w:r>
            <w:r w:rsidR="000D7DE4">
              <w:rPr>
                <w:rFonts w:asciiTheme="minorHAnsi" w:hAnsiTheme="minorHAnsi" w:cstheme="minorHAnsi"/>
                <w:sz w:val="24"/>
                <w:szCs w:val="24"/>
              </w:rPr>
              <w:t xml:space="preserve">laiku apsaugoti </w:t>
            </w:r>
            <w:r w:rsidR="008234AC">
              <w:rPr>
                <w:rFonts w:asciiTheme="minorHAnsi" w:hAnsiTheme="minorHAnsi" w:cstheme="minorHAnsi"/>
                <w:sz w:val="24"/>
                <w:szCs w:val="24"/>
              </w:rPr>
              <w:t>P</w:t>
            </w:r>
            <w:r w:rsidR="000D7DE4">
              <w:rPr>
                <w:rFonts w:asciiTheme="minorHAnsi" w:hAnsiTheme="minorHAnsi" w:cstheme="minorHAnsi"/>
                <w:sz w:val="24"/>
                <w:szCs w:val="24"/>
              </w:rPr>
              <w:t>erkančiosios organizacijos interesus.</w:t>
            </w:r>
            <w:r w:rsidR="00BD45C4">
              <w:rPr>
                <w:rFonts w:asciiTheme="minorHAnsi" w:hAnsiTheme="minorHAnsi" w:cstheme="minorHAnsi"/>
                <w:sz w:val="24"/>
                <w:szCs w:val="24"/>
              </w:rPr>
              <w:t xml:space="preserve"> </w:t>
            </w:r>
            <w:r w:rsidR="00BD45C4" w:rsidRPr="00A31BE6">
              <w:rPr>
                <w:rFonts w:asciiTheme="minorHAnsi" w:hAnsiTheme="minorHAnsi" w:cstheme="minorHAnsi"/>
                <w:sz w:val="24"/>
                <w:szCs w:val="24"/>
              </w:rPr>
              <w:t xml:space="preserve">Pasibaigus </w:t>
            </w:r>
            <w:r w:rsidR="00BD45C4">
              <w:rPr>
                <w:rFonts w:asciiTheme="minorHAnsi" w:hAnsiTheme="minorHAnsi" w:cstheme="minorHAnsi"/>
                <w:sz w:val="24"/>
                <w:szCs w:val="24"/>
              </w:rPr>
              <w:t>U</w:t>
            </w:r>
            <w:r w:rsidR="00BD45C4" w:rsidRPr="00A31BE6">
              <w:rPr>
                <w:rFonts w:asciiTheme="minorHAnsi" w:hAnsiTheme="minorHAnsi" w:cstheme="minorHAnsi"/>
                <w:sz w:val="24"/>
                <w:szCs w:val="24"/>
              </w:rPr>
              <w:t xml:space="preserve">žtikrinimo </w:t>
            </w:r>
            <w:r w:rsidR="00BD45C4">
              <w:rPr>
                <w:rFonts w:asciiTheme="minorHAnsi" w:hAnsiTheme="minorHAnsi" w:cstheme="minorHAnsi"/>
                <w:sz w:val="24"/>
                <w:szCs w:val="24"/>
              </w:rPr>
              <w:t xml:space="preserve">Nr. 1 ir Nr. 2 galiojimui, Tiekėjas, remiantis Sutarties 7.1 papunkčiu, </w:t>
            </w:r>
            <w:r w:rsidR="00BD45C4" w:rsidRPr="00A31BE6">
              <w:rPr>
                <w:rFonts w:asciiTheme="minorHAnsi" w:hAnsiTheme="minorHAnsi" w:cstheme="minorHAnsi"/>
                <w:sz w:val="24"/>
                <w:szCs w:val="24"/>
              </w:rPr>
              <w:t>privalėjo pratęsti Sutarties</w:t>
            </w:r>
            <w:r w:rsidR="00BD45C4">
              <w:rPr>
                <w:rFonts w:asciiTheme="minorHAnsi" w:hAnsiTheme="minorHAnsi" w:cstheme="minorHAnsi"/>
                <w:sz w:val="24"/>
                <w:szCs w:val="24"/>
              </w:rPr>
              <w:t xml:space="preserve"> </w:t>
            </w:r>
            <w:r w:rsidR="00BD45C4" w:rsidRPr="00A31BE6">
              <w:rPr>
                <w:rFonts w:asciiTheme="minorHAnsi" w:hAnsiTheme="minorHAnsi" w:cstheme="minorHAnsi"/>
                <w:sz w:val="24"/>
                <w:szCs w:val="24"/>
              </w:rPr>
              <w:t>vykdymo užtikrinimą</w:t>
            </w:r>
            <w:r w:rsidR="00A41592">
              <w:rPr>
                <w:rFonts w:asciiTheme="minorHAnsi" w:hAnsiTheme="minorHAnsi" w:cstheme="minorHAnsi"/>
                <w:sz w:val="24"/>
                <w:szCs w:val="24"/>
              </w:rPr>
              <w:t>, o P</w:t>
            </w:r>
            <w:r w:rsidR="00BD45C4">
              <w:rPr>
                <w:rFonts w:asciiTheme="minorHAnsi" w:hAnsiTheme="minorHAnsi" w:cstheme="minorHAnsi"/>
                <w:sz w:val="24"/>
                <w:szCs w:val="24"/>
              </w:rPr>
              <w:t>erkančioji organizacija</w:t>
            </w:r>
            <w:r w:rsidR="00BD45C4" w:rsidRPr="00A31BE6">
              <w:rPr>
                <w:rFonts w:asciiTheme="minorHAnsi" w:hAnsiTheme="minorHAnsi" w:cstheme="minorHAnsi"/>
                <w:sz w:val="24"/>
                <w:szCs w:val="24"/>
              </w:rPr>
              <w:t xml:space="preserve"> tur</w:t>
            </w:r>
            <w:r w:rsidR="00A41592">
              <w:rPr>
                <w:rFonts w:asciiTheme="minorHAnsi" w:hAnsiTheme="minorHAnsi" w:cstheme="minorHAnsi"/>
                <w:sz w:val="24"/>
                <w:szCs w:val="24"/>
              </w:rPr>
              <w:t xml:space="preserve">ėjo </w:t>
            </w:r>
            <w:r w:rsidR="00BD45C4" w:rsidRPr="00A31BE6">
              <w:rPr>
                <w:rFonts w:asciiTheme="minorHAnsi" w:hAnsiTheme="minorHAnsi" w:cstheme="minorHAnsi"/>
                <w:sz w:val="24"/>
                <w:szCs w:val="24"/>
              </w:rPr>
              <w:t xml:space="preserve">pareigą užtikrinti tinkamą </w:t>
            </w:r>
            <w:r w:rsidR="00A41592">
              <w:rPr>
                <w:rFonts w:asciiTheme="minorHAnsi" w:hAnsiTheme="minorHAnsi" w:cstheme="minorHAnsi"/>
                <w:sz w:val="24"/>
                <w:szCs w:val="24"/>
              </w:rPr>
              <w:t>S</w:t>
            </w:r>
            <w:r w:rsidR="00BD45C4" w:rsidRPr="00A31BE6">
              <w:rPr>
                <w:rFonts w:asciiTheme="minorHAnsi" w:hAnsiTheme="minorHAnsi" w:cstheme="minorHAnsi"/>
                <w:sz w:val="24"/>
                <w:szCs w:val="24"/>
              </w:rPr>
              <w:t xml:space="preserve">utarties vykdymo priežiūrą ir </w:t>
            </w:r>
            <w:r w:rsidR="00A41592">
              <w:rPr>
                <w:rFonts w:asciiTheme="minorHAnsi" w:hAnsiTheme="minorHAnsi" w:cstheme="minorHAnsi"/>
                <w:sz w:val="24"/>
                <w:szCs w:val="24"/>
              </w:rPr>
              <w:t>S</w:t>
            </w:r>
            <w:r w:rsidR="00BD45C4" w:rsidRPr="00A31BE6">
              <w:rPr>
                <w:rFonts w:asciiTheme="minorHAnsi" w:hAnsiTheme="minorHAnsi" w:cstheme="minorHAnsi"/>
                <w:sz w:val="24"/>
                <w:szCs w:val="24"/>
              </w:rPr>
              <w:t xml:space="preserve">utartį vykdyti vadovaujantis jos </w:t>
            </w:r>
            <w:r w:rsidR="00072592">
              <w:rPr>
                <w:rFonts w:asciiTheme="minorHAnsi" w:hAnsiTheme="minorHAnsi" w:cstheme="minorHAnsi"/>
                <w:sz w:val="24"/>
                <w:szCs w:val="24"/>
              </w:rPr>
              <w:t>sąlyg</w:t>
            </w:r>
            <w:r w:rsidR="00BD45C4" w:rsidRPr="00A31BE6">
              <w:rPr>
                <w:rFonts w:asciiTheme="minorHAnsi" w:hAnsiTheme="minorHAnsi" w:cstheme="minorHAnsi"/>
                <w:sz w:val="24"/>
                <w:szCs w:val="24"/>
              </w:rPr>
              <w:t>omis</w:t>
            </w:r>
            <w:r w:rsidR="00CC3CFD">
              <w:rPr>
                <w:rFonts w:asciiTheme="minorHAnsi" w:hAnsiTheme="minorHAnsi" w:cstheme="minorHAnsi"/>
                <w:sz w:val="24"/>
                <w:szCs w:val="24"/>
              </w:rPr>
              <w:t>.</w:t>
            </w:r>
          </w:p>
          <w:p w14:paraId="541D0366" w14:textId="03490B85" w:rsidR="00C771AB" w:rsidRDefault="00A06BC2" w:rsidP="00C771AB">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Įvertinus </w:t>
            </w:r>
            <w:r w:rsidRPr="000F76C0">
              <w:rPr>
                <w:rFonts w:asciiTheme="minorHAnsi" w:hAnsiTheme="minorHAnsi" w:cstheme="minorHAnsi"/>
                <w:sz w:val="24"/>
                <w:szCs w:val="24"/>
              </w:rPr>
              <w:t>CPVA</w:t>
            </w:r>
            <w:r>
              <w:rPr>
                <w:rFonts w:asciiTheme="minorHAnsi" w:hAnsiTheme="minorHAnsi" w:cstheme="minorHAnsi"/>
                <w:sz w:val="24"/>
                <w:szCs w:val="24"/>
              </w:rPr>
              <w:t xml:space="preserve"> pateiktus dokumentus</w:t>
            </w:r>
            <w:r w:rsidRPr="000F76C0">
              <w:rPr>
                <w:rFonts w:asciiTheme="minorHAnsi" w:eastAsia="Calibri" w:hAnsiTheme="minorHAnsi" w:cstheme="minorHAnsi"/>
                <w:bCs/>
                <w:sz w:val="24"/>
                <w:szCs w:val="24"/>
                <w:vertAlign w:val="superscript"/>
              </w:rPr>
              <w:footnoteReference w:id="42"/>
            </w:r>
            <w:r w:rsidRPr="000F76C0">
              <w:rPr>
                <w:rFonts w:asciiTheme="minorHAnsi" w:hAnsiTheme="minorHAnsi" w:cstheme="minorHAnsi"/>
                <w:sz w:val="24"/>
                <w:szCs w:val="24"/>
              </w:rPr>
              <w:t xml:space="preserve"> </w:t>
            </w:r>
            <w:r>
              <w:rPr>
                <w:rFonts w:asciiTheme="minorHAnsi" w:hAnsiTheme="minorHAnsi" w:cstheme="minorHAnsi"/>
                <w:sz w:val="24"/>
                <w:szCs w:val="24"/>
              </w:rPr>
              <w:t>bei Perkančiosios organizacijos pateiktus dokumentus</w:t>
            </w:r>
            <w:r w:rsidRPr="000F76C0">
              <w:rPr>
                <w:rFonts w:asciiTheme="minorHAnsi" w:eastAsia="Calibri" w:hAnsiTheme="minorHAnsi" w:cstheme="minorHAnsi"/>
                <w:bCs/>
                <w:sz w:val="24"/>
                <w:szCs w:val="24"/>
                <w:vertAlign w:val="superscript"/>
              </w:rPr>
              <w:footnoteReference w:id="43"/>
            </w:r>
            <w:r>
              <w:rPr>
                <w:rFonts w:asciiTheme="minorHAnsi" w:hAnsiTheme="minorHAnsi" w:cstheme="minorHAnsi"/>
                <w:sz w:val="24"/>
                <w:szCs w:val="24"/>
              </w:rPr>
              <w:t xml:space="preserve">, </w:t>
            </w:r>
            <w:r w:rsidR="00220EFD">
              <w:rPr>
                <w:rFonts w:asciiTheme="minorHAnsi" w:hAnsiTheme="minorHAnsi" w:cstheme="minorHAnsi"/>
                <w:sz w:val="24"/>
                <w:szCs w:val="24"/>
              </w:rPr>
              <w:t xml:space="preserve">taip pat </w:t>
            </w:r>
            <w:r w:rsidR="00F675A0">
              <w:rPr>
                <w:rFonts w:asciiTheme="minorHAnsi" w:hAnsiTheme="minorHAnsi" w:cstheme="minorHAnsi"/>
                <w:sz w:val="24"/>
                <w:szCs w:val="24"/>
              </w:rPr>
              <w:t xml:space="preserve">matyti, jog </w:t>
            </w:r>
            <w:r w:rsidR="000E4872">
              <w:rPr>
                <w:rFonts w:asciiTheme="minorHAnsi" w:hAnsiTheme="minorHAnsi" w:cstheme="minorHAnsi"/>
                <w:sz w:val="24"/>
                <w:szCs w:val="24"/>
              </w:rPr>
              <w:t>nagrinėjamu</w:t>
            </w:r>
            <w:r w:rsidR="0075010E" w:rsidRPr="00EA4838">
              <w:rPr>
                <w:rFonts w:asciiTheme="minorHAnsi" w:hAnsiTheme="minorHAnsi" w:cstheme="minorHAnsi"/>
                <w:sz w:val="24"/>
                <w:szCs w:val="24"/>
              </w:rPr>
              <w:t xml:space="preserve"> atveju</w:t>
            </w:r>
            <w:r w:rsidR="000E4872">
              <w:rPr>
                <w:rFonts w:asciiTheme="minorHAnsi" w:hAnsiTheme="minorHAnsi" w:cstheme="minorHAnsi"/>
                <w:sz w:val="24"/>
                <w:szCs w:val="24"/>
              </w:rPr>
              <w:t>,</w:t>
            </w:r>
            <w:r w:rsidR="0075010E" w:rsidRPr="00EA4838">
              <w:rPr>
                <w:rFonts w:asciiTheme="minorHAnsi" w:hAnsiTheme="minorHAnsi" w:cstheme="minorHAnsi"/>
                <w:sz w:val="24"/>
                <w:szCs w:val="24"/>
              </w:rPr>
              <w:t xml:space="preserve"> nepratęsus Užtikrinimo </w:t>
            </w:r>
            <w:r w:rsidR="001426F1" w:rsidRPr="00EA4838">
              <w:rPr>
                <w:rFonts w:asciiTheme="minorHAnsi" w:hAnsiTheme="minorHAnsi" w:cstheme="minorHAnsi"/>
                <w:sz w:val="24"/>
                <w:szCs w:val="24"/>
              </w:rPr>
              <w:t>N</w:t>
            </w:r>
            <w:r w:rsidR="0075010E" w:rsidRPr="00EA4838">
              <w:rPr>
                <w:rFonts w:asciiTheme="minorHAnsi" w:hAnsiTheme="minorHAnsi" w:cstheme="minorHAnsi"/>
                <w:sz w:val="24"/>
                <w:szCs w:val="24"/>
              </w:rPr>
              <w:t>r. 1 galiojimo</w:t>
            </w:r>
            <w:r w:rsidR="001426F1" w:rsidRPr="00EA4838">
              <w:rPr>
                <w:rFonts w:asciiTheme="minorHAnsi" w:hAnsiTheme="minorHAnsi" w:cstheme="minorHAnsi"/>
                <w:sz w:val="24"/>
                <w:szCs w:val="24"/>
              </w:rPr>
              <w:t xml:space="preserve">, </w:t>
            </w:r>
            <w:r w:rsidR="00D040D9">
              <w:rPr>
                <w:rFonts w:asciiTheme="minorHAnsi" w:hAnsiTheme="minorHAnsi" w:cstheme="minorHAnsi"/>
                <w:sz w:val="24"/>
                <w:szCs w:val="24"/>
              </w:rPr>
              <w:t>Perkančiajai organizacijai neiškilo poreikis</w:t>
            </w:r>
            <w:r w:rsidR="005A547F">
              <w:rPr>
                <w:rFonts w:asciiTheme="minorHAnsi" w:hAnsiTheme="minorHAnsi" w:cstheme="minorHAnsi"/>
                <w:sz w:val="24"/>
                <w:szCs w:val="24"/>
              </w:rPr>
              <w:t xml:space="preserve"> pasinaudoti Sutarties vykdymo užtikrinimu</w:t>
            </w:r>
            <w:r w:rsidR="001426F1" w:rsidRPr="00EA4838">
              <w:rPr>
                <w:rFonts w:asciiTheme="minorHAnsi" w:hAnsiTheme="minorHAnsi" w:cstheme="minorHAnsi"/>
                <w:sz w:val="24"/>
                <w:szCs w:val="24"/>
              </w:rPr>
              <w:t>, o nepratęsus Užtikrinimo Nr. 2 galiojimo</w:t>
            </w:r>
            <w:r w:rsidR="001D0FED" w:rsidRPr="00EA4838">
              <w:rPr>
                <w:rFonts w:asciiTheme="minorHAnsi" w:hAnsiTheme="minorHAnsi" w:cstheme="minorHAnsi"/>
                <w:sz w:val="24"/>
                <w:szCs w:val="24"/>
              </w:rPr>
              <w:t xml:space="preserve">, </w:t>
            </w:r>
            <w:r w:rsidR="001D0FED" w:rsidRPr="00F047D7">
              <w:rPr>
                <w:rFonts w:asciiTheme="minorHAnsi" w:hAnsiTheme="minorHAnsi" w:cstheme="minorHAnsi"/>
                <w:sz w:val="24"/>
                <w:szCs w:val="24"/>
              </w:rPr>
              <w:t xml:space="preserve">Perkančioji organizacija </w:t>
            </w:r>
            <w:r w:rsidR="00EF5D5E" w:rsidRPr="00F047D7">
              <w:rPr>
                <w:rFonts w:asciiTheme="minorHAnsi" w:hAnsiTheme="minorHAnsi" w:cstheme="minorHAnsi"/>
                <w:sz w:val="24"/>
                <w:szCs w:val="24"/>
              </w:rPr>
              <w:t>202</w:t>
            </w:r>
            <w:r w:rsidR="00653367" w:rsidRPr="00F047D7">
              <w:rPr>
                <w:rFonts w:asciiTheme="minorHAnsi" w:hAnsiTheme="minorHAnsi" w:cstheme="minorHAnsi"/>
                <w:sz w:val="24"/>
                <w:szCs w:val="24"/>
              </w:rPr>
              <w:t>3</w:t>
            </w:r>
            <w:r w:rsidR="00072592">
              <w:rPr>
                <w:rFonts w:asciiTheme="minorHAnsi" w:hAnsiTheme="minorHAnsi" w:cstheme="minorHAnsi"/>
                <w:sz w:val="24"/>
                <w:szCs w:val="24"/>
              </w:rPr>
              <w:t xml:space="preserve"> </w:t>
            </w:r>
            <w:r w:rsidR="00EF5D5E" w:rsidRPr="00F047D7">
              <w:rPr>
                <w:rFonts w:asciiTheme="minorHAnsi" w:hAnsiTheme="minorHAnsi" w:cstheme="minorHAnsi"/>
                <w:sz w:val="24"/>
                <w:szCs w:val="24"/>
              </w:rPr>
              <w:t xml:space="preserve">m. spalio </w:t>
            </w:r>
            <w:r w:rsidR="009C47BE" w:rsidRPr="00F047D7">
              <w:rPr>
                <w:rFonts w:asciiTheme="minorHAnsi" w:hAnsiTheme="minorHAnsi" w:cstheme="minorHAnsi"/>
                <w:sz w:val="24"/>
                <w:szCs w:val="24"/>
              </w:rPr>
              <w:t xml:space="preserve">10 d. </w:t>
            </w:r>
            <w:r w:rsidR="001D0FED" w:rsidRPr="00F047D7">
              <w:rPr>
                <w:rFonts w:asciiTheme="minorHAnsi" w:hAnsiTheme="minorHAnsi" w:cstheme="minorHAnsi"/>
                <w:sz w:val="24"/>
                <w:szCs w:val="24"/>
              </w:rPr>
              <w:t>kreipėsi dėl Užtikrinimo</w:t>
            </w:r>
            <w:r w:rsidR="001F5EB0">
              <w:rPr>
                <w:rFonts w:asciiTheme="minorHAnsi" w:hAnsiTheme="minorHAnsi" w:cstheme="minorHAnsi"/>
                <w:sz w:val="24"/>
                <w:szCs w:val="24"/>
              </w:rPr>
              <w:t xml:space="preserve"> Nr. 2</w:t>
            </w:r>
            <w:r w:rsidR="001D0FED" w:rsidRPr="00F047D7">
              <w:rPr>
                <w:rFonts w:asciiTheme="minorHAnsi" w:hAnsiTheme="minorHAnsi" w:cstheme="minorHAnsi"/>
                <w:sz w:val="24"/>
                <w:szCs w:val="24"/>
              </w:rPr>
              <w:t xml:space="preserve"> įvykdymo į draudimo bendrovę</w:t>
            </w:r>
            <w:r w:rsidR="009D483C" w:rsidRPr="00F047D7">
              <w:rPr>
                <w:rFonts w:asciiTheme="minorHAnsi" w:hAnsiTheme="minorHAnsi" w:cstheme="minorHAnsi"/>
                <w:sz w:val="24"/>
                <w:szCs w:val="24"/>
              </w:rPr>
              <w:t xml:space="preserve">, </w:t>
            </w:r>
            <w:r w:rsidR="001D0FED" w:rsidRPr="00F047D7">
              <w:rPr>
                <w:rFonts w:asciiTheme="minorHAnsi" w:hAnsiTheme="minorHAnsi" w:cstheme="minorHAnsi"/>
                <w:sz w:val="24"/>
                <w:szCs w:val="24"/>
              </w:rPr>
              <w:t>tačiau jai atsisakius užtikrinimą įvykdyti</w:t>
            </w:r>
            <w:r w:rsidR="00C22A88" w:rsidRPr="000F76C0">
              <w:rPr>
                <w:rFonts w:asciiTheme="minorHAnsi" w:eastAsia="Calibri" w:hAnsiTheme="minorHAnsi" w:cstheme="minorHAnsi"/>
                <w:bCs/>
                <w:sz w:val="24"/>
                <w:szCs w:val="24"/>
                <w:vertAlign w:val="superscript"/>
              </w:rPr>
              <w:footnoteReference w:id="44"/>
            </w:r>
            <w:r w:rsidR="001D0FED" w:rsidRPr="00EA4838">
              <w:rPr>
                <w:rFonts w:asciiTheme="minorHAnsi" w:hAnsiTheme="minorHAnsi" w:cstheme="minorHAnsi"/>
                <w:sz w:val="24"/>
                <w:szCs w:val="24"/>
              </w:rPr>
              <w:t xml:space="preserve">, </w:t>
            </w:r>
            <w:r w:rsidR="00CF0E7C">
              <w:rPr>
                <w:rFonts w:asciiTheme="minorHAnsi" w:hAnsiTheme="minorHAnsi" w:cstheme="minorHAnsi"/>
                <w:sz w:val="24"/>
                <w:szCs w:val="24"/>
              </w:rPr>
              <w:t>dėl vėlavimo atlikti Sutartyje numatytus darbus</w:t>
            </w:r>
            <w:r w:rsidR="00B50DA4">
              <w:rPr>
                <w:rFonts w:asciiTheme="minorHAnsi" w:hAnsiTheme="minorHAnsi" w:cstheme="minorHAnsi"/>
                <w:sz w:val="24"/>
                <w:szCs w:val="24"/>
              </w:rPr>
              <w:t xml:space="preserve"> </w:t>
            </w:r>
            <w:r w:rsidR="00DC1A59">
              <w:rPr>
                <w:rFonts w:asciiTheme="minorHAnsi" w:hAnsiTheme="minorHAnsi" w:cstheme="minorHAnsi"/>
                <w:sz w:val="24"/>
                <w:szCs w:val="24"/>
              </w:rPr>
              <w:t>Perkančioji organiza</w:t>
            </w:r>
            <w:r w:rsidR="004269B8">
              <w:rPr>
                <w:rFonts w:asciiTheme="minorHAnsi" w:hAnsiTheme="minorHAnsi" w:cstheme="minorHAnsi"/>
                <w:sz w:val="24"/>
                <w:szCs w:val="24"/>
              </w:rPr>
              <w:t>cija</w:t>
            </w:r>
            <w:r w:rsidR="00B50DA4">
              <w:rPr>
                <w:rFonts w:asciiTheme="minorHAnsi" w:hAnsiTheme="minorHAnsi" w:cstheme="minorHAnsi"/>
                <w:sz w:val="24"/>
                <w:szCs w:val="24"/>
              </w:rPr>
              <w:t xml:space="preserve"> </w:t>
            </w:r>
            <w:r w:rsidR="001D0FED" w:rsidRPr="00EA4838">
              <w:rPr>
                <w:rFonts w:asciiTheme="minorHAnsi" w:hAnsiTheme="minorHAnsi" w:cstheme="minorHAnsi"/>
                <w:sz w:val="24"/>
                <w:szCs w:val="24"/>
              </w:rPr>
              <w:t>pasinaudo</w:t>
            </w:r>
            <w:r w:rsidR="0053308C">
              <w:rPr>
                <w:rFonts w:asciiTheme="minorHAnsi" w:hAnsiTheme="minorHAnsi" w:cstheme="minorHAnsi"/>
                <w:sz w:val="24"/>
                <w:szCs w:val="24"/>
              </w:rPr>
              <w:t>jo</w:t>
            </w:r>
            <w:r w:rsidR="001D0FED" w:rsidRPr="00EA4838">
              <w:rPr>
                <w:rFonts w:asciiTheme="minorHAnsi" w:hAnsiTheme="minorHAnsi" w:cstheme="minorHAnsi"/>
                <w:sz w:val="24"/>
                <w:szCs w:val="24"/>
              </w:rPr>
              <w:t xml:space="preserve"> </w:t>
            </w:r>
            <w:r w:rsidR="00AD2DC0" w:rsidRPr="00EA4838">
              <w:rPr>
                <w:rFonts w:asciiTheme="minorHAnsi" w:hAnsiTheme="minorHAnsi" w:cstheme="minorHAnsi"/>
                <w:sz w:val="24"/>
                <w:szCs w:val="24"/>
              </w:rPr>
              <w:t xml:space="preserve">Sutarties 6.7 papunktyje </w:t>
            </w:r>
            <w:r w:rsidR="00611050" w:rsidRPr="00EA4838">
              <w:rPr>
                <w:rFonts w:asciiTheme="minorHAnsi" w:hAnsiTheme="minorHAnsi" w:cstheme="minorHAnsi"/>
                <w:sz w:val="24"/>
                <w:szCs w:val="24"/>
              </w:rPr>
              <w:t>nustatyta sąlyga</w:t>
            </w:r>
            <w:r w:rsidR="00AD2DC0" w:rsidRPr="00EA4838">
              <w:rPr>
                <w:rFonts w:asciiTheme="minorHAnsi" w:hAnsiTheme="minorHAnsi" w:cstheme="minorHAnsi"/>
                <w:sz w:val="24"/>
                <w:szCs w:val="24"/>
              </w:rPr>
              <w:t xml:space="preserve">, kad: „Jeigu Rangovas </w:t>
            </w:r>
            <w:r w:rsidR="00AD2DC0" w:rsidRPr="00EA4838">
              <w:rPr>
                <w:rFonts w:asciiTheme="minorHAnsi" w:hAnsiTheme="minorHAnsi" w:cstheme="minorHAnsi"/>
                <w:b/>
                <w:bCs/>
                <w:sz w:val="24"/>
                <w:szCs w:val="24"/>
              </w:rPr>
              <w:t>vėluoja atlikti Darbus iki Darbų atlikimo termino</w:t>
            </w:r>
            <w:r w:rsidR="00AD2DC0" w:rsidRPr="00EA4838">
              <w:rPr>
                <w:rFonts w:asciiTheme="minorHAnsi" w:hAnsiTheme="minorHAnsi" w:cstheme="minorHAnsi"/>
                <w:sz w:val="24"/>
                <w:szCs w:val="24"/>
              </w:rPr>
              <w:t>, nurodyto Sutarties 6.1 punkte, pabaigos ir nepateikia Užsakovui pagrįstų įrodymų, pateisinančių Darbų vėlavimą</w:t>
            </w:r>
            <w:r w:rsidR="00D05C1C">
              <w:rPr>
                <w:rFonts w:asciiTheme="minorHAnsi" w:hAnsiTheme="minorHAnsi" w:cstheme="minorHAnsi"/>
                <w:sz w:val="24"/>
                <w:szCs w:val="24"/>
              </w:rPr>
              <w:t>&lt;...&gt;</w:t>
            </w:r>
            <w:r w:rsidR="00AD2DC0" w:rsidRPr="006B593A">
              <w:rPr>
                <w:rFonts w:asciiTheme="minorHAnsi" w:hAnsiTheme="minorHAnsi" w:cstheme="minorHAnsi"/>
                <w:b/>
                <w:bCs/>
                <w:sz w:val="24"/>
                <w:szCs w:val="24"/>
              </w:rPr>
              <w:t>,</w:t>
            </w:r>
            <w:r w:rsidR="00AD2DC0" w:rsidRPr="00EA4838">
              <w:rPr>
                <w:rFonts w:asciiTheme="minorHAnsi" w:hAnsiTheme="minorHAnsi" w:cstheme="minorHAnsi"/>
                <w:sz w:val="24"/>
                <w:szCs w:val="24"/>
              </w:rPr>
              <w:t xml:space="preserve"> </w:t>
            </w:r>
            <w:r w:rsidR="00AD2DC0" w:rsidRPr="00EA4838">
              <w:rPr>
                <w:rFonts w:asciiTheme="minorHAnsi" w:hAnsiTheme="minorHAnsi" w:cstheme="minorHAnsi"/>
                <w:b/>
                <w:bCs/>
                <w:sz w:val="24"/>
                <w:szCs w:val="24"/>
              </w:rPr>
              <w:t>Užsakovas reikalaus delspinigių dėl vėlavimo</w:t>
            </w:r>
            <w:r w:rsidR="00AD2DC0" w:rsidRPr="00EA4838">
              <w:rPr>
                <w:rFonts w:asciiTheme="minorHAnsi" w:hAnsiTheme="minorHAnsi" w:cstheme="minorHAnsi"/>
                <w:sz w:val="24"/>
                <w:szCs w:val="24"/>
              </w:rPr>
              <w:t xml:space="preserve">, kurių dydis yra </w:t>
            </w:r>
            <w:r w:rsidR="00AD2DC0" w:rsidRPr="00EA4838">
              <w:rPr>
                <w:rFonts w:asciiTheme="minorHAnsi" w:hAnsiTheme="minorHAnsi" w:cstheme="minorHAnsi"/>
                <w:sz w:val="24"/>
                <w:szCs w:val="24"/>
              </w:rPr>
              <w:lastRenderedPageBreak/>
              <w:t>nurodytas 3.4 punkte</w:t>
            </w:r>
            <w:r w:rsidR="00611050" w:rsidRPr="00EA4838">
              <w:rPr>
                <w:rFonts w:asciiTheme="minorHAnsi" w:hAnsiTheme="minorHAnsi" w:cstheme="minorHAnsi"/>
                <w:sz w:val="24"/>
                <w:szCs w:val="24"/>
              </w:rPr>
              <w:t>“</w:t>
            </w:r>
            <w:r w:rsidR="00AD2DC0" w:rsidRPr="00EA4838">
              <w:rPr>
                <w:rFonts w:asciiTheme="minorHAnsi" w:hAnsiTheme="minorHAnsi" w:cstheme="minorHAnsi"/>
                <w:sz w:val="24"/>
                <w:szCs w:val="24"/>
              </w:rPr>
              <w:t>.</w:t>
            </w:r>
            <w:r w:rsidR="00FF2F42">
              <w:rPr>
                <w:rFonts w:asciiTheme="minorHAnsi" w:hAnsiTheme="minorHAnsi" w:cstheme="minorHAnsi"/>
                <w:sz w:val="24"/>
                <w:szCs w:val="24"/>
              </w:rPr>
              <w:t xml:space="preserve"> </w:t>
            </w:r>
            <w:r w:rsidR="003B58D1">
              <w:rPr>
                <w:rFonts w:asciiTheme="minorHAnsi" w:hAnsiTheme="minorHAnsi" w:cstheme="minorHAnsi"/>
                <w:sz w:val="24"/>
                <w:szCs w:val="24"/>
              </w:rPr>
              <w:t>Tačiau</w:t>
            </w:r>
            <w:r w:rsidR="00FF2F42">
              <w:rPr>
                <w:rFonts w:asciiTheme="minorHAnsi" w:hAnsiTheme="minorHAnsi" w:cstheme="minorHAnsi"/>
                <w:sz w:val="24"/>
                <w:szCs w:val="24"/>
              </w:rPr>
              <w:t xml:space="preserve"> atkreiptinas dėmesys, kad </w:t>
            </w:r>
            <w:r w:rsidR="00421EDA" w:rsidRPr="00421EDA">
              <w:rPr>
                <w:rFonts w:asciiTheme="minorHAnsi" w:hAnsiTheme="minorHAnsi" w:cstheme="minorHAnsi"/>
                <w:sz w:val="24"/>
                <w:szCs w:val="24"/>
              </w:rPr>
              <w:t>Sutarties 12.3.2 papunktyje nu</w:t>
            </w:r>
            <w:r w:rsidR="00CB0428">
              <w:rPr>
                <w:rFonts w:asciiTheme="minorHAnsi" w:hAnsiTheme="minorHAnsi" w:cstheme="minorHAnsi"/>
                <w:sz w:val="24"/>
                <w:szCs w:val="24"/>
              </w:rPr>
              <w:t>ma</w:t>
            </w:r>
            <w:r w:rsidR="00421EDA" w:rsidRPr="00421EDA">
              <w:rPr>
                <w:rFonts w:asciiTheme="minorHAnsi" w:hAnsiTheme="minorHAnsi" w:cstheme="minorHAnsi"/>
                <w:sz w:val="24"/>
                <w:szCs w:val="24"/>
              </w:rPr>
              <w:t>tyta, kad: „</w:t>
            </w:r>
            <w:r w:rsidR="00421EDA" w:rsidRPr="00421EDA">
              <w:rPr>
                <w:rFonts w:asciiTheme="minorHAnsi" w:hAnsiTheme="minorHAnsi" w:cstheme="minorHAnsi"/>
                <w:b/>
                <w:bCs/>
                <w:sz w:val="24"/>
                <w:szCs w:val="24"/>
              </w:rPr>
              <w:t>Užsakovas privalo</w:t>
            </w:r>
            <w:r w:rsidR="00421EDA" w:rsidRPr="00421EDA">
              <w:rPr>
                <w:rFonts w:asciiTheme="minorHAnsi" w:hAnsiTheme="minorHAnsi" w:cstheme="minorHAnsi"/>
                <w:sz w:val="24"/>
                <w:szCs w:val="24"/>
              </w:rPr>
              <w:t xml:space="preserve"> bet kuriuo šiame punkte išvardintu atveju arba aplinkybėms, prieš 21 dieną apie tai pranešęs Rangovui, </w:t>
            </w:r>
            <w:r w:rsidR="00421EDA" w:rsidRPr="00421EDA">
              <w:rPr>
                <w:rFonts w:asciiTheme="minorHAnsi" w:hAnsiTheme="minorHAnsi" w:cstheme="minorHAnsi"/>
                <w:b/>
                <w:bCs/>
                <w:sz w:val="24"/>
                <w:szCs w:val="24"/>
              </w:rPr>
              <w:t>nutraukti Sutartį</w:t>
            </w:r>
            <w:r w:rsidR="00421EDA" w:rsidRPr="00421EDA">
              <w:rPr>
                <w:rFonts w:asciiTheme="minorHAnsi" w:hAnsiTheme="minorHAnsi" w:cstheme="minorHAnsi"/>
                <w:sz w:val="24"/>
                <w:szCs w:val="24"/>
              </w:rPr>
              <w:t xml:space="preserve"> ir pašalinti Rangovą iš Statybvietės </w:t>
            </w:r>
            <w:r w:rsidR="00421EDA" w:rsidRPr="00421EDA">
              <w:rPr>
                <w:rFonts w:asciiTheme="minorHAnsi" w:hAnsiTheme="minorHAnsi" w:cstheme="minorHAnsi"/>
                <w:b/>
                <w:bCs/>
                <w:sz w:val="24"/>
                <w:szCs w:val="24"/>
              </w:rPr>
              <w:t>dėl šių esminių sutarties pažeidimų</w:t>
            </w:r>
            <w:r w:rsidR="00421EDA" w:rsidRPr="00421EDA">
              <w:rPr>
                <w:rFonts w:asciiTheme="minorHAnsi" w:hAnsiTheme="minorHAnsi" w:cstheme="minorHAnsi"/>
                <w:sz w:val="24"/>
                <w:szCs w:val="24"/>
              </w:rPr>
              <w:t xml:space="preserve">: &lt;…&gt; nepateikia Sutarties įvykdymo užtikrinimo pagal 7.3 punkto nuostatas </w:t>
            </w:r>
            <w:r w:rsidR="00421EDA" w:rsidRPr="00421EDA">
              <w:rPr>
                <w:rFonts w:asciiTheme="minorHAnsi" w:hAnsiTheme="minorHAnsi" w:cstheme="minorHAnsi"/>
                <w:b/>
                <w:bCs/>
                <w:sz w:val="24"/>
                <w:szCs w:val="24"/>
              </w:rPr>
              <w:t>arba visais pagrįstais atvejais nepratęsia Sutarties įvykdymo užtikrinimo galiojimo</w:t>
            </w:r>
            <w:r w:rsidR="00421EDA" w:rsidRPr="00421EDA">
              <w:rPr>
                <w:rFonts w:asciiTheme="minorHAnsi" w:hAnsiTheme="minorHAnsi" w:cstheme="minorHAnsi"/>
                <w:sz w:val="24"/>
                <w:szCs w:val="24"/>
              </w:rPr>
              <w:t>“</w:t>
            </w:r>
            <w:r w:rsidR="0053308C">
              <w:rPr>
                <w:rFonts w:asciiTheme="minorHAnsi" w:hAnsiTheme="minorHAnsi" w:cstheme="minorHAnsi"/>
                <w:sz w:val="24"/>
                <w:szCs w:val="24"/>
              </w:rPr>
              <w:t xml:space="preserve">, t. y. Perkančiajai organizacijai </w:t>
            </w:r>
            <w:r w:rsidR="0053308C" w:rsidRPr="00A95CE4">
              <w:rPr>
                <w:rFonts w:asciiTheme="minorHAnsi" w:hAnsiTheme="minorHAnsi" w:cstheme="minorHAnsi"/>
                <w:b/>
                <w:bCs/>
                <w:sz w:val="24"/>
                <w:szCs w:val="24"/>
              </w:rPr>
              <w:t>įtvirtinta pareiga</w:t>
            </w:r>
            <w:r w:rsidR="00A95CE4">
              <w:rPr>
                <w:rFonts w:asciiTheme="minorHAnsi" w:hAnsiTheme="minorHAnsi" w:cstheme="minorHAnsi"/>
                <w:sz w:val="24"/>
                <w:szCs w:val="24"/>
              </w:rPr>
              <w:t xml:space="preserve"> Tiekėjui nepateikus Sutarties vykdymo pratęsimo, nutraukti Sutartį dėl esminio Sutarties pažeidimo</w:t>
            </w:r>
            <w:r w:rsidR="00421EDA" w:rsidRPr="00421EDA">
              <w:rPr>
                <w:rFonts w:asciiTheme="minorHAnsi" w:hAnsiTheme="minorHAnsi" w:cstheme="minorHAnsi"/>
                <w:sz w:val="24"/>
                <w:szCs w:val="24"/>
              </w:rPr>
              <w:t>.</w:t>
            </w:r>
            <w:r w:rsidR="001D6833">
              <w:rPr>
                <w:rFonts w:asciiTheme="minorHAnsi" w:hAnsiTheme="minorHAnsi" w:cstheme="minorHAnsi"/>
                <w:sz w:val="24"/>
                <w:szCs w:val="24"/>
              </w:rPr>
              <w:t xml:space="preserve"> </w:t>
            </w:r>
            <w:r w:rsidR="00421EDA" w:rsidRPr="00421EDA">
              <w:rPr>
                <w:rFonts w:asciiTheme="minorHAnsi" w:hAnsiTheme="minorHAnsi" w:cstheme="minorHAnsi"/>
                <w:sz w:val="24"/>
                <w:szCs w:val="24"/>
              </w:rPr>
              <w:t xml:space="preserve">Atsižvelgiant į pirmiau nurodytą Sutarties </w:t>
            </w:r>
            <w:r w:rsidR="00CB0428">
              <w:rPr>
                <w:rFonts w:asciiTheme="minorHAnsi" w:hAnsiTheme="minorHAnsi" w:cstheme="minorHAnsi"/>
                <w:sz w:val="24"/>
                <w:szCs w:val="24"/>
              </w:rPr>
              <w:t>s</w:t>
            </w:r>
            <w:r w:rsidR="001714D7">
              <w:rPr>
                <w:rFonts w:asciiTheme="minorHAnsi" w:hAnsiTheme="minorHAnsi" w:cstheme="minorHAnsi"/>
                <w:sz w:val="24"/>
                <w:szCs w:val="24"/>
              </w:rPr>
              <w:t>ą</w:t>
            </w:r>
            <w:r w:rsidR="00CB0428">
              <w:rPr>
                <w:rFonts w:asciiTheme="minorHAnsi" w:hAnsiTheme="minorHAnsi" w:cstheme="minorHAnsi"/>
                <w:sz w:val="24"/>
                <w:szCs w:val="24"/>
              </w:rPr>
              <w:t>lygą</w:t>
            </w:r>
            <w:r w:rsidR="00421EDA" w:rsidRPr="00421EDA">
              <w:rPr>
                <w:rFonts w:asciiTheme="minorHAnsi" w:hAnsiTheme="minorHAnsi" w:cstheme="minorHAnsi"/>
                <w:sz w:val="24"/>
                <w:szCs w:val="24"/>
              </w:rPr>
              <w:t xml:space="preserve">, </w:t>
            </w:r>
            <w:r w:rsidR="00113CE3">
              <w:rPr>
                <w:rFonts w:asciiTheme="minorHAnsi" w:hAnsiTheme="minorHAnsi" w:cstheme="minorHAnsi"/>
                <w:sz w:val="24"/>
                <w:szCs w:val="24"/>
              </w:rPr>
              <w:t xml:space="preserve">Tarnyba </w:t>
            </w:r>
            <w:r w:rsidR="00421EDA" w:rsidRPr="00421EDA">
              <w:rPr>
                <w:rFonts w:asciiTheme="minorHAnsi" w:hAnsiTheme="minorHAnsi" w:cstheme="minorHAnsi"/>
                <w:sz w:val="24"/>
                <w:szCs w:val="24"/>
              </w:rPr>
              <w:t>praš</w:t>
            </w:r>
            <w:r w:rsidR="00113CE3">
              <w:rPr>
                <w:rFonts w:asciiTheme="minorHAnsi" w:hAnsiTheme="minorHAnsi" w:cstheme="minorHAnsi"/>
                <w:sz w:val="24"/>
                <w:szCs w:val="24"/>
              </w:rPr>
              <w:t>ė</w:t>
            </w:r>
            <w:r w:rsidR="00B3019B" w:rsidRPr="001633D9">
              <w:rPr>
                <w:rFonts w:asciiTheme="minorHAnsi" w:hAnsiTheme="minorHAnsi" w:cstheme="minorHAnsi"/>
                <w:bCs/>
                <w:sz w:val="24"/>
                <w:szCs w:val="24"/>
                <w:vertAlign w:val="superscript"/>
              </w:rPr>
              <w:footnoteReference w:id="45"/>
            </w:r>
            <w:r w:rsidR="00B3019B" w:rsidRPr="001633D9">
              <w:rPr>
                <w:rFonts w:asciiTheme="minorHAnsi" w:hAnsiTheme="minorHAnsi" w:cstheme="minorHAnsi"/>
                <w:sz w:val="24"/>
                <w:szCs w:val="24"/>
              </w:rPr>
              <w:t xml:space="preserve"> </w:t>
            </w:r>
            <w:r w:rsidR="00113CE3">
              <w:rPr>
                <w:rFonts w:asciiTheme="minorHAnsi" w:hAnsiTheme="minorHAnsi" w:cstheme="minorHAnsi"/>
                <w:sz w:val="24"/>
                <w:szCs w:val="24"/>
              </w:rPr>
              <w:t>Perkančiosios organizacijos</w:t>
            </w:r>
            <w:r w:rsidR="00421EDA" w:rsidRPr="00421EDA">
              <w:rPr>
                <w:rFonts w:asciiTheme="minorHAnsi" w:hAnsiTheme="minorHAnsi" w:cstheme="minorHAnsi"/>
                <w:sz w:val="24"/>
                <w:szCs w:val="24"/>
              </w:rPr>
              <w:t xml:space="preserve"> paaiškinti ir pagrįsti, kodėl Perkančioji organizacija 2022 m. liepos 6 d. bei 2023 m. rugsėjo 21 d. pasibaigus Tiekėjo pateikto Sutarties įvykdymo užtikrinimo galiojimui nenutraukė Sutarties dėl esminio pažeidimo</w:t>
            </w:r>
            <w:r w:rsidR="00B3019B">
              <w:rPr>
                <w:rFonts w:asciiTheme="minorHAnsi" w:hAnsiTheme="minorHAnsi" w:cstheme="minorHAnsi"/>
                <w:sz w:val="24"/>
                <w:szCs w:val="24"/>
              </w:rPr>
              <w:t>.</w:t>
            </w:r>
            <w:r w:rsidR="00B3019B" w:rsidRPr="001633D9">
              <w:rPr>
                <w:rFonts w:asciiTheme="minorHAnsi" w:hAnsiTheme="minorHAnsi" w:cstheme="minorHAnsi"/>
                <w:sz w:val="24"/>
                <w:szCs w:val="24"/>
              </w:rPr>
              <w:t xml:space="preserve"> Perkančioji</w:t>
            </w:r>
            <w:r w:rsidR="00B3019B" w:rsidRPr="00C3160A">
              <w:rPr>
                <w:rFonts w:asciiTheme="minorHAnsi" w:hAnsiTheme="minorHAnsi" w:cstheme="minorHAnsi"/>
                <w:sz w:val="24"/>
                <w:szCs w:val="24"/>
              </w:rPr>
              <w:t xml:space="preserve"> organizacija </w:t>
            </w:r>
            <w:r w:rsidR="00B3019B">
              <w:rPr>
                <w:rFonts w:asciiTheme="minorHAnsi" w:hAnsiTheme="minorHAnsi" w:cstheme="minorHAnsi"/>
                <w:sz w:val="24"/>
                <w:szCs w:val="24"/>
              </w:rPr>
              <w:t>nurodė</w:t>
            </w:r>
            <w:r w:rsidR="00B3019B" w:rsidRPr="000F76C0">
              <w:rPr>
                <w:rFonts w:asciiTheme="minorHAnsi" w:eastAsia="Calibri" w:hAnsiTheme="minorHAnsi" w:cstheme="minorHAnsi"/>
                <w:bCs/>
                <w:sz w:val="24"/>
                <w:szCs w:val="24"/>
                <w:vertAlign w:val="superscript"/>
              </w:rPr>
              <w:footnoteReference w:id="46"/>
            </w:r>
            <w:r w:rsidR="00B3019B" w:rsidRPr="00C3160A">
              <w:rPr>
                <w:rFonts w:asciiTheme="minorHAnsi" w:hAnsiTheme="minorHAnsi" w:cstheme="minorHAnsi"/>
                <w:sz w:val="24"/>
                <w:szCs w:val="24"/>
              </w:rPr>
              <w:t xml:space="preserve">, </w:t>
            </w:r>
            <w:r w:rsidR="00B3019B" w:rsidRPr="00C3160A">
              <w:rPr>
                <w:rFonts w:asciiTheme="minorHAnsi" w:hAnsiTheme="minorHAnsi" w:cstheme="minorHAnsi"/>
                <w:bCs/>
                <w:sz w:val="24"/>
                <w:szCs w:val="24"/>
              </w:rPr>
              <w:t xml:space="preserve">kad: </w:t>
            </w:r>
            <w:r w:rsidR="00B3019B" w:rsidRPr="004F1C69">
              <w:rPr>
                <w:rFonts w:asciiTheme="minorHAnsi" w:hAnsiTheme="minorHAnsi" w:cstheme="minorHAnsi"/>
                <w:bCs/>
                <w:sz w:val="24"/>
                <w:szCs w:val="24"/>
              </w:rPr>
              <w:t>„</w:t>
            </w:r>
            <w:r w:rsidR="004F1C69" w:rsidRPr="004F1C69">
              <w:rPr>
                <w:rFonts w:asciiTheme="minorHAnsi" w:hAnsiTheme="minorHAnsi" w:cstheme="minorHAnsi"/>
                <w:sz w:val="24"/>
                <w:szCs w:val="24"/>
                <w:u w:val="single"/>
              </w:rPr>
              <w:t>Pirma</w:t>
            </w:r>
            <w:r w:rsidR="004F1C69" w:rsidRPr="004F1C69">
              <w:rPr>
                <w:rFonts w:asciiTheme="minorHAnsi" w:hAnsiTheme="minorHAnsi" w:cstheme="minorHAnsi"/>
                <w:sz w:val="24"/>
                <w:szCs w:val="24"/>
              </w:rPr>
              <w:t xml:space="preserve">, dėl laikotarpio už liepos mėn. pažymime, kad tuometinis UAB </w:t>
            </w:r>
            <w:proofErr w:type="spellStart"/>
            <w:r w:rsidR="004F1C69" w:rsidRPr="004F1C69">
              <w:rPr>
                <w:rFonts w:asciiTheme="minorHAnsi" w:hAnsiTheme="minorHAnsi" w:cstheme="minorHAnsi"/>
                <w:sz w:val="24"/>
                <w:szCs w:val="24"/>
              </w:rPr>
              <w:t>Rofolis</w:t>
            </w:r>
            <w:proofErr w:type="spellEnd"/>
            <w:r w:rsidR="004F1C69" w:rsidRPr="004F1C69">
              <w:rPr>
                <w:rFonts w:asciiTheme="minorHAnsi" w:hAnsiTheme="minorHAnsi" w:cstheme="minorHAnsi"/>
                <w:sz w:val="24"/>
                <w:szCs w:val="24"/>
              </w:rPr>
              <w:t xml:space="preserve"> direktorius ir vienintelis akcininkas, </w:t>
            </w:r>
            <w:r w:rsidR="004F1C69">
              <w:rPr>
                <w:rFonts w:asciiTheme="minorHAnsi" w:hAnsiTheme="minorHAnsi" w:cstheme="minorHAnsi"/>
                <w:sz w:val="24"/>
                <w:szCs w:val="24"/>
              </w:rPr>
              <w:t>K. M.</w:t>
            </w:r>
            <w:r w:rsidR="004F1C69" w:rsidRPr="004F1C69">
              <w:rPr>
                <w:rFonts w:asciiTheme="minorHAnsi" w:hAnsiTheme="minorHAnsi" w:cstheme="minorHAnsi"/>
                <w:sz w:val="24"/>
                <w:szCs w:val="24"/>
              </w:rPr>
              <w:t xml:space="preserve"> mirė 2022 m. gegužės 20 d. ir tuo metu visi darbai objekte ir bet kokia komunikacija su UAB </w:t>
            </w:r>
            <w:proofErr w:type="spellStart"/>
            <w:r w:rsidR="004F1C69" w:rsidRPr="004F1C69">
              <w:rPr>
                <w:rFonts w:asciiTheme="minorHAnsi" w:hAnsiTheme="minorHAnsi" w:cstheme="minorHAnsi"/>
                <w:sz w:val="24"/>
                <w:szCs w:val="24"/>
              </w:rPr>
              <w:t>Rofolis</w:t>
            </w:r>
            <w:proofErr w:type="spellEnd"/>
            <w:r w:rsidR="004F1C69" w:rsidRPr="004F1C69">
              <w:rPr>
                <w:rFonts w:asciiTheme="minorHAnsi" w:hAnsiTheme="minorHAnsi" w:cstheme="minorHAnsi"/>
                <w:sz w:val="24"/>
                <w:szCs w:val="24"/>
              </w:rPr>
              <w:t xml:space="preserve"> buvo ypač sudėtinga, nes įmonė neteko pagrindinio asmens per kurį visi dokumentai buvo ruošiami ir organizuojami darbai. Prasidėjo paveldėjimo byla: Kauno apylinkės teismas 2022 m. rugsėjo 16 d. nutartimi civilinėje byloje Nr.</w:t>
            </w:r>
            <w:r w:rsidR="006E4BFF">
              <w:rPr>
                <w:rFonts w:asciiTheme="minorHAnsi" w:hAnsiTheme="minorHAnsi" w:cstheme="minorHAnsi"/>
                <w:sz w:val="24"/>
                <w:szCs w:val="24"/>
              </w:rPr>
              <w:t>&lt;...&gt;</w:t>
            </w:r>
            <w:r w:rsidR="004F1C69" w:rsidRPr="004F1C69">
              <w:rPr>
                <w:rFonts w:asciiTheme="minorHAnsi" w:hAnsiTheme="minorHAnsi" w:cstheme="minorHAnsi"/>
                <w:sz w:val="24"/>
                <w:szCs w:val="24"/>
              </w:rPr>
              <w:t xml:space="preserve"> patenkino pareiškėjo </w:t>
            </w:r>
            <w:r w:rsidR="004F1C69">
              <w:rPr>
                <w:rFonts w:asciiTheme="minorHAnsi" w:hAnsiTheme="minorHAnsi" w:cstheme="minorHAnsi"/>
                <w:sz w:val="24"/>
                <w:szCs w:val="24"/>
              </w:rPr>
              <w:t>S. B.</w:t>
            </w:r>
            <w:r w:rsidR="004F1C69" w:rsidRPr="004F1C69">
              <w:rPr>
                <w:rFonts w:asciiTheme="minorHAnsi" w:hAnsiTheme="minorHAnsi" w:cstheme="minorHAnsi"/>
                <w:sz w:val="24"/>
                <w:szCs w:val="24"/>
              </w:rPr>
              <w:t xml:space="preserve"> prašymą ir patvirtino </w:t>
            </w:r>
            <w:r w:rsidR="004F1C69">
              <w:rPr>
                <w:rFonts w:asciiTheme="minorHAnsi" w:hAnsiTheme="minorHAnsi" w:cstheme="minorHAnsi"/>
                <w:sz w:val="24"/>
                <w:szCs w:val="24"/>
              </w:rPr>
              <w:t>K. M.</w:t>
            </w:r>
            <w:r w:rsidR="004F1C69" w:rsidRPr="004F1C69">
              <w:rPr>
                <w:rFonts w:asciiTheme="minorHAnsi" w:hAnsiTheme="minorHAnsi" w:cstheme="minorHAnsi"/>
                <w:sz w:val="24"/>
                <w:szCs w:val="24"/>
              </w:rPr>
              <w:t xml:space="preserve"> asmeninį testamentą. </w:t>
            </w:r>
            <w:r w:rsidR="004F1C69">
              <w:rPr>
                <w:rFonts w:asciiTheme="minorHAnsi" w:hAnsiTheme="minorHAnsi" w:cstheme="minorHAnsi"/>
                <w:sz w:val="24"/>
                <w:szCs w:val="24"/>
              </w:rPr>
              <w:t>&lt;...&gt;</w:t>
            </w:r>
            <w:r w:rsidR="004F1C69" w:rsidRPr="004F1C69">
              <w:rPr>
                <w:rFonts w:asciiTheme="minorHAnsi" w:hAnsiTheme="minorHAnsi" w:cstheme="minorHAnsi"/>
                <w:sz w:val="24"/>
                <w:szCs w:val="24"/>
              </w:rPr>
              <w:t xml:space="preserve">. Paveldėjimo procedūros buvo gana ilgai tęsiamos, taigi asmenų, kurie galėtų įsiregistruoti paveldėtas nuosavybės teises į </w:t>
            </w:r>
            <w:r w:rsidR="004F1C69">
              <w:rPr>
                <w:rFonts w:asciiTheme="minorHAnsi" w:hAnsiTheme="minorHAnsi" w:cstheme="minorHAnsi"/>
                <w:sz w:val="24"/>
                <w:szCs w:val="24"/>
              </w:rPr>
              <w:t>K. M.</w:t>
            </w:r>
            <w:r w:rsidR="004F1C69" w:rsidRPr="004F1C69">
              <w:rPr>
                <w:rFonts w:asciiTheme="minorHAnsi" w:hAnsiTheme="minorHAnsi" w:cstheme="minorHAnsi"/>
                <w:sz w:val="24"/>
                <w:szCs w:val="24"/>
              </w:rPr>
              <w:t xml:space="preserve"> nuosavybės teise turėtą turtą, ilgą laiką nebuvo. </w:t>
            </w:r>
            <w:r w:rsidR="004F1C69" w:rsidRPr="004F1C69">
              <w:rPr>
                <w:rFonts w:asciiTheme="minorHAnsi" w:hAnsiTheme="minorHAnsi" w:cstheme="minorHAnsi"/>
                <w:sz w:val="24"/>
                <w:szCs w:val="24"/>
                <w:u w:val="single"/>
              </w:rPr>
              <w:t>Antra</w:t>
            </w:r>
            <w:r w:rsidR="004F1C69" w:rsidRPr="004F1C69">
              <w:rPr>
                <w:rFonts w:asciiTheme="minorHAnsi" w:hAnsiTheme="minorHAnsi" w:cstheme="minorHAnsi"/>
                <w:sz w:val="24"/>
                <w:szCs w:val="24"/>
              </w:rPr>
              <w:t xml:space="preserve">, apie šias aplinkybes ir tai, kad atsirado poreikis stabdyti sutarties vykdymą CPVA buvo informuota laiku, operatyviai ir tiksliai. </w:t>
            </w:r>
            <w:r w:rsidR="004F1C69" w:rsidRPr="004F1C69">
              <w:rPr>
                <w:rFonts w:asciiTheme="minorHAnsi" w:hAnsiTheme="minorHAnsi" w:cstheme="minorHAnsi"/>
                <w:sz w:val="24"/>
                <w:szCs w:val="24"/>
                <w:u w:val="single"/>
              </w:rPr>
              <w:t>Trečia</w:t>
            </w:r>
            <w:r w:rsidR="004F1C69" w:rsidRPr="004F1C69">
              <w:rPr>
                <w:rFonts w:asciiTheme="minorHAnsi" w:hAnsiTheme="minorHAnsi" w:cstheme="minorHAnsi"/>
                <w:sz w:val="24"/>
                <w:szCs w:val="24"/>
              </w:rPr>
              <w:t xml:space="preserve">, dėl laikotarpio už rugsėjį pažymėtina, kad laidavimo rašto negalėjo pateikti, nes draudikai atsisakė jį išduoti tol kol nėra rašytinio atsisakymo iš PO pusės reikalavimo į rangovą dėl prievolių įvykdymo užtikrinimo. Kitaip tariant, Rangovas, atsisakius draudikui, negalėjo pateikti pratęsimo tol, kol nebuvo išspręstas ginčas dėl jau panaudotos prievolių užtikrinimo priemonės. </w:t>
            </w:r>
            <w:r w:rsidR="004F1C69" w:rsidRPr="004F1C69">
              <w:rPr>
                <w:rFonts w:asciiTheme="minorHAnsi" w:hAnsiTheme="minorHAnsi" w:cstheme="minorHAnsi"/>
                <w:sz w:val="24"/>
                <w:szCs w:val="24"/>
                <w:u w:val="single"/>
              </w:rPr>
              <w:t>Ketvirta</w:t>
            </w:r>
            <w:r w:rsidR="004F1C69" w:rsidRPr="004F1C69">
              <w:rPr>
                <w:rFonts w:asciiTheme="minorHAnsi" w:hAnsiTheme="minorHAnsi" w:cstheme="minorHAnsi"/>
                <w:sz w:val="24"/>
                <w:szCs w:val="24"/>
              </w:rPr>
              <w:t>, sutartyje yra ganėtinai keistų nuostatų, kadangi ji nebuvo rengta PO, o CPVA buvo nuostatų, kurios yra išskirtinai naudingos rangovams ir yra neproporcingos ir galimai nesąžiningos užsakovo atžvilgiu; taip pat, PO vertinimu, šioje sutartyje nuostata, kad laikyti esminiu pažeidimu situaciją, dėl nepratęsimo įvykdymo užtikrinimo galiojimo yra savo esme neproporcinga, nes darbų jau buvo įvykdyta daugiau kaip apie 85% ir kas mėnesį atitinkamai mažėjo neatliktų darbų dalis ir tuo pačiu faktu PO galimai patirta ir įrodinėtina žala, mažėjo (ir tai, kad rangovas nuolat vykdė darbus ir juos užbaiginėjo rodė, kad prievolių įvykdymo užtikrinimas savo funkciją atliko tinkamai ir visa apimtimi), tuo tarpu, gruodžio mėnesiui kai vis dar buvo neišspręstas klausimas dėl laidavimo draudimo rašto, visi svarbiausi darbai jau buvo padaryti objekte t. y. liko tik įėjimo stogelio darbų užbaigimas; ir nutraukti sutartį dėl esminio pažeidimo, PO vertinimu, gali būti kvalifikuotina kaip piktnaudžiavimas iš PO pusės rangovo atžvilgiu ir tai būtų garantuotas pralaimėjimas teismuose, ir nebaigtas remontuoti stogas ir dvi bylos teisme: viena prieš rangovą, kita prieš CPVA</w:t>
            </w:r>
            <w:r w:rsidR="00F81A99">
              <w:rPr>
                <w:rFonts w:asciiTheme="minorHAnsi" w:hAnsiTheme="minorHAnsi" w:cstheme="minorHAnsi"/>
                <w:sz w:val="24"/>
                <w:szCs w:val="24"/>
              </w:rPr>
              <w:t>“</w:t>
            </w:r>
            <w:r w:rsidR="004F1C69" w:rsidRPr="004F1C69">
              <w:rPr>
                <w:rFonts w:asciiTheme="minorHAnsi" w:hAnsiTheme="minorHAnsi" w:cstheme="minorHAnsi"/>
                <w:sz w:val="24"/>
                <w:szCs w:val="24"/>
              </w:rPr>
              <w:t>.</w:t>
            </w:r>
          </w:p>
          <w:p w14:paraId="2F2ABDB9" w14:textId="08C2333B" w:rsidR="00C771AB" w:rsidRPr="00C771AB" w:rsidRDefault="00C771AB" w:rsidP="00C771AB">
            <w:pPr>
              <w:widowControl w:val="0"/>
              <w:spacing w:line="276" w:lineRule="auto"/>
              <w:ind w:left="34" w:firstLine="567"/>
              <w:rPr>
                <w:rFonts w:ascii="Calibri" w:hAnsi="Calibri" w:cs="Calibri"/>
                <w:bCs/>
                <w:sz w:val="24"/>
                <w:szCs w:val="24"/>
                <w:lang w:eastAsia="lt-LT"/>
              </w:rPr>
            </w:pPr>
            <w:r w:rsidRPr="00B70B3C">
              <w:rPr>
                <w:rFonts w:ascii="Calibri" w:hAnsi="Calibri" w:cs="Calibri"/>
                <w:bCs/>
                <w:sz w:val="24"/>
                <w:szCs w:val="24"/>
              </w:rPr>
              <w:t xml:space="preserve">Pastebėtina, kad </w:t>
            </w:r>
            <w:r>
              <w:rPr>
                <w:rFonts w:ascii="Calibri" w:hAnsi="Calibri" w:cs="Calibri"/>
                <w:bCs/>
                <w:sz w:val="24"/>
                <w:szCs w:val="24"/>
              </w:rPr>
              <w:t>Lietuvos Aukščiausiojo teismo (toliau – LAT)</w:t>
            </w:r>
            <w:r w:rsidRPr="00B70B3C">
              <w:rPr>
                <w:rFonts w:ascii="Calibri" w:hAnsi="Calibri" w:cs="Calibri"/>
                <w:bCs/>
                <w:sz w:val="24"/>
                <w:szCs w:val="24"/>
              </w:rPr>
              <w:t xml:space="preserve"> praktikoje įtvirtinta, jog Įstatymo taikymas neapsiriboja viešųjų pirkimų procedūromis, o yra aktualus ir viešojo pirkimo sutartiniams santykiams, be kita ko, ir viešojo pirkimo sutarties vykdymui, nes sąlygos, įtvirtintos viešojo pirkimo-pardavimo sutartyje, per visą sutarties vykdymo laikotarpį turi kuo labiau atspindėti galutinį atlikto viešojo pirkimo rezultatą, t. y. pirkimo dokumentuose suformuluotus </w:t>
            </w:r>
            <w:r w:rsidRPr="00B70B3C">
              <w:rPr>
                <w:rFonts w:ascii="Calibri" w:hAnsi="Calibri" w:cs="Calibri"/>
                <w:bCs/>
                <w:sz w:val="24"/>
                <w:szCs w:val="24"/>
              </w:rPr>
              <w:lastRenderedPageBreak/>
              <w:t>reikalavimus, pirkimo vykdytojo ir pirkimą laimėjusio tiekėjo įsipareigojimus bei atsakomybę.</w:t>
            </w:r>
            <w:r w:rsidRPr="00B70B3C">
              <w:rPr>
                <w:rFonts w:ascii="Calibri" w:hAnsi="Calibri" w:cs="Calibri"/>
                <w:sz w:val="24"/>
                <w:szCs w:val="24"/>
              </w:rPr>
              <w:t xml:space="preserve"> Viešojo pirkimo sutartį galima vykdyti (ir ją keisti) tik sutartyje nustatytomis sąlygomis kartu užtikrinant ir pagrindinių viešųjų pirkimų principų (tiekėjų lygiateisiškumo, nediskriminavimo, abipusio pripažinimo, proporcingumo, skaidrumo) laikymąsi</w:t>
            </w:r>
            <w:r w:rsidRPr="00B70B3C">
              <w:rPr>
                <w:rStyle w:val="FootnoteReference"/>
                <w:rFonts w:ascii="Calibri" w:hAnsi="Calibri" w:cs="Calibri"/>
                <w:bCs/>
                <w:sz w:val="24"/>
                <w:szCs w:val="24"/>
              </w:rPr>
              <w:footnoteReference w:id="47"/>
            </w:r>
            <w:r>
              <w:rPr>
                <w:rFonts w:ascii="Calibri" w:hAnsi="Calibri" w:cs="Calibri"/>
                <w:sz w:val="24"/>
                <w:szCs w:val="24"/>
              </w:rPr>
              <w:t>.</w:t>
            </w:r>
            <w:r w:rsidRPr="00B70B3C">
              <w:rPr>
                <w:rFonts w:ascii="Calibri" w:hAnsi="Calibri" w:cs="Calibri"/>
                <w:bCs/>
                <w:sz w:val="24"/>
                <w:szCs w:val="24"/>
              </w:rPr>
              <w:t xml:space="preserve"> Veikiant priešingai, kyla rizika, kad bus pažeisti </w:t>
            </w:r>
            <w:r>
              <w:rPr>
                <w:rFonts w:ascii="Calibri" w:hAnsi="Calibri" w:cs="Calibri"/>
                <w:bCs/>
                <w:sz w:val="24"/>
                <w:szCs w:val="24"/>
              </w:rPr>
              <w:t>Įstatymo</w:t>
            </w:r>
            <w:r w:rsidRPr="00B70B3C">
              <w:rPr>
                <w:rFonts w:ascii="Calibri" w:hAnsi="Calibri" w:cs="Calibri"/>
                <w:bCs/>
                <w:sz w:val="24"/>
                <w:szCs w:val="24"/>
              </w:rPr>
              <w:t xml:space="preserve"> 17 straipsnio 1 dalyje įtvirtinti viešųjų pirkimų principai, įskaitant, bet neapsiribojant, tiekėjų lygiateisiškumo, skaidrumo principai.</w:t>
            </w:r>
          </w:p>
          <w:p w14:paraId="23078CA7" w14:textId="06F8C3A3" w:rsidR="00EC6DD2" w:rsidRDefault="00113CE3" w:rsidP="00EC6DD2">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Šiame kontekste pažymėtina, kad kiekvienu konkrečiu atveju būtent pati perkančioji organizacija, atsižvelgdama į pirkimo sutarties objektą, nustato, kurias sutarties sąlygas ji laikys esminėmis. Nagrinėjamu atveju, Perkančioji organizacija Sutartyje apsibrėžė, kad Sutarties vykdymo užtikrinimo pratęsimas yra esminė Sutarties sąlyga, kurios neįvykdym</w:t>
            </w:r>
            <w:r w:rsidR="001F0843">
              <w:rPr>
                <w:rFonts w:asciiTheme="minorHAnsi" w:hAnsiTheme="minorHAnsi" w:cstheme="minorHAnsi"/>
                <w:sz w:val="24"/>
                <w:szCs w:val="24"/>
              </w:rPr>
              <w:t>o pasekmės – Sutarties nutraukimas</w:t>
            </w:r>
            <w:r w:rsidR="007F75CB">
              <w:rPr>
                <w:rFonts w:asciiTheme="minorHAnsi" w:hAnsiTheme="minorHAnsi" w:cstheme="minorHAnsi"/>
                <w:sz w:val="24"/>
                <w:szCs w:val="24"/>
              </w:rPr>
              <w:t xml:space="preserve">, t. y. Perkančioji organizacija </w:t>
            </w:r>
            <w:r w:rsidR="00231222">
              <w:rPr>
                <w:rFonts w:asciiTheme="minorHAnsi" w:hAnsiTheme="minorHAnsi" w:cstheme="minorHAnsi"/>
                <w:sz w:val="24"/>
                <w:szCs w:val="24"/>
              </w:rPr>
              <w:t xml:space="preserve">Sutartyje </w:t>
            </w:r>
            <w:r w:rsidR="007F75CB">
              <w:rPr>
                <w:rFonts w:asciiTheme="minorHAnsi" w:hAnsiTheme="minorHAnsi" w:cstheme="minorHAnsi"/>
                <w:sz w:val="24"/>
                <w:szCs w:val="24"/>
              </w:rPr>
              <w:t>aiškiai apsibrėžė savo veikimo būdą</w:t>
            </w:r>
            <w:r w:rsidR="001F0843">
              <w:rPr>
                <w:rFonts w:asciiTheme="minorHAnsi" w:hAnsiTheme="minorHAnsi" w:cstheme="minorHAnsi"/>
                <w:sz w:val="24"/>
                <w:szCs w:val="24"/>
              </w:rPr>
              <w:t>.</w:t>
            </w:r>
            <w:r w:rsidR="00FA1F63">
              <w:rPr>
                <w:rFonts w:asciiTheme="minorHAnsi" w:hAnsiTheme="minorHAnsi" w:cstheme="minorHAnsi"/>
                <w:sz w:val="24"/>
                <w:szCs w:val="24"/>
              </w:rPr>
              <w:t xml:space="preserve"> </w:t>
            </w:r>
            <w:r w:rsidR="00FA1F63" w:rsidRPr="00F82E4F">
              <w:rPr>
                <w:rFonts w:asciiTheme="minorHAnsi" w:hAnsiTheme="minorHAnsi" w:cstheme="minorHAnsi"/>
                <w:sz w:val="24"/>
                <w:szCs w:val="24"/>
              </w:rPr>
              <w:t xml:space="preserve">Atkreiptinas dėmesys, kad visuomet turi būti vadovaujamasi </w:t>
            </w:r>
            <w:r w:rsidR="00F82E4F">
              <w:rPr>
                <w:rFonts w:asciiTheme="minorHAnsi" w:hAnsiTheme="minorHAnsi" w:cstheme="minorHAnsi"/>
                <w:sz w:val="24"/>
                <w:szCs w:val="24"/>
              </w:rPr>
              <w:t>S</w:t>
            </w:r>
            <w:r w:rsidR="00FA1F63" w:rsidRPr="00F82E4F">
              <w:rPr>
                <w:rFonts w:asciiTheme="minorHAnsi" w:hAnsiTheme="minorHAnsi" w:cstheme="minorHAnsi"/>
                <w:sz w:val="24"/>
                <w:szCs w:val="24"/>
              </w:rPr>
              <w:t xml:space="preserve">utarties sąlygomis, o </w:t>
            </w:r>
            <w:r w:rsidR="000A5EC8" w:rsidRPr="00F82E4F">
              <w:rPr>
                <w:rFonts w:asciiTheme="minorHAnsi" w:hAnsiTheme="minorHAnsi" w:cstheme="minorHAnsi"/>
                <w:sz w:val="24"/>
                <w:szCs w:val="24"/>
              </w:rPr>
              <w:t>P</w:t>
            </w:r>
            <w:r w:rsidR="00FA1F63" w:rsidRPr="00F82E4F">
              <w:rPr>
                <w:rFonts w:asciiTheme="minorHAnsi" w:hAnsiTheme="minorHAnsi" w:cstheme="minorHAnsi"/>
                <w:sz w:val="24"/>
                <w:szCs w:val="24"/>
              </w:rPr>
              <w:t xml:space="preserve">erkančioji organizacija, dar rengdama </w:t>
            </w:r>
            <w:r w:rsidR="000A5EC8" w:rsidRPr="00F82E4F">
              <w:rPr>
                <w:rFonts w:asciiTheme="minorHAnsi" w:hAnsiTheme="minorHAnsi" w:cstheme="minorHAnsi"/>
                <w:sz w:val="24"/>
                <w:szCs w:val="24"/>
              </w:rPr>
              <w:t>P</w:t>
            </w:r>
            <w:r w:rsidR="00FA1F63" w:rsidRPr="00F82E4F">
              <w:rPr>
                <w:rFonts w:asciiTheme="minorHAnsi" w:hAnsiTheme="minorHAnsi" w:cstheme="minorHAnsi"/>
                <w:sz w:val="24"/>
                <w:szCs w:val="24"/>
              </w:rPr>
              <w:t xml:space="preserve">irkimo dokumentus bei </w:t>
            </w:r>
            <w:r w:rsidR="000A5EC8" w:rsidRPr="00F82E4F">
              <w:rPr>
                <w:rFonts w:asciiTheme="minorHAnsi" w:hAnsiTheme="minorHAnsi" w:cstheme="minorHAnsi"/>
                <w:sz w:val="24"/>
                <w:szCs w:val="24"/>
              </w:rPr>
              <w:t>S</w:t>
            </w:r>
            <w:r w:rsidR="00FA1F63" w:rsidRPr="00F82E4F">
              <w:rPr>
                <w:rFonts w:asciiTheme="minorHAnsi" w:hAnsiTheme="minorHAnsi" w:cstheme="minorHAnsi"/>
                <w:sz w:val="24"/>
                <w:szCs w:val="24"/>
              </w:rPr>
              <w:t>utarties projektą, turė</w:t>
            </w:r>
            <w:r w:rsidR="000A5EC8" w:rsidRPr="00F82E4F">
              <w:rPr>
                <w:rFonts w:asciiTheme="minorHAnsi" w:hAnsiTheme="minorHAnsi" w:cstheme="minorHAnsi"/>
                <w:sz w:val="24"/>
                <w:szCs w:val="24"/>
              </w:rPr>
              <w:t>jo</w:t>
            </w:r>
            <w:r w:rsidR="00FA1F63" w:rsidRPr="00F82E4F">
              <w:rPr>
                <w:rFonts w:asciiTheme="minorHAnsi" w:hAnsiTheme="minorHAnsi" w:cstheme="minorHAnsi"/>
                <w:sz w:val="24"/>
                <w:szCs w:val="24"/>
              </w:rPr>
              <w:t xml:space="preserve"> įvertinti poreikį dėl prievolių užtikrinimo priemonių </w:t>
            </w:r>
            <w:r w:rsidR="00302A13" w:rsidRPr="00F82E4F">
              <w:rPr>
                <w:rFonts w:asciiTheme="minorHAnsi" w:hAnsiTheme="minorHAnsi" w:cstheme="minorHAnsi"/>
                <w:sz w:val="24"/>
                <w:szCs w:val="24"/>
              </w:rPr>
              <w:t>nepratęsimo pasekmių</w:t>
            </w:r>
            <w:r w:rsidR="00A6650C">
              <w:rPr>
                <w:rFonts w:asciiTheme="minorHAnsi" w:hAnsiTheme="minorHAnsi" w:cstheme="minorHAnsi"/>
                <w:sz w:val="24"/>
                <w:szCs w:val="24"/>
              </w:rPr>
              <w:t xml:space="preserve">. </w:t>
            </w:r>
            <w:r w:rsidR="00C046B3">
              <w:rPr>
                <w:rFonts w:asciiTheme="minorHAnsi" w:hAnsiTheme="minorHAnsi" w:cstheme="minorHAnsi"/>
                <w:sz w:val="24"/>
                <w:szCs w:val="24"/>
              </w:rPr>
              <w:t xml:space="preserve">Šiuo atveju, tiek Tiekėjui nepateikus Sutarties vykdymo </w:t>
            </w:r>
            <w:r w:rsidR="005E0870">
              <w:rPr>
                <w:rFonts w:asciiTheme="minorHAnsi" w:hAnsiTheme="minorHAnsi" w:cstheme="minorHAnsi"/>
                <w:sz w:val="24"/>
                <w:szCs w:val="24"/>
              </w:rPr>
              <w:t>užtikrinimo</w:t>
            </w:r>
            <w:r w:rsidR="00C046B3">
              <w:rPr>
                <w:rFonts w:asciiTheme="minorHAnsi" w:hAnsiTheme="minorHAnsi" w:cstheme="minorHAnsi"/>
                <w:sz w:val="24"/>
                <w:szCs w:val="24"/>
              </w:rPr>
              <w:t xml:space="preserve"> pratęsimo 2022 m. liepos</w:t>
            </w:r>
            <w:r w:rsidR="005E0870">
              <w:rPr>
                <w:rFonts w:asciiTheme="minorHAnsi" w:hAnsiTheme="minorHAnsi" w:cstheme="minorHAnsi"/>
                <w:sz w:val="24"/>
                <w:szCs w:val="24"/>
              </w:rPr>
              <w:t xml:space="preserve"> 7 d., tiek ir 2023 m. rugsėjo 21 d. Perkančioji organizacija turėjo nutraukti Sutartį</w:t>
            </w:r>
            <w:r w:rsidR="0064695A">
              <w:rPr>
                <w:rFonts w:asciiTheme="minorHAnsi" w:hAnsiTheme="minorHAnsi" w:cstheme="minorHAnsi"/>
                <w:sz w:val="24"/>
                <w:szCs w:val="24"/>
              </w:rPr>
              <w:t>, tačiau to nepadarė</w:t>
            </w:r>
            <w:r w:rsidR="00C03CB1">
              <w:rPr>
                <w:rFonts w:asciiTheme="minorHAnsi" w:hAnsiTheme="minorHAnsi" w:cstheme="minorHAnsi"/>
                <w:sz w:val="24"/>
                <w:szCs w:val="24"/>
              </w:rPr>
              <w:t>, t. y. net du kartus Perkančioji organizacija</w:t>
            </w:r>
            <w:r w:rsidR="00E7553A">
              <w:rPr>
                <w:rFonts w:asciiTheme="minorHAnsi" w:hAnsiTheme="minorHAnsi" w:cstheme="minorHAnsi"/>
                <w:sz w:val="24"/>
                <w:szCs w:val="24"/>
              </w:rPr>
              <w:t xml:space="preserve"> tolerav</w:t>
            </w:r>
            <w:r w:rsidR="000711A9">
              <w:rPr>
                <w:rFonts w:asciiTheme="minorHAnsi" w:hAnsiTheme="minorHAnsi" w:cstheme="minorHAnsi"/>
                <w:sz w:val="24"/>
                <w:szCs w:val="24"/>
              </w:rPr>
              <w:t xml:space="preserve">o </w:t>
            </w:r>
            <w:r w:rsidR="00E7553A">
              <w:rPr>
                <w:rFonts w:asciiTheme="minorHAnsi" w:hAnsiTheme="minorHAnsi" w:cstheme="minorHAnsi"/>
                <w:sz w:val="24"/>
                <w:szCs w:val="24"/>
              </w:rPr>
              <w:t>Tiekėj</w:t>
            </w:r>
            <w:r w:rsidR="000711A9">
              <w:rPr>
                <w:rFonts w:asciiTheme="minorHAnsi" w:hAnsiTheme="minorHAnsi" w:cstheme="minorHAnsi"/>
                <w:sz w:val="24"/>
                <w:szCs w:val="24"/>
              </w:rPr>
              <w:t>o įvykdytus esminius</w:t>
            </w:r>
            <w:r w:rsidR="00E7553A">
              <w:rPr>
                <w:rFonts w:asciiTheme="minorHAnsi" w:hAnsiTheme="minorHAnsi" w:cstheme="minorHAnsi"/>
                <w:sz w:val="24"/>
                <w:szCs w:val="24"/>
              </w:rPr>
              <w:t xml:space="preserve"> Sutarties pažeidim</w:t>
            </w:r>
            <w:r w:rsidR="000711A9">
              <w:rPr>
                <w:rFonts w:asciiTheme="minorHAnsi" w:hAnsiTheme="minorHAnsi" w:cstheme="minorHAnsi"/>
                <w:sz w:val="24"/>
                <w:szCs w:val="24"/>
              </w:rPr>
              <w:t>us ir nepritaikė pasekmių – Sutarties nutraukimo</w:t>
            </w:r>
            <w:r w:rsidR="00EC6DD2">
              <w:rPr>
                <w:rFonts w:asciiTheme="minorHAnsi" w:hAnsiTheme="minorHAnsi" w:cstheme="minorHAnsi"/>
                <w:sz w:val="24"/>
                <w:szCs w:val="24"/>
              </w:rPr>
              <w:t xml:space="preserve"> (neužtikrino</w:t>
            </w:r>
            <w:r w:rsidR="00EC6DD2" w:rsidRPr="00A31BE6">
              <w:rPr>
                <w:rFonts w:asciiTheme="minorHAnsi" w:hAnsiTheme="minorHAnsi" w:cstheme="minorHAnsi"/>
                <w:sz w:val="24"/>
                <w:szCs w:val="24"/>
              </w:rPr>
              <w:t xml:space="preserve"> tinkam</w:t>
            </w:r>
            <w:r w:rsidR="00A47EBE">
              <w:rPr>
                <w:rFonts w:asciiTheme="minorHAnsi" w:hAnsiTheme="minorHAnsi" w:cstheme="minorHAnsi"/>
                <w:sz w:val="24"/>
                <w:szCs w:val="24"/>
              </w:rPr>
              <w:t>o</w:t>
            </w:r>
            <w:r w:rsidR="00EC6DD2" w:rsidRPr="00A31BE6">
              <w:rPr>
                <w:rFonts w:asciiTheme="minorHAnsi" w:hAnsiTheme="minorHAnsi" w:cstheme="minorHAnsi"/>
                <w:sz w:val="24"/>
                <w:szCs w:val="24"/>
              </w:rPr>
              <w:t xml:space="preserve"> </w:t>
            </w:r>
            <w:r w:rsidR="00EC6DD2">
              <w:rPr>
                <w:rFonts w:asciiTheme="minorHAnsi" w:hAnsiTheme="minorHAnsi" w:cstheme="minorHAnsi"/>
                <w:sz w:val="24"/>
                <w:szCs w:val="24"/>
              </w:rPr>
              <w:t>S</w:t>
            </w:r>
            <w:r w:rsidR="00EC6DD2" w:rsidRPr="00A31BE6">
              <w:rPr>
                <w:rFonts w:asciiTheme="minorHAnsi" w:hAnsiTheme="minorHAnsi" w:cstheme="minorHAnsi"/>
                <w:sz w:val="24"/>
                <w:szCs w:val="24"/>
              </w:rPr>
              <w:t>utarties vykdymo priežiūr</w:t>
            </w:r>
            <w:r w:rsidR="00A47EBE">
              <w:rPr>
                <w:rFonts w:asciiTheme="minorHAnsi" w:hAnsiTheme="minorHAnsi" w:cstheme="minorHAnsi"/>
                <w:sz w:val="24"/>
                <w:szCs w:val="24"/>
              </w:rPr>
              <w:t>os</w:t>
            </w:r>
            <w:r w:rsidR="00EC6DD2" w:rsidRPr="00A31BE6">
              <w:rPr>
                <w:rFonts w:asciiTheme="minorHAnsi" w:hAnsiTheme="minorHAnsi" w:cstheme="minorHAnsi"/>
                <w:sz w:val="24"/>
                <w:szCs w:val="24"/>
              </w:rPr>
              <w:t xml:space="preserve"> ir </w:t>
            </w:r>
            <w:r w:rsidR="00A47EBE">
              <w:rPr>
                <w:rFonts w:asciiTheme="minorHAnsi" w:hAnsiTheme="minorHAnsi" w:cstheme="minorHAnsi"/>
                <w:sz w:val="24"/>
                <w:szCs w:val="24"/>
              </w:rPr>
              <w:t>nevykdė Sutarties</w:t>
            </w:r>
            <w:r w:rsidR="00EC6DD2" w:rsidRPr="00A31BE6">
              <w:rPr>
                <w:rFonts w:asciiTheme="minorHAnsi" w:hAnsiTheme="minorHAnsi" w:cstheme="minorHAnsi"/>
                <w:sz w:val="24"/>
                <w:szCs w:val="24"/>
              </w:rPr>
              <w:t xml:space="preserve"> vadovaujantis jos </w:t>
            </w:r>
            <w:r w:rsidR="00EC6DD2">
              <w:rPr>
                <w:rFonts w:asciiTheme="minorHAnsi" w:hAnsiTheme="minorHAnsi" w:cstheme="minorHAnsi"/>
                <w:sz w:val="24"/>
                <w:szCs w:val="24"/>
              </w:rPr>
              <w:t>sąlyg</w:t>
            </w:r>
            <w:r w:rsidR="00EC6DD2" w:rsidRPr="00A31BE6">
              <w:rPr>
                <w:rFonts w:asciiTheme="minorHAnsi" w:hAnsiTheme="minorHAnsi" w:cstheme="minorHAnsi"/>
                <w:sz w:val="24"/>
                <w:szCs w:val="24"/>
              </w:rPr>
              <w:t>omis</w:t>
            </w:r>
            <w:r w:rsidR="00A47EBE">
              <w:rPr>
                <w:rFonts w:asciiTheme="minorHAnsi" w:hAnsiTheme="minorHAnsi" w:cstheme="minorHAnsi"/>
                <w:sz w:val="24"/>
                <w:szCs w:val="24"/>
              </w:rPr>
              <w:t>).</w:t>
            </w:r>
          </w:p>
          <w:p w14:paraId="61D184C3" w14:textId="342626DE" w:rsidR="00946698" w:rsidRDefault="00E75B67" w:rsidP="00946698">
            <w:pPr>
              <w:widowControl w:val="0"/>
              <w:spacing w:line="276" w:lineRule="auto"/>
              <w:ind w:left="34" w:firstLine="567"/>
              <w:rPr>
                <w:rFonts w:asciiTheme="minorHAnsi" w:hAnsiTheme="minorHAnsi" w:cstheme="minorHAnsi"/>
                <w:sz w:val="24"/>
                <w:szCs w:val="24"/>
              </w:rPr>
            </w:pPr>
            <w:r w:rsidRPr="00B40F01">
              <w:rPr>
                <w:rFonts w:ascii="Calibri" w:hAnsi="Calibri" w:cs="Calibri"/>
                <w:bCs/>
                <w:sz w:val="24"/>
                <w:szCs w:val="24"/>
                <w:lang w:eastAsia="lt-LT"/>
              </w:rPr>
              <w:t xml:space="preserve">Tarnyba </w:t>
            </w:r>
            <w:r w:rsidR="001A4C22" w:rsidRPr="00B40F01">
              <w:rPr>
                <w:rFonts w:ascii="Calibri" w:hAnsi="Calibri" w:cs="Calibri"/>
                <w:bCs/>
                <w:sz w:val="24"/>
                <w:szCs w:val="24"/>
                <w:lang w:eastAsia="lt-LT"/>
              </w:rPr>
              <w:t xml:space="preserve">papildomai </w:t>
            </w:r>
            <w:r w:rsidRPr="00B40F01">
              <w:rPr>
                <w:rFonts w:ascii="Calibri" w:hAnsi="Calibri" w:cs="Calibri"/>
                <w:bCs/>
                <w:sz w:val="24"/>
                <w:szCs w:val="24"/>
                <w:lang w:eastAsia="lt-LT"/>
              </w:rPr>
              <w:t xml:space="preserve">pažymi, </w:t>
            </w:r>
            <w:r w:rsidR="00FE45A2" w:rsidRPr="00B40F01">
              <w:rPr>
                <w:rFonts w:ascii="Calibri" w:hAnsi="Calibri" w:cs="Calibri"/>
                <w:bCs/>
                <w:sz w:val="24"/>
                <w:szCs w:val="24"/>
                <w:lang w:eastAsia="lt-LT"/>
              </w:rPr>
              <w:t>kad į</w:t>
            </w:r>
            <w:r w:rsidRPr="00B40F01">
              <w:rPr>
                <w:rFonts w:ascii="Calibri" w:hAnsi="Calibri" w:cs="Calibri"/>
                <w:bCs/>
                <w:sz w:val="24"/>
                <w:szCs w:val="24"/>
                <w:lang w:eastAsia="lt-LT"/>
              </w:rPr>
              <w:t>vertinusi faktines aplinkybes</w:t>
            </w:r>
            <w:r w:rsidR="00FE45A2" w:rsidRPr="00B40F01">
              <w:rPr>
                <w:rFonts w:ascii="Calibri" w:hAnsi="Calibri" w:cs="Calibri"/>
                <w:bCs/>
                <w:sz w:val="24"/>
                <w:szCs w:val="24"/>
                <w:lang w:eastAsia="lt-LT"/>
              </w:rPr>
              <w:t xml:space="preserve">, </w:t>
            </w:r>
            <w:r w:rsidR="00237575" w:rsidRPr="00B40F01">
              <w:rPr>
                <w:rFonts w:ascii="Calibri" w:hAnsi="Calibri" w:cs="Calibri"/>
                <w:bCs/>
                <w:sz w:val="24"/>
                <w:szCs w:val="24"/>
                <w:lang w:eastAsia="lt-LT"/>
              </w:rPr>
              <w:t>matyti</w:t>
            </w:r>
            <w:r w:rsidR="00FE45A2" w:rsidRPr="00B40F01">
              <w:rPr>
                <w:rFonts w:ascii="Calibri" w:hAnsi="Calibri" w:cs="Calibri"/>
                <w:bCs/>
                <w:sz w:val="24"/>
                <w:szCs w:val="24"/>
                <w:lang w:eastAsia="lt-LT"/>
              </w:rPr>
              <w:t xml:space="preserve">, jog </w:t>
            </w:r>
            <w:r w:rsidR="00946698" w:rsidRPr="00B40F01">
              <w:rPr>
                <w:rFonts w:ascii="Calibri" w:hAnsi="Calibri" w:cs="Calibri"/>
                <w:bCs/>
                <w:sz w:val="24"/>
                <w:szCs w:val="24"/>
                <w:lang w:eastAsia="lt-LT"/>
              </w:rPr>
              <w:t xml:space="preserve">Tiekėjas Perkančiajai organizacijai </w:t>
            </w:r>
            <w:r w:rsidR="00CB55B1" w:rsidRPr="00B40F01">
              <w:rPr>
                <w:rFonts w:ascii="Calibri" w:hAnsi="Calibri" w:cs="Calibri"/>
                <w:bCs/>
                <w:sz w:val="24"/>
                <w:szCs w:val="24"/>
                <w:lang w:eastAsia="lt-LT"/>
              </w:rPr>
              <w:t xml:space="preserve">po Sutarties pakeitimo sudarymo </w:t>
            </w:r>
            <w:r w:rsidR="00CB55B1" w:rsidRPr="00B40F01">
              <w:rPr>
                <w:rFonts w:asciiTheme="minorHAnsi" w:hAnsiTheme="minorHAnsi" w:cstheme="minorHAnsi"/>
                <w:sz w:val="24"/>
                <w:szCs w:val="24"/>
              </w:rPr>
              <w:t>(plačiau žr. šios vertinimo išvados 3 punkte)</w:t>
            </w:r>
            <w:r w:rsidR="00CB55B1" w:rsidRPr="00B40F01">
              <w:rPr>
                <w:rFonts w:ascii="Calibri" w:hAnsi="Calibri" w:cs="Calibri"/>
                <w:bCs/>
                <w:sz w:val="24"/>
                <w:szCs w:val="24"/>
                <w:lang w:eastAsia="lt-LT"/>
              </w:rPr>
              <w:t xml:space="preserve"> </w:t>
            </w:r>
            <w:r w:rsidR="00946698" w:rsidRPr="00B40F01">
              <w:rPr>
                <w:rFonts w:ascii="Calibri" w:hAnsi="Calibri" w:cs="Calibri"/>
                <w:bCs/>
                <w:sz w:val="24"/>
                <w:szCs w:val="24"/>
                <w:lang w:eastAsia="lt-LT"/>
              </w:rPr>
              <w:t xml:space="preserve">pateikė </w:t>
            </w:r>
            <w:r w:rsidR="00946698" w:rsidRPr="00B40F01">
              <w:rPr>
                <w:rFonts w:asciiTheme="minorHAnsi" w:hAnsiTheme="minorHAnsi" w:cstheme="minorHAnsi"/>
                <w:sz w:val="24"/>
                <w:szCs w:val="24"/>
              </w:rPr>
              <w:t>atlikimo laidavimo draudimo raštą</w:t>
            </w:r>
            <w:r w:rsidR="00565FF6" w:rsidRPr="00B40F01">
              <w:rPr>
                <w:rFonts w:asciiTheme="minorHAnsi" w:hAnsiTheme="minorHAnsi" w:cstheme="minorHAnsi"/>
                <w:sz w:val="24"/>
                <w:szCs w:val="24"/>
              </w:rPr>
              <w:t xml:space="preserve"> </w:t>
            </w:r>
            <w:r w:rsidR="00946698" w:rsidRPr="00B40F01">
              <w:rPr>
                <w:rFonts w:asciiTheme="minorHAnsi" w:hAnsiTheme="minorHAnsi" w:cstheme="minorHAnsi"/>
                <w:sz w:val="24"/>
                <w:szCs w:val="24"/>
              </w:rPr>
              <w:t>Nr. 1014848017 (Užtikrinimo Nr. 2 pratęsimą),</w:t>
            </w:r>
            <w:r w:rsidR="00237575" w:rsidRPr="00B40F01">
              <w:rPr>
                <w:rFonts w:asciiTheme="minorHAnsi" w:hAnsiTheme="minorHAnsi" w:cstheme="minorHAnsi"/>
                <w:sz w:val="24"/>
                <w:szCs w:val="24"/>
              </w:rPr>
              <w:t xml:space="preserve"> kuris buvo</w:t>
            </w:r>
            <w:r w:rsidR="00946698" w:rsidRPr="00B40F01">
              <w:rPr>
                <w:rFonts w:asciiTheme="minorHAnsi" w:hAnsiTheme="minorHAnsi" w:cstheme="minorHAnsi"/>
                <w:sz w:val="24"/>
                <w:szCs w:val="24"/>
              </w:rPr>
              <w:t xml:space="preserve"> </w:t>
            </w:r>
            <w:r w:rsidR="00946698" w:rsidRPr="00B40F01">
              <w:rPr>
                <w:rFonts w:asciiTheme="minorHAnsi" w:hAnsiTheme="minorHAnsi" w:cstheme="minorHAnsi"/>
                <w:b/>
                <w:bCs/>
                <w:sz w:val="24"/>
                <w:szCs w:val="24"/>
              </w:rPr>
              <w:t>išduotas</w:t>
            </w:r>
            <w:r w:rsidR="00946698" w:rsidRPr="00B40F01">
              <w:rPr>
                <w:rFonts w:asciiTheme="minorHAnsi" w:hAnsiTheme="minorHAnsi" w:cstheme="minorHAnsi"/>
                <w:sz w:val="24"/>
                <w:szCs w:val="24"/>
              </w:rPr>
              <w:t xml:space="preserve"> </w:t>
            </w:r>
            <w:r w:rsidR="00946698" w:rsidRPr="00B40F01">
              <w:rPr>
                <w:rFonts w:asciiTheme="minorHAnsi" w:hAnsiTheme="minorHAnsi" w:cstheme="minorHAnsi"/>
                <w:b/>
                <w:bCs/>
                <w:sz w:val="24"/>
                <w:szCs w:val="24"/>
              </w:rPr>
              <w:t>2024 m. liepos 1 d.</w:t>
            </w:r>
            <w:r w:rsidR="00946698" w:rsidRPr="00B40F01">
              <w:rPr>
                <w:rFonts w:asciiTheme="minorHAnsi" w:hAnsiTheme="minorHAnsi" w:cstheme="minorHAnsi"/>
                <w:sz w:val="24"/>
                <w:szCs w:val="24"/>
              </w:rPr>
              <w:t xml:space="preserve">, jo galiojimas: nuo 2024 m. liepos 1 d. iki 2024 m. liepos 1 d. 24:00 val. (draudimo apsauga galioja </w:t>
            </w:r>
            <w:proofErr w:type="spellStart"/>
            <w:r w:rsidR="00946698" w:rsidRPr="00B40F01">
              <w:rPr>
                <w:rFonts w:asciiTheme="minorHAnsi" w:hAnsiTheme="minorHAnsi" w:cstheme="minorHAnsi"/>
                <w:b/>
                <w:bCs/>
                <w:sz w:val="24"/>
                <w:szCs w:val="24"/>
              </w:rPr>
              <w:t>retroaktyviai</w:t>
            </w:r>
            <w:proofErr w:type="spellEnd"/>
            <w:r w:rsidR="00946698" w:rsidRPr="00B40F01">
              <w:rPr>
                <w:rFonts w:asciiTheme="minorHAnsi" w:hAnsiTheme="minorHAnsi" w:cstheme="minorHAnsi"/>
                <w:sz w:val="24"/>
                <w:szCs w:val="24"/>
              </w:rPr>
              <w:t xml:space="preserve"> </w:t>
            </w:r>
            <w:r w:rsidR="00946698" w:rsidRPr="00B40F01">
              <w:rPr>
                <w:rFonts w:asciiTheme="minorHAnsi" w:hAnsiTheme="minorHAnsi" w:cstheme="minorHAnsi"/>
                <w:b/>
                <w:bCs/>
                <w:sz w:val="24"/>
                <w:szCs w:val="24"/>
              </w:rPr>
              <w:t>nuo 2023 m. rugsėjo 21 d. iki 2023 m. gruodžio 20 d.</w:t>
            </w:r>
            <w:r w:rsidR="00946698" w:rsidRPr="00B40F01">
              <w:rPr>
                <w:rFonts w:asciiTheme="minorHAnsi" w:hAnsiTheme="minorHAnsi" w:cstheme="minorHAnsi"/>
                <w:sz w:val="24"/>
                <w:szCs w:val="24"/>
              </w:rPr>
              <w:t>)</w:t>
            </w:r>
            <w:r w:rsidR="00721554" w:rsidRPr="00B40F01">
              <w:rPr>
                <w:rFonts w:asciiTheme="minorHAnsi" w:hAnsiTheme="minorHAnsi" w:cstheme="minorHAnsi"/>
                <w:sz w:val="24"/>
                <w:szCs w:val="24"/>
              </w:rPr>
              <w:t>, t. y. nors ir pavėluotai</w:t>
            </w:r>
            <w:r w:rsidR="00EE2A30" w:rsidRPr="00B40F01">
              <w:rPr>
                <w:rFonts w:asciiTheme="minorHAnsi" w:hAnsiTheme="minorHAnsi" w:cstheme="minorHAnsi"/>
                <w:sz w:val="24"/>
                <w:szCs w:val="24"/>
              </w:rPr>
              <w:t xml:space="preserve">, </w:t>
            </w:r>
            <w:r w:rsidR="00721554" w:rsidRPr="00B40F01">
              <w:rPr>
                <w:rFonts w:asciiTheme="minorHAnsi" w:hAnsiTheme="minorHAnsi" w:cstheme="minorHAnsi"/>
                <w:sz w:val="24"/>
                <w:szCs w:val="24"/>
              </w:rPr>
              <w:t xml:space="preserve">Tiekėjas visgi pateikė Sutarties vykdymo </w:t>
            </w:r>
            <w:r w:rsidR="00EE2A30" w:rsidRPr="00B40F01">
              <w:rPr>
                <w:rFonts w:asciiTheme="minorHAnsi" w:hAnsiTheme="minorHAnsi" w:cstheme="minorHAnsi"/>
                <w:sz w:val="24"/>
                <w:szCs w:val="24"/>
              </w:rPr>
              <w:t xml:space="preserve">užtikrinimo </w:t>
            </w:r>
            <w:r w:rsidR="00721554" w:rsidRPr="00B40F01">
              <w:rPr>
                <w:rFonts w:asciiTheme="minorHAnsi" w:hAnsiTheme="minorHAnsi" w:cstheme="minorHAnsi"/>
                <w:sz w:val="24"/>
                <w:szCs w:val="24"/>
              </w:rPr>
              <w:t>pratęsimą</w:t>
            </w:r>
            <w:r w:rsidR="00C31A0F" w:rsidRPr="00B40F01">
              <w:rPr>
                <w:rFonts w:asciiTheme="minorHAnsi" w:hAnsiTheme="minorHAnsi" w:cstheme="minorHAnsi"/>
                <w:sz w:val="24"/>
                <w:szCs w:val="24"/>
              </w:rPr>
              <w:t>, atitinkamai</w:t>
            </w:r>
            <w:r w:rsidR="00CF419A" w:rsidRPr="00B40F01">
              <w:rPr>
                <w:rFonts w:asciiTheme="minorHAnsi" w:hAnsiTheme="minorHAnsi" w:cstheme="minorHAnsi"/>
                <w:sz w:val="24"/>
                <w:szCs w:val="24"/>
              </w:rPr>
              <w:t xml:space="preserve"> </w:t>
            </w:r>
            <w:r w:rsidR="00C31A0F" w:rsidRPr="00B40F01">
              <w:rPr>
                <w:rFonts w:asciiTheme="minorHAnsi" w:hAnsiTheme="minorHAnsi" w:cstheme="minorHAnsi"/>
                <w:sz w:val="24"/>
                <w:szCs w:val="24"/>
              </w:rPr>
              <w:t>patyrė išlaidas užtikrinimui įsigyti</w:t>
            </w:r>
            <w:r w:rsidR="00CF419A" w:rsidRPr="00B40F01">
              <w:rPr>
                <w:rFonts w:asciiTheme="minorHAnsi" w:hAnsiTheme="minorHAnsi" w:cstheme="minorHAnsi"/>
                <w:sz w:val="24"/>
                <w:szCs w:val="24"/>
              </w:rPr>
              <w:t xml:space="preserve">, </w:t>
            </w:r>
            <w:r w:rsidR="003A5E55" w:rsidRPr="00B40F01">
              <w:rPr>
                <w:rFonts w:asciiTheme="minorHAnsi" w:hAnsiTheme="minorHAnsi" w:cstheme="minorHAnsi"/>
                <w:sz w:val="24"/>
                <w:szCs w:val="24"/>
              </w:rPr>
              <w:t xml:space="preserve">dėl ko darytina išvada, kad </w:t>
            </w:r>
            <w:r w:rsidR="00DF6077" w:rsidRPr="00B40F01">
              <w:rPr>
                <w:rFonts w:asciiTheme="minorHAnsi" w:hAnsiTheme="minorHAnsi" w:cstheme="minorHAnsi"/>
                <w:sz w:val="24"/>
                <w:szCs w:val="24"/>
              </w:rPr>
              <w:t xml:space="preserve">šiuo konkrečiu atveju </w:t>
            </w:r>
            <w:r w:rsidR="003A5E55" w:rsidRPr="00B40F01">
              <w:rPr>
                <w:rFonts w:asciiTheme="minorHAnsi" w:hAnsiTheme="minorHAnsi" w:cstheme="minorHAnsi"/>
                <w:sz w:val="24"/>
                <w:szCs w:val="24"/>
              </w:rPr>
              <w:t>Tiekėjas</w:t>
            </w:r>
            <w:r w:rsidR="00A810E2" w:rsidRPr="00B40F01">
              <w:rPr>
                <w:rFonts w:asciiTheme="minorHAnsi" w:hAnsiTheme="minorHAnsi" w:cstheme="minorHAnsi"/>
                <w:sz w:val="24"/>
                <w:szCs w:val="24"/>
              </w:rPr>
              <w:t xml:space="preserve"> negavo ekonominės naudos dėl to, kad </w:t>
            </w:r>
            <w:r w:rsidR="00F828DD" w:rsidRPr="00B40F01">
              <w:rPr>
                <w:rFonts w:asciiTheme="minorHAnsi" w:hAnsiTheme="minorHAnsi" w:cstheme="minorHAnsi"/>
                <w:sz w:val="24"/>
                <w:szCs w:val="24"/>
              </w:rPr>
              <w:t xml:space="preserve">nesilaikė </w:t>
            </w:r>
            <w:r w:rsidR="00337D6B" w:rsidRPr="00B40F01">
              <w:rPr>
                <w:rFonts w:asciiTheme="minorHAnsi" w:hAnsiTheme="minorHAnsi" w:cstheme="minorHAnsi"/>
                <w:sz w:val="24"/>
                <w:szCs w:val="24"/>
              </w:rPr>
              <w:t>Sutarties 7.1 papunkčio s</w:t>
            </w:r>
            <w:r w:rsidR="00E810E6" w:rsidRPr="00B40F01">
              <w:rPr>
                <w:rFonts w:asciiTheme="minorHAnsi" w:hAnsiTheme="minorHAnsi" w:cstheme="minorHAnsi"/>
                <w:sz w:val="24"/>
                <w:szCs w:val="24"/>
              </w:rPr>
              <w:t>ą</w:t>
            </w:r>
            <w:r w:rsidR="00337D6B" w:rsidRPr="00B40F01">
              <w:rPr>
                <w:rFonts w:asciiTheme="minorHAnsi" w:hAnsiTheme="minorHAnsi" w:cstheme="minorHAnsi"/>
                <w:sz w:val="24"/>
                <w:szCs w:val="24"/>
              </w:rPr>
              <w:t>lygos</w:t>
            </w:r>
            <w:r w:rsidR="001A4C22">
              <w:rPr>
                <w:rFonts w:asciiTheme="minorHAnsi" w:hAnsiTheme="minorHAnsi" w:cstheme="minorHAnsi"/>
                <w:sz w:val="24"/>
                <w:szCs w:val="24"/>
              </w:rPr>
              <w:t>.</w:t>
            </w:r>
          </w:p>
          <w:p w14:paraId="2D20B65D" w14:textId="4E167600" w:rsidR="00172FBC" w:rsidRDefault="00172FBC" w:rsidP="00B668BA">
            <w:pPr>
              <w:widowControl w:val="0"/>
              <w:spacing w:line="276" w:lineRule="auto"/>
              <w:ind w:left="34" w:firstLine="567"/>
              <w:rPr>
                <w:rFonts w:ascii="Calibri" w:hAnsi="Calibri" w:cs="Calibri"/>
                <w:bCs/>
                <w:sz w:val="24"/>
                <w:szCs w:val="24"/>
                <w:lang w:eastAsia="lt-LT"/>
              </w:rPr>
            </w:pPr>
            <w:proofErr w:type="spellStart"/>
            <w:r w:rsidRPr="00850CA3">
              <w:rPr>
                <w:rFonts w:asciiTheme="minorHAnsi" w:hAnsiTheme="minorHAnsi" w:cstheme="minorHAnsi"/>
                <w:sz w:val="24"/>
                <w:szCs w:val="24"/>
                <w:lang w:val="en-US"/>
              </w:rPr>
              <w:t>Atkreiptinas</w:t>
            </w:r>
            <w:proofErr w:type="spellEnd"/>
            <w:r w:rsidRPr="00850CA3">
              <w:rPr>
                <w:rFonts w:asciiTheme="minorHAnsi" w:hAnsiTheme="minorHAnsi" w:cstheme="minorHAnsi"/>
                <w:sz w:val="24"/>
                <w:szCs w:val="24"/>
                <w:lang w:val="en-US"/>
              </w:rPr>
              <w:t xml:space="preserve"> </w:t>
            </w:r>
            <w:proofErr w:type="spellStart"/>
            <w:r w:rsidRPr="00850CA3">
              <w:rPr>
                <w:rFonts w:asciiTheme="minorHAnsi" w:hAnsiTheme="minorHAnsi" w:cstheme="minorHAnsi"/>
                <w:sz w:val="24"/>
                <w:szCs w:val="24"/>
                <w:lang w:val="en-US"/>
              </w:rPr>
              <w:t>dėmesys</w:t>
            </w:r>
            <w:proofErr w:type="spellEnd"/>
            <w:r w:rsidRPr="00850CA3">
              <w:rPr>
                <w:rFonts w:asciiTheme="minorHAnsi" w:hAnsiTheme="minorHAnsi" w:cstheme="minorHAnsi"/>
                <w:sz w:val="24"/>
                <w:szCs w:val="24"/>
                <w:lang w:val="en-US"/>
              </w:rPr>
              <w:t xml:space="preserve">, </w:t>
            </w:r>
            <w:proofErr w:type="spellStart"/>
            <w:r w:rsidRPr="00850CA3">
              <w:rPr>
                <w:rFonts w:asciiTheme="minorHAnsi" w:hAnsiTheme="minorHAnsi" w:cstheme="minorHAnsi"/>
                <w:sz w:val="24"/>
                <w:szCs w:val="24"/>
                <w:lang w:val="en-US"/>
              </w:rPr>
              <w:t>kad</w:t>
            </w:r>
            <w:proofErr w:type="spellEnd"/>
            <w:r w:rsidRPr="00850CA3">
              <w:rPr>
                <w:rFonts w:asciiTheme="minorHAnsi" w:hAnsiTheme="minorHAnsi" w:cstheme="minorHAnsi"/>
                <w:sz w:val="24"/>
                <w:szCs w:val="24"/>
                <w:lang w:val="en-US"/>
              </w:rPr>
              <w:t xml:space="preserve"> </w:t>
            </w:r>
            <w:r w:rsidRPr="00850CA3">
              <w:rPr>
                <w:rFonts w:asciiTheme="minorHAnsi" w:hAnsiTheme="minorHAnsi" w:cstheme="minorHAnsi"/>
                <w:sz w:val="24"/>
                <w:szCs w:val="24"/>
              </w:rPr>
              <w:t xml:space="preserve">Pirkimo sąlygų 93.1.3 papunktyje nustatyta, jog: „&lt;...&gt; garantijos (laidavimo) galiojimo terminas – </w:t>
            </w:r>
            <w:r w:rsidRPr="00850CA3">
              <w:rPr>
                <w:rFonts w:asciiTheme="minorHAnsi" w:hAnsiTheme="minorHAnsi" w:cstheme="minorHAnsi"/>
                <w:b/>
                <w:bCs/>
                <w:sz w:val="24"/>
                <w:szCs w:val="24"/>
              </w:rPr>
              <w:t>19 mėnesių nuo pirkimo sutarties įsigaliojimo</w:t>
            </w:r>
            <w:r w:rsidRPr="00850CA3">
              <w:rPr>
                <w:rFonts w:asciiTheme="minorHAnsi" w:hAnsiTheme="minorHAnsi" w:cstheme="minorHAnsi"/>
                <w:sz w:val="24"/>
                <w:szCs w:val="24"/>
              </w:rPr>
              <w:t xml:space="preserve">. &lt;…&gt;“. Sutarties 1.21 papunktyje nustatyta, kad: „Sutarties galiojimas – </w:t>
            </w:r>
            <w:r w:rsidRPr="00850CA3">
              <w:rPr>
                <w:rFonts w:asciiTheme="minorHAnsi" w:hAnsiTheme="minorHAnsi" w:cstheme="minorHAnsi"/>
                <w:b/>
                <w:bCs/>
                <w:sz w:val="24"/>
                <w:szCs w:val="24"/>
              </w:rPr>
              <w:t>Sutartis įsigalioja Sutarties Šalims pasirašius Sutartį ir Rangovui pateikus tinkamą Sutarties įvykdymo užtikrinimą</w:t>
            </w:r>
            <w:r w:rsidRPr="00850CA3">
              <w:rPr>
                <w:rFonts w:asciiTheme="minorHAnsi" w:hAnsiTheme="minorHAnsi" w:cstheme="minorHAnsi"/>
                <w:sz w:val="24"/>
                <w:szCs w:val="24"/>
              </w:rPr>
              <w:t>“. Iš CPVA pateiktų</w:t>
            </w:r>
            <w:r w:rsidRPr="00850CA3">
              <w:rPr>
                <w:rFonts w:asciiTheme="minorHAnsi" w:eastAsia="Calibri" w:hAnsiTheme="minorHAnsi" w:cstheme="minorHAnsi"/>
                <w:bCs/>
                <w:sz w:val="24"/>
                <w:szCs w:val="24"/>
                <w:vertAlign w:val="superscript"/>
              </w:rPr>
              <w:footnoteReference w:id="48"/>
            </w:r>
            <w:r w:rsidRPr="00850CA3">
              <w:rPr>
                <w:rFonts w:asciiTheme="minorHAnsi" w:hAnsiTheme="minorHAnsi" w:cstheme="minorHAnsi"/>
                <w:sz w:val="24"/>
                <w:szCs w:val="24"/>
              </w:rPr>
              <w:t xml:space="preserve"> dokumentų matyti, kad Tiekėjas pateikė Užtikrinimą Nr. 1, kuris įsigaliojo 2021 m. sausio 7 d. (atitinkamai jį pateikus Perkančiajai organizacijai įsigaliojo ir Sutartis) ir galiojo iki 2022 m. liepos 6 d., t. y. 18 mėnesių, o ne 19 mėnesių, kaip numatyta pirmiau nurodytoje Sutarties sąlygoje.</w:t>
            </w:r>
          </w:p>
          <w:p w14:paraId="16A62B87" w14:textId="4CFFCCD4" w:rsidR="00C800A8" w:rsidRPr="005E4E57" w:rsidRDefault="003B789B" w:rsidP="0008533E">
            <w:pPr>
              <w:widowControl w:val="0"/>
              <w:spacing w:line="276" w:lineRule="auto"/>
              <w:ind w:left="34" w:firstLine="567"/>
              <w:rPr>
                <w:rFonts w:asciiTheme="minorHAnsi" w:hAnsiTheme="minorHAnsi" w:cstheme="minorHAnsi"/>
                <w:sz w:val="24"/>
                <w:szCs w:val="24"/>
              </w:rPr>
            </w:pPr>
            <w:r>
              <w:rPr>
                <w:rFonts w:ascii="Calibri" w:hAnsi="Calibri" w:cs="Calibri"/>
                <w:bCs/>
                <w:sz w:val="24"/>
                <w:szCs w:val="24"/>
                <w:lang w:eastAsia="lt-LT"/>
              </w:rPr>
              <w:t>Papildomai a</w:t>
            </w:r>
            <w:r w:rsidR="00C800A8">
              <w:rPr>
                <w:rFonts w:ascii="Calibri" w:hAnsi="Calibri" w:cs="Calibri"/>
                <w:bCs/>
                <w:sz w:val="24"/>
                <w:szCs w:val="24"/>
                <w:lang w:eastAsia="lt-LT"/>
              </w:rPr>
              <w:t xml:space="preserve">tkreiptinas dėmesys, kad </w:t>
            </w:r>
            <w:r w:rsidR="00C800A8" w:rsidRPr="00D64129">
              <w:rPr>
                <w:rFonts w:ascii="Calibri" w:hAnsi="Calibri" w:cs="Calibri"/>
                <w:bCs/>
                <w:sz w:val="24"/>
                <w:szCs w:val="24"/>
                <w:lang w:eastAsia="lt-LT"/>
              </w:rPr>
              <w:t xml:space="preserve">Sutarties 3.4 papunktyje įtvirtinta, jog: „Garantinio laikotarpio prievolių įvykdymo užtikrinimo dokumentas“ – „ </w:t>
            </w:r>
            <w:r w:rsidR="00D64129">
              <w:rPr>
                <w:rFonts w:ascii="Calibri" w:hAnsi="Calibri" w:cs="Calibri"/>
                <w:bCs/>
                <w:sz w:val="24"/>
                <w:szCs w:val="24"/>
                <w:lang w:eastAsia="lt-LT"/>
              </w:rPr>
              <w:t>–</w:t>
            </w:r>
            <w:r w:rsidR="00C800A8" w:rsidRPr="00D64129">
              <w:rPr>
                <w:rFonts w:ascii="Calibri" w:hAnsi="Calibri" w:cs="Calibri"/>
                <w:bCs/>
                <w:sz w:val="24"/>
                <w:szCs w:val="24"/>
                <w:lang w:eastAsia="lt-LT"/>
              </w:rPr>
              <w:t xml:space="preserve"> Laidavimas (kartu su laidavimo draudimo apmokėjimą įrodančia dokumento kopija), išduotas draudimo bendrovės“, o 8.1 papunktyje nustatyta, kad: „Užsakovas perima Darbus kai visi Darbai baigti pagal Sutartį ir </w:t>
            </w:r>
            <w:r w:rsidR="00C800A8" w:rsidRPr="00D64129">
              <w:rPr>
                <w:rFonts w:ascii="Calibri" w:hAnsi="Calibri" w:cs="Calibri"/>
                <w:bCs/>
                <w:sz w:val="24"/>
                <w:szCs w:val="24"/>
                <w:lang w:eastAsia="lt-LT"/>
              </w:rPr>
              <w:lastRenderedPageBreak/>
              <w:t>pasirašomas Darbų perdavimo-priėmimo aktas. Reikalavimai užtikrinimo dokumentui: - turi būti išduotas ne trumpesniam nei 3 metų laikotarpiui ir galiojimo laikotarpiu negali būti atšaukiamas; - suma turi būti ne mažesnė kaip 5 procentai atliktų Darbų be projektavimo kainos (su PVM)“.</w:t>
            </w:r>
            <w:r w:rsidR="00C84D30">
              <w:rPr>
                <w:rFonts w:ascii="Calibri" w:hAnsi="Calibri" w:cs="Calibri"/>
                <w:bCs/>
                <w:sz w:val="24"/>
                <w:szCs w:val="24"/>
                <w:lang w:eastAsia="lt-LT"/>
              </w:rPr>
              <w:t xml:space="preserve"> </w:t>
            </w:r>
            <w:r w:rsidR="00A33D37">
              <w:rPr>
                <w:rFonts w:asciiTheme="minorHAnsi" w:hAnsiTheme="minorHAnsi" w:cstheme="minorHAnsi"/>
                <w:sz w:val="24"/>
                <w:szCs w:val="24"/>
              </w:rPr>
              <w:t>Įvertinus Perkančiosios organizacijos pateiktus dokumentus</w:t>
            </w:r>
            <w:r w:rsidR="00A33D37" w:rsidRPr="000F76C0">
              <w:rPr>
                <w:rFonts w:asciiTheme="minorHAnsi" w:eastAsia="Calibri" w:hAnsiTheme="minorHAnsi" w:cstheme="minorHAnsi"/>
                <w:bCs/>
                <w:sz w:val="24"/>
                <w:szCs w:val="24"/>
                <w:vertAlign w:val="superscript"/>
              </w:rPr>
              <w:footnoteReference w:id="49"/>
            </w:r>
            <w:r w:rsidR="00A33D37">
              <w:rPr>
                <w:rFonts w:asciiTheme="minorHAnsi" w:hAnsiTheme="minorHAnsi" w:cstheme="minorHAnsi"/>
                <w:sz w:val="24"/>
                <w:szCs w:val="24"/>
              </w:rPr>
              <w:t>,</w:t>
            </w:r>
            <w:r w:rsidR="00597F73">
              <w:rPr>
                <w:rFonts w:ascii="Calibri" w:hAnsi="Calibri" w:cs="Calibri"/>
                <w:bCs/>
                <w:sz w:val="24"/>
                <w:szCs w:val="24"/>
                <w:lang w:eastAsia="lt-LT"/>
              </w:rPr>
              <w:t xml:space="preserve"> matyti, kad Tiekėjas Perkančiajai organizacijai pat</w:t>
            </w:r>
            <w:r w:rsidR="00FC1516">
              <w:rPr>
                <w:rFonts w:ascii="Calibri" w:hAnsi="Calibri" w:cs="Calibri"/>
                <w:bCs/>
                <w:sz w:val="24"/>
                <w:szCs w:val="24"/>
                <w:lang w:eastAsia="lt-LT"/>
              </w:rPr>
              <w:t xml:space="preserve">eikė </w:t>
            </w:r>
            <w:r w:rsidR="00597F73">
              <w:rPr>
                <w:rFonts w:ascii="Calibri" w:hAnsi="Calibri" w:cs="Calibri"/>
                <w:bCs/>
                <w:sz w:val="24"/>
                <w:szCs w:val="24"/>
                <w:lang w:eastAsia="lt-LT"/>
              </w:rPr>
              <w:t>Garantinio laikotarpio laidavimo draudimo raštą Nr. 982732557</w:t>
            </w:r>
            <w:r w:rsidR="00741E22">
              <w:rPr>
                <w:rFonts w:ascii="Calibri" w:hAnsi="Calibri" w:cs="Calibri"/>
                <w:bCs/>
                <w:sz w:val="24"/>
                <w:szCs w:val="24"/>
                <w:lang w:eastAsia="lt-LT"/>
              </w:rPr>
              <w:t xml:space="preserve">, kuris </w:t>
            </w:r>
            <w:r w:rsidR="0014695B">
              <w:rPr>
                <w:rFonts w:ascii="Calibri" w:hAnsi="Calibri" w:cs="Calibri"/>
                <w:bCs/>
                <w:sz w:val="24"/>
                <w:szCs w:val="24"/>
                <w:lang w:eastAsia="lt-LT"/>
              </w:rPr>
              <w:t xml:space="preserve">buvo </w:t>
            </w:r>
            <w:r w:rsidR="00741E22" w:rsidRPr="00600F49">
              <w:rPr>
                <w:rFonts w:asciiTheme="minorHAnsi" w:hAnsiTheme="minorHAnsi" w:cstheme="minorHAnsi"/>
                <w:b/>
                <w:bCs/>
                <w:sz w:val="24"/>
                <w:szCs w:val="24"/>
              </w:rPr>
              <w:t>išduotas</w:t>
            </w:r>
            <w:r w:rsidR="00741E22" w:rsidRPr="00600F49">
              <w:rPr>
                <w:rFonts w:asciiTheme="minorHAnsi" w:hAnsiTheme="minorHAnsi" w:cstheme="minorHAnsi"/>
                <w:sz w:val="24"/>
                <w:szCs w:val="24"/>
              </w:rPr>
              <w:t xml:space="preserve"> </w:t>
            </w:r>
            <w:r w:rsidR="0068076B" w:rsidRPr="00E165E5">
              <w:rPr>
                <w:rFonts w:asciiTheme="minorHAnsi" w:hAnsiTheme="minorHAnsi" w:cstheme="minorHAnsi"/>
                <w:b/>
                <w:bCs/>
                <w:sz w:val="24"/>
                <w:szCs w:val="24"/>
              </w:rPr>
              <w:t>ir įsigaliojo</w:t>
            </w:r>
            <w:r w:rsidR="0068076B">
              <w:rPr>
                <w:rFonts w:asciiTheme="minorHAnsi" w:hAnsiTheme="minorHAnsi" w:cstheme="minorHAnsi"/>
                <w:sz w:val="24"/>
                <w:szCs w:val="24"/>
              </w:rPr>
              <w:t xml:space="preserve"> </w:t>
            </w:r>
            <w:r w:rsidR="00FC1516" w:rsidRPr="00FC1516">
              <w:rPr>
                <w:rFonts w:ascii="Calibri" w:hAnsi="Calibri" w:cs="Calibri"/>
                <w:b/>
                <w:sz w:val="24"/>
                <w:szCs w:val="24"/>
                <w:lang w:eastAsia="lt-LT"/>
              </w:rPr>
              <w:t>2024 m. kovo 12 d.</w:t>
            </w:r>
            <w:r w:rsidR="0068076B">
              <w:rPr>
                <w:rFonts w:ascii="Calibri" w:hAnsi="Calibri" w:cs="Calibri"/>
                <w:bCs/>
                <w:sz w:val="24"/>
                <w:szCs w:val="24"/>
                <w:lang w:eastAsia="lt-LT"/>
              </w:rPr>
              <w:t xml:space="preserve"> </w:t>
            </w:r>
            <w:r w:rsidR="00741E22" w:rsidRPr="00600F49">
              <w:rPr>
                <w:rFonts w:asciiTheme="minorHAnsi" w:hAnsiTheme="minorHAnsi" w:cstheme="minorHAnsi"/>
                <w:sz w:val="24"/>
                <w:szCs w:val="24"/>
              </w:rPr>
              <w:t xml:space="preserve">(draudimo apsauga galioja </w:t>
            </w:r>
            <w:proofErr w:type="spellStart"/>
            <w:r w:rsidR="00741E22" w:rsidRPr="00600F49">
              <w:rPr>
                <w:rFonts w:asciiTheme="minorHAnsi" w:hAnsiTheme="minorHAnsi" w:cstheme="minorHAnsi"/>
                <w:b/>
                <w:bCs/>
                <w:sz w:val="24"/>
                <w:szCs w:val="24"/>
              </w:rPr>
              <w:t>retroaktyviai</w:t>
            </w:r>
            <w:proofErr w:type="spellEnd"/>
            <w:r w:rsidR="00741E22" w:rsidRPr="00600F49">
              <w:rPr>
                <w:rFonts w:asciiTheme="minorHAnsi" w:hAnsiTheme="minorHAnsi" w:cstheme="minorHAnsi"/>
                <w:sz w:val="24"/>
                <w:szCs w:val="24"/>
              </w:rPr>
              <w:t xml:space="preserve"> </w:t>
            </w:r>
            <w:r w:rsidR="00741E22" w:rsidRPr="00B162E0">
              <w:rPr>
                <w:rFonts w:asciiTheme="minorHAnsi" w:hAnsiTheme="minorHAnsi" w:cstheme="minorHAnsi"/>
                <w:b/>
                <w:bCs/>
                <w:sz w:val="24"/>
                <w:szCs w:val="24"/>
              </w:rPr>
              <w:t>nuo 202</w:t>
            </w:r>
            <w:r w:rsidR="00D2282E">
              <w:rPr>
                <w:rFonts w:asciiTheme="minorHAnsi" w:hAnsiTheme="minorHAnsi" w:cstheme="minorHAnsi"/>
                <w:b/>
                <w:bCs/>
                <w:sz w:val="24"/>
                <w:szCs w:val="24"/>
              </w:rPr>
              <w:t>3</w:t>
            </w:r>
            <w:r w:rsidR="00741E22" w:rsidRPr="00B162E0">
              <w:rPr>
                <w:rFonts w:asciiTheme="minorHAnsi" w:hAnsiTheme="minorHAnsi" w:cstheme="minorHAnsi"/>
                <w:b/>
                <w:bCs/>
                <w:sz w:val="24"/>
                <w:szCs w:val="24"/>
              </w:rPr>
              <w:t xml:space="preserve"> m. </w:t>
            </w:r>
            <w:r w:rsidR="002C5121">
              <w:rPr>
                <w:rFonts w:asciiTheme="minorHAnsi" w:hAnsiTheme="minorHAnsi" w:cstheme="minorHAnsi"/>
                <w:b/>
                <w:bCs/>
                <w:sz w:val="24"/>
                <w:szCs w:val="24"/>
              </w:rPr>
              <w:t>gruodžio 21 d.</w:t>
            </w:r>
            <w:r w:rsidR="00741E22" w:rsidRPr="00B162E0">
              <w:rPr>
                <w:rFonts w:asciiTheme="minorHAnsi" w:hAnsiTheme="minorHAnsi" w:cstheme="minorHAnsi"/>
                <w:b/>
                <w:bCs/>
                <w:sz w:val="24"/>
                <w:szCs w:val="24"/>
              </w:rPr>
              <w:t xml:space="preserve"> iki 202</w:t>
            </w:r>
            <w:r w:rsidR="002C5121">
              <w:rPr>
                <w:rFonts w:asciiTheme="minorHAnsi" w:hAnsiTheme="minorHAnsi" w:cstheme="minorHAnsi"/>
                <w:b/>
                <w:bCs/>
                <w:sz w:val="24"/>
                <w:szCs w:val="24"/>
              </w:rPr>
              <w:t>6</w:t>
            </w:r>
            <w:r w:rsidR="00741E22" w:rsidRPr="00B162E0">
              <w:rPr>
                <w:rFonts w:asciiTheme="minorHAnsi" w:hAnsiTheme="minorHAnsi" w:cstheme="minorHAnsi"/>
                <w:b/>
                <w:bCs/>
                <w:sz w:val="24"/>
                <w:szCs w:val="24"/>
              </w:rPr>
              <w:t xml:space="preserve"> m. </w:t>
            </w:r>
            <w:r w:rsidR="002C5121">
              <w:rPr>
                <w:rFonts w:asciiTheme="minorHAnsi" w:hAnsiTheme="minorHAnsi" w:cstheme="minorHAnsi"/>
                <w:b/>
                <w:bCs/>
                <w:sz w:val="24"/>
                <w:szCs w:val="24"/>
              </w:rPr>
              <w:t>gruodžio</w:t>
            </w:r>
            <w:r w:rsidR="00741E22" w:rsidRPr="00B162E0">
              <w:rPr>
                <w:rFonts w:asciiTheme="minorHAnsi" w:hAnsiTheme="minorHAnsi" w:cstheme="minorHAnsi"/>
                <w:b/>
                <w:bCs/>
                <w:sz w:val="24"/>
                <w:szCs w:val="24"/>
              </w:rPr>
              <w:t xml:space="preserve"> 21 d.</w:t>
            </w:r>
            <w:r w:rsidR="00741E22" w:rsidRPr="00600F49">
              <w:rPr>
                <w:rFonts w:asciiTheme="minorHAnsi" w:hAnsiTheme="minorHAnsi" w:cstheme="minorHAnsi"/>
                <w:sz w:val="24"/>
                <w:szCs w:val="24"/>
              </w:rPr>
              <w:t>)</w:t>
            </w:r>
            <w:r w:rsidR="0008533E">
              <w:rPr>
                <w:rFonts w:asciiTheme="minorHAnsi" w:hAnsiTheme="minorHAnsi" w:cstheme="minorHAnsi"/>
                <w:sz w:val="24"/>
                <w:szCs w:val="24"/>
              </w:rPr>
              <w:t xml:space="preserve"> (toliau – Garantija)</w:t>
            </w:r>
            <w:r w:rsidR="0014695B">
              <w:rPr>
                <w:rFonts w:asciiTheme="minorHAnsi" w:hAnsiTheme="minorHAnsi" w:cstheme="minorHAnsi"/>
                <w:sz w:val="24"/>
                <w:szCs w:val="24"/>
              </w:rPr>
              <w:t>.</w:t>
            </w:r>
            <w:r w:rsidR="00E810E6">
              <w:rPr>
                <w:rFonts w:asciiTheme="minorHAnsi" w:hAnsiTheme="minorHAnsi" w:cstheme="minorHAnsi"/>
                <w:sz w:val="24"/>
                <w:szCs w:val="24"/>
              </w:rPr>
              <w:t xml:space="preserve"> </w:t>
            </w:r>
            <w:r w:rsidR="00FD5D31">
              <w:rPr>
                <w:rFonts w:asciiTheme="minorHAnsi" w:hAnsiTheme="minorHAnsi" w:cstheme="minorHAnsi"/>
                <w:sz w:val="24"/>
                <w:szCs w:val="24"/>
              </w:rPr>
              <w:t xml:space="preserve">Atsižvelgiant į išdėstytą, darytina išvada, kad ir </w:t>
            </w:r>
            <w:r w:rsidR="00FD5D31">
              <w:rPr>
                <w:rFonts w:ascii="Calibri" w:hAnsi="Calibri" w:cs="Calibri"/>
                <w:bCs/>
                <w:sz w:val="24"/>
                <w:szCs w:val="24"/>
                <w:lang w:eastAsia="lt-LT"/>
              </w:rPr>
              <w:t>g</w:t>
            </w:r>
            <w:r w:rsidR="00FD5D31" w:rsidRPr="00D64129">
              <w:rPr>
                <w:rFonts w:ascii="Calibri" w:hAnsi="Calibri" w:cs="Calibri"/>
                <w:bCs/>
                <w:sz w:val="24"/>
                <w:szCs w:val="24"/>
                <w:lang w:eastAsia="lt-LT"/>
              </w:rPr>
              <w:t>arantinio laikotarpio prievolių įvykdymo užtikrinim</w:t>
            </w:r>
            <w:r w:rsidR="00FD5D31">
              <w:rPr>
                <w:rFonts w:ascii="Calibri" w:hAnsi="Calibri" w:cs="Calibri"/>
                <w:bCs/>
                <w:sz w:val="24"/>
                <w:szCs w:val="24"/>
                <w:lang w:eastAsia="lt-LT"/>
              </w:rPr>
              <w:t>ą Tiekėjas pateikė</w:t>
            </w:r>
            <w:r w:rsidR="006A6739">
              <w:rPr>
                <w:rFonts w:ascii="Calibri" w:hAnsi="Calibri" w:cs="Calibri"/>
                <w:bCs/>
                <w:sz w:val="24"/>
                <w:szCs w:val="24"/>
                <w:lang w:eastAsia="lt-LT"/>
              </w:rPr>
              <w:t xml:space="preserve"> pavėluotai</w:t>
            </w:r>
            <w:r w:rsidR="008A5A4C">
              <w:rPr>
                <w:rFonts w:ascii="Calibri" w:hAnsi="Calibri" w:cs="Calibri"/>
                <w:bCs/>
                <w:sz w:val="24"/>
                <w:szCs w:val="24"/>
                <w:lang w:eastAsia="lt-LT"/>
              </w:rPr>
              <w:t xml:space="preserve">, t. y. </w:t>
            </w:r>
            <w:r w:rsidR="001973F6">
              <w:rPr>
                <w:rFonts w:ascii="Calibri" w:hAnsi="Calibri" w:cs="Calibri"/>
                <w:bCs/>
                <w:sz w:val="24"/>
                <w:szCs w:val="24"/>
                <w:lang w:eastAsia="lt-LT"/>
              </w:rPr>
              <w:t xml:space="preserve">nors </w:t>
            </w:r>
            <w:r w:rsidR="00F97238">
              <w:rPr>
                <w:rFonts w:asciiTheme="minorHAnsi" w:hAnsiTheme="minorHAnsi" w:cstheme="minorHAnsi"/>
                <w:sz w:val="24"/>
                <w:szCs w:val="24"/>
              </w:rPr>
              <w:t>Atliktų darbų rezultato perdavimo ir priėmimo aktas buvo pasirašytas 2023 m. gruodžio 21</w:t>
            </w:r>
            <w:r w:rsidR="0086697E">
              <w:rPr>
                <w:rFonts w:asciiTheme="minorHAnsi" w:hAnsiTheme="minorHAnsi" w:cstheme="minorHAnsi"/>
                <w:sz w:val="24"/>
                <w:szCs w:val="24"/>
              </w:rPr>
              <w:t> </w:t>
            </w:r>
            <w:r w:rsidR="00F97238">
              <w:rPr>
                <w:rFonts w:asciiTheme="minorHAnsi" w:hAnsiTheme="minorHAnsi" w:cstheme="minorHAnsi"/>
                <w:sz w:val="24"/>
                <w:szCs w:val="24"/>
              </w:rPr>
              <w:t>d.</w:t>
            </w:r>
            <w:r w:rsidR="001973F6">
              <w:rPr>
                <w:rFonts w:asciiTheme="minorHAnsi" w:hAnsiTheme="minorHAnsi" w:cstheme="minorHAnsi"/>
                <w:sz w:val="24"/>
                <w:szCs w:val="24"/>
              </w:rPr>
              <w:t xml:space="preserve">, </w:t>
            </w:r>
            <w:r w:rsidR="00894663" w:rsidRPr="00A041EE">
              <w:rPr>
                <w:rFonts w:asciiTheme="minorHAnsi" w:hAnsiTheme="minorHAnsi" w:cstheme="minorHAnsi"/>
                <w:sz w:val="24"/>
                <w:szCs w:val="24"/>
              </w:rPr>
              <w:t>G</w:t>
            </w:r>
            <w:r w:rsidR="001973F6" w:rsidRPr="00A041EE">
              <w:rPr>
                <w:rFonts w:asciiTheme="minorHAnsi" w:hAnsiTheme="minorHAnsi" w:cstheme="minorHAnsi"/>
                <w:sz w:val="24"/>
                <w:szCs w:val="24"/>
              </w:rPr>
              <w:t>aranti</w:t>
            </w:r>
            <w:r w:rsidR="00F41B16" w:rsidRPr="00A041EE">
              <w:rPr>
                <w:rFonts w:asciiTheme="minorHAnsi" w:hAnsiTheme="minorHAnsi" w:cstheme="minorHAnsi"/>
                <w:sz w:val="24"/>
                <w:szCs w:val="24"/>
              </w:rPr>
              <w:t>ja</w:t>
            </w:r>
            <w:r w:rsidR="001973F6">
              <w:rPr>
                <w:rFonts w:asciiTheme="minorHAnsi" w:hAnsiTheme="minorHAnsi" w:cstheme="minorHAnsi"/>
                <w:sz w:val="24"/>
                <w:szCs w:val="24"/>
              </w:rPr>
              <w:t xml:space="preserve"> pateikt</w:t>
            </w:r>
            <w:r w:rsidR="008A5A4C">
              <w:rPr>
                <w:rFonts w:asciiTheme="minorHAnsi" w:hAnsiTheme="minorHAnsi" w:cstheme="minorHAnsi"/>
                <w:sz w:val="24"/>
                <w:szCs w:val="24"/>
              </w:rPr>
              <w:t>a tik</w:t>
            </w:r>
            <w:r w:rsidR="001973F6">
              <w:rPr>
                <w:rFonts w:asciiTheme="minorHAnsi" w:hAnsiTheme="minorHAnsi" w:cstheme="minorHAnsi"/>
                <w:sz w:val="24"/>
                <w:szCs w:val="24"/>
              </w:rPr>
              <w:t xml:space="preserve"> </w:t>
            </w:r>
            <w:r w:rsidR="008A5A4C" w:rsidRPr="008A5A4C">
              <w:rPr>
                <w:rFonts w:ascii="Calibri" w:hAnsi="Calibri" w:cs="Calibri"/>
                <w:bCs/>
                <w:sz w:val="24"/>
                <w:szCs w:val="24"/>
                <w:lang w:eastAsia="lt-LT"/>
              </w:rPr>
              <w:t>2024 m. kovo 12 d.</w:t>
            </w:r>
          </w:p>
          <w:p w14:paraId="149548BD" w14:textId="436A3365" w:rsidR="00B47EBF" w:rsidRPr="00B83A77" w:rsidRDefault="009D26C0" w:rsidP="00C146E6">
            <w:pPr>
              <w:widowControl w:val="0"/>
              <w:spacing w:line="276" w:lineRule="auto"/>
              <w:ind w:left="34" w:firstLine="567"/>
              <w:rPr>
                <w:rFonts w:asciiTheme="minorHAnsi" w:hAnsiTheme="minorHAnsi" w:cstheme="minorHAnsi"/>
                <w:sz w:val="24"/>
                <w:szCs w:val="24"/>
              </w:rPr>
            </w:pPr>
            <w:r w:rsidRPr="00A711B5">
              <w:rPr>
                <w:rFonts w:asciiTheme="minorHAnsi" w:hAnsiTheme="minorHAnsi" w:cstheme="minorHAnsi"/>
                <w:sz w:val="24"/>
                <w:szCs w:val="24"/>
              </w:rPr>
              <w:t xml:space="preserve">Įvertinus tai, kad vykdant Sutartį nebuvo vadovaujamasi </w:t>
            </w:r>
            <w:r w:rsidR="002F1924" w:rsidRPr="00A711B5">
              <w:rPr>
                <w:rFonts w:asciiTheme="minorHAnsi" w:hAnsiTheme="minorHAnsi" w:cstheme="minorHAnsi"/>
                <w:sz w:val="24"/>
                <w:szCs w:val="24"/>
              </w:rPr>
              <w:t>Pirkimo sąlygų 93.1.3 papun</w:t>
            </w:r>
            <w:r w:rsidR="00DD0F11" w:rsidRPr="00A711B5">
              <w:rPr>
                <w:rFonts w:asciiTheme="minorHAnsi" w:hAnsiTheme="minorHAnsi" w:cstheme="minorHAnsi"/>
                <w:sz w:val="24"/>
                <w:szCs w:val="24"/>
              </w:rPr>
              <w:t>k</w:t>
            </w:r>
            <w:r w:rsidR="002F1924" w:rsidRPr="00A711B5">
              <w:rPr>
                <w:rFonts w:asciiTheme="minorHAnsi" w:hAnsiTheme="minorHAnsi" w:cstheme="minorHAnsi"/>
                <w:sz w:val="24"/>
                <w:szCs w:val="24"/>
              </w:rPr>
              <w:t>či</w:t>
            </w:r>
            <w:r w:rsidR="005D348F" w:rsidRPr="00A711B5">
              <w:rPr>
                <w:rFonts w:asciiTheme="minorHAnsi" w:hAnsiTheme="minorHAnsi" w:cstheme="minorHAnsi"/>
                <w:sz w:val="24"/>
                <w:szCs w:val="24"/>
              </w:rPr>
              <w:t>o,</w:t>
            </w:r>
            <w:r w:rsidR="002F1924" w:rsidRPr="00A711B5">
              <w:rPr>
                <w:rFonts w:asciiTheme="minorHAnsi" w:hAnsiTheme="minorHAnsi" w:cstheme="minorHAnsi"/>
                <w:sz w:val="24"/>
                <w:szCs w:val="24"/>
              </w:rPr>
              <w:t xml:space="preserve"> </w:t>
            </w:r>
            <w:r w:rsidRPr="00A711B5">
              <w:rPr>
                <w:rFonts w:asciiTheme="minorHAnsi" w:hAnsiTheme="minorHAnsi" w:cstheme="minorHAnsi"/>
                <w:sz w:val="24"/>
                <w:szCs w:val="24"/>
              </w:rPr>
              <w:t xml:space="preserve">Sutarties </w:t>
            </w:r>
            <w:r w:rsidR="00BC4E9D" w:rsidRPr="00A711B5">
              <w:rPr>
                <w:rFonts w:asciiTheme="minorHAnsi" w:hAnsiTheme="minorHAnsi" w:cstheme="minorHAnsi"/>
                <w:sz w:val="24"/>
                <w:szCs w:val="24"/>
              </w:rPr>
              <w:t>7</w:t>
            </w:r>
            <w:r w:rsidRPr="00A711B5">
              <w:rPr>
                <w:rFonts w:asciiTheme="minorHAnsi" w:hAnsiTheme="minorHAnsi" w:cstheme="minorHAnsi"/>
                <w:sz w:val="24"/>
                <w:szCs w:val="24"/>
              </w:rPr>
              <w:t>.1</w:t>
            </w:r>
            <w:r w:rsidR="0078269A" w:rsidRPr="00A711B5">
              <w:rPr>
                <w:rFonts w:asciiTheme="minorHAnsi" w:hAnsiTheme="minorHAnsi" w:cstheme="minorHAnsi"/>
                <w:sz w:val="24"/>
                <w:szCs w:val="24"/>
              </w:rPr>
              <w:t>, 8.1</w:t>
            </w:r>
            <w:r w:rsidRPr="00A711B5">
              <w:rPr>
                <w:rFonts w:asciiTheme="minorHAnsi" w:hAnsiTheme="minorHAnsi" w:cstheme="minorHAnsi"/>
                <w:sz w:val="24"/>
                <w:szCs w:val="24"/>
              </w:rPr>
              <w:t xml:space="preserve"> bei </w:t>
            </w:r>
            <w:r w:rsidR="00BC4E9D" w:rsidRPr="00A711B5">
              <w:rPr>
                <w:rFonts w:asciiTheme="minorHAnsi" w:hAnsiTheme="minorHAnsi" w:cstheme="minorHAnsi"/>
                <w:sz w:val="24"/>
                <w:szCs w:val="24"/>
              </w:rPr>
              <w:t>12.3.2 papunkčių</w:t>
            </w:r>
            <w:r w:rsidRPr="00A711B5">
              <w:rPr>
                <w:rFonts w:asciiTheme="minorHAnsi" w:hAnsiTheme="minorHAnsi" w:cstheme="minorHAnsi"/>
                <w:sz w:val="24"/>
                <w:szCs w:val="24"/>
              </w:rPr>
              <w:t xml:space="preserve"> </w:t>
            </w:r>
            <w:r w:rsidR="00BC4E9D" w:rsidRPr="00A711B5">
              <w:rPr>
                <w:rFonts w:asciiTheme="minorHAnsi" w:hAnsiTheme="minorHAnsi" w:cstheme="minorHAnsi"/>
                <w:sz w:val="24"/>
                <w:szCs w:val="24"/>
              </w:rPr>
              <w:t>sąlygomis</w:t>
            </w:r>
            <w:r w:rsidRPr="00A711B5">
              <w:rPr>
                <w:rFonts w:asciiTheme="minorHAnsi" w:hAnsiTheme="minorHAnsi" w:cstheme="minorHAnsi"/>
                <w:sz w:val="24"/>
                <w:szCs w:val="24"/>
              </w:rPr>
              <w:t xml:space="preserve">, Tarnyba konstatuoja, kad </w:t>
            </w:r>
            <w:r w:rsidR="00BC4E9D" w:rsidRPr="00A711B5">
              <w:rPr>
                <w:rFonts w:asciiTheme="minorHAnsi" w:hAnsiTheme="minorHAnsi" w:cstheme="minorHAnsi"/>
                <w:sz w:val="24"/>
                <w:szCs w:val="24"/>
              </w:rPr>
              <w:t>Perkančioji organizacija</w:t>
            </w:r>
            <w:r w:rsidR="00F94168" w:rsidRPr="00A711B5">
              <w:rPr>
                <w:rFonts w:asciiTheme="minorHAnsi" w:hAnsiTheme="minorHAnsi" w:cstheme="minorHAnsi"/>
                <w:sz w:val="24"/>
                <w:szCs w:val="24"/>
              </w:rPr>
              <w:t>,</w:t>
            </w:r>
            <w:r w:rsidR="00BC4E9D" w:rsidRPr="00A711B5">
              <w:rPr>
                <w:rFonts w:asciiTheme="minorHAnsi" w:hAnsiTheme="minorHAnsi" w:cstheme="minorHAnsi"/>
                <w:sz w:val="24"/>
                <w:szCs w:val="24"/>
              </w:rPr>
              <w:t xml:space="preserve"> </w:t>
            </w:r>
            <w:r w:rsidRPr="00A711B5">
              <w:rPr>
                <w:rFonts w:asciiTheme="minorHAnsi" w:hAnsiTheme="minorHAnsi" w:cstheme="minorHAnsi"/>
                <w:sz w:val="24"/>
                <w:szCs w:val="24"/>
              </w:rPr>
              <w:t>netinkamai vykd</w:t>
            </w:r>
            <w:r w:rsidR="00B07C47" w:rsidRPr="00A711B5">
              <w:rPr>
                <w:rFonts w:asciiTheme="minorHAnsi" w:hAnsiTheme="minorHAnsi" w:cstheme="minorHAnsi"/>
                <w:sz w:val="24"/>
                <w:szCs w:val="24"/>
              </w:rPr>
              <w:t>ydama</w:t>
            </w:r>
            <w:r w:rsidRPr="00A711B5">
              <w:rPr>
                <w:rFonts w:asciiTheme="minorHAnsi" w:hAnsiTheme="minorHAnsi" w:cstheme="minorHAnsi"/>
                <w:sz w:val="24"/>
                <w:szCs w:val="24"/>
              </w:rPr>
              <w:t xml:space="preserve"> Sutart</w:t>
            </w:r>
            <w:r w:rsidR="009D5BF1" w:rsidRPr="00A711B5">
              <w:rPr>
                <w:rFonts w:asciiTheme="minorHAnsi" w:hAnsiTheme="minorHAnsi" w:cstheme="minorHAnsi"/>
                <w:sz w:val="24"/>
                <w:szCs w:val="24"/>
              </w:rPr>
              <w:t xml:space="preserve">ies vykdymo </w:t>
            </w:r>
            <w:r w:rsidRPr="00A711B5">
              <w:rPr>
                <w:rFonts w:asciiTheme="minorHAnsi" w:hAnsiTheme="minorHAnsi" w:cstheme="minorHAnsi"/>
                <w:sz w:val="24"/>
                <w:szCs w:val="24"/>
              </w:rPr>
              <w:t>priežiūrą</w:t>
            </w:r>
            <w:r w:rsidR="00B07C47" w:rsidRPr="00A711B5">
              <w:rPr>
                <w:rFonts w:asciiTheme="minorHAnsi" w:hAnsiTheme="minorHAnsi" w:cstheme="minorHAnsi"/>
                <w:sz w:val="24"/>
                <w:szCs w:val="24"/>
              </w:rPr>
              <w:t xml:space="preserve">, </w:t>
            </w:r>
            <w:r w:rsidRPr="00A711B5">
              <w:rPr>
                <w:rFonts w:asciiTheme="minorHAnsi" w:hAnsiTheme="minorHAnsi" w:cstheme="minorHAnsi"/>
                <w:sz w:val="24"/>
                <w:szCs w:val="24"/>
              </w:rPr>
              <w:t>pažeidė Įstatymo 17 straipsnio 1 dalyje įtvirtintus skaidrumo ir lygiateisiškumo principus</w:t>
            </w:r>
            <w:r w:rsidR="001A4C54" w:rsidRPr="00A711B5">
              <w:rPr>
                <w:rFonts w:asciiTheme="minorHAnsi" w:hAnsiTheme="minorHAnsi" w:cstheme="minorHAnsi"/>
                <w:sz w:val="24"/>
                <w:szCs w:val="24"/>
              </w:rPr>
              <w:t>.</w:t>
            </w:r>
          </w:p>
        </w:tc>
      </w:tr>
      <w:tr w:rsidR="00DE6EF0" w:rsidRPr="00714911" w14:paraId="361415FA" w14:textId="77777777" w:rsidTr="00876685">
        <w:tc>
          <w:tcPr>
            <w:tcW w:w="710" w:type="dxa"/>
            <w:shd w:val="clear" w:color="auto" w:fill="auto"/>
            <w:vAlign w:val="center"/>
          </w:tcPr>
          <w:p w14:paraId="64814B02" w14:textId="3E9C2718" w:rsidR="00DE6EF0" w:rsidRPr="00D25279" w:rsidRDefault="00DE6EF0" w:rsidP="00DE6EF0">
            <w:pPr>
              <w:spacing w:before="120" w:after="120" w:line="276" w:lineRule="auto"/>
              <w:ind w:left="171" w:hanging="142"/>
              <w:rPr>
                <w:rFonts w:ascii="Calibri" w:hAnsi="Calibri" w:cs="Calibri"/>
                <w:sz w:val="24"/>
                <w:szCs w:val="24"/>
                <w:highlight w:val="yellow"/>
              </w:rPr>
            </w:pPr>
            <w:r w:rsidRPr="00DE6EF0">
              <w:rPr>
                <w:rFonts w:ascii="Calibri" w:hAnsi="Calibri" w:cs="Calibri"/>
                <w:sz w:val="24"/>
                <w:szCs w:val="24"/>
              </w:rPr>
              <w:lastRenderedPageBreak/>
              <w:t>3.</w:t>
            </w:r>
          </w:p>
        </w:tc>
        <w:tc>
          <w:tcPr>
            <w:tcW w:w="9071" w:type="dxa"/>
            <w:shd w:val="clear" w:color="auto" w:fill="auto"/>
            <w:vAlign w:val="center"/>
          </w:tcPr>
          <w:p w14:paraId="4F2769D6" w14:textId="77F9D8D9" w:rsidR="00DE6EF0" w:rsidRPr="00D25279" w:rsidRDefault="00DE6EF0" w:rsidP="00DE6EF0">
            <w:pPr>
              <w:widowControl w:val="0"/>
              <w:spacing w:line="276" w:lineRule="auto"/>
              <w:rPr>
                <w:rFonts w:ascii="Calibri" w:hAnsi="Calibri" w:cs="Calibri"/>
                <w:sz w:val="24"/>
                <w:szCs w:val="24"/>
                <w:highlight w:val="yellow"/>
              </w:rPr>
            </w:pPr>
            <w:r w:rsidRPr="00B30ABB">
              <w:rPr>
                <w:rFonts w:asciiTheme="minorHAnsi" w:hAnsiTheme="minorHAnsi" w:cstheme="minorHAnsi"/>
                <w:bCs/>
                <w:iCs/>
                <w:sz w:val="24"/>
                <w:szCs w:val="24"/>
                <w:lang w:eastAsia="lt-LT"/>
              </w:rPr>
              <w:t>Įstatymo 17 straipsnio 1 dalis</w:t>
            </w:r>
            <w:r w:rsidRPr="00B30ABB">
              <w:rPr>
                <w:rStyle w:val="FootnoteReference"/>
                <w:rFonts w:asciiTheme="minorHAnsi" w:hAnsiTheme="minorHAnsi" w:cstheme="minorHAnsi"/>
                <w:bCs/>
                <w:iCs/>
                <w:szCs w:val="24"/>
                <w:lang w:eastAsia="lt-LT"/>
              </w:rPr>
              <w:footnoteReference w:id="50"/>
            </w:r>
            <w:r>
              <w:rPr>
                <w:rFonts w:asciiTheme="minorHAnsi" w:hAnsiTheme="minorHAnsi" w:cstheme="minorHAnsi"/>
                <w:bCs/>
                <w:iCs/>
                <w:sz w:val="24"/>
                <w:szCs w:val="24"/>
                <w:lang w:eastAsia="lt-LT"/>
              </w:rPr>
              <w:t xml:space="preserve">, </w:t>
            </w:r>
            <w:r w:rsidRPr="007D2E7F">
              <w:rPr>
                <w:rFonts w:asciiTheme="minorHAnsi" w:hAnsiTheme="minorHAnsi" w:cstheme="minorHAnsi"/>
                <w:bCs/>
                <w:iCs/>
                <w:sz w:val="24"/>
                <w:szCs w:val="24"/>
                <w:lang w:eastAsia="lt-LT"/>
              </w:rPr>
              <w:t>89 straipsnio 1 dalies 5 punktas</w:t>
            </w:r>
            <w:r>
              <w:rPr>
                <w:rStyle w:val="FootnoteReference"/>
                <w:bCs/>
                <w:iCs/>
                <w:sz w:val="24"/>
                <w:szCs w:val="24"/>
                <w:lang w:eastAsia="lt-LT"/>
              </w:rPr>
              <w:footnoteReference w:id="51"/>
            </w:r>
            <w:r>
              <w:rPr>
                <w:rFonts w:asciiTheme="minorHAnsi" w:hAnsiTheme="minorHAnsi" w:cstheme="minorHAnsi"/>
                <w:bCs/>
                <w:iCs/>
                <w:sz w:val="24"/>
                <w:szCs w:val="24"/>
                <w:lang w:eastAsia="lt-LT"/>
              </w:rPr>
              <w:t xml:space="preserve"> ir 5 dalis</w:t>
            </w:r>
            <w:r w:rsidRPr="00B30ABB">
              <w:rPr>
                <w:rStyle w:val="FootnoteReference"/>
                <w:rFonts w:asciiTheme="minorHAnsi" w:hAnsiTheme="minorHAnsi" w:cstheme="minorHAnsi"/>
                <w:bCs/>
                <w:iCs/>
                <w:szCs w:val="24"/>
                <w:lang w:eastAsia="lt-LT"/>
              </w:rPr>
              <w:footnoteReference w:id="52"/>
            </w:r>
          </w:p>
        </w:tc>
      </w:tr>
      <w:tr w:rsidR="00DE6EF0" w:rsidRPr="00714911" w14:paraId="46A390E3" w14:textId="77777777" w:rsidTr="007745BD">
        <w:tc>
          <w:tcPr>
            <w:tcW w:w="9781" w:type="dxa"/>
            <w:gridSpan w:val="2"/>
            <w:shd w:val="clear" w:color="auto" w:fill="auto"/>
            <w:vAlign w:val="center"/>
          </w:tcPr>
          <w:p w14:paraId="14B38935" w14:textId="1B392185" w:rsidR="00DE6EF0" w:rsidRDefault="00DE6EF0" w:rsidP="00DE6EF0">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Pažymėtina, kad CPVA rašte</w:t>
            </w:r>
            <w:r w:rsidRPr="000F76C0">
              <w:rPr>
                <w:rFonts w:asciiTheme="minorHAnsi" w:eastAsia="Calibri" w:hAnsiTheme="minorHAnsi" w:cstheme="minorHAnsi"/>
                <w:bCs/>
                <w:sz w:val="24"/>
                <w:szCs w:val="24"/>
                <w:vertAlign w:val="superscript"/>
              </w:rPr>
              <w:footnoteReference w:id="53"/>
            </w:r>
            <w:r>
              <w:rPr>
                <w:rFonts w:asciiTheme="minorHAnsi" w:hAnsiTheme="minorHAnsi" w:cstheme="minorHAnsi"/>
                <w:sz w:val="24"/>
                <w:szCs w:val="24"/>
              </w:rPr>
              <w:t xml:space="preserve"> nurodė, </w:t>
            </w:r>
            <w:r w:rsidR="001E16CB">
              <w:rPr>
                <w:rFonts w:asciiTheme="minorHAnsi" w:hAnsiTheme="minorHAnsi" w:cstheme="minorHAnsi"/>
                <w:sz w:val="24"/>
                <w:szCs w:val="24"/>
              </w:rPr>
              <w:t>jog</w:t>
            </w:r>
            <w:r>
              <w:rPr>
                <w:rFonts w:asciiTheme="minorHAnsi" w:hAnsiTheme="minorHAnsi" w:cstheme="minorHAnsi"/>
                <w:sz w:val="24"/>
                <w:szCs w:val="24"/>
              </w:rPr>
              <w:t>: „</w:t>
            </w:r>
            <w:r w:rsidRPr="00DB61AF">
              <w:rPr>
                <w:rFonts w:asciiTheme="minorHAnsi" w:hAnsiTheme="minorHAnsi" w:cstheme="minorHAnsi"/>
                <w:sz w:val="24"/>
                <w:szCs w:val="24"/>
              </w:rPr>
              <w:t>Projekto vykdytojas teikdamas paaiškinimus dėl Sutarties vykdymo (priedas Nr. 8), papildomai pateikė 2024-06-19 papildomą susitarimą Nr. 8 (priedas Nr. 9) prie Sutarti</w:t>
            </w:r>
            <w:r>
              <w:rPr>
                <w:rFonts w:asciiTheme="minorHAnsi" w:hAnsiTheme="minorHAnsi" w:cstheme="minorHAnsi"/>
                <w:sz w:val="24"/>
                <w:szCs w:val="24"/>
              </w:rPr>
              <w:t>e</w:t>
            </w:r>
            <w:r w:rsidRPr="00DB61AF">
              <w:rPr>
                <w:rFonts w:asciiTheme="minorHAnsi" w:hAnsiTheme="minorHAnsi" w:cstheme="minorHAnsi"/>
                <w:sz w:val="24"/>
                <w:szCs w:val="24"/>
              </w:rPr>
              <w:t>s. Rangovas, šio susitarimo pagrindu, Perkančiajai organizacijai pateikė tris Sutarties įvykdymo užtikrinimus (priedas Nr. 10-13), kurie atitiko Pirkimo skelbimo reikalavimą dėl užtikrinimo dydžio (10 proc. nuo Sutarties vertė be PVM) ir visi jie kartu apėmė laikotarpį nuo 2021-01-07 iki 2023-12-21, t. y. tą laikotarpį, kurį turėjo galioti Sutarties įvykdymo užtikrinimas</w:t>
            </w:r>
            <w:r>
              <w:rPr>
                <w:rFonts w:asciiTheme="minorHAnsi" w:hAnsiTheme="minorHAnsi" w:cstheme="minorHAnsi"/>
                <w:sz w:val="24"/>
                <w:szCs w:val="24"/>
              </w:rPr>
              <w:t>“</w:t>
            </w:r>
            <w:r w:rsidRPr="00DB61AF">
              <w:rPr>
                <w:rFonts w:asciiTheme="minorHAnsi" w:hAnsiTheme="minorHAnsi" w:cstheme="minorHAnsi"/>
                <w:sz w:val="24"/>
                <w:szCs w:val="24"/>
              </w:rPr>
              <w:t>.</w:t>
            </w:r>
          </w:p>
          <w:p w14:paraId="34167963" w14:textId="79C7A635" w:rsidR="00EB0A29" w:rsidRDefault="00EB0A29" w:rsidP="00EB0A29">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Įvertinus aplinkybę</w:t>
            </w:r>
            <w:r w:rsidRPr="00BB2F10">
              <w:rPr>
                <w:rFonts w:asciiTheme="minorHAnsi" w:hAnsiTheme="minorHAnsi" w:cstheme="minorHAnsi"/>
                <w:sz w:val="24"/>
                <w:szCs w:val="24"/>
              </w:rPr>
              <w:t>, jog Sutartyje numatyti darbai faktiškai buvo baigti 2023 m. gruodžio 21</w:t>
            </w:r>
            <w:r w:rsidR="00BD4DA5">
              <w:rPr>
                <w:rFonts w:asciiTheme="minorHAnsi" w:hAnsiTheme="minorHAnsi" w:cstheme="minorHAnsi"/>
                <w:sz w:val="24"/>
                <w:szCs w:val="24"/>
              </w:rPr>
              <w:t> </w:t>
            </w:r>
            <w:r w:rsidRPr="00BB2F10">
              <w:rPr>
                <w:rFonts w:asciiTheme="minorHAnsi" w:hAnsiTheme="minorHAnsi" w:cstheme="minorHAnsi"/>
                <w:sz w:val="24"/>
                <w:szCs w:val="24"/>
              </w:rPr>
              <w:t>d., Tarnyba prašė</w:t>
            </w:r>
            <w:r w:rsidRPr="00BB2F10">
              <w:rPr>
                <w:rFonts w:asciiTheme="minorHAnsi" w:hAnsiTheme="minorHAnsi" w:cstheme="minorHAnsi"/>
                <w:bCs/>
                <w:sz w:val="24"/>
                <w:szCs w:val="24"/>
                <w:vertAlign w:val="superscript"/>
              </w:rPr>
              <w:footnoteReference w:id="54"/>
            </w:r>
            <w:r w:rsidRPr="00BB2F10">
              <w:rPr>
                <w:rFonts w:asciiTheme="minorHAnsi" w:hAnsiTheme="minorHAnsi" w:cstheme="minorHAnsi"/>
                <w:sz w:val="24"/>
                <w:szCs w:val="24"/>
              </w:rPr>
              <w:t xml:space="preserve"> Perkančiosios organizacijos pagrįsti ir paaiškinti, kokiu teisiniu pagrindu Perkančioji organizacija su Tiekėju sudarė Sutarties pakeitimą, taip pat paaiškinti ir pagrįsti, kaip po Sutarties įvykdymo išduoti dokumentai (Sutarties vykdymo užtikrinimai) gali </w:t>
            </w:r>
            <w:r w:rsidRPr="000C263A">
              <w:rPr>
                <w:rFonts w:asciiTheme="minorHAnsi" w:hAnsiTheme="minorHAnsi" w:cstheme="minorHAnsi"/>
                <w:sz w:val="24"/>
                <w:szCs w:val="24"/>
              </w:rPr>
              <w:t>pagrįsti Sutarties vykdymą joje nustatytomis sąlygomis. Perkančioji organizacija nurodė</w:t>
            </w:r>
            <w:r w:rsidRPr="000C263A">
              <w:rPr>
                <w:rFonts w:asciiTheme="minorHAnsi" w:eastAsia="Calibri" w:hAnsiTheme="minorHAnsi" w:cstheme="minorHAnsi"/>
                <w:bCs/>
                <w:sz w:val="24"/>
                <w:szCs w:val="24"/>
                <w:vertAlign w:val="superscript"/>
              </w:rPr>
              <w:footnoteReference w:id="55"/>
            </w:r>
            <w:r w:rsidRPr="000C263A">
              <w:rPr>
                <w:rFonts w:asciiTheme="minorHAnsi" w:hAnsiTheme="minorHAnsi" w:cstheme="minorHAnsi"/>
                <w:sz w:val="24"/>
                <w:szCs w:val="24"/>
              </w:rPr>
              <w:t xml:space="preserve">, </w:t>
            </w:r>
            <w:r w:rsidRPr="000C263A">
              <w:rPr>
                <w:rFonts w:asciiTheme="minorHAnsi" w:hAnsiTheme="minorHAnsi" w:cstheme="minorHAnsi"/>
                <w:bCs/>
                <w:sz w:val="24"/>
                <w:szCs w:val="24"/>
              </w:rPr>
              <w:t>kad:</w:t>
            </w:r>
            <w:r>
              <w:rPr>
                <w:rFonts w:asciiTheme="minorHAnsi" w:hAnsiTheme="minorHAnsi" w:cstheme="minorHAnsi"/>
                <w:bCs/>
                <w:sz w:val="24"/>
                <w:szCs w:val="24"/>
              </w:rPr>
              <w:t xml:space="preserve"> </w:t>
            </w:r>
            <w:r w:rsidRPr="000C263A">
              <w:rPr>
                <w:rFonts w:asciiTheme="minorHAnsi" w:hAnsiTheme="minorHAnsi" w:cstheme="minorHAnsi"/>
                <w:bCs/>
                <w:sz w:val="24"/>
                <w:szCs w:val="24"/>
              </w:rPr>
              <w:t>„</w:t>
            </w:r>
            <w:r w:rsidRPr="000C263A">
              <w:rPr>
                <w:rFonts w:asciiTheme="minorHAnsi" w:hAnsiTheme="minorHAnsi" w:cstheme="minorHAnsi"/>
                <w:sz w:val="24"/>
                <w:szCs w:val="24"/>
              </w:rPr>
              <w:t xml:space="preserve">PO vertinimu, teigti, kad darbai buvo „faktiškai ir teisiškai“ baigti gal ir galime, tačiau Rangos sutartyje yra nuostata, kad sutartis baigia galioti tik tada, kai yra užbaigtos vykdyti visos prievolės pagal sutartį; o iš CPVA pateikto vertinimo, buvo būtinas būtent laidavimo draudimo raštas (o tokį dokumentą AB Lietuvos draudimas galėjo išduoti tik po to, kai Užsakovas nebeturi jokių pretenzijų Rangovui </w:t>
            </w:r>
            <w:r w:rsidRPr="006732DC">
              <w:rPr>
                <w:rFonts w:asciiTheme="minorHAnsi" w:hAnsiTheme="minorHAnsi" w:cstheme="minorHAnsi"/>
                <w:bCs/>
                <w:sz w:val="24"/>
                <w:szCs w:val="24"/>
              </w:rPr>
              <w:t>&lt;...&gt;</w:t>
            </w:r>
            <w:r w:rsidRPr="000C263A">
              <w:rPr>
                <w:rFonts w:asciiTheme="minorHAnsi" w:hAnsiTheme="minorHAnsi" w:cstheme="minorHAnsi"/>
                <w:sz w:val="24"/>
                <w:szCs w:val="24"/>
              </w:rPr>
              <w:t xml:space="preserve">; taip pat norime atkreipti dėmesį į tai, kad sutarties teksto autorius yra būtent CPVA ir aiškinimo aspektu ką konkrečiai CPVA turėjo mintyje dėl šio punkto PO kreipėsi būtent į CPVA; taigi toks aiškinimas – PO atžvilgiu – yra pats nuosekliausias įmanomas. Sutarties pakeitimas buvo </w:t>
            </w:r>
            <w:r w:rsidRPr="000C263A">
              <w:rPr>
                <w:rFonts w:asciiTheme="minorHAnsi" w:hAnsiTheme="minorHAnsi" w:cstheme="minorHAnsi"/>
                <w:sz w:val="24"/>
                <w:szCs w:val="24"/>
              </w:rPr>
              <w:lastRenderedPageBreak/>
              <w:t>būtinas, nes buvo reikalingas teisinis pagrindas, po to kai buvo pasirašyta taikos sutartis su rangovu, dėl to, kad rangovas nesutiko vadovautis ne sutartimi, o skelbimu dėl laidavimo dydžio. Be to, kad skelbimas apie VP turėtų būti laikomas aukštesnės galios nei pati sutartis PO sužinojo iš CPVA. Ir šioje situacijoje CPVA grasino kad bus neabejotinai taikoma finansinė korekcija PO atžvilgiu, nes skelbimas yra aukštesnės juridinės galios nei sutartis. Tada PO bandė išsiaiškinti koks dokumentas reikalingas, kad PO nebūtų laikomas teisės pažeidime ir nebūtų jos atžvilgiu pritaikyta finansinė korekcija PO atžvilgiu. CPVA paaiškino, kad laidavimo draudimo raštas su atitinkamu pakoreguotu procentu būtų tinkamas dokumentas. O rangovui ir Lietuvos draudimui reikėjo teisinio pagrindo; dėl to PO ėmėsi derėtis su CPVA ir su rangovu, kad būtų tinkamai ištaisyta situacija dėl kurios CPVA grasino pritaikyti finansinę korekciją. Ir su rangovu buvo pasiektas kompromisas, kad būtina modifikuoti sutartį toje dalyje kiek toks modifikavimas liečia užtikrinimo sumą &lt;...&gt;“.</w:t>
            </w:r>
          </w:p>
          <w:p w14:paraId="33F48CA6" w14:textId="77777777" w:rsidR="00F30D85" w:rsidRDefault="00F30D85" w:rsidP="00F30D85">
            <w:pPr>
              <w:widowControl w:val="0"/>
              <w:spacing w:line="276" w:lineRule="auto"/>
              <w:ind w:left="34" w:firstLine="567"/>
              <w:rPr>
                <w:rFonts w:ascii="Calibri" w:eastAsia="Calibri" w:hAnsi="Calibri" w:cs="Calibri"/>
                <w:color w:val="000000" w:themeColor="text1"/>
                <w:sz w:val="24"/>
                <w:szCs w:val="24"/>
                <w:lang w:eastAsia="lt-LT"/>
              </w:rPr>
            </w:pPr>
            <w:r w:rsidRPr="000C263A">
              <w:rPr>
                <w:rFonts w:asciiTheme="minorHAnsi" w:hAnsiTheme="minorHAnsi" w:cstheme="minorHAnsi"/>
                <w:sz w:val="24"/>
                <w:szCs w:val="24"/>
              </w:rPr>
              <w:t xml:space="preserve">Perkančioji organizacija </w:t>
            </w:r>
            <w:r>
              <w:rPr>
                <w:rFonts w:asciiTheme="minorHAnsi" w:hAnsiTheme="minorHAnsi" w:cstheme="minorHAnsi"/>
                <w:sz w:val="24"/>
                <w:szCs w:val="24"/>
              </w:rPr>
              <w:t>Tarnybai pateikė</w:t>
            </w:r>
            <w:r w:rsidRPr="000C263A">
              <w:rPr>
                <w:rFonts w:asciiTheme="minorHAnsi" w:eastAsia="Calibri" w:hAnsiTheme="minorHAnsi" w:cstheme="minorHAnsi"/>
                <w:bCs/>
                <w:sz w:val="24"/>
                <w:szCs w:val="24"/>
                <w:vertAlign w:val="superscript"/>
              </w:rPr>
              <w:footnoteReference w:id="56"/>
            </w:r>
            <w:r w:rsidRPr="000C263A">
              <w:rPr>
                <w:rFonts w:asciiTheme="minorHAnsi" w:hAnsiTheme="minorHAnsi" w:cstheme="minorHAnsi"/>
                <w:sz w:val="24"/>
                <w:szCs w:val="24"/>
              </w:rPr>
              <w:t xml:space="preserve"> </w:t>
            </w:r>
            <w:r w:rsidRPr="00FF4131">
              <w:rPr>
                <w:rFonts w:ascii="Calibri" w:hAnsi="Calibri" w:cs="Calibri"/>
                <w:bCs/>
                <w:sz w:val="24"/>
                <w:szCs w:val="24"/>
                <w:lang w:eastAsia="lt-LT"/>
              </w:rPr>
              <w:t xml:space="preserve">Sutarties pakeitimą sudarytą </w:t>
            </w:r>
            <w:r w:rsidRPr="00FF4131">
              <w:rPr>
                <w:rFonts w:ascii="Calibri" w:eastAsia="Calibri" w:hAnsi="Calibri" w:cs="Calibri"/>
                <w:color w:val="000000" w:themeColor="text1"/>
                <w:sz w:val="24"/>
                <w:szCs w:val="24"/>
                <w:lang w:eastAsia="lt-LT"/>
              </w:rPr>
              <w:t xml:space="preserve">2024 m. birželio 19 d., jame Sutarties šalys susitarė pakeisti Sutarties „&lt;...&gt; 3.4 ir 7.1 punktus ta apimtimi, kad sutarties įvykdymo užtikrinimo suma yra 10 </w:t>
            </w:r>
            <w:r w:rsidRPr="00FF4131">
              <w:rPr>
                <w:rFonts w:ascii="Calibri" w:eastAsia="Calibri" w:hAnsi="Calibri" w:cs="Calibri"/>
                <w:color w:val="000000" w:themeColor="text1"/>
                <w:sz w:val="24"/>
                <w:szCs w:val="24"/>
                <w:lang w:val="en-US" w:eastAsia="lt-LT"/>
              </w:rPr>
              <w:t>%</w:t>
            </w:r>
            <w:r w:rsidRPr="00FF4131">
              <w:rPr>
                <w:rFonts w:ascii="Calibri" w:eastAsia="Calibri" w:hAnsi="Calibri" w:cs="Calibri"/>
                <w:color w:val="000000" w:themeColor="text1"/>
                <w:sz w:val="24"/>
                <w:szCs w:val="24"/>
                <w:lang w:eastAsia="lt-LT"/>
              </w:rPr>
              <w:t xml:space="preserve"> nuo pirkimo sutarties vertės be PVM už visą rangos sutarties vykdymo (fizinių darbų) laikotarpį, t. y. iki 2023-12-21“.</w:t>
            </w:r>
          </w:p>
          <w:p w14:paraId="47C4917F" w14:textId="77777777" w:rsidR="00F30D85" w:rsidRDefault="00F30D85" w:rsidP="00F30D8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Įvertinus </w:t>
            </w:r>
            <w:r w:rsidRPr="000F76C0">
              <w:rPr>
                <w:rFonts w:asciiTheme="minorHAnsi" w:hAnsiTheme="minorHAnsi" w:cstheme="minorHAnsi"/>
                <w:sz w:val="24"/>
                <w:szCs w:val="24"/>
              </w:rPr>
              <w:t>CPVA</w:t>
            </w:r>
            <w:r>
              <w:rPr>
                <w:rFonts w:asciiTheme="minorHAnsi" w:hAnsiTheme="minorHAnsi" w:cstheme="minorHAnsi"/>
                <w:sz w:val="24"/>
                <w:szCs w:val="24"/>
              </w:rPr>
              <w:t xml:space="preserve"> pateiktus dokumentus</w:t>
            </w:r>
            <w:r w:rsidRPr="000F76C0">
              <w:rPr>
                <w:rFonts w:asciiTheme="minorHAnsi" w:eastAsia="Calibri" w:hAnsiTheme="minorHAnsi" w:cstheme="minorHAnsi"/>
                <w:bCs/>
                <w:sz w:val="24"/>
                <w:szCs w:val="24"/>
                <w:vertAlign w:val="superscript"/>
              </w:rPr>
              <w:footnoteReference w:id="57"/>
            </w:r>
            <w:r>
              <w:rPr>
                <w:rFonts w:asciiTheme="minorHAnsi" w:hAnsiTheme="minorHAnsi" w:cstheme="minorHAnsi"/>
                <w:sz w:val="24"/>
                <w:szCs w:val="24"/>
              </w:rPr>
              <w:t>, matyti, kad po Sutarties pakeitimo Tiekėjas Perkančiajai organizacijai pateikė:</w:t>
            </w:r>
          </w:p>
          <w:p w14:paraId="5B0EA321" w14:textId="77777777" w:rsidR="00F30D85" w:rsidRDefault="00F30D85" w:rsidP="00F30D8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1. Užtikrinimo Nr. 1 pakeitimą – </w:t>
            </w:r>
            <w:r w:rsidRPr="00762731">
              <w:rPr>
                <w:rFonts w:asciiTheme="minorHAnsi" w:hAnsiTheme="minorHAnsi" w:cstheme="minorHAnsi"/>
                <w:sz w:val="24"/>
                <w:szCs w:val="24"/>
              </w:rPr>
              <w:t>atlikimo laidavimo draudimo raštą Nr. 672420083</w:t>
            </w:r>
            <w:r>
              <w:rPr>
                <w:rFonts w:asciiTheme="minorHAnsi" w:hAnsiTheme="minorHAnsi" w:cstheme="minorHAnsi"/>
                <w:sz w:val="24"/>
                <w:szCs w:val="24"/>
              </w:rPr>
              <w:t xml:space="preserve">, </w:t>
            </w:r>
            <w:r w:rsidRPr="00DB61AF">
              <w:rPr>
                <w:rFonts w:asciiTheme="minorHAnsi" w:hAnsiTheme="minorHAnsi" w:cstheme="minorHAnsi"/>
                <w:sz w:val="24"/>
                <w:szCs w:val="24"/>
              </w:rPr>
              <w:t>kuri</w:t>
            </w:r>
            <w:r>
              <w:rPr>
                <w:rFonts w:asciiTheme="minorHAnsi" w:hAnsiTheme="minorHAnsi" w:cstheme="minorHAnsi"/>
                <w:sz w:val="24"/>
                <w:szCs w:val="24"/>
              </w:rPr>
              <w:t>s</w:t>
            </w:r>
            <w:r w:rsidRPr="00DB61AF">
              <w:rPr>
                <w:rFonts w:asciiTheme="minorHAnsi" w:hAnsiTheme="minorHAnsi" w:cstheme="minorHAnsi"/>
                <w:sz w:val="24"/>
                <w:szCs w:val="24"/>
              </w:rPr>
              <w:t xml:space="preserve"> atitiko Pirkimo skelbimo reikalavimą dėl užtikrinimo dydžio (10 proc. nuo Sutarties vertė be PVM)</w:t>
            </w:r>
            <w:r>
              <w:rPr>
                <w:rFonts w:asciiTheme="minorHAnsi" w:hAnsiTheme="minorHAnsi" w:cstheme="minorHAnsi"/>
                <w:sz w:val="24"/>
                <w:szCs w:val="24"/>
              </w:rPr>
              <w:t xml:space="preserve"> ir galiojo</w:t>
            </w:r>
            <w:r w:rsidRPr="00600F49">
              <w:rPr>
                <w:rFonts w:asciiTheme="minorHAnsi" w:hAnsiTheme="minorHAnsi" w:cstheme="minorHAnsi"/>
                <w:sz w:val="24"/>
                <w:szCs w:val="24"/>
              </w:rPr>
              <w:t xml:space="preserve"> nuo 2021 m. sausio 7 d. iki 2022 m. liepos 6 d.;</w:t>
            </w:r>
          </w:p>
          <w:p w14:paraId="5B951BB4" w14:textId="77777777" w:rsidR="00F30D85" w:rsidRDefault="00F30D85" w:rsidP="00F30D8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2. Užtikrinimo Nr. 2 pakeitimą – </w:t>
            </w:r>
            <w:r w:rsidRPr="00762731">
              <w:rPr>
                <w:rFonts w:asciiTheme="minorHAnsi" w:hAnsiTheme="minorHAnsi" w:cstheme="minorHAnsi"/>
                <w:sz w:val="24"/>
                <w:szCs w:val="24"/>
              </w:rPr>
              <w:t xml:space="preserve">atlikimo laidavimo draudimo raštą Nr. </w:t>
            </w:r>
            <w:r w:rsidRPr="00804160">
              <w:rPr>
                <w:rFonts w:asciiTheme="minorHAnsi" w:hAnsiTheme="minorHAnsi" w:cstheme="minorHAnsi"/>
                <w:sz w:val="24"/>
                <w:szCs w:val="24"/>
              </w:rPr>
              <w:t>902454349</w:t>
            </w:r>
            <w:r>
              <w:rPr>
                <w:rFonts w:asciiTheme="minorHAnsi" w:hAnsiTheme="minorHAnsi" w:cstheme="minorHAnsi"/>
                <w:sz w:val="24"/>
                <w:szCs w:val="24"/>
              </w:rPr>
              <w:t xml:space="preserve">, </w:t>
            </w:r>
            <w:r w:rsidRPr="00DB61AF">
              <w:rPr>
                <w:rFonts w:asciiTheme="minorHAnsi" w:hAnsiTheme="minorHAnsi" w:cstheme="minorHAnsi"/>
                <w:sz w:val="24"/>
                <w:szCs w:val="24"/>
              </w:rPr>
              <w:t>kuri</w:t>
            </w:r>
            <w:r>
              <w:rPr>
                <w:rFonts w:asciiTheme="minorHAnsi" w:hAnsiTheme="minorHAnsi" w:cstheme="minorHAnsi"/>
                <w:sz w:val="24"/>
                <w:szCs w:val="24"/>
              </w:rPr>
              <w:t>s</w:t>
            </w:r>
            <w:r w:rsidRPr="00DB61AF">
              <w:rPr>
                <w:rFonts w:asciiTheme="minorHAnsi" w:hAnsiTheme="minorHAnsi" w:cstheme="minorHAnsi"/>
                <w:sz w:val="24"/>
                <w:szCs w:val="24"/>
              </w:rPr>
              <w:t xml:space="preserve"> atitiko Pirkimo skelbimo reikalavimą dėl užtikrinimo dydžio (10 proc. nuo Sutarties vertė be PVM)</w:t>
            </w:r>
            <w:r>
              <w:rPr>
                <w:rFonts w:asciiTheme="minorHAnsi" w:hAnsiTheme="minorHAnsi" w:cstheme="minorHAnsi"/>
                <w:sz w:val="24"/>
                <w:szCs w:val="24"/>
              </w:rPr>
              <w:t xml:space="preserve"> ir galiojo </w:t>
            </w:r>
            <w:r w:rsidRPr="00FF4D76">
              <w:rPr>
                <w:rFonts w:asciiTheme="minorHAnsi" w:hAnsiTheme="minorHAnsi" w:cstheme="minorHAnsi"/>
                <w:sz w:val="24"/>
                <w:szCs w:val="24"/>
              </w:rPr>
              <w:t>nuo 2022 m. liepos 7 d. iki 2023 m. rugsėjo 21 d.;</w:t>
            </w:r>
          </w:p>
          <w:p w14:paraId="14BD0EFC" w14:textId="4FC9A917" w:rsidR="00F30D85" w:rsidRDefault="00F30D85" w:rsidP="00FF4131">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3. </w:t>
            </w:r>
            <w:r w:rsidRPr="00543111">
              <w:rPr>
                <w:rFonts w:asciiTheme="minorHAnsi" w:hAnsiTheme="minorHAnsi" w:cstheme="minorHAnsi"/>
                <w:sz w:val="24"/>
                <w:szCs w:val="24"/>
              </w:rPr>
              <w:t xml:space="preserve">atlikimo laidavimo draudimo raštą Nr. 1014848017 (Užtikrinimo Nr. 2 pratęsimą), </w:t>
            </w:r>
            <w:r w:rsidRPr="00543111">
              <w:rPr>
                <w:rFonts w:asciiTheme="minorHAnsi" w:hAnsiTheme="minorHAnsi" w:cstheme="minorHAnsi"/>
                <w:b/>
                <w:bCs/>
                <w:sz w:val="24"/>
                <w:szCs w:val="24"/>
              </w:rPr>
              <w:t>išduotas</w:t>
            </w:r>
            <w:r w:rsidRPr="00543111">
              <w:rPr>
                <w:rFonts w:asciiTheme="minorHAnsi" w:hAnsiTheme="minorHAnsi" w:cstheme="minorHAnsi"/>
                <w:sz w:val="24"/>
                <w:szCs w:val="24"/>
              </w:rPr>
              <w:t xml:space="preserve"> </w:t>
            </w:r>
            <w:r w:rsidRPr="00543111">
              <w:rPr>
                <w:rFonts w:asciiTheme="minorHAnsi" w:hAnsiTheme="minorHAnsi" w:cstheme="minorHAnsi"/>
                <w:b/>
                <w:bCs/>
                <w:sz w:val="24"/>
                <w:szCs w:val="24"/>
              </w:rPr>
              <w:t>2024 m. liepos 1 d.</w:t>
            </w:r>
            <w:r w:rsidRPr="000F0C53">
              <w:rPr>
                <w:rFonts w:asciiTheme="minorHAnsi" w:hAnsiTheme="minorHAnsi" w:cstheme="minorHAnsi"/>
                <w:sz w:val="24"/>
                <w:szCs w:val="24"/>
              </w:rPr>
              <w:t xml:space="preserve">, </w:t>
            </w:r>
            <w:r w:rsidRPr="00543111">
              <w:rPr>
                <w:rFonts w:asciiTheme="minorHAnsi" w:hAnsiTheme="minorHAnsi" w:cstheme="minorHAnsi"/>
                <w:sz w:val="24"/>
                <w:szCs w:val="24"/>
              </w:rPr>
              <w:t xml:space="preserve">jo galiojimas: nuo 2024 m. liepos 1 d. iki 2024 m. liepos 1 d. 24:00 val. (draudimo apsauga galioja </w:t>
            </w:r>
            <w:proofErr w:type="spellStart"/>
            <w:r w:rsidRPr="00543111">
              <w:rPr>
                <w:rFonts w:asciiTheme="minorHAnsi" w:hAnsiTheme="minorHAnsi" w:cstheme="minorHAnsi"/>
                <w:b/>
                <w:bCs/>
                <w:sz w:val="24"/>
                <w:szCs w:val="24"/>
              </w:rPr>
              <w:t>retroaktyviai</w:t>
            </w:r>
            <w:proofErr w:type="spellEnd"/>
            <w:r w:rsidRPr="00543111">
              <w:rPr>
                <w:rFonts w:asciiTheme="minorHAnsi" w:hAnsiTheme="minorHAnsi" w:cstheme="minorHAnsi"/>
                <w:sz w:val="24"/>
                <w:szCs w:val="24"/>
              </w:rPr>
              <w:t xml:space="preserve"> </w:t>
            </w:r>
            <w:r w:rsidRPr="00543111">
              <w:rPr>
                <w:rFonts w:asciiTheme="minorHAnsi" w:hAnsiTheme="minorHAnsi" w:cstheme="minorHAnsi"/>
                <w:b/>
                <w:bCs/>
                <w:sz w:val="24"/>
                <w:szCs w:val="24"/>
              </w:rPr>
              <w:t>nuo 2023 m. rugsėjo 21 d. iki 2023 m. gruodžio 20 d.</w:t>
            </w:r>
            <w:r w:rsidRPr="00543111">
              <w:rPr>
                <w:rFonts w:asciiTheme="minorHAnsi" w:hAnsiTheme="minorHAnsi" w:cstheme="minorHAnsi"/>
                <w:sz w:val="24"/>
                <w:szCs w:val="24"/>
              </w:rPr>
              <w:t>).</w:t>
            </w:r>
          </w:p>
          <w:p w14:paraId="7298002D" w14:textId="62E794D8" w:rsidR="00496C7D" w:rsidRDefault="00DE6EF0" w:rsidP="00EB0A29">
            <w:pPr>
              <w:widowControl w:val="0"/>
              <w:spacing w:line="276" w:lineRule="auto"/>
              <w:ind w:left="34" w:firstLine="567"/>
              <w:rPr>
                <w:rFonts w:asciiTheme="minorHAnsi" w:hAnsiTheme="minorHAnsi" w:cstheme="minorHAnsi"/>
                <w:sz w:val="24"/>
                <w:szCs w:val="24"/>
              </w:rPr>
            </w:pPr>
            <w:r w:rsidRPr="003B70B5">
              <w:rPr>
                <w:rFonts w:asciiTheme="minorHAnsi" w:hAnsiTheme="minorHAnsi" w:cstheme="minorHAnsi"/>
                <w:sz w:val="24"/>
                <w:szCs w:val="24"/>
              </w:rPr>
              <w:t>CPVA kreipėsi</w:t>
            </w:r>
            <w:r w:rsidRPr="000F76C0">
              <w:rPr>
                <w:rFonts w:asciiTheme="minorHAnsi" w:eastAsia="Calibri" w:hAnsiTheme="minorHAnsi" w:cstheme="minorHAnsi"/>
                <w:bCs/>
                <w:sz w:val="24"/>
                <w:szCs w:val="24"/>
                <w:vertAlign w:val="superscript"/>
              </w:rPr>
              <w:footnoteReference w:id="58"/>
            </w:r>
            <w:r w:rsidRPr="003B70B5">
              <w:rPr>
                <w:rFonts w:asciiTheme="minorHAnsi" w:hAnsiTheme="minorHAnsi" w:cstheme="minorHAnsi"/>
                <w:sz w:val="24"/>
                <w:szCs w:val="24"/>
              </w:rPr>
              <w:t xml:space="preserve"> į Tarnybą, prašydama atlikti dalinį vertinimą, pateikiant atsakymą į klausimą:</w:t>
            </w:r>
            <w:r>
              <w:rPr>
                <w:rFonts w:asciiTheme="minorHAnsi" w:hAnsiTheme="minorHAnsi" w:cstheme="minorHAnsi"/>
                <w:sz w:val="24"/>
                <w:szCs w:val="24"/>
              </w:rPr>
              <w:t xml:space="preserve"> </w:t>
            </w:r>
            <w:r w:rsidRPr="003B70B5">
              <w:rPr>
                <w:rFonts w:asciiTheme="minorHAnsi" w:hAnsiTheme="minorHAnsi" w:cstheme="minorHAnsi"/>
                <w:sz w:val="24"/>
                <w:szCs w:val="24"/>
              </w:rPr>
              <w:t>„</w:t>
            </w:r>
            <w:r>
              <w:rPr>
                <w:rFonts w:asciiTheme="minorHAnsi" w:hAnsiTheme="minorHAnsi" w:cstheme="minorHAnsi"/>
                <w:sz w:val="24"/>
                <w:szCs w:val="24"/>
              </w:rPr>
              <w:t xml:space="preserve">&lt;...&gt; ar </w:t>
            </w:r>
            <w:r w:rsidRPr="00CA6124">
              <w:rPr>
                <w:rFonts w:asciiTheme="minorHAnsi" w:hAnsiTheme="minorHAnsi" w:cstheme="minorHAnsi"/>
                <w:sz w:val="24"/>
                <w:szCs w:val="24"/>
              </w:rPr>
              <w:t>aukščiau nurodyti Perkančiosios organizacijos ir Rangovo veiksmai, sudarant susitarimą ir pateikiant Sutarties įvykdymo užtikrinimus, gali būti traktuojami, kaip tinkamas Sutarties vykdymas ir ar tokie veiksmai atitinka VPĮ 17 str. 1 d., 89 str. 1 d. 5 p. nuostatas“.</w:t>
            </w:r>
          </w:p>
          <w:p w14:paraId="12535BAC" w14:textId="614315A0" w:rsidR="00FF7F00" w:rsidRDefault="004847FE" w:rsidP="003B40E5">
            <w:pPr>
              <w:widowControl w:val="0"/>
              <w:spacing w:line="276" w:lineRule="auto"/>
              <w:ind w:left="34" w:firstLine="567"/>
              <w:rPr>
                <w:rFonts w:asciiTheme="minorHAnsi" w:hAnsiTheme="minorHAnsi" w:cstheme="minorHAnsi"/>
                <w:bCs/>
                <w:iCs/>
                <w:sz w:val="24"/>
                <w:szCs w:val="24"/>
                <w:lang w:eastAsia="lt-LT"/>
              </w:rPr>
            </w:pPr>
            <w:r>
              <w:rPr>
                <w:rFonts w:ascii="Calibri" w:eastAsia="Calibri" w:hAnsi="Calibri" w:cs="Calibri"/>
                <w:bCs/>
                <w:sz w:val="24"/>
                <w:szCs w:val="24"/>
              </w:rPr>
              <w:t>Atsižvelgus į</w:t>
            </w:r>
            <w:r w:rsidR="00DE6EF0">
              <w:rPr>
                <w:rFonts w:ascii="Calibri" w:eastAsia="Calibri" w:hAnsi="Calibri" w:cs="Calibri"/>
                <w:bCs/>
                <w:sz w:val="24"/>
                <w:szCs w:val="24"/>
              </w:rPr>
              <w:t xml:space="preserve"> tai, kas išdėstyta pirmiau (žr. šios vertinimo išvados </w:t>
            </w:r>
            <w:r w:rsidR="00E024B8">
              <w:rPr>
                <w:rFonts w:ascii="Calibri" w:eastAsia="Calibri" w:hAnsi="Calibri" w:cs="Calibri"/>
                <w:bCs/>
                <w:sz w:val="24"/>
                <w:szCs w:val="24"/>
              </w:rPr>
              <w:t>2 punktą</w:t>
            </w:r>
            <w:r w:rsidR="004D7DD1">
              <w:rPr>
                <w:rFonts w:ascii="Calibri" w:eastAsia="Calibri" w:hAnsi="Calibri" w:cs="Calibri"/>
                <w:bCs/>
                <w:sz w:val="24"/>
                <w:szCs w:val="24"/>
              </w:rPr>
              <w:t xml:space="preserve">), t. y., </w:t>
            </w:r>
            <w:r w:rsidR="00DE6EF0" w:rsidRPr="007D2E7F">
              <w:rPr>
                <w:rFonts w:ascii="Calibri" w:eastAsia="Calibri" w:hAnsi="Calibri" w:cs="Calibri"/>
                <w:bCs/>
                <w:sz w:val="24"/>
                <w:szCs w:val="24"/>
              </w:rPr>
              <w:t xml:space="preserve">kad </w:t>
            </w:r>
            <w:r w:rsidR="00DE6EF0">
              <w:rPr>
                <w:rFonts w:ascii="Calibri" w:eastAsia="Calibri" w:hAnsi="Calibri" w:cs="Calibri"/>
                <w:bCs/>
                <w:sz w:val="24"/>
                <w:szCs w:val="24"/>
              </w:rPr>
              <w:t>po</w:t>
            </w:r>
            <w:r w:rsidR="00DE6EF0" w:rsidRPr="007D2E7F">
              <w:rPr>
                <w:rFonts w:ascii="Calibri" w:eastAsia="Calibri" w:hAnsi="Calibri" w:cs="Calibri"/>
                <w:bCs/>
                <w:sz w:val="24"/>
                <w:szCs w:val="24"/>
              </w:rPr>
              <w:t xml:space="preserve"> </w:t>
            </w:r>
            <w:r w:rsidR="0072267B">
              <w:rPr>
                <w:rFonts w:ascii="Calibri" w:eastAsia="Calibri" w:hAnsi="Calibri" w:cs="Calibri"/>
                <w:bCs/>
                <w:sz w:val="24"/>
                <w:szCs w:val="24"/>
              </w:rPr>
              <w:t>to, kai</w:t>
            </w:r>
            <w:r w:rsidR="00A0304C">
              <w:rPr>
                <w:rFonts w:ascii="Calibri" w:eastAsia="Calibri" w:hAnsi="Calibri" w:cs="Calibri"/>
                <w:bCs/>
                <w:sz w:val="24"/>
                <w:szCs w:val="24"/>
              </w:rPr>
              <w:t xml:space="preserve">, remiantis Sutarties 7.1 papunkčiu, </w:t>
            </w:r>
            <w:r w:rsidR="0072267B">
              <w:rPr>
                <w:rFonts w:ascii="Calibri" w:eastAsia="Calibri" w:hAnsi="Calibri" w:cs="Calibri"/>
                <w:bCs/>
                <w:sz w:val="24"/>
                <w:szCs w:val="24"/>
              </w:rPr>
              <w:t xml:space="preserve">Tiekėjas </w:t>
            </w:r>
            <w:r w:rsidR="0072267B" w:rsidRPr="00FF4181">
              <w:rPr>
                <w:rFonts w:asciiTheme="minorHAnsi" w:hAnsiTheme="minorHAnsi" w:cstheme="minorHAnsi"/>
                <w:b/>
                <w:bCs/>
                <w:sz w:val="24"/>
                <w:szCs w:val="24"/>
              </w:rPr>
              <w:t xml:space="preserve">2022 m. liepos </w:t>
            </w:r>
            <w:r w:rsidR="00863844">
              <w:rPr>
                <w:rFonts w:asciiTheme="minorHAnsi" w:hAnsiTheme="minorHAnsi" w:cstheme="minorHAnsi"/>
                <w:b/>
                <w:bCs/>
                <w:sz w:val="24"/>
                <w:szCs w:val="24"/>
              </w:rPr>
              <w:t>7</w:t>
            </w:r>
            <w:r w:rsidR="0072267B" w:rsidRPr="00FF4181">
              <w:rPr>
                <w:rFonts w:asciiTheme="minorHAnsi" w:hAnsiTheme="minorHAnsi" w:cstheme="minorHAnsi"/>
                <w:b/>
                <w:bCs/>
                <w:sz w:val="24"/>
                <w:szCs w:val="24"/>
              </w:rPr>
              <w:t xml:space="preserve"> d.</w:t>
            </w:r>
            <w:r w:rsidR="00863844">
              <w:rPr>
                <w:rFonts w:asciiTheme="minorHAnsi" w:hAnsiTheme="minorHAnsi" w:cstheme="minorHAnsi"/>
                <w:b/>
                <w:bCs/>
                <w:sz w:val="24"/>
                <w:szCs w:val="24"/>
              </w:rPr>
              <w:t xml:space="preserve"> nepateikė Sutarties vykdymo užtikrinimo</w:t>
            </w:r>
            <w:r w:rsidR="00D15021">
              <w:rPr>
                <w:rFonts w:asciiTheme="minorHAnsi" w:hAnsiTheme="minorHAnsi" w:cstheme="minorHAnsi"/>
                <w:b/>
                <w:bCs/>
                <w:sz w:val="24"/>
                <w:szCs w:val="24"/>
              </w:rPr>
              <w:t xml:space="preserve"> pratęsimo, </w:t>
            </w:r>
            <w:r w:rsidR="00917394">
              <w:rPr>
                <w:rFonts w:asciiTheme="minorHAnsi" w:hAnsiTheme="minorHAnsi" w:cstheme="minorHAnsi"/>
                <w:b/>
                <w:bCs/>
                <w:sz w:val="24"/>
                <w:szCs w:val="24"/>
              </w:rPr>
              <w:t xml:space="preserve">Perkančioji organizacija, </w:t>
            </w:r>
            <w:r w:rsidR="00D15021">
              <w:rPr>
                <w:rFonts w:asciiTheme="minorHAnsi" w:hAnsiTheme="minorHAnsi" w:cstheme="minorHAnsi"/>
                <w:b/>
                <w:bCs/>
                <w:sz w:val="24"/>
                <w:szCs w:val="24"/>
              </w:rPr>
              <w:t>vadovaujantis</w:t>
            </w:r>
            <w:r w:rsidR="000B4D18">
              <w:rPr>
                <w:rFonts w:asciiTheme="minorHAnsi" w:hAnsiTheme="minorHAnsi" w:cstheme="minorHAnsi"/>
                <w:b/>
                <w:bCs/>
                <w:sz w:val="24"/>
                <w:szCs w:val="24"/>
              </w:rPr>
              <w:t xml:space="preserve"> Sutarties 12.3.2 papunkčiu </w:t>
            </w:r>
            <w:r w:rsidR="00917394">
              <w:rPr>
                <w:rFonts w:asciiTheme="minorHAnsi" w:hAnsiTheme="minorHAnsi" w:cstheme="minorHAnsi"/>
                <w:b/>
                <w:bCs/>
                <w:sz w:val="24"/>
                <w:szCs w:val="24"/>
              </w:rPr>
              <w:t xml:space="preserve">ir įspėjusi Tiekėją </w:t>
            </w:r>
            <w:r w:rsidR="00917394" w:rsidRPr="004847FE">
              <w:rPr>
                <w:rFonts w:asciiTheme="minorHAnsi" w:hAnsiTheme="minorHAnsi" w:cstheme="minorHAnsi"/>
                <w:b/>
                <w:bCs/>
                <w:sz w:val="24"/>
                <w:szCs w:val="24"/>
              </w:rPr>
              <w:t>prieš 21 dieną, privalėjo</w:t>
            </w:r>
            <w:r w:rsidR="00917394" w:rsidRPr="00421EDA">
              <w:rPr>
                <w:rFonts w:asciiTheme="minorHAnsi" w:hAnsiTheme="minorHAnsi" w:cstheme="minorHAnsi"/>
                <w:sz w:val="24"/>
                <w:szCs w:val="24"/>
              </w:rPr>
              <w:t xml:space="preserve"> </w:t>
            </w:r>
            <w:r w:rsidR="00917394" w:rsidRPr="00421EDA">
              <w:rPr>
                <w:rFonts w:asciiTheme="minorHAnsi" w:hAnsiTheme="minorHAnsi" w:cstheme="minorHAnsi"/>
                <w:b/>
                <w:bCs/>
                <w:sz w:val="24"/>
                <w:szCs w:val="24"/>
              </w:rPr>
              <w:t>Sutartį</w:t>
            </w:r>
            <w:r w:rsidR="003B40E5" w:rsidRPr="00421EDA">
              <w:rPr>
                <w:rFonts w:asciiTheme="minorHAnsi" w:hAnsiTheme="minorHAnsi" w:cstheme="minorHAnsi"/>
                <w:b/>
                <w:bCs/>
                <w:sz w:val="24"/>
                <w:szCs w:val="24"/>
              </w:rPr>
              <w:t xml:space="preserve"> nutraukti</w:t>
            </w:r>
            <w:r w:rsidR="00DD6865">
              <w:rPr>
                <w:rFonts w:asciiTheme="minorHAnsi" w:hAnsiTheme="minorHAnsi" w:cstheme="minorHAnsi"/>
                <w:b/>
                <w:bCs/>
                <w:sz w:val="24"/>
                <w:szCs w:val="24"/>
              </w:rPr>
              <w:t xml:space="preserve"> dėl esminio Sutarties pažeidimo</w:t>
            </w:r>
            <w:r w:rsidR="004D7DD1" w:rsidRPr="007D2E7F">
              <w:rPr>
                <w:rFonts w:ascii="Calibri" w:eastAsia="Calibri" w:hAnsi="Calibri" w:cs="Calibri"/>
                <w:bCs/>
                <w:sz w:val="24"/>
                <w:szCs w:val="24"/>
              </w:rPr>
              <w:t>, Tarnyb</w:t>
            </w:r>
            <w:r w:rsidR="006554A5">
              <w:rPr>
                <w:rFonts w:ascii="Calibri" w:eastAsia="Calibri" w:hAnsi="Calibri" w:cs="Calibri"/>
                <w:bCs/>
                <w:sz w:val="24"/>
                <w:szCs w:val="24"/>
              </w:rPr>
              <w:t>a</w:t>
            </w:r>
            <w:r w:rsidR="004D7DD1" w:rsidRPr="007D2E7F">
              <w:rPr>
                <w:rFonts w:ascii="Calibri" w:eastAsia="Calibri" w:hAnsi="Calibri" w:cs="Calibri"/>
                <w:bCs/>
                <w:sz w:val="24"/>
                <w:szCs w:val="24"/>
              </w:rPr>
              <w:t xml:space="preserve"> </w:t>
            </w:r>
            <w:r w:rsidR="00294882">
              <w:rPr>
                <w:rFonts w:ascii="Calibri" w:eastAsia="Calibri" w:hAnsi="Calibri" w:cs="Calibri"/>
                <w:bCs/>
                <w:sz w:val="24"/>
                <w:szCs w:val="24"/>
              </w:rPr>
              <w:t>konstatuoja</w:t>
            </w:r>
            <w:r w:rsidR="004D7DD1" w:rsidRPr="007D2E7F">
              <w:rPr>
                <w:rFonts w:ascii="Calibri" w:eastAsia="Calibri" w:hAnsi="Calibri" w:cs="Calibri"/>
                <w:bCs/>
                <w:sz w:val="24"/>
                <w:szCs w:val="24"/>
              </w:rPr>
              <w:t>,</w:t>
            </w:r>
            <w:r w:rsidR="00294882">
              <w:rPr>
                <w:rFonts w:ascii="Calibri" w:eastAsia="Calibri" w:hAnsi="Calibri" w:cs="Calibri"/>
                <w:bCs/>
                <w:sz w:val="24"/>
                <w:szCs w:val="24"/>
              </w:rPr>
              <w:t xml:space="preserve"> kad</w:t>
            </w:r>
            <w:r w:rsidR="00351260">
              <w:rPr>
                <w:rFonts w:ascii="Calibri" w:eastAsia="Calibri" w:hAnsi="Calibri" w:cs="Calibri"/>
                <w:bCs/>
                <w:sz w:val="24"/>
                <w:szCs w:val="24"/>
              </w:rPr>
              <w:t xml:space="preserve">, nagrinėjamu atveju, </w:t>
            </w:r>
            <w:r w:rsidR="00FF7F00" w:rsidRPr="007D2E7F">
              <w:rPr>
                <w:rFonts w:ascii="Calibri" w:eastAsia="Calibri" w:hAnsi="Calibri" w:cs="Calibri"/>
                <w:bCs/>
                <w:sz w:val="24"/>
                <w:szCs w:val="24"/>
              </w:rPr>
              <w:t>paskesni Sutarties pakeitimai negalėjo b</w:t>
            </w:r>
            <w:r w:rsidR="00FF7F00">
              <w:rPr>
                <w:rFonts w:ascii="Calibri" w:eastAsia="Calibri" w:hAnsi="Calibri" w:cs="Calibri"/>
                <w:bCs/>
                <w:sz w:val="24"/>
                <w:szCs w:val="24"/>
              </w:rPr>
              <w:t>ūti</w:t>
            </w:r>
            <w:r w:rsidR="00FF7F00" w:rsidRPr="007D2E7F">
              <w:rPr>
                <w:rFonts w:ascii="Calibri" w:eastAsia="Calibri" w:hAnsi="Calibri" w:cs="Calibri"/>
                <w:bCs/>
                <w:sz w:val="24"/>
                <w:szCs w:val="24"/>
              </w:rPr>
              <w:t xml:space="preserve"> sudaryti</w:t>
            </w:r>
            <w:r w:rsidR="0065077F">
              <w:rPr>
                <w:rFonts w:ascii="Calibri" w:eastAsia="Calibri" w:hAnsi="Calibri" w:cs="Calibri"/>
                <w:bCs/>
                <w:sz w:val="24"/>
                <w:szCs w:val="24"/>
              </w:rPr>
              <w:t xml:space="preserve">, </w:t>
            </w:r>
            <w:r w:rsidR="00A65585" w:rsidRPr="007D2E7F">
              <w:rPr>
                <w:rFonts w:ascii="Calibri" w:eastAsia="Calibri" w:hAnsi="Calibri" w:cs="Calibri"/>
                <w:bCs/>
                <w:sz w:val="24"/>
                <w:szCs w:val="24"/>
              </w:rPr>
              <w:t>o turėjo būti organizuojam</w:t>
            </w:r>
            <w:r w:rsidR="00A65585">
              <w:rPr>
                <w:rFonts w:ascii="Calibri" w:eastAsia="Calibri" w:hAnsi="Calibri" w:cs="Calibri"/>
                <w:bCs/>
                <w:sz w:val="24"/>
                <w:szCs w:val="24"/>
              </w:rPr>
              <w:t>as</w:t>
            </w:r>
            <w:r w:rsidR="00A65585" w:rsidRPr="007D2E7F">
              <w:rPr>
                <w:rFonts w:ascii="Calibri" w:eastAsia="Calibri" w:hAnsi="Calibri" w:cs="Calibri"/>
                <w:bCs/>
                <w:sz w:val="24"/>
                <w:szCs w:val="24"/>
              </w:rPr>
              <w:t xml:space="preserve"> nauj</w:t>
            </w:r>
            <w:r w:rsidR="00A65585">
              <w:rPr>
                <w:rFonts w:ascii="Calibri" w:eastAsia="Calibri" w:hAnsi="Calibri" w:cs="Calibri"/>
                <w:bCs/>
                <w:sz w:val="24"/>
                <w:szCs w:val="24"/>
              </w:rPr>
              <w:t>as</w:t>
            </w:r>
            <w:r w:rsidR="00A65585" w:rsidRPr="007D2E7F">
              <w:rPr>
                <w:rFonts w:ascii="Calibri" w:eastAsia="Calibri" w:hAnsi="Calibri" w:cs="Calibri"/>
                <w:bCs/>
                <w:sz w:val="24"/>
                <w:szCs w:val="24"/>
              </w:rPr>
              <w:t xml:space="preserve"> pirkima</w:t>
            </w:r>
            <w:r w:rsidR="00A65585">
              <w:rPr>
                <w:rFonts w:ascii="Calibri" w:eastAsia="Calibri" w:hAnsi="Calibri" w:cs="Calibri"/>
                <w:bCs/>
                <w:sz w:val="24"/>
                <w:szCs w:val="24"/>
              </w:rPr>
              <w:t>s</w:t>
            </w:r>
            <w:r w:rsidR="00A65585" w:rsidRPr="007D2E7F">
              <w:rPr>
                <w:rFonts w:ascii="Calibri" w:eastAsia="Calibri" w:hAnsi="Calibri" w:cs="Calibri"/>
                <w:bCs/>
                <w:sz w:val="24"/>
                <w:szCs w:val="24"/>
              </w:rPr>
              <w:t>, kaip tai nustatyta Įstatymo 89 straipsnio 5 dalyje, tačiau Perkančioji organizacija, to nepadarė ir tuo pažeidė Įstatymo</w:t>
            </w:r>
            <w:r w:rsidR="00A65585">
              <w:rPr>
                <w:rFonts w:ascii="Calibri" w:eastAsia="Calibri" w:hAnsi="Calibri" w:cs="Calibri"/>
                <w:bCs/>
                <w:sz w:val="24"/>
                <w:szCs w:val="24"/>
              </w:rPr>
              <w:t xml:space="preserve"> 17 straipsnyje įtvirtintus </w:t>
            </w:r>
            <w:r w:rsidR="00A65585" w:rsidRPr="00881E89">
              <w:rPr>
                <w:rFonts w:asciiTheme="minorHAnsi" w:hAnsiTheme="minorHAnsi" w:cstheme="minorHAnsi"/>
                <w:bCs/>
                <w:sz w:val="24"/>
                <w:szCs w:val="24"/>
              </w:rPr>
              <w:t>lygiateisiškumo, nediskriminavimo ir skaidrumo principus</w:t>
            </w:r>
            <w:r w:rsidR="00A65585">
              <w:rPr>
                <w:rFonts w:ascii="Calibri" w:eastAsia="Calibri" w:hAnsi="Calibri" w:cs="Calibri"/>
                <w:bCs/>
                <w:sz w:val="24"/>
                <w:szCs w:val="24"/>
              </w:rPr>
              <w:t xml:space="preserve"> bei</w:t>
            </w:r>
            <w:r w:rsidR="00A65585" w:rsidRPr="007D2E7F">
              <w:rPr>
                <w:rFonts w:ascii="Calibri" w:eastAsia="Calibri" w:hAnsi="Calibri" w:cs="Calibri"/>
                <w:bCs/>
                <w:sz w:val="24"/>
                <w:szCs w:val="24"/>
              </w:rPr>
              <w:t xml:space="preserve"> </w:t>
            </w:r>
            <w:r w:rsidR="00A65585">
              <w:rPr>
                <w:rFonts w:ascii="Calibri" w:eastAsia="Calibri" w:hAnsi="Calibri" w:cs="Calibri"/>
                <w:bCs/>
                <w:sz w:val="24"/>
                <w:szCs w:val="24"/>
              </w:rPr>
              <w:t xml:space="preserve">Įstatymo </w:t>
            </w:r>
            <w:r w:rsidR="00A65585" w:rsidRPr="007D2E7F">
              <w:rPr>
                <w:rFonts w:asciiTheme="minorHAnsi" w:hAnsiTheme="minorHAnsi" w:cstheme="minorHAnsi"/>
                <w:bCs/>
                <w:iCs/>
                <w:sz w:val="24"/>
                <w:szCs w:val="24"/>
                <w:lang w:eastAsia="lt-LT"/>
              </w:rPr>
              <w:t xml:space="preserve">89 straipsnio 1 </w:t>
            </w:r>
            <w:r w:rsidR="00A65585" w:rsidRPr="007D2E7F">
              <w:rPr>
                <w:rFonts w:asciiTheme="minorHAnsi" w:hAnsiTheme="minorHAnsi" w:cstheme="minorHAnsi"/>
                <w:bCs/>
                <w:iCs/>
                <w:sz w:val="24"/>
                <w:szCs w:val="24"/>
                <w:lang w:eastAsia="lt-LT"/>
              </w:rPr>
              <w:lastRenderedPageBreak/>
              <w:t>dalies 5 punkt</w:t>
            </w:r>
            <w:r w:rsidR="00A65585">
              <w:rPr>
                <w:rFonts w:asciiTheme="minorHAnsi" w:hAnsiTheme="minorHAnsi" w:cstheme="minorHAnsi"/>
                <w:bCs/>
                <w:iCs/>
                <w:sz w:val="24"/>
                <w:szCs w:val="24"/>
                <w:lang w:eastAsia="lt-LT"/>
              </w:rPr>
              <w:t>ą ir 5 dalį.</w:t>
            </w:r>
          </w:p>
          <w:p w14:paraId="70AD2DDF" w14:textId="69B3DF6B" w:rsidR="00854CEB" w:rsidRDefault="00854CEB" w:rsidP="003B40E5">
            <w:pPr>
              <w:widowControl w:val="0"/>
              <w:spacing w:line="276" w:lineRule="auto"/>
              <w:ind w:left="34" w:firstLine="567"/>
              <w:rPr>
                <w:rFonts w:ascii="Calibri" w:eastAsia="Calibri" w:hAnsi="Calibri" w:cs="Calibri"/>
                <w:bCs/>
                <w:sz w:val="24"/>
                <w:szCs w:val="24"/>
              </w:rPr>
            </w:pPr>
            <w:r>
              <w:rPr>
                <w:rFonts w:asciiTheme="minorHAnsi" w:hAnsiTheme="minorHAnsi" w:cstheme="minorHAnsi"/>
                <w:bCs/>
                <w:iCs/>
                <w:sz w:val="24"/>
                <w:szCs w:val="24"/>
              </w:rPr>
              <w:t>Tarnyba papildomai pažymi, kad net ir tuo atveju, jeigu esminiai Sutarties pažeidimai nebūtų įvykdyti, Tarnyb</w:t>
            </w:r>
            <w:r w:rsidR="00DF0863">
              <w:rPr>
                <w:rFonts w:asciiTheme="minorHAnsi" w:hAnsiTheme="minorHAnsi" w:cstheme="minorHAnsi"/>
                <w:bCs/>
                <w:iCs/>
                <w:sz w:val="24"/>
                <w:szCs w:val="24"/>
              </w:rPr>
              <w:t xml:space="preserve">os vertinimu, Sutarties pakeitimo nebūtų buvę galima sudaryti dėl to, kad vadovaujantis </w:t>
            </w:r>
            <w:r w:rsidR="00DF0863" w:rsidRPr="009D47CA">
              <w:rPr>
                <w:rFonts w:asciiTheme="minorHAnsi" w:hAnsiTheme="minorHAnsi" w:cstheme="minorHAnsi"/>
                <w:bCs/>
                <w:iCs/>
                <w:sz w:val="24"/>
                <w:szCs w:val="24"/>
              </w:rPr>
              <w:t>Įstatymo 89 straipsnio 1 dalimi</w:t>
            </w:r>
            <w:r w:rsidR="0071721E" w:rsidRPr="000F76C0">
              <w:rPr>
                <w:rFonts w:asciiTheme="minorHAnsi" w:eastAsia="Calibri" w:hAnsiTheme="minorHAnsi" w:cstheme="minorHAnsi"/>
                <w:bCs/>
                <w:sz w:val="24"/>
                <w:szCs w:val="24"/>
                <w:vertAlign w:val="superscript"/>
              </w:rPr>
              <w:footnoteReference w:id="59"/>
            </w:r>
            <w:r w:rsidR="004C4075">
              <w:rPr>
                <w:rFonts w:asciiTheme="minorHAnsi" w:hAnsiTheme="minorHAnsi" w:cstheme="minorHAnsi"/>
                <w:bCs/>
                <w:iCs/>
                <w:sz w:val="24"/>
                <w:szCs w:val="24"/>
              </w:rPr>
              <w:t>,</w:t>
            </w:r>
            <w:r w:rsidR="00CB3D92">
              <w:rPr>
                <w:rFonts w:asciiTheme="minorHAnsi" w:hAnsiTheme="minorHAnsi" w:cstheme="minorHAnsi"/>
                <w:bCs/>
                <w:iCs/>
                <w:sz w:val="24"/>
                <w:szCs w:val="24"/>
              </w:rPr>
              <w:t xml:space="preserve"> gali būti keičiama tik galiojanti Sutartis, nagrinėjamu atveju</w:t>
            </w:r>
            <w:r w:rsidR="004C4075">
              <w:rPr>
                <w:rFonts w:asciiTheme="minorHAnsi" w:hAnsiTheme="minorHAnsi" w:cstheme="minorHAnsi"/>
                <w:bCs/>
                <w:iCs/>
                <w:sz w:val="24"/>
                <w:szCs w:val="24"/>
              </w:rPr>
              <w:t>,</w:t>
            </w:r>
            <w:r w:rsidR="00CB3D92">
              <w:rPr>
                <w:rFonts w:asciiTheme="minorHAnsi" w:hAnsiTheme="minorHAnsi" w:cstheme="minorHAnsi"/>
                <w:bCs/>
                <w:iCs/>
                <w:sz w:val="24"/>
                <w:szCs w:val="24"/>
              </w:rPr>
              <w:t xml:space="preserve"> buvo pakeista jau nebegaliojanti Sutartis.</w:t>
            </w:r>
            <w:r w:rsidR="00435C43">
              <w:rPr>
                <w:rFonts w:asciiTheme="minorHAnsi" w:hAnsiTheme="minorHAnsi" w:cstheme="minorHAnsi"/>
                <w:bCs/>
                <w:iCs/>
                <w:sz w:val="24"/>
                <w:szCs w:val="24"/>
              </w:rPr>
              <w:t xml:space="preserve"> Tarnybos vertinimas grindžiamas žemiau nurodytais motyvais:</w:t>
            </w:r>
          </w:p>
          <w:p w14:paraId="0C7FBCDF" w14:textId="57F23DC5" w:rsidR="00DE6EF0" w:rsidRDefault="00435C43" w:rsidP="004C407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1. </w:t>
            </w:r>
            <w:r w:rsidR="00DE6EF0" w:rsidRPr="00010DC2">
              <w:rPr>
                <w:rFonts w:asciiTheme="minorHAnsi" w:hAnsiTheme="minorHAnsi" w:cstheme="minorHAnsi"/>
                <w:sz w:val="24"/>
                <w:szCs w:val="24"/>
              </w:rPr>
              <w:t xml:space="preserve">Atkreiptinas dėmesys, kad Sutarties 1.21 papunktyje nustatyta, </w:t>
            </w:r>
            <w:r w:rsidR="00DE6EF0">
              <w:rPr>
                <w:rFonts w:asciiTheme="minorHAnsi" w:hAnsiTheme="minorHAnsi" w:cstheme="minorHAnsi"/>
                <w:sz w:val="24"/>
                <w:szCs w:val="24"/>
              </w:rPr>
              <w:t>jog</w:t>
            </w:r>
            <w:r w:rsidR="00DE6EF0" w:rsidRPr="00010DC2">
              <w:rPr>
                <w:rFonts w:asciiTheme="minorHAnsi" w:hAnsiTheme="minorHAnsi" w:cstheme="minorHAnsi"/>
                <w:sz w:val="24"/>
                <w:szCs w:val="24"/>
              </w:rPr>
              <w:t xml:space="preserve">: „Sutarties galiojimas – Sutartis įsigalioja Sutarties Šalims pasirašius Sutartį ir Rangovui pateikus tinkamą Sutarties įvykdymo užtikrinimą. </w:t>
            </w:r>
            <w:r w:rsidR="00DE6EF0" w:rsidRPr="00010DC2">
              <w:rPr>
                <w:rFonts w:asciiTheme="minorHAnsi" w:hAnsiTheme="minorHAnsi" w:cstheme="minorHAnsi"/>
                <w:b/>
                <w:bCs/>
                <w:sz w:val="24"/>
                <w:szCs w:val="24"/>
              </w:rPr>
              <w:t>Sutartis galioja iki visiško Sutartyje numatytų įsipareigojimų įvykdymo</w:t>
            </w:r>
            <w:r w:rsidR="00DE6EF0" w:rsidRPr="00010DC2">
              <w:rPr>
                <w:rFonts w:asciiTheme="minorHAnsi" w:hAnsiTheme="minorHAnsi" w:cstheme="minorHAnsi"/>
                <w:sz w:val="24"/>
                <w:szCs w:val="24"/>
              </w:rPr>
              <w:t>“.</w:t>
            </w:r>
            <w:r w:rsidR="00DE6EF0">
              <w:rPr>
                <w:rFonts w:asciiTheme="minorHAnsi" w:hAnsiTheme="minorHAnsi" w:cstheme="minorHAnsi"/>
                <w:sz w:val="24"/>
                <w:szCs w:val="24"/>
              </w:rPr>
              <w:t xml:space="preserve"> </w:t>
            </w:r>
            <w:r w:rsidR="00DE6EF0">
              <w:rPr>
                <w:rFonts w:ascii="Calibri" w:hAnsi="Calibri" w:cs="Calibri"/>
                <w:bCs/>
                <w:sz w:val="24"/>
                <w:szCs w:val="24"/>
                <w:lang w:eastAsia="lt-LT"/>
              </w:rPr>
              <w:t xml:space="preserve">Tarnyba pažymi, kad kaip jau buvo nurodyta pirmiau, </w:t>
            </w:r>
            <w:r w:rsidR="00DE6EF0" w:rsidRPr="002E3AB5">
              <w:rPr>
                <w:rFonts w:asciiTheme="minorHAnsi" w:hAnsiTheme="minorHAnsi" w:cstheme="minorHAnsi"/>
                <w:sz w:val="24"/>
                <w:szCs w:val="24"/>
              </w:rPr>
              <w:t>Sutarties 6.5 papunkčio pirmoje pastraipoje įtvirtinta, jog: „</w:t>
            </w:r>
            <w:r w:rsidR="00DE6EF0" w:rsidRPr="007C4F56">
              <w:rPr>
                <w:rFonts w:asciiTheme="minorHAnsi" w:hAnsiTheme="minorHAnsi" w:cstheme="minorHAnsi"/>
                <w:b/>
                <w:bCs/>
                <w:sz w:val="24"/>
                <w:szCs w:val="24"/>
              </w:rPr>
              <w:t>Darbų pabaiga</w:t>
            </w:r>
            <w:r w:rsidR="00DE6EF0" w:rsidRPr="002E3AB5">
              <w:rPr>
                <w:rFonts w:asciiTheme="minorHAnsi" w:hAnsiTheme="minorHAnsi" w:cstheme="minorHAnsi"/>
                <w:sz w:val="24"/>
                <w:szCs w:val="24"/>
              </w:rPr>
              <w:t xml:space="preserve"> pagal Sutartį bus laikomas momentas, </w:t>
            </w:r>
            <w:r w:rsidR="00DE6EF0" w:rsidRPr="007C4F56">
              <w:rPr>
                <w:rFonts w:asciiTheme="minorHAnsi" w:hAnsiTheme="minorHAnsi" w:cstheme="minorHAnsi"/>
                <w:b/>
                <w:bCs/>
                <w:sz w:val="24"/>
                <w:szCs w:val="24"/>
              </w:rPr>
              <w:t>kai bus užbaigti visi Sutartyje numatyti Darbai ir pasirašytas Darbų perdavimo-priėmimo aktas</w:t>
            </w:r>
            <w:r w:rsidR="00DE6EF0" w:rsidRPr="002E3AB5">
              <w:rPr>
                <w:rFonts w:asciiTheme="minorHAnsi" w:hAnsiTheme="minorHAnsi" w:cstheme="minorHAnsi"/>
                <w:sz w:val="24"/>
                <w:szCs w:val="24"/>
              </w:rPr>
              <w:t>“.</w:t>
            </w:r>
            <w:r w:rsidR="00DE6EF0">
              <w:rPr>
                <w:rFonts w:asciiTheme="minorHAnsi" w:hAnsiTheme="minorHAnsi" w:cstheme="minorHAnsi"/>
                <w:sz w:val="24"/>
                <w:szCs w:val="24"/>
              </w:rPr>
              <w:t xml:space="preserve"> </w:t>
            </w:r>
            <w:r w:rsidR="00DE6EF0" w:rsidRPr="001D55AD">
              <w:rPr>
                <w:rFonts w:asciiTheme="minorHAnsi" w:hAnsiTheme="minorHAnsi" w:cstheme="minorHAnsi"/>
                <w:sz w:val="24"/>
                <w:szCs w:val="24"/>
              </w:rPr>
              <w:t>Perkančioji organizacija pateikė</w:t>
            </w:r>
            <w:r w:rsidR="00DE6EF0" w:rsidRPr="000F76C0">
              <w:rPr>
                <w:rFonts w:asciiTheme="minorHAnsi" w:eastAsia="Calibri" w:hAnsiTheme="minorHAnsi" w:cstheme="minorHAnsi"/>
                <w:bCs/>
                <w:sz w:val="24"/>
                <w:szCs w:val="24"/>
                <w:vertAlign w:val="superscript"/>
              </w:rPr>
              <w:footnoteReference w:id="60"/>
            </w:r>
            <w:r w:rsidR="00DE6EF0">
              <w:rPr>
                <w:rFonts w:asciiTheme="minorHAnsi" w:hAnsiTheme="minorHAnsi" w:cstheme="minorHAnsi"/>
                <w:sz w:val="24"/>
                <w:szCs w:val="24"/>
              </w:rPr>
              <w:t xml:space="preserve"> 2023 m. gruodžio 21 d. Atliktų darbų rezultato perdavimo ir priėmimo aktą, kuriuo buvo patvirtinta, kad Tiekėjas atliko visus darbus numatytus Sutartyje. Papildomai pažymėtina, kad </w:t>
            </w:r>
            <w:r w:rsidR="00DE6EF0" w:rsidRPr="00090BC0">
              <w:rPr>
                <w:rFonts w:asciiTheme="minorHAnsi" w:hAnsiTheme="minorHAnsi" w:cstheme="minorHAnsi"/>
                <w:sz w:val="24"/>
                <w:szCs w:val="24"/>
              </w:rPr>
              <w:t xml:space="preserve">Sutarties 6.5 papunkčio </w:t>
            </w:r>
            <w:r w:rsidR="00DE6EF0">
              <w:rPr>
                <w:rFonts w:asciiTheme="minorHAnsi" w:hAnsiTheme="minorHAnsi" w:cstheme="minorHAnsi"/>
                <w:sz w:val="24"/>
                <w:szCs w:val="24"/>
              </w:rPr>
              <w:t>antroje</w:t>
            </w:r>
            <w:r w:rsidR="00DE6EF0" w:rsidRPr="00090BC0">
              <w:rPr>
                <w:rFonts w:asciiTheme="minorHAnsi" w:hAnsiTheme="minorHAnsi" w:cstheme="minorHAnsi"/>
                <w:sz w:val="24"/>
                <w:szCs w:val="24"/>
              </w:rPr>
              <w:t xml:space="preserve"> pastraipoje įtvirtinta, jog: „</w:t>
            </w:r>
            <w:r w:rsidR="00DE6EF0" w:rsidRPr="007C4F56">
              <w:rPr>
                <w:rFonts w:asciiTheme="minorHAnsi" w:hAnsiTheme="minorHAnsi" w:cstheme="minorHAnsi"/>
                <w:b/>
                <w:bCs/>
                <w:sz w:val="24"/>
                <w:szCs w:val="24"/>
              </w:rPr>
              <w:t>Sutarties vykdymo pabaiga bus laikomas momentas</w:t>
            </w:r>
            <w:r w:rsidR="00DE6EF0" w:rsidRPr="00090BC0">
              <w:rPr>
                <w:rFonts w:asciiTheme="minorHAnsi" w:hAnsiTheme="minorHAnsi" w:cstheme="minorHAnsi"/>
                <w:sz w:val="24"/>
                <w:szCs w:val="24"/>
              </w:rPr>
              <w:t xml:space="preserve">, kai bus ištaisyti defektai (jei reikia), atliktos Darbų priėmimo procedūros, </w:t>
            </w:r>
            <w:r w:rsidR="00DE6EF0" w:rsidRPr="00311227">
              <w:rPr>
                <w:rFonts w:asciiTheme="minorHAnsi" w:hAnsiTheme="minorHAnsi" w:cstheme="minorHAnsi"/>
                <w:b/>
                <w:bCs/>
                <w:sz w:val="24"/>
                <w:szCs w:val="24"/>
              </w:rPr>
              <w:t>surašytas Tvarkybos darbų priėmimo aktas bei statybos užbaigimo dokumentas</w:t>
            </w:r>
            <w:r w:rsidR="00DE6EF0" w:rsidRPr="00090BC0">
              <w:rPr>
                <w:rFonts w:asciiTheme="minorHAnsi" w:hAnsiTheme="minorHAnsi" w:cstheme="minorHAnsi"/>
                <w:sz w:val="24"/>
                <w:szCs w:val="24"/>
              </w:rPr>
              <w:t xml:space="preserve">, ir Užsakovui bus perduoti visi Darbų užbaigimo ir su tuo susiję dokumentai, kuriuos privalo saugoti Užsakovas“. </w:t>
            </w:r>
            <w:r w:rsidR="00DE6EF0" w:rsidRPr="002811DD">
              <w:rPr>
                <w:rFonts w:asciiTheme="minorHAnsi" w:hAnsiTheme="minorHAnsi" w:cstheme="minorHAnsi"/>
                <w:sz w:val="24"/>
                <w:szCs w:val="24"/>
              </w:rPr>
              <w:t>Sutarties 9.6 papunktyje įtvirtinta, jog:</w:t>
            </w:r>
            <w:r w:rsidR="00DE6EF0">
              <w:rPr>
                <w:rFonts w:asciiTheme="minorHAnsi" w:hAnsiTheme="minorHAnsi" w:cstheme="minorHAnsi"/>
                <w:sz w:val="24"/>
                <w:szCs w:val="24"/>
              </w:rPr>
              <w:t xml:space="preserve"> „</w:t>
            </w:r>
            <w:r w:rsidR="00DE6EF0" w:rsidRPr="002811DD">
              <w:rPr>
                <w:rFonts w:asciiTheme="minorHAnsi" w:hAnsiTheme="minorHAnsi" w:cstheme="minorHAnsi"/>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 tvarkybos darbų priėmimo aktas</w:t>
            </w:r>
            <w:r w:rsidR="00DE6EF0">
              <w:rPr>
                <w:rFonts w:asciiTheme="minorHAnsi" w:hAnsiTheme="minorHAnsi" w:cstheme="minorHAnsi"/>
                <w:sz w:val="24"/>
                <w:szCs w:val="24"/>
              </w:rPr>
              <w:t xml:space="preserve">“. </w:t>
            </w:r>
            <w:r w:rsidR="00DE6EF0" w:rsidRPr="001D55AD">
              <w:rPr>
                <w:rFonts w:asciiTheme="minorHAnsi" w:hAnsiTheme="minorHAnsi" w:cstheme="minorHAnsi"/>
                <w:sz w:val="24"/>
                <w:szCs w:val="24"/>
              </w:rPr>
              <w:t>Perkančioji organizacija pateikė</w:t>
            </w:r>
            <w:r w:rsidR="00DE6EF0" w:rsidRPr="000F76C0">
              <w:rPr>
                <w:rFonts w:asciiTheme="minorHAnsi" w:eastAsia="Calibri" w:hAnsiTheme="minorHAnsi" w:cstheme="minorHAnsi"/>
                <w:bCs/>
                <w:sz w:val="24"/>
                <w:szCs w:val="24"/>
                <w:vertAlign w:val="superscript"/>
              </w:rPr>
              <w:footnoteReference w:id="61"/>
            </w:r>
            <w:r w:rsidR="00DE6EF0">
              <w:rPr>
                <w:rFonts w:asciiTheme="minorHAnsi" w:hAnsiTheme="minorHAnsi" w:cstheme="minorHAnsi"/>
                <w:sz w:val="24"/>
                <w:szCs w:val="24"/>
              </w:rPr>
              <w:t xml:space="preserve"> 2024 m. sausio 10 d. Tvarkybos darbų priėmimo aktus Nr. D1V-2-(12.112-V) bei Nr. D1V-3-(12.112-V), taip pat pateikė 2</w:t>
            </w:r>
            <w:r w:rsidR="00DE6EF0" w:rsidRPr="00327DFB">
              <w:rPr>
                <w:rFonts w:asciiTheme="minorHAnsi" w:hAnsiTheme="minorHAnsi" w:cstheme="minorHAnsi"/>
                <w:sz w:val="24"/>
                <w:szCs w:val="24"/>
              </w:rPr>
              <w:t>024</w:t>
            </w:r>
            <w:r w:rsidR="00DE6EF0">
              <w:rPr>
                <w:rFonts w:asciiTheme="minorHAnsi" w:hAnsiTheme="minorHAnsi" w:cstheme="minorHAnsi"/>
                <w:sz w:val="24"/>
                <w:szCs w:val="24"/>
              </w:rPr>
              <w:t xml:space="preserve"> m. kovo 14 d. </w:t>
            </w:r>
            <w:r w:rsidR="00DE6EF0" w:rsidRPr="007748DF">
              <w:rPr>
                <w:rFonts w:asciiTheme="minorHAnsi" w:hAnsiTheme="minorHAnsi" w:cstheme="minorHAnsi"/>
                <w:sz w:val="24"/>
                <w:szCs w:val="24"/>
              </w:rPr>
              <w:t>Deklaracij</w:t>
            </w:r>
            <w:r w:rsidR="00DE6EF0">
              <w:rPr>
                <w:rFonts w:asciiTheme="minorHAnsi" w:hAnsiTheme="minorHAnsi" w:cstheme="minorHAnsi"/>
                <w:sz w:val="24"/>
                <w:szCs w:val="24"/>
              </w:rPr>
              <w:t>as</w:t>
            </w:r>
            <w:r w:rsidR="00DE6EF0" w:rsidRPr="007748DF">
              <w:rPr>
                <w:rFonts w:asciiTheme="minorHAnsi" w:hAnsiTheme="minorHAnsi" w:cstheme="minorHAnsi"/>
                <w:sz w:val="24"/>
                <w:szCs w:val="24"/>
              </w:rPr>
              <w:t xml:space="preserve"> apie statybos užbaigimą / paskirties keitimą</w:t>
            </w:r>
            <w:r w:rsidR="00DE6EF0">
              <w:rPr>
                <w:rFonts w:asciiTheme="minorHAnsi" w:hAnsiTheme="minorHAnsi" w:cstheme="minorHAnsi"/>
                <w:sz w:val="24"/>
                <w:szCs w:val="24"/>
              </w:rPr>
              <w:t xml:space="preserve"> </w:t>
            </w:r>
            <w:r w:rsidR="00DE6EF0" w:rsidRPr="00327DFB">
              <w:rPr>
                <w:rFonts w:asciiTheme="minorHAnsi" w:hAnsiTheme="minorHAnsi" w:cstheme="minorHAnsi"/>
                <w:sz w:val="24"/>
                <w:szCs w:val="24"/>
              </w:rPr>
              <w:t>Nr. ACCR2-00-240314-02689</w:t>
            </w:r>
            <w:r w:rsidR="00DE6EF0">
              <w:rPr>
                <w:rFonts w:asciiTheme="minorHAnsi" w:hAnsiTheme="minorHAnsi" w:cstheme="minorHAnsi"/>
                <w:sz w:val="24"/>
                <w:szCs w:val="24"/>
              </w:rPr>
              <w:t xml:space="preserve"> ir </w:t>
            </w:r>
            <w:r w:rsidR="00DE6EF0" w:rsidRPr="00BB19CD">
              <w:rPr>
                <w:rFonts w:asciiTheme="minorHAnsi" w:hAnsiTheme="minorHAnsi" w:cstheme="minorHAnsi"/>
                <w:sz w:val="24"/>
                <w:szCs w:val="24"/>
              </w:rPr>
              <w:t>Nr. ACCR2-00-240314-02691</w:t>
            </w:r>
            <w:r w:rsidR="00DE6EF0">
              <w:rPr>
                <w:rFonts w:asciiTheme="minorHAnsi" w:hAnsiTheme="minorHAnsi" w:cstheme="minorHAnsi"/>
                <w:sz w:val="24"/>
                <w:szCs w:val="24"/>
              </w:rPr>
              <w:t xml:space="preserve">. </w:t>
            </w:r>
            <w:r w:rsidR="0085556B" w:rsidRPr="009D47CA">
              <w:rPr>
                <w:rFonts w:asciiTheme="minorHAnsi" w:hAnsiTheme="minorHAnsi" w:cstheme="minorHAnsi"/>
                <w:sz w:val="24"/>
                <w:szCs w:val="24"/>
              </w:rPr>
              <w:t>Įvertinus Perkančiosios organizacijos pateiktą informaciją</w:t>
            </w:r>
            <w:r w:rsidR="001E794A" w:rsidRPr="009D47CA">
              <w:rPr>
                <w:rFonts w:asciiTheme="minorHAnsi" w:eastAsia="Calibri" w:hAnsiTheme="minorHAnsi" w:cstheme="minorHAnsi"/>
                <w:bCs/>
                <w:sz w:val="24"/>
                <w:szCs w:val="24"/>
                <w:vertAlign w:val="superscript"/>
              </w:rPr>
              <w:footnoteReference w:id="62"/>
            </w:r>
            <w:r w:rsidR="0085556B" w:rsidRPr="009D47CA">
              <w:rPr>
                <w:rFonts w:asciiTheme="minorHAnsi" w:hAnsiTheme="minorHAnsi" w:cstheme="minorHAnsi"/>
                <w:sz w:val="24"/>
                <w:szCs w:val="24"/>
              </w:rPr>
              <w:t xml:space="preserve">, matyti, kad paskutinis atsiskaitymas su </w:t>
            </w:r>
            <w:r w:rsidR="00ED27A8" w:rsidRPr="009D47CA">
              <w:rPr>
                <w:rFonts w:asciiTheme="minorHAnsi" w:hAnsiTheme="minorHAnsi" w:cstheme="minorHAnsi"/>
                <w:sz w:val="24"/>
                <w:szCs w:val="24"/>
              </w:rPr>
              <w:t>T</w:t>
            </w:r>
            <w:r w:rsidR="0085556B" w:rsidRPr="009D47CA">
              <w:rPr>
                <w:rFonts w:asciiTheme="minorHAnsi" w:hAnsiTheme="minorHAnsi" w:cstheme="minorHAnsi"/>
                <w:sz w:val="24"/>
                <w:szCs w:val="24"/>
              </w:rPr>
              <w:t xml:space="preserve">iekėju buvo atliktas 2023 m. </w:t>
            </w:r>
            <w:r w:rsidR="001E794A" w:rsidRPr="009D47CA">
              <w:rPr>
                <w:rFonts w:asciiTheme="minorHAnsi" w:hAnsiTheme="minorHAnsi" w:cstheme="minorHAnsi"/>
                <w:sz w:val="24"/>
                <w:szCs w:val="24"/>
              </w:rPr>
              <w:t>kovo 15 d.</w:t>
            </w:r>
            <w:r w:rsidR="0085556B" w:rsidRPr="009D47CA">
              <w:rPr>
                <w:rFonts w:asciiTheme="minorHAnsi" w:hAnsiTheme="minorHAnsi" w:cstheme="minorHAnsi"/>
                <w:sz w:val="24"/>
                <w:szCs w:val="24"/>
              </w:rPr>
              <w:t xml:space="preserve"> </w:t>
            </w:r>
            <w:r w:rsidR="001E794A" w:rsidRPr="009D47CA">
              <w:rPr>
                <w:rFonts w:asciiTheme="minorHAnsi" w:hAnsiTheme="minorHAnsi" w:cstheme="minorHAnsi"/>
                <w:sz w:val="24"/>
                <w:szCs w:val="24"/>
              </w:rPr>
              <w:t>A</w:t>
            </w:r>
            <w:r w:rsidR="00DE6EF0" w:rsidRPr="009D47CA">
              <w:rPr>
                <w:rFonts w:asciiTheme="minorHAnsi" w:hAnsiTheme="minorHAnsi" w:cstheme="minorHAnsi"/>
                <w:sz w:val="24"/>
                <w:szCs w:val="24"/>
              </w:rPr>
              <w:t>tsižvelgiant į pirmiau išdėstytą, darytina išvada, kad Sutarties vykdymas buvo baigtas 2024 m. kovo 14 d.</w:t>
            </w:r>
            <w:r w:rsidR="005E3A86" w:rsidRPr="009D47CA">
              <w:rPr>
                <w:rFonts w:asciiTheme="minorHAnsi" w:hAnsiTheme="minorHAnsi" w:cstheme="minorHAnsi"/>
                <w:sz w:val="24"/>
                <w:szCs w:val="24"/>
              </w:rPr>
              <w:t xml:space="preserve">, Sutarties šalių tarpusavio įsipareigojimai galutinai buvo baigti vykdyti </w:t>
            </w:r>
            <w:r w:rsidR="00186170" w:rsidRPr="009D47CA">
              <w:rPr>
                <w:rFonts w:asciiTheme="minorHAnsi" w:hAnsiTheme="minorHAnsi" w:cstheme="minorHAnsi"/>
                <w:sz w:val="24"/>
                <w:szCs w:val="24"/>
              </w:rPr>
              <w:t>(Sutartis baigė galioti</w:t>
            </w:r>
            <w:r w:rsidR="000B5662" w:rsidRPr="009D47CA">
              <w:rPr>
                <w:rFonts w:asciiTheme="minorHAnsi" w:hAnsiTheme="minorHAnsi" w:cstheme="minorHAnsi"/>
                <w:sz w:val="24"/>
                <w:szCs w:val="24"/>
              </w:rPr>
              <w:t xml:space="preserve"> (išskyrus sąlygas, kurios pagal savo esmę</w:t>
            </w:r>
            <w:r w:rsidR="00F805F0" w:rsidRPr="009D47CA">
              <w:rPr>
                <w:rFonts w:asciiTheme="minorHAnsi" w:hAnsiTheme="minorHAnsi" w:cstheme="minorHAnsi"/>
                <w:sz w:val="24"/>
                <w:szCs w:val="24"/>
              </w:rPr>
              <w:t xml:space="preserve"> lieka galioti ir pasibaigus Sutarties galiojimui</w:t>
            </w:r>
            <w:r w:rsidR="00186170" w:rsidRPr="009D47CA">
              <w:rPr>
                <w:rFonts w:asciiTheme="minorHAnsi" w:hAnsiTheme="minorHAnsi" w:cstheme="minorHAnsi"/>
                <w:sz w:val="24"/>
                <w:szCs w:val="24"/>
              </w:rPr>
              <w:t>) 2023 m. kovo 15 d.</w:t>
            </w:r>
          </w:p>
          <w:p w14:paraId="66A6A185" w14:textId="77777777" w:rsidR="00A118DA" w:rsidRDefault="00FF4131" w:rsidP="00A118DA">
            <w:pPr>
              <w:widowControl w:val="0"/>
              <w:spacing w:line="276" w:lineRule="auto"/>
              <w:ind w:left="34" w:firstLine="567"/>
              <w:rPr>
                <w:rFonts w:ascii="Calibri" w:hAnsi="Calibri" w:cs="Calibri"/>
                <w:bCs/>
                <w:sz w:val="24"/>
                <w:szCs w:val="24"/>
                <w:lang w:eastAsia="lt-LT"/>
              </w:rPr>
            </w:pPr>
            <w:r w:rsidRPr="00E3115A">
              <w:rPr>
                <w:rFonts w:asciiTheme="minorHAnsi" w:hAnsiTheme="minorHAnsi" w:cstheme="minorHAnsi"/>
                <w:sz w:val="24"/>
                <w:szCs w:val="24"/>
              </w:rPr>
              <w:t xml:space="preserve">2. </w:t>
            </w:r>
            <w:r w:rsidR="00DE6EF0" w:rsidRPr="00E3115A">
              <w:rPr>
                <w:rFonts w:ascii="Calibri" w:eastAsia="Calibri" w:hAnsi="Calibri" w:cs="Calibri"/>
                <w:color w:val="000000" w:themeColor="text1"/>
                <w:sz w:val="24"/>
                <w:szCs w:val="24"/>
                <w:lang w:eastAsia="lt-LT"/>
              </w:rPr>
              <w:t>Atkreiptinas dėmesys, kad visuose Tiekėjo pateiktuose Sutarties įvykdymo užtikrinimuose buvo nurodyta, kad: „Šiuo laidavimo draudimo raštu Draudikas besąlygiškai ir neatšaukiamai įsipareigoja</w:t>
            </w:r>
            <w:r w:rsidR="00DE6EF0" w:rsidRPr="00426BBD">
              <w:rPr>
                <w:rFonts w:ascii="Calibri" w:eastAsia="Calibri" w:hAnsi="Calibri" w:cs="Calibri"/>
                <w:color w:val="000000" w:themeColor="text1"/>
                <w:sz w:val="24"/>
                <w:szCs w:val="24"/>
                <w:lang w:eastAsia="lt-LT"/>
              </w:rPr>
              <w:t>, Naudos gavėjui tinkamai vykdant Sutartyje numatytus įsipareigojimus, per 10 (dešimt) dienų sumokėti Naudos gavėjui sumą, gavęs jo pirmą raštišką reikalavimą, dėl Draudėjo prisiimtų Sutartinių įsipareigojimų neįvykdymo ir/arba netinkamo vykdymo, neviršijant</w:t>
            </w:r>
            <w:r w:rsidR="00DE6EF0">
              <w:rPr>
                <w:rFonts w:ascii="Calibri" w:eastAsia="Calibri" w:hAnsi="Calibri" w:cs="Calibri"/>
                <w:color w:val="000000" w:themeColor="text1"/>
                <w:sz w:val="24"/>
                <w:szCs w:val="24"/>
                <w:lang w:eastAsia="lt-LT"/>
              </w:rPr>
              <w:t xml:space="preserve"> &lt;...&gt; </w:t>
            </w:r>
            <w:r w:rsidR="00DE6EF0" w:rsidRPr="001B0EE1">
              <w:rPr>
                <w:rFonts w:ascii="Calibri" w:hAnsi="Calibri" w:cs="Calibri"/>
                <w:bCs/>
                <w:sz w:val="24"/>
                <w:szCs w:val="24"/>
                <w:lang w:eastAsia="lt-LT"/>
              </w:rPr>
              <w:t xml:space="preserve">draudimo sumos, tokiomis Draudėjo Sutartinių įsipareigojimų vykdymo sąlygomis: 1. jeigu Draudėjas </w:t>
            </w:r>
            <w:r w:rsidR="00DE6EF0" w:rsidRPr="007078E2">
              <w:rPr>
                <w:rFonts w:ascii="Calibri" w:hAnsi="Calibri" w:cs="Calibri"/>
                <w:b/>
                <w:sz w:val="24"/>
                <w:szCs w:val="24"/>
                <w:lang w:eastAsia="lt-LT"/>
              </w:rPr>
              <w:t>atsisakys atlikti Sutartyje numatytus darbus</w:t>
            </w:r>
            <w:r w:rsidR="00DE6EF0" w:rsidRPr="001B0EE1">
              <w:rPr>
                <w:rFonts w:ascii="Calibri" w:hAnsi="Calibri" w:cs="Calibri"/>
                <w:bCs/>
                <w:sz w:val="24"/>
                <w:szCs w:val="24"/>
                <w:lang w:eastAsia="lt-LT"/>
              </w:rPr>
              <w:t xml:space="preserve">; 2. jeigu Draudėjas </w:t>
            </w:r>
            <w:r w:rsidR="00DE6EF0" w:rsidRPr="007078E2">
              <w:rPr>
                <w:rFonts w:ascii="Calibri" w:hAnsi="Calibri" w:cs="Calibri"/>
                <w:b/>
                <w:sz w:val="24"/>
                <w:szCs w:val="24"/>
                <w:lang w:eastAsia="lt-LT"/>
              </w:rPr>
              <w:t>praleis darbų atlikimui</w:t>
            </w:r>
            <w:r w:rsidR="00DE6EF0" w:rsidRPr="001B0EE1">
              <w:rPr>
                <w:rFonts w:ascii="Calibri" w:hAnsi="Calibri" w:cs="Calibri"/>
                <w:bCs/>
                <w:sz w:val="24"/>
                <w:szCs w:val="24"/>
                <w:lang w:eastAsia="lt-LT"/>
              </w:rPr>
              <w:t xml:space="preserve"> su Naudos gavėju sudarytoje Sutartyje </w:t>
            </w:r>
            <w:r w:rsidR="00DE6EF0" w:rsidRPr="007078E2">
              <w:rPr>
                <w:rFonts w:ascii="Calibri" w:hAnsi="Calibri" w:cs="Calibri"/>
                <w:b/>
                <w:sz w:val="24"/>
                <w:szCs w:val="24"/>
                <w:lang w:eastAsia="lt-LT"/>
              </w:rPr>
              <w:t>nustatytus terminus</w:t>
            </w:r>
            <w:r w:rsidR="00DE6EF0" w:rsidRPr="001B0EE1">
              <w:rPr>
                <w:rFonts w:ascii="Calibri" w:hAnsi="Calibri" w:cs="Calibri"/>
                <w:bCs/>
                <w:sz w:val="24"/>
                <w:szCs w:val="24"/>
                <w:lang w:eastAsia="lt-LT"/>
              </w:rPr>
              <w:t xml:space="preserve">; 3. jeigu Draudėjo pagal su Naudos gavėju sudarytą Sutartį </w:t>
            </w:r>
            <w:r w:rsidR="00DE6EF0" w:rsidRPr="007078E2">
              <w:rPr>
                <w:rFonts w:ascii="Calibri" w:hAnsi="Calibri" w:cs="Calibri"/>
                <w:b/>
                <w:sz w:val="24"/>
                <w:szCs w:val="24"/>
                <w:lang w:eastAsia="lt-LT"/>
              </w:rPr>
              <w:t>atlikti darbai neatitiks Sutartyje nustatytų reikalavimų</w:t>
            </w:r>
            <w:r w:rsidR="00DE6EF0">
              <w:rPr>
                <w:rFonts w:ascii="Calibri" w:hAnsi="Calibri" w:cs="Calibri"/>
                <w:bCs/>
                <w:sz w:val="24"/>
                <w:szCs w:val="24"/>
                <w:lang w:eastAsia="lt-LT"/>
              </w:rPr>
              <w:t>“</w:t>
            </w:r>
            <w:r w:rsidR="00DE6EF0" w:rsidRPr="001B0EE1">
              <w:rPr>
                <w:rFonts w:ascii="Calibri" w:hAnsi="Calibri" w:cs="Calibri"/>
                <w:bCs/>
                <w:sz w:val="24"/>
                <w:szCs w:val="24"/>
                <w:lang w:eastAsia="lt-LT"/>
              </w:rPr>
              <w:t>.</w:t>
            </w:r>
            <w:r w:rsidR="00DE6EF0">
              <w:rPr>
                <w:rFonts w:ascii="Calibri" w:hAnsi="Calibri" w:cs="Calibri"/>
                <w:bCs/>
                <w:sz w:val="24"/>
                <w:szCs w:val="24"/>
                <w:lang w:eastAsia="lt-LT"/>
              </w:rPr>
              <w:t xml:space="preserve"> </w:t>
            </w:r>
            <w:r w:rsidR="00DE6EF0">
              <w:rPr>
                <w:rFonts w:ascii="Calibri" w:hAnsi="Calibri" w:cs="Calibri"/>
                <w:bCs/>
                <w:sz w:val="24"/>
                <w:szCs w:val="24"/>
                <w:lang w:eastAsia="lt-LT"/>
              </w:rPr>
              <w:lastRenderedPageBreak/>
              <w:t>Atsižvelgiant į išdėstytą, darytina išvada, kad pasibaigus Sutarties vykdymui, Perkančioji organizacija realiai jau negalėtų pasinaudoti pateiktais Sutarties įvykdymo užtikrinimais, įvertinus juose nustatytas sąlygas, kurioms įvykus Perkančioji organizacija galėtų kreiptis dėl laidavimo draudimo įvykdymo, nes Sutartyje numatyti darbai jau atlikti ir priimti kaip tinkami, todėl tokios sąlygos, kaip: Tiekėjas atsisakys atlikti Sutartyje numatytus darbus ar darbus atliks ne pagal nustatytus terminus, ar atlikti darbai neatitiks Sutartyje nustatytų sąlygų, priėmus darbus jau nebegali įvykti. Šiame kontekste pažymėtina, kad Sutarties šalys 2024 m. vasario 28 d. sudarė ir Taikos sutartį, kurioje, be kita ko, sulygo, kad išsprendžia visus tarpusavio ginčus ir nurodė, kad viena kitai neturės pretenzijų dėl pagal Sutartį atliktų darbų kokybės bei terminų, Perkančioji organizacija taip pat įsipareigojo, kad neturės pretenzijų ar prašymų dėl Užtikrinimo Nr. 2 žalos bylos Nr. 3651542, t. y. Sutarties šalys ir papildomai susitarė, kad daugiau jokių pretenzijų dėl Sutarties vykdymo viena kitai pateikti nebegalės. Be kita ko, pažymėtina, kad sudarius Sutarties pakeitimą, Tiekėjas Perkančiajai organizacijai jau buvo pateikęs 2024 m. kovo 12 d. Garantinio laikotarpio laidavimo draudimo raštą Nr. 982732557</w:t>
            </w:r>
            <w:r w:rsidR="00A118DA">
              <w:rPr>
                <w:rFonts w:ascii="Calibri" w:hAnsi="Calibri" w:cs="Calibri"/>
                <w:bCs/>
                <w:sz w:val="24"/>
                <w:szCs w:val="24"/>
                <w:lang w:eastAsia="lt-LT"/>
              </w:rPr>
              <w:t>;</w:t>
            </w:r>
          </w:p>
          <w:p w14:paraId="107DD6BB" w14:textId="14CE9D8A" w:rsidR="00DE6EF0" w:rsidRPr="00D008AC" w:rsidRDefault="00A118DA" w:rsidP="00D008AC">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3. </w:t>
            </w:r>
            <w:r w:rsidR="00DE6EF0" w:rsidRPr="00DC0D69">
              <w:rPr>
                <w:rFonts w:ascii="Calibri" w:eastAsia="Calibri" w:hAnsi="Calibri" w:cs="Calibri"/>
                <w:color w:val="000000" w:themeColor="text1"/>
                <w:sz w:val="24"/>
                <w:szCs w:val="24"/>
                <w:lang w:eastAsia="lt-LT"/>
              </w:rPr>
              <w:t>Tarnybo</w:t>
            </w:r>
            <w:r w:rsidR="00DE6EF0">
              <w:rPr>
                <w:rFonts w:ascii="Calibri" w:eastAsia="Calibri" w:hAnsi="Calibri" w:cs="Calibri"/>
                <w:color w:val="000000" w:themeColor="text1"/>
                <w:sz w:val="24"/>
                <w:szCs w:val="24"/>
                <w:lang w:eastAsia="lt-LT"/>
              </w:rPr>
              <w:t>s</w:t>
            </w:r>
            <w:r w:rsidR="00DE6EF0" w:rsidRPr="00DC0D69">
              <w:rPr>
                <w:rFonts w:ascii="Calibri" w:eastAsia="Calibri" w:hAnsi="Calibri" w:cs="Calibri"/>
                <w:color w:val="000000" w:themeColor="text1"/>
                <w:sz w:val="24"/>
                <w:szCs w:val="24"/>
                <w:lang w:eastAsia="lt-LT"/>
              </w:rPr>
              <w:t xml:space="preserve"> vertinimu, sudarydama Sutarties pakeitimą tiek Perkančioji organizacija, tiek ir Tiekėjas siekė ištaisyti Sutarties sudarymo </w:t>
            </w:r>
            <w:r w:rsidR="00DE6EF0">
              <w:rPr>
                <w:rFonts w:ascii="Calibri" w:eastAsia="Calibri" w:hAnsi="Calibri" w:cs="Calibri"/>
                <w:color w:val="000000" w:themeColor="text1"/>
                <w:sz w:val="24"/>
                <w:szCs w:val="24"/>
                <w:lang w:eastAsia="lt-LT"/>
              </w:rPr>
              <w:t xml:space="preserve">bei vykdymo </w:t>
            </w:r>
            <w:r w:rsidR="00DE6EF0" w:rsidRPr="00DC0D69">
              <w:rPr>
                <w:rFonts w:ascii="Calibri" w:eastAsia="Calibri" w:hAnsi="Calibri" w:cs="Calibri"/>
                <w:color w:val="000000" w:themeColor="text1"/>
                <w:sz w:val="24"/>
                <w:szCs w:val="24"/>
                <w:lang w:eastAsia="lt-LT"/>
              </w:rPr>
              <w:t xml:space="preserve">metu </w:t>
            </w:r>
            <w:r w:rsidR="000114DB">
              <w:rPr>
                <w:rFonts w:ascii="Calibri" w:eastAsia="Calibri" w:hAnsi="Calibri" w:cs="Calibri"/>
                <w:color w:val="000000" w:themeColor="text1"/>
                <w:sz w:val="24"/>
                <w:szCs w:val="24"/>
                <w:lang w:eastAsia="lt-LT"/>
              </w:rPr>
              <w:t>padarytus Įstatymo pažeidimus</w:t>
            </w:r>
            <w:r w:rsidR="00DE6EF0" w:rsidRPr="00DC0D69">
              <w:rPr>
                <w:rFonts w:ascii="Calibri" w:eastAsia="Calibri" w:hAnsi="Calibri" w:cs="Calibri"/>
                <w:color w:val="000000" w:themeColor="text1"/>
                <w:sz w:val="24"/>
                <w:szCs w:val="24"/>
                <w:lang w:eastAsia="lt-LT"/>
              </w:rPr>
              <w:t xml:space="preserve">. Pažymėtina, kad Sutarties vykdymo užtikrinimo tikslas yra užtikrinti sutarties vykdymą </w:t>
            </w:r>
            <w:r w:rsidR="00DE6EF0" w:rsidRPr="007E2C33">
              <w:rPr>
                <w:rFonts w:ascii="Calibri" w:eastAsia="Calibri" w:hAnsi="Calibri" w:cs="Calibri"/>
                <w:b/>
                <w:bCs/>
                <w:color w:val="000000" w:themeColor="text1"/>
                <w:sz w:val="24"/>
                <w:szCs w:val="24"/>
                <w:lang w:eastAsia="lt-LT"/>
              </w:rPr>
              <w:t>būtent jos vykdymo laikotarpiu</w:t>
            </w:r>
            <w:r w:rsidR="00DE6EF0" w:rsidRPr="00DC0D69">
              <w:rPr>
                <w:rFonts w:ascii="Calibri" w:eastAsia="Calibri" w:hAnsi="Calibri" w:cs="Calibri"/>
                <w:color w:val="000000" w:themeColor="text1"/>
                <w:sz w:val="24"/>
                <w:szCs w:val="24"/>
                <w:lang w:eastAsia="lt-LT"/>
              </w:rPr>
              <w:t>,</w:t>
            </w:r>
            <w:r w:rsidR="00DE6EF0">
              <w:rPr>
                <w:rFonts w:ascii="Calibri" w:eastAsia="Calibri" w:hAnsi="Calibri" w:cs="Calibri"/>
                <w:color w:val="000000" w:themeColor="text1"/>
                <w:sz w:val="24"/>
                <w:szCs w:val="24"/>
                <w:lang w:eastAsia="lt-LT"/>
              </w:rPr>
              <w:t xml:space="preserve"> t. y. laiku apsaugoti perkančiosios organizacijos interesus,</w:t>
            </w:r>
            <w:r w:rsidR="00DE6EF0" w:rsidRPr="00DC0D69">
              <w:rPr>
                <w:rFonts w:ascii="Calibri" w:eastAsia="Calibri" w:hAnsi="Calibri" w:cs="Calibri"/>
                <w:color w:val="000000" w:themeColor="text1"/>
                <w:sz w:val="24"/>
                <w:szCs w:val="24"/>
                <w:lang w:eastAsia="lt-LT"/>
              </w:rPr>
              <w:t xml:space="preserve"> o ne pasibaigus sutarties vykdymui</w:t>
            </w:r>
            <w:r w:rsidR="0021040A">
              <w:rPr>
                <w:rFonts w:ascii="Calibri" w:eastAsia="Calibri" w:hAnsi="Calibri" w:cs="Calibri"/>
                <w:color w:val="000000" w:themeColor="text1"/>
                <w:sz w:val="24"/>
                <w:szCs w:val="24"/>
                <w:lang w:eastAsia="lt-LT"/>
              </w:rPr>
              <w:t xml:space="preserve"> / galiojimui</w:t>
            </w:r>
            <w:r w:rsidR="00DE6EF0" w:rsidRPr="00DC0D69">
              <w:rPr>
                <w:rFonts w:ascii="Calibri" w:eastAsia="Calibri" w:hAnsi="Calibri" w:cs="Calibri"/>
                <w:color w:val="000000" w:themeColor="text1"/>
                <w:sz w:val="24"/>
                <w:szCs w:val="24"/>
                <w:lang w:eastAsia="lt-LT"/>
              </w:rPr>
              <w:t>. Nagrinėjamu atveju</w:t>
            </w:r>
            <w:r w:rsidR="00DE6EF0">
              <w:rPr>
                <w:rFonts w:ascii="Calibri" w:eastAsia="Calibri" w:hAnsi="Calibri" w:cs="Calibri"/>
                <w:color w:val="000000" w:themeColor="text1"/>
                <w:sz w:val="24"/>
                <w:szCs w:val="24"/>
                <w:lang w:eastAsia="lt-LT"/>
              </w:rPr>
              <w:t>,</w:t>
            </w:r>
            <w:r w:rsidR="00DE6EF0" w:rsidRPr="00DC0D69">
              <w:rPr>
                <w:rFonts w:ascii="Calibri" w:eastAsia="Calibri" w:hAnsi="Calibri" w:cs="Calibri"/>
                <w:color w:val="000000" w:themeColor="text1"/>
                <w:sz w:val="24"/>
                <w:szCs w:val="24"/>
                <w:lang w:eastAsia="lt-LT"/>
              </w:rPr>
              <w:t xml:space="preserve"> susidarė situacij</w:t>
            </w:r>
            <w:r w:rsidR="00DE6EF0">
              <w:rPr>
                <w:rFonts w:ascii="Calibri" w:eastAsia="Calibri" w:hAnsi="Calibri" w:cs="Calibri"/>
                <w:color w:val="000000" w:themeColor="text1"/>
                <w:sz w:val="24"/>
                <w:szCs w:val="24"/>
                <w:lang w:eastAsia="lt-LT"/>
              </w:rPr>
              <w:t>a</w:t>
            </w:r>
            <w:r w:rsidR="00DE6EF0" w:rsidRPr="00DC0D69">
              <w:rPr>
                <w:rFonts w:ascii="Calibri" w:eastAsia="Calibri" w:hAnsi="Calibri" w:cs="Calibri"/>
                <w:color w:val="000000" w:themeColor="text1"/>
                <w:sz w:val="24"/>
                <w:szCs w:val="24"/>
                <w:lang w:eastAsia="lt-LT"/>
              </w:rPr>
              <w:t>, kuomet Sutartis realiai jau buvo baigta vykdyti</w:t>
            </w:r>
            <w:r w:rsidR="00DE6EF0">
              <w:rPr>
                <w:rFonts w:ascii="Calibri" w:eastAsia="Calibri" w:hAnsi="Calibri" w:cs="Calibri"/>
                <w:color w:val="000000" w:themeColor="text1"/>
                <w:sz w:val="24"/>
                <w:szCs w:val="24"/>
                <w:lang w:eastAsia="lt-LT"/>
              </w:rPr>
              <w:t xml:space="preserve"> (žr. pirmiau į </w:t>
            </w:r>
            <w:r w:rsidR="005E1162">
              <w:rPr>
                <w:rFonts w:ascii="Calibri" w:eastAsia="Calibri" w:hAnsi="Calibri" w:cs="Calibri"/>
                <w:color w:val="000000" w:themeColor="text1"/>
                <w:sz w:val="24"/>
                <w:szCs w:val="24"/>
                <w:lang w:eastAsia="lt-LT"/>
              </w:rPr>
              <w:t>1 punktą</w:t>
            </w:r>
            <w:r w:rsidR="00DE6EF0">
              <w:rPr>
                <w:rFonts w:ascii="Calibri" w:eastAsia="Calibri" w:hAnsi="Calibri" w:cs="Calibri"/>
                <w:color w:val="000000" w:themeColor="text1"/>
                <w:sz w:val="24"/>
                <w:szCs w:val="24"/>
                <w:lang w:eastAsia="lt-LT"/>
              </w:rPr>
              <w:t xml:space="preserve">), be kita ko, joje nustatyti Perkančiosios organizacijos ir Tiekėjo tarpusavio įsipareigojimai </w:t>
            </w:r>
            <w:r>
              <w:rPr>
                <w:rFonts w:ascii="Calibri" w:eastAsia="Calibri" w:hAnsi="Calibri" w:cs="Calibri"/>
                <w:color w:val="000000" w:themeColor="text1"/>
                <w:sz w:val="24"/>
                <w:szCs w:val="24"/>
                <w:lang w:eastAsia="lt-LT"/>
              </w:rPr>
              <w:t xml:space="preserve">buvo </w:t>
            </w:r>
            <w:r w:rsidR="00DE6EF0">
              <w:rPr>
                <w:rFonts w:ascii="Calibri" w:eastAsia="Calibri" w:hAnsi="Calibri" w:cs="Calibri"/>
                <w:color w:val="000000" w:themeColor="text1"/>
                <w:sz w:val="24"/>
                <w:szCs w:val="24"/>
                <w:lang w:eastAsia="lt-LT"/>
              </w:rPr>
              <w:t>pilnai įvykdyti, kas reiškia, kad Sutartis jau nebegaliojo</w:t>
            </w:r>
            <w:r w:rsidR="003C0EC6">
              <w:rPr>
                <w:rFonts w:ascii="Calibri" w:eastAsia="Calibri" w:hAnsi="Calibri" w:cs="Calibri"/>
                <w:color w:val="000000" w:themeColor="text1"/>
                <w:sz w:val="24"/>
                <w:szCs w:val="24"/>
                <w:lang w:eastAsia="lt-LT"/>
              </w:rPr>
              <w:t xml:space="preserve">, </w:t>
            </w:r>
            <w:r w:rsidR="00A85500">
              <w:rPr>
                <w:rFonts w:ascii="Calibri" w:eastAsia="Calibri" w:hAnsi="Calibri" w:cs="Calibri"/>
                <w:color w:val="000000" w:themeColor="text1"/>
                <w:sz w:val="24"/>
                <w:szCs w:val="24"/>
                <w:lang w:eastAsia="lt-LT"/>
              </w:rPr>
              <w:t xml:space="preserve">be to, Sutarties šalys jau buvo susitariusios, kad jokių pretenzijų viena kitai nereikš, </w:t>
            </w:r>
            <w:r w:rsidR="00DE6EF0" w:rsidRPr="00DC0D69">
              <w:rPr>
                <w:rFonts w:ascii="Calibri" w:eastAsia="Calibri" w:hAnsi="Calibri" w:cs="Calibri"/>
                <w:color w:val="000000" w:themeColor="text1"/>
                <w:sz w:val="24"/>
                <w:szCs w:val="24"/>
                <w:lang w:eastAsia="lt-LT"/>
              </w:rPr>
              <w:t>ir tik tada buvo bandoma ištaisyti Sutarties sudarymo</w:t>
            </w:r>
            <w:r w:rsidR="00DE6EF0">
              <w:rPr>
                <w:rFonts w:ascii="Calibri" w:eastAsia="Calibri" w:hAnsi="Calibri" w:cs="Calibri"/>
                <w:color w:val="000000" w:themeColor="text1"/>
                <w:sz w:val="24"/>
                <w:szCs w:val="24"/>
                <w:lang w:eastAsia="lt-LT"/>
              </w:rPr>
              <w:t xml:space="preserve"> bei vykdymo metu</w:t>
            </w:r>
            <w:r w:rsidR="00DE6EF0" w:rsidRPr="00DC0D69">
              <w:rPr>
                <w:rFonts w:ascii="Calibri" w:eastAsia="Calibri" w:hAnsi="Calibri" w:cs="Calibri"/>
                <w:color w:val="000000" w:themeColor="text1"/>
                <w:sz w:val="24"/>
                <w:szCs w:val="24"/>
                <w:lang w:eastAsia="lt-LT"/>
              </w:rPr>
              <w:t xml:space="preserve"> padarytus Įstatymo pažeidimus</w:t>
            </w:r>
            <w:r w:rsidR="00DE6EF0">
              <w:rPr>
                <w:rFonts w:ascii="Calibri" w:eastAsia="Calibri" w:hAnsi="Calibri" w:cs="Calibri"/>
                <w:color w:val="000000" w:themeColor="text1"/>
                <w:sz w:val="24"/>
                <w:szCs w:val="24"/>
                <w:lang w:eastAsia="lt-LT"/>
              </w:rPr>
              <w:t xml:space="preserve"> (žr. šios vertinimo išvados 1 ir 2 punktus)</w:t>
            </w:r>
            <w:r w:rsidR="00DE6EF0" w:rsidRPr="00DC0D69">
              <w:rPr>
                <w:rFonts w:ascii="Calibri" w:eastAsia="Calibri" w:hAnsi="Calibri" w:cs="Calibri"/>
                <w:color w:val="000000" w:themeColor="text1"/>
                <w:sz w:val="24"/>
                <w:szCs w:val="24"/>
                <w:lang w:eastAsia="lt-LT"/>
              </w:rPr>
              <w:t>.</w:t>
            </w:r>
            <w:r w:rsidR="00944BC1">
              <w:rPr>
                <w:rFonts w:ascii="Calibri" w:eastAsia="Calibri" w:hAnsi="Calibri" w:cs="Calibri"/>
                <w:color w:val="000000" w:themeColor="text1"/>
                <w:sz w:val="24"/>
                <w:szCs w:val="24"/>
                <w:lang w:eastAsia="lt-LT"/>
              </w:rPr>
              <w:t xml:space="preserve"> T</w:t>
            </w:r>
            <w:r w:rsidR="00F75F57">
              <w:rPr>
                <w:rFonts w:ascii="Calibri" w:eastAsia="Calibri" w:hAnsi="Calibri" w:cs="Calibri"/>
                <w:color w:val="000000" w:themeColor="text1"/>
                <w:sz w:val="24"/>
                <w:szCs w:val="24"/>
                <w:lang w:eastAsia="lt-LT"/>
              </w:rPr>
              <w:t>arnyba konstatuoja, kad pasibaigus Sutarties galiojimui</w:t>
            </w:r>
            <w:r w:rsidR="00D008AC">
              <w:rPr>
                <w:rFonts w:ascii="Calibri" w:eastAsia="Calibri" w:hAnsi="Calibri" w:cs="Calibri"/>
                <w:color w:val="000000" w:themeColor="text1"/>
                <w:sz w:val="24"/>
                <w:szCs w:val="24"/>
                <w:lang w:eastAsia="lt-LT"/>
              </w:rPr>
              <w:t>, Su</w:t>
            </w:r>
            <w:r w:rsidR="000465BC">
              <w:rPr>
                <w:rFonts w:ascii="Calibri" w:eastAsia="Calibri" w:hAnsi="Calibri" w:cs="Calibri"/>
                <w:color w:val="000000" w:themeColor="text1"/>
                <w:sz w:val="24"/>
                <w:szCs w:val="24"/>
                <w:lang w:eastAsia="lt-LT"/>
              </w:rPr>
              <w:t>ta</w:t>
            </w:r>
            <w:r w:rsidR="00D008AC">
              <w:rPr>
                <w:rFonts w:ascii="Calibri" w:eastAsia="Calibri" w:hAnsi="Calibri" w:cs="Calibri"/>
                <w:color w:val="000000" w:themeColor="text1"/>
                <w:sz w:val="24"/>
                <w:szCs w:val="24"/>
                <w:lang w:eastAsia="lt-LT"/>
              </w:rPr>
              <w:t>rties pak</w:t>
            </w:r>
            <w:r w:rsidR="000465BC">
              <w:rPr>
                <w:rFonts w:ascii="Calibri" w:eastAsia="Calibri" w:hAnsi="Calibri" w:cs="Calibri"/>
                <w:color w:val="000000" w:themeColor="text1"/>
                <w:sz w:val="24"/>
                <w:szCs w:val="24"/>
                <w:lang w:eastAsia="lt-LT"/>
              </w:rPr>
              <w:t>ei</w:t>
            </w:r>
            <w:r w:rsidR="00D008AC">
              <w:rPr>
                <w:rFonts w:ascii="Calibri" w:eastAsia="Calibri" w:hAnsi="Calibri" w:cs="Calibri"/>
                <w:color w:val="000000" w:themeColor="text1"/>
                <w:sz w:val="24"/>
                <w:szCs w:val="24"/>
                <w:lang w:eastAsia="lt-LT"/>
              </w:rPr>
              <w:t>timai negali būti sudaromi, atitinkamai negali būti ištaisyti</w:t>
            </w:r>
            <w:r w:rsidR="00D008AC">
              <w:rPr>
                <w:rFonts w:ascii="Calibri" w:eastAsia="Calibri" w:hAnsi="Calibri" w:cs="Calibri"/>
                <w:color w:val="000000" w:themeColor="text1"/>
                <w:sz w:val="24"/>
                <w:szCs w:val="24"/>
              </w:rPr>
              <w:t xml:space="preserve"> </w:t>
            </w:r>
            <w:r w:rsidR="00DE6EF0">
              <w:rPr>
                <w:rFonts w:ascii="Calibri" w:eastAsia="Calibri" w:hAnsi="Calibri" w:cs="Calibri"/>
                <w:color w:val="000000" w:themeColor="text1"/>
                <w:sz w:val="24"/>
                <w:szCs w:val="24"/>
                <w:lang w:eastAsia="lt-LT"/>
              </w:rPr>
              <w:t>šio</w:t>
            </w:r>
            <w:r w:rsidR="00D008AC">
              <w:rPr>
                <w:rFonts w:ascii="Calibri" w:eastAsia="Calibri" w:hAnsi="Calibri" w:cs="Calibri"/>
                <w:color w:val="000000" w:themeColor="text1"/>
                <w:sz w:val="24"/>
                <w:szCs w:val="24"/>
                <w:lang w:eastAsia="lt-LT"/>
              </w:rPr>
              <w:t>s</w:t>
            </w:r>
            <w:r w:rsidR="00DE6EF0">
              <w:rPr>
                <w:rFonts w:ascii="Calibri" w:eastAsia="Calibri" w:hAnsi="Calibri" w:cs="Calibri"/>
                <w:color w:val="000000" w:themeColor="text1"/>
                <w:sz w:val="24"/>
                <w:szCs w:val="24"/>
                <w:lang w:eastAsia="lt-LT"/>
              </w:rPr>
              <w:t xml:space="preserve"> vertinimo išvados 1 ir 2 punkte nustatyti pažeidimai, </w:t>
            </w:r>
            <w:r w:rsidR="00B9566E">
              <w:rPr>
                <w:rFonts w:ascii="Calibri" w:eastAsia="Calibri" w:hAnsi="Calibri" w:cs="Calibri"/>
                <w:color w:val="000000" w:themeColor="text1"/>
                <w:sz w:val="24"/>
                <w:szCs w:val="24"/>
                <w:lang w:eastAsia="lt-LT"/>
              </w:rPr>
              <w:t xml:space="preserve">t. y. </w:t>
            </w:r>
            <w:r w:rsidR="00DE6EF0">
              <w:rPr>
                <w:rFonts w:ascii="Calibri" w:eastAsia="Calibri" w:hAnsi="Calibri" w:cs="Calibri"/>
                <w:color w:val="000000" w:themeColor="text1"/>
                <w:sz w:val="24"/>
                <w:szCs w:val="24"/>
                <w:lang w:eastAsia="lt-LT"/>
              </w:rPr>
              <w:t>Sutarties pakeitimas buvo sudarytas nesavalaikiai ir juo Įstatymo pažeidimai negalėjo būti eliminuoti.</w:t>
            </w:r>
          </w:p>
        </w:tc>
      </w:tr>
    </w:tbl>
    <w:p w14:paraId="2303E629" w14:textId="77777777" w:rsidR="0038269B" w:rsidRPr="00BE7CEE" w:rsidRDefault="0038269B" w:rsidP="001719DF">
      <w:pPr>
        <w:spacing w:line="360" w:lineRule="auto"/>
        <w:rPr>
          <w:rFonts w:ascii="Calibri" w:hAnsi="Calibri" w:cs="Calibri"/>
          <w:b/>
          <w:bCs/>
          <w:sz w:val="24"/>
          <w:szCs w:val="24"/>
        </w:rPr>
      </w:pPr>
    </w:p>
    <w:p w14:paraId="081CC8AD" w14:textId="4002167E" w:rsidR="003D21C5" w:rsidRPr="0038269B" w:rsidRDefault="003D21C5" w:rsidP="0038269B">
      <w:pPr>
        <w:spacing w:line="360" w:lineRule="auto"/>
        <w:rPr>
          <w:rFonts w:ascii="Calibri" w:hAnsi="Calibri" w:cs="Calibri"/>
          <w:b/>
          <w:bCs/>
          <w:sz w:val="24"/>
          <w:szCs w:val="24"/>
        </w:rPr>
      </w:pPr>
      <w:r w:rsidRPr="00E16230">
        <w:rPr>
          <w:rFonts w:ascii="Calibri" w:hAnsi="Calibri" w:cs="Calibri"/>
          <w:b/>
          <w:bCs/>
          <w:sz w:val="24"/>
          <w:szCs w:val="24"/>
        </w:rPr>
        <w:t>III dalis. Kiti nustatyti pažeidimai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55FA4" w:rsidRPr="00E16230" w14:paraId="49DF6E0E" w14:textId="77777777" w:rsidTr="00BB1E7F">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074053E7" w14:textId="6707053C" w:rsidR="006D5383" w:rsidRPr="00977EB9" w:rsidRDefault="00AE1CAE" w:rsidP="00977EB9">
            <w:pPr>
              <w:widowControl w:val="0"/>
              <w:spacing w:line="276" w:lineRule="auto"/>
              <w:ind w:left="34" w:firstLine="567"/>
              <w:rPr>
                <w:rFonts w:asciiTheme="minorHAnsi" w:hAnsiTheme="minorHAnsi" w:cstheme="minorHAnsi"/>
                <w:sz w:val="24"/>
                <w:szCs w:val="24"/>
              </w:rPr>
            </w:pPr>
            <w:r>
              <w:rPr>
                <w:rFonts w:ascii="Calibri" w:hAnsi="Calibri" w:cs="Calibri"/>
                <w:sz w:val="24"/>
                <w:szCs w:val="24"/>
              </w:rPr>
              <w:t xml:space="preserve"> </w:t>
            </w:r>
            <w:r w:rsidRPr="00D70E2D">
              <w:rPr>
                <w:rFonts w:ascii="Calibri" w:hAnsi="Calibri" w:cs="Calibri"/>
                <w:sz w:val="24"/>
                <w:szCs w:val="24"/>
              </w:rPr>
              <w:t>–</w:t>
            </w:r>
            <w:r>
              <w:rPr>
                <w:rFonts w:ascii="Calibri" w:hAnsi="Calibri" w:cs="Calibri"/>
                <w:sz w:val="24"/>
                <w:szCs w:val="24"/>
              </w:rPr>
              <w:t xml:space="preserve"> </w:t>
            </w:r>
          </w:p>
        </w:tc>
      </w:tr>
    </w:tbl>
    <w:p w14:paraId="5807C7F2" w14:textId="77777777" w:rsidR="00454250" w:rsidRDefault="00454250" w:rsidP="0038269B">
      <w:pPr>
        <w:tabs>
          <w:tab w:val="left" w:pos="993"/>
        </w:tabs>
        <w:spacing w:line="360" w:lineRule="auto"/>
        <w:rPr>
          <w:rFonts w:ascii="Calibri" w:hAnsi="Calibri" w:cs="Calibri"/>
          <w:b/>
          <w:bCs/>
          <w:sz w:val="24"/>
          <w:szCs w:val="24"/>
        </w:rPr>
      </w:pPr>
    </w:p>
    <w:p w14:paraId="108BD6DA" w14:textId="377D2BD8" w:rsidR="003D21C5" w:rsidRPr="00E16230" w:rsidRDefault="003D21C5" w:rsidP="0038269B">
      <w:pPr>
        <w:tabs>
          <w:tab w:val="left" w:pos="993"/>
        </w:tabs>
        <w:spacing w:line="360" w:lineRule="auto"/>
        <w:rPr>
          <w:rFonts w:ascii="Calibri" w:hAnsi="Calibri" w:cs="Calibri"/>
          <w:b/>
          <w:bCs/>
          <w:sz w:val="24"/>
          <w:szCs w:val="24"/>
        </w:rPr>
      </w:pPr>
      <w:r w:rsidRPr="00E1561A">
        <w:rPr>
          <w:rFonts w:ascii="Calibri" w:hAnsi="Calibri" w:cs="Calibri"/>
          <w:b/>
          <w:bCs/>
          <w:sz w:val="24"/>
          <w:szCs w:val="24"/>
        </w:rPr>
        <w:t>IV dalis. Sprendimas</w:t>
      </w:r>
    </w:p>
    <w:p w14:paraId="26F16B97" w14:textId="77777777" w:rsidR="0038269B" w:rsidRPr="00E16230" w:rsidRDefault="0038269B" w:rsidP="0014276E">
      <w:pPr>
        <w:tabs>
          <w:tab w:val="left" w:pos="993"/>
        </w:tabs>
        <w:spacing w:line="360" w:lineRule="auto"/>
        <w:ind w:left="57"/>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1BE5DE15" w14:textId="7D9F93EA" w:rsidR="00E71245" w:rsidRPr="00A24277" w:rsidRDefault="00A24277" w:rsidP="00A24277">
            <w:pPr>
              <w:ind w:firstLine="680"/>
              <w:jc w:val="both"/>
              <w:rPr>
                <w:rFonts w:asciiTheme="minorHAnsi" w:hAnsiTheme="minorHAnsi" w:cstheme="minorHAnsi"/>
                <w:sz w:val="24"/>
                <w:szCs w:val="24"/>
              </w:rPr>
            </w:pPr>
            <w:r w:rsidRPr="00A24277">
              <w:rPr>
                <w:rFonts w:asciiTheme="minorHAnsi" w:hAnsiTheme="minorHAnsi" w:cstheme="minorHAnsi"/>
                <w:bCs/>
                <w:sz w:val="24"/>
                <w:szCs w:val="24"/>
              </w:rPr>
              <w:t xml:space="preserve">Tarnyba, atlikusi </w:t>
            </w:r>
            <w:r w:rsidR="00E07704">
              <w:rPr>
                <w:rFonts w:asciiTheme="minorHAnsi" w:hAnsiTheme="minorHAnsi" w:cstheme="minorHAnsi"/>
                <w:bCs/>
                <w:sz w:val="24"/>
                <w:szCs w:val="24"/>
              </w:rPr>
              <w:t>d</w:t>
            </w:r>
            <w:r w:rsidR="00E07704" w:rsidRPr="000F76C0">
              <w:rPr>
                <w:rFonts w:asciiTheme="minorHAnsi" w:hAnsiTheme="minorHAnsi" w:cstheme="minorHAnsi"/>
                <w:sz w:val="24"/>
                <w:szCs w:val="24"/>
              </w:rPr>
              <w:t>alin</w:t>
            </w:r>
            <w:r w:rsidR="00E07704">
              <w:rPr>
                <w:rFonts w:asciiTheme="minorHAnsi" w:hAnsiTheme="minorHAnsi" w:cstheme="minorHAnsi"/>
                <w:sz w:val="24"/>
                <w:szCs w:val="24"/>
              </w:rPr>
              <w:t>į</w:t>
            </w:r>
            <w:r w:rsidR="00E07704" w:rsidRPr="000F76C0">
              <w:rPr>
                <w:rFonts w:asciiTheme="minorHAnsi" w:hAnsiTheme="minorHAnsi" w:cstheme="minorHAnsi"/>
                <w:sz w:val="24"/>
                <w:szCs w:val="24"/>
              </w:rPr>
              <w:t xml:space="preserve"> vertinim</w:t>
            </w:r>
            <w:r w:rsidR="00E07704">
              <w:rPr>
                <w:rFonts w:asciiTheme="minorHAnsi" w:hAnsiTheme="minorHAnsi" w:cstheme="minorHAnsi"/>
                <w:sz w:val="24"/>
                <w:szCs w:val="24"/>
              </w:rPr>
              <w:t>ą</w:t>
            </w:r>
            <w:r w:rsidR="00E07704" w:rsidRPr="000F76C0">
              <w:rPr>
                <w:rFonts w:asciiTheme="minorHAnsi" w:hAnsiTheme="minorHAnsi" w:cstheme="minorHAnsi"/>
                <w:sz w:val="24"/>
                <w:szCs w:val="24"/>
              </w:rPr>
              <w:t xml:space="preserve"> CPVA prašyme</w:t>
            </w:r>
            <w:r w:rsidR="00E07704" w:rsidRPr="000F76C0">
              <w:rPr>
                <w:rFonts w:asciiTheme="minorHAnsi" w:eastAsia="Calibri" w:hAnsiTheme="minorHAnsi" w:cstheme="minorHAnsi"/>
                <w:bCs/>
                <w:sz w:val="24"/>
                <w:szCs w:val="24"/>
                <w:vertAlign w:val="superscript"/>
              </w:rPr>
              <w:footnoteReference w:id="63"/>
            </w:r>
            <w:r w:rsidR="00E07704" w:rsidRPr="000F76C0">
              <w:rPr>
                <w:rFonts w:asciiTheme="minorHAnsi" w:hAnsiTheme="minorHAnsi" w:cstheme="minorHAnsi"/>
                <w:sz w:val="24"/>
                <w:szCs w:val="24"/>
              </w:rPr>
              <w:t xml:space="preserve"> nurodytais aspektais</w:t>
            </w:r>
            <w:r w:rsidRPr="00A24277">
              <w:rPr>
                <w:rFonts w:asciiTheme="minorHAnsi" w:hAnsiTheme="minorHAnsi" w:cstheme="minorHAnsi"/>
                <w:bCs/>
                <w:sz w:val="24"/>
                <w:szCs w:val="24"/>
              </w:rPr>
              <w:t xml:space="preserve">, vadovaudamasi protingumo ir teisingumo kriterijais bei atsižvelgdama į tai, kad sudaryta </w:t>
            </w:r>
            <w:r w:rsidR="009A1E9C">
              <w:rPr>
                <w:rFonts w:asciiTheme="minorHAnsi" w:hAnsiTheme="minorHAnsi" w:cstheme="minorHAnsi"/>
                <w:bCs/>
                <w:sz w:val="24"/>
                <w:szCs w:val="24"/>
              </w:rPr>
              <w:t>S</w:t>
            </w:r>
            <w:r w:rsidRPr="00A24277">
              <w:rPr>
                <w:rFonts w:asciiTheme="minorHAnsi" w:hAnsiTheme="minorHAnsi" w:cstheme="minorHAnsi"/>
                <w:bCs/>
                <w:sz w:val="24"/>
                <w:szCs w:val="24"/>
              </w:rPr>
              <w:t>utartis</w:t>
            </w:r>
            <w:r w:rsidRPr="00A24277">
              <w:rPr>
                <w:rFonts w:asciiTheme="minorHAnsi" w:hAnsiTheme="minorHAnsi" w:cstheme="minorHAnsi"/>
                <w:sz w:val="24"/>
                <w:szCs w:val="24"/>
                <w:vertAlign w:val="superscript"/>
              </w:rPr>
              <w:footnoteReference w:id="64"/>
            </w:r>
            <w:r w:rsidRPr="00A24277">
              <w:rPr>
                <w:rFonts w:asciiTheme="minorHAnsi" w:hAnsiTheme="minorHAnsi" w:cstheme="minorHAnsi"/>
                <w:bCs/>
                <w:sz w:val="24"/>
                <w:szCs w:val="24"/>
              </w:rPr>
              <w:t xml:space="preserve"> įvykdyta, konstatuoja </w:t>
            </w:r>
            <w:r w:rsidRPr="00A24277">
              <w:rPr>
                <w:rFonts w:asciiTheme="minorHAnsi" w:hAnsiTheme="minorHAnsi" w:cstheme="minorHAnsi"/>
                <w:sz w:val="24"/>
                <w:szCs w:val="24"/>
              </w:rPr>
              <w:t>šios išvados II daly</w:t>
            </w:r>
            <w:r w:rsidR="009A1E9C">
              <w:rPr>
                <w:rFonts w:asciiTheme="minorHAnsi" w:hAnsiTheme="minorHAnsi" w:cstheme="minorHAnsi"/>
                <w:sz w:val="24"/>
                <w:szCs w:val="24"/>
              </w:rPr>
              <w:t>j</w:t>
            </w:r>
            <w:r w:rsidRPr="00A24277">
              <w:rPr>
                <w:rFonts w:asciiTheme="minorHAnsi" w:hAnsiTheme="minorHAnsi" w:cstheme="minorHAnsi"/>
                <w:sz w:val="24"/>
                <w:szCs w:val="24"/>
              </w:rPr>
              <w:t>e nurodytus pažeidimus.</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58A736B5" w14:textId="77777777" w:rsidR="0014276E" w:rsidRDefault="0014276E" w:rsidP="0038269B">
      <w:pPr>
        <w:tabs>
          <w:tab w:val="left" w:pos="993"/>
        </w:tabs>
        <w:spacing w:line="360" w:lineRule="auto"/>
        <w:rPr>
          <w:rFonts w:ascii="Calibri" w:eastAsia="Calibri" w:hAnsi="Calibri" w:cs="Calibri"/>
          <w:bCs/>
          <w:sz w:val="24"/>
          <w:szCs w:val="24"/>
        </w:rPr>
      </w:pPr>
    </w:p>
    <w:p w14:paraId="4030CF1B" w14:textId="77777777" w:rsidR="0014276E" w:rsidRDefault="0014276E" w:rsidP="0038269B">
      <w:pPr>
        <w:tabs>
          <w:tab w:val="left" w:pos="993"/>
        </w:tabs>
        <w:spacing w:line="360" w:lineRule="auto"/>
        <w:rPr>
          <w:rFonts w:ascii="Calibri" w:eastAsia="Calibri" w:hAnsi="Calibri" w:cs="Calibri"/>
          <w:bCs/>
          <w:sz w:val="24"/>
          <w:szCs w:val="24"/>
        </w:rPr>
      </w:pPr>
    </w:p>
    <w:p w14:paraId="6CB6FF01" w14:textId="72388382" w:rsidR="003D21C5"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lastRenderedPageBreak/>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391B5051" w14:textId="695E5C37" w:rsidR="005F6095" w:rsidRPr="00723173" w:rsidRDefault="005F6095" w:rsidP="00723173">
            <w:pPr>
              <w:pStyle w:val="ListParagraph"/>
              <w:widowControl w:val="0"/>
              <w:numPr>
                <w:ilvl w:val="0"/>
                <w:numId w:val="27"/>
              </w:numPr>
              <w:spacing w:line="276" w:lineRule="auto"/>
              <w:rPr>
                <w:rFonts w:ascii="Calibri" w:hAnsi="Calibri" w:cs="Calibri"/>
                <w:bCs/>
                <w:sz w:val="24"/>
                <w:szCs w:val="24"/>
              </w:rPr>
            </w:pPr>
          </w:p>
        </w:tc>
      </w:tr>
    </w:tbl>
    <w:p w14:paraId="65D9191B" w14:textId="77777777" w:rsidR="00EB70AF" w:rsidRDefault="00EB70AF" w:rsidP="002602CD">
      <w:pPr>
        <w:rPr>
          <w:rFonts w:asciiTheme="minorHAnsi" w:eastAsia="Calibri" w:hAnsiTheme="minorHAnsi" w:cstheme="minorHAnsi"/>
          <w:bCs/>
          <w:sz w:val="24"/>
          <w:szCs w:val="24"/>
        </w:rPr>
      </w:pPr>
    </w:p>
    <w:p w14:paraId="5D12EBB8" w14:textId="77777777" w:rsidR="00EB70AF" w:rsidRDefault="00EB70AF" w:rsidP="002602CD">
      <w:pPr>
        <w:rPr>
          <w:rFonts w:asciiTheme="minorHAnsi" w:eastAsia="Calibri" w:hAnsiTheme="minorHAnsi" w:cstheme="minorHAnsi"/>
          <w:bCs/>
          <w:sz w:val="24"/>
          <w:szCs w:val="24"/>
        </w:rPr>
      </w:pPr>
    </w:p>
    <w:p w14:paraId="47557C59" w14:textId="54A51B3E" w:rsidR="00686AB8" w:rsidRDefault="002F59D8" w:rsidP="002602CD">
      <w:pPr>
        <w:rPr>
          <w:rFonts w:asciiTheme="minorHAnsi" w:eastAsia="Calibri" w:hAnsiTheme="minorHAnsi" w:cstheme="minorHAnsi"/>
          <w:bCs/>
          <w:sz w:val="24"/>
          <w:szCs w:val="24"/>
        </w:rPr>
      </w:pPr>
      <w:r w:rsidRPr="007D2E7F">
        <w:rPr>
          <w:rFonts w:asciiTheme="minorHAnsi" w:eastAsia="Calibri" w:hAnsiTheme="minorHAnsi" w:cstheme="minorHAnsi"/>
          <w:bCs/>
          <w:sz w:val="24"/>
          <w:szCs w:val="24"/>
        </w:rPr>
        <w:t>Direktori</w:t>
      </w:r>
      <w:r w:rsidR="007F5995" w:rsidRPr="007D2E7F">
        <w:rPr>
          <w:rFonts w:asciiTheme="minorHAnsi" w:eastAsia="Calibri" w:hAnsiTheme="minorHAnsi" w:cstheme="minorHAnsi"/>
          <w:bCs/>
          <w:sz w:val="24"/>
          <w:szCs w:val="24"/>
        </w:rPr>
        <w:t>us</w:t>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t xml:space="preserve">  </w:t>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t xml:space="preserve"> </w:t>
      </w:r>
      <w:r w:rsidR="007F5995">
        <w:rPr>
          <w:rFonts w:asciiTheme="minorHAnsi" w:eastAsia="Calibri" w:hAnsiTheme="minorHAnsi" w:cstheme="minorHAnsi"/>
          <w:bCs/>
          <w:sz w:val="24"/>
          <w:szCs w:val="24"/>
        </w:rPr>
        <w:t xml:space="preserve">                                   </w:t>
      </w:r>
      <w:r w:rsidR="00E560E6">
        <w:rPr>
          <w:rFonts w:asciiTheme="minorHAnsi" w:eastAsia="Calibri" w:hAnsiTheme="minorHAnsi" w:cstheme="minorHAnsi"/>
          <w:bCs/>
          <w:sz w:val="24"/>
          <w:szCs w:val="24"/>
        </w:rPr>
        <w:t xml:space="preserve">  </w:t>
      </w:r>
      <w:r w:rsidR="003C7691">
        <w:rPr>
          <w:rFonts w:asciiTheme="minorHAnsi" w:eastAsia="Calibri" w:hAnsiTheme="minorHAnsi" w:cstheme="minorHAnsi"/>
          <w:bCs/>
          <w:sz w:val="24"/>
          <w:szCs w:val="24"/>
        </w:rPr>
        <w:t xml:space="preserve">     </w:t>
      </w:r>
      <w:r w:rsidR="00E560E6">
        <w:rPr>
          <w:rFonts w:asciiTheme="minorHAnsi" w:eastAsia="Calibri" w:hAnsiTheme="minorHAnsi" w:cstheme="minorHAnsi"/>
          <w:bCs/>
          <w:sz w:val="24"/>
          <w:szCs w:val="24"/>
        </w:rPr>
        <w:t xml:space="preserve">                      </w:t>
      </w:r>
      <w:r w:rsidR="007F5995">
        <w:rPr>
          <w:rFonts w:asciiTheme="minorHAnsi" w:eastAsia="Calibri" w:hAnsiTheme="minorHAnsi" w:cstheme="minorHAnsi"/>
          <w:bCs/>
          <w:sz w:val="24"/>
          <w:szCs w:val="24"/>
        </w:rPr>
        <w:t xml:space="preserve">   </w:t>
      </w:r>
      <w:r w:rsidR="00E560E6" w:rsidRPr="00831BEA">
        <w:rPr>
          <w:rFonts w:asciiTheme="minorHAnsi" w:eastAsia="Calibri" w:hAnsiTheme="minorHAnsi" w:cstheme="minorHAnsi"/>
          <w:bCs/>
          <w:sz w:val="24"/>
          <w:szCs w:val="24"/>
        </w:rPr>
        <w:t>Darius Vedrickas</w:t>
      </w:r>
    </w:p>
    <w:p w14:paraId="0DE4A81F" w14:textId="77777777" w:rsidR="00441D3F" w:rsidRDefault="00441D3F" w:rsidP="002602CD">
      <w:pPr>
        <w:rPr>
          <w:rFonts w:asciiTheme="minorHAnsi" w:eastAsia="Calibri" w:hAnsiTheme="minorHAnsi" w:cstheme="minorHAnsi"/>
          <w:bCs/>
          <w:sz w:val="24"/>
          <w:szCs w:val="24"/>
        </w:rPr>
      </w:pPr>
    </w:p>
    <w:p w14:paraId="55A5E7B9" w14:textId="77777777" w:rsidR="00510CC8" w:rsidRDefault="00510CC8" w:rsidP="002602CD">
      <w:pPr>
        <w:rPr>
          <w:rFonts w:asciiTheme="minorHAnsi" w:eastAsia="Calibri" w:hAnsiTheme="minorHAnsi" w:cstheme="minorHAnsi"/>
          <w:bCs/>
          <w:sz w:val="24"/>
          <w:szCs w:val="24"/>
        </w:rPr>
      </w:pPr>
    </w:p>
    <w:p w14:paraId="657BA08E" w14:textId="77777777" w:rsidR="00510CC8" w:rsidRDefault="00510CC8" w:rsidP="002602CD">
      <w:pPr>
        <w:rPr>
          <w:rFonts w:asciiTheme="minorHAnsi" w:eastAsia="Calibri" w:hAnsiTheme="minorHAnsi" w:cstheme="minorHAnsi"/>
          <w:bCs/>
          <w:sz w:val="24"/>
          <w:szCs w:val="24"/>
        </w:rPr>
      </w:pPr>
    </w:p>
    <w:p w14:paraId="5F7F0BE2" w14:textId="77777777" w:rsidR="00510CC8" w:rsidRDefault="00510CC8" w:rsidP="002602CD">
      <w:pPr>
        <w:rPr>
          <w:rFonts w:asciiTheme="minorHAnsi" w:eastAsia="Calibri" w:hAnsiTheme="minorHAnsi" w:cstheme="minorHAnsi"/>
          <w:bCs/>
          <w:sz w:val="24"/>
          <w:szCs w:val="24"/>
        </w:rPr>
      </w:pPr>
    </w:p>
    <w:p w14:paraId="66124322" w14:textId="77777777" w:rsidR="00510CC8" w:rsidRDefault="00510CC8" w:rsidP="002602CD">
      <w:pPr>
        <w:rPr>
          <w:rFonts w:asciiTheme="minorHAnsi" w:eastAsia="Calibri" w:hAnsiTheme="minorHAnsi" w:cstheme="minorHAnsi"/>
          <w:bCs/>
          <w:sz w:val="24"/>
          <w:szCs w:val="24"/>
        </w:rPr>
      </w:pPr>
    </w:p>
    <w:p w14:paraId="3AD38620" w14:textId="77777777" w:rsidR="00510CC8" w:rsidRDefault="00510CC8" w:rsidP="002602CD">
      <w:pPr>
        <w:rPr>
          <w:rFonts w:asciiTheme="minorHAnsi" w:eastAsia="Calibri" w:hAnsiTheme="minorHAnsi" w:cstheme="minorHAnsi"/>
          <w:bCs/>
          <w:sz w:val="24"/>
          <w:szCs w:val="24"/>
        </w:rPr>
      </w:pPr>
    </w:p>
    <w:p w14:paraId="5FFFB0D2" w14:textId="77777777" w:rsidR="00510CC8" w:rsidRDefault="00510CC8" w:rsidP="002602CD">
      <w:pPr>
        <w:rPr>
          <w:rFonts w:asciiTheme="minorHAnsi" w:eastAsia="Calibri" w:hAnsiTheme="minorHAnsi" w:cstheme="minorHAnsi"/>
          <w:bCs/>
          <w:sz w:val="24"/>
          <w:szCs w:val="24"/>
        </w:rPr>
      </w:pPr>
    </w:p>
    <w:p w14:paraId="02FD3E2E" w14:textId="77777777" w:rsidR="00510CC8" w:rsidRDefault="00510CC8" w:rsidP="002602CD">
      <w:pPr>
        <w:rPr>
          <w:rFonts w:asciiTheme="minorHAnsi" w:eastAsia="Calibri" w:hAnsiTheme="minorHAnsi" w:cstheme="minorHAnsi"/>
          <w:bCs/>
          <w:sz w:val="24"/>
          <w:szCs w:val="24"/>
        </w:rPr>
      </w:pPr>
    </w:p>
    <w:p w14:paraId="6DCACD2D" w14:textId="77777777" w:rsidR="00510CC8" w:rsidRDefault="00510CC8" w:rsidP="002602CD">
      <w:pPr>
        <w:rPr>
          <w:rFonts w:asciiTheme="minorHAnsi" w:eastAsia="Calibri" w:hAnsiTheme="minorHAnsi" w:cstheme="minorHAnsi"/>
          <w:bCs/>
          <w:sz w:val="24"/>
          <w:szCs w:val="24"/>
        </w:rPr>
      </w:pPr>
    </w:p>
    <w:p w14:paraId="3C8C76A2" w14:textId="77777777" w:rsidR="00510CC8" w:rsidRDefault="00510CC8" w:rsidP="002602CD">
      <w:pPr>
        <w:rPr>
          <w:rFonts w:asciiTheme="minorHAnsi" w:eastAsia="Calibri" w:hAnsiTheme="minorHAnsi" w:cstheme="minorHAnsi"/>
          <w:bCs/>
          <w:sz w:val="24"/>
          <w:szCs w:val="24"/>
        </w:rPr>
      </w:pPr>
    </w:p>
    <w:p w14:paraId="40CAC97C" w14:textId="77777777" w:rsidR="00510CC8" w:rsidRDefault="00510CC8" w:rsidP="002602CD">
      <w:pPr>
        <w:rPr>
          <w:rFonts w:asciiTheme="minorHAnsi" w:eastAsia="Calibri" w:hAnsiTheme="minorHAnsi" w:cstheme="minorHAnsi"/>
          <w:bCs/>
          <w:sz w:val="24"/>
          <w:szCs w:val="24"/>
        </w:rPr>
      </w:pPr>
    </w:p>
    <w:p w14:paraId="29F57AE2" w14:textId="77777777" w:rsidR="00510CC8" w:rsidRDefault="00510CC8" w:rsidP="002602CD">
      <w:pPr>
        <w:rPr>
          <w:rFonts w:asciiTheme="minorHAnsi" w:eastAsia="Calibri" w:hAnsiTheme="minorHAnsi" w:cstheme="minorHAnsi"/>
          <w:bCs/>
          <w:sz w:val="24"/>
          <w:szCs w:val="24"/>
        </w:rPr>
      </w:pPr>
    </w:p>
    <w:p w14:paraId="1B61C866" w14:textId="77777777" w:rsidR="00510CC8" w:rsidRDefault="00510CC8" w:rsidP="002602CD">
      <w:pPr>
        <w:rPr>
          <w:rFonts w:asciiTheme="minorHAnsi" w:eastAsia="Calibri" w:hAnsiTheme="minorHAnsi" w:cstheme="minorHAnsi"/>
          <w:bCs/>
          <w:sz w:val="24"/>
          <w:szCs w:val="24"/>
        </w:rPr>
      </w:pPr>
    </w:p>
    <w:p w14:paraId="086BD5AE" w14:textId="77777777" w:rsidR="00510CC8" w:rsidRDefault="00510CC8" w:rsidP="002602CD">
      <w:pPr>
        <w:rPr>
          <w:rFonts w:asciiTheme="minorHAnsi" w:eastAsia="Calibri" w:hAnsiTheme="minorHAnsi" w:cstheme="minorHAnsi"/>
          <w:bCs/>
          <w:sz w:val="24"/>
          <w:szCs w:val="24"/>
        </w:rPr>
      </w:pPr>
    </w:p>
    <w:p w14:paraId="7A8F7AE2" w14:textId="77777777" w:rsidR="00E05E4A" w:rsidRDefault="00E05E4A" w:rsidP="002602CD">
      <w:pPr>
        <w:rPr>
          <w:rFonts w:asciiTheme="minorHAnsi" w:eastAsia="Calibri" w:hAnsiTheme="minorHAnsi" w:cstheme="minorHAnsi"/>
          <w:bCs/>
          <w:sz w:val="24"/>
          <w:szCs w:val="24"/>
        </w:rPr>
      </w:pPr>
    </w:p>
    <w:p w14:paraId="1FABFC90" w14:textId="77777777" w:rsidR="00E05E4A" w:rsidRDefault="00E05E4A" w:rsidP="002602CD">
      <w:pPr>
        <w:rPr>
          <w:rFonts w:asciiTheme="minorHAnsi" w:eastAsia="Calibri" w:hAnsiTheme="minorHAnsi" w:cstheme="minorHAnsi"/>
          <w:bCs/>
          <w:sz w:val="24"/>
          <w:szCs w:val="24"/>
        </w:rPr>
      </w:pPr>
    </w:p>
    <w:p w14:paraId="6A9F22A3" w14:textId="77777777" w:rsidR="00E05E4A" w:rsidRDefault="00E05E4A" w:rsidP="002602CD">
      <w:pPr>
        <w:rPr>
          <w:rFonts w:asciiTheme="minorHAnsi" w:eastAsia="Calibri" w:hAnsiTheme="minorHAnsi" w:cstheme="minorHAnsi"/>
          <w:bCs/>
          <w:sz w:val="24"/>
          <w:szCs w:val="24"/>
        </w:rPr>
      </w:pPr>
    </w:p>
    <w:p w14:paraId="126B9989" w14:textId="77777777" w:rsidR="00E05E4A" w:rsidRDefault="00E05E4A" w:rsidP="002602CD">
      <w:pPr>
        <w:rPr>
          <w:rFonts w:asciiTheme="minorHAnsi" w:eastAsia="Calibri" w:hAnsiTheme="minorHAnsi" w:cstheme="minorHAnsi"/>
          <w:bCs/>
          <w:sz w:val="24"/>
          <w:szCs w:val="24"/>
        </w:rPr>
      </w:pPr>
    </w:p>
    <w:p w14:paraId="7357C72D" w14:textId="77777777" w:rsidR="00E05E4A" w:rsidRDefault="00E05E4A" w:rsidP="002602CD">
      <w:pPr>
        <w:rPr>
          <w:rFonts w:asciiTheme="minorHAnsi" w:eastAsia="Calibri" w:hAnsiTheme="minorHAnsi" w:cstheme="minorHAnsi"/>
          <w:bCs/>
          <w:sz w:val="24"/>
          <w:szCs w:val="24"/>
        </w:rPr>
      </w:pPr>
    </w:p>
    <w:p w14:paraId="33AC16C0" w14:textId="77777777" w:rsidR="00E05E4A" w:rsidRDefault="00E05E4A" w:rsidP="002602CD">
      <w:pPr>
        <w:rPr>
          <w:rFonts w:asciiTheme="minorHAnsi" w:eastAsia="Calibri" w:hAnsiTheme="minorHAnsi" w:cstheme="minorHAnsi"/>
          <w:bCs/>
          <w:sz w:val="24"/>
          <w:szCs w:val="24"/>
        </w:rPr>
      </w:pPr>
    </w:p>
    <w:p w14:paraId="2DB36CFD" w14:textId="77777777" w:rsidR="00E05E4A" w:rsidRDefault="00E05E4A" w:rsidP="002602CD">
      <w:pPr>
        <w:rPr>
          <w:rFonts w:asciiTheme="minorHAnsi" w:eastAsia="Calibri" w:hAnsiTheme="minorHAnsi" w:cstheme="minorHAnsi"/>
          <w:bCs/>
          <w:sz w:val="24"/>
          <w:szCs w:val="24"/>
        </w:rPr>
      </w:pPr>
    </w:p>
    <w:p w14:paraId="6F3CDC0B" w14:textId="77777777" w:rsidR="00E05E4A" w:rsidRDefault="00E05E4A" w:rsidP="002602CD">
      <w:pPr>
        <w:rPr>
          <w:rFonts w:asciiTheme="minorHAnsi" w:eastAsia="Calibri" w:hAnsiTheme="minorHAnsi" w:cstheme="minorHAnsi"/>
          <w:bCs/>
          <w:sz w:val="24"/>
          <w:szCs w:val="24"/>
        </w:rPr>
      </w:pPr>
    </w:p>
    <w:p w14:paraId="04C6C5B6" w14:textId="77777777" w:rsidR="00E05E4A" w:rsidRDefault="00E05E4A" w:rsidP="002602CD">
      <w:pPr>
        <w:rPr>
          <w:rFonts w:asciiTheme="minorHAnsi" w:eastAsia="Calibri" w:hAnsiTheme="minorHAnsi" w:cstheme="minorHAnsi"/>
          <w:bCs/>
          <w:sz w:val="24"/>
          <w:szCs w:val="24"/>
        </w:rPr>
      </w:pPr>
    </w:p>
    <w:p w14:paraId="604C2FF8" w14:textId="77777777" w:rsidR="00E05E4A" w:rsidRDefault="00E05E4A" w:rsidP="002602CD">
      <w:pPr>
        <w:rPr>
          <w:rFonts w:asciiTheme="minorHAnsi" w:eastAsia="Calibri" w:hAnsiTheme="minorHAnsi" w:cstheme="minorHAnsi"/>
          <w:bCs/>
          <w:sz w:val="24"/>
          <w:szCs w:val="24"/>
        </w:rPr>
      </w:pPr>
    </w:p>
    <w:p w14:paraId="572E9F84" w14:textId="77777777" w:rsidR="00E05E4A" w:rsidRDefault="00E05E4A" w:rsidP="002602CD">
      <w:pPr>
        <w:rPr>
          <w:rFonts w:asciiTheme="minorHAnsi" w:eastAsia="Calibri" w:hAnsiTheme="minorHAnsi" w:cstheme="minorHAnsi"/>
          <w:bCs/>
          <w:sz w:val="24"/>
          <w:szCs w:val="24"/>
        </w:rPr>
      </w:pPr>
    </w:p>
    <w:p w14:paraId="515649F9" w14:textId="77777777" w:rsidR="00E05E4A" w:rsidRDefault="00E05E4A" w:rsidP="002602CD">
      <w:pPr>
        <w:rPr>
          <w:rFonts w:asciiTheme="minorHAnsi" w:eastAsia="Calibri" w:hAnsiTheme="minorHAnsi" w:cstheme="minorHAnsi"/>
          <w:bCs/>
          <w:sz w:val="24"/>
          <w:szCs w:val="24"/>
        </w:rPr>
      </w:pPr>
    </w:p>
    <w:p w14:paraId="777C5968" w14:textId="77777777" w:rsidR="00E05E4A" w:rsidRDefault="00E05E4A" w:rsidP="002602CD">
      <w:pPr>
        <w:rPr>
          <w:rFonts w:asciiTheme="minorHAnsi" w:eastAsia="Calibri" w:hAnsiTheme="minorHAnsi" w:cstheme="minorHAnsi"/>
          <w:bCs/>
          <w:sz w:val="24"/>
          <w:szCs w:val="24"/>
        </w:rPr>
      </w:pPr>
    </w:p>
    <w:p w14:paraId="35F2EF59" w14:textId="77777777" w:rsidR="00E05E4A" w:rsidRDefault="00E05E4A" w:rsidP="002602CD">
      <w:pPr>
        <w:rPr>
          <w:rFonts w:asciiTheme="minorHAnsi" w:eastAsia="Calibri" w:hAnsiTheme="minorHAnsi" w:cstheme="minorHAnsi"/>
          <w:bCs/>
          <w:sz w:val="24"/>
          <w:szCs w:val="24"/>
        </w:rPr>
      </w:pPr>
    </w:p>
    <w:p w14:paraId="5EC7B691" w14:textId="77777777" w:rsidR="00E05E4A" w:rsidRDefault="00E05E4A" w:rsidP="002602CD">
      <w:pPr>
        <w:rPr>
          <w:rFonts w:asciiTheme="minorHAnsi" w:eastAsia="Calibri" w:hAnsiTheme="minorHAnsi" w:cstheme="minorHAnsi"/>
          <w:bCs/>
          <w:sz w:val="24"/>
          <w:szCs w:val="24"/>
        </w:rPr>
      </w:pPr>
    </w:p>
    <w:p w14:paraId="42551B47" w14:textId="77777777" w:rsidR="00E05E4A" w:rsidRDefault="00E05E4A" w:rsidP="002602CD">
      <w:pPr>
        <w:rPr>
          <w:rFonts w:asciiTheme="minorHAnsi" w:eastAsia="Calibri" w:hAnsiTheme="minorHAnsi" w:cstheme="minorHAnsi"/>
          <w:bCs/>
          <w:sz w:val="24"/>
          <w:szCs w:val="24"/>
        </w:rPr>
      </w:pPr>
    </w:p>
    <w:p w14:paraId="7AF49770" w14:textId="77777777" w:rsidR="00E05E4A" w:rsidRDefault="00E05E4A" w:rsidP="002602CD">
      <w:pPr>
        <w:rPr>
          <w:rFonts w:asciiTheme="minorHAnsi" w:eastAsia="Calibri" w:hAnsiTheme="minorHAnsi" w:cstheme="minorHAnsi"/>
          <w:bCs/>
          <w:sz w:val="24"/>
          <w:szCs w:val="24"/>
        </w:rPr>
      </w:pPr>
    </w:p>
    <w:p w14:paraId="272AB418" w14:textId="77777777" w:rsidR="00E05E4A" w:rsidRDefault="00E05E4A" w:rsidP="002602CD">
      <w:pPr>
        <w:rPr>
          <w:rFonts w:asciiTheme="minorHAnsi" w:eastAsia="Calibri" w:hAnsiTheme="minorHAnsi" w:cstheme="minorHAnsi"/>
          <w:bCs/>
          <w:sz w:val="24"/>
          <w:szCs w:val="24"/>
        </w:rPr>
      </w:pPr>
    </w:p>
    <w:p w14:paraId="5AB6190B" w14:textId="77777777" w:rsidR="00EB70AF" w:rsidRDefault="00EB70AF" w:rsidP="002602CD">
      <w:pPr>
        <w:rPr>
          <w:rFonts w:asciiTheme="minorHAnsi" w:eastAsia="Calibri" w:hAnsiTheme="minorHAnsi" w:cstheme="minorHAnsi"/>
          <w:bCs/>
          <w:sz w:val="24"/>
          <w:szCs w:val="24"/>
        </w:rPr>
      </w:pPr>
    </w:p>
    <w:p w14:paraId="6AC198FC" w14:textId="77777777" w:rsidR="00EB70AF" w:rsidRDefault="00EB70AF" w:rsidP="002602CD">
      <w:pPr>
        <w:rPr>
          <w:rFonts w:asciiTheme="minorHAnsi" w:eastAsia="Calibri" w:hAnsiTheme="minorHAnsi" w:cstheme="minorHAnsi"/>
          <w:bCs/>
          <w:sz w:val="24"/>
          <w:szCs w:val="24"/>
        </w:rPr>
      </w:pPr>
    </w:p>
    <w:p w14:paraId="2974CC93" w14:textId="77777777" w:rsidR="00EB70AF" w:rsidRDefault="00EB70AF" w:rsidP="002602CD">
      <w:pPr>
        <w:rPr>
          <w:rFonts w:asciiTheme="minorHAnsi" w:eastAsia="Calibri" w:hAnsiTheme="minorHAnsi" w:cstheme="minorHAnsi"/>
          <w:bCs/>
          <w:sz w:val="24"/>
          <w:szCs w:val="24"/>
        </w:rPr>
      </w:pPr>
    </w:p>
    <w:p w14:paraId="1D9DBA89" w14:textId="77777777" w:rsidR="00EB70AF" w:rsidRDefault="00EB70AF" w:rsidP="002602CD">
      <w:pPr>
        <w:rPr>
          <w:rFonts w:asciiTheme="minorHAnsi" w:eastAsia="Calibri" w:hAnsiTheme="minorHAnsi" w:cstheme="minorHAnsi"/>
          <w:bCs/>
          <w:sz w:val="24"/>
          <w:szCs w:val="24"/>
        </w:rPr>
      </w:pPr>
    </w:p>
    <w:p w14:paraId="622CF7DB" w14:textId="77777777" w:rsidR="00EB70AF" w:rsidRDefault="00EB70AF" w:rsidP="002602CD">
      <w:pPr>
        <w:rPr>
          <w:rFonts w:asciiTheme="minorHAnsi" w:eastAsia="Calibri" w:hAnsiTheme="minorHAnsi" w:cstheme="minorHAnsi"/>
          <w:bCs/>
          <w:sz w:val="24"/>
          <w:szCs w:val="24"/>
        </w:rPr>
      </w:pPr>
    </w:p>
    <w:p w14:paraId="53ACBDFE" w14:textId="77777777" w:rsidR="00EB70AF" w:rsidRDefault="00EB70AF" w:rsidP="002602CD">
      <w:pPr>
        <w:rPr>
          <w:rFonts w:asciiTheme="minorHAnsi" w:eastAsia="Calibri" w:hAnsiTheme="minorHAnsi" w:cstheme="minorHAnsi"/>
          <w:bCs/>
          <w:sz w:val="24"/>
          <w:szCs w:val="24"/>
        </w:rPr>
      </w:pPr>
    </w:p>
    <w:p w14:paraId="48E2CC4B" w14:textId="77777777" w:rsidR="00EB70AF" w:rsidRDefault="00EB70AF" w:rsidP="002602CD">
      <w:pPr>
        <w:rPr>
          <w:rFonts w:asciiTheme="minorHAnsi" w:eastAsia="Calibri" w:hAnsiTheme="minorHAnsi" w:cstheme="minorHAnsi"/>
          <w:bCs/>
          <w:sz w:val="24"/>
          <w:szCs w:val="24"/>
        </w:rPr>
      </w:pPr>
    </w:p>
    <w:p w14:paraId="645EAADF" w14:textId="77777777" w:rsidR="00EB70AF" w:rsidRDefault="00EB70AF" w:rsidP="002602CD">
      <w:pPr>
        <w:rPr>
          <w:rFonts w:asciiTheme="minorHAnsi" w:eastAsia="Calibri" w:hAnsiTheme="minorHAnsi" w:cstheme="minorHAnsi"/>
          <w:bCs/>
          <w:sz w:val="24"/>
          <w:szCs w:val="24"/>
        </w:rPr>
      </w:pPr>
    </w:p>
    <w:p w14:paraId="374ADCDD" w14:textId="77777777" w:rsidR="00EB70AF" w:rsidRDefault="00EB70AF" w:rsidP="002602CD">
      <w:pPr>
        <w:rPr>
          <w:rFonts w:asciiTheme="minorHAnsi" w:eastAsia="Calibri" w:hAnsiTheme="minorHAnsi" w:cstheme="minorHAnsi"/>
          <w:bCs/>
          <w:sz w:val="24"/>
          <w:szCs w:val="24"/>
        </w:rPr>
      </w:pPr>
    </w:p>
    <w:p w14:paraId="52808912" w14:textId="77777777" w:rsidR="0014276E" w:rsidRDefault="0014276E" w:rsidP="002602CD">
      <w:pPr>
        <w:rPr>
          <w:rFonts w:asciiTheme="minorHAnsi" w:eastAsia="Calibri" w:hAnsiTheme="minorHAnsi" w:cstheme="minorHAnsi"/>
          <w:bCs/>
          <w:sz w:val="24"/>
          <w:szCs w:val="24"/>
        </w:rPr>
      </w:pPr>
    </w:p>
    <w:p w14:paraId="043A8309" w14:textId="77777777" w:rsidR="0014276E" w:rsidRDefault="0014276E" w:rsidP="002602CD">
      <w:pPr>
        <w:rPr>
          <w:rFonts w:asciiTheme="minorHAnsi" w:eastAsia="Calibri" w:hAnsiTheme="minorHAnsi" w:cstheme="minorHAnsi"/>
          <w:bCs/>
          <w:sz w:val="24"/>
          <w:szCs w:val="24"/>
        </w:rPr>
      </w:pPr>
    </w:p>
    <w:p w14:paraId="77DFF0E0" w14:textId="3CF6D130" w:rsidR="007537E7" w:rsidRPr="00510CC8" w:rsidRDefault="007537E7" w:rsidP="007537E7">
      <w:pPr>
        <w:rPr>
          <w:rFonts w:asciiTheme="minorHAnsi" w:hAnsiTheme="minorHAnsi" w:cstheme="minorHAnsi"/>
          <w:sz w:val="24"/>
          <w:szCs w:val="24"/>
        </w:rPr>
      </w:pPr>
    </w:p>
    <w:sectPr w:rsidR="007537E7" w:rsidRPr="00510CC8" w:rsidSect="00D06B61">
      <w:headerReference w:type="even" r:id="rId15"/>
      <w:headerReference w:type="default" r:id="rId16"/>
      <w:footerReference w:type="first" r:id="rId17"/>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C7218" w14:textId="77777777" w:rsidR="00BA3DA3" w:rsidRDefault="00BA3DA3">
      <w:r>
        <w:separator/>
      </w:r>
    </w:p>
  </w:endnote>
  <w:endnote w:type="continuationSeparator" w:id="0">
    <w:p w14:paraId="07410A76" w14:textId="77777777" w:rsidR="00BA3DA3" w:rsidRDefault="00BA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14EBF" w14:textId="77777777" w:rsidR="00BA3DA3" w:rsidRDefault="00BA3DA3">
      <w:r>
        <w:separator/>
      </w:r>
    </w:p>
  </w:footnote>
  <w:footnote w:type="continuationSeparator" w:id="0">
    <w:p w14:paraId="7F37A647" w14:textId="77777777" w:rsidR="00BA3DA3" w:rsidRDefault="00BA3DA3">
      <w:r>
        <w:continuationSeparator/>
      </w:r>
    </w:p>
  </w:footnote>
  <w:footnote w:id="1">
    <w:p w14:paraId="0081D4C9" w14:textId="598C5D5B" w:rsidR="002B54AB" w:rsidRPr="00B02E0B" w:rsidRDefault="002B54AB" w:rsidP="002B54AB">
      <w:pPr>
        <w:pStyle w:val="FootnoteText"/>
        <w:rPr>
          <w:rFonts w:asciiTheme="minorHAnsi" w:hAnsiTheme="minorHAnsi" w:cstheme="minorHAnsi"/>
        </w:rPr>
      </w:pPr>
      <w:r w:rsidRPr="00B02E0B">
        <w:rPr>
          <w:rStyle w:val="FootnoteReference"/>
          <w:rFonts w:asciiTheme="minorHAnsi" w:hAnsiTheme="minorHAnsi" w:cstheme="minorHAnsi"/>
        </w:rPr>
        <w:footnoteRef/>
      </w:r>
      <w:r w:rsidRPr="00B02E0B">
        <w:rPr>
          <w:rFonts w:asciiTheme="minorHAnsi" w:hAnsiTheme="minorHAnsi" w:cstheme="minorHAnsi"/>
        </w:rPr>
        <w:t xml:space="preserve"> CPVA 202</w:t>
      </w:r>
      <w:r w:rsidR="0021596E" w:rsidRPr="00B02E0B">
        <w:rPr>
          <w:rFonts w:asciiTheme="minorHAnsi" w:hAnsiTheme="minorHAnsi" w:cstheme="minorHAnsi"/>
        </w:rPr>
        <w:t>4</w:t>
      </w:r>
      <w:r w:rsidRPr="00B02E0B">
        <w:rPr>
          <w:rFonts w:asciiTheme="minorHAnsi" w:hAnsiTheme="minorHAnsi" w:cstheme="minorHAnsi"/>
        </w:rPr>
        <w:t xml:space="preserve"> m. </w:t>
      </w:r>
      <w:r w:rsidR="0021596E" w:rsidRPr="00B02E0B">
        <w:rPr>
          <w:rFonts w:asciiTheme="minorHAnsi" w:hAnsiTheme="minorHAnsi" w:cstheme="minorHAnsi"/>
        </w:rPr>
        <w:t>rugpjūčio 21</w:t>
      </w:r>
      <w:r w:rsidRPr="00B02E0B">
        <w:rPr>
          <w:rFonts w:asciiTheme="minorHAnsi" w:hAnsiTheme="minorHAnsi" w:cstheme="minorHAnsi"/>
        </w:rPr>
        <w:t xml:space="preserve"> d. raštas Nr. </w:t>
      </w:r>
      <w:r w:rsidR="0021596E" w:rsidRPr="00B02E0B">
        <w:rPr>
          <w:rFonts w:asciiTheme="minorHAnsi" w:hAnsiTheme="minorHAnsi" w:cstheme="minorHAnsi"/>
        </w:rPr>
        <w:t>2024/2-10145.</w:t>
      </w:r>
    </w:p>
  </w:footnote>
  <w:footnote w:id="2">
    <w:p w14:paraId="1B35E229" w14:textId="7A1D8536" w:rsidR="000437E5" w:rsidRDefault="000437E5" w:rsidP="000437E5">
      <w:pPr>
        <w:pStyle w:val="FootnoteText"/>
      </w:pPr>
      <w:r>
        <w:rPr>
          <w:rStyle w:val="FootnoteReference"/>
        </w:rPr>
        <w:footnoteRef/>
      </w:r>
      <w:r w:rsidR="0021596E">
        <w:t xml:space="preserve"> </w:t>
      </w:r>
      <w:r w:rsidR="0021596E" w:rsidRPr="00B02E0B">
        <w:rPr>
          <w:rFonts w:asciiTheme="minorHAnsi" w:hAnsiTheme="minorHAnsi" w:cstheme="minorHAnsi"/>
        </w:rPr>
        <w:t>CPVA 2024 m. rugpjūčio 21 d. raštas Nr. 2024/2-10145</w:t>
      </w:r>
      <w:r w:rsidRPr="00B02E0B">
        <w:rPr>
          <w:rFonts w:asciiTheme="minorHAnsi" w:hAnsiTheme="minorHAnsi" w:cstheme="minorHAnsi"/>
        </w:rPr>
        <w:t>.</w:t>
      </w:r>
    </w:p>
  </w:footnote>
  <w:footnote w:id="3">
    <w:p w14:paraId="4EBBA63F" w14:textId="77777777" w:rsidR="0011587C" w:rsidRPr="005B5EA0" w:rsidRDefault="0011587C" w:rsidP="005B5EA0">
      <w:pPr>
        <w:shd w:val="clear" w:color="auto" w:fill="FFFFFF"/>
        <w:spacing w:line="276" w:lineRule="auto"/>
        <w:textAlignment w:val="baseline"/>
        <w:rPr>
          <w:sz w:val="24"/>
          <w:szCs w:val="24"/>
        </w:rPr>
      </w:pPr>
      <w:r w:rsidRPr="001D06BA">
        <w:rPr>
          <w:rStyle w:val="FootnoteReference"/>
          <w:rFonts w:ascii="Calibri" w:hAnsi="Calibri" w:cs="Calibri"/>
        </w:rPr>
        <w:footnoteRef/>
      </w:r>
      <w:r w:rsidRPr="005B5EA0">
        <w:rPr>
          <w:rFonts w:ascii="Calibri" w:hAnsi="Calibri" w:cs="Calibri"/>
        </w:rPr>
        <w:t xml:space="preserve"> </w:t>
      </w:r>
      <w:r w:rsidRPr="005B5EA0">
        <w:rPr>
          <w:rFonts w:asciiTheme="minorHAnsi" w:hAnsiTheme="minorHAnsi" w:cstheme="minorHAnsi"/>
        </w:rPr>
        <w:t xml:space="preserve">„Pirkimo dokumentų sudedamoji dalis yra išankstinis informacinis skelbimas ir skelbimas apie pirkimą. Perkančioji organizacija skelbimuose esančios informacijos vėliau papildomai gali neteikti. </w:t>
      </w:r>
      <w:r w:rsidRPr="00633753">
        <w:rPr>
          <w:rFonts w:asciiTheme="minorHAnsi" w:hAnsiTheme="minorHAnsi" w:cstheme="minorHAnsi"/>
        </w:rPr>
        <w:t>Tuo atveju, kai skelbime apie pirkimą</w:t>
      </w:r>
      <w:r w:rsidRPr="006F1F84">
        <w:rPr>
          <w:rFonts w:asciiTheme="minorHAnsi" w:hAnsiTheme="minorHAnsi" w:cstheme="minorHAnsi"/>
        </w:rPr>
        <w:t xml:space="preserve"> </w:t>
      </w:r>
      <w:r w:rsidRPr="005B5EA0">
        <w:rPr>
          <w:rFonts w:asciiTheme="minorHAnsi" w:hAnsiTheme="minorHAnsi" w:cstheme="minorHAnsi"/>
        </w:rPr>
        <w:t xml:space="preserve">ar išankstiniame informaciniame skelbime, kuriuo tiekėjai kviečiami dalyvauti ribotame konkurse ar skelbiamose derybose, kaip nurodyta šio įstatymo 30 straipsnio 3 dalyje, </w:t>
      </w:r>
      <w:r w:rsidRPr="00633753">
        <w:rPr>
          <w:rFonts w:asciiTheme="minorHAnsi" w:hAnsiTheme="minorHAnsi" w:cstheme="minorHAnsi"/>
        </w:rPr>
        <w:t>pateikta informacija neatitinka informacijos, pateiktos kituose pirkimo dokumentuose, teisinga laikoma informacija, nurodyta skelbime apie pirkimą</w:t>
      </w:r>
      <w:r w:rsidRPr="005B5EA0">
        <w:rPr>
          <w:rFonts w:asciiTheme="minorHAnsi" w:hAnsiTheme="minorHAnsi" w:cstheme="minorHAnsi"/>
        </w:rPr>
        <w:t xml:space="preserve"> ir išankstiniame informaciniame skelbime, kuriuo tiekėjai kviečiami dalyvauti ribotame konkurse ar skelbiamose derybose“.</w:t>
      </w:r>
    </w:p>
  </w:footnote>
  <w:footnote w:id="4">
    <w:p w14:paraId="21F4D05A" w14:textId="77777777" w:rsidR="00846F26" w:rsidRPr="00A55E7E" w:rsidRDefault="00846F26" w:rsidP="00846F26">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Pr="006F1F84">
        <w:rPr>
          <w:rFonts w:asciiTheme="minorHAnsi" w:hAnsiTheme="minorHAnsi" w:cstheme="minorHAnsi"/>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5">
    <w:p w14:paraId="0675AD5A" w14:textId="0898235D" w:rsidR="00AE2C75" w:rsidRPr="00AE2C75" w:rsidRDefault="00AE2C75" w:rsidP="00AE2C75">
      <w:pPr>
        <w:pStyle w:val="FootnoteText"/>
        <w:rPr>
          <w:rFonts w:ascii="Calibri" w:hAnsi="Calibri" w:cs="Calibri"/>
        </w:rPr>
      </w:pPr>
      <w:r w:rsidRPr="00684272">
        <w:rPr>
          <w:rStyle w:val="FootnoteReference"/>
          <w:rFonts w:asciiTheme="minorHAnsi" w:hAnsiTheme="minorHAnsi" w:cstheme="minorHAnsi"/>
        </w:rPr>
        <w:footnoteRef/>
      </w:r>
      <w:r w:rsidRPr="00684272">
        <w:rPr>
          <w:rFonts w:asciiTheme="minorHAnsi" w:hAnsiTheme="minorHAnsi" w:cstheme="minorHAnsi"/>
        </w:rPr>
        <w:t xml:space="preserve"> </w:t>
      </w:r>
      <w:r w:rsidRPr="00AE2C75">
        <w:rPr>
          <w:rFonts w:ascii="Calibri" w:hAnsi="Calibri" w:cs="Calibri"/>
        </w:rPr>
        <w:t>2020</w:t>
      </w:r>
      <w:r>
        <w:rPr>
          <w:rFonts w:ascii="Calibri" w:hAnsi="Calibri" w:cs="Calibri"/>
        </w:rPr>
        <w:t xml:space="preserve"> m. balandžio 1 d. </w:t>
      </w:r>
      <w:r w:rsidRPr="00AE2C75">
        <w:rPr>
          <w:rFonts w:ascii="Calibri" w:hAnsi="Calibri" w:cs="Calibri"/>
        </w:rPr>
        <w:t>pakeistas pavadinimas ir teisinė forma į biudžetin</w:t>
      </w:r>
      <w:r w:rsidR="008E4DE9">
        <w:rPr>
          <w:rFonts w:ascii="Calibri" w:hAnsi="Calibri" w:cs="Calibri"/>
        </w:rPr>
        <w:t>ę</w:t>
      </w:r>
      <w:r w:rsidRPr="00AE2C75">
        <w:rPr>
          <w:rFonts w:ascii="Calibri" w:hAnsi="Calibri" w:cs="Calibri"/>
        </w:rPr>
        <w:t xml:space="preserve"> įstaig</w:t>
      </w:r>
      <w:r w:rsidR="008E4DE9">
        <w:rPr>
          <w:rFonts w:ascii="Calibri" w:hAnsi="Calibri" w:cs="Calibri"/>
        </w:rPr>
        <w:t>ą</w:t>
      </w:r>
      <w:r w:rsidRPr="00AE2C75">
        <w:rPr>
          <w:rFonts w:ascii="Calibri" w:hAnsi="Calibri" w:cs="Calibri"/>
        </w:rPr>
        <w:t xml:space="preserve"> Kultūros infrastruktūros centr</w:t>
      </w:r>
      <w:r w:rsidR="008E4DE9">
        <w:rPr>
          <w:rFonts w:ascii="Calibri" w:hAnsi="Calibri" w:cs="Calibri"/>
        </w:rPr>
        <w:t>ą.</w:t>
      </w:r>
    </w:p>
  </w:footnote>
  <w:footnote w:id="6">
    <w:p w14:paraId="2633AEDA" w14:textId="6316F964" w:rsidR="00CC7F07" w:rsidRPr="00AE2C75" w:rsidRDefault="00CC7F07" w:rsidP="00CC7F07">
      <w:pPr>
        <w:pStyle w:val="FootnoteText"/>
        <w:rPr>
          <w:rFonts w:ascii="Calibri" w:hAnsi="Calibri" w:cs="Calibri"/>
        </w:rPr>
      </w:pPr>
      <w:r w:rsidRPr="00684272">
        <w:rPr>
          <w:rStyle w:val="FootnoteReference"/>
          <w:rFonts w:asciiTheme="minorHAnsi" w:hAnsiTheme="minorHAnsi" w:cstheme="minorHAnsi"/>
        </w:rPr>
        <w:footnoteRef/>
      </w:r>
      <w:r w:rsidRPr="00684272">
        <w:rPr>
          <w:rFonts w:asciiTheme="minorHAnsi" w:hAnsiTheme="minorHAnsi" w:cstheme="minorHAnsi"/>
        </w:rPr>
        <w:t xml:space="preserve"> </w:t>
      </w:r>
      <w:r w:rsidR="00F82262">
        <w:rPr>
          <w:rFonts w:asciiTheme="minorHAnsi" w:hAnsiTheme="minorHAnsi" w:cstheme="minorHAnsi"/>
        </w:rPr>
        <w:t xml:space="preserve">Tikslintas </w:t>
      </w:r>
      <w:r w:rsidRPr="00AE2C75">
        <w:rPr>
          <w:rFonts w:ascii="Calibri" w:hAnsi="Calibri" w:cs="Calibri"/>
        </w:rPr>
        <w:t>20</w:t>
      </w:r>
      <w:r>
        <w:rPr>
          <w:rFonts w:ascii="Calibri" w:hAnsi="Calibri" w:cs="Calibri"/>
        </w:rPr>
        <w:t xml:space="preserve">19 m. liepos </w:t>
      </w:r>
      <w:r w:rsidR="00F82262">
        <w:rPr>
          <w:rFonts w:ascii="Calibri" w:hAnsi="Calibri" w:cs="Calibri"/>
        </w:rPr>
        <w:t>11</w:t>
      </w:r>
      <w:r>
        <w:rPr>
          <w:rFonts w:ascii="Calibri" w:hAnsi="Calibri" w:cs="Calibri"/>
        </w:rPr>
        <w:t xml:space="preserve"> d. </w:t>
      </w:r>
      <w:r w:rsidR="00F82262">
        <w:rPr>
          <w:rFonts w:ascii="Calibri" w:hAnsi="Calibri" w:cs="Calibri"/>
        </w:rPr>
        <w:t>įgaliojim</w:t>
      </w:r>
      <w:r w:rsidR="0009465F">
        <w:rPr>
          <w:rFonts w:ascii="Calibri" w:hAnsi="Calibri" w:cs="Calibri"/>
        </w:rPr>
        <w:t xml:space="preserve">u Nr. </w:t>
      </w:r>
      <w:r w:rsidR="0009465F" w:rsidRPr="0009465F">
        <w:rPr>
          <w:rFonts w:ascii="Calibri" w:hAnsi="Calibri" w:cs="Calibri"/>
        </w:rPr>
        <w:t>LP1</w:t>
      </w:r>
      <w:r w:rsidR="00ED1E3C">
        <w:rPr>
          <w:rFonts w:ascii="Calibri" w:hAnsi="Calibri" w:cs="Calibri"/>
        </w:rPr>
        <w:t xml:space="preserve"> </w:t>
      </w:r>
      <w:r w:rsidR="0009465F" w:rsidRPr="0009465F">
        <w:rPr>
          <w:rFonts w:ascii="Calibri" w:hAnsi="Calibri" w:cs="Calibri"/>
        </w:rPr>
        <w:t>bis</w:t>
      </w:r>
      <w:r>
        <w:rPr>
          <w:rFonts w:ascii="Calibri" w:hAnsi="Calibri" w:cs="Calibri"/>
        </w:rPr>
        <w:t>.</w:t>
      </w:r>
    </w:p>
  </w:footnote>
  <w:footnote w:id="7">
    <w:p w14:paraId="78CB0036" w14:textId="77777777" w:rsidR="00EA4D40" w:rsidRPr="00AE2C75" w:rsidRDefault="00EA4D40" w:rsidP="00EA4D40">
      <w:pPr>
        <w:pStyle w:val="FootnoteText"/>
        <w:rPr>
          <w:rFonts w:ascii="Calibri" w:hAnsi="Calibri" w:cs="Calibri"/>
        </w:rPr>
      </w:pPr>
      <w:r w:rsidRPr="00684272">
        <w:rPr>
          <w:rStyle w:val="FootnoteReference"/>
          <w:rFonts w:asciiTheme="minorHAnsi" w:hAnsiTheme="minorHAnsi" w:cstheme="minorHAnsi"/>
        </w:rPr>
        <w:footnoteRef/>
      </w:r>
      <w:r w:rsidRPr="00684272">
        <w:rPr>
          <w:rFonts w:asciiTheme="minorHAnsi" w:hAnsiTheme="minorHAnsi" w:cstheme="minorHAnsi"/>
        </w:rPr>
        <w:t xml:space="preserve"> </w:t>
      </w:r>
      <w:r w:rsidRPr="00AE2C75">
        <w:rPr>
          <w:rFonts w:ascii="Calibri" w:hAnsi="Calibri" w:cs="Calibri"/>
        </w:rPr>
        <w:t>2020</w:t>
      </w:r>
      <w:r>
        <w:rPr>
          <w:rFonts w:ascii="Calibri" w:hAnsi="Calibri" w:cs="Calibri"/>
        </w:rPr>
        <w:t xml:space="preserve"> m. balandžio 1 d. </w:t>
      </w:r>
      <w:r w:rsidRPr="00AE2C75">
        <w:rPr>
          <w:rFonts w:ascii="Calibri" w:hAnsi="Calibri" w:cs="Calibri"/>
        </w:rPr>
        <w:t>pakeistas pavadinimas ir teisinė forma į biudžetin</w:t>
      </w:r>
      <w:r>
        <w:rPr>
          <w:rFonts w:ascii="Calibri" w:hAnsi="Calibri" w:cs="Calibri"/>
        </w:rPr>
        <w:t>ę</w:t>
      </w:r>
      <w:r w:rsidRPr="00AE2C75">
        <w:rPr>
          <w:rFonts w:ascii="Calibri" w:hAnsi="Calibri" w:cs="Calibri"/>
        </w:rPr>
        <w:t xml:space="preserve"> įstaig</w:t>
      </w:r>
      <w:r>
        <w:rPr>
          <w:rFonts w:ascii="Calibri" w:hAnsi="Calibri" w:cs="Calibri"/>
        </w:rPr>
        <w:t>ą</w:t>
      </w:r>
      <w:r w:rsidRPr="00AE2C75">
        <w:rPr>
          <w:rFonts w:ascii="Calibri" w:hAnsi="Calibri" w:cs="Calibri"/>
        </w:rPr>
        <w:t xml:space="preserve"> Kultūros infrastruktūros centr</w:t>
      </w:r>
      <w:r>
        <w:rPr>
          <w:rFonts w:ascii="Calibri" w:hAnsi="Calibri" w:cs="Calibri"/>
        </w:rPr>
        <w:t>ą.</w:t>
      </w:r>
    </w:p>
  </w:footnote>
  <w:footnote w:id="8">
    <w:p w14:paraId="68DC56DC" w14:textId="77777777" w:rsidR="009A3470" w:rsidRPr="00684272" w:rsidRDefault="009A3470" w:rsidP="009A3470">
      <w:pPr>
        <w:pStyle w:val="FootnoteText"/>
        <w:rPr>
          <w:rFonts w:asciiTheme="minorHAnsi" w:hAnsiTheme="minorHAnsi" w:cstheme="minorHAnsi"/>
        </w:rPr>
      </w:pPr>
      <w:r w:rsidRPr="00684272">
        <w:rPr>
          <w:rStyle w:val="FootnoteReference"/>
          <w:rFonts w:asciiTheme="minorHAnsi" w:hAnsiTheme="minorHAnsi" w:cstheme="minorHAnsi"/>
        </w:rPr>
        <w:footnoteRef/>
      </w:r>
      <w:r w:rsidRPr="00684272">
        <w:rPr>
          <w:rFonts w:asciiTheme="minorHAnsi" w:hAnsiTheme="minorHAnsi" w:cstheme="minorHAnsi"/>
        </w:rPr>
        <w:t xml:space="preserve"> </w:t>
      </w:r>
      <w:r w:rsidRPr="00684272">
        <w:rPr>
          <w:rFonts w:asciiTheme="minorHAnsi" w:hAnsiTheme="minorHAnsi" w:cstheme="minorHAnsi"/>
        </w:rPr>
        <w:t>Su vėlesniais pakeitimais.</w:t>
      </w:r>
    </w:p>
  </w:footnote>
  <w:footnote w:id="9">
    <w:p w14:paraId="069ED968" w14:textId="79252C78" w:rsidR="002C4984" w:rsidRDefault="002C4984" w:rsidP="002C4984">
      <w:pPr>
        <w:pStyle w:val="FootnoteText"/>
      </w:pPr>
      <w:r>
        <w:rPr>
          <w:rStyle w:val="FootnoteReference"/>
        </w:rPr>
        <w:footnoteRef/>
      </w:r>
      <w:r>
        <w:t xml:space="preserve"> </w:t>
      </w:r>
      <w:r w:rsidRPr="00B02E0B">
        <w:rPr>
          <w:rFonts w:asciiTheme="minorHAnsi" w:hAnsiTheme="minorHAnsi" w:cstheme="minorHAnsi"/>
        </w:rPr>
        <w:t xml:space="preserve">CPVA 2024 m. </w:t>
      </w:r>
      <w:r w:rsidR="00773434">
        <w:rPr>
          <w:rFonts w:asciiTheme="minorHAnsi" w:hAnsiTheme="minorHAnsi" w:cstheme="minorHAnsi"/>
        </w:rPr>
        <w:t>rugsėjo 20</w:t>
      </w:r>
      <w:r w:rsidRPr="00B02E0B">
        <w:rPr>
          <w:rFonts w:asciiTheme="minorHAnsi" w:hAnsiTheme="minorHAnsi" w:cstheme="minorHAnsi"/>
        </w:rPr>
        <w:t xml:space="preserve"> d. </w:t>
      </w:r>
      <w:r w:rsidR="00FC3A88">
        <w:rPr>
          <w:rFonts w:asciiTheme="minorHAnsi" w:hAnsiTheme="minorHAnsi" w:cstheme="minorHAnsi"/>
        </w:rPr>
        <w:t>e</w:t>
      </w:r>
      <w:r w:rsidR="00773434" w:rsidRPr="00773434">
        <w:rPr>
          <w:rFonts w:asciiTheme="minorHAnsi" w:hAnsiTheme="minorHAnsi" w:cstheme="minorHAnsi"/>
        </w:rPr>
        <w:t>l. l. (</w:t>
      </w:r>
      <w:proofErr w:type="spellStart"/>
      <w:r w:rsidR="00773434" w:rsidRPr="00773434">
        <w:rPr>
          <w:rFonts w:asciiTheme="minorHAnsi" w:hAnsiTheme="minorHAnsi" w:cstheme="minorHAnsi"/>
        </w:rPr>
        <w:t>reg</w:t>
      </w:r>
      <w:proofErr w:type="spellEnd"/>
      <w:r w:rsidR="00773434" w:rsidRPr="00773434">
        <w:rPr>
          <w:rFonts w:asciiTheme="minorHAnsi" w:hAnsiTheme="minorHAnsi" w:cstheme="minorHAnsi"/>
        </w:rPr>
        <w:t>. Nr. 3S-2683).</w:t>
      </w:r>
    </w:p>
  </w:footnote>
  <w:footnote w:id="10">
    <w:p w14:paraId="35DF78D7" w14:textId="405DE700" w:rsidR="00A26D3C" w:rsidRPr="00CD1C2C" w:rsidRDefault="00A26D3C" w:rsidP="00A26D3C">
      <w:pPr>
        <w:pStyle w:val="FootnoteText"/>
        <w:rPr>
          <w:rFonts w:asciiTheme="minorHAnsi" w:hAnsiTheme="minorHAnsi" w:cstheme="minorHAnsi"/>
        </w:rPr>
      </w:pPr>
      <w:r>
        <w:rPr>
          <w:rStyle w:val="FootnoteReference"/>
        </w:rPr>
        <w:footnoteRef/>
      </w:r>
      <w:r>
        <w:t xml:space="preserve"> </w:t>
      </w:r>
      <w:r w:rsidR="00CD1C2C">
        <w:rPr>
          <w:rFonts w:asciiTheme="minorHAnsi" w:hAnsiTheme="minorHAnsi" w:cstheme="minorHAnsi"/>
        </w:rPr>
        <w:t>Perkančiosios organizacijos</w:t>
      </w:r>
      <w:r w:rsidRPr="00B02E0B">
        <w:rPr>
          <w:rFonts w:asciiTheme="minorHAnsi" w:hAnsiTheme="minorHAnsi" w:cstheme="minorHAnsi"/>
        </w:rPr>
        <w:t xml:space="preserve"> 2024 m. </w:t>
      </w:r>
      <w:r w:rsidR="00CD1C2C">
        <w:rPr>
          <w:rFonts w:asciiTheme="minorHAnsi" w:hAnsiTheme="minorHAnsi" w:cstheme="minorHAnsi"/>
        </w:rPr>
        <w:t>spalio 29</w:t>
      </w:r>
      <w:r w:rsidRPr="00B02E0B">
        <w:rPr>
          <w:rFonts w:asciiTheme="minorHAnsi" w:hAnsiTheme="minorHAnsi" w:cstheme="minorHAnsi"/>
        </w:rPr>
        <w:t xml:space="preserve"> d. </w:t>
      </w:r>
      <w:r w:rsidR="00CD1C2C" w:rsidRPr="00CD1C2C">
        <w:rPr>
          <w:rFonts w:asciiTheme="minorHAnsi" w:hAnsiTheme="minorHAnsi" w:cstheme="minorHAnsi"/>
        </w:rPr>
        <w:t>el. l. (</w:t>
      </w:r>
      <w:proofErr w:type="spellStart"/>
      <w:r w:rsidR="00CD1C2C" w:rsidRPr="00CD1C2C">
        <w:rPr>
          <w:rFonts w:asciiTheme="minorHAnsi" w:hAnsiTheme="minorHAnsi" w:cstheme="minorHAnsi"/>
        </w:rPr>
        <w:t>reg</w:t>
      </w:r>
      <w:proofErr w:type="spellEnd"/>
      <w:r w:rsidR="00CD1C2C" w:rsidRPr="00CD1C2C">
        <w:rPr>
          <w:rFonts w:asciiTheme="minorHAnsi" w:hAnsiTheme="minorHAnsi" w:cstheme="minorHAnsi"/>
        </w:rPr>
        <w:t>. Nr. 3S-2995)</w:t>
      </w:r>
      <w:r w:rsidR="00CD1C2C">
        <w:rPr>
          <w:rFonts w:asciiTheme="minorHAnsi" w:hAnsiTheme="minorHAnsi" w:cstheme="minorHAnsi"/>
        </w:rPr>
        <w:t>.</w:t>
      </w:r>
    </w:p>
  </w:footnote>
  <w:footnote w:id="11">
    <w:p w14:paraId="28AD04F1" w14:textId="77777777" w:rsidR="003B70B5" w:rsidRDefault="003B70B5" w:rsidP="003B70B5">
      <w:pPr>
        <w:pStyle w:val="FootnoteText"/>
      </w:pPr>
      <w:r>
        <w:rPr>
          <w:rStyle w:val="FootnoteReference"/>
        </w:rPr>
        <w:footnoteRef/>
      </w:r>
      <w:r>
        <w:t xml:space="preserve"> </w:t>
      </w:r>
      <w:r w:rsidRPr="00B02E0B">
        <w:rPr>
          <w:rFonts w:asciiTheme="minorHAnsi" w:hAnsiTheme="minorHAnsi" w:cstheme="minorHAnsi"/>
        </w:rPr>
        <w:t>CPVA 2024 m. rugpjūčio 21 d. raštas Nr. 2024/2-10145.</w:t>
      </w:r>
    </w:p>
  </w:footnote>
  <w:footnote w:id="12">
    <w:p w14:paraId="71415A96" w14:textId="02CD690D" w:rsidR="00DD63E4" w:rsidRPr="006D3DB1" w:rsidRDefault="00DD63E4" w:rsidP="00DD63E4">
      <w:pPr>
        <w:pStyle w:val="FootnoteText"/>
        <w:rPr>
          <w:rFonts w:asciiTheme="minorHAnsi" w:hAnsiTheme="minorHAnsi" w:cstheme="minorHAnsi"/>
        </w:rPr>
      </w:pPr>
      <w:r w:rsidRPr="006D3DB1">
        <w:rPr>
          <w:rStyle w:val="FootnoteReference"/>
          <w:rFonts w:asciiTheme="minorHAnsi" w:hAnsiTheme="minorHAnsi" w:cstheme="minorHAnsi"/>
        </w:rPr>
        <w:footnoteRef/>
      </w:r>
      <w:r w:rsidRPr="006D3DB1">
        <w:rPr>
          <w:rFonts w:asciiTheme="minorHAnsi" w:hAnsiTheme="minorHAnsi" w:cstheme="minorHAnsi"/>
        </w:rPr>
        <w:t xml:space="preserve"> </w:t>
      </w:r>
      <w:r w:rsidRPr="006D3DB1">
        <w:rPr>
          <w:rFonts w:asciiTheme="minorHAnsi" w:hAnsiTheme="minorHAnsi" w:cstheme="minorHAnsi"/>
        </w:rPr>
        <w:t xml:space="preserve">2024 m. </w:t>
      </w:r>
      <w:r w:rsidR="00D11F90">
        <w:rPr>
          <w:rFonts w:asciiTheme="minorHAnsi" w:hAnsiTheme="minorHAnsi" w:cstheme="minorHAnsi"/>
        </w:rPr>
        <w:t>spalio 1</w:t>
      </w:r>
      <w:r w:rsidRPr="006D3DB1">
        <w:rPr>
          <w:rFonts w:asciiTheme="minorHAnsi" w:hAnsiTheme="minorHAnsi" w:cstheme="minorHAnsi"/>
        </w:rPr>
        <w:t xml:space="preserve"> d. Tarnybos raštas Nr. </w:t>
      </w:r>
      <w:r w:rsidR="00D11F90" w:rsidRPr="00D11F90">
        <w:rPr>
          <w:rFonts w:asciiTheme="minorHAnsi" w:hAnsiTheme="minorHAnsi" w:cstheme="minorHAnsi"/>
        </w:rPr>
        <w:t>4S-1330</w:t>
      </w:r>
      <w:r w:rsidRPr="006D3DB1">
        <w:rPr>
          <w:rFonts w:asciiTheme="minorHAnsi" w:hAnsiTheme="minorHAnsi" w:cstheme="minorHAnsi"/>
        </w:rPr>
        <w:t>.</w:t>
      </w:r>
    </w:p>
  </w:footnote>
  <w:footnote w:id="13">
    <w:p w14:paraId="75FB4A7A" w14:textId="77777777" w:rsidR="007F4935" w:rsidRPr="005B5EA0" w:rsidRDefault="007F4935" w:rsidP="007F4935">
      <w:pPr>
        <w:shd w:val="clear" w:color="auto" w:fill="FFFFFF"/>
        <w:spacing w:line="276" w:lineRule="auto"/>
        <w:textAlignment w:val="baseline"/>
        <w:rPr>
          <w:sz w:val="24"/>
          <w:szCs w:val="24"/>
        </w:rPr>
      </w:pPr>
      <w:r w:rsidRPr="001D06BA">
        <w:rPr>
          <w:rStyle w:val="FootnoteReference"/>
          <w:rFonts w:ascii="Calibri" w:hAnsi="Calibri" w:cs="Calibri"/>
        </w:rPr>
        <w:footnoteRef/>
      </w:r>
      <w:r w:rsidRPr="005B5EA0">
        <w:rPr>
          <w:rFonts w:ascii="Calibri" w:hAnsi="Calibri" w:cs="Calibri"/>
        </w:rPr>
        <w:t xml:space="preserve"> </w:t>
      </w:r>
      <w:r w:rsidRPr="005B5EA0">
        <w:rPr>
          <w:rFonts w:asciiTheme="minorHAnsi" w:hAnsiTheme="minorHAnsi" w:cstheme="minorHAnsi"/>
        </w:rPr>
        <w:t xml:space="preserve">„Pirkimo dokumentų sudedamoji dalis yra išankstinis informacinis skelbimas ir skelbimas apie pirkimą. Perkančioji organizacija skelbimuose esančios informacijos vėliau papildomai gali neteikti. </w:t>
      </w:r>
      <w:r w:rsidRPr="005B5EA0">
        <w:rPr>
          <w:rFonts w:asciiTheme="minorHAnsi" w:hAnsiTheme="minorHAnsi" w:cstheme="minorHAnsi"/>
          <w:b/>
          <w:bCs/>
        </w:rPr>
        <w:t xml:space="preserve">Tuo atveju, kai skelbime apie pirkimą </w:t>
      </w:r>
      <w:r w:rsidRPr="005B5EA0">
        <w:rPr>
          <w:rFonts w:asciiTheme="minorHAnsi" w:hAnsiTheme="minorHAnsi" w:cstheme="minorHAnsi"/>
        </w:rPr>
        <w:t xml:space="preserve">ar išankstiniame informaciniame skelbime, kuriuo tiekėjai kviečiami dalyvauti ribotame konkurse ar skelbiamose derybose, kaip nurodyta šio įstatymo 30 straipsnio 3 dalyje, </w:t>
      </w:r>
      <w:r w:rsidRPr="005B5EA0">
        <w:rPr>
          <w:rFonts w:asciiTheme="minorHAnsi" w:hAnsiTheme="minorHAnsi" w:cstheme="minorHAnsi"/>
          <w:b/>
          <w:bCs/>
        </w:rPr>
        <w:t>pateikta informacija neatitinka informacijos, pateiktos kituose pirkimo dokumentuose, teisinga laikoma informacija, nurodyta skelbime apie pirkimą</w:t>
      </w:r>
      <w:r w:rsidRPr="005B5EA0">
        <w:rPr>
          <w:rFonts w:asciiTheme="minorHAnsi" w:hAnsiTheme="minorHAnsi" w:cstheme="minorHAnsi"/>
        </w:rPr>
        <w:t xml:space="preserve"> ir išankstiniame informaciniame skelbime, kuriuo tiekėjai kviečiami dalyvauti ribotame konkurse ar skelbiamose derybose“.</w:t>
      </w:r>
    </w:p>
  </w:footnote>
  <w:footnote w:id="14">
    <w:p w14:paraId="2E26B79F" w14:textId="77777777" w:rsidR="005560E1" w:rsidRPr="00CD1C2C" w:rsidRDefault="005560E1" w:rsidP="005560E1">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15">
    <w:p w14:paraId="68C5BF80" w14:textId="77777777" w:rsidR="0027505A" w:rsidRPr="00AE2C75" w:rsidRDefault="0027505A" w:rsidP="0027505A">
      <w:pPr>
        <w:pStyle w:val="FootnoteText"/>
        <w:rPr>
          <w:rFonts w:ascii="Calibri" w:hAnsi="Calibri" w:cs="Calibri"/>
        </w:rPr>
      </w:pPr>
      <w:r w:rsidRPr="00684272">
        <w:rPr>
          <w:rStyle w:val="FootnoteReference"/>
          <w:rFonts w:asciiTheme="minorHAnsi" w:hAnsiTheme="minorHAnsi" w:cstheme="minorHAnsi"/>
        </w:rPr>
        <w:footnoteRef/>
      </w:r>
      <w:r w:rsidRPr="00684272">
        <w:rPr>
          <w:rFonts w:asciiTheme="minorHAnsi" w:hAnsiTheme="minorHAnsi" w:cstheme="minorHAnsi"/>
        </w:rPr>
        <w:t xml:space="preserve"> </w:t>
      </w:r>
      <w:r w:rsidRPr="00AE2C75">
        <w:rPr>
          <w:rFonts w:ascii="Calibri" w:hAnsi="Calibri" w:cs="Calibri"/>
        </w:rPr>
        <w:t>2020</w:t>
      </w:r>
      <w:r>
        <w:rPr>
          <w:rFonts w:ascii="Calibri" w:hAnsi="Calibri" w:cs="Calibri"/>
        </w:rPr>
        <w:t xml:space="preserve"> m. balandžio 1 d. </w:t>
      </w:r>
      <w:r w:rsidRPr="00AE2C75">
        <w:rPr>
          <w:rFonts w:ascii="Calibri" w:hAnsi="Calibri" w:cs="Calibri"/>
        </w:rPr>
        <w:t>pakeistas pavadinimas ir teisinė forma į biudžetin</w:t>
      </w:r>
      <w:r>
        <w:rPr>
          <w:rFonts w:ascii="Calibri" w:hAnsi="Calibri" w:cs="Calibri"/>
        </w:rPr>
        <w:t>ę</w:t>
      </w:r>
      <w:r w:rsidRPr="00AE2C75">
        <w:rPr>
          <w:rFonts w:ascii="Calibri" w:hAnsi="Calibri" w:cs="Calibri"/>
        </w:rPr>
        <w:t xml:space="preserve"> įstaig</w:t>
      </w:r>
      <w:r>
        <w:rPr>
          <w:rFonts w:ascii="Calibri" w:hAnsi="Calibri" w:cs="Calibri"/>
        </w:rPr>
        <w:t>ą</w:t>
      </w:r>
      <w:r w:rsidRPr="00AE2C75">
        <w:rPr>
          <w:rFonts w:ascii="Calibri" w:hAnsi="Calibri" w:cs="Calibri"/>
        </w:rPr>
        <w:t xml:space="preserve"> Kultūros infrastruktūros centr</w:t>
      </w:r>
      <w:r>
        <w:rPr>
          <w:rFonts w:ascii="Calibri" w:hAnsi="Calibri" w:cs="Calibri"/>
        </w:rPr>
        <w:t>ą.</w:t>
      </w:r>
    </w:p>
  </w:footnote>
  <w:footnote w:id="16">
    <w:p w14:paraId="5761B53D" w14:textId="77777777" w:rsidR="00BF78E5" w:rsidRPr="00C61AD2" w:rsidRDefault="00BF78E5" w:rsidP="00BF78E5">
      <w:pPr>
        <w:pStyle w:val="FootnoteText"/>
        <w:jc w:val="both"/>
        <w:rPr>
          <w:rFonts w:asciiTheme="minorHAnsi" w:hAnsiTheme="minorHAnsi" w:cstheme="minorHAnsi"/>
        </w:rPr>
      </w:pPr>
      <w:r w:rsidRPr="00C61AD2">
        <w:rPr>
          <w:rStyle w:val="FootnoteReference"/>
          <w:rFonts w:asciiTheme="minorHAnsi" w:hAnsiTheme="minorHAnsi" w:cstheme="minorHAnsi"/>
        </w:rPr>
        <w:footnoteRef/>
      </w:r>
      <w:r>
        <w:rPr>
          <w:rFonts w:asciiTheme="minorHAnsi" w:hAnsiTheme="minorHAnsi" w:cstheme="minorHAnsi"/>
        </w:rPr>
        <w:t xml:space="preserve"> </w:t>
      </w:r>
      <w:r w:rsidRPr="00F84396">
        <w:rPr>
          <w:rFonts w:asciiTheme="minorHAnsi" w:hAnsiTheme="minorHAnsi" w:cstheme="minorHAnsi"/>
        </w:rPr>
        <w:t>LAT 2013 m. gruodžio 11 d. nutartis civilinėje byloje Nr.</w:t>
      </w:r>
      <w:r>
        <w:rPr>
          <w:rFonts w:asciiTheme="minorHAnsi" w:hAnsiTheme="minorHAnsi" w:cstheme="minorHAnsi"/>
        </w:rPr>
        <w:t xml:space="preserve"> </w:t>
      </w:r>
      <w:hyperlink r:id="rId1" w:history="1">
        <w:r w:rsidRPr="00F84396">
          <w:rPr>
            <w:rFonts w:asciiTheme="minorHAnsi" w:hAnsiTheme="minorHAnsi" w:cstheme="minorHAnsi"/>
          </w:rPr>
          <w:t>3K-3-656/2013</w:t>
        </w:r>
      </w:hyperlink>
      <w:r w:rsidRPr="00C61AD2">
        <w:rPr>
          <w:rFonts w:asciiTheme="minorHAnsi" w:hAnsiTheme="minorHAnsi" w:cstheme="minorHAnsi"/>
        </w:rPr>
        <w:t>.</w:t>
      </w:r>
    </w:p>
  </w:footnote>
  <w:footnote w:id="17">
    <w:p w14:paraId="632316D0" w14:textId="77777777" w:rsidR="00061F4B" w:rsidRPr="000B03C4" w:rsidRDefault="00061F4B" w:rsidP="00061F4B">
      <w:pPr>
        <w:pStyle w:val="FootnoteText"/>
        <w:rPr>
          <w:rFonts w:asciiTheme="minorHAnsi" w:hAnsiTheme="minorHAnsi" w:cstheme="minorHAnsi"/>
        </w:rPr>
      </w:pPr>
      <w:r w:rsidRPr="000B03C4">
        <w:rPr>
          <w:rStyle w:val="FootnoteReference"/>
          <w:rFonts w:asciiTheme="minorHAnsi" w:hAnsiTheme="minorHAnsi" w:cstheme="minorHAnsi"/>
        </w:rPr>
        <w:footnoteRef/>
      </w:r>
      <w:r w:rsidRPr="000B03C4">
        <w:rPr>
          <w:rFonts w:asciiTheme="minorHAnsi" w:hAnsiTheme="minorHAnsi" w:cstheme="minorHAnsi"/>
        </w:rPr>
        <w:t xml:space="preserve"> </w:t>
      </w:r>
      <w:r w:rsidRPr="000B03C4">
        <w:rPr>
          <w:rFonts w:asciiTheme="minorHAnsi" w:hAnsiTheme="minorHAnsi" w:cstheme="minorHAnsi"/>
        </w:rPr>
        <w:t>CPVA 2024 m. rugsėjo 20 d. el. l. (</w:t>
      </w:r>
      <w:proofErr w:type="spellStart"/>
      <w:r w:rsidRPr="000B03C4">
        <w:rPr>
          <w:rFonts w:asciiTheme="minorHAnsi" w:hAnsiTheme="minorHAnsi" w:cstheme="minorHAnsi"/>
        </w:rPr>
        <w:t>reg</w:t>
      </w:r>
      <w:proofErr w:type="spellEnd"/>
      <w:r w:rsidRPr="000B03C4">
        <w:rPr>
          <w:rFonts w:asciiTheme="minorHAnsi" w:hAnsiTheme="minorHAnsi" w:cstheme="minorHAnsi"/>
        </w:rPr>
        <w:t>. Nr. 3S-2683).</w:t>
      </w:r>
    </w:p>
  </w:footnote>
  <w:footnote w:id="18">
    <w:p w14:paraId="542F22A5" w14:textId="77777777" w:rsidR="00061F4B" w:rsidRPr="000B03C4" w:rsidRDefault="00061F4B" w:rsidP="00061F4B">
      <w:pPr>
        <w:pStyle w:val="FootnoteText"/>
        <w:rPr>
          <w:rFonts w:asciiTheme="minorHAnsi" w:hAnsiTheme="minorHAnsi" w:cstheme="minorHAnsi"/>
        </w:rPr>
      </w:pPr>
      <w:r w:rsidRPr="000B03C4">
        <w:rPr>
          <w:rStyle w:val="FootnoteReference"/>
          <w:rFonts w:asciiTheme="minorHAnsi" w:hAnsiTheme="minorHAnsi" w:cstheme="minorHAnsi"/>
        </w:rPr>
        <w:footnoteRef/>
      </w:r>
      <w:r w:rsidRPr="000B03C4">
        <w:rPr>
          <w:rFonts w:asciiTheme="minorHAnsi" w:hAnsiTheme="minorHAnsi" w:cstheme="minorHAnsi"/>
        </w:rPr>
        <w:t xml:space="preserve"> </w:t>
      </w:r>
      <w:r w:rsidRPr="000B03C4">
        <w:rPr>
          <w:rFonts w:asciiTheme="minorHAnsi" w:hAnsiTheme="minorHAnsi" w:cstheme="minorHAnsi"/>
        </w:rPr>
        <w:t>Perkančiosios organizacijos 2024 m. spalio 29 d. el. l. (</w:t>
      </w:r>
      <w:proofErr w:type="spellStart"/>
      <w:r w:rsidRPr="000B03C4">
        <w:rPr>
          <w:rFonts w:asciiTheme="minorHAnsi" w:hAnsiTheme="minorHAnsi" w:cstheme="minorHAnsi"/>
        </w:rPr>
        <w:t>reg</w:t>
      </w:r>
      <w:proofErr w:type="spellEnd"/>
      <w:r w:rsidRPr="000B03C4">
        <w:rPr>
          <w:rFonts w:asciiTheme="minorHAnsi" w:hAnsiTheme="minorHAnsi" w:cstheme="minorHAnsi"/>
        </w:rPr>
        <w:t>. Nr. 3S-2995).</w:t>
      </w:r>
    </w:p>
  </w:footnote>
  <w:footnote w:id="19">
    <w:p w14:paraId="3CDA6288" w14:textId="31AD2D9B" w:rsidR="00172AE2" w:rsidRPr="000B03C4" w:rsidRDefault="00172AE2" w:rsidP="00172AE2">
      <w:pPr>
        <w:pStyle w:val="FootnoteText"/>
        <w:rPr>
          <w:rFonts w:asciiTheme="minorHAnsi" w:hAnsiTheme="minorHAnsi" w:cstheme="minorHAnsi"/>
        </w:rPr>
      </w:pPr>
      <w:r w:rsidRPr="000B03C4">
        <w:rPr>
          <w:rStyle w:val="FootnoteReference"/>
          <w:rFonts w:asciiTheme="minorHAnsi" w:hAnsiTheme="minorHAnsi" w:cstheme="minorHAnsi"/>
        </w:rPr>
        <w:footnoteRef/>
      </w:r>
      <w:r w:rsidRPr="000B03C4">
        <w:rPr>
          <w:rFonts w:asciiTheme="minorHAnsi" w:hAnsiTheme="minorHAnsi" w:cstheme="minorHAnsi"/>
        </w:rPr>
        <w:t xml:space="preserve"> </w:t>
      </w:r>
      <w:r w:rsidR="006E7096" w:rsidRPr="000B03C4">
        <w:rPr>
          <w:rFonts w:asciiTheme="minorHAnsi" w:hAnsiTheme="minorHAnsi" w:cstheme="minorHAnsi"/>
        </w:rPr>
        <w:t>Perkančioji organizacija Sutarties vykdymo metu 2023 m. spalio 10 d. raštu Nr. C23/10-10 buvo pasikreipusi į AB „Lietuvos draudimas“ dėl laidavimo rašto įvykdymo</w:t>
      </w:r>
      <w:r w:rsidR="00906EC2" w:rsidRPr="000B03C4">
        <w:rPr>
          <w:rFonts w:asciiTheme="minorHAnsi" w:hAnsiTheme="minorHAnsi" w:cstheme="minorHAnsi"/>
        </w:rPr>
        <w:t xml:space="preserve">, tačiau </w:t>
      </w:r>
      <w:r w:rsidR="006E7096" w:rsidRPr="000B03C4">
        <w:rPr>
          <w:rFonts w:asciiTheme="minorHAnsi" w:hAnsiTheme="minorHAnsi" w:cstheme="minorHAnsi"/>
        </w:rPr>
        <w:t>užtikrinimo suma pirmiau nurodytu atveju nebuvo išmokėta, kaip AB „Lietuvos draudimas“</w:t>
      </w:r>
      <w:r w:rsidR="00906EC2" w:rsidRPr="000B03C4">
        <w:rPr>
          <w:rFonts w:asciiTheme="minorHAnsi" w:hAnsiTheme="minorHAnsi" w:cstheme="minorHAnsi"/>
        </w:rPr>
        <w:t xml:space="preserve"> </w:t>
      </w:r>
      <w:r w:rsidR="00A43219" w:rsidRPr="000B03C4">
        <w:rPr>
          <w:rFonts w:asciiTheme="minorHAnsi" w:hAnsiTheme="minorHAnsi" w:cstheme="minorHAnsi"/>
        </w:rPr>
        <w:t>2024 m. lapkričio 4 d. el. laiške (</w:t>
      </w:r>
      <w:proofErr w:type="spellStart"/>
      <w:r w:rsidR="00A43219" w:rsidRPr="000B03C4">
        <w:rPr>
          <w:rFonts w:asciiTheme="minorHAnsi" w:hAnsiTheme="minorHAnsi" w:cstheme="minorHAnsi"/>
        </w:rPr>
        <w:t>reg</w:t>
      </w:r>
      <w:proofErr w:type="spellEnd"/>
      <w:r w:rsidR="00A43219" w:rsidRPr="000B03C4">
        <w:rPr>
          <w:rFonts w:asciiTheme="minorHAnsi" w:hAnsiTheme="minorHAnsi" w:cstheme="minorHAnsi"/>
        </w:rPr>
        <w:t>. Nr. 3S-3024)</w:t>
      </w:r>
      <w:r w:rsidR="006E7096" w:rsidRPr="000B03C4">
        <w:rPr>
          <w:rFonts w:asciiTheme="minorHAnsi" w:hAnsiTheme="minorHAnsi" w:cstheme="minorHAnsi"/>
        </w:rPr>
        <w:t xml:space="preserve"> Tarnybai nurodė: „nenustačius draudžiamojo įvykio fakto“</w:t>
      </w:r>
      <w:r w:rsidR="00A43219" w:rsidRPr="000B03C4">
        <w:rPr>
          <w:rFonts w:asciiTheme="minorHAnsi" w:hAnsiTheme="minorHAnsi" w:cstheme="minorHAnsi"/>
        </w:rPr>
        <w:t>.</w:t>
      </w:r>
    </w:p>
  </w:footnote>
  <w:footnote w:id="20">
    <w:p w14:paraId="7FDA965B" w14:textId="77777777" w:rsidR="00B74BD5" w:rsidRPr="000B03C4" w:rsidRDefault="00B74BD5" w:rsidP="00B74BD5">
      <w:pPr>
        <w:pStyle w:val="FootnoteText"/>
        <w:rPr>
          <w:rFonts w:asciiTheme="minorHAnsi" w:hAnsiTheme="minorHAnsi" w:cstheme="minorHAnsi"/>
        </w:rPr>
      </w:pPr>
      <w:r w:rsidRPr="000B03C4">
        <w:rPr>
          <w:rStyle w:val="FootnoteReference"/>
          <w:rFonts w:asciiTheme="minorHAnsi" w:hAnsiTheme="minorHAnsi" w:cstheme="minorHAnsi"/>
        </w:rPr>
        <w:footnoteRef/>
      </w:r>
      <w:r w:rsidRPr="000B03C4">
        <w:rPr>
          <w:rFonts w:asciiTheme="minorHAnsi" w:hAnsiTheme="minorHAnsi" w:cstheme="minorHAnsi"/>
        </w:rPr>
        <w:t xml:space="preserve"> </w:t>
      </w:r>
      <w:r w:rsidRPr="000B03C4">
        <w:rPr>
          <w:rFonts w:asciiTheme="minorHAnsi" w:hAnsiTheme="minorHAnsi" w:cstheme="minorHAnsi"/>
        </w:rPr>
        <w:t>2020 m. balandžio 1 d. pakeistas pavadinimas ir teisinė forma į biudžetinę įstaigą Kultūros infrastruktūros centrą.</w:t>
      </w:r>
    </w:p>
  </w:footnote>
  <w:footnote w:id="21">
    <w:p w14:paraId="49E93C3D" w14:textId="77777777" w:rsidR="00A50C1F" w:rsidRPr="00B03B90" w:rsidRDefault="00A50C1F" w:rsidP="00A50C1F">
      <w:pPr>
        <w:pStyle w:val="FootnoteText"/>
        <w:spacing w:line="276" w:lineRule="auto"/>
        <w:rPr>
          <w:rFonts w:asciiTheme="minorHAnsi" w:hAnsiTheme="minorHAnsi" w:cstheme="minorHAnsi"/>
        </w:rPr>
      </w:pPr>
      <w:r w:rsidRPr="00B03B90">
        <w:rPr>
          <w:rStyle w:val="FootnoteReference"/>
          <w:rFonts w:asciiTheme="minorHAnsi" w:hAnsiTheme="minorHAnsi" w:cstheme="minorHAnsi"/>
        </w:rPr>
        <w:footnoteRef/>
      </w:r>
      <w:r w:rsidRPr="00B03B90">
        <w:rPr>
          <w:rFonts w:asciiTheme="minorHAnsi" w:hAnsiTheme="minorHAnsi" w:cstheme="minorHAnsi"/>
        </w:rPr>
        <w:t xml:space="preserve"> </w:t>
      </w:r>
      <w:r w:rsidRPr="00B03B90">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22">
    <w:p w14:paraId="43A83371" w14:textId="77777777" w:rsidR="006B1BC3" w:rsidRDefault="006B1BC3" w:rsidP="006B1BC3">
      <w:pPr>
        <w:pStyle w:val="FootnoteText"/>
      </w:pPr>
      <w:r>
        <w:rPr>
          <w:rStyle w:val="FootnoteReference"/>
        </w:rPr>
        <w:footnoteRef/>
      </w:r>
      <w:r>
        <w:t xml:space="preserve"> </w:t>
      </w:r>
      <w:r w:rsidRPr="00B02E0B">
        <w:rPr>
          <w:rFonts w:asciiTheme="minorHAnsi" w:hAnsiTheme="minorHAnsi" w:cstheme="minorHAnsi"/>
        </w:rPr>
        <w:t xml:space="preserve">CPVA 2024 m. </w:t>
      </w:r>
      <w:r>
        <w:rPr>
          <w:rFonts w:asciiTheme="minorHAnsi" w:hAnsiTheme="minorHAnsi" w:cstheme="minorHAnsi"/>
        </w:rPr>
        <w:t>rugsėjo 20</w:t>
      </w:r>
      <w:r w:rsidRPr="00B02E0B">
        <w:rPr>
          <w:rFonts w:asciiTheme="minorHAnsi" w:hAnsiTheme="minorHAnsi" w:cstheme="minorHAnsi"/>
        </w:rPr>
        <w:t xml:space="preserve"> d. </w:t>
      </w:r>
      <w:r>
        <w:rPr>
          <w:rFonts w:asciiTheme="minorHAnsi" w:hAnsiTheme="minorHAnsi" w:cstheme="minorHAnsi"/>
        </w:rPr>
        <w:t>e</w:t>
      </w:r>
      <w:r w:rsidRPr="00773434">
        <w:rPr>
          <w:rFonts w:asciiTheme="minorHAnsi" w:hAnsiTheme="minorHAnsi" w:cstheme="minorHAnsi"/>
        </w:rPr>
        <w:t>l. l. (</w:t>
      </w:r>
      <w:proofErr w:type="spellStart"/>
      <w:r w:rsidRPr="00773434">
        <w:rPr>
          <w:rFonts w:asciiTheme="minorHAnsi" w:hAnsiTheme="minorHAnsi" w:cstheme="minorHAnsi"/>
        </w:rPr>
        <w:t>reg</w:t>
      </w:r>
      <w:proofErr w:type="spellEnd"/>
      <w:r w:rsidRPr="00773434">
        <w:rPr>
          <w:rFonts w:asciiTheme="minorHAnsi" w:hAnsiTheme="minorHAnsi" w:cstheme="minorHAnsi"/>
        </w:rPr>
        <w:t>. Nr. 3S-2683).</w:t>
      </w:r>
    </w:p>
  </w:footnote>
  <w:footnote w:id="23">
    <w:p w14:paraId="41CC3585" w14:textId="77777777" w:rsidR="007F4527" w:rsidRPr="00CD1C2C" w:rsidRDefault="007F4527" w:rsidP="007F452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24">
    <w:p w14:paraId="2589ECF0" w14:textId="77777777" w:rsidR="00266508" w:rsidRDefault="00266508" w:rsidP="00266508">
      <w:pPr>
        <w:pStyle w:val="FootnoteText"/>
      </w:pPr>
      <w:r>
        <w:rPr>
          <w:rStyle w:val="FootnoteReference"/>
        </w:rPr>
        <w:footnoteRef/>
      </w:r>
      <w:r>
        <w:t xml:space="preserve"> </w:t>
      </w:r>
      <w:r w:rsidRPr="00B02E0B">
        <w:rPr>
          <w:rFonts w:asciiTheme="minorHAnsi" w:hAnsiTheme="minorHAnsi" w:cstheme="minorHAnsi"/>
        </w:rPr>
        <w:t xml:space="preserve">CPVA 2024 m. </w:t>
      </w:r>
      <w:r>
        <w:rPr>
          <w:rFonts w:asciiTheme="minorHAnsi" w:hAnsiTheme="minorHAnsi" w:cstheme="minorHAnsi"/>
        </w:rPr>
        <w:t>rugsėjo 20</w:t>
      </w:r>
      <w:r w:rsidRPr="00B02E0B">
        <w:rPr>
          <w:rFonts w:asciiTheme="minorHAnsi" w:hAnsiTheme="minorHAnsi" w:cstheme="minorHAnsi"/>
        </w:rPr>
        <w:t xml:space="preserve"> d. </w:t>
      </w:r>
      <w:r>
        <w:rPr>
          <w:rFonts w:asciiTheme="minorHAnsi" w:hAnsiTheme="minorHAnsi" w:cstheme="minorHAnsi"/>
        </w:rPr>
        <w:t>e</w:t>
      </w:r>
      <w:r w:rsidRPr="00773434">
        <w:rPr>
          <w:rFonts w:asciiTheme="minorHAnsi" w:hAnsiTheme="minorHAnsi" w:cstheme="minorHAnsi"/>
        </w:rPr>
        <w:t>l. l. (</w:t>
      </w:r>
      <w:proofErr w:type="spellStart"/>
      <w:r w:rsidRPr="00773434">
        <w:rPr>
          <w:rFonts w:asciiTheme="minorHAnsi" w:hAnsiTheme="minorHAnsi" w:cstheme="minorHAnsi"/>
        </w:rPr>
        <w:t>reg</w:t>
      </w:r>
      <w:proofErr w:type="spellEnd"/>
      <w:r w:rsidRPr="00773434">
        <w:rPr>
          <w:rFonts w:asciiTheme="minorHAnsi" w:hAnsiTheme="minorHAnsi" w:cstheme="minorHAnsi"/>
        </w:rPr>
        <w:t>. Nr. 3S-2683).</w:t>
      </w:r>
    </w:p>
  </w:footnote>
  <w:footnote w:id="25">
    <w:p w14:paraId="37536E9B" w14:textId="77777777" w:rsidR="00266508" w:rsidRPr="00CD1C2C" w:rsidRDefault="00266508" w:rsidP="00266508">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26">
    <w:p w14:paraId="450E70BE" w14:textId="77777777" w:rsidR="00756A05" w:rsidRDefault="00756A05" w:rsidP="00756A05">
      <w:pPr>
        <w:pStyle w:val="FootnoteText"/>
      </w:pPr>
      <w:r>
        <w:rPr>
          <w:rStyle w:val="FootnoteReference"/>
        </w:rPr>
        <w:footnoteRef/>
      </w:r>
      <w:r>
        <w:t xml:space="preserve"> </w:t>
      </w:r>
      <w:r w:rsidRPr="00B02E0B">
        <w:rPr>
          <w:rFonts w:asciiTheme="minorHAnsi" w:hAnsiTheme="minorHAnsi" w:cstheme="minorHAnsi"/>
        </w:rPr>
        <w:t>CPVA 2024 m. rugpjūčio 21 d. raštas Nr. 2024/2-10145.</w:t>
      </w:r>
    </w:p>
  </w:footnote>
  <w:footnote w:id="27">
    <w:p w14:paraId="42F4262B" w14:textId="77777777" w:rsidR="009B4D32" w:rsidRPr="006D3DB1" w:rsidRDefault="009B4D32" w:rsidP="009B4D32">
      <w:pPr>
        <w:pStyle w:val="FootnoteText"/>
        <w:rPr>
          <w:rFonts w:asciiTheme="minorHAnsi" w:hAnsiTheme="minorHAnsi" w:cstheme="minorHAnsi"/>
        </w:rPr>
      </w:pPr>
      <w:r w:rsidRPr="006D3DB1">
        <w:rPr>
          <w:rStyle w:val="FootnoteReference"/>
          <w:rFonts w:asciiTheme="minorHAnsi" w:hAnsiTheme="minorHAnsi" w:cstheme="minorHAnsi"/>
        </w:rPr>
        <w:footnoteRef/>
      </w:r>
      <w:r w:rsidRPr="006D3DB1">
        <w:rPr>
          <w:rFonts w:asciiTheme="minorHAnsi" w:hAnsiTheme="minorHAnsi" w:cstheme="minorHAnsi"/>
        </w:rPr>
        <w:t xml:space="preserve"> </w:t>
      </w:r>
      <w:r w:rsidRPr="006D3DB1">
        <w:rPr>
          <w:rFonts w:asciiTheme="minorHAnsi" w:hAnsiTheme="minorHAnsi" w:cstheme="minorHAnsi"/>
        </w:rPr>
        <w:t xml:space="preserve">2024 m. </w:t>
      </w:r>
      <w:r>
        <w:rPr>
          <w:rFonts w:asciiTheme="minorHAnsi" w:hAnsiTheme="minorHAnsi" w:cstheme="minorHAnsi"/>
        </w:rPr>
        <w:t>spalio 1</w:t>
      </w:r>
      <w:r w:rsidRPr="006D3DB1">
        <w:rPr>
          <w:rFonts w:asciiTheme="minorHAnsi" w:hAnsiTheme="minorHAnsi" w:cstheme="minorHAnsi"/>
        </w:rPr>
        <w:t xml:space="preserve"> d. Tarnybos raštas Nr. </w:t>
      </w:r>
      <w:r w:rsidRPr="00D11F90">
        <w:rPr>
          <w:rFonts w:asciiTheme="minorHAnsi" w:hAnsiTheme="minorHAnsi" w:cstheme="minorHAnsi"/>
        </w:rPr>
        <w:t>4S-1330</w:t>
      </w:r>
      <w:r w:rsidRPr="006D3DB1">
        <w:rPr>
          <w:rFonts w:asciiTheme="minorHAnsi" w:hAnsiTheme="minorHAnsi" w:cstheme="minorHAnsi"/>
        </w:rPr>
        <w:t>.</w:t>
      </w:r>
    </w:p>
  </w:footnote>
  <w:footnote w:id="28">
    <w:p w14:paraId="34D6401C" w14:textId="77777777" w:rsidR="008F3D44" w:rsidRPr="00CD1C2C" w:rsidRDefault="008F3D44" w:rsidP="008F3D44">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29">
    <w:p w14:paraId="3BBCF4C9" w14:textId="700CA14B" w:rsidR="00C05CC6" w:rsidRDefault="00C05CC6" w:rsidP="00C05CC6">
      <w:pPr>
        <w:pStyle w:val="FootnoteText"/>
      </w:pPr>
      <w:r>
        <w:rPr>
          <w:rStyle w:val="FootnoteReference"/>
        </w:rPr>
        <w:footnoteRef/>
      </w:r>
      <w:r>
        <w:t xml:space="preserve"> </w:t>
      </w:r>
      <w:r w:rsidRPr="00B02E0B">
        <w:rPr>
          <w:rFonts w:asciiTheme="minorHAnsi" w:hAnsiTheme="minorHAnsi" w:cstheme="minorHAnsi"/>
        </w:rPr>
        <w:t>CPVA 2024 m. rugpjūčio 21 d. raštas Nr. 2024/2-10145.</w:t>
      </w:r>
    </w:p>
  </w:footnote>
  <w:footnote w:id="30">
    <w:p w14:paraId="0357130E" w14:textId="76859545" w:rsidR="00BC7B21" w:rsidRDefault="00BC7B21" w:rsidP="00BC7B21">
      <w:pPr>
        <w:pStyle w:val="FootnoteText"/>
      </w:pPr>
      <w:r>
        <w:rPr>
          <w:rStyle w:val="FootnoteReference"/>
        </w:rPr>
        <w:footnoteRef/>
      </w:r>
      <w:r>
        <w:t xml:space="preserve"> </w:t>
      </w:r>
      <w:r w:rsidRPr="00B02E0B">
        <w:rPr>
          <w:rFonts w:asciiTheme="minorHAnsi" w:hAnsiTheme="minorHAnsi" w:cstheme="minorHAnsi"/>
        </w:rPr>
        <w:t xml:space="preserve">2024 m. </w:t>
      </w:r>
      <w:r w:rsidR="00570702">
        <w:rPr>
          <w:rFonts w:asciiTheme="minorHAnsi" w:hAnsiTheme="minorHAnsi" w:cstheme="minorHAnsi"/>
        </w:rPr>
        <w:t>spalio 2</w:t>
      </w:r>
      <w:r w:rsidRPr="00B02E0B">
        <w:rPr>
          <w:rFonts w:asciiTheme="minorHAnsi" w:hAnsiTheme="minorHAnsi" w:cstheme="minorHAnsi"/>
        </w:rPr>
        <w:t xml:space="preserve"> d. </w:t>
      </w:r>
      <w:r w:rsidR="00570702">
        <w:rPr>
          <w:rFonts w:asciiTheme="minorHAnsi" w:hAnsiTheme="minorHAnsi" w:cstheme="minorHAnsi"/>
        </w:rPr>
        <w:t xml:space="preserve">Tarnybos </w:t>
      </w:r>
      <w:r w:rsidRPr="00B02E0B">
        <w:rPr>
          <w:rFonts w:asciiTheme="minorHAnsi" w:hAnsiTheme="minorHAnsi" w:cstheme="minorHAnsi"/>
        </w:rPr>
        <w:t xml:space="preserve">raštas Nr. </w:t>
      </w:r>
      <w:r w:rsidR="00570702" w:rsidRPr="00570702">
        <w:rPr>
          <w:rFonts w:asciiTheme="minorHAnsi" w:hAnsiTheme="minorHAnsi" w:cstheme="minorHAnsi"/>
        </w:rPr>
        <w:t>4S-1339.</w:t>
      </w:r>
    </w:p>
  </w:footnote>
  <w:footnote w:id="31">
    <w:p w14:paraId="2E777A97" w14:textId="77777777" w:rsidR="00EC430C" w:rsidRPr="00682C41" w:rsidRDefault="00EC430C" w:rsidP="00EC430C">
      <w:pPr>
        <w:pStyle w:val="FootnoteText"/>
        <w:rPr>
          <w:rFonts w:asciiTheme="minorHAnsi" w:hAnsiTheme="minorHAnsi" w:cstheme="minorHAnsi"/>
        </w:rPr>
      </w:pPr>
      <w:r w:rsidRPr="00682C41">
        <w:rPr>
          <w:rStyle w:val="FootnoteReference"/>
          <w:rFonts w:asciiTheme="minorHAnsi" w:hAnsiTheme="minorHAnsi" w:cstheme="minorHAnsi"/>
        </w:rPr>
        <w:footnoteRef/>
      </w:r>
      <w:r w:rsidRPr="00682C41">
        <w:rPr>
          <w:rFonts w:asciiTheme="minorHAnsi" w:hAnsiTheme="minorHAnsi" w:cstheme="minorHAnsi"/>
        </w:rPr>
        <w:t xml:space="preserve"> </w:t>
      </w:r>
      <w:r w:rsidRPr="00682C41">
        <w:rPr>
          <w:rFonts w:asciiTheme="minorHAnsi" w:hAnsiTheme="minorHAnsi" w:cstheme="minorHAnsi"/>
        </w:rPr>
        <w:t>2024 m. lapkričio 4 d. AB „Lietuvos draudimas“ el. laiškas (</w:t>
      </w:r>
      <w:proofErr w:type="spellStart"/>
      <w:r w:rsidRPr="00682C41">
        <w:rPr>
          <w:rFonts w:asciiTheme="minorHAnsi" w:hAnsiTheme="minorHAnsi" w:cstheme="minorHAnsi"/>
        </w:rPr>
        <w:t>reg</w:t>
      </w:r>
      <w:proofErr w:type="spellEnd"/>
      <w:r w:rsidRPr="00682C41">
        <w:rPr>
          <w:rFonts w:asciiTheme="minorHAnsi" w:hAnsiTheme="minorHAnsi" w:cstheme="minorHAnsi"/>
        </w:rPr>
        <w:t>. Nr. 3S-3024).</w:t>
      </w:r>
    </w:p>
  </w:footnote>
  <w:footnote w:id="32">
    <w:p w14:paraId="5978CEDD" w14:textId="77777777" w:rsidR="006B1BC3" w:rsidRDefault="006B1BC3" w:rsidP="006B1BC3">
      <w:pPr>
        <w:pStyle w:val="FootnoteText"/>
      </w:pPr>
      <w:r>
        <w:rPr>
          <w:rStyle w:val="FootnoteReference"/>
        </w:rPr>
        <w:footnoteRef/>
      </w:r>
      <w:r>
        <w:t xml:space="preserve"> </w:t>
      </w:r>
      <w:r w:rsidRPr="00B02E0B">
        <w:rPr>
          <w:rFonts w:asciiTheme="minorHAnsi" w:hAnsiTheme="minorHAnsi" w:cstheme="minorHAnsi"/>
        </w:rPr>
        <w:t xml:space="preserve">CPVA 2024 m. </w:t>
      </w:r>
      <w:r>
        <w:rPr>
          <w:rFonts w:asciiTheme="minorHAnsi" w:hAnsiTheme="minorHAnsi" w:cstheme="minorHAnsi"/>
        </w:rPr>
        <w:t>rugsėjo 20</w:t>
      </w:r>
      <w:r w:rsidRPr="00B02E0B">
        <w:rPr>
          <w:rFonts w:asciiTheme="minorHAnsi" w:hAnsiTheme="minorHAnsi" w:cstheme="minorHAnsi"/>
        </w:rPr>
        <w:t xml:space="preserve"> d. </w:t>
      </w:r>
      <w:r>
        <w:rPr>
          <w:rFonts w:asciiTheme="minorHAnsi" w:hAnsiTheme="minorHAnsi" w:cstheme="minorHAnsi"/>
        </w:rPr>
        <w:t>e</w:t>
      </w:r>
      <w:r w:rsidRPr="00773434">
        <w:rPr>
          <w:rFonts w:asciiTheme="minorHAnsi" w:hAnsiTheme="minorHAnsi" w:cstheme="minorHAnsi"/>
        </w:rPr>
        <w:t>l. l. (</w:t>
      </w:r>
      <w:proofErr w:type="spellStart"/>
      <w:r w:rsidRPr="00773434">
        <w:rPr>
          <w:rFonts w:asciiTheme="minorHAnsi" w:hAnsiTheme="minorHAnsi" w:cstheme="minorHAnsi"/>
        </w:rPr>
        <w:t>reg</w:t>
      </w:r>
      <w:proofErr w:type="spellEnd"/>
      <w:r w:rsidRPr="00773434">
        <w:rPr>
          <w:rFonts w:asciiTheme="minorHAnsi" w:hAnsiTheme="minorHAnsi" w:cstheme="minorHAnsi"/>
        </w:rPr>
        <w:t>. Nr. 3S-2683).</w:t>
      </w:r>
    </w:p>
  </w:footnote>
  <w:footnote w:id="33">
    <w:p w14:paraId="3581FBC5" w14:textId="77777777" w:rsidR="00874E18" w:rsidRDefault="00874E18" w:rsidP="00874E18">
      <w:pPr>
        <w:pStyle w:val="FootnoteText"/>
      </w:pPr>
      <w:r>
        <w:rPr>
          <w:rStyle w:val="FootnoteReference"/>
        </w:rPr>
        <w:footnoteRef/>
      </w:r>
      <w:r>
        <w:t xml:space="preserve"> </w:t>
      </w:r>
      <w:r w:rsidRPr="00B02E0B">
        <w:rPr>
          <w:rFonts w:asciiTheme="minorHAnsi" w:hAnsiTheme="minorHAnsi" w:cstheme="minorHAnsi"/>
        </w:rPr>
        <w:t xml:space="preserve">2024 m. </w:t>
      </w:r>
      <w:r>
        <w:rPr>
          <w:rFonts w:asciiTheme="minorHAnsi" w:hAnsiTheme="minorHAnsi" w:cstheme="minorHAnsi"/>
        </w:rPr>
        <w:t>spalio 2</w:t>
      </w:r>
      <w:r w:rsidRPr="00B02E0B">
        <w:rPr>
          <w:rFonts w:asciiTheme="minorHAnsi" w:hAnsiTheme="minorHAnsi" w:cstheme="minorHAnsi"/>
        </w:rPr>
        <w:t xml:space="preserve"> d. </w:t>
      </w:r>
      <w:r>
        <w:rPr>
          <w:rFonts w:asciiTheme="minorHAnsi" w:hAnsiTheme="minorHAnsi" w:cstheme="minorHAnsi"/>
        </w:rPr>
        <w:t xml:space="preserve">Tarnybos </w:t>
      </w:r>
      <w:r w:rsidRPr="00B02E0B">
        <w:rPr>
          <w:rFonts w:asciiTheme="minorHAnsi" w:hAnsiTheme="minorHAnsi" w:cstheme="minorHAnsi"/>
        </w:rPr>
        <w:t xml:space="preserve">raštas Nr. </w:t>
      </w:r>
      <w:r w:rsidRPr="00570702">
        <w:rPr>
          <w:rFonts w:asciiTheme="minorHAnsi" w:hAnsiTheme="minorHAnsi" w:cstheme="minorHAnsi"/>
        </w:rPr>
        <w:t>4S-1339.</w:t>
      </w:r>
    </w:p>
  </w:footnote>
  <w:footnote w:id="34">
    <w:p w14:paraId="60D8D4D2" w14:textId="77777777" w:rsidR="006605FD" w:rsidRPr="00682C41" w:rsidRDefault="006605FD" w:rsidP="006605FD">
      <w:pPr>
        <w:pStyle w:val="FootnoteText"/>
        <w:rPr>
          <w:rFonts w:asciiTheme="minorHAnsi" w:hAnsiTheme="minorHAnsi" w:cstheme="minorHAnsi"/>
        </w:rPr>
      </w:pPr>
      <w:r w:rsidRPr="00682C41">
        <w:rPr>
          <w:rStyle w:val="FootnoteReference"/>
          <w:rFonts w:asciiTheme="minorHAnsi" w:hAnsiTheme="minorHAnsi" w:cstheme="minorHAnsi"/>
        </w:rPr>
        <w:footnoteRef/>
      </w:r>
      <w:r w:rsidRPr="00682C41">
        <w:rPr>
          <w:rFonts w:asciiTheme="minorHAnsi" w:hAnsiTheme="minorHAnsi" w:cstheme="minorHAnsi"/>
        </w:rPr>
        <w:t xml:space="preserve"> </w:t>
      </w:r>
      <w:r w:rsidRPr="00682C41">
        <w:rPr>
          <w:rFonts w:asciiTheme="minorHAnsi" w:hAnsiTheme="minorHAnsi" w:cstheme="minorHAnsi"/>
        </w:rPr>
        <w:t>2024 m. lapkričio 4 d. AB „Lietuvos draudimas“ el. laiškas (</w:t>
      </w:r>
      <w:proofErr w:type="spellStart"/>
      <w:r w:rsidRPr="00682C41">
        <w:rPr>
          <w:rFonts w:asciiTheme="minorHAnsi" w:hAnsiTheme="minorHAnsi" w:cstheme="minorHAnsi"/>
        </w:rPr>
        <w:t>reg</w:t>
      </w:r>
      <w:proofErr w:type="spellEnd"/>
      <w:r w:rsidRPr="00682C41">
        <w:rPr>
          <w:rFonts w:asciiTheme="minorHAnsi" w:hAnsiTheme="minorHAnsi" w:cstheme="minorHAnsi"/>
        </w:rPr>
        <w:t>. Nr. 3S-3024).</w:t>
      </w:r>
    </w:p>
  </w:footnote>
  <w:footnote w:id="35">
    <w:p w14:paraId="198C939A" w14:textId="77777777" w:rsidR="00E27FAB" w:rsidRDefault="00E27FAB" w:rsidP="00E27FAB">
      <w:pPr>
        <w:pStyle w:val="FootnoteText"/>
      </w:pPr>
      <w:r>
        <w:rPr>
          <w:rStyle w:val="FootnoteReference"/>
        </w:rPr>
        <w:footnoteRef/>
      </w:r>
      <w:r>
        <w:t xml:space="preserve"> </w:t>
      </w:r>
      <w:r w:rsidRPr="00B02E0B">
        <w:rPr>
          <w:rFonts w:asciiTheme="minorHAnsi" w:hAnsiTheme="minorHAnsi" w:cstheme="minorHAnsi"/>
        </w:rPr>
        <w:t xml:space="preserve">2024 m. </w:t>
      </w:r>
      <w:r>
        <w:rPr>
          <w:rFonts w:asciiTheme="minorHAnsi" w:hAnsiTheme="minorHAnsi" w:cstheme="minorHAnsi"/>
        </w:rPr>
        <w:t>spalio 2</w:t>
      </w:r>
      <w:r w:rsidRPr="00B02E0B">
        <w:rPr>
          <w:rFonts w:asciiTheme="minorHAnsi" w:hAnsiTheme="minorHAnsi" w:cstheme="minorHAnsi"/>
        </w:rPr>
        <w:t xml:space="preserve"> d. </w:t>
      </w:r>
      <w:r>
        <w:rPr>
          <w:rFonts w:asciiTheme="minorHAnsi" w:hAnsiTheme="minorHAnsi" w:cstheme="minorHAnsi"/>
        </w:rPr>
        <w:t xml:space="preserve">Tarnybos </w:t>
      </w:r>
      <w:r w:rsidRPr="00B02E0B">
        <w:rPr>
          <w:rFonts w:asciiTheme="minorHAnsi" w:hAnsiTheme="minorHAnsi" w:cstheme="minorHAnsi"/>
        </w:rPr>
        <w:t xml:space="preserve">raštas Nr. </w:t>
      </w:r>
      <w:r w:rsidRPr="00570702">
        <w:rPr>
          <w:rFonts w:asciiTheme="minorHAnsi" w:hAnsiTheme="minorHAnsi" w:cstheme="minorHAnsi"/>
        </w:rPr>
        <w:t>4S-1339.</w:t>
      </w:r>
    </w:p>
  </w:footnote>
  <w:footnote w:id="36">
    <w:p w14:paraId="54454078" w14:textId="77777777" w:rsidR="00F37C66" w:rsidRPr="00682C41" w:rsidRDefault="00F37C66" w:rsidP="00F37C66">
      <w:pPr>
        <w:pStyle w:val="FootnoteText"/>
        <w:rPr>
          <w:rFonts w:asciiTheme="minorHAnsi" w:hAnsiTheme="minorHAnsi" w:cstheme="minorHAnsi"/>
        </w:rPr>
      </w:pPr>
      <w:r w:rsidRPr="00682C41">
        <w:rPr>
          <w:rStyle w:val="FootnoteReference"/>
          <w:rFonts w:asciiTheme="minorHAnsi" w:hAnsiTheme="minorHAnsi" w:cstheme="minorHAnsi"/>
        </w:rPr>
        <w:footnoteRef/>
      </w:r>
      <w:r w:rsidRPr="00682C41">
        <w:rPr>
          <w:rFonts w:asciiTheme="minorHAnsi" w:hAnsiTheme="minorHAnsi" w:cstheme="minorHAnsi"/>
        </w:rPr>
        <w:t xml:space="preserve"> </w:t>
      </w:r>
      <w:r w:rsidRPr="00682C41">
        <w:rPr>
          <w:rFonts w:asciiTheme="minorHAnsi" w:hAnsiTheme="minorHAnsi" w:cstheme="minorHAnsi"/>
        </w:rPr>
        <w:t>2024 m. lapkričio 4 d. AB „Lietuvos draudimas“ el. laiškas (</w:t>
      </w:r>
      <w:proofErr w:type="spellStart"/>
      <w:r w:rsidRPr="00682C41">
        <w:rPr>
          <w:rFonts w:asciiTheme="minorHAnsi" w:hAnsiTheme="minorHAnsi" w:cstheme="minorHAnsi"/>
        </w:rPr>
        <w:t>reg</w:t>
      </w:r>
      <w:proofErr w:type="spellEnd"/>
      <w:r w:rsidRPr="00682C41">
        <w:rPr>
          <w:rFonts w:asciiTheme="minorHAnsi" w:hAnsiTheme="minorHAnsi" w:cstheme="minorHAnsi"/>
        </w:rPr>
        <w:t>. Nr. 3S-3024).</w:t>
      </w:r>
    </w:p>
  </w:footnote>
  <w:footnote w:id="37">
    <w:p w14:paraId="258428ED" w14:textId="77777777" w:rsidR="00A774C3" w:rsidRPr="00CD1C2C" w:rsidRDefault="00A774C3" w:rsidP="00A774C3">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38">
    <w:p w14:paraId="0B287716" w14:textId="77777777" w:rsidR="00B93889" w:rsidRDefault="00B93889" w:rsidP="00B93889">
      <w:pPr>
        <w:pStyle w:val="FootnoteText"/>
      </w:pPr>
      <w:r>
        <w:rPr>
          <w:rStyle w:val="FootnoteReference"/>
        </w:rPr>
        <w:footnoteRef/>
      </w:r>
      <w:r>
        <w:t xml:space="preserve"> </w:t>
      </w:r>
      <w:r w:rsidRPr="00B02E0B">
        <w:rPr>
          <w:rFonts w:asciiTheme="minorHAnsi" w:hAnsiTheme="minorHAnsi" w:cstheme="minorHAnsi"/>
        </w:rPr>
        <w:t xml:space="preserve">CPVA 2024 m. </w:t>
      </w:r>
      <w:r>
        <w:rPr>
          <w:rFonts w:asciiTheme="minorHAnsi" w:hAnsiTheme="minorHAnsi" w:cstheme="minorHAnsi"/>
        </w:rPr>
        <w:t>rugsėjo 20</w:t>
      </w:r>
      <w:r w:rsidRPr="00B02E0B">
        <w:rPr>
          <w:rFonts w:asciiTheme="minorHAnsi" w:hAnsiTheme="minorHAnsi" w:cstheme="minorHAnsi"/>
        </w:rPr>
        <w:t xml:space="preserve"> d. </w:t>
      </w:r>
      <w:r>
        <w:rPr>
          <w:rFonts w:asciiTheme="minorHAnsi" w:hAnsiTheme="minorHAnsi" w:cstheme="minorHAnsi"/>
        </w:rPr>
        <w:t>e</w:t>
      </w:r>
      <w:r w:rsidRPr="00773434">
        <w:rPr>
          <w:rFonts w:asciiTheme="minorHAnsi" w:hAnsiTheme="minorHAnsi" w:cstheme="minorHAnsi"/>
        </w:rPr>
        <w:t>l. l. (</w:t>
      </w:r>
      <w:proofErr w:type="spellStart"/>
      <w:r w:rsidRPr="00773434">
        <w:rPr>
          <w:rFonts w:asciiTheme="minorHAnsi" w:hAnsiTheme="minorHAnsi" w:cstheme="minorHAnsi"/>
        </w:rPr>
        <w:t>reg</w:t>
      </w:r>
      <w:proofErr w:type="spellEnd"/>
      <w:r w:rsidRPr="00773434">
        <w:rPr>
          <w:rFonts w:asciiTheme="minorHAnsi" w:hAnsiTheme="minorHAnsi" w:cstheme="minorHAnsi"/>
        </w:rPr>
        <w:t>. Nr. 3S-2683).</w:t>
      </w:r>
    </w:p>
  </w:footnote>
  <w:footnote w:id="39">
    <w:p w14:paraId="2A6D35D3" w14:textId="77777777" w:rsidR="00B93889" w:rsidRPr="00CD1C2C" w:rsidRDefault="00B93889" w:rsidP="00B93889">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40">
    <w:p w14:paraId="0ABB5508" w14:textId="77777777" w:rsidR="00B162E0" w:rsidRDefault="00B162E0" w:rsidP="00B162E0">
      <w:pPr>
        <w:pStyle w:val="FootnoteText"/>
      </w:pPr>
      <w:r>
        <w:rPr>
          <w:rStyle w:val="FootnoteReference"/>
        </w:rPr>
        <w:footnoteRef/>
      </w:r>
      <w:r>
        <w:t xml:space="preserve"> </w:t>
      </w:r>
      <w:r w:rsidRPr="00B02E0B">
        <w:rPr>
          <w:rFonts w:asciiTheme="minorHAnsi" w:hAnsiTheme="minorHAnsi" w:cstheme="minorHAnsi"/>
        </w:rPr>
        <w:t xml:space="preserve">2024 m. </w:t>
      </w:r>
      <w:r>
        <w:rPr>
          <w:rFonts w:asciiTheme="minorHAnsi" w:hAnsiTheme="minorHAnsi" w:cstheme="minorHAnsi"/>
        </w:rPr>
        <w:t>spalio 2</w:t>
      </w:r>
      <w:r w:rsidRPr="00B02E0B">
        <w:rPr>
          <w:rFonts w:asciiTheme="minorHAnsi" w:hAnsiTheme="minorHAnsi" w:cstheme="minorHAnsi"/>
        </w:rPr>
        <w:t xml:space="preserve"> d. </w:t>
      </w:r>
      <w:r>
        <w:rPr>
          <w:rFonts w:asciiTheme="minorHAnsi" w:hAnsiTheme="minorHAnsi" w:cstheme="minorHAnsi"/>
        </w:rPr>
        <w:t xml:space="preserve">Tarnybos </w:t>
      </w:r>
      <w:r w:rsidRPr="00B02E0B">
        <w:rPr>
          <w:rFonts w:asciiTheme="minorHAnsi" w:hAnsiTheme="minorHAnsi" w:cstheme="minorHAnsi"/>
        </w:rPr>
        <w:t xml:space="preserve">raštas Nr. </w:t>
      </w:r>
      <w:r w:rsidRPr="00570702">
        <w:rPr>
          <w:rFonts w:asciiTheme="minorHAnsi" w:hAnsiTheme="minorHAnsi" w:cstheme="minorHAnsi"/>
        </w:rPr>
        <w:t>4S-1339.</w:t>
      </w:r>
    </w:p>
  </w:footnote>
  <w:footnote w:id="41">
    <w:p w14:paraId="4FB9C67B" w14:textId="77777777" w:rsidR="00B162E0" w:rsidRPr="00682C41" w:rsidRDefault="00B162E0" w:rsidP="00B162E0">
      <w:pPr>
        <w:pStyle w:val="FootnoteText"/>
        <w:rPr>
          <w:rFonts w:asciiTheme="minorHAnsi" w:hAnsiTheme="minorHAnsi" w:cstheme="minorHAnsi"/>
        </w:rPr>
      </w:pPr>
      <w:r w:rsidRPr="00682C41">
        <w:rPr>
          <w:rStyle w:val="FootnoteReference"/>
          <w:rFonts w:asciiTheme="minorHAnsi" w:hAnsiTheme="minorHAnsi" w:cstheme="minorHAnsi"/>
        </w:rPr>
        <w:footnoteRef/>
      </w:r>
      <w:r w:rsidRPr="00682C41">
        <w:rPr>
          <w:rFonts w:asciiTheme="minorHAnsi" w:hAnsiTheme="minorHAnsi" w:cstheme="minorHAnsi"/>
        </w:rPr>
        <w:t xml:space="preserve"> </w:t>
      </w:r>
      <w:r w:rsidRPr="00682C41">
        <w:rPr>
          <w:rFonts w:asciiTheme="minorHAnsi" w:hAnsiTheme="minorHAnsi" w:cstheme="minorHAnsi"/>
        </w:rPr>
        <w:t>2024 m. lapkričio 4 d. AB „Lietuvos draudimas“ el. laiškas (</w:t>
      </w:r>
      <w:proofErr w:type="spellStart"/>
      <w:r w:rsidRPr="00682C41">
        <w:rPr>
          <w:rFonts w:asciiTheme="minorHAnsi" w:hAnsiTheme="minorHAnsi" w:cstheme="minorHAnsi"/>
        </w:rPr>
        <w:t>reg</w:t>
      </w:r>
      <w:proofErr w:type="spellEnd"/>
      <w:r w:rsidRPr="00682C41">
        <w:rPr>
          <w:rFonts w:asciiTheme="minorHAnsi" w:hAnsiTheme="minorHAnsi" w:cstheme="minorHAnsi"/>
        </w:rPr>
        <w:t>. Nr. 3S-3024).</w:t>
      </w:r>
    </w:p>
  </w:footnote>
  <w:footnote w:id="42">
    <w:p w14:paraId="163E8BA7" w14:textId="77777777" w:rsidR="00A06BC2" w:rsidRDefault="00A06BC2" w:rsidP="00A06BC2">
      <w:pPr>
        <w:pStyle w:val="FootnoteText"/>
      </w:pPr>
      <w:r>
        <w:rPr>
          <w:rStyle w:val="FootnoteReference"/>
        </w:rPr>
        <w:footnoteRef/>
      </w:r>
      <w:r>
        <w:t xml:space="preserve"> </w:t>
      </w:r>
      <w:r w:rsidRPr="00B02E0B">
        <w:rPr>
          <w:rFonts w:asciiTheme="minorHAnsi" w:hAnsiTheme="minorHAnsi" w:cstheme="minorHAnsi"/>
        </w:rPr>
        <w:t xml:space="preserve">CPVA 2024 m. </w:t>
      </w:r>
      <w:r>
        <w:rPr>
          <w:rFonts w:asciiTheme="minorHAnsi" w:hAnsiTheme="minorHAnsi" w:cstheme="minorHAnsi"/>
        </w:rPr>
        <w:t>rugsėjo 20</w:t>
      </w:r>
      <w:r w:rsidRPr="00B02E0B">
        <w:rPr>
          <w:rFonts w:asciiTheme="minorHAnsi" w:hAnsiTheme="minorHAnsi" w:cstheme="minorHAnsi"/>
        </w:rPr>
        <w:t xml:space="preserve"> d. </w:t>
      </w:r>
      <w:r>
        <w:rPr>
          <w:rFonts w:asciiTheme="minorHAnsi" w:hAnsiTheme="minorHAnsi" w:cstheme="minorHAnsi"/>
        </w:rPr>
        <w:t>e</w:t>
      </w:r>
      <w:r w:rsidRPr="00773434">
        <w:rPr>
          <w:rFonts w:asciiTheme="minorHAnsi" w:hAnsiTheme="minorHAnsi" w:cstheme="minorHAnsi"/>
        </w:rPr>
        <w:t>l. l. (</w:t>
      </w:r>
      <w:proofErr w:type="spellStart"/>
      <w:r w:rsidRPr="00773434">
        <w:rPr>
          <w:rFonts w:asciiTheme="minorHAnsi" w:hAnsiTheme="minorHAnsi" w:cstheme="minorHAnsi"/>
        </w:rPr>
        <w:t>reg</w:t>
      </w:r>
      <w:proofErr w:type="spellEnd"/>
      <w:r w:rsidRPr="00773434">
        <w:rPr>
          <w:rFonts w:asciiTheme="minorHAnsi" w:hAnsiTheme="minorHAnsi" w:cstheme="minorHAnsi"/>
        </w:rPr>
        <w:t>. Nr. 3S-2683).</w:t>
      </w:r>
    </w:p>
  </w:footnote>
  <w:footnote w:id="43">
    <w:p w14:paraId="78803FE2" w14:textId="77777777" w:rsidR="00A06BC2" w:rsidRPr="00CD1C2C" w:rsidRDefault="00A06BC2" w:rsidP="00A06BC2">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44">
    <w:p w14:paraId="39BE2EB6" w14:textId="1882C678" w:rsidR="00C22A88" w:rsidRPr="000B03C4" w:rsidRDefault="00C22A88" w:rsidP="00C22A88">
      <w:pPr>
        <w:pStyle w:val="FootnoteText"/>
        <w:rPr>
          <w:rFonts w:asciiTheme="minorHAnsi" w:hAnsiTheme="minorHAnsi" w:cstheme="minorHAnsi"/>
        </w:rPr>
      </w:pPr>
      <w:r w:rsidRPr="000B03C4">
        <w:rPr>
          <w:rStyle w:val="FootnoteReference"/>
          <w:rFonts w:asciiTheme="minorHAnsi" w:hAnsiTheme="minorHAnsi" w:cstheme="minorHAnsi"/>
        </w:rPr>
        <w:footnoteRef/>
      </w:r>
      <w:r w:rsidRPr="000B03C4">
        <w:rPr>
          <w:rFonts w:asciiTheme="minorHAnsi" w:hAnsiTheme="minorHAnsi" w:cstheme="minorHAnsi"/>
        </w:rPr>
        <w:t xml:space="preserve"> </w:t>
      </w:r>
      <w:r w:rsidRPr="000B03C4">
        <w:rPr>
          <w:rFonts w:asciiTheme="minorHAnsi" w:hAnsiTheme="minorHAnsi" w:cstheme="minorHAnsi"/>
        </w:rPr>
        <w:t>AB „Lietuvos draudimas“ 2024 m. lapkričio 4 d. el. laiške (</w:t>
      </w:r>
      <w:proofErr w:type="spellStart"/>
      <w:r w:rsidRPr="000B03C4">
        <w:rPr>
          <w:rFonts w:asciiTheme="minorHAnsi" w:hAnsiTheme="minorHAnsi" w:cstheme="minorHAnsi"/>
        </w:rPr>
        <w:t>reg</w:t>
      </w:r>
      <w:proofErr w:type="spellEnd"/>
      <w:r w:rsidRPr="000B03C4">
        <w:rPr>
          <w:rFonts w:asciiTheme="minorHAnsi" w:hAnsiTheme="minorHAnsi" w:cstheme="minorHAnsi"/>
        </w:rPr>
        <w:t>. Nr. 3S-3024) Tarnybai nurodė</w:t>
      </w:r>
      <w:r w:rsidR="005D35E6">
        <w:rPr>
          <w:rFonts w:asciiTheme="minorHAnsi" w:hAnsiTheme="minorHAnsi" w:cstheme="minorHAnsi"/>
        </w:rPr>
        <w:t>, kad užtikrinimas</w:t>
      </w:r>
      <w:r w:rsidR="00D2005E">
        <w:rPr>
          <w:rFonts w:asciiTheme="minorHAnsi" w:hAnsiTheme="minorHAnsi" w:cstheme="minorHAnsi"/>
        </w:rPr>
        <w:t xml:space="preserve"> nebuvo sumokėtas</w:t>
      </w:r>
      <w:r w:rsidRPr="000B03C4">
        <w:rPr>
          <w:rFonts w:asciiTheme="minorHAnsi" w:hAnsiTheme="minorHAnsi" w:cstheme="minorHAnsi"/>
        </w:rPr>
        <w:t>: „nenustačius draudžiamojo įvykio fakto“.</w:t>
      </w:r>
    </w:p>
  </w:footnote>
  <w:footnote w:id="45">
    <w:p w14:paraId="5DBDD63B" w14:textId="77777777" w:rsidR="00B3019B" w:rsidRPr="006D3DB1" w:rsidRDefault="00B3019B" w:rsidP="00B3019B">
      <w:pPr>
        <w:pStyle w:val="FootnoteText"/>
        <w:rPr>
          <w:rFonts w:asciiTheme="minorHAnsi" w:hAnsiTheme="minorHAnsi" w:cstheme="minorHAnsi"/>
        </w:rPr>
      </w:pPr>
      <w:r w:rsidRPr="006D3DB1">
        <w:rPr>
          <w:rStyle w:val="FootnoteReference"/>
          <w:rFonts w:asciiTheme="minorHAnsi" w:hAnsiTheme="minorHAnsi" w:cstheme="minorHAnsi"/>
        </w:rPr>
        <w:footnoteRef/>
      </w:r>
      <w:r w:rsidRPr="006D3DB1">
        <w:rPr>
          <w:rFonts w:asciiTheme="minorHAnsi" w:hAnsiTheme="minorHAnsi" w:cstheme="minorHAnsi"/>
        </w:rPr>
        <w:t xml:space="preserve"> </w:t>
      </w:r>
      <w:r w:rsidRPr="006D3DB1">
        <w:rPr>
          <w:rFonts w:asciiTheme="minorHAnsi" w:hAnsiTheme="minorHAnsi" w:cstheme="minorHAnsi"/>
        </w:rPr>
        <w:t xml:space="preserve">2024 m. </w:t>
      </w:r>
      <w:r>
        <w:rPr>
          <w:rFonts w:asciiTheme="minorHAnsi" w:hAnsiTheme="minorHAnsi" w:cstheme="minorHAnsi"/>
        </w:rPr>
        <w:t>spalio 1</w:t>
      </w:r>
      <w:r w:rsidRPr="006D3DB1">
        <w:rPr>
          <w:rFonts w:asciiTheme="minorHAnsi" w:hAnsiTheme="minorHAnsi" w:cstheme="minorHAnsi"/>
        </w:rPr>
        <w:t xml:space="preserve"> d. Tarnybos raštas Nr. </w:t>
      </w:r>
      <w:r w:rsidRPr="00D11F90">
        <w:rPr>
          <w:rFonts w:asciiTheme="minorHAnsi" w:hAnsiTheme="minorHAnsi" w:cstheme="minorHAnsi"/>
        </w:rPr>
        <w:t>4S-1330</w:t>
      </w:r>
      <w:r w:rsidRPr="006D3DB1">
        <w:rPr>
          <w:rFonts w:asciiTheme="minorHAnsi" w:hAnsiTheme="minorHAnsi" w:cstheme="minorHAnsi"/>
        </w:rPr>
        <w:t>.</w:t>
      </w:r>
    </w:p>
  </w:footnote>
  <w:footnote w:id="46">
    <w:p w14:paraId="12D487C4" w14:textId="77777777" w:rsidR="00B3019B" w:rsidRPr="00CD1C2C" w:rsidRDefault="00B3019B" w:rsidP="00B3019B">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47">
    <w:p w14:paraId="13881A25" w14:textId="77777777" w:rsidR="00C771AB" w:rsidRPr="00221F57" w:rsidRDefault="00C771AB" w:rsidP="00C771AB">
      <w:pPr>
        <w:pStyle w:val="FootnoteText"/>
        <w:rPr>
          <w:rFonts w:ascii="Calibri" w:hAnsi="Calibri" w:cs="Calibri"/>
        </w:rPr>
      </w:pPr>
      <w:r w:rsidRPr="00221F57">
        <w:rPr>
          <w:rStyle w:val="FootnoteReference"/>
          <w:rFonts w:ascii="Calibri" w:hAnsi="Calibri" w:cs="Calibri"/>
        </w:rPr>
        <w:footnoteRef/>
      </w:r>
      <w:r w:rsidRPr="00221F57">
        <w:rPr>
          <w:rFonts w:ascii="Calibri" w:hAnsi="Calibri" w:cs="Calibri"/>
        </w:rPr>
        <w:t xml:space="preserve"> </w:t>
      </w:r>
      <w:r w:rsidRPr="00221F57">
        <w:rPr>
          <w:rFonts w:ascii="Calibri" w:hAnsi="Calibri" w:cs="Calibri"/>
        </w:rPr>
        <w:t>Pvz.: LAT 2023 m. rugsėjo 28 d. nutartis Nr. Nr. e3K-3-245-916/2023; LAT 2023 m. gruodžio 19 d. nutartis Nr. e3K-3-349-469/2023</w:t>
      </w:r>
      <w:r>
        <w:rPr>
          <w:rFonts w:ascii="Calibri" w:hAnsi="Calibri" w:cs="Calibri"/>
        </w:rPr>
        <w:t>.</w:t>
      </w:r>
    </w:p>
  </w:footnote>
  <w:footnote w:id="48">
    <w:p w14:paraId="22C48705" w14:textId="77777777" w:rsidR="00172FBC" w:rsidRPr="001F62C2" w:rsidRDefault="00172FBC" w:rsidP="00172FBC">
      <w:pPr>
        <w:pStyle w:val="FootnoteText"/>
        <w:rPr>
          <w:rFonts w:asciiTheme="minorHAnsi" w:hAnsiTheme="minorHAnsi" w:cstheme="minorHAnsi"/>
        </w:rPr>
      </w:pPr>
      <w:r w:rsidRPr="001F62C2">
        <w:rPr>
          <w:rStyle w:val="FootnoteReference"/>
          <w:rFonts w:asciiTheme="minorHAnsi" w:hAnsiTheme="minorHAnsi" w:cstheme="minorHAnsi"/>
        </w:rPr>
        <w:footnoteRef/>
      </w:r>
      <w:r w:rsidRPr="001F62C2">
        <w:rPr>
          <w:rFonts w:asciiTheme="minorHAnsi" w:hAnsiTheme="minorHAnsi" w:cstheme="minorHAnsi"/>
        </w:rPr>
        <w:t xml:space="preserve"> </w:t>
      </w:r>
      <w:r w:rsidRPr="001F62C2">
        <w:rPr>
          <w:rFonts w:asciiTheme="minorHAnsi" w:hAnsiTheme="minorHAnsi" w:cstheme="minorHAnsi"/>
        </w:rPr>
        <w:t>CPVA 2024 m. rugsėjo 20 d. el. l. (</w:t>
      </w:r>
      <w:proofErr w:type="spellStart"/>
      <w:r w:rsidRPr="001F62C2">
        <w:rPr>
          <w:rFonts w:asciiTheme="minorHAnsi" w:hAnsiTheme="minorHAnsi" w:cstheme="minorHAnsi"/>
        </w:rPr>
        <w:t>reg</w:t>
      </w:r>
      <w:proofErr w:type="spellEnd"/>
      <w:r w:rsidRPr="001F62C2">
        <w:rPr>
          <w:rFonts w:asciiTheme="minorHAnsi" w:hAnsiTheme="minorHAnsi" w:cstheme="minorHAnsi"/>
        </w:rPr>
        <w:t>. Nr. 3S-2683).</w:t>
      </w:r>
    </w:p>
  </w:footnote>
  <w:footnote w:id="49">
    <w:p w14:paraId="6BA8C41E" w14:textId="77777777" w:rsidR="00A33D37" w:rsidRPr="001F62C2" w:rsidRDefault="00A33D37" w:rsidP="00A33D37">
      <w:pPr>
        <w:pStyle w:val="FootnoteText"/>
        <w:rPr>
          <w:rFonts w:asciiTheme="minorHAnsi" w:hAnsiTheme="minorHAnsi" w:cstheme="minorHAnsi"/>
        </w:rPr>
      </w:pPr>
      <w:r w:rsidRPr="001F62C2">
        <w:rPr>
          <w:rStyle w:val="FootnoteReference"/>
          <w:rFonts w:asciiTheme="minorHAnsi" w:hAnsiTheme="minorHAnsi" w:cstheme="minorHAnsi"/>
        </w:rPr>
        <w:footnoteRef/>
      </w:r>
      <w:r w:rsidRPr="001F62C2">
        <w:rPr>
          <w:rFonts w:asciiTheme="minorHAnsi" w:hAnsiTheme="minorHAnsi" w:cstheme="minorHAnsi"/>
        </w:rPr>
        <w:t xml:space="preserve"> </w:t>
      </w:r>
      <w:r w:rsidRPr="001F62C2">
        <w:rPr>
          <w:rFonts w:asciiTheme="minorHAnsi" w:hAnsiTheme="minorHAnsi" w:cstheme="minorHAnsi"/>
        </w:rPr>
        <w:t>Perkančiosios organizacijos 2024 m. spalio 29 d. el. l. (</w:t>
      </w:r>
      <w:proofErr w:type="spellStart"/>
      <w:r w:rsidRPr="001F62C2">
        <w:rPr>
          <w:rFonts w:asciiTheme="minorHAnsi" w:hAnsiTheme="minorHAnsi" w:cstheme="minorHAnsi"/>
        </w:rPr>
        <w:t>reg</w:t>
      </w:r>
      <w:proofErr w:type="spellEnd"/>
      <w:r w:rsidRPr="001F62C2">
        <w:rPr>
          <w:rFonts w:asciiTheme="minorHAnsi" w:hAnsiTheme="minorHAnsi" w:cstheme="minorHAnsi"/>
        </w:rPr>
        <w:t>. Nr. 3S-2995).</w:t>
      </w:r>
    </w:p>
  </w:footnote>
  <w:footnote w:id="50">
    <w:p w14:paraId="4700FCCF" w14:textId="77777777" w:rsidR="00DE6EF0" w:rsidRPr="00AC7C0E" w:rsidRDefault="00DE6EF0" w:rsidP="007708D6">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w:t>
      </w:r>
      <w:r w:rsidRPr="00AC7C0E">
        <w:rPr>
          <w:rFonts w:asciiTheme="minorHAnsi" w:hAnsiTheme="minorHAnsi" w:cstheme="minorHAnsi"/>
        </w:rPr>
        <w:t xml:space="preserve">„Perkančioji organizacija užtikrina, kad vykdant pirkimą būtų laikomasi </w:t>
      </w:r>
      <w:r>
        <w:rPr>
          <w:rFonts w:asciiTheme="minorHAnsi" w:hAnsiTheme="minorHAnsi" w:cstheme="minorHAnsi"/>
        </w:rPr>
        <w:t xml:space="preserve">lygiateisiškumo, nediskriminavimo </w:t>
      </w:r>
      <w:r w:rsidRPr="00AC7C0E">
        <w:rPr>
          <w:rFonts w:asciiTheme="minorHAnsi" w:hAnsiTheme="minorHAnsi" w:cstheme="minorHAnsi"/>
        </w:rPr>
        <w:t>&lt;...&gt; skaidrumo principų“.</w:t>
      </w:r>
    </w:p>
  </w:footnote>
  <w:footnote w:id="51">
    <w:p w14:paraId="0BEF7455" w14:textId="77777777" w:rsidR="00DE6EF0" w:rsidRPr="007D2E7F" w:rsidRDefault="00DE6EF0" w:rsidP="00A84971">
      <w:pPr>
        <w:pStyle w:val="FootnoteText"/>
        <w:jc w:val="both"/>
        <w:rPr>
          <w:rFonts w:asciiTheme="minorHAnsi" w:hAnsiTheme="minorHAnsi" w:cstheme="minorHAnsi"/>
        </w:rPr>
      </w:pPr>
      <w:r w:rsidRPr="007D2E7F">
        <w:rPr>
          <w:rStyle w:val="FootnoteReference"/>
          <w:rFonts w:asciiTheme="minorHAnsi" w:hAnsiTheme="minorHAnsi" w:cstheme="minorHAnsi"/>
        </w:rPr>
        <w:footnoteRef/>
      </w:r>
      <w:r w:rsidRPr="007D2E7F">
        <w:rPr>
          <w:rFonts w:asciiTheme="minorHAnsi" w:hAnsiTheme="minorHAnsi" w:cstheme="minorHAnsi"/>
        </w:rPr>
        <w:t xml:space="preserve"> </w:t>
      </w:r>
      <w:r w:rsidRPr="007D2E7F">
        <w:rPr>
          <w:rFonts w:asciiTheme="minorHAnsi" w:hAnsiTheme="minorHAnsi" w:cstheme="minorHAnsi"/>
        </w:rPr>
        <w:t>„Pirkimo sutartis &lt;...&gt; gali būti keičiama neatliekant naujos pirkimo procedūros pagal šį įstatymą, kai yra bent vienas iš šių atvejų: &lt;...&gt; 5) kai pakeitimas, neatsižvelgiant į jo vertę, nėra esminis, kaip nustatyta šio straipsnio 4 dalyje“.</w:t>
      </w:r>
    </w:p>
  </w:footnote>
  <w:footnote w:id="52">
    <w:p w14:paraId="7C4EA044" w14:textId="77777777" w:rsidR="00DE6EF0" w:rsidRPr="00AC7C0E" w:rsidRDefault="00DE6EF0" w:rsidP="007F7439">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w:t>
      </w:r>
      <w:r w:rsidRPr="00AC7C0E">
        <w:rPr>
          <w:rFonts w:asciiTheme="minorHAnsi" w:hAnsiTheme="minorHAnsi" w:cstheme="minorHAnsi"/>
        </w:rPr>
        <w:t>„</w:t>
      </w:r>
      <w:r w:rsidRPr="007D2E7F">
        <w:rPr>
          <w:rFonts w:asciiTheme="minorHAnsi" w:hAnsiTheme="minorHAnsi" w:cstheme="minorHAnsi"/>
        </w:rPr>
        <w:t>Jeigu pirkimo sutarties ar preliminariosios sutarties pakeitimas atliekamas kitais negu apibrėžti šio straipsnio 1 ir 2 dalyse atvejais, tokiam pakeitimui atlikti turi būti atliekama nauja pirkimo procedūra pagal šio įstatymo reikalavimus</w:t>
      </w:r>
      <w:r>
        <w:rPr>
          <w:rFonts w:asciiTheme="minorHAnsi" w:hAnsiTheme="minorHAnsi" w:cstheme="minorHAnsi"/>
        </w:rPr>
        <w:t>“</w:t>
      </w:r>
      <w:r w:rsidRPr="007D2E7F">
        <w:rPr>
          <w:rFonts w:asciiTheme="minorHAnsi" w:hAnsiTheme="minorHAnsi" w:cstheme="minorHAnsi"/>
        </w:rPr>
        <w:t>.</w:t>
      </w:r>
    </w:p>
  </w:footnote>
  <w:footnote w:id="53">
    <w:p w14:paraId="50DB93F7" w14:textId="77777777" w:rsidR="00DE6EF0" w:rsidRDefault="00DE6EF0" w:rsidP="00685999">
      <w:pPr>
        <w:pStyle w:val="FootnoteText"/>
      </w:pPr>
      <w:r w:rsidRPr="001F62C2">
        <w:rPr>
          <w:rStyle w:val="FootnoteReference"/>
          <w:rFonts w:asciiTheme="minorHAnsi" w:hAnsiTheme="minorHAnsi" w:cstheme="minorHAnsi"/>
        </w:rPr>
        <w:footnoteRef/>
      </w:r>
      <w:r w:rsidRPr="001F62C2">
        <w:rPr>
          <w:rFonts w:asciiTheme="minorHAnsi" w:hAnsiTheme="minorHAnsi" w:cstheme="minorHAnsi"/>
        </w:rPr>
        <w:t xml:space="preserve"> </w:t>
      </w:r>
      <w:r w:rsidRPr="001F62C2">
        <w:rPr>
          <w:rFonts w:asciiTheme="minorHAnsi" w:hAnsiTheme="minorHAnsi" w:cstheme="minorHAnsi"/>
        </w:rPr>
        <w:t>CPVA 2024 m. rugpjūčio 21 d. raštas Nr. 2024/2-10145.</w:t>
      </w:r>
    </w:p>
  </w:footnote>
  <w:footnote w:id="54">
    <w:p w14:paraId="54340440" w14:textId="77777777" w:rsidR="00EB0A29" w:rsidRPr="006D3DB1" w:rsidRDefault="00EB0A29" w:rsidP="00EB0A29">
      <w:pPr>
        <w:pStyle w:val="FootnoteText"/>
        <w:rPr>
          <w:rFonts w:asciiTheme="minorHAnsi" w:hAnsiTheme="minorHAnsi" w:cstheme="minorHAnsi"/>
        </w:rPr>
      </w:pPr>
      <w:r w:rsidRPr="006D3DB1">
        <w:rPr>
          <w:rStyle w:val="FootnoteReference"/>
          <w:rFonts w:asciiTheme="minorHAnsi" w:hAnsiTheme="minorHAnsi" w:cstheme="minorHAnsi"/>
        </w:rPr>
        <w:footnoteRef/>
      </w:r>
      <w:r w:rsidRPr="006D3DB1">
        <w:rPr>
          <w:rFonts w:asciiTheme="minorHAnsi" w:hAnsiTheme="minorHAnsi" w:cstheme="minorHAnsi"/>
        </w:rPr>
        <w:t xml:space="preserve"> </w:t>
      </w:r>
      <w:r w:rsidRPr="006D3DB1">
        <w:rPr>
          <w:rFonts w:asciiTheme="minorHAnsi" w:hAnsiTheme="minorHAnsi" w:cstheme="minorHAnsi"/>
        </w:rPr>
        <w:t xml:space="preserve">2024 m. </w:t>
      </w:r>
      <w:r>
        <w:rPr>
          <w:rFonts w:asciiTheme="minorHAnsi" w:hAnsiTheme="minorHAnsi" w:cstheme="minorHAnsi"/>
        </w:rPr>
        <w:t>spalio 1</w:t>
      </w:r>
      <w:r w:rsidRPr="006D3DB1">
        <w:rPr>
          <w:rFonts w:asciiTheme="minorHAnsi" w:hAnsiTheme="minorHAnsi" w:cstheme="minorHAnsi"/>
        </w:rPr>
        <w:t xml:space="preserve"> d. Tarnybos raštas Nr. </w:t>
      </w:r>
      <w:r w:rsidRPr="00D11F90">
        <w:rPr>
          <w:rFonts w:asciiTheme="minorHAnsi" w:hAnsiTheme="minorHAnsi" w:cstheme="minorHAnsi"/>
        </w:rPr>
        <w:t>4S-1330</w:t>
      </w:r>
      <w:r w:rsidRPr="006D3DB1">
        <w:rPr>
          <w:rFonts w:asciiTheme="minorHAnsi" w:hAnsiTheme="minorHAnsi" w:cstheme="minorHAnsi"/>
        </w:rPr>
        <w:t>.</w:t>
      </w:r>
    </w:p>
  </w:footnote>
  <w:footnote w:id="55">
    <w:p w14:paraId="6A93DC65" w14:textId="77777777" w:rsidR="00EB0A29" w:rsidRPr="00CD1C2C" w:rsidRDefault="00EB0A29" w:rsidP="00EB0A29">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56">
    <w:p w14:paraId="04679D08" w14:textId="77777777" w:rsidR="00F30D85" w:rsidRPr="00CD1C2C" w:rsidRDefault="00F30D85" w:rsidP="00F30D85">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57">
    <w:p w14:paraId="15FFED10" w14:textId="77777777" w:rsidR="00F30D85" w:rsidRDefault="00F30D85" w:rsidP="00F30D85">
      <w:pPr>
        <w:pStyle w:val="FootnoteText"/>
      </w:pPr>
      <w:r>
        <w:rPr>
          <w:rStyle w:val="FootnoteReference"/>
        </w:rPr>
        <w:footnoteRef/>
      </w:r>
      <w:r>
        <w:t xml:space="preserve"> </w:t>
      </w:r>
      <w:r w:rsidRPr="00B02E0B">
        <w:rPr>
          <w:rFonts w:asciiTheme="minorHAnsi" w:hAnsiTheme="minorHAnsi" w:cstheme="minorHAnsi"/>
        </w:rPr>
        <w:t xml:space="preserve">CPVA 2024 m. </w:t>
      </w:r>
      <w:r>
        <w:rPr>
          <w:rFonts w:asciiTheme="minorHAnsi" w:hAnsiTheme="minorHAnsi" w:cstheme="minorHAnsi"/>
        </w:rPr>
        <w:t>rugsėjo 20</w:t>
      </w:r>
      <w:r w:rsidRPr="00B02E0B">
        <w:rPr>
          <w:rFonts w:asciiTheme="minorHAnsi" w:hAnsiTheme="minorHAnsi" w:cstheme="minorHAnsi"/>
        </w:rPr>
        <w:t xml:space="preserve"> d. </w:t>
      </w:r>
      <w:r>
        <w:rPr>
          <w:rFonts w:asciiTheme="minorHAnsi" w:hAnsiTheme="minorHAnsi" w:cstheme="minorHAnsi"/>
        </w:rPr>
        <w:t>e</w:t>
      </w:r>
      <w:r w:rsidRPr="00773434">
        <w:rPr>
          <w:rFonts w:asciiTheme="minorHAnsi" w:hAnsiTheme="minorHAnsi" w:cstheme="minorHAnsi"/>
        </w:rPr>
        <w:t>l. l. (</w:t>
      </w:r>
      <w:proofErr w:type="spellStart"/>
      <w:r w:rsidRPr="00773434">
        <w:rPr>
          <w:rFonts w:asciiTheme="minorHAnsi" w:hAnsiTheme="minorHAnsi" w:cstheme="minorHAnsi"/>
        </w:rPr>
        <w:t>reg</w:t>
      </w:r>
      <w:proofErr w:type="spellEnd"/>
      <w:r w:rsidRPr="00773434">
        <w:rPr>
          <w:rFonts w:asciiTheme="minorHAnsi" w:hAnsiTheme="minorHAnsi" w:cstheme="minorHAnsi"/>
        </w:rPr>
        <w:t>. Nr. 3S-2683).</w:t>
      </w:r>
    </w:p>
  </w:footnote>
  <w:footnote w:id="58">
    <w:p w14:paraId="182A742C" w14:textId="77777777" w:rsidR="00DE6EF0" w:rsidRDefault="00DE6EF0" w:rsidP="004554E4">
      <w:pPr>
        <w:pStyle w:val="FootnoteText"/>
      </w:pPr>
      <w:r>
        <w:rPr>
          <w:rStyle w:val="FootnoteReference"/>
        </w:rPr>
        <w:footnoteRef/>
      </w:r>
      <w:r>
        <w:t xml:space="preserve"> </w:t>
      </w:r>
      <w:r w:rsidRPr="00B02E0B">
        <w:rPr>
          <w:rFonts w:asciiTheme="minorHAnsi" w:hAnsiTheme="minorHAnsi" w:cstheme="minorHAnsi"/>
        </w:rPr>
        <w:t>CPVA 2024 m. rugpjūčio 21 d. raštas Nr. 2024/2-10145.</w:t>
      </w:r>
    </w:p>
  </w:footnote>
  <w:footnote w:id="59">
    <w:p w14:paraId="11C2D40F" w14:textId="0B58BB2E" w:rsidR="0071721E" w:rsidRPr="0071721E" w:rsidRDefault="0071721E" w:rsidP="0071721E">
      <w:pPr>
        <w:pStyle w:val="FootnoteText"/>
      </w:pPr>
      <w:r>
        <w:rPr>
          <w:rStyle w:val="FootnoteReference"/>
        </w:rPr>
        <w:footnoteRef/>
      </w:r>
      <w:r>
        <w:t xml:space="preserve"> </w:t>
      </w:r>
      <w:r w:rsidRPr="0071721E">
        <w:rPr>
          <w:rFonts w:asciiTheme="minorHAnsi" w:hAnsiTheme="minorHAnsi" w:cstheme="minorHAnsi"/>
          <w:bCs/>
          <w:iCs/>
        </w:rPr>
        <w:t xml:space="preserve">„Pirkimo sutartis &lt;...&gt; </w:t>
      </w:r>
      <w:r w:rsidRPr="0071721E">
        <w:rPr>
          <w:rFonts w:asciiTheme="minorHAnsi" w:hAnsiTheme="minorHAnsi" w:cstheme="minorHAnsi"/>
          <w:b/>
          <w:iCs/>
        </w:rPr>
        <w:t>jos galiojimo laikotarpiu gali būti keičiama</w:t>
      </w:r>
      <w:r w:rsidRPr="0071721E">
        <w:rPr>
          <w:rFonts w:asciiTheme="minorHAnsi" w:hAnsiTheme="minorHAnsi" w:cstheme="minorHAnsi"/>
          <w:bCs/>
          <w:iCs/>
        </w:rPr>
        <w:t xml:space="preserve"> neatliekant naujos pirkimo procedūros pagal šį įstatymą &lt;...&gt;“</w:t>
      </w:r>
      <w:r>
        <w:rPr>
          <w:rFonts w:asciiTheme="minorHAnsi" w:hAnsiTheme="minorHAnsi" w:cstheme="minorHAnsi"/>
          <w:bCs/>
          <w:iCs/>
        </w:rPr>
        <w:t>.</w:t>
      </w:r>
    </w:p>
  </w:footnote>
  <w:footnote w:id="60">
    <w:p w14:paraId="49F7FB8E" w14:textId="77777777" w:rsidR="00DE6EF0" w:rsidRPr="00CD1C2C" w:rsidRDefault="00DE6EF0" w:rsidP="000E737C">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61">
    <w:p w14:paraId="1B5C5DD1" w14:textId="77777777" w:rsidR="00DE6EF0" w:rsidRPr="00CD1C2C" w:rsidRDefault="00DE6EF0" w:rsidP="00BC7A0C">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spalio 29</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 3S-2995)</w:t>
      </w:r>
      <w:r>
        <w:rPr>
          <w:rFonts w:asciiTheme="minorHAnsi" w:hAnsiTheme="minorHAnsi" w:cstheme="minorHAnsi"/>
        </w:rPr>
        <w:t>.</w:t>
      </w:r>
    </w:p>
  </w:footnote>
  <w:footnote w:id="62">
    <w:p w14:paraId="6EA80C88" w14:textId="6F04773D" w:rsidR="001E794A" w:rsidRPr="00CD1C2C" w:rsidRDefault="001E794A" w:rsidP="001E794A">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Perkančiosios organizacijos</w:t>
      </w:r>
      <w:r w:rsidRPr="00B02E0B">
        <w:rPr>
          <w:rFonts w:asciiTheme="minorHAnsi" w:hAnsiTheme="minorHAnsi" w:cstheme="minorHAnsi"/>
        </w:rPr>
        <w:t xml:space="preserve"> 2024 m. </w:t>
      </w:r>
      <w:r>
        <w:rPr>
          <w:rFonts w:asciiTheme="minorHAnsi" w:hAnsiTheme="minorHAnsi" w:cstheme="minorHAnsi"/>
        </w:rPr>
        <w:t>gruodžio 3</w:t>
      </w:r>
      <w:r w:rsidRPr="00B02E0B">
        <w:rPr>
          <w:rFonts w:asciiTheme="minorHAnsi" w:hAnsiTheme="minorHAnsi" w:cstheme="minorHAnsi"/>
        </w:rPr>
        <w:t xml:space="preserve"> d. </w:t>
      </w:r>
      <w:r w:rsidRPr="00CD1C2C">
        <w:rPr>
          <w:rFonts w:asciiTheme="minorHAnsi" w:hAnsiTheme="minorHAnsi" w:cstheme="minorHAnsi"/>
        </w:rPr>
        <w:t>el. l. (</w:t>
      </w:r>
      <w:proofErr w:type="spellStart"/>
      <w:r w:rsidRPr="00CD1C2C">
        <w:rPr>
          <w:rFonts w:asciiTheme="minorHAnsi" w:hAnsiTheme="minorHAnsi" w:cstheme="minorHAnsi"/>
        </w:rPr>
        <w:t>reg</w:t>
      </w:r>
      <w:proofErr w:type="spellEnd"/>
      <w:r w:rsidRPr="00CD1C2C">
        <w:rPr>
          <w:rFonts w:asciiTheme="minorHAnsi" w:hAnsiTheme="minorHAnsi" w:cstheme="minorHAnsi"/>
        </w:rPr>
        <w:t>. Nr.</w:t>
      </w:r>
      <w:r w:rsidR="008C5B13" w:rsidRPr="008C5B13">
        <w:t xml:space="preserve"> </w:t>
      </w:r>
      <w:r w:rsidR="008C5B13" w:rsidRPr="008C5B13">
        <w:rPr>
          <w:rFonts w:asciiTheme="minorHAnsi" w:hAnsiTheme="minorHAnsi" w:cstheme="minorHAnsi"/>
        </w:rPr>
        <w:t>3S-3309</w:t>
      </w:r>
      <w:r w:rsidRPr="00CD1C2C">
        <w:rPr>
          <w:rFonts w:asciiTheme="minorHAnsi" w:hAnsiTheme="minorHAnsi" w:cstheme="minorHAnsi"/>
        </w:rPr>
        <w:t>)</w:t>
      </w:r>
      <w:r>
        <w:rPr>
          <w:rFonts w:asciiTheme="minorHAnsi" w:hAnsiTheme="minorHAnsi" w:cstheme="minorHAnsi"/>
        </w:rPr>
        <w:t>.</w:t>
      </w:r>
    </w:p>
  </w:footnote>
  <w:footnote w:id="63">
    <w:p w14:paraId="41128D1D" w14:textId="77777777" w:rsidR="00E07704" w:rsidRDefault="00E07704" w:rsidP="00E07704">
      <w:pPr>
        <w:pStyle w:val="FootnoteText"/>
      </w:pPr>
      <w:r>
        <w:rPr>
          <w:rStyle w:val="FootnoteReference"/>
        </w:rPr>
        <w:footnoteRef/>
      </w:r>
      <w:r>
        <w:t xml:space="preserve"> </w:t>
      </w:r>
      <w:r w:rsidRPr="00B02E0B">
        <w:rPr>
          <w:rFonts w:asciiTheme="minorHAnsi" w:hAnsiTheme="minorHAnsi" w:cstheme="minorHAnsi"/>
        </w:rPr>
        <w:t>CPVA 2024 m. rugpjūčio 21 d. raštas Nr. 2024/2-10145.</w:t>
      </w:r>
    </w:p>
  </w:footnote>
  <w:footnote w:id="64">
    <w:p w14:paraId="1340BFAA" w14:textId="4D6AE467" w:rsidR="00A24277" w:rsidRPr="00F55D07" w:rsidRDefault="00A24277" w:rsidP="00A24277">
      <w:pPr>
        <w:ind w:right="-143"/>
        <w:jc w:val="both"/>
        <w:outlineLvl w:val="1"/>
        <w:rPr>
          <w:rFonts w:asciiTheme="minorHAnsi" w:hAnsiTheme="minorHAnsi" w:cstheme="minorHAnsi"/>
        </w:rPr>
      </w:pPr>
      <w:r w:rsidRPr="00F55D07">
        <w:rPr>
          <w:rStyle w:val="FootnoteReference"/>
          <w:rFonts w:asciiTheme="minorHAnsi" w:hAnsiTheme="minorHAnsi" w:cstheme="minorHAnsi"/>
        </w:rPr>
        <w:footnoteRef/>
      </w:r>
      <w:r w:rsidRPr="00F55D07">
        <w:rPr>
          <w:rFonts w:asciiTheme="minorHAnsi" w:hAnsiTheme="minorHAnsi" w:cstheme="minorHAnsi"/>
        </w:rPr>
        <w:t xml:space="preserve"> </w:t>
      </w:r>
      <w:r w:rsidR="00F55D07" w:rsidRPr="00F55D07">
        <w:rPr>
          <w:rFonts w:asciiTheme="minorHAnsi" w:hAnsiTheme="minorHAnsi" w:cstheme="minorHAnsi"/>
        </w:rPr>
        <w:t xml:space="preserve">Žr. šios vertinimo išvados II skyriaus 3 punkto </w:t>
      </w:r>
      <w:r w:rsidR="007E53C3">
        <w:rPr>
          <w:rFonts w:asciiTheme="minorHAnsi" w:hAnsiTheme="minorHAnsi" w:cstheme="minorHAnsi"/>
        </w:rPr>
        <w:t xml:space="preserve">turinio </w:t>
      </w:r>
      <w:r w:rsidR="000F62CA">
        <w:rPr>
          <w:rFonts w:asciiTheme="minorHAnsi" w:hAnsiTheme="minorHAnsi" w:cstheme="minorHAnsi"/>
        </w:rPr>
        <w:t>1</w:t>
      </w:r>
      <w:r w:rsidR="007E53C3">
        <w:rPr>
          <w:rFonts w:asciiTheme="minorHAnsi" w:hAnsiTheme="minorHAnsi" w:cstheme="minorHAnsi"/>
        </w:rPr>
        <w:t xml:space="preserve">1 </w:t>
      </w:r>
      <w:r w:rsidR="00163145">
        <w:rPr>
          <w:rFonts w:asciiTheme="minorHAnsi" w:hAnsiTheme="minorHAnsi" w:cstheme="minorHAnsi"/>
        </w:rPr>
        <w:t>pastraipą</w:t>
      </w:r>
      <w:r w:rsidR="007E53C3">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40737D3"/>
    <w:multiLevelType w:val="hybridMultilevel"/>
    <w:tmpl w:val="0EB69C52"/>
    <w:lvl w:ilvl="0" w:tplc="A328E3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BD232B4"/>
    <w:multiLevelType w:val="hybridMultilevel"/>
    <w:tmpl w:val="7CE4DCE4"/>
    <w:lvl w:ilvl="0" w:tplc="8986430C">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17D275F"/>
    <w:multiLevelType w:val="hybridMultilevel"/>
    <w:tmpl w:val="556A581A"/>
    <w:lvl w:ilvl="0" w:tplc="3E606A9E">
      <w:start w:val="1"/>
      <w:numFmt w:val="decimal"/>
      <w:lvlText w:val="%1."/>
      <w:lvlJc w:val="left"/>
      <w:pPr>
        <w:ind w:left="1020" w:hanging="360"/>
      </w:pPr>
    </w:lvl>
    <w:lvl w:ilvl="1" w:tplc="A900E866">
      <w:start w:val="1"/>
      <w:numFmt w:val="decimal"/>
      <w:lvlText w:val="%2."/>
      <w:lvlJc w:val="left"/>
      <w:pPr>
        <w:ind w:left="1020" w:hanging="360"/>
      </w:pPr>
    </w:lvl>
    <w:lvl w:ilvl="2" w:tplc="58DEC628">
      <w:start w:val="1"/>
      <w:numFmt w:val="decimal"/>
      <w:lvlText w:val="%3."/>
      <w:lvlJc w:val="left"/>
      <w:pPr>
        <w:ind w:left="1020" w:hanging="360"/>
      </w:pPr>
    </w:lvl>
    <w:lvl w:ilvl="3" w:tplc="9B4C1C4C">
      <w:start w:val="1"/>
      <w:numFmt w:val="decimal"/>
      <w:lvlText w:val="%4."/>
      <w:lvlJc w:val="left"/>
      <w:pPr>
        <w:ind w:left="1020" w:hanging="360"/>
      </w:pPr>
    </w:lvl>
    <w:lvl w:ilvl="4" w:tplc="F22E5A60">
      <w:start w:val="1"/>
      <w:numFmt w:val="decimal"/>
      <w:lvlText w:val="%5."/>
      <w:lvlJc w:val="left"/>
      <w:pPr>
        <w:ind w:left="1020" w:hanging="360"/>
      </w:pPr>
    </w:lvl>
    <w:lvl w:ilvl="5" w:tplc="A6DA9E32">
      <w:start w:val="1"/>
      <w:numFmt w:val="decimal"/>
      <w:lvlText w:val="%6."/>
      <w:lvlJc w:val="left"/>
      <w:pPr>
        <w:ind w:left="1020" w:hanging="360"/>
      </w:pPr>
    </w:lvl>
    <w:lvl w:ilvl="6" w:tplc="60529266">
      <w:start w:val="1"/>
      <w:numFmt w:val="decimal"/>
      <w:lvlText w:val="%7."/>
      <w:lvlJc w:val="left"/>
      <w:pPr>
        <w:ind w:left="1020" w:hanging="360"/>
      </w:pPr>
    </w:lvl>
    <w:lvl w:ilvl="7" w:tplc="C0E4A15E">
      <w:start w:val="1"/>
      <w:numFmt w:val="decimal"/>
      <w:lvlText w:val="%8."/>
      <w:lvlJc w:val="left"/>
      <w:pPr>
        <w:ind w:left="1020" w:hanging="360"/>
      </w:pPr>
    </w:lvl>
    <w:lvl w:ilvl="8" w:tplc="3A40F8E2">
      <w:start w:val="1"/>
      <w:numFmt w:val="decimal"/>
      <w:lvlText w:val="%9."/>
      <w:lvlJc w:val="left"/>
      <w:pPr>
        <w:ind w:left="1020" w:hanging="360"/>
      </w:pPr>
    </w:lvl>
  </w:abstractNum>
  <w:abstractNum w:abstractNumId="6"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9" w15:restartNumberingAfterBreak="0">
    <w:nsid w:val="1CF81CAE"/>
    <w:multiLevelType w:val="multilevel"/>
    <w:tmpl w:val="1AF20BDC"/>
    <w:lvl w:ilvl="0">
      <w:start w:val="32"/>
      <w:numFmt w:val="decimal"/>
      <w:lvlText w:val="%1."/>
      <w:lvlJc w:val="left"/>
      <w:pPr>
        <w:ind w:left="2912" w:hanging="360"/>
      </w:pPr>
      <w:rPr>
        <w:rFonts w:hint="default"/>
        <w:i w:val="0"/>
      </w:rPr>
    </w:lvl>
    <w:lvl w:ilvl="1">
      <w:start w:val="1"/>
      <w:numFmt w:val="decimal"/>
      <w:isLgl/>
      <w:lvlText w:val="%1.%2."/>
      <w:lvlJc w:val="left"/>
      <w:pPr>
        <w:ind w:left="1190" w:hanging="48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1" w15:restartNumberingAfterBreak="0">
    <w:nsid w:val="200059FD"/>
    <w:multiLevelType w:val="multilevel"/>
    <w:tmpl w:val="1D08285C"/>
    <w:lvl w:ilvl="0">
      <w:start w:val="1"/>
      <w:numFmt w:val="decimal"/>
      <w:lvlText w:val="%1."/>
      <w:lvlJc w:val="left"/>
      <w:pPr>
        <w:ind w:left="4187" w:hanging="360"/>
      </w:pPr>
      <w:rPr>
        <w:i w:val="0"/>
      </w:rPr>
    </w:lvl>
    <w:lvl w:ilvl="1">
      <w:start w:val="1"/>
      <w:numFmt w:val="decimal"/>
      <w:lvlText w:val="%1.%2."/>
      <w:lvlJc w:val="left"/>
      <w:pPr>
        <w:ind w:left="5677"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2" w15:restartNumberingAfterBreak="0">
    <w:nsid w:val="21D2294C"/>
    <w:multiLevelType w:val="hybridMultilevel"/>
    <w:tmpl w:val="175EE3EE"/>
    <w:lvl w:ilvl="0" w:tplc="423C8BE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2A6556"/>
    <w:multiLevelType w:val="hybridMultilevel"/>
    <w:tmpl w:val="90966B46"/>
    <w:lvl w:ilvl="0" w:tplc="069CD42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5" w15:restartNumberingAfterBreak="0">
    <w:nsid w:val="31E55140"/>
    <w:multiLevelType w:val="hybridMultilevel"/>
    <w:tmpl w:val="832CD678"/>
    <w:lvl w:ilvl="0" w:tplc="62DE505A">
      <w:start w:val="1"/>
      <w:numFmt w:val="bullet"/>
      <w:lvlText w:val="•"/>
      <w:lvlJc w:val="left"/>
      <w:pPr>
        <w:tabs>
          <w:tab w:val="num" w:pos="720"/>
        </w:tabs>
        <w:ind w:left="720" w:hanging="360"/>
      </w:pPr>
      <w:rPr>
        <w:rFonts w:ascii="Arial" w:hAnsi="Arial" w:hint="default"/>
      </w:rPr>
    </w:lvl>
    <w:lvl w:ilvl="1" w:tplc="07CC61F8" w:tentative="1">
      <w:start w:val="1"/>
      <w:numFmt w:val="bullet"/>
      <w:lvlText w:val="•"/>
      <w:lvlJc w:val="left"/>
      <w:pPr>
        <w:tabs>
          <w:tab w:val="num" w:pos="1440"/>
        </w:tabs>
        <w:ind w:left="1440" w:hanging="360"/>
      </w:pPr>
      <w:rPr>
        <w:rFonts w:ascii="Arial" w:hAnsi="Arial" w:hint="default"/>
      </w:rPr>
    </w:lvl>
    <w:lvl w:ilvl="2" w:tplc="D038A21A" w:tentative="1">
      <w:start w:val="1"/>
      <w:numFmt w:val="bullet"/>
      <w:lvlText w:val="•"/>
      <w:lvlJc w:val="left"/>
      <w:pPr>
        <w:tabs>
          <w:tab w:val="num" w:pos="2160"/>
        </w:tabs>
        <w:ind w:left="2160" w:hanging="360"/>
      </w:pPr>
      <w:rPr>
        <w:rFonts w:ascii="Arial" w:hAnsi="Arial" w:hint="default"/>
      </w:rPr>
    </w:lvl>
    <w:lvl w:ilvl="3" w:tplc="6E0AE9B8" w:tentative="1">
      <w:start w:val="1"/>
      <w:numFmt w:val="bullet"/>
      <w:lvlText w:val="•"/>
      <w:lvlJc w:val="left"/>
      <w:pPr>
        <w:tabs>
          <w:tab w:val="num" w:pos="2880"/>
        </w:tabs>
        <w:ind w:left="2880" w:hanging="360"/>
      </w:pPr>
      <w:rPr>
        <w:rFonts w:ascii="Arial" w:hAnsi="Arial" w:hint="default"/>
      </w:rPr>
    </w:lvl>
    <w:lvl w:ilvl="4" w:tplc="BFD87BCC" w:tentative="1">
      <w:start w:val="1"/>
      <w:numFmt w:val="bullet"/>
      <w:lvlText w:val="•"/>
      <w:lvlJc w:val="left"/>
      <w:pPr>
        <w:tabs>
          <w:tab w:val="num" w:pos="3600"/>
        </w:tabs>
        <w:ind w:left="3600" w:hanging="360"/>
      </w:pPr>
      <w:rPr>
        <w:rFonts w:ascii="Arial" w:hAnsi="Arial" w:hint="default"/>
      </w:rPr>
    </w:lvl>
    <w:lvl w:ilvl="5" w:tplc="A9747138" w:tentative="1">
      <w:start w:val="1"/>
      <w:numFmt w:val="bullet"/>
      <w:lvlText w:val="•"/>
      <w:lvlJc w:val="left"/>
      <w:pPr>
        <w:tabs>
          <w:tab w:val="num" w:pos="4320"/>
        </w:tabs>
        <w:ind w:left="4320" w:hanging="360"/>
      </w:pPr>
      <w:rPr>
        <w:rFonts w:ascii="Arial" w:hAnsi="Arial" w:hint="default"/>
      </w:rPr>
    </w:lvl>
    <w:lvl w:ilvl="6" w:tplc="0792B926" w:tentative="1">
      <w:start w:val="1"/>
      <w:numFmt w:val="bullet"/>
      <w:lvlText w:val="•"/>
      <w:lvlJc w:val="left"/>
      <w:pPr>
        <w:tabs>
          <w:tab w:val="num" w:pos="5040"/>
        </w:tabs>
        <w:ind w:left="5040" w:hanging="360"/>
      </w:pPr>
      <w:rPr>
        <w:rFonts w:ascii="Arial" w:hAnsi="Arial" w:hint="default"/>
      </w:rPr>
    </w:lvl>
    <w:lvl w:ilvl="7" w:tplc="8276808E" w:tentative="1">
      <w:start w:val="1"/>
      <w:numFmt w:val="bullet"/>
      <w:lvlText w:val="•"/>
      <w:lvlJc w:val="left"/>
      <w:pPr>
        <w:tabs>
          <w:tab w:val="num" w:pos="5760"/>
        </w:tabs>
        <w:ind w:left="5760" w:hanging="360"/>
      </w:pPr>
      <w:rPr>
        <w:rFonts w:ascii="Arial" w:hAnsi="Arial" w:hint="default"/>
      </w:rPr>
    </w:lvl>
    <w:lvl w:ilvl="8" w:tplc="3D52D1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7" w15:restartNumberingAfterBreak="0">
    <w:nsid w:val="35BC38D9"/>
    <w:multiLevelType w:val="hybridMultilevel"/>
    <w:tmpl w:val="5D1ED016"/>
    <w:lvl w:ilvl="0" w:tplc="5F9070E2">
      <w:start w:val="1"/>
      <w:numFmt w:val="bullet"/>
      <w:lvlText w:val=""/>
      <w:lvlJc w:val="left"/>
      <w:pPr>
        <w:tabs>
          <w:tab w:val="num" w:pos="720"/>
        </w:tabs>
        <w:ind w:left="720" w:hanging="360"/>
      </w:pPr>
      <w:rPr>
        <w:rFonts w:ascii="Wingdings" w:hAnsi="Wingdings" w:hint="default"/>
      </w:rPr>
    </w:lvl>
    <w:lvl w:ilvl="1" w:tplc="F1DE9CB6" w:tentative="1">
      <w:start w:val="1"/>
      <w:numFmt w:val="bullet"/>
      <w:lvlText w:val=""/>
      <w:lvlJc w:val="left"/>
      <w:pPr>
        <w:tabs>
          <w:tab w:val="num" w:pos="1440"/>
        </w:tabs>
        <w:ind w:left="1440" w:hanging="360"/>
      </w:pPr>
      <w:rPr>
        <w:rFonts w:ascii="Wingdings" w:hAnsi="Wingdings" w:hint="default"/>
      </w:rPr>
    </w:lvl>
    <w:lvl w:ilvl="2" w:tplc="8D6CE412" w:tentative="1">
      <w:start w:val="1"/>
      <w:numFmt w:val="bullet"/>
      <w:lvlText w:val=""/>
      <w:lvlJc w:val="left"/>
      <w:pPr>
        <w:tabs>
          <w:tab w:val="num" w:pos="2160"/>
        </w:tabs>
        <w:ind w:left="2160" w:hanging="360"/>
      </w:pPr>
      <w:rPr>
        <w:rFonts w:ascii="Wingdings" w:hAnsi="Wingdings" w:hint="default"/>
      </w:rPr>
    </w:lvl>
    <w:lvl w:ilvl="3" w:tplc="2FC614C4" w:tentative="1">
      <w:start w:val="1"/>
      <w:numFmt w:val="bullet"/>
      <w:lvlText w:val=""/>
      <w:lvlJc w:val="left"/>
      <w:pPr>
        <w:tabs>
          <w:tab w:val="num" w:pos="2880"/>
        </w:tabs>
        <w:ind w:left="2880" w:hanging="360"/>
      </w:pPr>
      <w:rPr>
        <w:rFonts w:ascii="Wingdings" w:hAnsi="Wingdings" w:hint="default"/>
      </w:rPr>
    </w:lvl>
    <w:lvl w:ilvl="4" w:tplc="0BA64DF8" w:tentative="1">
      <w:start w:val="1"/>
      <w:numFmt w:val="bullet"/>
      <w:lvlText w:val=""/>
      <w:lvlJc w:val="left"/>
      <w:pPr>
        <w:tabs>
          <w:tab w:val="num" w:pos="3600"/>
        </w:tabs>
        <w:ind w:left="3600" w:hanging="360"/>
      </w:pPr>
      <w:rPr>
        <w:rFonts w:ascii="Wingdings" w:hAnsi="Wingdings" w:hint="default"/>
      </w:rPr>
    </w:lvl>
    <w:lvl w:ilvl="5" w:tplc="9E5CA6CA" w:tentative="1">
      <w:start w:val="1"/>
      <w:numFmt w:val="bullet"/>
      <w:lvlText w:val=""/>
      <w:lvlJc w:val="left"/>
      <w:pPr>
        <w:tabs>
          <w:tab w:val="num" w:pos="4320"/>
        </w:tabs>
        <w:ind w:left="4320" w:hanging="360"/>
      </w:pPr>
      <w:rPr>
        <w:rFonts w:ascii="Wingdings" w:hAnsi="Wingdings" w:hint="default"/>
      </w:rPr>
    </w:lvl>
    <w:lvl w:ilvl="6" w:tplc="3F18EB86" w:tentative="1">
      <w:start w:val="1"/>
      <w:numFmt w:val="bullet"/>
      <w:lvlText w:val=""/>
      <w:lvlJc w:val="left"/>
      <w:pPr>
        <w:tabs>
          <w:tab w:val="num" w:pos="5040"/>
        </w:tabs>
        <w:ind w:left="5040" w:hanging="360"/>
      </w:pPr>
      <w:rPr>
        <w:rFonts w:ascii="Wingdings" w:hAnsi="Wingdings" w:hint="default"/>
      </w:rPr>
    </w:lvl>
    <w:lvl w:ilvl="7" w:tplc="212CDC64" w:tentative="1">
      <w:start w:val="1"/>
      <w:numFmt w:val="bullet"/>
      <w:lvlText w:val=""/>
      <w:lvlJc w:val="left"/>
      <w:pPr>
        <w:tabs>
          <w:tab w:val="num" w:pos="5760"/>
        </w:tabs>
        <w:ind w:left="5760" w:hanging="360"/>
      </w:pPr>
      <w:rPr>
        <w:rFonts w:ascii="Wingdings" w:hAnsi="Wingdings" w:hint="default"/>
      </w:rPr>
    </w:lvl>
    <w:lvl w:ilvl="8" w:tplc="9FF89F6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0" w15:restartNumberingAfterBreak="0">
    <w:nsid w:val="496B4005"/>
    <w:multiLevelType w:val="hybridMultilevel"/>
    <w:tmpl w:val="8F1A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456D"/>
    <w:multiLevelType w:val="hybridMultilevel"/>
    <w:tmpl w:val="D9146722"/>
    <w:lvl w:ilvl="0" w:tplc="E9504D02">
      <w:start w:val="1"/>
      <w:numFmt w:val="decimal"/>
      <w:lvlText w:val="%1"/>
      <w:lvlJc w:val="left"/>
      <w:pPr>
        <w:tabs>
          <w:tab w:val="num" w:pos="454"/>
        </w:tabs>
        <w:ind w:left="454" w:hanging="454"/>
      </w:pPr>
      <w:rPr>
        <w:rFonts w:ascii="Times New Roman" w:hAnsi="Times New Roman" w:cs="Times New Roman" w:hint="default"/>
        <w:b w:val="0"/>
        <w:i w:val="0"/>
        <w:sz w:val="18"/>
        <w:szCs w:val="18"/>
      </w:rPr>
    </w:lvl>
    <w:lvl w:ilvl="1" w:tplc="0F3237D4">
      <w:start w:val="1"/>
      <w:numFmt w:val="decimal"/>
      <w:lvlText w:val="%2)"/>
      <w:lvlJc w:val="left"/>
      <w:pPr>
        <w:tabs>
          <w:tab w:val="num" w:pos="1440"/>
        </w:tabs>
        <w:ind w:left="1440" w:hanging="360"/>
      </w:pPr>
      <w:rPr>
        <w:rFonts w:hint="default"/>
        <w:b/>
        <w:bCs/>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D9D2A30"/>
    <w:multiLevelType w:val="hybridMultilevel"/>
    <w:tmpl w:val="7310CF7E"/>
    <w:lvl w:ilvl="0" w:tplc="C5BA1728">
      <w:start w:val="1"/>
      <w:numFmt w:val="decimal"/>
      <w:lvlText w:val="%1."/>
      <w:lvlJc w:val="left"/>
      <w:pPr>
        <w:ind w:left="1069" w:hanging="360"/>
      </w:pPr>
      <w:rPr>
        <w:rFonts w:ascii="Times New Roman" w:hAnsi="Times New Roman" w:cs="Times New Roman"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E3C6F20"/>
    <w:multiLevelType w:val="hybridMultilevel"/>
    <w:tmpl w:val="D8C6DCF6"/>
    <w:lvl w:ilvl="0" w:tplc="94F06212">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24"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6"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7"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28"/>
  </w:num>
  <w:num w:numId="3" w16cid:durableId="733241345">
    <w:abstractNumId w:val="13"/>
  </w:num>
  <w:num w:numId="4" w16cid:durableId="769273578">
    <w:abstractNumId w:val="6"/>
  </w:num>
  <w:num w:numId="5" w16cid:durableId="1346403977">
    <w:abstractNumId w:val="27"/>
  </w:num>
  <w:num w:numId="6" w16cid:durableId="1784230190">
    <w:abstractNumId w:val="25"/>
  </w:num>
  <w:num w:numId="7" w16cid:durableId="1822231206">
    <w:abstractNumId w:val="16"/>
  </w:num>
  <w:num w:numId="8" w16cid:durableId="1222256115">
    <w:abstractNumId w:val="3"/>
  </w:num>
  <w:num w:numId="9" w16cid:durableId="216355296">
    <w:abstractNumId w:val="18"/>
  </w:num>
  <w:num w:numId="10" w16cid:durableId="104614541">
    <w:abstractNumId w:val="26"/>
  </w:num>
  <w:num w:numId="11" w16cid:durableId="1276131817">
    <w:abstractNumId w:val="7"/>
  </w:num>
  <w:num w:numId="12" w16cid:durableId="465197963">
    <w:abstractNumId w:val="19"/>
  </w:num>
  <w:num w:numId="13" w16cid:durableId="1083382799">
    <w:abstractNumId w:val="8"/>
  </w:num>
  <w:num w:numId="14" w16cid:durableId="1167818488">
    <w:abstractNumId w:val="24"/>
  </w:num>
  <w:num w:numId="15" w16cid:durableId="1941716609">
    <w:abstractNumId w:val="10"/>
  </w:num>
  <w:num w:numId="16" w16cid:durableId="754982266">
    <w:abstractNumId w:val="1"/>
  </w:num>
  <w:num w:numId="17" w16cid:durableId="1402171693">
    <w:abstractNumId w:val="21"/>
  </w:num>
  <w:num w:numId="18" w16cid:durableId="757600199">
    <w:abstractNumId w:val="14"/>
  </w:num>
  <w:num w:numId="19" w16cid:durableId="1670400700">
    <w:abstractNumId w:val="11"/>
  </w:num>
  <w:num w:numId="20" w16cid:durableId="836504330">
    <w:abstractNumId w:val="15"/>
  </w:num>
  <w:num w:numId="21" w16cid:durableId="1659264415">
    <w:abstractNumId w:val="17"/>
  </w:num>
  <w:num w:numId="22" w16cid:durableId="948465287">
    <w:abstractNumId w:val="22"/>
  </w:num>
  <w:num w:numId="23" w16cid:durableId="1557545459">
    <w:abstractNumId w:val="23"/>
  </w:num>
  <w:num w:numId="24" w16cid:durableId="1595631477">
    <w:abstractNumId w:val="9"/>
  </w:num>
  <w:num w:numId="25" w16cid:durableId="244845518">
    <w:abstractNumId w:val="12"/>
  </w:num>
  <w:num w:numId="26" w16cid:durableId="393771428">
    <w:abstractNumId w:val="2"/>
  </w:num>
  <w:num w:numId="27" w16cid:durableId="614942862">
    <w:abstractNumId w:val="4"/>
  </w:num>
  <w:num w:numId="28" w16cid:durableId="1368989259">
    <w:abstractNumId w:val="20"/>
  </w:num>
  <w:num w:numId="29" w16cid:durableId="100933009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A3F"/>
    <w:rsid w:val="00001C86"/>
    <w:rsid w:val="00001CD7"/>
    <w:rsid w:val="000027BC"/>
    <w:rsid w:val="000029AE"/>
    <w:rsid w:val="00002E01"/>
    <w:rsid w:val="00003022"/>
    <w:rsid w:val="00003053"/>
    <w:rsid w:val="00003386"/>
    <w:rsid w:val="00003513"/>
    <w:rsid w:val="00003593"/>
    <w:rsid w:val="00003869"/>
    <w:rsid w:val="000039EE"/>
    <w:rsid w:val="00003C3B"/>
    <w:rsid w:val="00004548"/>
    <w:rsid w:val="00004648"/>
    <w:rsid w:val="00004665"/>
    <w:rsid w:val="000046E2"/>
    <w:rsid w:val="00004A08"/>
    <w:rsid w:val="00004E1C"/>
    <w:rsid w:val="00004F92"/>
    <w:rsid w:val="00005217"/>
    <w:rsid w:val="00005373"/>
    <w:rsid w:val="0000560D"/>
    <w:rsid w:val="00006329"/>
    <w:rsid w:val="00006F65"/>
    <w:rsid w:val="00007341"/>
    <w:rsid w:val="00007372"/>
    <w:rsid w:val="00007F4B"/>
    <w:rsid w:val="000104DE"/>
    <w:rsid w:val="0001064C"/>
    <w:rsid w:val="000107C2"/>
    <w:rsid w:val="00010978"/>
    <w:rsid w:val="00010A6C"/>
    <w:rsid w:val="00010D1A"/>
    <w:rsid w:val="00010DC2"/>
    <w:rsid w:val="00010E4B"/>
    <w:rsid w:val="00011331"/>
    <w:rsid w:val="000114DB"/>
    <w:rsid w:val="00011766"/>
    <w:rsid w:val="000117C5"/>
    <w:rsid w:val="00011B95"/>
    <w:rsid w:val="00011B9D"/>
    <w:rsid w:val="00011C89"/>
    <w:rsid w:val="00011E0B"/>
    <w:rsid w:val="00012167"/>
    <w:rsid w:val="00012566"/>
    <w:rsid w:val="000129D9"/>
    <w:rsid w:val="00012A03"/>
    <w:rsid w:val="00012ADC"/>
    <w:rsid w:val="00012CF3"/>
    <w:rsid w:val="0001347B"/>
    <w:rsid w:val="0001370A"/>
    <w:rsid w:val="0001384A"/>
    <w:rsid w:val="000138A4"/>
    <w:rsid w:val="00013971"/>
    <w:rsid w:val="00013F24"/>
    <w:rsid w:val="00014884"/>
    <w:rsid w:val="00014A41"/>
    <w:rsid w:val="00014F02"/>
    <w:rsid w:val="00014FE0"/>
    <w:rsid w:val="000169BB"/>
    <w:rsid w:val="00016D1C"/>
    <w:rsid w:val="00016D30"/>
    <w:rsid w:val="00016DA0"/>
    <w:rsid w:val="00016DB8"/>
    <w:rsid w:val="00017236"/>
    <w:rsid w:val="00017429"/>
    <w:rsid w:val="000177DE"/>
    <w:rsid w:val="000202E7"/>
    <w:rsid w:val="0002073D"/>
    <w:rsid w:val="0002081A"/>
    <w:rsid w:val="000209A4"/>
    <w:rsid w:val="00021053"/>
    <w:rsid w:val="000210DB"/>
    <w:rsid w:val="00021235"/>
    <w:rsid w:val="00021339"/>
    <w:rsid w:val="00021380"/>
    <w:rsid w:val="0002147B"/>
    <w:rsid w:val="000220AE"/>
    <w:rsid w:val="00022247"/>
    <w:rsid w:val="0002259F"/>
    <w:rsid w:val="00022749"/>
    <w:rsid w:val="000228A3"/>
    <w:rsid w:val="00022EA7"/>
    <w:rsid w:val="00023291"/>
    <w:rsid w:val="00023304"/>
    <w:rsid w:val="000235E3"/>
    <w:rsid w:val="00023A16"/>
    <w:rsid w:val="00023B43"/>
    <w:rsid w:val="00023C23"/>
    <w:rsid w:val="00023D2F"/>
    <w:rsid w:val="00024393"/>
    <w:rsid w:val="00024BE0"/>
    <w:rsid w:val="000252EE"/>
    <w:rsid w:val="000255A3"/>
    <w:rsid w:val="00026144"/>
    <w:rsid w:val="00026734"/>
    <w:rsid w:val="000268FD"/>
    <w:rsid w:val="00026BC6"/>
    <w:rsid w:val="000275C8"/>
    <w:rsid w:val="00027BDD"/>
    <w:rsid w:val="00027CEE"/>
    <w:rsid w:val="000310F0"/>
    <w:rsid w:val="000310FD"/>
    <w:rsid w:val="000313A9"/>
    <w:rsid w:val="000315EE"/>
    <w:rsid w:val="00032628"/>
    <w:rsid w:val="000327A3"/>
    <w:rsid w:val="00032A61"/>
    <w:rsid w:val="00032D08"/>
    <w:rsid w:val="000336D6"/>
    <w:rsid w:val="0003370C"/>
    <w:rsid w:val="00033A32"/>
    <w:rsid w:val="00033CC7"/>
    <w:rsid w:val="00034597"/>
    <w:rsid w:val="00034682"/>
    <w:rsid w:val="00034798"/>
    <w:rsid w:val="0003479D"/>
    <w:rsid w:val="00034CBC"/>
    <w:rsid w:val="00034D09"/>
    <w:rsid w:val="00034DC9"/>
    <w:rsid w:val="000350B1"/>
    <w:rsid w:val="00035617"/>
    <w:rsid w:val="00035EB7"/>
    <w:rsid w:val="00036B71"/>
    <w:rsid w:val="00036D5A"/>
    <w:rsid w:val="00036D7B"/>
    <w:rsid w:val="00036EE8"/>
    <w:rsid w:val="0003700A"/>
    <w:rsid w:val="000371C7"/>
    <w:rsid w:val="000377FD"/>
    <w:rsid w:val="00037A49"/>
    <w:rsid w:val="00037D3F"/>
    <w:rsid w:val="0004031D"/>
    <w:rsid w:val="000408AB"/>
    <w:rsid w:val="0004095E"/>
    <w:rsid w:val="00040CF2"/>
    <w:rsid w:val="0004150E"/>
    <w:rsid w:val="000417E6"/>
    <w:rsid w:val="00041877"/>
    <w:rsid w:val="000428AB"/>
    <w:rsid w:val="000429D0"/>
    <w:rsid w:val="000429E8"/>
    <w:rsid w:val="00042D2A"/>
    <w:rsid w:val="00043152"/>
    <w:rsid w:val="000437E5"/>
    <w:rsid w:val="000439B1"/>
    <w:rsid w:val="00043B6B"/>
    <w:rsid w:val="00043E9E"/>
    <w:rsid w:val="00044105"/>
    <w:rsid w:val="00044AFE"/>
    <w:rsid w:val="000453FB"/>
    <w:rsid w:val="000453FF"/>
    <w:rsid w:val="00045B87"/>
    <w:rsid w:val="00045D57"/>
    <w:rsid w:val="000460CC"/>
    <w:rsid w:val="000465BC"/>
    <w:rsid w:val="000466D3"/>
    <w:rsid w:val="000467D4"/>
    <w:rsid w:val="00046849"/>
    <w:rsid w:val="00046A0B"/>
    <w:rsid w:val="0004756D"/>
    <w:rsid w:val="00047923"/>
    <w:rsid w:val="000479BC"/>
    <w:rsid w:val="000506A7"/>
    <w:rsid w:val="000506B5"/>
    <w:rsid w:val="00050A6C"/>
    <w:rsid w:val="000512B5"/>
    <w:rsid w:val="00051527"/>
    <w:rsid w:val="00051573"/>
    <w:rsid w:val="000515C3"/>
    <w:rsid w:val="00051E8E"/>
    <w:rsid w:val="00052305"/>
    <w:rsid w:val="00052648"/>
    <w:rsid w:val="00052716"/>
    <w:rsid w:val="00052C07"/>
    <w:rsid w:val="00052D68"/>
    <w:rsid w:val="000530C8"/>
    <w:rsid w:val="00053355"/>
    <w:rsid w:val="00053C22"/>
    <w:rsid w:val="00053D15"/>
    <w:rsid w:val="00054002"/>
    <w:rsid w:val="0005431B"/>
    <w:rsid w:val="00054600"/>
    <w:rsid w:val="0005467B"/>
    <w:rsid w:val="00055561"/>
    <w:rsid w:val="00055576"/>
    <w:rsid w:val="00055CC1"/>
    <w:rsid w:val="00055D45"/>
    <w:rsid w:val="00055E82"/>
    <w:rsid w:val="000560FB"/>
    <w:rsid w:val="000563D2"/>
    <w:rsid w:val="00056901"/>
    <w:rsid w:val="00056E26"/>
    <w:rsid w:val="00057226"/>
    <w:rsid w:val="0005752E"/>
    <w:rsid w:val="00057B99"/>
    <w:rsid w:val="00057FC8"/>
    <w:rsid w:val="00060302"/>
    <w:rsid w:val="0006067F"/>
    <w:rsid w:val="000606CA"/>
    <w:rsid w:val="00061B46"/>
    <w:rsid w:val="00061EE5"/>
    <w:rsid w:val="00061EFE"/>
    <w:rsid w:val="00061F4B"/>
    <w:rsid w:val="00062AED"/>
    <w:rsid w:val="00062E9A"/>
    <w:rsid w:val="00063476"/>
    <w:rsid w:val="00064642"/>
    <w:rsid w:val="00064882"/>
    <w:rsid w:val="00064C16"/>
    <w:rsid w:val="00064D40"/>
    <w:rsid w:val="00064FF4"/>
    <w:rsid w:val="00065371"/>
    <w:rsid w:val="000654CC"/>
    <w:rsid w:val="000656C9"/>
    <w:rsid w:val="000656FB"/>
    <w:rsid w:val="0006582E"/>
    <w:rsid w:val="00065EB8"/>
    <w:rsid w:val="00066644"/>
    <w:rsid w:val="00066697"/>
    <w:rsid w:val="0006683B"/>
    <w:rsid w:val="000669F0"/>
    <w:rsid w:val="00066A7E"/>
    <w:rsid w:val="00066C6B"/>
    <w:rsid w:val="00066DA4"/>
    <w:rsid w:val="000675E0"/>
    <w:rsid w:val="0006795B"/>
    <w:rsid w:val="000679C2"/>
    <w:rsid w:val="000701C1"/>
    <w:rsid w:val="000704D0"/>
    <w:rsid w:val="000708CB"/>
    <w:rsid w:val="00070FB7"/>
    <w:rsid w:val="00071027"/>
    <w:rsid w:val="00071190"/>
    <w:rsid w:val="000711A9"/>
    <w:rsid w:val="000712AF"/>
    <w:rsid w:val="000716F6"/>
    <w:rsid w:val="00071704"/>
    <w:rsid w:val="000717C1"/>
    <w:rsid w:val="00071A23"/>
    <w:rsid w:val="00072251"/>
    <w:rsid w:val="0007252B"/>
    <w:rsid w:val="00072592"/>
    <w:rsid w:val="00072775"/>
    <w:rsid w:val="000729F0"/>
    <w:rsid w:val="00073128"/>
    <w:rsid w:val="00073EAD"/>
    <w:rsid w:val="00074502"/>
    <w:rsid w:val="000746E3"/>
    <w:rsid w:val="00075402"/>
    <w:rsid w:val="0007600C"/>
    <w:rsid w:val="00076601"/>
    <w:rsid w:val="000767A4"/>
    <w:rsid w:val="00076CEA"/>
    <w:rsid w:val="00077031"/>
    <w:rsid w:val="00077262"/>
    <w:rsid w:val="00077A8F"/>
    <w:rsid w:val="00077DA4"/>
    <w:rsid w:val="00077E4B"/>
    <w:rsid w:val="00080025"/>
    <w:rsid w:val="000800D1"/>
    <w:rsid w:val="00080205"/>
    <w:rsid w:val="00080C3F"/>
    <w:rsid w:val="00080DF6"/>
    <w:rsid w:val="000810F4"/>
    <w:rsid w:val="0008142D"/>
    <w:rsid w:val="00081FCD"/>
    <w:rsid w:val="00082004"/>
    <w:rsid w:val="00082556"/>
    <w:rsid w:val="00082CD3"/>
    <w:rsid w:val="00082CE0"/>
    <w:rsid w:val="00082D18"/>
    <w:rsid w:val="00082E7F"/>
    <w:rsid w:val="00083B0D"/>
    <w:rsid w:val="00083F42"/>
    <w:rsid w:val="00084250"/>
    <w:rsid w:val="000845C1"/>
    <w:rsid w:val="00084B55"/>
    <w:rsid w:val="00084B7C"/>
    <w:rsid w:val="00084BE3"/>
    <w:rsid w:val="0008533E"/>
    <w:rsid w:val="000859E9"/>
    <w:rsid w:val="00085B4B"/>
    <w:rsid w:val="00086075"/>
    <w:rsid w:val="0008682A"/>
    <w:rsid w:val="00087420"/>
    <w:rsid w:val="00087BB0"/>
    <w:rsid w:val="00087CE3"/>
    <w:rsid w:val="00087F25"/>
    <w:rsid w:val="000900F8"/>
    <w:rsid w:val="000902D1"/>
    <w:rsid w:val="00090AA8"/>
    <w:rsid w:val="00090BC0"/>
    <w:rsid w:val="00090D90"/>
    <w:rsid w:val="00091503"/>
    <w:rsid w:val="00091E6F"/>
    <w:rsid w:val="0009207D"/>
    <w:rsid w:val="00092283"/>
    <w:rsid w:val="0009233A"/>
    <w:rsid w:val="000923FE"/>
    <w:rsid w:val="00092446"/>
    <w:rsid w:val="000925CB"/>
    <w:rsid w:val="0009260D"/>
    <w:rsid w:val="00092C11"/>
    <w:rsid w:val="00092CD4"/>
    <w:rsid w:val="00093365"/>
    <w:rsid w:val="0009375D"/>
    <w:rsid w:val="000939FA"/>
    <w:rsid w:val="00093B86"/>
    <w:rsid w:val="00094361"/>
    <w:rsid w:val="0009465F"/>
    <w:rsid w:val="00095375"/>
    <w:rsid w:val="000956A9"/>
    <w:rsid w:val="00095A08"/>
    <w:rsid w:val="00095B21"/>
    <w:rsid w:val="00095D71"/>
    <w:rsid w:val="00096CD2"/>
    <w:rsid w:val="000974BF"/>
    <w:rsid w:val="000979C1"/>
    <w:rsid w:val="00097A5B"/>
    <w:rsid w:val="00097A68"/>
    <w:rsid w:val="00097D69"/>
    <w:rsid w:val="00097DDA"/>
    <w:rsid w:val="00097F19"/>
    <w:rsid w:val="000A10AE"/>
    <w:rsid w:val="000A1147"/>
    <w:rsid w:val="000A11D3"/>
    <w:rsid w:val="000A158B"/>
    <w:rsid w:val="000A180B"/>
    <w:rsid w:val="000A1B4B"/>
    <w:rsid w:val="000A1BD6"/>
    <w:rsid w:val="000A1C7A"/>
    <w:rsid w:val="000A2613"/>
    <w:rsid w:val="000A28F6"/>
    <w:rsid w:val="000A2B8C"/>
    <w:rsid w:val="000A3A59"/>
    <w:rsid w:val="000A3C67"/>
    <w:rsid w:val="000A3E4A"/>
    <w:rsid w:val="000A408E"/>
    <w:rsid w:val="000A430F"/>
    <w:rsid w:val="000A449F"/>
    <w:rsid w:val="000A44C7"/>
    <w:rsid w:val="000A4528"/>
    <w:rsid w:val="000A4CA4"/>
    <w:rsid w:val="000A4E9C"/>
    <w:rsid w:val="000A5052"/>
    <w:rsid w:val="000A5384"/>
    <w:rsid w:val="000A5546"/>
    <w:rsid w:val="000A5AA6"/>
    <w:rsid w:val="000A5C41"/>
    <w:rsid w:val="000A5D59"/>
    <w:rsid w:val="000A5DA0"/>
    <w:rsid w:val="000A5EC8"/>
    <w:rsid w:val="000A5F61"/>
    <w:rsid w:val="000A614D"/>
    <w:rsid w:val="000A6650"/>
    <w:rsid w:val="000A692D"/>
    <w:rsid w:val="000A6B1E"/>
    <w:rsid w:val="000A6DF3"/>
    <w:rsid w:val="000A6E1F"/>
    <w:rsid w:val="000A6F88"/>
    <w:rsid w:val="000A7285"/>
    <w:rsid w:val="000A72CA"/>
    <w:rsid w:val="000B0288"/>
    <w:rsid w:val="000B03C4"/>
    <w:rsid w:val="000B06C7"/>
    <w:rsid w:val="000B06DD"/>
    <w:rsid w:val="000B0A36"/>
    <w:rsid w:val="000B10B0"/>
    <w:rsid w:val="000B1268"/>
    <w:rsid w:val="000B16A4"/>
    <w:rsid w:val="000B1B1C"/>
    <w:rsid w:val="000B1B60"/>
    <w:rsid w:val="000B2292"/>
    <w:rsid w:val="000B24B5"/>
    <w:rsid w:val="000B2AF3"/>
    <w:rsid w:val="000B2D9A"/>
    <w:rsid w:val="000B2F66"/>
    <w:rsid w:val="000B32CC"/>
    <w:rsid w:val="000B35FE"/>
    <w:rsid w:val="000B3972"/>
    <w:rsid w:val="000B3A94"/>
    <w:rsid w:val="000B3D6D"/>
    <w:rsid w:val="000B3DED"/>
    <w:rsid w:val="000B3F1A"/>
    <w:rsid w:val="000B436C"/>
    <w:rsid w:val="000B47DD"/>
    <w:rsid w:val="000B4D18"/>
    <w:rsid w:val="000B520A"/>
    <w:rsid w:val="000B5259"/>
    <w:rsid w:val="000B5662"/>
    <w:rsid w:val="000B58C5"/>
    <w:rsid w:val="000B602F"/>
    <w:rsid w:val="000B60BF"/>
    <w:rsid w:val="000B6318"/>
    <w:rsid w:val="000B6B7A"/>
    <w:rsid w:val="000B6D80"/>
    <w:rsid w:val="000B711A"/>
    <w:rsid w:val="000B766E"/>
    <w:rsid w:val="000B77AC"/>
    <w:rsid w:val="000B7A8D"/>
    <w:rsid w:val="000B7D89"/>
    <w:rsid w:val="000B7E71"/>
    <w:rsid w:val="000C07B7"/>
    <w:rsid w:val="000C101C"/>
    <w:rsid w:val="000C131A"/>
    <w:rsid w:val="000C1488"/>
    <w:rsid w:val="000C1B52"/>
    <w:rsid w:val="000C1BAD"/>
    <w:rsid w:val="000C1BD8"/>
    <w:rsid w:val="000C1CD0"/>
    <w:rsid w:val="000C1E0E"/>
    <w:rsid w:val="000C2281"/>
    <w:rsid w:val="000C263A"/>
    <w:rsid w:val="000C296C"/>
    <w:rsid w:val="000C2977"/>
    <w:rsid w:val="000C2B12"/>
    <w:rsid w:val="000C2FED"/>
    <w:rsid w:val="000C3128"/>
    <w:rsid w:val="000C3366"/>
    <w:rsid w:val="000C3443"/>
    <w:rsid w:val="000C3491"/>
    <w:rsid w:val="000C361D"/>
    <w:rsid w:val="000C36B1"/>
    <w:rsid w:val="000C3B8B"/>
    <w:rsid w:val="000C3DAE"/>
    <w:rsid w:val="000C3FB1"/>
    <w:rsid w:val="000C4491"/>
    <w:rsid w:val="000C4AA3"/>
    <w:rsid w:val="000C529C"/>
    <w:rsid w:val="000C5928"/>
    <w:rsid w:val="000C5B91"/>
    <w:rsid w:val="000C5C9B"/>
    <w:rsid w:val="000C5DF7"/>
    <w:rsid w:val="000C5F69"/>
    <w:rsid w:val="000C68CA"/>
    <w:rsid w:val="000C6F4F"/>
    <w:rsid w:val="000C7048"/>
    <w:rsid w:val="000C72F3"/>
    <w:rsid w:val="000C7484"/>
    <w:rsid w:val="000C7625"/>
    <w:rsid w:val="000C78B1"/>
    <w:rsid w:val="000C7CB3"/>
    <w:rsid w:val="000C7F4A"/>
    <w:rsid w:val="000D0469"/>
    <w:rsid w:val="000D0AE4"/>
    <w:rsid w:val="000D0D38"/>
    <w:rsid w:val="000D0DBB"/>
    <w:rsid w:val="000D1086"/>
    <w:rsid w:val="000D1392"/>
    <w:rsid w:val="000D13FD"/>
    <w:rsid w:val="000D1852"/>
    <w:rsid w:val="000D197A"/>
    <w:rsid w:val="000D19BE"/>
    <w:rsid w:val="000D1C54"/>
    <w:rsid w:val="000D1F86"/>
    <w:rsid w:val="000D229A"/>
    <w:rsid w:val="000D2313"/>
    <w:rsid w:val="000D23D1"/>
    <w:rsid w:val="000D2491"/>
    <w:rsid w:val="000D2E11"/>
    <w:rsid w:val="000D3050"/>
    <w:rsid w:val="000D3566"/>
    <w:rsid w:val="000D35FF"/>
    <w:rsid w:val="000D3C51"/>
    <w:rsid w:val="000D4766"/>
    <w:rsid w:val="000D4D51"/>
    <w:rsid w:val="000D511A"/>
    <w:rsid w:val="000D5F85"/>
    <w:rsid w:val="000D63E3"/>
    <w:rsid w:val="000D6594"/>
    <w:rsid w:val="000D6784"/>
    <w:rsid w:val="000D67B3"/>
    <w:rsid w:val="000D6822"/>
    <w:rsid w:val="000D6D57"/>
    <w:rsid w:val="000D6EAF"/>
    <w:rsid w:val="000D7DE4"/>
    <w:rsid w:val="000E096C"/>
    <w:rsid w:val="000E0ACD"/>
    <w:rsid w:val="000E0C06"/>
    <w:rsid w:val="000E0C48"/>
    <w:rsid w:val="000E0D7D"/>
    <w:rsid w:val="000E0F48"/>
    <w:rsid w:val="000E10A7"/>
    <w:rsid w:val="000E110F"/>
    <w:rsid w:val="000E1347"/>
    <w:rsid w:val="000E164B"/>
    <w:rsid w:val="000E1D07"/>
    <w:rsid w:val="000E1E71"/>
    <w:rsid w:val="000E21D6"/>
    <w:rsid w:val="000E27E4"/>
    <w:rsid w:val="000E2AD7"/>
    <w:rsid w:val="000E2FFC"/>
    <w:rsid w:val="000E341F"/>
    <w:rsid w:val="000E3A04"/>
    <w:rsid w:val="000E4171"/>
    <w:rsid w:val="000E42D2"/>
    <w:rsid w:val="000E42F3"/>
    <w:rsid w:val="000E4432"/>
    <w:rsid w:val="000E4872"/>
    <w:rsid w:val="000E4E09"/>
    <w:rsid w:val="000E5146"/>
    <w:rsid w:val="000E5635"/>
    <w:rsid w:val="000E59FA"/>
    <w:rsid w:val="000E5B78"/>
    <w:rsid w:val="000E5D45"/>
    <w:rsid w:val="000E6159"/>
    <w:rsid w:val="000E6264"/>
    <w:rsid w:val="000E63CB"/>
    <w:rsid w:val="000E7044"/>
    <w:rsid w:val="000E70BB"/>
    <w:rsid w:val="000E7202"/>
    <w:rsid w:val="000E737C"/>
    <w:rsid w:val="000E7BC1"/>
    <w:rsid w:val="000F015C"/>
    <w:rsid w:val="000F0465"/>
    <w:rsid w:val="000F0C53"/>
    <w:rsid w:val="000F0DE8"/>
    <w:rsid w:val="000F1139"/>
    <w:rsid w:val="000F19DE"/>
    <w:rsid w:val="000F2081"/>
    <w:rsid w:val="000F219F"/>
    <w:rsid w:val="000F259D"/>
    <w:rsid w:val="000F2D8E"/>
    <w:rsid w:val="000F2E4C"/>
    <w:rsid w:val="000F3561"/>
    <w:rsid w:val="000F3A51"/>
    <w:rsid w:val="000F3A53"/>
    <w:rsid w:val="000F3D1E"/>
    <w:rsid w:val="000F4531"/>
    <w:rsid w:val="000F4C0E"/>
    <w:rsid w:val="000F5667"/>
    <w:rsid w:val="000F56AA"/>
    <w:rsid w:val="000F5757"/>
    <w:rsid w:val="000F62CA"/>
    <w:rsid w:val="000F64EB"/>
    <w:rsid w:val="000F678F"/>
    <w:rsid w:val="000F68EE"/>
    <w:rsid w:val="000F6A1D"/>
    <w:rsid w:val="000F6F59"/>
    <w:rsid w:val="000F7043"/>
    <w:rsid w:val="000F7133"/>
    <w:rsid w:val="000F76C0"/>
    <w:rsid w:val="000F7DDD"/>
    <w:rsid w:val="001002D2"/>
    <w:rsid w:val="0010032E"/>
    <w:rsid w:val="0010047E"/>
    <w:rsid w:val="00100BF3"/>
    <w:rsid w:val="00100C5B"/>
    <w:rsid w:val="00100CCA"/>
    <w:rsid w:val="00100EC1"/>
    <w:rsid w:val="001014D7"/>
    <w:rsid w:val="00101A05"/>
    <w:rsid w:val="00102250"/>
    <w:rsid w:val="00102C4C"/>
    <w:rsid w:val="00103D1F"/>
    <w:rsid w:val="00103D83"/>
    <w:rsid w:val="00103DFB"/>
    <w:rsid w:val="001043E2"/>
    <w:rsid w:val="001045EB"/>
    <w:rsid w:val="0010482D"/>
    <w:rsid w:val="00104DC5"/>
    <w:rsid w:val="00104EFB"/>
    <w:rsid w:val="001051BE"/>
    <w:rsid w:val="00105284"/>
    <w:rsid w:val="001052D9"/>
    <w:rsid w:val="001057CC"/>
    <w:rsid w:val="001058EB"/>
    <w:rsid w:val="00105D2D"/>
    <w:rsid w:val="00105D65"/>
    <w:rsid w:val="00106187"/>
    <w:rsid w:val="001062A5"/>
    <w:rsid w:val="00106596"/>
    <w:rsid w:val="00106A60"/>
    <w:rsid w:val="00107D48"/>
    <w:rsid w:val="00107F5F"/>
    <w:rsid w:val="001101AD"/>
    <w:rsid w:val="001101B1"/>
    <w:rsid w:val="001103D5"/>
    <w:rsid w:val="0011054C"/>
    <w:rsid w:val="0011071D"/>
    <w:rsid w:val="00110880"/>
    <w:rsid w:val="001111F7"/>
    <w:rsid w:val="0011174A"/>
    <w:rsid w:val="001121F0"/>
    <w:rsid w:val="001128BA"/>
    <w:rsid w:val="001129AD"/>
    <w:rsid w:val="00113574"/>
    <w:rsid w:val="0011376C"/>
    <w:rsid w:val="001137FC"/>
    <w:rsid w:val="00113C02"/>
    <w:rsid w:val="00113CE3"/>
    <w:rsid w:val="001150CC"/>
    <w:rsid w:val="001156D8"/>
    <w:rsid w:val="00115830"/>
    <w:rsid w:val="0011587C"/>
    <w:rsid w:val="00115984"/>
    <w:rsid w:val="0011629A"/>
    <w:rsid w:val="001166E6"/>
    <w:rsid w:val="00116832"/>
    <w:rsid w:val="00116F43"/>
    <w:rsid w:val="00117AAD"/>
    <w:rsid w:val="00120214"/>
    <w:rsid w:val="001205AB"/>
    <w:rsid w:val="00120775"/>
    <w:rsid w:val="00121512"/>
    <w:rsid w:val="00121777"/>
    <w:rsid w:val="00121BD1"/>
    <w:rsid w:val="00121DB5"/>
    <w:rsid w:val="00121EFC"/>
    <w:rsid w:val="00122266"/>
    <w:rsid w:val="00122399"/>
    <w:rsid w:val="00122D01"/>
    <w:rsid w:val="00122DAB"/>
    <w:rsid w:val="00122E63"/>
    <w:rsid w:val="00122E71"/>
    <w:rsid w:val="00123351"/>
    <w:rsid w:val="00123399"/>
    <w:rsid w:val="0012349C"/>
    <w:rsid w:val="00123795"/>
    <w:rsid w:val="00123982"/>
    <w:rsid w:val="00123ADC"/>
    <w:rsid w:val="00123B4B"/>
    <w:rsid w:val="001240A2"/>
    <w:rsid w:val="001244D8"/>
    <w:rsid w:val="001245AE"/>
    <w:rsid w:val="001245CC"/>
    <w:rsid w:val="00124DA9"/>
    <w:rsid w:val="00124E88"/>
    <w:rsid w:val="00125CC6"/>
    <w:rsid w:val="00126168"/>
    <w:rsid w:val="00126570"/>
    <w:rsid w:val="001267B9"/>
    <w:rsid w:val="00126859"/>
    <w:rsid w:val="00126A68"/>
    <w:rsid w:val="00126A98"/>
    <w:rsid w:val="00126D8C"/>
    <w:rsid w:val="00126F18"/>
    <w:rsid w:val="0012712B"/>
    <w:rsid w:val="00127216"/>
    <w:rsid w:val="0012726F"/>
    <w:rsid w:val="001277AB"/>
    <w:rsid w:val="00127A24"/>
    <w:rsid w:val="00127CE0"/>
    <w:rsid w:val="00127D46"/>
    <w:rsid w:val="00127F0D"/>
    <w:rsid w:val="0013002A"/>
    <w:rsid w:val="00130192"/>
    <w:rsid w:val="00130A4F"/>
    <w:rsid w:val="00131139"/>
    <w:rsid w:val="001311B6"/>
    <w:rsid w:val="00131410"/>
    <w:rsid w:val="001316D9"/>
    <w:rsid w:val="00131A20"/>
    <w:rsid w:val="00131C88"/>
    <w:rsid w:val="00132078"/>
    <w:rsid w:val="001324F6"/>
    <w:rsid w:val="001327F9"/>
    <w:rsid w:val="0013290C"/>
    <w:rsid w:val="00132937"/>
    <w:rsid w:val="00132953"/>
    <w:rsid w:val="00132D72"/>
    <w:rsid w:val="00132E7A"/>
    <w:rsid w:val="00133070"/>
    <w:rsid w:val="00133086"/>
    <w:rsid w:val="00133213"/>
    <w:rsid w:val="00133344"/>
    <w:rsid w:val="00133672"/>
    <w:rsid w:val="001338FE"/>
    <w:rsid w:val="00133C73"/>
    <w:rsid w:val="00134118"/>
    <w:rsid w:val="00134361"/>
    <w:rsid w:val="00134493"/>
    <w:rsid w:val="00134692"/>
    <w:rsid w:val="00134A0E"/>
    <w:rsid w:val="00134EE0"/>
    <w:rsid w:val="0013568D"/>
    <w:rsid w:val="00135AB9"/>
    <w:rsid w:val="00135AC8"/>
    <w:rsid w:val="001361D2"/>
    <w:rsid w:val="001362D3"/>
    <w:rsid w:val="00136B1F"/>
    <w:rsid w:val="00137277"/>
    <w:rsid w:val="001372F6"/>
    <w:rsid w:val="00137376"/>
    <w:rsid w:val="00137740"/>
    <w:rsid w:val="0013792D"/>
    <w:rsid w:val="001400B3"/>
    <w:rsid w:val="00140DF4"/>
    <w:rsid w:val="00140E7C"/>
    <w:rsid w:val="00140ED8"/>
    <w:rsid w:val="00140FF9"/>
    <w:rsid w:val="00141076"/>
    <w:rsid w:val="001410F6"/>
    <w:rsid w:val="00141ADF"/>
    <w:rsid w:val="001422D9"/>
    <w:rsid w:val="001425CC"/>
    <w:rsid w:val="001426E6"/>
    <w:rsid w:val="001426F1"/>
    <w:rsid w:val="0014276E"/>
    <w:rsid w:val="001428B2"/>
    <w:rsid w:val="00142D71"/>
    <w:rsid w:val="00142E31"/>
    <w:rsid w:val="0014304C"/>
    <w:rsid w:val="00143372"/>
    <w:rsid w:val="00143516"/>
    <w:rsid w:val="00143BA7"/>
    <w:rsid w:val="001443E3"/>
    <w:rsid w:val="0014453E"/>
    <w:rsid w:val="001448E0"/>
    <w:rsid w:val="00144CEB"/>
    <w:rsid w:val="00145162"/>
    <w:rsid w:val="00145C1F"/>
    <w:rsid w:val="0014695B"/>
    <w:rsid w:val="00146CE2"/>
    <w:rsid w:val="00146D63"/>
    <w:rsid w:val="00146ED3"/>
    <w:rsid w:val="001473E4"/>
    <w:rsid w:val="001507AF"/>
    <w:rsid w:val="0015087F"/>
    <w:rsid w:val="00150919"/>
    <w:rsid w:val="00150DE9"/>
    <w:rsid w:val="0015114D"/>
    <w:rsid w:val="0015172A"/>
    <w:rsid w:val="00151E40"/>
    <w:rsid w:val="001523BF"/>
    <w:rsid w:val="00152858"/>
    <w:rsid w:val="00152B34"/>
    <w:rsid w:val="00152F2F"/>
    <w:rsid w:val="001530D4"/>
    <w:rsid w:val="001531DC"/>
    <w:rsid w:val="0015338E"/>
    <w:rsid w:val="0015346D"/>
    <w:rsid w:val="0015397B"/>
    <w:rsid w:val="00153C55"/>
    <w:rsid w:val="00153D28"/>
    <w:rsid w:val="00153D43"/>
    <w:rsid w:val="00154200"/>
    <w:rsid w:val="0015471A"/>
    <w:rsid w:val="00155A27"/>
    <w:rsid w:val="00155C39"/>
    <w:rsid w:val="00155C4C"/>
    <w:rsid w:val="00155C54"/>
    <w:rsid w:val="001561E8"/>
    <w:rsid w:val="00156564"/>
    <w:rsid w:val="00156DAF"/>
    <w:rsid w:val="001571D8"/>
    <w:rsid w:val="00157961"/>
    <w:rsid w:val="00157F83"/>
    <w:rsid w:val="001600E0"/>
    <w:rsid w:val="00160174"/>
    <w:rsid w:val="0016057A"/>
    <w:rsid w:val="00160801"/>
    <w:rsid w:val="00160A8C"/>
    <w:rsid w:val="00160D47"/>
    <w:rsid w:val="00160E55"/>
    <w:rsid w:val="00160EE7"/>
    <w:rsid w:val="00160F5B"/>
    <w:rsid w:val="0016112B"/>
    <w:rsid w:val="0016154B"/>
    <w:rsid w:val="001616C1"/>
    <w:rsid w:val="00161D03"/>
    <w:rsid w:val="00161FCE"/>
    <w:rsid w:val="0016270C"/>
    <w:rsid w:val="00162725"/>
    <w:rsid w:val="00163145"/>
    <w:rsid w:val="00163211"/>
    <w:rsid w:val="00163349"/>
    <w:rsid w:val="001633D9"/>
    <w:rsid w:val="001638CE"/>
    <w:rsid w:val="00163AD3"/>
    <w:rsid w:val="00163D63"/>
    <w:rsid w:val="0016436C"/>
    <w:rsid w:val="00164ACF"/>
    <w:rsid w:val="00164EA4"/>
    <w:rsid w:val="0016514D"/>
    <w:rsid w:val="0016525C"/>
    <w:rsid w:val="00165813"/>
    <w:rsid w:val="00165B5F"/>
    <w:rsid w:val="00165E6B"/>
    <w:rsid w:val="00166538"/>
    <w:rsid w:val="00166628"/>
    <w:rsid w:val="00166953"/>
    <w:rsid w:val="00166B23"/>
    <w:rsid w:val="00166C31"/>
    <w:rsid w:val="00166C40"/>
    <w:rsid w:val="0016707E"/>
    <w:rsid w:val="00167096"/>
    <w:rsid w:val="001672D8"/>
    <w:rsid w:val="0017077F"/>
    <w:rsid w:val="0017083A"/>
    <w:rsid w:val="001709FB"/>
    <w:rsid w:val="00170A17"/>
    <w:rsid w:val="00170BAD"/>
    <w:rsid w:val="00170C00"/>
    <w:rsid w:val="00170F68"/>
    <w:rsid w:val="00170FE6"/>
    <w:rsid w:val="0017102E"/>
    <w:rsid w:val="001714D7"/>
    <w:rsid w:val="0017166B"/>
    <w:rsid w:val="001719DF"/>
    <w:rsid w:val="00171B7A"/>
    <w:rsid w:val="0017231D"/>
    <w:rsid w:val="0017287F"/>
    <w:rsid w:val="00172AE2"/>
    <w:rsid w:val="00172B3F"/>
    <w:rsid w:val="00172FBC"/>
    <w:rsid w:val="001730A1"/>
    <w:rsid w:val="001733FC"/>
    <w:rsid w:val="0017357C"/>
    <w:rsid w:val="001737C4"/>
    <w:rsid w:val="001737D8"/>
    <w:rsid w:val="00173A11"/>
    <w:rsid w:val="00173A54"/>
    <w:rsid w:val="00173C1B"/>
    <w:rsid w:val="00173DDB"/>
    <w:rsid w:val="00173FF2"/>
    <w:rsid w:val="00174003"/>
    <w:rsid w:val="0017409A"/>
    <w:rsid w:val="00174911"/>
    <w:rsid w:val="00174ADE"/>
    <w:rsid w:val="00174F02"/>
    <w:rsid w:val="00174FDF"/>
    <w:rsid w:val="001753A4"/>
    <w:rsid w:val="0017576A"/>
    <w:rsid w:val="001757A3"/>
    <w:rsid w:val="00175CAB"/>
    <w:rsid w:val="00175F97"/>
    <w:rsid w:val="00176630"/>
    <w:rsid w:val="00176664"/>
    <w:rsid w:val="00176A05"/>
    <w:rsid w:val="00176B70"/>
    <w:rsid w:val="00176E36"/>
    <w:rsid w:val="0017740A"/>
    <w:rsid w:val="00177E59"/>
    <w:rsid w:val="00180706"/>
    <w:rsid w:val="001813E3"/>
    <w:rsid w:val="0018148F"/>
    <w:rsid w:val="00181646"/>
    <w:rsid w:val="00181B98"/>
    <w:rsid w:val="00181C8F"/>
    <w:rsid w:val="0018291E"/>
    <w:rsid w:val="00182EEF"/>
    <w:rsid w:val="0018323E"/>
    <w:rsid w:val="0018349E"/>
    <w:rsid w:val="00183779"/>
    <w:rsid w:val="00183E1F"/>
    <w:rsid w:val="0018488A"/>
    <w:rsid w:val="00184D84"/>
    <w:rsid w:val="001854D6"/>
    <w:rsid w:val="0018575F"/>
    <w:rsid w:val="001857CC"/>
    <w:rsid w:val="0018586E"/>
    <w:rsid w:val="00185A34"/>
    <w:rsid w:val="00186170"/>
    <w:rsid w:val="00186255"/>
    <w:rsid w:val="001862A6"/>
    <w:rsid w:val="001865B7"/>
    <w:rsid w:val="00186F16"/>
    <w:rsid w:val="0018706D"/>
    <w:rsid w:val="001873CB"/>
    <w:rsid w:val="0018757F"/>
    <w:rsid w:val="001877D8"/>
    <w:rsid w:val="001877DE"/>
    <w:rsid w:val="00187DE1"/>
    <w:rsid w:val="00187EF5"/>
    <w:rsid w:val="0019059D"/>
    <w:rsid w:val="00191245"/>
    <w:rsid w:val="00191264"/>
    <w:rsid w:val="001913F4"/>
    <w:rsid w:val="001914E0"/>
    <w:rsid w:val="00191AA6"/>
    <w:rsid w:val="00191E94"/>
    <w:rsid w:val="00191FFF"/>
    <w:rsid w:val="00192110"/>
    <w:rsid w:val="001925A5"/>
    <w:rsid w:val="00192643"/>
    <w:rsid w:val="00192C0E"/>
    <w:rsid w:val="00193651"/>
    <w:rsid w:val="00193657"/>
    <w:rsid w:val="00193730"/>
    <w:rsid w:val="0019376F"/>
    <w:rsid w:val="00193801"/>
    <w:rsid w:val="00193A41"/>
    <w:rsid w:val="00193F9C"/>
    <w:rsid w:val="001941B6"/>
    <w:rsid w:val="0019468A"/>
    <w:rsid w:val="001947C6"/>
    <w:rsid w:val="00194857"/>
    <w:rsid w:val="00194A16"/>
    <w:rsid w:val="0019532A"/>
    <w:rsid w:val="0019557C"/>
    <w:rsid w:val="00195A25"/>
    <w:rsid w:val="00195DFA"/>
    <w:rsid w:val="00196198"/>
    <w:rsid w:val="00196291"/>
    <w:rsid w:val="001962D7"/>
    <w:rsid w:val="001963D5"/>
    <w:rsid w:val="00196473"/>
    <w:rsid w:val="001968E9"/>
    <w:rsid w:val="00196CBF"/>
    <w:rsid w:val="001970DE"/>
    <w:rsid w:val="001973F6"/>
    <w:rsid w:val="00197406"/>
    <w:rsid w:val="00197D68"/>
    <w:rsid w:val="00197DEE"/>
    <w:rsid w:val="001A0060"/>
    <w:rsid w:val="001A02BA"/>
    <w:rsid w:val="001A02BE"/>
    <w:rsid w:val="001A056D"/>
    <w:rsid w:val="001A05D7"/>
    <w:rsid w:val="001A0989"/>
    <w:rsid w:val="001A0A9F"/>
    <w:rsid w:val="001A0BE7"/>
    <w:rsid w:val="001A10C8"/>
    <w:rsid w:val="001A13D3"/>
    <w:rsid w:val="001A1436"/>
    <w:rsid w:val="001A1472"/>
    <w:rsid w:val="001A14AB"/>
    <w:rsid w:val="001A2A3C"/>
    <w:rsid w:val="001A2B7E"/>
    <w:rsid w:val="001A323D"/>
    <w:rsid w:val="001A3262"/>
    <w:rsid w:val="001A334E"/>
    <w:rsid w:val="001A364D"/>
    <w:rsid w:val="001A368C"/>
    <w:rsid w:val="001A39E9"/>
    <w:rsid w:val="001A3B0A"/>
    <w:rsid w:val="001A3D43"/>
    <w:rsid w:val="001A3EB7"/>
    <w:rsid w:val="001A42D0"/>
    <w:rsid w:val="001A42F2"/>
    <w:rsid w:val="001A4340"/>
    <w:rsid w:val="001A44E5"/>
    <w:rsid w:val="001A47DB"/>
    <w:rsid w:val="001A4AF1"/>
    <w:rsid w:val="001A4C22"/>
    <w:rsid w:val="001A4C54"/>
    <w:rsid w:val="001A5012"/>
    <w:rsid w:val="001A54E9"/>
    <w:rsid w:val="001A574C"/>
    <w:rsid w:val="001A5978"/>
    <w:rsid w:val="001A5B0D"/>
    <w:rsid w:val="001A5F28"/>
    <w:rsid w:val="001A66D9"/>
    <w:rsid w:val="001A68FC"/>
    <w:rsid w:val="001A6949"/>
    <w:rsid w:val="001A6A58"/>
    <w:rsid w:val="001A6C51"/>
    <w:rsid w:val="001A6C7D"/>
    <w:rsid w:val="001A6C99"/>
    <w:rsid w:val="001A6DFA"/>
    <w:rsid w:val="001A72D0"/>
    <w:rsid w:val="001A734E"/>
    <w:rsid w:val="001A749F"/>
    <w:rsid w:val="001A76CF"/>
    <w:rsid w:val="001A77BC"/>
    <w:rsid w:val="001A7CC4"/>
    <w:rsid w:val="001B01BF"/>
    <w:rsid w:val="001B0624"/>
    <w:rsid w:val="001B07A8"/>
    <w:rsid w:val="001B0EE1"/>
    <w:rsid w:val="001B112A"/>
    <w:rsid w:val="001B1775"/>
    <w:rsid w:val="001B1F29"/>
    <w:rsid w:val="001B2603"/>
    <w:rsid w:val="001B2907"/>
    <w:rsid w:val="001B2C71"/>
    <w:rsid w:val="001B2D19"/>
    <w:rsid w:val="001B2D97"/>
    <w:rsid w:val="001B319F"/>
    <w:rsid w:val="001B31A0"/>
    <w:rsid w:val="001B4034"/>
    <w:rsid w:val="001B44AC"/>
    <w:rsid w:val="001B457D"/>
    <w:rsid w:val="001B4737"/>
    <w:rsid w:val="001B4AE0"/>
    <w:rsid w:val="001B4FB7"/>
    <w:rsid w:val="001B537B"/>
    <w:rsid w:val="001B5C15"/>
    <w:rsid w:val="001B61DE"/>
    <w:rsid w:val="001B7418"/>
    <w:rsid w:val="001B75AB"/>
    <w:rsid w:val="001B75C1"/>
    <w:rsid w:val="001B762A"/>
    <w:rsid w:val="001B7BF4"/>
    <w:rsid w:val="001C0322"/>
    <w:rsid w:val="001C0E68"/>
    <w:rsid w:val="001C1627"/>
    <w:rsid w:val="001C1FCD"/>
    <w:rsid w:val="001C1FF1"/>
    <w:rsid w:val="001C2314"/>
    <w:rsid w:val="001C2BB7"/>
    <w:rsid w:val="001C3691"/>
    <w:rsid w:val="001C38D4"/>
    <w:rsid w:val="001C3B63"/>
    <w:rsid w:val="001C3E95"/>
    <w:rsid w:val="001C43E2"/>
    <w:rsid w:val="001C4A3F"/>
    <w:rsid w:val="001C4EDE"/>
    <w:rsid w:val="001C50B5"/>
    <w:rsid w:val="001C5297"/>
    <w:rsid w:val="001C5506"/>
    <w:rsid w:val="001C5730"/>
    <w:rsid w:val="001C573C"/>
    <w:rsid w:val="001C5A8F"/>
    <w:rsid w:val="001C5C74"/>
    <w:rsid w:val="001C5CF3"/>
    <w:rsid w:val="001C64A9"/>
    <w:rsid w:val="001C708D"/>
    <w:rsid w:val="001C7228"/>
    <w:rsid w:val="001C76B1"/>
    <w:rsid w:val="001C7B97"/>
    <w:rsid w:val="001C7C8A"/>
    <w:rsid w:val="001D0C9C"/>
    <w:rsid w:val="001D0FAD"/>
    <w:rsid w:val="001D0FED"/>
    <w:rsid w:val="001D1029"/>
    <w:rsid w:val="001D11A0"/>
    <w:rsid w:val="001D1235"/>
    <w:rsid w:val="001D13DC"/>
    <w:rsid w:val="001D1910"/>
    <w:rsid w:val="001D1A58"/>
    <w:rsid w:val="001D1C7A"/>
    <w:rsid w:val="001D1CC3"/>
    <w:rsid w:val="001D1E59"/>
    <w:rsid w:val="001D1E9B"/>
    <w:rsid w:val="001D2042"/>
    <w:rsid w:val="001D23DF"/>
    <w:rsid w:val="001D2667"/>
    <w:rsid w:val="001D2A24"/>
    <w:rsid w:val="001D2BE6"/>
    <w:rsid w:val="001D3B61"/>
    <w:rsid w:val="001D3DCE"/>
    <w:rsid w:val="001D490D"/>
    <w:rsid w:val="001D512F"/>
    <w:rsid w:val="001D5209"/>
    <w:rsid w:val="001D52DF"/>
    <w:rsid w:val="001D5362"/>
    <w:rsid w:val="001D55AD"/>
    <w:rsid w:val="001D58DB"/>
    <w:rsid w:val="001D5ACD"/>
    <w:rsid w:val="001D5B90"/>
    <w:rsid w:val="001D603E"/>
    <w:rsid w:val="001D66E3"/>
    <w:rsid w:val="001D6776"/>
    <w:rsid w:val="001D6833"/>
    <w:rsid w:val="001D68F4"/>
    <w:rsid w:val="001D6F5A"/>
    <w:rsid w:val="001D6F76"/>
    <w:rsid w:val="001D7C52"/>
    <w:rsid w:val="001D7C78"/>
    <w:rsid w:val="001D7EE6"/>
    <w:rsid w:val="001E00CA"/>
    <w:rsid w:val="001E012C"/>
    <w:rsid w:val="001E03F4"/>
    <w:rsid w:val="001E0802"/>
    <w:rsid w:val="001E0F20"/>
    <w:rsid w:val="001E0F3D"/>
    <w:rsid w:val="001E16CB"/>
    <w:rsid w:val="001E1929"/>
    <w:rsid w:val="001E1C36"/>
    <w:rsid w:val="001E1D61"/>
    <w:rsid w:val="001E1DDC"/>
    <w:rsid w:val="001E2062"/>
    <w:rsid w:val="001E212D"/>
    <w:rsid w:val="001E2183"/>
    <w:rsid w:val="001E23E6"/>
    <w:rsid w:val="001E268A"/>
    <w:rsid w:val="001E2D4F"/>
    <w:rsid w:val="001E2D6B"/>
    <w:rsid w:val="001E3045"/>
    <w:rsid w:val="001E3AF0"/>
    <w:rsid w:val="001E3E57"/>
    <w:rsid w:val="001E3FAB"/>
    <w:rsid w:val="001E486E"/>
    <w:rsid w:val="001E4D19"/>
    <w:rsid w:val="001E623D"/>
    <w:rsid w:val="001E6777"/>
    <w:rsid w:val="001E67B5"/>
    <w:rsid w:val="001E68BC"/>
    <w:rsid w:val="001E69C7"/>
    <w:rsid w:val="001E6F94"/>
    <w:rsid w:val="001E7376"/>
    <w:rsid w:val="001E749C"/>
    <w:rsid w:val="001E7501"/>
    <w:rsid w:val="001E7898"/>
    <w:rsid w:val="001E794A"/>
    <w:rsid w:val="001F080C"/>
    <w:rsid w:val="001F0843"/>
    <w:rsid w:val="001F1507"/>
    <w:rsid w:val="001F1830"/>
    <w:rsid w:val="001F1FF0"/>
    <w:rsid w:val="001F259A"/>
    <w:rsid w:val="001F269F"/>
    <w:rsid w:val="001F275F"/>
    <w:rsid w:val="001F318E"/>
    <w:rsid w:val="001F3905"/>
    <w:rsid w:val="001F3A52"/>
    <w:rsid w:val="001F3B9C"/>
    <w:rsid w:val="001F3C4D"/>
    <w:rsid w:val="001F3F9C"/>
    <w:rsid w:val="001F45AE"/>
    <w:rsid w:val="001F5029"/>
    <w:rsid w:val="001F52F2"/>
    <w:rsid w:val="001F556E"/>
    <w:rsid w:val="001F5E39"/>
    <w:rsid w:val="001F5EB0"/>
    <w:rsid w:val="001F5F46"/>
    <w:rsid w:val="001F6053"/>
    <w:rsid w:val="001F62C2"/>
    <w:rsid w:val="001F6442"/>
    <w:rsid w:val="001F6517"/>
    <w:rsid w:val="001F6A55"/>
    <w:rsid w:val="001F7070"/>
    <w:rsid w:val="001F7DA1"/>
    <w:rsid w:val="00200091"/>
    <w:rsid w:val="00200462"/>
    <w:rsid w:val="00200B67"/>
    <w:rsid w:val="0020109A"/>
    <w:rsid w:val="002011C3"/>
    <w:rsid w:val="0020163D"/>
    <w:rsid w:val="002016D1"/>
    <w:rsid w:val="00201952"/>
    <w:rsid w:val="00201B2C"/>
    <w:rsid w:val="00201BF9"/>
    <w:rsid w:val="00201C10"/>
    <w:rsid w:val="0020247F"/>
    <w:rsid w:val="002026FC"/>
    <w:rsid w:val="00202BD8"/>
    <w:rsid w:val="00203520"/>
    <w:rsid w:val="00203BCD"/>
    <w:rsid w:val="002045E5"/>
    <w:rsid w:val="002045F1"/>
    <w:rsid w:val="0020475F"/>
    <w:rsid w:val="00204975"/>
    <w:rsid w:val="00204CD8"/>
    <w:rsid w:val="00204E10"/>
    <w:rsid w:val="00204E2F"/>
    <w:rsid w:val="00205544"/>
    <w:rsid w:val="00205B0D"/>
    <w:rsid w:val="002061CA"/>
    <w:rsid w:val="00206554"/>
    <w:rsid w:val="002066DB"/>
    <w:rsid w:val="00206889"/>
    <w:rsid w:val="0020690B"/>
    <w:rsid w:val="00207281"/>
    <w:rsid w:val="002074A2"/>
    <w:rsid w:val="002074D0"/>
    <w:rsid w:val="002074DE"/>
    <w:rsid w:val="00207590"/>
    <w:rsid w:val="002075B2"/>
    <w:rsid w:val="002078FA"/>
    <w:rsid w:val="00207D2E"/>
    <w:rsid w:val="00207E31"/>
    <w:rsid w:val="00207F79"/>
    <w:rsid w:val="00207FDC"/>
    <w:rsid w:val="0021040A"/>
    <w:rsid w:val="002106BB"/>
    <w:rsid w:val="00210E14"/>
    <w:rsid w:val="00210F65"/>
    <w:rsid w:val="002116D9"/>
    <w:rsid w:val="00211767"/>
    <w:rsid w:val="0021190D"/>
    <w:rsid w:val="00211E03"/>
    <w:rsid w:val="002120D4"/>
    <w:rsid w:val="002124C2"/>
    <w:rsid w:val="0021262A"/>
    <w:rsid w:val="002128A0"/>
    <w:rsid w:val="002131CF"/>
    <w:rsid w:val="002137ED"/>
    <w:rsid w:val="00213C8C"/>
    <w:rsid w:val="0021425C"/>
    <w:rsid w:val="00214683"/>
    <w:rsid w:val="00214A81"/>
    <w:rsid w:val="00214C83"/>
    <w:rsid w:val="00214F7B"/>
    <w:rsid w:val="0021516B"/>
    <w:rsid w:val="00215386"/>
    <w:rsid w:val="00215559"/>
    <w:rsid w:val="002155E2"/>
    <w:rsid w:val="0021596E"/>
    <w:rsid w:val="00216D65"/>
    <w:rsid w:val="00216F90"/>
    <w:rsid w:val="00217E11"/>
    <w:rsid w:val="0022072E"/>
    <w:rsid w:val="0022082D"/>
    <w:rsid w:val="0022083A"/>
    <w:rsid w:val="00220D58"/>
    <w:rsid w:val="00220EFD"/>
    <w:rsid w:val="00221631"/>
    <w:rsid w:val="00221C1C"/>
    <w:rsid w:val="00221C4F"/>
    <w:rsid w:val="00221E1F"/>
    <w:rsid w:val="00222AA8"/>
    <w:rsid w:val="00222D0A"/>
    <w:rsid w:val="00222DFE"/>
    <w:rsid w:val="0022372C"/>
    <w:rsid w:val="002239BC"/>
    <w:rsid w:val="00223E47"/>
    <w:rsid w:val="002247A8"/>
    <w:rsid w:val="002249A5"/>
    <w:rsid w:val="00224BE6"/>
    <w:rsid w:val="00225780"/>
    <w:rsid w:val="002257CC"/>
    <w:rsid w:val="00225B05"/>
    <w:rsid w:val="00225ED0"/>
    <w:rsid w:val="00226101"/>
    <w:rsid w:val="002261BA"/>
    <w:rsid w:val="00226FA4"/>
    <w:rsid w:val="002270E1"/>
    <w:rsid w:val="00227D7B"/>
    <w:rsid w:val="00227E2A"/>
    <w:rsid w:val="00227F45"/>
    <w:rsid w:val="00227FCF"/>
    <w:rsid w:val="002303AA"/>
    <w:rsid w:val="00230848"/>
    <w:rsid w:val="00230FF8"/>
    <w:rsid w:val="00231222"/>
    <w:rsid w:val="0023192F"/>
    <w:rsid w:val="002323A7"/>
    <w:rsid w:val="0023255D"/>
    <w:rsid w:val="002325B4"/>
    <w:rsid w:val="002326B2"/>
    <w:rsid w:val="00232A10"/>
    <w:rsid w:val="00232EAC"/>
    <w:rsid w:val="00233898"/>
    <w:rsid w:val="002339C8"/>
    <w:rsid w:val="00233A5B"/>
    <w:rsid w:val="00233DEB"/>
    <w:rsid w:val="00233EC7"/>
    <w:rsid w:val="00234177"/>
    <w:rsid w:val="00234397"/>
    <w:rsid w:val="002345A6"/>
    <w:rsid w:val="00234B54"/>
    <w:rsid w:val="00234E8E"/>
    <w:rsid w:val="00234FC6"/>
    <w:rsid w:val="00235BB1"/>
    <w:rsid w:val="00235C86"/>
    <w:rsid w:val="00235D12"/>
    <w:rsid w:val="00236059"/>
    <w:rsid w:val="00236270"/>
    <w:rsid w:val="00236A08"/>
    <w:rsid w:val="00236F1B"/>
    <w:rsid w:val="00237033"/>
    <w:rsid w:val="00237575"/>
    <w:rsid w:val="002375CB"/>
    <w:rsid w:val="00237969"/>
    <w:rsid w:val="002379D3"/>
    <w:rsid w:val="00237A6F"/>
    <w:rsid w:val="00237ED7"/>
    <w:rsid w:val="00240B0A"/>
    <w:rsid w:val="00240D5A"/>
    <w:rsid w:val="00241371"/>
    <w:rsid w:val="002415A4"/>
    <w:rsid w:val="00241DC9"/>
    <w:rsid w:val="002420D4"/>
    <w:rsid w:val="002423A6"/>
    <w:rsid w:val="00242909"/>
    <w:rsid w:val="00243323"/>
    <w:rsid w:val="002439BD"/>
    <w:rsid w:val="002439C5"/>
    <w:rsid w:val="00243AF1"/>
    <w:rsid w:val="00243E4A"/>
    <w:rsid w:val="00244233"/>
    <w:rsid w:val="002444AD"/>
    <w:rsid w:val="002446E0"/>
    <w:rsid w:val="00244987"/>
    <w:rsid w:val="00244A02"/>
    <w:rsid w:val="00244FD4"/>
    <w:rsid w:val="002452AF"/>
    <w:rsid w:val="0024531A"/>
    <w:rsid w:val="002456F8"/>
    <w:rsid w:val="00245951"/>
    <w:rsid w:val="00245B15"/>
    <w:rsid w:val="00245D0E"/>
    <w:rsid w:val="0024633D"/>
    <w:rsid w:val="002465D8"/>
    <w:rsid w:val="002465EB"/>
    <w:rsid w:val="0024671F"/>
    <w:rsid w:val="00246970"/>
    <w:rsid w:val="00246A5F"/>
    <w:rsid w:val="00246C3A"/>
    <w:rsid w:val="00247C03"/>
    <w:rsid w:val="002501CA"/>
    <w:rsid w:val="00250BBD"/>
    <w:rsid w:val="00250E6A"/>
    <w:rsid w:val="002512F8"/>
    <w:rsid w:val="0025138A"/>
    <w:rsid w:val="002516F5"/>
    <w:rsid w:val="002517B0"/>
    <w:rsid w:val="00251AA5"/>
    <w:rsid w:val="00251B01"/>
    <w:rsid w:val="00251C58"/>
    <w:rsid w:val="00251F75"/>
    <w:rsid w:val="0025236E"/>
    <w:rsid w:val="00252834"/>
    <w:rsid w:val="002533B3"/>
    <w:rsid w:val="002535CE"/>
    <w:rsid w:val="00253885"/>
    <w:rsid w:val="00253B34"/>
    <w:rsid w:val="00253B42"/>
    <w:rsid w:val="00254067"/>
    <w:rsid w:val="002546CB"/>
    <w:rsid w:val="00254AA8"/>
    <w:rsid w:val="00254CC1"/>
    <w:rsid w:val="00255F48"/>
    <w:rsid w:val="002563A3"/>
    <w:rsid w:val="002563D1"/>
    <w:rsid w:val="0025648A"/>
    <w:rsid w:val="0025698D"/>
    <w:rsid w:val="002569E9"/>
    <w:rsid w:val="00256B6A"/>
    <w:rsid w:val="00256C1F"/>
    <w:rsid w:val="00256CEF"/>
    <w:rsid w:val="002571B3"/>
    <w:rsid w:val="002577E5"/>
    <w:rsid w:val="002602CD"/>
    <w:rsid w:val="00260307"/>
    <w:rsid w:val="00260586"/>
    <w:rsid w:val="00260B9E"/>
    <w:rsid w:val="00260C5E"/>
    <w:rsid w:val="0026127D"/>
    <w:rsid w:val="00261659"/>
    <w:rsid w:val="00262776"/>
    <w:rsid w:val="00262C68"/>
    <w:rsid w:val="00262D5D"/>
    <w:rsid w:val="0026301F"/>
    <w:rsid w:val="00263081"/>
    <w:rsid w:val="00263201"/>
    <w:rsid w:val="0026373E"/>
    <w:rsid w:val="00263B75"/>
    <w:rsid w:val="0026487A"/>
    <w:rsid w:val="00264928"/>
    <w:rsid w:val="00264A05"/>
    <w:rsid w:val="002652F3"/>
    <w:rsid w:val="00265354"/>
    <w:rsid w:val="00265A9A"/>
    <w:rsid w:val="00266362"/>
    <w:rsid w:val="00266508"/>
    <w:rsid w:val="00266F0D"/>
    <w:rsid w:val="00266F33"/>
    <w:rsid w:val="00266F4B"/>
    <w:rsid w:val="0026709A"/>
    <w:rsid w:val="00267181"/>
    <w:rsid w:val="0026744D"/>
    <w:rsid w:val="0026782E"/>
    <w:rsid w:val="00267D74"/>
    <w:rsid w:val="00267EC6"/>
    <w:rsid w:val="00267F47"/>
    <w:rsid w:val="00270221"/>
    <w:rsid w:val="00270FAB"/>
    <w:rsid w:val="00271A34"/>
    <w:rsid w:val="002727FF"/>
    <w:rsid w:val="00273171"/>
    <w:rsid w:val="002732E5"/>
    <w:rsid w:val="002737B9"/>
    <w:rsid w:val="00273AF1"/>
    <w:rsid w:val="00274160"/>
    <w:rsid w:val="002742B2"/>
    <w:rsid w:val="00274954"/>
    <w:rsid w:val="00274FB8"/>
    <w:rsid w:val="0027505A"/>
    <w:rsid w:val="002755D1"/>
    <w:rsid w:val="00275657"/>
    <w:rsid w:val="00275CB4"/>
    <w:rsid w:val="00275F00"/>
    <w:rsid w:val="0027642F"/>
    <w:rsid w:val="002765EA"/>
    <w:rsid w:val="00276A4A"/>
    <w:rsid w:val="00276A8B"/>
    <w:rsid w:val="00276E0A"/>
    <w:rsid w:val="0027706B"/>
    <w:rsid w:val="00277201"/>
    <w:rsid w:val="00277DEB"/>
    <w:rsid w:val="00277E2C"/>
    <w:rsid w:val="00277E6F"/>
    <w:rsid w:val="00277EA6"/>
    <w:rsid w:val="00280350"/>
    <w:rsid w:val="0028049F"/>
    <w:rsid w:val="00280603"/>
    <w:rsid w:val="00280885"/>
    <w:rsid w:val="00280A76"/>
    <w:rsid w:val="00280DF0"/>
    <w:rsid w:val="00280EC3"/>
    <w:rsid w:val="002811CB"/>
    <w:rsid w:val="002811DD"/>
    <w:rsid w:val="00281553"/>
    <w:rsid w:val="00281EA4"/>
    <w:rsid w:val="00282A9C"/>
    <w:rsid w:val="00282B7A"/>
    <w:rsid w:val="00282CB9"/>
    <w:rsid w:val="00282E93"/>
    <w:rsid w:val="0028329A"/>
    <w:rsid w:val="00283CCD"/>
    <w:rsid w:val="00283D01"/>
    <w:rsid w:val="00284273"/>
    <w:rsid w:val="00284DE1"/>
    <w:rsid w:val="00285104"/>
    <w:rsid w:val="0028515F"/>
    <w:rsid w:val="002854DA"/>
    <w:rsid w:val="002859C8"/>
    <w:rsid w:val="002862D2"/>
    <w:rsid w:val="0028682C"/>
    <w:rsid w:val="0028695A"/>
    <w:rsid w:val="00287220"/>
    <w:rsid w:val="00287365"/>
    <w:rsid w:val="002878B6"/>
    <w:rsid w:val="00287A81"/>
    <w:rsid w:val="002905C8"/>
    <w:rsid w:val="002907DA"/>
    <w:rsid w:val="002909AD"/>
    <w:rsid w:val="00291368"/>
    <w:rsid w:val="002913ED"/>
    <w:rsid w:val="0029150A"/>
    <w:rsid w:val="002918C5"/>
    <w:rsid w:val="00291949"/>
    <w:rsid w:val="00291D9D"/>
    <w:rsid w:val="002920A1"/>
    <w:rsid w:val="00292119"/>
    <w:rsid w:val="002921FC"/>
    <w:rsid w:val="00292356"/>
    <w:rsid w:val="0029278D"/>
    <w:rsid w:val="002927CC"/>
    <w:rsid w:val="002929B1"/>
    <w:rsid w:val="00293085"/>
    <w:rsid w:val="0029382D"/>
    <w:rsid w:val="002939CC"/>
    <w:rsid w:val="0029421A"/>
    <w:rsid w:val="00294882"/>
    <w:rsid w:val="00294B14"/>
    <w:rsid w:val="00295456"/>
    <w:rsid w:val="00295734"/>
    <w:rsid w:val="00296290"/>
    <w:rsid w:val="0029661C"/>
    <w:rsid w:val="0029710B"/>
    <w:rsid w:val="00297410"/>
    <w:rsid w:val="0029742C"/>
    <w:rsid w:val="00297603"/>
    <w:rsid w:val="0029784C"/>
    <w:rsid w:val="00297B55"/>
    <w:rsid w:val="002A06B0"/>
    <w:rsid w:val="002A0B93"/>
    <w:rsid w:val="002A107F"/>
    <w:rsid w:val="002A125B"/>
    <w:rsid w:val="002A14D9"/>
    <w:rsid w:val="002A17D4"/>
    <w:rsid w:val="002A1D16"/>
    <w:rsid w:val="002A2A09"/>
    <w:rsid w:val="002A2A1D"/>
    <w:rsid w:val="002A363C"/>
    <w:rsid w:val="002A3F5B"/>
    <w:rsid w:val="002A40E8"/>
    <w:rsid w:val="002A413D"/>
    <w:rsid w:val="002A45D5"/>
    <w:rsid w:val="002A4E0C"/>
    <w:rsid w:val="002A5BAB"/>
    <w:rsid w:val="002A691A"/>
    <w:rsid w:val="002A71DB"/>
    <w:rsid w:val="002A7275"/>
    <w:rsid w:val="002A790E"/>
    <w:rsid w:val="002A7C64"/>
    <w:rsid w:val="002A7D3B"/>
    <w:rsid w:val="002A7D49"/>
    <w:rsid w:val="002B0012"/>
    <w:rsid w:val="002B04E3"/>
    <w:rsid w:val="002B0542"/>
    <w:rsid w:val="002B0813"/>
    <w:rsid w:val="002B0AF5"/>
    <w:rsid w:val="002B0D9C"/>
    <w:rsid w:val="002B1165"/>
    <w:rsid w:val="002B176E"/>
    <w:rsid w:val="002B1FFC"/>
    <w:rsid w:val="002B2306"/>
    <w:rsid w:val="002B28F7"/>
    <w:rsid w:val="002B3600"/>
    <w:rsid w:val="002B3FA9"/>
    <w:rsid w:val="002B40F8"/>
    <w:rsid w:val="002B417A"/>
    <w:rsid w:val="002B4248"/>
    <w:rsid w:val="002B4497"/>
    <w:rsid w:val="002B52E1"/>
    <w:rsid w:val="002B53D3"/>
    <w:rsid w:val="002B54AB"/>
    <w:rsid w:val="002B54F2"/>
    <w:rsid w:val="002B560F"/>
    <w:rsid w:val="002B5FBA"/>
    <w:rsid w:val="002B5FFD"/>
    <w:rsid w:val="002B64A5"/>
    <w:rsid w:val="002B64E7"/>
    <w:rsid w:val="002B6A22"/>
    <w:rsid w:val="002B6A3D"/>
    <w:rsid w:val="002B6FEC"/>
    <w:rsid w:val="002B7015"/>
    <w:rsid w:val="002B7052"/>
    <w:rsid w:val="002B7243"/>
    <w:rsid w:val="002B76ED"/>
    <w:rsid w:val="002B7863"/>
    <w:rsid w:val="002B79CB"/>
    <w:rsid w:val="002B7D27"/>
    <w:rsid w:val="002B7F75"/>
    <w:rsid w:val="002C048C"/>
    <w:rsid w:val="002C04D0"/>
    <w:rsid w:val="002C069E"/>
    <w:rsid w:val="002C06F0"/>
    <w:rsid w:val="002C0EBC"/>
    <w:rsid w:val="002C0ED1"/>
    <w:rsid w:val="002C10F6"/>
    <w:rsid w:val="002C143C"/>
    <w:rsid w:val="002C1493"/>
    <w:rsid w:val="002C174C"/>
    <w:rsid w:val="002C18AB"/>
    <w:rsid w:val="002C1E16"/>
    <w:rsid w:val="002C20A2"/>
    <w:rsid w:val="002C257D"/>
    <w:rsid w:val="002C2B74"/>
    <w:rsid w:val="002C2E02"/>
    <w:rsid w:val="002C341F"/>
    <w:rsid w:val="002C3492"/>
    <w:rsid w:val="002C37A2"/>
    <w:rsid w:val="002C3DE5"/>
    <w:rsid w:val="002C3F0B"/>
    <w:rsid w:val="002C42C8"/>
    <w:rsid w:val="002C485D"/>
    <w:rsid w:val="002C4984"/>
    <w:rsid w:val="002C4A68"/>
    <w:rsid w:val="002C5121"/>
    <w:rsid w:val="002C570E"/>
    <w:rsid w:val="002C5A16"/>
    <w:rsid w:val="002C5B85"/>
    <w:rsid w:val="002C5D97"/>
    <w:rsid w:val="002C669C"/>
    <w:rsid w:val="002C74EF"/>
    <w:rsid w:val="002C7AB4"/>
    <w:rsid w:val="002C7F9D"/>
    <w:rsid w:val="002D007F"/>
    <w:rsid w:val="002D0702"/>
    <w:rsid w:val="002D072B"/>
    <w:rsid w:val="002D0A94"/>
    <w:rsid w:val="002D0BE2"/>
    <w:rsid w:val="002D0CAC"/>
    <w:rsid w:val="002D0F5F"/>
    <w:rsid w:val="002D13A4"/>
    <w:rsid w:val="002D1F71"/>
    <w:rsid w:val="002D2001"/>
    <w:rsid w:val="002D2069"/>
    <w:rsid w:val="002D215C"/>
    <w:rsid w:val="002D2175"/>
    <w:rsid w:val="002D21D0"/>
    <w:rsid w:val="002D2221"/>
    <w:rsid w:val="002D251A"/>
    <w:rsid w:val="002D2E6B"/>
    <w:rsid w:val="002D3208"/>
    <w:rsid w:val="002D3786"/>
    <w:rsid w:val="002D38DA"/>
    <w:rsid w:val="002D3900"/>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37B"/>
    <w:rsid w:val="002D6495"/>
    <w:rsid w:val="002D6A98"/>
    <w:rsid w:val="002D6AA9"/>
    <w:rsid w:val="002D702B"/>
    <w:rsid w:val="002D7250"/>
    <w:rsid w:val="002D73FF"/>
    <w:rsid w:val="002D74AF"/>
    <w:rsid w:val="002D7F15"/>
    <w:rsid w:val="002E0294"/>
    <w:rsid w:val="002E083D"/>
    <w:rsid w:val="002E0915"/>
    <w:rsid w:val="002E0A2E"/>
    <w:rsid w:val="002E0A3A"/>
    <w:rsid w:val="002E142A"/>
    <w:rsid w:val="002E1D0C"/>
    <w:rsid w:val="002E1EFF"/>
    <w:rsid w:val="002E214C"/>
    <w:rsid w:val="002E2391"/>
    <w:rsid w:val="002E2D33"/>
    <w:rsid w:val="002E2E9C"/>
    <w:rsid w:val="002E32C2"/>
    <w:rsid w:val="002E3546"/>
    <w:rsid w:val="002E364A"/>
    <w:rsid w:val="002E3AB5"/>
    <w:rsid w:val="002E480C"/>
    <w:rsid w:val="002E53C3"/>
    <w:rsid w:val="002E54F7"/>
    <w:rsid w:val="002E5609"/>
    <w:rsid w:val="002E595F"/>
    <w:rsid w:val="002E59D1"/>
    <w:rsid w:val="002E5ACE"/>
    <w:rsid w:val="002E5B84"/>
    <w:rsid w:val="002E5BC1"/>
    <w:rsid w:val="002E5BD3"/>
    <w:rsid w:val="002E5BE3"/>
    <w:rsid w:val="002E60E8"/>
    <w:rsid w:val="002E63F6"/>
    <w:rsid w:val="002E65D1"/>
    <w:rsid w:val="002E679F"/>
    <w:rsid w:val="002E694C"/>
    <w:rsid w:val="002E7138"/>
    <w:rsid w:val="002E74F6"/>
    <w:rsid w:val="002E7695"/>
    <w:rsid w:val="002E7910"/>
    <w:rsid w:val="002F09E5"/>
    <w:rsid w:val="002F0B32"/>
    <w:rsid w:val="002F0C3D"/>
    <w:rsid w:val="002F0C4E"/>
    <w:rsid w:val="002F110E"/>
    <w:rsid w:val="002F15FC"/>
    <w:rsid w:val="002F1729"/>
    <w:rsid w:val="002F1924"/>
    <w:rsid w:val="002F1C76"/>
    <w:rsid w:val="002F1E52"/>
    <w:rsid w:val="002F1F5F"/>
    <w:rsid w:val="002F20D0"/>
    <w:rsid w:val="002F234D"/>
    <w:rsid w:val="002F2837"/>
    <w:rsid w:val="002F2B58"/>
    <w:rsid w:val="002F34B2"/>
    <w:rsid w:val="002F36BA"/>
    <w:rsid w:val="002F3D6A"/>
    <w:rsid w:val="002F40CC"/>
    <w:rsid w:val="002F4533"/>
    <w:rsid w:val="002F4779"/>
    <w:rsid w:val="002F485A"/>
    <w:rsid w:val="002F48BA"/>
    <w:rsid w:val="002F49DB"/>
    <w:rsid w:val="002F4D98"/>
    <w:rsid w:val="002F566D"/>
    <w:rsid w:val="002F59D8"/>
    <w:rsid w:val="002F5B98"/>
    <w:rsid w:val="002F60E8"/>
    <w:rsid w:val="002F637B"/>
    <w:rsid w:val="002F6A88"/>
    <w:rsid w:val="002F6C5E"/>
    <w:rsid w:val="002F7401"/>
    <w:rsid w:val="002F751E"/>
    <w:rsid w:val="002F7642"/>
    <w:rsid w:val="002F7C2B"/>
    <w:rsid w:val="002F7F97"/>
    <w:rsid w:val="003006A5"/>
    <w:rsid w:val="00300B44"/>
    <w:rsid w:val="00300CAD"/>
    <w:rsid w:val="00301FC1"/>
    <w:rsid w:val="00302554"/>
    <w:rsid w:val="0030258E"/>
    <w:rsid w:val="0030262A"/>
    <w:rsid w:val="00302A13"/>
    <w:rsid w:val="00302EA5"/>
    <w:rsid w:val="00302F5F"/>
    <w:rsid w:val="00303446"/>
    <w:rsid w:val="00303488"/>
    <w:rsid w:val="00303E09"/>
    <w:rsid w:val="003040A4"/>
    <w:rsid w:val="00304106"/>
    <w:rsid w:val="00304217"/>
    <w:rsid w:val="00304358"/>
    <w:rsid w:val="0030473E"/>
    <w:rsid w:val="00305375"/>
    <w:rsid w:val="00305706"/>
    <w:rsid w:val="003058B5"/>
    <w:rsid w:val="00305C99"/>
    <w:rsid w:val="00306277"/>
    <w:rsid w:val="00306534"/>
    <w:rsid w:val="00306C18"/>
    <w:rsid w:val="00306ED7"/>
    <w:rsid w:val="00307683"/>
    <w:rsid w:val="003079CA"/>
    <w:rsid w:val="00307C12"/>
    <w:rsid w:val="00307F2B"/>
    <w:rsid w:val="003102B6"/>
    <w:rsid w:val="003103A2"/>
    <w:rsid w:val="003106E5"/>
    <w:rsid w:val="00310843"/>
    <w:rsid w:val="00310C15"/>
    <w:rsid w:val="00310DCC"/>
    <w:rsid w:val="00311227"/>
    <w:rsid w:val="0031140F"/>
    <w:rsid w:val="00311AC8"/>
    <w:rsid w:val="00311CD7"/>
    <w:rsid w:val="00311EC6"/>
    <w:rsid w:val="003120CD"/>
    <w:rsid w:val="00312406"/>
    <w:rsid w:val="00312415"/>
    <w:rsid w:val="00312D35"/>
    <w:rsid w:val="00312E1B"/>
    <w:rsid w:val="00312E37"/>
    <w:rsid w:val="00313220"/>
    <w:rsid w:val="00313253"/>
    <w:rsid w:val="003139E3"/>
    <w:rsid w:val="00313FC6"/>
    <w:rsid w:val="00313FF1"/>
    <w:rsid w:val="003140A0"/>
    <w:rsid w:val="003146FA"/>
    <w:rsid w:val="00314DD6"/>
    <w:rsid w:val="00315532"/>
    <w:rsid w:val="00315A44"/>
    <w:rsid w:val="00315AA6"/>
    <w:rsid w:val="00315F5C"/>
    <w:rsid w:val="0031602A"/>
    <w:rsid w:val="00316284"/>
    <w:rsid w:val="00316624"/>
    <w:rsid w:val="00316696"/>
    <w:rsid w:val="003166C9"/>
    <w:rsid w:val="00316A84"/>
    <w:rsid w:val="00316B65"/>
    <w:rsid w:val="0031754B"/>
    <w:rsid w:val="0031780C"/>
    <w:rsid w:val="0031788D"/>
    <w:rsid w:val="003179BE"/>
    <w:rsid w:val="00317F93"/>
    <w:rsid w:val="0032003E"/>
    <w:rsid w:val="0032013A"/>
    <w:rsid w:val="0032032E"/>
    <w:rsid w:val="00320C6B"/>
    <w:rsid w:val="00320E5A"/>
    <w:rsid w:val="00320F80"/>
    <w:rsid w:val="00321C61"/>
    <w:rsid w:val="0032223E"/>
    <w:rsid w:val="00322543"/>
    <w:rsid w:val="00322CD2"/>
    <w:rsid w:val="00323923"/>
    <w:rsid w:val="00324100"/>
    <w:rsid w:val="00324147"/>
    <w:rsid w:val="00324DCD"/>
    <w:rsid w:val="003250FB"/>
    <w:rsid w:val="00325209"/>
    <w:rsid w:val="00325609"/>
    <w:rsid w:val="003258AF"/>
    <w:rsid w:val="00325C46"/>
    <w:rsid w:val="00326457"/>
    <w:rsid w:val="00326B35"/>
    <w:rsid w:val="003271F3"/>
    <w:rsid w:val="0032728A"/>
    <w:rsid w:val="0032779D"/>
    <w:rsid w:val="00327CFF"/>
    <w:rsid w:val="00327D59"/>
    <w:rsid w:val="00327DFB"/>
    <w:rsid w:val="00327E2F"/>
    <w:rsid w:val="00327F87"/>
    <w:rsid w:val="00327FE8"/>
    <w:rsid w:val="00330783"/>
    <w:rsid w:val="003307EB"/>
    <w:rsid w:val="003308C2"/>
    <w:rsid w:val="00330A4F"/>
    <w:rsid w:val="00330D50"/>
    <w:rsid w:val="0033110C"/>
    <w:rsid w:val="00331194"/>
    <w:rsid w:val="0033158B"/>
    <w:rsid w:val="00331A57"/>
    <w:rsid w:val="00331EAE"/>
    <w:rsid w:val="00331F9E"/>
    <w:rsid w:val="0033241B"/>
    <w:rsid w:val="0033252F"/>
    <w:rsid w:val="00332811"/>
    <w:rsid w:val="003331C0"/>
    <w:rsid w:val="003332B6"/>
    <w:rsid w:val="00333484"/>
    <w:rsid w:val="00333580"/>
    <w:rsid w:val="0033376C"/>
    <w:rsid w:val="003337ED"/>
    <w:rsid w:val="003338C0"/>
    <w:rsid w:val="00333906"/>
    <w:rsid w:val="00333C0F"/>
    <w:rsid w:val="00334538"/>
    <w:rsid w:val="003348BB"/>
    <w:rsid w:val="003348D4"/>
    <w:rsid w:val="00334B16"/>
    <w:rsid w:val="00335248"/>
    <w:rsid w:val="003354E4"/>
    <w:rsid w:val="0033554E"/>
    <w:rsid w:val="0033587A"/>
    <w:rsid w:val="0033621E"/>
    <w:rsid w:val="0033622A"/>
    <w:rsid w:val="003364DA"/>
    <w:rsid w:val="00336981"/>
    <w:rsid w:val="00336992"/>
    <w:rsid w:val="00336C7B"/>
    <w:rsid w:val="00337D02"/>
    <w:rsid w:val="00337D6B"/>
    <w:rsid w:val="0034024E"/>
    <w:rsid w:val="003406A1"/>
    <w:rsid w:val="00340786"/>
    <w:rsid w:val="00340AD7"/>
    <w:rsid w:val="00340D7F"/>
    <w:rsid w:val="00341013"/>
    <w:rsid w:val="003411A7"/>
    <w:rsid w:val="003412E2"/>
    <w:rsid w:val="0034140A"/>
    <w:rsid w:val="0034142C"/>
    <w:rsid w:val="003415B3"/>
    <w:rsid w:val="00341D5E"/>
    <w:rsid w:val="00341EC8"/>
    <w:rsid w:val="00341F3B"/>
    <w:rsid w:val="003421E9"/>
    <w:rsid w:val="00342C10"/>
    <w:rsid w:val="00342F1D"/>
    <w:rsid w:val="0034315B"/>
    <w:rsid w:val="00343ABB"/>
    <w:rsid w:val="00343B11"/>
    <w:rsid w:val="00343D8F"/>
    <w:rsid w:val="00344774"/>
    <w:rsid w:val="00344BE8"/>
    <w:rsid w:val="00344E7D"/>
    <w:rsid w:val="00344ECB"/>
    <w:rsid w:val="0034536A"/>
    <w:rsid w:val="00345464"/>
    <w:rsid w:val="00345B0A"/>
    <w:rsid w:val="00345C4B"/>
    <w:rsid w:val="00345D0B"/>
    <w:rsid w:val="00345D8C"/>
    <w:rsid w:val="00345E38"/>
    <w:rsid w:val="0034660D"/>
    <w:rsid w:val="0034661A"/>
    <w:rsid w:val="00346B16"/>
    <w:rsid w:val="003473BA"/>
    <w:rsid w:val="00347594"/>
    <w:rsid w:val="00347894"/>
    <w:rsid w:val="00350266"/>
    <w:rsid w:val="0035036E"/>
    <w:rsid w:val="00350400"/>
    <w:rsid w:val="003505CF"/>
    <w:rsid w:val="003507C5"/>
    <w:rsid w:val="00350917"/>
    <w:rsid w:val="00350A75"/>
    <w:rsid w:val="003511EB"/>
    <w:rsid w:val="00351260"/>
    <w:rsid w:val="00351336"/>
    <w:rsid w:val="003517AD"/>
    <w:rsid w:val="003517FE"/>
    <w:rsid w:val="00351E8D"/>
    <w:rsid w:val="00351EEF"/>
    <w:rsid w:val="0035223A"/>
    <w:rsid w:val="0035287C"/>
    <w:rsid w:val="003530B9"/>
    <w:rsid w:val="003531E2"/>
    <w:rsid w:val="003531E6"/>
    <w:rsid w:val="003532E3"/>
    <w:rsid w:val="00353E5C"/>
    <w:rsid w:val="003542BD"/>
    <w:rsid w:val="0035480A"/>
    <w:rsid w:val="00354F04"/>
    <w:rsid w:val="0035548E"/>
    <w:rsid w:val="0035557A"/>
    <w:rsid w:val="00355818"/>
    <w:rsid w:val="00355990"/>
    <w:rsid w:val="00355C4F"/>
    <w:rsid w:val="00355C55"/>
    <w:rsid w:val="00355CF5"/>
    <w:rsid w:val="003560D6"/>
    <w:rsid w:val="0035640A"/>
    <w:rsid w:val="003569E3"/>
    <w:rsid w:val="00356A47"/>
    <w:rsid w:val="00356FF2"/>
    <w:rsid w:val="003572D6"/>
    <w:rsid w:val="00357639"/>
    <w:rsid w:val="0035793D"/>
    <w:rsid w:val="00357A1F"/>
    <w:rsid w:val="00357ACB"/>
    <w:rsid w:val="0036036D"/>
    <w:rsid w:val="00360D16"/>
    <w:rsid w:val="00360FDF"/>
    <w:rsid w:val="00361551"/>
    <w:rsid w:val="0036169B"/>
    <w:rsid w:val="00361879"/>
    <w:rsid w:val="00361A43"/>
    <w:rsid w:val="00361C94"/>
    <w:rsid w:val="003626D4"/>
    <w:rsid w:val="00362EE0"/>
    <w:rsid w:val="00363575"/>
    <w:rsid w:val="00363C49"/>
    <w:rsid w:val="00363EB6"/>
    <w:rsid w:val="003644D2"/>
    <w:rsid w:val="00364631"/>
    <w:rsid w:val="00364784"/>
    <w:rsid w:val="003647DF"/>
    <w:rsid w:val="003647EA"/>
    <w:rsid w:val="00364827"/>
    <w:rsid w:val="003652E9"/>
    <w:rsid w:val="00365480"/>
    <w:rsid w:val="003663E8"/>
    <w:rsid w:val="003663FE"/>
    <w:rsid w:val="00366612"/>
    <w:rsid w:val="00366898"/>
    <w:rsid w:val="00366A1E"/>
    <w:rsid w:val="00366A66"/>
    <w:rsid w:val="00366C40"/>
    <w:rsid w:val="00366E8C"/>
    <w:rsid w:val="003670A9"/>
    <w:rsid w:val="003676D6"/>
    <w:rsid w:val="00367940"/>
    <w:rsid w:val="00367FDA"/>
    <w:rsid w:val="0037039D"/>
    <w:rsid w:val="00370483"/>
    <w:rsid w:val="00370536"/>
    <w:rsid w:val="00371729"/>
    <w:rsid w:val="00372047"/>
    <w:rsid w:val="003721DC"/>
    <w:rsid w:val="003723FB"/>
    <w:rsid w:val="00372540"/>
    <w:rsid w:val="0037271A"/>
    <w:rsid w:val="003727E5"/>
    <w:rsid w:val="00373309"/>
    <w:rsid w:val="003733A4"/>
    <w:rsid w:val="003735F5"/>
    <w:rsid w:val="00373911"/>
    <w:rsid w:val="00373E3F"/>
    <w:rsid w:val="00373F8E"/>
    <w:rsid w:val="00374389"/>
    <w:rsid w:val="003745BD"/>
    <w:rsid w:val="0037525C"/>
    <w:rsid w:val="00375305"/>
    <w:rsid w:val="003753D9"/>
    <w:rsid w:val="003756B1"/>
    <w:rsid w:val="00375851"/>
    <w:rsid w:val="00375B2A"/>
    <w:rsid w:val="0037646D"/>
    <w:rsid w:val="0037694E"/>
    <w:rsid w:val="003769B9"/>
    <w:rsid w:val="00376C9B"/>
    <w:rsid w:val="00376D87"/>
    <w:rsid w:val="00377230"/>
    <w:rsid w:val="0037734B"/>
    <w:rsid w:val="00377BD9"/>
    <w:rsid w:val="00377DA3"/>
    <w:rsid w:val="00380466"/>
    <w:rsid w:val="00380548"/>
    <w:rsid w:val="00380747"/>
    <w:rsid w:val="00380B80"/>
    <w:rsid w:val="00380CE0"/>
    <w:rsid w:val="00380E03"/>
    <w:rsid w:val="00380F63"/>
    <w:rsid w:val="0038171A"/>
    <w:rsid w:val="00381745"/>
    <w:rsid w:val="00381D1B"/>
    <w:rsid w:val="00381F2C"/>
    <w:rsid w:val="00382029"/>
    <w:rsid w:val="0038250F"/>
    <w:rsid w:val="0038269B"/>
    <w:rsid w:val="0038299A"/>
    <w:rsid w:val="0038303F"/>
    <w:rsid w:val="00383A20"/>
    <w:rsid w:val="00383E99"/>
    <w:rsid w:val="00384211"/>
    <w:rsid w:val="0038425A"/>
    <w:rsid w:val="003845C3"/>
    <w:rsid w:val="00384655"/>
    <w:rsid w:val="0038474F"/>
    <w:rsid w:val="003848BA"/>
    <w:rsid w:val="00385151"/>
    <w:rsid w:val="003858C3"/>
    <w:rsid w:val="00385E25"/>
    <w:rsid w:val="003864FC"/>
    <w:rsid w:val="0038663C"/>
    <w:rsid w:val="00386B32"/>
    <w:rsid w:val="00386BAF"/>
    <w:rsid w:val="00387160"/>
    <w:rsid w:val="003874F2"/>
    <w:rsid w:val="00387B4F"/>
    <w:rsid w:val="00387ED7"/>
    <w:rsid w:val="003904F4"/>
    <w:rsid w:val="0039124B"/>
    <w:rsid w:val="0039183C"/>
    <w:rsid w:val="00391C83"/>
    <w:rsid w:val="00391DEC"/>
    <w:rsid w:val="0039288A"/>
    <w:rsid w:val="00392D7C"/>
    <w:rsid w:val="003934B9"/>
    <w:rsid w:val="003934C7"/>
    <w:rsid w:val="003935A0"/>
    <w:rsid w:val="00393E8E"/>
    <w:rsid w:val="003949D6"/>
    <w:rsid w:val="00394AD3"/>
    <w:rsid w:val="00394BAF"/>
    <w:rsid w:val="00395519"/>
    <w:rsid w:val="00395CC5"/>
    <w:rsid w:val="003962D1"/>
    <w:rsid w:val="00396367"/>
    <w:rsid w:val="003963E6"/>
    <w:rsid w:val="003964C9"/>
    <w:rsid w:val="003967F8"/>
    <w:rsid w:val="00396975"/>
    <w:rsid w:val="00396AA4"/>
    <w:rsid w:val="00396B0F"/>
    <w:rsid w:val="00396BE7"/>
    <w:rsid w:val="00397688"/>
    <w:rsid w:val="00397915"/>
    <w:rsid w:val="00397BAB"/>
    <w:rsid w:val="00397FD3"/>
    <w:rsid w:val="003A0052"/>
    <w:rsid w:val="003A01B2"/>
    <w:rsid w:val="003A092D"/>
    <w:rsid w:val="003A09B7"/>
    <w:rsid w:val="003A0EF8"/>
    <w:rsid w:val="003A1081"/>
    <w:rsid w:val="003A1533"/>
    <w:rsid w:val="003A157E"/>
    <w:rsid w:val="003A1EFA"/>
    <w:rsid w:val="003A29CB"/>
    <w:rsid w:val="003A2C4D"/>
    <w:rsid w:val="003A2F7A"/>
    <w:rsid w:val="003A2FC4"/>
    <w:rsid w:val="003A341A"/>
    <w:rsid w:val="003A34C1"/>
    <w:rsid w:val="003A3D8E"/>
    <w:rsid w:val="003A3FCA"/>
    <w:rsid w:val="003A400A"/>
    <w:rsid w:val="003A413C"/>
    <w:rsid w:val="003A4151"/>
    <w:rsid w:val="003A41C3"/>
    <w:rsid w:val="003A434B"/>
    <w:rsid w:val="003A4571"/>
    <w:rsid w:val="003A46F2"/>
    <w:rsid w:val="003A4CEF"/>
    <w:rsid w:val="003A508F"/>
    <w:rsid w:val="003A51F3"/>
    <w:rsid w:val="003A531E"/>
    <w:rsid w:val="003A53D2"/>
    <w:rsid w:val="003A5675"/>
    <w:rsid w:val="003A5696"/>
    <w:rsid w:val="003A57FF"/>
    <w:rsid w:val="003A5803"/>
    <w:rsid w:val="003A5944"/>
    <w:rsid w:val="003A5E55"/>
    <w:rsid w:val="003A5EF5"/>
    <w:rsid w:val="003A6384"/>
    <w:rsid w:val="003A649E"/>
    <w:rsid w:val="003A66D9"/>
    <w:rsid w:val="003A736B"/>
    <w:rsid w:val="003A7A08"/>
    <w:rsid w:val="003A7A99"/>
    <w:rsid w:val="003B006E"/>
    <w:rsid w:val="003B093A"/>
    <w:rsid w:val="003B1118"/>
    <w:rsid w:val="003B1CAD"/>
    <w:rsid w:val="003B1CB8"/>
    <w:rsid w:val="003B27AF"/>
    <w:rsid w:val="003B2AD6"/>
    <w:rsid w:val="003B2B5A"/>
    <w:rsid w:val="003B2D67"/>
    <w:rsid w:val="003B3482"/>
    <w:rsid w:val="003B36AA"/>
    <w:rsid w:val="003B36FF"/>
    <w:rsid w:val="003B373E"/>
    <w:rsid w:val="003B3873"/>
    <w:rsid w:val="003B3932"/>
    <w:rsid w:val="003B3A64"/>
    <w:rsid w:val="003B40E5"/>
    <w:rsid w:val="003B4922"/>
    <w:rsid w:val="003B492C"/>
    <w:rsid w:val="003B4A12"/>
    <w:rsid w:val="003B4DAE"/>
    <w:rsid w:val="003B4E5E"/>
    <w:rsid w:val="003B58D1"/>
    <w:rsid w:val="003B60D8"/>
    <w:rsid w:val="003B613F"/>
    <w:rsid w:val="003B61F5"/>
    <w:rsid w:val="003B63D8"/>
    <w:rsid w:val="003B6574"/>
    <w:rsid w:val="003B665F"/>
    <w:rsid w:val="003B682D"/>
    <w:rsid w:val="003B6F14"/>
    <w:rsid w:val="003B6FED"/>
    <w:rsid w:val="003B7012"/>
    <w:rsid w:val="003B70B5"/>
    <w:rsid w:val="003B75BE"/>
    <w:rsid w:val="003B789B"/>
    <w:rsid w:val="003B78F2"/>
    <w:rsid w:val="003B7BB3"/>
    <w:rsid w:val="003B7D39"/>
    <w:rsid w:val="003C01D5"/>
    <w:rsid w:val="003C0273"/>
    <w:rsid w:val="003C0527"/>
    <w:rsid w:val="003C0701"/>
    <w:rsid w:val="003C0CF6"/>
    <w:rsid w:val="003C0EC6"/>
    <w:rsid w:val="003C12B8"/>
    <w:rsid w:val="003C15F6"/>
    <w:rsid w:val="003C1672"/>
    <w:rsid w:val="003C1BA7"/>
    <w:rsid w:val="003C1F7F"/>
    <w:rsid w:val="003C2493"/>
    <w:rsid w:val="003C2853"/>
    <w:rsid w:val="003C285C"/>
    <w:rsid w:val="003C2ACA"/>
    <w:rsid w:val="003C2C8B"/>
    <w:rsid w:val="003C31CE"/>
    <w:rsid w:val="003C31F3"/>
    <w:rsid w:val="003C32F1"/>
    <w:rsid w:val="003C35C6"/>
    <w:rsid w:val="003C3601"/>
    <w:rsid w:val="003C3609"/>
    <w:rsid w:val="003C377C"/>
    <w:rsid w:val="003C3B6E"/>
    <w:rsid w:val="003C441C"/>
    <w:rsid w:val="003C47D5"/>
    <w:rsid w:val="003C4E5B"/>
    <w:rsid w:val="003C4F5A"/>
    <w:rsid w:val="003C51B8"/>
    <w:rsid w:val="003C536A"/>
    <w:rsid w:val="003C5611"/>
    <w:rsid w:val="003C5758"/>
    <w:rsid w:val="003C62D2"/>
    <w:rsid w:val="003C6717"/>
    <w:rsid w:val="003C690D"/>
    <w:rsid w:val="003C6B6C"/>
    <w:rsid w:val="003C6EF9"/>
    <w:rsid w:val="003C6FAB"/>
    <w:rsid w:val="003C75FF"/>
    <w:rsid w:val="003C7691"/>
    <w:rsid w:val="003C77C4"/>
    <w:rsid w:val="003C7B76"/>
    <w:rsid w:val="003C7D08"/>
    <w:rsid w:val="003D06F2"/>
    <w:rsid w:val="003D07DA"/>
    <w:rsid w:val="003D0E0F"/>
    <w:rsid w:val="003D0F32"/>
    <w:rsid w:val="003D1369"/>
    <w:rsid w:val="003D195E"/>
    <w:rsid w:val="003D1ED0"/>
    <w:rsid w:val="003D21C5"/>
    <w:rsid w:val="003D2726"/>
    <w:rsid w:val="003D297E"/>
    <w:rsid w:val="003D2CC2"/>
    <w:rsid w:val="003D2DA8"/>
    <w:rsid w:val="003D2F6F"/>
    <w:rsid w:val="003D3BFC"/>
    <w:rsid w:val="003D3D13"/>
    <w:rsid w:val="003D3D92"/>
    <w:rsid w:val="003D3FD9"/>
    <w:rsid w:val="003D40E0"/>
    <w:rsid w:val="003D443D"/>
    <w:rsid w:val="003D4521"/>
    <w:rsid w:val="003D507D"/>
    <w:rsid w:val="003D530F"/>
    <w:rsid w:val="003D555B"/>
    <w:rsid w:val="003D5878"/>
    <w:rsid w:val="003D5E0D"/>
    <w:rsid w:val="003D6049"/>
    <w:rsid w:val="003D667A"/>
    <w:rsid w:val="003D68A4"/>
    <w:rsid w:val="003D6BC9"/>
    <w:rsid w:val="003D6EC3"/>
    <w:rsid w:val="003D7E5C"/>
    <w:rsid w:val="003E03E4"/>
    <w:rsid w:val="003E05BF"/>
    <w:rsid w:val="003E06EF"/>
    <w:rsid w:val="003E11A7"/>
    <w:rsid w:val="003E185A"/>
    <w:rsid w:val="003E18E5"/>
    <w:rsid w:val="003E1EAE"/>
    <w:rsid w:val="003E2566"/>
    <w:rsid w:val="003E27EF"/>
    <w:rsid w:val="003E2A2F"/>
    <w:rsid w:val="003E2F9D"/>
    <w:rsid w:val="003E3157"/>
    <w:rsid w:val="003E3273"/>
    <w:rsid w:val="003E347B"/>
    <w:rsid w:val="003E39FD"/>
    <w:rsid w:val="003E3A71"/>
    <w:rsid w:val="003E3A97"/>
    <w:rsid w:val="003E3F09"/>
    <w:rsid w:val="003E4019"/>
    <w:rsid w:val="003E4359"/>
    <w:rsid w:val="003E48FC"/>
    <w:rsid w:val="003E4DE0"/>
    <w:rsid w:val="003E4FC5"/>
    <w:rsid w:val="003E52E2"/>
    <w:rsid w:val="003E55D2"/>
    <w:rsid w:val="003E5697"/>
    <w:rsid w:val="003E5706"/>
    <w:rsid w:val="003E60B6"/>
    <w:rsid w:val="003E6E3D"/>
    <w:rsid w:val="003E74E4"/>
    <w:rsid w:val="003E7797"/>
    <w:rsid w:val="003E7AE1"/>
    <w:rsid w:val="003E7CA5"/>
    <w:rsid w:val="003F019D"/>
    <w:rsid w:val="003F0419"/>
    <w:rsid w:val="003F08BE"/>
    <w:rsid w:val="003F0930"/>
    <w:rsid w:val="003F0A4A"/>
    <w:rsid w:val="003F0D7F"/>
    <w:rsid w:val="003F0E0C"/>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33A"/>
    <w:rsid w:val="00400419"/>
    <w:rsid w:val="004008C2"/>
    <w:rsid w:val="004008FA"/>
    <w:rsid w:val="0040092E"/>
    <w:rsid w:val="00400AB5"/>
    <w:rsid w:val="00400E2A"/>
    <w:rsid w:val="00401089"/>
    <w:rsid w:val="004015AC"/>
    <w:rsid w:val="00401FA5"/>
    <w:rsid w:val="0040236B"/>
    <w:rsid w:val="004031EB"/>
    <w:rsid w:val="004031FF"/>
    <w:rsid w:val="00403221"/>
    <w:rsid w:val="004035CC"/>
    <w:rsid w:val="00403610"/>
    <w:rsid w:val="004040BA"/>
    <w:rsid w:val="00404563"/>
    <w:rsid w:val="004048A1"/>
    <w:rsid w:val="0040514A"/>
    <w:rsid w:val="00405180"/>
    <w:rsid w:val="004058F4"/>
    <w:rsid w:val="0040599B"/>
    <w:rsid w:val="00405EFB"/>
    <w:rsid w:val="00405FAE"/>
    <w:rsid w:val="00406205"/>
    <w:rsid w:val="00406380"/>
    <w:rsid w:val="0040682E"/>
    <w:rsid w:val="00407261"/>
    <w:rsid w:val="00407574"/>
    <w:rsid w:val="004076C4"/>
    <w:rsid w:val="00407A69"/>
    <w:rsid w:val="004104C9"/>
    <w:rsid w:val="00410B19"/>
    <w:rsid w:val="00410BFD"/>
    <w:rsid w:val="00410C4E"/>
    <w:rsid w:val="004114B1"/>
    <w:rsid w:val="0041189F"/>
    <w:rsid w:val="00411C36"/>
    <w:rsid w:val="00412169"/>
    <w:rsid w:val="00412174"/>
    <w:rsid w:val="00412335"/>
    <w:rsid w:val="004126BE"/>
    <w:rsid w:val="004126D7"/>
    <w:rsid w:val="0041270B"/>
    <w:rsid w:val="0041282A"/>
    <w:rsid w:val="00412888"/>
    <w:rsid w:val="00412BBD"/>
    <w:rsid w:val="0041314A"/>
    <w:rsid w:val="004132B0"/>
    <w:rsid w:val="0041331C"/>
    <w:rsid w:val="004135DB"/>
    <w:rsid w:val="004135F7"/>
    <w:rsid w:val="004136B5"/>
    <w:rsid w:val="004137C8"/>
    <w:rsid w:val="00413ACA"/>
    <w:rsid w:val="00413E92"/>
    <w:rsid w:val="0041421A"/>
    <w:rsid w:val="00414BE7"/>
    <w:rsid w:val="00414E24"/>
    <w:rsid w:val="00414FBC"/>
    <w:rsid w:val="00415487"/>
    <w:rsid w:val="00415897"/>
    <w:rsid w:val="00415C3D"/>
    <w:rsid w:val="0041613E"/>
    <w:rsid w:val="004161FA"/>
    <w:rsid w:val="0041628F"/>
    <w:rsid w:val="00416599"/>
    <w:rsid w:val="004168DD"/>
    <w:rsid w:val="00416C6C"/>
    <w:rsid w:val="00417793"/>
    <w:rsid w:val="004179CF"/>
    <w:rsid w:val="004203FB"/>
    <w:rsid w:val="00420432"/>
    <w:rsid w:val="00420796"/>
    <w:rsid w:val="0042079E"/>
    <w:rsid w:val="00420ADF"/>
    <w:rsid w:val="00420D05"/>
    <w:rsid w:val="00420D4B"/>
    <w:rsid w:val="0042101A"/>
    <w:rsid w:val="004211B8"/>
    <w:rsid w:val="00421241"/>
    <w:rsid w:val="00421265"/>
    <w:rsid w:val="004213AC"/>
    <w:rsid w:val="00421EDA"/>
    <w:rsid w:val="00422117"/>
    <w:rsid w:val="00422942"/>
    <w:rsid w:val="00422A2E"/>
    <w:rsid w:val="0042300A"/>
    <w:rsid w:val="00423BAA"/>
    <w:rsid w:val="00423BBF"/>
    <w:rsid w:val="00424142"/>
    <w:rsid w:val="0042524B"/>
    <w:rsid w:val="004252B4"/>
    <w:rsid w:val="00425585"/>
    <w:rsid w:val="004257F3"/>
    <w:rsid w:val="00425F1D"/>
    <w:rsid w:val="0042684C"/>
    <w:rsid w:val="004268B9"/>
    <w:rsid w:val="004269B8"/>
    <w:rsid w:val="00426BBD"/>
    <w:rsid w:val="0042723D"/>
    <w:rsid w:val="004276FF"/>
    <w:rsid w:val="004277A9"/>
    <w:rsid w:val="00427805"/>
    <w:rsid w:val="00427919"/>
    <w:rsid w:val="00427FFC"/>
    <w:rsid w:val="00430585"/>
    <w:rsid w:val="004306E5"/>
    <w:rsid w:val="00431259"/>
    <w:rsid w:val="00431390"/>
    <w:rsid w:val="0043139D"/>
    <w:rsid w:val="00431BCF"/>
    <w:rsid w:val="00431D44"/>
    <w:rsid w:val="004321E3"/>
    <w:rsid w:val="00432225"/>
    <w:rsid w:val="0043261E"/>
    <w:rsid w:val="00432790"/>
    <w:rsid w:val="00432938"/>
    <w:rsid w:val="004329EF"/>
    <w:rsid w:val="00432AA5"/>
    <w:rsid w:val="00432D34"/>
    <w:rsid w:val="00432DAE"/>
    <w:rsid w:val="0043323F"/>
    <w:rsid w:val="004334D2"/>
    <w:rsid w:val="004335D2"/>
    <w:rsid w:val="004339D3"/>
    <w:rsid w:val="00433B70"/>
    <w:rsid w:val="00433B81"/>
    <w:rsid w:val="00433CCA"/>
    <w:rsid w:val="004341AA"/>
    <w:rsid w:val="004341BE"/>
    <w:rsid w:val="00434257"/>
    <w:rsid w:val="00434285"/>
    <w:rsid w:val="00435799"/>
    <w:rsid w:val="0043584C"/>
    <w:rsid w:val="00435984"/>
    <w:rsid w:val="00435C43"/>
    <w:rsid w:val="004360EF"/>
    <w:rsid w:val="0043638A"/>
    <w:rsid w:val="0043660F"/>
    <w:rsid w:val="00436732"/>
    <w:rsid w:val="00436A8D"/>
    <w:rsid w:val="00436AB4"/>
    <w:rsid w:val="00436AD6"/>
    <w:rsid w:val="00436CD9"/>
    <w:rsid w:val="00436FDA"/>
    <w:rsid w:val="0043702B"/>
    <w:rsid w:val="00437B7E"/>
    <w:rsid w:val="00440191"/>
    <w:rsid w:val="004403D8"/>
    <w:rsid w:val="00440447"/>
    <w:rsid w:val="00440B0F"/>
    <w:rsid w:val="00440C0F"/>
    <w:rsid w:val="00440E48"/>
    <w:rsid w:val="00440F15"/>
    <w:rsid w:val="00441514"/>
    <w:rsid w:val="0044196D"/>
    <w:rsid w:val="00441D3F"/>
    <w:rsid w:val="004422B9"/>
    <w:rsid w:val="0044248B"/>
    <w:rsid w:val="0044283C"/>
    <w:rsid w:val="00443055"/>
    <w:rsid w:val="004432B3"/>
    <w:rsid w:val="004434D2"/>
    <w:rsid w:val="00443716"/>
    <w:rsid w:val="00443892"/>
    <w:rsid w:val="004439DC"/>
    <w:rsid w:val="00443A18"/>
    <w:rsid w:val="00444936"/>
    <w:rsid w:val="00444B7F"/>
    <w:rsid w:val="00445263"/>
    <w:rsid w:val="0044580A"/>
    <w:rsid w:val="004459CF"/>
    <w:rsid w:val="00445E61"/>
    <w:rsid w:val="00445FEF"/>
    <w:rsid w:val="00446BD5"/>
    <w:rsid w:val="00446C5A"/>
    <w:rsid w:val="00446DC6"/>
    <w:rsid w:val="00446E79"/>
    <w:rsid w:val="00446FB3"/>
    <w:rsid w:val="0044729E"/>
    <w:rsid w:val="0044747C"/>
    <w:rsid w:val="00447E5C"/>
    <w:rsid w:val="004501F4"/>
    <w:rsid w:val="00450575"/>
    <w:rsid w:val="004506E9"/>
    <w:rsid w:val="00450745"/>
    <w:rsid w:val="00450875"/>
    <w:rsid w:val="00450A27"/>
    <w:rsid w:val="00450B43"/>
    <w:rsid w:val="00450E2D"/>
    <w:rsid w:val="0045154A"/>
    <w:rsid w:val="004517F3"/>
    <w:rsid w:val="00451981"/>
    <w:rsid w:val="0045292C"/>
    <w:rsid w:val="004531A7"/>
    <w:rsid w:val="0045344A"/>
    <w:rsid w:val="00453903"/>
    <w:rsid w:val="00453F3C"/>
    <w:rsid w:val="0045415E"/>
    <w:rsid w:val="00454250"/>
    <w:rsid w:val="00454D65"/>
    <w:rsid w:val="00455068"/>
    <w:rsid w:val="00455302"/>
    <w:rsid w:val="00455443"/>
    <w:rsid w:val="004554E4"/>
    <w:rsid w:val="00455988"/>
    <w:rsid w:val="00455BF0"/>
    <w:rsid w:val="00456272"/>
    <w:rsid w:val="0045647B"/>
    <w:rsid w:val="00456493"/>
    <w:rsid w:val="004567A8"/>
    <w:rsid w:val="00456BDF"/>
    <w:rsid w:val="00456D78"/>
    <w:rsid w:val="00456F48"/>
    <w:rsid w:val="004573F4"/>
    <w:rsid w:val="00457C60"/>
    <w:rsid w:val="00457E34"/>
    <w:rsid w:val="00460084"/>
    <w:rsid w:val="00460340"/>
    <w:rsid w:val="00460447"/>
    <w:rsid w:val="00460EE3"/>
    <w:rsid w:val="00461DC0"/>
    <w:rsid w:val="0046214D"/>
    <w:rsid w:val="00462498"/>
    <w:rsid w:val="0046266F"/>
    <w:rsid w:val="00462902"/>
    <w:rsid w:val="00462A10"/>
    <w:rsid w:val="00462AE2"/>
    <w:rsid w:val="00462BAA"/>
    <w:rsid w:val="00462D1D"/>
    <w:rsid w:val="00462F8B"/>
    <w:rsid w:val="00463EF5"/>
    <w:rsid w:val="00464185"/>
    <w:rsid w:val="004646FE"/>
    <w:rsid w:val="00464840"/>
    <w:rsid w:val="004649D6"/>
    <w:rsid w:val="00464FE6"/>
    <w:rsid w:val="0046534A"/>
    <w:rsid w:val="004653D9"/>
    <w:rsid w:val="00465508"/>
    <w:rsid w:val="00465837"/>
    <w:rsid w:val="00465B94"/>
    <w:rsid w:val="004661BF"/>
    <w:rsid w:val="00466802"/>
    <w:rsid w:val="004668BC"/>
    <w:rsid w:val="00466DD7"/>
    <w:rsid w:val="00466E56"/>
    <w:rsid w:val="00467004"/>
    <w:rsid w:val="004670F6"/>
    <w:rsid w:val="00467670"/>
    <w:rsid w:val="00467D43"/>
    <w:rsid w:val="00467F6C"/>
    <w:rsid w:val="00470C9A"/>
    <w:rsid w:val="00470F76"/>
    <w:rsid w:val="00471459"/>
    <w:rsid w:val="0047176C"/>
    <w:rsid w:val="00471A43"/>
    <w:rsid w:val="00471DC7"/>
    <w:rsid w:val="00471F38"/>
    <w:rsid w:val="0047218D"/>
    <w:rsid w:val="004723BF"/>
    <w:rsid w:val="004726CF"/>
    <w:rsid w:val="00472705"/>
    <w:rsid w:val="00472F78"/>
    <w:rsid w:val="00473408"/>
    <w:rsid w:val="00473CCE"/>
    <w:rsid w:val="00473E49"/>
    <w:rsid w:val="00473F01"/>
    <w:rsid w:val="004740E5"/>
    <w:rsid w:val="00474221"/>
    <w:rsid w:val="004745B9"/>
    <w:rsid w:val="004746FE"/>
    <w:rsid w:val="00474CD4"/>
    <w:rsid w:val="00474D28"/>
    <w:rsid w:val="00475379"/>
    <w:rsid w:val="00475E85"/>
    <w:rsid w:val="00475F3B"/>
    <w:rsid w:val="0047689F"/>
    <w:rsid w:val="004776CA"/>
    <w:rsid w:val="00477B89"/>
    <w:rsid w:val="00477D64"/>
    <w:rsid w:val="00477E28"/>
    <w:rsid w:val="004800C4"/>
    <w:rsid w:val="004802AC"/>
    <w:rsid w:val="004805E8"/>
    <w:rsid w:val="0048076E"/>
    <w:rsid w:val="004807C7"/>
    <w:rsid w:val="00480CAB"/>
    <w:rsid w:val="00480EA6"/>
    <w:rsid w:val="00480EC9"/>
    <w:rsid w:val="00480FC4"/>
    <w:rsid w:val="0048148B"/>
    <w:rsid w:val="00481832"/>
    <w:rsid w:val="00481AC4"/>
    <w:rsid w:val="00481CAF"/>
    <w:rsid w:val="00481EA5"/>
    <w:rsid w:val="00482102"/>
    <w:rsid w:val="00482283"/>
    <w:rsid w:val="004827D8"/>
    <w:rsid w:val="00482923"/>
    <w:rsid w:val="00482B01"/>
    <w:rsid w:val="00483F3B"/>
    <w:rsid w:val="004847FE"/>
    <w:rsid w:val="00484D75"/>
    <w:rsid w:val="0048507C"/>
    <w:rsid w:val="00485124"/>
    <w:rsid w:val="004851CD"/>
    <w:rsid w:val="00485304"/>
    <w:rsid w:val="00485A24"/>
    <w:rsid w:val="00485A69"/>
    <w:rsid w:val="004867A2"/>
    <w:rsid w:val="00486B30"/>
    <w:rsid w:val="00486E0D"/>
    <w:rsid w:val="00486FF4"/>
    <w:rsid w:val="004878B7"/>
    <w:rsid w:val="00487A5A"/>
    <w:rsid w:val="00487D3C"/>
    <w:rsid w:val="004901BB"/>
    <w:rsid w:val="00490296"/>
    <w:rsid w:val="0049097E"/>
    <w:rsid w:val="00490C57"/>
    <w:rsid w:val="00490CB9"/>
    <w:rsid w:val="00491154"/>
    <w:rsid w:val="00491621"/>
    <w:rsid w:val="004917DA"/>
    <w:rsid w:val="00491908"/>
    <w:rsid w:val="00491B01"/>
    <w:rsid w:val="00491F07"/>
    <w:rsid w:val="00491F47"/>
    <w:rsid w:val="00491FAF"/>
    <w:rsid w:val="00492234"/>
    <w:rsid w:val="00492585"/>
    <w:rsid w:val="00492768"/>
    <w:rsid w:val="00492866"/>
    <w:rsid w:val="00492AB9"/>
    <w:rsid w:val="00492B06"/>
    <w:rsid w:val="0049350B"/>
    <w:rsid w:val="00493E4F"/>
    <w:rsid w:val="00494661"/>
    <w:rsid w:val="0049525F"/>
    <w:rsid w:val="0049557F"/>
    <w:rsid w:val="00495954"/>
    <w:rsid w:val="004959B9"/>
    <w:rsid w:val="00495B5D"/>
    <w:rsid w:val="00495BB0"/>
    <w:rsid w:val="00495DCD"/>
    <w:rsid w:val="00495FE4"/>
    <w:rsid w:val="00496538"/>
    <w:rsid w:val="00496C7D"/>
    <w:rsid w:val="00496F9B"/>
    <w:rsid w:val="0049718F"/>
    <w:rsid w:val="00497446"/>
    <w:rsid w:val="004974FB"/>
    <w:rsid w:val="004975B8"/>
    <w:rsid w:val="004A09DC"/>
    <w:rsid w:val="004A0A5D"/>
    <w:rsid w:val="004A0BA5"/>
    <w:rsid w:val="004A0BF3"/>
    <w:rsid w:val="004A0C0F"/>
    <w:rsid w:val="004A19F6"/>
    <w:rsid w:val="004A2225"/>
    <w:rsid w:val="004A26A8"/>
    <w:rsid w:val="004A288D"/>
    <w:rsid w:val="004A2BDD"/>
    <w:rsid w:val="004A2F66"/>
    <w:rsid w:val="004A30AB"/>
    <w:rsid w:val="004A312D"/>
    <w:rsid w:val="004A32E9"/>
    <w:rsid w:val="004A36EF"/>
    <w:rsid w:val="004A37DB"/>
    <w:rsid w:val="004A388E"/>
    <w:rsid w:val="004A3B31"/>
    <w:rsid w:val="004A3EBF"/>
    <w:rsid w:val="004A40E6"/>
    <w:rsid w:val="004A4240"/>
    <w:rsid w:val="004A42FC"/>
    <w:rsid w:val="004A4451"/>
    <w:rsid w:val="004A4F53"/>
    <w:rsid w:val="004A52EB"/>
    <w:rsid w:val="004A55FF"/>
    <w:rsid w:val="004A5EB9"/>
    <w:rsid w:val="004A6052"/>
    <w:rsid w:val="004A6393"/>
    <w:rsid w:val="004A6B13"/>
    <w:rsid w:val="004A6E8F"/>
    <w:rsid w:val="004A78DE"/>
    <w:rsid w:val="004A7D52"/>
    <w:rsid w:val="004B00A2"/>
    <w:rsid w:val="004B1120"/>
    <w:rsid w:val="004B15F4"/>
    <w:rsid w:val="004B1650"/>
    <w:rsid w:val="004B1B0D"/>
    <w:rsid w:val="004B1B33"/>
    <w:rsid w:val="004B239C"/>
    <w:rsid w:val="004B2626"/>
    <w:rsid w:val="004B2689"/>
    <w:rsid w:val="004B273B"/>
    <w:rsid w:val="004B2AA5"/>
    <w:rsid w:val="004B31B8"/>
    <w:rsid w:val="004B33AE"/>
    <w:rsid w:val="004B3E02"/>
    <w:rsid w:val="004B452D"/>
    <w:rsid w:val="004B4602"/>
    <w:rsid w:val="004B4926"/>
    <w:rsid w:val="004B49DB"/>
    <w:rsid w:val="004B4C5B"/>
    <w:rsid w:val="004B5149"/>
    <w:rsid w:val="004B533D"/>
    <w:rsid w:val="004B5390"/>
    <w:rsid w:val="004B53AA"/>
    <w:rsid w:val="004B588B"/>
    <w:rsid w:val="004B5A43"/>
    <w:rsid w:val="004B5CFF"/>
    <w:rsid w:val="004B5DC6"/>
    <w:rsid w:val="004B5F51"/>
    <w:rsid w:val="004B5F8E"/>
    <w:rsid w:val="004B6006"/>
    <w:rsid w:val="004B6218"/>
    <w:rsid w:val="004B67B9"/>
    <w:rsid w:val="004B6888"/>
    <w:rsid w:val="004B69EC"/>
    <w:rsid w:val="004B6A37"/>
    <w:rsid w:val="004B6BFB"/>
    <w:rsid w:val="004B6E7E"/>
    <w:rsid w:val="004B726F"/>
    <w:rsid w:val="004C0093"/>
    <w:rsid w:val="004C0C7C"/>
    <w:rsid w:val="004C108A"/>
    <w:rsid w:val="004C13E4"/>
    <w:rsid w:val="004C1640"/>
    <w:rsid w:val="004C1C26"/>
    <w:rsid w:val="004C2166"/>
    <w:rsid w:val="004C254E"/>
    <w:rsid w:val="004C2872"/>
    <w:rsid w:val="004C2B0F"/>
    <w:rsid w:val="004C2BA2"/>
    <w:rsid w:val="004C3279"/>
    <w:rsid w:val="004C374E"/>
    <w:rsid w:val="004C38E6"/>
    <w:rsid w:val="004C39B1"/>
    <w:rsid w:val="004C3C36"/>
    <w:rsid w:val="004C3E53"/>
    <w:rsid w:val="004C4075"/>
    <w:rsid w:val="004C40BB"/>
    <w:rsid w:val="004C44D9"/>
    <w:rsid w:val="004C4A1D"/>
    <w:rsid w:val="004C4A54"/>
    <w:rsid w:val="004C5000"/>
    <w:rsid w:val="004C52D6"/>
    <w:rsid w:val="004C5735"/>
    <w:rsid w:val="004C590C"/>
    <w:rsid w:val="004C5B56"/>
    <w:rsid w:val="004C62C2"/>
    <w:rsid w:val="004C65EA"/>
    <w:rsid w:val="004C6854"/>
    <w:rsid w:val="004C6D4B"/>
    <w:rsid w:val="004C6D96"/>
    <w:rsid w:val="004C7793"/>
    <w:rsid w:val="004C77F6"/>
    <w:rsid w:val="004C7D04"/>
    <w:rsid w:val="004D0168"/>
    <w:rsid w:val="004D03A6"/>
    <w:rsid w:val="004D0D4A"/>
    <w:rsid w:val="004D1075"/>
    <w:rsid w:val="004D116F"/>
    <w:rsid w:val="004D123E"/>
    <w:rsid w:val="004D190D"/>
    <w:rsid w:val="004D1BAD"/>
    <w:rsid w:val="004D1E32"/>
    <w:rsid w:val="004D2891"/>
    <w:rsid w:val="004D2B83"/>
    <w:rsid w:val="004D2C17"/>
    <w:rsid w:val="004D2D1A"/>
    <w:rsid w:val="004D30E1"/>
    <w:rsid w:val="004D313C"/>
    <w:rsid w:val="004D3585"/>
    <w:rsid w:val="004D38A9"/>
    <w:rsid w:val="004D3B31"/>
    <w:rsid w:val="004D43CA"/>
    <w:rsid w:val="004D45A5"/>
    <w:rsid w:val="004D46F3"/>
    <w:rsid w:val="004D49AA"/>
    <w:rsid w:val="004D4EDD"/>
    <w:rsid w:val="004D50DD"/>
    <w:rsid w:val="004D5376"/>
    <w:rsid w:val="004D5B54"/>
    <w:rsid w:val="004D5F75"/>
    <w:rsid w:val="004D61CF"/>
    <w:rsid w:val="004D62A4"/>
    <w:rsid w:val="004D63B3"/>
    <w:rsid w:val="004D67A3"/>
    <w:rsid w:val="004D6A5A"/>
    <w:rsid w:val="004D6B6A"/>
    <w:rsid w:val="004D6C99"/>
    <w:rsid w:val="004D6F2D"/>
    <w:rsid w:val="004D7DD1"/>
    <w:rsid w:val="004E039F"/>
    <w:rsid w:val="004E0622"/>
    <w:rsid w:val="004E12A1"/>
    <w:rsid w:val="004E1E1E"/>
    <w:rsid w:val="004E1FAC"/>
    <w:rsid w:val="004E201B"/>
    <w:rsid w:val="004E2167"/>
    <w:rsid w:val="004E2195"/>
    <w:rsid w:val="004E2A88"/>
    <w:rsid w:val="004E31DC"/>
    <w:rsid w:val="004E335F"/>
    <w:rsid w:val="004E38E0"/>
    <w:rsid w:val="004E39A8"/>
    <w:rsid w:val="004E3F13"/>
    <w:rsid w:val="004E410F"/>
    <w:rsid w:val="004E4378"/>
    <w:rsid w:val="004E4CA7"/>
    <w:rsid w:val="004E4D0D"/>
    <w:rsid w:val="004E525E"/>
    <w:rsid w:val="004E5622"/>
    <w:rsid w:val="004E57D4"/>
    <w:rsid w:val="004E5DB4"/>
    <w:rsid w:val="004E6066"/>
    <w:rsid w:val="004E61A1"/>
    <w:rsid w:val="004E62FF"/>
    <w:rsid w:val="004E6458"/>
    <w:rsid w:val="004E68D0"/>
    <w:rsid w:val="004E6C56"/>
    <w:rsid w:val="004E6EEA"/>
    <w:rsid w:val="004E716B"/>
    <w:rsid w:val="004E72A8"/>
    <w:rsid w:val="004E772C"/>
    <w:rsid w:val="004E7960"/>
    <w:rsid w:val="004E7A04"/>
    <w:rsid w:val="004E7A2F"/>
    <w:rsid w:val="004E7B94"/>
    <w:rsid w:val="004F032C"/>
    <w:rsid w:val="004F0A11"/>
    <w:rsid w:val="004F0B7A"/>
    <w:rsid w:val="004F123C"/>
    <w:rsid w:val="004F16AF"/>
    <w:rsid w:val="004F1719"/>
    <w:rsid w:val="004F19FB"/>
    <w:rsid w:val="004F1C69"/>
    <w:rsid w:val="004F2173"/>
    <w:rsid w:val="004F2642"/>
    <w:rsid w:val="004F2FEC"/>
    <w:rsid w:val="004F322C"/>
    <w:rsid w:val="004F3322"/>
    <w:rsid w:val="004F3323"/>
    <w:rsid w:val="004F398B"/>
    <w:rsid w:val="004F3C72"/>
    <w:rsid w:val="004F447D"/>
    <w:rsid w:val="004F4C21"/>
    <w:rsid w:val="004F4DDD"/>
    <w:rsid w:val="004F509B"/>
    <w:rsid w:val="004F50F8"/>
    <w:rsid w:val="004F5158"/>
    <w:rsid w:val="004F5169"/>
    <w:rsid w:val="004F5289"/>
    <w:rsid w:val="004F5DD7"/>
    <w:rsid w:val="004F5F28"/>
    <w:rsid w:val="004F605F"/>
    <w:rsid w:val="004F636E"/>
    <w:rsid w:val="004F64B0"/>
    <w:rsid w:val="004F671F"/>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08A7"/>
    <w:rsid w:val="0050092D"/>
    <w:rsid w:val="00501159"/>
    <w:rsid w:val="0050173D"/>
    <w:rsid w:val="005018D9"/>
    <w:rsid w:val="005019F5"/>
    <w:rsid w:val="00501B31"/>
    <w:rsid w:val="00501E4A"/>
    <w:rsid w:val="00502186"/>
    <w:rsid w:val="0050248A"/>
    <w:rsid w:val="0050254C"/>
    <w:rsid w:val="0050259E"/>
    <w:rsid w:val="00502601"/>
    <w:rsid w:val="00502783"/>
    <w:rsid w:val="00502827"/>
    <w:rsid w:val="00502E87"/>
    <w:rsid w:val="00502EDD"/>
    <w:rsid w:val="0050317B"/>
    <w:rsid w:val="00503717"/>
    <w:rsid w:val="00503E26"/>
    <w:rsid w:val="005044FA"/>
    <w:rsid w:val="0050528B"/>
    <w:rsid w:val="005052B8"/>
    <w:rsid w:val="005052F6"/>
    <w:rsid w:val="0050536B"/>
    <w:rsid w:val="005055C0"/>
    <w:rsid w:val="005057C0"/>
    <w:rsid w:val="00506014"/>
    <w:rsid w:val="005061BF"/>
    <w:rsid w:val="005062AA"/>
    <w:rsid w:val="00506CA7"/>
    <w:rsid w:val="00506DB5"/>
    <w:rsid w:val="00506E5A"/>
    <w:rsid w:val="00506ED6"/>
    <w:rsid w:val="00506ED8"/>
    <w:rsid w:val="005070FE"/>
    <w:rsid w:val="005074E4"/>
    <w:rsid w:val="0050750F"/>
    <w:rsid w:val="005103BA"/>
    <w:rsid w:val="005108CE"/>
    <w:rsid w:val="00510BD5"/>
    <w:rsid w:val="00510C55"/>
    <w:rsid w:val="00510CC8"/>
    <w:rsid w:val="00510D7D"/>
    <w:rsid w:val="00510EE1"/>
    <w:rsid w:val="00511850"/>
    <w:rsid w:val="005118A1"/>
    <w:rsid w:val="005118B3"/>
    <w:rsid w:val="005118B9"/>
    <w:rsid w:val="00512A31"/>
    <w:rsid w:val="00512E21"/>
    <w:rsid w:val="00513144"/>
    <w:rsid w:val="0051365E"/>
    <w:rsid w:val="00513A4A"/>
    <w:rsid w:val="00513E90"/>
    <w:rsid w:val="0051460F"/>
    <w:rsid w:val="00514B13"/>
    <w:rsid w:val="00514BF7"/>
    <w:rsid w:val="00514F62"/>
    <w:rsid w:val="00514F79"/>
    <w:rsid w:val="005150F8"/>
    <w:rsid w:val="00515225"/>
    <w:rsid w:val="005154BF"/>
    <w:rsid w:val="005160B8"/>
    <w:rsid w:val="005166D1"/>
    <w:rsid w:val="00516788"/>
    <w:rsid w:val="00516EE9"/>
    <w:rsid w:val="00516F30"/>
    <w:rsid w:val="0051704A"/>
    <w:rsid w:val="00517079"/>
    <w:rsid w:val="005173AA"/>
    <w:rsid w:val="00517804"/>
    <w:rsid w:val="005178A3"/>
    <w:rsid w:val="00517EEE"/>
    <w:rsid w:val="005201E3"/>
    <w:rsid w:val="00520908"/>
    <w:rsid w:val="00520BF8"/>
    <w:rsid w:val="00520F3A"/>
    <w:rsid w:val="00520F4D"/>
    <w:rsid w:val="00521668"/>
    <w:rsid w:val="00521B6B"/>
    <w:rsid w:val="00521D6C"/>
    <w:rsid w:val="00522183"/>
    <w:rsid w:val="00522644"/>
    <w:rsid w:val="00522C10"/>
    <w:rsid w:val="00522E3E"/>
    <w:rsid w:val="005239AB"/>
    <w:rsid w:val="0052419F"/>
    <w:rsid w:val="00524479"/>
    <w:rsid w:val="0052460B"/>
    <w:rsid w:val="00524BF1"/>
    <w:rsid w:val="00524C55"/>
    <w:rsid w:val="00524CB2"/>
    <w:rsid w:val="00524D82"/>
    <w:rsid w:val="00525099"/>
    <w:rsid w:val="00526082"/>
    <w:rsid w:val="00526593"/>
    <w:rsid w:val="00526672"/>
    <w:rsid w:val="00526E3C"/>
    <w:rsid w:val="005273D9"/>
    <w:rsid w:val="00527975"/>
    <w:rsid w:val="00530242"/>
    <w:rsid w:val="005308A8"/>
    <w:rsid w:val="005308B9"/>
    <w:rsid w:val="0053098E"/>
    <w:rsid w:val="00530D55"/>
    <w:rsid w:val="00530E72"/>
    <w:rsid w:val="00531114"/>
    <w:rsid w:val="00531474"/>
    <w:rsid w:val="005317F6"/>
    <w:rsid w:val="00531B04"/>
    <w:rsid w:val="00531CB4"/>
    <w:rsid w:val="00531F80"/>
    <w:rsid w:val="00531FCD"/>
    <w:rsid w:val="00532210"/>
    <w:rsid w:val="00532610"/>
    <w:rsid w:val="005328E3"/>
    <w:rsid w:val="00532965"/>
    <w:rsid w:val="00532B44"/>
    <w:rsid w:val="00532E39"/>
    <w:rsid w:val="00532E8B"/>
    <w:rsid w:val="0053308C"/>
    <w:rsid w:val="00533305"/>
    <w:rsid w:val="00533398"/>
    <w:rsid w:val="00533A80"/>
    <w:rsid w:val="00533FEA"/>
    <w:rsid w:val="00534328"/>
    <w:rsid w:val="00534396"/>
    <w:rsid w:val="0053480B"/>
    <w:rsid w:val="00534AEF"/>
    <w:rsid w:val="00535350"/>
    <w:rsid w:val="0053590A"/>
    <w:rsid w:val="00536107"/>
    <w:rsid w:val="00536481"/>
    <w:rsid w:val="00536818"/>
    <w:rsid w:val="005369BE"/>
    <w:rsid w:val="00536E65"/>
    <w:rsid w:val="00537962"/>
    <w:rsid w:val="00537E4F"/>
    <w:rsid w:val="00537F17"/>
    <w:rsid w:val="00537FF8"/>
    <w:rsid w:val="005402A5"/>
    <w:rsid w:val="005403FD"/>
    <w:rsid w:val="0054069C"/>
    <w:rsid w:val="00540A3D"/>
    <w:rsid w:val="00540AEF"/>
    <w:rsid w:val="0054101A"/>
    <w:rsid w:val="00541033"/>
    <w:rsid w:val="00541346"/>
    <w:rsid w:val="005415E9"/>
    <w:rsid w:val="0054195D"/>
    <w:rsid w:val="00541F93"/>
    <w:rsid w:val="0054202B"/>
    <w:rsid w:val="005428DC"/>
    <w:rsid w:val="00542FAC"/>
    <w:rsid w:val="0054307D"/>
    <w:rsid w:val="00543111"/>
    <w:rsid w:val="00543158"/>
    <w:rsid w:val="005432CD"/>
    <w:rsid w:val="00543581"/>
    <w:rsid w:val="005439EA"/>
    <w:rsid w:val="00543C0A"/>
    <w:rsid w:val="00543F95"/>
    <w:rsid w:val="005441B5"/>
    <w:rsid w:val="00544928"/>
    <w:rsid w:val="00544EF6"/>
    <w:rsid w:val="005450AC"/>
    <w:rsid w:val="00545275"/>
    <w:rsid w:val="00545AC9"/>
    <w:rsid w:val="00545F75"/>
    <w:rsid w:val="00546B50"/>
    <w:rsid w:val="00547417"/>
    <w:rsid w:val="00547BED"/>
    <w:rsid w:val="00547D5C"/>
    <w:rsid w:val="005503B9"/>
    <w:rsid w:val="00550824"/>
    <w:rsid w:val="00550E0E"/>
    <w:rsid w:val="00550F3E"/>
    <w:rsid w:val="00551796"/>
    <w:rsid w:val="0055224C"/>
    <w:rsid w:val="00552845"/>
    <w:rsid w:val="00552A4A"/>
    <w:rsid w:val="00552D45"/>
    <w:rsid w:val="0055371D"/>
    <w:rsid w:val="00553A9C"/>
    <w:rsid w:val="005546D4"/>
    <w:rsid w:val="005547A3"/>
    <w:rsid w:val="00554E90"/>
    <w:rsid w:val="00554F5F"/>
    <w:rsid w:val="0055570C"/>
    <w:rsid w:val="005558DF"/>
    <w:rsid w:val="00555953"/>
    <w:rsid w:val="00555ACF"/>
    <w:rsid w:val="00555E25"/>
    <w:rsid w:val="00555E3E"/>
    <w:rsid w:val="00555F52"/>
    <w:rsid w:val="005560E1"/>
    <w:rsid w:val="005563E8"/>
    <w:rsid w:val="0055654F"/>
    <w:rsid w:val="005565CB"/>
    <w:rsid w:val="0055669E"/>
    <w:rsid w:val="00556995"/>
    <w:rsid w:val="005569DA"/>
    <w:rsid w:val="00556F4A"/>
    <w:rsid w:val="005574CF"/>
    <w:rsid w:val="005574FE"/>
    <w:rsid w:val="00557549"/>
    <w:rsid w:val="0055791B"/>
    <w:rsid w:val="00557C7F"/>
    <w:rsid w:val="0056002B"/>
    <w:rsid w:val="005600D4"/>
    <w:rsid w:val="00560856"/>
    <w:rsid w:val="00560A8B"/>
    <w:rsid w:val="00560B12"/>
    <w:rsid w:val="00560C76"/>
    <w:rsid w:val="00561090"/>
    <w:rsid w:val="005615D9"/>
    <w:rsid w:val="00561948"/>
    <w:rsid w:val="00561AD9"/>
    <w:rsid w:val="00562347"/>
    <w:rsid w:val="00562480"/>
    <w:rsid w:val="00562688"/>
    <w:rsid w:val="00562C3A"/>
    <w:rsid w:val="00562F19"/>
    <w:rsid w:val="00562F9E"/>
    <w:rsid w:val="0056348F"/>
    <w:rsid w:val="005634FB"/>
    <w:rsid w:val="005635CE"/>
    <w:rsid w:val="005635D6"/>
    <w:rsid w:val="00563735"/>
    <w:rsid w:val="005637FB"/>
    <w:rsid w:val="00564665"/>
    <w:rsid w:val="00564CE4"/>
    <w:rsid w:val="00564D4A"/>
    <w:rsid w:val="00564E50"/>
    <w:rsid w:val="00565058"/>
    <w:rsid w:val="00565106"/>
    <w:rsid w:val="00565272"/>
    <w:rsid w:val="00565B81"/>
    <w:rsid w:val="00565FF6"/>
    <w:rsid w:val="00566064"/>
    <w:rsid w:val="0056615D"/>
    <w:rsid w:val="00566167"/>
    <w:rsid w:val="005661FF"/>
    <w:rsid w:val="005663BA"/>
    <w:rsid w:val="0056652D"/>
    <w:rsid w:val="005670E8"/>
    <w:rsid w:val="0056742A"/>
    <w:rsid w:val="0056775B"/>
    <w:rsid w:val="00567FF3"/>
    <w:rsid w:val="005700DD"/>
    <w:rsid w:val="005706E9"/>
    <w:rsid w:val="00570702"/>
    <w:rsid w:val="00570B55"/>
    <w:rsid w:val="00570BB7"/>
    <w:rsid w:val="00570D7E"/>
    <w:rsid w:val="005711EB"/>
    <w:rsid w:val="005712D5"/>
    <w:rsid w:val="0057192C"/>
    <w:rsid w:val="00572353"/>
    <w:rsid w:val="005723AE"/>
    <w:rsid w:val="005725B0"/>
    <w:rsid w:val="005725D8"/>
    <w:rsid w:val="00572686"/>
    <w:rsid w:val="00572AC1"/>
    <w:rsid w:val="00572B2E"/>
    <w:rsid w:val="00572EC0"/>
    <w:rsid w:val="0057317E"/>
    <w:rsid w:val="005731A5"/>
    <w:rsid w:val="00573338"/>
    <w:rsid w:val="005736FB"/>
    <w:rsid w:val="00573F73"/>
    <w:rsid w:val="005740AD"/>
    <w:rsid w:val="00574B07"/>
    <w:rsid w:val="00574B21"/>
    <w:rsid w:val="00574F67"/>
    <w:rsid w:val="005757A0"/>
    <w:rsid w:val="005762AE"/>
    <w:rsid w:val="0057655A"/>
    <w:rsid w:val="0057679F"/>
    <w:rsid w:val="00576854"/>
    <w:rsid w:val="00576D20"/>
    <w:rsid w:val="00576FD9"/>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C2"/>
    <w:rsid w:val="005834EE"/>
    <w:rsid w:val="00583769"/>
    <w:rsid w:val="00583785"/>
    <w:rsid w:val="005838A6"/>
    <w:rsid w:val="00583C2A"/>
    <w:rsid w:val="00584278"/>
    <w:rsid w:val="0058432A"/>
    <w:rsid w:val="005843DA"/>
    <w:rsid w:val="00584626"/>
    <w:rsid w:val="005847DA"/>
    <w:rsid w:val="005849E6"/>
    <w:rsid w:val="00584BF4"/>
    <w:rsid w:val="00585063"/>
    <w:rsid w:val="005858AC"/>
    <w:rsid w:val="00585FBE"/>
    <w:rsid w:val="0058618E"/>
    <w:rsid w:val="005863B1"/>
    <w:rsid w:val="00586530"/>
    <w:rsid w:val="0058691E"/>
    <w:rsid w:val="00586E94"/>
    <w:rsid w:val="00586F24"/>
    <w:rsid w:val="005872B5"/>
    <w:rsid w:val="00587439"/>
    <w:rsid w:val="005877D6"/>
    <w:rsid w:val="005904FB"/>
    <w:rsid w:val="00590521"/>
    <w:rsid w:val="00590CED"/>
    <w:rsid w:val="00590F23"/>
    <w:rsid w:val="00591057"/>
    <w:rsid w:val="0059114D"/>
    <w:rsid w:val="005913B7"/>
    <w:rsid w:val="005919E2"/>
    <w:rsid w:val="00591B48"/>
    <w:rsid w:val="00591C34"/>
    <w:rsid w:val="0059230F"/>
    <w:rsid w:val="0059241B"/>
    <w:rsid w:val="0059268A"/>
    <w:rsid w:val="00592755"/>
    <w:rsid w:val="00592848"/>
    <w:rsid w:val="005929BE"/>
    <w:rsid w:val="00592A33"/>
    <w:rsid w:val="00592B6F"/>
    <w:rsid w:val="00592E40"/>
    <w:rsid w:val="00593141"/>
    <w:rsid w:val="005933EC"/>
    <w:rsid w:val="00594096"/>
    <w:rsid w:val="00594765"/>
    <w:rsid w:val="005951E9"/>
    <w:rsid w:val="00595A44"/>
    <w:rsid w:val="005966E5"/>
    <w:rsid w:val="005967AD"/>
    <w:rsid w:val="005968B2"/>
    <w:rsid w:val="00596DCB"/>
    <w:rsid w:val="005972D8"/>
    <w:rsid w:val="00597864"/>
    <w:rsid w:val="00597C21"/>
    <w:rsid w:val="00597CEB"/>
    <w:rsid w:val="00597D0F"/>
    <w:rsid w:val="00597F73"/>
    <w:rsid w:val="005A003E"/>
    <w:rsid w:val="005A005E"/>
    <w:rsid w:val="005A034B"/>
    <w:rsid w:val="005A056A"/>
    <w:rsid w:val="005A06BC"/>
    <w:rsid w:val="005A06CE"/>
    <w:rsid w:val="005A0839"/>
    <w:rsid w:val="005A0B60"/>
    <w:rsid w:val="005A0D98"/>
    <w:rsid w:val="005A0E8B"/>
    <w:rsid w:val="005A13EC"/>
    <w:rsid w:val="005A166B"/>
    <w:rsid w:val="005A1A2A"/>
    <w:rsid w:val="005A1BA4"/>
    <w:rsid w:val="005A1DFA"/>
    <w:rsid w:val="005A227A"/>
    <w:rsid w:val="005A33C1"/>
    <w:rsid w:val="005A37E9"/>
    <w:rsid w:val="005A3853"/>
    <w:rsid w:val="005A3A78"/>
    <w:rsid w:val="005A3C6F"/>
    <w:rsid w:val="005A3E02"/>
    <w:rsid w:val="005A3EC7"/>
    <w:rsid w:val="005A3FD3"/>
    <w:rsid w:val="005A4376"/>
    <w:rsid w:val="005A4CFD"/>
    <w:rsid w:val="005A523E"/>
    <w:rsid w:val="005A539D"/>
    <w:rsid w:val="005A5446"/>
    <w:rsid w:val="005A547F"/>
    <w:rsid w:val="005A5859"/>
    <w:rsid w:val="005A5EE4"/>
    <w:rsid w:val="005A6127"/>
    <w:rsid w:val="005A620B"/>
    <w:rsid w:val="005A669E"/>
    <w:rsid w:val="005A6EB9"/>
    <w:rsid w:val="005A6FCD"/>
    <w:rsid w:val="005A7168"/>
    <w:rsid w:val="005A795F"/>
    <w:rsid w:val="005A7A7E"/>
    <w:rsid w:val="005A7C59"/>
    <w:rsid w:val="005B005A"/>
    <w:rsid w:val="005B0231"/>
    <w:rsid w:val="005B0234"/>
    <w:rsid w:val="005B02BA"/>
    <w:rsid w:val="005B0665"/>
    <w:rsid w:val="005B0845"/>
    <w:rsid w:val="005B0AC1"/>
    <w:rsid w:val="005B0D1B"/>
    <w:rsid w:val="005B0E98"/>
    <w:rsid w:val="005B0F81"/>
    <w:rsid w:val="005B118F"/>
    <w:rsid w:val="005B1DF4"/>
    <w:rsid w:val="005B2A9D"/>
    <w:rsid w:val="005B2D01"/>
    <w:rsid w:val="005B2DE5"/>
    <w:rsid w:val="005B3170"/>
    <w:rsid w:val="005B327B"/>
    <w:rsid w:val="005B4270"/>
    <w:rsid w:val="005B44CB"/>
    <w:rsid w:val="005B4AC8"/>
    <w:rsid w:val="005B4BC7"/>
    <w:rsid w:val="005B501F"/>
    <w:rsid w:val="005B5380"/>
    <w:rsid w:val="005B538F"/>
    <w:rsid w:val="005B5EA0"/>
    <w:rsid w:val="005B5EAC"/>
    <w:rsid w:val="005B5FD9"/>
    <w:rsid w:val="005B609E"/>
    <w:rsid w:val="005B6253"/>
    <w:rsid w:val="005B6858"/>
    <w:rsid w:val="005B6914"/>
    <w:rsid w:val="005B6F86"/>
    <w:rsid w:val="005B6FCB"/>
    <w:rsid w:val="005B715E"/>
    <w:rsid w:val="005B7C60"/>
    <w:rsid w:val="005B7F6D"/>
    <w:rsid w:val="005C0009"/>
    <w:rsid w:val="005C00E7"/>
    <w:rsid w:val="005C05C2"/>
    <w:rsid w:val="005C07E0"/>
    <w:rsid w:val="005C0A9B"/>
    <w:rsid w:val="005C0FAC"/>
    <w:rsid w:val="005C1647"/>
    <w:rsid w:val="005C1684"/>
    <w:rsid w:val="005C1DC0"/>
    <w:rsid w:val="005C1F93"/>
    <w:rsid w:val="005C2615"/>
    <w:rsid w:val="005C27F3"/>
    <w:rsid w:val="005C2F90"/>
    <w:rsid w:val="005C310A"/>
    <w:rsid w:val="005C31BC"/>
    <w:rsid w:val="005C34BA"/>
    <w:rsid w:val="005C42C0"/>
    <w:rsid w:val="005C43C5"/>
    <w:rsid w:val="005C4585"/>
    <w:rsid w:val="005C4889"/>
    <w:rsid w:val="005C48D1"/>
    <w:rsid w:val="005C4914"/>
    <w:rsid w:val="005C4A0B"/>
    <w:rsid w:val="005C4C2B"/>
    <w:rsid w:val="005C4D45"/>
    <w:rsid w:val="005C5468"/>
    <w:rsid w:val="005C549E"/>
    <w:rsid w:val="005C5975"/>
    <w:rsid w:val="005C5B8C"/>
    <w:rsid w:val="005C5EF1"/>
    <w:rsid w:val="005C616E"/>
    <w:rsid w:val="005C65C7"/>
    <w:rsid w:val="005C738D"/>
    <w:rsid w:val="005C7418"/>
    <w:rsid w:val="005C7CC6"/>
    <w:rsid w:val="005D0307"/>
    <w:rsid w:val="005D057A"/>
    <w:rsid w:val="005D08E6"/>
    <w:rsid w:val="005D0C81"/>
    <w:rsid w:val="005D0D46"/>
    <w:rsid w:val="005D10D4"/>
    <w:rsid w:val="005D12DA"/>
    <w:rsid w:val="005D1318"/>
    <w:rsid w:val="005D2153"/>
    <w:rsid w:val="005D21C9"/>
    <w:rsid w:val="005D24AE"/>
    <w:rsid w:val="005D27D3"/>
    <w:rsid w:val="005D31B1"/>
    <w:rsid w:val="005D3300"/>
    <w:rsid w:val="005D341E"/>
    <w:rsid w:val="005D348F"/>
    <w:rsid w:val="005D35B6"/>
    <w:rsid w:val="005D35E6"/>
    <w:rsid w:val="005D38AB"/>
    <w:rsid w:val="005D3AB0"/>
    <w:rsid w:val="005D3E5A"/>
    <w:rsid w:val="005D400E"/>
    <w:rsid w:val="005D4056"/>
    <w:rsid w:val="005D408D"/>
    <w:rsid w:val="005D42B6"/>
    <w:rsid w:val="005D439B"/>
    <w:rsid w:val="005D459D"/>
    <w:rsid w:val="005D483F"/>
    <w:rsid w:val="005D4CCE"/>
    <w:rsid w:val="005D4F3F"/>
    <w:rsid w:val="005D502A"/>
    <w:rsid w:val="005D551A"/>
    <w:rsid w:val="005D5603"/>
    <w:rsid w:val="005D5E74"/>
    <w:rsid w:val="005D6634"/>
    <w:rsid w:val="005D6987"/>
    <w:rsid w:val="005D6DFD"/>
    <w:rsid w:val="005D6F79"/>
    <w:rsid w:val="005D6FA8"/>
    <w:rsid w:val="005D6FFD"/>
    <w:rsid w:val="005D706C"/>
    <w:rsid w:val="005D72B2"/>
    <w:rsid w:val="005D75D2"/>
    <w:rsid w:val="005D767B"/>
    <w:rsid w:val="005D7A7F"/>
    <w:rsid w:val="005D7BC1"/>
    <w:rsid w:val="005D7F5C"/>
    <w:rsid w:val="005D7FE0"/>
    <w:rsid w:val="005E010F"/>
    <w:rsid w:val="005E042B"/>
    <w:rsid w:val="005E0870"/>
    <w:rsid w:val="005E0DD2"/>
    <w:rsid w:val="005E0F68"/>
    <w:rsid w:val="005E1162"/>
    <w:rsid w:val="005E1A9B"/>
    <w:rsid w:val="005E1DAF"/>
    <w:rsid w:val="005E1F46"/>
    <w:rsid w:val="005E213C"/>
    <w:rsid w:val="005E2206"/>
    <w:rsid w:val="005E241B"/>
    <w:rsid w:val="005E26A0"/>
    <w:rsid w:val="005E2FB9"/>
    <w:rsid w:val="005E30FE"/>
    <w:rsid w:val="005E310B"/>
    <w:rsid w:val="005E34E4"/>
    <w:rsid w:val="005E37CD"/>
    <w:rsid w:val="005E3A86"/>
    <w:rsid w:val="005E3DC9"/>
    <w:rsid w:val="005E4726"/>
    <w:rsid w:val="005E4E57"/>
    <w:rsid w:val="005E533A"/>
    <w:rsid w:val="005E5376"/>
    <w:rsid w:val="005E5379"/>
    <w:rsid w:val="005E5427"/>
    <w:rsid w:val="005E548A"/>
    <w:rsid w:val="005E576D"/>
    <w:rsid w:val="005E5854"/>
    <w:rsid w:val="005E5AF0"/>
    <w:rsid w:val="005E6126"/>
    <w:rsid w:val="005E61AD"/>
    <w:rsid w:val="005E61D1"/>
    <w:rsid w:val="005E6446"/>
    <w:rsid w:val="005E6625"/>
    <w:rsid w:val="005E6BB3"/>
    <w:rsid w:val="005E7486"/>
    <w:rsid w:val="005E79F3"/>
    <w:rsid w:val="005E7A44"/>
    <w:rsid w:val="005E7CA7"/>
    <w:rsid w:val="005F034C"/>
    <w:rsid w:val="005F038C"/>
    <w:rsid w:val="005F0EBE"/>
    <w:rsid w:val="005F12EB"/>
    <w:rsid w:val="005F1325"/>
    <w:rsid w:val="005F1627"/>
    <w:rsid w:val="005F18B6"/>
    <w:rsid w:val="005F1A12"/>
    <w:rsid w:val="005F2ECB"/>
    <w:rsid w:val="005F3063"/>
    <w:rsid w:val="005F30FE"/>
    <w:rsid w:val="005F34FB"/>
    <w:rsid w:val="005F3602"/>
    <w:rsid w:val="005F3A60"/>
    <w:rsid w:val="005F410B"/>
    <w:rsid w:val="005F4144"/>
    <w:rsid w:val="005F4353"/>
    <w:rsid w:val="005F4417"/>
    <w:rsid w:val="005F4500"/>
    <w:rsid w:val="005F489B"/>
    <w:rsid w:val="005F568F"/>
    <w:rsid w:val="005F580D"/>
    <w:rsid w:val="005F59FB"/>
    <w:rsid w:val="005F5F70"/>
    <w:rsid w:val="005F6095"/>
    <w:rsid w:val="005F62E1"/>
    <w:rsid w:val="005F650B"/>
    <w:rsid w:val="005F67BB"/>
    <w:rsid w:val="005F6BF6"/>
    <w:rsid w:val="005F6C36"/>
    <w:rsid w:val="005F778E"/>
    <w:rsid w:val="005F79C0"/>
    <w:rsid w:val="00600103"/>
    <w:rsid w:val="0060019F"/>
    <w:rsid w:val="00600534"/>
    <w:rsid w:val="006005BF"/>
    <w:rsid w:val="00600CB5"/>
    <w:rsid w:val="00600F49"/>
    <w:rsid w:val="00601032"/>
    <w:rsid w:val="0060153B"/>
    <w:rsid w:val="00601570"/>
    <w:rsid w:val="00601845"/>
    <w:rsid w:val="00601AD3"/>
    <w:rsid w:val="00601B6A"/>
    <w:rsid w:val="00601BD8"/>
    <w:rsid w:val="00601D8F"/>
    <w:rsid w:val="00601E47"/>
    <w:rsid w:val="00601F7D"/>
    <w:rsid w:val="006020F8"/>
    <w:rsid w:val="006023D0"/>
    <w:rsid w:val="00602480"/>
    <w:rsid w:val="00602805"/>
    <w:rsid w:val="00602C02"/>
    <w:rsid w:val="00603741"/>
    <w:rsid w:val="00603B52"/>
    <w:rsid w:val="00604645"/>
    <w:rsid w:val="006047AC"/>
    <w:rsid w:val="00604D11"/>
    <w:rsid w:val="00604DCE"/>
    <w:rsid w:val="00604E98"/>
    <w:rsid w:val="00605035"/>
    <w:rsid w:val="00605451"/>
    <w:rsid w:val="00605628"/>
    <w:rsid w:val="00605C0A"/>
    <w:rsid w:val="00605F2A"/>
    <w:rsid w:val="006067CF"/>
    <w:rsid w:val="0060688B"/>
    <w:rsid w:val="00606982"/>
    <w:rsid w:val="00606D86"/>
    <w:rsid w:val="00607727"/>
    <w:rsid w:val="00607C49"/>
    <w:rsid w:val="006102A4"/>
    <w:rsid w:val="00611050"/>
    <w:rsid w:val="00611356"/>
    <w:rsid w:val="0061156F"/>
    <w:rsid w:val="00611AF5"/>
    <w:rsid w:val="00611BC0"/>
    <w:rsid w:val="00611DFA"/>
    <w:rsid w:val="0061280D"/>
    <w:rsid w:val="00612919"/>
    <w:rsid w:val="00612BE5"/>
    <w:rsid w:val="00612D02"/>
    <w:rsid w:val="006130F2"/>
    <w:rsid w:val="0061347F"/>
    <w:rsid w:val="006134C3"/>
    <w:rsid w:val="00613535"/>
    <w:rsid w:val="006136CB"/>
    <w:rsid w:val="006136FF"/>
    <w:rsid w:val="0061380A"/>
    <w:rsid w:val="00613CC6"/>
    <w:rsid w:val="00614129"/>
    <w:rsid w:val="006142A3"/>
    <w:rsid w:val="0061434E"/>
    <w:rsid w:val="006143C5"/>
    <w:rsid w:val="006148D4"/>
    <w:rsid w:val="006150B0"/>
    <w:rsid w:val="0061513F"/>
    <w:rsid w:val="0061564A"/>
    <w:rsid w:val="00615EA7"/>
    <w:rsid w:val="00616027"/>
    <w:rsid w:val="00616255"/>
    <w:rsid w:val="006166C3"/>
    <w:rsid w:val="0061671D"/>
    <w:rsid w:val="00616B3C"/>
    <w:rsid w:val="00617073"/>
    <w:rsid w:val="006174AC"/>
    <w:rsid w:val="00617575"/>
    <w:rsid w:val="00617673"/>
    <w:rsid w:val="00617735"/>
    <w:rsid w:val="00617779"/>
    <w:rsid w:val="00617990"/>
    <w:rsid w:val="00617AEB"/>
    <w:rsid w:val="00620206"/>
    <w:rsid w:val="00620667"/>
    <w:rsid w:val="00620728"/>
    <w:rsid w:val="0062084A"/>
    <w:rsid w:val="00620DFE"/>
    <w:rsid w:val="006210F1"/>
    <w:rsid w:val="0062158D"/>
    <w:rsid w:val="006216A1"/>
    <w:rsid w:val="00621929"/>
    <w:rsid w:val="0062276C"/>
    <w:rsid w:val="00622BC9"/>
    <w:rsid w:val="00622D95"/>
    <w:rsid w:val="00622DC6"/>
    <w:rsid w:val="00623098"/>
    <w:rsid w:val="00623176"/>
    <w:rsid w:val="0062350E"/>
    <w:rsid w:val="006239BE"/>
    <w:rsid w:val="00623ABB"/>
    <w:rsid w:val="00623B43"/>
    <w:rsid w:val="00623FBD"/>
    <w:rsid w:val="006241E1"/>
    <w:rsid w:val="00624306"/>
    <w:rsid w:val="0062495C"/>
    <w:rsid w:val="00624B40"/>
    <w:rsid w:val="00624EF8"/>
    <w:rsid w:val="006252AB"/>
    <w:rsid w:val="00625658"/>
    <w:rsid w:val="0062568A"/>
    <w:rsid w:val="006268B1"/>
    <w:rsid w:val="00626943"/>
    <w:rsid w:val="0062696F"/>
    <w:rsid w:val="00626C25"/>
    <w:rsid w:val="00626EB9"/>
    <w:rsid w:val="00627625"/>
    <w:rsid w:val="006278C6"/>
    <w:rsid w:val="00627E34"/>
    <w:rsid w:val="00627EB6"/>
    <w:rsid w:val="006300F3"/>
    <w:rsid w:val="0063031E"/>
    <w:rsid w:val="00630720"/>
    <w:rsid w:val="00630C86"/>
    <w:rsid w:val="00630EBC"/>
    <w:rsid w:val="00631130"/>
    <w:rsid w:val="0063136A"/>
    <w:rsid w:val="0063139C"/>
    <w:rsid w:val="006313D0"/>
    <w:rsid w:val="006315DC"/>
    <w:rsid w:val="0063180B"/>
    <w:rsid w:val="006320C6"/>
    <w:rsid w:val="006325CA"/>
    <w:rsid w:val="00632C0B"/>
    <w:rsid w:val="00632FCE"/>
    <w:rsid w:val="00633160"/>
    <w:rsid w:val="006332E9"/>
    <w:rsid w:val="006333B9"/>
    <w:rsid w:val="006335C9"/>
    <w:rsid w:val="00633753"/>
    <w:rsid w:val="00633A96"/>
    <w:rsid w:val="00633E2F"/>
    <w:rsid w:val="0063452E"/>
    <w:rsid w:val="006346CD"/>
    <w:rsid w:val="006349D0"/>
    <w:rsid w:val="00634F96"/>
    <w:rsid w:val="006351CA"/>
    <w:rsid w:val="006354AC"/>
    <w:rsid w:val="006354C3"/>
    <w:rsid w:val="006358E2"/>
    <w:rsid w:val="00635A40"/>
    <w:rsid w:val="00635C40"/>
    <w:rsid w:val="00635C9B"/>
    <w:rsid w:val="00636004"/>
    <w:rsid w:val="0063677D"/>
    <w:rsid w:val="006367D6"/>
    <w:rsid w:val="00636878"/>
    <w:rsid w:val="00636C2D"/>
    <w:rsid w:val="00636C64"/>
    <w:rsid w:val="00636E91"/>
    <w:rsid w:val="006376B9"/>
    <w:rsid w:val="00640520"/>
    <w:rsid w:val="006405EE"/>
    <w:rsid w:val="006410F7"/>
    <w:rsid w:val="006416BA"/>
    <w:rsid w:val="006416BB"/>
    <w:rsid w:val="006416F8"/>
    <w:rsid w:val="00641790"/>
    <w:rsid w:val="0064181B"/>
    <w:rsid w:val="00641884"/>
    <w:rsid w:val="0064191A"/>
    <w:rsid w:val="00641920"/>
    <w:rsid w:val="00641957"/>
    <w:rsid w:val="00641982"/>
    <w:rsid w:val="00641BD9"/>
    <w:rsid w:val="00642B6D"/>
    <w:rsid w:val="00642C67"/>
    <w:rsid w:val="00643015"/>
    <w:rsid w:val="006430AE"/>
    <w:rsid w:val="0064322E"/>
    <w:rsid w:val="0064331B"/>
    <w:rsid w:val="0064354C"/>
    <w:rsid w:val="00643AAD"/>
    <w:rsid w:val="00643B8C"/>
    <w:rsid w:val="00643D9F"/>
    <w:rsid w:val="00643DCB"/>
    <w:rsid w:val="0064425A"/>
    <w:rsid w:val="0064431E"/>
    <w:rsid w:val="00644501"/>
    <w:rsid w:val="00644787"/>
    <w:rsid w:val="00644B25"/>
    <w:rsid w:val="00644B27"/>
    <w:rsid w:val="006450B6"/>
    <w:rsid w:val="006455CF"/>
    <w:rsid w:val="00645770"/>
    <w:rsid w:val="006459E3"/>
    <w:rsid w:val="00645E59"/>
    <w:rsid w:val="006462AE"/>
    <w:rsid w:val="00646864"/>
    <w:rsid w:val="0064695A"/>
    <w:rsid w:val="00646A68"/>
    <w:rsid w:val="00646B3E"/>
    <w:rsid w:val="00646B59"/>
    <w:rsid w:val="00646E96"/>
    <w:rsid w:val="00646FF2"/>
    <w:rsid w:val="00647066"/>
    <w:rsid w:val="0064738D"/>
    <w:rsid w:val="00647533"/>
    <w:rsid w:val="00647772"/>
    <w:rsid w:val="00647C11"/>
    <w:rsid w:val="00647DA0"/>
    <w:rsid w:val="006505DF"/>
    <w:rsid w:val="0065077F"/>
    <w:rsid w:val="00650A6B"/>
    <w:rsid w:val="006513A0"/>
    <w:rsid w:val="006515AB"/>
    <w:rsid w:val="006519B1"/>
    <w:rsid w:val="00651A23"/>
    <w:rsid w:val="00651F59"/>
    <w:rsid w:val="00652057"/>
    <w:rsid w:val="0065230B"/>
    <w:rsid w:val="00652541"/>
    <w:rsid w:val="00652574"/>
    <w:rsid w:val="00652599"/>
    <w:rsid w:val="006529B3"/>
    <w:rsid w:val="00653209"/>
    <w:rsid w:val="00653286"/>
    <w:rsid w:val="00653367"/>
    <w:rsid w:val="00653884"/>
    <w:rsid w:val="00653A00"/>
    <w:rsid w:val="00653A05"/>
    <w:rsid w:val="00653A4A"/>
    <w:rsid w:val="00653E01"/>
    <w:rsid w:val="00653E83"/>
    <w:rsid w:val="00654627"/>
    <w:rsid w:val="00654BA2"/>
    <w:rsid w:val="00654BAE"/>
    <w:rsid w:val="006550C6"/>
    <w:rsid w:val="006554A5"/>
    <w:rsid w:val="00655779"/>
    <w:rsid w:val="00655B70"/>
    <w:rsid w:val="00656419"/>
    <w:rsid w:val="00656597"/>
    <w:rsid w:val="006565B3"/>
    <w:rsid w:val="00657223"/>
    <w:rsid w:val="006572F9"/>
    <w:rsid w:val="00657927"/>
    <w:rsid w:val="006579C2"/>
    <w:rsid w:val="006579F4"/>
    <w:rsid w:val="00657DCF"/>
    <w:rsid w:val="006605CE"/>
    <w:rsid w:val="006605FD"/>
    <w:rsid w:val="006606B3"/>
    <w:rsid w:val="006606DF"/>
    <w:rsid w:val="006608AC"/>
    <w:rsid w:val="006608D2"/>
    <w:rsid w:val="0066112C"/>
    <w:rsid w:val="00661465"/>
    <w:rsid w:val="00661660"/>
    <w:rsid w:val="00661BA7"/>
    <w:rsid w:val="00661EBC"/>
    <w:rsid w:val="00661FE4"/>
    <w:rsid w:val="00662574"/>
    <w:rsid w:val="006626FC"/>
    <w:rsid w:val="00663153"/>
    <w:rsid w:val="00663222"/>
    <w:rsid w:val="0066337C"/>
    <w:rsid w:val="00663577"/>
    <w:rsid w:val="00663A13"/>
    <w:rsid w:val="00664877"/>
    <w:rsid w:val="006648F7"/>
    <w:rsid w:val="00664AE8"/>
    <w:rsid w:val="00664CE5"/>
    <w:rsid w:val="00665549"/>
    <w:rsid w:val="00665593"/>
    <w:rsid w:val="0066570C"/>
    <w:rsid w:val="00665993"/>
    <w:rsid w:val="00665A6A"/>
    <w:rsid w:val="00665CE3"/>
    <w:rsid w:val="00665FC3"/>
    <w:rsid w:val="0066646D"/>
    <w:rsid w:val="00666EF4"/>
    <w:rsid w:val="00666FF9"/>
    <w:rsid w:val="00670618"/>
    <w:rsid w:val="00670AB3"/>
    <w:rsid w:val="00670FA5"/>
    <w:rsid w:val="00671CC4"/>
    <w:rsid w:val="00671DCE"/>
    <w:rsid w:val="00671F0E"/>
    <w:rsid w:val="00671F6B"/>
    <w:rsid w:val="006720DD"/>
    <w:rsid w:val="00672311"/>
    <w:rsid w:val="00672C7D"/>
    <w:rsid w:val="00672F75"/>
    <w:rsid w:val="00673144"/>
    <w:rsid w:val="006732DC"/>
    <w:rsid w:val="00673606"/>
    <w:rsid w:val="006736A5"/>
    <w:rsid w:val="006741F3"/>
    <w:rsid w:val="0067468D"/>
    <w:rsid w:val="00674770"/>
    <w:rsid w:val="00674A62"/>
    <w:rsid w:val="00675214"/>
    <w:rsid w:val="0067549C"/>
    <w:rsid w:val="00675C58"/>
    <w:rsid w:val="006763BA"/>
    <w:rsid w:val="00676819"/>
    <w:rsid w:val="00676B8A"/>
    <w:rsid w:val="00677218"/>
    <w:rsid w:val="00677628"/>
    <w:rsid w:val="00677BC9"/>
    <w:rsid w:val="00677C91"/>
    <w:rsid w:val="0068046A"/>
    <w:rsid w:val="0068076B"/>
    <w:rsid w:val="006809D8"/>
    <w:rsid w:val="00680F46"/>
    <w:rsid w:val="00680F9A"/>
    <w:rsid w:val="00681331"/>
    <w:rsid w:val="006816DB"/>
    <w:rsid w:val="00681703"/>
    <w:rsid w:val="00681EFE"/>
    <w:rsid w:val="00681F41"/>
    <w:rsid w:val="006820E2"/>
    <w:rsid w:val="00682563"/>
    <w:rsid w:val="00682C41"/>
    <w:rsid w:val="00682F52"/>
    <w:rsid w:val="0068328E"/>
    <w:rsid w:val="006837F9"/>
    <w:rsid w:val="0068392F"/>
    <w:rsid w:val="00683DC6"/>
    <w:rsid w:val="00683E25"/>
    <w:rsid w:val="00683FE4"/>
    <w:rsid w:val="00684120"/>
    <w:rsid w:val="0068413F"/>
    <w:rsid w:val="00684272"/>
    <w:rsid w:val="0068439E"/>
    <w:rsid w:val="00684E34"/>
    <w:rsid w:val="00684EBA"/>
    <w:rsid w:val="00685999"/>
    <w:rsid w:val="00685A96"/>
    <w:rsid w:val="00685D9C"/>
    <w:rsid w:val="006862A6"/>
    <w:rsid w:val="00686503"/>
    <w:rsid w:val="00686630"/>
    <w:rsid w:val="0068696E"/>
    <w:rsid w:val="00686AB8"/>
    <w:rsid w:val="00686D53"/>
    <w:rsid w:val="00686DE8"/>
    <w:rsid w:val="006872C1"/>
    <w:rsid w:val="00687524"/>
    <w:rsid w:val="00687974"/>
    <w:rsid w:val="00687B25"/>
    <w:rsid w:val="00691064"/>
    <w:rsid w:val="00691084"/>
    <w:rsid w:val="006910F0"/>
    <w:rsid w:val="00691152"/>
    <w:rsid w:val="00691633"/>
    <w:rsid w:val="0069169D"/>
    <w:rsid w:val="00691899"/>
    <w:rsid w:val="006918D0"/>
    <w:rsid w:val="00691ADF"/>
    <w:rsid w:val="00691AF5"/>
    <w:rsid w:val="00691E73"/>
    <w:rsid w:val="00692129"/>
    <w:rsid w:val="00692242"/>
    <w:rsid w:val="00692318"/>
    <w:rsid w:val="00692322"/>
    <w:rsid w:val="00692553"/>
    <w:rsid w:val="006926AD"/>
    <w:rsid w:val="006927C9"/>
    <w:rsid w:val="0069282F"/>
    <w:rsid w:val="00692DC8"/>
    <w:rsid w:val="00692EF9"/>
    <w:rsid w:val="00692F8F"/>
    <w:rsid w:val="00693133"/>
    <w:rsid w:val="006935D2"/>
    <w:rsid w:val="00693605"/>
    <w:rsid w:val="00693D78"/>
    <w:rsid w:val="00693F43"/>
    <w:rsid w:val="00694136"/>
    <w:rsid w:val="0069419F"/>
    <w:rsid w:val="0069420F"/>
    <w:rsid w:val="0069450F"/>
    <w:rsid w:val="00694579"/>
    <w:rsid w:val="0069480C"/>
    <w:rsid w:val="00694854"/>
    <w:rsid w:val="006948D5"/>
    <w:rsid w:val="00694AA4"/>
    <w:rsid w:val="00694BA9"/>
    <w:rsid w:val="00694D13"/>
    <w:rsid w:val="00694E51"/>
    <w:rsid w:val="00694EC5"/>
    <w:rsid w:val="00695294"/>
    <w:rsid w:val="0069593E"/>
    <w:rsid w:val="006959EB"/>
    <w:rsid w:val="00695B47"/>
    <w:rsid w:val="00695E72"/>
    <w:rsid w:val="00695F60"/>
    <w:rsid w:val="0069617B"/>
    <w:rsid w:val="00696389"/>
    <w:rsid w:val="0069667B"/>
    <w:rsid w:val="00696995"/>
    <w:rsid w:val="00696BF7"/>
    <w:rsid w:val="00696EAC"/>
    <w:rsid w:val="0069789F"/>
    <w:rsid w:val="00697CA9"/>
    <w:rsid w:val="00697F96"/>
    <w:rsid w:val="00697F9A"/>
    <w:rsid w:val="006A007F"/>
    <w:rsid w:val="006A0806"/>
    <w:rsid w:val="006A189E"/>
    <w:rsid w:val="006A18A6"/>
    <w:rsid w:val="006A1987"/>
    <w:rsid w:val="006A26D0"/>
    <w:rsid w:val="006A2863"/>
    <w:rsid w:val="006A2C29"/>
    <w:rsid w:val="006A2FC1"/>
    <w:rsid w:val="006A33EE"/>
    <w:rsid w:val="006A354D"/>
    <w:rsid w:val="006A409D"/>
    <w:rsid w:val="006A4502"/>
    <w:rsid w:val="006A4515"/>
    <w:rsid w:val="006A4A69"/>
    <w:rsid w:val="006A4BC7"/>
    <w:rsid w:val="006A4C9E"/>
    <w:rsid w:val="006A4F1E"/>
    <w:rsid w:val="006A4F39"/>
    <w:rsid w:val="006A530A"/>
    <w:rsid w:val="006A574F"/>
    <w:rsid w:val="006A58F0"/>
    <w:rsid w:val="006A5DFD"/>
    <w:rsid w:val="006A6739"/>
    <w:rsid w:val="006A6B1D"/>
    <w:rsid w:val="006A6DE5"/>
    <w:rsid w:val="006A6FB4"/>
    <w:rsid w:val="006A702C"/>
    <w:rsid w:val="006A7F80"/>
    <w:rsid w:val="006B0107"/>
    <w:rsid w:val="006B026A"/>
    <w:rsid w:val="006B1428"/>
    <w:rsid w:val="006B1AE7"/>
    <w:rsid w:val="006B1B49"/>
    <w:rsid w:val="006B1BC3"/>
    <w:rsid w:val="006B1E1B"/>
    <w:rsid w:val="006B22C5"/>
    <w:rsid w:val="006B279F"/>
    <w:rsid w:val="006B28E6"/>
    <w:rsid w:val="006B29D6"/>
    <w:rsid w:val="006B2B58"/>
    <w:rsid w:val="006B2EE5"/>
    <w:rsid w:val="006B3190"/>
    <w:rsid w:val="006B38C5"/>
    <w:rsid w:val="006B3A9A"/>
    <w:rsid w:val="006B4102"/>
    <w:rsid w:val="006B412C"/>
    <w:rsid w:val="006B4204"/>
    <w:rsid w:val="006B42BF"/>
    <w:rsid w:val="006B4A70"/>
    <w:rsid w:val="006B4E5B"/>
    <w:rsid w:val="006B54B1"/>
    <w:rsid w:val="006B54D4"/>
    <w:rsid w:val="006B593A"/>
    <w:rsid w:val="006B59BF"/>
    <w:rsid w:val="006B5CBC"/>
    <w:rsid w:val="006B5E4F"/>
    <w:rsid w:val="006B5EEC"/>
    <w:rsid w:val="006B6099"/>
    <w:rsid w:val="006B6254"/>
    <w:rsid w:val="006B67B4"/>
    <w:rsid w:val="006B682C"/>
    <w:rsid w:val="006B6ABF"/>
    <w:rsid w:val="006B7199"/>
    <w:rsid w:val="006B71E4"/>
    <w:rsid w:val="006B762E"/>
    <w:rsid w:val="006B787B"/>
    <w:rsid w:val="006B7885"/>
    <w:rsid w:val="006B79DA"/>
    <w:rsid w:val="006C030C"/>
    <w:rsid w:val="006C05D2"/>
    <w:rsid w:val="006C0C66"/>
    <w:rsid w:val="006C0CCC"/>
    <w:rsid w:val="006C10C4"/>
    <w:rsid w:val="006C187A"/>
    <w:rsid w:val="006C1942"/>
    <w:rsid w:val="006C2637"/>
    <w:rsid w:val="006C2932"/>
    <w:rsid w:val="006C2CF2"/>
    <w:rsid w:val="006C2D4E"/>
    <w:rsid w:val="006C3068"/>
    <w:rsid w:val="006C3595"/>
    <w:rsid w:val="006C41C0"/>
    <w:rsid w:val="006C46E4"/>
    <w:rsid w:val="006C4795"/>
    <w:rsid w:val="006C4980"/>
    <w:rsid w:val="006C4A53"/>
    <w:rsid w:val="006C4DCE"/>
    <w:rsid w:val="006C5332"/>
    <w:rsid w:val="006C53EF"/>
    <w:rsid w:val="006C54B6"/>
    <w:rsid w:val="006C54CB"/>
    <w:rsid w:val="006C5A0A"/>
    <w:rsid w:val="006C5F42"/>
    <w:rsid w:val="006C6868"/>
    <w:rsid w:val="006C6973"/>
    <w:rsid w:val="006C69AD"/>
    <w:rsid w:val="006C6AB5"/>
    <w:rsid w:val="006C6E8A"/>
    <w:rsid w:val="006C6FDB"/>
    <w:rsid w:val="006C7367"/>
    <w:rsid w:val="006C750F"/>
    <w:rsid w:val="006C7A9F"/>
    <w:rsid w:val="006C7C11"/>
    <w:rsid w:val="006C7E6E"/>
    <w:rsid w:val="006C7FE4"/>
    <w:rsid w:val="006D005B"/>
    <w:rsid w:val="006D03C5"/>
    <w:rsid w:val="006D0752"/>
    <w:rsid w:val="006D0924"/>
    <w:rsid w:val="006D0A91"/>
    <w:rsid w:val="006D0CDB"/>
    <w:rsid w:val="006D0FD2"/>
    <w:rsid w:val="006D147B"/>
    <w:rsid w:val="006D1714"/>
    <w:rsid w:val="006D1773"/>
    <w:rsid w:val="006D1899"/>
    <w:rsid w:val="006D1BA5"/>
    <w:rsid w:val="006D1BB1"/>
    <w:rsid w:val="006D1C2C"/>
    <w:rsid w:val="006D1D92"/>
    <w:rsid w:val="006D2C70"/>
    <w:rsid w:val="006D2E16"/>
    <w:rsid w:val="006D3161"/>
    <w:rsid w:val="006D38C3"/>
    <w:rsid w:val="006D3DB1"/>
    <w:rsid w:val="006D3F08"/>
    <w:rsid w:val="006D3F21"/>
    <w:rsid w:val="006D3FAB"/>
    <w:rsid w:val="006D428D"/>
    <w:rsid w:val="006D43A1"/>
    <w:rsid w:val="006D44EB"/>
    <w:rsid w:val="006D4814"/>
    <w:rsid w:val="006D4A3D"/>
    <w:rsid w:val="006D5383"/>
    <w:rsid w:val="006D5A3B"/>
    <w:rsid w:val="006D602E"/>
    <w:rsid w:val="006D6071"/>
    <w:rsid w:val="006D6140"/>
    <w:rsid w:val="006D6F78"/>
    <w:rsid w:val="006D6FC3"/>
    <w:rsid w:val="006D7229"/>
    <w:rsid w:val="006D7D3E"/>
    <w:rsid w:val="006E0068"/>
    <w:rsid w:val="006E00BC"/>
    <w:rsid w:val="006E0192"/>
    <w:rsid w:val="006E056E"/>
    <w:rsid w:val="006E0A47"/>
    <w:rsid w:val="006E0DA2"/>
    <w:rsid w:val="006E1031"/>
    <w:rsid w:val="006E191E"/>
    <w:rsid w:val="006E1B48"/>
    <w:rsid w:val="006E1D60"/>
    <w:rsid w:val="006E2104"/>
    <w:rsid w:val="006E271E"/>
    <w:rsid w:val="006E27F2"/>
    <w:rsid w:val="006E299F"/>
    <w:rsid w:val="006E2D4D"/>
    <w:rsid w:val="006E2E2F"/>
    <w:rsid w:val="006E3553"/>
    <w:rsid w:val="006E3837"/>
    <w:rsid w:val="006E38AD"/>
    <w:rsid w:val="006E3974"/>
    <w:rsid w:val="006E39F2"/>
    <w:rsid w:val="006E3F30"/>
    <w:rsid w:val="006E4727"/>
    <w:rsid w:val="006E498F"/>
    <w:rsid w:val="006E49B7"/>
    <w:rsid w:val="006E49E8"/>
    <w:rsid w:val="006E4BFF"/>
    <w:rsid w:val="006E4CB0"/>
    <w:rsid w:val="006E4D64"/>
    <w:rsid w:val="006E5146"/>
    <w:rsid w:val="006E5173"/>
    <w:rsid w:val="006E5236"/>
    <w:rsid w:val="006E548D"/>
    <w:rsid w:val="006E65B9"/>
    <w:rsid w:val="006E6E59"/>
    <w:rsid w:val="006E7096"/>
    <w:rsid w:val="006E71D1"/>
    <w:rsid w:val="006E73EA"/>
    <w:rsid w:val="006E7CBA"/>
    <w:rsid w:val="006E7EF3"/>
    <w:rsid w:val="006F010F"/>
    <w:rsid w:val="006F0B36"/>
    <w:rsid w:val="006F1314"/>
    <w:rsid w:val="006F1685"/>
    <w:rsid w:val="006F16C9"/>
    <w:rsid w:val="006F1F84"/>
    <w:rsid w:val="006F20BC"/>
    <w:rsid w:val="006F21E1"/>
    <w:rsid w:val="006F2352"/>
    <w:rsid w:val="006F31BE"/>
    <w:rsid w:val="006F37A2"/>
    <w:rsid w:val="006F3E0D"/>
    <w:rsid w:val="006F40CE"/>
    <w:rsid w:val="006F46A7"/>
    <w:rsid w:val="006F4E62"/>
    <w:rsid w:val="006F4E74"/>
    <w:rsid w:val="006F567F"/>
    <w:rsid w:val="006F58EC"/>
    <w:rsid w:val="006F596A"/>
    <w:rsid w:val="006F5E91"/>
    <w:rsid w:val="006F606C"/>
    <w:rsid w:val="006F6680"/>
    <w:rsid w:val="006F6A21"/>
    <w:rsid w:val="006F6D8C"/>
    <w:rsid w:val="006F6FCD"/>
    <w:rsid w:val="006F74BC"/>
    <w:rsid w:val="006F790F"/>
    <w:rsid w:val="006F7F78"/>
    <w:rsid w:val="007004D4"/>
    <w:rsid w:val="00700508"/>
    <w:rsid w:val="0070056A"/>
    <w:rsid w:val="00700704"/>
    <w:rsid w:val="00700818"/>
    <w:rsid w:val="007014CC"/>
    <w:rsid w:val="00701528"/>
    <w:rsid w:val="00701795"/>
    <w:rsid w:val="00701801"/>
    <w:rsid w:val="0070183D"/>
    <w:rsid w:val="0070200A"/>
    <w:rsid w:val="00702090"/>
    <w:rsid w:val="007029B3"/>
    <w:rsid w:val="00702A24"/>
    <w:rsid w:val="00702AA0"/>
    <w:rsid w:val="00702BFC"/>
    <w:rsid w:val="00702C44"/>
    <w:rsid w:val="00702DFF"/>
    <w:rsid w:val="00702E11"/>
    <w:rsid w:val="007034A6"/>
    <w:rsid w:val="00703598"/>
    <w:rsid w:val="007035D9"/>
    <w:rsid w:val="007039AE"/>
    <w:rsid w:val="00703D0F"/>
    <w:rsid w:val="00703D29"/>
    <w:rsid w:val="00703F4E"/>
    <w:rsid w:val="0070462E"/>
    <w:rsid w:val="007046D7"/>
    <w:rsid w:val="007048B6"/>
    <w:rsid w:val="00704AE1"/>
    <w:rsid w:val="00704E59"/>
    <w:rsid w:val="00704EF4"/>
    <w:rsid w:val="0070555E"/>
    <w:rsid w:val="00705697"/>
    <w:rsid w:val="0070579D"/>
    <w:rsid w:val="00705910"/>
    <w:rsid w:val="007061AF"/>
    <w:rsid w:val="007062C1"/>
    <w:rsid w:val="007064C6"/>
    <w:rsid w:val="00706BD4"/>
    <w:rsid w:val="0070702A"/>
    <w:rsid w:val="007070FC"/>
    <w:rsid w:val="00707161"/>
    <w:rsid w:val="007074ED"/>
    <w:rsid w:val="007078E2"/>
    <w:rsid w:val="00707A9D"/>
    <w:rsid w:val="00707E51"/>
    <w:rsid w:val="00710079"/>
    <w:rsid w:val="007101CC"/>
    <w:rsid w:val="007105E7"/>
    <w:rsid w:val="007111C2"/>
    <w:rsid w:val="0071138D"/>
    <w:rsid w:val="007113E8"/>
    <w:rsid w:val="00711450"/>
    <w:rsid w:val="00711C1B"/>
    <w:rsid w:val="00711C3F"/>
    <w:rsid w:val="00711D27"/>
    <w:rsid w:val="00711E90"/>
    <w:rsid w:val="00712B2A"/>
    <w:rsid w:val="00713024"/>
    <w:rsid w:val="007130A6"/>
    <w:rsid w:val="00713442"/>
    <w:rsid w:val="0071380F"/>
    <w:rsid w:val="0071381D"/>
    <w:rsid w:val="007139FB"/>
    <w:rsid w:val="00713ACF"/>
    <w:rsid w:val="007140A0"/>
    <w:rsid w:val="007142D2"/>
    <w:rsid w:val="00714423"/>
    <w:rsid w:val="0071482C"/>
    <w:rsid w:val="00714911"/>
    <w:rsid w:val="00714A4F"/>
    <w:rsid w:val="00714F8A"/>
    <w:rsid w:val="00714F94"/>
    <w:rsid w:val="007154E7"/>
    <w:rsid w:val="0071609F"/>
    <w:rsid w:val="00716221"/>
    <w:rsid w:val="0071641A"/>
    <w:rsid w:val="00716B28"/>
    <w:rsid w:val="00716ECD"/>
    <w:rsid w:val="0071721E"/>
    <w:rsid w:val="00717C5D"/>
    <w:rsid w:val="00717CA0"/>
    <w:rsid w:val="00717D33"/>
    <w:rsid w:val="00717E7D"/>
    <w:rsid w:val="00720718"/>
    <w:rsid w:val="0072074D"/>
    <w:rsid w:val="007207AD"/>
    <w:rsid w:val="0072096B"/>
    <w:rsid w:val="0072115B"/>
    <w:rsid w:val="00721186"/>
    <w:rsid w:val="00721205"/>
    <w:rsid w:val="00721554"/>
    <w:rsid w:val="00721B41"/>
    <w:rsid w:val="00721FFF"/>
    <w:rsid w:val="00722213"/>
    <w:rsid w:val="00722636"/>
    <w:rsid w:val="0072267B"/>
    <w:rsid w:val="00722BA9"/>
    <w:rsid w:val="00722D1F"/>
    <w:rsid w:val="00722DC6"/>
    <w:rsid w:val="00723173"/>
    <w:rsid w:val="00723825"/>
    <w:rsid w:val="00723A69"/>
    <w:rsid w:val="00723C3D"/>
    <w:rsid w:val="007241FC"/>
    <w:rsid w:val="007244B0"/>
    <w:rsid w:val="00724791"/>
    <w:rsid w:val="00724834"/>
    <w:rsid w:val="00724B79"/>
    <w:rsid w:val="00724C7D"/>
    <w:rsid w:val="00724EDF"/>
    <w:rsid w:val="00724F27"/>
    <w:rsid w:val="00725B83"/>
    <w:rsid w:val="00725C40"/>
    <w:rsid w:val="007265B1"/>
    <w:rsid w:val="00726875"/>
    <w:rsid w:val="0072687A"/>
    <w:rsid w:val="007269E3"/>
    <w:rsid w:val="00726B5A"/>
    <w:rsid w:val="00726D28"/>
    <w:rsid w:val="0072728B"/>
    <w:rsid w:val="00727867"/>
    <w:rsid w:val="00727CA6"/>
    <w:rsid w:val="00727DDC"/>
    <w:rsid w:val="00730172"/>
    <w:rsid w:val="00730909"/>
    <w:rsid w:val="00731472"/>
    <w:rsid w:val="00731542"/>
    <w:rsid w:val="00731ACE"/>
    <w:rsid w:val="00731C25"/>
    <w:rsid w:val="00731DE9"/>
    <w:rsid w:val="00732060"/>
    <w:rsid w:val="007327E1"/>
    <w:rsid w:val="007328C6"/>
    <w:rsid w:val="00732947"/>
    <w:rsid w:val="00733015"/>
    <w:rsid w:val="007331A0"/>
    <w:rsid w:val="00733204"/>
    <w:rsid w:val="007334D2"/>
    <w:rsid w:val="0073370E"/>
    <w:rsid w:val="007337DC"/>
    <w:rsid w:val="00733BD5"/>
    <w:rsid w:val="00733D75"/>
    <w:rsid w:val="007340D3"/>
    <w:rsid w:val="0073429E"/>
    <w:rsid w:val="0073443D"/>
    <w:rsid w:val="007344E8"/>
    <w:rsid w:val="007346AC"/>
    <w:rsid w:val="007347B5"/>
    <w:rsid w:val="00735168"/>
    <w:rsid w:val="00735316"/>
    <w:rsid w:val="0073573D"/>
    <w:rsid w:val="00735CDA"/>
    <w:rsid w:val="007360C7"/>
    <w:rsid w:val="007364F7"/>
    <w:rsid w:val="00736677"/>
    <w:rsid w:val="00736845"/>
    <w:rsid w:val="00736888"/>
    <w:rsid w:val="00736AF1"/>
    <w:rsid w:val="00736D35"/>
    <w:rsid w:val="00736D3E"/>
    <w:rsid w:val="00736FD7"/>
    <w:rsid w:val="00737260"/>
    <w:rsid w:val="00737302"/>
    <w:rsid w:val="00737C83"/>
    <w:rsid w:val="00737F39"/>
    <w:rsid w:val="0074007A"/>
    <w:rsid w:val="0074018B"/>
    <w:rsid w:val="00740262"/>
    <w:rsid w:val="0074065E"/>
    <w:rsid w:val="007407F9"/>
    <w:rsid w:val="00740980"/>
    <w:rsid w:val="007409ED"/>
    <w:rsid w:val="00740AC9"/>
    <w:rsid w:val="00740CF7"/>
    <w:rsid w:val="00741105"/>
    <w:rsid w:val="00741109"/>
    <w:rsid w:val="00741687"/>
    <w:rsid w:val="0074199C"/>
    <w:rsid w:val="00741D04"/>
    <w:rsid w:val="00741E22"/>
    <w:rsid w:val="00741E57"/>
    <w:rsid w:val="007421A8"/>
    <w:rsid w:val="007425E4"/>
    <w:rsid w:val="00742AB8"/>
    <w:rsid w:val="00742DAD"/>
    <w:rsid w:val="00742E8E"/>
    <w:rsid w:val="00743340"/>
    <w:rsid w:val="00743C85"/>
    <w:rsid w:val="00743FF6"/>
    <w:rsid w:val="0074438F"/>
    <w:rsid w:val="007443B7"/>
    <w:rsid w:val="007443D3"/>
    <w:rsid w:val="007445CB"/>
    <w:rsid w:val="0074477B"/>
    <w:rsid w:val="00744B93"/>
    <w:rsid w:val="00744E44"/>
    <w:rsid w:val="007450B9"/>
    <w:rsid w:val="00745833"/>
    <w:rsid w:val="007459F8"/>
    <w:rsid w:val="00745A8D"/>
    <w:rsid w:val="00746079"/>
    <w:rsid w:val="00746823"/>
    <w:rsid w:val="00746AD7"/>
    <w:rsid w:val="00746EB7"/>
    <w:rsid w:val="00747D74"/>
    <w:rsid w:val="00747E45"/>
    <w:rsid w:val="0075010E"/>
    <w:rsid w:val="00750146"/>
    <w:rsid w:val="007502A9"/>
    <w:rsid w:val="00750345"/>
    <w:rsid w:val="0075061D"/>
    <w:rsid w:val="00750BF1"/>
    <w:rsid w:val="00750FDF"/>
    <w:rsid w:val="0075122D"/>
    <w:rsid w:val="00751462"/>
    <w:rsid w:val="007515F0"/>
    <w:rsid w:val="00752184"/>
    <w:rsid w:val="007522DE"/>
    <w:rsid w:val="00752459"/>
    <w:rsid w:val="00752595"/>
    <w:rsid w:val="007528F4"/>
    <w:rsid w:val="00753131"/>
    <w:rsid w:val="0075313C"/>
    <w:rsid w:val="0075351E"/>
    <w:rsid w:val="0075374B"/>
    <w:rsid w:val="007537E7"/>
    <w:rsid w:val="007538E9"/>
    <w:rsid w:val="007540B5"/>
    <w:rsid w:val="0075448B"/>
    <w:rsid w:val="00754C31"/>
    <w:rsid w:val="00754D00"/>
    <w:rsid w:val="00755EA5"/>
    <w:rsid w:val="00756409"/>
    <w:rsid w:val="00756616"/>
    <w:rsid w:val="007567EA"/>
    <w:rsid w:val="00756A05"/>
    <w:rsid w:val="00756C6D"/>
    <w:rsid w:val="00756DAD"/>
    <w:rsid w:val="00756EED"/>
    <w:rsid w:val="00757036"/>
    <w:rsid w:val="007579C3"/>
    <w:rsid w:val="00757C42"/>
    <w:rsid w:val="00760663"/>
    <w:rsid w:val="00760B50"/>
    <w:rsid w:val="00760B7C"/>
    <w:rsid w:val="00760CBC"/>
    <w:rsid w:val="007615A8"/>
    <w:rsid w:val="00761795"/>
    <w:rsid w:val="007617B4"/>
    <w:rsid w:val="00761D43"/>
    <w:rsid w:val="00762199"/>
    <w:rsid w:val="00762731"/>
    <w:rsid w:val="00762A75"/>
    <w:rsid w:val="00762B13"/>
    <w:rsid w:val="00762D6E"/>
    <w:rsid w:val="007633B4"/>
    <w:rsid w:val="007634D5"/>
    <w:rsid w:val="0076355E"/>
    <w:rsid w:val="0076416A"/>
    <w:rsid w:val="007642CF"/>
    <w:rsid w:val="00764AE6"/>
    <w:rsid w:val="00764B1C"/>
    <w:rsid w:val="00764EFD"/>
    <w:rsid w:val="0076529A"/>
    <w:rsid w:val="007659C1"/>
    <w:rsid w:val="00765ED2"/>
    <w:rsid w:val="0076642F"/>
    <w:rsid w:val="00766568"/>
    <w:rsid w:val="00767235"/>
    <w:rsid w:val="00767706"/>
    <w:rsid w:val="00767717"/>
    <w:rsid w:val="00767B40"/>
    <w:rsid w:val="00767B63"/>
    <w:rsid w:val="00767C84"/>
    <w:rsid w:val="00767CFC"/>
    <w:rsid w:val="0077010C"/>
    <w:rsid w:val="00770695"/>
    <w:rsid w:val="007708D6"/>
    <w:rsid w:val="00770E94"/>
    <w:rsid w:val="00770F1A"/>
    <w:rsid w:val="00771589"/>
    <w:rsid w:val="0077187F"/>
    <w:rsid w:val="0077223C"/>
    <w:rsid w:val="0077240C"/>
    <w:rsid w:val="00772576"/>
    <w:rsid w:val="00772862"/>
    <w:rsid w:val="007729BF"/>
    <w:rsid w:val="00772B18"/>
    <w:rsid w:val="00772E8C"/>
    <w:rsid w:val="007733E6"/>
    <w:rsid w:val="00773434"/>
    <w:rsid w:val="00773B2D"/>
    <w:rsid w:val="00773E76"/>
    <w:rsid w:val="007745BD"/>
    <w:rsid w:val="00774664"/>
    <w:rsid w:val="007748DF"/>
    <w:rsid w:val="007748FE"/>
    <w:rsid w:val="00774C28"/>
    <w:rsid w:val="00775361"/>
    <w:rsid w:val="00775A25"/>
    <w:rsid w:val="00775ABC"/>
    <w:rsid w:val="00775F62"/>
    <w:rsid w:val="00776520"/>
    <w:rsid w:val="007766BF"/>
    <w:rsid w:val="00776C23"/>
    <w:rsid w:val="00776EF9"/>
    <w:rsid w:val="007801FF"/>
    <w:rsid w:val="00780357"/>
    <w:rsid w:val="0078044D"/>
    <w:rsid w:val="0078058C"/>
    <w:rsid w:val="007805D4"/>
    <w:rsid w:val="00780851"/>
    <w:rsid w:val="007809D2"/>
    <w:rsid w:val="00781269"/>
    <w:rsid w:val="007813E0"/>
    <w:rsid w:val="00781570"/>
    <w:rsid w:val="007817BE"/>
    <w:rsid w:val="007819ED"/>
    <w:rsid w:val="00781BB5"/>
    <w:rsid w:val="00782279"/>
    <w:rsid w:val="00782423"/>
    <w:rsid w:val="00782638"/>
    <w:rsid w:val="0078269A"/>
    <w:rsid w:val="00782B5E"/>
    <w:rsid w:val="00782C55"/>
    <w:rsid w:val="00782E64"/>
    <w:rsid w:val="00782F2D"/>
    <w:rsid w:val="00783586"/>
    <w:rsid w:val="0078369F"/>
    <w:rsid w:val="00783977"/>
    <w:rsid w:val="00783EEA"/>
    <w:rsid w:val="007840D4"/>
    <w:rsid w:val="007843EF"/>
    <w:rsid w:val="0078470A"/>
    <w:rsid w:val="00784A24"/>
    <w:rsid w:val="00784BF7"/>
    <w:rsid w:val="00784E23"/>
    <w:rsid w:val="00785255"/>
    <w:rsid w:val="007853CD"/>
    <w:rsid w:val="0078550F"/>
    <w:rsid w:val="00785EC2"/>
    <w:rsid w:val="00786373"/>
    <w:rsid w:val="0078657B"/>
    <w:rsid w:val="007865A4"/>
    <w:rsid w:val="007868EA"/>
    <w:rsid w:val="0078716D"/>
    <w:rsid w:val="007876D0"/>
    <w:rsid w:val="00787D00"/>
    <w:rsid w:val="00790529"/>
    <w:rsid w:val="00790780"/>
    <w:rsid w:val="00791B4C"/>
    <w:rsid w:val="007926A1"/>
    <w:rsid w:val="00792D91"/>
    <w:rsid w:val="00792F77"/>
    <w:rsid w:val="00793418"/>
    <w:rsid w:val="007935FD"/>
    <w:rsid w:val="00793677"/>
    <w:rsid w:val="007939B4"/>
    <w:rsid w:val="00793F95"/>
    <w:rsid w:val="00794094"/>
    <w:rsid w:val="0079427D"/>
    <w:rsid w:val="00794342"/>
    <w:rsid w:val="007947FB"/>
    <w:rsid w:val="00794894"/>
    <w:rsid w:val="007948E3"/>
    <w:rsid w:val="00794BA9"/>
    <w:rsid w:val="00794CEC"/>
    <w:rsid w:val="00794D31"/>
    <w:rsid w:val="00794EE5"/>
    <w:rsid w:val="0079506D"/>
    <w:rsid w:val="007953C4"/>
    <w:rsid w:val="00795BE1"/>
    <w:rsid w:val="00795CD8"/>
    <w:rsid w:val="007965D6"/>
    <w:rsid w:val="00796719"/>
    <w:rsid w:val="00796721"/>
    <w:rsid w:val="00796751"/>
    <w:rsid w:val="00796C4B"/>
    <w:rsid w:val="00796D9D"/>
    <w:rsid w:val="00797218"/>
    <w:rsid w:val="00797747"/>
    <w:rsid w:val="00797958"/>
    <w:rsid w:val="00797979"/>
    <w:rsid w:val="00797BB4"/>
    <w:rsid w:val="00797C11"/>
    <w:rsid w:val="00797EA3"/>
    <w:rsid w:val="00797F81"/>
    <w:rsid w:val="007A0050"/>
    <w:rsid w:val="007A0238"/>
    <w:rsid w:val="007A02B1"/>
    <w:rsid w:val="007A0761"/>
    <w:rsid w:val="007A0A03"/>
    <w:rsid w:val="007A0AB2"/>
    <w:rsid w:val="007A0B46"/>
    <w:rsid w:val="007A0B4B"/>
    <w:rsid w:val="007A0C80"/>
    <w:rsid w:val="007A0E8F"/>
    <w:rsid w:val="007A1057"/>
    <w:rsid w:val="007A11A1"/>
    <w:rsid w:val="007A1234"/>
    <w:rsid w:val="007A155C"/>
    <w:rsid w:val="007A17C6"/>
    <w:rsid w:val="007A1EF4"/>
    <w:rsid w:val="007A2A61"/>
    <w:rsid w:val="007A2B6D"/>
    <w:rsid w:val="007A2C7C"/>
    <w:rsid w:val="007A3192"/>
    <w:rsid w:val="007A32F3"/>
    <w:rsid w:val="007A354B"/>
    <w:rsid w:val="007A384E"/>
    <w:rsid w:val="007A3952"/>
    <w:rsid w:val="007A3A42"/>
    <w:rsid w:val="007A3B9C"/>
    <w:rsid w:val="007A3CE6"/>
    <w:rsid w:val="007A3DC4"/>
    <w:rsid w:val="007A3F08"/>
    <w:rsid w:val="007A422A"/>
    <w:rsid w:val="007A44ED"/>
    <w:rsid w:val="007A46B0"/>
    <w:rsid w:val="007A47E6"/>
    <w:rsid w:val="007A4AEF"/>
    <w:rsid w:val="007A4B1B"/>
    <w:rsid w:val="007A5140"/>
    <w:rsid w:val="007A52B8"/>
    <w:rsid w:val="007A54CF"/>
    <w:rsid w:val="007A578C"/>
    <w:rsid w:val="007A59F0"/>
    <w:rsid w:val="007A5D22"/>
    <w:rsid w:val="007A5FCF"/>
    <w:rsid w:val="007A6102"/>
    <w:rsid w:val="007A61F8"/>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8B4"/>
    <w:rsid w:val="007B1C76"/>
    <w:rsid w:val="007B1E0F"/>
    <w:rsid w:val="007B1ECA"/>
    <w:rsid w:val="007B2414"/>
    <w:rsid w:val="007B3EE2"/>
    <w:rsid w:val="007B3FCC"/>
    <w:rsid w:val="007B42AD"/>
    <w:rsid w:val="007B43BD"/>
    <w:rsid w:val="007B4629"/>
    <w:rsid w:val="007B52AD"/>
    <w:rsid w:val="007B5360"/>
    <w:rsid w:val="007B5A2F"/>
    <w:rsid w:val="007B5BC9"/>
    <w:rsid w:val="007B5C2E"/>
    <w:rsid w:val="007B6046"/>
    <w:rsid w:val="007B6B12"/>
    <w:rsid w:val="007B6DA2"/>
    <w:rsid w:val="007B6DA6"/>
    <w:rsid w:val="007B6F71"/>
    <w:rsid w:val="007B7485"/>
    <w:rsid w:val="007B7860"/>
    <w:rsid w:val="007B7BFB"/>
    <w:rsid w:val="007C00A4"/>
    <w:rsid w:val="007C01B6"/>
    <w:rsid w:val="007C043E"/>
    <w:rsid w:val="007C07D1"/>
    <w:rsid w:val="007C0ACD"/>
    <w:rsid w:val="007C1015"/>
    <w:rsid w:val="007C13D1"/>
    <w:rsid w:val="007C1625"/>
    <w:rsid w:val="007C19EF"/>
    <w:rsid w:val="007C1EF6"/>
    <w:rsid w:val="007C24FD"/>
    <w:rsid w:val="007C273C"/>
    <w:rsid w:val="007C2CE9"/>
    <w:rsid w:val="007C2D24"/>
    <w:rsid w:val="007C30E3"/>
    <w:rsid w:val="007C344F"/>
    <w:rsid w:val="007C37C5"/>
    <w:rsid w:val="007C3867"/>
    <w:rsid w:val="007C3AAB"/>
    <w:rsid w:val="007C3BBA"/>
    <w:rsid w:val="007C4161"/>
    <w:rsid w:val="007C431F"/>
    <w:rsid w:val="007C49F8"/>
    <w:rsid w:val="007C4F56"/>
    <w:rsid w:val="007C4FAA"/>
    <w:rsid w:val="007C576A"/>
    <w:rsid w:val="007C5F64"/>
    <w:rsid w:val="007C657E"/>
    <w:rsid w:val="007C65DC"/>
    <w:rsid w:val="007C678A"/>
    <w:rsid w:val="007C762B"/>
    <w:rsid w:val="007C7BCA"/>
    <w:rsid w:val="007C7C04"/>
    <w:rsid w:val="007C7F6F"/>
    <w:rsid w:val="007D01CA"/>
    <w:rsid w:val="007D0797"/>
    <w:rsid w:val="007D0FBD"/>
    <w:rsid w:val="007D125A"/>
    <w:rsid w:val="007D1918"/>
    <w:rsid w:val="007D1D69"/>
    <w:rsid w:val="007D209F"/>
    <w:rsid w:val="007D20E6"/>
    <w:rsid w:val="007D2285"/>
    <w:rsid w:val="007D2DD5"/>
    <w:rsid w:val="007D2E7F"/>
    <w:rsid w:val="007D30AA"/>
    <w:rsid w:val="007D3936"/>
    <w:rsid w:val="007D3CE1"/>
    <w:rsid w:val="007D43BA"/>
    <w:rsid w:val="007D45AC"/>
    <w:rsid w:val="007D4D60"/>
    <w:rsid w:val="007D4ED7"/>
    <w:rsid w:val="007D508D"/>
    <w:rsid w:val="007D5223"/>
    <w:rsid w:val="007D5459"/>
    <w:rsid w:val="007D54B4"/>
    <w:rsid w:val="007D550A"/>
    <w:rsid w:val="007D55D1"/>
    <w:rsid w:val="007D560A"/>
    <w:rsid w:val="007D561A"/>
    <w:rsid w:val="007D5673"/>
    <w:rsid w:val="007D6566"/>
    <w:rsid w:val="007D6A51"/>
    <w:rsid w:val="007D76CB"/>
    <w:rsid w:val="007D793D"/>
    <w:rsid w:val="007E0032"/>
    <w:rsid w:val="007E0331"/>
    <w:rsid w:val="007E03F7"/>
    <w:rsid w:val="007E05F5"/>
    <w:rsid w:val="007E0D61"/>
    <w:rsid w:val="007E0DB1"/>
    <w:rsid w:val="007E0EDB"/>
    <w:rsid w:val="007E0F57"/>
    <w:rsid w:val="007E104A"/>
    <w:rsid w:val="007E155E"/>
    <w:rsid w:val="007E17A0"/>
    <w:rsid w:val="007E19B6"/>
    <w:rsid w:val="007E1C75"/>
    <w:rsid w:val="007E2416"/>
    <w:rsid w:val="007E28BB"/>
    <w:rsid w:val="007E2C33"/>
    <w:rsid w:val="007E2DE3"/>
    <w:rsid w:val="007E34D3"/>
    <w:rsid w:val="007E36B1"/>
    <w:rsid w:val="007E3EAF"/>
    <w:rsid w:val="007E3EF6"/>
    <w:rsid w:val="007E4338"/>
    <w:rsid w:val="007E47EB"/>
    <w:rsid w:val="007E4A6A"/>
    <w:rsid w:val="007E4ADB"/>
    <w:rsid w:val="007E4DE5"/>
    <w:rsid w:val="007E5283"/>
    <w:rsid w:val="007E52CB"/>
    <w:rsid w:val="007E535C"/>
    <w:rsid w:val="007E53C3"/>
    <w:rsid w:val="007E564A"/>
    <w:rsid w:val="007E567E"/>
    <w:rsid w:val="007E5CBD"/>
    <w:rsid w:val="007E5D71"/>
    <w:rsid w:val="007E5ED3"/>
    <w:rsid w:val="007E5F47"/>
    <w:rsid w:val="007E66B0"/>
    <w:rsid w:val="007E6860"/>
    <w:rsid w:val="007E6D21"/>
    <w:rsid w:val="007E7008"/>
    <w:rsid w:val="007E716D"/>
    <w:rsid w:val="007E732B"/>
    <w:rsid w:val="007E7952"/>
    <w:rsid w:val="007F0A77"/>
    <w:rsid w:val="007F176B"/>
    <w:rsid w:val="007F1801"/>
    <w:rsid w:val="007F1E33"/>
    <w:rsid w:val="007F1F7C"/>
    <w:rsid w:val="007F223B"/>
    <w:rsid w:val="007F2980"/>
    <w:rsid w:val="007F29D9"/>
    <w:rsid w:val="007F2E34"/>
    <w:rsid w:val="007F32F8"/>
    <w:rsid w:val="007F3340"/>
    <w:rsid w:val="007F33B1"/>
    <w:rsid w:val="007F39CC"/>
    <w:rsid w:val="007F3AAF"/>
    <w:rsid w:val="007F4527"/>
    <w:rsid w:val="007F4704"/>
    <w:rsid w:val="007F4935"/>
    <w:rsid w:val="007F49B1"/>
    <w:rsid w:val="007F4A23"/>
    <w:rsid w:val="007F4DC0"/>
    <w:rsid w:val="007F4FC0"/>
    <w:rsid w:val="007F4FCB"/>
    <w:rsid w:val="007F52D0"/>
    <w:rsid w:val="007F5647"/>
    <w:rsid w:val="007F5995"/>
    <w:rsid w:val="007F5AF1"/>
    <w:rsid w:val="007F609A"/>
    <w:rsid w:val="007F62F4"/>
    <w:rsid w:val="007F6A5D"/>
    <w:rsid w:val="007F7293"/>
    <w:rsid w:val="007F7439"/>
    <w:rsid w:val="007F75B9"/>
    <w:rsid w:val="007F75CB"/>
    <w:rsid w:val="007F7CD4"/>
    <w:rsid w:val="007F7D66"/>
    <w:rsid w:val="007F7F92"/>
    <w:rsid w:val="008003D7"/>
    <w:rsid w:val="00800661"/>
    <w:rsid w:val="0080094C"/>
    <w:rsid w:val="00800B4B"/>
    <w:rsid w:val="00800CC2"/>
    <w:rsid w:val="00800D3D"/>
    <w:rsid w:val="00800E5D"/>
    <w:rsid w:val="0080115D"/>
    <w:rsid w:val="0080146C"/>
    <w:rsid w:val="008017FB"/>
    <w:rsid w:val="00801C5D"/>
    <w:rsid w:val="00801D0A"/>
    <w:rsid w:val="00801ED3"/>
    <w:rsid w:val="0080215A"/>
    <w:rsid w:val="00802448"/>
    <w:rsid w:val="008024BC"/>
    <w:rsid w:val="00802AB1"/>
    <w:rsid w:val="00802B47"/>
    <w:rsid w:val="00802CE4"/>
    <w:rsid w:val="00802FE6"/>
    <w:rsid w:val="00802FF9"/>
    <w:rsid w:val="008031B3"/>
    <w:rsid w:val="00803211"/>
    <w:rsid w:val="0080358A"/>
    <w:rsid w:val="0080386E"/>
    <w:rsid w:val="00804160"/>
    <w:rsid w:val="00804177"/>
    <w:rsid w:val="00804212"/>
    <w:rsid w:val="00804A38"/>
    <w:rsid w:val="00804D99"/>
    <w:rsid w:val="0080526A"/>
    <w:rsid w:val="00805835"/>
    <w:rsid w:val="00805F9F"/>
    <w:rsid w:val="00806507"/>
    <w:rsid w:val="008066B7"/>
    <w:rsid w:val="00806914"/>
    <w:rsid w:val="00806986"/>
    <w:rsid w:val="00806D5E"/>
    <w:rsid w:val="00807EB9"/>
    <w:rsid w:val="00807EEC"/>
    <w:rsid w:val="00807F12"/>
    <w:rsid w:val="00807FF4"/>
    <w:rsid w:val="00810277"/>
    <w:rsid w:val="00810514"/>
    <w:rsid w:val="00810645"/>
    <w:rsid w:val="00810B4E"/>
    <w:rsid w:val="00810BEB"/>
    <w:rsid w:val="008111DA"/>
    <w:rsid w:val="00811271"/>
    <w:rsid w:val="0081142B"/>
    <w:rsid w:val="008114D6"/>
    <w:rsid w:val="008119D9"/>
    <w:rsid w:val="00811B4A"/>
    <w:rsid w:val="00811BDC"/>
    <w:rsid w:val="008123CA"/>
    <w:rsid w:val="00812456"/>
    <w:rsid w:val="008124CA"/>
    <w:rsid w:val="00812548"/>
    <w:rsid w:val="00812B8F"/>
    <w:rsid w:val="00812F20"/>
    <w:rsid w:val="00813637"/>
    <w:rsid w:val="008137BB"/>
    <w:rsid w:val="008137D9"/>
    <w:rsid w:val="00813AC2"/>
    <w:rsid w:val="00813E6B"/>
    <w:rsid w:val="00813F23"/>
    <w:rsid w:val="00813FA0"/>
    <w:rsid w:val="0081404E"/>
    <w:rsid w:val="0081462C"/>
    <w:rsid w:val="0081471D"/>
    <w:rsid w:val="008147D6"/>
    <w:rsid w:val="00814D7C"/>
    <w:rsid w:val="008150D3"/>
    <w:rsid w:val="008152E9"/>
    <w:rsid w:val="008156C2"/>
    <w:rsid w:val="00815E30"/>
    <w:rsid w:val="00816002"/>
    <w:rsid w:val="008160AA"/>
    <w:rsid w:val="00816899"/>
    <w:rsid w:val="0081696C"/>
    <w:rsid w:val="00816CE0"/>
    <w:rsid w:val="00816DF4"/>
    <w:rsid w:val="00816F1E"/>
    <w:rsid w:val="00816F54"/>
    <w:rsid w:val="008175E3"/>
    <w:rsid w:val="0081760E"/>
    <w:rsid w:val="00817A49"/>
    <w:rsid w:val="008201B9"/>
    <w:rsid w:val="00820B36"/>
    <w:rsid w:val="00820CF4"/>
    <w:rsid w:val="00820EAA"/>
    <w:rsid w:val="0082105B"/>
    <w:rsid w:val="0082119E"/>
    <w:rsid w:val="00821AC3"/>
    <w:rsid w:val="00821F39"/>
    <w:rsid w:val="0082229C"/>
    <w:rsid w:val="008226F6"/>
    <w:rsid w:val="0082286C"/>
    <w:rsid w:val="00822D5E"/>
    <w:rsid w:val="00822DD1"/>
    <w:rsid w:val="00823292"/>
    <w:rsid w:val="0082333D"/>
    <w:rsid w:val="008234AC"/>
    <w:rsid w:val="00823A2B"/>
    <w:rsid w:val="00823CE8"/>
    <w:rsid w:val="0082410E"/>
    <w:rsid w:val="008241A3"/>
    <w:rsid w:val="00824C3A"/>
    <w:rsid w:val="00824C49"/>
    <w:rsid w:val="00824DCE"/>
    <w:rsid w:val="00825150"/>
    <w:rsid w:val="008252E5"/>
    <w:rsid w:val="00825C57"/>
    <w:rsid w:val="00825F68"/>
    <w:rsid w:val="008261DB"/>
    <w:rsid w:val="008266DC"/>
    <w:rsid w:val="0082673C"/>
    <w:rsid w:val="008267C4"/>
    <w:rsid w:val="00826CFA"/>
    <w:rsid w:val="008270AB"/>
    <w:rsid w:val="00827360"/>
    <w:rsid w:val="0082771B"/>
    <w:rsid w:val="00827945"/>
    <w:rsid w:val="00827A5A"/>
    <w:rsid w:val="00827BB5"/>
    <w:rsid w:val="00827D93"/>
    <w:rsid w:val="00830071"/>
    <w:rsid w:val="00830CBB"/>
    <w:rsid w:val="00830D43"/>
    <w:rsid w:val="00830DED"/>
    <w:rsid w:val="00831BEA"/>
    <w:rsid w:val="00831E70"/>
    <w:rsid w:val="00832837"/>
    <w:rsid w:val="00832DBE"/>
    <w:rsid w:val="00832F10"/>
    <w:rsid w:val="008330BC"/>
    <w:rsid w:val="00833355"/>
    <w:rsid w:val="0083369F"/>
    <w:rsid w:val="008336E4"/>
    <w:rsid w:val="00833833"/>
    <w:rsid w:val="00833992"/>
    <w:rsid w:val="008339B0"/>
    <w:rsid w:val="00834585"/>
    <w:rsid w:val="00835109"/>
    <w:rsid w:val="008352BA"/>
    <w:rsid w:val="00835516"/>
    <w:rsid w:val="00835A10"/>
    <w:rsid w:val="00835E42"/>
    <w:rsid w:val="00835E58"/>
    <w:rsid w:val="008360AF"/>
    <w:rsid w:val="008360DD"/>
    <w:rsid w:val="008360FC"/>
    <w:rsid w:val="0083695F"/>
    <w:rsid w:val="00836AAA"/>
    <w:rsid w:val="00836AB0"/>
    <w:rsid w:val="00836AD8"/>
    <w:rsid w:val="008373EE"/>
    <w:rsid w:val="008377DD"/>
    <w:rsid w:val="00837836"/>
    <w:rsid w:val="00840451"/>
    <w:rsid w:val="008405B0"/>
    <w:rsid w:val="00840688"/>
    <w:rsid w:val="00840B28"/>
    <w:rsid w:val="00841279"/>
    <w:rsid w:val="00841403"/>
    <w:rsid w:val="00841B97"/>
    <w:rsid w:val="008422BC"/>
    <w:rsid w:val="008429AC"/>
    <w:rsid w:val="00842AFD"/>
    <w:rsid w:val="00842E7E"/>
    <w:rsid w:val="008434A5"/>
    <w:rsid w:val="008438B9"/>
    <w:rsid w:val="00843987"/>
    <w:rsid w:val="00843A8E"/>
    <w:rsid w:val="00844043"/>
    <w:rsid w:val="00844076"/>
    <w:rsid w:val="008441D8"/>
    <w:rsid w:val="0084441D"/>
    <w:rsid w:val="0084505A"/>
    <w:rsid w:val="008451A1"/>
    <w:rsid w:val="008454F4"/>
    <w:rsid w:val="00845821"/>
    <w:rsid w:val="00845929"/>
    <w:rsid w:val="008460B5"/>
    <w:rsid w:val="008462C8"/>
    <w:rsid w:val="0084644C"/>
    <w:rsid w:val="008465EF"/>
    <w:rsid w:val="00846E64"/>
    <w:rsid w:val="00846F26"/>
    <w:rsid w:val="00847360"/>
    <w:rsid w:val="008474D5"/>
    <w:rsid w:val="00847541"/>
    <w:rsid w:val="008477DD"/>
    <w:rsid w:val="00847AFE"/>
    <w:rsid w:val="00850421"/>
    <w:rsid w:val="0085054B"/>
    <w:rsid w:val="008509D8"/>
    <w:rsid w:val="00850CA3"/>
    <w:rsid w:val="00851128"/>
    <w:rsid w:val="008518E5"/>
    <w:rsid w:val="008521D5"/>
    <w:rsid w:val="0085240A"/>
    <w:rsid w:val="008527CB"/>
    <w:rsid w:val="00852B45"/>
    <w:rsid w:val="008530E8"/>
    <w:rsid w:val="00853194"/>
    <w:rsid w:val="00853C52"/>
    <w:rsid w:val="00853DE5"/>
    <w:rsid w:val="00853E5E"/>
    <w:rsid w:val="00854544"/>
    <w:rsid w:val="00854578"/>
    <w:rsid w:val="00854AA2"/>
    <w:rsid w:val="00854CEB"/>
    <w:rsid w:val="00854F66"/>
    <w:rsid w:val="00855477"/>
    <w:rsid w:val="0085556B"/>
    <w:rsid w:val="00855670"/>
    <w:rsid w:val="00855B10"/>
    <w:rsid w:val="00856642"/>
    <w:rsid w:val="00856E51"/>
    <w:rsid w:val="00856FE5"/>
    <w:rsid w:val="008570B5"/>
    <w:rsid w:val="00857407"/>
    <w:rsid w:val="00857BD4"/>
    <w:rsid w:val="008602CD"/>
    <w:rsid w:val="0086036A"/>
    <w:rsid w:val="00860B3D"/>
    <w:rsid w:val="00860C3D"/>
    <w:rsid w:val="00860CF7"/>
    <w:rsid w:val="00860ED0"/>
    <w:rsid w:val="008611DF"/>
    <w:rsid w:val="008613AD"/>
    <w:rsid w:val="00861400"/>
    <w:rsid w:val="008615D8"/>
    <w:rsid w:val="00861C2E"/>
    <w:rsid w:val="00861C52"/>
    <w:rsid w:val="00861E8C"/>
    <w:rsid w:val="00861FEC"/>
    <w:rsid w:val="008622DF"/>
    <w:rsid w:val="00862880"/>
    <w:rsid w:val="00862B4A"/>
    <w:rsid w:val="00862B4F"/>
    <w:rsid w:val="00862E08"/>
    <w:rsid w:val="008631DC"/>
    <w:rsid w:val="008631FA"/>
    <w:rsid w:val="00863844"/>
    <w:rsid w:val="00863D04"/>
    <w:rsid w:val="00864294"/>
    <w:rsid w:val="008644B2"/>
    <w:rsid w:val="00864D48"/>
    <w:rsid w:val="00864E0F"/>
    <w:rsid w:val="00864EFB"/>
    <w:rsid w:val="00865B92"/>
    <w:rsid w:val="00865CC7"/>
    <w:rsid w:val="00866477"/>
    <w:rsid w:val="0086697E"/>
    <w:rsid w:val="00866985"/>
    <w:rsid w:val="00866F6E"/>
    <w:rsid w:val="008673B6"/>
    <w:rsid w:val="008673DC"/>
    <w:rsid w:val="00867423"/>
    <w:rsid w:val="00867A91"/>
    <w:rsid w:val="00867C85"/>
    <w:rsid w:val="008700A1"/>
    <w:rsid w:val="0087065D"/>
    <w:rsid w:val="0087107A"/>
    <w:rsid w:val="00871268"/>
    <w:rsid w:val="00871852"/>
    <w:rsid w:val="00871BCC"/>
    <w:rsid w:val="00871D51"/>
    <w:rsid w:val="00871E2F"/>
    <w:rsid w:val="0087226A"/>
    <w:rsid w:val="00872E10"/>
    <w:rsid w:val="00873034"/>
    <w:rsid w:val="00873326"/>
    <w:rsid w:val="00873616"/>
    <w:rsid w:val="008736D6"/>
    <w:rsid w:val="00873876"/>
    <w:rsid w:val="008739BD"/>
    <w:rsid w:val="00873B8C"/>
    <w:rsid w:val="00873EAC"/>
    <w:rsid w:val="008743B0"/>
    <w:rsid w:val="00874A46"/>
    <w:rsid w:val="00874A48"/>
    <w:rsid w:val="00874C16"/>
    <w:rsid w:val="00874E18"/>
    <w:rsid w:val="008751A0"/>
    <w:rsid w:val="00875ACA"/>
    <w:rsid w:val="00875F94"/>
    <w:rsid w:val="008760E5"/>
    <w:rsid w:val="00876873"/>
    <w:rsid w:val="0087698F"/>
    <w:rsid w:val="00876FF4"/>
    <w:rsid w:val="00877296"/>
    <w:rsid w:val="00877384"/>
    <w:rsid w:val="0087749B"/>
    <w:rsid w:val="00877740"/>
    <w:rsid w:val="008777E1"/>
    <w:rsid w:val="008805D1"/>
    <w:rsid w:val="00880985"/>
    <w:rsid w:val="00880DCC"/>
    <w:rsid w:val="00880F7B"/>
    <w:rsid w:val="008811C8"/>
    <w:rsid w:val="0088148E"/>
    <w:rsid w:val="00881646"/>
    <w:rsid w:val="008818E9"/>
    <w:rsid w:val="0088196C"/>
    <w:rsid w:val="00881F52"/>
    <w:rsid w:val="008821BF"/>
    <w:rsid w:val="008833D9"/>
    <w:rsid w:val="0088341E"/>
    <w:rsid w:val="008834F5"/>
    <w:rsid w:val="00884124"/>
    <w:rsid w:val="00884684"/>
    <w:rsid w:val="00884E99"/>
    <w:rsid w:val="00885039"/>
    <w:rsid w:val="008850BB"/>
    <w:rsid w:val="00885A6D"/>
    <w:rsid w:val="00885DE9"/>
    <w:rsid w:val="0088624F"/>
    <w:rsid w:val="008864B5"/>
    <w:rsid w:val="0088660D"/>
    <w:rsid w:val="00886CB4"/>
    <w:rsid w:val="00886E9D"/>
    <w:rsid w:val="00887046"/>
    <w:rsid w:val="00887189"/>
    <w:rsid w:val="008879AD"/>
    <w:rsid w:val="00887AC0"/>
    <w:rsid w:val="00887F6B"/>
    <w:rsid w:val="0089022E"/>
    <w:rsid w:val="00890545"/>
    <w:rsid w:val="00890985"/>
    <w:rsid w:val="00890FBF"/>
    <w:rsid w:val="008920C2"/>
    <w:rsid w:val="0089214E"/>
    <w:rsid w:val="0089268D"/>
    <w:rsid w:val="008929C8"/>
    <w:rsid w:val="00892DA1"/>
    <w:rsid w:val="00893695"/>
    <w:rsid w:val="00893A25"/>
    <w:rsid w:val="00893BBD"/>
    <w:rsid w:val="00893F8A"/>
    <w:rsid w:val="0089443D"/>
    <w:rsid w:val="00894458"/>
    <w:rsid w:val="008944C3"/>
    <w:rsid w:val="00894663"/>
    <w:rsid w:val="008949B8"/>
    <w:rsid w:val="00894C84"/>
    <w:rsid w:val="00894FBE"/>
    <w:rsid w:val="008952E2"/>
    <w:rsid w:val="00895870"/>
    <w:rsid w:val="00895977"/>
    <w:rsid w:val="0089667E"/>
    <w:rsid w:val="0089671B"/>
    <w:rsid w:val="008967FD"/>
    <w:rsid w:val="00896A09"/>
    <w:rsid w:val="00896A62"/>
    <w:rsid w:val="008975B5"/>
    <w:rsid w:val="00897B60"/>
    <w:rsid w:val="008A03FE"/>
    <w:rsid w:val="008A07BC"/>
    <w:rsid w:val="008A090C"/>
    <w:rsid w:val="008A0987"/>
    <w:rsid w:val="008A0A57"/>
    <w:rsid w:val="008A0CCF"/>
    <w:rsid w:val="008A163E"/>
    <w:rsid w:val="008A190B"/>
    <w:rsid w:val="008A1B38"/>
    <w:rsid w:val="008A253C"/>
    <w:rsid w:val="008A277A"/>
    <w:rsid w:val="008A327C"/>
    <w:rsid w:val="008A35B6"/>
    <w:rsid w:val="008A3AD7"/>
    <w:rsid w:val="008A3C73"/>
    <w:rsid w:val="008A3F4A"/>
    <w:rsid w:val="008A4A32"/>
    <w:rsid w:val="008A50C5"/>
    <w:rsid w:val="008A5A4C"/>
    <w:rsid w:val="008A5A68"/>
    <w:rsid w:val="008A5A7B"/>
    <w:rsid w:val="008A5B01"/>
    <w:rsid w:val="008A641F"/>
    <w:rsid w:val="008A6637"/>
    <w:rsid w:val="008A7142"/>
    <w:rsid w:val="008A7C2F"/>
    <w:rsid w:val="008A7F32"/>
    <w:rsid w:val="008B04CE"/>
    <w:rsid w:val="008B0777"/>
    <w:rsid w:val="008B088E"/>
    <w:rsid w:val="008B1664"/>
    <w:rsid w:val="008B172C"/>
    <w:rsid w:val="008B17E6"/>
    <w:rsid w:val="008B1BB3"/>
    <w:rsid w:val="008B1C6F"/>
    <w:rsid w:val="008B223F"/>
    <w:rsid w:val="008B30BF"/>
    <w:rsid w:val="008B349D"/>
    <w:rsid w:val="008B369B"/>
    <w:rsid w:val="008B4AF6"/>
    <w:rsid w:val="008B4C3F"/>
    <w:rsid w:val="008B4D7B"/>
    <w:rsid w:val="008B4EA0"/>
    <w:rsid w:val="008B52F3"/>
    <w:rsid w:val="008B554F"/>
    <w:rsid w:val="008B5F09"/>
    <w:rsid w:val="008B60F3"/>
    <w:rsid w:val="008B633E"/>
    <w:rsid w:val="008B6EE0"/>
    <w:rsid w:val="008B7F1E"/>
    <w:rsid w:val="008C06E5"/>
    <w:rsid w:val="008C08DC"/>
    <w:rsid w:val="008C11BB"/>
    <w:rsid w:val="008C12A8"/>
    <w:rsid w:val="008C2106"/>
    <w:rsid w:val="008C2229"/>
    <w:rsid w:val="008C2755"/>
    <w:rsid w:val="008C2E91"/>
    <w:rsid w:val="008C2F12"/>
    <w:rsid w:val="008C305E"/>
    <w:rsid w:val="008C3CBA"/>
    <w:rsid w:val="008C3D8A"/>
    <w:rsid w:val="008C41C7"/>
    <w:rsid w:val="008C434D"/>
    <w:rsid w:val="008C451E"/>
    <w:rsid w:val="008C466B"/>
    <w:rsid w:val="008C5084"/>
    <w:rsid w:val="008C51C0"/>
    <w:rsid w:val="008C55D2"/>
    <w:rsid w:val="008C564A"/>
    <w:rsid w:val="008C5689"/>
    <w:rsid w:val="008C5B13"/>
    <w:rsid w:val="008C63D3"/>
    <w:rsid w:val="008C6977"/>
    <w:rsid w:val="008C7228"/>
    <w:rsid w:val="008C73AE"/>
    <w:rsid w:val="008C779D"/>
    <w:rsid w:val="008C7ADE"/>
    <w:rsid w:val="008C7C77"/>
    <w:rsid w:val="008D032B"/>
    <w:rsid w:val="008D0701"/>
    <w:rsid w:val="008D09E1"/>
    <w:rsid w:val="008D0AD6"/>
    <w:rsid w:val="008D0B1C"/>
    <w:rsid w:val="008D1042"/>
    <w:rsid w:val="008D131F"/>
    <w:rsid w:val="008D170F"/>
    <w:rsid w:val="008D1892"/>
    <w:rsid w:val="008D18A1"/>
    <w:rsid w:val="008D20EB"/>
    <w:rsid w:val="008D24D3"/>
    <w:rsid w:val="008D2592"/>
    <w:rsid w:val="008D2773"/>
    <w:rsid w:val="008D2A73"/>
    <w:rsid w:val="008D2EF0"/>
    <w:rsid w:val="008D404A"/>
    <w:rsid w:val="008D40B8"/>
    <w:rsid w:val="008D4315"/>
    <w:rsid w:val="008D45BF"/>
    <w:rsid w:val="008D4D41"/>
    <w:rsid w:val="008D4F2A"/>
    <w:rsid w:val="008D5159"/>
    <w:rsid w:val="008D53DD"/>
    <w:rsid w:val="008D54B1"/>
    <w:rsid w:val="008D58F6"/>
    <w:rsid w:val="008D59E6"/>
    <w:rsid w:val="008D619A"/>
    <w:rsid w:val="008D66B6"/>
    <w:rsid w:val="008D6A6D"/>
    <w:rsid w:val="008D6B9C"/>
    <w:rsid w:val="008D6E50"/>
    <w:rsid w:val="008D7572"/>
    <w:rsid w:val="008D75BC"/>
    <w:rsid w:val="008D77ED"/>
    <w:rsid w:val="008E0850"/>
    <w:rsid w:val="008E0988"/>
    <w:rsid w:val="008E0AE4"/>
    <w:rsid w:val="008E0CA9"/>
    <w:rsid w:val="008E140C"/>
    <w:rsid w:val="008E162C"/>
    <w:rsid w:val="008E1DDE"/>
    <w:rsid w:val="008E20A5"/>
    <w:rsid w:val="008E2247"/>
    <w:rsid w:val="008E23B4"/>
    <w:rsid w:val="008E2946"/>
    <w:rsid w:val="008E29CE"/>
    <w:rsid w:val="008E2BEA"/>
    <w:rsid w:val="008E38C1"/>
    <w:rsid w:val="008E3AA1"/>
    <w:rsid w:val="008E3BE8"/>
    <w:rsid w:val="008E3C5F"/>
    <w:rsid w:val="008E3FC7"/>
    <w:rsid w:val="008E41D1"/>
    <w:rsid w:val="008E4263"/>
    <w:rsid w:val="008E43B1"/>
    <w:rsid w:val="008E43F4"/>
    <w:rsid w:val="008E4434"/>
    <w:rsid w:val="008E47BA"/>
    <w:rsid w:val="008E4DE9"/>
    <w:rsid w:val="008E5285"/>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E7E82"/>
    <w:rsid w:val="008F00DE"/>
    <w:rsid w:val="008F019D"/>
    <w:rsid w:val="008F01F7"/>
    <w:rsid w:val="008F040E"/>
    <w:rsid w:val="008F0935"/>
    <w:rsid w:val="008F0EB9"/>
    <w:rsid w:val="008F1037"/>
    <w:rsid w:val="008F10BE"/>
    <w:rsid w:val="008F146C"/>
    <w:rsid w:val="008F1479"/>
    <w:rsid w:val="008F17D1"/>
    <w:rsid w:val="008F1BC4"/>
    <w:rsid w:val="008F2919"/>
    <w:rsid w:val="008F2BF3"/>
    <w:rsid w:val="008F2C17"/>
    <w:rsid w:val="008F2FBD"/>
    <w:rsid w:val="008F3467"/>
    <w:rsid w:val="008F3679"/>
    <w:rsid w:val="008F3B32"/>
    <w:rsid w:val="008F3D44"/>
    <w:rsid w:val="008F3EFB"/>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680"/>
    <w:rsid w:val="00900754"/>
    <w:rsid w:val="00900BEE"/>
    <w:rsid w:val="00900C12"/>
    <w:rsid w:val="00900DDD"/>
    <w:rsid w:val="00900FAC"/>
    <w:rsid w:val="009011B3"/>
    <w:rsid w:val="009012E7"/>
    <w:rsid w:val="00901629"/>
    <w:rsid w:val="009018C1"/>
    <w:rsid w:val="00901C34"/>
    <w:rsid w:val="00901C61"/>
    <w:rsid w:val="009021FC"/>
    <w:rsid w:val="009022CF"/>
    <w:rsid w:val="0090236A"/>
    <w:rsid w:val="009025B0"/>
    <w:rsid w:val="00902862"/>
    <w:rsid w:val="00902C30"/>
    <w:rsid w:val="009032D0"/>
    <w:rsid w:val="009038A5"/>
    <w:rsid w:val="00903D62"/>
    <w:rsid w:val="00903D99"/>
    <w:rsid w:val="00904046"/>
    <w:rsid w:val="00904185"/>
    <w:rsid w:val="0090492B"/>
    <w:rsid w:val="00904C3C"/>
    <w:rsid w:val="00904D25"/>
    <w:rsid w:val="00904F5C"/>
    <w:rsid w:val="00905482"/>
    <w:rsid w:val="00905863"/>
    <w:rsid w:val="00906164"/>
    <w:rsid w:val="009061B3"/>
    <w:rsid w:val="009061EB"/>
    <w:rsid w:val="00906253"/>
    <w:rsid w:val="00906AA1"/>
    <w:rsid w:val="00906EC2"/>
    <w:rsid w:val="00906EE8"/>
    <w:rsid w:val="00907132"/>
    <w:rsid w:val="0090721D"/>
    <w:rsid w:val="0090731F"/>
    <w:rsid w:val="0090747B"/>
    <w:rsid w:val="009078FD"/>
    <w:rsid w:val="00907C82"/>
    <w:rsid w:val="00907ECE"/>
    <w:rsid w:val="00910064"/>
    <w:rsid w:val="009101FC"/>
    <w:rsid w:val="00910576"/>
    <w:rsid w:val="00910766"/>
    <w:rsid w:val="00910A57"/>
    <w:rsid w:val="00910B6F"/>
    <w:rsid w:val="009118C2"/>
    <w:rsid w:val="00911CFD"/>
    <w:rsid w:val="00912434"/>
    <w:rsid w:val="00912782"/>
    <w:rsid w:val="00912A37"/>
    <w:rsid w:val="00913618"/>
    <w:rsid w:val="009138BE"/>
    <w:rsid w:val="00914193"/>
    <w:rsid w:val="0091447B"/>
    <w:rsid w:val="00914522"/>
    <w:rsid w:val="00914695"/>
    <w:rsid w:val="00914770"/>
    <w:rsid w:val="00914DC2"/>
    <w:rsid w:val="00914E11"/>
    <w:rsid w:val="00914E47"/>
    <w:rsid w:val="00915666"/>
    <w:rsid w:val="009156F8"/>
    <w:rsid w:val="00915E0C"/>
    <w:rsid w:val="00916025"/>
    <w:rsid w:val="0091657E"/>
    <w:rsid w:val="00916581"/>
    <w:rsid w:val="00916ACF"/>
    <w:rsid w:val="00916E02"/>
    <w:rsid w:val="009172A4"/>
    <w:rsid w:val="00917394"/>
    <w:rsid w:val="0091779D"/>
    <w:rsid w:val="009177A0"/>
    <w:rsid w:val="00917D66"/>
    <w:rsid w:val="00917FF3"/>
    <w:rsid w:val="00920503"/>
    <w:rsid w:val="00920812"/>
    <w:rsid w:val="00920BB3"/>
    <w:rsid w:val="009210ED"/>
    <w:rsid w:val="0092137A"/>
    <w:rsid w:val="009213E3"/>
    <w:rsid w:val="00921973"/>
    <w:rsid w:val="00922093"/>
    <w:rsid w:val="009227B9"/>
    <w:rsid w:val="00922C78"/>
    <w:rsid w:val="00922DE5"/>
    <w:rsid w:val="0092302F"/>
    <w:rsid w:val="009233B1"/>
    <w:rsid w:val="0092372C"/>
    <w:rsid w:val="00923954"/>
    <w:rsid w:val="00923A13"/>
    <w:rsid w:val="00923D9A"/>
    <w:rsid w:val="00923F0F"/>
    <w:rsid w:val="00923F5F"/>
    <w:rsid w:val="00924439"/>
    <w:rsid w:val="0092467F"/>
    <w:rsid w:val="0092476C"/>
    <w:rsid w:val="00924869"/>
    <w:rsid w:val="00924C48"/>
    <w:rsid w:val="00925575"/>
    <w:rsid w:val="009255E9"/>
    <w:rsid w:val="00925BF7"/>
    <w:rsid w:val="00926446"/>
    <w:rsid w:val="00926552"/>
    <w:rsid w:val="0092665A"/>
    <w:rsid w:val="009267F7"/>
    <w:rsid w:val="0092772E"/>
    <w:rsid w:val="00927AF1"/>
    <w:rsid w:val="00927D90"/>
    <w:rsid w:val="00927E97"/>
    <w:rsid w:val="0093007D"/>
    <w:rsid w:val="009300F4"/>
    <w:rsid w:val="009300F6"/>
    <w:rsid w:val="009309EA"/>
    <w:rsid w:val="0093105F"/>
    <w:rsid w:val="009310AB"/>
    <w:rsid w:val="00931705"/>
    <w:rsid w:val="00931C6A"/>
    <w:rsid w:val="009322E8"/>
    <w:rsid w:val="009324E6"/>
    <w:rsid w:val="00932774"/>
    <w:rsid w:val="0093285F"/>
    <w:rsid w:val="00932C0A"/>
    <w:rsid w:val="00932E66"/>
    <w:rsid w:val="00932E87"/>
    <w:rsid w:val="009336B5"/>
    <w:rsid w:val="00933A96"/>
    <w:rsid w:val="00933AC2"/>
    <w:rsid w:val="00933B37"/>
    <w:rsid w:val="009343E8"/>
    <w:rsid w:val="0093486C"/>
    <w:rsid w:val="0093494E"/>
    <w:rsid w:val="00934951"/>
    <w:rsid w:val="00934D16"/>
    <w:rsid w:val="00935202"/>
    <w:rsid w:val="0093595F"/>
    <w:rsid w:val="009363D8"/>
    <w:rsid w:val="00936E98"/>
    <w:rsid w:val="00937247"/>
    <w:rsid w:val="009373C2"/>
    <w:rsid w:val="00937598"/>
    <w:rsid w:val="00937BA3"/>
    <w:rsid w:val="00937DA5"/>
    <w:rsid w:val="00937E7D"/>
    <w:rsid w:val="009405EC"/>
    <w:rsid w:val="00940760"/>
    <w:rsid w:val="00940B34"/>
    <w:rsid w:val="00940E9E"/>
    <w:rsid w:val="009410F9"/>
    <w:rsid w:val="00941593"/>
    <w:rsid w:val="009418F6"/>
    <w:rsid w:val="00941BC7"/>
    <w:rsid w:val="0094241B"/>
    <w:rsid w:val="0094264C"/>
    <w:rsid w:val="0094293E"/>
    <w:rsid w:val="00943134"/>
    <w:rsid w:val="009436AB"/>
    <w:rsid w:val="00943A80"/>
    <w:rsid w:val="00943ACF"/>
    <w:rsid w:val="00943B44"/>
    <w:rsid w:val="00943BB7"/>
    <w:rsid w:val="00943DBD"/>
    <w:rsid w:val="00944115"/>
    <w:rsid w:val="00944544"/>
    <w:rsid w:val="0094482E"/>
    <w:rsid w:val="009448AE"/>
    <w:rsid w:val="00944A57"/>
    <w:rsid w:val="00944BC1"/>
    <w:rsid w:val="00945641"/>
    <w:rsid w:val="00945CC9"/>
    <w:rsid w:val="00945F9A"/>
    <w:rsid w:val="009461C0"/>
    <w:rsid w:val="0094629C"/>
    <w:rsid w:val="0094631D"/>
    <w:rsid w:val="00946648"/>
    <w:rsid w:val="00946698"/>
    <w:rsid w:val="0094677E"/>
    <w:rsid w:val="00947321"/>
    <w:rsid w:val="009478CC"/>
    <w:rsid w:val="00950900"/>
    <w:rsid w:val="00950A0E"/>
    <w:rsid w:val="0095132B"/>
    <w:rsid w:val="009514A6"/>
    <w:rsid w:val="00951519"/>
    <w:rsid w:val="00951B7C"/>
    <w:rsid w:val="00951BF7"/>
    <w:rsid w:val="00951DC3"/>
    <w:rsid w:val="00951F3A"/>
    <w:rsid w:val="00952775"/>
    <w:rsid w:val="00953921"/>
    <w:rsid w:val="00953E21"/>
    <w:rsid w:val="00954760"/>
    <w:rsid w:val="00954787"/>
    <w:rsid w:val="00955292"/>
    <w:rsid w:val="00955370"/>
    <w:rsid w:val="009553CB"/>
    <w:rsid w:val="00955676"/>
    <w:rsid w:val="00955B40"/>
    <w:rsid w:val="00955DED"/>
    <w:rsid w:val="00955EC9"/>
    <w:rsid w:val="00955F22"/>
    <w:rsid w:val="00955FAF"/>
    <w:rsid w:val="00956550"/>
    <w:rsid w:val="009565FC"/>
    <w:rsid w:val="00956600"/>
    <w:rsid w:val="0095689C"/>
    <w:rsid w:val="00956B26"/>
    <w:rsid w:val="00956DE6"/>
    <w:rsid w:val="00956EC6"/>
    <w:rsid w:val="00957213"/>
    <w:rsid w:val="0095735D"/>
    <w:rsid w:val="009573D8"/>
    <w:rsid w:val="009574D9"/>
    <w:rsid w:val="00957BC4"/>
    <w:rsid w:val="00960778"/>
    <w:rsid w:val="009607FC"/>
    <w:rsid w:val="009608A6"/>
    <w:rsid w:val="00960B56"/>
    <w:rsid w:val="0096103F"/>
    <w:rsid w:val="0096113D"/>
    <w:rsid w:val="00961535"/>
    <w:rsid w:val="00961717"/>
    <w:rsid w:val="00961AB9"/>
    <w:rsid w:val="00961CDB"/>
    <w:rsid w:val="00961D2E"/>
    <w:rsid w:val="009626F2"/>
    <w:rsid w:val="009627AD"/>
    <w:rsid w:val="009628FE"/>
    <w:rsid w:val="00962A1E"/>
    <w:rsid w:val="00963451"/>
    <w:rsid w:val="0096366E"/>
    <w:rsid w:val="00963BCA"/>
    <w:rsid w:val="00963EE7"/>
    <w:rsid w:val="00963F1B"/>
    <w:rsid w:val="00964056"/>
    <w:rsid w:val="00964069"/>
    <w:rsid w:val="009647F1"/>
    <w:rsid w:val="00964D62"/>
    <w:rsid w:val="0096502D"/>
    <w:rsid w:val="009650CF"/>
    <w:rsid w:val="00965118"/>
    <w:rsid w:val="009652D2"/>
    <w:rsid w:val="00965937"/>
    <w:rsid w:val="0096594C"/>
    <w:rsid w:val="00965A38"/>
    <w:rsid w:val="00965BB9"/>
    <w:rsid w:val="00965C39"/>
    <w:rsid w:val="0096684B"/>
    <w:rsid w:val="00966ABB"/>
    <w:rsid w:val="00966D34"/>
    <w:rsid w:val="00967386"/>
    <w:rsid w:val="009673C6"/>
    <w:rsid w:val="00967D09"/>
    <w:rsid w:val="00967E26"/>
    <w:rsid w:val="009700F0"/>
    <w:rsid w:val="009704A9"/>
    <w:rsid w:val="00970AF5"/>
    <w:rsid w:val="00971142"/>
    <w:rsid w:val="00971912"/>
    <w:rsid w:val="0097224B"/>
    <w:rsid w:val="009730CD"/>
    <w:rsid w:val="009733BE"/>
    <w:rsid w:val="0097361A"/>
    <w:rsid w:val="00973811"/>
    <w:rsid w:val="00973C47"/>
    <w:rsid w:val="00974040"/>
    <w:rsid w:val="0097416E"/>
    <w:rsid w:val="00974657"/>
    <w:rsid w:val="00974669"/>
    <w:rsid w:val="009746AE"/>
    <w:rsid w:val="0097482F"/>
    <w:rsid w:val="009748ED"/>
    <w:rsid w:val="00974AFF"/>
    <w:rsid w:val="00974B9C"/>
    <w:rsid w:val="00975231"/>
    <w:rsid w:val="009753BB"/>
    <w:rsid w:val="0097581A"/>
    <w:rsid w:val="00975D6E"/>
    <w:rsid w:val="00976058"/>
    <w:rsid w:val="00976236"/>
    <w:rsid w:val="00976ABC"/>
    <w:rsid w:val="009771A0"/>
    <w:rsid w:val="009771E9"/>
    <w:rsid w:val="009774F7"/>
    <w:rsid w:val="0097778E"/>
    <w:rsid w:val="00977A35"/>
    <w:rsid w:val="00977EB9"/>
    <w:rsid w:val="009802E2"/>
    <w:rsid w:val="00980564"/>
    <w:rsid w:val="00980F37"/>
    <w:rsid w:val="00981EEB"/>
    <w:rsid w:val="009823F8"/>
    <w:rsid w:val="00982FC0"/>
    <w:rsid w:val="00983160"/>
    <w:rsid w:val="009831BF"/>
    <w:rsid w:val="00983993"/>
    <w:rsid w:val="00983B40"/>
    <w:rsid w:val="00983F55"/>
    <w:rsid w:val="0098413B"/>
    <w:rsid w:val="00984142"/>
    <w:rsid w:val="009842F7"/>
    <w:rsid w:val="009845F9"/>
    <w:rsid w:val="00984A5D"/>
    <w:rsid w:val="00984E9D"/>
    <w:rsid w:val="0098503E"/>
    <w:rsid w:val="009850C7"/>
    <w:rsid w:val="00985614"/>
    <w:rsid w:val="0098570E"/>
    <w:rsid w:val="009857AF"/>
    <w:rsid w:val="00985975"/>
    <w:rsid w:val="00985E75"/>
    <w:rsid w:val="0098615A"/>
    <w:rsid w:val="00986236"/>
    <w:rsid w:val="009866DA"/>
    <w:rsid w:val="00986762"/>
    <w:rsid w:val="0098676F"/>
    <w:rsid w:val="00986BC9"/>
    <w:rsid w:val="00986FE2"/>
    <w:rsid w:val="00987111"/>
    <w:rsid w:val="009871D3"/>
    <w:rsid w:val="00987208"/>
    <w:rsid w:val="0098735F"/>
    <w:rsid w:val="00987538"/>
    <w:rsid w:val="00987795"/>
    <w:rsid w:val="009879CD"/>
    <w:rsid w:val="00987BA9"/>
    <w:rsid w:val="00987F49"/>
    <w:rsid w:val="00987F7F"/>
    <w:rsid w:val="009900D7"/>
    <w:rsid w:val="00990937"/>
    <w:rsid w:val="00990A21"/>
    <w:rsid w:val="00990CB8"/>
    <w:rsid w:val="0099118C"/>
    <w:rsid w:val="0099149E"/>
    <w:rsid w:val="0099157D"/>
    <w:rsid w:val="00991905"/>
    <w:rsid w:val="00991CDC"/>
    <w:rsid w:val="00992407"/>
    <w:rsid w:val="009925E2"/>
    <w:rsid w:val="009929DC"/>
    <w:rsid w:val="00992B3E"/>
    <w:rsid w:val="00992ED1"/>
    <w:rsid w:val="00993228"/>
    <w:rsid w:val="00993629"/>
    <w:rsid w:val="0099380A"/>
    <w:rsid w:val="00993EE9"/>
    <w:rsid w:val="0099427A"/>
    <w:rsid w:val="0099427E"/>
    <w:rsid w:val="009942A0"/>
    <w:rsid w:val="009944E1"/>
    <w:rsid w:val="00994A0B"/>
    <w:rsid w:val="00994ACC"/>
    <w:rsid w:val="00994C46"/>
    <w:rsid w:val="00994E64"/>
    <w:rsid w:val="00995088"/>
    <w:rsid w:val="0099530C"/>
    <w:rsid w:val="00995563"/>
    <w:rsid w:val="00995603"/>
    <w:rsid w:val="0099570B"/>
    <w:rsid w:val="00995ABB"/>
    <w:rsid w:val="00995BD0"/>
    <w:rsid w:val="00995D7D"/>
    <w:rsid w:val="009960C2"/>
    <w:rsid w:val="009968C9"/>
    <w:rsid w:val="00996E20"/>
    <w:rsid w:val="00996FE8"/>
    <w:rsid w:val="00997424"/>
    <w:rsid w:val="00997650"/>
    <w:rsid w:val="00997687"/>
    <w:rsid w:val="009976FC"/>
    <w:rsid w:val="009978E7"/>
    <w:rsid w:val="00997CDA"/>
    <w:rsid w:val="00997D46"/>
    <w:rsid w:val="009A06B5"/>
    <w:rsid w:val="009A0C16"/>
    <w:rsid w:val="009A0D31"/>
    <w:rsid w:val="009A1A19"/>
    <w:rsid w:val="009A1A43"/>
    <w:rsid w:val="009A1A61"/>
    <w:rsid w:val="009A1ADF"/>
    <w:rsid w:val="009A1C64"/>
    <w:rsid w:val="009A1E9C"/>
    <w:rsid w:val="009A1EDC"/>
    <w:rsid w:val="009A1FE0"/>
    <w:rsid w:val="009A23FC"/>
    <w:rsid w:val="009A27AB"/>
    <w:rsid w:val="009A29B5"/>
    <w:rsid w:val="009A2CF2"/>
    <w:rsid w:val="009A2E69"/>
    <w:rsid w:val="009A3470"/>
    <w:rsid w:val="009A347D"/>
    <w:rsid w:val="009A39BD"/>
    <w:rsid w:val="009A3AAB"/>
    <w:rsid w:val="009A3AC4"/>
    <w:rsid w:val="009A3B1C"/>
    <w:rsid w:val="009A404B"/>
    <w:rsid w:val="009A4785"/>
    <w:rsid w:val="009A5367"/>
    <w:rsid w:val="009A57B8"/>
    <w:rsid w:val="009A5EEA"/>
    <w:rsid w:val="009A623D"/>
    <w:rsid w:val="009A65B0"/>
    <w:rsid w:val="009A6C9F"/>
    <w:rsid w:val="009A707A"/>
    <w:rsid w:val="009A7CC2"/>
    <w:rsid w:val="009A7F65"/>
    <w:rsid w:val="009B0B21"/>
    <w:rsid w:val="009B0E4D"/>
    <w:rsid w:val="009B0E76"/>
    <w:rsid w:val="009B1577"/>
    <w:rsid w:val="009B1590"/>
    <w:rsid w:val="009B1AB6"/>
    <w:rsid w:val="009B2191"/>
    <w:rsid w:val="009B2513"/>
    <w:rsid w:val="009B2746"/>
    <w:rsid w:val="009B2799"/>
    <w:rsid w:val="009B294F"/>
    <w:rsid w:val="009B2FD7"/>
    <w:rsid w:val="009B3AE0"/>
    <w:rsid w:val="009B3BBD"/>
    <w:rsid w:val="009B422C"/>
    <w:rsid w:val="009B4276"/>
    <w:rsid w:val="009B4328"/>
    <w:rsid w:val="009B4B16"/>
    <w:rsid w:val="009B4D32"/>
    <w:rsid w:val="009B5431"/>
    <w:rsid w:val="009B5B29"/>
    <w:rsid w:val="009B5DB9"/>
    <w:rsid w:val="009B5DC9"/>
    <w:rsid w:val="009B615B"/>
    <w:rsid w:val="009B6273"/>
    <w:rsid w:val="009B6325"/>
    <w:rsid w:val="009B65BE"/>
    <w:rsid w:val="009B68CE"/>
    <w:rsid w:val="009B6AAD"/>
    <w:rsid w:val="009B6FC8"/>
    <w:rsid w:val="009B709B"/>
    <w:rsid w:val="009B70B4"/>
    <w:rsid w:val="009B7268"/>
    <w:rsid w:val="009B775F"/>
    <w:rsid w:val="009B78C3"/>
    <w:rsid w:val="009B79A7"/>
    <w:rsid w:val="009B7DC7"/>
    <w:rsid w:val="009C0157"/>
    <w:rsid w:val="009C085A"/>
    <w:rsid w:val="009C0CF4"/>
    <w:rsid w:val="009C2007"/>
    <w:rsid w:val="009C217A"/>
    <w:rsid w:val="009C2D5F"/>
    <w:rsid w:val="009C2EEE"/>
    <w:rsid w:val="009C3508"/>
    <w:rsid w:val="009C3526"/>
    <w:rsid w:val="009C376D"/>
    <w:rsid w:val="009C3D03"/>
    <w:rsid w:val="009C3DD3"/>
    <w:rsid w:val="009C3F59"/>
    <w:rsid w:val="009C476B"/>
    <w:rsid w:val="009C47BE"/>
    <w:rsid w:val="009C4840"/>
    <w:rsid w:val="009C48C9"/>
    <w:rsid w:val="009C4F20"/>
    <w:rsid w:val="009C503B"/>
    <w:rsid w:val="009C51F2"/>
    <w:rsid w:val="009C54AA"/>
    <w:rsid w:val="009C595F"/>
    <w:rsid w:val="009C59D3"/>
    <w:rsid w:val="009C5A4C"/>
    <w:rsid w:val="009C62F0"/>
    <w:rsid w:val="009C638B"/>
    <w:rsid w:val="009C6A46"/>
    <w:rsid w:val="009C6DE3"/>
    <w:rsid w:val="009C7318"/>
    <w:rsid w:val="009C7661"/>
    <w:rsid w:val="009C77A9"/>
    <w:rsid w:val="009C7A69"/>
    <w:rsid w:val="009C7B40"/>
    <w:rsid w:val="009C7DB1"/>
    <w:rsid w:val="009D018D"/>
    <w:rsid w:val="009D0987"/>
    <w:rsid w:val="009D0FA0"/>
    <w:rsid w:val="009D10B9"/>
    <w:rsid w:val="009D12E2"/>
    <w:rsid w:val="009D19FF"/>
    <w:rsid w:val="009D1A15"/>
    <w:rsid w:val="009D1B00"/>
    <w:rsid w:val="009D1CFE"/>
    <w:rsid w:val="009D23F1"/>
    <w:rsid w:val="009D26C0"/>
    <w:rsid w:val="009D3EC8"/>
    <w:rsid w:val="009D40E2"/>
    <w:rsid w:val="009D4730"/>
    <w:rsid w:val="009D473C"/>
    <w:rsid w:val="009D47CA"/>
    <w:rsid w:val="009D47CD"/>
    <w:rsid w:val="009D483C"/>
    <w:rsid w:val="009D485B"/>
    <w:rsid w:val="009D48D8"/>
    <w:rsid w:val="009D525F"/>
    <w:rsid w:val="009D53D1"/>
    <w:rsid w:val="009D5887"/>
    <w:rsid w:val="009D5929"/>
    <w:rsid w:val="009D5BF1"/>
    <w:rsid w:val="009D5DAC"/>
    <w:rsid w:val="009D5FEA"/>
    <w:rsid w:val="009D64C3"/>
    <w:rsid w:val="009D64D1"/>
    <w:rsid w:val="009D69BC"/>
    <w:rsid w:val="009D7033"/>
    <w:rsid w:val="009D7149"/>
    <w:rsid w:val="009D7224"/>
    <w:rsid w:val="009D74F5"/>
    <w:rsid w:val="009D75CB"/>
    <w:rsid w:val="009D77D9"/>
    <w:rsid w:val="009D78D2"/>
    <w:rsid w:val="009E0725"/>
    <w:rsid w:val="009E073E"/>
    <w:rsid w:val="009E0D27"/>
    <w:rsid w:val="009E0F7C"/>
    <w:rsid w:val="009E1343"/>
    <w:rsid w:val="009E14FF"/>
    <w:rsid w:val="009E16EC"/>
    <w:rsid w:val="009E1982"/>
    <w:rsid w:val="009E1A07"/>
    <w:rsid w:val="009E1E23"/>
    <w:rsid w:val="009E1EAE"/>
    <w:rsid w:val="009E2D7F"/>
    <w:rsid w:val="009E307D"/>
    <w:rsid w:val="009E3AA7"/>
    <w:rsid w:val="009E420D"/>
    <w:rsid w:val="009E4291"/>
    <w:rsid w:val="009E45DD"/>
    <w:rsid w:val="009E4BF7"/>
    <w:rsid w:val="009E569A"/>
    <w:rsid w:val="009E56E9"/>
    <w:rsid w:val="009E576D"/>
    <w:rsid w:val="009E58BC"/>
    <w:rsid w:val="009E590A"/>
    <w:rsid w:val="009E5B76"/>
    <w:rsid w:val="009E6B4A"/>
    <w:rsid w:val="009E6E7E"/>
    <w:rsid w:val="009E6EB6"/>
    <w:rsid w:val="009E7140"/>
    <w:rsid w:val="009E721F"/>
    <w:rsid w:val="009E73AA"/>
    <w:rsid w:val="009E768E"/>
    <w:rsid w:val="009E7A40"/>
    <w:rsid w:val="009E7AA3"/>
    <w:rsid w:val="009E7C04"/>
    <w:rsid w:val="009E7D0C"/>
    <w:rsid w:val="009F0003"/>
    <w:rsid w:val="009F023A"/>
    <w:rsid w:val="009F0403"/>
    <w:rsid w:val="009F0F79"/>
    <w:rsid w:val="009F1114"/>
    <w:rsid w:val="009F13E9"/>
    <w:rsid w:val="009F152B"/>
    <w:rsid w:val="009F1576"/>
    <w:rsid w:val="009F1654"/>
    <w:rsid w:val="009F171F"/>
    <w:rsid w:val="009F1E6E"/>
    <w:rsid w:val="009F1EF5"/>
    <w:rsid w:val="009F2476"/>
    <w:rsid w:val="009F2590"/>
    <w:rsid w:val="009F283B"/>
    <w:rsid w:val="009F2EC1"/>
    <w:rsid w:val="009F33ED"/>
    <w:rsid w:val="009F41CA"/>
    <w:rsid w:val="009F42B4"/>
    <w:rsid w:val="009F4801"/>
    <w:rsid w:val="009F4C76"/>
    <w:rsid w:val="009F536B"/>
    <w:rsid w:val="009F55F5"/>
    <w:rsid w:val="009F56A2"/>
    <w:rsid w:val="009F5719"/>
    <w:rsid w:val="009F5DC1"/>
    <w:rsid w:val="009F62C3"/>
    <w:rsid w:val="009F6CB9"/>
    <w:rsid w:val="009F75A5"/>
    <w:rsid w:val="009F78F9"/>
    <w:rsid w:val="009F7A71"/>
    <w:rsid w:val="009F7CF4"/>
    <w:rsid w:val="00A0083D"/>
    <w:rsid w:val="00A00853"/>
    <w:rsid w:val="00A00BA9"/>
    <w:rsid w:val="00A0130B"/>
    <w:rsid w:val="00A01334"/>
    <w:rsid w:val="00A01466"/>
    <w:rsid w:val="00A01B97"/>
    <w:rsid w:val="00A01CB5"/>
    <w:rsid w:val="00A01F9A"/>
    <w:rsid w:val="00A02138"/>
    <w:rsid w:val="00A0214A"/>
    <w:rsid w:val="00A02672"/>
    <w:rsid w:val="00A02DA7"/>
    <w:rsid w:val="00A0304C"/>
    <w:rsid w:val="00A031CB"/>
    <w:rsid w:val="00A038CD"/>
    <w:rsid w:val="00A03927"/>
    <w:rsid w:val="00A03A71"/>
    <w:rsid w:val="00A03B96"/>
    <w:rsid w:val="00A03DEC"/>
    <w:rsid w:val="00A03E6B"/>
    <w:rsid w:val="00A041EE"/>
    <w:rsid w:val="00A043F9"/>
    <w:rsid w:val="00A04D9A"/>
    <w:rsid w:val="00A051AF"/>
    <w:rsid w:val="00A05736"/>
    <w:rsid w:val="00A0575E"/>
    <w:rsid w:val="00A0588B"/>
    <w:rsid w:val="00A060E3"/>
    <w:rsid w:val="00A067F5"/>
    <w:rsid w:val="00A0696F"/>
    <w:rsid w:val="00A06BC2"/>
    <w:rsid w:val="00A06D15"/>
    <w:rsid w:val="00A07134"/>
    <w:rsid w:val="00A0798D"/>
    <w:rsid w:val="00A07FB5"/>
    <w:rsid w:val="00A07FB6"/>
    <w:rsid w:val="00A10223"/>
    <w:rsid w:val="00A10430"/>
    <w:rsid w:val="00A106E9"/>
    <w:rsid w:val="00A10776"/>
    <w:rsid w:val="00A10963"/>
    <w:rsid w:val="00A10D9E"/>
    <w:rsid w:val="00A118DA"/>
    <w:rsid w:val="00A11F8F"/>
    <w:rsid w:val="00A1279C"/>
    <w:rsid w:val="00A12A4F"/>
    <w:rsid w:val="00A13058"/>
    <w:rsid w:val="00A1382B"/>
    <w:rsid w:val="00A139C4"/>
    <w:rsid w:val="00A13A37"/>
    <w:rsid w:val="00A14262"/>
    <w:rsid w:val="00A1442A"/>
    <w:rsid w:val="00A146AA"/>
    <w:rsid w:val="00A14D28"/>
    <w:rsid w:val="00A14DD8"/>
    <w:rsid w:val="00A14DF8"/>
    <w:rsid w:val="00A15C5B"/>
    <w:rsid w:val="00A15ECC"/>
    <w:rsid w:val="00A15F25"/>
    <w:rsid w:val="00A16045"/>
    <w:rsid w:val="00A16171"/>
    <w:rsid w:val="00A1665E"/>
    <w:rsid w:val="00A1670F"/>
    <w:rsid w:val="00A16CF1"/>
    <w:rsid w:val="00A170D5"/>
    <w:rsid w:val="00A17120"/>
    <w:rsid w:val="00A17787"/>
    <w:rsid w:val="00A17AC4"/>
    <w:rsid w:val="00A17E15"/>
    <w:rsid w:val="00A204B2"/>
    <w:rsid w:val="00A204DF"/>
    <w:rsid w:val="00A20561"/>
    <w:rsid w:val="00A205F0"/>
    <w:rsid w:val="00A205FF"/>
    <w:rsid w:val="00A20DDC"/>
    <w:rsid w:val="00A21051"/>
    <w:rsid w:val="00A2131A"/>
    <w:rsid w:val="00A216D1"/>
    <w:rsid w:val="00A21935"/>
    <w:rsid w:val="00A21966"/>
    <w:rsid w:val="00A21BCF"/>
    <w:rsid w:val="00A221E9"/>
    <w:rsid w:val="00A22C6E"/>
    <w:rsid w:val="00A22E8A"/>
    <w:rsid w:val="00A23EBB"/>
    <w:rsid w:val="00A24180"/>
    <w:rsid w:val="00A24277"/>
    <w:rsid w:val="00A244DE"/>
    <w:rsid w:val="00A24CC9"/>
    <w:rsid w:val="00A24D14"/>
    <w:rsid w:val="00A24D9A"/>
    <w:rsid w:val="00A2504B"/>
    <w:rsid w:val="00A25084"/>
    <w:rsid w:val="00A253DE"/>
    <w:rsid w:val="00A257F4"/>
    <w:rsid w:val="00A25C96"/>
    <w:rsid w:val="00A25D2E"/>
    <w:rsid w:val="00A26587"/>
    <w:rsid w:val="00A26D3C"/>
    <w:rsid w:val="00A26FAE"/>
    <w:rsid w:val="00A27500"/>
    <w:rsid w:val="00A27607"/>
    <w:rsid w:val="00A277D8"/>
    <w:rsid w:val="00A300BD"/>
    <w:rsid w:val="00A306EA"/>
    <w:rsid w:val="00A30B95"/>
    <w:rsid w:val="00A30E8C"/>
    <w:rsid w:val="00A3153C"/>
    <w:rsid w:val="00A31BE6"/>
    <w:rsid w:val="00A3206B"/>
    <w:rsid w:val="00A321DC"/>
    <w:rsid w:val="00A32736"/>
    <w:rsid w:val="00A32BD1"/>
    <w:rsid w:val="00A33D37"/>
    <w:rsid w:val="00A347B0"/>
    <w:rsid w:val="00A34ADE"/>
    <w:rsid w:val="00A34DFD"/>
    <w:rsid w:val="00A34F04"/>
    <w:rsid w:val="00A356AE"/>
    <w:rsid w:val="00A36119"/>
    <w:rsid w:val="00A364DD"/>
    <w:rsid w:val="00A3686E"/>
    <w:rsid w:val="00A36CF3"/>
    <w:rsid w:val="00A37288"/>
    <w:rsid w:val="00A4030A"/>
    <w:rsid w:val="00A403A2"/>
    <w:rsid w:val="00A403D4"/>
    <w:rsid w:val="00A404D1"/>
    <w:rsid w:val="00A40640"/>
    <w:rsid w:val="00A40D3E"/>
    <w:rsid w:val="00A40E1D"/>
    <w:rsid w:val="00A40F75"/>
    <w:rsid w:val="00A4103F"/>
    <w:rsid w:val="00A414BE"/>
    <w:rsid w:val="00A41515"/>
    <w:rsid w:val="00A41592"/>
    <w:rsid w:val="00A41680"/>
    <w:rsid w:val="00A416B5"/>
    <w:rsid w:val="00A41860"/>
    <w:rsid w:val="00A41940"/>
    <w:rsid w:val="00A41990"/>
    <w:rsid w:val="00A41D2D"/>
    <w:rsid w:val="00A41F79"/>
    <w:rsid w:val="00A429DC"/>
    <w:rsid w:val="00A42A6F"/>
    <w:rsid w:val="00A42D4F"/>
    <w:rsid w:val="00A43035"/>
    <w:rsid w:val="00A43044"/>
    <w:rsid w:val="00A43219"/>
    <w:rsid w:val="00A43254"/>
    <w:rsid w:val="00A4328E"/>
    <w:rsid w:val="00A43793"/>
    <w:rsid w:val="00A43BDD"/>
    <w:rsid w:val="00A43FB2"/>
    <w:rsid w:val="00A4438F"/>
    <w:rsid w:val="00A44517"/>
    <w:rsid w:val="00A44631"/>
    <w:rsid w:val="00A44905"/>
    <w:rsid w:val="00A44F12"/>
    <w:rsid w:val="00A451D3"/>
    <w:rsid w:val="00A455CD"/>
    <w:rsid w:val="00A45963"/>
    <w:rsid w:val="00A45F9E"/>
    <w:rsid w:val="00A4635F"/>
    <w:rsid w:val="00A46517"/>
    <w:rsid w:val="00A46827"/>
    <w:rsid w:val="00A46BF8"/>
    <w:rsid w:val="00A47035"/>
    <w:rsid w:val="00A4740E"/>
    <w:rsid w:val="00A4746B"/>
    <w:rsid w:val="00A475C2"/>
    <w:rsid w:val="00A4761F"/>
    <w:rsid w:val="00A47BCE"/>
    <w:rsid w:val="00A47EBE"/>
    <w:rsid w:val="00A47FE2"/>
    <w:rsid w:val="00A50253"/>
    <w:rsid w:val="00A50333"/>
    <w:rsid w:val="00A50899"/>
    <w:rsid w:val="00A509F7"/>
    <w:rsid w:val="00A50C1F"/>
    <w:rsid w:val="00A50D0A"/>
    <w:rsid w:val="00A51552"/>
    <w:rsid w:val="00A51711"/>
    <w:rsid w:val="00A51799"/>
    <w:rsid w:val="00A51C7D"/>
    <w:rsid w:val="00A51CBE"/>
    <w:rsid w:val="00A51EAA"/>
    <w:rsid w:val="00A52005"/>
    <w:rsid w:val="00A5216C"/>
    <w:rsid w:val="00A52509"/>
    <w:rsid w:val="00A526B1"/>
    <w:rsid w:val="00A52B1B"/>
    <w:rsid w:val="00A52CCD"/>
    <w:rsid w:val="00A5315F"/>
    <w:rsid w:val="00A53239"/>
    <w:rsid w:val="00A537D4"/>
    <w:rsid w:val="00A53B2E"/>
    <w:rsid w:val="00A53DD7"/>
    <w:rsid w:val="00A54189"/>
    <w:rsid w:val="00A54C1F"/>
    <w:rsid w:val="00A551DD"/>
    <w:rsid w:val="00A55244"/>
    <w:rsid w:val="00A5545C"/>
    <w:rsid w:val="00A5560E"/>
    <w:rsid w:val="00A55B04"/>
    <w:rsid w:val="00A55D40"/>
    <w:rsid w:val="00A5604A"/>
    <w:rsid w:val="00A56465"/>
    <w:rsid w:val="00A56581"/>
    <w:rsid w:val="00A566B8"/>
    <w:rsid w:val="00A56A31"/>
    <w:rsid w:val="00A56B1E"/>
    <w:rsid w:val="00A57004"/>
    <w:rsid w:val="00A570AE"/>
    <w:rsid w:val="00A574CD"/>
    <w:rsid w:val="00A579A3"/>
    <w:rsid w:val="00A57A05"/>
    <w:rsid w:val="00A57E71"/>
    <w:rsid w:val="00A57EF6"/>
    <w:rsid w:val="00A603F5"/>
    <w:rsid w:val="00A60528"/>
    <w:rsid w:val="00A6052C"/>
    <w:rsid w:val="00A6106B"/>
    <w:rsid w:val="00A613A9"/>
    <w:rsid w:val="00A61433"/>
    <w:rsid w:val="00A61724"/>
    <w:rsid w:val="00A617F1"/>
    <w:rsid w:val="00A6182B"/>
    <w:rsid w:val="00A61B5A"/>
    <w:rsid w:val="00A61F4D"/>
    <w:rsid w:val="00A61F66"/>
    <w:rsid w:val="00A6212A"/>
    <w:rsid w:val="00A62856"/>
    <w:rsid w:val="00A62977"/>
    <w:rsid w:val="00A630A8"/>
    <w:rsid w:val="00A6359B"/>
    <w:rsid w:val="00A63CD2"/>
    <w:rsid w:val="00A63F46"/>
    <w:rsid w:val="00A63FD6"/>
    <w:rsid w:val="00A6407F"/>
    <w:rsid w:val="00A64156"/>
    <w:rsid w:val="00A642F4"/>
    <w:rsid w:val="00A64665"/>
    <w:rsid w:val="00A648F5"/>
    <w:rsid w:val="00A64F1A"/>
    <w:rsid w:val="00A64F80"/>
    <w:rsid w:val="00A64FBB"/>
    <w:rsid w:val="00A653A2"/>
    <w:rsid w:val="00A65585"/>
    <w:rsid w:val="00A6568B"/>
    <w:rsid w:val="00A65827"/>
    <w:rsid w:val="00A6596D"/>
    <w:rsid w:val="00A65C13"/>
    <w:rsid w:val="00A65C44"/>
    <w:rsid w:val="00A65E64"/>
    <w:rsid w:val="00A65F3B"/>
    <w:rsid w:val="00A664F2"/>
    <w:rsid w:val="00A6650C"/>
    <w:rsid w:val="00A667C4"/>
    <w:rsid w:val="00A66AEB"/>
    <w:rsid w:val="00A66CA5"/>
    <w:rsid w:val="00A67074"/>
    <w:rsid w:val="00A675F2"/>
    <w:rsid w:val="00A679F0"/>
    <w:rsid w:val="00A679F1"/>
    <w:rsid w:val="00A70218"/>
    <w:rsid w:val="00A70FA3"/>
    <w:rsid w:val="00A711B5"/>
    <w:rsid w:val="00A717B9"/>
    <w:rsid w:val="00A719B6"/>
    <w:rsid w:val="00A7220B"/>
    <w:rsid w:val="00A72210"/>
    <w:rsid w:val="00A7295D"/>
    <w:rsid w:val="00A72C31"/>
    <w:rsid w:val="00A736B7"/>
    <w:rsid w:val="00A73A36"/>
    <w:rsid w:val="00A73A85"/>
    <w:rsid w:val="00A73D59"/>
    <w:rsid w:val="00A73EA2"/>
    <w:rsid w:val="00A74919"/>
    <w:rsid w:val="00A74958"/>
    <w:rsid w:val="00A74A56"/>
    <w:rsid w:val="00A74A8A"/>
    <w:rsid w:val="00A74C7C"/>
    <w:rsid w:val="00A74E62"/>
    <w:rsid w:val="00A754C1"/>
    <w:rsid w:val="00A75B24"/>
    <w:rsid w:val="00A75B58"/>
    <w:rsid w:val="00A75D37"/>
    <w:rsid w:val="00A7611E"/>
    <w:rsid w:val="00A765CC"/>
    <w:rsid w:val="00A76709"/>
    <w:rsid w:val="00A76D45"/>
    <w:rsid w:val="00A76FE3"/>
    <w:rsid w:val="00A77381"/>
    <w:rsid w:val="00A774C3"/>
    <w:rsid w:val="00A77596"/>
    <w:rsid w:val="00A77A7D"/>
    <w:rsid w:val="00A77B98"/>
    <w:rsid w:val="00A77BDD"/>
    <w:rsid w:val="00A77D62"/>
    <w:rsid w:val="00A800B9"/>
    <w:rsid w:val="00A800E5"/>
    <w:rsid w:val="00A8090D"/>
    <w:rsid w:val="00A810AB"/>
    <w:rsid w:val="00A810E2"/>
    <w:rsid w:val="00A8195D"/>
    <w:rsid w:val="00A819CF"/>
    <w:rsid w:val="00A81AE2"/>
    <w:rsid w:val="00A81BC4"/>
    <w:rsid w:val="00A81FB6"/>
    <w:rsid w:val="00A82473"/>
    <w:rsid w:val="00A826E3"/>
    <w:rsid w:val="00A8296B"/>
    <w:rsid w:val="00A82C6C"/>
    <w:rsid w:val="00A82D4A"/>
    <w:rsid w:val="00A836B0"/>
    <w:rsid w:val="00A838A4"/>
    <w:rsid w:val="00A83A4A"/>
    <w:rsid w:val="00A83F78"/>
    <w:rsid w:val="00A84542"/>
    <w:rsid w:val="00A84971"/>
    <w:rsid w:val="00A84A82"/>
    <w:rsid w:val="00A850D6"/>
    <w:rsid w:val="00A852B8"/>
    <w:rsid w:val="00A85500"/>
    <w:rsid w:val="00A8596A"/>
    <w:rsid w:val="00A85D64"/>
    <w:rsid w:val="00A85D78"/>
    <w:rsid w:val="00A85DAB"/>
    <w:rsid w:val="00A86048"/>
    <w:rsid w:val="00A8656D"/>
    <w:rsid w:val="00A865AF"/>
    <w:rsid w:val="00A869D6"/>
    <w:rsid w:val="00A879ED"/>
    <w:rsid w:val="00A87A7F"/>
    <w:rsid w:val="00A87E2F"/>
    <w:rsid w:val="00A90091"/>
    <w:rsid w:val="00A900B4"/>
    <w:rsid w:val="00A902CF"/>
    <w:rsid w:val="00A91671"/>
    <w:rsid w:val="00A918A4"/>
    <w:rsid w:val="00A91B2D"/>
    <w:rsid w:val="00A928BA"/>
    <w:rsid w:val="00A92A39"/>
    <w:rsid w:val="00A92CC0"/>
    <w:rsid w:val="00A930A2"/>
    <w:rsid w:val="00A93820"/>
    <w:rsid w:val="00A93AB9"/>
    <w:rsid w:val="00A93ED2"/>
    <w:rsid w:val="00A93F45"/>
    <w:rsid w:val="00A93F7F"/>
    <w:rsid w:val="00A94406"/>
    <w:rsid w:val="00A94473"/>
    <w:rsid w:val="00A949C3"/>
    <w:rsid w:val="00A94AB8"/>
    <w:rsid w:val="00A94C8F"/>
    <w:rsid w:val="00A94E23"/>
    <w:rsid w:val="00A94E6E"/>
    <w:rsid w:val="00A94FA2"/>
    <w:rsid w:val="00A95378"/>
    <w:rsid w:val="00A95564"/>
    <w:rsid w:val="00A95749"/>
    <w:rsid w:val="00A95B62"/>
    <w:rsid w:val="00A95CC1"/>
    <w:rsid w:val="00A95CE4"/>
    <w:rsid w:val="00A95DF9"/>
    <w:rsid w:val="00A960AE"/>
    <w:rsid w:val="00A9670A"/>
    <w:rsid w:val="00A96D76"/>
    <w:rsid w:val="00A9755B"/>
    <w:rsid w:val="00A975B0"/>
    <w:rsid w:val="00A97753"/>
    <w:rsid w:val="00A979BE"/>
    <w:rsid w:val="00A97A9F"/>
    <w:rsid w:val="00AA0327"/>
    <w:rsid w:val="00AA0CD5"/>
    <w:rsid w:val="00AA1956"/>
    <w:rsid w:val="00AA1E79"/>
    <w:rsid w:val="00AA1E89"/>
    <w:rsid w:val="00AA1E97"/>
    <w:rsid w:val="00AA1FAE"/>
    <w:rsid w:val="00AA2604"/>
    <w:rsid w:val="00AA27DE"/>
    <w:rsid w:val="00AA292D"/>
    <w:rsid w:val="00AA2950"/>
    <w:rsid w:val="00AA29A8"/>
    <w:rsid w:val="00AA29ED"/>
    <w:rsid w:val="00AA2AEA"/>
    <w:rsid w:val="00AA2EE5"/>
    <w:rsid w:val="00AA37B5"/>
    <w:rsid w:val="00AA3802"/>
    <w:rsid w:val="00AA4065"/>
    <w:rsid w:val="00AA415D"/>
    <w:rsid w:val="00AA42EA"/>
    <w:rsid w:val="00AA444C"/>
    <w:rsid w:val="00AA470B"/>
    <w:rsid w:val="00AA48E5"/>
    <w:rsid w:val="00AA4964"/>
    <w:rsid w:val="00AA4B60"/>
    <w:rsid w:val="00AA4CD5"/>
    <w:rsid w:val="00AA5C9D"/>
    <w:rsid w:val="00AA60A5"/>
    <w:rsid w:val="00AA61A7"/>
    <w:rsid w:val="00AA65D4"/>
    <w:rsid w:val="00AA6776"/>
    <w:rsid w:val="00AA6781"/>
    <w:rsid w:val="00AA696E"/>
    <w:rsid w:val="00AA6A7A"/>
    <w:rsid w:val="00AA6B7E"/>
    <w:rsid w:val="00AA6E20"/>
    <w:rsid w:val="00AA723E"/>
    <w:rsid w:val="00AA7411"/>
    <w:rsid w:val="00AA7688"/>
    <w:rsid w:val="00AB0C73"/>
    <w:rsid w:val="00AB10E9"/>
    <w:rsid w:val="00AB1190"/>
    <w:rsid w:val="00AB17E2"/>
    <w:rsid w:val="00AB18A0"/>
    <w:rsid w:val="00AB1DB4"/>
    <w:rsid w:val="00AB1DE5"/>
    <w:rsid w:val="00AB2199"/>
    <w:rsid w:val="00AB25FD"/>
    <w:rsid w:val="00AB2BD7"/>
    <w:rsid w:val="00AB2D55"/>
    <w:rsid w:val="00AB2E84"/>
    <w:rsid w:val="00AB2F5E"/>
    <w:rsid w:val="00AB319A"/>
    <w:rsid w:val="00AB3762"/>
    <w:rsid w:val="00AB3B99"/>
    <w:rsid w:val="00AB46D2"/>
    <w:rsid w:val="00AB49BC"/>
    <w:rsid w:val="00AB4D59"/>
    <w:rsid w:val="00AB5153"/>
    <w:rsid w:val="00AB5B28"/>
    <w:rsid w:val="00AB5CD0"/>
    <w:rsid w:val="00AB5DF1"/>
    <w:rsid w:val="00AB5F04"/>
    <w:rsid w:val="00AB609F"/>
    <w:rsid w:val="00AB60BD"/>
    <w:rsid w:val="00AB6876"/>
    <w:rsid w:val="00AB7516"/>
    <w:rsid w:val="00AB7C57"/>
    <w:rsid w:val="00AC02E5"/>
    <w:rsid w:val="00AC05A8"/>
    <w:rsid w:val="00AC089E"/>
    <w:rsid w:val="00AC0FDC"/>
    <w:rsid w:val="00AC14C2"/>
    <w:rsid w:val="00AC1C79"/>
    <w:rsid w:val="00AC1E15"/>
    <w:rsid w:val="00AC24AE"/>
    <w:rsid w:val="00AC2847"/>
    <w:rsid w:val="00AC2C47"/>
    <w:rsid w:val="00AC2CA8"/>
    <w:rsid w:val="00AC2FB8"/>
    <w:rsid w:val="00AC3287"/>
    <w:rsid w:val="00AC3839"/>
    <w:rsid w:val="00AC389C"/>
    <w:rsid w:val="00AC420B"/>
    <w:rsid w:val="00AC4513"/>
    <w:rsid w:val="00AC479D"/>
    <w:rsid w:val="00AC47AE"/>
    <w:rsid w:val="00AC487A"/>
    <w:rsid w:val="00AC4987"/>
    <w:rsid w:val="00AC5F12"/>
    <w:rsid w:val="00AC5F65"/>
    <w:rsid w:val="00AC5FEE"/>
    <w:rsid w:val="00AC65E5"/>
    <w:rsid w:val="00AC67EE"/>
    <w:rsid w:val="00AC6A9D"/>
    <w:rsid w:val="00AC6B92"/>
    <w:rsid w:val="00AC6C0C"/>
    <w:rsid w:val="00AC6CD7"/>
    <w:rsid w:val="00AC720E"/>
    <w:rsid w:val="00AC74CC"/>
    <w:rsid w:val="00AC76A4"/>
    <w:rsid w:val="00AC7C0E"/>
    <w:rsid w:val="00AC7FBB"/>
    <w:rsid w:val="00AD01A2"/>
    <w:rsid w:val="00AD0397"/>
    <w:rsid w:val="00AD0590"/>
    <w:rsid w:val="00AD0A8F"/>
    <w:rsid w:val="00AD0AFB"/>
    <w:rsid w:val="00AD110C"/>
    <w:rsid w:val="00AD1162"/>
    <w:rsid w:val="00AD11EB"/>
    <w:rsid w:val="00AD1CA8"/>
    <w:rsid w:val="00AD1F1A"/>
    <w:rsid w:val="00AD2462"/>
    <w:rsid w:val="00AD25DD"/>
    <w:rsid w:val="00AD2C3C"/>
    <w:rsid w:val="00AD2DC0"/>
    <w:rsid w:val="00AD304E"/>
    <w:rsid w:val="00AD322D"/>
    <w:rsid w:val="00AD337D"/>
    <w:rsid w:val="00AD36DE"/>
    <w:rsid w:val="00AD3848"/>
    <w:rsid w:val="00AD385F"/>
    <w:rsid w:val="00AD3F4A"/>
    <w:rsid w:val="00AD4220"/>
    <w:rsid w:val="00AD4E00"/>
    <w:rsid w:val="00AD4FCC"/>
    <w:rsid w:val="00AD552A"/>
    <w:rsid w:val="00AD5861"/>
    <w:rsid w:val="00AD5902"/>
    <w:rsid w:val="00AD5926"/>
    <w:rsid w:val="00AD598C"/>
    <w:rsid w:val="00AD5F54"/>
    <w:rsid w:val="00AD6013"/>
    <w:rsid w:val="00AD6706"/>
    <w:rsid w:val="00AD6A3C"/>
    <w:rsid w:val="00AD6AC2"/>
    <w:rsid w:val="00AD6B9F"/>
    <w:rsid w:val="00AD708F"/>
    <w:rsid w:val="00AD745A"/>
    <w:rsid w:val="00AD7852"/>
    <w:rsid w:val="00AD79AA"/>
    <w:rsid w:val="00AD7C62"/>
    <w:rsid w:val="00AD7CA1"/>
    <w:rsid w:val="00AD7D6F"/>
    <w:rsid w:val="00AD7FF6"/>
    <w:rsid w:val="00AE0619"/>
    <w:rsid w:val="00AE0BFB"/>
    <w:rsid w:val="00AE0C34"/>
    <w:rsid w:val="00AE1709"/>
    <w:rsid w:val="00AE1A40"/>
    <w:rsid w:val="00AE1A79"/>
    <w:rsid w:val="00AE1CAE"/>
    <w:rsid w:val="00AE24E8"/>
    <w:rsid w:val="00AE28C8"/>
    <w:rsid w:val="00AE2C75"/>
    <w:rsid w:val="00AE3155"/>
    <w:rsid w:val="00AE37EB"/>
    <w:rsid w:val="00AE39E1"/>
    <w:rsid w:val="00AE3ABC"/>
    <w:rsid w:val="00AE3AD0"/>
    <w:rsid w:val="00AE3C6F"/>
    <w:rsid w:val="00AE4710"/>
    <w:rsid w:val="00AE482D"/>
    <w:rsid w:val="00AE48C0"/>
    <w:rsid w:val="00AE4CB2"/>
    <w:rsid w:val="00AE4EAF"/>
    <w:rsid w:val="00AE568C"/>
    <w:rsid w:val="00AE56B0"/>
    <w:rsid w:val="00AE56B4"/>
    <w:rsid w:val="00AE5E1E"/>
    <w:rsid w:val="00AE6204"/>
    <w:rsid w:val="00AE6205"/>
    <w:rsid w:val="00AE6288"/>
    <w:rsid w:val="00AE633C"/>
    <w:rsid w:val="00AE693A"/>
    <w:rsid w:val="00AE74AF"/>
    <w:rsid w:val="00AE76AC"/>
    <w:rsid w:val="00AE7EA2"/>
    <w:rsid w:val="00AF052B"/>
    <w:rsid w:val="00AF05AD"/>
    <w:rsid w:val="00AF09A5"/>
    <w:rsid w:val="00AF0BA6"/>
    <w:rsid w:val="00AF0BCA"/>
    <w:rsid w:val="00AF1194"/>
    <w:rsid w:val="00AF12FF"/>
    <w:rsid w:val="00AF1FB3"/>
    <w:rsid w:val="00AF21EE"/>
    <w:rsid w:val="00AF2BCF"/>
    <w:rsid w:val="00AF2D97"/>
    <w:rsid w:val="00AF3021"/>
    <w:rsid w:val="00AF33E3"/>
    <w:rsid w:val="00AF346F"/>
    <w:rsid w:val="00AF35A9"/>
    <w:rsid w:val="00AF3656"/>
    <w:rsid w:val="00AF3CB5"/>
    <w:rsid w:val="00AF3E81"/>
    <w:rsid w:val="00AF3FBD"/>
    <w:rsid w:val="00AF40C6"/>
    <w:rsid w:val="00AF4472"/>
    <w:rsid w:val="00AF448A"/>
    <w:rsid w:val="00AF45FA"/>
    <w:rsid w:val="00AF48D6"/>
    <w:rsid w:val="00AF4F64"/>
    <w:rsid w:val="00AF51EA"/>
    <w:rsid w:val="00AF5612"/>
    <w:rsid w:val="00AF5DF1"/>
    <w:rsid w:val="00AF63C7"/>
    <w:rsid w:val="00AF6A20"/>
    <w:rsid w:val="00AF6EA4"/>
    <w:rsid w:val="00AF74E4"/>
    <w:rsid w:val="00AF7673"/>
    <w:rsid w:val="00AF76A5"/>
    <w:rsid w:val="00AF77D9"/>
    <w:rsid w:val="00AF7A02"/>
    <w:rsid w:val="00AF7EA8"/>
    <w:rsid w:val="00AF7EB1"/>
    <w:rsid w:val="00B003B0"/>
    <w:rsid w:val="00B003ED"/>
    <w:rsid w:val="00B00B52"/>
    <w:rsid w:val="00B00F27"/>
    <w:rsid w:val="00B01368"/>
    <w:rsid w:val="00B013C5"/>
    <w:rsid w:val="00B0166B"/>
    <w:rsid w:val="00B01BDD"/>
    <w:rsid w:val="00B01E17"/>
    <w:rsid w:val="00B024EC"/>
    <w:rsid w:val="00B02571"/>
    <w:rsid w:val="00B02593"/>
    <w:rsid w:val="00B02C0D"/>
    <w:rsid w:val="00B02D0E"/>
    <w:rsid w:val="00B02D49"/>
    <w:rsid w:val="00B02E0B"/>
    <w:rsid w:val="00B02E7F"/>
    <w:rsid w:val="00B03372"/>
    <w:rsid w:val="00B035EC"/>
    <w:rsid w:val="00B03899"/>
    <w:rsid w:val="00B03B4E"/>
    <w:rsid w:val="00B04893"/>
    <w:rsid w:val="00B04BDE"/>
    <w:rsid w:val="00B04D13"/>
    <w:rsid w:val="00B05334"/>
    <w:rsid w:val="00B0571D"/>
    <w:rsid w:val="00B0654B"/>
    <w:rsid w:val="00B068D5"/>
    <w:rsid w:val="00B06B27"/>
    <w:rsid w:val="00B06B69"/>
    <w:rsid w:val="00B06BB8"/>
    <w:rsid w:val="00B06BBF"/>
    <w:rsid w:val="00B075DB"/>
    <w:rsid w:val="00B07B2A"/>
    <w:rsid w:val="00B07C47"/>
    <w:rsid w:val="00B07F71"/>
    <w:rsid w:val="00B07F94"/>
    <w:rsid w:val="00B1004C"/>
    <w:rsid w:val="00B10232"/>
    <w:rsid w:val="00B106CA"/>
    <w:rsid w:val="00B106D3"/>
    <w:rsid w:val="00B10B83"/>
    <w:rsid w:val="00B10FF2"/>
    <w:rsid w:val="00B11281"/>
    <w:rsid w:val="00B112A2"/>
    <w:rsid w:val="00B1182C"/>
    <w:rsid w:val="00B11E4C"/>
    <w:rsid w:val="00B12207"/>
    <w:rsid w:val="00B1246F"/>
    <w:rsid w:val="00B12524"/>
    <w:rsid w:val="00B12626"/>
    <w:rsid w:val="00B12662"/>
    <w:rsid w:val="00B12995"/>
    <w:rsid w:val="00B129AC"/>
    <w:rsid w:val="00B12A78"/>
    <w:rsid w:val="00B12C26"/>
    <w:rsid w:val="00B12D86"/>
    <w:rsid w:val="00B130FF"/>
    <w:rsid w:val="00B134DE"/>
    <w:rsid w:val="00B13926"/>
    <w:rsid w:val="00B13D09"/>
    <w:rsid w:val="00B13ED8"/>
    <w:rsid w:val="00B141D9"/>
    <w:rsid w:val="00B1433F"/>
    <w:rsid w:val="00B1442D"/>
    <w:rsid w:val="00B14474"/>
    <w:rsid w:val="00B14F12"/>
    <w:rsid w:val="00B15071"/>
    <w:rsid w:val="00B15115"/>
    <w:rsid w:val="00B15164"/>
    <w:rsid w:val="00B152AF"/>
    <w:rsid w:val="00B152C5"/>
    <w:rsid w:val="00B157B3"/>
    <w:rsid w:val="00B15880"/>
    <w:rsid w:val="00B15F9E"/>
    <w:rsid w:val="00B162E0"/>
    <w:rsid w:val="00B165B3"/>
    <w:rsid w:val="00B16D19"/>
    <w:rsid w:val="00B16E43"/>
    <w:rsid w:val="00B17031"/>
    <w:rsid w:val="00B1745F"/>
    <w:rsid w:val="00B1747E"/>
    <w:rsid w:val="00B17804"/>
    <w:rsid w:val="00B178D3"/>
    <w:rsid w:val="00B17DA9"/>
    <w:rsid w:val="00B17FD5"/>
    <w:rsid w:val="00B200C1"/>
    <w:rsid w:val="00B204C7"/>
    <w:rsid w:val="00B204F6"/>
    <w:rsid w:val="00B20505"/>
    <w:rsid w:val="00B20C06"/>
    <w:rsid w:val="00B20C67"/>
    <w:rsid w:val="00B20D4B"/>
    <w:rsid w:val="00B20E03"/>
    <w:rsid w:val="00B20FDA"/>
    <w:rsid w:val="00B21363"/>
    <w:rsid w:val="00B214D3"/>
    <w:rsid w:val="00B22A34"/>
    <w:rsid w:val="00B22E39"/>
    <w:rsid w:val="00B22F2E"/>
    <w:rsid w:val="00B22F82"/>
    <w:rsid w:val="00B22FD5"/>
    <w:rsid w:val="00B2320F"/>
    <w:rsid w:val="00B23540"/>
    <w:rsid w:val="00B23ADA"/>
    <w:rsid w:val="00B23C74"/>
    <w:rsid w:val="00B24273"/>
    <w:rsid w:val="00B24667"/>
    <w:rsid w:val="00B246E5"/>
    <w:rsid w:val="00B24847"/>
    <w:rsid w:val="00B24C94"/>
    <w:rsid w:val="00B24DEE"/>
    <w:rsid w:val="00B24EC2"/>
    <w:rsid w:val="00B25A4E"/>
    <w:rsid w:val="00B25C75"/>
    <w:rsid w:val="00B25CEA"/>
    <w:rsid w:val="00B2619C"/>
    <w:rsid w:val="00B26E66"/>
    <w:rsid w:val="00B3019B"/>
    <w:rsid w:val="00B307C3"/>
    <w:rsid w:val="00B308D0"/>
    <w:rsid w:val="00B3098C"/>
    <w:rsid w:val="00B30ABB"/>
    <w:rsid w:val="00B30DC7"/>
    <w:rsid w:val="00B31475"/>
    <w:rsid w:val="00B3167E"/>
    <w:rsid w:val="00B31795"/>
    <w:rsid w:val="00B31A04"/>
    <w:rsid w:val="00B31A6B"/>
    <w:rsid w:val="00B32794"/>
    <w:rsid w:val="00B32ADA"/>
    <w:rsid w:val="00B32DCA"/>
    <w:rsid w:val="00B32EA2"/>
    <w:rsid w:val="00B331CA"/>
    <w:rsid w:val="00B334B9"/>
    <w:rsid w:val="00B33832"/>
    <w:rsid w:val="00B33CCA"/>
    <w:rsid w:val="00B33D1F"/>
    <w:rsid w:val="00B33E49"/>
    <w:rsid w:val="00B34117"/>
    <w:rsid w:val="00B341B1"/>
    <w:rsid w:val="00B3483B"/>
    <w:rsid w:val="00B34CD8"/>
    <w:rsid w:val="00B34E81"/>
    <w:rsid w:val="00B35286"/>
    <w:rsid w:val="00B356D4"/>
    <w:rsid w:val="00B35A07"/>
    <w:rsid w:val="00B36738"/>
    <w:rsid w:val="00B3689A"/>
    <w:rsid w:val="00B369A6"/>
    <w:rsid w:val="00B36B0C"/>
    <w:rsid w:val="00B36C77"/>
    <w:rsid w:val="00B36CFF"/>
    <w:rsid w:val="00B36D2A"/>
    <w:rsid w:val="00B36DDA"/>
    <w:rsid w:val="00B371EE"/>
    <w:rsid w:val="00B37802"/>
    <w:rsid w:val="00B37855"/>
    <w:rsid w:val="00B37FB8"/>
    <w:rsid w:val="00B40131"/>
    <w:rsid w:val="00B403A2"/>
    <w:rsid w:val="00B406BD"/>
    <w:rsid w:val="00B40743"/>
    <w:rsid w:val="00B4093B"/>
    <w:rsid w:val="00B40F01"/>
    <w:rsid w:val="00B411B7"/>
    <w:rsid w:val="00B4193C"/>
    <w:rsid w:val="00B42077"/>
    <w:rsid w:val="00B42D30"/>
    <w:rsid w:val="00B42FC9"/>
    <w:rsid w:val="00B43206"/>
    <w:rsid w:val="00B43442"/>
    <w:rsid w:val="00B4357F"/>
    <w:rsid w:val="00B43758"/>
    <w:rsid w:val="00B4394F"/>
    <w:rsid w:val="00B43BB9"/>
    <w:rsid w:val="00B43E9F"/>
    <w:rsid w:val="00B44671"/>
    <w:rsid w:val="00B44718"/>
    <w:rsid w:val="00B44C29"/>
    <w:rsid w:val="00B4508F"/>
    <w:rsid w:val="00B453A7"/>
    <w:rsid w:val="00B4581B"/>
    <w:rsid w:val="00B459DC"/>
    <w:rsid w:val="00B45CC8"/>
    <w:rsid w:val="00B46656"/>
    <w:rsid w:val="00B4678A"/>
    <w:rsid w:val="00B479B4"/>
    <w:rsid w:val="00B47D15"/>
    <w:rsid w:val="00B47EBF"/>
    <w:rsid w:val="00B504F2"/>
    <w:rsid w:val="00B50752"/>
    <w:rsid w:val="00B50853"/>
    <w:rsid w:val="00B50927"/>
    <w:rsid w:val="00B50955"/>
    <w:rsid w:val="00B50B84"/>
    <w:rsid w:val="00B50DA4"/>
    <w:rsid w:val="00B50E45"/>
    <w:rsid w:val="00B51465"/>
    <w:rsid w:val="00B51499"/>
    <w:rsid w:val="00B514B6"/>
    <w:rsid w:val="00B514BB"/>
    <w:rsid w:val="00B51C25"/>
    <w:rsid w:val="00B51F15"/>
    <w:rsid w:val="00B51F51"/>
    <w:rsid w:val="00B52639"/>
    <w:rsid w:val="00B527EB"/>
    <w:rsid w:val="00B52B77"/>
    <w:rsid w:val="00B52D00"/>
    <w:rsid w:val="00B52FA0"/>
    <w:rsid w:val="00B53447"/>
    <w:rsid w:val="00B53DC4"/>
    <w:rsid w:val="00B53E6D"/>
    <w:rsid w:val="00B54147"/>
    <w:rsid w:val="00B54728"/>
    <w:rsid w:val="00B54F65"/>
    <w:rsid w:val="00B54FD7"/>
    <w:rsid w:val="00B550EB"/>
    <w:rsid w:val="00B55458"/>
    <w:rsid w:val="00B55A00"/>
    <w:rsid w:val="00B55A91"/>
    <w:rsid w:val="00B55AEE"/>
    <w:rsid w:val="00B55C56"/>
    <w:rsid w:val="00B55CDA"/>
    <w:rsid w:val="00B55DDD"/>
    <w:rsid w:val="00B5605A"/>
    <w:rsid w:val="00B56A14"/>
    <w:rsid w:val="00B56E97"/>
    <w:rsid w:val="00B56FD3"/>
    <w:rsid w:val="00B572CC"/>
    <w:rsid w:val="00B57380"/>
    <w:rsid w:val="00B57403"/>
    <w:rsid w:val="00B57F0E"/>
    <w:rsid w:val="00B57F86"/>
    <w:rsid w:val="00B604F6"/>
    <w:rsid w:val="00B607B1"/>
    <w:rsid w:val="00B60C16"/>
    <w:rsid w:val="00B60F6A"/>
    <w:rsid w:val="00B611A4"/>
    <w:rsid w:val="00B61442"/>
    <w:rsid w:val="00B61BCC"/>
    <w:rsid w:val="00B61E88"/>
    <w:rsid w:val="00B61FDD"/>
    <w:rsid w:val="00B62461"/>
    <w:rsid w:val="00B624D1"/>
    <w:rsid w:val="00B62719"/>
    <w:rsid w:val="00B62E10"/>
    <w:rsid w:val="00B62F9D"/>
    <w:rsid w:val="00B638C6"/>
    <w:rsid w:val="00B6393B"/>
    <w:rsid w:val="00B639EC"/>
    <w:rsid w:val="00B63DEA"/>
    <w:rsid w:val="00B644A7"/>
    <w:rsid w:val="00B64871"/>
    <w:rsid w:val="00B64C8E"/>
    <w:rsid w:val="00B65058"/>
    <w:rsid w:val="00B65102"/>
    <w:rsid w:val="00B658A1"/>
    <w:rsid w:val="00B6628C"/>
    <w:rsid w:val="00B66819"/>
    <w:rsid w:val="00B668BA"/>
    <w:rsid w:val="00B670D3"/>
    <w:rsid w:val="00B67661"/>
    <w:rsid w:val="00B67722"/>
    <w:rsid w:val="00B6773A"/>
    <w:rsid w:val="00B67ABF"/>
    <w:rsid w:val="00B67ACC"/>
    <w:rsid w:val="00B67F07"/>
    <w:rsid w:val="00B70097"/>
    <w:rsid w:val="00B702FE"/>
    <w:rsid w:val="00B70492"/>
    <w:rsid w:val="00B704C0"/>
    <w:rsid w:val="00B708C0"/>
    <w:rsid w:val="00B70A9B"/>
    <w:rsid w:val="00B70B66"/>
    <w:rsid w:val="00B714B6"/>
    <w:rsid w:val="00B714DE"/>
    <w:rsid w:val="00B7152D"/>
    <w:rsid w:val="00B71E75"/>
    <w:rsid w:val="00B7280A"/>
    <w:rsid w:val="00B734E3"/>
    <w:rsid w:val="00B734FA"/>
    <w:rsid w:val="00B7377D"/>
    <w:rsid w:val="00B73AFE"/>
    <w:rsid w:val="00B73CA3"/>
    <w:rsid w:val="00B73E75"/>
    <w:rsid w:val="00B74202"/>
    <w:rsid w:val="00B74717"/>
    <w:rsid w:val="00B74A6A"/>
    <w:rsid w:val="00B74BD4"/>
    <w:rsid w:val="00B74BD5"/>
    <w:rsid w:val="00B74DBA"/>
    <w:rsid w:val="00B757C5"/>
    <w:rsid w:val="00B7581C"/>
    <w:rsid w:val="00B75CE1"/>
    <w:rsid w:val="00B760F8"/>
    <w:rsid w:val="00B7623F"/>
    <w:rsid w:val="00B763F4"/>
    <w:rsid w:val="00B76413"/>
    <w:rsid w:val="00B772DE"/>
    <w:rsid w:val="00B77328"/>
    <w:rsid w:val="00B7752C"/>
    <w:rsid w:val="00B77615"/>
    <w:rsid w:val="00B7765D"/>
    <w:rsid w:val="00B776B9"/>
    <w:rsid w:val="00B777B1"/>
    <w:rsid w:val="00B77D3B"/>
    <w:rsid w:val="00B80089"/>
    <w:rsid w:val="00B8025F"/>
    <w:rsid w:val="00B8043B"/>
    <w:rsid w:val="00B809FA"/>
    <w:rsid w:val="00B80F18"/>
    <w:rsid w:val="00B81057"/>
    <w:rsid w:val="00B813DB"/>
    <w:rsid w:val="00B8182C"/>
    <w:rsid w:val="00B82014"/>
    <w:rsid w:val="00B8230D"/>
    <w:rsid w:val="00B823E7"/>
    <w:rsid w:val="00B8243C"/>
    <w:rsid w:val="00B824E6"/>
    <w:rsid w:val="00B82FC1"/>
    <w:rsid w:val="00B83750"/>
    <w:rsid w:val="00B83A77"/>
    <w:rsid w:val="00B83B6E"/>
    <w:rsid w:val="00B84681"/>
    <w:rsid w:val="00B848C8"/>
    <w:rsid w:val="00B851F8"/>
    <w:rsid w:val="00B85328"/>
    <w:rsid w:val="00B8560E"/>
    <w:rsid w:val="00B857B0"/>
    <w:rsid w:val="00B85DEE"/>
    <w:rsid w:val="00B85F0B"/>
    <w:rsid w:val="00B86138"/>
    <w:rsid w:val="00B863DC"/>
    <w:rsid w:val="00B865DC"/>
    <w:rsid w:val="00B86835"/>
    <w:rsid w:val="00B86A23"/>
    <w:rsid w:val="00B870E5"/>
    <w:rsid w:val="00B8717A"/>
    <w:rsid w:val="00B877A9"/>
    <w:rsid w:val="00B87FB3"/>
    <w:rsid w:val="00B90069"/>
    <w:rsid w:val="00B90429"/>
    <w:rsid w:val="00B90E87"/>
    <w:rsid w:val="00B90EF2"/>
    <w:rsid w:val="00B91397"/>
    <w:rsid w:val="00B91515"/>
    <w:rsid w:val="00B9172D"/>
    <w:rsid w:val="00B91874"/>
    <w:rsid w:val="00B91C82"/>
    <w:rsid w:val="00B91F52"/>
    <w:rsid w:val="00B91FFE"/>
    <w:rsid w:val="00B9229D"/>
    <w:rsid w:val="00B92A55"/>
    <w:rsid w:val="00B92AEE"/>
    <w:rsid w:val="00B93454"/>
    <w:rsid w:val="00B9359A"/>
    <w:rsid w:val="00B9374E"/>
    <w:rsid w:val="00B93889"/>
    <w:rsid w:val="00B93D12"/>
    <w:rsid w:val="00B93EEE"/>
    <w:rsid w:val="00B942CE"/>
    <w:rsid w:val="00B94F0D"/>
    <w:rsid w:val="00B95292"/>
    <w:rsid w:val="00B954B3"/>
    <w:rsid w:val="00B95635"/>
    <w:rsid w:val="00B9566E"/>
    <w:rsid w:val="00B9576A"/>
    <w:rsid w:val="00B95DB7"/>
    <w:rsid w:val="00B9645F"/>
    <w:rsid w:val="00B9652C"/>
    <w:rsid w:val="00B96A68"/>
    <w:rsid w:val="00B96F7B"/>
    <w:rsid w:val="00B97066"/>
    <w:rsid w:val="00B97428"/>
    <w:rsid w:val="00B97470"/>
    <w:rsid w:val="00BA01B3"/>
    <w:rsid w:val="00BA03C5"/>
    <w:rsid w:val="00BA0805"/>
    <w:rsid w:val="00BA0CBA"/>
    <w:rsid w:val="00BA10F3"/>
    <w:rsid w:val="00BA12DC"/>
    <w:rsid w:val="00BA13EE"/>
    <w:rsid w:val="00BA144C"/>
    <w:rsid w:val="00BA1C36"/>
    <w:rsid w:val="00BA1DC1"/>
    <w:rsid w:val="00BA249A"/>
    <w:rsid w:val="00BA2A89"/>
    <w:rsid w:val="00BA3947"/>
    <w:rsid w:val="00BA3DA3"/>
    <w:rsid w:val="00BA3F47"/>
    <w:rsid w:val="00BA40DC"/>
    <w:rsid w:val="00BA41B2"/>
    <w:rsid w:val="00BA423A"/>
    <w:rsid w:val="00BA48F6"/>
    <w:rsid w:val="00BA4F02"/>
    <w:rsid w:val="00BA5078"/>
    <w:rsid w:val="00BA51B7"/>
    <w:rsid w:val="00BA5356"/>
    <w:rsid w:val="00BA5927"/>
    <w:rsid w:val="00BA5A56"/>
    <w:rsid w:val="00BA68EC"/>
    <w:rsid w:val="00BA6C27"/>
    <w:rsid w:val="00BA7A71"/>
    <w:rsid w:val="00BB0636"/>
    <w:rsid w:val="00BB06A9"/>
    <w:rsid w:val="00BB0904"/>
    <w:rsid w:val="00BB0A59"/>
    <w:rsid w:val="00BB0AE4"/>
    <w:rsid w:val="00BB1057"/>
    <w:rsid w:val="00BB19CD"/>
    <w:rsid w:val="00BB1B76"/>
    <w:rsid w:val="00BB1BBF"/>
    <w:rsid w:val="00BB1E6C"/>
    <w:rsid w:val="00BB1E7F"/>
    <w:rsid w:val="00BB20BF"/>
    <w:rsid w:val="00BB214D"/>
    <w:rsid w:val="00BB2349"/>
    <w:rsid w:val="00BB2473"/>
    <w:rsid w:val="00BB24B8"/>
    <w:rsid w:val="00BB2513"/>
    <w:rsid w:val="00BB273F"/>
    <w:rsid w:val="00BB27D4"/>
    <w:rsid w:val="00BB2867"/>
    <w:rsid w:val="00BB2B1D"/>
    <w:rsid w:val="00BB2EF3"/>
    <w:rsid w:val="00BB2F10"/>
    <w:rsid w:val="00BB30DB"/>
    <w:rsid w:val="00BB3371"/>
    <w:rsid w:val="00BB40A7"/>
    <w:rsid w:val="00BB41F0"/>
    <w:rsid w:val="00BB43EF"/>
    <w:rsid w:val="00BB452F"/>
    <w:rsid w:val="00BB484B"/>
    <w:rsid w:val="00BB487A"/>
    <w:rsid w:val="00BB4C1E"/>
    <w:rsid w:val="00BB4ED2"/>
    <w:rsid w:val="00BB5017"/>
    <w:rsid w:val="00BB51C7"/>
    <w:rsid w:val="00BB53C2"/>
    <w:rsid w:val="00BB57EF"/>
    <w:rsid w:val="00BB5B53"/>
    <w:rsid w:val="00BB5D26"/>
    <w:rsid w:val="00BB61C8"/>
    <w:rsid w:val="00BB668B"/>
    <w:rsid w:val="00BB693D"/>
    <w:rsid w:val="00BB6973"/>
    <w:rsid w:val="00BB6B43"/>
    <w:rsid w:val="00BB6D51"/>
    <w:rsid w:val="00BB74FD"/>
    <w:rsid w:val="00BB75F7"/>
    <w:rsid w:val="00BB77D7"/>
    <w:rsid w:val="00BB78DE"/>
    <w:rsid w:val="00BB7BD5"/>
    <w:rsid w:val="00BC03C4"/>
    <w:rsid w:val="00BC067A"/>
    <w:rsid w:val="00BC08AC"/>
    <w:rsid w:val="00BC08B2"/>
    <w:rsid w:val="00BC0A19"/>
    <w:rsid w:val="00BC0A90"/>
    <w:rsid w:val="00BC0AC7"/>
    <w:rsid w:val="00BC0F6D"/>
    <w:rsid w:val="00BC0FC8"/>
    <w:rsid w:val="00BC13AA"/>
    <w:rsid w:val="00BC195B"/>
    <w:rsid w:val="00BC1974"/>
    <w:rsid w:val="00BC1DB6"/>
    <w:rsid w:val="00BC2436"/>
    <w:rsid w:val="00BC2522"/>
    <w:rsid w:val="00BC27C9"/>
    <w:rsid w:val="00BC2A65"/>
    <w:rsid w:val="00BC2EF4"/>
    <w:rsid w:val="00BC36FD"/>
    <w:rsid w:val="00BC3D29"/>
    <w:rsid w:val="00BC4010"/>
    <w:rsid w:val="00BC4475"/>
    <w:rsid w:val="00BC4E29"/>
    <w:rsid w:val="00BC4E9D"/>
    <w:rsid w:val="00BC53ED"/>
    <w:rsid w:val="00BC54DA"/>
    <w:rsid w:val="00BC5511"/>
    <w:rsid w:val="00BC5772"/>
    <w:rsid w:val="00BC5D5D"/>
    <w:rsid w:val="00BC61D9"/>
    <w:rsid w:val="00BC6417"/>
    <w:rsid w:val="00BC67F0"/>
    <w:rsid w:val="00BC7A0C"/>
    <w:rsid w:val="00BC7B21"/>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3C2D"/>
    <w:rsid w:val="00BD4446"/>
    <w:rsid w:val="00BD45C4"/>
    <w:rsid w:val="00BD461A"/>
    <w:rsid w:val="00BD4760"/>
    <w:rsid w:val="00BD4898"/>
    <w:rsid w:val="00BD4B06"/>
    <w:rsid w:val="00BD4DA5"/>
    <w:rsid w:val="00BD4FD6"/>
    <w:rsid w:val="00BD5090"/>
    <w:rsid w:val="00BD5244"/>
    <w:rsid w:val="00BD52BC"/>
    <w:rsid w:val="00BD5624"/>
    <w:rsid w:val="00BD58E8"/>
    <w:rsid w:val="00BD5C2F"/>
    <w:rsid w:val="00BD5DBD"/>
    <w:rsid w:val="00BD6171"/>
    <w:rsid w:val="00BD63C5"/>
    <w:rsid w:val="00BD65C4"/>
    <w:rsid w:val="00BD6638"/>
    <w:rsid w:val="00BD6836"/>
    <w:rsid w:val="00BD6A37"/>
    <w:rsid w:val="00BD70C7"/>
    <w:rsid w:val="00BD7130"/>
    <w:rsid w:val="00BD7426"/>
    <w:rsid w:val="00BD7C29"/>
    <w:rsid w:val="00BD7C84"/>
    <w:rsid w:val="00BD7CFA"/>
    <w:rsid w:val="00BD7F83"/>
    <w:rsid w:val="00BE09F4"/>
    <w:rsid w:val="00BE1314"/>
    <w:rsid w:val="00BE1BF2"/>
    <w:rsid w:val="00BE1D7A"/>
    <w:rsid w:val="00BE239A"/>
    <w:rsid w:val="00BE2479"/>
    <w:rsid w:val="00BE26EE"/>
    <w:rsid w:val="00BE277F"/>
    <w:rsid w:val="00BE2C41"/>
    <w:rsid w:val="00BE2CE5"/>
    <w:rsid w:val="00BE3384"/>
    <w:rsid w:val="00BE3491"/>
    <w:rsid w:val="00BE4059"/>
    <w:rsid w:val="00BE40BE"/>
    <w:rsid w:val="00BE4190"/>
    <w:rsid w:val="00BE42ED"/>
    <w:rsid w:val="00BE4C48"/>
    <w:rsid w:val="00BE4CDB"/>
    <w:rsid w:val="00BE4D85"/>
    <w:rsid w:val="00BE573C"/>
    <w:rsid w:val="00BE5897"/>
    <w:rsid w:val="00BE5F43"/>
    <w:rsid w:val="00BE6C5A"/>
    <w:rsid w:val="00BE7CEB"/>
    <w:rsid w:val="00BE7CEE"/>
    <w:rsid w:val="00BE7E68"/>
    <w:rsid w:val="00BE7ED8"/>
    <w:rsid w:val="00BE7F79"/>
    <w:rsid w:val="00BF0745"/>
    <w:rsid w:val="00BF099D"/>
    <w:rsid w:val="00BF09AD"/>
    <w:rsid w:val="00BF0CE3"/>
    <w:rsid w:val="00BF11D4"/>
    <w:rsid w:val="00BF12F2"/>
    <w:rsid w:val="00BF189C"/>
    <w:rsid w:val="00BF1F6F"/>
    <w:rsid w:val="00BF2763"/>
    <w:rsid w:val="00BF2CFC"/>
    <w:rsid w:val="00BF30D4"/>
    <w:rsid w:val="00BF3348"/>
    <w:rsid w:val="00BF3824"/>
    <w:rsid w:val="00BF3B61"/>
    <w:rsid w:val="00BF3B7F"/>
    <w:rsid w:val="00BF448B"/>
    <w:rsid w:val="00BF46E1"/>
    <w:rsid w:val="00BF4A51"/>
    <w:rsid w:val="00BF4C3E"/>
    <w:rsid w:val="00BF5410"/>
    <w:rsid w:val="00BF54CB"/>
    <w:rsid w:val="00BF54DA"/>
    <w:rsid w:val="00BF57DA"/>
    <w:rsid w:val="00BF58C1"/>
    <w:rsid w:val="00BF5913"/>
    <w:rsid w:val="00BF59FC"/>
    <w:rsid w:val="00BF5F5B"/>
    <w:rsid w:val="00BF62A0"/>
    <w:rsid w:val="00BF6720"/>
    <w:rsid w:val="00BF6BA7"/>
    <w:rsid w:val="00BF6DED"/>
    <w:rsid w:val="00BF71A5"/>
    <w:rsid w:val="00BF751C"/>
    <w:rsid w:val="00BF78E5"/>
    <w:rsid w:val="00BF78F7"/>
    <w:rsid w:val="00BF7F4B"/>
    <w:rsid w:val="00C0010B"/>
    <w:rsid w:val="00C00241"/>
    <w:rsid w:val="00C005B5"/>
    <w:rsid w:val="00C00D92"/>
    <w:rsid w:val="00C00DD1"/>
    <w:rsid w:val="00C01808"/>
    <w:rsid w:val="00C01B02"/>
    <w:rsid w:val="00C020FD"/>
    <w:rsid w:val="00C0260C"/>
    <w:rsid w:val="00C02969"/>
    <w:rsid w:val="00C02B40"/>
    <w:rsid w:val="00C02BBC"/>
    <w:rsid w:val="00C02C47"/>
    <w:rsid w:val="00C030C0"/>
    <w:rsid w:val="00C033BC"/>
    <w:rsid w:val="00C0375B"/>
    <w:rsid w:val="00C038F7"/>
    <w:rsid w:val="00C03CB1"/>
    <w:rsid w:val="00C04195"/>
    <w:rsid w:val="00C041C4"/>
    <w:rsid w:val="00C04290"/>
    <w:rsid w:val="00C042C4"/>
    <w:rsid w:val="00C043DC"/>
    <w:rsid w:val="00C046B3"/>
    <w:rsid w:val="00C04883"/>
    <w:rsid w:val="00C04AB2"/>
    <w:rsid w:val="00C05406"/>
    <w:rsid w:val="00C05542"/>
    <w:rsid w:val="00C05666"/>
    <w:rsid w:val="00C058AA"/>
    <w:rsid w:val="00C05A06"/>
    <w:rsid w:val="00C05CC6"/>
    <w:rsid w:val="00C05D54"/>
    <w:rsid w:val="00C05E31"/>
    <w:rsid w:val="00C06460"/>
    <w:rsid w:val="00C0685E"/>
    <w:rsid w:val="00C068C8"/>
    <w:rsid w:val="00C06CB5"/>
    <w:rsid w:val="00C07211"/>
    <w:rsid w:val="00C073D1"/>
    <w:rsid w:val="00C077F1"/>
    <w:rsid w:val="00C07BAC"/>
    <w:rsid w:val="00C10093"/>
    <w:rsid w:val="00C108DE"/>
    <w:rsid w:val="00C1119A"/>
    <w:rsid w:val="00C11535"/>
    <w:rsid w:val="00C116F5"/>
    <w:rsid w:val="00C11895"/>
    <w:rsid w:val="00C11B21"/>
    <w:rsid w:val="00C12A64"/>
    <w:rsid w:val="00C13019"/>
    <w:rsid w:val="00C13591"/>
    <w:rsid w:val="00C1378F"/>
    <w:rsid w:val="00C142E3"/>
    <w:rsid w:val="00C146E6"/>
    <w:rsid w:val="00C1475A"/>
    <w:rsid w:val="00C14827"/>
    <w:rsid w:val="00C14D57"/>
    <w:rsid w:val="00C150E4"/>
    <w:rsid w:val="00C1533D"/>
    <w:rsid w:val="00C15420"/>
    <w:rsid w:val="00C158D3"/>
    <w:rsid w:val="00C15A20"/>
    <w:rsid w:val="00C15B2C"/>
    <w:rsid w:val="00C16B04"/>
    <w:rsid w:val="00C16EDF"/>
    <w:rsid w:val="00C17116"/>
    <w:rsid w:val="00C17B03"/>
    <w:rsid w:val="00C17B58"/>
    <w:rsid w:val="00C201B5"/>
    <w:rsid w:val="00C2052E"/>
    <w:rsid w:val="00C208AA"/>
    <w:rsid w:val="00C20A13"/>
    <w:rsid w:val="00C20AB7"/>
    <w:rsid w:val="00C20D01"/>
    <w:rsid w:val="00C2102C"/>
    <w:rsid w:val="00C2118B"/>
    <w:rsid w:val="00C2144C"/>
    <w:rsid w:val="00C216F1"/>
    <w:rsid w:val="00C21712"/>
    <w:rsid w:val="00C21C19"/>
    <w:rsid w:val="00C220D5"/>
    <w:rsid w:val="00C22A88"/>
    <w:rsid w:val="00C22F06"/>
    <w:rsid w:val="00C23374"/>
    <w:rsid w:val="00C233F7"/>
    <w:rsid w:val="00C237EE"/>
    <w:rsid w:val="00C239C3"/>
    <w:rsid w:val="00C23B49"/>
    <w:rsid w:val="00C24168"/>
    <w:rsid w:val="00C24771"/>
    <w:rsid w:val="00C249AF"/>
    <w:rsid w:val="00C24A4C"/>
    <w:rsid w:val="00C24ABF"/>
    <w:rsid w:val="00C24FE3"/>
    <w:rsid w:val="00C25361"/>
    <w:rsid w:val="00C25487"/>
    <w:rsid w:val="00C25526"/>
    <w:rsid w:val="00C25625"/>
    <w:rsid w:val="00C259A7"/>
    <w:rsid w:val="00C25BBE"/>
    <w:rsid w:val="00C25CFE"/>
    <w:rsid w:val="00C25FCC"/>
    <w:rsid w:val="00C267ED"/>
    <w:rsid w:val="00C26A44"/>
    <w:rsid w:val="00C26BD3"/>
    <w:rsid w:val="00C26F2A"/>
    <w:rsid w:val="00C2701D"/>
    <w:rsid w:val="00C27D7F"/>
    <w:rsid w:val="00C30123"/>
    <w:rsid w:val="00C3102D"/>
    <w:rsid w:val="00C3160A"/>
    <w:rsid w:val="00C31A0F"/>
    <w:rsid w:val="00C31B68"/>
    <w:rsid w:val="00C31F7D"/>
    <w:rsid w:val="00C320E7"/>
    <w:rsid w:val="00C32376"/>
    <w:rsid w:val="00C3254B"/>
    <w:rsid w:val="00C3256F"/>
    <w:rsid w:val="00C32DDD"/>
    <w:rsid w:val="00C330F8"/>
    <w:rsid w:val="00C33AC5"/>
    <w:rsid w:val="00C340F0"/>
    <w:rsid w:val="00C34228"/>
    <w:rsid w:val="00C345C8"/>
    <w:rsid w:val="00C347DD"/>
    <w:rsid w:val="00C348F0"/>
    <w:rsid w:val="00C34AFB"/>
    <w:rsid w:val="00C34E57"/>
    <w:rsid w:val="00C351E3"/>
    <w:rsid w:val="00C35478"/>
    <w:rsid w:val="00C355DC"/>
    <w:rsid w:val="00C359EA"/>
    <w:rsid w:val="00C36209"/>
    <w:rsid w:val="00C36BFF"/>
    <w:rsid w:val="00C37393"/>
    <w:rsid w:val="00C37ACD"/>
    <w:rsid w:val="00C40868"/>
    <w:rsid w:val="00C417A4"/>
    <w:rsid w:val="00C4193E"/>
    <w:rsid w:val="00C41AD6"/>
    <w:rsid w:val="00C41C06"/>
    <w:rsid w:val="00C41E2E"/>
    <w:rsid w:val="00C43011"/>
    <w:rsid w:val="00C4319E"/>
    <w:rsid w:val="00C43728"/>
    <w:rsid w:val="00C43AC4"/>
    <w:rsid w:val="00C43BF9"/>
    <w:rsid w:val="00C44268"/>
    <w:rsid w:val="00C442AA"/>
    <w:rsid w:val="00C44372"/>
    <w:rsid w:val="00C4443B"/>
    <w:rsid w:val="00C44DBA"/>
    <w:rsid w:val="00C44FF6"/>
    <w:rsid w:val="00C452AA"/>
    <w:rsid w:val="00C45358"/>
    <w:rsid w:val="00C45829"/>
    <w:rsid w:val="00C45B3F"/>
    <w:rsid w:val="00C460B1"/>
    <w:rsid w:val="00C46270"/>
    <w:rsid w:val="00C4675C"/>
    <w:rsid w:val="00C46A1F"/>
    <w:rsid w:val="00C47080"/>
    <w:rsid w:val="00C470EF"/>
    <w:rsid w:val="00C472BD"/>
    <w:rsid w:val="00C47406"/>
    <w:rsid w:val="00C47931"/>
    <w:rsid w:val="00C47FE7"/>
    <w:rsid w:val="00C5020F"/>
    <w:rsid w:val="00C50224"/>
    <w:rsid w:val="00C509AA"/>
    <w:rsid w:val="00C50CA6"/>
    <w:rsid w:val="00C50FCB"/>
    <w:rsid w:val="00C5156E"/>
    <w:rsid w:val="00C51ACD"/>
    <w:rsid w:val="00C51C84"/>
    <w:rsid w:val="00C51D6C"/>
    <w:rsid w:val="00C523DF"/>
    <w:rsid w:val="00C528DD"/>
    <w:rsid w:val="00C539A3"/>
    <w:rsid w:val="00C544F8"/>
    <w:rsid w:val="00C54F2E"/>
    <w:rsid w:val="00C551F6"/>
    <w:rsid w:val="00C5536A"/>
    <w:rsid w:val="00C55A91"/>
    <w:rsid w:val="00C55B08"/>
    <w:rsid w:val="00C55B1E"/>
    <w:rsid w:val="00C55F76"/>
    <w:rsid w:val="00C563FD"/>
    <w:rsid w:val="00C57744"/>
    <w:rsid w:val="00C57782"/>
    <w:rsid w:val="00C57CF0"/>
    <w:rsid w:val="00C600B6"/>
    <w:rsid w:val="00C6037D"/>
    <w:rsid w:val="00C60599"/>
    <w:rsid w:val="00C616E4"/>
    <w:rsid w:val="00C61786"/>
    <w:rsid w:val="00C61AD2"/>
    <w:rsid w:val="00C61EEB"/>
    <w:rsid w:val="00C62A90"/>
    <w:rsid w:val="00C62AE5"/>
    <w:rsid w:val="00C62B02"/>
    <w:rsid w:val="00C62B4C"/>
    <w:rsid w:val="00C62E82"/>
    <w:rsid w:val="00C63366"/>
    <w:rsid w:val="00C63FC8"/>
    <w:rsid w:val="00C647CB"/>
    <w:rsid w:val="00C6491E"/>
    <w:rsid w:val="00C64C10"/>
    <w:rsid w:val="00C6533D"/>
    <w:rsid w:val="00C65B0A"/>
    <w:rsid w:val="00C65DE1"/>
    <w:rsid w:val="00C65E85"/>
    <w:rsid w:val="00C65FBC"/>
    <w:rsid w:val="00C66024"/>
    <w:rsid w:val="00C66173"/>
    <w:rsid w:val="00C66352"/>
    <w:rsid w:val="00C6658A"/>
    <w:rsid w:val="00C667FC"/>
    <w:rsid w:val="00C668E3"/>
    <w:rsid w:val="00C66C36"/>
    <w:rsid w:val="00C66C51"/>
    <w:rsid w:val="00C66CE8"/>
    <w:rsid w:val="00C67194"/>
    <w:rsid w:val="00C67724"/>
    <w:rsid w:val="00C67F94"/>
    <w:rsid w:val="00C700AB"/>
    <w:rsid w:val="00C7023D"/>
    <w:rsid w:val="00C706B4"/>
    <w:rsid w:val="00C7071B"/>
    <w:rsid w:val="00C7098A"/>
    <w:rsid w:val="00C70B02"/>
    <w:rsid w:val="00C7141A"/>
    <w:rsid w:val="00C7162D"/>
    <w:rsid w:val="00C71701"/>
    <w:rsid w:val="00C71937"/>
    <w:rsid w:val="00C71B4A"/>
    <w:rsid w:val="00C7210E"/>
    <w:rsid w:val="00C7234C"/>
    <w:rsid w:val="00C72479"/>
    <w:rsid w:val="00C72896"/>
    <w:rsid w:val="00C72955"/>
    <w:rsid w:val="00C72DE3"/>
    <w:rsid w:val="00C737CA"/>
    <w:rsid w:val="00C73992"/>
    <w:rsid w:val="00C73BDB"/>
    <w:rsid w:val="00C73BDE"/>
    <w:rsid w:val="00C73C79"/>
    <w:rsid w:val="00C73FD7"/>
    <w:rsid w:val="00C7434C"/>
    <w:rsid w:val="00C74962"/>
    <w:rsid w:val="00C74B55"/>
    <w:rsid w:val="00C74E66"/>
    <w:rsid w:val="00C75226"/>
    <w:rsid w:val="00C752CC"/>
    <w:rsid w:val="00C753E5"/>
    <w:rsid w:val="00C7551B"/>
    <w:rsid w:val="00C75673"/>
    <w:rsid w:val="00C75807"/>
    <w:rsid w:val="00C75DEA"/>
    <w:rsid w:val="00C75E07"/>
    <w:rsid w:val="00C76681"/>
    <w:rsid w:val="00C768D7"/>
    <w:rsid w:val="00C76A98"/>
    <w:rsid w:val="00C76C79"/>
    <w:rsid w:val="00C76EFF"/>
    <w:rsid w:val="00C771AB"/>
    <w:rsid w:val="00C77220"/>
    <w:rsid w:val="00C77A41"/>
    <w:rsid w:val="00C77BC8"/>
    <w:rsid w:val="00C800A8"/>
    <w:rsid w:val="00C80295"/>
    <w:rsid w:val="00C80ACB"/>
    <w:rsid w:val="00C80D9A"/>
    <w:rsid w:val="00C810A6"/>
    <w:rsid w:val="00C810B4"/>
    <w:rsid w:val="00C820CA"/>
    <w:rsid w:val="00C820F5"/>
    <w:rsid w:val="00C8212F"/>
    <w:rsid w:val="00C8216A"/>
    <w:rsid w:val="00C821D4"/>
    <w:rsid w:val="00C82247"/>
    <w:rsid w:val="00C8247B"/>
    <w:rsid w:val="00C82583"/>
    <w:rsid w:val="00C8259A"/>
    <w:rsid w:val="00C82798"/>
    <w:rsid w:val="00C82884"/>
    <w:rsid w:val="00C8291A"/>
    <w:rsid w:val="00C829B5"/>
    <w:rsid w:val="00C82F24"/>
    <w:rsid w:val="00C831D5"/>
    <w:rsid w:val="00C83908"/>
    <w:rsid w:val="00C83E0E"/>
    <w:rsid w:val="00C83F15"/>
    <w:rsid w:val="00C8429A"/>
    <w:rsid w:val="00C84781"/>
    <w:rsid w:val="00C84981"/>
    <w:rsid w:val="00C84AC3"/>
    <w:rsid w:val="00C84D30"/>
    <w:rsid w:val="00C84F2E"/>
    <w:rsid w:val="00C84F64"/>
    <w:rsid w:val="00C85AE5"/>
    <w:rsid w:val="00C85BD8"/>
    <w:rsid w:val="00C86122"/>
    <w:rsid w:val="00C86798"/>
    <w:rsid w:val="00C86837"/>
    <w:rsid w:val="00C86B73"/>
    <w:rsid w:val="00C86BCA"/>
    <w:rsid w:val="00C86BE6"/>
    <w:rsid w:val="00C86D53"/>
    <w:rsid w:val="00C875F2"/>
    <w:rsid w:val="00C87D56"/>
    <w:rsid w:val="00C90612"/>
    <w:rsid w:val="00C9067B"/>
    <w:rsid w:val="00C90FD8"/>
    <w:rsid w:val="00C91270"/>
    <w:rsid w:val="00C914A1"/>
    <w:rsid w:val="00C92473"/>
    <w:rsid w:val="00C925EC"/>
    <w:rsid w:val="00C9277E"/>
    <w:rsid w:val="00C92BBB"/>
    <w:rsid w:val="00C92E7B"/>
    <w:rsid w:val="00C9300E"/>
    <w:rsid w:val="00C93757"/>
    <w:rsid w:val="00C93AE0"/>
    <w:rsid w:val="00C93B40"/>
    <w:rsid w:val="00C9438A"/>
    <w:rsid w:val="00C94825"/>
    <w:rsid w:val="00C9482E"/>
    <w:rsid w:val="00C959DD"/>
    <w:rsid w:val="00C95A5E"/>
    <w:rsid w:val="00C95B7C"/>
    <w:rsid w:val="00C9636E"/>
    <w:rsid w:val="00C967B1"/>
    <w:rsid w:val="00C96A92"/>
    <w:rsid w:val="00C96A96"/>
    <w:rsid w:val="00C96AA5"/>
    <w:rsid w:val="00C96BFF"/>
    <w:rsid w:val="00C96CAB"/>
    <w:rsid w:val="00C96CBB"/>
    <w:rsid w:val="00C96F1B"/>
    <w:rsid w:val="00C97246"/>
    <w:rsid w:val="00C9774F"/>
    <w:rsid w:val="00C978E2"/>
    <w:rsid w:val="00C97DCD"/>
    <w:rsid w:val="00CA01C8"/>
    <w:rsid w:val="00CA0580"/>
    <w:rsid w:val="00CA067D"/>
    <w:rsid w:val="00CA07B7"/>
    <w:rsid w:val="00CA07DA"/>
    <w:rsid w:val="00CA09B7"/>
    <w:rsid w:val="00CA0DAE"/>
    <w:rsid w:val="00CA0FFC"/>
    <w:rsid w:val="00CA181A"/>
    <w:rsid w:val="00CA1DB1"/>
    <w:rsid w:val="00CA2851"/>
    <w:rsid w:val="00CA2CC5"/>
    <w:rsid w:val="00CA3667"/>
    <w:rsid w:val="00CA3D72"/>
    <w:rsid w:val="00CA465B"/>
    <w:rsid w:val="00CA470C"/>
    <w:rsid w:val="00CA4FAE"/>
    <w:rsid w:val="00CA55C9"/>
    <w:rsid w:val="00CA57CF"/>
    <w:rsid w:val="00CA585C"/>
    <w:rsid w:val="00CA59AA"/>
    <w:rsid w:val="00CA5C64"/>
    <w:rsid w:val="00CA5E87"/>
    <w:rsid w:val="00CA5FF7"/>
    <w:rsid w:val="00CA6122"/>
    <w:rsid w:val="00CA6124"/>
    <w:rsid w:val="00CA6695"/>
    <w:rsid w:val="00CA6C83"/>
    <w:rsid w:val="00CA6CA1"/>
    <w:rsid w:val="00CA702B"/>
    <w:rsid w:val="00CA71C2"/>
    <w:rsid w:val="00CA74AC"/>
    <w:rsid w:val="00CA76FD"/>
    <w:rsid w:val="00CB01D3"/>
    <w:rsid w:val="00CB02F4"/>
    <w:rsid w:val="00CB0428"/>
    <w:rsid w:val="00CB04A1"/>
    <w:rsid w:val="00CB05E1"/>
    <w:rsid w:val="00CB06D0"/>
    <w:rsid w:val="00CB07E8"/>
    <w:rsid w:val="00CB09F9"/>
    <w:rsid w:val="00CB0E01"/>
    <w:rsid w:val="00CB1212"/>
    <w:rsid w:val="00CB190C"/>
    <w:rsid w:val="00CB2222"/>
    <w:rsid w:val="00CB24E2"/>
    <w:rsid w:val="00CB267F"/>
    <w:rsid w:val="00CB2C08"/>
    <w:rsid w:val="00CB2C42"/>
    <w:rsid w:val="00CB2E0C"/>
    <w:rsid w:val="00CB36A4"/>
    <w:rsid w:val="00CB3CE0"/>
    <w:rsid w:val="00CB3D92"/>
    <w:rsid w:val="00CB4238"/>
    <w:rsid w:val="00CB433A"/>
    <w:rsid w:val="00CB454F"/>
    <w:rsid w:val="00CB4CB6"/>
    <w:rsid w:val="00CB4DB6"/>
    <w:rsid w:val="00CB51C0"/>
    <w:rsid w:val="00CB55B1"/>
    <w:rsid w:val="00CB5AE8"/>
    <w:rsid w:val="00CB5C30"/>
    <w:rsid w:val="00CB5D74"/>
    <w:rsid w:val="00CB5DB3"/>
    <w:rsid w:val="00CB6281"/>
    <w:rsid w:val="00CB639A"/>
    <w:rsid w:val="00CB686D"/>
    <w:rsid w:val="00CB69D5"/>
    <w:rsid w:val="00CB6A6E"/>
    <w:rsid w:val="00CB6F46"/>
    <w:rsid w:val="00CB7216"/>
    <w:rsid w:val="00CB7232"/>
    <w:rsid w:val="00CB730D"/>
    <w:rsid w:val="00CB7F7A"/>
    <w:rsid w:val="00CC07B3"/>
    <w:rsid w:val="00CC0AC3"/>
    <w:rsid w:val="00CC0C63"/>
    <w:rsid w:val="00CC0DE3"/>
    <w:rsid w:val="00CC0F1D"/>
    <w:rsid w:val="00CC1551"/>
    <w:rsid w:val="00CC163E"/>
    <w:rsid w:val="00CC16C5"/>
    <w:rsid w:val="00CC1A91"/>
    <w:rsid w:val="00CC1E21"/>
    <w:rsid w:val="00CC1E28"/>
    <w:rsid w:val="00CC202A"/>
    <w:rsid w:val="00CC207D"/>
    <w:rsid w:val="00CC21D8"/>
    <w:rsid w:val="00CC25A6"/>
    <w:rsid w:val="00CC27A8"/>
    <w:rsid w:val="00CC2F7A"/>
    <w:rsid w:val="00CC3099"/>
    <w:rsid w:val="00CC30EE"/>
    <w:rsid w:val="00CC3567"/>
    <w:rsid w:val="00CC36E5"/>
    <w:rsid w:val="00CC3A50"/>
    <w:rsid w:val="00CC3B67"/>
    <w:rsid w:val="00CC3B92"/>
    <w:rsid w:val="00CC3CFD"/>
    <w:rsid w:val="00CC3E01"/>
    <w:rsid w:val="00CC43D6"/>
    <w:rsid w:val="00CC4DA3"/>
    <w:rsid w:val="00CC4EC0"/>
    <w:rsid w:val="00CC538E"/>
    <w:rsid w:val="00CC5646"/>
    <w:rsid w:val="00CC5685"/>
    <w:rsid w:val="00CC59F2"/>
    <w:rsid w:val="00CC5CDB"/>
    <w:rsid w:val="00CC6AF4"/>
    <w:rsid w:val="00CC6BAE"/>
    <w:rsid w:val="00CC6BE9"/>
    <w:rsid w:val="00CC712A"/>
    <w:rsid w:val="00CC7987"/>
    <w:rsid w:val="00CC7B33"/>
    <w:rsid w:val="00CC7B88"/>
    <w:rsid w:val="00CC7C26"/>
    <w:rsid w:val="00CC7F07"/>
    <w:rsid w:val="00CC7FB3"/>
    <w:rsid w:val="00CD01CC"/>
    <w:rsid w:val="00CD0696"/>
    <w:rsid w:val="00CD075D"/>
    <w:rsid w:val="00CD0D68"/>
    <w:rsid w:val="00CD127C"/>
    <w:rsid w:val="00CD1854"/>
    <w:rsid w:val="00CD1A0B"/>
    <w:rsid w:val="00CD1C2C"/>
    <w:rsid w:val="00CD1EC9"/>
    <w:rsid w:val="00CD2684"/>
    <w:rsid w:val="00CD29A8"/>
    <w:rsid w:val="00CD2C73"/>
    <w:rsid w:val="00CD31C5"/>
    <w:rsid w:val="00CD36B0"/>
    <w:rsid w:val="00CD3767"/>
    <w:rsid w:val="00CD3C6F"/>
    <w:rsid w:val="00CD420D"/>
    <w:rsid w:val="00CD43D2"/>
    <w:rsid w:val="00CD4437"/>
    <w:rsid w:val="00CD449F"/>
    <w:rsid w:val="00CD4500"/>
    <w:rsid w:val="00CD49F1"/>
    <w:rsid w:val="00CD564E"/>
    <w:rsid w:val="00CD58D3"/>
    <w:rsid w:val="00CD5C8A"/>
    <w:rsid w:val="00CD5D62"/>
    <w:rsid w:val="00CD607B"/>
    <w:rsid w:val="00CD6188"/>
    <w:rsid w:val="00CD6213"/>
    <w:rsid w:val="00CD6302"/>
    <w:rsid w:val="00CD6608"/>
    <w:rsid w:val="00CD6837"/>
    <w:rsid w:val="00CD6D14"/>
    <w:rsid w:val="00CD6DB4"/>
    <w:rsid w:val="00CD6DC4"/>
    <w:rsid w:val="00CD6F53"/>
    <w:rsid w:val="00CD7116"/>
    <w:rsid w:val="00CD717C"/>
    <w:rsid w:val="00CD771E"/>
    <w:rsid w:val="00CD7CFF"/>
    <w:rsid w:val="00CD7D4B"/>
    <w:rsid w:val="00CE03DA"/>
    <w:rsid w:val="00CE0664"/>
    <w:rsid w:val="00CE08E7"/>
    <w:rsid w:val="00CE09C2"/>
    <w:rsid w:val="00CE0F07"/>
    <w:rsid w:val="00CE0FEC"/>
    <w:rsid w:val="00CE122C"/>
    <w:rsid w:val="00CE1279"/>
    <w:rsid w:val="00CE1ECD"/>
    <w:rsid w:val="00CE214D"/>
    <w:rsid w:val="00CE221D"/>
    <w:rsid w:val="00CE23F1"/>
    <w:rsid w:val="00CE2870"/>
    <w:rsid w:val="00CE293F"/>
    <w:rsid w:val="00CE2A17"/>
    <w:rsid w:val="00CE2D44"/>
    <w:rsid w:val="00CE2FBF"/>
    <w:rsid w:val="00CE3471"/>
    <w:rsid w:val="00CE3619"/>
    <w:rsid w:val="00CE3B3A"/>
    <w:rsid w:val="00CE3E4E"/>
    <w:rsid w:val="00CE3F46"/>
    <w:rsid w:val="00CE41FE"/>
    <w:rsid w:val="00CE4C01"/>
    <w:rsid w:val="00CE506F"/>
    <w:rsid w:val="00CE555B"/>
    <w:rsid w:val="00CE5650"/>
    <w:rsid w:val="00CE56EE"/>
    <w:rsid w:val="00CE598C"/>
    <w:rsid w:val="00CE5B0C"/>
    <w:rsid w:val="00CE5BCD"/>
    <w:rsid w:val="00CE5C0C"/>
    <w:rsid w:val="00CE64C3"/>
    <w:rsid w:val="00CE66A4"/>
    <w:rsid w:val="00CE6A98"/>
    <w:rsid w:val="00CE6B98"/>
    <w:rsid w:val="00CE6B99"/>
    <w:rsid w:val="00CE6C99"/>
    <w:rsid w:val="00CE6EC6"/>
    <w:rsid w:val="00CE76CB"/>
    <w:rsid w:val="00CE78E8"/>
    <w:rsid w:val="00CE7912"/>
    <w:rsid w:val="00CE7B00"/>
    <w:rsid w:val="00CF04CE"/>
    <w:rsid w:val="00CF06D0"/>
    <w:rsid w:val="00CF07B7"/>
    <w:rsid w:val="00CF080D"/>
    <w:rsid w:val="00CF0828"/>
    <w:rsid w:val="00CF0B2D"/>
    <w:rsid w:val="00CF0D74"/>
    <w:rsid w:val="00CF0E0F"/>
    <w:rsid w:val="00CF0E7C"/>
    <w:rsid w:val="00CF113B"/>
    <w:rsid w:val="00CF172D"/>
    <w:rsid w:val="00CF1EFD"/>
    <w:rsid w:val="00CF286D"/>
    <w:rsid w:val="00CF2991"/>
    <w:rsid w:val="00CF2F93"/>
    <w:rsid w:val="00CF3E00"/>
    <w:rsid w:val="00CF3E6C"/>
    <w:rsid w:val="00CF4010"/>
    <w:rsid w:val="00CF419A"/>
    <w:rsid w:val="00CF4493"/>
    <w:rsid w:val="00CF49AA"/>
    <w:rsid w:val="00CF4CFF"/>
    <w:rsid w:val="00CF4F72"/>
    <w:rsid w:val="00CF516F"/>
    <w:rsid w:val="00CF5680"/>
    <w:rsid w:val="00CF58A8"/>
    <w:rsid w:val="00CF58BB"/>
    <w:rsid w:val="00CF5BE9"/>
    <w:rsid w:val="00CF68A5"/>
    <w:rsid w:val="00CF6B9A"/>
    <w:rsid w:val="00CF6E07"/>
    <w:rsid w:val="00CF6EBC"/>
    <w:rsid w:val="00CF6ED4"/>
    <w:rsid w:val="00CF6FAC"/>
    <w:rsid w:val="00CF79A8"/>
    <w:rsid w:val="00CF7AE4"/>
    <w:rsid w:val="00CF7E96"/>
    <w:rsid w:val="00D008AC"/>
    <w:rsid w:val="00D00E29"/>
    <w:rsid w:val="00D00FFA"/>
    <w:rsid w:val="00D01379"/>
    <w:rsid w:val="00D01598"/>
    <w:rsid w:val="00D01D06"/>
    <w:rsid w:val="00D01FA1"/>
    <w:rsid w:val="00D02115"/>
    <w:rsid w:val="00D021FE"/>
    <w:rsid w:val="00D02247"/>
    <w:rsid w:val="00D022B3"/>
    <w:rsid w:val="00D0295C"/>
    <w:rsid w:val="00D02A15"/>
    <w:rsid w:val="00D02D27"/>
    <w:rsid w:val="00D034D5"/>
    <w:rsid w:val="00D04041"/>
    <w:rsid w:val="00D040D9"/>
    <w:rsid w:val="00D042D2"/>
    <w:rsid w:val="00D04AF6"/>
    <w:rsid w:val="00D04B99"/>
    <w:rsid w:val="00D04BBF"/>
    <w:rsid w:val="00D04E3D"/>
    <w:rsid w:val="00D05206"/>
    <w:rsid w:val="00D0552A"/>
    <w:rsid w:val="00D05C1C"/>
    <w:rsid w:val="00D05D06"/>
    <w:rsid w:val="00D06046"/>
    <w:rsid w:val="00D061E3"/>
    <w:rsid w:val="00D06369"/>
    <w:rsid w:val="00D06B61"/>
    <w:rsid w:val="00D06D1D"/>
    <w:rsid w:val="00D0713A"/>
    <w:rsid w:val="00D07827"/>
    <w:rsid w:val="00D07B0D"/>
    <w:rsid w:val="00D07CF2"/>
    <w:rsid w:val="00D1000E"/>
    <w:rsid w:val="00D103A0"/>
    <w:rsid w:val="00D105CA"/>
    <w:rsid w:val="00D10D48"/>
    <w:rsid w:val="00D113B1"/>
    <w:rsid w:val="00D115F4"/>
    <w:rsid w:val="00D11628"/>
    <w:rsid w:val="00D11675"/>
    <w:rsid w:val="00D119FF"/>
    <w:rsid w:val="00D11A4A"/>
    <w:rsid w:val="00D11F90"/>
    <w:rsid w:val="00D12C80"/>
    <w:rsid w:val="00D12F62"/>
    <w:rsid w:val="00D1307F"/>
    <w:rsid w:val="00D13843"/>
    <w:rsid w:val="00D13962"/>
    <w:rsid w:val="00D13CAE"/>
    <w:rsid w:val="00D1408E"/>
    <w:rsid w:val="00D14546"/>
    <w:rsid w:val="00D1486D"/>
    <w:rsid w:val="00D149D0"/>
    <w:rsid w:val="00D15021"/>
    <w:rsid w:val="00D159F9"/>
    <w:rsid w:val="00D16694"/>
    <w:rsid w:val="00D16825"/>
    <w:rsid w:val="00D16A0C"/>
    <w:rsid w:val="00D16D01"/>
    <w:rsid w:val="00D17107"/>
    <w:rsid w:val="00D17605"/>
    <w:rsid w:val="00D17CDA"/>
    <w:rsid w:val="00D2005E"/>
    <w:rsid w:val="00D200BB"/>
    <w:rsid w:val="00D20AF3"/>
    <w:rsid w:val="00D20C21"/>
    <w:rsid w:val="00D214E2"/>
    <w:rsid w:val="00D215F6"/>
    <w:rsid w:val="00D22153"/>
    <w:rsid w:val="00D226DD"/>
    <w:rsid w:val="00D2282E"/>
    <w:rsid w:val="00D22A2E"/>
    <w:rsid w:val="00D22A88"/>
    <w:rsid w:val="00D235CF"/>
    <w:rsid w:val="00D2434A"/>
    <w:rsid w:val="00D24701"/>
    <w:rsid w:val="00D24D03"/>
    <w:rsid w:val="00D25279"/>
    <w:rsid w:val="00D25484"/>
    <w:rsid w:val="00D254EA"/>
    <w:rsid w:val="00D2558B"/>
    <w:rsid w:val="00D255DD"/>
    <w:rsid w:val="00D2567C"/>
    <w:rsid w:val="00D25962"/>
    <w:rsid w:val="00D25A46"/>
    <w:rsid w:val="00D25E26"/>
    <w:rsid w:val="00D25F0C"/>
    <w:rsid w:val="00D25F3B"/>
    <w:rsid w:val="00D2671E"/>
    <w:rsid w:val="00D26764"/>
    <w:rsid w:val="00D26BC2"/>
    <w:rsid w:val="00D26C7E"/>
    <w:rsid w:val="00D27564"/>
    <w:rsid w:val="00D279D8"/>
    <w:rsid w:val="00D27C22"/>
    <w:rsid w:val="00D27F15"/>
    <w:rsid w:val="00D30231"/>
    <w:rsid w:val="00D303F1"/>
    <w:rsid w:val="00D30559"/>
    <w:rsid w:val="00D305B9"/>
    <w:rsid w:val="00D30649"/>
    <w:rsid w:val="00D30739"/>
    <w:rsid w:val="00D3119F"/>
    <w:rsid w:val="00D31445"/>
    <w:rsid w:val="00D31828"/>
    <w:rsid w:val="00D31C99"/>
    <w:rsid w:val="00D323D5"/>
    <w:rsid w:val="00D324E2"/>
    <w:rsid w:val="00D32E20"/>
    <w:rsid w:val="00D33081"/>
    <w:rsid w:val="00D337AF"/>
    <w:rsid w:val="00D339F0"/>
    <w:rsid w:val="00D33E0E"/>
    <w:rsid w:val="00D345E5"/>
    <w:rsid w:val="00D34E04"/>
    <w:rsid w:val="00D35789"/>
    <w:rsid w:val="00D35B16"/>
    <w:rsid w:val="00D3670A"/>
    <w:rsid w:val="00D36893"/>
    <w:rsid w:val="00D368FD"/>
    <w:rsid w:val="00D36B0E"/>
    <w:rsid w:val="00D36C75"/>
    <w:rsid w:val="00D373C3"/>
    <w:rsid w:val="00D37A20"/>
    <w:rsid w:val="00D37AE0"/>
    <w:rsid w:val="00D37CA9"/>
    <w:rsid w:val="00D405C3"/>
    <w:rsid w:val="00D408F6"/>
    <w:rsid w:val="00D40D40"/>
    <w:rsid w:val="00D41058"/>
    <w:rsid w:val="00D41882"/>
    <w:rsid w:val="00D41B61"/>
    <w:rsid w:val="00D4218A"/>
    <w:rsid w:val="00D422F0"/>
    <w:rsid w:val="00D4261B"/>
    <w:rsid w:val="00D42789"/>
    <w:rsid w:val="00D42C23"/>
    <w:rsid w:val="00D42E97"/>
    <w:rsid w:val="00D42EFA"/>
    <w:rsid w:val="00D437F1"/>
    <w:rsid w:val="00D43939"/>
    <w:rsid w:val="00D43B06"/>
    <w:rsid w:val="00D43FD9"/>
    <w:rsid w:val="00D4412D"/>
    <w:rsid w:val="00D4499D"/>
    <w:rsid w:val="00D456B7"/>
    <w:rsid w:val="00D46271"/>
    <w:rsid w:val="00D46580"/>
    <w:rsid w:val="00D4674A"/>
    <w:rsid w:val="00D46F25"/>
    <w:rsid w:val="00D475AB"/>
    <w:rsid w:val="00D476D8"/>
    <w:rsid w:val="00D476E4"/>
    <w:rsid w:val="00D47901"/>
    <w:rsid w:val="00D47973"/>
    <w:rsid w:val="00D47A2F"/>
    <w:rsid w:val="00D47E18"/>
    <w:rsid w:val="00D502C7"/>
    <w:rsid w:val="00D5057E"/>
    <w:rsid w:val="00D50BB5"/>
    <w:rsid w:val="00D51023"/>
    <w:rsid w:val="00D512C3"/>
    <w:rsid w:val="00D51378"/>
    <w:rsid w:val="00D513A5"/>
    <w:rsid w:val="00D513DE"/>
    <w:rsid w:val="00D519EE"/>
    <w:rsid w:val="00D51D32"/>
    <w:rsid w:val="00D52486"/>
    <w:rsid w:val="00D526ED"/>
    <w:rsid w:val="00D526F3"/>
    <w:rsid w:val="00D52A88"/>
    <w:rsid w:val="00D52DE2"/>
    <w:rsid w:val="00D53253"/>
    <w:rsid w:val="00D5362F"/>
    <w:rsid w:val="00D53667"/>
    <w:rsid w:val="00D53DAD"/>
    <w:rsid w:val="00D5417A"/>
    <w:rsid w:val="00D5455E"/>
    <w:rsid w:val="00D546AA"/>
    <w:rsid w:val="00D54D31"/>
    <w:rsid w:val="00D55431"/>
    <w:rsid w:val="00D55461"/>
    <w:rsid w:val="00D5547E"/>
    <w:rsid w:val="00D556C1"/>
    <w:rsid w:val="00D55A24"/>
    <w:rsid w:val="00D55CEA"/>
    <w:rsid w:val="00D55D87"/>
    <w:rsid w:val="00D55FFD"/>
    <w:rsid w:val="00D567B0"/>
    <w:rsid w:val="00D56A90"/>
    <w:rsid w:val="00D56B33"/>
    <w:rsid w:val="00D56BEA"/>
    <w:rsid w:val="00D56D8B"/>
    <w:rsid w:val="00D573D1"/>
    <w:rsid w:val="00D57AAD"/>
    <w:rsid w:val="00D57EA6"/>
    <w:rsid w:val="00D6004E"/>
    <w:rsid w:val="00D60493"/>
    <w:rsid w:val="00D6074B"/>
    <w:rsid w:val="00D61033"/>
    <w:rsid w:val="00D614F1"/>
    <w:rsid w:val="00D621D4"/>
    <w:rsid w:val="00D623F8"/>
    <w:rsid w:val="00D6244F"/>
    <w:rsid w:val="00D626E0"/>
    <w:rsid w:val="00D626E5"/>
    <w:rsid w:val="00D62889"/>
    <w:rsid w:val="00D62AC2"/>
    <w:rsid w:val="00D630C8"/>
    <w:rsid w:val="00D63143"/>
    <w:rsid w:val="00D64129"/>
    <w:rsid w:val="00D64152"/>
    <w:rsid w:val="00D643CA"/>
    <w:rsid w:val="00D6474D"/>
    <w:rsid w:val="00D64C6C"/>
    <w:rsid w:val="00D64EDC"/>
    <w:rsid w:val="00D64FAF"/>
    <w:rsid w:val="00D65771"/>
    <w:rsid w:val="00D657F6"/>
    <w:rsid w:val="00D65DBD"/>
    <w:rsid w:val="00D66211"/>
    <w:rsid w:val="00D664E2"/>
    <w:rsid w:val="00D66526"/>
    <w:rsid w:val="00D6686D"/>
    <w:rsid w:val="00D66A64"/>
    <w:rsid w:val="00D66E42"/>
    <w:rsid w:val="00D6737B"/>
    <w:rsid w:val="00D67FDC"/>
    <w:rsid w:val="00D7035A"/>
    <w:rsid w:val="00D70550"/>
    <w:rsid w:val="00D7062B"/>
    <w:rsid w:val="00D707C0"/>
    <w:rsid w:val="00D70E2D"/>
    <w:rsid w:val="00D717D5"/>
    <w:rsid w:val="00D71AF4"/>
    <w:rsid w:val="00D71C38"/>
    <w:rsid w:val="00D72093"/>
    <w:rsid w:val="00D72634"/>
    <w:rsid w:val="00D72BB1"/>
    <w:rsid w:val="00D73302"/>
    <w:rsid w:val="00D73415"/>
    <w:rsid w:val="00D73809"/>
    <w:rsid w:val="00D73C3F"/>
    <w:rsid w:val="00D73CF3"/>
    <w:rsid w:val="00D74661"/>
    <w:rsid w:val="00D746BA"/>
    <w:rsid w:val="00D74A0D"/>
    <w:rsid w:val="00D74BC3"/>
    <w:rsid w:val="00D74DE6"/>
    <w:rsid w:val="00D74E6B"/>
    <w:rsid w:val="00D75747"/>
    <w:rsid w:val="00D757E5"/>
    <w:rsid w:val="00D75961"/>
    <w:rsid w:val="00D75D32"/>
    <w:rsid w:val="00D75F7D"/>
    <w:rsid w:val="00D75F99"/>
    <w:rsid w:val="00D76315"/>
    <w:rsid w:val="00D763F8"/>
    <w:rsid w:val="00D771BA"/>
    <w:rsid w:val="00D77400"/>
    <w:rsid w:val="00D77456"/>
    <w:rsid w:val="00D77BB2"/>
    <w:rsid w:val="00D77C6D"/>
    <w:rsid w:val="00D8044B"/>
    <w:rsid w:val="00D80688"/>
    <w:rsid w:val="00D80945"/>
    <w:rsid w:val="00D80ACF"/>
    <w:rsid w:val="00D81732"/>
    <w:rsid w:val="00D81845"/>
    <w:rsid w:val="00D81932"/>
    <w:rsid w:val="00D81B9E"/>
    <w:rsid w:val="00D81C6D"/>
    <w:rsid w:val="00D82108"/>
    <w:rsid w:val="00D822C9"/>
    <w:rsid w:val="00D82377"/>
    <w:rsid w:val="00D828C2"/>
    <w:rsid w:val="00D829A6"/>
    <w:rsid w:val="00D82B20"/>
    <w:rsid w:val="00D82CE5"/>
    <w:rsid w:val="00D82DD4"/>
    <w:rsid w:val="00D82DD7"/>
    <w:rsid w:val="00D83067"/>
    <w:rsid w:val="00D83443"/>
    <w:rsid w:val="00D835B4"/>
    <w:rsid w:val="00D838EB"/>
    <w:rsid w:val="00D838EE"/>
    <w:rsid w:val="00D83EDE"/>
    <w:rsid w:val="00D84412"/>
    <w:rsid w:val="00D844EF"/>
    <w:rsid w:val="00D84AAC"/>
    <w:rsid w:val="00D84B99"/>
    <w:rsid w:val="00D85378"/>
    <w:rsid w:val="00D85383"/>
    <w:rsid w:val="00D856A1"/>
    <w:rsid w:val="00D858A1"/>
    <w:rsid w:val="00D858E3"/>
    <w:rsid w:val="00D85AFE"/>
    <w:rsid w:val="00D85BB0"/>
    <w:rsid w:val="00D860B1"/>
    <w:rsid w:val="00D86A86"/>
    <w:rsid w:val="00D86E72"/>
    <w:rsid w:val="00D8749E"/>
    <w:rsid w:val="00D87661"/>
    <w:rsid w:val="00D8772B"/>
    <w:rsid w:val="00D8793E"/>
    <w:rsid w:val="00D87973"/>
    <w:rsid w:val="00D87D34"/>
    <w:rsid w:val="00D87DA2"/>
    <w:rsid w:val="00D87EE8"/>
    <w:rsid w:val="00D87FA3"/>
    <w:rsid w:val="00D900BB"/>
    <w:rsid w:val="00D902D4"/>
    <w:rsid w:val="00D904A5"/>
    <w:rsid w:val="00D9052E"/>
    <w:rsid w:val="00D909E8"/>
    <w:rsid w:val="00D909FB"/>
    <w:rsid w:val="00D90A56"/>
    <w:rsid w:val="00D90DC4"/>
    <w:rsid w:val="00D91172"/>
    <w:rsid w:val="00D9142D"/>
    <w:rsid w:val="00D9168B"/>
    <w:rsid w:val="00D917BE"/>
    <w:rsid w:val="00D9195D"/>
    <w:rsid w:val="00D91AD8"/>
    <w:rsid w:val="00D91D5C"/>
    <w:rsid w:val="00D922AE"/>
    <w:rsid w:val="00D92397"/>
    <w:rsid w:val="00D92655"/>
    <w:rsid w:val="00D92BC2"/>
    <w:rsid w:val="00D92F06"/>
    <w:rsid w:val="00D932E8"/>
    <w:rsid w:val="00D93416"/>
    <w:rsid w:val="00D93A1F"/>
    <w:rsid w:val="00D93ED9"/>
    <w:rsid w:val="00D9403A"/>
    <w:rsid w:val="00D9412A"/>
    <w:rsid w:val="00D942AB"/>
    <w:rsid w:val="00D944B0"/>
    <w:rsid w:val="00D94680"/>
    <w:rsid w:val="00D946C9"/>
    <w:rsid w:val="00D947B6"/>
    <w:rsid w:val="00D94974"/>
    <w:rsid w:val="00D94CCD"/>
    <w:rsid w:val="00D94CF6"/>
    <w:rsid w:val="00D94D3E"/>
    <w:rsid w:val="00D95358"/>
    <w:rsid w:val="00D95F6F"/>
    <w:rsid w:val="00D96311"/>
    <w:rsid w:val="00D967B3"/>
    <w:rsid w:val="00D96926"/>
    <w:rsid w:val="00D96B27"/>
    <w:rsid w:val="00D96BEC"/>
    <w:rsid w:val="00D97024"/>
    <w:rsid w:val="00DA125F"/>
    <w:rsid w:val="00DA132F"/>
    <w:rsid w:val="00DA18F5"/>
    <w:rsid w:val="00DA1C70"/>
    <w:rsid w:val="00DA2A24"/>
    <w:rsid w:val="00DA2BCF"/>
    <w:rsid w:val="00DA3151"/>
    <w:rsid w:val="00DA3A96"/>
    <w:rsid w:val="00DA49D6"/>
    <w:rsid w:val="00DA4E8C"/>
    <w:rsid w:val="00DA515E"/>
    <w:rsid w:val="00DA5191"/>
    <w:rsid w:val="00DA5533"/>
    <w:rsid w:val="00DA5614"/>
    <w:rsid w:val="00DA5833"/>
    <w:rsid w:val="00DA5BB6"/>
    <w:rsid w:val="00DA5DC1"/>
    <w:rsid w:val="00DA5EAA"/>
    <w:rsid w:val="00DA5FE7"/>
    <w:rsid w:val="00DA60C1"/>
    <w:rsid w:val="00DA6383"/>
    <w:rsid w:val="00DA6480"/>
    <w:rsid w:val="00DA6507"/>
    <w:rsid w:val="00DA69D0"/>
    <w:rsid w:val="00DA6D1A"/>
    <w:rsid w:val="00DA6EB0"/>
    <w:rsid w:val="00DA7107"/>
    <w:rsid w:val="00DA745F"/>
    <w:rsid w:val="00DA7759"/>
    <w:rsid w:val="00DA7774"/>
    <w:rsid w:val="00DA7C3A"/>
    <w:rsid w:val="00DA7E03"/>
    <w:rsid w:val="00DA7F9C"/>
    <w:rsid w:val="00DB087F"/>
    <w:rsid w:val="00DB0A88"/>
    <w:rsid w:val="00DB0E8C"/>
    <w:rsid w:val="00DB141C"/>
    <w:rsid w:val="00DB16CE"/>
    <w:rsid w:val="00DB1C34"/>
    <w:rsid w:val="00DB27AF"/>
    <w:rsid w:val="00DB2912"/>
    <w:rsid w:val="00DB2F39"/>
    <w:rsid w:val="00DB3332"/>
    <w:rsid w:val="00DB3561"/>
    <w:rsid w:val="00DB377D"/>
    <w:rsid w:val="00DB38D6"/>
    <w:rsid w:val="00DB3D63"/>
    <w:rsid w:val="00DB41F7"/>
    <w:rsid w:val="00DB465B"/>
    <w:rsid w:val="00DB470E"/>
    <w:rsid w:val="00DB4866"/>
    <w:rsid w:val="00DB4EC4"/>
    <w:rsid w:val="00DB5162"/>
    <w:rsid w:val="00DB55F6"/>
    <w:rsid w:val="00DB5CD9"/>
    <w:rsid w:val="00DB5D1F"/>
    <w:rsid w:val="00DB5D4A"/>
    <w:rsid w:val="00DB5DAD"/>
    <w:rsid w:val="00DB61AF"/>
    <w:rsid w:val="00DB622A"/>
    <w:rsid w:val="00DB68F5"/>
    <w:rsid w:val="00DB6D9B"/>
    <w:rsid w:val="00DB75BA"/>
    <w:rsid w:val="00DB7B07"/>
    <w:rsid w:val="00DB7DD4"/>
    <w:rsid w:val="00DC0061"/>
    <w:rsid w:val="00DC0D69"/>
    <w:rsid w:val="00DC1454"/>
    <w:rsid w:val="00DC14DB"/>
    <w:rsid w:val="00DC1A59"/>
    <w:rsid w:val="00DC1BB9"/>
    <w:rsid w:val="00DC1F20"/>
    <w:rsid w:val="00DC2877"/>
    <w:rsid w:val="00DC2A38"/>
    <w:rsid w:val="00DC2B89"/>
    <w:rsid w:val="00DC2D25"/>
    <w:rsid w:val="00DC3A45"/>
    <w:rsid w:val="00DC3BE2"/>
    <w:rsid w:val="00DC3BF8"/>
    <w:rsid w:val="00DC3C2F"/>
    <w:rsid w:val="00DC3EA2"/>
    <w:rsid w:val="00DC4236"/>
    <w:rsid w:val="00DC4F69"/>
    <w:rsid w:val="00DC4FB5"/>
    <w:rsid w:val="00DC57FE"/>
    <w:rsid w:val="00DC5D24"/>
    <w:rsid w:val="00DC627D"/>
    <w:rsid w:val="00DC6292"/>
    <w:rsid w:val="00DC6CB9"/>
    <w:rsid w:val="00DC6EE2"/>
    <w:rsid w:val="00DC70D3"/>
    <w:rsid w:val="00DC7286"/>
    <w:rsid w:val="00DC743D"/>
    <w:rsid w:val="00DC764F"/>
    <w:rsid w:val="00DD0469"/>
    <w:rsid w:val="00DD083B"/>
    <w:rsid w:val="00DD092E"/>
    <w:rsid w:val="00DD0BC0"/>
    <w:rsid w:val="00DD0DBE"/>
    <w:rsid w:val="00DD0F11"/>
    <w:rsid w:val="00DD0FE2"/>
    <w:rsid w:val="00DD26EA"/>
    <w:rsid w:val="00DD27FA"/>
    <w:rsid w:val="00DD2909"/>
    <w:rsid w:val="00DD2AC3"/>
    <w:rsid w:val="00DD2C4D"/>
    <w:rsid w:val="00DD2C9A"/>
    <w:rsid w:val="00DD2F33"/>
    <w:rsid w:val="00DD3350"/>
    <w:rsid w:val="00DD3597"/>
    <w:rsid w:val="00DD3BA9"/>
    <w:rsid w:val="00DD3EF9"/>
    <w:rsid w:val="00DD3FC9"/>
    <w:rsid w:val="00DD40D8"/>
    <w:rsid w:val="00DD446E"/>
    <w:rsid w:val="00DD453A"/>
    <w:rsid w:val="00DD511A"/>
    <w:rsid w:val="00DD5228"/>
    <w:rsid w:val="00DD5406"/>
    <w:rsid w:val="00DD5658"/>
    <w:rsid w:val="00DD63E4"/>
    <w:rsid w:val="00DD6865"/>
    <w:rsid w:val="00DD69D8"/>
    <w:rsid w:val="00DD6A6B"/>
    <w:rsid w:val="00DD6B59"/>
    <w:rsid w:val="00DD6FF1"/>
    <w:rsid w:val="00DD7006"/>
    <w:rsid w:val="00DD75A6"/>
    <w:rsid w:val="00DE05BB"/>
    <w:rsid w:val="00DE064C"/>
    <w:rsid w:val="00DE0EA8"/>
    <w:rsid w:val="00DE1551"/>
    <w:rsid w:val="00DE15B7"/>
    <w:rsid w:val="00DE22FF"/>
    <w:rsid w:val="00DE2388"/>
    <w:rsid w:val="00DE23F7"/>
    <w:rsid w:val="00DE2453"/>
    <w:rsid w:val="00DE30C8"/>
    <w:rsid w:val="00DE34F3"/>
    <w:rsid w:val="00DE3552"/>
    <w:rsid w:val="00DE3FF0"/>
    <w:rsid w:val="00DE4146"/>
    <w:rsid w:val="00DE4B6D"/>
    <w:rsid w:val="00DE5053"/>
    <w:rsid w:val="00DE5310"/>
    <w:rsid w:val="00DE59C8"/>
    <w:rsid w:val="00DE5A33"/>
    <w:rsid w:val="00DE5B11"/>
    <w:rsid w:val="00DE6041"/>
    <w:rsid w:val="00DE637D"/>
    <w:rsid w:val="00DE63FF"/>
    <w:rsid w:val="00DE69EA"/>
    <w:rsid w:val="00DE6A0A"/>
    <w:rsid w:val="00DE6EF0"/>
    <w:rsid w:val="00DE718F"/>
    <w:rsid w:val="00DE7300"/>
    <w:rsid w:val="00DE7BB2"/>
    <w:rsid w:val="00DE7BE9"/>
    <w:rsid w:val="00DF0036"/>
    <w:rsid w:val="00DF006D"/>
    <w:rsid w:val="00DF01B2"/>
    <w:rsid w:val="00DF0863"/>
    <w:rsid w:val="00DF0894"/>
    <w:rsid w:val="00DF09D0"/>
    <w:rsid w:val="00DF0A12"/>
    <w:rsid w:val="00DF1432"/>
    <w:rsid w:val="00DF1567"/>
    <w:rsid w:val="00DF1595"/>
    <w:rsid w:val="00DF184E"/>
    <w:rsid w:val="00DF1918"/>
    <w:rsid w:val="00DF1A61"/>
    <w:rsid w:val="00DF1CB4"/>
    <w:rsid w:val="00DF1E7B"/>
    <w:rsid w:val="00DF225B"/>
    <w:rsid w:val="00DF2463"/>
    <w:rsid w:val="00DF24C9"/>
    <w:rsid w:val="00DF26B5"/>
    <w:rsid w:val="00DF2C6A"/>
    <w:rsid w:val="00DF2FDD"/>
    <w:rsid w:val="00DF3011"/>
    <w:rsid w:val="00DF3AF7"/>
    <w:rsid w:val="00DF4082"/>
    <w:rsid w:val="00DF4BC8"/>
    <w:rsid w:val="00DF571A"/>
    <w:rsid w:val="00DF5C1A"/>
    <w:rsid w:val="00DF5DD6"/>
    <w:rsid w:val="00DF6077"/>
    <w:rsid w:val="00DF60A4"/>
    <w:rsid w:val="00DF6230"/>
    <w:rsid w:val="00DF62BA"/>
    <w:rsid w:val="00DF64C3"/>
    <w:rsid w:val="00DF669D"/>
    <w:rsid w:val="00DF72B2"/>
    <w:rsid w:val="00DF75BF"/>
    <w:rsid w:val="00DF7AE3"/>
    <w:rsid w:val="00DF7DC0"/>
    <w:rsid w:val="00E00522"/>
    <w:rsid w:val="00E00CCF"/>
    <w:rsid w:val="00E01234"/>
    <w:rsid w:val="00E01475"/>
    <w:rsid w:val="00E01F4F"/>
    <w:rsid w:val="00E02102"/>
    <w:rsid w:val="00E02450"/>
    <w:rsid w:val="00E024B8"/>
    <w:rsid w:val="00E02B97"/>
    <w:rsid w:val="00E02CDD"/>
    <w:rsid w:val="00E02E4F"/>
    <w:rsid w:val="00E0365B"/>
    <w:rsid w:val="00E036ED"/>
    <w:rsid w:val="00E03CAA"/>
    <w:rsid w:val="00E04BBA"/>
    <w:rsid w:val="00E053A2"/>
    <w:rsid w:val="00E05526"/>
    <w:rsid w:val="00E05989"/>
    <w:rsid w:val="00E05BD0"/>
    <w:rsid w:val="00E05C3E"/>
    <w:rsid w:val="00E05E4A"/>
    <w:rsid w:val="00E06611"/>
    <w:rsid w:val="00E066E2"/>
    <w:rsid w:val="00E06A4E"/>
    <w:rsid w:val="00E06C93"/>
    <w:rsid w:val="00E0756A"/>
    <w:rsid w:val="00E07704"/>
    <w:rsid w:val="00E07A48"/>
    <w:rsid w:val="00E1020E"/>
    <w:rsid w:val="00E10247"/>
    <w:rsid w:val="00E10488"/>
    <w:rsid w:val="00E10574"/>
    <w:rsid w:val="00E109EA"/>
    <w:rsid w:val="00E10B87"/>
    <w:rsid w:val="00E1176B"/>
    <w:rsid w:val="00E117ED"/>
    <w:rsid w:val="00E11AC6"/>
    <w:rsid w:val="00E11CC2"/>
    <w:rsid w:val="00E11EA0"/>
    <w:rsid w:val="00E12248"/>
    <w:rsid w:val="00E12303"/>
    <w:rsid w:val="00E124BD"/>
    <w:rsid w:val="00E13343"/>
    <w:rsid w:val="00E13347"/>
    <w:rsid w:val="00E13369"/>
    <w:rsid w:val="00E133DA"/>
    <w:rsid w:val="00E1356F"/>
    <w:rsid w:val="00E1387D"/>
    <w:rsid w:val="00E13ABC"/>
    <w:rsid w:val="00E13C1E"/>
    <w:rsid w:val="00E13D9C"/>
    <w:rsid w:val="00E13E87"/>
    <w:rsid w:val="00E14483"/>
    <w:rsid w:val="00E144D0"/>
    <w:rsid w:val="00E145C3"/>
    <w:rsid w:val="00E1484A"/>
    <w:rsid w:val="00E14973"/>
    <w:rsid w:val="00E14FD6"/>
    <w:rsid w:val="00E1506E"/>
    <w:rsid w:val="00E151C0"/>
    <w:rsid w:val="00E1561A"/>
    <w:rsid w:val="00E15A04"/>
    <w:rsid w:val="00E15B48"/>
    <w:rsid w:val="00E15F16"/>
    <w:rsid w:val="00E16230"/>
    <w:rsid w:val="00E165E5"/>
    <w:rsid w:val="00E16862"/>
    <w:rsid w:val="00E16B59"/>
    <w:rsid w:val="00E16CAF"/>
    <w:rsid w:val="00E172D1"/>
    <w:rsid w:val="00E172DA"/>
    <w:rsid w:val="00E174CA"/>
    <w:rsid w:val="00E1755C"/>
    <w:rsid w:val="00E1788F"/>
    <w:rsid w:val="00E17AE8"/>
    <w:rsid w:val="00E17E01"/>
    <w:rsid w:val="00E200F6"/>
    <w:rsid w:val="00E20602"/>
    <w:rsid w:val="00E2063E"/>
    <w:rsid w:val="00E206D4"/>
    <w:rsid w:val="00E20BCB"/>
    <w:rsid w:val="00E20D2B"/>
    <w:rsid w:val="00E212BD"/>
    <w:rsid w:val="00E21625"/>
    <w:rsid w:val="00E21AD9"/>
    <w:rsid w:val="00E21E79"/>
    <w:rsid w:val="00E21F92"/>
    <w:rsid w:val="00E222E0"/>
    <w:rsid w:val="00E229EE"/>
    <w:rsid w:val="00E23191"/>
    <w:rsid w:val="00E23209"/>
    <w:rsid w:val="00E23860"/>
    <w:rsid w:val="00E23DD1"/>
    <w:rsid w:val="00E244C5"/>
    <w:rsid w:val="00E248A8"/>
    <w:rsid w:val="00E252C3"/>
    <w:rsid w:val="00E2540B"/>
    <w:rsid w:val="00E25519"/>
    <w:rsid w:val="00E262BF"/>
    <w:rsid w:val="00E2644E"/>
    <w:rsid w:val="00E26523"/>
    <w:rsid w:val="00E2656E"/>
    <w:rsid w:val="00E2664B"/>
    <w:rsid w:val="00E26684"/>
    <w:rsid w:val="00E276FE"/>
    <w:rsid w:val="00E27D57"/>
    <w:rsid w:val="00E27F60"/>
    <w:rsid w:val="00E27FAB"/>
    <w:rsid w:val="00E27FC5"/>
    <w:rsid w:val="00E30498"/>
    <w:rsid w:val="00E30F21"/>
    <w:rsid w:val="00E3115A"/>
    <w:rsid w:val="00E311F0"/>
    <w:rsid w:val="00E3163B"/>
    <w:rsid w:val="00E31892"/>
    <w:rsid w:val="00E31A48"/>
    <w:rsid w:val="00E31C73"/>
    <w:rsid w:val="00E31CBD"/>
    <w:rsid w:val="00E3200B"/>
    <w:rsid w:val="00E32670"/>
    <w:rsid w:val="00E3280D"/>
    <w:rsid w:val="00E32C86"/>
    <w:rsid w:val="00E32F0C"/>
    <w:rsid w:val="00E33048"/>
    <w:rsid w:val="00E33248"/>
    <w:rsid w:val="00E3330A"/>
    <w:rsid w:val="00E33325"/>
    <w:rsid w:val="00E33AA4"/>
    <w:rsid w:val="00E33C5B"/>
    <w:rsid w:val="00E33CBA"/>
    <w:rsid w:val="00E33E60"/>
    <w:rsid w:val="00E3418F"/>
    <w:rsid w:val="00E34337"/>
    <w:rsid w:val="00E34847"/>
    <w:rsid w:val="00E34BAF"/>
    <w:rsid w:val="00E34C4E"/>
    <w:rsid w:val="00E34CE8"/>
    <w:rsid w:val="00E34DE8"/>
    <w:rsid w:val="00E34E0E"/>
    <w:rsid w:val="00E352C6"/>
    <w:rsid w:val="00E35445"/>
    <w:rsid w:val="00E3570B"/>
    <w:rsid w:val="00E35A2E"/>
    <w:rsid w:val="00E35B0F"/>
    <w:rsid w:val="00E35B4E"/>
    <w:rsid w:val="00E35C94"/>
    <w:rsid w:val="00E35FD2"/>
    <w:rsid w:val="00E365BC"/>
    <w:rsid w:val="00E36872"/>
    <w:rsid w:val="00E40443"/>
    <w:rsid w:val="00E40531"/>
    <w:rsid w:val="00E40600"/>
    <w:rsid w:val="00E409F7"/>
    <w:rsid w:val="00E41199"/>
    <w:rsid w:val="00E411E6"/>
    <w:rsid w:val="00E41AE1"/>
    <w:rsid w:val="00E41FB8"/>
    <w:rsid w:val="00E41FCE"/>
    <w:rsid w:val="00E421EB"/>
    <w:rsid w:val="00E42460"/>
    <w:rsid w:val="00E4246C"/>
    <w:rsid w:val="00E42C48"/>
    <w:rsid w:val="00E42D4E"/>
    <w:rsid w:val="00E43235"/>
    <w:rsid w:val="00E4346C"/>
    <w:rsid w:val="00E436D5"/>
    <w:rsid w:val="00E438C5"/>
    <w:rsid w:val="00E439D4"/>
    <w:rsid w:val="00E43DA7"/>
    <w:rsid w:val="00E4412A"/>
    <w:rsid w:val="00E44307"/>
    <w:rsid w:val="00E44422"/>
    <w:rsid w:val="00E44E21"/>
    <w:rsid w:val="00E45505"/>
    <w:rsid w:val="00E45980"/>
    <w:rsid w:val="00E45B97"/>
    <w:rsid w:val="00E462FD"/>
    <w:rsid w:val="00E46B51"/>
    <w:rsid w:val="00E47052"/>
    <w:rsid w:val="00E4757C"/>
    <w:rsid w:val="00E47785"/>
    <w:rsid w:val="00E478E6"/>
    <w:rsid w:val="00E47DEF"/>
    <w:rsid w:val="00E47E9D"/>
    <w:rsid w:val="00E504C8"/>
    <w:rsid w:val="00E505AA"/>
    <w:rsid w:val="00E50761"/>
    <w:rsid w:val="00E50AEE"/>
    <w:rsid w:val="00E50BC8"/>
    <w:rsid w:val="00E51043"/>
    <w:rsid w:val="00E51308"/>
    <w:rsid w:val="00E513B5"/>
    <w:rsid w:val="00E51713"/>
    <w:rsid w:val="00E51F65"/>
    <w:rsid w:val="00E5206B"/>
    <w:rsid w:val="00E522E6"/>
    <w:rsid w:val="00E523F6"/>
    <w:rsid w:val="00E52781"/>
    <w:rsid w:val="00E5283B"/>
    <w:rsid w:val="00E52BFE"/>
    <w:rsid w:val="00E52ECE"/>
    <w:rsid w:val="00E5310E"/>
    <w:rsid w:val="00E531D9"/>
    <w:rsid w:val="00E53713"/>
    <w:rsid w:val="00E538A9"/>
    <w:rsid w:val="00E53B40"/>
    <w:rsid w:val="00E53E0B"/>
    <w:rsid w:val="00E544BB"/>
    <w:rsid w:val="00E549B9"/>
    <w:rsid w:val="00E549DE"/>
    <w:rsid w:val="00E5539E"/>
    <w:rsid w:val="00E55729"/>
    <w:rsid w:val="00E5576D"/>
    <w:rsid w:val="00E55A51"/>
    <w:rsid w:val="00E55D38"/>
    <w:rsid w:val="00E55FA4"/>
    <w:rsid w:val="00E560E6"/>
    <w:rsid w:val="00E56186"/>
    <w:rsid w:val="00E57238"/>
    <w:rsid w:val="00E57676"/>
    <w:rsid w:val="00E5770F"/>
    <w:rsid w:val="00E57A76"/>
    <w:rsid w:val="00E57CC2"/>
    <w:rsid w:val="00E57E4F"/>
    <w:rsid w:val="00E6032A"/>
    <w:rsid w:val="00E60E17"/>
    <w:rsid w:val="00E6131F"/>
    <w:rsid w:val="00E613FC"/>
    <w:rsid w:val="00E615DD"/>
    <w:rsid w:val="00E628E2"/>
    <w:rsid w:val="00E62963"/>
    <w:rsid w:val="00E62F7B"/>
    <w:rsid w:val="00E630A4"/>
    <w:rsid w:val="00E633A3"/>
    <w:rsid w:val="00E634CC"/>
    <w:rsid w:val="00E63607"/>
    <w:rsid w:val="00E636FF"/>
    <w:rsid w:val="00E63CD7"/>
    <w:rsid w:val="00E64458"/>
    <w:rsid w:val="00E6449C"/>
    <w:rsid w:val="00E64E73"/>
    <w:rsid w:val="00E655AE"/>
    <w:rsid w:val="00E65600"/>
    <w:rsid w:val="00E6570A"/>
    <w:rsid w:val="00E65971"/>
    <w:rsid w:val="00E65BD9"/>
    <w:rsid w:val="00E65FD8"/>
    <w:rsid w:val="00E66330"/>
    <w:rsid w:val="00E66879"/>
    <w:rsid w:val="00E669CF"/>
    <w:rsid w:val="00E66B1E"/>
    <w:rsid w:val="00E6714D"/>
    <w:rsid w:val="00E6771B"/>
    <w:rsid w:val="00E67E63"/>
    <w:rsid w:val="00E67ED1"/>
    <w:rsid w:val="00E70076"/>
    <w:rsid w:val="00E701FE"/>
    <w:rsid w:val="00E70382"/>
    <w:rsid w:val="00E70A12"/>
    <w:rsid w:val="00E71245"/>
    <w:rsid w:val="00E7130E"/>
    <w:rsid w:val="00E71348"/>
    <w:rsid w:val="00E718F4"/>
    <w:rsid w:val="00E71D9D"/>
    <w:rsid w:val="00E71EE0"/>
    <w:rsid w:val="00E72207"/>
    <w:rsid w:val="00E72211"/>
    <w:rsid w:val="00E722B5"/>
    <w:rsid w:val="00E7242A"/>
    <w:rsid w:val="00E7250A"/>
    <w:rsid w:val="00E72851"/>
    <w:rsid w:val="00E72CCA"/>
    <w:rsid w:val="00E7325B"/>
    <w:rsid w:val="00E73306"/>
    <w:rsid w:val="00E733A3"/>
    <w:rsid w:val="00E733AD"/>
    <w:rsid w:val="00E734B6"/>
    <w:rsid w:val="00E735C3"/>
    <w:rsid w:val="00E73677"/>
    <w:rsid w:val="00E73AD2"/>
    <w:rsid w:val="00E744C4"/>
    <w:rsid w:val="00E7487C"/>
    <w:rsid w:val="00E74FE1"/>
    <w:rsid w:val="00E753E9"/>
    <w:rsid w:val="00E7553A"/>
    <w:rsid w:val="00E75B67"/>
    <w:rsid w:val="00E75FBB"/>
    <w:rsid w:val="00E76216"/>
    <w:rsid w:val="00E76371"/>
    <w:rsid w:val="00E7655B"/>
    <w:rsid w:val="00E76783"/>
    <w:rsid w:val="00E76A45"/>
    <w:rsid w:val="00E76F9B"/>
    <w:rsid w:val="00E773BB"/>
    <w:rsid w:val="00E77A28"/>
    <w:rsid w:val="00E77D83"/>
    <w:rsid w:val="00E8064C"/>
    <w:rsid w:val="00E80866"/>
    <w:rsid w:val="00E80884"/>
    <w:rsid w:val="00E80A0A"/>
    <w:rsid w:val="00E80B4F"/>
    <w:rsid w:val="00E80BC3"/>
    <w:rsid w:val="00E80F4F"/>
    <w:rsid w:val="00E810E6"/>
    <w:rsid w:val="00E8168A"/>
    <w:rsid w:val="00E828CE"/>
    <w:rsid w:val="00E829C5"/>
    <w:rsid w:val="00E82D31"/>
    <w:rsid w:val="00E82EBB"/>
    <w:rsid w:val="00E82F7A"/>
    <w:rsid w:val="00E82F99"/>
    <w:rsid w:val="00E832FB"/>
    <w:rsid w:val="00E8336D"/>
    <w:rsid w:val="00E8355A"/>
    <w:rsid w:val="00E836A1"/>
    <w:rsid w:val="00E839A5"/>
    <w:rsid w:val="00E83A0E"/>
    <w:rsid w:val="00E83CCE"/>
    <w:rsid w:val="00E8428E"/>
    <w:rsid w:val="00E842E9"/>
    <w:rsid w:val="00E8449C"/>
    <w:rsid w:val="00E847E4"/>
    <w:rsid w:val="00E8488D"/>
    <w:rsid w:val="00E84BB4"/>
    <w:rsid w:val="00E84E49"/>
    <w:rsid w:val="00E8507C"/>
    <w:rsid w:val="00E85183"/>
    <w:rsid w:val="00E85B46"/>
    <w:rsid w:val="00E86151"/>
    <w:rsid w:val="00E865DB"/>
    <w:rsid w:val="00E867B6"/>
    <w:rsid w:val="00E867C6"/>
    <w:rsid w:val="00E8691E"/>
    <w:rsid w:val="00E86993"/>
    <w:rsid w:val="00E86FE0"/>
    <w:rsid w:val="00E8713B"/>
    <w:rsid w:val="00E87463"/>
    <w:rsid w:val="00E87902"/>
    <w:rsid w:val="00E87D23"/>
    <w:rsid w:val="00E90405"/>
    <w:rsid w:val="00E90F0E"/>
    <w:rsid w:val="00E91167"/>
    <w:rsid w:val="00E912C2"/>
    <w:rsid w:val="00E921DD"/>
    <w:rsid w:val="00E9229F"/>
    <w:rsid w:val="00E92A12"/>
    <w:rsid w:val="00E92C4B"/>
    <w:rsid w:val="00E92C94"/>
    <w:rsid w:val="00E93062"/>
    <w:rsid w:val="00E9399A"/>
    <w:rsid w:val="00E93CE7"/>
    <w:rsid w:val="00E940A7"/>
    <w:rsid w:val="00E943DC"/>
    <w:rsid w:val="00E94776"/>
    <w:rsid w:val="00E9494D"/>
    <w:rsid w:val="00E94B65"/>
    <w:rsid w:val="00E94D47"/>
    <w:rsid w:val="00E95120"/>
    <w:rsid w:val="00E9526D"/>
    <w:rsid w:val="00E952DA"/>
    <w:rsid w:val="00E954FE"/>
    <w:rsid w:val="00E9578A"/>
    <w:rsid w:val="00E95798"/>
    <w:rsid w:val="00E95D9D"/>
    <w:rsid w:val="00E95F2A"/>
    <w:rsid w:val="00E960C1"/>
    <w:rsid w:val="00E9612B"/>
    <w:rsid w:val="00E96235"/>
    <w:rsid w:val="00E96349"/>
    <w:rsid w:val="00E96D20"/>
    <w:rsid w:val="00E97236"/>
    <w:rsid w:val="00E9724E"/>
    <w:rsid w:val="00E97368"/>
    <w:rsid w:val="00E97E4D"/>
    <w:rsid w:val="00EA0690"/>
    <w:rsid w:val="00EA196B"/>
    <w:rsid w:val="00EA19C9"/>
    <w:rsid w:val="00EA1A75"/>
    <w:rsid w:val="00EA1DAE"/>
    <w:rsid w:val="00EA1F4D"/>
    <w:rsid w:val="00EA20B9"/>
    <w:rsid w:val="00EA2A99"/>
    <w:rsid w:val="00EA2D18"/>
    <w:rsid w:val="00EA2D86"/>
    <w:rsid w:val="00EA39E9"/>
    <w:rsid w:val="00EA3BA6"/>
    <w:rsid w:val="00EA3BC6"/>
    <w:rsid w:val="00EA4643"/>
    <w:rsid w:val="00EA465B"/>
    <w:rsid w:val="00EA47C7"/>
    <w:rsid w:val="00EA4838"/>
    <w:rsid w:val="00EA4D40"/>
    <w:rsid w:val="00EA524D"/>
    <w:rsid w:val="00EA54BD"/>
    <w:rsid w:val="00EA54F2"/>
    <w:rsid w:val="00EA57F7"/>
    <w:rsid w:val="00EA5883"/>
    <w:rsid w:val="00EA59C5"/>
    <w:rsid w:val="00EA5D77"/>
    <w:rsid w:val="00EA5FC8"/>
    <w:rsid w:val="00EA6062"/>
    <w:rsid w:val="00EA67BE"/>
    <w:rsid w:val="00EA6BCB"/>
    <w:rsid w:val="00EA7289"/>
    <w:rsid w:val="00EA7971"/>
    <w:rsid w:val="00EA79A9"/>
    <w:rsid w:val="00EA7B46"/>
    <w:rsid w:val="00EA7D43"/>
    <w:rsid w:val="00EB097F"/>
    <w:rsid w:val="00EB0A29"/>
    <w:rsid w:val="00EB0B53"/>
    <w:rsid w:val="00EB0CE0"/>
    <w:rsid w:val="00EB0EBD"/>
    <w:rsid w:val="00EB0EEB"/>
    <w:rsid w:val="00EB112A"/>
    <w:rsid w:val="00EB1651"/>
    <w:rsid w:val="00EB1842"/>
    <w:rsid w:val="00EB1856"/>
    <w:rsid w:val="00EB1882"/>
    <w:rsid w:val="00EB1C4A"/>
    <w:rsid w:val="00EB2004"/>
    <w:rsid w:val="00EB23F4"/>
    <w:rsid w:val="00EB2836"/>
    <w:rsid w:val="00EB39B7"/>
    <w:rsid w:val="00EB3B6A"/>
    <w:rsid w:val="00EB3BA0"/>
    <w:rsid w:val="00EB3FEF"/>
    <w:rsid w:val="00EB50A8"/>
    <w:rsid w:val="00EB540B"/>
    <w:rsid w:val="00EB58A9"/>
    <w:rsid w:val="00EB62B4"/>
    <w:rsid w:val="00EB67C9"/>
    <w:rsid w:val="00EB6910"/>
    <w:rsid w:val="00EB6B39"/>
    <w:rsid w:val="00EB6BD1"/>
    <w:rsid w:val="00EB6CA2"/>
    <w:rsid w:val="00EB6DA4"/>
    <w:rsid w:val="00EB6DBA"/>
    <w:rsid w:val="00EB6ED8"/>
    <w:rsid w:val="00EB6F63"/>
    <w:rsid w:val="00EB70AF"/>
    <w:rsid w:val="00EB74E6"/>
    <w:rsid w:val="00EB7C62"/>
    <w:rsid w:val="00EB7DCC"/>
    <w:rsid w:val="00EC01B4"/>
    <w:rsid w:val="00EC09A9"/>
    <w:rsid w:val="00EC0FD9"/>
    <w:rsid w:val="00EC1185"/>
    <w:rsid w:val="00EC121A"/>
    <w:rsid w:val="00EC1275"/>
    <w:rsid w:val="00EC2BA1"/>
    <w:rsid w:val="00EC3016"/>
    <w:rsid w:val="00EC3920"/>
    <w:rsid w:val="00EC3B31"/>
    <w:rsid w:val="00EC3B33"/>
    <w:rsid w:val="00EC430C"/>
    <w:rsid w:val="00EC47BE"/>
    <w:rsid w:val="00EC4DE6"/>
    <w:rsid w:val="00EC4E88"/>
    <w:rsid w:val="00EC55B9"/>
    <w:rsid w:val="00EC5886"/>
    <w:rsid w:val="00EC5FA2"/>
    <w:rsid w:val="00EC5FCE"/>
    <w:rsid w:val="00EC68CB"/>
    <w:rsid w:val="00EC6A17"/>
    <w:rsid w:val="00EC6C36"/>
    <w:rsid w:val="00EC6DD2"/>
    <w:rsid w:val="00EC73E1"/>
    <w:rsid w:val="00EC7413"/>
    <w:rsid w:val="00EC7D09"/>
    <w:rsid w:val="00EC7F08"/>
    <w:rsid w:val="00ED038A"/>
    <w:rsid w:val="00ED0677"/>
    <w:rsid w:val="00ED0BB8"/>
    <w:rsid w:val="00ED0C3F"/>
    <w:rsid w:val="00ED1272"/>
    <w:rsid w:val="00ED14E5"/>
    <w:rsid w:val="00ED1E3C"/>
    <w:rsid w:val="00ED27A8"/>
    <w:rsid w:val="00ED2801"/>
    <w:rsid w:val="00ED306A"/>
    <w:rsid w:val="00ED32C2"/>
    <w:rsid w:val="00ED36FC"/>
    <w:rsid w:val="00ED3860"/>
    <w:rsid w:val="00ED3CEF"/>
    <w:rsid w:val="00ED4083"/>
    <w:rsid w:val="00ED49A5"/>
    <w:rsid w:val="00ED4A57"/>
    <w:rsid w:val="00ED4AD3"/>
    <w:rsid w:val="00ED53B5"/>
    <w:rsid w:val="00ED5A2A"/>
    <w:rsid w:val="00ED5AED"/>
    <w:rsid w:val="00ED6000"/>
    <w:rsid w:val="00ED68F5"/>
    <w:rsid w:val="00ED6A52"/>
    <w:rsid w:val="00ED6BC2"/>
    <w:rsid w:val="00ED6BF0"/>
    <w:rsid w:val="00ED7561"/>
    <w:rsid w:val="00ED7B3A"/>
    <w:rsid w:val="00ED7CB6"/>
    <w:rsid w:val="00ED7D2D"/>
    <w:rsid w:val="00EE0064"/>
    <w:rsid w:val="00EE014D"/>
    <w:rsid w:val="00EE0457"/>
    <w:rsid w:val="00EE0B08"/>
    <w:rsid w:val="00EE0ED7"/>
    <w:rsid w:val="00EE19B9"/>
    <w:rsid w:val="00EE1B05"/>
    <w:rsid w:val="00EE200E"/>
    <w:rsid w:val="00EE2127"/>
    <w:rsid w:val="00EE2517"/>
    <w:rsid w:val="00EE2602"/>
    <w:rsid w:val="00EE277F"/>
    <w:rsid w:val="00EE29FA"/>
    <w:rsid w:val="00EE2A30"/>
    <w:rsid w:val="00EE2AEC"/>
    <w:rsid w:val="00EE2B7C"/>
    <w:rsid w:val="00EE2F4B"/>
    <w:rsid w:val="00EE3037"/>
    <w:rsid w:val="00EE3405"/>
    <w:rsid w:val="00EE378D"/>
    <w:rsid w:val="00EE3893"/>
    <w:rsid w:val="00EE3F98"/>
    <w:rsid w:val="00EE4097"/>
    <w:rsid w:val="00EE4313"/>
    <w:rsid w:val="00EE47CF"/>
    <w:rsid w:val="00EE4A70"/>
    <w:rsid w:val="00EE4BF2"/>
    <w:rsid w:val="00EE514D"/>
    <w:rsid w:val="00EE5316"/>
    <w:rsid w:val="00EE534A"/>
    <w:rsid w:val="00EE565A"/>
    <w:rsid w:val="00EE6416"/>
    <w:rsid w:val="00EE64D1"/>
    <w:rsid w:val="00EE6758"/>
    <w:rsid w:val="00EE6A9E"/>
    <w:rsid w:val="00EE6B9A"/>
    <w:rsid w:val="00EE6BF4"/>
    <w:rsid w:val="00EE708A"/>
    <w:rsid w:val="00EE7474"/>
    <w:rsid w:val="00EE776D"/>
    <w:rsid w:val="00EF0048"/>
    <w:rsid w:val="00EF07DF"/>
    <w:rsid w:val="00EF1641"/>
    <w:rsid w:val="00EF16F1"/>
    <w:rsid w:val="00EF22DE"/>
    <w:rsid w:val="00EF23ED"/>
    <w:rsid w:val="00EF2C40"/>
    <w:rsid w:val="00EF2F16"/>
    <w:rsid w:val="00EF34FA"/>
    <w:rsid w:val="00EF356A"/>
    <w:rsid w:val="00EF35C7"/>
    <w:rsid w:val="00EF3B34"/>
    <w:rsid w:val="00EF48F9"/>
    <w:rsid w:val="00EF4994"/>
    <w:rsid w:val="00EF4BE0"/>
    <w:rsid w:val="00EF52BC"/>
    <w:rsid w:val="00EF568B"/>
    <w:rsid w:val="00EF5698"/>
    <w:rsid w:val="00EF56BC"/>
    <w:rsid w:val="00EF57E4"/>
    <w:rsid w:val="00EF5D31"/>
    <w:rsid w:val="00EF5D5E"/>
    <w:rsid w:val="00EF5D71"/>
    <w:rsid w:val="00EF609A"/>
    <w:rsid w:val="00EF6E4C"/>
    <w:rsid w:val="00EF6F87"/>
    <w:rsid w:val="00EF714A"/>
    <w:rsid w:val="00EF7394"/>
    <w:rsid w:val="00EF7515"/>
    <w:rsid w:val="00EF7603"/>
    <w:rsid w:val="00EF7C0B"/>
    <w:rsid w:val="00EF7C5F"/>
    <w:rsid w:val="00EF7C68"/>
    <w:rsid w:val="00EF7CD0"/>
    <w:rsid w:val="00F000BB"/>
    <w:rsid w:val="00F009B4"/>
    <w:rsid w:val="00F013E2"/>
    <w:rsid w:val="00F02031"/>
    <w:rsid w:val="00F02A3A"/>
    <w:rsid w:val="00F02BAB"/>
    <w:rsid w:val="00F02CE7"/>
    <w:rsid w:val="00F02DBE"/>
    <w:rsid w:val="00F031D7"/>
    <w:rsid w:val="00F0387B"/>
    <w:rsid w:val="00F03930"/>
    <w:rsid w:val="00F03F09"/>
    <w:rsid w:val="00F04602"/>
    <w:rsid w:val="00F047D7"/>
    <w:rsid w:val="00F04929"/>
    <w:rsid w:val="00F049CB"/>
    <w:rsid w:val="00F04B44"/>
    <w:rsid w:val="00F04BB5"/>
    <w:rsid w:val="00F04F6F"/>
    <w:rsid w:val="00F05698"/>
    <w:rsid w:val="00F059C5"/>
    <w:rsid w:val="00F05A82"/>
    <w:rsid w:val="00F05F2D"/>
    <w:rsid w:val="00F0604A"/>
    <w:rsid w:val="00F060A9"/>
    <w:rsid w:val="00F06476"/>
    <w:rsid w:val="00F06805"/>
    <w:rsid w:val="00F06859"/>
    <w:rsid w:val="00F06D30"/>
    <w:rsid w:val="00F06E85"/>
    <w:rsid w:val="00F079C4"/>
    <w:rsid w:val="00F07A73"/>
    <w:rsid w:val="00F07C56"/>
    <w:rsid w:val="00F07FBE"/>
    <w:rsid w:val="00F106EF"/>
    <w:rsid w:val="00F10FFC"/>
    <w:rsid w:val="00F113A3"/>
    <w:rsid w:val="00F1202D"/>
    <w:rsid w:val="00F1213B"/>
    <w:rsid w:val="00F1228D"/>
    <w:rsid w:val="00F12798"/>
    <w:rsid w:val="00F12901"/>
    <w:rsid w:val="00F129B8"/>
    <w:rsid w:val="00F12C15"/>
    <w:rsid w:val="00F12F16"/>
    <w:rsid w:val="00F1327F"/>
    <w:rsid w:val="00F13539"/>
    <w:rsid w:val="00F139D9"/>
    <w:rsid w:val="00F13A5D"/>
    <w:rsid w:val="00F13BCB"/>
    <w:rsid w:val="00F13C77"/>
    <w:rsid w:val="00F14722"/>
    <w:rsid w:val="00F1530E"/>
    <w:rsid w:val="00F1560D"/>
    <w:rsid w:val="00F15764"/>
    <w:rsid w:val="00F15805"/>
    <w:rsid w:val="00F15BB7"/>
    <w:rsid w:val="00F16125"/>
    <w:rsid w:val="00F16232"/>
    <w:rsid w:val="00F1635F"/>
    <w:rsid w:val="00F1648D"/>
    <w:rsid w:val="00F170B2"/>
    <w:rsid w:val="00F17B34"/>
    <w:rsid w:val="00F17CA4"/>
    <w:rsid w:val="00F2037B"/>
    <w:rsid w:val="00F2041D"/>
    <w:rsid w:val="00F20511"/>
    <w:rsid w:val="00F205D0"/>
    <w:rsid w:val="00F2078B"/>
    <w:rsid w:val="00F20930"/>
    <w:rsid w:val="00F20AF6"/>
    <w:rsid w:val="00F21406"/>
    <w:rsid w:val="00F215B1"/>
    <w:rsid w:val="00F21C5B"/>
    <w:rsid w:val="00F21E4E"/>
    <w:rsid w:val="00F224BA"/>
    <w:rsid w:val="00F2281E"/>
    <w:rsid w:val="00F22D2D"/>
    <w:rsid w:val="00F2373B"/>
    <w:rsid w:val="00F2378C"/>
    <w:rsid w:val="00F23F0C"/>
    <w:rsid w:val="00F2446B"/>
    <w:rsid w:val="00F244B9"/>
    <w:rsid w:val="00F247FC"/>
    <w:rsid w:val="00F24E9C"/>
    <w:rsid w:val="00F24FC4"/>
    <w:rsid w:val="00F250DC"/>
    <w:rsid w:val="00F25C3C"/>
    <w:rsid w:val="00F25D2B"/>
    <w:rsid w:val="00F25F42"/>
    <w:rsid w:val="00F262C2"/>
    <w:rsid w:val="00F2646D"/>
    <w:rsid w:val="00F264D0"/>
    <w:rsid w:val="00F2658F"/>
    <w:rsid w:val="00F2687F"/>
    <w:rsid w:val="00F26B91"/>
    <w:rsid w:val="00F26E0C"/>
    <w:rsid w:val="00F27753"/>
    <w:rsid w:val="00F27799"/>
    <w:rsid w:val="00F277FF"/>
    <w:rsid w:val="00F27EEE"/>
    <w:rsid w:val="00F27FC5"/>
    <w:rsid w:val="00F300A9"/>
    <w:rsid w:val="00F30476"/>
    <w:rsid w:val="00F309FD"/>
    <w:rsid w:val="00F30D85"/>
    <w:rsid w:val="00F30F3A"/>
    <w:rsid w:val="00F32428"/>
    <w:rsid w:val="00F32762"/>
    <w:rsid w:val="00F327BB"/>
    <w:rsid w:val="00F328C3"/>
    <w:rsid w:val="00F32A8E"/>
    <w:rsid w:val="00F32AEA"/>
    <w:rsid w:val="00F3376D"/>
    <w:rsid w:val="00F338E4"/>
    <w:rsid w:val="00F34035"/>
    <w:rsid w:val="00F34056"/>
    <w:rsid w:val="00F34098"/>
    <w:rsid w:val="00F34435"/>
    <w:rsid w:val="00F35245"/>
    <w:rsid w:val="00F35809"/>
    <w:rsid w:val="00F35A49"/>
    <w:rsid w:val="00F35D9B"/>
    <w:rsid w:val="00F3611B"/>
    <w:rsid w:val="00F364A8"/>
    <w:rsid w:val="00F36508"/>
    <w:rsid w:val="00F36B56"/>
    <w:rsid w:val="00F36FC7"/>
    <w:rsid w:val="00F37206"/>
    <w:rsid w:val="00F377D0"/>
    <w:rsid w:val="00F37856"/>
    <w:rsid w:val="00F37C66"/>
    <w:rsid w:val="00F37CF5"/>
    <w:rsid w:val="00F404E6"/>
    <w:rsid w:val="00F40A0B"/>
    <w:rsid w:val="00F40CAF"/>
    <w:rsid w:val="00F4114A"/>
    <w:rsid w:val="00F41175"/>
    <w:rsid w:val="00F41595"/>
    <w:rsid w:val="00F41B16"/>
    <w:rsid w:val="00F41BB4"/>
    <w:rsid w:val="00F4227A"/>
    <w:rsid w:val="00F422C9"/>
    <w:rsid w:val="00F42496"/>
    <w:rsid w:val="00F42FBA"/>
    <w:rsid w:val="00F431FD"/>
    <w:rsid w:val="00F43283"/>
    <w:rsid w:val="00F433C9"/>
    <w:rsid w:val="00F435D1"/>
    <w:rsid w:val="00F43625"/>
    <w:rsid w:val="00F43E36"/>
    <w:rsid w:val="00F44242"/>
    <w:rsid w:val="00F4463E"/>
    <w:rsid w:val="00F44E61"/>
    <w:rsid w:val="00F45176"/>
    <w:rsid w:val="00F4554B"/>
    <w:rsid w:val="00F456E6"/>
    <w:rsid w:val="00F45D1B"/>
    <w:rsid w:val="00F45E23"/>
    <w:rsid w:val="00F46126"/>
    <w:rsid w:val="00F46127"/>
    <w:rsid w:val="00F465FB"/>
    <w:rsid w:val="00F4666D"/>
    <w:rsid w:val="00F46B1E"/>
    <w:rsid w:val="00F46EEE"/>
    <w:rsid w:val="00F4701D"/>
    <w:rsid w:val="00F47145"/>
    <w:rsid w:val="00F47429"/>
    <w:rsid w:val="00F47B30"/>
    <w:rsid w:val="00F5078A"/>
    <w:rsid w:val="00F50799"/>
    <w:rsid w:val="00F50A80"/>
    <w:rsid w:val="00F50B4D"/>
    <w:rsid w:val="00F50BBE"/>
    <w:rsid w:val="00F51022"/>
    <w:rsid w:val="00F51EAE"/>
    <w:rsid w:val="00F521B8"/>
    <w:rsid w:val="00F52623"/>
    <w:rsid w:val="00F52807"/>
    <w:rsid w:val="00F52A54"/>
    <w:rsid w:val="00F52B6E"/>
    <w:rsid w:val="00F52BE0"/>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8BC"/>
    <w:rsid w:val="00F55BDA"/>
    <w:rsid w:val="00F55CFE"/>
    <w:rsid w:val="00F55D07"/>
    <w:rsid w:val="00F56123"/>
    <w:rsid w:val="00F565F5"/>
    <w:rsid w:val="00F566E4"/>
    <w:rsid w:val="00F56746"/>
    <w:rsid w:val="00F56CDD"/>
    <w:rsid w:val="00F56D95"/>
    <w:rsid w:val="00F56E54"/>
    <w:rsid w:val="00F570DD"/>
    <w:rsid w:val="00F5710E"/>
    <w:rsid w:val="00F57DE6"/>
    <w:rsid w:val="00F57F18"/>
    <w:rsid w:val="00F60056"/>
    <w:rsid w:val="00F600AE"/>
    <w:rsid w:val="00F600D8"/>
    <w:rsid w:val="00F602E7"/>
    <w:rsid w:val="00F60447"/>
    <w:rsid w:val="00F606BC"/>
    <w:rsid w:val="00F60C5D"/>
    <w:rsid w:val="00F61109"/>
    <w:rsid w:val="00F614A8"/>
    <w:rsid w:val="00F61A1F"/>
    <w:rsid w:val="00F61B3D"/>
    <w:rsid w:val="00F61E60"/>
    <w:rsid w:val="00F61E93"/>
    <w:rsid w:val="00F620E7"/>
    <w:rsid w:val="00F62741"/>
    <w:rsid w:val="00F627E3"/>
    <w:rsid w:val="00F62A6C"/>
    <w:rsid w:val="00F62B6A"/>
    <w:rsid w:val="00F62EC6"/>
    <w:rsid w:val="00F62F5A"/>
    <w:rsid w:val="00F63200"/>
    <w:rsid w:val="00F63573"/>
    <w:rsid w:val="00F636FE"/>
    <w:rsid w:val="00F63BC6"/>
    <w:rsid w:val="00F63C88"/>
    <w:rsid w:val="00F63D27"/>
    <w:rsid w:val="00F63FA7"/>
    <w:rsid w:val="00F64579"/>
    <w:rsid w:val="00F645AD"/>
    <w:rsid w:val="00F646FA"/>
    <w:rsid w:val="00F64865"/>
    <w:rsid w:val="00F648FB"/>
    <w:rsid w:val="00F64F0E"/>
    <w:rsid w:val="00F6579E"/>
    <w:rsid w:val="00F65975"/>
    <w:rsid w:val="00F65E5C"/>
    <w:rsid w:val="00F66002"/>
    <w:rsid w:val="00F669DB"/>
    <w:rsid w:val="00F66A12"/>
    <w:rsid w:val="00F66A69"/>
    <w:rsid w:val="00F66BD8"/>
    <w:rsid w:val="00F66E48"/>
    <w:rsid w:val="00F67093"/>
    <w:rsid w:val="00F675A0"/>
    <w:rsid w:val="00F676F1"/>
    <w:rsid w:val="00F67D6E"/>
    <w:rsid w:val="00F70656"/>
    <w:rsid w:val="00F707C4"/>
    <w:rsid w:val="00F70837"/>
    <w:rsid w:val="00F70C94"/>
    <w:rsid w:val="00F70DBD"/>
    <w:rsid w:val="00F70E85"/>
    <w:rsid w:val="00F71163"/>
    <w:rsid w:val="00F71335"/>
    <w:rsid w:val="00F713C5"/>
    <w:rsid w:val="00F715A7"/>
    <w:rsid w:val="00F71819"/>
    <w:rsid w:val="00F7194D"/>
    <w:rsid w:val="00F722F1"/>
    <w:rsid w:val="00F72515"/>
    <w:rsid w:val="00F725BB"/>
    <w:rsid w:val="00F72A76"/>
    <w:rsid w:val="00F72B39"/>
    <w:rsid w:val="00F73391"/>
    <w:rsid w:val="00F739B4"/>
    <w:rsid w:val="00F73AB4"/>
    <w:rsid w:val="00F73C00"/>
    <w:rsid w:val="00F73C9F"/>
    <w:rsid w:val="00F73CEF"/>
    <w:rsid w:val="00F73DAD"/>
    <w:rsid w:val="00F73FC0"/>
    <w:rsid w:val="00F741BC"/>
    <w:rsid w:val="00F74807"/>
    <w:rsid w:val="00F75737"/>
    <w:rsid w:val="00F75962"/>
    <w:rsid w:val="00F75C32"/>
    <w:rsid w:val="00F75CB5"/>
    <w:rsid w:val="00F75D57"/>
    <w:rsid w:val="00F75E6C"/>
    <w:rsid w:val="00F75F57"/>
    <w:rsid w:val="00F76476"/>
    <w:rsid w:val="00F76A12"/>
    <w:rsid w:val="00F76CD2"/>
    <w:rsid w:val="00F771B3"/>
    <w:rsid w:val="00F7730D"/>
    <w:rsid w:val="00F7749D"/>
    <w:rsid w:val="00F775D1"/>
    <w:rsid w:val="00F77C22"/>
    <w:rsid w:val="00F80432"/>
    <w:rsid w:val="00F805F0"/>
    <w:rsid w:val="00F8066D"/>
    <w:rsid w:val="00F813CA"/>
    <w:rsid w:val="00F81707"/>
    <w:rsid w:val="00F81A99"/>
    <w:rsid w:val="00F81BE3"/>
    <w:rsid w:val="00F81EE3"/>
    <w:rsid w:val="00F82262"/>
    <w:rsid w:val="00F822F1"/>
    <w:rsid w:val="00F823E7"/>
    <w:rsid w:val="00F828DD"/>
    <w:rsid w:val="00F828EA"/>
    <w:rsid w:val="00F829BC"/>
    <w:rsid w:val="00F82E4F"/>
    <w:rsid w:val="00F830A2"/>
    <w:rsid w:val="00F830CF"/>
    <w:rsid w:val="00F833AB"/>
    <w:rsid w:val="00F834D5"/>
    <w:rsid w:val="00F83535"/>
    <w:rsid w:val="00F83953"/>
    <w:rsid w:val="00F83974"/>
    <w:rsid w:val="00F83E2B"/>
    <w:rsid w:val="00F83E87"/>
    <w:rsid w:val="00F8422C"/>
    <w:rsid w:val="00F8431B"/>
    <w:rsid w:val="00F84396"/>
    <w:rsid w:val="00F843A1"/>
    <w:rsid w:val="00F843C4"/>
    <w:rsid w:val="00F8496A"/>
    <w:rsid w:val="00F84ABB"/>
    <w:rsid w:val="00F85784"/>
    <w:rsid w:val="00F85854"/>
    <w:rsid w:val="00F85B07"/>
    <w:rsid w:val="00F85B47"/>
    <w:rsid w:val="00F85E20"/>
    <w:rsid w:val="00F85F57"/>
    <w:rsid w:val="00F85FC1"/>
    <w:rsid w:val="00F8609A"/>
    <w:rsid w:val="00F86215"/>
    <w:rsid w:val="00F8646C"/>
    <w:rsid w:val="00F869E6"/>
    <w:rsid w:val="00F86CB0"/>
    <w:rsid w:val="00F86DAA"/>
    <w:rsid w:val="00F86F1F"/>
    <w:rsid w:val="00F87083"/>
    <w:rsid w:val="00F8708C"/>
    <w:rsid w:val="00F87306"/>
    <w:rsid w:val="00F87611"/>
    <w:rsid w:val="00F87B70"/>
    <w:rsid w:val="00F87C35"/>
    <w:rsid w:val="00F90553"/>
    <w:rsid w:val="00F90D07"/>
    <w:rsid w:val="00F90D16"/>
    <w:rsid w:val="00F90F76"/>
    <w:rsid w:val="00F91233"/>
    <w:rsid w:val="00F9137D"/>
    <w:rsid w:val="00F9195B"/>
    <w:rsid w:val="00F91A5F"/>
    <w:rsid w:val="00F9211A"/>
    <w:rsid w:val="00F924A6"/>
    <w:rsid w:val="00F92A0F"/>
    <w:rsid w:val="00F93041"/>
    <w:rsid w:val="00F93201"/>
    <w:rsid w:val="00F93206"/>
    <w:rsid w:val="00F93CC8"/>
    <w:rsid w:val="00F93D7F"/>
    <w:rsid w:val="00F93F1D"/>
    <w:rsid w:val="00F94168"/>
    <w:rsid w:val="00F94195"/>
    <w:rsid w:val="00F9424E"/>
    <w:rsid w:val="00F942C0"/>
    <w:rsid w:val="00F943B1"/>
    <w:rsid w:val="00F943D1"/>
    <w:rsid w:val="00F94496"/>
    <w:rsid w:val="00F9464B"/>
    <w:rsid w:val="00F948CD"/>
    <w:rsid w:val="00F94D21"/>
    <w:rsid w:val="00F9505A"/>
    <w:rsid w:val="00F951E9"/>
    <w:rsid w:val="00F95340"/>
    <w:rsid w:val="00F9545A"/>
    <w:rsid w:val="00F95563"/>
    <w:rsid w:val="00F95672"/>
    <w:rsid w:val="00F9587E"/>
    <w:rsid w:val="00F95EF0"/>
    <w:rsid w:val="00F96315"/>
    <w:rsid w:val="00F9637A"/>
    <w:rsid w:val="00F969D1"/>
    <w:rsid w:val="00F97238"/>
    <w:rsid w:val="00FA0294"/>
    <w:rsid w:val="00FA0C34"/>
    <w:rsid w:val="00FA178F"/>
    <w:rsid w:val="00FA1C3F"/>
    <w:rsid w:val="00FA1F63"/>
    <w:rsid w:val="00FA23A8"/>
    <w:rsid w:val="00FA2718"/>
    <w:rsid w:val="00FA2AD5"/>
    <w:rsid w:val="00FA2B8C"/>
    <w:rsid w:val="00FA2BF8"/>
    <w:rsid w:val="00FA3073"/>
    <w:rsid w:val="00FA3191"/>
    <w:rsid w:val="00FA347F"/>
    <w:rsid w:val="00FA364C"/>
    <w:rsid w:val="00FA387C"/>
    <w:rsid w:val="00FA3B44"/>
    <w:rsid w:val="00FA3BF6"/>
    <w:rsid w:val="00FA3CC2"/>
    <w:rsid w:val="00FA3D77"/>
    <w:rsid w:val="00FA4365"/>
    <w:rsid w:val="00FA444A"/>
    <w:rsid w:val="00FA48EF"/>
    <w:rsid w:val="00FA4D3B"/>
    <w:rsid w:val="00FA4FF5"/>
    <w:rsid w:val="00FA5C74"/>
    <w:rsid w:val="00FA5FF1"/>
    <w:rsid w:val="00FA65AC"/>
    <w:rsid w:val="00FA6617"/>
    <w:rsid w:val="00FA6713"/>
    <w:rsid w:val="00FA67BE"/>
    <w:rsid w:val="00FA6FA5"/>
    <w:rsid w:val="00FA73F1"/>
    <w:rsid w:val="00FA753C"/>
    <w:rsid w:val="00FA76E1"/>
    <w:rsid w:val="00FA7718"/>
    <w:rsid w:val="00FA7CED"/>
    <w:rsid w:val="00FB0348"/>
    <w:rsid w:val="00FB03BE"/>
    <w:rsid w:val="00FB0610"/>
    <w:rsid w:val="00FB0871"/>
    <w:rsid w:val="00FB0A0A"/>
    <w:rsid w:val="00FB0BF6"/>
    <w:rsid w:val="00FB116E"/>
    <w:rsid w:val="00FB1322"/>
    <w:rsid w:val="00FB1C82"/>
    <w:rsid w:val="00FB200E"/>
    <w:rsid w:val="00FB263A"/>
    <w:rsid w:val="00FB31BA"/>
    <w:rsid w:val="00FB393D"/>
    <w:rsid w:val="00FB39FA"/>
    <w:rsid w:val="00FB3FF6"/>
    <w:rsid w:val="00FB4512"/>
    <w:rsid w:val="00FB4D7A"/>
    <w:rsid w:val="00FB4E1A"/>
    <w:rsid w:val="00FB502A"/>
    <w:rsid w:val="00FB5674"/>
    <w:rsid w:val="00FB5AAB"/>
    <w:rsid w:val="00FB5BD5"/>
    <w:rsid w:val="00FB5C25"/>
    <w:rsid w:val="00FB5C4C"/>
    <w:rsid w:val="00FB6CD4"/>
    <w:rsid w:val="00FB6E88"/>
    <w:rsid w:val="00FB6ED5"/>
    <w:rsid w:val="00FB7321"/>
    <w:rsid w:val="00FB75FE"/>
    <w:rsid w:val="00FB76B2"/>
    <w:rsid w:val="00FB7838"/>
    <w:rsid w:val="00FB7ADF"/>
    <w:rsid w:val="00FB7C1D"/>
    <w:rsid w:val="00FB7CBA"/>
    <w:rsid w:val="00FB7F3D"/>
    <w:rsid w:val="00FC00E7"/>
    <w:rsid w:val="00FC08DB"/>
    <w:rsid w:val="00FC09C4"/>
    <w:rsid w:val="00FC0A99"/>
    <w:rsid w:val="00FC0BE8"/>
    <w:rsid w:val="00FC0CAE"/>
    <w:rsid w:val="00FC1516"/>
    <w:rsid w:val="00FC19F8"/>
    <w:rsid w:val="00FC1C51"/>
    <w:rsid w:val="00FC2209"/>
    <w:rsid w:val="00FC22C3"/>
    <w:rsid w:val="00FC290C"/>
    <w:rsid w:val="00FC2AFF"/>
    <w:rsid w:val="00FC2E5B"/>
    <w:rsid w:val="00FC3011"/>
    <w:rsid w:val="00FC3A88"/>
    <w:rsid w:val="00FC3DE7"/>
    <w:rsid w:val="00FC400D"/>
    <w:rsid w:val="00FC46CB"/>
    <w:rsid w:val="00FC491A"/>
    <w:rsid w:val="00FC4BE0"/>
    <w:rsid w:val="00FC4C6C"/>
    <w:rsid w:val="00FC4EBF"/>
    <w:rsid w:val="00FC5512"/>
    <w:rsid w:val="00FC5527"/>
    <w:rsid w:val="00FC6487"/>
    <w:rsid w:val="00FC6632"/>
    <w:rsid w:val="00FC66F1"/>
    <w:rsid w:val="00FC6ACB"/>
    <w:rsid w:val="00FC6B4D"/>
    <w:rsid w:val="00FC6ECC"/>
    <w:rsid w:val="00FC72D4"/>
    <w:rsid w:val="00FC734A"/>
    <w:rsid w:val="00FC780C"/>
    <w:rsid w:val="00FD029E"/>
    <w:rsid w:val="00FD049D"/>
    <w:rsid w:val="00FD0E68"/>
    <w:rsid w:val="00FD1612"/>
    <w:rsid w:val="00FD1DEE"/>
    <w:rsid w:val="00FD1E2D"/>
    <w:rsid w:val="00FD2BED"/>
    <w:rsid w:val="00FD2DC4"/>
    <w:rsid w:val="00FD3050"/>
    <w:rsid w:val="00FD3914"/>
    <w:rsid w:val="00FD3E92"/>
    <w:rsid w:val="00FD3E99"/>
    <w:rsid w:val="00FD4057"/>
    <w:rsid w:val="00FD4434"/>
    <w:rsid w:val="00FD445A"/>
    <w:rsid w:val="00FD581E"/>
    <w:rsid w:val="00FD5B2F"/>
    <w:rsid w:val="00FD5D31"/>
    <w:rsid w:val="00FD5E41"/>
    <w:rsid w:val="00FD60BE"/>
    <w:rsid w:val="00FD6883"/>
    <w:rsid w:val="00FD694C"/>
    <w:rsid w:val="00FD6F1B"/>
    <w:rsid w:val="00FD77AF"/>
    <w:rsid w:val="00FD7E72"/>
    <w:rsid w:val="00FE0193"/>
    <w:rsid w:val="00FE0279"/>
    <w:rsid w:val="00FE027D"/>
    <w:rsid w:val="00FE0319"/>
    <w:rsid w:val="00FE072B"/>
    <w:rsid w:val="00FE0A50"/>
    <w:rsid w:val="00FE0AA9"/>
    <w:rsid w:val="00FE137E"/>
    <w:rsid w:val="00FE1602"/>
    <w:rsid w:val="00FE1625"/>
    <w:rsid w:val="00FE17BB"/>
    <w:rsid w:val="00FE26A4"/>
    <w:rsid w:val="00FE27E3"/>
    <w:rsid w:val="00FE2B44"/>
    <w:rsid w:val="00FE2B9B"/>
    <w:rsid w:val="00FE31AD"/>
    <w:rsid w:val="00FE3948"/>
    <w:rsid w:val="00FE45A2"/>
    <w:rsid w:val="00FE485F"/>
    <w:rsid w:val="00FE4860"/>
    <w:rsid w:val="00FE4CCD"/>
    <w:rsid w:val="00FE5293"/>
    <w:rsid w:val="00FE545C"/>
    <w:rsid w:val="00FE5CC6"/>
    <w:rsid w:val="00FE6088"/>
    <w:rsid w:val="00FE62D6"/>
    <w:rsid w:val="00FE65EF"/>
    <w:rsid w:val="00FE72D9"/>
    <w:rsid w:val="00FE75F7"/>
    <w:rsid w:val="00FE7902"/>
    <w:rsid w:val="00FF013B"/>
    <w:rsid w:val="00FF0320"/>
    <w:rsid w:val="00FF05C3"/>
    <w:rsid w:val="00FF0706"/>
    <w:rsid w:val="00FF0A3D"/>
    <w:rsid w:val="00FF0E24"/>
    <w:rsid w:val="00FF1837"/>
    <w:rsid w:val="00FF19F2"/>
    <w:rsid w:val="00FF1E2F"/>
    <w:rsid w:val="00FF1E35"/>
    <w:rsid w:val="00FF2051"/>
    <w:rsid w:val="00FF2270"/>
    <w:rsid w:val="00FF229C"/>
    <w:rsid w:val="00FF2885"/>
    <w:rsid w:val="00FF2D05"/>
    <w:rsid w:val="00FF2F42"/>
    <w:rsid w:val="00FF3049"/>
    <w:rsid w:val="00FF3078"/>
    <w:rsid w:val="00FF3243"/>
    <w:rsid w:val="00FF3307"/>
    <w:rsid w:val="00FF33EF"/>
    <w:rsid w:val="00FF349A"/>
    <w:rsid w:val="00FF3B29"/>
    <w:rsid w:val="00FF3BFD"/>
    <w:rsid w:val="00FF4131"/>
    <w:rsid w:val="00FF4181"/>
    <w:rsid w:val="00FF47BB"/>
    <w:rsid w:val="00FF4B86"/>
    <w:rsid w:val="00FF4D76"/>
    <w:rsid w:val="00FF565A"/>
    <w:rsid w:val="00FF58CD"/>
    <w:rsid w:val="00FF5B71"/>
    <w:rsid w:val="00FF5F2F"/>
    <w:rsid w:val="00FF5FFC"/>
    <w:rsid w:val="00FF6085"/>
    <w:rsid w:val="00FF60FC"/>
    <w:rsid w:val="00FF6404"/>
    <w:rsid w:val="00FF67B2"/>
    <w:rsid w:val="00FF6905"/>
    <w:rsid w:val="00FF6CD3"/>
    <w:rsid w:val="00FF70D6"/>
    <w:rsid w:val="00FF7164"/>
    <w:rsid w:val="00FF7259"/>
    <w:rsid w:val="00FF7606"/>
    <w:rsid w:val="00FF76EF"/>
    <w:rsid w:val="00FF77F3"/>
    <w:rsid w:val="00FF7CD2"/>
    <w:rsid w:val="00FF7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k2pbruryokhyqzieniysog">
    <w:name w:val="k2pbruryokhyqzieniysog=="/>
    <w:basedOn w:val="DefaultParagraphFont"/>
    <w:rsid w:val="00BE7CEE"/>
  </w:style>
  <w:style w:type="character" w:customStyle="1" w:styleId="db">
    <w:name w:val="db"/>
    <w:basedOn w:val="DefaultParagraphFont"/>
    <w:rsid w:val="00BE7CEE"/>
  </w:style>
  <w:style w:type="character" w:customStyle="1" w:styleId="normaltextrun">
    <w:name w:val="normaltextrun"/>
    <w:basedOn w:val="DefaultParagraphFont"/>
    <w:rsid w:val="00774C28"/>
  </w:style>
  <w:style w:type="paragraph" w:customStyle="1" w:styleId="list-paragraph">
    <w:name w:val="list-paragraph"/>
    <w:basedOn w:val="Normal"/>
    <w:rsid w:val="00F328C3"/>
    <w:pPr>
      <w:spacing w:before="100" w:beforeAutospacing="1" w:after="100" w:afterAutospacing="1"/>
    </w:pPr>
    <w:rPr>
      <w:sz w:val="24"/>
      <w:szCs w:val="24"/>
      <w:lang w:val="en-US"/>
    </w:rPr>
  </w:style>
  <w:style w:type="character" w:customStyle="1" w:styleId="cf01">
    <w:name w:val="cf01"/>
    <w:basedOn w:val="DefaultParagraphFont"/>
    <w:rsid w:val="00E93CE7"/>
    <w:rPr>
      <w:rFonts w:ascii="Segoe UI" w:hAnsi="Segoe UI" w:cs="Segoe UI" w:hint="default"/>
      <w:sz w:val="18"/>
      <w:szCs w:val="18"/>
    </w:rPr>
  </w:style>
  <w:style w:type="paragraph" w:styleId="NormalWeb">
    <w:name w:val="Normal (Web)"/>
    <w:basedOn w:val="Normal"/>
    <w:link w:val="NormalWebChar"/>
    <w:uiPriority w:val="99"/>
    <w:unhideWhenUsed/>
    <w:rsid w:val="00A50D0A"/>
    <w:pPr>
      <w:spacing w:before="100" w:beforeAutospacing="1" w:after="100" w:afterAutospacing="1"/>
    </w:pPr>
    <w:rPr>
      <w:sz w:val="24"/>
      <w:szCs w:val="24"/>
      <w:lang w:val="en-US"/>
    </w:rPr>
  </w:style>
  <w:style w:type="paragraph" w:customStyle="1" w:styleId="pf0">
    <w:name w:val="pf0"/>
    <w:basedOn w:val="Normal"/>
    <w:rsid w:val="00E842E9"/>
    <w:pPr>
      <w:spacing w:before="100" w:beforeAutospacing="1" w:after="100" w:afterAutospacing="1"/>
    </w:pPr>
    <w:rPr>
      <w:sz w:val="24"/>
      <w:szCs w:val="24"/>
      <w:lang w:val="en-US"/>
    </w:rPr>
  </w:style>
  <w:style w:type="character" w:customStyle="1" w:styleId="NormalWebChar">
    <w:name w:val="Normal (Web) Char"/>
    <w:link w:val="NormalWeb"/>
    <w:locked/>
    <w:rsid w:val="007F609A"/>
    <w:rPr>
      <w:sz w:val="24"/>
      <w:szCs w:val="24"/>
      <w:lang w:val="en-US" w:eastAsia="en-US"/>
    </w:rPr>
  </w:style>
  <w:style w:type="character" w:customStyle="1" w:styleId="wysiwyg-color-black1">
    <w:name w:val="wysiwyg-color-black1"/>
    <w:basedOn w:val="DefaultParagraphFont"/>
    <w:rsid w:val="0078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189270239">
      <w:bodyDiv w:val="1"/>
      <w:marLeft w:val="0"/>
      <w:marRight w:val="0"/>
      <w:marTop w:val="0"/>
      <w:marBottom w:val="0"/>
      <w:divBdr>
        <w:top w:val="none" w:sz="0" w:space="0" w:color="auto"/>
        <w:left w:val="none" w:sz="0" w:space="0" w:color="auto"/>
        <w:bottom w:val="none" w:sz="0" w:space="0" w:color="auto"/>
        <w:right w:val="none" w:sz="0" w:space="0" w:color="auto"/>
      </w:divBdr>
    </w:div>
    <w:div w:id="213583425">
      <w:bodyDiv w:val="1"/>
      <w:marLeft w:val="0"/>
      <w:marRight w:val="0"/>
      <w:marTop w:val="0"/>
      <w:marBottom w:val="0"/>
      <w:divBdr>
        <w:top w:val="none" w:sz="0" w:space="0" w:color="auto"/>
        <w:left w:val="none" w:sz="0" w:space="0" w:color="auto"/>
        <w:bottom w:val="none" w:sz="0" w:space="0" w:color="auto"/>
        <w:right w:val="none" w:sz="0" w:space="0" w:color="auto"/>
      </w:divBdr>
      <w:divsChild>
        <w:div w:id="2106996520">
          <w:marLeft w:val="14"/>
          <w:marRight w:val="173"/>
          <w:marTop w:val="200"/>
          <w:marBottom w:val="0"/>
          <w:divBdr>
            <w:top w:val="none" w:sz="0" w:space="0" w:color="auto"/>
            <w:left w:val="none" w:sz="0" w:space="0" w:color="auto"/>
            <w:bottom w:val="none" w:sz="0" w:space="0" w:color="auto"/>
            <w:right w:val="none" w:sz="0" w:space="0" w:color="auto"/>
          </w:divBdr>
        </w:div>
      </w:divsChild>
    </w:div>
    <w:div w:id="215094227">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6588636">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459680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83474698">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6452560">
      <w:bodyDiv w:val="1"/>
      <w:marLeft w:val="0"/>
      <w:marRight w:val="0"/>
      <w:marTop w:val="0"/>
      <w:marBottom w:val="0"/>
      <w:divBdr>
        <w:top w:val="none" w:sz="0" w:space="0" w:color="auto"/>
        <w:left w:val="none" w:sz="0" w:space="0" w:color="auto"/>
        <w:bottom w:val="none" w:sz="0" w:space="0" w:color="auto"/>
        <w:right w:val="none" w:sz="0" w:space="0" w:color="auto"/>
      </w:divBdr>
      <w:divsChild>
        <w:div w:id="297102929">
          <w:marLeft w:val="0"/>
          <w:marRight w:val="0"/>
          <w:marTop w:val="0"/>
          <w:marBottom w:val="0"/>
          <w:divBdr>
            <w:top w:val="none" w:sz="0" w:space="0" w:color="auto"/>
            <w:left w:val="none" w:sz="0" w:space="0" w:color="auto"/>
            <w:bottom w:val="none" w:sz="0" w:space="0" w:color="auto"/>
            <w:right w:val="none" w:sz="0" w:space="0" w:color="auto"/>
          </w:divBdr>
        </w:div>
        <w:div w:id="1359741732">
          <w:marLeft w:val="0"/>
          <w:marRight w:val="0"/>
          <w:marTop w:val="0"/>
          <w:marBottom w:val="0"/>
          <w:divBdr>
            <w:top w:val="none" w:sz="0" w:space="0" w:color="auto"/>
            <w:left w:val="none" w:sz="0" w:space="0" w:color="auto"/>
            <w:bottom w:val="none" w:sz="0" w:space="0" w:color="auto"/>
            <w:right w:val="none" w:sz="0" w:space="0" w:color="auto"/>
          </w:divBdr>
        </w:div>
        <w:div w:id="279263989">
          <w:marLeft w:val="0"/>
          <w:marRight w:val="0"/>
          <w:marTop w:val="0"/>
          <w:marBottom w:val="0"/>
          <w:divBdr>
            <w:top w:val="none" w:sz="0" w:space="0" w:color="auto"/>
            <w:left w:val="none" w:sz="0" w:space="0" w:color="auto"/>
            <w:bottom w:val="none" w:sz="0" w:space="0" w:color="auto"/>
            <w:right w:val="none" w:sz="0" w:space="0" w:color="auto"/>
          </w:divBdr>
        </w:div>
        <w:div w:id="1776292212">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02759755">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59382412">
      <w:bodyDiv w:val="1"/>
      <w:marLeft w:val="0"/>
      <w:marRight w:val="0"/>
      <w:marTop w:val="0"/>
      <w:marBottom w:val="0"/>
      <w:divBdr>
        <w:top w:val="none" w:sz="0" w:space="0" w:color="auto"/>
        <w:left w:val="none" w:sz="0" w:space="0" w:color="auto"/>
        <w:bottom w:val="none" w:sz="0" w:space="0" w:color="auto"/>
        <w:right w:val="none" w:sz="0" w:space="0" w:color="auto"/>
      </w:divBdr>
      <w:divsChild>
        <w:div w:id="1499536105">
          <w:marLeft w:val="0"/>
          <w:marRight w:val="0"/>
          <w:marTop w:val="0"/>
          <w:marBottom w:val="0"/>
          <w:divBdr>
            <w:top w:val="none" w:sz="0" w:space="0" w:color="auto"/>
            <w:left w:val="none" w:sz="0" w:space="0" w:color="auto"/>
            <w:bottom w:val="none" w:sz="0" w:space="0" w:color="auto"/>
            <w:right w:val="none" w:sz="0" w:space="0" w:color="auto"/>
          </w:divBdr>
        </w:div>
        <w:div w:id="1817720390">
          <w:marLeft w:val="0"/>
          <w:marRight w:val="0"/>
          <w:marTop w:val="0"/>
          <w:marBottom w:val="0"/>
          <w:divBdr>
            <w:top w:val="none" w:sz="0" w:space="0" w:color="auto"/>
            <w:left w:val="none" w:sz="0" w:space="0" w:color="auto"/>
            <w:bottom w:val="none" w:sz="0" w:space="0" w:color="auto"/>
            <w:right w:val="none" w:sz="0" w:space="0" w:color="auto"/>
          </w:divBdr>
        </w:div>
      </w:divsChild>
    </w:div>
    <w:div w:id="681054617">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12665756">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21207352">
      <w:bodyDiv w:val="1"/>
      <w:marLeft w:val="0"/>
      <w:marRight w:val="0"/>
      <w:marTop w:val="0"/>
      <w:marBottom w:val="0"/>
      <w:divBdr>
        <w:top w:val="none" w:sz="0" w:space="0" w:color="auto"/>
        <w:left w:val="none" w:sz="0" w:space="0" w:color="auto"/>
        <w:bottom w:val="none" w:sz="0" w:space="0" w:color="auto"/>
        <w:right w:val="none" w:sz="0" w:space="0" w:color="auto"/>
      </w:divBdr>
    </w:div>
    <w:div w:id="1081099846">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29146700">
      <w:bodyDiv w:val="1"/>
      <w:marLeft w:val="0"/>
      <w:marRight w:val="0"/>
      <w:marTop w:val="0"/>
      <w:marBottom w:val="0"/>
      <w:divBdr>
        <w:top w:val="none" w:sz="0" w:space="0" w:color="auto"/>
        <w:left w:val="none" w:sz="0" w:space="0" w:color="auto"/>
        <w:bottom w:val="none" w:sz="0" w:space="0" w:color="auto"/>
        <w:right w:val="none" w:sz="0" w:space="0" w:color="auto"/>
      </w:divBdr>
    </w:div>
    <w:div w:id="1237472787">
      <w:bodyDiv w:val="1"/>
      <w:marLeft w:val="0"/>
      <w:marRight w:val="0"/>
      <w:marTop w:val="0"/>
      <w:marBottom w:val="0"/>
      <w:divBdr>
        <w:top w:val="none" w:sz="0" w:space="0" w:color="auto"/>
        <w:left w:val="none" w:sz="0" w:space="0" w:color="auto"/>
        <w:bottom w:val="none" w:sz="0" w:space="0" w:color="auto"/>
        <w:right w:val="none" w:sz="0" w:space="0" w:color="auto"/>
      </w:divBdr>
      <w:divsChild>
        <w:div w:id="426969931">
          <w:marLeft w:val="0"/>
          <w:marRight w:val="0"/>
          <w:marTop w:val="0"/>
          <w:marBottom w:val="0"/>
          <w:divBdr>
            <w:top w:val="none" w:sz="0" w:space="0" w:color="auto"/>
            <w:left w:val="none" w:sz="0" w:space="0" w:color="auto"/>
            <w:bottom w:val="none" w:sz="0" w:space="0" w:color="auto"/>
            <w:right w:val="none" w:sz="0" w:space="0" w:color="auto"/>
          </w:divBdr>
        </w:div>
        <w:div w:id="1505587740">
          <w:marLeft w:val="0"/>
          <w:marRight w:val="0"/>
          <w:marTop w:val="0"/>
          <w:marBottom w:val="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27912504">
      <w:bodyDiv w:val="1"/>
      <w:marLeft w:val="0"/>
      <w:marRight w:val="0"/>
      <w:marTop w:val="0"/>
      <w:marBottom w:val="0"/>
      <w:divBdr>
        <w:top w:val="none" w:sz="0" w:space="0" w:color="auto"/>
        <w:left w:val="none" w:sz="0" w:space="0" w:color="auto"/>
        <w:bottom w:val="none" w:sz="0" w:space="0" w:color="auto"/>
        <w:right w:val="none" w:sz="0" w:space="0" w:color="auto"/>
      </w:divBdr>
      <w:divsChild>
        <w:div w:id="624389780">
          <w:marLeft w:val="360"/>
          <w:marRight w:val="0"/>
          <w:marTop w:val="20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15214645">
      <w:bodyDiv w:val="1"/>
      <w:marLeft w:val="0"/>
      <w:marRight w:val="0"/>
      <w:marTop w:val="0"/>
      <w:marBottom w:val="0"/>
      <w:divBdr>
        <w:top w:val="none" w:sz="0" w:space="0" w:color="auto"/>
        <w:left w:val="none" w:sz="0" w:space="0" w:color="auto"/>
        <w:bottom w:val="none" w:sz="0" w:space="0" w:color="auto"/>
        <w:right w:val="none" w:sz="0" w:space="0" w:color="auto"/>
      </w:divBdr>
      <w:divsChild>
        <w:div w:id="251361167">
          <w:marLeft w:val="14"/>
          <w:marRight w:val="173"/>
          <w:marTop w:val="200"/>
          <w:marBottom w:val="0"/>
          <w:divBdr>
            <w:top w:val="none" w:sz="0" w:space="0" w:color="auto"/>
            <w:left w:val="none" w:sz="0" w:space="0" w:color="auto"/>
            <w:bottom w:val="none" w:sz="0" w:space="0" w:color="auto"/>
            <w:right w:val="none" w:sz="0" w:space="0" w:color="auto"/>
          </w:divBdr>
        </w:div>
      </w:divsChild>
    </w:div>
    <w:div w:id="1633748401">
      <w:bodyDiv w:val="1"/>
      <w:marLeft w:val="0"/>
      <w:marRight w:val="0"/>
      <w:marTop w:val="0"/>
      <w:marBottom w:val="0"/>
      <w:divBdr>
        <w:top w:val="none" w:sz="0" w:space="0" w:color="auto"/>
        <w:left w:val="none" w:sz="0" w:space="0" w:color="auto"/>
        <w:bottom w:val="none" w:sz="0" w:space="0" w:color="auto"/>
        <w:right w:val="none" w:sz="0" w:space="0" w:color="auto"/>
      </w:divBdr>
    </w:div>
    <w:div w:id="1636909083">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271063">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8161002">
      <w:bodyDiv w:val="1"/>
      <w:marLeft w:val="0"/>
      <w:marRight w:val="0"/>
      <w:marTop w:val="0"/>
      <w:marBottom w:val="0"/>
      <w:divBdr>
        <w:top w:val="none" w:sz="0" w:space="0" w:color="auto"/>
        <w:left w:val="none" w:sz="0" w:space="0" w:color="auto"/>
        <w:bottom w:val="none" w:sz="0" w:space="0" w:color="auto"/>
        <w:right w:val="none" w:sz="0" w:space="0" w:color="auto"/>
      </w:divBdr>
      <w:divsChild>
        <w:div w:id="1361515724">
          <w:marLeft w:val="14"/>
          <w:marRight w:val="173"/>
          <w:marTop w:val="200"/>
          <w:marBottom w:val="0"/>
          <w:divBdr>
            <w:top w:val="none" w:sz="0" w:space="0" w:color="auto"/>
            <w:left w:val="none" w:sz="0" w:space="0" w:color="auto"/>
            <w:bottom w:val="none" w:sz="0" w:space="0" w:color="auto"/>
            <w:right w:val="none" w:sz="0" w:space="0" w:color="auto"/>
          </w:divBdr>
        </w:div>
      </w:divsChild>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00715">
      <w:bodyDiv w:val="1"/>
      <w:marLeft w:val="0"/>
      <w:marRight w:val="0"/>
      <w:marTop w:val="0"/>
      <w:marBottom w:val="0"/>
      <w:divBdr>
        <w:top w:val="none" w:sz="0" w:space="0" w:color="auto"/>
        <w:left w:val="none" w:sz="0" w:space="0" w:color="auto"/>
        <w:bottom w:val="none" w:sz="0" w:space="0" w:color="auto"/>
        <w:right w:val="none" w:sz="0" w:space="0" w:color="auto"/>
      </w:divBdr>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72719916">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47638170">
      <w:bodyDiv w:val="1"/>
      <w:marLeft w:val="0"/>
      <w:marRight w:val="0"/>
      <w:marTop w:val="0"/>
      <w:marBottom w:val="0"/>
      <w:divBdr>
        <w:top w:val="none" w:sz="0" w:space="0" w:color="auto"/>
        <w:left w:val="none" w:sz="0" w:space="0" w:color="auto"/>
        <w:bottom w:val="none" w:sz="0" w:space="0" w:color="auto"/>
        <w:right w:val="none" w:sz="0" w:space="0" w:color="auto"/>
      </w:divBdr>
    </w:div>
    <w:div w:id="205653940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vilniu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ilionas.fondas@proton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iteko.teismai.lt/viesasprendimupaieska/tekstas.aspx?id=fa1467bf-4b8e-4b95-8531-29eebe928a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3.xml><?xml version="1.0" encoding="utf-8"?>
<ds:datastoreItem xmlns:ds="http://schemas.openxmlformats.org/officeDocument/2006/customXml" ds:itemID="{2716EFEB-93B5-4998-98BE-2B0A88E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Blankas.dot</Template>
  <TotalTime>155</TotalTime>
  <Pages>16</Pages>
  <Words>7000</Words>
  <Characters>39905</Characters>
  <Application>Microsoft Office Word</Application>
  <DocSecurity>0</DocSecurity>
  <Lines>332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Laura Žemaitė</cp:lastModifiedBy>
  <cp:revision>105</cp:revision>
  <cp:lastPrinted>2020-09-01T12:00:00Z</cp:lastPrinted>
  <dcterms:created xsi:type="dcterms:W3CDTF">2024-12-03T06:37:00Z</dcterms:created>
  <dcterms:modified xsi:type="dcterms:W3CDTF">2024-12-04T13:04:00Z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y fmtid="{D5CDD505-2E9C-101B-9397-08002B2CF9AE}" pid="3" name="MediaServiceImageTags">
    <vt:lpwstr/>
  </property>
</Properties>
</file>