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CDA87" w14:textId="77777777" w:rsidR="00EA66E2" w:rsidRPr="00EA66E2" w:rsidRDefault="00EA66E2" w:rsidP="00EA66E2">
      <w:pPr>
        <w:tabs>
          <w:tab w:val="left" w:pos="709"/>
        </w:tabs>
        <w:spacing w:line="259" w:lineRule="auto"/>
        <w:ind w:right="3" w:firstLine="426"/>
        <w:jc w:val="center"/>
        <w:rPr>
          <w:rFonts w:asciiTheme="minorHAnsi" w:hAnsiTheme="minorHAnsi" w:cstheme="minorHAnsi"/>
          <w:b/>
          <w:szCs w:val="24"/>
        </w:rPr>
      </w:pPr>
      <w:r w:rsidRPr="00EA66E2">
        <w:rPr>
          <w:rFonts w:asciiTheme="minorHAnsi" w:hAnsiTheme="minorHAnsi" w:cstheme="minorHAnsi"/>
          <w:b/>
          <w:noProof/>
          <w:szCs w:val="24"/>
        </w:rPr>
        <w:drawing>
          <wp:inline distT="0" distB="0" distL="0" distR="0" wp14:anchorId="714D2907" wp14:editId="382BE934">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7F856D8" w14:textId="77777777" w:rsidR="00EA66E2" w:rsidRPr="00EA66E2" w:rsidRDefault="00EA66E2" w:rsidP="00EA66E2">
      <w:pPr>
        <w:tabs>
          <w:tab w:val="left" w:pos="709"/>
        </w:tabs>
        <w:spacing w:line="259" w:lineRule="auto"/>
        <w:ind w:right="3" w:firstLine="426"/>
        <w:jc w:val="center"/>
        <w:rPr>
          <w:rFonts w:asciiTheme="minorHAnsi" w:hAnsiTheme="minorHAnsi" w:cstheme="minorHAnsi"/>
          <w:b/>
          <w:bCs/>
          <w:szCs w:val="24"/>
        </w:rPr>
      </w:pPr>
    </w:p>
    <w:p w14:paraId="5D28623A" w14:textId="77777777" w:rsidR="00EA66E2" w:rsidRPr="00EA66E2" w:rsidRDefault="00EA66E2" w:rsidP="00EA66E2">
      <w:pPr>
        <w:tabs>
          <w:tab w:val="left" w:pos="709"/>
        </w:tabs>
        <w:spacing w:line="259" w:lineRule="auto"/>
        <w:ind w:right="3" w:firstLine="426"/>
        <w:jc w:val="center"/>
        <w:rPr>
          <w:rFonts w:asciiTheme="minorHAnsi" w:hAnsiTheme="minorHAnsi" w:cstheme="minorHAnsi"/>
          <w:b/>
          <w:bCs/>
          <w:szCs w:val="24"/>
        </w:rPr>
      </w:pPr>
      <w:r w:rsidRPr="00EA66E2">
        <w:rPr>
          <w:rFonts w:asciiTheme="minorHAnsi" w:hAnsiTheme="minorHAnsi" w:cstheme="minorHAnsi"/>
          <w:b/>
          <w:bCs/>
          <w:szCs w:val="24"/>
        </w:rPr>
        <w:t>VIEŠŲJŲ PIRKIMŲ TARNYBA</w:t>
      </w:r>
    </w:p>
    <w:p w14:paraId="3859A507" w14:textId="77777777" w:rsidR="00EA66E2" w:rsidRDefault="00EA66E2" w:rsidP="00017B40">
      <w:pPr>
        <w:tabs>
          <w:tab w:val="left" w:pos="709"/>
        </w:tabs>
        <w:spacing w:line="259" w:lineRule="auto"/>
        <w:ind w:right="3" w:firstLine="426"/>
        <w:jc w:val="center"/>
        <w:rPr>
          <w:rFonts w:asciiTheme="minorHAnsi" w:hAnsiTheme="minorHAnsi" w:cstheme="minorHAnsi"/>
          <w:b/>
          <w:szCs w:val="24"/>
        </w:rPr>
      </w:pPr>
    </w:p>
    <w:tbl>
      <w:tblPr>
        <w:tblW w:w="10218" w:type="dxa"/>
        <w:tblLayout w:type="fixed"/>
        <w:tblLook w:val="0000" w:firstRow="0" w:lastRow="0" w:firstColumn="0" w:lastColumn="0" w:noHBand="0" w:noVBand="0"/>
      </w:tblPr>
      <w:tblGrid>
        <w:gridCol w:w="5050"/>
        <w:gridCol w:w="1879"/>
        <w:gridCol w:w="3289"/>
      </w:tblGrid>
      <w:tr w:rsidR="003C2727" w:rsidRPr="000B59ED" w14:paraId="536672FE" w14:textId="77777777" w:rsidTr="003C2727">
        <w:trPr>
          <w:cantSplit/>
          <w:trHeight w:val="1716"/>
        </w:trPr>
        <w:tc>
          <w:tcPr>
            <w:tcW w:w="5050" w:type="dxa"/>
          </w:tcPr>
          <w:p w14:paraId="44777675" w14:textId="77777777" w:rsidR="004264CB" w:rsidRPr="000B59ED" w:rsidRDefault="004264CB" w:rsidP="000B59ED">
            <w:pPr>
              <w:tabs>
                <w:tab w:val="left" w:pos="900"/>
              </w:tabs>
              <w:spacing w:line="276" w:lineRule="auto"/>
              <w:ind w:left="-87"/>
              <w:rPr>
                <w:rFonts w:asciiTheme="minorHAnsi" w:hAnsiTheme="minorHAnsi" w:cstheme="minorHAnsi"/>
                <w:szCs w:val="24"/>
              </w:rPr>
            </w:pPr>
            <w:r w:rsidRPr="000B59ED">
              <w:rPr>
                <w:rFonts w:asciiTheme="minorHAnsi" w:hAnsiTheme="minorHAnsi" w:cstheme="minorHAnsi"/>
                <w:szCs w:val="24"/>
              </w:rPr>
              <w:t>VšĮ Centrinei projektų valdymo agentūrai</w:t>
            </w:r>
          </w:p>
          <w:p w14:paraId="2E8D1B61" w14:textId="1F7268AE" w:rsidR="00B256FB" w:rsidRPr="000B59ED" w:rsidRDefault="004264CB" w:rsidP="000B59ED">
            <w:pPr>
              <w:tabs>
                <w:tab w:val="left" w:pos="900"/>
              </w:tabs>
              <w:spacing w:line="276" w:lineRule="auto"/>
              <w:ind w:left="-87"/>
              <w:rPr>
                <w:rFonts w:asciiTheme="minorHAnsi" w:hAnsiTheme="minorHAnsi" w:cstheme="minorHAnsi"/>
                <w:szCs w:val="24"/>
              </w:rPr>
            </w:pPr>
            <w:r w:rsidRPr="000B59ED">
              <w:rPr>
                <w:rFonts w:asciiTheme="minorHAnsi" w:hAnsiTheme="minorHAnsi" w:cstheme="minorHAnsi"/>
                <w:szCs w:val="24"/>
              </w:rPr>
              <w:t xml:space="preserve">El. p.: </w:t>
            </w:r>
            <w:hyperlink r:id="rId12" w:history="1">
              <w:r w:rsidR="006275E4" w:rsidRPr="000B59ED">
                <w:rPr>
                  <w:rStyle w:val="Hyperlink"/>
                  <w:rFonts w:asciiTheme="minorHAnsi" w:hAnsiTheme="minorHAnsi" w:cstheme="minorHAnsi"/>
                  <w:color w:val="auto"/>
                  <w:szCs w:val="24"/>
                  <w:u w:val="none"/>
                </w:rPr>
                <w:t>info@cpva.lt</w:t>
              </w:r>
            </w:hyperlink>
          </w:p>
          <w:p w14:paraId="77D381FA" w14:textId="77777777" w:rsidR="006275E4" w:rsidRPr="000B59ED" w:rsidRDefault="006275E4" w:rsidP="000B59ED">
            <w:pPr>
              <w:tabs>
                <w:tab w:val="left" w:pos="900"/>
              </w:tabs>
              <w:spacing w:line="276" w:lineRule="auto"/>
              <w:ind w:left="-87"/>
              <w:rPr>
                <w:rFonts w:asciiTheme="minorHAnsi" w:hAnsiTheme="minorHAnsi" w:cstheme="minorHAnsi"/>
                <w:szCs w:val="24"/>
              </w:rPr>
            </w:pPr>
          </w:p>
          <w:p w14:paraId="330D6E6C" w14:textId="710E192A" w:rsidR="006275E4" w:rsidRPr="000B59ED" w:rsidRDefault="006275E4" w:rsidP="000B59ED">
            <w:pPr>
              <w:tabs>
                <w:tab w:val="left" w:pos="900"/>
              </w:tabs>
              <w:spacing w:line="276" w:lineRule="auto"/>
              <w:ind w:left="-87"/>
              <w:rPr>
                <w:rFonts w:asciiTheme="minorHAnsi" w:hAnsiTheme="minorHAnsi" w:cstheme="minorHAnsi"/>
                <w:szCs w:val="24"/>
              </w:rPr>
            </w:pPr>
            <w:r w:rsidRPr="000B59ED">
              <w:rPr>
                <w:rFonts w:asciiTheme="minorHAnsi" w:hAnsiTheme="minorHAnsi" w:cstheme="minorHAnsi"/>
                <w:szCs w:val="24"/>
              </w:rPr>
              <w:t>Lietuvos Respublikos finansų ministerijai</w:t>
            </w:r>
          </w:p>
          <w:p w14:paraId="1DE9AD4F" w14:textId="33688BB7" w:rsidR="006275E4" w:rsidRPr="000B59ED" w:rsidRDefault="00E21179" w:rsidP="000B59ED">
            <w:pPr>
              <w:tabs>
                <w:tab w:val="left" w:pos="900"/>
              </w:tabs>
              <w:spacing w:line="276" w:lineRule="auto"/>
              <w:ind w:left="-87"/>
              <w:rPr>
                <w:rFonts w:asciiTheme="minorHAnsi" w:hAnsiTheme="minorHAnsi" w:cstheme="minorHAnsi"/>
                <w:szCs w:val="24"/>
              </w:rPr>
            </w:pPr>
            <w:r w:rsidRPr="000B59ED">
              <w:rPr>
                <w:rFonts w:asciiTheme="minorHAnsi" w:hAnsiTheme="minorHAnsi" w:cstheme="minorHAnsi"/>
                <w:szCs w:val="24"/>
              </w:rPr>
              <w:t xml:space="preserve">El. paštas: </w:t>
            </w:r>
            <w:hyperlink r:id="rId13" w:history="1">
              <w:r w:rsidR="00B43DD8" w:rsidRPr="000B59ED">
                <w:rPr>
                  <w:rStyle w:val="Hyperlink"/>
                  <w:rFonts w:asciiTheme="minorHAnsi" w:hAnsiTheme="minorHAnsi" w:cstheme="minorHAnsi"/>
                  <w:color w:val="auto"/>
                  <w:szCs w:val="24"/>
                  <w:u w:val="none"/>
                </w:rPr>
                <w:t>finmin@finmin.lt</w:t>
              </w:r>
            </w:hyperlink>
          </w:p>
          <w:p w14:paraId="12C99645" w14:textId="77777777" w:rsidR="00B256FB" w:rsidRPr="000B59ED" w:rsidRDefault="00B256FB" w:rsidP="000B59ED">
            <w:pPr>
              <w:tabs>
                <w:tab w:val="left" w:pos="900"/>
              </w:tabs>
              <w:spacing w:line="276" w:lineRule="auto"/>
              <w:ind w:left="-87"/>
              <w:rPr>
                <w:rFonts w:asciiTheme="minorHAnsi" w:hAnsiTheme="minorHAnsi" w:cstheme="minorHAnsi"/>
                <w:b/>
                <w:bCs/>
                <w:szCs w:val="24"/>
              </w:rPr>
            </w:pPr>
          </w:p>
          <w:p w14:paraId="50403299" w14:textId="0E0FE4CF" w:rsidR="004503F6" w:rsidRPr="000B59ED" w:rsidRDefault="00017B40" w:rsidP="000B59ED">
            <w:pPr>
              <w:tabs>
                <w:tab w:val="left" w:pos="900"/>
              </w:tabs>
              <w:spacing w:line="276" w:lineRule="auto"/>
              <w:ind w:left="-87"/>
              <w:rPr>
                <w:rFonts w:asciiTheme="minorHAnsi" w:hAnsiTheme="minorHAnsi" w:cstheme="minorHAnsi"/>
                <w:b/>
                <w:bCs/>
                <w:szCs w:val="24"/>
              </w:rPr>
            </w:pPr>
            <w:r w:rsidRPr="000B59ED">
              <w:rPr>
                <w:rFonts w:asciiTheme="minorHAnsi" w:hAnsiTheme="minorHAnsi" w:cstheme="minorHAnsi"/>
                <w:b/>
                <w:bCs/>
                <w:szCs w:val="24"/>
              </w:rPr>
              <w:t>VERTINIMO IŠVADA</w:t>
            </w:r>
          </w:p>
          <w:p w14:paraId="45C9E1AA" w14:textId="29C338AB" w:rsidR="00CC5A0E" w:rsidRPr="000B59ED" w:rsidRDefault="00CC5A0E" w:rsidP="000B59ED">
            <w:pPr>
              <w:tabs>
                <w:tab w:val="left" w:pos="900"/>
              </w:tabs>
              <w:spacing w:line="276" w:lineRule="auto"/>
              <w:ind w:left="-87"/>
              <w:rPr>
                <w:rFonts w:asciiTheme="minorHAnsi" w:hAnsiTheme="minorHAnsi" w:cstheme="minorHAnsi"/>
                <w:szCs w:val="24"/>
              </w:rPr>
            </w:pPr>
          </w:p>
        </w:tc>
        <w:tc>
          <w:tcPr>
            <w:tcW w:w="1879" w:type="dxa"/>
          </w:tcPr>
          <w:p w14:paraId="5F5F3F79" w14:textId="14608603" w:rsidR="003C2727" w:rsidRPr="000B59ED" w:rsidRDefault="003C2727" w:rsidP="000B59ED">
            <w:pPr>
              <w:spacing w:line="276" w:lineRule="auto"/>
              <w:rPr>
                <w:rFonts w:asciiTheme="minorHAnsi" w:hAnsiTheme="minorHAnsi" w:cstheme="minorHAnsi"/>
                <w:szCs w:val="24"/>
              </w:rPr>
            </w:pPr>
            <w:r w:rsidRPr="000B59ED">
              <w:rPr>
                <w:rFonts w:asciiTheme="minorHAnsi" w:hAnsiTheme="minorHAnsi" w:cstheme="minorHAnsi"/>
                <w:szCs w:val="24"/>
              </w:rPr>
              <w:t>202</w:t>
            </w:r>
            <w:r w:rsidR="007B7C76" w:rsidRPr="000B59ED">
              <w:rPr>
                <w:rFonts w:asciiTheme="minorHAnsi" w:hAnsiTheme="minorHAnsi" w:cstheme="minorHAnsi"/>
                <w:szCs w:val="24"/>
              </w:rPr>
              <w:t>4</w:t>
            </w:r>
            <w:r w:rsidRPr="000B59ED">
              <w:rPr>
                <w:rFonts w:asciiTheme="minorHAnsi" w:hAnsiTheme="minorHAnsi" w:cstheme="minorHAnsi"/>
                <w:szCs w:val="24"/>
              </w:rPr>
              <w:t>-</w:t>
            </w:r>
            <w:r w:rsidR="004264CB" w:rsidRPr="000B59ED">
              <w:rPr>
                <w:rFonts w:asciiTheme="minorHAnsi" w:hAnsiTheme="minorHAnsi" w:cstheme="minorHAnsi"/>
                <w:szCs w:val="24"/>
              </w:rPr>
              <w:t>1</w:t>
            </w:r>
            <w:r w:rsidR="003C473A">
              <w:rPr>
                <w:rFonts w:asciiTheme="minorHAnsi" w:hAnsiTheme="minorHAnsi" w:cstheme="minorHAnsi"/>
                <w:szCs w:val="24"/>
              </w:rPr>
              <w:t>0</w:t>
            </w:r>
            <w:r w:rsidRPr="000B59ED">
              <w:rPr>
                <w:rFonts w:asciiTheme="minorHAnsi" w:hAnsiTheme="minorHAnsi" w:cstheme="minorHAnsi"/>
                <w:szCs w:val="24"/>
              </w:rPr>
              <w:t xml:space="preserve">- </w:t>
            </w:r>
          </w:p>
          <w:p w14:paraId="641300A9" w14:textId="40938282" w:rsidR="00D77873" w:rsidRPr="000B59ED" w:rsidRDefault="00D77873" w:rsidP="000B59ED">
            <w:pPr>
              <w:spacing w:line="276" w:lineRule="auto"/>
              <w:rPr>
                <w:rFonts w:asciiTheme="minorHAnsi" w:hAnsiTheme="minorHAnsi" w:cstheme="minorHAnsi"/>
                <w:szCs w:val="24"/>
              </w:rPr>
            </w:pPr>
            <w:r w:rsidRPr="000B59ED">
              <w:rPr>
                <w:rFonts w:asciiTheme="minorHAnsi" w:hAnsiTheme="minorHAnsi" w:cstheme="minorHAnsi"/>
                <w:szCs w:val="24"/>
              </w:rPr>
              <w:t>Į 202</w:t>
            </w:r>
            <w:r w:rsidR="005E4D96" w:rsidRPr="000B59ED">
              <w:rPr>
                <w:rFonts w:asciiTheme="minorHAnsi" w:hAnsiTheme="minorHAnsi" w:cstheme="minorHAnsi"/>
                <w:szCs w:val="24"/>
              </w:rPr>
              <w:t>4-</w:t>
            </w:r>
            <w:r w:rsidR="004264CB" w:rsidRPr="000B59ED">
              <w:rPr>
                <w:rFonts w:asciiTheme="minorHAnsi" w:hAnsiTheme="minorHAnsi" w:cstheme="minorHAnsi"/>
                <w:szCs w:val="24"/>
              </w:rPr>
              <w:t>10</w:t>
            </w:r>
            <w:r w:rsidR="00F63D67" w:rsidRPr="000B59ED">
              <w:rPr>
                <w:rFonts w:asciiTheme="minorHAnsi" w:hAnsiTheme="minorHAnsi" w:cstheme="minorHAnsi"/>
                <w:szCs w:val="24"/>
              </w:rPr>
              <w:t>-</w:t>
            </w:r>
            <w:r w:rsidR="004264CB" w:rsidRPr="000B59ED">
              <w:rPr>
                <w:rFonts w:asciiTheme="minorHAnsi" w:hAnsiTheme="minorHAnsi" w:cstheme="minorHAnsi"/>
                <w:szCs w:val="24"/>
              </w:rPr>
              <w:t>10</w:t>
            </w:r>
          </w:p>
          <w:p w14:paraId="6A0C94F1" w14:textId="60B0D0D5" w:rsidR="00E96FF1" w:rsidRPr="000B59ED" w:rsidRDefault="00E96FF1" w:rsidP="000B59ED">
            <w:pPr>
              <w:spacing w:line="276" w:lineRule="auto"/>
              <w:rPr>
                <w:rFonts w:asciiTheme="minorHAnsi" w:hAnsiTheme="minorHAnsi" w:cstheme="minorHAnsi"/>
                <w:szCs w:val="24"/>
              </w:rPr>
            </w:pPr>
            <w:r w:rsidRPr="000B59ED">
              <w:rPr>
                <w:rFonts w:asciiTheme="minorHAnsi" w:hAnsiTheme="minorHAnsi" w:cstheme="minorHAnsi"/>
                <w:szCs w:val="24"/>
              </w:rPr>
              <w:t>Į 2024-11-</w:t>
            </w:r>
            <w:r w:rsidR="002A3DE9" w:rsidRPr="000B59ED">
              <w:rPr>
                <w:rFonts w:asciiTheme="minorHAnsi" w:hAnsiTheme="minorHAnsi" w:cstheme="minorHAnsi"/>
                <w:szCs w:val="24"/>
              </w:rPr>
              <w:t>06</w:t>
            </w:r>
          </w:p>
          <w:p w14:paraId="0D7C913D" w14:textId="67FB091C" w:rsidR="003C2727" w:rsidRPr="000B59ED" w:rsidRDefault="003C2727" w:rsidP="000B59ED">
            <w:pPr>
              <w:spacing w:line="276" w:lineRule="auto"/>
              <w:rPr>
                <w:rFonts w:asciiTheme="minorHAnsi" w:hAnsiTheme="minorHAnsi" w:cstheme="minorHAnsi"/>
                <w:szCs w:val="24"/>
              </w:rPr>
            </w:pPr>
          </w:p>
        </w:tc>
        <w:tc>
          <w:tcPr>
            <w:tcW w:w="3289" w:type="dxa"/>
          </w:tcPr>
          <w:p w14:paraId="6DA82993" w14:textId="77777777" w:rsidR="003C2727" w:rsidRPr="000B59ED" w:rsidRDefault="003C2727" w:rsidP="000B59ED">
            <w:pPr>
              <w:tabs>
                <w:tab w:val="left" w:pos="900"/>
              </w:tabs>
              <w:spacing w:line="276" w:lineRule="auto"/>
              <w:ind w:right="-513"/>
              <w:rPr>
                <w:rFonts w:asciiTheme="minorHAnsi" w:hAnsiTheme="minorHAnsi" w:cstheme="minorHAnsi"/>
                <w:szCs w:val="24"/>
              </w:rPr>
            </w:pPr>
            <w:r w:rsidRPr="000B59ED">
              <w:rPr>
                <w:rFonts w:asciiTheme="minorHAnsi" w:hAnsiTheme="minorHAnsi" w:cstheme="minorHAnsi"/>
                <w:szCs w:val="24"/>
              </w:rPr>
              <w:t>Nr. 4S-                   (7.4Mr)</w:t>
            </w:r>
          </w:p>
          <w:p w14:paraId="45CBC211" w14:textId="77777777" w:rsidR="007565F3" w:rsidRPr="000B59ED" w:rsidRDefault="00D77873" w:rsidP="000B59ED">
            <w:pPr>
              <w:spacing w:line="276" w:lineRule="auto"/>
              <w:rPr>
                <w:rFonts w:asciiTheme="minorHAnsi" w:hAnsiTheme="minorHAnsi" w:cstheme="minorHAnsi"/>
                <w:szCs w:val="24"/>
              </w:rPr>
            </w:pPr>
            <w:r w:rsidRPr="000B59ED">
              <w:rPr>
                <w:rFonts w:asciiTheme="minorHAnsi" w:hAnsiTheme="minorHAnsi" w:cstheme="minorHAnsi"/>
                <w:szCs w:val="24"/>
              </w:rPr>
              <w:t xml:space="preserve">Nr. </w:t>
            </w:r>
            <w:r w:rsidR="00A75461" w:rsidRPr="000B59ED">
              <w:rPr>
                <w:rFonts w:asciiTheme="minorHAnsi" w:hAnsiTheme="minorHAnsi" w:cstheme="minorHAnsi"/>
                <w:szCs w:val="24"/>
              </w:rPr>
              <w:t>2024/2-12560</w:t>
            </w:r>
          </w:p>
          <w:p w14:paraId="7BF07932" w14:textId="6A78C15C" w:rsidR="002A3DE9" w:rsidRPr="000B59ED" w:rsidRDefault="002A3DE9" w:rsidP="000B59ED">
            <w:pPr>
              <w:spacing w:line="276" w:lineRule="auto"/>
              <w:rPr>
                <w:rFonts w:asciiTheme="minorHAnsi" w:hAnsiTheme="minorHAnsi" w:cstheme="minorHAnsi"/>
                <w:szCs w:val="24"/>
              </w:rPr>
            </w:pPr>
            <w:r w:rsidRPr="000B59ED">
              <w:rPr>
                <w:rFonts w:asciiTheme="minorHAnsi" w:hAnsiTheme="minorHAnsi" w:cstheme="minorHAnsi"/>
                <w:szCs w:val="24"/>
              </w:rPr>
              <w:t>Nr. 2024/2-13996</w:t>
            </w:r>
          </w:p>
        </w:tc>
      </w:tr>
    </w:tbl>
    <w:p w14:paraId="1C564F9F" w14:textId="37E3DE4E" w:rsidR="003C2727" w:rsidRPr="000B59ED" w:rsidRDefault="00E64F4D" w:rsidP="000B59ED">
      <w:pPr>
        <w:spacing w:line="276" w:lineRule="auto"/>
        <w:rPr>
          <w:rFonts w:asciiTheme="minorHAnsi" w:hAnsiTheme="minorHAnsi" w:cstheme="minorHAnsi"/>
          <w:b/>
          <w:szCs w:val="24"/>
          <w:lang w:eastAsia="lt-LT"/>
        </w:rPr>
      </w:pPr>
      <w:r w:rsidRPr="000B59ED">
        <w:rPr>
          <w:rFonts w:asciiTheme="minorHAnsi" w:hAnsiTheme="minorHAnsi" w:cstheme="minorHAnsi"/>
          <w:szCs w:val="24"/>
        </w:rPr>
        <w:t xml:space="preserve">               </w:t>
      </w:r>
      <w:r w:rsidR="003C2727" w:rsidRPr="000B59ED">
        <w:rPr>
          <w:rFonts w:asciiTheme="minorHAnsi" w:hAnsiTheme="minorHAnsi" w:cstheme="minorHAnsi"/>
          <w:szCs w:val="24"/>
        </w:rPr>
        <w:t xml:space="preserve">Viešųjų pirkimų tarnyba (toliau – Tarnyba), vadovaudamasi Lietuvos Respublikos viešųjų pirkimų įstatymo (toliau – Įstatymas) </w:t>
      </w:r>
      <w:r w:rsidR="003C2727" w:rsidRPr="000B59ED">
        <w:rPr>
          <w:rFonts w:asciiTheme="minorHAnsi" w:eastAsia="Calibri" w:hAnsiTheme="minorHAnsi" w:cstheme="minorHAnsi"/>
          <w:szCs w:val="24"/>
        </w:rPr>
        <w:t xml:space="preserve">95 straipsnio 1 dalies 2 punktu </w:t>
      </w:r>
      <w:bookmarkStart w:id="0" w:name="_Hlk134107656"/>
      <w:r w:rsidR="002313B4" w:rsidRPr="000B59ED">
        <w:rPr>
          <w:rFonts w:asciiTheme="minorHAnsi" w:eastAsia="Calibri" w:hAnsiTheme="minorHAnsi" w:cstheme="minorHAnsi"/>
          <w:szCs w:val="24"/>
        </w:rPr>
        <w:t xml:space="preserve">bei </w:t>
      </w:r>
      <w:r w:rsidR="003C2727" w:rsidRPr="000B59ED">
        <w:rPr>
          <w:rFonts w:asciiTheme="minorHAnsi" w:eastAsia="Calibri" w:hAnsiTheme="minorHAnsi" w:cstheme="minorHAnsi"/>
          <w:szCs w:val="24"/>
        </w:rPr>
        <w:t>Pirkimų ir koncesijų priežiūros vykdymo tvarkos aprašu</w:t>
      </w:r>
      <w:bookmarkEnd w:id="0"/>
      <w:r w:rsidR="003C2727" w:rsidRPr="000B59ED">
        <w:rPr>
          <w:rFonts w:asciiTheme="minorHAnsi" w:eastAsia="Calibri" w:hAnsiTheme="minorHAnsi" w:cstheme="minorHAnsi"/>
          <w:szCs w:val="24"/>
        </w:rPr>
        <w:t xml:space="preserve">, patvirtintu Tarnybos direktoriaus </w:t>
      </w:r>
      <w:bookmarkStart w:id="1" w:name="_Hlk134107696"/>
      <w:r w:rsidR="003C2727" w:rsidRPr="000B59ED">
        <w:rPr>
          <w:rFonts w:asciiTheme="minorHAnsi" w:eastAsia="Calibri" w:hAnsiTheme="minorHAnsi" w:cstheme="minorHAnsi"/>
          <w:szCs w:val="24"/>
        </w:rPr>
        <w:t>2023 m. kovo 24 d. įsakymu Nr. 1S-44</w:t>
      </w:r>
      <w:bookmarkEnd w:id="1"/>
      <w:r w:rsidR="003C2727" w:rsidRPr="000B59ED">
        <w:rPr>
          <w:rFonts w:asciiTheme="minorHAnsi" w:hAnsiTheme="minorHAnsi" w:cstheme="minorHAnsi"/>
          <w:szCs w:val="24"/>
        </w:rPr>
        <w:t>, atli</w:t>
      </w:r>
      <w:bookmarkStart w:id="2" w:name="_Hlk134107511"/>
      <w:r w:rsidR="008B7F89" w:rsidRPr="000B59ED">
        <w:rPr>
          <w:rFonts w:asciiTheme="minorHAnsi" w:hAnsiTheme="minorHAnsi" w:cstheme="minorHAnsi"/>
          <w:szCs w:val="24"/>
        </w:rPr>
        <w:t>ko</w:t>
      </w:r>
      <w:r w:rsidR="009E67AF" w:rsidRPr="000B59ED">
        <w:rPr>
          <w:rFonts w:asciiTheme="minorHAnsi" w:hAnsiTheme="minorHAnsi" w:cstheme="minorHAnsi"/>
          <w:szCs w:val="24"/>
        </w:rPr>
        <w:t xml:space="preserve"> </w:t>
      </w:r>
      <w:r w:rsidR="00741558" w:rsidRPr="000B59ED">
        <w:rPr>
          <w:rFonts w:asciiTheme="minorHAnsi" w:hAnsiTheme="minorHAnsi" w:cstheme="minorHAnsi"/>
          <w:szCs w:val="24"/>
        </w:rPr>
        <w:t>VšĮ Centrinės projektų valdymo agentūros</w:t>
      </w:r>
      <w:r w:rsidR="008B7F89" w:rsidRPr="000B59ED">
        <w:rPr>
          <w:rFonts w:asciiTheme="minorHAnsi" w:hAnsiTheme="minorHAnsi" w:cstheme="minorHAnsi"/>
          <w:szCs w:val="24"/>
        </w:rPr>
        <w:t xml:space="preserve"> </w:t>
      </w:r>
      <w:r w:rsidR="003C2727" w:rsidRPr="000B59ED">
        <w:rPr>
          <w:rFonts w:asciiTheme="minorHAnsi" w:hAnsiTheme="minorHAnsi" w:cstheme="minorHAnsi"/>
          <w:szCs w:val="24"/>
        </w:rPr>
        <w:t xml:space="preserve">(toliau – Perkančioji organizacija) </w:t>
      </w:r>
      <w:r w:rsidR="003C2727" w:rsidRPr="000B59ED">
        <w:rPr>
          <w:rFonts w:asciiTheme="minorHAnsi" w:hAnsiTheme="minorHAnsi" w:cstheme="minorHAnsi"/>
          <w:bCs/>
          <w:szCs w:val="24"/>
        </w:rPr>
        <w:t>vykd</w:t>
      </w:r>
      <w:r w:rsidR="008B7F89" w:rsidRPr="000B59ED">
        <w:rPr>
          <w:rFonts w:asciiTheme="minorHAnsi" w:hAnsiTheme="minorHAnsi" w:cstheme="minorHAnsi"/>
          <w:bCs/>
          <w:szCs w:val="24"/>
        </w:rPr>
        <w:t>omo</w:t>
      </w:r>
      <w:r w:rsidR="003C2727" w:rsidRPr="000B59ED">
        <w:rPr>
          <w:rFonts w:asciiTheme="minorHAnsi" w:hAnsiTheme="minorHAnsi" w:cstheme="minorHAnsi"/>
          <w:bCs/>
          <w:szCs w:val="24"/>
        </w:rPr>
        <w:t xml:space="preserve"> viešojo pirkimo</w:t>
      </w:r>
      <w:r w:rsidR="007528A5" w:rsidRPr="000B59ED">
        <w:rPr>
          <w:rFonts w:asciiTheme="minorHAnsi" w:hAnsiTheme="minorHAnsi" w:cstheme="minorHAnsi"/>
          <w:bCs/>
          <w:szCs w:val="24"/>
        </w:rPr>
        <w:t xml:space="preserve"> dalinį</w:t>
      </w:r>
      <w:r w:rsidR="003C2727" w:rsidRPr="000B59ED">
        <w:rPr>
          <w:rFonts w:asciiTheme="minorHAnsi" w:hAnsiTheme="minorHAnsi" w:cstheme="minorHAnsi"/>
          <w:bCs/>
          <w:szCs w:val="24"/>
        </w:rPr>
        <w:t xml:space="preserve"> vertinimą.</w:t>
      </w:r>
      <w:bookmarkEnd w:id="2"/>
    </w:p>
    <w:p w14:paraId="363935F8" w14:textId="77777777" w:rsidR="003C2727" w:rsidRPr="000B59ED" w:rsidRDefault="003C2727" w:rsidP="000B59ED">
      <w:pPr>
        <w:spacing w:line="276" w:lineRule="auto"/>
        <w:rPr>
          <w:rFonts w:asciiTheme="minorHAnsi" w:hAnsiTheme="minorHAnsi" w:cstheme="minorHAnsi"/>
          <w:b/>
          <w:szCs w:val="24"/>
          <w:lang w:eastAsia="lt-LT"/>
        </w:rPr>
      </w:pPr>
    </w:p>
    <w:p w14:paraId="4BD82F34" w14:textId="77777777" w:rsidR="003C2727" w:rsidRPr="000B59ED" w:rsidRDefault="003C2727" w:rsidP="000B59ED">
      <w:pPr>
        <w:spacing w:line="276" w:lineRule="auto"/>
        <w:rPr>
          <w:rFonts w:asciiTheme="minorHAnsi" w:hAnsiTheme="minorHAnsi" w:cstheme="minorHAnsi"/>
          <w:b/>
          <w:szCs w:val="24"/>
          <w:lang w:eastAsia="lt-LT"/>
        </w:rPr>
      </w:pPr>
      <w:r w:rsidRPr="000B59ED">
        <w:rPr>
          <w:rFonts w:asciiTheme="minorHAnsi" w:hAnsiTheme="minorHAnsi" w:cstheme="minorHAnsi"/>
          <w:b/>
          <w:szCs w:val="24"/>
          <w:lang w:eastAsia="lt-LT"/>
        </w:rPr>
        <w:t>I dalis. Bendra informacija</w:t>
      </w:r>
    </w:p>
    <w:p w14:paraId="3F97BC00" w14:textId="77777777" w:rsidR="003C2727" w:rsidRPr="000B59ED" w:rsidRDefault="003C2727" w:rsidP="000B59ED">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3C2727" w:rsidRPr="000B59ED" w14:paraId="0ACCC5D0"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3B142B3C" w14:textId="77777777" w:rsidR="003C2727" w:rsidRPr="000B59ED" w:rsidRDefault="003C2727" w:rsidP="000B59ED">
            <w:pPr>
              <w:spacing w:line="276" w:lineRule="auto"/>
              <w:ind w:left="132" w:right="134"/>
              <w:rPr>
                <w:rFonts w:asciiTheme="minorHAnsi" w:hAnsiTheme="minorHAnsi" w:cstheme="minorHAnsi"/>
                <w:szCs w:val="24"/>
                <w:lang w:eastAsia="lt-LT"/>
              </w:rPr>
            </w:pPr>
            <w:r w:rsidRPr="000B59ED">
              <w:rPr>
                <w:rFonts w:asciiTheme="minorHAnsi" w:eastAsia="Calibri" w:hAnsiTheme="minorHAnsi" w:cstheme="minorHAnsi"/>
                <w:szCs w:val="24"/>
                <w:lang w:eastAsia="lt-LT"/>
              </w:rPr>
              <w:t>Pirkimo</w:t>
            </w:r>
            <w:r w:rsidRPr="000B59ED">
              <w:rPr>
                <w:rFonts w:asciiTheme="minorHAnsi" w:hAnsiTheme="minorHAnsi" w:cstheme="minorHAnsi"/>
                <w:szCs w:val="24"/>
                <w:lang w:eastAsia="lt-LT"/>
              </w:rPr>
              <w:t>*</w:t>
            </w:r>
            <w:r w:rsidRPr="000B59ED">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FCB7178" w14:textId="7F4A7A85" w:rsidR="003C2727" w:rsidRPr="000B59ED" w:rsidRDefault="00FC175D" w:rsidP="000B59ED">
            <w:pPr>
              <w:spacing w:line="276" w:lineRule="auto"/>
              <w:ind w:left="140" w:right="142"/>
              <w:rPr>
                <w:rFonts w:asciiTheme="minorHAnsi" w:hAnsiTheme="minorHAnsi" w:cstheme="minorHAnsi"/>
                <w:szCs w:val="24"/>
                <w:lang w:eastAsia="lt-LT"/>
              </w:rPr>
            </w:pPr>
            <w:r w:rsidRPr="000B59ED">
              <w:rPr>
                <w:rFonts w:asciiTheme="minorHAnsi" w:hAnsiTheme="minorHAnsi" w:cstheme="minorHAnsi"/>
                <w:szCs w:val="24"/>
                <w:lang w:eastAsia="lt-LT"/>
              </w:rPr>
              <w:t>„Integruotosios komunikacijos paslaugos</w:t>
            </w:r>
            <w:r w:rsidR="00287ABC" w:rsidRPr="000B59ED">
              <w:rPr>
                <w:rFonts w:asciiTheme="minorHAnsi" w:hAnsiTheme="minorHAnsi" w:cstheme="minorHAnsi"/>
                <w:szCs w:val="24"/>
                <w:lang w:eastAsia="lt-LT"/>
              </w:rPr>
              <w:t>“ (202</w:t>
            </w:r>
            <w:r w:rsidR="00966FE8" w:rsidRPr="000B59ED">
              <w:rPr>
                <w:rFonts w:asciiTheme="minorHAnsi" w:hAnsiTheme="minorHAnsi" w:cstheme="minorHAnsi"/>
                <w:szCs w:val="24"/>
                <w:lang w:eastAsia="lt-LT"/>
              </w:rPr>
              <w:t>4</w:t>
            </w:r>
            <w:r w:rsidR="00287ABC" w:rsidRPr="000B59ED">
              <w:rPr>
                <w:rFonts w:asciiTheme="minorHAnsi" w:hAnsiTheme="minorHAnsi" w:cstheme="minorHAnsi"/>
                <w:szCs w:val="24"/>
                <w:lang w:eastAsia="lt-LT"/>
              </w:rPr>
              <w:t xml:space="preserve"> m. </w:t>
            </w:r>
            <w:r w:rsidR="00966FE8" w:rsidRPr="000B59ED">
              <w:rPr>
                <w:rFonts w:asciiTheme="minorHAnsi" w:hAnsiTheme="minorHAnsi" w:cstheme="minorHAnsi"/>
                <w:szCs w:val="24"/>
                <w:lang w:eastAsia="lt-LT"/>
              </w:rPr>
              <w:t>birželio 11</w:t>
            </w:r>
            <w:r w:rsidR="00287ABC" w:rsidRPr="000B59ED">
              <w:rPr>
                <w:rFonts w:asciiTheme="minorHAnsi" w:hAnsiTheme="minorHAnsi" w:cstheme="minorHAnsi"/>
                <w:szCs w:val="24"/>
                <w:lang w:eastAsia="lt-LT"/>
              </w:rPr>
              <w:t xml:space="preserve"> d. skelbtas Centrinėje viešųjų pirkimų informacinėje sistemoje (toliau – CVP IS), pirkimo Nr.</w:t>
            </w:r>
            <w:r w:rsidR="00F938E1" w:rsidRPr="000B59ED">
              <w:rPr>
                <w:rFonts w:asciiTheme="minorHAnsi" w:hAnsiTheme="minorHAnsi" w:cstheme="minorHAnsi"/>
                <w:szCs w:val="24"/>
                <w:lang w:eastAsia="lt-LT"/>
              </w:rPr>
              <w:t xml:space="preserve"> 726172</w:t>
            </w:r>
            <w:r w:rsidR="00287ABC" w:rsidRPr="000B59ED">
              <w:rPr>
                <w:rFonts w:asciiTheme="minorHAnsi" w:hAnsiTheme="minorHAnsi" w:cstheme="minorHAnsi"/>
                <w:szCs w:val="24"/>
                <w:lang w:eastAsia="lt-LT"/>
              </w:rPr>
              <w:t>) (toliau – Pirkimas)</w:t>
            </w:r>
            <w:r w:rsidR="00287ABC" w:rsidRPr="000B59ED" w:rsidDel="000A0156">
              <w:rPr>
                <w:rFonts w:asciiTheme="minorHAnsi" w:hAnsiTheme="minorHAnsi" w:cstheme="minorHAnsi"/>
                <w:szCs w:val="24"/>
                <w:lang w:eastAsia="lt-LT"/>
              </w:rPr>
              <w:t xml:space="preserve"> </w:t>
            </w:r>
            <w:r w:rsidR="00287ABC" w:rsidRPr="000B59ED">
              <w:rPr>
                <w:rFonts w:asciiTheme="minorHAnsi" w:hAnsiTheme="minorHAnsi" w:cstheme="minorHAnsi"/>
                <w:szCs w:val="24"/>
                <w:lang w:eastAsia="lt-LT"/>
              </w:rPr>
              <w:t>/ -</w:t>
            </w:r>
          </w:p>
        </w:tc>
      </w:tr>
      <w:tr w:rsidR="003C2727" w:rsidRPr="000B59ED" w14:paraId="06B1B264"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6CCD7F65" w14:textId="77777777" w:rsidR="003C2727" w:rsidRPr="000B59ED" w:rsidRDefault="003C2727" w:rsidP="000B59ED">
            <w:pPr>
              <w:spacing w:line="276" w:lineRule="auto"/>
              <w:ind w:left="132" w:right="134"/>
              <w:rPr>
                <w:rFonts w:asciiTheme="minorHAnsi" w:hAnsiTheme="minorHAnsi" w:cstheme="minorHAnsi"/>
                <w:szCs w:val="24"/>
                <w:lang w:eastAsia="lt-LT"/>
              </w:rPr>
            </w:pPr>
            <w:r w:rsidRPr="000B59ED">
              <w:rPr>
                <w:rFonts w:asciiTheme="minorHAnsi" w:eastAsia="Calibri" w:hAnsiTheme="minorHAnsi" w:cstheme="minorHAnsi"/>
                <w:szCs w:val="24"/>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29D46CC" w14:textId="52BB29DD" w:rsidR="003C2727" w:rsidRPr="000B59ED" w:rsidRDefault="003C2727" w:rsidP="000B59ED">
            <w:pPr>
              <w:spacing w:line="276" w:lineRule="auto"/>
              <w:ind w:left="140" w:right="142"/>
              <w:rPr>
                <w:rFonts w:asciiTheme="minorHAnsi" w:hAnsiTheme="minorHAnsi" w:cstheme="minorHAnsi"/>
                <w:szCs w:val="24"/>
                <w:lang w:eastAsia="lt-LT"/>
              </w:rPr>
            </w:pPr>
            <w:r w:rsidRPr="000B59ED">
              <w:rPr>
                <w:rFonts w:asciiTheme="minorHAnsi" w:hAnsiTheme="minorHAnsi" w:cstheme="minorHAnsi"/>
                <w:szCs w:val="24"/>
                <w:lang w:eastAsia="lt-LT"/>
              </w:rPr>
              <w:t>Įstatymas (redakcija</w:t>
            </w:r>
            <w:r w:rsidR="00914116" w:rsidRPr="000B59ED">
              <w:rPr>
                <w:rFonts w:asciiTheme="minorHAnsi" w:hAnsiTheme="minorHAnsi" w:cstheme="minorHAnsi"/>
                <w:szCs w:val="24"/>
                <w:lang w:eastAsia="lt-LT"/>
              </w:rPr>
              <w:t xml:space="preserve"> </w:t>
            </w:r>
            <w:r w:rsidRPr="000B59ED">
              <w:rPr>
                <w:rFonts w:asciiTheme="minorHAnsi" w:hAnsiTheme="minorHAnsi" w:cstheme="minorHAnsi"/>
                <w:szCs w:val="24"/>
                <w:lang w:eastAsia="lt-LT"/>
              </w:rPr>
              <w:t>nuo 20</w:t>
            </w:r>
            <w:r w:rsidR="007C15C1" w:rsidRPr="000B59ED">
              <w:rPr>
                <w:rFonts w:asciiTheme="minorHAnsi" w:hAnsiTheme="minorHAnsi" w:cstheme="minorHAnsi"/>
                <w:szCs w:val="24"/>
                <w:lang w:eastAsia="lt-LT"/>
              </w:rPr>
              <w:t>2</w:t>
            </w:r>
            <w:r w:rsidR="00F938E1" w:rsidRPr="000B59ED">
              <w:rPr>
                <w:rFonts w:asciiTheme="minorHAnsi" w:hAnsiTheme="minorHAnsi" w:cstheme="minorHAnsi"/>
                <w:szCs w:val="24"/>
                <w:lang w:eastAsia="lt-LT"/>
              </w:rPr>
              <w:t>4</w:t>
            </w:r>
            <w:r w:rsidRPr="000B59ED">
              <w:rPr>
                <w:rFonts w:asciiTheme="minorHAnsi" w:hAnsiTheme="minorHAnsi" w:cstheme="minorHAnsi"/>
                <w:szCs w:val="24"/>
                <w:lang w:eastAsia="lt-LT"/>
              </w:rPr>
              <w:t xml:space="preserve"> m. </w:t>
            </w:r>
            <w:r w:rsidR="00E7472A" w:rsidRPr="000B59ED">
              <w:rPr>
                <w:rFonts w:asciiTheme="minorHAnsi" w:hAnsiTheme="minorHAnsi" w:cstheme="minorHAnsi"/>
                <w:szCs w:val="24"/>
                <w:lang w:eastAsia="lt-LT"/>
              </w:rPr>
              <w:t>gegužės</w:t>
            </w:r>
            <w:r w:rsidRPr="000B59ED">
              <w:rPr>
                <w:rFonts w:asciiTheme="minorHAnsi" w:hAnsiTheme="minorHAnsi" w:cstheme="minorHAnsi"/>
                <w:szCs w:val="24"/>
                <w:lang w:eastAsia="lt-LT"/>
              </w:rPr>
              <w:t xml:space="preserve"> 1 d.</w:t>
            </w:r>
            <w:r w:rsidR="007073C0" w:rsidRPr="000B59ED">
              <w:rPr>
                <w:rFonts w:asciiTheme="minorHAnsi" w:hAnsiTheme="minorHAnsi" w:cstheme="minorHAnsi"/>
                <w:szCs w:val="24"/>
                <w:lang w:eastAsia="lt-LT"/>
              </w:rPr>
              <w:t xml:space="preserve"> iki 202</w:t>
            </w:r>
            <w:r w:rsidR="00E7472A" w:rsidRPr="000B59ED">
              <w:rPr>
                <w:rFonts w:asciiTheme="minorHAnsi" w:hAnsiTheme="minorHAnsi" w:cstheme="minorHAnsi"/>
                <w:szCs w:val="24"/>
                <w:lang w:eastAsia="lt-LT"/>
              </w:rPr>
              <w:t>4</w:t>
            </w:r>
            <w:r w:rsidR="007073C0" w:rsidRPr="000B59ED">
              <w:rPr>
                <w:rFonts w:asciiTheme="minorHAnsi" w:hAnsiTheme="minorHAnsi" w:cstheme="minorHAnsi"/>
                <w:szCs w:val="24"/>
                <w:lang w:eastAsia="lt-LT"/>
              </w:rPr>
              <w:t xml:space="preserve"> m. </w:t>
            </w:r>
            <w:r w:rsidR="00E7472A" w:rsidRPr="000B59ED">
              <w:rPr>
                <w:rFonts w:asciiTheme="minorHAnsi" w:hAnsiTheme="minorHAnsi" w:cstheme="minorHAnsi"/>
                <w:szCs w:val="24"/>
                <w:lang w:eastAsia="lt-LT"/>
              </w:rPr>
              <w:t>birželi</w:t>
            </w:r>
            <w:r w:rsidR="005154DB" w:rsidRPr="000B59ED">
              <w:rPr>
                <w:rFonts w:asciiTheme="minorHAnsi" w:hAnsiTheme="minorHAnsi" w:cstheme="minorHAnsi"/>
                <w:szCs w:val="24"/>
                <w:lang w:eastAsia="lt-LT"/>
              </w:rPr>
              <w:t xml:space="preserve">o </w:t>
            </w:r>
            <w:r w:rsidR="00E7472A" w:rsidRPr="000B59ED">
              <w:rPr>
                <w:rFonts w:asciiTheme="minorHAnsi" w:hAnsiTheme="minorHAnsi" w:cstheme="minorHAnsi"/>
                <w:szCs w:val="24"/>
                <w:lang w:eastAsia="lt-LT"/>
              </w:rPr>
              <w:t>20</w:t>
            </w:r>
            <w:r w:rsidR="005154DB" w:rsidRPr="000B59ED">
              <w:rPr>
                <w:rFonts w:asciiTheme="minorHAnsi" w:hAnsiTheme="minorHAnsi" w:cstheme="minorHAnsi"/>
                <w:szCs w:val="24"/>
                <w:lang w:eastAsia="lt-LT"/>
              </w:rPr>
              <w:t xml:space="preserve"> d.)</w:t>
            </w:r>
          </w:p>
        </w:tc>
      </w:tr>
      <w:tr w:rsidR="003C2727" w:rsidRPr="000B59ED" w14:paraId="23CFEA4A"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6A15553B" w14:textId="77777777" w:rsidR="003C2727" w:rsidRPr="000B59ED" w:rsidRDefault="003C2727" w:rsidP="000B59ED">
            <w:pPr>
              <w:spacing w:line="276" w:lineRule="auto"/>
              <w:ind w:left="132" w:right="134"/>
              <w:rPr>
                <w:rFonts w:asciiTheme="minorHAnsi" w:eastAsia="Calibri" w:hAnsiTheme="minorHAnsi" w:cstheme="minorHAnsi"/>
                <w:szCs w:val="24"/>
                <w:lang w:eastAsia="lt-LT"/>
              </w:rPr>
            </w:pPr>
            <w:r w:rsidRPr="000B59ED">
              <w:rPr>
                <w:rFonts w:asciiTheme="minorHAnsi" w:eastAsia="Calibri" w:hAnsiTheme="minorHAnsi" w:cstheme="minorHAnsi"/>
                <w:szCs w:val="24"/>
                <w:lang w:eastAsia="lt-LT"/>
              </w:rPr>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F73AD65" w14:textId="77777777" w:rsidR="003C2727" w:rsidRPr="000B59ED" w:rsidRDefault="003C2727" w:rsidP="000B59ED">
            <w:pPr>
              <w:spacing w:line="276" w:lineRule="auto"/>
              <w:ind w:left="140" w:right="142"/>
              <w:rPr>
                <w:rFonts w:asciiTheme="minorHAnsi" w:hAnsiTheme="minorHAnsi" w:cstheme="minorHAnsi"/>
                <w:szCs w:val="24"/>
                <w:lang w:eastAsia="lt-LT"/>
              </w:rPr>
            </w:pPr>
            <w:r w:rsidRPr="000B59ED">
              <w:rPr>
                <w:rFonts w:asciiTheme="minorHAnsi" w:hAnsiTheme="minorHAnsi" w:cstheme="minorHAnsi"/>
                <w:szCs w:val="24"/>
                <w:lang w:eastAsia="lt-LT"/>
              </w:rPr>
              <w:t xml:space="preserve">Tarptautinis pirkimas, </w:t>
            </w:r>
            <w:r w:rsidR="009F0633" w:rsidRPr="000B59ED">
              <w:rPr>
                <w:rFonts w:asciiTheme="minorHAnsi" w:hAnsiTheme="minorHAnsi" w:cstheme="minorHAnsi"/>
                <w:szCs w:val="24"/>
                <w:lang w:eastAsia="lt-LT"/>
              </w:rPr>
              <w:t>atviras konkursas</w:t>
            </w:r>
          </w:p>
        </w:tc>
      </w:tr>
      <w:tr w:rsidR="003C2727" w:rsidRPr="000B59ED" w14:paraId="58B96F92"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7A5BD040" w14:textId="77777777" w:rsidR="003C2727" w:rsidRPr="000B59ED" w:rsidRDefault="003C2727" w:rsidP="000B59ED">
            <w:pPr>
              <w:spacing w:line="276" w:lineRule="auto"/>
              <w:ind w:left="132" w:right="134"/>
              <w:rPr>
                <w:rFonts w:asciiTheme="minorHAnsi" w:eastAsia="Calibri" w:hAnsiTheme="minorHAnsi" w:cstheme="minorHAnsi"/>
                <w:szCs w:val="24"/>
                <w:lang w:eastAsia="lt-LT"/>
              </w:rPr>
            </w:pPr>
            <w:r w:rsidRPr="000B59ED">
              <w:rPr>
                <w:rFonts w:asciiTheme="minorHAnsi" w:eastAsia="Calibri" w:hAnsiTheme="minorHAnsi" w:cstheme="minorHAnsi"/>
                <w:szCs w:val="24"/>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2F51305F" w14:textId="3C5E74BD" w:rsidR="003C2727" w:rsidRPr="000B59ED" w:rsidRDefault="003C2727" w:rsidP="000B59ED">
            <w:pPr>
              <w:spacing w:line="276" w:lineRule="auto"/>
              <w:ind w:left="140" w:right="142"/>
              <w:rPr>
                <w:rFonts w:asciiTheme="minorHAnsi" w:hAnsiTheme="minorHAnsi" w:cstheme="minorHAnsi"/>
                <w:szCs w:val="24"/>
                <w:lang w:eastAsia="lt-LT"/>
              </w:rPr>
            </w:pPr>
            <w:r w:rsidRPr="000B59ED">
              <w:rPr>
                <w:rFonts w:asciiTheme="minorHAnsi" w:hAnsiTheme="minorHAnsi" w:cstheme="minorHAnsi"/>
                <w:szCs w:val="24"/>
                <w:lang w:eastAsia="lt-LT"/>
              </w:rPr>
              <w:t>Planuota Pirkimo</w:t>
            </w:r>
            <w:r w:rsidR="007528A5" w:rsidRPr="000B59ED">
              <w:rPr>
                <w:rFonts w:asciiTheme="minorHAnsi" w:hAnsiTheme="minorHAnsi" w:cstheme="minorHAnsi"/>
                <w:szCs w:val="24"/>
                <w:lang w:eastAsia="lt-LT"/>
              </w:rPr>
              <w:t xml:space="preserve"> </w:t>
            </w:r>
            <w:r w:rsidRPr="000B59ED">
              <w:rPr>
                <w:rFonts w:asciiTheme="minorHAnsi" w:hAnsiTheme="minorHAnsi" w:cstheme="minorHAnsi"/>
                <w:szCs w:val="24"/>
                <w:lang w:eastAsia="lt-LT"/>
              </w:rPr>
              <w:t xml:space="preserve"> vertė –</w:t>
            </w:r>
            <w:r w:rsidR="008B7F89" w:rsidRPr="000B59ED">
              <w:rPr>
                <w:rFonts w:asciiTheme="minorHAnsi" w:hAnsiTheme="minorHAnsi" w:cstheme="minorHAnsi"/>
                <w:szCs w:val="24"/>
                <w:lang w:eastAsia="lt-LT"/>
              </w:rPr>
              <w:t xml:space="preserve"> </w:t>
            </w:r>
            <w:r w:rsidR="00C233C7" w:rsidRPr="000B59ED">
              <w:rPr>
                <w:rFonts w:asciiTheme="minorHAnsi" w:hAnsiTheme="minorHAnsi" w:cstheme="minorHAnsi"/>
                <w:szCs w:val="24"/>
                <w:lang w:eastAsia="lt-LT"/>
              </w:rPr>
              <w:t xml:space="preserve">1 652 </w:t>
            </w:r>
            <w:r w:rsidR="00226914" w:rsidRPr="000B59ED">
              <w:rPr>
                <w:rFonts w:asciiTheme="minorHAnsi" w:hAnsiTheme="minorHAnsi" w:cstheme="minorHAnsi"/>
                <w:szCs w:val="24"/>
                <w:lang w:eastAsia="lt-LT"/>
              </w:rPr>
              <w:t>892,56</w:t>
            </w:r>
            <w:r w:rsidR="005154DB" w:rsidRPr="000B59ED">
              <w:rPr>
                <w:rFonts w:asciiTheme="minorHAnsi" w:hAnsiTheme="minorHAnsi" w:cstheme="minorHAnsi"/>
                <w:szCs w:val="24"/>
                <w:lang w:eastAsia="lt-LT"/>
              </w:rPr>
              <w:t xml:space="preserve"> Eur be PVM / -</w:t>
            </w:r>
          </w:p>
        </w:tc>
      </w:tr>
      <w:tr w:rsidR="003C2727" w:rsidRPr="000B59ED" w14:paraId="0C51EDB8"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5CFA23AE" w14:textId="77777777" w:rsidR="003C2727" w:rsidRPr="000B59ED" w:rsidRDefault="003C2727" w:rsidP="000B59ED">
            <w:pPr>
              <w:spacing w:line="276" w:lineRule="auto"/>
              <w:ind w:left="132" w:right="134"/>
              <w:rPr>
                <w:rFonts w:asciiTheme="minorHAnsi" w:hAnsiTheme="minorHAnsi" w:cstheme="minorHAnsi"/>
                <w:szCs w:val="24"/>
                <w:lang w:eastAsia="lt-LT"/>
              </w:rPr>
            </w:pPr>
            <w:r w:rsidRPr="000B59ED">
              <w:rPr>
                <w:rFonts w:asciiTheme="minorHAnsi" w:eastAsia="Calibri" w:hAnsiTheme="minorHAnsi" w:cstheme="minorHAnsi"/>
                <w:szCs w:val="24"/>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337BCC8" w14:textId="77777777" w:rsidR="003C2727" w:rsidRPr="000B59ED" w:rsidRDefault="009F0633" w:rsidP="000B59ED">
            <w:pPr>
              <w:spacing w:line="276" w:lineRule="auto"/>
              <w:ind w:left="140" w:right="142"/>
              <w:rPr>
                <w:rFonts w:asciiTheme="minorHAnsi" w:hAnsiTheme="minorHAnsi" w:cstheme="minorHAnsi"/>
                <w:szCs w:val="24"/>
                <w:lang w:eastAsia="lt-LT"/>
              </w:rPr>
            </w:pPr>
            <w:r w:rsidRPr="000B59ED">
              <w:rPr>
                <w:rFonts w:asciiTheme="minorHAnsi" w:hAnsiTheme="minorHAnsi" w:cstheme="minorHAnsi"/>
                <w:szCs w:val="24"/>
                <w:lang w:eastAsia="lt-LT"/>
              </w:rPr>
              <w:t>-</w:t>
            </w:r>
          </w:p>
        </w:tc>
      </w:tr>
      <w:tr w:rsidR="003C2727" w:rsidRPr="000B59ED" w14:paraId="06A7BB6A"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3E197401" w14:textId="77777777" w:rsidR="003C2727" w:rsidRPr="000B59ED" w:rsidRDefault="003C2727" w:rsidP="000B59ED">
            <w:pPr>
              <w:spacing w:line="276" w:lineRule="auto"/>
              <w:ind w:left="132" w:right="134"/>
              <w:rPr>
                <w:rFonts w:asciiTheme="minorHAnsi" w:eastAsia="Calibri" w:hAnsiTheme="minorHAnsi" w:cstheme="minorHAnsi"/>
                <w:szCs w:val="24"/>
                <w:lang w:eastAsia="lt-LT"/>
              </w:rPr>
            </w:pPr>
            <w:r w:rsidRPr="000B59ED">
              <w:rPr>
                <w:rFonts w:asciiTheme="minorHAnsi" w:eastAsia="Calibri" w:hAnsiTheme="minorHAnsi" w:cstheme="minorHAnsi"/>
                <w:szCs w:val="24"/>
                <w:lang w:eastAsia="lt-LT"/>
              </w:rPr>
              <w:t>Pirkimo/sutarties vertinimo apimtys/etapas</w:t>
            </w:r>
          </w:p>
          <w:p w14:paraId="718411C2" w14:textId="77777777" w:rsidR="003C2727" w:rsidRPr="000B59ED" w:rsidRDefault="003C2727" w:rsidP="000B59ED">
            <w:pPr>
              <w:spacing w:line="276" w:lineRule="auto"/>
              <w:ind w:left="132" w:right="134"/>
              <w:rPr>
                <w:rFonts w:asciiTheme="minorHAnsi" w:hAnsiTheme="minorHAnsi" w:cstheme="minorHAnsi"/>
                <w:szCs w:val="24"/>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2AA345D" w14:textId="1EBDEB30" w:rsidR="003C2727" w:rsidRPr="000B59ED" w:rsidRDefault="009F0633" w:rsidP="000B59ED">
            <w:pPr>
              <w:spacing w:line="276" w:lineRule="auto"/>
              <w:ind w:left="140" w:right="142"/>
              <w:rPr>
                <w:rFonts w:asciiTheme="minorHAnsi" w:hAnsiTheme="minorHAnsi" w:cstheme="minorHAnsi"/>
                <w:szCs w:val="24"/>
                <w:lang w:eastAsia="lt-LT"/>
              </w:rPr>
            </w:pPr>
            <w:r w:rsidRPr="000B59ED">
              <w:rPr>
                <w:rFonts w:asciiTheme="minorHAnsi" w:hAnsiTheme="minorHAnsi" w:cstheme="minorHAnsi"/>
                <w:szCs w:val="24"/>
                <w:lang w:eastAsia="lt-LT"/>
              </w:rPr>
              <w:t>Dalinis</w:t>
            </w:r>
            <w:r w:rsidR="003C2727" w:rsidRPr="000B59ED">
              <w:rPr>
                <w:rFonts w:asciiTheme="minorHAnsi" w:hAnsiTheme="minorHAnsi" w:cstheme="minorHAnsi"/>
                <w:szCs w:val="24"/>
                <w:lang w:eastAsia="lt-LT"/>
              </w:rPr>
              <w:t xml:space="preserve"> </w:t>
            </w:r>
            <w:r w:rsidR="00E80AE7" w:rsidRPr="000B59ED">
              <w:rPr>
                <w:rFonts w:asciiTheme="minorHAnsi" w:hAnsiTheme="minorHAnsi" w:cstheme="minorHAnsi"/>
                <w:szCs w:val="24"/>
                <w:lang w:eastAsia="lt-LT"/>
              </w:rPr>
              <w:t xml:space="preserve">Pirkimo </w:t>
            </w:r>
            <w:r w:rsidR="003C2727" w:rsidRPr="000B59ED">
              <w:rPr>
                <w:rFonts w:asciiTheme="minorHAnsi" w:hAnsiTheme="minorHAnsi" w:cstheme="minorHAnsi"/>
                <w:szCs w:val="24"/>
                <w:lang w:eastAsia="lt-LT"/>
              </w:rPr>
              <w:t>vertinimas</w:t>
            </w:r>
            <w:r w:rsidRPr="000B59ED">
              <w:rPr>
                <w:rFonts w:asciiTheme="minorHAnsi" w:hAnsiTheme="minorHAnsi" w:cstheme="minorHAnsi"/>
                <w:szCs w:val="24"/>
                <w:lang w:eastAsia="lt-LT"/>
              </w:rPr>
              <w:t xml:space="preserve"> dėl </w:t>
            </w:r>
            <w:r w:rsidR="00F70E5D" w:rsidRPr="000B59ED">
              <w:rPr>
                <w:rFonts w:asciiTheme="minorHAnsi" w:hAnsiTheme="minorHAnsi" w:cstheme="minorHAnsi"/>
                <w:szCs w:val="24"/>
                <w:lang w:eastAsia="lt-LT"/>
              </w:rPr>
              <w:t>ekonomini</w:t>
            </w:r>
            <w:r w:rsidR="000F3385" w:rsidRPr="000B59ED">
              <w:rPr>
                <w:rFonts w:asciiTheme="minorHAnsi" w:hAnsiTheme="minorHAnsi" w:cstheme="minorHAnsi"/>
                <w:szCs w:val="24"/>
                <w:lang w:eastAsia="lt-LT"/>
              </w:rPr>
              <w:t>o naudingumo</w:t>
            </w:r>
            <w:r w:rsidR="00F70E5D" w:rsidRPr="000B59ED">
              <w:rPr>
                <w:rFonts w:asciiTheme="minorHAnsi" w:hAnsiTheme="minorHAnsi" w:cstheme="minorHAnsi"/>
                <w:szCs w:val="24"/>
                <w:lang w:eastAsia="lt-LT"/>
              </w:rPr>
              <w:t xml:space="preserve"> kriterijų pagrįstumo ir racionalaus lėšų naudojimo tikslo pasiekimo</w:t>
            </w:r>
            <w:r w:rsidR="00DD143D" w:rsidRPr="000B59ED">
              <w:rPr>
                <w:rFonts w:asciiTheme="minorHAnsi" w:hAnsiTheme="minorHAnsi" w:cstheme="minorHAnsi"/>
                <w:szCs w:val="24"/>
                <w:lang w:eastAsia="lt-LT"/>
              </w:rPr>
              <w:t xml:space="preserve"> </w:t>
            </w:r>
            <w:r w:rsidR="003C2727" w:rsidRPr="000B59ED">
              <w:rPr>
                <w:rFonts w:asciiTheme="minorHAnsi" w:hAnsiTheme="minorHAnsi" w:cstheme="minorHAnsi"/>
                <w:szCs w:val="24"/>
                <w:lang w:eastAsia="lt-LT"/>
              </w:rPr>
              <w:t>/ Pirkimo vertinimas</w:t>
            </w:r>
            <w:r w:rsidR="005A6F57" w:rsidRPr="000B59ED">
              <w:rPr>
                <w:rFonts w:asciiTheme="minorHAnsi" w:hAnsiTheme="minorHAnsi" w:cstheme="minorHAnsi"/>
                <w:szCs w:val="24"/>
                <w:lang w:eastAsia="lt-LT"/>
              </w:rPr>
              <w:t xml:space="preserve"> iki Pirkimo sutarties sudarymo</w:t>
            </w:r>
            <w:r w:rsidR="003C2727" w:rsidRPr="000B59ED">
              <w:rPr>
                <w:rFonts w:asciiTheme="minorHAnsi" w:hAnsiTheme="minorHAnsi" w:cstheme="minorHAnsi"/>
                <w:szCs w:val="24"/>
                <w:lang w:eastAsia="lt-LT"/>
              </w:rPr>
              <w:t xml:space="preserve"> </w:t>
            </w:r>
          </w:p>
        </w:tc>
      </w:tr>
      <w:tr w:rsidR="003C2727" w:rsidRPr="000B59ED" w14:paraId="5F18AF13" w14:textId="77777777" w:rsidTr="00A60B2C">
        <w:tc>
          <w:tcPr>
            <w:tcW w:w="4673" w:type="dxa"/>
            <w:tcBorders>
              <w:top w:val="single" w:sz="4" w:space="0" w:color="auto"/>
              <w:left w:val="single" w:sz="4" w:space="0" w:color="auto"/>
              <w:bottom w:val="single" w:sz="4" w:space="0" w:color="auto"/>
              <w:right w:val="single" w:sz="4" w:space="0" w:color="auto"/>
            </w:tcBorders>
            <w:shd w:val="clear" w:color="auto" w:fill="auto"/>
          </w:tcPr>
          <w:p w14:paraId="6BCD8D13" w14:textId="77777777" w:rsidR="003C2727" w:rsidRPr="000B59ED" w:rsidRDefault="003C2727" w:rsidP="000B59ED">
            <w:pPr>
              <w:spacing w:line="276" w:lineRule="auto"/>
              <w:ind w:left="132" w:right="134"/>
              <w:rPr>
                <w:rFonts w:asciiTheme="minorHAnsi" w:hAnsiTheme="minorHAnsi" w:cstheme="minorHAnsi"/>
                <w:b/>
                <w:szCs w:val="24"/>
                <w:lang w:eastAsia="lt-LT"/>
              </w:rPr>
            </w:pPr>
            <w:r w:rsidRPr="000B59ED">
              <w:rPr>
                <w:rFonts w:asciiTheme="minorHAnsi" w:hAnsiTheme="minorHAnsi" w:cstheme="minorHAnsi"/>
                <w:szCs w:val="24"/>
                <w:lang w:eastAsia="lt-LT"/>
              </w:rPr>
              <w:lastRenderedPageBreak/>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7A9FB40" w14:textId="63ED127A" w:rsidR="003C2727" w:rsidRPr="000B59ED" w:rsidRDefault="00225865" w:rsidP="000B59ED">
            <w:pPr>
              <w:spacing w:line="276" w:lineRule="auto"/>
              <w:ind w:left="140" w:right="142"/>
              <w:rPr>
                <w:rFonts w:asciiTheme="minorHAnsi" w:hAnsiTheme="minorHAnsi" w:cstheme="minorHAnsi"/>
                <w:szCs w:val="24"/>
                <w:lang w:eastAsia="lt-LT"/>
              </w:rPr>
            </w:pPr>
            <w:r w:rsidRPr="000B59ED">
              <w:rPr>
                <w:rFonts w:asciiTheme="minorHAnsi" w:hAnsiTheme="minorHAnsi" w:cstheme="minorHAnsi"/>
                <w:szCs w:val="24"/>
                <w:lang w:eastAsia="lt-LT"/>
              </w:rPr>
              <w:t xml:space="preserve">Pirkimas </w:t>
            </w:r>
            <w:r w:rsidR="00200BCB" w:rsidRPr="000B59ED">
              <w:rPr>
                <w:rFonts w:asciiTheme="minorHAnsi" w:hAnsiTheme="minorHAnsi" w:cstheme="minorHAnsi"/>
                <w:szCs w:val="24"/>
                <w:lang w:eastAsia="lt-LT"/>
              </w:rPr>
              <w:t>vykdom</w:t>
            </w:r>
            <w:r w:rsidRPr="000B59ED">
              <w:rPr>
                <w:rFonts w:asciiTheme="minorHAnsi" w:hAnsiTheme="minorHAnsi" w:cstheme="minorHAnsi"/>
                <w:szCs w:val="24"/>
                <w:lang w:eastAsia="lt-LT"/>
              </w:rPr>
              <w:t>a</w:t>
            </w:r>
            <w:r w:rsidR="00200BCB" w:rsidRPr="000B59ED">
              <w:rPr>
                <w:rFonts w:asciiTheme="minorHAnsi" w:hAnsiTheme="minorHAnsi" w:cstheme="minorHAnsi"/>
                <w:szCs w:val="24"/>
                <w:lang w:eastAsia="lt-LT"/>
              </w:rPr>
              <w:t>s įgyvendinant 2021–2027 metų Europos Sąjungos fondų investicijų programos ir Ekonomikos gaivinimo ir atsparumo didinimo plan</w:t>
            </w:r>
            <w:r w:rsidRPr="000B59ED">
              <w:rPr>
                <w:rFonts w:asciiTheme="minorHAnsi" w:hAnsiTheme="minorHAnsi" w:cstheme="minorHAnsi"/>
                <w:szCs w:val="24"/>
                <w:lang w:eastAsia="lt-LT"/>
              </w:rPr>
              <w:t>ą</w:t>
            </w:r>
            <w:r w:rsidR="00200BCB" w:rsidRPr="000B59ED">
              <w:rPr>
                <w:rFonts w:asciiTheme="minorHAnsi" w:hAnsiTheme="minorHAnsi" w:cstheme="minorHAnsi"/>
                <w:szCs w:val="24"/>
                <w:lang w:eastAsia="lt-LT"/>
              </w:rPr>
              <w:t xml:space="preserve"> „Naujos kartos Lietuva“ </w:t>
            </w:r>
            <w:r w:rsidR="00844A04" w:rsidRPr="000B59ED">
              <w:rPr>
                <w:rFonts w:asciiTheme="minorHAnsi" w:hAnsiTheme="minorHAnsi" w:cstheme="minorHAnsi"/>
                <w:szCs w:val="24"/>
                <w:lang w:eastAsia="lt-LT"/>
              </w:rPr>
              <w:t xml:space="preserve">pagal </w:t>
            </w:r>
            <w:r w:rsidR="00200BCB" w:rsidRPr="000B59ED">
              <w:rPr>
                <w:rFonts w:asciiTheme="minorHAnsi" w:hAnsiTheme="minorHAnsi" w:cstheme="minorHAnsi"/>
                <w:szCs w:val="24"/>
                <w:lang w:eastAsia="lt-LT"/>
              </w:rPr>
              <w:t>Komunikacijos st</w:t>
            </w:r>
            <w:r w:rsidR="00132889" w:rsidRPr="000B59ED">
              <w:rPr>
                <w:rFonts w:asciiTheme="minorHAnsi" w:hAnsiTheme="minorHAnsi" w:cstheme="minorHAnsi"/>
                <w:szCs w:val="24"/>
                <w:lang w:eastAsia="lt-LT"/>
              </w:rPr>
              <w:t>r</w:t>
            </w:r>
            <w:r w:rsidR="00200BCB" w:rsidRPr="000B59ED">
              <w:rPr>
                <w:rFonts w:asciiTheme="minorHAnsi" w:hAnsiTheme="minorHAnsi" w:cstheme="minorHAnsi"/>
                <w:szCs w:val="24"/>
                <w:lang w:eastAsia="lt-LT"/>
              </w:rPr>
              <w:t xml:space="preserve">ategines gaires, patvirtintas finansų ministro 2023 m. sausio 30 d. </w:t>
            </w:r>
            <w:r w:rsidR="00DD143D" w:rsidRPr="000B59ED">
              <w:rPr>
                <w:rFonts w:asciiTheme="minorHAnsi" w:hAnsiTheme="minorHAnsi" w:cstheme="minorHAnsi"/>
                <w:szCs w:val="24"/>
                <w:lang w:eastAsia="lt-LT"/>
              </w:rPr>
              <w:t xml:space="preserve">įsakymu </w:t>
            </w:r>
            <w:r w:rsidR="00200BCB" w:rsidRPr="000B59ED">
              <w:rPr>
                <w:rFonts w:asciiTheme="minorHAnsi" w:hAnsiTheme="minorHAnsi" w:cstheme="minorHAnsi"/>
                <w:szCs w:val="24"/>
                <w:lang w:eastAsia="lt-LT"/>
              </w:rPr>
              <w:t xml:space="preserve">Nr. 1K-32. </w:t>
            </w:r>
          </w:p>
        </w:tc>
      </w:tr>
      <w:tr w:rsidR="003C2727" w:rsidRPr="000B59ED" w14:paraId="094DFC9B" w14:textId="77777777" w:rsidTr="00A60B2C">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986F411" w14:textId="461FD979" w:rsidR="003C2727" w:rsidRPr="000B59ED" w:rsidRDefault="003C2727" w:rsidP="000B59ED">
            <w:pPr>
              <w:spacing w:line="276" w:lineRule="auto"/>
              <w:rPr>
                <w:rFonts w:asciiTheme="minorHAnsi" w:hAnsiTheme="minorHAnsi" w:cstheme="minorHAnsi"/>
                <w:szCs w:val="24"/>
                <w:lang w:eastAsia="lt-LT"/>
              </w:rPr>
            </w:pPr>
            <w:r w:rsidRPr="000B59ED">
              <w:rPr>
                <w:rFonts w:asciiTheme="minorHAnsi" w:eastAsia="Calibri" w:hAnsiTheme="minorHAnsi" w:cstheme="minorHAnsi"/>
                <w:szCs w:val="24"/>
                <w:lang w:eastAsia="lt-LT"/>
              </w:rPr>
              <w:t>Jei dėl pirkimo/sutarties vyksta teismo procesas</w:t>
            </w:r>
            <w:r w:rsidRPr="000B59ED">
              <w:rPr>
                <w:rFonts w:asciiTheme="minorHAnsi" w:hAnsiTheme="minorHAnsi" w:cstheme="minorHAnsi"/>
                <w:szCs w:val="24"/>
                <w:lang w:eastAsia="lt-LT"/>
              </w:rPr>
              <w:t xml:space="preserve"> </w:t>
            </w:r>
            <w:r w:rsidRPr="000B59ED">
              <w:rPr>
                <w:rFonts w:asciiTheme="minorHAnsi" w:eastAsia="Calibri" w:hAnsiTheme="minorHAnsi" w:cstheme="minorHAnsi"/>
                <w:szCs w:val="24"/>
                <w:lang w:eastAsia="lt-LT"/>
              </w:rPr>
              <w:t>arba ginčas nagrinėjamas ikiteisminės institucijos, nurodyti ieškinio (skundo) dalyką, bylos šalių pavadinimus, ar taikomos laikinosios apsaugos priemonės, nagrinėjimo stadiją: -</w:t>
            </w:r>
          </w:p>
        </w:tc>
      </w:tr>
    </w:tbl>
    <w:p w14:paraId="0FE08447" w14:textId="77777777" w:rsidR="003C2727" w:rsidRPr="000B59ED" w:rsidRDefault="003C2727" w:rsidP="000B59ED">
      <w:pPr>
        <w:spacing w:line="276" w:lineRule="auto"/>
        <w:ind w:firstLine="720"/>
        <w:rPr>
          <w:rFonts w:asciiTheme="minorHAnsi" w:hAnsiTheme="minorHAnsi" w:cstheme="minorHAnsi"/>
          <w:szCs w:val="24"/>
          <w:lang w:eastAsia="lt-LT"/>
        </w:rPr>
      </w:pPr>
      <w:r w:rsidRPr="000B59ED">
        <w:rPr>
          <w:rFonts w:asciiTheme="minorHAnsi" w:hAnsiTheme="minorHAnsi" w:cstheme="minorHAnsi"/>
          <w:szCs w:val="24"/>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33F5396" w14:textId="77777777" w:rsidR="003C2727" w:rsidRPr="000B59ED" w:rsidRDefault="003C2727" w:rsidP="000B59ED">
      <w:pPr>
        <w:spacing w:line="276" w:lineRule="auto"/>
        <w:rPr>
          <w:rFonts w:asciiTheme="minorHAnsi" w:hAnsiTheme="minorHAnsi" w:cstheme="minorHAnsi"/>
          <w:b/>
          <w:szCs w:val="24"/>
          <w:lang w:eastAsia="lt-LT"/>
        </w:rPr>
      </w:pPr>
    </w:p>
    <w:p w14:paraId="1F767963" w14:textId="77777777" w:rsidR="003C2727" w:rsidRPr="000B59ED" w:rsidRDefault="003C2727" w:rsidP="000B59ED">
      <w:pPr>
        <w:spacing w:line="276" w:lineRule="auto"/>
        <w:rPr>
          <w:rFonts w:asciiTheme="minorHAnsi" w:hAnsiTheme="minorHAnsi" w:cstheme="minorHAnsi"/>
          <w:b/>
          <w:szCs w:val="24"/>
          <w:lang w:eastAsia="lt-LT"/>
        </w:rPr>
      </w:pPr>
      <w:r w:rsidRPr="000B59ED">
        <w:rPr>
          <w:rFonts w:asciiTheme="minorHAnsi" w:hAnsiTheme="minorHAnsi" w:cstheme="minorHAnsi"/>
          <w:b/>
          <w:szCs w:val="24"/>
          <w:lang w:eastAsia="lt-LT"/>
        </w:rPr>
        <w:t>II dalis. Vertinimo apimtyje nustatyti pažeidimai</w:t>
      </w:r>
    </w:p>
    <w:p w14:paraId="1F1B80EA" w14:textId="77777777" w:rsidR="003C2727" w:rsidRPr="000B59ED" w:rsidRDefault="003C2727" w:rsidP="000B59ED">
      <w:pPr>
        <w:spacing w:line="276" w:lineRule="auto"/>
        <w:rPr>
          <w:rFonts w:asciiTheme="minorHAnsi" w:hAnsiTheme="minorHAnsi" w:cstheme="minorHAnsi"/>
          <w:b/>
          <w:szCs w:val="24"/>
          <w:lang w:eastAsia="lt-LT"/>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9148"/>
      </w:tblGrid>
      <w:tr w:rsidR="0055720C" w:rsidRPr="000B59ED" w14:paraId="042B88B8" w14:textId="77777777" w:rsidTr="00A330B0">
        <w:tc>
          <w:tcPr>
            <w:tcW w:w="717" w:type="dxa"/>
            <w:shd w:val="clear" w:color="auto" w:fill="auto"/>
            <w:vAlign w:val="center"/>
          </w:tcPr>
          <w:p w14:paraId="6E90082F" w14:textId="4F862BAA" w:rsidR="004837D1" w:rsidRPr="000B59ED" w:rsidRDefault="004837D1"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1.</w:t>
            </w:r>
          </w:p>
        </w:tc>
        <w:tc>
          <w:tcPr>
            <w:tcW w:w="9148" w:type="dxa"/>
            <w:shd w:val="clear" w:color="auto" w:fill="auto"/>
          </w:tcPr>
          <w:p w14:paraId="2696D9BA" w14:textId="77777777" w:rsidR="004837D1" w:rsidRPr="000B59ED" w:rsidRDefault="004837D1"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VPĮ 17 straipsnio 1 dalis</w:t>
            </w:r>
            <w:r w:rsidRPr="000B59ED">
              <w:rPr>
                <w:rFonts w:asciiTheme="minorHAnsi" w:hAnsiTheme="minorHAnsi" w:cstheme="minorHAnsi"/>
                <w:bCs/>
                <w:szCs w:val="24"/>
                <w:vertAlign w:val="superscript"/>
                <w:lang w:eastAsia="lt-LT"/>
              </w:rPr>
              <w:footnoteReference w:id="1"/>
            </w:r>
            <w:r w:rsidRPr="000B59ED">
              <w:rPr>
                <w:rFonts w:asciiTheme="minorHAnsi" w:hAnsiTheme="minorHAnsi" w:cstheme="minorHAnsi"/>
                <w:bCs/>
                <w:szCs w:val="24"/>
                <w:lang w:eastAsia="lt-LT"/>
              </w:rPr>
              <w:t>, 55 straipsnio 5 dalis</w:t>
            </w:r>
            <w:r w:rsidRPr="000B59ED">
              <w:rPr>
                <w:rFonts w:asciiTheme="minorHAnsi" w:hAnsiTheme="minorHAnsi" w:cstheme="minorHAnsi"/>
                <w:bCs/>
                <w:szCs w:val="24"/>
                <w:vertAlign w:val="superscript"/>
                <w:lang w:eastAsia="lt-LT"/>
              </w:rPr>
              <w:footnoteReference w:id="2"/>
            </w:r>
          </w:p>
        </w:tc>
      </w:tr>
      <w:tr w:rsidR="004837D1" w:rsidRPr="000B59ED" w14:paraId="3DCA44AB" w14:textId="77777777" w:rsidTr="00A330B0">
        <w:tc>
          <w:tcPr>
            <w:tcW w:w="9865" w:type="dxa"/>
            <w:gridSpan w:val="2"/>
            <w:shd w:val="clear" w:color="auto" w:fill="auto"/>
            <w:vAlign w:val="center"/>
          </w:tcPr>
          <w:p w14:paraId="6D2E748E" w14:textId="64355359" w:rsidR="00226A27" w:rsidRPr="000B59ED" w:rsidRDefault="004E0E3F" w:rsidP="000B59ED">
            <w:pPr>
              <w:tabs>
                <w:tab w:val="left" w:pos="599"/>
              </w:tabs>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w:t>
            </w:r>
            <w:r w:rsidR="00226A27" w:rsidRPr="000B59ED">
              <w:rPr>
                <w:rFonts w:asciiTheme="minorHAnsi" w:hAnsiTheme="minorHAnsi" w:cstheme="minorHAnsi"/>
                <w:bCs/>
                <w:szCs w:val="24"/>
                <w:lang w:eastAsia="lt-LT"/>
              </w:rPr>
              <w:t xml:space="preserve">           Pirkimą vykdo Perkančiosios organizacijos direktoriaus 202</w:t>
            </w:r>
            <w:r w:rsidR="00D822B9" w:rsidRPr="000B59ED">
              <w:rPr>
                <w:rFonts w:asciiTheme="minorHAnsi" w:hAnsiTheme="minorHAnsi" w:cstheme="minorHAnsi"/>
                <w:bCs/>
                <w:szCs w:val="24"/>
                <w:lang w:eastAsia="lt-LT"/>
              </w:rPr>
              <w:t>4</w:t>
            </w:r>
            <w:r w:rsidR="00226A27" w:rsidRPr="000B59ED">
              <w:rPr>
                <w:rFonts w:asciiTheme="minorHAnsi" w:hAnsiTheme="minorHAnsi" w:cstheme="minorHAnsi"/>
                <w:bCs/>
                <w:szCs w:val="24"/>
                <w:lang w:eastAsia="lt-LT"/>
              </w:rPr>
              <w:t xml:space="preserve"> m. </w:t>
            </w:r>
            <w:r w:rsidR="00D822B9" w:rsidRPr="000B59ED">
              <w:rPr>
                <w:rFonts w:asciiTheme="minorHAnsi" w:hAnsiTheme="minorHAnsi" w:cstheme="minorHAnsi"/>
                <w:bCs/>
                <w:szCs w:val="24"/>
                <w:lang w:eastAsia="lt-LT"/>
              </w:rPr>
              <w:t xml:space="preserve">balandžio 11 </w:t>
            </w:r>
            <w:r w:rsidR="00226A27" w:rsidRPr="000B59ED">
              <w:rPr>
                <w:rFonts w:asciiTheme="minorHAnsi" w:hAnsiTheme="minorHAnsi" w:cstheme="minorHAnsi"/>
                <w:bCs/>
                <w:szCs w:val="24"/>
                <w:lang w:eastAsia="lt-LT"/>
              </w:rPr>
              <w:t>d. įsakymu Nr.</w:t>
            </w:r>
            <w:r w:rsidR="00DD143D" w:rsidRPr="000B59ED">
              <w:rPr>
                <w:rFonts w:asciiTheme="minorHAnsi" w:hAnsiTheme="minorHAnsi" w:cstheme="minorHAnsi"/>
                <w:bCs/>
                <w:szCs w:val="24"/>
                <w:lang w:eastAsia="lt-LT"/>
              </w:rPr>
              <w:t> </w:t>
            </w:r>
            <w:r w:rsidR="008703D5" w:rsidRPr="000B59ED">
              <w:rPr>
                <w:rFonts w:asciiTheme="minorHAnsi" w:hAnsiTheme="minorHAnsi" w:cstheme="minorHAnsi"/>
                <w:bCs/>
                <w:szCs w:val="24"/>
                <w:lang w:eastAsia="lt-LT"/>
              </w:rPr>
              <w:t>20</w:t>
            </w:r>
            <w:r w:rsidR="00D213ED" w:rsidRPr="000B59ED">
              <w:rPr>
                <w:rFonts w:asciiTheme="minorHAnsi" w:hAnsiTheme="minorHAnsi" w:cstheme="minorHAnsi"/>
                <w:bCs/>
                <w:szCs w:val="24"/>
                <w:lang w:eastAsia="lt-LT"/>
              </w:rPr>
              <w:t>24/8-118</w:t>
            </w:r>
            <w:r w:rsidR="00226A27" w:rsidRPr="000B59ED">
              <w:rPr>
                <w:rFonts w:asciiTheme="minorHAnsi" w:hAnsiTheme="minorHAnsi" w:cstheme="minorHAnsi"/>
                <w:bCs/>
                <w:szCs w:val="24"/>
                <w:lang w:eastAsia="lt-LT"/>
              </w:rPr>
              <w:t xml:space="preserve"> sudaryta viešųjų pirkimų komisija</w:t>
            </w:r>
            <w:r w:rsidR="00254E2F" w:rsidRPr="000B59ED">
              <w:rPr>
                <w:rStyle w:val="FootnoteReference"/>
                <w:rFonts w:asciiTheme="minorHAnsi" w:hAnsiTheme="minorHAnsi" w:cstheme="minorHAnsi"/>
                <w:bCs/>
                <w:szCs w:val="24"/>
                <w:lang w:eastAsia="lt-LT"/>
              </w:rPr>
              <w:footnoteReference w:id="3"/>
            </w:r>
            <w:r w:rsidR="00226A27" w:rsidRPr="000B59ED">
              <w:rPr>
                <w:rFonts w:asciiTheme="minorHAnsi" w:hAnsiTheme="minorHAnsi" w:cstheme="minorHAnsi"/>
                <w:bCs/>
                <w:szCs w:val="24"/>
                <w:lang w:eastAsia="lt-LT"/>
              </w:rPr>
              <w:t xml:space="preserve"> (toliau – Pirkimo komisija). Pirkimo sąlygos patvirtintos Pirkimo komisijos 202</w:t>
            </w:r>
            <w:r w:rsidR="00BA7E80" w:rsidRPr="000B59ED">
              <w:rPr>
                <w:rFonts w:asciiTheme="minorHAnsi" w:hAnsiTheme="minorHAnsi" w:cstheme="minorHAnsi"/>
                <w:bCs/>
                <w:szCs w:val="24"/>
                <w:lang w:eastAsia="lt-LT"/>
              </w:rPr>
              <w:t>4</w:t>
            </w:r>
            <w:r w:rsidR="00226A27" w:rsidRPr="000B59ED">
              <w:rPr>
                <w:rFonts w:asciiTheme="minorHAnsi" w:hAnsiTheme="minorHAnsi" w:cstheme="minorHAnsi"/>
                <w:bCs/>
                <w:szCs w:val="24"/>
                <w:lang w:eastAsia="lt-LT"/>
              </w:rPr>
              <w:t xml:space="preserve"> m. </w:t>
            </w:r>
            <w:r w:rsidR="00BA7E80" w:rsidRPr="000B59ED">
              <w:rPr>
                <w:rFonts w:asciiTheme="minorHAnsi" w:hAnsiTheme="minorHAnsi" w:cstheme="minorHAnsi"/>
                <w:bCs/>
                <w:szCs w:val="24"/>
                <w:lang w:eastAsia="lt-LT"/>
              </w:rPr>
              <w:t>birželio 10</w:t>
            </w:r>
            <w:r w:rsidR="00226A27" w:rsidRPr="000B59ED">
              <w:rPr>
                <w:rFonts w:asciiTheme="minorHAnsi" w:hAnsiTheme="minorHAnsi" w:cstheme="minorHAnsi"/>
                <w:bCs/>
                <w:szCs w:val="24"/>
                <w:lang w:eastAsia="lt-LT"/>
              </w:rPr>
              <w:t xml:space="preserve"> d. posėdžio protokolu Nr.</w:t>
            </w:r>
            <w:r w:rsidR="00BA7E80" w:rsidRPr="000B59ED">
              <w:rPr>
                <w:rFonts w:asciiTheme="minorHAnsi" w:hAnsiTheme="minorHAnsi" w:cstheme="minorHAnsi"/>
                <w:bCs/>
                <w:szCs w:val="24"/>
                <w:lang w:eastAsia="lt-LT"/>
              </w:rPr>
              <w:t xml:space="preserve"> </w:t>
            </w:r>
            <w:r w:rsidR="00226A27" w:rsidRPr="000B59ED">
              <w:rPr>
                <w:rFonts w:asciiTheme="minorHAnsi" w:hAnsiTheme="minorHAnsi" w:cstheme="minorHAnsi"/>
                <w:bCs/>
                <w:szCs w:val="24"/>
                <w:lang w:eastAsia="lt-LT"/>
              </w:rPr>
              <w:t>3.</w:t>
            </w:r>
          </w:p>
          <w:p w14:paraId="68C5D8EE" w14:textId="49ECCE73" w:rsidR="00E07F03" w:rsidRPr="000B59ED" w:rsidRDefault="00E07F03"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w:t>
            </w:r>
            <w:r w:rsidR="00A8015C" w:rsidRPr="000B59ED">
              <w:rPr>
                <w:rFonts w:asciiTheme="minorHAnsi" w:hAnsiTheme="minorHAnsi" w:cstheme="minorHAnsi"/>
                <w:bCs/>
                <w:szCs w:val="24"/>
                <w:lang w:eastAsia="lt-LT"/>
              </w:rPr>
              <w:t xml:space="preserve"> </w:t>
            </w:r>
            <w:r w:rsidRPr="000B59ED">
              <w:rPr>
                <w:rFonts w:asciiTheme="minorHAnsi" w:hAnsiTheme="minorHAnsi" w:cstheme="minorHAnsi"/>
                <w:bCs/>
                <w:szCs w:val="24"/>
                <w:lang w:eastAsia="lt-LT"/>
              </w:rPr>
              <w:t>Pirkimo Specialiųjų sąlygų 7 priedo „Pasiūlymų vertinimo kriterijai ir sąlygos“ 1 punkte nurodyta, kad ekonomiškai naudingiausias pasiūlymas bus išrenkamas pagal kiekybinius ir kokybinius vertinimo kriterijus, t. y.:</w:t>
            </w:r>
          </w:p>
          <w:p w14:paraId="21B7B1E5" w14:textId="559A0FC0" w:rsidR="00E07F03" w:rsidRPr="000B59ED" w:rsidRDefault="00E07F03"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w:t>
            </w:r>
            <w:r w:rsidR="00507362" w:rsidRPr="000B59ED">
              <w:rPr>
                <w:rFonts w:asciiTheme="minorHAnsi" w:hAnsiTheme="minorHAnsi" w:cstheme="minorHAnsi"/>
                <w:bCs/>
                <w:noProof/>
                <w:szCs w:val="24"/>
                <w:lang w:eastAsia="lt-LT"/>
              </w:rPr>
              <w:drawing>
                <wp:inline distT="0" distB="0" distL="0" distR="0" wp14:anchorId="629341E7" wp14:editId="26819E13">
                  <wp:extent cx="5151755" cy="2694940"/>
                  <wp:effectExtent l="0" t="0" r="0" b="0"/>
                  <wp:docPr id="948400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51755" cy="2694940"/>
                          </a:xfrm>
                          <a:prstGeom prst="rect">
                            <a:avLst/>
                          </a:prstGeom>
                          <a:noFill/>
                        </pic:spPr>
                      </pic:pic>
                    </a:graphicData>
                  </a:graphic>
                </wp:inline>
              </w:drawing>
            </w:r>
          </w:p>
          <w:p w14:paraId="154793DD" w14:textId="16D0AF42" w:rsidR="00F31B30" w:rsidRPr="000B59ED" w:rsidRDefault="00A8015C" w:rsidP="000B59ED">
            <w:pPr>
              <w:tabs>
                <w:tab w:val="left" w:pos="599"/>
              </w:tabs>
              <w:spacing w:line="276" w:lineRule="auto"/>
              <w:rPr>
                <w:rFonts w:asciiTheme="minorHAnsi" w:eastAsiaTheme="minorEastAsia" w:hAnsiTheme="minorHAnsi" w:cstheme="minorHAnsi"/>
                <w:bCs/>
                <w:szCs w:val="24"/>
                <w:lang w:eastAsia="lt-LT"/>
              </w:rPr>
            </w:pPr>
            <w:r w:rsidRPr="000B59ED">
              <w:rPr>
                <w:rFonts w:asciiTheme="minorHAnsi" w:hAnsiTheme="minorHAnsi" w:cstheme="minorHAnsi"/>
                <w:bCs/>
                <w:szCs w:val="24"/>
                <w:lang w:eastAsia="lt-LT"/>
              </w:rPr>
              <w:t xml:space="preserve">           Pirkimo Specialiųjų sąlygų 7 priedo „Pasiūlymų vertinimo kriterijai ir sąlygos“ 7 punkte nustatyta </w:t>
            </w:r>
            <w:r w:rsidR="0076491E" w:rsidRPr="000B59ED">
              <w:rPr>
                <w:rFonts w:asciiTheme="minorHAnsi" w:hAnsiTheme="minorHAnsi" w:cstheme="minorHAnsi"/>
                <w:bCs/>
                <w:szCs w:val="24"/>
                <w:lang w:eastAsia="lt-LT"/>
              </w:rPr>
              <w:t xml:space="preserve">kokybinių vertinimo </w:t>
            </w:r>
            <w:r w:rsidR="00DD143D" w:rsidRPr="000B59ED">
              <w:rPr>
                <w:rFonts w:asciiTheme="minorHAnsi" w:hAnsiTheme="minorHAnsi" w:cstheme="minorHAnsi"/>
                <w:bCs/>
                <w:szCs w:val="24"/>
                <w:lang w:eastAsia="lt-LT"/>
              </w:rPr>
              <w:t xml:space="preserve">kriterijų </w:t>
            </w:r>
            <w:r w:rsidR="00CB7AF2" w:rsidRPr="000B59ED">
              <w:rPr>
                <w:rFonts w:asciiTheme="minorHAnsi" w:hAnsiTheme="minorHAnsi" w:cstheme="minorHAnsi"/>
                <w:bCs/>
                <w:szCs w:val="24"/>
                <w:lang w:eastAsia="lt-LT"/>
              </w:rPr>
              <w:t>tvarka, t.</w:t>
            </w:r>
            <w:r w:rsidR="003827C8" w:rsidRPr="000B59ED">
              <w:rPr>
                <w:rFonts w:asciiTheme="minorHAnsi" w:hAnsiTheme="minorHAnsi" w:cstheme="minorHAnsi"/>
                <w:bCs/>
                <w:szCs w:val="24"/>
                <w:lang w:eastAsia="lt-LT"/>
              </w:rPr>
              <w:t xml:space="preserve"> </w:t>
            </w:r>
            <w:r w:rsidR="00CB7AF2" w:rsidRPr="000B59ED">
              <w:rPr>
                <w:rFonts w:asciiTheme="minorHAnsi" w:hAnsiTheme="minorHAnsi" w:cstheme="minorHAnsi"/>
                <w:bCs/>
                <w:szCs w:val="24"/>
                <w:lang w:eastAsia="lt-LT"/>
              </w:rPr>
              <w:t>y.</w:t>
            </w:r>
            <w:r w:rsidR="003827C8" w:rsidRPr="000B59ED">
              <w:rPr>
                <w:rFonts w:asciiTheme="minorHAnsi" w:hAnsiTheme="minorHAnsi" w:cstheme="minorHAnsi"/>
                <w:bCs/>
                <w:szCs w:val="24"/>
                <w:lang w:eastAsia="lt-LT"/>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87"/>
            </w:tblGrid>
            <w:tr w:rsidR="00B454DD" w:rsidRPr="000B59ED" w14:paraId="22C75BA1" w14:textId="77777777" w:rsidTr="005A2BE9">
              <w:tc>
                <w:tcPr>
                  <w:tcW w:w="9639" w:type="dxa"/>
                  <w:gridSpan w:val="2"/>
                  <w:shd w:val="clear" w:color="auto" w:fill="auto"/>
                </w:tcPr>
                <w:p w14:paraId="24030444" w14:textId="430D47FA"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b/>
                      <w:bCs/>
                      <w:color w:val="000000"/>
                      <w:szCs w:val="24"/>
                      <w:bdr w:val="none" w:sz="0" w:space="0" w:color="auto" w:frame="1"/>
                      <w:lang w:eastAsia="lt-LT"/>
                    </w:rPr>
                    <w:lastRenderedPageBreak/>
                    <w:t>Atliktos užduoties, nurodytos specialiųjų pirkimo sąlygų 7 priede,</w:t>
                  </w:r>
                  <w:r w:rsidRPr="000B59ED">
                    <w:rPr>
                      <w:rFonts w:asciiTheme="minorHAnsi" w:eastAsiaTheme="minorEastAsia" w:hAnsiTheme="minorHAnsi" w:cstheme="minorHAnsi"/>
                      <w:b/>
                      <w:bCs/>
                      <w:szCs w:val="24"/>
                      <w:lang w:eastAsia="lt-LT"/>
                    </w:rPr>
                    <w:t xml:space="preserve"> vertinimas</w:t>
                  </w:r>
                </w:p>
              </w:tc>
            </w:tr>
            <w:tr w:rsidR="00B454DD" w:rsidRPr="000B59ED" w14:paraId="21C87102" w14:textId="77777777" w:rsidTr="005A2BE9">
              <w:tc>
                <w:tcPr>
                  <w:tcW w:w="2552" w:type="dxa"/>
                  <w:shd w:val="clear" w:color="auto" w:fill="auto"/>
                </w:tcPr>
                <w:p w14:paraId="5512E86F" w14:textId="77777777" w:rsidR="00B454DD" w:rsidRPr="000B59ED" w:rsidRDefault="00B454DD" w:rsidP="000B59ED">
                  <w:pPr>
                    <w:tabs>
                      <w:tab w:val="left" w:pos="1134"/>
                    </w:tabs>
                    <w:spacing w:line="276" w:lineRule="auto"/>
                    <w:jc w:val="both"/>
                    <w:rPr>
                      <w:rFonts w:asciiTheme="minorHAnsi" w:eastAsiaTheme="minorEastAsia" w:hAnsiTheme="minorHAnsi" w:cstheme="minorHAnsi"/>
                      <w:b/>
                      <w:i/>
                      <w:color w:val="000000" w:themeColor="text1"/>
                      <w:szCs w:val="24"/>
                      <w:lang w:eastAsia="lt-LT"/>
                    </w:rPr>
                  </w:pPr>
                  <w:r w:rsidRPr="000B59ED">
                    <w:rPr>
                      <w:rFonts w:asciiTheme="minorHAnsi" w:eastAsiaTheme="minorEastAsia" w:hAnsiTheme="minorHAnsi" w:cstheme="minorHAnsi"/>
                      <w:b/>
                      <w:bCs/>
                      <w:i/>
                      <w:iCs/>
                      <w:color w:val="000000" w:themeColor="text1"/>
                      <w:szCs w:val="24"/>
                      <w:lang w:eastAsia="lt-LT"/>
                    </w:rPr>
                    <w:t>2.1.</w:t>
                  </w:r>
                  <w:r w:rsidRPr="000B59ED">
                    <w:rPr>
                      <w:rFonts w:asciiTheme="minorHAnsi" w:eastAsiaTheme="minorEastAsia" w:hAnsiTheme="minorHAnsi" w:cstheme="minorHAnsi"/>
                      <w:b/>
                      <w:i/>
                      <w:color w:val="000000" w:themeColor="text1"/>
                      <w:szCs w:val="24"/>
                      <w:lang w:eastAsia="lt-LT"/>
                    </w:rPr>
                    <w:t xml:space="preserve"> </w:t>
                  </w:r>
                  <w:proofErr w:type="spellStart"/>
                  <w:r w:rsidRPr="000B59ED">
                    <w:rPr>
                      <w:rFonts w:asciiTheme="minorHAnsi" w:eastAsiaTheme="minorEastAsia" w:hAnsiTheme="minorHAnsi" w:cstheme="minorHAnsi"/>
                      <w:b/>
                      <w:i/>
                      <w:color w:val="000000" w:themeColor="text1"/>
                      <w:szCs w:val="24"/>
                      <w:lang w:eastAsia="lt-LT"/>
                    </w:rPr>
                    <w:t>subkriterijus</w:t>
                  </w:r>
                  <w:proofErr w:type="spellEnd"/>
                  <w:r w:rsidRPr="000B59ED">
                    <w:rPr>
                      <w:rFonts w:asciiTheme="minorHAnsi" w:eastAsiaTheme="minorEastAsia" w:hAnsiTheme="minorHAnsi" w:cstheme="minorHAnsi"/>
                      <w:b/>
                      <w:i/>
                      <w:color w:val="000000" w:themeColor="text1"/>
                      <w:szCs w:val="24"/>
                      <w:lang w:eastAsia="lt-LT"/>
                    </w:rPr>
                    <w:t xml:space="preserve"> (T</w:t>
                  </w:r>
                  <w:r w:rsidRPr="000B59ED">
                    <w:rPr>
                      <w:rFonts w:asciiTheme="minorHAnsi" w:eastAsiaTheme="minorEastAsia" w:hAnsiTheme="minorHAnsi" w:cstheme="minorHAnsi"/>
                      <w:b/>
                      <w:i/>
                      <w:color w:val="000000" w:themeColor="text1"/>
                      <w:szCs w:val="24"/>
                      <w:vertAlign w:val="subscript"/>
                      <w:lang w:eastAsia="lt-LT"/>
                    </w:rPr>
                    <w:t>1</w:t>
                  </w:r>
                  <w:r w:rsidRPr="000B59ED">
                    <w:rPr>
                      <w:rFonts w:asciiTheme="minorHAnsi" w:eastAsiaTheme="minorEastAsia" w:hAnsiTheme="minorHAnsi" w:cstheme="minorHAnsi"/>
                      <w:b/>
                      <w:i/>
                      <w:color w:val="000000" w:themeColor="text1"/>
                      <w:szCs w:val="24"/>
                      <w:lang w:eastAsia="lt-LT"/>
                    </w:rPr>
                    <w:t>)</w:t>
                  </w:r>
                </w:p>
              </w:tc>
              <w:tc>
                <w:tcPr>
                  <w:tcW w:w="7087" w:type="dxa"/>
                  <w:shd w:val="clear" w:color="auto" w:fill="auto"/>
                </w:tcPr>
                <w:p w14:paraId="516BC5F6" w14:textId="77777777" w:rsidR="00B454DD" w:rsidRPr="000B59ED" w:rsidRDefault="00B454DD" w:rsidP="000B59ED">
                  <w:pPr>
                    <w:spacing w:line="276" w:lineRule="auto"/>
                    <w:rPr>
                      <w:rFonts w:asciiTheme="minorHAnsi" w:hAnsiTheme="minorHAnsi" w:cstheme="minorHAnsi"/>
                      <w:szCs w:val="24"/>
                      <w:lang w:eastAsia="lt-LT"/>
                    </w:rPr>
                  </w:pPr>
                  <w:r w:rsidRPr="000B59ED">
                    <w:rPr>
                      <w:rFonts w:asciiTheme="minorHAnsi" w:hAnsiTheme="minorHAnsi" w:cstheme="minorHAnsi"/>
                      <w:b/>
                      <w:bCs/>
                      <w:szCs w:val="24"/>
                      <w:lang w:eastAsia="lt-LT"/>
                    </w:rPr>
                    <w:t xml:space="preserve">Kampanijos kūrybiškumas. </w:t>
                  </w:r>
                  <w:r w:rsidRPr="000B59ED">
                    <w:rPr>
                      <w:rFonts w:asciiTheme="minorHAnsi" w:hAnsiTheme="minorHAnsi" w:cstheme="minorHAnsi"/>
                      <w:szCs w:val="24"/>
                      <w:lang w:eastAsia="lt-LT"/>
                    </w:rPr>
                    <w:t>Bus vertinama Užduotyje nurodytos</w:t>
                  </w:r>
                  <w:r w:rsidRPr="000B59ED">
                    <w:rPr>
                      <w:rFonts w:asciiTheme="minorHAnsi" w:hAnsiTheme="minorHAnsi" w:cstheme="minorHAnsi"/>
                      <w:i/>
                      <w:iCs/>
                      <w:szCs w:val="24"/>
                      <w:lang w:eastAsia="lt-LT"/>
                    </w:rPr>
                    <w:t xml:space="preserve"> konferencijos ES+U integruotosios komunikacijos kampanijos </w:t>
                  </w:r>
                  <w:r w:rsidRPr="000B59ED">
                    <w:rPr>
                      <w:rFonts w:asciiTheme="minorHAnsi" w:hAnsiTheme="minorHAnsi" w:cstheme="minorHAnsi"/>
                      <w:szCs w:val="24"/>
                      <w:lang w:eastAsia="lt-LT"/>
                    </w:rPr>
                    <w:t>tiekėjo pasiūlytos idėjos ir vizualinio (</w:t>
                  </w:r>
                  <w:proofErr w:type="spellStart"/>
                  <w:r w:rsidRPr="000B59ED">
                    <w:rPr>
                      <w:rFonts w:asciiTheme="minorHAnsi" w:hAnsiTheme="minorHAnsi" w:cstheme="minorHAnsi"/>
                      <w:szCs w:val="24"/>
                      <w:lang w:eastAsia="lt-LT"/>
                    </w:rPr>
                    <w:t>eng</w:t>
                  </w:r>
                  <w:proofErr w:type="spellEnd"/>
                  <w:r w:rsidRPr="000B59ED">
                    <w:rPr>
                      <w:rFonts w:asciiTheme="minorHAnsi" w:hAnsiTheme="minorHAnsi" w:cstheme="minorHAnsi"/>
                      <w:szCs w:val="24"/>
                      <w:lang w:eastAsia="lt-LT"/>
                    </w:rPr>
                    <w:t xml:space="preserve">. </w:t>
                  </w:r>
                  <w:proofErr w:type="spellStart"/>
                  <w:r w:rsidRPr="000B59ED">
                    <w:rPr>
                      <w:rFonts w:asciiTheme="minorHAnsi" w:hAnsiTheme="minorHAnsi" w:cstheme="minorHAnsi"/>
                      <w:szCs w:val="24"/>
                      <w:lang w:eastAsia="lt-LT"/>
                    </w:rPr>
                    <w:t>key</w:t>
                  </w:r>
                  <w:proofErr w:type="spellEnd"/>
                  <w:r w:rsidRPr="000B59ED">
                    <w:rPr>
                      <w:rFonts w:asciiTheme="minorHAnsi" w:hAnsiTheme="minorHAnsi" w:cstheme="minorHAnsi"/>
                      <w:szCs w:val="24"/>
                      <w:lang w:eastAsia="lt-LT"/>
                    </w:rPr>
                    <w:t xml:space="preserve"> </w:t>
                  </w:r>
                  <w:proofErr w:type="spellStart"/>
                  <w:r w:rsidRPr="000B59ED">
                    <w:rPr>
                      <w:rFonts w:asciiTheme="minorHAnsi" w:hAnsiTheme="minorHAnsi" w:cstheme="minorHAnsi"/>
                      <w:szCs w:val="24"/>
                      <w:lang w:eastAsia="lt-LT"/>
                    </w:rPr>
                    <w:t>visual</w:t>
                  </w:r>
                  <w:proofErr w:type="spellEnd"/>
                  <w:r w:rsidRPr="000B59ED">
                    <w:rPr>
                      <w:rFonts w:asciiTheme="minorHAnsi" w:hAnsiTheme="minorHAnsi" w:cstheme="minorHAnsi"/>
                      <w:szCs w:val="24"/>
                      <w:lang w:eastAsia="lt-LT"/>
                    </w:rPr>
                    <w:t>) sprendimo:</w:t>
                  </w:r>
                  <w:r w:rsidRPr="000B59ED">
                    <w:rPr>
                      <w:rFonts w:asciiTheme="minorHAnsi" w:hAnsiTheme="minorHAnsi" w:cstheme="minorHAnsi"/>
                      <w:b/>
                      <w:bCs/>
                      <w:szCs w:val="24"/>
                      <w:lang w:eastAsia="lt-LT"/>
                    </w:rPr>
                    <w:t xml:space="preserve"> </w:t>
                  </w:r>
                </w:p>
                <w:p w14:paraId="2E964DD4" w14:textId="77777777" w:rsidR="00B454DD" w:rsidRPr="000B59ED" w:rsidRDefault="00B454DD" w:rsidP="000B59ED">
                  <w:pPr>
                    <w:spacing w:line="276" w:lineRule="auto"/>
                    <w:ind w:left="313"/>
                    <w:rPr>
                      <w:rFonts w:asciiTheme="minorHAnsi" w:hAnsiTheme="minorHAnsi" w:cstheme="minorHAnsi"/>
                      <w:szCs w:val="24"/>
                      <w:lang w:eastAsia="lt-LT"/>
                    </w:rPr>
                  </w:pPr>
                  <w:r w:rsidRPr="000B59ED">
                    <w:rPr>
                      <w:rFonts w:asciiTheme="minorHAnsi" w:hAnsiTheme="minorHAnsi" w:cstheme="minorHAnsi"/>
                      <w:szCs w:val="24"/>
                      <w:lang w:eastAsia="lt-LT"/>
                    </w:rPr>
                    <w:t xml:space="preserve">1) </w:t>
                  </w:r>
                  <w:r w:rsidRPr="000B59ED">
                    <w:rPr>
                      <w:rFonts w:asciiTheme="minorHAnsi" w:hAnsiTheme="minorHAnsi" w:cstheme="minorHAnsi"/>
                      <w:b/>
                      <w:bCs/>
                      <w:szCs w:val="24"/>
                      <w:lang w:eastAsia="lt-LT"/>
                    </w:rPr>
                    <w:t>originalumas</w:t>
                  </w:r>
                </w:p>
                <w:p w14:paraId="5734813A" w14:textId="77777777" w:rsidR="00B454DD" w:rsidRPr="000B59ED" w:rsidRDefault="00B454DD" w:rsidP="000B59ED">
                  <w:pPr>
                    <w:spacing w:line="276" w:lineRule="auto"/>
                    <w:ind w:left="323"/>
                    <w:jc w:val="both"/>
                    <w:rPr>
                      <w:rFonts w:asciiTheme="minorHAnsi" w:hAnsiTheme="minorHAnsi" w:cstheme="minorHAnsi"/>
                      <w:szCs w:val="24"/>
                      <w:lang w:eastAsia="lt-LT"/>
                    </w:rPr>
                  </w:pPr>
                  <w:r w:rsidRPr="000B59ED">
                    <w:rPr>
                      <w:rFonts w:asciiTheme="minorHAnsi" w:hAnsiTheme="minorHAnsi" w:cstheme="minorHAnsi"/>
                      <w:szCs w:val="24"/>
                      <w:lang w:eastAsia="lt-LT"/>
                    </w:rPr>
                    <w:t xml:space="preserve">– kampanijos idėja ir vizualinis sprendimas </w:t>
                  </w:r>
                  <w:r w:rsidRPr="000B59ED">
                    <w:rPr>
                      <w:rFonts w:asciiTheme="minorHAnsi" w:hAnsiTheme="minorHAnsi" w:cstheme="minorHAnsi"/>
                      <w:b/>
                      <w:bCs/>
                      <w:szCs w:val="24"/>
                      <w:lang w:eastAsia="lt-LT"/>
                    </w:rPr>
                    <w:t>autentiški</w:t>
                  </w:r>
                  <w:r w:rsidRPr="000B59ED">
                    <w:rPr>
                      <w:rFonts w:asciiTheme="minorHAnsi" w:hAnsiTheme="minorHAnsi" w:cstheme="minorHAnsi"/>
                      <w:szCs w:val="24"/>
                      <w:lang w:eastAsia="lt-LT"/>
                    </w:rPr>
                    <w:t xml:space="preserve"> (neatkartoja Lietuvoje viešumoje jau buvusių kampanijų idėjų, nauji akcentai ir siūlomi sprendiniai, kurie dar nėra matyti), </w:t>
                  </w:r>
                  <w:r w:rsidRPr="000B59ED">
                    <w:rPr>
                      <w:rFonts w:asciiTheme="minorHAnsi" w:hAnsiTheme="minorHAnsi" w:cstheme="minorHAnsi"/>
                      <w:b/>
                      <w:bCs/>
                      <w:szCs w:val="24"/>
                      <w:lang w:eastAsia="lt-LT"/>
                    </w:rPr>
                    <w:t>netikėti</w:t>
                  </w:r>
                  <w:r w:rsidRPr="000B59ED">
                    <w:rPr>
                      <w:rFonts w:asciiTheme="minorHAnsi" w:hAnsiTheme="minorHAnsi" w:cstheme="minorHAnsi"/>
                      <w:szCs w:val="24"/>
                      <w:lang w:eastAsia="lt-LT"/>
                    </w:rPr>
                    <w:t xml:space="preserve"> (pasiūlyta išskirtinė kūrybinė idėja), </w:t>
                  </w:r>
                  <w:r w:rsidRPr="000B59ED">
                    <w:rPr>
                      <w:rFonts w:asciiTheme="minorHAnsi" w:hAnsiTheme="minorHAnsi" w:cstheme="minorHAnsi"/>
                      <w:b/>
                      <w:bCs/>
                      <w:szCs w:val="24"/>
                      <w:lang w:eastAsia="lt-LT"/>
                    </w:rPr>
                    <w:t>emociškai įtraukiantys</w:t>
                  </w:r>
                  <w:r w:rsidRPr="000B59ED">
                    <w:rPr>
                      <w:rFonts w:asciiTheme="minorHAnsi" w:hAnsiTheme="minorHAnsi" w:cstheme="minorHAnsi"/>
                      <w:szCs w:val="24"/>
                      <w:lang w:eastAsia="lt-LT"/>
                    </w:rPr>
                    <w:t xml:space="preserve"> (įtraukia tikslines auditorijas).</w:t>
                  </w:r>
                </w:p>
                <w:p w14:paraId="144E654A" w14:textId="77777777" w:rsidR="00B454DD" w:rsidRPr="000B59ED" w:rsidRDefault="00B454DD" w:rsidP="000B59ED">
                  <w:pPr>
                    <w:spacing w:line="276" w:lineRule="auto"/>
                    <w:ind w:left="323"/>
                    <w:rPr>
                      <w:rFonts w:asciiTheme="minorHAnsi" w:hAnsiTheme="minorHAnsi" w:cstheme="minorHAnsi"/>
                      <w:szCs w:val="24"/>
                      <w:lang w:eastAsia="lt-LT"/>
                    </w:rPr>
                  </w:pPr>
                  <w:r w:rsidRPr="000B59ED">
                    <w:rPr>
                      <w:rFonts w:asciiTheme="minorHAnsi" w:hAnsiTheme="minorHAnsi" w:cstheme="minorHAnsi"/>
                      <w:szCs w:val="24"/>
                      <w:lang w:eastAsia="lt-LT"/>
                    </w:rPr>
                    <w:t xml:space="preserve">2) </w:t>
                  </w:r>
                  <w:r w:rsidRPr="000B59ED">
                    <w:rPr>
                      <w:rFonts w:asciiTheme="minorHAnsi" w:hAnsiTheme="minorHAnsi" w:cstheme="minorHAnsi"/>
                      <w:b/>
                      <w:bCs/>
                      <w:szCs w:val="24"/>
                      <w:lang w:eastAsia="lt-LT"/>
                    </w:rPr>
                    <w:t>atitikimas kampanijos tikslams</w:t>
                  </w:r>
                </w:p>
                <w:p w14:paraId="1E908BD8" w14:textId="77777777" w:rsidR="00B454DD" w:rsidRPr="000B59ED" w:rsidRDefault="00B454DD" w:rsidP="000B59ED">
                  <w:pPr>
                    <w:spacing w:line="276" w:lineRule="auto"/>
                    <w:ind w:left="323"/>
                    <w:jc w:val="both"/>
                    <w:rPr>
                      <w:rFonts w:asciiTheme="minorHAnsi" w:hAnsiTheme="minorHAnsi" w:cstheme="minorHAnsi"/>
                      <w:szCs w:val="24"/>
                      <w:lang w:eastAsia="lt-LT"/>
                    </w:rPr>
                  </w:pPr>
                  <w:r w:rsidRPr="000B59ED">
                    <w:rPr>
                      <w:rFonts w:asciiTheme="minorHAnsi" w:hAnsiTheme="minorHAnsi" w:cstheme="minorHAnsi"/>
                      <w:szCs w:val="24"/>
                      <w:lang w:eastAsia="lt-LT"/>
                    </w:rPr>
                    <w:t xml:space="preserve">– kampanijos idėja ir vizualinis sprendimas, atitinka kampanijos tikslus, pagrįsta (argumentuota) (žr. </w:t>
                  </w:r>
                  <w:proofErr w:type="spellStart"/>
                  <w:r w:rsidRPr="000B59ED">
                    <w:rPr>
                      <w:rFonts w:asciiTheme="minorHAnsi" w:hAnsiTheme="minorHAnsi" w:cstheme="minorHAnsi"/>
                      <w:szCs w:val="24"/>
                      <w:lang w:eastAsia="lt-LT"/>
                    </w:rPr>
                    <w:t>tech</w:t>
                  </w:r>
                  <w:proofErr w:type="spellEnd"/>
                  <w:r w:rsidRPr="000B59ED">
                    <w:rPr>
                      <w:rFonts w:asciiTheme="minorHAnsi" w:hAnsiTheme="minorHAnsi" w:cstheme="minorHAnsi"/>
                      <w:szCs w:val="24"/>
                      <w:lang w:eastAsia="lt-LT"/>
                    </w:rPr>
                    <w:t>. specifikaciją.), kaip jie pasitarnaus siekiant kampanijos tikslų.</w:t>
                  </w:r>
                </w:p>
                <w:p w14:paraId="2A51ADA5" w14:textId="77777777" w:rsidR="00B454DD" w:rsidRPr="000B59ED" w:rsidRDefault="00B454DD" w:rsidP="000B59ED">
                  <w:pPr>
                    <w:spacing w:line="276" w:lineRule="auto"/>
                    <w:ind w:left="323"/>
                    <w:rPr>
                      <w:rFonts w:asciiTheme="minorHAnsi" w:hAnsiTheme="minorHAnsi" w:cstheme="minorHAnsi"/>
                      <w:szCs w:val="24"/>
                      <w:lang w:eastAsia="lt-LT"/>
                    </w:rPr>
                  </w:pPr>
                  <w:r w:rsidRPr="000B59ED">
                    <w:rPr>
                      <w:rFonts w:asciiTheme="minorHAnsi" w:hAnsiTheme="minorHAnsi" w:cstheme="minorHAnsi"/>
                      <w:szCs w:val="24"/>
                      <w:lang w:eastAsia="lt-LT"/>
                    </w:rPr>
                    <w:t xml:space="preserve">3) </w:t>
                  </w:r>
                  <w:r w:rsidRPr="000B59ED">
                    <w:rPr>
                      <w:rFonts w:asciiTheme="minorHAnsi" w:hAnsiTheme="minorHAnsi" w:cstheme="minorHAnsi"/>
                      <w:b/>
                      <w:bCs/>
                      <w:szCs w:val="24"/>
                      <w:lang w:eastAsia="lt-LT"/>
                    </w:rPr>
                    <w:t>orientacija į tikslinę auditoriją</w:t>
                  </w:r>
                </w:p>
                <w:p w14:paraId="1A7F540F" w14:textId="77777777" w:rsidR="00B454DD" w:rsidRPr="000B59ED" w:rsidRDefault="00B454DD" w:rsidP="000B59ED">
                  <w:pPr>
                    <w:tabs>
                      <w:tab w:val="left" w:pos="1134"/>
                    </w:tabs>
                    <w:spacing w:line="276" w:lineRule="auto"/>
                    <w:ind w:left="323"/>
                    <w:jc w:val="both"/>
                    <w:rPr>
                      <w:rFonts w:asciiTheme="minorHAnsi" w:eastAsiaTheme="minorEastAsia" w:hAnsiTheme="minorHAnsi" w:cstheme="minorHAnsi"/>
                      <w:color w:val="000000"/>
                      <w:szCs w:val="24"/>
                      <w:lang w:eastAsia="lt-LT"/>
                    </w:rPr>
                  </w:pPr>
                  <w:r w:rsidRPr="000B59ED">
                    <w:rPr>
                      <w:rFonts w:asciiTheme="minorHAnsi" w:hAnsiTheme="minorHAnsi" w:cstheme="minorHAnsi"/>
                      <w:szCs w:val="24"/>
                      <w:lang w:eastAsia="lt-LT"/>
                    </w:rPr>
                    <w:t>- kampanijos idėja ir vizualinis sprendimas orientuoti į tikslinę auditoriją, t. y. pagrįsta (argumentuota), kaip jie pasitarnaus siekiant tikslinės auditorijos įsitraukimo.</w:t>
                  </w:r>
                </w:p>
              </w:tc>
            </w:tr>
            <w:tr w:rsidR="00B454DD" w:rsidRPr="000B59ED" w14:paraId="5D544B09" w14:textId="77777777" w:rsidTr="005A2BE9">
              <w:tc>
                <w:tcPr>
                  <w:tcW w:w="2552" w:type="dxa"/>
                  <w:shd w:val="clear" w:color="auto" w:fill="auto"/>
                </w:tcPr>
                <w:p w14:paraId="21A41DFD"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t>7 balai (labai gerai)</w:t>
                  </w:r>
                </w:p>
                <w:p w14:paraId="301F3898" w14:textId="77777777" w:rsidR="00B454DD" w:rsidRPr="000B59ED" w:rsidRDefault="00B454DD" w:rsidP="000B59ED">
                  <w:pPr>
                    <w:tabs>
                      <w:tab w:val="left" w:pos="1134"/>
                    </w:tabs>
                    <w:spacing w:line="276" w:lineRule="auto"/>
                    <w:jc w:val="both"/>
                    <w:rPr>
                      <w:rFonts w:asciiTheme="minorHAnsi" w:eastAsiaTheme="minorEastAsia" w:hAnsiTheme="minorHAnsi" w:cstheme="minorHAnsi"/>
                      <w:i/>
                      <w:color w:val="000000"/>
                      <w:szCs w:val="24"/>
                      <w:lang w:eastAsia="lt-LT"/>
                    </w:rPr>
                  </w:pPr>
                </w:p>
              </w:tc>
              <w:tc>
                <w:tcPr>
                  <w:tcW w:w="7087" w:type="dxa"/>
                  <w:shd w:val="clear" w:color="auto" w:fill="auto"/>
                </w:tcPr>
                <w:p w14:paraId="38CAF636" w14:textId="1696A157" w:rsidR="00B454DD" w:rsidRPr="000B59ED" w:rsidRDefault="00B454DD" w:rsidP="000B59ED">
                  <w:pPr>
                    <w:tabs>
                      <w:tab w:val="left" w:pos="1134"/>
                    </w:tabs>
                    <w:spacing w:line="276" w:lineRule="auto"/>
                    <w:jc w:val="both"/>
                    <w:rPr>
                      <w:rFonts w:asciiTheme="minorHAnsi" w:eastAsiaTheme="minorEastAsia" w:hAnsiTheme="minorHAnsi" w:cstheme="minorHAnsi"/>
                      <w:iCs/>
                      <w:color w:val="000000"/>
                      <w:szCs w:val="24"/>
                      <w:lang w:eastAsia="lt-LT"/>
                    </w:rPr>
                  </w:pPr>
                  <w:r w:rsidRPr="000B59ED">
                    <w:rPr>
                      <w:rFonts w:asciiTheme="minorHAnsi" w:eastAsiaTheme="minorEastAsia" w:hAnsiTheme="minorHAnsi" w:cstheme="minorHAnsi"/>
                      <w:iCs/>
                      <w:color w:val="000000"/>
                      <w:szCs w:val="24"/>
                      <w:lang w:eastAsia="lt-LT"/>
                    </w:rPr>
                    <w:t>7 bal</w:t>
                  </w:r>
                  <w:r w:rsidR="00C740C7" w:rsidRPr="000B59ED">
                    <w:rPr>
                      <w:rFonts w:asciiTheme="minorHAnsi" w:eastAsiaTheme="minorEastAsia" w:hAnsiTheme="minorHAnsi" w:cstheme="minorHAnsi"/>
                      <w:iCs/>
                      <w:color w:val="000000"/>
                      <w:szCs w:val="24"/>
                      <w:lang w:eastAsia="lt-LT"/>
                    </w:rPr>
                    <w:t>ai</w:t>
                  </w:r>
                  <w:r w:rsidRPr="000B59ED">
                    <w:rPr>
                      <w:rFonts w:asciiTheme="minorHAnsi" w:eastAsiaTheme="minorEastAsia" w:hAnsiTheme="minorHAnsi" w:cstheme="minorHAnsi"/>
                      <w:iCs/>
                      <w:color w:val="000000"/>
                      <w:szCs w:val="24"/>
                      <w:lang w:eastAsia="lt-LT"/>
                    </w:rPr>
                    <w:t xml:space="preserve"> skiriami, jei tinkamai aprašytos visos trys vertinimo kriterijaus aprašymo dalys.</w:t>
                  </w:r>
                </w:p>
              </w:tc>
            </w:tr>
            <w:tr w:rsidR="00B454DD" w:rsidRPr="000B59ED" w14:paraId="58CCF6A4" w14:textId="77777777" w:rsidTr="005A2BE9">
              <w:tc>
                <w:tcPr>
                  <w:tcW w:w="2552" w:type="dxa"/>
                  <w:shd w:val="clear" w:color="auto" w:fill="auto"/>
                </w:tcPr>
                <w:p w14:paraId="05CF74CF"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t>6-4  balai (gerai)</w:t>
                  </w:r>
                </w:p>
              </w:tc>
              <w:tc>
                <w:tcPr>
                  <w:tcW w:w="7087" w:type="dxa"/>
                  <w:shd w:val="clear" w:color="auto" w:fill="auto"/>
                </w:tcPr>
                <w:p w14:paraId="02C0E931" w14:textId="77777777" w:rsidR="00B454DD" w:rsidRPr="000B59ED" w:rsidRDefault="00B454DD" w:rsidP="000B59ED">
                  <w:pPr>
                    <w:tabs>
                      <w:tab w:val="left" w:pos="1134"/>
                    </w:tabs>
                    <w:spacing w:line="276" w:lineRule="auto"/>
                    <w:jc w:val="both"/>
                    <w:rPr>
                      <w:rFonts w:asciiTheme="minorHAnsi" w:eastAsiaTheme="minorEastAsia" w:hAnsiTheme="minorHAnsi" w:cstheme="minorHAnsi"/>
                      <w:iCs/>
                      <w:color w:val="000000"/>
                      <w:szCs w:val="24"/>
                      <w:lang w:eastAsia="lt-LT"/>
                    </w:rPr>
                  </w:pPr>
                  <w:r w:rsidRPr="000B59ED">
                    <w:rPr>
                      <w:rFonts w:asciiTheme="minorHAnsi" w:eastAsiaTheme="minorEastAsia" w:hAnsiTheme="minorHAnsi" w:cstheme="minorHAnsi"/>
                      <w:iCs/>
                      <w:color w:val="000000"/>
                      <w:szCs w:val="24"/>
                      <w:lang w:eastAsia="lt-LT"/>
                    </w:rPr>
                    <w:t xml:space="preserve">6 balai skiriami, jeigu 1 (vienoje) iš 3 (trijų) vertinimo kriterijaus aprašymo dalių yra neesminių trūkumų. </w:t>
                  </w:r>
                </w:p>
                <w:p w14:paraId="3DBEB4EC" w14:textId="77777777" w:rsidR="00B454DD" w:rsidRPr="000B59ED" w:rsidRDefault="00B454DD" w:rsidP="000B59ED">
                  <w:pPr>
                    <w:tabs>
                      <w:tab w:val="left" w:pos="1134"/>
                    </w:tabs>
                    <w:spacing w:line="276" w:lineRule="auto"/>
                    <w:jc w:val="both"/>
                    <w:rPr>
                      <w:rFonts w:asciiTheme="minorHAnsi" w:eastAsiaTheme="minorEastAsia" w:hAnsiTheme="minorHAnsi" w:cstheme="minorHAnsi"/>
                      <w:iCs/>
                      <w:color w:val="000000"/>
                      <w:szCs w:val="24"/>
                      <w:lang w:eastAsia="lt-LT"/>
                    </w:rPr>
                  </w:pPr>
                  <w:r w:rsidRPr="000B59ED">
                    <w:rPr>
                      <w:rFonts w:asciiTheme="minorHAnsi" w:eastAsiaTheme="minorEastAsia" w:hAnsiTheme="minorHAnsi" w:cstheme="minorHAnsi"/>
                      <w:iCs/>
                      <w:color w:val="000000"/>
                      <w:szCs w:val="24"/>
                      <w:lang w:eastAsia="lt-LT"/>
                    </w:rPr>
                    <w:t xml:space="preserve">5 balai skiriami, jeigu 2 (dvejose) iš 3 (trijų) vertinimo kriterijaus aprašymo dalių yra neesminių trūkumų. </w:t>
                  </w:r>
                </w:p>
                <w:p w14:paraId="582F9D73" w14:textId="77777777" w:rsidR="00B454DD" w:rsidRPr="000B59ED" w:rsidRDefault="00B454DD" w:rsidP="000B59ED">
                  <w:pPr>
                    <w:tabs>
                      <w:tab w:val="left" w:pos="1134"/>
                    </w:tabs>
                    <w:spacing w:line="276" w:lineRule="auto"/>
                    <w:jc w:val="both"/>
                    <w:rPr>
                      <w:rFonts w:asciiTheme="minorHAnsi" w:eastAsiaTheme="minorEastAsia" w:hAnsiTheme="minorHAnsi" w:cstheme="minorHAnsi"/>
                      <w:iCs/>
                      <w:color w:val="000000"/>
                      <w:szCs w:val="24"/>
                      <w:lang w:eastAsia="lt-LT"/>
                    </w:rPr>
                  </w:pPr>
                  <w:r w:rsidRPr="000B59ED">
                    <w:rPr>
                      <w:rFonts w:asciiTheme="minorHAnsi" w:eastAsiaTheme="minorEastAsia" w:hAnsiTheme="minorHAnsi" w:cstheme="minorHAnsi"/>
                      <w:iCs/>
                      <w:color w:val="000000"/>
                      <w:szCs w:val="24"/>
                      <w:lang w:eastAsia="lt-LT"/>
                    </w:rPr>
                    <w:t xml:space="preserve">4 balai skiriami, jeigu visose 3 (trijose) vertinimo kriterijaus aprašymo dalyse yra neesminių trūkumų. </w:t>
                  </w:r>
                </w:p>
                <w:p w14:paraId="35B81BD8"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themeColor="text1"/>
                      <w:szCs w:val="24"/>
                      <w:lang w:eastAsia="lt-LT"/>
                    </w:rPr>
                    <w:t>Neesminių trūkumų pavyzdžiai:</w:t>
                  </w:r>
                </w:p>
                <w:p w14:paraId="731109DA" w14:textId="77777777" w:rsidR="00B454DD" w:rsidRPr="000B59ED" w:rsidRDefault="00B454DD" w:rsidP="000B59ED">
                  <w:pPr>
                    <w:tabs>
                      <w:tab w:val="left" w:pos="890"/>
                    </w:tabs>
                    <w:spacing w:line="276" w:lineRule="auto"/>
                    <w:ind w:left="323"/>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t>– pateiktas vizualinis sprendimas nėra netikėtas, bet yra autentiškas, emociškai įtraukiantis;</w:t>
                  </w:r>
                </w:p>
                <w:p w14:paraId="6FB3EEF9" w14:textId="77777777" w:rsidR="00B454DD" w:rsidRPr="000B59ED" w:rsidRDefault="00B454DD" w:rsidP="000B59ED">
                  <w:pPr>
                    <w:tabs>
                      <w:tab w:val="left" w:pos="890"/>
                    </w:tabs>
                    <w:spacing w:line="276" w:lineRule="auto"/>
                    <w:ind w:left="323"/>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t>– pateikta idėja nėra netikėta, bet yra autentiška, emociškai įtraukianti;</w:t>
                  </w:r>
                </w:p>
                <w:p w14:paraId="64E3AD2F" w14:textId="77777777" w:rsidR="00B454DD" w:rsidRPr="000B59ED" w:rsidRDefault="00B454DD" w:rsidP="000B59ED">
                  <w:pPr>
                    <w:tabs>
                      <w:tab w:val="left" w:pos="890"/>
                    </w:tabs>
                    <w:spacing w:line="276" w:lineRule="auto"/>
                    <w:ind w:left="323"/>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t xml:space="preserve">– kampanijos vizualinis sprendimas atitinka kampanijos tikslus, tačiau nepakankamai pagrįsta, kaip jis pasitarnaus siekiant tikslinės auditorijos įsitraukimo; </w:t>
                  </w:r>
                </w:p>
                <w:p w14:paraId="0D77BF1E" w14:textId="77777777" w:rsidR="00B454DD" w:rsidRPr="000B59ED" w:rsidRDefault="00B454DD" w:rsidP="000B59ED">
                  <w:pPr>
                    <w:tabs>
                      <w:tab w:val="left" w:pos="890"/>
                    </w:tabs>
                    <w:spacing w:line="276" w:lineRule="auto"/>
                    <w:ind w:left="323"/>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t>– kampanijos idėja originali, tačiau nepakankamai pagrįsta kaip pasirinktos priemonės pasitarnaus siekiant tikslinės auditorijos įsitraukimo;</w:t>
                  </w:r>
                </w:p>
                <w:p w14:paraId="45EB899C" w14:textId="77777777" w:rsidR="00B454DD" w:rsidRPr="000B59ED" w:rsidRDefault="00B454DD" w:rsidP="000B59ED">
                  <w:pPr>
                    <w:tabs>
                      <w:tab w:val="left" w:pos="890"/>
                    </w:tabs>
                    <w:spacing w:line="276" w:lineRule="auto"/>
                    <w:ind w:left="323"/>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t>– kampanijos idėja orientuota į tikslinę auditoriją, tačiau trūksta išsamesnio pagrindimo;</w:t>
                  </w:r>
                </w:p>
                <w:p w14:paraId="5A85C46A" w14:textId="635C98D1" w:rsidR="00B454DD" w:rsidRPr="000B59ED" w:rsidRDefault="00B454DD" w:rsidP="000B59ED">
                  <w:pPr>
                    <w:tabs>
                      <w:tab w:val="left" w:pos="890"/>
                    </w:tabs>
                    <w:spacing w:line="276" w:lineRule="auto"/>
                    <w:ind w:left="323"/>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t>– kampanijos vizualinis sprendimas orientuotas į tikslinę auditoriją, tačiau trūksta išsamesnio pagrindimo.</w:t>
                  </w:r>
                </w:p>
              </w:tc>
            </w:tr>
            <w:tr w:rsidR="00B454DD" w:rsidRPr="000B59ED" w14:paraId="6F9FD46F" w14:textId="77777777" w:rsidTr="005A2BE9">
              <w:tc>
                <w:tcPr>
                  <w:tcW w:w="2552" w:type="dxa"/>
                  <w:shd w:val="clear" w:color="auto" w:fill="auto"/>
                </w:tcPr>
                <w:p w14:paraId="4A1ECD24"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t>3-2 balai (vidutiniškai)</w:t>
                  </w:r>
                </w:p>
                <w:p w14:paraId="1AB0B692"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p>
              </w:tc>
              <w:tc>
                <w:tcPr>
                  <w:tcW w:w="7087" w:type="dxa"/>
                  <w:shd w:val="clear" w:color="auto" w:fill="auto"/>
                </w:tcPr>
                <w:p w14:paraId="0858C660" w14:textId="77777777" w:rsidR="00B454DD" w:rsidRPr="000B59ED" w:rsidRDefault="00B454DD" w:rsidP="000B59ED">
                  <w:pPr>
                    <w:tabs>
                      <w:tab w:val="left" w:pos="1134"/>
                    </w:tabs>
                    <w:spacing w:line="276" w:lineRule="auto"/>
                    <w:jc w:val="both"/>
                    <w:rPr>
                      <w:rFonts w:asciiTheme="minorHAnsi" w:eastAsiaTheme="minorEastAsia" w:hAnsiTheme="minorHAnsi" w:cstheme="minorHAnsi"/>
                      <w:iCs/>
                      <w:color w:val="000000"/>
                      <w:szCs w:val="24"/>
                      <w:lang w:eastAsia="lt-LT"/>
                    </w:rPr>
                  </w:pPr>
                  <w:r w:rsidRPr="000B59ED">
                    <w:rPr>
                      <w:rFonts w:asciiTheme="minorHAnsi" w:eastAsiaTheme="minorEastAsia" w:hAnsiTheme="minorHAnsi" w:cstheme="minorHAnsi"/>
                      <w:iCs/>
                      <w:color w:val="000000"/>
                      <w:szCs w:val="24"/>
                      <w:lang w:eastAsia="lt-LT"/>
                    </w:rPr>
                    <w:t xml:space="preserve">3 balai skiriami, jeigu 1 (vienoje) iš 3 (trijų) vertinimo kriterijaus aprašymo dalių yra esminių trūkumų. </w:t>
                  </w:r>
                </w:p>
                <w:p w14:paraId="50BF015A" w14:textId="77777777" w:rsidR="00B454DD" w:rsidRPr="000B59ED" w:rsidRDefault="00B454DD" w:rsidP="000B59ED">
                  <w:pPr>
                    <w:tabs>
                      <w:tab w:val="left" w:pos="1134"/>
                    </w:tabs>
                    <w:spacing w:line="276" w:lineRule="auto"/>
                    <w:jc w:val="both"/>
                    <w:rPr>
                      <w:rFonts w:asciiTheme="minorHAnsi" w:eastAsiaTheme="minorEastAsia" w:hAnsiTheme="minorHAnsi" w:cstheme="minorHAnsi"/>
                      <w:iCs/>
                      <w:color w:val="000000"/>
                      <w:szCs w:val="24"/>
                      <w:lang w:eastAsia="lt-LT"/>
                    </w:rPr>
                  </w:pPr>
                  <w:r w:rsidRPr="000B59ED">
                    <w:rPr>
                      <w:rFonts w:asciiTheme="minorHAnsi" w:eastAsiaTheme="minorEastAsia" w:hAnsiTheme="minorHAnsi" w:cstheme="minorHAnsi"/>
                      <w:iCs/>
                      <w:color w:val="000000"/>
                      <w:szCs w:val="24"/>
                      <w:lang w:eastAsia="lt-LT"/>
                    </w:rPr>
                    <w:lastRenderedPageBreak/>
                    <w:t xml:space="preserve">2 balai skiriami, jeigu 2 (dvejose) iš 3 (trijų) vertinimo kriterijaus aprašymo dalių yra esminių trūkumų. </w:t>
                  </w:r>
                </w:p>
                <w:p w14:paraId="4AA3C78A"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themeColor="text1"/>
                      <w:szCs w:val="24"/>
                      <w:lang w:eastAsia="lt-LT"/>
                    </w:rPr>
                  </w:pPr>
                  <w:r w:rsidRPr="000B59ED">
                    <w:rPr>
                      <w:rFonts w:asciiTheme="minorHAnsi" w:eastAsiaTheme="minorEastAsia" w:hAnsiTheme="minorHAnsi" w:cstheme="minorHAnsi"/>
                      <w:color w:val="000000" w:themeColor="text1"/>
                      <w:szCs w:val="24"/>
                      <w:lang w:eastAsia="lt-LT"/>
                    </w:rPr>
                    <w:t>Esminių trūkumų pavyzdžiai:</w:t>
                  </w:r>
                </w:p>
                <w:p w14:paraId="082ADDEA" w14:textId="77777777" w:rsidR="00B454DD" w:rsidRPr="000B59ED" w:rsidRDefault="00B454DD" w:rsidP="000B59ED">
                  <w:pPr>
                    <w:spacing w:line="276" w:lineRule="auto"/>
                    <w:ind w:left="323"/>
                    <w:jc w:val="both"/>
                    <w:rPr>
                      <w:rFonts w:asciiTheme="minorHAnsi" w:hAnsiTheme="minorHAnsi" w:cstheme="minorHAnsi"/>
                      <w:szCs w:val="24"/>
                      <w:lang w:eastAsia="lt-LT"/>
                    </w:rPr>
                  </w:pPr>
                  <w:r w:rsidRPr="000B59ED">
                    <w:rPr>
                      <w:rFonts w:asciiTheme="minorHAnsi" w:hAnsiTheme="minorHAnsi" w:cstheme="minorHAnsi"/>
                      <w:szCs w:val="24"/>
                      <w:lang w:eastAsia="lt-LT"/>
                    </w:rPr>
                    <w:t>– pateikta idėja nėra autentiška, nepagrįsta, todėl neaišku, kaip ja bus siekiama emocinio tikslinės auditorijos įsitraukimo;</w:t>
                  </w:r>
                </w:p>
                <w:p w14:paraId="6F90193F" w14:textId="77777777" w:rsidR="00B454DD" w:rsidRPr="000B59ED" w:rsidRDefault="00B454DD" w:rsidP="000B59ED">
                  <w:pPr>
                    <w:spacing w:line="276" w:lineRule="auto"/>
                    <w:ind w:left="323"/>
                    <w:jc w:val="both"/>
                    <w:rPr>
                      <w:rFonts w:asciiTheme="minorHAnsi" w:hAnsiTheme="minorHAnsi" w:cstheme="minorHAnsi"/>
                      <w:szCs w:val="24"/>
                      <w:lang w:eastAsia="lt-LT"/>
                    </w:rPr>
                  </w:pPr>
                  <w:r w:rsidRPr="000B59ED">
                    <w:rPr>
                      <w:rFonts w:asciiTheme="minorHAnsi" w:hAnsiTheme="minorHAnsi" w:cstheme="minorHAnsi"/>
                      <w:szCs w:val="24"/>
                      <w:lang w:eastAsia="lt-LT"/>
                    </w:rPr>
                    <w:t>– pasiūlytas vizualinis sprendimas nėra autentiškas, nepagrįstas, todėl neaišku, kaip juo bus siekiama emocinio tikslinės auditorijos įsitraukimo;</w:t>
                  </w:r>
                </w:p>
                <w:p w14:paraId="06256B6B" w14:textId="77777777" w:rsidR="00B454DD" w:rsidRPr="000B59ED" w:rsidRDefault="00B454DD" w:rsidP="000B59ED">
                  <w:pPr>
                    <w:spacing w:line="276" w:lineRule="auto"/>
                    <w:ind w:left="323"/>
                    <w:jc w:val="both"/>
                    <w:rPr>
                      <w:rFonts w:asciiTheme="minorHAnsi" w:hAnsiTheme="minorHAnsi" w:cstheme="minorHAnsi"/>
                      <w:szCs w:val="24"/>
                    </w:rPr>
                  </w:pPr>
                  <w:r w:rsidRPr="000B59ED">
                    <w:rPr>
                      <w:rFonts w:asciiTheme="minorHAnsi" w:eastAsiaTheme="majorEastAsia" w:hAnsiTheme="minorHAnsi" w:cstheme="minorHAnsi"/>
                      <w:szCs w:val="24"/>
                    </w:rPr>
                    <w:t>– nėra pagrįsta, kaip pasirinktas vizualinis sprendimas pasitarnaus siekiant kampanijos tikslų, todėl kyla abejonių dėl jo atitikimo kampanijos tikslams;</w:t>
                  </w:r>
                </w:p>
                <w:p w14:paraId="6496A024" w14:textId="77777777" w:rsidR="00B454DD" w:rsidRPr="000B59ED" w:rsidRDefault="00B454DD" w:rsidP="000B59ED">
                  <w:pPr>
                    <w:spacing w:line="276" w:lineRule="auto"/>
                    <w:ind w:left="323"/>
                    <w:jc w:val="both"/>
                    <w:rPr>
                      <w:rFonts w:asciiTheme="minorHAnsi" w:hAnsiTheme="minorHAnsi" w:cstheme="minorHAnsi"/>
                      <w:szCs w:val="24"/>
                    </w:rPr>
                  </w:pPr>
                  <w:r w:rsidRPr="000B59ED">
                    <w:rPr>
                      <w:rFonts w:asciiTheme="minorHAnsi" w:eastAsiaTheme="majorEastAsia" w:hAnsiTheme="minorHAnsi" w:cstheme="minorHAnsi"/>
                      <w:szCs w:val="24"/>
                    </w:rPr>
                    <w:t>– nėra pagrįsta, kaip siūloma idėja pasitarnaus siekiant kampanijos tikslų, todėl kyla abejonių dėl jos atitikimo kampanijos tikslams;</w:t>
                  </w:r>
                </w:p>
                <w:p w14:paraId="018A6EBB" w14:textId="77777777" w:rsidR="00B454DD" w:rsidRPr="000B59ED" w:rsidRDefault="00B454DD" w:rsidP="000B59ED">
                  <w:pPr>
                    <w:spacing w:line="276" w:lineRule="auto"/>
                    <w:ind w:left="323"/>
                    <w:jc w:val="both"/>
                    <w:rPr>
                      <w:rFonts w:asciiTheme="minorHAnsi" w:hAnsiTheme="minorHAnsi" w:cstheme="minorHAnsi"/>
                      <w:szCs w:val="24"/>
                    </w:rPr>
                  </w:pPr>
                  <w:r w:rsidRPr="000B59ED">
                    <w:rPr>
                      <w:rFonts w:asciiTheme="minorHAnsi" w:eastAsiaTheme="majorEastAsia" w:hAnsiTheme="minorHAnsi" w:cstheme="minorHAnsi"/>
                      <w:szCs w:val="24"/>
                    </w:rPr>
                    <w:t>– kampanijos vizualinis sprendimas orientuotas į per siauros tikslinės auditorijos įsitraukimą (Pvz., tik jaunimą, tik moteris arba tik vyrus) arba neturi sąsajos su tema;</w:t>
                  </w:r>
                </w:p>
                <w:p w14:paraId="7FEAD950" w14:textId="602C0C6C" w:rsidR="00B454DD" w:rsidRPr="000B59ED" w:rsidRDefault="00B454DD" w:rsidP="000B59ED">
                  <w:pPr>
                    <w:spacing w:line="276" w:lineRule="auto"/>
                    <w:ind w:left="323"/>
                    <w:jc w:val="both"/>
                    <w:rPr>
                      <w:rFonts w:asciiTheme="minorHAnsi" w:eastAsiaTheme="minorEastAsia" w:hAnsiTheme="minorHAnsi" w:cstheme="minorHAnsi"/>
                      <w:iCs/>
                      <w:color w:val="000000"/>
                      <w:szCs w:val="24"/>
                      <w:lang w:eastAsia="lt-LT"/>
                    </w:rPr>
                  </w:pPr>
                  <w:r w:rsidRPr="000B59ED">
                    <w:rPr>
                      <w:rFonts w:asciiTheme="minorHAnsi" w:eastAsiaTheme="majorEastAsia" w:hAnsiTheme="minorHAnsi" w:cstheme="minorHAnsi"/>
                      <w:szCs w:val="24"/>
                    </w:rPr>
                    <w:t>– kampanijos idėja yra orientuota į per siaurą tikslinę auditoriją, nepagrįsta, kaip pasirinktomis priemonėmis bus siekiama tikslinės auditorijos įsitraukimo.</w:t>
                  </w:r>
                  <w:r w:rsidRPr="000B59ED">
                    <w:rPr>
                      <w:rFonts w:asciiTheme="minorHAnsi" w:eastAsiaTheme="minorEastAsia" w:hAnsiTheme="minorHAnsi" w:cstheme="minorHAnsi"/>
                      <w:iCs/>
                      <w:color w:val="000000"/>
                      <w:szCs w:val="24"/>
                      <w:lang w:eastAsia="lt-LT"/>
                    </w:rPr>
                    <w:t xml:space="preserve"> </w:t>
                  </w:r>
                </w:p>
              </w:tc>
            </w:tr>
            <w:tr w:rsidR="00B454DD" w:rsidRPr="000B59ED" w14:paraId="086723CF" w14:textId="77777777" w:rsidTr="005A2BE9">
              <w:tc>
                <w:tcPr>
                  <w:tcW w:w="2552" w:type="dxa"/>
                  <w:shd w:val="clear" w:color="auto" w:fill="auto"/>
                </w:tcPr>
                <w:p w14:paraId="61A5A89F"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lastRenderedPageBreak/>
                    <w:t>1 balas (silpnai)</w:t>
                  </w:r>
                </w:p>
                <w:p w14:paraId="2B42D72C"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p>
              </w:tc>
              <w:tc>
                <w:tcPr>
                  <w:tcW w:w="7087" w:type="dxa"/>
                  <w:shd w:val="clear" w:color="auto" w:fill="auto"/>
                </w:tcPr>
                <w:p w14:paraId="3E456CAE" w14:textId="77777777" w:rsidR="00B454DD" w:rsidRPr="000B59ED" w:rsidRDefault="00B454DD" w:rsidP="000B59ED">
                  <w:pPr>
                    <w:tabs>
                      <w:tab w:val="left" w:pos="1134"/>
                    </w:tabs>
                    <w:spacing w:line="276" w:lineRule="auto"/>
                    <w:jc w:val="both"/>
                    <w:rPr>
                      <w:rFonts w:asciiTheme="minorHAnsi" w:eastAsiaTheme="minorEastAsia" w:hAnsiTheme="minorHAnsi" w:cstheme="minorHAnsi"/>
                      <w:iCs/>
                      <w:color w:val="000000"/>
                      <w:szCs w:val="24"/>
                      <w:lang w:eastAsia="lt-LT"/>
                    </w:rPr>
                  </w:pPr>
                  <w:r w:rsidRPr="000B59ED">
                    <w:rPr>
                      <w:rFonts w:asciiTheme="minorHAnsi" w:eastAsiaTheme="minorEastAsia" w:hAnsiTheme="minorHAnsi" w:cstheme="minorHAnsi"/>
                      <w:iCs/>
                      <w:color w:val="000000"/>
                      <w:szCs w:val="24"/>
                      <w:lang w:eastAsia="lt-LT"/>
                    </w:rPr>
                    <w:t xml:space="preserve">1 balas skiriamas, kai pasiūlymo atitiktis pagal šį </w:t>
                  </w:r>
                  <w:proofErr w:type="spellStart"/>
                  <w:r w:rsidRPr="000B59ED">
                    <w:rPr>
                      <w:rFonts w:asciiTheme="minorHAnsi" w:eastAsiaTheme="minorEastAsia" w:hAnsiTheme="minorHAnsi" w:cstheme="minorHAnsi"/>
                      <w:iCs/>
                      <w:color w:val="000000"/>
                      <w:szCs w:val="24"/>
                      <w:lang w:eastAsia="lt-LT"/>
                    </w:rPr>
                    <w:t>subkriterijų</w:t>
                  </w:r>
                  <w:proofErr w:type="spellEnd"/>
                  <w:r w:rsidRPr="000B59ED">
                    <w:rPr>
                      <w:rFonts w:asciiTheme="minorHAnsi" w:eastAsiaTheme="minorEastAsia" w:hAnsiTheme="minorHAnsi" w:cstheme="minorHAnsi"/>
                      <w:iCs/>
                      <w:color w:val="000000"/>
                      <w:szCs w:val="24"/>
                      <w:lang w:eastAsia="lt-LT"/>
                    </w:rPr>
                    <w:t xml:space="preserve"> yra tik formalus, taip pat nesivadovaujama į 3 (tris) dalis išskaidytu vertinimo kriterijaus detalizavimu ir nėra pateikiama nurodytose dalyse prašoma informacija </w:t>
                  </w:r>
                  <w:r w:rsidRPr="000B59ED">
                    <w:rPr>
                      <w:rFonts w:asciiTheme="minorHAnsi" w:eastAsiaTheme="minorEastAsia" w:hAnsiTheme="minorHAnsi" w:cstheme="minorHAnsi"/>
                      <w:bCs/>
                      <w:iCs/>
                      <w:szCs w:val="24"/>
                      <w:lang w:eastAsia="lt-LT"/>
                    </w:rPr>
                    <w:t>(yra esminių trūkumų visose 3 (trijose) išvardintose dalyse)</w:t>
                  </w:r>
                  <w:r w:rsidRPr="000B59ED">
                    <w:rPr>
                      <w:rFonts w:asciiTheme="minorHAnsi" w:eastAsiaTheme="minorEastAsia" w:hAnsiTheme="minorHAnsi" w:cstheme="minorHAnsi"/>
                      <w:iCs/>
                      <w:color w:val="000000"/>
                      <w:szCs w:val="24"/>
                      <w:lang w:eastAsia="lt-LT"/>
                    </w:rPr>
                    <w:t>.</w:t>
                  </w:r>
                </w:p>
              </w:tc>
            </w:tr>
            <w:tr w:rsidR="00B454DD" w:rsidRPr="000B59ED" w14:paraId="3912FAA9" w14:textId="77777777" w:rsidTr="005A2BE9">
              <w:tc>
                <w:tcPr>
                  <w:tcW w:w="2552" w:type="dxa"/>
                  <w:shd w:val="clear" w:color="auto" w:fill="auto"/>
                </w:tcPr>
                <w:p w14:paraId="77D57272" w14:textId="77777777" w:rsidR="00B454DD" w:rsidRPr="000B59ED" w:rsidRDefault="00B454DD" w:rsidP="000B59ED">
                  <w:pPr>
                    <w:tabs>
                      <w:tab w:val="left" w:pos="1134"/>
                    </w:tabs>
                    <w:spacing w:line="276" w:lineRule="auto"/>
                    <w:jc w:val="both"/>
                    <w:rPr>
                      <w:rFonts w:asciiTheme="minorHAnsi" w:eastAsiaTheme="minorEastAsia" w:hAnsiTheme="minorHAnsi" w:cstheme="minorHAnsi"/>
                      <w:b/>
                      <w:bCs/>
                      <w:i/>
                      <w:color w:val="000000" w:themeColor="text1"/>
                      <w:szCs w:val="24"/>
                      <w:lang w:eastAsia="lt-LT"/>
                    </w:rPr>
                  </w:pPr>
                  <w:r w:rsidRPr="000B59ED">
                    <w:rPr>
                      <w:rFonts w:asciiTheme="minorHAnsi" w:eastAsiaTheme="minorEastAsia" w:hAnsiTheme="minorHAnsi" w:cstheme="minorHAnsi"/>
                      <w:b/>
                      <w:bCs/>
                      <w:i/>
                      <w:iCs/>
                      <w:color w:val="000000" w:themeColor="text1"/>
                      <w:szCs w:val="24"/>
                      <w:lang w:eastAsia="lt-LT"/>
                    </w:rPr>
                    <w:t>2.2.</w:t>
                  </w:r>
                  <w:r w:rsidRPr="000B59ED">
                    <w:rPr>
                      <w:rFonts w:asciiTheme="minorHAnsi" w:eastAsiaTheme="minorEastAsia" w:hAnsiTheme="minorHAnsi" w:cstheme="minorHAnsi"/>
                      <w:b/>
                      <w:bCs/>
                      <w:i/>
                      <w:color w:val="000000" w:themeColor="text1"/>
                      <w:szCs w:val="24"/>
                      <w:lang w:eastAsia="lt-LT"/>
                    </w:rPr>
                    <w:t xml:space="preserve"> </w:t>
                  </w:r>
                  <w:proofErr w:type="spellStart"/>
                  <w:r w:rsidRPr="000B59ED">
                    <w:rPr>
                      <w:rFonts w:asciiTheme="minorHAnsi" w:eastAsiaTheme="minorEastAsia" w:hAnsiTheme="minorHAnsi" w:cstheme="minorHAnsi"/>
                      <w:b/>
                      <w:bCs/>
                      <w:i/>
                      <w:color w:val="000000" w:themeColor="text1"/>
                      <w:szCs w:val="24"/>
                      <w:lang w:eastAsia="lt-LT"/>
                    </w:rPr>
                    <w:t>subkriterijus</w:t>
                  </w:r>
                  <w:proofErr w:type="spellEnd"/>
                  <w:r w:rsidRPr="000B59ED">
                    <w:rPr>
                      <w:rFonts w:asciiTheme="minorHAnsi" w:eastAsiaTheme="minorEastAsia" w:hAnsiTheme="minorHAnsi" w:cstheme="minorHAnsi"/>
                      <w:b/>
                      <w:bCs/>
                      <w:i/>
                      <w:color w:val="000000" w:themeColor="text1"/>
                      <w:szCs w:val="24"/>
                      <w:lang w:eastAsia="lt-LT"/>
                    </w:rPr>
                    <w:t xml:space="preserve"> (T</w:t>
                  </w:r>
                  <w:r w:rsidRPr="000B59ED">
                    <w:rPr>
                      <w:rFonts w:asciiTheme="minorHAnsi" w:eastAsiaTheme="minorEastAsia" w:hAnsiTheme="minorHAnsi" w:cstheme="minorHAnsi"/>
                      <w:b/>
                      <w:bCs/>
                      <w:i/>
                      <w:color w:val="000000" w:themeColor="text1"/>
                      <w:szCs w:val="24"/>
                      <w:vertAlign w:val="subscript"/>
                      <w:lang w:eastAsia="lt-LT"/>
                    </w:rPr>
                    <w:t>2</w:t>
                  </w:r>
                  <w:r w:rsidRPr="000B59ED">
                    <w:rPr>
                      <w:rFonts w:asciiTheme="minorHAnsi" w:eastAsiaTheme="minorEastAsia" w:hAnsiTheme="minorHAnsi" w:cstheme="minorHAnsi"/>
                      <w:b/>
                      <w:bCs/>
                      <w:i/>
                      <w:color w:val="000000" w:themeColor="text1"/>
                      <w:szCs w:val="24"/>
                      <w:lang w:eastAsia="lt-LT"/>
                    </w:rPr>
                    <w:t>)</w:t>
                  </w:r>
                </w:p>
              </w:tc>
              <w:tc>
                <w:tcPr>
                  <w:tcW w:w="7087" w:type="dxa"/>
                  <w:shd w:val="clear" w:color="auto" w:fill="auto"/>
                </w:tcPr>
                <w:p w14:paraId="52946CBC" w14:textId="77777777" w:rsidR="00B454DD" w:rsidRPr="000B59ED" w:rsidRDefault="00B454DD" w:rsidP="000B59ED">
                  <w:pPr>
                    <w:spacing w:line="276" w:lineRule="auto"/>
                    <w:ind w:right="114"/>
                    <w:jc w:val="both"/>
                    <w:textAlignment w:val="baseline"/>
                    <w:rPr>
                      <w:rFonts w:asciiTheme="minorHAnsi" w:hAnsiTheme="minorHAnsi" w:cstheme="minorHAnsi"/>
                      <w:szCs w:val="24"/>
                      <w:lang w:eastAsia="lt-LT"/>
                    </w:rPr>
                  </w:pPr>
                  <w:r w:rsidRPr="000B59ED">
                    <w:rPr>
                      <w:rFonts w:asciiTheme="minorHAnsi" w:hAnsiTheme="minorHAnsi" w:cstheme="minorHAnsi"/>
                      <w:b/>
                      <w:bCs/>
                      <w:color w:val="000000" w:themeColor="text1"/>
                      <w:szCs w:val="24"/>
                      <w:lang w:eastAsia="lt-LT"/>
                    </w:rPr>
                    <w:t>Komunikacijos kampanijos planas.</w:t>
                  </w:r>
                  <w:r w:rsidRPr="000B59ED">
                    <w:rPr>
                      <w:rFonts w:asciiTheme="minorHAnsi" w:hAnsiTheme="minorHAnsi" w:cstheme="minorHAnsi"/>
                      <w:color w:val="000000" w:themeColor="text1"/>
                      <w:szCs w:val="24"/>
                      <w:lang w:eastAsia="lt-LT"/>
                    </w:rPr>
                    <w:t xml:space="preserve"> Bus vertinamas Užduotyje nurodytos </w:t>
                  </w:r>
                  <w:r w:rsidRPr="000B59ED">
                    <w:rPr>
                      <w:rFonts w:asciiTheme="minorHAnsi" w:hAnsiTheme="minorHAnsi" w:cstheme="minorHAnsi"/>
                      <w:i/>
                      <w:iCs/>
                      <w:color w:val="000000" w:themeColor="text1"/>
                      <w:szCs w:val="24"/>
                      <w:lang w:eastAsia="lt-LT"/>
                    </w:rPr>
                    <w:t>konferencijos ES+U integruotosios komunikacijos kampanijos</w:t>
                  </w:r>
                  <w:r w:rsidRPr="000B59ED">
                    <w:rPr>
                      <w:rFonts w:asciiTheme="minorHAnsi" w:hAnsiTheme="minorHAnsi" w:cstheme="minorHAnsi"/>
                      <w:color w:val="000000" w:themeColor="text1"/>
                      <w:szCs w:val="24"/>
                      <w:lang w:eastAsia="lt-LT"/>
                    </w:rPr>
                    <w:t xml:space="preserve"> tiekėjo pasiūlyme pateiktas komunikacijos kampanijos veiksmų ir priemonių sklaidos kalendorinis planas (tinklelis) ir jo argumentacija:   </w:t>
                  </w:r>
                </w:p>
                <w:p w14:paraId="231C42BD" w14:textId="77777777" w:rsidR="00B454DD" w:rsidRPr="000B59ED" w:rsidRDefault="00B454DD" w:rsidP="000B59ED">
                  <w:pPr>
                    <w:spacing w:line="276" w:lineRule="auto"/>
                    <w:ind w:right="114"/>
                    <w:jc w:val="both"/>
                    <w:textAlignment w:val="baseline"/>
                    <w:rPr>
                      <w:rFonts w:asciiTheme="minorHAnsi" w:hAnsiTheme="minorHAnsi" w:cstheme="minorHAnsi"/>
                      <w:szCs w:val="24"/>
                      <w:lang w:eastAsia="lt-LT"/>
                    </w:rPr>
                  </w:pPr>
                  <w:r w:rsidRPr="000B59ED">
                    <w:rPr>
                      <w:rFonts w:asciiTheme="minorHAnsi" w:hAnsiTheme="minorHAnsi" w:cstheme="minorHAnsi"/>
                      <w:szCs w:val="24"/>
                      <w:lang w:eastAsia="lt-LT"/>
                    </w:rPr>
                    <w:t>Vertinimo kriterijus aprašytas 3 (trijose) dalyse:  </w:t>
                  </w:r>
                </w:p>
                <w:p w14:paraId="0E39095B" w14:textId="77777777" w:rsidR="00B454DD" w:rsidRPr="000B59ED" w:rsidRDefault="00B454DD" w:rsidP="000B59ED">
                  <w:pPr>
                    <w:spacing w:line="276" w:lineRule="auto"/>
                    <w:ind w:left="323"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themeColor="text1"/>
                      <w:szCs w:val="24"/>
                      <w:lang w:eastAsia="lt-LT"/>
                    </w:rPr>
                    <w:t xml:space="preserve">1) pateiktas </w:t>
                  </w:r>
                  <w:r w:rsidRPr="000B59ED">
                    <w:rPr>
                      <w:rFonts w:asciiTheme="minorHAnsi" w:hAnsiTheme="minorHAnsi" w:cstheme="minorHAnsi"/>
                      <w:b/>
                      <w:bCs/>
                      <w:color w:val="000000" w:themeColor="text1"/>
                      <w:szCs w:val="24"/>
                      <w:lang w:eastAsia="lt-LT"/>
                    </w:rPr>
                    <w:t>komunikacijos kampanijos veiksmų ir priemonių sklaidos kalendorinis planas</w:t>
                  </w:r>
                  <w:r w:rsidRPr="000B59ED">
                    <w:rPr>
                      <w:rFonts w:asciiTheme="minorHAnsi" w:hAnsiTheme="minorHAnsi" w:cstheme="minorHAnsi"/>
                      <w:color w:val="000000" w:themeColor="text1"/>
                      <w:szCs w:val="24"/>
                      <w:lang w:eastAsia="lt-LT"/>
                    </w:rPr>
                    <w:t xml:space="preserve">, kuris yra struktūruotas, t. y. išskirti etapai, nurodyti atskiri kanalų (įvardijant konkrečius pavadinimus) naudojimo terminai, koks turinio formatas numatomas kanale, kiekis, atitiktis tikslinei auditorijai, </w:t>
                  </w:r>
                  <w:r w:rsidRPr="000B59ED">
                    <w:rPr>
                      <w:rFonts w:asciiTheme="minorHAnsi" w:hAnsiTheme="minorHAnsi" w:cstheme="minorHAnsi"/>
                      <w:szCs w:val="24"/>
                      <w:lang w:eastAsia="lt-LT"/>
                    </w:rPr>
                    <w:t>atitiktis paslaugų teikimo terminui; </w:t>
                  </w:r>
                </w:p>
                <w:p w14:paraId="3D28A07B" w14:textId="77777777" w:rsidR="00B454DD" w:rsidRPr="000B59ED" w:rsidRDefault="00B454DD" w:rsidP="000B59ED">
                  <w:pPr>
                    <w:spacing w:line="276" w:lineRule="auto"/>
                    <w:ind w:left="323"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 xml:space="preserve">2) prie pasirinktų kanalų pateikti </w:t>
                  </w:r>
                  <w:r w:rsidRPr="000B59ED">
                    <w:rPr>
                      <w:rFonts w:asciiTheme="minorHAnsi" w:hAnsiTheme="minorHAnsi" w:cstheme="minorHAnsi"/>
                      <w:b/>
                      <w:bCs/>
                      <w:color w:val="000000"/>
                      <w:szCs w:val="24"/>
                      <w:lang w:eastAsia="lt-LT"/>
                    </w:rPr>
                    <w:t>kanalų KPI</w:t>
                  </w:r>
                  <w:r w:rsidRPr="000B59ED">
                    <w:rPr>
                      <w:rFonts w:asciiTheme="minorHAnsi" w:hAnsiTheme="minorHAnsi" w:cstheme="minorHAnsi"/>
                      <w:color w:val="000000"/>
                      <w:szCs w:val="24"/>
                      <w:lang w:eastAsia="lt-LT"/>
                    </w:rPr>
                    <w:t>, pagrįsta, kaip padės pasiekti kampanijos tikslus;  </w:t>
                  </w:r>
                </w:p>
                <w:p w14:paraId="7BE91D38" w14:textId="60E3240B" w:rsidR="00B454DD" w:rsidRPr="000B59ED" w:rsidRDefault="00B454DD" w:rsidP="000B59ED">
                  <w:pPr>
                    <w:spacing w:line="276" w:lineRule="auto"/>
                    <w:ind w:left="323" w:right="114"/>
                    <w:jc w:val="both"/>
                    <w:textAlignment w:val="baseline"/>
                    <w:rPr>
                      <w:rFonts w:asciiTheme="minorHAnsi" w:eastAsiaTheme="minorEastAsia" w:hAnsiTheme="minorHAnsi" w:cstheme="minorHAnsi"/>
                      <w:color w:val="000000"/>
                      <w:szCs w:val="24"/>
                      <w:lang w:eastAsia="lt-LT"/>
                    </w:rPr>
                  </w:pPr>
                  <w:r w:rsidRPr="000B59ED">
                    <w:rPr>
                      <w:rFonts w:asciiTheme="minorHAnsi" w:hAnsiTheme="minorHAnsi" w:cstheme="minorHAnsi"/>
                      <w:color w:val="000000" w:themeColor="text1"/>
                      <w:szCs w:val="24"/>
                      <w:lang w:eastAsia="lt-LT"/>
                    </w:rPr>
                    <w:t xml:space="preserve">3) pateiktas struktūruotas ir išsamus plano </w:t>
                  </w:r>
                  <w:r w:rsidRPr="000B59ED">
                    <w:rPr>
                      <w:rFonts w:asciiTheme="minorHAnsi" w:hAnsiTheme="minorHAnsi" w:cstheme="minorHAnsi"/>
                      <w:b/>
                      <w:bCs/>
                      <w:color w:val="000000" w:themeColor="text1"/>
                      <w:szCs w:val="24"/>
                      <w:lang w:eastAsia="lt-LT"/>
                    </w:rPr>
                    <w:t>efektyvumo pagrindimas</w:t>
                  </w:r>
                  <w:r w:rsidRPr="000B59ED">
                    <w:rPr>
                      <w:rFonts w:asciiTheme="minorHAnsi" w:hAnsiTheme="minorHAnsi" w:cstheme="minorHAnsi"/>
                      <w:color w:val="000000" w:themeColor="text1"/>
                      <w:szCs w:val="24"/>
                      <w:lang w:eastAsia="lt-LT"/>
                    </w:rPr>
                    <w:t xml:space="preserve"> (remiamasi patikimais šaltiniais, tyrimais). Pateiktas aprašymas, kodėl pasirinkti būtent tokie kanalai ir veiklos juose, jų pranašumai.   </w:t>
                  </w:r>
                  <w:r w:rsidRPr="000B59ED">
                    <w:rPr>
                      <w:rFonts w:asciiTheme="minorHAnsi" w:hAnsiTheme="minorHAnsi" w:cstheme="minorHAnsi"/>
                      <w:szCs w:val="24"/>
                      <w:lang w:eastAsia="lt-LT"/>
                    </w:rPr>
                    <w:t> </w:t>
                  </w:r>
                </w:p>
              </w:tc>
            </w:tr>
            <w:tr w:rsidR="00B454DD" w:rsidRPr="000B59ED" w14:paraId="7C676C0C" w14:textId="77777777" w:rsidTr="005A2BE9">
              <w:tc>
                <w:tcPr>
                  <w:tcW w:w="2552" w:type="dxa"/>
                  <w:shd w:val="clear" w:color="auto" w:fill="auto"/>
                </w:tcPr>
                <w:p w14:paraId="2826EF0D"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t>7 balai (labai gerai)</w:t>
                  </w:r>
                </w:p>
                <w:p w14:paraId="78AD8E66" w14:textId="77777777" w:rsidR="00B454DD" w:rsidRPr="000B59ED" w:rsidRDefault="00B454DD" w:rsidP="000B59ED">
                  <w:pPr>
                    <w:tabs>
                      <w:tab w:val="left" w:pos="1134"/>
                    </w:tabs>
                    <w:spacing w:line="276" w:lineRule="auto"/>
                    <w:jc w:val="both"/>
                    <w:rPr>
                      <w:rFonts w:asciiTheme="minorHAnsi" w:eastAsiaTheme="minorEastAsia" w:hAnsiTheme="minorHAnsi" w:cstheme="minorHAnsi"/>
                      <w:i/>
                      <w:color w:val="000000"/>
                      <w:szCs w:val="24"/>
                      <w:lang w:eastAsia="lt-LT"/>
                    </w:rPr>
                  </w:pPr>
                </w:p>
              </w:tc>
              <w:tc>
                <w:tcPr>
                  <w:tcW w:w="7087" w:type="dxa"/>
                  <w:shd w:val="clear" w:color="auto" w:fill="auto"/>
                </w:tcPr>
                <w:p w14:paraId="353CE69A" w14:textId="77777777" w:rsidR="00B454DD" w:rsidRPr="000B59ED" w:rsidRDefault="00B454DD" w:rsidP="000B59ED">
                  <w:pPr>
                    <w:tabs>
                      <w:tab w:val="left" w:pos="607"/>
                    </w:tabs>
                    <w:spacing w:line="276" w:lineRule="auto"/>
                    <w:jc w:val="both"/>
                    <w:rPr>
                      <w:rFonts w:asciiTheme="minorHAnsi" w:eastAsiaTheme="minorEastAsia" w:hAnsiTheme="minorHAnsi" w:cstheme="minorHAnsi"/>
                      <w:iCs/>
                      <w:color w:val="000000"/>
                      <w:szCs w:val="24"/>
                      <w:lang w:eastAsia="lt-LT"/>
                    </w:rPr>
                  </w:pPr>
                  <w:r w:rsidRPr="000B59ED">
                    <w:rPr>
                      <w:rFonts w:asciiTheme="minorHAnsi" w:hAnsiTheme="minorHAnsi" w:cstheme="minorHAnsi"/>
                      <w:color w:val="000000"/>
                      <w:szCs w:val="24"/>
                      <w:lang w:eastAsia="lt-LT"/>
                    </w:rPr>
                    <w:t>7 balai skiriami, jeigu tinkamai aprašytos visos 3 (trys) vertinimo kriterijaus aprašymo dalys.  </w:t>
                  </w:r>
                </w:p>
              </w:tc>
            </w:tr>
            <w:tr w:rsidR="00B454DD" w:rsidRPr="000B59ED" w14:paraId="33A4655A" w14:textId="77777777" w:rsidTr="005A2BE9">
              <w:tc>
                <w:tcPr>
                  <w:tcW w:w="2552" w:type="dxa"/>
                  <w:shd w:val="clear" w:color="auto" w:fill="auto"/>
                </w:tcPr>
                <w:p w14:paraId="26A8FADA"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lastRenderedPageBreak/>
                    <w:t>6-4  balai (gerai)</w:t>
                  </w:r>
                </w:p>
                <w:p w14:paraId="3BAC45A7"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p>
              </w:tc>
              <w:tc>
                <w:tcPr>
                  <w:tcW w:w="7087" w:type="dxa"/>
                  <w:shd w:val="clear" w:color="auto" w:fill="auto"/>
                </w:tcPr>
                <w:p w14:paraId="5AF8E3F2" w14:textId="77777777" w:rsidR="00B454DD" w:rsidRPr="000B59ED" w:rsidRDefault="00B454DD" w:rsidP="000B59ED">
                  <w:pPr>
                    <w:spacing w:line="276" w:lineRule="auto"/>
                    <w:ind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6 balai skiriami, jeigu 1 (vienoje) iš 3 (trijų) vertinimo kriterijaus aprašymo dalių yra neesminių trūkumų.   </w:t>
                  </w:r>
                </w:p>
                <w:p w14:paraId="194D914F" w14:textId="77777777" w:rsidR="00B454DD" w:rsidRPr="000B59ED" w:rsidRDefault="00B454DD" w:rsidP="000B59ED">
                  <w:pPr>
                    <w:spacing w:line="276" w:lineRule="auto"/>
                    <w:ind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5 balai skiriami, jeigu 2 (dvejose) iš 3 (trijų) vertinimo kriterijaus aprašymo dalių yra neesminių trūkumų.   </w:t>
                  </w:r>
                </w:p>
                <w:p w14:paraId="4FCC47BC" w14:textId="77777777" w:rsidR="00B454DD" w:rsidRPr="000B59ED" w:rsidRDefault="00B454DD" w:rsidP="000B59ED">
                  <w:pPr>
                    <w:spacing w:line="276" w:lineRule="auto"/>
                    <w:ind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4 balai skiriami, jeigu visose 3 (trijose) vertinimo kriterijaus aprašymo dalyse yra neesminių trūkumų.   </w:t>
                  </w:r>
                </w:p>
                <w:p w14:paraId="6AE8CE70" w14:textId="77777777" w:rsidR="00B454DD" w:rsidRPr="000B59ED" w:rsidRDefault="00B454DD" w:rsidP="000B59ED">
                  <w:pPr>
                    <w:spacing w:line="276" w:lineRule="auto"/>
                    <w:ind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Neesminių trūkumų pavyzdžiai:  </w:t>
                  </w:r>
                </w:p>
                <w:p w14:paraId="0044820C" w14:textId="77777777" w:rsidR="00B454DD" w:rsidRPr="000B59ED" w:rsidRDefault="00B454DD" w:rsidP="000B59ED">
                  <w:pPr>
                    <w:numPr>
                      <w:ilvl w:val="0"/>
                      <w:numId w:val="40"/>
                    </w:numPr>
                    <w:spacing w:after="160" w:line="276" w:lineRule="auto"/>
                    <w:ind w:left="323" w:right="114"/>
                    <w:contextualSpacing/>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pateiktas komunikacijos kampanijos veiksmų ir priemonių sklaidos kalendorinis planas, tačiau jam trūksta detalumo (pvz., nėra išskirti etapai arba nenurodyti, arba nepagrįsti kanaluose numatytų veiklų įgyvendinimo terminai, arba nenurodytas turinio formatas kanale, arba turinio kiekis, arba nenurodyta atitiktis tikslinei auditorijai);   </w:t>
                  </w:r>
                </w:p>
                <w:p w14:paraId="5F3DB470" w14:textId="77777777" w:rsidR="00B454DD" w:rsidRPr="000B59ED" w:rsidRDefault="00B454DD" w:rsidP="000B59ED">
                  <w:pPr>
                    <w:numPr>
                      <w:ilvl w:val="0"/>
                      <w:numId w:val="40"/>
                    </w:numPr>
                    <w:spacing w:after="160" w:line="276" w:lineRule="auto"/>
                    <w:ind w:left="323" w:right="114"/>
                    <w:contextualSpacing/>
                    <w:jc w:val="both"/>
                    <w:rPr>
                      <w:rFonts w:asciiTheme="minorHAnsi" w:hAnsiTheme="minorHAnsi" w:cstheme="minorHAnsi"/>
                      <w:color w:val="000000" w:themeColor="text1"/>
                      <w:szCs w:val="24"/>
                      <w:lang w:eastAsia="lt-LT"/>
                    </w:rPr>
                  </w:pPr>
                  <w:r w:rsidRPr="000B59ED">
                    <w:rPr>
                      <w:rFonts w:asciiTheme="minorHAnsi" w:hAnsiTheme="minorHAnsi" w:cstheme="minorHAnsi"/>
                      <w:color w:val="000000" w:themeColor="text1"/>
                      <w:szCs w:val="24"/>
                      <w:lang w:eastAsia="lt-LT"/>
                    </w:rPr>
                    <w:t>pateikti kanalų KPI, tačiau jie nepagrįsti;</w:t>
                  </w:r>
                </w:p>
                <w:p w14:paraId="005ABA29" w14:textId="5F9F6606" w:rsidR="00B454DD" w:rsidRPr="000B59ED" w:rsidRDefault="00B454DD" w:rsidP="000B59ED">
                  <w:pPr>
                    <w:numPr>
                      <w:ilvl w:val="0"/>
                      <w:numId w:val="40"/>
                    </w:numPr>
                    <w:spacing w:after="160" w:line="276" w:lineRule="auto"/>
                    <w:ind w:left="323" w:right="114"/>
                    <w:contextualSpacing/>
                    <w:jc w:val="both"/>
                    <w:rPr>
                      <w:rFonts w:asciiTheme="minorHAnsi" w:eastAsiaTheme="minorEastAsia" w:hAnsiTheme="minorHAnsi" w:cstheme="minorHAnsi"/>
                      <w:color w:val="000000"/>
                      <w:szCs w:val="24"/>
                      <w:lang w:eastAsia="lt-LT"/>
                    </w:rPr>
                  </w:pPr>
                  <w:r w:rsidRPr="000B59ED">
                    <w:rPr>
                      <w:rFonts w:asciiTheme="minorHAnsi" w:hAnsiTheme="minorHAnsi" w:cstheme="minorHAnsi"/>
                      <w:color w:val="000000" w:themeColor="text1"/>
                      <w:szCs w:val="24"/>
                      <w:lang w:eastAsia="lt-LT"/>
                    </w:rPr>
                    <w:t>komunikacijos kampanijos veiksmų ir priemonių sklaidos kalendorinio plano efektyvumo pagrindimas yra pateiktas, tačiau jis yra neaiškus arba remtasi ne tyrimais, o profesine patirtimi.   </w:t>
                  </w:r>
                  <w:r w:rsidRPr="000B59ED">
                    <w:rPr>
                      <w:rFonts w:asciiTheme="minorHAnsi" w:hAnsiTheme="minorHAnsi" w:cstheme="minorHAnsi"/>
                      <w:szCs w:val="24"/>
                      <w:lang w:eastAsia="lt-LT"/>
                    </w:rPr>
                    <w:t> </w:t>
                  </w:r>
                </w:p>
              </w:tc>
            </w:tr>
            <w:tr w:rsidR="00B454DD" w:rsidRPr="000B59ED" w14:paraId="30AF2693" w14:textId="77777777" w:rsidTr="005A2BE9">
              <w:tc>
                <w:tcPr>
                  <w:tcW w:w="2552" w:type="dxa"/>
                  <w:shd w:val="clear" w:color="auto" w:fill="auto"/>
                </w:tcPr>
                <w:p w14:paraId="44D0F8DA"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t>3-2 balai (vidutiniškai)</w:t>
                  </w:r>
                </w:p>
                <w:p w14:paraId="1FE78C2E"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p>
              </w:tc>
              <w:tc>
                <w:tcPr>
                  <w:tcW w:w="7087" w:type="dxa"/>
                  <w:shd w:val="clear" w:color="auto" w:fill="auto"/>
                </w:tcPr>
                <w:p w14:paraId="10F9710B" w14:textId="77777777" w:rsidR="00B454DD" w:rsidRPr="000B59ED" w:rsidRDefault="00B454DD" w:rsidP="000B59ED">
                  <w:pPr>
                    <w:spacing w:line="276" w:lineRule="auto"/>
                    <w:ind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3 balai skiriami, jeigu 1 (vienoje) iš 3 (trijų) vertinimo kriterijaus aprašymo dalių yra esminių trūkumų.   </w:t>
                  </w:r>
                </w:p>
                <w:p w14:paraId="4C726C8A" w14:textId="77777777" w:rsidR="00B454DD" w:rsidRPr="000B59ED" w:rsidRDefault="00B454DD" w:rsidP="000B59ED">
                  <w:pPr>
                    <w:spacing w:line="276" w:lineRule="auto"/>
                    <w:ind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2 balai skiriami, jeigu 2 (dvejose) iš 3 (trijų) vertinimo kriterijaus aprašymo dalių yra esminių trūkumų.   </w:t>
                  </w:r>
                </w:p>
                <w:p w14:paraId="5CBAD727" w14:textId="77777777" w:rsidR="00B454DD" w:rsidRPr="000B59ED" w:rsidRDefault="00B454DD" w:rsidP="000B59ED">
                  <w:pPr>
                    <w:spacing w:line="276" w:lineRule="auto"/>
                    <w:ind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Esminių trūkumų pavyzdžiai:  </w:t>
                  </w:r>
                </w:p>
                <w:p w14:paraId="06DCD806" w14:textId="77777777" w:rsidR="00B454DD" w:rsidRPr="000B59ED" w:rsidRDefault="00B454DD" w:rsidP="000B59ED">
                  <w:pPr>
                    <w:numPr>
                      <w:ilvl w:val="0"/>
                      <w:numId w:val="41"/>
                    </w:numPr>
                    <w:tabs>
                      <w:tab w:val="left" w:pos="323"/>
                      <w:tab w:val="left" w:pos="607"/>
                    </w:tabs>
                    <w:spacing w:after="160" w:line="276" w:lineRule="auto"/>
                    <w:ind w:left="323" w:right="114"/>
                    <w:contextualSpacing/>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pateiktas komunikacijos kampanijos veiksmų ir priemonių sklaidos kalendorinis planas, tačiau jame nenurodomi konkretūs kanalai (neįvardinti konkretūs pavadinimai);</w:t>
                  </w:r>
                </w:p>
                <w:p w14:paraId="61582463" w14:textId="77777777" w:rsidR="00B454DD" w:rsidRPr="000B59ED" w:rsidRDefault="00B454DD" w:rsidP="000B59ED">
                  <w:pPr>
                    <w:numPr>
                      <w:ilvl w:val="0"/>
                      <w:numId w:val="41"/>
                    </w:numPr>
                    <w:tabs>
                      <w:tab w:val="left" w:pos="323"/>
                      <w:tab w:val="left" w:pos="607"/>
                    </w:tabs>
                    <w:spacing w:after="160" w:line="276" w:lineRule="auto"/>
                    <w:ind w:left="323" w:right="114"/>
                    <w:contextualSpacing/>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pateiktas vienas ar keli bendriniai KPI, jie neskaidomi pagal kanalus ir kampanijos tikslus;  </w:t>
                  </w:r>
                </w:p>
                <w:p w14:paraId="6E1EDA72" w14:textId="5D4ECB63" w:rsidR="00B454DD" w:rsidRPr="000B59ED" w:rsidRDefault="00B454DD" w:rsidP="000B59ED">
                  <w:pPr>
                    <w:numPr>
                      <w:ilvl w:val="0"/>
                      <w:numId w:val="41"/>
                    </w:numPr>
                    <w:tabs>
                      <w:tab w:val="left" w:pos="323"/>
                      <w:tab w:val="left" w:pos="607"/>
                    </w:tabs>
                    <w:spacing w:after="160" w:line="276" w:lineRule="auto"/>
                    <w:ind w:left="323" w:right="114"/>
                    <w:contextualSpacing/>
                    <w:jc w:val="both"/>
                    <w:textAlignment w:val="baseline"/>
                    <w:rPr>
                      <w:rFonts w:asciiTheme="minorHAnsi" w:eastAsiaTheme="minorEastAsia" w:hAnsiTheme="minorHAnsi" w:cstheme="minorHAnsi"/>
                      <w:iCs/>
                      <w:color w:val="000000"/>
                      <w:szCs w:val="24"/>
                      <w:lang w:eastAsia="lt-LT"/>
                    </w:rPr>
                  </w:pPr>
                  <w:r w:rsidRPr="000B59ED">
                    <w:rPr>
                      <w:rFonts w:asciiTheme="minorHAnsi" w:hAnsiTheme="minorHAnsi" w:cstheme="minorHAnsi"/>
                      <w:color w:val="000000"/>
                      <w:szCs w:val="24"/>
                      <w:lang w:eastAsia="lt-LT"/>
                    </w:rPr>
                    <w:t>komunikacijos plano efektyvumo pagrindimas nepateiktas arba jis yra minimalus, t. y. neišsamus, neaiškus.   </w:t>
                  </w:r>
                </w:p>
              </w:tc>
            </w:tr>
            <w:tr w:rsidR="00B454DD" w:rsidRPr="000B59ED" w14:paraId="56DDBC0C" w14:textId="77777777" w:rsidTr="005A2BE9">
              <w:tc>
                <w:tcPr>
                  <w:tcW w:w="2552" w:type="dxa"/>
                  <w:shd w:val="clear" w:color="auto" w:fill="auto"/>
                </w:tcPr>
                <w:p w14:paraId="4A67A341"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szCs w:val="24"/>
                      <w:lang w:eastAsia="lt-LT"/>
                    </w:rPr>
                  </w:pPr>
                  <w:r w:rsidRPr="000B59ED">
                    <w:rPr>
                      <w:rFonts w:asciiTheme="minorHAnsi" w:eastAsiaTheme="minorEastAsia" w:hAnsiTheme="minorHAnsi" w:cstheme="minorHAnsi"/>
                      <w:color w:val="000000"/>
                      <w:szCs w:val="24"/>
                      <w:lang w:eastAsia="lt-LT"/>
                    </w:rPr>
                    <w:t>1 balas (silpnai)</w:t>
                  </w:r>
                </w:p>
              </w:tc>
              <w:tc>
                <w:tcPr>
                  <w:tcW w:w="7087" w:type="dxa"/>
                  <w:shd w:val="clear" w:color="auto" w:fill="auto"/>
                </w:tcPr>
                <w:p w14:paraId="04EEC3E4" w14:textId="77777777" w:rsidR="00B454DD" w:rsidRPr="000B59ED" w:rsidRDefault="00B454DD" w:rsidP="000B59ED">
                  <w:pPr>
                    <w:spacing w:line="276" w:lineRule="auto"/>
                    <w:ind w:right="114"/>
                    <w:jc w:val="both"/>
                    <w:textAlignment w:val="baseline"/>
                    <w:rPr>
                      <w:rFonts w:asciiTheme="minorHAnsi" w:eastAsiaTheme="minorEastAsia" w:hAnsiTheme="minorHAnsi" w:cstheme="minorHAnsi"/>
                      <w:iCs/>
                      <w:color w:val="000000"/>
                      <w:szCs w:val="24"/>
                      <w:lang w:eastAsia="lt-LT"/>
                    </w:rPr>
                  </w:pPr>
                  <w:r w:rsidRPr="000B59ED">
                    <w:rPr>
                      <w:rFonts w:asciiTheme="minorHAnsi" w:hAnsiTheme="minorHAnsi" w:cstheme="minorHAnsi"/>
                      <w:color w:val="000000"/>
                      <w:szCs w:val="24"/>
                      <w:lang w:eastAsia="lt-LT"/>
                    </w:rPr>
                    <w:t xml:space="preserve">1 balas skiriamas, kai pasiūlymo atitiktis pagal šį </w:t>
                  </w:r>
                  <w:proofErr w:type="spellStart"/>
                  <w:r w:rsidRPr="000B59ED">
                    <w:rPr>
                      <w:rFonts w:asciiTheme="minorHAnsi" w:hAnsiTheme="minorHAnsi" w:cstheme="minorHAnsi"/>
                      <w:color w:val="000000"/>
                      <w:szCs w:val="24"/>
                      <w:lang w:eastAsia="lt-LT"/>
                    </w:rPr>
                    <w:t>subkriterijų</w:t>
                  </w:r>
                  <w:proofErr w:type="spellEnd"/>
                  <w:r w:rsidRPr="000B59ED">
                    <w:rPr>
                      <w:rFonts w:asciiTheme="minorHAnsi" w:hAnsiTheme="minorHAnsi" w:cstheme="minorHAnsi"/>
                      <w:color w:val="000000"/>
                      <w:szCs w:val="24"/>
                      <w:lang w:eastAsia="lt-LT"/>
                    </w:rPr>
                    <w:t xml:space="preserve"> yra tik formalus, taip pat nesivadovaujama į 3 (tris) dalis išskaidytu vertinimo kriterijaus detalizavimu ir nėra pateikiama nurodytose dalyse prašoma informacija </w:t>
                  </w:r>
                  <w:r w:rsidRPr="000B59ED">
                    <w:rPr>
                      <w:rFonts w:asciiTheme="minorHAnsi" w:hAnsiTheme="minorHAnsi" w:cstheme="minorHAnsi"/>
                      <w:szCs w:val="24"/>
                      <w:lang w:eastAsia="lt-LT"/>
                    </w:rPr>
                    <w:t>(yra esminių trūkumų visose 3 (trijose) išvardintose dalyse)</w:t>
                  </w:r>
                  <w:r w:rsidRPr="000B59ED">
                    <w:rPr>
                      <w:rFonts w:asciiTheme="minorHAnsi" w:hAnsiTheme="minorHAnsi" w:cstheme="minorHAnsi"/>
                      <w:color w:val="000000"/>
                      <w:szCs w:val="24"/>
                      <w:lang w:eastAsia="lt-LT"/>
                    </w:rPr>
                    <w:t>.  </w:t>
                  </w:r>
                </w:p>
              </w:tc>
            </w:tr>
            <w:tr w:rsidR="00B454DD" w:rsidRPr="000B59ED" w14:paraId="2E86B47D" w14:textId="77777777" w:rsidTr="005A2BE9">
              <w:tc>
                <w:tcPr>
                  <w:tcW w:w="2552" w:type="dxa"/>
                  <w:shd w:val="clear" w:color="auto" w:fill="auto"/>
                </w:tcPr>
                <w:p w14:paraId="1383F75F" w14:textId="77777777" w:rsidR="00B454DD" w:rsidRPr="000B59ED" w:rsidRDefault="00B454DD" w:rsidP="000B59ED">
                  <w:pPr>
                    <w:tabs>
                      <w:tab w:val="left" w:pos="1134"/>
                    </w:tabs>
                    <w:spacing w:line="276" w:lineRule="auto"/>
                    <w:jc w:val="both"/>
                    <w:rPr>
                      <w:rFonts w:asciiTheme="minorHAnsi" w:eastAsiaTheme="minorEastAsia" w:hAnsiTheme="minorHAnsi" w:cstheme="minorHAnsi"/>
                      <w:b/>
                      <w:bCs/>
                      <w:color w:val="000000"/>
                      <w:szCs w:val="24"/>
                      <w:lang w:eastAsia="lt-LT"/>
                    </w:rPr>
                  </w:pPr>
                  <w:r w:rsidRPr="000B59ED">
                    <w:rPr>
                      <w:rFonts w:asciiTheme="minorHAnsi" w:eastAsiaTheme="minorEastAsia" w:hAnsiTheme="minorHAnsi" w:cstheme="minorHAnsi"/>
                      <w:b/>
                      <w:bCs/>
                      <w:i/>
                      <w:iCs/>
                      <w:color w:val="000000" w:themeColor="text1"/>
                      <w:szCs w:val="24"/>
                      <w:lang w:eastAsia="lt-LT"/>
                    </w:rPr>
                    <w:t>2.3.</w:t>
                  </w:r>
                  <w:r w:rsidRPr="000B59ED">
                    <w:rPr>
                      <w:rFonts w:asciiTheme="minorHAnsi" w:eastAsiaTheme="minorEastAsia" w:hAnsiTheme="minorHAnsi" w:cstheme="minorHAnsi"/>
                      <w:b/>
                      <w:bCs/>
                      <w:i/>
                      <w:color w:val="000000" w:themeColor="text1"/>
                      <w:szCs w:val="24"/>
                      <w:lang w:eastAsia="lt-LT"/>
                    </w:rPr>
                    <w:t xml:space="preserve"> </w:t>
                  </w:r>
                  <w:proofErr w:type="spellStart"/>
                  <w:r w:rsidRPr="000B59ED">
                    <w:rPr>
                      <w:rFonts w:asciiTheme="minorHAnsi" w:eastAsiaTheme="minorEastAsia" w:hAnsiTheme="minorHAnsi" w:cstheme="minorHAnsi"/>
                      <w:b/>
                      <w:bCs/>
                      <w:i/>
                      <w:color w:val="000000" w:themeColor="text1"/>
                      <w:szCs w:val="24"/>
                      <w:lang w:eastAsia="lt-LT"/>
                    </w:rPr>
                    <w:t>subkriterijus</w:t>
                  </w:r>
                  <w:proofErr w:type="spellEnd"/>
                  <w:r w:rsidRPr="000B59ED">
                    <w:rPr>
                      <w:rFonts w:asciiTheme="minorHAnsi" w:eastAsiaTheme="minorEastAsia" w:hAnsiTheme="minorHAnsi" w:cstheme="minorHAnsi"/>
                      <w:b/>
                      <w:bCs/>
                      <w:i/>
                      <w:color w:val="000000" w:themeColor="text1"/>
                      <w:szCs w:val="24"/>
                      <w:lang w:eastAsia="lt-LT"/>
                    </w:rPr>
                    <w:t xml:space="preserve"> (T</w:t>
                  </w:r>
                  <w:r w:rsidRPr="000B59ED">
                    <w:rPr>
                      <w:rFonts w:asciiTheme="minorHAnsi" w:eastAsiaTheme="minorEastAsia" w:hAnsiTheme="minorHAnsi" w:cstheme="minorHAnsi"/>
                      <w:b/>
                      <w:bCs/>
                      <w:i/>
                      <w:color w:val="000000" w:themeColor="text1"/>
                      <w:szCs w:val="24"/>
                      <w:vertAlign w:val="subscript"/>
                      <w:lang w:eastAsia="lt-LT"/>
                    </w:rPr>
                    <w:t>3</w:t>
                  </w:r>
                  <w:r w:rsidRPr="000B59ED">
                    <w:rPr>
                      <w:rFonts w:asciiTheme="minorHAnsi" w:eastAsiaTheme="minorEastAsia" w:hAnsiTheme="minorHAnsi" w:cstheme="minorHAnsi"/>
                      <w:b/>
                      <w:bCs/>
                      <w:i/>
                      <w:color w:val="000000" w:themeColor="text1"/>
                      <w:szCs w:val="24"/>
                      <w:lang w:eastAsia="lt-LT"/>
                    </w:rPr>
                    <w:t>)</w:t>
                  </w:r>
                </w:p>
              </w:tc>
              <w:tc>
                <w:tcPr>
                  <w:tcW w:w="7087" w:type="dxa"/>
                  <w:shd w:val="clear" w:color="auto" w:fill="auto"/>
                </w:tcPr>
                <w:p w14:paraId="48B5B747" w14:textId="77777777" w:rsidR="00B454DD" w:rsidRPr="000B59ED" w:rsidRDefault="00B454DD" w:rsidP="000B59ED">
                  <w:pPr>
                    <w:spacing w:line="276" w:lineRule="auto"/>
                    <w:ind w:right="114"/>
                    <w:jc w:val="both"/>
                    <w:textAlignment w:val="baseline"/>
                    <w:rPr>
                      <w:rFonts w:asciiTheme="minorHAnsi" w:hAnsiTheme="minorHAnsi" w:cstheme="minorHAnsi"/>
                      <w:szCs w:val="24"/>
                      <w:lang w:eastAsia="lt-LT"/>
                    </w:rPr>
                  </w:pPr>
                  <w:r w:rsidRPr="000B59ED">
                    <w:rPr>
                      <w:rFonts w:asciiTheme="minorHAnsi" w:hAnsiTheme="minorHAnsi" w:cstheme="minorHAnsi"/>
                      <w:b/>
                      <w:bCs/>
                      <w:color w:val="00000A"/>
                      <w:szCs w:val="24"/>
                      <w:lang w:eastAsia="lt-LT"/>
                    </w:rPr>
                    <w:t>Turinio parengimo ir įgyvendinimo planas.</w:t>
                  </w:r>
                  <w:r w:rsidRPr="000B59ED">
                    <w:rPr>
                      <w:rFonts w:asciiTheme="minorHAnsi" w:hAnsiTheme="minorHAnsi" w:cstheme="minorHAnsi"/>
                      <w:color w:val="00000A"/>
                      <w:szCs w:val="24"/>
                      <w:lang w:eastAsia="lt-LT"/>
                    </w:rPr>
                    <w:t> </w:t>
                  </w:r>
                  <w:r w:rsidRPr="000B59ED">
                    <w:rPr>
                      <w:rFonts w:asciiTheme="minorHAnsi" w:hAnsiTheme="minorHAnsi" w:cstheme="minorHAnsi"/>
                      <w:color w:val="000000" w:themeColor="text1"/>
                      <w:szCs w:val="24"/>
                      <w:lang w:eastAsia="lt-LT"/>
                    </w:rPr>
                    <w:t xml:space="preserve">Bus vertinamas Užduotyje nurodytos </w:t>
                  </w:r>
                  <w:r w:rsidRPr="000B59ED">
                    <w:rPr>
                      <w:rFonts w:asciiTheme="minorHAnsi" w:hAnsiTheme="minorHAnsi" w:cstheme="minorHAnsi"/>
                      <w:i/>
                      <w:iCs/>
                      <w:color w:val="000000" w:themeColor="text1"/>
                      <w:szCs w:val="24"/>
                      <w:lang w:eastAsia="lt-LT"/>
                    </w:rPr>
                    <w:t xml:space="preserve">konferencijos ES+U integruotosios komunikacijos kampanijos </w:t>
                  </w:r>
                  <w:r w:rsidRPr="000B59ED">
                    <w:rPr>
                      <w:rFonts w:asciiTheme="minorHAnsi" w:hAnsiTheme="minorHAnsi" w:cstheme="minorHAnsi"/>
                      <w:color w:val="000000" w:themeColor="text1"/>
                      <w:szCs w:val="24"/>
                      <w:lang w:eastAsia="lt-LT"/>
                    </w:rPr>
                    <w:t xml:space="preserve">tiekėjo pasiūlyme pateiktas </w:t>
                  </w:r>
                  <w:r w:rsidRPr="000B59ED">
                    <w:rPr>
                      <w:rFonts w:asciiTheme="minorHAnsi" w:hAnsiTheme="minorHAnsi" w:cstheme="minorHAnsi"/>
                      <w:szCs w:val="24"/>
                      <w:lang w:eastAsia="lt-LT"/>
                    </w:rPr>
                    <w:t>turinio kūrimo ir įgyvendinimo kalendorinis planas, plano išsamumas, priemonių ir veiklų išdėstymo laike pagrindimas ir argumentacija, laiko sąnaudų pagrįstumas. Taip pat darbo organizavimo ir darbo pasidalinimo aprašymas ir argumentacija, galimų rizikų įvertinimas ir jų sprendimas.  </w:t>
                  </w:r>
                </w:p>
                <w:p w14:paraId="7E44E85E" w14:textId="77777777" w:rsidR="00B454DD" w:rsidRPr="000B59ED" w:rsidRDefault="00B454DD" w:rsidP="000B59ED">
                  <w:pPr>
                    <w:spacing w:line="276" w:lineRule="auto"/>
                    <w:jc w:val="both"/>
                    <w:textAlignment w:val="baseline"/>
                    <w:rPr>
                      <w:rFonts w:asciiTheme="minorHAnsi" w:hAnsiTheme="minorHAnsi" w:cstheme="minorHAnsi"/>
                      <w:szCs w:val="24"/>
                      <w:lang w:eastAsia="lt-LT"/>
                    </w:rPr>
                  </w:pPr>
                  <w:r w:rsidRPr="000B59ED">
                    <w:rPr>
                      <w:rFonts w:asciiTheme="minorHAnsi" w:hAnsiTheme="minorHAnsi" w:cstheme="minorHAnsi"/>
                      <w:szCs w:val="24"/>
                      <w:lang w:eastAsia="lt-LT"/>
                    </w:rPr>
                    <w:t> Vertinimo kriterijus aprašytas 3 (trijose) dalyse:  </w:t>
                  </w:r>
                </w:p>
                <w:p w14:paraId="34936C97" w14:textId="77777777" w:rsidR="00B454DD" w:rsidRPr="000B59ED" w:rsidRDefault="00B454DD" w:rsidP="000B59ED">
                  <w:pPr>
                    <w:numPr>
                      <w:ilvl w:val="0"/>
                      <w:numId w:val="42"/>
                    </w:numPr>
                    <w:tabs>
                      <w:tab w:val="left" w:pos="607"/>
                    </w:tabs>
                    <w:spacing w:after="160" w:line="276" w:lineRule="auto"/>
                    <w:ind w:left="323" w:right="114"/>
                    <w:contextualSpacing/>
                    <w:jc w:val="both"/>
                    <w:textAlignment w:val="baseline"/>
                    <w:rPr>
                      <w:rFonts w:asciiTheme="minorHAnsi" w:hAnsiTheme="minorHAnsi" w:cstheme="minorHAnsi"/>
                      <w:szCs w:val="24"/>
                      <w:lang w:eastAsia="lt-LT"/>
                    </w:rPr>
                  </w:pPr>
                  <w:r w:rsidRPr="000B59ED">
                    <w:rPr>
                      <w:rFonts w:asciiTheme="minorHAnsi" w:hAnsiTheme="minorHAnsi" w:cstheme="minorHAnsi"/>
                      <w:szCs w:val="24"/>
                      <w:lang w:eastAsia="lt-LT"/>
                    </w:rPr>
                    <w:t>pateiktas</w:t>
                  </w:r>
                  <w:r w:rsidRPr="000B59ED">
                    <w:rPr>
                      <w:rFonts w:asciiTheme="minorHAnsi" w:hAnsiTheme="minorHAnsi" w:cstheme="minorHAnsi"/>
                      <w:b/>
                      <w:bCs/>
                      <w:szCs w:val="24"/>
                      <w:lang w:eastAsia="lt-LT"/>
                    </w:rPr>
                    <w:t xml:space="preserve"> turinio kūrimo ir įgyvendinimo kalendorinis planas</w:t>
                  </w:r>
                  <w:r w:rsidRPr="000B59ED">
                    <w:rPr>
                      <w:rFonts w:asciiTheme="minorHAnsi" w:hAnsiTheme="minorHAnsi" w:cstheme="minorHAnsi"/>
                      <w:szCs w:val="24"/>
                      <w:lang w:eastAsia="lt-LT"/>
                    </w:rPr>
                    <w:t xml:space="preserve">, kuris yra struktūruotas, t. y. aiškiai išskirti turinio planavimo, kūrimo ir įgyvendinimo etapai, nurodyti atskirų </w:t>
                  </w:r>
                  <w:r w:rsidRPr="000B59ED">
                    <w:rPr>
                      <w:rFonts w:asciiTheme="minorHAnsi" w:hAnsiTheme="minorHAnsi" w:cstheme="minorHAnsi"/>
                      <w:szCs w:val="24"/>
                      <w:lang w:eastAsia="lt-LT"/>
                    </w:rPr>
                    <w:lastRenderedPageBreak/>
                    <w:t>komunikacijos  priemonių (pvz. garso klipo) kūrimo terminai ir pateiktas išsamus pagrindimas; </w:t>
                  </w:r>
                </w:p>
                <w:p w14:paraId="16B99BDF" w14:textId="77777777" w:rsidR="00B454DD" w:rsidRPr="000B59ED" w:rsidRDefault="00B454DD" w:rsidP="000B59ED">
                  <w:pPr>
                    <w:numPr>
                      <w:ilvl w:val="0"/>
                      <w:numId w:val="42"/>
                    </w:numPr>
                    <w:tabs>
                      <w:tab w:val="left" w:pos="607"/>
                    </w:tabs>
                    <w:spacing w:after="160" w:line="276" w:lineRule="auto"/>
                    <w:ind w:left="323" w:right="114"/>
                    <w:contextualSpacing/>
                    <w:jc w:val="both"/>
                    <w:textAlignment w:val="baseline"/>
                    <w:rPr>
                      <w:rFonts w:asciiTheme="minorHAnsi" w:hAnsiTheme="minorHAnsi" w:cstheme="minorHAnsi"/>
                      <w:szCs w:val="24"/>
                      <w:lang w:eastAsia="lt-LT"/>
                    </w:rPr>
                  </w:pPr>
                  <w:r w:rsidRPr="000B59ED">
                    <w:rPr>
                      <w:rFonts w:asciiTheme="minorHAnsi" w:hAnsiTheme="minorHAnsi" w:cstheme="minorHAnsi"/>
                      <w:szCs w:val="24"/>
                      <w:lang w:eastAsia="lt-LT"/>
                    </w:rPr>
                    <w:t xml:space="preserve">pateiktas </w:t>
                  </w:r>
                  <w:r w:rsidRPr="000B59ED">
                    <w:rPr>
                      <w:rFonts w:asciiTheme="minorHAnsi" w:hAnsiTheme="minorHAnsi" w:cstheme="minorHAnsi"/>
                      <w:b/>
                      <w:bCs/>
                      <w:szCs w:val="24"/>
                      <w:lang w:eastAsia="lt-LT"/>
                    </w:rPr>
                    <w:t xml:space="preserve">darbo organizavimo </w:t>
                  </w:r>
                  <w:r w:rsidRPr="000B59ED">
                    <w:rPr>
                      <w:rFonts w:asciiTheme="minorHAnsi" w:hAnsiTheme="minorHAnsi" w:cstheme="minorHAnsi"/>
                      <w:szCs w:val="24"/>
                      <w:lang w:eastAsia="lt-LT"/>
                    </w:rPr>
                    <w:t>ir darbo pasidalijimo aprašymas (pateiktas darbo pasidalijimas tarp sudarytos ekspertų / specialistų darbo grupės, kurioje turi būti įtraukti visi tiekėjo sutarties vykdymui ketinami pasitelkti ekspertai / specialistai). Jame pagrįstai nurodyta, koks atskiro specialisto indėlis siekiant numatyto rezultato;   </w:t>
                  </w:r>
                </w:p>
                <w:p w14:paraId="5BDC53C6" w14:textId="03EA38BB" w:rsidR="00B454DD" w:rsidRPr="000B59ED" w:rsidRDefault="00B454DD" w:rsidP="000B59ED">
                  <w:pPr>
                    <w:numPr>
                      <w:ilvl w:val="0"/>
                      <w:numId w:val="42"/>
                    </w:numPr>
                    <w:tabs>
                      <w:tab w:val="left" w:pos="607"/>
                    </w:tabs>
                    <w:spacing w:after="160" w:line="276" w:lineRule="auto"/>
                    <w:ind w:left="323" w:right="114"/>
                    <w:contextualSpacing/>
                    <w:jc w:val="both"/>
                    <w:textAlignment w:val="baseline"/>
                    <w:rPr>
                      <w:rFonts w:asciiTheme="minorHAnsi" w:hAnsiTheme="minorHAnsi" w:cstheme="minorHAnsi"/>
                      <w:color w:val="000000"/>
                      <w:szCs w:val="24"/>
                      <w:lang w:eastAsia="lt-LT"/>
                    </w:rPr>
                  </w:pPr>
                  <w:r w:rsidRPr="000B59ED">
                    <w:rPr>
                      <w:rFonts w:asciiTheme="minorHAnsi" w:hAnsiTheme="minorHAnsi" w:cstheme="minorHAnsi"/>
                      <w:color w:val="000000"/>
                      <w:szCs w:val="24"/>
                      <w:lang w:eastAsia="lt-LT"/>
                    </w:rPr>
                    <w:t xml:space="preserve">įvertintos </w:t>
                  </w:r>
                  <w:r w:rsidRPr="000B59ED">
                    <w:rPr>
                      <w:rFonts w:asciiTheme="minorHAnsi" w:hAnsiTheme="minorHAnsi" w:cstheme="minorHAnsi"/>
                      <w:b/>
                      <w:bCs/>
                      <w:color w:val="000000"/>
                      <w:szCs w:val="24"/>
                      <w:lang w:eastAsia="lt-LT"/>
                    </w:rPr>
                    <w:t>galimos rizikos</w:t>
                  </w:r>
                  <w:r w:rsidRPr="000B59ED">
                    <w:rPr>
                      <w:rFonts w:asciiTheme="minorHAnsi" w:hAnsiTheme="minorHAnsi" w:cstheme="minorHAnsi"/>
                      <w:color w:val="000000"/>
                      <w:szCs w:val="24"/>
                      <w:lang w:eastAsia="lt-LT"/>
                    </w:rPr>
                    <w:t>, išsamiai aprašytas jų valdymas. </w:t>
                  </w:r>
                  <w:r w:rsidRPr="000B59ED">
                    <w:rPr>
                      <w:rFonts w:asciiTheme="minorHAnsi" w:hAnsiTheme="minorHAnsi" w:cstheme="minorHAnsi"/>
                      <w:szCs w:val="24"/>
                      <w:lang w:eastAsia="lt-LT"/>
                    </w:rPr>
                    <w:t> </w:t>
                  </w:r>
                </w:p>
              </w:tc>
            </w:tr>
            <w:tr w:rsidR="00B454DD" w:rsidRPr="000B59ED" w14:paraId="6BDBC855" w14:textId="77777777" w:rsidTr="005A2BE9">
              <w:tc>
                <w:tcPr>
                  <w:tcW w:w="2552" w:type="dxa"/>
                  <w:shd w:val="clear" w:color="auto" w:fill="auto"/>
                </w:tcPr>
                <w:p w14:paraId="00C6E5EC"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themeColor="text1"/>
                      <w:szCs w:val="24"/>
                      <w:lang w:eastAsia="lt-LT"/>
                    </w:rPr>
                  </w:pPr>
                  <w:r w:rsidRPr="000B59ED">
                    <w:rPr>
                      <w:rFonts w:asciiTheme="minorHAnsi" w:eastAsiaTheme="minorEastAsia" w:hAnsiTheme="minorHAnsi" w:cstheme="minorHAnsi"/>
                      <w:color w:val="000000" w:themeColor="text1"/>
                      <w:szCs w:val="24"/>
                      <w:lang w:eastAsia="lt-LT"/>
                    </w:rPr>
                    <w:lastRenderedPageBreak/>
                    <w:t>7 balai (labai gerai)  </w:t>
                  </w:r>
                </w:p>
              </w:tc>
              <w:tc>
                <w:tcPr>
                  <w:tcW w:w="7087" w:type="dxa"/>
                  <w:shd w:val="clear" w:color="auto" w:fill="auto"/>
                </w:tcPr>
                <w:p w14:paraId="696F3F49" w14:textId="77777777" w:rsidR="00B454DD" w:rsidRPr="000B59ED" w:rsidRDefault="00B454DD" w:rsidP="000B59ED">
                  <w:pPr>
                    <w:spacing w:line="276" w:lineRule="auto"/>
                    <w:ind w:right="114"/>
                    <w:jc w:val="both"/>
                    <w:textAlignment w:val="baseline"/>
                    <w:rPr>
                      <w:rFonts w:asciiTheme="minorHAnsi" w:hAnsiTheme="minorHAnsi" w:cstheme="minorHAnsi"/>
                      <w:color w:val="00000A"/>
                      <w:szCs w:val="24"/>
                      <w:lang w:eastAsia="lt-LT"/>
                    </w:rPr>
                  </w:pPr>
                  <w:r w:rsidRPr="000B59ED">
                    <w:rPr>
                      <w:rFonts w:asciiTheme="minorHAnsi" w:hAnsiTheme="minorHAnsi" w:cstheme="minorHAnsi"/>
                      <w:color w:val="00000A"/>
                      <w:szCs w:val="24"/>
                      <w:lang w:eastAsia="lt-LT"/>
                    </w:rPr>
                    <w:t>7 balai skiriami, jeigu tinkamai aprašytos visos 3 (trys) vertinimo kriterijaus aprašymo dalys.  </w:t>
                  </w:r>
                </w:p>
              </w:tc>
            </w:tr>
            <w:tr w:rsidR="00B454DD" w:rsidRPr="000B59ED" w14:paraId="13BDAF8D" w14:textId="77777777" w:rsidTr="005A2BE9">
              <w:tc>
                <w:tcPr>
                  <w:tcW w:w="2552" w:type="dxa"/>
                  <w:tcBorders>
                    <w:top w:val="single" w:sz="4" w:space="0" w:color="auto"/>
                    <w:left w:val="single" w:sz="4" w:space="0" w:color="auto"/>
                    <w:bottom w:val="single" w:sz="4" w:space="0" w:color="auto"/>
                    <w:right w:val="single" w:sz="4" w:space="0" w:color="auto"/>
                  </w:tcBorders>
                  <w:shd w:val="clear" w:color="auto" w:fill="auto"/>
                </w:tcPr>
                <w:p w14:paraId="69A15100"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themeColor="text1"/>
                      <w:szCs w:val="24"/>
                      <w:lang w:eastAsia="lt-LT"/>
                    </w:rPr>
                  </w:pPr>
                  <w:r w:rsidRPr="000B59ED">
                    <w:rPr>
                      <w:rFonts w:asciiTheme="minorHAnsi" w:hAnsiTheme="minorHAnsi" w:cstheme="minorHAnsi"/>
                      <w:color w:val="000000"/>
                      <w:szCs w:val="24"/>
                      <w:shd w:val="clear" w:color="auto" w:fill="FFFFFF"/>
                      <w:lang w:eastAsia="lt-LT"/>
                    </w:rPr>
                    <w:t>6-4  balai (gerai) </w:t>
                  </w:r>
                  <w:r w:rsidRPr="000B59ED">
                    <w:rPr>
                      <w:rFonts w:asciiTheme="minorHAnsi" w:hAnsiTheme="minorHAnsi" w:cstheme="minorHAnsi"/>
                      <w:color w:val="000000"/>
                      <w:szCs w:val="24"/>
                      <w:lang w:eastAsia="lt-LT"/>
                    </w:rPr>
                    <w:t> </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CAD4B08" w14:textId="77777777" w:rsidR="00B454DD" w:rsidRPr="000B59ED" w:rsidRDefault="00B454DD" w:rsidP="000B59ED">
                  <w:pPr>
                    <w:spacing w:line="276" w:lineRule="auto"/>
                    <w:ind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6 balai skiriami, jeigu 1 (vienoje) iš 3 (trijų) vertinimo kriterijaus aprašymo dalių yra neesminių trūkumų.   </w:t>
                  </w:r>
                </w:p>
                <w:p w14:paraId="4F247089" w14:textId="77777777" w:rsidR="00B454DD" w:rsidRPr="000B59ED" w:rsidRDefault="00B454DD" w:rsidP="000B59ED">
                  <w:pPr>
                    <w:spacing w:line="276" w:lineRule="auto"/>
                    <w:ind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5 balai skiriami, jeigu 2 (dvejose) vertinimo kriterijaus aprašymo dalyse yra neesminių trūkumų.   </w:t>
                  </w:r>
                </w:p>
                <w:p w14:paraId="43FE10B6" w14:textId="77777777" w:rsidR="00B454DD" w:rsidRPr="000B59ED" w:rsidRDefault="00B454DD" w:rsidP="000B59ED">
                  <w:pPr>
                    <w:spacing w:line="276" w:lineRule="auto"/>
                    <w:ind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4 balai skiriami, jeigu visose 3 (trijose) vertinimo kriterijaus aprašymo dalyse yra neesminių trūkumų.    </w:t>
                  </w:r>
                </w:p>
                <w:p w14:paraId="04D3E0E6" w14:textId="77777777" w:rsidR="00B454DD" w:rsidRPr="000B59ED" w:rsidRDefault="00B454DD" w:rsidP="000B59ED">
                  <w:pPr>
                    <w:spacing w:line="276" w:lineRule="auto"/>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Neesminių trūkumų pavyzdžiai:   </w:t>
                  </w:r>
                </w:p>
                <w:p w14:paraId="4F6795AB" w14:textId="77777777" w:rsidR="00B454DD" w:rsidRPr="000B59ED" w:rsidRDefault="00B454DD" w:rsidP="000B59ED">
                  <w:pPr>
                    <w:numPr>
                      <w:ilvl w:val="0"/>
                      <w:numId w:val="43"/>
                    </w:numPr>
                    <w:tabs>
                      <w:tab w:val="left" w:pos="607"/>
                    </w:tabs>
                    <w:spacing w:after="160" w:line="276" w:lineRule="auto"/>
                    <w:ind w:left="323" w:right="114"/>
                    <w:contextualSpacing/>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pateiktas turinio kūrimo ir įgyvendinimo kalendorinis planas, tačiau jis nėra struktūruotas, jam trūksta detalumo (pvz., nėra išskirti etapai arba įtrauktos ne visos komunikacijos veiklos/priemonės);   </w:t>
                  </w:r>
                </w:p>
                <w:p w14:paraId="53E5B137" w14:textId="77777777" w:rsidR="00B454DD" w:rsidRPr="000B59ED" w:rsidRDefault="00B454DD" w:rsidP="000B59ED">
                  <w:pPr>
                    <w:numPr>
                      <w:ilvl w:val="0"/>
                      <w:numId w:val="43"/>
                    </w:numPr>
                    <w:tabs>
                      <w:tab w:val="left" w:pos="607"/>
                    </w:tabs>
                    <w:spacing w:after="160" w:line="276" w:lineRule="auto"/>
                    <w:ind w:left="323" w:right="114"/>
                    <w:contextualSpacing/>
                    <w:jc w:val="both"/>
                    <w:textAlignment w:val="baseline"/>
                    <w:rPr>
                      <w:rFonts w:asciiTheme="minorHAnsi" w:hAnsiTheme="minorHAnsi" w:cstheme="minorHAnsi"/>
                      <w:szCs w:val="24"/>
                      <w:lang w:eastAsia="lt-LT"/>
                    </w:rPr>
                  </w:pPr>
                  <w:r w:rsidRPr="000B59ED">
                    <w:rPr>
                      <w:rFonts w:asciiTheme="minorHAnsi" w:hAnsiTheme="minorHAnsi" w:cstheme="minorHAnsi"/>
                      <w:szCs w:val="24"/>
                      <w:lang w:eastAsia="lt-LT"/>
                    </w:rPr>
                    <w:t>pateiktas darbo organizavimo ir darbo pasidalijimo aprašymas, tačiau jam trūksta detalumo, t. y. nėra aišku, koks atskiro darbo grupės eksperto/specialisto indėlis, siekiant numatyto rezultato, arba įtraukti ne visi pasiūlyti ekspertai/specialistai.</w:t>
                  </w:r>
                </w:p>
                <w:p w14:paraId="2DCC5AA1" w14:textId="77777777" w:rsidR="00B454DD" w:rsidRPr="000B59ED" w:rsidRDefault="00B454DD" w:rsidP="000B59ED">
                  <w:pPr>
                    <w:numPr>
                      <w:ilvl w:val="0"/>
                      <w:numId w:val="43"/>
                    </w:numPr>
                    <w:tabs>
                      <w:tab w:val="left" w:pos="607"/>
                    </w:tabs>
                    <w:spacing w:after="160" w:line="276" w:lineRule="auto"/>
                    <w:ind w:left="323" w:right="114"/>
                    <w:contextualSpacing/>
                    <w:jc w:val="both"/>
                    <w:textAlignment w:val="baseline"/>
                    <w:rPr>
                      <w:rFonts w:asciiTheme="minorHAnsi" w:hAnsiTheme="minorHAnsi" w:cstheme="minorHAnsi"/>
                      <w:szCs w:val="24"/>
                      <w:lang w:eastAsia="lt-LT"/>
                    </w:rPr>
                  </w:pPr>
                  <w:r w:rsidRPr="000B59ED">
                    <w:rPr>
                      <w:rFonts w:asciiTheme="minorHAnsi" w:hAnsiTheme="minorHAnsi" w:cstheme="minorHAnsi"/>
                      <w:color w:val="000000" w:themeColor="text1"/>
                      <w:szCs w:val="24"/>
                      <w:lang w:eastAsia="lt-LT"/>
                    </w:rPr>
                    <w:t>įvertintos galimos rizikos, tačiau jos nėra išsamios arba pernelyg abstrakčios, arba netinkamai parinktos rizikos valdymo priemonės, arba valdymo priemonėms trūksta pagrindimo.</w:t>
                  </w:r>
                </w:p>
              </w:tc>
            </w:tr>
            <w:tr w:rsidR="00B454DD" w:rsidRPr="000B59ED" w14:paraId="15223EF8" w14:textId="77777777" w:rsidTr="005A2BE9">
              <w:tc>
                <w:tcPr>
                  <w:tcW w:w="2552" w:type="dxa"/>
                  <w:shd w:val="clear" w:color="auto" w:fill="auto"/>
                </w:tcPr>
                <w:p w14:paraId="6F047EA0"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themeColor="text1"/>
                      <w:szCs w:val="24"/>
                      <w:lang w:eastAsia="lt-LT"/>
                    </w:rPr>
                  </w:pPr>
                  <w:r w:rsidRPr="000B59ED">
                    <w:rPr>
                      <w:rFonts w:asciiTheme="minorHAnsi" w:eastAsiaTheme="minorEastAsia" w:hAnsiTheme="minorHAnsi" w:cstheme="minorHAnsi"/>
                      <w:color w:val="000000" w:themeColor="text1"/>
                      <w:szCs w:val="24"/>
                      <w:lang w:eastAsia="lt-LT"/>
                    </w:rPr>
                    <w:t>3-2 balai (vidutiniškai) </w:t>
                  </w:r>
                </w:p>
              </w:tc>
              <w:tc>
                <w:tcPr>
                  <w:tcW w:w="7087" w:type="dxa"/>
                  <w:shd w:val="clear" w:color="auto" w:fill="auto"/>
                </w:tcPr>
                <w:p w14:paraId="1A7AA821" w14:textId="77777777" w:rsidR="00B454DD" w:rsidRPr="000B59ED" w:rsidRDefault="00B454DD" w:rsidP="000B59ED">
                  <w:pPr>
                    <w:spacing w:line="276" w:lineRule="auto"/>
                    <w:ind w:left="150"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3 balai skiriami, jeigu 1 (vienoje) iš 3 (trijų) vertinimo kriterijaus aprašymo dalių yra esminių trūkumų.   </w:t>
                  </w:r>
                </w:p>
                <w:p w14:paraId="6E90B1F5" w14:textId="77777777" w:rsidR="00B454DD" w:rsidRPr="000B59ED" w:rsidRDefault="00B454DD" w:rsidP="000B59ED">
                  <w:pPr>
                    <w:spacing w:line="276" w:lineRule="auto"/>
                    <w:ind w:left="150"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2 balai skiriami, jeigu 2 (dvejose) iš 3 (trijų) vertinimo kriterijaus aprašymo dalių yra esminių trūkumų.    </w:t>
                  </w:r>
                </w:p>
                <w:p w14:paraId="4007F825" w14:textId="77777777" w:rsidR="00B454DD" w:rsidRPr="000B59ED" w:rsidRDefault="00B454DD" w:rsidP="000B59ED">
                  <w:pPr>
                    <w:spacing w:line="276" w:lineRule="auto"/>
                    <w:ind w:left="150"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szCs w:val="24"/>
                      <w:lang w:eastAsia="lt-LT"/>
                    </w:rPr>
                    <w:t>Esminių trūkumų pavyzdžiai:   </w:t>
                  </w:r>
                </w:p>
                <w:p w14:paraId="0CC76BE7" w14:textId="77777777" w:rsidR="00B454DD" w:rsidRPr="000B59ED" w:rsidRDefault="00B454DD" w:rsidP="000B59ED">
                  <w:pPr>
                    <w:spacing w:line="276" w:lineRule="auto"/>
                    <w:ind w:left="323"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themeColor="text1"/>
                      <w:szCs w:val="24"/>
                      <w:lang w:eastAsia="lt-LT"/>
                    </w:rPr>
                    <w:t>1) nepateiktas išsamus komunikacijos kampanijos turinio kūrimo ir įgyvendinimo kalendorinis planas;   </w:t>
                  </w:r>
                </w:p>
                <w:p w14:paraId="598322D5" w14:textId="77777777" w:rsidR="00B454DD" w:rsidRPr="000B59ED" w:rsidRDefault="00B454DD" w:rsidP="000B59ED">
                  <w:pPr>
                    <w:spacing w:line="276" w:lineRule="auto"/>
                    <w:ind w:left="323" w:right="114"/>
                    <w:jc w:val="both"/>
                    <w:textAlignment w:val="baseline"/>
                    <w:rPr>
                      <w:rFonts w:asciiTheme="minorHAnsi" w:hAnsiTheme="minorHAnsi" w:cstheme="minorHAnsi"/>
                      <w:szCs w:val="24"/>
                      <w:lang w:eastAsia="lt-LT"/>
                    </w:rPr>
                  </w:pPr>
                  <w:r w:rsidRPr="000B59ED">
                    <w:rPr>
                      <w:rFonts w:asciiTheme="minorHAnsi" w:hAnsiTheme="minorHAnsi" w:cstheme="minorHAnsi"/>
                      <w:color w:val="000000" w:themeColor="text1"/>
                      <w:szCs w:val="24"/>
                      <w:lang w:eastAsia="lt-LT"/>
                    </w:rPr>
                    <w:t>2) nepateiktas išsamus darbo organizavimo ir pasidalijimo planas su aprašymu;  </w:t>
                  </w:r>
                </w:p>
                <w:p w14:paraId="16DC1BC6" w14:textId="77777777" w:rsidR="00B454DD" w:rsidRPr="000B59ED" w:rsidRDefault="00B454DD" w:rsidP="000B59ED">
                  <w:pPr>
                    <w:spacing w:line="276" w:lineRule="auto"/>
                    <w:ind w:left="323" w:right="114"/>
                    <w:jc w:val="both"/>
                    <w:textAlignment w:val="baseline"/>
                    <w:rPr>
                      <w:rFonts w:asciiTheme="minorHAnsi" w:hAnsiTheme="minorHAnsi" w:cstheme="minorHAnsi"/>
                      <w:b/>
                      <w:bCs/>
                      <w:color w:val="00000A"/>
                      <w:szCs w:val="24"/>
                      <w:lang w:eastAsia="lt-LT"/>
                    </w:rPr>
                  </w:pPr>
                  <w:r w:rsidRPr="000B59ED">
                    <w:rPr>
                      <w:rFonts w:asciiTheme="minorHAnsi" w:hAnsiTheme="minorHAnsi" w:cstheme="minorHAnsi"/>
                      <w:color w:val="000000"/>
                      <w:szCs w:val="24"/>
                      <w:lang w:eastAsia="lt-LT"/>
                    </w:rPr>
                    <w:t>3) nurodytos galimos rizikos, bet nepasiūlytos rizikų valdymo priemonės. </w:t>
                  </w:r>
                </w:p>
              </w:tc>
            </w:tr>
            <w:tr w:rsidR="00B454DD" w:rsidRPr="000B59ED" w14:paraId="6CB2A071" w14:textId="77777777" w:rsidTr="005A2BE9">
              <w:tc>
                <w:tcPr>
                  <w:tcW w:w="2552" w:type="dxa"/>
                  <w:shd w:val="clear" w:color="auto" w:fill="auto"/>
                </w:tcPr>
                <w:p w14:paraId="5DD660DF" w14:textId="77777777" w:rsidR="00B454DD" w:rsidRPr="000B59ED" w:rsidRDefault="00B454DD" w:rsidP="000B59ED">
                  <w:pPr>
                    <w:tabs>
                      <w:tab w:val="left" w:pos="1134"/>
                    </w:tabs>
                    <w:spacing w:line="276" w:lineRule="auto"/>
                    <w:jc w:val="both"/>
                    <w:rPr>
                      <w:rFonts w:asciiTheme="minorHAnsi" w:eastAsiaTheme="minorEastAsia" w:hAnsiTheme="minorHAnsi" w:cstheme="minorHAnsi"/>
                      <w:color w:val="000000" w:themeColor="text1"/>
                      <w:szCs w:val="24"/>
                      <w:lang w:eastAsia="lt-LT"/>
                    </w:rPr>
                  </w:pPr>
                  <w:r w:rsidRPr="000B59ED">
                    <w:rPr>
                      <w:rFonts w:asciiTheme="minorHAnsi" w:eastAsiaTheme="minorEastAsia" w:hAnsiTheme="minorHAnsi" w:cstheme="minorHAnsi"/>
                      <w:color w:val="000000" w:themeColor="text1"/>
                      <w:szCs w:val="24"/>
                      <w:lang w:eastAsia="lt-LT"/>
                    </w:rPr>
                    <w:t>1 balas (silpnai) </w:t>
                  </w:r>
                </w:p>
              </w:tc>
              <w:tc>
                <w:tcPr>
                  <w:tcW w:w="7087" w:type="dxa"/>
                  <w:shd w:val="clear" w:color="auto" w:fill="auto"/>
                </w:tcPr>
                <w:p w14:paraId="044F2E5F" w14:textId="77777777" w:rsidR="00B454DD" w:rsidRPr="000B59ED" w:rsidRDefault="00B454DD" w:rsidP="000B59ED">
                  <w:pPr>
                    <w:spacing w:after="160" w:line="276" w:lineRule="auto"/>
                    <w:jc w:val="both"/>
                    <w:rPr>
                      <w:rFonts w:asciiTheme="minorHAnsi" w:hAnsiTheme="minorHAnsi" w:cstheme="minorHAnsi"/>
                      <w:color w:val="00000A"/>
                      <w:szCs w:val="24"/>
                      <w:lang w:eastAsia="lt-LT"/>
                    </w:rPr>
                  </w:pPr>
                  <w:r w:rsidRPr="000B59ED">
                    <w:rPr>
                      <w:rFonts w:asciiTheme="minorHAnsi" w:hAnsiTheme="minorHAnsi" w:cstheme="minorHAnsi"/>
                      <w:color w:val="00000A"/>
                      <w:szCs w:val="24"/>
                      <w:lang w:eastAsia="lt-LT"/>
                    </w:rPr>
                    <w:t xml:space="preserve">1 balas skiriamas, kai pasiūlymo atitiktis pagal šį </w:t>
                  </w:r>
                  <w:proofErr w:type="spellStart"/>
                  <w:r w:rsidRPr="000B59ED">
                    <w:rPr>
                      <w:rFonts w:asciiTheme="minorHAnsi" w:hAnsiTheme="minorHAnsi" w:cstheme="minorHAnsi"/>
                      <w:color w:val="00000A"/>
                      <w:szCs w:val="24"/>
                      <w:lang w:eastAsia="lt-LT"/>
                    </w:rPr>
                    <w:t>subkriterijų</w:t>
                  </w:r>
                  <w:proofErr w:type="spellEnd"/>
                  <w:r w:rsidRPr="000B59ED">
                    <w:rPr>
                      <w:rFonts w:asciiTheme="minorHAnsi" w:hAnsiTheme="minorHAnsi" w:cstheme="minorHAnsi"/>
                      <w:color w:val="00000A"/>
                      <w:szCs w:val="24"/>
                      <w:lang w:eastAsia="lt-LT"/>
                    </w:rPr>
                    <w:t xml:space="preserve"> yra tik formalus, taip pat nesivadovaujama į 3 (tris) dalis išskaidytu vertinimo kriterijaus detalizavimu ir nėra pateikiama nurodytose dalyse prašoma informacija (yra esminių trūkumų visose 3 (trijose) išvardintose dalyse). </w:t>
                  </w:r>
                  <w:r w:rsidRPr="000B59ED">
                    <w:rPr>
                      <w:rFonts w:asciiTheme="minorHAnsi" w:hAnsiTheme="minorHAnsi" w:cstheme="minorHAnsi"/>
                      <w:color w:val="00000A"/>
                      <w:szCs w:val="24"/>
                      <w:lang w:eastAsia="lt-LT"/>
                    </w:rPr>
                    <w:lastRenderedPageBreak/>
                    <w:t xml:space="preserve">Aprašymas, kaip bus vykdomos veiklos, yra mažai įtikinamas arba blogai (neįmanoma susidaryti realaus komunikacijos kampanijos turinio kūrimo ir įgyvendinimo plano vaizdo) parengtas.  </w:t>
                  </w:r>
                </w:p>
              </w:tc>
            </w:tr>
          </w:tbl>
          <w:p w14:paraId="09ED285C" w14:textId="532B3B9A" w:rsidR="006D5D68" w:rsidRPr="000B59ED" w:rsidRDefault="00A024D8"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lastRenderedPageBreak/>
              <w:t xml:space="preserve">    </w:t>
            </w:r>
            <w:r w:rsidR="005015C8" w:rsidRPr="000B59ED">
              <w:rPr>
                <w:rFonts w:asciiTheme="minorHAnsi" w:hAnsiTheme="minorHAnsi" w:cstheme="minorHAnsi"/>
                <w:bCs/>
                <w:szCs w:val="24"/>
                <w:lang w:eastAsia="lt-LT"/>
              </w:rPr>
              <w:t>T</w:t>
            </w:r>
            <w:r w:rsidR="004837D1" w:rsidRPr="000B59ED">
              <w:rPr>
                <w:rFonts w:asciiTheme="minorHAnsi" w:hAnsiTheme="minorHAnsi" w:cstheme="minorHAnsi"/>
                <w:bCs/>
                <w:szCs w:val="24"/>
                <w:lang w:eastAsia="lt-LT"/>
              </w:rPr>
              <w:t xml:space="preserve">arnyba, įvertinusi Pirkimo sąlygose nustatytą pasiūlymų ekonominio naudingumo vertinimo tvarką, nustatė, kad antrojo kriterijaus </w:t>
            </w:r>
            <w:r w:rsidR="002C1EF7" w:rsidRPr="000B59ED">
              <w:rPr>
                <w:rFonts w:asciiTheme="minorHAnsi" w:hAnsiTheme="minorHAnsi" w:cstheme="minorHAnsi"/>
                <w:bCs/>
                <w:szCs w:val="24"/>
                <w:lang w:eastAsia="lt-LT"/>
              </w:rPr>
              <w:t xml:space="preserve">„Kokybė“ </w:t>
            </w:r>
            <w:proofErr w:type="spellStart"/>
            <w:r w:rsidR="00AB37C9" w:rsidRPr="000B59ED">
              <w:rPr>
                <w:rFonts w:asciiTheme="minorHAnsi" w:hAnsiTheme="minorHAnsi" w:cstheme="minorHAnsi"/>
                <w:bCs/>
                <w:szCs w:val="24"/>
                <w:lang w:eastAsia="lt-LT"/>
              </w:rPr>
              <w:t>subkriterijų</w:t>
            </w:r>
            <w:proofErr w:type="spellEnd"/>
            <w:r w:rsidR="00740316" w:rsidRPr="000B59ED">
              <w:rPr>
                <w:rFonts w:asciiTheme="minorHAnsi" w:hAnsiTheme="minorHAnsi" w:cstheme="minorHAnsi"/>
                <w:bCs/>
                <w:szCs w:val="24"/>
                <w:lang w:eastAsia="lt-LT"/>
              </w:rPr>
              <w:t xml:space="preserve"> </w:t>
            </w:r>
            <w:r w:rsidR="004837D1" w:rsidRPr="000B59ED">
              <w:rPr>
                <w:rFonts w:asciiTheme="minorHAnsi" w:hAnsiTheme="minorHAnsi" w:cstheme="minorHAnsi"/>
                <w:bCs/>
                <w:szCs w:val="24"/>
                <w:lang w:eastAsia="lt-LT"/>
              </w:rPr>
              <w:t>(T</w:t>
            </w:r>
            <w:r w:rsidR="004837D1" w:rsidRPr="000B59ED">
              <w:rPr>
                <w:rFonts w:asciiTheme="minorHAnsi" w:hAnsiTheme="minorHAnsi" w:cstheme="minorHAnsi"/>
                <w:bCs/>
                <w:szCs w:val="24"/>
                <w:vertAlign w:val="subscript"/>
                <w:lang w:eastAsia="lt-LT"/>
              </w:rPr>
              <w:t>1</w:t>
            </w:r>
            <w:r w:rsidR="00164335" w:rsidRPr="000B59ED">
              <w:rPr>
                <w:rFonts w:asciiTheme="minorHAnsi" w:hAnsiTheme="minorHAnsi" w:cstheme="minorHAnsi"/>
                <w:bCs/>
                <w:szCs w:val="24"/>
                <w:lang w:eastAsia="lt-LT"/>
              </w:rPr>
              <w:t>,</w:t>
            </w:r>
            <w:r w:rsidR="004837D1" w:rsidRPr="000B59ED">
              <w:rPr>
                <w:rFonts w:asciiTheme="minorHAnsi" w:hAnsiTheme="minorHAnsi" w:cstheme="minorHAnsi"/>
                <w:bCs/>
                <w:szCs w:val="24"/>
                <w:lang w:eastAsia="lt-LT"/>
              </w:rPr>
              <w:t xml:space="preserve"> </w:t>
            </w:r>
            <w:r w:rsidR="00164335" w:rsidRPr="000B59ED">
              <w:rPr>
                <w:rFonts w:asciiTheme="minorHAnsi" w:hAnsiTheme="minorHAnsi" w:cstheme="minorHAnsi"/>
                <w:bCs/>
                <w:szCs w:val="24"/>
                <w:lang w:eastAsia="lt-LT"/>
              </w:rPr>
              <w:t>T</w:t>
            </w:r>
            <w:r w:rsidR="00164335" w:rsidRPr="000B59ED">
              <w:rPr>
                <w:rFonts w:asciiTheme="minorHAnsi" w:hAnsiTheme="minorHAnsi" w:cstheme="minorHAnsi"/>
                <w:bCs/>
                <w:szCs w:val="24"/>
                <w:vertAlign w:val="subscript"/>
                <w:lang w:eastAsia="lt-LT"/>
              </w:rPr>
              <w:t>2,</w:t>
            </w:r>
            <w:r w:rsidR="00164335" w:rsidRPr="000B59ED">
              <w:rPr>
                <w:rFonts w:asciiTheme="minorHAnsi" w:hAnsiTheme="minorHAnsi" w:cstheme="minorHAnsi"/>
                <w:bCs/>
                <w:szCs w:val="24"/>
                <w:lang w:eastAsia="lt-LT"/>
              </w:rPr>
              <w:t>,</w:t>
            </w:r>
            <w:r w:rsidR="00164335" w:rsidRPr="000B59ED">
              <w:rPr>
                <w:rFonts w:asciiTheme="minorHAnsi" w:hAnsiTheme="minorHAnsi" w:cstheme="minorHAnsi"/>
                <w:bCs/>
                <w:szCs w:val="24"/>
                <w:vertAlign w:val="subscript"/>
                <w:lang w:eastAsia="lt-LT"/>
              </w:rPr>
              <w:t xml:space="preserve"> </w:t>
            </w:r>
            <w:r w:rsidR="00A157B0" w:rsidRPr="000B59ED">
              <w:rPr>
                <w:rFonts w:asciiTheme="minorHAnsi" w:hAnsiTheme="minorHAnsi" w:cstheme="minorHAnsi"/>
                <w:bCs/>
                <w:szCs w:val="24"/>
                <w:lang w:eastAsia="lt-LT"/>
              </w:rPr>
              <w:t>T</w:t>
            </w:r>
            <w:r w:rsidR="00164335" w:rsidRPr="000B59ED">
              <w:rPr>
                <w:rFonts w:asciiTheme="minorHAnsi" w:hAnsiTheme="minorHAnsi" w:cstheme="minorHAnsi"/>
                <w:bCs/>
                <w:szCs w:val="24"/>
                <w:vertAlign w:val="subscript"/>
                <w:lang w:eastAsia="lt-LT"/>
              </w:rPr>
              <w:t xml:space="preserve">3 </w:t>
            </w:r>
            <w:r w:rsidR="00164335" w:rsidRPr="000B59ED">
              <w:rPr>
                <w:rFonts w:asciiTheme="minorHAnsi" w:hAnsiTheme="minorHAnsi" w:cstheme="minorHAnsi"/>
                <w:bCs/>
                <w:szCs w:val="24"/>
                <w:lang w:eastAsia="lt-LT"/>
              </w:rPr>
              <w:t xml:space="preserve">) </w:t>
            </w:r>
            <w:r w:rsidR="004837D1" w:rsidRPr="000B59ED">
              <w:rPr>
                <w:rFonts w:asciiTheme="minorHAnsi" w:hAnsiTheme="minorHAnsi" w:cstheme="minorHAnsi"/>
                <w:bCs/>
                <w:szCs w:val="24"/>
                <w:lang w:eastAsia="lt-LT"/>
              </w:rPr>
              <w:t>vertinimų aprašymai, dėl juose vartojamų bendro, vertinamojo pobūdžio teiginių, suteikia neribotas pasirinkimo galimybes Perkančiajai organizacijai vertinant tiekėjų pasiūlymus</w:t>
            </w:r>
            <w:r w:rsidR="00607A7A" w:rsidRPr="000B59ED">
              <w:rPr>
                <w:rFonts w:asciiTheme="minorHAnsi" w:hAnsiTheme="minorHAnsi" w:cstheme="minorHAnsi"/>
                <w:bCs/>
                <w:szCs w:val="24"/>
                <w:lang w:eastAsia="lt-LT"/>
              </w:rPr>
              <w:t>, nes</w:t>
            </w:r>
            <w:r w:rsidR="006D5D68" w:rsidRPr="000B59ED">
              <w:rPr>
                <w:rFonts w:asciiTheme="minorHAnsi" w:hAnsiTheme="minorHAnsi" w:cstheme="minorHAnsi"/>
                <w:bCs/>
                <w:szCs w:val="24"/>
                <w:lang w:eastAsia="lt-LT"/>
              </w:rPr>
              <w:t>:</w:t>
            </w:r>
          </w:p>
          <w:p w14:paraId="2C460B53" w14:textId="376A045C" w:rsidR="004837D1" w:rsidRPr="000B59ED" w:rsidRDefault="006D5D68"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w:t>
            </w:r>
            <w:r w:rsidRPr="000B59ED">
              <w:rPr>
                <w:rFonts w:asciiTheme="minorHAnsi" w:hAnsiTheme="minorHAnsi" w:cstheme="minorHAnsi"/>
                <w:b/>
                <w:szCs w:val="24"/>
                <w:lang w:eastAsia="lt-LT"/>
              </w:rPr>
              <w:t>1)</w:t>
            </w:r>
            <w:r w:rsidR="00607A7A" w:rsidRPr="000B59ED">
              <w:rPr>
                <w:rFonts w:asciiTheme="minorHAnsi" w:hAnsiTheme="minorHAnsi" w:cstheme="minorHAnsi"/>
                <w:b/>
                <w:szCs w:val="24"/>
                <w:lang w:eastAsia="lt-LT"/>
              </w:rPr>
              <w:t xml:space="preserve"> </w:t>
            </w:r>
            <w:proofErr w:type="spellStart"/>
            <w:r w:rsidRPr="000B59ED">
              <w:rPr>
                <w:rFonts w:asciiTheme="minorHAnsi" w:hAnsiTheme="minorHAnsi" w:cstheme="minorHAnsi"/>
                <w:b/>
                <w:szCs w:val="24"/>
                <w:lang w:eastAsia="lt-LT"/>
              </w:rPr>
              <w:t>s</w:t>
            </w:r>
            <w:r w:rsidR="00AB37C9" w:rsidRPr="000B59ED">
              <w:rPr>
                <w:rFonts w:asciiTheme="minorHAnsi" w:hAnsiTheme="minorHAnsi" w:cstheme="minorHAnsi"/>
                <w:b/>
                <w:szCs w:val="24"/>
                <w:lang w:eastAsia="lt-LT"/>
              </w:rPr>
              <w:t>ubkriterijus</w:t>
            </w:r>
            <w:proofErr w:type="spellEnd"/>
            <w:r w:rsidR="00AB37C9" w:rsidRPr="000B59ED">
              <w:rPr>
                <w:rFonts w:asciiTheme="minorHAnsi" w:hAnsiTheme="minorHAnsi" w:cstheme="minorHAnsi"/>
                <w:b/>
                <w:szCs w:val="24"/>
                <w:lang w:eastAsia="lt-LT"/>
              </w:rPr>
              <w:t xml:space="preserve"> „K</w:t>
            </w:r>
            <w:r w:rsidR="002E198F" w:rsidRPr="000B59ED">
              <w:rPr>
                <w:rFonts w:asciiTheme="minorHAnsi" w:hAnsiTheme="minorHAnsi" w:cstheme="minorHAnsi"/>
                <w:b/>
                <w:szCs w:val="24"/>
                <w:lang w:eastAsia="lt-LT"/>
              </w:rPr>
              <w:t>ampanijos k</w:t>
            </w:r>
            <w:r w:rsidR="00AB37C9" w:rsidRPr="000B59ED">
              <w:rPr>
                <w:rFonts w:asciiTheme="minorHAnsi" w:hAnsiTheme="minorHAnsi" w:cstheme="minorHAnsi"/>
                <w:b/>
                <w:szCs w:val="24"/>
                <w:lang w:eastAsia="lt-LT"/>
              </w:rPr>
              <w:t>ūrybiškumas“</w:t>
            </w:r>
            <w:r w:rsidR="004837D1" w:rsidRPr="000B59ED">
              <w:rPr>
                <w:rFonts w:asciiTheme="minorHAnsi" w:hAnsiTheme="minorHAnsi" w:cstheme="minorHAnsi"/>
                <w:b/>
                <w:szCs w:val="24"/>
                <w:lang w:eastAsia="lt-LT"/>
              </w:rPr>
              <w:t xml:space="preserve"> (T</w:t>
            </w:r>
            <w:r w:rsidR="004837D1" w:rsidRPr="000B59ED">
              <w:rPr>
                <w:rFonts w:asciiTheme="minorHAnsi" w:hAnsiTheme="minorHAnsi" w:cstheme="minorHAnsi"/>
                <w:b/>
                <w:szCs w:val="24"/>
                <w:vertAlign w:val="subscript"/>
                <w:lang w:eastAsia="lt-LT"/>
              </w:rPr>
              <w:t>1</w:t>
            </w:r>
            <w:r w:rsidR="004837D1" w:rsidRPr="000B59ED">
              <w:rPr>
                <w:rFonts w:asciiTheme="minorHAnsi" w:hAnsiTheme="minorHAnsi" w:cstheme="minorHAnsi"/>
                <w:b/>
                <w:szCs w:val="24"/>
                <w:lang w:eastAsia="lt-LT"/>
              </w:rPr>
              <w:t>) vertinamas:</w:t>
            </w:r>
          </w:p>
          <w:p w14:paraId="3ACF837E" w14:textId="72F54B37" w:rsidR="00AB37C9" w:rsidRPr="000B59ED" w:rsidRDefault="002214E4" w:rsidP="000B59ED">
            <w:pPr>
              <w:pStyle w:val="ListParagraph"/>
              <w:numPr>
                <w:ilvl w:val="0"/>
                <w:numId w:val="44"/>
              </w:numPr>
              <w:spacing w:line="276" w:lineRule="auto"/>
              <w:ind w:left="32"/>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 </w:t>
            </w:r>
            <w:r w:rsidR="002E198F" w:rsidRPr="000B59ED">
              <w:rPr>
                <w:rFonts w:asciiTheme="minorHAnsi" w:hAnsiTheme="minorHAnsi" w:cstheme="minorHAnsi"/>
                <w:bCs/>
                <w:szCs w:val="24"/>
                <w:lang w:eastAsia="lt-LT"/>
              </w:rPr>
              <w:t>6-4  balai (gerai)</w:t>
            </w:r>
            <w:r w:rsidR="0097580F" w:rsidRPr="000B59ED">
              <w:rPr>
                <w:rFonts w:asciiTheme="minorHAnsi" w:hAnsiTheme="minorHAnsi" w:cstheme="minorHAnsi"/>
                <w:bCs/>
                <w:szCs w:val="24"/>
                <w:lang w:eastAsia="lt-LT"/>
              </w:rPr>
              <w:t xml:space="preserve">, jei </w:t>
            </w:r>
            <w:r w:rsidR="00C70615" w:rsidRPr="000B59ED">
              <w:rPr>
                <w:rFonts w:asciiTheme="minorHAnsi" w:hAnsiTheme="minorHAnsi" w:cstheme="minorHAnsi"/>
                <w:bCs/>
                <w:szCs w:val="24"/>
                <w:lang w:eastAsia="lt-LT"/>
              </w:rPr>
              <w:t>vertinimo kriterijaus aprašymo dalyse (vienoje, dvejose ar tr</w:t>
            </w:r>
            <w:r w:rsidR="00B11FA6" w:rsidRPr="000B59ED">
              <w:rPr>
                <w:rFonts w:asciiTheme="minorHAnsi" w:hAnsiTheme="minorHAnsi" w:cstheme="minorHAnsi"/>
                <w:bCs/>
                <w:szCs w:val="24"/>
                <w:lang w:eastAsia="lt-LT"/>
              </w:rPr>
              <w:t>i</w:t>
            </w:r>
            <w:r w:rsidR="00C70615" w:rsidRPr="000B59ED">
              <w:rPr>
                <w:rFonts w:asciiTheme="minorHAnsi" w:hAnsiTheme="minorHAnsi" w:cstheme="minorHAnsi"/>
                <w:bCs/>
                <w:szCs w:val="24"/>
                <w:lang w:eastAsia="lt-LT"/>
              </w:rPr>
              <w:t xml:space="preserve">jose) yra </w:t>
            </w:r>
            <w:r w:rsidR="00C70615" w:rsidRPr="000B59ED">
              <w:rPr>
                <w:rFonts w:asciiTheme="minorHAnsi" w:hAnsiTheme="minorHAnsi" w:cstheme="minorHAnsi"/>
                <w:b/>
                <w:szCs w:val="24"/>
                <w:lang w:eastAsia="lt-LT"/>
              </w:rPr>
              <w:t xml:space="preserve">neesminių </w:t>
            </w:r>
            <w:r w:rsidR="00C70615" w:rsidRPr="000B59ED">
              <w:rPr>
                <w:rFonts w:asciiTheme="minorHAnsi" w:hAnsiTheme="minorHAnsi" w:cstheme="minorHAnsi"/>
                <w:bCs/>
                <w:szCs w:val="24"/>
                <w:lang w:eastAsia="lt-LT"/>
              </w:rPr>
              <w:t>trūkumų</w:t>
            </w:r>
            <w:r w:rsidR="00F02CB4" w:rsidRPr="000B59ED">
              <w:rPr>
                <w:rFonts w:asciiTheme="minorHAnsi" w:hAnsiTheme="minorHAnsi" w:cstheme="minorHAnsi"/>
                <w:bCs/>
                <w:szCs w:val="24"/>
                <w:lang w:eastAsia="lt-LT"/>
              </w:rPr>
              <w:t xml:space="preserve">. </w:t>
            </w:r>
            <w:r w:rsidR="00C8248F" w:rsidRPr="000B59ED">
              <w:rPr>
                <w:rFonts w:asciiTheme="minorHAnsi" w:hAnsiTheme="minorHAnsi" w:cstheme="minorHAnsi"/>
                <w:bCs/>
                <w:szCs w:val="24"/>
                <w:lang w:eastAsia="lt-LT"/>
              </w:rPr>
              <w:t>Perkančioji organizacija pateikia neesminių trūkumų pavyz</w:t>
            </w:r>
            <w:r w:rsidR="003605A3" w:rsidRPr="000B59ED">
              <w:rPr>
                <w:rFonts w:asciiTheme="minorHAnsi" w:hAnsiTheme="minorHAnsi" w:cstheme="minorHAnsi"/>
                <w:bCs/>
                <w:szCs w:val="24"/>
                <w:lang w:eastAsia="lt-LT"/>
              </w:rPr>
              <w:t>džius:</w:t>
            </w:r>
            <w:r w:rsidR="009C4200" w:rsidRPr="000B59ED">
              <w:rPr>
                <w:rFonts w:asciiTheme="minorHAnsi" w:hAnsiTheme="minorHAnsi" w:cstheme="minorHAnsi"/>
                <w:bCs/>
                <w:szCs w:val="24"/>
                <w:lang w:eastAsia="lt-LT"/>
              </w:rPr>
              <w:t xml:space="preserve"> </w:t>
            </w:r>
            <w:r w:rsidR="00401363" w:rsidRPr="000B59ED">
              <w:rPr>
                <w:rFonts w:asciiTheme="minorHAnsi" w:hAnsiTheme="minorHAnsi" w:cstheme="minorHAnsi"/>
                <w:bCs/>
                <w:szCs w:val="24"/>
                <w:lang w:eastAsia="lt-LT"/>
              </w:rPr>
              <w:t>„</w:t>
            </w:r>
            <w:r w:rsidR="003605A3" w:rsidRPr="000B59ED">
              <w:rPr>
                <w:rFonts w:asciiTheme="minorHAnsi" w:hAnsiTheme="minorHAnsi" w:cstheme="minorHAnsi"/>
                <w:bCs/>
                <w:szCs w:val="24"/>
                <w:lang w:eastAsia="lt-LT"/>
              </w:rPr>
              <w:t xml:space="preserve">pateiktas vizualinis sprendimas </w:t>
            </w:r>
            <w:r w:rsidR="003605A3" w:rsidRPr="000B59ED">
              <w:rPr>
                <w:rFonts w:asciiTheme="minorHAnsi" w:hAnsiTheme="minorHAnsi" w:cstheme="minorHAnsi"/>
                <w:b/>
                <w:szCs w:val="24"/>
                <w:lang w:eastAsia="lt-LT"/>
              </w:rPr>
              <w:t>nėra netikėtas</w:t>
            </w:r>
            <w:r w:rsidR="003605A3" w:rsidRPr="000B59ED">
              <w:rPr>
                <w:rFonts w:asciiTheme="minorHAnsi" w:hAnsiTheme="minorHAnsi" w:cstheme="minorHAnsi"/>
                <w:bCs/>
                <w:szCs w:val="24"/>
                <w:lang w:eastAsia="lt-LT"/>
              </w:rPr>
              <w:t xml:space="preserve">, bet yra </w:t>
            </w:r>
            <w:r w:rsidR="003605A3" w:rsidRPr="000B59ED">
              <w:rPr>
                <w:rFonts w:asciiTheme="minorHAnsi" w:hAnsiTheme="minorHAnsi" w:cstheme="minorHAnsi"/>
                <w:b/>
                <w:szCs w:val="24"/>
                <w:lang w:eastAsia="lt-LT"/>
              </w:rPr>
              <w:t>autentiškas</w:t>
            </w:r>
            <w:r w:rsidR="003605A3" w:rsidRPr="000B59ED">
              <w:rPr>
                <w:rFonts w:asciiTheme="minorHAnsi" w:hAnsiTheme="minorHAnsi" w:cstheme="minorHAnsi"/>
                <w:bCs/>
                <w:szCs w:val="24"/>
                <w:lang w:eastAsia="lt-LT"/>
              </w:rPr>
              <w:t xml:space="preserve">, </w:t>
            </w:r>
            <w:r w:rsidR="003605A3" w:rsidRPr="000B59ED">
              <w:rPr>
                <w:rFonts w:asciiTheme="minorHAnsi" w:hAnsiTheme="minorHAnsi" w:cstheme="minorHAnsi"/>
                <w:b/>
                <w:szCs w:val="24"/>
                <w:lang w:eastAsia="lt-LT"/>
              </w:rPr>
              <w:t>emociškai įtraukiantis</w:t>
            </w:r>
            <w:r w:rsidR="003605A3" w:rsidRPr="000B59ED">
              <w:rPr>
                <w:rFonts w:asciiTheme="minorHAnsi" w:hAnsiTheme="minorHAnsi" w:cstheme="minorHAnsi"/>
                <w:bCs/>
                <w:szCs w:val="24"/>
                <w:lang w:eastAsia="lt-LT"/>
              </w:rPr>
              <w:t>;</w:t>
            </w:r>
            <w:r w:rsidR="00401363" w:rsidRPr="000B59ED">
              <w:rPr>
                <w:rFonts w:asciiTheme="minorHAnsi" w:hAnsiTheme="minorHAnsi" w:cstheme="minorHAnsi"/>
                <w:bCs/>
                <w:szCs w:val="24"/>
                <w:lang w:eastAsia="lt-LT"/>
              </w:rPr>
              <w:t xml:space="preserve"> </w:t>
            </w:r>
            <w:r w:rsidR="003605A3" w:rsidRPr="000B59ED">
              <w:rPr>
                <w:rFonts w:asciiTheme="minorHAnsi" w:hAnsiTheme="minorHAnsi" w:cstheme="minorHAnsi"/>
                <w:bCs/>
                <w:szCs w:val="24"/>
                <w:lang w:eastAsia="lt-LT"/>
              </w:rPr>
              <w:t xml:space="preserve">pateikta idėja </w:t>
            </w:r>
            <w:r w:rsidR="003605A3" w:rsidRPr="000B59ED">
              <w:rPr>
                <w:rFonts w:asciiTheme="minorHAnsi" w:hAnsiTheme="minorHAnsi" w:cstheme="minorHAnsi"/>
                <w:b/>
                <w:szCs w:val="24"/>
                <w:lang w:eastAsia="lt-LT"/>
              </w:rPr>
              <w:t>nėra netikėta</w:t>
            </w:r>
            <w:r w:rsidR="003605A3" w:rsidRPr="000B59ED">
              <w:rPr>
                <w:rFonts w:asciiTheme="minorHAnsi" w:hAnsiTheme="minorHAnsi" w:cstheme="minorHAnsi"/>
                <w:bCs/>
                <w:szCs w:val="24"/>
                <w:lang w:eastAsia="lt-LT"/>
              </w:rPr>
              <w:t xml:space="preserve">, bet yra </w:t>
            </w:r>
            <w:r w:rsidR="003605A3" w:rsidRPr="000B59ED">
              <w:rPr>
                <w:rFonts w:asciiTheme="minorHAnsi" w:hAnsiTheme="minorHAnsi" w:cstheme="minorHAnsi"/>
                <w:b/>
                <w:szCs w:val="24"/>
                <w:lang w:eastAsia="lt-LT"/>
              </w:rPr>
              <w:t>autentiška</w:t>
            </w:r>
            <w:r w:rsidR="003605A3" w:rsidRPr="000B59ED">
              <w:rPr>
                <w:rFonts w:asciiTheme="minorHAnsi" w:hAnsiTheme="minorHAnsi" w:cstheme="minorHAnsi"/>
                <w:bCs/>
                <w:szCs w:val="24"/>
                <w:lang w:eastAsia="lt-LT"/>
              </w:rPr>
              <w:t xml:space="preserve">, </w:t>
            </w:r>
            <w:r w:rsidR="003605A3" w:rsidRPr="000B59ED">
              <w:rPr>
                <w:rFonts w:asciiTheme="minorHAnsi" w:hAnsiTheme="minorHAnsi" w:cstheme="minorHAnsi"/>
                <w:b/>
                <w:szCs w:val="24"/>
                <w:lang w:eastAsia="lt-LT"/>
              </w:rPr>
              <w:t>emociškai įtraukianti</w:t>
            </w:r>
            <w:r w:rsidR="003605A3" w:rsidRPr="000B59ED">
              <w:rPr>
                <w:rFonts w:asciiTheme="minorHAnsi" w:hAnsiTheme="minorHAnsi" w:cstheme="minorHAnsi"/>
                <w:bCs/>
                <w:szCs w:val="24"/>
                <w:lang w:eastAsia="lt-LT"/>
              </w:rPr>
              <w:t>;</w:t>
            </w:r>
            <w:r w:rsidR="00401363" w:rsidRPr="000B59ED">
              <w:rPr>
                <w:rFonts w:asciiTheme="minorHAnsi" w:hAnsiTheme="minorHAnsi" w:cstheme="minorHAnsi"/>
                <w:bCs/>
                <w:szCs w:val="24"/>
                <w:lang w:eastAsia="lt-LT"/>
              </w:rPr>
              <w:t xml:space="preserve"> </w:t>
            </w:r>
            <w:r w:rsidR="00AD03A7" w:rsidRPr="000B59ED">
              <w:rPr>
                <w:rFonts w:asciiTheme="minorHAnsi" w:hAnsiTheme="minorHAnsi" w:cstheme="minorHAnsi"/>
                <w:bCs/>
                <w:szCs w:val="24"/>
                <w:lang w:eastAsia="lt-LT"/>
              </w:rPr>
              <w:t>k</w:t>
            </w:r>
            <w:r w:rsidR="003605A3" w:rsidRPr="000B59ED">
              <w:rPr>
                <w:rFonts w:asciiTheme="minorHAnsi" w:hAnsiTheme="minorHAnsi" w:cstheme="minorHAnsi"/>
                <w:bCs/>
                <w:szCs w:val="24"/>
                <w:lang w:eastAsia="lt-LT"/>
              </w:rPr>
              <w:t xml:space="preserve">ampanijos vizualinis sprendimas atitinka kampanijos tikslus, tačiau </w:t>
            </w:r>
            <w:r w:rsidR="003605A3" w:rsidRPr="000B59ED">
              <w:rPr>
                <w:rFonts w:asciiTheme="minorHAnsi" w:hAnsiTheme="minorHAnsi" w:cstheme="minorHAnsi"/>
                <w:b/>
                <w:szCs w:val="24"/>
                <w:lang w:eastAsia="lt-LT"/>
              </w:rPr>
              <w:t>nepakankamai pagrįsta</w:t>
            </w:r>
            <w:r w:rsidR="003605A3" w:rsidRPr="000B59ED">
              <w:rPr>
                <w:rFonts w:asciiTheme="minorHAnsi" w:hAnsiTheme="minorHAnsi" w:cstheme="minorHAnsi"/>
                <w:bCs/>
                <w:szCs w:val="24"/>
                <w:lang w:eastAsia="lt-LT"/>
              </w:rPr>
              <w:t xml:space="preserve">, kaip jis pasitarnaus siekiant tikslinės auditorijos įsitraukimo;  kampanijos idėja originali, tačiau </w:t>
            </w:r>
            <w:r w:rsidR="003605A3" w:rsidRPr="000B59ED">
              <w:rPr>
                <w:rFonts w:asciiTheme="minorHAnsi" w:hAnsiTheme="minorHAnsi" w:cstheme="minorHAnsi"/>
                <w:b/>
                <w:szCs w:val="24"/>
                <w:lang w:eastAsia="lt-LT"/>
              </w:rPr>
              <w:t>nepakankamai pagrįsta</w:t>
            </w:r>
            <w:r w:rsidR="003605A3" w:rsidRPr="000B59ED">
              <w:rPr>
                <w:rFonts w:asciiTheme="minorHAnsi" w:hAnsiTheme="minorHAnsi" w:cstheme="minorHAnsi"/>
                <w:bCs/>
                <w:szCs w:val="24"/>
                <w:lang w:eastAsia="lt-LT"/>
              </w:rPr>
              <w:t xml:space="preserve"> kaip pasirinktos priemonės pasitarnaus siekiant tikslinės auditorijos įsitraukimo;</w:t>
            </w:r>
            <w:r w:rsidR="001E2B0E" w:rsidRPr="000B59ED">
              <w:rPr>
                <w:rFonts w:asciiTheme="minorHAnsi" w:hAnsiTheme="minorHAnsi" w:cstheme="minorHAnsi"/>
                <w:bCs/>
                <w:szCs w:val="24"/>
                <w:lang w:eastAsia="lt-LT"/>
              </w:rPr>
              <w:t xml:space="preserve"> </w:t>
            </w:r>
            <w:r w:rsidR="003605A3" w:rsidRPr="000B59ED">
              <w:rPr>
                <w:rFonts w:asciiTheme="minorHAnsi" w:hAnsiTheme="minorHAnsi" w:cstheme="minorHAnsi"/>
                <w:bCs/>
                <w:szCs w:val="24"/>
                <w:lang w:eastAsia="lt-LT"/>
              </w:rPr>
              <w:t xml:space="preserve"> kampanijos idėja orientuota į tikslinę auditoriją, tačiau trūksta </w:t>
            </w:r>
            <w:r w:rsidR="003605A3" w:rsidRPr="000B59ED">
              <w:rPr>
                <w:rFonts w:asciiTheme="minorHAnsi" w:hAnsiTheme="minorHAnsi" w:cstheme="minorHAnsi"/>
                <w:b/>
                <w:szCs w:val="24"/>
                <w:lang w:eastAsia="lt-LT"/>
              </w:rPr>
              <w:t>išsamesnio</w:t>
            </w:r>
            <w:r w:rsidR="003605A3" w:rsidRPr="000B59ED">
              <w:rPr>
                <w:rFonts w:asciiTheme="minorHAnsi" w:hAnsiTheme="minorHAnsi" w:cstheme="minorHAnsi"/>
                <w:bCs/>
                <w:szCs w:val="24"/>
                <w:lang w:eastAsia="lt-LT"/>
              </w:rPr>
              <w:t xml:space="preserve"> pagrindimo;</w:t>
            </w:r>
            <w:r w:rsidR="001E2B0E" w:rsidRPr="000B59ED">
              <w:rPr>
                <w:rFonts w:asciiTheme="minorHAnsi" w:hAnsiTheme="minorHAnsi" w:cstheme="minorHAnsi"/>
                <w:bCs/>
                <w:szCs w:val="24"/>
                <w:lang w:eastAsia="lt-LT"/>
              </w:rPr>
              <w:t xml:space="preserve"> </w:t>
            </w:r>
            <w:r w:rsidR="003605A3" w:rsidRPr="000B59ED">
              <w:rPr>
                <w:rFonts w:asciiTheme="minorHAnsi" w:hAnsiTheme="minorHAnsi" w:cstheme="minorHAnsi"/>
                <w:bCs/>
                <w:szCs w:val="24"/>
                <w:lang w:eastAsia="lt-LT"/>
              </w:rPr>
              <w:t xml:space="preserve"> kampanijos vizualinis sprendimas orientuotas į tikslinę auditoriją, tačiau trūksta </w:t>
            </w:r>
            <w:r w:rsidR="003605A3" w:rsidRPr="000B59ED">
              <w:rPr>
                <w:rFonts w:asciiTheme="minorHAnsi" w:hAnsiTheme="minorHAnsi" w:cstheme="minorHAnsi"/>
                <w:b/>
                <w:szCs w:val="24"/>
                <w:lang w:eastAsia="lt-LT"/>
              </w:rPr>
              <w:t>išsamesnio</w:t>
            </w:r>
            <w:r w:rsidR="003605A3" w:rsidRPr="000B59ED">
              <w:rPr>
                <w:rFonts w:asciiTheme="minorHAnsi" w:hAnsiTheme="minorHAnsi" w:cstheme="minorHAnsi"/>
                <w:bCs/>
                <w:szCs w:val="24"/>
                <w:lang w:eastAsia="lt-LT"/>
              </w:rPr>
              <w:t xml:space="preserve"> pagrindimo</w:t>
            </w:r>
            <w:r w:rsidR="00F03FF5" w:rsidRPr="000B59ED">
              <w:rPr>
                <w:rFonts w:asciiTheme="minorHAnsi" w:hAnsiTheme="minorHAnsi" w:cstheme="minorHAnsi"/>
                <w:bCs/>
                <w:szCs w:val="24"/>
                <w:lang w:eastAsia="lt-LT"/>
              </w:rPr>
              <w:t>“;</w:t>
            </w:r>
          </w:p>
          <w:p w14:paraId="1805B4DB" w14:textId="0DB6F978" w:rsidR="000E3061" w:rsidRPr="000B59ED" w:rsidRDefault="002214E4"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 </w:t>
            </w:r>
            <w:r w:rsidR="000E3061" w:rsidRPr="000B59ED">
              <w:rPr>
                <w:rFonts w:asciiTheme="minorHAnsi" w:hAnsiTheme="minorHAnsi" w:cstheme="minorHAnsi"/>
                <w:bCs/>
                <w:szCs w:val="24"/>
                <w:lang w:eastAsia="lt-LT"/>
              </w:rPr>
              <w:t>3-2 balai (vidutiniškai), jei vertinimo kriterijaus aprašymo dalyse (vienoje</w:t>
            </w:r>
            <w:r w:rsidR="00246209" w:rsidRPr="000B59ED">
              <w:rPr>
                <w:rFonts w:asciiTheme="minorHAnsi" w:hAnsiTheme="minorHAnsi" w:cstheme="minorHAnsi"/>
                <w:bCs/>
                <w:szCs w:val="24"/>
                <w:lang w:eastAsia="lt-LT"/>
              </w:rPr>
              <w:t xml:space="preserve"> ar</w:t>
            </w:r>
            <w:r w:rsidR="000E3061" w:rsidRPr="000B59ED">
              <w:rPr>
                <w:rFonts w:asciiTheme="minorHAnsi" w:hAnsiTheme="minorHAnsi" w:cstheme="minorHAnsi"/>
                <w:bCs/>
                <w:szCs w:val="24"/>
                <w:lang w:eastAsia="lt-LT"/>
              </w:rPr>
              <w:t xml:space="preserve"> dv</w:t>
            </w:r>
            <w:r w:rsidR="00246209" w:rsidRPr="000B59ED">
              <w:rPr>
                <w:rFonts w:asciiTheme="minorHAnsi" w:hAnsiTheme="minorHAnsi" w:cstheme="minorHAnsi"/>
                <w:bCs/>
                <w:szCs w:val="24"/>
                <w:lang w:eastAsia="lt-LT"/>
              </w:rPr>
              <w:t>i</w:t>
            </w:r>
            <w:r w:rsidR="000E3061" w:rsidRPr="000B59ED">
              <w:rPr>
                <w:rFonts w:asciiTheme="minorHAnsi" w:hAnsiTheme="minorHAnsi" w:cstheme="minorHAnsi"/>
                <w:bCs/>
                <w:szCs w:val="24"/>
                <w:lang w:eastAsia="lt-LT"/>
              </w:rPr>
              <w:t xml:space="preserve">ejose) yra </w:t>
            </w:r>
            <w:r w:rsidR="000E3061" w:rsidRPr="000B59ED">
              <w:rPr>
                <w:rFonts w:asciiTheme="minorHAnsi" w:hAnsiTheme="minorHAnsi" w:cstheme="minorHAnsi"/>
                <w:b/>
                <w:szCs w:val="24"/>
                <w:lang w:eastAsia="lt-LT"/>
              </w:rPr>
              <w:t>esminių</w:t>
            </w:r>
            <w:r w:rsidR="000E3061" w:rsidRPr="000B59ED">
              <w:rPr>
                <w:rFonts w:asciiTheme="minorHAnsi" w:hAnsiTheme="minorHAnsi" w:cstheme="minorHAnsi"/>
                <w:bCs/>
                <w:szCs w:val="24"/>
                <w:lang w:eastAsia="lt-LT"/>
              </w:rPr>
              <w:t xml:space="preserve"> trūkumų. Perkančioji organizacija pateikia esminių trūkumų pavyzdžius: </w:t>
            </w:r>
            <w:r w:rsidR="0033408C" w:rsidRPr="000B59ED">
              <w:rPr>
                <w:rFonts w:asciiTheme="minorHAnsi" w:hAnsiTheme="minorHAnsi" w:cstheme="minorHAnsi"/>
                <w:bCs/>
                <w:szCs w:val="24"/>
                <w:lang w:eastAsia="lt-LT"/>
              </w:rPr>
              <w:t>„</w:t>
            </w:r>
            <w:r w:rsidR="000E3061" w:rsidRPr="000B59ED">
              <w:rPr>
                <w:rFonts w:asciiTheme="minorHAnsi" w:hAnsiTheme="minorHAnsi" w:cstheme="minorHAnsi"/>
                <w:bCs/>
                <w:szCs w:val="24"/>
                <w:lang w:eastAsia="lt-LT"/>
              </w:rPr>
              <w:t xml:space="preserve">pateikta idėja </w:t>
            </w:r>
            <w:r w:rsidR="000E3061" w:rsidRPr="000B59ED">
              <w:rPr>
                <w:rFonts w:asciiTheme="minorHAnsi" w:hAnsiTheme="minorHAnsi" w:cstheme="minorHAnsi"/>
                <w:b/>
                <w:szCs w:val="24"/>
                <w:lang w:eastAsia="lt-LT"/>
              </w:rPr>
              <w:t>nėra autentiška, nepagrįsta</w:t>
            </w:r>
            <w:r w:rsidR="000E3061" w:rsidRPr="000B59ED">
              <w:rPr>
                <w:rFonts w:asciiTheme="minorHAnsi" w:hAnsiTheme="minorHAnsi" w:cstheme="minorHAnsi"/>
                <w:bCs/>
                <w:szCs w:val="24"/>
                <w:lang w:eastAsia="lt-LT"/>
              </w:rPr>
              <w:t>, todėl neaišku, kaip ja bus siekiama emocinio tikslinės auditorijos įsitraukimo;</w:t>
            </w:r>
            <w:r w:rsidR="0033408C" w:rsidRPr="000B59ED">
              <w:rPr>
                <w:rFonts w:asciiTheme="minorHAnsi" w:hAnsiTheme="minorHAnsi" w:cstheme="minorHAnsi"/>
                <w:bCs/>
                <w:szCs w:val="24"/>
                <w:lang w:eastAsia="lt-LT"/>
              </w:rPr>
              <w:t xml:space="preserve"> </w:t>
            </w:r>
            <w:r w:rsidR="000E3061" w:rsidRPr="000B59ED">
              <w:rPr>
                <w:rFonts w:asciiTheme="minorHAnsi" w:hAnsiTheme="minorHAnsi" w:cstheme="minorHAnsi"/>
                <w:bCs/>
                <w:szCs w:val="24"/>
                <w:lang w:eastAsia="lt-LT"/>
              </w:rPr>
              <w:t xml:space="preserve"> pasiūlytas vizualinis sprendimas </w:t>
            </w:r>
            <w:r w:rsidR="000E3061" w:rsidRPr="000B59ED">
              <w:rPr>
                <w:rFonts w:asciiTheme="minorHAnsi" w:hAnsiTheme="minorHAnsi" w:cstheme="minorHAnsi"/>
                <w:b/>
                <w:szCs w:val="24"/>
                <w:lang w:eastAsia="lt-LT"/>
              </w:rPr>
              <w:t>nėra autentiškas, nepagrįstas</w:t>
            </w:r>
            <w:r w:rsidR="000E3061" w:rsidRPr="000B59ED">
              <w:rPr>
                <w:rFonts w:asciiTheme="minorHAnsi" w:hAnsiTheme="minorHAnsi" w:cstheme="minorHAnsi"/>
                <w:bCs/>
                <w:szCs w:val="24"/>
                <w:lang w:eastAsia="lt-LT"/>
              </w:rPr>
              <w:t>, todėl neaišku, kaip juo bus siekiama emocinio tikslinės auditorijos įsitraukimo;</w:t>
            </w:r>
            <w:r w:rsidR="00EC05DC" w:rsidRPr="000B59ED">
              <w:rPr>
                <w:rFonts w:asciiTheme="minorHAnsi" w:hAnsiTheme="minorHAnsi" w:cstheme="minorHAnsi"/>
                <w:bCs/>
                <w:szCs w:val="24"/>
                <w:lang w:eastAsia="lt-LT"/>
              </w:rPr>
              <w:t xml:space="preserve"> </w:t>
            </w:r>
            <w:r w:rsidR="000E3061" w:rsidRPr="000B59ED">
              <w:rPr>
                <w:rFonts w:asciiTheme="minorHAnsi" w:hAnsiTheme="minorHAnsi" w:cstheme="minorHAnsi"/>
                <w:bCs/>
                <w:szCs w:val="24"/>
                <w:lang w:eastAsia="lt-LT"/>
              </w:rPr>
              <w:t xml:space="preserve"> nėra pagrįsta, kaip pasirinktas vizualinis sprendimas pasitarnaus siekiant kampanijos tikslų, todėl </w:t>
            </w:r>
            <w:r w:rsidR="000E3061" w:rsidRPr="000B59ED">
              <w:rPr>
                <w:rFonts w:asciiTheme="minorHAnsi" w:hAnsiTheme="minorHAnsi" w:cstheme="minorHAnsi"/>
                <w:b/>
                <w:szCs w:val="24"/>
                <w:lang w:eastAsia="lt-LT"/>
              </w:rPr>
              <w:t>kyla abejonių</w:t>
            </w:r>
            <w:r w:rsidR="000E3061" w:rsidRPr="000B59ED">
              <w:rPr>
                <w:rFonts w:asciiTheme="minorHAnsi" w:hAnsiTheme="minorHAnsi" w:cstheme="minorHAnsi"/>
                <w:bCs/>
                <w:szCs w:val="24"/>
                <w:lang w:eastAsia="lt-LT"/>
              </w:rPr>
              <w:t xml:space="preserve"> dėl jo atitikimo kampanijos tikslams;</w:t>
            </w:r>
            <w:r w:rsidR="000E724B" w:rsidRPr="000B59ED">
              <w:rPr>
                <w:rFonts w:asciiTheme="minorHAnsi" w:hAnsiTheme="minorHAnsi" w:cstheme="minorHAnsi"/>
                <w:bCs/>
                <w:szCs w:val="24"/>
                <w:lang w:eastAsia="lt-LT"/>
              </w:rPr>
              <w:t xml:space="preserve"> </w:t>
            </w:r>
            <w:r w:rsidR="000E3061" w:rsidRPr="000B59ED">
              <w:rPr>
                <w:rFonts w:asciiTheme="minorHAnsi" w:hAnsiTheme="minorHAnsi" w:cstheme="minorHAnsi"/>
                <w:bCs/>
                <w:szCs w:val="24"/>
                <w:lang w:eastAsia="lt-LT"/>
              </w:rPr>
              <w:t xml:space="preserve"> nėra pagrįsta, kaip siūloma idėja pasitarnaus siekiant kampanijos tikslų, todėl </w:t>
            </w:r>
            <w:r w:rsidR="000E3061" w:rsidRPr="000B59ED">
              <w:rPr>
                <w:rFonts w:asciiTheme="minorHAnsi" w:hAnsiTheme="minorHAnsi" w:cstheme="minorHAnsi"/>
                <w:b/>
                <w:szCs w:val="24"/>
                <w:lang w:eastAsia="lt-LT"/>
              </w:rPr>
              <w:t>kyla abejonių</w:t>
            </w:r>
            <w:r w:rsidR="000E3061" w:rsidRPr="000B59ED">
              <w:rPr>
                <w:rFonts w:asciiTheme="minorHAnsi" w:hAnsiTheme="minorHAnsi" w:cstheme="minorHAnsi"/>
                <w:bCs/>
                <w:szCs w:val="24"/>
                <w:lang w:eastAsia="lt-LT"/>
              </w:rPr>
              <w:t xml:space="preserve"> dėl jos atitikimo kampanijos tikslams;</w:t>
            </w:r>
            <w:r w:rsidR="000E724B" w:rsidRPr="000B59ED">
              <w:rPr>
                <w:rFonts w:asciiTheme="minorHAnsi" w:hAnsiTheme="minorHAnsi" w:cstheme="minorHAnsi"/>
                <w:bCs/>
                <w:szCs w:val="24"/>
                <w:lang w:eastAsia="lt-LT"/>
              </w:rPr>
              <w:t xml:space="preserve"> </w:t>
            </w:r>
            <w:r w:rsidR="000E3061" w:rsidRPr="000B59ED">
              <w:rPr>
                <w:rFonts w:asciiTheme="minorHAnsi" w:hAnsiTheme="minorHAnsi" w:cstheme="minorHAnsi"/>
                <w:bCs/>
                <w:szCs w:val="24"/>
                <w:lang w:eastAsia="lt-LT"/>
              </w:rPr>
              <w:t xml:space="preserve">kampanijos vizualinis sprendimas </w:t>
            </w:r>
            <w:r w:rsidR="000E3061" w:rsidRPr="000B59ED">
              <w:rPr>
                <w:rFonts w:asciiTheme="minorHAnsi" w:hAnsiTheme="minorHAnsi" w:cstheme="minorHAnsi"/>
                <w:b/>
                <w:szCs w:val="24"/>
                <w:lang w:eastAsia="lt-LT"/>
              </w:rPr>
              <w:t>orientuotas į per siauros tikslinės auditorijos įsitraukimą</w:t>
            </w:r>
            <w:r w:rsidR="000E3061" w:rsidRPr="000B59ED">
              <w:rPr>
                <w:rFonts w:asciiTheme="minorHAnsi" w:hAnsiTheme="minorHAnsi" w:cstheme="minorHAnsi"/>
                <w:bCs/>
                <w:szCs w:val="24"/>
                <w:lang w:eastAsia="lt-LT"/>
              </w:rPr>
              <w:t xml:space="preserve"> (Pvz., tik jaunimą, tik moteris arba tik vyrus) arba neturi sąsajos su tema;</w:t>
            </w:r>
            <w:r w:rsidR="00D74313" w:rsidRPr="000B59ED">
              <w:rPr>
                <w:rFonts w:asciiTheme="minorHAnsi" w:hAnsiTheme="minorHAnsi" w:cstheme="minorHAnsi"/>
                <w:bCs/>
                <w:szCs w:val="24"/>
                <w:lang w:eastAsia="lt-LT"/>
              </w:rPr>
              <w:t xml:space="preserve"> </w:t>
            </w:r>
            <w:r w:rsidR="000E3061" w:rsidRPr="000B59ED">
              <w:rPr>
                <w:rFonts w:asciiTheme="minorHAnsi" w:hAnsiTheme="minorHAnsi" w:cstheme="minorHAnsi"/>
                <w:bCs/>
                <w:szCs w:val="24"/>
                <w:lang w:eastAsia="lt-LT"/>
              </w:rPr>
              <w:t xml:space="preserve"> kampanijos idėja yra orientuota </w:t>
            </w:r>
            <w:r w:rsidR="000E3061" w:rsidRPr="000B59ED">
              <w:rPr>
                <w:rFonts w:asciiTheme="minorHAnsi" w:hAnsiTheme="minorHAnsi" w:cstheme="minorHAnsi"/>
                <w:b/>
                <w:szCs w:val="24"/>
                <w:lang w:eastAsia="lt-LT"/>
              </w:rPr>
              <w:t>į per siaurą tikslinę auditoriją</w:t>
            </w:r>
            <w:r w:rsidR="000E3061" w:rsidRPr="000B59ED">
              <w:rPr>
                <w:rFonts w:asciiTheme="minorHAnsi" w:hAnsiTheme="minorHAnsi" w:cstheme="minorHAnsi"/>
                <w:bCs/>
                <w:szCs w:val="24"/>
                <w:lang w:eastAsia="lt-LT"/>
              </w:rPr>
              <w:t>, nepagrįsta, kaip pasirinktomis priemonėmis bus siekiama tikslinės auditorijos įsitraukimo</w:t>
            </w:r>
            <w:r w:rsidR="000468FA" w:rsidRPr="000B59ED">
              <w:rPr>
                <w:rFonts w:asciiTheme="minorHAnsi" w:hAnsiTheme="minorHAnsi" w:cstheme="minorHAnsi"/>
                <w:bCs/>
                <w:szCs w:val="24"/>
                <w:lang w:eastAsia="lt-LT"/>
              </w:rPr>
              <w:t>“</w:t>
            </w:r>
            <w:r w:rsidR="006D5D68" w:rsidRPr="000B59ED">
              <w:rPr>
                <w:rFonts w:asciiTheme="minorHAnsi" w:hAnsiTheme="minorHAnsi" w:cstheme="minorHAnsi"/>
                <w:bCs/>
                <w:szCs w:val="24"/>
                <w:lang w:eastAsia="lt-LT"/>
              </w:rPr>
              <w:t>;</w:t>
            </w:r>
          </w:p>
          <w:p w14:paraId="792F7E91" w14:textId="3E285626" w:rsidR="006D5D68" w:rsidRPr="000B59ED" w:rsidRDefault="006D5D68" w:rsidP="000B59ED">
            <w:pPr>
              <w:spacing w:line="276" w:lineRule="auto"/>
              <w:rPr>
                <w:rFonts w:asciiTheme="minorHAnsi" w:hAnsiTheme="minorHAnsi" w:cstheme="minorHAnsi"/>
                <w:b/>
                <w:szCs w:val="24"/>
                <w:lang w:eastAsia="lt-LT"/>
              </w:rPr>
            </w:pPr>
            <w:r w:rsidRPr="000B59ED">
              <w:rPr>
                <w:rFonts w:asciiTheme="minorHAnsi" w:hAnsiTheme="minorHAnsi" w:cstheme="minorHAnsi"/>
                <w:bCs/>
                <w:szCs w:val="24"/>
                <w:lang w:eastAsia="lt-LT"/>
              </w:rPr>
              <w:t xml:space="preserve">      </w:t>
            </w:r>
            <w:r w:rsidRPr="000B59ED">
              <w:rPr>
                <w:rFonts w:asciiTheme="minorHAnsi" w:hAnsiTheme="minorHAnsi" w:cstheme="minorHAnsi"/>
                <w:b/>
                <w:szCs w:val="24"/>
                <w:lang w:eastAsia="lt-LT"/>
              </w:rPr>
              <w:t xml:space="preserve">2) </w:t>
            </w:r>
            <w:proofErr w:type="spellStart"/>
            <w:r w:rsidRPr="000B59ED">
              <w:rPr>
                <w:rFonts w:asciiTheme="minorHAnsi" w:hAnsiTheme="minorHAnsi" w:cstheme="minorHAnsi"/>
                <w:b/>
                <w:szCs w:val="24"/>
                <w:lang w:eastAsia="lt-LT"/>
              </w:rPr>
              <w:t>subkriterijus</w:t>
            </w:r>
            <w:proofErr w:type="spellEnd"/>
            <w:r w:rsidRPr="000B59ED">
              <w:rPr>
                <w:rFonts w:asciiTheme="minorHAnsi" w:hAnsiTheme="minorHAnsi" w:cstheme="minorHAnsi"/>
                <w:b/>
                <w:szCs w:val="24"/>
                <w:lang w:eastAsia="lt-LT"/>
              </w:rPr>
              <w:t xml:space="preserve"> „</w:t>
            </w:r>
            <w:r w:rsidR="00C85255" w:rsidRPr="000B59ED">
              <w:rPr>
                <w:rFonts w:asciiTheme="minorHAnsi" w:hAnsiTheme="minorHAnsi" w:cstheme="minorHAnsi"/>
                <w:b/>
                <w:szCs w:val="24"/>
                <w:lang w:eastAsia="lt-LT"/>
              </w:rPr>
              <w:t>Komunikacijos kampanijos planas</w:t>
            </w:r>
            <w:r w:rsidRPr="000B59ED">
              <w:rPr>
                <w:rFonts w:asciiTheme="minorHAnsi" w:hAnsiTheme="minorHAnsi" w:cstheme="minorHAnsi"/>
                <w:b/>
                <w:szCs w:val="24"/>
                <w:lang w:eastAsia="lt-LT"/>
              </w:rPr>
              <w:t>“ (T</w:t>
            </w:r>
            <w:r w:rsidRPr="000B59ED">
              <w:rPr>
                <w:rFonts w:asciiTheme="minorHAnsi" w:hAnsiTheme="minorHAnsi" w:cstheme="minorHAnsi"/>
                <w:b/>
                <w:szCs w:val="24"/>
                <w:vertAlign w:val="subscript"/>
                <w:lang w:eastAsia="lt-LT"/>
              </w:rPr>
              <w:t>2</w:t>
            </w:r>
            <w:r w:rsidRPr="000B59ED">
              <w:rPr>
                <w:rFonts w:asciiTheme="minorHAnsi" w:hAnsiTheme="minorHAnsi" w:cstheme="minorHAnsi"/>
                <w:b/>
                <w:szCs w:val="24"/>
                <w:lang w:eastAsia="lt-LT"/>
              </w:rPr>
              <w:t>) vertinamas:</w:t>
            </w:r>
          </w:p>
          <w:p w14:paraId="5512B889" w14:textId="456AC0B6" w:rsidR="006D5D68" w:rsidRPr="000B59ED" w:rsidRDefault="002214E4"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 </w:t>
            </w:r>
            <w:r w:rsidR="006D5D68" w:rsidRPr="000B59ED">
              <w:rPr>
                <w:rFonts w:asciiTheme="minorHAnsi" w:hAnsiTheme="minorHAnsi" w:cstheme="minorHAnsi"/>
                <w:bCs/>
                <w:szCs w:val="24"/>
                <w:lang w:eastAsia="lt-LT"/>
              </w:rPr>
              <w:t>6-4  balai (gerai), jei vertinimo kriterijaus aprašymo dalyse (vienoje, dv</w:t>
            </w:r>
            <w:r w:rsidR="00246209" w:rsidRPr="000B59ED">
              <w:rPr>
                <w:rFonts w:asciiTheme="minorHAnsi" w:hAnsiTheme="minorHAnsi" w:cstheme="minorHAnsi"/>
                <w:bCs/>
                <w:szCs w:val="24"/>
                <w:lang w:eastAsia="lt-LT"/>
              </w:rPr>
              <w:t>i</w:t>
            </w:r>
            <w:r w:rsidR="006D5D68" w:rsidRPr="000B59ED">
              <w:rPr>
                <w:rFonts w:asciiTheme="minorHAnsi" w:hAnsiTheme="minorHAnsi" w:cstheme="minorHAnsi"/>
                <w:bCs/>
                <w:szCs w:val="24"/>
                <w:lang w:eastAsia="lt-LT"/>
              </w:rPr>
              <w:t xml:space="preserve">ejose ar trijose) yra </w:t>
            </w:r>
            <w:r w:rsidR="006D5D68" w:rsidRPr="000B59ED">
              <w:rPr>
                <w:rFonts w:asciiTheme="minorHAnsi" w:hAnsiTheme="minorHAnsi" w:cstheme="minorHAnsi"/>
                <w:b/>
                <w:szCs w:val="24"/>
                <w:lang w:eastAsia="lt-LT"/>
              </w:rPr>
              <w:t>neesminių</w:t>
            </w:r>
            <w:r w:rsidR="006D5D68" w:rsidRPr="000B59ED">
              <w:rPr>
                <w:rFonts w:asciiTheme="minorHAnsi" w:hAnsiTheme="minorHAnsi" w:cstheme="minorHAnsi"/>
                <w:bCs/>
                <w:szCs w:val="24"/>
                <w:lang w:eastAsia="lt-LT"/>
              </w:rPr>
              <w:t xml:space="preserve"> trūkumų. Perkančioji organizacija pateikia neesminių trūkumų pavyzdžius:</w:t>
            </w:r>
          </w:p>
          <w:p w14:paraId="66107CE2" w14:textId="1BFB3DDC" w:rsidR="009C4200" w:rsidRPr="000B59ED" w:rsidRDefault="009C4200"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„pateiktas komunikacijos kampanijos veiksmų ir priemonių sklaidos kalendorinis planas, tačiau jam trūksta detalumo (pvz., nėra išskirti etapai arba nenurodyti, arba </w:t>
            </w:r>
            <w:r w:rsidRPr="000B59ED">
              <w:rPr>
                <w:rFonts w:asciiTheme="minorHAnsi" w:hAnsiTheme="minorHAnsi" w:cstheme="minorHAnsi"/>
                <w:b/>
                <w:szCs w:val="24"/>
                <w:lang w:eastAsia="lt-LT"/>
              </w:rPr>
              <w:t>nepagrįsti</w:t>
            </w:r>
            <w:r w:rsidRPr="000B59ED">
              <w:rPr>
                <w:rFonts w:asciiTheme="minorHAnsi" w:hAnsiTheme="minorHAnsi" w:cstheme="minorHAnsi"/>
                <w:bCs/>
                <w:szCs w:val="24"/>
                <w:lang w:eastAsia="lt-LT"/>
              </w:rPr>
              <w:t xml:space="preserve"> kanaluose numatytų veiklų įgyvendinimo </w:t>
            </w:r>
            <w:r w:rsidRPr="000B59ED">
              <w:rPr>
                <w:rFonts w:asciiTheme="minorHAnsi" w:hAnsiTheme="minorHAnsi" w:cstheme="minorHAnsi"/>
                <w:b/>
                <w:szCs w:val="24"/>
                <w:lang w:eastAsia="lt-LT"/>
              </w:rPr>
              <w:t>terminai</w:t>
            </w:r>
            <w:r w:rsidRPr="000B59ED">
              <w:rPr>
                <w:rFonts w:asciiTheme="minorHAnsi" w:hAnsiTheme="minorHAnsi" w:cstheme="minorHAnsi"/>
                <w:bCs/>
                <w:szCs w:val="24"/>
                <w:lang w:eastAsia="lt-LT"/>
              </w:rPr>
              <w:t>, arba nenurodytas turinio formatas kanale, arba turinio kiekis, arba nenurodyta atitiktis tikslinei auditorijai); </w:t>
            </w:r>
            <w:r w:rsidR="002D72F3" w:rsidRPr="000B59ED">
              <w:rPr>
                <w:rFonts w:asciiTheme="minorHAnsi" w:hAnsiTheme="minorHAnsi" w:cstheme="minorHAnsi"/>
                <w:bCs/>
                <w:szCs w:val="24"/>
                <w:lang w:eastAsia="lt-LT"/>
              </w:rPr>
              <w:t>p</w:t>
            </w:r>
            <w:r w:rsidRPr="000B59ED">
              <w:rPr>
                <w:rFonts w:asciiTheme="minorHAnsi" w:hAnsiTheme="minorHAnsi" w:cstheme="minorHAnsi"/>
                <w:bCs/>
                <w:szCs w:val="24"/>
                <w:lang w:eastAsia="lt-LT"/>
              </w:rPr>
              <w:t xml:space="preserve">ateikti kanalų KPI, tačiau jie </w:t>
            </w:r>
            <w:r w:rsidRPr="000B59ED">
              <w:rPr>
                <w:rFonts w:asciiTheme="minorHAnsi" w:hAnsiTheme="minorHAnsi" w:cstheme="minorHAnsi"/>
                <w:b/>
                <w:szCs w:val="24"/>
                <w:lang w:eastAsia="lt-LT"/>
              </w:rPr>
              <w:t>nepagrįsti</w:t>
            </w:r>
            <w:r w:rsidRPr="000B59ED">
              <w:rPr>
                <w:rFonts w:asciiTheme="minorHAnsi" w:hAnsiTheme="minorHAnsi" w:cstheme="minorHAnsi"/>
                <w:bCs/>
                <w:szCs w:val="24"/>
                <w:lang w:eastAsia="lt-LT"/>
              </w:rPr>
              <w:t>;</w:t>
            </w:r>
            <w:r w:rsidR="002D72F3" w:rsidRPr="000B59ED">
              <w:rPr>
                <w:rFonts w:asciiTheme="minorHAnsi" w:hAnsiTheme="minorHAnsi" w:cstheme="minorHAnsi"/>
                <w:bCs/>
                <w:szCs w:val="24"/>
                <w:lang w:eastAsia="lt-LT"/>
              </w:rPr>
              <w:t xml:space="preserve"> </w:t>
            </w:r>
            <w:r w:rsidRPr="000B59ED">
              <w:rPr>
                <w:rFonts w:asciiTheme="minorHAnsi" w:hAnsiTheme="minorHAnsi" w:cstheme="minorHAnsi"/>
                <w:bCs/>
                <w:szCs w:val="24"/>
                <w:lang w:eastAsia="lt-LT"/>
              </w:rPr>
              <w:t xml:space="preserve">komunikacijos kampanijos veiksmų ir priemonių sklaidos kalendorinio plano efektyvumo pagrindimas yra pateiktas, tačiau jis yra </w:t>
            </w:r>
            <w:r w:rsidRPr="000B59ED">
              <w:rPr>
                <w:rFonts w:asciiTheme="minorHAnsi" w:hAnsiTheme="minorHAnsi" w:cstheme="minorHAnsi"/>
                <w:b/>
                <w:szCs w:val="24"/>
                <w:lang w:eastAsia="lt-LT"/>
              </w:rPr>
              <w:t>neaiškus</w:t>
            </w:r>
            <w:r w:rsidRPr="000B59ED">
              <w:rPr>
                <w:rFonts w:asciiTheme="minorHAnsi" w:hAnsiTheme="minorHAnsi" w:cstheme="minorHAnsi"/>
                <w:bCs/>
                <w:szCs w:val="24"/>
                <w:lang w:eastAsia="lt-LT"/>
              </w:rPr>
              <w:t xml:space="preserve"> arba remtasi ne tyrimais, o profesine patirtimi</w:t>
            </w:r>
            <w:r w:rsidR="000F2D4E" w:rsidRPr="000B59ED">
              <w:rPr>
                <w:rFonts w:asciiTheme="minorHAnsi" w:hAnsiTheme="minorHAnsi" w:cstheme="minorHAnsi"/>
                <w:bCs/>
                <w:szCs w:val="24"/>
                <w:lang w:eastAsia="lt-LT"/>
              </w:rPr>
              <w:t>“;</w:t>
            </w:r>
          </w:p>
          <w:p w14:paraId="2E845D66" w14:textId="3EA32E0A" w:rsidR="00A95D3B" w:rsidRPr="000B59ED" w:rsidRDefault="000F2D4E"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- 3-2 balai (vidutiniškai), jei vertinimo kriterijaus aprašymo dalyse (vienoje</w:t>
            </w:r>
            <w:r w:rsidR="00246209" w:rsidRPr="000B59ED">
              <w:rPr>
                <w:rFonts w:asciiTheme="minorHAnsi" w:hAnsiTheme="minorHAnsi" w:cstheme="minorHAnsi"/>
                <w:bCs/>
                <w:szCs w:val="24"/>
                <w:lang w:eastAsia="lt-LT"/>
              </w:rPr>
              <w:t xml:space="preserve"> ar</w:t>
            </w:r>
            <w:r w:rsidRPr="000B59ED">
              <w:rPr>
                <w:rFonts w:asciiTheme="minorHAnsi" w:hAnsiTheme="minorHAnsi" w:cstheme="minorHAnsi"/>
                <w:bCs/>
                <w:szCs w:val="24"/>
                <w:lang w:eastAsia="lt-LT"/>
              </w:rPr>
              <w:t xml:space="preserve"> dv</w:t>
            </w:r>
            <w:r w:rsidR="00246209" w:rsidRPr="000B59ED">
              <w:rPr>
                <w:rFonts w:asciiTheme="minorHAnsi" w:hAnsiTheme="minorHAnsi" w:cstheme="minorHAnsi"/>
                <w:bCs/>
                <w:szCs w:val="24"/>
                <w:lang w:eastAsia="lt-LT"/>
              </w:rPr>
              <w:t>i</w:t>
            </w:r>
            <w:r w:rsidRPr="000B59ED">
              <w:rPr>
                <w:rFonts w:asciiTheme="minorHAnsi" w:hAnsiTheme="minorHAnsi" w:cstheme="minorHAnsi"/>
                <w:bCs/>
                <w:szCs w:val="24"/>
                <w:lang w:eastAsia="lt-LT"/>
              </w:rPr>
              <w:t xml:space="preserve">ejose) yra </w:t>
            </w:r>
            <w:r w:rsidRPr="000B59ED">
              <w:rPr>
                <w:rFonts w:asciiTheme="minorHAnsi" w:hAnsiTheme="minorHAnsi" w:cstheme="minorHAnsi"/>
                <w:b/>
                <w:bCs/>
                <w:szCs w:val="24"/>
                <w:lang w:eastAsia="lt-LT"/>
              </w:rPr>
              <w:t>esminių</w:t>
            </w:r>
            <w:r w:rsidRPr="000B59ED">
              <w:rPr>
                <w:rFonts w:asciiTheme="minorHAnsi" w:hAnsiTheme="minorHAnsi" w:cstheme="minorHAnsi"/>
                <w:bCs/>
                <w:szCs w:val="24"/>
                <w:lang w:eastAsia="lt-LT"/>
              </w:rPr>
              <w:t xml:space="preserve"> trūkumų. Perkančioji organizacija pateikia esminių trūkumų pavyzdžius: „</w:t>
            </w:r>
            <w:r w:rsidR="00A95D3B" w:rsidRPr="000B59ED">
              <w:rPr>
                <w:rFonts w:asciiTheme="minorHAnsi" w:hAnsiTheme="minorHAnsi" w:cstheme="minorHAnsi"/>
                <w:bCs/>
                <w:szCs w:val="24"/>
                <w:lang w:eastAsia="lt-LT"/>
              </w:rPr>
              <w:t>&lt;..&gt;</w:t>
            </w:r>
          </w:p>
          <w:p w14:paraId="6F16BD63" w14:textId="590CC8B3" w:rsidR="000F2D4E" w:rsidRPr="000B59ED" w:rsidRDefault="00CF2612" w:rsidP="000B59ED">
            <w:pPr>
              <w:spacing w:line="276" w:lineRule="auto"/>
              <w:rPr>
                <w:rFonts w:asciiTheme="minorHAnsi" w:hAnsiTheme="minorHAnsi" w:cstheme="minorHAnsi"/>
                <w:b/>
                <w:szCs w:val="24"/>
                <w:lang w:eastAsia="lt-LT"/>
              </w:rPr>
            </w:pPr>
            <w:r w:rsidRPr="000B59ED">
              <w:rPr>
                <w:rFonts w:asciiTheme="minorHAnsi" w:hAnsiTheme="minorHAnsi" w:cstheme="minorHAnsi"/>
                <w:bCs/>
                <w:szCs w:val="24"/>
                <w:lang w:eastAsia="lt-LT"/>
              </w:rPr>
              <w:t xml:space="preserve">komunikacijos plano </w:t>
            </w:r>
            <w:r w:rsidRPr="000B59ED">
              <w:rPr>
                <w:rFonts w:asciiTheme="minorHAnsi" w:hAnsiTheme="minorHAnsi" w:cstheme="minorHAnsi"/>
                <w:b/>
                <w:szCs w:val="24"/>
                <w:lang w:eastAsia="lt-LT"/>
              </w:rPr>
              <w:t>efektyvumo pagrindimas nepateiktas</w:t>
            </w:r>
            <w:r w:rsidRPr="000B59ED">
              <w:rPr>
                <w:rFonts w:asciiTheme="minorHAnsi" w:hAnsiTheme="minorHAnsi" w:cstheme="minorHAnsi"/>
                <w:bCs/>
                <w:szCs w:val="24"/>
                <w:lang w:eastAsia="lt-LT"/>
              </w:rPr>
              <w:t xml:space="preserve"> arba jis yra minimalus, t. y. </w:t>
            </w:r>
            <w:r w:rsidRPr="000B59ED">
              <w:rPr>
                <w:rFonts w:asciiTheme="minorHAnsi" w:hAnsiTheme="minorHAnsi" w:cstheme="minorHAnsi"/>
                <w:b/>
                <w:szCs w:val="24"/>
                <w:lang w:eastAsia="lt-LT"/>
              </w:rPr>
              <w:t>neišsamus, neaiškus</w:t>
            </w:r>
            <w:r w:rsidR="00A95D3B" w:rsidRPr="000B59ED">
              <w:rPr>
                <w:rFonts w:asciiTheme="minorHAnsi" w:hAnsiTheme="minorHAnsi" w:cstheme="minorHAnsi"/>
                <w:b/>
                <w:szCs w:val="24"/>
                <w:lang w:eastAsia="lt-LT"/>
              </w:rPr>
              <w:t>“</w:t>
            </w:r>
            <w:r w:rsidR="003549AE" w:rsidRPr="000B59ED">
              <w:rPr>
                <w:rFonts w:asciiTheme="minorHAnsi" w:hAnsiTheme="minorHAnsi" w:cstheme="minorHAnsi"/>
                <w:b/>
                <w:szCs w:val="24"/>
                <w:lang w:eastAsia="lt-LT"/>
              </w:rPr>
              <w:t>;</w:t>
            </w:r>
          </w:p>
          <w:p w14:paraId="6DFF788C" w14:textId="338C270F" w:rsidR="003549AE" w:rsidRPr="000B59ED" w:rsidRDefault="003549AE" w:rsidP="000B59ED">
            <w:pPr>
              <w:pStyle w:val="ListParagraph"/>
              <w:numPr>
                <w:ilvl w:val="0"/>
                <w:numId w:val="43"/>
              </w:numPr>
              <w:spacing w:line="276" w:lineRule="auto"/>
              <w:rPr>
                <w:rFonts w:asciiTheme="minorHAnsi" w:hAnsiTheme="minorHAnsi" w:cstheme="minorHAnsi"/>
                <w:b/>
                <w:szCs w:val="24"/>
                <w:lang w:eastAsia="lt-LT"/>
              </w:rPr>
            </w:pPr>
            <w:proofErr w:type="spellStart"/>
            <w:r w:rsidRPr="000B59ED">
              <w:rPr>
                <w:rFonts w:asciiTheme="minorHAnsi" w:hAnsiTheme="minorHAnsi" w:cstheme="minorHAnsi"/>
                <w:b/>
                <w:szCs w:val="24"/>
                <w:lang w:eastAsia="lt-LT"/>
              </w:rPr>
              <w:t>subkriterijus</w:t>
            </w:r>
            <w:proofErr w:type="spellEnd"/>
            <w:r w:rsidRPr="000B59ED">
              <w:rPr>
                <w:rFonts w:asciiTheme="minorHAnsi" w:hAnsiTheme="minorHAnsi" w:cstheme="minorHAnsi"/>
                <w:b/>
                <w:szCs w:val="24"/>
                <w:lang w:eastAsia="lt-LT"/>
              </w:rPr>
              <w:t xml:space="preserve"> „Turinio parengimo ir įgyvendinimo planas“ (T</w:t>
            </w:r>
            <w:r w:rsidRPr="000B59ED">
              <w:rPr>
                <w:rFonts w:asciiTheme="minorHAnsi" w:hAnsiTheme="minorHAnsi" w:cstheme="minorHAnsi"/>
                <w:b/>
                <w:szCs w:val="24"/>
                <w:vertAlign w:val="subscript"/>
                <w:lang w:eastAsia="lt-LT"/>
              </w:rPr>
              <w:t>3</w:t>
            </w:r>
            <w:r w:rsidRPr="000B59ED">
              <w:rPr>
                <w:rFonts w:asciiTheme="minorHAnsi" w:hAnsiTheme="minorHAnsi" w:cstheme="minorHAnsi"/>
                <w:b/>
                <w:szCs w:val="24"/>
                <w:lang w:eastAsia="lt-LT"/>
              </w:rPr>
              <w:t>) vertinamas:</w:t>
            </w:r>
          </w:p>
          <w:p w14:paraId="3D7102FB" w14:textId="1E76989C" w:rsidR="003549AE" w:rsidRPr="000B59ED" w:rsidRDefault="003549AE" w:rsidP="000B59ED">
            <w:pPr>
              <w:spacing w:line="276" w:lineRule="auto"/>
              <w:rPr>
                <w:rFonts w:asciiTheme="minorHAnsi" w:hAnsiTheme="minorHAnsi" w:cstheme="minorHAnsi"/>
                <w:b/>
                <w:szCs w:val="24"/>
                <w:lang w:eastAsia="lt-LT"/>
              </w:rPr>
            </w:pPr>
            <w:r w:rsidRPr="000B59ED">
              <w:rPr>
                <w:rFonts w:asciiTheme="minorHAnsi" w:hAnsiTheme="minorHAnsi" w:cstheme="minorHAnsi"/>
                <w:bCs/>
                <w:szCs w:val="24"/>
                <w:lang w:eastAsia="lt-LT"/>
              </w:rPr>
              <w:t xml:space="preserve">     - 6-4  balai (gerai), jei vertinimo kriterijaus aprašymo dalyse (vienoje, dv</w:t>
            </w:r>
            <w:r w:rsidR="00246209" w:rsidRPr="000B59ED">
              <w:rPr>
                <w:rFonts w:asciiTheme="minorHAnsi" w:hAnsiTheme="minorHAnsi" w:cstheme="minorHAnsi"/>
                <w:bCs/>
                <w:szCs w:val="24"/>
                <w:lang w:eastAsia="lt-LT"/>
              </w:rPr>
              <w:t>i</w:t>
            </w:r>
            <w:r w:rsidRPr="000B59ED">
              <w:rPr>
                <w:rFonts w:asciiTheme="minorHAnsi" w:hAnsiTheme="minorHAnsi" w:cstheme="minorHAnsi"/>
                <w:bCs/>
                <w:szCs w:val="24"/>
                <w:lang w:eastAsia="lt-LT"/>
              </w:rPr>
              <w:t xml:space="preserve">ejose ar trijose) yra </w:t>
            </w:r>
            <w:r w:rsidRPr="000B59ED">
              <w:rPr>
                <w:rFonts w:asciiTheme="minorHAnsi" w:hAnsiTheme="minorHAnsi" w:cstheme="minorHAnsi"/>
                <w:b/>
                <w:szCs w:val="24"/>
                <w:lang w:eastAsia="lt-LT"/>
              </w:rPr>
              <w:t>neesminių</w:t>
            </w:r>
            <w:r w:rsidRPr="000B59ED">
              <w:rPr>
                <w:rFonts w:asciiTheme="minorHAnsi" w:hAnsiTheme="minorHAnsi" w:cstheme="minorHAnsi"/>
                <w:bCs/>
                <w:szCs w:val="24"/>
                <w:lang w:eastAsia="lt-LT"/>
              </w:rPr>
              <w:t xml:space="preserve"> trūkumų. Perkančioji organizacija pateikia neesminių trūkumų pavyzdžius:</w:t>
            </w:r>
            <w:r w:rsidR="005D1F08" w:rsidRPr="000B59ED">
              <w:rPr>
                <w:rFonts w:asciiTheme="minorHAnsi" w:hAnsiTheme="minorHAnsi" w:cstheme="minorHAnsi"/>
                <w:bCs/>
                <w:szCs w:val="24"/>
                <w:lang w:eastAsia="lt-LT"/>
              </w:rPr>
              <w:t xml:space="preserve"> „&lt;..&gt; </w:t>
            </w:r>
            <w:r w:rsidR="005D1F08" w:rsidRPr="000B59ED">
              <w:rPr>
                <w:rFonts w:asciiTheme="minorHAnsi" w:hAnsiTheme="minorHAnsi" w:cstheme="minorHAnsi"/>
                <w:bCs/>
                <w:szCs w:val="24"/>
                <w:lang w:eastAsia="lt-LT"/>
              </w:rPr>
              <w:lastRenderedPageBreak/>
              <w:t xml:space="preserve">įvertintos galimos rizikos, tačiau jos </w:t>
            </w:r>
            <w:r w:rsidR="005D1F08" w:rsidRPr="000B59ED">
              <w:rPr>
                <w:rFonts w:asciiTheme="minorHAnsi" w:hAnsiTheme="minorHAnsi" w:cstheme="minorHAnsi"/>
                <w:b/>
                <w:szCs w:val="24"/>
                <w:lang w:eastAsia="lt-LT"/>
              </w:rPr>
              <w:t>nėra išsamios</w:t>
            </w:r>
            <w:r w:rsidR="005D1F08" w:rsidRPr="000B59ED">
              <w:rPr>
                <w:rFonts w:asciiTheme="minorHAnsi" w:hAnsiTheme="minorHAnsi" w:cstheme="minorHAnsi"/>
                <w:bCs/>
                <w:szCs w:val="24"/>
                <w:lang w:eastAsia="lt-LT"/>
              </w:rPr>
              <w:t xml:space="preserve"> arba </w:t>
            </w:r>
            <w:r w:rsidR="005D1F08" w:rsidRPr="000B59ED">
              <w:rPr>
                <w:rFonts w:asciiTheme="minorHAnsi" w:hAnsiTheme="minorHAnsi" w:cstheme="minorHAnsi"/>
                <w:b/>
                <w:szCs w:val="24"/>
                <w:lang w:eastAsia="lt-LT"/>
              </w:rPr>
              <w:t>pernelyg abstrakčios</w:t>
            </w:r>
            <w:r w:rsidR="005D1F08" w:rsidRPr="000B59ED">
              <w:rPr>
                <w:rFonts w:asciiTheme="minorHAnsi" w:hAnsiTheme="minorHAnsi" w:cstheme="minorHAnsi"/>
                <w:bCs/>
                <w:szCs w:val="24"/>
                <w:lang w:eastAsia="lt-LT"/>
              </w:rPr>
              <w:t xml:space="preserve">, arba netinkamai parinktos rizikos valdymo priemonės, arba valdymo priemonėms </w:t>
            </w:r>
            <w:r w:rsidR="005D1F08" w:rsidRPr="000B59ED">
              <w:rPr>
                <w:rFonts w:asciiTheme="minorHAnsi" w:hAnsiTheme="minorHAnsi" w:cstheme="minorHAnsi"/>
                <w:b/>
                <w:szCs w:val="24"/>
                <w:lang w:eastAsia="lt-LT"/>
              </w:rPr>
              <w:t>trūksta pagrindimo“</w:t>
            </w:r>
            <w:r w:rsidR="00575934" w:rsidRPr="000B59ED">
              <w:rPr>
                <w:rFonts w:asciiTheme="minorHAnsi" w:hAnsiTheme="minorHAnsi" w:cstheme="minorHAnsi"/>
                <w:b/>
                <w:szCs w:val="24"/>
                <w:lang w:eastAsia="lt-LT"/>
              </w:rPr>
              <w:t>;</w:t>
            </w:r>
          </w:p>
          <w:p w14:paraId="7BB65463" w14:textId="30689EF2" w:rsidR="00532D27" w:rsidRPr="000B59ED" w:rsidRDefault="00575934"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- 3-2 balai (vidutiniškai), jei vertinimo kriterijaus aprašymo dalyse (vienoje</w:t>
            </w:r>
            <w:r w:rsidR="00246209" w:rsidRPr="000B59ED">
              <w:rPr>
                <w:rFonts w:asciiTheme="minorHAnsi" w:hAnsiTheme="minorHAnsi" w:cstheme="minorHAnsi"/>
                <w:bCs/>
                <w:szCs w:val="24"/>
                <w:lang w:eastAsia="lt-LT"/>
              </w:rPr>
              <w:t xml:space="preserve"> ar</w:t>
            </w:r>
            <w:r w:rsidRPr="000B59ED">
              <w:rPr>
                <w:rFonts w:asciiTheme="minorHAnsi" w:hAnsiTheme="minorHAnsi" w:cstheme="minorHAnsi"/>
                <w:bCs/>
                <w:szCs w:val="24"/>
                <w:lang w:eastAsia="lt-LT"/>
              </w:rPr>
              <w:t xml:space="preserve"> dv</w:t>
            </w:r>
            <w:r w:rsidR="00246209" w:rsidRPr="000B59ED">
              <w:rPr>
                <w:rFonts w:asciiTheme="minorHAnsi" w:hAnsiTheme="minorHAnsi" w:cstheme="minorHAnsi"/>
                <w:bCs/>
                <w:szCs w:val="24"/>
                <w:lang w:eastAsia="lt-LT"/>
              </w:rPr>
              <w:t>i</w:t>
            </w:r>
            <w:r w:rsidRPr="000B59ED">
              <w:rPr>
                <w:rFonts w:asciiTheme="minorHAnsi" w:hAnsiTheme="minorHAnsi" w:cstheme="minorHAnsi"/>
                <w:bCs/>
                <w:szCs w:val="24"/>
                <w:lang w:eastAsia="lt-LT"/>
              </w:rPr>
              <w:t>ejose) yra esminių trūkumų. Perkančioji organizacija pateikia esminių trūkumų pavyzdžius: „</w:t>
            </w:r>
            <w:r w:rsidR="00532D27" w:rsidRPr="000B59ED">
              <w:rPr>
                <w:rFonts w:asciiTheme="minorHAnsi" w:hAnsiTheme="minorHAnsi" w:cstheme="minorHAnsi"/>
                <w:bCs/>
                <w:szCs w:val="24"/>
                <w:lang w:eastAsia="lt-LT"/>
              </w:rPr>
              <w:t xml:space="preserve">nepateiktas </w:t>
            </w:r>
            <w:r w:rsidR="00532D27" w:rsidRPr="000B59ED">
              <w:rPr>
                <w:rFonts w:asciiTheme="minorHAnsi" w:hAnsiTheme="minorHAnsi" w:cstheme="minorHAnsi"/>
                <w:b/>
                <w:szCs w:val="24"/>
                <w:lang w:eastAsia="lt-LT"/>
              </w:rPr>
              <w:t>išsamus</w:t>
            </w:r>
            <w:r w:rsidR="00532D27" w:rsidRPr="000B59ED">
              <w:rPr>
                <w:rFonts w:asciiTheme="minorHAnsi" w:hAnsiTheme="minorHAnsi" w:cstheme="minorHAnsi"/>
                <w:bCs/>
                <w:szCs w:val="24"/>
                <w:lang w:eastAsia="lt-LT"/>
              </w:rPr>
              <w:t xml:space="preserve"> komunikacijos kampanijos turinio kūrimo ir įgyvendinimo kalendorinis planas;</w:t>
            </w:r>
            <w:r w:rsidR="00246209" w:rsidRPr="000B59ED">
              <w:rPr>
                <w:rFonts w:asciiTheme="minorHAnsi" w:hAnsiTheme="minorHAnsi" w:cstheme="minorHAnsi"/>
                <w:bCs/>
                <w:szCs w:val="24"/>
                <w:lang w:eastAsia="lt-LT"/>
              </w:rPr>
              <w:t xml:space="preserve"> </w:t>
            </w:r>
            <w:r w:rsidR="00532D27" w:rsidRPr="000B59ED">
              <w:rPr>
                <w:rFonts w:asciiTheme="minorHAnsi" w:hAnsiTheme="minorHAnsi" w:cstheme="minorHAnsi"/>
                <w:bCs/>
                <w:szCs w:val="24"/>
                <w:lang w:eastAsia="lt-LT"/>
              </w:rPr>
              <w:t xml:space="preserve">nepateiktas </w:t>
            </w:r>
            <w:r w:rsidR="00532D27" w:rsidRPr="000B59ED">
              <w:rPr>
                <w:rFonts w:asciiTheme="minorHAnsi" w:hAnsiTheme="minorHAnsi" w:cstheme="minorHAnsi"/>
                <w:b/>
                <w:szCs w:val="24"/>
                <w:lang w:eastAsia="lt-LT"/>
              </w:rPr>
              <w:t>išsamus</w:t>
            </w:r>
            <w:r w:rsidR="00532D27" w:rsidRPr="000B59ED">
              <w:rPr>
                <w:rFonts w:asciiTheme="minorHAnsi" w:hAnsiTheme="minorHAnsi" w:cstheme="minorHAnsi"/>
                <w:bCs/>
                <w:szCs w:val="24"/>
                <w:lang w:eastAsia="lt-LT"/>
              </w:rPr>
              <w:t xml:space="preserve"> darbo organizavimo ir pasidalijimo planas su aprašymu &lt;..&gt;“.</w:t>
            </w:r>
          </w:p>
          <w:p w14:paraId="7209A12C" w14:textId="78F16B42" w:rsidR="004837D1" w:rsidRPr="000B59ED" w:rsidRDefault="00575934"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w:t>
            </w:r>
            <w:r w:rsidR="00E71055" w:rsidRPr="000B59ED">
              <w:rPr>
                <w:rFonts w:asciiTheme="minorHAnsi" w:hAnsiTheme="minorHAnsi" w:cstheme="minorHAnsi"/>
                <w:bCs/>
                <w:szCs w:val="24"/>
                <w:lang w:eastAsia="lt-LT"/>
              </w:rPr>
              <w:t xml:space="preserve">        </w:t>
            </w:r>
            <w:r w:rsidR="004837D1" w:rsidRPr="000B59ED">
              <w:rPr>
                <w:rFonts w:asciiTheme="minorHAnsi" w:hAnsiTheme="minorHAnsi" w:cstheme="minorHAnsi"/>
                <w:bCs/>
                <w:szCs w:val="24"/>
                <w:lang w:eastAsia="lt-LT"/>
              </w:rPr>
              <w:t>Lietuvos Aukščiausiasis Teismas (toliau – LAT), formuodamas teisės taikymo praktiką, yra nurodęs</w:t>
            </w:r>
            <w:r w:rsidR="004837D1" w:rsidRPr="000B59ED">
              <w:rPr>
                <w:rFonts w:asciiTheme="minorHAnsi" w:hAnsiTheme="minorHAnsi" w:cstheme="minorHAnsi"/>
                <w:bCs/>
                <w:szCs w:val="24"/>
                <w:vertAlign w:val="superscript"/>
                <w:lang w:eastAsia="lt-LT"/>
              </w:rPr>
              <w:footnoteReference w:id="4"/>
            </w:r>
            <w:r w:rsidR="004837D1" w:rsidRPr="000B59ED">
              <w:rPr>
                <w:rFonts w:asciiTheme="minorHAnsi" w:hAnsiTheme="minorHAnsi" w:cstheme="minorHAnsi"/>
                <w:bCs/>
                <w:szCs w:val="24"/>
                <w:lang w:eastAsia="lt-LT"/>
              </w:rPr>
              <w:t xml:space="preserve">, kad „tais atvejais, kai pagal perkančiosios organizacijos parengtas pirkimo sąlygas, sprendžiant dėl tiekėjų pasiūlymų ekonominio naudingumo, vertinamas ne konkretus matmuo (pvz., fizikinis dydis), tačiau prašoma pateikti nurodyto kriterijaus aprašymą, </w:t>
            </w:r>
            <w:r w:rsidR="004837D1" w:rsidRPr="000B59ED">
              <w:rPr>
                <w:rFonts w:asciiTheme="minorHAnsi" w:hAnsiTheme="minorHAnsi" w:cstheme="minorHAnsi"/>
                <w:b/>
                <w:szCs w:val="24"/>
                <w:lang w:eastAsia="lt-LT"/>
              </w:rPr>
              <w:t>perkančiajai organizacijai kyla pareiga kuo tiksliau ir detaliau aprašyti vertinimo kriterijus, kuriais remiantis bus skiriami konkretūs ekonominio naudingumo balai</w:t>
            </w:r>
            <w:r w:rsidR="004837D1" w:rsidRPr="000B59ED">
              <w:rPr>
                <w:rFonts w:asciiTheme="minorHAnsi" w:hAnsiTheme="minorHAnsi" w:cstheme="minorHAnsi"/>
                <w:bCs/>
                <w:szCs w:val="24"/>
                <w:lang w:eastAsia="lt-LT"/>
              </w:rPr>
              <w:t>“. LAT taip pat pažymėjo</w:t>
            </w:r>
            <w:r w:rsidR="004837D1" w:rsidRPr="000B59ED">
              <w:rPr>
                <w:rFonts w:asciiTheme="minorHAnsi" w:hAnsiTheme="minorHAnsi" w:cstheme="minorHAnsi"/>
                <w:bCs/>
                <w:szCs w:val="24"/>
                <w:vertAlign w:val="superscript"/>
                <w:lang w:eastAsia="lt-LT"/>
              </w:rPr>
              <w:footnoteReference w:id="5"/>
            </w:r>
            <w:r w:rsidR="004837D1" w:rsidRPr="000B59ED">
              <w:rPr>
                <w:rFonts w:asciiTheme="minorHAnsi" w:hAnsiTheme="minorHAnsi" w:cstheme="minorHAnsi"/>
                <w:bCs/>
                <w:szCs w:val="24"/>
                <w:lang w:eastAsia="lt-LT"/>
              </w:rPr>
              <w:t>, kad pirkimo sąlygose dėl ekonomiškai naudingiausio pasiūlymo kriterijų nenustačius detalios kriterijų vertinimo sistemos, susiklosto situacija, kai konkretaus pasiūlymo vertinimas priklausys nuo subjektyvaus vertintojo požiūrio, perkančiosios organizacijos poreikių ar motyvų, o tai neatitinka VPĮ įtvirtinto skaidrumo imperatyvo. Pasiūlymų vertinimo kriterijus aprašius vartojant nekonkrečius, bendro pobūdžio teiginius ir sąvokas, detaliau nepaaiškinus jų turinio, nenurodant jų reikšmės bei įtakos balų skyrimui tiek atskiri tiekėjai, tiek perkančioji organizacija galėjo juos skirtingai suprasti ir vertinti.</w:t>
            </w:r>
          </w:p>
          <w:p w14:paraId="0C718CBE" w14:textId="4F0A1149" w:rsidR="00E805CD" w:rsidRPr="000B59ED" w:rsidRDefault="001D6121"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w:t>
            </w:r>
            <w:r w:rsidR="004837D1" w:rsidRPr="000B59ED">
              <w:rPr>
                <w:rFonts w:asciiTheme="minorHAnsi" w:hAnsiTheme="minorHAnsi" w:cstheme="minorHAnsi"/>
                <w:bCs/>
                <w:szCs w:val="24"/>
                <w:lang w:eastAsia="lt-LT"/>
              </w:rPr>
              <w:t>Nagrinėjamu atveju, Pirkimo sąlygose pateiktus antrojo kriterijaus</w:t>
            </w:r>
            <w:r w:rsidR="00426987" w:rsidRPr="000B59ED">
              <w:rPr>
                <w:rFonts w:asciiTheme="minorHAnsi" w:hAnsiTheme="minorHAnsi" w:cstheme="minorHAnsi"/>
                <w:bCs/>
                <w:szCs w:val="24"/>
                <w:lang w:eastAsia="lt-LT"/>
              </w:rPr>
              <w:t xml:space="preserve"> „Kokybė“ </w:t>
            </w:r>
            <w:proofErr w:type="spellStart"/>
            <w:r w:rsidR="00426987" w:rsidRPr="000B59ED">
              <w:rPr>
                <w:rFonts w:asciiTheme="minorHAnsi" w:hAnsiTheme="minorHAnsi" w:cstheme="minorHAnsi"/>
                <w:bCs/>
                <w:szCs w:val="24"/>
                <w:lang w:eastAsia="lt-LT"/>
              </w:rPr>
              <w:t>subkriteri</w:t>
            </w:r>
            <w:r w:rsidR="008816E4" w:rsidRPr="000B59ED">
              <w:rPr>
                <w:rFonts w:asciiTheme="minorHAnsi" w:hAnsiTheme="minorHAnsi" w:cstheme="minorHAnsi"/>
                <w:bCs/>
                <w:szCs w:val="24"/>
                <w:lang w:eastAsia="lt-LT"/>
              </w:rPr>
              <w:t>j</w:t>
            </w:r>
            <w:r w:rsidR="0085169D" w:rsidRPr="000B59ED">
              <w:rPr>
                <w:rFonts w:asciiTheme="minorHAnsi" w:hAnsiTheme="minorHAnsi" w:cstheme="minorHAnsi"/>
                <w:bCs/>
                <w:szCs w:val="24"/>
                <w:lang w:eastAsia="lt-LT"/>
              </w:rPr>
              <w:t>ų</w:t>
            </w:r>
            <w:proofErr w:type="spellEnd"/>
            <w:r w:rsidR="0085169D" w:rsidRPr="000B59ED">
              <w:rPr>
                <w:rFonts w:asciiTheme="minorHAnsi" w:hAnsiTheme="minorHAnsi" w:cstheme="minorHAnsi"/>
                <w:bCs/>
                <w:szCs w:val="24"/>
                <w:lang w:eastAsia="lt-LT"/>
              </w:rPr>
              <w:t xml:space="preserve"> </w:t>
            </w:r>
            <w:r w:rsidR="004837D1" w:rsidRPr="000B59ED">
              <w:rPr>
                <w:rFonts w:asciiTheme="minorHAnsi" w:hAnsiTheme="minorHAnsi" w:cstheme="minorHAnsi"/>
                <w:bCs/>
                <w:szCs w:val="24"/>
                <w:lang w:eastAsia="lt-LT"/>
              </w:rPr>
              <w:t>(T</w:t>
            </w:r>
            <w:r w:rsidR="004837D1" w:rsidRPr="000B59ED">
              <w:rPr>
                <w:rFonts w:asciiTheme="minorHAnsi" w:hAnsiTheme="minorHAnsi" w:cstheme="minorHAnsi"/>
                <w:bCs/>
                <w:szCs w:val="24"/>
                <w:vertAlign w:val="subscript"/>
                <w:lang w:eastAsia="lt-LT"/>
              </w:rPr>
              <w:t>1</w:t>
            </w:r>
            <w:r w:rsidR="0069399A" w:rsidRPr="000B59ED">
              <w:rPr>
                <w:rFonts w:asciiTheme="minorHAnsi" w:hAnsiTheme="minorHAnsi" w:cstheme="minorHAnsi"/>
                <w:bCs/>
                <w:szCs w:val="24"/>
                <w:vertAlign w:val="subscript"/>
                <w:lang w:eastAsia="lt-LT"/>
              </w:rPr>
              <w:t xml:space="preserve">, </w:t>
            </w:r>
            <w:r w:rsidR="0069399A" w:rsidRPr="000B59ED">
              <w:rPr>
                <w:rFonts w:asciiTheme="minorHAnsi" w:hAnsiTheme="minorHAnsi" w:cstheme="minorHAnsi"/>
                <w:bCs/>
                <w:szCs w:val="24"/>
                <w:lang w:eastAsia="lt-LT"/>
              </w:rPr>
              <w:t>T</w:t>
            </w:r>
            <w:r w:rsidR="0069399A" w:rsidRPr="000B59ED">
              <w:rPr>
                <w:rFonts w:asciiTheme="minorHAnsi" w:hAnsiTheme="minorHAnsi" w:cstheme="minorHAnsi"/>
                <w:bCs/>
                <w:szCs w:val="24"/>
                <w:vertAlign w:val="subscript"/>
                <w:lang w:eastAsia="lt-LT"/>
              </w:rPr>
              <w:t>2</w:t>
            </w:r>
            <w:r w:rsidR="0069399A" w:rsidRPr="000B59ED">
              <w:rPr>
                <w:rFonts w:asciiTheme="minorHAnsi" w:hAnsiTheme="minorHAnsi" w:cstheme="minorHAnsi"/>
                <w:bCs/>
                <w:szCs w:val="24"/>
                <w:lang w:eastAsia="lt-LT"/>
              </w:rPr>
              <w:t xml:space="preserve">, </w:t>
            </w:r>
            <w:r w:rsidR="0085169D" w:rsidRPr="000B59ED">
              <w:rPr>
                <w:rFonts w:asciiTheme="minorHAnsi" w:hAnsiTheme="minorHAnsi" w:cstheme="minorHAnsi"/>
                <w:bCs/>
                <w:szCs w:val="24"/>
                <w:lang w:eastAsia="lt-LT"/>
              </w:rPr>
              <w:t>T</w:t>
            </w:r>
            <w:r w:rsidR="0085169D" w:rsidRPr="000B59ED">
              <w:rPr>
                <w:rFonts w:asciiTheme="minorHAnsi" w:hAnsiTheme="minorHAnsi" w:cstheme="minorHAnsi"/>
                <w:bCs/>
                <w:szCs w:val="24"/>
                <w:vertAlign w:val="subscript"/>
                <w:lang w:eastAsia="lt-LT"/>
              </w:rPr>
              <w:t>3</w:t>
            </w:r>
            <w:r w:rsidR="004837D1" w:rsidRPr="000B59ED">
              <w:rPr>
                <w:rFonts w:asciiTheme="minorHAnsi" w:hAnsiTheme="minorHAnsi" w:cstheme="minorHAnsi"/>
                <w:bCs/>
                <w:szCs w:val="24"/>
                <w:lang w:eastAsia="lt-LT"/>
              </w:rPr>
              <w:t xml:space="preserve">) vertinimų aprašymus skirtingai suprato net Perkančiosios organizacijos </w:t>
            </w:r>
            <w:r w:rsidR="009C3340" w:rsidRPr="000B59ED">
              <w:rPr>
                <w:rFonts w:asciiTheme="minorHAnsi" w:hAnsiTheme="minorHAnsi" w:cstheme="minorHAnsi"/>
                <w:bCs/>
                <w:szCs w:val="24"/>
                <w:lang w:eastAsia="lt-LT"/>
              </w:rPr>
              <w:t>Pirkimo komisijos nariai</w:t>
            </w:r>
            <w:r w:rsidR="006C616E" w:rsidRPr="000B59ED">
              <w:rPr>
                <w:rFonts w:asciiTheme="minorHAnsi" w:hAnsiTheme="minorHAnsi" w:cstheme="minorHAnsi"/>
                <w:bCs/>
                <w:szCs w:val="24"/>
                <w:lang w:eastAsia="lt-LT"/>
              </w:rPr>
              <w:t xml:space="preserve"> (tame tarpe ir tie, kurių kvalifikacija (išsilavinimas ir patirtis) yra būtent komunikacijos srityje</w:t>
            </w:r>
            <w:r w:rsidR="006C616E" w:rsidRPr="000B59ED">
              <w:rPr>
                <w:rStyle w:val="FootnoteReference"/>
                <w:rFonts w:asciiTheme="minorHAnsi" w:hAnsiTheme="minorHAnsi" w:cstheme="minorHAnsi"/>
                <w:bCs/>
                <w:szCs w:val="24"/>
                <w:lang w:eastAsia="lt-LT"/>
              </w:rPr>
              <w:footnoteReference w:id="6"/>
            </w:r>
            <w:r w:rsidR="006C616E" w:rsidRPr="000B59ED">
              <w:rPr>
                <w:rFonts w:asciiTheme="minorHAnsi" w:hAnsiTheme="minorHAnsi" w:cstheme="minorHAnsi"/>
                <w:bCs/>
                <w:szCs w:val="24"/>
                <w:lang w:eastAsia="lt-LT"/>
              </w:rPr>
              <w:t>)</w:t>
            </w:r>
            <w:r w:rsidR="009C3340" w:rsidRPr="000B59ED">
              <w:rPr>
                <w:rFonts w:asciiTheme="minorHAnsi" w:hAnsiTheme="minorHAnsi" w:cstheme="minorHAnsi"/>
                <w:bCs/>
                <w:szCs w:val="24"/>
                <w:lang w:eastAsia="lt-LT"/>
              </w:rPr>
              <w:t>, kurie vertino tiekėjų pasiūlymus</w:t>
            </w:r>
            <w:r w:rsidR="006F0A2A" w:rsidRPr="000B59ED">
              <w:rPr>
                <w:rFonts w:asciiTheme="minorHAnsi" w:hAnsiTheme="minorHAnsi" w:cstheme="minorHAnsi"/>
                <w:bCs/>
                <w:szCs w:val="24"/>
                <w:lang w:eastAsia="lt-LT"/>
              </w:rPr>
              <w:t xml:space="preserve">. </w:t>
            </w:r>
            <w:r w:rsidR="004837D1" w:rsidRPr="000B59ED">
              <w:rPr>
                <w:rFonts w:asciiTheme="minorHAnsi" w:hAnsiTheme="minorHAnsi" w:cstheme="minorHAnsi"/>
                <w:bCs/>
                <w:szCs w:val="24"/>
                <w:lang w:eastAsia="lt-LT"/>
              </w:rPr>
              <w:t>P</w:t>
            </w:r>
            <w:r w:rsidR="00E805CD" w:rsidRPr="000B59ED">
              <w:rPr>
                <w:rFonts w:asciiTheme="minorHAnsi" w:hAnsiTheme="minorHAnsi" w:cstheme="minorHAnsi"/>
                <w:bCs/>
                <w:szCs w:val="24"/>
                <w:lang w:eastAsia="lt-LT"/>
              </w:rPr>
              <w:t>avyzdžiui:</w:t>
            </w:r>
            <w:r w:rsidR="00A024D8" w:rsidRPr="000B59ED">
              <w:rPr>
                <w:rFonts w:asciiTheme="minorHAnsi" w:hAnsiTheme="minorHAnsi" w:cstheme="minorHAnsi"/>
                <w:bCs/>
                <w:szCs w:val="24"/>
                <w:lang w:eastAsia="lt-LT"/>
              </w:rPr>
              <w:t xml:space="preserve"> </w:t>
            </w:r>
          </w:p>
          <w:p w14:paraId="29C45787" w14:textId="1724E114" w:rsidR="000645A8" w:rsidRPr="000B59ED" w:rsidRDefault="00246B52" w:rsidP="000B59ED">
            <w:pPr>
              <w:spacing w:line="276" w:lineRule="auto"/>
              <w:rPr>
                <w:rFonts w:asciiTheme="minorHAnsi" w:hAnsiTheme="minorHAnsi" w:cstheme="minorHAnsi"/>
                <w:bCs/>
                <w:iCs/>
                <w:szCs w:val="24"/>
                <w:lang w:eastAsia="lt-LT"/>
              </w:rPr>
            </w:pPr>
            <w:r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 Pirkimo komisijos narys M. K. už kokybinį kriterijų „Komunikacijos kampanijos kūrybiškumas (T</w:t>
            </w:r>
            <w:r w:rsidR="000645A8" w:rsidRPr="000B59ED">
              <w:rPr>
                <w:rFonts w:asciiTheme="minorHAnsi" w:hAnsiTheme="minorHAnsi" w:cstheme="minorHAnsi"/>
                <w:bCs/>
                <w:iCs/>
                <w:szCs w:val="24"/>
                <w:vertAlign w:val="subscript"/>
                <w:lang w:eastAsia="lt-LT"/>
              </w:rPr>
              <w:t>1</w:t>
            </w:r>
            <w:r w:rsidR="000645A8" w:rsidRPr="000B59ED">
              <w:rPr>
                <w:rFonts w:asciiTheme="minorHAnsi" w:hAnsiTheme="minorHAnsi" w:cstheme="minorHAnsi"/>
                <w:bCs/>
                <w:iCs/>
                <w:szCs w:val="24"/>
                <w:lang w:eastAsia="lt-LT"/>
              </w:rPr>
              <w:t xml:space="preserve">)“ tiekėjo UAB „Fabula ir partneriai“ pasiūlymui skyrė 6 balus, tačiau nustatė, kad „Šūkis "Lietuvos vardas Europoje skamba vis garsiau" </w:t>
            </w:r>
            <w:proofErr w:type="spellStart"/>
            <w:r w:rsidR="000645A8" w:rsidRPr="000B59ED">
              <w:rPr>
                <w:rFonts w:asciiTheme="minorHAnsi" w:hAnsiTheme="minorHAnsi" w:cstheme="minorHAnsi"/>
                <w:bCs/>
                <w:iCs/>
                <w:szCs w:val="24"/>
                <w:lang w:eastAsia="lt-LT"/>
              </w:rPr>
              <w:t>Vizualas</w:t>
            </w:r>
            <w:proofErr w:type="spellEnd"/>
            <w:r w:rsidR="000645A8" w:rsidRPr="000B59ED">
              <w:rPr>
                <w:rFonts w:asciiTheme="minorHAnsi" w:hAnsiTheme="minorHAnsi" w:cstheme="minorHAnsi"/>
                <w:bCs/>
                <w:iCs/>
                <w:szCs w:val="24"/>
                <w:lang w:eastAsia="lt-LT"/>
              </w:rPr>
              <w:t xml:space="preserve">, Lietuvos vardo skambėjimas/rašymas skirtingomis kalbamos </w:t>
            </w:r>
            <w:r w:rsidR="000645A8" w:rsidRPr="000B59ED">
              <w:rPr>
                <w:rFonts w:asciiTheme="minorHAnsi" w:hAnsiTheme="minorHAnsi" w:cstheme="minorHAnsi"/>
                <w:b/>
                <w:bCs/>
                <w:iCs/>
                <w:szCs w:val="24"/>
                <w:lang w:eastAsia="lt-LT"/>
              </w:rPr>
              <w:t>nėra visiškai autentiškas</w:t>
            </w:r>
            <w:r w:rsidR="000645A8" w:rsidRPr="000B59ED">
              <w:rPr>
                <w:rFonts w:asciiTheme="minorHAnsi" w:hAnsiTheme="minorHAnsi" w:cstheme="minorHAnsi"/>
                <w:bCs/>
                <w:iCs/>
                <w:szCs w:val="24"/>
                <w:lang w:eastAsia="lt-LT"/>
              </w:rPr>
              <w:t xml:space="preserve">, tačiau </w:t>
            </w:r>
            <w:proofErr w:type="spellStart"/>
            <w:r w:rsidR="000645A8" w:rsidRPr="000B59ED">
              <w:rPr>
                <w:rFonts w:asciiTheme="minorHAnsi" w:hAnsiTheme="minorHAnsi" w:cstheme="minorHAnsi"/>
                <w:bCs/>
                <w:iCs/>
                <w:szCs w:val="24"/>
                <w:lang w:eastAsia="lt-LT"/>
              </w:rPr>
              <w:t>vizualas</w:t>
            </w:r>
            <w:proofErr w:type="spellEnd"/>
            <w:r w:rsidR="000645A8" w:rsidRPr="000B59ED">
              <w:rPr>
                <w:rFonts w:asciiTheme="minorHAnsi" w:hAnsiTheme="minorHAnsi" w:cstheme="minorHAnsi"/>
                <w:bCs/>
                <w:iCs/>
                <w:szCs w:val="24"/>
                <w:lang w:eastAsia="lt-LT"/>
              </w:rPr>
              <w:t xml:space="preserve"> atrodo įtraukus, netikėtas (šriftų skirtumai) &lt;..&gt; Nėra visiškai aišku, kaip tai </w:t>
            </w:r>
            <w:r w:rsidR="000645A8" w:rsidRPr="000B59ED">
              <w:rPr>
                <w:rFonts w:asciiTheme="minorHAnsi" w:hAnsiTheme="minorHAnsi" w:cstheme="minorHAnsi"/>
                <w:b/>
                <w:bCs/>
                <w:iCs/>
                <w:szCs w:val="24"/>
                <w:lang w:eastAsia="lt-LT"/>
              </w:rPr>
              <w:t>pasitarnaus orientacijai į tikslinę auditoriją</w:t>
            </w:r>
            <w:r w:rsidR="000645A8" w:rsidRPr="000B59ED">
              <w:rPr>
                <w:rFonts w:asciiTheme="minorHAnsi" w:hAnsiTheme="minorHAnsi" w:cstheme="minorHAnsi"/>
                <w:bCs/>
                <w:iCs/>
                <w:szCs w:val="24"/>
                <w:lang w:eastAsia="lt-LT"/>
              </w:rPr>
              <w:t xml:space="preserve"> (nebent įsitraukimo aspektu), kadangi tikslinė auditorija yra Verslas, plačioji visuomenė, paraiškų teikėjai. </w:t>
            </w:r>
            <w:r w:rsidR="000645A8" w:rsidRPr="000B59ED">
              <w:rPr>
                <w:rFonts w:asciiTheme="minorHAnsi" w:hAnsiTheme="minorHAnsi" w:cstheme="minorHAnsi"/>
                <w:b/>
                <w:bCs/>
                <w:iCs/>
                <w:szCs w:val="24"/>
                <w:lang w:eastAsia="lt-LT"/>
              </w:rPr>
              <w:t xml:space="preserve">Yra rizika, dėl </w:t>
            </w:r>
            <w:proofErr w:type="spellStart"/>
            <w:r w:rsidR="000645A8" w:rsidRPr="000B59ED">
              <w:rPr>
                <w:rFonts w:asciiTheme="minorHAnsi" w:hAnsiTheme="minorHAnsi" w:cstheme="minorHAnsi"/>
                <w:b/>
                <w:bCs/>
                <w:iCs/>
                <w:szCs w:val="24"/>
                <w:lang w:eastAsia="lt-LT"/>
              </w:rPr>
              <w:t>vizualo</w:t>
            </w:r>
            <w:proofErr w:type="spellEnd"/>
            <w:r w:rsidR="000645A8" w:rsidRPr="000B59ED">
              <w:rPr>
                <w:rFonts w:asciiTheme="minorHAnsi" w:hAnsiTheme="minorHAnsi" w:cstheme="minorHAnsi"/>
                <w:b/>
                <w:bCs/>
                <w:iCs/>
                <w:szCs w:val="24"/>
                <w:lang w:eastAsia="lt-LT"/>
              </w:rPr>
              <w:t xml:space="preserve"> transliavimo nesupratimo</w:t>
            </w:r>
            <w:r w:rsidR="000645A8" w:rsidRPr="000B59ED">
              <w:rPr>
                <w:rFonts w:asciiTheme="minorHAnsi" w:hAnsiTheme="minorHAnsi" w:cstheme="minorHAnsi"/>
                <w:bCs/>
                <w:iCs/>
                <w:szCs w:val="24"/>
                <w:lang w:eastAsia="lt-LT"/>
              </w:rPr>
              <w:t>, norint suprasti kas parašyta reikia įsiskaityti“, kas reikštų, jog buvo nustatyti 2 neesminiai trūkumai,</w:t>
            </w:r>
            <w:r w:rsidR="00F31B30" w:rsidRPr="000B59ED">
              <w:rPr>
                <w:rFonts w:asciiTheme="minorHAnsi" w:hAnsiTheme="minorHAnsi" w:cstheme="minorHAnsi"/>
                <w:bCs/>
                <w:iCs/>
                <w:szCs w:val="24"/>
                <w:lang w:eastAsia="lt-LT"/>
              </w:rPr>
              <w:t xml:space="preserve"> dv</w:t>
            </w:r>
            <w:r w:rsidR="00302B8F" w:rsidRPr="000B59ED">
              <w:rPr>
                <w:rFonts w:asciiTheme="minorHAnsi" w:hAnsiTheme="minorHAnsi" w:cstheme="minorHAnsi"/>
                <w:bCs/>
                <w:iCs/>
                <w:szCs w:val="24"/>
                <w:lang w:eastAsia="lt-LT"/>
              </w:rPr>
              <w:t>i</w:t>
            </w:r>
            <w:r w:rsidR="00F31B30" w:rsidRPr="000B59ED">
              <w:rPr>
                <w:rFonts w:asciiTheme="minorHAnsi" w:hAnsiTheme="minorHAnsi" w:cstheme="minorHAnsi"/>
                <w:bCs/>
                <w:iCs/>
                <w:szCs w:val="24"/>
                <w:lang w:eastAsia="lt-LT"/>
              </w:rPr>
              <w:t>ejose</w:t>
            </w:r>
            <w:r w:rsidR="008C173B" w:rsidRPr="000B59ED">
              <w:rPr>
                <w:rFonts w:asciiTheme="minorHAnsi" w:hAnsiTheme="minorHAnsi" w:cstheme="minorHAnsi"/>
                <w:bCs/>
                <w:iCs/>
                <w:szCs w:val="24"/>
                <w:lang w:eastAsia="lt-LT"/>
              </w:rPr>
              <w:t xml:space="preserve"> (originalumas ir atitikimas kampanijos tikslams) </w:t>
            </w:r>
            <w:r w:rsidR="00F31B30" w:rsidRPr="000B59ED">
              <w:rPr>
                <w:rFonts w:asciiTheme="minorHAnsi" w:hAnsiTheme="minorHAnsi" w:cstheme="minorHAnsi"/>
                <w:bCs/>
                <w:iCs/>
                <w:szCs w:val="24"/>
                <w:lang w:eastAsia="lt-LT"/>
              </w:rPr>
              <w:t>iš</w:t>
            </w:r>
            <w:r w:rsidR="000645A8" w:rsidRPr="000B59ED">
              <w:rPr>
                <w:rFonts w:asciiTheme="minorHAnsi" w:hAnsiTheme="minorHAnsi" w:cstheme="minorHAnsi"/>
                <w:bCs/>
                <w:iCs/>
                <w:szCs w:val="24"/>
                <w:lang w:eastAsia="lt-LT"/>
              </w:rPr>
              <w:t xml:space="preserve"> </w:t>
            </w:r>
            <w:r w:rsidR="008C173B" w:rsidRPr="000B59ED">
              <w:rPr>
                <w:rFonts w:asciiTheme="minorHAnsi" w:hAnsiTheme="minorHAnsi" w:cstheme="minorHAnsi"/>
                <w:bCs/>
                <w:iCs/>
                <w:szCs w:val="24"/>
                <w:lang w:eastAsia="lt-LT"/>
              </w:rPr>
              <w:t xml:space="preserve">trijų vertinimo kriterijaus aprašymo </w:t>
            </w:r>
            <w:proofErr w:type="spellStart"/>
            <w:r w:rsidR="008C173B" w:rsidRPr="000B59ED">
              <w:rPr>
                <w:rFonts w:asciiTheme="minorHAnsi" w:hAnsiTheme="minorHAnsi" w:cstheme="minorHAnsi"/>
                <w:bCs/>
                <w:iCs/>
                <w:szCs w:val="24"/>
                <w:lang w:eastAsia="lt-LT"/>
              </w:rPr>
              <w:t>dal</w:t>
            </w:r>
            <w:r w:rsidR="002123BF" w:rsidRPr="000B59ED">
              <w:rPr>
                <w:rFonts w:asciiTheme="minorHAnsi" w:hAnsiTheme="minorHAnsi" w:cstheme="minorHAnsi"/>
                <w:bCs/>
                <w:iCs/>
                <w:szCs w:val="24"/>
                <w:lang w:eastAsia="lt-LT"/>
              </w:rPr>
              <w:t>y</w:t>
            </w:r>
            <w:r w:rsidR="00302B8F" w:rsidRPr="000B59ED">
              <w:rPr>
                <w:rFonts w:asciiTheme="minorHAnsi" w:hAnsiTheme="minorHAnsi" w:cstheme="minorHAnsi"/>
                <w:bCs/>
                <w:iCs/>
                <w:szCs w:val="24"/>
                <w:lang w:eastAsia="lt-LT"/>
              </w:rPr>
              <w:t>ių</w:t>
            </w:r>
            <w:proofErr w:type="spellEnd"/>
            <w:r w:rsidR="008C173B"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todėl, atsižvelgiant į vertinimo tvarką ir nustatytus trūkumus, turėjo būti skirti 5 balai;</w:t>
            </w:r>
          </w:p>
          <w:p w14:paraId="6C5E9881" w14:textId="1FF2577E" w:rsidR="000645A8" w:rsidRPr="000B59ED" w:rsidRDefault="00246B52" w:rsidP="000B59ED">
            <w:pPr>
              <w:spacing w:line="276" w:lineRule="auto"/>
              <w:rPr>
                <w:rFonts w:asciiTheme="minorHAnsi" w:hAnsiTheme="minorHAnsi" w:cstheme="minorHAnsi"/>
                <w:bCs/>
                <w:iCs/>
                <w:szCs w:val="24"/>
                <w:lang w:eastAsia="lt-LT"/>
              </w:rPr>
            </w:pPr>
            <w:r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 Pirkimo komisijos narys M. K. už kokybinį kriterijų „Komunikacijos kampanijos kūrybiškumas (T</w:t>
            </w:r>
            <w:r w:rsidR="000645A8" w:rsidRPr="000B59ED">
              <w:rPr>
                <w:rFonts w:asciiTheme="minorHAnsi" w:hAnsiTheme="minorHAnsi" w:cstheme="minorHAnsi"/>
                <w:bCs/>
                <w:iCs/>
                <w:szCs w:val="24"/>
                <w:vertAlign w:val="subscript"/>
                <w:lang w:eastAsia="lt-LT"/>
              </w:rPr>
              <w:t>1</w:t>
            </w:r>
            <w:r w:rsidR="000645A8" w:rsidRPr="000B59ED">
              <w:rPr>
                <w:rFonts w:asciiTheme="minorHAnsi" w:hAnsiTheme="minorHAnsi" w:cstheme="minorHAnsi"/>
                <w:bCs/>
                <w:iCs/>
                <w:szCs w:val="24"/>
                <w:lang w:eastAsia="lt-LT"/>
              </w:rPr>
              <w:t xml:space="preserve">)“ tiekėjo UAB „INK </w:t>
            </w:r>
            <w:proofErr w:type="spellStart"/>
            <w:r w:rsidR="000645A8" w:rsidRPr="000B59ED">
              <w:rPr>
                <w:rFonts w:asciiTheme="minorHAnsi" w:hAnsiTheme="minorHAnsi" w:cstheme="minorHAnsi"/>
                <w:bCs/>
                <w:iCs/>
                <w:szCs w:val="24"/>
                <w:lang w:eastAsia="lt-LT"/>
              </w:rPr>
              <w:t>agency</w:t>
            </w:r>
            <w:proofErr w:type="spellEnd"/>
            <w:r w:rsidR="000645A8" w:rsidRPr="000B59ED">
              <w:rPr>
                <w:rFonts w:asciiTheme="minorHAnsi" w:hAnsiTheme="minorHAnsi" w:cstheme="minorHAnsi"/>
                <w:bCs/>
                <w:iCs/>
                <w:szCs w:val="24"/>
                <w:lang w:eastAsia="lt-LT"/>
              </w:rPr>
              <w:t xml:space="preserve">“ pasiūlymui skyrė 5 balus, tačiau nustatė, kad „Šūkis: Lietuva - pliusas Europai. </w:t>
            </w:r>
            <w:proofErr w:type="spellStart"/>
            <w:r w:rsidR="000645A8" w:rsidRPr="000B59ED">
              <w:rPr>
                <w:rFonts w:asciiTheme="minorHAnsi" w:hAnsiTheme="minorHAnsi" w:cstheme="minorHAnsi"/>
                <w:bCs/>
                <w:iCs/>
                <w:szCs w:val="24"/>
                <w:lang w:eastAsia="lt-LT"/>
              </w:rPr>
              <w:t>Vizualas</w:t>
            </w:r>
            <w:proofErr w:type="spellEnd"/>
            <w:r w:rsidR="000645A8" w:rsidRPr="000B59ED">
              <w:rPr>
                <w:rFonts w:asciiTheme="minorHAnsi" w:hAnsiTheme="minorHAnsi" w:cstheme="minorHAnsi"/>
                <w:bCs/>
                <w:iCs/>
                <w:szCs w:val="24"/>
                <w:lang w:eastAsia="lt-LT"/>
              </w:rPr>
              <w:t xml:space="preserve"> su pliusu,  tiesiogiai atsispindi sąsaja su šūkiu. </w:t>
            </w:r>
            <w:proofErr w:type="spellStart"/>
            <w:r w:rsidR="000645A8" w:rsidRPr="000B59ED">
              <w:rPr>
                <w:rFonts w:asciiTheme="minorHAnsi" w:hAnsiTheme="minorHAnsi" w:cstheme="minorHAnsi"/>
                <w:b/>
                <w:bCs/>
                <w:iCs/>
                <w:szCs w:val="24"/>
                <w:lang w:eastAsia="lt-LT"/>
              </w:rPr>
              <w:t>Vizualas</w:t>
            </w:r>
            <w:proofErr w:type="spellEnd"/>
            <w:r w:rsidR="000645A8" w:rsidRPr="000B59ED">
              <w:rPr>
                <w:rFonts w:asciiTheme="minorHAnsi" w:hAnsiTheme="minorHAnsi" w:cstheme="minorHAnsi"/>
                <w:b/>
                <w:bCs/>
                <w:iCs/>
                <w:szCs w:val="24"/>
                <w:lang w:eastAsia="lt-LT"/>
              </w:rPr>
              <w:t xml:space="preserve"> nėra netikėtas </w:t>
            </w:r>
            <w:r w:rsidR="000645A8" w:rsidRPr="000B59ED">
              <w:rPr>
                <w:rFonts w:asciiTheme="minorHAnsi" w:hAnsiTheme="minorHAnsi" w:cstheme="minorHAnsi"/>
                <w:bCs/>
                <w:iCs/>
                <w:szCs w:val="24"/>
                <w:lang w:eastAsia="lt-LT"/>
              </w:rPr>
              <w:t xml:space="preserve">(pliusas yra ir ESU </w:t>
            </w:r>
            <w:proofErr w:type="spellStart"/>
            <w:r w:rsidR="000645A8" w:rsidRPr="000B59ED">
              <w:rPr>
                <w:rFonts w:asciiTheme="minorHAnsi" w:hAnsiTheme="minorHAnsi" w:cstheme="minorHAnsi"/>
                <w:bCs/>
                <w:iCs/>
                <w:szCs w:val="24"/>
                <w:lang w:eastAsia="lt-LT"/>
              </w:rPr>
              <w:t>brandbooko</w:t>
            </w:r>
            <w:proofErr w:type="spellEnd"/>
            <w:r w:rsidR="000645A8" w:rsidRPr="000B59ED">
              <w:rPr>
                <w:rFonts w:asciiTheme="minorHAnsi" w:hAnsiTheme="minorHAnsi" w:cstheme="minorHAnsi"/>
                <w:bCs/>
                <w:iCs/>
                <w:szCs w:val="24"/>
                <w:lang w:eastAsia="lt-LT"/>
              </w:rPr>
              <w:t xml:space="preserve"> vienas iš elementų) tačiau jo naudojimas yra pagrįstas, Lietuva - kuria pridėtinę vertę Europai bei pateikti pvz. </w:t>
            </w:r>
            <w:proofErr w:type="spellStart"/>
            <w:r w:rsidR="000645A8" w:rsidRPr="000B59ED">
              <w:rPr>
                <w:rFonts w:asciiTheme="minorHAnsi" w:hAnsiTheme="minorHAnsi" w:cstheme="minorHAnsi"/>
                <w:bCs/>
                <w:iCs/>
                <w:szCs w:val="24"/>
                <w:lang w:eastAsia="lt-LT"/>
              </w:rPr>
              <w:t>vizualas</w:t>
            </w:r>
            <w:proofErr w:type="spellEnd"/>
            <w:r w:rsidR="000645A8" w:rsidRPr="000B59ED">
              <w:rPr>
                <w:rFonts w:asciiTheme="minorHAnsi" w:hAnsiTheme="minorHAnsi" w:cstheme="minorHAnsi"/>
                <w:bCs/>
                <w:iCs/>
                <w:szCs w:val="24"/>
                <w:lang w:eastAsia="lt-LT"/>
              </w:rPr>
              <w:t xml:space="preserve"> atitinka KK tikslus“, kas reiškia, jog buvo nustatytas 1 neesminis trūkumas, </w:t>
            </w:r>
            <w:r w:rsidR="008C173B" w:rsidRPr="000B59ED">
              <w:rPr>
                <w:rFonts w:asciiTheme="minorHAnsi" w:hAnsiTheme="minorHAnsi" w:cstheme="minorHAnsi"/>
                <w:bCs/>
                <w:iCs/>
                <w:szCs w:val="24"/>
                <w:lang w:eastAsia="lt-LT"/>
              </w:rPr>
              <w:t>vienoje (originalumas) iš trijų vertinimo kriterijaus aprašymo dal</w:t>
            </w:r>
            <w:r w:rsidR="00302B8F" w:rsidRPr="000B59ED">
              <w:rPr>
                <w:rFonts w:asciiTheme="minorHAnsi" w:hAnsiTheme="minorHAnsi" w:cstheme="minorHAnsi"/>
                <w:bCs/>
                <w:iCs/>
                <w:szCs w:val="24"/>
                <w:lang w:eastAsia="lt-LT"/>
              </w:rPr>
              <w:t>ių</w:t>
            </w:r>
            <w:r w:rsidR="008C173B"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todėl, atsižvelgiant į vertinimo tvarką ir nustatytą trūkumą, turėjo būti skirti 6 balai;</w:t>
            </w:r>
          </w:p>
          <w:p w14:paraId="040D6B21" w14:textId="01389835" w:rsidR="000645A8" w:rsidRPr="000B59ED" w:rsidRDefault="00D746A5" w:rsidP="000B59ED">
            <w:pPr>
              <w:spacing w:line="276" w:lineRule="auto"/>
              <w:rPr>
                <w:rFonts w:asciiTheme="minorHAnsi" w:hAnsiTheme="minorHAnsi" w:cstheme="minorHAnsi"/>
                <w:bCs/>
                <w:iCs/>
                <w:szCs w:val="24"/>
                <w:lang w:eastAsia="lt-LT"/>
              </w:rPr>
            </w:pPr>
            <w:r w:rsidRPr="000B59ED">
              <w:rPr>
                <w:rFonts w:asciiTheme="minorHAnsi" w:hAnsiTheme="minorHAnsi" w:cstheme="minorHAnsi"/>
                <w:bCs/>
                <w:iCs/>
                <w:szCs w:val="24"/>
                <w:lang w:eastAsia="lt-LT"/>
              </w:rPr>
              <w:lastRenderedPageBreak/>
              <w:t xml:space="preserve">          </w:t>
            </w:r>
            <w:r w:rsidR="00883B27"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Pirkimo komisijos narys M. K. už kokybinį kriterijų „Komunikacijos kampanijos planas (T</w:t>
            </w:r>
            <w:r w:rsidR="000645A8" w:rsidRPr="000B59ED">
              <w:rPr>
                <w:rFonts w:asciiTheme="minorHAnsi" w:hAnsiTheme="minorHAnsi" w:cstheme="minorHAnsi"/>
                <w:bCs/>
                <w:iCs/>
                <w:szCs w:val="24"/>
                <w:vertAlign w:val="subscript"/>
                <w:lang w:eastAsia="lt-LT"/>
              </w:rPr>
              <w:t>2</w:t>
            </w:r>
            <w:r w:rsidR="000645A8" w:rsidRPr="000B59ED">
              <w:rPr>
                <w:rFonts w:asciiTheme="minorHAnsi" w:hAnsiTheme="minorHAnsi" w:cstheme="minorHAnsi"/>
                <w:bCs/>
                <w:iCs/>
                <w:szCs w:val="24"/>
                <w:lang w:eastAsia="lt-LT"/>
              </w:rPr>
              <w:t>)“ tiekėjo UAB „PUBLICUM“ pasiūlymui skyrė 6 balus, motyvuodamas tuo, kad</w:t>
            </w:r>
            <w:r w:rsidR="005115BC" w:rsidRPr="000B59ED">
              <w:rPr>
                <w:rFonts w:asciiTheme="minorHAnsi" w:hAnsiTheme="minorHAnsi" w:cstheme="minorHAnsi"/>
                <w:bCs/>
                <w:iCs/>
                <w:szCs w:val="24"/>
                <w:lang w:eastAsia="lt-LT"/>
              </w:rPr>
              <w:t>:</w:t>
            </w:r>
            <w:r w:rsidR="000645A8" w:rsidRPr="000B59ED">
              <w:rPr>
                <w:rFonts w:asciiTheme="minorHAnsi" w:hAnsiTheme="minorHAnsi" w:cstheme="minorHAnsi"/>
                <w:bCs/>
                <w:iCs/>
                <w:szCs w:val="24"/>
                <w:lang w:eastAsia="lt-LT"/>
              </w:rPr>
              <w:t xml:space="preserve"> „Aprašymas pateiktas pagal prašomą struktūrą, visos dalys išskirtos ir aprašytos. Veiklos per daug optimistinės, veiklų pradžia turėtų nusitęsti“. Iš pateiktų motyvų nėra aišku, kodėl veiklos yra per daug optimistinės. Be to, riziką dėl užsitęsusių Pirkimo procedūrų prisiėmė pati Perkančioji organizacija Pirkimo Specialiųjų sąlygų 2.1 punkte nustatydama, kad „Kampanijos trukmė – ne mažiau kaip 2 mėnesiai. Kampanijos pradžia – ne vėliau kaip 2024-09-20. </w:t>
            </w:r>
            <w:r w:rsidR="000645A8" w:rsidRPr="000B59ED">
              <w:rPr>
                <w:rFonts w:asciiTheme="minorHAnsi" w:hAnsiTheme="minorHAnsi" w:cstheme="minorHAnsi"/>
                <w:b/>
                <w:bCs/>
                <w:iCs/>
                <w:szCs w:val="24"/>
                <w:lang w:eastAsia="lt-LT"/>
              </w:rPr>
              <w:t>Pirkimo procedūroms užtrukus, kampanijos trukmė gali kisti.“</w:t>
            </w:r>
          </w:p>
          <w:p w14:paraId="11D37196" w14:textId="7CD7A1FA" w:rsidR="000645A8" w:rsidRPr="000B59ED" w:rsidRDefault="00D746A5" w:rsidP="000B59ED">
            <w:pPr>
              <w:spacing w:line="276" w:lineRule="auto"/>
              <w:rPr>
                <w:rFonts w:asciiTheme="minorHAnsi" w:hAnsiTheme="minorHAnsi" w:cstheme="minorHAnsi"/>
                <w:bCs/>
                <w:iCs/>
                <w:szCs w:val="24"/>
                <w:lang w:eastAsia="lt-LT"/>
              </w:rPr>
            </w:pPr>
            <w:r w:rsidRPr="000B59ED">
              <w:rPr>
                <w:rFonts w:asciiTheme="minorHAnsi" w:hAnsiTheme="minorHAnsi" w:cstheme="minorHAnsi"/>
                <w:bCs/>
                <w:iCs/>
                <w:szCs w:val="24"/>
                <w:lang w:eastAsia="lt-LT"/>
              </w:rPr>
              <w:t xml:space="preserve">         </w:t>
            </w:r>
            <w:r w:rsidR="00883B27"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Pirkimo komisijos narys M. K. už kokybinį kriterijų „Turinio parengimo ir įgyvendinimo planas (T</w:t>
            </w:r>
            <w:r w:rsidR="000645A8" w:rsidRPr="000B59ED">
              <w:rPr>
                <w:rFonts w:asciiTheme="minorHAnsi" w:hAnsiTheme="minorHAnsi" w:cstheme="minorHAnsi"/>
                <w:bCs/>
                <w:iCs/>
                <w:szCs w:val="24"/>
                <w:vertAlign w:val="subscript"/>
                <w:lang w:eastAsia="lt-LT"/>
              </w:rPr>
              <w:t>3</w:t>
            </w:r>
            <w:r w:rsidR="000645A8" w:rsidRPr="000B59ED">
              <w:rPr>
                <w:rFonts w:asciiTheme="minorHAnsi" w:hAnsiTheme="minorHAnsi" w:cstheme="minorHAnsi"/>
                <w:bCs/>
                <w:iCs/>
                <w:szCs w:val="24"/>
                <w:lang w:eastAsia="lt-LT"/>
              </w:rPr>
              <w:t>)“ tiekėjo UAB „PUBLICUM“ pasiūlymui skyrė 5 balus, motyvuodamas tuo, kad</w:t>
            </w:r>
            <w:r w:rsidR="00DC6323" w:rsidRPr="000B59ED">
              <w:rPr>
                <w:rFonts w:asciiTheme="minorHAnsi" w:hAnsiTheme="minorHAnsi" w:cstheme="minorHAnsi"/>
                <w:bCs/>
                <w:iCs/>
                <w:szCs w:val="24"/>
                <w:lang w:eastAsia="lt-LT"/>
              </w:rPr>
              <w:t>:</w:t>
            </w:r>
            <w:r w:rsidR="000645A8" w:rsidRPr="000B59ED">
              <w:rPr>
                <w:rFonts w:asciiTheme="minorHAnsi" w:hAnsiTheme="minorHAnsi" w:cstheme="minorHAnsi"/>
                <w:bCs/>
                <w:iCs/>
                <w:szCs w:val="24"/>
                <w:lang w:eastAsia="lt-LT"/>
              </w:rPr>
              <w:t xml:space="preserve"> „Aprašymas pateiktas pagal prašomą struktūrą. Aprašytas darbo pasidalijimas tarp komandos ir PO. Kalendorinis planas nėra korektiškas, neįvertintas pirkimo procedūrų planas/rizikos. Rizikos nurodytos ir įvardintos, tačiau šabloninės ir galėtų būti jų daugiau“, kas reiškia, jog buvo nustatytas 1 neesminis trūkumas,</w:t>
            </w:r>
            <w:r w:rsidR="008C173B" w:rsidRPr="000B59ED">
              <w:rPr>
                <w:rFonts w:asciiTheme="minorHAnsi" w:hAnsiTheme="minorHAnsi" w:cstheme="minorHAnsi"/>
                <w:bCs/>
                <w:iCs/>
                <w:szCs w:val="24"/>
                <w:lang w:eastAsia="lt-LT"/>
              </w:rPr>
              <w:t xml:space="preserve"> vienoje (</w:t>
            </w:r>
            <w:r w:rsidR="00B10A37" w:rsidRPr="000B59ED">
              <w:rPr>
                <w:rFonts w:asciiTheme="minorHAnsi" w:hAnsiTheme="minorHAnsi" w:cstheme="minorHAnsi"/>
                <w:bCs/>
                <w:iCs/>
                <w:szCs w:val="24"/>
                <w:lang w:eastAsia="lt-LT"/>
              </w:rPr>
              <w:t>įvertintos galimos rizikos</w:t>
            </w:r>
            <w:r w:rsidR="008C173B" w:rsidRPr="000B59ED">
              <w:rPr>
                <w:rFonts w:asciiTheme="minorHAnsi" w:hAnsiTheme="minorHAnsi" w:cstheme="minorHAnsi"/>
                <w:bCs/>
                <w:iCs/>
                <w:szCs w:val="24"/>
                <w:lang w:eastAsia="lt-LT"/>
              </w:rPr>
              <w:t>) iš trijų vertinimo kriterijaus aprašymo dal</w:t>
            </w:r>
            <w:r w:rsidR="00302B8F" w:rsidRPr="000B59ED">
              <w:rPr>
                <w:rFonts w:asciiTheme="minorHAnsi" w:hAnsiTheme="minorHAnsi" w:cstheme="minorHAnsi"/>
                <w:bCs/>
                <w:iCs/>
                <w:szCs w:val="24"/>
                <w:lang w:eastAsia="lt-LT"/>
              </w:rPr>
              <w:t>ių</w:t>
            </w:r>
            <w:r w:rsidR="008C173B" w:rsidRPr="000B59ED">
              <w:rPr>
                <w:rFonts w:asciiTheme="minorHAnsi" w:hAnsiTheme="minorHAnsi" w:cstheme="minorHAnsi"/>
                <w:bCs/>
                <w:iCs/>
                <w:szCs w:val="24"/>
                <w:lang w:eastAsia="lt-LT"/>
              </w:rPr>
              <w:t>,</w:t>
            </w:r>
            <w:r w:rsidR="000645A8" w:rsidRPr="000B59ED">
              <w:rPr>
                <w:rFonts w:asciiTheme="minorHAnsi" w:hAnsiTheme="minorHAnsi" w:cstheme="minorHAnsi"/>
                <w:bCs/>
                <w:iCs/>
                <w:szCs w:val="24"/>
                <w:lang w:eastAsia="lt-LT"/>
              </w:rPr>
              <w:t xml:space="preserve"> todėl, atsižvelgiant į vertinimo tvarką ir nustatytą trūkumą, turėjo būti skirti 6 balai. Be to, pažymėtina, kad tiekėjo pasiūlyme buvo nurodytos net 5 rizikos, tiesiogiai susijusios su Pirkimo objektu;</w:t>
            </w:r>
          </w:p>
          <w:p w14:paraId="77B93B7D" w14:textId="71034318" w:rsidR="000645A8" w:rsidRPr="000B59ED" w:rsidRDefault="00D746A5" w:rsidP="000B59ED">
            <w:pPr>
              <w:spacing w:line="276" w:lineRule="auto"/>
              <w:rPr>
                <w:rFonts w:asciiTheme="minorHAnsi" w:hAnsiTheme="minorHAnsi" w:cstheme="minorHAnsi"/>
                <w:bCs/>
                <w:iCs/>
                <w:szCs w:val="24"/>
                <w:lang w:eastAsia="lt-LT"/>
              </w:rPr>
            </w:pPr>
            <w:r w:rsidRPr="000B59ED">
              <w:rPr>
                <w:rFonts w:asciiTheme="minorHAnsi" w:hAnsiTheme="minorHAnsi" w:cstheme="minorHAnsi"/>
                <w:bCs/>
                <w:iCs/>
                <w:szCs w:val="24"/>
                <w:lang w:eastAsia="lt-LT"/>
              </w:rPr>
              <w:t xml:space="preserve">           </w:t>
            </w:r>
            <w:r w:rsidR="00883B27"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 xml:space="preserve">Pirkimo komisijos narys I. </w:t>
            </w:r>
            <w:r w:rsidR="00B10A37" w:rsidRPr="000B59ED">
              <w:rPr>
                <w:rFonts w:asciiTheme="minorHAnsi" w:hAnsiTheme="minorHAnsi" w:cstheme="minorHAnsi"/>
                <w:bCs/>
                <w:iCs/>
                <w:szCs w:val="24"/>
                <w:lang w:eastAsia="lt-LT"/>
              </w:rPr>
              <w:t xml:space="preserve">Š. R. </w:t>
            </w:r>
            <w:r w:rsidR="000645A8" w:rsidRPr="000B59ED">
              <w:rPr>
                <w:rFonts w:asciiTheme="minorHAnsi" w:hAnsiTheme="minorHAnsi" w:cstheme="minorHAnsi"/>
                <w:bCs/>
                <w:iCs/>
                <w:szCs w:val="24"/>
                <w:lang w:eastAsia="lt-LT"/>
              </w:rPr>
              <w:t>. už kokybinius kriterijus „Komunikacijos kampanijos planas (T</w:t>
            </w:r>
            <w:r w:rsidR="000645A8" w:rsidRPr="000B59ED">
              <w:rPr>
                <w:rFonts w:asciiTheme="minorHAnsi" w:hAnsiTheme="minorHAnsi" w:cstheme="minorHAnsi"/>
                <w:bCs/>
                <w:iCs/>
                <w:szCs w:val="24"/>
                <w:vertAlign w:val="subscript"/>
                <w:lang w:eastAsia="lt-LT"/>
              </w:rPr>
              <w:t>2</w:t>
            </w:r>
            <w:r w:rsidR="000645A8" w:rsidRPr="000B59ED">
              <w:rPr>
                <w:rFonts w:asciiTheme="minorHAnsi" w:hAnsiTheme="minorHAnsi" w:cstheme="minorHAnsi"/>
                <w:bCs/>
                <w:iCs/>
                <w:szCs w:val="24"/>
                <w:lang w:eastAsia="lt-LT"/>
              </w:rPr>
              <w:t>)“ ir „Turinio parengimo ir įgyvendinimo planas (T</w:t>
            </w:r>
            <w:r w:rsidR="000645A8" w:rsidRPr="000B59ED">
              <w:rPr>
                <w:rFonts w:asciiTheme="minorHAnsi" w:hAnsiTheme="minorHAnsi" w:cstheme="minorHAnsi"/>
                <w:bCs/>
                <w:iCs/>
                <w:szCs w:val="24"/>
                <w:vertAlign w:val="subscript"/>
                <w:lang w:eastAsia="lt-LT"/>
              </w:rPr>
              <w:t>3</w:t>
            </w:r>
            <w:r w:rsidR="000645A8" w:rsidRPr="000B59ED">
              <w:rPr>
                <w:rFonts w:asciiTheme="minorHAnsi" w:hAnsiTheme="minorHAnsi" w:cstheme="minorHAnsi"/>
                <w:bCs/>
                <w:iCs/>
                <w:szCs w:val="24"/>
                <w:lang w:eastAsia="lt-LT"/>
              </w:rPr>
              <w:t>)“ tiekėjo UAB „</w:t>
            </w:r>
            <w:proofErr w:type="spellStart"/>
            <w:r w:rsidR="000645A8" w:rsidRPr="000B59ED">
              <w:rPr>
                <w:rFonts w:asciiTheme="minorHAnsi" w:hAnsiTheme="minorHAnsi" w:cstheme="minorHAnsi"/>
                <w:bCs/>
                <w:iCs/>
                <w:szCs w:val="24"/>
                <w:lang w:eastAsia="lt-LT"/>
              </w:rPr>
              <w:t>Headline</w:t>
            </w:r>
            <w:proofErr w:type="spellEnd"/>
            <w:r w:rsidR="000645A8" w:rsidRPr="000B59ED">
              <w:rPr>
                <w:rFonts w:asciiTheme="minorHAnsi" w:hAnsiTheme="minorHAnsi" w:cstheme="minorHAnsi"/>
                <w:bCs/>
                <w:iCs/>
                <w:szCs w:val="24"/>
                <w:lang w:eastAsia="lt-LT"/>
              </w:rPr>
              <w:t xml:space="preserve"> </w:t>
            </w:r>
            <w:proofErr w:type="spellStart"/>
            <w:r w:rsidR="000645A8" w:rsidRPr="000B59ED">
              <w:rPr>
                <w:rFonts w:asciiTheme="minorHAnsi" w:hAnsiTheme="minorHAnsi" w:cstheme="minorHAnsi"/>
                <w:bCs/>
                <w:iCs/>
                <w:szCs w:val="24"/>
                <w:lang w:eastAsia="lt-LT"/>
              </w:rPr>
              <w:t>Agency</w:t>
            </w:r>
            <w:proofErr w:type="spellEnd"/>
            <w:r w:rsidR="000645A8" w:rsidRPr="000B59ED">
              <w:rPr>
                <w:rFonts w:asciiTheme="minorHAnsi" w:hAnsiTheme="minorHAnsi" w:cstheme="minorHAnsi"/>
                <w:bCs/>
                <w:iCs/>
                <w:szCs w:val="24"/>
                <w:lang w:eastAsia="lt-LT"/>
              </w:rPr>
              <w:t>“ pasiūlymui atitinkamai skyrė 5 ir 4 balus, nenurodant jokių motyvų. Taip pat, jokie motyvai dėl suteiktų balų nebuvo nurodyti ir už kokybinį kriterijų „Komunikacijos kampanijos planas (T</w:t>
            </w:r>
            <w:r w:rsidR="000645A8" w:rsidRPr="000B59ED">
              <w:rPr>
                <w:rFonts w:asciiTheme="minorHAnsi" w:hAnsiTheme="minorHAnsi" w:cstheme="minorHAnsi"/>
                <w:bCs/>
                <w:iCs/>
                <w:szCs w:val="24"/>
                <w:vertAlign w:val="subscript"/>
                <w:lang w:eastAsia="lt-LT"/>
              </w:rPr>
              <w:t>2</w:t>
            </w:r>
            <w:r w:rsidR="000645A8" w:rsidRPr="000B59ED">
              <w:rPr>
                <w:rFonts w:asciiTheme="minorHAnsi" w:hAnsiTheme="minorHAnsi" w:cstheme="minorHAnsi"/>
                <w:bCs/>
                <w:iCs/>
                <w:szCs w:val="24"/>
                <w:lang w:eastAsia="lt-LT"/>
              </w:rPr>
              <w:t>)“ įvertinant tiekėjo UAB „</w:t>
            </w:r>
            <w:proofErr w:type="spellStart"/>
            <w:r w:rsidR="000645A8" w:rsidRPr="000B59ED">
              <w:rPr>
                <w:rFonts w:asciiTheme="minorHAnsi" w:hAnsiTheme="minorHAnsi" w:cstheme="minorHAnsi"/>
                <w:bCs/>
                <w:iCs/>
                <w:szCs w:val="24"/>
                <w:lang w:eastAsia="lt-LT"/>
              </w:rPr>
              <w:t>Adverum</w:t>
            </w:r>
            <w:proofErr w:type="spellEnd"/>
            <w:r w:rsidR="000645A8" w:rsidRPr="000B59ED">
              <w:rPr>
                <w:rFonts w:asciiTheme="minorHAnsi" w:hAnsiTheme="minorHAnsi" w:cstheme="minorHAnsi"/>
                <w:bCs/>
                <w:iCs/>
                <w:szCs w:val="24"/>
                <w:lang w:eastAsia="lt-LT"/>
              </w:rPr>
              <w:t>“ pasiūlymą 4 balais;</w:t>
            </w:r>
          </w:p>
          <w:p w14:paraId="182C2CDD" w14:textId="1446EF8C" w:rsidR="000645A8" w:rsidRPr="000B59ED" w:rsidRDefault="00D746A5" w:rsidP="000B59ED">
            <w:pPr>
              <w:spacing w:line="276" w:lineRule="auto"/>
              <w:rPr>
                <w:rFonts w:asciiTheme="minorHAnsi" w:hAnsiTheme="minorHAnsi" w:cstheme="minorHAnsi"/>
                <w:bCs/>
                <w:iCs/>
                <w:szCs w:val="24"/>
                <w:lang w:eastAsia="lt-LT"/>
              </w:rPr>
            </w:pPr>
            <w:r w:rsidRPr="000B59ED">
              <w:rPr>
                <w:rFonts w:asciiTheme="minorHAnsi" w:hAnsiTheme="minorHAnsi" w:cstheme="minorHAnsi"/>
                <w:bCs/>
                <w:iCs/>
                <w:szCs w:val="24"/>
                <w:lang w:eastAsia="lt-LT"/>
              </w:rPr>
              <w:t xml:space="preserve">          </w:t>
            </w:r>
            <w:r w:rsidR="00883B27"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 xml:space="preserve">Pirkimo komisijos narys I. </w:t>
            </w:r>
            <w:r w:rsidR="00B10A37" w:rsidRPr="000B59ED">
              <w:rPr>
                <w:rFonts w:asciiTheme="minorHAnsi" w:hAnsiTheme="minorHAnsi" w:cstheme="minorHAnsi"/>
                <w:bCs/>
                <w:iCs/>
                <w:szCs w:val="24"/>
                <w:lang w:eastAsia="lt-LT"/>
              </w:rPr>
              <w:t xml:space="preserve">Š. R. </w:t>
            </w:r>
            <w:r w:rsidR="000645A8" w:rsidRPr="000B59ED">
              <w:rPr>
                <w:rFonts w:asciiTheme="minorHAnsi" w:hAnsiTheme="minorHAnsi" w:cstheme="minorHAnsi"/>
                <w:bCs/>
                <w:iCs/>
                <w:szCs w:val="24"/>
                <w:lang w:eastAsia="lt-LT"/>
              </w:rPr>
              <w:t>. už kokybinį kriterijų „Komunikacijos kampanijos kūrybiškumas (T</w:t>
            </w:r>
            <w:r w:rsidR="000645A8" w:rsidRPr="000B59ED">
              <w:rPr>
                <w:rFonts w:asciiTheme="minorHAnsi" w:hAnsiTheme="minorHAnsi" w:cstheme="minorHAnsi"/>
                <w:bCs/>
                <w:iCs/>
                <w:szCs w:val="24"/>
                <w:vertAlign w:val="subscript"/>
                <w:lang w:eastAsia="lt-LT"/>
              </w:rPr>
              <w:t>1</w:t>
            </w:r>
            <w:r w:rsidR="000645A8" w:rsidRPr="000B59ED">
              <w:rPr>
                <w:rFonts w:asciiTheme="minorHAnsi" w:hAnsiTheme="minorHAnsi" w:cstheme="minorHAnsi"/>
                <w:bCs/>
                <w:iCs/>
                <w:szCs w:val="24"/>
                <w:lang w:eastAsia="lt-LT"/>
              </w:rPr>
              <w:t xml:space="preserve">)“ tiekėjo UAB „PUBLICUM“ pasiūlymui skyrė 4 balus, tačiau nustatė, kad „kampanijos idėja atitinka kampanijos tikslus, sprendimas įtraukiant žmones, </w:t>
            </w:r>
            <w:proofErr w:type="spellStart"/>
            <w:r w:rsidR="000645A8" w:rsidRPr="000B59ED">
              <w:rPr>
                <w:rFonts w:asciiTheme="minorHAnsi" w:hAnsiTheme="minorHAnsi" w:cstheme="minorHAnsi"/>
                <w:bCs/>
                <w:iCs/>
                <w:szCs w:val="24"/>
                <w:lang w:eastAsia="lt-LT"/>
              </w:rPr>
              <w:t>fotosienelė</w:t>
            </w:r>
            <w:proofErr w:type="spellEnd"/>
            <w:r w:rsidR="000645A8" w:rsidRPr="000B59ED">
              <w:rPr>
                <w:rFonts w:asciiTheme="minorHAnsi" w:hAnsiTheme="minorHAnsi" w:cstheme="minorHAnsi"/>
                <w:bCs/>
                <w:iCs/>
                <w:szCs w:val="24"/>
                <w:lang w:eastAsia="lt-LT"/>
              </w:rPr>
              <w:t>, papildomos priemonės originalios, tačiau trūksta susiejimo su Europa, su konferencijos tema "Lietuva-</w:t>
            </w:r>
            <w:proofErr w:type="spellStart"/>
            <w:r w:rsidR="000645A8" w:rsidRPr="000B59ED">
              <w:rPr>
                <w:rFonts w:asciiTheme="minorHAnsi" w:hAnsiTheme="minorHAnsi" w:cstheme="minorHAnsi"/>
                <w:bCs/>
                <w:iCs/>
                <w:szCs w:val="24"/>
                <w:lang w:eastAsia="lt-LT"/>
              </w:rPr>
              <w:t>europoi</w:t>
            </w:r>
            <w:proofErr w:type="spellEnd"/>
            <w:r w:rsidR="000645A8" w:rsidRPr="000B59ED">
              <w:rPr>
                <w:rFonts w:asciiTheme="minorHAnsi" w:hAnsiTheme="minorHAnsi" w:cstheme="minorHAnsi"/>
                <w:bCs/>
                <w:iCs/>
                <w:szCs w:val="24"/>
                <w:lang w:eastAsia="lt-LT"/>
              </w:rPr>
              <w:t xml:space="preserve">", taip pat susiaurinta tikslinė grupė iki verslo. Be to, žmonių vaizdavimas prie pliuso turi ir asociacijų su religiniais motyvais, Kristumi ant kryžiaus, kuri šiuo atveju būtų žalinga“, kas reiškia, jog buvo nustatytas 1 arba 2 neesminiai trūkumai, </w:t>
            </w:r>
            <w:r w:rsidR="00B10A37" w:rsidRPr="000B59ED">
              <w:rPr>
                <w:rFonts w:asciiTheme="minorHAnsi" w:hAnsiTheme="minorHAnsi" w:cstheme="minorHAnsi"/>
                <w:bCs/>
                <w:iCs/>
                <w:szCs w:val="24"/>
                <w:lang w:eastAsia="lt-LT"/>
              </w:rPr>
              <w:t>vienoje ar dv</w:t>
            </w:r>
            <w:r w:rsidR="00302B8F" w:rsidRPr="000B59ED">
              <w:rPr>
                <w:rFonts w:asciiTheme="minorHAnsi" w:hAnsiTheme="minorHAnsi" w:cstheme="minorHAnsi"/>
                <w:bCs/>
                <w:iCs/>
                <w:szCs w:val="24"/>
                <w:lang w:eastAsia="lt-LT"/>
              </w:rPr>
              <w:t>i</w:t>
            </w:r>
            <w:r w:rsidR="00B10A37" w:rsidRPr="000B59ED">
              <w:rPr>
                <w:rFonts w:asciiTheme="minorHAnsi" w:hAnsiTheme="minorHAnsi" w:cstheme="minorHAnsi"/>
                <w:bCs/>
                <w:iCs/>
                <w:szCs w:val="24"/>
                <w:lang w:eastAsia="lt-LT"/>
              </w:rPr>
              <w:t xml:space="preserve">ejose (originalumas ir </w:t>
            </w:r>
            <w:r w:rsidR="002123BF" w:rsidRPr="000B59ED">
              <w:rPr>
                <w:rFonts w:asciiTheme="minorHAnsi" w:hAnsiTheme="minorHAnsi" w:cstheme="minorHAnsi"/>
                <w:iCs/>
                <w:szCs w:val="24"/>
                <w:lang w:eastAsia="lt-LT"/>
              </w:rPr>
              <w:t>orientacija į tikslinę auditoriją</w:t>
            </w:r>
            <w:r w:rsidR="00B10A37" w:rsidRPr="000B59ED">
              <w:rPr>
                <w:rFonts w:asciiTheme="minorHAnsi" w:hAnsiTheme="minorHAnsi" w:cstheme="minorHAnsi"/>
                <w:iCs/>
                <w:szCs w:val="24"/>
                <w:lang w:eastAsia="lt-LT"/>
              </w:rPr>
              <w:t xml:space="preserve">) </w:t>
            </w:r>
            <w:r w:rsidR="00B10A37" w:rsidRPr="000B59ED">
              <w:rPr>
                <w:rFonts w:asciiTheme="minorHAnsi" w:hAnsiTheme="minorHAnsi" w:cstheme="minorHAnsi"/>
                <w:bCs/>
                <w:iCs/>
                <w:szCs w:val="24"/>
                <w:lang w:eastAsia="lt-LT"/>
              </w:rPr>
              <w:t>iš trijų vertinimo kriterijaus aprašymo dalių,</w:t>
            </w:r>
            <w:r w:rsidR="002123BF"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 xml:space="preserve">todėl, atsižvelgiant į vertinimo tvarką ir nustatytus trūkumus, turėjo būti skirti 6 arba 5 balai. Pažymėtina, kad </w:t>
            </w:r>
            <w:proofErr w:type="spellStart"/>
            <w:r w:rsidR="000645A8" w:rsidRPr="000B59ED">
              <w:rPr>
                <w:rFonts w:asciiTheme="minorHAnsi" w:hAnsiTheme="minorHAnsi" w:cstheme="minorHAnsi"/>
                <w:bCs/>
                <w:iCs/>
                <w:szCs w:val="24"/>
                <w:lang w:val="en-US" w:eastAsia="lt-LT"/>
              </w:rPr>
              <w:t>Pirkimo</w:t>
            </w:r>
            <w:proofErr w:type="spellEnd"/>
            <w:r w:rsidR="000645A8" w:rsidRPr="000B59ED">
              <w:rPr>
                <w:rFonts w:asciiTheme="minorHAnsi" w:hAnsiTheme="minorHAnsi" w:cstheme="minorHAnsi"/>
                <w:bCs/>
                <w:iCs/>
                <w:szCs w:val="24"/>
                <w:lang w:val="en-US" w:eastAsia="lt-LT"/>
              </w:rPr>
              <w:t xml:space="preserve"> </w:t>
            </w:r>
            <w:proofErr w:type="spellStart"/>
            <w:r w:rsidR="000645A8" w:rsidRPr="000B59ED">
              <w:rPr>
                <w:rFonts w:asciiTheme="minorHAnsi" w:hAnsiTheme="minorHAnsi" w:cstheme="minorHAnsi"/>
                <w:bCs/>
                <w:iCs/>
                <w:szCs w:val="24"/>
                <w:lang w:val="en-US" w:eastAsia="lt-LT"/>
              </w:rPr>
              <w:t>Specialiųjų</w:t>
            </w:r>
            <w:proofErr w:type="spellEnd"/>
            <w:r w:rsidR="000645A8" w:rsidRPr="000B59ED">
              <w:rPr>
                <w:rFonts w:asciiTheme="minorHAnsi" w:hAnsiTheme="minorHAnsi" w:cstheme="minorHAnsi"/>
                <w:bCs/>
                <w:iCs/>
                <w:szCs w:val="24"/>
                <w:lang w:val="en-US" w:eastAsia="lt-LT"/>
              </w:rPr>
              <w:t xml:space="preserve"> </w:t>
            </w:r>
            <w:proofErr w:type="spellStart"/>
            <w:r w:rsidR="000645A8" w:rsidRPr="000B59ED">
              <w:rPr>
                <w:rFonts w:asciiTheme="minorHAnsi" w:hAnsiTheme="minorHAnsi" w:cstheme="minorHAnsi"/>
                <w:bCs/>
                <w:iCs/>
                <w:szCs w:val="24"/>
                <w:lang w:val="en-US" w:eastAsia="lt-LT"/>
              </w:rPr>
              <w:t>sąlygų</w:t>
            </w:r>
            <w:proofErr w:type="spellEnd"/>
            <w:r w:rsidR="000645A8" w:rsidRPr="000B59ED">
              <w:rPr>
                <w:rFonts w:asciiTheme="minorHAnsi" w:hAnsiTheme="minorHAnsi" w:cstheme="minorHAnsi"/>
                <w:bCs/>
                <w:iCs/>
                <w:szCs w:val="24"/>
                <w:lang w:val="en-US" w:eastAsia="lt-LT"/>
              </w:rPr>
              <w:t xml:space="preserve"> 2.1 </w:t>
            </w:r>
            <w:proofErr w:type="spellStart"/>
            <w:r w:rsidR="000645A8" w:rsidRPr="000B59ED">
              <w:rPr>
                <w:rFonts w:asciiTheme="minorHAnsi" w:hAnsiTheme="minorHAnsi" w:cstheme="minorHAnsi"/>
                <w:bCs/>
                <w:iCs/>
                <w:szCs w:val="24"/>
                <w:lang w:val="en-US" w:eastAsia="lt-LT"/>
              </w:rPr>
              <w:t>papunktyje</w:t>
            </w:r>
            <w:proofErr w:type="spellEnd"/>
            <w:r w:rsidR="000645A8" w:rsidRPr="000B59ED">
              <w:rPr>
                <w:rFonts w:asciiTheme="minorHAnsi" w:hAnsiTheme="minorHAnsi" w:cstheme="minorHAnsi"/>
                <w:bCs/>
                <w:iCs/>
                <w:szCs w:val="24"/>
                <w:lang w:val="en-US" w:eastAsia="lt-LT"/>
              </w:rPr>
              <w:t xml:space="preserve"> </w:t>
            </w:r>
            <w:proofErr w:type="spellStart"/>
            <w:r w:rsidR="000645A8" w:rsidRPr="000B59ED">
              <w:rPr>
                <w:rFonts w:asciiTheme="minorHAnsi" w:hAnsiTheme="minorHAnsi" w:cstheme="minorHAnsi"/>
                <w:bCs/>
                <w:iCs/>
                <w:szCs w:val="24"/>
                <w:lang w:val="en-US" w:eastAsia="lt-LT"/>
              </w:rPr>
              <w:t>nustatyta</w:t>
            </w:r>
            <w:proofErr w:type="spellEnd"/>
            <w:r w:rsidR="000645A8" w:rsidRPr="000B59ED">
              <w:rPr>
                <w:rFonts w:asciiTheme="minorHAnsi" w:hAnsiTheme="minorHAnsi" w:cstheme="minorHAnsi"/>
                <w:bCs/>
                <w:iCs/>
                <w:szCs w:val="24"/>
                <w:lang w:val="en-US" w:eastAsia="lt-LT"/>
              </w:rPr>
              <w:t xml:space="preserve">, jog </w:t>
            </w:r>
            <w:r w:rsidR="000645A8" w:rsidRPr="000B59ED">
              <w:rPr>
                <w:rFonts w:asciiTheme="minorHAnsi" w:hAnsiTheme="minorHAnsi" w:cstheme="minorHAnsi"/>
                <w:bCs/>
                <w:iCs/>
                <w:szCs w:val="24"/>
                <w:lang w:eastAsia="lt-LT"/>
              </w:rPr>
              <w:t>„</w:t>
            </w:r>
            <w:r w:rsidR="000645A8" w:rsidRPr="000B59ED">
              <w:rPr>
                <w:rFonts w:asciiTheme="minorHAnsi" w:hAnsiTheme="minorHAnsi" w:cstheme="minorHAnsi"/>
                <w:bCs/>
                <w:iCs/>
                <w:szCs w:val="24"/>
                <w:u w:val="single"/>
                <w:lang w:eastAsia="lt-LT"/>
              </w:rPr>
              <w:t>Pagrindinė tikslinė auditorija:</w:t>
            </w:r>
            <w:r w:rsidR="000645A8" w:rsidRPr="000B59ED">
              <w:rPr>
                <w:rFonts w:asciiTheme="minorHAnsi" w:hAnsiTheme="minorHAnsi" w:cstheme="minorHAnsi"/>
                <w:bCs/>
                <w:iCs/>
                <w:szCs w:val="24"/>
                <w:lang w:eastAsia="lt-LT"/>
              </w:rPr>
              <w:t xml:space="preserve"> potencialūs pareiškėjai (daugiausia įvairaus dydžio verslo įmonės). Pernai tarp konferencijos dalyvių - 35 proc. atstovų iš verslo. Šiemet siekiama sulaukti bent 50 proc. dalyvių iš verslo sektoriaus“, todėl nėra aiškus vertintojo motyvas, kodėl neesminiu trūkumu laikomas tiekėjo tikslus koncentravimasis į </w:t>
            </w:r>
            <w:r w:rsidR="00E3140C" w:rsidRPr="000B59ED">
              <w:rPr>
                <w:rFonts w:asciiTheme="minorHAnsi" w:hAnsiTheme="minorHAnsi" w:cstheme="minorHAnsi"/>
                <w:bCs/>
                <w:iCs/>
                <w:szCs w:val="24"/>
                <w:lang w:eastAsia="lt-LT"/>
              </w:rPr>
              <w:t xml:space="preserve">pagrindinę </w:t>
            </w:r>
            <w:r w:rsidR="000645A8" w:rsidRPr="000B59ED">
              <w:rPr>
                <w:rFonts w:asciiTheme="minorHAnsi" w:hAnsiTheme="minorHAnsi" w:cstheme="minorHAnsi"/>
                <w:bCs/>
                <w:iCs/>
                <w:szCs w:val="24"/>
                <w:lang w:eastAsia="lt-LT"/>
              </w:rPr>
              <w:t>tikslin</w:t>
            </w:r>
            <w:r w:rsidR="00E3140C" w:rsidRPr="000B59ED">
              <w:rPr>
                <w:rFonts w:asciiTheme="minorHAnsi" w:hAnsiTheme="minorHAnsi" w:cstheme="minorHAnsi"/>
                <w:bCs/>
                <w:iCs/>
                <w:szCs w:val="24"/>
                <w:lang w:eastAsia="lt-LT"/>
              </w:rPr>
              <w:t>ės</w:t>
            </w:r>
            <w:r w:rsidR="000645A8" w:rsidRPr="000B59ED">
              <w:rPr>
                <w:rFonts w:asciiTheme="minorHAnsi" w:hAnsiTheme="minorHAnsi" w:cstheme="minorHAnsi"/>
                <w:bCs/>
                <w:iCs/>
                <w:szCs w:val="24"/>
                <w:lang w:eastAsia="lt-LT"/>
              </w:rPr>
              <w:t xml:space="preserve"> auditorij</w:t>
            </w:r>
            <w:r w:rsidR="00E3140C" w:rsidRPr="000B59ED">
              <w:rPr>
                <w:rFonts w:asciiTheme="minorHAnsi" w:hAnsiTheme="minorHAnsi" w:cstheme="minorHAnsi"/>
                <w:bCs/>
                <w:iCs/>
                <w:szCs w:val="24"/>
                <w:lang w:eastAsia="lt-LT"/>
              </w:rPr>
              <w:t>os grupę</w:t>
            </w:r>
            <w:r w:rsidR="000645A8" w:rsidRPr="000B59ED">
              <w:rPr>
                <w:rFonts w:asciiTheme="minorHAnsi" w:hAnsiTheme="minorHAnsi" w:cstheme="minorHAnsi"/>
                <w:bCs/>
                <w:iCs/>
                <w:szCs w:val="24"/>
                <w:lang w:eastAsia="lt-LT"/>
              </w:rPr>
              <w:t>;</w:t>
            </w:r>
          </w:p>
          <w:p w14:paraId="71C1D6E6" w14:textId="16C049B5" w:rsidR="000645A8" w:rsidRPr="000B59ED" w:rsidRDefault="00D746A5" w:rsidP="000B59ED">
            <w:pPr>
              <w:spacing w:line="276" w:lineRule="auto"/>
              <w:rPr>
                <w:rFonts w:asciiTheme="minorHAnsi" w:hAnsiTheme="minorHAnsi" w:cstheme="minorHAnsi"/>
                <w:bCs/>
                <w:iCs/>
                <w:szCs w:val="24"/>
                <w:lang w:eastAsia="lt-LT"/>
              </w:rPr>
            </w:pPr>
            <w:r w:rsidRPr="000B59ED">
              <w:rPr>
                <w:rFonts w:asciiTheme="minorHAnsi" w:hAnsiTheme="minorHAnsi" w:cstheme="minorHAnsi"/>
                <w:bCs/>
                <w:iCs/>
                <w:szCs w:val="24"/>
                <w:lang w:eastAsia="lt-LT"/>
              </w:rPr>
              <w:t xml:space="preserve">          </w:t>
            </w:r>
            <w:r w:rsidR="00883B27"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Pirkimo komisijos narys A. R. už kokybinį kriterijų „Komunikacijos kampanijos planas (T</w:t>
            </w:r>
            <w:r w:rsidR="000645A8" w:rsidRPr="000B59ED">
              <w:rPr>
                <w:rFonts w:asciiTheme="minorHAnsi" w:hAnsiTheme="minorHAnsi" w:cstheme="minorHAnsi"/>
                <w:bCs/>
                <w:iCs/>
                <w:szCs w:val="24"/>
                <w:vertAlign w:val="subscript"/>
                <w:lang w:eastAsia="lt-LT"/>
              </w:rPr>
              <w:t>2</w:t>
            </w:r>
            <w:r w:rsidR="000645A8" w:rsidRPr="000B59ED">
              <w:rPr>
                <w:rFonts w:asciiTheme="minorHAnsi" w:hAnsiTheme="minorHAnsi" w:cstheme="minorHAnsi"/>
                <w:bCs/>
                <w:iCs/>
                <w:szCs w:val="24"/>
                <w:lang w:eastAsia="lt-LT"/>
              </w:rPr>
              <w:t>)“ tiekėjo UAB „PUBLICUM“ pasiūlymui skyrė 5 balus, motyvuodamas tuo, kad</w:t>
            </w:r>
            <w:r w:rsidR="007928B0" w:rsidRPr="000B59ED">
              <w:rPr>
                <w:rFonts w:asciiTheme="minorHAnsi" w:hAnsiTheme="minorHAnsi" w:cstheme="minorHAnsi"/>
                <w:bCs/>
                <w:iCs/>
                <w:szCs w:val="24"/>
                <w:lang w:eastAsia="lt-LT"/>
              </w:rPr>
              <w:t>:</w:t>
            </w:r>
            <w:r w:rsidR="000645A8" w:rsidRPr="000B59ED">
              <w:rPr>
                <w:rFonts w:asciiTheme="minorHAnsi" w:hAnsiTheme="minorHAnsi" w:cstheme="minorHAnsi"/>
                <w:bCs/>
                <w:iCs/>
                <w:szCs w:val="24"/>
                <w:lang w:eastAsia="lt-LT"/>
              </w:rPr>
              <w:t xml:space="preserve"> „Remtasi asmenine renginių/konferencijų rengimo patirtimi. (5 psl.) renginio dieną nėra komunikacijos“, kas reiškia, jog buvo nustatytas 1 neesminis trūkumas, </w:t>
            </w:r>
            <w:r w:rsidR="002123BF" w:rsidRPr="000B59ED">
              <w:rPr>
                <w:rFonts w:asciiTheme="minorHAnsi" w:hAnsiTheme="minorHAnsi" w:cstheme="minorHAnsi"/>
                <w:bCs/>
                <w:iCs/>
                <w:szCs w:val="24"/>
                <w:lang w:eastAsia="lt-LT"/>
              </w:rPr>
              <w:t>vienoje (išsamus plano efektyvumo pagrindimas) iš trijų vertinimo kriterijaus aprašymo dal</w:t>
            </w:r>
            <w:r w:rsidR="00302B8F" w:rsidRPr="000B59ED">
              <w:rPr>
                <w:rFonts w:asciiTheme="minorHAnsi" w:hAnsiTheme="minorHAnsi" w:cstheme="minorHAnsi"/>
                <w:bCs/>
                <w:iCs/>
                <w:szCs w:val="24"/>
                <w:lang w:eastAsia="lt-LT"/>
              </w:rPr>
              <w:t>ių</w:t>
            </w:r>
            <w:r w:rsidR="002123BF"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todėl, atsižvelgiant į vertinimo tvarką ir nustatytą trūkumą, turėjo būti skirti 6 balai;</w:t>
            </w:r>
          </w:p>
          <w:p w14:paraId="345E33BC" w14:textId="108BDF69" w:rsidR="000645A8" w:rsidRPr="000B59ED" w:rsidRDefault="00D746A5" w:rsidP="000B59ED">
            <w:pPr>
              <w:spacing w:line="276" w:lineRule="auto"/>
              <w:rPr>
                <w:rFonts w:asciiTheme="minorHAnsi" w:hAnsiTheme="minorHAnsi" w:cstheme="minorHAnsi"/>
                <w:bCs/>
                <w:iCs/>
                <w:szCs w:val="24"/>
                <w:lang w:eastAsia="lt-LT"/>
              </w:rPr>
            </w:pPr>
            <w:r w:rsidRPr="000B59ED">
              <w:rPr>
                <w:rFonts w:asciiTheme="minorHAnsi" w:hAnsiTheme="minorHAnsi" w:cstheme="minorHAnsi"/>
                <w:bCs/>
                <w:iCs/>
                <w:szCs w:val="24"/>
                <w:lang w:eastAsia="lt-LT"/>
              </w:rPr>
              <w:t xml:space="preserve">         </w:t>
            </w:r>
            <w:r w:rsidR="00883B27"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Pirkimo komisijos narys A. R. už kokybinį kriterijų „Komunikacijos kampanijos planas (T</w:t>
            </w:r>
            <w:r w:rsidR="000645A8" w:rsidRPr="000B59ED">
              <w:rPr>
                <w:rFonts w:asciiTheme="minorHAnsi" w:hAnsiTheme="minorHAnsi" w:cstheme="minorHAnsi"/>
                <w:bCs/>
                <w:iCs/>
                <w:szCs w:val="24"/>
                <w:vertAlign w:val="subscript"/>
                <w:lang w:eastAsia="lt-LT"/>
              </w:rPr>
              <w:t>2</w:t>
            </w:r>
            <w:r w:rsidR="000645A8" w:rsidRPr="000B59ED">
              <w:rPr>
                <w:rFonts w:asciiTheme="minorHAnsi" w:hAnsiTheme="minorHAnsi" w:cstheme="minorHAnsi"/>
                <w:bCs/>
                <w:iCs/>
                <w:szCs w:val="24"/>
                <w:lang w:eastAsia="lt-LT"/>
              </w:rPr>
              <w:t>)“ tiekėjo UAB „</w:t>
            </w:r>
            <w:proofErr w:type="spellStart"/>
            <w:r w:rsidR="000645A8" w:rsidRPr="000B59ED">
              <w:rPr>
                <w:rFonts w:asciiTheme="minorHAnsi" w:hAnsiTheme="minorHAnsi" w:cstheme="minorHAnsi"/>
                <w:bCs/>
                <w:iCs/>
                <w:szCs w:val="24"/>
                <w:lang w:eastAsia="lt-LT"/>
              </w:rPr>
              <w:t>Sons</w:t>
            </w:r>
            <w:proofErr w:type="spellEnd"/>
            <w:r w:rsidR="000645A8" w:rsidRPr="000B59ED">
              <w:rPr>
                <w:rFonts w:asciiTheme="minorHAnsi" w:hAnsiTheme="minorHAnsi" w:cstheme="minorHAnsi"/>
                <w:bCs/>
                <w:iCs/>
                <w:szCs w:val="24"/>
                <w:lang w:eastAsia="lt-LT"/>
              </w:rPr>
              <w:t xml:space="preserve"> &amp; </w:t>
            </w:r>
            <w:proofErr w:type="spellStart"/>
            <w:r w:rsidR="000645A8" w:rsidRPr="000B59ED">
              <w:rPr>
                <w:rFonts w:asciiTheme="minorHAnsi" w:hAnsiTheme="minorHAnsi" w:cstheme="minorHAnsi"/>
                <w:bCs/>
                <w:iCs/>
                <w:szCs w:val="24"/>
                <w:lang w:eastAsia="lt-LT"/>
              </w:rPr>
              <w:t>Daughters</w:t>
            </w:r>
            <w:proofErr w:type="spellEnd"/>
            <w:r w:rsidR="000645A8" w:rsidRPr="000B59ED">
              <w:rPr>
                <w:rFonts w:asciiTheme="minorHAnsi" w:hAnsiTheme="minorHAnsi" w:cstheme="minorHAnsi"/>
                <w:bCs/>
                <w:iCs/>
                <w:szCs w:val="24"/>
                <w:lang w:eastAsia="lt-LT"/>
              </w:rPr>
              <w:t>“ pasiūlymui skyrė 5 balus, motyvuodamas tuo, kad</w:t>
            </w:r>
            <w:r w:rsidR="00606BF2" w:rsidRPr="000B59ED">
              <w:rPr>
                <w:rFonts w:asciiTheme="minorHAnsi" w:hAnsiTheme="minorHAnsi" w:cstheme="minorHAnsi"/>
                <w:bCs/>
                <w:iCs/>
                <w:szCs w:val="24"/>
                <w:lang w:eastAsia="lt-LT"/>
              </w:rPr>
              <w:t>:</w:t>
            </w:r>
            <w:r w:rsidR="000645A8" w:rsidRPr="000B59ED">
              <w:rPr>
                <w:rFonts w:asciiTheme="minorHAnsi" w:hAnsiTheme="minorHAnsi" w:cstheme="minorHAnsi"/>
                <w:bCs/>
                <w:iCs/>
                <w:szCs w:val="24"/>
                <w:lang w:eastAsia="lt-LT"/>
              </w:rPr>
              <w:t xml:space="preserve"> „Nėra </w:t>
            </w:r>
            <w:r w:rsidR="000645A8" w:rsidRPr="000B59ED">
              <w:rPr>
                <w:rFonts w:asciiTheme="minorHAnsi" w:hAnsiTheme="minorHAnsi" w:cstheme="minorHAnsi"/>
                <w:bCs/>
                <w:iCs/>
                <w:szCs w:val="24"/>
                <w:lang w:eastAsia="lt-LT"/>
              </w:rPr>
              <w:lastRenderedPageBreak/>
              <w:t>komunikacijos po konferencijos“, kas reiškia, jog buvo nustatytas 1 neesminis trūkumas,</w:t>
            </w:r>
            <w:r w:rsidR="002123BF" w:rsidRPr="000B59ED">
              <w:rPr>
                <w:rFonts w:asciiTheme="minorHAnsi" w:hAnsiTheme="minorHAnsi" w:cstheme="minorHAnsi"/>
                <w:bCs/>
                <w:iCs/>
                <w:szCs w:val="24"/>
                <w:lang w:eastAsia="lt-LT"/>
              </w:rPr>
              <w:t xml:space="preserve"> vienoje (</w:t>
            </w:r>
            <w:r w:rsidR="00DD3834" w:rsidRPr="000B59ED">
              <w:rPr>
                <w:rFonts w:asciiTheme="minorHAnsi" w:hAnsiTheme="minorHAnsi" w:cstheme="minorHAnsi"/>
                <w:bCs/>
                <w:iCs/>
                <w:szCs w:val="24"/>
                <w:lang w:eastAsia="lt-LT"/>
              </w:rPr>
              <w:t xml:space="preserve">pateiktas </w:t>
            </w:r>
            <w:r w:rsidR="00DD3834" w:rsidRPr="000B59ED">
              <w:rPr>
                <w:rFonts w:asciiTheme="minorHAnsi" w:hAnsiTheme="minorHAnsi" w:cstheme="minorHAnsi"/>
                <w:iCs/>
                <w:szCs w:val="24"/>
                <w:lang w:eastAsia="lt-LT"/>
              </w:rPr>
              <w:t>komunikacijos kampanijos veiksmų ir priemonių sklaidos kalendorinis planas</w:t>
            </w:r>
            <w:r w:rsidR="002123BF" w:rsidRPr="000B59ED">
              <w:rPr>
                <w:rFonts w:asciiTheme="minorHAnsi" w:hAnsiTheme="minorHAnsi" w:cstheme="minorHAnsi"/>
                <w:bCs/>
                <w:iCs/>
                <w:szCs w:val="24"/>
                <w:lang w:eastAsia="lt-LT"/>
              </w:rPr>
              <w:t>) iš trijų vertinimo kriterijaus aprašymo dal</w:t>
            </w:r>
            <w:r w:rsidR="00302B8F" w:rsidRPr="000B59ED">
              <w:rPr>
                <w:rFonts w:asciiTheme="minorHAnsi" w:hAnsiTheme="minorHAnsi" w:cstheme="minorHAnsi"/>
                <w:bCs/>
                <w:iCs/>
                <w:szCs w:val="24"/>
                <w:lang w:eastAsia="lt-LT"/>
              </w:rPr>
              <w:t>ių</w:t>
            </w:r>
            <w:r w:rsidR="002123BF"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 xml:space="preserve"> todėl, atsižvelgiant į vertinimo tvarką ir nustatytą trūkumą, turėjo būti skirti 6 balai;</w:t>
            </w:r>
          </w:p>
          <w:p w14:paraId="1CF388A5" w14:textId="29D52DF3" w:rsidR="000645A8" w:rsidRPr="000B59ED" w:rsidRDefault="00D746A5" w:rsidP="000B59ED">
            <w:pPr>
              <w:spacing w:line="276" w:lineRule="auto"/>
              <w:rPr>
                <w:rFonts w:asciiTheme="minorHAnsi" w:hAnsiTheme="minorHAnsi" w:cstheme="minorHAnsi"/>
                <w:bCs/>
                <w:iCs/>
                <w:szCs w:val="24"/>
                <w:lang w:eastAsia="lt-LT"/>
              </w:rPr>
            </w:pPr>
            <w:r w:rsidRPr="000B59ED">
              <w:rPr>
                <w:rFonts w:asciiTheme="minorHAnsi" w:hAnsiTheme="minorHAnsi" w:cstheme="minorHAnsi"/>
                <w:bCs/>
                <w:iCs/>
                <w:szCs w:val="24"/>
                <w:lang w:eastAsia="lt-LT"/>
              </w:rPr>
              <w:t xml:space="preserve">        </w:t>
            </w:r>
            <w:r w:rsidR="00883B27"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Pirkimo komisijos narys A. J. už kokybinį kriterijų „Komunikacijos kampanijos kūrybiškumas (T</w:t>
            </w:r>
            <w:r w:rsidR="000645A8" w:rsidRPr="000B59ED">
              <w:rPr>
                <w:rFonts w:asciiTheme="minorHAnsi" w:hAnsiTheme="minorHAnsi" w:cstheme="minorHAnsi"/>
                <w:bCs/>
                <w:iCs/>
                <w:szCs w:val="24"/>
                <w:vertAlign w:val="subscript"/>
                <w:lang w:eastAsia="lt-LT"/>
              </w:rPr>
              <w:t>1</w:t>
            </w:r>
            <w:r w:rsidR="000645A8" w:rsidRPr="000B59ED">
              <w:rPr>
                <w:rFonts w:asciiTheme="minorHAnsi" w:hAnsiTheme="minorHAnsi" w:cstheme="minorHAnsi"/>
                <w:bCs/>
                <w:iCs/>
                <w:szCs w:val="24"/>
                <w:lang w:eastAsia="lt-LT"/>
              </w:rPr>
              <w:t xml:space="preserve">)“ tiekėjo UAB „INK </w:t>
            </w:r>
            <w:proofErr w:type="spellStart"/>
            <w:r w:rsidR="000645A8" w:rsidRPr="000B59ED">
              <w:rPr>
                <w:rFonts w:asciiTheme="minorHAnsi" w:hAnsiTheme="minorHAnsi" w:cstheme="minorHAnsi"/>
                <w:bCs/>
                <w:iCs/>
                <w:szCs w:val="24"/>
                <w:lang w:eastAsia="lt-LT"/>
              </w:rPr>
              <w:t>agency</w:t>
            </w:r>
            <w:proofErr w:type="spellEnd"/>
            <w:r w:rsidR="000645A8" w:rsidRPr="000B59ED">
              <w:rPr>
                <w:rFonts w:asciiTheme="minorHAnsi" w:hAnsiTheme="minorHAnsi" w:cstheme="minorHAnsi"/>
                <w:bCs/>
                <w:iCs/>
                <w:szCs w:val="24"/>
                <w:lang w:eastAsia="lt-LT"/>
              </w:rPr>
              <w:t>“ pasiūlymui skyrė 4 balus, tačiau nustatė, kad</w:t>
            </w:r>
            <w:r w:rsidR="00A14F4B" w:rsidRPr="000B59ED">
              <w:rPr>
                <w:rFonts w:asciiTheme="minorHAnsi" w:hAnsiTheme="minorHAnsi" w:cstheme="minorHAnsi"/>
                <w:bCs/>
                <w:iCs/>
                <w:szCs w:val="24"/>
                <w:lang w:eastAsia="lt-LT"/>
              </w:rPr>
              <w:t>:</w:t>
            </w:r>
            <w:r w:rsidR="000645A8" w:rsidRPr="000B59ED">
              <w:rPr>
                <w:rFonts w:asciiTheme="minorHAnsi" w:hAnsiTheme="minorHAnsi" w:cstheme="minorHAnsi"/>
                <w:bCs/>
                <w:iCs/>
                <w:szCs w:val="24"/>
                <w:lang w:eastAsia="lt-LT"/>
              </w:rPr>
              <w:t xml:space="preserve"> „Kūrybinė idėja nėra netikėta, trūksta aiškumo dėl idėjos siūlymo sugretinti dvi skirtingas kryptis, apie ką konferencija ir neaiškus kvietimas veikti, vizualinio sprendimo pirmos asociacijos -  konferencija apie energetiką. Naudojamos spalvos vizualinio sprendimo spalvos naujos, o konferencija tik antrus metus, tad norėtųsi išlaikyti BB spalvas ir užsiauginti atpažįstamumą“, kas reiškia, kad buvo nustatyti 2 neesminiai trūkumai, </w:t>
            </w:r>
            <w:r w:rsidR="00DD3834" w:rsidRPr="000B59ED">
              <w:rPr>
                <w:rFonts w:asciiTheme="minorHAnsi" w:hAnsiTheme="minorHAnsi" w:cstheme="minorHAnsi"/>
                <w:bCs/>
                <w:iCs/>
                <w:szCs w:val="24"/>
                <w:lang w:eastAsia="lt-LT"/>
              </w:rPr>
              <w:t>dv</w:t>
            </w:r>
            <w:r w:rsidR="00302B8F" w:rsidRPr="000B59ED">
              <w:rPr>
                <w:rFonts w:asciiTheme="minorHAnsi" w:hAnsiTheme="minorHAnsi" w:cstheme="minorHAnsi"/>
                <w:bCs/>
                <w:iCs/>
                <w:szCs w:val="24"/>
                <w:lang w:eastAsia="lt-LT"/>
              </w:rPr>
              <w:t>i</w:t>
            </w:r>
            <w:r w:rsidR="00DD3834" w:rsidRPr="000B59ED">
              <w:rPr>
                <w:rFonts w:asciiTheme="minorHAnsi" w:hAnsiTheme="minorHAnsi" w:cstheme="minorHAnsi"/>
                <w:bCs/>
                <w:iCs/>
                <w:szCs w:val="24"/>
                <w:lang w:eastAsia="lt-LT"/>
              </w:rPr>
              <w:t>ejose (originalumas ir atitikimas kampanijos tikslams) iš trijų vertinimo kriterijaus aprašymo dal</w:t>
            </w:r>
            <w:r w:rsidR="00302B8F" w:rsidRPr="000B59ED">
              <w:rPr>
                <w:rFonts w:asciiTheme="minorHAnsi" w:hAnsiTheme="minorHAnsi" w:cstheme="minorHAnsi"/>
                <w:bCs/>
                <w:iCs/>
                <w:szCs w:val="24"/>
                <w:lang w:eastAsia="lt-LT"/>
              </w:rPr>
              <w:t>ių</w:t>
            </w:r>
            <w:r w:rsidR="00DD3834" w:rsidRPr="000B59ED">
              <w:rPr>
                <w:rFonts w:asciiTheme="minorHAnsi" w:hAnsiTheme="minorHAnsi" w:cstheme="minorHAnsi"/>
                <w:bCs/>
                <w:iCs/>
                <w:szCs w:val="24"/>
                <w:lang w:eastAsia="lt-LT"/>
              </w:rPr>
              <w:t xml:space="preserve">, </w:t>
            </w:r>
            <w:r w:rsidR="000645A8" w:rsidRPr="000B59ED">
              <w:rPr>
                <w:rFonts w:asciiTheme="minorHAnsi" w:hAnsiTheme="minorHAnsi" w:cstheme="minorHAnsi"/>
                <w:bCs/>
                <w:iCs/>
                <w:szCs w:val="24"/>
                <w:lang w:eastAsia="lt-LT"/>
              </w:rPr>
              <w:t>todėl, atsižvelgiant į vertinimo tvarką ir nustatytus trūkumus, turėjo būti skirti 5 balai</w:t>
            </w:r>
            <w:r w:rsidR="002F1DDE" w:rsidRPr="000B59ED">
              <w:rPr>
                <w:rFonts w:asciiTheme="minorHAnsi" w:hAnsiTheme="minorHAnsi" w:cstheme="minorHAnsi"/>
                <w:bCs/>
                <w:iCs/>
                <w:szCs w:val="24"/>
                <w:lang w:eastAsia="lt-LT"/>
              </w:rPr>
              <w:t xml:space="preserve">. </w:t>
            </w:r>
          </w:p>
          <w:p w14:paraId="6026F862" w14:textId="25F5B7DA" w:rsidR="00AE12EF" w:rsidRPr="000B59ED" w:rsidRDefault="00AE12EF" w:rsidP="000B59ED">
            <w:pPr>
              <w:spacing w:line="276" w:lineRule="auto"/>
              <w:rPr>
                <w:rFonts w:asciiTheme="minorHAnsi" w:hAnsiTheme="minorHAnsi" w:cstheme="minorHAnsi"/>
                <w:bCs/>
                <w:iCs/>
                <w:szCs w:val="24"/>
                <w:lang w:eastAsia="lt-LT"/>
              </w:rPr>
            </w:pPr>
            <w:r w:rsidRPr="000B59ED">
              <w:rPr>
                <w:rFonts w:asciiTheme="minorHAnsi" w:hAnsiTheme="minorHAnsi" w:cstheme="minorHAnsi"/>
                <w:bCs/>
                <w:iCs/>
                <w:szCs w:val="24"/>
                <w:lang w:eastAsia="lt-LT"/>
              </w:rPr>
              <w:t xml:space="preserve">         Taip pat, Tarnyba pastebi, kad </w:t>
            </w:r>
            <w:r w:rsidR="00284EC1" w:rsidRPr="000B59ED">
              <w:rPr>
                <w:rFonts w:asciiTheme="minorHAnsi" w:hAnsiTheme="minorHAnsi" w:cstheme="minorHAnsi"/>
                <w:bCs/>
                <w:iCs/>
                <w:szCs w:val="24"/>
                <w:lang w:eastAsia="lt-LT"/>
              </w:rPr>
              <w:t>Pirkimo komisijos nariai</w:t>
            </w:r>
            <w:r w:rsidR="004E0E3F" w:rsidRPr="000B59ED">
              <w:rPr>
                <w:rFonts w:asciiTheme="minorHAnsi" w:hAnsiTheme="minorHAnsi" w:cstheme="minorHAnsi"/>
                <w:bCs/>
                <w:iCs/>
                <w:szCs w:val="24"/>
                <w:lang w:eastAsia="lt-LT"/>
              </w:rPr>
              <w:t>,</w:t>
            </w:r>
            <w:r w:rsidR="00740C27" w:rsidRPr="000B59ED">
              <w:rPr>
                <w:rFonts w:asciiTheme="minorHAnsi" w:hAnsiTheme="minorHAnsi" w:cstheme="minorHAnsi"/>
                <w:bCs/>
                <w:iCs/>
                <w:szCs w:val="24"/>
                <w:lang w:eastAsia="lt-LT"/>
              </w:rPr>
              <w:t xml:space="preserve"> tame tarpe ir tie, kurie specializuojasi komunikacijos srityje,</w:t>
            </w:r>
            <w:r w:rsidR="00284EC1" w:rsidRPr="000B59ED">
              <w:rPr>
                <w:rFonts w:asciiTheme="minorHAnsi" w:hAnsiTheme="minorHAnsi" w:cstheme="minorHAnsi"/>
                <w:bCs/>
                <w:iCs/>
                <w:szCs w:val="24"/>
                <w:lang w:eastAsia="lt-LT"/>
              </w:rPr>
              <w:t xml:space="preserve"> vertindami tuos pačius tiekėjų pasiūlymus</w:t>
            </w:r>
            <w:r w:rsidR="004E0E3F" w:rsidRPr="000B59ED">
              <w:rPr>
                <w:rFonts w:asciiTheme="minorHAnsi" w:hAnsiTheme="minorHAnsi" w:cstheme="minorHAnsi"/>
                <w:bCs/>
                <w:iCs/>
                <w:szCs w:val="24"/>
                <w:lang w:eastAsia="lt-LT"/>
              </w:rPr>
              <w:t>,</w:t>
            </w:r>
            <w:r w:rsidR="00284EC1" w:rsidRPr="000B59ED">
              <w:rPr>
                <w:rFonts w:asciiTheme="minorHAnsi" w:hAnsiTheme="minorHAnsi" w:cstheme="minorHAnsi"/>
                <w:bCs/>
                <w:iCs/>
                <w:szCs w:val="24"/>
                <w:lang w:eastAsia="lt-LT"/>
              </w:rPr>
              <w:t xml:space="preserve"> skyrė </w:t>
            </w:r>
            <w:r w:rsidR="00740C27" w:rsidRPr="000B59ED">
              <w:rPr>
                <w:rFonts w:asciiTheme="minorHAnsi" w:hAnsiTheme="minorHAnsi" w:cstheme="minorHAnsi"/>
                <w:bCs/>
                <w:iCs/>
                <w:szCs w:val="24"/>
                <w:lang w:eastAsia="lt-LT"/>
              </w:rPr>
              <w:t xml:space="preserve"> ganėtinai skirtingus balus, be to, ir pačių balų įverčiai rodo, kad ką vieni Pirkimo komisijos nariai laikė tik neesminiu trūkumu, kiti laikė esminiu trūkumu</w:t>
            </w:r>
            <w:r w:rsidR="004E0E3F" w:rsidRPr="000B59ED">
              <w:rPr>
                <w:rFonts w:asciiTheme="minorHAnsi" w:hAnsiTheme="minorHAnsi" w:cstheme="minorHAnsi"/>
                <w:bCs/>
                <w:iCs/>
                <w:szCs w:val="24"/>
                <w:lang w:eastAsia="lt-LT"/>
              </w:rPr>
              <w:t>, t.</w:t>
            </w:r>
            <w:r w:rsidR="00A06B47" w:rsidRPr="000B59ED">
              <w:rPr>
                <w:rFonts w:asciiTheme="minorHAnsi" w:hAnsiTheme="minorHAnsi" w:cstheme="minorHAnsi"/>
                <w:bCs/>
                <w:iCs/>
                <w:szCs w:val="24"/>
                <w:lang w:eastAsia="lt-LT"/>
              </w:rPr>
              <w:t xml:space="preserve"> </w:t>
            </w:r>
            <w:r w:rsidR="004E0E3F" w:rsidRPr="000B59ED">
              <w:rPr>
                <w:rFonts w:asciiTheme="minorHAnsi" w:hAnsiTheme="minorHAnsi" w:cstheme="minorHAnsi"/>
                <w:bCs/>
                <w:iCs/>
                <w:szCs w:val="24"/>
                <w:lang w:eastAsia="lt-LT"/>
              </w:rPr>
              <w:t>y.:</w:t>
            </w:r>
          </w:p>
          <w:p w14:paraId="4DA22BC2" w14:textId="2589F1D5" w:rsidR="00927232" w:rsidRPr="000B59ED" w:rsidRDefault="004E0E3F"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w:t>
            </w:r>
            <w:r w:rsidR="00E805CD" w:rsidRPr="000B59ED">
              <w:rPr>
                <w:rFonts w:asciiTheme="minorHAnsi" w:hAnsiTheme="minorHAnsi" w:cstheme="minorHAnsi"/>
                <w:bCs/>
                <w:szCs w:val="24"/>
                <w:lang w:eastAsia="lt-LT"/>
              </w:rPr>
              <w:t xml:space="preserve">- </w:t>
            </w:r>
            <w:r w:rsidR="00927232" w:rsidRPr="000B59ED">
              <w:rPr>
                <w:rFonts w:asciiTheme="minorHAnsi" w:hAnsiTheme="minorHAnsi" w:cstheme="minorHAnsi"/>
                <w:bCs/>
                <w:szCs w:val="24"/>
                <w:lang w:eastAsia="lt-LT"/>
              </w:rPr>
              <w:t xml:space="preserve"> tiekėjo UAB „PUBLICUM“ pasiūlymui už kokybinį kriterijų „Komunikacijos kampanijos kūrybiškumas (T</w:t>
            </w:r>
            <w:r w:rsidR="00927232" w:rsidRPr="000B59ED">
              <w:rPr>
                <w:rFonts w:asciiTheme="minorHAnsi" w:hAnsiTheme="minorHAnsi" w:cstheme="minorHAnsi"/>
                <w:bCs/>
                <w:szCs w:val="24"/>
                <w:vertAlign w:val="subscript"/>
                <w:lang w:eastAsia="lt-LT"/>
              </w:rPr>
              <w:t>1</w:t>
            </w:r>
            <w:r w:rsidR="00927232" w:rsidRPr="000B59ED">
              <w:rPr>
                <w:rFonts w:asciiTheme="minorHAnsi" w:hAnsiTheme="minorHAnsi" w:cstheme="minorHAnsi"/>
                <w:bCs/>
                <w:szCs w:val="24"/>
                <w:lang w:eastAsia="lt-LT"/>
              </w:rPr>
              <w:t>)“vienas Pirkimo komisijos narys A. R. skyrė 7 balus</w:t>
            </w:r>
            <w:r w:rsidR="00927232" w:rsidRPr="000B59ED">
              <w:rPr>
                <w:rFonts w:asciiTheme="minorHAnsi" w:hAnsiTheme="minorHAnsi" w:cstheme="minorHAnsi"/>
                <w:bCs/>
                <w:szCs w:val="24"/>
                <w:vertAlign w:val="superscript"/>
                <w:lang w:eastAsia="lt-LT"/>
              </w:rPr>
              <w:footnoteReference w:id="7"/>
            </w:r>
            <w:r w:rsidR="00927232" w:rsidRPr="000B59ED">
              <w:rPr>
                <w:rFonts w:asciiTheme="minorHAnsi" w:hAnsiTheme="minorHAnsi" w:cstheme="minorHAnsi"/>
                <w:bCs/>
                <w:szCs w:val="24"/>
                <w:lang w:eastAsia="lt-LT"/>
              </w:rPr>
              <w:t xml:space="preserve">, o kitas Pirkimo komisijos narys I. </w:t>
            </w:r>
            <w:r w:rsidR="00AA48ED" w:rsidRPr="000B59ED">
              <w:rPr>
                <w:rFonts w:asciiTheme="minorHAnsi" w:hAnsiTheme="minorHAnsi" w:cstheme="minorHAnsi"/>
                <w:bCs/>
                <w:szCs w:val="24"/>
                <w:lang w:eastAsia="lt-LT"/>
              </w:rPr>
              <w:t>Š</w:t>
            </w:r>
            <w:r w:rsidR="00927232" w:rsidRPr="000B59ED">
              <w:rPr>
                <w:rFonts w:asciiTheme="minorHAnsi" w:hAnsiTheme="minorHAnsi" w:cstheme="minorHAnsi"/>
                <w:bCs/>
                <w:szCs w:val="24"/>
                <w:lang w:eastAsia="lt-LT"/>
              </w:rPr>
              <w:t xml:space="preserve">. </w:t>
            </w:r>
            <w:r w:rsidR="00AA48ED" w:rsidRPr="000B59ED">
              <w:rPr>
                <w:rFonts w:asciiTheme="minorHAnsi" w:hAnsiTheme="minorHAnsi" w:cstheme="minorHAnsi"/>
                <w:bCs/>
                <w:szCs w:val="24"/>
                <w:lang w:eastAsia="lt-LT"/>
              </w:rPr>
              <w:t>R</w:t>
            </w:r>
            <w:r w:rsidR="00927232" w:rsidRPr="000B59ED">
              <w:rPr>
                <w:rFonts w:asciiTheme="minorHAnsi" w:hAnsiTheme="minorHAnsi" w:cstheme="minorHAnsi"/>
                <w:bCs/>
                <w:szCs w:val="24"/>
                <w:lang w:eastAsia="lt-LT"/>
              </w:rPr>
              <w:t>. skyrė 4 balus</w:t>
            </w:r>
            <w:r w:rsidR="00927232" w:rsidRPr="000B59ED">
              <w:rPr>
                <w:rFonts w:asciiTheme="minorHAnsi" w:hAnsiTheme="minorHAnsi" w:cstheme="minorHAnsi"/>
                <w:bCs/>
                <w:szCs w:val="24"/>
                <w:vertAlign w:val="superscript"/>
                <w:lang w:eastAsia="lt-LT"/>
              </w:rPr>
              <w:footnoteReference w:id="8"/>
            </w:r>
            <w:r w:rsidR="00927232" w:rsidRPr="000B59ED">
              <w:rPr>
                <w:rFonts w:asciiTheme="minorHAnsi" w:hAnsiTheme="minorHAnsi" w:cstheme="minorHAnsi"/>
                <w:bCs/>
                <w:szCs w:val="24"/>
                <w:lang w:eastAsia="lt-LT"/>
              </w:rPr>
              <w:t xml:space="preserve">; </w:t>
            </w:r>
          </w:p>
          <w:p w14:paraId="61758C83" w14:textId="20C8E8C7" w:rsidR="00927232" w:rsidRPr="000B59ED" w:rsidRDefault="004E0E3F"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w:t>
            </w:r>
            <w:r w:rsidR="00887FD6" w:rsidRPr="000B59ED">
              <w:rPr>
                <w:rFonts w:asciiTheme="minorHAnsi" w:hAnsiTheme="minorHAnsi" w:cstheme="minorHAnsi"/>
                <w:bCs/>
                <w:szCs w:val="24"/>
                <w:lang w:eastAsia="lt-LT"/>
              </w:rPr>
              <w:t xml:space="preserve">- </w:t>
            </w:r>
            <w:r w:rsidR="00927232" w:rsidRPr="000B59ED">
              <w:rPr>
                <w:rFonts w:asciiTheme="minorHAnsi" w:hAnsiTheme="minorHAnsi" w:cstheme="minorHAnsi"/>
                <w:bCs/>
                <w:szCs w:val="24"/>
                <w:lang w:eastAsia="lt-LT"/>
              </w:rPr>
              <w:t>tiekėjo UAB „</w:t>
            </w:r>
            <w:proofErr w:type="spellStart"/>
            <w:r w:rsidR="00927232" w:rsidRPr="000B59ED">
              <w:rPr>
                <w:rFonts w:asciiTheme="minorHAnsi" w:hAnsiTheme="minorHAnsi" w:cstheme="minorHAnsi"/>
                <w:bCs/>
                <w:szCs w:val="24"/>
                <w:lang w:eastAsia="lt-LT"/>
              </w:rPr>
              <w:t>Adverum</w:t>
            </w:r>
            <w:proofErr w:type="spellEnd"/>
            <w:r w:rsidR="00927232" w:rsidRPr="000B59ED">
              <w:rPr>
                <w:rFonts w:asciiTheme="minorHAnsi" w:hAnsiTheme="minorHAnsi" w:cstheme="minorHAnsi"/>
                <w:bCs/>
                <w:szCs w:val="24"/>
                <w:lang w:eastAsia="lt-LT"/>
              </w:rPr>
              <w:t>“ pasiūlymui už kokybinį kriterijų „Komunikacijos kampanijos kūrybiškumas (T</w:t>
            </w:r>
            <w:r w:rsidR="00927232" w:rsidRPr="000B59ED">
              <w:rPr>
                <w:rFonts w:asciiTheme="minorHAnsi" w:hAnsiTheme="minorHAnsi" w:cstheme="minorHAnsi"/>
                <w:bCs/>
                <w:szCs w:val="24"/>
                <w:vertAlign w:val="subscript"/>
                <w:lang w:eastAsia="lt-LT"/>
              </w:rPr>
              <w:t>1</w:t>
            </w:r>
            <w:r w:rsidR="00927232" w:rsidRPr="000B59ED">
              <w:rPr>
                <w:rFonts w:asciiTheme="minorHAnsi" w:hAnsiTheme="minorHAnsi" w:cstheme="minorHAnsi"/>
                <w:bCs/>
                <w:szCs w:val="24"/>
                <w:lang w:eastAsia="lt-LT"/>
              </w:rPr>
              <w:t>)“ vienas Pirkimo komisijos narys M. K. skyrė 5 balus</w:t>
            </w:r>
            <w:r w:rsidR="00927232" w:rsidRPr="000B59ED">
              <w:rPr>
                <w:rFonts w:asciiTheme="minorHAnsi" w:hAnsiTheme="minorHAnsi" w:cstheme="minorHAnsi"/>
                <w:bCs/>
                <w:szCs w:val="24"/>
                <w:vertAlign w:val="superscript"/>
                <w:lang w:eastAsia="lt-LT"/>
              </w:rPr>
              <w:footnoteReference w:id="9"/>
            </w:r>
            <w:r w:rsidR="00927232" w:rsidRPr="000B59ED">
              <w:rPr>
                <w:rFonts w:asciiTheme="minorHAnsi" w:hAnsiTheme="minorHAnsi" w:cstheme="minorHAnsi"/>
                <w:bCs/>
                <w:szCs w:val="24"/>
                <w:lang w:eastAsia="lt-LT"/>
              </w:rPr>
              <w:t>, o kitas Pirkimo komisijos narys A. R. skyrė 2 balus</w:t>
            </w:r>
            <w:r w:rsidR="00927232" w:rsidRPr="000B59ED">
              <w:rPr>
                <w:rFonts w:asciiTheme="minorHAnsi" w:hAnsiTheme="minorHAnsi" w:cstheme="minorHAnsi"/>
                <w:bCs/>
                <w:szCs w:val="24"/>
                <w:vertAlign w:val="superscript"/>
                <w:lang w:eastAsia="lt-LT"/>
              </w:rPr>
              <w:footnoteReference w:id="10"/>
            </w:r>
            <w:r w:rsidR="00927232" w:rsidRPr="000B59ED">
              <w:rPr>
                <w:rFonts w:asciiTheme="minorHAnsi" w:hAnsiTheme="minorHAnsi" w:cstheme="minorHAnsi"/>
                <w:bCs/>
                <w:szCs w:val="24"/>
                <w:lang w:eastAsia="lt-LT"/>
              </w:rPr>
              <w:t>;</w:t>
            </w:r>
          </w:p>
          <w:p w14:paraId="759C7207" w14:textId="79701B91" w:rsidR="00927232" w:rsidRPr="000B59ED" w:rsidRDefault="004E0E3F"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w:t>
            </w:r>
            <w:r w:rsidR="00887FD6" w:rsidRPr="000B59ED">
              <w:rPr>
                <w:rFonts w:asciiTheme="minorHAnsi" w:hAnsiTheme="minorHAnsi" w:cstheme="minorHAnsi"/>
                <w:bCs/>
                <w:szCs w:val="24"/>
                <w:lang w:eastAsia="lt-LT"/>
              </w:rPr>
              <w:t>-</w:t>
            </w:r>
            <w:r w:rsidR="00927232" w:rsidRPr="000B59ED">
              <w:rPr>
                <w:rFonts w:asciiTheme="minorHAnsi" w:hAnsiTheme="minorHAnsi" w:cstheme="minorHAnsi"/>
                <w:bCs/>
                <w:szCs w:val="24"/>
                <w:lang w:eastAsia="lt-LT"/>
              </w:rPr>
              <w:t xml:space="preserve"> tiekėjo UAB „</w:t>
            </w:r>
            <w:proofErr w:type="spellStart"/>
            <w:r w:rsidR="00927232" w:rsidRPr="000B59ED">
              <w:rPr>
                <w:rFonts w:asciiTheme="minorHAnsi" w:hAnsiTheme="minorHAnsi" w:cstheme="minorHAnsi"/>
                <w:bCs/>
                <w:szCs w:val="24"/>
                <w:lang w:eastAsia="lt-LT"/>
              </w:rPr>
              <w:t>Idea</w:t>
            </w:r>
            <w:proofErr w:type="spellEnd"/>
            <w:r w:rsidR="00927232" w:rsidRPr="000B59ED">
              <w:rPr>
                <w:rFonts w:asciiTheme="minorHAnsi" w:hAnsiTheme="minorHAnsi" w:cstheme="minorHAnsi"/>
                <w:bCs/>
                <w:szCs w:val="24"/>
                <w:lang w:eastAsia="lt-LT"/>
              </w:rPr>
              <w:t xml:space="preserve"> Prima“ pasiūlymui už kokybinį kriterijų „Komunikacijos kampanijos kūrybiškumas (T</w:t>
            </w:r>
            <w:r w:rsidR="00927232" w:rsidRPr="000B59ED">
              <w:rPr>
                <w:rFonts w:asciiTheme="minorHAnsi" w:hAnsiTheme="minorHAnsi" w:cstheme="minorHAnsi"/>
                <w:bCs/>
                <w:szCs w:val="24"/>
                <w:vertAlign w:val="subscript"/>
                <w:lang w:eastAsia="lt-LT"/>
              </w:rPr>
              <w:t>1</w:t>
            </w:r>
            <w:r w:rsidR="00927232" w:rsidRPr="000B59ED">
              <w:rPr>
                <w:rFonts w:asciiTheme="minorHAnsi" w:hAnsiTheme="minorHAnsi" w:cstheme="minorHAnsi"/>
                <w:bCs/>
                <w:szCs w:val="24"/>
                <w:lang w:eastAsia="lt-LT"/>
              </w:rPr>
              <w:t>)“ vienas Pirkimo komisijos narys M. K. skyrė 5 balus</w:t>
            </w:r>
            <w:r w:rsidR="00927232" w:rsidRPr="000B59ED">
              <w:rPr>
                <w:rFonts w:asciiTheme="minorHAnsi" w:hAnsiTheme="minorHAnsi" w:cstheme="minorHAnsi"/>
                <w:bCs/>
                <w:szCs w:val="24"/>
                <w:vertAlign w:val="superscript"/>
                <w:lang w:eastAsia="lt-LT"/>
              </w:rPr>
              <w:footnoteReference w:id="11"/>
            </w:r>
            <w:r w:rsidR="00927232" w:rsidRPr="000B59ED">
              <w:rPr>
                <w:rFonts w:asciiTheme="minorHAnsi" w:hAnsiTheme="minorHAnsi" w:cstheme="minorHAnsi"/>
                <w:bCs/>
                <w:szCs w:val="24"/>
                <w:lang w:eastAsia="lt-LT"/>
              </w:rPr>
              <w:t>, o kitas Pirkimo komisijos narys A .R. skyrė 2 balus</w:t>
            </w:r>
            <w:r w:rsidR="00927232" w:rsidRPr="000B59ED">
              <w:rPr>
                <w:rFonts w:asciiTheme="minorHAnsi" w:hAnsiTheme="minorHAnsi" w:cstheme="minorHAnsi"/>
                <w:bCs/>
                <w:szCs w:val="24"/>
                <w:vertAlign w:val="superscript"/>
                <w:lang w:eastAsia="lt-LT"/>
              </w:rPr>
              <w:footnoteReference w:id="12"/>
            </w:r>
            <w:r w:rsidR="00927232" w:rsidRPr="000B59ED">
              <w:rPr>
                <w:rFonts w:asciiTheme="minorHAnsi" w:hAnsiTheme="minorHAnsi" w:cstheme="minorHAnsi"/>
                <w:bCs/>
                <w:szCs w:val="24"/>
                <w:lang w:eastAsia="lt-LT"/>
              </w:rPr>
              <w:t>;</w:t>
            </w:r>
          </w:p>
          <w:p w14:paraId="0DCF5ABA" w14:textId="1DF2EF44" w:rsidR="00927232" w:rsidRPr="000B59ED" w:rsidRDefault="004E0E3F"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w:t>
            </w:r>
            <w:r w:rsidR="00887FD6" w:rsidRPr="000B59ED">
              <w:rPr>
                <w:rFonts w:asciiTheme="minorHAnsi" w:hAnsiTheme="minorHAnsi" w:cstheme="minorHAnsi"/>
                <w:bCs/>
                <w:szCs w:val="24"/>
                <w:lang w:eastAsia="lt-LT"/>
              </w:rPr>
              <w:t xml:space="preserve">- </w:t>
            </w:r>
            <w:r w:rsidR="00927232" w:rsidRPr="000B59ED">
              <w:rPr>
                <w:rFonts w:asciiTheme="minorHAnsi" w:hAnsiTheme="minorHAnsi" w:cstheme="minorHAnsi"/>
                <w:bCs/>
                <w:szCs w:val="24"/>
                <w:lang w:eastAsia="lt-LT"/>
              </w:rPr>
              <w:t>tiekėjo UAB „</w:t>
            </w:r>
            <w:proofErr w:type="spellStart"/>
            <w:r w:rsidR="00927232" w:rsidRPr="000B59ED">
              <w:rPr>
                <w:rFonts w:asciiTheme="minorHAnsi" w:hAnsiTheme="minorHAnsi" w:cstheme="minorHAnsi"/>
                <w:bCs/>
                <w:szCs w:val="24"/>
                <w:lang w:eastAsia="lt-LT"/>
              </w:rPr>
              <w:t>Idea</w:t>
            </w:r>
            <w:proofErr w:type="spellEnd"/>
            <w:r w:rsidR="00927232" w:rsidRPr="000B59ED">
              <w:rPr>
                <w:rFonts w:asciiTheme="minorHAnsi" w:hAnsiTheme="minorHAnsi" w:cstheme="minorHAnsi"/>
                <w:bCs/>
                <w:szCs w:val="24"/>
                <w:lang w:eastAsia="lt-LT"/>
              </w:rPr>
              <w:t xml:space="preserve"> Prima“ pasiūlymui už kokybinį kriterijų „Turinio parengimo ir įgyvendinimo planas (T</w:t>
            </w:r>
            <w:r w:rsidR="00927232" w:rsidRPr="000B59ED">
              <w:rPr>
                <w:rFonts w:asciiTheme="minorHAnsi" w:hAnsiTheme="minorHAnsi" w:cstheme="minorHAnsi"/>
                <w:bCs/>
                <w:szCs w:val="24"/>
                <w:vertAlign w:val="subscript"/>
                <w:lang w:eastAsia="lt-LT"/>
              </w:rPr>
              <w:t>3</w:t>
            </w:r>
            <w:r w:rsidR="00927232" w:rsidRPr="000B59ED">
              <w:rPr>
                <w:rFonts w:asciiTheme="minorHAnsi" w:hAnsiTheme="minorHAnsi" w:cstheme="minorHAnsi"/>
                <w:bCs/>
                <w:szCs w:val="24"/>
                <w:lang w:eastAsia="lt-LT"/>
              </w:rPr>
              <w:t>)“ vienas Pirkimo komisijos narys M. K. skyrė 5 balus</w:t>
            </w:r>
            <w:r w:rsidR="00927232" w:rsidRPr="000B59ED">
              <w:rPr>
                <w:rFonts w:asciiTheme="minorHAnsi" w:hAnsiTheme="minorHAnsi" w:cstheme="minorHAnsi"/>
                <w:bCs/>
                <w:szCs w:val="24"/>
                <w:vertAlign w:val="superscript"/>
                <w:lang w:eastAsia="lt-LT"/>
              </w:rPr>
              <w:footnoteReference w:id="13"/>
            </w:r>
            <w:r w:rsidR="00927232" w:rsidRPr="000B59ED">
              <w:rPr>
                <w:rFonts w:asciiTheme="minorHAnsi" w:hAnsiTheme="minorHAnsi" w:cstheme="minorHAnsi"/>
                <w:bCs/>
                <w:szCs w:val="24"/>
                <w:lang w:eastAsia="lt-LT"/>
              </w:rPr>
              <w:t>, o kitas Pirkimo komisijos narys A. R. skyrė 3 balus</w:t>
            </w:r>
            <w:r w:rsidR="00927232" w:rsidRPr="000B59ED">
              <w:rPr>
                <w:rFonts w:asciiTheme="minorHAnsi" w:hAnsiTheme="minorHAnsi" w:cstheme="minorHAnsi"/>
                <w:bCs/>
                <w:szCs w:val="24"/>
                <w:vertAlign w:val="superscript"/>
                <w:lang w:eastAsia="lt-LT"/>
              </w:rPr>
              <w:footnoteReference w:id="14"/>
            </w:r>
            <w:r w:rsidR="00927232" w:rsidRPr="000B59ED">
              <w:rPr>
                <w:rFonts w:asciiTheme="minorHAnsi" w:hAnsiTheme="minorHAnsi" w:cstheme="minorHAnsi"/>
                <w:bCs/>
                <w:szCs w:val="24"/>
                <w:lang w:eastAsia="lt-LT"/>
              </w:rPr>
              <w:t>;</w:t>
            </w:r>
          </w:p>
          <w:p w14:paraId="549333FD" w14:textId="77777777" w:rsidR="004042F1" w:rsidRPr="000B59ED" w:rsidRDefault="004E0E3F"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w:t>
            </w:r>
            <w:r w:rsidR="00887FD6" w:rsidRPr="000B59ED">
              <w:rPr>
                <w:rFonts w:asciiTheme="minorHAnsi" w:hAnsiTheme="minorHAnsi" w:cstheme="minorHAnsi"/>
                <w:bCs/>
                <w:szCs w:val="24"/>
                <w:lang w:eastAsia="lt-LT"/>
              </w:rPr>
              <w:t xml:space="preserve">- </w:t>
            </w:r>
            <w:r w:rsidR="00927232" w:rsidRPr="000B59ED">
              <w:rPr>
                <w:rFonts w:asciiTheme="minorHAnsi" w:hAnsiTheme="minorHAnsi" w:cstheme="minorHAnsi"/>
                <w:bCs/>
                <w:szCs w:val="24"/>
                <w:lang w:eastAsia="lt-LT"/>
              </w:rPr>
              <w:t>tiekėjo UAB „</w:t>
            </w:r>
            <w:proofErr w:type="spellStart"/>
            <w:r w:rsidR="00927232" w:rsidRPr="000B59ED">
              <w:rPr>
                <w:rFonts w:asciiTheme="minorHAnsi" w:hAnsiTheme="minorHAnsi" w:cstheme="minorHAnsi"/>
                <w:bCs/>
                <w:szCs w:val="24"/>
                <w:lang w:eastAsia="lt-LT"/>
              </w:rPr>
              <w:t>Adverum</w:t>
            </w:r>
            <w:proofErr w:type="spellEnd"/>
            <w:r w:rsidR="00927232" w:rsidRPr="000B59ED">
              <w:rPr>
                <w:rFonts w:asciiTheme="minorHAnsi" w:hAnsiTheme="minorHAnsi" w:cstheme="minorHAnsi"/>
                <w:bCs/>
                <w:szCs w:val="24"/>
                <w:lang w:eastAsia="lt-LT"/>
              </w:rPr>
              <w:t>“ pasiūlymui už kokybinį kriterijų „</w:t>
            </w:r>
            <w:r w:rsidR="00927232" w:rsidRPr="000B59ED">
              <w:rPr>
                <w:rFonts w:asciiTheme="minorHAnsi" w:hAnsiTheme="minorHAnsi" w:cstheme="minorHAnsi"/>
                <w:bCs/>
                <w:iCs/>
                <w:szCs w:val="24"/>
                <w:lang w:eastAsia="lt-LT"/>
              </w:rPr>
              <w:t>Komunikacijos kampanijos planas (T</w:t>
            </w:r>
            <w:r w:rsidR="00927232" w:rsidRPr="000B59ED">
              <w:rPr>
                <w:rFonts w:asciiTheme="minorHAnsi" w:hAnsiTheme="minorHAnsi" w:cstheme="minorHAnsi"/>
                <w:bCs/>
                <w:iCs/>
                <w:szCs w:val="24"/>
                <w:vertAlign w:val="subscript"/>
                <w:lang w:eastAsia="lt-LT"/>
              </w:rPr>
              <w:t>2</w:t>
            </w:r>
            <w:r w:rsidR="00927232" w:rsidRPr="000B59ED">
              <w:rPr>
                <w:rFonts w:asciiTheme="minorHAnsi" w:hAnsiTheme="minorHAnsi" w:cstheme="minorHAnsi"/>
                <w:bCs/>
                <w:iCs/>
                <w:szCs w:val="24"/>
                <w:lang w:eastAsia="lt-LT"/>
              </w:rPr>
              <w:t>)“</w:t>
            </w:r>
            <w:r w:rsidR="00927232" w:rsidRPr="000B59ED">
              <w:rPr>
                <w:rFonts w:asciiTheme="minorHAnsi" w:hAnsiTheme="minorHAnsi" w:cstheme="minorHAnsi"/>
                <w:bCs/>
                <w:szCs w:val="24"/>
                <w:lang w:eastAsia="lt-LT"/>
              </w:rPr>
              <w:t xml:space="preserve"> vienas Pirkimo komisijos narys M. K. skyrė 5 balus</w:t>
            </w:r>
            <w:r w:rsidR="00927232" w:rsidRPr="000B59ED">
              <w:rPr>
                <w:rFonts w:asciiTheme="minorHAnsi" w:hAnsiTheme="minorHAnsi" w:cstheme="minorHAnsi"/>
                <w:bCs/>
                <w:szCs w:val="24"/>
                <w:vertAlign w:val="superscript"/>
                <w:lang w:eastAsia="lt-LT"/>
              </w:rPr>
              <w:footnoteReference w:id="15"/>
            </w:r>
            <w:r w:rsidR="00927232" w:rsidRPr="000B59ED">
              <w:rPr>
                <w:rFonts w:asciiTheme="minorHAnsi" w:hAnsiTheme="minorHAnsi" w:cstheme="minorHAnsi"/>
                <w:bCs/>
                <w:szCs w:val="24"/>
                <w:lang w:eastAsia="lt-LT"/>
              </w:rPr>
              <w:t>, o kiti Pirkimo komisijos nariai  A. R. ir A. J. skyrė po 3 balus</w:t>
            </w:r>
            <w:r w:rsidR="00927232" w:rsidRPr="000B59ED">
              <w:rPr>
                <w:rFonts w:asciiTheme="minorHAnsi" w:hAnsiTheme="minorHAnsi" w:cstheme="minorHAnsi"/>
                <w:bCs/>
                <w:szCs w:val="24"/>
                <w:vertAlign w:val="superscript"/>
                <w:lang w:eastAsia="lt-LT"/>
              </w:rPr>
              <w:footnoteReference w:id="16"/>
            </w:r>
            <w:r w:rsidR="00887FD6" w:rsidRPr="000B59ED">
              <w:rPr>
                <w:rFonts w:asciiTheme="minorHAnsi" w:hAnsiTheme="minorHAnsi" w:cstheme="minorHAnsi"/>
                <w:bCs/>
                <w:szCs w:val="24"/>
                <w:lang w:eastAsia="lt-LT"/>
              </w:rPr>
              <w:t>.</w:t>
            </w:r>
            <w:r w:rsidR="0060373E" w:rsidRPr="000B59ED">
              <w:rPr>
                <w:rFonts w:asciiTheme="minorHAnsi" w:hAnsiTheme="minorHAnsi" w:cstheme="minorHAnsi"/>
                <w:bCs/>
                <w:szCs w:val="24"/>
                <w:lang w:eastAsia="lt-LT"/>
              </w:rPr>
              <w:t xml:space="preserve"> </w:t>
            </w:r>
          </w:p>
          <w:p w14:paraId="4D6BE65F" w14:textId="77777777" w:rsidR="00336A20" w:rsidRPr="000B59ED" w:rsidRDefault="00AA48ED"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t xml:space="preserve">           </w:t>
            </w:r>
            <w:r w:rsidR="004042F1" w:rsidRPr="000B59ED">
              <w:rPr>
                <w:rFonts w:asciiTheme="minorHAnsi" w:hAnsiTheme="minorHAnsi" w:cstheme="minorHAnsi"/>
                <w:bCs/>
                <w:szCs w:val="24"/>
                <w:lang w:eastAsia="lt-LT"/>
              </w:rPr>
              <w:t>T</w:t>
            </w:r>
            <w:r w:rsidR="00C67401" w:rsidRPr="000B59ED">
              <w:rPr>
                <w:rFonts w:asciiTheme="minorHAnsi" w:hAnsiTheme="minorHAnsi" w:cstheme="minorHAnsi"/>
                <w:bCs/>
                <w:szCs w:val="24"/>
                <w:lang w:eastAsia="lt-LT"/>
              </w:rPr>
              <w:t>okie</w:t>
            </w:r>
            <w:r w:rsidR="0060373E" w:rsidRPr="000B59ED">
              <w:rPr>
                <w:rFonts w:asciiTheme="minorHAnsi" w:hAnsiTheme="minorHAnsi" w:cstheme="minorHAnsi"/>
                <w:bCs/>
                <w:szCs w:val="24"/>
                <w:lang w:eastAsia="lt-LT"/>
              </w:rPr>
              <w:t xml:space="preserve"> </w:t>
            </w:r>
            <w:r w:rsidR="00E61A2B" w:rsidRPr="000B59ED">
              <w:rPr>
                <w:rFonts w:asciiTheme="minorHAnsi" w:hAnsiTheme="minorHAnsi" w:cstheme="minorHAnsi"/>
                <w:bCs/>
                <w:szCs w:val="24"/>
                <w:lang w:eastAsia="lt-LT"/>
              </w:rPr>
              <w:t>Pirkimo komisijos narių</w:t>
            </w:r>
            <w:r w:rsidR="0060373E" w:rsidRPr="000B59ED">
              <w:rPr>
                <w:rFonts w:asciiTheme="minorHAnsi" w:hAnsiTheme="minorHAnsi" w:cstheme="minorHAnsi"/>
                <w:bCs/>
                <w:szCs w:val="24"/>
                <w:lang w:eastAsia="lt-LT"/>
              </w:rPr>
              <w:t xml:space="preserve"> pozicijų išskyrimai </w:t>
            </w:r>
            <w:r w:rsidR="00C67401" w:rsidRPr="000B59ED">
              <w:rPr>
                <w:rFonts w:asciiTheme="minorHAnsi" w:hAnsiTheme="minorHAnsi" w:cstheme="minorHAnsi"/>
                <w:bCs/>
                <w:szCs w:val="24"/>
                <w:lang w:eastAsia="lt-LT"/>
              </w:rPr>
              <w:t xml:space="preserve">leidžia daryti </w:t>
            </w:r>
            <w:r w:rsidR="0060373E" w:rsidRPr="000B59ED">
              <w:rPr>
                <w:rFonts w:asciiTheme="minorHAnsi" w:hAnsiTheme="minorHAnsi" w:cstheme="minorHAnsi"/>
                <w:bCs/>
                <w:szCs w:val="24"/>
                <w:lang w:eastAsia="lt-LT"/>
              </w:rPr>
              <w:t>išvad</w:t>
            </w:r>
            <w:r w:rsidR="00C67401" w:rsidRPr="000B59ED">
              <w:rPr>
                <w:rFonts w:asciiTheme="minorHAnsi" w:hAnsiTheme="minorHAnsi" w:cstheme="minorHAnsi"/>
                <w:bCs/>
                <w:szCs w:val="24"/>
                <w:lang w:eastAsia="lt-LT"/>
              </w:rPr>
              <w:t>ą</w:t>
            </w:r>
            <w:r w:rsidR="0060373E" w:rsidRPr="000B59ED">
              <w:rPr>
                <w:rFonts w:asciiTheme="minorHAnsi" w:hAnsiTheme="minorHAnsi" w:cstheme="minorHAnsi"/>
                <w:bCs/>
                <w:szCs w:val="24"/>
                <w:lang w:eastAsia="lt-LT"/>
              </w:rPr>
              <w:t xml:space="preserve">, </w:t>
            </w:r>
            <w:r w:rsidR="00C67401" w:rsidRPr="000B59ED">
              <w:rPr>
                <w:rFonts w:asciiTheme="minorHAnsi" w:hAnsiTheme="minorHAnsi" w:cstheme="minorHAnsi"/>
                <w:bCs/>
                <w:szCs w:val="24"/>
                <w:lang w:eastAsia="lt-LT"/>
              </w:rPr>
              <w:t>jog</w:t>
            </w:r>
            <w:r w:rsidR="0060373E" w:rsidRPr="000B59ED">
              <w:rPr>
                <w:rFonts w:asciiTheme="minorHAnsi" w:hAnsiTheme="minorHAnsi" w:cstheme="minorHAnsi"/>
                <w:bCs/>
                <w:szCs w:val="24"/>
                <w:lang w:eastAsia="lt-LT"/>
              </w:rPr>
              <w:t xml:space="preserve"> </w:t>
            </w:r>
            <w:r w:rsidR="00740C27" w:rsidRPr="000B59ED">
              <w:rPr>
                <w:rFonts w:asciiTheme="minorHAnsi" w:hAnsiTheme="minorHAnsi" w:cstheme="minorHAnsi"/>
                <w:bCs/>
                <w:szCs w:val="24"/>
                <w:lang w:eastAsia="lt-LT"/>
              </w:rPr>
              <w:t xml:space="preserve">ekonominio naudingumo kriterijų aprašymo turinį </w:t>
            </w:r>
            <w:r w:rsidRPr="000B59ED">
              <w:rPr>
                <w:rFonts w:asciiTheme="minorHAnsi" w:hAnsiTheme="minorHAnsi" w:cstheme="minorHAnsi"/>
                <w:bCs/>
                <w:szCs w:val="24"/>
                <w:lang w:eastAsia="lt-LT"/>
              </w:rPr>
              <w:t xml:space="preserve">Pirkimo komisijos nariai </w:t>
            </w:r>
            <w:r w:rsidR="00740C27" w:rsidRPr="000B59ED">
              <w:rPr>
                <w:rFonts w:asciiTheme="minorHAnsi" w:hAnsiTheme="minorHAnsi" w:cstheme="minorHAnsi"/>
                <w:bCs/>
                <w:szCs w:val="24"/>
                <w:lang w:eastAsia="lt-LT"/>
              </w:rPr>
              <w:t xml:space="preserve">suprato skirtingai, todėl pasiūlymus atskirais atvejais </w:t>
            </w:r>
            <w:r w:rsidRPr="000B59ED">
              <w:rPr>
                <w:rFonts w:asciiTheme="minorHAnsi" w:hAnsiTheme="minorHAnsi" w:cstheme="minorHAnsi"/>
                <w:bCs/>
                <w:szCs w:val="24"/>
                <w:lang w:eastAsia="lt-LT"/>
              </w:rPr>
              <w:t xml:space="preserve">jie </w:t>
            </w:r>
            <w:r w:rsidR="00740C27" w:rsidRPr="000B59ED">
              <w:rPr>
                <w:rFonts w:asciiTheme="minorHAnsi" w:hAnsiTheme="minorHAnsi" w:cstheme="minorHAnsi"/>
                <w:bCs/>
                <w:szCs w:val="24"/>
                <w:lang w:eastAsia="lt-LT"/>
              </w:rPr>
              <w:t>įvertino kardinaliai skirtingai.</w:t>
            </w:r>
            <w:r w:rsidR="00887FD6" w:rsidRPr="000B59ED">
              <w:rPr>
                <w:rFonts w:asciiTheme="minorHAnsi" w:hAnsiTheme="minorHAnsi" w:cstheme="minorHAnsi"/>
                <w:bCs/>
                <w:szCs w:val="24"/>
                <w:lang w:eastAsia="lt-LT"/>
              </w:rPr>
              <w:t xml:space="preserve">        </w:t>
            </w:r>
          </w:p>
          <w:p w14:paraId="1BCA5FCF" w14:textId="4518306B" w:rsidR="004837D1" w:rsidRPr="000B59ED" w:rsidRDefault="00336A20" w:rsidP="000B59ED">
            <w:pPr>
              <w:spacing w:line="276" w:lineRule="auto"/>
              <w:rPr>
                <w:rFonts w:asciiTheme="minorHAnsi" w:hAnsiTheme="minorHAnsi" w:cstheme="minorHAnsi"/>
                <w:bCs/>
                <w:szCs w:val="24"/>
                <w:lang w:eastAsia="lt-LT"/>
              </w:rPr>
            </w:pPr>
            <w:r w:rsidRPr="000B59ED">
              <w:rPr>
                <w:rFonts w:asciiTheme="minorHAnsi" w:hAnsiTheme="minorHAnsi" w:cstheme="minorHAnsi"/>
                <w:bCs/>
                <w:szCs w:val="24"/>
                <w:lang w:eastAsia="lt-LT"/>
              </w:rPr>
              <w:lastRenderedPageBreak/>
              <w:t xml:space="preserve">          </w:t>
            </w:r>
            <w:r w:rsidR="002243CD" w:rsidRPr="000B59ED">
              <w:rPr>
                <w:rFonts w:asciiTheme="minorHAnsi" w:hAnsiTheme="minorHAnsi" w:cstheme="minorHAnsi"/>
                <w:bCs/>
                <w:szCs w:val="24"/>
                <w:lang w:eastAsia="lt-LT"/>
              </w:rPr>
              <w:t xml:space="preserve"> </w:t>
            </w:r>
            <w:r w:rsidR="004837D1" w:rsidRPr="000B59ED">
              <w:rPr>
                <w:rFonts w:asciiTheme="minorHAnsi" w:hAnsiTheme="minorHAnsi" w:cstheme="minorHAnsi"/>
                <w:bCs/>
                <w:szCs w:val="24"/>
                <w:lang w:eastAsia="lt-LT"/>
              </w:rPr>
              <w:t>Atsižvelgiant į išdėstytą</w:t>
            </w:r>
            <w:r w:rsidR="00CF59DB" w:rsidRPr="000B59ED">
              <w:rPr>
                <w:rFonts w:asciiTheme="minorHAnsi" w:hAnsiTheme="minorHAnsi" w:cstheme="minorHAnsi"/>
                <w:bCs/>
                <w:szCs w:val="24"/>
                <w:lang w:eastAsia="lt-LT"/>
              </w:rPr>
              <w:t xml:space="preserve"> bei į Perkančiosios organizacijos teiktus paaiškinimus</w:t>
            </w:r>
            <w:r w:rsidR="00CF59DB" w:rsidRPr="000B59ED">
              <w:rPr>
                <w:rStyle w:val="FootnoteReference"/>
                <w:rFonts w:asciiTheme="minorHAnsi" w:hAnsiTheme="minorHAnsi" w:cstheme="minorHAnsi"/>
                <w:bCs/>
                <w:szCs w:val="24"/>
                <w:lang w:eastAsia="lt-LT"/>
              </w:rPr>
              <w:footnoteReference w:id="17"/>
            </w:r>
            <w:r w:rsidR="00CF59DB" w:rsidRPr="000B59ED">
              <w:rPr>
                <w:rFonts w:asciiTheme="minorHAnsi" w:hAnsiTheme="minorHAnsi" w:cstheme="minorHAnsi"/>
                <w:bCs/>
                <w:szCs w:val="24"/>
                <w:lang w:eastAsia="lt-LT"/>
              </w:rPr>
              <w:t xml:space="preserve"> dėl tiekėjų pasiūlymų vertinimo</w:t>
            </w:r>
            <w:r w:rsidR="004837D1" w:rsidRPr="000B59ED">
              <w:rPr>
                <w:rFonts w:asciiTheme="minorHAnsi" w:hAnsiTheme="minorHAnsi" w:cstheme="minorHAnsi"/>
                <w:bCs/>
                <w:szCs w:val="24"/>
                <w:lang w:eastAsia="lt-LT"/>
              </w:rPr>
              <w:t xml:space="preserve">, Tarnyba konstatuoja, kad Pirkimo sąlygose nustatyta antrojo kriterijaus </w:t>
            </w:r>
            <w:r w:rsidR="005D0E95" w:rsidRPr="000B59ED">
              <w:rPr>
                <w:rFonts w:asciiTheme="minorHAnsi" w:hAnsiTheme="minorHAnsi" w:cstheme="minorHAnsi"/>
                <w:bCs/>
                <w:szCs w:val="24"/>
                <w:lang w:eastAsia="lt-LT"/>
              </w:rPr>
              <w:t xml:space="preserve">„Kokybė“ </w:t>
            </w:r>
            <w:proofErr w:type="spellStart"/>
            <w:r w:rsidR="005D0E95" w:rsidRPr="000B59ED">
              <w:rPr>
                <w:rFonts w:asciiTheme="minorHAnsi" w:hAnsiTheme="minorHAnsi" w:cstheme="minorHAnsi"/>
                <w:bCs/>
                <w:szCs w:val="24"/>
                <w:lang w:eastAsia="lt-LT"/>
              </w:rPr>
              <w:t>subkriterijų</w:t>
            </w:r>
            <w:proofErr w:type="spellEnd"/>
            <w:r w:rsidR="005D0E95" w:rsidRPr="000B59ED">
              <w:rPr>
                <w:rFonts w:asciiTheme="minorHAnsi" w:hAnsiTheme="minorHAnsi" w:cstheme="minorHAnsi"/>
                <w:bCs/>
                <w:szCs w:val="24"/>
                <w:lang w:eastAsia="lt-LT"/>
              </w:rPr>
              <w:t xml:space="preserve"> </w:t>
            </w:r>
            <w:r w:rsidR="004837D1" w:rsidRPr="000B59ED">
              <w:rPr>
                <w:rFonts w:asciiTheme="minorHAnsi" w:hAnsiTheme="minorHAnsi" w:cstheme="minorHAnsi"/>
                <w:bCs/>
                <w:szCs w:val="24"/>
                <w:lang w:eastAsia="lt-LT"/>
              </w:rPr>
              <w:t>(T</w:t>
            </w:r>
            <w:r w:rsidR="004837D1" w:rsidRPr="000B59ED">
              <w:rPr>
                <w:rFonts w:asciiTheme="minorHAnsi" w:hAnsiTheme="minorHAnsi" w:cstheme="minorHAnsi"/>
                <w:bCs/>
                <w:szCs w:val="24"/>
                <w:vertAlign w:val="subscript"/>
                <w:lang w:eastAsia="lt-LT"/>
              </w:rPr>
              <w:t>1</w:t>
            </w:r>
            <w:r w:rsidR="005D0E95" w:rsidRPr="000B59ED">
              <w:rPr>
                <w:rFonts w:asciiTheme="minorHAnsi" w:hAnsiTheme="minorHAnsi" w:cstheme="minorHAnsi"/>
                <w:bCs/>
                <w:szCs w:val="24"/>
                <w:lang w:eastAsia="lt-LT"/>
              </w:rPr>
              <w:t>, T</w:t>
            </w:r>
            <w:r w:rsidR="005D0E95" w:rsidRPr="000B59ED">
              <w:rPr>
                <w:rFonts w:asciiTheme="minorHAnsi" w:hAnsiTheme="minorHAnsi" w:cstheme="minorHAnsi"/>
                <w:bCs/>
                <w:szCs w:val="24"/>
                <w:vertAlign w:val="subscript"/>
                <w:lang w:eastAsia="lt-LT"/>
              </w:rPr>
              <w:t>2</w:t>
            </w:r>
            <w:r w:rsidR="005D0E95" w:rsidRPr="000B59ED">
              <w:rPr>
                <w:rFonts w:asciiTheme="minorHAnsi" w:hAnsiTheme="minorHAnsi" w:cstheme="minorHAnsi"/>
                <w:bCs/>
                <w:szCs w:val="24"/>
                <w:lang w:eastAsia="lt-LT"/>
              </w:rPr>
              <w:t>, T</w:t>
            </w:r>
            <w:r w:rsidR="005D0E95" w:rsidRPr="000B59ED">
              <w:rPr>
                <w:rFonts w:asciiTheme="minorHAnsi" w:hAnsiTheme="minorHAnsi" w:cstheme="minorHAnsi"/>
                <w:bCs/>
                <w:szCs w:val="24"/>
                <w:vertAlign w:val="subscript"/>
                <w:lang w:eastAsia="lt-LT"/>
              </w:rPr>
              <w:t>3</w:t>
            </w:r>
            <w:r w:rsidR="004837D1" w:rsidRPr="000B59ED">
              <w:rPr>
                <w:rFonts w:asciiTheme="minorHAnsi" w:hAnsiTheme="minorHAnsi" w:cstheme="minorHAnsi"/>
                <w:bCs/>
                <w:szCs w:val="24"/>
                <w:lang w:eastAsia="lt-LT"/>
              </w:rPr>
              <w:t>) vertinimo tvarka suformuluota netinkamai</w:t>
            </w:r>
            <w:bookmarkStart w:id="3" w:name="_Hlk44286462"/>
            <w:r w:rsidR="00F7557D" w:rsidRPr="000B59ED">
              <w:rPr>
                <w:rFonts w:asciiTheme="minorHAnsi" w:hAnsiTheme="minorHAnsi" w:cstheme="minorHAnsi"/>
                <w:bCs/>
                <w:szCs w:val="24"/>
                <w:lang w:eastAsia="lt-LT"/>
              </w:rPr>
              <w:t>, kadangi</w:t>
            </w:r>
            <w:r w:rsidR="00A330B0" w:rsidRPr="000B59ED">
              <w:rPr>
                <w:rFonts w:asciiTheme="minorHAnsi" w:hAnsiTheme="minorHAnsi" w:cstheme="minorHAnsi"/>
                <w:bCs/>
                <w:szCs w:val="24"/>
                <w:lang w:eastAsia="lt-LT"/>
              </w:rPr>
              <w:t xml:space="preserve"> </w:t>
            </w:r>
            <w:r w:rsidR="00F7557D" w:rsidRPr="000B59ED">
              <w:rPr>
                <w:rFonts w:asciiTheme="minorHAnsi" w:hAnsiTheme="minorHAnsi" w:cstheme="minorHAnsi"/>
                <w:bCs/>
                <w:szCs w:val="24"/>
                <w:lang w:eastAsia="lt-LT"/>
              </w:rPr>
              <w:t xml:space="preserve">skirtinų balų reikšmių aprašomosios </w:t>
            </w:r>
            <w:r w:rsidR="00891B62" w:rsidRPr="000B59ED">
              <w:rPr>
                <w:rFonts w:asciiTheme="minorHAnsi" w:hAnsiTheme="minorHAnsi" w:cstheme="minorHAnsi"/>
                <w:bCs/>
                <w:szCs w:val="24"/>
                <w:lang w:eastAsia="lt-LT"/>
              </w:rPr>
              <w:t>sąlygos pernelyg</w:t>
            </w:r>
            <w:r w:rsidR="00F7557D" w:rsidRPr="000B59ED">
              <w:rPr>
                <w:rFonts w:asciiTheme="minorHAnsi" w:hAnsiTheme="minorHAnsi" w:cstheme="minorHAnsi"/>
                <w:bCs/>
                <w:szCs w:val="24"/>
                <w:lang w:eastAsia="lt-LT"/>
              </w:rPr>
              <w:t xml:space="preserve"> abstrakčios</w:t>
            </w:r>
            <w:r w:rsidR="003E7305" w:rsidRPr="000B59ED">
              <w:rPr>
                <w:rFonts w:asciiTheme="minorHAnsi" w:hAnsiTheme="minorHAnsi" w:cstheme="minorHAnsi"/>
                <w:bCs/>
                <w:szCs w:val="24"/>
                <w:lang w:eastAsia="lt-LT"/>
              </w:rPr>
              <w:t xml:space="preserve">, </w:t>
            </w:r>
            <w:r w:rsidR="00252997" w:rsidRPr="000B59ED">
              <w:rPr>
                <w:rFonts w:asciiTheme="minorHAnsi" w:hAnsiTheme="minorHAnsi" w:cstheme="minorHAnsi"/>
                <w:bCs/>
                <w:szCs w:val="24"/>
                <w:lang w:eastAsia="lt-LT"/>
              </w:rPr>
              <w:t xml:space="preserve">subjektyvaus vertinamojo pobūdžio, </w:t>
            </w:r>
            <w:r w:rsidR="003E7305" w:rsidRPr="000B59ED">
              <w:rPr>
                <w:rFonts w:asciiTheme="minorHAnsi" w:hAnsiTheme="minorHAnsi" w:cstheme="minorHAnsi"/>
                <w:bCs/>
                <w:szCs w:val="24"/>
                <w:lang w:eastAsia="lt-LT"/>
              </w:rPr>
              <w:t>kas</w:t>
            </w:r>
            <w:r w:rsidR="00A330B0" w:rsidRPr="000B59ED">
              <w:rPr>
                <w:rFonts w:asciiTheme="minorHAnsi" w:hAnsiTheme="minorHAnsi" w:cstheme="minorHAnsi"/>
                <w:bCs/>
                <w:szCs w:val="24"/>
                <w:lang w:eastAsia="lt-LT"/>
              </w:rPr>
              <w:t xml:space="preserve"> </w:t>
            </w:r>
            <w:r w:rsidR="004837D1" w:rsidRPr="000B59ED">
              <w:rPr>
                <w:rFonts w:asciiTheme="minorHAnsi" w:hAnsiTheme="minorHAnsi" w:cstheme="minorHAnsi"/>
                <w:bCs/>
                <w:szCs w:val="24"/>
                <w:lang w:eastAsia="lt-LT"/>
              </w:rPr>
              <w:t xml:space="preserve">suteikė Perkančiajai organizacijai neribotą pasirinkimo laisvę pasiūlymų vertinimui. Tuo Perkančioji organizacija pažeidė </w:t>
            </w:r>
            <w:r w:rsidR="004E0E3F" w:rsidRPr="000B59ED">
              <w:rPr>
                <w:rFonts w:asciiTheme="minorHAnsi" w:hAnsiTheme="minorHAnsi" w:cstheme="minorHAnsi"/>
                <w:bCs/>
                <w:szCs w:val="24"/>
                <w:lang w:eastAsia="lt-LT"/>
              </w:rPr>
              <w:t xml:space="preserve">Įstatymo </w:t>
            </w:r>
            <w:r w:rsidR="004837D1" w:rsidRPr="000B59ED">
              <w:rPr>
                <w:rFonts w:asciiTheme="minorHAnsi" w:hAnsiTheme="minorHAnsi" w:cstheme="minorHAnsi"/>
                <w:bCs/>
                <w:szCs w:val="24"/>
                <w:lang w:eastAsia="lt-LT"/>
              </w:rPr>
              <w:t xml:space="preserve"> 17 str</w:t>
            </w:r>
            <w:r w:rsidR="004E0E3F" w:rsidRPr="000B59ED">
              <w:rPr>
                <w:rFonts w:asciiTheme="minorHAnsi" w:hAnsiTheme="minorHAnsi" w:cstheme="minorHAnsi"/>
                <w:bCs/>
                <w:szCs w:val="24"/>
                <w:lang w:eastAsia="lt-LT"/>
              </w:rPr>
              <w:t xml:space="preserve">aipsnio </w:t>
            </w:r>
            <w:r w:rsidR="004837D1" w:rsidRPr="000B59ED">
              <w:rPr>
                <w:rFonts w:asciiTheme="minorHAnsi" w:hAnsiTheme="minorHAnsi" w:cstheme="minorHAnsi"/>
                <w:bCs/>
                <w:szCs w:val="24"/>
                <w:lang w:eastAsia="lt-LT"/>
              </w:rPr>
              <w:t>1 d</w:t>
            </w:r>
            <w:r w:rsidR="004E0E3F" w:rsidRPr="000B59ED">
              <w:rPr>
                <w:rFonts w:asciiTheme="minorHAnsi" w:hAnsiTheme="minorHAnsi" w:cstheme="minorHAnsi"/>
                <w:bCs/>
                <w:szCs w:val="24"/>
                <w:lang w:eastAsia="lt-LT"/>
              </w:rPr>
              <w:t xml:space="preserve">alyje </w:t>
            </w:r>
            <w:r w:rsidR="004837D1" w:rsidRPr="000B59ED">
              <w:rPr>
                <w:rFonts w:asciiTheme="minorHAnsi" w:hAnsiTheme="minorHAnsi" w:cstheme="minorHAnsi"/>
                <w:bCs/>
                <w:szCs w:val="24"/>
                <w:lang w:eastAsia="lt-LT"/>
              </w:rPr>
              <w:t>įtvirtintą skaidrumo principą</w:t>
            </w:r>
            <w:bookmarkEnd w:id="3"/>
            <w:r w:rsidR="00052890" w:rsidRPr="000B59ED">
              <w:rPr>
                <w:rFonts w:asciiTheme="minorHAnsi" w:hAnsiTheme="minorHAnsi" w:cstheme="minorHAnsi"/>
                <w:bCs/>
                <w:szCs w:val="24"/>
                <w:lang w:eastAsia="lt-LT"/>
              </w:rPr>
              <w:t xml:space="preserve"> bei Įstatymo 55 straipsnio 5 dalies reikalavimus.</w:t>
            </w:r>
          </w:p>
        </w:tc>
      </w:tr>
    </w:tbl>
    <w:p w14:paraId="20152B28" w14:textId="77777777" w:rsidR="00EF2F36" w:rsidRPr="000B59ED" w:rsidRDefault="00EF2F36" w:rsidP="000B59ED">
      <w:pPr>
        <w:spacing w:line="276" w:lineRule="auto"/>
        <w:rPr>
          <w:rFonts w:asciiTheme="minorHAnsi" w:hAnsiTheme="minorHAnsi" w:cstheme="minorHAnsi"/>
          <w:b/>
          <w:szCs w:val="24"/>
          <w:lang w:eastAsia="lt-LT"/>
        </w:rPr>
      </w:pPr>
    </w:p>
    <w:p w14:paraId="5CDABAC6" w14:textId="77777777" w:rsidR="00312A1A" w:rsidRPr="000B59ED" w:rsidRDefault="00312A1A" w:rsidP="000B59ED">
      <w:pPr>
        <w:spacing w:line="276" w:lineRule="auto"/>
        <w:rPr>
          <w:rFonts w:asciiTheme="minorHAnsi" w:hAnsiTheme="minorHAnsi" w:cstheme="minorHAnsi"/>
          <w:b/>
          <w:szCs w:val="24"/>
          <w:lang w:eastAsia="lt-LT"/>
        </w:rPr>
      </w:pPr>
      <w:r w:rsidRPr="000B59ED">
        <w:rPr>
          <w:rFonts w:asciiTheme="minorHAnsi" w:hAnsiTheme="minorHAnsi" w:cstheme="minorHAnsi"/>
          <w:b/>
          <w:szCs w:val="24"/>
          <w:lang w:eastAsia="lt-LT"/>
        </w:rPr>
        <w:t>III dalis. Kiti nustatyti pažeidimai</w:t>
      </w:r>
    </w:p>
    <w:p w14:paraId="4E3C2BD9" w14:textId="77777777" w:rsidR="00312A1A" w:rsidRPr="000B59ED" w:rsidRDefault="00312A1A" w:rsidP="000B59ED">
      <w:pPr>
        <w:spacing w:line="276" w:lineRule="auto"/>
        <w:rPr>
          <w:rFonts w:asciiTheme="minorHAnsi" w:hAnsiTheme="minorHAnsi" w:cstheme="minorHAnsi"/>
          <w:b/>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312A1A" w:rsidRPr="000B59ED" w14:paraId="172E90DE" w14:textId="77777777" w:rsidTr="00312A1A">
        <w:tc>
          <w:tcPr>
            <w:tcW w:w="421" w:type="dxa"/>
            <w:tcBorders>
              <w:top w:val="single" w:sz="4" w:space="0" w:color="auto"/>
              <w:left w:val="single" w:sz="4" w:space="0" w:color="auto"/>
              <w:bottom w:val="single" w:sz="4" w:space="0" w:color="auto"/>
              <w:right w:val="single" w:sz="4" w:space="0" w:color="auto"/>
            </w:tcBorders>
            <w:shd w:val="clear" w:color="auto" w:fill="auto"/>
          </w:tcPr>
          <w:p w14:paraId="756B0F93" w14:textId="65B016BE" w:rsidR="00312A1A" w:rsidRPr="000B59ED" w:rsidRDefault="00312A1A" w:rsidP="000B59ED">
            <w:pPr>
              <w:spacing w:line="276" w:lineRule="auto"/>
              <w:rPr>
                <w:rFonts w:asciiTheme="minorHAnsi" w:hAnsiTheme="minorHAnsi" w:cstheme="minorHAnsi"/>
                <w:bCs/>
                <w:szCs w:val="24"/>
                <w:lang w:eastAsia="lt-LT"/>
              </w:rPr>
            </w:pPr>
            <w:bookmarkStart w:id="4" w:name="_Hlk356651"/>
            <w:r w:rsidRPr="000B59ED">
              <w:rPr>
                <w:rFonts w:asciiTheme="minorHAnsi" w:hAnsiTheme="minorHAnsi" w:cstheme="minorHAnsi"/>
                <w:bCs/>
                <w:szCs w:val="24"/>
                <w:lang w:eastAsia="lt-LT"/>
              </w:rPr>
              <w:t>1.</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7418240" w14:textId="2F6567CB" w:rsidR="00312A1A" w:rsidRPr="000B59ED" w:rsidRDefault="00312A1A" w:rsidP="000B59ED">
            <w:pPr>
              <w:spacing w:line="276" w:lineRule="auto"/>
              <w:rPr>
                <w:rFonts w:asciiTheme="minorHAnsi" w:hAnsiTheme="minorHAnsi" w:cstheme="minorHAnsi"/>
                <w:b/>
                <w:szCs w:val="24"/>
                <w:lang w:eastAsia="lt-LT"/>
              </w:rPr>
            </w:pPr>
            <w:r w:rsidRPr="000B59ED">
              <w:rPr>
                <w:rFonts w:asciiTheme="minorHAnsi" w:hAnsiTheme="minorHAnsi" w:cstheme="minorHAnsi"/>
                <w:b/>
                <w:szCs w:val="24"/>
                <w:lang w:eastAsia="lt-LT"/>
              </w:rPr>
              <w:t>-</w:t>
            </w:r>
          </w:p>
        </w:tc>
      </w:tr>
      <w:bookmarkEnd w:id="4"/>
      <w:tr w:rsidR="00312A1A" w:rsidRPr="000B59ED" w14:paraId="52AD1733" w14:textId="77777777" w:rsidTr="005A2BE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078504A" w14:textId="77777777" w:rsidR="00312A1A" w:rsidRPr="000B59ED" w:rsidRDefault="00312A1A" w:rsidP="000B59ED">
            <w:pPr>
              <w:spacing w:line="276" w:lineRule="auto"/>
              <w:rPr>
                <w:rFonts w:asciiTheme="minorHAnsi" w:hAnsiTheme="minorHAnsi" w:cstheme="minorHAnsi"/>
                <w:b/>
                <w:szCs w:val="24"/>
                <w:lang w:eastAsia="lt-LT"/>
              </w:rPr>
            </w:pPr>
            <w:r w:rsidRPr="000B59ED">
              <w:rPr>
                <w:rFonts w:asciiTheme="minorHAnsi" w:hAnsiTheme="minorHAnsi" w:cstheme="minorHAnsi"/>
                <w:b/>
                <w:szCs w:val="24"/>
                <w:lang w:eastAsia="lt-LT"/>
              </w:rPr>
              <w:t>-</w:t>
            </w:r>
          </w:p>
        </w:tc>
      </w:tr>
    </w:tbl>
    <w:p w14:paraId="3B455D78" w14:textId="77777777" w:rsidR="00EF2F36" w:rsidRPr="000B59ED" w:rsidRDefault="00EF2F36" w:rsidP="000B59ED">
      <w:pPr>
        <w:spacing w:line="276" w:lineRule="auto"/>
        <w:rPr>
          <w:rFonts w:asciiTheme="minorHAnsi" w:hAnsiTheme="minorHAnsi" w:cstheme="minorHAnsi"/>
          <w:b/>
          <w:szCs w:val="24"/>
          <w:lang w:eastAsia="lt-LT"/>
        </w:rPr>
      </w:pPr>
    </w:p>
    <w:p w14:paraId="20914A4E" w14:textId="77777777" w:rsidR="003C2727" w:rsidRPr="000B59ED" w:rsidRDefault="003C2727" w:rsidP="000B59ED">
      <w:pPr>
        <w:spacing w:line="276" w:lineRule="auto"/>
        <w:rPr>
          <w:rFonts w:asciiTheme="minorHAnsi" w:hAnsiTheme="minorHAnsi" w:cstheme="minorHAnsi"/>
          <w:b/>
          <w:szCs w:val="24"/>
          <w:lang w:eastAsia="lt-LT"/>
        </w:rPr>
      </w:pPr>
      <w:r w:rsidRPr="000B59ED">
        <w:rPr>
          <w:rFonts w:asciiTheme="minorHAnsi" w:hAnsiTheme="minorHAnsi" w:cstheme="minorHAnsi"/>
          <w:b/>
          <w:szCs w:val="24"/>
          <w:lang w:eastAsia="lt-LT"/>
        </w:rPr>
        <w:t>IV dalis. Sprendimas</w:t>
      </w:r>
    </w:p>
    <w:p w14:paraId="00DC5C98" w14:textId="77777777" w:rsidR="003C2727" w:rsidRPr="000B59ED" w:rsidRDefault="003C2727" w:rsidP="000B59ED">
      <w:pPr>
        <w:spacing w:line="276" w:lineRule="auto"/>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C2727" w:rsidRPr="000B59ED" w14:paraId="6AE1EAC4" w14:textId="77777777" w:rsidTr="00A60B2C">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3AD6B12A" w14:textId="725B24EC" w:rsidR="00716C27" w:rsidRPr="000B59ED" w:rsidRDefault="00716C27" w:rsidP="000B59ED">
            <w:pPr>
              <w:spacing w:line="276" w:lineRule="auto"/>
              <w:rPr>
                <w:rFonts w:asciiTheme="minorHAnsi" w:hAnsiTheme="minorHAnsi" w:cstheme="minorHAnsi"/>
                <w:szCs w:val="24"/>
              </w:rPr>
            </w:pPr>
            <w:r w:rsidRPr="000B59ED">
              <w:rPr>
                <w:rFonts w:asciiTheme="minorHAnsi" w:hAnsiTheme="minorHAnsi" w:cstheme="minorHAnsi"/>
                <w:szCs w:val="24"/>
              </w:rPr>
              <w:t xml:space="preserve">       </w:t>
            </w:r>
            <w:r w:rsidR="00723A73" w:rsidRPr="000B59ED">
              <w:rPr>
                <w:rFonts w:asciiTheme="minorHAnsi" w:hAnsiTheme="minorHAnsi" w:cstheme="minorHAnsi"/>
                <w:szCs w:val="24"/>
              </w:rPr>
              <w:t xml:space="preserve">      </w:t>
            </w:r>
            <w:r w:rsidRPr="000B59ED">
              <w:rPr>
                <w:rFonts w:asciiTheme="minorHAnsi" w:hAnsiTheme="minorHAnsi" w:cstheme="minorHAnsi"/>
                <w:szCs w:val="24"/>
              </w:rPr>
              <w:t>Tarnyba</w:t>
            </w:r>
            <w:r w:rsidR="00B90A70" w:rsidRPr="000B59ED">
              <w:rPr>
                <w:rStyle w:val="FootnoteReference"/>
                <w:rFonts w:asciiTheme="minorHAnsi" w:hAnsiTheme="minorHAnsi" w:cstheme="minorHAnsi"/>
                <w:szCs w:val="24"/>
              </w:rPr>
              <w:footnoteReference w:id="18"/>
            </w:r>
            <w:r w:rsidRPr="000B59ED">
              <w:rPr>
                <w:rFonts w:asciiTheme="minorHAnsi" w:hAnsiTheme="minorHAnsi" w:cstheme="minorHAnsi"/>
                <w:szCs w:val="24"/>
              </w:rPr>
              <w:t>, atsižvelgdama į išvados II</w:t>
            </w:r>
            <w:r w:rsidR="0025115B" w:rsidRPr="000B59ED">
              <w:rPr>
                <w:rFonts w:asciiTheme="minorHAnsi" w:hAnsiTheme="minorHAnsi" w:cstheme="minorHAnsi"/>
                <w:szCs w:val="24"/>
              </w:rPr>
              <w:t xml:space="preserve"> </w:t>
            </w:r>
            <w:r w:rsidRPr="000B59ED">
              <w:rPr>
                <w:rFonts w:asciiTheme="minorHAnsi" w:hAnsiTheme="minorHAnsi" w:cstheme="minorHAnsi"/>
                <w:szCs w:val="24"/>
              </w:rPr>
              <w:t>daly</w:t>
            </w:r>
            <w:r w:rsidR="00791A70" w:rsidRPr="000B59ED">
              <w:rPr>
                <w:rFonts w:asciiTheme="minorHAnsi" w:hAnsiTheme="minorHAnsi" w:cstheme="minorHAnsi"/>
                <w:szCs w:val="24"/>
              </w:rPr>
              <w:t>je</w:t>
            </w:r>
            <w:r w:rsidRPr="000B59ED">
              <w:rPr>
                <w:rFonts w:asciiTheme="minorHAnsi" w:hAnsiTheme="minorHAnsi" w:cstheme="minorHAnsi"/>
                <w:szCs w:val="24"/>
              </w:rPr>
              <w:t xml:space="preserve"> konstatuotus Įstatymo pažeidimus, vadovaudamasi Įstatymo 95 straipsnio 2 dalies 5 punktu, bei įvertinus</w:t>
            </w:r>
            <w:r w:rsidR="002D7F3D" w:rsidRPr="000B59ED">
              <w:rPr>
                <w:rFonts w:asciiTheme="minorHAnsi" w:hAnsiTheme="minorHAnsi" w:cstheme="minorHAnsi"/>
                <w:szCs w:val="24"/>
              </w:rPr>
              <w:t>i</w:t>
            </w:r>
            <w:r w:rsidRPr="000B59ED">
              <w:rPr>
                <w:rFonts w:asciiTheme="minorHAnsi" w:hAnsiTheme="minorHAnsi" w:cstheme="minorHAnsi"/>
                <w:szCs w:val="24"/>
              </w:rPr>
              <w:t xml:space="preserve"> tai, kad </w:t>
            </w:r>
            <w:r w:rsidR="009337D5" w:rsidRPr="000B59ED">
              <w:rPr>
                <w:rFonts w:asciiTheme="minorHAnsi" w:hAnsiTheme="minorHAnsi" w:cstheme="minorHAnsi"/>
                <w:szCs w:val="24"/>
              </w:rPr>
              <w:t>nėra</w:t>
            </w:r>
            <w:r w:rsidRPr="000B59ED">
              <w:rPr>
                <w:rFonts w:asciiTheme="minorHAnsi" w:hAnsiTheme="minorHAnsi" w:cstheme="minorHAnsi"/>
                <w:szCs w:val="24"/>
              </w:rPr>
              <w:t xml:space="preserve"> galimybės nustatytų pažeidimų ištaisyti, </w:t>
            </w:r>
            <w:r w:rsidRPr="000B59ED">
              <w:rPr>
                <w:rFonts w:asciiTheme="minorHAnsi" w:hAnsiTheme="minorHAnsi" w:cstheme="minorHAnsi"/>
                <w:b/>
                <w:bCs/>
                <w:szCs w:val="24"/>
              </w:rPr>
              <w:t>įpareigoja</w:t>
            </w:r>
            <w:r w:rsidRPr="000B59ED">
              <w:rPr>
                <w:rFonts w:asciiTheme="minorHAnsi" w:hAnsiTheme="minorHAnsi" w:cstheme="minorHAnsi"/>
                <w:szCs w:val="24"/>
              </w:rPr>
              <w:t xml:space="preserve"> Perkančiąją organizaciją:</w:t>
            </w:r>
          </w:p>
          <w:p w14:paraId="59576283" w14:textId="77777777" w:rsidR="00716C27" w:rsidRPr="000B59ED" w:rsidRDefault="00716C27" w:rsidP="000B59ED">
            <w:pPr>
              <w:spacing w:line="276" w:lineRule="auto"/>
              <w:rPr>
                <w:rFonts w:asciiTheme="minorHAnsi" w:hAnsiTheme="minorHAnsi" w:cstheme="minorHAnsi"/>
                <w:szCs w:val="24"/>
              </w:rPr>
            </w:pPr>
            <w:r w:rsidRPr="000B59ED">
              <w:rPr>
                <w:rFonts w:asciiTheme="minorHAnsi" w:hAnsiTheme="minorHAnsi" w:cstheme="minorHAnsi"/>
                <w:szCs w:val="24"/>
              </w:rPr>
              <w:t>1. nutraukti Pirkimo procedūras;</w:t>
            </w:r>
          </w:p>
          <w:p w14:paraId="086B15A8" w14:textId="77777777" w:rsidR="00716C27" w:rsidRPr="000B59ED" w:rsidRDefault="00716C27" w:rsidP="000B59ED">
            <w:pPr>
              <w:spacing w:line="276" w:lineRule="auto"/>
              <w:rPr>
                <w:rFonts w:asciiTheme="minorHAnsi" w:hAnsiTheme="minorHAnsi" w:cstheme="minorHAnsi"/>
                <w:szCs w:val="24"/>
              </w:rPr>
            </w:pPr>
            <w:r w:rsidRPr="000B59ED">
              <w:rPr>
                <w:rFonts w:asciiTheme="minorHAnsi" w:hAnsiTheme="minorHAnsi" w:cstheme="minorHAnsi"/>
                <w:szCs w:val="24"/>
              </w:rPr>
              <w:t>2. per 21 darbo dieną raštu informuoti Tarnybą apie įpareigojimo įvykdymą, pateikiant tai pagrindžiančius dokumentus.</w:t>
            </w:r>
          </w:p>
          <w:p w14:paraId="0F2A8E40" w14:textId="479DB0D2" w:rsidR="00716C27" w:rsidRPr="000B59ED" w:rsidRDefault="00716C27" w:rsidP="000B59ED">
            <w:pPr>
              <w:spacing w:line="276" w:lineRule="auto"/>
              <w:rPr>
                <w:rFonts w:asciiTheme="minorHAnsi" w:hAnsiTheme="minorHAnsi" w:cstheme="minorHAnsi"/>
                <w:szCs w:val="24"/>
              </w:rPr>
            </w:pPr>
            <w:r w:rsidRPr="000B59ED">
              <w:rPr>
                <w:rFonts w:asciiTheme="minorHAnsi" w:hAnsiTheme="minorHAnsi" w:cstheme="minorHAnsi"/>
                <w:szCs w:val="24"/>
              </w:rPr>
              <w:t xml:space="preserve">     </w:t>
            </w:r>
            <w:r w:rsidR="00723A73" w:rsidRPr="000B59ED">
              <w:rPr>
                <w:rFonts w:asciiTheme="minorHAnsi" w:hAnsiTheme="minorHAnsi" w:cstheme="minorHAnsi"/>
                <w:szCs w:val="24"/>
              </w:rPr>
              <w:t xml:space="preserve">    </w:t>
            </w:r>
            <w:r w:rsidRPr="000B59ED">
              <w:rPr>
                <w:rFonts w:asciiTheme="minorHAnsi" w:hAnsiTheme="minorHAnsi" w:cstheme="minorHAnsi"/>
                <w:szCs w:val="24"/>
              </w:rPr>
              <w:t xml:space="preserve"> Tarnyba pažymi, kad Perkančioji organizacija, nusprendusi pradėti naują pirkimą dėl to paties Pirkimo objekto, turi atsižvelgti į šioje vertinimo išvadoje konstatuotus pažeidimus ir pirkimo dokumentus rengti taip, kad nebūtų pažeistos Įstatymo nuostatos.</w:t>
            </w:r>
          </w:p>
          <w:p w14:paraId="4893D868" w14:textId="0C0E0C29" w:rsidR="00986E25" w:rsidRPr="000B59ED" w:rsidRDefault="00716C27" w:rsidP="000B59ED">
            <w:pPr>
              <w:spacing w:line="276" w:lineRule="auto"/>
              <w:rPr>
                <w:rFonts w:asciiTheme="minorHAnsi" w:hAnsiTheme="minorHAnsi" w:cstheme="minorHAnsi"/>
                <w:szCs w:val="24"/>
              </w:rPr>
            </w:pPr>
            <w:r w:rsidRPr="000B59ED">
              <w:rPr>
                <w:rFonts w:asciiTheme="minorHAnsi" w:hAnsiTheme="minorHAnsi" w:cstheme="minorHAnsi"/>
                <w:szCs w:val="24"/>
              </w:rPr>
              <w:t xml:space="preserve">    </w:t>
            </w:r>
            <w:r w:rsidR="00723A73" w:rsidRPr="000B59ED">
              <w:rPr>
                <w:rFonts w:asciiTheme="minorHAnsi" w:hAnsiTheme="minorHAnsi" w:cstheme="minorHAnsi"/>
                <w:szCs w:val="24"/>
              </w:rPr>
              <w:t xml:space="preserve">    </w:t>
            </w:r>
            <w:r w:rsidRPr="000B59ED">
              <w:rPr>
                <w:rFonts w:asciiTheme="minorHAnsi" w:hAnsiTheme="minorHAnsi" w:cstheme="minorHAnsi"/>
                <w:szCs w:val="24"/>
              </w:rPr>
              <w:t xml:space="preserve"> </w:t>
            </w:r>
            <w:r w:rsidR="00723A73" w:rsidRPr="000B59ED">
              <w:rPr>
                <w:rFonts w:asciiTheme="minorHAnsi" w:hAnsiTheme="minorHAnsi" w:cstheme="minorHAnsi"/>
                <w:szCs w:val="24"/>
              </w:rPr>
              <w:t xml:space="preserve"> </w:t>
            </w:r>
            <w:r w:rsidRPr="000B59ED">
              <w:rPr>
                <w:rFonts w:asciiTheme="minorHAnsi" w:hAnsiTheme="minorHAnsi" w:cstheme="minorHAnsi"/>
                <w:szCs w:val="24"/>
              </w:rPr>
              <w:t>Perkančioji organizacija, nesutikusi su Tarnybos įpareigojimu,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77F84B00" w14:textId="77777777" w:rsidR="003C2727" w:rsidRPr="000B59ED" w:rsidRDefault="003C2727" w:rsidP="000B59ED">
      <w:pPr>
        <w:spacing w:line="276" w:lineRule="auto"/>
        <w:rPr>
          <w:rFonts w:asciiTheme="minorHAnsi" w:hAnsiTheme="minorHAnsi" w:cstheme="minorHAnsi"/>
          <w:szCs w:val="24"/>
          <w:lang w:eastAsia="lt-LT"/>
        </w:rPr>
      </w:pPr>
    </w:p>
    <w:p w14:paraId="75F79123" w14:textId="5BD1D5CA" w:rsidR="000B59ED" w:rsidRPr="000B59ED" w:rsidRDefault="003C2727" w:rsidP="000B59ED">
      <w:pPr>
        <w:spacing w:line="276" w:lineRule="auto"/>
        <w:rPr>
          <w:rFonts w:asciiTheme="minorHAnsi" w:hAnsiTheme="minorHAnsi" w:cstheme="minorHAnsi"/>
          <w:b/>
          <w:szCs w:val="24"/>
          <w:lang w:eastAsia="lt-LT"/>
        </w:rPr>
      </w:pPr>
      <w:r w:rsidRPr="000B59ED">
        <w:rPr>
          <w:rFonts w:asciiTheme="minorHAnsi" w:hAnsiTheme="minorHAnsi" w:cstheme="minorHAnsi"/>
          <w:b/>
          <w:szCs w:val="24"/>
          <w:lang w:eastAsia="lt-LT"/>
        </w:rPr>
        <w:t>Pastabos</w:t>
      </w:r>
    </w:p>
    <w:p w14:paraId="501D224C" w14:textId="77777777" w:rsidR="003C2727" w:rsidRPr="000B59ED" w:rsidRDefault="003C2727" w:rsidP="000B59ED">
      <w:pPr>
        <w:spacing w:line="276" w:lineRule="auto"/>
        <w:rPr>
          <w:rFonts w:asciiTheme="minorHAnsi" w:hAnsiTheme="minorHAnsi" w:cstheme="minorHAnsi"/>
          <w:b/>
          <w:szCs w:val="24"/>
          <w:lang w:eastAsia="lt-LT"/>
        </w:rPr>
      </w:pPr>
      <w:r w:rsidRPr="000B59ED">
        <w:rPr>
          <w:rFonts w:asciiTheme="minorHAnsi" w:hAnsiTheme="minorHAnsi" w:cstheme="minorHAnsi"/>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C2727" w:rsidRPr="000B59ED" w14:paraId="52B78B2A" w14:textId="77777777" w:rsidTr="00A60B2C">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8B995E1" w14:textId="65DD4954" w:rsidR="003C2727" w:rsidRPr="000B59ED" w:rsidRDefault="003C2727" w:rsidP="000B59ED">
            <w:pPr>
              <w:tabs>
                <w:tab w:val="left" w:pos="557"/>
              </w:tabs>
              <w:spacing w:line="276" w:lineRule="auto"/>
              <w:ind w:left="132" w:right="142" w:hanging="132"/>
              <w:rPr>
                <w:rFonts w:asciiTheme="minorHAnsi" w:hAnsiTheme="minorHAnsi" w:cstheme="minorHAnsi"/>
                <w:iCs/>
                <w:szCs w:val="24"/>
                <w:lang w:eastAsia="lt-LT"/>
              </w:rPr>
            </w:pPr>
          </w:p>
        </w:tc>
      </w:tr>
    </w:tbl>
    <w:p w14:paraId="6662AD76" w14:textId="77777777" w:rsidR="002876DE" w:rsidRPr="000B59ED" w:rsidRDefault="002876DE" w:rsidP="000B59ED">
      <w:pPr>
        <w:spacing w:line="276" w:lineRule="auto"/>
        <w:rPr>
          <w:rFonts w:asciiTheme="minorHAnsi" w:hAnsiTheme="minorHAnsi" w:cstheme="minorHAnsi"/>
          <w:szCs w:val="24"/>
        </w:rPr>
      </w:pPr>
    </w:p>
    <w:p w14:paraId="23D7FDE3" w14:textId="77777777" w:rsidR="00C671AB" w:rsidRDefault="00B13CA7" w:rsidP="000B59ED">
      <w:pPr>
        <w:spacing w:line="276" w:lineRule="auto"/>
        <w:rPr>
          <w:rFonts w:asciiTheme="minorHAnsi" w:hAnsiTheme="minorHAnsi" w:cstheme="minorHAnsi"/>
          <w:szCs w:val="24"/>
        </w:rPr>
      </w:pPr>
      <w:r w:rsidRPr="000B59ED">
        <w:rPr>
          <w:rFonts w:asciiTheme="minorHAnsi" w:hAnsiTheme="minorHAnsi" w:cstheme="minorHAnsi"/>
          <w:szCs w:val="24"/>
        </w:rPr>
        <w:t>Direktori</w:t>
      </w:r>
      <w:r w:rsidR="00967E81" w:rsidRPr="000B59ED">
        <w:rPr>
          <w:rFonts w:asciiTheme="minorHAnsi" w:hAnsiTheme="minorHAnsi" w:cstheme="minorHAnsi"/>
          <w:szCs w:val="24"/>
        </w:rPr>
        <w:t xml:space="preserve">us          </w:t>
      </w:r>
      <w:r w:rsidR="00336A20" w:rsidRPr="000B59ED">
        <w:rPr>
          <w:rFonts w:asciiTheme="minorHAnsi" w:hAnsiTheme="minorHAnsi" w:cstheme="minorHAnsi"/>
          <w:szCs w:val="24"/>
        </w:rPr>
        <w:t xml:space="preserve">                 </w:t>
      </w:r>
      <w:r w:rsidR="00967E81" w:rsidRPr="000B59ED">
        <w:rPr>
          <w:rFonts w:asciiTheme="minorHAnsi" w:hAnsiTheme="minorHAnsi" w:cstheme="minorHAnsi"/>
          <w:szCs w:val="24"/>
        </w:rPr>
        <w:t xml:space="preserve">              </w:t>
      </w:r>
      <w:r w:rsidR="00336A20" w:rsidRPr="000B59ED">
        <w:rPr>
          <w:rFonts w:asciiTheme="minorHAnsi" w:hAnsiTheme="minorHAnsi" w:cstheme="minorHAnsi"/>
          <w:szCs w:val="24"/>
        </w:rPr>
        <w:t xml:space="preserve">                                                                                      Darius Vedrickas</w:t>
      </w:r>
      <w:r w:rsidR="00967E81" w:rsidRPr="000B59ED">
        <w:rPr>
          <w:rFonts w:asciiTheme="minorHAnsi" w:hAnsiTheme="minorHAnsi" w:cstheme="minorHAnsi"/>
          <w:szCs w:val="24"/>
        </w:rPr>
        <w:t xml:space="preserve">   </w:t>
      </w:r>
    </w:p>
    <w:p w14:paraId="6F2C2195" w14:textId="71DC19D5" w:rsidR="00B13CA7" w:rsidRPr="000B59ED" w:rsidRDefault="00967E81" w:rsidP="000B59ED">
      <w:pPr>
        <w:spacing w:line="276" w:lineRule="auto"/>
        <w:rPr>
          <w:rFonts w:asciiTheme="minorHAnsi" w:hAnsiTheme="minorHAnsi" w:cstheme="minorHAnsi"/>
          <w:szCs w:val="24"/>
        </w:rPr>
      </w:pPr>
      <w:r w:rsidRPr="000B59ED">
        <w:rPr>
          <w:rFonts w:asciiTheme="minorHAnsi" w:hAnsiTheme="minorHAnsi" w:cstheme="minorHAnsi"/>
          <w:szCs w:val="24"/>
        </w:rPr>
        <w:t xml:space="preserve">                                                                                     </w:t>
      </w:r>
    </w:p>
    <w:sectPr w:rsidR="00B13CA7" w:rsidRPr="000B59ED" w:rsidSect="000B59ED">
      <w:headerReference w:type="even" r:id="rId15"/>
      <w:headerReference w:type="default" r:id="rId16"/>
      <w:footerReference w:type="even" r:id="rId17"/>
      <w:footerReference w:type="default" r:id="rId18"/>
      <w:headerReference w:type="first" r:id="rId19"/>
      <w:footerReference w:type="first" r:id="rId20"/>
      <w:pgSz w:w="11907" w:h="16839"/>
      <w:pgMar w:top="993" w:right="567" w:bottom="426"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187E5" w14:textId="77777777" w:rsidR="00BB3B9F" w:rsidRDefault="00BB3B9F">
      <w:pPr>
        <w:ind w:firstLine="720"/>
        <w:rPr>
          <w:rFonts w:ascii="Arial" w:hAnsi="Arial" w:cs="Arial"/>
          <w:sz w:val="20"/>
          <w:lang w:eastAsia="lt-LT"/>
        </w:rPr>
      </w:pPr>
      <w:r>
        <w:rPr>
          <w:rFonts w:ascii="Arial" w:hAnsi="Arial" w:cs="Arial"/>
          <w:sz w:val="20"/>
          <w:lang w:eastAsia="lt-LT"/>
        </w:rPr>
        <w:separator/>
      </w:r>
    </w:p>
  </w:endnote>
  <w:endnote w:type="continuationSeparator" w:id="0">
    <w:p w14:paraId="62D57002" w14:textId="77777777" w:rsidR="00BB3B9F" w:rsidRDefault="00BB3B9F">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10E25"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E1B11"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F7A8F"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09CD98AB" w14:textId="7777777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2F668DFF" w14:textId="77777777"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C623A1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282CF" w14:textId="77777777" w:rsidR="00BB3B9F" w:rsidRDefault="00BB3B9F">
      <w:pPr>
        <w:ind w:firstLine="720"/>
        <w:rPr>
          <w:rFonts w:ascii="Arial" w:hAnsi="Arial" w:cs="Arial"/>
          <w:sz w:val="20"/>
          <w:lang w:eastAsia="lt-LT"/>
        </w:rPr>
      </w:pPr>
      <w:r>
        <w:rPr>
          <w:rFonts w:ascii="Arial" w:hAnsi="Arial" w:cs="Arial"/>
          <w:sz w:val="20"/>
          <w:lang w:eastAsia="lt-LT"/>
        </w:rPr>
        <w:separator/>
      </w:r>
    </w:p>
  </w:footnote>
  <w:footnote w:type="continuationSeparator" w:id="0">
    <w:p w14:paraId="5FCACC20" w14:textId="77777777" w:rsidR="00BB3B9F" w:rsidRDefault="00BB3B9F">
      <w:pPr>
        <w:ind w:firstLine="720"/>
        <w:rPr>
          <w:rFonts w:ascii="Arial" w:hAnsi="Arial" w:cs="Arial"/>
          <w:sz w:val="20"/>
          <w:lang w:eastAsia="lt-LT"/>
        </w:rPr>
      </w:pPr>
      <w:r>
        <w:rPr>
          <w:rFonts w:ascii="Arial" w:hAnsi="Arial" w:cs="Arial"/>
          <w:sz w:val="20"/>
          <w:lang w:eastAsia="lt-LT"/>
        </w:rPr>
        <w:continuationSeparator/>
      </w:r>
    </w:p>
  </w:footnote>
  <w:footnote w:id="1">
    <w:p w14:paraId="13B91E01" w14:textId="77777777" w:rsidR="004837D1" w:rsidRPr="000B59ED" w:rsidRDefault="004837D1" w:rsidP="000B59ED">
      <w:pPr>
        <w:pStyle w:val="FootnoteText"/>
        <w:spacing w:line="276" w:lineRule="auto"/>
        <w:jc w:val="both"/>
        <w:rPr>
          <w:rFonts w:ascii="Calibri" w:eastAsia="Calibri" w:hAnsi="Calibri" w:cs="Calibri"/>
          <w:szCs w:val="24"/>
        </w:rPr>
      </w:pPr>
      <w:r w:rsidRPr="000B59ED">
        <w:rPr>
          <w:rFonts w:ascii="Calibri" w:eastAsia="Calibri" w:hAnsi="Calibri" w:cs="Calibri"/>
          <w:szCs w:val="24"/>
          <w:vertAlign w:val="superscript"/>
        </w:rPr>
        <w:footnoteRef/>
      </w:r>
      <w:r w:rsidRPr="000B59ED">
        <w:rPr>
          <w:rFonts w:ascii="Calibri" w:eastAsia="Calibri" w:hAnsi="Calibri" w:cs="Calibri"/>
          <w:szCs w:val="24"/>
        </w:rPr>
        <w:t xml:space="preserve"> „Perkančioji organizacija užtikrina, kad vykdant pirkimą būtų laikomasi lygiateisiškumo, nediskriminavimo, abipusio pripažinimo, proporcingumo, skaidrumo principų“.</w:t>
      </w:r>
    </w:p>
  </w:footnote>
  <w:footnote w:id="2">
    <w:p w14:paraId="3FC0C396" w14:textId="77777777" w:rsidR="004837D1" w:rsidRPr="000B59ED" w:rsidRDefault="004837D1" w:rsidP="000B59ED">
      <w:pPr>
        <w:pStyle w:val="FootnoteText"/>
        <w:spacing w:line="276" w:lineRule="auto"/>
        <w:jc w:val="both"/>
        <w:rPr>
          <w:rFonts w:ascii="Calibri" w:eastAsia="Calibri" w:hAnsi="Calibri" w:cs="Calibri"/>
          <w:szCs w:val="24"/>
        </w:rPr>
      </w:pPr>
      <w:r w:rsidRPr="000B59ED">
        <w:rPr>
          <w:rFonts w:ascii="Calibri" w:eastAsia="Calibri" w:hAnsi="Calibri" w:cs="Calibri"/>
          <w:szCs w:val="24"/>
          <w:vertAlign w:val="superscript"/>
        </w:rPr>
        <w:footnoteRef/>
      </w:r>
      <w:r w:rsidRPr="000B59ED">
        <w:rPr>
          <w:rFonts w:ascii="Calibri" w:eastAsia="Calibri" w:hAnsi="Calibri" w:cs="Calibri"/>
          <w:szCs w:val="24"/>
        </w:rPr>
        <w:t xml:space="preserve"> </w:t>
      </w:r>
      <w:r w:rsidRPr="000B59ED">
        <w:rPr>
          <w:rFonts w:ascii="Calibri" w:eastAsia="Calibri" w:hAnsi="Calibri" w:cs="Calibri"/>
          <w:szCs w:val="24"/>
        </w:rPr>
        <w:t>„Pasirinkti pasiūlymų vertinimo kriterijai neturi perkančiajai organizacijai suteikti neribotos pasirinkimo laisvės ir turi užtikrinti veiksmingą tiekėjų konkurenciją. &lt;...&gt;“.</w:t>
      </w:r>
    </w:p>
  </w:footnote>
  <w:footnote w:id="3">
    <w:p w14:paraId="386D9DCD" w14:textId="65F1E61E" w:rsidR="00254E2F" w:rsidRDefault="00254E2F" w:rsidP="000B59ED">
      <w:pPr>
        <w:pStyle w:val="FootnoteText"/>
        <w:spacing w:line="276" w:lineRule="auto"/>
      </w:pPr>
      <w:r w:rsidRPr="000B59ED">
        <w:rPr>
          <w:rStyle w:val="FootnoteReference"/>
          <w:rFonts w:ascii="Calibri" w:hAnsi="Calibri" w:cs="Calibri"/>
        </w:rPr>
        <w:footnoteRef/>
      </w:r>
      <w:r w:rsidRPr="000B59ED">
        <w:rPr>
          <w:rFonts w:ascii="Calibri" w:hAnsi="Calibri" w:cs="Calibri"/>
        </w:rPr>
        <w:t xml:space="preserve"> </w:t>
      </w:r>
      <w:r w:rsidR="00053AB5" w:rsidRPr="000B59ED">
        <w:rPr>
          <w:rFonts w:ascii="Calibri" w:hAnsi="Calibri" w:cs="Calibri"/>
        </w:rPr>
        <w:t xml:space="preserve">Pirkimo komisija </w:t>
      </w:r>
      <w:r w:rsidR="009F219D" w:rsidRPr="000B59ED">
        <w:rPr>
          <w:rFonts w:ascii="Calibri" w:hAnsi="Calibri" w:cs="Calibri"/>
        </w:rPr>
        <w:t>buvo pa</w:t>
      </w:r>
      <w:r w:rsidR="00D63359" w:rsidRPr="000B59ED">
        <w:rPr>
          <w:rFonts w:ascii="Calibri" w:hAnsi="Calibri" w:cs="Calibri"/>
        </w:rPr>
        <w:t>keista</w:t>
      </w:r>
      <w:r w:rsidR="009F219D" w:rsidRPr="000B59ED">
        <w:rPr>
          <w:rFonts w:ascii="Calibri" w:hAnsi="Calibri" w:cs="Calibri"/>
        </w:rPr>
        <w:t xml:space="preserve"> 2024 m. liepos </w:t>
      </w:r>
      <w:r w:rsidR="001421F9" w:rsidRPr="000B59ED">
        <w:rPr>
          <w:rFonts w:ascii="Calibri" w:hAnsi="Calibri" w:cs="Calibri"/>
        </w:rPr>
        <w:t>22 d.</w:t>
      </w:r>
      <w:r w:rsidR="00C537C2" w:rsidRPr="000B59ED">
        <w:rPr>
          <w:rFonts w:ascii="Calibri" w:hAnsi="Calibri" w:cs="Calibri"/>
        </w:rPr>
        <w:t xml:space="preserve"> įsakymu Nr. 2024/8-309.</w:t>
      </w:r>
    </w:p>
  </w:footnote>
  <w:footnote w:id="4">
    <w:p w14:paraId="611C264F" w14:textId="77777777" w:rsidR="004837D1" w:rsidRPr="000B59ED" w:rsidRDefault="004837D1" w:rsidP="000B59ED">
      <w:pPr>
        <w:pStyle w:val="FootnoteText"/>
        <w:spacing w:line="276" w:lineRule="auto"/>
        <w:jc w:val="both"/>
        <w:rPr>
          <w:rFonts w:ascii="Calibri" w:hAnsi="Calibri" w:cs="Calibri"/>
        </w:rPr>
      </w:pPr>
      <w:r w:rsidRPr="000B59ED">
        <w:rPr>
          <w:rStyle w:val="FootnoteReference"/>
          <w:rFonts w:ascii="Calibri" w:eastAsia="Calibri" w:hAnsi="Calibri" w:cs="Calibri"/>
        </w:rPr>
        <w:footnoteRef/>
      </w:r>
      <w:r w:rsidRPr="000B59ED">
        <w:rPr>
          <w:rFonts w:ascii="Calibri" w:hAnsi="Calibri" w:cs="Calibri"/>
        </w:rPr>
        <w:t xml:space="preserve"> </w:t>
      </w:r>
      <w:r w:rsidRPr="000B59ED">
        <w:rPr>
          <w:rFonts w:ascii="Calibri" w:hAnsi="Calibri" w:cs="Calibri"/>
        </w:rPr>
        <w:t>Lietuvos Aukščiausiojo Teismo 2018-05-03 nutartis civilinėje byloje Nr. e3K-3-178-378/2018.</w:t>
      </w:r>
    </w:p>
  </w:footnote>
  <w:footnote w:id="5">
    <w:p w14:paraId="0FF69638" w14:textId="77777777" w:rsidR="004837D1" w:rsidRPr="000B59ED" w:rsidRDefault="004837D1" w:rsidP="000B59ED">
      <w:pPr>
        <w:pStyle w:val="FootnoteText"/>
        <w:spacing w:line="276" w:lineRule="auto"/>
        <w:jc w:val="both"/>
        <w:rPr>
          <w:rFonts w:ascii="Calibri" w:hAnsi="Calibri" w:cs="Calibri"/>
        </w:rPr>
      </w:pPr>
      <w:r w:rsidRPr="000B59ED">
        <w:rPr>
          <w:rStyle w:val="FootnoteReference"/>
          <w:rFonts w:ascii="Calibri" w:eastAsia="Calibri" w:hAnsi="Calibri" w:cs="Calibri"/>
        </w:rPr>
        <w:footnoteRef/>
      </w:r>
      <w:r w:rsidRPr="000B59ED">
        <w:rPr>
          <w:rFonts w:ascii="Calibri" w:hAnsi="Calibri" w:cs="Calibri"/>
        </w:rPr>
        <w:t xml:space="preserve"> </w:t>
      </w:r>
      <w:r w:rsidRPr="000B59ED">
        <w:rPr>
          <w:rFonts w:ascii="Calibri" w:hAnsi="Calibri" w:cs="Calibri"/>
        </w:rPr>
        <w:t>Lietuvos Aukščiausiojo Teismo 2018-10-31 nutartis civilinėje byloje Nr. e3K-3-398-469/2018.</w:t>
      </w:r>
    </w:p>
  </w:footnote>
  <w:footnote w:id="6">
    <w:p w14:paraId="5045F38A" w14:textId="0194AE94" w:rsidR="006C616E" w:rsidRDefault="006C616E" w:rsidP="000B59ED">
      <w:pPr>
        <w:pStyle w:val="FootnoteText"/>
        <w:spacing w:line="276" w:lineRule="auto"/>
      </w:pPr>
      <w:r w:rsidRPr="000B59ED">
        <w:rPr>
          <w:rStyle w:val="FootnoteReference"/>
          <w:rFonts w:ascii="Calibri" w:hAnsi="Calibri" w:cs="Calibri"/>
        </w:rPr>
        <w:footnoteRef/>
      </w:r>
      <w:r w:rsidRPr="000B59ED">
        <w:rPr>
          <w:rFonts w:ascii="Calibri" w:hAnsi="Calibri" w:cs="Calibri"/>
        </w:rPr>
        <w:t xml:space="preserve"> </w:t>
      </w:r>
      <w:r w:rsidRPr="000B59ED">
        <w:rPr>
          <w:rFonts w:ascii="Calibri" w:hAnsi="Calibri" w:cs="Calibri"/>
        </w:rPr>
        <w:t>Perkančiosios organizacijos 2024 m. spalio 10 d. raštas Nr. 2024/2-12560.</w:t>
      </w:r>
    </w:p>
  </w:footnote>
  <w:footnote w:id="7">
    <w:p w14:paraId="1108F89B" w14:textId="77777777" w:rsidR="00927232" w:rsidRPr="000B59ED" w:rsidRDefault="00927232" w:rsidP="000B59ED">
      <w:pPr>
        <w:pStyle w:val="FootnoteText"/>
        <w:spacing w:line="276" w:lineRule="auto"/>
        <w:rPr>
          <w:rFonts w:asciiTheme="minorHAnsi" w:hAnsiTheme="minorHAnsi" w:cstheme="minorHAnsi"/>
        </w:rPr>
      </w:pPr>
      <w:r w:rsidRPr="000B59ED">
        <w:rPr>
          <w:rStyle w:val="FootnoteReference"/>
          <w:rFonts w:asciiTheme="minorHAnsi" w:hAnsiTheme="minorHAnsi" w:cstheme="minorHAnsi"/>
        </w:rPr>
        <w:footnoteRef/>
      </w:r>
      <w:r w:rsidRPr="000B59ED">
        <w:rPr>
          <w:rFonts w:asciiTheme="minorHAnsi" w:hAnsiTheme="minorHAnsi" w:cstheme="minorHAnsi"/>
        </w:rPr>
        <w:t xml:space="preserve"> </w:t>
      </w:r>
      <w:r w:rsidRPr="000B59ED">
        <w:rPr>
          <w:rFonts w:asciiTheme="minorHAnsi" w:hAnsiTheme="minorHAnsi" w:cstheme="minorHAnsi"/>
        </w:rPr>
        <w:t>“</w:t>
      </w:r>
      <w:r w:rsidRPr="000B59ED">
        <w:rPr>
          <w:rFonts w:asciiTheme="minorHAnsi" w:hAnsiTheme="minorHAnsi" w:cstheme="minorHAnsi"/>
          <w:iCs/>
        </w:rPr>
        <w:t>7 balų skiriami, jei tinkamai aprašytos visos trys vertinimo kriterijaus aprašymo dalys“.</w:t>
      </w:r>
    </w:p>
  </w:footnote>
  <w:footnote w:id="8">
    <w:p w14:paraId="20360364" w14:textId="77777777" w:rsidR="00927232" w:rsidRPr="000B59ED" w:rsidRDefault="00927232" w:rsidP="000B59ED">
      <w:pPr>
        <w:pStyle w:val="FootnoteText"/>
        <w:spacing w:line="276" w:lineRule="auto"/>
        <w:rPr>
          <w:rFonts w:asciiTheme="minorHAnsi" w:hAnsiTheme="minorHAnsi" w:cstheme="minorHAnsi"/>
        </w:rPr>
      </w:pPr>
      <w:r w:rsidRPr="000B59ED">
        <w:rPr>
          <w:rStyle w:val="FootnoteReference"/>
          <w:rFonts w:asciiTheme="minorHAnsi" w:hAnsiTheme="minorHAnsi" w:cstheme="minorHAnsi"/>
        </w:rPr>
        <w:footnoteRef/>
      </w:r>
      <w:r w:rsidRPr="000B59ED">
        <w:rPr>
          <w:rFonts w:asciiTheme="minorHAnsi" w:hAnsiTheme="minorHAnsi" w:cstheme="minorHAnsi"/>
        </w:rPr>
        <w:t xml:space="preserve"> </w:t>
      </w:r>
      <w:r w:rsidRPr="000B59ED">
        <w:rPr>
          <w:rFonts w:asciiTheme="minorHAnsi" w:hAnsiTheme="minorHAnsi" w:cstheme="minorHAnsi"/>
        </w:rPr>
        <w:t>“</w:t>
      </w:r>
      <w:r w:rsidRPr="000B59ED">
        <w:rPr>
          <w:rFonts w:asciiTheme="minorHAnsi" w:hAnsiTheme="minorHAnsi" w:cstheme="minorHAnsi"/>
          <w:iCs/>
        </w:rPr>
        <w:t xml:space="preserve">4 balai skiriami, jeigu visose 3 (trijose) vertinimo kriterijaus aprašymo dalyse yra neesminių trūkumų“. </w:t>
      </w:r>
    </w:p>
  </w:footnote>
  <w:footnote w:id="9">
    <w:p w14:paraId="532CC5D4" w14:textId="77777777" w:rsidR="00927232" w:rsidRPr="000B59ED" w:rsidRDefault="00927232" w:rsidP="000B59ED">
      <w:pPr>
        <w:pStyle w:val="FootnoteText"/>
        <w:spacing w:line="276" w:lineRule="auto"/>
        <w:rPr>
          <w:rFonts w:asciiTheme="minorHAnsi" w:hAnsiTheme="minorHAnsi" w:cstheme="minorHAnsi"/>
        </w:rPr>
      </w:pPr>
      <w:r w:rsidRPr="000B59ED">
        <w:rPr>
          <w:rStyle w:val="FootnoteReference"/>
          <w:rFonts w:asciiTheme="minorHAnsi" w:hAnsiTheme="minorHAnsi" w:cstheme="minorHAnsi"/>
        </w:rPr>
        <w:footnoteRef/>
      </w:r>
      <w:r w:rsidRPr="000B59ED">
        <w:rPr>
          <w:rFonts w:asciiTheme="minorHAnsi" w:hAnsiTheme="minorHAnsi" w:cstheme="minorHAnsi"/>
        </w:rPr>
        <w:t xml:space="preserve"> </w:t>
      </w:r>
      <w:r w:rsidRPr="000B59ED">
        <w:rPr>
          <w:rFonts w:asciiTheme="minorHAnsi" w:hAnsiTheme="minorHAnsi" w:cstheme="minorHAnsi"/>
        </w:rPr>
        <w:t>“</w:t>
      </w:r>
      <w:r w:rsidRPr="000B59ED">
        <w:rPr>
          <w:rFonts w:asciiTheme="minorHAnsi" w:hAnsiTheme="minorHAnsi" w:cstheme="minorHAnsi"/>
          <w:iCs/>
        </w:rPr>
        <w:t>5 balai skiriami, jeigu 2 (dvejose) iš 3 (trijų) vertinimo kriterijaus aprašymo dalių yra neesminių trūkumų“.</w:t>
      </w:r>
    </w:p>
  </w:footnote>
  <w:footnote w:id="10">
    <w:p w14:paraId="77AE4030" w14:textId="77777777" w:rsidR="00927232" w:rsidRPr="000B59ED" w:rsidRDefault="00927232" w:rsidP="000B59ED">
      <w:pPr>
        <w:pStyle w:val="FootnoteText"/>
        <w:spacing w:line="276" w:lineRule="auto"/>
        <w:rPr>
          <w:rFonts w:asciiTheme="minorHAnsi" w:hAnsiTheme="minorHAnsi" w:cstheme="minorHAnsi"/>
        </w:rPr>
      </w:pPr>
      <w:r w:rsidRPr="000B59ED">
        <w:rPr>
          <w:rStyle w:val="FootnoteReference"/>
          <w:rFonts w:asciiTheme="minorHAnsi" w:hAnsiTheme="minorHAnsi" w:cstheme="minorHAnsi"/>
        </w:rPr>
        <w:footnoteRef/>
      </w:r>
      <w:r w:rsidRPr="000B59ED">
        <w:rPr>
          <w:rFonts w:asciiTheme="minorHAnsi" w:hAnsiTheme="minorHAnsi" w:cstheme="minorHAnsi"/>
        </w:rPr>
        <w:t xml:space="preserve"> </w:t>
      </w:r>
      <w:r w:rsidRPr="000B59ED">
        <w:rPr>
          <w:rFonts w:asciiTheme="minorHAnsi" w:hAnsiTheme="minorHAnsi" w:cstheme="minorHAnsi"/>
        </w:rPr>
        <w:t>“</w:t>
      </w:r>
      <w:r w:rsidRPr="000B59ED">
        <w:rPr>
          <w:rFonts w:asciiTheme="minorHAnsi" w:hAnsiTheme="minorHAnsi" w:cstheme="minorHAnsi"/>
          <w:iCs/>
        </w:rPr>
        <w:t xml:space="preserve">2 balai skiriami, jeigu 2 (dvejose) iš 3 (trijų) vertinimo kriterijaus aprašymo dalių yra esminių trūkumų“. </w:t>
      </w:r>
    </w:p>
  </w:footnote>
  <w:footnote w:id="11">
    <w:p w14:paraId="72E15A09" w14:textId="77777777" w:rsidR="00927232" w:rsidRPr="000B59ED" w:rsidRDefault="00927232" w:rsidP="000B59ED">
      <w:pPr>
        <w:pStyle w:val="FootnoteText"/>
        <w:spacing w:line="276" w:lineRule="auto"/>
        <w:rPr>
          <w:rFonts w:asciiTheme="minorHAnsi" w:hAnsiTheme="minorHAnsi" w:cstheme="minorHAnsi"/>
        </w:rPr>
      </w:pPr>
      <w:r w:rsidRPr="000B59ED">
        <w:rPr>
          <w:rStyle w:val="FootnoteReference"/>
          <w:rFonts w:asciiTheme="minorHAnsi" w:hAnsiTheme="minorHAnsi" w:cstheme="minorHAnsi"/>
        </w:rPr>
        <w:footnoteRef/>
      </w:r>
      <w:r w:rsidRPr="000B59ED">
        <w:rPr>
          <w:rFonts w:asciiTheme="minorHAnsi" w:hAnsiTheme="minorHAnsi" w:cstheme="minorHAnsi"/>
        </w:rPr>
        <w:t xml:space="preserve"> </w:t>
      </w:r>
      <w:r w:rsidRPr="000B59ED">
        <w:rPr>
          <w:rFonts w:asciiTheme="minorHAnsi" w:hAnsiTheme="minorHAnsi" w:cstheme="minorHAnsi"/>
        </w:rPr>
        <w:t>“</w:t>
      </w:r>
      <w:r w:rsidRPr="000B59ED">
        <w:rPr>
          <w:rFonts w:asciiTheme="minorHAnsi" w:hAnsiTheme="minorHAnsi" w:cstheme="minorHAnsi"/>
          <w:iCs/>
        </w:rPr>
        <w:t>5 balai skiriami, jeigu 2 (dvejose) iš 3 (trijų) vertinimo kriterijaus aprašymo dalių yra neesminių trūkumų“.</w:t>
      </w:r>
    </w:p>
  </w:footnote>
  <w:footnote w:id="12">
    <w:p w14:paraId="4A47FAFD" w14:textId="77777777" w:rsidR="00927232" w:rsidRPr="000B59ED" w:rsidRDefault="00927232" w:rsidP="000B59ED">
      <w:pPr>
        <w:pStyle w:val="FootnoteText"/>
        <w:spacing w:line="276" w:lineRule="auto"/>
        <w:rPr>
          <w:rFonts w:asciiTheme="minorHAnsi" w:hAnsiTheme="minorHAnsi" w:cstheme="minorHAnsi"/>
          <w:iCs/>
        </w:rPr>
      </w:pPr>
      <w:r w:rsidRPr="000B59ED">
        <w:rPr>
          <w:rStyle w:val="FootnoteReference"/>
          <w:rFonts w:asciiTheme="minorHAnsi" w:hAnsiTheme="minorHAnsi" w:cstheme="minorHAnsi"/>
        </w:rPr>
        <w:footnoteRef/>
      </w:r>
      <w:r w:rsidRPr="000B59ED">
        <w:rPr>
          <w:rFonts w:asciiTheme="minorHAnsi" w:hAnsiTheme="minorHAnsi" w:cstheme="minorHAnsi"/>
        </w:rPr>
        <w:t xml:space="preserve"> </w:t>
      </w:r>
      <w:r w:rsidRPr="000B59ED">
        <w:rPr>
          <w:rFonts w:asciiTheme="minorHAnsi" w:hAnsiTheme="minorHAnsi" w:cstheme="minorHAnsi"/>
        </w:rPr>
        <w:t>“</w:t>
      </w:r>
      <w:r w:rsidRPr="000B59ED">
        <w:rPr>
          <w:rFonts w:asciiTheme="minorHAnsi" w:hAnsiTheme="minorHAnsi" w:cstheme="minorHAnsi"/>
          <w:iCs/>
        </w:rPr>
        <w:t xml:space="preserve">2 balai skiriami, jeigu 2 (dvejose) iš 3 (trijų) vertinimo kriterijaus aprašymo dalių yra esminių trūkumų“. </w:t>
      </w:r>
    </w:p>
  </w:footnote>
  <w:footnote w:id="13">
    <w:p w14:paraId="46748F28" w14:textId="77777777" w:rsidR="00927232" w:rsidRPr="000B59ED" w:rsidRDefault="00927232" w:rsidP="000B59ED">
      <w:pPr>
        <w:pStyle w:val="FootnoteText"/>
        <w:spacing w:line="276" w:lineRule="auto"/>
        <w:rPr>
          <w:rFonts w:asciiTheme="minorHAnsi" w:hAnsiTheme="minorHAnsi" w:cstheme="minorHAnsi"/>
        </w:rPr>
      </w:pPr>
      <w:r w:rsidRPr="000B59ED">
        <w:rPr>
          <w:rStyle w:val="FootnoteReference"/>
          <w:rFonts w:asciiTheme="minorHAnsi" w:hAnsiTheme="minorHAnsi" w:cstheme="minorHAnsi"/>
        </w:rPr>
        <w:footnoteRef/>
      </w:r>
      <w:r w:rsidRPr="000B59ED">
        <w:rPr>
          <w:rFonts w:asciiTheme="minorHAnsi" w:hAnsiTheme="minorHAnsi" w:cstheme="minorHAnsi"/>
        </w:rPr>
        <w:t xml:space="preserve"> </w:t>
      </w:r>
      <w:r w:rsidRPr="000B59ED">
        <w:rPr>
          <w:rFonts w:asciiTheme="minorHAnsi" w:hAnsiTheme="minorHAnsi" w:cstheme="minorHAnsi"/>
        </w:rPr>
        <w:t>“</w:t>
      </w:r>
      <w:r w:rsidRPr="000B59ED">
        <w:rPr>
          <w:rFonts w:asciiTheme="minorHAnsi" w:hAnsiTheme="minorHAnsi" w:cstheme="minorHAnsi"/>
          <w:iCs/>
        </w:rPr>
        <w:t>5 balai skiriami, jeigu 2 (dvejose) iš 3 (trijų) vertinimo kriterijaus aprašymo dalių yra neesminių trūkumų“.</w:t>
      </w:r>
    </w:p>
  </w:footnote>
  <w:footnote w:id="14">
    <w:p w14:paraId="00A4C3CF" w14:textId="77777777" w:rsidR="00927232" w:rsidRPr="000B59ED" w:rsidRDefault="00927232" w:rsidP="000B59ED">
      <w:pPr>
        <w:pStyle w:val="FootnoteText"/>
        <w:spacing w:line="276" w:lineRule="auto"/>
        <w:rPr>
          <w:rFonts w:asciiTheme="minorHAnsi" w:hAnsiTheme="minorHAnsi" w:cstheme="minorHAnsi"/>
        </w:rPr>
      </w:pPr>
      <w:r w:rsidRPr="000B59ED">
        <w:rPr>
          <w:rStyle w:val="FootnoteReference"/>
          <w:rFonts w:asciiTheme="minorHAnsi" w:hAnsiTheme="minorHAnsi" w:cstheme="minorHAnsi"/>
        </w:rPr>
        <w:footnoteRef/>
      </w:r>
      <w:r w:rsidRPr="000B59ED">
        <w:rPr>
          <w:rFonts w:asciiTheme="minorHAnsi" w:hAnsiTheme="minorHAnsi" w:cstheme="minorHAnsi"/>
        </w:rPr>
        <w:t xml:space="preserve"> </w:t>
      </w:r>
      <w:r w:rsidRPr="000B59ED">
        <w:rPr>
          <w:rFonts w:asciiTheme="minorHAnsi" w:hAnsiTheme="minorHAnsi" w:cstheme="minorHAnsi"/>
        </w:rPr>
        <w:t>“</w:t>
      </w:r>
      <w:r w:rsidRPr="000B59ED">
        <w:rPr>
          <w:rFonts w:asciiTheme="minorHAnsi" w:hAnsiTheme="minorHAnsi" w:cstheme="minorHAnsi"/>
          <w:iCs/>
        </w:rPr>
        <w:t xml:space="preserve">3 balai skiriami, jeigu 1 (vienoje) iš 3 (trijų) vertinimo kriterijaus aprašymo dalių yra esminių trūkumų“. </w:t>
      </w:r>
    </w:p>
  </w:footnote>
  <w:footnote w:id="15">
    <w:p w14:paraId="4BF87A3F" w14:textId="77777777" w:rsidR="00927232" w:rsidRPr="000B59ED" w:rsidRDefault="00927232" w:rsidP="000B59ED">
      <w:pPr>
        <w:pStyle w:val="FootnoteText"/>
        <w:spacing w:line="276" w:lineRule="auto"/>
        <w:rPr>
          <w:rFonts w:asciiTheme="minorHAnsi" w:hAnsiTheme="minorHAnsi" w:cstheme="minorHAnsi"/>
        </w:rPr>
      </w:pPr>
      <w:r w:rsidRPr="000B59ED">
        <w:rPr>
          <w:rStyle w:val="FootnoteReference"/>
          <w:rFonts w:asciiTheme="minorHAnsi" w:hAnsiTheme="minorHAnsi" w:cstheme="minorHAnsi"/>
        </w:rPr>
        <w:footnoteRef/>
      </w:r>
      <w:r w:rsidRPr="000B59ED">
        <w:rPr>
          <w:rFonts w:asciiTheme="minorHAnsi" w:hAnsiTheme="minorHAnsi" w:cstheme="minorHAnsi"/>
        </w:rPr>
        <w:t xml:space="preserve"> </w:t>
      </w:r>
      <w:r w:rsidRPr="000B59ED">
        <w:rPr>
          <w:rFonts w:asciiTheme="minorHAnsi" w:hAnsiTheme="minorHAnsi" w:cstheme="minorHAnsi"/>
        </w:rPr>
        <w:t>“</w:t>
      </w:r>
      <w:r w:rsidRPr="000B59ED">
        <w:rPr>
          <w:rFonts w:asciiTheme="minorHAnsi" w:hAnsiTheme="minorHAnsi" w:cstheme="minorHAnsi"/>
          <w:iCs/>
        </w:rPr>
        <w:t>5 balai skiriami, jeigu 2 (dvejose) iš 3 (trijų) vertinimo kriterijaus aprašymo dalių yra neesminių trūkumų“.</w:t>
      </w:r>
    </w:p>
  </w:footnote>
  <w:footnote w:id="16">
    <w:p w14:paraId="16769683" w14:textId="77777777" w:rsidR="00927232" w:rsidRPr="00DA2EF1" w:rsidRDefault="00927232" w:rsidP="000B59ED">
      <w:pPr>
        <w:pStyle w:val="FootnoteText"/>
        <w:spacing w:line="276" w:lineRule="auto"/>
      </w:pPr>
      <w:r w:rsidRPr="000B59ED">
        <w:rPr>
          <w:rStyle w:val="FootnoteReference"/>
          <w:rFonts w:asciiTheme="minorHAnsi" w:hAnsiTheme="minorHAnsi" w:cstheme="minorHAnsi"/>
        </w:rPr>
        <w:footnoteRef/>
      </w:r>
      <w:r w:rsidRPr="000B59ED">
        <w:rPr>
          <w:rFonts w:asciiTheme="minorHAnsi" w:hAnsiTheme="minorHAnsi" w:cstheme="minorHAnsi"/>
        </w:rPr>
        <w:t xml:space="preserve"> </w:t>
      </w:r>
      <w:r w:rsidRPr="000B59ED">
        <w:rPr>
          <w:rFonts w:asciiTheme="minorHAnsi" w:hAnsiTheme="minorHAnsi" w:cstheme="minorHAnsi"/>
        </w:rPr>
        <w:t>“</w:t>
      </w:r>
      <w:r w:rsidRPr="000B59ED">
        <w:rPr>
          <w:rFonts w:asciiTheme="minorHAnsi" w:hAnsiTheme="minorHAnsi" w:cstheme="minorHAnsi"/>
          <w:iCs/>
        </w:rPr>
        <w:t>3 balai skiriami, jeigu 1 (vienoje) iš 3 (trijų) vertinimo kriterijaus aprašymo dalių yra esminių trūkumų“.</w:t>
      </w:r>
      <w:r w:rsidRPr="00DA2EF1">
        <w:rPr>
          <w:iCs/>
        </w:rPr>
        <w:t xml:space="preserve"> </w:t>
      </w:r>
    </w:p>
  </w:footnote>
  <w:footnote w:id="17">
    <w:p w14:paraId="3D03B66A" w14:textId="560BBC76" w:rsidR="00CF59DB" w:rsidRPr="000B59ED" w:rsidRDefault="00CF59DB" w:rsidP="000B59ED">
      <w:pPr>
        <w:pStyle w:val="FootnoteText"/>
        <w:spacing w:line="276" w:lineRule="auto"/>
        <w:rPr>
          <w:rFonts w:ascii="Calibri" w:hAnsi="Calibri" w:cs="Calibri"/>
        </w:rPr>
      </w:pPr>
      <w:r w:rsidRPr="000B59ED">
        <w:rPr>
          <w:rStyle w:val="FootnoteReference"/>
          <w:rFonts w:ascii="Calibri" w:hAnsi="Calibri" w:cs="Calibri"/>
        </w:rPr>
        <w:footnoteRef/>
      </w:r>
      <w:r w:rsidRPr="000B59ED">
        <w:rPr>
          <w:rFonts w:ascii="Calibri" w:hAnsi="Calibri" w:cs="Calibri"/>
        </w:rPr>
        <w:t xml:space="preserve"> </w:t>
      </w:r>
      <w:r w:rsidR="00A330B0" w:rsidRPr="000B59ED">
        <w:rPr>
          <w:rFonts w:ascii="Calibri" w:hAnsi="Calibri" w:cs="Calibri"/>
        </w:rPr>
        <w:t>Perkančiosios organizacijos 2024 m. spalio 10 d. raštas Nr. 2024/2-12560.</w:t>
      </w:r>
    </w:p>
  </w:footnote>
  <w:footnote w:id="18">
    <w:p w14:paraId="2DA46C2B" w14:textId="7A782DA0" w:rsidR="00B90A70" w:rsidRDefault="00B90A70" w:rsidP="000B59ED">
      <w:pPr>
        <w:pStyle w:val="FootnoteText"/>
        <w:spacing w:line="276" w:lineRule="auto"/>
      </w:pPr>
      <w:r w:rsidRPr="000B59ED">
        <w:rPr>
          <w:rStyle w:val="FootnoteReference"/>
          <w:rFonts w:ascii="Calibri" w:hAnsi="Calibri" w:cs="Calibri"/>
        </w:rPr>
        <w:footnoteRef/>
      </w:r>
      <w:r w:rsidRPr="000B59ED">
        <w:rPr>
          <w:rFonts w:ascii="Calibri" w:hAnsi="Calibri" w:cs="Calibri"/>
        </w:rPr>
        <w:t xml:space="preserve"> </w:t>
      </w:r>
      <w:r w:rsidRPr="000B59ED">
        <w:rPr>
          <w:rFonts w:ascii="Calibri" w:hAnsi="Calibri" w:cs="Calibri"/>
          <w:iCs/>
        </w:rPr>
        <w:t xml:space="preserve">Tarnyba </w:t>
      </w:r>
      <w:r w:rsidRPr="000B59ED">
        <w:rPr>
          <w:rFonts w:ascii="Calibri" w:hAnsi="Calibri" w:cs="Calibri"/>
        </w:rPr>
        <w:t>įvertino Perkančiosios organizacijos raštu</w:t>
      </w:r>
      <w:r w:rsidRPr="000B59ED">
        <w:rPr>
          <w:rFonts w:ascii="Calibri" w:hAnsi="Calibri" w:cs="Calibri"/>
          <w:vertAlign w:val="superscript"/>
        </w:rPr>
        <w:t xml:space="preserve"> </w:t>
      </w:r>
      <w:r w:rsidRPr="000B59ED">
        <w:rPr>
          <w:rFonts w:ascii="Calibri" w:hAnsi="Calibri" w:cs="Calibri"/>
        </w:rPr>
        <w:t>(2024 m. lapkričio 6 d. raštas Nr. 2024/2-13996) pateiktus paaiškin</w:t>
      </w:r>
      <w:r w:rsidR="00C965E5" w:rsidRPr="000B59ED">
        <w:rPr>
          <w:rFonts w:ascii="Calibri" w:hAnsi="Calibri" w:cs="Calibri"/>
        </w:rPr>
        <w:t>im</w:t>
      </w:r>
      <w:r w:rsidRPr="000B59ED">
        <w:rPr>
          <w:rFonts w:ascii="Calibri" w:hAnsi="Calibri" w:cs="Calibri"/>
        </w:rPr>
        <w:t xml:space="preserve">us dėl Pirkimo išvados projekto, tačiau šie paaiškinimai nekeičia Tarnybos pozicijos dėl išvados II dalyje konstatuotų Įstatymo pažeidimų. Pažymėtina, kad </w:t>
      </w:r>
      <w:r w:rsidR="002E4462" w:rsidRPr="000B59ED">
        <w:rPr>
          <w:rFonts w:ascii="Calibri" w:hAnsi="Calibri" w:cs="Calibri"/>
        </w:rPr>
        <w:t>Tarnybai atlikus</w:t>
      </w:r>
      <w:r w:rsidR="00534978" w:rsidRPr="000B59ED">
        <w:rPr>
          <w:rFonts w:ascii="Calibri" w:hAnsi="Calibri" w:cs="Calibri"/>
        </w:rPr>
        <w:t xml:space="preserve"> pasiūlym</w:t>
      </w:r>
      <w:r w:rsidR="00300FED" w:rsidRPr="000B59ED">
        <w:rPr>
          <w:rFonts w:ascii="Calibri" w:hAnsi="Calibri" w:cs="Calibri"/>
        </w:rPr>
        <w:t>ų</w:t>
      </w:r>
      <w:r w:rsidR="00534978" w:rsidRPr="000B59ED">
        <w:rPr>
          <w:rFonts w:ascii="Calibri" w:hAnsi="Calibri" w:cs="Calibri"/>
        </w:rPr>
        <w:t xml:space="preserve"> vertinimo simuliaciją, </w:t>
      </w:r>
      <w:r w:rsidR="00114DC2" w:rsidRPr="000B59ED">
        <w:rPr>
          <w:rFonts w:ascii="Calibri" w:hAnsi="Calibri" w:cs="Calibri"/>
          <w:bCs/>
          <w:iCs/>
        </w:rPr>
        <w:t>atsižvelgiant į pasiūlymų vertinimo tvarką ir nustatytus trūkumus (Išvados 8</w:t>
      </w:r>
      <w:r w:rsidR="0007463F" w:rsidRPr="000B59ED">
        <w:rPr>
          <w:rFonts w:ascii="Calibri" w:hAnsi="Calibri" w:cs="Calibri"/>
          <w:bCs/>
          <w:iCs/>
        </w:rPr>
        <w:t xml:space="preserve"> </w:t>
      </w:r>
      <w:r w:rsidR="00114DC2" w:rsidRPr="000B59ED">
        <w:rPr>
          <w:rFonts w:ascii="Calibri" w:hAnsi="Calibri" w:cs="Calibri"/>
          <w:bCs/>
          <w:iCs/>
        </w:rPr>
        <w:t>-</w:t>
      </w:r>
      <w:r w:rsidR="0007463F" w:rsidRPr="000B59ED">
        <w:rPr>
          <w:rFonts w:ascii="Calibri" w:hAnsi="Calibri" w:cs="Calibri"/>
          <w:bCs/>
          <w:iCs/>
        </w:rPr>
        <w:t xml:space="preserve"> </w:t>
      </w:r>
      <w:r w:rsidR="00114DC2" w:rsidRPr="000B59ED">
        <w:rPr>
          <w:rFonts w:ascii="Calibri" w:hAnsi="Calibri" w:cs="Calibri"/>
          <w:bCs/>
          <w:iCs/>
        </w:rPr>
        <w:t>10 psl.)</w:t>
      </w:r>
      <w:r w:rsidR="00300FED" w:rsidRPr="000B59ED">
        <w:rPr>
          <w:rFonts w:ascii="Calibri" w:hAnsi="Calibri" w:cs="Calibri"/>
          <w:bCs/>
          <w:iCs/>
        </w:rPr>
        <w:t xml:space="preserve">, </w:t>
      </w:r>
      <w:r w:rsidR="00D94B14" w:rsidRPr="000B59ED">
        <w:rPr>
          <w:rFonts w:ascii="Calibri" w:hAnsi="Calibri" w:cs="Calibri"/>
          <w:bCs/>
          <w:iCs/>
        </w:rPr>
        <w:t xml:space="preserve">matyti, kad </w:t>
      </w:r>
      <w:r w:rsidR="003906C9" w:rsidRPr="000B59ED">
        <w:rPr>
          <w:rFonts w:ascii="Calibri" w:hAnsi="Calibri" w:cs="Calibri"/>
          <w:bCs/>
          <w:iCs/>
        </w:rPr>
        <w:t>suteiktų balų skirtumai</w:t>
      </w:r>
      <w:r w:rsidR="00C2074E" w:rsidRPr="000B59ED">
        <w:rPr>
          <w:rFonts w:ascii="Calibri" w:hAnsi="Calibri" w:cs="Calibri"/>
          <w:bCs/>
          <w:iCs/>
        </w:rPr>
        <w:t xml:space="preserve"> (UAB</w:t>
      </w:r>
      <w:r w:rsidR="00FC7DA0" w:rsidRPr="000B59ED">
        <w:rPr>
          <w:rFonts w:ascii="Calibri" w:hAnsi="Calibri" w:cs="Calibri"/>
          <w:bCs/>
          <w:iCs/>
        </w:rPr>
        <w:t xml:space="preserve"> „Fabula ir partneriai“ </w:t>
      </w:r>
      <w:r w:rsidR="00571DBF" w:rsidRPr="000B59ED">
        <w:rPr>
          <w:rFonts w:ascii="Calibri" w:hAnsi="Calibri" w:cs="Calibri"/>
          <w:bCs/>
          <w:iCs/>
        </w:rPr>
        <w:t>– 70,08 balo ir UAB „PUBLICUM“- 70,13 balo)</w:t>
      </w:r>
      <w:r w:rsidR="003906C9" w:rsidRPr="000B59ED">
        <w:rPr>
          <w:rFonts w:ascii="Calibri" w:hAnsi="Calibri" w:cs="Calibri"/>
          <w:bCs/>
          <w:iCs/>
        </w:rPr>
        <w:t xml:space="preserve"> būtų turėję įtakos galutiniam Pirkimo rezultatui.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C6B29"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59E7F4E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741B3"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4A003EED"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F0860" w14:textId="010AAFA2" w:rsidR="00FC5CFE" w:rsidRDefault="00FC5CFE" w:rsidP="003C2727">
    <w:pPr>
      <w:tabs>
        <w:tab w:val="center" w:pos="4680"/>
        <w:tab w:val="right" w:pos="9360"/>
      </w:tabs>
      <w:ind w:firstLine="720"/>
      <w:jc w:val="right"/>
      <w:rPr>
        <w:rFonts w:asciiTheme="minorHAnsi" w:hAnsiTheme="minorHAnsi" w:cstheme="minorHAnsi"/>
        <w:b/>
        <w:bCs/>
        <w:szCs w:val="24"/>
        <w:lang w:eastAsia="lt-LT"/>
      </w:rPr>
    </w:pPr>
  </w:p>
  <w:p w14:paraId="3B2941F4" w14:textId="77777777" w:rsidR="00EA66E2" w:rsidRPr="00FD36EF" w:rsidRDefault="00EA66E2" w:rsidP="003C2727">
    <w:pPr>
      <w:tabs>
        <w:tab w:val="center" w:pos="4680"/>
        <w:tab w:val="right" w:pos="9360"/>
      </w:tabs>
      <w:ind w:firstLine="720"/>
      <w:jc w:val="right"/>
      <w:rPr>
        <w:rFonts w:asciiTheme="minorHAnsi" w:hAnsiTheme="minorHAnsi" w:cstheme="minorHAnsi"/>
        <w:b/>
        <w:bCs/>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3987FEC"/>
    <w:multiLevelType w:val="hybridMultilevel"/>
    <w:tmpl w:val="88C0A860"/>
    <w:lvl w:ilvl="0" w:tplc="0B761B4C">
      <w:start w:val="1"/>
      <w:numFmt w:val="bullet"/>
      <w:lvlText w:val="-"/>
      <w:lvlJc w:val="left"/>
      <w:pPr>
        <w:ind w:left="492" w:hanging="360"/>
      </w:pPr>
      <w:rPr>
        <w:rFonts w:ascii="Calibri" w:eastAsia="Times New Roman" w:hAnsi="Calibri" w:cs="Calibri"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2" w15:restartNumberingAfterBreak="0">
    <w:nsid w:val="0C0C5F1A"/>
    <w:multiLevelType w:val="hybridMultilevel"/>
    <w:tmpl w:val="DFEAC3DC"/>
    <w:lvl w:ilvl="0" w:tplc="42C6140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04529"/>
    <w:multiLevelType w:val="hybridMultilevel"/>
    <w:tmpl w:val="FD766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5"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6" w15:restartNumberingAfterBreak="0">
    <w:nsid w:val="1C662A9A"/>
    <w:multiLevelType w:val="hybridMultilevel"/>
    <w:tmpl w:val="4D50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B3D0A"/>
    <w:multiLevelType w:val="hybridMultilevel"/>
    <w:tmpl w:val="1A4656FE"/>
    <w:lvl w:ilvl="0" w:tplc="0498B61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BB5978"/>
    <w:multiLevelType w:val="hybridMultilevel"/>
    <w:tmpl w:val="3556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2A3683"/>
    <w:multiLevelType w:val="multilevel"/>
    <w:tmpl w:val="7C8C8D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62677E"/>
    <w:multiLevelType w:val="hybridMultilevel"/>
    <w:tmpl w:val="AA7268E8"/>
    <w:lvl w:ilvl="0" w:tplc="33E2C4F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595B55"/>
    <w:multiLevelType w:val="hybridMultilevel"/>
    <w:tmpl w:val="E0549C9C"/>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D59D0"/>
    <w:multiLevelType w:val="hybridMultilevel"/>
    <w:tmpl w:val="6BD2C2B2"/>
    <w:lvl w:ilvl="0" w:tplc="5006722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7" w15:restartNumberingAfterBreak="0">
    <w:nsid w:val="367203C0"/>
    <w:multiLevelType w:val="hybridMultilevel"/>
    <w:tmpl w:val="7FC4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9562D"/>
    <w:multiLevelType w:val="multilevel"/>
    <w:tmpl w:val="2B2ECAD4"/>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C0720C4"/>
    <w:multiLevelType w:val="hybridMultilevel"/>
    <w:tmpl w:val="9AC63F9E"/>
    <w:lvl w:ilvl="0" w:tplc="E63E97CA">
      <w:start w:val="1"/>
      <w:numFmt w:val="decimal"/>
      <w:lvlText w:val="%1."/>
      <w:lvlJc w:val="left"/>
      <w:pPr>
        <w:ind w:left="690" w:hanging="360"/>
      </w:pPr>
      <w:rPr>
        <w:rFonts w:hint="default"/>
        <w:b w:val="0"/>
        <w:u w:val="none"/>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0"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F3F162F"/>
    <w:multiLevelType w:val="multilevel"/>
    <w:tmpl w:val="8F40121C"/>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2B41F2"/>
    <w:multiLevelType w:val="multilevel"/>
    <w:tmpl w:val="4950F0FC"/>
    <w:lvl w:ilvl="0">
      <w:start w:val="1"/>
      <w:numFmt w:val="decimal"/>
      <w:lvlText w:val="%1."/>
      <w:lvlJc w:val="left"/>
      <w:pPr>
        <w:ind w:left="1211" w:hanging="360"/>
      </w:pPr>
      <w:rPr>
        <w:rFonts w:eastAsia="Times New Roman"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571" w:hanging="720"/>
      </w:pPr>
      <w:rPr>
        <w:rFonts w:hint="default"/>
        <w:b w:val="0"/>
        <w:bCs w:val="0"/>
        <w:sz w:val="24"/>
        <w:szCs w:val="24"/>
      </w:rPr>
    </w:lvl>
    <w:lvl w:ilvl="3">
      <w:start w:val="1"/>
      <w:numFmt w:val="decimal"/>
      <w:isLgl/>
      <w:lvlText w:val="%1.%2.%3.%4."/>
      <w:lvlJc w:val="left"/>
      <w:pPr>
        <w:ind w:left="1855"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41BD42E4"/>
    <w:multiLevelType w:val="hybridMultilevel"/>
    <w:tmpl w:val="36D8767A"/>
    <w:lvl w:ilvl="0" w:tplc="6C8A8218">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4" w15:restartNumberingAfterBreak="0">
    <w:nsid w:val="47902837"/>
    <w:multiLevelType w:val="hybridMultilevel"/>
    <w:tmpl w:val="1BECAE1A"/>
    <w:lvl w:ilvl="0" w:tplc="422277E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5"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D80BD6"/>
    <w:multiLevelType w:val="hybridMultilevel"/>
    <w:tmpl w:val="B966EC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85B7C"/>
    <w:multiLevelType w:val="hybridMultilevel"/>
    <w:tmpl w:val="EEAA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753D98"/>
    <w:multiLevelType w:val="hybridMultilevel"/>
    <w:tmpl w:val="93A2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2943BC"/>
    <w:multiLevelType w:val="hybridMultilevel"/>
    <w:tmpl w:val="98ACA1A6"/>
    <w:lvl w:ilvl="0" w:tplc="180A8C9A">
      <w:start w:val="1"/>
      <w:numFmt w:val="decimal"/>
      <w:lvlText w:val="%1)"/>
      <w:lvlJc w:val="left"/>
      <w:pPr>
        <w:ind w:left="683" w:hanging="360"/>
      </w:pPr>
      <w:rPr>
        <w:rFonts w:hint="default"/>
      </w:rPr>
    </w:lvl>
    <w:lvl w:ilvl="1" w:tplc="04270019" w:tentative="1">
      <w:start w:val="1"/>
      <w:numFmt w:val="lowerLetter"/>
      <w:lvlText w:val="%2."/>
      <w:lvlJc w:val="left"/>
      <w:pPr>
        <w:ind w:left="1403" w:hanging="360"/>
      </w:pPr>
    </w:lvl>
    <w:lvl w:ilvl="2" w:tplc="0427001B" w:tentative="1">
      <w:start w:val="1"/>
      <w:numFmt w:val="lowerRoman"/>
      <w:lvlText w:val="%3."/>
      <w:lvlJc w:val="right"/>
      <w:pPr>
        <w:ind w:left="2123" w:hanging="180"/>
      </w:pPr>
    </w:lvl>
    <w:lvl w:ilvl="3" w:tplc="0427000F" w:tentative="1">
      <w:start w:val="1"/>
      <w:numFmt w:val="decimal"/>
      <w:lvlText w:val="%4."/>
      <w:lvlJc w:val="left"/>
      <w:pPr>
        <w:ind w:left="2843" w:hanging="360"/>
      </w:pPr>
    </w:lvl>
    <w:lvl w:ilvl="4" w:tplc="04270019" w:tentative="1">
      <w:start w:val="1"/>
      <w:numFmt w:val="lowerLetter"/>
      <w:lvlText w:val="%5."/>
      <w:lvlJc w:val="left"/>
      <w:pPr>
        <w:ind w:left="3563" w:hanging="360"/>
      </w:pPr>
    </w:lvl>
    <w:lvl w:ilvl="5" w:tplc="0427001B" w:tentative="1">
      <w:start w:val="1"/>
      <w:numFmt w:val="lowerRoman"/>
      <w:lvlText w:val="%6."/>
      <w:lvlJc w:val="right"/>
      <w:pPr>
        <w:ind w:left="4283" w:hanging="180"/>
      </w:pPr>
    </w:lvl>
    <w:lvl w:ilvl="6" w:tplc="0427000F" w:tentative="1">
      <w:start w:val="1"/>
      <w:numFmt w:val="decimal"/>
      <w:lvlText w:val="%7."/>
      <w:lvlJc w:val="left"/>
      <w:pPr>
        <w:ind w:left="5003" w:hanging="360"/>
      </w:pPr>
    </w:lvl>
    <w:lvl w:ilvl="7" w:tplc="04270019" w:tentative="1">
      <w:start w:val="1"/>
      <w:numFmt w:val="lowerLetter"/>
      <w:lvlText w:val="%8."/>
      <w:lvlJc w:val="left"/>
      <w:pPr>
        <w:ind w:left="5723" w:hanging="360"/>
      </w:pPr>
    </w:lvl>
    <w:lvl w:ilvl="8" w:tplc="0427001B" w:tentative="1">
      <w:start w:val="1"/>
      <w:numFmt w:val="lowerRoman"/>
      <w:lvlText w:val="%9."/>
      <w:lvlJc w:val="right"/>
      <w:pPr>
        <w:ind w:left="6443" w:hanging="180"/>
      </w:pPr>
    </w:lvl>
  </w:abstractNum>
  <w:abstractNum w:abstractNumId="31" w15:restartNumberingAfterBreak="0">
    <w:nsid w:val="5ED72AEB"/>
    <w:multiLevelType w:val="hybridMultilevel"/>
    <w:tmpl w:val="F14808DA"/>
    <w:lvl w:ilvl="0" w:tplc="187A7138">
      <w:start w:val="2016"/>
      <w:numFmt w:val="bullet"/>
      <w:lvlText w:val="-"/>
      <w:lvlJc w:val="left"/>
      <w:pPr>
        <w:ind w:left="492" w:hanging="360"/>
      </w:pPr>
      <w:rPr>
        <w:rFonts w:ascii="Calibri" w:eastAsia="Times New Roman" w:hAnsi="Calibri" w:cs="Calibri"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32"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33"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24A0DF6"/>
    <w:multiLevelType w:val="hybridMultilevel"/>
    <w:tmpl w:val="5FD6EE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3462FA"/>
    <w:multiLevelType w:val="hybridMultilevel"/>
    <w:tmpl w:val="9F089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38"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40"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42"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C5675"/>
    <w:multiLevelType w:val="hybridMultilevel"/>
    <w:tmpl w:val="32184D54"/>
    <w:lvl w:ilvl="0" w:tplc="44FCF024">
      <w:start w:val="1"/>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16cid:durableId="997810917">
    <w:abstractNumId w:val="40"/>
  </w:num>
  <w:num w:numId="2" w16cid:durableId="1510560565">
    <w:abstractNumId w:val="41"/>
  </w:num>
  <w:num w:numId="3" w16cid:durableId="2081248473">
    <w:abstractNumId w:val="16"/>
  </w:num>
  <w:num w:numId="4" w16cid:durableId="612784822">
    <w:abstractNumId w:val="42"/>
  </w:num>
  <w:num w:numId="5" w16cid:durableId="673802295">
    <w:abstractNumId w:val="25"/>
  </w:num>
  <w:num w:numId="6" w16cid:durableId="132333905">
    <w:abstractNumId w:val="4"/>
  </w:num>
  <w:num w:numId="7" w16cid:durableId="143356485">
    <w:abstractNumId w:val="32"/>
  </w:num>
  <w:num w:numId="8" w16cid:durableId="842429685">
    <w:abstractNumId w:val="33"/>
  </w:num>
  <w:num w:numId="9" w16cid:durableId="136411900">
    <w:abstractNumId w:val="27"/>
  </w:num>
  <w:num w:numId="10" w16cid:durableId="602148098">
    <w:abstractNumId w:val="10"/>
  </w:num>
  <w:num w:numId="11" w16cid:durableId="563950549">
    <w:abstractNumId w:val="38"/>
  </w:num>
  <w:num w:numId="12" w16cid:durableId="2112974161">
    <w:abstractNumId w:val="8"/>
  </w:num>
  <w:num w:numId="13" w16cid:durableId="380254617">
    <w:abstractNumId w:val="37"/>
  </w:num>
  <w:num w:numId="14" w16cid:durableId="789666588">
    <w:abstractNumId w:val="39"/>
  </w:num>
  <w:num w:numId="15" w16cid:durableId="173426488">
    <w:abstractNumId w:val="20"/>
  </w:num>
  <w:num w:numId="16" w16cid:durableId="718670356">
    <w:abstractNumId w:val="34"/>
  </w:num>
  <w:num w:numId="17" w16cid:durableId="972949128">
    <w:abstractNumId w:val="14"/>
  </w:num>
  <w:num w:numId="18" w16cid:durableId="1668285817">
    <w:abstractNumId w:val="5"/>
  </w:num>
  <w:num w:numId="19" w16cid:durableId="1251741491">
    <w:abstractNumId w:val="36"/>
  </w:num>
  <w:num w:numId="20" w16cid:durableId="93525943">
    <w:abstractNumId w:val="13"/>
  </w:num>
  <w:num w:numId="21" w16cid:durableId="1656252249">
    <w:abstractNumId w:val="3"/>
  </w:num>
  <w:num w:numId="22" w16cid:durableId="1885409134">
    <w:abstractNumId w:val="6"/>
  </w:num>
  <w:num w:numId="23" w16cid:durableId="1166558270">
    <w:abstractNumId w:val="29"/>
  </w:num>
  <w:num w:numId="24" w16cid:durableId="914361156">
    <w:abstractNumId w:val="21"/>
  </w:num>
  <w:num w:numId="25" w16cid:durableId="354162148">
    <w:abstractNumId w:val="7"/>
  </w:num>
  <w:num w:numId="26" w16cid:durableId="1026253568">
    <w:abstractNumId w:val="17"/>
  </w:num>
  <w:num w:numId="27" w16cid:durableId="309334247">
    <w:abstractNumId w:val="24"/>
  </w:num>
  <w:num w:numId="28" w16cid:durableId="1094595991">
    <w:abstractNumId w:val="11"/>
  </w:num>
  <w:num w:numId="29" w16cid:durableId="1628857593">
    <w:abstractNumId w:val="22"/>
  </w:num>
  <w:num w:numId="30" w16cid:durableId="323780297">
    <w:abstractNumId w:val="9"/>
  </w:num>
  <w:num w:numId="31" w16cid:durableId="1013655601">
    <w:abstractNumId w:val="43"/>
  </w:num>
  <w:num w:numId="32" w16cid:durableId="1819608316">
    <w:abstractNumId w:val="19"/>
  </w:num>
  <w:num w:numId="33" w16cid:durableId="1068268944">
    <w:abstractNumId w:val="26"/>
  </w:num>
  <w:num w:numId="34" w16cid:durableId="887881728">
    <w:abstractNumId w:val="2"/>
  </w:num>
  <w:num w:numId="35" w16cid:durableId="529075867">
    <w:abstractNumId w:val="31"/>
  </w:num>
  <w:num w:numId="36" w16cid:durableId="80955389">
    <w:abstractNumId w:val="1"/>
  </w:num>
  <w:num w:numId="37" w16cid:durableId="1956794104">
    <w:abstractNumId w:val="23"/>
  </w:num>
  <w:num w:numId="38" w16cid:durableId="161624546">
    <w:abstractNumId w:val="28"/>
  </w:num>
  <w:num w:numId="39" w16cid:durableId="1622299295">
    <w:abstractNumId w:val="0"/>
  </w:num>
  <w:num w:numId="40" w16cid:durableId="13005775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2388717">
    <w:abstractNumId w:val="30"/>
  </w:num>
  <w:num w:numId="42" w16cid:durableId="1991859937">
    <w:abstractNumId w:val="35"/>
  </w:num>
  <w:num w:numId="43" w16cid:durableId="2014412388">
    <w:abstractNumId w:val="15"/>
  </w:num>
  <w:num w:numId="44" w16cid:durableId="1289049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41B8"/>
    <w:rsid w:val="00004584"/>
    <w:rsid w:val="000058BD"/>
    <w:rsid w:val="0000628B"/>
    <w:rsid w:val="00007056"/>
    <w:rsid w:val="00007190"/>
    <w:rsid w:val="0001085E"/>
    <w:rsid w:val="00010E7C"/>
    <w:rsid w:val="0001352B"/>
    <w:rsid w:val="00014F1B"/>
    <w:rsid w:val="00016471"/>
    <w:rsid w:val="000164EA"/>
    <w:rsid w:val="00017189"/>
    <w:rsid w:val="00017B40"/>
    <w:rsid w:val="00021219"/>
    <w:rsid w:val="0002152A"/>
    <w:rsid w:val="000226F0"/>
    <w:rsid w:val="000231E4"/>
    <w:rsid w:val="0002387E"/>
    <w:rsid w:val="000247B9"/>
    <w:rsid w:val="00024B7B"/>
    <w:rsid w:val="000250F8"/>
    <w:rsid w:val="00025C6D"/>
    <w:rsid w:val="00027A82"/>
    <w:rsid w:val="000306BD"/>
    <w:rsid w:val="00030E30"/>
    <w:rsid w:val="00031560"/>
    <w:rsid w:val="0003180A"/>
    <w:rsid w:val="00031D09"/>
    <w:rsid w:val="00032C6F"/>
    <w:rsid w:val="00035E23"/>
    <w:rsid w:val="00036637"/>
    <w:rsid w:val="00037A7E"/>
    <w:rsid w:val="00040CCE"/>
    <w:rsid w:val="00041A68"/>
    <w:rsid w:val="000424B0"/>
    <w:rsid w:val="00042A1E"/>
    <w:rsid w:val="00042C39"/>
    <w:rsid w:val="00042EFE"/>
    <w:rsid w:val="000434D0"/>
    <w:rsid w:val="00043787"/>
    <w:rsid w:val="00044618"/>
    <w:rsid w:val="00045486"/>
    <w:rsid w:val="0004548A"/>
    <w:rsid w:val="000468FA"/>
    <w:rsid w:val="0004701B"/>
    <w:rsid w:val="000474C6"/>
    <w:rsid w:val="000524BD"/>
    <w:rsid w:val="00052890"/>
    <w:rsid w:val="0005333E"/>
    <w:rsid w:val="00053AB5"/>
    <w:rsid w:val="000546E9"/>
    <w:rsid w:val="00056124"/>
    <w:rsid w:val="000570AE"/>
    <w:rsid w:val="00057FA5"/>
    <w:rsid w:val="00060B50"/>
    <w:rsid w:val="00061A57"/>
    <w:rsid w:val="00062ABF"/>
    <w:rsid w:val="00063267"/>
    <w:rsid w:val="0006350A"/>
    <w:rsid w:val="000645A8"/>
    <w:rsid w:val="00065323"/>
    <w:rsid w:val="00065CFC"/>
    <w:rsid w:val="00066083"/>
    <w:rsid w:val="00066514"/>
    <w:rsid w:val="0006676F"/>
    <w:rsid w:val="000678CE"/>
    <w:rsid w:val="00067A35"/>
    <w:rsid w:val="00071A33"/>
    <w:rsid w:val="00071BA2"/>
    <w:rsid w:val="00071C62"/>
    <w:rsid w:val="0007463F"/>
    <w:rsid w:val="00075996"/>
    <w:rsid w:val="00076D71"/>
    <w:rsid w:val="000773B6"/>
    <w:rsid w:val="000773CA"/>
    <w:rsid w:val="0008036F"/>
    <w:rsid w:val="00080D9B"/>
    <w:rsid w:val="00082DC1"/>
    <w:rsid w:val="00083D80"/>
    <w:rsid w:val="00084D50"/>
    <w:rsid w:val="00085DAD"/>
    <w:rsid w:val="00086244"/>
    <w:rsid w:val="000864D5"/>
    <w:rsid w:val="000871DE"/>
    <w:rsid w:val="000879EF"/>
    <w:rsid w:val="00091086"/>
    <w:rsid w:val="000916AC"/>
    <w:rsid w:val="000919C2"/>
    <w:rsid w:val="00091FA8"/>
    <w:rsid w:val="00091FA9"/>
    <w:rsid w:val="000923E8"/>
    <w:rsid w:val="0009344A"/>
    <w:rsid w:val="0009356C"/>
    <w:rsid w:val="00093D77"/>
    <w:rsid w:val="000940F9"/>
    <w:rsid w:val="000947CD"/>
    <w:rsid w:val="00095361"/>
    <w:rsid w:val="000955D9"/>
    <w:rsid w:val="0009568A"/>
    <w:rsid w:val="00097867"/>
    <w:rsid w:val="000A088C"/>
    <w:rsid w:val="000A1879"/>
    <w:rsid w:val="000A1967"/>
    <w:rsid w:val="000A2ED6"/>
    <w:rsid w:val="000A3A76"/>
    <w:rsid w:val="000A404B"/>
    <w:rsid w:val="000A5BD5"/>
    <w:rsid w:val="000A5C61"/>
    <w:rsid w:val="000A7457"/>
    <w:rsid w:val="000B0345"/>
    <w:rsid w:val="000B1673"/>
    <w:rsid w:val="000B19EF"/>
    <w:rsid w:val="000B500B"/>
    <w:rsid w:val="000B59ED"/>
    <w:rsid w:val="000B6DC9"/>
    <w:rsid w:val="000C15D9"/>
    <w:rsid w:val="000C2BD8"/>
    <w:rsid w:val="000C30C3"/>
    <w:rsid w:val="000C3DBC"/>
    <w:rsid w:val="000C48BE"/>
    <w:rsid w:val="000C7035"/>
    <w:rsid w:val="000C7DE7"/>
    <w:rsid w:val="000D0410"/>
    <w:rsid w:val="000D134A"/>
    <w:rsid w:val="000D2619"/>
    <w:rsid w:val="000D2E8B"/>
    <w:rsid w:val="000D419B"/>
    <w:rsid w:val="000D45A6"/>
    <w:rsid w:val="000D7340"/>
    <w:rsid w:val="000D766D"/>
    <w:rsid w:val="000E09DD"/>
    <w:rsid w:val="000E110D"/>
    <w:rsid w:val="000E15CE"/>
    <w:rsid w:val="000E1A86"/>
    <w:rsid w:val="000E2334"/>
    <w:rsid w:val="000E2AF9"/>
    <w:rsid w:val="000E3061"/>
    <w:rsid w:val="000E5CAB"/>
    <w:rsid w:val="000E724B"/>
    <w:rsid w:val="000F005F"/>
    <w:rsid w:val="000F0151"/>
    <w:rsid w:val="000F0420"/>
    <w:rsid w:val="000F0DED"/>
    <w:rsid w:val="000F1231"/>
    <w:rsid w:val="000F1C52"/>
    <w:rsid w:val="000F2BAD"/>
    <w:rsid w:val="000F2D4E"/>
    <w:rsid w:val="000F3385"/>
    <w:rsid w:val="000F3436"/>
    <w:rsid w:val="000F3B0F"/>
    <w:rsid w:val="000F3FD2"/>
    <w:rsid w:val="000F4212"/>
    <w:rsid w:val="000F485E"/>
    <w:rsid w:val="000F49A3"/>
    <w:rsid w:val="000F5B7F"/>
    <w:rsid w:val="000F712C"/>
    <w:rsid w:val="000F7A78"/>
    <w:rsid w:val="000F7E20"/>
    <w:rsid w:val="000F7FCD"/>
    <w:rsid w:val="00100964"/>
    <w:rsid w:val="00100FE8"/>
    <w:rsid w:val="001018D3"/>
    <w:rsid w:val="00101AA2"/>
    <w:rsid w:val="00101C94"/>
    <w:rsid w:val="00101FFA"/>
    <w:rsid w:val="001028F7"/>
    <w:rsid w:val="00102E1F"/>
    <w:rsid w:val="00102F3D"/>
    <w:rsid w:val="00103387"/>
    <w:rsid w:val="001052A7"/>
    <w:rsid w:val="00106051"/>
    <w:rsid w:val="001070B8"/>
    <w:rsid w:val="00110FA1"/>
    <w:rsid w:val="00111A10"/>
    <w:rsid w:val="00112A7C"/>
    <w:rsid w:val="00114341"/>
    <w:rsid w:val="00114DC2"/>
    <w:rsid w:val="001151EA"/>
    <w:rsid w:val="001160DE"/>
    <w:rsid w:val="00116805"/>
    <w:rsid w:val="00116BA9"/>
    <w:rsid w:val="00120DC1"/>
    <w:rsid w:val="0012197C"/>
    <w:rsid w:val="00121EF2"/>
    <w:rsid w:val="00122AF3"/>
    <w:rsid w:val="00122B6E"/>
    <w:rsid w:val="001235B7"/>
    <w:rsid w:val="001252E1"/>
    <w:rsid w:val="001277FD"/>
    <w:rsid w:val="00132889"/>
    <w:rsid w:val="001337F6"/>
    <w:rsid w:val="00134C24"/>
    <w:rsid w:val="00136231"/>
    <w:rsid w:val="00137010"/>
    <w:rsid w:val="00137A6C"/>
    <w:rsid w:val="00137EF3"/>
    <w:rsid w:val="00140111"/>
    <w:rsid w:val="00140E14"/>
    <w:rsid w:val="001413CD"/>
    <w:rsid w:val="00141765"/>
    <w:rsid w:val="00141EF6"/>
    <w:rsid w:val="001421F9"/>
    <w:rsid w:val="00142AF7"/>
    <w:rsid w:val="00145EFD"/>
    <w:rsid w:val="00146B5A"/>
    <w:rsid w:val="001470BF"/>
    <w:rsid w:val="001506BE"/>
    <w:rsid w:val="00150C76"/>
    <w:rsid w:val="00150F23"/>
    <w:rsid w:val="0015113E"/>
    <w:rsid w:val="00151BD6"/>
    <w:rsid w:val="00151CED"/>
    <w:rsid w:val="00151DEE"/>
    <w:rsid w:val="00154986"/>
    <w:rsid w:val="001558F8"/>
    <w:rsid w:val="001567A1"/>
    <w:rsid w:val="00156AA7"/>
    <w:rsid w:val="001575BD"/>
    <w:rsid w:val="001604AF"/>
    <w:rsid w:val="0016124A"/>
    <w:rsid w:val="00161EB4"/>
    <w:rsid w:val="001622F2"/>
    <w:rsid w:val="0016269E"/>
    <w:rsid w:val="0016281C"/>
    <w:rsid w:val="00164335"/>
    <w:rsid w:val="0016481C"/>
    <w:rsid w:val="0016571B"/>
    <w:rsid w:val="00166443"/>
    <w:rsid w:val="001664B2"/>
    <w:rsid w:val="00166FB5"/>
    <w:rsid w:val="00167B71"/>
    <w:rsid w:val="00167F2B"/>
    <w:rsid w:val="001702B7"/>
    <w:rsid w:val="00170D13"/>
    <w:rsid w:val="00171033"/>
    <w:rsid w:val="00171642"/>
    <w:rsid w:val="0017240F"/>
    <w:rsid w:val="00172C85"/>
    <w:rsid w:val="00173F88"/>
    <w:rsid w:val="001742BE"/>
    <w:rsid w:val="0017498D"/>
    <w:rsid w:val="00174D81"/>
    <w:rsid w:val="0017593E"/>
    <w:rsid w:val="001769D2"/>
    <w:rsid w:val="00176D14"/>
    <w:rsid w:val="001777E6"/>
    <w:rsid w:val="00177FFA"/>
    <w:rsid w:val="0018064B"/>
    <w:rsid w:val="00182AF1"/>
    <w:rsid w:val="00183555"/>
    <w:rsid w:val="00183F84"/>
    <w:rsid w:val="00186FC1"/>
    <w:rsid w:val="001900FC"/>
    <w:rsid w:val="00190EDC"/>
    <w:rsid w:val="00190F61"/>
    <w:rsid w:val="0019108E"/>
    <w:rsid w:val="00191D84"/>
    <w:rsid w:val="001921E3"/>
    <w:rsid w:val="00192586"/>
    <w:rsid w:val="00192DEE"/>
    <w:rsid w:val="00194A2D"/>
    <w:rsid w:val="001953AF"/>
    <w:rsid w:val="001962A5"/>
    <w:rsid w:val="00196708"/>
    <w:rsid w:val="001970D2"/>
    <w:rsid w:val="001A1623"/>
    <w:rsid w:val="001A22F0"/>
    <w:rsid w:val="001A295B"/>
    <w:rsid w:val="001A3BBD"/>
    <w:rsid w:val="001A496B"/>
    <w:rsid w:val="001A6DC4"/>
    <w:rsid w:val="001A727D"/>
    <w:rsid w:val="001A771B"/>
    <w:rsid w:val="001B05B0"/>
    <w:rsid w:val="001B0EDF"/>
    <w:rsid w:val="001B228F"/>
    <w:rsid w:val="001B358F"/>
    <w:rsid w:val="001B64FB"/>
    <w:rsid w:val="001B69A9"/>
    <w:rsid w:val="001B6BDE"/>
    <w:rsid w:val="001B7AE2"/>
    <w:rsid w:val="001B7DC3"/>
    <w:rsid w:val="001C0721"/>
    <w:rsid w:val="001C0FF4"/>
    <w:rsid w:val="001C1578"/>
    <w:rsid w:val="001C15C9"/>
    <w:rsid w:val="001C295A"/>
    <w:rsid w:val="001C3BA9"/>
    <w:rsid w:val="001C3CEF"/>
    <w:rsid w:val="001C4D71"/>
    <w:rsid w:val="001C5E31"/>
    <w:rsid w:val="001C6072"/>
    <w:rsid w:val="001C61B3"/>
    <w:rsid w:val="001C6CDE"/>
    <w:rsid w:val="001C6FB2"/>
    <w:rsid w:val="001D011B"/>
    <w:rsid w:val="001D184A"/>
    <w:rsid w:val="001D1938"/>
    <w:rsid w:val="001D2540"/>
    <w:rsid w:val="001D2CDE"/>
    <w:rsid w:val="001D4536"/>
    <w:rsid w:val="001D45B6"/>
    <w:rsid w:val="001D4A81"/>
    <w:rsid w:val="001D5CF9"/>
    <w:rsid w:val="001D6121"/>
    <w:rsid w:val="001D6AE6"/>
    <w:rsid w:val="001D6BA7"/>
    <w:rsid w:val="001D6ED7"/>
    <w:rsid w:val="001D7C02"/>
    <w:rsid w:val="001E0BAE"/>
    <w:rsid w:val="001E1009"/>
    <w:rsid w:val="001E2A60"/>
    <w:rsid w:val="001E2B0E"/>
    <w:rsid w:val="001E2D72"/>
    <w:rsid w:val="001E3D91"/>
    <w:rsid w:val="001F0F46"/>
    <w:rsid w:val="001F3813"/>
    <w:rsid w:val="001F432C"/>
    <w:rsid w:val="001F4EBD"/>
    <w:rsid w:val="001F5092"/>
    <w:rsid w:val="001F5A15"/>
    <w:rsid w:val="001F769B"/>
    <w:rsid w:val="00200A44"/>
    <w:rsid w:val="00200BCB"/>
    <w:rsid w:val="00201E16"/>
    <w:rsid w:val="0020446C"/>
    <w:rsid w:val="002052D2"/>
    <w:rsid w:val="002059EC"/>
    <w:rsid w:val="00206D8A"/>
    <w:rsid w:val="0021006B"/>
    <w:rsid w:val="002102EA"/>
    <w:rsid w:val="00212169"/>
    <w:rsid w:val="002123BF"/>
    <w:rsid w:val="002123D7"/>
    <w:rsid w:val="0021281B"/>
    <w:rsid w:val="00213363"/>
    <w:rsid w:val="002135F7"/>
    <w:rsid w:val="00213E9F"/>
    <w:rsid w:val="002147AE"/>
    <w:rsid w:val="002155B9"/>
    <w:rsid w:val="00216BAA"/>
    <w:rsid w:val="00216F8C"/>
    <w:rsid w:val="0021710A"/>
    <w:rsid w:val="002204CC"/>
    <w:rsid w:val="00220716"/>
    <w:rsid w:val="00220DBA"/>
    <w:rsid w:val="002214E4"/>
    <w:rsid w:val="00222795"/>
    <w:rsid w:val="00222E31"/>
    <w:rsid w:val="00223293"/>
    <w:rsid w:val="002243CD"/>
    <w:rsid w:val="00224AF2"/>
    <w:rsid w:val="00225865"/>
    <w:rsid w:val="0022629E"/>
    <w:rsid w:val="00226914"/>
    <w:rsid w:val="00226A27"/>
    <w:rsid w:val="00226FD1"/>
    <w:rsid w:val="00227730"/>
    <w:rsid w:val="00230E9F"/>
    <w:rsid w:val="002313B4"/>
    <w:rsid w:val="002314DF"/>
    <w:rsid w:val="00231F44"/>
    <w:rsid w:val="00232883"/>
    <w:rsid w:val="00232A55"/>
    <w:rsid w:val="00232BAA"/>
    <w:rsid w:val="0023358E"/>
    <w:rsid w:val="00233ED1"/>
    <w:rsid w:val="00234F97"/>
    <w:rsid w:val="00235F5C"/>
    <w:rsid w:val="00236F5D"/>
    <w:rsid w:val="0023758D"/>
    <w:rsid w:val="0023799B"/>
    <w:rsid w:val="00240A34"/>
    <w:rsid w:val="00240A42"/>
    <w:rsid w:val="00242B3C"/>
    <w:rsid w:val="00242B40"/>
    <w:rsid w:val="00243357"/>
    <w:rsid w:val="00243809"/>
    <w:rsid w:val="00244C2B"/>
    <w:rsid w:val="002454AD"/>
    <w:rsid w:val="00245C8B"/>
    <w:rsid w:val="00245EE7"/>
    <w:rsid w:val="00246209"/>
    <w:rsid w:val="00246B52"/>
    <w:rsid w:val="00247930"/>
    <w:rsid w:val="00247B63"/>
    <w:rsid w:val="00250297"/>
    <w:rsid w:val="0025115B"/>
    <w:rsid w:val="00251B78"/>
    <w:rsid w:val="00251E39"/>
    <w:rsid w:val="00252997"/>
    <w:rsid w:val="00254885"/>
    <w:rsid w:val="00254A56"/>
    <w:rsid w:val="00254E2F"/>
    <w:rsid w:val="002557B7"/>
    <w:rsid w:val="00260331"/>
    <w:rsid w:val="00260470"/>
    <w:rsid w:val="00260611"/>
    <w:rsid w:val="00261B71"/>
    <w:rsid w:val="00263010"/>
    <w:rsid w:val="00263270"/>
    <w:rsid w:val="00267217"/>
    <w:rsid w:val="00267F26"/>
    <w:rsid w:val="00270BB8"/>
    <w:rsid w:val="00270E67"/>
    <w:rsid w:val="00271505"/>
    <w:rsid w:val="00271689"/>
    <w:rsid w:val="00272678"/>
    <w:rsid w:val="002726E5"/>
    <w:rsid w:val="0027336D"/>
    <w:rsid w:val="002746B4"/>
    <w:rsid w:val="00275E13"/>
    <w:rsid w:val="002776BF"/>
    <w:rsid w:val="0027781C"/>
    <w:rsid w:val="00280C01"/>
    <w:rsid w:val="002810BA"/>
    <w:rsid w:val="002810BD"/>
    <w:rsid w:val="00281907"/>
    <w:rsid w:val="002819ED"/>
    <w:rsid w:val="00282623"/>
    <w:rsid w:val="00282D3D"/>
    <w:rsid w:val="00282F6D"/>
    <w:rsid w:val="00284C79"/>
    <w:rsid w:val="00284EC1"/>
    <w:rsid w:val="00286DD5"/>
    <w:rsid w:val="002876DE"/>
    <w:rsid w:val="0028771C"/>
    <w:rsid w:val="00287ABC"/>
    <w:rsid w:val="00287E6D"/>
    <w:rsid w:val="00290D9C"/>
    <w:rsid w:val="00291E23"/>
    <w:rsid w:val="00292033"/>
    <w:rsid w:val="00293F18"/>
    <w:rsid w:val="0029440D"/>
    <w:rsid w:val="00294B98"/>
    <w:rsid w:val="00294FB0"/>
    <w:rsid w:val="0029539B"/>
    <w:rsid w:val="002961E2"/>
    <w:rsid w:val="0029679C"/>
    <w:rsid w:val="00297FFD"/>
    <w:rsid w:val="002A0519"/>
    <w:rsid w:val="002A242A"/>
    <w:rsid w:val="002A30F7"/>
    <w:rsid w:val="002A3589"/>
    <w:rsid w:val="002A3DE9"/>
    <w:rsid w:val="002A4F02"/>
    <w:rsid w:val="002A52FE"/>
    <w:rsid w:val="002A6613"/>
    <w:rsid w:val="002A6DB9"/>
    <w:rsid w:val="002A7000"/>
    <w:rsid w:val="002A7C2F"/>
    <w:rsid w:val="002B08D4"/>
    <w:rsid w:val="002B3359"/>
    <w:rsid w:val="002B49CD"/>
    <w:rsid w:val="002B7F5A"/>
    <w:rsid w:val="002C1AD3"/>
    <w:rsid w:val="002C1EF7"/>
    <w:rsid w:val="002C28F0"/>
    <w:rsid w:val="002C3074"/>
    <w:rsid w:val="002C33E0"/>
    <w:rsid w:val="002C5A05"/>
    <w:rsid w:val="002C78BA"/>
    <w:rsid w:val="002C7A55"/>
    <w:rsid w:val="002D03C0"/>
    <w:rsid w:val="002D1795"/>
    <w:rsid w:val="002D199E"/>
    <w:rsid w:val="002D325C"/>
    <w:rsid w:val="002D3431"/>
    <w:rsid w:val="002D39A8"/>
    <w:rsid w:val="002D41AA"/>
    <w:rsid w:val="002D4581"/>
    <w:rsid w:val="002D47F0"/>
    <w:rsid w:val="002D498B"/>
    <w:rsid w:val="002D4BA7"/>
    <w:rsid w:val="002D5325"/>
    <w:rsid w:val="002D53CE"/>
    <w:rsid w:val="002D5E1B"/>
    <w:rsid w:val="002D6444"/>
    <w:rsid w:val="002D6506"/>
    <w:rsid w:val="002D72F3"/>
    <w:rsid w:val="002D7F3D"/>
    <w:rsid w:val="002E0057"/>
    <w:rsid w:val="002E0546"/>
    <w:rsid w:val="002E1064"/>
    <w:rsid w:val="002E10EA"/>
    <w:rsid w:val="002E198F"/>
    <w:rsid w:val="002E21FD"/>
    <w:rsid w:val="002E27A6"/>
    <w:rsid w:val="002E2B20"/>
    <w:rsid w:val="002E2B5D"/>
    <w:rsid w:val="002E2E0D"/>
    <w:rsid w:val="002E3601"/>
    <w:rsid w:val="002E3D6E"/>
    <w:rsid w:val="002E4462"/>
    <w:rsid w:val="002E4BFE"/>
    <w:rsid w:val="002E5BBB"/>
    <w:rsid w:val="002E699C"/>
    <w:rsid w:val="002E75A5"/>
    <w:rsid w:val="002E7EBD"/>
    <w:rsid w:val="002F1B2C"/>
    <w:rsid w:val="002F1DDE"/>
    <w:rsid w:val="002F1F4C"/>
    <w:rsid w:val="002F2A44"/>
    <w:rsid w:val="002F301E"/>
    <w:rsid w:val="002F390A"/>
    <w:rsid w:val="002F3FD0"/>
    <w:rsid w:val="002F48CC"/>
    <w:rsid w:val="002F7D93"/>
    <w:rsid w:val="00300B76"/>
    <w:rsid w:val="00300ED1"/>
    <w:rsid w:val="00300FED"/>
    <w:rsid w:val="00301281"/>
    <w:rsid w:val="003018EB"/>
    <w:rsid w:val="00301982"/>
    <w:rsid w:val="00302B8F"/>
    <w:rsid w:val="00302E5B"/>
    <w:rsid w:val="00302FBA"/>
    <w:rsid w:val="00303A56"/>
    <w:rsid w:val="003044B4"/>
    <w:rsid w:val="0030517B"/>
    <w:rsid w:val="0030672D"/>
    <w:rsid w:val="0030684A"/>
    <w:rsid w:val="00307003"/>
    <w:rsid w:val="00307D59"/>
    <w:rsid w:val="003116DE"/>
    <w:rsid w:val="00312A1A"/>
    <w:rsid w:val="00312B40"/>
    <w:rsid w:val="003151BE"/>
    <w:rsid w:val="00317AC5"/>
    <w:rsid w:val="003205E0"/>
    <w:rsid w:val="003208A8"/>
    <w:rsid w:val="003218AA"/>
    <w:rsid w:val="003218C7"/>
    <w:rsid w:val="003218E3"/>
    <w:rsid w:val="00321D42"/>
    <w:rsid w:val="00321F02"/>
    <w:rsid w:val="00323244"/>
    <w:rsid w:val="00323580"/>
    <w:rsid w:val="0032377B"/>
    <w:rsid w:val="00323B5D"/>
    <w:rsid w:val="00323D70"/>
    <w:rsid w:val="00324082"/>
    <w:rsid w:val="00324F07"/>
    <w:rsid w:val="0032561F"/>
    <w:rsid w:val="00325A6A"/>
    <w:rsid w:val="00325C71"/>
    <w:rsid w:val="00326EBD"/>
    <w:rsid w:val="0032729E"/>
    <w:rsid w:val="00327E52"/>
    <w:rsid w:val="0033015D"/>
    <w:rsid w:val="00330C69"/>
    <w:rsid w:val="00330FC6"/>
    <w:rsid w:val="003316F7"/>
    <w:rsid w:val="0033194E"/>
    <w:rsid w:val="00331EDF"/>
    <w:rsid w:val="003335AB"/>
    <w:rsid w:val="0033408C"/>
    <w:rsid w:val="00334A94"/>
    <w:rsid w:val="00334BA3"/>
    <w:rsid w:val="00334D70"/>
    <w:rsid w:val="00335A39"/>
    <w:rsid w:val="00336A20"/>
    <w:rsid w:val="00336AF6"/>
    <w:rsid w:val="00336B6E"/>
    <w:rsid w:val="00336E92"/>
    <w:rsid w:val="003370D7"/>
    <w:rsid w:val="00337286"/>
    <w:rsid w:val="00337C7D"/>
    <w:rsid w:val="003415F8"/>
    <w:rsid w:val="00341903"/>
    <w:rsid w:val="00342192"/>
    <w:rsid w:val="00342F62"/>
    <w:rsid w:val="00343A0D"/>
    <w:rsid w:val="00344ABD"/>
    <w:rsid w:val="00345128"/>
    <w:rsid w:val="00347E3A"/>
    <w:rsid w:val="0035003B"/>
    <w:rsid w:val="003501C8"/>
    <w:rsid w:val="00350439"/>
    <w:rsid w:val="00350B84"/>
    <w:rsid w:val="0035111D"/>
    <w:rsid w:val="003547BD"/>
    <w:rsid w:val="003549AE"/>
    <w:rsid w:val="00354B27"/>
    <w:rsid w:val="0035506B"/>
    <w:rsid w:val="00356F93"/>
    <w:rsid w:val="00357FA6"/>
    <w:rsid w:val="003605A3"/>
    <w:rsid w:val="00360E97"/>
    <w:rsid w:val="003615B2"/>
    <w:rsid w:val="00362283"/>
    <w:rsid w:val="0036255B"/>
    <w:rsid w:val="00362EB8"/>
    <w:rsid w:val="00363A98"/>
    <w:rsid w:val="003649B3"/>
    <w:rsid w:val="00366D3C"/>
    <w:rsid w:val="00367A90"/>
    <w:rsid w:val="00367E94"/>
    <w:rsid w:val="00370874"/>
    <w:rsid w:val="00372230"/>
    <w:rsid w:val="0037292C"/>
    <w:rsid w:val="00372C54"/>
    <w:rsid w:val="0037346E"/>
    <w:rsid w:val="00375A69"/>
    <w:rsid w:val="0037604C"/>
    <w:rsid w:val="00376670"/>
    <w:rsid w:val="00376792"/>
    <w:rsid w:val="00380DD4"/>
    <w:rsid w:val="0038134B"/>
    <w:rsid w:val="003827C8"/>
    <w:rsid w:val="003854A5"/>
    <w:rsid w:val="00385546"/>
    <w:rsid w:val="00385AE5"/>
    <w:rsid w:val="0038734C"/>
    <w:rsid w:val="00387ED5"/>
    <w:rsid w:val="00390622"/>
    <w:rsid w:val="003906C9"/>
    <w:rsid w:val="00391BB3"/>
    <w:rsid w:val="003927FE"/>
    <w:rsid w:val="00392AF7"/>
    <w:rsid w:val="00395FE2"/>
    <w:rsid w:val="00396F2D"/>
    <w:rsid w:val="0039746D"/>
    <w:rsid w:val="00397636"/>
    <w:rsid w:val="003977B4"/>
    <w:rsid w:val="00397A69"/>
    <w:rsid w:val="003A09AB"/>
    <w:rsid w:val="003A2B40"/>
    <w:rsid w:val="003A46DE"/>
    <w:rsid w:val="003A4F78"/>
    <w:rsid w:val="003A7B8B"/>
    <w:rsid w:val="003B0A68"/>
    <w:rsid w:val="003B0A9E"/>
    <w:rsid w:val="003B14C0"/>
    <w:rsid w:val="003B1D0A"/>
    <w:rsid w:val="003B3AAB"/>
    <w:rsid w:val="003B484B"/>
    <w:rsid w:val="003B54D8"/>
    <w:rsid w:val="003B54EE"/>
    <w:rsid w:val="003B57FA"/>
    <w:rsid w:val="003B65B6"/>
    <w:rsid w:val="003B7293"/>
    <w:rsid w:val="003B7F96"/>
    <w:rsid w:val="003C00B3"/>
    <w:rsid w:val="003C103C"/>
    <w:rsid w:val="003C2727"/>
    <w:rsid w:val="003C291B"/>
    <w:rsid w:val="003C473A"/>
    <w:rsid w:val="003C4A87"/>
    <w:rsid w:val="003C5073"/>
    <w:rsid w:val="003C6837"/>
    <w:rsid w:val="003C7097"/>
    <w:rsid w:val="003D0B15"/>
    <w:rsid w:val="003D0B4E"/>
    <w:rsid w:val="003D195F"/>
    <w:rsid w:val="003D1B2D"/>
    <w:rsid w:val="003D23BB"/>
    <w:rsid w:val="003D58A5"/>
    <w:rsid w:val="003D5D89"/>
    <w:rsid w:val="003D5FC1"/>
    <w:rsid w:val="003D679D"/>
    <w:rsid w:val="003E5339"/>
    <w:rsid w:val="003E5947"/>
    <w:rsid w:val="003E5BE4"/>
    <w:rsid w:val="003E7152"/>
    <w:rsid w:val="003E7305"/>
    <w:rsid w:val="003E79F8"/>
    <w:rsid w:val="003F08A1"/>
    <w:rsid w:val="003F0961"/>
    <w:rsid w:val="003F0C52"/>
    <w:rsid w:val="003F1908"/>
    <w:rsid w:val="003F1EDE"/>
    <w:rsid w:val="003F2131"/>
    <w:rsid w:val="003F2A8F"/>
    <w:rsid w:val="003F31BA"/>
    <w:rsid w:val="003F4A7F"/>
    <w:rsid w:val="003F5BE2"/>
    <w:rsid w:val="003F79CA"/>
    <w:rsid w:val="003F7EA3"/>
    <w:rsid w:val="00401363"/>
    <w:rsid w:val="00402762"/>
    <w:rsid w:val="00402BF2"/>
    <w:rsid w:val="0040364A"/>
    <w:rsid w:val="00403AEB"/>
    <w:rsid w:val="00403F91"/>
    <w:rsid w:val="004042F1"/>
    <w:rsid w:val="00404B41"/>
    <w:rsid w:val="00405924"/>
    <w:rsid w:val="00407051"/>
    <w:rsid w:val="0040770C"/>
    <w:rsid w:val="004100B6"/>
    <w:rsid w:val="00414740"/>
    <w:rsid w:val="004160BE"/>
    <w:rsid w:val="00416848"/>
    <w:rsid w:val="0041726E"/>
    <w:rsid w:val="004172F6"/>
    <w:rsid w:val="004206B0"/>
    <w:rsid w:val="00420B91"/>
    <w:rsid w:val="00422069"/>
    <w:rsid w:val="00422154"/>
    <w:rsid w:val="00422DA3"/>
    <w:rsid w:val="00423C27"/>
    <w:rsid w:val="00424672"/>
    <w:rsid w:val="00424EB3"/>
    <w:rsid w:val="004255A6"/>
    <w:rsid w:val="004258A8"/>
    <w:rsid w:val="00425A7D"/>
    <w:rsid w:val="004260D7"/>
    <w:rsid w:val="004264CB"/>
    <w:rsid w:val="00426987"/>
    <w:rsid w:val="00426D8C"/>
    <w:rsid w:val="00427AA1"/>
    <w:rsid w:val="00433CEC"/>
    <w:rsid w:val="00435B8D"/>
    <w:rsid w:val="004361A4"/>
    <w:rsid w:val="004365DB"/>
    <w:rsid w:val="0044015D"/>
    <w:rsid w:val="00440310"/>
    <w:rsid w:val="00441029"/>
    <w:rsid w:val="004416F0"/>
    <w:rsid w:val="0044191B"/>
    <w:rsid w:val="004421A2"/>
    <w:rsid w:val="004436D3"/>
    <w:rsid w:val="00445143"/>
    <w:rsid w:val="004457EF"/>
    <w:rsid w:val="00447001"/>
    <w:rsid w:val="00447583"/>
    <w:rsid w:val="004503F6"/>
    <w:rsid w:val="00450508"/>
    <w:rsid w:val="00451B75"/>
    <w:rsid w:val="004551F9"/>
    <w:rsid w:val="00456A30"/>
    <w:rsid w:val="004570CA"/>
    <w:rsid w:val="00457D53"/>
    <w:rsid w:val="00461B28"/>
    <w:rsid w:val="00461EDE"/>
    <w:rsid w:val="00462039"/>
    <w:rsid w:val="00462A5B"/>
    <w:rsid w:val="004638AF"/>
    <w:rsid w:val="00463A65"/>
    <w:rsid w:val="00464154"/>
    <w:rsid w:val="00465106"/>
    <w:rsid w:val="00465D7D"/>
    <w:rsid w:val="0046684A"/>
    <w:rsid w:val="00466B67"/>
    <w:rsid w:val="0046716A"/>
    <w:rsid w:val="00467566"/>
    <w:rsid w:val="00467680"/>
    <w:rsid w:val="00467A94"/>
    <w:rsid w:val="00471059"/>
    <w:rsid w:val="00471FF1"/>
    <w:rsid w:val="004721CB"/>
    <w:rsid w:val="00473900"/>
    <w:rsid w:val="00473BD8"/>
    <w:rsid w:val="00475057"/>
    <w:rsid w:val="0047529B"/>
    <w:rsid w:val="00476305"/>
    <w:rsid w:val="004767FE"/>
    <w:rsid w:val="0047685D"/>
    <w:rsid w:val="0047688A"/>
    <w:rsid w:val="00476C67"/>
    <w:rsid w:val="00482113"/>
    <w:rsid w:val="00482C76"/>
    <w:rsid w:val="00483436"/>
    <w:rsid w:val="004837D1"/>
    <w:rsid w:val="00484D55"/>
    <w:rsid w:val="0048526F"/>
    <w:rsid w:val="00485723"/>
    <w:rsid w:val="0048649A"/>
    <w:rsid w:val="00486DAE"/>
    <w:rsid w:val="00487D65"/>
    <w:rsid w:val="00492669"/>
    <w:rsid w:val="00492DA4"/>
    <w:rsid w:val="00494579"/>
    <w:rsid w:val="00496056"/>
    <w:rsid w:val="00497B56"/>
    <w:rsid w:val="00497F09"/>
    <w:rsid w:val="004A08BC"/>
    <w:rsid w:val="004A0943"/>
    <w:rsid w:val="004A2E05"/>
    <w:rsid w:val="004A4142"/>
    <w:rsid w:val="004A4823"/>
    <w:rsid w:val="004A4B3A"/>
    <w:rsid w:val="004A5322"/>
    <w:rsid w:val="004A79B1"/>
    <w:rsid w:val="004B0225"/>
    <w:rsid w:val="004B024D"/>
    <w:rsid w:val="004B1453"/>
    <w:rsid w:val="004B23AA"/>
    <w:rsid w:val="004B2B4C"/>
    <w:rsid w:val="004B47D1"/>
    <w:rsid w:val="004B64B3"/>
    <w:rsid w:val="004B67F1"/>
    <w:rsid w:val="004B79F2"/>
    <w:rsid w:val="004C01C3"/>
    <w:rsid w:val="004C0788"/>
    <w:rsid w:val="004C0A01"/>
    <w:rsid w:val="004C1297"/>
    <w:rsid w:val="004C1E4A"/>
    <w:rsid w:val="004C2155"/>
    <w:rsid w:val="004C31C5"/>
    <w:rsid w:val="004C3788"/>
    <w:rsid w:val="004C5E0A"/>
    <w:rsid w:val="004C5EE7"/>
    <w:rsid w:val="004C6734"/>
    <w:rsid w:val="004C6F92"/>
    <w:rsid w:val="004C74A2"/>
    <w:rsid w:val="004C7711"/>
    <w:rsid w:val="004D0A04"/>
    <w:rsid w:val="004D158A"/>
    <w:rsid w:val="004D21B4"/>
    <w:rsid w:val="004D234B"/>
    <w:rsid w:val="004D24BA"/>
    <w:rsid w:val="004D3200"/>
    <w:rsid w:val="004D3D1E"/>
    <w:rsid w:val="004D44B6"/>
    <w:rsid w:val="004D4C49"/>
    <w:rsid w:val="004D4F97"/>
    <w:rsid w:val="004D665F"/>
    <w:rsid w:val="004D66F3"/>
    <w:rsid w:val="004D6B9A"/>
    <w:rsid w:val="004D7B6C"/>
    <w:rsid w:val="004E0500"/>
    <w:rsid w:val="004E0E3F"/>
    <w:rsid w:val="004E16E9"/>
    <w:rsid w:val="004E1C4B"/>
    <w:rsid w:val="004E295B"/>
    <w:rsid w:val="004E43E4"/>
    <w:rsid w:val="004E4720"/>
    <w:rsid w:val="004E49D8"/>
    <w:rsid w:val="004E4A31"/>
    <w:rsid w:val="004E4F37"/>
    <w:rsid w:val="004E71E2"/>
    <w:rsid w:val="004E7907"/>
    <w:rsid w:val="004F01C7"/>
    <w:rsid w:val="004F0A8C"/>
    <w:rsid w:val="004F1EC3"/>
    <w:rsid w:val="004F37E3"/>
    <w:rsid w:val="004F4AAE"/>
    <w:rsid w:val="004F613D"/>
    <w:rsid w:val="004F68BF"/>
    <w:rsid w:val="004F6B7E"/>
    <w:rsid w:val="004F7E32"/>
    <w:rsid w:val="00500A10"/>
    <w:rsid w:val="00500C08"/>
    <w:rsid w:val="00500E31"/>
    <w:rsid w:val="005015C8"/>
    <w:rsid w:val="00501B91"/>
    <w:rsid w:val="00504E5C"/>
    <w:rsid w:val="00505E9F"/>
    <w:rsid w:val="0050634C"/>
    <w:rsid w:val="005072B9"/>
    <w:rsid w:val="00507362"/>
    <w:rsid w:val="005074D0"/>
    <w:rsid w:val="00507E83"/>
    <w:rsid w:val="005115BC"/>
    <w:rsid w:val="005116B4"/>
    <w:rsid w:val="00511C21"/>
    <w:rsid w:val="005148E0"/>
    <w:rsid w:val="005154DB"/>
    <w:rsid w:val="005158CE"/>
    <w:rsid w:val="005166CF"/>
    <w:rsid w:val="00517218"/>
    <w:rsid w:val="005211A5"/>
    <w:rsid w:val="00521CCE"/>
    <w:rsid w:val="00522145"/>
    <w:rsid w:val="00522708"/>
    <w:rsid w:val="005249A4"/>
    <w:rsid w:val="00525FD2"/>
    <w:rsid w:val="00526655"/>
    <w:rsid w:val="00526B27"/>
    <w:rsid w:val="00526DB1"/>
    <w:rsid w:val="00526EEB"/>
    <w:rsid w:val="00527428"/>
    <w:rsid w:val="00527B7E"/>
    <w:rsid w:val="005301E0"/>
    <w:rsid w:val="00530A79"/>
    <w:rsid w:val="005318F9"/>
    <w:rsid w:val="00531D2D"/>
    <w:rsid w:val="00532046"/>
    <w:rsid w:val="00532483"/>
    <w:rsid w:val="00532A62"/>
    <w:rsid w:val="00532D27"/>
    <w:rsid w:val="005330AC"/>
    <w:rsid w:val="00534978"/>
    <w:rsid w:val="00534D4A"/>
    <w:rsid w:val="005356B7"/>
    <w:rsid w:val="00535FAD"/>
    <w:rsid w:val="0053607B"/>
    <w:rsid w:val="005368C7"/>
    <w:rsid w:val="00540A5D"/>
    <w:rsid w:val="00541467"/>
    <w:rsid w:val="00541865"/>
    <w:rsid w:val="0054330B"/>
    <w:rsid w:val="005444C2"/>
    <w:rsid w:val="005452E8"/>
    <w:rsid w:val="00546331"/>
    <w:rsid w:val="005475A4"/>
    <w:rsid w:val="00547C6B"/>
    <w:rsid w:val="00547F3C"/>
    <w:rsid w:val="005520DC"/>
    <w:rsid w:val="00552CB5"/>
    <w:rsid w:val="00553265"/>
    <w:rsid w:val="00554398"/>
    <w:rsid w:val="005544E5"/>
    <w:rsid w:val="00556228"/>
    <w:rsid w:val="0055720C"/>
    <w:rsid w:val="00557EC6"/>
    <w:rsid w:val="00557EF9"/>
    <w:rsid w:val="00560526"/>
    <w:rsid w:val="00560EF8"/>
    <w:rsid w:val="00562718"/>
    <w:rsid w:val="00562C27"/>
    <w:rsid w:val="005638C9"/>
    <w:rsid w:val="00563A90"/>
    <w:rsid w:val="00563EC2"/>
    <w:rsid w:val="00564843"/>
    <w:rsid w:val="00565302"/>
    <w:rsid w:val="00565D64"/>
    <w:rsid w:val="00570801"/>
    <w:rsid w:val="005716A9"/>
    <w:rsid w:val="00571DBF"/>
    <w:rsid w:val="005725D7"/>
    <w:rsid w:val="005735CD"/>
    <w:rsid w:val="005736E6"/>
    <w:rsid w:val="00574269"/>
    <w:rsid w:val="0057437B"/>
    <w:rsid w:val="00575934"/>
    <w:rsid w:val="00575B01"/>
    <w:rsid w:val="00575F3D"/>
    <w:rsid w:val="00576366"/>
    <w:rsid w:val="005767C6"/>
    <w:rsid w:val="005778AE"/>
    <w:rsid w:val="00577B71"/>
    <w:rsid w:val="00577E6E"/>
    <w:rsid w:val="00581E3F"/>
    <w:rsid w:val="00583003"/>
    <w:rsid w:val="00583A1A"/>
    <w:rsid w:val="0058486D"/>
    <w:rsid w:val="00585A50"/>
    <w:rsid w:val="005860F7"/>
    <w:rsid w:val="00586651"/>
    <w:rsid w:val="005866D2"/>
    <w:rsid w:val="00586FF8"/>
    <w:rsid w:val="00590F9B"/>
    <w:rsid w:val="00591A78"/>
    <w:rsid w:val="00591F2C"/>
    <w:rsid w:val="005968DF"/>
    <w:rsid w:val="005A0F09"/>
    <w:rsid w:val="005A22DB"/>
    <w:rsid w:val="005A2585"/>
    <w:rsid w:val="005A3098"/>
    <w:rsid w:val="005A3AB2"/>
    <w:rsid w:val="005A43F2"/>
    <w:rsid w:val="005A54DD"/>
    <w:rsid w:val="005A6F57"/>
    <w:rsid w:val="005A70F5"/>
    <w:rsid w:val="005A7FF9"/>
    <w:rsid w:val="005B05E0"/>
    <w:rsid w:val="005B0737"/>
    <w:rsid w:val="005B096D"/>
    <w:rsid w:val="005B137F"/>
    <w:rsid w:val="005B292D"/>
    <w:rsid w:val="005B2A1C"/>
    <w:rsid w:val="005B2AC9"/>
    <w:rsid w:val="005B349E"/>
    <w:rsid w:val="005B5C2C"/>
    <w:rsid w:val="005B7001"/>
    <w:rsid w:val="005B794F"/>
    <w:rsid w:val="005C0789"/>
    <w:rsid w:val="005C1E05"/>
    <w:rsid w:val="005C2CD0"/>
    <w:rsid w:val="005C342F"/>
    <w:rsid w:val="005C355F"/>
    <w:rsid w:val="005C4B22"/>
    <w:rsid w:val="005C5EA1"/>
    <w:rsid w:val="005C6005"/>
    <w:rsid w:val="005C7340"/>
    <w:rsid w:val="005C7B12"/>
    <w:rsid w:val="005D056D"/>
    <w:rsid w:val="005D0E2C"/>
    <w:rsid w:val="005D0E95"/>
    <w:rsid w:val="005D18A6"/>
    <w:rsid w:val="005D1F08"/>
    <w:rsid w:val="005D2529"/>
    <w:rsid w:val="005D4719"/>
    <w:rsid w:val="005D539B"/>
    <w:rsid w:val="005D5A85"/>
    <w:rsid w:val="005D5A97"/>
    <w:rsid w:val="005D6C10"/>
    <w:rsid w:val="005D7855"/>
    <w:rsid w:val="005E0ACC"/>
    <w:rsid w:val="005E1348"/>
    <w:rsid w:val="005E2AC1"/>
    <w:rsid w:val="005E2DBC"/>
    <w:rsid w:val="005E2F7D"/>
    <w:rsid w:val="005E3674"/>
    <w:rsid w:val="005E4082"/>
    <w:rsid w:val="005E419A"/>
    <w:rsid w:val="005E4D96"/>
    <w:rsid w:val="005E5C7B"/>
    <w:rsid w:val="005E6184"/>
    <w:rsid w:val="005E6B1C"/>
    <w:rsid w:val="005E7F1A"/>
    <w:rsid w:val="005F17E9"/>
    <w:rsid w:val="005F266C"/>
    <w:rsid w:val="005F298B"/>
    <w:rsid w:val="005F33B3"/>
    <w:rsid w:val="005F36D0"/>
    <w:rsid w:val="005F3BE3"/>
    <w:rsid w:val="005F4CB3"/>
    <w:rsid w:val="005F72E6"/>
    <w:rsid w:val="00600923"/>
    <w:rsid w:val="006009BE"/>
    <w:rsid w:val="00601EC5"/>
    <w:rsid w:val="006029D4"/>
    <w:rsid w:val="00602D9D"/>
    <w:rsid w:val="0060373E"/>
    <w:rsid w:val="00605D21"/>
    <w:rsid w:val="006063DD"/>
    <w:rsid w:val="006065C4"/>
    <w:rsid w:val="006068AE"/>
    <w:rsid w:val="00606AB3"/>
    <w:rsid w:val="00606BF2"/>
    <w:rsid w:val="006074C6"/>
    <w:rsid w:val="00607A7A"/>
    <w:rsid w:val="00607D0B"/>
    <w:rsid w:val="00610476"/>
    <w:rsid w:val="00613116"/>
    <w:rsid w:val="00614825"/>
    <w:rsid w:val="00616844"/>
    <w:rsid w:val="00617F4E"/>
    <w:rsid w:val="006202A0"/>
    <w:rsid w:val="00620F78"/>
    <w:rsid w:val="00622FD1"/>
    <w:rsid w:val="00623932"/>
    <w:rsid w:val="00624745"/>
    <w:rsid w:val="0062544F"/>
    <w:rsid w:val="006269ED"/>
    <w:rsid w:val="00626F71"/>
    <w:rsid w:val="006271FD"/>
    <w:rsid w:val="006275E4"/>
    <w:rsid w:val="00630BEC"/>
    <w:rsid w:val="0063182F"/>
    <w:rsid w:val="00633E38"/>
    <w:rsid w:val="00636991"/>
    <w:rsid w:val="0063756B"/>
    <w:rsid w:val="00637A8A"/>
    <w:rsid w:val="00640096"/>
    <w:rsid w:val="00640724"/>
    <w:rsid w:val="0064111E"/>
    <w:rsid w:val="00643561"/>
    <w:rsid w:val="00643CD7"/>
    <w:rsid w:val="00646A83"/>
    <w:rsid w:val="00646FA8"/>
    <w:rsid w:val="00647825"/>
    <w:rsid w:val="00647D1F"/>
    <w:rsid w:val="006516CB"/>
    <w:rsid w:val="00653728"/>
    <w:rsid w:val="00654676"/>
    <w:rsid w:val="006551DC"/>
    <w:rsid w:val="006558E5"/>
    <w:rsid w:val="00655C9B"/>
    <w:rsid w:val="00656532"/>
    <w:rsid w:val="006577BF"/>
    <w:rsid w:val="00660996"/>
    <w:rsid w:val="00660FFC"/>
    <w:rsid w:val="00662ABF"/>
    <w:rsid w:val="00665358"/>
    <w:rsid w:val="00665907"/>
    <w:rsid w:val="00670D7A"/>
    <w:rsid w:val="0067118A"/>
    <w:rsid w:val="00672191"/>
    <w:rsid w:val="006727E3"/>
    <w:rsid w:val="006736B3"/>
    <w:rsid w:val="00675603"/>
    <w:rsid w:val="00675CDB"/>
    <w:rsid w:val="00676232"/>
    <w:rsid w:val="0067694C"/>
    <w:rsid w:val="00677698"/>
    <w:rsid w:val="006779BE"/>
    <w:rsid w:val="00677BCD"/>
    <w:rsid w:val="00680697"/>
    <w:rsid w:val="00680C19"/>
    <w:rsid w:val="00681252"/>
    <w:rsid w:val="0068263E"/>
    <w:rsid w:val="00682741"/>
    <w:rsid w:val="00683DF4"/>
    <w:rsid w:val="00684F64"/>
    <w:rsid w:val="006861D6"/>
    <w:rsid w:val="00686932"/>
    <w:rsid w:val="00686FA1"/>
    <w:rsid w:val="00690FAB"/>
    <w:rsid w:val="00691146"/>
    <w:rsid w:val="006918EB"/>
    <w:rsid w:val="0069214B"/>
    <w:rsid w:val="00692A8A"/>
    <w:rsid w:val="006937B2"/>
    <w:rsid w:val="0069399A"/>
    <w:rsid w:val="00694116"/>
    <w:rsid w:val="00694D01"/>
    <w:rsid w:val="00695D8A"/>
    <w:rsid w:val="0069701B"/>
    <w:rsid w:val="006970CE"/>
    <w:rsid w:val="006978CB"/>
    <w:rsid w:val="00697FE3"/>
    <w:rsid w:val="006A09B3"/>
    <w:rsid w:val="006A0AF8"/>
    <w:rsid w:val="006A31A9"/>
    <w:rsid w:val="006A34D2"/>
    <w:rsid w:val="006A3535"/>
    <w:rsid w:val="006A36D8"/>
    <w:rsid w:val="006A375F"/>
    <w:rsid w:val="006A3C5C"/>
    <w:rsid w:val="006A4474"/>
    <w:rsid w:val="006A4592"/>
    <w:rsid w:val="006A5C0F"/>
    <w:rsid w:val="006A66B9"/>
    <w:rsid w:val="006B22BC"/>
    <w:rsid w:val="006B29B6"/>
    <w:rsid w:val="006B3534"/>
    <w:rsid w:val="006B4389"/>
    <w:rsid w:val="006B61F9"/>
    <w:rsid w:val="006B73A6"/>
    <w:rsid w:val="006B7696"/>
    <w:rsid w:val="006C034E"/>
    <w:rsid w:val="006C077F"/>
    <w:rsid w:val="006C0F85"/>
    <w:rsid w:val="006C18CD"/>
    <w:rsid w:val="006C1F21"/>
    <w:rsid w:val="006C206C"/>
    <w:rsid w:val="006C32C3"/>
    <w:rsid w:val="006C616E"/>
    <w:rsid w:val="006C70F5"/>
    <w:rsid w:val="006C79EC"/>
    <w:rsid w:val="006D1CCB"/>
    <w:rsid w:val="006D1D87"/>
    <w:rsid w:val="006D419B"/>
    <w:rsid w:val="006D4BDB"/>
    <w:rsid w:val="006D4FFC"/>
    <w:rsid w:val="006D5D68"/>
    <w:rsid w:val="006D6CB5"/>
    <w:rsid w:val="006D7B08"/>
    <w:rsid w:val="006E0B16"/>
    <w:rsid w:val="006E16DF"/>
    <w:rsid w:val="006E1969"/>
    <w:rsid w:val="006E2459"/>
    <w:rsid w:val="006E3073"/>
    <w:rsid w:val="006E3DAB"/>
    <w:rsid w:val="006E476B"/>
    <w:rsid w:val="006E60EC"/>
    <w:rsid w:val="006E65DD"/>
    <w:rsid w:val="006E7D07"/>
    <w:rsid w:val="006F07D5"/>
    <w:rsid w:val="006F0807"/>
    <w:rsid w:val="006F0A2A"/>
    <w:rsid w:val="006F16ED"/>
    <w:rsid w:val="006F1993"/>
    <w:rsid w:val="006F2942"/>
    <w:rsid w:val="006F31D1"/>
    <w:rsid w:val="006F38C4"/>
    <w:rsid w:val="006F39AE"/>
    <w:rsid w:val="006F4390"/>
    <w:rsid w:val="006F6DD9"/>
    <w:rsid w:val="006F722A"/>
    <w:rsid w:val="0070200D"/>
    <w:rsid w:val="00702884"/>
    <w:rsid w:val="00702D71"/>
    <w:rsid w:val="00703B82"/>
    <w:rsid w:val="007048DA"/>
    <w:rsid w:val="00704B0A"/>
    <w:rsid w:val="007056D5"/>
    <w:rsid w:val="007059B9"/>
    <w:rsid w:val="00706356"/>
    <w:rsid w:val="00707157"/>
    <w:rsid w:val="007073C0"/>
    <w:rsid w:val="00710638"/>
    <w:rsid w:val="007108CF"/>
    <w:rsid w:val="00710987"/>
    <w:rsid w:val="00710D67"/>
    <w:rsid w:val="0071176E"/>
    <w:rsid w:val="007125E2"/>
    <w:rsid w:val="00712C6C"/>
    <w:rsid w:val="00712D6C"/>
    <w:rsid w:val="007134EF"/>
    <w:rsid w:val="007159A0"/>
    <w:rsid w:val="00715A83"/>
    <w:rsid w:val="007165BB"/>
    <w:rsid w:val="00716C27"/>
    <w:rsid w:val="00721590"/>
    <w:rsid w:val="007220F0"/>
    <w:rsid w:val="00723A73"/>
    <w:rsid w:val="00723C15"/>
    <w:rsid w:val="00724188"/>
    <w:rsid w:val="0072506B"/>
    <w:rsid w:val="007273A4"/>
    <w:rsid w:val="00727F5A"/>
    <w:rsid w:val="007304A0"/>
    <w:rsid w:val="007308A3"/>
    <w:rsid w:val="0073096A"/>
    <w:rsid w:val="00730EEB"/>
    <w:rsid w:val="007313C0"/>
    <w:rsid w:val="00731457"/>
    <w:rsid w:val="00733998"/>
    <w:rsid w:val="00740316"/>
    <w:rsid w:val="007408D9"/>
    <w:rsid w:val="00740C27"/>
    <w:rsid w:val="0074149F"/>
    <w:rsid w:val="00741558"/>
    <w:rsid w:val="00742008"/>
    <w:rsid w:val="007427F5"/>
    <w:rsid w:val="00744389"/>
    <w:rsid w:val="00744F86"/>
    <w:rsid w:val="0074760C"/>
    <w:rsid w:val="00750796"/>
    <w:rsid w:val="00750FCA"/>
    <w:rsid w:val="007527E3"/>
    <w:rsid w:val="007528A5"/>
    <w:rsid w:val="00753D91"/>
    <w:rsid w:val="00753FF4"/>
    <w:rsid w:val="00754C89"/>
    <w:rsid w:val="00754EC1"/>
    <w:rsid w:val="0075599B"/>
    <w:rsid w:val="00755F36"/>
    <w:rsid w:val="007565F3"/>
    <w:rsid w:val="00763134"/>
    <w:rsid w:val="00763886"/>
    <w:rsid w:val="00763D0C"/>
    <w:rsid w:val="00763F28"/>
    <w:rsid w:val="007640D2"/>
    <w:rsid w:val="0076491E"/>
    <w:rsid w:val="00765178"/>
    <w:rsid w:val="00766195"/>
    <w:rsid w:val="00767D4D"/>
    <w:rsid w:val="00770469"/>
    <w:rsid w:val="00770545"/>
    <w:rsid w:val="00770FA3"/>
    <w:rsid w:val="00771C59"/>
    <w:rsid w:val="007724BB"/>
    <w:rsid w:val="00773E15"/>
    <w:rsid w:val="00775007"/>
    <w:rsid w:val="00775881"/>
    <w:rsid w:val="007767D4"/>
    <w:rsid w:val="0077727F"/>
    <w:rsid w:val="00777A05"/>
    <w:rsid w:val="00780A3B"/>
    <w:rsid w:val="00780DB3"/>
    <w:rsid w:val="00780DDF"/>
    <w:rsid w:val="007828F0"/>
    <w:rsid w:val="00782B73"/>
    <w:rsid w:val="00782D76"/>
    <w:rsid w:val="00782DC1"/>
    <w:rsid w:val="00783C0E"/>
    <w:rsid w:val="00784C80"/>
    <w:rsid w:val="0078581D"/>
    <w:rsid w:val="00786283"/>
    <w:rsid w:val="007869B3"/>
    <w:rsid w:val="007873BB"/>
    <w:rsid w:val="007877B5"/>
    <w:rsid w:val="0079050B"/>
    <w:rsid w:val="0079068A"/>
    <w:rsid w:val="007908F4"/>
    <w:rsid w:val="00791A70"/>
    <w:rsid w:val="00791AE3"/>
    <w:rsid w:val="0079206F"/>
    <w:rsid w:val="007928B0"/>
    <w:rsid w:val="00792C32"/>
    <w:rsid w:val="00792D2B"/>
    <w:rsid w:val="007A09AC"/>
    <w:rsid w:val="007A09FC"/>
    <w:rsid w:val="007A0ADF"/>
    <w:rsid w:val="007A0C5D"/>
    <w:rsid w:val="007A3A6C"/>
    <w:rsid w:val="007A42E1"/>
    <w:rsid w:val="007A4530"/>
    <w:rsid w:val="007A4D93"/>
    <w:rsid w:val="007A587B"/>
    <w:rsid w:val="007A5F12"/>
    <w:rsid w:val="007A6084"/>
    <w:rsid w:val="007B0E07"/>
    <w:rsid w:val="007B16E8"/>
    <w:rsid w:val="007B2E8B"/>
    <w:rsid w:val="007B2EFB"/>
    <w:rsid w:val="007B5D62"/>
    <w:rsid w:val="007B6A0D"/>
    <w:rsid w:val="007B6D2D"/>
    <w:rsid w:val="007B7C76"/>
    <w:rsid w:val="007C00D9"/>
    <w:rsid w:val="007C15C1"/>
    <w:rsid w:val="007C160D"/>
    <w:rsid w:val="007C25F9"/>
    <w:rsid w:val="007C2B2E"/>
    <w:rsid w:val="007C3C92"/>
    <w:rsid w:val="007C3F59"/>
    <w:rsid w:val="007C55A5"/>
    <w:rsid w:val="007C5EAC"/>
    <w:rsid w:val="007C663A"/>
    <w:rsid w:val="007C683A"/>
    <w:rsid w:val="007C731E"/>
    <w:rsid w:val="007D05E7"/>
    <w:rsid w:val="007D0858"/>
    <w:rsid w:val="007D0FE8"/>
    <w:rsid w:val="007D1241"/>
    <w:rsid w:val="007D203B"/>
    <w:rsid w:val="007D218C"/>
    <w:rsid w:val="007D2416"/>
    <w:rsid w:val="007D2A6A"/>
    <w:rsid w:val="007D3F59"/>
    <w:rsid w:val="007D47B5"/>
    <w:rsid w:val="007D62E2"/>
    <w:rsid w:val="007D797D"/>
    <w:rsid w:val="007D7A44"/>
    <w:rsid w:val="007E078A"/>
    <w:rsid w:val="007E0C98"/>
    <w:rsid w:val="007E190D"/>
    <w:rsid w:val="007E2F29"/>
    <w:rsid w:val="007E5102"/>
    <w:rsid w:val="007E581F"/>
    <w:rsid w:val="007E58D8"/>
    <w:rsid w:val="007E6307"/>
    <w:rsid w:val="007E65B7"/>
    <w:rsid w:val="007E7054"/>
    <w:rsid w:val="007E7765"/>
    <w:rsid w:val="007E7FCA"/>
    <w:rsid w:val="007F0E61"/>
    <w:rsid w:val="007F1EED"/>
    <w:rsid w:val="007F200F"/>
    <w:rsid w:val="007F289A"/>
    <w:rsid w:val="007F3232"/>
    <w:rsid w:val="007F430B"/>
    <w:rsid w:val="007F58F9"/>
    <w:rsid w:val="007F71E7"/>
    <w:rsid w:val="007F733F"/>
    <w:rsid w:val="007F75FF"/>
    <w:rsid w:val="00801C34"/>
    <w:rsid w:val="008031E7"/>
    <w:rsid w:val="008033E7"/>
    <w:rsid w:val="00803B63"/>
    <w:rsid w:val="00804911"/>
    <w:rsid w:val="008077F7"/>
    <w:rsid w:val="00807D22"/>
    <w:rsid w:val="00810E74"/>
    <w:rsid w:val="00811769"/>
    <w:rsid w:val="00813F01"/>
    <w:rsid w:val="008141A7"/>
    <w:rsid w:val="0081429C"/>
    <w:rsid w:val="00814848"/>
    <w:rsid w:val="00814CEF"/>
    <w:rsid w:val="00814E39"/>
    <w:rsid w:val="00815E26"/>
    <w:rsid w:val="0081680B"/>
    <w:rsid w:val="00816B51"/>
    <w:rsid w:val="00817325"/>
    <w:rsid w:val="008223B8"/>
    <w:rsid w:val="00823BD8"/>
    <w:rsid w:val="00825D11"/>
    <w:rsid w:val="00827826"/>
    <w:rsid w:val="008305EB"/>
    <w:rsid w:val="008309A4"/>
    <w:rsid w:val="00831807"/>
    <w:rsid w:val="00831829"/>
    <w:rsid w:val="008321C9"/>
    <w:rsid w:val="008326B2"/>
    <w:rsid w:val="00832DB6"/>
    <w:rsid w:val="00832FC1"/>
    <w:rsid w:val="00832FD4"/>
    <w:rsid w:val="008333DB"/>
    <w:rsid w:val="008338A1"/>
    <w:rsid w:val="00833921"/>
    <w:rsid w:val="00833D00"/>
    <w:rsid w:val="008361E2"/>
    <w:rsid w:val="00836D09"/>
    <w:rsid w:val="0083723D"/>
    <w:rsid w:val="0083730F"/>
    <w:rsid w:val="008375AC"/>
    <w:rsid w:val="00837FA2"/>
    <w:rsid w:val="008403E6"/>
    <w:rsid w:val="00840C55"/>
    <w:rsid w:val="008415F2"/>
    <w:rsid w:val="00844943"/>
    <w:rsid w:val="00844A04"/>
    <w:rsid w:val="00844A4B"/>
    <w:rsid w:val="00844C01"/>
    <w:rsid w:val="008458E2"/>
    <w:rsid w:val="00846DCA"/>
    <w:rsid w:val="00847142"/>
    <w:rsid w:val="008472B8"/>
    <w:rsid w:val="008477CB"/>
    <w:rsid w:val="00847D15"/>
    <w:rsid w:val="0085020A"/>
    <w:rsid w:val="00850B5D"/>
    <w:rsid w:val="00851579"/>
    <w:rsid w:val="0085169D"/>
    <w:rsid w:val="00851C77"/>
    <w:rsid w:val="0085334F"/>
    <w:rsid w:val="0085359C"/>
    <w:rsid w:val="00853961"/>
    <w:rsid w:val="00853D09"/>
    <w:rsid w:val="008543A5"/>
    <w:rsid w:val="0085503D"/>
    <w:rsid w:val="00855C81"/>
    <w:rsid w:val="00855E6B"/>
    <w:rsid w:val="00857A17"/>
    <w:rsid w:val="00860266"/>
    <w:rsid w:val="008605A6"/>
    <w:rsid w:val="0086167A"/>
    <w:rsid w:val="00862D61"/>
    <w:rsid w:val="00862F03"/>
    <w:rsid w:val="00863316"/>
    <w:rsid w:val="0086554D"/>
    <w:rsid w:val="00866231"/>
    <w:rsid w:val="008664FB"/>
    <w:rsid w:val="00866744"/>
    <w:rsid w:val="00867368"/>
    <w:rsid w:val="00867EEF"/>
    <w:rsid w:val="00870029"/>
    <w:rsid w:val="008703D5"/>
    <w:rsid w:val="008720EC"/>
    <w:rsid w:val="008724FD"/>
    <w:rsid w:val="00872650"/>
    <w:rsid w:val="00872EC6"/>
    <w:rsid w:val="00872F21"/>
    <w:rsid w:val="00873B2F"/>
    <w:rsid w:val="00874209"/>
    <w:rsid w:val="00874B3C"/>
    <w:rsid w:val="0087687D"/>
    <w:rsid w:val="00876DF8"/>
    <w:rsid w:val="0087792B"/>
    <w:rsid w:val="008803E8"/>
    <w:rsid w:val="00880A12"/>
    <w:rsid w:val="00881286"/>
    <w:rsid w:val="008815F2"/>
    <w:rsid w:val="008816E4"/>
    <w:rsid w:val="00881727"/>
    <w:rsid w:val="008836F1"/>
    <w:rsid w:val="00883B27"/>
    <w:rsid w:val="0088497C"/>
    <w:rsid w:val="00885452"/>
    <w:rsid w:val="00885BE7"/>
    <w:rsid w:val="00885D0E"/>
    <w:rsid w:val="00887235"/>
    <w:rsid w:val="008874B2"/>
    <w:rsid w:val="00887C28"/>
    <w:rsid w:val="00887FD6"/>
    <w:rsid w:val="00890F80"/>
    <w:rsid w:val="00891B62"/>
    <w:rsid w:val="00891B83"/>
    <w:rsid w:val="00892295"/>
    <w:rsid w:val="00892336"/>
    <w:rsid w:val="00892C2A"/>
    <w:rsid w:val="00896967"/>
    <w:rsid w:val="00896D9E"/>
    <w:rsid w:val="008971F0"/>
    <w:rsid w:val="0089728B"/>
    <w:rsid w:val="00897FFE"/>
    <w:rsid w:val="008A1084"/>
    <w:rsid w:val="008A140E"/>
    <w:rsid w:val="008A1A88"/>
    <w:rsid w:val="008A2BEC"/>
    <w:rsid w:val="008A2D5E"/>
    <w:rsid w:val="008A3C1C"/>
    <w:rsid w:val="008A428A"/>
    <w:rsid w:val="008A494C"/>
    <w:rsid w:val="008A4E82"/>
    <w:rsid w:val="008A734B"/>
    <w:rsid w:val="008B17C6"/>
    <w:rsid w:val="008B4E62"/>
    <w:rsid w:val="008B6224"/>
    <w:rsid w:val="008B64C7"/>
    <w:rsid w:val="008B6A82"/>
    <w:rsid w:val="008B790D"/>
    <w:rsid w:val="008B7F89"/>
    <w:rsid w:val="008C0008"/>
    <w:rsid w:val="008C173B"/>
    <w:rsid w:val="008C19EA"/>
    <w:rsid w:val="008C1F8B"/>
    <w:rsid w:val="008C36B5"/>
    <w:rsid w:val="008C4ED4"/>
    <w:rsid w:val="008C6A77"/>
    <w:rsid w:val="008C6DFE"/>
    <w:rsid w:val="008C6EB4"/>
    <w:rsid w:val="008C7811"/>
    <w:rsid w:val="008C79CA"/>
    <w:rsid w:val="008D0759"/>
    <w:rsid w:val="008D0CB1"/>
    <w:rsid w:val="008D12BB"/>
    <w:rsid w:val="008D1843"/>
    <w:rsid w:val="008D1C1A"/>
    <w:rsid w:val="008D2272"/>
    <w:rsid w:val="008D38A0"/>
    <w:rsid w:val="008D3FAC"/>
    <w:rsid w:val="008D45EA"/>
    <w:rsid w:val="008D6163"/>
    <w:rsid w:val="008D7518"/>
    <w:rsid w:val="008D7B3D"/>
    <w:rsid w:val="008E084A"/>
    <w:rsid w:val="008E0C2C"/>
    <w:rsid w:val="008E0CC6"/>
    <w:rsid w:val="008E1379"/>
    <w:rsid w:val="008E1CF2"/>
    <w:rsid w:val="008E1E67"/>
    <w:rsid w:val="008E271B"/>
    <w:rsid w:val="008E348F"/>
    <w:rsid w:val="008E4431"/>
    <w:rsid w:val="008E4436"/>
    <w:rsid w:val="008E4669"/>
    <w:rsid w:val="008E58A4"/>
    <w:rsid w:val="008E6DF1"/>
    <w:rsid w:val="008E72A6"/>
    <w:rsid w:val="008E762D"/>
    <w:rsid w:val="008F0A9B"/>
    <w:rsid w:val="008F20EB"/>
    <w:rsid w:val="008F2243"/>
    <w:rsid w:val="008F2F13"/>
    <w:rsid w:val="008F3979"/>
    <w:rsid w:val="008F567B"/>
    <w:rsid w:val="008F5BE2"/>
    <w:rsid w:val="008F6BC9"/>
    <w:rsid w:val="008F71D6"/>
    <w:rsid w:val="008F753E"/>
    <w:rsid w:val="00901872"/>
    <w:rsid w:val="0090193C"/>
    <w:rsid w:val="00903128"/>
    <w:rsid w:val="00903342"/>
    <w:rsid w:val="0090399A"/>
    <w:rsid w:val="00903F97"/>
    <w:rsid w:val="00904E94"/>
    <w:rsid w:val="009055DF"/>
    <w:rsid w:val="00907BBC"/>
    <w:rsid w:val="00910892"/>
    <w:rsid w:val="00912042"/>
    <w:rsid w:val="00912A71"/>
    <w:rsid w:val="00912E03"/>
    <w:rsid w:val="00912E78"/>
    <w:rsid w:val="00913888"/>
    <w:rsid w:val="00914116"/>
    <w:rsid w:val="009148B9"/>
    <w:rsid w:val="00915A69"/>
    <w:rsid w:val="00915C55"/>
    <w:rsid w:val="009205F3"/>
    <w:rsid w:val="0092285E"/>
    <w:rsid w:val="00922B17"/>
    <w:rsid w:val="00922C63"/>
    <w:rsid w:val="00923D87"/>
    <w:rsid w:val="00924E16"/>
    <w:rsid w:val="00924F8A"/>
    <w:rsid w:val="009253F8"/>
    <w:rsid w:val="00927232"/>
    <w:rsid w:val="0092799C"/>
    <w:rsid w:val="00931AC1"/>
    <w:rsid w:val="00931CB9"/>
    <w:rsid w:val="009325B1"/>
    <w:rsid w:val="009337D5"/>
    <w:rsid w:val="00933BDA"/>
    <w:rsid w:val="00935037"/>
    <w:rsid w:val="0094278C"/>
    <w:rsid w:val="009441D6"/>
    <w:rsid w:val="00945269"/>
    <w:rsid w:val="00945399"/>
    <w:rsid w:val="009454B1"/>
    <w:rsid w:val="00947126"/>
    <w:rsid w:val="00950652"/>
    <w:rsid w:val="009508B3"/>
    <w:rsid w:val="00950BCE"/>
    <w:rsid w:val="0095269C"/>
    <w:rsid w:val="00953627"/>
    <w:rsid w:val="009576B5"/>
    <w:rsid w:val="009577F6"/>
    <w:rsid w:val="009603A3"/>
    <w:rsid w:val="00960AA9"/>
    <w:rsid w:val="00960FAE"/>
    <w:rsid w:val="00963777"/>
    <w:rsid w:val="00964E1D"/>
    <w:rsid w:val="009666A3"/>
    <w:rsid w:val="00966FE8"/>
    <w:rsid w:val="009673E0"/>
    <w:rsid w:val="00967E81"/>
    <w:rsid w:val="009700FE"/>
    <w:rsid w:val="00971DE0"/>
    <w:rsid w:val="00972122"/>
    <w:rsid w:val="0097259E"/>
    <w:rsid w:val="009726C0"/>
    <w:rsid w:val="009727C7"/>
    <w:rsid w:val="009730F0"/>
    <w:rsid w:val="0097332E"/>
    <w:rsid w:val="00973425"/>
    <w:rsid w:val="0097415C"/>
    <w:rsid w:val="00975575"/>
    <w:rsid w:val="009755C9"/>
    <w:rsid w:val="0097580F"/>
    <w:rsid w:val="009761B0"/>
    <w:rsid w:val="0098066C"/>
    <w:rsid w:val="00980D1D"/>
    <w:rsid w:val="00980EAC"/>
    <w:rsid w:val="009828ED"/>
    <w:rsid w:val="00982908"/>
    <w:rsid w:val="00983A33"/>
    <w:rsid w:val="0098530E"/>
    <w:rsid w:val="00986931"/>
    <w:rsid w:val="00986E25"/>
    <w:rsid w:val="0098775A"/>
    <w:rsid w:val="009909F4"/>
    <w:rsid w:val="00990ABB"/>
    <w:rsid w:val="0099129B"/>
    <w:rsid w:val="00991D40"/>
    <w:rsid w:val="009929DC"/>
    <w:rsid w:val="009940BA"/>
    <w:rsid w:val="00994902"/>
    <w:rsid w:val="00994B23"/>
    <w:rsid w:val="00995A2D"/>
    <w:rsid w:val="00997F9A"/>
    <w:rsid w:val="009A0399"/>
    <w:rsid w:val="009A1133"/>
    <w:rsid w:val="009A1710"/>
    <w:rsid w:val="009A1785"/>
    <w:rsid w:val="009A41B8"/>
    <w:rsid w:val="009A4DF1"/>
    <w:rsid w:val="009A4F8B"/>
    <w:rsid w:val="009A5DDA"/>
    <w:rsid w:val="009A62D4"/>
    <w:rsid w:val="009A67D5"/>
    <w:rsid w:val="009A6E40"/>
    <w:rsid w:val="009A7021"/>
    <w:rsid w:val="009B0A56"/>
    <w:rsid w:val="009B10E7"/>
    <w:rsid w:val="009B1C7B"/>
    <w:rsid w:val="009B2698"/>
    <w:rsid w:val="009B2D6B"/>
    <w:rsid w:val="009B2D8E"/>
    <w:rsid w:val="009B37FF"/>
    <w:rsid w:val="009B393C"/>
    <w:rsid w:val="009B51A6"/>
    <w:rsid w:val="009B5F7B"/>
    <w:rsid w:val="009B5FF0"/>
    <w:rsid w:val="009B6046"/>
    <w:rsid w:val="009B625F"/>
    <w:rsid w:val="009B6E08"/>
    <w:rsid w:val="009C1828"/>
    <w:rsid w:val="009C192A"/>
    <w:rsid w:val="009C2A2E"/>
    <w:rsid w:val="009C3113"/>
    <w:rsid w:val="009C3340"/>
    <w:rsid w:val="009C4200"/>
    <w:rsid w:val="009C5029"/>
    <w:rsid w:val="009C5A3B"/>
    <w:rsid w:val="009C654E"/>
    <w:rsid w:val="009C6905"/>
    <w:rsid w:val="009C6BA4"/>
    <w:rsid w:val="009C76B7"/>
    <w:rsid w:val="009D09BE"/>
    <w:rsid w:val="009D0CB7"/>
    <w:rsid w:val="009D1F60"/>
    <w:rsid w:val="009D2105"/>
    <w:rsid w:val="009D3D76"/>
    <w:rsid w:val="009D45FA"/>
    <w:rsid w:val="009D6346"/>
    <w:rsid w:val="009D7710"/>
    <w:rsid w:val="009D7955"/>
    <w:rsid w:val="009E0B5C"/>
    <w:rsid w:val="009E0EB2"/>
    <w:rsid w:val="009E1178"/>
    <w:rsid w:val="009E2B19"/>
    <w:rsid w:val="009E3975"/>
    <w:rsid w:val="009E5502"/>
    <w:rsid w:val="009E5DD5"/>
    <w:rsid w:val="009E63D6"/>
    <w:rsid w:val="009E67AF"/>
    <w:rsid w:val="009E752A"/>
    <w:rsid w:val="009E78B5"/>
    <w:rsid w:val="009F00D0"/>
    <w:rsid w:val="009F0551"/>
    <w:rsid w:val="009F0633"/>
    <w:rsid w:val="009F11D8"/>
    <w:rsid w:val="009F17FA"/>
    <w:rsid w:val="009F219D"/>
    <w:rsid w:val="009F3880"/>
    <w:rsid w:val="009F39DF"/>
    <w:rsid w:val="009F4C0F"/>
    <w:rsid w:val="009F4CD5"/>
    <w:rsid w:val="009F4E02"/>
    <w:rsid w:val="009F595F"/>
    <w:rsid w:val="009F751A"/>
    <w:rsid w:val="00A0054E"/>
    <w:rsid w:val="00A0055C"/>
    <w:rsid w:val="00A00EEE"/>
    <w:rsid w:val="00A01AD4"/>
    <w:rsid w:val="00A01C81"/>
    <w:rsid w:val="00A024D8"/>
    <w:rsid w:val="00A02D37"/>
    <w:rsid w:val="00A04A78"/>
    <w:rsid w:val="00A06B47"/>
    <w:rsid w:val="00A07C97"/>
    <w:rsid w:val="00A07CFB"/>
    <w:rsid w:val="00A101A3"/>
    <w:rsid w:val="00A10F60"/>
    <w:rsid w:val="00A11890"/>
    <w:rsid w:val="00A12AD1"/>
    <w:rsid w:val="00A12DDB"/>
    <w:rsid w:val="00A13001"/>
    <w:rsid w:val="00A14F4B"/>
    <w:rsid w:val="00A157B0"/>
    <w:rsid w:val="00A15AB0"/>
    <w:rsid w:val="00A16D84"/>
    <w:rsid w:val="00A17432"/>
    <w:rsid w:val="00A23826"/>
    <w:rsid w:val="00A24D35"/>
    <w:rsid w:val="00A25FAA"/>
    <w:rsid w:val="00A26195"/>
    <w:rsid w:val="00A26234"/>
    <w:rsid w:val="00A30725"/>
    <w:rsid w:val="00A312B6"/>
    <w:rsid w:val="00A3165D"/>
    <w:rsid w:val="00A31EC6"/>
    <w:rsid w:val="00A32A05"/>
    <w:rsid w:val="00A330B0"/>
    <w:rsid w:val="00A33483"/>
    <w:rsid w:val="00A3416E"/>
    <w:rsid w:val="00A3442D"/>
    <w:rsid w:val="00A34749"/>
    <w:rsid w:val="00A35843"/>
    <w:rsid w:val="00A35D8C"/>
    <w:rsid w:val="00A365F2"/>
    <w:rsid w:val="00A3727F"/>
    <w:rsid w:val="00A37B8E"/>
    <w:rsid w:val="00A4048C"/>
    <w:rsid w:val="00A41A79"/>
    <w:rsid w:val="00A446C8"/>
    <w:rsid w:val="00A453EB"/>
    <w:rsid w:val="00A46531"/>
    <w:rsid w:val="00A469BA"/>
    <w:rsid w:val="00A46A64"/>
    <w:rsid w:val="00A47CDE"/>
    <w:rsid w:val="00A502A3"/>
    <w:rsid w:val="00A503CE"/>
    <w:rsid w:val="00A51334"/>
    <w:rsid w:val="00A51C05"/>
    <w:rsid w:val="00A522E5"/>
    <w:rsid w:val="00A52720"/>
    <w:rsid w:val="00A53BA2"/>
    <w:rsid w:val="00A53CD1"/>
    <w:rsid w:val="00A5464A"/>
    <w:rsid w:val="00A54849"/>
    <w:rsid w:val="00A562B2"/>
    <w:rsid w:val="00A565E1"/>
    <w:rsid w:val="00A60A61"/>
    <w:rsid w:val="00A61469"/>
    <w:rsid w:val="00A63690"/>
    <w:rsid w:val="00A65334"/>
    <w:rsid w:val="00A661B4"/>
    <w:rsid w:val="00A663E3"/>
    <w:rsid w:val="00A66C5D"/>
    <w:rsid w:val="00A673A1"/>
    <w:rsid w:val="00A73236"/>
    <w:rsid w:val="00A73655"/>
    <w:rsid w:val="00A7454A"/>
    <w:rsid w:val="00A75461"/>
    <w:rsid w:val="00A75E80"/>
    <w:rsid w:val="00A76218"/>
    <w:rsid w:val="00A7670E"/>
    <w:rsid w:val="00A76D5A"/>
    <w:rsid w:val="00A771F8"/>
    <w:rsid w:val="00A77FBA"/>
    <w:rsid w:val="00A8015C"/>
    <w:rsid w:val="00A80266"/>
    <w:rsid w:val="00A80AC6"/>
    <w:rsid w:val="00A81341"/>
    <w:rsid w:val="00A81E4C"/>
    <w:rsid w:val="00A82DE3"/>
    <w:rsid w:val="00A833A5"/>
    <w:rsid w:val="00A83982"/>
    <w:rsid w:val="00A83DE3"/>
    <w:rsid w:val="00A861C5"/>
    <w:rsid w:val="00A864D8"/>
    <w:rsid w:val="00A869FE"/>
    <w:rsid w:val="00A87A2E"/>
    <w:rsid w:val="00A87BEB"/>
    <w:rsid w:val="00A90ABE"/>
    <w:rsid w:val="00A9142A"/>
    <w:rsid w:val="00A916AE"/>
    <w:rsid w:val="00A91971"/>
    <w:rsid w:val="00A92438"/>
    <w:rsid w:val="00A93CE2"/>
    <w:rsid w:val="00A94833"/>
    <w:rsid w:val="00A95D3B"/>
    <w:rsid w:val="00A96233"/>
    <w:rsid w:val="00A97636"/>
    <w:rsid w:val="00A97FD6"/>
    <w:rsid w:val="00AA04D4"/>
    <w:rsid w:val="00AA0B23"/>
    <w:rsid w:val="00AA1546"/>
    <w:rsid w:val="00AA201D"/>
    <w:rsid w:val="00AA295A"/>
    <w:rsid w:val="00AA3451"/>
    <w:rsid w:val="00AA48ED"/>
    <w:rsid w:val="00AA5363"/>
    <w:rsid w:val="00AA6055"/>
    <w:rsid w:val="00AA638F"/>
    <w:rsid w:val="00AB05AA"/>
    <w:rsid w:val="00AB152A"/>
    <w:rsid w:val="00AB17BD"/>
    <w:rsid w:val="00AB205C"/>
    <w:rsid w:val="00AB2124"/>
    <w:rsid w:val="00AB37C9"/>
    <w:rsid w:val="00AB4592"/>
    <w:rsid w:val="00AB475E"/>
    <w:rsid w:val="00AB550D"/>
    <w:rsid w:val="00AB664A"/>
    <w:rsid w:val="00AB77D9"/>
    <w:rsid w:val="00AC14B6"/>
    <w:rsid w:val="00AC20A8"/>
    <w:rsid w:val="00AC3278"/>
    <w:rsid w:val="00AC338F"/>
    <w:rsid w:val="00AC38BE"/>
    <w:rsid w:val="00AC54C8"/>
    <w:rsid w:val="00AC631E"/>
    <w:rsid w:val="00AC64D7"/>
    <w:rsid w:val="00AC6D9F"/>
    <w:rsid w:val="00AD03A7"/>
    <w:rsid w:val="00AD113E"/>
    <w:rsid w:val="00AD2306"/>
    <w:rsid w:val="00AD484B"/>
    <w:rsid w:val="00AD576F"/>
    <w:rsid w:val="00AD60C8"/>
    <w:rsid w:val="00AD635C"/>
    <w:rsid w:val="00AD79F8"/>
    <w:rsid w:val="00AD7BA5"/>
    <w:rsid w:val="00AE091D"/>
    <w:rsid w:val="00AE12EF"/>
    <w:rsid w:val="00AE24E2"/>
    <w:rsid w:val="00AE41EC"/>
    <w:rsid w:val="00AE4FAB"/>
    <w:rsid w:val="00AE58CB"/>
    <w:rsid w:val="00AE5BD3"/>
    <w:rsid w:val="00AE6012"/>
    <w:rsid w:val="00AE64B1"/>
    <w:rsid w:val="00AE7CA3"/>
    <w:rsid w:val="00AF071E"/>
    <w:rsid w:val="00AF0AD6"/>
    <w:rsid w:val="00AF33C8"/>
    <w:rsid w:val="00AF342A"/>
    <w:rsid w:val="00AF4D1A"/>
    <w:rsid w:val="00AF50D7"/>
    <w:rsid w:val="00AF6336"/>
    <w:rsid w:val="00AF63AC"/>
    <w:rsid w:val="00AF7AA4"/>
    <w:rsid w:val="00B00D03"/>
    <w:rsid w:val="00B02B9D"/>
    <w:rsid w:val="00B02DC2"/>
    <w:rsid w:val="00B03459"/>
    <w:rsid w:val="00B06C5E"/>
    <w:rsid w:val="00B07F00"/>
    <w:rsid w:val="00B102A1"/>
    <w:rsid w:val="00B1087D"/>
    <w:rsid w:val="00B10A37"/>
    <w:rsid w:val="00B10DB3"/>
    <w:rsid w:val="00B11496"/>
    <w:rsid w:val="00B11FA6"/>
    <w:rsid w:val="00B13857"/>
    <w:rsid w:val="00B13CA7"/>
    <w:rsid w:val="00B145B1"/>
    <w:rsid w:val="00B15A67"/>
    <w:rsid w:val="00B1649A"/>
    <w:rsid w:val="00B17036"/>
    <w:rsid w:val="00B1793E"/>
    <w:rsid w:val="00B2248F"/>
    <w:rsid w:val="00B236F0"/>
    <w:rsid w:val="00B237DE"/>
    <w:rsid w:val="00B23A14"/>
    <w:rsid w:val="00B249D0"/>
    <w:rsid w:val="00B24A09"/>
    <w:rsid w:val="00B24D11"/>
    <w:rsid w:val="00B25051"/>
    <w:rsid w:val="00B256FB"/>
    <w:rsid w:val="00B260D5"/>
    <w:rsid w:val="00B26686"/>
    <w:rsid w:val="00B2751B"/>
    <w:rsid w:val="00B27F3E"/>
    <w:rsid w:val="00B304F9"/>
    <w:rsid w:val="00B30D89"/>
    <w:rsid w:val="00B31078"/>
    <w:rsid w:val="00B3171E"/>
    <w:rsid w:val="00B31778"/>
    <w:rsid w:val="00B350E0"/>
    <w:rsid w:val="00B35CF2"/>
    <w:rsid w:val="00B3691A"/>
    <w:rsid w:val="00B36DD3"/>
    <w:rsid w:val="00B37851"/>
    <w:rsid w:val="00B37FEF"/>
    <w:rsid w:val="00B41B58"/>
    <w:rsid w:val="00B43237"/>
    <w:rsid w:val="00B43DD8"/>
    <w:rsid w:val="00B44E4B"/>
    <w:rsid w:val="00B454DD"/>
    <w:rsid w:val="00B45BFD"/>
    <w:rsid w:val="00B479B3"/>
    <w:rsid w:val="00B5058C"/>
    <w:rsid w:val="00B50D17"/>
    <w:rsid w:val="00B5113B"/>
    <w:rsid w:val="00B5130C"/>
    <w:rsid w:val="00B51528"/>
    <w:rsid w:val="00B5263D"/>
    <w:rsid w:val="00B53661"/>
    <w:rsid w:val="00B5370D"/>
    <w:rsid w:val="00B538A8"/>
    <w:rsid w:val="00B54388"/>
    <w:rsid w:val="00B55095"/>
    <w:rsid w:val="00B5559E"/>
    <w:rsid w:val="00B5563A"/>
    <w:rsid w:val="00B57A25"/>
    <w:rsid w:val="00B6166C"/>
    <w:rsid w:val="00B61941"/>
    <w:rsid w:val="00B62C22"/>
    <w:rsid w:val="00B645E3"/>
    <w:rsid w:val="00B65316"/>
    <w:rsid w:val="00B65E55"/>
    <w:rsid w:val="00B674AD"/>
    <w:rsid w:val="00B702CA"/>
    <w:rsid w:val="00B70919"/>
    <w:rsid w:val="00B727C0"/>
    <w:rsid w:val="00B73360"/>
    <w:rsid w:val="00B752CE"/>
    <w:rsid w:val="00B76ACA"/>
    <w:rsid w:val="00B7704C"/>
    <w:rsid w:val="00B8025E"/>
    <w:rsid w:val="00B8059A"/>
    <w:rsid w:val="00B80E44"/>
    <w:rsid w:val="00B82ABB"/>
    <w:rsid w:val="00B83A05"/>
    <w:rsid w:val="00B8412B"/>
    <w:rsid w:val="00B84A89"/>
    <w:rsid w:val="00B851DB"/>
    <w:rsid w:val="00B8760E"/>
    <w:rsid w:val="00B90A70"/>
    <w:rsid w:val="00B90AEE"/>
    <w:rsid w:val="00B91886"/>
    <w:rsid w:val="00B92597"/>
    <w:rsid w:val="00B92FF1"/>
    <w:rsid w:val="00B9493C"/>
    <w:rsid w:val="00B95510"/>
    <w:rsid w:val="00B95FE4"/>
    <w:rsid w:val="00B96629"/>
    <w:rsid w:val="00B97471"/>
    <w:rsid w:val="00B97674"/>
    <w:rsid w:val="00B97ED6"/>
    <w:rsid w:val="00BA00FB"/>
    <w:rsid w:val="00BA0198"/>
    <w:rsid w:val="00BA06F5"/>
    <w:rsid w:val="00BA0E61"/>
    <w:rsid w:val="00BA0F94"/>
    <w:rsid w:val="00BA1595"/>
    <w:rsid w:val="00BA1962"/>
    <w:rsid w:val="00BA1A23"/>
    <w:rsid w:val="00BA22BA"/>
    <w:rsid w:val="00BA22DD"/>
    <w:rsid w:val="00BA3498"/>
    <w:rsid w:val="00BA3F93"/>
    <w:rsid w:val="00BA577C"/>
    <w:rsid w:val="00BA68BE"/>
    <w:rsid w:val="00BA7E80"/>
    <w:rsid w:val="00BB1088"/>
    <w:rsid w:val="00BB1417"/>
    <w:rsid w:val="00BB183F"/>
    <w:rsid w:val="00BB2E78"/>
    <w:rsid w:val="00BB37EF"/>
    <w:rsid w:val="00BB3AC1"/>
    <w:rsid w:val="00BB3B9F"/>
    <w:rsid w:val="00BB428F"/>
    <w:rsid w:val="00BB4620"/>
    <w:rsid w:val="00BB6115"/>
    <w:rsid w:val="00BB7272"/>
    <w:rsid w:val="00BB7A5C"/>
    <w:rsid w:val="00BB7C50"/>
    <w:rsid w:val="00BB7E00"/>
    <w:rsid w:val="00BB7FF5"/>
    <w:rsid w:val="00BC0629"/>
    <w:rsid w:val="00BC112A"/>
    <w:rsid w:val="00BC513C"/>
    <w:rsid w:val="00BC529D"/>
    <w:rsid w:val="00BC5DE9"/>
    <w:rsid w:val="00BC778F"/>
    <w:rsid w:val="00BC7FF6"/>
    <w:rsid w:val="00BD0BF6"/>
    <w:rsid w:val="00BD3512"/>
    <w:rsid w:val="00BD3722"/>
    <w:rsid w:val="00BD5060"/>
    <w:rsid w:val="00BD66EF"/>
    <w:rsid w:val="00BD6C9F"/>
    <w:rsid w:val="00BD7B80"/>
    <w:rsid w:val="00BE08A3"/>
    <w:rsid w:val="00BE0A82"/>
    <w:rsid w:val="00BE1A43"/>
    <w:rsid w:val="00BE2435"/>
    <w:rsid w:val="00BE3065"/>
    <w:rsid w:val="00BE6D88"/>
    <w:rsid w:val="00BE7C59"/>
    <w:rsid w:val="00BF053A"/>
    <w:rsid w:val="00BF0BA1"/>
    <w:rsid w:val="00BF1D7F"/>
    <w:rsid w:val="00BF3BBC"/>
    <w:rsid w:val="00BF6CA8"/>
    <w:rsid w:val="00BF6E95"/>
    <w:rsid w:val="00C00352"/>
    <w:rsid w:val="00C00D6E"/>
    <w:rsid w:val="00C0132B"/>
    <w:rsid w:val="00C01563"/>
    <w:rsid w:val="00C021FB"/>
    <w:rsid w:val="00C025C7"/>
    <w:rsid w:val="00C02A4D"/>
    <w:rsid w:val="00C033F4"/>
    <w:rsid w:val="00C053DF"/>
    <w:rsid w:val="00C06DE1"/>
    <w:rsid w:val="00C115F9"/>
    <w:rsid w:val="00C11BCE"/>
    <w:rsid w:val="00C11BFB"/>
    <w:rsid w:val="00C120EA"/>
    <w:rsid w:val="00C13AEF"/>
    <w:rsid w:val="00C1412E"/>
    <w:rsid w:val="00C143F5"/>
    <w:rsid w:val="00C145D1"/>
    <w:rsid w:val="00C1535A"/>
    <w:rsid w:val="00C17C90"/>
    <w:rsid w:val="00C20027"/>
    <w:rsid w:val="00C206F4"/>
    <w:rsid w:val="00C2074E"/>
    <w:rsid w:val="00C22075"/>
    <w:rsid w:val="00C22DC9"/>
    <w:rsid w:val="00C23053"/>
    <w:rsid w:val="00C233C7"/>
    <w:rsid w:val="00C237BF"/>
    <w:rsid w:val="00C237CD"/>
    <w:rsid w:val="00C24B86"/>
    <w:rsid w:val="00C24DB6"/>
    <w:rsid w:val="00C25A76"/>
    <w:rsid w:val="00C26988"/>
    <w:rsid w:val="00C26EF7"/>
    <w:rsid w:val="00C30B0C"/>
    <w:rsid w:val="00C3116C"/>
    <w:rsid w:val="00C313B0"/>
    <w:rsid w:val="00C329BC"/>
    <w:rsid w:val="00C33D58"/>
    <w:rsid w:val="00C34715"/>
    <w:rsid w:val="00C3533E"/>
    <w:rsid w:val="00C36A1A"/>
    <w:rsid w:val="00C400A5"/>
    <w:rsid w:val="00C4243B"/>
    <w:rsid w:val="00C4259B"/>
    <w:rsid w:val="00C42F14"/>
    <w:rsid w:val="00C432FE"/>
    <w:rsid w:val="00C43A53"/>
    <w:rsid w:val="00C43FFF"/>
    <w:rsid w:val="00C4484C"/>
    <w:rsid w:val="00C4500A"/>
    <w:rsid w:val="00C450CF"/>
    <w:rsid w:val="00C45D4D"/>
    <w:rsid w:val="00C463BB"/>
    <w:rsid w:val="00C46E17"/>
    <w:rsid w:val="00C47B9C"/>
    <w:rsid w:val="00C47CA7"/>
    <w:rsid w:val="00C52E84"/>
    <w:rsid w:val="00C52ED7"/>
    <w:rsid w:val="00C5345F"/>
    <w:rsid w:val="00C537C2"/>
    <w:rsid w:val="00C54C84"/>
    <w:rsid w:val="00C55087"/>
    <w:rsid w:val="00C553C2"/>
    <w:rsid w:val="00C55AEA"/>
    <w:rsid w:val="00C5761C"/>
    <w:rsid w:val="00C57DEC"/>
    <w:rsid w:val="00C57E60"/>
    <w:rsid w:val="00C605EA"/>
    <w:rsid w:val="00C61309"/>
    <w:rsid w:val="00C6146D"/>
    <w:rsid w:val="00C621C4"/>
    <w:rsid w:val="00C62487"/>
    <w:rsid w:val="00C630DF"/>
    <w:rsid w:val="00C64E96"/>
    <w:rsid w:val="00C64EB3"/>
    <w:rsid w:val="00C650FF"/>
    <w:rsid w:val="00C6548C"/>
    <w:rsid w:val="00C671AB"/>
    <w:rsid w:val="00C67401"/>
    <w:rsid w:val="00C70615"/>
    <w:rsid w:val="00C70DEA"/>
    <w:rsid w:val="00C712B8"/>
    <w:rsid w:val="00C722B0"/>
    <w:rsid w:val="00C728D3"/>
    <w:rsid w:val="00C72C77"/>
    <w:rsid w:val="00C740C7"/>
    <w:rsid w:val="00C74393"/>
    <w:rsid w:val="00C7517A"/>
    <w:rsid w:val="00C76AE8"/>
    <w:rsid w:val="00C776E6"/>
    <w:rsid w:val="00C8025E"/>
    <w:rsid w:val="00C803B6"/>
    <w:rsid w:val="00C81770"/>
    <w:rsid w:val="00C81808"/>
    <w:rsid w:val="00C81D2A"/>
    <w:rsid w:val="00C8248F"/>
    <w:rsid w:val="00C82BE7"/>
    <w:rsid w:val="00C83C85"/>
    <w:rsid w:val="00C83E6E"/>
    <w:rsid w:val="00C8401B"/>
    <w:rsid w:val="00C85255"/>
    <w:rsid w:val="00C85F67"/>
    <w:rsid w:val="00C86412"/>
    <w:rsid w:val="00C865A1"/>
    <w:rsid w:val="00C86738"/>
    <w:rsid w:val="00C8682E"/>
    <w:rsid w:val="00C86B5E"/>
    <w:rsid w:val="00C87B2A"/>
    <w:rsid w:val="00C91060"/>
    <w:rsid w:val="00C910CD"/>
    <w:rsid w:val="00C914C9"/>
    <w:rsid w:val="00C92298"/>
    <w:rsid w:val="00C937E1"/>
    <w:rsid w:val="00C93CD3"/>
    <w:rsid w:val="00C9429C"/>
    <w:rsid w:val="00C94549"/>
    <w:rsid w:val="00C946FC"/>
    <w:rsid w:val="00C954F3"/>
    <w:rsid w:val="00C965E5"/>
    <w:rsid w:val="00C96ED5"/>
    <w:rsid w:val="00C97B33"/>
    <w:rsid w:val="00CA01BC"/>
    <w:rsid w:val="00CA06DB"/>
    <w:rsid w:val="00CA0A00"/>
    <w:rsid w:val="00CA1ADD"/>
    <w:rsid w:val="00CA3350"/>
    <w:rsid w:val="00CA528E"/>
    <w:rsid w:val="00CA56ED"/>
    <w:rsid w:val="00CA6E6F"/>
    <w:rsid w:val="00CA7064"/>
    <w:rsid w:val="00CB0233"/>
    <w:rsid w:val="00CB0326"/>
    <w:rsid w:val="00CB07D4"/>
    <w:rsid w:val="00CB0B3F"/>
    <w:rsid w:val="00CB2457"/>
    <w:rsid w:val="00CB2A5C"/>
    <w:rsid w:val="00CB2B81"/>
    <w:rsid w:val="00CB2FD8"/>
    <w:rsid w:val="00CB367B"/>
    <w:rsid w:val="00CB3917"/>
    <w:rsid w:val="00CB4770"/>
    <w:rsid w:val="00CB4C6A"/>
    <w:rsid w:val="00CB54FB"/>
    <w:rsid w:val="00CB5EF1"/>
    <w:rsid w:val="00CB633C"/>
    <w:rsid w:val="00CB7AF2"/>
    <w:rsid w:val="00CB7C03"/>
    <w:rsid w:val="00CB7DFF"/>
    <w:rsid w:val="00CC0CF8"/>
    <w:rsid w:val="00CC115F"/>
    <w:rsid w:val="00CC157D"/>
    <w:rsid w:val="00CC2A2B"/>
    <w:rsid w:val="00CC32AD"/>
    <w:rsid w:val="00CC375C"/>
    <w:rsid w:val="00CC4C74"/>
    <w:rsid w:val="00CC5A0E"/>
    <w:rsid w:val="00CC5C88"/>
    <w:rsid w:val="00CC6641"/>
    <w:rsid w:val="00CC6B4C"/>
    <w:rsid w:val="00CC729B"/>
    <w:rsid w:val="00CC767D"/>
    <w:rsid w:val="00CC79E7"/>
    <w:rsid w:val="00CD03CC"/>
    <w:rsid w:val="00CD1985"/>
    <w:rsid w:val="00CD2634"/>
    <w:rsid w:val="00CD2714"/>
    <w:rsid w:val="00CD27A7"/>
    <w:rsid w:val="00CD3108"/>
    <w:rsid w:val="00CD316D"/>
    <w:rsid w:val="00CD3EFE"/>
    <w:rsid w:val="00CD502B"/>
    <w:rsid w:val="00CD512F"/>
    <w:rsid w:val="00CD5566"/>
    <w:rsid w:val="00CE03D9"/>
    <w:rsid w:val="00CE0560"/>
    <w:rsid w:val="00CE0C0B"/>
    <w:rsid w:val="00CE0DFC"/>
    <w:rsid w:val="00CE14B5"/>
    <w:rsid w:val="00CE22E4"/>
    <w:rsid w:val="00CE247E"/>
    <w:rsid w:val="00CE252D"/>
    <w:rsid w:val="00CE2C6D"/>
    <w:rsid w:val="00CE345C"/>
    <w:rsid w:val="00CE3D2D"/>
    <w:rsid w:val="00CE3DF5"/>
    <w:rsid w:val="00CE537D"/>
    <w:rsid w:val="00CE6140"/>
    <w:rsid w:val="00CE6550"/>
    <w:rsid w:val="00CF1B49"/>
    <w:rsid w:val="00CF1DAB"/>
    <w:rsid w:val="00CF22CE"/>
    <w:rsid w:val="00CF247B"/>
    <w:rsid w:val="00CF25A7"/>
    <w:rsid w:val="00CF2612"/>
    <w:rsid w:val="00CF38BA"/>
    <w:rsid w:val="00CF47EF"/>
    <w:rsid w:val="00CF4F79"/>
    <w:rsid w:val="00CF572D"/>
    <w:rsid w:val="00CF59DB"/>
    <w:rsid w:val="00D006D3"/>
    <w:rsid w:val="00D00D2A"/>
    <w:rsid w:val="00D02A68"/>
    <w:rsid w:val="00D02CFC"/>
    <w:rsid w:val="00D047BC"/>
    <w:rsid w:val="00D04981"/>
    <w:rsid w:val="00D05767"/>
    <w:rsid w:val="00D068AC"/>
    <w:rsid w:val="00D068C6"/>
    <w:rsid w:val="00D06A84"/>
    <w:rsid w:val="00D076A9"/>
    <w:rsid w:val="00D07D65"/>
    <w:rsid w:val="00D103CF"/>
    <w:rsid w:val="00D106E3"/>
    <w:rsid w:val="00D10F7B"/>
    <w:rsid w:val="00D114A9"/>
    <w:rsid w:val="00D14E52"/>
    <w:rsid w:val="00D1554D"/>
    <w:rsid w:val="00D17D05"/>
    <w:rsid w:val="00D20733"/>
    <w:rsid w:val="00D213ED"/>
    <w:rsid w:val="00D22649"/>
    <w:rsid w:val="00D22CE2"/>
    <w:rsid w:val="00D23006"/>
    <w:rsid w:val="00D231BA"/>
    <w:rsid w:val="00D248F2"/>
    <w:rsid w:val="00D253F0"/>
    <w:rsid w:val="00D25ABF"/>
    <w:rsid w:val="00D27741"/>
    <w:rsid w:val="00D30DBE"/>
    <w:rsid w:val="00D30FED"/>
    <w:rsid w:val="00D31844"/>
    <w:rsid w:val="00D321ED"/>
    <w:rsid w:val="00D328F5"/>
    <w:rsid w:val="00D32B6E"/>
    <w:rsid w:val="00D32F96"/>
    <w:rsid w:val="00D33490"/>
    <w:rsid w:val="00D34341"/>
    <w:rsid w:val="00D35C58"/>
    <w:rsid w:val="00D3748B"/>
    <w:rsid w:val="00D42332"/>
    <w:rsid w:val="00D423FF"/>
    <w:rsid w:val="00D44340"/>
    <w:rsid w:val="00D46AC8"/>
    <w:rsid w:val="00D4770C"/>
    <w:rsid w:val="00D479B8"/>
    <w:rsid w:val="00D47E4A"/>
    <w:rsid w:val="00D5017C"/>
    <w:rsid w:val="00D50F5F"/>
    <w:rsid w:val="00D50FE1"/>
    <w:rsid w:val="00D51539"/>
    <w:rsid w:val="00D51720"/>
    <w:rsid w:val="00D52600"/>
    <w:rsid w:val="00D527EB"/>
    <w:rsid w:val="00D53395"/>
    <w:rsid w:val="00D54898"/>
    <w:rsid w:val="00D54CF2"/>
    <w:rsid w:val="00D554EB"/>
    <w:rsid w:val="00D559FA"/>
    <w:rsid w:val="00D56D09"/>
    <w:rsid w:val="00D57439"/>
    <w:rsid w:val="00D57448"/>
    <w:rsid w:val="00D6240F"/>
    <w:rsid w:val="00D63359"/>
    <w:rsid w:val="00D63F63"/>
    <w:rsid w:val="00D6404A"/>
    <w:rsid w:val="00D6514E"/>
    <w:rsid w:val="00D6547B"/>
    <w:rsid w:val="00D658AF"/>
    <w:rsid w:val="00D66814"/>
    <w:rsid w:val="00D67DF2"/>
    <w:rsid w:val="00D7031D"/>
    <w:rsid w:val="00D70FBB"/>
    <w:rsid w:val="00D7133F"/>
    <w:rsid w:val="00D72A0F"/>
    <w:rsid w:val="00D72D4D"/>
    <w:rsid w:val="00D7304B"/>
    <w:rsid w:val="00D730E9"/>
    <w:rsid w:val="00D737D0"/>
    <w:rsid w:val="00D74313"/>
    <w:rsid w:val="00D746A5"/>
    <w:rsid w:val="00D746CF"/>
    <w:rsid w:val="00D74898"/>
    <w:rsid w:val="00D75878"/>
    <w:rsid w:val="00D76234"/>
    <w:rsid w:val="00D767E9"/>
    <w:rsid w:val="00D76912"/>
    <w:rsid w:val="00D77667"/>
    <w:rsid w:val="00D776C1"/>
    <w:rsid w:val="00D77873"/>
    <w:rsid w:val="00D77EE7"/>
    <w:rsid w:val="00D8024A"/>
    <w:rsid w:val="00D81146"/>
    <w:rsid w:val="00D81A16"/>
    <w:rsid w:val="00D82156"/>
    <w:rsid w:val="00D822B9"/>
    <w:rsid w:val="00D8252E"/>
    <w:rsid w:val="00D826CB"/>
    <w:rsid w:val="00D82C43"/>
    <w:rsid w:val="00D835CD"/>
    <w:rsid w:val="00D84808"/>
    <w:rsid w:val="00D856AF"/>
    <w:rsid w:val="00D85E38"/>
    <w:rsid w:val="00D8739E"/>
    <w:rsid w:val="00D92480"/>
    <w:rsid w:val="00D92809"/>
    <w:rsid w:val="00D92846"/>
    <w:rsid w:val="00D935E8"/>
    <w:rsid w:val="00D94B14"/>
    <w:rsid w:val="00D94CDC"/>
    <w:rsid w:val="00D95096"/>
    <w:rsid w:val="00D96A70"/>
    <w:rsid w:val="00D97AE0"/>
    <w:rsid w:val="00DA0D3B"/>
    <w:rsid w:val="00DA1872"/>
    <w:rsid w:val="00DA1F15"/>
    <w:rsid w:val="00DA2481"/>
    <w:rsid w:val="00DA24A7"/>
    <w:rsid w:val="00DA386D"/>
    <w:rsid w:val="00DA4445"/>
    <w:rsid w:val="00DA5F27"/>
    <w:rsid w:val="00DA5F92"/>
    <w:rsid w:val="00DA622A"/>
    <w:rsid w:val="00DA6325"/>
    <w:rsid w:val="00DA686E"/>
    <w:rsid w:val="00DA6E10"/>
    <w:rsid w:val="00DB1F67"/>
    <w:rsid w:val="00DB357E"/>
    <w:rsid w:val="00DB3A3C"/>
    <w:rsid w:val="00DB50FB"/>
    <w:rsid w:val="00DB5593"/>
    <w:rsid w:val="00DB69DD"/>
    <w:rsid w:val="00DB6F72"/>
    <w:rsid w:val="00DB7E39"/>
    <w:rsid w:val="00DC0D3F"/>
    <w:rsid w:val="00DC0E76"/>
    <w:rsid w:val="00DC1105"/>
    <w:rsid w:val="00DC1F55"/>
    <w:rsid w:val="00DC2D21"/>
    <w:rsid w:val="00DC30A6"/>
    <w:rsid w:val="00DC32C8"/>
    <w:rsid w:val="00DC3676"/>
    <w:rsid w:val="00DC4DBE"/>
    <w:rsid w:val="00DC52B3"/>
    <w:rsid w:val="00DC552F"/>
    <w:rsid w:val="00DC5862"/>
    <w:rsid w:val="00DC60BD"/>
    <w:rsid w:val="00DC6323"/>
    <w:rsid w:val="00DC6B04"/>
    <w:rsid w:val="00DC725A"/>
    <w:rsid w:val="00DD02FF"/>
    <w:rsid w:val="00DD0DC5"/>
    <w:rsid w:val="00DD1401"/>
    <w:rsid w:val="00DD143D"/>
    <w:rsid w:val="00DD266F"/>
    <w:rsid w:val="00DD32C7"/>
    <w:rsid w:val="00DD3834"/>
    <w:rsid w:val="00DD3E00"/>
    <w:rsid w:val="00DD3F11"/>
    <w:rsid w:val="00DD5FD5"/>
    <w:rsid w:val="00DD6A57"/>
    <w:rsid w:val="00DD71C6"/>
    <w:rsid w:val="00DD77C5"/>
    <w:rsid w:val="00DD7980"/>
    <w:rsid w:val="00DE08D5"/>
    <w:rsid w:val="00DE1D23"/>
    <w:rsid w:val="00DE2513"/>
    <w:rsid w:val="00DE2C78"/>
    <w:rsid w:val="00DE3170"/>
    <w:rsid w:val="00DE37E4"/>
    <w:rsid w:val="00DE3CC3"/>
    <w:rsid w:val="00DE57B4"/>
    <w:rsid w:val="00DE64A1"/>
    <w:rsid w:val="00DE65F9"/>
    <w:rsid w:val="00DE732A"/>
    <w:rsid w:val="00DE7E4A"/>
    <w:rsid w:val="00DF06C7"/>
    <w:rsid w:val="00DF09D4"/>
    <w:rsid w:val="00DF0A2A"/>
    <w:rsid w:val="00DF1AB3"/>
    <w:rsid w:val="00DF2A52"/>
    <w:rsid w:val="00DF2C8D"/>
    <w:rsid w:val="00DF31F2"/>
    <w:rsid w:val="00DF3304"/>
    <w:rsid w:val="00DF3D15"/>
    <w:rsid w:val="00DF53A7"/>
    <w:rsid w:val="00DF69B2"/>
    <w:rsid w:val="00E00C33"/>
    <w:rsid w:val="00E02319"/>
    <w:rsid w:val="00E048A7"/>
    <w:rsid w:val="00E077AD"/>
    <w:rsid w:val="00E07F03"/>
    <w:rsid w:val="00E10B99"/>
    <w:rsid w:val="00E12A4A"/>
    <w:rsid w:val="00E1363A"/>
    <w:rsid w:val="00E13A38"/>
    <w:rsid w:val="00E14294"/>
    <w:rsid w:val="00E14B80"/>
    <w:rsid w:val="00E157AD"/>
    <w:rsid w:val="00E1628C"/>
    <w:rsid w:val="00E1797D"/>
    <w:rsid w:val="00E17D09"/>
    <w:rsid w:val="00E205D4"/>
    <w:rsid w:val="00E21179"/>
    <w:rsid w:val="00E21876"/>
    <w:rsid w:val="00E21D45"/>
    <w:rsid w:val="00E239FC"/>
    <w:rsid w:val="00E245FA"/>
    <w:rsid w:val="00E24B3A"/>
    <w:rsid w:val="00E25DC8"/>
    <w:rsid w:val="00E262FF"/>
    <w:rsid w:val="00E264F2"/>
    <w:rsid w:val="00E2666F"/>
    <w:rsid w:val="00E27527"/>
    <w:rsid w:val="00E27CC9"/>
    <w:rsid w:val="00E27E42"/>
    <w:rsid w:val="00E303DD"/>
    <w:rsid w:val="00E3140C"/>
    <w:rsid w:val="00E31610"/>
    <w:rsid w:val="00E32A25"/>
    <w:rsid w:val="00E344B1"/>
    <w:rsid w:val="00E40462"/>
    <w:rsid w:val="00E40F5A"/>
    <w:rsid w:val="00E4131D"/>
    <w:rsid w:val="00E41674"/>
    <w:rsid w:val="00E41783"/>
    <w:rsid w:val="00E42FF4"/>
    <w:rsid w:val="00E439C4"/>
    <w:rsid w:val="00E43C38"/>
    <w:rsid w:val="00E43EC8"/>
    <w:rsid w:val="00E44D9E"/>
    <w:rsid w:val="00E45B0E"/>
    <w:rsid w:val="00E45E33"/>
    <w:rsid w:val="00E45FA7"/>
    <w:rsid w:val="00E4673D"/>
    <w:rsid w:val="00E50141"/>
    <w:rsid w:val="00E50879"/>
    <w:rsid w:val="00E520DA"/>
    <w:rsid w:val="00E52657"/>
    <w:rsid w:val="00E528CB"/>
    <w:rsid w:val="00E5502E"/>
    <w:rsid w:val="00E55AF7"/>
    <w:rsid w:val="00E56789"/>
    <w:rsid w:val="00E567B9"/>
    <w:rsid w:val="00E6010B"/>
    <w:rsid w:val="00E6095F"/>
    <w:rsid w:val="00E60A43"/>
    <w:rsid w:val="00E617FF"/>
    <w:rsid w:val="00E61A2B"/>
    <w:rsid w:val="00E63624"/>
    <w:rsid w:val="00E64F4D"/>
    <w:rsid w:val="00E65CE7"/>
    <w:rsid w:val="00E675AD"/>
    <w:rsid w:val="00E71055"/>
    <w:rsid w:val="00E7122F"/>
    <w:rsid w:val="00E71979"/>
    <w:rsid w:val="00E71A41"/>
    <w:rsid w:val="00E71AB8"/>
    <w:rsid w:val="00E71BFA"/>
    <w:rsid w:val="00E7267C"/>
    <w:rsid w:val="00E7268A"/>
    <w:rsid w:val="00E7472A"/>
    <w:rsid w:val="00E74753"/>
    <w:rsid w:val="00E75090"/>
    <w:rsid w:val="00E75A35"/>
    <w:rsid w:val="00E75E24"/>
    <w:rsid w:val="00E77029"/>
    <w:rsid w:val="00E77778"/>
    <w:rsid w:val="00E77D98"/>
    <w:rsid w:val="00E77F13"/>
    <w:rsid w:val="00E805CD"/>
    <w:rsid w:val="00E807F6"/>
    <w:rsid w:val="00E80AE7"/>
    <w:rsid w:val="00E814FA"/>
    <w:rsid w:val="00E82C04"/>
    <w:rsid w:val="00E843CD"/>
    <w:rsid w:val="00E857D9"/>
    <w:rsid w:val="00E864C0"/>
    <w:rsid w:val="00E86F87"/>
    <w:rsid w:val="00E90D93"/>
    <w:rsid w:val="00E91B72"/>
    <w:rsid w:val="00E9233F"/>
    <w:rsid w:val="00E9283B"/>
    <w:rsid w:val="00E93873"/>
    <w:rsid w:val="00E94E36"/>
    <w:rsid w:val="00E951FD"/>
    <w:rsid w:val="00E96FF1"/>
    <w:rsid w:val="00E973F8"/>
    <w:rsid w:val="00E97540"/>
    <w:rsid w:val="00EA19E5"/>
    <w:rsid w:val="00EA48C5"/>
    <w:rsid w:val="00EA4B35"/>
    <w:rsid w:val="00EA63C2"/>
    <w:rsid w:val="00EA66E2"/>
    <w:rsid w:val="00EA7333"/>
    <w:rsid w:val="00EA7499"/>
    <w:rsid w:val="00EA7556"/>
    <w:rsid w:val="00EB1D1A"/>
    <w:rsid w:val="00EB1DF2"/>
    <w:rsid w:val="00EB3E27"/>
    <w:rsid w:val="00EB3EC0"/>
    <w:rsid w:val="00EB52C7"/>
    <w:rsid w:val="00EB56D8"/>
    <w:rsid w:val="00EB5750"/>
    <w:rsid w:val="00EB696F"/>
    <w:rsid w:val="00EB6B6B"/>
    <w:rsid w:val="00EB6EAE"/>
    <w:rsid w:val="00EB71C6"/>
    <w:rsid w:val="00EB7C0F"/>
    <w:rsid w:val="00EC0541"/>
    <w:rsid w:val="00EC05DC"/>
    <w:rsid w:val="00EC0C21"/>
    <w:rsid w:val="00EC202F"/>
    <w:rsid w:val="00EC2070"/>
    <w:rsid w:val="00EC254F"/>
    <w:rsid w:val="00EC4220"/>
    <w:rsid w:val="00EC460F"/>
    <w:rsid w:val="00EC47AE"/>
    <w:rsid w:val="00EC4B0F"/>
    <w:rsid w:val="00EC705A"/>
    <w:rsid w:val="00EC7C12"/>
    <w:rsid w:val="00ED0298"/>
    <w:rsid w:val="00ED11CB"/>
    <w:rsid w:val="00ED1FE3"/>
    <w:rsid w:val="00ED2322"/>
    <w:rsid w:val="00ED5BE3"/>
    <w:rsid w:val="00ED61BE"/>
    <w:rsid w:val="00ED70FE"/>
    <w:rsid w:val="00ED7478"/>
    <w:rsid w:val="00EE01CF"/>
    <w:rsid w:val="00EE1292"/>
    <w:rsid w:val="00EE16EC"/>
    <w:rsid w:val="00EE1CB1"/>
    <w:rsid w:val="00EE2102"/>
    <w:rsid w:val="00EE256A"/>
    <w:rsid w:val="00EE295C"/>
    <w:rsid w:val="00EE5E5F"/>
    <w:rsid w:val="00EE5E7E"/>
    <w:rsid w:val="00EE78E7"/>
    <w:rsid w:val="00EE7E58"/>
    <w:rsid w:val="00EF122E"/>
    <w:rsid w:val="00EF2F36"/>
    <w:rsid w:val="00EF34F4"/>
    <w:rsid w:val="00EF352A"/>
    <w:rsid w:val="00EF57D2"/>
    <w:rsid w:val="00EF5C7E"/>
    <w:rsid w:val="00EF5CB3"/>
    <w:rsid w:val="00EF6F76"/>
    <w:rsid w:val="00EF7CF4"/>
    <w:rsid w:val="00F009C3"/>
    <w:rsid w:val="00F01E06"/>
    <w:rsid w:val="00F02CB4"/>
    <w:rsid w:val="00F03182"/>
    <w:rsid w:val="00F03501"/>
    <w:rsid w:val="00F03FF5"/>
    <w:rsid w:val="00F04FB7"/>
    <w:rsid w:val="00F05865"/>
    <w:rsid w:val="00F05F89"/>
    <w:rsid w:val="00F0668B"/>
    <w:rsid w:val="00F06DAE"/>
    <w:rsid w:val="00F06E1F"/>
    <w:rsid w:val="00F07CAB"/>
    <w:rsid w:val="00F07D84"/>
    <w:rsid w:val="00F10689"/>
    <w:rsid w:val="00F11F20"/>
    <w:rsid w:val="00F123A7"/>
    <w:rsid w:val="00F12736"/>
    <w:rsid w:val="00F13238"/>
    <w:rsid w:val="00F15259"/>
    <w:rsid w:val="00F15C51"/>
    <w:rsid w:val="00F169DC"/>
    <w:rsid w:val="00F17B3C"/>
    <w:rsid w:val="00F204BC"/>
    <w:rsid w:val="00F20AB0"/>
    <w:rsid w:val="00F21707"/>
    <w:rsid w:val="00F22827"/>
    <w:rsid w:val="00F23DA5"/>
    <w:rsid w:val="00F247D7"/>
    <w:rsid w:val="00F24EAC"/>
    <w:rsid w:val="00F25B86"/>
    <w:rsid w:val="00F260AF"/>
    <w:rsid w:val="00F27AFF"/>
    <w:rsid w:val="00F318C5"/>
    <w:rsid w:val="00F31B30"/>
    <w:rsid w:val="00F333BC"/>
    <w:rsid w:val="00F34607"/>
    <w:rsid w:val="00F34CCF"/>
    <w:rsid w:val="00F360E1"/>
    <w:rsid w:val="00F3774E"/>
    <w:rsid w:val="00F4010B"/>
    <w:rsid w:val="00F40CF6"/>
    <w:rsid w:val="00F413D7"/>
    <w:rsid w:val="00F425C5"/>
    <w:rsid w:val="00F426CA"/>
    <w:rsid w:val="00F426DB"/>
    <w:rsid w:val="00F44B14"/>
    <w:rsid w:val="00F45900"/>
    <w:rsid w:val="00F464AB"/>
    <w:rsid w:val="00F4694C"/>
    <w:rsid w:val="00F47056"/>
    <w:rsid w:val="00F47D04"/>
    <w:rsid w:val="00F525AF"/>
    <w:rsid w:val="00F526E5"/>
    <w:rsid w:val="00F52889"/>
    <w:rsid w:val="00F52FF9"/>
    <w:rsid w:val="00F53315"/>
    <w:rsid w:val="00F537FF"/>
    <w:rsid w:val="00F547FA"/>
    <w:rsid w:val="00F54B30"/>
    <w:rsid w:val="00F55453"/>
    <w:rsid w:val="00F56189"/>
    <w:rsid w:val="00F56560"/>
    <w:rsid w:val="00F60337"/>
    <w:rsid w:val="00F60F27"/>
    <w:rsid w:val="00F61004"/>
    <w:rsid w:val="00F6240A"/>
    <w:rsid w:val="00F62560"/>
    <w:rsid w:val="00F63CBB"/>
    <w:rsid w:val="00F63D67"/>
    <w:rsid w:val="00F64B8B"/>
    <w:rsid w:val="00F650EC"/>
    <w:rsid w:val="00F6511C"/>
    <w:rsid w:val="00F651CA"/>
    <w:rsid w:val="00F652AD"/>
    <w:rsid w:val="00F6553C"/>
    <w:rsid w:val="00F708C1"/>
    <w:rsid w:val="00F70E5D"/>
    <w:rsid w:val="00F7390C"/>
    <w:rsid w:val="00F74C10"/>
    <w:rsid w:val="00F7557D"/>
    <w:rsid w:val="00F76821"/>
    <w:rsid w:val="00F80490"/>
    <w:rsid w:val="00F80F5F"/>
    <w:rsid w:val="00F81571"/>
    <w:rsid w:val="00F844E2"/>
    <w:rsid w:val="00F84695"/>
    <w:rsid w:val="00F846A4"/>
    <w:rsid w:val="00F84D29"/>
    <w:rsid w:val="00F85EBC"/>
    <w:rsid w:val="00F85FB8"/>
    <w:rsid w:val="00F86458"/>
    <w:rsid w:val="00F9037A"/>
    <w:rsid w:val="00F90659"/>
    <w:rsid w:val="00F90E67"/>
    <w:rsid w:val="00F90F14"/>
    <w:rsid w:val="00F92A4E"/>
    <w:rsid w:val="00F92D04"/>
    <w:rsid w:val="00F930F4"/>
    <w:rsid w:val="00F931AC"/>
    <w:rsid w:val="00F936FA"/>
    <w:rsid w:val="00F938E1"/>
    <w:rsid w:val="00F93E11"/>
    <w:rsid w:val="00F9492A"/>
    <w:rsid w:val="00F967BB"/>
    <w:rsid w:val="00F97FCD"/>
    <w:rsid w:val="00FA1A7B"/>
    <w:rsid w:val="00FA37DC"/>
    <w:rsid w:val="00FA3ACC"/>
    <w:rsid w:val="00FA4687"/>
    <w:rsid w:val="00FA5433"/>
    <w:rsid w:val="00FA5AB6"/>
    <w:rsid w:val="00FA6AEC"/>
    <w:rsid w:val="00FA7CFC"/>
    <w:rsid w:val="00FB0DD9"/>
    <w:rsid w:val="00FB28E4"/>
    <w:rsid w:val="00FB2C28"/>
    <w:rsid w:val="00FB370E"/>
    <w:rsid w:val="00FB45AD"/>
    <w:rsid w:val="00FB4B45"/>
    <w:rsid w:val="00FB5E09"/>
    <w:rsid w:val="00FB6743"/>
    <w:rsid w:val="00FB7E1F"/>
    <w:rsid w:val="00FC1316"/>
    <w:rsid w:val="00FC175D"/>
    <w:rsid w:val="00FC1E14"/>
    <w:rsid w:val="00FC2325"/>
    <w:rsid w:val="00FC248C"/>
    <w:rsid w:val="00FC35CB"/>
    <w:rsid w:val="00FC371A"/>
    <w:rsid w:val="00FC4C27"/>
    <w:rsid w:val="00FC5CFA"/>
    <w:rsid w:val="00FC5CFE"/>
    <w:rsid w:val="00FC6041"/>
    <w:rsid w:val="00FC6279"/>
    <w:rsid w:val="00FC68CA"/>
    <w:rsid w:val="00FC79F8"/>
    <w:rsid w:val="00FC7DA0"/>
    <w:rsid w:val="00FC7E63"/>
    <w:rsid w:val="00FD024B"/>
    <w:rsid w:val="00FD0E2E"/>
    <w:rsid w:val="00FD0F43"/>
    <w:rsid w:val="00FD1554"/>
    <w:rsid w:val="00FD17BE"/>
    <w:rsid w:val="00FD1FB0"/>
    <w:rsid w:val="00FD255E"/>
    <w:rsid w:val="00FD36EF"/>
    <w:rsid w:val="00FD37FF"/>
    <w:rsid w:val="00FD3921"/>
    <w:rsid w:val="00FD418E"/>
    <w:rsid w:val="00FD42C7"/>
    <w:rsid w:val="00FD4D67"/>
    <w:rsid w:val="00FD6B06"/>
    <w:rsid w:val="00FD75EF"/>
    <w:rsid w:val="00FD7EAF"/>
    <w:rsid w:val="00FE092A"/>
    <w:rsid w:val="00FE329D"/>
    <w:rsid w:val="00FE357E"/>
    <w:rsid w:val="00FE3B4F"/>
    <w:rsid w:val="00FE3BB4"/>
    <w:rsid w:val="00FE5B7D"/>
    <w:rsid w:val="00FE5D89"/>
    <w:rsid w:val="00FE5D8F"/>
    <w:rsid w:val="00FE6609"/>
    <w:rsid w:val="00FE6741"/>
    <w:rsid w:val="00FE68AA"/>
    <w:rsid w:val="00FE7586"/>
    <w:rsid w:val="00FE7956"/>
    <w:rsid w:val="00FF0EF6"/>
    <w:rsid w:val="00FF23C0"/>
    <w:rsid w:val="00FF275C"/>
    <w:rsid w:val="00FF3A0C"/>
    <w:rsid w:val="00FF44EF"/>
    <w:rsid w:val="00FF45CA"/>
    <w:rsid w:val="00FF67A5"/>
    <w:rsid w:val="00FF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A1C4"/>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FD6B06"/>
    <w:pPr>
      <w:ind w:left="720"/>
      <w:contextualSpacing/>
    </w:pPr>
  </w:style>
  <w:style w:type="character" w:styleId="CommentReference">
    <w:name w:val="annotation reference"/>
    <w:basedOn w:val="DefaultParagraphFont"/>
    <w:uiPriority w:val="99"/>
    <w:semiHidden/>
    <w:unhideWhenUsed/>
    <w:rsid w:val="009828ED"/>
    <w:rPr>
      <w:sz w:val="16"/>
      <w:szCs w:val="16"/>
    </w:rPr>
  </w:style>
  <w:style w:type="paragraph" w:styleId="CommentText">
    <w:name w:val="annotation text"/>
    <w:basedOn w:val="Normal"/>
    <w:link w:val="CommentTextChar"/>
    <w:uiPriority w:val="99"/>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paragraph" w:styleId="NormalWeb">
    <w:name w:val="Normal (Web)"/>
    <w:basedOn w:val="Normal"/>
    <w:semiHidden/>
    <w:unhideWhenUsed/>
    <w:rsid w:val="006074C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69852941">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8555814">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891575692">
      <w:bodyDiv w:val="1"/>
      <w:marLeft w:val="0"/>
      <w:marRight w:val="0"/>
      <w:marTop w:val="0"/>
      <w:marBottom w:val="0"/>
      <w:divBdr>
        <w:top w:val="none" w:sz="0" w:space="0" w:color="auto"/>
        <w:left w:val="none" w:sz="0" w:space="0" w:color="auto"/>
        <w:bottom w:val="none" w:sz="0" w:space="0" w:color="auto"/>
        <w:right w:val="none" w:sz="0" w:space="0" w:color="auto"/>
      </w:divBdr>
    </w:div>
    <w:div w:id="969243544">
      <w:bodyDiv w:val="1"/>
      <w:marLeft w:val="0"/>
      <w:marRight w:val="0"/>
      <w:marTop w:val="0"/>
      <w:marBottom w:val="0"/>
      <w:divBdr>
        <w:top w:val="none" w:sz="0" w:space="0" w:color="auto"/>
        <w:left w:val="none" w:sz="0" w:space="0" w:color="auto"/>
        <w:bottom w:val="none" w:sz="0" w:space="0" w:color="auto"/>
        <w:right w:val="none" w:sz="0" w:space="0" w:color="auto"/>
      </w:divBdr>
      <w:divsChild>
        <w:div w:id="1153832049">
          <w:marLeft w:val="0"/>
          <w:marRight w:val="0"/>
          <w:marTop w:val="0"/>
          <w:marBottom w:val="0"/>
          <w:divBdr>
            <w:top w:val="none" w:sz="0" w:space="0" w:color="auto"/>
            <w:left w:val="none" w:sz="0" w:space="0" w:color="auto"/>
            <w:bottom w:val="none" w:sz="0" w:space="0" w:color="auto"/>
            <w:right w:val="none" w:sz="0" w:space="0" w:color="auto"/>
          </w:divBdr>
        </w:div>
      </w:divsChild>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470660269">
      <w:bodyDiv w:val="1"/>
      <w:marLeft w:val="0"/>
      <w:marRight w:val="0"/>
      <w:marTop w:val="0"/>
      <w:marBottom w:val="0"/>
      <w:divBdr>
        <w:top w:val="none" w:sz="0" w:space="0" w:color="auto"/>
        <w:left w:val="none" w:sz="0" w:space="0" w:color="auto"/>
        <w:bottom w:val="none" w:sz="0" w:space="0" w:color="auto"/>
        <w:right w:val="none" w:sz="0" w:space="0" w:color="auto"/>
      </w:divBdr>
    </w:div>
    <w:div w:id="1554386636">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85341134">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5584191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752310541">
      <w:bodyDiv w:val="1"/>
      <w:marLeft w:val="0"/>
      <w:marRight w:val="0"/>
      <w:marTop w:val="0"/>
      <w:marBottom w:val="0"/>
      <w:divBdr>
        <w:top w:val="none" w:sz="0" w:space="0" w:color="auto"/>
        <w:left w:val="none" w:sz="0" w:space="0" w:color="auto"/>
        <w:bottom w:val="none" w:sz="0" w:space="0" w:color="auto"/>
        <w:right w:val="none" w:sz="0" w:space="0" w:color="auto"/>
      </w:divBdr>
      <w:divsChild>
        <w:div w:id="280385932">
          <w:marLeft w:val="0"/>
          <w:marRight w:val="0"/>
          <w:marTop w:val="0"/>
          <w:marBottom w:val="0"/>
          <w:divBdr>
            <w:top w:val="none" w:sz="0" w:space="0" w:color="auto"/>
            <w:left w:val="none" w:sz="0" w:space="0" w:color="auto"/>
            <w:bottom w:val="none" w:sz="0" w:space="0" w:color="auto"/>
            <w:right w:val="none" w:sz="0" w:space="0" w:color="auto"/>
          </w:divBdr>
        </w:div>
      </w:divsChild>
    </w:div>
    <w:div w:id="1917517989">
      <w:bodyDiv w:val="1"/>
      <w:marLeft w:val="0"/>
      <w:marRight w:val="0"/>
      <w:marTop w:val="0"/>
      <w:marBottom w:val="0"/>
      <w:divBdr>
        <w:top w:val="none" w:sz="0" w:space="0" w:color="auto"/>
        <w:left w:val="none" w:sz="0" w:space="0" w:color="auto"/>
        <w:bottom w:val="none" w:sz="0" w:space="0" w:color="auto"/>
        <w:right w:val="none" w:sz="0" w:space="0" w:color="auto"/>
      </w:divBdr>
    </w:div>
    <w:div w:id="1939605467">
      <w:bodyDiv w:val="1"/>
      <w:marLeft w:val="0"/>
      <w:marRight w:val="0"/>
      <w:marTop w:val="0"/>
      <w:marBottom w:val="0"/>
      <w:divBdr>
        <w:top w:val="none" w:sz="0" w:space="0" w:color="auto"/>
        <w:left w:val="none" w:sz="0" w:space="0" w:color="auto"/>
        <w:bottom w:val="none" w:sz="0" w:space="0" w:color="auto"/>
        <w:right w:val="none" w:sz="0" w:space="0" w:color="auto"/>
      </w:divBdr>
    </w:div>
    <w:div w:id="2001040879">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 w:id="2130469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min@finmin.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5" ma:contentTypeDescription="Create a new document." ma:contentTypeScope="" ma:versionID="5235fd43cdbd233c45f429e11cf50b96">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d5e5b361255daf0a57b0aae9dbb990c7"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C81EB-CCFB-435D-9642-60D387DFE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customXml/itemProps3.xml><?xml version="1.0" encoding="utf-8"?>
<ds:datastoreItem xmlns:ds="http://schemas.openxmlformats.org/officeDocument/2006/customXml" ds:itemID="{8F3F32EE-A8AC-4882-81DB-15792857F5E9}">
  <ds:schemaRefs>
    <ds:schemaRef ds:uri="http://schemas.microsoft.com/office/2006/metadata/properties"/>
    <ds:schemaRef ds:uri="http://schemas.microsoft.com/office/infopath/2007/PartnerControls"/>
    <ds:schemaRef ds:uri="ba23be25-28b5-45d8-9a79-f7b987b3b623"/>
  </ds:schemaRefs>
</ds:datastoreItem>
</file>

<file path=customXml/itemProps4.xml><?xml version="1.0" encoding="utf-8"?>
<ds:datastoreItem xmlns:ds="http://schemas.openxmlformats.org/officeDocument/2006/customXml" ds:itemID="{5F414419-40B9-4C54-9406-5096B7F28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4473</Words>
  <Characters>25497</Characters>
  <Application>Microsoft Office Word</Application>
  <DocSecurity>0</DocSecurity>
  <Lines>212</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29911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Giedrė Almonaitytė</cp:lastModifiedBy>
  <cp:revision>4</cp:revision>
  <cp:lastPrinted>2019-02-01T10:14:00Z</cp:lastPrinted>
  <dcterms:created xsi:type="dcterms:W3CDTF">2024-11-12T13:06:00Z</dcterms:created>
  <dcterms:modified xsi:type="dcterms:W3CDTF">2024-11-12T14:38:00Z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