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DE48D" w14:textId="77777777" w:rsidR="00F70B81" w:rsidRPr="00F70B81" w:rsidRDefault="00F70B81" w:rsidP="00F70B81">
      <w:pPr>
        <w:spacing w:after="0" w:line="276" w:lineRule="auto"/>
        <w:rPr>
          <w:rFonts w:ascii="Calibri" w:hAnsi="Calibri" w:cs="Calibri"/>
          <w:sz w:val="24"/>
          <w:szCs w:val="24"/>
        </w:rPr>
      </w:pPr>
      <w:r w:rsidRPr="00F70B81">
        <w:rPr>
          <w:rFonts w:ascii="Calibri" w:eastAsia="Times New Roman" w:hAnsi="Calibri" w:cs="Calibr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0E95E060" w14:textId="77777777" w:rsidR="00F70B81" w:rsidRPr="00F70B81" w:rsidRDefault="00F70B81" w:rsidP="00F70B81">
      <w:pPr>
        <w:spacing w:after="0" w:line="276" w:lineRule="auto"/>
        <w:rPr>
          <w:rFonts w:ascii="Calibri" w:hAnsi="Calibri" w:cs="Calibri"/>
          <w:sz w:val="24"/>
          <w:szCs w:val="24"/>
        </w:rPr>
      </w:pPr>
      <w:r w:rsidRPr="00F70B81">
        <w:rPr>
          <w:rFonts w:ascii="Calibri" w:eastAsia="Times New Roman" w:hAnsi="Calibri" w:cs="Calibri"/>
          <w:sz w:val="24"/>
          <w:szCs w:val="24"/>
          <w:lang w:val="lt"/>
        </w:rPr>
        <w:t xml:space="preserve">Vadovaujantis Tarnybai Įstatyme nustatyta pažeidimų prevencijos funkcija, šiuo metu atliekama </w:t>
      </w:r>
      <w:r w:rsidRPr="00F70B81">
        <w:rPr>
          <w:rFonts w:ascii="Calibri" w:eastAsia="Times New Roman" w:hAnsi="Calibri" w:cs="Calibri"/>
          <w:b/>
          <w:bCs/>
          <w:sz w:val="24"/>
          <w:szCs w:val="24"/>
          <w:lang w:val="lt"/>
        </w:rPr>
        <w:t xml:space="preserve">Šilalės rajono savivaldybės administracijos </w:t>
      </w:r>
      <w:r w:rsidRPr="00F70B81">
        <w:rPr>
          <w:rFonts w:ascii="Calibri" w:hAnsi="Calibri" w:cs="Calibri"/>
          <w:sz w:val="24"/>
          <w:szCs w:val="24"/>
          <w:lang w:eastAsia="lt-LT"/>
        </w:rPr>
        <w:t>(toliau – Perkančioji organizacija) vykdomo pirkimo Nr.</w:t>
      </w:r>
      <w:r w:rsidRPr="00F70B81">
        <w:rPr>
          <w:rFonts w:ascii="Calibri" w:hAnsi="Calibri" w:cs="Calibri"/>
          <w:b/>
          <w:bCs/>
          <w:sz w:val="24"/>
          <w:szCs w:val="24"/>
          <w:lang w:eastAsia="lt-LT"/>
        </w:rPr>
        <w:t xml:space="preserve"> 743600 „Laukuvos seniūnijos </w:t>
      </w:r>
      <w:proofErr w:type="spellStart"/>
      <w:r w:rsidRPr="00F70B81">
        <w:rPr>
          <w:rFonts w:ascii="Calibri" w:hAnsi="Calibri" w:cs="Calibri"/>
          <w:b/>
          <w:bCs/>
          <w:sz w:val="24"/>
          <w:szCs w:val="24"/>
          <w:lang w:eastAsia="lt-LT"/>
        </w:rPr>
        <w:t>Girvainių</w:t>
      </w:r>
      <w:proofErr w:type="spellEnd"/>
      <w:r w:rsidRPr="00F70B81">
        <w:rPr>
          <w:rFonts w:ascii="Calibri" w:hAnsi="Calibri" w:cs="Calibri"/>
          <w:b/>
          <w:bCs/>
          <w:sz w:val="24"/>
          <w:szCs w:val="24"/>
          <w:lang w:eastAsia="lt-LT"/>
        </w:rPr>
        <w:t xml:space="preserve"> kaimo Dvaro gatvės (La-42) kapitalinio remonto darbų pirkimas“</w:t>
      </w:r>
      <w:r w:rsidRPr="00F70B81">
        <w:rPr>
          <w:rFonts w:ascii="Calibri" w:hAnsi="Calibri" w:cs="Calibri"/>
          <w:sz w:val="24"/>
          <w:szCs w:val="24"/>
          <w:lang w:eastAsia="lt-LT"/>
        </w:rPr>
        <w:t xml:space="preserve"> (toliau – Pirkimas) </w:t>
      </w:r>
      <w:r w:rsidRPr="00F70B81">
        <w:rPr>
          <w:rFonts w:ascii="Calibri" w:hAnsi="Calibri" w:cs="Calibri"/>
          <w:sz w:val="24"/>
          <w:szCs w:val="24"/>
        </w:rPr>
        <w:t>dokumentų atitikties Įstatymui ir jį įgyvendinantiems teisės aktams peržiūra (peržiūra prevenciniais tikslais atliekama tam tikra apimtimi).</w:t>
      </w:r>
    </w:p>
    <w:p w14:paraId="26CD6C9D" w14:textId="77777777" w:rsidR="00F70B81" w:rsidRPr="00F70B81" w:rsidRDefault="00F70B81" w:rsidP="00F70B81">
      <w:pPr>
        <w:spacing w:after="0" w:line="276" w:lineRule="auto"/>
        <w:rPr>
          <w:rFonts w:ascii="Calibri" w:hAnsi="Calibri" w:cs="Calibri"/>
          <w:sz w:val="24"/>
          <w:szCs w:val="24"/>
          <w:lang w:eastAsia="lt-LT"/>
        </w:rPr>
      </w:pPr>
      <w:r w:rsidRPr="00F70B81">
        <w:rPr>
          <w:rFonts w:ascii="Calibri" w:hAnsi="Calibri" w:cs="Calibri"/>
          <w:sz w:val="24"/>
          <w:szCs w:val="24"/>
          <w:lang w:eastAsia="lt-LT"/>
        </w:rPr>
        <w:t>Tarnyba, prevencine tvarka peržiūrėjusi Pirkimo dokumentus ir atsižvelgdama į galiojantį teisinį reglamentavimą, teikia klausimus ir rekomendacijas (toliau – Rekomendacija) dėl Pirkimo dokumentų nuostatų.</w:t>
      </w:r>
    </w:p>
    <w:p w14:paraId="31CC7D2E" w14:textId="77777777" w:rsidR="00F70B81" w:rsidRPr="00F70B81" w:rsidRDefault="00F70B81" w:rsidP="00F70B81">
      <w:pPr>
        <w:spacing w:after="0" w:line="276" w:lineRule="auto"/>
        <w:rPr>
          <w:rFonts w:ascii="Calibri" w:hAnsi="Calibri" w:cs="Calibri"/>
          <w:sz w:val="24"/>
          <w:szCs w:val="24"/>
        </w:rPr>
      </w:pPr>
    </w:p>
    <w:p w14:paraId="0CEB25C1" w14:textId="77777777" w:rsidR="00F70B81" w:rsidRPr="00F70B81" w:rsidRDefault="00F70B81" w:rsidP="00F70B81">
      <w:pPr>
        <w:pStyle w:val="ListParagraph"/>
        <w:numPr>
          <w:ilvl w:val="1"/>
          <w:numId w:val="2"/>
        </w:numPr>
        <w:tabs>
          <w:tab w:val="left" w:pos="426"/>
        </w:tabs>
        <w:spacing w:after="0" w:line="276" w:lineRule="auto"/>
        <w:ind w:hanging="1505"/>
        <w:rPr>
          <w:rFonts w:ascii="Calibri" w:eastAsia="Calibri" w:hAnsi="Calibri" w:cs="Calibri"/>
          <w:b/>
          <w:sz w:val="24"/>
          <w:szCs w:val="24"/>
          <w:lang w:eastAsia="ar-SA"/>
        </w:rPr>
      </w:pPr>
      <w:r w:rsidRPr="00F70B81">
        <w:rPr>
          <w:rFonts w:ascii="Calibri" w:eastAsia="Calibri" w:hAnsi="Calibri" w:cs="Calibri"/>
          <w:b/>
          <w:sz w:val="24"/>
          <w:szCs w:val="24"/>
          <w:lang w:eastAsia="ar-SA"/>
        </w:rPr>
        <w:t>Dėl Sutarties termino</w:t>
      </w:r>
    </w:p>
    <w:p w14:paraId="34142100" w14:textId="77777777" w:rsidR="00F70B81" w:rsidRPr="00F70B81" w:rsidRDefault="00F70B81" w:rsidP="00F70B81">
      <w:pPr>
        <w:spacing w:after="0" w:line="276" w:lineRule="auto"/>
        <w:rPr>
          <w:rFonts w:ascii="Calibri" w:hAnsi="Calibri" w:cs="Calibri"/>
          <w:sz w:val="24"/>
          <w:szCs w:val="24"/>
        </w:rPr>
      </w:pPr>
      <w:r w:rsidRPr="00F70B81">
        <w:rPr>
          <w:rFonts w:ascii="Calibri" w:hAnsi="Calibri" w:cs="Calibri"/>
          <w:sz w:val="24"/>
          <w:szCs w:val="24"/>
        </w:rPr>
        <w:t xml:space="preserve">Skelbimo apie pirkimą II.2.7) punkte „Sutarties, preliminariosios sutarties ar dinaminės pirkimo sistemos taikymo trukmė” nurodyta, jog </w:t>
      </w:r>
      <w:r w:rsidRPr="00F70B81">
        <w:rPr>
          <w:rFonts w:ascii="Calibri" w:hAnsi="Calibri" w:cs="Calibri"/>
          <w:b/>
          <w:bCs/>
          <w:sz w:val="24"/>
          <w:szCs w:val="24"/>
        </w:rPr>
        <w:t>sutarties trukmė –</w:t>
      </w:r>
      <w:r w:rsidRPr="00F70B81">
        <w:rPr>
          <w:rFonts w:ascii="Calibri" w:hAnsi="Calibri" w:cs="Calibri"/>
          <w:sz w:val="24"/>
          <w:szCs w:val="24"/>
        </w:rPr>
        <w:t xml:space="preserve"> </w:t>
      </w:r>
      <w:r w:rsidRPr="00F70B81">
        <w:rPr>
          <w:rFonts w:ascii="Calibri" w:hAnsi="Calibri" w:cs="Calibri"/>
          <w:b/>
          <w:bCs/>
          <w:sz w:val="24"/>
          <w:szCs w:val="24"/>
        </w:rPr>
        <w:t>15 mėnesių</w:t>
      </w:r>
      <w:r w:rsidRPr="00F70B81">
        <w:rPr>
          <w:rFonts w:ascii="Calibri" w:hAnsi="Calibri" w:cs="Calibri"/>
          <w:sz w:val="24"/>
          <w:szCs w:val="24"/>
        </w:rPr>
        <w:t>, taip pat nurodyta, kad „</w:t>
      </w:r>
      <w:r w:rsidRPr="00F70B81">
        <w:rPr>
          <w:rFonts w:ascii="Calibri" w:hAnsi="Calibri" w:cs="Calibri"/>
          <w:b/>
          <w:bCs/>
          <w:sz w:val="24"/>
          <w:szCs w:val="24"/>
        </w:rPr>
        <w:t>Sutartį galima pratęsti 1 (vieną) kartą 3 (trims) mėnesiams</w:t>
      </w:r>
      <w:r w:rsidRPr="00F70B81">
        <w:rPr>
          <w:rFonts w:ascii="Calibri" w:hAnsi="Calibri" w:cs="Calibri"/>
          <w:sz w:val="24"/>
          <w:szCs w:val="24"/>
        </w:rPr>
        <w:t>”.</w:t>
      </w:r>
    </w:p>
    <w:p w14:paraId="0342C635" w14:textId="77777777" w:rsidR="00F70B81" w:rsidRPr="00F70B81" w:rsidRDefault="00F70B81" w:rsidP="00F70B81">
      <w:pPr>
        <w:spacing w:after="0" w:line="276" w:lineRule="auto"/>
        <w:rPr>
          <w:rFonts w:ascii="Calibri" w:hAnsi="Calibri" w:cs="Calibri"/>
          <w:bCs/>
          <w:color w:val="000000"/>
          <w:sz w:val="24"/>
          <w:szCs w:val="24"/>
        </w:rPr>
      </w:pPr>
      <w:r w:rsidRPr="00F70B81">
        <w:rPr>
          <w:rFonts w:ascii="Calibri" w:eastAsia="Times New Roman" w:hAnsi="Calibri" w:cs="Calibri"/>
          <w:kern w:val="2"/>
          <w:sz w:val="24"/>
          <w:szCs w:val="24"/>
          <w:lang w:val="lt"/>
          <w14:ligatures w14:val="standardContextual"/>
        </w:rPr>
        <w:t>Pirkimo Specialiųjų pirkimo sąlygų (toliau – Pirkimo SPS)</w:t>
      </w:r>
      <w:r w:rsidRPr="00F70B81">
        <w:rPr>
          <w:rFonts w:ascii="Calibri" w:hAnsi="Calibri" w:cs="Calibri"/>
          <w:sz w:val="24"/>
          <w:szCs w:val="24"/>
        </w:rPr>
        <w:t xml:space="preserve"> 1 priedo „Techninė specifikacija“ 5 punkte nurodyta, kad „</w:t>
      </w:r>
      <w:r w:rsidRPr="00F70B81">
        <w:rPr>
          <w:rFonts w:ascii="Calibri" w:hAnsi="Calibri" w:cs="Calibri"/>
          <w:b/>
          <w:bCs/>
          <w:sz w:val="24"/>
          <w:szCs w:val="24"/>
          <w:lang w:eastAsia="lt-LT"/>
        </w:rPr>
        <w:t>Darbų atlikimo trukmė –</w:t>
      </w:r>
      <w:r w:rsidRPr="00F70B81">
        <w:rPr>
          <w:rFonts w:ascii="Calibri" w:hAnsi="Calibri" w:cs="Calibri"/>
          <w:color w:val="000000" w:themeColor="text1"/>
          <w:sz w:val="24"/>
          <w:szCs w:val="24"/>
          <w:lang w:eastAsia="lt-LT"/>
        </w:rPr>
        <w:t xml:space="preserve"> </w:t>
      </w:r>
      <w:r w:rsidRPr="00F70B81">
        <w:rPr>
          <w:rFonts w:ascii="Calibri" w:hAnsi="Calibri" w:cs="Calibri"/>
          <w:b/>
          <w:bCs/>
          <w:sz w:val="24"/>
          <w:szCs w:val="24"/>
          <w:lang w:eastAsia="lt-LT"/>
        </w:rPr>
        <w:t>15 (penkiolika) mėnesių</w:t>
      </w:r>
      <w:r w:rsidRPr="00F70B81">
        <w:rPr>
          <w:rFonts w:ascii="Calibri" w:hAnsi="Calibri" w:cs="Calibri"/>
          <w:sz w:val="24"/>
          <w:szCs w:val="24"/>
          <w:lang w:eastAsia="lt-LT"/>
        </w:rPr>
        <w:t xml:space="preserve"> nuo Sutarties įsigaliojimo dienos. &lt;...&gt;</w:t>
      </w:r>
      <w:r w:rsidRPr="00F70B81">
        <w:rPr>
          <w:rFonts w:ascii="Calibri" w:hAnsi="Calibri" w:cs="Calibri"/>
          <w:sz w:val="24"/>
          <w:szCs w:val="24"/>
        </w:rPr>
        <w:t>. Sutartį galima pratęsti 1 (vieną) kartą 3 (trims) mėnesiams“.</w:t>
      </w:r>
    </w:p>
    <w:p w14:paraId="33BAA47D" w14:textId="77777777" w:rsidR="00F70B81" w:rsidRPr="00F70B81" w:rsidRDefault="00F70B81" w:rsidP="00F70B81">
      <w:pPr>
        <w:spacing w:after="0" w:line="276" w:lineRule="auto"/>
        <w:rPr>
          <w:rFonts w:ascii="Calibri" w:hAnsi="Calibri" w:cs="Calibri"/>
          <w:sz w:val="24"/>
          <w:szCs w:val="24"/>
        </w:rPr>
      </w:pPr>
      <w:r w:rsidRPr="00F70B81">
        <w:rPr>
          <w:rFonts w:ascii="Calibri" w:hAnsi="Calibri" w:cs="Calibri"/>
          <w:sz w:val="24"/>
          <w:szCs w:val="24"/>
        </w:rPr>
        <w:t xml:space="preserve">Skelbimo apie pirkimą III.2.2) punkte „Sutarties vykdymo sąlygos“ bei Sutarties projekto (Pirkimo SPS 3 priedas „Sutarties projektas“) (toliau – Sutarties projektas) 3.4 punkte nustatyta, kad „Už Darbus bus </w:t>
      </w:r>
      <w:r w:rsidRPr="00F70B81">
        <w:rPr>
          <w:rFonts w:ascii="Calibri" w:hAnsi="Calibri" w:cs="Calibri"/>
          <w:b/>
          <w:bCs/>
          <w:sz w:val="24"/>
          <w:szCs w:val="24"/>
        </w:rPr>
        <w:t>apmokama per 45 kalendorines dienas</w:t>
      </w:r>
      <w:r w:rsidRPr="00F70B81">
        <w:rPr>
          <w:rFonts w:ascii="Calibri" w:hAnsi="Calibri" w:cs="Calibri"/>
          <w:sz w:val="24"/>
          <w:szCs w:val="24"/>
        </w:rPr>
        <w:t xml:space="preserve"> nuo patvirtinančių dokumentų pasirašymo ir Perkančiajai organizacijai juos patvirtinus, PVM sąskaitos-faktūros gavimo dienos“. Sutarties projekto 3.4 punkte taip pat nustatyta, kad darbų atlikimo terminas nepratęsiamas.</w:t>
      </w:r>
    </w:p>
    <w:p w14:paraId="1A4522F6" w14:textId="77777777" w:rsidR="00F70B81" w:rsidRPr="00F70B81" w:rsidRDefault="00F70B81" w:rsidP="00F70B81">
      <w:pPr>
        <w:tabs>
          <w:tab w:val="left" w:pos="284"/>
        </w:tabs>
        <w:spacing w:after="0" w:line="276" w:lineRule="auto"/>
        <w:rPr>
          <w:rFonts w:ascii="Calibri" w:hAnsi="Calibri" w:cs="Calibri"/>
          <w:sz w:val="24"/>
          <w:szCs w:val="24"/>
        </w:rPr>
      </w:pPr>
      <w:r w:rsidRPr="00F70B81">
        <w:rPr>
          <w:rFonts w:ascii="Calibri" w:hAnsi="Calibri" w:cs="Calibri"/>
          <w:sz w:val="24"/>
          <w:szCs w:val="24"/>
        </w:rPr>
        <w:t xml:space="preserve">Tarnyba atkreipia dėmesį į tai, kad </w:t>
      </w:r>
      <w:hyperlink r:id="rId7" w:history="1">
        <w:r w:rsidRPr="00F70B81">
          <w:rPr>
            <w:rFonts w:ascii="Calibri" w:hAnsi="Calibri" w:cs="Calibri"/>
            <w:sz w:val="24"/>
            <w:szCs w:val="24"/>
          </w:rPr>
          <w:t>Skelbimų teikimo Viešųjų pirkimų tarnybai tvarkos ir reikalavimų skelbiamai supaprastintų pirkimų informacijai aprašo</w:t>
        </w:r>
      </w:hyperlink>
      <w:r w:rsidRPr="00F70B81">
        <w:rPr>
          <w:rFonts w:ascii="Calibri" w:hAnsi="Calibri" w:cs="Calibri"/>
          <w:sz w:val="24"/>
          <w:szCs w:val="24"/>
          <w:vertAlign w:val="superscript"/>
        </w:rPr>
        <w:footnoteReference w:id="1"/>
      </w:r>
      <w:r w:rsidRPr="00F70B81">
        <w:rPr>
          <w:rFonts w:ascii="Calibri" w:hAnsi="Calibri" w:cs="Calibri"/>
          <w:sz w:val="24"/>
          <w:szCs w:val="24"/>
        </w:rPr>
        <w:t xml:space="preserve"> (toliau – Skelbimų teikimo aprašas) 12.21 papunktyje nustatyta, kad skelbimo II.2.7 papunktyje „Sutarties trukmė mėnesiais arba dienomis nurodoma, atsižvelgiant ne tik į prekių pristatymo, paslaugų, darbų atlikimo terminą, bet ir </w:t>
      </w:r>
      <w:r w:rsidRPr="00F70B81">
        <w:rPr>
          <w:rFonts w:ascii="Calibri" w:hAnsi="Calibri" w:cs="Calibri"/>
          <w:b/>
          <w:bCs/>
          <w:sz w:val="24"/>
          <w:szCs w:val="24"/>
        </w:rPr>
        <w:t>į abipusių įsipareigojimų įvykdymo terminą</w:t>
      </w:r>
      <w:r w:rsidRPr="00F70B81">
        <w:rPr>
          <w:rFonts w:ascii="Calibri" w:hAnsi="Calibri" w:cs="Calibri"/>
          <w:sz w:val="24"/>
          <w:szCs w:val="24"/>
        </w:rPr>
        <w:t xml:space="preserve">. Sutarties trukmė yra nustatoma atsižvelgiant į pirkimo sutartyje numatytų įsipareigojimų, kuriais apibrėžiama sutarties pabaiga, įvykdymą“. Tarnyba pažymi, kad </w:t>
      </w:r>
      <w:r w:rsidRPr="00F70B81">
        <w:rPr>
          <w:rFonts w:ascii="Calibri" w:hAnsi="Calibri" w:cs="Calibri"/>
          <w:b/>
          <w:bCs/>
          <w:sz w:val="24"/>
          <w:szCs w:val="24"/>
        </w:rPr>
        <w:t>sutarties galiojimo terminas</w:t>
      </w:r>
      <w:r w:rsidRPr="00F70B81">
        <w:rPr>
          <w:rFonts w:ascii="Calibri" w:hAnsi="Calibri" w:cs="Calibri"/>
          <w:sz w:val="24"/>
          <w:szCs w:val="24"/>
        </w:rPr>
        <w:t xml:space="preserve"> nėra tapatus </w:t>
      </w:r>
      <w:r w:rsidRPr="00F70B81">
        <w:rPr>
          <w:rFonts w:ascii="Calibri" w:hAnsi="Calibri" w:cs="Calibri"/>
          <w:b/>
          <w:bCs/>
          <w:sz w:val="24"/>
          <w:szCs w:val="24"/>
        </w:rPr>
        <w:t>darbų atlikimo terminui</w:t>
      </w:r>
      <w:r w:rsidRPr="00F70B81">
        <w:rPr>
          <w:rFonts w:ascii="Calibri" w:hAnsi="Calibri" w:cs="Calibri"/>
          <w:sz w:val="24"/>
          <w:szCs w:val="24"/>
        </w:rPr>
        <w:t>, nes į sutarties galiojimo terminą patenka paslaugų suteikimo, darbų atlikimo, darbų atlikimo pratęsimo, statybos užbaigimo akto gavimo terminai ir t. t., t. y., sutartis galioja iki visiško abipusio šalių įsipareigojimų įvykdymo.</w:t>
      </w:r>
    </w:p>
    <w:p w14:paraId="695AEFC9" w14:textId="77777777" w:rsidR="00F70B81" w:rsidRPr="00F70B81" w:rsidRDefault="00F70B81" w:rsidP="00F70B81">
      <w:pPr>
        <w:spacing w:after="0" w:line="276" w:lineRule="auto"/>
        <w:jc w:val="both"/>
        <w:rPr>
          <w:rFonts w:ascii="Calibri" w:hAnsi="Calibri" w:cs="Calibri"/>
          <w:sz w:val="24"/>
          <w:szCs w:val="24"/>
        </w:rPr>
      </w:pPr>
      <w:r w:rsidRPr="00F70B81">
        <w:rPr>
          <w:rFonts w:ascii="Calibri" w:hAnsi="Calibri" w:cs="Calibri"/>
          <w:bCs/>
          <w:sz w:val="24"/>
          <w:szCs w:val="24"/>
        </w:rPr>
        <w:lastRenderedPageBreak/>
        <w:t>Atsižvelgiant į aukščiau išdėstytą, rekomenduotina tikslinti skelbimo apie pirkimą informaciją apie sutarties trukmę užpildant Klaidų ištaisymo skelbimą.</w:t>
      </w:r>
    </w:p>
    <w:p w14:paraId="60ADE99A" w14:textId="77777777" w:rsidR="00F70B81" w:rsidRPr="00F70B81" w:rsidRDefault="00F70B81" w:rsidP="00F70B81">
      <w:pPr>
        <w:pStyle w:val="ListParagraph"/>
        <w:numPr>
          <w:ilvl w:val="0"/>
          <w:numId w:val="2"/>
        </w:numPr>
        <w:tabs>
          <w:tab w:val="left" w:pos="426"/>
        </w:tabs>
        <w:spacing w:after="0" w:line="276" w:lineRule="auto"/>
        <w:rPr>
          <w:rFonts w:ascii="Calibri" w:eastAsia="Times New Roman" w:hAnsi="Calibri" w:cs="Calibri"/>
          <w:b/>
          <w:color w:val="000000" w:themeColor="text1"/>
          <w:sz w:val="24"/>
          <w:szCs w:val="24"/>
        </w:rPr>
      </w:pPr>
      <w:r w:rsidRPr="00F70B81">
        <w:rPr>
          <w:rFonts w:ascii="Calibri" w:eastAsia="Times New Roman" w:hAnsi="Calibri" w:cs="Calibri"/>
          <w:b/>
          <w:color w:val="000000" w:themeColor="text1"/>
          <w:sz w:val="24"/>
          <w:szCs w:val="24"/>
        </w:rPr>
        <w:t xml:space="preserve">Dėl tiekėjų kvalifikacijos reikalavimų </w:t>
      </w:r>
    </w:p>
    <w:p w14:paraId="0AE7B541" w14:textId="77777777" w:rsidR="00F70B81" w:rsidRPr="00F70B81" w:rsidRDefault="00F70B81" w:rsidP="00F70B81">
      <w:pPr>
        <w:pStyle w:val="ListParagraph"/>
        <w:spacing w:after="0" w:line="276" w:lineRule="auto"/>
        <w:ind w:left="0"/>
        <w:rPr>
          <w:rFonts w:ascii="Calibri" w:hAnsi="Calibri" w:cs="Calibri"/>
          <w:bCs/>
          <w:sz w:val="24"/>
          <w:szCs w:val="24"/>
        </w:rPr>
      </w:pPr>
      <w:r w:rsidRPr="00F70B81">
        <w:rPr>
          <w:rFonts w:ascii="Calibri" w:hAnsi="Calibri" w:cs="Calibri"/>
          <w:sz w:val="24"/>
          <w:szCs w:val="24"/>
        </w:rPr>
        <w:t xml:space="preserve">Tarnyba rekomenduoja </w:t>
      </w:r>
      <w:r w:rsidRPr="00F70B81">
        <w:rPr>
          <w:rFonts w:ascii="Calibri" w:eastAsia="Times New Roman" w:hAnsi="Calibri" w:cs="Calibri"/>
          <w:kern w:val="2"/>
          <w:sz w:val="24"/>
          <w:szCs w:val="24"/>
          <w:lang w:val="lt"/>
          <w14:ligatures w14:val="standardContextual"/>
        </w:rPr>
        <w:t>Pirkimo SPS 7 priedo „</w:t>
      </w:r>
      <w:r w:rsidRPr="00F70B81">
        <w:rPr>
          <w:rFonts w:ascii="Calibri" w:eastAsia="Calibri" w:hAnsi="Calibri" w:cs="Calibri"/>
          <w:sz w:val="24"/>
          <w:szCs w:val="24"/>
        </w:rPr>
        <w:t>Tiekėjų kvalifikacijos reikalavimai ir reikalaujami kokybės bei aplinkos apsaugos vadybos sistemų standartai“</w:t>
      </w:r>
      <w:r w:rsidRPr="00F70B81">
        <w:rPr>
          <w:rFonts w:ascii="Calibri" w:eastAsia="Times New Roman" w:hAnsi="Calibri" w:cs="Calibri"/>
          <w:kern w:val="2"/>
          <w:sz w:val="24"/>
          <w:szCs w:val="24"/>
          <w:lang w:val="lt"/>
          <w14:ligatures w14:val="standardContextual"/>
        </w:rPr>
        <w:t xml:space="preserve"> 12 punkto lentelės „Tiekėjo kvalifikacijos lentelė“ 1.1.1</w:t>
      </w:r>
      <w:r w:rsidRPr="00F70B81">
        <w:rPr>
          <w:rStyle w:val="FootnoteReference"/>
          <w:rFonts w:ascii="Calibri" w:eastAsia="Times New Roman" w:hAnsi="Calibri" w:cs="Calibri"/>
          <w:kern w:val="2"/>
          <w:sz w:val="24"/>
          <w:szCs w:val="24"/>
          <w:lang w:val="lt"/>
          <w14:ligatures w14:val="standardContextual"/>
        </w:rPr>
        <w:footnoteReference w:id="2"/>
      </w:r>
      <w:r w:rsidRPr="00F70B81">
        <w:rPr>
          <w:rFonts w:ascii="Calibri" w:eastAsia="Times New Roman" w:hAnsi="Calibri" w:cs="Calibri"/>
          <w:kern w:val="2"/>
          <w:sz w:val="24"/>
          <w:szCs w:val="24"/>
          <w:lang w:val="lt"/>
          <w14:ligatures w14:val="standardContextual"/>
        </w:rPr>
        <w:t>, 2.1.1</w:t>
      </w:r>
      <w:r w:rsidRPr="00F70B81">
        <w:rPr>
          <w:rStyle w:val="FootnoteReference"/>
          <w:rFonts w:ascii="Calibri" w:eastAsia="Times New Roman" w:hAnsi="Calibri" w:cs="Calibri"/>
          <w:kern w:val="2"/>
          <w:sz w:val="24"/>
          <w:szCs w:val="24"/>
          <w:lang w:val="lt"/>
          <w14:ligatures w14:val="standardContextual"/>
        </w:rPr>
        <w:footnoteReference w:id="3"/>
      </w:r>
      <w:r w:rsidRPr="00F70B81">
        <w:rPr>
          <w:rFonts w:ascii="Calibri" w:eastAsia="Times New Roman" w:hAnsi="Calibri" w:cs="Calibri"/>
          <w:kern w:val="2"/>
          <w:sz w:val="24"/>
          <w:szCs w:val="24"/>
          <w:lang w:val="lt"/>
          <w14:ligatures w14:val="standardContextual"/>
        </w:rPr>
        <w:t>, 2.1.2</w:t>
      </w:r>
      <w:r w:rsidRPr="00F70B81">
        <w:rPr>
          <w:rStyle w:val="FootnoteReference"/>
          <w:rFonts w:ascii="Calibri" w:eastAsia="Times New Roman" w:hAnsi="Calibri" w:cs="Calibri"/>
          <w:kern w:val="2"/>
          <w:sz w:val="24"/>
          <w:szCs w:val="24"/>
          <w:lang w:val="lt"/>
          <w14:ligatures w14:val="standardContextual"/>
        </w:rPr>
        <w:footnoteReference w:id="4"/>
      </w:r>
      <w:r w:rsidRPr="00F70B81">
        <w:rPr>
          <w:rFonts w:ascii="Calibri" w:eastAsia="Times New Roman" w:hAnsi="Calibri" w:cs="Calibri"/>
          <w:kern w:val="2"/>
          <w:sz w:val="24"/>
          <w:szCs w:val="24"/>
          <w:lang w:val="lt"/>
          <w14:ligatures w14:val="standardContextual"/>
        </w:rPr>
        <w:t xml:space="preserve"> eilučių skiltyje „Subjektas, kuris turi atitikti reikalavimą“ nustatytus reikalavimus koreguoti atitinkamai pagal </w:t>
      </w:r>
      <w:hyperlink r:id="rId8" w:history="1">
        <w:r w:rsidRPr="00F70B81">
          <w:rPr>
            <w:rFonts w:ascii="Calibri" w:eastAsia="Times New Roman" w:hAnsi="Calibri" w:cs="Calibri"/>
            <w:color w:val="467886" w:themeColor="hyperlink"/>
            <w:sz w:val="24"/>
            <w:szCs w:val="24"/>
            <w:u w:val="single"/>
          </w:rPr>
          <w:t>Tiekėjo kvalifikacijos reikalavimų nustatymo metodikos</w:t>
        </w:r>
      </w:hyperlink>
      <w:r w:rsidRPr="00F70B81">
        <w:rPr>
          <w:rFonts w:ascii="Calibri" w:eastAsia="Times New Roman" w:hAnsi="Calibri" w:cs="Calibri"/>
          <w:color w:val="467886" w:themeColor="hyperlink"/>
          <w:sz w:val="24"/>
          <w:szCs w:val="24"/>
          <w:u w:val="single"/>
        </w:rPr>
        <w:t xml:space="preserve"> </w:t>
      </w:r>
      <w:r w:rsidRPr="00F70B81">
        <w:rPr>
          <w:rFonts w:ascii="Calibri" w:eastAsia="Calibri" w:hAnsi="Calibri" w:cs="Calibri"/>
          <w:sz w:val="24"/>
          <w:szCs w:val="24"/>
          <w:lang w:val="lt"/>
        </w:rPr>
        <w:t>9</w:t>
      </w:r>
      <w:r w:rsidRPr="00F70B81">
        <w:rPr>
          <w:rStyle w:val="FootnoteReference"/>
          <w:rFonts w:ascii="Calibri" w:eastAsia="Calibri" w:hAnsi="Calibri" w:cs="Calibri"/>
          <w:sz w:val="24"/>
          <w:szCs w:val="24"/>
          <w:lang w:val="lt"/>
        </w:rPr>
        <w:footnoteReference w:id="5"/>
      </w:r>
      <w:r w:rsidRPr="00F70B81">
        <w:rPr>
          <w:rFonts w:ascii="Calibri" w:eastAsia="Calibri" w:hAnsi="Calibri" w:cs="Calibri"/>
          <w:sz w:val="24"/>
          <w:szCs w:val="24"/>
          <w:lang w:val="lt"/>
        </w:rPr>
        <w:t xml:space="preserve"> ir 21</w:t>
      </w:r>
      <w:r w:rsidRPr="00F70B81">
        <w:rPr>
          <w:rStyle w:val="FootnoteReference"/>
          <w:rFonts w:ascii="Calibri" w:eastAsia="Calibri" w:hAnsi="Calibri" w:cs="Calibri"/>
          <w:sz w:val="24"/>
          <w:szCs w:val="24"/>
          <w:lang w:val="lt"/>
        </w:rPr>
        <w:footnoteReference w:id="6"/>
      </w:r>
      <w:r w:rsidRPr="00F70B81">
        <w:rPr>
          <w:rFonts w:ascii="Calibri" w:eastAsia="Calibri" w:hAnsi="Calibri" w:cs="Calibri"/>
          <w:sz w:val="24"/>
          <w:szCs w:val="24"/>
          <w:lang w:val="lt"/>
        </w:rPr>
        <w:t xml:space="preserve"> punktus.</w:t>
      </w:r>
    </w:p>
    <w:p w14:paraId="76213F33" w14:textId="77777777" w:rsidR="00F70B81" w:rsidRPr="00F70B81" w:rsidRDefault="00F70B81" w:rsidP="00F70B81">
      <w:pPr>
        <w:pStyle w:val="ListParagraph"/>
        <w:numPr>
          <w:ilvl w:val="0"/>
          <w:numId w:val="2"/>
        </w:numPr>
        <w:tabs>
          <w:tab w:val="left" w:pos="1134"/>
          <w:tab w:val="left" w:pos="1418"/>
        </w:tabs>
        <w:spacing w:after="0" w:line="276" w:lineRule="auto"/>
        <w:rPr>
          <w:rFonts w:ascii="Calibri" w:hAnsi="Calibri" w:cs="Calibri"/>
          <w:b/>
          <w:bCs/>
          <w:sz w:val="24"/>
          <w:szCs w:val="24"/>
        </w:rPr>
      </w:pPr>
      <w:r w:rsidRPr="00F70B81">
        <w:rPr>
          <w:rFonts w:ascii="Calibri" w:hAnsi="Calibri" w:cs="Calibri"/>
          <w:b/>
          <w:bCs/>
          <w:sz w:val="24"/>
          <w:szCs w:val="24"/>
        </w:rPr>
        <w:t>Dėl ekonomiškai naudingiausio pasiūlymo vertinimo</w:t>
      </w:r>
    </w:p>
    <w:p w14:paraId="74827764" w14:textId="77777777" w:rsidR="00F70B81" w:rsidRPr="00F70B81" w:rsidRDefault="00F70B81" w:rsidP="00F70B81">
      <w:pPr>
        <w:pStyle w:val="Stilius3"/>
        <w:spacing w:before="0" w:line="276" w:lineRule="auto"/>
        <w:jc w:val="left"/>
        <w:rPr>
          <w:rFonts w:ascii="Calibri" w:hAnsi="Calibri" w:cs="Calibri"/>
          <w:sz w:val="24"/>
          <w:szCs w:val="24"/>
        </w:rPr>
      </w:pPr>
      <w:r w:rsidRPr="00F70B81">
        <w:rPr>
          <w:rFonts w:ascii="Calibri" w:hAnsi="Calibri" w:cs="Calibri"/>
          <w:sz w:val="24"/>
          <w:szCs w:val="24"/>
          <w:lang w:val="lt"/>
        </w:rPr>
        <w:t>3.1. Pirkimo SPS sąlygų 9.1 punkte nustatyta, kad „</w:t>
      </w:r>
      <w:r w:rsidRPr="00F70B81">
        <w:rPr>
          <w:rFonts w:ascii="Calibri" w:eastAsia="Calibri" w:hAnsi="Calibri" w:cs="Calibri"/>
          <w:sz w:val="24"/>
          <w:szCs w:val="24"/>
        </w:rPr>
        <w:t xml:space="preserve">Perkančioji organizacija ekonomiškai naudingiausią pasiūlymą išrenka pagal kainos ir kokybės santykį. &lt;...&gt;“. </w:t>
      </w:r>
      <w:r w:rsidRPr="00F70B81">
        <w:rPr>
          <w:rFonts w:ascii="Calibri" w:hAnsi="Calibri" w:cs="Calibri"/>
          <w:sz w:val="24"/>
          <w:szCs w:val="24"/>
          <w:lang w:val="lt"/>
        </w:rPr>
        <w:t>Pirkimo SPS sąlygų 6 priedo „Kokybės kriterijai ir vertinimas“ 2.1 punkte nustatyti kriterijai: kaina (C) (lyginamasis svoris ekonominio naudingumo įvertinime – 95) ir „</w:t>
      </w:r>
      <w:r w:rsidRPr="00F70B81">
        <w:rPr>
          <w:rFonts w:ascii="Calibri" w:hAnsi="Calibri" w:cs="Calibri"/>
          <w:b/>
          <w:sz w:val="24"/>
          <w:szCs w:val="24"/>
        </w:rPr>
        <w:t>statinyje įrengtų įrenginių garantinio termino trukmė metais</w:t>
      </w:r>
      <w:r w:rsidRPr="00F70B81">
        <w:rPr>
          <w:rFonts w:ascii="Calibri" w:hAnsi="Calibri" w:cs="Calibri"/>
          <w:sz w:val="24"/>
          <w:szCs w:val="24"/>
        </w:rPr>
        <w:t xml:space="preserve"> (T) (lyginamasis svoris ekonominio naudingumo įvertinime – 5)“. Tarnyba prašo paaiškinti, kokiems įrenginiams šiuo atveju tiekėjas turėtų (galėtų) suteikti </w:t>
      </w:r>
      <w:r w:rsidRPr="00F70B81">
        <w:rPr>
          <w:rFonts w:ascii="Calibri" w:hAnsi="Calibri" w:cs="Calibri"/>
          <w:sz w:val="24"/>
          <w:szCs w:val="24"/>
        </w:rPr>
        <w:lastRenderedPageBreak/>
        <w:t>papildomą garantiją ir kaip bus vertinami tiekėjų pasiūlymai dėl šio įsipareigojimo (tikėjas turės nurodyti įrenginių sąrašą, ar pateikti kt. informaciją)?</w:t>
      </w:r>
    </w:p>
    <w:p w14:paraId="4C2B3EDF" w14:textId="77777777" w:rsidR="00F70B81" w:rsidRPr="00F70B81" w:rsidRDefault="00F70B81" w:rsidP="00F70B81">
      <w:pPr>
        <w:pStyle w:val="Stilius3"/>
        <w:spacing w:before="0" w:line="276" w:lineRule="auto"/>
        <w:jc w:val="left"/>
        <w:rPr>
          <w:rFonts w:ascii="Calibri" w:hAnsi="Calibri" w:cs="Calibri"/>
          <w:sz w:val="24"/>
          <w:szCs w:val="24"/>
        </w:rPr>
      </w:pPr>
      <w:r w:rsidRPr="00F70B81">
        <w:rPr>
          <w:rFonts w:ascii="Calibri" w:hAnsi="Calibri" w:cs="Calibri"/>
          <w:sz w:val="24"/>
          <w:szCs w:val="24"/>
        </w:rPr>
        <w:t xml:space="preserve">Taip pat norime atkreipti dėmesį į tai, kad Sutarties projekto 11 .2 punkte nustatyta, kad tai yra </w:t>
      </w:r>
      <w:r w:rsidRPr="00F70B81">
        <w:rPr>
          <w:rFonts w:ascii="Calibri" w:hAnsi="Calibri" w:cs="Calibri"/>
          <w:b/>
          <w:bCs/>
          <w:sz w:val="24"/>
          <w:szCs w:val="24"/>
        </w:rPr>
        <w:t>papildoma</w:t>
      </w:r>
      <w:r w:rsidRPr="00F70B81">
        <w:rPr>
          <w:rFonts w:ascii="Calibri" w:hAnsi="Calibri" w:cs="Calibri"/>
          <w:sz w:val="24"/>
          <w:szCs w:val="24"/>
        </w:rPr>
        <w:t xml:space="preserve"> statinyje įrengtų įrenginių garantija. Prašome nurodyti, kur Pirkimo dokumentuose yra nustatyti statinyje įrengtų įrenginių garantiniai terminai?</w:t>
      </w:r>
    </w:p>
    <w:p w14:paraId="3217E17B" w14:textId="1ED2B495" w:rsidR="00F70B81" w:rsidRPr="00F70B81" w:rsidRDefault="00F70B81" w:rsidP="00F70B81">
      <w:pPr>
        <w:spacing w:after="0" w:line="276" w:lineRule="auto"/>
        <w:rPr>
          <w:rFonts w:ascii="Calibri" w:hAnsi="Calibri" w:cs="Calibri"/>
          <w:bCs/>
          <w:sz w:val="24"/>
          <w:szCs w:val="24"/>
        </w:rPr>
      </w:pPr>
      <w:r w:rsidRPr="00F70B81">
        <w:rPr>
          <w:rFonts w:ascii="Calibri" w:hAnsi="Calibri" w:cs="Calibri"/>
          <w:sz w:val="24"/>
          <w:szCs w:val="24"/>
        </w:rPr>
        <w:t xml:space="preserve">3.2. Vertinant pasiūlymus pagal kainos ir kokybės santykį, vertinimo kriterijai turi būti susiję su Perkančiosios organizacijos poreikiais Pirkimo objektui, su tuo, kokią Perkančioji organizacija gautų </w:t>
      </w:r>
      <w:r w:rsidRPr="00F70B81">
        <w:rPr>
          <w:rFonts w:ascii="Calibri" w:hAnsi="Calibri" w:cs="Calibri"/>
          <w:b/>
          <w:bCs/>
          <w:sz w:val="24"/>
          <w:szCs w:val="24"/>
        </w:rPr>
        <w:t>papildomą ekonominę naudą, už kurią yra pasirengusi mokėti daugiau</w:t>
      </w:r>
      <w:r w:rsidRPr="00F70B81">
        <w:rPr>
          <w:rFonts w:ascii="Calibri" w:hAnsi="Calibri" w:cs="Calibri"/>
          <w:sz w:val="24"/>
          <w:szCs w:val="24"/>
        </w:rPr>
        <w:t>. Hipotetiniais skaičiavimais modeliuojant situacijas</w:t>
      </w:r>
      <w:r w:rsidRPr="00F70B81">
        <w:rPr>
          <w:rStyle w:val="FootnoteReference"/>
          <w:rFonts w:ascii="Calibri" w:hAnsi="Calibri" w:cs="Calibri"/>
          <w:sz w:val="24"/>
          <w:szCs w:val="24"/>
        </w:rPr>
        <w:footnoteReference w:id="7"/>
      </w:r>
      <w:r w:rsidRPr="00F70B81">
        <w:rPr>
          <w:rFonts w:ascii="Calibri" w:hAnsi="Calibri" w:cs="Calibri"/>
          <w:sz w:val="24"/>
          <w:szCs w:val="24"/>
        </w:rPr>
        <w:t xml:space="preserve"> pagal numatomą Pirkimo vertę, 5-ių kokybės balų vertė finansine išraiška </w:t>
      </w:r>
      <w:r w:rsidRPr="00F70B81">
        <w:rPr>
          <w:rFonts w:ascii="Calibri" w:hAnsi="Calibri" w:cs="Calibri"/>
          <w:b/>
          <w:bCs/>
          <w:sz w:val="24"/>
          <w:szCs w:val="24"/>
        </w:rPr>
        <w:t>Pirkime</w:t>
      </w:r>
      <w:r w:rsidRPr="00F70B81">
        <w:rPr>
          <w:rFonts w:ascii="Calibri" w:hAnsi="Calibri" w:cs="Calibri"/>
          <w:sz w:val="24"/>
          <w:szCs w:val="24"/>
        </w:rPr>
        <w:t xml:space="preserve"> yra apie </w:t>
      </w:r>
      <w:r w:rsidRPr="00F70B81">
        <w:rPr>
          <w:rFonts w:ascii="Calibri" w:hAnsi="Calibri" w:cs="Calibri"/>
          <w:b/>
          <w:sz w:val="24"/>
          <w:szCs w:val="24"/>
        </w:rPr>
        <w:t>XXX (neviešinama)</w:t>
      </w:r>
      <w:r w:rsidRPr="00F70B81">
        <w:rPr>
          <w:rFonts w:ascii="Calibri" w:hAnsi="Calibri" w:cs="Calibri"/>
          <w:b/>
          <w:bCs/>
          <w:sz w:val="24"/>
          <w:szCs w:val="24"/>
        </w:rPr>
        <w:t xml:space="preserve"> Eur be PVM</w:t>
      </w:r>
      <w:r w:rsidRPr="00F70B81">
        <w:rPr>
          <w:rFonts w:ascii="Calibri" w:hAnsi="Calibri" w:cs="Calibri"/>
          <w:sz w:val="24"/>
          <w:szCs w:val="24"/>
        </w:rPr>
        <w:t xml:space="preserve"> (tiek turėtų būti mažesnis tiekėjo, nepasiūliusio</w:t>
      </w:r>
      <w:r w:rsidRPr="00F70B81">
        <w:rPr>
          <w:rFonts w:ascii="Calibri" w:hAnsi="Calibri" w:cs="Calibri"/>
          <w:bCs/>
          <w:sz w:val="24"/>
          <w:szCs w:val="24"/>
        </w:rPr>
        <w:t xml:space="preserve"> statinyje įrengtų įrenginių garantinio termino, pasiūlymas, lyginant su tiekėju, pasiūliusiu maksimalią galimą siūlyti Pirkime XXX (neviešinama) Eur be PVM kainą ir 5 metų statinyje įrengtų įrenginių garantinį terminą).</w:t>
      </w:r>
    </w:p>
    <w:p w14:paraId="5931F7CF" w14:textId="77777777" w:rsidR="00F70B81" w:rsidRPr="00F70B81" w:rsidRDefault="00F70B81" w:rsidP="00F70B81">
      <w:pPr>
        <w:pStyle w:val="ListParagraph"/>
        <w:tabs>
          <w:tab w:val="left" w:pos="426"/>
          <w:tab w:val="left" w:pos="1418"/>
        </w:tabs>
        <w:spacing w:after="0" w:line="276" w:lineRule="auto"/>
        <w:ind w:left="0"/>
        <w:rPr>
          <w:rFonts w:ascii="Calibri" w:hAnsi="Calibri" w:cs="Calibri"/>
          <w:sz w:val="24"/>
          <w:szCs w:val="24"/>
        </w:rPr>
      </w:pPr>
      <w:r w:rsidRPr="00F70B81">
        <w:rPr>
          <w:rFonts w:ascii="Calibri" w:hAnsi="Calibri" w:cs="Calibri"/>
          <w:sz w:val="24"/>
          <w:szCs w:val="24"/>
        </w:rPr>
        <w:t>Atsižvelgiant į aukščiau išdėstytą, Tarnyba rekomenduoja pakartotinai įsivertinti, kiek šiuo atveju papildomai kainuos kiekvieni siūlomi statinyje įrengtų įrenginių garantinio termino metai, ypač atkreipiant dėmesį į Sutarties projekto 11.2 punkto nuostatą, kur numatyta, kad „</w:t>
      </w:r>
      <w:r w:rsidRPr="00F70B81">
        <w:rPr>
          <w:rFonts w:ascii="Calibri" w:hAnsi="Calibri" w:cs="Calibri"/>
          <w:b/>
          <w:bCs/>
          <w:sz w:val="24"/>
          <w:szCs w:val="24"/>
        </w:rPr>
        <w:t>Rangovui nesilaikant deklaruotų įsipareigojimų, už kuriuos vertinant pasiūlymą gavo balus, bus taikoma 1000,00 Eur (vieno tūkstančio eurų 0 ct) dydžio bauda</w:t>
      </w:r>
      <w:r w:rsidRPr="00F70B81">
        <w:rPr>
          <w:rFonts w:ascii="Calibri" w:hAnsi="Calibri" w:cs="Calibri"/>
          <w:sz w:val="24"/>
          <w:szCs w:val="24"/>
        </w:rPr>
        <w:t>“.</w:t>
      </w:r>
    </w:p>
    <w:p w14:paraId="6CFCAF04" w14:textId="0082F79F" w:rsidR="00F70B81" w:rsidRPr="00F70B81" w:rsidRDefault="00F70B81" w:rsidP="00F70B81">
      <w:pPr>
        <w:pStyle w:val="ListParagraph"/>
        <w:tabs>
          <w:tab w:val="left" w:pos="426"/>
          <w:tab w:val="left" w:pos="1418"/>
        </w:tabs>
        <w:spacing w:after="0" w:line="276" w:lineRule="auto"/>
        <w:ind w:left="0"/>
        <w:rPr>
          <w:rFonts w:ascii="Calibri" w:hAnsi="Calibri" w:cs="Calibri"/>
          <w:b/>
          <w:bCs/>
          <w:color w:val="000000"/>
          <w:sz w:val="24"/>
          <w:szCs w:val="24"/>
          <w:shd w:val="clear" w:color="auto" w:fill="FFFFFF"/>
          <w:lang w:eastAsia="lt-LT"/>
        </w:rPr>
      </w:pPr>
      <w:r w:rsidRPr="00F70B81">
        <w:rPr>
          <w:rFonts w:ascii="Calibri" w:hAnsi="Calibri" w:cs="Calibri"/>
          <w:sz w:val="24"/>
          <w:szCs w:val="24"/>
        </w:rPr>
        <w:t xml:space="preserve">Kyla klausimas, ar buvo įvertintas šios Sutarties projekte nurodytos baudos (1000,00 Eur) už deklaruotų įsipareigojimų nesilaikymą proporcingumas T kriterijaus vertei, Pirkimo svarbai ir tikėtinoms prievolių neįvykdymo neigiamoms pasekmėms, ar ši bauda yra „atgrasanti“ ir užtikrina, kad Pirkimą laimėjęs tiekėjas deklaruotus ir prisiimtus įsipareigojimus vykdys tinkamai (suteiks statinyje įrengtiems įrenginiams papildomą garantiją) įvertinus tai, kad faktiškai sutartis jau bus pasibaigusi (Sutarties trukmė 15 mėn.)? Ar tokiais reikalavimais nesudaroma situacija, kai laimėjusiam tiekėjui konkrečiu atveju būtų geriau mokėti baudą (gali deklaratyviai pasiūlyti maksimalų 5 metų papildomą garantiją statinyje įrengtiems įrenginiams, sumokėdamas baudą 1 000 eurų, kai pagal atliktas simuliacijas galėjo teikti apie </w:t>
      </w:r>
      <w:r w:rsidRPr="00F70B81">
        <w:rPr>
          <w:rFonts w:ascii="Calibri" w:hAnsi="Calibri" w:cs="Calibri"/>
          <w:bCs/>
          <w:sz w:val="24"/>
          <w:szCs w:val="24"/>
        </w:rPr>
        <w:t>XXX (neviešinama)</w:t>
      </w:r>
      <w:r w:rsidRPr="00F70B81">
        <w:rPr>
          <w:rFonts w:ascii="Calibri" w:hAnsi="Calibri" w:cs="Calibri"/>
          <w:sz w:val="24"/>
          <w:szCs w:val="24"/>
        </w:rPr>
        <w:t xml:space="preserve"> Eur brangesnį pasiūlymą), o ne vykdyti prisiimtus ir deklaruotus įsipareigojimus ateityje?</w:t>
      </w:r>
    </w:p>
    <w:p w14:paraId="34D31F18" w14:textId="77777777" w:rsidR="00F70B81" w:rsidRPr="00F70B81" w:rsidRDefault="00F70B81" w:rsidP="00F70B81">
      <w:pPr>
        <w:pStyle w:val="ListParagraph"/>
        <w:numPr>
          <w:ilvl w:val="0"/>
          <w:numId w:val="2"/>
        </w:numPr>
        <w:pBdr>
          <w:top w:val="nil"/>
          <w:left w:val="nil"/>
          <w:bottom w:val="nil"/>
          <w:right w:val="nil"/>
          <w:between w:val="nil"/>
          <w:bar w:val="nil"/>
        </w:pBdr>
        <w:tabs>
          <w:tab w:val="left" w:pos="426"/>
        </w:tabs>
        <w:spacing w:after="0" w:line="276" w:lineRule="auto"/>
        <w:ind w:left="0" w:firstLine="0"/>
        <w:rPr>
          <w:rFonts w:ascii="Calibri" w:hAnsi="Calibri" w:cs="Calibri"/>
          <w:b/>
          <w:sz w:val="24"/>
          <w:szCs w:val="24"/>
        </w:rPr>
      </w:pPr>
      <w:r w:rsidRPr="00F70B81">
        <w:rPr>
          <w:rFonts w:ascii="Calibri" w:hAnsi="Calibri" w:cs="Calibri"/>
          <w:b/>
          <w:sz w:val="24"/>
          <w:szCs w:val="24"/>
        </w:rPr>
        <w:t>Dėl kitų Pirkimo dokumentų nuostatų neatitikimų</w:t>
      </w:r>
    </w:p>
    <w:p w14:paraId="225CB243" w14:textId="77777777" w:rsidR="00F70B81" w:rsidRPr="00F70B81" w:rsidRDefault="00F70B81" w:rsidP="00F70B81">
      <w:pPr>
        <w:pStyle w:val="ListParagraph"/>
        <w:spacing w:after="0" w:line="276" w:lineRule="auto"/>
        <w:ind w:left="0"/>
        <w:rPr>
          <w:rFonts w:ascii="Calibri" w:hAnsi="Calibri" w:cs="Calibri"/>
          <w:sz w:val="24"/>
          <w:szCs w:val="24"/>
        </w:rPr>
      </w:pPr>
      <w:r w:rsidRPr="00F70B81">
        <w:rPr>
          <w:rFonts w:ascii="Calibri" w:eastAsia="Calibri" w:hAnsi="Calibri" w:cs="Calibri"/>
          <w:sz w:val="24"/>
          <w:szCs w:val="24"/>
        </w:rPr>
        <w:t xml:space="preserve">Atsižvelgiant į Skelbimo apie pirkimą IV.1.1 punkte pateiktą informaciją, jog vykdomas </w:t>
      </w:r>
      <w:r w:rsidRPr="00F70B81">
        <w:rPr>
          <w:rFonts w:ascii="Calibri" w:eastAsia="Calibri" w:hAnsi="Calibri" w:cs="Calibri"/>
          <w:b/>
          <w:bCs/>
          <w:sz w:val="24"/>
          <w:szCs w:val="24"/>
        </w:rPr>
        <w:t>atviras konkursas</w:t>
      </w:r>
      <w:r w:rsidRPr="00F70B81">
        <w:rPr>
          <w:rFonts w:ascii="Calibri" w:eastAsia="Calibri" w:hAnsi="Calibri" w:cs="Calibri"/>
          <w:sz w:val="24"/>
          <w:szCs w:val="24"/>
        </w:rPr>
        <w:t xml:space="preserve">, Tarnyba rekomenduoja tikslinti </w:t>
      </w:r>
      <w:r w:rsidRPr="00F70B81">
        <w:rPr>
          <w:rFonts w:ascii="Calibri" w:hAnsi="Calibri" w:cs="Calibri"/>
          <w:sz w:val="24"/>
          <w:szCs w:val="24"/>
        </w:rPr>
        <w:t xml:space="preserve">Pirkimo SPS antraštę, kurioje nurodyta, jog vykdomas supaprastintas viešasis pirkimas </w:t>
      </w:r>
      <w:r w:rsidRPr="00F70B81">
        <w:rPr>
          <w:rFonts w:ascii="Calibri" w:hAnsi="Calibri" w:cs="Calibri"/>
          <w:b/>
          <w:bCs/>
          <w:sz w:val="24"/>
          <w:szCs w:val="24"/>
        </w:rPr>
        <w:t>skelbiamos apklausos būdu</w:t>
      </w:r>
      <w:r w:rsidRPr="00F70B81">
        <w:rPr>
          <w:rFonts w:ascii="Calibri" w:hAnsi="Calibri" w:cs="Calibri"/>
          <w:sz w:val="24"/>
          <w:szCs w:val="24"/>
        </w:rPr>
        <w:t xml:space="preserve">. </w:t>
      </w:r>
    </w:p>
    <w:p w14:paraId="0F4079F7" w14:textId="77777777" w:rsidR="00F70B81" w:rsidRPr="00F70B81" w:rsidRDefault="00F70B81" w:rsidP="00F70B81">
      <w:pPr>
        <w:spacing w:after="0" w:line="276" w:lineRule="auto"/>
        <w:rPr>
          <w:rFonts w:ascii="Calibri" w:hAnsi="Calibri" w:cs="Calibri"/>
          <w:sz w:val="24"/>
          <w:szCs w:val="24"/>
        </w:rPr>
      </w:pPr>
      <w:r w:rsidRPr="00F70B81">
        <w:rPr>
          <w:rFonts w:ascii="Calibri" w:hAnsi="Calibri" w:cs="Calibri"/>
          <w:sz w:val="24"/>
          <w:szCs w:val="24"/>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w:t>
      </w:r>
      <w:r w:rsidRPr="00F70B81">
        <w:rPr>
          <w:rFonts w:ascii="Calibri" w:hAnsi="Calibri" w:cs="Calibri"/>
          <w:sz w:val="24"/>
          <w:szCs w:val="24"/>
        </w:rPr>
        <w:lastRenderedPageBreak/>
        <w:t xml:space="preserve">viešųjų pirkimų informacinėje sistemoje (CVP IS) ir spręsti klausimą dėl </w:t>
      </w:r>
      <w:r w:rsidRPr="00F70B81">
        <w:rPr>
          <w:rFonts w:ascii="Calibri" w:hAnsi="Calibri" w:cs="Calibri"/>
          <w:b/>
          <w:bCs/>
          <w:sz w:val="24"/>
          <w:szCs w:val="24"/>
        </w:rPr>
        <w:t xml:space="preserve"> pasiūlymų pateikimo termino pratęsimo</w:t>
      </w:r>
      <w:r w:rsidRPr="00F70B81">
        <w:rPr>
          <w:rFonts w:ascii="Calibri" w:hAnsi="Calibri" w:cs="Calibri"/>
          <w:sz w:val="24"/>
          <w:szCs w:val="24"/>
        </w:rPr>
        <w:t xml:space="preserve"> protingam laikotarpiui, per kurį potencialūs tiekėjai galėtų susipažinti su patikslintais Pirkimo dokumentais.</w:t>
      </w:r>
    </w:p>
    <w:p w14:paraId="152D7EBB" w14:textId="47C47A4F" w:rsidR="00A0134C" w:rsidRPr="00F70B81" w:rsidRDefault="00F70B81" w:rsidP="00F70B81">
      <w:pPr>
        <w:spacing w:after="0" w:line="276" w:lineRule="auto"/>
        <w:rPr>
          <w:rFonts w:ascii="Calibri" w:hAnsi="Calibri" w:cs="Calibri"/>
          <w:sz w:val="24"/>
          <w:szCs w:val="24"/>
        </w:rPr>
      </w:pPr>
      <w:r w:rsidRPr="00F70B81">
        <w:rPr>
          <w:rFonts w:ascii="Calibri" w:hAnsi="Calibri" w:cs="Calibri"/>
          <w:sz w:val="24"/>
          <w:szCs w:val="24"/>
        </w:rPr>
        <w:t xml:space="preserve">Pažymėtina, kad visais atvejais sprendimą dėl tolimesnio Pirkimų procedūrų vykdymo ar </w:t>
      </w:r>
      <w:r w:rsidRPr="00F70B81">
        <w:rPr>
          <w:rFonts w:ascii="Calibri" w:hAnsi="Calibri" w:cs="Calibri"/>
          <w:b/>
          <w:bCs/>
          <w:sz w:val="24"/>
          <w:szCs w:val="24"/>
        </w:rPr>
        <w:t>nutraukimo</w:t>
      </w:r>
      <w:r w:rsidRPr="00F70B81">
        <w:rPr>
          <w:rFonts w:ascii="Calibri" w:hAnsi="Calibri" w:cs="Calibri"/>
          <w:sz w:val="24"/>
          <w:szCs w:val="24"/>
        </w:rPr>
        <w:t xml:space="preserve"> priima pati Perkančioji organizacija, vadovaudamasi Įstatymo 29 straipsnio 3</w:t>
      </w:r>
      <w:r w:rsidRPr="00F70B81">
        <w:rPr>
          <w:rFonts w:ascii="Calibri" w:hAnsi="Calibri" w:cs="Calibri"/>
          <w:sz w:val="24"/>
          <w:szCs w:val="24"/>
          <w:vertAlign w:val="superscript"/>
        </w:rPr>
        <w:footnoteReference w:id="8"/>
      </w:r>
      <w:r w:rsidRPr="00F70B81">
        <w:rPr>
          <w:rFonts w:ascii="Calibri" w:hAnsi="Calibri" w:cs="Calibri"/>
          <w:sz w:val="24"/>
          <w:szCs w:val="24"/>
        </w:rPr>
        <w:t xml:space="preserve"> ir 4</w:t>
      </w:r>
      <w:r w:rsidRPr="00F70B81">
        <w:rPr>
          <w:rFonts w:ascii="Calibri" w:hAnsi="Calibri" w:cs="Calibri"/>
          <w:sz w:val="24"/>
          <w:szCs w:val="24"/>
          <w:vertAlign w:val="superscript"/>
        </w:rPr>
        <w:footnoteReference w:id="9"/>
      </w:r>
      <w:r w:rsidRPr="00F70B81">
        <w:rPr>
          <w:rFonts w:ascii="Calibri" w:hAnsi="Calibri" w:cs="Calibri"/>
          <w:sz w:val="24"/>
          <w:szCs w:val="24"/>
          <w:vertAlign w:val="superscript"/>
        </w:rPr>
        <w:t xml:space="preserve"> </w:t>
      </w:r>
      <w:r w:rsidRPr="00F70B81">
        <w:rPr>
          <w:rFonts w:ascii="Calibri" w:hAnsi="Calibri" w:cs="Calibri"/>
          <w:sz w:val="24"/>
          <w:szCs w:val="24"/>
        </w:rPr>
        <w:t>dalių nuostatomis.</w:t>
      </w:r>
    </w:p>
    <w:sectPr w:rsidR="00A0134C" w:rsidRPr="00F70B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048F3" w14:textId="77777777" w:rsidR="00F70B81" w:rsidRDefault="00F70B81" w:rsidP="00F70B81">
      <w:pPr>
        <w:spacing w:after="0" w:line="240" w:lineRule="auto"/>
      </w:pPr>
      <w:r>
        <w:separator/>
      </w:r>
    </w:p>
  </w:endnote>
  <w:endnote w:type="continuationSeparator" w:id="0">
    <w:p w14:paraId="21F85B93" w14:textId="77777777" w:rsidR="00F70B81" w:rsidRDefault="00F70B81" w:rsidP="00F70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B2D39" w14:textId="77777777" w:rsidR="00F70B81" w:rsidRDefault="00F70B81" w:rsidP="00F70B81">
      <w:pPr>
        <w:spacing w:after="0" w:line="240" w:lineRule="auto"/>
      </w:pPr>
      <w:r>
        <w:separator/>
      </w:r>
    </w:p>
  </w:footnote>
  <w:footnote w:type="continuationSeparator" w:id="0">
    <w:p w14:paraId="4E43FE27" w14:textId="77777777" w:rsidR="00F70B81" w:rsidRDefault="00F70B81" w:rsidP="00F70B81">
      <w:pPr>
        <w:spacing w:after="0" w:line="240" w:lineRule="auto"/>
      </w:pPr>
      <w:r>
        <w:continuationSeparator/>
      </w:r>
    </w:p>
  </w:footnote>
  <w:footnote w:id="1">
    <w:p w14:paraId="7A1EEC69" w14:textId="77777777" w:rsidR="00F70B81" w:rsidRPr="00913CCC" w:rsidRDefault="00F70B81" w:rsidP="00F70B81">
      <w:pPr>
        <w:pStyle w:val="FootnoteText"/>
        <w:rPr>
          <w:rFonts w:ascii="Calibri" w:hAnsi="Calibri" w:cs="Calibri"/>
        </w:rPr>
      </w:pPr>
      <w:r w:rsidRPr="00C57EC4">
        <w:rPr>
          <w:rStyle w:val="FootnoteReference"/>
          <w:rFonts w:ascii="Calibri" w:hAnsi="Calibri" w:cs="Calibri"/>
        </w:rPr>
        <w:footnoteRef/>
      </w:r>
      <w:r w:rsidRPr="00C57EC4">
        <w:rPr>
          <w:rFonts w:ascii="Calibri" w:hAnsi="Calibri" w:cs="Calibri"/>
        </w:rPr>
        <w:t xml:space="preserve"> </w:t>
      </w:r>
      <w:r w:rsidRPr="00913CCC">
        <w:rPr>
          <w:rFonts w:ascii="Calibri" w:hAnsi="Calibri" w:cs="Calibri"/>
        </w:rPr>
        <w:t>Patvirtintas Tarnybos direktoriaus 2017 m. birželio 21 d. įsakymu Nr. 1S-92.</w:t>
      </w:r>
    </w:p>
  </w:footnote>
  <w:footnote w:id="2">
    <w:p w14:paraId="0F607A86" w14:textId="77777777" w:rsidR="00F70B81" w:rsidRPr="00326C5F" w:rsidRDefault="00F70B81" w:rsidP="00F70B81">
      <w:pPr>
        <w:pBdr>
          <w:top w:val="nil"/>
          <w:left w:val="nil"/>
          <w:bottom w:val="nil"/>
          <w:right w:val="nil"/>
          <w:between w:val="nil"/>
          <w:bar w:val="nil"/>
        </w:pBdr>
        <w:tabs>
          <w:tab w:val="left" w:pos="538"/>
        </w:tabs>
        <w:spacing w:after="0" w:line="240" w:lineRule="auto"/>
        <w:jc w:val="both"/>
        <w:rPr>
          <w:rFonts w:ascii="Calibri" w:hAnsi="Calibri" w:cs="Calibri"/>
          <w:bCs/>
          <w:sz w:val="20"/>
          <w:szCs w:val="20"/>
        </w:rPr>
      </w:pPr>
      <w:r>
        <w:rPr>
          <w:rStyle w:val="FootnoteReference"/>
        </w:rPr>
        <w:footnoteRef/>
      </w:r>
      <w:r>
        <w:t xml:space="preserve"> </w:t>
      </w:r>
      <w:r w:rsidRPr="00326C5F">
        <w:rPr>
          <w:rFonts w:ascii="Calibri" w:hAnsi="Calibri" w:cs="Calibri"/>
          <w:sz w:val="20"/>
          <w:szCs w:val="20"/>
        </w:rPr>
        <w:t xml:space="preserve">„1) </w:t>
      </w:r>
      <w:r w:rsidRPr="00326C5F">
        <w:rPr>
          <w:rFonts w:ascii="Calibri" w:hAnsi="Calibri" w:cs="Calibri"/>
          <w:b/>
          <w:iCs/>
          <w:sz w:val="20"/>
          <w:szCs w:val="20"/>
        </w:rPr>
        <w:t>jeigu pasiūlymą teikia ūkio subjektų grupė</w:t>
      </w:r>
      <w:r w:rsidRPr="00326C5F">
        <w:rPr>
          <w:rFonts w:ascii="Calibri" w:hAnsi="Calibri" w:cs="Calibri"/>
          <w:bCs/>
          <w:iCs/>
          <w:sz w:val="20"/>
          <w:szCs w:val="20"/>
        </w:rPr>
        <w:t xml:space="preserve"> – reikalavimą turi atitikti kiekvienas ūkio subjektų grupės narys (-</w:t>
      </w:r>
      <w:proofErr w:type="spellStart"/>
      <w:r w:rsidRPr="00326C5F">
        <w:rPr>
          <w:rFonts w:ascii="Calibri" w:hAnsi="Calibri" w:cs="Calibri"/>
          <w:bCs/>
          <w:iCs/>
          <w:sz w:val="20"/>
          <w:szCs w:val="20"/>
        </w:rPr>
        <w:t>iai</w:t>
      </w:r>
      <w:proofErr w:type="spellEnd"/>
      <w:r w:rsidRPr="00326C5F">
        <w:rPr>
          <w:rFonts w:ascii="Calibri" w:hAnsi="Calibri" w:cs="Calibri"/>
          <w:bCs/>
          <w:iCs/>
          <w:sz w:val="20"/>
          <w:szCs w:val="20"/>
        </w:rPr>
        <w:t>), pagal jų prisiimamus įsipareigojimus pirkimo sutarčiai vykdyti;</w:t>
      </w:r>
    </w:p>
    <w:p w14:paraId="03491C42" w14:textId="77777777" w:rsidR="00F70B81" w:rsidRPr="00326C5F" w:rsidRDefault="00F70B81" w:rsidP="00F70B81">
      <w:pPr>
        <w:pStyle w:val="FootnoteText"/>
        <w:rPr>
          <w:rFonts w:ascii="Calibri" w:hAnsi="Calibri" w:cs="Calibri"/>
        </w:rPr>
      </w:pPr>
      <w:r w:rsidRPr="00326C5F">
        <w:rPr>
          <w:rFonts w:ascii="Calibri" w:hAnsi="Calibri" w:cs="Calibri"/>
          <w:bCs/>
        </w:rPr>
        <w:t xml:space="preserve">2) tiekėjas gali </w:t>
      </w:r>
      <w:r w:rsidRPr="00326C5F">
        <w:rPr>
          <w:rFonts w:ascii="Calibri" w:hAnsi="Calibri" w:cs="Calibri"/>
          <w:b/>
        </w:rPr>
        <w:t>remtis kitų ūkio subjektų pajėgumais</w:t>
      </w:r>
      <w:r w:rsidRPr="00326C5F">
        <w:rPr>
          <w:rFonts w:ascii="Calibri" w:hAnsi="Calibri" w:cs="Calibri"/>
          <w:bCs/>
        </w:rPr>
        <w:t xml:space="preserve"> tik tuomet, kai tie subjektai, kurių pajėgumais buvo pasiremta, patys tieks prekes, teiks paslaugas ar atliks darbus, kuriems reikia jų pajėgumų“.</w:t>
      </w:r>
    </w:p>
  </w:footnote>
  <w:footnote w:id="3">
    <w:p w14:paraId="26CDBE95" w14:textId="77777777" w:rsidR="00F70B81" w:rsidRPr="00326C5F" w:rsidRDefault="00F70B81" w:rsidP="00F70B81">
      <w:pPr>
        <w:pStyle w:val="FootnoteText"/>
        <w:rPr>
          <w:rFonts w:ascii="Calibri" w:hAnsi="Calibri" w:cs="Calibri"/>
          <w:bCs/>
        </w:rPr>
      </w:pPr>
      <w:r>
        <w:rPr>
          <w:rStyle w:val="FootnoteReference"/>
        </w:rPr>
        <w:footnoteRef/>
      </w:r>
      <w:r>
        <w:t xml:space="preserve"> </w:t>
      </w:r>
      <w:r>
        <w:t>„</w:t>
      </w:r>
      <w:r w:rsidRPr="00326C5F">
        <w:rPr>
          <w:rFonts w:ascii="Calibri" w:hAnsi="Calibri" w:cs="Calibri"/>
        </w:rPr>
        <w:t xml:space="preserve">1) </w:t>
      </w:r>
      <w:r w:rsidRPr="00326C5F">
        <w:rPr>
          <w:rFonts w:ascii="Calibri" w:hAnsi="Calibri" w:cs="Calibri"/>
          <w:b/>
          <w:iCs/>
        </w:rPr>
        <w:t>jeigu pasiūlymą teikia ūkio subjektų grupė</w:t>
      </w:r>
      <w:r w:rsidRPr="00326C5F">
        <w:rPr>
          <w:rFonts w:ascii="Calibri" w:hAnsi="Calibri" w:cs="Calibri"/>
          <w:bCs/>
          <w:iCs/>
        </w:rPr>
        <w:t xml:space="preserve"> – reikalavimą turi atitikti kiekvienas ūkio subjektų grupės narys (-</w:t>
      </w:r>
      <w:proofErr w:type="spellStart"/>
      <w:r w:rsidRPr="00326C5F">
        <w:rPr>
          <w:rFonts w:ascii="Calibri" w:hAnsi="Calibri" w:cs="Calibri"/>
          <w:bCs/>
          <w:iCs/>
        </w:rPr>
        <w:t>iai</w:t>
      </w:r>
      <w:proofErr w:type="spellEnd"/>
      <w:r w:rsidRPr="00326C5F">
        <w:rPr>
          <w:rFonts w:ascii="Calibri" w:hAnsi="Calibri" w:cs="Calibri"/>
          <w:bCs/>
          <w:iCs/>
        </w:rPr>
        <w:t>), pagal jų prisiimamus įsipareigojimus pirkimo sutarčiai vykdyti;</w:t>
      </w:r>
    </w:p>
    <w:p w14:paraId="3E153339" w14:textId="77777777" w:rsidR="00F70B81" w:rsidRDefault="00F70B81" w:rsidP="00F70B81">
      <w:pPr>
        <w:pBdr>
          <w:top w:val="nil"/>
          <w:left w:val="nil"/>
          <w:bottom w:val="nil"/>
          <w:right w:val="nil"/>
          <w:between w:val="nil"/>
          <w:bar w:val="nil"/>
        </w:pBdr>
        <w:tabs>
          <w:tab w:val="left" w:pos="396"/>
        </w:tabs>
        <w:spacing w:after="0" w:line="240" w:lineRule="auto"/>
      </w:pPr>
      <w:r w:rsidRPr="00326C5F">
        <w:rPr>
          <w:rFonts w:ascii="Calibri" w:hAnsi="Calibri" w:cs="Calibri"/>
          <w:bCs/>
          <w:sz w:val="20"/>
          <w:szCs w:val="20"/>
        </w:rPr>
        <w:t>2)</w:t>
      </w:r>
      <w:r>
        <w:rPr>
          <w:rFonts w:ascii="Calibri" w:hAnsi="Calibri" w:cs="Calibri"/>
          <w:bCs/>
          <w:sz w:val="20"/>
          <w:szCs w:val="20"/>
        </w:rPr>
        <w:t xml:space="preserve"> </w:t>
      </w:r>
      <w:r w:rsidRPr="00326C5F">
        <w:rPr>
          <w:rFonts w:ascii="Calibri" w:hAnsi="Calibri" w:cs="Calibri"/>
          <w:bCs/>
          <w:sz w:val="20"/>
          <w:szCs w:val="20"/>
        </w:rPr>
        <w:t xml:space="preserve">tiekėjas </w:t>
      </w:r>
      <w:r w:rsidRPr="00326C5F">
        <w:rPr>
          <w:rFonts w:ascii="Calibri" w:hAnsi="Calibri" w:cs="Calibri"/>
          <w:b/>
          <w:sz w:val="20"/>
          <w:szCs w:val="20"/>
        </w:rPr>
        <w:t>gali remtis kitų ūkio subjektų pajėgumais</w:t>
      </w:r>
      <w:r w:rsidRPr="00326C5F">
        <w:rPr>
          <w:rFonts w:ascii="Calibri" w:hAnsi="Calibri" w:cs="Calibri"/>
          <w:bCs/>
          <w:sz w:val="20"/>
          <w:szCs w:val="20"/>
        </w:rPr>
        <w:t xml:space="preserve"> tik tuomet, kai tie subjektai, kurių pajėgumais buvo pasiremta, patys tieks prekes, teiks paslaugas ar atliks darbus, kuriems reikia jų pajėgumų“.</w:t>
      </w:r>
    </w:p>
  </w:footnote>
  <w:footnote w:id="4">
    <w:p w14:paraId="4E5ADB10" w14:textId="77777777" w:rsidR="00F70B81" w:rsidRPr="007A3D5F" w:rsidRDefault="00F70B81" w:rsidP="00F70B81">
      <w:pPr>
        <w:pStyle w:val="FootnoteText"/>
        <w:rPr>
          <w:rFonts w:ascii="Calibri" w:hAnsi="Calibri" w:cs="Calibri"/>
          <w:bCs/>
        </w:rPr>
      </w:pPr>
      <w:r w:rsidRPr="007A3D5F">
        <w:rPr>
          <w:rStyle w:val="FootnoteReference"/>
          <w:rFonts w:ascii="Calibri" w:hAnsi="Calibri" w:cs="Calibri"/>
        </w:rPr>
        <w:footnoteRef/>
      </w:r>
      <w:r w:rsidRPr="007A3D5F">
        <w:rPr>
          <w:rFonts w:ascii="Calibri" w:hAnsi="Calibri" w:cs="Calibri"/>
        </w:rPr>
        <w:t xml:space="preserve"> </w:t>
      </w:r>
      <w:r w:rsidRPr="007A3D5F">
        <w:rPr>
          <w:rFonts w:ascii="Calibri" w:hAnsi="Calibri" w:cs="Calibri"/>
        </w:rPr>
        <w:t>„1)</w:t>
      </w:r>
      <w:r>
        <w:rPr>
          <w:rFonts w:ascii="Calibri" w:hAnsi="Calibri" w:cs="Calibri"/>
        </w:rPr>
        <w:t xml:space="preserve"> </w:t>
      </w:r>
      <w:r w:rsidRPr="007A3D5F">
        <w:rPr>
          <w:rFonts w:ascii="Calibri" w:hAnsi="Calibri" w:cs="Calibri"/>
          <w:b/>
          <w:iCs/>
        </w:rPr>
        <w:t>jeigu pasiūlymą teikia ūkio subjektų grupė</w:t>
      </w:r>
      <w:r w:rsidRPr="007A3D5F">
        <w:rPr>
          <w:rFonts w:ascii="Calibri" w:hAnsi="Calibri" w:cs="Calibri"/>
          <w:bCs/>
          <w:iCs/>
        </w:rPr>
        <w:t xml:space="preserve"> – reikalavimą turi atitikti kiekvienas ūkio subjektų grupės narys (-</w:t>
      </w:r>
      <w:proofErr w:type="spellStart"/>
      <w:r w:rsidRPr="007A3D5F">
        <w:rPr>
          <w:rFonts w:ascii="Calibri" w:hAnsi="Calibri" w:cs="Calibri"/>
          <w:bCs/>
          <w:iCs/>
        </w:rPr>
        <w:t>iai</w:t>
      </w:r>
      <w:proofErr w:type="spellEnd"/>
      <w:r w:rsidRPr="007A3D5F">
        <w:rPr>
          <w:rFonts w:ascii="Calibri" w:hAnsi="Calibri" w:cs="Calibri"/>
          <w:bCs/>
          <w:iCs/>
        </w:rPr>
        <w:t>), pagal jų prisiimamus įsipareigojimus pirkimo sutarčiai vykdyti;</w:t>
      </w:r>
    </w:p>
    <w:p w14:paraId="0E92C7FC" w14:textId="77777777" w:rsidR="00F70B81" w:rsidRDefault="00F70B81" w:rsidP="00F70B81">
      <w:pPr>
        <w:pStyle w:val="ListParagraph"/>
        <w:numPr>
          <w:ilvl w:val="0"/>
          <w:numId w:val="1"/>
        </w:numPr>
        <w:pBdr>
          <w:top w:val="nil"/>
          <w:left w:val="nil"/>
          <w:bottom w:val="nil"/>
          <w:right w:val="nil"/>
          <w:between w:val="nil"/>
          <w:bar w:val="nil"/>
        </w:pBdr>
        <w:tabs>
          <w:tab w:val="left" w:pos="396"/>
        </w:tabs>
        <w:spacing w:after="0" w:line="240" w:lineRule="auto"/>
        <w:ind w:left="0" w:firstLine="0"/>
      </w:pPr>
      <w:r w:rsidRPr="007A3D5F">
        <w:rPr>
          <w:rFonts w:ascii="Calibri" w:hAnsi="Calibri" w:cs="Calibri"/>
          <w:bCs/>
          <w:sz w:val="20"/>
          <w:szCs w:val="20"/>
        </w:rPr>
        <w:t xml:space="preserve">tiekėjas gali </w:t>
      </w:r>
      <w:r w:rsidRPr="007A3D5F">
        <w:rPr>
          <w:rFonts w:ascii="Calibri" w:hAnsi="Calibri" w:cs="Calibri"/>
          <w:b/>
          <w:sz w:val="20"/>
          <w:szCs w:val="20"/>
        </w:rPr>
        <w:t>remtis kitų ūkio subjektų pajėgumais</w:t>
      </w:r>
      <w:r w:rsidRPr="007A3D5F">
        <w:rPr>
          <w:rFonts w:ascii="Calibri" w:hAnsi="Calibri" w:cs="Calibri"/>
          <w:bCs/>
          <w:sz w:val="20"/>
          <w:szCs w:val="20"/>
        </w:rPr>
        <w:t xml:space="preserve"> tik tuomet, kai tie subjektai, kurių pajėgumais buvo pasiremta, patys tieks prekes, teiks paslaugas ar atliks darbus, kuriems reikia jų pajėgumų“.</w:t>
      </w:r>
    </w:p>
  </w:footnote>
  <w:footnote w:id="5">
    <w:p w14:paraId="300ED9DA" w14:textId="77777777" w:rsidR="00F70B81" w:rsidRPr="00123D11" w:rsidRDefault="00F70B81" w:rsidP="00F70B81">
      <w:pPr>
        <w:pStyle w:val="FootnoteText"/>
        <w:rPr>
          <w:rFonts w:ascii="Calibri" w:hAnsi="Calibri" w:cs="Calibri"/>
        </w:rPr>
      </w:pPr>
      <w:r w:rsidRPr="00123D11">
        <w:rPr>
          <w:rStyle w:val="FootnoteReference"/>
          <w:rFonts w:ascii="Calibri" w:hAnsi="Calibri" w:cs="Calibri"/>
        </w:rPr>
        <w:footnoteRef/>
      </w:r>
      <w:r w:rsidRPr="00123D11">
        <w:rPr>
          <w:rFonts w:ascii="Calibri" w:hAnsi="Calibri" w:cs="Calibri"/>
        </w:rPr>
        <w:t>„Paprastai nustatomi tokie reikalavimai:</w:t>
      </w:r>
    </w:p>
    <w:p w14:paraId="44C848BA" w14:textId="77777777" w:rsidR="00F70B81" w:rsidRPr="00123D11" w:rsidRDefault="00F70B81" w:rsidP="00F70B81">
      <w:pPr>
        <w:pStyle w:val="FootnoteText"/>
        <w:rPr>
          <w:rFonts w:ascii="Calibri" w:hAnsi="Calibri" w:cs="Calibri"/>
        </w:rPr>
      </w:pPr>
      <w:r w:rsidRPr="00123D11">
        <w:rPr>
          <w:rFonts w:ascii="Calibri" w:hAnsi="Calibri" w:cs="Calibri"/>
        </w:rPr>
        <w:t>· jeigu pasiūlymą teikia ūkio subjektų grupė – reikalavimą turi atitikti kiekvienas ūkio subjektų grupės narys (-</w:t>
      </w:r>
      <w:proofErr w:type="spellStart"/>
      <w:r w:rsidRPr="00123D11">
        <w:rPr>
          <w:rFonts w:ascii="Calibri" w:hAnsi="Calibri" w:cs="Calibri"/>
        </w:rPr>
        <w:t>iai</w:t>
      </w:r>
      <w:proofErr w:type="spellEnd"/>
      <w:r w:rsidRPr="00123D11">
        <w:rPr>
          <w:rFonts w:ascii="Calibri" w:hAnsi="Calibri" w:cs="Calibri"/>
        </w:rPr>
        <w:t>), pagal jų prisiimamus įsipareigojimus pirkimo sutarčiai vykdyti;</w:t>
      </w:r>
    </w:p>
    <w:p w14:paraId="529ADAD1" w14:textId="77777777" w:rsidR="00F70B81" w:rsidRPr="00123D11" w:rsidRDefault="00F70B81" w:rsidP="00F70B81">
      <w:pPr>
        <w:pStyle w:val="FootnoteText"/>
        <w:rPr>
          <w:rFonts w:ascii="Calibri" w:hAnsi="Calibri" w:cs="Calibri"/>
        </w:rPr>
      </w:pPr>
      <w:r w:rsidRPr="00123D11">
        <w:rPr>
          <w:rFonts w:ascii="Calibri" w:hAnsi="Calibri" w:cs="Calibri"/>
        </w:rPr>
        <w:t>· tiekėjas gali remtis kitų ūkio subjektų pajėgumais tik tuomet, kai tie subjektai, kurių pajėgumais buvo pasiremta, patys tieks prekes, teiks paslaugas ar atliks darbus, kuriems reikia jų pajėgumų;</w:t>
      </w:r>
    </w:p>
    <w:p w14:paraId="19C95633" w14:textId="77777777" w:rsidR="00F70B81" w:rsidRDefault="00F70B81" w:rsidP="00F70B81">
      <w:pPr>
        <w:pStyle w:val="FootnoteText"/>
      </w:pPr>
      <w:r w:rsidRPr="00123D11">
        <w:rPr>
          <w:rFonts w:ascii="Calibri" w:hAnsi="Calibri" w:cs="Calibri"/>
        </w:rPr>
        <w:t>· </w:t>
      </w:r>
      <w:r w:rsidRPr="00123D11">
        <w:rPr>
          <w:rFonts w:ascii="Calibri" w:hAnsi="Calibri" w:cs="Calibri"/>
          <w:b/>
          <w:bCs/>
        </w:rPr>
        <w:t>subtiekėjai, kuriuos tiekėjas pasitelks pirkimo sutarties vykdymu</w:t>
      </w:r>
      <w:r w:rsidRPr="00123D11">
        <w:rPr>
          <w:rFonts w:ascii="Calibri" w:hAnsi="Calibri" w:cs="Calibri"/>
        </w:rPr>
        <w:t>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footnote>
  <w:footnote w:id="6">
    <w:p w14:paraId="5BFCA6EF" w14:textId="77777777" w:rsidR="00F70B81" w:rsidRPr="00E905E7" w:rsidRDefault="00F70B81" w:rsidP="00F70B81">
      <w:pPr>
        <w:pStyle w:val="FootnoteText"/>
      </w:pPr>
      <w:r>
        <w:rPr>
          <w:rStyle w:val="FootnoteReference"/>
        </w:rPr>
        <w:footnoteRef/>
      </w:r>
      <w:r>
        <w:t xml:space="preserve"> </w:t>
      </w:r>
      <w:r>
        <w:t>„</w:t>
      </w:r>
      <w:r w:rsidRPr="00E905E7">
        <w:t>Paprastai nustatomi tokie reikalavimai:</w:t>
      </w:r>
    </w:p>
    <w:p w14:paraId="069D18D0" w14:textId="77777777" w:rsidR="00F70B81" w:rsidRPr="00E905E7" w:rsidRDefault="00F70B81" w:rsidP="00F70B81">
      <w:pPr>
        <w:pStyle w:val="FootnoteText"/>
        <w:rPr>
          <w:rFonts w:ascii="Calibri" w:hAnsi="Calibri" w:cs="Calibri"/>
        </w:rPr>
      </w:pPr>
      <w:r w:rsidRPr="00E905E7">
        <w:rPr>
          <w:rFonts w:ascii="Calibri" w:hAnsi="Calibri" w:cs="Calibri"/>
        </w:rPr>
        <w:t>· jeigu pasiūlymą teikia ūkio subjektų grupė – reikalavimą turi atitikti ūkio subjektų grupės nario (-</w:t>
      </w:r>
      <w:proofErr w:type="spellStart"/>
      <w:r w:rsidRPr="00E905E7">
        <w:rPr>
          <w:rFonts w:ascii="Calibri" w:hAnsi="Calibri" w:cs="Calibri"/>
        </w:rPr>
        <w:t>ių</w:t>
      </w:r>
      <w:proofErr w:type="spellEnd"/>
      <w:r w:rsidRPr="00E905E7">
        <w:rPr>
          <w:rFonts w:ascii="Calibri" w:hAnsi="Calibri" w:cs="Calibri"/>
        </w:rPr>
        <w:t xml:space="preserve">) </w:t>
      </w:r>
      <w:r w:rsidRPr="00E905E7">
        <w:rPr>
          <w:rFonts w:ascii="Calibri" w:hAnsi="Calibri" w:cs="Calibri"/>
          <w:b/>
          <w:bCs/>
        </w:rPr>
        <w:t>specialistai</w:t>
      </w:r>
      <w:r w:rsidRPr="00E905E7">
        <w:rPr>
          <w:rFonts w:ascii="Calibri" w:hAnsi="Calibri" w:cs="Calibri"/>
        </w:rPr>
        <w:t>, atsižvelgiant į jų prisiimamus įsipareigojimus pirkimo sutarčiai vykdyti;</w:t>
      </w:r>
    </w:p>
    <w:p w14:paraId="53CD8BF3" w14:textId="77777777" w:rsidR="00F70B81" w:rsidRPr="00E905E7" w:rsidRDefault="00F70B81" w:rsidP="00F70B81">
      <w:pPr>
        <w:pStyle w:val="FootnoteText"/>
        <w:rPr>
          <w:rFonts w:ascii="Calibri" w:hAnsi="Calibri" w:cs="Calibri"/>
          <w:b/>
          <w:bCs/>
        </w:rPr>
      </w:pPr>
      <w:r w:rsidRPr="00E905E7">
        <w:rPr>
          <w:rFonts w:ascii="Calibri" w:hAnsi="Calibri" w:cs="Calibri"/>
        </w:rPr>
        <w:t xml:space="preserve">· tiekėjas gali remtis kitų ūkio subjektų pajėgumais tik tuo atveju, jeigu tie </w:t>
      </w:r>
      <w:r w:rsidRPr="00E905E7">
        <w:rPr>
          <w:rFonts w:ascii="Calibri" w:hAnsi="Calibri" w:cs="Calibri"/>
          <w:b/>
          <w:bCs/>
        </w:rPr>
        <w:t>subjektai (jų darbuotojai) patys vykdys tą pirkimo sutarties dalį, kuriai reikia jų turimų pajėgumų;</w:t>
      </w:r>
    </w:p>
    <w:p w14:paraId="0F7EBF73" w14:textId="77777777" w:rsidR="00F70B81" w:rsidRDefault="00F70B81" w:rsidP="00F70B81">
      <w:pPr>
        <w:pStyle w:val="FootnoteText"/>
      </w:pPr>
      <w:r w:rsidRPr="00E905E7">
        <w:rPr>
          <w:rFonts w:ascii="Calibri" w:hAnsi="Calibri" w:cs="Calibri"/>
        </w:rPr>
        <w:t>· </w:t>
      </w:r>
      <w:r w:rsidRPr="00E905E7">
        <w:rPr>
          <w:rFonts w:ascii="Calibri" w:hAnsi="Calibri" w:cs="Calibri"/>
          <w:b/>
          <w:bCs/>
        </w:rPr>
        <w:t>subtiekėjai</w:t>
      </w:r>
      <w:r w:rsidRPr="00E905E7">
        <w:rPr>
          <w:rFonts w:ascii="Calibri" w:hAnsi="Calibri" w:cs="Calibri"/>
        </w:rPr>
        <w:t xml:space="preserve"> – jei tiekėjas (jo pasitelkiami specialistai) pats atitinka nustatytą reikalavimą, tačiau ketina pasitelkti </w:t>
      </w:r>
      <w:r w:rsidRPr="00E905E7">
        <w:rPr>
          <w:rFonts w:ascii="Calibri" w:hAnsi="Calibri" w:cs="Calibri"/>
          <w:b/>
          <w:bCs/>
        </w:rPr>
        <w:t>subtiekėjus (jo specialistus), subtiekėjų specialistai</w:t>
      </w:r>
      <w:r w:rsidRPr="00E905E7">
        <w:rPr>
          <w:rFonts w:ascii="Calibri" w:hAnsi="Calibri" w:cs="Calibri"/>
        </w:rPr>
        <w:t xml:space="preserve"> privalo atitikti nustatytus</w:t>
      </w:r>
      <w:r w:rsidRPr="00E905E7">
        <w:rPr>
          <w:rFonts w:ascii="Calibri" w:hAnsi="Calibri" w:cs="Calibri"/>
          <w:b/>
          <w:bCs/>
        </w:rPr>
        <w:t> </w:t>
      </w:r>
      <w:r w:rsidRPr="00E905E7">
        <w:rPr>
          <w:rFonts w:ascii="Calibri" w:hAnsi="Calibri" w:cs="Calibri"/>
        </w:rPr>
        <w:t xml:space="preserve">reikalavimus, jeigu </w:t>
      </w:r>
      <w:r w:rsidRPr="00E905E7">
        <w:rPr>
          <w:rFonts w:ascii="Calibri" w:hAnsi="Calibri" w:cs="Calibri"/>
          <w:b/>
          <w:bCs/>
        </w:rPr>
        <w:t>subtiekėjai (jų darbuotojai) patys vykdys tą pirkimo sutarties dalį, kuriai reikia nustatytos kvalifikacijos</w:t>
      </w:r>
      <w:r w:rsidRPr="00E905E7">
        <w:rPr>
          <w:rFonts w:ascii="Calibri" w:hAnsi="Calibri" w:cs="Calibri"/>
        </w:rPr>
        <w:t>“</w:t>
      </w:r>
      <w:r>
        <w:rPr>
          <w:rFonts w:ascii="Calibri" w:hAnsi="Calibri" w:cs="Calibri"/>
        </w:rPr>
        <w:t>.</w:t>
      </w:r>
    </w:p>
  </w:footnote>
  <w:footnote w:id="7">
    <w:p w14:paraId="0C834DE9" w14:textId="77777777" w:rsidR="00F70B81" w:rsidRPr="00FE474A" w:rsidRDefault="00F70B81" w:rsidP="00F70B81">
      <w:pPr>
        <w:pStyle w:val="FootnoteText"/>
        <w:rPr>
          <w:rFonts w:ascii="Calibri" w:hAnsi="Calibri" w:cs="Calibri"/>
        </w:rPr>
      </w:pPr>
      <w:r w:rsidRPr="00FE474A">
        <w:rPr>
          <w:rStyle w:val="FootnoteReference"/>
          <w:rFonts w:ascii="Calibri" w:hAnsi="Calibri" w:cs="Calibri"/>
        </w:rPr>
        <w:footnoteRef/>
      </w:r>
      <w:r w:rsidRPr="00FE474A">
        <w:rPr>
          <w:rFonts w:ascii="Calibri" w:hAnsi="Calibri" w:cs="Calibri"/>
        </w:rPr>
        <w:t xml:space="preserve"> </w:t>
      </w:r>
      <w:r w:rsidRPr="00FE474A">
        <w:rPr>
          <w:rFonts w:ascii="Calibri" w:hAnsi="Calibri" w:cs="Calibri"/>
        </w:rPr>
        <w:t>Tarnybos nuomone, nors duomenų simuliacijos parodo tik hipotetinius pasiūlymo vertinimo atvejus, tačiau tokie skaičiavimai įrodo, kokia pinigine išraiška yra vertinamas vienas ar kitas ekonominio naudingumo kriterijus.</w:t>
      </w:r>
    </w:p>
  </w:footnote>
  <w:footnote w:id="8">
    <w:p w14:paraId="2450A0CA" w14:textId="77777777" w:rsidR="00F70B81" w:rsidRPr="003D15CD" w:rsidRDefault="00F70B81" w:rsidP="00F70B81">
      <w:pPr>
        <w:pStyle w:val="FootnoteText"/>
        <w:rPr>
          <w:rFonts w:ascii="Calibri" w:hAnsi="Calibri" w:cs="Calibri"/>
        </w:rPr>
      </w:pPr>
      <w:r w:rsidRPr="00270633">
        <w:rPr>
          <w:rStyle w:val="FootnoteReference"/>
          <w:rFonts w:ascii="Calibri" w:hAnsi="Calibri" w:cs="Calibri"/>
        </w:rPr>
        <w:footnoteRef/>
      </w:r>
      <w:r w:rsidRPr="00270633">
        <w:rPr>
          <w:rFonts w:ascii="Calibri" w:hAnsi="Calibri" w:cs="Calibri"/>
        </w:rPr>
        <w:t xml:space="preserve"> </w:t>
      </w:r>
      <w:r w:rsidRPr="00270633">
        <w:rPr>
          <w:rFonts w:ascii="Calibri" w:hAnsi="Calibri" w:cs="Calibri"/>
        </w:rPr>
        <w:t xml:space="preserve">Įstatymo 29 straipsnio 3 dalis „Perkančioji </w:t>
      </w:r>
      <w:r w:rsidRPr="00932F64">
        <w:rPr>
          <w:rFonts w:ascii="Calibri" w:hAnsi="Calibri" w:cs="Calibri"/>
        </w:rPr>
        <w:t>organizacija privalo nutraukti pradėtas pirkimo ar projekto konkurso procedūras, jeigu buvo pažeisti šio įstatymo 17 straipsn</w:t>
      </w:r>
      <w:r w:rsidRPr="003D15CD">
        <w:rPr>
          <w:rFonts w:ascii="Calibri" w:hAnsi="Calibri" w:cs="Calibri"/>
        </w:rPr>
        <w:t>io 1 dalyje nustatyti principai ir atitinkamos padėties negalima ištaisyti“.</w:t>
      </w:r>
    </w:p>
  </w:footnote>
  <w:footnote w:id="9">
    <w:p w14:paraId="44352140" w14:textId="77777777" w:rsidR="00F70B81" w:rsidRPr="003D15CD" w:rsidRDefault="00F70B81" w:rsidP="00F70B81">
      <w:pPr>
        <w:pStyle w:val="FootnoteText"/>
        <w:rPr>
          <w:rFonts w:ascii="Calibri" w:hAnsi="Calibri" w:cs="Calibri"/>
        </w:rPr>
      </w:pPr>
      <w:r w:rsidRPr="003D15CD">
        <w:rPr>
          <w:rStyle w:val="FootnoteReference"/>
          <w:rFonts w:ascii="Calibri" w:hAnsi="Calibri" w:cs="Calibri"/>
        </w:rPr>
        <w:footnoteRef/>
      </w:r>
      <w:r w:rsidRPr="003D15CD">
        <w:rPr>
          <w:rFonts w:ascii="Calibri" w:hAnsi="Calibri" w:cs="Calibri"/>
        </w:rPr>
        <w:t xml:space="preserve"> </w:t>
      </w:r>
      <w:r w:rsidRPr="003D15CD">
        <w:rPr>
          <w:rFonts w:ascii="Calibri" w:hAnsi="Calibri" w:cs="Calibri"/>
        </w:rPr>
        <w:t xml:space="preserve">Įstatymo 29 straipsnio 4 dalis „Perkančioji organizacija turi teisę savo iniciatyva </w:t>
      </w:r>
      <w:r w:rsidRPr="005E22BF">
        <w:rPr>
          <w:rFonts w:ascii="Calibri" w:hAnsi="Calibri" w:cs="Calibri"/>
          <w:b/>
          <w:bCs/>
        </w:rPr>
        <w:t>nutraukti pradėtas pirkimo</w:t>
      </w:r>
      <w:r w:rsidRPr="003D15CD">
        <w:rPr>
          <w:rFonts w:ascii="Calibri" w:hAnsi="Calibri" w:cs="Calibri"/>
        </w:rPr>
        <w:t xml:space="preserve"> ar projekto konkurso procedūras, jeigu atsirado aplinkybių, kurių nebuvo galima numatyti, arba </w:t>
      </w:r>
      <w:r w:rsidRPr="005E22BF">
        <w:rPr>
          <w:rFonts w:ascii="Calibri" w:hAnsi="Calibri" w:cs="Calibri"/>
          <w:b/>
          <w:bCs/>
        </w:rPr>
        <w:t>pirkimo dokumentuose padaryta esminių klaidų</w:t>
      </w:r>
      <w:r w:rsidRPr="003D15CD">
        <w:rPr>
          <w:rFonts w:ascii="Calibri" w:hAnsi="Calibri" w:cs="Calibri"/>
        </w:rPr>
        <w:t>,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080EE4"/>
    <w:multiLevelType w:val="hybridMultilevel"/>
    <w:tmpl w:val="C40EBDF4"/>
    <w:lvl w:ilvl="0" w:tplc="0B90E7A2">
      <w:start w:val="2"/>
      <w:numFmt w:val="decimal"/>
      <w:lvlText w:val="%1)"/>
      <w:lvlJc w:val="left"/>
      <w:pPr>
        <w:ind w:left="1198" w:hanging="360"/>
      </w:pPr>
      <w:rPr>
        <w:rFonts w:hint="default"/>
      </w:r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1" w15:restartNumberingAfterBreak="0">
    <w:nsid w:val="7A55525F"/>
    <w:multiLevelType w:val="multilevel"/>
    <w:tmpl w:val="FCFAD16C"/>
    <w:lvl w:ilvl="0">
      <w:start w:val="1"/>
      <w:numFmt w:val="decimal"/>
      <w:lvlText w:val="%1."/>
      <w:lvlJc w:val="left"/>
      <w:pPr>
        <w:tabs>
          <w:tab w:val="num" w:pos="360"/>
        </w:tabs>
        <w:ind w:left="360" w:hanging="360"/>
      </w:pPr>
      <w:rPr>
        <w:rFonts w:ascii="Calibri" w:hAnsi="Calibri" w:cs="Calibri"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1268658278">
    <w:abstractNumId w:val="0"/>
  </w:num>
  <w:num w:numId="2" w16cid:durableId="83259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81"/>
    <w:rsid w:val="0044183E"/>
    <w:rsid w:val="00A0134C"/>
    <w:rsid w:val="00F70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A6F2"/>
  <w15:chartTrackingRefBased/>
  <w15:docId w15:val="{3722BC41-031D-4FD4-A6F8-EBD5BD69D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B81"/>
    <w:rPr>
      <w:kern w:val="0"/>
      <w:lang w:val="lt-LT"/>
      <w14:ligatures w14:val="none"/>
    </w:rPr>
  </w:style>
  <w:style w:type="paragraph" w:styleId="Heading1">
    <w:name w:val="heading 1"/>
    <w:basedOn w:val="Normal"/>
    <w:next w:val="Normal"/>
    <w:link w:val="Heading1Char"/>
    <w:uiPriority w:val="9"/>
    <w:qFormat/>
    <w:rsid w:val="00F70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0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0B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B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0B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0B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B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B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B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0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0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B81"/>
    <w:rPr>
      <w:rFonts w:eastAsiaTheme="majorEastAsia" w:cstheme="majorBidi"/>
      <w:color w:val="272727" w:themeColor="text1" w:themeTint="D8"/>
    </w:rPr>
  </w:style>
  <w:style w:type="paragraph" w:styleId="Title">
    <w:name w:val="Title"/>
    <w:basedOn w:val="Normal"/>
    <w:next w:val="Normal"/>
    <w:link w:val="TitleChar"/>
    <w:uiPriority w:val="10"/>
    <w:qFormat/>
    <w:rsid w:val="00F70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B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B81"/>
    <w:pPr>
      <w:spacing w:before="160"/>
      <w:jc w:val="center"/>
    </w:pPr>
    <w:rPr>
      <w:i/>
      <w:iCs/>
      <w:color w:val="404040" w:themeColor="text1" w:themeTint="BF"/>
    </w:rPr>
  </w:style>
  <w:style w:type="character" w:customStyle="1" w:styleId="QuoteChar">
    <w:name w:val="Quote Char"/>
    <w:basedOn w:val="DefaultParagraphFont"/>
    <w:link w:val="Quote"/>
    <w:uiPriority w:val="29"/>
    <w:rsid w:val="00F70B81"/>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70B81"/>
    <w:pPr>
      <w:ind w:left="720"/>
      <w:contextualSpacing/>
    </w:pPr>
  </w:style>
  <w:style w:type="character" w:styleId="IntenseEmphasis">
    <w:name w:val="Intense Emphasis"/>
    <w:basedOn w:val="DefaultParagraphFont"/>
    <w:uiPriority w:val="21"/>
    <w:qFormat/>
    <w:rsid w:val="00F70B81"/>
    <w:rPr>
      <w:i/>
      <w:iCs/>
      <w:color w:val="0F4761" w:themeColor="accent1" w:themeShade="BF"/>
    </w:rPr>
  </w:style>
  <w:style w:type="paragraph" w:styleId="IntenseQuote">
    <w:name w:val="Intense Quote"/>
    <w:basedOn w:val="Normal"/>
    <w:next w:val="Normal"/>
    <w:link w:val="IntenseQuoteChar"/>
    <w:uiPriority w:val="30"/>
    <w:qFormat/>
    <w:rsid w:val="00F70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0B81"/>
    <w:rPr>
      <w:i/>
      <w:iCs/>
      <w:color w:val="0F4761" w:themeColor="accent1" w:themeShade="BF"/>
    </w:rPr>
  </w:style>
  <w:style w:type="character" w:styleId="IntenseReference">
    <w:name w:val="Intense Reference"/>
    <w:basedOn w:val="DefaultParagraphFont"/>
    <w:uiPriority w:val="32"/>
    <w:qFormat/>
    <w:rsid w:val="00F70B81"/>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70B81"/>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F70B81"/>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F70B81"/>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F70B81"/>
    <w:rPr>
      <w:vertAlign w:val="superscript"/>
    </w:rPr>
  </w:style>
  <w:style w:type="character" w:styleId="Hyperlink">
    <w:name w:val="Hyperlink"/>
    <w:basedOn w:val="DefaultParagraphFont"/>
    <w:uiPriority w:val="99"/>
    <w:unhideWhenUsed/>
    <w:rsid w:val="00F70B81"/>
    <w:rPr>
      <w:color w:val="0000FF"/>
      <w:u w:val="single"/>
    </w:rPr>
  </w:style>
  <w:style w:type="paragraph" w:customStyle="1" w:styleId="Stilius3">
    <w:name w:val="Stilius3"/>
    <w:basedOn w:val="Normal"/>
    <w:qFormat/>
    <w:rsid w:val="00F70B81"/>
    <w:pPr>
      <w:spacing w:before="200" w:after="0" w:line="240" w:lineRule="auto"/>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01aeb1815d8c11e7a53b83ca0142260e/asr" TargetMode="External"/><Relationship Id="rId3" Type="http://schemas.openxmlformats.org/officeDocument/2006/relationships/settings" Target="settings.xml"/><Relationship Id="rId7" Type="http://schemas.openxmlformats.org/officeDocument/2006/relationships/hyperlink" Target="https://e-seimas.lrs.lt/portal/legalAct/lt/TAD/9009609f578511e78869ae36ddd5784f/smpNzBwKY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1148</Words>
  <Characters>6549</Characters>
  <Application>Microsoft Office Word</Application>
  <DocSecurity>0</DocSecurity>
  <Lines>54</Lines>
  <Paragraphs>15</Paragraphs>
  <ScaleCrop>false</ScaleCrop>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2024-10-29T13:17:00Z</dcterms:created>
  <dcterms:modified xsi:type="dcterms:W3CDTF">2024-10-29T13:22:00Z</dcterms:modified>
</cp:coreProperties>
</file>