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C890D" w14:textId="1B657EC1" w:rsidR="009D0A9A" w:rsidRPr="004038D3" w:rsidRDefault="009D0A9A" w:rsidP="009D0A9A">
      <w:pPr>
        <w:suppressAutoHyphens/>
        <w:textAlignment w:val="center"/>
        <w:rPr>
          <w:rFonts w:eastAsia="Calibri"/>
          <w:b/>
          <w:szCs w:val="24"/>
          <w:lang w:val="en-US"/>
        </w:rPr>
      </w:pP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sidR="007D5310" w:rsidRPr="00F0077A">
        <w:rPr>
          <w:rFonts w:cstheme="minorHAnsi"/>
          <w:noProof/>
          <w:sz w:val="24"/>
          <w:szCs w:val="24"/>
        </w:rPr>
        <w:drawing>
          <wp:inline distT="0" distB="0" distL="0" distR="0" wp14:anchorId="1FBC60A5" wp14:editId="18D46C11">
            <wp:extent cx="571500" cy="619125"/>
            <wp:effectExtent l="0" t="0" r="0" b="9525"/>
            <wp:docPr id="3" name="Picture 3" descr="A black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14:paraId="5724501F" w14:textId="77777777" w:rsidR="00A61433" w:rsidRPr="00E16230" w:rsidRDefault="00A61433" w:rsidP="0038269B">
      <w:pPr>
        <w:pStyle w:val="Antrat1"/>
        <w:tabs>
          <w:tab w:val="left" w:pos="900"/>
        </w:tabs>
        <w:jc w:val="center"/>
        <w:rPr>
          <w:rFonts w:ascii="Calibri" w:hAnsi="Calibri" w:cs="Calibri"/>
          <w:sz w:val="24"/>
          <w:szCs w:val="24"/>
        </w:rPr>
      </w:pPr>
    </w:p>
    <w:p w14:paraId="418E063B" w14:textId="0B0EF045" w:rsidR="00351E8D" w:rsidRDefault="00351E8D" w:rsidP="0038269B">
      <w:pPr>
        <w:pStyle w:val="Antrat1"/>
        <w:tabs>
          <w:tab w:val="left" w:pos="900"/>
        </w:tabs>
        <w:jc w:val="center"/>
        <w:rPr>
          <w:rFonts w:ascii="Calibri" w:hAnsi="Calibri" w:cs="Calibri"/>
          <w:sz w:val="24"/>
          <w:szCs w:val="24"/>
        </w:rPr>
      </w:pPr>
      <w:r w:rsidRPr="00E16230">
        <w:rPr>
          <w:rFonts w:ascii="Calibri" w:hAnsi="Calibri" w:cs="Calibri"/>
          <w:sz w:val="24"/>
          <w:szCs w:val="24"/>
        </w:rPr>
        <w:t>VIEŠŲJŲ PIRKIMŲ TARNYBA</w:t>
      </w:r>
    </w:p>
    <w:p w14:paraId="6014E926" w14:textId="77777777" w:rsidR="00F2158F" w:rsidRDefault="00F2158F" w:rsidP="00F2158F"/>
    <w:p w14:paraId="6E0FE0C4" w14:textId="77777777" w:rsidR="00F2158F" w:rsidRPr="00F2158F" w:rsidRDefault="00F2158F" w:rsidP="00F2158F"/>
    <w:tbl>
      <w:tblPr>
        <w:tblW w:w="9965" w:type="dxa"/>
        <w:tblInd w:w="18" w:type="dxa"/>
        <w:tblBorders>
          <w:top w:val="single" w:sz="4" w:space="0" w:color="auto"/>
        </w:tblBorders>
        <w:tblLayout w:type="fixed"/>
        <w:tblLook w:val="0000" w:firstRow="0" w:lastRow="0" w:firstColumn="0" w:lastColumn="0" w:noHBand="0" w:noVBand="0"/>
      </w:tblPr>
      <w:tblGrid>
        <w:gridCol w:w="5652"/>
        <w:gridCol w:w="284"/>
        <w:gridCol w:w="1276"/>
        <w:gridCol w:w="708"/>
        <w:gridCol w:w="2045"/>
      </w:tblGrid>
      <w:tr w:rsidR="00D55D98" w:rsidRPr="00F2158F" w14:paraId="13074AFA" w14:textId="77777777" w:rsidTr="00265D3D">
        <w:trPr>
          <w:cantSplit/>
          <w:trHeight w:val="77"/>
        </w:trPr>
        <w:tc>
          <w:tcPr>
            <w:tcW w:w="5652" w:type="dxa"/>
            <w:tcBorders>
              <w:top w:val="nil"/>
            </w:tcBorders>
          </w:tcPr>
          <w:p w14:paraId="56D75BFE" w14:textId="77777777" w:rsidR="00265D3D" w:rsidRPr="00265D3D" w:rsidRDefault="00265D3D" w:rsidP="00265D3D">
            <w:pPr>
              <w:ind w:firstLine="0"/>
              <w:textAlignment w:val="baseline"/>
              <w:rPr>
                <w:rFonts w:ascii="Calibri" w:eastAsia="Calibri" w:hAnsi="Calibri" w:cs="Calibri"/>
                <w:sz w:val="24"/>
                <w:szCs w:val="24"/>
              </w:rPr>
            </w:pPr>
            <w:r w:rsidRPr="00265D3D">
              <w:rPr>
                <w:rFonts w:ascii="Calibri" w:eastAsia="Calibri" w:hAnsi="Calibri" w:cs="Calibri"/>
                <w:sz w:val="24"/>
                <w:szCs w:val="24"/>
              </w:rPr>
              <w:t>Viešajai įstaigai „Atnaujinkime miestą“</w:t>
            </w:r>
          </w:p>
          <w:p w14:paraId="1EF0FBF6" w14:textId="77777777" w:rsidR="00265D3D" w:rsidRPr="00265D3D" w:rsidRDefault="00265D3D" w:rsidP="00265D3D">
            <w:pPr>
              <w:ind w:firstLine="0"/>
              <w:textAlignment w:val="baseline"/>
              <w:rPr>
                <w:rFonts w:ascii="Calibri" w:eastAsia="Calibri" w:hAnsi="Calibri" w:cs="Calibri"/>
                <w:sz w:val="24"/>
                <w:szCs w:val="24"/>
              </w:rPr>
            </w:pPr>
            <w:r w:rsidRPr="00265D3D">
              <w:rPr>
                <w:rFonts w:ascii="Calibri" w:eastAsia="Calibri" w:hAnsi="Calibri" w:cs="Calibri"/>
                <w:sz w:val="24"/>
                <w:szCs w:val="24"/>
              </w:rPr>
              <w:t>Panerių g. 20, 03209 Vilnius</w:t>
            </w:r>
          </w:p>
          <w:p w14:paraId="5509457D" w14:textId="57D9F88D" w:rsidR="00265D3D" w:rsidRPr="00265D3D" w:rsidRDefault="00265D3D" w:rsidP="00265D3D">
            <w:pPr>
              <w:ind w:firstLine="0"/>
              <w:textAlignment w:val="baseline"/>
              <w:rPr>
                <w:rFonts w:ascii="Calibri" w:hAnsi="Calibri" w:cs="Calibri"/>
                <w:sz w:val="24"/>
                <w:szCs w:val="24"/>
              </w:rPr>
            </w:pPr>
            <w:r w:rsidRPr="00265D3D">
              <w:rPr>
                <w:rFonts w:ascii="Calibri" w:hAnsi="Calibri" w:cs="Calibri"/>
                <w:sz w:val="24"/>
                <w:szCs w:val="24"/>
              </w:rPr>
              <w:t xml:space="preserve">El. p.: </w:t>
            </w:r>
            <w:hyperlink r:id="rId12" w:history="1">
              <w:r w:rsidRPr="00265D3D">
                <w:rPr>
                  <w:rStyle w:val="Hipersaitas"/>
                  <w:rFonts w:ascii="Calibri" w:eastAsia="Calibri" w:hAnsi="Calibri" w:cs="Calibri"/>
                  <w:sz w:val="24"/>
                  <w:szCs w:val="24"/>
                  <w:lang w:val="en-US"/>
                </w:rPr>
                <w:t>info@amiestas.lt</w:t>
              </w:r>
            </w:hyperlink>
            <w:r>
              <w:rPr>
                <w:rFonts w:ascii="Calibri" w:eastAsia="Calibri" w:hAnsi="Calibri" w:cs="Calibri"/>
                <w:sz w:val="24"/>
                <w:szCs w:val="24"/>
                <w:lang w:val="en-US"/>
              </w:rPr>
              <w:t xml:space="preserve"> </w:t>
            </w:r>
          </w:p>
          <w:p w14:paraId="785AD936" w14:textId="5E8FB3C9" w:rsidR="00F2158F" w:rsidRPr="00F2158F" w:rsidRDefault="00F2158F" w:rsidP="00C77139">
            <w:pPr>
              <w:tabs>
                <w:tab w:val="left" w:pos="900"/>
              </w:tabs>
              <w:ind w:left="-108" w:firstLine="0"/>
              <w:rPr>
                <w:rFonts w:ascii="Calibri" w:hAnsi="Calibri" w:cs="Calibri"/>
                <w:sz w:val="24"/>
                <w:szCs w:val="24"/>
              </w:rPr>
            </w:pPr>
          </w:p>
        </w:tc>
        <w:tc>
          <w:tcPr>
            <w:tcW w:w="284" w:type="dxa"/>
            <w:tcBorders>
              <w:top w:val="nil"/>
            </w:tcBorders>
          </w:tcPr>
          <w:p w14:paraId="6D056397" w14:textId="77777777" w:rsidR="0098735E" w:rsidRDefault="0098735E" w:rsidP="007C69E3">
            <w:pPr>
              <w:tabs>
                <w:tab w:val="left" w:pos="900"/>
              </w:tabs>
              <w:ind w:firstLine="0"/>
              <w:rPr>
                <w:rFonts w:ascii="Calibri" w:hAnsi="Calibri" w:cs="Calibri"/>
                <w:sz w:val="24"/>
                <w:szCs w:val="24"/>
              </w:rPr>
            </w:pPr>
          </w:p>
          <w:p w14:paraId="768030E0" w14:textId="77777777" w:rsidR="00F2158F" w:rsidRDefault="0098735E" w:rsidP="007C69E3">
            <w:pPr>
              <w:tabs>
                <w:tab w:val="left" w:pos="900"/>
              </w:tabs>
              <w:ind w:firstLine="0"/>
              <w:rPr>
                <w:rFonts w:ascii="Calibri" w:hAnsi="Calibri" w:cs="Calibri"/>
                <w:sz w:val="24"/>
                <w:szCs w:val="24"/>
              </w:rPr>
            </w:pPr>
            <w:r>
              <w:rPr>
                <w:rFonts w:ascii="Calibri" w:hAnsi="Calibri" w:cs="Calibri"/>
                <w:sz w:val="24"/>
                <w:szCs w:val="24"/>
              </w:rPr>
              <w:t>Į</w:t>
            </w:r>
          </w:p>
          <w:p w14:paraId="65E1004E" w14:textId="77777777" w:rsidR="000A3081" w:rsidRDefault="000A3081" w:rsidP="007C69E3">
            <w:pPr>
              <w:tabs>
                <w:tab w:val="left" w:pos="900"/>
              </w:tabs>
              <w:ind w:firstLine="0"/>
              <w:rPr>
                <w:rFonts w:ascii="Calibri" w:hAnsi="Calibri" w:cs="Calibri"/>
                <w:sz w:val="24"/>
                <w:szCs w:val="24"/>
              </w:rPr>
            </w:pPr>
            <w:r>
              <w:rPr>
                <w:rFonts w:ascii="Calibri" w:hAnsi="Calibri" w:cs="Calibri"/>
                <w:sz w:val="24"/>
                <w:szCs w:val="24"/>
              </w:rPr>
              <w:t>Į</w:t>
            </w:r>
          </w:p>
          <w:p w14:paraId="504BDEBB" w14:textId="15071CE2" w:rsidR="000E31BC" w:rsidRPr="00F2158F" w:rsidRDefault="000E31BC" w:rsidP="007C69E3">
            <w:pPr>
              <w:tabs>
                <w:tab w:val="left" w:pos="900"/>
              </w:tabs>
              <w:ind w:firstLine="0"/>
              <w:rPr>
                <w:rFonts w:ascii="Calibri" w:hAnsi="Calibri" w:cs="Calibri"/>
                <w:sz w:val="24"/>
                <w:szCs w:val="24"/>
              </w:rPr>
            </w:pPr>
            <w:r>
              <w:rPr>
                <w:rFonts w:ascii="Calibri" w:hAnsi="Calibri" w:cs="Calibri"/>
                <w:sz w:val="24"/>
                <w:szCs w:val="24"/>
              </w:rPr>
              <w:t>Į</w:t>
            </w:r>
          </w:p>
        </w:tc>
        <w:tc>
          <w:tcPr>
            <w:tcW w:w="1276" w:type="dxa"/>
            <w:tcBorders>
              <w:top w:val="nil"/>
            </w:tcBorders>
          </w:tcPr>
          <w:p w14:paraId="593FEDCA" w14:textId="79029CC1" w:rsidR="0098735E" w:rsidRDefault="00F2158F" w:rsidP="007C69E3">
            <w:pPr>
              <w:ind w:left="-105" w:firstLine="0"/>
              <w:rPr>
                <w:rFonts w:ascii="Calibri" w:hAnsi="Calibri" w:cs="Calibri"/>
                <w:sz w:val="24"/>
                <w:szCs w:val="24"/>
              </w:rPr>
            </w:pPr>
            <w:r w:rsidRPr="00F2158F">
              <w:rPr>
                <w:rFonts w:ascii="Calibri" w:hAnsi="Calibri" w:cs="Calibri"/>
                <w:sz w:val="24"/>
                <w:szCs w:val="24"/>
              </w:rPr>
              <w:t>2024-</w:t>
            </w:r>
            <w:r w:rsidR="000A3081">
              <w:rPr>
                <w:rFonts w:ascii="Calibri" w:hAnsi="Calibri" w:cs="Calibri"/>
                <w:sz w:val="24"/>
                <w:szCs w:val="24"/>
              </w:rPr>
              <w:t>10</w:t>
            </w:r>
            <w:r w:rsidRPr="00F2158F">
              <w:rPr>
                <w:rFonts w:ascii="Calibri" w:hAnsi="Calibri" w:cs="Calibri"/>
                <w:sz w:val="24"/>
                <w:szCs w:val="24"/>
              </w:rPr>
              <w:t>-</w:t>
            </w:r>
            <w:r w:rsidR="00755C42">
              <w:rPr>
                <w:rFonts w:ascii="Calibri" w:hAnsi="Calibri" w:cs="Calibri"/>
                <w:sz w:val="24"/>
                <w:szCs w:val="24"/>
              </w:rPr>
              <w:t>22</w:t>
            </w:r>
          </w:p>
          <w:p w14:paraId="79B186CC" w14:textId="0344EE63" w:rsidR="0098735E" w:rsidRDefault="0098735E" w:rsidP="007C69E3">
            <w:pPr>
              <w:ind w:left="-105" w:firstLine="0"/>
              <w:rPr>
                <w:rFonts w:ascii="Calibri" w:hAnsi="Calibri" w:cs="Calibri"/>
                <w:sz w:val="24"/>
                <w:szCs w:val="24"/>
              </w:rPr>
            </w:pPr>
            <w:r w:rsidRPr="00D6162C">
              <w:rPr>
                <w:rFonts w:ascii="Calibri" w:hAnsi="Calibri" w:cs="Calibri"/>
                <w:sz w:val="24"/>
                <w:szCs w:val="24"/>
              </w:rPr>
              <w:t>2024-</w:t>
            </w:r>
            <w:r w:rsidR="000A3081" w:rsidRPr="00D6162C">
              <w:rPr>
                <w:rFonts w:ascii="Calibri" w:hAnsi="Calibri" w:cs="Calibri"/>
                <w:sz w:val="24"/>
                <w:szCs w:val="24"/>
              </w:rPr>
              <w:t>0</w:t>
            </w:r>
            <w:r w:rsidR="000A3081">
              <w:rPr>
                <w:rFonts w:ascii="Calibri" w:hAnsi="Calibri" w:cs="Calibri"/>
                <w:sz w:val="24"/>
                <w:szCs w:val="24"/>
              </w:rPr>
              <w:t>9</w:t>
            </w:r>
            <w:r w:rsidRPr="00D6162C">
              <w:rPr>
                <w:rFonts w:ascii="Calibri" w:hAnsi="Calibri" w:cs="Calibri"/>
                <w:sz w:val="24"/>
                <w:szCs w:val="24"/>
              </w:rPr>
              <w:t>-</w:t>
            </w:r>
            <w:r w:rsidR="000A3081">
              <w:rPr>
                <w:rFonts w:ascii="Calibri" w:hAnsi="Calibri" w:cs="Calibri"/>
                <w:sz w:val="24"/>
                <w:szCs w:val="24"/>
              </w:rPr>
              <w:t>16</w:t>
            </w:r>
          </w:p>
          <w:p w14:paraId="2616513C" w14:textId="77777777" w:rsidR="000E31BC" w:rsidRDefault="000A3081" w:rsidP="007C69E3">
            <w:pPr>
              <w:ind w:left="-105" w:firstLine="0"/>
              <w:rPr>
                <w:rFonts w:ascii="Calibri" w:hAnsi="Calibri" w:cs="Calibri"/>
                <w:sz w:val="24"/>
                <w:szCs w:val="24"/>
              </w:rPr>
            </w:pPr>
            <w:r>
              <w:rPr>
                <w:rFonts w:ascii="Calibri" w:hAnsi="Calibri" w:cs="Calibri"/>
                <w:sz w:val="24"/>
                <w:szCs w:val="24"/>
              </w:rPr>
              <w:t>2024-10-</w:t>
            </w:r>
            <w:r w:rsidR="00F61E15">
              <w:rPr>
                <w:rFonts w:ascii="Calibri" w:hAnsi="Calibri" w:cs="Calibri"/>
                <w:sz w:val="24"/>
                <w:szCs w:val="24"/>
              </w:rPr>
              <w:t>03</w:t>
            </w:r>
          </w:p>
          <w:p w14:paraId="09AC9E5A" w14:textId="43FF66E0" w:rsidR="00F2158F" w:rsidRPr="00F2158F" w:rsidRDefault="000E31BC" w:rsidP="007C69E3">
            <w:pPr>
              <w:ind w:left="-105" w:firstLine="0"/>
              <w:rPr>
                <w:rFonts w:ascii="Calibri" w:hAnsi="Calibri" w:cs="Calibri"/>
                <w:sz w:val="24"/>
                <w:szCs w:val="24"/>
              </w:rPr>
            </w:pPr>
            <w:r>
              <w:rPr>
                <w:rFonts w:ascii="Calibri" w:hAnsi="Calibri" w:cs="Calibri"/>
                <w:sz w:val="24"/>
                <w:szCs w:val="24"/>
              </w:rPr>
              <w:t>2024-10-17</w:t>
            </w:r>
            <w:r w:rsidR="00F2158F" w:rsidRPr="00F2158F">
              <w:rPr>
                <w:rFonts w:ascii="Calibri" w:hAnsi="Calibri" w:cs="Calibri"/>
                <w:sz w:val="24"/>
                <w:szCs w:val="24"/>
              </w:rPr>
              <w:t xml:space="preserve">  </w:t>
            </w:r>
          </w:p>
        </w:tc>
        <w:tc>
          <w:tcPr>
            <w:tcW w:w="708" w:type="dxa"/>
            <w:tcBorders>
              <w:top w:val="nil"/>
            </w:tcBorders>
          </w:tcPr>
          <w:p w14:paraId="3E6C49F9" w14:textId="77777777" w:rsidR="00F2158F" w:rsidRDefault="00F2158F" w:rsidP="007C69E3">
            <w:pPr>
              <w:tabs>
                <w:tab w:val="left" w:pos="900"/>
              </w:tabs>
              <w:ind w:firstLine="0"/>
              <w:rPr>
                <w:rFonts w:ascii="Calibri" w:hAnsi="Calibri" w:cs="Calibri"/>
                <w:sz w:val="24"/>
                <w:szCs w:val="24"/>
              </w:rPr>
            </w:pPr>
            <w:r w:rsidRPr="00F2158F">
              <w:rPr>
                <w:rFonts w:ascii="Calibri" w:hAnsi="Calibri" w:cs="Calibri"/>
                <w:sz w:val="24"/>
                <w:szCs w:val="24"/>
              </w:rPr>
              <w:t>Nr.</w:t>
            </w:r>
          </w:p>
          <w:p w14:paraId="66D3B1E9" w14:textId="77777777" w:rsidR="00D93CC8" w:rsidRDefault="00D93CC8" w:rsidP="007C69E3">
            <w:pPr>
              <w:tabs>
                <w:tab w:val="left" w:pos="900"/>
              </w:tabs>
              <w:ind w:firstLine="0"/>
              <w:rPr>
                <w:rFonts w:ascii="Calibri" w:hAnsi="Calibri" w:cs="Calibri"/>
                <w:sz w:val="24"/>
                <w:szCs w:val="24"/>
              </w:rPr>
            </w:pPr>
            <w:r>
              <w:rPr>
                <w:rFonts w:ascii="Calibri" w:hAnsi="Calibri" w:cs="Calibri"/>
                <w:sz w:val="24"/>
                <w:szCs w:val="24"/>
              </w:rPr>
              <w:t>Nr.</w:t>
            </w:r>
          </w:p>
          <w:p w14:paraId="5AEAEAF6" w14:textId="77777777" w:rsidR="000A3081" w:rsidRDefault="000A3081" w:rsidP="007C69E3">
            <w:pPr>
              <w:tabs>
                <w:tab w:val="left" w:pos="900"/>
              </w:tabs>
              <w:ind w:firstLine="0"/>
              <w:rPr>
                <w:rFonts w:ascii="Calibri" w:hAnsi="Calibri" w:cs="Calibri"/>
                <w:sz w:val="24"/>
                <w:szCs w:val="24"/>
              </w:rPr>
            </w:pPr>
            <w:r>
              <w:rPr>
                <w:rFonts w:ascii="Calibri" w:hAnsi="Calibri" w:cs="Calibri"/>
                <w:sz w:val="24"/>
                <w:szCs w:val="24"/>
              </w:rPr>
              <w:t>El.p.</w:t>
            </w:r>
          </w:p>
          <w:p w14:paraId="3E43A42F" w14:textId="2FF7B33F" w:rsidR="000E31BC" w:rsidRPr="00F2158F" w:rsidRDefault="000E31BC" w:rsidP="007C69E3">
            <w:pPr>
              <w:tabs>
                <w:tab w:val="left" w:pos="900"/>
              </w:tabs>
              <w:ind w:firstLine="0"/>
              <w:rPr>
                <w:rFonts w:ascii="Calibri" w:hAnsi="Calibri" w:cs="Calibri"/>
                <w:sz w:val="24"/>
                <w:szCs w:val="24"/>
              </w:rPr>
            </w:pPr>
            <w:r>
              <w:rPr>
                <w:rFonts w:ascii="Calibri" w:hAnsi="Calibri" w:cs="Calibri"/>
                <w:sz w:val="24"/>
                <w:szCs w:val="24"/>
              </w:rPr>
              <w:t>El.p.</w:t>
            </w:r>
          </w:p>
        </w:tc>
        <w:tc>
          <w:tcPr>
            <w:tcW w:w="2045" w:type="dxa"/>
            <w:tcBorders>
              <w:top w:val="nil"/>
            </w:tcBorders>
          </w:tcPr>
          <w:p w14:paraId="5F13FF7F" w14:textId="1B0C0F05" w:rsidR="00F2158F" w:rsidRDefault="00F2158F" w:rsidP="007C69E3">
            <w:pPr>
              <w:tabs>
                <w:tab w:val="left" w:pos="900"/>
              </w:tabs>
              <w:ind w:firstLine="0"/>
              <w:rPr>
                <w:rFonts w:ascii="Calibri" w:hAnsi="Calibri" w:cs="Calibri"/>
                <w:sz w:val="24"/>
                <w:szCs w:val="24"/>
              </w:rPr>
            </w:pPr>
            <w:r w:rsidRPr="00F2158F">
              <w:rPr>
                <w:rFonts w:ascii="Calibri" w:hAnsi="Calibri" w:cs="Calibri"/>
                <w:sz w:val="24"/>
                <w:szCs w:val="24"/>
              </w:rPr>
              <w:t>4S-</w:t>
            </w:r>
            <w:r w:rsidR="00755C42">
              <w:rPr>
                <w:rFonts w:ascii="Calibri" w:hAnsi="Calibri" w:cs="Calibri"/>
                <w:sz w:val="24"/>
                <w:szCs w:val="24"/>
              </w:rPr>
              <w:t>1424</w:t>
            </w:r>
            <w:r w:rsidRPr="00F2158F">
              <w:rPr>
                <w:rFonts w:ascii="Calibri" w:hAnsi="Calibri" w:cs="Calibri"/>
                <w:sz w:val="24"/>
                <w:szCs w:val="24"/>
              </w:rPr>
              <w:t xml:space="preserve"> (7.4Mr)</w:t>
            </w:r>
          </w:p>
          <w:p w14:paraId="7D353F8A" w14:textId="0ECE204F" w:rsidR="00D93CC8" w:rsidRDefault="000A3081" w:rsidP="007C69E3">
            <w:pPr>
              <w:tabs>
                <w:tab w:val="left" w:pos="900"/>
              </w:tabs>
              <w:ind w:firstLine="0"/>
              <w:rPr>
                <w:rFonts w:ascii="Calibri" w:hAnsi="Calibri" w:cs="Calibri"/>
                <w:sz w:val="24"/>
                <w:szCs w:val="24"/>
              </w:rPr>
            </w:pPr>
            <w:bookmarkStart w:id="0" w:name="_Hlk178852027"/>
            <w:r w:rsidRPr="000A3081">
              <w:rPr>
                <w:rFonts w:ascii="Calibri" w:hAnsi="Calibri" w:cs="Calibri"/>
                <w:sz w:val="24"/>
                <w:szCs w:val="24"/>
              </w:rPr>
              <w:t>02-24-2307</w:t>
            </w:r>
          </w:p>
          <w:bookmarkEnd w:id="0"/>
          <w:p w14:paraId="4FBACE4F" w14:textId="4FC91B20" w:rsidR="000A3081" w:rsidRDefault="000A3081" w:rsidP="007C69E3">
            <w:pPr>
              <w:tabs>
                <w:tab w:val="left" w:pos="900"/>
              </w:tabs>
              <w:ind w:firstLine="0"/>
              <w:rPr>
                <w:rFonts w:ascii="Calibri" w:hAnsi="Calibri" w:cs="Calibri"/>
                <w:sz w:val="24"/>
                <w:szCs w:val="24"/>
              </w:rPr>
            </w:pPr>
            <w:proofErr w:type="spellStart"/>
            <w:r w:rsidRPr="009077D9">
              <w:rPr>
                <w:rFonts w:ascii="Calibri" w:hAnsi="Calibri" w:cs="Calibri"/>
                <w:sz w:val="24"/>
                <w:szCs w:val="24"/>
              </w:rPr>
              <w:t>reg</w:t>
            </w:r>
            <w:proofErr w:type="spellEnd"/>
            <w:r w:rsidRPr="009077D9">
              <w:rPr>
                <w:rFonts w:ascii="Calibri" w:hAnsi="Calibri" w:cs="Calibri"/>
                <w:sz w:val="24"/>
                <w:szCs w:val="24"/>
              </w:rPr>
              <w:t>. Nr.</w:t>
            </w:r>
            <w:r w:rsidR="000E31BC">
              <w:rPr>
                <w:rFonts w:ascii="Calibri" w:hAnsi="Calibri" w:cs="Calibri"/>
                <w:sz w:val="24"/>
                <w:szCs w:val="24"/>
              </w:rPr>
              <w:t xml:space="preserve"> </w:t>
            </w:r>
            <w:r w:rsidR="00F61E15" w:rsidRPr="009077D9">
              <w:rPr>
                <w:rFonts w:ascii="Calibri" w:hAnsi="Calibri" w:cs="Calibri"/>
                <w:sz w:val="24"/>
                <w:szCs w:val="24"/>
              </w:rPr>
              <w:t>3S-2779</w:t>
            </w:r>
          </w:p>
          <w:p w14:paraId="43FE6F79" w14:textId="7AEC83D6" w:rsidR="000E31BC" w:rsidRPr="00F2158F" w:rsidRDefault="000E31BC" w:rsidP="007C69E3">
            <w:pPr>
              <w:tabs>
                <w:tab w:val="left" w:pos="900"/>
              </w:tabs>
              <w:ind w:firstLine="0"/>
              <w:rPr>
                <w:rFonts w:ascii="Calibri" w:hAnsi="Calibri" w:cs="Calibri"/>
                <w:sz w:val="24"/>
                <w:szCs w:val="24"/>
              </w:rPr>
            </w:pPr>
            <w:proofErr w:type="spellStart"/>
            <w:r>
              <w:rPr>
                <w:rFonts w:ascii="Calibri" w:hAnsi="Calibri" w:cs="Calibri"/>
                <w:sz w:val="24"/>
                <w:szCs w:val="24"/>
              </w:rPr>
              <w:t>reg</w:t>
            </w:r>
            <w:proofErr w:type="spellEnd"/>
            <w:r>
              <w:rPr>
                <w:rFonts w:ascii="Calibri" w:hAnsi="Calibri" w:cs="Calibri"/>
                <w:sz w:val="24"/>
                <w:szCs w:val="24"/>
              </w:rPr>
              <w:t>. Nr. 3S-</w:t>
            </w:r>
            <w:r w:rsidR="00190E42" w:rsidRPr="00190E42">
              <w:rPr>
                <w:rFonts w:ascii="Calibri" w:hAnsi="Calibri" w:cs="Calibri"/>
                <w:sz w:val="24"/>
                <w:szCs w:val="24"/>
              </w:rPr>
              <w:t>2919</w:t>
            </w:r>
          </w:p>
        </w:tc>
      </w:tr>
    </w:tbl>
    <w:p w14:paraId="20171230" w14:textId="39C48AE7" w:rsidR="00F2158F" w:rsidRDefault="00F2158F" w:rsidP="007C69E3">
      <w:pPr>
        <w:ind w:firstLine="0"/>
        <w:rPr>
          <w:rFonts w:ascii="Calibri" w:eastAsia="Calibri" w:hAnsi="Calibri" w:cs="Calibri"/>
          <w:sz w:val="24"/>
          <w:szCs w:val="24"/>
        </w:rPr>
      </w:pPr>
      <w:r w:rsidRPr="00F2158F">
        <w:rPr>
          <w:rFonts w:ascii="Calibri" w:eastAsia="Calibri" w:hAnsi="Calibri" w:cs="Calibri"/>
          <w:sz w:val="24"/>
          <w:szCs w:val="24"/>
        </w:rPr>
        <w:t>Žiniai</w:t>
      </w:r>
    </w:p>
    <w:p w14:paraId="77F39C9C" w14:textId="77777777" w:rsidR="000A3081" w:rsidRPr="000A3081" w:rsidRDefault="000A3081" w:rsidP="000A3081">
      <w:pPr>
        <w:ind w:firstLine="0"/>
        <w:rPr>
          <w:rFonts w:ascii="Calibri" w:eastAsia="Calibri" w:hAnsi="Calibri" w:cs="Calibri"/>
          <w:sz w:val="24"/>
          <w:szCs w:val="24"/>
        </w:rPr>
      </w:pPr>
      <w:r w:rsidRPr="000A3081">
        <w:rPr>
          <w:rFonts w:ascii="Calibri" w:eastAsia="Calibri" w:hAnsi="Calibri" w:cs="Calibri"/>
          <w:sz w:val="24"/>
          <w:szCs w:val="24"/>
        </w:rPr>
        <w:t>Lietuvos Respublikos aplinkos ministerijos</w:t>
      </w:r>
    </w:p>
    <w:p w14:paraId="57CC0BAD" w14:textId="77777777" w:rsidR="000A3081" w:rsidRPr="000A3081" w:rsidRDefault="000A3081" w:rsidP="000A3081">
      <w:pPr>
        <w:ind w:firstLine="0"/>
        <w:rPr>
          <w:rFonts w:ascii="Calibri" w:eastAsia="Calibri" w:hAnsi="Calibri" w:cs="Calibri"/>
          <w:sz w:val="24"/>
          <w:szCs w:val="24"/>
        </w:rPr>
      </w:pPr>
      <w:r w:rsidRPr="000A3081">
        <w:rPr>
          <w:rFonts w:ascii="Calibri" w:eastAsia="Calibri" w:hAnsi="Calibri" w:cs="Calibri"/>
          <w:sz w:val="24"/>
          <w:szCs w:val="24"/>
        </w:rPr>
        <w:t>Aplinkos projektų valdymo agentūrai</w:t>
      </w:r>
    </w:p>
    <w:p w14:paraId="1D7A50BE" w14:textId="77777777" w:rsidR="00C4518A" w:rsidRDefault="00265D3D" w:rsidP="00011E01">
      <w:pPr>
        <w:spacing w:line="360" w:lineRule="auto"/>
        <w:ind w:firstLine="0"/>
        <w:rPr>
          <w:rFonts w:ascii="Calibri" w:eastAsia="Calibri" w:hAnsi="Calibri" w:cs="Calibri"/>
          <w:sz w:val="24"/>
          <w:szCs w:val="24"/>
        </w:rPr>
      </w:pPr>
      <w:r>
        <w:rPr>
          <w:rFonts w:ascii="Calibri" w:eastAsia="Calibri" w:hAnsi="Calibri" w:cs="Calibri"/>
          <w:sz w:val="24"/>
          <w:szCs w:val="24"/>
        </w:rPr>
        <w:t>E</w:t>
      </w:r>
      <w:r w:rsidR="000A3081" w:rsidRPr="000A3081">
        <w:rPr>
          <w:rFonts w:ascii="Calibri" w:eastAsia="Calibri" w:hAnsi="Calibri" w:cs="Calibri"/>
          <w:sz w:val="24"/>
          <w:szCs w:val="24"/>
        </w:rPr>
        <w:t>l.p.</w:t>
      </w:r>
      <w:r w:rsidR="000A3081">
        <w:rPr>
          <w:rFonts w:ascii="Calibri" w:eastAsia="Calibri" w:hAnsi="Calibri" w:cs="Calibri"/>
          <w:sz w:val="24"/>
          <w:szCs w:val="24"/>
        </w:rPr>
        <w:t>:</w:t>
      </w:r>
      <w:r w:rsidR="000A3081" w:rsidRPr="000A3081">
        <w:rPr>
          <w:rFonts w:ascii="Calibri" w:eastAsia="Calibri" w:hAnsi="Calibri" w:cs="Calibri"/>
          <w:sz w:val="24"/>
          <w:szCs w:val="24"/>
        </w:rPr>
        <w:t xml:space="preserve"> </w:t>
      </w:r>
      <w:hyperlink r:id="rId13" w:history="1">
        <w:r w:rsidRPr="003B6154">
          <w:rPr>
            <w:rStyle w:val="Hipersaitas"/>
            <w:rFonts w:ascii="Calibri" w:eastAsia="Calibri" w:hAnsi="Calibri" w:cs="Calibri"/>
            <w:sz w:val="24"/>
            <w:szCs w:val="24"/>
          </w:rPr>
          <w:t>apva@apva.lt</w:t>
        </w:r>
      </w:hyperlink>
      <w:r>
        <w:rPr>
          <w:rFonts w:ascii="Calibri" w:eastAsia="Calibri" w:hAnsi="Calibri" w:cs="Calibri"/>
          <w:sz w:val="24"/>
          <w:szCs w:val="24"/>
        </w:rPr>
        <w:t xml:space="preserve"> </w:t>
      </w:r>
    </w:p>
    <w:p w14:paraId="674E1D7A" w14:textId="4841C047" w:rsidR="000C0DDF" w:rsidRPr="00E16230" w:rsidRDefault="000A3081" w:rsidP="00011E01">
      <w:pPr>
        <w:spacing w:line="360" w:lineRule="auto"/>
        <w:ind w:firstLine="0"/>
        <w:rPr>
          <w:rFonts w:ascii="Calibri" w:eastAsia="Calibri" w:hAnsi="Calibri" w:cs="Calibri"/>
          <w:b/>
          <w:bCs/>
          <w:sz w:val="24"/>
          <w:szCs w:val="24"/>
        </w:rPr>
      </w:pPr>
      <w:r w:rsidRPr="000A3081" w:rsidDel="000A3081">
        <w:rPr>
          <w:rFonts w:ascii="Calibri" w:eastAsia="Calibri" w:hAnsi="Calibri" w:cs="Calibri"/>
          <w:sz w:val="24"/>
          <w:szCs w:val="24"/>
        </w:rPr>
        <w:t xml:space="preserve"> </w:t>
      </w:r>
    </w:p>
    <w:p w14:paraId="2DBF2525" w14:textId="65C260AD" w:rsidR="0088148E" w:rsidRPr="00B70B3C" w:rsidRDefault="0088148E" w:rsidP="000D7990">
      <w:pPr>
        <w:spacing w:line="360" w:lineRule="auto"/>
        <w:ind w:firstLine="0"/>
        <w:rPr>
          <w:rFonts w:ascii="Calibri" w:eastAsia="Calibri" w:hAnsi="Calibri" w:cs="Calibri"/>
          <w:b/>
          <w:bCs/>
          <w:sz w:val="24"/>
          <w:szCs w:val="24"/>
        </w:rPr>
      </w:pPr>
      <w:r w:rsidRPr="00B70B3C">
        <w:rPr>
          <w:rFonts w:ascii="Calibri" w:eastAsia="Calibri" w:hAnsi="Calibri" w:cs="Calibri"/>
          <w:b/>
          <w:bCs/>
          <w:sz w:val="24"/>
          <w:szCs w:val="24"/>
        </w:rPr>
        <w:t>VERTINIMO IŠVADA</w:t>
      </w:r>
    </w:p>
    <w:p w14:paraId="627D6703" w14:textId="2E750268" w:rsidR="00E45699" w:rsidRPr="00B70B3C" w:rsidRDefault="00E45699" w:rsidP="000D7990">
      <w:pPr>
        <w:rPr>
          <w:rFonts w:ascii="Calibri" w:eastAsia="Calibri" w:hAnsi="Calibri" w:cs="Calibri"/>
          <w:bCs/>
          <w:sz w:val="24"/>
          <w:szCs w:val="24"/>
        </w:rPr>
      </w:pPr>
      <w:r w:rsidRPr="00B70B3C">
        <w:rPr>
          <w:rFonts w:ascii="Calibri" w:eastAsia="Calibri" w:hAnsi="Calibri" w:cs="Calibri"/>
          <w:bCs/>
          <w:sz w:val="24"/>
          <w:szCs w:val="24"/>
        </w:rPr>
        <w:t xml:space="preserve">Viešųjų pirkimų tarnyba (toliau – Tarnyba), vadovaudamasi Lietuvos Respublikos viešųjų pirkimų įstatymo (toliau – Įstatymas) 95 straipsnio 1 dalies 2 punktu ir Pirkimų ir koncesijų priežiūros vykdymo tvarkos aprašu (toliau – Aprašas), patvirtintu Tarnybos direktoriaus 2023 m. kovo 24 d. įsakymu Nr. 1S-44, atliko </w:t>
      </w:r>
      <w:bookmarkStart w:id="1" w:name="_Hlk170665352"/>
      <w:r w:rsidR="00265D3D" w:rsidRPr="00B70B3C">
        <w:rPr>
          <w:rFonts w:ascii="Calibri" w:eastAsia="Calibri" w:hAnsi="Calibri" w:cs="Calibri"/>
          <w:bCs/>
          <w:sz w:val="24"/>
          <w:szCs w:val="24"/>
        </w:rPr>
        <w:t>Viešosios įstaigos „Atnaujinkime miestą</w:t>
      </w:r>
      <w:bookmarkEnd w:id="1"/>
      <w:r w:rsidR="00D63787">
        <w:rPr>
          <w:rFonts w:ascii="Calibri" w:eastAsia="Calibri" w:hAnsi="Calibri" w:cs="Calibri"/>
          <w:bCs/>
          <w:sz w:val="24"/>
          <w:szCs w:val="24"/>
        </w:rPr>
        <w:t>“</w:t>
      </w:r>
      <w:r w:rsidRPr="00B70B3C">
        <w:rPr>
          <w:rFonts w:ascii="Calibri" w:eastAsia="Calibri" w:hAnsi="Calibri" w:cs="Calibri"/>
          <w:bCs/>
          <w:sz w:val="24"/>
          <w:szCs w:val="24"/>
        </w:rPr>
        <w:t xml:space="preserve"> </w:t>
      </w:r>
      <w:r w:rsidR="00935B28" w:rsidRPr="00B70B3C">
        <w:rPr>
          <w:rFonts w:ascii="Calibri" w:eastAsia="Calibri" w:hAnsi="Calibri" w:cs="Calibri"/>
          <w:bCs/>
          <w:sz w:val="24"/>
          <w:szCs w:val="24"/>
        </w:rPr>
        <w:t xml:space="preserve">ir </w:t>
      </w:r>
      <w:bookmarkStart w:id="2" w:name="_Hlk170665332"/>
      <w:r w:rsidR="00935B28" w:rsidRPr="00B70B3C">
        <w:rPr>
          <w:rFonts w:ascii="Calibri" w:eastAsia="Calibri" w:hAnsi="Calibri" w:cs="Calibri"/>
          <w:bCs/>
          <w:sz w:val="24"/>
          <w:szCs w:val="24"/>
        </w:rPr>
        <w:t xml:space="preserve">UAB </w:t>
      </w:r>
      <w:r w:rsidR="00FA3C19" w:rsidRPr="00B70B3C">
        <w:rPr>
          <w:rFonts w:ascii="Calibri" w:eastAsia="Calibri" w:hAnsi="Calibri" w:cs="Calibri"/>
          <w:bCs/>
          <w:sz w:val="24"/>
          <w:szCs w:val="24"/>
        </w:rPr>
        <w:t>„</w:t>
      </w:r>
      <w:r w:rsidR="00265D3D" w:rsidRPr="00B70B3C">
        <w:rPr>
          <w:rFonts w:ascii="Calibri" w:eastAsia="Calibri" w:hAnsi="Calibri" w:cs="Calibri"/>
          <w:bCs/>
          <w:sz w:val="24"/>
          <w:szCs w:val="24"/>
        </w:rPr>
        <w:t>Fasadų apšiltinimo sistemos</w:t>
      </w:r>
      <w:r w:rsidR="00FA3C19" w:rsidRPr="00B70B3C">
        <w:rPr>
          <w:rFonts w:ascii="Calibri" w:eastAsia="Calibri" w:hAnsi="Calibri" w:cs="Calibri"/>
          <w:bCs/>
          <w:sz w:val="24"/>
          <w:szCs w:val="24"/>
        </w:rPr>
        <w:t xml:space="preserve">“ </w:t>
      </w:r>
      <w:bookmarkEnd w:id="2"/>
      <w:r w:rsidR="00455EF1">
        <w:rPr>
          <w:rFonts w:ascii="Calibri" w:eastAsia="Calibri" w:hAnsi="Calibri" w:cs="Calibri"/>
          <w:bCs/>
          <w:sz w:val="24"/>
          <w:szCs w:val="24"/>
        </w:rPr>
        <w:t xml:space="preserve">pasinaudojant </w:t>
      </w:r>
      <w:r w:rsidR="00FA3C19" w:rsidRPr="00B70B3C">
        <w:rPr>
          <w:rFonts w:ascii="Calibri" w:eastAsia="Calibri" w:hAnsi="Calibri" w:cs="Calibri"/>
          <w:bCs/>
          <w:sz w:val="24"/>
          <w:szCs w:val="24"/>
        </w:rPr>
        <w:t>dinamin</w:t>
      </w:r>
      <w:r w:rsidR="00455EF1">
        <w:rPr>
          <w:rFonts w:ascii="Calibri" w:eastAsia="Calibri" w:hAnsi="Calibri" w:cs="Calibri"/>
          <w:bCs/>
          <w:sz w:val="24"/>
          <w:szCs w:val="24"/>
        </w:rPr>
        <w:t>e</w:t>
      </w:r>
      <w:r w:rsidR="00FA3C19" w:rsidRPr="00B70B3C">
        <w:rPr>
          <w:rFonts w:ascii="Calibri" w:eastAsia="Calibri" w:hAnsi="Calibri" w:cs="Calibri"/>
          <w:bCs/>
          <w:sz w:val="24"/>
          <w:szCs w:val="24"/>
        </w:rPr>
        <w:t xml:space="preserve"> pirkimų sistem</w:t>
      </w:r>
      <w:r w:rsidR="00455EF1">
        <w:rPr>
          <w:rFonts w:ascii="Calibri" w:eastAsia="Calibri" w:hAnsi="Calibri" w:cs="Calibri"/>
          <w:bCs/>
          <w:sz w:val="24"/>
          <w:szCs w:val="24"/>
        </w:rPr>
        <w:t>a</w:t>
      </w:r>
      <w:r w:rsidR="00FA3C19" w:rsidRPr="00B70B3C">
        <w:rPr>
          <w:rFonts w:ascii="Calibri" w:eastAsia="Calibri" w:hAnsi="Calibri" w:cs="Calibri"/>
          <w:bCs/>
          <w:sz w:val="24"/>
          <w:szCs w:val="24"/>
        </w:rPr>
        <w:t xml:space="preserve"> (toliau – DPS) </w:t>
      </w:r>
      <w:r w:rsidR="00455EF1">
        <w:rPr>
          <w:rFonts w:ascii="Calibri" w:eastAsia="Calibri" w:hAnsi="Calibri" w:cs="Calibri"/>
          <w:bCs/>
          <w:sz w:val="24"/>
          <w:szCs w:val="24"/>
        </w:rPr>
        <w:t>atlikto</w:t>
      </w:r>
      <w:r w:rsidR="00FA3C19" w:rsidRPr="00B70B3C">
        <w:rPr>
          <w:rFonts w:ascii="Calibri" w:eastAsia="Calibri" w:hAnsi="Calibri" w:cs="Calibri"/>
          <w:bCs/>
          <w:sz w:val="24"/>
          <w:szCs w:val="24"/>
        </w:rPr>
        <w:t xml:space="preserve"> konkre</w:t>
      </w:r>
      <w:r w:rsidR="00E10646" w:rsidRPr="00B70B3C">
        <w:rPr>
          <w:rFonts w:ascii="Calibri" w:eastAsia="Calibri" w:hAnsi="Calibri" w:cs="Calibri"/>
          <w:bCs/>
          <w:sz w:val="24"/>
          <w:szCs w:val="24"/>
        </w:rPr>
        <w:t>taus</w:t>
      </w:r>
      <w:r w:rsidR="00FA3C19" w:rsidRPr="00B70B3C">
        <w:rPr>
          <w:rFonts w:ascii="Calibri" w:eastAsia="Calibri" w:hAnsi="Calibri" w:cs="Calibri"/>
          <w:bCs/>
          <w:sz w:val="24"/>
          <w:szCs w:val="24"/>
        </w:rPr>
        <w:t xml:space="preserve"> pirkim</w:t>
      </w:r>
      <w:r w:rsidR="00E10646" w:rsidRPr="00B70B3C">
        <w:rPr>
          <w:rFonts w:ascii="Calibri" w:eastAsia="Calibri" w:hAnsi="Calibri" w:cs="Calibri"/>
          <w:bCs/>
          <w:sz w:val="24"/>
          <w:szCs w:val="24"/>
        </w:rPr>
        <w:t>o</w:t>
      </w:r>
      <w:r w:rsidR="00FA3C19" w:rsidRPr="00B70B3C">
        <w:rPr>
          <w:rStyle w:val="Puslapioinaosnuoroda"/>
          <w:rFonts w:ascii="Calibri" w:eastAsia="Calibri" w:hAnsi="Calibri" w:cs="Calibri"/>
          <w:bCs/>
          <w:sz w:val="24"/>
          <w:szCs w:val="24"/>
        </w:rPr>
        <w:footnoteReference w:id="1"/>
      </w:r>
      <w:r w:rsidR="00FA3C19" w:rsidRPr="00B70B3C">
        <w:rPr>
          <w:rFonts w:ascii="Calibri" w:eastAsia="Calibri" w:hAnsi="Calibri" w:cs="Calibri"/>
          <w:bCs/>
          <w:sz w:val="24"/>
          <w:szCs w:val="24"/>
        </w:rPr>
        <w:t xml:space="preserve"> </w:t>
      </w:r>
      <w:r w:rsidR="00D20F3C" w:rsidRPr="00B70B3C">
        <w:rPr>
          <w:rFonts w:ascii="Calibri" w:eastAsia="Calibri" w:hAnsi="Calibri" w:cs="Calibri"/>
          <w:bCs/>
          <w:sz w:val="24"/>
          <w:szCs w:val="24"/>
        </w:rPr>
        <w:t>pa</w:t>
      </w:r>
      <w:r w:rsidR="00455EF1">
        <w:rPr>
          <w:rFonts w:ascii="Calibri" w:eastAsia="Calibri" w:hAnsi="Calibri" w:cs="Calibri"/>
          <w:bCs/>
          <w:sz w:val="24"/>
          <w:szCs w:val="24"/>
        </w:rPr>
        <w:t>grindu</w:t>
      </w:r>
      <w:r w:rsidR="00E10646" w:rsidRPr="00B70B3C">
        <w:rPr>
          <w:rFonts w:ascii="Calibri" w:eastAsia="Calibri" w:hAnsi="Calibri" w:cs="Calibri"/>
          <w:bCs/>
          <w:sz w:val="24"/>
          <w:szCs w:val="24"/>
        </w:rPr>
        <w:t xml:space="preserve"> </w:t>
      </w:r>
      <w:r w:rsidRPr="00B70B3C">
        <w:rPr>
          <w:rFonts w:ascii="Calibri" w:eastAsia="Calibri" w:hAnsi="Calibri" w:cs="Calibri"/>
          <w:bCs/>
          <w:sz w:val="24"/>
          <w:szCs w:val="24"/>
        </w:rPr>
        <w:t>2023 m.</w:t>
      </w:r>
      <w:r w:rsidR="00C4518A" w:rsidRPr="00B70B3C">
        <w:rPr>
          <w:rFonts w:ascii="Calibri" w:eastAsia="Calibri" w:hAnsi="Calibri" w:cs="Calibri"/>
          <w:bCs/>
          <w:sz w:val="24"/>
          <w:szCs w:val="24"/>
        </w:rPr>
        <w:t xml:space="preserve"> sausio</w:t>
      </w:r>
      <w:r w:rsidRPr="00B70B3C">
        <w:rPr>
          <w:rFonts w:ascii="Calibri" w:eastAsia="Calibri" w:hAnsi="Calibri" w:cs="Calibri"/>
          <w:bCs/>
          <w:sz w:val="24"/>
          <w:szCs w:val="24"/>
        </w:rPr>
        <w:t xml:space="preserve"> </w:t>
      </w:r>
      <w:r w:rsidR="00C4518A" w:rsidRPr="00B70B3C">
        <w:rPr>
          <w:rFonts w:ascii="Calibri" w:eastAsia="Calibri" w:hAnsi="Calibri" w:cs="Calibri"/>
          <w:bCs/>
          <w:sz w:val="24"/>
          <w:szCs w:val="24"/>
        </w:rPr>
        <w:t xml:space="preserve">5 </w:t>
      </w:r>
      <w:r w:rsidRPr="00B70B3C">
        <w:rPr>
          <w:rFonts w:ascii="Calibri" w:eastAsia="Calibri" w:hAnsi="Calibri" w:cs="Calibri"/>
          <w:bCs/>
          <w:sz w:val="24"/>
          <w:szCs w:val="24"/>
        </w:rPr>
        <w:t>d. s</w:t>
      </w:r>
      <w:r w:rsidR="00DC2E00" w:rsidRPr="00B70B3C">
        <w:rPr>
          <w:rFonts w:ascii="Calibri" w:eastAsia="Calibri" w:hAnsi="Calibri" w:cs="Calibri"/>
          <w:bCs/>
          <w:sz w:val="24"/>
          <w:szCs w:val="24"/>
        </w:rPr>
        <w:t>u</w:t>
      </w:r>
      <w:r w:rsidRPr="00B70B3C">
        <w:rPr>
          <w:rFonts w:ascii="Calibri" w:eastAsia="Calibri" w:hAnsi="Calibri" w:cs="Calibri"/>
          <w:bCs/>
          <w:sz w:val="24"/>
          <w:szCs w:val="24"/>
        </w:rPr>
        <w:t>darytos Pirkimo sutarties Nr.</w:t>
      </w:r>
      <w:r w:rsidR="00445EA6" w:rsidRPr="00B70B3C">
        <w:rPr>
          <w:rFonts w:ascii="Calibri" w:hAnsi="Calibri" w:cs="Calibri"/>
          <w:sz w:val="24"/>
          <w:szCs w:val="24"/>
        </w:rPr>
        <w:t xml:space="preserve"> </w:t>
      </w:r>
      <w:r w:rsidR="00C4518A" w:rsidRPr="00B70B3C">
        <w:rPr>
          <w:rFonts w:ascii="Calibri" w:eastAsia="Calibri" w:hAnsi="Calibri" w:cs="Calibri"/>
          <w:bCs/>
          <w:sz w:val="24"/>
          <w:szCs w:val="24"/>
        </w:rPr>
        <w:t>CPO237531-1199</w:t>
      </w:r>
      <w:r w:rsidRPr="00B70B3C">
        <w:rPr>
          <w:rFonts w:ascii="Calibri" w:eastAsia="Calibri" w:hAnsi="Calibri" w:cs="Calibri"/>
          <w:bCs/>
          <w:sz w:val="24"/>
          <w:szCs w:val="24"/>
        </w:rPr>
        <w:t xml:space="preserve"> vykdymo </w:t>
      </w:r>
      <w:r w:rsidR="00C4518A" w:rsidRPr="00B70B3C">
        <w:rPr>
          <w:rFonts w:ascii="Calibri" w:eastAsia="Calibri" w:hAnsi="Calibri" w:cs="Calibri"/>
          <w:bCs/>
          <w:sz w:val="24"/>
          <w:szCs w:val="24"/>
        </w:rPr>
        <w:t xml:space="preserve">dalinį </w:t>
      </w:r>
      <w:r w:rsidRPr="00B70B3C">
        <w:rPr>
          <w:rFonts w:ascii="Calibri" w:eastAsia="Calibri" w:hAnsi="Calibri" w:cs="Calibri"/>
          <w:bCs/>
          <w:sz w:val="24"/>
          <w:szCs w:val="24"/>
        </w:rPr>
        <w:t>vertinimą</w:t>
      </w:r>
      <w:r w:rsidR="00C4518A" w:rsidRPr="00B70B3C">
        <w:rPr>
          <w:rFonts w:ascii="Calibri" w:eastAsia="Calibri" w:hAnsi="Calibri" w:cs="Calibri"/>
          <w:bCs/>
          <w:sz w:val="24"/>
          <w:szCs w:val="24"/>
        </w:rPr>
        <w:t xml:space="preserve"> dėl Sutarties pakeitimo teisėtumo. </w:t>
      </w:r>
    </w:p>
    <w:p w14:paraId="7D832788" w14:textId="3880FDC0" w:rsidR="007278C1" w:rsidRPr="00B70B3C" w:rsidRDefault="00A1098B" w:rsidP="000D7990">
      <w:pPr>
        <w:rPr>
          <w:rFonts w:ascii="Calibri" w:eastAsia="Calibri" w:hAnsi="Calibri" w:cs="Calibri"/>
          <w:bCs/>
          <w:sz w:val="24"/>
          <w:szCs w:val="24"/>
        </w:rPr>
      </w:pPr>
      <w:r w:rsidRPr="00B70B3C">
        <w:rPr>
          <w:rFonts w:ascii="Calibri" w:eastAsia="Calibri" w:hAnsi="Calibri" w:cs="Calibri"/>
          <w:bCs/>
          <w:sz w:val="24"/>
          <w:szCs w:val="24"/>
        </w:rPr>
        <w:t xml:space="preserve">Pažymėtina, kad </w:t>
      </w:r>
      <w:r w:rsidR="00BE2044" w:rsidRPr="00B70B3C">
        <w:rPr>
          <w:rFonts w:ascii="Calibri" w:eastAsia="Calibri" w:hAnsi="Calibri" w:cs="Calibri"/>
          <w:bCs/>
          <w:sz w:val="24"/>
          <w:szCs w:val="24"/>
        </w:rPr>
        <w:t xml:space="preserve">2019 m. vasario 6 d. </w:t>
      </w:r>
      <w:bookmarkStart w:id="3" w:name="_Hlk178795187"/>
      <w:r w:rsidR="00977449" w:rsidRPr="00B70B3C">
        <w:rPr>
          <w:rFonts w:ascii="Calibri" w:eastAsia="Calibri" w:hAnsi="Calibri" w:cs="Calibri"/>
          <w:bCs/>
          <w:sz w:val="24"/>
          <w:szCs w:val="24"/>
        </w:rPr>
        <w:t>Vilniaus miesto savivaldybės tarybos</w:t>
      </w:r>
      <w:bookmarkEnd w:id="3"/>
      <w:r w:rsidR="00977449" w:rsidRPr="00B70B3C">
        <w:rPr>
          <w:rFonts w:ascii="Calibri" w:eastAsia="Calibri" w:hAnsi="Calibri" w:cs="Calibri"/>
          <w:bCs/>
          <w:sz w:val="24"/>
          <w:szCs w:val="24"/>
        </w:rPr>
        <w:t xml:space="preserve"> sprendimu </w:t>
      </w:r>
      <w:r w:rsidR="00BE2044" w:rsidRPr="00B70B3C">
        <w:rPr>
          <w:rFonts w:ascii="Calibri" w:eastAsia="Calibri" w:hAnsi="Calibri" w:cs="Calibri"/>
          <w:bCs/>
          <w:sz w:val="24"/>
          <w:szCs w:val="24"/>
        </w:rPr>
        <w:t>„Dėl Vilniaus miesto atrinktų kvartalų energinio efektyvumo didinimo iki 2028 metų programos patvirtinimo Nr. 1-1949</w:t>
      </w:r>
      <w:r w:rsidR="007A6601" w:rsidRPr="00B70B3C">
        <w:rPr>
          <w:rFonts w:ascii="Calibri" w:eastAsia="Calibri" w:hAnsi="Calibri" w:cs="Calibri"/>
          <w:bCs/>
          <w:sz w:val="24"/>
          <w:szCs w:val="24"/>
        </w:rPr>
        <w:t>“</w:t>
      </w:r>
      <w:r w:rsidR="00BE2044" w:rsidRPr="00B70B3C">
        <w:rPr>
          <w:rStyle w:val="Puslapioinaosnuoroda"/>
          <w:rFonts w:ascii="Calibri" w:eastAsia="Calibri" w:hAnsi="Calibri" w:cs="Calibri"/>
          <w:bCs/>
          <w:sz w:val="24"/>
          <w:szCs w:val="24"/>
        </w:rPr>
        <w:footnoteReference w:id="2"/>
      </w:r>
      <w:r w:rsidR="007A6601" w:rsidRPr="00B70B3C">
        <w:rPr>
          <w:rFonts w:ascii="Calibri" w:eastAsia="Calibri" w:hAnsi="Calibri" w:cs="Calibri"/>
          <w:bCs/>
          <w:sz w:val="24"/>
          <w:szCs w:val="24"/>
        </w:rPr>
        <w:t xml:space="preserve"> šios p</w:t>
      </w:r>
      <w:r w:rsidR="00BE2044" w:rsidRPr="00B70B3C">
        <w:rPr>
          <w:rFonts w:ascii="Calibri" w:eastAsia="Calibri" w:hAnsi="Calibri" w:cs="Calibri"/>
          <w:bCs/>
          <w:sz w:val="24"/>
          <w:szCs w:val="24"/>
        </w:rPr>
        <w:t xml:space="preserve">rogramos administratore </w:t>
      </w:r>
      <w:r w:rsidR="007A6601" w:rsidRPr="00B70B3C">
        <w:rPr>
          <w:rFonts w:ascii="Calibri" w:eastAsia="Calibri" w:hAnsi="Calibri" w:cs="Calibri"/>
          <w:bCs/>
          <w:sz w:val="24"/>
          <w:szCs w:val="24"/>
        </w:rPr>
        <w:t>pa</w:t>
      </w:r>
      <w:r w:rsidR="00BE2044" w:rsidRPr="00B70B3C">
        <w:rPr>
          <w:rFonts w:ascii="Calibri" w:eastAsia="Calibri" w:hAnsi="Calibri" w:cs="Calibri"/>
          <w:bCs/>
          <w:sz w:val="24"/>
          <w:szCs w:val="24"/>
        </w:rPr>
        <w:t>skir</w:t>
      </w:r>
      <w:r w:rsidR="007A6601" w:rsidRPr="00B70B3C">
        <w:rPr>
          <w:rFonts w:ascii="Calibri" w:eastAsia="Calibri" w:hAnsi="Calibri" w:cs="Calibri"/>
          <w:bCs/>
          <w:sz w:val="24"/>
          <w:szCs w:val="24"/>
        </w:rPr>
        <w:t>t</w:t>
      </w:r>
      <w:r w:rsidR="00BE2044" w:rsidRPr="00B70B3C">
        <w:rPr>
          <w:rFonts w:ascii="Calibri" w:eastAsia="Calibri" w:hAnsi="Calibri" w:cs="Calibri"/>
          <w:bCs/>
          <w:sz w:val="24"/>
          <w:szCs w:val="24"/>
        </w:rPr>
        <w:t xml:space="preserve">a viešoji įstaiga „Atnaujinkime miestą“ (toliau tekste – Perkančioji </w:t>
      </w:r>
      <w:r w:rsidR="00BE2044" w:rsidRPr="006275E9">
        <w:rPr>
          <w:rFonts w:ascii="Calibri" w:eastAsia="Calibri" w:hAnsi="Calibri" w:cs="Calibri"/>
          <w:bCs/>
          <w:sz w:val="24"/>
          <w:szCs w:val="24"/>
        </w:rPr>
        <w:t>organizacija, Programos administratorė).</w:t>
      </w:r>
    </w:p>
    <w:p w14:paraId="43601F2B" w14:textId="77777777" w:rsidR="00790610" w:rsidRPr="00B70B3C" w:rsidRDefault="00790610" w:rsidP="000D7990">
      <w:pPr>
        <w:rPr>
          <w:rFonts w:ascii="Calibri" w:eastAsia="Calibri" w:hAnsi="Calibri" w:cs="Calibri"/>
          <w:bCs/>
          <w:sz w:val="24"/>
          <w:szCs w:val="24"/>
        </w:rPr>
      </w:pPr>
    </w:p>
    <w:p w14:paraId="2AB8C157" w14:textId="77777777" w:rsidR="00653E01" w:rsidRPr="00B70B3C" w:rsidRDefault="00653E01" w:rsidP="00112784">
      <w:pPr>
        <w:rPr>
          <w:rFonts w:ascii="Calibri" w:hAnsi="Calibri" w:cs="Calibri"/>
          <w:sz w:val="24"/>
          <w:szCs w:val="24"/>
        </w:rPr>
      </w:pPr>
      <w:r w:rsidRPr="00B70B3C">
        <w:rPr>
          <w:rFonts w:ascii="Calibri" w:hAnsi="Calibri" w:cs="Calibri"/>
          <w:b/>
          <w:sz w:val="24"/>
          <w:szCs w:val="24"/>
        </w:rPr>
        <w:t>I dalis. Bendra informacija</w:t>
      </w:r>
    </w:p>
    <w:p w14:paraId="643FE247" w14:textId="77777777" w:rsidR="0038269B" w:rsidRPr="00B70B3C" w:rsidRDefault="0038269B" w:rsidP="00112784">
      <w:pPr>
        <w:rPr>
          <w:rFonts w:ascii="Calibri" w:hAnsi="Calibri" w:cs="Calibr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312"/>
      </w:tblGrid>
      <w:tr w:rsidR="00653E01" w:rsidRPr="00B70B3C" w14:paraId="6350D91B" w14:textId="77777777" w:rsidTr="00901158">
        <w:tc>
          <w:tcPr>
            <w:tcW w:w="4606"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B70B3C" w:rsidRDefault="00653E01" w:rsidP="000D7990">
            <w:pPr>
              <w:ind w:left="130" w:right="74"/>
              <w:rPr>
                <w:rFonts w:ascii="Calibri" w:hAnsi="Calibri" w:cs="Calibri"/>
                <w:sz w:val="24"/>
                <w:szCs w:val="24"/>
              </w:rPr>
            </w:pPr>
            <w:r w:rsidRPr="00B70B3C">
              <w:rPr>
                <w:rFonts w:ascii="Calibri" w:eastAsia="Calibri" w:hAnsi="Calibri" w:cs="Calibri"/>
                <w:sz w:val="24"/>
                <w:szCs w:val="24"/>
                <w:lang w:eastAsia="lt-LT"/>
              </w:rPr>
              <w:t>Pirkimo* pavadinimas, numeris (jeigu skelbtas), pirkimo paskelbimo (kvietimo pateikti paraišką /</w:t>
            </w:r>
            <w:r w:rsidR="00455443" w:rsidRPr="00B70B3C">
              <w:rPr>
                <w:rFonts w:ascii="Calibri" w:eastAsia="Calibri" w:hAnsi="Calibri" w:cs="Calibri"/>
                <w:sz w:val="24"/>
                <w:szCs w:val="24"/>
                <w:lang w:eastAsia="lt-LT"/>
              </w:rPr>
              <w:t xml:space="preserve"> </w:t>
            </w:r>
            <w:r w:rsidRPr="00B70B3C">
              <w:rPr>
                <w:rFonts w:ascii="Calibri" w:eastAsia="Calibri" w:hAnsi="Calibri" w:cs="Calibri"/>
                <w:sz w:val="24"/>
                <w:szCs w:val="24"/>
                <w:lang w:eastAsia="lt-LT"/>
              </w:rPr>
              <w:t>pasiūlymą) data</w:t>
            </w:r>
            <w:r w:rsidR="00455443" w:rsidRPr="00B70B3C">
              <w:rPr>
                <w:rFonts w:ascii="Calibri" w:eastAsia="Calibri" w:hAnsi="Calibri" w:cs="Calibri"/>
                <w:sz w:val="24"/>
                <w:szCs w:val="24"/>
                <w:lang w:eastAsia="lt-LT"/>
              </w:rPr>
              <w:t xml:space="preserve"> </w:t>
            </w:r>
            <w:r w:rsidRPr="00B70B3C">
              <w:rPr>
                <w:rFonts w:ascii="Calibri" w:eastAsia="Calibri" w:hAnsi="Calibri" w:cs="Calibri"/>
                <w:sz w:val="24"/>
                <w:szCs w:val="24"/>
                <w:lang w:eastAsia="lt-LT"/>
              </w:rPr>
              <w:t>/</w:t>
            </w:r>
            <w:r w:rsidR="00455443" w:rsidRPr="00B70B3C">
              <w:rPr>
                <w:rFonts w:ascii="Calibri" w:eastAsia="Calibri" w:hAnsi="Calibri" w:cs="Calibri"/>
                <w:sz w:val="24"/>
                <w:szCs w:val="24"/>
                <w:lang w:eastAsia="lt-LT"/>
              </w:rPr>
              <w:t xml:space="preserve"> </w:t>
            </w:r>
            <w:r w:rsidRPr="00B70B3C">
              <w:rPr>
                <w:rFonts w:ascii="Calibri" w:eastAsia="Calibri" w:hAnsi="Calibri" w:cs="Calibri"/>
                <w:sz w:val="24"/>
                <w:szCs w:val="24"/>
                <w:lang w:eastAsia="lt-LT"/>
              </w:rPr>
              <w:t>sutarties pavadinimas, data, numeris</w:t>
            </w:r>
            <w:r w:rsidRPr="00B70B3C">
              <w:rPr>
                <w:rFonts w:ascii="Calibri" w:eastAsia="Calibri" w:hAnsi="Calibri" w:cs="Calibri"/>
                <w:sz w:val="24"/>
                <w:szCs w:val="24"/>
              </w:rPr>
              <w:t xml:space="preserve"> </w:t>
            </w:r>
          </w:p>
        </w:tc>
        <w:tc>
          <w:tcPr>
            <w:tcW w:w="5312" w:type="dxa"/>
            <w:tcBorders>
              <w:top w:val="single" w:sz="4" w:space="0" w:color="auto"/>
              <w:left w:val="single" w:sz="4" w:space="0" w:color="auto"/>
              <w:bottom w:val="single" w:sz="4" w:space="0" w:color="auto"/>
              <w:right w:val="single" w:sz="4" w:space="0" w:color="auto"/>
            </w:tcBorders>
            <w:shd w:val="clear" w:color="auto" w:fill="auto"/>
          </w:tcPr>
          <w:p w14:paraId="660184CF" w14:textId="0C29FC0A" w:rsidR="00045D57" w:rsidRPr="00B70B3C" w:rsidRDefault="007A6601" w:rsidP="00DB6AD0">
            <w:pPr>
              <w:ind w:left="72" w:right="144" w:firstLine="0"/>
              <w:rPr>
                <w:rFonts w:ascii="Calibri" w:hAnsi="Calibri" w:cs="Calibri"/>
                <w:sz w:val="24"/>
                <w:szCs w:val="24"/>
              </w:rPr>
            </w:pPr>
            <w:r w:rsidRPr="00B70B3C">
              <w:rPr>
                <w:rFonts w:ascii="Calibri" w:eastAsia="Calibri" w:hAnsi="Calibri" w:cs="Calibri"/>
                <w:color w:val="000000"/>
                <w:sz w:val="24"/>
                <w:szCs w:val="24"/>
                <w:lang w:eastAsia="lt-LT"/>
              </w:rPr>
              <w:t>Rangos darbų be projektavimo paslaugų konkretus pirkimas Nr. CPO237531.</w:t>
            </w:r>
            <w:r w:rsidRPr="00B70B3C" w:rsidDel="007A6601">
              <w:rPr>
                <w:rFonts w:ascii="Calibri" w:eastAsia="Calibri" w:hAnsi="Calibri" w:cs="Calibri"/>
                <w:color w:val="000000"/>
                <w:sz w:val="24"/>
                <w:szCs w:val="24"/>
                <w:lang w:eastAsia="lt-LT"/>
              </w:rPr>
              <w:t xml:space="preserve"> </w:t>
            </w:r>
            <w:r w:rsidR="007551C0" w:rsidRPr="00B70B3C">
              <w:rPr>
                <w:rFonts w:ascii="Calibri" w:hAnsi="Calibri" w:cs="Calibri"/>
                <w:bCs/>
                <w:sz w:val="24"/>
                <w:szCs w:val="24"/>
              </w:rPr>
              <w:t>(toliau – Pirkimas)/</w:t>
            </w:r>
            <w:r w:rsidR="007551C0" w:rsidRPr="00B70B3C">
              <w:rPr>
                <w:rFonts w:ascii="Calibri" w:hAnsi="Calibri" w:cs="Calibri"/>
                <w:color w:val="000000"/>
                <w:sz w:val="24"/>
                <w:szCs w:val="24"/>
              </w:rPr>
              <w:t xml:space="preserve"> </w:t>
            </w:r>
            <w:bookmarkStart w:id="4" w:name="_Hlk170665382"/>
            <w:r w:rsidR="0098735E" w:rsidRPr="00B70B3C">
              <w:rPr>
                <w:rFonts w:ascii="Calibri" w:eastAsia="Calibri" w:hAnsi="Calibri" w:cs="Calibri"/>
                <w:color w:val="000000" w:themeColor="text1"/>
                <w:sz w:val="24"/>
                <w:szCs w:val="24"/>
                <w:lang w:eastAsia="lt-LT"/>
              </w:rPr>
              <w:t xml:space="preserve">2023 m. </w:t>
            </w:r>
            <w:r w:rsidRPr="00B70B3C">
              <w:rPr>
                <w:rFonts w:ascii="Calibri" w:eastAsia="Calibri" w:hAnsi="Calibri" w:cs="Calibri"/>
                <w:color w:val="000000" w:themeColor="text1"/>
                <w:sz w:val="24"/>
                <w:szCs w:val="24"/>
                <w:lang w:eastAsia="lt-LT"/>
              </w:rPr>
              <w:t>sausio 5</w:t>
            </w:r>
            <w:r w:rsidR="0098735E" w:rsidRPr="00B70B3C">
              <w:rPr>
                <w:rFonts w:ascii="Calibri" w:eastAsia="Calibri" w:hAnsi="Calibri" w:cs="Calibri"/>
                <w:color w:val="000000" w:themeColor="text1"/>
                <w:sz w:val="24"/>
                <w:szCs w:val="24"/>
                <w:lang w:eastAsia="lt-LT"/>
              </w:rPr>
              <w:t xml:space="preserve"> d</w:t>
            </w:r>
            <w:bookmarkEnd w:id="4"/>
            <w:r w:rsidR="0098735E" w:rsidRPr="00B70B3C">
              <w:rPr>
                <w:rFonts w:ascii="Calibri" w:eastAsia="Calibri" w:hAnsi="Calibri" w:cs="Calibri"/>
                <w:color w:val="000000" w:themeColor="text1"/>
                <w:sz w:val="24"/>
                <w:szCs w:val="24"/>
                <w:lang w:eastAsia="lt-LT"/>
              </w:rPr>
              <w:t xml:space="preserve">. </w:t>
            </w:r>
            <w:r w:rsidR="00445EA6" w:rsidRPr="00B70B3C">
              <w:rPr>
                <w:rFonts w:ascii="Calibri" w:eastAsia="Calibri" w:hAnsi="Calibri" w:cs="Calibri"/>
                <w:color w:val="000000" w:themeColor="text1"/>
                <w:sz w:val="24"/>
                <w:szCs w:val="24"/>
                <w:lang w:eastAsia="lt-LT"/>
              </w:rPr>
              <w:t xml:space="preserve">Pirkimo sutartis </w:t>
            </w:r>
            <w:r w:rsidRPr="00B70B3C">
              <w:rPr>
                <w:rFonts w:ascii="Calibri" w:eastAsia="Calibri" w:hAnsi="Calibri" w:cs="Calibri"/>
                <w:color w:val="000000" w:themeColor="text1"/>
                <w:sz w:val="24"/>
                <w:szCs w:val="24"/>
                <w:lang w:eastAsia="lt-LT"/>
              </w:rPr>
              <w:t>Nr. CPO237531-1199 (toliau – Sutartis).</w:t>
            </w:r>
          </w:p>
        </w:tc>
      </w:tr>
      <w:tr w:rsidR="00653E01" w:rsidRPr="00B70B3C" w14:paraId="60048B38" w14:textId="77777777" w:rsidTr="00901158">
        <w:tc>
          <w:tcPr>
            <w:tcW w:w="4606"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B70B3C" w:rsidRDefault="00653E01" w:rsidP="000D7990">
            <w:pPr>
              <w:ind w:left="130" w:right="74"/>
              <w:rPr>
                <w:rFonts w:ascii="Calibri" w:hAnsi="Calibri" w:cs="Calibri"/>
                <w:sz w:val="24"/>
                <w:szCs w:val="24"/>
              </w:rPr>
            </w:pPr>
            <w:r w:rsidRPr="00B70B3C">
              <w:rPr>
                <w:rFonts w:ascii="Calibri" w:eastAsia="Calibri" w:hAnsi="Calibri" w:cs="Calibri"/>
                <w:sz w:val="24"/>
                <w:szCs w:val="24"/>
                <w:lang w:eastAsia="lt-LT"/>
              </w:rPr>
              <w:t>Pirkimo vykdymo</w:t>
            </w:r>
            <w:r w:rsidR="00AF21EE" w:rsidRPr="00B70B3C">
              <w:rPr>
                <w:rFonts w:ascii="Calibri" w:eastAsia="Calibri" w:hAnsi="Calibri" w:cs="Calibri"/>
                <w:sz w:val="24"/>
                <w:szCs w:val="24"/>
                <w:lang w:eastAsia="lt-LT"/>
              </w:rPr>
              <w:t xml:space="preserve"> </w:t>
            </w:r>
            <w:r w:rsidRPr="00B70B3C">
              <w:rPr>
                <w:rFonts w:ascii="Calibri" w:eastAsia="Calibri" w:hAnsi="Calibri" w:cs="Calibri"/>
                <w:sz w:val="24"/>
                <w:szCs w:val="24"/>
                <w:lang w:eastAsia="lt-LT"/>
              </w:rPr>
              <w:t>/</w:t>
            </w:r>
            <w:r w:rsidR="00AF21EE" w:rsidRPr="00B70B3C">
              <w:rPr>
                <w:rFonts w:ascii="Calibri" w:eastAsia="Calibri" w:hAnsi="Calibri" w:cs="Calibri"/>
                <w:sz w:val="24"/>
                <w:szCs w:val="24"/>
                <w:lang w:eastAsia="lt-LT"/>
              </w:rPr>
              <w:t xml:space="preserve"> </w:t>
            </w:r>
            <w:r w:rsidRPr="00B70B3C">
              <w:rPr>
                <w:rFonts w:ascii="Calibri" w:eastAsia="Calibri" w:hAnsi="Calibri" w:cs="Calibri"/>
                <w:sz w:val="24"/>
                <w:szCs w:val="24"/>
                <w:lang w:eastAsia="lt-LT"/>
              </w:rPr>
              <w:t>sutarties sudarymo teisinis pagrindas</w:t>
            </w:r>
          </w:p>
        </w:tc>
        <w:tc>
          <w:tcPr>
            <w:tcW w:w="5312" w:type="dxa"/>
            <w:tcBorders>
              <w:top w:val="single" w:sz="4" w:space="0" w:color="auto"/>
              <w:left w:val="single" w:sz="4" w:space="0" w:color="auto"/>
              <w:bottom w:val="single" w:sz="4" w:space="0" w:color="auto"/>
              <w:right w:val="single" w:sz="4" w:space="0" w:color="auto"/>
            </w:tcBorders>
            <w:shd w:val="clear" w:color="auto" w:fill="auto"/>
          </w:tcPr>
          <w:p w14:paraId="06D622DF" w14:textId="77EB802A" w:rsidR="00653E01" w:rsidRPr="00B70B3C" w:rsidRDefault="007A6601" w:rsidP="00112784">
            <w:pPr>
              <w:ind w:left="68" w:right="142" w:firstLine="0"/>
              <w:rPr>
                <w:rFonts w:ascii="Calibri" w:hAnsi="Calibri" w:cs="Calibri"/>
                <w:sz w:val="24"/>
                <w:szCs w:val="24"/>
              </w:rPr>
            </w:pPr>
            <w:r w:rsidRPr="00B70B3C">
              <w:rPr>
                <w:rFonts w:ascii="Calibri" w:eastAsia="Calibri" w:hAnsi="Calibri" w:cs="Calibri"/>
                <w:color w:val="000000" w:themeColor="text1"/>
                <w:sz w:val="24"/>
                <w:szCs w:val="24"/>
                <w:lang w:eastAsia="lt-LT"/>
              </w:rPr>
              <w:t>Įstatym</w:t>
            </w:r>
            <w:r w:rsidR="00384976" w:rsidRPr="00B70B3C">
              <w:rPr>
                <w:rFonts w:ascii="Calibri" w:eastAsia="Calibri" w:hAnsi="Calibri" w:cs="Calibri"/>
                <w:color w:val="000000" w:themeColor="text1"/>
                <w:sz w:val="24"/>
                <w:szCs w:val="24"/>
                <w:lang w:eastAsia="lt-LT"/>
              </w:rPr>
              <w:t>o</w:t>
            </w:r>
            <w:r w:rsidR="00DB74A5" w:rsidRPr="00B70B3C">
              <w:rPr>
                <w:rFonts w:ascii="Calibri" w:eastAsia="Calibri" w:hAnsi="Calibri" w:cs="Calibri"/>
                <w:color w:val="000000" w:themeColor="text1"/>
                <w:sz w:val="24"/>
                <w:szCs w:val="24"/>
                <w:lang w:eastAsia="lt-LT"/>
              </w:rPr>
              <w:t xml:space="preserve"> </w:t>
            </w:r>
            <w:r w:rsidR="00011E01" w:rsidRPr="00B70B3C">
              <w:rPr>
                <w:rFonts w:ascii="Calibri" w:eastAsia="Calibri" w:hAnsi="Calibri" w:cs="Calibri"/>
                <w:color w:val="000000" w:themeColor="text1"/>
                <w:sz w:val="24"/>
                <w:szCs w:val="24"/>
                <w:lang w:eastAsia="lt-LT"/>
              </w:rPr>
              <w:t>suvestinė</w:t>
            </w:r>
            <w:r w:rsidR="00DB74A5" w:rsidRPr="00B70B3C">
              <w:rPr>
                <w:rFonts w:ascii="Calibri" w:eastAsia="Calibri" w:hAnsi="Calibri" w:cs="Calibri"/>
                <w:color w:val="000000" w:themeColor="text1"/>
                <w:sz w:val="24"/>
                <w:szCs w:val="24"/>
                <w:lang w:eastAsia="lt-LT"/>
              </w:rPr>
              <w:t xml:space="preserve"> </w:t>
            </w:r>
            <w:r w:rsidRPr="00B70B3C">
              <w:rPr>
                <w:rFonts w:ascii="Calibri" w:eastAsia="Calibri" w:hAnsi="Calibri" w:cs="Calibri"/>
                <w:color w:val="000000" w:themeColor="text1"/>
                <w:sz w:val="24"/>
                <w:szCs w:val="24"/>
                <w:lang w:eastAsia="lt-LT"/>
              </w:rPr>
              <w:t>redakcija</w:t>
            </w:r>
            <w:r w:rsidR="00DB74A5" w:rsidRPr="00B70B3C">
              <w:rPr>
                <w:rFonts w:ascii="Calibri" w:eastAsia="Calibri" w:hAnsi="Calibri" w:cs="Calibri"/>
                <w:color w:val="000000" w:themeColor="text1"/>
                <w:sz w:val="24"/>
                <w:szCs w:val="24"/>
                <w:lang w:eastAsia="lt-LT"/>
              </w:rPr>
              <w:t xml:space="preserve"> </w:t>
            </w:r>
            <w:r w:rsidR="00B73CA3" w:rsidRPr="00B70B3C">
              <w:rPr>
                <w:rFonts w:ascii="Calibri" w:eastAsia="Calibri" w:hAnsi="Calibri" w:cs="Calibri"/>
                <w:color w:val="000000" w:themeColor="text1"/>
                <w:sz w:val="24"/>
                <w:szCs w:val="24"/>
                <w:lang w:eastAsia="lt-LT"/>
              </w:rPr>
              <w:t xml:space="preserve">nuo 2023 m. sausio 1 d. </w:t>
            </w:r>
            <w:r w:rsidR="00372535" w:rsidRPr="00B70B3C">
              <w:rPr>
                <w:rFonts w:ascii="Calibri" w:eastAsia="Calibri" w:hAnsi="Calibri" w:cs="Calibri"/>
                <w:color w:val="000000" w:themeColor="text1"/>
                <w:sz w:val="24"/>
                <w:szCs w:val="24"/>
                <w:lang w:eastAsia="lt-LT"/>
              </w:rPr>
              <w:t xml:space="preserve">iki </w:t>
            </w:r>
            <w:r w:rsidR="00B73CA3" w:rsidRPr="00B70B3C">
              <w:rPr>
                <w:rFonts w:ascii="Calibri" w:eastAsia="Calibri" w:hAnsi="Calibri" w:cs="Calibri"/>
                <w:color w:val="000000" w:themeColor="text1"/>
                <w:sz w:val="24"/>
                <w:szCs w:val="24"/>
                <w:lang w:eastAsia="lt-LT"/>
              </w:rPr>
              <w:t>2023 m. gruodžio 31 d</w:t>
            </w:r>
            <w:r w:rsidR="00361376" w:rsidRPr="00B70B3C">
              <w:rPr>
                <w:rFonts w:ascii="Calibri" w:hAnsi="Calibri" w:cs="Calibri"/>
                <w:bCs/>
                <w:sz w:val="24"/>
                <w:szCs w:val="24"/>
              </w:rPr>
              <w:t>.</w:t>
            </w:r>
            <w:r w:rsidR="00011E01" w:rsidRPr="00B70B3C">
              <w:rPr>
                <w:rFonts w:ascii="Calibri" w:hAnsi="Calibri" w:cs="Calibri"/>
                <w:bCs/>
                <w:sz w:val="24"/>
                <w:szCs w:val="24"/>
              </w:rPr>
              <w:t xml:space="preserve"> </w:t>
            </w:r>
          </w:p>
        </w:tc>
      </w:tr>
      <w:tr w:rsidR="00653E01" w:rsidRPr="00B70B3C" w14:paraId="17F290BC" w14:textId="77777777" w:rsidTr="00901158">
        <w:tc>
          <w:tcPr>
            <w:tcW w:w="4606"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B70B3C" w:rsidRDefault="00653E01" w:rsidP="00112784">
            <w:pPr>
              <w:ind w:left="132" w:right="74"/>
              <w:rPr>
                <w:rFonts w:ascii="Calibri" w:eastAsia="Calibri" w:hAnsi="Calibri" w:cs="Calibri"/>
                <w:sz w:val="24"/>
                <w:szCs w:val="24"/>
              </w:rPr>
            </w:pPr>
            <w:r w:rsidRPr="00B70B3C">
              <w:rPr>
                <w:rFonts w:ascii="Calibri" w:eastAsia="Calibri" w:hAnsi="Calibri" w:cs="Calibri"/>
                <w:sz w:val="24"/>
                <w:szCs w:val="24"/>
              </w:rPr>
              <w:lastRenderedPageBreak/>
              <w:t>Pirkimo rūšis pagal vertės ribas ir pirkimo būdas</w:t>
            </w:r>
            <w:r w:rsidR="00AF21EE" w:rsidRPr="00B70B3C">
              <w:rPr>
                <w:rFonts w:ascii="Calibri" w:eastAsia="Calibri" w:hAnsi="Calibri" w:cs="Calibri"/>
                <w:sz w:val="24"/>
                <w:szCs w:val="24"/>
              </w:rPr>
              <w:t xml:space="preserve"> </w:t>
            </w:r>
            <w:r w:rsidRPr="00B70B3C">
              <w:rPr>
                <w:rFonts w:ascii="Calibri" w:eastAsia="Calibri" w:hAnsi="Calibri" w:cs="Calibri"/>
                <w:sz w:val="24"/>
                <w:szCs w:val="24"/>
              </w:rPr>
              <w:t>/</w:t>
            </w:r>
            <w:r w:rsidR="00AF21EE" w:rsidRPr="00B70B3C">
              <w:rPr>
                <w:rFonts w:ascii="Calibri" w:eastAsia="Calibri" w:hAnsi="Calibri" w:cs="Calibri"/>
                <w:sz w:val="24"/>
                <w:szCs w:val="24"/>
              </w:rPr>
              <w:t xml:space="preserve"> </w:t>
            </w:r>
            <w:r w:rsidRPr="00B70B3C">
              <w:rPr>
                <w:rFonts w:ascii="Calibri" w:eastAsia="Calibri" w:hAnsi="Calibri" w:cs="Calibri"/>
                <w:sz w:val="24"/>
                <w:szCs w:val="24"/>
              </w:rPr>
              <w:t>pirkimo priemonės pavadinimas</w:t>
            </w:r>
          </w:p>
        </w:tc>
        <w:tc>
          <w:tcPr>
            <w:tcW w:w="5312" w:type="dxa"/>
            <w:tcBorders>
              <w:top w:val="single" w:sz="4" w:space="0" w:color="auto"/>
              <w:left w:val="single" w:sz="4" w:space="0" w:color="auto"/>
              <w:bottom w:val="single" w:sz="4" w:space="0" w:color="auto"/>
              <w:right w:val="single" w:sz="4" w:space="0" w:color="auto"/>
            </w:tcBorders>
            <w:shd w:val="clear" w:color="auto" w:fill="auto"/>
          </w:tcPr>
          <w:p w14:paraId="0D51D8B0" w14:textId="4E552588" w:rsidR="00653E01" w:rsidRPr="00B70B3C" w:rsidRDefault="00445EA6" w:rsidP="00112784">
            <w:pPr>
              <w:ind w:left="68" w:right="142" w:firstLine="0"/>
              <w:rPr>
                <w:rFonts w:ascii="Calibri" w:hAnsi="Calibri" w:cs="Calibri"/>
                <w:sz w:val="24"/>
                <w:szCs w:val="24"/>
              </w:rPr>
            </w:pPr>
            <w:r w:rsidRPr="00B70B3C">
              <w:rPr>
                <w:rFonts w:ascii="Calibri" w:eastAsia="Calibri" w:hAnsi="Calibri" w:cs="Calibri"/>
                <w:color w:val="000000" w:themeColor="text1"/>
                <w:sz w:val="24"/>
                <w:szCs w:val="24"/>
                <w:lang w:eastAsia="lt-LT"/>
              </w:rPr>
              <w:t>Pirkimas vykdytas taikant DPS, laikantis riboto konkurso taisyklių.</w:t>
            </w:r>
          </w:p>
        </w:tc>
      </w:tr>
      <w:tr w:rsidR="00653E01" w:rsidRPr="00B70B3C" w14:paraId="155D0312" w14:textId="77777777" w:rsidTr="00901158">
        <w:tc>
          <w:tcPr>
            <w:tcW w:w="4606"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B70B3C" w:rsidRDefault="00653E01" w:rsidP="00112784">
            <w:pPr>
              <w:ind w:left="132" w:right="74"/>
              <w:rPr>
                <w:rFonts w:ascii="Calibri" w:eastAsia="Calibri" w:hAnsi="Calibri" w:cs="Calibri"/>
                <w:sz w:val="24"/>
                <w:szCs w:val="24"/>
              </w:rPr>
            </w:pPr>
            <w:r w:rsidRPr="00B70B3C">
              <w:rPr>
                <w:rFonts w:ascii="Calibri" w:eastAsia="Calibri" w:hAnsi="Calibri" w:cs="Calibri"/>
                <w:sz w:val="24"/>
                <w:szCs w:val="24"/>
              </w:rPr>
              <w:t>Planuota (nenurodoma, jeigu pirkimas vertinamas iki vokų su pasiūlymais atplėšimo procedūros) ir faktinė pirkimo</w:t>
            </w:r>
            <w:r w:rsidR="009C7661" w:rsidRPr="00B70B3C">
              <w:rPr>
                <w:rFonts w:ascii="Calibri" w:eastAsia="Calibri" w:hAnsi="Calibri" w:cs="Calibri"/>
                <w:sz w:val="24"/>
                <w:szCs w:val="24"/>
              </w:rPr>
              <w:t xml:space="preserve"> </w:t>
            </w:r>
            <w:r w:rsidRPr="00B70B3C">
              <w:rPr>
                <w:rFonts w:ascii="Calibri" w:eastAsia="Calibri" w:hAnsi="Calibri" w:cs="Calibri"/>
                <w:sz w:val="24"/>
                <w:szCs w:val="24"/>
              </w:rPr>
              <w:t>/</w:t>
            </w:r>
            <w:r w:rsidR="009C7661" w:rsidRPr="00B70B3C">
              <w:rPr>
                <w:rFonts w:ascii="Calibri" w:eastAsia="Calibri" w:hAnsi="Calibri" w:cs="Calibri"/>
                <w:sz w:val="24"/>
                <w:szCs w:val="24"/>
              </w:rPr>
              <w:t xml:space="preserve"> </w:t>
            </w:r>
            <w:r w:rsidRPr="00B70B3C">
              <w:rPr>
                <w:rFonts w:ascii="Calibri" w:eastAsia="Calibri" w:hAnsi="Calibri" w:cs="Calibri"/>
                <w:sz w:val="24"/>
                <w:szCs w:val="24"/>
              </w:rPr>
              <w:t>sutarties vertė Eur be PVM</w:t>
            </w:r>
          </w:p>
        </w:tc>
        <w:tc>
          <w:tcPr>
            <w:tcW w:w="5312" w:type="dxa"/>
            <w:tcBorders>
              <w:top w:val="single" w:sz="4" w:space="0" w:color="auto"/>
              <w:left w:val="single" w:sz="4" w:space="0" w:color="auto"/>
              <w:bottom w:val="single" w:sz="4" w:space="0" w:color="auto"/>
              <w:right w:val="single" w:sz="4" w:space="0" w:color="auto"/>
            </w:tcBorders>
            <w:shd w:val="clear" w:color="auto" w:fill="auto"/>
          </w:tcPr>
          <w:p w14:paraId="5FCEA356" w14:textId="5E784935" w:rsidR="00FA364C" w:rsidRPr="00B70B3C" w:rsidRDefault="004211B8" w:rsidP="00112784">
            <w:pPr>
              <w:ind w:left="68" w:right="142" w:firstLine="0"/>
              <w:rPr>
                <w:rFonts w:ascii="Calibri" w:hAnsi="Calibri" w:cs="Calibri"/>
                <w:color w:val="000000" w:themeColor="text1"/>
                <w:sz w:val="24"/>
                <w:szCs w:val="24"/>
              </w:rPr>
            </w:pPr>
            <w:r w:rsidRPr="00B70B3C">
              <w:rPr>
                <w:rFonts w:ascii="Calibri" w:hAnsi="Calibri" w:cs="Calibri"/>
                <w:color w:val="000000" w:themeColor="text1"/>
                <w:sz w:val="24"/>
                <w:szCs w:val="24"/>
              </w:rPr>
              <w:t>Planuo</w:t>
            </w:r>
            <w:r w:rsidR="00E81FD0" w:rsidRPr="00B70B3C">
              <w:rPr>
                <w:rFonts w:ascii="Calibri" w:hAnsi="Calibri" w:cs="Calibri"/>
                <w:color w:val="000000" w:themeColor="text1"/>
                <w:sz w:val="24"/>
                <w:szCs w:val="24"/>
              </w:rPr>
              <w:t>t</w:t>
            </w:r>
            <w:r w:rsidR="003967F8" w:rsidRPr="00B70B3C">
              <w:rPr>
                <w:rFonts w:ascii="Calibri" w:hAnsi="Calibri" w:cs="Calibri"/>
                <w:color w:val="000000" w:themeColor="text1"/>
                <w:sz w:val="24"/>
                <w:szCs w:val="24"/>
              </w:rPr>
              <w:t>a</w:t>
            </w:r>
            <w:r w:rsidR="00077262" w:rsidRPr="00B70B3C">
              <w:rPr>
                <w:rFonts w:ascii="Calibri" w:hAnsi="Calibri" w:cs="Calibri"/>
                <w:color w:val="000000" w:themeColor="text1"/>
                <w:sz w:val="24"/>
                <w:szCs w:val="24"/>
              </w:rPr>
              <w:t xml:space="preserve"> Pirkim</w:t>
            </w:r>
            <w:r w:rsidRPr="00B70B3C">
              <w:rPr>
                <w:rFonts w:ascii="Calibri" w:hAnsi="Calibri" w:cs="Calibri"/>
                <w:color w:val="000000" w:themeColor="text1"/>
                <w:sz w:val="24"/>
                <w:szCs w:val="24"/>
              </w:rPr>
              <w:t xml:space="preserve">o vertė – </w:t>
            </w:r>
            <w:r w:rsidR="00384976" w:rsidRPr="00B70B3C">
              <w:rPr>
                <w:rFonts w:ascii="Calibri" w:hAnsi="Calibri" w:cs="Calibri"/>
                <w:color w:val="000000" w:themeColor="text1"/>
                <w:sz w:val="24"/>
                <w:szCs w:val="24"/>
              </w:rPr>
              <w:t>2 059 969,42</w:t>
            </w:r>
            <w:r w:rsidR="007A7402" w:rsidRPr="00B70B3C">
              <w:rPr>
                <w:rFonts w:ascii="Calibri" w:hAnsi="Calibri" w:cs="Calibri"/>
                <w:color w:val="000000" w:themeColor="text1"/>
                <w:sz w:val="24"/>
                <w:szCs w:val="24"/>
              </w:rPr>
              <w:t xml:space="preserve"> </w:t>
            </w:r>
            <w:r w:rsidRPr="00B70B3C">
              <w:rPr>
                <w:rFonts w:ascii="Calibri" w:hAnsi="Calibri" w:cs="Calibri"/>
                <w:color w:val="000000" w:themeColor="text1"/>
                <w:sz w:val="24"/>
                <w:szCs w:val="24"/>
              </w:rPr>
              <w:t>Eur be</w:t>
            </w:r>
            <w:r w:rsidR="00023291" w:rsidRPr="00B70B3C">
              <w:rPr>
                <w:rFonts w:ascii="Calibri" w:hAnsi="Calibri" w:cs="Calibri"/>
                <w:color w:val="000000" w:themeColor="text1"/>
                <w:sz w:val="24"/>
                <w:szCs w:val="24"/>
              </w:rPr>
              <w:t xml:space="preserve"> </w:t>
            </w:r>
            <w:r w:rsidRPr="00B70B3C">
              <w:rPr>
                <w:rFonts w:ascii="Calibri" w:hAnsi="Calibri" w:cs="Calibri"/>
                <w:color w:val="000000" w:themeColor="text1"/>
                <w:sz w:val="24"/>
                <w:szCs w:val="24"/>
              </w:rPr>
              <w:t>PVM</w:t>
            </w:r>
            <w:r w:rsidR="00384976" w:rsidRPr="00B70B3C">
              <w:rPr>
                <w:rFonts w:ascii="Calibri" w:hAnsi="Calibri" w:cs="Calibri"/>
                <w:color w:val="000000" w:themeColor="text1"/>
                <w:sz w:val="24"/>
                <w:szCs w:val="24"/>
              </w:rPr>
              <w:t xml:space="preserve"> (2 492 563,00 Eur su PVM)</w:t>
            </w:r>
            <w:r w:rsidR="00E81FD0" w:rsidRPr="00B70B3C">
              <w:rPr>
                <w:rFonts w:ascii="Calibri" w:hAnsi="Calibri" w:cs="Calibri"/>
                <w:color w:val="000000" w:themeColor="text1"/>
                <w:sz w:val="24"/>
                <w:szCs w:val="24"/>
              </w:rPr>
              <w:t xml:space="preserve"> </w:t>
            </w:r>
            <w:r w:rsidR="00BA1CE9" w:rsidRPr="00B70B3C">
              <w:rPr>
                <w:rFonts w:ascii="Calibri" w:hAnsi="Calibri" w:cs="Calibri"/>
                <w:color w:val="000000" w:themeColor="text1"/>
                <w:sz w:val="24"/>
                <w:szCs w:val="24"/>
              </w:rPr>
              <w:t>/</w:t>
            </w:r>
            <w:r w:rsidR="000C6056" w:rsidRPr="00B70B3C">
              <w:rPr>
                <w:rFonts w:ascii="Calibri" w:hAnsi="Calibri" w:cs="Calibri"/>
                <w:color w:val="000000" w:themeColor="text1"/>
                <w:sz w:val="24"/>
                <w:szCs w:val="24"/>
              </w:rPr>
              <w:t xml:space="preserve"> </w:t>
            </w:r>
            <w:r w:rsidR="00BA1CE9" w:rsidRPr="00B70B3C">
              <w:rPr>
                <w:rFonts w:ascii="Calibri" w:hAnsi="Calibri" w:cs="Calibri"/>
                <w:color w:val="000000" w:themeColor="text1"/>
                <w:sz w:val="24"/>
                <w:szCs w:val="24"/>
              </w:rPr>
              <w:t xml:space="preserve">sudarytos Sutarties vertė </w:t>
            </w:r>
            <w:r w:rsidR="00ED5AB2" w:rsidRPr="00B70B3C">
              <w:rPr>
                <w:rFonts w:ascii="Calibri" w:hAnsi="Calibri" w:cs="Calibri"/>
                <w:color w:val="000000" w:themeColor="text1"/>
                <w:sz w:val="24"/>
                <w:szCs w:val="24"/>
              </w:rPr>
              <w:t xml:space="preserve">1 795 228,47 </w:t>
            </w:r>
            <w:r w:rsidR="00BA1CE9" w:rsidRPr="00B70B3C">
              <w:rPr>
                <w:rFonts w:ascii="Calibri" w:hAnsi="Calibri" w:cs="Calibri"/>
                <w:color w:val="000000" w:themeColor="text1"/>
                <w:sz w:val="24"/>
                <w:szCs w:val="24"/>
              </w:rPr>
              <w:t>Eur be PVM</w:t>
            </w:r>
            <w:r w:rsidR="00682BD4" w:rsidRPr="00B70B3C">
              <w:rPr>
                <w:rFonts w:ascii="Calibri" w:hAnsi="Calibri" w:cs="Calibri"/>
                <w:color w:val="000000" w:themeColor="text1"/>
                <w:sz w:val="24"/>
                <w:szCs w:val="24"/>
              </w:rPr>
              <w:t xml:space="preserve"> (</w:t>
            </w:r>
            <w:r w:rsidR="00682BD4" w:rsidRPr="00B70B3C">
              <w:rPr>
                <w:rFonts w:ascii="Calibri" w:hAnsi="Calibri" w:cs="Calibri"/>
              </w:rPr>
              <w:t xml:space="preserve"> </w:t>
            </w:r>
            <w:r w:rsidR="00682BD4" w:rsidRPr="00B70B3C">
              <w:rPr>
                <w:rFonts w:ascii="Calibri" w:hAnsi="Calibri" w:cs="Calibri"/>
                <w:color w:val="000000" w:themeColor="text1"/>
                <w:sz w:val="24"/>
                <w:szCs w:val="24"/>
              </w:rPr>
              <w:t>2 172</w:t>
            </w:r>
            <w:r w:rsidR="005438C7">
              <w:rPr>
                <w:rFonts w:ascii="Calibri" w:hAnsi="Calibri" w:cs="Calibri"/>
                <w:color w:val="000000" w:themeColor="text1"/>
                <w:sz w:val="24"/>
                <w:szCs w:val="24"/>
              </w:rPr>
              <w:t> </w:t>
            </w:r>
            <w:r w:rsidR="00682BD4" w:rsidRPr="00B70B3C">
              <w:rPr>
                <w:rFonts w:ascii="Calibri" w:hAnsi="Calibri" w:cs="Calibri"/>
                <w:color w:val="000000" w:themeColor="text1"/>
                <w:sz w:val="24"/>
                <w:szCs w:val="24"/>
              </w:rPr>
              <w:t>226</w:t>
            </w:r>
            <w:r w:rsidR="005438C7">
              <w:rPr>
                <w:rFonts w:ascii="Calibri" w:hAnsi="Calibri" w:cs="Calibri"/>
                <w:color w:val="000000" w:themeColor="text1"/>
                <w:sz w:val="24"/>
                <w:szCs w:val="24"/>
              </w:rPr>
              <w:t>,</w:t>
            </w:r>
            <w:r w:rsidR="00682BD4" w:rsidRPr="00B70B3C">
              <w:rPr>
                <w:rFonts w:ascii="Calibri" w:hAnsi="Calibri" w:cs="Calibri"/>
                <w:color w:val="000000" w:themeColor="text1"/>
                <w:sz w:val="24"/>
                <w:szCs w:val="24"/>
              </w:rPr>
              <w:t>45 Eur su PVM).</w:t>
            </w:r>
          </w:p>
        </w:tc>
      </w:tr>
      <w:tr w:rsidR="00653E01" w:rsidRPr="00B70B3C" w14:paraId="1C9C1091" w14:textId="77777777" w:rsidTr="00901158">
        <w:tc>
          <w:tcPr>
            <w:tcW w:w="4606"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B70B3C" w:rsidRDefault="00653E01" w:rsidP="00112784">
            <w:pPr>
              <w:ind w:left="132" w:right="74"/>
              <w:rPr>
                <w:rFonts w:ascii="Calibri" w:eastAsia="Calibri" w:hAnsi="Calibri" w:cs="Calibri"/>
                <w:sz w:val="24"/>
                <w:szCs w:val="24"/>
              </w:rPr>
            </w:pPr>
            <w:r w:rsidRPr="00B70B3C">
              <w:rPr>
                <w:rFonts w:ascii="Calibri" w:eastAsia="Calibri" w:hAnsi="Calibri" w:cs="Calibri"/>
                <w:sz w:val="24"/>
                <w:szCs w:val="24"/>
              </w:rPr>
              <w:t>Tiekėjo</w:t>
            </w:r>
            <w:r w:rsidR="009C7661" w:rsidRPr="00B70B3C">
              <w:rPr>
                <w:rFonts w:ascii="Calibri" w:eastAsia="Calibri" w:hAnsi="Calibri" w:cs="Calibri"/>
                <w:sz w:val="24"/>
                <w:szCs w:val="24"/>
              </w:rPr>
              <w:t xml:space="preserve"> </w:t>
            </w:r>
            <w:r w:rsidRPr="00B70B3C">
              <w:rPr>
                <w:rFonts w:ascii="Calibri" w:eastAsia="Calibri" w:hAnsi="Calibri" w:cs="Calibri"/>
                <w:sz w:val="24"/>
                <w:szCs w:val="24"/>
              </w:rPr>
              <w:t>/</w:t>
            </w:r>
            <w:r w:rsidR="009C7661" w:rsidRPr="00B70B3C">
              <w:rPr>
                <w:rFonts w:ascii="Calibri" w:eastAsia="Calibri" w:hAnsi="Calibri" w:cs="Calibri"/>
                <w:sz w:val="24"/>
                <w:szCs w:val="24"/>
              </w:rPr>
              <w:t xml:space="preserve"> </w:t>
            </w:r>
            <w:r w:rsidRPr="00B70B3C">
              <w:rPr>
                <w:rFonts w:ascii="Calibri" w:eastAsia="Calibri" w:hAnsi="Calibri" w:cs="Calibri"/>
                <w:sz w:val="24"/>
                <w:szCs w:val="24"/>
              </w:rPr>
              <w:t xml:space="preserve">koncesininko (su kuriuo sudaryta sutartis) pavadinimas, juridinio asmens kodas </w:t>
            </w:r>
          </w:p>
          <w:p w14:paraId="228B3E9D" w14:textId="77777777" w:rsidR="00F813CA" w:rsidRPr="00B70B3C" w:rsidRDefault="00F813CA" w:rsidP="00112784">
            <w:pPr>
              <w:rPr>
                <w:rFonts w:ascii="Calibri" w:hAnsi="Calibri" w:cs="Calibri"/>
                <w:sz w:val="24"/>
                <w:szCs w:val="24"/>
              </w:rPr>
            </w:pPr>
          </w:p>
          <w:p w14:paraId="2C4B8170" w14:textId="52EDD6EA" w:rsidR="00F813CA" w:rsidRPr="00B70B3C" w:rsidRDefault="00F813CA" w:rsidP="00112784">
            <w:pPr>
              <w:tabs>
                <w:tab w:val="left" w:pos="1066"/>
              </w:tabs>
              <w:rPr>
                <w:rFonts w:ascii="Calibri" w:hAnsi="Calibri" w:cs="Calibri"/>
                <w:sz w:val="24"/>
                <w:szCs w:val="24"/>
              </w:rPr>
            </w:pPr>
            <w:r w:rsidRPr="00B70B3C">
              <w:rPr>
                <w:rFonts w:ascii="Calibri" w:hAnsi="Calibri" w:cs="Calibri"/>
                <w:sz w:val="24"/>
                <w:szCs w:val="24"/>
              </w:rPr>
              <w:tab/>
            </w:r>
          </w:p>
        </w:tc>
        <w:tc>
          <w:tcPr>
            <w:tcW w:w="5312" w:type="dxa"/>
            <w:tcBorders>
              <w:top w:val="single" w:sz="4" w:space="0" w:color="auto"/>
              <w:left w:val="single" w:sz="4" w:space="0" w:color="auto"/>
              <w:bottom w:val="single" w:sz="4" w:space="0" w:color="auto"/>
              <w:right w:val="single" w:sz="4" w:space="0" w:color="auto"/>
            </w:tcBorders>
            <w:shd w:val="clear" w:color="auto" w:fill="auto"/>
          </w:tcPr>
          <w:p w14:paraId="67B16C7E" w14:textId="7FD273F1" w:rsidR="00C77BC8" w:rsidRPr="00B70B3C" w:rsidRDefault="00384976" w:rsidP="00F35AB3">
            <w:pPr>
              <w:ind w:left="72" w:firstLine="0"/>
              <w:rPr>
                <w:rFonts w:ascii="Calibri" w:hAnsi="Calibri" w:cs="Calibri"/>
                <w:sz w:val="24"/>
                <w:szCs w:val="24"/>
                <w:highlight w:val="yellow"/>
                <w:lang w:eastAsia="lt-LT"/>
              </w:rPr>
            </w:pPr>
            <w:bookmarkStart w:id="5" w:name="_Hlk170223840"/>
            <w:r w:rsidRPr="00B70B3C">
              <w:rPr>
                <w:rFonts w:ascii="Calibri" w:hAnsi="Calibri" w:cs="Calibri"/>
                <w:sz w:val="24"/>
                <w:szCs w:val="24"/>
                <w:lang w:eastAsia="lt-LT"/>
              </w:rPr>
              <w:t>UAB „Fasadų apšiltinimo sistemos“</w:t>
            </w:r>
            <w:r w:rsidR="00B52FC6" w:rsidRPr="00B70B3C">
              <w:rPr>
                <w:rFonts w:ascii="Calibri" w:hAnsi="Calibri" w:cs="Calibri"/>
                <w:sz w:val="24"/>
                <w:szCs w:val="24"/>
                <w:lang w:eastAsia="lt-LT"/>
              </w:rPr>
              <w:t>, juridinio asmens kodas</w:t>
            </w:r>
            <w:r w:rsidR="00B52FC6" w:rsidRPr="00B70B3C">
              <w:rPr>
                <w:rFonts w:ascii="Calibri" w:hAnsi="Calibri" w:cs="Calibri"/>
                <w:sz w:val="24"/>
                <w:szCs w:val="24"/>
              </w:rPr>
              <w:t xml:space="preserve"> </w:t>
            </w:r>
            <w:r w:rsidRPr="00B70B3C">
              <w:rPr>
                <w:rFonts w:ascii="Calibri" w:hAnsi="Calibri" w:cs="Calibri"/>
                <w:sz w:val="24"/>
                <w:szCs w:val="24"/>
                <w:lang w:eastAsia="lt-LT"/>
              </w:rPr>
              <w:t>135701777</w:t>
            </w:r>
            <w:r w:rsidR="00445EA6" w:rsidRPr="00B70B3C">
              <w:rPr>
                <w:rFonts w:ascii="Calibri" w:hAnsi="Calibri" w:cs="Calibri"/>
                <w:sz w:val="24"/>
                <w:szCs w:val="24"/>
                <w:lang w:eastAsia="lt-LT"/>
              </w:rPr>
              <w:t xml:space="preserve"> </w:t>
            </w:r>
            <w:r w:rsidR="00342A62" w:rsidRPr="00B70B3C">
              <w:rPr>
                <w:rFonts w:ascii="Calibri" w:hAnsi="Calibri" w:cs="Calibri"/>
                <w:sz w:val="24"/>
                <w:szCs w:val="24"/>
                <w:lang w:eastAsia="lt-LT"/>
              </w:rPr>
              <w:t>(toliau – Tiekėjas).</w:t>
            </w:r>
            <w:bookmarkEnd w:id="5"/>
          </w:p>
        </w:tc>
      </w:tr>
      <w:tr w:rsidR="00653E01" w:rsidRPr="00B70B3C" w14:paraId="55A1C6C0" w14:textId="77777777" w:rsidTr="00901158">
        <w:trPr>
          <w:trHeight w:val="1296"/>
        </w:trPr>
        <w:tc>
          <w:tcPr>
            <w:tcW w:w="4606"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B70B3C" w:rsidRDefault="00653E01" w:rsidP="00112784">
            <w:pPr>
              <w:ind w:left="132" w:right="74"/>
              <w:rPr>
                <w:rFonts w:ascii="Calibri" w:eastAsia="Calibri" w:hAnsi="Calibri" w:cs="Calibri"/>
                <w:sz w:val="24"/>
                <w:szCs w:val="24"/>
              </w:rPr>
            </w:pPr>
            <w:r w:rsidRPr="00B70B3C">
              <w:rPr>
                <w:rFonts w:ascii="Calibri" w:eastAsia="Calibri" w:hAnsi="Calibri" w:cs="Calibri"/>
                <w:sz w:val="24"/>
                <w:szCs w:val="24"/>
              </w:rPr>
              <w:t>Pirkimo</w:t>
            </w:r>
            <w:r w:rsidR="009C7661" w:rsidRPr="00B70B3C">
              <w:rPr>
                <w:rFonts w:ascii="Calibri" w:eastAsia="Calibri" w:hAnsi="Calibri" w:cs="Calibri"/>
                <w:sz w:val="24"/>
                <w:szCs w:val="24"/>
              </w:rPr>
              <w:t xml:space="preserve"> </w:t>
            </w:r>
            <w:r w:rsidRPr="00B70B3C">
              <w:rPr>
                <w:rFonts w:ascii="Calibri" w:eastAsia="Calibri" w:hAnsi="Calibri" w:cs="Calibri"/>
                <w:sz w:val="24"/>
                <w:szCs w:val="24"/>
              </w:rPr>
              <w:t>/</w:t>
            </w:r>
            <w:r w:rsidR="009C7661" w:rsidRPr="00B70B3C">
              <w:rPr>
                <w:rFonts w:ascii="Calibri" w:eastAsia="Calibri" w:hAnsi="Calibri" w:cs="Calibri"/>
                <w:sz w:val="24"/>
                <w:szCs w:val="24"/>
              </w:rPr>
              <w:t xml:space="preserve"> </w:t>
            </w:r>
            <w:r w:rsidRPr="00B70B3C">
              <w:rPr>
                <w:rFonts w:ascii="Calibri" w:eastAsia="Calibri" w:hAnsi="Calibri" w:cs="Calibri"/>
                <w:sz w:val="24"/>
                <w:szCs w:val="24"/>
              </w:rPr>
              <w:t>sutarties vertinimo apimtys</w:t>
            </w:r>
            <w:r w:rsidR="009C7661" w:rsidRPr="00B70B3C">
              <w:rPr>
                <w:rFonts w:ascii="Calibri" w:eastAsia="Calibri" w:hAnsi="Calibri" w:cs="Calibri"/>
                <w:sz w:val="24"/>
                <w:szCs w:val="24"/>
              </w:rPr>
              <w:t xml:space="preserve"> </w:t>
            </w:r>
            <w:r w:rsidRPr="00B70B3C">
              <w:rPr>
                <w:rFonts w:ascii="Calibri" w:eastAsia="Calibri" w:hAnsi="Calibri" w:cs="Calibri"/>
                <w:sz w:val="24"/>
                <w:szCs w:val="24"/>
              </w:rPr>
              <w:t>/</w:t>
            </w:r>
            <w:r w:rsidR="009C7661" w:rsidRPr="00B70B3C">
              <w:rPr>
                <w:rFonts w:ascii="Calibri" w:eastAsia="Calibri" w:hAnsi="Calibri" w:cs="Calibri"/>
                <w:sz w:val="24"/>
                <w:szCs w:val="24"/>
              </w:rPr>
              <w:t xml:space="preserve"> </w:t>
            </w:r>
            <w:r w:rsidRPr="00B70B3C">
              <w:rPr>
                <w:rFonts w:ascii="Calibri" w:eastAsia="Calibri" w:hAnsi="Calibri" w:cs="Calibri"/>
                <w:sz w:val="24"/>
                <w:szCs w:val="24"/>
              </w:rPr>
              <w:t>etapas</w:t>
            </w:r>
          </w:p>
          <w:p w14:paraId="32D39DBC" w14:textId="77777777" w:rsidR="00653E01" w:rsidRPr="00B70B3C" w:rsidRDefault="00653E01" w:rsidP="00112784">
            <w:pPr>
              <w:ind w:left="132" w:right="74"/>
              <w:rPr>
                <w:rFonts w:ascii="Calibri" w:hAnsi="Calibri" w:cs="Calibri"/>
                <w:sz w:val="24"/>
                <w:szCs w:val="24"/>
              </w:rPr>
            </w:pPr>
          </w:p>
        </w:tc>
        <w:tc>
          <w:tcPr>
            <w:tcW w:w="5312" w:type="dxa"/>
            <w:tcBorders>
              <w:top w:val="single" w:sz="4" w:space="0" w:color="auto"/>
              <w:left w:val="single" w:sz="4" w:space="0" w:color="auto"/>
              <w:bottom w:val="single" w:sz="4" w:space="0" w:color="auto"/>
              <w:right w:val="single" w:sz="4" w:space="0" w:color="auto"/>
            </w:tcBorders>
            <w:shd w:val="clear" w:color="auto" w:fill="auto"/>
          </w:tcPr>
          <w:p w14:paraId="7B570D2F" w14:textId="7C573BAE" w:rsidR="00653E01" w:rsidRPr="00B70B3C" w:rsidRDefault="00384976" w:rsidP="00112784">
            <w:pPr>
              <w:ind w:left="68" w:right="142" w:firstLine="0"/>
              <w:rPr>
                <w:rFonts w:ascii="Calibri" w:hAnsi="Calibri" w:cs="Calibri"/>
                <w:sz w:val="24"/>
                <w:szCs w:val="24"/>
              </w:rPr>
            </w:pPr>
            <w:r w:rsidRPr="00B70B3C">
              <w:rPr>
                <w:rFonts w:ascii="Calibri" w:hAnsi="Calibri" w:cs="Calibri"/>
                <w:sz w:val="24"/>
                <w:szCs w:val="24"/>
              </w:rPr>
              <w:t>Dalinis</w:t>
            </w:r>
            <w:r w:rsidR="00361376" w:rsidRPr="00B70B3C">
              <w:rPr>
                <w:rFonts w:ascii="Calibri" w:hAnsi="Calibri" w:cs="Calibri"/>
                <w:sz w:val="24"/>
                <w:szCs w:val="24"/>
              </w:rPr>
              <w:t xml:space="preserve"> Pirkimo sutarties vykdymo vertinimas</w:t>
            </w:r>
            <w:r w:rsidRPr="00B70B3C">
              <w:rPr>
                <w:rFonts w:ascii="Calibri" w:hAnsi="Calibri" w:cs="Calibri"/>
                <w:sz w:val="24"/>
                <w:szCs w:val="24"/>
              </w:rPr>
              <w:t xml:space="preserve"> dėl darbų atlikimo termino pratęsimo ir kainos perskaičiavimo teisėtumo.</w:t>
            </w:r>
          </w:p>
        </w:tc>
      </w:tr>
      <w:tr w:rsidR="00653E01" w:rsidRPr="00B70B3C" w14:paraId="6B08DFAD" w14:textId="77777777" w:rsidTr="00901158">
        <w:tc>
          <w:tcPr>
            <w:tcW w:w="4606"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B70B3C" w:rsidRDefault="00653E01" w:rsidP="00112784">
            <w:pPr>
              <w:ind w:left="132" w:right="74"/>
              <w:rPr>
                <w:rFonts w:ascii="Calibri" w:hAnsi="Calibri" w:cs="Calibri"/>
                <w:b/>
                <w:sz w:val="24"/>
                <w:szCs w:val="24"/>
              </w:rPr>
            </w:pPr>
            <w:r w:rsidRPr="00B70B3C">
              <w:rPr>
                <w:rFonts w:ascii="Calibri" w:hAnsi="Calibri" w:cs="Calibri"/>
                <w:sz w:val="24"/>
                <w:szCs w:val="24"/>
              </w:rPr>
              <w:t>Jei pirkimas finansuojamas Europos Sąjungos lėšomis – projekto pavadinimas, projektą administruojanti institucija</w:t>
            </w:r>
          </w:p>
        </w:tc>
        <w:tc>
          <w:tcPr>
            <w:tcW w:w="5312" w:type="dxa"/>
            <w:tcBorders>
              <w:top w:val="single" w:sz="4" w:space="0" w:color="auto"/>
              <w:left w:val="single" w:sz="4" w:space="0" w:color="auto"/>
              <w:bottom w:val="single" w:sz="4" w:space="0" w:color="auto"/>
              <w:right w:val="single" w:sz="4" w:space="0" w:color="auto"/>
            </w:tcBorders>
            <w:shd w:val="clear" w:color="auto" w:fill="auto"/>
          </w:tcPr>
          <w:p w14:paraId="0ACCBA04" w14:textId="003E4D2B" w:rsidR="00653E01" w:rsidRPr="00B70B3C" w:rsidRDefault="00F63BC6" w:rsidP="00112784">
            <w:pPr>
              <w:ind w:left="68" w:right="142" w:firstLine="0"/>
              <w:rPr>
                <w:rFonts w:ascii="Calibri" w:hAnsi="Calibri" w:cs="Calibri"/>
                <w:sz w:val="24"/>
                <w:szCs w:val="24"/>
              </w:rPr>
            </w:pPr>
            <w:r w:rsidRPr="00B70B3C">
              <w:rPr>
                <w:rFonts w:ascii="Calibri" w:eastAsia="Calibri" w:hAnsi="Calibri" w:cs="Calibri"/>
                <w:sz w:val="24"/>
                <w:szCs w:val="24"/>
              </w:rPr>
              <w:t>–</w:t>
            </w:r>
          </w:p>
        </w:tc>
      </w:tr>
      <w:tr w:rsidR="00653E01" w:rsidRPr="00B70B3C" w14:paraId="62A8A846" w14:textId="77777777" w:rsidTr="00901158">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B70B3C" w:rsidRDefault="00653E01" w:rsidP="000D7990">
            <w:pPr>
              <w:ind w:left="130" w:right="142"/>
              <w:rPr>
                <w:rFonts w:ascii="Calibri" w:eastAsia="Calibri" w:hAnsi="Calibri" w:cs="Calibri"/>
                <w:sz w:val="24"/>
                <w:szCs w:val="24"/>
              </w:rPr>
            </w:pPr>
            <w:r w:rsidRPr="00B70B3C">
              <w:rPr>
                <w:rFonts w:ascii="Calibri" w:eastAsia="Calibri" w:hAnsi="Calibri" w:cs="Calibri"/>
                <w:sz w:val="24"/>
                <w:szCs w:val="24"/>
              </w:rPr>
              <w:t>Jei dėl pirkimo</w:t>
            </w:r>
            <w:r w:rsidR="00F465FB" w:rsidRPr="00B70B3C">
              <w:rPr>
                <w:rFonts w:ascii="Calibri" w:eastAsia="Calibri" w:hAnsi="Calibri" w:cs="Calibri"/>
                <w:sz w:val="24"/>
                <w:szCs w:val="24"/>
              </w:rPr>
              <w:t xml:space="preserve"> </w:t>
            </w:r>
            <w:r w:rsidRPr="00B70B3C">
              <w:rPr>
                <w:rFonts w:ascii="Calibri" w:eastAsia="Calibri" w:hAnsi="Calibri" w:cs="Calibri"/>
                <w:sz w:val="24"/>
                <w:szCs w:val="24"/>
              </w:rPr>
              <w:t>/</w:t>
            </w:r>
            <w:r w:rsidR="00F465FB" w:rsidRPr="00B70B3C">
              <w:rPr>
                <w:rFonts w:ascii="Calibri" w:eastAsia="Calibri" w:hAnsi="Calibri" w:cs="Calibri"/>
                <w:sz w:val="24"/>
                <w:szCs w:val="24"/>
              </w:rPr>
              <w:t xml:space="preserve"> </w:t>
            </w:r>
            <w:r w:rsidRPr="00B70B3C">
              <w:rPr>
                <w:rFonts w:ascii="Calibri" w:eastAsia="Calibri" w:hAnsi="Calibri" w:cs="Calibri"/>
                <w:sz w:val="24"/>
                <w:szCs w:val="24"/>
              </w:rPr>
              <w:t>sutarties vyksta teismo procesas</w:t>
            </w:r>
            <w:r w:rsidRPr="00B70B3C">
              <w:rPr>
                <w:rFonts w:ascii="Calibri" w:hAnsi="Calibri" w:cs="Calibri"/>
                <w:sz w:val="24"/>
                <w:szCs w:val="24"/>
              </w:rPr>
              <w:t xml:space="preserve"> </w:t>
            </w:r>
            <w:r w:rsidRPr="00B70B3C">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B70B3C" w:rsidRDefault="004211B8" w:rsidP="000D7990">
            <w:pPr>
              <w:ind w:left="130" w:right="142"/>
              <w:rPr>
                <w:rFonts w:ascii="Calibri" w:hAnsi="Calibri" w:cs="Calibri"/>
                <w:sz w:val="24"/>
                <w:szCs w:val="24"/>
              </w:rPr>
            </w:pPr>
            <w:r w:rsidRPr="00B70B3C">
              <w:rPr>
                <w:rFonts w:ascii="Calibri" w:eastAsia="Calibri" w:hAnsi="Calibri" w:cs="Calibri"/>
                <w:sz w:val="24"/>
                <w:szCs w:val="24"/>
              </w:rPr>
              <w:t>–</w:t>
            </w:r>
            <w:r w:rsidR="009960C2" w:rsidRPr="00B70B3C">
              <w:rPr>
                <w:rFonts w:ascii="Calibri" w:hAnsi="Calibri" w:cs="Calibri"/>
                <w:sz w:val="24"/>
                <w:szCs w:val="24"/>
              </w:rPr>
              <w:t xml:space="preserve"> </w:t>
            </w:r>
          </w:p>
        </w:tc>
      </w:tr>
    </w:tbl>
    <w:p w14:paraId="7B4C7AB0" w14:textId="205BAF9B" w:rsidR="00653E01" w:rsidRPr="00B70B3C" w:rsidRDefault="00653E01" w:rsidP="00112784">
      <w:pPr>
        <w:rPr>
          <w:rFonts w:ascii="Calibri" w:hAnsi="Calibri" w:cs="Calibri"/>
          <w:sz w:val="24"/>
          <w:szCs w:val="24"/>
        </w:rPr>
      </w:pPr>
      <w:r w:rsidRPr="00B70B3C">
        <w:rPr>
          <w:rFonts w:ascii="Calibri" w:hAnsi="Calibri" w:cs="Calibri"/>
          <w:sz w:val="24"/>
          <w:szCs w:val="24"/>
        </w:rPr>
        <w:t>*viešasis pirkimas</w:t>
      </w:r>
      <w:r w:rsidR="00A736B7" w:rsidRPr="00B70B3C">
        <w:rPr>
          <w:rFonts w:ascii="Calibri" w:hAnsi="Calibri" w:cs="Calibri"/>
          <w:sz w:val="24"/>
          <w:szCs w:val="24"/>
        </w:rPr>
        <w:t xml:space="preserve"> </w:t>
      </w:r>
      <w:r w:rsidRPr="00B70B3C">
        <w:rPr>
          <w:rFonts w:ascii="Calibri" w:hAnsi="Calibri" w:cs="Calibri"/>
          <w:sz w:val="24"/>
          <w:szCs w:val="24"/>
        </w:rPr>
        <w:t>/</w:t>
      </w:r>
      <w:r w:rsidR="00A736B7" w:rsidRPr="00B70B3C">
        <w:rPr>
          <w:rFonts w:ascii="Calibri" w:hAnsi="Calibri" w:cs="Calibri"/>
          <w:sz w:val="24"/>
          <w:szCs w:val="24"/>
        </w:rPr>
        <w:t xml:space="preserve"> </w:t>
      </w:r>
      <w:r w:rsidRPr="00B70B3C">
        <w:rPr>
          <w:rFonts w:ascii="Calibri" w:hAnsi="Calibri" w:cs="Calibri"/>
          <w:sz w:val="24"/>
          <w:szCs w:val="24"/>
        </w:rPr>
        <w:t>pirkimas, atliekamas gynybos ir saugumo srityje</w:t>
      </w:r>
      <w:r w:rsidR="0016707E" w:rsidRPr="00B70B3C">
        <w:rPr>
          <w:rFonts w:ascii="Calibri" w:hAnsi="Calibri" w:cs="Calibri"/>
          <w:sz w:val="24"/>
          <w:szCs w:val="24"/>
        </w:rPr>
        <w:t xml:space="preserve"> </w:t>
      </w:r>
      <w:r w:rsidRPr="00B70B3C">
        <w:rPr>
          <w:rFonts w:ascii="Calibri" w:hAnsi="Calibri" w:cs="Calibri"/>
          <w:sz w:val="24"/>
          <w:szCs w:val="24"/>
        </w:rPr>
        <w:t>/</w:t>
      </w:r>
      <w:r w:rsidR="0016707E" w:rsidRPr="00B70B3C">
        <w:rPr>
          <w:rFonts w:ascii="Calibri" w:hAnsi="Calibri" w:cs="Calibri"/>
          <w:sz w:val="24"/>
          <w:szCs w:val="24"/>
        </w:rPr>
        <w:t xml:space="preserve"> </w:t>
      </w:r>
      <w:r w:rsidRPr="00B70B3C">
        <w:rPr>
          <w:rFonts w:ascii="Calibri" w:hAnsi="Calibri" w:cs="Calibri"/>
          <w:sz w:val="24"/>
          <w:szCs w:val="24"/>
        </w:rPr>
        <w:t>pirkimas, atliekamas vandentvarkos, energetikos, transporto ar pašto paslaugų srities perkančiųjų subjektų</w:t>
      </w:r>
      <w:r w:rsidR="00E462FD" w:rsidRPr="00B70B3C">
        <w:rPr>
          <w:rFonts w:ascii="Calibri" w:hAnsi="Calibri" w:cs="Calibri"/>
          <w:sz w:val="24"/>
          <w:szCs w:val="24"/>
        </w:rPr>
        <w:t xml:space="preserve"> </w:t>
      </w:r>
      <w:r w:rsidRPr="00B70B3C">
        <w:rPr>
          <w:rFonts w:ascii="Calibri" w:hAnsi="Calibri" w:cs="Calibri"/>
          <w:sz w:val="24"/>
          <w:szCs w:val="24"/>
        </w:rPr>
        <w:t>/</w:t>
      </w:r>
      <w:r w:rsidR="00E462FD" w:rsidRPr="00B70B3C">
        <w:rPr>
          <w:rFonts w:ascii="Calibri" w:hAnsi="Calibri" w:cs="Calibri"/>
          <w:sz w:val="24"/>
          <w:szCs w:val="24"/>
        </w:rPr>
        <w:t xml:space="preserve"> </w:t>
      </w:r>
      <w:r w:rsidRPr="00B70B3C">
        <w:rPr>
          <w:rFonts w:ascii="Calibri" w:hAnsi="Calibri" w:cs="Calibri"/>
          <w:sz w:val="24"/>
          <w:szCs w:val="24"/>
        </w:rPr>
        <w:t>įmonių, veikiančių energetikos srityje, energijos ar kuro, kurių reikia elektros ir šilumos energijai gaminti, pirkimas</w:t>
      </w:r>
      <w:r w:rsidR="006C030C" w:rsidRPr="00B70B3C">
        <w:rPr>
          <w:rFonts w:ascii="Calibri" w:hAnsi="Calibri" w:cs="Calibri"/>
          <w:sz w:val="24"/>
          <w:szCs w:val="24"/>
        </w:rPr>
        <w:t xml:space="preserve"> </w:t>
      </w:r>
      <w:r w:rsidRPr="00B70B3C">
        <w:rPr>
          <w:rFonts w:ascii="Calibri" w:hAnsi="Calibri" w:cs="Calibri"/>
          <w:sz w:val="24"/>
          <w:szCs w:val="24"/>
        </w:rPr>
        <w:t>/</w:t>
      </w:r>
      <w:r w:rsidR="006C030C" w:rsidRPr="00B70B3C">
        <w:rPr>
          <w:rFonts w:ascii="Calibri" w:hAnsi="Calibri" w:cs="Calibri"/>
          <w:sz w:val="24"/>
          <w:szCs w:val="24"/>
        </w:rPr>
        <w:t xml:space="preserve"> </w:t>
      </w:r>
      <w:r w:rsidRPr="00B70B3C">
        <w:rPr>
          <w:rFonts w:ascii="Calibri" w:hAnsi="Calibri" w:cs="Calibri"/>
          <w:sz w:val="24"/>
          <w:szCs w:val="24"/>
        </w:rPr>
        <w:t>koncesija.</w:t>
      </w:r>
    </w:p>
    <w:p w14:paraId="71B66214" w14:textId="77777777" w:rsidR="004211B8" w:rsidRPr="00B70B3C" w:rsidRDefault="004211B8" w:rsidP="00112784">
      <w:pPr>
        <w:rPr>
          <w:rFonts w:ascii="Calibri" w:hAnsi="Calibri" w:cs="Calibri"/>
          <w:b/>
          <w:sz w:val="24"/>
          <w:szCs w:val="24"/>
        </w:rPr>
      </w:pPr>
    </w:p>
    <w:p w14:paraId="1D47AF09" w14:textId="46B3905F" w:rsidR="00653E01" w:rsidRPr="00B70B3C" w:rsidRDefault="00653E01" w:rsidP="00112784">
      <w:pPr>
        <w:rPr>
          <w:rFonts w:ascii="Calibri" w:hAnsi="Calibri" w:cs="Calibri"/>
          <w:b/>
          <w:sz w:val="24"/>
          <w:szCs w:val="24"/>
        </w:rPr>
      </w:pPr>
      <w:r w:rsidRPr="00B70B3C">
        <w:rPr>
          <w:rFonts w:ascii="Calibri" w:hAnsi="Calibri" w:cs="Calibri"/>
          <w:b/>
          <w:sz w:val="24"/>
          <w:szCs w:val="24"/>
        </w:rPr>
        <w:t>II dalis. Vertinimo apimtyje nustatyti pažeidimai</w:t>
      </w: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9169"/>
      </w:tblGrid>
      <w:tr w:rsidR="006275E9" w:rsidRPr="00B70B3C" w14:paraId="6DDACEEC" w14:textId="77777777" w:rsidTr="00901158">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94716F9" w14:textId="5824CFCE" w:rsidR="006275E9" w:rsidRPr="00B70B3C" w:rsidRDefault="006275E9" w:rsidP="00112784">
            <w:pPr>
              <w:spacing w:before="120" w:after="120"/>
              <w:ind w:left="171" w:hanging="142"/>
              <w:rPr>
                <w:rFonts w:ascii="Calibri" w:hAnsi="Calibri" w:cs="Calibri"/>
                <w:sz w:val="24"/>
                <w:szCs w:val="24"/>
              </w:rPr>
            </w:pPr>
            <w:r>
              <w:rPr>
                <w:rFonts w:ascii="Calibri" w:hAnsi="Calibri" w:cs="Calibri"/>
                <w:sz w:val="24"/>
                <w:szCs w:val="24"/>
              </w:rPr>
              <w:t>1.</w:t>
            </w:r>
          </w:p>
        </w:tc>
        <w:tc>
          <w:tcPr>
            <w:tcW w:w="9169" w:type="dxa"/>
            <w:tcBorders>
              <w:top w:val="single" w:sz="4" w:space="0" w:color="auto"/>
              <w:left w:val="single" w:sz="4" w:space="0" w:color="auto"/>
              <w:bottom w:val="single" w:sz="4" w:space="0" w:color="auto"/>
              <w:right w:val="single" w:sz="4" w:space="0" w:color="auto"/>
            </w:tcBorders>
            <w:shd w:val="clear" w:color="auto" w:fill="auto"/>
            <w:vAlign w:val="center"/>
          </w:tcPr>
          <w:p w14:paraId="1749309E" w14:textId="6F83F8C8" w:rsidR="006275E9" w:rsidRPr="00A96F9A" w:rsidRDefault="007B59BB" w:rsidP="00112784">
            <w:pPr>
              <w:widowControl w:val="0"/>
              <w:ind w:firstLine="0"/>
              <w:rPr>
                <w:rFonts w:ascii="Calibri" w:hAnsi="Calibri" w:cs="Calibri"/>
                <w:sz w:val="24"/>
                <w:szCs w:val="24"/>
              </w:rPr>
            </w:pPr>
            <w:r w:rsidRPr="00A96F9A">
              <w:rPr>
                <w:rFonts w:ascii="Calibri" w:hAnsi="Calibri" w:cs="Calibri"/>
                <w:sz w:val="24"/>
                <w:szCs w:val="24"/>
              </w:rPr>
              <w:t>Įstatymo 17 straipsnio 1 dalis</w:t>
            </w:r>
            <w:r w:rsidRPr="00A96F9A">
              <w:rPr>
                <w:rStyle w:val="Puslapioinaosnuoroda"/>
                <w:rFonts w:ascii="Calibri" w:hAnsi="Calibri" w:cs="Calibri"/>
                <w:sz w:val="24"/>
                <w:szCs w:val="24"/>
              </w:rPr>
              <w:footnoteReference w:id="3"/>
            </w:r>
            <w:r w:rsidRPr="00A96F9A">
              <w:rPr>
                <w:rFonts w:ascii="Calibri" w:hAnsi="Calibri" w:cs="Calibri"/>
                <w:sz w:val="24"/>
                <w:szCs w:val="24"/>
              </w:rPr>
              <w:t>, 89 straipsnio 1 dalies</w:t>
            </w:r>
            <w:r w:rsidR="00430CF9">
              <w:rPr>
                <w:rFonts w:ascii="Calibri" w:hAnsi="Calibri" w:cs="Calibri"/>
                <w:sz w:val="24"/>
                <w:szCs w:val="24"/>
              </w:rPr>
              <w:t xml:space="preserve"> </w:t>
            </w:r>
            <w:r w:rsidR="005438C7">
              <w:rPr>
                <w:rFonts w:ascii="Calibri" w:hAnsi="Calibri" w:cs="Calibri"/>
                <w:sz w:val="24"/>
                <w:szCs w:val="24"/>
              </w:rPr>
              <w:t>1 punktas</w:t>
            </w:r>
            <w:r w:rsidR="00430CF9">
              <w:rPr>
                <w:rStyle w:val="Puslapioinaosnuoroda"/>
                <w:rFonts w:ascii="Calibri" w:hAnsi="Calibri" w:cs="Calibri"/>
                <w:sz w:val="24"/>
                <w:szCs w:val="24"/>
              </w:rPr>
              <w:footnoteReference w:id="4"/>
            </w:r>
            <w:r w:rsidR="006B7FC3">
              <w:rPr>
                <w:rFonts w:ascii="Calibri" w:hAnsi="Calibri" w:cs="Calibri"/>
                <w:sz w:val="24"/>
                <w:szCs w:val="24"/>
              </w:rPr>
              <w:t xml:space="preserve"> ir 5 dalis</w:t>
            </w:r>
            <w:r w:rsidR="006B7FC3">
              <w:rPr>
                <w:rStyle w:val="Puslapioinaosnuoroda"/>
                <w:rFonts w:ascii="Calibri" w:hAnsi="Calibri" w:cs="Calibri"/>
                <w:sz w:val="24"/>
                <w:szCs w:val="24"/>
              </w:rPr>
              <w:footnoteReference w:id="5"/>
            </w:r>
          </w:p>
        </w:tc>
      </w:tr>
      <w:tr w:rsidR="006275E9" w:rsidRPr="00B70B3C" w14:paraId="605594ED" w14:textId="77777777" w:rsidTr="00901158">
        <w:tc>
          <w:tcPr>
            <w:tcW w:w="101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4E068" w14:textId="77777777" w:rsidR="006275E9" w:rsidRPr="00B70B3C" w:rsidRDefault="006275E9" w:rsidP="006275E9">
            <w:pPr>
              <w:widowControl w:val="0"/>
              <w:rPr>
                <w:rFonts w:ascii="Calibri" w:hAnsi="Calibri" w:cs="Calibri"/>
                <w:bCs/>
                <w:sz w:val="24"/>
                <w:szCs w:val="24"/>
              </w:rPr>
            </w:pPr>
            <w:r w:rsidRPr="00B70B3C">
              <w:rPr>
                <w:rFonts w:ascii="Calibri" w:hAnsi="Calibri" w:cs="Calibri"/>
                <w:bCs/>
                <w:sz w:val="24"/>
                <w:szCs w:val="24"/>
              </w:rPr>
              <w:t xml:space="preserve">Viešajai įstaigai CPO LT, įvykdžius viešojo pirkimo procedūras, Perkančioji organizacija ir </w:t>
            </w:r>
            <w:r w:rsidRPr="00B70B3C">
              <w:rPr>
                <w:rFonts w:ascii="Calibri" w:hAnsi="Calibri" w:cs="Calibri"/>
                <w:bCs/>
                <w:sz w:val="24"/>
                <w:szCs w:val="24"/>
              </w:rPr>
              <w:lastRenderedPageBreak/>
              <w:t>Tiekėjas 2023 m. sausio 5 d., vadovaudamiesi DPS pagrindu įvykusio konkretaus Pirkimo Nr. CPO237531 rezultatais, pasirašė Sutartį Nr. CPO237531-1199 dėl gyvenamojo namo</w:t>
            </w:r>
            <w:r w:rsidRPr="00B70B3C">
              <w:rPr>
                <w:rFonts w:ascii="Calibri" w:hAnsi="Calibri" w:cs="Calibri"/>
                <w:sz w:val="24"/>
                <w:szCs w:val="24"/>
              </w:rPr>
              <w:t xml:space="preserve"> </w:t>
            </w:r>
            <w:r w:rsidRPr="00B70B3C">
              <w:rPr>
                <w:rFonts w:ascii="Calibri" w:hAnsi="Calibri" w:cs="Calibri"/>
                <w:bCs/>
                <w:sz w:val="24"/>
                <w:szCs w:val="24"/>
              </w:rPr>
              <w:t>Buivydiškių g. 12, Vilnius (toliau – Namas) atnaujinimo (modernizavimo) rangos darbų. Pasirašyta Sutartis paskelbta Centrinėje viešųjų pirkimų informacinėje sistemoje (toliau – CVP IS) 2024 m. balandžio 25 d.</w:t>
            </w:r>
            <w:r w:rsidRPr="00B70B3C">
              <w:rPr>
                <w:rStyle w:val="Puslapioinaosnuoroda"/>
                <w:rFonts w:ascii="Calibri" w:hAnsi="Calibri" w:cs="Calibri"/>
                <w:bCs/>
                <w:sz w:val="24"/>
                <w:szCs w:val="24"/>
              </w:rPr>
              <w:footnoteReference w:id="6"/>
            </w:r>
            <w:r w:rsidRPr="00B70B3C">
              <w:rPr>
                <w:rFonts w:ascii="Calibri" w:hAnsi="Calibri" w:cs="Calibri"/>
                <w:bCs/>
                <w:sz w:val="24"/>
                <w:szCs w:val="24"/>
              </w:rPr>
              <w:t xml:space="preserve"> Be to, Perkančioji organizacija ir Tiekėjas 2024 m. birželio 12 d</w:t>
            </w:r>
            <w:r>
              <w:rPr>
                <w:rFonts w:ascii="Calibri" w:hAnsi="Calibri" w:cs="Calibri"/>
                <w:bCs/>
                <w:sz w:val="24"/>
                <w:szCs w:val="24"/>
              </w:rPr>
              <w:t>.</w:t>
            </w:r>
            <w:r w:rsidRPr="00B70B3C">
              <w:rPr>
                <w:rFonts w:ascii="Calibri" w:hAnsi="Calibri" w:cs="Calibri"/>
                <w:bCs/>
                <w:sz w:val="24"/>
                <w:szCs w:val="24"/>
              </w:rPr>
              <w:t xml:space="preserve"> sudarė 2 (du) susitarimus dėl Sutarties pakeitimo (toliau kartu – Susitarimai): </w:t>
            </w:r>
          </w:p>
          <w:p w14:paraId="53C1E354" w14:textId="77777777" w:rsidR="006275E9" w:rsidRPr="00B70B3C" w:rsidRDefault="006275E9" w:rsidP="006275E9">
            <w:pPr>
              <w:widowControl w:val="0"/>
              <w:rPr>
                <w:rFonts w:ascii="Calibri" w:hAnsi="Calibri" w:cs="Calibri"/>
                <w:bCs/>
                <w:sz w:val="24"/>
                <w:szCs w:val="24"/>
              </w:rPr>
            </w:pPr>
            <w:r w:rsidRPr="00B70B3C">
              <w:rPr>
                <w:rFonts w:ascii="Calibri" w:hAnsi="Calibri" w:cs="Calibri"/>
                <w:bCs/>
                <w:sz w:val="24"/>
                <w:szCs w:val="24"/>
              </w:rPr>
              <w:t>1. „SUSITARIMĄ DĖL 2023-01-05 PIRKIMO SUTARTIES NR. CPO237531-1199 PAKEITIMO (</w:t>
            </w:r>
            <w:r w:rsidRPr="00B70B3C">
              <w:rPr>
                <w:rFonts w:ascii="Calibri" w:hAnsi="Calibri" w:cs="Calibri"/>
                <w:b/>
                <w:sz w:val="24"/>
                <w:szCs w:val="24"/>
              </w:rPr>
              <w:t>TERMINO PRATĘSIMO</w:t>
            </w:r>
            <w:r w:rsidRPr="00B70B3C">
              <w:rPr>
                <w:rFonts w:ascii="Calibri" w:hAnsi="Calibri" w:cs="Calibri"/>
                <w:bCs/>
                <w:sz w:val="24"/>
                <w:szCs w:val="24"/>
              </w:rPr>
              <w:t xml:space="preserve">)“, Nr. 04-24-282 (toliau – </w:t>
            </w:r>
            <w:r w:rsidRPr="00B70B3C">
              <w:rPr>
                <w:rFonts w:ascii="Calibri" w:hAnsi="Calibri" w:cs="Calibri"/>
                <w:b/>
                <w:sz w:val="24"/>
                <w:szCs w:val="24"/>
              </w:rPr>
              <w:t>Susitarimas_1</w:t>
            </w:r>
            <w:r w:rsidRPr="00B70B3C">
              <w:rPr>
                <w:rFonts w:ascii="Calibri" w:hAnsi="Calibri" w:cs="Calibri"/>
                <w:bCs/>
                <w:sz w:val="24"/>
                <w:szCs w:val="24"/>
              </w:rPr>
              <w:t xml:space="preserve">). </w:t>
            </w:r>
          </w:p>
          <w:p w14:paraId="503AE1E2" w14:textId="77777777" w:rsidR="006275E9" w:rsidRPr="00B70B3C" w:rsidRDefault="006275E9" w:rsidP="006275E9">
            <w:pPr>
              <w:widowControl w:val="0"/>
              <w:rPr>
                <w:rFonts w:ascii="Calibri" w:hAnsi="Calibri" w:cs="Calibri"/>
                <w:bCs/>
                <w:sz w:val="24"/>
                <w:szCs w:val="24"/>
              </w:rPr>
            </w:pPr>
            <w:r w:rsidRPr="00B70B3C">
              <w:rPr>
                <w:rFonts w:ascii="Calibri" w:hAnsi="Calibri" w:cs="Calibri"/>
                <w:bCs/>
                <w:sz w:val="24"/>
                <w:szCs w:val="24"/>
              </w:rPr>
              <w:t>2. „SUSITARIMĄ DĖL 2023-01-05 PIRKIMO SUTARTIES NR. CPO237531-1199 PAKEITIMO (</w:t>
            </w:r>
            <w:r w:rsidRPr="00B70B3C">
              <w:rPr>
                <w:rFonts w:ascii="Calibri" w:hAnsi="Calibri" w:cs="Calibri"/>
                <w:b/>
                <w:sz w:val="24"/>
                <w:szCs w:val="24"/>
              </w:rPr>
              <w:t>KAINOS PERSKAIČIAVIMO</w:t>
            </w:r>
            <w:r w:rsidRPr="00B70B3C">
              <w:rPr>
                <w:rFonts w:ascii="Calibri" w:hAnsi="Calibri" w:cs="Calibri"/>
                <w:bCs/>
                <w:sz w:val="24"/>
                <w:szCs w:val="24"/>
              </w:rPr>
              <w:t>), BUIVYDIŠKIŲ G. 12, VILNIUS“ ,</w:t>
            </w:r>
            <w:r w:rsidRPr="00B70B3C">
              <w:rPr>
                <w:rFonts w:ascii="Calibri" w:hAnsi="Calibri" w:cs="Calibri"/>
                <w:sz w:val="24"/>
                <w:szCs w:val="24"/>
              </w:rPr>
              <w:t xml:space="preserve"> </w:t>
            </w:r>
            <w:r w:rsidRPr="00B70B3C">
              <w:rPr>
                <w:rFonts w:ascii="Calibri" w:hAnsi="Calibri" w:cs="Calibri"/>
                <w:bCs/>
                <w:sz w:val="24"/>
                <w:szCs w:val="24"/>
              </w:rPr>
              <w:t xml:space="preserve">04-24-281 (toliau – </w:t>
            </w:r>
            <w:r w:rsidRPr="00B70B3C">
              <w:rPr>
                <w:rFonts w:ascii="Calibri" w:hAnsi="Calibri" w:cs="Calibri"/>
                <w:b/>
                <w:sz w:val="24"/>
                <w:szCs w:val="24"/>
              </w:rPr>
              <w:t>Susitarimas_2</w:t>
            </w:r>
            <w:r w:rsidRPr="00B70B3C">
              <w:rPr>
                <w:rFonts w:ascii="Calibri" w:hAnsi="Calibri" w:cs="Calibri"/>
                <w:bCs/>
                <w:sz w:val="24"/>
                <w:szCs w:val="24"/>
              </w:rPr>
              <w:t>).</w:t>
            </w:r>
          </w:p>
          <w:p w14:paraId="7DF8892B" w14:textId="77777777" w:rsidR="006275E9" w:rsidRPr="00B70B3C" w:rsidRDefault="006275E9" w:rsidP="006275E9">
            <w:pPr>
              <w:widowControl w:val="0"/>
              <w:rPr>
                <w:rFonts w:ascii="Calibri" w:hAnsi="Calibri" w:cs="Calibri"/>
                <w:bCs/>
                <w:sz w:val="24"/>
                <w:szCs w:val="24"/>
              </w:rPr>
            </w:pPr>
            <w:r w:rsidRPr="00B70B3C">
              <w:rPr>
                <w:rFonts w:ascii="Calibri" w:hAnsi="Calibri" w:cs="Calibri"/>
                <w:bCs/>
                <w:sz w:val="24"/>
                <w:szCs w:val="24"/>
              </w:rPr>
              <w:t>Susitarimai CVP IS priemonėmis paviešinti 2024 m. birželio 30 d.</w:t>
            </w:r>
          </w:p>
          <w:p w14:paraId="519B9063" w14:textId="77777777" w:rsidR="006275E9" w:rsidRPr="00167292" w:rsidRDefault="006275E9" w:rsidP="006275E9">
            <w:pPr>
              <w:widowControl w:val="0"/>
              <w:rPr>
                <w:rFonts w:ascii="Calibri" w:hAnsi="Calibri" w:cs="Calibri"/>
                <w:bCs/>
                <w:sz w:val="24"/>
                <w:szCs w:val="24"/>
              </w:rPr>
            </w:pPr>
            <w:r w:rsidRPr="00167292">
              <w:rPr>
                <w:rFonts w:ascii="Calibri" w:hAnsi="Calibri" w:cs="Calibri"/>
                <w:b/>
                <w:sz w:val="24"/>
                <w:szCs w:val="24"/>
              </w:rPr>
              <w:t>Dėl Susitarimo_1</w:t>
            </w:r>
            <w:r w:rsidRPr="00167292">
              <w:rPr>
                <w:rFonts w:ascii="Calibri" w:hAnsi="Calibri" w:cs="Calibri"/>
                <w:bCs/>
                <w:sz w:val="24"/>
                <w:szCs w:val="24"/>
              </w:rPr>
              <w:t>.</w:t>
            </w:r>
          </w:p>
          <w:p w14:paraId="57FF0FD6"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Pirkimo Sutarties 4.1 punkte nustatyta, kad „Darbai</w:t>
            </w:r>
            <w:r w:rsidRPr="00167292">
              <w:rPr>
                <w:rStyle w:val="Puslapioinaosnuoroda"/>
                <w:rFonts w:ascii="Calibri" w:hAnsi="Calibri" w:cs="Calibri"/>
                <w:bCs/>
                <w:sz w:val="24"/>
                <w:szCs w:val="24"/>
              </w:rPr>
              <w:footnoteReference w:id="7"/>
            </w:r>
            <w:r w:rsidRPr="00167292">
              <w:rPr>
                <w:rFonts w:ascii="Calibri" w:hAnsi="Calibri" w:cs="Calibri"/>
                <w:bCs/>
                <w:sz w:val="24"/>
                <w:szCs w:val="24"/>
              </w:rPr>
              <w:t xml:space="preserve"> turi būti atlikti per 12 mėnesių nuo Darbų pradžios“.</w:t>
            </w:r>
            <w:r w:rsidRPr="00167292">
              <w:rPr>
                <w:rFonts w:ascii="Calibri" w:hAnsi="Calibri" w:cs="Calibri"/>
              </w:rPr>
              <w:t xml:space="preserve"> </w:t>
            </w:r>
            <w:r w:rsidRPr="00167292">
              <w:rPr>
                <w:rFonts w:ascii="Calibri" w:hAnsi="Calibri" w:cs="Calibri"/>
                <w:bCs/>
                <w:sz w:val="24"/>
                <w:szCs w:val="24"/>
              </w:rPr>
              <w:t>Darbų pradžia pagal Sutarties 1.1.4 punkte nustatytas sąlygas</w:t>
            </w:r>
            <w:r w:rsidRPr="00167292">
              <w:rPr>
                <w:rStyle w:val="Puslapioinaosnuoroda"/>
                <w:rFonts w:ascii="Calibri" w:hAnsi="Calibri" w:cs="Calibri"/>
                <w:bCs/>
                <w:sz w:val="24"/>
                <w:szCs w:val="24"/>
              </w:rPr>
              <w:footnoteReference w:id="8"/>
            </w:r>
            <w:r w:rsidRPr="00167292">
              <w:rPr>
                <w:rFonts w:ascii="Calibri" w:hAnsi="Calibri" w:cs="Calibri"/>
                <w:bCs/>
                <w:sz w:val="24"/>
                <w:szCs w:val="24"/>
              </w:rPr>
              <w:t xml:space="preserve"> laikytina </w:t>
            </w:r>
            <w:r w:rsidRPr="00167292">
              <w:rPr>
                <w:rFonts w:ascii="Calibri" w:hAnsi="Calibri" w:cs="Calibri"/>
                <w:b/>
                <w:sz w:val="24"/>
                <w:szCs w:val="24"/>
              </w:rPr>
              <w:t>2023 m. gegužės 25 d</w:t>
            </w:r>
            <w:r w:rsidRPr="00167292">
              <w:rPr>
                <w:rFonts w:ascii="Calibri" w:hAnsi="Calibri" w:cs="Calibri"/>
                <w:bCs/>
                <w:sz w:val="24"/>
                <w:szCs w:val="24"/>
              </w:rPr>
              <w:t>. Sutarties šalims pasirašius Statybvietės perdavimo-priėmimo aktą.</w:t>
            </w:r>
          </w:p>
          <w:p w14:paraId="6F0F77D4"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Pirkimo sutarties 4.2 punkte nustatytos sąlygos, kada darbų atlikimo terminas gali būti pratęstas: „Darbų atlikimo terminas, numatytas Pirkimo</w:t>
            </w:r>
            <w:r w:rsidRPr="00167292">
              <w:rPr>
                <w:rFonts w:ascii="Calibri" w:hAnsi="Calibri" w:cs="Calibri"/>
                <w:bCs/>
                <w:color w:val="FF0000"/>
                <w:sz w:val="24"/>
                <w:szCs w:val="24"/>
              </w:rPr>
              <w:t xml:space="preserve"> </w:t>
            </w:r>
            <w:r w:rsidRPr="00167292">
              <w:rPr>
                <w:rFonts w:ascii="Calibri" w:hAnsi="Calibri" w:cs="Calibri"/>
                <w:bCs/>
                <w:sz w:val="24"/>
                <w:szCs w:val="24"/>
              </w:rPr>
              <w:t>sutarties 4.1 punkte, raštišku Šalių susitarimu gali būti pratęsiamas ir (ar) Darbų vykdymas sustabdomas esant ne nuo TIEKĖJO priklausančioms aplinkybėms, dėl kurių negalėjo būti atliekami Darbai, terminui, kol išnyks šios aplinkybes. Darbų atlikimo termino pratęsimas ir (ar) sustabdymas galimas esant bent vienam iš šių atvejų: &lt;...&gt;</w:t>
            </w:r>
            <w:r w:rsidRPr="00167292">
              <w:rPr>
                <w:rFonts w:ascii="Calibri" w:hAnsi="Calibri" w:cs="Calibri"/>
              </w:rPr>
              <w:t xml:space="preserve"> </w:t>
            </w:r>
            <w:r w:rsidRPr="00167292">
              <w:rPr>
                <w:rFonts w:ascii="Calibri" w:hAnsi="Calibri" w:cs="Calibri"/>
                <w:bCs/>
                <w:sz w:val="24"/>
                <w:szCs w:val="24"/>
              </w:rPr>
              <w:t>4.2.4. valstybės ir savivaldos institucijų veiksmai arba bet koks uždelsimas, kliūtys arba trukdymai, sukelti arba priskirtini UŽSAKOVUI ir (arba) UŽSAKOVO samdomiems tretiesiems asmenims TIEKĖJUI trukdo laiku atlikti Darbus; &lt;...&gt;“.</w:t>
            </w:r>
          </w:p>
          <w:p w14:paraId="3F750038" w14:textId="77777777" w:rsidR="006275E9" w:rsidRPr="00167292" w:rsidRDefault="006275E9" w:rsidP="006275E9">
            <w:pPr>
              <w:widowControl w:val="0"/>
              <w:rPr>
                <w:rFonts w:ascii="Calibri" w:hAnsi="Calibri" w:cs="Calibri"/>
              </w:rPr>
            </w:pPr>
            <w:r w:rsidRPr="00167292">
              <w:rPr>
                <w:rFonts w:ascii="Calibri" w:hAnsi="Calibri" w:cs="Calibri"/>
                <w:bCs/>
                <w:sz w:val="24"/>
                <w:szCs w:val="24"/>
              </w:rPr>
              <w:t>Susitarimo_1 preambulėje teigiama, kad atsirado nuo Tiekėjo nepriklausančios aplinkybės, dėl kurių, Perkančiosios organizacijos vertinimu, realizavosi 4.2.4 punkte nurodyta sąlyga:</w:t>
            </w:r>
            <w:r w:rsidRPr="00167292">
              <w:rPr>
                <w:rFonts w:ascii="Calibri" w:hAnsi="Calibri" w:cs="Calibri"/>
              </w:rPr>
              <w:t xml:space="preserve"> </w:t>
            </w:r>
            <w:r w:rsidRPr="00167292">
              <w:rPr>
                <w:rFonts w:ascii="Calibri" w:hAnsi="Calibri" w:cs="Calibri"/>
                <w:bCs/>
                <w:sz w:val="24"/>
                <w:szCs w:val="24"/>
              </w:rPr>
              <w:t>„ &lt;...&gt;:</w:t>
            </w:r>
          </w:p>
          <w:p w14:paraId="06963618"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a) Namo rūsyje neatlaisvinti gyventojų sandėliukai (2024-02-13 iki 2024-03-29) negalime įrengti fekalinės kanalizacijos;</w:t>
            </w:r>
          </w:p>
          <w:p w14:paraId="4BA5F0B6"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b) neatlaisvintas techninis aukštas, kas trukdo vykdyti techninio aukšto grindų šiltinimą (2023-11-07 iki 2024-02-28);</w:t>
            </w:r>
          </w:p>
          <w:p w14:paraId="38106696"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c) laiku nebuvo užtikrintas patekimas į butus dėl šiltinimo sistemos pravedimo (2023-09-26 iki 2023- 12-05) negalėjome sumontuoti 5 stovo, nes neįsileido gyventojai;</w:t>
            </w:r>
          </w:p>
          <w:p w14:paraId="683C549E"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d) dėl šiltinimo medžiagų tiekimo sutrikimo negalėjome vykdyti fasado šiltinimo darbus (2023-11-03 iki 2024-02-04) užsakovas neleido pakeisti medžiagų analogiškomis;</w:t>
            </w:r>
          </w:p>
          <w:p w14:paraId="6D872037"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 xml:space="preserve">e) gyventojai pateikė prašymus su atsisakymais leisti pravesti lietaus nuotekų kanalizaciją jų </w:t>
            </w:r>
            <w:r w:rsidRPr="00167292">
              <w:rPr>
                <w:rFonts w:ascii="Calibri" w:hAnsi="Calibri" w:cs="Calibri"/>
                <w:bCs/>
                <w:sz w:val="24"/>
                <w:szCs w:val="24"/>
              </w:rPr>
              <w:lastRenderedPageBreak/>
              <w:t>butuose, 2024-03-14 registracijos Nr. R3-D-089 (Priedas Nr. 2) gautas atsakymas iš UAB „Šilėja“ kad negali užtikrinti patekimo į butus ir prašo perkelti lietaus nuotekų stovus į bendro naudojimo patalpas. Keičiamas techninis darbo projektas;</w:t>
            </w:r>
          </w:p>
          <w:p w14:paraId="73EBD09E"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f) techniniame darbo projekte suprojektuotoms durims bendro naudojimo patalpose Lietuvoje nėra tiekėjų, 2024-02-29 registravimo Nr. 01-24-29 gautas atsakymas iš UAB „Plėtros partneriai“ atsakymas, kad projektavimo metu buvo gaminamos durys su 1,25 mm. storio skarda ir taikomos gaminiui buvo išduodamas gaminio sertifikatas, o šiuo metu išduodami sertifikatai tik su 1 mm. storio skarda. Inicijuojamas projekto pakeitimas; &lt;...&gt;“.</w:t>
            </w:r>
          </w:p>
          <w:p w14:paraId="38AF3A4E"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 xml:space="preserve">Pagal Susitarimo_1 1 punktą Darbų atlikimo terminą Sutarties šalys </w:t>
            </w:r>
            <w:r w:rsidRPr="00167292">
              <w:rPr>
                <w:rFonts w:ascii="Calibri" w:hAnsi="Calibri" w:cs="Calibri"/>
                <w:b/>
                <w:sz w:val="24"/>
                <w:szCs w:val="24"/>
              </w:rPr>
              <w:t xml:space="preserve">susitarė pratęsti 6 mėn. laikotarpiui, t. y. iki 2024 m. lapkričio 24 d. </w:t>
            </w:r>
          </w:p>
          <w:p w14:paraId="355C9462"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Tarnyba kreipėsi</w:t>
            </w:r>
            <w:r w:rsidRPr="00167292">
              <w:rPr>
                <w:rStyle w:val="Puslapioinaosnuoroda"/>
                <w:rFonts w:ascii="Calibri" w:hAnsi="Calibri" w:cs="Calibri"/>
                <w:bCs/>
                <w:sz w:val="24"/>
                <w:szCs w:val="24"/>
              </w:rPr>
              <w:footnoteReference w:id="9"/>
            </w:r>
            <w:r w:rsidRPr="00167292">
              <w:rPr>
                <w:rFonts w:ascii="Calibri" w:hAnsi="Calibri" w:cs="Calibri"/>
                <w:bCs/>
                <w:sz w:val="24"/>
                <w:szCs w:val="24"/>
              </w:rPr>
              <w:t xml:space="preserve"> į Perkančiąją organizaciją dėl su Sutartimi ir jos vykdymu susijusių paaiškinimų (tame tarpe ir dėl Sutarties pratęsimo). Be kita ko, buvo prašoma: „&lt;...&gt;</w:t>
            </w:r>
            <w:r w:rsidRPr="00167292">
              <w:rPr>
                <w:rFonts w:ascii="Calibri" w:hAnsi="Calibri" w:cs="Calibri"/>
              </w:rPr>
              <w:t xml:space="preserve"> </w:t>
            </w:r>
            <w:r w:rsidRPr="00167292">
              <w:rPr>
                <w:rFonts w:ascii="Calibri" w:hAnsi="Calibri" w:cs="Calibri"/>
                <w:sz w:val="24"/>
                <w:szCs w:val="24"/>
              </w:rPr>
              <w:t xml:space="preserve">motyvuotai </w:t>
            </w:r>
            <w:r w:rsidRPr="00167292">
              <w:rPr>
                <w:rFonts w:ascii="Calibri" w:hAnsi="Calibri" w:cs="Calibri"/>
                <w:bCs/>
                <w:sz w:val="24"/>
                <w:szCs w:val="24"/>
              </w:rPr>
              <w:t>paaiškinti ir pagrįsti, kaip Tiekėjas pagrindė tai, jog laikotarpiui nuo 2024-02-13 iki 2024-03-29 nebuvo atlaisvinti gyventojų sandėliukai; &lt;...&gt; ar sandėliukų atlaisvinimas ir atlaisvinimo terminai buvo numatyti pavedimo sutartyje su daugiabučio namo, Buivydiškių g. 12, Vilnius (toliau – Namas), bendrojo naudojimo objektų valdytoju UAB „Šilėja“; &lt;...&gt;</w:t>
            </w:r>
            <w:r w:rsidRPr="00167292">
              <w:rPr>
                <w:rFonts w:ascii="Calibri" w:hAnsi="Calibri" w:cs="Calibri"/>
              </w:rPr>
              <w:t xml:space="preserve"> </w:t>
            </w:r>
            <w:r w:rsidRPr="00167292">
              <w:rPr>
                <w:rFonts w:ascii="Calibri" w:hAnsi="Calibri" w:cs="Calibri"/>
                <w:bCs/>
                <w:sz w:val="24"/>
                <w:szCs w:val="24"/>
              </w:rPr>
              <w:t>paaiškinti ir pagrįsti, kaip Tiekėjas pagrindė tai, jog nebuvo atlaisvintas techninis aukštas laikotarpiu nuo 2023-11-07 iki 2024-02-28; &lt;...&gt; paaiškinti ir pagrįsti, kas turėjo užtikrinti patekimus į Namo butus, kai tai buvo būtina dėl atliekamų modernizavimo darbų (šiltinimo sistemos, „5 stovo pravedimo“ ir pan.);</w:t>
            </w:r>
            <w:r w:rsidRPr="00167292">
              <w:rPr>
                <w:rFonts w:ascii="Calibri" w:hAnsi="Calibri" w:cs="Calibri"/>
              </w:rPr>
              <w:t xml:space="preserve"> &lt;...&gt; </w:t>
            </w:r>
            <w:r w:rsidRPr="00167292">
              <w:rPr>
                <w:rFonts w:ascii="Calibri" w:hAnsi="Calibri" w:cs="Calibri"/>
                <w:bCs/>
                <w:sz w:val="24"/>
                <w:szCs w:val="24"/>
              </w:rPr>
              <w:t>paaiškinti ir pagrįsti, kokiu pagrindu Tiekėjo nurodyta priežastis „&lt;...&gt; šiltinimo medžiagų tiekimo sutrikimo negalėjome vykdyti fasado šiltinimo darbus (nuo 2023-11-03 iki 2024-02-04) &lt;...&gt;“ yra vertinama kaip nuo Tiekėjo nepriklausanti aplinkybė; &lt;...&gt; paaiškinti ir pagrįsti, kiek užtruko lietaus nuotekų stovų perkėlimo į bendro naudojimo patalpas techninio darbo projekto pakeitimas; &lt;...&gt; paaiškinti ir pagrįsti, kaip buvo apskaičiuotas (nustatytas) 6 mėnesių darbų pratęsimo terminas; &lt;...&gt;</w:t>
            </w:r>
            <w:r w:rsidRPr="00167292">
              <w:rPr>
                <w:rFonts w:ascii="Calibri" w:hAnsi="Calibri" w:cs="Calibri"/>
              </w:rPr>
              <w:t xml:space="preserve"> </w:t>
            </w:r>
            <w:r w:rsidRPr="00167292">
              <w:rPr>
                <w:rFonts w:ascii="Calibri" w:hAnsi="Calibri" w:cs="Calibri"/>
                <w:bCs/>
                <w:sz w:val="24"/>
                <w:szCs w:val="24"/>
              </w:rPr>
              <w:t>ar apie pratęsimo terminus buvo informuoti Namo gyventojai ir kitų patalpų savininkai; ar buvo reikalingas jų sutikimas; jei taip – ar toks sutikimas buvo gautas“ ir kt. Be to, teirautasi, ar tuo metu, kai tiekėjas negalėjo atlikti darbų dėl jo nurodomų aplinkybių, jis galėjo atlikti (atliko) kitus darbus pagal projektą, taip pat „&lt;...&gt; kokių veiksmų ėmėsi Perkančioji organizacija ir (ar) UAB „Šilėja“, ir (ar) Tiekėjas, kad bendradarbiavimas su gyventojais vyktų sklandžiai &lt;...&gt;“.</w:t>
            </w:r>
          </w:p>
          <w:p w14:paraId="3BB54978"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Perkančioji organizacija savo atsakyme</w:t>
            </w:r>
            <w:r w:rsidRPr="00167292">
              <w:rPr>
                <w:rStyle w:val="Puslapioinaosnuoroda"/>
                <w:rFonts w:ascii="Calibri" w:hAnsi="Calibri" w:cs="Calibri"/>
                <w:bCs/>
                <w:sz w:val="24"/>
                <w:szCs w:val="24"/>
              </w:rPr>
              <w:footnoteReference w:id="10"/>
            </w:r>
            <w:r w:rsidRPr="00167292">
              <w:rPr>
                <w:rFonts w:ascii="Calibri" w:hAnsi="Calibri" w:cs="Calibri"/>
                <w:bCs/>
                <w:sz w:val="24"/>
                <w:szCs w:val="24"/>
              </w:rPr>
              <w:t xml:space="preserve"> Tarnybai pateikė paaiškinimus ir juos pagrindžiančius dokumentus (elektroninius laiškus su Tiekėju, UAB „Šilėja“, nuotraukas ir kitą informaciją), bei, be kita ko, nurodė: </w:t>
            </w:r>
          </w:p>
          <w:p w14:paraId="34D06094"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1. „&lt;...&gt; Vykstant daugiabučio namo Buivydiškių g. 12, Vilnius (toliau – Namas) atnaujinimui (modernizavimui), viso proceso metu Tiekėjas aktyviai komunikavo ir komunikuoja su Įstaiga, kaip Darbų užsakovu. Komunikacija vyksta tiek žodžiu, susitikus prie Namo (įskaitant ir gamybinius kassavaitinius susitikimus), telefonu, elektroniniu paštu bei siunčiant oficialius raštus ir pranešimus.“;</w:t>
            </w:r>
          </w:p>
          <w:p w14:paraId="3915DB64" w14:textId="77777777" w:rsidR="006275E9" w:rsidRPr="006275E9" w:rsidRDefault="006275E9" w:rsidP="006275E9">
            <w:pPr>
              <w:widowControl w:val="0"/>
              <w:rPr>
                <w:rFonts w:ascii="Calibri" w:hAnsi="Calibri" w:cs="Calibri"/>
                <w:bCs/>
                <w:sz w:val="24"/>
                <w:szCs w:val="24"/>
              </w:rPr>
            </w:pPr>
            <w:r w:rsidRPr="00167292">
              <w:rPr>
                <w:rFonts w:ascii="Calibri" w:hAnsi="Calibri" w:cs="Calibri"/>
                <w:bCs/>
                <w:sz w:val="24"/>
                <w:szCs w:val="24"/>
              </w:rPr>
              <w:t>2. „&lt;...&gt; 2021-03-02 suorganizavo susitikimą su Namo patalpų savininkais. &lt;...&gt;</w:t>
            </w:r>
            <w:r w:rsidRPr="00167292">
              <w:rPr>
                <w:rFonts w:ascii="Calibri" w:hAnsi="Calibri" w:cs="Calibri"/>
              </w:rPr>
              <w:t xml:space="preserve"> </w:t>
            </w:r>
            <w:r w:rsidRPr="00167292">
              <w:rPr>
                <w:rFonts w:ascii="Calibri" w:hAnsi="Calibri" w:cs="Calibri"/>
                <w:bCs/>
                <w:sz w:val="24"/>
                <w:szCs w:val="24"/>
              </w:rPr>
              <w:t xml:space="preserve">patalpų savininkams buvo priminta, kad sutikdami dalyvauti atnaujinimo (modernizavimo) procese, jie įsipareigojo sudaryti galimybę (su Tiekėju iš anksto suderintu laiku), jiems nuosavybės teise </w:t>
            </w:r>
            <w:r w:rsidRPr="00167292">
              <w:rPr>
                <w:rFonts w:ascii="Calibri" w:hAnsi="Calibri" w:cs="Calibri"/>
                <w:bCs/>
                <w:sz w:val="24"/>
                <w:szCs w:val="24"/>
              </w:rPr>
              <w:lastRenderedPageBreak/>
              <w:t>priklausančiose patalpose, leisti Tiekėjui atlikti darbus, &lt;...&gt;</w:t>
            </w:r>
            <w:r w:rsidRPr="00167292">
              <w:rPr>
                <w:rFonts w:ascii="Calibri" w:hAnsi="Calibri" w:cs="Calibri"/>
              </w:rPr>
              <w:t xml:space="preserve"> </w:t>
            </w:r>
            <w:r w:rsidRPr="00167292">
              <w:rPr>
                <w:rFonts w:ascii="Calibri" w:hAnsi="Calibri" w:cs="Calibri"/>
                <w:bCs/>
                <w:sz w:val="24"/>
                <w:szCs w:val="24"/>
              </w:rPr>
              <w:t>patalpų savininkai TDP</w:t>
            </w:r>
            <w:r w:rsidRPr="00167292">
              <w:rPr>
                <w:rStyle w:val="Puslapioinaosnuoroda"/>
                <w:rFonts w:ascii="Calibri" w:hAnsi="Calibri" w:cs="Calibri"/>
                <w:bCs/>
                <w:sz w:val="24"/>
                <w:szCs w:val="24"/>
              </w:rPr>
              <w:footnoteReference w:id="11"/>
            </w:r>
            <w:r w:rsidRPr="00167292">
              <w:rPr>
                <w:rFonts w:ascii="Calibri" w:hAnsi="Calibri" w:cs="Calibri"/>
                <w:bCs/>
                <w:sz w:val="24"/>
                <w:szCs w:val="24"/>
              </w:rPr>
              <w:t xml:space="preserve"> pristatymo susirinkimo metu buvo informuoti, kad turės atlaisvinti balkonus, sandėliukus, bendro naudojimo patalpas, technines patalpas, o taip pat sudaryti galimybę Tiekėjui prieiti prie radiatorių ir jų stovų.&lt;...&gt;</w:t>
            </w:r>
            <w:r w:rsidRPr="00167292">
              <w:rPr>
                <w:rFonts w:ascii="Calibri" w:hAnsi="Calibri" w:cs="Calibri"/>
              </w:rPr>
              <w:t xml:space="preserve"> </w:t>
            </w:r>
            <w:r w:rsidRPr="00167292">
              <w:rPr>
                <w:rFonts w:ascii="Calibri" w:hAnsi="Calibri" w:cs="Calibri"/>
                <w:bCs/>
                <w:sz w:val="24"/>
                <w:szCs w:val="24"/>
              </w:rPr>
              <w:t xml:space="preserve">Tiekėjui nepavykus su patalpų gyventojais susisiekti ir/ar susitarti žodžiu ir/arba telefonu, apie susidariusį trukdį, kaip ir numato Sutartis (8.4.3 punktas), Tiekėjas informuodavo </w:t>
            </w:r>
            <w:r w:rsidRPr="006275E9">
              <w:rPr>
                <w:rFonts w:ascii="Calibri" w:hAnsi="Calibri" w:cs="Calibri"/>
                <w:bCs/>
                <w:sz w:val="24"/>
                <w:szCs w:val="24"/>
              </w:rPr>
              <w:t>Įstaigą elektroniniu paštu, raštu</w:t>
            </w:r>
            <w:r w:rsidRPr="00167292">
              <w:rPr>
                <w:rFonts w:ascii="Calibri" w:hAnsi="Calibri" w:cs="Calibri"/>
                <w:bCs/>
                <w:sz w:val="24"/>
                <w:szCs w:val="24"/>
              </w:rPr>
              <w:t xml:space="preserve">. Pažymime, kad </w:t>
            </w:r>
            <w:r w:rsidRPr="006275E9">
              <w:rPr>
                <w:rFonts w:ascii="Calibri" w:hAnsi="Calibri" w:cs="Calibri"/>
                <w:bCs/>
                <w:sz w:val="24"/>
                <w:szCs w:val="24"/>
              </w:rPr>
              <w:t>siekiant greitesnės komunikacijos ir problemos sprendimo būdo, gamybinių susitikimų metu, proceso dalyviai būdavo informuojami žodžiu apie aplinkybes trukdančias Tiekėjui pradėti, vykdyti ir/arba užbaigti darbų vykdymą &lt;...&gt;“;</w:t>
            </w:r>
          </w:p>
          <w:p w14:paraId="168E6C10"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3. „</w:t>
            </w:r>
            <w:r w:rsidRPr="006275E9">
              <w:rPr>
                <w:rFonts w:ascii="Calibri" w:hAnsi="Calibri" w:cs="Calibri"/>
                <w:bCs/>
                <w:sz w:val="24"/>
                <w:szCs w:val="24"/>
              </w:rPr>
              <w:t>Techninį aukštą turėjo atlaisvinti Namo patalpų savininkai.</w:t>
            </w:r>
            <w:r w:rsidRPr="00167292">
              <w:rPr>
                <w:rFonts w:ascii="Calibri" w:hAnsi="Calibri" w:cs="Calibri"/>
                <w:bCs/>
                <w:sz w:val="24"/>
                <w:szCs w:val="24"/>
              </w:rPr>
              <w:t xml:space="preserve"> Tokiu atveju, jeigu Namo patalpų savininkai nesiima jokių veiksmų techniniam aukštui atlaisvinti, o taip pat ir nereaguoja į Tiekėjo, Įstaigos atstovo teikiamas pastabas/raginimus dėl techninio aukšto atlaisvinimo, atlaisvinimu turėjo pasirūpinti Namo administratorius UAB „Šilėja“ ir &lt;...&gt;</w:t>
            </w:r>
            <w:r w:rsidRPr="00167292">
              <w:rPr>
                <w:rStyle w:val="Puslapioinaosnuoroda"/>
                <w:rFonts w:ascii="Calibri" w:hAnsi="Calibri" w:cs="Calibri"/>
                <w:bCs/>
                <w:sz w:val="24"/>
                <w:szCs w:val="24"/>
              </w:rPr>
              <w:footnoteReference w:id="12"/>
            </w:r>
            <w:r w:rsidRPr="00167292">
              <w:rPr>
                <w:rFonts w:ascii="Calibri" w:hAnsi="Calibri" w:cs="Calibri"/>
                <w:bCs/>
                <w:sz w:val="24"/>
                <w:szCs w:val="24"/>
              </w:rPr>
              <w:t>, kuris pagal 2016-12-06 Daugiabučio namo Buivydiškių g. 12 bendrojo naudojimo objektų valdymo, naudojimo ir priežiūros jungtinės veiklos (partnerystės) sutarties 6 punktą, yra įpareigotas atstovauti patalpų savininkų interesams, susijusiems su bendrojo naudojimo objektų valdymu, naudojimu, priežiūra, remontu ir kitokiu tvarkymu &lt;...&gt; (toliau – Namo įgaliotinis). 2023-11-06 gautas Tiekėjo atstovo &lt;...&gt; elektroninis laiškas, kad vis dar nėra atlaisvintas techninis aukštas (pastogė), todėl Tiekėjas negali atlikti apšiltinimo darbų. Kartu su elektroniniu laišku buvo pateiktos ir nuotraukos &lt;...&gt;“;</w:t>
            </w:r>
          </w:p>
          <w:p w14:paraId="70D46864"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4. „&lt;....&gt; Pavedimo sutarties</w:t>
            </w:r>
            <w:r w:rsidRPr="00167292">
              <w:rPr>
                <w:rStyle w:val="Puslapioinaosnuoroda"/>
                <w:rFonts w:ascii="Calibri" w:hAnsi="Calibri" w:cs="Calibri"/>
                <w:bCs/>
                <w:sz w:val="24"/>
                <w:szCs w:val="24"/>
              </w:rPr>
              <w:footnoteReference w:id="13"/>
            </w:r>
            <w:r w:rsidRPr="00167292">
              <w:rPr>
                <w:rFonts w:ascii="Calibri" w:hAnsi="Calibri" w:cs="Calibri"/>
                <w:bCs/>
                <w:sz w:val="24"/>
                <w:szCs w:val="24"/>
              </w:rPr>
              <w:t xml:space="preserve"> 3.4 punkte yra įtvirtinta, </w:t>
            </w:r>
            <w:r w:rsidRPr="000E31BC">
              <w:rPr>
                <w:rFonts w:ascii="Calibri" w:hAnsi="Calibri" w:cs="Calibri"/>
                <w:bCs/>
                <w:sz w:val="24"/>
                <w:szCs w:val="24"/>
              </w:rPr>
              <w:t>kad bendrojo naudojimo valdytojas UAB „Šilėja“, kiek tai yra būtina projekto įgyvendinimui ir kredito gražinimo administravimui, turi užtikrinti patekimą į Namo bendrojo naudojimo ar kitas patalpas, bei užtikrinti projekto įgyvendinimui būtiną patalpų savininkų bendradarbiavimą.</w:t>
            </w:r>
            <w:r w:rsidRPr="00167292">
              <w:rPr>
                <w:rFonts w:ascii="Calibri" w:hAnsi="Calibri" w:cs="Calibri"/>
                <w:bCs/>
                <w:sz w:val="24"/>
                <w:szCs w:val="24"/>
              </w:rPr>
              <w:t xml:space="preserve"> &lt;...&gt; Pagal ilgametę daugiabučių namų atnaujinimo (modernizavimo) projektų įgyvendinimo praktiką, apie patekimą į butus savininkai yra informuojami informaciniu pranešimu, kuris yra pakabinamas Namo laiptinėje, gerai patalpų savininkams matomoje ir prieinamoje vietoje. Informacinis pranešimas apie numatomus vykdyti darbus bei apie būtinybę Tiekėjo atstovams patekti į patalpas, Namo laiptinėje pakabinamas ne vėliau kaip likus penkioms kalendorinėms dienoms iki planuojamų Darbų atlikimo. Taip pat pažymime, kad Tiekėjo atstovai tiek atsižvelgdami į patalpų savininkų interesus, o taip pat siekdami užtikrinti sklandų Darbų vykdymą, kiekvieną konkretų patekimą į butą, derina asmeniškai su to buto savininkais, siekdami, kad Darbų vykdymas sukeltų kuo mažiau nepatogumų savininkams. &lt;...&gt;“;</w:t>
            </w:r>
          </w:p>
          <w:p w14:paraId="1FB5C894"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 xml:space="preserve">5. „&lt;...&gt; Pateikiame OWENS CORNING PAROC UAB „Paroc“ 2023-11-09 raštą/pranešimą, kuriame nurodyta, kad </w:t>
            </w:r>
            <w:r w:rsidRPr="00167292">
              <w:rPr>
                <w:rFonts w:ascii="Calibri" w:hAnsi="Calibri" w:cs="Calibri"/>
                <w:b/>
                <w:sz w:val="24"/>
                <w:szCs w:val="24"/>
              </w:rPr>
              <w:t>dėl nenumatyto techninio incidento</w:t>
            </w:r>
            <w:r w:rsidRPr="00167292">
              <w:rPr>
                <w:rFonts w:ascii="Calibri" w:hAnsi="Calibri" w:cs="Calibri"/>
                <w:bCs/>
                <w:sz w:val="24"/>
                <w:szCs w:val="24"/>
              </w:rPr>
              <w:t xml:space="preserve">, kuris 2023 m. spalio 18 d. įvyko jų </w:t>
            </w:r>
            <w:proofErr w:type="spellStart"/>
            <w:r w:rsidRPr="00167292">
              <w:rPr>
                <w:rFonts w:ascii="Calibri" w:hAnsi="Calibri" w:cs="Calibri"/>
                <w:bCs/>
                <w:sz w:val="24"/>
                <w:szCs w:val="24"/>
              </w:rPr>
              <w:t>Paraineno</w:t>
            </w:r>
            <w:proofErr w:type="spellEnd"/>
            <w:r w:rsidRPr="00167292">
              <w:rPr>
                <w:rFonts w:ascii="Calibri" w:hAnsi="Calibri" w:cs="Calibri"/>
                <w:bCs/>
                <w:sz w:val="24"/>
                <w:szCs w:val="24"/>
              </w:rPr>
              <w:t xml:space="preserve"> (Suomija) akmens vatos gamyklos elektrinės krosnies linijoje, gamybinė veikla šioje gamykloje laikinai apribota &lt;...&gt;. Patiksliname, kad šio gamintojo (OWENS CORNING PAROC UAB „Paroc“) ventiliuojamo fasado vėjo izoliacinė plokštė yra juodos spalvos, kokia yra ir numatyta TDP sprendinyje. Kiti gamintojai (pvz. Isover) tuo metu tiekė tik baltos arba pilkos spalvos medžiagą, kuri nebuvo tinkama, nes neatitiko TDP numatyto sprendinio. &lt;...&gt;“;</w:t>
            </w:r>
          </w:p>
          <w:p w14:paraId="1BDCA02C"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 xml:space="preserve">6. „&lt;...&gt;TDP šiuo metu dar yra koreguojamas, TDP A laida dar nėra išleista. Tačiau nauji </w:t>
            </w:r>
            <w:r w:rsidRPr="00167292">
              <w:rPr>
                <w:rFonts w:ascii="Calibri" w:hAnsi="Calibri" w:cs="Calibri"/>
                <w:bCs/>
                <w:sz w:val="24"/>
                <w:szCs w:val="24"/>
              </w:rPr>
              <w:lastRenderedPageBreak/>
              <w:t>sprendiniai yra rasti, suderinti su projekto dalyviais. Kaip ir numato teisės aktai, A laida bus parengta ir išleista iki galutinio priėmimo-perdavimo akto surašymo dienos. Pažymime, kad naujų sprendinių suderinimas bei patekimo į patalpas galimybių derinimas užtruko 4 mėn. &lt;...&gt;“.</w:t>
            </w:r>
          </w:p>
          <w:p w14:paraId="79F9799E" w14:textId="77777777" w:rsidR="006275E9" w:rsidRPr="00167292" w:rsidRDefault="006275E9" w:rsidP="006275E9">
            <w:pPr>
              <w:widowControl w:val="0"/>
              <w:rPr>
                <w:rFonts w:ascii="Calibri" w:hAnsi="Calibri" w:cs="Calibri"/>
                <w:bCs/>
                <w:sz w:val="24"/>
                <w:szCs w:val="24"/>
              </w:rPr>
            </w:pPr>
            <w:r w:rsidRPr="00082702">
              <w:rPr>
                <w:rFonts w:ascii="Calibri" w:hAnsi="Calibri" w:cs="Calibri"/>
                <w:bCs/>
                <w:sz w:val="24"/>
                <w:szCs w:val="24"/>
              </w:rPr>
              <w:t xml:space="preserve">Be to, Perkančioji organizacija paaiškino, kad, kol Tiekėjas nebuvo įleistas į Namo butus, kol nebuvo atlaisvintas techninis aukštas, „ &lt;...&gt; visų Darbų vykdymas ir Darbų atlikimo termino skaičiavimas Sutartyje numatyta tvarka, sustabdytas nebuvo </w:t>
            </w:r>
            <w:r w:rsidRPr="00167292">
              <w:rPr>
                <w:rFonts w:ascii="Calibri" w:hAnsi="Calibri" w:cs="Calibri"/>
                <w:bCs/>
                <w:sz w:val="24"/>
                <w:szCs w:val="24"/>
              </w:rPr>
              <w:t>&lt;...&gt;“, buvo vykdomi kiti darbai, tačiau ne visais atvejais Tiekėjo pasitelkti tam tikros srities specialistai, pastariesiems negalint atlikti darbų, galėjo juos nukreipti kitų darbų atlikimui.</w:t>
            </w:r>
          </w:p>
          <w:p w14:paraId="240637EF" w14:textId="2A8216FF" w:rsidR="006275E9" w:rsidRPr="00167292" w:rsidRDefault="006275E9" w:rsidP="006275E9">
            <w:pPr>
              <w:widowControl w:val="0"/>
              <w:rPr>
                <w:rFonts w:ascii="Calibri" w:hAnsi="Calibri" w:cs="Calibri"/>
                <w:bCs/>
                <w:sz w:val="24"/>
                <w:szCs w:val="24"/>
              </w:rPr>
            </w:pPr>
            <w:r w:rsidRPr="000E31BC">
              <w:rPr>
                <w:rFonts w:ascii="Calibri" w:hAnsi="Calibri" w:cs="Calibri"/>
                <w:b/>
                <w:sz w:val="24"/>
                <w:szCs w:val="24"/>
              </w:rPr>
              <w:t>Statybvietės perdavimo-priėmimo aktas pasirašytas 2023 m. gegužės 25 d. Tokiu būdu, pagal Sutarties 1.1.4 punkto sąlygas</w:t>
            </w:r>
            <w:r w:rsidRPr="000E31BC">
              <w:rPr>
                <w:rStyle w:val="Puslapioinaosnuoroda"/>
                <w:rFonts w:ascii="Calibri" w:hAnsi="Calibri" w:cs="Calibri"/>
                <w:b/>
                <w:sz w:val="24"/>
                <w:szCs w:val="24"/>
              </w:rPr>
              <w:footnoteReference w:id="14"/>
            </w:r>
            <w:r w:rsidRPr="000E31BC">
              <w:rPr>
                <w:rFonts w:ascii="Calibri" w:hAnsi="Calibri" w:cs="Calibri"/>
                <w:b/>
                <w:sz w:val="24"/>
                <w:szCs w:val="24"/>
              </w:rPr>
              <w:t xml:space="preserve"> ši diena laikoma rangos darbų pradžia ir pradedamas skaičiuoti 12 mėnesių darbų atlikimo terminas.</w:t>
            </w:r>
          </w:p>
          <w:p w14:paraId="1D9C9B2D"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Be kita ko, atsakydama Tarnybai, Perkančioji organizacija pažymėjo, jog, „&lt;...&gt; Statybvietės priėmimo metu Tiekėjas neturi galimybės patekti ir apžiūrėti visų Namo patalpų, o Namo valdytojas bendro naudojimo patalpas turi laikyti švarias/neužkrautas kaip reikalauja priešgaisriniai reikalavimai“</w:t>
            </w:r>
            <w:r w:rsidRPr="00167292">
              <w:rPr>
                <w:rStyle w:val="Puslapioinaosnuoroda"/>
                <w:rFonts w:ascii="Calibri" w:hAnsi="Calibri" w:cs="Calibri"/>
                <w:bCs/>
                <w:sz w:val="24"/>
                <w:szCs w:val="24"/>
              </w:rPr>
              <w:footnoteReference w:id="15"/>
            </w:r>
            <w:r w:rsidRPr="00167292">
              <w:rPr>
                <w:rFonts w:ascii="Calibri" w:hAnsi="Calibri" w:cs="Calibri"/>
                <w:bCs/>
                <w:sz w:val="24"/>
                <w:szCs w:val="24"/>
              </w:rPr>
              <w:t xml:space="preserve">. </w:t>
            </w:r>
          </w:p>
          <w:p w14:paraId="1BF9CE8A"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Kaip matyti iš pateiktų paaiškinimų ir juos pagrindžiančių dokumentų, Tiekėjas neturėjo galimybės laiku patekti į patalpas ir (arba) jos nebuvo tinkamai paruoštos Darbų atlikimui:</w:t>
            </w:r>
          </w:p>
          <w:p w14:paraId="597538A8" w14:textId="7C131ECB"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1. Namo rūsyje iki renovavimo darbų pradžios nebuvo atlaisvinta dalis Namo</w:t>
            </w:r>
            <w:r w:rsidRPr="00167292">
              <w:rPr>
                <w:rFonts w:ascii="Calibri" w:hAnsi="Calibri" w:cs="Calibri"/>
              </w:rPr>
              <w:t xml:space="preserve"> </w:t>
            </w:r>
            <w:r w:rsidRPr="00167292">
              <w:rPr>
                <w:rFonts w:ascii="Calibri" w:hAnsi="Calibri" w:cs="Calibri"/>
                <w:bCs/>
                <w:sz w:val="24"/>
                <w:szCs w:val="24"/>
              </w:rPr>
              <w:t>rūsio patalpų (sandėliukų), kuriuose yra įrengti namo bendrojo naudojimo inžinerinės sistemos, nors apie tokią prievolę (įsipareigojimą), sutikus dalyvauti Namo atnaujinimo (modernizavimo) procese, Namo patalpų savininkai žinojo</w:t>
            </w:r>
            <w:r w:rsidRPr="00167292">
              <w:rPr>
                <w:rStyle w:val="Puslapioinaosnuoroda"/>
                <w:rFonts w:ascii="Calibri" w:hAnsi="Calibri" w:cs="Calibri"/>
                <w:bCs/>
                <w:sz w:val="24"/>
                <w:szCs w:val="24"/>
              </w:rPr>
              <w:footnoteReference w:id="16"/>
            </w:r>
            <w:r w:rsidRPr="00167292">
              <w:rPr>
                <w:rFonts w:ascii="Calibri" w:hAnsi="Calibri" w:cs="Calibri"/>
                <w:bCs/>
                <w:sz w:val="24"/>
                <w:szCs w:val="24"/>
              </w:rPr>
              <w:t xml:space="preserve">. Toks trukdymas užfiksuotas laikotarpiu nuo </w:t>
            </w:r>
            <w:r w:rsidRPr="00167292">
              <w:rPr>
                <w:rFonts w:ascii="Calibri" w:hAnsi="Calibri" w:cs="Calibri"/>
                <w:b/>
                <w:sz w:val="24"/>
                <w:szCs w:val="24"/>
              </w:rPr>
              <w:t>2024-02-14 iki 2024-03-29, t. y. 44 dienas</w:t>
            </w:r>
            <w:r w:rsidRPr="00167292">
              <w:rPr>
                <w:rFonts w:ascii="Calibri" w:hAnsi="Calibri" w:cs="Calibri"/>
                <w:bCs/>
                <w:sz w:val="24"/>
                <w:szCs w:val="24"/>
              </w:rPr>
              <w:t xml:space="preserve">. </w:t>
            </w:r>
          </w:p>
          <w:p w14:paraId="010B6B8A" w14:textId="4D3EE4BA"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 xml:space="preserve">Iš pateikto Kalendorinio </w:t>
            </w:r>
            <w:r w:rsidR="009C6C4A" w:rsidRPr="00167292">
              <w:rPr>
                <w:rFonts w:ascii="Calibri" w:hAnsi="Calibri" w:cs="Calibri"/>
                <w:bCs/>
                <w:sz w:val="24"/>
                <w:szCs w:val="24"/>
              </w:rPr>
              <w:t>darb</w:t>
            </w:r>
            <w:r w:rsidR="009C6C4A">
              <w:rPr>
                <w:rFonts w:ascii="Calibri" w:hAnsi="Calibri" w:cs="Calibri"/>
                <w:bCs/>
                <w:sz w:val="24"/>
                <w:szCs w:val="24"/>
              </w:rPr>
              <w:t>ų</w:t>
            </w:r>
            <w:r w:rsidR="009C6C4A" w:rsidRPr="00167292">
              <w:rPr>
                <w:rFonts w:ascii="Calibri" w:hAnsi="Calibri" w:cs="Calibri"/>
                <w:bCs/>
                <w:sz w:val="24"/>
                <w:szCs w:val="24"/>
              </w:rPr>
              <w:t xml:space="preserve"> </w:t>
            </w:r>
            <w:r w:rsidRPr="00167292">
              <w:rPr>
                <w:rFonts w:ascii="Calibri" w:hAnsi="Calibri" w:cs="Calibri"/>
                <w:bCs/>
                <w:sz w:val="24"/>
                <w:szCs w:val="24"/>
              </w:rPr>
              <w:t>grafiko</w:t>
            </w:r>
            <w:r w:rsidRPr="00167292">
              <w:rPr>
                <w:rStyle w:val="Puslapioinaosnuoroda"/>
                <w:rFonts w:ascii="Calibri" w:hAnsi="Calibri" w:cs="Calibri"/>
                <w:bCs/>
                <w:sz w:val="24"/>
                <w:szCs w:val="24"/>
              </w:rPr>
              <w:footnoteReference w:id="17"/>
            </w:r>
            <w:r w:rsidRPr="00167292">
              <w:rPr>
                <w:rFonts w:ascii="Calibri" w:hAnsi="Calibri" w:cs="Calibri"/>
                <w:bCs/>
                <w:sz w:val="24"/>
                <w:szCs w:val="24"/>
              </w:rPr>
              <w:t xml:space="preserve"> matyti, kad, </w:t>
            </w:r>
            <w:r w:rsidRPr="00167292">
              <w:rPr>
                <w:rFonts w:ascii="Calibri" w:hAnsi="Calibri" w:cs="Calibri"/>
                <w:b/>
                <w:sz w:val="24"/>
                <w:szCs w:val="24"/>
              </w:rPr>
              <w:t>buitinių nuotekų magistralinių vamzdynų keitimas</w:t>
            </w:r>
            <w:r w:rsidRPr="00167292">
              <w:rPr>
                <w:rFonts w:ascii="Calibri" w:hAnsi="Calibri" w:cs="Calibri"/>
                <w:bCs/>
                <w:sz w:val="24"/>
                <w:szCs w:val="24"/>
              </w:rPr>
              <w:t xml:space="preserve"> (dalis rūsio patalpose numatytų darbų) turėjo būti atliktas nuo 2023 m. lapkričio iki 2024 m. vasario mėn. (per 4 mėn. arba 121 dieną), tačiau pagal 2024 m. vasario 29 d. statybos rangos darbų priėmimo ir perdavimo akto Nr. 3 (toliau – Aktas Nr. 3) ir 2024 m. kovo 29 d. statybos rangos darbų priėmimo ir perdavimo akto Nr. 4</w:t>
            </w:r>
            <w:r w:rsidRPr="00167292">
              <w:rPr>
                <w:rStyle w:val="Puslapioinaosnuoroda"/>
                <w:rFonts w:ascii="Calibri" w:hAnsi="Calibri" w:cs="Calibri"/>
                <w:bCs/>
                <w:sz w:val="24"/>
                <w:szCs w:val="24"/>
              </w:rPr>
              <w:footnoteReference w:id="18"/>
            </w:r>
            <w:r w:rsidRPr="00167292">
              <w:rPr>
                <w:rFonts w:ascii="Calibri" w:hAnsi="Calibri" w:cs="Calibri"/>
                <w:bCs/>
                <w:sz w:val="24"/>
                <w:szCs w:val="24"/>
              </w:rPr>
              <w:t xml:space="preserve"> (toliau – Aktas Nr. 4) duomenis iki šių darbų termino pabaigos buvo atlikta tik </w:t>
            </w:r>
            <w:r w:rsidRPr="00167292">
              <w:rPr>
                <w:rFonts w:ascii="Calibri" w:hAnsi="Calibri" w:cs="Calibri"/>
                <w:b/>
                <w:sz w:val="24"/>
                <w:szCs w:val="24"/>
              </w:rPr>
              <w:t>18,50 proc</w:t>
            </w:r>
            <w:r w:rsidRPr="00167292">
              <w:rPr>
                <w:rFonts w:ascii="Calibri" w:hAnsi="Calibri" w:cs="Calibri"/>
                <w:bCs/>
                <w:sz w:val="24"/>
                <w:szCs w:val="24"/>
              </w:rPr>
              <w:t xml:space="preserve">. darbų, 2024 m. per kovo mėn. atlikus dar 25,70 proc. šių darbų, baigtumas pasiekė 44,20 proc. ir dar liko nebaigta 55,80 proc. numatytų darbų. Taigi, pirmiau nurodytos aplinkybės ir pateikti rašytiniai įrodymai leidžia teigti, kad Namo savininkų netinkami veiksmai / neveikimas (neatlaisvinamos arba ne laiku atlaisvintos patalpos, negalėjimas patekti į patalpas, kuriuose turi būti atliekami darbai ir pan.) galėjo objektyviai trukdyti Tiekėjui atlikti šiame punkte aptartus darbus pagal sudarytą grafiką. </w:t>
            </w:r>
          </w:p>
          <w:p w14:paraId="2E292CD4"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lastRenderedPageBreak/>
              <w:t>Tarnyba įvertino pirmiau aptartos aplinkybės įtaką šio etapo rangos darbų atlikimui laiku ir pastebi:</w:t>
            </w:r>
          </w:p>
          <w:p w14:paraId="7CA9947C" w14:textId="5E10182E"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 xml:space="preserve">(a) Sutarties termino pratęsimas grindžiamas Susitarimo_1 priede Nr.1. Tiekėjo nurodytomis aplinkybėmis, t. y. dėl neatlaisvintų Namo rūsyje esančių sandėliukų laikotarpiu </w:t>
            </w:r>
            <w:r w:rsidRPr="00190E42">
              <w:rPr>
                <w:rFonts w:ascii="Calibri" w:hAnsi="Calibri" w:cs="Calibri"/>
                <w:b/>
                <w:sz w:val="24"/>
                <w:szCs w:val="24"/>
              </w:rPr>
              <w:t>nuo 2024-02-14 iki 2024-03-29</w:t>
            </w:r>
            <w:r w:rsidRPr="00167292">
              <w:rPr>
                <w:rFonts w:ascii="Calibri" w:hAnsi="Calibri" w:cs="Calibri"/>
                <w:bCs/>
                <w:sz w:val="24"/>
                <w:szCs w:val="24"/>
              </w:rPr>
              <w:t xml:space="preserve"> Tiekėjas negali įrengti „fekalinės kanalizacijos“ (Tarnybos patikslinimas: Techniniame darbo projekte</w:t>
            </w:r>
            <w:r w:rsidRPr="00167292">
              <w:rPr>
                <w:rStyle w:val="Puslapioinaosnuoroda"/>
                <w:rFonts w:ascii="Calibri" w:hAnsi="Calibri" w:cs="Calibri"/>
                <w:bCs/>
                <w:sz w:val="24"/>
                <w:szCs w:val="24"/>
              </w:rPr>
              <w:footnoteReference w:id="19"/>
            </w:r>
            <w:r w:rsidRPr="00167292">
              <w:rPr>
                <w:rFonts w:ascii="Calibri" w:hAnsi="Calibri" w:cs="Calibri"/>
                <w:bCs/>
                <w:sz w:val="24"/>
                <w:szCs w:val="24"/>
              </w:rPr>
              <w:t xml:space="preserve"> – „Buitinis nuot</w:t>
            </w:r>
            <w:r w:rsidR="00190E42">
              <w:rPr>
                <w:rFonts w:ascii="Calibri" w:hAnsi="Calibri" w:cs="Calibri"/>
                <w:bCs/>
                <w:sz w:val="24"/>
                <w:szCs w:val="24"/>
              </w:rPr>
              <w:t>a</w:t>
            </w:r>
            <w:r w:rsidRPr="00167292">
              <w:rPr>
                <w:rFonts w:ascii="Calibri" w:hAnsi="Calibri" w:cs="Calibri"/>
                <w:bCs/>
                <w:sz w:val="24"/>
                <w:szCs w:val="24"/>
              </w:rPr>
              <w:t>kynas“);</w:t>
            </w:r>
          </w:p>
          <w:p w14:paraId="10B24BBA" w14:textId="761F2DB2"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(b) šie darbai pagal pateiktą vertinimui Darbų atlikimo grafiką turėjo būti užbaigti per 4 mėnesius (</w:t>
            </w:r>
            <w:r w:rsidR="009434D6">
              <w:rPr>
                <w:rFonts w:ascii="Calibri" w:hAnsi="Calibri" w:cs="Calibri"/>
                <w:bCs/>
                <w:sz w:val="24"/>
                <w:szCs w:val="24"/>
              </w:rPr>
              <w:t xml:space="preserve">arba </w:t>
            </w:r>
            <w:r w:rsidRPr="00167292">
              <w:rPr>
                <w:rFonts w:ascii="Calibri" w:hAnsi="Calibri" w:cs="Calibri"/>
                <w:bCs/>
                <w:sz w:val="24"/>
                <w:szCs w:val="24"/>
              </w:rPr>
              <w:t>121 dieną) pradedant 2023 m. lapkričio mėnesiu, tačiau aplinkybė, trukdanti dirbti, identifikuota tik 2024 m. vasario mėn., likus 16 dienų iki šių darbų termino pabaigos. Darbų atlikimo procentinė išraiška pagal Darbų atlikimo grafiką ir faktinius rezultatus pateikiama lentelėje žemiau:</w:t>
            </w:r>
          </w:p>
          <w:p w14:paraId="230FE561"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Lentelė Nr.1.</w:t>
            </w:r>
          </w:p>
          <w:tbl>
            <w:tblPr>
              <w:tblStyle w:val="Lentelstinklelis1"/>
              <w:tblW w:w="0" w:type="auto"/>
              <w:tblLook w:val="04A0" w:firstRow="1" w:lastRow="0" w:firstColumn="1" w:lastColumn="0" w:noHBand="0" w:noVBand="1"/>
            </w:tblPr>
            <w:tblGrid>
              <w:gridCol w:w="1384"/>
              <w:gridCol w:w="1657"/>
              <w:gridCol w:w="1209"/>
              <w:gridCol w:w="1407"/>
              <w:gridCol w:w="1374"/>
              <w:gridCol w:w="1191"/>
              <w:gridCol w:w="1154"/>
            </w:tblGrid>
            <w:tr w:rsidR="006275E9" w:rsidRPr="00167292" w14:paraId="5C0395CF" w14:textId="77777777" w:rsidTr="00932786">
              <w:tc>
                <w:tcPr>
                  <w:tcW w:w="1384" w:type="dxa"/>
                  <w:vAlign w:val="center"/>
                </w:tcPr>
                <w:p w14:paraId="33DF86AB" w14:textId="7630B270" w:rsidR="006275E9" w:rsidRPr="007B59BB" w:rsidRDefault="006275E9" w:rsidP="006275E9">
                  <w:pPr>
                    <w:pStyle w:val="Sraopastraipa"/>
                    <w:ind w:left="0"/>
                    <w:jc w:val="center"/>
                    <w:rPr>
                      <w:rFonts w:ascii="Calibri" w:hAnsi="Calibri" w:cs="Calibri"/>
                      <w:sz w:val="22"/>
                      <w:szCs w:val="22"/>
                    </w:rPr>
                  </w:pPr>
                  <w:r w:rsidRPr="007B59BB">
                    <w:rPr>
                      <w:rFonts w:ascii="Calibri" w:hAnsi="Calibri" w:cs="Calibri"/>
                      <w:sz w:val="22"/>
                      <w:szCs w:val="22"/>
                    </w:rPr>
                    <w:t>Eil</w:t>
                  </w:r>
                  <w:r w:rsidR="009434D6">
                    <w:rPr>
                      <w:rFonts w:ascii="Calibri" w:hAnsi="Calibri" w:cs="Calibri"/>
                      <w:sz w:val="22"/>
                      <w:szCs w:val="22"/>
                    </w:rPr>
                    <w:t>.</w:t>
                  </w:r>
                  <w:r w:rsidRPr="007B59BB">
                    <w:rPr>
                      <w:rFonts w:ascii="Calibri" w:hAnsi="Calibri" w:cs="Calibri"/>
                      <w:sz w:val="22"/>
                      <w:szCs w:val="22"/>
                    </w:rPr>
                    <w:t xml:space="preserve"> Nr.</w:t>
                  </w:r>
                </w:p>
              </w:tc>
              <w:tc>
                <w:tcPr>
                  <w:tcW w:w="1657" w:type="dxa"/>
                  <w:vAlign w:val="center"/>
                </w:tcPr>
                <w:p w14:paraId="213E0C17" w14:textId="77777777" w:rsidR="006275E9" w:rsidRPr="007B59BB" w:rsidRDefault="006275E9" w:rsidP="006275E9">
                  <w:pPr>
                    <w:pStyle w:val="Sraopastraipa"/>
                    <w:ind w:left="0"/>
                    <w:jc w:val="center"/>
                    <w:rPr>
                      <w:rFonts w:ascii="Calibri" w:hAnsi="Calibri" w:cs="Calibri"/>
                      <w:sz w:val="22"/>
                      <w:szCs w:val="22"/>
                    </w:rPr>
                  </w:pPr>
                  <w:r w:rsidRPr="007B59BB">
                    <w:rPr>
                      <w:rFonts w:ascii="Calibri" w:hAnsi="Calibri" w:cs="Calibri"/>
                      <w:sz w:val="22"/>
                      <w:szCs w:val="22"/>
                    </w:rPr>
                    <w:t>Laikotarpis</w:t>
                  </w:r>
                </w:p>
              </w:tc>
              <w:tc>
                <w:tcPr>
                  <w:tcW w:w="962" w:type="dxa"/>
                  <w:vAlign w:val="center"/>
                </w:tcPr>
                <w:p w14:paraId="64628A25" w14:textId="13613F11" w:rsidR="006275E9" w:rsidRPr="007B59BB" w:rsidRDefault="005438C7" w:rsidP="006275E9">
                  <w:pPr>
                    <w:pStyle w:val="Sraopastraipa"/>
                    <w:ind w:left="0"/>
                    <w:jc w:val="center"/>
                    <w:rPr>
                      <w:rFonts w:ascii="Calibri" w:hAnsi="Calibri" w:cs="Calibri"/>
                      <w:sz w:val="22"/>
                      <w:szCs w:val="22"/>
                    </w:rPr>
                  </w:pPr>
                  <w:r>
                    <w:rPr>
                      <w:rFonts w:ascii="Calibri" w:hAnsi="Calibri" w:cs="Calibri"/>
                      <w:sz w:val="22"/>
                      <w:szCs w:val="22"/>
                    </w:rPr>
                    <w:t>Laikotarpio d</w:t>
                  </w:r>
                  <w:r w:rsidR="006275E9" w:rsidRPr="007B59BB">
                    <w:rPr>
                      <w:rFonts w:ascii="Calibri" w:hAnsi="Calibri" w:cs="Calibri"/>
                      <w:sz w:val="22"/>
                      <w:szCs w:val="22"/>
                    </w:rPr>
                    <w:t>ienų</w:t>
                  </w:r>
                  <w:r w:rsidR="009434D6">
                    <w:rPr>
                      <w:rStyle w:val="Puslapioinaosnuoroda"/>
                      <w:rFonts w:ascii="Calibri" w:hAnsi="Calibri" w:cs="Calibri"/>
                      <w:sz w:val="22"/>
                      <w:szCs w:val="22"/>
                    </w:rPr>
                    <w:footnoteReference w:id="20"/>
                  </w:r>
                  <w:r w:rsidR="006275E9" w:rsidRPr="007B59BB">
                    <w:rPr>
                      <w:rFonts w:ascii="Calibri" w:hAnsi="Calibri" w:cs="Calibri"/>
                      <w:sz w:val="22"/>
                      <w:szCs w:val="22"/>
                    </w:rPr>
                    <w:t xml:space="preserve"> skaičius</w:t>
                  </w:r>
                </w:p>
              </w:tc>
              <w:tc>
                <w:tcPr>
                  <w:tcW w:w="1407" w:type="dxa"/>
                  <w:vAlign w:val="center"/>
                </w:tcPr>
                <w:p w14:paraId="335AABB2" w14:textId="6D7CF812" w:rsidR="006275E9" w:rsidRPr="007B59BB" w:rsidRDefault="006275E9" w:rsidP="006275E9">
                  <w:pPr>
                    <w:pStyle w:val="Sraopastraipa"/>
                    <w:ind w:left="0"/>
                    <w:jc w:val="center"/>
                    <w:rPr>
                      <w:rFonts w:ascii="Calibri" w:hAnsi="Calibri" w:cs="Calibri"/>
                      <w:sz w:val="22"/>
                      <w:szCs w:val="22"/>
                    </w:rPr>
                  </w:pPr>
                  <w:r w:rsidRPr="007B59BB">
                    <w:rPr>
                      <w:rFonts w:ascii="Calibri" w:hAnsi="Calibri" w:cs="Calibri"/>
                      <w:sz w:val="22"/>
                      <w:szCs w:val="22"/>
                    </w:rPr>
                    <w:t xml:space="preserve">Numatyta </w:t>
                  </w:r>
                  <w:r w:rsidR="005438C7">
                    <w:rPr>
                      <w:rFonts w:ascii="Calibri" w:hAnsi="Calibri" w:cs="Calibri"/>
                      <w:sz w:val="22"/>
                      <w:szCs w:val="22"/>
                    </w:rPr>
                    <w:t xml:space="preserve">darbų </w:t>
                  </w:r>
                  <w:r w:rsidRPr="007B59BB">
                    <w:rPr>
                      <w:rFonts w:ascii="Calibri" w:hAnsi="Calibri" w:cs="Calibri"/>
                      <w:sz w:val="22"/>
                      <w:szCs w:val="22"/>
                    </w:rPr>
                    <w:t>pagal grafiką per</w:t>
                  </w:r>
                  <w:r w:rsidR="005438C7">
                    <w:rPr>
                      <w:rFonts w:ascii="Calibri" w:hAnsi="Calibri" w:cs="Calibri"/>
                      <w:sz w:val="22"/>
                      <w:szCs w:val="22"/>
                    </w:rPr>
                    <w:t xml:space="preserve"> laikotarpį</w:t>
                  </w:r>
                  <w:r w:rsidRPr="007B59BB">
                    <w:rPr>
                      <w:rFonts w:ascii="Calibri" w:hAnsi="Calibri" w:cs="Calibri"/>
                      <w:sz w:val="22"/>
                      <w:szCs w:val="22"/>
                    </w:rPr>
                    <w:t xml:space="preserve"> </w:t>
                  </w:r>
                </w:p>
              </w:tc>
              <w:tc>
                <w:tcPr>
                  <w:tcW w:w="1374" w:type="dxa"/>
                  <w:vAlign w:val="center"/>
                </w:tcPr>
                <w:p w14:paraId="3879A7FA" w14:textId="14BD24C1" w:rsidR="006275E9" w:rsidRPr="007B59BB" w:rsidRDefault="006275E9" w:rsidP="006275E9">
                  <w:pPr>
                    <w:pStyle w:val="Sraopastraipa"/>
                    <w:ind w:left="0"/>
                    <w:jc w:val="center"/>
                    <w:rPr>
                      <w:rFonts w:ascii="Calibri" w:hAnsi="Calibri" w:cs="Calibri"/>
                      <w:sz w:val="22"/>
                      <w:szCs w:val="22"/>
                    </w:rPr>
                  </w:pPr>
                  <w:r w:rsidRPr="007B59BB">
                    <w:rPr>
                      <w:rFonts w:ascii="Calibri" w:hAnsi="Calibri" w:cs="Calibri"/>
                      <w:sz w:val="22"/>
                      <w:szCs w:val="22"/>
                    </w:rPr>
                    <w:t xml:space="preserve">Iš viso, proc. </w:t>
                  </w:r>
                  <w:r w:rsidR="005438C7">
                    <w:rPr>
                      <w:rFonts w:ascii="Calibri" w:hAnsi="Calibri" w:cs="Calibri"/>
                      <w:sz w:val="22"/>
                      <w:szCs w:val="22"/>
                    </w:rPr>
                    <w:t xml:space="preserve">darbų </w:t>
                  </w:r>
                  <w:r w:rsidRPr="007B59BB">
                    <w:rPr>
                      <w:rFonts w:ascii="Calibri" w:hAnsi="Calibri" w:cs="Calibri"/>
                      <w:sz w:val="22"/>
                      <w:szCs w:val="22"/>
                    </w:rPr>
                    <w:t>laikotarpio pab</w:t>
                  </w:r>
                  <w:r w:rsidR="005438C7">
                    <w:rPr>
                      <w:rFonts w:ascii="Calibri" w:hAnsi="Calibri" w:cs="Calibri"/>
                      <w:sz w:val="22"/>
                      <w:szCs w:val="22"/>
                    </w:rPr>
                    <w:t>aigoje</w:t>
                  </w:r>
                </w:p>
              </w:tc>
              <w:tc>
                <w:tcPr>
                  <w:tcW w:w="1191" w:type="dxa"/>
                  <w:vAlign w:val="center"/>
                </w:tcPr>
                <w:p w14:paraId="2E2DF345" w14:textId="04800505" w:rsidR="006275E9" w:rsidRPr="007B59BB" w:rsidRDefault="005438C7" w:rsidP="006275E9">
                  <w:pPr>
                    <w:pStyle w:val="Sraopastraipa"/>
                    <w:ind w:left="0"/>
                    <w:jc w:val="center"/>
                    <w:rPr>
                      <w:rFonts w:ascii="Calibri" w:hAnsi="Calibri" w:cs="Calibri"/>
                      <w:sz w:val="22"/>
                      <w:szCs w:val="22"/>
                    </w:rPr>
                  </w:pPr>
                  <w:r>
                    <w:rPr>
                      <w:rFonts w:ascii="Calibri" w:hAnsi="Calibri" w:cs="Calibri"/>
                      <w:sz w:val="22"/>
                      <w:szCs w:val="22"/>
                    </w:rPr>
                    <w:t>Iš viso a</w:t>
                  </w:r>
                  <w:r w:rsidR="006275E9" w:rsidRPr="007B59BB">
                    <w:rPr>
                      <w:rFonts w:ascii="Calibri" w:hAnsi="Calibri" w:cs="Calibri"/>
                      <w:sz w:val="22"/>
                      <w:szCs w:val="22"/>
                    </w:rPr>
                    <w:t>tlikta</w:t>
                  </w:r>
                  <w:r>
                    <w:rPr>
                      <w:rFonts w:ascii="Calibri" w:hAnsi="Calibri" w:cs="Calibri"/>
                      <w:sz w:val="22"/>
                      <w:szCs w:val="22"/>
                    </w:rPr>
                    <w:t xml:space="preserve"> darbų</w:t>
                  </w:r>
                  <w:r w:rsidR="006275E9" w:rsidRPr="007B59BB">
                    <w:rPr>
                      <w:rFonts w:ascii="Calibri" w:hAnsi="Calibri" w:cs="Calibri"/>
                      <w:sz w:val="22"/>
                      <w:szCs w:val="22"/>
                    </w:rPr>
                    <w:t>, proc.</w:t>
                  </w:r>
                </w:p>
              </w:tc>
              <w:tc>
                <w:tcPr>
                  <w:tcW w:w="1154" w:type="dxa"/>
                  <w:vAlign w:val="center"/>
                </w:tcPr>
                <w:p w14:paraId="33DA628D" w14:textId="3416D05E" w:rsidR="006275E9" w:rsidRPr="007B59BB" w:rsidRDefault="005438C7" w:rsidP="006275E9">
                  <w:pPr>
                    <w:pStyle w:val="Sraopastraipa"/>
                    <w:ind w:left="0"/>
                    <w:jc w:val="center"/>
                    <w:rPr>
                      <w:rFonts w:ascii="Calibri" w:hAnsi="Calibri" w:cs="Calibri"/>
                      <w:sz w:val="22"/>
                      <w:szCs w:val="22"/>
                    </w:rPr>
                  </w:pPr>
                  <w:r>
                    <w:rPr>
                      <w:rFonts w:ascii="Calibri" w:hAnsi="Calibri" w:cs="Calibri"/>
                      <w:sz w:val="22"/>
                      <w:szCs w:val="22"/>
                    </w:rPr>
                    <w:t>Iš viso neatlikta darbų</w:t>
                  </w:r>
                  <w:r w:rsidR="006275E9" w:rsidRPr="007B59BB">
                    <w:rPr>
                      <w:rFonts w:ascii="Calibri" w:hAnsi="Calibri" w:cs="Calibri"/>
                      <w:sz w:val="22"/>
                      <w:szCs w:val="22"/>
                    </w:rPr>
                    <w:t>, proc.</w:t>
                  </w:r>
                </w:p>
              </w:tc>
            </w:tr>
            <w:tr w:rsidR="006275E9" w:rsidRPr="00167292" w14:paraId="0841FD78" w14:textId="77777777" w:rsidTr="00932786">
              <w:tc>
                <w:tcPr>
                  <w:tcW w:w="1384" w:type="dxa"/>
                </w:tcPr>
                <w:p w14:paraId="10971732"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1.</w:t>
                  </w:r>
                </w:p>
              </w:tc>
              <w:tc>
                <w:tcPr>
                  <w:tcW w:w="1657" w:type="dxa"/>
                </w:tcPr>
                <w:p w14:paraId="0F618959"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2023-11</w:t>
                  </w:r>
                </w:p>
              </w:tc>
              <w:tc>
                <w:tcPr>
                  <w:tcW w:w="962" w:type="dxa"/>
                </w:tcPr>
                <w:p w14:paraId="2BDEC6F1"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30</w:t>
                  </w:r>
                </w:p>
              </w:tc>
              <w:tc>
                <w:tcPr>
                  <w:tcW w:w="1407" w:type="dxa"/>
                </w:tcPr>
                <w:p w14:paraId="1C82DA74"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24,69</w:t>
                  </w:r>
                </w:p>
              </w:tc>
              <w:tc>
                <w:tcPr>
                  <w:tcW w:w="1374" w:type="dxa"/>
                </w:tcPr>
                <w:p w14:paraId="630351E1" w14:textId="77777777" w:rsidR="006275E9" w:rsidRPr="007B59BB" w:rsidRDefault="006275E9" w:rsidP="006275E9">
                  <w:pPr>
                    <w:pStyle w:val="Sraopastraipa"/>
                    <w:ind w:left="0"/>
                    <w:jc w:val="center"/>
                    <w:rPr>
                      <w:rFonts w:ascii="Calibri" w:hAnsi="Calibri" w:cs="Calibri"/>
                      <w:sz w:val="22"/>
                      <w:szCs w:val="22"/>
                    </w:rPr>
                  </w:pPr>
                  <w:r w:rsidRPr="007B59BB">
                    <w:rPr>
                      <w:rFonts w:ascii="Calibri" w:hAnsi="Calibri" w:cs="Calibri"/>
                      <w:sz w:val="22"/>
                      <w:szCs w:val="22"/>
                    </w:rPr>
                    <w:t>24,69</w:t>
                  </w:r>
                </w:p>
              </w:tc>
              <w:tc>
                <w:tcPr>
                  <w:tcW w:w="1191" w:type="dxa"/>
                </w:tcPr>
                <w:p w14:paraId="1169185B" w14:textId="77777777" w:rsidR="006275E9" w:rsidRPr="007B59BB" w:rsidRDefault="006275E9" w:rsidP="006275E9">
                  <w:pPr>
                    <w:pStyle w:val="Sraopastraipa"/>
                    <w:ind w:left="0"/>
                    <w:rPr>
                      <w:rFonts w:ascii="Calibri" w:hAnsi="Calibri" w:cs="Calibri"/>
                      <w:sz w:val="22"/>
                      <w:szCs w:val="22"/>
                    </w:rPr>
                  </w:pPr>
                </w:p>
              </w:tc>
              <w:tc>
                <w:tcPr>
                  <w:tcW w:w="1154" w:type="dxa"/>
                </w:tcPr>
                <w:p w14:paraId="07D818F4" w14:textId="77777777" w:rsidR="006275E9" w:rsidRPr="007B59BB" w:rsidRDefault="006275E9" w:rsidP="006275E9">
                  <w:pPr>
                    <w:pStyle w:val="Sraopastraipa"/>
                    <w:ind w:left="0"/>
                    <w:rPr>
                      <w:rFonts w:ascii="Calibri" w:hAnsi="Calibri" w:cs="Calibri"/>
                      <w:sz w:val="22"/>
                      <w:szCs w:val="22"/>
                    </w:rPr>
                  </w:pPr>
                </w:p>
              </w:tc>
            </w:tr>
            <w:tr w:rsidR="006275E9" w:rsidRPr="00167292" w14:paraId="5BC7CAAB" w14:textId="77777777" w:rsidTr="00932786">
              <w:tc>
                <w:tcPr>
                  <w:tcW w:w="1384" w:type="dxa"/>
                </w:tcPr>
                <w:p w14:paraId="66A59A3E"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2.</w:t>
                  </w:r>
                </w:p>
              </w:tc>
              <w:tc>
                <w:tcPr>
                  <w:tcW w:w="1657" w:type="dxa"/>
                </w:tcPr>
                <w:p w14:paraId="7A1B1875"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2023-12</w:t>
                  </w:r>
                </w:p>
              </w:tc>
              <w:tc>
                <w:tcPr>
                  <w:tcW w:w="962" w:type="dxa"/>
                </w:tcPr>
                <w:p w14:paraId="7C863BD5"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31</w:t>
                  </w:r>
                </w:p>
              </w:tc>
              <w:tc>
                <w:tcPr>
                  <w:tcW w:w="1407" w:type="dxa"/>
                </w:tcPr>
                <w:p w14:paraId="44B259FB"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24,69</w:t>
                  </w:r>
                </w:p>
              </w:tc>
              <w:tc>
                <w:tcPr>
                  <w:tcW w:w="1374" w:type="dxa"/>
                </w:tcPr>
                <w:p w14:paraId="0932D8EA" w14:textId="77777777" w:rsidR="006275E9" w:rsidRPr="007B59BB" w:rsidRDefault="006275E9" w:rsidP="006275E9">
                  <w:pPr>
                    <w:pStyle w:val="Sraopastraipa"/>
                    <w:ind w:left="0"/>
                    <w:jc w:val="center"/>
                    <w:rPr>
                      <w:rFonts w:ascii="Calibri" w:hAnsi="Calibri" w:cs="Calibri"/>
                      <w:sz w:val="22"/>
                      <w:szCs w:val="22"/>
                    </w:rPr>
                  </w:pPr>
                  <w:r w:rsidRPr="007B59BB">
                    <w:rPr>
                      <w:rFonts w:ascii="Calibri" w:hAnsi="Calibri" w:cs="Calibri"/>
                      <w:sz w:val="22"/>
                      <w:szCs w:val="22"/>
                    </w:rPr>
                    <w:t>49,38</w:t>
                  </w:r>
                </w:p>
              </w:tc>
              <w:tc>
                <w:tcPr>
                  <w:tcW w:w="1191" w:type="dxa"/>
                </w:tcPr>
                <w:p w14:paraId="7EB83D9B" w14:textId="77777777" w:rsidR="006275E9" w:rsidRPr="007B59BB" w:rsidRDefault="006275E9" w:rsidP="006275E9">
                  <w:pPr>
                    <w:pStyle w:val="Sraopastraipa"/>
                    <w:ind w:left="0"/>
                    <w:rPr>
                      <w:rFonts w:ascii="Calibri" w:hAnsi="Calibri" w:cs="Calibri"/>
                      <w:sz w:val="22"/>
                      <w:szCs w:val="22"/>
                    </w:rPr>
                  </w:pPr>
                </w:p>
              </w:tc>
              <w:tc>
                <w:tcPr>
                  <w:tcW w:w="1154" w:type="dxa"/>
                </w:tcPr>
                <w:p w14:paraId="7D2050C7" w14:textId="77777777" w:rsidR="006275E9" w:rsidRPr="007B59BB" w:rsidRDefault="006275E9" w:rsidP="006275E9">
                  <w:pPr>
                    <w:pStyle w:val="Sraopastraipa"/>
                    <w:ind w:left="0"/>
                    <w:rPr>
                      <w:rFonts w:ascii="Calibri" w:hAnsi="Calibri" w:cs="Calibri"/>
                      <w:sz w:val="22"/>
                      <w:szCs w:val="22"/>
                    </w:rPr>
                  </w:pPr>
                </w:p>
              </w:tc>
            </w:tr>
            <w:tr w:rsidR="006275E9" w:rsidRPr="00167292" w14:paraId="7B4D6EE0" w14:textId="77777777" w:rsidTr="00932786">
              <w:tc>
                <w:tcPr>
                  <w:tcW w:w="1384" w:type="dxa"/>
                </w:tcPr>
                <w:p w14:paraId="1AB6DD03"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3.</w:t>
                  </w:r>
                </w:p>
              </w:tc>
              <w:tc>
                <w:tcPr>
                  <w:tcW w:w="1657" w:type="dxa"/>
                </w:tcPr>
                <w:p w14:paraId="74497C3A"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2024-01</w:t>
                  </w:r>
                </w:p>
              </w:tc>
              <w:tc>
                <w:tcPr>
                  <w:tcW w:w="962" w:type="dxa"/>
                </w:tcPr>
                <w:p w14:paraId="422FA97E"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31</w:t>
                  </w:r>
                </w:p>
              </w:tc>
              <w:tc>
                <w:tcPr>
                  <w:tcW w:w="1407" w:type="dxa"/>
                </w:tcPr>
                <w:p w14:paraId="39861A52"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24,69</w:t>
                  </w:r>
                </w:p>
              </w:tc>
              <w:tc>
                <w:tcPr>
                  <w:tcW w:w="1374" w:type="dxa"/>
                </w:tcPr>
                <w:p w14:paraId="68AC8391" w14:textId="77777777" w:rsidR="006275E9" w:rsidRPr="007B59BB" w:rsidRDefault="006275E9" w:rsidP="006275E9">
                  <w:pPr>
                    <w:pStyle w:val="Sraopastraipa"/>
                    <w:ind w:left="0"/>
                    <w:jc w:val="center"/>
                    <w:rPr>
                      <w:rFonts w:ascii="Calibri" w:hAnsi="Calibri" w:cs="Calibri"/>
                      <w:sz w:val="22"/>
                      <w:szCs w:val="22"/>
                    </w:rPr>
                  </w:pPr>
                  <w:r w:rsidRPr="007B59BB">
                    <w:rPr>
                      <w:rFonts w:ascii="Calibri" w:hAnsi="Calibri" w:cs="Calibri"/>
                      <w:sz w:val="22"/>
                      <w:szCs w:val="22"/>
                    </w:rPr>
                    <w:t>74,07</w:t>
                  </w:r>
                </w:p>
              </w:tc>
              <w:tc>
                <w:tcPr>
                  <w:tcW w:w="1191" w:type="dxa"/>
                </w:tcPr>
                <w:p w14:paraId="3D405254" w14:textId="77777777" w:rsidR="006275E9" w:rsidRPr="007B59BB" w:rsidRDefault="006275E9" w:rsidP="006275E9">
                  <w:pPr>
                    <w:pStyle w:val="Sraopastraipa"/>
                    <w:ind w:left="0"/>
                    <w:rPr>
                      <w:rFonts w:ascii="Calibri" w:hAnsi="Calibri" w:cs="Calibri"/>
                      <w:sz w:val="22"/>
                      <w:szCs w:val="22"/>
                    </w:rPr>
                  </w:pPr>
                </w:p>
              </w:tc>
              <w:tc>
                <w:tcPr>
                  <w:tcW w:w="1154" w:type="dxa"/>
                </w:tcPr>
                <w:p w14:paraId="67A335A2" w14:textId="77777777" w:rsidR="006275E9" w:rsidRPr="007B59BB" w:rsidRDefault="006275E9" w:rsidP="006275E9">
                  <w:pPr>
                    <w:pStyle w:val="Sraopastraipa"/>
                    <w:ind w:left="0"/>
                    <w:rPr>
                      <w:rFonts w:ascii="Calibri" w:hAnsi="Calibri" w:cs="Calibri"/>
                      <w:sz w:val="22"/>
                      <w:szCs w:val="22"/>
                    </w:rPr>
                  </w:pPr>
                </w:p>
              </w:tc>
            </w:tr>
            <w:tr w:rsidR="006275E9" w:rsidRPr="00167292" w14:paraId="49846BEF" w14:textId="77777777" w:rsidTr="00932786">
              <w:tc>
                <w:tcPr>
                  <w:tcW w:w="1384" w:type="dxa"/>
                </w:tcPr>
                <w:p w14:paraId="64A37E36"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4.</w:t>
                  </w:r>
                </w:p>
              </w:tc>
              <w:tc>
                <w:tcPr>
                  <w:tcW w:w="1657" w:type="dxa"/>
                </w:tcPr>
                <w:p w14:paraId="6F2DBAC0"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2024-02</w:t>
                  </w:r>
                </w:p>
              </w:tc>
              <w:tc>
                <w:tcPr>
                  <w:tcW w:w="962" w:type="dxa"/>
                </w:tcPr>
                <w:p w14:paraId="48624F7C" w14:textId="77777777" w:rsidR="006275E9" w:rsidRPr="007B59BB" w:rsidRDefault="006275E9" w:rsidP="006275E9">
                  <w:pPr>
                    <w:pStyle w:val="Sraopastraipa"/>
                    <w:ind w:left="0"/>
                    <w:rPr>
                      <w:rFonts w:ascii="Calibri" w:hAnsi="Calibri" w:cs="Calibri"/>
                      <w:sz w:val="22"/>
                      <w:szCs w:val="22"/>
                    </w:rPr>
                  </w:pPr>
                </w:p>
              </w:tc>
              <w:tc>
                <w:tcPr>
                  <w:tcW w:w="1407" w:type="dxa"/>
                </w:tcPr>
                <w:p w14:paraId="7E902C13" w14:textId="77777777" w:rsidR="006275E9" w:rsidRPr="007B59BB" w:rsidRDefault="006275E9" w:rsidP="006275E9">
                  <w:pPr>
                    <w:pStyle w:val="Sraopastraipa"/>
                    <w:ind w:left="0"/>
                    <w:rPr>
                      <w:rFonts w:ascii="Calibri" w:hAnsi="Calibri" w:cs="Calibri"/>
                      <w:sz w:val="22"/>
                      <w:szCs w:val="22"/>
                    </w:rPr>
                  </w:pPr>
                </w:p>
              </w:tc>
              <w:tc>
                <w:tcPr>
                  <w:tcW w:w="1374" w:type="dxa"/>
                </w:tcPr>
                <w:p w14:paraId="7BF7C18C" w14:textId="77777777" w:rsidR="006275E9" w:rsidRPr="007B59BB" w:rsidRDefault="006275E9" w:rsidP="006275E9">
                  <w:pPr>
                    <w:pStyle w:val="Sraopastraipa"/>
                    <w:ind w:left="0"/>
                    <w:jc w:val="center"/>
                    <w:rPr>
                      <w:rFonts w:ascii="Calibri" w:hAnsi="Calibri" w:cs="Calibri"/>
                      <w:sz w:val="22"/>
                      <w:szCs w:val="22"/>
                    </w:rPr>
                  </w:pPr>
                </w:p>
              </w:tc>
              <w:tc>
                <w:tcPr>
                  <w:tcW w:w="1191" w:type="dxa"/>
                </w:tcPr>
                <w:p w14:paraId="6AC90062" w14:textId="77777777" w:rsidR="006275E9" w:rsidRPr="007B59BB" w:rsidRDefault="006275E9" w:rsidP="006275E9">
                  <w:pPr>
                    <w:pStyle w:val="Sraopastraipa"/>
                    <w:ind w:left="0"/>
                    <w:rPr>
                      <w:rFonts w:ascii="Calibri" w:hAnsi="Calibri" w:cs="Calibri"/>
                      <w:sz w:val="22"/>
                      <w:szCs w:val="22"/>
                    </w:rPr>
                  </w:pPr>
                </w:p>
              </w:tc>
              <w:tc>
                <w:tcPr>
                  <w:tcW w:w="1154" w:type="dxa"/>
                </w:tcPr>
                <w:p w14:paraId="3C20986D" w14:textId="77777777" w:rsidR="006275E9" w:rsidRPr="007B59BB" w:rsidRDefault="006275E9" w:rsidP="006275E9">
                  <w:pPr>
                    <w:pStyle w:val="Sraopastraipa"/>
                    <w:ind w:left="0"/>
                    <w:rPr>
                      <w:rFonts w:ascii="Calibri" w:hAnsi="Calibri" w:cs="Calibri"/>
                      <w:sz w:val="22"/>
                      <w:szCs w:val="22"/>
                    </w:rPr>
                  </w:pPr>
                </w:p>
              </w:tc>
            </w:tr>
            <w:tr w:rsidR="006275E9" w:rsidRPr="00167292" w14:paraId="65B270A3" w14:textId="77777777" w:rsidTr="00932786">
              <w:tc>
                <w:tcPr>
                  <w:tcW w:w="1384" w:type="dxa"/>
                  <w:shd w:val="clear" w:color="auto" w:fill="E1EBF7" w:themeFill="text2" w:themeFillTint="1A"/>
                </w:tcPr>
                <w:p w14:paraId="782D7D99" w14:textId="77777777" w:rsidR="006275E9" w:rsidRPr="007B59BB" w:rsidRDefault="006275E9" w:rsidP="006275E9">
                  <w:pPr>
                    <w:pStyle w:val="Sraopastraipa"/>
                    <w:ind w:left="0"/>
                    <w:jc w:val="right"/>
                    <w:rPr>
                      <w:rFonts w:ascii="Calibri" w:hAnsi="Calibri" w:cs="Calibri"/>
                      <w:sz w:val="22"/>
                      <w:szCs w:val="22"/>
                    </w:rPr>
                  </w:pPr>
                  <w:r w:rsidRPr="007B59BB">
                    <w:rPr>
                      <w:rFonts w:ascii="Calibri" w:hAnsi="Calibri" w:cs="Calibri"/>
                      <w:sz w:val="22"/>
                      <w:szCs w:val="22"/>
                    </w:rPr>
                    <w:t>4.1.</w:t>
                  </w:r>
                </w:p>
              </w:tc>
              <w:tc>
                <w:tcPr>
                  <w:tcW w:w="1657" w:type="dxa"/>
                  <w:shd w:val="clear" w:color="auto" w:fill="E1EBF7" w:themeFill="text2" w:themeFillTint="1A"/>
                </w:tcPr>
                <w:p w14:paraId="04384541" w14:textId="77777777" w:rsidR="006275E9" w:rsidRPr="007B59BB" w:rsidRDefault="006275E9" w:rsidP="006275E9">
                  <w:pPr>
                    <w:pStyle w:val="Sraopastraipa"/>
                    <w:ind w:left="0"/>
                    <w:jc w:val="right"/>
                    <w:rPr>
                      <w:rFonts w:ascii="Calibri" w:hAnsi="Calibri" w:cs="Calibri"/>
                      <w:sz w:val="22"/>
                      <w:szCs w:val="22"/>
                    </w:rPr>
                  </w:pPr>
                  <w:r w:rsidRPr="007B59BB">
                    <w:rPr>
                      <w:rFonts w:ascii="Calibri" w:hAnsi="Calibri" w:cs="Calibri"/>
                      <w:sz w:val="22"/>
                      <w:szCs w:val="22"/>
                    </w:rPr>
                    <w:t>Iki vasario 13 d.</w:t>
                  </w:r>
                </w:p>
              </w:tc>
              <w:tc>
                <w:tcPr>
                  <w:tcW w:w="962" w:type="dxa"/>
                  <w:shd w:val="clear" w:color="auto" w:fill="E1EBF7" w:themeFill="text2" w:themeFillTint="1A"/>
                </w:tcPr>
                <w:p w14:paraId="7DC58D06" w14:textId="77777777" w:rsidR="006275E9" w:rsidRPr="007B59BB" w:rsidRDefault="006275E9" w:rsidP="006275E9">
                  <w:pPr>
                    <w:pStyle w:val="Sraopastraipa"/>
                    <w:ind w:left="0"/>
                    <w:jc w:val="right"/>
                    <w:rPr>
                      <w:rFonts w:ascii="Calibri" w:hAnsi="Calibri" w:cs="Calibri"/>
                      <w:sz w:val="22"/>
                      <w:szCs w:val="22"/>
                    </w:rPr>
                  </w:pPr>
                  <w:r w:rsidRPr="007B59BB">
                    <w:rPr>
                      <w:rFonts w:ascii="Calibri" w:hAnsi="Calibri" w:cs="Calibri"/>
                      <w:sz w:val="22"/>
                      <w:szCs w:val="22"/>
                    </w:rPr>
                    <w:t>13</w:t>
                  </w:r>
                </w:p>
              </w:tc>
              <w:tc>
                <w:tcPr>
                  <w:tcW w:w="1407" w:type="dxa"/>
                  <w:shd w:val="clear" w:color="auto" w:fill="E1EBF7" w:themeFill="text2" w:themeFillTint="1A"/>
                </w:tcPr>
                <w:p w14:paraId="1EC02B26" w14:textId="77777777" w:rsidR="006275E9" w:rsidRPr="007B59BB" w:rsidRDefault="006275E9" w:rsidP="006275E9">
                  <w:pPr>
                    <w:pStyle w:val="Sraopastraipa"/>
                    <w:ind w:left="0"/>
                    <w:jc w:val="right"/>
                    <w:rPr>
                      <w:rFonts w:ascii="Calibri" w:hAnsi="Calibri" w:cs="Calibri"/>
                      <w:sz w:val="22"/>
                      <w:szCs w:val="22"/>
                    </w:rPr>
                  </w:pPr>
                  <w:r w:rsidRPr="007B59BB">
                    <w:rPr>
                      <w:rFonts w:ascii="Calibri" w:hAnsi="Calibri" w:cs="Calibri"/>
                      <w:sz w:val="22"/>
                      <w:szCs w:val="22"/>
                    </w:rPr>
                    <w:t>11,63</w:t>
                  </w:r>
                </w:p>
              </w:tc>
              <w:tc>
                <w:tcPr>
                  <w:tcW w:w="1374" w:type="dxa"/>
                  <w:shd w:val="clear" w:color="auto" w:fill="E1EBF7" w:themeFill="text2" w:themeFillTint="1A"/>
                </w:tcPr>
                <w:p w14:paraId="4D440FF8" w14:textId="77777777" w:rsidR="006275E9" w:rsidRPr="007B59BB" w:rsidRDefault="006275E9" w:rsidP="006275E9">
                  <w:pPr>
                    <w:pStyle w:val="Sraopastraipa"/>
                    <w:ind w:left="0"/>
                    <w:jc w:val="center"/>
                    <w:rPr>
                      <w:rFonts w:ascii="Calibri" w:hAnsi="Calibri" w:cs="Calibri"/>
                      <w:b/>
                      <w:bCs/>
                      <w:sz w:val="22"/>
                      <w:szCs w:val="22"/>
                    </w:rPr>
                  </w:pPr>
                  <w:r w:rsidRPr="007B59BB">
                    <w:rPr>
                      <w:rFonts w:ascii="Calibri" w:hAnsi="Calibri" w:cs="Calibri"/>
                      <w:b/>
                      <w:bCs/>
                      <w:sz w:val="22"/>
                      <w:szCs w:val="22"/>
                    </w:rPr>
                    <w:t>85,70</w:t>
                  </w:r>
                </w:p>
              </w:tc>
              <w:tc>
                <w:tcPr>
                  <w:tcW w:w="1191" w:type="dxa"/>
                  <w:shd w:val="clear" w:color="auto" w:fill="E1EBF7" w:themeFill="text2" w:themeFillTint="1A"/>
                </w:tcPr>
                <w:p w14:paraId="47257BA7" w14:textId="77777777" w:rsidR="006275E9" w:rsidRPr="007B59BB" w:rsidRDefault="006275E9" w:rsidP="006275E9">
                  <w:pPr>
                    <w:pStyle w:val="Sraopastraipa"/>
                    <w:ind w:left="0"/>
                    <w:rPr>
                      <w:rFonts w:ascii="Calibri" w:hAnsi="Calibri" w:cs="Calibri"/>
                      <w:sz w:val="22"/>
                      <w:szCs w:val="22"/>
                    </w:rPr>
                  </w:pPr>
                </w:p>
              </w:tc>
              <w:tc>
                <w:tcPr>
                  <w:tcW w:w="1154" w:type="dxa"/>
                  <w:shd w:val="clear" w:color="auto" w:fill="E1EBF7" w:themeFill="text2" w:themeFillTint="1A"/>
                </w:tcPr>
                <w:p w14:paraId="0405985A" w14:textId="77777777" w:rsidR="006275E9" w:rsidRPr="007B59BB" w:rsidRDefault="006275E9" w:rsidP="006275E9">
                  <w:pPr>
                    <w:pStyle w:val="Sraopastraipa"/>
                    <w:ind w:left="0"/>
                    <w:rPr>
                      <w:rFonts w:ascii="Calibri" w:hAnsi="Calibri" w:cs="Calibri"/>
                      <w:sz w:val="22"/>
                      <w:szCs w:val="22"/>
                    </w:rPr>
                  </w:pPr>
                </w:p>
              </w:tc>
            </w:tr>
            <w:tr w:rsidR="006275E9" w:rsidRPr="00167292" w14:paraId="377696FE" w14:textId="77777777" w:rsidTr="00932786">
              <w:tc>
                <w:tcPr>
                  <w:tcW w:w="1384" w:type="dxa"/>
                  <w:shd w:val="clear" w:color="auto" w:fill="E1EBF7" w:themeFill="text2" w:themeFillTint="1A"/>
                </w:tcPr>
                <w:p w14:paraId="0998030C" w14:textId="77777777" w:rsidR="006275E9" w:rsidRPr="007B59BB" w:rsidRDefault="006275E9" w:rsidP="006275E9">
                  <w:pPr>
                    <w:pStyle w:val="Sraopastraipa"/>
                    <w:ind w:left="0"/>
                    <w:jc w:val="right"/>
                    <w:rPr>
                      <w:rFonts w:ascii="Calibri" w:hAnsi="Calibri" w:cs="Calibri"/>
                      <w:sz w:val="22"/>
                      <w:szCs w:val="22"/>
                    </w:rPr>
                  </w:pPr>
                </w:p>
              </w:tc>
              <w:tc>
                <w:tcPr>
                  <w:tcW w:w="1657" w:type="dxa"/>
                  <w:shd w:val="clear" w:color="auto" w:fill="E1EBF7" w:themeFill="text2" w:themeFillTint="1A"/>
                </w:tcPr>
                <w:p w14:paraId="27B99111" w14:textId="77777777" w:rsidR="006275E9" w:rsidRPr="007B59BB" w:rsidRDefault="006275E9" w:rsidP="006275E9">
                  <w:pPr>
                    <w:pStyle w:val="Sraopastraipa"/>
                    <w:ind w:left="0"/>
                    <w:jc w:val="right"/>
                    <w:rPr>
                      <w:rFonts w:ascii="Calibri" w:hAnsi="Calibri" w:cs="Calibri"/>
                      <w:sz w:val="22"/>
                      <w:szCs w:val="22"/>
                    </w:rPr>
                  </w:pPr>
                </w:p>
              </w:tc>
              <w:tc>
                <w:tcPr>
                  <w:tcW w:w="962" w:type="dxa"/>
                  <w:shd w:val="clear" w:color="auto" w:fill="E1EBF7" w:themeFill="text2" w:themeFillTint="1A"/>
                </w:tcPr>
                <w:p w14:paraId="14FF0B60" w14:textId="77777777" w:rsidR="006275E9" w:rsidRPr="007B59BB" w:rsidRDefault="006275E9" w:rsidP="006275E9">
                  <w:pPr>
                    <w:pStyle w:val="Sraopastraipa"/>
                    <w:ind w:left="0"/>
                    <w:rPr>
                      <w:rFonts w:ascii="Calibri" w:hAnsi="Calibri" w:cs="Calibri"/>
                      <w:b/>
                      <w:bCs/>
                      <w:sz w:val="22"/>
                      <w:szCs w:val="22"/>
                    </w:rPr>
                  </w:pPr>
                  <w:r w:rsidRPr="007B59BB">
                    <w:rPr>
                      <w:rFonts w:ascii="Calibri" w:hAnsi="Calibri" w:cs="Calibri"/>
                      <w:b/>
                      <w:bCs/>
                      <w:sz w:val="22"/>
                      <w:szCs w:val="22"/>
                    </w:rPr>
                    <w:t>105</w:t>
                  </w:r>
                </w:p>
              </w:tc>
              <w:tc>
                <w:tcPr>
                  <w:tcW w:w="1407" w:type="dxa"/>
                  <w:shd w:val="clear" w:color="auto" w:fill="E1EBF7" w:themeFill="text2" w:themeFillTint="1A"/>
                </w:tcPr>
                <w:p w14:paraId="17641F52" w14:textId="77777777" w:rsidR="006275E9" w:rsidRPr="007B59BB" w:rsidRDefault="006275E9" w:rsidP="006275E9">
                  <w:pPr>
                    <w:pStyle w:val="Sraopastraipa"/>
                    <w:ind w:left="0"/>
                    <w:rPr>
                      <w:rFonts w:ascii="Calibri" w:hAnsi="Calibri" w:cs="Calibri"/>
                      <w:b/>
                      <w:bCs/>
                      <w:sz w:val="22"/>
                      <w:szCs w:val="22"/>
                    </w:rPr>
                  </w:pPr>
                  <w:r w:rsidRPr="007B59BB">
                    <w:rPr>
                      <w:rFonts w:ascii="Calibri" w:hAnsi="Calibri" w:cs="Calibri"/>
                      <w:b/>
                      <w:bCs/>
                      <w:sz w:val="22"/>
                      <w:szCs w:val="22"/>
                    </w:rPr>
                    <w:t>85,70</w:t>
                  </w:r>
                </w:p>
              </w:tc>
              <w:tc>
                <w:tcPr>
                  <w:tcW w:w="1374" w:type="dxa"/>
                  <w:shd w:val="clear" w:color="auto" w:fill="E1EBF7" w:themeFill="text2" w:themeFillTint="1A"/>
                </w:tcPr>
                <w:p w14:paraId="77123E2A" w14:textId="77777777" w:rsidR="006275E9" w:rsidRPr="007B59BB" w:rsidRDefault="006275E9" w:rsidP="006275E9">
                  <w:pPr>
                    <w:pStyle w:val="Sraopastraipa"/>
                    <w:ind w:left="0"/>
                    <w:jc w:val="center"/>
                    <w:rPr>
                      <w:rFonts w:ascii="Calibri" w:hAnsi="Calibri" w:cs="Calibri"/>
                      <w:b/>
                      <w:bCs/>
                      <w:sz w:val="22"/>
                      <w:szCs w:val="22"/>
                    </w:rPr>
                  </w:pPr>
                </w:p>
              </w:tc>
              <w:tc>
                <w:tcPr>
                  <w:tcW w:w="1191" w:type="dxa"/>
                  <w:shd w:val="clear" w:color="auto" w:fill="E1EBF7" w:themeFill="text2" w:themeFillTint="1A"/>
                </w:tcPr>
                <w:p w14:paraId="11E7C600" w14:textId="77777777" w:rsidR="006275E9" w:rsidRPr="007B59BB" w:rsidRDefault="006275E9" w:rsidP="006275E9">
                  <w:pPr>
                    <w:pStyle w:val="Sraopastraipa"/>
                    <w:ind w:left="0"/>
                    <w:rPr>
                      <w:rFonts w:ascii="Calibri" w:hAnsi="Calibri" w:cs="Calibri"/>
                      <w:sz w:val="22"/>
                      <w:szCs w:val="22"/>
                    </w:rPr>
                  </w:pPr>
                </w:p>
              </w:tc>
              <w:tc>
                <w:tcPr>
                  <w:tcW w:w="1154" w:type="dxa"/>
                  <w:shd w:val="clear" w:color="auto" w:fill="E1EBF7" w:themeFill="text2" w:themeFillTint="1A"/>
                </w:tcPr>
                <w:p w14:paraId="03A3A17B" w14:textId="77777777" w:rsidR="006275E9" w:rsidRPr="007B59BB" w:rsidRDefault="006275E9" w:rsidP="006275E9">
                  <w:pPr>
                    <w:pStyle w:val="Sraopastraipa"/>
                    <w:ind w:left="0"/>
                    <w:rPr>
                      <w:rFonts w:ascii="Calibri" w:hAnsi="Calibri" w:cs="Calibri"/>
                      <w:sz w:val="22"/>
                      <w:szCs w:val="22"/>
                    </w:rPr>
                  </w:pPr>
                </w:p>
              </w:tc>
            </w:tr>
            <w:tr w:rsidR="006275E9" w:rsidRPr="00167292" w14:paraId="52A29D52" w14:textId="77777777" w:rsidTr="00932786">
              <w:trPr>
                <w:trHeight w:val="143"/>
              </w:trPr>
              <w:tc>
                <w:tcPr>
                  <w:tcW w:w="1384" w:type="dxa"/>
                  <w:shd w:val="clear" w:color="auto" w:fill="E1EBF7" w:themeFill="text2" w:themeFillTint="1A"/>
                </w:tcPr>
                <w:p w14:paraId="5B8B67A9" w14:textId="77777777" w:rsidR="006275E9" w:rsidRPr="007B59BB" w:rsidRDefault="006275E9" w:rsidP="006275E9">
                  <w:pPr>
                    <w:pStyle w:val="Sraopastraipa"/>
                    <w:ind w:left="0"/>
                    <w:jc w:val="right"/>
                    <w:rPr>
                      <w:rFonts w:ascii="Calibri" w:hAnsi="Calibri" w:cs="Calibri"/>
                      <w:sz w:val="22"/>
                      <w:szCs w:val="22"/>
                    </w:rPr>
                  </w:pPr>
                  <w:r w:rsidRPr="007B59BB">
                    <w:rPr>
                      <w:rFonts w:ascii="Calibri" w:hAnsi="Calibri" w:cs="Calibri"/>
                      <w:sz w:val="22"/>
                      <w:szCs w:val="22"/>
                    </w:rPr>
                    <w:t>4.2.</w:t>
                  </w:r>
                </w:p>
              </w:tc>
              <w:tc>
                <w:tcPr>
                  <w:tcW w:w="1657" w:type="dxa"/>
                  <w:shd w:val="clear" w:color="auto" w:fill="E1EBF7" w:themeFill="text2" w:themeFillTint="1A"/>
                </w:tcPr>
                <w:p w14:paraId="0E14B2FC" w14:textId="77777777" w:rsidR="006275E9" w:rsidRPr="007B59BB" w:rsidRDefault="006275E9" w:rsidP="006275E9">
                  <w:pPr>
                    <w:pStyle w:val="Sraopastraipa"/>
                    <w:ind w:left="0"/>
                    <w:jc w:val="right"/>
                    <w:rPr>
                      <w:rFonts w:ascii="Calibri" w:hAnsi="Calibri" w:cs="Calibri"/>
                      <w:sz w:val="22"/>
                      <w:szCs w:val="22"/>
                    </w:rPr>
                  </w:pPr>
                  <w:r w:rsidRPr="007B59BB">
                    <w:rPr>
                      <w:rFonts w:ascii="Calibri" w:hAnsi="Calibri" w:cs="Calibri"/>
                      <w:sz w:val="22"/>
                      <w:szCs w:val="22"/>
                    </w:rPr>
                    <w:t>Nuo vasario 14 iki 29 d.</w:t>
                  </w:r>
                </w:p>
              </w:tc>
              <w:tc>
                <w:tcPr>
                  <w:tcW w:w="962" w:type="dxa"/>
                  <w:shd w:val="clear" w:color="auto" w:fill="E1EBF7" w:themeFill="text2" w:themeFillTint="1A"/>
                </w:tcPr>
                <w:p w14:paraId="4B23394D" w14:textId="77777777" w:rsidR="006275E9" w:rsidRPr="007B59BB" w:rsidRDefault="006275E9" w:rsidP="006275E9">
                  <w:pPr>
                    <w:pStyle w:val="Sraopastraipa"/>
                    <w:ind w:left="0"/>
                    <w:jc w:val="right"/>
                    <w:rPr>
                      <w:rFonts w:ascii="Calibri" w:hAnsi="Calibri" w:cs="Calibri"/>
                      <w:sz w:val="22"/>
                      <w:szCs w:val="22"/>
                    </w:rPr>
                  </w:pPr>
                  <w:r w:rsidRPr="007B59BB">
                    <w:rPr>
                      <w:rFonts w:ascii="Calibri" w:hAnsi="Calibri" w:cs="Calibri"/>
                      <w:sz w:val="22"/>
                      <w:szCs w:val="22"/>
                    </w:rPr>
                    <w:t>16</w:t>
                  </w:r>
                </w:p>
              </w:tc>
              <w:tc>
                <w:tcPr>
                  <w:tcW w:w="1407" w:type="dxa"/>
                  <w:shd w:val="clear" w:color="auto" w:fill="E1EBF7" w:themeFill="text2" w:themeFillTint="1A"/>
                </w:tcPr>
                <w:p w14:paraId="215A0AF4" w14:textId="77777777" w:rsidR="006275E9" w:rsidRPr="007B59BB" w:rsidRDefault="006275E9" w:rsidP="006275E9">
                  <w:pPr>
                    <w:pStyle w:val="Sraopastraipa"/>
                    <w:ind w:left="0"/>
                    <w:jc w:val="right"/>
                    <w:rPr>
                      <w:rFonts w:ascii="Calibri" w:hAnsi="Calibri" w:cs="Calibri"/>
                      <w:sz w:val="22"/>
                      <w:szCs w:val="22"/>
                    </w:rPr>
                  </w:pPr>
                  <w:r w:rsidRPr="007B59BB">
                    <w:rPr>
                      <w:rFonts w:ascii="Calibri" w:hAnsi="Calibri" w:cs="Calibri"/>
                      <w:sz w:val="22"/>
                      <w:szCs w:val="22"/>
                    </w:rPr>
                    <w:t>14,30</w:t>
                  </w:r>
                </w:p>
              </w:tc>
              <w:tc>
                <w:tcPr>
                  <w:tcW w:w="1374" w:type="dxa"/>
                  <w:shd w:val="clear" w:color="auto" w:fill="E1EBF7" w:themeFill="text2" w:themeFillTint="1A"/>
                </w:tcPr>
                <w:p w14:paraId="1662ED2A" w14:textId="77777777" w:rsidR="006275E9" w:rsidRPr="007B59BB" w:rsidRDefault="006275E9" w:rsidP="006275E9">
                  <w:pPr>
                    <w:pStyle w:val="Sraopastraipa"/>
                    <w:ind w:left="0"/>
                    <w:jc w:val="center"/>
                    <w:rPr>
                      <w:rFonts w:ascii="Calibri" w:hAnsi="Calibri" w:cs="Calibri"/>
                      <w:sz w:val="22"/>
                      <w:szCs w:val="22"/>
                    </w:rPr>
                  </w:pPr>
                  <w:r w:rsidRPr="007B59BB">
                    <w:rPr>
                      <w:rFonts w:ascii="Calibri" w:hAnsi="Calibri" w:cs="Calibri"/>
                      <w:sz w:val="22"/>
                      <w:szCs w:val="22"/>
                    </w:rPr>
                    <w:t>100</w:t>
                  </w:r>
                </w:p>
              </w:tc>
              <w:tc>
                <w:tcPr>
                  <w:tcW w:w="1191" w:type="dxa"/>
                  <w:shd w:val="clear" w:color="auto" w:fill="E1EBF7" w:themeFill="text2" w:themeFillTint="1A"/>
                </w:tcPr>
                <w:p w14:paraId="6C311269" w14:textId="77777777" w:rsidR="006275E9" w:rsidRPr="007B59BB" w:rsidRDefault="006275E9" w:rsidP="006275E9">
                  <w:pPr>
                    <w:pStyle w:val="Sraopastraipa"/>
                    <w:ind w:left="0"/>
                    <w:rPr>
                      <w:rFonts w:ascii="Calibri" w:hAnsi="Calibri" w:cs="Calibri"/>
                      <w:sz w:val="22"/>
                      <w:szCs w:val="22"/>
                    </w:rPr>
                  </w:pPr>
                </w:p>
              </w:tc>
              <w:tc>
                <w:tcPr>
                  <w:tcW w:w="1154" w:type="dxa"/>
                  <w:shd w:val="clear" w:color="auto" w:fill="E1EBF7" w:themeFill="text2" w:themeFillTint="1A"/>
                </w:tcPr>
                <w:p w14:paraId="319C4227" w14:textId="77777777" w:rsidR="006275E9" w:rsidRPr="007B59BB" w:rsidRDefault="006275E9" w:rsidP="006275E9">
                  <w:pPr>
                    <w:pStyle w:val="Sraopastraipa"/>
                    <w:ind w:left="0"/>
                    <w:rPr>
                      <w:rFonts w:ascii="Calibri" w:hAnsi="Calibri" w:cs="Calibri"/>
                      <w:sz w:val="22"/>
                      <w:szCs w:val="22"/>
                    </w:rPr>
                  </w:pPr>
                </w:p>
              </w:tc>
            </w:tr>
            <w:tr w:rsidR="006275E9" w:rsidRPr="00167292" w14:paraId="0B0CB150" w14:textId="77777777" w:rsidTr="00932786">
              <w:trPr>
                <w:trHeight w:val="143"/>
              </w:trPr>
              <w:tc>
                <w:tcPr>
                  <w:tcW w:w="1384" w:type="dxa"/>
                </w:tcPr>
                <w:p w14:paraId="437A33BF"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sz w:val="22"/>
                      <w:szCs w:val="22"/>
                    </w:rPr>
                    <w:t>5.</w:t>
                  </w:r>
                </w:p>
              </w:tc>
              <w:tc>
                <w:tcPr>
                  <w:tcW w:w="1657" w:type="dxa"/>
                </w:tcPr>
                <w:p w14:paraId="422001E0" w14:textId="73151249" w:rsidR="006275E9" w:rsidRPr="007B59BB" w:rsidRDefault="006275E9" w:rsidP="006275E9">
                  <w:pPr>
                    <w:pStyle w:val="Sraopastraipa"/>
                    <w:ind w:left="0"/>
                    <w:jc w:val="center"/>
                    <w:rPr>
                      <w:rFonts w:ascii="Calibri" w:hAnsi="Calibri" w:cs="Calibri"/>
                      <w:b/>
                      <w:bCs/>
                      <w:sz w:val="22"/>
                      <w:szCs w:val="22"/>
                    </w:rPr>
                  </w:pPr>
                  <w:r w:rsidRPr="007B59BB">
                    <w:rPr>
                      <w:rFonts w:ascii="Calibri" w:hAnsi="Calibri" w:cs="Calibri"/>
                      <w:b/>
                      <w:bCs/>
                      <w:sz w:val="22"/>
                      <w:szCs w:val="22"/>
                    </w:rPr>
                    <w:t>Iš viso</w:t>
                  </w:r>
                  <w:r w:rsidR="005438C7">
                    <w:rPr>
                      <w:rFonts w:ascii="Calibri" w:hAnsi="Calibri" w:cs="Calibri"/>
                      <w:b/>
                      <w:bCs/>
                      <w:sz w:val="22"/>
                      <w:szCs w:val="22"/>
                    </w:rPr>
                    <w:t xml:space="preserve"> (iki vasario 29 d.</w:t>
                  </w:r>
                  <w:r w:rsidRPr="007B59BB">
                    <w:rPr>
                      <w:rFonts w:ascii="Calibri" w:hAnsi="Calibri" w:cs="Calibri"/>
                      <w:b/>
                      <w:bCs/>
                      <w:sz w:val="22"/>
                      <w:szCs w:val="22"/>
                    </w:rPr>
                    <w:t xml:space="preserve"> (1+2+3+4 eil.)</w:t>
                  </w:r>
                </w:p>
              </w:tc>
              <w:tc>
                <w:tcPr>
                  <w:tcW w:w="962" w:type="dxa"/>
                </w:tcPr>
                <w:p w14:paraId="60F4BFE5"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b/>
                      <w:bCs/>
                      <w:sz w:val="22"/>
                      <w:szCs w:val="22"/>
                    </w:rPr>
                    <w:t>121</w:t>
                  </w:r>
                </w:p>
              </w:tc>
              <w:tc>
                <w:tcPr>
                  <w:tcW w:w="1407" w:type="dxa"/>
                </w:tcPr>
                <w:p w14:paraId="2872A602" w14:textId="77777777" w:rsidR="006275E9" w:rsidRPr="007B59BB" w:rsidRDefault="006275E9" w:rsidP="006275E9">
                  <w:pPr>
                    <w:pStyle w:val="Sraopastraipa"/>
                    <w:ind w:left="0"/>
                    <w:rPr>
                      <w:rFonts w:ascii="Calibri" w:hAnsi="Calibri" w:cs="Calibri"/>
                      <w:b/>
                      <w:bCs/>
                      <w:sz w:val="22"/>
                      <w:szCs w:val="22"/>
                    </w:rPr>
                  </w:pPr>
                  <w:r w:rsidRPr="007B59BB">
                    <w:rPr>
                      <w:rFonts w:ascii="Calibri" w:hAnsi="Calibri" w:cs="Calibri"/>
                      <w:b/>
                      <w:bCs/>
                      <w:sz w:val="22"/>
                      <w:szCs w:val="22"/>
                    </w:rPr>
                    <w:t>100</w:t>
                  </w:r>
                </w:p>
              </w:tc>
              <w:tc>
                <w:tcPr>
                  <w:tcW w:w="1374" w:type="dxa"/>
                </w:tcPr>
                <w:p w14:paraId="51577131" w14:textId="77777777" w:rsidR="006275E9" w:rsidRPr="007B59BB" w:rsidRDefault="006275E9" w:rsidP="006275E9">
                  <w:pPr>
                    <w:pStyle w:val="Sraopastraipa"/>
                    <w:ind w:left="0"/>
                    <w:rPr>
                      <w:rFonts w:ascii="Calibri" w:hAnsi="Calibri" w:cs="Calibri"/>
                      <w:sz w:val="22"/>
                      <w:szCs w:val="22"/>
                    </w:rPr>
                  </w:pPr>
                  <w:r w:rsidRPr="007B59BB">
                    <w:rPr>
                      <w:rFonts w:ascii="Calibri" w:hAnsi="Calibri" w:cs="Calibri"/>
                      <w:b/>
                      <w:bCs/>
                      <w:sz w:val="22"/>
                      <w:szCs w:val="22"/>
                    </w:rPr>
                    <w:t>100</w:t>
                  </w:r>
                </w:p>
              </w:tc>
              <w:tc>
                <w:tcPr>
                  <w:tcW w:w="1191" w:type="dxa"/>
                </w:tcPr>
                <w:p w14:paraId="229E562B" w14:textId="77777777" w:rsidR="006275E9" w:rsidRPr="007B59BB" w:rsidRDefault="006275E9" w:rsidP="006275E9">
                  <w:pPr>
                    <w:pStyle w:val="Sraopastraipa"/>
                    <w:ind w:left="0"/>
                    <w:rPr>
                      <w:rFonts w:ascii="Calibri" w:hAnsi="Calibri" w:cs="Calibri"/>
                      <w:b/>
                      <w:bCs/>
                      <w:sz w:val="22"/>
                      <w:szCs w:val="22"/>
                    </w:rPr>
                  </w:pPr>
                  <w:r w:rsidRPr="007B59BB">
                    <w:rPr>
                      <w:rFonts w:ascii="Calibri" w:hAnsi="Calibri" w:cs="Calibri"/>
                      <w:b/>
                      <w:bCs/>
                      <w:sz w:val="22"/>
                      <w:szCs w:val="22"/>
                    </w:rPr>
                    <w:t>18,50</w:t>
                  </w:r>
                  <w:r w:rsidRPr="007B59BB">
                    <w:rPr>
                      <w:rFonts w:ascii="Calibri" w:hAnsi="Calibri" w:cs="Calibri"/>
                      <w:b/>
                      <w:bCs/>
                      <w:sz w:val="22"/>
                      <w:szCs w:val="22"/>
                    </w:rPr>
                    <w:tab/>
                  </w:r>
                </w:p>
              </w:tc>
              <w:tc>
                <w:tcPr>
                  <w:tcW w:w="1154" w:type="dxa"/>
                </w:tcPr>
                <w:p w14:paraId="2F5C82A5" w14:textId="77777777" w:rsidR="006275E9" w:rsidRPr="007B59BB" w:rsidRDefault="006275E9" w:rsidP="006275E9">
                  <w:pPr>
                    <w:pStyle w:val="Sraopastraipa"/>
                    <w:ind w:left="0"/>
                    <w:rPr>
                      <w:rFonts w:ascii="Calibri" w:hAnsi="Calibri" w:cs="Calibri"/>
                      <w:b/>
                      <w:bCs/>
                      <w:sz w:val="22"/>
                      <w:szCs w:val="22"/>
                    </w:rPr>
                  </w:pPr>
                  <w:r w:rsidRPr="007B59BB">
                    <w:rPr>
                      <w:rFonts w:ascii="Calibri" w:hAnsi="Calibri" w:cs="Calibri"/>
                      <w:b/>
                      <w:bCs/>
                      <w:sz w:val="22"/>
                      <w:szCs w:val="22"/>
                    </w:rPr>
                    <w:t>81,50</w:t>
                  </w:r>
                </w:p>
              </w:tc>
            </w:tr>
          </w:tbl>
          <w:p w14:paraId="00FAF47A" w14:textId="77777777" w:rsidR="006275E9" w:rsidRPr="00167292" w:rsidRDefault="006275E9" w:rsidP="006275E9">
            <w:pPr>
              <w:rPr>
                <w:rFonts w:ascii="Calibri" w:eastAsia="Calibri" w:hAnsi="Calibri" w:cs="Calibri"/>
                <w:bCs/>
                <w:sz w:val="24"/>
                <w:szCs w:val="24"/>
              </w:rPr>
            </w:pPr>
          </w:p>
          <w:p w14:paraId="36819874" w14:textId="53758031" w:rsidR="006275E9" w:rsidRPr="00167292" w:rsidRDefault="006275E9" w:rsidP="006275E9">
            <w:pPr>
              <w:rPr>
                <w:rFonts w:ascii="Calibri" w:eastAsia="Calibri" w:hAnsi="Calibri" w:cs="Calibri"/>
                <w:bCs/>
                <w:sz w:val="24"/>
                <w:szCs w:val="24"/>
              </w:rPr>
            </w:pPr>
            <w:r w:rsidRPr="00167292">
              <w:rPr>
                <w:rFonts w:ascii="Calibri" w:eastAsia="Calibri" w:hAnsi="Calibri" w:cs="Calibri"/>
                <w:bCs/>
                <w:sz w:val="24"/>
                <w:szCs w:val="24"/>
              </w:rPr>
              <w:t>(c) iš Darbų atlikimo grafike nurodytos šių darbų eigos matyti, kad darbus buvo planuojama atlikti beveik lygiomis dalimis (po ¼ bendro kiekio kas mėnesį), taigi iki 2024 m. vasario 1 d. turėjo būti atlikta 74,07 proc. darbų, o iki 2024 m. vasario 14 d.</w:t>
            </w:r>
            <w:r w:rsidR="009434D6">
              <w:rPr>
                <w:rFonts w:ascii="Calibri" w:eastAsia="Calibri" w:hAnsi="Calibri" w:cs="Calibri"/>
                <w:bCs/>
                <w:sz w:val="24"/>
                <w:szCs w:val="24"/>
              </w:rPr>
              <w:t xml:space="preserve"> – </w:t>
            </w:r>
            <w:r w:rsidRPr="00167292">
              <w:rPr>
                <w:rFonts w:ascii="Calibri" w:eastAsia="Calibri" w:hAnsi="Calibri" w:cs="Calibri"/>
                <w:bCs/>
                <w:sz w:val="24"/>
                <w:szCs w:val="24"/>
              </w:rPr>
              <w:t xml:space="preserve"> dar papildomai apie 11,63 proc., taigi iki 2024 m. vasario 14 d. (105 dienos) turėjo būti atlikta 85,70 proc.</w:t>
            </w:r>
            <w:r>
              <w:rPr>
                <w:rFonts w:ascii="Calibri" w:eastAsia="Calibri" w:hAnsi="Calibri" w:cs="Calibri"/>
                <w:bCs/>
                <w:sz w:val="24"/>
                <w:szCs w:val="24"/>
              </w:rPr>
              <w:t xml:space="preserve"> </w:t>
            </w:r>
            <w:r w:rsidRPr="00167292">
              <w:rPr>
                <w:rFonts w:ascii="Calibri" w:eastAsia="Calibri" w:hAnsi="Calibri" w:cs="Calibri"/>
                <w:bCs/>
                <w:sz w:val="24"/>
                <w:szCs w:val="24"/>
              </w:rPr>
              <w:t xml:space="preserve">(74,07+11,63 proc.) aptariamų darbų, tačiau atlikta tik 18,50 proc. numatytų </w:t>
            </w:r>
            <w:r w:rsidR="000E31BC">
              <w:rPr>
                <w:rFonts w:ascii="Calibri" w:eastAsia="Calibri" w:hAnsi="Calibri" w:cs="Calibri"/>
                <w:bCs/>
                <w:sz w:val="24"/>
                <w:szCs w:val="24"/>
              </w:rPr>
              <w:t xml:space="preserve">šio etapo </w:t>
            </w:r>
            <w:r w:rsidRPr="00167292">
              <w:rPr>
                <w:rFonts w:ascii="Calibri" w:eastAsia="Calibri" w:hAnsi="Calibri" w:cs="Calibri"/>
                <w:bCs/>
                <w:sz w:val="24"/>
                <w:szCs w:val="24"/>
              </w:rPr>
              <w:t>darbų.</w:t>
            </w:r>
          </w:p>
          <w:p w14:paraId="24C27375" w14:textId="77777777" w:rsidR="006275E9" w:rsidRPr="00167292" w:rsidRDefault="006275E9" w:rsidP="006275E9">
            <w:pPr>
              <w:rPr>
                <w:rFonts w:ascii="Calibri" w:eastAsia="Calibri" w:hAnsi="Calibri" w:cs="Calibri"/>
                <w:bCs/>
                <w:sz w:val="24"/>
                <w:szCs w:val="24"/>
              </w:rPr>
            </w:pPr>
            <w:r w:rsidRPr="00167292">
              <w:rPr>
                <w:rFonts w:ascii="Calibri" w:eastAsia="Calibri" w:hAnsi="Calibri" w:cs="Calibri"/>
                <w:bCs/>
                <w:sz w:val="24"/>
                <w:szCs w:val="24"/>
              </w:rPr>
              <w:t xml:space="preserve">(d) Tarnyba, be kita ko, šiame kontekste prašė motyvuotai paaiškinti ir pagrįsti, „&lt;...&gt; kiek konkrečiai gyventojų veiksmai (neveikimas) sutrukdė Tiekėjui atlikti numatytus darbus“. Pastebėtina, kad Perkančioji organizacija kitų, nei Namo rūsio sandėliukų (ne)atlaisvinimo, atsilikimo nuo šio etapo darbų grafiko priežasčių nenurodė. </w:t>
            </w:r>
          </w:p>
          <w:p w14:paraId="52D42239" w14:textId="77777777" w:rsidR="006275E9" w:rsidRDefault="006275E9" w:rsidP="006275E9">
            <w:pPr>
              <w:rPr>
                <w:rFonts w:ascii="Calibri" w:eastAsia="Calibri" w:hAnsi="Calibri" w:cs="Calibri"/>
                <w:bCs/>
                <w:sz w:val="24"/>
                <w:szCs w:val="24"/>
              </w:rPr>
            </w:pPr>
            <w:r w:rsidRPr="00167292">
              <w:rPr>
                <w:rFonts w:ascii="Calibri" w:eastAsia="Calibri" w:hAnsi="Calibri" w:cs="Calibri"/>
                <w:bCs/>
                <w:sz w:val="24"/>
                <w:szCs w:val="24"/>
              </w:rPr>
              <w:t>(e) Rangos darbai pagal Sutartį nebuvo stabdomi, „&lt;...&gt; Tiekėjas pagal galimybes vykdė kitus darbus, kuriems nebuvo kliūčių vykdyti, įskaitant ir būtinus atlikti darbus kituose, jau atlaisvintuose sandėliukuose &lt;...&gt;“</w:t>
            </w:r>
            <w:r w:rsidRPr="00167292">
              <w:rPr>
                <w:rStyle w:val="Puslapioinaosnuoroda"/>
                <w:rFonts w:ascii="Calibri" w:eastAsia="Calibri" w:hAnsi="Calibri" w:cs="Calibri"/>
                <w:bCs/>
                <w:sz w:val="24"/>
                <w:szCs w:val="24"/>
              </w:rPr>
              <w:footnoteReference w:id="21"/>
            </w:r>
            <w:r w:rsidRPr="00167292">
              <w:rPr>
                <w:rFonts w:ascii="Calibri" w:eastAsia="Calibri" w:hAnsi="Calibri" w:cs="Calibri"/>
                <w:bCs/>
                <w:sz w:val="24"/>
                <w:szCs w:val="24"/>
              </w:rPr>
              <w:t>.</w:t>
            </w:r>
          </w:p>
          <w:p w14:paraId="2766B9AA" w14:textId="7E68B51A" w:rsidR="000E31BC" w:rsidRPr="00167292" w:rsidRDefault="000E31BC" w:rsidP="006275E9">
            <w:pPr>
              <w:rPr>
                <w:rFonts w:ascii="Calibri" w:eastAsia="Calibri" w:hAnsi="Calibri" w:cs="Calibri"/>
                <w:bCs/>
                <w:sz w:val="24"/>
                <w:szCs w:val="24"/>
              </w:rPr>
            </w:pPr>
            <w:r w:rsidRPr="009C6C4A">
              <w:rPr>
                <w:rFonts w:ascii="Calibri" w:eastAsia="Calibri" w:hAnsi="Calibri" w:cs="Calibri"/>
                <w:bCs/>
                <w:sz w:val="24"/>
                <w:szCs w:val="24"/>
              </w:rPr>
              <w:lastRenderedPageBreak/>
              <w:t xml:space="preserve">(f) </w:t>
            </w:r>
            <w:r w:rsidR="00700BA6" w:rsidRPr="009C6C4A">
              <w:rPr>
                <w:rFonts w:ascii="Calibri" w:eastAsia="Calibri" w:hAnsi="Calibri" w:cs="Calibri"/>
                <w:bCs/>
                <w:sz w:val="24"/>
                <w:szCs w:val="24"/>
              </w:rPr>
              <w:t>iš</w:t>
            </w:r>
            <w:r w:rsidRPr="009C6C4A">
              <w:rPr>
                <w:rFonts w:ascii="Calibri" w:eastAsia="Calibri" w:hAnsi="Calibri" w:cs="Calibri"/>
                <w:bCs/>
                <w:sz w:val="24"/>
                <w:szCs w:val="24"/>
              </w:rPr>
              <w:t xml:space="preserve"> papildomai pateikt</w:t>
            </w:r>
            <w:r w:rsidR="00700BA6" w:rsidRPr="009C6C4A">
              <w:rPr>
                <w:rFonts w:ascii="Calibri" w:eastAsia="Calibri" w:hAnsi="Calibri" w:cs="Calibri"/>
                <w:bCs/>
                <w:sz w:val="24"/>
                <w:szCs w:val="24"/>
              </w:rPr>
              <w:t>ų dokumentų</w:t>
            </w:r>
            <w:r w:rsidR="00700BA6" w:rsidRPr="009C6C4A">
              <w:rPr>
                <w:rStyle w:val="Puslapioinaosnuoroda"/>
                <w:rFonts w:ascii="Calibri" w:eastAsia="Calibri" w:hAnsi="Calibri" w:cs="Calibri"/>
                <w:bCs/>
                <w:sz w:val="24"/>
                <w:szCs w:val="24"/>
              </w:rPr>
              <w:footnoteReference w:id="22"/>
            </w:r>
            <w:r w:rsidR="00700BA6" w:rsidRPr="009C6C4A">
              <w:rPr>
                <w:rFonts w:ascii="Calibri" w:eastAsia="Calibri" w:hAnsi="Calibri" w:cs="Calibri"/>
                <w:bCs/>
                <w:sz w:val="24"/>
                <w:szCs w:val="24"/>
              </w:rPr>
              <w:t xml:space="preserve"> matyti, kad pagal statybos rangos darbų priėmimo ir perdavimo aktą Nr. 6 (toliau – Aktas Nr. 6) 2024 m. rugsėjo 30 d. šie darbai nėra galutinai baigti (baigtumas sudaro 55,50 proc.).</w:t>
            </w:r>
          </w:p>
          <w:p w14:paraId="2F31D2EE" w14:textId="77777777" w:rsidR="006275E9" w:rsidRPr="00167292" w:rsidRDefault="006275E9" w:rsidP="006275E9">
            <w:pPr>
              <w:widowControl w:val="0"/>
              <w:rPr>
                <w:rFonts w:ascii="Calibri" w:hAnsi="Calibri" w:cs="Calibri"/>
                <w:bCs/>
                <w:sz w:val="24"/>
                <w:szCs w:val="24"/>
              </w:rPr>
            </w:pPr>
            <w:r w:rsidRPr="00167292">
              <w:rPr>
                <w:rFonts w:ascii="Calibri" w:hAnsi="Calibri" w:cs="Calibri"/>
                <w:bCs/>
                <w:sz w:val="24"/>
                <w:szCs w:val="24"/>
              </w:rPr>
              <w:t xml:space="preserve">Pažymėtina ir tai, kad trukdis Tiekėjui niekaip nebuvo siurprizinis (darbų pradžia numatyta nuo 2023 m. lapkričio mėn., todėl situacija statybvietėje ir konkrečioje darbų atlikimo vietoje turėjo ir galėjo būti žinoma), tačiau apie jį raštu pranešta iki termino pabaigos likus tik kiek daugiau nei 2 (dviem) savaitėms, nepaisant to, kad buvo ženkliai atsiliekama nuo Darbų atlikimo grafiko. </w:t>
            </w:r>
          </w:p>
          <w:p w14:paraId="2575AF5B" w14:textId="0FD22528" w:rsidR="006275E9" w:rsidRPr="00474261" w:rsidRDefault="006275E9" w:rsidP="006275E9">
            <w:pPr>
              <w:widowControl w:val="0"/>
              <w:rPr>
                <w:rFonts w:ascii="Calibri" w:hAnsi="Calibri" w:cs="Calibri"/>
                <w:bCs/>
                <w:sz w:val="24"/>
                <w:szCs w:val="24"/>
              </w:rPr>
            </w:pPr>
            <w:r w:rsidRPr="00474261">
              <w:rPr>
                <w:rFonts w:ascii="Calibri" w:hAnsi="Calibri" w:cs="Calibri"/>
                <w:bCs/>
                <w:sz w:val="24"/>
                <w:szCs w:val="24"/>
              </w:rPr>
              <w:t>Apibendrinus pirmiau išdėstytą, vertintina, kad suplanuotų darbų vėlavimas yra objektyviai nepateisintas 82 dienas (105 dienos -23 dienos )</w:t>
            </w:r>
            <w:r w:rsidRPr="00474261">
              <w:rPr>
                <w:rStyle w:val="Puslapioinaosnuoroda"/>
                <w:rFonts w:ascii="Calibri" w:hAnsi="Calibri" w:cs="Calibri"/>
                <w:bCs/>
                <w:sz w:val="24"/>
                <w:szCs w:val="24"/>
              </w:rPr>
              <w:footnoteReference w:id="23"/>
            </w:r>
            <w:r w:rsidRPr="00474261">
              <w:rPr>
                <w:rFonts w:ascii="Calibri" w:hAnsi="Calibri" w:cs="Calibri"/>
                <w:bCs/>
                <w:sz w:val="24"/>
                <w:szCs w:val="24"/>
              </w:rPr>
              <w:t>. Ir tik 14,30 proc. (100 - 85,70 proc.) neatliktų darbų terminas galėtų būti tęsiamas dėl to, kad nebuvo atlaisvinti Namo rūsyje esantys sandėliukai</w:t>
            </w:r>
            <w:r w:rsidR="009C6C4A">
              <w:rPr>
                <w:rFonts w:ascii="Calibri" w:hAnsi="Calibri" w:cs="Calibri"/>
                <w:bCs/>
                <w:sz w:val="24"/>
                <w:szCs w:val="24"/>
              </w:rPr>
              <w:t>. Tokiu būdu</w:t>
            </w:r>
            <w:r w:rsidRPr="00474261">
              <w:rPr>
                <w:rFonts w:ascii="Calibri" w:hAnsi="Calibri" w:cs="Calibri"/>
                <w:bCs/>
                <w:sz w:val="24"/>
                <w:szCs w:val="24"/>
              </w:rPr>
              <w:t xml:space="preserve"> </w:t>
            </w:r>
            <w:r w:rsidR="00430BA4">
              <w:rPr>
                <w:rFonts w:ascii="Calibri" w:hAnsi="Calibri" w:cs="Calibri"/>
                <w:bCs/>
                <w:sz w:val="24"/>
                <w:szCs w:val="24"/>
              </w:rPr>
              <w:t xml:space="preserve">pirmiau aptarti </w:t>
            </w:r>
            <w:r w:rsidRPr="00474261">
              <w:rPr>
                <w:rFonts w:ascii="Calibri" w:hAnsi="Calibri" w:cs="Calibri"/>
                <w:bCs/>
                <w:sz w:val="24"/>
                <w:szCs w:val="24"/>
              </w:rPr>
              <w:t xml:space="preserve">darbai turėtų būti baigti per 16 dienų (121-82-23), t. y., </w:t>
            </w:r>
            <w:r w:rsidR="009C6C4A">
              <w:rPr>
                <w:rFonts w:ascii="Calibri" w:hAnsi="Calibri" w:cs="Calibri"/>
                <w:bCs/>
                <w:sz w:val="24"/>
                <w:szCs w:val="24"/>
              </w:rPr>
              <w:t xml:space="preserve">iki </w:t>
            </w:r>
            <w:r w:rsidRPr="00474261">
              <w:rPr>
                <w:rFonts w:ascii="Calibri" w:hAnsi="Calibri" w:cs="Calibri"/>
                <w:bCs/>
                <w:sz w:val="24"/>
                <w:szCs w:val="24"/>
              </w:rPr>
              <w:t>2024 m. balandžio 16 d., skaičiuojant nuo 2024 m. kovo 29 d.</w:t>
            </w:r>
            <w:r w:rsidR="000E31BC">
              <w:rPr>
                <w:rFonts w:ascii="Calibri" w:hAnsi="Calibri" w:cs="Calibri"/>
                <w:bCs/>
                <w:sz w:val="24"/>
                <w:szCs w:val="24"/>
              </w:rPr>
              <w:t xml:space="preserve"> (išnykus aplinkybėms, trukdančioms dirbti)</w:t>
            </w:r>
            <w:r w:rsidR="009C6C4A">
              <w:rPr>
                <w:rFonts w:ascii="Calibri" w:hAnsi="Calibri" w:cs="Calibri"/>
                <w:bCs/>
                <w:sz w:val="24"/>
                <w:szCs w:val="24"/>
              </w:rPr>
              <w:t>,</w:t>
            </w:r>
            <w:r w:rsidR="000E31BC">
              <w:rPr>
                <w:rFonts w:ascii="Calibri" w:hAnsi="Calibri" w:cs="Calibri"/>
                <w:bCs/>
                <w:sz w:val="24"/>
                <w:szCs w:val="24"/>
              </w:rPr>
              <w:t xml:space="preserve"> </w:t>
            </w:r>
            <w:r w:rsidRPr="00474261">
              <w:rPr>
                <w:rFonts w:ascii="Calibri" w:hAnsi="Calibri" w:cs="Calibri"/>
                <w:bCs/>
                <w:sz w:val="24"/>
                <w:szCs w:val="24"/>
              </w:rPr>
              <w:t>taigi</w:t>
            </w:r>
            <w:r w:rsidR="00700BA6">
              <w:rPr>
                <w:rFonts w:ascii="Calibri" w:hAnsi="Calibri" w:cs="Calibri"/>
                <w:bCs/>
                <w:sz w:val="24"/>
                <w:szCs w:val="24"/>
              </w:rPr>
              <w:t>,</w:t>
            </w:r>
            <w:r w:rsidRPr="00474261">
              <w:rPr>
                <w:rFonts w:ascii="Calibri" w:hAnsi="Calibri" w:cs="Calibri"/>
                <w:bCs/>
                <w:sz w:val="24"/>
                <w:szCs w:val="24"/>
              </w:rPr>
              <w:t xml:space="preserve"> iki visų rangos darbų pagal Sutartį termino pabaigos</w:t>
            </w:r>
            <w:r w:rsidR="005438C7">
              <w:rPr>
                <w:rFonts w:ascii="Calibri" w:hAnsi="Calibri" w:cs="Calibri"/>
                <w:bCs/>
                <w:sz w:val="24"/>
                <w:szCs w:val="24"/>
              </w:rPr>
              <w:t xml:space="preserve"> ir bendram Sutarties darbų termino pratęsimui įtakos nedarė.</w:t>
            </w:r>
          </w:p>
          <w:p w14:paraId="2ED5070F" w14:textId="16F8357F" w:rsidR="006275E9" w:rsidRPr="00474261" w:rsidRDefault="006275E9" w:rsidP="006275E9">
            <w:pPr>
              <w:widowControl w:val="0"/>
              <w:rPr>
                <w:rFonts w:ascii="Calibri" w:hAnsi="Calibri" w:cs="Calibri"/>
                <w:bCs/>
                <w:sz w:val="24"/>
                <w:szCs w:val="24"/>
              </w:rPr>
            </w:pPr>
            <w:r w:rsidRPr="00474261">
              <w:rPr>
                <w:rFonts w:ascii="Calibri" w:hAnsi="Calibri" w:cs="Calibri"/>
                <w:bCs/>
                <w:sz w:val="24"/>
                <w:szCs w:val="24"/>
              </w:rPr>
              <w:t xml:space="preserve">2. Nebuvo atlaisvintas </w:t>
            </w:r>
            <w:r w:rsidRPr="00474261">
              <w:rPr>
                <w:rFonts w:ascii="Calibri" w:hAnsi="Calibri" w:cs="Calibri"/>
                <w:b/>
                <w:sz w:val="24"/>
                <w:szCs w:val="24"/>
              </w:rPr>
              <w:t>techninis</w:t>
            </w:r>
            <w:r w:rsidRPr="00474261">
              <w:rPr>
                <w:rStyle w:val="Puslapioinaosnuoroda"/>
                <w:rFonts w:ascii="Calibri" w:hAnsi="Calibri" w:cs="Calibri"/>
                <w:b/>
                <w:sz w:val="24"/>
                <w:szCs w:val="24"/>
              </w:rPr>
              <w:footnoteReference w:id="24"/>
            </w:r>
            <w:r w:rsidRPr="00474261">
              <w:rPr>
                <w:rFonts w:ascii="Calibri" w:hAnsi="Calibri" w:cs="Calibri"/>
                <w:b/>
                <w:sz w:val="24"/>
                <w:szCs w:val="24"/>
              </w:rPr>
              <w:t xml:space="preserve"> Namo aukštas</w:t>
            </w:r>
            <w:r w:rsidRPr="00474261">
              <w:rPr>
                <w:rFonts w:ascii="Calibri" w:hAnsi="Calibri" w:cs="Calibri"/>
                <w:bCs/>
                <w:sz w:val="24"/>
                <w:szCs w:val="24"/>
              </w:rPr>
              <w:t>, kas Tiekėjui sutrukdė pagal grafiką atlikti pastogės apšiltinimo darbus. Iš pateiktų vertinimui dokumentų paaiškinimų ir fotonuotraukų (JPG failų) matyti, kad techniniame aukšte (palėpėje/pastogėje), nepaisant jo paskirties, buvo sandėliuojami įvairūs daiktai, įvairaus medžiagiškumo atliekos, dėžės ir talpos išmėtytos netvarkingai arba sukrautos viena ant kitos (Tiekėjo 2023 m. lapkričio 6 d. pranešimas el. paštu ir 4</w:t>
            </w:r>
            <w:r w:rsidR="00381A14">
              <w:rPr>
                <w:rFonts w:ascii="Calibri" w:hAnsi="Calibri" w:cs="Calibri"/>
                <w:bCs/>
                <w:sz w:val="24"/>
                <w:szCs w:val="24"/>
              </w:rPr>
              <w:t xml:space="preserve"> (keturios)</w:t>
            </w:r>
            <w:r w:rsidRPr="00474261">
              <w:rPr>
                <w:rFonts w:ascii="Calibri" w:hAnsi="Calibri" w:cs="Calibri"/>
                <w:bCs/>
                <w:sz w:val="24"/>
                <w:szCs w:val="24"/>
              </w:rPr>
              <w:t xml:space="preserve"> fotonuotraukos</w:t>
            </w:r>
            <w:r w:rsidRPr="00474261">
              <w:rPr>
                <w:rStyle w:val="Puslapioinaosnuoroda"/>
                <w:rFonts w:ascii="Calibri" w:hAnsi="Calibri" w:cs="Calibri"/>
                <w:bCs/>
                <w:sz w:val="24"/>
                <w:szCs w:val="24"/>
              </w:rPr>
              <w:footnoteReference w:id="25"/>
            </w:r>
            <w:r w:rsidRPr="00474261">
              <w:rPr>
                <w:rFonts w:ascii="Calibri" w:hAnsi="Calibri" w:cs="Calibri"/>
                <w:bCs/>
                <w:sz w:val="24"/>
                <w:szCs w:val="24"/>
              </w:rPr>
              <w:t>); trukdymas užfiksuotas nuo šio pranešimo pateikimo iki 2024 m. vasario 28 d.</w:t>
            </w:r>
          </w:p>
          <w:p w14:paraId="3D7C8B7D" w14:textId="417F769A" w:rsidR="006275E9" w:rsidRPr="00474261" w:rsidRDefault="006275E9" w:rsidP="006275E9">
            <w:pPr>
              <w:widowControl w:val="0"/>
              <w:rPr>
                <w:rFonts w:ascii="Calibri" w:hAnsi="Calibri" w:cs="Calibri"/>
                <w:bCs/>
                <w:sz w:val="24"/>
                <w:szCs w:val="24"/>
              </w:rPr>
            </w:pPr>
            <w:r w:rsidRPr="00474261">
              <w:rPr>
                <w:rFonts w:ascii="Calibri" w:hAnsi="Calibri" w:cs="Calibri"/>
                <w:bCs/>
                <w:sz w:val="24"/>
                <w:szCs w:val="24"/>
              </w:rPr>
              <w:t xml:space="preserve">Iš pateikto Kalendorinio </w:t>
            </w:r>
            <w:r w:rsidR="009C6C4A" w:rsidRPr="00474261">
              <w:rPr>
                <w:rFonts w:ascii="Calibri" w:hAnsi="Calibri" w:cs="Calibri"/>
                <w:bCs/>
                <w:sz w:val="24"/>
                <w:szCs w:val="24"/>
              </w:rPr>
              <w:t>darb</w:t>
            </w:r>
            <w:r w:rsidR="009C6C4A">
              <w:rPr>
                <w:rFonts w:ascii="Calibri" w:hAnsi="Calibri" w:cs="Calibri"/>
                <w:bCs/>
                <w:sz w:val="24"/>
                <w:szCs w:val="24"/>
              </w:rPr>
              <w:t>ų</w:t>
            </w:r>
            <w:r w:rsidR="009C6C4A" w:rsidRPr="00474261">
              <w:rPr>
                <w:rFonts w:ascii="Calibri" w:hAnsi="Calibri" w:cs="Calibri"/>
                <w:bCs/>
                <w:sz w:val="24"/>
                <w:szCs w:val="24"/>
              </w:rPr>
              <w:t xml:space="preserve"> </w:t>
            </w:r>
            <w:r w:rsidRPr="00474261">
              <w:rPr>
                <w:rFonts w:ascii="Calibri" w:hAnsi="Calibri" w:cs="Calibri"/>
                <w:bCs/>
                <w:sz w:val="24"/>
                <w:szCs w:val="24"/>
              </w:rPr>
              <w:t>grafiko matyti, kad,</w:t>
            </w:r>
            <w:r w:rsidRPr="00474261">
              <w:rPr>
                <w:rFonts w:ascii="Calibri" w:hAnsi="Calibri" w:cs="Calibri"/>
              </w:rPr>
              <w:t xml:space="preserve"> </w:t>
            </w:r>
            <w:r w:rsidRPr="00474261">
              <w:rPr>
                <w:rFonts w:ascii="Calibri" w:hAnsi="Calibri" w:cs="Calibri"/>
                <w:b/>
                <w:sz w:val="24"/>
                <w:szCs w:val="24"/>
              </w:rPr>
              <w:t>techninio aukšto šiltinimo termoizoliacinėmis plokštėmis darbai</w:t>
            </w:r>
            <w:r w:rsidRPr="00474261">
              <w:rPr>
                <w:rFonts w:ascii="Calibri" w:hAnsi="Calibri" w:cs="Calibri"/>
                <w:bCs/>
                <w:sz w:val="24"/>
                <w:szCs w:val="24"/>
              </w:rPr>
              <w:t xml:space="preserve"> turėjo būti atlikti nuo 2024 m. sausio mėn. iki 2024 m. vasario mėn. (per 2 mėn. arba 60 dienų), tačiau pagal 2024 m. vasario 29 d. statybos rangos darbų priėmimo ir perdavimo akto Nr. 8 (toliau – Aktas Nr. 8) ir 2024 m. kovo 29 d. statybos rangos darbų priėmimo ir perdavimo akto Nr. 9 (toliau – Aktas Nr. 9) duomenis</w:t>
            </w:r>
            <w:r w:rsidRPr="00474261">
              <w:rPr>
                <w:rStyle w:val="Puslapioinaosnuoroda"/>
                <w:rFonts w:ascii="Calibri" w:hAnsi="Calibri" w:cs="Calibri"/>
                <w:bCs/>
                <w:sz w:val="24"/>
                <w:szCs w:val="24"/>
              </w:rPr>
              <w:footnoteReference w:id="26"/>
            </w:r>
            <w:r w:rsidRPr="00474261">
              <w:rPr>
                <w:rFonts w:ascii="Calibri" w:hAnsi="Calibri" w:cs="Calibri"/>
                <w:bCs/>
                <w:sz w:val="24"/>
                <w:szCs w:val="24"/>
              </w:rPr>
              <w:t xml:space="preserve"> iki šių darbų termino pabaigos (2024 m. 02 mėn.) buvo atlikta </w:t>
            </w:r>
            <w:r w:rsidRPr="00474261">
              <w:rPr>
                <w:rFonts w:ascii="Calibri" w:hAnsi="Calibri" w:cs="Calibri"/>
                <w:b/>
                <w:sz w:val="24"/>
                <w:szCs w:val="24"/>
              </w:rPr>
              <w:t>tik 41,36</w:t>
            </w:r>
            <w:r w:rsidRPr="00474261">
              <w:rPr>
                <w:rFonts w:ascii="Calibri" w:hAnsi="Calibri" w:cs="Calibri"/>
                <w:bCs/>
                <w:sz w:val="24"/>
                <w:szCs w:val="24"/>
              </w:rPr>
              <w:t xml:space="preserve"> </w:t>
            </w:r>
            <w:r w:rsidRPr="00474261">
              <w:rPr>
                <w:rFonts w:ascii="Calibri" w:hAnsi="Calibri" w:cs="Calibri"/>
                <w:b/>
                <w:sz w:val="24"/>
                <w:szCs w:val="24"/>
              </w:rPr>
              <w:t>proc.</w:t>
            </w:r>
            <w:r w:rsidR="00381A14">
              <w:rPr>
                <w:rFonts w:ascii="Calibri" w:hAnsi="Calibri" w:cs="Calibri"/>
                <w:b/>
                <w:sz w:val="24"/>
                <w:szCs w:val="24"/>
              </w:rPr>
              <w:t xml:space="preserve"> šio etapo</w:t>
            </w:r>
            <w:r w:rsidRPr="00474261">
              <w:rPr>
                <w:rFonts w:ascii="Calibri" w:hAnsi="Calibri" w:cs="Calibri"/>
                <w:b/>
                <w:sz w:val="24"/>
                <w:szCs w:val="24"/>
              </w:rPr>
              <w:t xml:space="preserve"> </w:t>
            </w:r>
            <w:r w:rsidRPr="00474261">
              <w:rPr>
                <w:rFonts w:ascii="Calibri" w:hAnsi="Calibri" w:cs="Calibri"/>
                <w:bCs/>
                <w:sz w:val="24"/>
                <w:szCs w:val="24"/>
              </w:rPr>
              <w:t xml:space="preserve">darbų, 2024 m. per kovo mėn. atlikus dar 52,63 proc. šių darbų, </w:t>
            </w:r>
            <w:r w:rsidRPr="00430BA4">
              <w:rPr>
                <w:rFonts w:ascii="Calibri" w:hAnsi="Calibri" w:cs="Calibri"/>
                <w:bCs/>
                <w:sz w:val="24"/>
                <w:szCs w:val="24"/>
              </w:rPr>
              <w:t>baigtumas pasiekė 93,99 proc. numatytų darbų ir liko neatlikta 6,</w:t>
            </w:r>
            <w:r w:rsidR="004D0ED9" w:rsidRPr="00430BA4">
              <w:rPr>
                <w:rFonts w:ascii="Calibri" w:hAnsi="Calibri" w:cs="Calibri"/>
                <w:bCs/>
                <w:sz w:val="24"/>
                <w:szCs w:val="24"/>
              </w:rPr>
              <w:t>0</w:t>
            </w:r>
            <w:r w:rsidRPr="00430BA4">
              <w:rPr>
                <w:rFonts w:ascii="Calibri" w:hAnsi="Calibri" w:cs="Calibri"/>
                <w:bCs/>
                <w:sz w:val="24"/>
                <w:szCs w:val="24"/>
              </w:rPr>
              <w:t>1 proc. šių darbų</w:t>
            </w:r>
            <w:r w:rsidRPr="00474261">
              <w:rPr>
                <w:rFonts w:ascii="Calibri" w:hAnsi="Calibri" w:cs="Calibri"/>
                <w:bCs/>
                <w:sz w:val="24"/>
                <w:szCs w:val="24"/>
              </w:rPr>
              <w:t>.</w:t>
            </w:r>
            <w:r w:rsidRPr="00474261">
              <w:rPr>
                <w:rFonts w:ascii="Calibri" w:hAnsi="Calibri" w:cs="Calibri"/>
              </w:rPr>
              <w:t xml:space="preserve"> </w:t>
            </w:r>
            <w:r w:rsidRPr="00474261">
              <w:rPr>
                <w:rFonts w:ascii="Calibri" w:hAnsi="Calibri" w:cs="Calibri"/>
                <w:bCs/>
                <w:sz w:val="24"/>
                <w:szCs w:val="24"/>
              </w:rPr>
              <w:t xml:space="preserve">Vadinasi, pagrįsta būtų teigti, kad šiems </w:t>
            </w:r>
            <w:r w:rsidRPr="003B21DA">
              <w:rPr>
                <w:rFonts w:ascii="Calibri" w:hAnsi="Calibri" w:cs="Calibri"/>
                <w:b/>
                <w:sz w:val="24"/>
                <w:szCs w:val="24"/>
              </w:rPr>
              <w:t>darbams užbaigti po suplanuoto termino</w:t>
            </w:r>
            <w:r w:rsidRPr="00474261">
              <w:rPr>
                <w:rFonts w:ascii="Calibri" w:hAnsi="Calibri" w:cs="Calibri"/>
                <w:bCs/>
                <w:sz w:val="24"/>
                <w:szCs w:val="24"/>
              </w:rPr>
              <w:t xml:space="preserve"> Tiekėjui objektyviai reikėtų apie 35 dienų:</w:t>
            </w:r>
            <w:r w:rsidR="00700BA6">
              <w:rPr>
                <w:rFonts w:ascii="Calibri" w:hAnsi="Calibri" w:cs="Calibri"/>
                <w:bCs/>
                <w:sz w:val="24"/>
                <w:szCs w:val="24"/>
              </w:rPr>
              <w:t xml:space="preserve"> </w:t>
            </w:r>
            <w:r w:rsidRPr="00474261">
              <w:rPr>
                <w:rFonts w:ascii="Calibri" w:hAnsi="Calibri" w:cs="Calibri"/>
                <w:bCs/>
                <w:sz w:val="24"/>
                <w:szCs w:val="24"/>
              </w:rPr>
              <w:t>(60 dienų x 58,64 (100-41,36) proc.= 35,18</w:t>
            </w:r>
            <w:r w:rsidR="009434D6">
              <w:rPr>
                <w:rFonts w:ascii="Calibri" w:hAnsi="Calibri" w:cs="Calibri"/>
                <w:bCs/>
                <w:sz w:val="24"/>
                <w:szCs w:val="24"/>
              </w:rPr>
              <w:t xml:space="preserve"> d.</w:t>
            </w:r>
            <w:r w:rsidRPr="00474261">
              <w:rPr>
                <w:rFonts w:ascii="Calibri" w:hAnsi="Calibri" w:cs="Calibri"/>
                <w:bCs/>
                <w:sz w:val="24"/>
                <w:szCs w:val="24"/>
              </w:rPr>
              <w:t>).</w:t>
            </w:r>
          </w:p>
          <w:p w14:paraId="6E00075C" w14:textId="0006CAE6" w:rsidR="006275E9" w:rsidRDefault="006275E9" w:rsidP="006275E9">
            <w:pPr>
              <w:widowControl w:val="0"/>
              <w:rPr>
                <w:rFonts w:ascii="Calibri" w:hAnsi="Calibri" w:cs="Calibri"/>
                <w:bCs/>
                <w:sz w:val="24"/>
                <w:szCs w:val="24"/>
              </w:rPr>
            </w:pPr>
            <w:r w:rsidRPr="00474261">
              <w:rPr>
                <w:rFonts w:ascii="Calibri" w:hAnsi="Calibri" w:cs="Calibri"/>
                <w:bCs/>
                <w:sz w:val="24"/>
                <w:szCs w:val="24"/>
              </w:rPr>
              <w:t>Pastebėtina, kad apie trukdį Perkančioji organizacija buvo informuota dar iki šio etapo darbų pradžios ir neišnyko per visą darbų etapą</w:t>
            </w:r>
            <w:r w:rsidR="003B21DA">
              <w:rPr>
                <w:rFonts w:ascii="Calibri" w:hAnsi="Calibri" w:cs="Calibri"/>
                <w:bCs/>
                <w:sz w:val="24"/>
                <w:szCs w:val="24"/>
              </w:rPr>
              <w:t>, tačiau</w:t>
            </w:r>
            <w:r w:rsidR="00850305">
              <w:rPr>
                <w:rFonts w:ascii="Calibri" w:hAnsi="Calibri" w:cs="Calibri"/>
                <w:bCs/>
                <w:sz w:val="24"/>
                <w:szCs w:val="24"/>
              </w:rPr>
              <w:t xml:space="preserve"> Darbų vykdymas nebuvo stabdomas</w:t>
            </w:r>
            <w:r w:rsidR="00850305">
              <w:rPr>
                <w:rStyle w:val="Puslapioinaosnuoroda"/>
                <w:rFonts w:ascii="Calibri" w:hAnsi="Calibri" w:cs="Calibri"/>
                <w:bCs/>
                <w:sz w:val="24"/>
                <w:szCs w:val="24"/>
              </w:rPr>
              <w:footnoteReference w:id="27"/>
            </w:r>
            <w:r w:rsidR="00850305">
              <w:rPr>
                <w:rFonts w:ascii="Calibri" w:hAnsi="Calibri" w:cs="Calibri"/>
                <w:bCs/>
                <w:sz w:val="24"/>
                <w:szCs w:val="24"/>
              </w:rPr>
              <w:t xml:space="preserve">. </w:t>
            </w:r>
            <w:r w:rsidRPr="00474261">
              <w:rPr>
                <w:rFonts w:ascii="Calibri" w:hAnsi="Calibri" w:cs="Calibri"/>
                <w:bCs/>
                <w:sz w:val="24"/>
                <w:szCs w:val="24"/>
              </w:rPr>
              <w:t>Tokiu būdu</w:t>
            </w:r>
            <w:r>
              <w:rPr>
                <w:rFonts w:ascii="Calibri" w:hAnsi="Calibri" w:cs="Calibri"/>
                <w:bCs/>
                <w:sz w:val="24"/>
                <w:szCs w:val="24"/>
              </w:rPr>
              <w:t>,</w:t>
            </w:r>
            <w:r w:rsidRPr="00474261">
              <w:rPr>
                <w:rFonts w:ascii="Calibri" w:hAnsi="Calibri" w:cs="Calibri"/>
                <w:bCs/>
                <w:sz w:val="24"/>
                <w:szCs w:val="24"/>
              </w:rPr>
              <w:t xml:space="preserve"> </w:t>
            </w:r>
            <w:r w:rsidRPr="00474261">
              <w:rPr>
                <w:rFonts w:ascii="Calibri" w:hAnsi="Calibri" w:cs="Calibri"/>
                <w:bCs/>
                <w:sz w:val="24"/>
                <w:szCs w:val="24"/>
              </w:rPr>
              <w:lastRenderedPageBreak/>
              <w:t>pirmiau apskaičiuotas darbų pratęsimo terminas 35 dienoms būtų pagrįstas ir galėjo būti baigtas iki 2024 m. balandžio 5 dienos (35 dienų laikotarpis, skaičiuojant nuo trukdžio atlikti darbus pabaigos). Kitų aplinkybių, trukdančių atlikti kokius nors kitus rangos darbus dėl šio etapo darbų, Perkančioji organizacija nenurodė.</w:t>
            </w:r>
          </w:p>
          <w:p w14:paraId="095B441B" w14:textId="7DAFAB85" w:rsidR="00700BA6" w:rsidRPr="00474261" w:rsidRDefault="00700BA6" w:rsidP="006275E9">
            <w:pPr>
              <w:widowControl w:val="0"/>
              <w:rPr>
                <w:rFonts w:ascii="Calibri" w:hAnsi="Calibri" w:cs="Calibri"/>
                <w:bCs/>
                <w:sz w:val="24"/>
                <w:szCs w:val="24"/>
              </w:rPr>
            </w:pPr>
            <w:r>
              <w:rPr>
                <w:rFonts w:ascii="Calibri" w:hAnsi="Calibri" w:cs="Calibri"/>
                <w:bCs/>
                <w:sz w:val="24"/>
                <w:szCs w:val="24"/>
              </w:rPr>
              <w:t>I</w:t>
            </w:r>
            <w:r w:rsidRPr="00700BA6">
              <w:rPr>
                <w:rFonts w:ascii="Calibri" w:hAnsi="Calibri" w:cs="Calibri"/>
                <w:bCs/>
                <w:sz w:val="24"/>
                <w:szCs w:val="24"/>
              </w:rPr>
              <w:t>š papildomai pateiktų dokumentų, matyti, kad pagal statybos rangos darbų priėmimo ir perdavimo aktą Nr.</w:t>
            </w:r>
            <w:r>
              <w:rPr>
                <w:rFonts w:ascii="Calibri" w:hAnsi="Calibri" w:cs="Calibri"/>
                <w:bCs/>
                <w:sz w:val="24"/>
                <w:szCs w:val="24"/>
              </w:rPr>
              <w:t xml:space="preserve"> 15</w:t>
            </w:r>
            <w:r w:rsidRPr="00700BA6">
              <w:rPr>
                <w:rFonts w:ascii="Calibri" w:hAnsi="Calibri" w:cs="Calibri"/>
                <w:bCs/>
                <w:sz w:val="24"/>
                <w:szCs w:val="24"/>
              </w:rPr>
              <w:t xml:space="preserve"> (toliau – Aktas Nr. </w:t>
            </w:r>
            <w:r>
              <w:rPr>
                <w:rFonts w:ascii="Calibri" w:hAnsi="Calibri" w:cs="Calibri"/>
                <w:bCs/>
                <w:sz w:val="24"/>
                <w:szCs w:val="24"/>
              </w:rPr>
              <w:t>15</w:t>
            </w:r>
            <w:r w:rsidRPr="00700BA6">
              <w:rPr>
                <w:rFonts w:ascii="Calibri" w:hAnsi="Calibri" w:cs="Calibri"/>
                <w:bCs/>
                <w:sz w:val="24"/>
                <w:szCs w:val="24"/>
              </w:rPr>
              <w:t xml:space="preserve">) 2024 m. rugsėjo 30 d. šie darbai nėra galutinai baigti </w:t>
            </w:r>
            <w:r w:rsidR="00F110B8">
              <w:rPr>
                <w:rFonts w:ascii="Calibri" w:hAnsi="Calibri" w:cs="Calibri"/>
                <w:bCs/>
                <w:sz w:val="24"/>
                <w:szCs w:val="24"/>
              </w:rPr>
              <w:t>ir jų baigtumas iš esmės nėra pasikeitęs.</w:t>
            </w:r>
          </w:p>
          <w:p w14:paraId="1227432B" w14:textId="14697078" w:rsidR="006275E9" w:rsidRPr="00474261" w:rsidRDefault="005B6B19" w:rsidP="006275E9">
            <w:pPr>
              <w:widowControl w:val="0"/>
              <w:rPr>
                <w:rFonts w:ascii="Calibri" w:hAnsi="Calibri" w:cs="Calibri"/>
                <w:bCs/>
                <w:sz w:val="24"/>
                <w:szCs w:val="24"/>
              </w:rPr>
            </w:pPr>
            <w:r>
              <w:rPr>
                <w:rFonts w:ascii="Calibri" w:hAnsi="Calibri" w:cs="Calibri"/>
                <w:bCs/>
                <w:sz w:val="24"/>
                <w:szCs w:val="24"/>
              </w:rPr>
              <w:t>Apibendrinus išdėstytą,</w:t>
            </w:r>
            <w:r w:rsidR="006275E9" w:rsidRPr="00474261">
              <w:rPr>
                <w:rFonts w:ascii="Calibri" w:hAnsi="Calibri" w:cs="Calibri"/>
                <w:bCs/>
                <w:sz w:val="24"/>
                <w:szCs w:val="24"/>
              </w:rPr>
              <w:t xml:space="preserve"> </w:t>
            </w:r>
            <w:r w:rsidRPr="00474261">
              <w:rPr>
                <w:rFonts w:ascii="Calibri" w:hAnsi="Calibri" w:cs="Calibri"/>
                <w:bCs/>
                <w:sz w:val="24"/>
                <w:szCs w:val="24"/>
              </w:rPr>
              <w:t>Tarnyb</w:t>
            </w:r>
            <w:r>
              <w:rPr>
                <w:rFonts w:ascii="Calibri" w:hAnsi="Calibri" w:cs="Calibri"/>
                <w:bCs/>
                <w:sz w:val="24"/>
                <w:szCs w:val="24"/>
              </w:rPr>
              <w:t xml:space="preserve">a </w:t>
            </w:r>
            <w:r w:rsidRPr="00474261">
              <w:rPr>
                <w:rFonts w:ascii="Calibri" w:hAnsi="Calibri" w:cs="Calibri"/>
                <w:bCs/>
                <w:sz w:val="24"/>
                <w:szCs w:val="24"/>
              </w:rPr>
              <w:t>vertin</w:t>
            </w:r>
            <w:r>
              <w:rPr>
                <w:rFonts w:ascii="Calibri" w:hAnsi="Calibri" w:cs="Calibri"/>
                <w:bCs/>
                <w:sz w:val="24"/>
                <w:szCs w:val="24"/>
              </w:rPr>
              <w:t>a</w:t>
            </w:r>
            <w:r w:rsidR="006275E9" w:rsidRPr="00474261">
              <w:rPr>
                <w:rFonts w:ascii="Calibri" w:hAnsi="Calibri" w:cs="Calibri"/>
                <w:bCs/>
                <w:sz w:val="24"/>
                <w:szCs w:val="24"/>
              </w:rPr>
              <w:t xml:space="preserve">, </w:t>
            </w:r>
            <w:r>
              <w:rPr>
                <w:rFonts w:ascii="Calibri" w:hAnsi="Calibri" w:cs="Calibri"/>
                <w:bCs/>
                <w:sz w:val="24"/>
                <w:szCs w:val="24"/>
              </w:rPr>
              <w:t xml:space="preserve">kad </w:t>
            </w:r>
            <w:r w:rsidR="006275E9" w:rsidRPr="00474261">
              <w:rPr>
                <w:rFonts w:ascii="Calibri" w:hAnsi="Calibri" w:cs="Calibri"/>
                <w:bCs/>
                <w:sz w:val="24"/>
                <w:szCs w:val="24"/>
              </w:rPr>
              <w:t>pasibaigus trukdžiui</w:t>
            </w:r>
            <w:r w:rsidR="005438C7">
              <w:rPr>
                <w:rFonts w:ascii="Calibri" w:hAnsi="Calibri" w:cs="Calibri"/>
                <w:bCs/>
                <w:sz w:val="24"/>
                <w:szCs w:val="24"/>
              </w:rPr>
              <w:t xml:space="preserve"> tęsiant darbus,</w:t>
            </w:r>
            <w:r w:rsidR="006275E9" w:rsidRPr="00474261">
              <w:rPr>
                <w:rFonts w:ascii="Calibri" w:hAnsi="Calibri" w:cs="Calibri"/>
                <w:bCs/>
                <w:sz w:val="24"/>
                <w:szCs w:val="24"/>
              </w:rPr>
              <w:t xml:space="preserve"> taip pat tai, kad iki 2024 m. kovo 29 dienos </w:t>
            </w:r>
            <w:r w:rsidR="006275E9">
              <w:rPr>
                <w:rFonts w:ascii="Calibri" w:hAnsi="Calibri" w:cs="Calibri"/>
                <w:bCs/>
                <w:sz w:val="24"/>
                <w:szCs w:val="24"/>
              </w:rPr>
              <w:t>atlikta</w:t>
            </w:r>
            <w:r w:rsidR="006275E9" w:rsidRPr="00474261">
              <w:rPr>
                <w:rFonts w:ascii="Calibri" w:hAnsi="Calibri" w:cs="Calibri"/>
                <w:bCs/>
                <w:sz w:val="24"/>
                <w:szCs w:val="24"/>
              </w:rPr>
              <w:t xml:space="preserve"> 93,99 proc. visų </w:t>
            </w:r>
            <w:r w:rsidR="006275E9">
              <w:rPr>
                <w:rFonts w:ascii="Calibri" w:hAnsi="Calibri" w:cs="Calibri"/>
                <w:bCs/>
                <w:sz w:val="24"/>
                <w:szCs w:val="24"/>
              </w:rPr>
              <w:t xml:space="preserve">šiltinimo </w:t>
            </w:r>
            <w:r w:rsidR="006275E9" w:rsidRPr="00474261">
              <w:rPr>
                <w:rFonts w:ascii="Calibri" w:hAnsi="Calibri" w:cs="Calibri"/>
                <w:bCs/>
                <w:sz w:val="24"/>
                <w:szCs w:val="24"/>
              </w:rPr>
              <w:t xml:space="preserve">darbų, šiuos darbus objektyviai buvo įmanoma atlikti iki visų rangos </w:t>
            </w:r>
            <w:r w:rsidR="006275E9">
              <w:rPr>
                <w:rFonts w:ascii="Calibri" w:hAnsi="Calibri" w:cs="Calibri"/>
                <w:bCs/>
                <w:sz w:val="24"/>
                <w:szCs w:val="24"/>
              </w:rPr>
              <w:t>D</w:t>
            </w:r>
            <w:r w:rsidR="006275E9" w:rsidRPr="00474261">
              <w:rPr>
                <w:rFonts w:ascii="Calibri" w:hAnsi="Calibri" w:cs="Calibri"/>
                <w:bCs/>
                <w:sz w:val="24"/>
                <w:szCs w:val="24"/>
              </w:rPr>
              <w:t>arbų pagal Sutartį termino pabaigos ir jie įtakos bendram Sutarties termino pratęsimui nedarė.</w:t>
            </w:r>
          </w:p>
          <w:p w14:paraId="07488E15" w14:textId="77777777" w:rsidR="006275E9" w:rsidRPr="00474261" w:rsidRDefault="006275E9" w:rsidP="006275E9">
            <w:pPr>
              <w:widowControl w:val="0"/>
              <w:rPr>
                <w:rFonts w:ascii="Calibri" w:hAnsi="Calibri" w:cs="Calibri"/>
                <w:bCs/>
                <w:sz w:val="24"/>
                <w:szCs w:val="24"/>
              </w:rPr>
            </w:pPr>
            <w:r w:rsidRPr="00474261">
              <w:rPr>
                <w:rFonts w:ascii="Calibri" w:hAnsi="Calibri" w:cs="Calibri"/>
                <w:bCs/>
                <w:sz w:val="24"/>
                <w:szCs w:val="24"/>
              </w:rPr>
              <w:t xml:space="preserve">3. Butų savininkams neįsileidus į butus, nebuvo užtikrintas numatytų </w:t>
            </w:r>
            <w:r w:rsidRPr="00474261">
              <w:rPr>
                <w:rFonts w:ascii="Calibri" w:hAnsi="Calibri" w:cs="Calibri"/>
                <w:b/>
                <w:sz w:val="24"/>
                <w:szCs w:val="24"/>
              </w:rPr>
              <w:t>šildymo sistemos</w:t>
            </w:r>
            <w:r w:rsidRPr="00474261">
              <w:rPr>
                <w:rFonts w:ascii="Calibri" w:hAnsi="Calibri" w:cs="Calibri"/>
                <w:bCs/>
                <w:sz w:val="24"/>
                <w:szCs w:val="24"/>
              </w:rPr>
              <w:t xml:space="preserve"> </w:t>
            </w:r>
            <w:r w:rsidRPr="00474261">
              <w:rPr>
                <w:rFonts w:ascii="Calibri" w:hAnsi="Calibri" w:cs="Calibri"/>
                <w:b/>
                <w:sz w:val="24"/>
                <w:szCs w:val="24"/>
              </w:rPr>
              <w:t>modernizavimo darbų atlikimas pagal numatytą grafiką</w:t>
            </w:r>
            <w:r w:rsidRPr="00474261">
              <w:rPr>
                <w:rFonts w:ascii="Calibri" w:hAnsi="Calibri" w:cs="Calibri"/>
                <w:bCs/>
                <w:sz w:val="24"/>
                <w:szCs w:val="24"/>
              </w:rPr>
              <w:t>. Iš pateiktų vertinimui dokumentų</w:t>
            </w:r>
            <w:r w:rsidRPr="00474261">
              <w:rPr>
                <w:rStyle w:val="Puslapioinaosnuoroda"/>
                <w:rFonts w:ascii="Calibri" w:hAnsi="Calibri" w:cs="Calibri"/>
                <w:bCs/>
                <w:sz w:val="24"/>
                <w:szCs w:val="24"/>
              </w:rPr>
              <w:footnoteReference w:id="28"/>
            </w:r>
            <w:r w:rsidRPr="00474261">
              <w:rPr>
                <w:rFonts w:ascii="Calibri" w:hAnsi="Calibri" w:cs="Calibri"/>
                <w:bCs/>
                <w:sz w:val="24"/>
                <w:szCs w:val="24"/>
              </w:rPr>
              <w:t xml:space="preserve"> matyti, kad Tiekėjas ilgą laiką iki 2023 m. gruodžio 5 d. negalėjo patekti į vieną iš Namo butų bei atlikti darbų įrengiant bendro naudojimo inžinerinę techninę įrangą (šildymo stovai, radiatoriai ir kt.). </w:t>
            </w:r>
          </w:p>
          <w:p w14:paraId="057F7DB8" w14:textId="3B9EE1C8" w:rsidR="006275E9" w:rsidRPr="00474261" w:rsidRDefault="006275E9" w:rsidP="006275E9">
            <w:pPr>
              <w:widowControl w:val="0"/>
              <w:rPr>
                <w:rFonts w:ascii="Calibri" w:hAnsi="Calibri" w:cs="Calibri"/>
                <w:bCs/>
                <w:sz w:val="24"/>
                <w:szCs w:val="24"/>
              </w:rPr>
            </w:pPr>
            <w:r w:rsidRPr="00474261">
              <w:rPr>
                <w:rFonts w:ascii="Calibri" w:hAnsi="Calibri" w:cs="Calibri"/>
                <w:bCs/>
                <w:sz w:val="24"/>
                <w:szCs w:val="24"/>
              </w:rPr>
              <w:t xml:space="preserve">Iš pateikto Kalendorinio </w:t>
            </w:r>
            <w:r w:rsidR="009C6C4A" w:rsidRPr="00474261">
              <w:rPr>
                <w:rFonts w:ascii="Calibri" w:hAnsi="Calibri" w:cs="Calibri"/>
                <w:bCs/>
                <w:sz w:val="24"/>
                <w:szCs w:val="24"/>
              </w:rPr>
              <w:t>darb</w:t>
            </w:r>
            <w:r w:rsidR="009C6C4A">
              <w:rPr>
                <w:rFonts w:ascii="Calibri" w:hAnsi="Calibri" w:cs="Calibri"/>
                <w:bCs/>
                <w:sz w:val="24"/>
                <w:szCs w:val="24"/>
              </w:rPr>
              <w:t>ų</w:t>
            </w:r>
            <w:r w:rsidR="009C6C4A" w:rsidRPr="00474261">
              <w:rPr>
                <w:rFonts w:ascii="Calibri" w:hAnsi="Calibri" w:cs="Calibri"/>
                <w:bCs/>
                <w:sz w:val="24"/>
                <w:szCs w:val="24"/>
              </w:rPr>
              <w:t xml:space="preserve"> </w:t>
            </w:r>
            <w:r w:rsidRPr="00474261">
              <w:rPr>
                <w:rFonts w:ascii="Calibri" w:hAnsi="Calibri" w:cs="Calibri"/>
                <w:bCs/>
                <w:sz w:val="24"/>
                <w:szCs w:val="24"/>
              </w:rPr>
              <w:t xml:space="preserve">grafiko matyti, kad atliekant statybos rangos darbus į Namo savininkų patalpas buvo būtina patekti, atliekant šildymo sistemos renovavimo darbus nuo 2023 m. rugsėjo mėn. (pradedant keisti radiatorius ir atliekant kitus darbus) iki 2024 m. sausio mėn. (sumontuojant termostatinius ventilius, įrengiant </w:t>
            </w:r>
            <w:proofErr w:type="spellStart"/>
            <w:r w:rsidRPr="00474261">
              <w:rPr>
                <w:rFonts w:ascii="Calibri" w:hAnsi="Calibri" w:cs="Calibri"/>
                <w:bCs/>
                <w:sz w:val="24"/>
                <w:szCs w:val="24"/>
              </w:rPr>
              <w:t>rekuperatorius</w:t>
            </w:r>
            <w:proofErr w:type="spellEnd"/>
            <w:r w:rsidRPr="00474261">
              <w:rPr>
                <w:rFonts w:ascii="Calibri" w:hAnsi="Calibri" w:cs="Calibri"/>
                <w:bCs/>
                <w:sz w:val="24"/>
                <w:szCs w:val="24"/>
              </w:rPr>
              <w:t>, senus medinius langus keičiant naujais ir kt.), t. y., per 5 mėnesius (arba 153 dienas). Pagal Akto Nr. 8 ir Akto Nr. 9 duomenis,</w:t>
            </w:r>
            <w:r w:rsidRPr="00474261">
              <w:rPr>
                <w:rFonts w:ascii="Calibri" w:hAnsi="Calibri" w:cs="Calibri"/>
                <w:sz w:val="24"/>
                <w:szCs w:val="24"/>
              </w:rPr>
              <w:t xml:space="preserve"> </w:t>
            </w:r>
            <w:r w:rsidRPr="00474261">
              <w:rPr>
                <w:rFonts w:ascii="Calibri" w:hAnsi="Calibri" w:cs="Calibri"/>
                <w:bCs/>
                <w:sz w:val="24"/>
                <w:szCs w:val="24"/>
              </w:rPr>
              <w:t xml:space="preserve">iki šių kompleksinių darbų termino pabaigos (2024 m. sausio mėn.) visi darbai nebuvo užbaigti, baigtumo procentas sudarė nuo </w:t>
            </w:r>
            <w:r w:rsidR="00381A14">
              <w:rPr>
                <w:rFonts w:ascii="Calibri" w:hAnsi="Calibri" w:cs="Calibri"/>
                <w:bCs/>
                <w:sz w:val="24"/>
                <w:szCs w:val="24"/>
              </w:rPr>
              <w:t>75,31</w:t>
            </w:r>
            <w:r w:rsidRPr="00474261">
              <w:rPr>
                <w:rFonts w:ascii="Calibri" w:hAnsi="Calibri" w:cs="Calibri"/>
                <w:bCs/>
                <w:sz w:val="24"/>
                <w:szCs w:val="24"/>
              </w:rPr>
              <w:t xml:space="preserve"> proc. (pvz., </w:t>
            </w:r>
            <w:r w:rsidR="00381A14">
              <w:rPr>
                <w:rFonts w:ascii="Calibri" w:hAnsi="Calibri" w:cs="Calibri"/>
                <w:bCs/>
                <w:sz w:val="24"/>
                <w:szCs w:val="24"/>
              </w:rPr>
              <w:t>radiatorių keitimas</w:t>
            </w:r>
            <w:r w:rsidRPr="00474261">
              <w:rPr>
                <w:rFonts w:ascii="Calibri" w:hAnsi="Calibri" w:cs="Calibri"/>
                <w:bCs/>
                <w:sz w:val="24"/>
                <w:szCs w:val="24"/>
              </w:rPr>
              <w:t xml:space="preserve">) iki 95 proc. (stovų keitimas ir kt.). Vadinasi pagrįsta teigti, kad visiems planuojamiems šio etapo rangos darbams atlikti po Darbų grafike patvirtinto termino ir kompleksiškai užbaigti šį etapą, reikalingas </w:t>
            </w:r>
            <w:r w:rsidRPr="00474261">
              <w:rPr>
                <w:rFonts w:ascii="Calibri" w:hAnsi="Calibri" w:cs="Calibri"/>
                <w:b/>
                <w:sz w:val="24"/>
                <w:szCs w:val="24"/>
              </w:rPr>
              <w:t>papildomas terminas.</w:t>
            </w:r>
            <w:r w:rsidRPr="00474261">
              <w:rPr>
                <w:rFonts w:ascii="Calibri" w:hAnsi="Calibri" w:cs="Calibri"/>
                <w:bCs/>
                <w:sz w:val="24"/>
                <w:szCs w:val="24"/>
              </w:rPr>
              <w:t xml:space="preserve"> Atkreiptinas dėmesys, kad pateiktame Susitarime_1 ir Perkančiosios </w:t>
            </w:r>
            <w:r w:rsidRPr="00D56963">
              <w:rPr>
                <w:rFonts w:ascii="Calibri" w:hAnsi="Calibri" w:cs="Calibri"/>
                <w:bCs/>
                <w:sz w:val="24"/>
                <w:szCs w:val="24"/>
              </w:rPr>
              <w:t xml:space="preserve">organizacijos paaiškinime nurodyta, jog tokie trukdžiai buvo </w:t>
            </w:r>
            <w:r w:rsidRPr="00543911">
              <w:rPr>
                <w:rFonts w:ascii="Calibri" w:hAnsi="Calibri" w:cs="Calibri"/>
                <w:b/>
                <w:sz w:val="24"/>
                <w:szCs w:val="24"/>
              </w:rPr>
              <w:t>nuo 2023 m. rugsėjo 25</w:t>
            </w:r>
            <w:r w:rsidR="004D0ED9" w:rsidRPr="00543911">
              <w:rPr>
                <w:rFonts w:ascii="Calibri" w:hAnsi="Calibri" w:cs="Calibri"/>
                <w:b/>
                <w:sz w:val="24"/>
                <w:szCs w:val="24"/>
              </w:rPr>
              <w:t xml:space="preserve"> d.</w:t>
            </w:r>
            <w:r w:rsidRPr="00543911">
              <w:rPr>
                <w:rFonts w:ascii="Calibri" w:hAnsi="Calibri" w:cs="Calibri"/>
                <w:b/>
                <w:sz w:val="24"/>
                <w:szCs w:val="24"/>
              </w:rPr>
              <w:t xml:space="preserve"> iki 2023 m. gruodžio 5 d.</w:t>
            </w:r>
            <w:r w:rsidRPr="00D56963">
              <w:rPr>
                <w:rFonts w:ascii="Calibri" w:hAnsi="Calibri" w:cs="Calibri"/>
                <w:bCs/>
                <w:sz w:val="24"/>
                <w:szCs w:val="24"/>
              </w:rPr>
              <w:t xml:space="preserve"> (t. y., 71 dieną)</w:t>
            </w:r>
            <w:r w:rsidR="00D56963">
              <w:rPr>
                <w:rFonts w:ascii="Calibri" w:hAnsi="Calibri" w:cs="Calibri"/>
                <w:bCs/>
                <w:sz w:val="24"/>
                <w:szCs w:val="24"/>
              </w:rPr>
              <w:t>.</w:t>
            </w:r>
          </w:p>
          <w:p w14:paraId="0706B744" w14:textId="77777777" w:rsidR="006275E9" w:rsidRPr="00474261" w:rsidRDefault="006275E9" w:rsidP="006275E9">
            <w:pPr>
              <w:widowControl w:val="0"/>
              <w:rPr>
                <w:rFonts w:ascii="Calibri" w:hAnsi="Calibri" w:cs="Calibri"/>
                <w:bCs/>
                <w:sz w:val="24"/>
                <w:szCs w:val="24"/>
              </w:rPr>
            </w:pPr>
            <w:r w:rsidRPr="00474261">
              <w:rPr>
                <w:rFonts w:ascii="Calibri" w:hAnsi="Calibri" w:cs="Calibri"/>
                <w:bCs/>
                <w:sz w:val="24"/>
                <w:szCs w:val="24"/>
              </w:rPr>
              <w:t>Išanalizavusi vertinimui pateiktus dokumentus ir kitą, įskaitant viešai prieinamą informaciją apie projektą (pvz., Techninį darbo projektą ir kt.), Tarnyba pastebi, kad:</w:t>
            </w:r>
          </w:p>
          <w:p w14:paraId="27B160C1" w14:textId="2072CE1F" w:rsidR="006275E9" w:rsidRPr="00185028" w:rsidRDefault="00381A14" w:rsidP="006275E9">
            <w:pPr>
              <w:widowControl w:val="0"/>
              <w:rPr>
                <w:rFonts w:ascii="Calibri" w:hAnsi="Calibri" w:cs="Calibri"/>
                <w:sz w:val="24"/>
                <w:szCs w:val="24"/>
              </w:rPr>
            </w:pPr>
            <w:r>
              <w:rPr>
                <w:rFonts w:ascii="Calibri" w:hAnsi="Calibri" w:cs="Calibri"/>
                <w:sz w:val="24"/>
                <w:szCs w:val="24"/>
              </w:rPr>
              <w:t>(a</w:t>
            </w:r>
            <w:r w:rsidR="006275E9" w:rsidRPr="00185028">
              <w:rPr>
                <w:rFonts w:ascii="Calibri" w:hAnsi="Calibri" w:cs="Calibri"/>
                <w:sz w:val="24"/>
                <w:szCs w:val="24"/>
              </w:rPr>
              <w:t xml:space="preserve">) </w:t>
            </w:r>
            <w:r w:rsidR="008E05AF">
              <w:rPr>
                <w:rFonts w:ascii="Calibri" w:hAnsi="Calibri" w:cs="Calibri"/>
                <w:sz w:val="24"/>
                <w:szCs w:val="24"/>
              </w:rPr>
              <w:t>n</w:t>
            </w:r>
            <w:r w:rsidR="008E05AF" w:rsidRPr="00185028">
              <w:rPr>
                <w:rFonts w:ascii="Calibri" w:hAnsi="Calibri" w:cs="Calibri"/>
                <w:sz w:val="24"/>
                <w:szCs w:val="24"/>
              </w:rPr>
              <w:t xml:space="preserve">epaisant </w:t>
            </w:r>
            <w:r w:rsidR="006275E9" w:rsidRPr="00185028">
              <w:rPr>
                <w:rFonts w:ascii="Calibri" w:hAnsi="Calibri" w:cs="Calibri"/>
                <w:sz w:val="24"/>
                <w:szCs w:val="24"/>
              </w:rPr>
              <w:t xml:space="preserve">nurodytų aplinkybių, trukdančių atlikti minimo etapo darbus, didesnė dalis šio etapo kompleksinių darbų </w:t>
            </w:r>
            <w:r>
              <w:rPr>
                <w:rFonts w:ascii="Calibri" w:hAnsi="Calibri" w:cs="Calibri"/>
                <w:sz w:val="24"/>
                <w:szCs w:val="24"/>
              </w:rPr>
              <w:t>buvo</w:t>
            </w:r>
            <w:r w:rsidRPr="00185028">
              <w:rPr>
                <w:rFonts w:ascii="Calibri" w:hAnsi="Calibri" w:cs="Calibri"/>
                <w:sz w:val="24"/>
                <w:szCs w:val="24"/>
              </w:rPr>
              <w:t xml:space="preserve"> </w:t>
            </w:r>
            <w:r w:rsidR="006275E9" w:rsidRPr="00185028">
              <w:rPr>
                <w:rFonts w:ascii="Calibri" w:hAnsi="Calibri" w:cs="Calibri"/>
                <w:sz w:val="24"/>
                <w:szCs w:val="24"/>
              </w:rPr>
              <w:t>atlikta (darbų atlikim</w:t>
            </w:r>
            <w:r w:rsidR="006275E9" w:rsidRPr="00185028">
              <w:rPr>
                <w:rFonts w:ascii="Calibri" w:hAnsi="Calibri" w:cs="Calibri"/>
                <w:iCs/>
                <w:sz w:val="24"/>
                <w:szCs w:val="24"/>
              </w:rPr>
              <w:t>as</w:t>
            </w:r>
            <w:r w:rsidR="006275E9" w:rsidRPr="00185028">
              <w:rPr>
                <w:rFonts w:ascii="Calibri" w:hAnsi="Calibri" w:cs="Calibri"/>
                <w:sz w:val="24"/>
                <w:szCs w:val="24"/>
              </w:rPr>
              <w:t xml:space="preserve"> proc. atitinkamą mėnesį ir jiems pabaigti reikalingas laiko poreikis</w:t>
            </w:r>
            <w:r w:rsidR="006275E9" w:rsidRPr="00185028">
              <w:rPr>
                <w:rFonts w:ascii="Calibri" w:hAnsi="Calibri" w:cs="Calibri"/>
                <w:iCs/>
                <w:sz w:val="24"/>
                <w:szCs w:val="24"/>
              </w:rPr>
              <w:t xml:space="preserve"> pateiktas </w:t>
            </w:r>
            <w:r w:rsidR="006275E9" w:rsidRPr="00185028">
              <w:rPr>
                <w:rFonts w:ascii="Calibri" w:hAnsi="Calibri" w:cs="Calibri"/>
                <w:sz w:val="24"/>
                <w:szCs w:val="24"/>
              </w:rPr>
              <w:t>lentel</w:t>
            </w:r>
            <w:r w:rsidR="006275E9" w:rsidRPr="00185028">
              <w:rPr>
                <w:rFonts w:ascii="Calibri" w:hAnsi="Calibri" w:cs="Calibri"/>
                <w:iCs/>
                <w:sz w:val="24"/>
                <w:szCs w:val="24"/>
              </w:rPr>
              <w:t xml:space="preserve">ėje </w:t>
            </w:r>
            <w:r w:rsidR="006275E9" w:rsidRPr="00185028">
              <w:rPr>
                <w:rFonts w:ascii="Calibri" w:hAnsi="Calibri" w:cs="Calibri"/>
                <w:sz w:val="24"/>
                <w:szCs w:val="24"/>
              </w:rPr>
              <w:t>Nr. 2, parengt</w:t>
            </w:r>
            <w:r w:rsidR="006275E9" w:rsidRPr="00185028">
              <w:rPr>
                <w:rFonts w:ascii="Calibri" w:hAnsi="Calibri" w:cs="Calibri"/>
                <w:iCs/>
                <w:sz w:val="24"/>
                <w:szCs w:val="24"/>
              </w:rPr>
              <w:t>a ir apskaičiuota</w:t>
            </w:r>
            <w:r w:rsidR="006275E9" w:rsidRPr="00185028">
              <w:rPr>
                <w:rFonts w:ascii="Calibri" w:hAnsi="Calibri" w:cs="Calibri"/>
                <w:sz w:val="24"/>
                <w:szCs w:val="24"/>
              </w:rPr>
              <w:t xml:space="preserve"> pagal Kalendorinių darbų grafiką ir Darbų atlikimo aktus): </w:t>
            </w:r>
          </w:p>
          <w:p w14:paraId="5AD996AA" w14:textId="6E37BD64" w:rsidR="006275E9" w:rsidRPr="00185028" w:rsidRDefault="006275E9" w:rsidP="007B59BB">
            <w:pPr>
              <w:pStyle w:val="Antrat"/>
              <w:keepNext/>
              <w:spacing w:line="276" w:lineRule="auto"/>
              <w:ind w:firstLine="0"/>
              <w:rPr>
                <w:rFonts w:ascii="Calibri" w:hAnsi="Calibri" w:cs="Calibri"/>
                <w:i w:val="0"/>
                <w:iCs w:val="0"/>
                <w:color w:val="auto"/>
                <w:sz w:val="22"/>
                <w:szCs w:val="22"/>
              </w:rPr>
            </w:pPr>
            <w:r w:rsidRPr="00185028">
              <w:rPr>
                <w:rFonts w:ascii="Calibri" w:hAnsi="Calibri" w:cs="Calibri"/>
                <w:i w:val="0"/>
                <w:iCs w:val="0"/>
                <w:color w:val="auto"/>
                <w:sz w:val="22"/>
                <w:szCs w:val="22"/>
              </w:rPr>
              <w:t>Lentelė Nr.</w:t>
            </w:r>
            <w:r>
              <w:rPr>
                <w:rFonts w:ascii="Calibri" w:hAnsi="Calibri" w:cs="Calibri"/>
                <w:i w:val="0"/>
                <w:iCs w:val="0"/>
                <w:color w:val="auto"/>
                <w:sz w:val="22"/>
                <w:szCs w:val="22"/>
              </w:rPr>
              <w:t xml:space="preserve"> </w:t>
            </w:r>
            <w:r w:rsidR="007B59BB">
              <w:rPr>
                <w:rFonts w:ascii="Calibri" w:hAnsi="Calibri" w:cs="Calibri"/>
                <w:i w:val="0"/>
                <w:iCs w:val="0"/>
                <w:color w:val="auto"/>
                <w:sz w:val="22"/>
                <w:szCs w:val="22"/>
              </w:rPr>
              <w:t>2</w:t>
            </w:r>
            <w:r w:rsidRPr="00185028">
              <w:rPr>
                <w:rFonts w:ascii="Calibri" w:hAnsi="Calibri" w:cs="Calibri"/>
                <w:i w:val="0"/>
                <w:iCs w:val="0"/>
                <w:color w:val="auto"/>
                <w:sz w:val="22"/>
                <w:szCs w:val="22"/>
              </w:rPr>
              <w:t xml:space="preserve">. </w:t>
            </w:r>
          </w:p>
          <w:tbl>
            <w:tblPr>
              <w:tblStyle w:val="Lentelstinklelis"/>
              <w:tblW w:w="0" w:type="auto"/>
              <w:tblLook w:val="04A0" w:firstRow="1" w:lastRow="0" w:firstColumn="1" w:lastColumn="0" w:noHBand="0" w:noVBand="1"/>
            </w:tblPr>
            <w:tblGrid>
              <w:gridCol w:w="2879"/>
              <w:gridCol w:w="1003"/>
              <w:gridCol w:w="999"/>
              <w:gridCol w:w="984"/>
              <w:gridCol w:w="1088"/>
              <w:gridCol w:w="882"/>
              <w:gridCol w:w="1055"/>
              <w:gridCol w:w="1057"/>
            </w:tblGrid>
            <w:tr w:rsidR="006275E9" w:rsidRPr="006E6920" w14:paraId="1E424BD6" w14:textId="77777777" w:rsidTr="00932786">
              <w:tc>
                <w:tcPr>
                  <w:tcW w:w="3207" w:type="dxa"/>
                  <w:vAlign w:val="center"/>
                </w:tcPr>
                <w:p w14:paraId="6875EDB1" w14:textId="77777777" w:rsidR="006275E9" w:rsidRPr="00185028" w:rsidRDefault="006275E9" w:rsidP="007B59BB">
                  <w:pPr>
                    <w:widowControl w:val="0"/>
                    <w:ind w:firstLine="0"/>
                    <w:rPr>
                      <w:rFonts w:ascii="Calibri" w:hAnsi="Calibri" w:cs="Calibri"/>
                      <w:bCs/>
                    </w:rPr>
                  </w:pPr>
                  <w:r w:rsidRPr="00185028">
                    <w:rPr>
                      <w:rFonts w:ascii="Calibri" w:hAnsi="Calibri" w:cs="Calibri"/>
                      <w:bCs/>
                    </w:rPr>
                    <w:t>Šildymo sistemos renovavimo darbai</w:t>
                  </w:r>
                </w:p>
              </w:tc>
              <w:tc>
                <w:tcPr>
                  <w:tcW w:w="1034" w:type="dxa"/>
                  <w:vAlign w:val="center"/>
                </w:tcPr>
                <w:p w14:paraId="0F2C9BC3" w14:textId="77777777" w:rsidR="006275E9" w:rsidRPr="00185028" w:rsidRDefault="006275E9" w:rsidP="007B59BB">
                  <w:pPr>
                    <w:widowControl w:val="0"/>
                    <w:ind w:firstLine="0"/>
                    <w:rPr>
                      <w:rFonts w:ascii="Calibri" w:hAnsi="Calibri" w:cs="Calibri"/>
                      <w:bCs/>
                    </w:rPr>
                  </w:pPr>
                  <w:r w:rsidRPr="00185028">
                    <w:rPr>
                      <w:rFonts w:ascii="Calibri" w:hAnsi="Calibri" w:cs="Calibri"/>
                      <w:bCs/>
                    </w:rPr>
                    <w:t>Darbų pradžia, metai- mėnuo</w:t>
                  </w:r>
                </w:p>
              </w:tc>
              <w:tc>
                <w:tcPr>
                  <w:tcW w:w="1030" w:type="dxa"/>
                  <w:vAlign w:val="center"/>
                </w:tcPr>
                <w:p w14:paraId="3D603000" w14:textId="77777777" w:rsidR="006275E9" w:rsidRPr="00185028" w:rsidRDefault="006275E9" w:rsidP="007B59BB">
                  <w:pPr>
                    <w:widowControl w:val="0"/>
                    <w:ind w:firstLine="0"/>
                    <w:rPr>
                      <w:rFonts w:ascii="Calibri" w:hAnsi="Calibri" w:cs="Calibri"/>
                      <w:bCs/>
                    </w:rPr>
                  </w:pPr>
                  <w:r w:rsidRPr="00185028">
                    <w:rPr>
                      <w:rFonts w:ascii="Calibri" w:hAnsi="Calibri" w:cs="Calibri"/>
                      <w:bCs/>
                    </w:rPr>
                    <w:t>Darbų pabaiga metai- mėnuo</w:t>
                  </w:r>
                </w:p>
              </w:tc>
              <w:tc>
                <w:tcPr>
                  <w:tcW w:w="997" w:type="dxa"/>
                  <w:vAlign w:val="center"/>
                </w:tcPr>
                <w:p w14:paraId="2E1E57A1" w14:textId="77777777" w:rsidR="006275E9" w:rsidRPr="00185028" w:rsidRDefault="006275E9" w:rsidP="007B59BB">
                  <w:pPr>
                    <w:widowControl w:val="0"/>
                    <w:ind w:firstLine="0"/>
                    <w:rPr>
                      <w:rFonts w:ascii="Calibri" w:hAnsi="Calibri" w:cs="Calibri"/>
                      <w:bCs/>
                    </w:rPr>
                  </w:pPr>
                  <w:r w:rsidRPr="00185028">
                    <w:rPr>
                      <w:rFonts w:ascii="Calibri" w:hAnsi="Calibri" w:cs="Calibri"/>
                      <w:bCs/>
                    </w:rPr>
                    <w:t>Dienų skaičius darbams atlikti</w:t>
                  </w:r>
                </w:p>
              </w:tc>
              <w:tc>
                <w:tcPr>
                  <w:tcW w:w="1163" w:type="dxa"/>
                  <w:vAlign w:val="center"/>
                </w:tcPr>
                <w:p w14:paraId="5D1476FB" w14:textId="77777777" w:rsidR="006275E9" w:rsidRPr="00185028" w:rsidRDefault="006275E9" w:rsidP="007B59BB">
                  <w:pPr>
                    <w:widowControl w:val="0"/>
                    <w:ind w:firstLine="0"/>
                    <w:rPr>
                      <w:rFonts w:ascii="Calibri" w:hAnsi="Calibri" w:cs="Calibri"/>
                      <w:bCs/>
                    </w:rPr>
                  </w:pPr>
                  <w:r w:rsidRPr="00185028">
                    <w:rPr>
                      <w:rFonts w:ascii="Calibri" w:hAnsi="Calibri" w:cs="Calibri"/>
                      <w:bCs/>
                    </w:rPr>
                    <w:t>Atlikta darbų iki 2024-01-31, proc.</w:t>
                  </w:r>
                </w:p>
              </w:tc>
              <w:tc>
                <w:tcPr>
                  <w:tcW w:w="912" w:type="dxa"/>
                  <w:vAlign w:val="center"/>
                </w:tcPr>
                <w:p w14:paraId="75255D90" w14:textId="77777777" w:rsidR="006275E9" w:rsidRPr="00185028" w:rsidRDefault="006275E9" w:rsidP="007B59BB">
                  <w:pPr>
                    <w:widowControl w:val="0"/>
                    <w:ind w:firstLine="0"/>
                    <w:rPr>
                      <w:rFonts w:ascii="Calibri" w:hAnsi="Calibri" w:cs="Calibri"/>
                      <w:bCs/>
                    </w:rPr>
                  </w:pPr>
                  <w:r w:rsidRPr="00185028">
                    <w:rPr>
                      <w:rFonts w:ascii="Calibri" w:hAnsi="Calibri" w:cs="Calibri"/>
                      <w:bCs/>
                    </w:rPr>
                    <w:t>Atlikta darbų iki 2024-02-29, proc.</w:t>
                  </w:r>
                </w:p>
              </w:tc>
              <w:tc>
                <w:tcPr>
                  <w:tcW w:w="1069" w:type="dxa"/>
                  <w:vAlign w:val="center"/>
                </w:tcPr>
                <w:p w14:paraId="35834A1C" w14:textId="77777777" w:rsidR="006275E9" w:rsidRPr="00185028" w:rsidRDefault="006275E9" w:rsidP="007B59BB">
                  <w:pPr>
                    <w:widowControl w:val="0"/>
                    <w:ind w:firstLine="0"/>
                    <w:rPr>
                      <w:rFonts w:ascii="Calibri" w:hAnsi="Calibri" w:cs="Calibri"/>
                      <w:bCs/>
                    </w:rPr>
                  </w:pPr>
                  <w:r w:rsidRPr="00185028">
                    <w:rPr>
                      <w:rFonts w:ascii="Calibri" w:hAnsi="Calibri" w:cs="Calibri"/>
                      <w:bCs/>
                    </w:rPr>
                    <w:t>Neatlikta darbų iki termino pabaigos, proc.</w:t>
                  </w:r>
                </w:p>
              </w:tc>
              <w:tc>
                <w:tcPr>
                  <w:tcW w:w="1069" w:type="dxa"/>
                  <w:vAlign w:val="center"/>
                </w:tcPr>
                <w:p w14:paraId="08BEE420" w14:textId="77777777" w:rsidR="006275E9" w:rsidRPr="00185028" w:rsidRDefault="006275E9" w:rsidP="007B59BB">
                  <w:pPr>
                    <w:widowControl w:val="0"/>
                    <w:ind w:firstLine="0"/>
                    <w:rPr>
                      <w:rFonts w:ascii="Calibri" w:hAnsi="Calibri" w:cs="Calibri"/>
                      <w:bCs/>
                    </w:rPr>
                  </w:pPr>
                  <w:r w:rsidRPr="00185028">
                    <w:rPr>
                      <w:rFonts w:ascii="Calibri" w:hAnsi="Calibri" w:cs="Calibri"/>
                      <w:bCs/>
                    </w:rPr>
                    <w:t>Dienų poreikis (</w:t>
                  </w:r>
                  <w:proofErr w:type="spellStart"/>
                  <w:r w:rsidRPr="00185028">
                    <w:rPr>
                      <w:rFonts w:ascii="Calibri" w:hAnsi="Calibri" w:cs="Calibri"/>
                      <w:bCs/>
                    </w:rPr>
                    <w:t>vid</w:t>
                  </w:r>
                  <w:proofErr w:type="spellEnd"/>
                  <w:r w:rsidRPr="00185028">
                    <w:rPr>
                      <w:rFonts w:ascii="Calibri" w:hAnsi="Calibri" w:cs="Calibri"/>
                      <w:bCs/>
                    </w:rPr>
                    <w:t xml:space="preserve">.) darbams užbaigti pagal KD </w:t>
                  </w:r>
                  <w:r w:rsidRPr="00185028">
                    <w:rPr>
                      <w:rFonts w:ascii="Calibri" w:hAnsi="Calibri" w:cs="Calibri"/>
                      <w:bCs/>
                    </w:rPr>
                    <w:lastRenderedPageBreak/>
                    <w:t>grafiką (4 eil.*7 eil.*/100)</w:t>
                  </w:r>
                </w:p>
              </w:tc>
            </w:tr>
            <w:tr w:rsidR="006275E9" w:rsidRPr="006E6920" w14:paraId="6F2DDE41" w14:textId="77777777" w:rsidTr="00932786">
              <w:tc>
                <w:tcPr>
                  <w:tcW w:w="3207" w:type="dxa"/>
                  <w:vAlign w:val="center"/>
                </w:tcPr>
                <w:p w14:paraId="70640AA9"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lastRenderedPageBreak/>
                    <w:t>1</w:t>
                  </w:r>
                </w:p>
              </w:tc>
              <w:tc>
                <w:tcPr>
                  <w:tcW w:w="1034" w:type="dxa"/>
                  <w:vAlign w:val="center"/>
                </w:tcPr>
                <w:p w14:paraId="48F9DEE5"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2</w:t>
                  </w:r>
                </w:p>
              </w:tc>
              <w:tc>
                <w:tcPr>
                  <w:tcW w:w="1030" w:type="dxa"/>
                  <w:vAlign w:val="center"/>
                </w:tcPr>
                <w:p w14:paraId="34E8C771"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3</w:t>
                  </w:r>
                </w:p>
              </w:tc>
              <w:tc>
                <w:tcPr>
                  <w:tcW w:w="997" w:type="dxa"/>
                  <w:vAlign w:val="center"/>
                </w:tcPr>
                <w:p w14:paraId="61380221"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4</w:t>
                  </w:r>
                </w:p>
              </w:tc>
              <w:tc>
                <w:tcPr>
                  <w:tcW w:w="1163" w:type="dxa"/>
                  <w:vAlign w:val="center"/>
                </w:tcPr>
                <w:p w14:paraId="3CB6A227"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5</w:t>
                  </w:r>
                </w:p>
              </w:tc>
              <w:tc>
                <w:tcPr>
                  <w:tcW w:w="912" w:type="dxa"/>
                  <w:vAlign w:val="center"/>
                </w:tcPr>
                <w:p w14:paraId="457776CD"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6</w:t>
                  </w:r>
                </w:p>
              </w:tc>
              <w:tc>
                <w:tcPr>
                  <w:tcW w:w="1069" w:type="dxa"/>
                  <w:vAlign w:val="center"/>
                </w:tcPr>
                <w:p w14:paraId="13157F00"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7</w:t>
                  </w:r>
                </w:p>
              </w:tc>
              <w:tc>
                <w:tcPr>
                  <w:tcW w:w="1069" w:type="dxa"/>
                  <w:vAlign w:val="center"/>
                </w:tcPr>
                <w:p w14:paraId="3AB5E563"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8</w:t>
                  </w:r>
                </w:p>
              </w:tc>
            </w:tr>
            <w:tr w:rsidR="006275E9" w:rsidRPr="006E6920" w14:paraId="016EAAFE" w14:textId="77777777" w:rsidTr="00932786">
              <w:tc>
                <w:tcPr>
                  <w:tcW w:w="3207" w:type="dxa"/>
                  <w:vAlign w:val="center"/>
                </w:tcPr>
                <w:p w14:paraId="4DB454E8"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Šildymo sistemos (ŠS) magistralinių vamzdynų keitimas</w:t>
                  </w:r>
                </w:p>
              </w:tc>
              <w:tc>
                <w:tcPr>
                  <w:tcW w:w="1034" w:type="dxa"/>
                  <w:vAlign w:val="center"/>
                </w:tcPr>
                <w:p w14:paraId="1A2A1456"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 xml:space="preserve">2023-10 </w:t>
                  </w:r>
                </w:p>
              </w:tc>
              <w:tc>
                <w:tcPr>
                  <w:tcW w:w="1030" w:type="dxa"/>
                  <w:vAlign w:val="center"/>
                </w:tcPr>
                <w:p w14:paraId="5B5AE8BA"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 xml:space="preserve">2023-12 </w:t>
                  </w:r>
                </w:p>
              </w:tc>
              <w:tc>
                <w:tcPr>
                  <w:tcW w:w="997" w:type="dxa"/>
                  <w:vAlign w:val="center"/>
                </w:tcPr>
                <w:p w14:paraId="499F1E55"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92</w:t>
                  </w:r>
                </w:p>
              </w:tc>
              <w:tc>
                <w:tcPr>
                  <w:tcW w:w="1163" w:type="dxa"/>
                  <w:vAlign w:val="center"/>
                </w:tcPr>
                <w:p w14:paraId="785B78E5"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95</w:t>
                  </w:r>
                </w:p>
              </w:tc>
              <w:tc>
                <w:tcPr>
                  <w:tcW w:w="912" w:type="dxa"/>
                  <w:vAlign w:val="center"/>
                </w:tcPr>
                <w:p w14:paraId="6839D71C"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95</w:t>
                  </w:r>
                </w:p>
              </w:tc>
              <w:tc>
                <w:tcPr>
                  <w:tcW w:w="1069" w:type="dxa"/>
                  <w:vAlign w:val="center"/>
                </w:tcPr>
                <w:p w14:paraId="0DFE38FF"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5</w:t>
                  </w:r>
                </w:p>
              </w:tc>
              <w:tc>
                <w:tcPr>
                  <w:tcW w:w="1069" w:type="dxa"/>
                  <w:vAlign w:val="center"/>
                </w:tcPr>
                <w:p w14:paraId="6CDD50B9"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4,6</w:t>
                  </w:r>
                </w:p>
              </w:tc>
            </w:tr>
            <w:tr w:rsidR="006275E9" w:rsidRPr="006E6920" w14:paraId="7DEDEE40" w14:textId="77777777" w:rsidTr="00932786">
              <w:tc>
                <w:tcPr>
                  <w:tcW w:w="3207" w:type="dxa"/>
                  <w:vAlign w:val="center"/>
                </w:tcPr>
                <w:p w14:paraId="0DA28767"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ŠS stovų keitimas</w:t>
                  </w:r>
                </w:p>
              </w:tc>
              <w:tc>
                <w:tcPr>
                  <w:tcW w:w="1034" w:type="dxa"/>
                  <w:vAlign w:val="center"/>
                </w:tcPr>
                <w:p w14:paraId="2F312594"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2023-09</w:t>
                  </w:r>
                </w:p>
              </w:tc>
              <w:tc>
                <w:tcPr>
                  <w:tcW w:w="1030" w:type="dxa"/>
                  <w:vAlign w:val="center"/>
                </w:tcPr>
                <w:p w14:paraId="0B7B75B9"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2024-01</w:t>
                  </w:r>
                </w:p>
              </w:tc>
              <w:tc>
                <w:tcPr>
                  <w:tcW w:w="997" w:type="dxa"/>
                  <w:vAlign w:val="center"/>
                </w:tcPr>
                <w:p w14:paraId="1A5FF8F6"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153</w:t>
                  </w:r>
                </w:p>
              </w:tc>
              <w:tc>
                <w:tcPr>
                  <w:tcW w:w="1163" w:type="dxa"/>
                  <w:vAlign w:val="center"/>
                </w:tcPr>
                <w:p w14:paraId="6EDEC0C8"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95</w:t>
                  </w:r>
                </w:p>
              </w:tc>
              <w:tc>
                <w:tcPr>
                  <w:tcW w:w="912" w:type="dxa"/>
                  <w:vAlign w:val="center"/>
                </w:tcPr>
                <w:p w14:paraId="72969ED1"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95</w:t>
                  </w:r>
                </w:p>
              </w:tc>
              <w:tc>
                <w:tcPr>
                  <w:tcW w:w="1069" w:type="dxa"/>
                  <w:vAlign w:val="center"/>
                </w:tcPr>
                <w:p w14:paraId="1757BE93"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5</w:t>
                  </w:r>
                </w:p>
              </w:tc>
              <w:tc>
                <w:tcPr>
                  <w:tcW w:w="1069" w:type="dxa"/>
                  <w:vAlign w:val="center"/>
                </w:tcPr>
                <w:p w14:paraId="1C36D09E"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7,65</w:t>
                  </w:r>
                </w:p>
              </w:tc>
            </w:tr>
            <w:tr w:rsidR="006275E9" w:rsidRPr="006E6920" w14:paraId="37F4AA69" w14:textId="77777777" w:rsidTr="00932786">
              <w:tc>
                <w:tcPr>
                  <w:tcW w:w="3207" w:type="dxa"/>
                  <w:vAlign w:val="center"/>
                </w:tcPr>
                <w:p w14:paraId="2BD9F793"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ŠS stovuose įrengiami automatiniai balansiniai ventiliai</w:t>
                  </w:r>
                </w:p>
              </w:tc>
              <w:tc>
                <w:tcPr>
                  <w:tcW w:w="1034" w:type="dxa"/>
                  <w:vAlign w:val="center"/>
                </w:tcPr>
                <w:p w14:paraId="63FB92A6"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2023-12</w:t>
                  </w:r>
                </w:p>
              </w:tc>
              <w:tc>
                <w:tcPr>
                  <w:tcW w:w="1030" w:type="dxa"/>
                  <w:vAlign w:val="center"/>
                </w:tcPr>
                <w:p w14:paraId="4535D8C0"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2024-01</w:t>
                  </w:r>
                </w:p>
              </w:tc>
              <w:tc>
                <w:tcPr>
                  <w:tcW w:w="997" w:type="dxa"/>
                  <w:vAlign w:val="center"/>
                </w:tcPr>
                <w:p w14:paraId="3DC90D8D" w14:textId="77777777" w:rsidR="006275E9" w:rsidRPr="00185028" w:rsidRDefault="006275E9" w:rsidP="006275E9">
                  <w:pPr>
                    <w:widowControl w:val="0"/>
                    <w:ind w:firstLine="0"/>
                    <w:jc w:val="center"/>
                    <w:rPr>
                      <w:rFonts w:ascii="Calibri" w:hAnsi="Calibri" w:cs="Calibri"/>
                    </w:rPr>
                  </w:pPr>
                  <w:r w:rsidRPr="00185028">
                    <w:rPr>
                      <w:rFonts w:ascii="Calibri" w:hAnsi="Calibri" w:cs="Calibri"/>
                    </w:rPr>
                    <w:t>62</w:t>
                  </w:r>
                </w:p>
              </w:tc>
              <w:tc>
                <w:tcPr>
                  <w:tcW w:w="1163" w:type="dxa"/>
                  <w:vAlign w:val="center"/>
                </w:tcPr>
                <w:p w14:paraId="65199EDB" w14:textId="77777777" w:rsidR="006275E9" w:rsidRPr="00185028" w:rsidRDefault="006275E9" w:rsidP="006275E9">
                  <w:pPr>
                    <w:widowControl w:val="0"/>
                    <w:ind w:firstLine="0"/>
                    <w:jc w:val="center"/>
                    <w:rPr>
                      <w:rFonts w:ascii="Calibri" w:hAnsi="Calibri" w:cs="Calibri"/>
                      <w:b/>
                      <w:bCs/>
                    </w:rPr>
                  </w:pPr>
                  <w:r w:rsidRPr="00185028">
                    <w:rPr>
                      <w:rFonts w:ascii="Calibri" w:hAnsi="Calibri" w:cs="Calibri"/>
                      <w:b/>
                      <w:bCs/>
                    </w:rPr>
                    <w:t>95</w:t>
                  </w:r>
                </w:p>
              </w:tc>
              <w:tc>
                <w:tcPr>
                  <w:tcW w:w="912" w:type="dxa"/>
                  <w:vAlign w:val="center"/>
                </w:tcPr>
                <w:p w14:paraId="22F02016" w14:textId="77777777" w:rsidR="006275E9" w:rsidRPr="00185028" w:rsidRDefault="006275E9" w:rsidP="006275E9">
                  <w:pPr>
                    <w:widowControl w:val="0"/>
                    <w:ind w:firstLine="0"/>
                    <w:jc w:val="center"/>
                    <w:rPr>
                      <w:rFonts w:ascii="Calibri" w:hAnsi="Calibri" w:cs="Calibri"/>
                      <w:b/>
                      <w:bCs/>
                    </w:rPr>
                  </w:pPr>
                  <w:r w:rsidRPr="00185028">
                    <w:rPr>
                      <w:rFonts w:ascii="Calibri" w:hAnsi="Calibri" w:cs="Calibri"/>
                      <w:b/>
                      <w:bCs/>
                    </w:rPr>
                    <w:t>95</w:t>
                  </w:r>
                </w:p>
              </w:tc>
              <w:tc>
                <w:tcPr>
                  <w:tcW w:w="1069" w:type="dxa"/>
                  <w:vAlign w:val="center"/>
                </w:tcPr>
                <w:p w14:paraId="710BAE60" w14:textId="77777777" w:rsidR="006275E9" w:rsidRPr="00185028" w:rsidRDefault="006275E9" w:rsidP="006275E9">
                  <w:pPr>
                    <w:widowControl w:val="0"/>
                    <w:ind w:firstLine="0"/>
                    <w:jc w:val="center"/>
                    <w:rPr>
                      <w:rFonts w:ascii="Calibri" w:hAnsi="Calibri" w:cs="Calibri"/>
                      <w:b/>
                      <w:bCs/>
                    </w:rPr>
                  </w:pPr>
                  <w:r w:rsidRPr="00185028">
                    <w:rPr>
                      <w:rFonts w:ascii="Calibri" w:hAnsi="Calibri" w:cs="Calibri"/>
                      <w:b/>
                      <w:bCs/>
                    </w:rPr>
                    <w:t>5</w:t>
                  </w:r>
                </w:p>
              </w:tc>
              <w:tc>
                <w:tcPr>
                  <w:tcW w:w="1069" w:type="dxa"/>
                  <w:vAlign w:val="center"/>
                </w:tcPr>
                <w:p w14:paraId="682D9687" w14:textId="77777777" w:rsidR="006275E9" w:rsidRPr="00185028" w:rsidRDefault="006275E9" w:rsidP="006275E9">
                  <w:pPr>
                    <w:widowControl w:val="0"/>
                    <w:ind w:firstLine="0"/>
                    <w:jc w:val="center"/>
                    <w:rPr>
                      <w:rFonts w:ascii="Calibri" w:hAnsi="Calibri" w:cs="Calibri"/>
                      <w:b/>
                      <w:bCs/>
                    </w:rPr>
                  </w:pPr>
                  <w:r w:rsidRPr="00185028">
                    <w:rPr>
                      <w:rFonts w:ascii="Calibri" w:hAnsi="Calibri" w:cs="Calibri"/>
                      <w:b/>
                      <w:bCs/>
                    </w:rPr>
                    <w:t>3,10</w:t>
                  </w:r>
                </w:p>
              </w:tc>
            </w:tr>
            <w:tr w:rsidR="006275E9" w:rsidRPr="006E6920" w14:paraId="7E8F0A4E" w14:textId="77777777" w:rsidTr="00932786">
              <w:tc>
                <w:tcPr>
                  <w:tcW w:w="3207" w:type="dxa"/>
                  <w:vAlign w:val="center"/>
                </w:tcPr>
                <w:p w14:paraId="403A512A"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Butuose prie radiatorių montuojami termostatiniai ventiliai</w:t>
                  </w:r>
                </w:p>
              </w:tc>
              <w:tc>
                <w:tcPr>
                  <w:tcW w:w="1034" w:type="dxa"/>
                  <w:vAlign w:val="center"/>
                </w:tcPr>
                <w:p w14:paraId="18489BFD"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2023-11</w:t>
                  </w:r>
                </w:p>
              </w:tc>
              <w:tc>
                <w:tcPr>
                  <w:tcW w:w="1030" w:type="dxa"/>
                  <w:vAlign w:val="center"/>
                </w:tcPr>
                <w:p w14:paraId="349509AF"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2023-12</w:t>
                  </w:r>
                </w:p>
              </w:tc>
              <w:tc>
                <w:tcPr>
                  <w:tcW w:w="997" w:type="dxa"/>
                  <w:vAlign w:val="center"/>
                </w:tcPr>
                <w:p w14:paraId="54A15112"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61</w:t>
                  </w:r>
                </w:p>
              </w:tc>
              <w:tc>
                <w:tcPr>
                  <w:tcW w:w="1163" w:type="dxa"/>
                  <w:vAlign w:val="center"/>
                </w:tcPr>
                <w:p w14:paraId="4BAFF8DA"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82,03</w:t>
                  </w:r>
                </w:p>
              </w:tc>
              <w:tc>
                <w:tcPr>
                  <w:tcW w:w="912" w:type="dxa"/>
                  <w:vAlign w:val="center"/>
                </w:tcPr>
                <w:p w14:paraId="38EAB0D1"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82,03</w:t>
                  </w:r>
                </w:p>
              </w:tc>
              <w:tc>
                <w:tcPr>
                  <w:tcW w:w="1069" w:type="dxa"/>
                  <w:vAlign w:val="center"/>
                </w:tcPr>
                <w:p w14:paraId="1E8E11CD"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17,97</w:t>
                  </w:r>
                </w:p>
              </w:tc>
              <w:tc>
                <w:tcPr>
                  <w:tcW w:w="1069" w:type="dxa"/>
                  <w:vAlign w:val="center"/>
                </w:tcPr>
                <w:p w14:paraId="4B4DB113" w14:textId="77777777" w:rsidR="006275E9" w:rsidRPr="00185028" w:rsidRDefault="006275E9" w:rsidP="006275E9">
                  <w:pPr>
                    <w:widowControl w:val="0"/>
                    <w:ind w:firstLine="0"/>
                    <w:jc w:val="center"/>
                    <w:rPr>
                      <w:rFonts w:ascii="Calibri" w:hAnsi="Calibri" w:cs="Calibri"/>
                      <w:bCs/>
                    </w:rPr>
                  </w:pPr>
                  <w:r w:rsidRPr="00185028">
                    <w:rPr>
                      <w:rFonts w:ascii="Calibri" w:hAnsi="Calibri" w:cs="Calibri"/>
                      <w:bCs/>
                    </w:rPr>
                    <w:t>10,96</w:t>
                  </w:r>
                </w:p>
              </w:tc>
            </w:tr>
            <w:tr w:rsidR="006275E9" w:rsidRPr="00474261" w14:paraId="08BB3794" w14:textId="77777777" w:rsidTr="00932786">
              <w:tc>
                <w:tcPr>
                  <w:tcW w:w="3207" w:type="dxa"/>
                </w:tcPr>
                <w:p w14:paraId="508B3B76"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Radiatorių keitimas</w:t>
                  </w:r>
                </w:p>
              </w:tc>
              <w:tc>
                <w:tcPr>
                  <w:tcW w:w="1034" w:type="dxa"/>
                </w:tcPr>
                <w:p w14:paraId="0874F1B7"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2023-09</w:t>
                  </w:r>
                </w:p>
              </w:tc>
              <w:tc>
                <w:tcPr>
                  <w:tcW w:w="1030" w:type="dxa"/>
                </w:tcPr>
                <w:p w14:paraId="0969B6C7" w14:textId="77777777" w:rsidR="006275E9" w:rsidRPr="00185028" w:rsidRDefault="006275E9" w:rsidP="006275E9">
                  <w:pPr>
                    <w:widowControl w:val="0"/>
                    <w:ind w:firstLine="0"/>
                    <w:rPr>
                      <w:rFonts w:ascii="Calibri" w:hAnsi="Calibri" w:cs="Calibri"/>
                      <w:bCs/>
                    </w:rPr>
                  </w:pPr>
                  <w:r w:rsidRPr="00185028">
                    <w:rPr>
                      <w:rFonts w:ascii="Calibri" w:hAnsi="Calibri" w:cs="Calibri"/>
                      <w:bCs/>
                    </w:rPr>
                    <w:t>2023-11</w:t>
                  </w:r>
                </w:p>
              </w:tc>
              <w:tc>
                <w:tcPr>
                  <w:tcW w:w="997" w:type="dxa"/>
                </w:tcPr>
                <w:p w14:paraId="379593BC" w14:textId="77777777" w:rsidR="006275E9" w:rsidRPr="00185028" w:rsidRDefault="006275E9" w:rsidP="006275E9">
                  <w:pPr>
                    <w:widowControl w:val="0"/>
                    <w:ind w:firstLine="0"/>
                    <w:jc w:val="center"/>
                    <w:rPr>
                      <w:rFonts w:ascii="Calibri" w:hAnsi="Calibri" w:cs="Calibri"/>
                      <w:b/>
                    </w:rPr>
                  </w:pPr>
                  <w:r w:rsidRPr="00185028">
                    <w:rPr>
                      <w:rFonts w:ascii="Calibri" w:hAnsi="Calibri" w:cs="Calibri"/>
                      <w:b/>
                    </w:rPr>
                    <w:t>91</w:t>
                  </w:r>
                </w:p>
              </w:tc>
              <w:tc>
                <w:tcPr>
                  <w:tcW w:w="1163" w:type="dxa"/>
                  <w:vAlign w:val="center"/>
                </w:tcPr>
                <w:p w14:paraId="005169EB" w14:textId="77777777" w:rsidR="006275E9" w:rsidRPr="00185028" w:rsidRDefault="006275E9" w:rsidP="006275E9">
                  <w:pPr>
                    <w:widowControl w:val="0"/>
                    <w:ind w:firstLine="0"/>
                    <w:jc w:val="center"/>
                    <w:rPr>
                      <w:rFonts w:ascii="Calibri" w:hAnsi="Calibri" w:cs="Calibri"/>
                      <w:b/>
                    </w:rPr>
                  </w:pPr>
                  <w:r w:rsidRPr="00185028">
                    <w:rPr>
                      <w:rFonts w:ascii="Calibri" w:hAnsi="Calibri" w:cs="Calibri"/>
                      <w:b/>
                    </w:rPr>
                    <w:t>75,31</w:t>
                  </w:r>
                </w:p>
              </w:tc>
              <w:tc>
                <w:tcPr>
                  <w:tcW w:w="912" w:type="dxa"/>
                  <w:vAlign w:val="center"/>
                </w:tcPr>
                <w:p w14:paraId="4E590EF2" w14:textId="77777777" w:rsidR="006275E9" w:rsidRPr="00185028" w:rsidRDefault="006275E9" w:rsidP="006275E9">
                  <w:pPr>
                    <w:widowControl w:val="0"/>
                    <w:ind w:firstLine="0"/>
                    <w:jc w:val="center"/>
                    <w:rPr>
                      <w:rFonts w:ascii="Calibri" w:hAnsi="Calibri" w:cs="Calibri"/>
                      <w:b/>
                    </w:rPr>
                  </w:pPr>
                  <w:r w:rsidRPr="00185028">
                    <w:rPr>
                      <w:rFonts w:ascii="Calibri" w:hAnsi="Calibri" w:cs="Calibri"/>
                      <w:b/>
                    </w:rPr>
                    <w:t>75,31</w:t>
                  </w:r>
                </w:p>
              </w:tc>
              <w:tc>
                <w:tcPr>
                  <w:tcW w:w="1069" w:type="dxa"/>
                  <w:vAlign w:val="center"/>
                </w:tcPr>
                <w:p w14:paraId="499F4B0F" w14:textId="77777777" w:rsidR="006275E9" w:rsidRPr="00185028" w:rsidRDefault="006275E9" w:rsidP="006275E9">
                  <w:pPr>
                    <w:widowControl w:val="0"/>
                    <w:ind w:firstLine="0"/>
                    <w:jc w:val="center"/>
                    <w:rPr>
                      <w:rFonts w:ascii="Calibri" w:hAnsi="Calibri" w:cs="Calibri"/>
                      <w:b/>
                    </w:rPr>
                  </w:pPr>
                  <w:r w:rsidRPr="00185028">
                    <w:rPr>
                      <w:rFonts w:ascii="Calibri" w:hAnsi="Calibri" w:cs="Calibri"/>
                      <w:b/>
                    </w:rPr>
                    <w:t>24,69</w:t>
                  </w:r>
                </w:p>
              </w:tc>
              <w:tc>
                <w:tcPr>
                  <w:tcW w:w="1069" w:type="dxa"/>
                  <w:vAlign w:val="center"/>
                </w:tcPr>
                <w:p w14:paraId="7F0F4AF3" w14:textId="77777777" w:rsidR="006275E9" w:rsidRPr="00185028" w:rsidRDefault="006275E9" w:rsidP="006275E9">
                  <w:pPr>
                    <w:widowControl w:val="0"/>
                    <w:ind w:firstLine="0"/>
                    <w:jc w:val="center"/>
                    <w:rPr>
                      <w:rFonts w:ascii="Calibri" w:hAnsi="Calibri" w:cs="Calibri"/>
                      <w:b/>
                    </w:rPr>
                  </w:pPr>
                  <w:r w:rsidRPr="00185028">
                    <w:rPr>
                      <w:rFonts w:ascii="Calibri" w:hAnsi="Calibri" w:cs="Calibri"/>
                      <w:b/>
                    </w:rPr>
                    <w:t>22,47</w:t>
                  </w:r>
                </w:p>
              </w:tc>
            </w:tr>
          </w:tbl>
          <w:p w14:paraId="114FE071" w14:textId="77777777" w:rsidR="006275E9" w:rsidRPr="00474261" w:rsidRDefault="006275E9" w:rsidP="006275E9">
            <w:pPr>
              <w:ind w:firstLine="0"/>
              <w:rPr>
                <w:rFonts w:ascii="Calibri" w:hAnsi="Calibri" w:cs="Calibri"/>
              </w:rPr>
            </w:pPr>
          </w:p>
          <w:p w14:paraId="0ACB696F" w14:textId="2280A566" w:rsidR="006275E9" w:rsidRPr="00474261" w:rsidRDefault="00381A14" w:rsidP="005B6B19">
            <w:pPr>
              <w:widowControl w:val="0"/>
              <w:rPr>
                <w:rFonts w:ascii="Calibri" w:hAnsi="Calibri" w:cs="Calibri"/>
                <w:bCs/>
                <w:sz w:val="24"/>
                <w:szCs w:val="24"/>
              </w:rPr>
            </w:pPr>
            <w:r>
              <w:rPr>
                <w:rFonts w:ascii="Calibri" w:hAnsi="Calibri" w:cs="Calibri"/>
                <w:bCs/>
                <w:sz w:val="24"/>
                <w:szCs w:val="24"/>
              </w:rPr>
              <w:t>(b</w:t>
            </w:r>
            <w:r w:rsidR="006275E9" w:rsidRPr="00474261">
              <w:rPr>
                <w:rFonts w:ascii="Calibri" w:hAnsi="Calibri" w:cs="Calibri"/>
                <w:bCs/>
                <w:sz w:val="24"/>
                <w:szCs w:val="24"/>
              </w:rPr>
              <w:t xml:space="preserve">) </w:t>
            </w:r>
            <w:r w:rsidR="008E05AF">
              <w:rPr>
                <w:rFonts w:ascii="Calibri" w:hAnsi="Calibri" w:cs="Calibri"/>
                <w:bCs/>
                <w:sz w:val="24"/>
                <w:szCs w:val="24"/>
              </w:rPr>
              <w:t>t</w:t>
            </w:r>
            <w:r w:rsidR="008E05AF" w:rsidRPr="00474261">
              <w:rPr>
                <w:rFonts w:ascii="Calibri" w:hAnsi="Calibri" w:cs="Calibri"/>
                <w:bCs/>
                <w:sz w:val="24"/>
                <w:szCs w:val="24"/>
              </w:rPr>
              <w:t xml:space="preserve">echninio </w:t>
            </w:r>
            <w:r w:rsidR="006275E9" w:rsidRPr="00474261">
              <w:rPr>
                <w:rFonts w:ascii="Calibri" w:hAnsi="Calibri" w:cs="Calibri"/>
                <w:bCs/>
                <w:sz w:val="24"/>
                <w:szCs w:val="24"/>
              </w:rPr>
              <w:t xml:space="preserve">darbo projekto bendrosios dalies Aiškinamajame rašte nurodyta: „Šaltuoju metu sezonu draudžiama atlikti šiuos darbus: keisti langus ir lauko duris, </w:t>
            </w:r>
            <w:r w:rsidR="006275E9" w:rsidRPr="00474261">
              <w:rPr>
                <w:rFonts w:ascii="Calibri" w:hAnsi="Calibri" w:cs="Calibri"/>
                <w:b/>
                <w:sz w:val="24"/>
                <w:szCs w:val="24"/>
              </w:rPr>
              <w:t>rekonstruoti</w:t>
            </w:r>
            <w:r w:rsidR="005B6B19">
              <w:rPr>
                <w:rFonts w:ascii="Calibri" w:hAnsi="Calibri" w:cs="Calibri"/>
                <w:b/>
                <w:sz w:val="24"/>
                <w:szCs w:val="24"/>
              </w:rPr>
              <w:t xml:space="preserve"> </w:t>
            </w:r>
            <w:r w:rsidR="006275E9" w:rsidRPr="00474261">
              <w:rPr>
                <w:rFonts w:ascii="Calibri" w:hAnsi="Calibri" w:cs="Calibri"/>
                <w:b/>
                <w:sz w:val="24"/>
                <w:szCs w:val="24"/>
              </w:rPr>
              <w:t>šildymo sistemą ir šilumos punktą</w:t>
            </w:r>
            <w:r w:rsidR="006275E9" w:rsidRPr="00474261">
              <w:rPr>
                <w:rFonts w:ascii="Calibri" w:hAnsi="Calibri" w:cs="Calibri"/>
                <w:bCs/>
                <w:sz w:val="24"/>
                <w:szCs w:val="24"/>
              </w:rPr>
              <w:t>, atlikti sienų ar cokolio apdailą (šlapias procesas) ir kiti darbai“</w:t>
            </w:r>
            <w:r w:rsidR="006275E9" w:rsidRPr="00474261">
              <w:rPr>
                <w:rStyle w:val="Puslapioinaosnuoroda"/>
                <w:rFonts w:ascii="Calibri" w:hAnsi="Calibri" w:cs="Calibri"/>
                <w:bCs/>
                <w:sz w:val="24"/>
                <w:szCs w:val="24"/>
              </w:rPr>
              <w:footnoteReference w:id="29"/>
            </w:r>
            <w:r w:rsidR="006275E9" w:rsidRPr="00474261">
              <w:rPr>
                <w:rFonts w:ascii="Calibri" w:hAnsi="Calibri" w:cs="Calibri"/>
                <w:bCs/>
                <w:sz w:val="24"/>
                <w:szCs w:val="24"/>
              </w:rPr>
              <w:t xml:space="preserve">. Vadinasi, pirmiau aptariami šildymo sistemos modernizavimo darbai galėtų būti atlikti (pabaigti) iki šildymo sezono pradžios ar jį užbaigus. </w:t>
            </w:r>
            <w:r w:rsidR="005B6B19">
              <w:rPr>
                <w:rFonts w:ascii="Calibri" w:hAnsi="Calibri" w:cs="Calibri"/>
                <w:bCs/>
                <w:sz w:val="24"/>
                <w:szCs w:val="24"/>
              </w:rPr>
              <w:t xml:space="preserve">Iš pateiktų vertinimui dokumentų matyti, kad  lentelėje nurodytas darbų baigtumas pasiektas 2023 m. lapkričio mėnesį ir vėliau </w:t>
            </w:r>
            <w:r w:rsidR="00430CF9">
              <w:rPr>
                <w:rFonts w:ascii="Calibri" w:hAnsi="Calibri" w:cs="Calibri"/>
                <w:bCs/>
                <w:sz w:val="24"/>
                <w:szCs w:val="24"/>
              </w:rPr>
              <w:t>( iki šildymo sezono pabaigos)</w:t>
            </w:r>
            <w:r w:rsidR="005B6B19">
              <w:rPr>
                <w:rFonts w:ascii="Calibri" w:hAnsi="Calibri" w:cs="Calibri"/>
                <w:bCs/>
                <w:sz w:val="24"/>
                <w:szCs w:val="24"/>
              </w:rPr>
              <w:t xml:space="preserve"> šie darbai nebuvo atliekami; </w:t>
            </w:r>
          </w:p>
          <w:p w14:paraId="3898842B" w14:textId="1575F912" w:rsidR="006275E9" w:rsidRPr="00474261" w:rsidRDefault="00381A14" w:rsidP="006275E9">
            <w:pPr>
              <w:widowControl w:val="0"/>
              <w:rPr>
                <w:rFonts w:ascii="Calibri" w:hAnsi="Calibri" w:cs="Calibri"/>
                <w:bCs/>
                <w:sz w:val="24"/>
                <w:szCs w:val="24"/>
              </w:rPr>
            </w:pPr>
            <w:r>
              <w:rPr>
                <w:rFonts w:ascii="Calibri" w:hAnsi="Calibri" w:cs="Calibri"/>
                <w:bCs/>
                <w:sz w:val="24"/>
                <w:szCs w:val="24"/>
              </w:rPr>
              <w:t>(c</w:t>
            </w:r>
            <w:r w:rsidR="006275E9" w:rsidRPr="00474261">
              <w:rPr>
                <w:rFonts w:ascii="Calibri" w:hAnsi="Calibri" w:cs="Calibri"/>
                <w:bCs/>
                <w:sz w:val="24"/>
                <w:szCs w:val="24"/>
              </w:rPr>
              <w:t>) šildymo sezonas Vilniuje oficialiai baigtas 2024 m. balandžio 30 d.</w:t>
            </w:r>
            <w:r w:rsidR="006275E9" w:rsidRPr="00474261">
              <w:rPr>
                <w:rStyle w:val="Puslapioinaosnuoroda"/>
                <w:rFonts w:ascii="Calibri" w:hAnsi="Calibri" w:cs="Calibri"/>
                <w:bCs/>
                <w:sz w:val="24"/>
                <w:szCs w:val="24"/>
              </w:rPr>
              <w:footnoteReference w:id="30"/>
            </w:r>
            <w:r w:rsidR="006275E9" w:rsidRPr="00474261">
              <w:rPr>
                <w:rFonts w:ascii="Calibri" w:hAnsi="Calibri" w:cs="Calibri"/>
                <w:bCs/>
                <w:sz w:val="24"/>
                <w:szCs w:val="24"/>
              </w:rPr>
              <w:t>, taigi, Tarnybos vertinimu, visos aplinkybės, dėl kurių negalėjo būti atliekami Darbai, išnyko, ir nuo šios datos galima atlikti (pabaigti) šildymo sistemos renovavimo darbus;</w:t>
            </w:r>
          </w:p>
          <w:p w14:paraId="508B052A" w14:textId="63DA24F9" w:rsidR="006275E9" w:rsidRPr="00474261" w:rsidRDefault="00381A14" w:rsidP="009C6C4A">
            <w:pPr>
              <w:widowControl w:val="0"/>
              <w:rPr>
                <w:rFonts w:ascii="Calibri" w:hAnsi="Calibri" w:cs="Calibri"/>
                <w:bCs/>
                <w:sz w:val="24"/>
                <w:szCs w:val="24"/>
              </w:rPr>
            </w:pPr>
            <w:r>
              <w:rPr>
                <w:rFonts w:ascii="Calibri" w:hAnsi="Calibri" w:cs="Calibri"/>
                <w:bCs/>
                <w:sz w:val="24"/>
                <w:szCs w:val="24"/>
              </w:rPr>
              <w:t>(d</w:t>
            </w:r>
            <w:r w:rsidR="006275E9" w:rsidRPr="00474261">
              <w:rPr>
                <w:rFonts w:ascii="Calibri" w:hAnsi="Calibri" w:cs="Calibri"/>
                <w:bCs/>
                <w:sz w:val="24"/>
                <w:szCs w:val="24"/>
              </w:rPr>
              <w:t>) kitų priežasčių, nei pirmiau nurodyta, t. y., negalėjimo patekti į butą (butus)</w:t>
            </w:r>
            <w:r w:rsidR="006275E9">
              <w:rPr>
                <w:rFonts w:ascii="Calibri" w:hAnsi="Calibri" w:cs="Calibri"/>
                <w:bCs/>
                <w:sz w:val="24"/>
                <w:szCs w:val="24"/>
              </w:rPr>
              <w:t>,</w:t>
            </w:r>
            <w:r w:rsidR="006275E9" w:rsidRPr="00474261">
              <w:rPr>
                <w:rFonts w:ascii="Calibri" w:hAnsi="Calibri" w:cs="Calibri"/>
                <w:bCs/>
                <w:sz w:val="24"/>
                <w:szCs w:val="24"/>
              </w:rPr>
              <w:t xml:space="preserve"> Perkančioji organizacija nenurodė, rangos </w:t>
            </w:r>
            <w:r w:rsidR="006275E9">
              <w:rPr>
                <w:rFonts w:ascii="Calibri" w:hAnsi="Calibri" w:cs="Calibri"/>
                <w:bCs/>
                <w:sz w:val="24"/>
                <w:szCs w:val="24"/>
              </w:rPr>
              <w:t>D</w:t>
            </w:r>
            <w:r w:rsidR="006275E9" w:rsidRPr="00474261">
              <w:rPr>
                <w:rFonts w:ascii="Calibri" w:hAnsi="Calibri" w:cs="Calibri"/>
                <w:bCs/>
                <w:sz w:val="24"/>
                <w:szCs w:val="24"/>
              </w:rPr>
              <w:t xml:space="preserve">arbai dėl to </w:t>
            </w:r>
            <w:r w:rsidR="006275E9" w:rsidRPr="0011088B">
              <w:rPr>
                <w:rFonts w:ascii="Calibri" w:hAnsi="Calibri" w:cs="Calibri"/>
                <w:b/>
                <w:sz w:val="24"/>
                <w:szCs w:val="24"/>
              </w:rPr>
              <w:t>nebuvo stabdomi</w:t>
            </w:r>
            <w:r w:rsidR="0011088B">
              <w:rPr>
                <w:rFonts w:ascii="Calibri" w:hAnsi="Calibri" w:cs="Calibri"/>
                <w:bCs/>
                <w:sz w:val="24"/>
                <w:szCs w:val="24"/>
              </w:rPr>
              <w:t>, todėl Tiekėjas atliko (galėjo atlikti) kitus darbus.</w:t>
            </w:r>
            <w:r w:rsidR="008E05AF">
              <w:rPr>
                <w:rFonts w:ascii="Calibri" w:hAnsi="Calibri" w:cs="Calibri"/>
                <w:bCs/>
                <w:sz w:val="24"/>
                <w:szCs w:val="24"/>
              </w:rPr>
              <w:t xml:space="preserve"> </w:t>
            </w:r>
            <w:r w:rsidR="006275E9" w:rsidRPr="00474261">
              <w:rPr>
                <w:rFonts w:ascii="Calibri" w:hAnsi="Calibri" w:cs="Calibri"/>
                <w:bCs/>
                <w:sz w:val="24"/>
                <w:szCs w:val="24"/>
              </w:rPr>
              <w:t xml:space="preserve">Tokiu būdu, įvertinus tai, kad pirmiau aptariamų darbų neatlikta </w:t>
            </w:r>
            <w:r w:rsidR="006275E9" w:rsidRPr="00474261">
              <w:rPr>
                <w:rFonts w:ascii="Calibri" w:hAnsi="Calibri" w:cs="Calibri"/>
                <w:b/>
                <w:sz w:val="24"/>
                <w:szCs w:val="24"/>
              </w:rPr>
              <w:t>nuo 5 proc. iki 24,69 proc</w:t>
            </w:r>
            <w:r w:rsidR="006275E9" w:rsidRPr="00474261">
              <w:rPr>
                <w:rFonts w:ascii="Calibri" w:hAnsi="Calibri" w:cs="Calibri"/>
                <w:bCs/>
                <w:sz w:val="24"/>
                <w:szCs w:val="24"/>
              </w:rPr>
              <w:t xml:space="preserve">., o atskiriems darbams atlikti reikia </w:t>
            </w:r>
            <w:r w:rsidR="006275E9" w:rsidRPr="00474261">
              <w:rPr>
                <w:rFonts w:ascii="Calibri" w:hAnsi="Calibri" w:cs="Calibri"/>
                <w:b/>
                <w:sz w:val="24"/>
                <w:szCs w:val="24"/>
              </w:rPr>
              <w:t>nuo 3 d.</w:t>
            </w:r>
            <w:r w:rsidR="006275E9" w:rsidRPr="00474261">
              <w:rPr>
                <w:rFonts w:ascii="Calibri" w:hAnsi="Calibri" w:cs="Calibri"/>
                <w:bCs/>
                <w:sz w:val="24"/>
                <w:szCs w:val="24"/>
              </w:rPr>
              <w:t xml:space="preserve"> (62 d. (dienų skaičius darbams pagal kalendorinį darbo grafiką) x 5 proc. (neatliktų darbų kiekis) </w:t>
            </w:r>
            <w:r w:rsidR="006275E9" w:rsidRPr="00474261">
              <w:rPr>
                <w:rFonts w:ascii="Calibri" w:hAnsi="Calibri" w:cs="Calibri"/>
                <w:b/>
                <w:sz w:val="24"/>
                <w:szCs w:val="24"/>
              </w:rPr>
              <w:t>iki 22 d</w:t>
            </w:r>
            <w:r w:rsidR="006275E9" w:rsidRPr="00474261">
              <w:rPr>
                <w:rFonts w:ascii="Calibri" w:hAnsi="Calibri" w:cs="Calibri"/>
                <w:bCs/>
                <w:sz w:val="24"/>
                <w:szCs w:val="24"/>
              </w:rPr>
              <w:t xml:space="preserve">. (61 d.*22,47 proc.), </w:t>
            </w:r>
            <w:r w:rsidR="004E4552">
              <w:rPr>
                <w:rFonts w:ascii="Calibri" w:hAnsi="Calibri" w:cs="Calibri"/>
                <w:bCs/>
                <w:sz w:val="24"/>
                <w:szCs w:val="24"/>
              </w:rPr>
              <w:t>vertintin</w:t>
            </w:r>
            <w:r w:rsidR="004E4552" w:rsidRPr="00474261">
              <w:rPr>
                <w:rFonts w:ascii="Calibri" w:hAnsi="Calibri" w:cs="Calibri"/>
                <w:bCs/>
                <w:sz w:val="24"/>
                <w:szCs w:val="24"/>
              </w:rPr>
              <w:t>a</w:t>
            </w:r>
            <w:r w:rsidR="006275E9" w:rsidRPr="00474261">
              <w:rPr>
                <w:rFonts w:ascii="Calibri" w:hAnsi="Calibri" w:cs="Calibri"/>
                <w:bCs/>
                <w:sz w:val="24"/>
                <w:szCs w:val="24"/>
              </w:rPr>
              <w:t xml:space="preserve">, kad </w:t>
            </w:r>
            <w:r w:rsidR="0011088B" w:rsidRPr="00474261">
              <w:rPr>
                <w:rFonts w:ascii="Calibri" w:hAnsi="Calibri" w:cs="Calibri"/>
                <w:bCs/>
                <w:sz w:val="24"/>
                <w:szCs w:val="24"/>
              </w:rPr>
              <w:t xml:space="preserve">bendras papildomas terminas šio etapo darbams </w:t>
            </w:r>
            <w:r w:rsidR="004E4552">
              <w:rPr>
                <w:rFonts w:ascii="Calibri" w:hAnsi="Calibri" w:cs="Calibri"/>
                <w:bCs/>
                <w:sz w:val="24"/>
                <w:szCs w:val="24"/>
              </w:rPr>
              <w:t>sudarytų</w:t>
            </w:r>
            <w:r w:rsidR="0011088B">
              <w:rPr>
                <w:rFonts w:ascii="Calibri" w:hAnsi="Calibri" w:cs="Calibri"/>
                <w:bCs/>
                <w:sz w:val="24"/>
                <w:szCs w:val="24"/>
              </w:rPr>
              <w:t xml:space="preserve"> </w:t>
            </w:r>
            <w:r w:rsidR="006275E9" w:rsidRPr="00474261">
              <w:rPr>
                <w:rFonts w:ascii="Calibri" w:hAnsi="Calibri" w:cs="Calibri"/>
                <w:bCs/>
                <w:sz w:val="24"/>
                <w:szCs w:val="24"/>
              </w:rPr>
              <w:t xml:space="preserve">22 </w:t>
            </w:r>
            <w:r w:rsidR="004E4552" w:rsidRPr="00474261">
              <w:rPr>
                <w:rFonts w:ascii="Calibri" w:hAnsi="Calibri" w:cs="Calibri"/>
                <w:bCs/>
                <w:sz w:val="24"/>
                <w:szCs w:val="24"/>
              </w:rPr>
              <w:t>dien</w:t>
            </w:r>
            <w:r w:rsidR="004E4552">
              <w:rPr>
                <w:rFonts w:ascii="Calibri" w:hAnsi="Calibri" w:cs="Calibri"/>
                <w:bCs/>
                <w:sz w:val="24"/>
                <w:szCs w:val="24"/>
              </w:rPr>
              <w:t>as.</w:t>
            </w:r>
            <w:r w:rsidR="006275E9" w:rsidRPr="00474261">
              <w:rPr>
                <w:rFonts w:ascii="Calibri" w:hAnsi="Calibri" w:cs="Calibri"/>
                <w:bCs/>
                <w:sz w:val="24"/>
                <w:szCs w:val="24"/>
              </w:rPr>
              <w:t xml:space="preserve"> </w:t>
            </w:r>
          </w:p>
          <w:p w14:paraId="0051F2F4" w14:textId="37704843" w:rsidR="006275E9" w:rsidRDefault="006275E9" w:rsidP="006275E9">
            <w:pPr>
              <w:widowControl w:val="0"/>
              <w:rPr>
                <w:rFonts w:ascii="Calibri" w:hAnsi="Calibri" w:cs="Calibri"/>
                <w:bCs/>
                <w:sz w:val="24"/>
                <w:szCs w:val="24"/>
              </w:rPr>
            </w:pPr>
            <w:r w:rsidRPr="00474261">
              <w:rPr>
                <w:rFonts w:ascii="Calibri" w:hAnsi="Calibri" w:cs="Calibri"/>
                <w:bCs/>
                <w:sz w:val="24"/>
                <w:szCs w:val="24"/>
              </w:rPr>
              <w:t xml:space="preserve">Įvertinus </w:t>
            </w:r>
            <w:r w:rsidR="00CC22CE" w:rsidRPr="00474261">
              <w:rPr>
                <w:rFonts w:ascii="Calibri" w:hAnsi="Calibri" w:cs="Calibri"/>
                <w:bCs/>
                <w:sz w:val="24"/>
                <w:szCs w:val="24"/>
              </w:rPr>
              <w:t xml:space="preserve">pirmiau </w:t>
            </w:r>
            <w:r w:rsidRPr="00474261">
              <w:rPr>
                <w:rFonts w:ascii="Calibri" w:hAnsi="Calibri" w:cs="Calibri"/>
                <w:bCs/>
                <w:sz w:val="24"/>
                <w:szCs w:val="24"/>
              </w:rPr>
              <w:t>nurodytą trukdį darbams atlikti, tai, jog darbai galėjo būti atlikti tik šildymo sezonui pasibaigus (nuo 2024 m. gegužės 1 d.), neatliktų darbų kiekį (proc.) ir jiems atlikti reikalingų dienų skaičių (22 d.), Tarnyba vertina, jog šio etapo darbai</w:t>
            </w:r>
            <w:r w:rsidR="003E2A39">
              <w:rPr>
                <w:rFonts w:ascii="Calibri" w:hAnsi="Calibri" w:cs="Calibri"/>
                <w:bCs/>
                <w:sz w:val="24"/>
                <w:szCs w:val="24"/>
              </w:rPr>
              <w:t>, net ir esant tam tikriems trukdžiams,</w:t>
            </w:r>
            <w:r w:rsidRPr="00474261">
              <w:rPr>
                <w:rFonts w:ascii="Calibri" w:hAnsi="Calibri" w:cs="Calibri"/>
                <w:bCs/>
                <w:sz w:val="24"/>
                <w:szCs w:val="24"/>
              </w:rPr>
              <w:t xml:space="preserve"> galėjo būti baigti iki 2024 m. gegužės 22 dienos, t. y., iki Sutarties darbų atlikimo termino pabaigos</w:t>
            </w:r>
            <w:r>
              <w:rPr>
                <w:rFonts w:ascii="Calibri" w:hAnsi="Calibri" w:cs="Calibri"/>
                <w:bCs/>
                <w:sz w:val="24"/>
                <w:szCs w:val="24"/>
              </w:rPr>
              <w:t xml:space="preserve"> ir taip pat </w:t>
            </w:r>
            <w:r w:rsidRPr="00474261">
              <w:rPr>
                <w:rFonts w:ascii="Calibri" w:hAnsi="Calibri" w:cs="Calibri"/>
                <w:bCs/>
                <w:sz w:val="24"/>
                <w:szCs w:val="24"/>
              </w:rPr>
              <w:t>įtakos bendram Sutarties termino pratęsimui nedarė</w:t>
            </w:r>
            <w:r w:rsidR="00CB5169">
              <w:rPr>
                <w:rFonts w:ascii="Calibri" w:hAnsi="Calibri" w:cs="Calibri"/>
                <w:bCs/>
                <w:sz w:val="24"/>
                <w:szCs w:val="24"/>
              </w:rPr>
              <w:t>.</w:t>
            </w:r>
          </w:p>
          <w:p w14:paraId="640A97D6" w14:textId="77DAB44B" w:rsidR="008F4E2F" w:rsidRDefault="0087015E" w:rsidP="009C6C4A">
            <w:pPr>
              <w:widowControl w:val="0"/>
              <w:rPr>
                <w:rFonts w:ascii="Calibri" w:hAnsi="Calibri" w:cs="Calibri"/>
                <w:bCs/>
                <w:sz w:val="24"/>
                <w:szCs w:val="24"/>
              </w:rPr>
            </w:pPr>
            <w:r>
              <w:rPr>
                <w:rFonts w:ascii="Calibri" w:hAnsi="Calibri" w:cs="Calibri"/>
                <w:bCs/>
                <w:sz w:val="24"/>
                <w:szCs w:val="24"/>
              </w:rPr>
              <w:t xml:space="preserve">Be to, </w:t>
            </w:r>
            <w:r w:rsidR="00780C7A">
              <w:rPr>
                <w:rFonts w:ascii="Calibri" w:hAnsi="Calibri" w:cs="Calibri"/>
                <w:bCs/>
                <w:sz w:val="24"/>
                <w:szCs w:val="24"/>
              </w:rPr>
              <w:t>Tarnyba atkreipia dėmesį</w:t>
            </w:r>
            <w:r w:rsidR="002B4CDD">
              <w:rPr>
                <w:rFonts w:ascii="Calibri" w:hAnsi="Calibri" w:cs="Calibri"/>
                <w:bCs/>
                <w:sz w:val="24"/>
                <w:szCs w:val="24"/>
              </w:rPr>
              <w:t xml:space="preserve">, kad </w:t>
            </w:r>
            <w:r w:rsidR="002B4CDD" w:rsidRPr="002B4CDD">
              <w:rPr>
                <w:rFonts w:ascii="Calibri" w:hAnsi="Calibri" w:cs="Calibri"/>
                <w:bCs/>
                <w:sz w:val="24"/>
                <w:szCs w:val="24"/>
              </w:rPr>
              <w:t>Lietuvos Respublikos energetikos ministerij</w:t>
            </w:r>
            <w:r w:rsidR="002B4CDD">
              <w:rPr>
                <w:rFonts w:ascii="Calibri" w:hAnsi="Calibri" w:cs="Calibri"/>
                <w:bCs/>
                <w:sz w:val="24"/>
                <w:szCs w:val="24"/>
              </w:rPr>
              <w:t xml:space="preserve">os 2010 m. spalio 25 d. įsakymu </w:t>
            </w:r>
            <w:r w:rsidR="004E34CC">
              <w:rPr>
                <w:rFonts w:ascii="Calibri" w:hAnsi="Calibri" w:cs="Calibri"/>
                <w:bCs/>
                <w:sz w:val="24"/>
                <w:szCs w:val="24"/>
              </w:rPr>
              <w:t xml:space="preserve">Nr. 1-297 </w:t>
            </w:r>
            <w:r w:rsidR="002B4CDD">
              <w:rPr>
                <w:rFonts w:ascii="Calibri" w:hAnsi="Calibri" w:cs="Calibri"/>
                <w:bCs/>
                <w:sz w:val="24"/>
                <w:szCs w:val="24"/>
              </w:rPr>
              <w:t>patvirtint</w:t>
            </w:r>
            <w:r w:rsidR="00661137">
              <w:rPr>
                <w:rFonts w:ascii="Calibri" w:hAnsi="Calibri" w:cs="Calibri"/>
                <w:bCs/>
                <w:sz w:val="24"/>
                <w:szCs w:val="24"/>
              </w:rPr>
              <w:t>os</w:t>
            </w:r>
            <w:r w:rsidR="002B4CDD">
              <w:rPr>
                <w:rFonts w:ascii="Calibri" w:hAnsi="Calibri" w:cs="Calibri"/>
                <w:bCs/>
                <w:sz w:val="24"/>
                <w:szCs w:val="24"/>
              </w:rPr>
              <w:t xml:space="preserve"> </w:t>
            </w:r>
            <w:r w:rsidR="004E34CC">
              <w:rPr>
                <w:rFonts w:ascii="Calibri" w:hAnsi="Calibri" w:cs="Calibri"/>
                <w:bCs/>
                <w:sz w:val="24"/>
                <w:szCs w:val="24"/>
              </w:rPr>
              <w:t>„</w:t>
            </w:r>
            <w:r w:rsidR="002B4CDD">
              <w:rPr>
                <w:rFonts w:ascii="Calibri" w:hAnsi="Calibri" w:cs="Calibri"/>
                <w:bCs/>
                <w:sz w:val="24"/>
                <w:szCs w:val="24"/>
              </w:rPr>
              <w:t>Šilumos tiekimo ir vartojimo taisykl</w:t>
            </w:r>
            <w:r w:rsidR="00661137">
              <w:rPr>
                <w:rFonts w:ascii="Calibri" w:hAnsi="Calibri" w:cs="Calibri"/>
                <w:bCs/>
                <w:sz w:val="24"/>
                <w:szCs w:val="24"/>
              </w:rPr>
              <w:t>ės</w:t>
            </w:r>
            <w:r w:rsidR="002B4CDD">
              <w:rPr>
                <w:rFonts w:ascii="Calibri" w:hAnsi="Calibri" w:cs="Calibri"/>
                <w:bCs/>
                <w:sz w:val="24"/>
                <w:szCs w:val="24"/>
              </w:rPr>
              <w:t>“</w:t>
            </w:r>
            <w:r w:rsidR="00543911">
              <w:rPr>
                <w:rFonts w:ascii="Calibri" w:hAnsi="Calibri" w:cs="Calibri"/>
                <w:bCs/>
                <w:sz w:val="24"/>
                <w:szCs w:val="24"/>
              </w:rPr>
              <w:t xml:space="preserve"> (toliau – taisyklės)</w:t>
            </w:r>
            <w:r w:rsidR="008F74F1">
              <w:rPr>
                <w:rFonts w:ascii="Calibri" w:hAnsi="Calibri" w:cs="Calibri"/>
                <w:bCs/>
                <w:sz w:val="24"/>
                <w:szCs w:val="24"/>
              </w:rPr>
              <w:t>, be kita ko,</w:t>
            </w:r>
            <w:r w:rsidR="002B4CDD">
              <w:rPr>
                <w:rFonts w:ascii="Calibri" w:hAnsi="Calibri" w:cs="Calibri"/>
                <w:bCs/>
                <w:sz w:val="24"/>
                <w:szCs w:val="24"/>
              </w:rPr>
              <w:t xml:space="preserve"> </w:t>
            </w:r>
            <w:r w:rsidR="00661137">
              <w:rPr>
                <w:rFonts w:ascii="Calibri" w:hAnsi="Calibri" w:cs="Calibri"/>
                <w:bCs/>
                <w:sz w:val="24"/>
                <w:szCs w:val="24"/>
              </w:rPr>
              <w:t>reglamentuoja</w:t>
            </w:r>
            <w:r w:rsidR="008F74F1">
              <w:rPr>
                <w:rFonts w:ascii="Calibri" w:hAnsi="Calibri" w:cs="Calibri"/>
                <w:bCs/>
                <w:sz w:val="24"/>
                <w:szCs w:val="24"/>
              </w:rPr>
              <w:t xml:space="preserve"> </w:t>
            </w:r>
            <w:r w:rsidR="008F74F1" w:rsidRPr="008F74F1">
              <w:rPr>
                <w:rFonts w:ascii="Calibri" w:hAnsi="Calibri" w:cs="Calibri"/>
                <w:bCs/>
                <w:sz w:val="24"/>
                <w:szCs w:val="24"/>
              </w:rPr>
              <w:t>šilumos vartotojų ir kitų šilumos ūkio subjektų teises, pareigas ir atsakomybę, susijusi</w:t>
            </w:r>
            <w:r w:rsidR="008F74F1">
              <w:rPr>
                <w:rFonts w:ascii="Calibri" w:hAnsi="Calibri" w:cs="Calibri"/>
                <w:bCs/>
                <w:sz w:val="24"/>
                <w:szCs w:val="24"/>
              </w:rPr>
              <w:t>ą</w:t>
            </w:r>
            <w:r w:rsidR="008F74F1" w:rsidRPr="008F74F1">
              <w:rPr>
                <w:rFonts w:ascii="Calibri" w:hAnsi="Calibri" w:cs="Calibri"/>
                <w:bCs/>
                <w:sz w:val="24"/>
                <w:szCs w:val="24"/>
              </w:rPr>
              <w:t xml:space="preserve"> su šilumos ir perdavimu, tiekimu ir vartoji</w:t>
            </w:r>
            <w:r w:rsidR="008F74F1">
              <w:rPr>
                <w:rFonts w:ascii="Calibri" w:hAnsi="Calibri" w:cs="Calibri"/>
                <w:bCs/>
                <w:sz w:val="24"/>
                <w:szCs w:val="24"/>
              </w:rPr>
              <w:t xml:space="preserve">mu, įskaitant šilumos įrenginių modernizavimą, šilumos įrenginių pertvarkymą. Pažymėtina, kad </w:t>
            </w:r>
            <w:r w:rsidR="00543911">
              <w:rPr>
                <w:rFonts w:ascii="Calibri" w:hAnsi="Calibri" w:cs="Calibri"/>
                <w:bCs/>
                <w:sz w:val="24"/>
                <w:szCs w:val="24"/>
              </w:rPr>
              <w:t xml:space="preserve">taisyklių </w:t>
            </w:r>
            <w:r w:rsidR="008F74F1">
              <w:rPr>
                <w:rFonts w:ascii="Calibri" w:hAnsi="Calibri" w:cs="Calibri"/>
                <w:bCs/>
                <w:sz w:val="24"/>
                <w:szCs w:val="24"/>
              </w:rPr>
              <w:t>73 p</w:t>
            </w:r>
            <w:r w:rsidR="00543911">
              <w:rPr>
                <w:rFonts w:ascii="Calibri" w:hAnsi="Calibri" w:cs="Calibri"/>
                <w:bCs/>
                <w:sz w:val="24"/>
                <w:szCs w:val="24"/>
              </w:rPr>
              <w:t>unkte</w:t>
            </w:r>
            <w:r w:rsidR="008F74F1">
              <w:rPr>
                <w:rFonts w:ascii="Calibri" w:hAnsi="Calibri" w:cs="Calibri"/>
                <w:bCs/>
                <w:sz w:val="24"/>
                <w:szCs w:val="24"/>
              </w:rPr>
              <w:t xml:space="preserve"> be kita ko, </w:t>
            </w:r>
            <w:r w:rsidR="008F74F1">
              <w:rPr>
                <w:rFonts w:ascii="Calibri" w:hAnsi="Calibri" w:cs="Calibri"/>
                <w:bCs/>
                <w:sz w:val="24"/>
                <w:szCs w:val="24"/>
              </w:rPr>
              <w:lastRenderedPageBreak/>
              <w:t>nustatyta, kad „</w:t>
            </w:r>
            <w:r w:rsidR="008F74F1" w:rsidRPr="008F74F1">
              <w:rPr>
                <w:rFonts w:ascii="Calibri" w:hAnsi="Calibri" w:cs="Calibri"/>
                <w:bCs/>
                <w:sz w:val="24"/>
                <w:szCs w:val="24"/>
              </w:rPr>
              <w:t>Pastato šildymo ir karšto vandens sistemų prižiūrėtojas</w:t>
            </w:r>
            <w:r w:rsidR="008F74F1">
              <w:rPr>
                <w:rStyle w:val="Puslapioinaosnuoroda"/>
                <w:rFonts w:ascii="Calibri" w:hAnsi="Calibri" w:cs="Calibri"/>
                <w:bCs/>
                <w:sz w:val="24"/>
                <w:szCs w:val="24"/>
              </w:rPr>
              <w:footnoteReference w:id="31"/>
            </w:r>
            <w:r w:rsidR="008F74F1" w:rsidRPr="008F74F1">
              <w:rPr>
                <w:rFonts w:ascii="Calibri" w:hAnsi="Calibri" w:cs="Calibri"/>
                <w:bCs/>
                <w:sz w:val="24"/>
                <w:szCs w:val="24"/>
              </w:rPr>
              <w:t xml:space="preserve"> prieš šildymo sezono pradžią, bet ne vėliau nei iki einamųjų metų </w:t>
            </w:r>
            <w:r w:rsidR="008F74F1" w:rsidRPr="00543911">
              <w:rPr>
                <w:rFonts w:ascii="Calibri" w:hAnsi="Calibri" w:cs="Calibri"/>
                <w:b/>
                <w:sz w:val="24"/>
                <w:szCs w:val="24"/>
              </w:rPr>
              <w:t>rugsėjo 15 d. valdytojui</w:t>
            </w:r>
            <w:r w:rsidR="008F74F1">
              <w:rPr>
                <w:rStyle w:val="Puslapioinaosnuoroda"/>
                <w:rFonts w:ascii="Calibri" w:hAnsi="Calibri" w:cs="Calibri"/>
                <w:bCs/>
                <w:sz w:val="24"/>
                <w:szCs w:val="24"/>
              </w:rPr>
              <w:footnoteReference w:id="32"/>
            </w:r>
            <w:r w:rsidR="008F74F1" w:rsidRPr="008F74F1">
              <w:rPr>
                <w:rFonts w:ascii="Calibri" w:hAnsi="Calibri" w:cs="Calibri"/>
                <w:bCs/>
                <w:sz w:val="24"/>
                <w:szCs w:val="24"/>
              </w:rPr>
              <w:t xml:space="preserve"> turi pateikti</w:t>
            </w:r>
            <w:r w:rsidR="008F74F1">
              <w:rPr>
                <w:rFonts w:ascii="Calibri" w:hAnsi="Calibri" w:cs="Calibri"/>
                <w:bCs/>
                <w:sz w:val="24"/>
                <w:szCs w:val="24"/>
              </w:rPr>
              <w:t xml:space="preserve"> &lt;...&gt; </w:t>
            </w:r>
            <w:r w:rsidR="008F74F1" w:rsidRPr="008F74F1">
              <w:rPr>
                <w:rFonts w:ascii="Calibri" w:hAnsi="Calibri" w:cs="Calibri"/>
                <w:bCs/>
                <w:sz w:val="24"/>
                <w:szCs w:val="24"/>
              </w:rPr>
              <w:t>pastato parengties šildymo sezonui aktą</w:t>
            </w:r>
            <w:r w:rsidR="00780C7A">
              <w:rPr>
                <w:rStyle w:val="Puslapioinaosnuoroda"/>
                <w:rFonts w:ascii="Calibri" w:hAnsi="Calibri" w:cs="Calibri"/>
                <w:bCs/>
                <w:sz w:val="24"/>
                <w:szCs w:val="24"/>
              </w:rPr>
              <w:footnoteReference w:id="33"/>
            </w:r>
            <w:r w:rsidR="008F74F1">
              <w:rPr>
                <w:rFonts w:ascii="Calibri" w:hAnsi="Calibri" w:cs="Calibri"/>
                <w:bCs/>
                <w:sz w:val="24"/>
                <w:szCs w:val="24"/>
              </w:rPr>
              <w:t>“ ir kitus dokumentus,</w:t>
            </w:r>
            <w:r w:rsidR="008F4E2F">
              <w:rPr>
                <w:rFonts w:ascii="Calibri" w:hAnsi="Calibri" w:cs="Calibri"/>
                <w:bCs/>
                <w:sz w:val="24"/>
                <w:szCs w:val="24"/>
              </w:rPr>
              <w:t xml:space="preserve"> iš esmės patvirtinančius, kad pastato šildymo sistema paruošta šildymo sezonui</w:t>
            </w:r>
            <w:r w:rsidR="00780C7A">
              <w:rPr>
                <w:rFonts w:ascii="Calibri" w:hAnsi="Calibri" w:cs="Calibri"/>
                <w:bCs/>
                <w:sz w:val="24"/>
                <w:szCs w:val="24"/>
              </w:rPr>
              <w:t xml:space="preserve"> </w:t>
            </w:r>
            <w:r w:rsidR="008F4E2F">
              <w:rPr>
                <w:rFonts w:ascii="Calibri" w:hAnsi="Calibri" w:cs="Calibri"/>
                <w:bCs/>
                <w:sz w:val="24"/>
                <w:szCs w:val="24"/>
              </w:rPr>
              <w:t xml:space="preserve">ir šiluma gali būti tiekiama vartotojams. </w:t>
            </w:r>
            <w:r>
              <w:rPr>
                <w:rFonts w:ascii="Calibri" w:hAnsi="Calibri" w:cs="Calibri"/>
                <w:bCs/>
                <w:sz w:val="24"/>
                <w:szCs w:val="24"/>
              </w:rPr>
              <w:t xml:space="preserve">Visgi, </w:t>
            </w:r>
            <w:r w:rsidR="00780C7A">
              <w:rPr>
                <w:rFonts w:ascii="Calibri" w:hAnsi="Calibri" w:cs="Calibri"/>
                <w:bCs/>
                <w:sz w:val="24"/>
                <w:szCs w:val="24"/>
              </w:rPr>
              <w:t xml:space="preserve">Kalendoriniame darbų atlikimo grafike </w:t>
            </w:r>
            <w:r w:rsidR="000A6B51">
              <w:rPr>
                <w:rFonts w:ascii="Calibri" w:hAnsi="Calibri" w:cs="Calibri"/>
                <w:bCs/>
                <w:sz w:val="24"/>
                <w:szCs w:val="24"/>
              </w:rPr>
              <w:t>nustatytas</w:t>
            </w:r>
            <w:r w:rsidR="00780C7A">
              <w:rPr>
                <w:rFonts w:ascii="Calibri" w:hAnsi="Calibri" w:cs="Calibri"/>
                <w:bCs/>
                <w:sz w:val="24"/>
                <w:szCs w:val="24"/>
              </w:rPr>
              <w:t xml:space="preserve"> šildymo sistemų modernizavimo (pertvarkymo) laikotarpis nuo 2023 m. rugsėjo mėn.</w:t>
            </w:r>
            <w:r w:rsidR="000A6B51">
              <w:rPr>
                <w:rFonts w:ascii="Calibri" w:hAnsi="Calibri" w:cs="Calibri"/>
                <w:bCs/>
                <w:sz w:val="24"/>
                <w:szCs w:val="24"/>
              </w:rPr>
              <w:t xml:space="preserve"> iki 2024 m. sausio mėn.</w:t>
            </w:r>
            <w:r w:rsidR="00543911">
              <w:rPr>
                <w:rFonts w:ascii="Calibri" w:hAnsi="Calibri" w:cs="Calibri"/>
                <w:bCs/>
                <w:sz w:val="24"/>
                <w:szCs w:val="24"/>
              </w:rPr>
              <w:t xml:space="preserve">, t. y. prieš pat šildymo sezono pradžią. </w:t>
            </w:r>
            <w:r w:rsidR="00CB5169">
              <w:rPr>
                <w:rFonts w:ascii="Calibri" w:hAnsi="Calibri" w:cs="Calibri"/>
                <w:bCs/>
                <w:sz w:val="24"/>
                <w:szCs w:val="24"/>
              </w:rPr>
              <w:t>Iš to sektų</w:t>
            </w:r>
            <w:r w:rsidR="00543911">
              <w:rPr>
                <w:rFonts w:ascii="Calibri" w:hAnsi="Calibri" w:cs="Calibri"/>
                <w:bCs/>
                <w:sz w:val="24"/>
                <w:szCs w:val="24"/>
              </w:rPr>
              <w:t xml:space="preserve">, kad </w:t>
            </w:r>
            <w:r>
              <w:rPr>
                <w:rFonts w:ascii="Calibri" w:hAnsi="Calibri" w:cs="Calibri"/>
                <w:bCs/>
                <w:sz w:val="24"/>
                <w:szCs w:val="24"/>
              </w:rPr>
              <w:t xml:space="preserve">tai, jog </w:t>
            </w:r>
            <w:r w:rsidR="00543911">
              <w:rPr>
                <w:rFonts w:ascii="Calibri" w:hAnsi="Calibri" w:cs="Calibri"/>
                <w:bCs/>
                <w:sz w:val="24"/>
                <w:szCs w:val="24"/>
              </w:rPr>
              <w:t xml:space="preserve">šildymo sistemos pertvarkymo darbai nebuvo atlikti laiku, lėmė ir netinkamai suplanuotas darbų atlikimo </w:t>
            </w:r>
            <w:r w:rsidR="00EE7933">
              <w:rPr>
                <w:rFonts w:ascii="Calibri" w:hAnsi="Calibri" w:cs="Calibri"/>
                <w:bCs/>
                <w:sz w:val="24"/>
                <w:szCs w:val="24"/>
              </w:rPr>
              <w:t xml:space="preserve">laikotarpis </w:t>
            </w:r>
            <w:r w:rsidR="000A6B51">
              <w:rPr>
                <w:rFonts w:ascii="Calibri" w:hAnsi="Calibri" w:cs="Calibri"/>
                <w:bCs/>
                <w:sz w:val="24"/>
                <w:szCs w:val="24"/>
              </w:rPr>
              <w:t>ir (ar) darbo organizavimo</w:t>
            </w:r>
            <w:r w:rsidR="00CB5169">
              <w:rPr>
                <w:rFonts w:ascii="Calibri" w:hAnsi="Calibri" w:cs="Calibri"/>
                <w:bCs/>
                <w:sz w:val="24"/>
                <w:szCs w:val="24"/>
              </w:rPr>
              <w:t xml:space="preserve"> (planavimo)</w:t>
            </w:r>
            <w:r w:rsidR="000A6B51">
              <w:rPr>
                <w:rFonts w:ascii="Calibri" w:hAnsi="Calibri" w:cs="Calibri"/>
                <w:bCs/>
                <w:sz w:val="24"/>
                <w:szCs w:val="24"/>
              </w:rPr>
              <w:t xml:space="preserve"> trūkumai</w:t>
            </w:r>
            <w:r w:rsidR="00CB5169">
              <w:rPr>
                <w:rFonts w:ascii="Calibri" w:hAnsi="Calibri" w:cs="Calibri"/>
                <w:bCs/>
                <w:sz w:val="24"/>
                <w:szCs w:val="24"/>
              </w:rPr>
              <w:t xml:space="preserve">. Atsižvelgus į šią aplinkybę, vertintina, jog </w:t>
            </w:r>
            <w:r w:rsidR="00EE7933">
              <w:rPr>
                <w:rFonts w:ascii="Calibri" w:hAnsi="Calibri" w:cs="Calibri"/>
                <w:bCs/>
                <w:sz w:val="24"/>
                <w:szCs w:val="24"/>
              </w:rPr>
              <w:t xml:space="preserve">šildymo sistemos renovavimo </w:t>
            </w:r>
            <w:r w:rsidR="00CB5169">
              <w:rPr>
                <w:rFonts w:ascii="Calibri" w:hAnsi="Calibri" w:cs="Calibri"/>
                <w:bCs/>
                <w:sz w:val="24"/>
                <w:szCs w:val="24"/>
              </w:rPr>
              <w:t xml:space="preserve">darbų </w:t>
            </w:r>
            <w:r w:rsidR="0011088B">
              <w:rPr>
                <w:rFonts w:ascii="Calibri" w:hAnsi="Calibri" w:cs="Calibri"/>
                <w:bCs/>
                <w:sz w:val="24"/>
                <w:szCs w:val="24"/>
              </w:rPr>
              <w:t xml:space="preserve">vėlavimą ir atsilikimą nuo kalendorinio Darbų grafiko, </w:t>
            </w:r>
            <w:r w:rsidR="00CB5169">
              <w:rPr>
                <w:rFonts w:ascii="Calibri" w:hAnsi="Calibri" w:cs="Calibri"/>
                <w:bCs/>
                <w:sz w:val="24"/>
                <w:szCs w:val="24"/>
              </w:rPr>
              <w:t xml:space="preserve">objektyviai lėmė </w:t>
            </w:r>
            <w:r w:rsidR="00EE7933">
              <w:rPr>
                <w:rFonts w:ascii="Calibri" w:hAnsi="Calibri" w:cs="Calibri"/>
                <w:bCs/>
                <w:sz w:val="24"/>
                <w:szCs w:val="24"/>
              </w:rPr>
              <w:t xml:space="preserve">ne tik tai, kad </w:t>
            </w:r>
            <w:r w:rsidR="0011088B">
              <w:rPr>
                <w:rFonts w:ascii="Calibri" w:hAnsi="Calibri" w:cs="Calibri"/>
                <w:bCs/>
                <w:sz w:val="24"/>
                <w:szCs w:val="24"/>
              </w:rPr>
              <w:t>nurodytu</w:t>
            </w:r>
            <w:r w:rsidR="00EE7933">
              <w:rPr>
                <w:rFonts w:ascii="Calibri" w:hAnsi="Calibri" w:cs="Calibri"/>
                <w:bCs/>
                <w:sz w:val="24"/>
                <w:szCs w:val="24"/>
              </w:rPr>
              <w:t xml:space="preserve"> laikotarpiu Tiekėjo darbuotojai negalėjo patekti į vieną iš Namo butų, bet ir </w:t>
            </w:r>
            <w:r w:rsidR="00CB5169">
              <w:rPr>
                <w:rFonts w:ascii="Calibri" w:hAnsi="Calibri" w:cs="Calibri"/>
                <w:bCs/>
                <w:sz w:val="24"/>
                <w:szCs w:val="24"/>
              </w:rPr>
              <w:t>kitos</w:t>
            </w:r>
            <w:r w:rsidR="00EE7933">
              <w:rPr>
                <w:rFonts w:ascii="Calibri" w:hAnsi="Calibri" w:cs="Calibri"/>
                <w:bCs/>
                <w:sz w:val="24"/>
                <w:szCs w:val="24"/>
              </w:rPr>
              <w:t>,</w:t>
            </w:r>
            <w:r w:rsidR="00CB5169">
              <w:rPr>
                <w:rFonts w:ascii="Calibri" w:hAnsi="Calibri" w:cs="Calibri"/>
                <w:bCs/>
                <w:sz w:val="24"/>
                <w:szCs w:val="24"/>
              </w:rPr>
              <w:t xml:space="preserve"> </w:t>
            </w:r>
            <w:r w:rsidR="00EE7933">
              <w:rPr>
                <w:rFonts w:ascii="Calibri" w:hAnsi="Calibri" w:cs="Calibri"/>
                <w:bCs/>
                <w:sz w:val="24"/>
                <w:szCs w:val="24"/>
              </w:rPr>
              <w:t>nuo Tiekėjo (ne)veikimo priklausančios aplinkybės</w:t>
            </w:r>
            <w:r w:rsidR="0011088B">
              <w:rPr>
                <w:rFonts w:ascii="Calibri" w:hAnsi="Calibri" w:cs="Calibri"/>
                <w:bCs/>
                <w:sz w:val="24"/>
                <w:szCs w:val="24"/>
              </w:rPr>
              <w:t>.</w:t>
            </w:r>
            <w:r>
              <w:rPr>
                <w:rFonts w:ascii="Calibri" w:hAnsi="Calibri" w:cs="Calibri"/>
                <w:bCs/>
                <w:sz w:val="24"/>
                <w:szCs w:val="24"/>
              </w:rPr>
              <w:t xml:space="preserve"> </w:t>
            </w:r>
            <w:r w:rsidR="004E4552">
              <w:rPr>
                <w:rFonts w:ascii="Calibri" w:hAnsi="Calibri" w:cs="Calibri"/>
                <w:bCs/>
                <w:sz w:val="24"/>
                <w:szCs w:val="24"/>
              </w:rPr>
              <w:t xml:space="preserve">Tokiu būdu, </w:t>
            </w:r>
            <w:r>
              <w:rPr>
                <w:rFonts w:ascii="Calibri" w:hAnsi="Calibri" w:cs="Calibri"/>
                <w:bCs/>
                <w:sz w:val="24"/>
                <w:szCs w:val="24"/>
              </w:rPr>
              <w:t xml:space="preserve">Perkančioji organizacija, sudarydama Susitarimą_1, </w:t>
            </w:r>
            <w:r w:rsidR="004E4552">
              <w:rPr>
                <w:rFonts w:ascii="Calibri" w:hAnsi="Calibri" w:cs="Calibri"/>
                <w:bCs/>
                <w:sz w:val="24"/>
                <w:szCs w:val="24"/>
              </w:rPr>
              <w:t>privalėjo įsitikinti, ar Tiekėjo deklaruojama priežastis yra objektyviai ir pakankamai pagrįsta Sutarties termino pratęsimo kontekste.</w:t>
            </w:r>
          </w:p>
          <w:p w14:paraId="488956CA" w14:textId="65F4310C" w:rsidR="009C6C4A" w:rsidRPr="00474261" w:rsidRDefault="009C6C4A" w:rsidP="009C6C4A">
            <w:pPr>
              <w:widowControl w:val="0"/>
              <w:rPr>
                <w:rFonts w:ascii="Calibri" w:hAnsi="Calibri" w:cs="Calibri"/>
                <w:bCs/>
                <w:sz w:val="24"/>
                <w:szCs w:val="24"/>
              </w:rPr>
            </w:pPr>
            <w:r w:rsidRPr="00430CF9">
              <w:rPr>
                <w:rFonts w:ascii="Calibri" w:hAnsi="Calibri" w:cs="Calibri"/>
                <w:bCs/>
                <w:sz w:val="24"/>
                <w:szCs w:val="24"/>
              </w:rPr>
              <w:t xml:space="preserve">Papildomai pažymėtina, kad pagal </w:t>
            </w:r>
            <w:r w:rsidR="00430CF9">
              <w:rPr>
                <w:rFonts w:ascii="Calibri" w:hAnsi="Calibri" w:cs="Calibri"/>
                <w:bCs/>
                <w:sz w:val="24"/>
                <w:szCs w:val="24"/>
              </w:rPr>
              <w:t xml:space="preserve">2024 m. rugsėjo 30 d. </w:t>
            </w:r>
            <w:r w:rsidRPr="00430CF9">
              <w:rPr>
                <w:rFonts w:ascii="Calibri" w:hAnsi="Calibri" w:cs="Calibri"/>
                <w:bCs/>
                <w:sz w:val="24"/>
                <w:szCs w:val="24"/>
              </w:rPr>
              <w:t>Akto Nr. 15 duomenis, šio etapo darbai nėra baigti, jų baigtumas (proc.) nuo 2023 m. kovo 29 d. (Aktas Nr. 8) iš esmės nepakito.</w:t>
            </w:r>
          </w:p>
          <w:p w14:paraId="62E2342F" w14:textId="77777777" w:rsidR="006275E9" w:rsidRPr="00430BA4" w:rsidRDefault="006275E9" w:rsidP="006275E9">
            <w:pPr>
              <w:widowControl w:val="0"/>
              <w:rPr>
                <w:rFonts w:ascii="Calibri" w:hAnsi="Calibri" w:cs="Calibri"/>
                <w:b/>
                <w:sz w:val="24"/>
                <w:szCs w:val="24"/>
              </w:rPr>
            </w:pPr>
            <w:r w:rsidRPr="00A25C8F">
              <w:rPr>
                <w:rFonts w:ascii="Calibri" w:hAnsi="Calibri" w:cs="Calibri"/>
                <w:bCs/>
                <w:sz w:val="24"/>
                <w:szCs w:val="24"/>
              </w:rPr>
              <w:t xml:space="preserve">4. Be to, kaip matyti iš pateiktų dokumentų, darbus </w:t>
            </w:r>
            <w:r w:rsidRPr="00430BA4">
              <w:rPr>
                <w:rFonts w:ascii="Calibri" w:hAnsi="Calibri" w:cs="Calibri"/>
                <w:b/>
                <w:sz w:val="24"/>
                <w:szCs w:val="24"/>
              </w:rPr>
              <w:t>buvo vėluojama atlikti ir dėl kitų objektyvių aplinkybių:</w:t>
            </w:r>
          </w:p>
          <w:p w14:paraId="1AF8DC19" w14:textId="3F61DC24" w:rsidR="006275E9" w:rsidRPr="00A25C8F" w:rsidRDefault="006275E9" w:rsidP="006275E9">
            <w:pPr>
              <w:widowControl w:val="0"/>
              <w:rPr>
                <w:rFonts w:ascii="Calibri" w:hAnsi="Calibri" w:cs="Calibri"/>
                <w:bCs/>
                <w:sz w:val="24"/>
                <w:szCs w:val="24"/>
              </w:rPr>
            </w:pPr>
            <w:r w:rsidRPr="00A25C8F">
              <w:rPr>
                <w:rFonts w:ascii="Calibri" w:hAnsi="Calibri" w:cs="Calibri"/>
                <w:bCs/>
                <w:sz w:val="24"/>
                <w:szCs w:val="24"/>
              </w:rPr>
              <w:t>1) Perkančioji organizacija paaiškino ir pateikė tai pagrindžiančius dokumentus</w:t>
            </w:r>
            <w:r w:rsidRPr="00A25C8F">
              <w:rPr>
                <w:rStyle w:val="Puslapioinaosnuoroda"/>
                <w:rFonts w:ascii="Calibri" w:hAnsi="Calibri" w:cs="Calibri"/>
                <w:bCs/>
                <w:sz w:val="24"/>
                <w:szCs w:val="24"/>
              </w:rPr>
              <w:footnoteReference w:id="34"/>
            </w:r>
            <w:r w:rsidRPr="00A25C8F">
              <w:rPr>
                <w:rFonts w:ascii="Calibri" w:hAnsi="Calibri" w:cs="Calibri"/>
                <w:bCs/>
                <w:sz w:val="24"/>
                <w:szCs w:val="24"/>
              </w:rPr>
              <w:t>, kad nuo 2023</w:t>
            </w:r>
            <w:r w:rsidR="00CC22CE">
              <w:rPr>
                <w:rFonts w:ascii="Calibri" w:hAnsi="Calibri" w:cs="Calibri"/>
                <w:bCs/>
                <w:sz w:val="24"/>
                <w:szCs w:val="24"/>
              </w:rPr>
              <w:t> </w:t>
            </w:r>
            <w:r w:rsidRPr="00A25C8F">
              <w:rPr>
                <w:rFonts w:ascii="Calibri" w:hAnsi="Calibri" w:cs="Calibri"/>
                <w:bCs/>
                <w:sz w:val="24"/>
                <w:szCs w:val="24"/>
              </w:rPr>
              <w:t>m. lapkričio 3 d. iki 2024 m. vasario 4 d.</w:t>
            </w:r>
            <w:r w:rsidRPr="00A25C8F">
              <w:rPr>
                <w:rFonts w:ascii="Calibri" w:hAnsi="Calibri" w:cs="Calibri"/>
                <w:sz w:val="24"/>
                <w:szCs w:val="24"/>
              </w:rPr>
              <w:t xml:space="preserve"> (t. y., 93 dienas) Tiekėjas </w:t>
            </w:r>
            <w:r w:rsidRPr="00A25C8F">
              <w:rPr>
                <w:rFonts w:ascii="Calibri" w:hAnsi="Calibri" w:cs="Calibri"/>
                <w:bCs/>
                <w:sz w:val="24"/>
                <w:szCs w:val="24"/>
              </w:rPr>
              <w:t xml:space="preserve">negalėjo atlikti fasado šiltinimo darbų ir juos užbaigti laiku ir </w:t>
            </w:r>
            <w:r w:rsidRPr="00C43998">
              <w:rPr>
                <w:rFonts w:ascii="Calibri" w:hAnsi="Calibri" w:cs="Calibri"/>
                <w:b/>
                <w:sz w:val="24"/>
                <w:szCs w:val="24"/>
              </w:rPr>
              <w:t>dėl techninio incidento</w:t>
            </w:r>
            <w:r w:rsidRPr="00A25C8F">
              <w:rPr>
                <w:rFonts w:ascii="Calibri" w:hAnsi="Calibri" w:cs="Calibri"/>
                <w:bCs/>
                <w:sz w:val="24"/>
                <w:szCs w:val="24"/>
              </w:rPr>
              <w:t>, kuris 2023 m. spalio 18 d. įvyko akmens vatos gamykloje</w:t>
            </w:r>
            <w:r w:rsidR="009C6C4A">
              <w:rPr>
                <w:rFonts w:ascii="Calibri" w:hAnsi="Calibri" w:cs="Calibri"/>
                <w:bCs/>
                <w:sz w:val="24"/>
                <w:szCs w:val="24"/>
              </w:rPr>
              <w:t xml:space="preserve"> Suomijoje</w:t>
            </w:r>
            <w:r w:rsidRPr="00A25C8F">
              <w:rPr>
                <w:rFonts w:ascii="Calibri" w:hAnsi="Calibri" w:cs="Calibri"/>
                <w:bCs/>
                <w:sz w:val="24"/>
                <w:szCs w:val="24"/>
              </w:rPr>
              <w:t>, dėl ko gamybinė veikla šioje gamykloje laikinai buvo apribota, o būtent šio gamintojo (OWENS CORNING PAROC UAB „Paroc“) ventiliuojamo fasado vėjo izoliacinė juodos spalvos plokštė yra numatyta TDP sprendinyje, pakeisti kitų gamintojų produktais nebuvo galimybių, nes neatitiko TDP numatyto spalvos sprendinio.</w:t>
            </w:r>
          </w:p>
          <w:p w14:paraId="582077F5" w14:textId="3DC7D5AA" w:rsidR="006275E9" w:rsidRPr="00A25C8F" w:rsidRDefault="006275E9" w:rsidP="006275E9">
            <w:pPr>
              <w:widowControl w:val="0"/>
              <w:rPr>
                <w:rFonts w:ascii="Calibri" w:hAnsi="Calibri" w:cs="Calibri"/>
                <w:bCs/>
                <w:sz w:val="24"/>
                <w:szCs w:val="24"/>
              </w:rPr>
            </w:pPr>
            <w:r w:rsidRPr="00A25C8F">
              <w:rPr>
                <w:rFonts w:ascii="Calibri" w:hAnsi="Calibri" w:cs="Calibri"/>
                <w:bCs/>
                <w:sz w:val="24"/>
                <w:szCs w:val="24"/>
              </w:rPr>
              <w:t xml:space="preserve">Iš pateikto Kalendorinio </w:t>
            </w:r>
            <w:r w:rsidR="009C6C4A" w:rsidRPr="00A25C8F">
              <w:rPr>
                <w:rFonts w:ascii="Calibri" w:hAnsi="Calibri" w:cs="Calibri"/>
                <w:bCs/>
                <w:sz w:val="24"/>
                <w:szCs w:val="24"/>
              </w:rPr>
              <w:t>darb</w:t>
            </w:r>
            <w:r w:rsidR="009C6C4A">
              <w:rPr>
                <w:rFonts w:ascii="Calibri" w:hAnsi="Calibri" w:cs="Calibri"/>
                <w:bCs/>
                <w:sz w:val="24"/>
                <w:szCs w:val="24"/>
              </w:rPr>
              <w:t>ų</w:t>
            </w:r>
            <w:r w:rsidR="009C6C4A" w:rsidRPr="00A25C8F">
              <w:rPr>
                <w:rFonts w:ascii="Calibri" w:hAnsi="Calibri" w:cs="Calibri"/>
                <w:bCs/>
                <w:sz w:val="24"/>
                <w:szCs w:val="24"/>
              </w:rPr>
              <w:t xml:space="preserve"> </w:t>
            </w:r>
            <w:r w:rsidRPr="00A25C8F">
              <w:rPr>
                <w:rFonts w:ascii="Calibri" w:hAnsi="Calibri" w:cs="Calibri"/>
                <w:bCs/>
                <w:sz w:val="24"/>
                <w:szCs w:val="24"/>
              </w:rPr>
              <w:t>grafiko matyti, kad</w:t>
            </w:r>
            <w:r w:rsidRPr="00A25C8F">
              <w:rPr>
                <w:rFonts w:ascii="Calibri" w:hAnsi="Calibri" w:cs="Calibri"/>
                <w:sz w:val="24"/>
                <w:szCs w:val="24"/>
              </w:rPr>
              <w:t xml:space="preserve"> </w:t>
            </w:r>
            <w:r w:rsidRPr="00A25C8F">
              <w:rPr>
                <w:rFonts w:ascii="Calibri" w:hAnsi="Calibri" w:cs="Calibri"/>
                <w:bCs/>
                <w:sz w:val="24"/>
                <w:szCs w:val="24"/>
              </w:rPr>
              <w:t xml:space="preserve">Išorinių sienų šiltinimas termoizoliaciniu sluoksniu turėjo būti atliktas nuo 2023 m. birželio mėn. iki 2024 m. gegužės mėn. (per 12 mėn. arba 366 dienas). </w:t>
            </w:r>
            <w:r w:rsidR="008E05AF">
              <w:rPr>
                <w:rFonts w:ascii="Calibri" w:hAnsi="Calibri" w:cs="Calibri"/>
                <w:bCs/>
                <w:sz w:val="24"/>
                <w:szCs w:val="24"/>
              </w:rPr>
              <w:t>Vadinasi</w:t>
            </w:r>
            <w:r w:rsidRPr="00A25C8F">
              <w:rPr>
                <w:rFonts w:ascii="Calibri" w:hAnsi="Calibri" w:cs="Calibri"/>
                <w:bCs/>
                <w:sz w:val="24"/>
                <w:szCs w:val="24"/>
              </w:rPr>
              <w:t xml:space="preserve">, termoizoliacinės plokštės tiekimo sutrikimas laikotarpiu, kai šių darbų atlikimas buvo numatytas pagal Darbų atlikimo grafiką, galėjo daryti įtaką darbų atlikimo </w:t>
            </w:r>
            <w:r w:rsidR="00C43998" w:rsidRPr="00A25C8F">
              <w:rPr>
                <w:rFonts w:ascii="Calibri" w:hAnsi="Calibri" w:cs="Calibri"/>
                <w:bCs/>
                <w:sz w:val="24"/>
                <w:szCs w:val="24"/>
              </w:rPr>
              <w:t>termin</w:t>
            </w:r>
            <w:r w:rsidR="00C43998">
              <w:rPr>
                <w:rFonts w:ascii="Calibri" w:hAnsi="Calibri" w:cs="Calibri"/>
                <w:bCs/>
                <w:sz w:val="24"/>
                <w:szCs w:val="24"/>
              </w:rPr>
              <w:t>am</w:t>
            </w:r>
            <w:r w:rsidR="00C43998" w:rsidRPr="00A25C8F">
              <w:rPr>
                <w:rFonts w:ascii="Calibri" w:hAnsi="Calibri" w:cs="Calibri"/>
                <w:bCs/>
                <w:sz w:val="24"/>
                <w:szCs w:val="24"/>
              </w:rPr>
              <w:t>s</w:t>
            </w:r>
            <w:r w:rsidRPr="00A25C8F">
              <w:rPr>
                <w:rFonts w:ascii="Calibri" w:hAnsi="Calibri" w:cs="Calibri"/>
                <w:bCs/>
                <w:sz w:val="24"/>
                <w:szCs w:val="24"/>
              </w:rPr>
              <w:t xml:space="preserve">. Pagal Akte Nr. 8 ir Akte Nr. 9 pateiktą informaciją matyti, kad 2024 m. kovo </w:t>
            </w:r>
            <w:r w:rsidR="00430BA4">
              <w:rPr>
                <w:rFonts w:ascii="Calibri" w:hAnsi="Calibri" w:cs="Calibri"/>
                <w:bCs/>
                <w:sz w:val="24"/>
                <w:szCs w:val="24"/>
              </w:rPr>
              <w:t xml:space="preserve">mėn. </w:t>
            </w:r>
            <w:r w:rsidRPr="00A25C8F">
              <w:rPr>
                <w:rFonts w:ascii="Calibri" w:hAnsi="Calibri" w:cs="Calibri"/>
                <w:bCs/>
                <w:sz w:val="24"/>
                <w:szCs w:val="24"/>
              </w:rPr>
              <w:t>pabaigai, Namo sienų šiltinimo darbų termoizoliaciniu sluoksniu atlikta 62,25 proc. (teoriškai turėjo būti užbaigta apie 83 proc. (10 mėn./12 mėn. x 100</w:t>
            </w:r>
            <w:r w:rsidRPr="00A25C8F">
              <w:rPr>
                <w:rFonts w:ascii="Calibri" w:hAnsi="Calibri" w:cs="Calibri"/>
                <w:bCs/>
                <w:sz w:val="24"/>
                <w:szCs w:val="24"/>
                <w:lang w:val="en-US"/>
              </w:rPr>
              <w:t>=</w:t>
            </w:r>
            <w:r w:rsidRPr="00A25C8F">
              <w:rPr>
                <w:rFonts w:ascii="Calibri" w:hAnsi="Calibri" w:cs="Calibri"/>
                <w:bCs/>
                <w:sz w:val="24"/>
                <w:szCs w:val="24"/>
              </w:rPr>
              <w:t xml:space="preserve">83,33 proc.). Tokiu būdu, dėl sutrikusio medžiagų tiekimo šie fasado šiltinimo darbai galėjo atsilikti nuo suplanuoto Darbo grafiko ir vėluoti jų užbaigimas. </w:t>
            </w:r>
          </w:p>
          <w:p w14:paraId="70A6D9C7" w14:textId="77777777" w:rsidR="006275E9" w:rsidRPr="00A25C8F" w:rsidRDefault="006275E9" w:rsidP="006275E9">
            <w:pPr>
              <w:widowControl w:val="0"/>
              <w:rPr>
                <w:rFonts w:ascii="Calibri" w:hAnsi="Calibri" w:cs="Calibri"/>
                <w:bCs/>
                <w:sz w:val="24"/>
                <w:szCs w:val="24"/>
              </w:rPr>
            </w:pPr>
            <w:r w:rsidRPr="00A25C8F">
              <w:rPr>
                <w:rFonts w:ascii="Calibri" w:hAnsi="Calibri" w:cs="Calibri"/>
                <w:bCs/>
                <w:sz w:val="24"/>
                <w:szCs w:val="24"/>
              </w:rPr>
              <w:t>Pirmiau aptartos darbų vėlavimą įtakojusios aplinkybės kontekste</w:t>
            </w:r>
            <w:r w:rsidRPr="00A25C8F">
              <w:rPr>
                <w:rFonts w:ascii="Calibri" w:hAnsi="Calibri" w:cs="Calibri"/>
              </w:rPr>
              <w:t xml:space="preserve"> </w:t>
            </w:r>
            <w:r w:rsidRPr="00A25C8F">
              <w:rPr>
                <w:rFonts w:ascii="Calibri" w:hAnsi="Calibri" w:cs="Calibri"/>
                <w:bCs/>
                <w:sz w:val="24"/>
                <w:szCs w:val="24"/>
              </w:rPr>
              <w:t>Tarnyba pastebi, kad:</w:t>
            </w:r>
          </w:p>
          <w:p w14:paraId="4BFD9716" w14:textId="77777777" w:rsidR="006275E9" w:rsidRPr="00A25C8F" w:rsidRDefault="006275E9" w:rsidP="006275E9">
            <w:pPr>
              <w:widowControl w:val="0"/>
              <w:rPr>
                <w:rFonts w:ascii="Calibri" w:hAnsi="Calibri" w:cs="Calibri"/>
                <w:bCs/>
                <w:sz w:val="24"/>
                <w:szCs w:val="24"/>
              </w:rPr>
            </w:pPr>
            <w:r w:rsidRPr="00A25C8F">
              <w:rPr>
                <w:rFonts w:ascii="Calibri" w:hAnsi="Calibri" w:cs="Calibri"/>
                <w:bCs/>
                <w:sz w:val="24"/>
                <w:szCs w:val="24"/>
              </w:rPr>
              <w:lastRenderedPageBreak/>
              <w:t>(a) pagal Sutarties 8.4.12 punktą Tiekėjas įsipareigoja „&lt;...&gt; savarankiškai apsirūpinti materialiniais ištekliais, reikalingais Pirkimo sutartyje numatytiems Darbams atlikti, Darbų vykdymui naudoti medžiagas, gaminius, atitinkančius projektinėje dokumentacijoje jiems nustatytus reikalavimus &lt;...&gt;“, todėl statybinių medžiagų tiekimo sutrikimai, nepriskirtini Užsakovui ir (arba) Užsakovo samdomiems tretiesiems asmenims;</w:t>
            </w:r>
          </w:p>
          <w:p w14:paraId="5A9A0121" w14:textId="3FE62B44" w:rsidR="006275E9" w:rsidRPr="00A25C8F" w:rsidRDefault="006275E9" w:rsidP="006275E9">
            <w:pPr>
              <w:widowControl w:val="0"/>
              <w:rPr>
                <w:rFonts w:ascii="Calibri" w:hAnsi="Calibri" w:cs="Calibri"/>
                <w:bCs/>
                <w:sz w:val="24"/>
                <w:szCs w:val="24"/>
              </w:rPr>
            </w:pPr>
            <w:r w:rsidRPr="00A25C8F">
              <w:rPr>
                <w:rFonts w:ascii="Calibri" w:hAnsi="Calibri" w:cs="Calibri"/>
                <w:bCs/>
                <w:sz w:val="24"/>
                <w:szCs w:val="24"/>
              </w:rPr>
              <w:t xml:space="preserve">(b) iš Susitarimo_1 preambulės matyti, kad Perkančioji organizacija, spręsdama dėl termino pratęsimo, pirmiau minėtos priežasties nevertino kaip aplinkybės, kuri nepriklausė nuo Tiekėjo, nepaisant to, kad ją, kaip vėlavimą įtakojusią </w:t>
            </w:r>
            <w:r w:rsidR="008E05AF" w:rsidRPr="00A25C8F">
              <w:rPr>
                <w:rFonts w:ascii="Calibri" w:hAnsi="Calibri" w:cs="Calibri"/>
                <w:bCs/>
                <w:sz w:val="24"/>
                <w:szCs w:val="24"/>
              </w:rPr>
              <w:t>aplinkyb</w:t>
            </w:r>
            <w:r w:rsidR="008E05AF">
              <w:rPr>
                <w:rFonts w:ascii="Calibri" w:hAnsi="Calibri" w:cs="Calibri"/>
                <w:bCs/>
                <w:sz w:val="24"/>
                <w:szCs w:val="24"/>
              </w:rPr>
              <w:t>ę</w:t>
            </w:r>
            <w:r w:rsidR="00C43998">
              <w:rPr>
                <w:rFonts w:ascii="Calibri" w:hAnsi="Calibri" w:cs="Calibri"/>
                <w:bCs/>
                <w:sz w:val="24"/>
                <w:szCs w:val="24"/>
              </w:rPr>
              <w:t>,</w:t>
            </w:r>
            <w:r w:rsidR="008E05AF" w:rsidRPr="00A25C8F">
              <w:rPr>
                <w:rFonts w:ascii="Calibri" w:hAnsi="Calibri" w:cs="Calibri"/>
                <w:bCs/>
                <w:sz w:val="24"/>
                <w:szCs w:val="24"/>
              </w:rPr>
              <w:t xml:space="preserve"> </w:t>
            </w:r>
            <w:r w:rsidRPr="00A25C8F">
              <w:rPr>
                <w:rFonts w:ascii="Calibri" w:hAnsi="Calibri" w:cs="Calibri"/>
                <w:bCs/>
                <w:sz w:val="24"/>
                <w:szCs w:val="24"/>
              </w:rPr>
              <w:t>nurodė Tiekėjas, kreipdamasis dėl termino pratęsimo;</w:t>
            </w:r>
          </w:p>
          <w:p w14:paraId="612A3C88" w14:textId="3BC60CC7" w:rsidR="006275E9" w:rsidRDefault="006275E9" w:rsidP="006275E9">
            <w:pPr>
              <w:widowControl w:val="0"/>
              <w:rPr>
                <w:rFonts w:ascii="Calibri" w:hAnsi="Calibri" w:cs="Calibri"/>
                <w:bCs/>
                <w:sz w:val="24"/>
                <w:szCs w:val="24"/>
              </w:rPr>
            </w:pPr>
            <w:r w:rsidRPr="00A25C8F">
              <w:rPr>
                <w:rFonts w:ascii="Calibri" w:hAnsi="Calibri" w:cs="Calibri"/>
                <w:bCs/>
                <w:sz w:val="24"/>
                <w:szCs w:val="24"/>
              </w:rPr>
              <w:t xml:space="preserve">(c) </w:t>
            </w:r>
            <w:r w:rsidR="008E05AF">
              <w:rPr>
                <w:rFonts w:ascii="Calibri" w:hAnsi="Calibri" w:cs="Calibri"/>
                <w:bCs/>
                <w:sz w:val="24"/>
                <w:szCs w:val="24"/>
              </w:rPr>
              <w:t>S</w:t>
            </w:r>
            <w:r w:rsidRPr="00A25C8F">
              <w:rPr>
                <w:rFonts w:ascii="Calibri" w:hAnsi="Calibri" w:cs="Calibri"/>
                <w:bCs/>
                <w:sz w:val="24"/>
                <w:szCs w:val="24"/>
              </w:rPr>
              <w:t xml:space="preserve">utarties šalių sutarimu </w:t>
            </w:r>
            <w:r w:rsidR="008E05AF">
              <w:rPr>
                <w:rFonts w:ascii="Calibri" w:hAnsi="Calibri" w:cs="Calibri"/>
                <w:bCs/>
                <w:sz w:val="24"/>
                <w:szCs w:val="24"/>
              </w:rPr>
              <w:t xml:space="preserve">Darbų atlikimo </w:t>
            </w:r>
            <w:r w:rsidR="008E05AF" w:rsidRPr="00A25C8F">
              <w:rPr>
                <w:rFonts w:ascii="Calibri" w:hAnsi="Calibri" w:cs="Calibri"/>
                <w:bCs/>
                <w:sz w:val="24"/>
                <w:szCs w:val="24"/>
              </w:rPr>
              <w:t xml:space="preserve">terminas </w:t>
            </w:r>
            <w:r w:rsidRPr="00A25C8F">
              <w:rPr>
                <w:rFonts w:ascii="Calibri" w:hAnsi="Calibri" w:cs="Calibri"/>
                <w:bCs/>
                <w:sz w:val="24"/>
                <w:szCs w:val="24"/>
              </w:rPr>
              <w:t>pratęstas Sutarties 4.2.4 punkto</w:t>
            </w:r>
            <w:r w:rsidRPr="00A25C8F">
              <w:rPr>
                <w:rStyle w:val="Puslapioinaosnuoroda"/>
                <w:rFonts w:ascii="Calibri" w:hAnsi="Calibri" w:cs="Calibri"/>
                <w:bCs/>
                <w:sz w:val="24"/>
                <w:szCs w:val="24"/>
              </w:rPr>
              <w:footnoteReference w:id="35"/>
            </w:r>
            <w:r w:rsidRPr="00A25C8F">
              <w:rPr>
                <w:rFonts w:ascii="Calibri" w:hAnsi="Calibri" w:cs="Calibri"/>
                <w:bCs/>
                <w:sz w:val="24"/>
                <w:szCs w:val="24"/>
              </w:rPr>
              <w:t xml:space="preserve"> ir Įstatymo 89 straipsnio 1 dalies 1 punkto pagrindais, todėl pirmiau aptarta priežastis, skaičiuojant galimą Darbų pratęsimo terminą, </w:t>
            </w:r>
            <w:r>
              <w:rPr>
                <w:rFonts w:ascii="Calibri" w:hAnsi="Calibri" w:cs="Calibri"/>
                <w:bCs/>
                <w:sz w:val="24"/>
                <w:szCs w:val="24"/>
              </w:rPr>
              <w:t xml:space="preserve">Susitarime_1 </w:t>
            </w:r>
            <w:r w:rsidRPr="00A25C8F">
              <w:rPr>
                <w:rFonts w:ascii="Calibri" w:hAnsi="Calibri" w:cs="Calibri"/>
                <w:bCs/>
                <w:sz w:val="24"/>
                <w:szCs w:val="24"/>
              </w:rPr>
              <w:t>ne</w:t>
            </w:r>
            <w:r w:rsidR="008E05AF">
              <w:rPr>
                <w:rFonts w:ascii="Calibri" w:hAnsi="Calibri" w:cs="Calibri"/>
                <w:bCs/>
                <w:sz w:val="24"/>
                <w:szCs w:val="24"/>
              </w:rPr>
              <w:t>į</w:t>
            </w:r>
            <w:r w:rsidRPr="00A25C8F">
              <w:rPr>
                <w:rFonts w:ascii="Calibri" w:hAnsi="Calibri" w:cs="Calibri"/>
                <w:bCs/>
                <w:sz w:val="24"/>
                <w:szCs w:val="24"/>
              </w:rPr>
              <w:t>vertinta; Sutarties šalys kitų, nei pirmiau nurodyta, Sutarties keitimo pagrindų, nenurodė ir dėl jų termino nepratęsė</w:t>
            </w:r>
            <w:r w:rsidR="003E2A39">
              <w:rPr>
                <w:rFonts w:ascii="Calibri" w:hAnsi="Calibri" w:cs="Calibri"/>
                <w:bCs/>
                <w:sz w:val="24"/>
                <w:szCs w:val="24"/>
              </w:rPr>
              <w:t>;</w:t>
            </w:r>
            <w:r w:rsidRPr="00A25C8F">
              <w:rPr>
                <w:rFonts w:ascii="Calibri" w:hAnsi="Calibri" w:cs="Calibri"/>
                <w:bCs/>
                <w:sz w:val="24"/>
                <w:szCs w:val="24"/>
              </w:rPr>
              <w:t xml:space="preserve"> </w:t>
            </w:r>
          </w:p>
          <w:p w14:paraId="2216FB27" w14:textId="02363AAF" w:rsidR="003E2A39" w:rsidRPr="00A25C8F" w:rsidRDefault="003E2A39" w:rsidP="006275E9">
            <w:pPr>
              <w:widowControl w:val="0"/>
              <w:rPr>
                <w:rFonts w:ascii="Calibri" w:hAnsi="Calibri" w:cs="Calibri"/>
                <w:bCs/>
                <w:sz w:val="24"/>
                <w:szCs w:val="24"/>
              </w:rPr>
            </w:pPr>
            <w:r>
              <w:rPr>
                <w:rFonts w:ascii="Calibri" w:hAnsi="Calibri" w:cs="Calibri"/>
                <w:bCs/>
                <w:sz w:val="24"/>
                <w:szCs w:val="24"/>
              </w:rPr>
              <w:t xml:space="preserve">(d) Tiekėjas nepasinaudojo Sutartyje nustatyta teise stabdyti darbų atlikimą ir vykdė kitus darbus. </w:t>
            </w:r>
          </w:p>
          <w:p w14:paraId="2C611CAD" w14:textId="49E2B805" w:rsidR="006275E9" w:rsidRPr="00A25C8F" w:rsidRDefault="006275E9" w:rsidP="006275E9">
            <w:pPr>
              <w:widowControl w:val="0"/>
              <w:rPr>
                <w:rFonts w:ascii="Calibri" w:hAnsi="Calibri" w:cs="Calibri"/>
                <w:bCs/>
                <w:sz w:val="24"/>
                <w:szCs w:val="24"/>
              </w:rPr>
            </w:pPr>
            <w:r w:rsidRPr="00A25C8F">
              <w:rPr>
                <w:rFonts w:ascii="Calibri" w:hAnsi="Calibri" w:cs="Calibri"/>
                <w:bCs/>
                <w:sz w:val="24"/>
                <w:szCs w:val="24"/>
              </w:rPr>
              <w:t xml:space="preserve">Taigi, Tarnyba </w:t>
            </w:r>
            <w:r w:rsidR="003E2A39" w:rsidRPr="00A25C8F">
              <w:rPr>
                <w:rFonts w:ascii="Calibri" w:hAnsi="Calibri" w:cs="Calibri"/>
                <w:bCs/>
                <w:sz w:val="24"/>
                <w:szCs w:val="24"/>
              </w:rPr>
              <w:t>nevertina</w:t>
            </w:r>
            <w:r w:rsidR="003E2A39">
              <w:rPr>
                <w:rFonts w:ascii="Calibri" w:hAnsi="Calibri" w:cs="Calibri"/>
                <w:bCs/>
                <w:sz w:val="24"/>
                <w:szCs w:val="24"/>
              </w:rPr>
              <w:t xml:space="preserve"> </w:t>
            </w:r>
            <w:r w:rsidR="008E05AF">
              <w:rPr>
                <w:rFonts w:ascii="Calibri" w:hAnsi="Calibri" w:cs="Calibri"/>
                <w:bCs/>
                <w:sz w:val="24"/>
                <w:szCs w:val="24"/>
              </w:rPr>
              <w:t>sutrikusio statybinių medžiagų tiekimo</w:t>
            </w:r>
            <w:r w:rsidRPr="00A25C8F">
              <w:rPr>
                <w:rFonts w:ascii="Calibri" w:hAnsi="Calibri" w:cs="Calibri"/>
                <w:bCs/>
                <w:sz w:val="24"/>
                <w:szCs w:val="24"/>
              </w:rPr>
              <w:t xml:space="preserve"> įtakos Darbų atlikimo terminui ir (ar) jo </w:t>
            </w:r>
            <w:r w:rsidR="008E05AF" w:rsidRPr="00A25C8F">
              <w:rPr>
                <w:rFonts w:ascii="Calibri" w:hAnsi="Calibri" w:cs="Calibri"/>
                <w:bCs/>
                <w:sz w:val="24"/>
                <w:szCs w:val="24"/>
              </w:rPr>
              <w:t>pratęsim</w:t>
            </w:r>
            <w:r w:rsidR="008E05AF">
              <w:rPr>
                <w:rFonts w:ascii="Calibri" w:hAnsi="Calibri" w:cs="Calibri"/>
                <w:bCs/>
                <w:sz w:val="24"/>
                <w:szCs w:val="24"/>
              </w:rPr>
              <w:t xml:space="preserve">o pagrįstumui, tačiau atkreipia dėmesį, kad Akto Nr. 15 duomenimis </w:t>
            </w:r>
            <w:r w:rsidR="003461F0">
              <w:rPr>
                <w:rFonts w:ascii="Calibri" w:hAnsi="Calibri" w:cs="Calibri"/>
                <w:bCs/>
                <w:sz w:val="24"/>
                <w:szCs w:val="24"/>
              </w:rPr>
              <w:t>išorinių sienų šiltinimas dar nebaigtas (baigtumas 91,49 proc.).</w:t>
            </w:r>
          </w:p>
          <w:p w14:paraId="2495E893" w14:textId="24B148A8" w:rsidR="006275E9" w:rsidRPr="00A25C8F" w:rsidRDefault="006275E9" w:rsidP="006275E9">
            <w:pPr>
              <w:widowControl w:val="0"/>
              <w:rPr>
                <w:rFonts w:ascii="Calibri" w:hAnsi="Calibri" w:cs="Calibri"/>
                <w:bCs/>
                <w:sz w:val="24"/>
                <w:szCs w:val="24"/>
              </w:rPr>
            </w:pPr>
            <w:r w:rsidRPr="00A25C8F">
              <w:rPr>
                <w:rFonts w:ascii="Calibri" w:hAnsi="Calibri" w:cs="Calibri"/>
                <w:bCs/>
                <w:sz w:val="24"/>
                <w:szCs w:val="24"/>
              </w:rPr>
              <w:t xml:space="preserve">2) Buvo </w:t>
            </w:r>
            <w:r w:rsidRPr="00C43998">
              <w:rPr>
                <w:rFonts w:ascii="Calibri" w:hAnsi="Calibri" w:cs="Calibri"/>
                <w:b/>
                <w:sz w:val="24"/>
                <w:szCs w:val="24"/>
              </w:rPr>
              <w:t>inicijuotas techninio darbo projekto keitimas</w:t>
            </w:r>
            <w:r w:rsidRPr="00A25C8F">
              <w:rPr>
                <w:rFonts w:ascii="Calibri" w:hAnsi="Calibri" w:cs="Calibri"/>
                <w:bCs/>
                <w:sz w:val="24"/>
                <w:szCs w:val="24"/>
              </w:rPr>
              <w:t>. Namo gyventoja</w:t>
            </w:r>
            <w:r w:rsidR="00C43998">
              <w:rPr>
                <w:rFonts w:ascii="Calibri" w:hAnsi="Calibri" w:cs="Calibri"/>
                <w:bCs/>
                <w:sz w:val="24"/>
                <w:szCs w:val="24"/>
              </w:rPr>
              <w:t>i</w:t>
            </w:r>
            <w:r w:rsidRPr="00A25C8F">
              <w:rPr>
                <w:rFonts w:ascii="Calibri" w:hAnsi="Calibri" w:cs="Calibri"/>
                <w:bCs/>
                <w:sz w:val="24"/>
                <w:szCs w:val="24"/>
              </w:rPr>
              <w:t xml:space="preserve"> nesutiko ir atsisakė lietaus nuotekų stovų įrengimo pagal patvirtintą projektą (butuose). Atsižvelgdama į Namo patalpų savininkų sprendimą, UAB „Šilėja“ 2024 kovo 28 d. raštu informavo, kad dėl to būtina keisti lietaus kanalizacijos vamzdyno įrengimo vietos ir kitus sprendinius. Be to, techninio darbo projekto keitimo būtinybė kilo ir dėl to, kad buvo keičiamas suprojektuotų bendro naudojimo patalpų durų sprendinys, kurio negalėjo įgyvendinti. </w:t>
            </w:r>
          </w:p>
          <w:p w14:paraId="26080D12" w14:textId="77777777" w:rsidR="006275E9" w:rsidRPr="00A25C8F" w:rsidRDefault="006275E9" w:rsidP="006275E9">
            <w:pPr>
              <w:widowControl w:val="0"/>
              <w:rPr>
                <w:rFonts w:ascii="Calibri" w:hAnsi="Calibri" w:cs="Calibri"/>
                <w:bCs/>
                <w:sz w:val="24"/>
                <w:szCs w:val="24"/>
              </w:rPr>
            </w:pPr>
            <w:r w:rsidRPr="00A25C8F">
              <w:rPr>
                <w:rFonts w:ascii="Calibri" w:hAnsi="Calibri" w:cs="Calibri"/>
                <w:bCs/>
                <w:sz w:val="24"/>
                <w:szCs w:val="24"/>
              </w:rPr>
              <w:t xml:space="preserve">Tarnyba, be kita ko, prašė Perkančiosios organizacijos </w:t>
            </w:r>
            <w:r w:rsidRPr="00A25C8F">
              <w:rPr>
                <w:rStyle w:val="Puslapioinaosnuoroda"/>
                <w:rFonts w:ascii="Calibri" w:hAnsi="Calibri" w:cs="Calibri"/>
                <w:bCs/>
                <w:sz w:val="24"/>
                <w:szCs w:val="24"/>
              </w:rPr>
              <w:footnoteReference w:id="36"/>
            </w:r>
            <w:r w:rsidRPr="00A25C8F">
              <w:rPr>
                <w:rFonts w:ascii="Calibri" w:hAnsi="Calibri" w:cs="Calibri"/>
                <w:bCs/>
                <w:sz w:val="24"/>
                <w:szCs w:val="24"/>
              </w:rPr>
              <w:t>„&lt;...&gt; paaiškinti, ir pagrįsti, kiek užtruko lietaus nuotekų stovų perkėlimo į bendro naudojimo patalpas techninio darbo projekto pakeitimas &lt;...&gt;“. Perkančioji organizacija atsakė</w:t>
            </w:r>
            <w:r w:rsidRPr="00A25C8F">
              <w:rPr>
                <w:rStyle w:val="Puslapioinaosnuoroda"/>
                <w:rFonts w:ascii="Calibri" w:hAnsi="Calibri" w:cs="Calibri"/>
                <w:bCs/>
                <w:sz w:val="24"/>
                <w:szCs w:val="24"/>
              </w:rPr>
              <w:footnoteReference w:id="37"/>
            </w:r>
            <w:r w:rsidRPr="00A25C8F">
              <w:rPr>
                <w:rFonts w:ascii="Calibri" w:hAnsi="Calibri" w:cs="Calibri"/>
                <w:bCs/>
                <w:sz w:val="24"/>
                <w:szCs w:val="24"/>
              </w:rPr>
              <w:t xml:space="preserve">, jog </w:t>
            </w:r>
            <w:r w:rsidRPr="00A25C8F">
              <w:rPr>
                <w:rFonts w:ascii="Calibri" w:hAnsi="Calibri" w:cs="Calibri"/>
                <w:b/>
                <w:sz w:val="24"/>
                <w:szCs w:val="24"/>
              </w:rPr>
              <w:t>TDP šiuo metu yra koreguojamas</w:t>
            </w:r>
            <w:r w:rsidRPr="00A25C8F">
              <w:rPr>
                <w:rFonts w:ascii="Calibri" w:hAnsi="Calibri" w:cs="Calibri"/>
                <w:bCs/>
                <w:sz w:val="24"/>
                <w:szCs w:val="24"/>
              </w:rPr>
              <w:t xml:space="preserve">, TDP A </w:t>
            </w:r>
            <w:r w:rsidRPr="00A25C8F">
              <w:rPr>
                <w:rFonts w:ascii="Calibri" w:hAnsi="Calibri" w:cs="Calibri"/>
                <w:b/>
                <w:sz w:val="24"/>
                <w:szCs w:val="24"/>
              </w:rPr>
              <w:t>laida dar nėra išleista</w:t>
            </w:r>
            <w:r w:rsidRPr="00A25C8F">
              <w:rPr>
                <w:rFonts w:ascii="Calibri" w:hAnsi="Calibri" w:cs="Calibri"/>
                <w:bCs/>
                <w:sz w:val="24"/>
                <w:szCs w:val="24"/>
              </w:rPr>
              <w:t xml:space="preserve">. Tačiau nauji sprendiniai yra rasti, suderinti su projekto dalyviais. Kaip ir numato teisės aktai, A laida bus parengta ir išleista iki galutinio priėmimo-perdavimo akto surašymo dienos. Pažymime, kad naujų sprendinių suderinimas bei patekimo į patalpas galimybių derinimas </w:t>
            </w:r>
            <w:r w:rsidRPr="00A25C8F">
              <w:rPr>
                <w:rFonts w:ascii="Calibri" w:hAnsi="Calibri" w:cs="Calibri"/>
                <w:b/>
                <w:sz w:val="24"/>
                <w:szCs w:val="24"/>
              </w:rPr>
              <w:t>užtruko 4 mėn</w:t>
            </w:r>
            <w:r w:rsidRPr="00A25C8F">
              <w:rPr>
                <w:rFonts w:ascii="Calibri" w:hAnsi="Calibri" w:cs="Calibri"/>
                <w:bCs/>
                <w:sz w:val="24"/>
                <w:szCs w:val="24"/>
              </w:rPr>
              <w:t>. &lt;...&gt;“.</w:t>
            </w:r>
          </w:p>
          <w:p w14:paraId="1DEA31D3" w14:textId="77777777" w:rsidR="006275E9" w:rsidRPr="005C07CC" w:rsidRDefault="006275E9" w:rsidP="006275E9">
            <w:pPr>
              <w:widowControl w:val="0"/>
              <w:rPr>
                <w:rFonts w:ascii="Calibri" w:hAnsi="Calibri" w:cs="Calibri"/>
                <w:bCs/>
                <w:sz w:val="24"/>
                <w:szCs w:val="24"/>
              </w:rPr>
            </w:pPr>
            <w:r w:rsidRPr="005C07CC">
              <w:rPr>
                <w:rFonts w:ascii="Calibri" w:hAnsi="Calibri" w:cs="Calibri"/>
                <w:bCs/>
                <w:sz w:val="24"/>
                <w:szCs w:val="24"/>
              </w:rPr>
              <w:t>Apibendrinat išdėstytą, Tarnyba pažymi:</w:t>
            </w:r>
          </w:p>
          <w:p w14:paraId="3C862DAA" w14:textId="0DF5D6EE" w:rsidR="006275E9" w:rsidRPr="005C07CC" w:rsidRDefault="006275E9" w:rsidP="006275E9">
            <w:pPr>
              <w:widowControl w:val="0"/>
              <w:rPr>
                <w:rFonts w:ascii="Calibri" w:hAnsi="Calibri" w:cs="Calibri"/>
                <w:bCs/>
                <w:sz w:val="24"/>
                <w:szCs w:val="24"/>
              </w:rPr>
            </w:pPr>
            <w:r w:rsidRPr="005C07CC">
              <w:rPr>
                <w:rFonts w:ascii="Calibri" w:hAnsi="Calibri" w:cs="Calibri"/>
                <w:bCs/>
                <w:sz w:val="24"/>
                <w:szCs w:val="24"/>
              </w:rPr>
              <w:t xml:space="preserve">(a) įvertinus Susitarime_1 nurodytas darbų vėlavimo aplinkybes, dėl kurių Sutarties šalys Darbų vykdymo terminą susitarė pratęsti 6 mėnesiams, nustatyta, kad Darbai, kurie vėlavo dėl nurodytų trukdžių (išskyrus su techninio darbo projekto keitimu susijusius Darbus), galėjo būti </w:t>
            </w:r>
            <w:r w:rsidRPr="005C07CC">
              <w:rPr>
                <w:rFonts w:ascii="Calibri" w:hAnsi="Calibri" w:cs="Calibri"/>
                <w:bCs/>
                <w:sz w:val="24"/>
                <w:szCs w:val="24"/>
              </w:rPr>
              <w:lastRenderedPageBreak/>
              <w:t xml:space="preserve">užbaigti iki Sutarties </w:t>
            </w:r>
            <w:r w:rsidR="003461F0">
              <w:rPr>
                <w:rFonts w:ascii="Calibri" w:hAnsi="Calibri" w:cs="Calibri"/>
                <w:bCs/>
                <w:sz w:val="24"/>
                <w:szCs w:val="24"/>
              </w:rPr>
              <w:t>Darbų atlikimo termino (2024 m. gegužės 24 d.)</w:t>
            </w:r>
            <w:r w:rsidR="003461F0" w:rsidRPr="005C07CC">
              <w:rPr>
                <w:rFonts w:ascii="Calibri" w:hAnsi="Calibri" w:cs="Calibri"/>
                <w:bCs/>
                <w:sz w:val="24"/>
                <w:szCs w:val="24"/>
              </w:rPr>
              <w:t xml:space="preserve"> </w:t>
            </w:r>
            <w:r w:rsidRPr="005C07CC">
              <w:rPr>
                <w:rFonts w:ascii="Calibri" w:hAnsi="Calibri" w:cs="Calibri"/>
                <w:bCs/>
                <w:sz w:val="24"/>
                <w:szCs w:val="24"/>
              </w:rPr>
              <w:t xml:space="preserve">pabaigos. </w:t>
            </w:r>
            <w:r w:rsidR="003461F0">
              <w:rPr>
                <w:rFonts w:ascii="Calibri" w:hAnsi="Calibri" w:cs="Calibri"/>
                <w:bCs/>
                <w:sz w:val="24"/>
                <w:szCs w:val="24"/>
              </w:rPr>
              <w:t>Tokiu būdu,</w:t>
            </w:r>
            <w:r w:rsidRPr="005C07CC">
              <w:rPr>
                <w:rFonts w:ascii="Calibri" w:hAnsi="Calibri" w:cs="Calibri"/>
                <w:bCs/>
                <w:sz w:val="24"/>
                <w:szCs w:val="24"/>
              </w:rPr>
              <w:t xml:space="preserve"> </w:t>
            </w:r>
            <w:r w:rsidR="003461F0">
              <w:rPr>
                <w:rFonts w:ascii="Calibri" w:hAnsi="Calibri" w:cs="Calibri"/>
                <w:bCs/>
                <w:sz w:val="24"/>
                <w:szCs w:val="24"/>
              </w:rPr>
              <w:t xml:space="preserve">nors </w:t>
            </w:r>
            <w:r w:rsidRPr="005C07CC">
              <w:rPr>
                <w:rFonts w:ascii="Calibri" w:hAnsi="Calibri" w:cs="Calibri"/>
                <w:bCs/>
                <w:sz w:val="24"/>
                <w:szCs w:val="24"/>
              </w:rPr>
              <w:t xml:space="preserve">Susitarime_1 nurodytos </w:t>
            </w:r>
            <w:r w:rsidR="003461F0">
              <w:rPr>
                <w:rFonts w:ascii="Calibri" w:hAnsi="Calibri" w:cs="Calibri"/>
                <w:bCs/>
                <w:sz w:val="24"/>
                <w:szCs w:val="24"/>
              </w:rPr>
              <w:t xml:space="preserve">nuo Tiekėjo nepriklausiusios </w:t>
            </w:r>
            <w:r w:rsidRPr="005C07CC">
              <w:rPr>
                <w:rFonts w:ascii="Calibri" w:hAnsi="Calibri" w:cs="Calibri"/>
                <w:bCs/>
                <w:sz w:val="24"/>
                <w:szCs w:val="24"/>
              </w:rPr>
              <w:t>aplinkybės</w:t>
            </w:r>
            <w:r w:rsidR="003461F0">
              <w:rPr>
                <w:rFonts w:ascii="Calibri" w:hAnsi="Calibri" w:cs="Calibri"/>
                <w:bCs/>
                <w:sz w:val="24"/>
                <w:szCs w:val="24"/>
              </w:rPr>
              <w:t xml:space="preserve"> galėjo nulemti</w:t>
            </w:r>
            <w:r w:rsidRPr="005C07CC">
              <w:rPr>
                <w:rFonts w:ascii="Calibri" w:hAnsi="Calibri" w:cs="Calibri"/>
                <w:bCs/>
                <w:sz w:val="24"/>
                <w:szCs w:val="24"/>
              </w:rPr>
              <w:t xml:space="preserve"> </w:t>
            </w:r>
            <w:r w:rsidR="003461F0">
              <w:rPr>
                <w:rFonts w:ascii="Calibri" w:hAnsi="Calibri" w:cs="Calibri"/>
                <w:bCs/>
                <w:sz w:val="24"/>
                <w:szCs w:val="24"/>
              </w:rPr>
              <w:t xml:space="preserve">nukrypimus nuo Darbų atlikimo grafiko, apsunkinti savalaikį </w:t>
            </w:r>
            <w:r w:rsidR="00C43998">
              <w:rPr>
                <w:rFonts w:ascii="Calibri" w:hAnsi="Calibri" w:cs="Calibri"/>
                <w:bCs/>
                <w:sz w:val="24"/>
                <w:szCs w:val="24"/>
              </w:rPr>
              <w:t xml:space="preserve">atskirų etapų </w:t>
            </w:r>
            <w:r w:rsidR="003461F0">
              <w:rPr>
                <w:rFonts w:ascii="Calibri" w:hAnsi="Calibri" w:cs="Calibri"/>
                <w:bCs/>
                <w:sz w:val="24"/>
                <w:szCs w:val="24"/>
              </w:rPr>
              <w:t xml:space="preserve">darbų atlikimą, tačiau </w:t>
            </w:r>
            <w:r w:rsidRPr="005C07CC">
              <w:rPr>
                <w:rFonts w:ascii="Calibri" w:hAnsi="Calibri" w:cs="Calibri"/>
                <w:bCs/>
                <w:sz w:val="24"/>
                <w:szCs w:val="24"/>
              </w:rPr>
              <w:t>nedarė tokios įtakos, kad, šioms aplinkybėms išnykus, Darbai negalėtų būti užbaigti iki bendro</w:t>
            </w:r>
            <w:r>
              <w:rPr>
                <w:rFonts w:ascii="Calibri" w:hAnsi="Calibri" w:cs="Calibri"/>
                <w:bCs/>
                <w:sz w:val="24"/>
                <w:szCs w:val="24"/>
              </w:rPr>
              <w:t xml:space="preserve"> </w:t>
            </w:r>
            <w:r w:rsidRPr="005C07CC">
              <w:rPr>
                <w:rFonts w:ascii="Calibri" w:hAnsi="Calibri" w:cs="Calibri"/>
                <w:bCs/>
                <w:sz w:val="24"/>
                <w:szCs w:val="24"/>
              </w:rPr>
              <w:t>Darbų atlikimo termino pabaigos</w:t>
            </w:r>
            <w:r w:rsidR="003461F0">
              <w:rPr>
                <w:rFonts w:ascii="Calibri" w:hAnsi="Calibri" w:cs="Calibri"/>
                <w:bCs/>
                <w:sz w:val="24"/>
                <w:szCs w:val="24"/>
              </w:rPr>
              <w:t>;</w:t>
            </w:r>
          </w:p>
          <w:p w14:paraId="0292AD93" w14:textId="77777777" w:rsidR="006275E9" w:rsidRPr="005C07CC" w:rsidRDefault="006275E9" w:rsidP="006275E9">
            <w:pPr>
              <w:widowControl w:val="0"/>
              <w:rPr>
                <w:rFonts w:ascii="Calibri" w:hAnsi="Calibri" w:cs="Calibri"/>
                <w:bCs/>
                <w:sz w:val="24"/>
                <w:szCs w:val="24"/>
              </w:rPr>
            </w:pPr>
            <w:r w:rsidRPr="005C07CC">
              <w:rPr>
                <w:rFonts w:ascii="Calibri" w:hAnsi="Calibri" w:cs="Calibri"/>
                <w:bCs/>
                <w:sz w:val="24"/>
                <w:szCs w:val="24"/>
              </w:rPr>
              <w:t>(b) kitų aplinkybių, nei nurodyta Susitarime_1 ir Perkančiosios organizacijos paaiškinime Tarnybai</w:t>
            </w:r>
            <w:r w:rsidRPr="005C07CC">
              <w:rPr>
                <w:rStyle w:val="Puslapioinaosnuoroda"/>
                <w:rFonts w:ascii="Calibri" w:hAnsi="Calibri" w:cs="Calibri"/>
                <w:bCs/>
                <w:sz w:val="24"/>
                <w:szCs w:val="24"/>
              </w:rPr>
              <w:footnoteReference w:id="38"/>
            </w:r>
            <w:r w:rsidRPr="005C07CC">
              <w:rPr>
                <w:rFonts w:ascii="Calibri" w:hAnsi="Calibri" w:cs="Calibri"/>
                <w:bCs/>
                <w:sz w:val="24"/>
                <w:szCs w:val="24"/>
              </w:rPr>
              <w:t>, dėl kurių Sutarties terminas galėtų būti tęsiamas Sutarties 4.2.4 punkte ir Įstatymo 89 straipsnio 1 dalies 1 punkto pagrindais, nepateikta;</w:t>
            </w:r>
          </w:p>
          <w:p w14:paraId="50199992" w14:textId="77777777" w:rsidR="006275E9" w:rsidRPr="005C07CC" w:rsidRDefault="006275E9" w:rsidP="006275E9">
            <w:pPr>
              <w:widowControl w:val="0"/>
              <w:rPr>
                <w:rFonts w:ascii="Calibri" w:hAnsi="Calibri" w:cs="Calibri"/>
                <w:bCs/>
                <w:sz w:val="24"/>
                <w:szCs w:val="24"/>
              </w:rPr>
            </w:pPr>
            <w:r w:rsidRPr="005C07CC">
              <w:rPr>
                <w:rFonts w:ascii="Calibri" w:hAnsi="Calibri" w:cs="Calibri"/>
                <w:bCs/>
                <w:sz w:val="24"/>
                <w:szCs w:val="24"/>
              </w:rPr>
              <w:t>(c) Darbų atlikimo terminas nebuvo stabdomas;</w:t>
            </w:r>
          </w:p>
          <w:p w14:paraId="01256696" w14:textId="77777777" w:rsidR="006275E9" w:rsidRPr="005C07CC" w:rsidRDefault="006275E9" w:rsidP="006275E9">
            <w:pPr>
              <w:widowControl w:val="0"/>
              <w:rPr>
                <w:rFonts w:ascii="Calibri" w:hAnsi="Calibri" w:cs="Calibri"/>
                <w:bCs/>
                <w:sz w:val="24"/>
                <w:szCs w:val="24"/>
              </w:rPr>
            </w:pPr>
            <w:r w:rsidRPr="005C07CC">
              <w:rPr>
                <w:rFonts w:ascii="Calibri" w:hAnsi="Calibri" w:cs="Calibri"/>
                <w:bCs/>
                <w:sz w:val="24"/>
                <w:szCs w:val="24"/>
              </w:rPr>
              <w:t>(d) pakoreguotas kalendorinių Darbų grafikas</w:t>
            </w:r>
            <w:r w:rsidRPr="005C07CC">
              <w:rPr>
                <w:rStyle w:val="Puslapioinaosnuoroda"/>
                <w:rFonts w:ascii="Calibri" w:hAnsi="Calibri" w:cs="Calibri"/>
                <w:bCs/>
                <w:sz w:val="24"/>
                <w:szCs w:val="24"/>
              </w:rPr>
              <w:footnoteReference w:id="39"/>
            </w:r>
            <w:r w:rsidRPr="005C07CC">
              <w:rPr>
                <w:rFonts w:ascii="Calibri" w:hAnsi="Calibri" w:cs="Calibri"/>
                <w:bCs/>
                <w:sz w:val="24"/>
                <w:szCs w:val="24"/>
              </w:rPr>
              <w:t xml:space="preserve"> vertinimui nebuvo pateiktas</w:t>
            </w:r>
            <w:r>
              <w:rPr>
                <w:rFonts w:ascii="Calibri" w:hAnsi="Calibri" w:cs="Calibri"/>
                <w:bCs/>
                <w:sz w:val="24"/>
                <w:szCs w:val="24"/>
              </w:rPr>
              <w:t>;</w:t>
            </w:r>
          </w:p>
          <w:p w14:paraId="12DD4C3B" w14:textId="77777777" w:rsidR="006275E9" w:rsidRPr="005C07CC" w:rsidRDefault="006275E9" w:rsidP="006275E9">
            <w:pPr>
              <w:widowControl w:val="0"/>
              <w:rPr>
                <w:rFonts w:ascii="Calibri" w:hAnsi="Calibri" w:cs="Calibri"/>
                <w:bCs/>
                <w:sz w:val="24"/>
                <w:szCs w:val="24"/>
              </w:rPr>
            </w:pPr>
            <w:r w:rsidRPr="005C07CC">
              <w:rPr>
                <w:rFonts w:ascii="Calibri" w:hAnsi="Calibri" w:cs="Calibri"/>
                <w:bCs/>
                <w:sz w:val="24"/>
                <w:szCs w:val="24"/>
              </w:rPr>
              <w:t>(</w:t>
            </w:r>
            <w:r>
              <w:rPr>
                <w:rFonts w:ascii="Calibri" w:hAnsi="Calibri" w:cs="Calibri"/>
                <w:bCs/>
                <w:sz w:val="24"/>
                <w:szCs w:val="24"/>
              </w:rPr>
              <w:t>e</w:t>
            </w:r>
            <w:r w:rsidRPr="005C07CC">
              <w:rPr>
                <w:rFonts w:ascii="Calibri" w:hAnsi="Calibri" w:cs="Calibri"/>
                <w:bCs/>
                <w:sz w:val="24"/>
                <w:szCs w:val="24"/>
              </w:rPr>
              <w:t>) Sutarties 4.2 punkte nustatytos sąlygos ne tik Darbų atlikimo termino pratęsimui, bet ir Darbų atlikimo termino sustabdymui esant ne nuo Tiekėjo priklausančioms aplinkybėms, įskaitant, bet neapsiribojant: „&lt;...&gt; išskirtinai nepalankios klimato sąlygos technologiniam procesui vykdyti &lt;...&gt;; kliūtys arba trukdymai, sukelti arba priskirtini UŽSAKOVUI &lt;...&gt;; įsigyjamos papildomos projektavimo paslaugos, be kurių negalima užbaigti Pirkimo sutarties &lt;...&gt;“ ir kt.</w:t>
            </w:r>
          </w:p>
          <w:p w14:paraId="654A37C9" w14:textId="34501DE3" w:rsidR="00AF6EB0" w:rsidRDefault="006275E9" w:rsidP="00AF6EB0">
            <w:pPr>
              <w:widowControl w:val="0"/>
              <w:rPr>
                <w:rFonts w:ascii="Calibri" w:hAnsi="Calibri" w:cs="Calibri"/>
                <w:bCs/>
                <w:sz w:val="24"/>
                <w:szCs w:val="24"/>
              </w:rPr>
            </w:pPr>
            <w:r w:rsidRPr="005C07CC">
              <w:rPr>
                <w:rFonts w:ascii="Calibri" w:hAnsi="Calibri" w:cs="Calibri"/>
                <w:bCs/>
                <w:sz w:val="24"/>
                <w:szCs w:val="24"/>
              </w:rPr>
              <w:t>Tarnyb</w:t>
            </w:r>
            <w:r>
              <w:rPr>
                <w:rFonts w:ascii="Calibri" w:hAnsi="Calibri" w:cs="Calibri"/>
                <w:bCs/>
                <w:sz w:val="24"/>
                <w:szCs w:val="24"/>
              </w:rPr>
              <w:t>os vertinimu, tuo atveju, kai nėra</w:t>
            </w:r>
            <w:r w:rsidRPr="005C07CC">
              <w:rPr>
                <w:rFonts w:ascii="Calibri" w:hAnsi="Calibri" w:cs="Calibri"/>
                <w:bCs/>
                <w:sz w:val="24"/>
                <w:szCs w:val="24"/>
              </w:rPr>
              <w:t xml:space="preserve"> objektyvių priežasčių pratęsti Darbų terminą jam pasibaigus, kitų Darbų</w:t>
            </w:r>
            <w:r>
              <w:rPr>
                <w:rFonts w:ascii="Calibri" w:hAnsi="Calibri" w:cs="Calibri"/>
                <w:bCs/>
                <w:sz w:val="24"/>
                <w:szCs w:val="24"/>
              </w:rPr>
              <w:t xml:space="preserve"> (jų dalies)</w:t>
            </w:r>
            <w:r w:rsidRPr="005C07CC">
              <w:rPr>
                <w:rFonts w:ascii="Calibri" w:hAnsi="Calibri" w:cs="Calibri"/>
                <w:bCs/>
                <w:sz w:val="24"/>
                <w:szCs w:val="24"/>
              </w:rPr>
              <w:t>, susijusių su techninio darbo projekto keitimu, terminas turėtų</w:t>
            </w:r>
            <w:r w:rsidR="00901158">
              <w:rPr>
                <w:rFonts w:ascii="Calibri" w:hAnsi="Calibri" w:cs="Calibri"/>
                <w:bCs/>
                <w:sz w:val="24"/>
                <w:szCs w:val="24"/>
              </w:rPr>
              <w:t xml:space="preserve"> (galėtų)</w:t>
            </w:r>
            <w:r w:rsidRPr="005C07CC">
              <w:rPr>
                <w:rFonts w:ascii="Calibri" w:hAnsi="Calibri" w:cs="Calibri"/>
                <w:bCs/>
                <w:sz w:val="24"/>
                <w:szCs w:val="24"/>
              </w:rPr>
              <w:t xml:space="preserve"> būti stabdomas</w:t>
            </w:r>
            <w:r>
              <w:rPr>
                <w:rFonts w:ascii="Calibri" w:hAnsi="Calibri" w:cs="Calibri"/>
                <w:bCs/>
                <w:sz w:val="24"/>
                <w:szCs w:val="24"/>
              </w:rPr>
              <w:t xml:space="preserve"> Sutartyje numatytais pagrindais</w:t>
            </w:r>
            <w:r w:rsidR="003461F0">
              <w:rPr>
                <w:rFonts w:ascii="Calibri" w:hAnsi="Calibri" w:cs="Calibri"/>
                <w:bCs/>
                <w:sz w:val="24"/>
                <w:szCs w:val="24"/>
              </w:rPr>
              <w:t xml:space="preserve">. </w:t>
            </w:r>
            <w:r w:rsidR="00AF6EB0">
              <w:rPr>
                <w:rFonts w:ascii="Calibri" w:hAnsi="Calibri" w:cs="Calibri"/>
                <w:bCs/>
                <w:sz w:val="24"/>
                <w:szCs w:val="24"/>
              </w:rPr>
              <w:t>T</w:t>
            </w:r>
            <w:r w:rsidR="00AF6EB0" w:rsidRPr="005C07CC">
              <w:rPr>
                <w:rFonts w:ascii="Calibri" w:hAnsi="Calibri" w:cs="Calibri"/>
                <w:bCs/>
                <w:sz w:val="24"/>
                <w:szCs w:val="24"/>
              </w:rPr>
              <w:t xml:space="preserve">ik išnykus aplinkybėms, </w:t>
            </w:r>
            <w:r w:rsidR="00AF6EB0" w:rsidRPr="00A25C8F">
              <w:rPr>
                <w:rFonts w:ascii="Calibri" w:hAnsi="Calibri" w:cs="Calibri"/>
                <w:bCs/>
                <w:sz w:val="24"/>
                <w:szCs w:val="24"/>
              </w:rPr>
              <w:t>dėl kurių sutartinių įsipareigojimų (jų dalies) vykdymas buvo sustabdytas,</w:t>
            </w:r>
            <w:r w:rsidR="00AF6EB0">
              <w:rPr>
                <w:rFonts w:ascii="Calibri" w:hAnsi="Calibri" w:cs="Calibri"/>
                <w:bCs/>
                <w:sz w:val="24"/>
                <w:szCs w:val="24"/>
              </w:rPr>
              <w:t xml:space="preserve"> Sutarties darbų terminas</w:t>
            </w:r>
            <w:r w:rsidR="00AF6EB0" w:rsidRPr="005C07CC">
              <w:rPr>
                <w:rFonts w:ascii="Calibri" w:hAnsi="Calibri" w:cs="Calibri"/>
                <w:bCs/>
                <w:sz w:val="24"/>
                <w:szCs w:val="24"/>
              </w:rPr>
              <w:t xml:space="preserve"> </w:t>
            </w:r>
            <w:r w:rsidR="00AF6EB0">
              <w:rPr>
                <w:rFonts w:ascii="Calibri" w:hAnsi="Calibri" w:cs="Calibri"/>
                <w:bCs/>
                <w:sz w:val="24"/>
                <w:szCs w:val="24"/>
              </w:rPr>
              <w:t>galėtų būti atnaujinamas ir</w:t>
            </w:r>
            <w:r w:rsidR="00AF6EB0" w:rsidRPr="00185028">
              <w:rPr>
                <w:rFonts w:ascii="Calibri" w:hAnsi="Calibri" w:cs="Calibri"/>
                <w:bCs/>
                <w:sz w:val="24"/>
                <w:szCs w:val="24"/>
              </w:rPr>
              <w:t xml:space="preserve"> pratęstas </w:t>
            </w:r>
            <w:r w:rsidR="00AF6EB0" w:rsidRPr="00A25C8F">
              <w:rPr>
                <w:rFonts w:ascii="Calibri" w:hAnsi="Calibri" w:cs="Calibri"/>
                <w:bCs/>
                <w:sz w:val="24"/>
                <w:szCs w:val="24"/>
              </w:rPr>
              <w:t xml:space="preserve">laikotarpiui, kuris pagal </w:t>
            </w:r>
            <w:r w:rsidR="00AF6EB0">
              <w:rPr>
                <w:rFonts w:ascii="Calibri" w:hAnsi="Calibri" w:cs="Calibri"/>
                <w:bCs/>
                <w:sz w:val="24"/>
                <w:szCs w:val="24"/>
              </w:rPr>
              <w:t>S</w:t>
            </w:r>
            <w:r w:rsidR="00AF6EB0" w:rsidRPr="00A25C8F">
              <w:rPr>
                <w:rFonts w:ascii="Calibri" w:hAnsi="Calibri" w:cs="Calibri"/>
                <w:bCs/>
                <w:sz w:val="24"/>
                <w:szCs w:val="24"/>
              </w:rPr>
              <w:t xml:space="preserve">utartį buvo likęs </w:t>
            </w:r>
            <w:r w:rsidR="00AF6EB0">
              <w:rPr>
                <w:rFonts w:ascii="Calibri" w:hAnsi="Calibri" w:cs="Calibri"/>
                <w:bCs/>
                <w:sz w:val="24"/>
                <w:szCs w:val="24"/>
              </w:rPr>
              <w:t>T</w:t>
            </w:r>
            <w:r w:rsidR="00AF6EB0" w:rsidRPr="00A25C8F">
              <w:rPr>
                <w:rFonts w:ascii="Calibri" w:hAnsi="Calibri" w:cs="Calibri"/>
                <w:bCs/>
                <w:sz w:val="24"/>
                <w:szCs w:val="24"/>
              </w:rPr>
              <w:t xml:space="preserve">iekėjo sutartinių įsipareigojimų (jų dalies) vykdymui iki kol </w:t>
            </w:r>
            <w:r w:rsidR="00AF6EB0">
              <w:rPr>
                <w:rFonts w:ascii="Calibri" w:hAnsi="Calibri" w:cs="Calibri"/>
                <w:bCs/>
                <w:sz w:val="24"/>
                <w:szCs w:val="24"/>
              </w:rPr>
              <w:t>s</w:t>
            </w:r>
            <w:r w:rsidR="00AF6EB0" w:rsidRPr="00A25C8F">
              <w:rPr>
                <w:rFonts w:ascii="Calibri" w:hAnsi="Calibri" w:cs="Calibri"/>
                <w:bCs/>
                <w:sz w:val="24"/>
                <w:szCs w:val="24"/>
              </w:rPr>
              <w:t>utartinių įsipareigojimų (jų dalies) vykdymas buvo sustabdytas.</w:t>
            </w:r>
            <w:r w:rsidR="00AF6EB0">
              <w:rPr>
                <w:rFonts w:ascii="Calibri" w:hAnsi="Calibri" w:cs="Calibri"/>
                <w:bCs/>
                <w:sz w:val="24"/>
                <w:szCs w:val="24"/>
              </w:rPr>
              <w:t xml:space="preserve"> </w:t>
            </w:r>
            <w:r w:rsidR="003461F0">
              <w:rPr>
                <w:rFonts w:ascii="Calibri" w:hAnsi="Calibri" w:cs="Calibri"/>
                <w:bCs/>
                <w:sz w:val="24"/>
                <w:szCs w:val="24"/>
              </w:rPr>
              <w:t>P</w:t>
            </w:r>
            <w:r w:rsidRPr="005C07CC">
              <w:rPr>
                <w:rFonts w:ascii="Calibri" w:hAnsi="Calibri" w:cs="Calibri"/>
                <w:bCs/>
                <w:sz w:val="24"/>
                <w:szCs w:val="24"/>
              </w:rPr>
              <w:t>riešingu atveju,</w:t>
            </w:r>
            <w:r w:rsidR="00AF6EB0">
              <w:rPr>
                <w:rFonts w:ascii="Calibri" w:hAnsi="Calibri" w:cs="Calibri"/>
                <w:bCs/>
                <w:sz w:val="24"/>
                <w:szCs w:val="24"/>
              </w:rPr>
              <w:t xml:space="preserve"> bendrą</w:t>
            </w:r>
            <w:r w:rsidRPr="005C07CC">
              <w:rPr>
                <w:rFonts w:ascii="Calibri" w:hAnsi="Calibri" w:cs="Calibri"/>
                <w:bCs/>
                <w:sz w:val="24"/>
                <w:szCs w:val="24"/>
              </w:rPr>
              <w:t xml:space="preserve"> </w:t>
            </w:r>
            <w:r w:rsidR="003461F0">
              <w:rPr>
                <w:rFonts w:ascii="Calibri" w:hAnsi="Calibri" w:cs="Calibri"/>
                <w:bCs/>
                <w:sz w:val="24"/>
                <w:szCs w:val="24"/>
              </w:rPr>
              <w:t xml:space="preserve">Darbų atlikimo </w:t>
            </w:r>
            <w:r w:rsidRPr="005C07CC">
              <w:rPr>
                <w:rFonts w:ascii="Calibri" w:hAnsi="Calibri" w:cs="Calibri"/>
                <w:bCs/>
                <w:sz w:val="24"/>
                <w:szCs w:val="24"/>
              </w:rPr>
              <w:t xml:space="preserve">terminą pratęsus nepagrįstai, </w:t>
            </w:r>
            <w:r w:rsidR="00AF6EB0">
              <w:rPr>
                <w:rFonts w:ascii="Calibri" w:hAnsi="Calibri" w:cs="Calibri"/>
                <w:bCs/>
                <w:sz w:val="24"/>
                <w:szCs w:val="24"/>
              </w:rPr>
              <w:t xml:space="preserve">Tiekėjui </w:t>
            </w:r>
            <w:r w:rsidR="00812923">
              <w:rPr>
                <w:rFonts w:ascii="Calibri" w:hAnsi="Calibri" w:cs="Calibri"/>
                <w:bCs/>
                <w:sz w:val="24"/>
                <w:szCs w:val="24"/>
              </w:rPr>
              <w:t xml:space="preserve">nepagrįstai </w:t>
            </w:r>
            <w:r w:rsidR="00AF6EB0">
              <w:rPr>
                <w:rFonts w:ascii="Calibri" w:hAnsi="Calibri" w:cs="Calibri"/>
                <w:bCs/>
                <w:sz w:val="24"/>
                <w:szCs w:val="24"/>
              </w:rPr>
              <w:t>sudaromos palank</w:t>
            </w:r>
            <w:r w:rsidR="00812923">
              <w:rPr>
                <w:rFonts w:ascii="Calibri" w:hAnsi="Calibri" w:cs="Calibri"/>
                <w:bCs/>
                <w:sz w:val="24"/>
                <w:szCs w:val="24"/>
              </w:rPr>
              <w:t>esnės</w:t>
            </w:r>
            <w:r w:rsidR="00AF6EB0">
              <w:rPr>
                <w:rFonts w:ascii="Calibri" w:hAnsi="Calibri" w:cs="Calibri"/>
                <w:bCs/>
                <w:sz w:val="24"/>
                <w:szCs w:val="24"/>
              </w:rPr>
              <w:t xml:space="preserve"> sąlygos vėliau </w:t>
            </w:r>
            <w:r w:rsidRPr="005C07CC">
              <w:rPr>
                <w:rFonts w:ascii="Calibri" w:hAnsi="Calibri" w:cs="Calibri"/>
                <w:bCs/>
                <w:sz w:val="24"/>
                <w:szCs w:val="24"/>
              </w:rPr>
              <w:t>atlikti (pabaigti)</w:t>
            </w:r>
            <w:r w:rsidR="001354A5">
              <w:rPr>
                <w:rFonts w:ascii="Calibri" w:hAnsi="Calibri" w:cs="Calibri"/>
                <w:bCs/>
                <w:sz w:val="24"/>
                <w:szCs w:val="24"/>
              </w:rPr>
              <w:t xml:space="preserve"> ir</w:t>
            </w:r>
            <w:r w:rsidRPr="005C07CC">
              <w:rPr>
                <w:rFonts w:ascii="Calibri" w:hAnsi="Calibri" w:cs="Calibri"/>
                <w:bCs/>
                <w:sz w:val="24"/>
                <w:szCs w:val="24"/>
              </w:rPr>
              <w:t xml:space="preserve"> tuos darbus, kurių </w:t>
            </w:r>
            <w:r w:rsidR="00AF6EB0">
              <w:rPr>
                <w:rFonts w:ascii="Calibri" w:hAnsi="Calibri" w:cs="Calibri"/>
                <w:bCs/>
                <w:sz w:val="24"/>
                <w:szCs w:val="24"/>
              </w:rPr>
              <w:t>pratęsimas</w:t>
            </w:r>
            <w:r w:rsidR="00AF6EB0" w:rsidRPr="005C07CC">
              <w:rPr>
                <w:rFonts w:ascii="Calibri" w:hAnsi="Calibri" w:cs="Calibri"/>
                <w:bCs/>
                <w:sz w:val="24"/>
                <w:szCs w:val="24"/>
              </w:rPr>
              <w:t xml:space="preserve"> </w:t>
            </w:r>
            <w:r w:rsidRPr="005C07CC">
              <w:rPr>
                <w:rFonts w:ascii="Calibri" w:hAnsi="Calibri" w:cs="Calibri"/>
                <w:bCs/>
                <w:sz w:val="24"/>
                <w:szCs w:val="24"/>
              </w:rPr>
              <w:t>negalėtų būti objektyviai pagrįstas</w:t>
            </w:r>
            <w:r>
              <w:rPr>
                <w:rFonts w:ascii="Calibri" w:hAnsi="Calibri" w:cs="Calibri"/>
                <w:bCs/>
                <w:sz w:val="24"/>
                <w:szCs w:val="24"/>
              </w:rPr>
              <w:t xml:space="preserve"> </w:t>
            </w:r>
            <w:r w:rsidR="00AF6EB0">
              <w:rPr>
                <w:rFonts w:ascii="Calibri" w:hAnsi="Calibri" w:cs="Calibri"/>
                <w:bCs/>
                <w:sz w:val="24"/>
                <w:szCs w:val="24"/>
              </w:rPr>
              <w:t xml:space="preserve">bei </w:t>
            </w:r>
            <w:r>
              <w:rPr>
                <w:rFonts w:ascii="Calibri" w:hAnsi="Calibri" w:cs="Calibri"/>
                <w:bCs/>
                <w:sz w:val="24"/>
                <w:szCs w:val="24"/>
              </w:rPr>
              <w:t xml:space="preserve">taip išvengti atsakomybės pagal Sutarties 9.10 </w:t>
            </w:r>
            <w:r w:rsidR="00901158">
              <w:rPr>
                <w:rFonts w:ascii="Calibri" w:hAnsi="Calibri" w:cs="Calibri"/>
                <w:bCs/>
                <w:sz w:val="24"/>
                <w:szCs w:val="24"/>
              </w:rPr>
              <w:t>punkte</w:t>
            </w:r>
            <w:r w:rsidR="00901158">
              <w:rPr>
                <w:rStyle w:val="Puslapioinaosnuoroda"/>
                <w:rFonts w:ascii="Calibri" w:hAnsi="Calibri" w:cs="Calibri"/>
                <w:bCs/>
                <w:sz w:val="24"/>
                <w:szCs w:val="24"/>
              </w:rPr>
              <w:footnoteReference w:id="40"/>
            </w:r>
            <w:bookmarkStart w:id="7" w:name="_Hlk180083164"/>
            <w:r w:rsidR="00901158">
              <w:t xml:space="preserve"> </w:t>
            </w:r>
            <w:r w:rsidR="00901158" w:rsidRPr="00901158">
              <w:rPr>
                <w:rFonts w:ascii="Calibri" w:hAnsi="Calibri" w:cs="Calibri"/>
                <w:bCs/>
                <w:sz w:val="24"/>
                <w:szCs w:val="24"/>
              </w:rPr>
              <w:t>nustatytas sąlygas.</w:t>
            </w:r>
          </w:p>
          <w:bookmarkEnd w:id="7"/>
          <w:p w14:paraId="35E9FBA5" w14:textId="6CA3E99C" w:rsidR="007B59BB" w:rsidRPr="00B70B3C" w:rsidRDefault="007B59BB" w:rsidP="007B59BB">
            <w:pPr>
              <w:widowControl w:val="0"/>
              <w:rPr>
                <w:rFonts w:ascii="Calibri" w:hAnsi="Calibri" w:cs="Calibri"/>
                <w:bCs/>
                <w:sz w:val="24"/>
                <w:szCs w:val="24"/>
              </w:rPr>
            </w:pPr>
            <w:r w:rsidRPr="00B70B3C">
              <w:rPr>
                <w:rFonts w:ascii="Calibri" w:hAnsi="Calibri" w:cs="Calibri"/>
                <w:bCs/>
                <w:sz w:val="24"/>
                <w:szCs w:val="24"/>
              </w:rPr>
              <w:t>Pastebėtina, kad kasacinio teismo praktikoje įtvirtinta, jog Įstatymo taikymas neapsiriboja viešųjų pirkimų procedūromis, o yra aktualus ir viešojo pirkimo sutartiniams santykiams, be kita ko, ir viešojo pirkimo sutarties vykdymui, nes sąlygos, įtvirtintos viešojo pirkimo-pardavimo sutartyje, per visą sutarties vykdymo laikotarpį turi kuo labiau atspindėti galutinį atlikto viešojo pirkimo rezultatą, t. y. pirkimo dokumentuose suformuluotus reikalavimus, pirkimo vykdytojo ir pirkimą laimėjusio tiekėjo įsipareigojimus bei atsakomybę.</w:t>
            </w:r>
            <w:r w:rsidRPr="00B70B3C">
              <w:rPr>
                <w:rFonts w:ascii="Calibri" w:hAnsi="Calibri" w:cs="Calibri"/>
                <w:sz w:val="24"/>
                <w:szCs w:val="24"/>
              </w:rPr>
              <w:t xml:space="preserve"> Viešojo pirkimo sutartį galima vykdyti (ir ją keisti) tik sutartyje nustatytomis sąlygomis kartu užtikrinant ir pagrindinių viešųjų pirkimų principų (tiekėjų </w:t>
            </w:r>
            <w:r w:rsidRPr="00B70B3C">
              <w:rPr>
                <w:rFonts w:ascii="Calibri" w:hAnsi="Calibri" w:cs="Calibri"/>
                <w:sz w:val="24"/>
                <w:szCs w:val="24"/>
              </w:rPr>
              <w:lastRenderedPageBreak/>
              <w:t>lygiateisiškumo, nediskriminavimo, abipusio pripažinimo, proporcingumo, skaidrumo) laikymąsi.</w:t>
            </w:r>
            <w:r w:rsidRPr="00B70B3C">
              <w:rPr>
                <w:rStyle w:val="Puslapioinaosnuoroda"/>
                <w:rFonts w:ascii="Calibri" w:hAnsi="Calibri" w:cs="Calibri"/>
                <w:bCs/>
                <w:sz w:val="24"/>
                <w:szCs w:val="24"/>
              </w:rPr>
              <w:footnoteReference w:id="41"/>
            </w:r>
            <w:r w:rsidRPr="00B70B3C">
              <w:rPr>
                <w:rFonts w:ascii="Calibri" w:hAnsi="Calibri" w:cs="Calibri"/>
                <w:bCs/>
                <w:sz w:val="24"/>
                <w:szCs w:val="24"/>
              </w:rPr>
              <w:t xml:space="preserve"> Veikiant priešingai, kyla rizika, kad bus pažeisti </w:t>
            </w:r>
            <w:r w:rsidR="00D338D1">
              <w:rPr>
                <w:rFonts w:ascii="Calibri" w:hAnsi="Calibri" w:cs="Calibri"/>
                <w:bCs/>
                <w:sz w:val="24"/>
                <w:szCs w:val="24"/>
              </w:rPr>
              <w:t>Įstatymo</w:t>
            </w:r>
            <w:r w:rsidR="00D338D1" w:rsidRPr="00B70B3C">
              <w:rPr>
                <w:rFonts w:ascii="Calibri" w:hAnsi="Calibri" w:cs="Calibri"/>
                <w:bCs/>
                <w:sz w:val="24"/>
                <w:szCs w:val="24"/>
              </w:rPr>
              <w:t xml:space="preserve"> </w:t>
            </w:r>
            <w:r w:rsidRPr="00B70B3C">
              <w:rPr>
                <w:rFonts w:ascii="Calibri" w:hAnsi="Calibri" w:cs="Calibri"/>
                <w:bCs/>
                <w:sz w:val="24"/>
                <w:szCs w:val="24"/>
              </w:rPr>
              <w:t>17 straipsnio 1 dalyje įtvirtinti viešųjų pirkimų principai, įskaitant, bet neapsiribojant, tiekėjų lygiateisiškumo, skaidrumo principai.</w:t>
            </w:r>
          </w:p>
          <w:p w14:paraId="78153315" w14:textId="75D174B8" w:rsidR="006275E9" w:rsidRPr="00A96F9A" w:rsidRDefault="006275E9" w:rsidP="00AF6EB0">
            <w:pPr>
              <w:widowControl w:val="0"/>
              <w:rPr>
                <w:rFonts w:ascii="Calibri" w:hAnsi="Calibri" w:cs="Calibri"/>
                <w:sz w:val="24"/>
                <w:szCs w:val="24"/>
              </w:rPr>
            </w:pPr>
            <w:r w:rsidRPr="000933DF">
              <w:rPr>
                <w:rFonts w:ascii="Calibri" w:hAnsi="Calibri" w:cs="Calibri"/>
                <w:bCs/>
                <w:sz w:val="24"/>
                <w:szCs w:val="24"/>
              </w:rPr>
              <w:t xml:space="preserve">Įvertinus </w:t>
            </w:r>
            <w:r>
              <w:rPr>
                <w:rFonts w:ascii="Calibri" w:hAnsi="Calibri" w:cs="Calibri"/>
                <w:bCs/>
                <w:sz w:val="24"/>
                <w:szCs w:val="24"/>
              </w:rPr>
              <w:t>pirmiau</w:t>
            </w:r>
            <w:r w:rsidRPr="000933DF">
              <w:rPr>
                <w:rFonts w:ascii="Calibri" w:hAnsi="Calibri" w:cs="Calibri"/>
                <w:bCs/>
                <w:sz w:val="24"/>
                <w:szCs w:val="24"/>
              </w:rPr>
              <w:t xml:space="preserve"> išdėstytą informaciją ir</w:t>
            </w:r>
            <w:r w:rsidR="00AF6EB0">
              <w:rPr>
                <w:rFonts w:ascii="Calibri" w:hAnsi="Calibri" w:cs="Calibri"/>
                <w:bCs/>
                <w:sz w:val="24"/>
                <w:szCs w:val="24"/>
              </w:rPr>
              <w:t xml:space="preserve"> pateiktus </w:t>
            </w:r>
            <w:r w:rsidRPr="000933DF">
              <w:rPr>
                <w:rFonts w:ascii="Calibri" w:hAnsi="Calibri" w:cs="Calibri"/>
                <w:bCs/>
                <w:sz w:val="24"/>
                <w:szCs w:val="24"/>
              </w:rPr>
              <w:t xml:space="preserve">duomenis, Tarnyba </w:t>
            </w:r>
            <w:r>
              <w:rPr>
                <w:rFonts w:ascii="Calibri" w:hAnsi="Calibri" w:cs="Calibri"/>
                <w:bCs/>
                <w:sz w:val="24"/>
                <w:szCs w:val="24"/>
              </w:rPr>
              <w:t>konstatuoja</w:t>
            </w:r>
            <w:r w:rsidRPr="000933DF">
              <w:rPr>
                <w:rFonts w:ascii="Calibri" w:hAnsi="Calibri" w:cs="Calibri"/>
                <w:bCs/>
                <w:sz w:val="24"/>
                <w:szCs w:val="24"/>
              </w:rPr>
              <w:t xml:space="preserve">, jog </w:t>
            </w:r>
            <w:r>
              <w:rPr>
                <w:rFonts w:ascii="Calibri" w:hAnsi="Calibri" w:cs="Calibri"/>
                <w:bCs/>
                <w:sz w:val="24"/>
                <w:szCs w:val="24"/>
              </w:rPr>
              <w:t xml:space="preserve">Perkančioji organizacija nepakankamai kontroliavo ir prižiūrėjo Sutarties vykdymą, </w:t>
            </w:r>
            <w:r w:rsidR="007B59BB">
              <w:rPr>
                <w:rFonts w:ascii="Calibri" w:hAnsi="Calibri" w:cs="Calibri"/>
                <w:bCs/>
                <w:sz w:val="24"/>
                <w:szCs w:val="24"/>
              </w:rPr>
              <w:t xml:space="preserve">objektyviai </w:t>
            </w:r>
            <w:r>
              <w:rPr>
                <w:rFonts w:ascii="Calibri" w:hAnsi="Calibri" w:cs="Calibri"/>
                <w:bCs/>
                <w:sz w:val="24"/>
                <w:szCs w:val="24"/>
              </w:rPr>
              <w:t>neįvertino Tiekėjo prašyme nurodytų aplinkybių ir jų įtakos Sutarties įvykdymo terminui</w:t>
            </w:r>
            <w:r w:rsidR="007B59BB">
              <w:rPr>
                <w:rFonts w:ascii="Calibri" w:hAnsi="Calibri" w:cs="Calibri"/>
                <w:bCs/>
                <w:sz w:val="24"/>
                <w:szCs w:val="24"/>
              </w:rPr>
              <w:t>.</w:t>
            </w:r>
            <w:r w:rsidR="00AF6EB0">
              <w:rPr>
                <w:rFonts w:ascii="Calibri" w:hAnsi="Calibri" w:cs="Calibri"/>
                <w:bCs/>
                <w:sz w:val="24"/>
                <w:szCs w:val="24"/>
              </w:rPr>
              <w:t xml:space="preserve"> </w:t>
            </w:r>
            <w:r w:rsidRPr="000933DF">
              <w:rPr>
                <w:rFonts w:ascii="Calibri" w:hAnsi="Calibri" w:cs="Calibri"/>
                <w:bCs/>
                <w:sz w:val="24"/>
                <w:szCs w:val="24"/>
              </w:rPr>
              <w:t>Sutarties šalys Susitarimu_</w:t>
            </w:r>
            <w:r>
              <w:rPr>
                <w:rFonts w:ascii="Calibri" w:hAnsi="Calibri" w:cs="Calibri"/>
                <w:bCs/>
                <w:sz w:val="24"/>
                <w:szCs w:val="24"/>
              </w:rPr>
              <w:t>1</w:t>
            </w:r>
            <w:r w:rsidRPr="000933DF">
              <w:rPr>
                <w:rFonts w:ascii="Calibri" w:hAnsi="Calibri" w:cs="Calibri"/>
                <w:bCs/>
                <w:sz w:val="24"/>
                <w:szCs w:val="24"/>
              </w:rPr>
              <w:t xml:space="preserve"> </w:t>
            </w:r>
            <w:r>
              <w:rPr>
                <w:rFonts w:ascii="Calibri" w:hAnsi="Calibri" w:cs="Calibri"/>
                <w:bCs/>
                <w:sz w:val="24"/>
                <w:szCs w:val="24"/>
              </w:rPr>
              <w:t xml:space="preserve">pratęsė </w:t>
            </w:r>
            <w:r w:rsidRPr="000933DF">
              <w:rPr>
                <w:rFonts w:ascii="Calibri" w:hAnsi="Calibri" w:cs="Calibri"/>
                <w:bCs/>
                <w:sz w:val="24"/>
                <w:szCs w:val="24"/>
              </w:rPr>
              <w:t xml:space="preserve">Darbų </w:t>
            </w:r>
            <w:r>
              <w:rPr>
                <w:rFonts w:ascii="Calibri" w:hAnsi="Calibri" w:cs="Calibri"/>
                <w:bCs/>
                <w:sz w:val="24"/>
                <w:szCs w:val="24"/>
              </w:rPr>
              <w:t xml:space="preserve">atlikimo terminą </w:t>
            </w:r>
            <w:r w:rsidRPr="000933DF">
              <w:rPr>
                <w:rFonts w:ascii="Calibri" w:hAnsi="Calibri" w:cs="Calibri"/>
                <w:bCs/>
                <w:sz w:val="24"/>
                <w:szCs w:val="24"/>
              </w:rPr>
              <w:t xml:space="preserve">taip, kaip nebuvo numatyta Pirkimo dokumentuose, pasirašytoje Sutartyje, </w:t>
            </w:r>
            <w:r>
              <w:rPr>
                <w:rFonts w:ascii="Calibri" w:hAnsi="Calibri" w:cs="Calibri"/>
                <w:bCs/>
                <w:sz w:val="24"/>
                <w:szCs w:val="24"/>
              </w:rPr>
              <w:t xml:space="preserve">ir </w:t>
            </w:r>
            <w:r w:rsidRPr="000933DF">
              <w:rPr>
                <w:rFonts w:ascii="Calibri" w:hAnsi="Calibri" w:cs="Calibri"/>
                <w:bCs/>
                <w:sz w:val="24"/>
                <w:szCs w:val="24"/>
              </w:rPr>
              <w:t xml:space="preserve">toks Darbų </w:t>
            </w:r>
            <w:r>
              <w:rPr>
                <w:rFonts w:ascii="Calibri" w:hAnsi="Calibri" w:cs="Calibri"/>
                <w:bCs/>
                <w:sz w:val="24"/>
                <w:szCs w:val="24"/>
              </w:rPr>
              <w:t>atlikimo terminas</w:t>
            </w:r>
            <w:r w:rsidRPr="000933DF">
              <w:rPr>
                <w:rFonts w:ascii="Calibri" w:hAnsi="Calibri" w:cs="Calibri"/>
                <w:bCs/>
                <w:sz w:val="24"/>
                <w:szCs w:val="24"/>
              </w:rPr>
              <w:t xml:space="preserve"> negalėjo būti atliekamas Įstatymo 89 straipsnio 1 dalies 1 nustatytais pagrindais</w:t>
            </w:r>
            <w:r w:rsidR="00430CF9">
              <w:rPr>
                <w:rFonts w:ascii="Calibri" w:hAnsi="Calibri" w:cs="Calibri"/>
                <w:bCs/>
                <w:sz w:val="24"/>
                <w:szCs w:val="24"/>
              </w:rPr>
              <w:t xml:space="preserve">. </w:t>
            </w:r>
            <w:r w:rsidRPr="000933DF">
              <w:rPr>
                <w:rFonts w:ascii="Calibri" w:hAnsi="Calibri" w:cs="Calibri"/>
                <w:bCs/>
                <w:sz w:val="24"/>
                <w:szCs w:val="24"/>
              </w:rPr>
              <w:t xml:space="preserve">Tokiu būdu, Perkančioji organizacija pažeidė Įstatymo 17 straipsnio 1 dalyje nustatytus skaidrumo, lygiateisiškumo ir nediskriminavimo principus, bei Įstatymo 89 straipsnio 1 dalies 1 </w:t>
            </w:r>
            <w:r w:rsidR="00430CF9" w:rsidRPr="000933DF">
              <w:rPr>
                <w:rFonts w:ascii="Calibri" w:hAnsi="Calibri" w:cs="Calibri"/>
                <w:bCs/>
                <w:sz w:val="24"/>
                <w:szCs w:val="24"/>
              </w:rPr>
              <w:t>punkt</w:t>
            </w:r>
            <w:r w:rsidR="00430CF9">
              <w:rPr>
                <w:rFonts w:ascii="Calibri" w:hAnsi="Calibri" w:cs="Calibri"/>
                <w:bCs/>
                <w:sz w:val="24"/>
                <w:szCs w:val="24"/>
              </w:rPr>
              <w:t>ą</w:t>
            </w:r>
            <w:r w:rsidR="00812923">
              <w:rPr>
                <w:rFonts w:ascii="Calibri" w:hAnsi="Calibri" w:cs="Calibri"/>
                <w:bCs/>
                <w:sz w:val="24"/>
                <w:szCs w:val="24"/>
              </w:rPr>
              <w:t xml:space="preserve"> ir 5 dalį</w:t>
            </w:r>
            <w:r w:rsidR="00430CF9">
              <w:rPr>
                <w:rFonts w:ascii="Calibri" w:hAnsi="Calibri" w:cs="Calibri"/>
                <w:bCs/>
                <w:sz w:val="24"/>
                <w:szCs w:val="24"/>
              </w:rPr>
              <w:t>.</w:t>
            </w:r>
          </w:p>
        </w:tc>
      </w:tr>
      <w:tr w:rsidR="00656F5E" w:rsidRPr="00B70B3C" w14:paraId="5B2682C5" w14:textId="77777777" w:rsidTr="00901158">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8A3E5A4" w14:textId="68FF0B06" w:rsidR="00411EC5" w:rsidRPr="00B70B3C" w:rsidRDefault="006275E9" w:rsidP="00112784">
            <w:pPr>
              <w:spacing w:before="120" w:after="120"/>
              <w:ind w:left="171" w:hanging="142"/>
              <w:rPr>
                <w:rFonts w:ascii="Calibri" w:hAnsi="Calibri" w:cs="Calibri"/>
                <w:sz w:val="24"/>
                <w:szCs w:val="24"/>
              </w:rPr>
            </w:pPr>
            <w:r>
              <w:rPr>
                <w:rFonts w:ascii="Calibri" w:hAnsi="Calibri" w:cs="Calibri"/>
                <w:sz w:val="24"/>
                <w:szCs w:val="24"/>
              </w:rPr>
              <w:lastRenderedPageBreak/>
              <w:t>2.</w:t>
            </w:r>
          </w:p>
        </w:tc>
        <w:tc>
          <w:tcPr>
            <w:tcW w:w="9169" w:type="dxa"/>
            <w:tcBorders>
              <w:top w:val="single" w:sz="4" w:space="0" w:color="auto"/>
              <w:left w:val="single" w:sz="4" w:space="0" w:color="auto"/>
              <w:bottom w:val="single" w:sz="4" w:space="0" w:color="auto"/>
              <w:right w:val="single" w:sz="4" w:space="0" w:color="auto"/>
            </w:tcBorders>
            <w:shd w:val="clear" w:color="auto" w:fill="auto"/>
            <w:vAlign w:val="center"/>
          </w:tcPr>
          <w:p w14:paraId="7C6C2077" w14:textId="00C2676F" w:rsidR="00411EC5" w:rsidRPr="00B70B3C" w:rsidRDefault="00BD6FF8" w:rsidP="00112784">
            <w:pPr>
              <w:widowControl w:val="0"/>
              <w:ind w:firstLine="0"/>
              <w:rPr>
                <w:rFonts w:ascii="Calibri" w:hAnsi="Calibri" w:cs="Calibri"/>
                <w:sz w:val="24"/>
                <w:szCs w:val="24"/>
                <w:highlight w:val="yellow"/>
              </w:rPr>
            </w:pPr>
            <w:r w:rsidRPr="00A96F9A">
              <w:rPr>
                <w:rFonts w:ascii="Calibri" w:hAnsi="Calibri" w:cs="Calibri"/>
                <w:sz w:val="24"/>
                <w:szCs w:val="24"/>
              </w:rPr>
              <w:t>Į</w:t>
            </w:r>
            <w:r w:rsidR="004E488A" w:rsidRPr="00A96F9A">
              <w:rPr>
                <w:rFonts w:ascii="Calibri" w:hAnsi="Calibri" w:cs="Calibri"/>
                <w:sz w:val="24"/>
                <w:szCs w:val="24"/>
              </w:rPr>
              <w:t>statymo</w:t>
            </w:r>
            <w:r w:rsidRPr="00A96F9A">
              <w:rPr>
                <w:rFonts w:ascii="Calibri" w:hAnsi="Calibri" w:cs="Calibri"/>
                <w:sz w:val="24"/>
                <w:szCs w:val="24"/>
              </w:rPr>
              <w:t xml:space="preserve"> 17 straipsnio 1 dalis</w:t>
            </w:r>
            <w:r w:rsidRPr="00A96F9A">
              <w:rPr>
                <w:rStyle w:val="Puslapioinaosnuoroda"/>
                <w:rFonts w:ascii="Calibri" w:hAnsi="Calibri" w:cs="Calibri"/>
                <w:sz w:val="24"/>
                <w:szCs w:val="24"/>
              </w:rPr>
              <w:footnoteReference w:id="42"/>
            </w:r>
            <w:r w:rsidRPr="00A96F9A">
              <w:rPr>
                <w:rFonts w:ascii="Calibri" w:hAnsi="Calibri" w:cs="Calibri"/>
                <w:sz w:val="24"/>
                <w:szCs w:val="24"/>
              </w:rPr>
              <w:t>, 2 dalies 1 punktas</w:t>
            </w:r>
            <w:r w:rsidRPr="00A96F9A">
              <w:rPr>
                <w:rStyle w:val="Puslapioinaosnuoroda"/>
                <w:rFonts w:ascii="Calibri" w:hAnsi="Calibri" w:cs="Calibri"/>
                <w:sz w:val="24"/>
                <w:szCs w:val="24"/>
              </w:rPr>
              <w:footnoteReference w:id="43"/>
            </w:r>
            <w:r w:rsidRPr="00A96F9A">
              <w:rPr>
                <w:rFonts w:ascii="Calibri" w:hAnsi="Calibri" w:cs="Calibri"/>
                <w:sz w:val="24"/>
                <w:szCs w:val="24"/>
              </w:rPr>
              <w:t>, 89 straipsnio 1 dalies</w:t>
            </w:r>
            <w:r w:rsidR="001019A4" w:rsidRPr="00A96F9A">
              <w:rPr>
                <w:rFonts w:ascii="Calibri" w:hAnsi="Calibri" w:cs="Calibri"/>
                <w:sz w:val="24"/>
                <w:szCs w:val="24"/>
              </w:rPr>
              <w:t xml:space="preserve"> 1 ir</w:t>
            </w:r>
            <w:r w:rsidRPr="00A96F9A">
              <w:rPr>
                <w:rFonts w:ascii="Calibri" w:hAnsi="Calibri" w:cs="Calibri"/>
                <w:sz w:val="24"/>
                <w:szCs w:val="24"/>
              </w:rPr>
              <w:t xml:space="preserve"> 5 punkta</w:t>
            </w:r>
            <w:r w:rsidR="0047270F">
              <w:rPr>
                <w:rFonts w:ascii="Calibri" w:hAnsi="Calibri" w:cs="Calibri"/>
                <w:sz w:val="24"/>
                <w:szCs w:val="24"/>
              </w:rPr>
              <w:t>i</w:t>
            </w:r>
            <w:r w:rsidR="00CE16F5" w:rsidRPr="00A96F9A">
              <w:rPr>
                <w:rStyle w:val="Puslapioinaosnuoroda"/>
                <w:rFonts w:ascii="Calibri" w:hAnsi="Calibri" w:cs="Calibri"/>
                <w:sz w:val="24"/>
                <w:szCs w:val="24"/>
              </w:rPr>
              <w:footnoteReference w:id="44"/>
            </w:r>
            <w:r w:rsidRPr="00A96F9A">
              <w:rPr>
                <w:rFonts w:ascii="Calibri" w:hAnsi="Calibri" w:cs="Calibri"/>
                <w:sz w:val="24"/>
                <w:szCs w:val="24"/>
              </w:rPr>
              <w:t xml:space="preserve"> ir 5 dalis</w:t>
            </w:r>
            <w:r w:rsidR="00CE16F5" w:rsidRPr="00A96F9A">
              <w:rPr>
                <w:rStyle w:val="Puslapioinaosnuoroda"/>
                <w:rFonts w:ascii="Calibri" w:hAnsi="Calibri" w:cs="Calibri"/>
                <w:sz w:val="24"/>
                <w:szCs w:val="24"/>
              </w:rPr>
              <w:footnoteReference w:id="45"/>
            </w:r>
          </w:p>
        </w:tc>
      </w:tr>
      <w:tr w:rsidR="00411EC5" w:rsidRPr="00B70B3C" w14:paraId="090A2936" w14:textId="77777777" w:rsidTr="00901158">
        <w:tc>
          <w:tcPr>
            <w:tcW w:w="10173" w:type="dxa"/>
            <w:gridSpan w:val="2"/>
            <w:shd w:val="clear" w:color="auto" w:fill="auto"/>
            <w:vAlign w:val="center"/>
          </w:tcPr>
          <w:p w14:paraId="0341654E" w14:textId="64AB0430" w:rsidR="000169B2" w:rsidRPr="00B70B3C" w:rsidRDefault="00511D4F" w:rsidP="0092298B">
            <w:pPr>
              <w:widowControl w:val="0"/>
              <w:rPr>
                <w:rFonts w:ascii="Calibri" w:hAnsi="Calibri" w:cs="Calibri"/>
                <w:b/>
                <w:sz w:val="24"/>
                <w:szCs w:val="24"/>
              </w:rPr>
            </w:pPr>
            <w:r w:rsidRPr="00B70B3C">
              <w:rPr>
                <w:rFonts w:ascii="Calibri" w:hAnsi="Calibri" w:cs="Calibri"/>
                <w:b/>
                <w:sz w:val="24"/>
                <w:szCs w:val="24"/>
              </w:rPr>
              <w:t>Dėl Susitarimo_</w:t>
            </w:r>
            <w:r w:rsidR="00F2496F" w:rsidRPr="00B70B3C">
              <w:rPr>
                <w:rFonts w:ascii="Calibri" w:hAnsi="Calibri" w:cs="Calibri"/>
                <w:b/>
                <w:sz w:val="24"/>
                <w:szCs w:val="24"/>
              </w:rPr>
              <w:t>2</w:t>
            </w:r>
            <w:r w:rsidRPr="00B70B3C">
              <w:rPr>
                <w:rFonts w:ascii="Calibri" w:hAnsi="Calibri" w:cs="Calibri"/>
                <w:b/>
                <w:sz w:val="24"/>
                <w:szCs w:val="24"/>
              </w:rPr>
              <w:t>.</w:t>
            </w:r>
          </w:p>
          <w:p w14:paraId="46A0B3F8" w14:textId="190857BA" w:rsidR="000C6FB3" w:rsidRPr="00B70B3C" w:rsidRDefault="00B63071" w:rsidP="001116C0">
            <w:pPr>
              <w:widowControl w:val="0"/>
              <w:rPr>
                <w:rFonts w:ascii="Calibri" w:hAnsi="Calibri" w:cs="Calibri"/>
                <w:bCs/>
                <w:sz w:val="24"/>
                <w:szCs w:val="24"/>
              </w:rPr>
            </w:pPr>
            <w:r w:rsidRPr="00B70B3C">
              <w:rPr>
                <w:rFonts w:ascii="Calibri" w:hAnsi="Calibri" w:cs="Calibri"/>
                <w:bCs/>
                <w:sz w:val="24"/>
                <w:szCs w:val="24"/>
              </w:rPr>
              <w:t>Pirkimo Sutarties 3.10 punkte nustatyta, kad</w:t>
            </w:r>
            <w:r w:rsidRPr="00B70B3C">
              <w:rPr>
                <w:rFonts w:ascii="Calibri" w:hAnsi="Calibri" w:cs="Calibri"/>
                <w:sz w:val="24"/>
                <w:szCs w:val="24"/>
              </w:rPr>
              <w:t xml:space="preserve"> „</w:t>
            </w:r>
            <w:r w:rsidRPr="00B70B3C">
              <w:rPr>
                <w:rFonts w:ascii="Calibri" w:hAnsi="Calibri" w:cs="Calibri"/>
                <w:bCs/>
                <w:sz w:val="24"/>
                <w:szCs w:val="24"/>
              </w:rPr>
              <w:t>Pirkimo sutarties vykdymo laikotarpiu (jei Pirkimo sutarties galiojimas kartu su pratęsimu yra ilgesnis nei vieneri metai), vieną kartą metuose Pirkimo sutarties kaina ir Pradinės Pirkimo sutarties vertė perskaičiuojama (didinama ar mažinama) dėl kainų lygio pokyčio. &lt;...&gt;“ 3.10.1</w:t>
            </w:r>
            <w:r w:rsidR="001116C0" w:rsidRPr="00B70B3C">
              <w:rPr>
                <w:rFonts w:ascii="Calibri" w:hAnsi="Calibri" w:cs="Calibri"/>
                <w:bCs/>
                <w:sz w:val="24"/>
                <w:szCs w:val="24"/>
              </w:rPr>
              <w:t xml:space="preserve"> ir 3.10.2 papunkčiuose</w:t>
            </w:r>
            <w:r w:rsidR="00F4306D" w:rsidRPr="00B70B3C">
              <w:rPr>
                <w:rStyle w:val="Puslapioinaosnuoroda"/>
                <w:rFonts w:ascii="Calibri" w:hAnsi="Calibri" w:cs="Calibri"/>
                <w:bCs/>
                <w:sz w:val="24"/>
                <w:szCs w:val="24"/>
              </w:rPr>
              <w:footnoteReference w:id="46"/>
            </w:r>
            <w:r w:rsidR="00F4306D" w:rsidRPr="00B70B3C">
              <w:rPr>
                <w:rFonts w:ascii="Calibri" w:hAnsi="Calibri" w:cs="Calibri"/>
                <w:bCs/>
                <w:sz w:val="24"/>
                <w:szCs w:val="24"/>
              </w:rPr>
              <w:t xml:space="preserve"> nustatytos perskaičiavimo sąlygos: „Pirkimo sutarties kaina perskaičiuojama kiekvienų metų kovo mėnesį, ne vėliau kaip kovo 31 d., taikant</w:t>
            </w:r>
            <w:r w:rsidR="00F4306D" w:rsidRPr="00B70B3C">
              <w:rPr>
                <w:rFonts w:ascii="Calibri" w:hAnsi="Calibri" w:cs="Calibri"/>
                <w:b/>
                <w:sz w:val="24"/>
                <w:szCs w:val="24"/>
              </w:rPr>
              <w:t xml:space="preserve"> </w:t>
            </w:r>
            <w:r w:rsidR="00F4306D" w:rsidRPr="00B70B3C">
              <w:rPr>
                <w:rFonts w:ascii="Calibri" w:hAnsi="Calibri" w:cs="Calibri"/>
                <w:bCs/>
                <w:sz w:val="24"/>
                <w:szCs w:val="24"/>
              </w:rPr>
              <w:t>Lietuvos statistikos departamento</w:t>
            </w:r>
            <w:r w:rsidR="00F4306D" w:rsidRPr="00B70B3C">
              <w:rPr>
                <w:rFonts w:ascii="Calibri" w:hAnsi="Calibri" w:cs="Calibri"/>
                <w:b/>
                <w:sz w:val="24"/>
                <w:szCs w:val="24"/>
              </w:rPr>
              <w:t xml:space="preserve"> </w:t>
            </w:r>
            <w:r w:rsidR="00F4306D" w:rsidRPr="00B70B3C">
              <w:rPr>
                <w:rFonts w:ascii="Calibri" w:hAnsi="Calibri" w:cs="Calibri"/>
                <w:bCs/>
                <w:sz w:val="24"/>
                <w:szCs w:val="24"/>
              </w:rPr>
              <w:t>paskelbtus</w:t>
            </w:r>
            <w:r w:rsidR="00F4306D" w:rsidRPr="00B70B3C">
              <w:rPr>
                <w:rFonts w:ascii="Calibri" w:hAnsi="Calibri" w:cs="Calibri"/>
                <w:b/>
                <w:sz w:val="24"/>
                <w:szCs w:val="24"/>
              </w:rPr>
              <w:t xml:space="preserve"> statybos sąnaudų kainų indeksus</w:t>
            </w:r>
            <w:r w:rsidR="00F4306D" w:rsidRPr="00B70B3C">
              <w:rPr>
                <w:rFonts w:ascii="Calibri" w:hAnsi="Calibri" w:cs="Calibri"/>
                <w:bCs/>
                <w:sz w:val="24"/>
                <w:szCs w:val="24"/>
              </w:rPr>
              <w:t xml:space="preserve">, jeigu nuo Pirkimo sutarties įsigaliojimo dienos &lt;...&gt; </w:t>
            </w:r>
            <w:r w:rsidR="00F4306D" w:rsidRPr="00B70B3C">
              <w:rPr>
                <w:rFonts w:ascii="Calibri" w:hAnsi="Calibri" w:cs="Calibri"/>
                <w:b/>
                <w:sz w:val="24"/>
                <w:szCs w:val="24"/>
              </w:rPr>
              <w:t>statybos sąnaudų kainų pokytis</w:t>
            </w:r>
            <w:r w:rsidR="00F4306D" w:rsidRPr="00B70B3C">
              <w:rPr>
                <w:rFonts w:ascii="Calibri" w:hAnsi="Calibri" w:cs="Calibri"/>
                <w:bCs/>
                <w:sz w:val="24"/>
                <w:szCs w:val="24"/>
              </w:rPr>
              <w:t xml:space="preserve"> yra didesnis kaip 5 % (penki procentai)</w:t>
            </w:r>
            <w:r w:rsidR="001116C0" w:rsidRPr="00B70B3C">
              <w:rPr>
                <w:rFonts w:ascii="Calibri" w:hAnsi="Calibri" w:cs="Calibri"/>
                <w:bCs/>
                <w:sz w:val="24"/>
                <w:szCs w:val="24"/>
              </w:rPr>
              <w:t>. &lt;...&gt;</w:t>
            </w:r>
            <w:r w:rsidR="001116C0" w:rsidRPr="00B70B3C">
              <w:rPr>
                <w:rFonts w:ascii="Calibri" w:hAnsi="Calibri" w:cs="Calibri"/>
                <w:sz w:val="24"/>
                <w:szCs w:val="24"/>
              </w:rPr>
              <w:t xml:space="preserve"> </w:t>
            </w:r>
            <w:r w:rsidR="001116C0" w:rsidRPr="00B70B3C">
              <w:rPr>
                <w:rFonts w:ascii="Calibri" w:hAnsi="Calibri" w:cs="Calibri"/>
                <w:bCs/>
                <w:sz w:val="24"/>
                <w:szCs w:val="24"/>
              </w:rPr>
              <w:t xml:space="preserve">3.10.2. Perskaičiavimas kiekvienų metų kovo mėnesį atliekamas neatliktų Darbų kainą dauginant iš perskaičiavimo koeficiento, gauto </w:t>
            </w:r>
            <w:r w:rsidR="001116C0" w:rsidRPr="00B70B3C">
              <w:rPr>
                <w:rFonts w:ascii="Calibri" w:hAnsi="Calibri" w:cs="Calibri"/>
                <w:b/>
                <w:sz w:val="24"/>
                <w:szCs w:val="24"/>
              </w:rPr>
              <w:t xml:space="preserve">praėjusių metų gruodžio mėnesio kainų indeksą </w:t>
            </w:r>
            <w:r w:rsidR="001116C0" w:rsidRPr="00B70B3C">
              <w:rPr>
                <w:rFonts w:ascii="Calibri" w:hAnsi="Calibri" w:cs="Calibri"/>
                <w:b/>
                <w:sz w:val="24"/>
                <w:szCs w:val="24"/>
              </w:rPr>
              <w:lastRenderedPageBreak/>
              <w:t>dalijant iš kainų indekso Pirkimo sutarties įsigaliojimo dieną</w:t>
            </w:r>
            <w:r w:rsidR="001116C0" w:rsidRPr="00B70B3C">
              <w:rPr>
                <w:rFonts w:ascii="Calibri" w:hAnsi="Calibri" w:cs="Calibri"/>
                <w:bCs/>
                <w:sz w:val="24"/>
                <w:szCs w:val="24"/>
              </w:rPr>
              <w:t xml:space="preserve"> &lt;...&gt;</w:t>
            </w:r>
            <w:r w:rsidR="00F4306D" w:rsidRPr="00B70B3C">
              <w:rPr>
                <w:rFonts w:ascii="Calibri" w:hAnsi="Calibri" w:cs="Calibri"/>
                <w:bCs/>
                <w:sz w:val="24"/>
                <w:szCs w:val="24"/>
              </w:rPr>
              <w:t>“.</w:t>
            </w:r>
          </w:p>
          <w:p w14:paraId="16C4C3D5" w14:textId="5BFB255A" w:rsidR="004C5438" w:rsidRPr="00B70B3C" w:rsidRDefault="00F2496F" w:rsidP="00CE35D1">
            <w:pPr>
              <w:widowControl w:val="0"/>
              <w:rPr>
                <w:rFonts w:ascii="Calibri" w:hAnsi="Calibri" w:cs="Calibri"/>
                <w:sz w:val="24"/>
                <w:szCs w:val="24"/>
                <w:lang w:eastAsia="lt-LT"/>
              </w:rPr>
            </w:pPr>
            <w:r w:rsidRPr="00B70B3C">
              <w:rPr>
                <w:rFonts w:ascii="Calibri" w:hAnsi="Calibri" w:cs="Calibri"/>
                <w:bCs/>
                <w:sz w:val="24"/>
                <w:szCs w:val="24"/>
              </w:rPr>
              <w:t>Susitarimo</w:t>
            </w:r>
            <w:r w:rsidR="004C5438" w:rsidRPr="00B70B3C">
              <w:rPr>
                <w:rFonts w:ascii="Calibri" w:hAnsi="Calibri" w:cs="Calibri"/>
                <w:bCs/>
                <w:sz w:val="24"/>
                <w:szCs w:val="24"/>
              </w:rPr>
              <w:t xml:space="preserve">_2 </w:t>
            </w:r>
            <w:r w:rsidRPr="00B70B3C">
              <w:rPr>
                <w:rFonts w:ascii="Calibri" w:hAnsi="Calibri" w:cs="Calibri"/>
                <w:bCs/>
                <w:sz w:val="24"/>
                <w:szCs w:val="24"/>
              </w:rPr>
              <w:t>preambulėje nurodyta</w:t>
            </w:r>
            <w:r w:rsidR="0043542C" w:rsidRPr="00B70B3C">
              <w:rPr>
                <w:rFonts w:ascii="Calibri" w:hAnsi="Calibri" w:cs="Calibri"/>
                <w:bCs/>
                <w:sz w:val="24"/>
                <w:szCs w:val="24"/>
              </w:rPr>
              <w:t>,</w:t>
            </w:r>
            <w:r w:rsidRPr="00B70B3C">
              <w:rPr>
                <w:rFonts w:ascii="Calibri" w:hAnsi="Calibri" w:cs="Calibri"/>
                <w:bCs/>
                <w:sz w:val="24"/>
                <w:szCs w:val="24"/>
              </w:rPr>
              <w:t xml:space="preserve"> </w:t>
            </w:r>
            <w:r w:rsidR="004C5438" w:rsidRPr="00B70B3C">
              <w:rPr>
                <w:rFonts w:ascii="Calibri" w:hAnsi="Calibri" w:cs="Calibri"/>
                <w:bCs/>
                <w:sz w:val="24"/>
                <w:szCs w:val="24"/>
              </w:rPr>
              <w:t>kad</w:t>
            </w:r>
            <w:r w:rsidR="000C6FB3" w:rsidRPr="00B70B3C">
              <w:rPr>
                <w:rFonts w:ascii="Calibri" w:hAnsi="Calibri" w:cs="Calibri"/>
                <w:bCs/>
                <w:sz w:val="24"/>
                <w:szCs w:val="24"/>
              </w:rPr>
              <w:t>:</w:t>
            </w:r>
            <w:r w:rsidRPr="00B70B3C">
              <w:rPr>
                <w:rFonts w:ascii="Calibri" w:hAnsi="Calibri" w:cs="Calibri"/>
                <w:bCs/>
                <w:sz w:val="24"/>
                <w:szCs w:val="24"/>
              </w:rPr>
              <w:t xml:space="preserve"> </w:t>
            </w:r>
            <w:r w:rsidR="000C6FB3" w:rsidRPr="00B70B3C">
              <w:rPr>
                <w:rFonts w:ascii="Calibri" w:hAnsi="Calibri" w:cs="Calibri"/>
                <w:bCs/>
                <w:sz w:val="24"/>
                <w:szCs w:val="24"/>
              </w:rPr>
              <w:t>„</w:t>
            </w:r>
            <w:r w:rsidR="000C6FB3" w:rsidRPr="00B70B3C">
              <w:rPr>
                <w:rFonts w:ascii="Calibri" w:hAnsi="Calibri" w:cs="Calibri"/>
                <w:sz w:val="24"/>
                <w:szCs w:val="24"/>
                <w:lang w:eastAsia="lt-LT"/>
              </w:rPr>
              <w:t>Valstybės duomenų agentūros &lt;...&gt; Oficialiosios statistikos portale paskelbtais duomenimis,</w:t>
            </w:r>
            <w:r w:rsidR="000C6FB3" w:rsidRPr="00B70B3C">
              <w:rPr>
                <w:rFonts w:ascii="Calibri" w:hAnsi="Calibri" w:cs="Calibri"/>
                <w:bCs/>
                <w:sz w:val="24"/>
                <w:szCs w:val="24"/>
              </w:rPr>
              <w:t xml:space="preserve"> </w:t>
            </w:r>
            <w:r w:rsidR="000C6FB3" w:rsidRPr="00B70B3C">
              <w:rPr>
                <w:rFonts w:ascii="Calibri" w:hAnsi="Calibri" w:cs="Calibri"/>
                <w:b/>
                <w:bCs/>
                <w:sz w:val="24"/>
                <w:szCs w:val="24"/>
                <w:lang w:eastAsia="lt-LT"/>
              </w:rPr>
              <w:t>statybos sąnaudų (gyvenamieji pastatai) elementų kainų pokytis</w:t>
            </w:r>
            <w:r w:rsidR="000C6FB3" w:rsidRPr="00B70B3C">
              <w:rPr>
                <w:rFonts w:ascii="Calibri" w:hAnsi="Calibri" w:cs="Calibri"/>
                <w:sz w:val="24"/>
                <w:szCs w:val="24"/>
                <w:lang w:eastAsia="lt-LT"/>
              </w:rPr>
              <w:t xml:space="preserve"> pakito (</w:t>
            </w:r>
            <w:r w:rsidR="000C6FB3" w:rsidRPr="00B70B3C">
              <w:rPr>
                <w:rFonts w:ascii="Calibri" w:hAnsi="Calibri" w:cs="Calibri"/>
                <w:b/>
                <w:bCs/>
                <w:sz w:val="24"/>
                <w:szCs w:val="24"/>
                <w:lang w:eastAsia="lt-LT"/>
              </w:rPr>
              <w:t>padidėjo) 7,37</w:t>
            </w:r>
            <w:r w:rsidR="000C6FB3" w:rsidRPr="00B70B3C">
              <w:rPr>
                <w:rFonts w:ascii="Calibri" w:hAnsi="Calibri" w:cs="Calibri"/>
                <w:b/>
                <w:bCs/>
                <w:sz w:val="24"/>
                <w:szCs w:val="24"/>
              </w:rPr>
              <w:t xml:space="preserve"> </w:t>
            </w:r>
            <w:r w:rsidR="000C6FB3" w:rsidRPr="00B70B3C">
              <w:rPr>
                <w:rFonts w:ascii="Calibri" w:hAnsi="Calibri" w:cs="Calibri"/>
                <w:b/>
                <w:bCs/>
                <w:sz w:val="24"/>
                <w:szCs w:val="24"/>
                <w:lang w:eastAsia="lt-LT"/>
              </w:rPr>
              <w:t>proc</w:t>
            </w:r>
            <w:r w:rsidR="000C6FB3" w:rsidRPr="00B70B3C">
              <w:rPr>
                <w:rFonts w:ascii="Calibri" w:hAnsi="Calibri" w:cs="Calibri"/>
                <w:sz w:val="24"/>
                <w:szCs w:val="24"/>
                <w:lang w:eastAsia="lt-LT"/>
              </w:rPr>
              <w:t>. (2023 m. sausio mėn. – 121,3582, o 2023 m. gruodžio mėn. 130,3022)</w:t>
            </w:r>
            <w:r w:rsidRPr="00B70B3C">
              <w:rPr>
                <w:rFonts w:ascii="Calibri" w:hAnsi="Calibri" w:cs="Calibri"/>
                <w:sz w:val="24"/>
                <w:szCs w:val="24"/>
                <w:lang w:eastAsia="lt-LT"/>
              </w:rPr>
              <w:t xml:space="preserve"> &lt;...&gt;</w:t>
            </w:r>
            <w:r w:rsidR="000C6FB3" w:rsidRPr="00B70B3C">
              <w:rPr>
                <w:rFonts w:ascii="Calibri" w:hAnsi="Calibri" w:cs="Calibri"/>
                <w:sz w:val="24"/>
                <w:szCs w:val="24"/>
                <w:lang w:eastAsia="lt-LT"/>
              </w:rPr>
              <w:t xml:space="preserve">“, </w:t>
            </w:r>
            <w:r w:rsidRPr="00B70B3C">
              <w:rPr>
                <w:rFonts w:ascii="Calibri" w:hAnsi="Calibri" w:cs="Calibri"/>
                <w:sz w:val="24"/>
                <w:szCs w:val="24"/>
                <w:lang w:eastAsia="lt-LT"/>
              </w:rPr>
              <w:t>todėl Sutarties šalys</w:t>
            </w:r>
            <w:r w:rsidR="00F35AB3" w:rsidRPr="00B70B3C">
              <w:rPr>
                <w:rFonts w:ascii="Calibri" w:hAnsi="Calibri" w:cs="Calibri"/>
                <w:sz w:val="24"/>
                <w:szCs w:val="24"/>
                <w:lang w:eastAsia="lt-LT"/>
              </w:rPr>
              <w:t>,</w:t>
            </w:r>
            <w:r w:rsidR="000C6FB3" w:rsidRPr="00B70B3C">
              <w:rPr>
                <w:rFonts w:ascii="Calibri" w:hAnsi="Calibri" w:cs="Calibri"/>
                <w:sz w:val="24"/>
                <w:szCs w:val="24"/>
                <w:lang w:eastAsia="lt-LT"/>
              </w:rPr>
              <w:t xml:space="preserve"> </w:t>
            </w:r>
            <w:r w:rsidRPr="00B70B3C">
              <w:rPr>
                <w:rFonts w:ascii="Calibri" w:hAnsi="Calibri" w:cs="Calibri"/>
                <w:sz w:val="24"/>
                <w:szCs w:val="24"/>
                <w:lang w:eastAsia="lt-LT"/>
              </w:rPr>
              <w:t xml:space="preserve">vadovaudamosi </w:t>
            </w:r>
            <w:r w:rsidR="004C5438" w:rsidRPr="00B70B3C">
              <w:rPr>
                <w:rFonts w:ascii="Calibri" w:hAnsi="Calibri" w:cs="Calibri"/>
                <w:sz w:val="24"/>
                <w:szCs w:val="24"/>
                <w:lang w:eastAsia="lt-LT"/>
              </w:rPr>
              <w:t>Įstatymo 89 straipsnio 1 dalies 1 punktu</w:t>
            </w:r>
            <w:r w:rsidRPr="00B70B3C">
              <w:rPr>
                <w:rStyle w:val="Puslapioinaosnuoroda"/>
                <w:rFonts w:ascii="Calibri" w:hAnsi="Calibri" w:cs="Calibri"/>
                <w:sz w:val="24"/>
                <w:szCs w:val="24"/>
                <w:lang w:eastAsia="lt-LT"/>
              </w:rPr>
              <w:footnoteReference w:id="47"/>
            </w:r>
            <w:r w:rsidRPr="00B70B3C">
              <w:rPr>
                <w:rFonts w:ascii="Calibri" w:hAnsi="Calibri" w:cs="Calibri"/>
                <w:sz w:val="24"/>
                <w:szCs w:val="24"/>
                <w:lang w:eastAsia="lt-LT"/>
              </w:rPr>
              <w:t xml:space="preserve"> ir </w:t>
            </w:r>
            <w:r w:rsidR="00CE35D1" w:rsidRPr="00B70B3C">
              <w:rPr>
                <w:rFonts w:ascii="Calibri" w:hAnsi="Calibri" w:cs="Calibri"/>
                <w:sz w:val="24"/>
                <w:szCs w:val="24"/>
                <w:lang w:eastAsia="lt-LT"/>
              </w:rPr>
              <w:t xml:space="preserve">Sutarties 3.10 punkte </w:t>
            </w:r>
            <w:r w:rsidRPr="00B70B3C">
              <w:rPr>
                <w:rFonts w:ascii="Calibri" w:hAnsi="Calibri" w:cs="Calibri"/>
                <w:sz w:val="24"/>
                <w:szCs w:val="24"/>
                <w:lang w:eastAsia="lt-LT"/>
              </w:rPr>
              <w:t>nustatytomis sąlygomis</w:t>
            </w:r>
            <w:r w:rsidR="00F35AB3" w:rsidRPr="00B70B3C">
              <w:rPr>
                <w:rFonts w:ascii="Calibri" w:hAnsi="Calibri" w:cs="Calibri"/>
                <w:sz w:val="24"/>
                <w:szCs w:val="24"/>
                <w:lang w:eastAsia="lt-LT"/>
              </w:rPr>
              <w:t>,</w:t>
            </w:r>
            <w:r w:rsidR="00CE35D1" w:rsidRPr="00B70B3C">
              <w:rPr>
                <w:rFonts w:ascii="Calibri" w:hAnsi="Calibri" w:cs="Calibri"/>
                <w:sz w:val="24"/>
                <w:szCs w:val="24"/>
                <w:lang w:eastAsia="lt-LT"/>
              </w:rPr>
              <w:t xml:space="preserve"> </w:t>
            </w:r>
            <w:r w:rsidRPr="00B70B3C">
              <w:rPr>
                <w:rFonts w:ascii="Calibri" w:hAnsi="Calibri" w:cs="Calibri"/>
                <w:sz w:val="24"/>
                <w:szCs w:val="24"/>
                <w:lang w:eastAsia="lt-LT"/>
              </w:rPr>
              <w:t>susitarė</w:t>
            </w:r>
            <w:r w:rsidR="00CE35D1" w:rsidRPr="00B70B3C">
              <w:rPr>
                <w:rFonts w:ascii="Calibri" w:hAnsi="Calibri" w:cs="Calibri"/>
                <w:sz w:val="24"/>
                <w:szCs w:val="24"/>
                <w:lang w:eastAsia="lt-LT"/>
              </w:rPr>
              <w:t>: „&lt;...&gt;</w:t>
            </w:r>
            <w:r w:rsidR="004F6FC4" w:rsidRPr="00B70B3C">
              <w:rPr>
                <w:rFonts w:ascii="Calibri" w:hAnsi="Calibri" w:cs="Calibri"/>
                <w:sz w:val="24"/>
                <w:szCs w:val="24"/>
                <w:lang w:eastAsia="lt-LT"/>
              </w:rPr>
              <w:t xml:space="preserve"> </w:t>
            </w:r>
            <w:r w:rsidR="00CE35D1" w:rsidRPr="00B70B3C">
              <w:rPr>
                <w:rFonts w:ascii="Calibri" w:hAnsi="Calibri" w:cs="Calibri"/>
                <w:sz w:val="24"/>
                <w:szCs w:val="24"/>
                <w:lang w:eastAsia="lt-LT"/>
              </w:rPr>
              <w:t>1.</w:t>
            </w:r>
            <w:r w:rsidRPr="00B70B3C">
              <w:rPr>
                <w:rFonts w:ascii="Calibri" w:hAnsi="Calibri" w:cs="Calibri"/>
                <w:sz w:val="24"/>
                <w:szCs w:val="24"/>
                <w:lang w:eastAsia="lt-LT"/>
              </w:rPr>
              <w:t xml:space="preserve"> </w:t>
            </w:r>
            <w:r w:rsidR="00CE35D1" w:rsidRPr="00B70B3C">
              <w:rPr>
                <w:rFonts w:ascii="Calibri" w:hAnsi="Calibri" w:cs="Calibri"/>
                <w:sz w:val="24"/>
                <w:szCs w:val="24"/>
                <w:lang w:eastAsia="lt-LT"/>
              </w:rPr>
              <w:t>Perskaičiuoti Pirkimo sutarties neatliktų darbų kainą &lt;...&gt;; 1.1. Patvirtinti iki 2024 m. balandžio 1 dienos atliktų Darbų &lt;...&gt; ir neatliktų (indeksuojamų) Darbų vertę 1 061 340,92 Eur &lt;...&gt;; 1.2 Patvirtinti kainos perskaičiavimo koeficientą 1,0737 &lt;...&gt;</w:t>
            </w:r>
            <w:r w:rsidR="006424D5" w:rsidRPr="00B70B3C">
              <w:rPr>
                <w:rFonts w:ascii="Calibri" w:hAnsi="Calibri" w:cs="Calibri"/>
                <w:sz w:val="24"/>
                <w:szCs w:val="24"/>
                <w:lang w:eastAsia="lt-LT"/>
              </w:rPr>
              <w:t>.</w:t>
            </w:r>
            <w:r w:rsidR="00CE35D1" w:rsidRPr="00B70B3C">
              <w:rPr>
                <w:rFonts w:ascii="Calibri" w:hAnsi="Calibri" w:cs="Calibri"/>
                <w:sz w:val="24"/>
                <w:szCs w:val="24"/>
                <w:lang w:eastAsia="lt-LT"/>
              </w:rPr>
              <w:t>“</w:t>
            </w:r>
          </w:p>
          <w:p w14:paraId="0E631DA3" w14:textId="624C97F3" w:rsidR="004C5438" w:rsidRPr="00B70B3C" w:rsidRDefault="00AF7296" w:rsidP="004C5438">
            <w:pPr>
              <w:widowControl w:val="0"/>
              <w:rPr>
                <w:rFonts w:ascii="Calibri" w:hAnsi="Calibri" w:cs="Calibri"/>
                <w:b/>
                <w:sz w:val="24"/>
                <w:szCs w:val="24"/>
              </w:rPr>
            </w:pPr>
            <w:r w:rsidRPr="00B70B3C">
              <w:rPr>
                <w:rFonts w:ascii="Calibri" w:hAnsi="Calibri" w:cs="Calibri"/>
                <w:bCs/>
                <w:sz w:val="24"/>
                <w:szCs w:val="24"/>
              </w:rPr>
              <w:t xml:space="preserve">Iš pateiktų vertinimui dokumentų matyti, kad Sutarties šalys, susitardamos dėl </w:t>
            </w:r>
            <w:r w:rsidR="00CD3072" w:rsidRPr="00B70B3C">
              <w:rPr>
                <w:rFonts w:ascii="Calibri" w:hAnsi="Calibri" w:cs="Calibri"/>
                <w:bCs/>
                <w:sz w:val="24"/>
                <w:szCs w:val="24"/>
              </w:rPr>
              <w:t>D</w:t>
            </w:r>
            <w:r w:rsidRPr="00B70B3C">
              <w:rPr>
                <w:rFonts w:ascii="Calibri" w:hAnsi="Calibri" w:cs="Calibri"/>
                <w:bCs/>
                <w:sz w:val="24"/>
                <w:szCs w:val="24"/>
              </w:rPr>
              <w:t>arbų kainos perskaičiavimo</w:t>
            </w:r>
            <w:r w:rsidR="00FA410E" w:rsidRPr="00B70B3C">
              <w:rPr>
                <w:rFonts w:ascii="Calibri" w:hAnsi="Calibri" w:cs="Calibri"/>
                <w:bCs/>
                <w:sz w:val="24"/>
                <w:szCs w:val="24"/>
              </w:rPr>
              <w:t>,</w:t>
            </w:r>
            <w:r w:rsidRPr="00B70B3C">
              <w:rPr>
                <w:rFonts w:ascii="Calibri" w:hAnsi="Calibri" w:cs="Calibri"/>
                <w:bCs/>
                <w:sz w:val="24"/>
                <w:szCs w:val="24"/>
              </w:rPr>
              <w:t xml:space="preserve"> pritaikė specifiškesnį – statybos sąnaudų elementų kainų pokyčio indeksą</w:t>
            </w:r>
            <w:r w:rsidR="00B56BB1" w:rsidRPr="00B70B3C">
              <w:rPr>
                <w:rFonts w:ascii="Calibri" w:hAnsi="Calibri" w:cs="Calibri"/>
                <w:bCs/>
                <w:sz w:val="24"/>
                <w:szCs w:val="24"/>
              </w:rPr>
              <w:t>, t.</w:t>
            </w:r>
            <w:r w:rsidR="00FA410E" w:rsidRPr="00B70B3C">
              <w:rPr>
                <w:rFonts w:ascii="Calibri" w:hAnsi="Calibri" w:cs="Calibri"/>
                <w:bCs/>
                <w:sz w:val="24"/>
                <w:szCs w:val="24"/>
              </w:rPr>
              <w:t xml:space="preserve"> </w:t>
            </w:r>
            <w:r w:rsidR="00B56BB1" w:rsidRPr="00B70B3C">
              <w:rPr>
                <w:rFonts w:ascii="Calibri" w:hAnsi="Calibri" w:cs="Calibri"/>
                <w:bCs/>
                <w:sz w:val="24"/>
                <w:szCs w:val="24"/>
              </w:rPr>
              <w:t>y.</w:t>
            </w:r>
            <w:r w:rsidR="00DB6AD0" w:rsidRPr="00B70B3C">
              <w:rPr>
                <w:rFonts w:ascii="Calibri" w:hAnsi="Calibri" w:cs="Calibri"/>
                <w:bCs/>
                <w:sz w:val="24"/>
                <w:szCs w:val="24"/>
              </w:rPr>
              <w:t xml:space="preserve"> statybų sąnaudų kainų indekso</w:t>
            </w:r>
            <w:r w:rsidR="00DB6AD0" w:rsidRPr="00B70B3C">
              <w:rPr>
                <w:rFonts w:ascii="Calibri" w:hAnsi="Calibri" w:cs="Calibri"/>
                <w:b/>
                <w:sz w:val="24"/>
                <w:szCs w:val="24"/>
              </w:rPr>
              <w:t xml:space="preserve"> (toliau – SSKI)</w:t>
            </w:r>
            <w:r w:rsidR="00B56BB1" w:rsidRPr="00B70B3C">
              <w:rPr>
                <w:rFonts w:ascii="Calibri" w:hAnsi="Calibri" w:cs="Calibri"/>
                <w:b/>
                <w:sz w:val="24"/>
                <w:szCs w:val="24"/>
              </w:rPr>
              <w:t xml:space="preserve"> subkategorijos </w:t>
            </w:r>
            <w:r w:rsidR="00FA410E" w:rsidRPr="00B70B3C">
              <w:rPr>
                <w:rFonts w:ascii="Calibri" w:hAnsi="Calibri" w:cs="Calibri"/>
                <w:b/>
                <w:sz w:val="24"/>
                <w:szCs w:val="24"/>
              </w:rPr>
              <w:t xml:space="preserve">„Gyvenamieji pastatai“ </w:t>
            </w:r>
            <w:r w:rsidR="00DB6AD0" w:rsidRPr="00B70B3C">
              <w:rPr>
                <w:rFonts w:ascii="Calibri" w:hAnsi="Calibri" w:cs="Calibri"/>
                <w:b/>
                <w:sz w:val="24"/>
                <w:szCs w:val="24"/>
              </w:rPr>
              <w:t>SSKI</w:t>
            </w:r>
            <w:r w:rsidR="00F35AB3" w:rsidRPr="00B70B3C">
              <w:rPr>
                <w:rFonts w:ascii="Calibri" w:hAnsi="Calibri" w:cs="Calibri"/>
                <w:b/>
                <w:sz w:val="24"/>
                <w:szCs w:val="24"/>
              </w:rPr>
              <w:t xml:space="preserve"> atitinkamu aktualiu</w:t>
            </w:r>
            <w:r w:rsidR="00DB6AD0" w:rsidRPr="00B70B3C">
              <w:rPr>
                <w:rFonts w:ascii="Calibri" w:hAnsi="Calibri" w:cs="Calibri"/>
                <w:b/>
                <w:sz w:val="24"/>
                <w:szCs w:val="24"/>
              </w:rPr>
              <w:t xml:space="preserve"> </w:t>
            </w:r>
            <w:r w:rsidR="00DB6AD0" w:rsidRPr="00B70B3C">
              <w:rPr>
                <w:rFonts w:ascii="Calibri" w:hAnsi="Calibri" w:cs="Calibri"/>
                <w:bCs/>
                <w:sz w:val="24"/>
                <w:szCs w:val="24"/>
              </w:rPr>
              <w:t>(2023 m. sausio ir 2023 m. gruodžio mėn.)</w:t>
            </w:r>
            <w:r w:rsidR="00F35AB3" w:rsidRPr="00B70B3C">
              <w:rPr>
                <w:rFonts w:ascii="Calibri" w:hAnsi="Calibri" w:cs="Calibri"/>
                <w:b/>
                <w:sz w:val="24"/>
                <w:szCs w:val="24"/>
              </w:rPr>
              <w:t xml:space="preserve"> laikotarpiu</w:t>
            </w:r>
            <w:r w:rsidR="00D6760B">
              <w:rPr>
                <w:rFonts w:ascii="Calibri" w:hAnsi="Calibri" w:cs="Calibri"/>
                <w:bCs/>
                <w:sz w:val="24"/>
                <w:szCs w:val="24"/>
              </w:rPr>
              <w:t>, nei buvo numatyta Sutarties sąlygose (t. y., perskaičiuojant kainą remtis SSKI pokyčiu)</w:t>
            </w:r>
            <w:r w:rsidR="00FA410E" w:rsidRPr="00583920">
              <w:rPr>
                <w:rFonts w:ascii="Calibri" w:hAnsi="Calibri" w:cs="Calibri"/>
                <w:bCs/>
                <w:sz w:val="24"/>
                <w:szCs w:val="24"/>
              </w:rPr>
              <w:t>.</w:t>
            </w:r>
          </w:p>
          <w:p w14:paraId="76A4CE8B" w14:textId="73E54168" w:rsidR="000A1253" w:rsidRPr="00B70B3C" w:rsidRDefault="00FA410E" w:rsidP="000A1253">
            <w:pPr>
              <w:widowControl w:val="0"/>
              <w:rPr>
                <w:rFonts w:ascii="Calibri" w:hAnsi="Calibri" w:cs="Calibri"/>
                <w:bCs/>
                <w:sz w:val="24"/>
                <w:szCs w:val="24"/>
              </w:rPr>
            </w:pPr>
            <w:r w:rsidRPr="00B70B3C">
              <w:rPr>
                <w:rFonts w:ascii="Calibri" w:hAnsi="Calibri" w:cs="Calibri"/>
                <w:bCs/>
                <w:sz w:val="24"/>
                <w:szCs w:val="24"/>
              </w:rPr>
              <w:t xml:space="preserve">Tarnyba, be kita ko, prašė išsamiai paaiškinti ir pagrįsti susitarimą perskaičiuoti pirkimo Sutarties neatliktų darbų kainą, vadovaujantis statybos sąnaudų (gyvenamieji pastatai) elementų kainų pokyčiu, o ne Sutartyje nustatytu </w:t>
            </w:r>
            <w:r w:rsidR="00F61E15" w:rsidRPr="00B70B3C">
              <w:rPr>
                <w:rFonts w:ascii="Calibri" w:hAnsi="Calibri" w:cs="Calibri"/>
                <w:bCs/>
                <w:sz w:val="24"/>
                <w:szCs w:val="24"/>
              </w:rPr>
              <w:t>SSKI</w:t>
            </w:r>
            <w:r w:rsidRPr="00B70B3C">
              <w:rPr>
                <w:rFonts w:ascii="Calibri" w:hAnsi="Calibri" w:cs="Calibri"/>
                <w:bCs/>
                <w:sz w:val="24"/>
                <w:szCs w:val="24"/>
              </w:rPr>
              <w:t xml:space="preserve">. Atsakydama </w:t>
            </w:r>
            <w:r w:rsidR="00583920">
              <w:rPr>
                <w:rFonts w:ascii="Calibri" w:hAnsi="Calibri" w:cs="Calibri"/>
                <w:bCs/>
                <w:sz w:val="24"/>
                <w:szCs w:val="24"/>
              </w:rPr>
              <w:t>P</w:t>
            </w:r>
            <w:r w:rsidR="00583920" w:rsidRPr="00B70B3C">
              <w:rPr>
                <w:rFonts w:ascii="Calibri" w:hAnsi="Calibri" w:cs="Calibri"/>
                <w:bCs/>
                <w:sz w:val="24"/>
                <w:szCs w:val="24"/>
              </w:rPr>
              <w:t xml:space="preserve">erkančioji </w:t>
            </w:r>
            <w:r w:rsidRPr="00B70B3C">
              <w:rPr>
                <w:rFonts w:ascii="Calibri" w:hAnsi="Calibri" w:cs="Calibri"/>
                <w:bCs/>
                <w:sz w:val="24"/>
                <w:szCs w:val="24"/>
              </w:rPr>
              <w:t>organizacija nurodė</w:t>
            </w:r>
            <w:r w:rsidRPr="00B70B3C">
              <w:rPr>
                <w:rStyle w:val="Puslapioinaosnuoroda"/>
                <w:rFonts w:ascii="Calibri" w:hAnsi="Calibri" w:cs="Calibri"/>
                <w:bCs/>
                <w:sz w:val="24"/>
                <w:szCs w:val="24"/>
              </w:rPr>
              <w:footnoteReference w:id="48"/>
            </w:r>
            <w:r w:rsidRPr="00B70B3C">
              <w:rPr>
                <w:rFonts w:ascii="Calibri" w:hAnsi="Calibri" w:cs="Calibri"/>
                <w:bCs/>
                <w:sz w:val="24"/>
                <w:szCs w:val="24"/>
              </w:rPr>
              <w:t>, kad „&lt;...&gt; Sutarties objektas yra gyvenamosios paskirties, kuriame atliekamas paprastasis remontas (pagrindas: Vilniaus miesto savivaldybės administracijos 2021-08-31 išduotas leidimas atnaujinti (modernizuoti) pastatą (-us) Nr. LAP-01-210831-00018, statybos rūšis: statinio paprastasis remontas). &lt;...&gt;</w:t>
            </w:r>
            <w:r w:rsidRPr="00B70B3C">
              <w:rPr>
                <w:rFonts w:ascii="Calibri" w:hAnsi="Calibri" w:cs="Calibri"/>
              </w:rPr>
              <w:t xml:space="preserve"> </w:t>
            </w:r>
            <w:r w:rsidRPr="00B70B3C">
              <w:rPr>
                <w:rFonts w:ascii="Calibri" w:hAnsi="Calibri" w:cs="Calibri"/>
                <w:bCs/>
                <w:sz w:val="24"/>
                <w:szCs w:val="24"/>
              </w:rPr>
              <w:t>pagal Sutartį atliekami gyvenamosios paskirties pastato remonto darbai, t. y. tai nėra nauja statyba, todėl labiausiai pirkimo objektą atitinkantis ir buvo taikomas Pastatų remonto sąnaudų elementų kainų indeksas, kurį Sutarties šalys ir taikė perskaičiuodami Sutarties kainą“</w:t>
            </w:r>
            <w:r w:rsidR="000A1253" w:rsidRPr="00B70B3C">
              <w:rPr>
                <w:rFonts w:ascii="Calibri" w:hAnsi="Calibri" w:cs="Calibri"/>
                <w:bCs/>
                <w:sz w:val="24"/>
                <w:szCs w:val="24"/>
              </w:rPr>
              <w:t>.</w:t>
            </w:r>
          </w:p>
          <w:p w14:paraId="215FE4EB" w14:textId="77777777" w:rsidR="009077D9" w:rsidRPr="00B70B3C" w:rsidRDefault="000A1253" w:rsidP="000A1253">
            <w:pPr>
              <w:widowControl w:val="0"/>
              <w:rPr>
                <w:rFonts w:ascii="Calibri" w:hAnsi="Calibri" w:cs="Calibri"/>
                <w:bCs/>
                <w:sz w:val="24"/>
                <w:szCs w:val="24"/>
              </w:rPr>
            </w:pPr>
            <w:r w:rsidRPr="00B70B3C">
              <w:rPr>
                <w:rFonts w:ascii="Calibri" w:hAnsi="Calibri" w:cs="Calibri"/>
                <w:bCs/>
                <w:sz w:val="24"/>
                <w:szCs w:val="24"/>
              </w:rPr>
              <w:t>Pažymėtina</w:t>
            </w:r>
            <w:r w:rsidR="00426370" w:rsidRPr="00B70B3C">
              <w:rPr>
                <w:rFonts w:ascii="Calibri" w:hAnsi="Calibri" w:cs="Calibri"/>
                <w:bCs/>
                <w:sz w:val="24"/>
                <w:szCs w:val="24"/>
              </w:rPr>
              <w:t xml:space="preserve">, kad </w:t>
            </w:r>
            <w:r w:rsidRPr="00B70B3C">
              <w:rPr>
                <w:rFonts w:ascii="Calibri" w:hAnsi="Calibri" w:cs="Calibri"/>
                <w:bCs/>
                <w:sz w:val="24"/>
                <w:szCs w:val="24"/>
              </w:rPr>
              <w:t xml:space="preserve">tiek </w:t>
            </w:r>
            <w:r w:rsidR="00426370" w:rsidRPr="00B70B3C">
              <w:rPr>
                <w:rFonts w:ascii="Calibri" w:hAnsi="Calibri" w:cs="Calibri"/>
                <w:bCs/>
                <w:sz w:val="24"/>
                <w:szCs w:val="24"/>
              </w:rPr>
              <w:t>Pirkimo dokumentuose</w:t>
            </w:r>
            <w:r w:rsidR="00BD227A" w:rsidRPr="00B70B3C">
              <w:rPr>
                <w:rFonts w:ascii="Calibri" w:hAnsi="Calibri" w:cs="Calibri"/>
                <w:bCs/>
                <w:sz w:val="24"/>
                <w:szCs w:val="24"/>
              </w:rPr>
              <w:t xml:space="preserve"> (įskaitant Sutarties projektą)</w:t>
            </w:r>
            <w:r w:rsidR="00426370" w:rsidRPr="00B70B3C">
              <w:rPr>
                <w:rStyle w:val="Puslapioinaosnuoroda"/>
                <w:rFonts w:ascii="Calibri" w:hAnsi="Calibri" w:cs="Calibri"/>
                <w:bCs/>
                <w:sz w:val="24"/>
                <w:szCs w:val="24"/>
              </w:rPr>
              <w:footnoteReference w:id="49"/>
            </w:r>
            <w:r w:rsidRPr="00B70B3C">
              <w:rPr>
                <w:rFonts w:ascii="Calibri" w:hAnsi="Calibri" w:cs="Calibri"/>
                <w:bCs/>
                <w:sz w:val="24"/>
                <w:szCs w:val="24"/>
              </w:rPr>
              <w:t>,</w:t>
            </w:r>
            <w:r w:rsidR="00A14336" w:rsidRPr="00B70B3C">
              <w:rPr>
                <w:rFonts w:ascii="Calibri" w:hAnsi="Calibri" w:cs="Calibri"/>
                <w:bCs/>
                <w:sz w:val="24"/>
                <w:szCs w:val="24"/>
              </w:rPr>
              <w:t xml:space="preserve"> </w:t>
            </w:r>
            <w:r w:rsidRPr="00B70B3C">
              <w:rPr>
                <w:rFonts w:ascii="Calibri" w:hAnsi="Calibri" w:cs="Calibri"/>
                <w:bCs/>
                <w:sz w:val="24"/>
                <w:szCs w:val="24"/>
              </w:rPr>
              <w:t>tiek Pirkimo sutartyje įtvirtinta</w:t>
            </w:r>
            <w:r w:rsidR="008C2FBD" w:rsidRPr="00B70B3C">
              <w:rPr>
                <w:rFonts w:ascii="Calibri" w:hAnsi="Calibri" w:cs="Calibri"/>
                <w:bCs/>
                <w:sz w:val="24"/>
                <w:szCs w:val="24"/>
              </w:rPr>
              <w:t>s Sutarties kainos perskaičiavimo pagrindas</w:t>
            </w:r>
            <w:r w:rsidR="00A14336" w:rsidRPr="00B70B3C">
              <w:rPr>
                <w:rFonts w:ascii="Calibri" w:hAnsi="Calibri" w:cs="Calibri"/>
                <w:bCs/>
                <w:sz w:val="24"/>
                <w:szCs w:val="24"/>
              </w:rPr>
              <w:t xml:space="preserve"> –</w:t>
            </w:r>
            <w:r w:rsidR="008C2FBD" w:rsidRPr="00B70B3C">
              <w:rPr>
                <w:rFonts w:ascii="Calibri" w:hAnsi="Calibri" w:cs="Calibri"/>
                <w:bCs/>
                <w:sz w:val="24"/>
                <w:szCs w:val="24"/>
              </w:rPr>
              <w:t xml:space="preserve"> Statistikos departamento prie Lietuvos Respublikos Vyriausybės </w:t>
            </w:r>
            <w:r w:rsidR="00DB6AD0" w:rsidRPr="00B70B3C">
              <w:rPr>
                <w:rFonts w:ascii="Calibri" w:hAnsi="Calibri" w:cs="Calibri"/>
                <w:bCs/>
                <w:sz w:val="24"/>
                <w:szCs w:val="24"/>
              </w:rPr>
              <w:t>(nuo 2023 m. sausio 1 d.</w:t>
            </w:r>
            <w:r w:rsidR="00F61E15" w:rsidRPr="00B70B3C">
              <w:rPr>
                <w:rFonts w:ascii="Calibri" w:hAnsi="Calibri" w:cs="Calibri"/>
                <w:bCs/>
                <w:sz w:val="24"/>
                <w:szCs w:val="24"/>
              </w:rPr>
              <w:t xml:space="preserve"> </w:t>
            </w:r>
            <w:r w:rsidR="00DB6AD0" w:rsidRPr="00B70B3C">
              <w:rPr>
                <w:rFonts w:ascii="Calibri" w:hAnsi="Calibri" w:cs="Calibri"/>
                <w:bCs/>
                <w:sz w:val="24"/>
                <w:szCs w:val="24"/>
              </w:rPr>
              <w:t xml:space="preserve">– Valstybės duomenų agentūra) </w:t>
            </w:r>
            <w:r w:rsidR="008C2FBD" w:rsidRPr="00B70B3C">
              <w:rPr>
                <w:rFonts w:ascii="Calibri" w:hAnsi="Calibri" w:cs="Calibri"/>
                <w:bCs/>
                <w:sz w:val="24"/>
                <w:szCs w:val="24"/>
              </w:rPr>
              <w:t>paskelbti statybos sąnaudų kainų indeksai</w:t>
            </w:r>
            <w:r w:rsidR="00A14336" w:rsidRPr="00B70B3C">
              <w:rPr>
                <w:rFonts w:ascii="Calibri" w:hAnsi="Calibri" w:cs="Calibri"/>
                <w:bCs/>
                <w:sz w:val="24"/>
                <w:szCs w:val="24"/>
              </w:rPr>
              <w:t>, t. y. nustatyta, kad</w:t>
            </w:r>
            <w:r w:rsidR="00016BAF" w:rsidRPr="00B70B3C">
              <w:rPr>
                <w:rFonts w:ascii="Calibri" w:hAnsi="Calibri" w:cs="Calibri"/>
                <w:bCs/>
                <w:sz w:val="24"/>
                <w:szCs w:val="24"/>
              </w:rPr>
              <w:t xml:space="preserve"> </w:t>
            </w:r>
            <w:r w:rsidR="00A14336" w:rsidRPr="00B70B3C">
              <w:rPr>
                <w:rFonts w:ascii="Calibri" w:hAnsi="Calibri" w:cs="Calibri"/>
                <w:bCs/>
                <w:sz w:val="24"/>
                <w:szCs w:val="24"/>
              </w:rPr>
              <w:t xml:space="preserve">rangos Darbų kaina </w:t>
            </w:r>
            <w:r w:rsidRPr="00B70B3C">
              <w:rPr>
                <w:rFonts w:ascii="Calibri" w:hAnsi="Calibri" w:cs="Calibri"/>
                <w:bCs/>
                <w:sz w:val="24"/>
                <w:szCs w:val="24"/>
              </w:rPr>
              <w:t xml:space="preserve">gali būti perskaičiuojama taikant </w:t>
            </w:r>
            <w:r w:rsidRPr="00B70B3C">
              <w:rPr>
                <w:rFonts w:ascii="Calibri" w:hAnsi="Calibri" w:cs="Calibri"/>
                <w:b/>
                <w:sz w:val="24"/>
                <w:szCs w:val="24"/>
              </w:rPr>
              <w:t>statybos sąnaudų kainų indeksų pokyčius</w:t>
            </w:r>
            <w:r w:rsidR="00A14336" w:rsidRPr="00B70B3C">
              <w:rPr>
                <w:rFonts w:ascii="Calibri" w:hAnsi="Calibri" w:cs="Calibri"/>
                <w:bCs/>
                <w:sz w:val="24"/>
                <w:szCs w:val="24"/>
              </w:rPr>
              <w:t xml:space="preserve"> ir nėra nurodyta, jog perskaičiuojant rangos darbų kainą, taikoma konkreti statybos sąnaudų elementų kainų indekso rūšis –„Gyvenamieji pastatai“.</w:t>
            </w:r>
            <w:r w:rsidR="004D2156" w:rsidRPr="00B70B3C">
              <w:rPr>
                <w:rFonts w:ascii="Calibri" w:hAnsi="Calibri" w:cs="Calibri"/>
                <w:bCs/>
                <w:sz w:val="24"/>
                <w:szCs w:val="24"/>
              </w:rPr>
              <w:t xml:space="preserve"> </w:t>
            </w:r>
          </w:p>
          <w:p w14:paraId="6F4B8F21" w14:textId="514722A6" w:rsidR="00AF7296" w:rsidRPr="00B70B3C" w:rsidRDefault="009077D9" w:rsidP="000A1253">
            <w:pPr>
              <w:widowControl w:val="0"/>
              <w:rPr>
                <w:rFonts w:ascii="Calibri" w:hAnsi="Calibri" w:cs="Calibri"/>
                <w:bCs/>
                <w:sz w:val="24"/>
                <w:szCs w:val="24"/>
              </w:rPr>
            </w:pPr>
            <w:r w:rsidRPr="00B70B3C">
              <w:rPr>
                <w:rFonts w:ascii="Calibri" w:hAnsi="Calibri" w:cs="Calibri"/>
                <w:bCs/>
                <w:sz w:val="24"/>
                <w:szCs w:val="24"/>
              </w:rPr>
              <w:lastRenderedPageBreak/>
              <w:t xml:space="preserve">Žemiau (pav. Nr.1) pateiktas </w:t>
            </w:r>
            <w:r w:rsidR="004D2156" w:rsidRPr="00B70B3C">
              <w:rPr>
                <w:rFonts w:ascii="Calibri" w:hAnsi="Calibri" w:cs="Calibri"/>
                <w:bCs/>
                <w:sz w:val="24"/>
                <w:szCs w:val="24"/>
              </w:rPr>
              <w:t xml:space="preserve">SSKI pokytis aktualiu laikotarpiu pagal Sutarties sąlygas („Visi statiniai“) ir indeksų pokytis </w:t>
            </w:r>
            <w:r w:rsidRPr="00B70B3C">
              <w:rPr>
                <w:rFonts w:ascii="Calibri" w:hAnsi="Calibri" w:cs="Calibri"/>
                <w:bCs/>
                <w:sz w:val="24"/>
                <w:szCs w:val="24"/>
              </w:rPr>
              <w:t>į</w:t>
            </w:r>
            <w:r w:rsidR="004D2156" w:rsidRPr="00B70B3C">
              <w:rPr>
                <w:rFonts w:ascii="Calibri" w:hAnsi="Calibri" w:cs="Calibri"/>
                <w:bCs/>
                <w:sz w:val="24"/>
                <w:szCs w:val="24"/>
              </w:rPr>
              <w:t>vertintas Susitarime_2 („Gyvenamieji pastatai“)</w:t>
            </w:r>
            <w:r w:rsidR="00116451" w:rsidRPr="00B70B3C">
              <w:rPr>
                <w:rFonts w:ascii="Calibri" w:hAnsi="Calibri" w:cs="Calibri"/>
                <w:bCs/>
                <w:sz w:val="24"/>
                <w:szCs w:val="24"/>
              </w:rPr>
              <w:t xml:space="preserve"> pagal Valstybės duomenų agentūros (toliau – VDA)</w:t>
            </w:r>
            <w:r w:rsidR="00D6760B">
              <w:rPr>
                <w:rFonts w:ascii="Calibri" w:hAnsi="Calibri" w:cs="Calibri"/>
                <w:bCs/>
                <w:sz w:val="24"/>
                <w:szCs w:val="24"/>
              </w:rPr>
              <w:t xml:space="preserve"> </w:t>
            </w:r>
            <w:r w:rsidR="00116451" w:rsidRPr="00B70B3C">
              <w:rPr>
                <w:rFonts w:ascii="Calibri" w:hAnsi="Calibri" w:cs="Calibri"/>
                <w:bCs/>
                <w:sz w:val="24"/>
                <w:szCs w:val="24"/>
              </w:rPr>
              <w:t>oficialios statistikos portale skelbiamus duomenis</w:t>
            </w:r>
            <w:r w:rsidR="00116451" w:rsidRPr="00B70B3C">
              <w:rPr>
                <w:rStyle w:val="Puslapioinaosnuoroda"/>
                <w:rFonts w:ascii="Calibri" w:hAnsi="Calibri" w:cs="Calibri"/>
                <w:bCs/>
                <w:sz w:val="24"/>
                <w:szCs w:val="24"/>
              </w:rPr>
              <w:footnoteReference w:id="50"/>
            </w:r>
            <w:r w:rsidRPr="00B70B3C">
              <w:rPr>
                <w:rFonts w:ascii="Calibri" w:hAnsi="Calibri" w:cs="Calibri"/>
                <w:bCs/>
                <w:sz w:val="24"/>
                <w:szCs w:val="24"/>
              </w:rPr>
              <w:t>.</w:t>
            </w:r>
          </w:p>
          <w:p w14:paraId="55635F51" w14:textId="2B76E02D" w:rsidR="00AF7296" w:rsidRPr="00B70B3C" w:rsidRDefault="004D2156" w:rsidP="004C5438">
            <w:pPr>
              <w:widowControl w:val="0"/>
              <w:rPr>
                <w:rFonts w:ascii="Calibri" w:hAnsi="Calibri" w:cs="Calibri"/>
                <w:bCs/>
                <w:sz w:val="24"/>
                <w:szCs w:val="24"/>
              </w:rPr>
            </w:pPr>
            <w:r w:rsidRPr="00B70B3C">
              <w:rPr>
                <w:rFonts w:ascii="Calibri" w:hAnsi="Calibri" w:cs="Calibri"/>
                <w:bCs/>
                <w:sz w:val="24"/>
                <w:szCs w:val="24"/>
              </w:rPr>
              <w:t>Pav. Nr. 1</w:t>
            </w:r>
            <w:r w:rsidR="00116451" w:rsidRPr="00B70B3C">
              <w:rPr>
                <w:rFonts w:ascii="Calibri" w:hAnsi="Calibri" w:cs="Calibri"/>
                <w:bCs/>
                <w:sz w:val="24"/>
                <w:szCs w:val="24"/>
              </w:rPr>
              <w:t>.</w:t>
            </w:r>
            <w:r w:rsidRPr="00B70B3C">
              <w:rPr>
                <w:rFonts w:ascii="Calibri" w:hAnsi="Calibri" w:cs="Calibri"/>
                <w:bCs/>
                <w:sz w:val="24"/>
                <w:szCs w:val="24"/>
              </w:rPr>
              <w:t xml:space="preserve"> SSKI indeksų</w:t>
            </w:r>
            <w:r w:rsidR="009077D9" w:rsidRPr="00B70B3C">
              <w:rPr>
                <w:rFonts w:ascii="Calibri" w:hAnsi="Calibri" w:cs="Calibri"/>
                <w:bCs/>
                <w:sz w:val="24"/>
                <w:szCs w:val="24"/>
              </w:rPr>
              <w:t xml:space="preserve"> ir elementų</w:t>
            </w:r>
            <w:r w:rsidRPr="00B70B3C">
              <w:rPr>
                <w:rFonts w:ascii="Calibri" w:hAnsi="Calibri" w:cs="Calibri"/>
                <w:bCs/>
                <w:sz w:val="24"/>
                <w:szCs w:val="24"/>
              </w:rPr>
              <w:t xml:space="preserve"> pokyčiai.</w:t>
            </w:r>
          </w:p>
          <w:p w14:paraId="2B5464F3" w14:textId="657E82AA" w:rsidR="004C5438" w:rsidRPr="00B70B3C" w:rsidRDefault="00221F57" w:rsidP="007B59BB">
            <w:pPr>
              <w:widowControl w:val="0"/>
              <w:spacing w:line="360" w:lineRule="auto"/>
              <w:ind w:firstLine="0"/>
              <w:rPr>
                <w:rFonts w:ascii="Calibri" w:hAnsi="Calibri" w:cs="Calibri"/>
                <w:bCs/>
                <w:sz w:val="24"/>
                <w:szCs w:val="24"/>
              </w:rPr>
            </w:pPr>
            <w:r w:rsidRPr="00B70B3C">
              <w:rPr>
                <w:rFonts w:ascii="Calibri" w:hAnsi="Calibri" w:cs="Calibri"/>
                <w:bCs/>
                <w:noProof/>
                <w:sz w:val="24"/>
                <w:szCs w:val="24"/>
              </w:rPr>
              <w:drawing>
                <wp:inline distT="0" distB="0" distL="0" distR="0" wp14:anchorId="50448422" wp14:editId="4BF68DE3">
                  <wp:extent cx="4367719" cy="1463484"/>
                  <wp:effectExtent l="0" t="0" r="0" b="3810"/>
                  <wp:docPr id="8042042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04217" name=""/>
                          <pic:cNvPicPr/>
                        </pic:nvPicPr>
                        <pic:blipFill>
                          <a:blip r:embed="rId14"/>
                          <a:stretch>
                            <a:fillRect/>
                          </a:stretch>
                        </pic:blipFill>
                        <pic:spPr>
                          <a:xfrm>
                            <a:off x="0" y="0"/>
                            <a:ext cx="4456220" cy="1493138"/>
                          </a:xfrm>
                          <a:prstGeom prst="rect">
                            <a:avLst/>
                          </a:prstGeom>
                        </pic:spPr>
                      </pic:pic>
                    </a:graphicData>
                  </a:graphic>
                </wp:inline>
              </w:drawing>
            </w:r>
          </w:p>
          <w:p w14:paraId="61F8C6FF" w14:textId="0EE4A6F8" w:rsidR="00F71AB4" w:rsidRPr="00B70B3C" w:rsidRDefault="00F71AB4" w:rsidP="00221F57">
            <w:pPr>
              <w:widowControl w:val="0"/>
              <w:rPr>
                <w:rFonts w:ascii="Calibri" w:hAnsi="Calibri" w:cs="Calibri"/>
                <w:bCs/>
                <w:sz w:val="24"/>
                <w:szCs w:val="24"/>
              </w:rPr>
            </w:pPr>
            <w:r w:rsidRPr="00B70B3C">
              <w:rPr>
                <w:rFonts w:ascii="Calibri" w:hAnsi="Calibri" w:cs="Calibri"/>
                <w:bCs/>
                <w:sz w:val="24"/>
                <w:szCs w:val="24"/>
              </w:rPr>
              <w:t xml:space="preserve">Primintina, kad Įstatymo 89 straipsnio 1 dalies 1 punkte nustatyta, kad viešojo pirkimo sutartis jos galiojimo laikotarpiu gali būti keičiama neatliekant naujos viešojo pirkimo procedūros pagal šį įstatymą, </w:t>
            </w:r>
            <w:r w:rsidRPr="00B70B3C">
              <w:rPr>
                <w:rFonts w:ascii="Calibri" w:hAnsi="Calibri" w:cs="Calibri"/>
                <w:b/>
                <w:sz w:val="24"/>
                <w:szCs w:val="24"/>
              </w:rPr>
              <w:t>„&lt;...&gt; kai pakeitimas</w:t>
            </w:r>
            <w:r w:rsidRPr="00B70B3C">
              <w:rPr>
                <w:rFonts w:ascii="Calibri" w:hAnsi="Calibri" w:cs="Calibri"/>
                <w:bCs/>
                <w:sz w:val="24"/>
                <w:szCs w:val="24"/>
              </w:rPr>
              <w:t xml:space="preserve">, neatsižvelgiant į jo piniginę vertę, iš </w:t>
            </w:r>
            <w:r w:rsidRPr="00B70B3C">
              <w:rPr>
                <w:rFonts w:ascii="Calibri" w:hAnsi="Calibri" w:cs="Calibri"/>
                <w:b/>
                <w:sz w:val="24"/>
                <w:szCs w:val="24"/>
              </w:rPr>
              <w:t>anksto buvo aiškiai, tiksliai ir nedviprasmiškai suformuluotas viešojo pirkimo dokumentuose nustatant pirkimo sutarties &lt;...&gt; peržiūros, įskaitant kainos indeksavimą</w:t>
            </w:r>
            <w:r w:rsidRPr="00B70B3C">
              <w:rPr>
                <w:rFonts w:ascii="Calibri" w:hAnsi="Calibri" w:cs="Calibri"/>
                <w:bCs/>
                <w:sz w:val="24"/>
                <w:szCs w:val="24"/>
              </w:rPr>
              <w:t xml:space="preserve">, atlyginimų darbuotojams peržiūrą, sąlygas ar pasirinkimo galimybes, įskaitant sutarties termino, perkamų kiekių, apimties, objekto pakeitimą. </w:t>
            </w:r>
            <w:r w:rsidRPr="00B70B3C">
              <w:rPr>
                <w:rFonts w:ascii="Calibri" w:hAnsi="Calibri" w:cs="Calibri"/>
                <w:b/>
                <w:sz w:val="24"/>
                <w:szCs w:val="24"/>
              </w:rPr>
              <w:t>Pirkimo dokumentuose turi būti nurodyta galimų pakeitimų ar pasirinkimo galimybių</w:t>
            </w:r>
            <w:r w:rsidRPr="00B70B3C">
              <w:rPr>
                <w:rFonts w:ascii="Calibri" w:hAnsi="Calibri" w:cs="Calibri"/>
                <w:bCs/>
                <w:sz w:val="24"/>
                <w:szCs w:val="24"/>
              </w:rPr>
              <w:t xml:space="preserve"> </w:t>
            </w:r>
            <w:r w:rsidRPr="00B70B3C">
              <w:rPr>
                <w:rFonts w:ascii="Calibri" w:hAnsi="Calibri" w:cs="Calibri"/>
                <w:b/>
                <w:sz w:val="24"/>
                <w:szCs w:val="24"/>
              </w:rPr>
              <w:t>apimtis, pobūdis ir aplinkybės, kuriomis tai gali būti atliekama</w:t>
            </w:r>
            <w:r w:rsidRPr="00B70B3C">
              <w:rPr>
                <w:rFonts w:ascii="Calibri" w:hAnsi="Calibri" w:cs="Calibri"/>
                <w:bCs/>
                <w:sz w:val="24"/>
                <w:szCs w:val="24"/>
              </w:rPr>
              <w:t>. Neleidžiami tokie pakeitimai ar pasirinkimo galimybės, dėl kurių iš esmės pasikeistų pirkimo sutarties ar preliminariosios sutarties pobūdis“.</w:t>
            </w:r>
            <w:r w:rsidR="006A2706" w:rsidRPr="00B70B3C">
              <w:rPr>
                <w:rFonts w:ascii="Calibri" w:hAnsi="Calibri" w:cs="Calibri"/>
                <w:bCs/>
                <w:sz w:val="24"/>
                <w:szCs w:val="24"/>
              </w:rPr>
              <w:t xml:space="preserve"> </w:t>
            </w:r>
            <w:r w:rsidR="00B924E5" w:rsidRPr="00B70B3C">
              <w:rPr>
                <w:rFonts w:ascii="Calibri" w:hAnsi="Calibri" w:cs="Calibri"/>
                <w:bCs/>
                <w:sz w:val="24"/>
                <w:szCs w:val="24"/>
              </w:rPr>
              <w:t>Taigi, Įstatymo 89 straipsnio 1 dalies 1 punkto pagrindu viešojo pirkimo sutartis gali būti keičiama tik tokiu atveju, kai susidaro faktinė situacija, kuri iš anksto, pagal Įstatyme nustatytus kriterijus ir sąlygas viešojo pirkimo dokumentuose buvo nurodyta kaip sutarties pakeitimo pagrindas.</w:t>
            </w:r>
          </w:p>
          <w:p w14:paraId="49EDBC61" w14:textId="1AC1677A" w:rsidR="00447965" w:rsidRPr="00B70B3C" w:rsidRDefault="00447965" w:rsidP="00221F57">
            <w:pPr>
              <w:widowControl w:val="0"/>
              <w:rPr>
                <w:rFonts w:ascii="Calibri" w:hAnsi="Calibri" w:cs="Calibri"/>
                <w:bCs/>
                <w:sz w:val="24"/>
                <w:szCs w:val="24"/>
              </w:rPr>
            </w:pPr>
            <w:r w:rsidRPr="00B70B3C">
              <w:rPr>
                <w:rFonts w:ascii="Calibri" w:hAnsi="Calibri" w:cs="Calibri"/>
                <w:bCs/>
                <w:sz w:val="24"/>
                <w:szCs w:val="24"/>
              </w:rPr>
              <w:t xml:space="preserve">Visgi, Sutarties šalys rangos Darbų kainai perskaičiuoti pasirinko SSKI subkategorijos „Gyvenamieji pastatai“ </w:t>
            </w:r>
            <w:r w:rsidR="00486BEE" w:rsidRPr="00B70B3C">
              <w:rPr>
                <w:rFonts w:ascii="Calibri" w:hAnsi="Calibri" w:cs="Calibri"/>
                <w:bCs/>
                <w:sz w:val="24"/>
                <w:szCs w:val="24"/>
              </w:rPr>
              <w:t>kainų</w:t>
            </w:r>
            <w:r w:rsidR="00116451" w:rsidRPr="00B70B3C">
              <w:rPr>
                <w:rFonts w:ascii="Calibri" w:hAnsi="Calibri" w:cs="Calibri"/>
                <w:bCs/>
                <w:sz w:val="24"/>
                <w:szCs w:val="24"/>
              </w:rPr>
              <w:t xml:space="preserve"> </w:t>
            </w:r>
            <w:r w:rsidRPr="00B70B3C">
              <w:rPr>
                <w:rFonts w:ascii="Calibri" w:hAnsi="Calibri" w:cs="Calibri"/>
                <w:bCs/>
                <w:sz w:val="24"/>
                <w:szCs w:val="24"/>
              </w:rPr>
              <w:t xml:space="preserve">pokytį (pokytis </w:t>
            </w:r>
            <w:r w:rsidRPr="00B70B3C">
              <w:rPr>
                <w:rFonts w:ascii="Calibri" w:hAnsi="Calibri" w:cs="Calibri"/>
                <w:b/>
                <w:sz w:val="24"/>
                <w:szCs w:val="24"/>
              </w:rPr>
              <w:t>7,3699</w:t>
            </w:r>
            <w:r w:rsidRPr="00B70B3C">
              <w:rPr>
                <w:rFonts w:ascii="Calibri" w:hAnsi="Calibri" w:cs="Calibri"/>
                <w:bCs/>
                <w:sz w:val="24"/>
                <w:szCs w:val="24"/>
              </w:rPr>
              <w:t xml:space="preserve"> proc.) ir perskaičiavo neatliktų Darbų kainą taip, kaip nebuvo iš anksto aptarta ir nustatyta Sutarties sąlygose</w:t>
            </w:r>
            <w:r w:rsidR="008A6CB4" w:rsidRPr="00B70B3C">
              <w:rPr>
                <w:rFonts w:ascii="Calibri" w:hAnsi="Calibri" w:cs="Calibri"/>
                <w:bCs/>
                <w:sz w:val="24"/>
                <w:szCs w:val="24"/>
              </w:rPr>
              <w:t>, t. y. Sutartyje nebuvo nurodyta jokia atskira ir konkreti statinių kategorija, su kuria būtų siejamas Sutarties kainos perskaičiavimas</w:t>
            </w:r>
            <w:r w:rsidRPr="00B70B3C">
              <w:rPr>
                <w:rFonts w:ascii="Calibri" w:hAnsi="Calibri" w:cs="Calibri"/>
                <w:bCs/>
                <w:sz w:val="24"/>
                <w:szCs w:val="24"/>
              </w:rPr>
              <w:t>.</w:t>
            </w:r>
            <w:r w:rsidRPr="00B70B3C">
              <w:rPr>
                <w:rFonts w:ascii="Calibri" w:hAnsi="Calibri" w:cs="Calibri"/>
              </w:rPr>
              <w:t xml:space="preserve"> </w:t>
            </w:r>
            <w:r w:rsidR="008A6CB4" w:rsidRPr="00B70B3C">
              <w:rPr>
                <w:rFonts w:ascii="Calibri" w:hAnsi="Calibri" w:cs="Calibri"/>
                <w:sz w:val="24"/>
                <w:szCs w:val="24"/>
              </w:rPr>
              <w:t>V</w:t>
            </w:r>
            <w:r w:rsidRPr="00B70B3C">
              <w:rPr>
                <w:rFonts w:ascii="Calibri" w:hAnsi="Calibri" w:cs="Calibri"/>
                <w:bCs/>
                <w:sz w:val="24"/>
                <w:szCs w:val="24"/>
              </w:rPr>
              <w:t xml:space="preserve">ien faktas, jog Sutartimi sulygti darbai vykdomi yra gyvenamosios paskirties pastate, Tarnybos vertinimu, savaime nereiškia, jog tokių darbų kaina privalo būti keičiama </w:t>
            </w:r>
            <w:r w:rsidR="00D6760B">
              <w:rPr>
                <w:rFonts w:ascii="Calibri" w:hAnsi="Calibri" w:cs="Calibri"/>
                <w:bCs/>
                <w:sz w:val="24"/>
                <w:szCs w:val="24"/>
              </w:rPr>
              <w:t xml:space="preserve">taikant </w:t>
            </w:r>
            <w:r w:rsidRPr="00B70B3C">
              <w:rPr>
                <w:rFonts w:ascii="Calibri" w:hAnsi="Calibri" w:cs="Calibri"/>
                <w:bCs/>
                <w:sz w:val="24"/>
                <w:szCs w:val="24"/>
              </w:rPr>
              <w:t>išimtinai tik SSKI subkategorij</w:t>
            </w:r>
            <w:r w:rsidR="00D6760B">
              <w:rPr>
                <w:rFonts w:ascii="Calibri" w:hAnsi="Calibri" w:cs="Calibri"/>
                <w:bCs/>
                <w:sz w:val="24"/>
                <w:szCs w:val="24"/>
              </w:rPr>
              <w:t>os</w:t>
            </w:r>
            <w:r w:rsidRPr="00B70B3C">
              <w:rPr>
                <w:rFonts w:ascii="Calibri" w:hAnsi="Calibri" w:cs="Calibri"/>
                <w:bCs/>
                <w:sz w:val="24"/>
                <w:szCs w:val="24"/>
              </w:rPr>
              <w:t xml:space="preserve"> ,,Gyvenamieji pastatai“</w:t>
            </w:r>
            <w:r w:rsidR="00486BEE" w:rsidRPr="00B70B3C">
              <w:rPr>
                <w:rFonts w:ascii="Calibri" w:hAnsi="Calibri" w:cs="Calibri"/>
                <w:bCs/>
                <w:sz w:val="24"/>
                <w:szCs w:val="24"/>
              </w:rPr>
              <w:t xml:space="preserve"> kainų indeksų pokyčius</w:t>
            </w:r>
            <w:r w:rsidRPr="00B70B3C">
              <w:rPr>
                <w:rFonts w:ascii="Calibri" w:hAnsi="Calibri" w:cs="Calibri"/>
                <w:bCs/>
                <w:sz w:val="24"/>
                <w:szCs w:val="24"/>
              </w:rPr>
              <w:t xml:space="preserve">. </w:t>
            </w:r>
          </w:p>
          <w:p w14:paraId="11AF58AC" w14:textId="6F0E505F" w:rsidR="004D2156" w:rsidRPr="00B70B3C" w:rsidRDefault="004D2156" w:rsidP="00221F57">
            <w:pPr>
              <w:widowControl w:val="0"/>
              <w:rPr>
                <w:rFonts w:ascii="Calibri" w:hAnsi="Calibri" w:cs="Calibri"/>
                <w:bCs/>
                <w:sz w:val="24"/>
                <w:szCs w:val="24"/>
              </w:rPr>
            </w:pPr>
            <w:r w:rsidRPr="00B70B3C">
              <w:rPr>
                <w:rFonts w:ascii="Calibri" w:hAnsi="Calibri" w:cs="Calibri"/>
                <w:bCs/>
                <w:sz w:val="24"/>
                <w:szCs w:val="24"/>
              </w:rPr>
              <w:t xml:space="preserve">Tarnyba pastebi, kad </w:t>
            </w:r>
            <w:r w:rsidR="002F2E58" w:rsidRPr="00B70B3C">
              <w:rPr>
                <w:rFonts w:ascii="Calibri" w:hAnsi="Calibri" w:cs="Calibri"/>
                <w:bCs/>
                <w:sz w:val="24"/>
                <w:szCs w:val="24"/>
              </w:rPr>
              <w:t>pagal pirmiau</w:t>
            </w:r>
            <w:r w:rsidR="00AF07B3" w:rsidRPr="00B70B3C">
              <w:rPr>
                <w:rFonts w:ascii="Calibri" w:hAnsi="Calibri" w:cs="Calibri"/>
                <w:bCs/>
                <w:sz w:val="24"/>
                <w:szCs w:val="24"/>
              </w:rPr>
              <w:t xml:space="preserve"> nurodyt</w:t>
            </w:r>
            <w:r w:rsidR="002F2E58" w:rsidRPr="00B70B3C">
              <w:rPr>
                <w:rFonts w:ascii="Calibri" w:hAnsi="Calibri" w:cs="Calibri"/>
                <w:bCs/>
                <w:sz w:val="24"/>
                <w:szCs w:val="24"/>
              </w:rPr>
              <w:t>as</w:t>
            </w:r>
            <w:r w:rsidR="00AF07B3" w:rsidRPr="00B70B3C">
              <w:rPr>
                <w:rFonts w:ascii="Calibri" w:hAnsi="Calibri" w:cs="Calibri"/>
                <w:bCs/>
                <w:sz w:val="24"/>
                <w:szCs w:val="24"/>
              </w:rPr>
              <w:t xml:space="preserve"> Įstatymo 89 straipsnio 1 dalies 1 punkte nustatyt</w:t>
            </w:r>
            <w:r w:rsidR="002F2E58" w:rsidRPr="00B70B3C">
              <w:rPr>
                <w:rFonts w:ascii="Calibri" w:hAnsi="Calibri" w:cs="Calibri"/>
                <w:bCs/>
                <w:sz w:val="24"/>
                <w:szCs w:val="24"/>
              </w:rPr>
              <w:t>as</w:t>
            </w:r>
            <w:r w:rsidR="00AF07B3" w:rsidRPr="00B70B3C">
              <w:rPr>
                <w:rFonts w:ascii="Calibri" w:hAnsi="Calibri" w:cs="Calibri"/>
                <w:bCs/>
                <w:sz w:val="24"/>
                <w:szCs w:val="24"/>
              </w:rPr>
              <w:t xml:space="preserve"> viešųjų sutarčių keitimo</w:t>
            </w:r>
            <w:r w:rsidR="002F2E58" w:rsidRPr="00B70B3C">
              <w:rPr>
                <w:rFonts w:ascii="Calibri" w:hAnsi="Calibri" w:cs="Calibri"/>
                <w:bCs/>
                <w:sz w:val="24"/>
                <w:szCs w:val="24"/>
              </w:rPr>
              <w:t xml:space="preserve"> taisykles ir </w:t>
            </w:r>
            <w:r w:rsidR="00AF07B3" w:rsidRPr="00B70B3C">
              <w:rPr>
                <w:rFonts w:ascii="Calibri" w:hAnsi="Calibri" w:cs="Calibri"/>
                <w:bCs/>
                <w:sz w:val="24"/>
                <w:szCs w:val="24"/>
              </w:rPr>
              <w:t>SSKI poky</w:t>
            </w:r>
            <w:r w:rsidR="00C40FAD" w:rsidRPr="00B70B3C">
              <w:rPr>
                <w:rFonts w:ascii="Calibri" w:hAnsi="Calibri" w:cs="Calibri"/>
                <w:bCs/>
                <w:sz w:val="24"/>
                <w:szCs w:val="24"/>
              </w:rPr>
              <w:t>tį</w:t>
            </w:r>
            <w:r w:rsidR="00AF07B3" w:rsidRPr="00B70B3C">
              <w:rPr>
                <w:rFonts w:ascii="Calibri" w:hAnsi="Calibri" w:cs="Calibri"/>
                <w:bCs/>
                <w:sz w:val="24"/>
                <w:szCs w:val="24"/>
              </w:rPr>
              <w:t xml:space="preserve"> </w:t>
            </w:r>
            <w:r w:rsidR="002F2E58" w:rsidRPr="00B70B3C">
              <w:rPr>
                <w:rFonts w:ascii="Calibri" w:hAnsi="Calibri" w:cs="Calibri"/>
                <w:bCs/>
                <w:sz w:val="24"/>
                <w:szCs w:val="24"/>
              </w:rPr>
              <w:t xml:space="preserve">aktualiu laikotarpiu </w:t>
            </w:r>
            <w:r w:rsidR="00C40FAD" w:rsidRPr="00B70B3C">
              <w:rPr>
                <w:rFonts w:ascii="Calibri" w:hAnsi="Calibri" w:cs="Calibri"/>
                <w:bCs/>
                <w:sz w:val="24"/>
                <w:szCs w:val="24"/>
              </w:rPr>
              <w:t xml:space="preserve">(faktinis SSKI pokytis aktualiu laikotarpiu – </w:t>
            </w:r>
            <w:r w:rsidR="00C40FAD" w:rsidRPr="00B70B3C">
              <w:rPr>
                <w:rFonts w:ascii="Calibri" w:hAnsi="Calibri" w:cs="Calibri"/>
                <w:b/>
                <w:sz w:val="24"/>
                <w:szCs w:val="24"/>
              </w:rPr>
              <w:t>3,7305</w:t>
            </w:r>
            <w:r w:rsidR="00C40FAD" w:rsidRPr="00B70B3C">
              <w:rPr>
                <w:rFonts w:ascii="Calibri" w:hAnsi="Calibri" w:cs="Calibri"/>
                <w:bCs/>
                <w:sz w:val="24"/>
                <w:szCs w:val="24"/>
              </w:rPr>
              <w:t xml:space="preserve"> proc.)</w:t>
            </w:r>
            <w:r w:rsidR="00D6760B">
              <w:rPr>
                <w:rFonts w:ascii="Calibri" w:hAnsi="Calibri" w:cs="Calibri"/>
                <w:bCs/>
                <w:sz w:val="24"/>
                <w:szCs w:val="24"/>
              </w:rPr>
              <w:t>,</w:t>
            </w:r>
            <w:r w:rsidR="00C40FAD" w:rsidRPr="00B70B3C">
              <w:rPr>
                <w:rFonts w:ascii="Calibri" w:hAnsi="Calibri" w:cs="Calibri"/>
                <w:bCs/>
                <w:sz w:val="24"/>
                <w:szCs w:val="24"/>
              </w:rPr>
              <w:t xml:space="preserve"> </w:t>
            </w:r>
            <w:r w:rsidRPr="00B70B3C">
              <w:rPr>
                <w:rFonts w:ascii="Calibri" w:hAnsi="Calibri" w:cs="Calibri"/>
                <w:bCs/>
                <w:sz w:val="24"/>
                <w:szCs w:val="24"/>
              </w:rPr>
              <w:t xml:space="preserve">akivaizdu, jog </w:t>
            </w:r>
            <w:r w:rsidR="00F71AB4" w:rsidRPr="00B70B3C">
              <w:rPr>
                <w:rFonts w:ascii="Calibri" w:hAnsi="Calibri" w:cs="Calibri"/>
                <w:bCs/>
                <w:sz w:val="24"/>
                <w:szCs w:val="24"/>
              </w:rPr>
              <w:t>perskaičiuoti</w:t>
            </w:r>
            <w:r w:rsidRPr="00B70B3C">
              <w:rPr>
                <w:rFonts w:ascii="Calibri" w:hAnsi="Calibri" w:cs="Calibri"/>
                <w:bCs/>
                <w:sz w:val="24"/>
                <w:szCs w:val="24"/>
              </w:rPr>
              <w:t xml:space="preserve"> rangos Darbų kain</w:t>
            </w:r>
            <w:r w:rsidR="00F71AB4" w:rsidRPr="00B70B3C">
              <w:rPr>
                <w:rFonts w:ascii="Calibri" w:hAnsi="Calibri" w:cs="Calibri"/>
                <w:bCs/>
                <w:sz w:val="24"/>
                <w:szCs w:val="24"/>
              </w:rPr>
              <w:t xml:space="preserve">ą taip, kaip aptarta ir aiškiai </w:t>
            </w:r>
            <w:r w:rsidR="00AF07B3" w:rsidRPr="00B70B3C">
              <w:rPr>
                <w:rFonts w:ascii="Calibri" w:hAnsi="Calibri" w:cs="Calibri"/>
                <w:bCs/>
                <w:sz w:val="24"/>
                <w:szCs w:val="24"/>
              </w:rPr>
              <w:t>bei</w:t>
            </w:r>
            <w:r w:rsidR="00F71AB4" w:rsidRPr="00B70B3C">
              <w:rPr>
                <w:rFonts w:ascii="Calibri" w:hAnsi="Calibri" w:cs="Calibri"/>
                <w:bCs/>
                <w:sz w:val="24"/>
                <w:szCs w:val="24"/>
              </w:rPr>
              <w:t xml:space="preserve"> nedviprasmiškai suformuluota </w:t>
            </w:r>
            <w:r w:rsidR="00AF07B3" w:rsidRPr="00B70B3C">
              <w:rPr>
                <w:rFonts w:ascii="Calibri" w:hAnsi="Calibri" w:cs="Calibri"/>
                <w:bCs/>
                <w:sz w:val="24"/>
                <w:szCs w:val="24"/>
              </w:rPr>
              <w:t xml:space="preserve">Pirkimo dokumentuose, </w:t>
            </w:r>
            <w:r w:rsidRPr="00B70B3C">
              <w:rPr>
                <w:rFonts w:ascii="Calibri" w:hAnsi="Calibri" w:cs="Calibri"/>
                <w:bCs/>
                <w:sz w:val="24"/>
                <w:szCs w:val="24"/>
              </w:rPr>
              <w:t>Sutart</w:t>
            </w:r>
            <w:r w:rsidR="00F71AB4" w:rsidRPr="00B70B3C">
              <w:rPr>
                <w:rFonts w:ascii="Calibri" w:hAnsi="Calibri" w:cs="Calibri"/>
                <w:bCs/>
                <w:sz w:val="24"/>
                <w:szCs w:val="24"/>
              </w:rPr>
              <w:t xml:space="preserve">ies </w:t>
            </w:r>
            <w:r w:rsidR="00AF07B3" w:rsidRPr="00B70B3C">
              <w:rPr>
                <w:rFonts w:ascii="Calibri" w:hAnsi="Calibri" w:cs="Calibri"/>
                <w:bCs/>
                <w:sz w:val="24"/>
                <w:szCs w:val="24"/>
              </w:rPr>
              <w:t>3.10 punkte ir šio punkto 3.10.1 ir 3.10.2 papunkčiuose</w:t>
            </w:r>
            <w:r w:rsidR="00AF07B3" w:rsidRPr="00B70B3C">
              <w:rPr>
                <w:rStyle w:val="Puslapioinaosnuoroda"/>
                <w:rFonts w:ascii="Calibri" w:hAnsi="Calibri" w:cs="Calibri"/>
                <w:bCs/>
                <w:sz w:val="24"/>
                <w:szCs w:val="24"/>
              </w:rPr>
              <w:footnoteReference w:id="51"/>
            </w:r>
            <w:r w:rsidR="00F71AB4" w:rsidRPr="00B70B3C">
              <w:rPr>
                <w:rFonts w:ascii="Calibri" w:hAnsi="Calibri" w:cs="Calibri"/>
                <w:bCs/>
                <w:sz w:val="24"/>
                <w:szCs w:val="24"/>
              </w:rPr>
              <w:t xml:space="preserve">, Sutarties šalys </w:t>
            </w:r>
            <w:r w:rsidR="002F2E58" w:rsidRPr="00B70B3C">
              <w:rPr>
                <w:rFonts w:ascii="Calibri" w:hAnsi="Calibri" w:cs="Calibri"/>
                <w:bCs/>
                <w:sz w:val="24"/>
                <w:szCs w:val="24"/>
              </w:rPr>
              <w:t xml:space="preserve">negali, nes nesirealizavo viena iš Sutarties keitimo </w:t>
            </w:r>
            <w:r w:rsidR="002F2E58" w:rsidRPr="00B70B3C">
              <w:rPr>
                <w:rFonts w:ascii="Calibri" w:hAnsi="Calibri" w:cs="Calibri"/>
                <w:bCs/>
                <w:sz w:val="24"/>
                <w:szCs w:val="24"/>
              </w:rPr>
              <w:lastRenderedPageBreak/>
              <w:t>sąlygų – SSKI Pirkimo sutarties įsigaliojimo dieną (2023 m. sausio mėn.)</w:t>
            </w:r>
            <w:r w:rsidR="0043542C" w:rsidRPr="00B70B3C">
              <w:rPr>
                <w:rFonts w:ascii="Calibri" w:hAnsi="Calibri" w:cs="Calibri"/>
                <w:bCs/>
                <w:sz w:val="24"/>
                <w:szCs w:val="24"/>
              </w:rPr>
              <w:t xml:space="preserve"> </w:t>
            </w:r>
            <w:r w:rsidR="002F2E58" w:rsidRPr="00B70B3C">
              <w:rPr>
                <w:rFonts w:ascii="Calibri" w:hAnsi="Calibri" w:cs="Calibri"/>
                <w:bCs/>
                <w:sz w:val="24"/>
                <w:szCs w:val="24"/>
              </w:rPr>
              <w:t>ir SSKI praėjusių metų gruodį (2023 m.</w:t>
            </w:r>
            <w:r w:rsidR="00486BEE" w:rsidRPr="00B70B3C">
              <w:rPr>
                <w:rFonts w:ascii="Calibri" w:hAnsi="Calibri" w:cs="Calibri"/>
                <w:bCs/>
                <w:sz w:val="24"/>
                <w:szCs w:val="24"/>
              </w:rPr>
              <w:t xml:space="preserve"> gruodį</w:t>
            </w:r>
            <w:r w:rsidR="002F2E58" w:rsidRPr="00B70B3C">
              <w:rPr>
                <w:rFonts w:ascii="Calibri" w:hAnsi="Calibri" w:cs="Calibri"/>
                <w:bCs/>
                <w:sz w:val="24"/>
                <w:szCs w:val="24"/>
              </w:rPr>
              <w:t xml:space="preserve"> )</w:t>
            </w:r>
            <w:r w:rsidR="00C40FAD" w:rsidRPr="00B70B3C">
              <w:rPr>
                <w:rFonts w:ascii="Calibri" w:hAnsi="Calibri" w:cs="Calibri"/>
                <w:bCs/>
                <w:sz w:val="24"/>
                <w:szCs w:val="24"/>
              </w:rPr>
              <w:t xml:space="preserve"> pokytis</w:t>
            </w:r>
            <w:r w:rsidR="002F2E58" w:rsidRPr="00B70B3C">
              <w:rPr>
                <w:rFonts w:ascii="Calibri" w:hAnsi="Calibri" w:cs="Calibri"/>
                <w:bCs/>
                <w:sz w:val="24"/>
                <w:szCs w:val="24"/>
              </w:rPr>
              <w:t xml:space="preserve"> neviršija 5 proc.</w:t>
            </w:r>
          </w:p>
          <w:p w14:paraId="793D2DBD" w14:textId="59F1A532" w:rsidR="0013731E" w:rsidRPr="00B70B3C" w:rsidRDefault="004B326F" w:rsidP="0013731E">
            <w:pPr>
              <w:widowControl w:val="0"/>
              <w:rPr>
                <w:rFonts w:ascii="Calibri" w:hAnsi="Calibri" w:cs="Calibri"/>
                <w:bCs/>
                <w:sz w:val="24"/>
                <w:szCs w:val="24"/>
              </w:rPr>
            </w:pPr>
            <w:r w:rsidRPr="00B70B3C">
              <w:rPr>
                <w:rFonts w:ascii="Calibri" w:hAnsi="Calibri" w:cs="Calibri"/>
                <w:bCs/>
                <w:sz w:val="24"/>
                <w:szCs w:val="24"/>
              </w:rPr>
              <w:t xml:space="preserve">Taigi, Tarnyba sprendžia, kad tokiu būdu buvo nustatytos kitokios sąlygos dėl Sutarties kainos perskaičiavimo nei iš pradžių </w:t>
            </w:r>
            <w:r w:rsidR="00D6760B">
              <w:rPr>
                <w:rFonts w:ascii="Calibri" w:hAnsi="Calibri" w:cs="Calibri"/>
                <w:bCs/>
                <w:sz w:val="24"/>
                <w:szCs w:val="24"/>
              </w:rPr>
              <w:t>aptar</w:t>
            </w:r>
            <w:r w:rsidRPr="00B70B3C">
              <w:rPr>
                <w:rFonts w:ascii="Calibri" w:hAnsi="Calibri" w:cs="Calibri"/>
                <w:bCs/>
                <w:sz w:val="24"/>
                <w:szCs w:val="24"/>
              </w:rPr>
              <w:t xml:space="preserve">ta Sutartyje. Yra tikimybė, kad </w:t>
            </w:r>
            <w:r w:rsidR="003D6728" w:rsidRPr="00B70B3C">
              <w:rPr>
                <w:rFonts w:ascii="Calibri" w:hAnsi="Calibri" w:cs="Calibri"/>
                <w:bCs/>
                <w:sz w:val="24"/>
                <w:szCs w:val="24"/>
              </w:rPr>
              <w:t>nei vienas Pirkime dalyvavęs tiekėjas nebūtų galėjęs numatyti, kad Sutarties kainos perskaičiavimo mechanizmas, įtvirtintas Sutarties 3.10 punkte, bus faktiškai pritaikomas naudojant statybos sąnaudų elementų kainų indekso subkategoriją „Gyvenamieji pastatai“ arba bet kokią kitą</w:t>
            </w:r>
            <w:r w:rsidR="007201FC">
              <w:rPr>
                <w:rFonts w:ascii="Calibri" w:hAnsi="Calibri" w:cs="Calibri"/>
                <w:bCs/>
                <w:sz w:val="24"/>
                <w:szCs w:val="24"/>
              </w:rPr>
              <w:t>,</w:t>
            </w:r>
            <w:r w:rsidR="003D6728" w:rsidRPr="00B70B3C">
              <w:rPr>
                <w:rFonts w:ascii="Calibri" w:hAnsi="Calibri" w:cs="Calibri"/>
                <w:bCs/>
                <w:sz w:val="24"/>
                <w:szCs w:val="24"/>
              </w:rPr>
              <w:t xml:space="preserve"> formaliai tinkančią, bet </w:t>
            </w:r>
            <w:r w:rsidR="00180251" w:rsidRPr="00B70B3C">
              <w:rPr>
                <w:rFonts w:ascii="Calibri" w:hAnsi="Calibri" w:cs="Calibri"/>
                <w:bCs/>
                <w:sz w:val="24"/>
                <w:szCs w:val="24"/>
              </w:rPr>
              <w:t xml:space="preserve">Pirkimo dokumentuose </w:t>
            </w:r>
            <w:r w:rsidR="003D6728" w:rsidRPr="00B70B3C">
              <w:rPr>
                <w:rFonts w:ascii="Calibri" w:hAnsi="Calibri" w:cs="Calibri"/>
                <w:bCs/>
                <w:sz w:val="24"/>
                <w:szCs w:val="24"/>
              </w:rPr>
              <w:t>konkrečiai</w:t>
            </w:r>
            <w:r w:rsidR="00583920">
              <w:rPr>
                <w:rFonts w:ascii="Calibri" w:hAnsi="Calibri" w:cs="Calibri"/>
                <w:bCs/>
                <w:sz w:val="24"/>
                <w:szCs w:val="24"/>
              </w:rPr>
              <w:t xml:space="preserve"> neįtvirtintą</w:t>
            </w:r>
            <w:r w:rsidR="007201FC">
              <w:rPr>
                <w:rFonts w:ascii="Calibri" w:hAnsi="Calibri" w:cs="Calibri"/>
                <w:bCs/>
                <w:sz w:val="24"/>
                <w:szCs w:val="24"/>
              </w:rPr>
              <w:t>,</w:t>
            </w:r>
            <w:r w:rsidR="007201FC" w:rsidRPr="00B70B3C">
              <w:rPr>
                <w:rFonts w:ascii="Calibri" w:hAnsi="Calibri" w:cs="Calibri"/>
                <w:bCs/>
                <w:sz w:val="24"/>
                <w:szCs w:val="24"/>
              </w:rPr>
              <w:t xml:space="preserve"> </w:t>
            </w:r>
            <w:r w:rsidR="00180251" w:rsidRPr="00B70B3C">
              <w:rPr>
                <w:rFonts w:ascii="Calibri" w:hAnsi="Calibri" w:cs="Calibri"/>
                <w:bCs/>
                <w:sz w:val="24"/>
                <w:szCs w:val="24"/>
              </w:rPr>
              <w:t xml:space="preserve">SSKI </w:t>
            </w:r>
            <w:r w:rsidR="003D6728" w:rsidRPr="00B70B3C">
              <w:rPr>
                <w:rFonts w:ascii="Calibri" w:hAnsi="Calibri" w:cs="Calibri"/>
                <w:bCs/>
                <w:sz w:val="24"/>
                <w:szCs w:val="24"/>
              </w:rPr>
              <w:t>subkategoriją (pvz.</w:t>
            </w:r>
            <w:r w:rsidR="00180251" w:rsidRPr="00B70B3C">
              <w:rPr>
                <w:rFonts w:ascii="Calibri" w:hAnsi="Calibri" w:cs="Calibri"/>
                <w:bCs/>
                <w:sz w:val="24"/>
                <w:szCs w:val="24"/>
              </w:rPr>
              <w:t>:</w:t>
            </w:r>
            <w:r w:rsidR="003D6728" w:rsidRPr="00B70B3C">
              <w:rPr>
                <w:rFonts w:ascii="Calibri" w:hAnsi="Calibri" w:cs="Calibri"/>
                <w:sz w:val="24"/>
                <w:szCs w:val="24"/>
              </w:rPr>
              <w:t xml:space="preserve"> „</w:t>
            </w:r>
            <w:r w:rsidR="003D6728" w:rsidRPr="00B70B3C">
              <w:rPr>
                <w:rFonts w:ascii="Calibri" w:hAnsi="Calibri" w:cs="Calibri"/>
                <w:bCs/>
                <w:sz w:val="24"/>
                <w:szCs w:val="24"/>
              </w:rPr>
              <w:t>Pastatų remonto sąnaudų elementų kainų indeksai“</w:t>
            </w:r>
            <w:r w:rsidR="00180251" w:rsidRPr="00B70B3C">
              <w:rPr>
                <w:rFonts w:ascii="Calibri" w:hAnsi="Calibri" w:cs="Calibri"/>
                <w:bCs/>
                <w:sz w:val="24"/>
                <w:szCs w:val="24"/>
              </w:rPr>
              <w:t xml:space="preserve">), </w:t>
            </w:r>
            <w:r w:rsidR="003D6728" w:rsidRPr="00B70B3C">
              <w:rPr>
                <w:rFonts w:ascii="Calibri" w:hAnsi="Calibri" w:cs="Calibri"/>
                <w:bCs/>
                <w:sz w:val="24"/>
                <w:szCs w:val="24"/>
              </w:rPr>
              <w:t>o pakeistos</w:t>
            </w:r>
            <w:r w:rsidR="00180251" w:rsidRPr="00B70B3C">
              <w:rPr>
                <w:rFonts w:ascii="Calibri" w:hAnsi="Calibri" w:cs="Calibri"/>
                <w:bCs/>
                <w:sz w:val="24"/>
                <w:szCs w:val="24"/>
              </w:rPr>
              <w:t xml:space="preserve"> </w:t>
            </w:r>
            <w:r w:rsidRPr="00B70B3C">
              <w:rPr>
                <w:rFonts w:ascii="Calibri" w:hAnsi="Calibri" w:cs="Calibri"/>
                <w:bCs/>
                <w:sz w:val="24"/>
                <w:szCs w:val="24"/>
              </w:rPr>
              <w:t xml:space="preserve">sąlygos, jei jos būtų nurodytos pradiniame Pirkimo procedūrų etape, būtų suteikusios galimybę priimti kitų dalyvių pasiūlymų </w:t>
            </w:r>
            <w:r w:rsidR="00B924E5" w:rsidRPr="00B70B3C">
              <w:rPr>
                <w:rFonts w:ascii="Calibri" w:hAnsi="Calibri" w:cs="Calibri"/>
                <w:bCs/>
                <w:sz w:val="24"/>
                <w:szCs w:val="24"/>
              </w:rPr>
              <w:t>ir (</w:t>
            </w:r>
            <w:r w:rsidRPr="00B70B3C">
              <w:rPr>
                <w:rFonts w:ascii="Calibri" w:hAnsi="Calibri" w:cs="Calibri"/>
                <w:bCs/>
                <w:sz w:val="24"/>
                <w:szCs w:val="24"/>
              </w:rPr>
              <w:t>ar</w:t>
            </w:r>
            <w:r w:rsidR="00B924E5" w:rsidRPr="00B70B3C">
              <w:rPr>
                <w:rFonts w:ascii="Calibri" w:hAnsi="Calibri" w:cs="Calibri"/>
                <w:bCs/>
                <w:sz w:val="24"/>
                <w:szCs w:val="24"/>
              </w:rPr>
              <w:t>)</w:t>
            </w:r>
            <w:r w:rsidRPr="00B70B3C">
              <w:rPr>
                <w:rFonts w:ascii="Calibri" w:hAnsi="Calibri" w:cs="Calibri"/>
                <w:bCs/>
                <w:sz w:val="24"/>
                <w:szCs w:val="24"/>
              </w:rPr>
              <w:t xml:space="preserve"> pirkimas sudomintų daugiau tiekėjų, ir (ar) dalyviai būtų teikę kitokius kainos pasiūlymus, ir (ar) Pirkimą būtų laimėjęs kitas tiekėjas. Be to, dėl šios priežasties ekonominė Pirkimo sutarties pusiausvyra pasikeitė Tiekėjo naudai taip, kaip nebuvo aptarta pradinėje Sutartyje. Atsižvelgiant į tai, kas išdėstyta, darytina išvada, kad </w:t>
            </w:r>
            <w:r w:rsidR="00AD1E29" w:rsidRPr="00B70B3C">
              <w:rPr>
                <w:rFonts w:ascii="Calibri" w:hAnsi="Calibri" w:cs="Calibri"/>
                <w:bCs/>
                <w:sz w:val="24"/>
                <w:szCs w:val="24"/>
              </w:rPr>
              <w:t xml:space="preserve">Sutarties </w:t>
            </w:r>
            <w:r w:rsidRPr="00B70B3C">
              <w:rPr>
                <w:rFonts w:ascii="Calibri" w:hAnsi="Calibri" w:cs="Calibri"/>
                <w:bCs/>
                <w:sz w:val="24"/>
                <w:szCs w:val="24"/>
              </w:rPr>
              <w:t xml:space="preserve">kainos </w:t>
            </w:r>
            <w:r w:rsidR="00AD1E29" w:rsidRPr="00B70B3C">
              <w:rPr>
                <w:rFonts w:ascii="Calibri" w:hAnsi="Calibri" w:cs="Calibri"/>
                <w:bCs/>
                <w:sz w:val="24"/>
                <w:szCs w:val="24"/>
              </w:rPr>
              <w:t xml:space="preserve">perskaičiavimas </w:t>
            </w:r>
            <w:r w:rsidRPr="00B70B3C">
              <w:rPr>
                <w:rFonts w:ascii="Calibri" w:hAnsi="Calibri" w:cs="Calibri"/>
                <w:bCs/>
                <w:sz w:val="24"/>
                <w:szCs w:val="24"/>
              </w:rPr>
              <w:t xml:space="preserve">negalėjo būti </w:t>
            </w:r>
            <w:r w:rsidR="00AD1E29" w:rsidRPr="00B70B3C">
              <w:rPr>
                <w:rFonts w:ascii="Calibri" w:hAnsi="Calibri" w:cs="Calibri"/>
                <w:bCs/>
                <w:sz w:val="24"/>
                <w:szCs w:val="24"/>
              </w:rPr>
              <w:t>atliekamas</w:t>
            </w:r>
            <w:r w:rsidR="007201FC">
              <w:rPr>
                <w:rFonts w:ascii="Calibri" w:hAnsi="Calibri" w:cs="Calibri"/>
                <w:bCs/>
                <w:sz w:val="24"/>
                <w:szCs w:val="24"/>
              </w:rPr>
              <w:t>, nei remiantis</w:t>
            </w:r>
            <w:r w:rsidR="0013731E" w:rsidRPr="00B70B3C">
              <w:rPr>
                <w:rFonts w:ascii="Calibri" w:hAnsi="Calibri" w:cs="Calibri"/>
                <w:bCs/>
                <w:sz w:val="24"/>
                <w:szCs w:val="24"/>
              </w:rPr>
              <w:t xml:space="preserve"> </w:t>
            </w:r>
            <w:r w:rsidR="007201FC">
              <w:rPr>
                <w:rFonts w:ascii="Calibri" w:hAnsi="Calibri" w:cs="Calibri"/>
                <w:bCs/>
                <w:sz w:val="24"/>
                <w:szCs w:val="24"/>
              </w:rPr>
              <w:t xml:space="preserve">Įstatymo </w:t>
            </w:r>
            <w:r w:rsidR="00180251" w:rsidRPr="00B70B3C">
              <w:rPr>
                <w:rFonts w:ascii="Calibri" w:hAnsi="Calibri" w:cs="Calibri"/>
                <w:bCs/>
                <w:sz w:val="24"/>
                <w:szCs w:val="24"/>
              </w:rPr>
              <w:t>89 straipsnio 1 dalies 1 punkt</w:t>
            </w:r>
            <w:r w:rsidR="007201FC">
              <w:rPr>
                <w:rFonts w:ascii="Calibri" w:hAnsi="Calibri" w:cs="Calibri"/>
                <w:bCs/>
                <w:sz w:val="24"/>
                <w:szCs w:val="24"/>
              </w:rPr>
              <w:t xml:space="preserve">u, nei kaip neesminis, remiantis Įstatymo 89 straipsnio 1 dalies 5 punkto </w:t>
            </w:r>
            <w:r w:rsidR="00180251" w:rsidRPr="00B70B3C">
              <w:rPr>
                <w:rFonts w:ascii="Calibri" w:hAnsi="Calibri" w:cs="Calibri"/>
                <w:bCs/>
                <w:sz w:val="24"/>
                <w:szCs w:val="24"/>
              </w:rPr>
              <w:t>pagrindu</w:t>
            </w:r>
            <w:r w:rsidR="0013731E" w:rsidRPr="00B70B3C">
              <w:rPr>
                <w:rFonts w:ascii="Calibri" w:hAnsi="Calibri" w:cs="Calibri"/>
                <w:bCs/>
                <w:sz w:val="24"/>
                <w:szCs w:val="24"/>
              </w:rPr>
              <w:t>.</w:t>
            </w:r>
          </w:p>
          <w:p w14:paraId="2CD514D7" w14:textId="0C7E12C8" w:rsidR="0013731E" w:rsidRPr="00B70B3C" w:rsidRDefault="006D47B4" w:rsidP="0013731E">
            <w:pPr>
              <w:widowControl w:val="0"/>
              <w:rPr>
                <w:rFonts w:ascii="Calibri" w:hAnsi="Calibri" w:cs="Calibri"/>
                <w:bCs/>
                <w:sz w:val="24"/>
                <w:szCs w:val="24"/>
              </w:rPr>
            </w:pPr>
            <w:r w:rsidRPr="00B70B3C">
              <w:rPr>
                <w:rFonts w:ascii="Calibri" w:hAnsi="Calibri" w:cs="Calibri"/>
                <w:bCs/>
                <w:sz w:val="24"/>
                <w:szCs w:val="24"/>
              </w:rPr>
              <w:t>Pastebėtina, kad kasacinio teismo praktikoje įtvirtinta, jog Įstatymo taikymas neapsiriboja viešųjų pirkimų procedūromis, o yra aktualus ir viešojo pirkimo sutartiniams santykiams, be kita ko, ir viešojo pirkimo sutarties vykdymui, nes sąlygos, įtvirtintos viešojo pirkimo-pardavimo sutartyje, per visą sutarties vykdymo laikotarpį turi kuo labiau atspindėti galutinį atlikto viešojo pirkimo rezultatą, t. y. pirkimo dokumentuose suformuluotus reikalavimus, pirkimo vykdytojo ir pirkimą laimėjusio tiekėjo įsipareigojimus bei atsakomybę.</w:t>
            </w:r>
            <w:r w:rsidRPr="00B70B3C">
              <w:rPr>
                <w:rFonts w:ascii="Calibri" w:hAnsi="Calibri" w:cs="Calibri"/>
                <w:sz w:val="24"/>
                <w:szCs w:val="24"/>
              </w:rPr>
              <w:t xml:space="preserve"> Viešojo pirkimo sutartį galima vykdyti (ir ją keisti) tik sutartyje nustatytomis sąlygomis kartu užtikrinant ir pagrindinių viešųjų pirkimų principų (tiekėjų lygiateisiškumo, nediskriminavimo, abipusio pripažinimo, proporcingumo, skaidrumo) laikymąsi.</w:t>
            </w:r>
            <w:r w:rsidRPr="00B70B3C">
              <w:rPr>
                <w:rStyle w:val="Puslapioinaosnuoroda"/>
                <w:rFonts w:ascii="Calibri" w:hAnsi="Calibri" w:cs="Calibri"/>
                <w:bCs/>
                <w:sz w:val="24"/>
                <w:szCs w:val="24"/>
              </w:rPr>
              <w:footnoteReference w:id="52"/>
            </w:r>
            <w:r w:rsidRPr="00B70B3C">
              <w:rPr>
                <w:rFonts w:ascii="Calibri" w:hAnsi="Calibri" w:cs="Calibri"/>
                <w:bCs/>
                <w:sz w:val="24"/>
                <w:szCs w:val="24"/>
              </w:rPr>
              <w:t xml:space="preserve"> Veikiant priešingai, kyla rizika, kad bus pažeisti </w:t>
            </w:r>
            <w:r w:rsidR="00D338D1">
              <w:rPr>
                <w:rFonts w:ascii="Calibri" w:hAnsi="Calibri" w:cs="Calibri"/>
                <w:bCs/>
                <w:sz w:val="24"/>
                <w:szCs w:val="24"/>
              </w:rPr>
              <w:t>Įstatymo</w:t>
            </w:r>
            <w:r w:rsidR="00D338D1" w:rsidRPr="00B70B3C">
              <w:rPr>
                <w:rFonts w:ascii="Calibri" w:hAnsi="Calibri" w:cs="Calibri"/>
                <w:bCs/>
                <w:sz w:val="24"/>
                <w:szCs w:val="24"/>
              </w:rPr>
              <w:t xml:space="preserve"> </w:t>
            </w:r>
            <w:r w:rsidRPr="00B70B3C">
              <w:rPr>
                <w:rFonts w:ascii="Calibri" w:hAnsi="Calibri" w:cs="Calibri"/>
                <w:bCs/>
                <w:sz w:val="24"/>
                <w:szCs w:val="24"/>
              </w:rPr>
              <w:t>17 straipsnio 1 dalyje įtvirtinti viešųjų pirkimų principai, įskaitant, bet neapsiribojant, tiekėjų lygiateisiškumo, skaidrumo principai.</w:t>
            </w:r>
          </w:p>
          <w:p w14:paraId="6525E313" w14:textId="668CC1F2" w:rsidR="00935796" w:rsidRPr="00B70B3C" w:rsidRDefault="00935796" w:rsidP="0013731E">
            <w:pPr>
              <w:widowControl w:val="0"/>
              <w:rPr>
                <w:rFonts w:ascii="Calibri" w:hAnsi="Calibri" w:cs="Calibri"/>
                <w:bCs/>
                <w:sz w:val="24"/>
                <w:szCs w:val="24"/>
              </w:rPr>
            </w:pPr>
            <w:r w:rsidRPr="00B70B3C">
              <w:rPr>
                <w:rFonts w:ascii="Calibri" w:hAnsi="Calibri" w:cs="Calibri"/>
                <w:bCs/>
                <w:sz w:val="24"/>
                <w:szCs w:val="24"/>
              </w:rPr>
              <w:t>Pažymėtina, kad Europos Sąjungos Teisingumo Teismas taip pat yra nurodęs, kad kaina – svarbi viešojo pirkimo sutarties sąlyga. Jos pakeitimas sutarties galiojimo metu, jeigu tam nėra aiškaus leidimo pirminės sutarties sąlygose, gali pažeisti skaidrumo ir vienodo požiūrio į dalyvius principus.</w:t>
            </w:r>
            <w:r w:rsidRPr="00B70B3C">
              <w:rPr>
                <w:rStyle w:val="Puslapioinaosnuoroda"/>
                <w:rFonts w:ascii="Calibri" w:hAnsi="Calibri" w:cs="Calibri"/>
                <w:bCs/>
                <w:sz w:val="24"/>
                <w:szCs w:val="24"/>
              </w:rPr>
              <w:footnoteReference w:id="53"/>
            </w:r>
            <w:r w:rsidRPr="00B70B3C">
              <w:rPr>
                <w:rFonts w:ascii="Calibri" w:hAnsi="Calibri" w:cs="Calibri"/>
                <w:bCs/>
                <w:sz w:val="24"/>
                <w:szCs w:val="24"/>
              </w:rPr>
              <w:t xml:space="preserve"> Siekiant užtikrinti procedūrų skaidrumą ir vienodą požiūrį į konkurso dalyvius (lygiateisiškumą), viešojo pirkimo sutarties nuostatų pakeitimai yra naujos sutarties sudarymas Europos Sąjungos viešųjų pirkimų nuostatų prasme, jei nustatomos iš esmės skirtingos sąlygos nei pradinėje sutartyje ir taip parodoma šalių valia sudaryti naują susitarimą dėl esminių tokios sutarties sąlygų</w:t>
            </w:r>
            <w:r w:rsidRPr="00B70B3C">
              <w:rPr>
                <w:rStyle w:val="Puslapioinaosnuoroda"/>
                <w:rFonts w:ascii="Calibri" w:hAnsi="Calibri" w:cs="Calibri"/>
                <w:bCs/>
                <w:sz w:val="24"/>
                <w:szCs w:val="24"/>
              </w:rPr>
              <w:footnoteReference w:id="54"/>
            </w:r>
            <w:r w:rsidRPr="00B70B3C">
              <w:rPr>
                <w:rFonts w:ascii="Calibri" w:hAnsi="Calibri" w:cs="Calibri"/>
                <w:bCs/>
                <w:sz w:val="24"/>
                <w:szCs w:val="24"/>
              </w:rPr>
              <w:t>.</w:t>
            </w:r>
          </w:p>
          <w:p w14:paraId="0240BFC9" w14:textId="103A19B3" w:rsidR="0088348B" w:rsidRPr="00B70B3C" w:rsidRDefault="00B924E5" w:rsidP="000D7990">
            <w:pPr>
              <w:rPr>
                <w:rFonts w:ascii="Calibri" w:eastAsia="Calibri" w:hAnsi="Calibri" w:cs="Calibri"/>
                <w:bCs/>
                <w:sz w:val="24"/>
                <w:szCs w:val="24"/>
              </w:rPr>
            </w:pPr>
            <w:r w:rsidRPr="00B70B3C">
              <w:rPr>
                <w:rFonts w:ascii="Calibri" w:hAnsi="Calibri" w:cs="Calibri"/>
                <w:bCs/>
                <w:sz w:val="24"/>
                <w:szCs w:val="24"/>
              </w:rPr>
              <w:t>Įvertinus pirmiau išdėstytą</w:t>
            </w:r>
            <w:r w:rsidR="006D47B4" w:rsidRPr="00B70B3C">
              <w:rPr>
                <w:rFonts w:ascii="Calibri" w:hAnsi="Calibri" w:cs="Calibri"/>
                <w:bCs/>
                <w:sz w:val="24"/>
                <w:szCs w:val="24"/>
              </w:rPr>
              <w:t xml:space="preserve">, </w:t>
            </w:r>
            <w:r w:rsidR="003D6728" w:rsidRPr="00B70B3C">
              <w:rPr>
                <w:rFonts w:ascii="Calibri" w:hAnsi="Calibri" w:cs="Calibri"/>
                <w:bCs/>
                <w:sz w:val="24"/>
                <w:szCs w:val="24"/>
              </w:rPr>
              <w:t xml:space="preserve">Tarnyba konstatuoja, kad Sutarties šalys Susitarimu_2 </w:t>
            </w:r>
            <w:r w:rsidR="003D6728" w:rsidRPr="00583920">
              <w:rPr>
                <w:rFonts w:ascii="Calibri" w:hAnsi="Calibri" w:cs="Calibri"/>
                <w:bCs/>
                <w:sz w:val="24"/>
                <w:szCs w:val="24"/>
              </w:rPr>
              <w:t xml:space="preserve">indeksavo Darbų kainą taip, </w:t>
            </w:r>
            <w:r w:rsidR="00180251" w:rsidRPr="00583920">
              <w:rPr>
                <w:rFonts w:ascii="Calibri" w:hAnsi="Calibri" w:cs="Calibri"/>
                <w:bCs/>
                <w:sz w:val="24"/>
                <w:szCs w:val="24"/>
              </w:rPr>
              <w:t>kaip nebuvo numatyta Pirkimo dokumentuose, pasirašytoje Sutartyje, toks Darbų kainos indeksavimas negalėjo būti atliekamas Įstatymo 89 straipsnio 1 d</w:t>
            </w:r>
            <w:r w:rsidR="0013731E" w:rsidRPr="00583920">
              <w:rPr>
                <w:rFonts w:ascii="Calibri" w:hAnsi="Calibri" w:cs="Calibri"/>
                <w:bCs/>
                <w:sz w:val="24"/>
                <w:szCs w:val="24"/>
              </w:rPr>
              <w:t xml:space="preserve">alies </w:t>
            </w:r>
            <w:r w:rsidR="00180251" w:rsidRPr="00583920">
              <w:rPr>
                <w:rFonts w:ascii="Calibri" w:hAnsi="Calibri" w:cs="Calibri"/>
                <w:bCs/>
                <w:sz w:val="24"/>
                <w:szCs w:val="24"/>
              </w:rPr>
              <w:t>1</w:t>
            </w:r>
            <w:r w:rsidR="007201FC" w:rsidRPr="00583920">
              <w:rPr>
                <w:rFonts w:ascii="Calibri" w:hAnsi="Calibri" w:cs="Calibri"/>
                <w:bCs/>
                <w:sz w:val="24"/>
                <w:szCs w:val="24"/>
              </w:rPr>
              <w:t xml:space="preserve"> ar 5</w:t>
            </w:r>
            <w:r w:rsidR="00180251" w:rsidRPr="00583920">
              <w:rPr>
                <w:rFonts w:ascii="Calibri" w:hAnsi="Calibri" w:cs="Calibri"/>
                <w:bCs/>
                <w:sz w:val="24"/>
                <w:szCs w:val="24"/>
              </w:rPr>
              <w:t xml:space="preserve"> punkte nustatytais pagrindais, todėl laikytinas neteisėtu, </w:t>
            </w:r>
            <w:r w:rsidR="0013731E" w:rsidRPr="00583920">
              <w:rPr>
                <w:rFonts w:ascii="Calibri" w:hAnsi="Calibri" w:cs="Calibri"/>
                <w:bCs/>
                <w:sz w:val="24"/>
                <w:szCs w:val="24"/>
              </w:rPr>
              <w:t xml:space="preserve">de facto atliktas esminis Sutarties pakeitimas, </w:t>
            </w:r>
            <w:r w:rsidR="00180251" w:rsidRPr="00583920">
              <w:rPr>
                <w:rFonts w:ascii="Calibri" w:hAnsi="Calibri" w:cs="Calibri"/>
                <w:bCs/>
                <w:sz w:val="24"/>
                <w:szCs w:val="24"/>
              </w:rPr>
              <w:t xml:space="preserve">Pirkimui skirtos </w:t>
            </w:r>
            <w:r w:rsidR="00180251" w:rsidRPr="00583920">
              <w:rPr>
                <w:rFonts w:ascii="Calibri" w:hAnsi="Calibri" w:cs="Calibri"/>
                <w:bCs/>
                <w:sz w:val="24"/>
                <w:szCs w:val="24"/>
              </w:rPr>
              <w:lastRenderedPageBreak/>
              <w:t xml:space="preserve">lėšos </w:t>
            </w:r>
            <w:r w:rsidRPr="00583920">
              <w:rPr>
                <w:rFonts w:ascii="Calibri" w:hAnsi="Calibri" w:cs="Calibri"/>
                <w:bCs/>
                <w:sz w:val="24"/>
                <w:szCs w:val="24"/>
              </w:rPr>
              <w:t>yra naudojamos neracionaliai</w:t>
            </w:r>
            <w:r w:rsidR="00180251" w:rsidRPr="00583920">
              <w:rPr>
                <w:rFonts w:ascii="Calibri" w:hAnsi="Calibri" w:cs="Calibri"/>
                <w:bCs/>
                <w:sz w:val="24"/>
                <w:szCs w:val="24"/>
              </w:rPr>
              <w:t xml:space="preserve"> (Darbų kainos indeksavimo apimtyje)</w:t>
            </w:r>
            <w:r w:rsidRPr="00583920">
              <w:rPr>
                <w:rFonts w:ascii="Calibri" w:hAnsi="Calibri" w:cs="Calibri"/>
                <w:bCs/>
                <w:sz w:val="24"/>
                <w:szCs w:val="24"/>
              </w:rPr>
              <w:t>. Tokiu būdu</w:t>
            </w:r>
            <w:r w:rsidR="00C150C2" w:rsidRPr="00583920">
              <w:rPr>
                <w:rFonts w:ascii="Calibri" w:hAnsi="Calibri" w:cs="Calibri"/>
                <w:bCs/>
                <w:sz w:val="24"/>
                <w:szCs w:val="24"/>
              </w:rPr>
              <w:t>,</w:t>
            </w:r>
            <w:r w:rsidRPr="00583920">
              <w:rPr>
                <w:rFonts w:ascii="Calibri" w:hAnsi="Calibri" w:cs="Calibri"/>
                <w:bCs/>
                <w:sz w:val="24"/>
                <w:szCs w:val="24"/>
              </w:rPr>
              <w:t xml:space="preserve"> Perkančioji organizacija pažeidė Įstatymo 17 straipsnio 1 dalyje nustatytus skaidrumo, lygiateisiškumo ir nediskriminavimo principus, šio straipsnio 2 dalies 1 punkte įtvirtintą siekį paslaugoms įsigyti skirtas lėšas naudoti racionaliai</w:t>
            </w:r>
            <w:r w:rsidR="0013731E" w:rsidRPr="00583920">
              <w:rPr>
                <w:rFonts w:ascii="Calibri" w:hAnsi="Calibri" w:cs="Calibri"/>
                <w:sz w:val="24"/>
                <w:szCs w:val="24"/>
              </w:rPr>
              <w:t xml:space="preserve"> </w:t>
            </w:r>
            <w:r w:rsidR="0013731E" w:rsidRPr="00583920">
              <w:rPr>
                <w:rFonts w:ascii="Calibri" w:hAnsi="Calibri" w:cs="Calibri"/>
                <w:bCs/>
                <w:sz w:val="24"/>
                <w:szCs w:val="24"/>
              </w:rPr>
              <w:t>bei Įstatymo 89 straipsnio 1 dalies</w:t>
            </w:r>
            <w:r w:rsidR="007201FC" w:rsidRPr="00583920">
              <w:rPr>
                <w:rFonts w:ascii="Calibri" w:hAnsi="Calibri" w:cs="Calibri"/>
                <w:bCs/>
                <w:sz w:val="24"/>
                <w:szCs w:val="24"/>
              </w:rPr>
              <w:t xml:space="preserve"> 1 ir</w:t>
            </w:r>
            <w:r w:rsidR="0013731E" w:rsidRPr="00583920">
              <w:rPr>
                <w:rFonts w:ascii="Calibri" w:hAnsi="Calibri" w:cs="Calibri"/>
                <w:bCs/>
                <w:sz w:val="24"/>
                <w:szCs w:val="24"/>
              </w:rPr>
              <w:t xml:space="preserve"> 5 punkt</w:t>
            </w:r>
            <w:r w:rsidR="007201FC" w:rsidRPr="00583920">
              <w:rPr>
                <w:rFonts w:ascii="Calibri" w:hAnsi="Calibri" w:cs="Calibri"/>
                <w:bCs/>
                <w:sz w:val="24"/>
                <w:szCs w:val="24"/>
              </w:rPr>
              <w:t>us</w:t>
            </w:r>
            <w:r w:rsidR="0013731E" w:rsidRPr="00583920">
              <w:rPr>
                <w:rFonts w:ascii="Calibri" w:hAnsi="Calibri" w:cs="Calibri"/>
                <w:bCs/>
                <w:sz w:val="24"/>
                <w:szCs w:val="24"/>
              </w:rPr>
              <w:t xml:space="preserve"> (atliktas faktinis Sutarties pakeitimas nelaikytinas neesminiu pakeitimu, kaip tai suprantama pagal šį punktą) ir 5 dalį.</w:t>
            </w:r>
          </w:p>
        </w:tc>
      </w:tr>
    </w:tbl>
    <w:p w14:paraId="2303E629" w14:textId="77777777" w:rsidR="0038269B" w:rsidRPr="00B70B3C" w:rsidRDefault="0038269B" w:rsidP="00112784">
      <w:pPr>
        <w:rPr>
          <w:rFonts w:ascii="Calibri" w:hAnsi="Calibri" w:cs="Calibri"/>
          <w:b/>
          <w:bCs/>
          <w:sz w:val="24"/>
          <w:szCs w:val="24"/>
        </w:rPr>
      </w:pPr>
    </w:p>
    <w:p w14:paraId="007F2D58" w14:textId="5E843C0D" w:rsidR="0038269B" w:rsidRPr="00B70B3C" w:rsidRDefault="003D21C5" w:rsidP="00112784">
      <w:pPr>
        <w:rPr>
          <w:rFonts w:ascii="Calibri" w:hAnsi="Calibri" w:cs="Calibri"/>
          <w:b/>
          <w:bCs/>
          <w:sz w:val="24"/>
          <w:szCs w:val="24"/>
        </w:rPr>
      </w:pPr>
      <w:r w:rsidRPr="00B70B3C">
        <w:rPr>
          <w:rFonts w:ascii="Calibri" w:hAnsi="Calibri" w:cs="Calibri"/>
          <w:b/>
          <w:bCs/>
          <w:sz w:val="24"/>
          <w:szCs w:val="24"/>
        </w:rPr>
        <w:t>III dalis. Kiti nustatyti pažeidimai</w:t>
      </w:r>
      <w:r w:rsidR="00CD1A3B" w:rsidRPr="00B70B3C">
        <w:rPr>
          <w:rFonts w:ascii="Calibri" w:hAnsi="Calibri" w:cs="Calibri"/>
          <w:b/>
          <w:bCs/>
          <w:sz w:val="24"/>
          <w:szCs w:val="24"/>
        </w:rPr>
        <w:t xml:space="preserve"> </w:t>
      </w:r>
    </w:p>
    <w:p w14:paraId="42C59E13" w14:textId="77777777" w:rsidR="000C0DDF" w:rsidRPr="00B70B3C" w:rsidRDefault="000C0DDF" w:rsidP="00112784">
      <w:pPr>
        <w:rPr>
          <w:rFonts w:ascii="Calibri" w:eastAsia="Calibri" w:hAnsi="Calibri" w:cs="Calibri"/>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493"/>
      </w:tblGrid>
      <w:tr w:rsidR="00890FBF" w:rsidRPr="00B70B3C" w14:paraId="024D98A2" w14:textId="77777777" w:rsidTr="00E4022C">
        <w:tc>
          <w:tcPr>
            <w:tcW w:w="567" w:type="dxa"/>
            <w:shd w:val="clear" w:color="auto" w:fill="auto"/>
            <w:vAlign w:val="center"/>
          </w:tcPr>
          <w:p w14:paraId="67FB6B2F" w14:textId="5984A54B" w:rsidR="00890FBF" w:rsidRPr="00A96F9A" w:rsidRDefault="00EC2C5A" w:rsidP="00112784">
            <w:pPr>
              <w:spacing w:before="120" w:after="120"/>
              <w:ind w:left="171" w:hanging="142"/>
              <w:rPr>
                <w:rFonts w:ascii="Calibri" w:hAnsi="Calibri" w:cs="Calibri"/>
                <w:sz w:val="24"/>
                <w:szCs w:val="24"/>
              </w:rPr>
            </w:pPr>
            <w:r w:rsidRPr="00A96F9A">
              <w:rPr>
                <w:rFonts w:ascii="Calibri" w:hAnsi="Calibri" w:cs="Calibri"/>
                <w:sz w:val="24"/>
                <w:szCs w:val="24"/>
              </w:rPr>
              <w:t>1.</w:t>
            </w:r>
          </w:p>
        </w:tc>
        <w:tc>
          <w:tcPr>
            <w:tcW w:w="9493" w:type="dxa"/>
            <w:shd w:val="clear" w:color="auto" w:fill="auto"/>
            <w:vAlign w:val="center"/>
          </w:tcPr>
          <w:p w14:paraId="334BE99A" w14:textId="1E75EBFC" w:rsidR="00890FBF" w:rsidRPr="00A96F9A" w:rsidRDefault="00EC2C5A" w:rsidP="00D179E8">
            <w:pPr>
              <w:widowControl w:val="0"/>
              <w:ind w:firstLine="0"/>
              <w:rPr>
                <w:rFonts w:ascii="Calibri" w:hAnsi="Calibri" w:cs="Calibri"/>
                <w:sz w:val="24"/>
                <w:szCs w:val="24"/>
              </w:rPr>
            </w:pPr>
            <w:r w:rsidRPr="00A96F9A">
              <w:rPr>
                <w:rFonts w:ascii="Calibri" w:hAnsi="Calibri" w:cs="Calibri"/>
                <w:sz w:val="24"/>
                <w:szCs w:val="24"/>
              </w:rPr>
              <w:t>Įstatymo 86 straipsnio 9 dalis</w:t>
            </w:r>
            <w:r w:rsidRPr="00A96F9A">
              <w:rPr>
                <w:rStyle w:val="Puslapioinaosnuoroda"/>
                <w:rFonts w:ascii="Calibri" w:hAnsi="Calibri" w:cs="Calibri"/>
                <w:sz w:val="24"/>
                <w:szCs w:val="24"/>
              </w:rPr>
              <w:footnoteReference w:id="55"/>
            </w:r>
          </w:p>
        </w:tc>
      </w:tr>
      <w:tr w:rsidR="0018520E" w:rsidRPr="00B70B3C" w14:paraId="7ACCB1FD" w14:textId="77777777" w:rsidTr="00E4022C">
        <w:tc>
          <w:tcPr>
            <w:tcW w:w="10060" w:type="dxa"/>
            <w:gridSpan w:val="2"/>
            <w:shd w:val="clear" w:color="auto" w:fill="auto"/>
            <w:vAlign w:val="center"/>
          </w:tcPr>
          <w:p w14:paraId="67AF1250" w14:textId="33146F5A" w:rsidR="0018520E" w:rsidRDefault="0018520E" w:rsidP="0018520E">
            <w:pPr>
              <w:widowControl w:val="0"/>
              <w:rPr>
                <w:rFonts w:ascii="Calibri" w:hAnsi="Calibri" w:cs="Calibri"/>
                <w:sz w:val="24"/>
                <w:szCs w:val="24"/>
              </w:rPr>
            </w:pPr>
            <w:r w:rsidRPr="00B70B3C">
              <w:rPr>
                <w:rFonts w:ascii="Calibri" w:hAnsi="Calibri" w:cs="Calibri"/>
                <w:sz w:val="24"/>
                <w:szCs w:val="24"/>
              </w:rPr>
              <w:t>CVP IS duomenimis Sutartis Nr. CPO237531-1199 dėl gyvenamojo namo Buivydiškių g. 12, Vilnius atnaujinimo (modernizavimo) rangos darbų pasirašyta 2023 m. sausio 5 d.</w:t>
            </w:r>
            <w:r w:rsidR="00486BEE" w:rsidRPr="00B70B3C">
              <w:rPr>
                <w:rFonts w:ascii="Calibri" w:hAnsi="Calibri" w:cs="Calibri"/>
                <w:sz w:val="24"/>
                <w:szCs w:val="24"/>
              </w:rPr>
              <w:t>,</w:t>
            </w:r>
            <w:r w:rsidRPr="00B70B3C">
              <w:rPr>
                <w:rFonts w:ascii="Calibri" w:hAnsi="Calibri" w:cs="Calibri"/>
                <w:sz w:val="24"/>
                <w:szCs w:val="24"/>
              </w:rPr>
              <w:t xml:space="preserve"> CVP IS paskelbta 2024 m. balandžio 25 d</w:t>
            </w:r>
            <w:r w:rsidR="003623E7" w:rsidRPr="00B70B3C">
              <w:rPr>
                <w:rFonts w:ascii="Calibri" w:hAnsi="Calibri" w:cs="Calibri"/>
                <w:sz w:val="24"/>
                <w:szCs w:val="24"/>
              </w:rPr>
              <w:t>ieną, t. y. po 110 dienų.</w:t>
            </w:r>
          </w:p>
          <w:p w14:paraId="1BFCF17B" w14:textId="32BE8B9D" w:rsidR="00583920" w:rsidRDefault="00583920" w:rsidP="0018520E">
            <w:pPr>
              <w:widowControl w:val="0"/>
              <w:rPr>
                <w:rFonts w:ascii="Calibri" w:hAnsi="Calibri" w:cs="Calibri"/>
                <w:sz w:val="24"/>
                <w:szCs w:val="24"/>
              </w:rPr>
            </w:pPr>
            <w:r w:rsidRPr="00A96F9A">
              <w:rPr>
                <w:rFonts w:ascii="Calibri" w:hAnsi="Calibri" w:cs="Calibri"/>
                <w:sz w:val="24"/>
                <w:szCs w:val="24"/>
              </w:rPr>
              <w:t xml:space="preserve">Be to, Perkančioji organizacija ir Tiekėjas </w:t>
            </w:r>
            <w:r w:rsidR="00616E17" w:rsidRPr="00A96F9A">
              <w:rPr>
                <w:rFonts w:ascii="Calibri" w:hAnsi="Calibri" w:cs="Calibri"/>
                <w:sz w:val="24"/>
                <w:szCs w:val="24"/>
              </w:rPr>
              <w:t xml:space="preserve">susitarė ir </w:t>
            </w:r>
            <w:r w:rsidRPr="00A96F9A">
              <w:rPr>
                <w:rFonts w:ascii="Calibri" w:hAnsi="Calibri" w:cs="Calibri"/>
                <w:sz w:val="24"/>
                <w:szCs w:val="24"/>
              </w:rPr>
              <w:t>2024 m. birželio 12 d</w:t>
            </w:r>
            <w:r w:rsidR="00F131FF" w:rsidRPr="00A96F9A">
              <w:rPr>
                <w:rFonts w:ascii="Calibri" w:hAnsi="Calibri" w:cs="Calibri"/>
                <w:sz w:val="24"/>
                <w:szCs w:val="24"/>
              </w:rPr>
              <w:t>.</w:t>
            </w:r>
            <w:r w:rsidR="00616E17" w:rsidRPr="00A96F9A">
              <w:rPr>
                <w:rFonts w:ascii="Calibri" w:hAnsi="Calibri" w:cs="Calibri"/>
                <w:sz w:val="24"/>
                <w:szCs w:val="24"/>
              </w:rPr>
              <w:t xml:space="preserve"> pritarus</w:t>
            </w:r>
            <w:r w:rsidR="00F264C3" w:rsidRPr="00A96F9A">
              <w:rPr>
                <w:rFonts w:ascii="Calibri" w:hAnsi="Calibri" w:cs="Calibri"/>
                <w:sz w:val="24"/>
                <w:szCs w:val="24"/>
              </w:rPr>
              <w:t xml:space="preserve"> Lietuvos Respublikos aplinkos ministerijos aplinkos projektų valdymo agentūra (toliau – APVA)</w:t>
            </w:r>
            <w:r w:rsidR="00616E17" w:rsidRPr="00A96F9A">
              <w:rPr>
                <w:rStyle w:val="Puslapioinaosnuoroda"/>
                <w:rFonts w:ascii="Calibri" w:hAnsi="Calibri" w:cs="Calibri"/>
                <w:sz w:val="24"/>
                <w:szCs w:val="24"/>
              </w:rPr>
              <w:footnoteReference w:id="56"/>
            </w:r>
            <w:r w:rsidRPr="00A96F9A">
              <w:rPr>
                <w:rFonts w:ascii="Calibri" w:hAnsi="Calibri" w:cs="Calibri"/>
                <w:sz w:val="24"/>
                <w:szCs w:val="24"/>
              </w:rPr>
              <w:t xml:space="preserve"> sudarė:</w:t>
            </w:r>
          </w:p>
          <w:p w14:paraId="648D68B2" w14:textId="5C80726D" w:rsidR="00583920" w:rsidRDefault="00583920" w:rsidP="0018520E">
            <w:pPr>
              <w:widowControl w:val="0"/>
              <w:rPr>
                <w:rFonts w:ascii="Calibri" w:hAnsi="Calibri" w:cs="Calibri"/>
                <w:sz w:val="24"/>
                <w:szCs w:val="24"/>
              </w:rPr>
            </w:pPr>
            <w:r>
              <w:rPr>
                <w:rFonts w:ascii="Calibri" w:hAnsi="Calibri" w:cs="Calibri"/>
                <w:sz w:val="24"/>
                <w:szCs w:val="24"/>
              </w:rPr>
              <w:t>1.</w:t>
            </w:r>
            <w:r w:rsidRPr="00B70B3C">
              <w:rPr>
                <w:rFonts w:ascii="Calibri" w:hAnsi="Calibri" w:cs="Calibri"/>
                <w:sz w:val="24"/>
                <w:szCs w:val="24"/>
              </w:rPr>
              <w:t xml:space="preserve"> „SUSITARIMĄ DĖL 2023-01-05 PIRKIMO SUTARTIES NR. CPO237531-1199 PAKEITIMO (TERMINO PRATĘSIMO)“, Nr. 04-24-282 (toliau – Susitarimas_1). CVP IS duomenimis Susitarimas_1 CVP IS paskelbtas 2024 m. birželio 30 dieną, t. y. po 18 dienų jį pasirašius</w:t>
            </w:r>
            <w:r>
              <w:rPr>
                <w:rFonts w:ascii="Calibri" w:hAnsi="Calibri" w:cs="Calibri"/>
                <w:sz w:val="24"/>
                <w:szCs w:val="24"/>
              </w:rPr>
              <w:t>.</w:t>
            </w:r>
          </w:p>
          <w:p w14:paraId="64D395D2" w14:textId="4C830367" w:rsidR="00583920" w:rsidRPr="00B70B3C" w:rsidRDefault="00583920" w:rsidP="0018520E">
            <w:pPr>
              <w:widowControl w:val="0"/>
              <w:rPr>
                <w:rFonts w:ascii="Calibri" w:hAnsi="Calibri" w:cs="Calibri"/>
                <w:sz w:val="24"/>
                <w:szCs w:val="24"/>
              </w:rPr>
            </w:pPr>
            <w:r>
              <w:rPr>
                <w:rFonts w:ascii="Calibri" w:hAnsi="Calibri" w:cs="Calibri"/>
                <w:sz w:val="24"/>
                <w:szCs w:val="24"/>
              </w:rPr>
              <w:t>2.</w:t>
            </w:r>
            <w:r>
              <w:t xml:space="preserve"> </w:t>
            </w:r>
            <w:r w:rsidRPr="00583920">
              <w:rPr>
                <w:rFonts w:ascii="Calibri" w:hAnsi="Calibri" w:cs="Calibri"/>
                <w:sz w:val="24"/>
                <w:szCs w:val="24"/>
              </w:rPr>
              <w:t>Perkančioji organizacija ir Tiekėjas 2024 m. birželio 12 d sudarė „SUSITARIMĄ DĖL 2023-01-05 PIRKIMO SUTARTIES NR. CPO237531-1199 PAKEITIMO (KAINOS PERSKAIČIAVIMO), BUIVYDIŠKIŲ G. 12, VILNIUS“ , 04-24-281 (toliau – Susitarimas_2). CVP IS duomenimis Susitarimas_2 CVP IS paskelbtas 2024 m. birželio 30 dieną, t. y. po 18 dienų jį pasirašius.</w:t>
            </w:r>
          </w:p>
          <w:p w14:paraId="3BBF5F0E" w14:textId="2223F0B9" w:rsidR="00CB4092" w:rsidRPr="00B70B3C" w:rsidRDefault="00463155" w:rsidP="0018520E">
            <w:pPr>
              <w:widowControl w:val="0"/>
              <w:rPr>
                <w:rFonts w:ascii="Calibri" w:hAnsi="Calibri" w:cs="Calibri"/>
              </w:rPr>
            </w:pPr>
            <w:r w:rsidRPr="00B70B3C">
              <w:rPr>
                <w:rFonts w:ascii="Calibri" w:hAnsi="Calibri" w:cs="Calibri"/>
                <w:sz w:val="24"/>
                <w:szCs w:val="24"/>
              </w:rPr>
              <w:t xml:space="preserve">Įstatymo </w:t>
            </w:r>
            <w:r w:rsidR="00A84C25" w:rsidRPr="00B70B3C">
              <w:rPr>
                <w:rFonts w:ascii="Calibri" w:hAnsi="Calibri" w:cs="Calibri"/>
                <w:sz w:val="24"/>
                <w:szCs w:val="24"/>
              </w:rPr>
              <w:t>86 straipsnio 9 dalyj</w:t>
            </w:r>
            <w:r w:rsidR="00CB4092" w:rsidRPr="00B70B3C">
              <w:rPr>
                <w:rFonts w:ascii="Calibri" w:hAnsi="Calibri" w:cs="Calibri"/>
                <w:sz w:val="24"/>
                <w:szCs w:val="24"/>
              </w:rPr>
              <w:t xml:space="preserve">e, be kita ko, </w:t>
            </w:r>
            <w:r w:rsidR="00A84C25" w:rsidRPr="00B70B3C">
              <w:rPr>
                <w:rFonts w:ascii="Calibri" w:hAnsi="Calibri" w:cs="Calibri"/>
                <w:sz w:val="24"/>
                <w:szCs w:val="24"/>
              </w:rPr>
              <w:t>įtvirtintas reikalavimas perkančiosioms organizacijoms CVP IS priemonėmis skelbti</w:t>
            </w:r>
            <w:r w:rsidR="00CB4092" w:rsidRPr="00B70B3C">
              <w:rPr>
                <w:rFonts w:ascii="Calibri" w:hAnsi="Calibri" w:cs="Calibri"/>
                <w:sz w:val="24"/>
                <w:szCs w:val="24"/>
              </w:rPr>
              <w:t xml:space="preserve"> </w:t>
            </w:r>
            <w:r w:rsidR="00A84C25" w:rsidRPr="00B70B3C">
              <w:rPr>
                <w:rFonts w:ascii="Calibri" w:hAnsi="Calibri" w:cs="Calibri"/>
                <w:b/>
                <w:bCs/>
                <w:sz w:val="24"/>
                <w:szCs w:val="24"/>
              </w:rPr>
              <w:t>sudarytą pirkimo sutartį</w:t>
            </w:r>
            <w:r w:rsidR="00A84C25" w:rsidRPr="00B70B3C">
              <w:rPr>
                <w:rFonts w:ascii="Calibri" w:hAnsi="Calibri" w:cs="Calibri"/>
                <w:sz w:val="24"/>
                <w:szCs w:val="24"/>
              </w:rPr>
              <w:t xml:space="preserve"> ir </w:t>
            </w:r>
            <w:r w:rsidR="00A84C25" w:rsidRPr="00F131FF">
              <w:rPr>
                <w:rFonts w:ascii="Calibri" w:hAnsi="Calibri" w:cs="Calibri"/>
                <w:b/>
                <w:bCs/>
                <w:sz w:val="24"/>
                <w:szCs w:val="24"/>
              </w:rPr>
              <w:t>šių sutarčių pakeitimus</w:t>
            </w:r>
            <w:r w:rsidR="00A84C25" w:rsidRPr="00B70B3C">
              <w:rPr>
                <w:rFonts w:ascii="Calibri" w:hAnsi="Calibri" w:cs="Calibri"/>
                <w:sz w:val="24"/>
                <w:szCs w:val="24"/>
              </w:rPr>
              <w:t xml:space="preserve"> </w:t>
            </w:r>
            <w:r w:rsidR="00A84C25" w:rsidRPr="00B70B3C">
              <w:rPr>
                <w:rFonts w:ascii="Calibri" w:hAnsi="Calibri" w:cs="Calibri"/>
                <w:b/>
                <w:bCs/>
                <w:sz w:val="24"/>
                <w:szCs w:val="24"/>
              </w:rPr>
              <w:t xml:space="preserve">ne vėliau kaip per 15 dienų </w:t>
            </w:r>
            <w:r w:rsidR="00A84C25" w:rsidRPr="00B70B3C">
              <w:rPr>
                <w:rFonts w:ascii="Calibri" w:hAnsi="Calibri" w:cs="Calibri"/>
                <w:sz w:val="24"/>
                <w:szCs w:val="24"/>
              </w:rPr>
              <w:t>nuo pirkimo sutarties ar preliminariosios sutarties sudarymo ar jų pakeitimo dienos, bet ne vėliau kaip iki pirmojo mokėjimo pagal jį pradžios, Viešųjų pirkimų tarnybos nustatyta tvarka</w:t>
            </w:r>
            <w:r w:rsidR="00CB4092" w:rsidRPr="00B70B3C">
              <w:rPr>
                <w:rFonts w:ascii="Calibri" w:hAnsi="Calibri" w:cs="Calibri"/>
                <w:sz w:val="24"/>
                <w:szCs w:val="24"/>
              </w:rPr>
              <w:t>.</w:t>
            </w:r>
            <w:r w:rsidR="00A84C25" w:rsidRPr="00B70B3C">
              <w:rPr>
                <w:rStyle w:val="Puslapioinaosnuoroda"/>
                <w:rFonts w:ascii="Calibri" w:hAnsi="Calibri" w:cs="Calibri"/>
                <w:sz w:val="24"/>
                <w:szCs w:val="24"/>
              </w:rPr>
              <w:footnoteReference w:id="57"/>
            </w:r>
            <w:r w:rsidR="00CB4092" w:rsidRPr="00B70B3C">
              <w:rPr>
                <w:rFonts w:ascii="Calibri" w:hAnsi="Calibri" w:cs="Calibri"/>
              </w:rPr>
              <w:t xml:space="preserve"> </w:t>
            </w:r>
          </w:p>
          <w:p w14:paraId="24BE86E0" w14:textId="2C4C61E9" w:rsidR="00A84C25" w:rsidRPr="00B70B3C" w:rsidRDefault="00CB4092" w:rsidP="0018520E">
            <w:pPr>
              <w:widowControl w:val="0"/>
              <w:rPr>
                <w:rFonts w:ascii="Calibri" w:hAnsi="Calibri" w:cs="Calibri"/>
                <w:sz w:val="24"/>
                <w:szCs w:val="24"/>
                <w:highlight w:val="yellow"/>
              </w:rPr>
            </w:pPr>
            <w:r w:rsidRPr="00B70B3C">
              <w:rPr>
                <w:rFonts w:ascii="Calibri" w:hAnsi="Calibri" w:cs="Calibri"/>
                <w:sz w:val="24"/>
                <w:szCs w:val="24"/>
              </w:rPr>
              <w:t>Pažymėtina, kad Pirkimo sutartis, preliminariąsias sutartis ir jų pakeitimus viešinti privaloma, nepriklausomai nuo jų vertės, taip pat nepriklausomai nuo to, ar buvo vykdytas tarptautinis, supaprastintas, ar mažos vertės pirkimas, ar pirkimas per CPO, o viešinimo procesas yra svarbus viešojo pirkimo etapas, užtikrinantis skaidrumą ir atskaitomybę.</w:t>
            </w:r>
          </w:p>
          <w:p w14:paraId="2CDB7964" w14:textId="3F050CE3" w:rsidR="00CB4092" w:rsidRPr="00B70B3C" w:rsidRDefault="00CB4092" w:rsidP="00221F57">
            <w:pPr>
              <w:widowControl w:val="0"/>
              <w:rPr>
                <w:rFonts w:ascii="Calibri" w:hAnsi="Calibri" w:cs="Calibri"/>
                <w:sz w:val="24"/>
                <w:szCs w:val="24"/>
                <w:highlight w:val="yellow"/>
              </w:rPr>
            </w:pPr>
            <w:r w:rsidRPr="00B70B3C">
              <w:rPr>
                <w:rFonts w:ascii="Calibri" w:hAnsi="Calibri" w:cs="Calibri"/>
                <w:sz w:val="24"/>
                <w:szCs w:val="24"/>
              </w:rPr>
              <w:lastRenderedPageBreak/>
              <w:t xml:space="preserve">Įvertinus tai, kas išdėstyta, Tarnyba konstatuoja, kad Perkančioji organizacija, CVP IS </w:t>
            </w:r>
            <w:r w:rsidR="00463155" w:rsidRPr="00B70B3C">
              <w:rPr>
                <w:rFonts w:ascii="Calibri" w:hAnsi="Calibri" w:cs="Calibri"/>
                <w:sz w:val="24"/>
                <w:szCs w:val="24"/>
              </w:rPr>
              <w:t>Sutartį</w:t>
            </w:r>
            <w:r w:rsidR="00F131FF">
              <w:rPr>
                <w:rFonts w:ascii="Calibri" w:hAnsi="Calibri" w:cs="Calibri"/>
                <w:sz w:val="24"/>
                <w:szCs w:val="24"/>
              </w:rPr>
              <w:t xml:space="preserve"> </w:t>
            </w:r>
            <w:r w:rsidR="00F131FF" w:rsidRPr="00B70B3C">
              <w:rPr>
                <w:rFonts w:ascii="Calibri" w:hAnsi="Calibri" w:cs="Calibri"/>
                <w:sz w:val="24"/>
                <w:szCs w:val="24"/>
              </w:rPr>
              <w:t>paviešin</w:t>
            </w:r>
            <w:r w:rsidR="00F131FF">
              <w:rPr>
                <w:rFonts w:ascii="Calibri" w:hAnsi="Calibri" w:cs="Calibri"/>
                <w:sz w:val="24"/>
                <w:szCs w:val="24"/>
              </w:rPr>
              <w:t>usi</w:t>
            </w:r>
            <w:r w:rsidR="00F131FF" w:rsidRPr="00B70B3C">
              <w:rPr>
                <w:rFonts w:ascii="Calibri" w:hAnsi="Calibri" w:cs="Calibri"/>
                <w:sz w:val="24"/>
                <w:szCs w:val="24"/>
              </w:rPr>
              <w:t xml:space="preserve"> </w:t>
            </w:r>
            <w:r w:rsidRPr="00B70B3C">
              <w:rPr>
                <w:rFonts w:ascii="Calibri" w:hAnsi="Calibri" w:cs="Calibri"/>
                <w:sz w:val="24"/>
                <w:szCs w:val="24"/>
              </w:rPr>
              <w:t>95 dienomis vėliau,</w:t>
            </w:r>
            <w:r w:rsidR="00F131FF">
              <w:rPr>
                <w:rFonts w:ascii="Calibri" w:hAnsi="Calibri" w:cs="Calibri"/>
                <w:sz w:val="24"/>
                <w:szCs w:val="24"/>
              </w:rPr>
              <w:t xml:space="preserve"> o Sutarties pakeitimus (Susitarimą_1 ir Susitarimą_2)</w:t>
            </w:r>
            <w:r w:rsidR="00F131FF" w:rsidRPr="00B70B3C">
              <w:rPr>
                <w:rFonts w:ascii="Calibri" w:hAnsi="Calibri" w:cs="Calibri"/>
                <w:sz w:val="24"/>
                <w:szCs w:val="24"/>
              </w:rPr>
              <w:t xml:space="preserve"> 3 dienomis vėliau </w:t>
            </w:r>
            <w:r w:rsidRPr="00B70B3C">
              <w:rPr>
                <w:rFonts w:ascii="Calibri" w:hAnsi="Calibri" w:cs="Calibri"/>
                <w:sz w:val="24"/>
                <w:szCs w:val="24"/>
              </w:rPr>
              <w:t>nei nustatyta Įstatymu</w:t>
            </w:r>
            <w:r w:rsidR="00F131FF">
              <w:rPr>
                <w:rFonts w:ascii="Calibri" w:hAnsi="Calibri" w:cs="Calibri"/>
                <w:sz w:val="24"/>
                <w:szCs w:val="24"/>
              </w:rPr>
              <w:t xml:space="preserve">, </w:t>
            </w:r>
            <w:r w:rsidR="00463155" w:rsidRPr="00B70B3C">
              <w:rPr>
                <w:rFonts w:ascii="Calibri" w:hAnsi="Calibri" w:cs="Calibri"/>
                <w:sz w:val="24"/>
                <w:szCs w:val="24"/>
              </w:rPr>
              <w:t>tuo</w:t>
            </w:r>
            <w:r w:rsidRPr="00B70B3C">
              <w:rPr>
                <w:rFonts w:ascii="Calibri" w:hAnsi="Calibri" w:cs="Calibri"/>
                <w:sz w:val="24"/>
                <w:szCs w:val="24"/>
              </w:rPr>
              <w:t xml:space="preserve"> pažeidė</w:t>
            </w:r>
            <w:r w:rsidR="00F131FF">
              <w:rPr>
                <w:rFonts w:ascii="Calibri" w:hAnsi="Calibri" w:cs="Calibri"/>
                <w:sz w:val="24"/>
                <w:szCs w:val="24"/>
              </w:rPr>
              <w:t xml:space="preserve"> šio</w:t>
            </w:r>
            <w:r w:rsidRPr="00B70B3C">
              <w:rPr>
                <w:rFonts w:ascii="Calibri" w:hAnsi="Calibri" w:cs="Calibri"/>
                <w:sz w:val="24"/>
                <w:szCs w:val="24"/>
              </w:rPr>
              <w:t xml:space="preserve"> Įstatymo 86 straipsnio 9 dalį.</w:t>
            </w:r>
          </w:p>
        </w:tc>
      </w:tr>
    </w:tbl>
    <w:p w14:paraId="368D946D" w14:textId="77777777" w:rsidR="0038269B" w:rsidRPr="00B70B3C" w:rsidRDefault="0038269B" w:rsidP="00112784">
      <w:pPr>
        <w:tabs>
          <w:tab w:val="left" w:pos="993"/>
        </w:tabs>
        <w:rPr>
          <w:rFonts w:ascii="Calibri" w:hAnsi="Calibri" w:cs="Calibri"/>
          <w:b/>
          <w:bCs/>
          <w:sz w:val="24"/>
          <w:szCs w:val="24"/>
        </w:rPr>
      </w:pPr>
    </w:p>
    <w:p w14:paraId="108BD6DA" w14:textId="77777777" w:rsidR="003D21C5" w:rsidRPr="00B70B3C" w:rsidRDefault="003D21C5" w:rsidP="00112784">
      <w:pPr>
        <w:tabs>
          <w:tab w:val="left" w:pos="993"/>
        </w:tabs>
        <w:rPr>
          <w:rFonts w:ascii="Calibri" w:hAnsi="Calibri" w:cs="Calibri"/>
          <w:b/>
          <w:bCs/>
          <w:sz w:val="24"/>
          <w:szCs w:val="24"/>
        </w:rPr>
      </w:pPr>
      <w:r w:rsidRPr="00B70B3C">
        <w:rPr>
          <w:rFonts w:ascii="Calibri" w:hAnsi="Calibri" w:cs="Calibri"/>
          <w:b/>
          <w:bCs/>
          <w:sz w:val="24"/>
          <w:szCs w:val="24"/>
        </w:rPr>
        <w:t>IV dalis. Sprendimas</w:t>
      </w:r>
    </w:p>
    <w:p w14:paraId="6B248E95" w14:textId="77777777" w:rsidR="000C0DDF" w:rsidRPr="00B70B3C" w:rsidRDefault="000C0DDF" w:rsidP="00112784">
      <w:pPr>
        <w:tabs>
          <w:tab w:val="left" w:pos="993"/>
        </w:tabs>
        <w:rPr>
          <w:rFonts w:ascii="Calibri" w:eastAsia="Calibri" w:hAnsi="Calibri" w:cs="Calibri"/>
          <w:bCs/>
          <w:sz w:val="24"/>
          <w:szCs w:val="24"/>
        </w:rPr>
      </w:pPr>
    </w:p>
    <w:tbl>
      <w:tblPr>
        <w:tblStyle w:val="Lentelstinklelis"/>
        <w:tblW w:w="10060" w:type="dxa"/>
        <w:tblLook w:val="04A0" w:firstRow="1" w:lastRow="0" w:firstColumn="1" w:lastColumn="0" w:noHBand="0" w:noVBand="1"/>
      </w:tblPr>
      <w:tblGrid>
        <w:gridCol w:w="10060"/>
      </w:tblGrid>
      <w:tr w:rsidR="003D21C5" w:rsidRPr="00B70B3C" w14:paraId="5C857CC8" w14:textId="77777777" w:rsidTr="00E4022C">
        <w:tc>
          <w:tcPr>
            <w:tcW w:w="10060" w:type="dxa"/>
          </w:tcPr>
          <w:p w14:paraId="549D045F" w14:textId="5F2E7C5D" w:rsidR="00165AB2" w:rsidRPr="00C06C8E" w:rsidRDefault="00F66CAB" w:rsidP="000D7990">
            <w:pPr>
              <w:rPr>
                <w:rFonts w:ascii="Calibri" w:hAnsi="Calibri" w:cs="Calibri"/>
                <w:sz w:val="24"/>
                <w:szCs w:val="24"/>
              </w:rPr>
            </w:pPr>
            <w:r w:rsidRPr="00C06C8E">
              <w:rPr>
                <w:rFonts w:ascii="Calibri" w:hAnsi="Calibri" w:cs="Calibri"/>
                <w:sz w:val="24"/>
                <w:szCs w:val="24"/>
              </w:rPr>
              <w:t xml:space="preserve">Tarnyba, atsižvelgdama į Pirkimo vertinimo išvados II dalyje </w:t>
            </w:r>
            <w:r w:rsidR="00907026" w:rsidRPr="00C06C8E">
              <w:rPr>
                <w:rFonts w:ascii="Calibri" w:hAnsi="Calibri" w:cs="Calibri"/>
                <w:sz w:val="24"/>
                <w:szCs w:val="24"/>
              </w:rPr>
              <w:t>konstatuotus pažeidimus</w:t>
            </w:r>
            <w:r w:rsidR="00165AB2" w:rsidRPr="00C06C8E">
              <w:rPr>
                <w:rFonts w:ascii="Calibri" w:hAnsi="Calibri" w:cs="Calibri"/>
                <w:sz w:val="24"/>
                <w:szCs w:val="24"/>
              </w:rPr>
              <w:t xml:space="preserve">, </w:t>
            </w:r>
            <w:r w:rsidRPr="00C06C8E">
              <w:rPr>
                <w:rFonts w:ascii="Calibri" w:hAnsi="Calibri" w:cs="Calibri"/>
                <w:sz w:val="24"/>
                <w:szCs w:val="24"/>
              </w:rPr>
              <w:t>vadovaudamasi Į</w:t>
            </w:r>
            <w:r w:rsidR="005C196B" w:rsidRPr="00C06C8E">
              <w:rPr>
                <w:rFonts w:ascii="Calibri" w:hAnsi="Calibri" w:cs="Calibri"/>
                <w:sz w:val="24"/>
                <w:szCs w:val="24"/>
              </w:rPr>
              <w:t>statymo</w:t>
            </w:r>
            <w:r w:rsidRPr="00C06C8E">
              <w:rPr>
                <w:rFonts w:ascii="Calibri" w:hAnsi="Calibri" w:cs="Calibri"/>
                <w:sz w:val="24"/>
                <w:szCs w:val="24"/>
              </w:rPr>
              <w:t xml:space="preserve"> 95 straipsnio 2 dalies 6 punktu, </w:t>
            </w:r>
            <w:r w:rsidR="00165AB2" w:rsidRPr="00C06C8E">
              <w:rPr>
                <w:rFonts w:ascii="Calibri" w:hAnsi="Calibri" w:cs="Calibri"/>
                <w:sz w:val="24"/>
                <w:szCs w:val="24"/>
              </w:rPr>
              <w:t>Perkančiajai organizacijai</w:t>
            </w:r>
            <w:r w:rsidR="007201FC" w:rsidRPr="00C06C8E">
              <w:rPr>
                <w:rFonts w:ascii="Calibri" w:hAnsi="Calibri" w:cs="Calibri"/>
                <w:sz w:val="24"/>
                <w:szCs w:val="24"/>
              </w:rPr>
              <w:t xml:space="preserve"> rekomenduoja</w:t>
            </w:r>
            <w:r w:rsidR="00165AB2" w:rsidRPr="00C06C8E">
              <w:rPr>
                <w:rFonts w:ascii="Calibri" w:hAnsi="Calibri" w:cs="Calibri"/>
                <w:sz w:val="24"/>
                <w:szCs w:val="24"/>
              </w:rPr>
              <w:t>:</w:t>
            </w:r>
          </w:p>
          <w:p w14:paraId="272CD44A" w14:textId="2248196F" w:rsidR="003A6A3C" w:rsidRPr="00C06C8E" w:rsidRDefault="00935796" w:rsidP="00935796">
            <w:pPr>
              <w:rPr>
                <w:rFonts w:ascii="Calibri" w:hAnsi="Calibri" w:cs="Calibri"/>
                <w:bCs/>
                <w:sz w:val="24"/>
                <w:szCs w:val="24"/>
              </w:rPr>
            </w:pPr>
            <w:r w:rsidRPr="00C06C8E">
              <w:rPr>
                <w:rFonts w:ascii="Calibri" w:hAnsi="Calibri" w:cs="Calibri"/>
                <w:sz w:val="24"/>
                <w:szCs w:val="24"/>
              </w:rPr>
              <w:t xml:space="preserve">1. Nutraukti 2024 m. birželio 12 d. sudarytą </w:t>
            </w:r>
            <w:r w:rsidR="00167292" w:rsidRPr="00C06C8E">
              <w:rPr>
                <w:rFonts w:ascii="Calibri" w:hAnsi="Calibri" w:cs="Calibri"/>
                <w:sz w:val="24"/>
                <w:szCs w:val="24"/>
              </w:rPr>
              <w:t xml:space="preserve">Susitarimą </w:t>
            </w:r>
            <w:r w:rsidR="00167292" w:rsidRPr="00C06C8E">
              <w:rPr>
                <w:rFonts w:ascii="Calibri" w:hAnsi="Calibri" w:cs="Calibri"/>
                <w:bCs/>
                <w:sz w:val="24"/>
                <w:szCs w:val="24"/>
              </w:rPr>
              <w:t>dėl</w:t>
            </w:r>
            <w:r w:rsidRPr="00C06C8E">
              <w:rPr>
                <w:rFonts w:ascii="Calibri" w:hAnsi="Calibri" w:cs="Calibri"/>
                <w:bCs/>
                <w:sz w:val="24"/>
                <w:szCs w:val="24"/>
              </w:rPr>
              <w:t xml:space="preserve"> 2023-01-05 </w:t>
            </w:r>
            <w:r w:rsidR="00167292" w:rsidRPr="00C06C8E">
              <w:rPr>
                <w:rFonts w:ascii="Calibri" w:hAnsi="Calibri" w:cs="Calibri"/>
                <w:bCs/>
                <w:sz w:val="24"/>
                <w:szCs w:val="24"/>
              </w:rPr>
              <w:t>pirkimo sutarties Nr.</w:t>
            </w:r>
            <w:r w:rsidR="00812923">
              <w:rPr>
                <w:rFonts w:ascii="Calibri" w:hAnsi="Calibri" w:cs="Calibri"/>
                <w:bCs/>
                <w:sz w:val="24"/>
                <w:szCs w:val="24"/>
              </w:rPr>
              <w:t> </w:t>
            </w:r>
            <w:r w:rsidR="00167292" w:rsidRPr="00C06C8E">
              <w:rPr>
                <w:rFonts w:ascii="Calibri" w:hAnsi="Calibri" w:cs="Calibri"/>
                <w:bCs/>
                <w:sz w:val="24"/>
                <w:szCs w:val="24"/>
              </w:rPr>
              <w:t>CPO237531-1199 pakeitimo (kainos perskaičiavimo), Buivydiškių g. 12, Vilnius</w:t>
            </w:r>
            <w:r w:rsidRPr="00C06C8E">
              <w:rPr>
                <w:rFonts w:ascii="Calibri" w:hAnsi="Calibri" w:cs="Calibri"/>
                <w:bCs/>
                <w:sz w:val="24"/>
                <w:szCs w:val="24"/>
              </w:rPr>
              <w:t xml:space="preserve"> Nr. 04-24-281.</w:t>
            </w:r>
          </w:p>
          <w:p w14:paraId="1FA47655" w14:textId="379C0BDB" w:rsidR="007201FC" w:rsidRPr="00C06C8E" w:rsidRDefault="007201FC" w:rsidP="00935796">
            <w:pPr>
              <w:rPr>
                <w:rFonts w:ascii="Calibri" w:hAnsi="Calibri" w:cs="Calibri"/>
                <w:sz w:val="24"/>
                <w:szCs w:val="24"/>
              </w:rPr>
            </w:pPr>
            <w:r w:rsidRPr="00C06C8E">
              <w:rPr>
                <w:rFonts w:ascii="Calibri" w:hAnsi="Calibri" w:cs="Calibri"/>
                <w:sz w:val="24"/>
                <w:szCs w:val="24"/>
              </w:rPr>
              <w:t xml:space="preserve">2. </w:t>
            </w:r>
            <w:r w:rsidR="00770B9B" w:rsidRPr="00C06C8E">
              <w:rPr>
                <w:rFonts w:ascii="Calibri" w:hAnsi="Calibri" w:cs="Calibri"/>
                <w:sz w:val="24"/>
                <w:szCs w:val="24"/>
              </w:rPr>
              <w:t xml:space="preserve">Nutraukus šio </w:t>
            </w:r>
            <w:r w:rsidR="00C06C8E">
              <w:rPr>
                <w:rFonts w:ascii="Calibri" w:hAnsi="Calibri" w:cs="Calibri"/>
                <w:sz w:val="24"/>
                <w:szCs w:val="24"/>
              </w:rPr>
              <w:t>s</w:t>
            </w:r>
            <w:r w:rsidR="00C06C8E" w:rsidRPr="00C06C8E">
              <w:rPr>
                <w:rFonts w:ascii="Calibri" w:hAnsi="Calibri" w:cs="Calibri"/>
                <w:sz w:val="24"/>
                <w:szCs w:val="24"/>
              </w:rPr>
              <w:t xml:space="preserve">prendimo </w:t>
            </w:r>
            <w:r w:rsidR="00770B9B" w:rsidRPr="00C06C8E">
              <w:rPr>
                <w:rFonts w:ascii="Calibri" w:hAnsi="Calibri" w:cs="Calibri"/>
                <w:sz w:val="24"/>
                <w:szCs w:val="24"/>
              </w:rPr>
              <w:t xml:space="preserve">1 punkte nurodytą </w:t>
            </w:r>
            <w:r w:rsidR="00167292" w:rsidRPr="00C06C8E">
              <w:rPr>
                <w:rFonts w:ascii="Calibri" w:hAnsi="Calibri" w:cs="Calibri"/>
                <w:sz w:val="24"/>
                <w:szCs w:val="24"/>
              </w:rPr>
              <w:t>Susitarimą</w:t>
            </w:r>
            <w:r w:rsidR="00770B9B" w:rsidRPr="00C06C8E">
              <w:rPr>
                <w:rFonts w:ascii="Calibri" w:hAnsi="Calibri" w:cs="Calibri"/>
                <w:sz w:val="24"/>
                <w:szCs w:val="24"/>
              </w:rPr>
              <w:t>,</w:t>
            </w:r>
            <w:r w:rsidR="001354A5" w:rsidRPr="00C06C8E">
              <w:rPr>
                <w:rFonts w:ascii="Calibri" w:hAnsi="Calibri" w:cs="Calibri"/>
                <w:sz w:val="24"/>
                <w:szCs w:val="24"/>
              </w:rPr>
              <w:t xml:space="preserve"> spręsti klausimą dėl šio Susitarimo pagrindu apskaičiuotų ir permokėtų lėšų</w:t>
            </w:r>
            <w:r w:rsidR="00770B9B" w:rsidRPr="00C06C8E">
              <w:rPr>
                <w:rFonts w:ascii="Calibri" w:hAnsi="Calibri" w:cs="Calibri"/>
                <w:sz w:val="24"/>
                <w:szCs w:val="24"/>
              </w:rPr>
              <w:t xml:space="preserve"> </w:t>
            </w:r>
            <w:r w:rsidR="001354A5" w:rsidRPr="00C06C8E">
              <w:rPr>
                <w:rFonts w:ascii="Calibri" w:hAnsi="Calibri" w:cs="Calibri"/>
                <w:sz w:val="24"/>
                <w:szCs w:val="24"/>
              </w:rPr>
              <w:t>susigrąžinimo.</w:t>
            </w:r>
          </w:p>
          <w:p w14:paraId="5823AC77" w14:textId="0F6B4500" w:rsidR="00167292" w:rsidRPr="00C06C8E" w:rsidRDefault="00167292" w:rsidP="00935796">
            <w:pPr>
              <w:rPr>
                <w:rFonts w:ascii="Calibri" w:hAnsi="Calibri" w:cs="Calibri"/>
                <w:sz w:val="24"/>
                <w:szCs w:val="24"/>
              </w:rPr>
            </w:pPr>
            <w:r w:rsidRPr="00C06C8E">
              <w:rPr>
                <w:rFonts w:ascii="Calibri" w:hAnsi="Calibri" w:cs="Calibri"/>
                <w:sz w:val="24"/>
                <w:szCs w:val="24"/>
              </w:rPr>
              <w:t xml:space="preserve">3. </w:t>
            </w:r>
            <w:r w:rsidR="006E6920" w:rsidRPr="00C06C8E">
              <w:rPr>
                <w:rFonts w:ascii="Calibri" w:hAnsi="Calibri" w:cs="Calibri"/>
                <w:sz w:val="24"/>
                <w:szCs w:val="24"/>
              </w:rPr>
              <w:t xml:space="preserve">Nutraukti 2024 m. </w:t>
            </w:r>
            <w:r w:rsidR="00827BF5">
              <w:rPr>
                <w:rFonts w:ascii="Calibri" w:hAnsi="Calibri" w:cs="Calibri"/>
                <w:sz w:val="24"/>
                <w:szCs w:val="24"/>
              </w:rPr>
              <w:t xml:space="preserve">birželio </w:t>
            </w:r>
            <w:r w:rsidR="006E6920" w:rsidRPr="00C06C8E">
              <w:rPr>
                <w:rFonts w:ascii="Calibri" w:hAnsi="Calibri" w:cs="Calibri"/>
                <w:sz w:val="24"/>
                <w:szCs w:val="24"/>
              </w:rPr>
              <w:t>12 d. sudarytą Susitarimą dėl 2023-01-05 pirkimo sutarties Nr.</w:t>
            </w:r>
            <w:r w:rsidR="00812923">
              <w:rPr>
                <w:rFonts w:ascii="Calibri" w:hAnsi="Calibri" w:cs="Calibri"/>
                <w:sz w:val="24"/>
                <w:szCs w:val="24"/>
              </w:rPr>
              <w:t> </w:t>
            </w:r>
            <w:r w:rsidR="006E6920" w:rsidRPr="00C06C8E">
              <w:rPr>
                <w:rFonts w:ascii="Calibri" w:hAnsi="Calibri" w:cs="Calibri"/>
                <w:sz w:val="24"/>
                <w:szCs w:val="24"/>
              </w:rPr>
              <w:t>CPO237531-1199 pakeitimo (termino pratęsimo), Buivydiškių g. 12, Vilnius, Nr. 04-24-282</w:t>
            </w:r>
            <w:r w:rsidR="00F91C7F" w:rsidRPr="00C06C8E">
              <w:rPr>
                <w:rFonts w:ascii="Calibri" w:hAnsi="Calibri" w:cs="Calibri"/>
                <w:sz w:val="24"/>
                <w:szCs w:val="24"/>
              </w:rPr>
              <w:t>.</w:t>
            </w:r>
          </w:p>
          <w:p w14:paraId="761625AD" w14:textId="07B1C5F7" w:rsidR="00F91C7F" w:rsidRPr="00C06C8E" w:rsidRDefault="00F91C7F" w:rsidP="00935796">
            <w:pPr>
              <w:rPr>
                <w:rFonts w:ascii="Calibri" w:hAnsi="Calibri" w:cs="Calibri"/>
                <w:sz w:val="24"/>
                <w:szCs w:val="24"/>
              </w:rPr>
            </w:pPr>
            <w:r w:rsidRPr="00C06C8E">
              <w:rPr>
                <w:rFonts w:ascii="Calibri" w:hAnsi="Calibri" w:cs="Calibri"/>
                <w:sz w:val="24"/>
                <w:szCs w:val="24"/>
              </w:rPr>
              <w:t xml:space="preserve">4. Spręsti dėl teisės reikalauti Tiekėjo atsakomybės pagal Sutarties 9.10 punkte nustatytas sąlygas, t. y., delspinigių už praleistą </w:t>
            </w:r>
            <w:r w:rsidR="001354A5" w:rsidRPr="00C06C8E">
              <w:rPr>
                <w:rFonts w:ascii="Calibri" w:hAnsi="Calibri" w:cs="Calibri"/>
                <w:sz w:val="24"/>
                <w:szCs w:val="24"/>
              </w:rPr>
              <w:t xml:space="preserve">Darbų </w:t>
            </w:r>
            <w:r w:rsidRPr="00C06C8E">
              <w:rPr>
                <w:rFonts w:ascii="Calibri" w:hAnsi="Calibri" w:cs="Calibri"/>
                <w:sz w:val="24"/>
                <w:szCs w:val="24"/>
              </w:rPr>
              <w:t>atlikimo terminą</w:t>
            </w:r>
            <w:r w:rsidR="00FE1047" w:rsidRPr="00C06C8E">
              <w:rPr>
                <w:rFonts w:ascii="Calibri" w:hAnsi="Calibri" w:cs="Calibri"/>
                <w:sz w:val="24"/>
                <w:szCs w:val="24"/>
              </w:rPr>
              <w:t>.</w:t>
            </w:r>
          </w:p>
          <w:p w14:paraId="1BE5DE15" w14:textId="37D17A53" w:rsidR="00645C8B" w:rsidRPr="00B70B3C" w:rsidRDefault="00D6162C" w:rsidP="000D7990">
            <w:pPr>
              <w:rPr>
                <w:rFonts w:ascii="Calibri" w:hAnsi="Calibri" w:cs="Calibri"/>
                <w:sz w:val="24"/>
                <w:szCs w:val="24"/>
              </w:rPr>
            </w:pPr>
            <w:r w:rsidRPr="00B70B3C">
              <w:rPr>
                <w:rFonts w:ascii="Calibri" w:hAnsi="Calibri" w:cs="Calibri"/>
                <w:sz w:val="24"/>
                <w:szCs w:val="24"/>
              </w:rPr>
              <w:t xml:space="preserve">Prašome </w:t>
            </w:r>
            <w:r w:rsidRPr="00B70B3C">
              <w:rPr>
                <w:rFonts w:ascii="Calibri" w:hAnsi="Calibri" w:cs="Calibri"/>
                <w:b/>
                <w:bCs/>
                <w:sz w:val="24"/>
                <w:szCs w:val="24"/>
              </w:rPr>
              <w:t xml:space="preserve">ne vėliau </w:t>
            </w:r>
            <w:r w:rsidR="007A3DAD" w:rsidRPr="00B70B3C">
              <w:rPr>
                <w:rFonts w:ascii="Calibri" w:hAnsi="Calibri" w:cs="Calibri"/>
                <w:b/>
                <w:bCs/>
                <w:sz w:val="24"/>
                <w:szCs w:val="24"/>
              </w:rPr>
              <w:t xml:space="preserve">per 10 darbo dienų nuo šios Išvados gavimo </w:t>
            </w:r>
            <w:r w:rsidRPr="00B70B3C">
              <w:rPr>
                <w:rFonts w:ascii="Calibri" w:hAnsi="Calibri" w:cs="Calibri"/>
                <w:b/>
                <w:bCs/>
                <w:sz w:val="24"/>
                <w:szCs w:val="24"/>
              </w:rPr>
              <w:t>raštu informuoti</w:t>
            </w:r>
            <w:r w:rsidRPr="00B70B3C">
              <w:rPr>
                <w:rFonts w:ascii="Calibri" w:hAnsi="Calibri" w:cs="Calibri"/>
                <w:sz w:val="24"/>
                <w:szCs w:val="24"/>
              </w:rPr>
              <w:t xml:space="preserve"> Tarnybą apie priimtą (-us) sprendimą (-us) dėl Tarnybos rekomendacijų vykdymo</w:t>
            </w:r>
            <w:r w:rsidR="00935796" w:rsidRPr="00B70B3C">
              <w:rPr>
                <w:rFonts w:ascii="Calibri" w:hAnsi="Calibri" w:cs="Calibri"/>
                <w:sz w:val="24"/>
                <w:szCs w:val="24"/>
              </w:rPr>
              <w:t xml:space="preserve"> bei </w:t>
            </w:r>
            <w:r w:rsidRPr="00B70B3C">
              <w:rPr>
                <w:rFonts w:ascii="Calibri" w:hAnsi="Calibri" w:cs="Calibri"/>
                <w:b/>
                <w:bCs/>
                <w:sz w:val="24"/>
                <w:szCs w:val="24"/>
              </w:rPr>
              <w:t>pateikti priimtus sprendimus pagrindžiančius įrodymus.</w:t>
            </w:r>
          </w:p>
        </w:tc>
      </w:tr>
    </w:tbl>
    <w:p w14:paraId="0E7E3FA0" w14:textId="77777777" w:rsidR="0038269B" w:rsidRPr="00B70B3C" w:rsidRDefault="0038269B" w:rsidP="00112784">
      <w:pPr>
        <w:tabs>
          <w:tab w:val="left" w:pos="993"/>
        </w:tabs>
        <w:rPr>
          <w:rFonts w:ascii="Calibri" w:eastAsia="Calibri" w:hAnsi="Calibri" w:cs="Calibri"/>
          <w:bCs/>
          <w:sz w:val="24"/>
          <w:szCs w:val="24"/>
        </w:rPr>
      </w:pPr>
    </w:p>
    <w:p w14:paraId="6CB6FF01" w14:textId="344EC21A" w:rsidR="003D21C5" w:rsidRPr="00B70B3C" w:rsidRDefault="003D21C5" w:rsidP="00112784">
      <w:pPr>
        <w:tabs>
          <w:tab w:val="left" w:pos="-142"/>
          <w:tab w:val="left" w:pos="284"/>
        </w:tabs>
        <w:rPr>
          <w:rFonts w:ascii="Calibri" w:hAnsi="Calibri" w:cs="Calibri"/>
          <w:b/>
          <w:bCs/>
          <w:sz w:val="24"/>
          <w:szCs w:val="24"/>
        </w:rPr>
      </w:pPr>
      <w:r w:rsidRPr="00B70B3C">
        <w:rPr>
          <w:rFonts w:ascii="Calibri" w:hAnsi="Calibri" w:cs="Calibri"/>
          <w:b/>
          <w:bCs/>
          <w:sz w:val="24"/>
          <w:szCs w:val="24"/>
        </w:rPr>
        <w:t>Pastabos</w:t>
      </w:r>
    </w:p>
    <w:p w14:paraId="56B5C594" w14:textId="77777777" w:rsidR="000C0DDF" w:rsidRPr="00B70B3C" w:rsidRDefault="000C0DDF" w:rsidP="00112784">
      <w:pPr>
        <w:tabs>
          <w:tab w:val="left" w:pos="-142"/>
          <w:tab w:val="left" w:pos="284"/>
        </w:tabs>
        <w:rPr>
          <w:rFonts w:ascii="Calibri" w:hAnsi="Calibri" w:cs="Calibri"/>
          <w:b/>
          <w:bCs/>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D21C5" w:rsidRPr="006E6920" w14:paraId="67E50399" w14:textId="77777777" w:rsidTr="00E4022C">
        <w:tc>
          <w:tcPr>
            <w:tcW w:w="10065" w:type="dxa"/>
            <w:tcBorders>
              <w:top w:val="single" w:sz="4" w:space="0" w:color="auto"/>
              <w:left w:val="single" w:sz="4" w:space="0" w:color="auto"/>
              <w:bottom w:val="single" w:sz="4" w:space="0" w:color="auto"/>
              <w:right w:val="single" w:sz="4" w:space="0" w:color="auto"/>
            </w:tcBorders>
          </w:tcPr>
          <w:p w14:paraId="391B5051" w14:textId="17186A5F" w:rsidR="005A4376" w:rsidRPr="006E6920" w:rsidRDefault="005A4376" w:rsidP="006E6920">
            <w:pPr>
              <w:widowControl w:val="0"/>
              <w:rPr>
                <w:rFonts w:ascii="Calibri" w:hAnsi="Calibri" w:cs="Calibri"/>
                <w:sz w:val="24"/>
                <w:szCs w:val="24"/>
              </w:rPr>
            </w:pPr>
          </w:p>
        </w:tc>
      </w:tr>
    </w:tbl>
    <w:p w14:paraId="2C04E8E1" w14:textId="75613FCB" w:rsidR="00820B36" w:rsidRDefault="00820B36" w:rsidP="00112784">
      <w:pPr>
        <w:rPr>
          <w:rFonts w:ascii="Calibri" w:eastAsia="Calibri" w:hAnsi="Calibri" w:cs="Calibri"/>
          <w:bCs/>
          <w:sz w:val="24"/>
          <w:szCs w:val="24"/>
        </w:rPr>
      </w:pPr>
    </w:p>
    <w:p w14:paraId="1F0E4D59" w14:textId="77777777" w:rsidR="00095624" w:rsidRDefault="00095624" w:rsidP="00112784">
      <w:pPr>
        <w:rPr>
          <w:rFonts w:ascii="Calibri" w:eastAsia="Calibri" w:hAnsi="Calibri" w:cs="Calibri"/>
          <w:bCs/>
          <w:sz w:val="24"/>
          <w:szCs w:val="24"/>
        </w:rPr>
      </w:pPr>
    </w:p>
    <w:p w14:paraId="067EA973" w14:textId="77777777" w:rsidR="00095624" w:rsidRPr="00B70B3C" w:rsidRDefault="00095624" w:rsidP="00112784">
      <w:pPr>
        <w:rPr>
          <w:rFonts w:ascii="Calibri" w:eastAsia="Calibri" w:hAnsi="Calibri" w:cs="Calibri"/>
          <w:bCs/>
          <w:sz w:val="24"/>
          <w:szCs w:val="24"/>
        </w:rPr>
      </w:pPr>
    </w:p>
    <w:p w14:paraId="601C0843" w14:textId="2ED9461C" w:rsidR="00CF0909" w:rsidRPr="00B70B3C" w:rsidRDefault="00CF0909" w:rsidP="00112784">
      <w:pPr>
        <w:rPr>
          <w:rFonts w:ascii="Calibri" w:eastAsia="Calibri" w:hAnsi="Calibri" w:cs="Calibri"/>
          <w:bCs/>
          <w:sz w:val="24"/>
          <w:szCs w:val="24"/>
        </w:rPr>
      </w:pPr>
    </w:p>
    <w:p w14:paraId="26FF3D02" w14:textId="338EEFB9" w:rsidR="00842E7E" w:rsidRDefault="00842E7E" w:rsidP="00112784">
      <w:pPr>
        <w:ind w:firstLine="0"/>
        <w:rPr>
          <w:rFonts w:ascii="Calibri" w:eastAsia="Calibri" w:hAnsi="Calibri" w:cs="Calibri"/>
          <w:bCs/>
          <w:sz w:val="24"/>
          <w:szCs w:val="24"/>
        </w:rPr>
      </w:pPr>
      <w:r w:rsidRPr="00B70B3C">
        <w:rPr>
          <w:rFonts w:ascii="Calibri" w:eastAsia="Calibri" w:hAnsi="Calibri" w:cs="Calibri"/>
          <w:bCs/>
          <w:sz w:val="24"/>
          <w:szCs w:val="24"/>
        </w:rPr>
        <w:t>Direktori</w:t>
      </w:r>
      <w:r w:rsidR="00D6162C" w:rsidRPr="00B70B3C">
        <w:rPr>
          <w:rFonts w:ascii="Calibri" w:eastAsia="Calibri" w:hAnsi="Calibri" w:cs="Calibri"/>
          <w:bCs/>
          <w:sz w:val="24"/>
          <w:szCs w:val="24"/>
        </w:rPr>
        <w:t>a</w:t>
      </w:r>
      <w:r w:rsidRPr="00B70B3C">
        <w:rPr>
          <w:rFonts w:ascii="Calibri" w:eastAsia="Calibri" w:hAnsi="Calibri" w:cs="Calibri"/>
          <w:bCs/>
          <w:sz w:val="24"/>
          <w:szCs w:val="24"/>
        </w:rPr>
        <w:t>u</w:t>
      </w:r>
      <w:r w:rsidR="00D6162C" w:rsidRPr="00B70B3C">
        <w:rPr>
          <w:rFonts w:ascii="Calibri" w:eastAsia="Calibri" w:hAnsi="Calibri" w:cs="Calibri"/>
          <w:bCs/>
          <w:sz w:val="24"/>
          <w:szCs w:val="24"/>
        </w:rPr>
        <w:t>s pavaduotoja                                                                                     Viktorija Namavičienė</w:t>
      </w:r>
    </w:p>
    <w:p w14:paraId="570099AE" w14:textId="77777777" w:rsidR="00430BA4" w:rsidRDefault="00430BA4" w:rsidP="00112784">
      <w:pPr>
        <w:ind w:firstLine="0"/>
        <w:rPr>
          <w:rFonts w:ascii="Calibri" w:eastAsia="Calibri" w:hAnsi="Calibri" w:cs="Calibri"/>
          <w:bCs/>
          <w:sz w:val="24"/>
          <w:szCs w:val="24"/>
        </w:rPr>
      </w:pPr>
    </w:p>
    <w:p w14:paraId="0052ADF7" w14:textId="77777777" w:rsidR="00430BA4" w:rsidRDefault="00430BA4" w:rsidP="00112784">
      <w:pPr>
        <w:ind w:firstLine="0"/>
        <w:rPr>
          <w:rFonts w:ascii="Calibri" w:eastAsia="Calibri" w:hAnsi="Calibri" w:cs="Calibri"/>
          <w:bCs/>
          <w:sz w:val="24"/>
          <w:szCs w:val="24"/>
        </w:rPr>
      </w:pPr>
    </w:p>
    <w:p w14:paraId="0848522C" w14:textId="77777777" w:rsidR="00430BA4" w:rsidRDefault="00430BA4" w:rsidP="00112784">
      <w:pPr>
        <w:ind w:firstLine="0"/>
        <w:rPr>
          <w:rFonts w:ascii="Calibri" w:eastAsia="Calibri" w:hAnsi="Calibri" w:cs="Calibri"/>
          <w:bCs/>
          <w:sz w:val="24"/>
          <w:szCs w:val="24"/>
        </w:rPr>
      </w:pPr>
    </w:p>
    <w:p w14:paraId="6C85E97C" w14:textId="77777777" w:rsidR="00430BA4" w:rsidRDefault="00430BA4" w:rsidP="00112784">
      <w:pPr>
        <w:ind w:firstLine="0"/>
        <w:rPr>
          <w:rFonts w:ascii="Calibri" w:eastAsia="Calibri" w:hAnsi="Calibri" w:cs="Calibri"/>
          <w:bCs/>
          <w:sz w:val="24"/>
          <w:szCs w:val="24"/>
        </w:rPr>
      </w:pPr>
    </w:p>
    <w:p w14:paraId="68FE3CCE" w14:textId="77777777" w:rsidR="00430BA4" w:rsidRDefault="00430BA4" w:rsidP="00112784">
      <w:pPr>
        <w:ind w:firstLine="0"/>
        <w:rPr>
          <w:rFonts w:ascii="Calibri" w:eastAsia="Calibri" w:hAnsi="Calibri" w:cs="Calibri"/>
          <w:bCs/>
          <w:sz w:val="24"/>
          <w:szCs w:val="24"/>
        </w:rPr>
      </w:pPr>
    </w:p>
    <w:p w14:paraId="64E14AFC" w14:textId="77777777" w:rsidR="00430BA4" w:rsidRDefault="00430BA4" w:rsidP="00112784">
      <w:pPr>
        <w:ind w:firstLine="0"/>
        <w:rPr>
          <w:rFonts w:ascii="Calibri" w:eastAsia="Calibri" w:hAnsi="Calibri" w:cs="Calibri"/>
          <w:bCs/>
          <w:sz w:val="24"/>
          <w:szCs w:val="24"/>
        </w:rPr>
      </w:pPr>
    </w:p>
    <w:p w14:paraId="3336ED5C" w14:textId="77777777" w:rsidR="00430BA4" w:rsidRDefault="00430BA4" w:rsidP="00112784">
      <w:pPr>
        <w:ind w:firstLine="0"/>
        <w:rPr>
          <w:rFonts w:ascii="Calibri" w:eastAsia="Calibri" w:hAnsi="Calibri" w:cs="Calibri"/>
          <w:bCs/>
          <w:sz w:val="24"/>
          <w:szCs w:val="24"/>
        </w:rPr>
      </w:pPr>
    </w:p>
    <w:p w14:paraId="7657A197" w14:textId="77777777" w:rsidR="00430BA4" w:rsidRDefault="00430BA4" w:rsidP="00112784">
      <w:pPr>
        <w:ind w:firstLine="0"/>
        <w:rPr>
          <w:rFonts w:ascii="Calibri" w:eastAsia="Calibri" w:hAnsi="Calibri" w:cs="Calibri"/>
          <w:bCs/>
          <w:sz w:val="24"/>
          <w:szCs w:val="24"/>
        </w:rPr>
      </w:pPr>
    </w:p>
    <w:p w14:paraId="485A0269" w14:textId="77777777" w:rsidR="00430BA4" w:rsidRDefault="00430BA4" w:rsidP="00112784">
      <w:pPr>
        <w:ind w:firstLine="0"/>
        <w:rPr>
          <w:rFonts w:ascii="Calibri" w:eastAsia="Calibri" w:hAnsi="Calibri" w:cs="Calibri"/>
          <w:bCs/>
          <w:sz w:val="24"/>
          <w:szCs w:val="24"/>
        </w:rPr>
      </w:pPr>
    </w:p>
    <w:p w14:paraId="7FDE3D27" w14:textId="77777777" w:rsidR="00430BA4" w:rsidRDefault="00430BA4" w:rsidP="00112784">
      <w:pPr>
        <w:ind w:firstLine="0"/>
        <w:rPr>
          <w:rFonts w:ascii="Calibri" w:eastAsia="Calibri" w:hAnsi="Calibri" w:cs="Calibri"/>
          <w:bCs/>
          <w:sz w:val="24"/>
          <w:szCs w:val="24"/>
        </w:rPr>
      </w:pPr>
    </w:p>
    <w:p w14:paraId="6BD9C5F8" w14:textId="77777777" w:rsidR="00430BA4" w:rsidRDefault="00430BA4" w:rsidP="00112784">
      <w:pPr>
        <w:ind w:firstLine="0"/>
        <w:rPr>
          <w:rFonts w:ascii="Calibri" w:eastAsia="Calibri" w:hAnsi="Calibri" w:cs="Calibri"/>
          <w:bCs/>
          <w:sz w:val="24"/>
          <w:szCs w:val="24"/>
        </w:rPr>
      </w:pPr>
    </w:p>
    <w:p w14:paraId="0FC51810" w14:textId="77777777" w:rsidR="00430BA4" w:rsidRDefault="00430BA4" w:rsidP="00112784">
      <w:pPr>
        <w:ind w:firstLine="0"/>
        <w:rPr>
          <w:rFonts w:ascii="Calibri" w:eastAsia="Calibri" w:hAnsi="Calibri" w:cs="Calibri"/>
          <w:bCs/>
          <w:sz w:val="24"/>
          <w:szCs w:val="24"/>
        </w:rPr>
      </w:pPr>
    </w:p>
    <w:p w14:paraId="4B422A18" w14:textId="77777777" w:rsidR="00430BA4" w:rsidRPr="00B70B3C" w:rsidRDefault="00430BA4" w:rsidP="00112784">
      <w:pPr>
        <w:ind w:firstLine="0"/>
        <w:rPr>
          <w:rFonts w:ascii="Calibri" w:eastAsia="Calibri" w:hAnsi="Calibri" w:cs="Calibri"/>
          <w:bCs/>
          <w:sz w:val="24"/>
          <w:szCs w:val="24"/>
        </w:rPr>
      </w:pPr>
    </w:p>
    <w:p w14:paraId="6EAECFAA" w14:textId="11A2A9A8" w:rsidR="0043542C" w:rsidRPr="00112784" w:rsidRDefault="0043542C" w:rsidP="00B70B3C">
      <w:pPr>
        <w:spacing w:after="160"/>
        <w:ind w:firstLine="0"/>
        <w:rPr>
          <w:rFonts w:ascii="Calibri" w:hAnsi="Calibri" w:cs="Calibri"/>
          <w:sz w:val="24"/>
          <w:szCs w:val="24"/>
        </w:rPr>
      </w:pPr>
    </w:p>
    <w:sectPr w:rsidR="0043542C" w:rsidRPr="00112784" w:rsidSect="00901158">
      <w:headerReference w:type="even" r:id="rId15"/>
      <w:headerReference w:type="default" r:id="rId16"/>
      <w:footerReference w:type="first" r:id="rId17"/>
      <w:pgSz w:w="11907" w:h="16840" w:code="9"/>
      <w:pgMar w:top="1134" w:right="567" w:bottom="1440" w:left="1418"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3C477" w14:textId="77777777" w:rsidR="00534060" w:rsidRDefault="00534060">
      <w:r>
        <w:separator/>
      </w:r>
    </w:p>
  </w:endnote>
  <w:endnote w:type="continuationSeparator" w:id="0">
    <w:p w14:paraId="2AD8CAA8" w14:textId="77777777" w:rsidR="00534060" w:rsidRDefault="0053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16514D" w:rsidRDefault="00C233F7" w:rsidP="006557B5">
    <w:pPr>
      <w:pBdr>
        <w:top w:val="single" w:sz="4" w:space="1" w:color="auto"/>
      </w:pBdr>
      <w:ind w:firstLine="0"/>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6557B5">
    <w:pPr>
      <w:pBdr>
        <w:top w:val="single" w:sz="4" w:space="1" w:color="auto"/>
      </w:pBdr>
      <w:ind w:firstLine="0"/>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6557B5">
    <w:pPr>
      <w:pBdr>
        <w:top w:val="single" w:sz="4" w:space="1" w:color="auto"/>
      </w:pBdr>
      <w:ind w:firstLine="0"/>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info@vpt.lt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466FE" w14:textId="77777777" w:rsidR="00534060" w:rsidRDefault="00534060">
      <w:r>
        <w:separator/>
      </w:r>
    </w:p>
  </w:footnote>
  <w:footnote w:type="continuationSeparator" w:id="0">
    <w:p w14:paraId="76A3BFBB" w14:textId="77777777" w:rsidR="00534060" w:rsidRDefault="00534060">
      <w:r>
        <w:continuationSeparator/>
      </w:r>
    </w:p>
  </w:footnote>
  <w:footnote w:id="1">
    <w:p w14:paraId="3BB0E27F" w14:textId="696E658A" w:rsidR="00FA3C19" w:rsidRPr="00384976" w:rsidRDefault="00FA3C19" w:rsidP="00C4518A">
      <w:pPr>
        <w:pStyle w:val="Puslapioinaostekstas"/>
        <w:ind w:firstLine="0"/>
        <w:rPr>
          <w:rFonts w:ascii="Calibri" w:hAnsi="Calibri" w:cs="Calibri"/>
        </w:rPr>
      </w:pPr>
      <w:r w:rsidRPr="001466F5">
        <w:rPr>
          <w:rStyle w:val="Puslapioinaosnuoroda"/>
          <w:rFonts w:ascii="Calibri" w:hAnsi="Calibri" w:cs="Calibri"/>
        </w:rPr>
        <w:footnoteRef/>
      </w:r>
      <w:r w:rsidRPr="001466F5">
        <w:rPr>
          <w:rFonts w:ascii="Calibri" w:hAnsi="Calibri" w:cs="Calibri"/>
        </w:rPr>
        <w:t xml:space="preserve"> </w:t>
      </w:r>
      <w:r w:rsidRPr="00384976">
        <w:rPr>
          <w:rFonts w:ascii="Calibri" w:hAnsi="Calibri" w:cs="Calibri"/>
        </w:rPr>
        <w:t>Dinaminė pirkimų sistema „</w:t>
      </w:r>
      <w:r w:rsidR="00265D3D" w:rsidRPr="00863BA4">
        <w:rPr>
          <w:rFonts w:ascii="Calibri" w:hAnsi="Calibri" w:cs="Calibri"/>
        </w:rPr>
        <w:t>D</w:t>
      </w:r>
      <w:r w:rsidR="00265D3D" w:rsidRPr="00384976">
        <w:rPr>
          <w:rFonts w:ascii="Calibri" w:hAnsi="Calibri" w:cs="Calibri"/>
        </w:rPr>
        <w:t xml:space="preserve">augiabučių namų atnaujinimo (modernizavimo) rangos darbų be/su projektavimu užsakymai per CPO LT elektroninį katalogą“ </w:t>
      </w:r>
      <w:r w:rsidRPr="00384976">
        <w:rPr>
          <w:rFonts w:ascii="Calibri" w:hAnsi="Calibri" w:cs="Calibri"/>
        </w:rPr>
        <w:t xml:space="preserve">(Centrinėje viešųjų pirkimų informacinėje sistemoje skelbimas apie pirkimą paskelbtas </w:t>
      </w:r>
      <w:r w:rsidR="00C4518A" w:rsidRPr="00384976">
        <w:rPr>
          <w:rFonts w:ascii="Calibri" w:hAnsi="Calibri" w:cs="Calibri"/>
        </w:rPr>
        <w:t>2021</w:t>
      </w:r>
      <w:r w:rsidRPr="00384976">
        <w:rPr>
          <w:rFonts w:ascii="Calibri" w:hAnsi="Calibri" w:cs="Calibri"/>
        </w:rPr>
        <w:t>-</w:t>
      </w:r>
      <w:r w:rsidR="00C4518A" w:rsidRPr="00384976">
        <w:rPr>
          <w:rFonts w:ascii="Calibri" w:hAnsi="Calibri" w:cs="Calibri"/>
        </w:rPr>
        <w:t>12</w:t>
      </w:r>
      <w:r w:rsidRPr="00384976">
        <w:rPr>
          <w:rFonts w:ascii="Calibri" w:hAnsi="Calibri" w:cs="Calibri"/>
        </w:rPr>
        <w:t>-</w:t>
      </w:r>
      <w:r w:rsidR="00C4518A" w:rsidRPr="00384976">
        <w:rPr>
          <w:rFonts w:ascii="Calibri" w:hAnsi="Calibri" w:cs="Calibri"/>
        </w:rPr>
        <w:t>30</w:t>
      </w:r>
      <w:r w:rsidRPr="00384976">
        <w:rPr>
          <w:rFonts w:ascii="Calibri" w:hAnsi="Calibri" w:cs="Calibri"/>
        </w:rPr>
        <w:t xml:space="preserve">, pirkimo Nr. </w:t>
      </w:r>
      <w:r w:rsidR="00C4518A" w:rsidRPr="00384976">
        <w:rPr>
          <w:rFonts w:ascii="Calibri" w:hAnsi="Calibri" w:cs="Calibri"/>
        </w:rPr>
        <w:t>580201</w:t>
      </w:r>
      <w:r w:rsidRPr="00384976">
        <w:rPr>
          <w:rFonts w:ascii="Calibri" w:hAnsi="Calibri" w:cs="Calibri"/>
        </w:rPr>
        <w:t xml:space="preserve">). </w:t>
      </w:r>
      <w:r w:rsidR="00C4518A" w:rsidRPr="00384976">
        <w:rPr>
          <w:rFonts w:ascii="Calibri" w:hAnsi="Calibri" w:cs="Calibri"/>
        </w:rPr>
        <w:t xml:space="preserve">Rangos darbų be projektavimo paslaugų </w:t>
      </w:r>
      <w:r w:rsidRPr="00384976">
        <w:rPr>
          <w:rFonts w:ascii="Calibri" w:hAnsi="Calibri" w:cs="Calibri"/>
        </w:rPr>
        <w:t xml:space="preserve">konkretus pirkimas Nr. </w:t>
      </w:r>
      <w:r w:rsidR="00C4518A" w:rsidRPr="00384976">
        <w:rPr>
          <w:rFonts w:ascii="Calibri" w:hAnsi="Calibri" w:cs="Calibri"/>
        </w:rPr>
        <w:t>CPO237531</w:t>
      </w:r>
      <w:r w:rsidRPr="00384976">
        <w:rPr>
          <w:rFonts w:ascii="Calibri" w:hAnsi="Calibri" w:cs="Calibri"/>
        </w:rPr>
        <w:t>.</w:t>
      </w:r>
    </w:p>
  </w:footnote>
  <w:footnote w:id="2">
    <w:p w14:paraId="31CE63B0" w14:textId="3BC859C7" w:rsidR="00BE2044" w:rsidRPr="00384976" w:rsidRDefault="00BE2044" w:rsidP="00384976">
      <w:pPr>
        <w:pStyle w:val="Puslapioinaostekstas"/>
        <w:ind w:firstLine="0"/>
        <w:rPr>
          <w:rFonts w:ascii="Calibri" w:hAnsi="Calibri" w:cs="Calibri"/>
        </w:rPr>
      </w:pPr>
      <w:r w:rsidRPr="00384976">
        <w:rPr>
          <w:rStyle w:val="Puslapioinaosnuoroda"/>
          <w:rFonts w:ascii="Calibri" w:hAnsi="Calibri" w:cs="Calibri"/>
        </w:rPr>
        <w:footnoteRef/>
      </w:r>
      <w:r w:rsidRPr="00384976">
        <w:rPr>
          <w:rFonts w:ascii="Calibri" w:hAnsi="Calibri" w:cs="Calibri"/>
        </w:rPr>
        <w:t xml:space="preserve"> 2024 m. rugpjūčio 28 d.</w:t>
      </w:r>
      <w:r w:rsidR="007A6601" w:rsidRPr="00384976">
        <w:rPr>
          <w:rFonts w:ascii="Calibri" w:hAnsi="Calibri" w:cs="Calibri"/>
        </w:rPr>
        <w:t xml:space="preserve"> Vilniaus miesto savivaldybės tarybos</w:t>
      </w:r>
      <w:r w:rsidRPr="00384976">
        <w:rPr>
          <w:rFonts w:ascii="Calibri" w:hAnsi="Calibri" w:cs="Calibri"/>
        </w:rPr>
        <w:t xml:space="preserve"> </w:t>
      </w:r>
      <w:r w:rsidR="007A6601" w:rsidRPr="00384976">
        <w:rPr>
          <w:rFonts w:ascii="Calibri" w:hAnsi="Calibri" w:cs="Calibri"/>
        </w:rPr>
        <w:t xml:space="preserve">sprendimo </w:t>
      </w:r>
      <w:r w:rsidRPr="00384976">
        <w:rPr>
          <w:rFonts w:ascii="Calibri" w:hAnsi="Calibri" w:cs="Calibri"/>
        </w:rPr>
        <w:t>Nr. 1-572 aktuali redakcija.</w:t>
      </w:r>
    </w:p>
  </w:footnote>
  <w:footnote w:id="3">
    <w:p w14:paraId="2944EF05" w14:textId="77777777" w:rsidR="007B59BB" w:rsidRPr="00A66E6B" w:rsidRDefault="007B59BB" w:rsidP="007B59BB">
      <w:pPr>
        <w:pStyle w:val="Puslapioinaostekstas"/>
        <w:ind w:firstLine="0"/>
        <w:rPr>
          <w:rFonts w:ascii="Calibri" w:hAnsi="Calibri" w:cs="Calibri"/>
        </w:rPr>
      </w:pPr>
      <w:r w:rsidRPr="00A66E6B">
        <w:rPr>
          <w:rStyle w:val="Puslapioinaosnuoroda"/>
          <w:rFonts w:ascii="Calibri" w:hAnsi="Calibri" w:cs="Calibri"/>
        </w:rPr>
        <w:footnoteRef/>
      </w:r>
      <w:r w:rsidRPr="00A66E6B">
        <w:rPr>
          <w:rFonts w:ascii="Calibri" w:hAnsi="Calibri" w:cs="Calibri"/>
        </w:rPr>
        <w:t xml:space="preserve"> „Perkančioji organizacija užtikrina, kad vykdant pirkimą būtų laikomasi lygiateisiškumo, nediskriminavimo, abipusio pripažinimo, proporcingumo, skaidrumo principų“.</w:t>
      </w:r>
    </w:p>
  </w:footnote>
  <w:footnote w:id="4">
    <w:p w14:paraId="20845D05" w14:textId="2456D9A6" w:rsidR="00430CF9" w:rsidRPr="00430CF9" w:rsidRDefault="00430CF9" w:rsidP="00430CF9">
      <w:pPr>
        <w:pStyle w:val="Puslapioinaostekstas"/>
        <w:ind w:firstLine="0"/>
        <w:rPr>
          <w:rFonts w:asciiTheme="minorHAnsi" w:hAnsiTheme="minorHAnsi" w:cstheme="minorHAnsi"/>
        </w:rPr>
      </w:pPr>
      <w:r w:rsidRPr="00430CF9">
        <w:rPr>
          <w:rStyle w:val="Puslapioinaosnuoroda"/>
          <w:rFonts w:ascii="Calibri" w:hAnsi="Calibri" w:cs="Calibri"/>
        </w:rPr>
        <w:footnoteRef/>
      </w:r>
      <w:r w:rsidR="00D338D1">
        <w:rPr>
          <w:rFonts w:ascii="Calibri" w:hAnsi="Calibri" w:cs="Calibri"/>
        </w:rPr>
        <w:t xml:space="preserve"> Įstatymo</w:t>
      </w:r>
      <w:r w:rsidR="00D338D1" w:rsidRPr="00A66E6B">
        <w:rPr>
          <w:rFonts w:ascii="Calibri" w:hAnsi="Calibri" w:cs="Calibri"/>
        </w:rPr>
        <w:t xml:space="preserve"> 89 straipsnio 1 dali</w:t>
      </w:r>
      <w:r w:rsidR="00D338D1">
        <w:rPr>
          <w:rFonts w:ascii="Calibri" w:hAnsi="Calibri" w:cs="Calibri"/>
        </w:rPr>
        <w:t>s:</w:t>
      </w:r>
      <w:r w:rsidR="00D338D1" w:rsidRPr="00D338D1">
        <w:rPr>
          <w:rFonts w:ascii="Calibri" w:hAnsi="Calibri" w:cs="Calibri"/>
        </w:rPr>
        <w:t xml:space="preserve"> </w:t>
      </w:r>
      <w:r w:rsidR="00D338D1">
        <w:rPr>
          <w:rFonts w:ascii="Calibri" w:hAnsi="Calibri" w:cs="Calibri"/>
        </w:rPr>
        <w:t>„</w:t>
      </w:r>
      <w:r w:rsidR="00D338D1" w:rsidRPr="00D338D1">
        <w:rPr>
          <w:rFonts w:ascii="Calibri" w:hAnsi="Calibri" w:cs="Calibri"/>
        </w:rPr>
        <w:t>Pirkimo sutartis &lt;...&gt; jos galiojimo laikotarpiu gali būti keičiama neatliekant naujos pirkimo procedūros pagal šį įstatymą, kai yra bent vienas iš šių atvejų:</w:t>
      </w:r>
      <w:r w:rsidR="00D338D1">
        <w:rPr>
          <w:rFonts w:ascii="Calibri" w:hAnsi="Calibri" w:cs="Calibri"/>
        </w:rPr>
        <w:t xml:space="preserve"> </w:t>
      </w:r>
      <w:r w:rsidR="00D338D1" w:rsidRPr="00D338D1">
        <w:rPr>
          <w:rFonts w:ascii="Calibri" w:hAnsi="Calibri" w:cs="Calibri"/>
        </w:rPr>
        <w:t>1) kai pakeitimas, neatsižvelgiant į jo piniginę vertę, iš anksto buvo aiškiai, tiksliai ir nedviprasmiškai suformuluotas pirkimo dokumentuose nustatant pirkimo sutarties &lt;...&gt;, įskaitant kainos indeksavimą, &lt;...&gt;,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 &lt;...&gt;“.</w:t>
      </w:r>
    </w:p>
  </w:footnote>
  <w:footnote w:id="5">
    <w:p w14:paraId="7722ECA6" w14:textId="3535E059" w:rsidR="006B7FC3" w:rsidRDefault="006B7FC3" w:rsidP="006B7FC3">
      <w:pPr>
        <w:pStyle w:val="Puslapioinaostekstas"/>
        <w:ind w:firstLine="0"/>
      </w:pPr>
      <w:r>
        <w:rPr>
          <w:rStyle w:val="Puslapioinaosnuoroda"/>
        </w:rPr>
        <w:footnoteRef/>
      </w:r>
      <w:r>
        <w:t xml:space="preserve"> </w:t>
      </w:r>
      <w:r w:rsidRPr="006B7FC3">
        <w:t>Įstatymo 89 straipsnio 5 dalis: „Jeigu pirkimo sutarties &lt;...&gt; pakeitimas atliekamas kitais negu apibrėžti šio straipsnio 1 ir 2 dalyse atvejais, tokiam pakeitimui atlikti turi būti atliekama nauja pirkimo procedūra pagal šio įstatymo reikalavimus“.</w:t>
      </w:r>
    </w:p>
  </w:footnote>
  <w:footnote w:id="6">
    <w:p w14:paraId="42B3304E" w14:textId="77777777" w:rsidR="006275E9" w:rsidRPr="00B70B3C" w:rsidRDefault="006275E9" w:rsidP="006275E9">
      <w:pPr>
        <w:pStyle w:val="Puslapioinaostekstas"/>
        <w:ind w:firstLine="0"/>
        <w:rPr>
          <w:rFonts w:ascii="Calibri" w:hAnsi="Calibri" w:cs="Calibri"/>
        </w:rPr>
      </w:pPr>
      <w:r w:rsidRPr="00B70B3C">
        <w:rPr>
          <w:rStyle w:val="Puslapioinaosnuoroda"/>
          <w:rFonts w:ascii="Calibri" w:hAnsi="Calibri" w:cs="Calibri"/>
        </w:rPr>
        <w:footnoteRef/>
      </w:r>
      <w:r w:rsidRPr="00B70B3C">
        <w:rPr>
          <w:rFonts w:ascii="Calibri" w:hAnsi="Calibri" w:cs="Calibri"/>
        </w:rPr>
        <w:t xml:space="preserve"> CVP IS sistemoje sutarčių viešinimo posistemėje nurodytas Pirkimo sutarties Nr. CPO237531/04-23-14 pagal Perkančiosios organizacijos dokumento registraciją DVS „Avilys“.</w:t>
      </w:r>
    </w:p>
  </w:footnote>
  <w:footnote w:id="7">
    <w:p w14:paraId="1FE315A6" w14:textId="77777777" w:rsidR="006275E9" w:rsidRPr="00221F57" w:rsidRDefault="006275E9" w:rsidP="006275E9">
      <w:pPr>
        <w:pStyle w:val="Puslapioinaostekstas"/>
        <w:ind w:firstLine="0"/>
        <w:rPr>
          <w:rFonts w:ascii="Calibri" w:hAnsi="Calibri" w:cs="Calibri"/>
        </w:rPr>
      </w:pPr>
      <w:r w:rsidRPr="00221F57">
        <w:rPr>
          <w:rStyle w:val="Puslapioinaosnuoroda"/>
          <w:rFonts w:ascii="Calibri" w:hAnsi="Calibri" w:cs="Calibri"/>
        </w:rPr>
        <w:footnoteRef/>
      </w:r>
      <w:r w:rsidRPr="00221F57">
        <w:rPr>
          <w:rFonts w:ascii="Calibri" w:hAnsi="Calibri" w:cs="Calibri"/>
        </w:rPr>
        <w:t xml:space="preserve"> Sutarties 1.1.3 punktas: „Darbai – Pirkimo sutartyje užsakyti visi rangos darbai be projektavimo paslaugų pagal pateiktą suderintą techninį darbo projektą ir statybą leidžiantį dokumentą (priedas Nr. 2).“</w:t>
      </w:r>
    </w:p>
  </w:footnote>
  <w:footnote w:id="8">
    <w:p w14:paraId="65C2365A" w14:textId="77777777" w:rsidR="006275E9" w:rsidRPr="005865DD" w:rsidRDefault="006275E9" w:rsidP="006275E9">
      <w:pPr>
        <w:pStyle w:val="Puslapioinaostekstas"/>
        <w:ind w:firstLine="0"/>
        <w:rPr>
          <w:rFonts w:ascii="Calibri" w:hAnsi="Calibri" w:cs="Calibri"/>
        </w:rPr>
      </w:pPr>
      <w:r w:rsidRPr="00221F57">
        <w:rPr>
          <w:rStyle w:val="Puslapioinaosnuoroda"/>
          <w:rFonts w:ascii="Calibri" w:hAnsi="Calibri" w:cs="Calibri"/>
        </w:rPr>
        <w:footnoteRef/>
      </w:r>
      <w:r w:rsidRPr="00221F57">
        <w:rPr>
          <w:rFonts w:ascii="Calibri" w:hAnsi="Calibri" w:cs="Calibri"/>
        </w:rPr>
        <w:t xml:space="preserve"> Sutarties 1.1.4 punkte nustatyta: „Darbų pradžia – diena, kai TIEKĖJAS gavo visus reikalingus dokumentus (parengtas, suderintas, ekspertuotas ir UŽSAKOVO patvirtintas techninis darbo projektas, išduotas statybą</w:t>
      </w:r>
      <w:r w:rsidRPr="005865DD">
        <w:rPr>
          <w:rFonts w:ascii="Calibri" w:hAnsi="Calibri" w:cs="Calibri"/>
        </w:rPr>
        <w:t xml:space="preserve"> leidžiantis dokumentas, pasirašytas statybvietės perdavimo ir priėmimo aktas) ir UŽSAKOVAS paskiria techninį prižiūrėtoją“.</w:t>
      </w:r>
      <w:r>
        <w:rPr>
          <w:rFonts w:ascii="Calibri" w:hAnsi="Calibri" w:cs="Calibri"/>
        </w:rPr>
        <w:t xml:space="preserve"> Pasirašydamos aktą šalys patvirtino, kad išpildytos ir kitos šio punkto sąlygos.</w:t>
      </w:r>
    </w:p>
  </w:footnote>
  <w:footnote w:id="9">
    <w:p w14:paraId="66AC0B9C" w14:textId="77777777" w:rsidR="006275E9" w:rsidRPr="00B70B3C" w:rsidRDefault="006275E9" w:rsidP="006275E9">
      <w:pPr>
        <w:pStyle w:val="Puslapioinaostekstas"/>
        <w:ind w:firstLine="0"/>
        <w:rPr>
          <w:rFonts w:ascii="Calibri" w:hAnsi="Calibri" w:cs="Calibri"/>
        </w:rPr>
      </w:pPr>
      <w:r w:rsidRPr="00B70B3C">
        <w:rPr>
          <w:rStyle w:val="Puslapioinaosnuoroda"/>
          <w:rFonts w:ascii="Calibri" w:hAnsi="Calibri" w:cs="Calibri"/>
        </w:rPr>
        <w:footnoteRef/>
      </w:r>
      <w:r w:rsidRPr="00B70B3C">
        <w:rPr>
          <w:rFonts w:ascii="Calibri" w:hAnsi="Calibri" w:cs="Calibri"/>
        </w:rPr>
        <w:t xml:space="preserve"> Tarnybos 2024-09-03 raštas Nr. 4S-1193.</w:t>
      </w:r>
    </w:p>
  </w:footnote>
  <w:footnote w:id="10">
    <w:p w14:paraId="7146559B" w14:textId="77777777" w:rsidR="006275E9" w:rsidRPr="00B70B3C" w:rsidRDefault="006275E9" w:rsidP="006275E9">
      <w:pPr>
        <w:pStyle w:val="Puslapioinaostekstas"/>
        <w:ind w:firstLine="0"/>
        <w:rPr>
          <w:rFonts w:ascii="Calibri" w:hAnsi="Calibri" w:cs="Calibri"/>
        </w:rPr>
      </w:pPr>
      <w:r w:rsidRPr="00B70B3C">
        <w:rPr>
          <w:rStyle w:val="Puslapioinaosnuoroda"/>
          <w:rFonts w:ascii="Calibri" w:hAnsi="Calibri" w:cs="Calibri"/>
        </w:rPr>
        <w:footnoteRef/>
      </w:r>
      <w:r w:rsidRPr="00B70B3C">
        <w:rPr>
          <w:rFonts w:ascii="Calibri" w:hAnsi="Calibri" w:cs="Calibri"/>
        </w:rPr>
        <w:t xml:space="preserve"> Perkančiosios organizacijos 2024-09-16 raštas Nr. 02-24-2307.</w:t>
      </w:r>
    </w:p>
  </w:footnote>
  <w:footnote w:id="11">
    <w:p w14:paraId="324F17C4" w14:textId="77777777" w:rsidR="006275E9" w:rsidRPr="005865DD" w:rsidRDefault="006275E9" w:rsidP="006275E9">
      <w:pPr>
        <w:pStyle w:val="Puslapioinaostekstas"/>
        <w:ind w:firstLine="0"/>
        <w:rPr>
          <w:rFonts w:ascii="Calibri" w:hAnsi="Calibri" w:cs="Calibri"/>
        </w:rPr>
      </w:pPr>
      <w:r w:rsidRPr="005865DD">
        <w:rPr>
          <w:rStyle w:val="Puslapioinaosnuoroda"/>
          <w:rFonts w:ascii="Calibri" w:hAnsi="Calibri" w:cs="Calibri"/>
        </w:rPr>
        <w:footnoteRef/>
      </w:r>
      <w:r w:rsidRPr="005865DD">
        <w:rPr>
          <w:rFonts w:ascii="Calibri" w:hAnsi="Calibri" w:cs="Calibri"/>
        </w:rPr>
        <w:t xml:space="preserve"> Techninis darbo projektas</w:t>
      </w:r>
      <w:r w:rsidRPr="00D179E8">
        <w:rPr>
          <w:rFonts w:ascii="Calibri" w:hAnsi="Calibri" w:cs="Calibri"/>
        </w:rPr>
        <w:t xml:space="preserve"> akronimas.</w:t>
      </w:r>
    </w:p>
  </w:footnote>
  <w:footnote w:id="12">
    <w:p w14:paraId="1F4F88CE" w14:textId="77777777" w:rsidR="006275E9" w:rsidRPr="005865DD" w:rsidRDefault="006275E9" w:rsidP="006275E9">
      <w:pPr>
        <w:pStyle w:val="Puslapioinaostekstas"/>
        <w:ind w:firstLine="0"/>
        <w:rPr>
          <w:rFonts w:ascii="Calibri" w:hAnsi="Calibri" w:cs="Calibri"/>
        </w:rPr>
      </w:pPr>
      <w:r w:rsidRPr="005865DD">
        <w:rPr>
          <w:rStyle w:val="Puslapioinaosnuoroda"/>
          <w:rFonts w:ascii="Calibri" w:hAnsi="Calibri" w:cs="Calibri"/>
        </w:rPr>
        <w:footnoteRef/>
      </w:r>
      <w:r w:rsidRPr="005865DD">
        <w:rPr>
          <w:rFonts w:ascii="Calibri" w:hAnsi="Calibri" w:cs="Calibri"/>
        </w:rPr>
        <w:t xml:space="preserve"> Nurodoma </w:t>
      </w:r>
      <w:r>
        <w:rPr>
          <w:rFonts w:ascii="Calibri" w:hAnsi="Calibri" w:cs="Calibri"/>
        </w:rPr>
        <w:t>Namo įgaliotinio (</w:t>
      </w:r>
      <w:r w:rsidRPr="005865DD">
        <w:rPr>
          <w:rFonts w:ascii="Calibri" w:hAnsi="Calibri" w:cs="Calibri"/>
        </w:rPr>
        <w:t>fizini</w:t>
      </w:r>
      <w:r w:rsidRPr="00D179E8">
        <w:rPr>
          <w:rFonts w:ascii="Calibri" w:hAnsi="Calibri" w:cs="Calibri"/>
        </w:rPr>
        <w:t>o</w:t>
      </w:r>
      <w:r w:rsidRPr="005865DD">
        <w:rPr>
          <w:rFonts w:ascii="Calibri" w:hAnsi="Calibri" w:cs="Calibri"/>
        </w:rPr>
        <w:t xml:space="preserve"> asm</w:t>
      </w:r>
      <w:r w:rsidRPr="00D179E8">
        <w:rPr>
          <w:rFonts w:ascii="Calibri" w:hAnsi="Calibri" w:cs="Calibri"/>
        </w:rPr>
        <w:t>ens</w:t>
      </w:r>
      <w:r>
        <w:rPr>
          <w:rFonts w:ascii="Calibri" w:hAnsi="Calibri" w:cs="Calibri"/>
        </w:rPr>
        <w:t>)</w:t>
      </w:r>
      <w:r w:rsidRPr="00D179E8">
        <w:rPr>
          <w:rFonts w:ascii="Calibri" w:hAnsi="Calibri" w:cs="Calibri"/>
        </w:rPr>
        <w:t xml:space="preserve"> vardas ir pavardė. </w:t>
      </w:r>
    </w:p>
  </w:footnote>
  <w:footnote w:id="13">
    <w:p w14:paraId="49400F11" w14:textId="77777777" w:rsidR="006275E9" w:rsidRPr="005865DD" w:rsidRDefault="006275E9" w:rsidP="006275E9">
      <w:pPr>
        <w:pStyle w:val="Puslapioinaostekstas"/>
        <w:ind w:firstLine="0"/>
        <w:rPr>
          <w:rFonts w:ascii="Calibri" w:hAnsi="Calibri" w:cs="Calibri"/>
        </w:rPr>
      </w:pPr>
      <w:r w:rsidRPr="005865DD">
        <w:rPr>
          <w:rStyle w:val="Puslapioinaosnuoroda"/>
          <w:rFonts w:ascii="Calibri" w:hAnsi="Calibri" w:cs="Calibri"/>
        </w:rPr>
        <w:footnoteRef/>
      </w:r>
      <w:r w:rsidRPr="005865DD">
        <w:rPr>
          <w:rFonts w:ascii="Calibri" w:hAnsi="Calibri" w:cs="Calibri"/>
        </w:rPr>
        <w:t xml:space="preserve"> </w:t>
      </w:r>
      <w:r>
        <w:rPr>
          <w:rFonts w:ascii="Calibri" w:hAnsi="Calibri" w:cs="Calibri"/>
        </w:rPr>
        <w:t xml:space="preserve">2020 m. sausio 30 d. Pavedimo sutartimi Nr.R4-12/20 (Nr. 04-20-27) Perkančiajai organizacijai pavesta Namo </w:t>
      </w:r>
      <w:r w:rsidRPr="00901AFA">
        <w:rPr>
          <w:rFonts w:ascii="Calibri" w:hAnsi="Calibri" w:cs="Calibri"/>
        </w:rPr>
        <w:t>atnaujinimo (modernizavimo) projekto parengimo ir įgyvendinimo administravimas, finansavimo organizavimas.</w:t>
      </w:r>
      <w:r>
        <w:rPr>
          <w:rFonts w:ascii="Calibri" w:hAnsi="Calibri" w:cs="Calibri"/>
        </w:rPr>
        <w:t xml:space="preserve"> </w:t>
      </w:r>
    </w:p>
  </w:footnote>
  <w:footnote w:id="14">
    <w:p w14:paraId="398EDCE9" w14:textId="77777777" w:rsidR="006275E9" w:rsidRPr="00221F57" w:rsidRDefault="006275E9" w:rsidP="006275E9">
      <w:pPr>
        <w:pStyle w:val="Puslapioinaostekstas"/>
        <w:ind w:firstLine="0"/>
        <w:rPr>
          <w:rFonts w:ascii="Calibri" w:hAnsi="Calibri" w:cs="Calibri"/>
        </w:rPr>
      </w:pPr>
      <w:r w:rsidRPr="00221F57">
        <w:rPr>
          <w:rStyle w:val="Puslapioinaosnuoroda"/>
          <w:rFonts w:ascii="Calibri" w:hAnsi="Calibri" w:cs="Calibri"/>
        </w:rPr>
        <w:footnoteRef/>
      </w:r>
      <w:r w:rsidRPr="00221F57">
        <w:rPr>
          <w:rFonts w:ascii="Calibri" w:hAnsi="Calibri" w:cs="Calibri"/>
        </w:rPr>
        <w:t xml:space="preserve"> „Darbų pradžia – diena, kai TIEKĖJAS gavo visus reikalingus dokumentus (parengtas, suderintas, ekspertuotas ir UŽSAKOVO patvirtintas techninis darbo projektas, išduotas statybą leidžiantis dokumentas, pasirašytas statybvietės perdavimo ir priėmimo aktas) ir UŽSAKOVAS paskiria techninį prižiūrėtoją“.</w:t>
      </w:r>
    </w:p>
  </w:footnote>
  <w:footnote w:id="15">
    <w:p w14:paraId="38BDB967" w14:textId="77777777" w:rsidR="006275E9" w:rsidRPr="00221F57" w:rsidRDefault="006275E9" w:rsidP="006275E9">
      <w:pPr>
        <w:pStyle w:val="Puslapioinaostekstas"/>
        <w:ind w:firstLine="0"/>
        <w:rPr>
          <w:rFonts w:ascii="Calibri" w:hAnsi="Calibri" w:cs="Calibri"/>
        </w:rPr>
      </w:pPr>
      <w:r w:rsidRPr="00221F57">
        <w:rPr>
          <w:rStyle w:val="Puslapioinaosnuoroda"/>
          <w:rFonts w:ascii="Calibri" w:hAnsi="Calibri" w:cs="Calibri"/>
        </w:rPr>
        <w:footnoteRef/>
      </w:r>
      <w:r w:rsidRPr="00221F57">
        <w:rPr>
          <w:rFonts w:ascii="Calibri" w:hAnsi="Calibri" w:cs="Calibri"/>
        </w:rPr>
        <w:t xml:space="preserve"> Perkančiosios organizacijos 2024-09-16 raštas Nr. 02-24-2307, 2.5 punktas.</w:t>
      </w:r>
    </w:p>
  </w:footnote>
  <w:footnote w:id="16">
    <w:p w14:paraId="617E6754" w14:textId="77777777" w:rsidR="006275E9" w:rsidRPr="00221F57" w:rsidRDefault="006275E9" w:rsidP="006275E9">
      <w:pPr>
        <w:pStyle w:val="Puslapioinaostekstas"/>
        <w:ind w:firstLine="0"/>
        <w:rPr>
          <w:rFonts w:ascii="Calibri" w:hAnsi="Calibri" w:cs="Calibri"/>
          <w:lang w:val="en-GB"/>
        </w:rPr>
      </w:pPr>
      <w:r w:rsidRPr="00221F57">
        <w:rPr>
          <w:rStyle w:val="Puslapioinaosnuoroda"/>
          <w:rFonts w:ascii="Calibri" w:hAnsi="Calibri" w:cs="Calibri"/>
        </w:rPr>
        <w:footnoteRef/>
      </w:r>
      <w:r w:rsidRPr="00221F57">
        <w:rPr>
          <w:rFonts w:ascii="Calibri" w:hAnsi="Calibri" w:cs="Calibri"/>
        </w:rPr>
        <w:t xml:space="preserve"> Perkančiosios organizacijos 2024-09-16 rašto Nr. 02-24-2307 priedas Nr.7: Daugiabučio namo Buivydiškių g. 12, Vilnius, 2019 m. spalio 28 d. balsavimo raštu protokolas Nr. R9-322. Balsų dauguma nuspręsta pritarti dalyvavimui namo atnaujinimo (modernizavimo) procese pagal Daugiabučių namų atnaujinimo (modernizavimo) programą.</w:t>
      </w:r>
    </w:p>
  </w:footnote>
  <w:footnote w:id="17">
    <w:p w14:paraId="726FD626" w14:textId="77777777" w:rsidR="006275E9" w:rsidRPr="00221F57" w:rsidRDefault="006275E9" w:rsidP="006275E9">
      <w:pPr>
        <w:pStyle w:val="Puslapioinaostekstas"/>
        <w:ind w:firstLine="0"/>
        <w:rPr>
          <w:rFonts w:ascii="Calibri" w:hAnsi="Calibri" w:cs="Calibri"/>
        </w:rPr>
      </w:pPr>
      <w:r w:rsidRPr="00221F57">
        <w:rPr>
          <w:rStyle w:val="Puslapioinaosnuoroda"/>
          <w:rFonts w:ascii="Calibri" w:hAnsi="Calibri" w:cs="Calibri"/>
        </w:rPr>
        <w:footnoteRef/>
      </w:r>
      <w:r w:rsidRPr="00221F57">
        <w:rPr>
          <w:rFonts w:ascii="Calibri" w:hAnsi="Calibri" w:cs="Calibri"/>
        </w:rPr>
        <w:t xml:space="preserve"> Pirkimo sutarties CPO237531-1199 priedas Nr. 4.</w:t>
      </w:r>
    </w:p>
  </w:footnote>
  <w:footnote w:id="18">
    <w:p w14:paraId="477764D8" w14:textId="41358CDF" w:rsidR="006275E9" w:rsidRPr="00221F57" w:rsidRDefault="006275E9" w:rsidP="006275E9">
      <w:pPr>
        <w:pStyle w:val="Puslapioinaostekstas"/>
        <w:ind w:firstLine="0"/>
        <w:rPr>
          <w:rFonts w:ascii="Calibri" w:hAnsi="Calibri" w:cs="Calibri"/>
        </w:rPr>
      </w:pPr>
      <w:r w:rsidRPr="00221F57">
        <w:rPr>
          <w:rStyle w:val="Puslapioinaosnuoroda"/>
          <w:rFonts w:ascii="Calibri" w:hAnsi="Calibri" w:cs="Calibri"/>
        </w:rPr>
        <w:footnoteRef/>
      </w:r>
      <w:r w:rsidRPr="00221F57">
        <w:rPr>
          <w:rFonts w:ascii="Calibri" w:hAnsi="Calibri" w:cs="Calibri"/>
        </w:rPr>
        <w:t xml:space="preserve"> Perkančiosios organizacijos 2024-09-16 rašto Nr. 02-24-2307 priedas Nr.</w:t>
      </w:r>
      <w:r w:rsidR="00D338D1">
        <w:rPr>
          <w:rFonts w:ascii="Calibri" w:hAnsi="Calibri" w:cs="Calibri"/>
        </w:rPr>
        <w:t xml:space="preserve"> </w:t>
      </w:r>
      <w:r w:rsidRPr="00221F57">
        <w:rPr>
          <w:rFonts w:ascii="Calibri" w:hAnsi="Calibri" w:cs="Calibri"/>
        </w:rPr>
        <w:t>2.</w:t>
      </w:r>
    </w:p>
  </w:footnote>
  <w:footnote w:id="19">
    <w:p w14:paraId="4A6481D1" w14:textId="77777777" w:rsidR="006275E9" w:rsidRPr="00661F76" w:rsidRDefault="006275E9" w:rsidP="006275E9">
      <w:pPr>
        <w:pStyle w:val="Puslapioinaostekstas"/>
        <w:ind w:firstLine="0"/>
        <w:rPr>
          <w:rFonts w:ascii="Calibri" w:hAnsi="Calibri" w:cs="Calibri"/>
        </w:rPr>
      </w:pPr>
      <w:r w:rsidRPr="00661F76">
        <w:rPr>
          <w:rStyle w:val="Puslapioinaosnuoroda"/>
          <w:rFonts w:ascii="Calibri" w:hAnsi="Calibri" w:cs="Calibri"/>
        </w:rPr>
        <w:footnoteRef/>
      </w:r>
      <w:r w:rsidRPr="00661F76">
        <w:rPr>
          <w:rFonts w:ascii="Calibri" w:hAnsi="Calibri" w:cs="Calibri"/>
        </w:rPr>
        <w:t xml:space="preserve"> Prieiga internetu: https://amiestas.lt/buivydiskiu-g-12-techninis-darbo-projektas/</w:t>
      </w:r>
      <w:r>
        <w:rPr>
          <w:rFonts w:ascii="Calibri" w:hAnsi="Calibri" w:cs="Calibri"/>
        </w:rPr>
        <w:t>.</w:t>
      </w:r>
    </w:p>
  </w:footnote>
  <w:footnote w:id="20">
    <w:p w14:paraId="5AD65100" w14:textId="1FB438ED" w:rsidR="009434D6" w:rsidRPr="009434D6" w:rsidRDefault="009434D6" w:rsidP="009434D6">
      <w:pPr>
        <w:pStyle w:val="Puslapioinaostekstas"/>
        <w:ind w:firstLine="0"/>
        <w:rPr>
          <w:rFonts w:ascii="Calibri" w:hAnsi="Calibri" w:cs="Calibri"/>
        </w:rPr>
      </w:pPr>
      <w:r w:rsidRPr="009434D6">
        <w:rPr>
          <w:rStyle w:val="Puslapioinaosnuoroda"/>
          <w:rFonts w:ascii="Calibri" w:hAnsi="Calibri" w:cs="Calibri"/>
        </w:rPr>
        <w:footnoteRef/>
      </w:r>
      <w:r w:rsidRPr="009434D6">
        <w:rPr>
          <w:rFonts w:ascii="Calibri" w:hAnsi="Calibri" w:cs="Calibri"/>
        </w:rPr>
        <w:t xml:space="preserve"> </w:t>
      </w:r>
      <w:r>
        <w:rPr>
          <w:rFonts w:ascii="Calibri" w:hAnsi="Calibri" w:cs="Calibri"/>
        </w:rPr>
        <w:t>Čia ir toliau skaičiavimams vertintas bendras atitinkamo mėnesio kalendorinių dienų skaičius, atsižvelgus į tai, kad Kalendorinis darbų grafikas, trukdžių laikotarpiai taip pat fiksuojamas kalendorinėmis dienomis.</w:t>
      </w:r>
    </w:p>
  </w:footnote>
  <w:footnote w:id="21">
    <w:p w14:paraId="0CD5167B" w14:textId="77777777" w:rsidR="006275E9" w:rsidRPr="00661F76" w:rsidRDefault="006275E9" w:rsidP="006275E9">
      <w:pPr>
        <w:pStyle w:val="Puslapioinaostekstas"/>
        <w:ind w:firstLine="0"/>
        <w:rPr>
          <w:rFonts w:ascii="Calibri" w:hAnsi="Calibri" w:cs="Calibri"/>
        </w:rPr>
      </w:pPr>
      <w:r w:rsidRPr="00661F76">
        <w:rPr>
          <w:rStyle w:val="Puslapioinaosnuoroda"/>
          <w:rFonts w:ascii="Calibri" w:hAnsi="Calibri" w:cs="Calibri"/>
        </w:rPr>
        <w:footnoteRef/>
      </w:r>
      <w:r w:rsidRPr="00661F76">
        <w:rPr>
          <w:rFonts w:ascii="Calibri" w:hAnsi="Calibri" w:cs="Calibri"/>
        </w:rPr>
        <w:t xml:space="preserve"> Iš Perkančiosios organizacijos 2024-09-16 rašto Nr. 02-24-2307.</w:t>
      </w:r>
    </w:p>
  </w:footnote>
  <w:footnote w:id="22">
    <w:p w14:paraId="6CC88159" w14:textId="59485D28" w:rsidR="00700BA6" w:rsidRPr="00850305" w:rsidRDefault="00700BA6" w:rsidP="00700BA6">
      <w:pPr>
        <w:pStyle w:val="Puslapioinaostekstas"/>
        <w:ind w:firstLine="0"/>
        <w:rPr>
          <w:rFonts w:ascii="Calibri" w:hAnsi="Calibri" w:cs="Calibri"/>
        </w:rPr>
      </w:pPr>
      <w:r w:rsidRPr="00850305">
        <w:rPr>
          <w:rStyle w:val="Puslapioinaosnuoroda"/>
          <w:rFonts w:ascii="Calibri" w:hAnsi="Calibri" w:cs="Calibri"/>
        </w:rPr>
        <w:footnoteRef/>
      </w:r>
      <w:r w:rsidRPr="00850305">
        <w:rPr>
          <w:rFonts w:ascii="Calibri" w:hAnsi="Calibri" w:cs="Calibri"/>
        </w:rPr>
        <w:t xml:space="preserve"> Perkančiosios organizacijos 2024-10-17 elektroniniu paštu pateikti Darbų atlikimo aktai.</w:t>
      </w:r>
    </w:p>
  </w:footnote>
  <w:footnote w:id="23">
    <w:p w14:paraId="65CC2135" w14:textId="77777777" w:rsidR="006275E9" w:rsidRPr="00850305" w:rsidRDefault="006275E9" w:rsidP="006275E9">
      <w:pPr>
        <w:pStyle w:val="Puslapioinaostekstas"/>
        <w:ind w:firstLine="0"/>
        <w:rPr>
          <w:rFonts w:ascii="Calibri" w:hAnsi="Calibri" w:cs="Calibri"/>
        </w:rPr>
      </w:pPr>
      <w:r w:rsidRPr="00850305">
        <w:rPr>
          <w:rStyle w:val="Puslapioinaosnuoroda"/>
          <w:rFonts w:ascii="Calibri" w:hAnsi="Calibri" w:cs="Calibri"/>
        </w:rPr>
        <w:footnoteRef/>
      </w:r>
      <w:r w:rsidRPr="00850305">
        <w:rPr>
          <w:rFonts w:ascii="Calibri" w:hAnsi="Calibri" w:cs="Calibri"/>
        </w:rPr>
        <w:t xml:space="preserve"> Termino dienų skaičius, tenkantis atliktiems darbams: 18,5 proc. (iš viso atlikta darbų) *105 (dienų skaičius iki trukdžio)/85,70 proc.(atliktinų darbų kiekis iki trukdžio)</w:t>
      </w:r>
      <w:r w:rsidRPr="00850305">
        <w:rPr>
          <w:rFonts w:ascii="Calibri" w:hAnsi="Calibri" w:cs="Calibri"/>
          <w:lang w:val="en-US"/>
        </w:rPr>
        <w:t>=</w:t>
      </w:r>
      <w:r w:rsidRPr="00850305">
        <w:rPr>
          <w:rFonts w:ascii="Calibri" w:hAnsi="Calibri" w:cs="Calibri"/>
        </w:rPr>
        <w:t xml:space="preserve"> 22,67 dienos (~23 d.).</w:t>
      </w:r>
    </w:p>
  </w:footnote>
  <w:footnote w:id="24">
    <w:p w14:paraId="6322D4C1" w14:textId="77777777" w:rsidR="006275E9" w:rsidRPr="00850305" w:rsidRDefault="006275E9" w:rsidP="006275E9">
      <w:pPr>
        <w:pStyle w:val="Puslapioinaostekstas"/>
        <w:ind w:firstLine="0"/>
        <w:rPr>
          <w:rFonts w:ascii="Calibri" w:hAnsi="Calibri" w:cs="Calibri"/>
        </w:rPr>
      </w:pPr>
      <w:r w:rsidRPr="00850305">
        <w:rPr>
          <w:rStyle w:val="Puslapioinaosnuoroda"/>
          <w:rFonts w:ascii="Calibri" w:hAnsi="Calibri" w:cs="Calibri"/>
        </w:rPr>
        <w:footnoteRef/>
      </w:r>
      <w:r w:rsidRPr="00850305">
        <w:rPr>
          <w:rFonts w:ascii="Calibri" w:hAnsi="Calibri" w:cs="Calibri"/>
        </w:rPr>
        <w:t xml:space="preserve"> Lietuvos Respublikos aplinkos ministro </w:t>
      </w:r>
      <w:r w:rsidRPr="00850305">
        <w:rPr>
          <w:rFonts w:ascii="Calibri" w:hAnsi="Calibri" w:cs="Calibri"/>
          <w:color w:val="000000"/>
        </w:rPr>
        <w:t>2003 m. gruodžio 24 d. įsakymu Nr. 705 patvirtino statybos techninio reglamento STR 2.02.01:2004 „Gyvenamieji pastatai“ 4.35 punkte nustatyta: „</w:t>
      </w:r>
      <w:r w:rsidRPr="00850305">
        <w:rPr>
          <w:rFonts w:ascii="Calibri" w:hAnsi="Calibri" w:cs="Calibri"/>
        </w:rPr>
        <w:t>techninis aukštas – pastato aukštas, skirtas pastato inžinerinių sistemų bei įrangos talpinimui (techninis aukštas gali būti rūsyje (pusrūsyje), pastogėje, antstate ir kitur)“.</w:t>
      </w:r>
    </w:p>
  </w:footnote>
  <w:footnote w:id="25">
    <w:p w14:paraId="4A48DC89" w14:textId="77777777" w:rsidR="006275E9" w:rsidRPr="00850305" w:rsidRDefault="006275E9" w:rsidP="006275E9">
      <w:pPr>
        <w:pStyle w:val="Puslapioinaostekstas"/>
        <w:ind w:firstLine="0"/>
        <w:rPr>
          <w:rFonts w:ascii="Calibri" w:hAnsi="Calibri" w:cs="Calibri"/>
        </w:rPr>
      </w:pPr>
      <w:r w:rsidRPr="00850305">
        <w:rPr>
          <w:rStyle w:val="Puslapioinaosnuoroda"/>
          <w:rFonts w:ascii="Calibri" w:hAnsi="Calibri" w:cs="Calibri"/>
        </w:rPr>
        <w:footnoteRef/>
      </w:r>
      <w:r w:rsidRPr="00850305">
        <w:rPr>
          <w:rFonts w:ascii="Calibri" w:hAnsi="Calibri" w:cs="Calibri"/>
        </w:rPr>
        <w:t xml:space="preserve"> Perkančiosios organizacijos 2024-09-16 rašto Nr. 02-24-2307 priedas Nr. 5.</w:t>
      </w:r>
    </w:p>
  </w:footnote>
  <w:footnote w:id="26">
    <w:p w14:paraId="6841473D" w14:textId="0A1756F9" w:rsidR="006275E9" w:rsidRPr="00850305" w:rsidRDefault="006275E9" w:rsidP="006275E9">
      <w:pPr>
        <w:pStyle w:val="Puslapioinaostekstas"/>
        <w:ind w:firstLine="0"/>
        <w:rPr>
          <w:rFonts w:ascii="Calibri" w:hAnsi="Calibri" w:cs="Calibri"/>
        </w:rPr>
      </w:pPr>
      <w:r w:rsidRPr="00850305">
        <w:rPr>
          <w:rStyle w:val="Puslapioinaosnuoroda"/>
          <w:rFonts w:ascii="Calibri" w:hAnsi="Calibri" w:cs="Calibri"/>
        </w:rPr>
        <w:footnoteRef/>
      </w:r>
      <w:r w:rsidRPr="00850305">
        <w:rPr>
          <w:rFonts w:ascii="Calibri" w:hAnsi="Calibri" w:cs="Calibri"/>
        </w:rPr>
        <w:t xml:space="preserve"> Perkančiosios organizacijos 2024-09-16 rašto Nr. 02-24-2307 priedas Nr.</w:t>
      </w:r>
      <w:r w:rsidR="005438C7" w:rsidRPr="00850305">
        <w:rPr>
          <w:rFonts w:ascii="Calibri" w:hAnsi="Calibri" w:cs="Calibri"/>
        </w:rPr>
        <w:t xml:space="preserve"> </w:t>
      </w:r>
      <w:r w:rsidRPr="00850305">
        <w:rPr>
          <w:rFonts w:ascii="Calibri" w:hAnsi="Calibri" w:cs="Calibri"/>
        </w:rPr>
        <w:t>2.</w:t>
      </w:r>
    </w:p>
  </w:footnote>
  <w:footnote w:id="27">
    <w:p w14:paraId="09AA33BC" w14:textId="5CD5EDD8" w:rsidR="00850305" w:rsidRPr="00850305" w:rsidRDefault="00850305" w:rsidP="00850305">
      <w:pPr>
        <w:pStyle w:val="Puslapioinaostekstas"/>
        <w:ind w:firstLine="0"/>
        <w:rPr>
          <w:rFonts w:ascii="Calibri" w:hAnsi="Calibri" w:cs="Calibri"/>
        </w:rPr>
      </w:pPr>
      <w:r w:rsidRPr="00850305">
        <w:rPr>
          <w:rStyle w:val="Puslapioinaosnuoroda"/>
          <w:rFonts w:ascii="Calibri" w:hAnsi="Calibri" w:cs="Calibri"/>
        </w:rPr>
        <w:footnoteRef/>
      </w:r>
      <w:r>
        <w:rPr>
          <w:rFonts w:ascii="Calibri" w:hAnsi="Calibri" w:cs="Calibri"/>
        </w:rPr>
        <w:t xml:space="preserve"> Iš Perkančiosios organizacijos </w:t>
      </w:r>
      <w:r w:rsidRPr="00850305">
        <w:rPr>
          <w:rFonts w:ascii="Calibri" w:hAnsi="Calibri" w:cs="Calibri"/>
        </w:rPr>
        <w:t>2024-09-16 rašto Nr. 02-24-2307</w:t>
      </w:r>
      <w:r>
        <w:rPr>
          <w:rFonts w:ascii="Calibri" w:hAnsi="Calibri" w:cs="Calibri"/>
        </w:rPr>
        <w:t>: „</w:t>
      </w:r>
      <w:r w:rsidRPr="00850305">
        <w:rPr>
          <w:rFonts w:ascii="Calibri" w:hAnsi="Calibri" w:cs="Calibri"/>
        </w:rPr>
        <w:t>Kol nebuvo atlaisvintas techninis aukštas, visų Darbų vykdymas ir Darbų atlikimo termino skaičiavimas Sutartyje numatyta tvarka, sustabdytas nebuvo. Tiekėjas</w:t>
      </w:r>
      <w:r>
        <w:rPr>
          <w:rFonts w:ascii="Calibri" w:hAnsi="Calibri" w:cs="Calibri"/>
        </w:rPr>
        <w:t xml:space="preserve"> &lt;...&gt;</w:t>
      </w:r>
      <w:r w:rsidRPr="00850305">
        <w:rPr>
          <w:rFonts w:ascii="Calibri" w:hAnsi="Calibri" w:cs="Calibri"/>
        </w:rPr>
        <w:t xml:space="preserve"> pagal galimybes vykdė kitus Darbus, </w:t>
      </w:r>
      <w:r>
        <w:rPr>
          <w:rFonts w:ascii="Calibri" w:hAnsi="Calibri" w:cs="Calibri"/>
        </w:rPr>
        <w:t>&lt;...&gt;</w:t>
      </w:r>
      <w:r w:rsidRPr="00850305">
        <w:rPr>
          <w:rFonts w:ascii="Calibri" w:hAnsi="Calibri" w:cs="Calibri"/>
        </w:rPr>
        <w:t>.</w:t>
      </w:r>
      <w:r>
        <w:rPr>
          <w:rFonts w:ascii="Calibri" w:hAnsi="Calibri" w:cs="Calibri"/>
        </w:rPr>
        <w:t xml:space="preserve"> </w:t>
      </w:r>
      <w:r w:rsidRPr="00850305">
        <w:rPr>
          <w:rFonts w:ascii="Calibri" w:hAnsi="Calibri" w:cs="Calibri"/>
        </w:rPr>
        <w:t xml:space="preserve">Atkreiptinas dėmesys, kad </w:t>
      </w:r>
      <w:r>
        <w:rPr>
          <w:rFonts w:ascii="Calibri" w:hAnsi="Calibri" w:cs="Calibri"/>
        </w:rPr>
        <w:t>&lt;...&gt; k</w:t>
      </w:r>
      <w:r w:rsidRPr="00850305">
        <w:rPr>
          <w:rFonts w:ascii="Calibri" w:hAnsi="Calibri" w:cs="Calibri"/>
        </w:rPr>
        <w:t xml:space="preserve">iekvienų Darbų atlikimui Tiekėjas pasitelkė tų Darbų sričių specialistus </w:t>
      </w:r>
      <w:r>
        <w:rPr>
          <w:rFonts w:ascii="Calibri" w:hAnsi="Calibri" w:cs="Calibri"/>
        </w:rPr>
        <w:t>&lt;...&gt;</w:t>
      </w:r>
      <w:r w:rsidRPr="00850305">
        <w:rPr>
          <w:rFonts w:ascii="Calibri" w:hAnsi="Calibri" w:cs="Calibri"/>
        </w:rPr>
        <w:t xml:space="preserve"> vykdė Darbus tik pagal savo specializaciją. Todėl nesant galimybės vienos srities specialistams atlikti Darbų, minėti resursai negali būti nukreipti kitų Darbų atlikimui</w:t>
      </w:r>
      <w:r>
        <w:rPr>
          <w:rFonts w:ascii="Calibri" w:hAnsi="Calibri" w:cs="Calibri"/>
        </w:rPr>
        <w:t>“.</w:t>
      </w:r>
    </w:p>
  </w:footnote>
  <w:footnote w:id="28">
    <w:p w14:paraId="2B56D657" w14:textId="45D77E3D" w:rsidR="006275E9" w:rsidRPr="00B70B3C" w:rsidRDefault="006275E9" w:rsidP="006275E9">
      <w:pPr>
        <w:pStyle w:val="Puslapioinaostekstas"/>
        <w:ind w:firstLine="0"/>
        <w:rPr>
          <w:rFonts w:asciiTheme="minorHAnsi" w:hAnsiTheme="minorHAnsi" w:cstheme="minorHAnsi"/>
        </w:rPr>
      </w:pPr>
      <w:r w:rsidRPr="00B70B3C">
        <w:rPr>
          <w:rStyle w:val="Puslapioinaosnuoroda"/>
          <w:rFonts w:asciiTheme="minorHAnsi" w:hAnsiTheme="minorHAnsi" w:cstheme="minorHAnsi"/>
        </w:rPr>
        <w:footnoteRef/>
      </w:r>
      <w:r w:rsidRPr="00B70B3C">
        <w:rPr>
          <w:rFonts w:asciiTheme="minorHAnsi" w:hAnsiTheme="minorHAnsi" w:cstheme="minorHAnsi"/>
        </w:rPr>
        <w:t xml:space="preserve"> Perkančiosios organizacijos 2024-09-16 rašto Nr. 02-24-2307 priedai Nr.</w:t>
      </w:r>
      <w:r w:rsidR="005438C7">
        <w:rPr>
          <w:rFonts w:asciiTheme="minorHAnsi" w:hAnsiTheme="minorHAnsi" w:cstheme="minorHAnsi"/>
        </w:rPr>
        <w:t xml:space="preserve"> </w:t>
      </w:r>
      <w:r w:rsidRPr="00B70B3C">
        <w:rPr>
          <w:rFonts w:asciiTheme="minorHAnsi" w:hAnsiTheme="minorHAnsi" w:cstheme="minorHAnsi"/>
        </w:rPr>
        <w:t>8 ir Nr.</w:t>
      </w:r>
      <w:r w:rsidR="005438C7">
        <w:rPr>
          <w:rFonts w:asciiTheme="minorHAnsi" w:hAnsiTheme="minorHAnsi" w:cstheme="minorHAnsi"/>
        </w:rPr>
        <w:t xml:space="preserve"> </w:t>
      </w:r>
      <w:r w:rsidRPr="00B70B3C">
        <w:rPr>
          <w:rFonts w:asciiTheme="minorHAnsi" w:hAnsiTheme="minorHAnsi" w:cstheme="minorHAnsi"/>
        </w:rPr>
        <w:t>12.</w:t>
      </w:r>
    </w:p>
  </w:footnote>
  <w:footnote w:id="29">
    <w:p w14:paraId="3D697FA7" w14:textId="0D18DFB9" w:rsidR="006275E9" w:rsidRPr="00A25C8F" w:rsidRDefault="006275E9" w:rsidP="006275E9">
      <w:pPr>
        <w:pStyle w:val="Puslapioinaostekstas"/>
        <w:ind w:firstLine="0"/>
        <w:rPr>
          <w:rFonts w:ascii="Calibri" w:hAnsi="Calibri" w:cs="Calibri"/>
        </w:rPr>
      </w:pPr>
      <w:r w:rsidRPr="00A25C8F">
        <w:rPr>
          <w:rStyle w:val="Puslapioinaosnuoroda"/>
          <w:rFonts w:ascii="Calibri" w:hAnsi="Calibri" w:cs="Calibri"/>
        </w:rPr>
        <w:footnoteRef/>
      </w:r>
      <w:r w:rsidRPr="00A25C8F">
        <w:rPr>
          <w:rFonts w:ascii="Calibri" w:hAnsi="Calibri" w:cs="Calibri"/>
        </w:rPr>
        <w:t xml:space="preserve"> Prieiga internetu: </w:t>
      </w:r>
      <w:hyperlink r:id="rId1" w:history="1">
        <w:r w:rsidRPr="00A25C8F">
          <w:rPr>
            <w:rStyle w:val="Hipersaitas"/>
            <w:rFonts w:ascii="Calibri" w:hAnsi="Calibri" w:cs="Calibri"/>
          </w:rPr>
          <w:t>https://amiestas.lt/buivydiskiu-g-12-techninis-darbo-projektas/</w:t>
        </w:r>
      </w:hyperlink>
      <w:r w:rsidR="00082702">
        <w:rPr>
          <w:rFonts w:ascii="Calibri" w:hAnsi="Calibri" w:cs="Calibri"/>
        </w:rPr>
        <w:t>.</w:t>
      </w:r>
      <w:r w:rsidRPr="006E4B2F">
        <w:rPr>
          <w:rFonts w:ascii="Calibri" w:hAnsi="Calibri" w:cs="Calibri"/>
        </w:rPr>
        <w:t xml:space="preserve"> </w:t>
      </w:r>
    </w:p>
  </w:footnote>
  <w:footnote w:id="30">
    <w:p w14:paraId="1352FE6A" w14:textId="77777777" w:rsidR="006275E9" w:rsidRPr="00A25C8F" w:rsidRDefault="006275E9" w:rsidP="006275E9">
      <w:pPr>
        <w:pStyle w:val="Puslapioinaostekstas"/>
        <w:ind w:firstLine="0"/>
        <w:rPr>
          <w:rFonts w:ascii="Calibri" w:hAnsi="Calibri" w:cs="Calibri"/>
        </w:rPr>
      </w:pPr>
      <w:r w:rsidRPr="00A25C8F">
        <w:rPr>
          <w:rStyle w:val="Puslapioinaosnuoroda"/>
          <w:rFonts w:ascii="Calibri" w:hAnsi="Calibri" w:cs="Calibri"/>
        </w:rPr>
        <w:footnoteRef/>
      </w:r>
      <w:r w:rsidRPr="00A25C8F">
        <w:rPr>
          <w:rFonts w:ascii="Calibri" w:hAnsi="Calibri" w:cs="Calibri"/>
        </w:rPr>
        <w:t xml:space="preserve"> Prieiga internetu: https://vilnius.lt/lt/2024/04/29/vilniuje-skelbiama-sildymo-sezono-pabaiga/</w:t>
      </w:r>
    </w:p>
  </w:footnote>
  <w:footnote w:id="31">
    <w:p w14:paraId="0BD083E8" w14:textId="4D5E63CB" w:rsidR="008F74F1" w:rsidRPr="008F4E2F" w:rsidRDefault="008F74F1" w:rsidP="008F4E2F">
      <w:pPr>
        <w:pStyle w:val="Puslapioinaostekstas"/>
        <w:ind w:firstLine="0"/>
        <w:rPr>
          <w:rFonts w:ascii="Calibri" w:hAnsi="Calibri" w:cs="Calibri"/>
        </w:rPr>
      </w:pPr>
      <w:r w:rsidRPr="008F4E2F">
        <w:rPr>
          <w:rStyle w:val="Puslapioinaosnuoroda"/>
          <w:rFonts w:ascii="Calibri" w:hAnsi="Calibri" w:cs="Calibri"/>
        </w:rPr>
        <w:footnoteRef/>
      </w:r>
      <w:r w:rsidRPr="008F4E2F">
        <w:rPr>
          <w:rFonts w:ascii="Calibri" w:hAnsi="Calibri" w:cs="Calibri"/>
        </w:rPr>
        <w:t xml:space="preserve"> </w:t>
      </w:r>
      <w:r w:rsidR="008F4E2F" w:rsidRPr="008F4E2F">
        <w:rPr>
          <w:rFonts w:ascii="Calibri" w:hAnsi="Calibri" w:cs="Calibri"/>
        </w:rPr>
        <w:t>Pastato savininko arba valdytojo sprendimu ir sutartimi paskirtas asmuo, atestuotas sertifikavimo įstaigoje ir turintis energetikos darbuotojo pažymėjimą, suteikiantį teisę būti atsakingu už pastate įrengtų šilumos įrenginių techninę būklę, efektyvų, patikimą ir saugų jų eksploatavimą.</w:t>
      </w:r>
    </w:p>
  </w:footnote>
  <w:footnote w:id="32">
    <w:p w14:paraId="16BD324D" w14:textId="129C26B9" w:rsidR="008F74F1" w:rsidRPr="008F4E2F" w:rsidRDefault="008F74F1" w:rsidP="008F4E2F">
      <w:pPr>
        <w:pStyle w:val="Puslapioinaostekstas"/>
        <w:ind w:firstLine="0"/>
        <w:rPr>
          <w:rFonts w:ascii="Calibri" w:hAnsi="Calibri" w:cs="Calibri"/>
        </w:rPr>
      </w:pPr>
      <w:r w:rsidRPr="008F4E2F">
        <w:rPr>
          <w:rStyle w:val="Puslapioinaosnuoroda"/>
          <w:rFonts w:ascii="Calibri" w:hAnsi="Calibri" w:cs="Calibri"/>
        </w:rPr>
        <w:footnoteRef/>
      </w:r>
      <w:r w:rsidRPr="008F4E2F">
        <w:rPr>
          <w:rFonts w:ascii="Calibri" w:hAnsi="Calibri" w:cs="Calibri"/>
        </w:rPr>
        <w:t xml:space="preserve"> </w:t>
      </w:r>
      <w:bookmarkStart w:id="6" w:name="_Hlk180423570"/>
      <w:r w:rsidR="008F4E2F">
        <w:rPr>
          <w:rFonts w:ascii="Calibri" w:hAnsi="Calibri" w:cs="Calibri"/>
        </w:rPr>
        <w:t>D</w:t>
      </w:r>
      <w:r w:rsidR="008F4E2F" w:rsidRPr="008F4E2F">
        <w:rPr>
          <w:rFonts w:ascii="Calibri" w:hAnsi="Calibri" w:cs="Calibri"/>
        </w:rPr>
        <w:t>augiabučio namo butų ir kitų patalpų savininkų bendrija, jungtinės veiklos sutartimi įgaliotas asmuo arba teisės aktų nustatyta tvarka paskirtas bendrojo naudojimo objektų administratorius..</w:t>
      </w:r>
      <w:bookmarkEnd w:id="6"/>
    </w:p>
  </w:footnote>
  <w:footnote w:id="33">
    <w:p w14:paraId="4A18A91C" w14:textId="1B758400" w:rsidR="00780C7A" w:rsidRPr="00780C7A" w:rsidRDefault="00780C7A" w:rsidP="00780C7A">
      <w:pPr>
        <w:pStyle w:val="Puslapioinaostekstas"/>
        <w:ind w:firstLine="0"/>
        <w:rPr>
          <w:rFonts w:ascii="Calibri" w:hAnsi="Calibri" w:cs="Calibri"/>
        </w:rPr>
      </w:pPr>
      <w:r w:rsidRPr="00780C7A">
        <w:rPr>
          <w:rStyle w:val="Puslapioinaosnuoroda"/>
          <w:rFonts w:ascii="Calibri" w:hAnsi="Calibri" w:cs="Calibri"/>
        </w:rPr>
        <w:footnoteRef/>
      </w:r>
      <w:r w:rsidRPr="00780C7A">
        <w:rPr>
          <w:rFonts w:ascii="Calibri" w:hAnsi="Calibri" w:cs="Calibri"/>
        </w:rPr>
        <w:t xml:space="preserve"> </w:t>
      </w:r>
      <w:r>
        <w:rPr>
          <w:rFonts w:ascii="Calibri" w:hAnsi="Calibri" w:cs="Calibri"/>
        </w:rPr>
        <w:t>D</w:t>
      </w:r>
      <w:r w:rsidRPr="00780C7A">
        <w:rPr>
          <w:rFonts w:ascii="Calibri" w:hAnsi="Calibri" w:cs="Calibri"/>
        </w:rPr>
        <w:t>okumentas, pasirašytas pastato šildymo ir karšto vandens sistemų prižiūrėtojo ir pastato savininko arba valdytojo, kuriame yra fiksuojamas privalomų darbų dėl pastato šildymo ir karšto vandens sistemos parengties šildymo sezonui įvykdymas.</w:t>
      </w:r>
    </w:p>
  </w:footnote>
  <w:footnote w:id="34">
    <w:p w14:paraId="71F6ECB1" w14:textId="77777777" w:rsidR="006275E9" w:rsidRPr="00A25C8F" w:rsidRDefault="006275E9" w:rsidP="006275E9">
      <w:pPr>
        <w:pStyle w:val="Puslapioinaostekstas"/>
        <w:ind w:firstLine="0"/>
        <w:rPr>
          <w:rFonts w:ascii="Calibri" w:hAnsi="Calibri" w:cs="Calibri"/>
        </w:rPr>
      </w:pPr>
      <w:r w:rsidRPr="00A25C8F">
        <w:rPr>
          <w:rStyle w:val="Puslapioinaosnuoroda"/>
          <w:rFonts w:ascii="Calibri" w:hAnsi="Calibri" w:cs="Calibri"/>
        </w:rPr>
        <w:footnoteRef/>
      </w:r>
      <w:r w:rsidRPr="00A25C8F">
        <w:rPr>
          <w:rFonts w:ascii="Calibri" w:hAnsi="Calibri" w:cs="Calibri"/>
        </w:rPr>
        <w:t xml:space="preserve"> Perkančiosios organizacijos 2024-09-16 rašto Nr. 02-24-2307 priedas Nr. 9.</w:t>
      </w:r>
    </w:p>
  </w:footnote>
  <w:footnote w:id="35">
    <w:p w14:paraId="28E32761" w14:textId="77777777" w:rsidR="006275E9" w:rsidRPr="00EC66A0" w:rsidRDefault="006275E9" w:rsidP="006275E9">
      <w:pPr>
        <w:pStyle w:val="Puslapioinaostekstas"/>
        <w:ind w:firstLine="0"/>
        <w:rPr>
          <w:rFonts w:ascii="Calibri" w:hAnsi="Calibri" w:cs="Calibri"/>
        </w:rPr>
      </w:pPr>
      <w:r w:rsidRPr="00EC66A0">
        <w:rPr>
          <w:rStyle w:val="Puslapioinaosnuoroda"/>
          <w:rFonts w:ascii="Calibri" w:hAnsi="Calibri" w:cs="Calibri"/>
        </w:rPr>
        <w:footnoteRef/>
      </w:r>
      <w:r w:rsidRPr="00EC66A0">
        <w:rPr>
          <w:rFonts w:ascii="Calibri" w:hAnsi="Calibri" w:cs="Calibri"/>
        </w:rPr>
        <w:t xml:space="preserve"> </w:t>
      </w:r>
      <w:r>
        <w:rPr>
          <w:rFonts w:ascii="Calibri" w:hAnsi="Calibri" w:cs="Calibri"/>
        </w:rPr>
        <w:t xml:space="preserve">Darbų atlikimo terminas raštišku Sutarties šalių susitarimu gali būti pratęsiamas ir (ar) Darbų vykdymas sustabdomas esant ne nuo Tiekėjo priklausančioms aplinkybėms, dėl kurių negalėjo būti atliekami darbai, terminui, kol išnyks aplinkybės, kai: „4.2.4. </w:t>
      </w:r>
      <w:r w:rsidRPr="00AB5E81">
        <w:rPr>
          <w:rFonts w:ascii="Calibri" w:hAnsi="Calibri" w:cs="Calibri"/>
        </w:rPr>
        <w:t>valstybės ir savivaldos institucijų veiksmai arba bet koks uždelsimas, kliūtys arba trukdymai, sukelti arba priskirtini UŽSAKOVUI</w:t>
      </w:r>
      <w:r>
        <w:rPr>
          <w:rFonts w:ascii="Calibri" w:hAnsi="Calibri" w:cs="Calibri"/>
        </w:rPr>
        <w:t xml:space="preserve"> </w:t>
      </w:r>
      <w:r w:rsidRPr="00AB5E81">
        <w:rPr>
          <w:rFonts w:ascii="Calibri" w:hAnsi="Calibri" w:cs="Calibri"/>
        </w:rPr>
        <w:t>ir (arba) UŽSAKOVO samdomiems tretiesiems asmenims TIEKĖJUI trukdo laiku atlikti Darbus</w:t>
      </w:r>
      <w:r>
        <w:rPr>
          <w:rFonts w:ascii="Calibri" w:hAnsi="Calibri" w:cs="Calibri"/>
        </w:rPr>
        <w:t>; &lt;...&gt;“.</w:t>
      </w:r>
    </w:p>
  </w:footnote>
  <w:footnote w:id="36">
    <w:p w14:paraId="2D6A8F6D" w14:textId="77777777" w:rsidR="006275E9" w:rsidRPr="00EC66A0" w:rsidRDefault="006275E9" w:rsidP="006275E9">
      <w:pPr>
        <w:pStyle w:val="Puslapioinaostekstas"/>
        <w:ind w:firstLine="0"/>
        <w:rPr>
          <w:rFonts w:ascii="Calibri" w:hAnsi="Calibri" w:cs="Calibri"/>
        </w:rPr>
      </w:pPr>
      <w:r w:rsidRPr="00EC66A0">
        <w:rPr>
          <w:rStyle w:val="Puslapioinaosnuoroda"/>
          <w:rFonts w:ascii="Calibri" w:hAnsi="Calibri" w:cs="Calibri"/>
        </w:rPr>
        <w:footnoteRef/>
      </w:r>
      <w:r w:rsidRPr="00EC66A0">
        <w:rPr>
          <w:rFonts w:ascii="Calibri" w:hAnsi="Calibri" w:cs="Calibri"/>
        </w:rPr>
        <w:t xml:space="preserve"> Tarnybos 2024-09-03 raštas Nr. 4S-1193.</w:t>
      </w:r>
    </w:p>
  </w:footnote>
  <w:footnote w:id="37">
    <w:p w14:paraId="6C0D249B" w14:textId="77777777" w:rsidR="006275E9" w:rsidRPr="00511D4F" w:rsidRDefault="006275E9" w:rsidP="006275E9">
      <w:pPr>
        <w:pStyle w:val="Puslapioinaostekstas"/>
        <w:ind w:firstLine="0"/>
        <w:rPr>
          <w:rFonts w:asciiTheme="minorHAnsi" w:hAnsiTheme="minorHAnsi" w:cstheme="minorHAnsi"/>
        </w:rPr>
      </w:pPr>
      <w:r w:rsidRPr="00511D4F">
        <w:rPr>
          <w:rStyle w:val="Puslapioinaosnuoroda"/>
          <w:rFonts w:asciiTheme="minorHAnsi" w:hAnsiTheme="minorHAnsi" w:cstheme="minorHAnsi"/>
        </w:rPr>
        <w:footnoteRef/>
      </w:r>
      <w:r w:rsidRPr="00511D4F">
        <w:rPr>
          <w:rFonts w:asciiTheme="minorHAnsi" w:hAnsiTheme="minorHAnsi" w:cstheme="minorHAnsi"/>
        </w:rPr>
        <w:t xml:space="preserve"> Perkančiosios organizacijos 2024-09-16 raštas Nr. 02-24-2307.</w:t>
      </w:r>
    </w:p>
  </w:footnote>
  <w:footnote w:id="38">
    <w:p w14:paraId="4F42509C" w14:textId="77777777" w:rsidR="006275E9" w:rsidRPr="00901158" w:rsidRDefault="006275E9" w:rsidP="006275E9">
      <w:pPr>
        <w:pStyle w:val="Puslapioinaostekstas"/>
        <w:ind w:firstLine="0"/>
        <w:rPr>
          <w:rFonts w:ascii="Calibri" w:hAnsi="Calibri" w:cs="Calibri"/>
        </w:rPr>
      </w:pPr>
      <w:r w:rsidRPr="00901158">
        <w:rPr>
          <w:rStyle w:val="Puslapioinaosnuoroda"/>
          <w:rFonts w:ascii="Calibri" w:hAnsi="Calibri" w:cs="Calibri"/>
        </w:rPr>
        <w:footnoteRef/>
      </w:r>
      <w:r w:rsidRPr="00901158">
        <w:rPr>
          <w:rFonts w:ascii="Calibri" w:hAnsi="Calibri" w:cs="Calibri"/>
        </w:rPr>
        <w:t xml:space="preserve">  Iš Susitarimo_1 preambulės: „&lt;...&gt;Užsakovo vertinimu, dėl ne nuo Tiekėjo priklausančios aplinkybės (dėl fekalinės kanalizacijos įrengimo, dėl techninio aukšto dėl fekalinės kanalizacijos įrengimo, dėl techninio aukšto grindų šiltinimo, o taip pat ir dėl neužtikrinto savo laiku patekimo į butus bei neturėjimo galimybės sumontuoti 5 stovo, o taip pat dėl Namo techninio darbo projekto keitimo, susijusio su lietaus nuotekų kanalizacijos pravedimo keitimu ir dėl suprojektuotų durų bendro naudojimo patalpose keitimo) sąlygoja Pirkimo sutarties pratęsimą, todėl šiuo konkrečiu atveju, Darbų atlikimo terminas pagrįstai gali būti pratęstas 6 (šešių) mėnesių laikotarpiui &lt;..&gt;“.</w:t>
      </w:r>
    </w:p>
  </w:footnote>
  <w:footnote w:id="39">
    <w:p w14:paraId="3E1B45B7" w14:textId="77777777" w:rsidR="006275E9" w:rsidRPr="00901158" w:rsidRDefault="006275E9" w:rsidP="006275E9">
      <w:pPr>
        <w:pStyle w:val="Puslapioinaostekstas"/>
        <w:ind w:firstLine="0"/>
        <w:rPr>
          <w:rFonts w:ascii="Calibri" w:hAnsi="Calibri" w:cs="Calibri"/>
        </w:rPr>
      </w:pPr>
      <w:r w:rsidRPr="00901158">
        <w:rPr>
          <w:rStyle w:val="Puslapioinaosnuoroda"/>
          <w:rFonts w:ascii="Calibri" w:hAnsi="Calibri" w:cs="Calibri"/>
        </w:rPr>
        <w:footnoteRef/>
      </w:r>
      <w:r w:rsidRPr="00901158">
        <w:rPr>
          <w:rFonts w:ascii="Calibri" w:hAnsi="Calibri" w:cs="Calibri"/>
        </w:rPr>
        <w:t xml:space="preserve"> Sutarties 4.5 punktas: „&lt;...&gt; At</w:t>
      </w:r>
      <w:r w:rsidRPr="00901158">
        <w:rPr>
          <w:rFonts w:ascii="Calibri" w:hAnsi="Calibri" w:cs="Calibri"/>
          <w:lang w:eastAsia="lt-LT"/>
        </w:rPr>
        <w:t>naujinant ir (ar) pratęsiant darbų atlikimo terminą, atitinkamai koreguojamas Kalendorinis darbų vykdymo grafikas.</w:t>
      </w:r>
    </w:p>
  </w:footnote>
  <w:footnote w:id="40">
    <w:p w14:paraId="23BF0ADC" w14:textId="2FC050FA" w:rsidR="00901158" w:rsidRPr="00901158" w:rsidRDefault="00901158" w:rsidP="00901158">
      <w:pPr>
        <w:pStyle w:val="Puslapioinaostekstas"/>
        <w:ind w:firstLine="0"/>
        <w:rPr>
          <w:rFonts w:ascii="Calibri" w:hAnsi="Calibri" w:cs="Calibri"/>
        </w:rPr>
      </w:pPr>
      <w:r w:rsidRPr="00901158">
        <w:rPr>
          <w:rStyle w:val="Puslapioinaosnuoroda"/>
          <w:rFonts w:ascii="Calibri" w:hAnsi="Calibri" w:cs="Calibri"/>
        </w:rPr>
        <w:footnoteRef/>
      </w:r>
      <w:r w:rsidRPr="00901158">
        <w:rPr>
          <w:rFonts w:ascii="Calibri" w:hAnsi="Calibri" w:cs="Calibri"/>
        </w:rPr>
        <w:t xml:space="preserve"> Sutarties 9.10 punkte nustatyta: „TIEKĖJUI vėluojant atlikti Darbus per Pirkimo sutartyje numatytą Darbų atlikimo terminą &lt;...&gt;, taip pat vilkinant Darbus dėl TIEKĖJO kaltės, jis privalo mokėti 0,03 procento delspinigių už kiekvieną pradelstą dieną nuo Pradinės Pirkimo sutarties vertės“.</w:t>
      </w:r>
    </w:p>
  </w:footnote>
  <w:footnote w:id="41">
    <w:p w14:paraId="6C67BFEE" w14:textId="77777777" w:rsidR="007B59BB" w:rsidRPr="00221F57" w:rsidRDefault="007B59BB" w:rsidP="007B59BB">
      <w:pPr>
        <w:pStyle w:val="Puslapioinaostekstas"/>
        <w:ind w:firstLine="0"/>
        <w:rPr>
          <w:rFonts w:ascii="Calibri" w:hAnsi="Calibri" w:cs="Calibri"/>
        </w:rPr>
      </w:pPr>
      <w:r w:rsidRPr="00221F57">
        <w:rPr>
          <w:rStyle w:val="Puslapioinaosnuoroda"/>
          <w:rFonts w:ascii="Calibri" w:hAnsi="Calibri" w:cs="Calibri"/>
        </w:rPr>
        <w:footnoteRef/>
      </w:r>
      <w:r w:rsidRPr="00221F57">
        <w:rPr>
          <w:rFonts w:ascii="Calibri" w:hAnsi="Calibri" w:cs="Calibri"/>
        </w:rPr>
        <w:t xml:space="preserve"> Pvz.: LAT 2023 m. rugsėjo 28 d. nutartis Nr. Nr. e3K-3-245-916/2023; LAT 2023 m. gruodžio 19 d. nutartis Nr. e3K-3-349-469/2023</w:t>
      </w:r>
      <w:r>
        <w:rPr>
          <w:rFonts w:ascii="Calibri" w:hAnsi="Calibri" w:cs="Calibri"/>
        </w:rPr>
        <w:t>.</w:t>
      </w:r>
    </w:p>
  </w:footnote>
  <w:footnote w:id="42">
    <w:p w14:paraId="752ADBD9" w14:textId="39476F08" w:rsidR="00BD6FF8" w:rsidRPr="00A66E6B" w:rsidRDefault="00BD6FF8" w:rsidP="00A66E6B">
      <w:pPr>
        <w:pStyle w:val="Puslapioinaostekstas"/>
        <w:ind w:firstLine="0"/>
        <w:rPr>
          <w:rFonts w:ascii="Calibri" w:hAnsi="Calibri" w:cs="Calibri"/>
        </w:rPr>
      </w:pPr>
      <w:r w:rsidRPr="00A66E6B">
        <w:rPr>
          <w:rStyle w:val="Puslapioinaosnuoroda"/>
          <w:rFonts w:ascii="Calibri" w:hAnsi="Calibri" w:cs="Calibri"/>
        </w:rPr>
        <w:footnoteRef/>
      </w:r>
      <w:r w:rsidRPr="00A66E6B">
        <w:rPr>
          <w:rFonts w:ascii="Calibri" w:hAnsi="Calibri" w:cs="Calibri"/>
        </w:rPr>
        <w:t xml:space="preserve"> „Perkančioji organizacija užtikrina, kad vykdant pirkimą būtų laikomasi lygiateisiškumo, nediskriminavimo, abipusio pripažinimo, proporcingumo, skaidrumo principų“.</w:t>
      </w:r>
    </w:p>
  </w:footnote>
  <w:footnote w:id="43">
    <w:p w14:paraId="25C4C3D4" w14:textId="6746013B" w:rsidR="00BD6FF8" w:rsidRPr="00A66E6B" w:rsidRDefault="00BD6FF8" w:rsidP="00A66E6B">
      <w:pPr>
        <w:pStyle w:val="Puslapioinaostekstas"/>
        <w:ind w:firstLine="0"/>
        <w:rPr>
          <w:rFonts w:ascii="Calibri" w:hAnsi="Calibri" w:cs="Calibri"/>
        </w:rPr>
      </w:pPr>
      <w:r w:rsidRPr="00A66E6B">
        <w:rPr>
          <w:rStyle w:val="Puslapioinaosnuoroda"/>
          <w:rFonts w:ascii="Calibri" w:hAnsi="Calibri" w:cs="Calibri"/>
        </w:rPr>
        <w:footnoteRef/>
      </w:r>
      <w:r w:rsidRPr="00A66E6B">
        <w:rPr>
          <w:rFonts w:ascii="Calibri" w:hAnsi="Calibri" w:cs="Calibri"/>
        </w:rPr>
        <w:t xml:space="preserve"> </w:t>
      </w:r>
      <w:r w:rsidR="00D338D1">
        <w:rPr>
          <w:rFonts w:ascii="Calibri" w:hAnsi="Calibri" w:cs="Calibri"/>
        </w:rPr>
        <w:t>Įstatymo</w:t>
      </w:r>
      <w:r w:rsidR="00D338D1" w:rsidRPr="00A66E6B">
        <w:rPr>
          <w:rFonts w:ascii="Calibri" w:hAnsi="Calibri" w:cs="Calibri"/>
        </w:rPr>
        <w:t xml:space="preserve"> </w:t>
      </w:r>
      <w:r w:rsidRPr="00A66E6B">
        <w:rPr>
          <w:rFonts w:ascii="Calibri" w:hAnsi="Calibri" w:cs="Calibri"/>
        </w:rPr>
        <w:t>17 straipsnio 2 dalis: „Perkančioji organizacija turi siekti, kad: 1) prekėms, paslaugoms ar darbams įsigyti skirtos lėšos būtų naudojamos racionaliai; &lt;...&gt;“.</w:t>
      </w:r>
    </w:p>
  </w:footnote>
  <w:footnote w:id="44">
    <w:p w14:paraId="053E9134" w14:textId="4A9DA9DD" w:rsidR="00CE16F5" w:rsidRPr="00A66E6B" w:rsidRDefault="00CE16F5" w:rsidP="00A66E6B">
      <w:pPr>
        <w:pStyle w:val="Puslapioinaostekstas"/>
        <w:ind w:firstLine="0"/>
        <w:rPr>
          <w:rFonts w:ascii="Calibri" w:hAnsi="Calibri" w:cs="Calibri"/>
        </w:rPr>
      </w:pPr>
      <w:r w:rsidRPr="00A66E6B">
        <w:rPr>
          <w:rStyle w:val="Puslapioinaosnuoroda"/>
          <w:rFonts w:ascii="Calibri" w:hAnsi="Calibri" w:cs="Calibri"/>
        </w:rPr>
        <w:footnoteRef/>
      </w:r>
      <w:r w:rsidRPr="00A66E6B">
        <w:rPr>
          <w:rFonts w:ascii="Calibri" w:hAnsi="Calibri" w:cs="Calibri"/>
        </w:rPr>
        <w:t xml:space="preserve"> </w:t>
      </w:r>
      <w:bookmarkStart w:id="8" w:name="_Hlk180142483"/>
      <w:r w:rsidR="00D338D1">
        <w:rPr>
          <w:rFonts w:ascii="Calibri" w:hAnsi="Calibri" w:cs="Calibri"/>
        </w:rPr>
        <w:t xml:space="preserve">Įstatymo </w:t>
      </w:r>
      <w:r w:rsidRPr="00A66E6B">
        <w:rPr>
          <w:rFonts w:ascii="Calibri" w:hAnsi="Calibri" w:cs="Calibri"/>
        </w:rPr>
        <w:t xml:space="preserve"> 89 straipsnio 1 dalis: „Pirkimo sutartis ar preliminarioji sutartis jos galiojimo laikotarpiu gali būti keičiama neatliekant naujos pirkimo procedūros pagal šį įstatymą, kai yra bent vienas iš šių atvejų:</w:t>
      </w:r>
      <w:r w:rsidR="00816619" w:rsidRPr="00816619">
        <w:t xml:space="preserve"> </w:t>
      </w:r>
      <w:r w:rsidR="00816619" w:rsidRPr="00816619">
        <w:rPr>
          <w:rFonts w:ascii="Calibri" w:hAnsi="Calibri" w:cs="Calibri"/>
        </w:rPr>
        <w:t xml:space="preserve">1) kai pakeitimas, neatsižvelgiant į jo piniginę vertę, iš anksto buvo aiškiai, tiksliai ir nedviprasmiškai suformuluotas pirkimo dokumentuose nustatant pirkimo sutarties &lt;...&gt;, įskaitant kainos indeksavimą, &lt;...&gt;, įskaitant sutarties termino, perkamų kiekių, apimties, objekto pakeitimą. </w:t>
      </w:r>
      <w:r w:rsidRPr="00A66E6B">
        <w:rPr>
          <w:rFonts w:ascii="Calibri" w:hAnsi="Calibri" w:cs="Calibri"/>
        </w:rPr>
        <w:t xml:space="preserve"> &lt;...&gt; </w:t>
      </w:r>
      <w:bookmarkStart w:id="9" w:name="_Hlk180143179"/>
      <w:r w:rsidR="00816619">
        <w:rPr>
          <w:rFonts w:ascii="Calibri" w:hAnsi="Calibri" w:cs="Calibri"/>
        </w:rPr>
        <w:t>;</w:t>
      </w:r>
      <w:r w:rsidR="00C06C8E">
        <w:rPr>
          <w:rFonts w:ascii="Calibri" w:hAnsi="Calibri" w:cs="Calibri"/>
        </w:rPr>
        <w:t xml:space="preserve"> </w:t>
      </w:r>
      <w:r w:rsidRPr="00A66E6B">
        <w:rPr>
          <w:rFonts w:ascii="Calibri" w:hAnsi="Calibri" w:cs="Calibri"/>
        </w:rPr>
        <w:t>5) kai pakeitimas, neatsižvelgiant į jo vertę, nėra esminis, kaip nustatyta šio straipsnio 4 dalyje. &lt;...&gt;“.</w:t>
      </w:r>
    </w:p>
    <w:bookmarkEnd w:id="8"/>
    <w:bookmarkEnd w:id="9"/>
  </w:footnote>
  <w:footnote w:id="45">
    <w:p w14:paraId="00D41D4C" w14:textId="221C2CDB" w:rsidR="00CE16F5" w:rsidRPr="00A66E6B" w:rsidRDefault="00CE16F5" w:rsidP="00A66E6B">
      <w:pPr>
        <w:pStyle w:val="Puslapioinaostekstas"/>
        <w:ind w:firstLine="0"/>
        <w:rPr>
          <w:rFonts w:ascii="Calibri" w:hAnsi="Calibri" w:cs="Calibri"/>
        </w:rPr>
      </w:pPr>
      <w:r w:rsidRPr="00A66E6B">
        <w:rPr>
          <w:rStyle w:val="Puslapioinaosnuoroda"/>
          <w:rFonts w:ascii="Calibri" w:hAnsi="Calibri" w:cs="Calibri"/>
        </w:rPr>
        <w:footnoteRef/>
      </w:r>
      <w:r w:rsidRPr="00A66E6B">
        <w:rPr>
          <w:rFonts w:ascii="Calibri" w:hAnsi="Calibri" w:cs="Calibri"/>
        </w:rPr>
        <w:t xml:space="preserve"> </w:t>
      </w:r>
      <w:bookmarkStart w:id="10" w:name="_Hlk180418070"/>
      <w:r w:rsidR="00816619">
        <w:rPr>
          <w:rFonts w:ascii="Calibri" w:hAnsi="Calibri" w:cs="Calibri"/>
        </w:rPr>
        <w:t>Įstatymo 89 straipsnio 5 dalis: „</w:t>
      </w:r>
      <w:r w:rsidRPr="00A66E6B">
        <w:rPr>
          <w:rFonts w:ascii="Calibri" w:hAnsi="Calibri" w:cs="Calibri"/>
        </w:rPr>
        <w:t>Jeigu pirkimo sutarties &lt;...&gt; pakeitimas atliekamas kitais negu apibrėžti šio straipsnio 1 ir 2 dalyse atvejais, tokiam pakeitimui atlikti turi būti atliekama nauja pirkimo procedūra pagal šio įstatymo reikalavimus“.</w:t>
      </w:r>
    </w:p>
    <w:bookmarkEnd w:id="10"/>
  </w:footnote>
  <w:footnote w:id="46">
    <w:p w14:paraId="64E14084" w14:textId="650AAC8D" w:rsidR="00F4306D" w:rsidRPr="00B70B3C" w:rsidRDefault="00F4306D" w:rsidP="00F4306D">
      <w:pPr>
        <w:autoSpaceDE w:val="0"/>
        <w:autoSpaceDN w:val="0"/>
        <w:adjustRightInd w:val="0"/>
        <w:ind w:firstLine="0"/>
        <w:rPr>
          <w:rFonts w:ascii="Calibri" w:hAnsi="Calibri" w:cs="Calibri"/>
          <w:lang w:eastAsia="lt-LT"/>
        </w:rPr>
      </w:pPr>
      <w:r w:rsidRPr="00B70B3C">
        <w:rPr>
          <w:rStyle w:val="Puslapioinaosnuoroda"/>
          <w:rFonts w:ascii="Calibri" w:hAnsi="Calibri" w:cs="Calibri"/>
        </w:rPr>
        <w:footnoteRef/>
      </w:r>
      <w:r w:rsidRPr="00B70B3C">
        <w:rPr>
          <w:rFonts w:ascii="Calibri" w:hAnsi="Calibri" w:cs="Calibri"/>
        </w:rPr>
        <w:t xml:space="preserve"> Sutarties 3.10.1 papunktis (visas): „</w:t>
      </w:r>
      <w:r w:rsidRPr="00B70B3C">
        <w:rPr>
          <w:rFonts w:ascii="Calibri" w:hAnsi="Calibri" w:cs="Calibri"/>
          <w:lang w:eastAsia="lt-LT"/>
        </w:rPr>
        <w:t>Pirkimo sutarties kaina perskaičiuojama kiekvienų metų kovo mėnesį, ne vėliau kaip kovo 31 d., taikant Lietuvos statistikos departamento paskelbtus statybos sąnaudų kainų indeksus, jeigu nuo Pirkimo sutarties įsigaliojimo dienos arba, jeigu Pirkimo sutarties kaina buvo peržiūrėta – nuo Pirkimo sutarties kainos paskutinės peržiūros, statybos sąnaudų kainų pokytis yra didesnis kaip 5 % (penki procentai). (Jeigu objektas dalyvauja Lietuvos Respublikos Vyriausybės patvirtintoje daugiabučių namų atnaujinimo (modernizavimo) programoje ir preliminariai atlikus Pirkimo sutarties šiame punkte numatytą perskaičiavimą D arbų suma viršija investicijų plane ir Valstybės paramos daugiabučiams namams atnaujinti (modernizuoti) teikimo sutartyje numatytą D arbų sumą, kainos perskaičiavimas priimamas butų ir kitų patalpų savininkų priimto daugumos sprendimo pagrindu)“.</w:t>
      </w:r>
    </w:p>
  </w:footnote>
  <w:footnote w:id="47">
    <w:p w14:paraId="0DF7DE71" w14:textId="09EBDE32" w:rsidR="00CE35D1" w:rsidRPr="00F960D3" w:rsidRDefault="00F2496F" w:rsidP="00CE35D1">
      <w:pPr>
        <w:pStyle w:val="Puslapioinaostekstas"/>
        <w:ind w:firstLine="0"/>
        <w:rPr>
          <w:rFonts w:ascii="Calibri" w:hAnsi="Calibri" w:cs="Calibri"/>
        </w:rPr>
      </w:pPr>
      <w:r w:rsidRPr="00F960D3">
        <w:rPr>
          <w:rStyle w:val="Puslapioinaosnuoroda"/>
          <w:rFonts w:ascii="Calibri" w:hAnsi="Calibri" w:cs="Calibri"/>
        </w:rPr>
        <w:footnoteRef/>
      </w:r>
      <w:r w:rsidRPr="00F960D3">
        <w:rPr>
          <w:rFonts w:ascii="Calibri" w:hAnsi="Calibri" w:cs="Calibri"/>
        </w:rPr>
        <w:t xml:space="preserve"> </w:t>
      </w:r>
      <w:r w:rsidR="00CE35D1" w:rsidRPr="00F960D3">
        <w:rPr>
          <w:rFonts w:ascii="Calibri" w:hAnsi="Calibri" w:cs="Calibri"/>
        </w:rPr>
        <w:t>Įstatymo 89</w:t>
      </w:r>
      <w:r w:rsidR="00816619">
        <w:rPr>
          <w:rFonts w:ascii="Calibri" w:hAnsi="Calibri" w:cs="Calibri"/>
        </w:rPr>
        <w:t>straipsnio</w:t>
      </w:r>
      <w:r w:rsidR="00CE35D1" w:rsidRPr="00F960D3">
        <w:rPr>
          <w:rFonts w:ascii="Calibri" w:hAnsi="Calibri" w:cs="Calibri"/>
        </w:rPr>
        <w:t xml:space="preserve"> 1 dalies 1 punkte nustatyta: „</w:t>
      </w:r>
      <w:bookmarkStart w:id="11" w:name="_Hlk180142784"/>
      <w:r w:rsidR="00CE35D1" w:rsidRPr="00F960D3">
        <w:rPr>
          <w:rFonts w:ascii="Calibri" w:hAnsi="Calibri" w:cs="Calibri"/>
        </w:rPr>
        <w:t>1. Pirkimo sutartis &lt;...&gt; jos galiojimo laikotarpiu gali būti keičiama neatliekant naujos pirkimo procedūros pagal šį įstatymą, kai yra bent vienas iš šių atvejų:</w:t>
      </w:r>
    </w:p>
    <w:p w14:paraId="70E2BF5B" w14:textId="1DD5C48C" w:rsidR="00F2496F" w:rsidRPr="00F960D3" w:rsidRDefault="00CE35D1" w:rsidP="00CE35D1">
      <w:pPr>
        <w:pStyle w:val="Puslapioinaostekstas"/>
        <w:ind w:firstLine="0"/>
        <w:rPr>
          <w:rFonts w:ascii="Calibri" w:hAnsi="Calibri" w:cs="Calibri"/>
        </w:rPr>
      </w:pPr>
      <w:bookmarkStart w:id="12" w:name="part_38f36681a76147298f0f9f8af103fa51"/>
      <w:bookmarkStart w:id="13" w:name="_Hlk180143560"/>
      <w:bookmarkEnd w:id="12"/>
      <w:r w:rsidRPr="00F960D3">
        <w:rPr>
          <w:rFonts w:ascii="Calibri" w:hAnsi="Calibri" w:cs="Calibri"/>
        </w:rPr>
        <w:t xml:space="preserve">1) kai pakeitimas, neatsižvelgiant į jo piniginę vertę, iš anksto buvo aiškiai, tiksliai ir nedviprasmiškai suformuluotas pirkimo dokumentuose nustatant pirkimo sutarties &lt;...&gt;, įskaitant kainos indeksavimą, &lt;...&gt;, įskaitant sutarties termino, perkamų kiekių, apimties, objekto pakeitimą. </w:t>
      </w:r>
      <w:bookmarkEnd w:id="13"/>
      <w:r w:rsidRPr="00F960D3">
        <w:rPr>
          <w:rFonts w:ascii="Calibri" w:hAnsi="Calibri" w:cs="Calibri"/>
        </w:rPr>
        <w:t>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 &lt;...&gt;“.</w:t>
      </w:r>
      <w:bookmarkEnd w:id="11"/>
    </w:p>
  </w:footnote>
  <w:footnote w:id="48">
    <w:p w14:paraId="1A0CEA9D" w14:textId="4EF149CC" w:rsidR="00FA410E" w:rsidRPr="00F960D3" w:rsidRDefault="00FA410E" w:rsidP="00F71AB4">
      <w:pPr>
        <w:pStyle w:val="Puslapioinaostekstas"/>
        <w:ind w:firstLine="0"/>
        <w:rPr>
          <w:rFonts w:ascii="Calibri" w:hAnsi="Calibri" w:cs="Calibri"/>
        </w:rPr>
      </w:pPr>
      <w:r w:rsidRPr="00F960D3">
        <w:rPr>
          <w:rStyle w:val="Puslapioinaosnuoroda"/>
          <w:rFonts w:ascii="Calibri" w:hAnsi="Calibri" w:cs="Calibri"/>
        </w:rPr>
        <w:footnoteRef/>
      </w:r>
      <w:r w:rsidRPr="00F960D3">
        <w:rPr>
          <w:rFonts w:ascii="Calibri" w:hAnsi="Calibri" w:cs="Calibri"/>
        </w:rPr>
        <w:t xml:space="preserve"> Perkančiosios organizacijos 2024-09-16 raštas Nr. 02-24-2307.</w:t>
      </w:r>
    </w:p>
  </w:footnote>
  <w:footnote w:id="49">
    <w:p w14:paraId="632DEF96" w14:textId="122BC561" w:rsidR="00426370" w:rsidRPr="00F960D3" w:rsidRDefault="00426370" w:rsidP="00F71AB4">
      <w:pPr>
        <w:pStyle w:val="Puslapioinaostekstas"/>
        <w:ind w:firstLine="0"/>
        <w:rPr>
          <w:rFonts w:ascii="Calibri" w:hAnsi="Calibri" w:cs="Calibri"/>
        </w:rPr>
      </w:pPr>
      <w:r w:rsidRPr="00F960D3">
        <w:rPr>
          <w:rStyle w:val="Puslapioinaosnuoroda"/>
          <w:rFonts w:ascii="Calibri" w:hAnsi="Calibri" w:cs="Calibri"/>
        </w:rPr>
        <w:footnoteRef/>
      </w:r>
      <w:r w:rsidRPr="00F960D3">
        <w:rPr>
          <w:rFonts w:ascii="Calibri" w:hAnsi="Calibri" w:cs="Calibri"/>
        </w:rPr>
        <w:t xml:space="preserve"> </w:t>
      </w:r>
      <w:r w:rsidR="00BD227A" w:rsidRPr="00F960D3">
        <w:rPr>
          <w:rFonts w:ascii="Calibri" w:hAnsi="Calibri" w:cs="Calibri"/>
        </w:rPr>
        <w:t>„Daugiabučių namų atnaujinimo (modernizavimo) rangos darbų be/su projektavimu užsakymai per CPO LT elektroninį katalogą“ DPS. PIRKIMO DOKUMENTAI. C dalis. 2 priedas. Pirkimo sutarties projektas (kaina-kokybė-be projektavimo). 3.10.1. Pirkimo sutarties kaina perskaičiuojama kiekvienų metų kovo mėnesį, ne vėliau kaip kovo 31 d., taikant Lietuvos statistikos departamento paskelbtus statybos sąnaudų kainų indeksus, jeigu nuo Pirkimo sutarties įsigaliojimo dienos arba, jeigu Pirkimo sutarties kaina buvo peržiūrėta – nuo Pirkimo sutarties kainos paskutinės peržiūros, statybos sąnaudų kainų pokytis yra didesnis kaip 5 % (penki procentai) &lt;...&gt;“.</w:t>
      </w:r>
    </w:p>
  </w:footnote>
  <w:footnote w:id="50">
    <w:p w14:paraId="3E827C2F" w14:textId="6780EEF5" w:rsidR="00116451" w:rsidRPr="00486BEE" w:rsidRDefault="00116451" w:rsidP="00486BEE">
      <w:pPr>
        <w:pStyle w:val="Puslapioinaostekstas"/>
        <w:ind w:firstLine="0"/>
        <w:rPr>
          <w:rFonts w:ascii="Calibri" w:hAnsi="Calibri" w:cs="Calibri"/>
        </w:rPr>
      </w:pPr>
      <w:r w:rsidRPr="00486BEE">
        <w:rPr>
          <w:rStyle w:val="Puslapioinaosnuoroda"/>
          <w:rFonts w:ascii="Calibri" w:hAnsi="Calibri" w:cs="Calibri"/>
        </w:rPr>
        <w:footnoteRef/>
      </w:r>
      <w:r w:rsidRPr="00486BEE">
        <w:rPr>
          <w:rFonts w:ascii="Calibri" w:hAnsi="Calibri" w:cs="Calibri"/>
        </w:rPr>
        <w:t xml:space="preserve"> https://osp.stat.gov.lt/statistiniu-rodikliu-analize#/</w:t>
      </w:r>
      <w:r w:rsidR="00486BEE">
        <w:rPr>
          <w:rFonts w:ascii="Calibri" w:hAnsi="Calibri" w:cs="Calibri"/>
        </w:rPr>
        <w:t>.</w:t>
      </w:r>
    </w:p>
  </w:footnote>
  <w:footnote w:id="51">
    <w:p w14:paraId="3902EE35" w14:textId="043101AE" w:rsidR="00AF07B3" w:rsidRPr="00F960D3" w:rsidRDefault="00AF07B3" w:rsidP="00486BEE">
      <w:pPr>
        <w:autoSpaceDE w:val="0"/>
        <w:autoSpaceDN w:val="0"/>
        <w:adjustRightInd w:val="0"/>
        <w:ind w:firstLine="0"/>
        <w:rPr>
          <w:rFonts w:ascii="Calibri" w:hAnsi="Calibri" w:cs="Calibri"/>
          <w:lang w:eastAsia="lt-LT"/>
        </w:rPr>
      </w:pPr>
      <w:r w:rsidRPr="00F960D3">
        <w:rPr>
          <w:rStyle w:val="Puslapioinaosnuoroda"/>
          <w:rFonts w:ascii="Calibri" w:hAnsi="Calibri" w:cs="Calibri"/>
        </w:rPr>
        <w:footnoteRef/>
      </w:r>
      <w:r w:rsidRPr="00F960D3">
        <w:rPr>
          <w:rFonts w:ascii="Calibri" w:hAnsi="Calibri" w:cs="Calibri"/>
        </w:rPr>
        <w:t xml:space="preserve"> </w:t>
      </w:r>
      <w:r w:rsidRPr="00F960D3">
        <w:rPr>
          <w:rFonts w:ascii="Calibri" w:hAnsi="Calibri" w:cs="Calibri"/>
          <w:lang w:eastAsia="lt-LT"/>
        </w:rPr>
        <w:t xml:space="preserve">3.10.1 papunktis: „Pirkimo sutarties kaina perskaičiuojama </w:t>
      </w:r>
      <w:r w:rsidRPr="00F960D3">
        <w:rPr>
          <w:rFonts w:ascii="Calibri" w:hAnsi="Calibri" w:cs="Calibri"/>
          <w:b/>
          <w:bCs/>
          <w:lang w:eastAsia="lt-LT"/>
        </w:rPr>
        <w:t>kiekvienų metų kovo mėnesį</w:t>
      </w:r>
      <w:r w:rsidRPr="00F960D3">
        <w:rPr>
          <w:rFonts w:ascii="Calibri" w:hAnsi="Calibri" w:cs="Calibri"/>
          <w:lang w:eastAsia="lt-LT"/>
        </w:rPr>
        <w:t xml:space="preserve">, ne vėliau kaip kovo 31 d., taikant Lietuvos statistikos departamento paskelbtus </w:t>
      </w:r>
      <w:r w:rsidRPr="00F960D3">
        <w:rPr>
          <w:rFonts w:ascii="Calibri" w:hAnsi="Calibri" w:cs="Calibri"/>
          <w:b/>
          <w:bCs/>
          <w:lang w:eastAsia="lt-LT"/>
        </w:rPr>
        <w:t>statybos sąnaudų kainų indeksus</w:t>
      </w:r>
      <w:r w:rsidRPr="00F960D3">
        <w:rPr>
          <w:rFonts w:ascii="Calibri" w:hAnsi="Calibri" w:cs="Calibri"/>
          <w:lang w:eastAsia="lt-LT"/>
        </w:rPr>
        <w:t xml:space="preserve">, jeigu nuo Pirkimo sutarties įsigaliojimo dienos arba, jeigu Pirkimo sutarties kaina buvo peržiūrėta – nuo Pirkimo sutarties kainos paskutinės peržiūros, </w:t>
      </w:r>
      <w:r w:rsidRPr="00F960D3">
        <w:rPr>
          <w:rFonts w:ascii="Calibri" w:hAnsi="Calibri" w:cs="Calibri"/>
          <w:b/>
          <w:bCs/>
          <w:lang w:eastAsia="lt-LT"/>
        </w:rPr>
        <w:t>statybos sąnaudų kainų pokytis yra didesnis kaip 5 %</w:t>
      </w:r>
      <w:r w:rsidRPr="00F960D3">
        <w:rPr>
          <w:rFonts w:ascii="Calibri" w:hAnsi="Calibri" w:cs="Calibri"/>
          <w:lang w:eastAsia="lt-LT"/>
        </w:rPr>
        <w:t xml:space="preserve"> (penki procentai) &lt;...&gt;“. 3.10.2 papunktis: „Perskaičiavimas </w:t>
      </w:r>
      <w:r w:rsidRPr="00F960D3">
        <w:rPr>
          <w:rFonts w:ascii="Calibri" w:hAnsi="Calibri" w:cs="Calibri"/>
          <w:b/>
          <w:bCs/>
          <w:lang w:eastAsia="lt-LT"/>
        </w:rPr>
        <w:t>kiekvienų metų kovo mėnesį atliekamas</w:t>
      </w:r>
      <w:r w:rsidRPr="00F960D3">
        <w:rPr>
          <w:rFonts w:ascii="Calibri" w:hAnsi="Calibri" w:cs="Calibri"/>
          <w:lang w:eastAsia="lt-LT"/>
        </w:rPr>
        <w:t xml:space="preserve"> neatliktų Darbų kainą dauginant iš </w:t>
      </w:r>
      <w:r w:rsidRPr="00F960D3">
        <w:rPr>
          <w:rFonts w:ascii="Calibri" w:hAnsi="Calibri" w:cs="Calibri"/>
          <w:b/>
          <w:bCs/>
          <w:lang w:eastAsia="lt-LT"/>
        </w:rPr>
        <w:t>perskaičiavimo koeficiento, gauto praėjusių metų gruodžio mėnesio kainų indeksą dalijant iš kainų indekso Pirkimo sutarties įsigaliojimo dieną</w:t>
      </w:r>
      <w:r w:rsidRPr="00F960D3">
        <w:rPr>
          <w:rFonts w:ascii="Calibri" w:hAnsi="Calibri" w:cs="Calibri"/>
          <w:lang w:eastAsia="lt-LT"/>
        </w:rPr>
        <w:t>, o jeigu Pirkimo sutarties kaina buvo peržiūrėta – iš paskutinio indeksavimo metu naudoto kainų indekso &lt;...&gt;“.</w:t>
      </w:r>
    </w:p>
  </w:footnote>
  <w:footnote w:id="52">
    <w:p w14:paraId="6297D335" w14:textId="704DB9CC" w:rsidR="006D47B4" w:rsidRPr="00221F57" w:rsidRDefault="006D47B4" w:rsidP="00486BEE">
      <w:pPr>
        <w:pStyle w:val="Puslapioinaostekstas"/>
        <w:ind w:firstLine="0"/>
        <w:rPr>
          <w:rFonts w:ascii="Calibri" w:hAnsi="Calibri" w:cs="Calibri"/>
        </w:rPr>
      </w:pPr>
      <w:r w:rsidRPr="00221F57">
        <w:rPr>
          <w:rStyle w:val="Puslapioinaosnuoroda"/>
          <w:rFonts w:ascii="Calibri" w:hAnsi="Calibri" w:cs="Calibri"/>
        </w:rPr>
        <w:footnoteRef/>
      </w:r>
      <w:r w:rsidRPr="00221F57">
        <w:rPr>
          <w:rFonts w:ascii="Calibri" w:hAnsi="Calibri" w:cs="Calibri"/>
        </w:rPr>
        <w:t xml:space="preserve"> Pvz.: </w:t>
      </w:r>
      <w:bookmarkStart w:id="14" w:name="_Hlk179455345"/>
      <w:r w:rsidRPr="00221F57">
        <w:rPr>
          <w:rFonts w:ascii="Calibri" w:hAnsi="Calibri" w:cs="Calibri"/>
        </w:rPr>
        <w:t xml:space="preserve">LAT 2023 m. rugsėjo 28 d. nutartis </w:t>
      </w:r>
      <w:bookmarkEnd w:id="14"/>
      <w:r w:rsidRPr="00221F57">
        <w:rPr>
          <w:rFonts w:ascii="Calibri" w:hAnsi="Calibri" w:cs="Calibri"/>
        </w:rPr>
        <w:t>Nr. Nr. e3K-3-245-916/2023; LAT 2023 m. gruodžio 19 d. nutartis Nr. e3K-3-349-469/2023</w:t>
      </w:r>
      <w:r w:rsidR="00221F57">
        <w:rPr>
          <w:rFonts w:ascii="Calibri" w:hAnsi="Calibri" w:cs="Calibri"/>
        </w:rPr>
        <w:t>.</w:t>
      </w:r>
    </w:p>
  </w:footnote>
  <w:footnote w:id="53">
    <w:p w14:paraId="70A1BE2F" w14:textId="1AA4AC5D" w:rsidR="00935796" w:rsidRPr="00935796" w:rsidRDefault="00935796" w:rsidP="00935796">
      <w:pPr>
        <w:pStyle w:val="Puslapioinaostekstas"/>
        <w:ind w:firstLine="0"/>
        <w:rPr>
          <w:rFonts w:ascii="Calibri" w:hAnsi="Calibri" w:cs="Calibri"/>
        </w:rPr>
      </w:pPr>
      <w:r w:rsidRPr="00935796">
        <w:rPr>
          <w:rStyle w:val="Puslapioinaosnuoroda"/>
          <w:rFonts w:ascii="Calibri" w:hAnsi="Calibri" w:cs="Calibri"/>
        </w:rPr>
        <w:footnoteRef/>
      </w:r>
      <w:r w:rsidRPr="00935796">
        <w:rPr>
          <w:rFonts w:ascii="Calibri" w:hAnsi="Calibri" w:cs="Calibri"/>
        </w:rPr>
        <w:t xml:space="preserve"> LAT 2020 m. liepos 3 d. nutartis civilinėje byloje 3K-3-75/2013</w:t>
      </w:r>
      <w:r w:rsidR="00A96F9A">
        <w:rPr>
          <w:rFonts w:ascii="Calibri" w:hAnsi="Calibri" w:cs="Calibri"/>
        </w:rPr>
        <w:t>.</w:t>
      </w:r>
    </w:p>
  </w:footnote>
  <w:footnote w:id="54">
    <w:p w14:paraId="6B8A6C25" w14:textId="747B94C6" w:rsidR="00935796" w:rsidRPr="00A96F9A" w:rsidRDefault="00935796" w:rsidP="00935796">
      <w:pPr>
        <w:pStyle w:val="Puslapioinaostekstas"/>
        <w:ind w:firstLine="0"/>
        <w:rPr>
          <w:rFonts w:ascii="Calibri" w:hAnsi="Calibri" w:cs="Calibri"/>
        </w:rPr>
      </w:pPr>
      <w:r w:rsidRPr="00A96F9A">
        <w:rPr>
          <w:rStyle w:val="Puslapioinaosnuoroda"/>
          <w:rFonts w:ascii="Calibri" w:hAnsi="Calibri" w:cs="Calibri"/>
        </w:rPr>
        <w:footnoteRef/>
      </w:r>
      <w:r w:rsidRPr="00A96F9A">
        <w:rPr>
          <w:rFonts w:ascii="Calibri" w:hAnsi="Calibri" w:cs="Calibri"/>
        </w:rPr>
        <w:t xml:space="preserve"> LAT 2011 m. spalio 17 d. nutartis civilinėje byloje 3K-7-304/2011.</w:t>
      </w:r>
    </w:p>
  </w:footnote>
  <w:footnote w:id="55">
    <w:p w14:paraId="50E508E5" w14:textId="6B3DA874" w:rsidR="00EC2C5A" w:rsidRPr="00A96F9A" w:rsidRDefault="00EC2C5A" w:rsidP="00D179E8">
      <w:pPr>
        <w:pStyle w:val="Puslapioinaostekstas"/>
        <w:ind w:firstLine="0"/>
        <w:rPr>
          <w:rFonts w:ascii="Calibri" w:hAnsi="Calibri" w:cs="Calibri"/>
        </w:rPr>
      </w:pPr>
      <w:r w:rsidRPr="00A96F9A">
        <w:rPr>
          <w:rStyle w:val="Puslapioinaosnuoroda"/>
          <w:rFonts w:ascii="Calibri" w:hAnsi="Calibri" w:cs="Calibri"/>
        </w:rPr>
        <w:footnoteRef/>
      </w:r>
      <w:r w:rsidRPr="00A96F9A">
        <w:rPr>
          <w:rFonts w:ascii="Calibri" w:hAnsi="Calibri" w:cs="Calibri"/>
        </w:rPr>
        <w:t xml:space="preserve"> </w:t>
      </w:r>
      <w:r w:rsidRPr="00A96F9A">
        <w:rPr>
          <w:rFonts w:ascii="Calibri" w:eastAsia="Calibri" w:hAnsi="Calibri" w:cs="Calibri"/>
        </w:rPr>
        <w:t xml:space="preserve">„ Perkančioji organizacija &lt;...&gt; raštu  sudarytą pirkimo sutartį, preliminariąją sutartį ir šių sutarčių pakeitimus, &lt;...&gt;, ne vėliau kaip per 15 dienų nuo pirkimo sutarties &lt;...&gt; </w:t>
      </w:r>
      <w:r w:rsidR="00A84C25" w:rsidRPr="00A96F9A">
        <w:rPr>
          <w:rFonts w:ascii="Calibri" w:eastAsia="Calibri" w:hAnsi="Calibri" w:cs="Calibri"/>
        </w:rPr>
        <w:t>sudarymo ar jų pakeitimo dienos</w:t>
      </w:r>
      <w:r w:rsidRPr="00A96F9A">
        <w:rPr>
          <w:rFonts w:ascii="Calibri" w:eastAsia="Calibri" w:hAnsi="Calibri" w:cs="Calibri"/>
        </w:rPr>
        <w:t>, bet ne vėliau kaip iki pirmojo mokėjimo pagal jį pradžios</w:t>
      </w:r>
      <w:r w:rsidR="00A84C25" w:rsidRPr="00A96F9A">
        <w:rPr>
          <w:rFonts w:ascii="Calibri" w:eastAsia="Calibri" w:hAnsi="Calibri" w:cs="Calibri"/>
        </w:rPr>
        <w:t>,</w:t>
      </w:r>
      <w:r w:rsidRPr="00A96F9A">
        <w:rPr>
          <w:rFonts w:ascii="Calibri" w:eastAsia="Calibri" w:hAnsi="Calibri" w:cs="Calibri"/>
        </w:rPr>
        <w:t xml:space="preserve"> Viešųjų pirkimų tarnybos nustatyta tvarka turi paskelbti Centrinėje viešųjų pirkimų informacinėje sistemoje“.</w:t>
      </w:r>
    </w:p>
  </w:footnote>
  <w:footnote w:id="56">
    <w:p w14:paraId="4DEAC2E2" w14:textId="29207B41" w:rsidR="00616E17" w:rsidRPr="00A96F9A" w:rsidRDefault="00616E17" w:rsidP="00616E17">
      <w:pPr>
        <w:pStyle w:val="Puslapioinaostekstas"/>
        <w:ind w:firstLine="0"/>
        <w:rPr>
          <w:rFonts w:ascii="Calibri" w:hAnsi="Calibri" w:cs="Calibri"/>
        </w:rPr>
      </w:pPr>
      <w:r w:rsidRPr="00A96F9A">
        <w:rPr>
          <w:rStyle w:val="Puslapioinaosnuoroda"/>
          <w:rFonts w:ascii="Calibri" w:hAnsi="Calibri" w:cs="Calibri"/>
        </w:rPr>
        <w:footnoteRef/>
      </w:r>
      <w:r w:rsidRPr="00A96F9A">
        <w:rPr>
          <w:rFonts w:ascii="Calibri" w:hAnsi="Calibri" w:cs="Calibri"/>
        </w:rPr>
        <w:t xml:space="preserve"> Pirkimo sutarties 10.1.5. punkte nustatyta: „Visi Pirkimo sutarties pakeitimai bei juos sąlygojusios aplinkybės įforminami atskiru rašytiniu Šalių sutarimu. Jeigu objektas dalyvauja Lietuvos Respublikos Vyriausybės patvirtintoje daugiabučių namų atnaujinimo (modernizavimo) programoje, visi Pirkimo sutarties pakeitimai prieš juos pasirašant</w:t>
      </w:r>
    </w:p>
    <w:p w14:paraId="57F1E97C" w14:textId="59985832" w:rsidR="00616E17" w:rsidRPr="00A96F9A" w:rsidRDefault="00616E17" w:rsidP="00A96F9A">
      <w:pPr>
        <w:pStyle w:val="Puslapioinaostekstas"/>
        <w:ind w:firstLine="0"/>
        <w:rPr>
          <w:rFonts w:ascii="Calibri" w:hAnsi="Calibri" w:cs="Calibri"/>
        </w:rPr>
      </w:pPr>
      <w:r w:rsidRPr="00A96F9A">
        <w:rPr>
          <w:rFonts w:ascii="Calibri" w:hAnsi="Calibri" w:cs="Calibri"/>
        </w:rPr>
        <w:t>derinami su Valstybės paramą administruojančia institucija“,</w:t>
      </w:r>
      <w:r w:rsidR="00F264C3" w:rsidRPr="00A96F9A">
        <w:rPr>
          <w:rFonts w:ascii="Calibri" w:hAnsi="Calibri" w:cs="Calibri"/>
        </w:rPr>
        <w:t xml:space="preserve"> Šiuo atveju – APVA. 2024 m. birželio 11 d. raštas Nr. </w:t>
      </w:r>
      <w:r w:rsidR="00F264C3" w:rsidRPr="00A96F9A">
        <w:rPr>
          <w:rFonts w:ascii="Calibri" w:hAnsi="Calibri" w:cs="Calibri"/>
          <w:lang w:eastAsia="lt-LT"/>
        </w:rPr>
        <w:t>APVA-3724</w:t>
      </w:r>
      <w:r w:rsidR="00F264C3" w:rsidRPr="00A96F9A">
        <w:rPr>
          <w:rFonts w:ascii="Calibri" w:hAnsi="Calibri" w:cs="Calibri"/>
        </w:rPr>
        <w:t xml:space="preserve"> pritarė Susitarimams.</w:t>
      </w:r>
    </w:p>
  </w:footnote>
  <w:footnote w:id="57">
    <w:p w14:paraId="08BEEA25" w14:textId="5DBE52F2" w:rsidR="00A84C25" w:rsidRPr="00463155" w:rsidRDefault="00A84C25" w:rsidP="00A84C25">
      <w:pPr>
        <w:pStyle w:val="Puslapioinaostekstas"/>
        <w:ind w:firstLine="0"/>
        <w:rPr>
          <w:rFonts w:ascii="Calibri" w:hAnsi="Calibri" w:cs="Calibri"/>
        </w:rPr>
      </w:pPr>
      <w:r w:rsidRPr="00463155">
        <w:rPr>
          <w:rStyle w:val="Puslapioinaosnuoroda"/>
          <w:rFonts w:ascii="Calibri" w:hAnsi="Calibri" w:cs="Calibri"/>
        </w:rPr>
        <w:footnoteRef/>
      </w:r>
      <w:r w:rsidRPr="00463155">
        <w:rPr>
          <w:rFonts w:ascii="Calibri" w:hAnsi="Calibri" w:cs="Calibri"/>
        </w:rPr>
        <w:t xml:space="preserve"> Informacijos viešinimo Centrinėje viešųjų pirkimų informacinėje sistemoje (toliau – CVP IS) tvarkos aprašas, patvirtintas Tarnybos direktoriaus 2017 m. birželio 19 d. įsakymu Nr. 1S-91 (2019 m. sausio 24 d. įsakymo Nr. 1S-18</w:t>
      </w:r>
    </w:p>
    <w:p w14:paraId="20EC97A2" w14:textId="39AE55AC" w:rsidR="00A84C25" w:rsidRPr="00463155" w:rsidRDefault="00A84C25" w:rsidP="00463155">
      <w:pPr>
        <w:pStyle w:val="Puslapioinaostekstas"/>
        <w:ind w:firstLine="0"/>
        <w:rPr>
          <w:rFonts w:ascii="Calibri" w:hAnsi="Calibri" w:cs="Calibri"/>
        </w:rPr>
      </w:pPr>
      <w:r w:rsidRPr="00463155">
        <w:rPr>
          <w:rFonts w:ascii="Calibri" w:hAnsi="Calibri" w:cs="Calibri"/>
        </w:rPr>
        <w:t>Redakcija).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743C85">
      <w:rPr>
        <w:rStyle w:val="Puslapionumeris"/>
        <w:noProof/>
      </w:rPr>
      <w:t>2</w:t>
    </w:r>
    <w:r>
      <w:rPr>
        <w:rStyle w:val="Puslapionumeris"/>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D1B20"/>
    <w:multiLevelType w:val="hybridMultilevel"/>
    <w:tmpl w:val="C25E1D72"/>
    <w:lvl w:ilvl="0" w:tplc="0409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71B507A"/>
    <w:multiLevelType w:val="hybridMultilevel"/>
    <w:tmpl w:val="FACCFE74"/>
    <w:lvl w:ilvl="0" w:tplc="C12C694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3"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96B7DC0"/>
    <w:multiLevelType w:val="hybridMultilevel"/>
    <w:tmpl w:val="0ABE9822"/>
    <w:lvl w:ilvl="0" w:tplc="04090011">
      <w:start w:val="1"/>
      <w:numFmt w:val="decimal"/>
      <w:lvlText w:val="%1)"/>
      <w:lvlJc w:val="left"/>
      <w:pPr>
        <w:ind w:left="1321" w:hanging="360"/>
      </w:p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5" w15:restartNumberingAfterBreak="0">
    <w:nsid w:val="0BFA1F25"/>
    <w:multiLevelType w:val="hybridMultilevel"/>
    <w:tmpl w:val="2940D1E4"/>
    <w:lvl w:ilvl="0" w:tplc="82AEC8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8"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9" w15:restartNumberingAfterBreak="0">
    <w:nsid w:val="1E05572E"/>
    <w:multiLevelType w:val="hybridMultilevel"/>
    <w:tmpl w:val="AA923430"/>
    <w:lvl w:ilvl="0" w:tplc="E0F6F3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ED80D9A"/>
    <w:multiLevelType w:val="hybridMultilevel"/>
    <w:tmpl w:val="FAFE9B1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1"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13"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36470705"/>
    <w:multiLevelType w:val="hybridMultilevel"/>
    <w:tmpl w:val="E9F85A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46213B7"/>
    <w:multiLevelType w:val="hybridMultilevel"/>
    <w:tmpl w:val="EB863760"/>
    <w:lvl w:ilvl="0" w:tplc="78003786">
      <w:start w:val="1"/>
      <w:numFmt w:val="decimal"/>
      <w:lvlText w:val="%1."/>
      <w:lvlJc w:val="left"/>
      <w:pPr>
        <w:ind w:left="474"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6"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7" w15:restartNumberingAfterBreak="0">
    <w:nsid w:val="4BE3177C"/>
    <w:multiLevelType w:val="hybridMultilevel"/>
    <w:tmpl w:val="4740EECA"/>
    <w:lvl w:ilvl="0" w:tplc="A49A2044">
      <w:start w:val="1"/>
      <w:numFmt w:val="decimal"/>
      <w:lvlText w:val="%1."/>
      <w:lvlJc w:val="left"/>
      <w:pPr>
        <w:ind w:left="1490" w:hanging="360"/>
      </w:pPr>
      <w:rPr>
        <w:rFonts w:hint="default"/>
      </w:rPr>
    </w:lvl>
    <w:lvl w:ilvl="1" w:tplc="04270019" w:tentative="1">
      <w:start w:val="1"/>
      <w:numFmt w:val="lowerLetter"/>
      <w:lvlText w:val="%2."/>
      <w:lvlJc w:val="left"/>
      <w:pPr>
        <w:ind w:left="2210" w:hanging="360"/>
      </w:pPr>
    </w:lvl>
    <w:lvl w:ilvl="2" w:tplc="0427001B" w:tentative="1">
      <w:start w:val="1"/>
      <w:numFmt w:val="lowerRoman"/>
      <w:lvlText w:val="%3."/>
      <w:lvlJc w:val="right"/>
      <w:pPr>
        <w:ind w:left="2930" w:hanging="180"/>
      </w:pPr>
    </w:lvl>
    <w:lvl w:ilvl="3" w:tplc="0427000F" w:tentative="1">
      <w:start w:val="1"/>
      <w:numFmt w:val="decimal"/>
      <w:lvlText w:val="%4."/>
      <w:lvlJc w:val="left"/>
      <w:pPr>
        <w:ind w:left="3650" w:hanging="360"/>
      </w:pPr>
    </w:lvl>
    <w:lvl w:ilvl="4" w:tplc="04270019" w:tentative="1">
      <w:start w:val="1"/>
      <w:numFmt w:val="lowerLetter"/>
      <w:lvlText w:val="%5."/>
      <w:lvlJc w:val="left"/>
      <w:pPr>
        <w:ind w:left="4370" w:hanging="360"/>
      </w:pPr>
    </w:lvl>
    <w:lvl w:ilvl="5" w:tplc="0427001B" w:tentative="1">
      <w:start w:val="1"/>
      <w:numFmt w:val="lowerRoman"/>
      <w:lvlText w:val="%6."/>
      <w:lvlJc w:val="right"/>
      <w:pPr>
        <w:ind w:left="5090" w:hanging="180"/>
      </w:pPr>
    </w:lvl>
    <w:lvl w:ilvl="6" w:tplc="0427000F" w:tentative="1">
      <w:start w:val="1"/>
      <w:numFmt w:val="decimal"/>
      <w:lvlText w:val="%7."/>
      <w:lvlJc w:val="left"/>
      <w:pPr>
        <w:ind w:left="5810" w:hanging="360"/>
      </w:pPr>
    </w:lvl>
    <w:lvl w:ilvl="7" w:tplc="04270019" w:tentative="1">
      <w:start w:val="1"/>
      <w:numFmt w:val="lowerLetter"/>
      <w:lvlText w:val="%8."/>
      <w:lvlJc w:val="left"/>
      <w:pPr>
        <w:ind w:left="6530" w:hanging="360"/>
      </w:pPr>
    </w:lvl>
    <w:lvl w:ilvl="8" w:tplc="0427001B" w:tentative="1">
      <w:start w:val="1"/>
      <w:numFmt w:val="lowerRoman"/>
      <w:lvlText w:val="%9."/>
      <w:lvlJc w:val="right"/>
      <w:pPr>
        <w:ind w:left="7250" w:hanging="180"/>
      </w:pPr>
    </w:lvl>
  </w:abstractNum>
  <w:abstractNum w:abstractNumId="18" w15:restartNumberingAfterBreak="0">
    <w:nsid w:val="4DB90365"/>
    <w:multiLevelType w:val="hybridMultilevel"/>
    <w:tmpl w:val="B18CDCE0"/>
    <w:lvl w:ilvl="0" w:tplc="39C47852">
      <w:start w:val="1"/>
      <w:numFmt w:val="decimal"/>
      <w:lvlText w:val="%1)"/>
      <w:lvlJc w:val="left"/>
      <w:pPr>
        <w:ind w:left="1020" w:hanging="360"/>
      </w:pPr>
    </w:lvl>
    <w:lvl w:ilvl="1" w:tplc="4D2ACB0E">
      <w:start w:val="1"/>
      <w:numFmt w:val="decimal"/>
      <w:lvlText w:val="%2)"/>
      <w:lvlJc w:val="left"/>
      <w:pPr>
        <w:ind w:left="1020" w:hanging="360"/>
      </w:pPr>
    </w:lvl>
    <w:lvl w:ilvl="2" w:tplc="89BA4FE6">
      <w:start w:val="1"/>
      <w:numFmt w:val="decimal"/>
      <w:lvlText w:val="%3)"/>
      <w:lvlJc w:val="left"/>
      <w:pPr>
        <w:ind w:left="1020" w:hanging="360"/>
      </w:pPr>
    </w:lvl>
    <w:lvl w:ilvl="3" w:tplc="A8868770">
      <w:start w:val="1"/>
      <w:numFmt w:val="decimal"/>
      <w:lvlText w:val="%4)"/>
      <w:lvlJc w:val="left"/>
      <w:pPr>
        <w:ind w:left="1020" w:hanging="360"/>
      </w:pPr>
    </w:lvl>
    <w:lvl w:ilvl="4" w:tplc="4CB65D2E">
      <w:start w:val="1"/>
      <w:numFmt w:val="decimal"/>
      <w:lvlText w:val="%5)"/>
      <w:lvlJc w:val="left"/>
      <w:pPr>
        <w:ind w:left="1020" w:hanging="360"/>
      </w:pPr>
    </w:lvl>
    <w:lvl w:ilvl="5" w:tplc="2200BE60">
      <w:start w:val="1"/>
      <w:numFmt w:val="decimal"/>
      <w:lvlText w:val="%6)"/>
      <w:lvlJc w:val="left"/>
      <w:pPr>
        <w:ind w:left="1020" w:hanging="360"/>
      </w:pPr>
    </w:lvl>
    <w:lvl w:ilvl="6" w:tplc="ED8A5F10">
      <w:start w:val="1"/>
      <w:numFmt w:val="decimal"/>
      <w:lvlText w:val="%7)"/>
      <w:lvlJc w:val="left"/>
      <w:pPr>
        <w:ind w:left="1020" w:hanging="360"/>
      </w:pPr>
    </w:lvl>
    <w:lvl w:ilvl="7" w:tplc="661E2A6A">
      <w:start w:val="1"/>
      <w:numFmt w:val="decimal"/>
      <w:lvlText w:val="%8)"/>
      <w:lvlJc w:val="left"/>
      <w:pPr>
        <w:ind w:left="1020" w:hanging="360"/>
      </w:pPr>
    </w:lvl>
    <w:lvl w:ilvl="8" w:tplc="72C8078A">
      <w:start w:val="1"/>
      <w:numFmt w:val="decimal"/>
      <w:lvlText w:val="%9)"/>
      <w:lvlJc w:val="left"/>
      <w:pPr>
        <w:ind w:left="1020" w:hanging="360"/>
      </w:pPr>
    </w:lvl>
  </w:abstractNum>
  <w:abstractNum w:abstractNumId="19" w15:restartNumberingAfterBreak="0">
    <w:nsid w:val="54C12585"/>
    <w:multiLevelType w:val="hybridMultilevel"/>
    <w:tmpl w:val="AAF047EE"/>
    <w:lvl w:ilvl="0" w:tplc="3B7C90D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4C5593E"/>
    <w:multiLevelType w:val="hybridMultilevel"/>
    <w:tmpl w:val="98A6B6B4"/>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1" w15:restartNumberingAfterBreak="0">
    <w:nsid w:val="563B6939"/>
    <w:multiLevelType w:val="hybridMultilevel"/>
    <w:tmpl w:val="1A14CAD2"/>
    <w:lvl w:ilvl="0" w:tplc="F84882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7A06D90"/>
    <w:multiLevelType w:val="hybridMultilevel"/>
    <w:tmpl w:val="05C815E8"/>
    <w:lvl w:ilvl="0" w:tplc="2B06E45A">
      <w:start w:val="1"/>
      <w:numFmt w:val="decimal"/>
      <w:lvlText w:val="%1."/>
      <w:lvlJc w:val="left"/>
      <w:pPr>
        <w:ind w:left="417" w:hanging="360"/>
      </w:pPr>
      <w:rPr>
        <w:rFonts w:hint="default"/>
        <w:color w:val="auto"/>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3" w15:restartNumberingAfterBreak="0">
    <w:nsid w:val="613447BC"/>
    <w:multiLevelType w:val="hybridMultilevel"/>
    <w:tmpl w:val="652A634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26" w15:restartNumberingAfterBreak="0">
    <w:nsid w:val="698139EA"/>
    <w:multiLevelType w:val="hybridMultilevel"/>
    <w:tmpl w:val="B5DE9C3A"/>
    <w:lvl w:ilvl="0" w:tplc="C8E21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8" w15:restartNumberingAfterBreak="0">
    <w:nsid w:val="6F05609F"/>
    <w:multiLevelType w:val="hybridMultilevel"/>
    <w:tmpl w:val="2026CDB0"/>
    <w:lvl w:ilvl="0" w:tplc="B1B886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0E4292A"/>
    <w:multiLevelType w:val="hybridMultilevel"/>
    <w:tmpl w:val="E9F85A72"/>
    <w:lvl w:ilvl="0" w:tplc="0427000F">
      <w:start w:val="1"/>
      <w:numFmt w:val="decimal"/>
      <w:lvlText w:val="%1."/>
      <w:lvlJc w:val="left"/>
      <w:pPr>
        <w:ind w:left="417" w:hanging="360"/>
      </w:p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0"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32" w15:restartNumberingAfterBreak="0">
    <w:nsid w:val="7C884024"/>
    <w:multiLevelType w:val="hybridMultilevel"/>
    <w:tmpl w:val="46E65146"/>
    <w:lvl w:ilvl="0" w:tplc="041E3D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50858312">
    <w:abstractNumId w:val="0"/>
  </w:num>
  <w:num w:numId="2" w16cid:durableId="35204606">
    <w:abstractNumId w:val="31"/>
  </w:num>
  <w:num w:numId="3" w16cid:durableId="733241345">
    <w:abstractNumId w:val="11"/>
  </w:num>
  <w:num w:numId="4" w16cid:durableId="769273578">
    <w:abstractNumId w:val="6"/>
  </w:num>
  <w:num w:numId="5" w16cid:durableId="1346403977">
    <w:abstractNumId w:val="30"/>
  </w:num>
  <w:num w:numId="6" w16cid:durableId="1784230190">
    <w:abstractNumId w:val="25"/>
  </w:num>
  <w:num w:numId="7" w16cid:durableId="1822231206">
    <w:abstractNumId w:val="12"/>
  </w:num>
  <w:num w:numId="8" w16cid:durableId="1222256115">
    <w:abstractNumId w:val="3"/>
  </w:num>
  <w:num w:numId="9" w16cid:durableId="216355296">
    <w:abstractNumId w:val="13"/>
  </w:num>
  <w:num w:numId="10" w16cid:durableId="104614541">
    <w:abstractNumId w:val="27"/>
  </w:num>
  <w:num w:numId="11" w16cid:durableId="1276131817">
    <w:abstractNumId w:val="7"/>
  </w:num>
  <w:num w:numId="12" w16cid:durableId="465197963">
    <w:abstractNumId w:val="16"/>
  </w:num>
  <w:num w:numId="13" w16cid:durableId="1083382799">
    <w:abstractNumId w:val="8"/>
  </w:num>
  <w:num w:numId="14" w16cid:durableId="1167818488">
    <w:abstractNumId w:val="24"/>
  </w:num>
  <w:num w:numId="15" w16cid:durableId="1941716609">
    <w:abstractNumId w:val="10"/>
  </w:num>
  <w:num w:numId="16" w16cid:durableId="964458767">
    <w:abstractNumId w:val="14"/>
  </w:num>
  <w:num w:numId="17" w16cid:durableId="667498">
    <w:abstractNumId w:val="15"/>
  </w:num>
  <w:num w:numId="18" w16cid:durableId="707879514">
    <w:abstractNumId w:val="23"/>
  </w:num>
  <w:num w:numId="19" w16cid:durableId="1756710131">
    <w:abstractNumId w:val="29"/>
  </w:num>
  <w:num w:numId="20" w16cid:durableId="1044251214">
    <w:abstractNumId w:val="22"/>
  </w:num>
  <w:num w:numId="21" w16cid:durableId="2026469043">
    <w:abstractNumId w:val="20"/>
  </w:num>
  <w:num w:numId="22" w16cid:durableId="754982266">
    <w:abstractNumId w:val="1"/>
  </w:num>
  <w:num w:numId="23" w16cid:durableId="415715938">
    <w:abstractNumId w:val="17"/>
  </w:num>
  <w:num w:numId="24" w16cid:durableId="173425521">
    <w:abstractNumId w:val="4"/>
  </w:num>
  <w:num w:numId="25" w16cid:durableId="253587398">
    <w:abstractNumId w:val="2"/>
  </w:num>
  <w:num w:numId="26" w16cid:durableId="942299234">
    <w:abstractNumId w:val="21"/>
  </w:num>
  <w:num w:numId="27" w16cid:durableId="369385053">
    <w:abstractNumId w:val="28"/>
  </w:num>
  <w:num w:numId="28" w16cid:durableId="275916198">
    <w:abstractNumId w:val="32"/>
  </w:num>
  <w:num w:numId="29" w16cid:durableId="220485428">
    <w:abstractNumId w:val="5"/>
  </w:num>
  <w:num w:numId="30" w16cid:durableId="1046102306">
    <w:abstractNumId w:val="26"/>
  </w:num>
  <w:num w:numId="31" w16cid:durableId="6442415">
    <w:abstractNumId w:val="9"/>
  </w:num>
  <w:num w:numId="32" w16cid:durableId="1294672047">
    <w:abstractNumId w:val="19"/>
  </w:num>
  <w:num w:numId="33" w16cid:durableId="118483056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228"/>
    <w:rsid w:val="00001821"/>
    <w:rsid w:val="00001C86"/>
    <w:rsid w:val="00001CD7"/>
    <w:rsid w:val="000027BC"/>
    <w:rsid w:val="000029AE"/>
    <w:rsid w:val="00002E01"/>
    <w:rsid w:val="00003022"/>
    <w:rsid w:val="00003386"/>
    <w:rsid w:val="000035F2"/>
    <w:rsid w:val="00003869"/>
    <w:rsid w:val="000039EE"/>
    <w:rsid w:val="00004665"/>
    <w:rsid w:val="000046E2"/>
    <w:rsid w:val="00005217"/>
    <w:rsid w:val="00005373"/>
    <w:rsid w:val="00005485"/>
    <w:rsid w:val="0000560D"/>
    <w:rsid w:val="00005F90"/>
    <w:rsid w:val="00006329"/>
    <w:rsid w:val="00007341"/>
    <w:rsid w:val="00007372"/>
    <w:rsid w:val="0000779A"/>
    <w:rsid w:val="00007F4B"/>
    <w:rsid w:val="000107C2"/>
    <w:rsid w:val="00010978"/>
    <w:rsid w:val="00010A45"/>
    <w:rsid w:val="00010D1A"/>
    <w:rsid w:val="00010E4B"/>
    <w:rsid w:val="00011331"/>
    <w:rsid w:val="000113FF"/>
    <w:rsid w:val="000117C5"/>
    <w:rsid w:val="00011B9D"/>
    <w:rsid w:val="00011E01"/>
    <w:rsid w:val="00011E0B"/>
    <w:rsid w:val="00012167"/>
    <w:rsid w:val="00012A03"/>
    <w:rsid w:val="00012ADC"/>
    <w:rsid w:val="00012CF3"/>
    <w:rsid w:val="0001302E"/>
    <w:rsid w:val="0001347B"/>
    <w:rsid w:val="0001370A"/>
    <w:rsid w:val="0001384A"/>
    <w:rsid w:val="000138A4"/>
    <w:rsid w:val="00013971"/>
    <w:rsid w:val="00013F24"/>
    <w:rsid w:val="0001469B"/>
    <w:rsid w:val="00014F02"/>
    <w:rsid w:val="00014FE0"/>
    <w:rsid w:val="00015419"/>
    <w:rsid w:val="000169B2"/>
    <w:rsid w:val="00016BAF"/>
    <w:rsid w:val="00016D1C"/>
    <w:rsid w:val="00016D30"/>
    <w:rsid w:val="00017429"/>
    <w:rsid w:val="000177DE"/>
    <w:rsid w:val="00017D5B"/>
    <w:rsid w:val="0002073D"/>
    <w:rsid w:val="0002081A"/>
    <w:rsid w:val="00021053"/>
    <w:rsid w:val="00021235"/>
    <w:rsid w:val="0002147B"/>
    <w:rsid w:val="000220AE"/>
    <w:rsid w:val="0002259F"/>
    <w:rsid w:val="000228A3"/>
    <w:rsid w:val="00023291"/>
    <w:rsid w:val="00023304"/>
    <w:rsid w:val="000235E3"/>
    <w:rsid w:val="00023B43"/>
    <w:rsid w:val="00023C23"/>
    <w:rsid w:val="00023D2F"/>
    <w:rsid w:val="00024393"/>
    <w:rsid w:val="00024BE0"/>
    <w:rsid w:val="00025B6B"/>
    <w:rsid w:val="00025CEB"/>
    <w:rsid w:val="00026144"/>
    <w:rsid w:val="00026734"/>
    <w:rsid w:val="000268FD"/>
    <w:rsid w:val="00026BC6"/>
    <w:rsid w:val="000275C8"/>
    <w:rsid w:val="00027BDD"/>
    <w:rsid w:val="00027CEE"/>
    <w:rsid w:val="00030387"/>
    <w:rsid w:val="000310F0"/>
    <w:rsid w:val="000310FD"/>
    <w:rsid w:val="000315EE"/>
    <w:rsid w:val="00032628"/>
    <w:rsid w:val="000327A3"/>
    <w:rsid w:val="00032A61"/>
    <w:rsid w:val="0003370C"/>
    <w:rsid w:val="00033A32"/>
    <w:rsid w:val="00033CC7"/>
    <w:rsid w:val="00034597"/>
    <w:rsid w:val="00034CBC"/>
    <w:rsid w:val="00034D09"/>
    <w:rsid w:val="00034DC9"/>
    <w:rsid w:val="000350B1"/>
    <w:rsid w:val="00035617"/>
    <w:rsid w:val="00035EB7"/>
    <w:rsid w:val="00036B71"/>
    <w:rsid w:val="00036D7B"/>
    <w:rsid w:val="0003700A"/>
    <w:rsid w:val="000377FD"/>
    <w:rsid w:val="00037A49"/>
    <w:rsid w:val="00037D3F"/>
    <w:rsid w:val="0004031D"/>
    <w:rsid w:val="000408AB"/>
    <w:rsid w:val="0004095E"/>
    <w:rsid w:val="00041877"/>
    <w:rsid w:val="000428AB"/>
    <w:rsid w:val="000429D0"/>
    <w:rsid w:val="00042D2A"/>
    <w:rsid w:val="00043152"/>
    <w:rsid w:val="000439B1"/>
    <w:rsid w:val="00043E9E"/>
    <w:rsid w:val="00044105"/>
    <w:rsid w:val="00044AFE"/>
    <w:rsid w:val="00044B23"/>
    <w:rsid w:val="000453FB"/>
    <w:rsid w:val="000453FF"/>
    <w:rsid w:val="00045B87"/>
    <w:rsid w:val="00045D57"/>
    <w:rsid w:val="000460CC"/>
    <w:rsid w:val="000466D3"/>
    <w:rsid w:val="000467D4"/>
    <w:rsid w:val="00046849"/>
    <w:rsid w:val="0004756D"/>
    <w:rsid w:val="00047E95"/>
    <w:rsid w:val="000506A7"/>
    <w:rsid w:val="000506B5"/>
    <w:rsid w:val="00050A6C"/>
    <w:rsid w:val="00050DD9"/>
    <w:rsid w:val="00051527"/>
    <w:rsid w:val="000515C3"/>
    <w:rsid w:val="00051E8E"/>
    <w:rsid w:val="00052305"/>
    <w:rsid w:val="00052873"/>
    <w:rsid w:val="00052C07"/>
    <w:rsid w:val="00052D68"/>
    <w:rsid w:val="00053355"/>
    <w:rsid w:val="00053C22"/>
    <w:rsid w:val="00053D15"/>
    <w:rsid w:val="00054002"/>
    <w:rsid w:val="0005431B"/>
    <w:rsid w:val="00054600"/>
    <w:rsid w:val="0005467B"/>
    <w:rsid w:val="00055561"/>
    <w:rsid w:val="00055576"/>
    <w:rsid w:val="00055CC1"/>
    <w:rsid w:val="00055E31"/>
    <w:rsid w:val="00055E82"/>
    <w:rsid w:val="000563D2"/>
    <w:rsid w:val="0005654E"/>
    <w:rsid w:val="00056901"/>
    <w:rsid w:val="00056E26"/>
    <w:rsid w:val="00057405"/>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7DB"/>
    <w:rsid w:val="0006795B"/>
    <w:rsid w:val="000679C2"/>
    <w:rsid w:val="000701C1"/>
    <w:rsid w:val="000704D0"/>
    <w:rsid w:val="000707CC"/>
    <w:rsid w:val="00071027"/>
    <w:rsid w:val="00071190"/>
    <w:rsid w:val="00071704"/>
    <w:rsid w:val="000717C1"/>
    <w:rsid w:val="00071A23"/>
    <w:rsid w:val="00071AD1"/>
    <w:rsid w:val="00072251"/>
    <w:rsid w:val="0007252B"/>
    <w:rsid w:val="00072775"/>
    <w:rsid w:val="00073128"/>
    <w:rsid w:val="00073EAD"/>
    <w:rsid w:val="00074502"/>
    <w:rsid w:val="00075402"/>
    <w:rsid w:val="00075E14"/>
    <w:rsid w:val="0007600C"/>
    <w:rsid w:val="000767A4"/>
    <w:rsid w:val="00076CEA"/>
    <w:rsid w:val="00077262"/>
    <w:rsid w:val="00077A8F"/>
    <w:rsid w:val="00077DA4"/>
    <w:rsid w:val="00077E4B"/>
    <w:rsid w:val="000800D1"/>
    <w:rsid w:val="00080205"/>
    <w:rsid w:val="00080C3F"/>
    <w:rsid w:val="0008142D"/>
    <w:rsid w:val="000817CC"/>
    <w:rsid w:val="00081FCD"/>
    <w:rsid w:val="00082702"/>
    <w:rsid w:val="00082CD3"/>
    <w:rsid w:val="0008323B"/>
    <w:rsid w:val="00083678"/>
    <w:rsid w:val="00083B0D"/>
    <w:rsid w:val="00083F42"/>
    <w:rsid w:val="00084250"/>
    <w:rsid w:val="000845C1"/>
    <w:rsid w:val="000859E9"/>
    <w:rsid w:val="00085B4B"/>
    <w:rsid w:val="00086075"/>
    <w:rsid w:val="0008682A"/>
    <w:rsid w:val="00087420"/>
    <w:rsid w:val="00087462"/>
    <w:rsid w:val="00087CE3"/>
    <w:rsid w:val="000900F8"/>
    <w:rsid w:val="00090AA8"/>
    <w:rsid w:val="00091503"/>
    <w:rsid w:val="0009207D"/>
    <w:rsid w:val="00092283"/>
    <w:rsid w:val="0009233A"/>
    <w:rsid w:val="000923FE"/>
    <w:rsid w:val="00092446"/>
    <w:rsid w:val="000925CB"/>
    <w:rsid w:val="0009260D"/>
    <w:rsid w:val="00093365"/>
    <w:rsid w:val="000933DF"/>
    <w:rsid w:val="0009375D"/>
    <w:rsid w:val="00093B86"/>
    <w:rsid w:val="00094361"/>
    <w:rsid w:val="00094E5C"/>
    <w:rsid w:val="00095624"/>
    <w:rsid w:val="000956A9"/>
    <w:rsid w:val="00095A08"/>
    <w:rsid w:val="00095B21"/>
    <w:rsid w:val="00095BFD"/>
    <w:rsid w:val="00096CD2"/>
    <w:rsid w:val="00097255"/>
    <w:rsid w:val="000974BF"/>
    <w:rsid w:val="00097A68"/>
    <w:rsid w:val="00097D69"/>
    <w:rsid w:val="00097F19"/>
    <w:rsid w:val="000A00DB"/>
    <w:rsid w:val="000A1147"/>
    <w:rsid w:val="000A11D3"/>
    <w:rsid w:val="000A1253"/>
    <w:rsid w:val="000A158B"/>
    <w:rsid w:val="000A180B"/>
    <w:rsid w:val="000A1BD6"/>
    <w:rsid w:val="000A1C7A"/>
    <w:rsid w:val="000A2234"/>
    <w:rsid w:val="000A28F6"/>
    <w:rsid w:val="000A3081"/>
    <w:rsid w:val="000A3A59"/>
    <w:rsid w:val="000A3C67"/>
    <w:rsid w:val="000A42A4"/>
    <w:rsid w:val="000A430F"/>
    <w:rsid w:val="000A449F"/>
    <w:rsid w:val="000A44C7"/>
    <w:rsid w:val="000A4528"/>
    <w:rsid w:val="000A4E9C"/>
    <w:rsid w:val="000A5052"/>
    <w:rsid w:val="000A5546"/>
    <w:rsid w:val="000A5B76"/>
    <w:rsid w:val="000A5C41"/>
    <w:rsid w:val="000A5D59"/>
    <w:rsid w:val="000A5DA0"/>
    <w:rsid w:val="000A5F61"/>
    <w:rsid w:val="000A614D"/>
    <w:rsid w:val="000A68CE"/>
    <w:rsid w:val="000A6B1E"/>
    <w:rsid w:val="000A6B51"/>
    <w:rsid w:val="000A6E1F"/>
    <w:rsid w:val="000A6F88"/>
    <w:rsid w:val="000A7285"/>
    <w:rsid w:val="000B0707"/>
    <w:rsid w:val="000B0A36"/>
    <w:rsid w:val="000B1268"/>
    <w:rsid w:val="000B16A4"/>
    <w:rsid w:val="000B1B1C"/>
    <w:rsid w:val="000B1B60"/>
    <w:rsid w:val="000B24B5"/>
    <w:rsid w:val="000B2D9A"/>
    <w:rsid w:val="000B2F66"/>
    <w:rsid w:val="000B32CC"/>
    <w:rsid w:val="000B35FE"/>
    <w:rsid w:val="000B3972"/>
    <w:rsid w:val="000B3DED"/>
    <w:rsid w:val="000B3F1A"/>
    <w:rsid w:val="000B47DD"/>
    <w:rsid w:val="000B520A"/>
    <w:rsid w:val="000B5259"/>
    <w:rsid w:val="000B58C5"/>
    <w:rsid w:val="000B602F"/>
    <w:rsid w:val="000B60BF"/>
    <w:rsid w:val="000B6304"/>
    <w:rsid w:val="000B6318"/>
    <w:rsid w:val="000B6B7A"/>
    <w:rsid w:val="000B711A"/>
    <w:rsid w:val="000B766E"/>
    <w:rsid w:val="000B77AC"/>
    <w:rsid w:val="000B7A8D"/>
    <w:rsid w:val="000B7D89"/>
    <w:rsid w:val="000B7E71"/>
    <w:rsid w:val="000C07FC"/>
    <w:rsid w:val="000C0B22"/>
    <w:rsid w:val="000C0DDF"/>
    <w:rsid w:val="000C0E06"/>
    <w:rsid w:val="000C131A"/>
    <w:rsid w:val="000C138B"/>
    <w:rsid w:val="000C1488"/>
    <w:rsid w:val="000C1B52"/>
    <w:rsid w:val="000C1BAD"/>
    <w:rsid w:val="000C1BD8"/>
    <w:rsid w:val="000C1CD0"/>
    <w:rsid w:val="000C1F29"/>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056"/>
    <w:rsid w:val="000C68CA"/>
    <w:rsid w:val="000C6FB3"/>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8AF"/>
    <w:rsid w:val="000D4D51"/>
    <w:rsid w:val="000D511A"/>
    <w:rsid w:val="000D5F85"/>
    <w:rsid w:val="000D63E3"/>
    <w:rsid w:val="000D6594"/>
    <w:rsid w:val="000D6784"/>
    <w:rsid w:val="000D6EAF"/>
    <w:rsid w:val="000D78DE"/>
    <w:rsid w:val="000D7990"/>
    <w:rsid w:val="000E096C"/>
    <w:rsid w:val="000E0C06"/>
    <w:rsid w:val="000E0C48"/>
    <w:rsid w:val="000E0D7D"/>
    <w:rsid w:val="000E0F48"/>
    <w:rsid w:val="000E10A7"/>
    <w:rsid w:val="000E1347"/>
    <w:rsid w:val="000E164B"/>
    <w:rsid w:val="000E175B"/>
    <w:rsid w:val="000E1D07"/>
    <w:rsid w:val="000E1E71"/>
    <w:rsid w:val="000E2AD7"/>
    <w:rsid w:val="000E2D54"/>
    <w:rsid w:val="000E2FFC"/>
    <w:rsid w:val="000E31BC"/>
    <w:rsid w:val="000E341F"/>
    <w:rsid w:val="000E3A04"/>
    <w:rsid w:val="000E4171"/>
    <w:rsid w:val="000E42F3"/>
    <w:rsid w:val="000E4432"/>
    <w:rsid w:val="000E4E09"/>
    <w:rsid w:val="000E50BC"/>
    <w:rsid w:val="000E5146"/>
    <w:rsid w:val="000E5635"/>
    <w:rsid w:val="000E59FA"/>
    <w:rsid w:val="000E5B78"/>
    <w:rsid w:val="000E5D45"/>
    <w:rsid w:val="000E7044"/>
    <w:rsid w:val="000E7202"/>
    <w:rsid w:val="000E7BC1"/>
    <w:rsid w:val="000F015C"/>
    <w:rsid w:val="000F0214"/>
    <w:rsid w:val="000F0DE8"/>
    <w:rsid w:val="000F1139"/>
    <w:rsid w:val="000F219F"/>
    <w:rsid w:val="000F259D"/>
    <w:rsid w:val="000F2D8E"/>
    <w:rsid w:val="000F3561"/>
    <w:rsid w:val="000F3A51"/>
    <w:rsid w:val="000F3A53"/>
    <w:rsid w:val="000F3D1E"/>
    <w:rsid w:val="000F536B"/>
    <w:rsid w:val="000F555A"/>
    <w:rsid w:val="000F5667"/>
    <w:rsid w:val="000F5757"/>
    <w:rsid w:val="000F64EB"/>
    <w:rsid w:val="000F678F"/>
    <w:rsid w:val="000F68EE"/>
    <w:rsid w:val="000F6A1D"/>
    <w:rsid w:val="000F6C56"/>
    <w:rsid w:val="000F7133"/>
    <w:rsid w:val="000F7DDD"/>
    <w:rsid w:val="001002D2"/>
    <w:rsid w:val="0010032E"/>
    <w:rsid w:val="0010047E"/>
    <w:rsid w:val="00100BF3"/>
    <w:rsid w:val="00100C5B"/>
    <w:rsid w:val="00100CCA"/>
    <w:rsid w:val="00100EC1"/>
    <w:rsid w:val="001014D7"/>
    <w:rsid w:val="001019A4"/>
    <w:rsid w:val="001019F4"/>
    <w:rsid w:val="00102C4C"/>
    <w:rsid w:val="00102CA1"/>
    <w:rsid w:val="00102D63"/>
    <w:rsid w:val="00103D1F"/>
    <w:rsid w:val="00103DFB"/>
    <w:rsid w:val="001043E2"/>
    <w:rsid w:val="001045EB"/>
    <w:rsid w:val="0010482D"/>
    <w:rsid w:val="00104DC5"/>
    <w:rsid w:val="00104EFB"/>
    <w:rsid w:val="00105176"/>
    <w:rsid w:val="001051BE"/>
    <w:rsid w:val="00105284"/>
    <w:rsid w:val="001052D9"/>
    <w:rsid w:val="00105D65"/>
    <w:rsid w:val="00106187"/>
    <w:rsid w:val="00106596"/>
    <w:rsid w:val="00107CFB"/>
    <w:rsid w:val="00107D48"/>
    <w:rsid w:val="001101AD"/>
    <w:rsid w:val="001101B1"/>
    <w:rsid w:val="0011054C"/>
    <w:rsid w:val="0011071D"/>
    <w:rsid w:val="0011088B"/>
    <w:rsid w:val="001111F7"/>
    <w:rsid w:val="001116C0"/>
    <w:rsid w:val="0011174A"/>
    <w:rsid w:val="00111BB7"/>
    <w:rsid w:val="001121F0"/>
    <w:rsid w:val="00112784"/>
    <w:rsid w:val="001128BA"/>
    <w:rsid w:val="001128CA"/>
    <w:rsid w:val="001129AD"/>
    <w:rsid w:val="001133AC"/>
    <w:rsid w:val="00113574"/>
    <w:rsid w:val="001137FC"/>
    <w:rsid w:val="00113C02"/>
    <w:rsid w:val="00113FCB"/>
    <w:rsid w:val="001150CC"/>
    <w:rsid w:val="00115830"/>
    <w:rsid w:val="00115C15"/>
    <w:rsid w:val="00116451"/>
    <w:rsid w:val="00116832"/>
    <w:rsid w:val="00116F43"/>
    <w:rsid w:val="00117AAD"/>
    <w:rsid w:val="00120214"/>
    <w:rsid w:val="001205AB"/>
    <w:rsid w:val="00121512"/>
    <w:rsid w:val="00122266"/>
    <w:rsid w:val="00122D01"/>
    <w:rsid w:val="00122DAB"/>
    <w:rsid w:val="0012322A"/>
    <w:rsid w:val="00123351"/>
    <w:rsid w:val="0012349C"/>
    <w:rsid w:val="00123982"/>
    <w:rsid w:val="00123ADC"/>
    <w:rsid w:val="001240A2"/>
    <w:rsid w:val="001244D8"/>
    <w:rsid w:val="001245AE"/>
    <w:rsid w:val="001245CC"/>
    <w:rsid w:val="00124DA9"/>
    <w:rsid w:val="00124E88"/>
    <w:rsid w:val="00126570"/>
    <w:rsid w:val="001267B9"/>
    <w:rsid w:val="00126A98"/>
    <w:rsid w:val="00126D8C"/>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937"/>
    <w:rsid w:val="00132953"/>
    <w:rsid w:val="00132C38"/>
    <w:rsid w:val="00132D72"/>
    <w:rsid w:val="00133070"/>
    <w:rsid w:val="00133086"/>
    <w:rsid w:val="00133213"/>
    <w:rsid w:val="00133344"/>
    <w:rsid w:val="00133672"/>
    <w:rsid w:val="0013377B"/>
    <w:rsid w:val="00133C73"/>
    <w:rsid w:val="00134118"/>
    <w:rsid w:val="00134361"/>
    <w:rsid w:val="00134493"/>
    <w:rsid w:val="00134692"/>
    <w:rsid w:val="00134A0E"/>
    <w:rsid w:val="00134EE0"/>
    <w:rsid w:val="001353FA"/>
    <w:rsid w:val="001354A5"/>
    <w:rsid w:val="0013568D"/>
    <w:rsid w:val="00135AC8"/>
    <w:rsid w:val="001361D2"/>
    <w:rsid w:val="00136B1F"/>
    <w:rsid w:val="001372F6"/>
    <w:rsid w:val="0013731E"/>
    <w:rsid w:val="00137376"/>
    <w:rsid w:val="00137740"/>
    <w:rsid w:val="0013792D"/>
    <w:rsid w:val="00137E5F"/>
    <w:rsid w:val="001400B3"/>
    <w:rsid w:val="00140E7C"/>
    <w:rsid w:val="00140ED8"/>
    <w:rsid w:val="00140FF9"/>
    <w:rsid w:val="00141076"/>
    <w:rsid w:val="001410F6"/>
    <w:rsid w:val="00141ADF"/>
    <w:rsid w:val="00141EC5"/>
    <w:rsid w:val="001422D9"/>
    <w:rsid w:val="001425CC"/>
    <w:rsid w:val="001426E6"/>
    <w:rsid w:val="001428B2"/>
    <w:rsid w:val="00142D71"/>
    <w:rsid w:val="0014304C"/>
    <w:rsid w:val="00143372"/>
    <w:rsid w:val="00143516"/>
    <w:rsid w:val="00144325"/>
    <w:rsid w:val="001443E3"/>
    <w:rsid w:val="0014453E"/>
    <w:rsid w:val="001448E0"/>
    <w:rsid w:val="00144CEB"/>
    <w:rsid w:val="00145162"/>
    <w:rsid w:val="00145C1F"/>
    <w:rsid w:val="001466F5"/>
    <w:rsid w:val="00146CE2"/>
    <w:rsid w:val="00146D63"/>
    <w:rsid w:val="001473E4"/>
    <w:rsid w:val="001477E8"/>
    <w:rsid w:val="001507AF"/>
    <w:rsid w:val="00150919"/>
    <w:rsid w:val="00150ED5"/>
    <w:rsid w:val="0015114D"/>
    <w:rsid w:val="0015172A"/>
    <w:rsid w:val="00151E40"/>
    <w:rsid w:val="001523BF"/>
    <w:rsid w:val="00152858"/>
    <w:rsid w:val="001530D4"/>
    <w:rsid w:val="001531DC"/>
    <w:rsid w:val="0015321F"/>
    <w:rsid w:val="0015397B"/>
    <w:rsid w:val="00153C55"/>
    <w:rsid w:val="00153D28"/>
    <w:rsid w:val="00153D43"/>
    <w:rsid w:val="00154200"/>
    <w:rsid w:val="00155037"/>
    <w:rsid w:val="0015504F"/>
    <w:rsid w:val="00155A27"/>
    <w:rsid w:val="00155C39"/>
    <w:rsid w:val="00155C4C"/>
    <w:rsid w:val="00155C54"/>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14D"/>
    <w:rsid w:val="0016525C"/>
    <w:rsid w:val="00165813"/>
    <w:rsid w:val="00165AB2"/>
    <w:rsid w:val="00165B5F"/>
    <w:rsid w:val="00166538"/>
    <w:rsid w:val="00166628"/>
    <w:rsid w:val="00166B23"/>
    <w:rsid w:val="00166C02"/>
    <w:rsid w:val="00166C31"/>
    <w:rsid w:val="00166E14"/>
    <w:rsid w:val="0016707E"/>
    <w:rsid w:val="00167292"/>
    <w:rsid w:val="001672D8"/>
    <w:rsid w:val="0017077F"/>
    <w:rsid w:val="0017083A"/>
    <w:rsid w:val="001709FB"/>
    <w:rsid w:val="00170A17"/>
    <w:rsid w:val="00170BAD"/>
    <w:rsid w:val="00170C00"/>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6E5B"/>
    <w:rsid w:val="0017740A"/>
    <w:rsid w:val="00177840"/>
    <w:rsid w:val="00177E59"/>
    <w:rsid w:val="00180251"/>
    <w:rsid w:val="00180706"/>
    <w:rsid w:val="00180D4F"/>
    <w:rsid w:val="0018148F"/>
    <w:rsid w:val="0018158B"/>
    <w:rsid w:val="00181B98"/>
    <w:rsid w:val="0018291E"/>
    <w:rsid w:val="00182DF7"/>
    <w:rsid w:val="0018323E"/>
    <w:rsid w:val="00183779"/>
    <w:rsid w:val="0018488A"/>
    <w:rsid w:val="00184D84"/>
    <w:rsid w:val="00185028"/>
    <w:rsid w:val="0018520E"/>
    <w:rsid w:val="001854D6"/>
    <w:rsid w:val="0018575F"/>
    <w:rsid w:val="001857CC"/>
    <w:rsid w:val="001860B1"/>
    <w:rsid w:val="0018623F"/>
    <w:rsid w:val="00186255"/>
    <w:rsid w:val="001862A6"/>
    <w:rsid w:val="001865B7"/>
    <w:rsid w:val="00186F16"/>
    <w:rsid w:val="0018706D"/>
    <w:rsid w:val="0018757F"/>
    <w:rsid w:val="001877DE"/>
    <w:rsid w:val="001879AB"/>
    <w:rsid w:val="00187DE1"/>
    <w:rsid w:val="00187EF5"/>
    <w:rsid w:val="0019014C"/>
    <w:rsid w:val="0019059D"/>
    <w:rsid w:val="00190D09"/>
    <w:rsid w:val="00190E42"/>
    <w:rsid w:val="00191245"/>
    <w:rsid w:val="00191264"/>
    <w:rsid w:val="001914E0"/>
    <w:rsid w:val="00191AA6"/>
    <w:rsid w:val="00191E94"/>
    <w:rsid w:val="00191FFF"/>
    <w:rsid w:val="00192110"/>
    <w:rsid w:val="00192C0E"/>
    <w:rsid w:val="0019335F"/>
    <w:rsid w:val="00193657"/>
    <w:rsid w:val="00193730"/>
    <w:rsid w:val="00193A41"/>
    <w:rsid w:val="00193F9C"/>
    <w:rsid w:val="001941B6"/>
    <w:rsid w:val="0019468A"/>
    <w:rsid w:val="001947C6"/>
    <w:rsid w:val="00194A16"/>
    <w:rsid w:val="0019532A"/>
    <w:rsid w:val="00196198"/>
    <w:rsid w:val="00196291"/>
    <w:rsid w:val="001962D7"/>
    <w:rsid w:val="001963D5"/>
    <w:rsid w:val="001970DE"/>
    <w:rsid w:val="00197406"/>
    <w:rsid w:val="00197D68"/>
    <w:rsid w:val="001A0060"/>
    <w:rsid w:val="001A02BA"/>
    <w:rsid w:val="001A02BE"/>
    <w:rsid w:val="001A05F1"/>
    <w:rsid w:val="001A0989"/>
    <w:rsid w:val="001A0A9F"/>
    <w:rsid w:val="001A0BE7"/>
    <w:rsid w:val="001A0FAC"/>
    <w:rsid w:val="001A10C8"/>
    <w:rsid w:val="001A124E"/>
    <w:rsid w:val="001A13D3"/>
    <w:rsid w:val="001A1436"/>
    <w:rsid w:val="001A1472"/>
    <w:rsid w:val="001A14AB"/>
    <w:rsid w:val="001A195B"/>
    <w:rsid w:val="001A2734"/>
    <w:rsid w:val="001A2A3C"/>
    <w:rsid w:val="001A2B7E"/>
    <w:rsid w:val="001A2BCC"/>
    <w:rsid w:val="001A30A9"/>
    <w:rsid w:val="001A323D"/>
    <w:rsid w:val="001A3262"/>
    <w:rsid w:val="001A334E"/>
    <w:rsid w:val="001A368C"/>
    <w:rsid w:val="001A39E9"/>
    <w:rsid w:val="001A3B0A"/>
    <w:rsid w:val="001A3D43"/>
    <w:rsid w:val="001A3D6F"/>
    <w:rsid w:val="001A422A"/>
    <w:rsid w:val="001A44E5"/>
    <w:rsid w:val="001A47DB"/>
    <w:rsid w:val="001A4AF1"/>
    <w:rsid w:val="001A5012"/>
    <w:rsid w:val="001A54E9"/>
    <w:rsid w:val="001A574C"/>
    <w:rsid w:val="001A5978"/>
    <w:rsid w:val="001A5B0D"/>
    <w:rsid w:val="001A5F28"/>
    <w:rsid w:val="001A66D9"/>
    <w:rsid w:val="001A68FC"/>
    <w:rsid w:val="001A6949"/>
    <w:rsid w:val="001A6C51"/>
    <w:rsid w:val="001A6C7D"/>
    <w:rsid w:val="001A72D0"/>
    <w:rsid w:val="001A77BC"/>
    <w:rsid w:val="001A7CC4"/>
    <w:rsid w:val="001B0162"/>
    <w:rsid w:val="001B01BF"/>
    <w:rsid w:val="001B0624"/>
    <w:rsid w:val="001B07A8"/>
    <w:rsid w:val="001B112A"/>
    <w:rsid w:val="001B1775"/>
    <w:rsid w:val="001B2603"/>
    <w:rsid w:val="001B2907"/>
    <w:rsid w:val="001B2C71"/>
    <w:rsid w:val="001B2D19"/>
    <w:rsid w:val="001B2D97"/>
    <w:rsid w:val="001B31A0"/>
    <w:rsid w:val="001B3CE9"/>
    <w:rsid w:val="001B4034"/>
    <w:rsid w:val="001B44AC"/>
    <w:rsid w:val="001B457D"/>
    <w:rsid w:val="001B5A81"/>
    <w:rsid w:val="001B61DE"/>
    <w:rsid w:val="001B7168"/>
    <w:rsid w:val="001B7418"/>
    <w:rsid w:val="001B75AB"/>
    <w:rsid w:val="001B762A"/>
    <w:rsid w:val="001C0E68"/>
    <w:rsid w:val="001C1627"/>
    <w:rsid w:val="001C2314"/>
    <w:rsid w:val="001C38D4"/>
    <w:rsid w:val="001C3E95"/>
    <w:rsid w:val="001C4577"/>
    <w:rsid w:val="001C4A3F"/>
    <w:rsid w:val="001C50B5"/>
    <w:rsid w:val="001C5730"/>
    <w:rsid w:val="001C573C"/>
    <w:rsid w:val="001C5C58"/>
    <w:rsid w:val="001C5CF3"/>
    <w:rsid w:val="001C64A9"/>
    <w:rsid w:val="001C6CA9"/>
    <w:rsid w:val="001C7020"/>
    <w:rsid w:val="001C708D"/>
    <w:rsid w:val="001D06BA"/>
    <w:rsid w:val="001D0FAD"/>
    <w:rsid w:val="001D11A0"/>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8F4"/>
    <w:rsid w:val="001D7BE2"/>
    <w:rsid w:val="001E00CA"/>
    <w:rsid w:val="001E03F4"/>
    <w:rsid w:val="001E0802"/>
    <w:rsid w:val="001E0B39"/>
    <w:rsid w:val="001E0E67"/>
    <w:rsid w:val="001E0E8A"/>
    <w:rsid w:val="001E0F20"/>
    <w:rsid w:val="001E0F3D"/>
    <w:rsid w:val="001E1660"/>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E7898"/>
    <w:rsid w:val="001F1507"/>
    <w:rsid w:val="001F1830"/>
    <w:rsid w:val="001F1FF0"/>
    <w:rsid w:val="001F2479"/>
    <w:rsid w:val="001F259A"/>
    <w:rsid w:val="001F269F"/>
    <w:rsid w:val="001F318E"/>
    <w:rsid w:val="001F32A7"/>
    <w:rsid w:val="001F3905"/>
    <w:rsid w:val="001F3A52"/>
    <w:rsid w:val="001F3B9C"/>
    <w:rsid w:val="001F3C4D"/>
    <w:rsid w:val="001F3F9C"/>
    <w:rsid w:val="001F45AE"/>
    <w:rsid w:val="001F5029"/>
    <w:rsid w:val="001F52F2"/>
    <w:rsid w:val="001F556E"/>
    <w:rsid w:val="001F5E39"/>
    <w:rsid w:val="001F6053"/>
    <w:rsid w:val="001F6517"/>
    <w:rsid w:val="001F674B"/>
    <w:rsid w:val="001F6A55"/>
    <w:rsid w:val="001F7070"/>
    <w:rsid w:val="001F7DA1"/>
    <w:rsid w:val="00200462"/>
    <w:rsid w:val="00200B67"/>
    <w:rsid w:val="002011C3"/>
    <w:rsid w:val="0020148D"/>
    <w:rsid w:val="0020163D"/>
    <w:rsid w:val="002016D1"/>
    <w:rsid w:val="00201952"/>
    <w:rsid w:val="00201B2C"/>
    <w:rsid w:val="00201BF9"/>
    <w:rsid w:val="00201C10"/>
    <w:rsid w:val="00201F82"/>
    <w:rsid w:val="0020247F"/>
    <w:rsid w:val="002026FC"/>
    <w:rsid w:val="00202873"/>
    <w:rsid w:val="00202BD8"/>
    <w:rsid w:val="00202ED0"/>
    <w:rsid w:val="00203BCD"/>
    <w:rsid w:val="002045E5"/>
    <w:rsid w:val="0020475F"/>
    <w:rsid w:val="00204975"/>
    <w:rsid w:val="00204E2F"/>
    <w:rsid w:val="00205544"/>
    <w:rsid w:val="00205B0D"/>
    <w:rsid w:val="002061CA"/>
    <w:rsid w:val="002066DB"/>
    <w:rsid w:val="00206889"/>
    <w:rsid w:val="0020690B"/>
    <w:rsid w:val="00207281"/>
    <w:rsid w:val="002074A2"/>
    <w:rsid w:val="002074D0"/>
    <w:rsid w:val="002074DE"/>
    <w:rsid w:val="0020758D"/>
    <w:rsid w:val="00207590"/>
    <w:rsid w:val="002075B2"/>
    <w:rsid w:val="002116D9"/>
    <w:rsid w:val="00211767"/>
    <w:rsid w:val="002118D6"/>
    <w:rsid w:val="0021190D"/>
    <w:rsid w:val="00211E03"/>
    <w:rsid w:val="002120D4"/>
    <w:rsid w:val="002124C2"/>
    <w:rsid w:val="002128A0"/>
    <w:rsid w:val="00213A80"/>
    <w:rsid w:val="0021425C"/>
    <w:rsid w:val="00214584"/>
    <w:rsid w:val="00214683"/>
    <w:rsid w:val="002148F1"/>
    <w:rsid w:val="00214A81"/>
    <w:rsid w:val="00214AE7"/>
    <w:rsid w:val="00214C83"/>
    <w:rsid w:val="00214F7B"/>
    <w:rsid w:val="0021516B"/>
    <w:rsid w:val="002155E2"/>
    <w:rsid w:val="0021620B"/>
    <w:rsid w:val="002162A0"/>
    <w:rsid w:val="002169A2"/>
    <w:rsid w:val="00216D65"/>
    <w:rsid w:val="0021774E"/>
    <w:rsid w:val="00217E11"/>
    <w:rsid w:val="0022072E"/>
    <w:rsid w:val="0022082D"/>
    <w:rsid w:val="00220D58"/>
    <w:rsid w:val="00221631"/>
    <w:rsid w:val="00221C1C"/>
    <w:rsid w:val="00221C4F"/>
    <w:rsid w:val="00221E1F"/>
    <w:rsid w:val="00221F57"/>
    <w:rsid w:val="00222D0A"/>
    <w:rsid w:val="00222DFE"/>
    <w:rsid w:val="002239BC"/>
    <w:rsid w:val="00223E47"/>
    <w:rsid w:val="002247A8"/>
    <w:rsid w:val="002249A5"/>
    <w:rsid w:val="00224BE6"/>
    <w:rsid w:val="00225780"/>
    <w:rsid w:val="00225B05"/>
    <w:rsid w:val="00225ED0"/>
    <w:rsid w:val="00226101"/>
    <w:rsid w:val="00226FA4"/>
    <w:rsid w:val="002270E1"/>
    <w:rsid w:val="002271DE"/>
    <w:rsid w:val="00227D7B"/>
    <w:rsid w:val="00227E2A"/>
    <w:rsid w:val="00227F45"/>
    <w:rsid w:val="00227FCF"/>
    <w:rsid w:val="002303AA"/>
    <w:rsid w:val="00230848"/>
    <w:rsid w:val="00230C01"/>
    <w:rsid w:val="00230FF8"/>
    <w:rsid w:val="0023192F"/>
    <w:rsid w:val="002325B4"/>
    <w:rsid w:val="00232EAC"/>
    <w:rsid w:val="00233233"/>
    <w:rsid w:val="002339C8"/>
    <w:rsid w:val="00233A5B"/>
    <w:rsid w:val="00233B23"/>
    <w:rsid w:val="00233DEB"/>
    <w:rsid w:val="00233EC7"/>
    <w:rsid w:val="00233F05"/>
    <w:rsid w:val="00234177"/>
    <w:rsid w:val="00234E8E"/>
    <w:rsid w:val="00234FC6"/>
    <w:rsid w:val="002350FE"/>
    <w:rsid w:val="00235BB1"/>
    <w:rsid w:val="00235D12"/>
    <w:rsid w:val="00236059"/>
    <w:rsid w:val="00236A08"/>
    <w:rsid w:val="00237033"/>
    <w:rsid w:val="00237A6F"/>
    <w:rsid w:val="00237ED7"/>
    <w:rsid w:val="00237F7B"/>
    <w:rsid w:val="00240D5A"/>
    <w:rsid w:val="002415A4"/>
    <w:rsid w:val="002420D4"/>
    <w:rsid w:val="002423A6"/>
    <w:rsid w:val="00242909"/>
    <w:rsid w:val="00243323"/>
    <w:rsid w:val="00243AF1"/>
    <w:rsid w:val="00244233"/>
    <w:rsid w:val="002444AD"/>
    <w:rsid w:val="002446E0"/>
    <w:rsid w:val="00244987"/>
    <w:rsid w:val="00244D3C"/>
    <w:rsid w:val="00244FD4"/>
    <w:rsid w:val="0024531A"/>
    <w:rsid w:val="002456F8"/>
    <w:rsid w:val="00245D0E"/>
    <w:rsid w:val="002465D8"/>
    <w:rsid w:val="002465EB"/>
    <w:rsid w:val="00246C3A"/>
    <w:rsid w:val="00247C03"/>
    <w:rsid w:val="00250923"/>
    <w:rsid w:val="00250BBD"/>
    <w:rsid w:val="00250E6A"/>
    <w:rsid w:val="0025138A"/>
    <w:rsid w:val="00251AA5"/>
    <w:rsid w:val="00251B01"/>
    <w:rsid w:val="00251C58"/>
    <w:rsid w:val="002533B3"/>
    <w:rsid w:val="00253885"/>
    <w:rsid w:val="00253B42"/>
    <w:rsid w:val="00254067"/>
    <w:rsid w:val="002544BE"/>
    <w:rsid w:val="002545D6"/>
    <w:rsid w:val="002546CB"/>
    <w:rsid w:val="00254CC1"/>
    <w:rsid w:val="00255DD5"/>
    <w:rsid w:val="00255F48"/>
    <w:rsid w:val="002563D1"/>
    <w:rsid w:val="0025698D"/>
    <w:rsid w:val="002569E9"/>
    <w:rsid w:val="00256C1F"/>
    <w:rsid w:val="00256CEF"/>
    <w:rsid w:val="002571B3"/>
    <w:rsid w:val="002577E5"/>
    <w:rsid w:val="00260586"/>
    <w:rsid w:val="002606AF"/>
    <w:rsid w:val="00260B9E"/>
    <w:rsid w:val="00262C68"/>
    <w:rsid w:val="00262D5D"/>
    <w:rsid w:val="0026301F"/>
    <w:rsid w:val="002641F6"/>
    <w:rsid w:val="002642A9"/>
    <w:rsid w:val="0026473B"/>
    <w:rsid w:val="0026487A"/>
    <w:rsid w:val="00264928"/>
    <w:rsid w:val="00265096"/>
    <w:rsid w:val="002652F3"/>
    <w:rsid w:val="00265354"/>
    <w:rsid w:val="00265D3D"/>
    <w:rsid w:val="00266362"/>
    <w:rsid w:val="00266F0D"/>
    <w:rsid w:val="00266F33"/>
    <w:rsid w:val="00266F4B"/>
    <w:rsid w:val="0026709A"/>
    <w:rsid w:val="0026744D"/>
    <w:rsid w:val="0026782E"/>
    <w:rsid w:val="00267D74"/>
    <w:rsid w:val="00267F37"/>
    <w:rsid w:val="00270221"/>
    <w:rsid w:val="00270FAB"/>
    <w:rsid w:val="00271A34"/>
    <w:rsid w:val="002727FF"/>
    <w:rsid w:val="002732E5"/>
    <w:rsid w:val="002737B9"/>
    <w:rsid w:val="00273AF1"/>
    <w:rsid w:val="002742B2"/>
    <w:rsid w:val="002748FC"/>
    <w:rsid w:val="00274954"/>
    <w:rsid w:val="00274FB8"/>
    <w:rsid w:val="00275657"/>
    <w:rsid w:val="002765EA"/>
    <w:rsid w:val="00276A4A"/>
    <w:rsid w:val="00276A8B"/>
    <w:rsid w:val="0027706B"/>
    <w:rsid w:val="00277201"/>
    <w:rsid w:val="00277DEA"/>
    <w:rsid w:val="00277DEB"/>
    <w:rsid w:val="00277E2C"/>
    <w:rsid w:val="00277E6F"/>
    <w:rsid w:val="00280350"/>
    <w:rsid w:val="0028049F"/>
    <w:rsid w:val="00280603"/>
    <w:rsid w:val="0028072A"/>
    <w:rsid w:val="00280A76"/>
    <w:rsid w:val="00280DF0"/>
    <w:rsid w:val="00280EC3"/>
    <w:rsid w:val="002811CB"/>
    <w:rsid w:val="00281553"/>
    <w:rsid w:val="00282A9C"/>
    <w:rsid w:val="00282B7A"/>
    <w:rsid w:val="00282CB9"/>
    <w:rsid w:val="00282E93"/>
    <w:rsid w:val="0028329A"/>
    <w:rsid w:val="00283D01"/>
    <w:rsid w:val="00285104"/>
    <w:rsid w:val="0028515F"/>
    <w:rsid w:val="002854DA"/>
    <w:rsid w:val="002859C8"/>
    <w:rsid w:val="00285C14"/>
    <w:rsid w:val="0028682C"/>
    <w:rsid w:val="00287365"/>
    <w:rsid w:val="002878B6"/>
    <w:rsid w:val="002905C8"/>
    <w:rsid w:val="002907DA"/>
    <w:rsid w:val="002909AD"/>
    <w:rsid w:val="00291368"/>
    <w:rsid w:val="002913ED"/>
    <w:rsid w:val="002918C5"/>
    <w:rsid w:val="00291949"/>
    <w:rsid w:val="00291A59"/>
    <w:rsid w:val="00291C31"/>
    <w:rsid w:val="00291D9D"/>
    <w:rsid w:val="002920A1"/>
    <w:rsid w:val="00292119"/>
    <w:rsid w:val="00292356"/>
    <w:rsid w:val="0029278D"/>
    <w:rsid w:val="002927CC"/>
    <w:rsid w:val="002929B1"/>
    <w:rsid w:val="00293085"/>
    <w:rsid w:val="00293714"/>
    <w:rsid w:val="0029382D"/>
    <w:rsid w:val="002939CC"/>
    <w:rsid w:val="0029421A"/>
    <w:rsid w:val="002953F2"/>
    <w:rsid w:val="00295456"/>
    <w:rsid w:val="0029661C"/>
    <w:rsid w:val="00296BD6"/>
    <w:rsid w:val="00297410"/>
    <w:rsid w:val="0029742C"/>
    <w:rsid w:val="002974C0"/>
    <w:rsid w:val="0029784C"/>
    <w:rsid w:val="00297B55"/>
    <w:rsid w:val="002A06B0"/>
    <w:rsid w:val="002A0B93"/>
    <w:rsid w:val="002A107F"/>
    <w:rsid w:val="002A14D9"/>
    <w:rsid w:val="002A17D4"/>
    <w:rsid w:val="002A1D16"/>
    <w:rsid w:val="002A2A1D"/>
    <w:rsid w:val="002A363C"/>
    <w:rsid w:val="002A3F5B"/>
    <w:rsid w:val="002A40E8"/>
    <w:rsid w:val="002A4E0C"/>
    <w:rsid w:val="002A529B"/>
    <w:rsid w:val="002A5BAB"/>
    <w:rsid w:val="002A6193"/>
    <w:rsid w:val="002A71DB"/>
    <w:rsid w:val="002A7275"/>
    <w:rsid w:val="002A790E"/>
    <w:rsid w:val="002A7C64"/>
    <w:rsid w:val="002A7D3B"/>
    <w:rsid w:val="002A7D49"/>
    <w:rsid w:val="002B04E3"/>
    <w:rsid w:val="002B0542"/>
    <w:rsid w:val="002B0D9C"/>
    <w:rsid w:val="002B1FFC"/>
    <w:rsid w:val="002B2306"/>
    <w:rsid w:val="002B28F7"/>
    <w:rsid w:val="002B2C6A"/>
    <w:rsid w:val="002B3600"/>
    <w:rsid w:val="002B40F8"/>
    <w:rsid w:val="002B417A"/>
    <w:rsid w:val="002B4248"/>
    <w:rsid w:val="002B4497"/>
    <w:rsid w:val="002B4CDD"/>
    <w:rsid w:val="002B52E1"/>
    <w:rsid w:val="002B54F2"/>
    <w:rsid w:val="002B560F"/>
    <w:rsid w:val="002B5FFD"/>
    <w:rsid w:val="002B64A5"/>
    <w:rsid w:val="002B64E7"/>
    <w:rsid w:val="002B6A22"/>
    <w:rsid w:val="002B6FEC"/>
    <w:rsid w:val="002B7015"/>
    <w:rsid w:val="002B7052"/>
    <w:rsid w:val="002B7243"/>
    <w:rsid w:val="002B76ED"/>
    <w:rsid w:val="002B7863"/>
    <w:rsid w:val="002B79CB"/>
    <w:rsid w:val="002B7F75"/>
    <w:rsid w:val="002B7FFA"/>
    <w:rsid w:val="002C04D0"/>
    <w:rsid w:val="002C06F0"/>
    <w:rsid w:val="002C0ED1"/>
    <w:rsid w:val="002C10F6"/>
    <w:rsid w:val="002C1493"/>
    <w:rsid w:val="002C18AB"/>
    <w:rsid w:val="002C1E16"/>
    <w:rsid w:val="002C2B74"/>
    <w:rsid w:val="002C2CE2"/>
    <w:rsid w:val="002C341F"/>
    <w:rsid w:val="002C37A2"/>
    <w:rsid w:val="002C388F"/>
    <w:rsid w:val="002C3F0B"/>
    <w:rsid w:val="002C42C8"/>
    <w:rsid w:val="002C485D"/>
    <w:rsid w:val="002C4A68"/>
    <w:rsid w:val="002C570E"/>
    <w:rsid w:val="002C5A16"/>
    <w:rsid w:val="002C5B85"/>
    <w:rsid w:val="002C6647"/>
    <w:rsid w:val="002C669C"/>
    <w:rsid w:val="002C74EF"/>
    <w:rsid w:val="002C7AB4"/>
    <w:rsid w:val="002C7F9D"/>
    <w:rsid w:val="002D0702"/>
    <w:rsid w:val="002D072B"/>
    <w:rsid w:val="002D0799"/>
    <w:rsid w:val="002D0A87"/>
    <w:rsid w:val="002D0A94"/>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0A2E"/>
    <w:rsid w:val="002E0CE6"/>
    <w:rsid w:val="002E142A"/>
    <w:rsid w:val="002E1D0C"/>
    <w:rsid w:val="002E1EFF"/>
    <w:rsid w:val="002E214C"/>
    <w:rsid w:val="002E2391"/>
    <w:rsid w:val="002E2E9C"/>
    <w:rsid w:val="002E32C2"/>
    <w:rsid w:val="002E3546"/>
    <w:rsid w:val="002E364A"/>
    <w:rsid w:val="002E480C"/>
    <w:rsid w:val="002E51BC"/>
    <w:rsid w:val="002E53C3"/>
    <w:rsid w:val="002E54F7"/>
    <w:rsid w:val="002E5609"/>
    <w:rsid w:val="002E59D1"/>
    <w:rsid w:val="002E5ACE"/>
    <w:rsid w:val="002E5B84"/>
    <w:rsid w:val="002E5BD3"/>
    <w:rsid w:val="002E5BE3"/>
    <w:rsid w:val="002E60E8"/>
    <w:rsid w:val="002E65D1"/>
    <w:rsid w:val="002E679F"/>
    <w:rsid w:val="002E68BB"/>
    <w:rsid w:val="002E7138"/>
    <w:rsid w:val="002E765D"/>
    <w:rsid w:val="002E7695"/>
    <w:rsid w:val="002E7910"/>
    <w:rsid w:val="002F034F"/>
    <w:rsid w:val="002F072A"/>
    <w:rsid w:val="002F09E5"/>
    <w:rsid w:val="002F0B32"/>
    <w:rsid w:val="002F0C3D"/>
    <w:rsid w:val="002F110E"/>
    <w:rsid w:val="002F140A"/>
    <w:rsid w:val="002F15FC"/>
    <w:rsid w:val="002F1E52"/>
    <w:rsid w:val="002F1F5F"/>
    <w:rsid w:val="002F234D"/>
    <w:rsid w:val="002F2837"/>
    <w:rsid w:val="002F2B58"/>
    <w:rsid w:val="002F2E58"/>
    <w:rsid w:val="002F34B2"/>
    <w:rsid w:val="002F40CC"/>
    <w:rsid w:val="002F4533"/>
    <w:rsid w:val="002F49DB"/>
    <w:rsid w:val="002F4D98"/>
    <w:rsid w:val="002F560F"/>
    <w:rsid w:val="002F566D"/>
    <w:rsid w:val="002F60E8"/>
    <w:rsid w:val="002F637B"/>
    <w:rsid w:val="002F6A88"/>
    <w:rsid w:val="002F6C5E"/>
    <w:rsid w:val="002F751E"/>
    <w:rsid w:val="002F7642"/>
    <w:rsid w:val="002F78D1"/>
    <w:rsid w:val="002F7C2B"/>
    <w:rsid w:val="002F7F97"/>
    <w:rsid w:val="00300CAD"/>
    <w:rsid w:val="00300DCB"/>
    <w:rsid w:val="00301FC1"/>
    <w:rsid w:val="0030258E"/>
    <w:rsid w:val="0030262A"/>
    <w:rsid w:val="00303446"/>
    <w:rsid w:val="00303488"/>
    <w:rsid w:val="00303A12"/>
    <w:rsid w:val="003041A5"/>
    <w:rsid w:val="00304217"/>
    <w:rsid w:val="00304358"/>
    <w:rsid w:val="0030473E"/>
    <w:rsid w:val="00305375"/>
    <w:rsid w:val="00305706"/>
    <w:rsid w:val="00305C99"/>
    <w:rsid w:val="00306277"/>
    <w:rsid w:val="00306C18"/>
    <w:rsid w:val="00306ED7"/>
    <w:rsid w:val="00307683"/>
    <w:rsid w:val="003079CA"/>
    <w:rsid w:val="00307C12"/>
    <w:rsid w:val="00307F68"/>
    <w:rsid w:val="003102B6"/>
    <w:rsid w:val="003103A2"/>
    <w:rsid w:val="003106E5"/>
    <w:rsid w:val="00310843"/>
    <w:rsid w:val="00310C15"/>
    <w:rsid w:val="0031140F"/>
    <w:rsid w:val="00311AC8"/>
    <w:rsid w:val="00311CD7"/>
    <w:rsid w:val="00311EC6"/>
    <w:rsid w:val="00312406"/>
    <w:rsid w:val="003128E7"/>
    <w:rsid w:val="00312D35"/>
    <w:rsid w:val="00312E1B"/>
    <w:rsid w:val="00312E37"/>
    <w:rsid w:val="00313220"/>
    <w:rsid w:val="00313253"/>
    <w:rsid w:val="003139E3"/>
    <w:rsid w:val="00313FC6"/>
    <w:rsid w:val="003141F9"/>
    <w:rsid w:val="003146FA"/>
    <w:rsid w:val="00314F2A"/>
    <w:rsid w:val="00315532"/>
    <w:rsid w:val="00315F5C"/>
    <w:rsid w:val="00316284"/>
    <w:rsid w:val="00316624"/>
    <w:rsid w:val="00316696"/>
    <w:rsid w:val="00316E47"/>
    <w:rsid w:val="0031754B"/>
    <w:rsid w:val="0031788D"/>
    <w:rsid w:val="003179BE"/>
    <w:rsid w:val="00317F93"/>
    <w:rsid w:val="0032013A"/>
    <w:rsid w:val="00320E5A"/>
    <w:rsid w:val="00320F80"/>
    <w:rsid w:val="00321C61"/>
    <w:rsid w:val="0032223E"/>
    <w:rsid w:val="00322543"/>
    <w:rsid w:val="00322CD2"/>
    <w:rsid w:val="00322F6B"/>
    <w:rsid w:val="00323923"/>
    <w:rsid w:val="00324100"/>
    <w:rsid w:val="00324147"/>
    <w:rsid w:val="00324250"/>
    <w:rsid w:val="003250FB"/>
    <w:rsid w:val="00325209"/>
    <w:rsid w:val="00325609"/>
    <w:rsid w:val="003258AF"/>
    <w:rsid w:val="003258C7"/>
    <w:rsid w:val="00325A4E"/>
    <w:rsid w:val="00326457"/>
    <w:rsid w:val="00326B35"/>
    <w:rsid w:val="003271F3"/>
    <w:rsid w:val="0032728A"/>
    <w:rsid w:val="00327C93"/>
    <w:rsid w:val="00327CFF"/>
    <w:rsid w:val="00327D59"/>
    <w:rsid w:val="00327E2F"/>
    <w:rsid w:val="00327F87"/>
    <w:rsid w:val="00330783"/>
    <w:rsid w:val="003307EB"/>
    <w:rsid w:val="0033110C"/>
    <w:rsid w:val="0033158B"/>
    <w:rsid w:val="00331A57"/>
    <w:rsid w:val="00331EAE"/>
    <w:rsid w:val="0033241B"/>
    <w:rsid w:val="003331C0"/>
    <w:rsid w:val="0033354E"/>
    <w:rsid w:val="00333580"/>
    <w:rsid w:val="00333781"/>
    <w:rsid w:val="00333906"/>
    <w:rsid w:val="00333C0F"/>
    <w:rsid w:val="00334538"/>
    <w:rsid w:val="003348BB"/>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1A7"/>
    <w:rsid w:val="003412E2"/>
    <w:rsid w:val="0034140A"/>
    <w:rsid w:val="0034142C"/>
    <w:rsid w:val="00341D5E"/>
    <w:rsid w:val="00341EC8"/>
    <w:rsid w:val="00341F3B"/>
    <w:rsid w:val="00342A62"/>
    <w:rsid w:val="00342BED"/>
    <w:rsid w:val="00342C10"/>
    <w:rsid w:val="00342F1D"/>
    <w:rsid w:val="00343ABB"/>
    <w:rsid w:val="00343B11"/>
    <w:rsid w:val="00343D8F"/>
    <w:rsid w:val="00344BE8"/>
    <w:rsid w:val="00344E7D"/>
    <w:rsid w:val="0034536A"/>
    <w:rsid w:val="00345464"/>
    <w:rsid w:val="00345B0A"/>
    <w:rsid w:val="00345C4B"/>
    <w:rsid w:val="00345D0B"/>
    <w:rsid w:val="00345D8C"/>
    <w:rsid w:val="003461F0"/>
    <w:rsid w:val="0034660D"/>
    <w:rsid w:val="00346B16"/>
    <w:rsid w:val="003473BA"/>
    <w:rsid w:val="00347447"/>
    <w:rsid w:val="00347594"/>
    <w:rsid w:val="00347D36"/>
    <w:rsid w:val="00350266"/>
    <w:rsid w:val="0035036E"/>
    <w:rsid w:val="00350400"/>
    <w:rsid w:val="003505CF"/>
    <w:rsid w:val="003507C5"/>
    <w:rsid w:val="00350917"/>
    <w:rsid w:val="00350A75"/>
    <w:rsid w:val="00350D53"/>
    <w:rsid w:val="003511EB"/>
    <w:rsid w:val="00351336"/>
    <w:rsid w:val="00351E8D"/>
    <w:rsid w:val="00351EEF"/>
    <w:rsid w:val="0035223A"/>
    <w:rsid w:val="003532E3"/>
    <w:rsid w:val="00353E5C"/>
    <w:rsid w:val="003542BD"/>
    <w:rsid w:val="0035480A"/>
    <w:rsid w:val="00354CF2"/>
    <w:rsid w:val="003551A2"/>
    <w:rsid w:val="0035548E"/>
    <w:rsid w:val="0035557A"/>
    <w:rsid w:val="00355818"/>
    <w:rsid w:val="00355CF5"/>
    <w:rsid w:val="0035640A"/>
    <w:rsid w:val="003569E3"/>
    <w:rsid w:val="00356A47"/>
    <w:rsid w:val="00356FF2"/>
    <w:rsid w:val="003572D6"/>
    <w:rsid w:val="00357639"/>
    <w:rsid w:val="00357A1F"/>
    <w:rsid w:val="00357ACB"/>
    <w:rsid w:val="003601EA"/>
    <w:rsid w:val="0036036D"/>
    <w:rsid w:val="003603F0"/>
    <w:rsid w:val="00360D16"/>
    <w:rsid w:val="00361376"/>
    <w:rsid w:val="0036169B"/>
    <w:rsid w:val="00361879"/>
    <w:rsid w:val="00361C94"/>
    <w:rsid w:val="003623E7"/>
    <w:rsid w:val="003626D4"/>
    <w:rsid w:val="00362C3A"/>
    <w:rsid w:val="00362EE0"/>
    <w:rsid w:val="00363575"/>
    <w:rsid w:val="00363703"/>
    <w:rsid w:val="00363C49"/>
    <w:rsid w:val="00363EB6"/>
    <w:rsid w:val="00364631"/>
    <w:rsid w:val="00364784"/>
    <w:rsid w:val="003647DF"/>
    <w:rsid w:val="00364827"/>
    <w:rsid w:val="003652E9"/>
    <w:rsid w:val="003663E8"/>
    <w:rsid w:val="00366612"/>
    <w:rsid w:val="00366A1E"/>
    <w:rsid w:val="00366C6D"/>
    <w:rsid w:val="00366E8C"/>
    <w:rsid w:val="003676D6"/>
    <w:rsid w:val="00367940"/>
    <w:rsid w:val="00367FDA"/>
    <w:rsid w:val="00370244"/>
    <w:rsid w:val="00370483"/>
    <w:rsid w:val="00370536"/>
    <w:rsid w:val="003705D0"/>
    <w:rsid w:val="00371729"/>
    <w:rsid w:val="003723FB"/>
    <w:rsid w:val="00372535"/>
    <w:rsid w:val="003727E5"/>
    <w:rsid w:val="00372E8B"/>
    <w:rsid w:val="00373309"/>
    <w:rsid w:val="003733A4"/>
    <w:rsid w:val="00373838"/>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77DA3"/>
    <w:rsid w:val="00380466"/>
    <w:rsid w:val="00380747"/>
    <w:rsid w:val="00380B80"/>
    <w:rsid w:val="00380CE0"/>
    <w:rsid w:val="0038171A"/>
    <w:rsid w:val="00381A14"/>
    <w:rsid w:val="00382029"/>
    <w:rsid w:val="0038250F"/>
    <w:rsid w:val="0038269B"/>
    <w:rsid w:val="0038275E"/>
    <w:rsid w:val="0038299A"/>
    <w:rsid w:val="0038303F"/>
    <w:rsid w:val="00383A20"/>
    <w:rsid w:val="00383E99"/>
    <w:rsid w:val="00384211"/>
    <w:rsid w:val="00384976"/>
    <w:rsid w:val="00385151"/>
    <w:rsid w:val="003857D4"/>
    <w:rsid w:val="00385E25"/>
    <w:rsid w:val="003864FC"/>
    <w:rsid w:val="00386B32"/>
    <w:rsid w:val="00387160"/>
    <w:rsid w:val="00387A9E"/>
    <w:rsid w:val="00387B4F"/>
    <w:rsid w:val="00387ED7"/>
    <w:rsid w:val="003904F4"/>
    <w:rsid w:val="00390977"/>
    <w:rsid w:val="0039183C"/>
    <w:rsid w:val="00391C83"/>
    <w:rsid w:val="003934B9"/>
    <w:rsid w:val="003934C7"/>
    <w:rsid w:val="00393D5D"/>
    <w:rsid w:val="00394AD3"/>
    <w:rsid w:val="00394BAF"/>
    <w:rsid w:val="00394F0F"/>
    <w:rsid w:val="00395519"/>
    <w:rsid w:val="00395CC5"/>
    <w:rsid w:val="003962D1"/>
    <w:rsid w:val="00396367"/>
    <w:rsid w:val="003963E6"/>
    <w:rsid w:val="003964C9"/>
    <w:rsid w:val="00396718"/>
    <w:rsid w:val="003967F8"/>
    <w:rsid w:val="00396975"/>
    <w:rsid w:val="00396AA4"/>
    <w:rsid w:val="00396B0F"/>
    <w:rsid w:val="00396BE7"/>
    <w:rsid w:val="00396CD2"/>
    <w:rsid w:val="00397688"/>
    <w:rsid w:val="00397915"/>
    <w:rsid w:val="00397FD3"/>
    <w:rsid w:val="003A0335"/>
    <w:rsid w:val="003A0EF8"/>
    <w:rsid w:val="003A1050"/>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649E"/>
    <w:rsid w:val="003A66D9"/>
    <w:rsid w:val="003A6A3C"/>
    <w:rsid w:val="003A760F"/>
    <w:rsid w:val="003A7A99"/>
    <w:rsid w:val="003B006E"/>
    <w:rsid w:val="003B093A"/>
    <w:rsid w:val="003B1118"/>
    <w:rsid w:val="003B1CB8"/>
    <w:rsid w:val="003B21DA"/>
    <w:rsid w:val="003B2AD6"/>
    <w:rsid w:val="003B2B5A"/>
    <w:rsid w:val="003B2D67"/>
    <w:rsid w:val="003B36AA"/>
    <w:rsid w:val="003B36FF"/>
    <w:rsid w:val="003B373E"/>
    <w:rsid w:val="003B3873"/>
    <w:rsid w:val="003B3932"/>
    <w:rsid w:val="003B3A64"/>
    <w:rsid w:val="003B4712"/>
    <w:rsid w:val="003B4922"/>
    <w:rsid w:val="003B492C"/>
    <w:rsid w:val="003B4A12"/>
    <w:rsid w:val="003B4DAE"/>
    <w:rsid w:val="003B4E5E"/>
    <w:rsid w:val="003B5B8B"/>
    <w:rsid w:val="003B60D8"/>
    <w:rsid w:val="003B613F"/>
    <w:rsid w:val="003B61F5"/>
    <w:rsid w:val="003B63D8"/>
    <w:rsid w:val="003B6574"/>
    <w:rsid w:val="003B682D"/>
    <w:rsid w:val="003B6F14"/>
    <w:rsid w:val="003B6FED"/>
    <w:rsid w:val="003B7012"/>
    <w:rsid w:val="003B75BE"/>
    <w:rsid w:val="003B78F2"/>
    <w:rsid w:val="003B7BB3"/>
    <w:rsid w:val="003C01A6"/>
    <w:rsid w:val="003C01D5"/>
    <w:rsid w:val="003C0273"/>
    <w:rsid w:val="003C0701"/>
    <w:rsid w:val="003C15F6"/>
    <w:rsid w:val="003C1672"/>
    <w:rsid w:val="003C1BA7"/>
    <w:rsid w:val="003C1BAD"/>
    <w:rsid w:val="003C1F7F"/>
    <w:rsid w:val="003C2853"/>
    <w:rsid w:val="003C285C"/>
    <w:rsid w:val="003C2C8B"/>
    <w:rsid w:val="003C31CE"/>
    <w:rsid w:val="003C31F3"/>
    <w:rsid w:val="003C35C6"/>
    <w:rsid w:val="003C3601"/>
    <w:rsid w:val="003C3609"/>
    <w:rsid w:val="003C377C"/>
    <w:rsid w:val="003C37E1"/>
    <w:rsid w:val="003C3B6E"/>
    <w:rsid w:val="003C441C"/>
    <w:rsid w:val="003C47D5"/>
    <w:rsid w:val="003C4F5A"/>
    <w:rsid w:val="003C51B8"/>
    <w:rsid w:val="003C5758"/>
    <w:rsid w:val="003C6438"/>
    <w:rsid w:val="003C6717"/>
    <w:rsid w:val="003C690D"/>
    <w:rsid w:val="003C75FF"/>
    <w:rsid w:val="003C77C4"/>
    <w:rsid w:val="003C7B76"/>
    <w:rsid w:val="003D06F2"/>
    <w:rsid w:val="003D0E0F"/>
    <w:rsid w:val="003D0F32"/>
    <w:rsid w:val="003D1369"/>
    <w:rsid w:val="003D1ED0"/>
    <w:rsid w:val="003D21C5"/>
    <w:rsid w:val="003D2CC2"/>
    <w:rsid w:val="003D2DA8"/>
    <w:rsid w:val="003D33A1"/>
    <w:rsid w:val="003D3D13"/>
    <w:rsid w:val="003D3D92"/>
    <w:rsid w:val="003D3FD9"/>
    <w:rsid w:val="003D443D"/>
    <w:rsid w:val="003D4521"/>
    <w:rsid w:val="003D507D"/>
    <w:rsid w:val="003D5878"/>
    <w:rsid w:val="003D5E0D"/>
    <w:rsid w:val="003D6049"/>
    <w:rsid w:val="003D667A"/>
    <w:rsid w:val="003D6728"/>
    <w:rsid w:val="003D6BC9"/>
    <w:rsid w:val="003D6EC3"/>
    <w:rsid w:val="003D7E5C"/>
    <w:rsid w:val="003E03E4"/>
    <w:rsid w:val="003E05BF"/>
    <w:rsid w:val="003E06EF"/>
    <w:rsid w:val="003E11A7"/>
    <w:rsid w:val="003E18E5"/>
    <w:rsid w:val="003E1EAE"/>
    <w:rsid w:val="003E2566"/>
    <w:rsid w:val="003E2A2F"/>
    <w:rsid w:val="003E2A39"/>
    <w:rsid w:val="003E2F9D"/>
    <w:rsid w:val="003E3157"/>
    <w:rsid w:val="003E3273"/>
    <w:rsid w:val="003E3A71"/>
    <w:rsid w:val="003E3A97"/>
    <w:rsid w:val="003E3F09"/>
    <w:rsid w:val="003E4019"/>
    <w:rsid w:val="003E4359"/>
    <w:rsid w:val="003E4FC5"/>
    <w:rsid w:val="003E5100"/>
    <w:rsid w:val="003E60B6"/>
    <w:rsid w:val="003E6E3D"/>
    <w:rsid w:val="003E7797"/>
    <w:rsid w:val="003E7897"/>
    <w:rsid w:val="003E7CA5"/>
    <w:rsid w:val="003F019D"/>
    <w:rsid w:val="003F08BE"/>
    <w:rsid w:val="003F0A4A"/>
    <w:rsid w:val="003F1034"/>
    <w:rsid w:val="003F2492"/>
    <w:rsid w:val="003F2892"/>
    <w:rsid w:val="003F2AFD"/>
    <w:rsid w:val="003F327D"/>
    <w:rsid w:val="003F380F"/>
    <w:rsid w:val="003F3FCE"/>
    <w:rsid w:val="003F4D38"/>
    <w:rsid w:val="003F5351"/>
    <w:rsid w:val="003F54BD"/>
    <w:rsid w:val="003F5CFB"/>
    <w:rsid w:val="003F5D27"/>
    <w:rsid w:val="003F5EE6"/>
    <w:rsid w:val="003F6177"/>
    <w:rsid w:val="003F663C"/>
    <w:rsid w:val="003F667E"/>
    <w:rsid w:val="003F6798"/>
    <w:rsid w:val="003F6894"/>
    <w:rsid w:val="003F6A67"/>
    <w:rsid w:val="003F6B24"/>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3AE2"/>
    <w:rsid w:val="00404563"/>
    <w:rsid w:val="004048A1"/>
    <w:rsid w:val="00405180"/>
    <w:rsid w:val="004053EB"/>
    <w:rsid w:val="004058F4"/>
    <w:rsid w:val="0040599B"/>
    <w:rsid w:val="00405FAE"/>
    <w:rsid w:val="00406205"/>
    <w:rsid w:val="00406380"/>
    <w:rsid w:val="0040682E"/>
    <w:rsid w:val="00406D47"/>
    <w:rsid w:val="00407261"/>
    <w:rsid w:val="00407574"/>
    <w:rsid w:val="004076C4"/>
    <w:rsid w:val="00407A69"/>
    <w:rsid w:val="00407B76"/>
    <w:rsid w:val="00407FD6"/>
    <w:rsid w:val="0041045C"/>
    <w:rsid w:val="004104C9"/>
    <w:rsid w:val="0041054C"/>
    <w:rsid w:val="00410B19"/>
    <w:rsid w:val="00410BFD"/>
    <w:rsid w:val="00410C4E"/>
    <w:rsid w:val="00411303"/>
    <w:rsid w:val="004114B1"/>
    <w:rsid w:val="00411C36"/>
    <w:rsid w:val="00411EC5"/>
    <w:rsid w:val="00412169"/>
    <w:rsid w:val="004126BE"/>
    <w:rsid w:val="004126D7"/>
    <w:rsid w:val="0041270B"/>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17A9F"/>
    <w:rsid w:val="00417F09"/>
    <w:rsid w:val="00420432"/>
    <w:rsid w:val="00420796"/>
    <w:rsid w:val="0042079E"/>
    <w:rsid w:val="00420D05"/>
    <w:rsid w:val="0042101A"/>
    <w:rsid w:val="004211B8"/>
    <w:rsid w:val="00421241"/>
    <w:rsid w:val="00421265"/>
    <w:rsid w:val="00422117"/>
    <w:rsid w:val="00422942"/>
    <w:rsid w:val="0042300A"/>
    <w:rsid w:val="00423BAA"/>
    <w:rsid w:val="00423BBF"/>
    <w:rsid w:val="00424142"/>
    <w:rsid w:val="00424887"/>
    <w:rsid w:val="0042524B"/>
    <w:rsid w:val="004252B4"/>
    <w:rsid w:val="00425585"/>
    <w:rsid w:val="004257F3"/>
    <w:rsid w:val="0042625F"/>
    <w:rsid w:val="00426370"/>
    <w:rsid w:val="0042684C"/>
    <w:rsid w:val="004268B9"/>
    <w:rsid w:val="00426A24"/>
    <w:rsid w:val="004277A9"/>
    <w:rsid w:val="00427805"/>
    <w:rsid w:val="00427FFC"/>
    <w:rsid w:val="00430585"/>
    <w:rsid w:val="004306E5"/>
    <w:rsid w:val="0043074C"/>
    <w:rsid w:val="00430BA4"/>
    <w:rsid w:val="00430CF9"/>
    <w:rsid w:val="00431259"/>
    <w:rsid w:val="00431390"/>
    <w:rsid w:val="00431BCF"/>
    <w:rsid w:val="00431D44"/>
    <w:rsid w:val="004321E3"/>
    <w:rsid w:val="00432225"/>
    <w:rsid w:val="0043261E"/>
    <w:rsid w:val="00432790"/>
    <w:rsid w:val="00432AA5"/>
    <w:rsid w:val="00432B84"/>
    <w:rsid w:val="00432D34"/>
    <w:rsid w:val="00432DAE"/>
    <w:rsid w:val="0043323F"/>
    <w:rsid w:val="004334D2"/>
    <w:rsid w:val="004335D2"/>
    <w:rsid w:val="00433B70"/>
    <w:rsid w:val="00433B81"/>
    <w:rsid w:val="00433CCA"/>
    <w:rsid w:val="004341AA"/>
    <w:rsid w:val="00434257"/>
    <w:rsid w:val="0043542C"/>
    <w:rsid w:val="00435799"/>
    <w:rsid w:val="00435984"/>
    <w:rsid w:val="00435F8F"/>
    <w:rsid w:val="0043638A"/>
    <w:rsid w:val="0043660F"/>
    <w:rsid w:val="00436732"/>
    <w:rsid w:val="0043675E"/>
    <w:rsid w:val="00436AB4"/>
    <w:rsid w:val="00436AD6"/>
    <w:rsid w:val="00436CD9"/>
    <w:rsid w:val="00436FDA"/>
    <w:rsid w:val="0043702B"/>
    <w:rsid w:val="00437162"/>
    <w:rsid w:val="00437B7E"/>
    <w:rsid w:val="004403D8"/>
    <w:rsid w:val="00440447"/>
    <w:rsid w:val="00440AED"/>
    <w:rsid w:val="00440B29"/>
    <w:rsid w:val="00440C0F"/>
    <w:rsid w:val="00440E48"/>
    <w:rsid w:val="00440F15"/>
    <w:rsid w:val="00441F68"/>
    <w:rsid w:val="0044283C"/>
    <w:rsid w:val="00443055"/>
    <w:rsid w:val="0044315D"/>
    <w:rsid w:val="004432B3"/>
    <w:rsid w:val="004434D2"/>
    <w:rsid w:val="00443892"/>
    <w:rsid w:val="004439DC"/>
    <w:rsid w:val="00444936"/>
    <w:rsid w:val="00444B7F"/>
    <w:rsid w:val="00445263"/>
    <w:rsid w:val="0044580A"/>
    <w:rsid w:val="004459CF"/>
    <w:rsid w:val="00445E61"/>
    <w:rsid w:val="00445EA6"/>
    <w:rsid w:val="00446BD5"/>
    <w:rsid w:val="00446C5A"/>
    <w:rsid w:val="00446DC6"/>
    <w:rsid w:val="00446E79"/>
    <w:rsid w:val="00446FB3"/>
    <w:rsid w:val="0044729E"/>
    <w:rsid w:val="0044747C"/>
    <w:rsid w:val="004474EB"/>
    <w:rsid w:val="00447965"/>
    <w:rsid w:val="004501F4"/>
    <w:rsid w:val="004505E8"/>
    <w:rsid w:val="004506E9"/>
    <w:rsid w:val="00450745"/>
    <w:rsid w:val="00450875"/>
    <w:rsid w:val="0045154A"/>
    <w:rsid w:val="00451981"/>
    <w:rsid w:val="0045292C"/>
    <w:rsid w:val="00454097"/>
    <w:rsid w:val="0045415E"/>
    <w:rsid w:val="00454D65"/>
    <w:rsid w:val="00455068"/>
    <w:rsid w:val="00455302"/>
    <w:rsid w:val="00455443"/>
    <w:rsid w:val="00455BF0"/>
    <w:rsid w:val="00455EF1"/>
    <w:rsid w:val="0045647B"/>
    <w:rsid w:val="00456493"/>
    <w:rsid w:val="004567A8"/>
    <w:rsid w:val="00456D78"/>
    <w:rsid w:val="00456EEF"/>
    <w:rsid w:val="00456F48"/>
    <w:rsid w:val="004573F4"/>
    <w:rsid w:val="004576A7"/>
    <w:rsid w:val="00457C60"/>
    <w:rsid w:val="00457CE9"/>
    <w:rsid w:val="00460340"/>
    <w:rsid w:val="00460447"/>
    <w:rsid w:val="00460AA6"/>
    <w:rsid w:val="00460AB3"/>
    <w:rsid w:val="0046107E"/>
    <w:rsid w:val="00461677"/>
    <w:rsid w:val="0046214D"/>
    <w:rsid w:val="0046266F"/>
    <w:rsid w:val="00462902"/>
    <w:rsid w:val="00462A10"/>
    <w:rsid w:val="00462D1D"/>
    <w:rsid w:val="00463155"/>
    <w:rsid w:val="00463EF5"/>
    <w:rsid w:val="00464185"/>
    <w:rsid w:val="004646FE"/>
    <w:rsid w:val="00464840"/>
    <w:rsid w:val="0046534A"/>
    <w:rsid w:val="004653D9"/>
    <w:rsid w:val="00465B94"/>
    <w:rsid w:val="00467004"/>
    <w:rsid w:val="004670F6"/>
    <w:rsid w:val="00467670"/>
    <w:rsid w:val="00467A05"/>
    <w:rsid w:val="00467D43"/>
    <w:rsid w:val="00470C9A"/>
    <w:rsid w:val="00471459"/>
    <w:rsid w:val="0047176C"/>
    <w:rsid w:val="00471A43"/>
    <w:rsid w:val="00471DC7"/>
    <w:rsid w:val="0047218D"/>
    <w:rsid w:val="004723BF"/>
    <w:rsid w:val="004726CF"/>
    <w:rsid w:val="00472705"/>
    <w:rsid w:val="0047270F"/>
    <w:rsid w:val="00472F78"/>
    <w:rsid w:val="00473CCE"/>
    <w:rsid w:val="00473E49"/>
    <w:rsid w:val="004740E5"/>
    <w:rsid w:val="00474221"/>
    <w:rsid w:val="00474261"/>
    <w:rsid w:val="0047429A"/>
    <w:rsid w:val="004745B9"/>
    <w:rsid w:val="00474CD4"/>
    <w:rsid w:val="00474D28"/>
    <w:rsid w:val="00475379"/>
    <w:rsid w:val="00475E85"/>
    <w:rsid w:val="00475F3B"/>
    <w:rsid w:val="0047689F"/>
    <w:rsid w:val="004776CA"/>
    <w:rsid w:val="00477D64"/>
    <w:rsid w:val="004800C4"/>
    <w:rsid w:val="004802AC"/>
    <w:rsid w:val="0048076E"/>
    <w:rsid w:val="004807C7"/>
    <w:rsid w:val="00480CAB"/>
    <w:rsid w:val="00480EA6"/>
    <w:rsid w:val="00480EC9"/>
    <w:rsid w:val="00480FC4"/>
    <w:rsid w:val="0048148B"/>
    <w:rsid w:val="00481832"/>
    <w:rsid w:val="00481874"/>
    <w:rsid w:val="00482102"/>
    <w:rsid w:val="004823C2"/>
    <w:rsid w:val="00482923"/>
    <w:rsid w:val="00482B01"/>
    <w:rsid w:val="004834B5"/>
    <w:rsid w:val="00483F3B"/>
    <w:rsid w:val="00484D75"/>
    <w:rsid w:val="0048507C"/>
    <w:rsid w:val="00485124"/>
    <w:rsid w:val="004851CD"/>
    <w:rsid w:val="00485304"/>
    <w:rsid w:val="0048598F"/>
    <w:rsid w:val="00485A69"/>
    <w:rsid w:val="004867A2"/>
    <w:rsid w:val="00486BEE"/>
    <w:rsid w:val="00486D6D"/>
    <w:rsid w:val="00486E0D"/>
    <w:rsid w:val="00486FF4"/>
    <w:rsid w:val="00487A5A"/>
    <w:rsid w:val="00487D3C"/>
    <w:rsid w:val="00490296"/>
    <w:rsid w:val="00490BF5"/>
    <w:rsid w:val="00490CB9"/>
    <w:rsid w:val="00491154"/>
    <w:rsid w:val="004914EF"/>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6B0"/>
    <w:rsid w:val="004959B9"/>
    <w:rsid w:val="00495B5D"/>
    <w:rsid w:val="00495BB0"/>
    <w:rsid w:val="00495DCD"/>
    <w:rsid w:val="00495FE4"/>
    <w:rsid w:val="00496538"/>
    <w:rsid w:val="0049718F"/>
    <w:rsid w:val="00497446"/>
    <w:rsid w:val="004975B8"/>
    <w:rsid w:val="004A09DC"/>
    <w:rsid w:val="004A0A5D"/>
    <w:rsid w:val="004A0BA5"/>
    <w:rsid w:val="004A0C0F"/>
    <w:rsid w:val="004A19F6"/>
    <w:rsid w:val="004A26A8"/>
    <w:rsid w:val="004A2BDD"/>
    <w:rsid w:val="004A2F66"/>
    <w:rsid w:val="004A312D"/>
    <w:rsid w:val="004A32E9"/>
    <w:rsid w:val="004A37DB"/>
    <w:rsid w:val="004A388E"/>
    <w:rsid w:val="004A3B31"/>
    <w:rsid w:val="004A3E67"/>
    <w:rsid w:val="004A3EBF"/>
    <w:rsid w:val="004A4240"/>
    <w:rsid w:val="004A4F53"/>
    <w:rsid w:val="004A52EB"/>
    <w:rsid w:val="004A5D3A"/>
    <w:rsid w:val="004A6052"/>
    <w:rsid w:val="004A6068"/>
    <w:rsid w:val="004A6E8F"/>
    <w:rsid w:val="004A7333"/>
    <w:rsid w:val="004A78DE"/>
    <w:rsid w:val="004B00A2"/>
    <w:rsid w:val="004B0CED"/>
    <w:rsid w:val="004B1B33"/>
    <w:rsid w:val="004B2626"/>
    <w:rsid w:val="004B2689"/>
    <w:rsid w:val="004B2AA5"/>
    <w:rsid w:val="004B31B8"/>
    <w:rsid w:val="004B326F"/>
    <w:rsid w:val="004B33AE"/>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66A"/>
    <w:rsid w:val="004B67B9"/>
    <w:rsid w:val="004B6A37"/>
    <w:rsid w:val="004B6BFB"/>
    <w:rsid w:val="004B6C58"/>
    <w:rsid w:val="004B6E7E"/>
    <w:rsid w:val="004B726F"/>
    <w:rsid w:val="004C0093"/>
    <w:rsid w:val="004C00F3"/>
    <w:rsid w:val="004C0C7C"/>
    <w:rsid w:val="004C108A"/>
    <w:rsid w:val="004C1640"/>
    <w:rsid w:val="004C1C26"/>
    <w:rsid w:val="004C2872"/>
    <w:rsid w:val="004C28FC"/>
    <w:rsid w:val="004C2F24"/>
    <w:rsid w:val="004C38E6"/>
    <w:rsid w:val="004C39B1"/>
    <w:rsid w:val="004C3AEE"/>
    <w:rsid w:val="004C3C36"/>
    <w:rsid w:val="004C3E53"/>
    <w:rsid w:val="004C40BB"/>
    <w:rsid w:val="004C41F1"/>
    <w:rsid w:val="004C44D9"/>
    <w:rsid w:val="004C4A1D"/>
    <w:rsid w:val="004C4A54"/>
    <w:rsid w:val="004C5000"/>
    <w:rsid w:val="004C52D6"/>
    <w:rsid w:val="004C5438"/>
    <w:rsid w:val="004C5ED5"/>
    <w:rsid w:val="004C630E"/>
    <w:rsid w:val="004C65EA"/>
    <w:rsid w:val="004C6D4B"/>
    <w:rsid w:val="004C6D96"/>
    <w:rsid w:val="004C77F6"/>
    <w:rsid w:val="004C7D04"/>
    <w:rsid w:val="004D0168"/>
    <w:rsid w:val="004D03A6"/>
    <w:rsid w:val="004D0A49"/>
    <w:rsid w:val="004D0D4A"/>
    <w:rsid w:val="004D0ED9"/>
    <w:rsid w:val="004D1BAD"/>
    <w:rsid w:val="004D1E32"/>
    <w:rsid w:val="004D2156"/>
    <w:rsid w:val="004D2891"/>
    <w:rsid w:val="004D2C17"/>
    <w:rsid w:val="004D2D1A"/>
    <w:rsid w:val="004D30E1"/>
    <w:rsid w:val="004D38A9"/>
    <w:rsid w:val="004D45A5"/>
    <w:rsid w:val="004D46F3"/>
    <w:rsid w:val="004D49AA"/>
    <w:rsid w:val="004D4CB6"/>
    <w:rsid w:val="004D4EDD"/>
    <w:rsid w:val="004D50DD"/>
    <w:rsid w:val="004D5376"/>
    <w:rsid w:val="004D5B54"/>
    <w:rsid w:val="004D61CF"/>
    <w:rsid w:val="004D63B3"/>
    <w:rsid w:val="004D6A5A"/>
    <w:rsid w:val="004D6B6A"/>
    <w:rsid w:val="004D6C99"/>
    <w:rsid w:val="004D6F2D"/>
    <w:rsid w:val="004E09A6"/>
    <w:rsid w:val="004E1FAC"/>
    <w:rsid w:val="004E31DC"/>
    <w:rsid w:val="004E335F"/>
    <w:rsid w:val="004E34CC"/>
    <w:rsid w:val="004E38E0"/>
    <w:rsid w:val="004E3F13"/>
    <w:rsid w:val="004E410F"/>
    <w:rsid w:val="004E4552"/>
    <w:rsid w:val="004E488A"/>
    <w:rsid w:val="004E4CA7"/>
    <w:rsid w:val="004E51E3"/>
    <w:rsid w:val="004E525E"/>
    <w:rsid w:val="004E5622"/>
    <w:rsid w:val="004E57D4"/>
    <w:rsid w:val="004E6066"/>
    <w:rsid w:val="004E61A1"/>
    <w:rsid w:val="004E62FF"/>
    <w:rsid w:val="004E6458"/>
    <w:rsid w:val="004E6C56"/>
    <w:rsid w:val="004E6EEA"/>
    <w:rsid w:val="004E772C"/>
    <w:rsid w:val="004F032C"/>
    <w:rsid w:val="004F070F"/>
    <w:rsid w:val="004F0A11"/>
    <w:rsid w:val="004F0B7A"/>
    <w:rsid w:val="004F1719"/>
    <w:rsid w:val="004F19FB"/>
    <w:rsid w:val="004F22A7"/>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98"/>
    <w:rsid w:val="004F67BF"/>
    <w:rsid w:val="004F6833"/>
    <w:rsid w:val="004F68B4"/>
    <w:rsid w:val="004F68CF"/>
    <w:rsid w:val="004F6AA8"/>
    <w:rsid w:val="004F6B07"/>
    <w:rsid w:val="004F6FC4"/>
    <w:rsid w:val="004F733B"/>
    <w:rsid w:val="004F7347"/>
    <w:rsid w:val="004F7669"/>
    <w:rsid w:val="004F7B43"/>
    <w:rsid w:val="004F7B84"/>
    <w:rsid w:val="004F7C38"/>
    <w:rsid w:val="005000D5"/>
    <w:rsid w:val="005001EC"/>
    <w:rsid w:val="005001FC"/>
    <w:rsid w:val="005003BF"/>
    <w:rsid w:val="0050047C"/>
    <w:rsid w:val="0050047F"/>
    <w:rsid w:val="00500817"/>
    <w:rsid w:val="0050090B"/>
    <w:rsid w:val="00501159"/>
    <w:rsid w:val="0050173D"/>
    <w:rsid w:val="00501844"/>
    <w:rsid w:val="005018D9"/>
    <w:rsid w:val="005019F5"/>
    <w:rsid w:val="00501B31"/>
    <w:rsid w:val="00501BE3"/>
    <w:rsid w:val="0050248A"/>
    <w:rsid w:val="00502601"/>
    <w:rsid w:val="00502EDD"/>
    <w:rsid w:val="00503717"/>
    <w:rsid w:val="00503E26"/>
    <w:rsid w:val="0050528B"/>
    <w:rsid w:val="005052B8"/>
    <w:rsid w:val="005052F6"/>
    <w:rsid w:val="005055C0"/>
    <w:rsid w:val="00506014"/>
    <w:rsid w:val="005061BF"/>
    <w:rsid w:val="005062AA"/>
    <w:rsid w:val="005068C7"/>
    <w:rsid w:val="00506CA7"/>
    <w:rsid w:val="00506ED8"/>
    <w:rsid w:val="005074E4"/>
    <w:rsid w:val="0050750F"/>
    <w:rsid w:val="005103BA"/>
    <w:rsid w:val="005108CE"/>
    <w:rsid w:val="00510BD5"/>
    <w:rsid w:val="00510C55"/>
    <w:rsid w:val="00510D7D"/>
    <w:rsid w:val="00510EE1"/>
    <w:rsid w:val="00511850"/>
    <w:rsid w:val="005118A1"/>
    <w:rsid w:val="005118B9"/>
    <w:rsid w:val="00511D4F"/>
    <w:rsid w:val="00512A31"/>
    <w:rsid w:val="00513144"/>
    <w:rsid w:val="0051365E"/>
    <w:rsid w:val="00513A4A"/>
    <w:rsid w:val="00513E90"/>
    <w:rsid w:val="0051460F"/>
    <w:rsid w:val="005148E9"/>
    <w:rsid w:val="00514B13"/>
    <w:rsid w:val="00514BF7"/>
    <w:rsid w:val="00514F79"/>
    <w:rsid w:val="005150F8"/>
    <w:rsid w:val="00515225"/>
    <w:rsid w:val="005160B8"/>
    <w:rsid w:val="00516788"/>
    <w:rsid w:val="00516EE9"/>
    <w:rsid w:val="00516F30"/>
    <w:rsid w:val="00517079"/>
    <w:rsid w:val="005178A3"/>
    <w:rsid w:val="00517EEE"/>
    <w:rsid w:val="005201E3"/>
    <w:rsid w:val="00520908"/>
    <w:rsid w:val="00520F4D"/>
    <w:rsid w:val="00521668"/>
    <w:rsid w:val="00521755"/>
    <w:rsid w:val="00521ACA"/>
    <w:rsid w:val="00521B6B"/>
    <w:rsid w:val="00521D6C"/>
    <w:rsid w:val="00522183"/>
    <w:rsid w:val="00522644"/>
    <w:rsid w:val="005229F0"/>
    <w:rsid w:val="00522BD3"/>
    <w:rsid w:val="00522C10"/>
    <w:rsid w:val="005239AB"/>
    <w:rsid w:val="0052419F"/>
    <w:rsid w:val="0052460B"/>
    <w:rsid w:val="00524733"/>
    <w:rsid w:val="00524ADB"/>
    <w:rsid w:val="00524BF1"/>
    <w:rsid w:val="00524C55"/>
    <w:rsid w:val="00525099"/>
    <w:rsid w:val="00525861"/>
    <w:rsid w:val="00525AB6"/>
    <w:rsid w:val="00526082"/>
    <w:rsid w:val="00526593"/>
    <w:rsid w:val="00526E3C"/>
    <w:rsid w:val="005274FF"/>
    <w:rsid w:val="00530242"/>
    <w:rsid w:val="005308B9"/>
    <w:rsid w:val="0053098E"/>
    <w:rsid w:val="00530C6F"/>
    <w:rsid w:val="00530D55"/>
    <w:rsid w:val="00530E72"/>
    <w:rsid w:val="005317F6"/>
    <w:rsid w:val="00531CB4"/>
    <w:rsid w:val="00531F80"/>
    <w:rsid w:val="00532210"/>
    <w:rsid w:val="00532610"/>
    <w:rsid w:val="005328E3"/>
    <w:rsid w:val="00532965"/>
    <w:rsid w:val="00532B44"/>
    <w:rsid w:val="00532E39"/>
    <w:rsid w:val="00533305"/>
    <w:rsid w:val="00533398"/>
    <w:rsid w:val="0053387B"/>
    <w:rsid w:val="00533A80"/>
    <w:rsid w:val="00534060"/>
    <w:rsid w:val="00534328"/>
    <w:rsid w:val="00534396"/>
    <w:rsid w:val="0053458F"/>
    <w:rsid w:val="0053480B"/>
    <w:rsid w:val="00534AEF"/>
    <w:rsid w:val="005369BE"/>
    <w:rsid w:val="00536E65"/>
    <w:rsid w:val="00537E4F"/>
    <w:rsid w:val="00537F17"/>
    <w:rsid w:val="00537FF8"/>
    <w:rsid w:val="005402A5"/>
    <w:rsid w:val="005403FD"/>
    <w:rsid w:val="0054069C"/>
    <w:rsid w:val="00540A14"/>
    <w:rsid w:val="00540AEF"/>
    <w:rsid w:val="00541F93"/>
    <w:rsid w:val="0054202B"/>
    <w:rsid w:val="00542143"/>
    <w:rsid w:val="005428DC"/>
    <w:rsid w:val="00542FAC"/>
    <w:rsid w:val="0054307D"/>
    <w:rsid w:val="00543581"/>
    <w:rsid w:val="005438C7"/>
    <w:rsid w:val="00543911"/>
    <w:rsid w:val="005439EA"/>
    <w:rsid w:val="00543C0A"/>
    <w:rsid w:val="00543F95"/>
    <w:rsid w:val="00544C35"/>
    <w:rsid w:val="00544EF6"/>
    <w:rsid w:val="005450AC"/>
    <w:rsid w:val="005450AD"/>
    <w:rsid w:val="00545AC9"/>
    <w:rsid w:val="00546B50"/>
    <w:rsid w:val="00547417"/>
    <w:rsid w:val="00547CB2"/>
    <w:rsid w:val="005503B9"/>
    <w:rsid w:val="00551796"/>
    <w:rsid w:val="0055224C"/>
    <w:rsid w:val="00552A4A"/>
    <w:rsid w:val="00552D45"/>
    <w:rsid w:val="00552D57"/>
    <w:rsid w:val="005546D4"/>
    <w:rsid w:val="00554E90"/>
    <w:rsid w:val="0055570C"/>
    <w:rsid w:val="00555953"/>
    <w:rsid w:val="00555ACF"/>
    <w:rsid w:val="00555E25"/>
    <w:rsid w:val="00555E3E"/>
    <w:rsid w:val="00555E3F"/>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5D9"/>
    <w:rsid w:val="00561AD9"/>
    <w:rsid w:val="00562347"/>
    <w:rsid w:val="00562480"/>
    <w:rsid w:val="00562688"/>
    <w:rsid w:val="00562C3A"/>
    <w:rsid w:val="00562F19"/>
    <w:rsid w:val="00562F9E"/>
    <w:rsid w:val="005635D6"/>
    <w:rsid w:val="005636C6"/>
    <w:rsid w:val="00563735"/>
    <w:rsid w:val="005637FB"/>
    <w:rsid w:val="00564665"/>
    <w:rsid w:val="00564CE4"/>
    <w:rsid w:val="00564E50"/>
    <w:rsid w:val="00565106"/>
    <w:rsid w:val="00565B81"/>
    <w:rsid w:val="00566064"/>
    <w:rsid w:val="0056615D"/>
    <w:rsid w:val="005661FF"/>
    <w:rsid w:val="005663BA"/>
    <w:rsid w:val="0056652D"/>
    <w:rsid w:val="005670E8"/>
    <w:rsid w:val="005672F4"/>
    <w:rsid w:val="0056742A"/>
    <w:rsid w:val="0056775B"/>
    <w:rsid w:val="005700DD"/>
    <w:rsid w:val="00570B55"/>
    <w:rsid w:val="00570BB7"/>
    <w:rsid w:val="00570D7E"/>
    <w:rsid w:val="005711EB"/>
    <w:rsid w:val="005712D5"/>
    <w:rsid w:val="0057192C"/>
    <w:rsid w:val="00572353"/>
    <w:rsid w:val="005723AE"/>
    <w:rsid w:val="005725B0"/>
    <w:rsid w:val="005725D8"/>
    <w:rsid w:val="00572B2E"/>
    <w:rsid w:val="00572EC0"/>
    <w:rsid w:val="0057317E"/>
    <w:rsid w:val="00573338"/>
    <w:rsid w:val="005736FB"/>
    <w:rsid w:val="00573F73"/>
    <w:rsid w:val="005740AD"/>
    <w:rsid w:val="00574B21"/>
    <w:rsid w:val="005757A0"/>
    <w:rsid w:val="00575FD8"/>
    <w:rsid w:val="005762AE"/>
    <w:rsid w:val="0057655A"/>
    <w:rsid w:val="0057679F"/>
    <w:rsid w:val="00576ACF"/>
    <w:rsid w:val="00576D20"/>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EE"/>
    <w:rsid w:val="00583785"/>
    <w:rsid w:val="005838A6"/>
    <w:rsid w:val="00583920"/>
    <w:rsid w:val="00584278"/>
    <w:rsid w:val="005843DA"/>
    <w:rsid w:val="00584626"/>
    <w:rsid w:val="005847DA"/>
    <w:rsid w:val="005849E6"/>
    <w:rsid w:val="00584DE6"/>
    <w:rsid w:val="00585339"/>
    <w:rsid w:val="00585FBE"/>
    <w:rsid w:val="005863B1"/>
    <w:rsid w:val="00586530"/>
    <w:rsid w:val="005865DD"/>
    <w:rsid w:val="00586836"/>
    <w:rsid w:val="0058691E"/>
    <w:rsid w:val="00586E94"/>
    <w:rsid w:val="005872B5"/>
    <w:rsid w:val="00587439"/>
    <w:rsid w:val="005877D6"/>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B6F"/>
    <w:rsid w:val="00592E40"/>
    <w:rsid w:val="00594096"/>
    <w:rsid w:val="00594765"/>
    <w:rsid w:val="005951E9"/>
    <w:rsid w:val="00595A44"/>
    <w:rsid w:val="005966E5"/>
    <w:rsid w:val="005967AD"/>
    <w:rsid w:val="00596884"/>
    <w:rsid w:val="00596DCB"/>
    <w:rsid w:val="005972D8"/>
    <w:rsid w:val="005976F2"/>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4376"/>
    <w:rsid w:val="005A539D"/>
    <w:rsid w:val="005A5446"/>
    <w:rsid w:val="005A5859"/>
    <w:rsid w:val="005A5EE4"/>
    <w:rsid w:val="005A6127"/>
    <w:rsid w:val="005A6EB9"/>
    <w:rsid w:val="005A795F"/>
    <w:rsid w:val="005B005A"/>
    <w:rsid w:val="005B0234"/>
    <w:rsid w:val="005B0845"/>
    <w:rsid w:val="005B0E98"/>
    <w:rsid w:val="005B0F81"/>
    <w:rsid w:val="005B118F"/>
    <w:rsid w:val="005B2A9D"/>
    <w:rsid w:val="005B2DE5"/>
    <w:rsid w:val="005B3170"/>
    <w:rsid w:val="005B327B"/>
    <w:rsid w:val="005B44CB"/>
    <w:rsid w:val="005B609E"/>
    <w:rsid w:val="005B6253"/>
    <w:rsid w:val="005B6858"/>
    <w:rsid w:val="005B6914"/>
    <w:rsid w:val="005B6B19"/>
    <w:rsid w:val="005B6FCB"/>
    <w:rsid w:val="005B715E"/>
    <w:rsid w:val="005B72AB"/>
    <w:rsid w:val="005B780A"/>
    <w:rsid w:val="005B7C60"/>
    <w:rsid w:val="005B7F6D"/>
    <w:rsid w:val="005C00E7"/>
    <w:rsid w:val="005C07CC"/>
    <w:rsid w:val="005C07E0"/>
    <w:rsid w:val="005C0A9B"/>
    <w:rsid w:val="005C1647"/>
    <w:rsid w:val="005C1684"/>
    <w:rsid w:val="005C196B"/>
    <w:rsid w:val="005C1B46"/>
    <w:rsid w:val="005C1DC0"/>
    <w:rsid w:val="005C1F93"/>
    <w:rsid w:val="005C2615"/>
    <w:rsid w:val="005C27F3"/>
    <w:rsid w:val="005C2F90"/>
    <w:rsid w:val="005C31BC"/>
    <w:rsid w:val="005C34BA"/>
    <w:rsid w:val="005C3AD4"/>
    <w:rsid w:val="005C43C5"/>
    <w:rsid w:val="005C4585"/>
    <w:rsid w:val="005C4889"/>
    <w:rsid w:val="005C48D1"/>
    <w:rsid w:val="005C4A0B"/>
    <w:rsid w:val="005C4C2B"/>
    <w:rsid w:val="005C4D45"/>
    <w:rsid w:val="005C5468"/>
    <w:rsid w:val="005C549E"/>
    <w:rsid w:val="005C57D7"/>
    <w:rsid w:val="005C5B8C"/>
    <w:rsid w:val="005C5EF1"/>
    <w:rsid w:val="005C616E"/>
    <w:rsid w:val="005C65C7"/>
    <w:rsid w:val="005C738D"/>
    <w:rsid w:val="005C7418"/>
    <w:rsid w:val="005D047C"/>
    <w:rsid w:val="005D057A"/>
    <w:rsid w:val="005D0D46"/>
    <w:rsid w:val="005D12DA"/>
    <w:rsid w:val="005D1318"/>
    <w:rsid w:val="005D2153"/>
    <w:rsid w:val="005D21C9"/>
    <w:rsid w:val="005D27D3"/>
    <w:rsid w:val="005D31B1"/>
    <w:rsid w:val="005D3300"/>
    <w:rsid w:val="005D341E"/>
    <w:rsid w:val="005D3699"/>
    <w:rsid w:val="005D38AB"/>
    <w:rsid w:val="005D39DB"/>
    <w:rsid w:val="005D3AB0"/>
    <w:rsid w:val="005D400E"/>
    <w:rsid w:val="005D4056"/>
    <w:rsid w:val="005D408D"/>
    <w:rsid w:val="005D426B"/>
    <w:rsid w:val="005D42B6"/>
    <w:rsid w:val="005D439B"/>
    <w:rsid w:val="005D459D"/>
    <w:rsid w:val="005D4658"/>
    <w:rsid w:val="005D483F"/>
    <w:rsid w:val="005D4F3F"/>
    <w:rsid w:val="005D502A"/>
    <w:rsid w:val="005D551A"/>
    <w:rsid w:val="005D5603"/>
    <w:rsid w:val="005D5E74"/>
    <w:rsid w:val="005D6634"/>
    <w:rsid w:val="005D6DFD"/>
    <w:rsid w:val="005D6F79"/>
    <w:rsid w:val="005D6FA8"/>
    <w:rsid w:val="005D706C"/>
    <w:rsid w:val="005D72B2"/>
    <w:rsid w:val="005D767B"/>
    <w:rsid w:val="005D7A7F"/>
    <w:rsid w:val="005D7BC1"/>
    <w:rsid w:val="005D7F5C"/>
    <w:rsid w:val="005E042B"/>
    <w:rsid w:val="005E0DD2"/>
    <w:rsid w:val="005E0F68"/>
    <w:rsid w:val="005E154E"/>
    <w:rsid w:val="005E1A9B"/>
    <w:rsid w:val="005E1DA6"/>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235"/>
    <w:rsid w:val="005E6625"/>
    <w:rsid w:val="005E6BB3"/>
    <w:rsid w:val="005E7486"/>
    <w:rsid w:val="005E7A44"/>
    <w:rsid w:val="005E7CA7"/>
    <w:rsid w:val="005F034C"/>
    <w:rsid w:val="005F038C"/>
    <w:rsid w:val="005F0EBE"/>
    <w:rsid w:val="005F12EB"/>
    <w:rsid w:val="005F1325"/>
    <w:rsid w:val="005F1627"/>
    <w:rsid w:val="005F18B6"/>
    <w:rsid w:val="005F1A12"/>
    <w:rsid w:val="005F1BB6"/>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E"/>
    <w:rsid w:val="00600103"/>
    <w:rsid w:val="0060019F"/>
    <w:rsid w:val="00600534"/>
    <w:rsid w:val="006005BF"/>
    <w:rsid w:val="00601032"/>
    <w:rsid w:val="00601AD3"/>
    <w:rsid w:val="00601D8F"/>
    <w:rsid w:val="00601E47"/>
    <w:rsid w:val="00601F7D"/>
    <w:rsid w:val="006020F8"/>
    <w:rsid w:val="00602125"/>
    <w:rsid w:val="006023D0"/>
    <w:rsid w:val="00602C02"/>
    <w:rsid w:val="00603B52"/>
    <w:rsid w:val="00604327"/>
    <w:rsid w:val="00604645"/>
    <w:rsid w:val="006047AC"/>
    <w:rsid w:val="00604D11"/>
    <w:rsid w:val="00604DCE"/>
    <w:rsid w:val="00605035"/>
    <w:rsid w:val="00605451"/>
    <w:rsid w:val="00605F2A"/>
    <w:rsid w:val="006067CF"/>
    <w:rsid w:val="0060688B"/>
    <w:rsid w:val="00606982"/>
    <w:rsid w:val="00606D86"/>
    <w:rsid w:val="00607457"/>
    <w:rsid w:val="006102A4"/>
    <w:rsid w:val="00610E27"/>
    <w:rsid w:val="00611356"/>
    <w:rsid w:val="00611DFA"/>
    <w:rsid w:val="0061280D"/>
    <w:rsid w:val="00612BE5"/>
    <w:rsid w:val="006130F2"/>
    <w:rsid w:val="006134C3"/>
    <w:rsid w:val="00613535"/>
    <w:rsid w:val="006136FF"/>
    <w:rsid w:val="00614129"/>
    <w:rsid w:val="0061434E"/>
    <w:rsid w:val="006148D4"/>
    <w:rsid w:val="006150B0"/>
    <w:rsid w:val="0061513F"/>
    <w:rsid w:val="0061564A"/>
    <w:rsid w:val="00615EA7"/>
    <w:rsid w:val="00616027"/>
    <w:rsid w:val="00616255"/>
    <w:rsid w:val="006166C3"/>
    <w:rsid w:val="00616B3C"/>
    <w:rsid w:val="00616E17"/>
    <w:rsid w:val="00617073"/>
    <w:rsid w:val="006174AC"/>
    <w:rsid w:val="00617575"/>
    <w:rsid w:val="00617673"/>
    <w:rsid w:val="00617735"/>
    <w:rsid w:val="00617AEB"/>
    <w:rsid w:val="00620667"/>
    <w:rsid w:val="0062084A"/>
    <w:rsid w:val="00620DFE"/>
    <w:rsid w:val="006210F1"/>
    <w:rsid w:val="0062158D"/>
    <w:rsid w:val="006216A1"/>
    <w:rsid w:val="006224AA"/>
    <w:rsid w:val="0062276C"/>
    <w:rsid w:val="006228ED"/>
    <w:rsid w:val="00622BC9"/>
    <w:rsid w:val="00622D95"/>
    <w:rsid w:val="00622DC6"/>
    <w:rsid w:val="00623098"/>
    <w:rsid w:val="006239BE"/>
    <w:rsid w:val="00623B43"/>
    <w:rsid w:val="00624306"/>
    <w:rsid w:val="00624EF8"/>
    <w:rsid w:val="006252AB"/>
    <w:rsid w:val="006268B1"/>
    <w:rsid w:val="00626943"/>
    <w:rsid w:val="00626C25"/>
    <w:rsid w:val="00626EB9"/>
    <w:rsid w:val="00626FFF"/>
    <w:rsid w:val="006275E9"/>
    <w:rsid w:val="00627625"/>
    <w:rsid w:val="00627E34"/>
    <w:rsid w:val="00627EB6"/>
    <w:rsid w:val="006300F3"/>
    <w:rsid w:val="00630C86"/>
    <w:rsid w:val="00630EBC"/>
    <w:rsid w:val="00631130"/>
    <w:rsid w:val="0063136A"/>
    <w:rsid w:val="0063139C"/>
    <w:rsid w:val="00631770"/>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14"/>
    <w:rsid w:val="006367D6"/>
    <w:rsid w:val="00636878"/>
    <w:rsid w:val="00636C2D"/>
    <w:rsid w:val="00636C64"/>
    <w:rsid w:val="006405EE"/>
    <w:rsid w:val="006410F7"/>
    <w:rsid w:val="006416BA"/>
    <w:rsid w:val="006416BB"/>
    <w:rsid w:val="006416F8"/>
    <w:rsid w:val="00641790"/>
    <w:rsid w:val="00641802"/>
    <w:rsid w:val="00641920"/>
    <w:rsid w:val="00641957"/>
    <w:rsid w:val="00641982"/>
    <w:rsid w:val="00641BD9"/>
    <w:rsid w:val="006424D5"/>
    <w:rsid w:val="00642B6D"/>
    <w:rsid w:val="00642C67"/>
    <w:rsid w:val="006430AE"/>
    <w:rsid w:val="0064354C"/>
    <w:rsid w:val="00643AAD"/>
    <w:rsid w:val="00643B8C"/>
    <w:rsid w:val="00643D9F"/>
    <w:rsid w:val="0064425A"/>
    <w:rsid w:val="0064431E"/>
    <w:rsid w:val="00644787"/>
    <w:rsid w:val="006455CF"/>
    <w:rsid w:val="006458B6"/>
    <w:rsid w:val="006459E3"/>
    <w:rsid w:val="00645C8B"/>
    <w:rsid w:val="00645E59"/>
    <w:rsid w:val="006462AE"/>
    <w:rsid w:val="0064638C"/>
    <w:rsid w:val="00646864"/>
    <w:rsid w:val="00646A68"/>
    <w:rsid w:val="00646B3E"/>
    <w:rsid w:val="00646B59"/>
    <w:rsid w:val="00646FF2"/>
    <w:rsid w:val="00647066"/>
    <w:rsid w:val="0064738D"/>
    <w:rsid w:val="00647533"/>
    <w:rsid w:val="00647772"/>
    <w:rsid w:val="00647C11"/>
    <w:rsid w:val="00650110"/>
    <w:rsid w:val="00650A6B"/>
    <w:rsid w:val="006515AB"/>
    <w:rsid w:val="00651A23"/>
    <w:rsid w:val="00652574"/>
    <w:rsid w:val="006529B3"/>
    <w:rsid w:val="00653209"/>
    <w:rsid w:val="0065325E"/>
    <w:rsid w:val="00653884"/>
    <w:rsid w:val="00653A00"/>
    <w:rsid w:val="00653A4A"/>
    <w:rsid w:val="00653E01"/>
    <w:rsid w:val="00653E83"/>
    <w:rsid w:val="00654627"/>
    <w:rsid w:val="00654BA2"/>
    <w:rsid w:val="00654BAE"/>
    <w:rsid w:val="00655779"/>
    <w:rsid w:val="006557B5"/>
    <w:rsid w:val="00656419"/>
    <w:rsid w:val="00656597"/>
    <w:rsid w:val="006565B3"/>
    <w:rsid w:val="00656F5E"/>
    <w:rsid w:val="00657223"/>
    <w:rsid w:val="006572F9"/>
    <w:rsid w:val="006579C2"/>
    <w:rsid w:val="006579F4"/>
    <w:rsid w:val="00657DCF"/>
    <w:rsid w:val="006605CE"/>
    <w:rsid w:val="006606B3"/>
    <w:rsid w:val="006608AC"/>
    <w:rsid w:val="006608D2"/>
    <w:rsid w:val="0066112C"/>
    <w:rsid w:val="00661137"/>
    <w:rsid w:val="00661465"/>
    <w:rsid w:val="006615BE"/>
    <w:rsid w:val="00661660"/>
    <w:rsid w:val="00661BA7"/>
    <w:rsid w:val="00661EBC"/>
    <w:rsid w:val="00661F76"/>
    <w:rsid w:val="006626FC"/>
    <w:rsid w:val="00663153"/>
    <w:rsid w:val="00663222"/>
    <w:rsid w:val="00663FC1"/>
    <w:rsid w:val="00664877"/>
    <w:rsid w:val="006648F7"/>
    <w:rsid w:val="00664AE8"/>
    <w:rsid w:val="00664AFB"/>
    <w:rsid w:val="00664CE5"/>
    <w:rsid w:val="00665549"/>
    <w:rsid w:val="00665593"/>
    <w:rsid w:val="0066570C"/>
    <w:rsid w:val="00665A6A"/>
    <w:rsid w:val="00665CE3"/>
    <w:rsid w:val="00665FC3"/>
    <w:rsid w:val="006660E7"/>
    <w:rsid w:val="00666417"/>
    <w:rsid w:val="0066646D"/>
    <w:rsid w:val="00666A02"/>
    <w:rsid w:val="00666FF9"/>
    <w:rsid w:val="00670AB3"/>
    <w:rsid w:val="006712E6"/>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55A2"/>
    <w:rsid w:val="00675F7D"/>
    <w:rsid w:val="006763BA"/>
    <w:rsid w:val="00677218"/>
    <w:rsid w:val="00677628"/>
    <w:rsid w:val="00677BC9"/>
    <w:rsid w:val="00677C91"/>
    <w:rsid w:val="006801B7"/>
    <w:rsid w:val="006809D8"/>
    <w:rsid w:val="00680ACD"/>
    <w:rsid w:val="00680F9A"/>
    <w:rsid w:val="00681331"/>
    <w:rsid w:val="006816DB"/>
    <w:rsid w:val="00681703"/>
    <w:rsid w:val="00681E4A"/>
    <w:rsid w:val="00681EFE"/>
    <w:rsid w:val="00681F41"/>
    <w:rsid w:val="006820E2"/>
    <w:rsid w:val="00682563"/>
    <w:rsid w:val="00682BD4"/>
    <w:rsid w:val="00683160"/>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056B"/>
    <w:rsid w:val="00691084"/>
    <w:rsid w:val="00691152"/>
    <w:rsid w:val="00691633"/>
    <w:rsid w:val="0069169D"/>
    <w:rsid w:val="00691ADF"/>
    <w:rsid w:val="00691AF5"/>
    <w:rsid w:val="00691E73"/>
    <w:rsid w:val="00692322"/>
    <w:rsid w:val="00692553"/>
    <w:rsid w:val="0069282F"/>
    <w:rsid w:val="00692F8F"/>
    <w:rsid w:val="006935D2"/>
    <w:rsid w:val="00693605"/>
    <w:rsid w:val="0069373F"/>
    <w:rsid w:val="00693D78"/>
    <w:rsid w:val="00693F43"/>
    <w:rsid w:val="00694105"/>
    <w:rsid w:val="00694136"/>
    <w:rsid w:val="0069419F"/>
    <w:rsid w:val="0069420F"/>
    <w:rsid w:val="00694854"/>
    <w:rsid w:val="00694AA4"/>
    <w:rsid w:val="00694D13"/>
    <w:rsid w:val="00694E85"/>
    <w:rsid w:val="00694EC5"/>
    <w:rsid w:val="00695294"/>
    <w:rsid w:val="00695753"/>
    <w:rsid w:val="0069593E"/>
    <w:rsid w:val="00695E72"/>
    <w:rsid w:val="0069617B"/>
    <w:rsid w:val="00696389"/>
    <w:rsid w:val="0069667B"/>
    <w:rsid w:val="006967F3"/>
    <w:rsid w:val="00696979"/>
    <w:rsid w:val="00696995"/>
    <w:rsid w:val="00696BF7"/>
    <w:rsid w:val="0069789F"/>
    <w:rsid w:val="00697CA9"/>
    <w:rsid w:val="00697F96"/>
    <w:rsid w:val="006A01BF"/>
    <w:rsid w:val="006A0806"/>
    <w:rsid w:val="006A189E"/>
    <w:rsid w:val="006A18A6"/>
    <w:rsid w:val="006A2706"/>
    <w:rsid w:val="006A2C29"/>
    <w:rsid w:val="006A33EE"/>
    <w:rsid w:val="006A354D"/>
    <w:rsid w:val="006A409D"/>
    <w:rsid w:val="006A4515"/>
    <w:rsid w:val="006A4BC7"/>
    <w:rsid w:val="006A4C9E"/>
    <w:rsid w:val="006A4F1E"/>
    <w:rsid w:val="006A4F39"/>
    <w:rsid w:val="006A58F0"/>
    <w:rsid w:val="006A5DFD"/>
    <w:rsid w:val="006A6DE5"/>
    <w:rsid w:val="006A702C"/>
    <w:rsid w:val="006A7F80"/>
    <w:rsid w:val="006B0107"/>
    <w:rsid w:val="006B05FA"/>
    <w:rsid w:val="006B1AE7"/>
    <w:rsid w:val="006B1E1B"/>
    <w:rsid w:val="006B22C5"/>
    <w:rsid w:val="006B28E6"/>
    <w:rsid w:val="006B297F"/>
    <w:rsid w:val="006B2EE5"/>
    <w:rsid w:val="006B38C5"/>
    <w:rsid w:val="006B4102"/>
    <w:rsid w:val="006B412C"/>
    <w:rsid w:val="006B42BF"/>
    <w:rsid w:val="006B4A70"/>
    <w:rsid w:val="006B4E5B"/>
    <w:rsid w:val="006B54D4"/>
    <w:rsid w:val="006B59BF"/>
    <w:rsid w:val="006B5CBC"/>
    <w:rsid w:val="006B5EEC"/>
    <w:rsid w:val="006B6099"/>
    <w:rsid w:val="006B6254"/>
    <w:rsid w:val="006B6599"/>
    <w:rsid w:val="006B682C"/>
    <w:rsid w:val="006B7199"/>
    <w:rsid w:val="006B71E4"/>
    <w:rsid w:val="006B787B"/>
    <w:rsid w:val="006B7885"/>
    <w:rsid w:val="006B7FC3"/>
    <w:rsid w:val="006C030C"/>
    <w:rsid w:val="006C05D2"/>
    <w:rsid w:val="006C0C66"/>
    <w:rsid w:val="006C0CCC"/>
    <w:rsid w:val="006C10C4"/>
    <w:rsid w:val="006C187A"/>
    <w:rsid w:val="006C1942"/>
    <w:rsid w:val="006C2932"/>
    <w:rsid w:val="006C2CF2"/>
    <w:rsid w:val="006C2D4E"/>
    <w:rsid w:val="006C33FF"/>
    <w:rsid w:val="006C3595"/>
    <w:rsid w:val="006C3ADC"/>
    <w:rsid w:val="006C46E4"/>
    <w:rsid w:val="006C4795"/>
    <w:rsid w:val="006C4A53"/>
    <w:rsid w:val="006C4DCE"/>
    <w:rsid w:val="006C5079"/>
    <w:rsid w:val="006C54B6"/>
    <w:rsid w:val="006C54CB"/>
    <w:rsid w:val="006C5A0A"/>
    <w:rsid w:val="006C5F42"/>
    <w:rsid w:val="006C6592"/>
    <w:rsid w:val="006C6868"/>
    <w:rsid w:val="006C6973"/>
    <w:rsid w:val="006C69AD"/>
    <w:rsid w:val="006C6E8A"/>
    <w:rsid w:val="006C6FDB"/>
    <w:rsid w:val="006C716A"/>
    <w:rsid w:val="006C7367"/>
    <w:rsid w:val="006C742D"/>
    <w:rsid w:val="006C750F"/>
    <w:rsid w:val="006C7A9F"/>
    <w:rsid w:val="006C7E6E"/>
    <w:rsid w:val="006C7F85"/>
    <w:rsid w:val="006C7FE4"/>
    <w:rsid w:val="006D03C5"/>
    <w:rsid w:val="006D0752"/>
    <w:rsid w:val="006D0A91"/>
    <w:rsid w:val="006D0FD2"/>
    <w:rsid w:val="006D147B"/>
    <w:rsid w:val="006D1714"/>
    <w:rsid w:val="006D1773"/>
    <w:rsid w:val="006D1BA5"/>
    <w:rsid w:val="006D1C2C"/>
    <w:rsid w:val="006D2C70"/>
    <w:rsid w:val="006D2E16"/>
    <w:rsid w:val="006D3161"/>
    <w:rsid w:val="006D3179"/>
    <w:rsid w:val="006D34FD"/>
    <w:rsid w:val="006D38C3"/>
    <w:rsid w:val="006D3F21"/>
    <w:rsid w:val="006D428D"/>
    <w:rsid w:val="006D44EB"/>
    <w:rsid w:val="006D47B4"/>
    <w:rsid w:val="006D4814"/>
    <w:rsid w:val="006D4F82"/>
    <w:rsid w:val="006D575E"/>
    <w:rsid w:val="006D5A3B"/>
    <w:rsid w:val="006D5A48"/>
    <w:rsid w:val="006D5A72"/>
    <w:rsid w:val="006D602E"/>
    <w:rsid w:val="006D6071"/>
    <w:rsid w:val="006D6140"/>
    <w:rsid w:val="006D6F78"/>
    <w:rsid w:val="006D6FC3"/>
    <w:rsid w:val="006D7229"/>
    <w:rsid w:val="006E056E"/>
    <w:rsid w:val="006E0DA2"/>
    <w:rsid w:val="006E1B48"/>
    <w:rsid w:val="006E1D60"/>
    <w:rsid w:val="006E2104"/>
    <w:rsid w:val="006E2247"/>
    <w:rsid w:val="006E299F"/>
    <w:rsid w:val="006E2E2F"/>
    <w:rsid w:val="006E37FD"/>
    <w:rsid w:val="006E3837"/>
    <w:rsid w:val="006E38AD"/>
    <w:rsid w:val="006E3974"/>
    <w:rsid w:val="006E39F2"/>
    <w:rsid w:val="006E3F30"/>
    <w:rsid w:val="006E4727"/>
    <w:rsid w:val="006E498F"/>
    <w:rsid w:val="006E49B7"/>
    <w:rsid w:val="006E49E8"/>
    <w:rsid w:val="006E4B2F"/>
    <w:rsid w:val="006E4CB0"/>
    <w:rsid w:val="006E4D64"/>
    <w:rsid w:val="006E5146"/>
    <w:rsid w:val="006E5236"/>
    <w:rsid w:val="006E548D"/>
    <w:rsid w:val="006E6758"/>
    <w:rsid w:val="006E6920"/>
    <w:rsid w:val="006E6E59"/>
    <w:rsid w:val="006E71D1"/>
    <w:rsid w:val="006E7764"/>
    <w:rsid w:val="006E7CBA"/>
    <w:rsid w:val="006E7EF3"/>
    <w:rsid w:val="006F0B36"/>
    <w:rsid w:val="006F1685"/>
    <w:rsid w:val="006F1901"/>
    <w:rsid w:val="006F21E1"/>
    <w:rsid w:val="006F31BE"/>
    <w:rsid w:val="006F3BB7"/>
    <w:rsid w:val="006F3E0D"/>
    <w:rsid w:val="006F40CE"/>
    <w:rsid w:val="006F4E62"/>
    <w:rsid w:val="006F567F"/>
    <w:rsid w:val="006F58EC"/>
    <w:rsid w:val="006F596A"/>
    <w:rsid w:val="006F6A21"/>
    <w:rsid w:val="006F74BC"/>
    <w:rsid w:val="006F790F"/>
    <w:rsid w:val="006F7F78"/>
    <w:rsid w:val="007004D4"/>
    <w:rsid w:val="00700508"/>
    <w:rsid w:val="00700704"/>
    <w:rsid w:val="00700B84"/>
    <w:rsid w:val="00700BA6"/>
    <w:rsid w:val="007014CC"/>
    <w:rsid w:val="00701528"/>
    <w:rsid w:val="00701655"/>
    <w:rsid w:val="00701795"/>
    <w:rsid w:val="00701801"/>
    <w:rsid w:val="00701870"/>
    <w:rsid w:val="0070200A"/>
    <w:rsid w:val="00702090"/>
    <w:rsid w:val="00702AA0"/>
    <w:rsid w:val="00702BFC"/>
    <w:rsid w:val="00702C44"/>
    <w:rsid w:val="00702DFF"/>
    <w:rsid w:val="007034A6"/>
    <w:rsid w:val="007035D9"/>
    <w:rsid w:val="007039AE"/>
    <w:rsid w:val="00703D0F"/>
    <w:rsid w:val="00703D29"/>
    <w:rsid w:val="00703F4E"/>
    <w:rsid w:val="0070462E"/>
    <w:rsid w:val="007046D7"/>
    <w:rsid w:val="007048B6"/>
    <w:rsid w:val="00704AE1"/>
    <w:rsid w:val="00704EF4"/>
    <w:rsid w:val="0070555E"/>
    <w:rsid w:val="00705697"/>
    <w:rsid w:val="0070579D"/>
    <w:rsid w:val="007060B5"/>
    <w:rsid w:val="007064C6"/>
    <w:rsid w:val="00706BD4"/>
    <w:rsid w:val="0070702A"/>
    <w:rsid w:val="007070FC"/>
    <w:rsid w:val="00707161"/>
    <w:rsid w:val="007074ED"/>
    <w:rsid w:val="00707A9D"/>
    <w:rsid w:val="00707E51"/>
    <w:rsid w:val="00710079"/>
    <w:rsid w:val="007101CC"/>
    <w:rsid w:val="007102F4"/>
    <w:rsid w:val="007105E7"/>
    <w:rsid w:val="007111C2"/>
    <w:rsid w:val="0071138D"/>
    <w:rsid w:val="007113E8"/>
    <w:rsid w:val="00711450"/>
    <w:rsid w:val="00711D27"/>
    <w:rsid w:val="00711E90"/>
    <w:rsid w:val="00712B2A"/>
    <w:rsid w:val="00713024"/>
    <w:rsid w:val="007130A6"/>
    <w:rsid w:val="00713442"/>
    <w:rsid w:val="0071380F"/>
    <w:rsid w:val="0071381D"/>
    <w:rsid w:val="007139FB"/>
    <w:rsid w:val="007140A0"/>
    <w:rsid w:val="007142D2"/>
    <w:rsid w:val="00714423"/>
    <w:rsid w:val="00714F94"/>
    <w:rsid w:val="007154E7"/>
    <w:rsid w:val="00715EB5"/>
    <w:rsid w:val="00716221"/>
    <w:rsid w:val="0071641A"/>
    <w:rsid w:val="00716B28"/>
    <w:rsid w:val="00716ECD"/>
    <w:rsid w:val="00717CA0"/>
    <w:rsid w:val="00717E7D"/>
    <w:rsid w:val="007201FC"/>
    <w:rsid w:val="00720718"/>
    <w:rsid w:val="0072074D"/>
    <w:rsid w:val="007207AD"/>
    <w:rsid w:val="0072096B"/>
    <w:rsid w:val="007209EE"/>
    <w:rsid w:val="00721186"/>
    <w:rsid w:val="00721205"/>
    <w:rsid w:val="00721B41"/>
    <w:rsid w:val="00721FFF"/>
    <w:rsid w:val="00722213"/>
    <w:rsid w:val="00722636"/>
    <w:rsid w:val="00722BA9"/>
    <w:rsid w:val="00722D1F"/>
    <w:rsid w:val="00722DC6"/>
    <w:rsid w:val="00723825"/>
    <w:rsid w:val="00723A69"/>
    <w:rsid w:val="007241FC"/>
    <w:rsid w:val="007243D4"/>
    <w:rsid w:val="007244B0"/>
    <w:rsid w:val="00724791"/>
    <w:rsid w:val="00724B79"/>
    <w:rsid w:val="00724F27"/>
    <w:rsid w:val="0072585D"/>
    <w:rsid w:val="00725B83"/>
    <w:rsid w:val="00725C40"/>
    <w:rsid w:val="007265B1"/>
    <w:rsid w:val="00726875"/>
    <w:rsid w:val="0072687A"/>
    <w:rsid w:val="007269E3"/>
    <w:rsid w:val="00726B5A"/>
    <w:rsid w:val="00726D28"/>
    <w:rsid w:val="00727867"/>
    <w:rsid w:val="007278C1"/>
    <w:rsid w:val="00727CA6"/>
    <w:rsid w:val="00730107"/>
    <w:rsid w:val="00730B4B"/>
    <w:rsid w:val="00731C25"/>
    <w:rsid w:val="00732060"/>
    <w:rsid w:val="007327E1"/>
    <w:rsid w:val="007331A0"/>
    <w:rsid w:val="007334D2"/>
    <w:rsid w:val="0073370E"/>
    <w:rsid w:val="00733D75"/>
    <w:rsid w:val="007340D3"/>
    <w:rsid w:val="0073429E"/>
    <w:rsid w:val="007344E8"/>
    <w:rsid w:val="007346AC"/>
    <w:rsid w:val="00735168"/>
    <w:rsid w:val="00735316"/>
    <w:rsid w:val="0073573D"/>
    <w:rsid w:val="0073574B"/>
    <w:rsid w:val="007357F0"/>
    <w:rsid w:val="00735CDA"/>
    <w:rsid w:val="0073661D"/>
    <w:rsid w:val="00736888"/>
    <w:rsid w:val="00736AF1"/>
    <w:rsid w:val="00736D35"/>
    <w:rsid w:val="00736FD7"/>
    <w:rsid w:val="00737260"/>
    <w:rsid w:val="00737302"/>
    <w:rsid w:val="00737C83"/>
    <w:rsid w:val="00737F39"/>
    <w:rsid w:val="0074007A"/>
    <w:rsid w:val="0074065E"/>
    <w:rsid w:val="00740980"/>
    <w:rsid w:val="007409ED"/>
    <w:rsid w:val="00740CF7"/>
    <w:rsid w:val="00741105"/>
    <w:rsid w:val="00741109"/>
    <w:rsid w:val="00741687"/>
    <w:rsid w:val="0074199C"/>
    <w:rsid w:val="007421A8"/>
    <w:rsid w:val="00742DAD"/>
    <w:rsid w:val="00742E8E"/>
    <w:rsid w:val="00743340"/>
    <w:rsid w:val="00743C85"/>
    <w:rsid w:val="00743FF6"/>
    <w:rsid w:val="0074438F"/>
    <w:rsid w:val="007445CB"/>
    <w:rsid w:val="0074477B"/>
    <w:rsid w:val="00744E44"/>
    <w:rsid w:val="007450B9"/>
    <w:rsid w:val="00745833"/>
    <w:rsid w:val="007459F8"/>
    <w:rsid w:val="00745A8D"/>
    <w:rsid w:val="00746079"/>
    <w:rsid w:val="00746823"/>
    <w:rsid w:val="00746EB7"/>
    <w:rsid w:val="00747C12"/>
    <w:rsid w:val="00747E45"/>
    <w:rsid w:val="007502A9"/>
    <w:rsid w:val="00750345"/>
    <w:rsid w:val="0075061D"/>
    <w:rsid w:val="00750BF1"/>
    <w:rsid w:val="00750FDF"/>
    <w:rsid w:val="0075122D"/>
    <w:rsid w:val="007515F0"/>
    <w:rsid w:val="00752184"/>
    <w:rsid w:val="00752459"/>
    <w:rsid w:val="00752595"/>
    <w:rsid w:val="00753131"/>
    <w:rsid w:val="0075313C"/>
    <w:rsid w:val="0075374B"/>
    <w:rsid w:val="007538E9"/>
    <w:rsid w:val="00753DDA"/>
    <w:rsid w:val="0075448B"/>
    <w:rsid w:val="007551C0"/>
    <w:rsid w:val="00755C42"/>
    <w:rsid w:val="00755EA5"/>
    <w:rsid w:val="00756616"/>
    <w:rsid w:val="007567EA"/>
    <w:rsid w:val="00756C6D"/>
    <w:rsid w:val="00756EED"/>
    <w:rsid w:val="00757932"/>
    <w:rsid w:val="00760663"/>
    <w:rsid w:val="00760B50"/>
    <w:rsid w:val="00760B7C"/>
    <w:rsid w:val="00760CBC"/>
    <w:rsid w:val="0076150A"/>
    <w:rsid w:val="007617B4"/>
    <w:rsid w:val="00761834"/>
    <w:rsid w:val="00761D43"/>
    <w:rsid w:val="007622AE"/>
    <w:rsid w:val="00762A75"/>
    <w:rsid w:val="00762D6E"/>
    <w:rsid w:val="007633B4"/>
    <w:rsid w:val="007642CF"/>
    <w:rsid w:val="00764AE6"/>
    <w:rsid w:val="00764B1C"/>
    <w:rsid w:val="00764EFD"/>
    <w:rsid w:val="007651E0"/>
    <w:rsid w:val="0076529A"/>
    <w:rsid w:val="007659C1"/>
    <w:rsid w:val="00765ED2"/>
    <w:rsid w:val="0076642F"/>
    <w:rsid w:val="007664F4"/>
    <w:rsid w:val="00766568"/>
    <w:rsid w:val="00767717"/>
    <w:rsid w:val="00767B40"/>
    <w:rsid w:val="00767CFC"/>
    <w:rsid w:val="0077010C"/>
    <w:rsid w:val="00770B9B"/>
    <w:rsid w:val="00770E94"/>
    <w:rsid w:val="00771589"/>
    <w:rsid w:val="0077187F"/>
    <w:rsid w:val="0077223C"/>
    <w:rsid w:val="0077240C"/>
    <w:rsid w:val="00772862"/>
    <w:rsid w:val="007729BF"/>
    <w:rsid w:val="00772A61"/>
    <w:rsid w:val="00772B18"/>
    <w:rsid w:val="00773031"/>
    <w:rsid w:val="007733E6"/>
    <w:rsid w:val="00773B2D"/>
    <w:rsid w:val="00773D6E"/>
    <w:rsid w:val="00773E76"/>
    <w:rsid w:val="00774664"/>
    <w:rsid w:val="00775361"/>
    <w:rsid w:val="00775A25"/>
    <w:rsid w:val="00775ABC"/>
    <w:rsid w:val="00776194"/>
    <w:rsid w:val="007766BF"/>
    <w:rsid w:val="00776EF9"/>
    <w:rsid w:val="00780357"/>
    <w:rsid w:val="0078044D"/>
    <w:rsid w:val="0078058C"/>
    <w:rsid w:val="007805D4"/>
    <w:rsid w:val="00780851"/>
    <w:rsid w:val="00780A80"/>
    <w:rsid w:val="00780C7A"/>
    <w:rsid w:val="00781269"/>
    <w:rsid w:val="007813E0"/>
    <w:rsid w:val="00781423"/>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BF7"/>
    <w:rsid w:val="00784E23"/>
    <w:rsid w:val="00785211"/>
    <w:rsid w:val="00785255"/>
    <w:rsid w:val="007853CD"/>
    <w:rsid w:val="0078550F"/>
    <w:rsid w:val="00786373"/>
    <w:rsid w:val="0078657B"/>
    <w:rsid w:val="007865A4"/>
    <w:rsid w:val="007868EA"/>
    <w:rsid w:val="007869DA"/>
    <w:rsid w:val="0078716D"/>
    <w:rsid w:val="007876D0"/>
    <w:rsid w:val="00787D00"/>
    <w:rsid w:val="00790529"/>
    <w:rsid w:val="00790610"/>
    <w:rsid w:val="00791B4C"/>
    <w:rsid w:val="00792F77"/>
    <w:rsid w:val="00793275"/>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238"/>
    <w:rsid w:val="007A02B1"/>
    <w:rsid w:val="007A0AB2"/>
    <w:rsid w:val="007A0AE0"/>
    <w:rsid w:val="007A0B46"/>
    <w:rsid w:val="007A0C80"/>
    <w:rsid w:val="007A0E8F"/>
    <w:rsid w:val="007A1057"/>
    <w:rsid w:val="007A1234"/>
    <w:rsid w:val="007A17C6"/>
    <w:rsid w:val="007A2A61"/>
    <w:rsid w:val="007A2B6D"/>
    <w:rsid w:val="007A3192"/>
    <w:rsid w:val="007A32F3"/>
    <w:rsid w:val="007A354B"/>
    <w:rsid w:val="007A384E"/>
    <w:rsid w:val="007A3952"/>
    <w:rsid w:val="007A3CE6"/>
    <w:rsid w:val="007A3DAD"/>
    <w:rsid w:val="007A422A"/>
    <w:rsid w:val="007A44ED"/>
    <w:rsid w:val="007A46B0"/>
    <w:rsid w:val="007A47E6"/>
    <w:rsid w:val="007A4920"/>
    <w:rsid w:val="007A4AEF"/>
    <w:rsid w:val="007A4B1B"/>
    <w:rsid w:val="007A5140"/>
    <w:rsid w:val="007A54CF"/>
    <w:rsid w:val="007A59F0"/>
    <w:rsid w:val="007A5D22"/>
    <w:rsid w:val="007A5FCF"/>
    <w:rsid w:val="007A6102"/>
    <w:rsid w:val="007A64BB"/>
    <w:rsid w:val="007A6601"/>
    <w:rsid w:val="007A6700"/>
    <w:rsid w:val="007A69AE"/>
    <w:rsid w:val="007A6FB3"/>
    <w:rsid w:val="007A7402"/>
    <w:rsid w:val="007A75CC"/>
    <w:rsid w:val="007A7CD9"/>
    <w:rsid w:val="007A7D5B"/>
    <w:rsid w:val="007A7FEC"/>
    <w:rsid w:val="007B0287"/>
    <w:rsid w:val="007B0372"/>
    <w:rsid w:val="007B0A0E"/>
    <w:rsid w:val="007B0FA4"/>
    <w:rsid w:val="007B0FBE"/>
    <w:rsid w:val="007B13A4"/>
    <w:rsid w:val="007B1516"/>
    <w:rsid w:val="007B1ECA"/>
    <w:rsid w:val="007B3EE2"/>
    <w:rsid w:val="007B3FCC"/>
    <w:rsid w:val="007B4629"/>
    <w:rsid w:val="007B52AD"/>
    <w:rsid w:val="007B59BB"/>
    <w:rsid w:val="007B5A2F"/>
    <w:rsid w:val="007B5C2E"/>
    <w:rsid w:val="007B6046"/>
    <w:rsid w:val="007B67E9"/>
    <w:rsid w:val="007B6DA2"/>
    <w:rsid w:val="007B6F71"/>
    <w:rsid w:val="007B7485"/>
    <w:rsid w:val="007B7860"/>
    <w:rsid w:val="007B7BFB"/>
    <w:rsid w:val="007C01B6"/>
    <w:rsid w:val="007C043E"/>
    <w:rsid w:val="007C0ACD"/>
    <w:rsid w:val="007C13D1"/>
    <w:rsid w:val="007C1625"/>
    <w:rsid w:val="007C19EF"/>
    <w:rsid w:val="007C24FD"/>
    <w:rsid w:val="007C30E3"/>
    <w:rsid w:val="007C3227"/>
    <w:rsid w:val="007C344F"/>
    <w:rsid w:val="007C3867"/>
    <w:rsid w:val="007C3AAB"/>
    <w:rsid w:val="007C4161"/>
    <w:rsid w:val="007C431F"/>
    <w:rsid w:val="007C487D"/>
    <w:rsid w:val="007C49F8"/>
    <w:rsid w:val="007C5F64"/>
    <w:rsid w:val="007C657E"/>
    <w:rsid w:val="007C65DC"/>
    <w:rsid w:val="007C678A"/>
    <w:rsid w:val="007C69E3"/>
    <w:rsid w:val="007C6FFB"/>
    <w:rsid w:val="007C712D"/>
    <w:rsid w:val="007C762B"/>
    <w:rsid w:val="007C7BCA"/>
    <w:rsid w:val="007D0FBD"/>
    <w:rsid w:val="007D125A"/>
    <w:rsid w:val="007D1543"/>
    <w:rsid w:val="007D1918"/>
    <w:rsid w:val="007D1A62"/>
    <w:rsid w:val="007D1C76"/>
    <w:rsid w:val="007D209F"/>
    <w:rsid w:val="007D2285"/>
    <w:rsid w:val="007D2DD5"/>
    <w:rsid w:val="007D30AA"/>
    <w:rsid w:val="007D384A"/>
    <w:rsid w:val="007D3936"/>
    <w:rsid w:val="007D3CE1"/>
    <w:rsid w:val="007D3E5A"/>
    <w:rsid w:val="007D43BA"/>
    <w:rsid w:val="007D4447"/>
    <w:rsid w:val="007D45AC"/>
    <w:rsid w:val="007D4ED7"/>
    <w:rsid w:val="007D5223"/>
    <w:rsid w:val="007D5310"/>
    <w:rsid w:val="007D5459"/>
    <w:rsid w:val="007D550A"/>
    <w:rsid w:val="007D55D1"/>
    <w:rsid w:val="007D560A"/>
    <w:rsid w:val="007D561A"/>
    <w:rsid w:val="007D5673"/>
    <w:rsid w:val="007D580E"/>
    <w:rsid w:val="007D5F5B"/>
    <w:rsid w:val="007D6566"/>
    <w:rsid w:val="007D76CB"/>
    <w:rsid w:val="007E0032"/>
    <w:rsid w:val="007E0331"/>
    <w:rsid w:val="007E043D"/>
    <w:rsid w:val="007E05F5"/>
    <w:rsid w:val="007E0DB1"/>
    <w:rsid w:val="007E0EDB"/>
    <w:rsid w:val="007E0F57"/>
    <w:rsid w:val="007E104A"/>
    <w:rsid w:val="007E17A0"/>
    <w:rsid w:val="007E19B6"/>
    <w:rsid w:val="007E2416"/>
    <w:rsid w:val="007E2DE3"/>
    <w:rsid w:val="007E34D3"/>
    <w:rsid w:val="007E3EAF"/>
    <w:rsid w:val="007E3EF6"/>
    <w:rsid w:val="007E47EB"/>
    <w:rsid w:val="007E4A6A"/>
    <w:rsid w:val="007E4ADB"/>
    <w:rsid w:val="007E4DE5"/>
    <w:rsid w:val="007E5283"/>
    <w:rsid w:val="007E52CB"/>
    <w:rsid w:val="007E535C"/>
    <w:rsid w:val="007E564A"/>
    <w:rsid w:val="007E567E"/>
    <w:rsid w:val="007E5ED3"/>
    <w:rsid w:val="007E5F47"/>
    <w:rsid w:val="007E66B0"/>
    <w:rsid w:val="007E6D21"/>
    <w:rsid w:val="007E7008"/>
    <w:rsid w:val="007E732B"/>
    <w:rsid w:val="007F0A77"/>
    <w:rsid w:val="007F176B"/>
    <w:rsid w:val="007F1801"/>
    <w:rsid w:val="007F1F7C"/>
    <w:rsid w:val="007F2980"/>
    <w:rsid w:val="007F29D9"/>
    <w:rsid w:val="007F305A"/>
    <w:rsid w:val="007F32F8"/>
    <w:rsid w:val="007F33B1"/>
    <w:rsid w:val="007F39CC"/>
    <w:rsid w:val="007F3AAF"/>
    <w:rsid w:val="007F4704"/>
    <w:rsid w:val="007F4A23"/>
    <w:rsid w:val="007F4FC0"/>
    <w:rsid w:val="007F4FCB"/>
    <w:rsid w:val="007F5036"/>
    <w:rsid w:val="007F52D0"/>
    <w:rsid w:val="007F5647"/>
    <w:rsid w:val="007F5F59"/>
    <w:rsid w:val="007F62F4"/>
    <w:rsid w:val="007F6A5D"/>
    <w:rsid w:val="007F75B9"/>
    <w:rsid w:val="007F7CD4"/>
    <w:rsid w:val="007F7F92"/>
    <w:rsid w:val="008003D7"/>
    <w:rsid w:val="00800661"/>
    <w:rsid w:val="00800B4B"/>
    <w:rsid w:val="00800C61"/>
    <w:rsid w:val="00800CC2"/>
    <w:rsid w:val="00800D3D"/>
    <w:rsid w:val="00800E5D"/>
    <w:rsid w:val="0080115D"/>
    <w:rsid w:val="008017FB"/>
    <w:rsid w:val="00801A9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14"/>
    <w:rsid w:val="00806986"/>
    <w:rsid w:val="00806D5E"/>
    <w:rsid w:val="00807FF4"/>
    <w:rsid w:val="0081008A"/>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923"/>
    <w:rsid w:val="00812B8F"/>
    <w:rsid w:val="008137D9"/>
    <w:rsid w:val="00813A4F"/>
    <w:rsid w:val="00813E6B"/>
    <w:rsid w:val="00813F23"/>
    <w:rsid w:val="00813FA0"/>
    <w:rsid w:val="0081404E"/>
    <w:rsid w:val="008146A9"/>
    <w:rsid w:val="00814D7C"/>
    <w:rsid w:val="00816002"/>
    <w:rsid w:val="00816619"/>
    <w:rsid w:val="0081696C"/>
    <w:rsid w:val="00816CE0"/>
    <w:rsid w:val="008175E3"/>
    <w:rsid w:val="00817A49"/>
    <w:rsid w:val="00820B36"/>
    <w:rsid w:val="00820CF4"/>
    <w:rsid w:val="00820DB4"/>
    <w:rsid w:val="00820EAA"/>
    <w:rsid w:val="0082105B"/>
    <w:rsid w:val="00821AC3"/>
    <w:rsid w:val="00821F39"/>
    <w:rsid w:val="0082229C"/>
    <w:rsid w:val="0082286C"/>
    <w:rsid w:val="00822D5E"/>
    <w:rsid w:val="00822DD1"/>
    <w:rsid w:val="00823292"/>
    <w:rsid w:val="00823A2B"/>
    <w:rsid w:val="0082410E"/>
    <w:rsid w:val="008241A3"/>
    <w:rsid w:val="00824C49"/>
    <w:rsid w:val="00824DCE"/>
    <w:rsid w:val="00824F5C"/>
    <w:rsid w:val="00825150"/>
    <w:rsid w:val="008252E5"/>
    <w:rsid w:val="00825C57"/>
    <w:rsid w:val="00825F68"/>
    <w:rsid w:val="008261DB"/>
    <w:rsid w:val="00827360"/>
    <w:rsid w:val="0082771B"/>
    <w:rsid w:val="00827945"/>
    <w:rsid w:val="00827A5A"/>
    <w:rsid w:val="00827BF5"/>
    <w:rsid w:val="00827D93"/>
    <w:rsid w:val="00830071"/>
    <w:rsid w:val="0083025B"/>
    <w:rsid w:val="00830CBB"/>
    <w:rsid w:val="00830D43"/>
    <w:rsid w:val="00830DED"/>
    <w:rsid w:val="00831E70"/>
    <w:rsid w:val="00832837"/>
    <w:rsid w:val="00832DBE"/>
    <w:rsid w:val="00832F10"/>
    <w:rsid w:val="008330BC"/>
    <w:rsid w:val="00833355"/>
    <w:rsid w:val="0083335D"/>
    <w:rsid w:val="0083369F"/>
    <w:rsid w:val="00833833"/>
    <w:rsid w:val="008339B0"/>
    <w:rsid w:val="00833AE7"/>
    <w:rsid w:val="00833C20"/>
    <w:rsid w:val="00834585"/>
    <w:rsid w:val="00835109"/>
    <w:rsid w:val="008352BA"/>
    <w:rsid w:val="00835516"/>
    <w:rsid w:val="00835A10"/>
    <w:rsid w:val="00835E58"/>
    <w:rsid w:val="008360AF"/>
    <w:rsid w:val="008360FC"/>
    <w:rsid w:val="0083695F"/>
    <w:rsid w:val="00836AAA"/>
    <w:rsid w:val="00836AB0"/>
    <w:rsid w:val="008377DD"/>
    <w:rsid w:val="00837E38"/>
    <w:rsid w:val="00840451"/>
    <w:rsid w:val="008405B0"/>
    <w:rsid w:val="00840688"/>
    <w:rsid w:val="008422BC"/>
    <w:rsid w:val="008429AC"/>
    <w:rsid w:val="00842E7E"/>
    <w:rsid w:val="008434A5"/>
    <w:rsid w:val="008438B9"/>
    <w:rsid w:val="00843987"/>
    <w:rsid w:val="00844043"/>
    <w:rsid w:val="00844076"/>
    <w:rsid w:val="008444B3"/>
    <w:rsid w:val="0084453C"/>
    <w:rsid w:val="00844786"/>
    <w:rsid w:val="0084505A"/>
    <w:rsid w:val="008454F4"/>
    <w:rsid w:val="00845929"/>
    <w:rsid w:val="008460B5"/>
    <w:rsid w:val="008462C8"/>
    <w:rsid w:val="008465EF"/>
    <w:rsid w:val="00846E64"/>
    <w:rsid w:val="00847360"/>
    <w:rsid w:val="008474D5"/>
    <w:rsid w:val="00847541"/>
    <w:rsid w:val="008477DD"/>
    <w:rsid w:val="00847AFE"/>
    <w:rsid w:val="00850305"/>
    <w:rsid w:val="00850421"/>
    <w:rsid w:val="0085054B"/>
    <w:rsid w:val="008509D8"/>
    <w:rsid w:val="00851128"/>
    <w:rsid w:val="00852A20"/>
    <w:rsid w:val="00852B45"/>
    <w:rsid w:val="00853194"/>
    <w:rsid w:val="00853C52"/>
    <w:rsid w:val="00853E5E"/>
    <w:rsid w:val="00854578"/>
    <w:rsid w:val="00854AA2"/>
    <w:rsid w:val="00854F66"/>
    <w:rsid w:val="008554F3"/>
    <w:rsid w:val="00855670"/>
    <w:rsid w:val="00855B10"/>
    <w:rsid w:val="0085626C"/>
    <w:rsid w:val="00856642"/>
    <w:rsid w:val="00856FE5"/>
    <w:rsid w:val="00857650"/>
    <w:rsid w:val="008602CD"/>
    <w:rsid w:val="0086036A"/>
    <w:rsid w:val="00860CF7"/>
    <w:rsid w:val="008611DF"/>
    <w:rsid w:val="008615D8"/>
    <w:rsid w:val="00861C2E"/>
    <w:rsid w:val="00861C52"/>
    <w:rsid w:val="008622DF"/>
    <w:rsid w:val="00862880"/>
    <w:rsid w:val="00862E08"/>
    <w:rsid w:val="008631DC"/>
    <w:rsid w:val="00863D04"/>
    <w:rsid w:val="008641CC"/>
    <w:rsid w:val="008644B2"/>
    <w:rsid w:val="00864D48"/>
    <w:rsid w:val="00864E0F"/>
    <w:rsid w:val="00864EFB"/>
    <w:rsid w:val="00865127"/>
    <w:rsid w:val="00865B92"/>
    <w:rsid w:val="00866477"/>
    <w:rsid w:val="00866F6E"/>
    <w:rsid w:val="008673B6"/>
    <w:rsid w:val="008673DC"/>
    <w:rsid w:val="00867C85"/>
    <w:rsid w:val="008700A1"/>
    <w:rsid w:val="0087015E"/>
    <w:rsid w:val="0087065D"/>
    <w:rsid w:val="0087107A"/>
    <w:rsid w:val="00871268"/>
    <w:rsid w:val="00871852"/>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8B"/>
    <w:rsid w:val="008834F5"/>
    <w:rsid w:val="00883AC5"/>
    <w:rsid w:val="00884124"/>
    <w:rsid w:val="00884E99"/>
    <w:rsid w:val="00885039"/>
    <w:rsid w:val="008850BB"/>
    <w:rsid w:val="008853DA"/>
    <w:rsid w:val="00885A6D"/>
    <w:rsid w:val="00885DE9"/>
    <w:rsid w:val="0088624F"/>
    <w:rsid w:val="008862F8"/>
    <w:rsid w:val="00886CB4"/>
    <w:rsid w:val="00886E9D"/>
    <w:rsid w:val="008879AD"/>
    <w:rsid w:val="00887AC0"/>
    <w:rsid w:val="00887F6B"/>
    <w:rsid w:val="0089022E"/>
    <w:rsid w:val="00890545"/>
    <w:rsid w:val="00890985"/>
    <w:rsid w:val="00890FBF"/>
    <w:rsid w:val="008920C2"/>
    <w:rsid w:val="0089268D"/>
    <w:rsid w:val="008929C8"/>
    <w:rsid w:val="00893695"/>
    <w:rsid w:val="00893A25"/>
    <w:rsid w:val="00893BBD"/>
    <w:rsid w:val="00893F8A"/>
    <w:rsid w:val="0089443D"/>
    <w:rsid w:val="008944C3"/>
    <w:rsid w:val="008949B8"/>
    <w:rsid w:val="00894FBE"/>
    <w:rsid w:val="0089551D"/>
    <w:rsid w:val="00895870"/>
    <w:rsid w:val="00896A09"/>
    <w:rsid w:val="00896A62"/>
    <w:rsid w:val="00896DAD"/>
    <w:rsid w:val="00897153"/>
    <w:rsid w:val="00897564"/>
    <w:rsid w:val="00897B60"/>
    <w:rsid w:val="008A03FE"/>
    <w:rsid w:val="008A0617"/>
    <w:rsid w:val="008A0987"/>
    <w:rsid w:val="008A0A57"/>
    <w:rsid w:val="008A0CCF"/>
    <w:rsid w:val="008A106B"/>
    <w:rsid w:val="008A163E"/>
    <w:rsid w:val="008A190B"/>
    <w:rsid w:val="008A1B38"/>
    <w:rsid w:val="008A253C"/>
    <w:rsid w:val="008A26AB"/>
    <w:rsid w:val="008A277A"/>
    <w:rsid w:val="008A2C60"/>
    <w:rsid w:val="008A35B6"/>
    <w:rsid w:val="008A3AD7"/>
    <w:rsid w:val="008A3C73"/>
    <w:rsid w:val="008A3F4A"/>
    <w:rsid w:val="008A4A32"/>
    <w:rsid w:val="008A4FF2"/>
    <w:rsid w:val="008A50C5"/>
    <w:rsid w:val="008A5A68"/>
    <w:rsid w:val="008A5A7B"/>
    <w:rsid w:val="008A5B01"/>
    <w:rsid w:val="008A5CCB"/>
    <w:rsid w:val="008A641F"/>
    <w:rsid w:val="008A6637"/>
    <w:rsid w:val="008A6CB4"/>
    <w:rsid w:val="008A7142"/>
    <w:rsid w:val="008A7C2F"/>
    <w:rsid w:val="008B04CE"/>
    <w:rsid w:val="008B0777"/>
    <w:rsid w:val="008B088E"/>
    <w:rsid w:val="008B1664"/>
    <w:rsid w:val="008B172C"/>
    <w:rsid w:val="008B1BB3"/>
    <w:rsid w:val="008B1C6F"/>
    <w:rsid w:val="008B223F"/>
    <w:rsid w:val="008B30BF"/>
    <w:rsid w:val="008B349D"/>
    <w:rsid w:val="008B369B"/>
    <w:rsid w:val="008B3D1D"/>
    <w:rsid w:val="008B42E2"/>
    <w:rsid w:val="008B4AF6"/>
    <w:rsid w:val="008B4C3F"/>
    <w:rsid w:val="008B52F3"/>
    <w:rsid w:val="008B607B"/>
    <w:rsid w:val="008B60F3"/>
    <w:rsid w:val="008B633E"/>
    <w:rsid w:val="008B6EE0"/>
    <w:rsid w:val="008B7585"/>
    <w:rsid w:val="008B7F1E"/>
    <w:rsid w:val="008C06E5"/>
    <w:rsid w:val="008C08DC"/>
    <w:rsid w:val="008C11BB"/>
    <w:rsid w:val="008C12A8"/>
    <w:rsid w:val="008C2106"/>
    <w:rsid w:val="008C2229"/>
    <w:rsid w:val="008C2773"/>
    <w:rsid w:val="008C2F12"/>
    <w:rsid w:val="008C2FBD"/>
    <w:rsid w:val="008C305E"/>
    <w:rsid w:val="008C3885"/>
    <w:rsid w:val="008C3CBA"/>
    <w:rsid w:val="008C3D8A"/>
    <w:rsid w:val="008C41C7"/>
    <w:rsid w:val="008C434D"/>
    <w:rsid w:val="008C451E"/>
    <w:rsid w:val="008C466B"/>
    <w:rsid w:val="008C4D4F"/>
    <w:rsid w:val="008C5084"/>
    <w:rsid w:val="008C51C0"/>
    <w:rsid w:val="008C5689"/>
    <w:rsid w:val="008C5B4A"/>
    <w:rsid w:val="008C63D3"/>
    <w:rsid w:val="008C7225"/>
    <w:rsid w:val="008C7228"/>
    <w:rsid w:val="008C73AE"/>
    <w:rsid w:val="008C7ADE"/>
    <w:rsid w:val="008C7C77"/>
    <w:rsid w:val="008C7EF6"/>
    <w:rsid w:val="008D032B"/>
    <w:rsid w:val="008D098F"/>
    <w:rsid w:val="008D09E1"/>
    <w:rsid w:val="008D1042"/>
    <w:rsid w:val="008D131F"/>
    <w:rsid w:val="008D16EA"/>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267"/>
    <w:rsid w:val="008D7572"/>
    <w:rsid w:val="008D77ED"/>
    <w:rsid w:val="008E05AF"/>
    <w:rsid w:val="008E0AE4"/>
    <w:rsid w:val="008E0CA9"/>
    <w:rsid w:val="008E140C"/>
    <w:rsid w:val="008E162C"/>
    <w:rsid w:val="008E1DDE"/>
    <w:rsid w:val="008E20A5"/>
    <w:rsid w:val="008E2247"/>
    <w:rsid w:val="008E2BEA"/>
    <w:rsid w:val="008E3349"/>
    <w:rsid w:val="008E38C1"/>
    <w:rsid w:val="008E3AA1"/>
    <w:rsid w:val="008E3C5F"/>
    <w:rsid w:val="008E3FC7"/>
    <w:rsid w:val="008E400E"/>
    <w:rsid w:val="008E41D1"/>
    <w:rsid w:val="008E4263"/>
    <w:rsid w:val="008E43B1"/>
    <w:rsid w:val="008E4434"/>
    <w:rsid w:val="008E4A99"/>
    <w:rsid w:val="008E54E3"/>
    <w:rsid w:val="008E556F"/>
    <w:rsid w:val="008E5923"/>
    <w:rsid w:val="008E5EB0"/>
    <w:rsid w:val="008E6087"/>
    <w:rsid w:val="008E620F"/>
    <w:rsid w:val="008E6867"/>
    <w:rsid w:val="008E698C"/>
    <w:rsid w:val="008E6CDE"/>
    <w:rsid w:val="008E6EDE"/>
    <w:rsid w:val="008E6EDF"/>
    <w:rsid w:val="008E6EE9"/>
    <w:rsid w:val="008E70D2"/>
    <w:rsid w:val="008E7100"/>
    <w:rsid w:val="008E7582"/>
    <w:rsid w:val="008E778B"/>
    <w:rsid w:val="008E797D"/>
    <w:rsid w:val="008E799A"/>
    <w:rsid w:val="008E7A8E"/>
    <w:rsid w:val="008E7D4C"/>
    <w:rsid w:val="008E7E0A"/>
    <w:rsid w:val="008F0211"/>
    <w:rsid w:val="008F040E"/>
    <w:rsid w:val="008F0967"/>
    <w:rsid w:val="008F0EB9"/>
    <w:rsid w:val="008F1037"/>
    <w:rsid w:val="008F10BE"/>
    <w:rsid w:val="008F1479"/>
    <w:rsid w:val="008F1625"/>
    <w:rsid w:val="008F1BC4"/>
    <w:rsid w:val="008F25B3"/>
    <w:rsid w:val="008F2919"/>
    <w:rsid w:val="008F2BF3"/>
    <w:rsid w:val="008F3B32"/>
    <w:rsid w:val="008F4B58"/>
    <w:rsid w:val="008F4E2F"/>
    <w:rsid w:val="008F50EF"/>
    <w:rsid w:val="008F58C1"/>
    <w:rsid w:val="008F5D90"/>
    <w:rsid w:val="008F5FD5"/>
    <w:rsid w:val="008F63A4"/>
    <w:rsid w:val="008F6788"/>
    <w:rsid w:val="008F68FF"/>
    <w:rsid w:val="008F6ED1"/>
    <w:rsid w:val="008F6F16"/>
    <w:rsid w:val="008F74BC"/>
    <w:rsid w:val="008F74F1"/>
    <w:rsid w:val="008F75AC"/>
    <w:rsid w:val="008F7DE6"/>
    <w:rsid w:val="00900040"/>
    <w:rsid w:val="00900135"/>
    <w:rsid w:val="009001E5"/>
    <w:rsid w:val="0090065B"/>
    <w:rsid w:val="00900C12"/>
    <w:rsid w:val="00900DDD"/>
    <w:rsid w:val="00900F86"/>
    <w:rsid w:val="00900FAC"/>
    <w:rsid w:val="00901158"/>
    <w:rsid w:val="009011B3"/>
    <w:rsid w:val="009012E7"/>
    <w:rsid w:val="00901629"/>
    <w:rsid w:val="0090186D"/>
    <w:rsid w:val="009018C1"/>
    <w:rsid w:val="00901AFA"/>
    <w:rsid w:val="00901C34"/>
    <w:rsid w:val="00901C61"/>
    <w:rsid w:val="0090236A"/>
    <w:rsid w:val="00902862"/>
    <w:rsid w:val="00902A0B"/>
    <w:rsid w:val="00902C30"/>
    <w:rsid w:val="009038A5"/>
    <w:rsid w:val="00903AB0"/>
    <w:rsid w:val="00903D62"/>
    <w:rsid w:val="00903FB1"/>
    <w:rsid w:val="00904185"/>
    <w:rsid w:val="00904C3C"/>
    <w:rsid w:val="00904CA8"/>
    <w:rsid w:val="00904D25"/>
    <w:rsid w:val="00904DBC"/>
    <w:rsid w:val="00904F5C"/>
    <w:rsid w:val="00905482"/>
    <w:rsid w:val="00905863"/>
    <w:rsid w:val="009059E0"/>
    <w:rsid w:val="00906164"/>
    <w:rsid w:val="009061B3"/>
    <w:rsid w:val="00906253"/>
    <w:rsid w:val="00906AA1"/>
    <w:rsid w:val="00907026"/>
    <w:rsid w:val="00907132"/>
    <w:rsid w:val="0090721D"/>
    <w:rsid w:val="0090731F"/>
    <w:rsid w:val="0090747B"/>
    <w:rsid w:val="00907514"/>
    <w:rsid w:val="009077D9"/>
    <w:rsid w:val="00907C82"/>
    <w:rsid w:val="00907CDC"/>
    <w:rsid w:val="00907ECE"/>
    <w:rsid w:val="00910064"/>
    <w:rsid w:val="009101FC"/>
    <w:rsid w:val="00910679"/>
    <w:rsid w:val="00910A57"/>
    <w:rsid w:val="00910ACC"/>
    <w:rsid w:val="00910B6F"/>
    <w:rsid w:val="009118C2"/>
    <w:rsid w:val="00911CFD"/>
    <w:rsid w:val="00912212"/>
    <w:rsid w:val="00912434"/>
    <w:rsid w:val="00912A37"/>
    <w:rsid w:val="009133D2"/>
    <w:rsid w:val="009138BE"/>
    <w:rsid w:val="00913F56"/>
    <w:rsid w:val="00914193"/>
    <w:rsid w:val="00914770"/>
    <w:rsid w:val="00914DC2"/>
    <w:rsid w:val="00914E11"/>
    <w:rsid w:val="00914E47"/>
    <w:rsid w:val="009156F8"/>
    <w:rsid w:val="00916A29"/>
    <w:rsid w:val="00916ACF"/>
    <w:rsid w:val="00916E02"/>
    <w:rsid w:val="009172A4"/>
    <w:rsid w:val="009177A0"/>
    <w:rsid w:val="00920390"/>
    <w:rsid w:val="00920812"/>
    <w:rsid w:val="00920BB3"/>
    <w:rsid w:val="00920EC0"/>
    <w:rsid w:val="009210ED"/>
    <w:rsid w:val="0092137A"/>
    <w:rsid w:val="0092150B"/>
    <w:rsid w:val="00921887"/>
    <w:rsid w:val="00921973"/>
    <w:rsid w:val="009227B9"/>
    <w:rsid w:val="0092298B"/>
    <w:rsid w:val="00922DE5"/>
    <w:rsid w:val="0092302F"/>
    <w:rsid w:val="009233B1"/>
    <w:rsid w:val="00923A13"/>
    <w:rsid w:val="00923D9A"/>
    <w:rsid w:val="00923F0F"/>
    <w:rsid w:val="00924869"/>
    <w:rsid w:val="00924A8C"/>
    <w:rsid w:val="00924C48"/>
    <w:rsid w:val="0092532F"/>
    <w:rsid w:val="00925575"/>
    <w:rsid w:val="009255E9"/>
    <w:rsid w:val="00925BEC"/>
    <w:rsid w:val="00925BF7"/>
    <w:rsid w:val="00926552"/>
    <w:rsid w:val="0092665A"/>
    <w:rsid w:val="009267F7"/>
    <w:rsid w:val="0092772E"/>
    <w:rsid w:val="00927D90"/>
    <w:rsid w:val="00927E97"/>
    <w:rsid w:val="0093007D"/>
    <w:rsid w:val="009305CC"/>
    <w:rsid w:val="009310AB"/>
    <w:rsid w:val="009313F2"/>
    <w:rsid w:val="00931C6A"/>
    <w:rsid w:val="009322E8"/>
    <w:rsid w:val="009324E6"/>
    <w:rsid w:val="0093271D"/>
    <w:rsid w:val="00932774"/>
    <w:rsid w:val="009329D5"/>
    <w:rsid w:val="00932C0A"/>
    <w:rsid w:val="00932E66"/>
    <w:rsid w:val="00933A96"/>
    <w:rsid w:val="00933B37"/>
    <w:rsid w:val="0093494E"/>
    <w:rsid w:val="00934951"/>
    <w:rsid w:val="00935202"/>
    <w:rsid w:val="009355DE"/>
    <w:rsid w:val="00935796"/>
    <w:rsid w:val="0093595F"/>
    <w:rsid w:val="00935B28"/>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4D6"/>
    <w:rsid w:val="009436AB"/>
    <w:rsid w:val="00943B44"/>
    <w:rsid w:val="00943DBD"/>
    <w:rsid w:val="00944115"/>
    <w:rsid w:val="009448AE"/>
    <w:rsid w:val="00945641"/>
    <w:rsid w:val="00945DD4"/>
    <w:rsid w:val="00945F9A"/>
    <w:rsid w:val="009461C0"/>
    <w:rsid w:val="0094629C"/>
    <w:rsid w:val="0094631D"/>
    <w:rsid w:val="00946648"/>
    <w:rsid w:val="0094677E"/>
    <w:rsid w:val="00947321"/>
    <w:rsid w:val="009473EC"/>
    <w:rsid w:val="009478CC"/>
    <w:rsid w:val="0095132B"/>
    <w:rsid w:val="00951519"/>
    <w:rsid w:val="00951947"/>
    <w:rsid w:val="00951BF7"/>
    <w:rsid w:val="00951DC3"/>
    <w:rsid w:val="00952775"/>
    <w:rsid w:val="00953921"/>
    <w:rsid w:val="00953E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01A"/>
    <w:rsid w:val="00960778"/>
    <w:rsid w:val="009607FC"/>
    <w:rsid w:val="009608A6"/>
    <w:rsid w:val="00960C90"/>
    <w:rsid w:val="0096103F"/>
    <w:rsid w:val="0096113D"/>
    <w:rsid w:val="00961717"/>
    <w:rsid w:val="00961CDB"/>
    <w:rsid w:val="00961D2E"/>
    <w:rsid w:val="009626F2"/>
    <w:rsid w:val="009627AD"/>
    <w:rsid w:val="009628FE"/>
    <w:rsid w:val="00962A1E"/>
    <w:rsid w:val="00962F66"/>
    <w:rsid w:val="00963451"/>
    <w:rsid w:val="0096366E"/>
    <w:rsid w:val="00963EE7"/>
    <w:rsid w:val="00963F1B"/>
    <w:rsid w:val="00964056"/>
    <w:rsid w:val="009647F1"/>
    <w:rsid w:val="0096502D"/>
    <w:rsid w:val="009650CF"/>
    <w:rsid w:val="00965118"/>
    <w:rsid w:val="009652D2"/>
    <w:rsid w:val="00965937"/>
    <w:rsid w:val="0096594C"/>
    <w:rsid w:val="009664D7"/>
    <w:rsid w:val="0096684B"/>
    <w:rsid w:val="00966ABB"/>
    <w:rsid w:val="00967386"/>
    <w:rsid w:val="00967D09"/>
    <w:rsid w:val="00967E26"/>
    <w:rsid w:val="009700F0"/>
    <w:rsid w:val="009704A9"/>
    <w:rsid w:val="00970AF5"/>
    <w:rsid w:val="00971142"/>
    <w:rsid w:val="009730CD"/>
    <w:rsid w:val="0097361A"/>
    <w:rsid w:val="00973C47"/>
    <w:rsid w:val="00974657"/>
    <w:rsid w:val="00974669"/>
    <w:rsid w:val="009746AE"/>
    <w:rsid w:val="009748ED"/>
    <w:rsid w:val="0097490E"/>
    <w:rsid w:val="00974AFF"/>
    <w:rsid w:val="00974B9C"/>
    <w:rsid w:val="00975231"/>
    <w:rsid w:val="009753BB"/>
    <w:rsid w:val="0097581A"/>
    <w:rsid w:val="00975B0F"/>
    <w:rsid w:val="00975D6E"/>
    <w:rsid w:val="00977449"/>
    <w:rsid w:val="009774F7"/>
    <w:rsid w:val="00977A35"/>
    <w:rsid w:val="009802E2"/>
    <w:rsid w:val="00980F37"/>
    <w:rsid w:val="00981EEB"/>
    <w:rsid w:val="009821C1"/>
    <w:rsid w:val="009823F8"/>
    <w:rsid w:val="00982FC0"/>
    <w:rsid w:val="00983160"/>
    <w:rsid w:val="009831BF"/>
    <w:rsid w:val="009838B1"/>
    <w:rsid w:val="00983993"/>
    <w:rsid w:val="00983B40"/>
    <w:rsid w:val="009842F7"/>
    <w:rsid w:val="009845F9"/>
    <w:rsid w:val="009848C8"/>
    <w:rsid w:val="00984A5D"/>
    <w:rsid w:val="0098503E"/>
    <w:rsid w:val="00985614"/>
    <w:rsid w:val="0098570E"/>
    <w:rsid w:val="009857AF"/>
    <w:rsid w:val="00985975"/>
    <w:rsid w:val="00985E75"/>
    <w:rsid w:val="0098615A"/>
    <w:rsid w:val="009868F8"/>
    <w:rsid w:val="00986BC9"/>
    <w:rsid w:val="00986F6F"/>
    <w:rsid w:val="00987111"/>
    <w:rsid w:val="009871D3"/>
    <w:rsid w:val="00987208"/>
    <w:rsid w:val="0098735E"/>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29DC"/>
    <w:rsid w:val="00992F93"/>
    <w:rsid w:val="00993629"/>
    <w:rsid w:val="0099380A"/>
    <w:rsid w:val="00993C2D"/>
    <w:rsid w:val="00993EE9"/>
    <w:rsid w:val="0099427A"/>
    <w:rsid w:val="0099427E"/>
    <w:rsid w:val="009942A0"/>
    <w:rsid w:val="00994A0B"/>
    <w:rsid w:val="00994C46"/>
    <w:rsid w:val="00994E64"/>
    <w:rsid w:val="00994F3E"/>
    <w:rsid w:val="00995088"/>
    <w:rsid w:val="0099530C"/>
    <w:rsid w:val="00995603"/>
    <w:rsid w:val="0099570B"/>
    <w:rsid w:val="00995D7D"/>
    <w:rsid w:val="009960C2"/>
    <w:rsid w:val="00997650"/>
    <w:rsid w:val="009976FC"/>
    <w:rsid w:val="00997D46"/>
    <w:rsid w:val="009A01A0"/>
    <w:rsid w:val="009A06B5"/>
    <w:rsid w:val="009A09C6"/>
    <w:rsid w:val="009A0A62"/>
    <w:rsid w:val="009A0C1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4D9D"/>
    <w:rsid w:val="009A5367"/>
    <w:rsid w:val="009A57B8"/>
    <w:rsid w:val="009A5EEA"/>
    <w:rsid w:val="009A65B0"/>
    <w:rsid w:val="009A6C9F"/>
    <w:rsid w:val="009A707A"/>
    <w:rsid w:val="009A7772"/>
    <w:rsid w:val="009A7824"/>
    <w:rsid w:val="009A7CC2"/>
    <w:rsid w:val="009A7F65"/>
    <w:rsid w:val="009B0E4D"/>
    <w:rsid w:val="009B0E76"/>
    <w:rsid w:val="009B1AB6"/>
    <w:rsid w:val="009B2191"/>
    <w:rsid w:val="009B2513"/>
    <w:rsid w:val="009B2799"/>
    <w:rsid w:val="009B294F"/>
    <w:rsid w:val="009B2FD7"/>
    <w:rsid w:val="009B3BBD"/>
    <w:rsid w:val="009B422C"/>
    <w:rsid w:val="009B4276"/>
    <w:rsid w:val="009B5B29"/>
    <w:rsid w:val="009B5DB9"/>
    <w:rsid w:val="009B615B"/>
    <w:rsid w:val="009B6325"/>
    <w:rsid w:val="009B6AAD"/>
    <w:rsid w:val="009B6FC8"/>
    <w:rsid w:val="009B709B"/>
    <w:rsid w:val="009B70B4"/>
    <w:rsid w:val="009B775F"/>
    <w:rsid w:val="009B78C3"/>
    <w:rsid w:val="009B79A7"/>
    <w:rsid w:val="009B7DC7"/>
    <w:rsid w:val="009C00CD"/>
    <w:rsid w:val="009C00F0"/>
    <w:rsid w:val="009C0B35"/>
    <w:rsid w:val="009C0CF4"/>
    <w:rsid w:val="009C1B4F"/>
    <w:rsid w:val="009C1BF3"/>
    <w:rsid w:val="009C2007"/>
    <w:rsid w:val="009C217A"/>
    <w:rsid w:val="009C2D5F"/>
    <w:rsid w:val="009C2EEE"/>
    <w:rsid w:val="009C3526"/>
    <w:rsid w:val="009C376D"/>
    <w:rsid w:val="009C3D03"/>
    <w:rsid w:val="009C476B"/>
    <w:rsid w:val="009C4840"/>
    <w:rsid w:val="009C48C9"/>
    <w:rsid w:val="009C503B"/>
    <w:rsid w:val="009C51F2"/>
    <w:rsid w:val="009C5788"/>
    <w:rsid w:val="009C595F"/>
    <w:rsid w:val="009C59D3"/>
    <w:rsid w:val="009C5A4C"/>
    <w:rsid w:val="009C62F0"/>
    <w:rsid w:val="009C6A46"/>
    <w:rsid w:val="009C6C4A"/>
    <w:rsid w:val="009C7661"/>
    <w:rsid w:val="009C77A9"/>
    <w:rsid w:val="009C7B40"/>
    <w:rsid w:val="009D018D"/>
    <w:rsid w:val="009D0A9A"/>
    <w:rsid w:val="009D0FA0"/>
    <w:rsid w:val="009D12E2"/>
    <w:rsid w:val="009D19FF"/>
    <w:rsid w:val="009D31BF"/>
    <w:rsid w:val="009D3EC8"/>
    <w:rsid w:val="009D47CD"/>
    <w:rsid w:val="009D485B"/>
    <w:rsid w:val="009D48D8"/>
    <w:rsid w:val="009D53D1"/>
    <w:rsid w:val="009D5887"/>
    <w:rsid w:val="009D5929"/>
    <w:rsid w:val="009D5DAC"/>
    <w:rsid w:val="009D5FEA"/>
    <w:rsid w:val="009D64D1"/>
    <w:rsid w:val="009D69BC"/>
    <w:rsid w:val="009D7033"/>
    <w:rsid w:val="009D7224"/>
    <w:rsid w:val="009D74F5"/>
    <w:rsid w:val="009D75CB"/>
    <w:rsid w:val="009D78D2"/>
    <w:rsid w:val="009E0725"/>
    <w:rsid w:val="009E073E"/>
    <w:rsid w:val="009E084B"/>
    <w:rsid w:val="009E0D27"/>
    <w:rsid w:val="009E14FF"/>
    <w:rsid w:val="009E16EC"/>
    <w:rsid w:val="009E1982"/>
    <w:rsid w:val="009E1A07"/>
    <w:rsid w:val="009E1EAE"/>
    <w:rsid w:val="009E1FE0"/>
    <w:rsid w:val="009E2D7F"/>
    <w:rsid w:val="009E307D"/>
    <w:rsid w:val="009E3931"/>
    <w:rsid w:val="009E420D"/>
    <w:rsid w:val="009E4291"/>
    <w:rsid w:val="009E45DD"/>
    <w:rsid w:val="009E4BF7"/>
    <w:rsid w:val="009E56E9"/>
    <w:rsid w:val="009E576D"/>
    <w:rsid w:val="009E58BC"/>
    <w:rsid w:val="009E590A"/>
    <w:rsid w:val="009E5B76"/>
    <w:rsid w:val="009E64CC"/>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1F1B"/>
    <w:rsid w:val="009F2476"/>
    <w:rsid w:val="009F2590"/>
    <w:rsid w:val="009F2EBC"/>
    <w:rsid w:val="009F2EC1"/>
    <w:rsid w:val="009F41CA"/>
    <w:rsid w:val="009F458D"/>
    <w:rsid w:val="009F4801"/>
    <w:rsid w:val="009F4B97"/>
    <w:rsid w:val="009F4C76"/>
    <w:rsid w:val="009F536B"/>
    <w:rsid w:val="009F55F5"/>
    <w:rsid w:val="009F56A2"/>
    <w:rsid w:val="009F5719"/>
    <w:rsid w:val="009F62C3"/>
    <w:rsid w:val="009F65CF"/>
    <w:rsid w:val="009F6CB9"/>
    <w:rsid w:val="009F75A5"/>
    <w:rsid w:val="009F78F9"/>
    <w:rsid w:val="00A0083D"/>
    <w:rsid w:val="00A00853"/>
    <w:rsid w:val="00A00BA9"/>
    <w:rsid w:val="00A00D52"/>
    <w:rsid w:val="00A0130B"/>
    <w:rsid w:val="00A01334"/>
    <w:rsid w:val="00A01466"/>
    <w:rsid w:val="00A0193C"/>
    <w:rsid w:val="00A01B97"/>
    <w:rsid w:val="00A01F9A"/>
    <w:rsid w:val="00A02138"/>
    <w:rsid w:val="00A0214A"/>
    <w:rsid w:val="00A02672"/>
    <w:rsid w:val="00A02DA7"/>
    <w:rsid w:val="00A02FE2"/>
    <w:rsid w:val="00A031CB"/>
    <w:rsid w:val="00A03927"/>
    <w:rsid w:val="00A03A71"/>
    <w:rsid w:val="00A03B96"/>
    <w:rsid w:val="00A03EA1"/>
    <w:rsid w:val="00A051AF"/>
    <w:rsid w:val="00A0575E"/>
    <w:rsid w:val="00A05CA7"/>
    <w:rsid w:val="00A05DDA"/>
    <w:rsid w:val="00A061C2"/>
    <w:rsid w:val="00A067F5"/>
    <w:rsid w:val="00A0696F"/>
    <w:rsid w:val="00A06D15"/>
    <w:rsid w:val="00A06EBF"/>
    <w:rsid w:val="00A07134"/>
    <w:rsid w:val="00A077D3"/>
    <w:rsid w:val="00A0798D"/>
    <w:rsid w:val="00A07FB5"/>
    <w:rsid w:val="00A07FB6"/>
    <w:rsid w:val="00A10223"/>
    <w:rsid w:val="00A10430"/>
    <w:rsid w:val="00A106E9"/>
    <w:rsid w:val="00A10776"/>
    <w:rsid w:val="00A10963"/>
    <w:rsid w:val="00A1098B"/>
    <w:rsid w:val="00A109C4"/>
    <w:rsid w:val="00A10D9E"/>
    <w:rsid w:val="00A11F8F"/>
    <w:rsid w:val="00A1250F"/>
    <w:rsid w:val="00A12A4F"/>
    <w:rsid w:val="00A1382B"/>
    <w:rsid w:val="00A139C4"/>
    <w:rsid w:val="00A14084"/>
    <w:rsid w:val="00A14262"/>
    <w:rsid w:val="00A14336"/>
    <w:rsid w:val="00A146AA"/>
    <w:rsid w:val="00A14B97"/>
    <w:rsid w:val="00A14D5C"/>
    <w:rsid w:val="00A14DF8"/>
    <w:rsid w:val="00A15C5B"/>
    <w:rsid w:val="00A15ECC"/>
    <w:rsid w:val="00A15F25"/>
    <w:rsid w:val="00A16045"/>
    <w:rsid w:val="00A16171"/>
    <w:rsid w:val="00A1665E"/>
    <w:rsid w:val="00A170D5"/>
    <w:rsid w:val="00A20561"/>
    <w:rsid w:val="00A205F0"/>
    <w:rsid w:val="00A205FF"/>
    <w:rsid w:val="00A20DDC"/>
    <w:rsid w:val="00A21935"/>
    <w:rsid w:val="00A21966"/>
    <w:rsid w:val="00A221E9"/>
    <w:rsid w:val="00A2266A"/>
    <w:rsid w:val="00A22C6E"/>
    <w:rsid w:val="00A22E8A"/>
    <w:rsid w:val="00A23EBB"/>
    <w:rsid w:val="00A24118"/>
    <w:rsid w:val="00A24297"/>
    <w:rsid w:val="00A244DE"/>
    <w:rsid w:val="00A24CC9"/>
    <w:rsid w:val="00A24D9A"/>
    <w:rsid w:val="00A2504B"/>
    <w:rsid w:val="00A25084"/>
    <w:rsid w:val="00A253DE"/>
    <w:rsid w:val="00A257F4"/>
    <w:rsid w:val="00A25C8F"/>
    <w:rsid w:val="00A25D2E"/>
    <w:rsid w:val="00A26587"/>
    <w:rsid w:val="00A26FAE"/>
    <w:rsid w:val="00A27500"/>
    <w:rsid w:val="00A277D8"/>
    <w:rsid w:val="00A277DF"/>
    <w:rsid w:val="00A300BD"/>
    <w:rsid w:val="00A30496"/>
    <w:rsid w:val="00A306EA"/>
    <w:rsid w:val="00A30B95"/>
    <w:rsid w:val="00A3153C"/>
    <w:rsid w:val="00A3206B"/>
    <w:rsid w:val="00A3244C"/>
    <w:rsid w:val="00A32BD1"/>
    <w:rsid w:val="00A3315B"/>
    <w:rsid w:val="00A33A9D"/>
    <w:rsid w:val="00A346C2"/>
    <w:rsid w:val="00A347B0"/>
    <w:rsid w:val="00A34ADE"/>
    <w:rsid w:val="00A34F04"/>
    <w:rsid w:val="00A356AE"/>
    <w:rsid w:val="00A35E01"/>
    <w:rsid w:val="00A36119"/>
    <w:rsid w:val="00A364DD"/>
    <w:rsid w:val="00A3686E"/>
    <w:rsid w:val="00A36CF3"/>
    <w:rsid w:val="00A37D7C"/>
    <w:rsid w:val="00A4030A"/>
    <w:rsid w:val="00A403A2"/>
    <w:rsid w:val="00A403D4"/>
    <w:rsid w:val="00A404D1"/>
    <w:rsid w:val="00A4063D"/>
    <w:rsid w:val="00A40640"/>
    <w:rsid w:val="00A40D3E"/>
    <w:rsid w:val="00A40F75"/>
    <w:rsid w:val="00A414BE"/>
    <w:rsid w:val="00A41515"/>
    <w:rsid w:val="00A41680"/>
    <w:rsid w:val="00A41860"/>
    <w:rsid w:val="00A41868"/>
    <w:rsid w:val="00A41990"/>
    <w:rsid w:val="00A41F79"/>
    <w:rsid w:val="00A42215"/>
    <w:rsid w:val="00A429DC"/>
    <w:rsid w:val="00A42A6F"/>
    <w:rsid w:val="00A42D4F"/>
    <w:rsid w:val="00A43035"/>
    <w:rsid w:val="00A43254"/>
    <w:rsid w:val="00A4328E"/>
    <w:rsid w:val="00A4346F"/>
    <w:rsid w:val="00A43D84"/>
    <w:rsid w:val="00A43FB2"/>
    <w:rsid w:val="00A4438F"/>
    <w:rsid w:val="00A44517"/>
    <w:rsid w:val="00A44631"/>
    <w:rsid w:val="00A44C4C"/>
    <w:rsid w:val="00A451D3"/>
    <w:rsid w:val="00A455CD"/>
    <w:rsid w:val="00A45963"/>
    <w:rsid w:val="00A45F9E"/>
    <w:rsid w:val="00A462AA"/>
    <w:rsid w:val="00A46517"/>
    <w:rsid w:val="00A46827"/>
    <w:rsid w:val="00A47035"/>
    <w:rsid w:val="00A4740E"/>
    <w:rsid w:val="00A475C2"/>
    <w:rsid w:val="00A47BCE"/>
    <w:rsid w:val="00A47FE2"/>
    <w:rsid w:val="00A50685"/>
    <w:rsid w:val="00A50899"/>
    <w:rsid w:val="00A51552"/>
    <w:rsid w:val="00A51799"/>
    <w:rsid w:val="00A518F6"/>
    <w:rsid w:val="00A51CBE"/>
    <w:rsid w:val="00A52005"/>
    <w:rsid w:val="00A5216C"/>
    <w:rsid w:val="00A52509"/>
    <w:rsid w:val="00A526B1"/>
    <w:rsid w:val="00A52B1B"/>
    <w:rsid w:val="00A52C9A"/>
    <w:rsid w:val="00A52CCD"/>
    <w:rsid w:val="00A530AB"/>
    <w:rsid w:val="00A5315F"/>
    <w:rsid w:val="00A53239"/>
    <w:rsid w:val="00A53659"/>
    <w:rsid w:val="00A53B2E"/>
    <w:rsid w:val="00A54074"/>
    <w:rsid w:val="00A54C1F"/>
    <w:rsid w:val="00A54DB8"/>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7F1"/>
    <w:rsid w:val="00A6182B"/>
    <w:rsid w:val="00A61F4D"/>
    <w:rsid w:val="00A6212A"/>
    <w:rsid w:val="00A62856"/>
    <w:rsid w:val="00A62977"/>
    <w:rsid w:val="00A62D25"/>
    <w:rsid w:val="00A630A8"/>
    <w:rsid w:val="00A6359B"/>
    <w:rsid w:val="00A63859"/>
    <w:rsid w:val="00A63CD2"/>
    <w:rsid w:val="00A63F46"/>
    <w:rsid w:val="00A6407F"/>
    <w:rsid w:val="00A64665"/>
    <w:rsid w:val="00A648F5"/>
    <w:rsid w:val="00A64FBB"/>
    <w:rsid w:val="00A6542D"/>
    <w:rsid w:val="00A6568B"/>
    <w:rsid w:val="00A6596D"/>
    <w:rsid w:val="00A65C13"/>
    <w:rsid w:val="00A65F3B"/>
    <w:rsid w:val="00A664F2"/>
    <w:rsid w:val="00A667C4"/>
    <w:rsid w:val="00A66AEB"/>
    <w:rsid w:val="00A66CA5"/>
    <w:rsid w:val="00A66E6B"/>
    <w:rsid w:val="00A67074"/>
    <w:rsid w:val="00A679F0"/>
    <w:rsid w:val="00A70218"/>
    <w:rsid w:val="00A7040D"/>
    <w:rsid w:val="00A717B9"/>
    <w:rsid w:val="00A719B6"/>
    <w:rsid w:val="00A72210"/>
    <w:rsid w:val="00A736B7"/>
    <w:rsid w:val="00A73A36"/>
    <w:rsid w:val="00A73EA2"/>
    <w:rsid w:val="00A74919"/>
    <w:rsid w:val="00A74958"/>
    <w:rsid w:val="00A74A8A"/>
    <w:rsid w:val="00A74C7C"/>
    <w:rsid w:val="00A74E62"/>
    <w:rsid w:val="00A754C1"/>
    <w:rsid w:val="00A75B24"/>
    <w:rsid w:val="00A75D37"/>
    <w:rsid w:val="00A7611E"/>
    <w:rsid w:val="00A76C07"/>
    <w:rsid w:val="00A76D45"/>
    <w:rsid w:val="00A77381"/>
    <w:rsid w:val="00A77B98"/>
    <w:rsid w:val="00A77BDD"/>
    <w:rsid w:val="00A77D62"/>
    <w:rsid w:val="00A800B9"/>
    <w:rsid w:val="00A800E5"/>
    <w:rsid w:val="00A8090D"/>
    <w:rsid w:val="00A80CE3"/>
    <w:rsid w:val="00A81186"/>
    <w:rsid w:val="00A81378"/>
    <w:rsid w:val="00A81429"/>
    <w:rsid w:val="00A8157E"/>
    <w:rsid w:val="00A819CF"/>
    <w:rsid w:val="00A82473"/>
    <w:rsid w:val="00A826E3"/>
    <w:rsid w:val="00A8296B"/>
    <w:rsid w:val="00A82C6C"/>
    <w:rsid w:val="00A82D4A"/>
    <w:rsid w:val="00A836B0"/>
    <w:rsid w:val="00A83A4A"/>
    <w:rsid w:val="00A842F2"/>
    <w:rsid w:val="00A84542"/>
    <w:rsid w:val="00A84A82"/>
    <w:rsid w:val="00A84C25"/>
    <w:rsid w:val="00A850D6"/>
    <w:rsid w:val="00A852B8"/>
    <w:rsid w:val="00A85D64"/>
    <w:rsid w:val="00A85D78"/>
    <w:rsid w:val="00A86048"/>
    <w:rsid w:val="00A864A5"/>
    <w:rsid w:val="00A8656D"/>
    <w:rsid w:val="00A869D6"/>
    <w:rsid w:val="00A875BB"/>
    <w:rsid w:val="00A87A7F"/>
    <w:rsid w:val="00A87E2F"/>
    <w:rsid w:val="00A90091"/>
    <w:rsid w:val="00A900B4"/>
    <w:rsid w:val="00A902CF"/>
    <w:rsid w:val="00A91671"/>
    <w:rsid w:val="00A918A4"/>
    <w:rsid w:val="00A91B2D"/>
    <w:rsid w:val="00A928BA"/>
    <w:rsid w:val="00A92984"/>
    <w:rsid w:val="00A92A39"/>
    <w:rsid w:val="00A92CC0"/>
    <w:rsid w:val="00A937AE"/>
    <w:rsid w:val="00A93ED2"/>
    <w:rsid w:val="00A94406"/>
    <w:rsid w:val="00A94473"/>
    <w:rsid w:val="00A949C3"/>
    <w:rsid w:val="00A94AB8"/>
    <w:rsid w:val="00A94C8F"/>
    <w:rsid w:val="00A94E23"/>
    <w:rsid w:val="00A95277"/>
    <w:rsid w:val="00A95564"/>
    <w:rsid w:val="00A95B62"/>
    <w:rsid w:val="00A95CC1"/>
    <w:rsid w:val="00A95DF9"/>
    <w:rsid w:val="00A9670A"/>
    <w:rsid w:val="00A96F9A"/>
    <w:rsid w:val="00A9755B"/>
    <w:rsid w:val="00A97753"/>
    <w:rsid w:val="00A979BE"/>
    <w:rsid w:val="00A97A9F"/>
    <w:rsid w:val="00AA0327"/>
    <w:rsid w:val="00AA1956"/>
    <w:rsid w:val="00AA1E79"/>
    <w:rsid w:val="00AA1E89"/>
    <w:rsid w:val="00AA2604"/>
    <w:rsid w:val="00AA292D"/>
    <w:rsid w:val="00AA2950"/>
    <w:rsid w:val="00AA29ED"/>
    <w:rsid w:val="00AA2AEA"/>
    <w:rsid w:val="00AA2EE5"/>
    <w:rsid w:val="00AA37B5"/>
    <w:rsid w:val="00AA3802"/>
    <w:rsid w:val="00AA4065"/>
    <w:rsid w:val="00AA40FE"/>
    <w:rsid w:val="00AA415D"/>
    <w:rsid w:val="00AA444C"/>
    <w:rsid w:val="00AA44BB"/>
    <w:rsid w:val="00AA4656"/>
    <w:rsid w:val="00AA470B"/>
    <w:rsid w:val="00AA48E5"/>
    <w:rsid w:val="00AA4964"/>
    <w:rsid w:val="00AA4B60"/>
    <w:rsid w:val="00AA4CD5"/>
    <w:rsid w:val="00AA5C9D"/>
    <w:rsid w:val="00AA60A5"/>
    <w:rsid w:val="00AA61A7"/>
    <w:rsid w:val="00AA65D4"/>
    <w:rsid w:val="00AA6776"/>
    <w:rsid w:val="00AA6781"/>
    <w:rsid w:val="00AA6B7E"/>
    <w:rsid w:val="00AA6E20"/>
    <w:rsid w:val="00AA7014"/>
    <w:rsid w:val="00AA7280"/>
    <w:rsid w:val="00AA7411"/>
    <w:rsid w:val="00AA7688"/>
    <w:rsid w:val="00AB0330"/>
    <w:rsid w:val="00AB04C6"/>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E81"/>
    <w:rsid w:val="00AB5F04"/>
    <w:rsid w:val="00AB609F"/>
    <w:rsid w:val="00AB60BD"/>
    <w:rsid w:val="00AB7516"/>
    <w:rsid w:val="00AB789D"/>
    <w:rsid w:val="00AB7C57"/>
    <w:rsid w:val="00AC02E5"/>
    <w:rsid w:val="00AC0FDC"/>
    <w:rsid w:val="00AC14C2"/>
    <w:rsid w:val="00AC1C79"/>
    <w:rsid w:val="00AC1E67"/>
    <w:rsid w:val="00AC24AE"/>
    <w:rsid w:val="00AC2847"/>
    <w:rsid w:val="00AC2CA8"/>
    <w:rsid w:val="00AC2FB8"/>
    <w:rsid w:val="00AC3287"/>
    <w:rsid w:val="00AC3839"/>
    <w:rsid w:val="00AC389C"/>
    <w:rsid w:val="00AC420B"/>
    <w:rsid w:val="00AC47AE"/>
    <w:rsid w:val="00AC487A"/>
    <w:rsid w:val="00AC4987"/>
    <w:rsid w:val="00AC65E5"/>
    <w:rsid w:val="00AC6A9D"/>
    <w:rsid w:val="00AC6B92"/>
    <w:rsid w:val="00AC6C0C"/>
    <w:rsid w:val="00AC6CD7"/>
    <w:rsid w:val="00AC720E"/>
    <w:rsid w:val="00AC74CC"/>
    <w:rsid w:val="00AC7FBB"/>
    <w:rsid w:val="00AD0A8F"/>
    <w:rsid w:val="00AD0AFB"/>
    <w:rsid w:val="00AD1162"/>
    <w:rsid w:val="00AD1CA8"/>
    <w:rsid w:val="00AD1E29"/>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B9F"/>
    <w:rsid w:val="00AD745A"/>
    <w:rsid w:val="00AD74E6"/>
    <w:rsid w:val="00AD7852"/>
    <w:rsid w:val="00AD79AA"/>
    <w:rsid w:val="00AD7C62"/>
    <w:rsid w:val="00AD7CA1"/>
    <w:rsid w:val="00AD7D6F"/>
    <w:rsid w:val="00AD7FF6"/>
    <w:rsid w:val="00AE0349"/>
    <w:rsid w:val="00AE0619"/>
    <w:rsid w:val="00AE0C34"/>
    <w:rsid w:val="00AE0EF6"/>
    <w:rsid w:val="00AE1A40"/>
    <w:rsid w:val="00AE1A79"/>
    <w:rsid w:val="00AE1E90"/>
    <w:rsid w:val="00AE28C8"/>
    <w:rsid w:val="00AE3219"/>
    <w:rsid w:val="00AE37EB"/>
    <w:rsid w:val="00AE3AD0"/>
    <w:rsid w:val="00AE3C6F"/>
    <w:rsid w:val="00AE4710"/>
    <w:rsid w:val="00AE482D"/>
    <w:rsid w:val="00AE4CB2"/>
    <w:rsid w:val="00AE4EAF"/>
    <w:rsid w:val="00AE5125"/>
    <w:rsid w:val="00AE568C"/>
    <w:rsid w:val="00AE56B0"/>
    <w:rsid w:val="00AE56B4"/>
    <w:rsid w:val="00AE5E1E"/>
    <w:rsid w:val="00AE6204"/>
    <w:rsid w:val="00AE6205"/>
    <w:rsid w:val="00AE68B3"/>
    <w:rsid w:val="00AE693A"/>
    <w:rsid w:val="00AE6D36"/>
    <w:rsid w:val="00AE74AF"/>
    <w:rsid w:val="00AF052B"/>
    <w:rsid w:val="00AF05AD"/>
    <w:rsid w:val="00AF07B3"/>
    <w:rsid w:val="00AF09A5"/>
    <w:rsid w:val="00AF0BCA"/>
    <w:rsid w:val="00AF12FF"/>
    <w:rsid w:val="00AF1335"/>
    <w:rsid w:val="00AF1FB3"/>
    <w:rsid w:val="00AF21EE"/>
    <w:rsid w:val="00AF2BCF"/>
    <w:rsid w:val="00AF2D97"/>
    <w:rsid w:val="00AF3021"/>
    <w:rsid w:val="00AF3213"/>
    <w:rsid w:val="00AF33E3"/>
    <w:rsid w:val="00AF346F"/>
    <w:rsid w:val="00AF35A9"/>
    <w:rsid w:val="00AF3CB5"/>
    <w:rsid w:val="00AF3E81"/>
    <w:rsid w:val="00AF3FBD"/>
    <w:rsid w:val="00AF40C6"/>
    <w:rsid w:val="00AF4472"/>
    <w:rsid w:val="00AF448A"/>
    <w:rsid w:val="00AF4573"/>
    <w:rsid w:val="00AF45FA"/>
    <w:rsid w:val="00AF4F64"/>
    <w:rsid w:val="00AF51EA"/>
    <w:rsid w:val="00AF5612"/>
    <w:rsid w:val="00AF5DF1"/>
    <w:rsid w:val="00AF63C7"/>
    <w:rsid w:val="00AF6EA4"/>
    <w:rsid w:val="00AF6EB0"/>
    <w:rsid w:val="00AF7296"/>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144"/>
    <w:rsid w:val="00B03372"/>
    <w:rsid w:val="00B035EC"/>
    <w:rsid w:val="00B03899"/>
    <w:rsid w:val="00B03B4E"/>
    <w:rsid w:val="00B04867"/>
    <w:rsid w:val="00B04893"/>
    <w:rsid w:val="00B04BDE"/>
    <w:rsid w:val="00B0654B"/>
    <w:rsid w:val="00B068D5"/>
    <w:rsid w:val="00B06B27"/>
    <w:rsid w:val="00B06B69"/>
    <w:rsid w:val="00B07B2A"/>
    <w:rsid w:val="00B07F71"/>
    <w:rsid w:val="00B07F94"/>
    <w:rsid w:val="00B1004C"/>
    <w:rsid w:val="00B10232"/>
    <w:rsid w:val="00B106CA"/>
    <w:rsid w:val="00B106D3"/>
    <w:rsid w:val="00B10921"/>
    <w:rsid w:val="00B10B83"/>
    <w:rsid w:val="00B10FF2"/>
    <w:rsid w:val="00B11281"/>
    <w:rsid w:val="00B112A2"/>
    <w:rsid w:val="00B114B4"/>
    <w:rsid w:val="00B1182C"/>
    <w:rsid w:val="00B11E4C"/>
    <w:rsid w:val="00B12626"/>
    <w:rsid w:val="00B12995"/>
    <w:rsid w:val="00B12A78"/>
    <w:rsid w:val="00B12C26"/>
    <w:rsid w:val="00B12D86"/>
    <w:rsid w:val="00B134DE"/>
    <w:rsid w:val="00B13C7E"/>
    <w:rsid w:val="00B13D09"/>
    <w:rsid w:val="00B1433F"/>
    <w:rsid w:val="00B14F12"/>
    <w:rsid w:val="00B15115"/>
    <w:rsid w:val="00B152AF"/>
    <w:rsid w:val="00B1567C"/>
    <w:rsid w:val="00B157B3"/>
    <w:rsid w:val="00B15880"/>
    <w:rsid w:val="00B16075"/>
    <w:rsid w:val="00B165B3"/>
    <w:rsid w:val="00B16D19"/>
    <w:rsid w:val="00B1701A"/>
    <w:rsid w:val="00B17031"/>
    <w:rsid w:val="00B1745F"/>
    <w:rsid w:val="00B1747E"/>
    <w:rsid w:val="00B17804"/>
    <w:rsid w:val="00B20397"/>
    <w:rsid w:val="00B20505"/>
    <w:rsid w:val="00B20C06"/>
    <w:rsid w:val="00B20D4B"/>
    <w:rsid w:val="00B20FDA"/>
    <w:rsid w:val="00B21363"/>
    <w:rsid w:val="00B22A34"/>
    <w:rsid w:val="00B22F2E"/>
    <w:rsid w:val="00B22F82"/>
    <w:rsid w:val="00B22FD5"/>
    <w:rsid w:val="00B23540"/>
    <w:rsid w:val="00B23C74"/>
    <w:rsid w:val="00B24667"/>
    <w:rsid w:val="00B246E5"/>
    <w:rsid w:val="00B24847"/>
    <w:rsid w:val="00B24DEE"/>
    <w:rsid w:val="00B25A4E"/>
    <w:rsid w:val="00B25C75"/>
    <w:rsid w:val="00B302C9"/>
    <w:rsid w:val="00B307C3"/>
    <w:rsid w:val="00B308D0"/>
    <w:rsid w:val="00B3098C"/>
    <w:rsid w:val="00B31475"/>
    <w:rsid w:val="00B31839"/>
    <w:rsid w:val="00B31A6B"/>
    <w:rsid w:val="00B32794"/>
    <w:rsid w:val="00B32DCA"/>
    <w:rsid w:val="00B32EA2"/>
    <w:rsid w:val="00B334B9"/>
    <w:rsid w:val="00B33832"/>
    <w:rsid w:val="00B33CCA"/>
    <w:rsid w:val="00B33D1F"/>
    <w:rsid w:val="00B33E49"/>
    <w:rsid w:val="00B34117"/>
    <w:rsid w:val="00B341B1"/>
    <w:rsid w:val="00B34E81"/>
    <w:rsid w:val="00B35286"/>
    <w:rsid w:val="00B35704"/>
    <w:rsid w:val="00B36738"/>
    <w:rsid w:val="00B3689A"/>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0DE"/>
    <w:rsid w:val="00B44671"/>
    <w:rsid w:val="00B44718"/>
    <w:rsid w:val="00B44EE0"/>
    <w:rsid w:val="00B4508F"/>
    <w:rsid w:val="00B453A7"/>
    <w:rsid w:val="00B459DC"/>
    <w:rsid w:val="00B45D9A"/>
    <w:rsid w:val="00B46E2C"/>
    <w:rsid w:val="00B479B4"/>
    <w:rsid w:val="00B47D15"/>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FA0"/>
    <w:rsid w:val="00B52FC6"/>
    <w:rsid w:val="00B53447"/>
    <w:rsid w:val="00B53DC4"/>
    <w:rsid w:val="00B53E6D"/>
    <w:rsid w:val="00B54147"/>
    <w:rsid w:val="00B54F65"/>
    <w:rsid w:val="00B54FD7"/>
    <w:rsid w:val="00B550EB"/>
    <w:rsid w:val="00B55286"/>
    <w:rsid w:val="00B55458"/>
    <w:rsid w:val="00B55A00"/>
    <w:rsid w:val="00B55A91"/>
    <w:rsid w:val="00B55AEE"/>
    <w:rsid w:val="00B55C56"/>
    <w:rsid w:val="00B55CDA"/>
    <w:rsid w:val="00B55DDD"/>
    <w:rsid w:val="00B56A14"/>
    <w:rsid w:val="00B56BB1"/>
    <w:rsid w:val="00B56E97"/>
    <w:rsid w:val="00B56FD3"/>
    <w:rsid w:val="00B572CC"/>
    <w:rsid w:val="00B57403"/>
    <w:rsid w:val="00B60C16"/>
    <w:rsid w:val="00B60F6A"/>
    <w:rsid w:val="00B61442"/>
    <w:rsid w:val="00B619B5"/>
    <w:rsid w:val="00B61E88"/>
    <w:rsid w:val="00B61FDD"/>
    <w:rsid w:val="00B624D1"/>
    <w:rsid w:val="00B62719"/>
    <w:rsid w:val="00B62E10"/>
    <w:rsid w:val="00B62F9D"/>
    <w:rsid w:val="00B63071"/>
    <w:rsid w:val="00B63279"/>
    <w:rsid w:val="00B63421"/>
    <w:rsid w:val="00B63753"/>
    <w:rsid w:val="00B638C6"/>
    <w:rsid w:val="00B639EC"/>
    <w:rsid w:val="00B63DEA"/>
    <w:rsid w:val="00B63E2C"/>
    <w:rsid w:val="00B64871"/>
    <w:rsid w:val="00B64AF6"/>
    <w:rsid w:val="00B658A1"/>
    <w:rsid w:val="00B664AE"/>
    <w:rsid w:val="00B66819"/>
    <w:rsid w:val="00B66C35"/>
    <w:rsid w:val="00B67722"/>
    <w:rsid w:val="00B6773A"/>
    <w:rsid w:val="00B67ABF"/>
    <w:rsid w:val="00B67ACC"/>
    <w:rsid w:val="00B67F07"/>
    <w:rsid w:val="00B70097"/>
    <w:rsid w:val="00B702FE"/>
    <w:rsid w:val="00B704C0"/>
    <w:rsid w:val="00B708C0"/>
    <w:rsid w:val="00B70A9B"/>
    <w:rsid w:val="00B70B3C"/>
    <w:rsid w:val="00B70B66"/>
    <w:rsid w:val="00B714B6"/>
    <w:rsid w:val="00B714DE"/>
    <w:rsid w:val="00B7152D"/>
    <w:rsid w:val="00B71E75"/>
    <w:rsid w:val="00B734E3"/>
    <w:rsid w:val="00B734FA"/>
    <w:rsid w:val="00B73CA3"/>
    <w:rsid w:val="00B73E75"/>
    <w:rsid w:val="00B74BD4"/>
    <w:rsid w:val="00B74DBA"/>
    <w:rsid w:val="00B757C5"/>
    <w:rsid w:val="00B7581C"/>
    <w:rsid w:val="00B75CE1"/>
    <w:rsid w:val="00B760F8"/>
    <w:rsid w:val="00B7623F"/>
    <w:rsid w:val="00B763F4"/>
    <w:rsid w:val="00B77328"/>
    <w:rsid w:val="00B7765D"/>
    <w:rsid w:val="00B776B9"/>
    <w:rsid w:val="00B77D3B"/>
    <w:rsid w:val="00B8025F"/>
    <w:rsid w:val="00B80F18"/>
    <w:rsid w:val="00B81057"/>
    <w:rsid w:val="00B813ED"/>
    <w:rsid w:val="00B8155A"/>
    <w:rsid w:val="00B8182C"/>
    <w:rsid w:val="00B82014"/>
    <w:rsid w:val="00B8230D"/>
    <w:rsid w:val="00B8243C"/>
    <w:rsid w:val="00B825BA"/>
    <w:rsid w:val="00B82FC1"/>
    <w:rsid w:val="00B83750"/>
    <w:rsid w:val="00B837E4"/>
    <w:rsid w:val="00B84681"/>
    <w:rsid w:val="00B848C8"/>
    <w:rsid w:val="00B85328"/>
    <w:rsid w:val="00B85691"/>
    <w:rsid w:val="00B857B0"/>
    <w:rsid w:val="00B85F0B"/>
    <w:rsid w:val="00B86138"/>
    <w:rsid w:val="00B863DC"/>
    <w:rsid w:val="00B86763"/>
    <w:rsid w:val="00B86A23"/>
    <w:rsid w:val="00B8717A"/>
    <w:rsid w:val="00B87FB3"/>
    <w:rsid w:val="00B90429"/>
    <w:rsid w:val="00B90EF2"/>
    <w:rsid w:val="00B916E2"/>
    <w:rsid w:val="00B91874"/>
    <w:rsid w:val="00B91C82"/>
    <w:rsid w:val="00B91FFE"/>
    <w:rsid w:val="00B9229D"/>
    <w:rsid w:val="00B924E5"/>
    <w:rsid w:val="00B92AEE"/>
    <w:rsid w:val="00B9348D"/>
    <w:rsid w:val="00B94B2E"/>
    <w:rsid w:val="00B95292"/>
    <w:rsid w:val="00B954B3"/>
    <w:rsid w:val="00B95635"/>
    <w:rsid w:val="00B9576A"/>
    <w:rsid w:val="00B95DB7"/>
    <w:rsid w:val="00B9645F"/>
    <w:rsid w:val="00B9652C"/>
    <w:rsid w:val="00B96A68"/>
    <w:rsid w:val="00B96F7B"/>
    <w:rsid w:val="00B97066"/>
    <w:rsid w:val="00B97470"/>
    <w:rsid w:val="00BA03C5"/>
    <w:rsid w:val="00BA0805"/>
    <w:rsid w:val="00BA0FC3"/>
    <w:rsid w:val="00BA10F3"/>
    <w:rsid w:val="00BA13EE"/>
    <w:rsid w:val="00BA144C"/>
    <w:rsid w:val="00BA1C36"/>
    <w:rsid w:val="00BA1CE9"/>
    <w:rsid w:val="00BA249A"/>
    <w:rsid w:val="00BA2A89"/>
    <w:rsid w:val="00BA3947"/>
    <w:rsid w:val="00BA41B2"/>
    <w:rsid w:val="00BA48F6"/>
    <w:rsid w:val="00BA4F02"/>
    <w:rsid w:val="00BA5078"/>
    <w:rsid w:val="00BA51B7"/>
    <w:rsid w:val="00BA5356"/>
    <w:rsid w:val="00BA5927"/>
    <w:rsid w:val="00BA5A56"/>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867"/>
    <w:rsid w:val="00BB2974"/>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0CD"/>
    <w:rsid w:val="00BB75F7"/>
    <w:rsid w:val="00BB77D7"/>
    <w:rsid w:val="00BB78DE"/>
    <w:rsid w:val="00BB7BD5"/>
    <w:rsid w:val="00BB7EBA"/>
    <w:rsid w:val="00BC03C4"/>
    <w:rsid w:val="00BC08AC"/>
    <w:rsid w:val="00BC0A19"/>
    <w:rsid w:val="00BC0A90"/>
    <w:rsid w:val="00BC0FC8"/>
    <w:rsid w:val="00BC195B"/>
    <w:rsid w:val="00BC1974"/>
    <w:rsid w:val="00BC2436"/>
    <w:rsid w:val="00BC2522"/>
    <w:rsid w:val="00BC264B"/>
    <w:rsid w:val="00BC27C9"/>
    <w:rsid w:val="00BC2A65"/>
    <w:rsid w:val="00BC36FD"/>
    <w:rsid w:val="00BC392F"/>
    <w:rsid w:val="00BC3B19"/>
    <w:rsid w:val="00BC3D29"/>
    <w:rsid w:val="00BC4010"/>
    <w:rsid w:val="00BC4475"/>
    <w:rsid w:val="00BC4E29"/>
    <w:rsid w:val="00BC53ED"/>
    <w:rsid w:val="00BC54DA"/>
    <w:rsid w:val="00BC5D5D"/>
    <w:rsid w:val="00BC61D9"/>
    <w:rsid w:val="00BC621B"/>
    <w:rsid w:val="00BC6417"/>
    <w:rsid w:val="00BC7D78"/>
    <w:rsid w:val="00BC7ED5"/>
    <w:rsid w:val="00BD0E5E"/>
    <w:rsid w:val="00BD1205"/>
    <w:rsid w:val="00BD1226"/>
    <w:rsid w:val="00BD19A9"/>
    <w:rsid w:val="00BD19E8"/>
    <w:rsid w:val="00BD1A39"/>
    <w:rsid w:val="00BD1A8F"/>
    <w:rsid w:val="00BD227A"/>
    <w:rsid w:val="00BD2C08"/>
    <w:rsid w:val="00BD2F8B"/>
    <w:rsid w:val="00BD312F"/>
    <w:rsid w:val="00BD324A"/>
    <w:rsid w:val="00BD35A2"/>
    <w:rsid w:val="00BD37DB"/>
    <w:rsid w:val="00BD3837"/>
    <w:rsid w:val="00BD3B36"/>
    <w:rsid w:val="00BD3B68"/>
    <w:rsid w:val="00BD4446"/>
    <w:rsid w:val="00BD461A"/>
    <w:rsid w:val="00BD4760"/>
    <w:rsid w:val="00BD5090"/>
    <w:rsid w:val="00BD5624"/>
    <w:rsid w:val="00BD5DBD"/>
    <w:rsid w:val="00BD63C5"/>
    <w:rsid w:val="00BD6638"/>
    <w:rsid w:val="00BD6836"/>
    <w:rsid w:val="00BD6A37"/>
    <w:rsid w:val="00BD6FF8"/>
    <w:rsid w:val="00BD73F2"/>
    <w:rsid w:val="00BD7426"/>
    <w:rsid w:val="00BD7873"/>
    <w:rsid w:val="00BD7C29"/>
    <w:rsid w:val="00BD7C84"/>
    <w:rsid w:val="00BD7CFA"/>
    <w:rsid w:val="00BD7F83"/>
    <w:rsid w:val="00BE09F4"/>
    <w:rsid w:val="00BE1BF2"/>
    <w:rsid w:val="00BE1D7A"/>
    <w:rsid w:val="00BE2044"/>
    <w:rsid w:val="00BE239A"/>
    <w:rsid w:val="00BE24CB"/>
    <w:rsid w:val="00BE277F"/>
    <w:rsid w:val="00BE2C41"/>
    <w:rsid w:val="00BE2CE5"/>
    <w:rsid w:val="00BE3384"/>
    <w:rsid w:val="00BE3491"/>
    <w:rsid w:val="00BE3A12"/>
    <w:rsid w:val="00BE4059"/>
    <w:rsid w:val="00BE412A"/>
    <w:rsid w:val="00BE4190"/>
    <w:rsid w:val="00BE47D4"/>
    <w:rsid w:val="00BE4C48"/>
    <w:rsid w:val="00BE4CDB"/>
    <w:rsid w:val="00BE4D85"/>
    <w:rsid w:val="00BE573C"/>
    <w:rsid w:val="00BE5897"/>
    <w:rsid w:val="00BE5F43"/>
    <w:rsid w:val="00BE66AF"/>
    <w:rsid w:val="00BE6C5A"/>
    <w:rsid w:val="00BE7CEB"/>
    <w:rsid w:val="00BE7F79"/>
    <w:rsid w:val="00BF099D"/>
    <w:rsid w:val="00BF09AD"/>
    <w:rsid w:val="00BF0CE3"/>
    <w:rsid w:val="00BF11D4"/>
    <w:rsid w:val="00BF12F2"/>
    <w:rsid w:val="00BF2763"/>
    <w:rsid w:val="00BF2CFC"/>
    <w:rsid w:val="00BF30D4"/>
    <w:rsid w:val="00BF3348"/>
    <w:rsid w:val="00BF3824"/>
    <w:rsid w:val="00BF3B61"/>
    <w:rsid w:val="00BF442F"/>
    <w:rsid w:val="00BF448B"/>
    <w:rsid w:val="00BF46E1"/>
    <w:rsid w:val="00BF4A51"/>
    <w:rsid w:val="00BF4C3E"/>
    <w:rsid w:val="00BF5410"/>
    <w:rsid w:val="00BF54DA"/>
    <w:rsid w:val="00BF5913"/>
    <w:rsid w:val="00BF5F5B"/>
    <w:rsid w:val="00BF62A0"/>
    <w:rsid w:val="00BF6405"/>
    <w:rsid w:val="00BF6BA7"/>
    <w:rsid w:val="00BF6DED"/>
    <w:rsid w:val="00BF70C8"/>
    <w:rsid w:val="00BF71A5"/>
    <w:rsid w:val="00BF751C"/>
    <w:rsid w:val="00BF78F7"/>
    <w:rsid w:val="00BF7DBB"/>
    <w:rsid w:val="00C0010B"/>
    <w:rsid w:val="00C00241"/>
    <w:rsid w:val="00C00D92"/>
    <w:rsid w:val="00C01B02"/>
    <w:rsid w:val="00C020FD"/>
    <w:rsid w:val="00C02B40"/>
    <w:rsid w:val="00C02BBC"/>
    <w:rsid w:val="00C030C0"/>
    <w:rsid w:val="00C0375B"/>
    <w:rsid w:val="00C038F7"/>
    <w:rsid w:val="00C03F4A"/>
    <w:rsid w:val="00C042C4"/>
    <w:rsid w:val="00C0437E"/>
    <w:rsid w:val="00C043DC"/>
    <w:rsid w:val="00C04AB2"/>
    <w:rsid w:val="00C05533"/>
    <w:rsid w:val="00C05666"/>
    <w:rsid w:val="00C05E31"/>
    <w:rsid w:val="00C06460"/>
    <w:rsid w:val="00C0685E"/>
    <w:rsid w:val="00C068C8"/>
    <w:rsid w:val="00C06C8E"/>
    <w:rsid w:val="00C06CB5"/>
    <w:rsid w:val="00C07441"/>
    <w:rsid w:val="00C077F1"/>
    <w:rsid w:val="00C108DE"/>
    <w:rsid w:val="00C1119A"/>
    <w:rsid w:val="00C11535"/>
    <w:rsid w:val="00C116F5"/>
    <w:rsid w:val="00C11895"/>
    <w:rsid w:val="00C12A64"/>
    <w:rsid w:val="00C13019"/>
    <w:rsid w:val="00C1378F"/>
    <w:rsid w:val="00C142E3"/>
    <w:rsid w:val="00C1475A"/>
    <w:rsid w:val="00C147B6"/>
    <w:rsid w:val="00C14D57"/>
    <w:rsid w:val="00C150C2"/>
    <w:rsid w:val="00C150E4"/>
    <w:rsid w:val="00C1533D"/>
    <w:rsid w:val="00C15664"/>
    <w:rsid w:val="00C15A20"/>
    <w:rsid w:val="00C15B2C"/>
    <w:rsid w:val="00C16B04"/>
    <w:rsid w:val="00C17116"/>
    <w:rsid w:val="00C17B58"/>
    <w:rsid w:val="00C201B5"/>
    <w:rsid w:val="00C208AA"/>
    <w:rsid w:val="00C208CB"/>
    <w:rsid w:val="00C20D01"/>
    <w:rsid w:val="00C2118B"/>
    <w:rsid w:val="00C216F1"/>
    <w:rsid w:val="00C21C19"/>
    <w:rsid w:val="00C220D5"/>
    <w:rsid w:val="00C22E49"/>
    <w:rsid w:val="00C231AF"/>
    <w:rsid w:val="00C233F7"/>
    <w:rsid w:val="00C237EE"/>
    <w:rsid w:val="00C239C3"/>
    <w:rsid w:val="00C23B49"/>
    <w:rsid w:val="00C24168"/>
    <w:rsid w:val="00C246A0"/>
    <w:rsid w:val="00C24771"/>
    <w:rsid w:val="00C249AF"/>
    <w:rsid w:val="00C25487"/>
    <w:rsid w:val="00C25526"/>
    <w:rsid w:val="00C259A7"/>
    <w:rsid w:val="00C25A96"/>
    <w:rsid w:val="00C25BBE"/>
    <w:rsid w:val="00C25CFE"/>
    <w:rsid w:val="00C25FCC"/>
    <w:rsid w:val="00C267ED"/>
    <w:rsid w:val="00C26A44"/>
    <w:rsid w:val="00C26F2A"/>
    <w:rsid w:val="00C2701D"/>
    <w:rsid w:val="00C30123"/>
    <w:rsid w:val="00C3102D"/>
    <w:rsid w:val="00C31B68"/>
    <w:rsid w:val="00C31C65"/>
    <w:rsid w:val="00C320E7"/>
    <w:rsid w:val="00C3254B"/>
    <w:rsid w:val="00C3256F"/>
    <w:rsid w:val="00C32DDD"/>
    <w:rsid w:val="00C330F8"/>
    <w:rsid w:val="00C33456"/>
    <w:rsid w:val="00C33AC5"/>
    <w:rsid w:val="00C340F0"/>
    <w:rsid w:val="00C345C8"/>
    <w:rsid w:val="00C347DD"/>
    <w:rsid w:val="00C34AFB"/>
    <w:rsid w:val="00C34E57"/>
    <w:rsid w:val="00C351E3"/>
    <w:rsid w:val="00C355DC"/>
    <w:rsid w:val="00C37ACD"/>
    <w:rsid w:val="00C4062C"/>
    <w:rsid w:val="00C40FAD"/>
    <w:rsid w:val="00C417A4"/>
    <w:rsid w:val="00C4193E"/>
    <w:rsid w:val="00C41BB8"/>
    <w:rsid w:val="00C41C06"/>
    <w:rsid w:val="00C43011"/>
    <w:rsid w:val="00C43728"/>
    <w:rsid w:val="00C43998"/>
    <w:rsid w:val="00C43AC4"/>
    <w:rsid w:val="00C43BF9"/>
    <w:rsid w:val="00C43C47"/>
    <w:rsid w:val="00C442AA"/>
    <w:rsid w:val="00C4443B"/>
    <w:rsid w:val="00C44DBA"/>
    <w:rsid w:val="00C44DF3"/>
    <w:rsid w:val="00C44FF6"/>
    <w:rsid w:val="00C45004"/>
    <w:rsid w:val="00C4518A"/>
    <w:rsid w:val="00C45829"/>
    <w:rsid w:val="00C45B3F"/>
    <w:rsid w:val="00C46270"/>
    <w:rsid w:val="00C46A1F"/>
    <w:rsid w:val="00C47080"/>
    <w:rsid w:val="00C470EF"/>
    <w:rsid w:val="00C472BD"/>
    <w:rsid w:val="00C47406"/>
    <w:rsid w:val="00C47D85"/>
    <w:rsid w:val="00C47FE7"/>
    <w:rsid w:val="00C50224"/>
    <w:rsid w:val="00C50635"/>
    <w:rsid w:val="00C50CA6"/>
    <w:rsid w:val="00C50FCB"/>
    <w:rsid w:val="00C512A0"/>
    <w:rsid w:val="00C5156E"/>
    <w:rsid w:val="00C51ACD"/>
    <w:rsid w:val="00C51C84"/>
    <w:rsid w:val="00C539A3"/>
    <w:rsid w:val="00C544F8"/>
    <w:rsid w:val="00C54F2E"/>
    <w:rsid w:val="00C5536A"/>
    <w:rsid w:val="00C55A91"/>
    <w:rsid w:val="00C55B08"/>
    <w:rsid w:val="00C55B1E"/>
    <w:rsid w:val="00C55F76"/>
    <w:rsid w:val="00C57782"/>
    <w:rsid w:val="00C57CF0"/>
    <w:rsid w:val="00C600B6"/>
    <w:rsid w:val="00C6037D"/>
    <w:rsid w:val="00C60599"/>
    <w:rsid w:val="00C608C3"/>
    <w:rsid w:val="00C616E4"/>
    <w:rsid w:val="00C61786"/>
    <w:rsid w:val="00C61EEB"/>
    <w:rsid w:val="00C62B4C"/>
    <w:rsid w:val="00C62D94"/>
    <w:rsid w:val="00C62E82"/>
    <w:rsid w:val="00C63366"/>
    <w:rsid w:val="00C647CB"/>
    <w:rsid w:val="00C6491E"/>
    <w:rsid w:val="00C6533D"/>
    <w:rsid w:val="00C656B8"/>
    <w:rsid w:val="00C65FBC"/>
    <w:rsid w:val="00C66173"/>
    <w:rsid w:val="00C66352"/>
    <w:rsid w:val="00C6658A"/>
    <w:rsid w:val="00C667FC"/>
    <w:rsid w:val="00C668E3"/>
    <w:rsid w:val="00C66CE8"/>
    <w:rsid w:val="00C67194"/>
    <w:rsid w:val="00C67602"/>
    <w:rsid w:val="00C67724"/>
    <w:rsid w:val="00C700AB"/>
    <w:rsid w:val="00C7071B"/>
    <w:rsid w:val="00C7098A"/>
    <w:rsid w:val="00C715DA"/>
    <w:rsid w:val="00C7162D"/>
    <w:rsid w:val="00C71937"/>
    <w:rsid w:val="00C71B4A"/>
    <w:rsid w:val="00C7210E"/>
    <w:rsid w:val="00C7234C"/>
    <w:rsid w:val="00C72896"/>
    <w:rsid w:val="00C73517"/>
    <w:rsid w:val="00C737CA"/>
    <w:rsid w:val="00C73BDB"/>
    <w:rsid w:val="00C73BDE"/>
    <w:rsid w:val="00C73C79"/>
    <w:rsid w:val="00C73FD7"/>
    <w:rsid w:val="00C7434C"/>
    <w:rsid w:val="00C74962"/>
    <w:rsid w:val="00C74B55"/>
    <w:rsid w:val="00C752CC"/>
    <w:rsid w:val="00C753E5"/>
    <w:rsid w:val="00C7551B"/>
    <w:rsid w:val="00C75DEA"/>
    <w:rsid w:val="00C75E07"/>
    <w:rsid w:val="00C76681"/>
    <w:rsid w:val="00C768D7"/>
    <w:rsid w:val="00C76A98"/>
    <w:rsid w:val="00C76EFF"/>
    <w:rsid w:val="00C77139"/>
    <w:rsid w:val="00C77220"/>
    <w:rsid w:val="00C77A41"/>
    <w:rsid w:val="00C77BC8"/>
    <w:rsid w:val="00C80ACB"/>
    <w:rsid w:val="00C80B1C"/>
    <w:rsid w:val="00C80C17"/>
    <w:rsid w:val="00C80D9A"/>
    <w:rsid w:val="00C810A6"/>
    <w:rsid w:val="00C820CA"/>
    <w:rsid w:val="00C8216A"/>
    <w:rsid w:val="00C821D4"/>
    <w:rsid w:val="00C82247"/>
    <w:rsid w:val="00C8247B"/>
    <w:rsid w:val="00C82583"/>
    <w:rsid w:val="00C8259A"/>
    <w:rsid w:val="00C82884"/>
    <w:rsid w:val="00C8291A"/>
    <w:rsid w:val="00C829B5"/>
    <w:rsid w:val="00C82F24"/>
    <w:rsid w:val="00C830E9"/>
    <w:rsid w:val="00C83908"/>
    <w:rsid w:val="00C844D1"/>
    <w:rsid w:val="00C84AC3"/>
    <w:rsid w:val="00C84F64"/>
    <w:rsid w:val="00C85AE5"/>
    <w:rsid w:val="00C86798"/>
    <w:rsid w:val="00C86837"/>
    <w:rsid w:val="00C86B73"/>
    <w:rsid w:val="00C86BE6"/>
    <w:rsid w:val="00C90612"/>
    <w:rsid w:val="00C9067B"/>
    <w:rsid w:val="00C90D44"/>
    <w:rsid w:val="00C90FD8"/>
    <w:rsid w:val="00C914A1"/>
    <w:rsid w:val="00C92080"/>
    <w:rsid w:val="00C925EC"/>
    <w:rsid w:val="00C9277E"/>
    <w:rsid w:val="00C92BBB"/>
    <w:rsid w:val="00C92E7B"/>
    <w:rsid w:val="00C934F5"/>
    <w:rsid w:val="00C93B40"/>
    <w:rsid w:val="00C9422F"/>
    <w:rsid w:val="00C9438A"/>
    <w:rsid w:val="00C94825"/>
    <w:rsid w:val="00C9482E"/>
    <w:rsid w:val="00C94BDB"/>
    <w:rsid w:val="00C959DD"/>
    <w:rsid w:val="00C95B7C"/>
    <w:rsid w:val="00C9636E"/>
    <w:rsid w:val="00C96A96"/>
    <w:rsid w:val="00C96BFF"/>
    <w:rsid w:val="00C96CAB"/>
    <w:rsid w:val="00C96CBB"/>
    <w:rsid w:val="00C96F1B"/>
    <w:rsid w:val="00C97632"/>
    <w:rsid w:val="00CA01C8"/>
    <w:rsid w:val="00CA0580"/>
    <w:rsid w:val="00CA067D"/>
    <w:rsid w:val="00CA07B7"/>
    <w:rsid w:val="00CA07DA"/>
    <w:rsid w:val="00CA09B7"/>
    <w:rsid w:val="00CA0DAE"/>
    <w:rsid w:val="00CA0FFC"/>
    <w:rsid w:val="00CA181A"/>
    <w:rsid w:val="00CA2851"/>
    <w:rsid w:val="00CA2CC5"/>
    <w:rsid w:val="00CA3D72"/>
    <w:rsid w:val="00CA465B"/>
    <w:rsid w:val="00CA4CAA"/>
    <w:rsid w:val="00CA4FAE"/>
    <w:rsid w:val="00CA53D1"/>
    <w:rsid w:val="00CA585C"/>
    <w:rsid w:val="00CA5C64"/>
    <w:rsid w:val="00CA5FF7"/>
    <w:rsid w:val="00CA6122"/>
    <w:rsid w:val="00CA6695"/>
    <w:rsid w:val="00CA6C83"/>
    <w:rsid w:val="00CA6CA1"/>
    <w:rsid w:val="00CA702B"/>
    <w:rsid w:val="00CA71C2"/>
    <w:rsid w:val="00CA74AC"/>
    <w:rsid w:val="00CB01D3"/>
    <w:rsid w:val="00CB02F4"/>
    <w:rsid w:val="00CB04A1"/>
    <w:rsid w:val="00CB05E1"/>
    <w:rsid w:val="00CB0A76"/>
    <w:rsid w:val="00CB2050"/>
    <w:rsid w:val="00CB2222"/>
    <w:rsid w:val="00CB267F"/>
    <w:rsid w:val="00CB2C08"/>
    <w:rsid w:val="00CB2C42"/>
    <w:rsid w:val="00CB33D3"/>
    <w:rsid w:val="00CB36A4"/>
    <w:rsid w:val="00CB4092"/>
    <w:rsid w:val="00CB4238"/>
    <w:rsid w:val="00CB433A"/>
    <w:rsid w:val="00CB455E"/>
    <w:rsid w:val="00CB47B7"/>
    <w:rsid w:val="00CB4CB6"/>
    <w:rsid w:val="00CB4DB6"/>
    <w:rsid w:val="00CB5169"/>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22CE"/>
    <w:rsid w:val="00CC3099"/>
    <w:rsid w:val="00CC30EE"/>
    <w:rsid w:val="00CC3FB9"/>
    <w:rsid w:val="00CC43D6"/>
    <w:rsid w:val="00CC4DA3"/>
    <w:rsid w:val="00CC538E"/>
    <w:rsid w:val="00CC5646"/>
    <w:rsid w:val="00CC59F2"/>
    <w:rsid w:val="00CC5CDB"/>
    <w:rsid w:val="00CC5DFA"/>
    <w:rsid w:val="00CC5E73"/>
    <w:rsid w:val="00CC6BE9"/>
    <w:rsid w:val="00CC712A"/>
    <w:rsid w:val="00CC7B88"/>
    <w:rsid w:val="00CC7C26"/>
    <w:rsid w:val="00CD05AC"/>
    <w:rsid w:val="00CD0696"/>
    <w:rsid w:val="00CD0D68"/>
    <w:rsid w:val="00CD127C"/>
    <w:rsid w:val="00CD1854"/>
    <w:rsid w:val="00CD1A3B"/>
    <w:rsid w:val="00CD1EC9"/>
    <w:rsid w:val="00CD21D7"/>
    <w:rsid w:val="00CD2684"/>
    <w:rsid w:val="00CD29A8"/>
    <w:rsid w:val="00CD2C73"/>
    <w:rsid w:val="00CD3072"/>
    <w:rsid w:val="00CD36B0"/>
    <w:rsid w:val="00CD3767"/>
    <w:rsid w:val="00CD43D2"/>
    <w:rsid w:val="00CD49F1"/>
    <w:rsid w:val="00CD5795"/>
    <w:rsid w:val="00CD58D3"/>
    <w:rsid w:val="00CD5C8A"/>
    <w:rsid w:val="00CD5D62"/>
    <w:rsid w:val="00CD607B"/>
    <w:rsid w:val="00CD6188"/>
    <w:rsid w:val="00CD6302"/>
    <w:rsid w:val="00CD6608"/>
    <w:rsid w:val="00CD6D14"/>
    <w:rsid w:val="00CD6DC4"/>
    <w:rsid w:val="00CD6F53"/>
    <w:rsid w:val="00CD7116"/>
    <w:rsid w:val="00CD717C"/>
    <w:rsid w:val="00CD771E"/>
    <w:rsid w:val="00CD7CFF"/>
    <w:rsid w:val="00CD7D24"/>
    <w:rsid w:val="00CD7E18"/>
    <w:rsid w:val="00CE03DA"/>
    <w:rsid w:val="00CE08E7"/>
    <w:rsid w:val="00CE09C2"/>
    <w:rsid w:val="00CE0F07"/>
    <w:rsid w:val="00CE0FEC"/>
    <w:rsid w:val="00CE122C"/>
    <w:rsid w:val="00CE1279"/>
    <w:rsid w:val="00CE16F5"/>
    <w:rsid w:val="00CE1ECD"/>
    <w:rsid w:val="00CE214D"/>
    <w:rsid w:val="00CE23F1"/>
    <w:rsid w:val="00CE2870"/>
    <w:rsid w:val="00CE2A17"/>
    <w:rsid w:val="00CE2D44"/>
    <w:rsid w:val="00CE3471"/>
    <w:rsid w:val="00CE35D1"/>
    <w:rsid w:val="00CE3E4E"/>
    <w:rsid w:val="00CE4C01"/>
    <w:rsid w:val="00CE506F"/>
    <w:rsid w:val="00CE5650"/>
    <w:rsid w:val="00CE56EE"/>
    <w:rsid w:val="00CE5BCD"/>
    <w:rsid w:val="00CE5EA8"/>
    <w:rsid w:val="00CE64C3"/>
    <w:rsid w:val="00CE6B99"/>
    <w:rsid w:val="00CE6C99"/>
    <w:rsid w:val="00CE76CB"/>
    <w:rsid w:val="00CE78E8"/>
    <w:rsid w:val="00CE7912"/>
    <w:rsid w:val="00CE7B00"/>
    <w:rsid w:val="00CF04CE"/>
    <w:rsid w:val="00CF07B7"/>
    <w:rsid w:val="00CF080D"/>
    <w:rsid w:val="00CF0909"/>
    <w:rsid w:val="00CF0B2D"/>
    <w:rsid w:val="00CF0D74"/>
    <w:rsid w:val="00CF0E0F"/>
    <w:rsid w:val="00CF1EFD"/>
    <w:rsid w:val="00CF2991"/>
    <w:rsid w:val="00CF2F93"/>
    <w:rsid w:val="00CF3E00"/>
    <w:rsid w:val="00CF3E6C"/>
    <w:rsid w:val="00CF4493"/>
    <w:rsid w:val="00CF49AA"/>
    <w:rsid w:val="00CF4CFF"/>
    <w:rsid w:val="00CF4F72"/>
    <w:rsid w:val="00CF5680"/>
    <w:rsid w:val="00CF58A8"/>
    <w:rsid w:val="00CF58BB"/>
    <w:rsid w:val="00CF5BE9"/>
    <w:rsid w:val="00CF68A5"/>
    <w:rsid w:val="00CF6EBC"/>
    <w:rsid w:val="00CF6ED4"/>
    <w:rsid w:val="00CF6FAC"/>
    <w:rsid w:val="00CF7494"/>
    <w:rsid w:val="00CF79A8"/>
    <w:rsid w:val="00CF7AE4"/>
    <w:rsid w:val="00CF7E96"/>
    <w:rsid w:val="00D00E29"/>
    <w:rsid w:val="00D01379"/>
    <w:rsid w:val="00D01598"/>
    <w:rsid w:val="00D01FA1"/>
    <w:rsid w:val="00D02115"/>
    <w:rsid w:val="00D021FE"/>
    <w:rsid w:val="00D022B3"/>
    <w:rsid w:val="00D02A15"/>
    <w:rsid w:val="00D02D27"/>
    <w:rsid w:val="00D030A8"/>
    <w:rsid w:val="00D04041"/>
    <w:rsid w:val="00D042D2"/>
    <w:rsid w:val="00D04AF6"/>
    <w:rsid w:val="00D04BBF"/>
    <w:rsid w:val="00D04E3D"/>
    <w:rsid w:val="00D05206"/>
    <w:rsid w:val="00D052D2"/>
    <w:rsid w:val="00D0552A"/>
    <w:rsid w:val="00D05D06"/>
    <w:rsid w:val="00D06D1D"/>
    <w:rsid w:val="00D0713A"/>
    <w:rsid w:val="00D07CF2"/>
    <w:rsid w:val="00D1000E"/>
    <w:rsid w:val="00D103A0"/>
    <w:rsid w:val="00D105CA"/>
    <w:rsid w:val="00D10AC4"/>
    <w:rsid w:val="00D10D48"/>
    <w:rsid w:val="00D10F34"/>
    <w:rsid w:val="00D115F4"/>
    <w:rsid w:val="00D11675"/>
    <w:rsid w:val="00D119FF"/>
    <w:rsid w:val="00D11A4A"/>
    <w:rsid w:val="00D11B7E"/>
    <w:rsid w:val="00D11E03"/>
    <w:rsid w:val="00D12C80"/>
    <w:rsid w:val="00D12F62"/>
    <w:rsid w:val="00D1307F"/>
    <w:rsid w:val="00D13536"/>
    <w:rsid w:val="00D1383F"/>
    <w:rsid w:val="00D13843"/>
    <w:rsid w:val="00D13962"/>
    <w:rsid w:val="00D13CAE"/>
    <w:rsid w:val="00D14546"/>
    <w:rsid w:val="00D159F9"/>
    <w:rsid w:val="00D16825"/>
    <w:rsid w:val="00D168FB"/>
    <w:rsid w:val="00D16A0C"/>
    <w:rsid w:val="00D16D01"/>
    <w:rsid w:val="00D177E9"/>
    <w:rsid w:val="00D179E8"/>
    <w:rsid w:val="00D17CDA"/>
    <w:rsid w:val="00D200BB"/>
    <w:rsid w:val="00D20C21"/>
    <w:rsid w:val="00D20F3C"/>
    <w:rsid w:val="00D2129E"/>
    <w:rsid w:val="00D214E2"/>
    <w:rsid w:val="00D215F6"/>
    <w:rsid w:val="00D22129"/>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87F"/>
    <w:rsid w:val="00D26BC2"/>
    <w:rsid w:val="00D26C7E"/>
    <w:rsid w:val="00D27976"/>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8D1"/>
    <w:rsid w:val="00D339F0"/>
    <w:rsid w:val="00D33E0E"/>
    <w:rsid w:val="00D33E1E"/>
    <w:rsid w:val="00D345E5"/>
    <w:rsid w:val="00D34E04"/>
    <w:rsid w:val="00D35789"/>
    <w:rsid w:val="00D3584A"/>
    <w:rsid w:val="00D359AC"/>
    <w:rsid w:val="00D35B16"/>
    <w:rsid w:val="00D3670A"/>
    <w:rsid w:val="00D36893"/>
    <w:rsid w:val="00D368FD"/>
    <w:rsid w:val="00D36C75"/>
    <w:rsid w:val="00D373C3"/>
    <w:rsid w:val="00D37571"/>
    <w:rsid w:val="00D37A20"/>
    <w:rsid w:val="00D37AE0"/>
    <w:rsid w:val="00D37CA9"/>
    <w:rsid w:val="00D405C3"/>
    <w:rsid w:val="00D406BC"/>
    <w:rsid w:val="00D408F6"/>
    <w:rsid w:val="00D40D40"/>
    <w:rsid w:val="00D41058"/>
    <w:rsid w:val="00D41882"/>
    <w:rsid w:val="00D41B61"/>
    <w:rsid w:val="00D4218A"/>
    <w:rsid w:val="00D42C23"/>
    <w:rsid w:val="00D42E97"/>
    <w:rsid w:val="00D42EFA"/>
    <w:rsid w:val="00D4341D"/>
    <w:rsid w:val="00D437F1"/>
    <w:rsid w:val="00D43939"/>
    <w:rsid w:val="00D4499D"/>
    <w:rsid w:val="00D456B7"/>
    <w:rsid w:val="00D46271"/>
    <w:rsid w:val="00D46402"/>
    <w:rsid w:val="00D46580"/>
    <w:rsid w:val="00D47901"/>
    <w:rsid w:val="00D47A2F"/>
    <w:rsid w:val="00D47E18"/>
    <w:rsid w:val="00D502C7"/>
    <w:rsid w:val="00D5057E"/>
    <w:rsid w:val="00D50783"/>
    <w:rsid w:val="00D50BB5"/>
    <w:rsid w:val="00D51023"/>
    <w:rsid w:val="00D51378"/>
    <w:rsid w:val="00D513DE"/>
    <w:rsid w:val="00D52486"/>
    <w:rsid w:val="00D526ED"/>
    <w:rsid w:val="00D52A88"/>
    <w:rsid w:val="00D52DE2"/>
    <w:rsid w:val="00D53253"/>
    <w:rsid w:val="00D5362F"/>
    <w:rsid w:val="00D53667"/>
    <w:rsid w:val="00D53DAD"/>
    <w:rsid w:val="00D54146"/>
    <w:rsid w:val="00D5417A"/>
    <w:rsid w:val="00D546AA"/>
    <w:rsid w:val="00D54D31"/>
    <w:rsid w:val="00D5547E"/>
    <w:rsid w:val="00D556C1"/>
    <w:rsid w:val="00D55A24"/>
    <w:rsid w:val="00D55D87"/>
    <w:rsid w:val="00D55D98"/>
    <w:rsid w:val="00D567B0"/>
    <w:rsid w:val="00D56963"/>
    <w:rsid w:val="00D56BEA"/>
    <w:rsid w:val="00D56CAA"/>
    <w:rsid w:val="00D56D8B"/>
    <w:rsid w:val="00D57C02"/>
    <w:rsid w:val="00D57EA6"/>
    <w:rsid w:val="00D61033"/>
    <w:rsid w:val="00D6162C"/>
    <w:rsid w:val="00D61A0B"/>
    <w:rsid w:val="00D61E48"/>
    <w:rsid w:val="00D621D4"/>
    <w:rsid w:val="00D6237E"/>
    <w:rsid w:val="00D623F8"/>
    <w:rsid w:val="00D626E0"/>
    <w:rsid w:val="00D626E5"/>
    <w:rsid w:val="00D62889"/>
    <w:rsid w:val="00D62AC2"/>
    <w:rsid w:val="00D630C8"/>
    <w:rsid w:val="00D63143"/>
    <w:rsid w:val="00D63787"/>
    <w:rsid w:val="00D639BE"/>
    <w:rsid w:val="00D64152"/>
    <w:rsid w:val="00D643CA"/>
    <w:rsid w:val="00D64C6C"/>
    <w:rsid w:val="00D64EDC"/>
    <w:rsid w:val="00D64FAF"/>
    <w:rsid w:val="00D65771"/>
    <w:rsid w:val="00D657F6"/>
    <w:rsid w:val="00D66211"/>
    <w:rsid w:val="00D664E2"/>
    <w:rsid w:val="00D66867"/>
    <w:rsid w:val="00D6686D"/>
    <w:rsid w:val="00D66A64"/>
    <w:rsid w:val="00D66E42"/>
    <w:rsid w:val="00D6737B"/>
    <w:rsid w:val="00D6760B"/>
    <w:rsid w:val="00D70550"/>
    <w:rsid w:val="00D7062B"/>
    <w:rsid w:val="00D71AF4"/>
    <w:rsid w:val="00D72634"/>
    <w:rsid w:val="00D72BB1"/>
    <w:rsid w:val="00D73C3F"/>
    <w:rsid w:val="00D73CF3"/>
    <w:rsid w:val="00D74124"/>
    <w:rsid w:val="00D74661"/>
    <w:rsid w:val="00D74A0D"/>
    <w:rsid w:val="00D74BC3"/>
    <w:rsid w:val="00D74DE6"/>
    <w:rsid w:val="00D74E6B"/>
    <w:rsid w:val="00D755F2"/>
    <w:rsid w:val="00D757E5"/>
    <w:rsid w:val="00D75AB3"/>
    <w:rsid w:val="00D75D32"/>
    <w:rsid w:val="00D75F7D"/>
    <w:rsid w:val="00D75F99"/>
    <w:rsid w:val="00D76315"/>
    <w:rsid w:val="00D763F8"/>
    <w:rsid w:val="00D76BD4"/>
    <w:rsid w:val="00D771BA"/>
    <w:rsid w:val="00D77400"/>
    <w:rsid w:val="00D77456"/>
    <w:rsid w:val="00D77C6D"/>
    <w:rsid w:val="00D77D40"/>
    <w:rsid w:val="00D8044B"/>
    <w:rsid w:val="00D80688"/>
    <w:rsid w:val="00D80945"/>
    <w:rsid w:val="00D80ACF"/>
    <w:rsid w:val="00D81732"/>
    <w:rsid w:val="00D81845"/>
    <w:rsid w:val="00D81B9E"/>
    <w:rsid w:val="00D81C6D"/>
    <w:rsid w:val="00D82108"/>
    <w:rsid w:val="00D82721"/>
    <w:rsid w:val="00D828C2"/>
    <w:rsid w:val="00D829A6"/>
    <w:rsid w:val="00D82B20"/>
    <w:rsid w:val="00D82CE5"/>
    <w:rsid w:val="00D82DD4"/>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12"/>
    <w:rsid w:val="00D9052E"/>
    <w:rsid w:val="00D909E8"/>
    <w:rsid w:val="00D909FB"/>
    <w:rsid w:val="00D90DC4"/>
    <w:rsid w:val="00D91172"/>
    <w:rsid w:val="00D9142D"/>
    <w:rsid w:val="00D9168B"/>
    <w:rsid w:val="00D917BE"/>
    <w:rsid w:val="00D91D5C"/>
    <w:rsid w:val="00D922AE"/>
    <w:rsid w:val="00D92397"/>
    <w:rsid w:val="00D92655"/>
    <w:rsid w:val="00D92AFB"/>
    <w:rsid w:val="00D92BC2"/>
    <w:rsid w:val="00D92F06"/>
    <w:rsid w:val="00D932E8"/>
    <w:rsid w:val="00D93412"/>
    <w:rsid w:val="00D93CC8"/>
    <w:rsid w:val="00D93ED9"/>
    <w:rsid w:val="00D9403A"/>
    <w:rsid w:val="00D9407C"/>
    <w:rsid w:val="00D9412A"/>
    <w:rsid w:val="00D942AB"/>
    <w:rsid w:val="00D944B0"/>
    <w:rsid w:val="00D946C9"/>
    <w:rsid w:val="00D947B6"/>
    <w:rsid w:val="00D94D3E"/>
    <w:rsid w:val="00D95358"/>
    <w:rsid w:val="00D9591D"/>
    <w:rsid w:val="00D95F6F"/>
    <w:rsid w:val="00D96311"/>
    <w:rsid w:val="00D967B3"/>
    <w:rsid w:val="00D96926"/>
    <w:rsid w:val="00D96B27"/>
    <w:rsid w:val="00D96BEC"/>
    <w:rsid w:val="00D97024"/>
    <w:rsid w:val="00DA12F0"/>
    <w:rsid w:val="00DA132F"/>
    <w:rsid w:val="00DA1754"/>
    <w:rsid w:val="00DA18F5"/>
    <w:rsid w:val="00DA1C70"/>
    <w:rsid w:val="00DA2A24"/>
    <w:rsid w:val="00DA49D6"/>
    <w:rsid w:val="00DA4E8C"/>
    <w:rsid w:val="00DA5191"/>
    <w:rsid w:val="00DA5533"/>
    <w:rsid w:val="00DA5614"/>
    <w:rsid w:val="00DA5833"/>
    <w:rsid w:val="00DA5BB6"/>
    <w:rsid w:val="00DA5EAA"/>
    <w:rsid w:val="00DA5FE7"/>
    <w:rsid w:val="00DA60C1"/>
    <w:rsid w:val="00DA6383"/>
    <w:rsid w:val="00DA6480"/>
    <w:rsid w:val="00DA6507"/>
    <w:rsid w:val="00DA69D0"/>
    <w:rsid w:val="00DA6A62"/>
    <w:rsid w:val="00DA6D1A"/>
    <w:rsid w:val="00DA6EB0"/>
    <w:rsid w:val="00DA745F"/>
    <w:rsid w:val="00DA7E03"/>
    <w:rsid w:val="00DA7F9C"/>
    <w:rsid w:val="00DB087F"/>
    <w:rsid w:val="00DB0A88"/>
    <w:rsid w:val="00DB0E8C"/>
    <w:rsid w:val="00DB141C"/>
    <w:rsid w:val="00DB16CE"/>
    <w:rsid w:val="00DB27AF"/>
    <w:rsid w:val="00DB2912"/>
    <w:rsid w:val="00DB2F39"/>
    <w:rsid w:val="00DB30F6"/>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AD0"/>
    <w:rsid w:val="00DB6D9B"/>
    <w:rsid w:val="00DB74A5"/>
    <w:rsid w:val="00DB79D1"/>
    <w:rsid w:val="00DB7B07"/>
    <w:rsid w:val="00DC0061"/>
    <w:rsid w:val="00DC1454"/>
    <w:rsid w:val="00DC14DB"/>
    <w:rsid w:val="00DC1BB9"/>
    <w:rsid w:val="00DC1F20"/>
    <w:rsid w:val="00DC2877"/>
    <w:rsid w:val="00DC2A38"/>
    <w:rsid w:val="00DC2E00"/>
    <w:rsid w:val="00DC3A45"/>
    <w:rsid w:val="00DC3BE2"/>
    <w:rsid w:val="00DC3BF8"/>
    <w:rsid w:val="00DC4F69"/>
    <w:rsid w:val="00DC4FB5"/>
    <w:rsid w:val="00DC5386"/>
    <w:rsid w:val="00DC57FE"/>
    <w:rsid w:val="00DC5D24"/>
    <w:rsid w:val="00DC627D"/>
    <w:rsid w:val="00DC6292"/>
    <w:rsid w:val="00DC6CB9"/>
    <w:rsid w:val="00DC6EE2"/>
    <w:rsid w:val="00DC70D3"/>
    <w:rsid w:val="00DC7286"/>
    <w:rsid w:val="00DC743D"/>
    <w:rsid w:val="00DC764F"/>
    <w:rsid w:val="00DC7D6D"/>
    <w:rsid w:val="00DD05FF"/>
    <w:rsid w:val="00DD083B"/>
    <w:rsid w:val="00DD092E"/>
    <w:rsid w:val="00DD0FE2"/>
    <w:rsid w:val="00DD1CC2"/>
    <w:rsid w:val="00DD26EA"/>
    <w:rsid w:val="00DD2909"/>
    <w:rsid w:val="00DD2AC3"/>
    <w:rsid w:val="00DD2C4D"/>
    <w:rsid w:val="00DD2C9A"/>
    <w:rsid w:val="00DD3350"/>
    <w:rsid w:val="00DD3BA9"/>
    <w:rsid w:val="00DD3FC9"/>
    <w:rsid w:val="00DD40D8"/>
    <w:rsid w:val="00DD453A"/>
    <w:rsid w:val="00DD511A"/>
    <w:rsid w:val="00DD5228"/>
    <w:rsid w:val="00DD5406"/>
    <w:rsid w:val="00DD55FB"/>
    <w:rsid w:val="00DD5D2E"/>
    <w:rsid w:val="00DD69D8"/>
    <w:rsid w:val="00DD6B59"/>
    <w:rsid w:val="00DD6FF1"/>
    <w:rsid w:val="00DD7006"/>
    <w:rsid w:val="00DD75A6"/>
    <w:rsid w:val="00DE05BB"/>
    <w:rsid w:val="00DE1551"/>
    <w:rsid w:val="00DE15B7"/>
    <w:rsid w:val="00DE22FF"/>
    <w:rsid w:val="00DE2388"/>
    <w:rsid w:val="00DE23F7"/>
    <w:rsid w:val="00DE2453"/>
    <w:rsid w:val="00DE30D2"/>
    <w:rsid w:val="00DE34F3"/>
    <w:rsid w:val="00DE3552"/>
    <w:rsid w:val="00DE3FF0"/>
    <w:rsid w:val="00DE4146"/>
    <w:rsid w:val="00DE4B6D"/>
    <w:rsid w:val="00DE5053"/>
    <w:rsid w:val="00DE5310"/>
    <w:rsid w:val="00DE56C8"/>
    <w:rsid w:val="00DE59C8"/>
    <w:rsid w:val="00DE5A33"/>
    <w:rsid w:val="00DE5B11"/>
    <w:rsid w:val="00DE637D"/>
    <w:rsid w:val="00DE69EA"/>
    <w:rsid w:val="00DE6A0A"/>
    <w:rsid w:val="00DE718F"/>
    <w:rsid w:val="00DE7300"/>
    <w:rsid w:val="00DE7385"/>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667"/>
    <w:rsid w:val="00DF4BC8"/>
    <w:rsid w:val="00DF5C1A"/>
    <w:rsid w:val="00DF5DD6"/>
    <w:rsid w:val="00DF64C3"/>
    <w:rsid w:val="00DF669D"/>
    <w:rsid w:val="00DF6BE9"/>
    <w:rsid w:val="00DF72B2"/>
    <w:rsid w:val="00DF75BF"/>
    <w:rsid w:val="00DF7AE3"/>
    <w:rsid w:val="00DF7DC0"/>
    <w:rsid w:val="00E00CCF"/>
    <w:rsid w:val="00E01234"/>
    <w:rsid w:val="00E01475"/>
    <w:rsid w:val="00E01F4F"/>
    <w:rsid w:val="00E02102"/>
    <w:rsid w:val="00E02450"/>
    <w:rsid w:val="00E02763"/>
    <w:rsid w:val="00E02CDD"/>
    <w:rsid w:val="00E02E4F"/>
    <w:rsid w:val="00E0365B"/>
    <w:rsid w:val="00E03CAA"/>
    <w:rsid w:val="00E04BBA"/>
    <w:rsid w:val="00E05526"/>
    <w:rsid w:val="00E05C3E"/>
    <w:rsid w:val="00E06611"/>
    <w:rsid w:val="00E066E2"/>
    <w:rsid w:val="00E06A4E"/>
    <w:rsid w:val="00E06C93"/>
    <w:rsid w:val="00E0745F"/>
    <w:rsid w:val="00E0756A"/>
    <w:rsid w:val="00E1020E"/>
    <w:rsid w:val="00E10247"/>
    <w:rsid w:val="00E10488"/>
    <w:rsid w:val="00E10646"/>
    <w:rsid w:val="00E109EA"/>
    <w:rsid w:val="00E10B87"/>
    <w:rsid w:val="00E1176B"/>
    <w:rsid w:val="00E117ED"/>
    <w:rsid w:val="00E11AC6"/>
    <w:rsid w:val="00E11CC2"/>
    <w:rsid w:val="00E11EA0"/>
    <w:rsid w:val="00E12248"/>
    <w:rsid w:val="00E12303"/>
    <w:rsid w:val="00E124BD"/>
    <w:rsid w:val="00E13347"/>
    <w:rsid w:val="00E133DA"/>
    <w:rsid w:val="00E1387D"/>
    <w:rsid w:val="00E13ABC"/>
    <w:rsid w:val="00E145C3"/>
    <w:rsid w:val="00E14E92"/>
    <w:rsid w:val="00E1506E"/>
    <w:rsid w:val="00E151C0"/>
    <w:rsid w:val="00E15B48"/>
    <w:rsid w:val="00E15B88"/>
    <w:rsid w:val="00E16230"/>
    <w:rsid w:val="00E16AE6"/>
    <w:rsid w:val="00E16B59"/>
    <w:rsid w:val="00E16CAF"/>
    <w:rsid w:val="00E17014"/>
    <w:rsid w:val="00E172D1"/>
    <w:rsid w:val="00E172DA"/>
    <w:rsid w:val="00E174CA"/>
    <w:rsid w:val="00E1754B"/>
    <w:rsid w:val="00E1755C"/>
    <w:rsid w:val="00E1788F"/>
    <w:rsid w:val="00E17AE8"/>
    <w:rsid w:val="00E200F6"/>
    <w:rsid w:val="00E20602"/>
    <w:rsid w:val="00E2063E"/>
    <w:rsid w:val="00E206D4"/>
    <w:rsid w:val="00E20BCB"/>
    <w:rsid w:val="00E20D2B"/>
    <w:rsid w:val="00E2151D"/>
    <w:rsid w:val="00E21AD9"/>
    <w:rsid w:val="00E21F92"/>
    <w:rsid w:val="00E23191"/>
    <w:rsid w:val="00E23209"/>
    <w:rsid w:val="00E23DD1"/>
    <w:rsid w:val="00E244C5"/>
    <w:rsid w:val="00E248A8"/>
    <w:rsid w:val="00E25519"/>
    <w:rsid w:val="00E262BF"/>
    <w:rsid w:val="00E2644E"/>
    <w:rsid w:val="00E26523"/>
    <w:rsid w:val="00E2664B"/>
    <w:rsid w:val="00E26684"/>
    <w:rsid w:val="00E2709D"/>
    <w:rsid w:val="00E276FE"/>
    <w:rsid w:val="00E27784"/>
    <w:rsid w:val="00E27D57"/>
    <w:rsid w:val="00E27F29"/>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93B"/>
    <w:rsid w:val="00E33AA4"/>
    <w:rsid w:val="00E33CBA"/>
    <w:rsid w:val="00E33E60"/>
    <w:rsid w:val="00E3418F"/>
    <w:rsid w:val="00E3481B"/>
    <w:rsid w:val="00E34847"/>
    <w:rsid w:val="00E34C4E"/>
    <w:rsid w:val="00E34CE8"/>
    <w:rsid w:val="00E34DE8"/>
    <w:rsid w:val="00E35445"/>
    <w:rsid w:val="00E35A2E"/>
    <w:rsid w:val="00E35B4E"/>
    <w:rsid w:val="00E35C66"/>
    <w:rsid w:val="00E35FD2"/>
    <w:rsid w:val="00E365BC"/>
    <w:rsid w:val="00E36872"/>
    <w:rsid w:val="00E37BC7"/>
    <w:rsid w:val="00E4022C"/>
    <w:rsid w:val="00E40443"/>
    <w:rsid w:val="00E40531"/>
    <w:rsid w:val="00E40600"/>
    <w:rsid w:val="00E409F7"/>
    <w:rsid w:val="00E411E6"/>
    <w:rsid w:val="00E41AE1"/>
    <w:rsid w:val="00E41FCE"/>
    <w:rsid w:val="00E421EB"/>
    <w:rsid w:val="00E42C48"/>
    <w:rsid w:val="00E42D4E"/>
    <w:rsid w:val="00E43235"/>
    <w:rsid w:val="00E436D5"/>
    <w:rsid w:val="00E43DA7"/>
    <w:rsid w:val="00E4486F"/>
    <w:rsid w:val="00E44E21"/>
    <w:rsid w:val="00E45505"/>
    <w:rsid w:val="00E45699"/>
    <w:rsid w:val="00E462FD"/>
    <w:rsid w:val="00E465E4"/>
    <w:rsid w:val="00E46B51"/>
    <w:rsid w:val="00E4757C"/>
    <w:rsid w:val="00E47785"/>
    <w:rsid w:val="00E47DEF"/>
    <w:rsid w:val="00E50761"/>
    <w:rsid w:val="00E50AEE"/>
    <w:rsid w:val="00E50BC8"/>
    <w:rsid w:val="00E51025"/>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4D85"/>
    <w:rsid w:val="00E5539E"/>
    <w:rsid w:val="00E554ED"/>
    <w:rsid w:val="00E55D38"/>
    <w:rsid w:val="00E55F22"/>
    <w:rsid w:val="00E56E4C"/>
    <w:rsid w:val="00E57238"/>
    <w:rsid w:val="00E57CC2"/>
    <w:rsid w:val="00E57E4F"/>
    <w:rsid w:val="00E6032A"/>
    <w:rsid w:val="00E6131F"/>
    <w:rsid w:val="00E615DD"/>
    <w:rsid w:val="00E62963"/>
    <w:rsid w:val="00E62C0C"/>
    <w:rsid w:val="00E62F7B"/>
    <w:rsid w:val="00E630A4"/>
    <w:rsid w:val="00E633A3"/>
    <w:rsid w:val="00E636FF"/>
    <w:rsid w:val="00E63CD7"/>
    <w:rsid w:val="00E64458"/>
    <w:rsid w:val="00E6449C"/>
    <w:rsid w:val="00E64ACA"/>
    <w:rsid w:val="00E64E73"/>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D9D"/>
    <w:rsid w:val="00E72211"/>
    <w:rsid w:val="00E722B5"/>
    <w:rsid w:val="00E724F5"/>
    <w:rsid w:val="00E7250A"/>
    <w:rsid w:val="00E72851"/>
    <w:rsid w:val="00E72CCA"/>
    <w:rsid w:val="00E73306"/>
    <w:rsid w:val="00E7353D"/>
    <w:rsid w:val="00E735C3"/>
    <w:rsid w:val="00E73677"/>
    <w:rsid w:val="00E73AD2"/>
    <w:rsid w:val="00E744C4"/>
    <w:rsid w:val="00E746BA"/>
    <w:rsid w:val="00E7487C"/>
    <w:rsid w:val="00E74C8B"/>
    <w:rsid w:val="00E74FE1"/>
    <w:rsid w:val="00E753E9"/>
    <w:rsid w:val="00E75E00"/>
    <w:rsid w:val="00E76216"/>
    <w:rsid w:val="00E76371"/>
    <w:rsid w:val="00E7655B"/>
    <w:rsid w:val="00E76A45"/>
    <w:rsid w:val="00E76F9B"/>
    <w:rsid w:val="00E77D83"/>
    <w:rsid w:val="00E803DE"/>
    <w:rsid w:val="00E80866"/>
    <w:rsid w:val="00E80884"/>
    <w:rsid w:val="00E80A0A"/>
    <w:rsid w:val="00E80B4F"/>
    <w:rsid w:val="00E80BC3"/>
    <w:rsid w:val="00E80F4F"/>
    <w:rsid w:val="00E8168A"/>
    <w:rsid w:val="00E81FD0"/>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3BD"/>
    <w:rsid w:val="00E85B46"/>
    <w:rsid w:val="00E86151"/>
    <w:rsid w:val="00E865DB"/>
    <w:rsid w:val="00E867B6"/>
    <w:rsid w:val="00E8691E"/>
    <w:rsid w:val="00E86FE0"/>
    <w:rsid w:val="00E87463"/>
    <w:rsid w:val="00E87902"/>
    <w:rsid w:val="00E87D23"/>
    <w:rsid w:val="00E90751"/>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0690"/>
    <w:rsid w:val="00EA07FA"/>
    <w:rsid w:val="00EA19C9"/>
    <w:rsid w:val="00EA1A75"/>
    <w:rsid w:val="00EA1DAE"/>
    <w:rsid w:val="00EA2A99"/>
    <w:rsid w:val="00EA2D86"/>
    <w:rsid w:val="00EA39E9"/>
    <w:rsid w:val="00EA3BC6"/>
    <w:rsid w:val="00EA465B"/>
    <w:rsid w:val="00EA47C7"/>
    <w:rsid w:val="00EA480E"/>
    <w:rsid w:val="00EA524D"/>
    <w:rsid w:val="00EA54BD"/>
    <w:rsid w:val="00EA54F2"/>
    <w:rsid w:val="00EA57F7"/>
    <w:rsid w:val="00EA5883"/>
    <w:rsid w:val="00EA59C5"/>
    <w:rsid w:val="00EA5D77"/>
    <w:rsid w:val="00EA5FC8"/>
    <w:rsid w:val="00EA6062"/>
    <w:rsid w:val="00EA617E"/>
    <w:rsid w:val="00EA67BE"/>
    <w:rsid w:val="00EA6BCB"/>
    <w:rsid w:val="00EA7971"/>
    <w:rsid w:val="00EA79A9"/>
    <w:rsid w:val="00EB00FC"/>
    <w:rsid w:val="00EB0B53"/>
    <w:rsid w:val="00EB0EBD"/>
    <w:rsid w:val="00EB0EEB"/>
    <w:rsid w:val="00EB112A"/>
    <w:rsid w:val="00EB11DA"/>
    <w:rsid w:val="00EB1651"/>
    <w:rsid w:val="00EB1842"/>
    <w:rsid w:val="00EB1856"/>
    <w:rsid w:val="00EB1882"/>
    <w:rsid w:val="00EB23F4"/>
    <w:rsid w:val="00EB39B7"/>
    <w:rsid w:val="00EB3B6A"/>
    <w:rsid w:val="00EB3BA0"/>
    <w:rsid w:val="00EB3FEF"/>
    <w:rsid w:val="00EB540B"/>
    <w:rsid w:val="00EB58A9"/>
    <w:rsid w:val="00EB62B4"/>
    <w:rsid w:val="00EB6910"/>
    <w:rsid w:val="00EB6B39"/>
    <w:rsid w:val="00EB6BD1"/>
    <w:rsid w:val="00EB6CA2"/>
    <w:rsid w:val="00EB6DBA"/>
    <w:rsid w:val="00EB6ED8"/>
    <w:rsid w:val="00EB6F63"/>
    <w:rsid w:val="00EB727A"/>
    <w:rsid w:val="00EB7DCC"/>
    <w:rsid w:val="00EC01B4"/>
    <w:rsid w:val="00EC0FD9"/>
    <w:rsid w:val="00EC1185"/>
    <w:rsid w:val="00EC1275"/>
    <w:rsid w:val="00EC23D4"/>
    <w:rsid w:val="00EC2BA1"/>
    <w:rsid w:val="00EC2C5A"/>
    <w:rsid w:val="00EC3016"/>
    <w:rsid w:val="00EC3479"/>
    <w:rsid w:val="00EC39FF"/>
    <w:rsid w:val="00EC3B31"/>
    <w:rsid w:val="00EC3B33"/>
    <w:rsid w:val="00EC4E88"/>
    <w:rsid w:val="00EC5FA2"/>
    <w:rsid w:val="00EC66A0"/>
    <w:rsid w:val="00EC68CB"/>
    <w:rsid w:val="00EC6A17"/>
    <w:rsid w:val="00EC701B"/>
    <w:rsid w:val="00EC73E1"/>
    <w:rsid w:val="00EC7413"/>
    <w:rsid w:val="00EC7D09"/>
    <w:rsid w:val="00EC7F08"/>
    <w:rsid w:val="00ED038A"/>
    <w:rsid w:val="00ED0677"/>
    <w:rsid w:val="00ED0BB8"/>
    <w:rsid w:val="00ED1A82"/>
    <w:rsid w:val="00ED1A90"/>
    <w:rsid w:val="00ED26E5"/>
    <w:rsid w:val="00ED306A"/>
    <w:rsid w:val="00ED32C2"/>
    <w:rsid w:val="00ED3860"/>
    <w:rsid w:val="00ED3CEF"/>
    <w:rsid w:val="00ED4083"/>
    <w:rsid w:val="00ED4A57"/>
    <w:rsid w:val="00ED4AD3"/>
    <w:rsid w:val="00ED53B5"/>
    <w:rsid w:val="00ED5AB2"/>
    <w:rsid w:val="00ED5AED"/>
    <w:rsid w:val="00ED68F5"/>
    <w:rsid w:val="00ED6BC2"/>
    <w:rsid w:val="00ED6BF0"/>
    <w:rsid w:val="00ED7682"/>
    <w:rsid w:val="00ED7BD7"/>
    <w:rsid w:val="00ED7CB6"/>
    <w:rsid w:val="00ED7D2D"/>
    <w:rsid w:val="00EE0064"/>
    <w:rsid w:val="00EE014D"/>
    <w:rsid w:val="00EE0457"/>
    <w:rsid w:val="00EE0B08"/>
    <w:rsid w:val="00EE113E"/>
    <w:rsid w:val="00EE19B9"/>
    <w:rsid w:val="00EE1B05"/>
    <w:rsid w:val="00EE2127"/>
    <w:rsid w:val="00EE2602"/>
    <w:rsid w:val="00EE277F"/>
    <w:rsid w:val="00EE29FA"/>
    <w:rsid w:val="00EE2AEC"/>
    <w:rsid w:val="00EE2B7C"/>
    <w:rsid w:val="00EE3405"/>
    <w:rsid w:val="00EE378D"/>
    <w:rsid w:val="00EE3893"/>
    <w:rsid w:val="00EE3ED9"/>
    <w:rsid w:val="00EE4097"/>
    <w:rsid w:val="00EE4506"/>
    <w:rsid w:val="00EE4A70"/>
    <w:rsid w:val="00EE514D"/>
    <w:rsid w:val="00EE5316"/>
    <w:rsid w:val="00EE6416"/>
    <w:rsid w:val="00EE64D1"/>
    <w:rsid w:val="00EE6758"/>
    <w:rsid w:val="00EE6A9E"/>
    <w:rsid w:val="00EE6B9A"/>
    <w:rsid w:val="00EE6BF4"/>
    <w:rsid w:val="00EE7474"/>
    <w:rsid w:val="00EE7933"/>
    <w:rsid w:val="00EF07DF"/>
    <w:rsid w:val="00EF1641"/>
    <w:rsid w:val="00EF16F1"/>
    <w:rsid w:val="00EF22DE"/>
    <w:rsid w:val="00EF23ED"/>
    <w:rsid w:val="00EF2C40"/>
    <w:rsid w:val="00EF34FA"/>
    <w:rsid w:val="00EF356A"/>
    <w:rsid w:val="00EF3B34"/>
    <w:rsid w:val="00EF48F9"/>
    <w:rsid w:val="00EF4994"/>
    <w:rsid w:val="00EF49B8"/>
    <w:rsid w:val="00EF4BE7"/>
    <w:rsid w:val="00EF568B"/>
    <w:rsid w:val="00EF5698"/>
    <w:rsid w:val="00EF57E4"/>
    <w:rsid w:val="00EF5A77"/>
    <w:rsid w:val="00EF5D71"/>
    <w:rsid w:val="00EF609A"/>
    <w:rsid w:val="00EF6F87"/>
    <w:rsid w:val="00EF714A"/>
    <w:rsid w:val="00EF7515"/>
    <w:rsid w:val="00EF7603"/>
    <w:rsid w:val="00EF7C0B"/>
    <w:rsid w:val="00EF7C5F"/>
    <w:rsid w:val="00EF7C68"/>
    <w:rsid w:val="00EF7CD0"/>
    <w:rsid w:val="00F000BB"/>
    <w:rsid w:val="00F013E2"/>
    <w:rsid w:val="00F01562"/>
    <w:rsid w:val="00F02A3A"/>
    <w:rsid w:val="00F02CEF"/>
    <w:rsid w:val="00F02DBE"/>
    <w:rsid w:val="00F03930"/>
    <w:rsid w:val="00F03F09"/>
    <w:rsid w:val="00F04602"/>
    <w:rsid w:val="00F04B44"/>
    <w:rsid w:val="00F05698"/>
    <w:rsid w:val="00F059C5"/>
    <w:rsid w:val="00F05F2D"/>
    <w:rsid w:val="00F0604A"/>
    <w:rsid w:val="00F060A9"/>
    <w:rsid w:val="00F06476"/>
    <w:rsid w:val="00F06805"/>
    <w:rsid w:val="00F06859"/>
    <w:rsid w:val="00F06AAF"/>
    <w:rsid w:val="00F06D30"/>
    <w:rsid w:val="00F07C56"/>
    <w:rsid w:val="00F07FBE"/>
    <w:rsid w:val="00F10FFC"/>
    <w:rsid w:val="00F110B8"/>
    <w:rsid w:val="00F116C8"/>
    <w:rsid w:val="00F1202D"/>
    <w:rsid w:val="00F1228D"/>
    <w:rsid w:val="00F12901"/>
    <w:rsid w:val="00F129B8"/>
    <w:rsid w:val="00F12C15"/>
    <w:rsid w:val="00F12F16"/>
    <w:rsid w:val="00F131FF"/>
    <w:rsid w:val="00F13539"/>
    <w:rsid w:val="00F139D9"/>
    <w:rsid w:val="00F13A5D"/>
    <w:rsid w:val="00F13BCB"/>
    <w:rsid w:val="00F13C77"/>
    <w:rsid w:val="00F14722"/>
    <w:rsid w:val="00F14933"/>
    <w:rsid w:val="00F1530E"/>
    <w:rsid w:val="00F1560D"/>
    <w:rsid w:val="00F15764"/>
    <w:rsid w:val="00F15AAB"/>
    <w:rsid w:val="00F15BB7"/>
    <w:rsid w:val="00F1648D"/>
    <w:rsid w:val="00F170B2"/>
    <w:rsid w:val="00F17A6C"/>
    <w:rsid w:val="00F17B34"/>
    <w:rsid w:val="00F17CA4"/>
    <w:rsid w:val="00F2041D"/>
    <w:rsid w:val="00F20511"/>
    <w:rsid w:val="00F205D0"/>
    <w:rsid w:val="00F20AF6"/>
    <w:rsid w:val="00F2158F"/>
    <w:rsid w:val="00F215B1"/>
    <w:rsid w:val="00F21C5B"/>
    <w:rsid w:val="00F21E4E"/>
    <w:rsid w:val="00F21F90"/>
    <w:rsid w:val="00F224BA"/>
    <w:rsid w:val="00F2281E"/>
    <w:rsid w:val="00F22ABC"/>
    <w:rsid w:val="00F22D2D"/>
    <w:rsid w:val="00F2378C"/>
    <w:rsid w:val="00F23F0C"/>
    <w:rsid w:val="00F2446B"/>
    <w:rsid w:val="00F244B9"/>
    <w:rsid w:val="00F2496F"/>
    <w:rsid w:val="00F24E9C"/>
    <w:rsid w:val="00F24FC4"/>
    <w:rsid w:val="00F25F42"/>
    <w:rsid w:val="00F2646D"/>
    <w:rsid w:val="00F264C3"/>
    <w:rsid w:val="00F264D0"/>
    <w:rsid w:val="00F2658F"/>
    <w:rsid w:val="00F2687F"/>
    <w:rsid w:val="00F26B91"/>
    <w:rsid w:val="00F26CDC"/>
    <w:rsid w:val="00F26E0C"/>
    <w:rsid w:val="00F27753"/>
    <w:rsid w:val="00F27799"/>
    <w:rsid w:val="00F27FC5"/>
    <w:rsid w:val="00F300A9"/>
    <w:rsid w:val="00F30476"/>
    <w:rsid w:val="00F309FD"/>
    <w:rsid w:val="00F30F3A"/>
    <w:rsid w:val="00F31824"/>
    <w:rsid w:val="00F32428"/>
    <w:rsid w:val="00F32762"/>
    <w:rsid w:val="00F327BB"/>
    <w:rsid w:val="00F32A8E"/>
    <w:rsid w:val="00F32AEA"/>
    <w:rsid w:val="00F330C4"/>
    <w:rsid w:val="00F3376D"/>
    <w:rsid w:val="00F338E4"/>
    <w:rsid w:val="00F34035"/>
    <w:rsid w:val="00F34056"/>
    <w:rsid w:val="00F346F7"/>
    <w:rsid w:val="00F35245"/>
    <w:rsid w:val="00F35809"/>
    <w:rsid w:val="00F35A49"/>
    <w:rsid w:val="00F35AB3"/>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06D"/>
    <w:rsid w:val="00F431FD"/>
    <w:rsid w:val="00F43283"/>
    <w:rsid w:val="00F433C9"/>
    <w:rsid w:val="00F43625"/>
    <w:rsid w:val="00F43E36"/>
    <w:rsid w:val="00F44868"/>
    <w:rsid w:val="00F44E61"/>
    <w:rsid w:val="00F4554B"/>
    <w:rsid w:val="00F45D1B"/>
    <w:rsid w:val="00F45D4A"/>
    <w:rsid w:val="00F45E23"/>
    <w:rsid w:val="00F46126"/>
    <w:rsid w:val="00F465FB"/>
    <w:rsid w:val="00F46D49"/>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7D1"/>
    <w:rsid w:val="00F557E6"/>
    <w:rsid w:val="00F55BDA"/>
    <w:rsid w:val="00F566E4"/>
    <w:rsid w:val="00F56746"/>
    <w:rsid w:val="00F56C99"/>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15"/>
    <w:rsid w:val="00F61E60"/>
    <w:rsid w:val="00F620E7"/>
    <w:rsid w:val="00F62741"/>
    <w:rsid w:val="00F62B6A"/>
    <w:rsid w:val="00F62F5A"/>
    <w:rsid w:val="00F63200"/>
    <w:rsid w:val="00F63573"/>
    <w:rsid w:val="00F636FE"/>
    <w:rsid w:val="00F63BC6"/>
    <w:rsid w:val="00F63D27"/>
    <w:rsid w:val="00F6421D"/>
    <w:rsid w:val="00F645AD"/>
    <w:rsid w:val="00F646FA"/>
    <w:rsid w:val="00F64865"/>
    <w:rsid w:val="00F64F0E"/>
    <w:rsid w:val="00F6579E"/>
    <w:rsid w:val="00F65E5C"/>
    <w:rsid w:val="00F66519"/>
    <w:rsid w:val="00F6684F"/>
    <w:rsid w:val="00F66CAB"/>
    <w:rsid w:val="00F67D6E"/>
    <w:rsid w:val="00F707C4"/>
    <w:rsid w:val="00F70837"/>
    <w:rsid w:val="00F70C94"/>
    <w:rsid w:val="00F70DBD"/>
    <w:rsid w:val="00F70E85"/>
    <w:rsid w:val="00F70F79"/>
    <w:rsid w:val="00F71163"/>
    <w:rsid w:val="00F71819"/>
    <w:rsid w:val="00F7194D"/>
    <w:rsid w:val="00F71AB4"/>
    <w:rsid w:val="00F722F1"/>
    <w:rsid w:val="00F72515"/>
    <w:rsid w:val="00F725BB"/>
    <w:rsid w:val="00F72A76"/>
    <w:rsid w:val="00F72B39"/>
    <w:rsid w:val="00F7338B"/>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432"/>
    <w:rsid w:val="00F8066D"/>
    <w:rsid w:val="00F809B0"/>
    <w:rsid w:val="00F80C10"/>
    <w:rsid w:val="00F813CA"/>
    <w:rsid w:val="00F81BE3"/>
    <w:rsid w:val="00F81EE3"/>
    <w:rsid w:val="00F822F1"/>
    <w:rsid w:val="00F823E7"/>
    <w:rsid w:val="00F828EA"/>
    <w:rsid w:val="00F829BC"/>
    <w:rsid w:val="00F830A2"/>
    <w:rsid w:val="00F830CF"/>
    <w:rsid w:val="00F83953"/>
    <w:rsid w:val="00F83E2B"/>
    <w:rsid w:val="00F83E87"/>
    <w:rsid w:val="00F8431B"/>
    <w:rsid w:val="00F843A1"/>
    <w:rsid w:val="00F843C4"/>
    <w:rsid w:val="00F8496A"/>
    <w:rsid w:val="00F84ABB"/>
    <w:rsid w:val="00F85784"/>
    <w:rsid w:val="00F85854"/>
    <w:rsid w:val="00F85B47"/>
    <w:rsid w:val="00F85E20"/>
    <w:rsid w:val="00F85F57"/>
    <w:rsid w:val="00F8609A"/>
    <w:rsid w:val="00F86215"/>
    <w:rsid w:val="00F8646C"/>
    <w:rsid w:val="00F86655"/>
    <w:rsid w:val="00F869E6"/>
    <w:rsid w:val="00F86F1F"/>
    <w:rsid w:val="00F87306"/>
    <w:rsid w:val="00F87611"/>
    <w:rsid w:val="00F87B70"/>
    <w:rsid w:val="00F87C35"/>
    <w:rsid w:val="00F90553"/>
    <w:rsid w:val="00F9086F"/>
    <w:rsid w:val="00F90D16"/>
    <w:rsid w:val="00F90F76"/>
    <w:rsid w:val="00F91233"/>
    <w:rsid w:val="00F91A5F"/>
    <w:rsid w:val="00F91C7F"/>
    <w:rsid w:val="00F9211A"/>
    <w:rsid w:val="00F924A6"/>
    <w:rsid w:val="00F9301D"/>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0D3"/>
    <w:rsid w:val="00F96315"/>
    <w:rsid w:val="00F9637A"/>
    <w:rsid w:val="00F9691B"/>
    <w:rsid w:val="00F969D1"/>
    <w:rsid w:val="00FA0294"/>
    <w:rsid w:val="00FA0C34"/>
    <w:rsid w:val="00FA178F"/>
    <w:rsid w:val="00FA23A8"/>
    <w:rsid w:val="00FA2685"/>
    <w:rsid w:val="00FA2718"/>
    <w:rsid w:val="00FA2AD5"/>
    <w:rsid w:val="00FA2B8C"/>
    <w:rsid w:val="00FA2BF8"/>
    <w:rsid w:val="00FA3073"/>
    <w:rsid w:val="00FA3191"/>
    <w:rsid w:val="00FA347F"/>
    <w:rsid w:val="00FA364C"/>
    <w:rsid w:val="00FA387C"/>
    <w:rsid w:val="00FA3BF6"/>
    <w:rsid w:val="00FA3C19"/>
    <w:rsid w:val="00FA3CC2"/>
    <w:rsid w:val="00FA3D77"/>
    <w:rsid w:val="00FA4079"/>
    <w:rsid w:val="00FA410E"/>
    <w:rsid w:val="00FA444A"/>
    <w:rsid w:val="00FA48EF"/>
    <w:rsid w:val="00FA4D3B"/>
    <w:rsid w:val="00FA4FF5"/>
    <w:rsid w:val="00FA6279"/>
    <w:rsid w:val="00FA65AC"/>
    <w:rsid w:val="00FA6713"/>
    <w:rsid w:val="00FA67BE"/>
    <w:rsid w:val="00FA6FA5"/>
    <w:rsid w:val="00FA73F1"/>
    <w:rsid w:val="00FA753C"/>
    <w:rsid w:val="00FA76E1"/>
    <w:rsid w:val="00FA77AA"/>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1D11"/>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C87"/>
    <w:rsid w:val="00FD3E92"/>
    <w:rsid w:val="00FD3E99"/>
    <w:rsid w:val="00FD4024"/>
    <w:rsid w:val="00FD4057"/>
    <w:rsid w:val="00FD4434"/>
    <w:rsid w:val="00FD445A"/>
    <w:rsid w:val="00FD54CF"/>
    <w:rsid w:val="00FD581E"/>
    <w:rsid w:val="00FD5B2F"/>
    <w:rsid w:val="00FD5E41"/>
    <w:rsid w:val="00FD60BE"/>
    <w:rsid w:val="00FD694C"/>
    <w:rsid w:val="00FD77AF"/>
    <w:rsid w:val="00FE0193"/>
    <w:rsid w:val="00FE027D"/>
    <w:rsid w:val="00FE0AA9"/>
    <w:rsid w:val="00FE1047"/>
    <w:rsid w:val="00FE1625"/>
    <w:rsid w:val="00FE1758"/>
    <w:rsid w:val="00FE17BB"/>
    <w:rsid w:val="00FE26A4"/>
    <w:rsid w:val="00FE27E3"/>
    <w:rsid w:val="00FE2B44"/>
    <w:rsid w:val="00FE31AD"/>
    <w:rsid w:val="00FE3DFF"/>
    <w:rsid w:val="00FE485F"/>
    <w:rsid w:val="00FE4860"/>
    <w:rsid w:val="00FE545C"/>
    <w:rsid w:val="00FE5CC6"/>
    <w:rsid w:val="00FE65EF"/>
    <w:rsid w:val="00FE72D9"/>
    <w:rsid w:val="00FE75F7"/>
    <w:rsid w:val="00FE7902"/>
    <w:rsid w:val="00FF013B"/>
    <w:rsid w:val="00FF0320"/>
    <w:rsid w:val="00FF05C3"/>
    <w:rsid w:val="00FF0706"/>
    <w:rsid w:val="00FF07E3"/>
    <w:rsid w:val="00FF0A3D"/>
    <w:rsid w:val="00FF0E24"/>
    <w:rsid w:val="00FF19F2"/>
    <w:rsid w:val="00FF1E35"/>
    <w:rsid w:val="00FF2051"/>
    <w:rsid w:val="00FF2270"/>
    <w:rsid w:val="00FF2D05"/>
    <w:rsid w:val="00FF3078"/>
    <w:rsid w:val="00FF3A99"/>
    <w:rsid w:val="00FF3B29"/>
    <w:rsid w:val="00FF47BB"/>
    <w:rsid w:val="00FF51A3"/>
    <w:rsid w:val="00FF58CD"/>
    <w:rsid w:val="00FF5B71"/>
    <w:rsid w:val="00FF5FFC"/>
    <w:rsid w:val="00FF6085"/>
    <w:rsid w:val="00FF60FC"/>
    <w:rsid w:val="00FF640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0B9251DB-C305-4B37-9491-A220448D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pacing w:line="276" w:lineRule="auto"/>
        <w:ind w:firstLine="7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59BB"/>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fn,Char1,Char,Footnote Text Char Char1"/>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fn Diagrama,Char1 Diagrama,Char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uiPriority w:val="20"/>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99"/>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rPr>
  </w:style>
  <w:style w:type="paragraph" w:customStyle="1" w:styleId="xmsolistparagraph">
    <w:name w:val="x_msolistparagraph"/>
    <w:basedOn w:val="prastasis"/>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uiPriority w:val="1"/>
    <w:qFormat/>
    <w:rsid w:val="004723BF"/>
    <w:rPr>
      <w:rFonts w:asciiTheme="minorHAnsi" w:eastAsiaTheme="minorHAnsi" w:hAnsiTheme="minorHAnsi" w:cstheme="minorBidi"/>
      <w:sz w:val="22"/>
      <w:szCs w:val="22"/>
      <w:lang w:eastAsia="en-US"/>
    </w:rPr>
  </w:style>
  <w:style w:type="paragraph" w:styleId="Antrat">
    <w:name w:val="caption"/>
    <w:basedOn w:val="prastasis"/>
    <w:next w:val="prastasis"/>
    <w:unhideWhenUsed/>
    <w:qFormat/>
    <w:rsid w:val="00EE4506"/>
    <w:pPr>
      <w:spacing w:after="200" w:line="240" w:lineRule="auto"/>
    </w:pPr>
    <w:rPr>
      <w:i/>
      <w:iCs/>
      <w:color w:val="1F497D" w:themeColor="text2"/>
      <w:sz w:val="18"/>
      <w:szCs w:val="18"/>
    </w:rPr>
  </w:style>
  <w:style w:type="table" w:customStyle="1" w:styleId="Lentelstinklelis1">
    <w:name w:val="Lentelės tinklelis1"/>
    <w:basedOn w:val="prastojilentel"/>
    <w:next w:val="Lentelstinklelis"/>
    <w:uiPriority w:val="39"/>
    <w:rsid w:val="00661F76"/>
    <w:pPr>
      <w:spacing w:line="240" w:lineRule="auto"/>
      <w:ind w:firstLine="0"/>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6426838">
      <w:bodyDiv w:val="1"/>
      <w:marLeft w:val="0"/>
      <w:marRight w:val="0"/>
      <w:marTop w:val="0"/>
      <w:marBottom w:val="0"/>
      <w:divBdr>
        <w:top w:val="none" w:sz="0" w:space="0" w:color="auto"/>
        <w:left w:val="none" w:sz="0" w:space="0" w:color="auto"/>
        <w:bottom w:val="none" w:sz="0" w:space="0" w:color="auto"/>
        <w:right w:val="none" w:sz="0" w:space="0" w:color="auto"/>
      </w:divBdr>
      <w:divsChild>
        <w:div w:id="78717624">
          <w:marLeft w:val="0"/>
          <w:marRight w:val="0"/>
          <w:marTop w:val="0"/>
          <w:marBottom w:val="0"/>
          <w:divBdr>
            <w:top w:val="none" w:sz="0" w:space="0" w:color="auto"/>
            <w:left w:val="none" w:sz="0" w:space="0" w:color="auto"/>
            <w:bottom w:val="none" w:sz="0" w:space="0" w:color="auto"/>
            <w:right w:val="none" w:sz="0" w:space="0" w:color="auto"/>
          </w:divBdr>
          <w:divsChild>
            <w:div w:id="1085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5736">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7192132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08640337">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04448369">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53300023">
      <w:bodyDiv w:val="1"/>
      <w:marLeft w:val="0"/>
      <w:marRight w:val="0"/>
      <w:marTop w:val="0"/>
      <w:marBottom w:val="0"/>
      <w:divBdr>
        <w:top w:val="none" w:sz="0" w:space="0" w:color="auto"/>
        <w:left w:val="none" w:sz="0" w:space="0" w:color="auto"/>
        <w:bottom w:val="none" w:sz="0" w:space="0" w:color="auto"/>
        <w:right w:val="none" w:sz="0" w:space="0" w:color="auto"/>
      </w:divBdr>
      <w:divsChild>
        <w:div w:id="213276110">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va@apv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iest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amiestas.lt/buivydiskiu-g-12-techninis-darbo-projekt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35aa37-1775-4183-8717-10e65a8dfae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E0B40AD935E1A4CAF853A7EDF5A3F63" ma:contentTypeVersion="15" ma:contentTypeDescription="Create a new document." ma:contentTypeScope="" ma:versionID="7f891a16afe471d8a5cde1ef39132abc">
  <xsd:schema xmlns:xsd="http://www.w3.org/2001/XMLSchema" xmlns:xs="http://www.w3.org/2001/XMLSchema" xmlns:p="http://schemas.microsoft.com/office/2006/metadata/properties" xmlns:ns3="ad35aa37-1775-4183-8717-10e65a8dfae5" xmlns:ns4="9e94a44a-aa6c-4ced-963e-51cad422cad0" targetNamespace="http://schemas.microsoft.com/office/2006/metadata/properties" ma:root="true" ma:fieldsID="806a991aa86a26e7a2fd93af2dd79b5b" ns3:_="" ns4:_="">
    <xsd:import namespace="ad35aa37-1775-4183-8717-10e65a8dfae5"/>
    <xsd:import namespace="9e94a44a-aa6c-4ced-963e-51cad422ca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5aa37-1775-4183-8717-10e65a8df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94a44a-aa6c-4ced-963e-51cad422ca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2.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ad35aa37-1775-4183-8717-10e65a8dfae5"/>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A754183F-9CE2-4C94-8099-8988A1C6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5aa37-1775-4183-8717-10e65a8dfae5"/>
    <ds:schemaRef ds:uri="9e94a44a-aa6c-4ced-963e-51cad422c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Template>
  <TotalTime>31</TotalTime>
  <Pages>19</Pages>
  <Words>32378</Words>
  <Characters>18457</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50734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Jolanta Tallat-Kelpšienė</cp:lastModifiedBy>
  <cp:revision>6</cp:revision>
  <cp:lastPrinted>2020-09-01T12:00:00Z</cp:lastPrinted>
  <dcterms:created xsi:type="dcterms:W3CDTF">2024-10-22T12:47:00Z</dcterms:created>
  <dcterms:modified xsi:type="dcterms:W3CDTF">2024-10-22T16:14:00Z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0x0101000E0B40AD935E1A4CAF853A7EDF5A3F63</vt:lpwstr>
  </property>
  <property fmtid="{D5CDD505-2E9C-101B-9397-08002B2CF9AE}" pid="3" name="MediaServiceImageTags">
    <vt:lpwstr/>
  </property>
</Properties>
</file>