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1BF90" w14:textId="77777777" w:rsidR="007C33A9" w:rsidRPr="003C0D15" w:rsidRDefault="007C33A9" w:rsidP="007C33A9">
      <w:pPr>
        <w:spacing w:after="0" w:line="276" w:lineRule="auto"/>
        <w:rPr>
          <w:rFonts w:ascii="Calibri" w:hAnsi="Calibri" w:cs="Calibri"/>
          <w:sz w:val="24"/>
          <w:szCs w:val="24"/>
        </w:rPr>
      </w:pPr>
      <w:r w:rsidRPr="003C0D15">
        <w:rPr>
          <w:rFonts w:ascii="Calibri" w:hAnsi="Calibri" w:cs="Calibri"/>
          <w:sz w:val="24"/>
          <w:szCs w:val="24"/>
        </w:rPr>
        <w:t>Viešųjų pirkimų tarnyba (toliau – Tarnyba), vadovaudamasi Lietuvos Respublikos pirkimų, atliekamų vandentvarkos, energetikos, transporto ar pašto paslaugų srities perkančiųjų subjektų, įstatymo (toliau –</w:t>
      </w:r>
      <w:r>
        <w:rPr>
          <w:rFonts w:ascii="Calibri" w:hAnsi="Calibri" w:cs="Calibri"/>
          <w:sz w:val="24"/>
          <w:szCs w:val="24"/>
        </w:rPr>
        <w:t xml:space="preserve"> </w:t>
      </w:r>
      <w:r w:rsidRPr="003C0D15">
        <w:rPr>
          <w:rFonts w:ascii="Calibri" w:hAnsi="Calibri" w:cs="Calibri"/>
          <w:sz w:val="24"/>
          <w:szCs w:val="24"/>
        </w:rPr>
        <w:t>Įstatymas) 101 straipsnio 1 dalies 2 punkto nuostatomis, vykdo Įstatymų ir su jų įgyvendinimu susijusių teisės aktų pažeidimų prevenciją.</w:t>
      </w:r>
    </w:p>
    <w:p w14:paraId="151EB1AF" w14:textId="77777777" w:rsidR="007C33A9" w:rsidRPr="003C0D15" w:rsidRDefault="007C33A9" w:rsidP="007C33A9">
      <w:pPr>
        <w:spacing w:after="0" w:line="276" w:lineRule="auto"/>
        <w:rPr>
          <w:rFonts w:ascii="Calibri" w:hAnsi="Calibri" w:cs="Calibri"/>
          <w:sz w:val="24"/>
          <w:szCs w:val="24"/>
        </w:rPr>
      </w:pPr>
      <w:r w:rsidRPr="003C0D15">
        <w:rPr>
          <w:rFonts w:ascii="Calibri" w:hAnsi="Calibri" w:cs="Calibri"/>
          <w:sz w:val="24"/>
          <w:szCs w:val="24"/>
        </w:rPr>
        <w:t>Vadovaujantis Tarnybai Įstatym</w:t>
      </w:r>
      <w:r>
        <w:rPr>
          <w:rFonts w:ascii="Calibri" w:hAnsi="Calibri" w:cs="Calibri"/>
          <w:sz w:val="24"/>
          <w:szCs w:val="24"/>
        </w:rPr>
        <w:t>e</w:t>
      </w:r>
      <w:r w:rsidRPr="003C0D15">
        <w:rPr>
          <w:rFonts w:ascii="Calibri" w:hAnsi="Calibri" w:cs="Calibri"/>
          <w:sz w:val="24"/>
          <w:szCs w:val="24"/>
        </w:rPr>
        <w:t xml:space="preserve"> nustatyta pažeidimų prevencijos funkcija, šiuo metu atliekama </w:t>
      </w:r>
      <w:r w:rsidRPr="003C0D15">
        <w:rPr>
          <w:rFonts w:ascii="Calibri" w:hAnsi="Calibri" w:cs="Calibri"/>
          <w:b/>
          <w:bCs/>
          <w:sz w:val="24"/>
          <w:szCs w:val="24"/>
        </w:rPr>
        <w:t>akcinės bendrovės „Kauno energija</w:t>
      </w:r>
      <w:r>
        <w:rPr>
          <w:rFonts w:ascii="Calibri" w:hAnsi="Calibri" w:cs="Calibri"/>
          <w:sz w:val="24"/>
          <w:szCs w:val="24"/>
        </w:rPr>
        <w:t>“</w:t>
      </w:r>
      <w:r w:rsidRPr="003C0D15">
        <w:rPr>
          <w:rFonts w:ascii="Calibri" w:hAnsi="Calibri" w:cs="Calibri"/>
          <w:sz w:val="24"/>
          <w:szCs w:val="24"/>
        </w:rPr>
        <w:t xml:space="preserve"> (toliau – Pirkimo vykdytojas) vykdomo </w:t>
      </w:r>
      <w:r w:rsidRPr="003C0D15">
        <w:rPr>
          <w:rFonts w:ascii="Calibri" w:hAnsi="Calibri" w:cs="Calibri"/>
          <w:b/>
          <w:bCs/>
          <w:sz w:val="24"/>
          <w:szCs w:val="24"/>
        </w:rPr>
        <w:t xml:space="preserve">pirkimo Nr. </w:t>
      </w:r>
      <w:r>
        <w:rPr>
          <w:rFonts w:ascii="Calibri" w:hAnsi="Calibri" w:cs="Calibri"/>
          <w:b/>
          <w:bCs/>
          <w:sz w:val="24"/>
          <w:szCs w:val="24"/>
        </w:rPr>
        <w:t>741717</w:t>
      </w:r>
      <w:r w:rsidRPr="003C0D15">
        <w:rPr>
          <w:rFonts w:ascii="Calibri" w:hAnsi="Calibri" w:cs="Calibri"/>
          <w:b/>
          <w:bCs/>
          <w:sz w:val="24"/>
          <w:szCs w:val="24"/>
        </w:rPr>
        <w:t xml:space="preserve"> „</w:t>
      </w:r>
      <w:r>
        <w:rPr>
          <w:rFonts w:ascii="Calibri" w:hAnsi="Calibri" w:cs="Calibri"/>
          <w:b/>
          <w:bCs/>
          <w:sz w:val="24"/>
          <w:szCs w:val="24"/>
        </w:rPr>
        <w:t>Automobilių stovėjimo aikštelės rekonstrukcija Petrašiūnų elektrinėje adresu Jėgainės g. 12C</w:t>
      </w:r>
      <w:r w:rsidRPr="001C3F54">
        <w:rPr>
          <w:rFonts w:ascii="Calibri" w:hAnsi="Calibri" w:cs="Calibri"/>
          <w:b/>
          <w:bCs/>
          <w:sz w:val="24"/>
          <w:szCs w:val="24"/>
        </w:rPr>
        <w:t>, Kaunas</w:t>
      </w:r>
      <w:r w:rsidRPr="003C0D15">
        <w:rPr>
          <w:rFonts w:ascii="Calibri" w:hAnsi="Calibri" w:cs="Calibri"/>
          <w:b/>
          <w:bCs/>
          <w:sz w:val="24"/>
          <w:szCs w:val="24"/>
        </w:rPr>
        <w:t xml:space="preserve">“ </w:t>
      </w:r>
      <w:r w:rsidRPr="003C0D15">
        <w:rPr>
          <w:rFonts w:ascii="Calibri" w:hAnsi="Calibri" w:cs="Calibri"/>
          <w:sz w:val="24"/>
          <w:szCs w:val="24"/>
        </w:rPr>
        <w:t>(toliau – Pirkimas) dokumentų atitikties Įstatym</w:t>
      </w:r>
      <w:r>
        <w:rPr>
          <w:rFonts w:ascii="Calibri" w:hAnsi="Calibri" w:cs="Calibri"/>
          <w:sz w:val="24"/>
          <w:szCs w:val="24"/>
        </w:rPr>
        <w:t>ui</w:t>
      </w:r>
      <w:r w:rsidRPr="003C0D15">
        <w:rPr>
          <w:rFonts w:ascii="Calibri" w:hAnsi="Calibri" w:cs="Calibri"/>
          <w:sz w:val="24"/>
          <w:szCs w:val="24"/>
        </w:rPr>
        <w:t xml:space="preserve"> ir su j</w:t>
      </w:r>
      <w:r>
        <w:rPr>
          <w:rFonts w:ascii="Calibri" w:hAnsi="Calibri" w:cs="Calibri"/>
          <w:sz w:val="24"/>
          <w:szCs w:val="24"/>
        </w:rPr>
        <w:t>o</w:t>
      </w:r>
      <w:r w:rsidRPr="003C0D15">
        <w:rPr>
          <w:rFonts w:ascii="Calibri" w:hAnsi="Calibri" w:cs="Calibri"/>
          <w:sz w:val="24"/>
          <w:szCs w:val="24"/>
        </w:rPr>
        <w:t xml:space="preserve"> įgyvendinimu susijusiems teisės aktams peržiūra (peržiūra prevenciniais tikslais atliekama tam tikra apimtimi).</w:t>
      </w:r>
    </w:p>
    <w:p w14:paraId="55934D28" w14:textId="77777777" w:rsidR="007C33A9" w:rsidRPr="003C0D15" w:rsidRDefault="007C33A9" w:rsidP="007C33A9">
      <w:pPr>
        <w:spacing w:after="0" w:line="276" w:lineRule="auto"/>
        <w:rPr>
          <w:rFonts w:ascii="Calibri" w:hAnsi="Calibri" w:cs="Calibri"/>
          <w:sz w:val="24"/>
          <w:szCs w:val="24"/>
        </w:rPr>
      </w:pPr>
      <w:r w:rsidRPr="003C0D15">
        <w:rPr>
          <w:rFonts w:ascii="Calibri" w:hAnsi="Calibri" w:cs="Calibri"/>
          <w:sz w:val="24"/>
          <w:szCs w:val="24"/>
        </w:rPr>
        <w:t xml:space="preserve">Tarnyba, </w:t>
      </w:r>
      <w:r>
        <w:rPr>
          <w:rFonts w:ascii="Calibri" w:hAnsi="Calibri" w:cs="Calibri"/>
          <w:sz w:val="24"/>
          <w:szCs w:val="24"/>
        </w:rPr>
        <w:t xml:space="preserve">prevencine tvarka </w:t>
      </w:r>
      <w:r w:rsidRPr="003C0D15">
        <w:rPr>
          <w:rFonts w:ascii="Calibri" w:hAnsi="Calibri" w:cs="Calibri"/>
          <w:sz w:val="24"/>
          <w:szCs w:val="24"/>
        </w:rPr>
        <w:t>peržiūrėjusi Pirkimo dokumentus</w:t>
      </w:r>
      <w:r>
        <w:rPr>
          <w:rFonts w:ascii="Calibri" w:hAnsi="Calibri" w:cs="Calibri"/>
          <w:sz w:val="24"/>
          <w:szCs w:val="24"/>
        </w:rPr>
        <w:t xml:space="preserve"> ir atsižvelgdama į galiojantį teisinį reglamentavimą</w:t>
      </w:r>
      <w:r w:rsidRPr="003C0D15">
        <w:rPr>
          <w:rFonts w:ascii="Calibri" w:hAnsi="Calibri" w:cs="Calibri"/>
          <w:sz w:val="24"/>
          <w:szCs w:val="24"/>
        </w:rPr>
        <w:t>, teikia pastabas ir rekomendacijas dėl Pirkimo dokumentų nuostatų (toliau – Rekomendacija).</w:t>
      </w:r>
      <w:r>
        <w:rPr>
          <w:rFonts w:ascii="Calibri" w:hAnsi="Calibri" w:cs="Calibri"/>
          <w:sz w:val="24"/>
          <w:szCs w:val="24"/>
        </w:rPr>
        <w:t xml:space="preserve"> </w:t>
      </w:r>
    </w:p>
    <w:p w14:paraId="0F03D56B" w14:textId="77777777" w:rsidR="007C33A9" w:rsidRPr="00B75402" w:rsidRDefault="007C33A9" w:rsidP="007C33A9">
      <w:pPr>
        <w:tabs>
          <w:tab w:val="left" w:pos="426"/>
        </w:tabs>
        <w:spacing w:after="0" w:line="276" w:lineRule="auto"/>
        <w:rPr>
          <w:rFonts w:ascii="Calibri" w:eastAsia="Times New Roman" w:hAnsi="Calibri" w:cs="Calibri"/>
          <w:b/>
          <w:color w:val="000000" w:themeColor="text1"/>
          <w:sz w:val="24"/>
          <w:szCs w:val="24"/>
        </w:rPr>
      </w:pPr>
    </w:p>
    <w:p w14:paraId="211F3434" w14:textId="77777777" w:rsidR="007C33A9" w:rsidRPr="00B75402" w:rsidRDefault="007C33A9" w:rsidP="007C33A9">
      <w:pPr>
        <w:pStyle w:val="ListParagraph"/>
        <w:numPr>
          <w:ilvl w:val="0"/>
          <w:numId w:val="1"/>
        </w:numPr>
        <w:tabs>
          <w:tab w:val="left" w:pos="426"/>
        </w:tabs>
        <w:spacing w:after="0" w:line="276" w:lineRule="auto"/>
        <w:ind w:left="0" w:firstLine="0"/>
        <w:rPr>
          <w:rFonts w:ascii="Calibri" w:hAnsi="Calibri" w:cs="Calibri"/>
          <w:b/>
          <w:bCs/>
          <w:sz w:val="24"/>
          <w:szCs w:val="24"/>
          <w:lang w:eastAsia="lt-LT"/>
        </w:rPr>
      </w:pPr>
      <w:r w:rsidRPr="00B75402">
        <w:rPr>
          <w:rFonts w:ascii="Calibri" w:hAnsi="Calibri" w:cs="Calibri"/>
          <w:b/>
          <w:bCs/>
          <w:sz w:val="24"/>
          <w:szCs w:val="24"/>
          <w:lang w:eastAsia="lt-LT"/>
        </w:rPr>
        <w:t>Dėl pašalinimo pagrindų</w:t>
      </w:r>
    </w:p>
    <w:p w14:paraId="4522698F" w14:textId="77777777" w:rsidR="007C33A9" w:rsidRPr="00B75402" w:rsidRDefault="007C33A9" w:rsidP="007C33A9">
      <w:pPr>
        <w:tabs>
          <w:tab w:val="left" w:pos="1276"/>
        </w:tabs>
        <w:spacing w:after="0" w:line="276" w:lineRule="auto"/>
        <w:textAlignment w:val="baseline"/>
        <w:rPr>
          <w:rFonts w:ascii="Calibri" w:eastAsia="Times New Roman" w:hAnsi="Calibri" w:cs="Calibri"/>
          <w:sz w:val="24"/>
          <w:szCs w:val="24"/>
          <w:lang w:eastAsia="lt-LT"/>
        </w:rPr>
      </w:pPr>
      <w:r w:rsidRPr="00AF7698">
        <w:rPr>
          <w:rFonts w:ascii="Calibri" w:eastAsia="Times New Roman" w:hAnsi="Calibri" w:cs="Calibri"/>
          <w:color w:val="000000"/>
          <w:sz w:val="24"/>
          <w:szCs w:val="24"/>
          <w:lang w:eastAsia="lt-LT"/>
        </w:rPr>
        <w:t xml:space="preserve">Pažymėtina, kad </w:t>
      </w:r>
      <w:r w:rsidRPr="00AF7698">
        <w:rPr>
          <w:rFonts w:ascii="Calibri" w:hAnsi="Calibri" w:cs="Calibri"/>
          <w:sz w:val="24"/>
          <w:szCs w:val="24"/>
        </w:rPr>
        <w:t xml:space="preserve">Konkurso specialiųjų sąlygų </w:t>
      </w:r>
      <w:r>
        <w:rPr>
          <w:rFonts w:ascii="Calibri" w:hAnsi="Calibri" w:cs="Calibri"/>
          <w:sz w:val="24"/>
          <w:szCs w:val="24"/>
        </w:rPr>
        <w:t>3</w:t>
      </w:r>
      <w:r w:rsidRPr="00AF7698">
        <w:rPr>
          <w:rFonts w:ascii="Calibri" w:hAnsi="Calibri" w:cs="Calibri"/>
          <w:sz w:val="24"/>
          <w:szCs w:val="24"/>
        </w:rPr>
        <w:t xml:space="preserve"> </w:t>
      </w:r>
      <w:r w:rsidRPr="00C0647E">
        <w:rPr>
          <w:rFonts w:ascii="Calibri" w:hAnsi="Calibri" w:cs="Calibri"/>
          <w:sz w:val="24"/>
          <w:szCs w:val="24"/>
        </w:rPr>
        <w:t>priede „EBVPD forma pildymui“</w:t>
      </w:r>
      <w:r w:rsidRPr="00C0647E">
        <w:rPr>
          <w:rFonts w:ascii="Calibri" w:eastAsia="Calibri" w:hAnsi="Calibri" w:cs="Calibri"/>
          <w:sz w:val="24"/>
          <w:szCs w:val="24"/>
          <w:lang w:eastAsia="lt-LT"/>
        </w:rPr>
        <w:t xml:space="preserve"> </w:t>
      </w:r>
      <w:r w:rsidRPr="00C0647E">
        <w:rPr>
          <w:rFonts w:ascii="Calibri" w:eastAsia="Times New Roman" w:hAnsi="Calibri" w:cs="Calibri"/>
          <w:sz w:val="24"/>
          <w:szCs w:val="24"/>
          <w:lang w:eastAsia="lt-LT"/>
        </w:rPr>
        <w:t>(toliau –</w:t>
      </w:r>
      <w:r w:rsidRPr="00C0647E">
        <w:rPr>
          <w:rFonts w:ascii="Calibri" w:eastAsia="Calibri" w:hAnsi="Calibri" w:cs="Calibri"/>
          <w:sz w:val="24"/>
          <w:szCs w:val="24"/>
          <w:lang w:eastAsia="lt-LT"/>
        </w:rPr>
        <w:t xml:space="preserve"> EBVPD)</w:t>
      </w:r>
      <w:r w:rsidRPr="00C0647E">
        <w:rPr>
          <w:rFonts w:ascii="Calibri" w:eastAsia="Times New Roman" w:hAnsi="Calibri" w:cs="Calibri"/>
          <w:color w:val="000000"/>
          <w:sz w:val="24"/>
          <w:szCs w:val="24"/>
          <w:lang w:eastAsia="lt-LT"/>
        </w:rPr>
        <w:t xml:space="preserve"> nurodyti tiekėjų pašalinimo pagrindai turi sutapti su tiekėjų pašalinimo</w:t>
      </w:r>
      <w:r w:rsidRPr="00AF7698">
        <w:rPr>
          <w:rFonts w:ascii="Calibri" w:eastAsia="Times New Roman" w:hAnsi="Calibri" w:cs="Calibri"/>
          <w:color w:val="000000"/>
          <w:sz w:val="24"/>
          <w:szCs w:val="24"/>
          <w:lang w:eastAsia="lt-LT"/>
        </w:rPr>
        <w:t xml:space="preserve"> pagrindais, nurodytais </w:t>
      </w:r>
      <w:r w:rsidRPr="00AF7698">
        <w:rPr>
          <w:rFonts w:ascii="Calibri" w:hAnsi="Calibri" w:cs="Calibri"/>
          <w:sz w:val="24"/>
          <w:szCs w:val="24"/>
        </w:rPr>
        <w:t xml:space="preserve">Konkurso specialiųjų sąlygų </w:t>
      </w:r>
      <w:r>
        <w:rPr>
          <w:rFonts w:ascii="Calibri" w:hAnsi="Calibri" w:cs="Calibri"/>
          <w:sz w:val="24"/>
          <w:szCs w:val="24"/>
        </w:rPr>
        <w:t>4</w:t>
      </w:r>
      <w:r w:rsidRPr="00AF7698">
        <w:rPr>
          <w:rFonts w:ascii="Calibri" w:hAnsi="Calibri" w:cs="Calibri"/>
          <w:sz w:val="24"/>
          <w:szCs w:val="24"/>
        </w:rPr>
        <w:t xml:space="preserve"> pried</w:t>
      </w:r>
      <w:r>
        <w:rPr>
          <w:rFonts w:ascii="Calibri" w:hAnsi="Calibri" w:cs="Calibri"/>
          <w:sz w:val="24"/>
          <w:szCs w:val="24"/>
        </w:rPr>
        <w:t>o</w:t>
      </w:r>
      <w:r w:rsidRPr="00AF7698">
        <w:rPr>
          <w:rFonts w:ascii="Calibri" w:hAnsi="Calibri" w:cs="Calibri"/>
          <w:sz w:val="24"/>
          <w:szCs w:val="24"/>
        </w:rPr>
        <w:t xml:space="preserve"> </w:t>
      </w:r>
      <w:r w:rsidRPr="00467465">
        <w:rPr>
          <w:rFonts w:ascii="Calibri" w:hAnsi="Calibri" w:cs="Calibri"/>
          <w:sz w:val="24"/>
          <w:szCs w:val="24"/>
        </w:rPr>
        <w:t>„Tiekėjams keliami reikalavimai</w:t>
      </w:r>
      <w:r>
        <w:rPr>
          <w:rFonts w:ascii="Calibri" w:hAnsi="Calibri" w:cs="Calibri"/>
          <w:sz w:val="24"/>
          <w:szCs w:val="24"/>
        </w:rPr>
        <w:t>“ I lentelėje „</w:t>
      </w:r>
      <w:r w:rsidRPr="00467465">
        <w:rPr>
          <w:rFonts w:ascii="Calibri" w:hAnsi="Calibri" w:cs="Calibri"/>
          <w:sz w:val="24"/>
          <w:szCs w:val="24"/>
        </w:rPr>
        <w:t>Pašalinimo pagrindai</w:t>
      </w:r>
      <w:r>
        <w:rPr>
          <w:rFonts w:ascii="Calibri" w:hAnsi="Calibri" w:cs="Calibri"/>
          <w:sz w:val="24"/>
          <w:szCs w:val="24"/>
        </w:rPr>
        <w:t>“</w:t>
      </w:r>
      <w:r w:rsidRPr="00467465">
        <w:rPr>
          <w:rFonts w:ascii="Calibri" w:hAnsi="Calibri" w:cs="Calibri"/>
          <w:sz w:val="24"/>
          <w:szCs w:val="24"/>
        </w:rPr>
        <w:t xml:space="preserve"> </w:t>
      </w:r>
      <w:r w:rsidRPr="00AF7698">
        <w:rPr>
          <w:rFonts w:ascii="Calibri" w:hAnsi="Calibri" w:cs="Calibri"/>
          <w:sz w:val="24"/>
          <w:szCs w:val="24"/>
        </w:rPr>
        <w:t xml:space="preserve">(toliau – </w:t>
      </w:r>
      <w:r>
        <w:rPr>
          <w:rFonts w:ascii="Calibri" w:hAnsi="Calibri" w:cs="Calibri"/>
          <w:sz w:val="24"/>
          <w:szCs w:val="24"/>
        </w:rPr>
        <w:t>P</w:t>
      </w:r>
      <w:r w:rsidRPr="00AF7698">
        <w:rPr>
          <w:rFonts w:ascii="Calibri" w:eastAsia="Times New Roman" w:hAnsi="Calibri" w:cs="Calibri"/>
          <w:color w:val="000000"/>
          <w:sz w:val="24"/>
          <w:szCs w:val="24"/>
          <w:lang w:eastAsia="lt-LT"/>
        </w:rPr>
        <w:t>ašalinimo pagrindai). Nagrinėjamu</w:t>
      </w:r>
      <w:r w:rsidRPr="00B75402">
        <w:rPr>
          <w:rFonts w:ascii="Calibri" w:eastAsia="Times New Roman" w:hAnsi="Calibri" w:cs="Calibri"/>
          <w:color w:val="000000"/>
          <w:sz w:val="24"/>
          <w:szCs w:val="24"/>
          <w:lang w:eastAsia="lt-LT"/>
        </w:rPr>
        <w:t xml:space="preserve"> atveju EBVPD esanti informacija nesutampa, pavyzdžiui, Pašalinimo pagrinduose </w:t>
      </w:r>
      <w:r>
        <w:rPr>
          <w:rFonts w:ascii="Calibri" w:eastAsia="Times New Roman" w:hAnsi="Calibri" w:cs="Calibri"/>
          <w:color w:val="000000"/>
          <w:sz w:val="24"/>
          <w:szCs w:val="24"/>
          <w:lang w:eastAsia="lt-LT"/>
        </w:rPr>
        <w:t>yra</w:t>
      </w:r>
      <w:r w:rsidRPr="00B75402">
        <w:rPr>
          <w:rFonts w:ascii="Calibri" w:eastAsia="Times New Roman" w:hAnsi="Calibri" w:cs="Calibri"/>
          <w:color w:val="000000"/>
          <w:sz w:val="24"/>
          <w:szCs w:val="24"/>
          <w:lang w:eastAsia="lt-LT"/>
        </w:rPr>
        <w:t xml:space="preserve"> nurodyti </w:t>
      </w:r>
      <w:r>
        <w:rPr>
          <w:rFonts w:ascii="Calibri" w:eastAsia="Times New Roman" w:hAnsi="Calibri" w:cs="Calibri"/>
          <w:color w:val="000000"/>
          <w:sz w:val="24"/>
          <w:szCs w:val="24"/>
          <w:lang w:eastAsia="lt-LT"/>
        </w:rPr>
        <w:t>Lietuvos Respublikos viešųjų pirkimų į</w:t>
      </w:r>
      <w:r w:rsidRPr="00B75402">
        <w:rPr>
          <w:rFonts w:ascii="Calibri" w:eastAsia="Times New Roman" w:hAnsi="Calibri" w:cs="Calibri"/>
          <w:color w:val="000000"/>
          <w:sz w:val="24"/>
          <w:szCs w:val="24"/>
          <w:lang w:eastAsia="lt-LT"/>
        </w:rPr>
        <w:t>statymo</w:t>
      </w:r>
      <w:r>
        <w:rPr>
          <w:rFonts w:ascii="Calibri" w:eastAsia="Times New Roman" w:hAnsi="Calibri" w:cs="Calibri"/>
          <w:color w:val="000000"/>
          <w:sz w:val="24"/>
          <w:szCs w:val="24"/>
          <w:lang w:eastAsia="lt-LT"/>
        </w:rPr>
        <w:t xml:space="preserve"> (toliau – VPĮ)</w:t>
      </w:r>
      <w:r w:rsidRPr="00B75402">
        <w:rPr>
          <w:rFonts w:ascii="Calibri" w:eastAsia="Times New Roman" w:hAnsi="Calibri" w:cs="Calibri"/>
          <w:color w:val="000000"/>
          <w:sz w:val="24"/>
          <w:szCs w:val="24"/>
          <w:lang w:eastAsia="lt-LT"/>
        </w:rPr>
        <w:t xml:space="preserve"> 46 straipsnio 6 dalies 2</w:t>
      </w:r>
      <w:r w:rsidRPr="00B75402">
        <w:rPr>
          <w:rStyle w:val="FootnoteReference"/>
          <w:rFonts w:ascii="Calibri" w:eastAsia="Times New Roman" w:hAnsi="Calibri" w:cs="Calibri"/>
          <w:color w:val="000000"/>
          <w:sz w:val="24"/>
          <w:szCs w:val="24"/>
          <w:lang w:eastAsia="lt-LT"/>
        </w:rPr>
        <w:footnoteReference w:id="1"/>
      </w:r>
      <w:r w:rsidRPr="00B75402">
        <w:rPr>
          <w:rFonts w:ascii="Calibri" w:eastAsia="Times New Roman" w:hAnsi="Calibri" w:cs="Calibri"/>
          <w:color w:val="000000"/>
          <w:sz w:val="24"/>
          <w:szCs w:val="24"/>
          <w:lang w:eastAsia="lt-LT"/>
        </w:rPr>
        <w:t xml:space="preserve"> punkt</w:t>
      </w:r>
      <w:r>
        <w:rPr>
          <w:rFonts w:ascii="Calibri" w:eastAsia="Times New Roman" w:hAnsi="Calibri" w:cs="Calibri"/>
          <w:color w:val="000000"/>
          <w:sz w:val="24"/>
          <w:szCs w:val="24"/>
          <w:lang w:eastAsia="lt-LT"/>
        </w:rPr>
        <w:t>o</w:t>
      </w:r>
      <w:r w:rsidRPr="00B75402">
        <w:rPr>
          <w:rFonts w:ascii="Calibri" w:eastAsia="Times New Roman" w:hAnsi="Calibri" w:cs="Calibri"/>
          <w:color w:val="000000"/>
          <w:sz w:val="24"/>
          <w:szCs w:val="24"/>
          <w:lang w:eastAsia="lt-LT"/>
        </w:rPr>
        <w:t xml:space="preserve"> reikalavim</w:t>
      </w:r>
      <w:r>
        <w:rPr>
          <w:rFonts w:ascii="Calibri" w:eastAsia="Times New Roman" w:hAnsi="Calibri" w:cs="Calibri"/>
          <w:color w:val="000000"/>
          <w:sz w:val="24"/>
          <w:szCs w:val="24"/>
          <w:lang w:eastAsia="lt-LT"/>
        </w:rPr>
        <w:t>ai</w:t>
      </w:r>
      <w:r w:rsidRPr="00B75402">
        <w:rPr>
          <w:rFonts w:ascii="Calibri" w:eastAsia="Times New Roman" w:hAnsi="Calibri" w:cs="Calibri"/>
          <w:color w:val="000000"/>
          <w:sz w:val="24"/>
          <w:szCs w:val="24"/>
          <w:lang w:eastAsia="lt-LT"/>
        </w:rPr>
        <w:t>, kuri</w:t>
      </w:r>
      <w:r>
        <w:rPr>
          <w:rFonts w:ascii="Calibri" w:eastAsia="Times New Roman" w:hAnsi="Calibri" w:cs="Calibri"/>
          <w:color w:val="000000"/>
          <w:sz w:val="24"/>
          <w:szCs w:val="24"/>
          <w:lang w:eastAsia="lt-LT"/>
        </w:rPr>
        <w:t>ų nėra</w:t>
      </w:r>
      <w:r w:rsidRPr="00B75402">
        <w:rPr>
          <w:rFonts w:ascii="Calibri" w:eastAsia="Times New Roman" w:hAnsi="Calibri" w:cs="Calibri"/>
          <w:color w:val="000000"/>
          <w:sz w:val="24"/>
          <w:szCs w:val="24"/>
          <w:lang w:eastAsia="lt-LT"/>
        </w:rPr>
        <w:t xml:space="preserve"> EBVPD.</w:t>
      </w:r>
    </w:p>
    <w:p w14:paraId="54387567" w14:textId="77777777" w:rsidR="007C33A9" w:rsidRPr="00B75402" w:rsidRDefault="007C33A9" w:rsidP="007C33A9">
      <w:pPr>
        <w:spacing w:after="0" w:line="276" w:lineRule="auto"/>
        <w:textAlignment w:val="baseline"/>
        <w:rPr>
          <w:rFonts w:ascii="Calibri" w:eastAsia="Times New Roman" w:hAnsi="Calibri" w:cs="Calibri"/>
          <w:sz w:val="24"/>
          <w:szCs w:val="24"/>
          <w:lang w:eastAsia="lt-LT"/>
        </w:rPr>
      </w:pPr>
      <w:r w:rsidRPr="00B75402">
        <w:rPr>
          <w:rFonts w:ascii="Calibri" w:eastAsia="Times New Roman" w:hAnsi="Calibri" w:cs="Calibri"/>
          <w:sz w:val="24"/>
          <w:szCs w:val="24"/>
          <w:lang w:eastAsia="lt-LT"/>
        </w:rPr>
        <w:t xml:space="preserve">Atsižvelgiant į nurodytą ir vadovaujantis Įstatymo </w:t>
      </w:r>
      <w:r>
        <w:rPr>
          <w:rFonts w:ascii="Calibri" w:eastAsia="Times New Roman" w:hAnsi="Calibri" w:cs="Calibri"/>
          <w:sz w:val="24"/>
          <w:szCs w:val="24"/>
          <w:lang w:eastAsia="lt-LT"/>
        </w:rPr>
        <w:t>48</w:t>
      </w:r>
      <w:r w:rsidRPr="00B75402">
        <w:rPr>
          <w:rFonts w:ascii="Calibri" w:eastAsia="Times New Roman" w:hAnsi="Calibri" w:cs="Calibri"/>
          <w:sz w:val="24"/>
          <w:szCs w:val="24"/>
          <w:lang w:eastAsia="lt-LT"/>
        </w:rPr>
        <w:t xml:space="preserve"> straipsnio 4 dalies nuostata, kad „&lt;...&gt; Pirkimo dokumentai turi būti tikslūs, aiškūs, be dviprasmybių &lt;...&gt;“, Tarnyba rekomenduoja:</w:t>
      </w:r>
    </w:p>
    <w:p w14:paraId="14FCE42F" w14:textId="77777777" w:rsidR="007C33A9" w:rsidRPr="00B75402" w:rsidRDefault="007C33A9" w:rsidP="007C33A9">
      <w:pPr>
        <w:spacing w:after="0" w:line="276" w:lineRule="auto"/>
        <w:textAlignment w:val="baseline"/>
        <w:rPr>
          <w:rFonts w:ascii="Calibri" w:eastAsia="Times New Roman" w:hAnsi="Calibri" w:cs="Calibri"/>
          <w:sz w:val="24"/>
          <w:szCs w:val="24"/>
          <w:lang w:eastAsia="lt-LT"/>
        </w:rPr>
      </w:pPr>
      <w:r w:rsidRPr="00B75402">
        <w:rPr>
          <w:rFonts w:ascii="Calibri" w:eastAsia="Times New Roman" w:hAnsi="Calibri" w:cs="Calibri"/>
          <w:sz w:val="24"/>
          <w:szCs w:val="24"/>
          <w:lang w:eastAsia="lt-LT"/>
        </w:rPr>
        <w:t xml:space="preserve">a) arba patikslinti (pakeisti) EBVPD formą taip, kad ji atitiktų </w:t>
      </w:r>
      <w:r>
        <w:rPr>
          <w:rFonts w:ascii="Calibri" w:eastAsia="Times New Roman" w:hAnsi="Calibri" w:cs="Calibri"/>
          <w:sz w:val="24"/>
          <w:szCs w:val="24"/>
          <w:lang w:eastAsia="lt-LT"/>
        </w:rPr>
        <w:t>P</w:t>
      </w:r>
      <w:r w:rsidRPr="00B75402">
        <w:rPr>
          <w:rFonts w:ascii="Calibri" w:eastAsia="Times New Roman" w:hAnsi="Calibri" w:cs="Calibri"/>
          <w:sz w:val="24"/>
          <w:szCs w:val="24"/>
          <w:lang w:eastAsia="lt-LT"/>
        </w:rPr>
        <w:t xml:space="preserve">ašalinimo pagrindus, t. y. EBVPD formoje </w:t>
      </w:r>
      <w:r>
        <w:rPr>
          <w:rFonts w:ascii="Calibri" w:eastAsia="Times New Roman" w:hAnsi="Calibri" w:cs="Calibri"/>
          <w:sz w:val="24"/>
          <w:szCs w:val="24"/>
          <w:lang w:eastAsia="lt-LT"/>
        </w:rPr>
        <w:t>įrašyti</w:t>
      </w:r>
      <w:r w:rsidRPr="00B75402">
        <w:rPr>
          <w:rFonts w:ascii="Calibri" w:eastAsia="Times New Roman" w:hAnsi="Calibri" w:cs="Calibri"/>
          <w:sz w:val="24"/>
          <w:szCs w:val="24"/>
          <w:lang w:eastAsia="lt-LT"/>
        </w:rPr>
        <w:t xml:space="preserve"> </w:t>
      </w:r>
      <w:r>
        <w:rPr>
          <w:rFonts w:ascii="Calibri" w:eastAsia="Times New Roman" w:hAnsi="Calibri" w:cs="Calibri"/>
          <w:sz w:val="24"/>
          <w:szCs w:val="24"/>
          <w:lang w:eastAsia="lt-LT"/>
        </w:rPr>
        <w:t>VPĮ</w:t>
      </w:r>
      <w:r w:rsidRPr="00B75402">
        <w:rPr>
          <w:rFonts w:ascii="Calibri" w:eastAsia="Times New Roman" w:hAnsi="Calibri" w:cs="Calibri"/>
          <w:color w:val="000000"/>
          <w:sz w:val="24"/>
          <w:szCs w:val="24"/>
          <w:lang w:eastAsia="lt-LT"/>
        </w:rPr>
        <w:t xml:space="preserve"> 46 straipsnio 6 dalies</w:t>
      </w:r>
      <w:r>
        <w:rPr>
          <w:rFonts w:ascii="Calibri" w:eastAsia="Times New Roman" w:hAnsi="Calibri" w:cs="Calibri"/>
          <w:color w:val="000000"/>
          <w:sz w:val="24"/>
          <w:szCs w:val="24"/>
          <w:lang w:eastAsia="lt-LT"/>
        </w:rPr>
        <w:t xml:space="preserve"> </w:t>
      </w:r>
      <w:r w:rsidRPr="00B75402">
        <w:rPr>
          <w:rFonts w:ascii="Calibri" w:eastAsia="Times New Roman" w:hAnsi="Calibri" w:cs="Calibri"/>
          <w:color w:val="000000"/>
          <w:sz w:val="24"/>
          <w:szCs w:val="24"/>
          <w:lang w:eastAsia="lt-LT"/>
        </w:rPr>
        <w:t>2 punkt</w:t>
      </w:r>
      <w:r>
        <w:rPr>
          <w:rFonts w:ascii="Calibri" w:eastAsia="Times New Roman" w:hAnsi="Calibri" w:cs="Calibri"/>
          <w:color w:val="000000"/>
          <w:sz w:val="24"/>
          <w:szCs w:val="24"/>
          <w:lang w:eastAsia="lt-LT"/>
        </w:rPr>
        <w:t>o</w:t>
      </w:r>
      <w:r w:rsidRPr="00B75402">
        <w:rPr>
          <w:rFonts w:ascii="Calibri" w:eastAsia="Times New Roman" w:hAnsi="Calibri" w:cs="Calibri"/>
          <w:color w:val="000000"/>
          <w:sz w:val="24"/>
          <w:szCs w:val="24"/>
          <w:lang w:eastAsia="lt-LT"/>
        </w:rPr>
        <w:t xml:space="preserve"> reikalavim</w:t>
      </w:r>
      <w:r>
        <w:rPr>
          <w:rFonts w:ascii="Calibri" w:eastAsia="Times New Roman" w:hAnsi="Calibri" w:cs="Calibri"/>
          <w:color w:val="000000"/>
          <w:sz w:val="24"/>
          <w:szCs w:val="24"/>
          <w:lang w:eastAsia="lt-LT"/>
        </w:rPr>
        <w:t>us</w:t>
      </w:r>
      <w:r w:rsidRPr="00B75402">
        <w:rPr>
          <w:rFonts w:ascii="Calibri" w:eastAsia="Times New Roman" w:hAnsi="Calibri" w:cs="Calibri"/>
          <w:color w:val="000000"/>
          <w:sz w:val="24"/>
          <w:szCs w:val="24"/>
          <w:lang w:eastAsia="lt-LT"/>
        </w:rPr>
        <w:t>;</w:t>
      </w:r>
    </w:p>
    <w:p w14:paraId="44CAAAE7" w14:textId="77777777" w:rsidR="007C33A9" w:rsidRPr="00B75402" w:rsidRDefault="007C33A9" w:rsidP="007C33A9">
      <w:pPr>
        <w:spacing w:after="0" w:line="276" w:lineRule="auto"/>
        <w:textAlignment w:val="baseline"/>
        <w:rPr>
          <w:rFonts w:ascii="Calibri" w:eastAsia="Times New Roman" w:hAnsi="Calibri" w:cs="Calibri"/>
          <w:color w:val="000000"/>
          <w:sz w:val="24"/>
          <w:szCs w:val="24"/>
          <w:lang w:eastAsia="lt-LT"/>
        </w:rPr>
      </w:pPr>
      <w:r w:rsidRPr="00B75402">
        <w:rPr>
          <w:rFonts w:ascii="Calibri" w:eastAsia="Times New Roman" w:hAnsi="Calibri" w:cs="Calibri"/>
          <w:sz w:val="24"/>
          <w:szCs w:val="24"/>
          <w:lang w:eastAsia="lt-LT"/>
        </w:rPr>
        <w:t xml:space="preserve">b) arba patikslinti </w:t>
      </w:r>
      <w:r>
        <w:rPr>
          <w:rFonts w:ascii="Calibri" w:eastAsia="Times New Roman" w:hAnsi="Calibri" w:cs="Calibri"/>
          <w:sz w:val="24"/>
          <w:szCs w:val="24"/>
          <w:lang w:eastAsia="lt-LT"/>
        </w:rPr>
        <w:t>P</w:t>
      </w:r>
      <w:r w:rsidRPr="00B75402">
        <w:rPr>
          <w:rFonts w:ascii="Calibri" w:eastAsia="Times New Roman" w:hAnsi="Calibri" w:cs="Calibri"/>
          <w:sz w:val="24"/>
          <w:szCs w:val="24"/>
          <w:lang w:eastAsia="lt-LT"/>
        </w:rPr>
        <w:t xml:space="preserve">ašalinimo pagrindus </w:t>
      </w:r>
      <w:r>
        <w:rPr>
          <w:rFonts w:ascii="Calibri" w:eastAsia="Times New Roman" w:hAnsi="Calibri" w:cs="Calibri"/>
          <w:sz w:val="24"/>
          <w:szCs w:val="24"/>
          <w:lang w:eastAsia="lt-LT"/>
        </w:rPr>
        <w:t>atsisakant</w:t>
      </w:r>
      <w:r w:rsidRPr="00B75402">
        <w:rPr>
          <w:rFonts w:ascii="Calibri" w:eastAsia="Times New Roman" w:hAnsi="Calibri" w:cs="Calibri"/>
          <w:sz w:val="24"/>
          <w:szCs w:val="24"/>
          <w:lang w:eastAsia="lt-LT"/>
        </w:rPr>
        <w:t xml:space="preserve"> </w:t>
      </w:r>
      <w:r>
        <w:rPr>
          <w:rFonts w:ascii="Calibri" w:eastAsia="Times New Roman" w:hAnsi="Calibri" w:cs="Calibri"/>
          <w:sz w:val="24"/>
          <w:szCs w:val="24"/>
          <w:lang w:eastAsia="lt-LT"/>
        </w:rPr>
        <w:t>VPĮ</w:t>
      </w:r>
      <w:r w:rsidRPr="00B75402">
        <w:rPr>
          <w:rFonts w:ascii="Calibri" w:eastAsia="Times New Roman" w:hAnsi="Calibri" w:cs="Calibri"/>
          <w:color w:val="000000"/>
          <w:sz w:val="24"/>
          <w:szCs w:val="24"/>
          <w:lang w:eastAsia="lt-LT"/>
        </w:rPr>
        <w:t xml:space="preserve"> 46 straipsnio 6 dalies 2 punkt</w:t>
      </w:r>
      <w:r>
        <w:rPr>
          <w:rFonts w:ascii="Calibri" w:eastAsia="Times New Roman" w:hAnsi="Calibri" w:cs="Calibri"/>
          <w:color w:val="000000"/>
          <w:sz w:val="24"/>
          <w:szCs w:val="24"/>
          <w:lang w:eastAsia="lt-LT"/>
        </w:rPr>
        <w:t>o</w:t>
      </w:r>
      <w:r w:rsidRPr="00B75402">
        <w:rPr>
          <w:rFonts w:ascii="Calibri" w:eastAsia="Times New Roman" w:hAnsi="Calibri" w:cs="Calibri"/>
          <w:color w:val="000000"/>
          <w:sz w:val="24"/>
          <w:szCs w:val="24"/>
          <w:lang w:eastAsia="lt-LT"/>
        </w:rPr>
        <w:t>.</w:t>
      </w:r>
    </w:p>
    <w:p w14:paraId="2E0B32DD" w14:textId="77777777" w:rsidR="007C33A9" w:rsidRPr="00836E57" w:rsidRDefault="007C33A9" w:rsidP="007C33A9">
      <w:pPr>
        <w:spacing w:after="0" w:line="276" w:lineRule="auto"/>
        <w:textAlignment w:val="baseline"/>
        <w:rPr>
          <w:rFonts w:ascii="Calibri" w:eastAsia="Times New Roman" w:hAnsi="Calibri" w:cs="Calibri"/>
          <w:b/>
          <w:color w:val="000000" w:themeColor="text1"/>
          <w:sz w:val="24"/>
          <w:szCs w:val="24"/>
        </w:rPr>
      </w:pPr>
      <w:r w:rsidRPr="00B75402">
        <w:rPr>
          <w:rFonts w:ascii="Calibri" w:eastAsia="Times New Roman" w:hAnsi="Calibri" w:cs="Calibri"/>
          <w:color w:val="000000"/>
          <w:sz w:val="24"/>
          <w:szCs w:val="24"/>
          <w:lang w:eastAsia="lt-LT"/>
        </w:rPr>
        <w:t xml:space="preserve">Tarnyba taip pat rekomenduoja ateityje rengiant pirkimų dokumentus atkreipti dėmesį į tai, kad </w:t>
      </w:r>
      <w:r w:rsidRPr="00836E57">
        <w:rPr>
          <w:rFonts w:ascii="Calibri" w:eastAsia="Times New Roman" w:hAnsi="Calibri" w:cs="Calibri"/>
          <w:color w:val="000000"/>
          <w:sz w:val="24"/>
          <w:szCs w:val="24"/>
          <w:lang w:eastAsia="lt-LT"/>
        </w:rPr>
        <w:t>pašalinimo pagrindai sutaptų su informacija, esančia EBVPD.</w:t>
      </w:r>
    </w:p>
    <w:p w14:paraId="7EAB250B" w14:textId="77777777" w:rsidR="007C33A9" w:rsidRPr="00836E57" w:rsidRDefault="007C33A9" w:rsidP="007C33A9">
      <w:pPr>
        <w:pStyle w:val="ListParagraph"/>
        <w:numPr>
          <w:ilvl w:val="0"/>
          <w:numId w:val="1"/>
        </w:numPr>
        <w:tabs>
          <w:tab w:val="left" w:pos="426"/>
        </w:tabs>
        <w:spacing w:after="0" w:line="276" w:lineRule="auto"/>
        <w:ind w:left="0" w:firstLine="0"/>
        <w:rPr>
          <w:rFonts w:ascii="Calibri" w:eastAsia="Times New Roman" w:hAnsi="Calibri" w:cs="Calibri"/>
          <w:b/>
          <w:color w:val="000000" w:themeColor="text1"/>
          <w:sz w:val="24"/>
          <w:szCs w:val="24"/>
        </w:rPr>
      </w:pPr>
      <w:r w:rsidRPr="00836E57">
        <w:rPr>
          <w:rFonts w:ascii="Calibri" w:eastAsia="Times New Roman" w:hAnsi="Calibri" w:cs="Calibri"/>
          <w:b/>
          <w:color w:val="000000" w:themeColor="text1"/>
          <w:sz w:val="24"/>
          <w:szCs w:val="24"/>
        </w:rPr>
        <w:t>Dėl tiekėjų kvalifikacijos reikalavimų</w:t>
      </w:r>
    </w:p>
    <w:p w14:paraId="06B91242" w14:textId="77777777" w:rsidR="007C33A9" w:rsidRPr="00AB4CED" w:rsidRDefault="007C33A9" w:rsidP="007C33A9">
      <w:pPr>
        <w:pStyle w:val="ListParagraph"/>
        <w:numPr>
          <w:ilvl w:val="1"/>
          <w:numId w:val="2"/>
        </w:numPr>
        <w:tabs>
          <w:tab w:val="left" w:pos="567"/>
          <w:tab w:val="left" w:pos="851"/>
        </w:tabs>
        <w:spacing w:after="0" w:line="276" w:lineRule="auto"/>
        <w:ind w:left="0" w:firstLine="0"/>
        <w:rPr>
          <w:rFonts w:ascii="Calibri" w:eastAsia="Times New Roman" w:hAnsi="Calibri" w:cs="Calibri"/>
          <w:color w:val="000000"/>
          <w:sz w:val="24"/>
          <w:szCs w:val="24"/>
          <w:shd w:val="clear" w:color="auto" w:fill="FFFFFF"/>
          <w:lang w:eastAsia="lt-LT"/>
        </w:rPr>
      </w:pPr>
      <w:r w:rsidRPr="00AB4CED">
        <w:rPr>
          <w:rFonts w:ascii="Calibri" w:eastAsia="Calibri" w:hAnsi="Calibri" w:cs="Calibri"/>
          <w:sz w:val="24"/>
          <w:szCs w:val="24"/>
          <w:lang w:val="lt"/>
        </w:rPr>
        <w:t xml:space="preserve">Konkurso specialiųjų sąlygų </w:t>
      </w:r>
      <w:r w:rsidRPr="00AB4CED">
        <w:rPr>
          <w:rFonts w:ascii="Calibri" w:hAnsi="Calibri" w:cs="Calibri"/>
          <w:sz w:val="24"/>
          <w:szCs w:val="24"/>
        </w:rPr>
        <w:t>4 priedo „Tiekėjams keliami reikalavimai“ II lentelės „Reikalavimai kvalifikacijai“ (toliau – Kvalifikacijos reikalavimai) 1.1 eilutėje bei Skelbimo apie pirkimą III.1</w:t>
      </w:r>
      <w:r>
        <w:rPr>
          <w:rFonts w:ascii="Calibri" w:hAnsi="Calibri" w:cs="Calibri"/>
          <w:sz w:val="24"/>
          <w:szCs w:val="24"/>
        </w:rPr>
        <w:t>.</w:t>
      </w:r>
      <w:r w:rsidRPr="00AB4CED">
        <w:rPr>
          <w:rFonts w:ascii="Calibri" w:hAnsi="Calibri" w:cs="Calibri"/>
          <w:sz w:val="24"/>
          <w:szCs w:val="24"/>
        </w:rPr>
        <w:t>1</w:t>
      </w:r>
      <w:r>
        <w:rPr>
          <w:rFonts w:ascii="Calibri" w:hAnsi="Calibri" w:cs="Calibri"/>
          <w:sz w:val="24"/>
          <w:szCs w:val="24"/>
        </w:rPr>
        <w:t>)</w:t>
      </w:r>
      <w:r w:rsidRPr="00AB4CED">
        <w:rPr>
          <w:rFonts w:ascii="Calibri" w:hAnsi="Calibri" w:cs="Calibri"/>
          <w:sz w:val="24"/>
          <w:szCs w:val="24"/>
        </w:rPr>
        <w:t xml:space="preserve"> punkte „Informacija apie pašalinimo pagrindus ir tinkamumas vykdyti profesinę </w:t>
      </w:r>
      <w:r w:rsidRPr="00AB4CED">
        <w:rPr>
          <w:rFonts w:ascii="Calibri" w:hAnsi="Calibri" w:cs="Calibri"/>
          <w:sz w:val="24"/>
          <w:szCs w:val="24"/>
        </w:rPr>
        <w:lastRenderedPageBreak/>
        <w:t xml:space="preserve">veiklą, įskaitant reikalavimus, susijusius su įtraukimu į profesinius ar prekybos registrus“ </w:t>
      </w:r>
      <w:r w:rsidRPr="00AB4CED">
        <w:rPr>
          <w:rFonts w:ascii="Calibri" w:hAnsi="Calibri" w:cs="Calibri"/>
          <w:kern w:val="2"/>
          <w:sz w:val="24"/>
          <w:szCs w:val="24"/>
          <w14:ligatures w14:val="standardContextual"/>
        </w:rPr>
        <w:t>nustatytas kvalifikacijos reikalavimas „</w:t>
      </w:r>
      <w:r w:rsidRPr="00AB4CED">
        <w:rPr>
          <w:rFonts w:ascii="Calibri" w:eastAsia="Calibri" w:hAnsi="Calibri" w:cs="Calibri"/>
          <w:iCs/>
          <w:sz w:val="24"/>
          <w:szCs w:val="24"/>
          <w:lang w:eastAsia="lt-LT"/>
        </w:rPr>
        <w:t xml:space="preserve">Tiekėjui suteikta teisė būti </w:t>
      </w:r>
      <w:r w:rsidRPr="00AB4CED">
        <w:rPr>
          <w:rFonts w:ascii="Calibri" w:eastAsia="Calibri" w:hAnsi="Calibri" w:cs="Calibri"/>
          <w:b/>
          <w:bCs/>
          <w:iCs/>
          <w:sz w:val="24"/>
          <w:szCs w:val="24"/>
          <w:lang w:eastAsia="lt-LT"/>
        </w:rPr>
        <w:t>neypatingojo</w:t>
      </w:r>
      <w:r w:rsidRPr="00AB4CED">
        <w:rPr>
          <w:rFonts w:ascii="Calibri" w:eastAsia="Calibri" w:hAnsi="Calibri" w:cs="Calibri"/>
          <w:iCs/>
          <w:sz w:val="24"/>
          <w:szCs w:val="24"/>
          <w:lang w:eastAsia="lt-LT"/>
        </w:rPr>
        <w:t xml:space="preserve"> statinio statybos rangovu: </w:t>
      </w:r>
      <w:r w:rsidRPr="00AB4CED">
        <w:rPr>
          <w:rFonts w:ascii="Calibri" w:eastAsia="Calibri" w:hAnsi="Calibri" w:cs="Calibri"/>
          <w:sz w:val="24"/>
          <w:szCs w:val="24"/>
          <w:lang w:eastAsia="lt-LT"/>
        </w:rPr>
        <w:t>statiniai:</w:t>
      </w:r>
      <w:r w:rsidRPr="00AB4CED">
        <w:rPr>
          <w:rFonts w:ascii="Calibri" w:eastAsia="Calibri" w:hAnsi="Calibri" w:cs="Calibri"/>
          <w:b/>
          <w:bCs/>
          <w:sz w:val="24"/>
          <w:szCs w:val="24"/>
          <w:lang w:eastAsia="lt-LT"/>
        </w:rPr>
        <w:t xml:space="preserve"> 1) pastatai</w:t>
      </w:r>
      <w:r w:rsidRPr="00AB4CED">
        <w:rPr>
          <w:rFonts w:ascii="Calibri" w:eastAsia="Calibri" w:hAnsi="Calibri" w:cs="Calibri"/>
          <w:sz w:val="24"/>
          <w:szCs w:val="24"/>
          <w:lang w:eastAsia="lt-LT"/>
        </w:rPr>
        <w:t xml:space="preserve">; 2) inžineriniai statiniai; statinių grupė: 1) </w:t>
      </w:r>
      <w:r w:rsidRPr="00AB4CED">
        <w:rPr>
          <w:rFonts w:ascii="Calibri" w:eastAsia="Calibri" w:hAnsi="Calibri" w:cs="Calibri"/>
          <w:b/>
          <w:bCs/>
          <w:sz w:val="24"/>
          <w:szCs w:val="24"/>
          <w:lang w:eastAsia="lt-LT"/>
        </w:rPr>
        <w:t>negyvenamieji pastatai</w:t>
      </w:r>
      <w:r w:rsidRPr="00AB4CED">
        <w:rPr>
          <w:rFonts w:ascii="Calibri" w:eastAsia="Calibri" w:hAnsi="Calibri" w:cs="Calibri"/>
          <w:sz w:val="24"/>
          <w:szCs w:val="24"/>
          <w:lang w:eastAsia="lt-LT"/>
        </w:rPr>
        <w:t xml:space="preserve">; 2) inžineriniai tinklai; statinių pogrupis: 1) </w:t>
      </w:r>
      <w:r w:rsidRPr="00AB4CED">
        <w:rPr>
          <w:rFonts w:ascii="Calibri" w:eastAsia="Calibri" w:hAnsi="Calibri" w:cs="Calibri"/>
          <w:b/>
          <w:bCs/>
          <w:sz w:val="24"/>
          <w:szCs w:val="24"/>
          <w:lang w:eastAsia="lt-LT"/>
        </w:rPr>
        <w:t>kitos paskirties pastatai</w:t>
      </w:r>
      <w:r w:rsidRPr="00AB4CED">
        <w:rPr>
          <w:rFonts w:ascii="Calibri" w:eastAsia="Calibri" w:hAnsi="Calibri" w:cs="Calibri"/>
          <w:sz w:val="24"/>
          <w:szCs w:val="24"/>
          <w:lang w:eastAsia="lt-LT"/>
        </w:rPr>
        <w:t xml:space="preserve">; 2) nuotekų šalinimo tinklai;3) elektros tinklai; 4) ryšių (telekomunikacijų) tinklai &lt;...&gt;“. </w:t>
      </w:r>
      <w:r w:rsidRPr="00AB4CED">
        <w:rPr>
          <w:rFonts w:ascii="Calibri" w:eastAsia="Times New Roman" w:hAnsi="Calibri" w:cs="Calibri"/>
          <w:sz w:val="24"/>
          <w:szCs w:val="24"/>
          <w:lang w:eastAsia="lt-LT"/>
        </w:rPr>
        <w:t>Šiam kvalifikacijos reikalavimui pagrįsti Pirkimo vykdytojas prašo pateikti „</w:t>
      </w:r>
      <w:r w:rsidRPr="00AB4CED">
        <w:rPr>
          <w:rFonts w:ascii="Calibri" w:hAnsi="Calibri" w:cs="Calibri"/>
          <w:sz w:val="24"/>
          <w:szCs w:val="24"/>
          <w:shd w:val="clear" w:color="auto" w:fill="FFFFFF"/>
          <w:lang w:eastAsia="lt-LT"/>
        </w:rPr>
        <w:t xml:space="preserve">Viešosios įstaigos Statybos sektoriaus vystymo agentūra </w:t>
      </w:r>
      <w:r w:rsidRPr="00AB4CED">
        <w:rPr>
          <w:rFonts w:ascii="Calibri" w:hAnsi="Calibri" w:cs="Calibri"/>
          <w:sz w:val="24"/>
          <w:szCs w:val="24"/>
          <w:lang w:eastAsia="lt-LT"/>
        </w:rPr>
        <w:t xml:space="preserve">(toliau – SSVA) </w:t>
      </w:r>
      <w:r w:rsidRPr="00AB4CED">
        <w:rPr>
          <w:rFonts w:ascii="Calibri" w:hAnsi="Calibri" w:cs="Calibri"/>
          <w:sz w:val="24"/>
          <w:szCs w:val="24"/>
          <w:shd w:val="clear" w:color="auto" w:fill="FFFFFF"/>
          <w:lang w:eastAsia="lt-LT"/>
        </w:rPr>
        <w:t>ar uždarosios akcinės bendrovės Statybos produkcijos sertifikavimo centras</w:t>
      </w:r>
      <w:r w:rsidRPr="00AB4CED">
        <w:rPr>
          <w:rFonts w:ascii="Calibri" w:hAnsi="Calibri" w:cs="Calibri"/>
          <w:b/>
          <w:bCs/>
          <w:sz w:val="24"/>
          <w:szCs w:val="24"/>
          <w:shd w:val="clear" w:color="auto" w:fill="FFFFFF"/>
          <w:lang w:eastAsia="lt-LT"/>
        </w:rPr>
        <w:t xml:space="preserve"> </w:t>
      </w:r>
      <w:r w:rsidRPr="00AB4CED">
        <w:rPr>
          <w:rFonts w:ascii="Calibri" w:hAnsi="Calibri" w:cs="Calibri"/>
          <w:sz w:val="24"/>
          <w:szCs w:val="24"/>
          <w:lang w:eastAsia="lt-LT"/>
        </w:rPr>
        <w:t xml:space="preserve">(toliau – SPSC) ar Lietuvos Respublikos aplinkos ministerijos išduotas galiojantis </w:t>
      </w:r>
      <w:r w:rsidRPr="00AB4CED">
        <w:rPr>
          <w:rFonts w:ascii="Calibri" w:hAnsi="Calibri" w:cs="Calibri"/>
          <w:b/>
          <w:bCs/>
          <w:sz w:val="24"/>
          <w:szCs w:val="24"/>
          <w:lang w:eastAsia="lt-LT"/>
        </w:rPr>
        <w:t>kvalifikacijos atestatas</w:t>
      </w:r>
      <w:r w:rsidRPr="00AB4CED">
        <w:rPr>
          <w:rFonts w:ascii="Calibri" w:hAnsi="Calibri" w:cs="Calibri"/>
          <w:sz w:val="24"/>
          <w:szCs w:val="24"/>
          <w:lang w:eastAsia="lt-LT"/>
        </w:rPr>
        <w:t xml:space="preserve"> arba </w:t>
      </w:r>
      <w:r w:rsidRPr="00AB4CED">
        <w:rPr>
          <w:rFonts w:ascii="Calibri" w:hAnsi="Calibri" w:cs="Calibri"/>
          <w:b/>
          <w:bCs/>
          <w:sz w:val="24"/>
          <w:szCs w:val="24"/>
          <w:lang w:eastAsia="lt-LT"/>
        </w:rPr>
        <w:t>teisės pripažinimo dokumentas</w:t>
      </w:r>
      <w:r w:rsidRPr="00AB4CED">
        <w:rPr>
          <w:rFonts w:ascii="Calibri" w:hAnsi="Calibri" w:cs="Calibri"/>
          <w:sz w:val="24"/>
          <w:szCs w:val="24"/>
          <w:lang w:eastAsia="lt-LT"/>
        </w:rPr>
        <w:t>. &lt;...&gt;“</w:t>
      </w:r>
      <w:r w:rsidRPr="00AB4CED">
        <w:rPr>
          <w:rFonts w:ascii="Calibri" w:hAnsi="Calibri" w:cs="Calibri"/>
          <w:bCs/>
          <w:iCs/>
          <w:sz w:val="24"/>
          <w:szCs w:val="24"/>
          <w:lang w:eastAsia="lt-LT"/>
        </w:rPr>
        <w:t xml:space="preserve">. </w:t>
      </w:r>
      <w:r w:rsidRPr="00AB4CED">
        <w:rPr>
          <w:rFonts w:ascii="Calibri" w:eastAsia="Times New Roman" w:hAnsi="Calibri" w:cs="Calibri"/>
          <w:sz w:val="24"/>
          <w:szCs w:val="24"/>
        </w:rPr>
        <w:t xml:space="preserve">Pažymėtina, kad </w:t>
      </w:r>
      <w:hyperlink r:id="rId7" w:history="1">
        <w:r w:rsidRPr="00AB4CED">
          <w:rPr>
            <w:rFonts w:ascii="Calibri" w:eastAsia="Times New Roman" w:hAnsi="Calibri" w:cs="Calibri"/>
            <w:color w:val="467886" w:themeColor="hyperlink"/>
            <w:sz w:val="24"/>
            <w:szCs w:val="24"/>
            <w:u w:val="single"/>
          </w:rPr>
          <w:t>Tiekėjo kvalifikacijos reikalavimų nustatymo metodikos</w:t>
        </w:r>
      </w:hyperlink>
      <w:r w:rsidRPr="00AB4CED">
        <w:rPr>
          <w:rFonts w:ascii="Calibri" w:eastAsia="Times New Roman" w:hAnsi="Calibri" w:cs="Calibri"/>
          <w:color w:val="467886" w:themeColor="hyperlink"/>
          <w:sz w:val="24"/>
          <w:szCs w:val="24"/>
          <w:u w:val="single"/>
        </w:rPr>
        <w:t xml:space="preserve"> </w:t>
      </w:r>
      <w:r w:rsidRPr="00AB4CED">
        <w:rPr>
          <w:rFonts w:ascii="Calibri" w:eastAsia="Times New Roman" w:hAnsi="Calibri" w:cs="Calibri"/>
          <w:sz w:val="24"/>
          <w:szCs w:val="24"/>
        </w:rPr>
        <w:t>(toliau – Metodika) 9 punkte nurodyta, kad teisė verstis veikla, reikalinga sutarčiai įvykdyti, gali būti suteikta remiantis bendraisiais pagrindais, pavyzdžiui, tokia teisė yra įtvirtinta juridinio asmens steigimo ar kituose veiklos dokumentuose. Atkreiptinas dėmesys, kad Pirkimo objektas yra priskirtas nesudėtingiesiems statiniams</w:t>
      </w:r>
      <w:r w:rsidRPr="00836E57">
        <w:rPr>
          <w:rStyle w:val="FootnoteReference"/>
          <w:rFonts w:ascii="Calibri" w:eastAsia="Times New Roman" w:hAnsi="Calibri" w:cs="Calibri"/>
          <w:sz w:val="24"/>
          <w:szCs w:val="24"/>
        </w:rPr>
        <w:footnoteReference w:id="2"/>
      </w:r>
      <w:r w:rsidRPr="00AB4CED">
        <w:rPr>
          <w:rFonts w:ascii="Calibri" w:eastAsia="Times New Roman" w:hAnsi="Calibri" w:cs="Calibri"/>
          <w:sz w:val="24"/>
          <w:szCs w:val="24"/>
        </w:rPr>
        <w:t xml:space="preserve">, o </w:t>
      </w:r>
      <w:r w:rsidRPr="00AB4CED">
        <w:rPr>
          <w:rFonts w:ascii="Calibri" w:eastAsia="Times New Roman" w:hAnsi="Calibri" w:cs="Calibri"/>
          <w:b/>
          <w:bCs/>
          <w:sz w:val="24"/>
          <w:szCs w:val="24"/>
        </w:rPr>
        <w:t>nesudėtingųjų</w:t>
      </w:r>
      <w:r w:rsidRPr="00AB4CED">
        <w:rPr>
          <w:rFonts w:ascii="Calibri" w:eastAsia="Times New Roman" w:hAnsi="Calibri" w:cs="Calibri"/>
          <w:sz w:val="24"/>
          <w:szCs w:val="24"/>
        </w:rPr>
        <w:t xml:space="preserve"> statinių statybos darbų atveju tiekėjui pakanka </w:t>
      </w:r>
      <w:r w:rsidRPr="00AB4CED">
        <w:rPr>
          <w:rFonts w:ascii="Calibri" w:eastAsia="Times New Roman" w:hAnsi="Calibri" w:cs="Calibri"/>
          <w:b/>
          <w:bCs/>
          <w:sz w:val="24"/>
          <w:szCs w:val="24"/>
        </w:rPr>
        <w:t>turėti teisę verstis statybos veikla</w:t>
      </w:r>
      <w:r w:rsidRPr="00AB4CED">
        <w:rPr>
          <w:rFonts w:ascii="Calibri" w:eastAsia="Times New Roman" w:hAnsi="Calibri" w:cs="Calibri"/>
          <w:sz w:val="24"/>
          <w:szCs w:val="24"/>
        </w:rPr>
        <w:t xml:space="preserve">, kuri suteikiama remiantis bendraisiais pagrindais. </w:t>
      </w:r>
      <w:r w:rsidRPr="00AB4CED">
        <w:rPr>
          <w:rFonts w:ascii="Calibri" w:eastAsia="Times New Roman" w:hAnsi="Calibri" w:cs="Calibri"/>
          <w:color w:val="000000"/>
          <w:sz w:val="24"/>
          <w:szCs w:val="24"/>
          <w:shd w:val="clear" w:color="auto" w:fill="FFFFFF"/>
          <w:lang w:eastAsia="lt-LT"/>
        </w:rPr>
        <w:t xml:space="preserve">Kvalifikacijos atestatai ir teisės pripažinimo dokumentai, suteikiantys teisę būti statybos rangovu, išduodami </w:t>
      </w:r>
      <w:r w:rsidRPr="00AB4CED">
        <w:rPr>
          <w:rFonts w:ascii="Calibri" w:eastAsia="Times New Roman" w:hAnsi="Calibri" w:cs="Calibri"/>
          <w:b/>
          <w:bCs/>
          <w:color w:val="000000"/>
          <w:sz w:val="24"/>
          <w:szCs w:val="24"/>
          <w:shd w:val="clear" w:color="auto" w:fill="FFFFFF"/>
          <w:lang w:eastAsia="lt-LT"/>
        </w:rPr>
        <w:t>tik ypatingųjų statinių statybos atveju</w:t>
      </w:r>
      <w:r w:rsidRPr="00AB4CED">
        <w:rPr>
          <w:rFonts w:ascii="Calibri" w:eastAsia="Times New Roman" w:hAnsi="Calibri" w:cs="Calibri"/>
          <w:color w:val="000000"/>
          <w:sz w:val="24"/>
          <w:szCs w:val="24"/>
          <w:shd w:val="clear" w:color="auto" w:fill="FFFFFF"/>
          <w:lang w:eastAsia="lt-LT"/>
        </w:rPr>
        <w:t>.</w:t>
      </w:r>
    </w:p>
    <w:p w14:paraId="04FE19D0" w14:textId="77777777" w:rsidR="007C33A9" w:rsidRPr="00836E57" w:rsidRDefault="007C33A9" w:rsidP="007C33A9">
      <w:pPr>
        <w:spacing w:after="0" w:line="276" w:lineRule="auto"/>
        <w:rPr>
          <w:rFonts w:ascii="Calibri" w:eastAsia="Times New Roman" w:hAnsi="Calibri" w:cs="Calibri"/>
          <w:sz w:val="24"/>
          <w:szCs w:val="24"/>
        </w:rPr>
      </w:pPr>
      <w:r>
        <w:rPr>
          <w:rFonts w:ascii="Calibri" w:eastAsia="Times New Roman" w:hAnsi="Calibri" w:cs="Calibri"/>
          <w:sz w:val="24"/>
          <w:szCs w:val="24"/>
        </w:rPr>
        <w:t>Šiuo atveju t</w:t>
      </w:r>
      <w:r w:rsidRPr="00836E57">
        <w:rPr>
          <w:rFonts w:ascii="Calibri" w:eastAsia="Times New Roman" w:hAnsi="Calibri" w:cs="Calibri"/>
          <w:sz w:val="24"/>
          <w:szCs w:val="24"/>
        </w:rPr>
        <w:t>iekėjas gali pateikti ir ypatingojo statinio rangovo kvalifikacij</w:t>
      </w:r>
      <w:r>
        <w:rPr>
          <w:rFonts w:ascii="Calibri" w:eastAsia="Times New Roman" w:hAnsi="Calibri" w:cs="Calibri"/>
          <w:sz w:val="24"/>
          <w:szCs w:val="24"/>
        </w:rPr>
        <w:t xml:space="preserve">ą patvirtinančius </w:t>
      </w:r>
      <w:r w:rsidRPr="00836E57">
        <w:rPr>
          <w:rFonts w:ascii="Calibri" w:eastAsia="Times New Roman" w:hAnsi="Calibri" w:cs="Calibri"/>
          <w:sz w:val="24"/>
          <w:szCs w:val="24"/>
        </w:rPr>
        <w:t xml:space="preserve"> dokumentus, kurie taip pat įrodo teisę verstis statybos veikla nesudėtinguosiuose statiniuose, o Perkančioji organizacija turi priimti tokius kvalifikacijos reikalavimą patvirtinančius dokumentus, tačiau ji </w:t>
      </w:r>
      <w:r w:rsidRPr="00836E57">
        <w:rPr>
          <w:rFonts w:ascii="Calibri" w:eastAsia="Times New Roman" w:hAnsi="Calibri" w:cs="Calibri"/>
          <w:b/>
          <w:bCs/>
          <w:sz w:val="24"/>
          <w:szCs w:val="24"/>
        </w:rPr>
        <w:t>negali reikalauti</w:t>
      </w:r>
      <w:r w:rsidRPr="00836E57">
        <w:rPr>
          <w:rFonts w:ascii="Calibri" w:eastAsia="Times New Roman" w:hAnsi="Calibri" w:cs="Calibri"/>
          <w:sz w:val="24"/>
          <w:szCs w:val="24"/>
        </w:rPr>
        <w:t xml:space="preserve"> pateikti kvalifikacijos atestatų ar teisės pripažinimo dokumentų, suteikiančių teisę būti neypatingojo statinio rangovu, kadangi tokie dokumentai </w:t>
      </w:r>
      <w:r w:rsidRPr="00836E57">
        <w:rPr>
          <w:rFonts w:ascii="Calibri" w:eastAsia="Times New Roman" w:hAnsi="Calibri" w:cs="Calibri"/>
          <w:b/>
          <w:bCs/>
          <w:sz w:val="24"/>
          <w:szCs w:val="24"/>
        </w:rPr>
        <w:t>nėra išduodami</w:t>
      </w:r>
      <w:r w:rsidRPr="00836E57">
        <w:rPr>
          <w:rFonts w:ascii="Calibri" w:eastAsia="Times New Roman" w:hAnsi="Calibri" w:cs="Calibri"/>
          <w:sz w:val="24"/>
          <w:szCs w:val="24"/>
        </w:rPr>
        <w:t xml:space="preserve">. </w:t>
      </w:r>
      <w:r w:rsidRPr="00836E57">
        <w:rPr>
          <w:rFonts w:ascii="Calibri" w:eastAsia="Times New Roman" w:hAnsi="Calibri" w:cs="Calibri"/>
          <w:b/>
          <w:bCs/>
          <w:sz w:val="24"/>
          <w:szCs w:val="24"/>
        </w:rPr>
        <w:t>Galimybė (bet ne pareiga)</w:t>
      </w:r>
      <w:r w:rsidRPr="00836E57">
        <w:rPr>
          <w:rFonts w:ascii="Calibri" w:eastAsia="Times New Roman" w:hAnsi="Calibri" w:cs="Calibri"/>
          <w:sz w:val="24"/>
          <w:szCs w:val="24"/>
        </w:rPr>
        <w:t xml:space="preserve"> tiekėjui pateikti kvalifikacijos atestatus ir teisės pripažinimo dokumentus (jei jis šiuos dokumentus turi), įrodančius aukštesnę nei nesudėtingojo statinio rangovo kvalifikaciją, turėtų būti nurodyta tik pastaboje.</w:t>
      </w:r>
    </w:p>
    <w:p w14:paraId="2330FE01" w14:textId="77777777" w:rsidR="007C33A9" w:rsidRPr="00836E57" w:rsidRDefault="007C33A9" w:rsidP="007C33A9">
      <w:pPr>
        <w:tabs>
          <w:tab w:val="left" w:pos="567"/>
        </w:tabs>
        <w:spacing w:after="0" w:line="276" w:lineRule="auto"/>
        <w:rPr>
          <w:rFonts w:ascii="Calibri" w:eastAsia="Times New Roman" w:hAnsi="Calibri" w:cs="Calibri"/>
          <w:sz w:val="24"/>
          <w:szCs w:val="24"/>
        </w:rPr>
      </w:pPr>
      <w:r w:rsidRPr="00836E57">
        <w:rPr>
          <w:rFonts w:ascii="Calibri" w:eastAsia="Times New Roman" w:hAnsi="Calibri" w:cs="Calibri"/>
          <w:sz w:val="24"/>
          <w:szCs w:val="24"/>
        </w:rPr>
        <w:t>Atsižvelgiant į tai, kas išdėstyta, Tarnyba rekomenduoja keisti/tikslinti kvalifikacijos reikalavimą</w:t>
      </w:r>
      <w:r>
        <w:rPr>
          <w:rFonts w:ascii="Calibri" w:eastAsia="Times New Roman" w:hAnsi="Calibri" w:cs="Calibri"/>
          <w:sz w:val="24"/>
          <w:szCs w:val="24"/>
        </w:rPr>
        <w:t>,</w:t>
      </w:r>
      <w:r w:rsidRPr="00836E57">
        <w:rPr>
          <w:rFonts w:ascii="Calibri" w:eastAsia="Times New Roman" w:hAnsi="Calibri" w:cs="Calibri"/>
          <w:sz w:val="24"/>
          <w:szCs w:val="24"/>
        </w:rPr>
        <w:t xml:space="preserve"> kvalifikacijos reikalavimą įrodančius dokumentus</w:t>
      </w:r>
      <w:r>
        <w:rPr>
          <w:rFonts w:ascii="Calibri" w:eastAsia="Times New Roman" w:hAnsi="Calibri" w:cs="Calibri"/>
          <w:sz w:val="24"/>
          <w:szCs w:val="24"/>
        </w:rPr>
        <w:t xml:space="preserve">, nurodytus Konkurso specialiųjų sąlygų 4 priede bei Skelbime apie pirkimą, taip pat, </w:t>
      </w:r>
      <w:r w:rsidRPr="00836E57">
        <w:rPr>
          <w:rFonts w:ascii="Calibri" w:eastAsia="Times New Roman" w:hAnsi="Calibri" w:cs="Calibri"/>
          <w:sz w:val="24"/>
          <w:szCs w:val="24"/>
        </w:rPr>
        <w:t>vadovaujantis Metodikos 9 punktu, nurod</w:t>
      </w:r>
      <w:r>
        <w:rPr>
          <w:rFonts w:ascii="Calibri" w:eastAsia="Times New Roman" w:hAnsi="Calibri" w:cs="Calibri"/>
          <w:sz w:val="24"/>
          <w:szCs w:val="24"/>
        </w:rPr>
        <w:t>yti</w:t>
      </w:r>
      <w:r w:rsidRPr="00836E57">
        <w:rPr>
          <w:rFonts w:ascii="Calibri" w:eastAsia="Times New Roman" w:hAnsi="Calibri" w:cs="Calibri"/>
          <w:sz w:val="24"/>
          <w:szCs w:val="24"/>
        </w:rPr>
        <w:t xml:space="preserve"> kaip šį kvalifikacijos reikalavimą turi atitikti </w:t>
      </w:r>
      <w:r w:rsidRPr="00836E57">
        <w:rPr>
          <w:rFonts w:ascii="Calibri" w:eastAsia="Times New Roman" w:hAnsi="Calibri" w:cs="Calibri"/>
          <w:b/>
          <w:bCs/>
          <w:sz w:val="24"/>
          <w:szCs w:val="24"/>
        </w:rPr>
        <w:t>ūkio subjektų grupė, subtiekėjai bei ūkio subjektai, kurių pajėgumais tiekėjas remsis</w:t>
      </w:r>
      <w:r w:rsidRPr="00836E57">
        <w:rPr>
          <w:rFonts w:ascii="Calibri" w:eastAsia="Times New Roman" w:hAnsi="Calibri" w:cs="Calibri"/>
          <w:sz w:val="24"/>
          <w:szCs w:val="24"/>
        </w:rPr>
        <w:t>.</w:t>
      </w:r>
      <w:r>
        <w:rPr>
          <w:rFonts w:ascii="Calibri" w:eastAsia="Times New Roman" w:hAnsi="Calibri" w:cs="Calibri"/>
          <w:sz w:val="24"/>
          <w:szCs w:val="24"/>
        </w:rPr>
        <w:t xml:space="preserve"> </w:t>
      </w:r>
      <w:r>
        <w:rPr>
          <w:rFonts w:ascii="Calibri" w:eastAsia="Calibri" w:hAnsi="Calibri" w:cs="Calibri"/>
          <w:sz w:val="24"/>
          <w:szCs w:val="24"/>
        </w:rPr>
        <w:t xml:space="preserve">Nustatant kvalifikacijos reikalavimus rekomenduotina susipažinti su </w:t>
      </w:r>
      <w:hyperlink r:id="rId8" w:history="1">
        <w:r w:rsidRPr="00143BEE">
          <w:rPr>
            <w:rStyle w:val="Hyperlink"/>
            <w:rFonts w:ascii="Calibri" w:eastAsia="Calibri" w:hAnsi="Calibri" w:cs="Calibri"/>
            <w:sz w:val="24"/>
            <w:szCs w:val="24"/>
          </w:rPr>
          <w:t>Statybos darbų pirkimo gair</w:t>
        </w:r>
        <w:r>
          <w:rPr>
            <w:rStyle w:val="Hyperlink"/>
            <w:rFonts w:ascii="Calibri" w:eastAsia="Calibri" w:hAnsi="Calibri" w:cs="Calibri"/>
            <w:sz w:val="24"/>
            <w:szCs w:val="24"/>
          </w:rPr>
          <w:t>ėmi</w:t>
        </w:r>
        <w:r w:rsidRPr="00143BEE">
          <w:rPr>
            <w:rStyle w:val="Hyperlink"/>
            <w:rFonts w:ascii="Calibri" w:eastAsia="Calibri" w:hAnsi="Calibri" w:cs="Calibri"/>
            <w:sz w:val="24"/>
            <w:szCs w:val="24"/>
          </w:rPr>
          <w:t>s</w:t>
        </w:r>
      </w:hyperlink>
      <w:r w:rsidRPr="00143BEE">
        <w:rPr>
          <w:rFonts w:ascii="Calibri" w:eastAsia="Calibri" w:hAnsi="Calibri" w:cs="Calibri"/>
          <w:sz w:val="24"/>
          <w:szCs w:val="24"/>
        </w:rPr>
        <w:t xml:space="preserve"> (12 psl.).</w:t>
      </w:r>
    </w:p>
    <w:p w14:paraId="298D441B" w14:textId="77777777" w:rsidR="007C33A9" w:rsidRPr="00EB6C21" w:rsidRDefault="007C33A9" w:rsidP="007C33A9">
      <w:pPr>
        <w:pStyle w:val="ListParagraph"/>
        <w:numPr>
          <w:ilvl w:val="1"/>
          <w:numId w:val="2"/>
        </w:numPr>
        <w:tabs>
          <w:tab w:val="left" w:pos="709"/>
          <w:tab w:val="left" w:pos="851"/>
        </w:tabs>
        <w:spacing w:after="0" w:line="276" w:lineRule="auto"/>
        <w:ind w:left="0" w:firstLine="0"/>
        <w:rPr>
          <w:rFonts w:ascii="Calibri" w:eastAsia="Calibri" w:hAnsi="Calibri" w:cs="Calibri"/>
          <w:iCs/>
          <w:sz w:val="24"/>
          <w:szCs w:val="24"/>
          <w:lang w:eastAsia="lt-LT"/>
        </w:rPr>
      </w:pPr>
      <w:r w:rsidRPr="00EB6C21">
        <w:rPr>
          <w:rFonts w:ascii="Calibri" w:hAnsi="Calibri" w:cs="Calibri"/>
          <w:sz w:val="24"/>
          <w:szCs w:val="24"/>
        </w:rPr>
        <w:t xml:space="preserve">Kvalifikacijos reikalavimų 1.2 eilutėje </w:t>
      </w:r>
      <w:r w:rsidRPr="00EB6C21">
        <w:rPr>
          <w:rFonts w:ascii="Calibri" w:hAnsi="Calibri" w:cs="Calibri"/>
          <w:kern w:val="2"/>
          <w:sz w:val="24"/>
          <w:szCs w:val="24"/>
          <w14:ligatures w14:val="standardContextual"/>
        </w:rPr>
        <w:t xml:space="preserve">nustatytas kvalifikacijos reikalavimas </w:t>
      </w:r>
      <w:r w:rsidRPr="00EB6C21">
        <w:rPr>
          <w:rFonts w:ascii="Calibri" w:eastAsia="Calibri" w:hAnsi="Calibri" w:cs="Calibri"/>
          <w:sz w:val="24"/>
          <w:szCs w:val="24"/>
        </w:rPr>
        <w:t>tiekėjui „</w:t>
      </w:r>
      <w:r w:rsidRPr="00EB6C21">
        <w:rPr>
          <w:rFonts w:ascii="Calibri" w:eastAsia="Calibri" w:hAnsi="Calibri" w:cs="Calibri"/>
          <w:iCs/>
          <w:sz w:val="24"/>
          <w:szCs w:val="24"/>
          <w:lang w:eastAsia="lt-LT"/>
        </w:rPr>
        <w:t xml:space="preserve">Tiekėjui suteikta teisė </w:t>
      </w:r>
      <w:r w:rsidRPr="001E6AD7">
        <w:rPr>
          <w:rFonts w:ascii="Calibri" w:eastAsia="Calibri" w:hAnsi="Calibri" w:cs="Calibri"/>
          <w:b/>
          <w:bCs/>
          <w:iCs/>
          <w:sz w:val="24"/>
          <w:szCs w:val="24"/>
          <w:lang w:eastAsia="lt-LT"/>
        </w:rPr>
        <w:t>įrengti</w:t>
      </w:r>
      <w:r w:rsidRPr="00EB6C21">
        <w:rPr>
          <w:rFonts w:ascii="Calibri" w:eastAsia="Calibri" w:hAnsi="Calibri" w:cs="Calibri"/>
          <w:iCs/>
          <w:sz w:val="24"/>
          <w:szCs w:val="24"/>
          <w:lang w:eastAsia="lt-LT"/>
        </w:rPr>
        <w:t xml:space="preserve"> ir eksploatuoti energetikos įrenginius: 1) elektros instaliacijos iki 1000 V įtampos </w:t>
      </w:r>
      <w:r w:rsidRPr="001E6AD7">
        <w:rPr>
          <w:rFonts w:ascii="Calibri" w:eastAsia="Calibri" w:hAnsi="Calibri" w:cs="Calibri"/>
          <w:b/>
          <w:bCs/>
          <w:iCs/>
          <w:sz w:val="24"/>
          <w:szCs w:val="24"/>
          <w:lang w:eastAsia="lt-LT"/>
        </w:rPr>
        <w:t>eksploatavimo darbai</w:t>
      </w:r>
      <w:r w:rsidRPr="00EB6C21">
        <w:rPr>
          <w:rFonts w:ascii="Calibri" w:eastAsia="Calibri" w:hAnsi="Calibri" w:cs="Calibri"/>
          <w:iCs/>
          <w:sz w:val="24"/>
          <w:szCs w:val="24"/>
          <w:lang w:eastAsia="lt-LT"/>
        </w:rPr>
        <w:t>; &lt;...&gt;“</w:t>
      </w:r>
      <w:r>
        <w:rPr>
          <w:rFonts w:ascii="Calibri" w:eastAsia="Calibri" w:hAnsi="Calibri" w:cs="Calibri"/>
          <w:iCs/>
          <w:sz w:val="24"/>
          <w:szCs w:val="24"/>
          <w:lang w:eastAsia="lt-LT"/>
        </w:rPr>
        <w:t>.</w:t>
      </w:r>
    </w:p>
    <w:p w14:paraId="2B7A8E2F" w14:textId="77777777" w:rsidR="007C33A9" w:rsidRPr="00133B9F" w:rsidRDefault="00677CD5" w:rsidP="007C33A9">
      <w:pPr>
        <w:spacing w:after="0" w:line="276" w:lineRule="auto"/>
        <w:rPr>
          <w:rFonts w:ascii="Calibri" w:hAnsi="Calibri" w:cs="Calibri"/>
          <w:sz w:val="24"/>
          <w:szCs w:val="24"/>
          <w:lang w:eastAsia="ar-SA"/>
        </w:rPr>
      </w:pPr>
      <w:hyperlink r:id="rId9" w:history="1">
        <w:r w:rsidR="007C33A9" w:rsidRPr="0095233F">
          <w:rPr>
            <w:rStyle w:val="Hyperlink"/>
            <w:rFonts w:ascii="Calibri" w:hAnsi="Calibri" w:cs="Calibri"/>
            <w:sz w:val="24"/>
            <w:szCs w:val="24"/>
            <w:lang w:eastAsia="ar-SA"/>
          </w:rPr>
          <w:t>Asmenų, turinčių teisę įrengti ir eksploatuoti energetikos įrenginius, atestavimo taisyklių</w:t>
        </w:r>
      </w:hyperlink>
      <w:r w:rsidR="007C33A9" w:rsidRPr="007669EB">
        <w:rPr>
          <w:rFonts w:ascii="Calibri" w:hAnsi="Calibri" w:cs="Calibri"/>
          <w:sz w:val="24"/>
          <w:szCs w:val="24"/>
          <w:lang w:eastAsia="ar-SA"/>
        </w:rPr>
        <w:t xml:space="preserve"> (toliau – Atestavimo taisyklės) 4 punkte nustatyta, kad „</w:t>
      </w:r>
      <w:r w:rsidR="007C33A9" w:rsidRPr="007669EB">
        <w:rPr>
          <w:rFonts w:ascii="Calibri" w:hAnsi="Calibri" w:cs="Calibri"/>
          <w:color w:val="000000"/>
          <w:sz w:val="24"/>
          <w:szCs w:val="24"/>
        </w:rPr>
        <w:t>Išduodami atskiri kiekvienos veiklos rūšies atestatai“. Pagal Atestavimo taisyklių 11 punktą atestatai yra skirstomi į rūšis, pavyzdžiui</w:t>
      </w:r>
      <w:r w:rsidR="007C33A9">
        <w:rPr>
          <w:rFonts w:ascii="Calibri" w:hAnsi="Calibri" w:cs="Calibri"/>
          <w:color w:val="000000"/>
          <w:sz w:val="24"/>
          <w:szCs w:val="24"/>
        </w:rPr>
        <w:t>,</w:t>
      </w:r>
      <w:r w:rsidR="007C33A9" w:rsidRPr="007669EB">
        <w:rPr>
          <w:rFonts w:ascii="Calibri" w:hAnsi="Calibri" w:cs="Calibri"/>
          <w:color w:val="000000"/>
          <w:sz w:val="24"/>
          <w:szCs w:val="24"/>
        </w:rPr>
        <w:t xml:space="preserve"> 11.1 punkte </w:t>
      </w:r>
      <w:r w:rsidR="007C33A9">
        <w:rPr>
          <w:rFonts w:ascii="Calibri" w:hAnsi="Calibri" w:cs="Calibri"/>
          <w:color w:val="000000"/>
          <w:sz w:val="24"/>
          <w:szCs w:val="24"/>
        </w:rPr>
        <w:t>nurodyti</w:t>
      </w:r>
      <w:r w:rsidR="007C33A9" w:rsidRPr="007669EB">
        <w:rPr>
          <w:rFonts w:ascii="Calibri" w:hAnsi="Calibri" w:cs="Calibri"/>
          <w:color w:val="000000"/>
          <w:sz w:val="24"/>
          <w:szCs w:val="24"/>
        </w:rPr>
        <w:t xml:space="preserve"> </w:t>
      </w:r>
      <w:r w:rsidR="007C33A9" w:rsidRPr="005F3597">
        <w:rPr>
          <w:rFonts w:ascii="Calibri" w:hAnsi="Calibri" w:cs="Calibri"/>
          <w:b/>
          <w:bCs/>
          <w:color w:val="000000"/>
          <w:sz w:val="24"/>
          <w:szCs w:val="24"/>
        </w:rPr>
        <w:t>elektros įrenginių įrengimo atestatai</w:t>
      </w:r>
      <w:r w:rsidR="007C33A9" w:rsidRPr="007669EB">
        <w:rPr>
          <w:rFonts w:ascii="Calibri" w:hAnsi="Calibri" w:cs="Calibri"/>
          <w:color w:val="000000"/>
          <w:sz w:val="24"/>
          <w:szCs w:val="24"/>
        </w:rPr>
        <w:t xml:space="preserve">, o 11.3 punkte – </w:t>
      </w:r>
      <w:r w:rsidR="007C33A9" w:rsidRPr="005F3597">
        <w:rPr>
          <w:rFonts w:ascii="Calibri" w:hAnsi="Calibri" w:cs="Calibri"/>
          <w:b/>
          <w:bCs/>
          <w:color w:val="000000"/>
          <w:sz w:val="24"/>
          <w:szCs w:val="24"/>
        </w:rPr>
        <w:t>elektros įrenginių eksploatavimo atestatai</w:t>
      </w:r>
      <w:r w:rsidR="007C33A9" w:rsidRPr="007669EB">
        <w:rPr>
          <w:rFonts w:ascii="Calibri" w:hAnsi="Calibri" w:cs="Calibri"/>
          <w:color w:val="000000"/>
          <w:sz w:val="24"/>
          <w:szCs w:val="24"/>
        </w:rPr>
        <w:t>.</w:t>
      </w:r>
      <w:r w:rsidR="007C33A9">
        <w:rPr>
          <w:rFonts w:ascii="Calibri" w:hAnsi="Calibri" w:cs="Calibri"/>
          <w:color w:val="000000"/>
          <w:sz w:val="24"/>
          <w:szCs w:val="24"/>
        </w:rPr>
        <w:t xml:space="preserve"> Šiuose atestatuose yra įrašomi darbai atitinkamai iš </w:t>
      </w:r>
      <w:r w:rsidR="007C33A9" w:rsidRPr="00133B9F">
        <w:rPr>
          <w:rFonts w:ascii="Calibri" w:hAnsi="Calibri" w:cs="Calibri"/>
          <w:color w:val="000000"/>
          <w:sz w:val="24"/>
          <w:szCs w:val="24"/>
        </w:rPr>
        <w:t>Atestavimo taisyklių 1 priedo „Elektros įrenginių įrengimo darbų sąrašas“ ir 3 priedo „Elektros įrenginių eksploatavimo darbų sąrašas“, kuriuos ūkio subjektas galės atlikti (Atestavimo taisyklių 41.6 punktas</w:t>
      </w:r>
      <w:r w:rsidR="007C33A9" w:rsidRPr="00133B9F">
        <w:rPr>
          <w:rStyle w:val="FootnoteReference"/>
          <w:rFonts w:ascii="Calibri" w:hAnsi="Calibri" w:cs="Calibri"/>
          <w:color w:val="000000"/>
          <w:sz w:val="24"/>
          <w:szCs w:val="24"/>
        </w:rPr>
        <w:footnoteReference w:id="3"/>
      </w:r>
      <w:r w:rsidR="007C33A9" w:rsidRPr="00133B9F">
        <w:rPr>
          <w:rFonts w:ascii="Calibri" w:hAnsi="Calibri" w:cs="Calibri"/>
          <w:color w:val="000000"/>
          <w:sz w:val="24"/>
          <w:szCs w:val="24"/>
        </w:rPr>
        <w:t>).</w:t>
      </w:r>
    </w:p>
    <w:p w14:paraId="17AD7AC4" w14:textId="77777777" w:rsidR="007C33A9" w:rsidRPr="006232E6" w:rsidRDefault="007C33A9" w:rsidP="007C33A9">
      <w:pPr>
        <w:spacing w:after="0" w:line="276" w:lineRule="auto"/>
        <w:rPr>
          <w:rFonts w:ascii="Calibri" w:hAnsi="Calibri" w:cs="Calibri"/>
          <w:sz w:val="24"/>
          <w:szCs w:val="24"/>
        </w:rPr>
      </w:pPr>
      <w:r>
        <w:rPr>
          <w:rFonts w:ascii="Calibri" w:hAnsi="Calibri" w:cs="Calibri"/>
          <w:sz w:val="24"/>
          <w:szCs w:val="24"/>
        </w:rPr>
        <w:t xml:space="preserve">Pažymėtina, jog tiekėjams, turintiems atestatus elektros įrenginių </w:t>
      </w:r>
      <w:r w:rsidRPr="001E6AD7">
        <w:rPr>
          <w:rFonts w:ascii="Calibri" w:eastAsia="Calibri" w:hAnsi="Calibri" w:cs="Calibri"/>
          <w:b/>
          <w:bCs/>
          <w:iCs/>
          <w:sz w:val="24"/>
          <w:szCs w:val="24"/>
          <w:lang w:eastAsia="lt-LT"/>
        </w:rPr>
        <w:t>eksploatavimo darba</w:t>
      </w:r>
      <w:r>
        <w:rPr>
          <w:rFonts w:ascii="Calibri" w:eastAsia="Calibri" w:hAnsi="Calibri" w:cs="Calibri"/>
          <w:b/>
          <w:bCs/>
          <w:iCs/>
          <w:sz w:val="24"/>
          <w:szCs w:val="24"/>
          <w:lang w:eastAsia="lt-LT"/>
        </w:rPr>
        <w:t xml:space="preserve">ms </w:t>
      </w:r>
      <w:r w:rsidRPr="00D25E34">
        <w:rPr>
          <w:rFonts w:ascii="Calibri" w:eastAsia="Calibri" w:hAnsi="Calibri" w:cs="Calibri"/>
          <w:iCs/>
          <w:sz w:val="24"/>
          <w:szCs w:val="24"/>
          <w:lang w:eastAsia="lt-LT"/>
        </w:rPr>
        <w:t>atlikti,</w:t>
      </w:r>
      <w:r>
        <w:rPr>
          <w:rFonts w:ascii="Calibri" w:eastAsia="Calibri" w:hAnsi="Calibri" w:cs="Calibri"/>
          <w:iCs/>
          <w:sz w:val="24"/>
          <w:szCs w:val="24"/>
          <w:lang w:eastAsia="lt-LT"/>
        </w:rPr>
        <w:t xml:space="preserve"> nebus suteikta teisė atlikti elektros įrenginių </w:t>
      </w:r>
      <w:r w:rsidRPr="00ED1C53">
        <w:rPr>
          <w:rFonts w:ascii="Calibri" w:eastAsia="Calibri" w:hAnsi="Calibri" w:cs="Calibri"/>
          <w:b/>
          <w:bCs/>
          <w:iCs/>
          <w:sz w:val="24"/>
          <w:szCs w:val="24"/>
          <w:lang w:eastAsia="lt-LT"/>
        </w:rPr>
        <w:t>įrengimo darb</w:t>
      </w:r>
      <w:r>
        <w:rPr>
          <w:rFonts w:ascii="Calibri" w:eastAsia="Calibri" w:hAnsi="Calibri" w:cs="Calibri"/>
          <w:b/>
          <w:bCs/>
          <w:iCs/>
          <w:sz w:val="24"/>
          <w:szCs w:val="24"/>
          <w:lang w:eastAsia="lt-LT"/>
        </w:rPr>
        <w:t>us,</w:t>
      </w:r>
      <w:r>
        <w:rPr>
          <w:rFonts w:ascii="Calibri" w:eastAsia="Calibri" w:hAnsi="Calibri" w:cs="Calibri"/>
          <w:iCs/>
          <w:sz w:val="24"/>
          <w:szCs w:val="24"/>
          <w:lang w:eastAsia="lt-LT"/>
        </w:rPr>
        <w:t xml:space="preserve"> todėl Tarnyba rekomenduoja tiksliai nurodyti ne tik atestavimo rūšį, bet taip pat ir kokią teisę šis atestatas suteikia tiekėjui.</w:t>
      </w:r>
    </w:p>
    <w:p w14:paraId="754B74EF" w14:textId="77777777" w:rsidR="007C33A9" w:rsidRPr="00426B76" w:rsidRDefault="007C33A9" w:rsidP="007C33A9">
      <w:pPr>
        <w:pStyle w:val="ListParagraph"/>
        <w:numPr>
          <w:ilvl w:val="1"/>
          <w:numId w:val="2"/>
        </w:numPr>
        <w:spacing w:after="0" w:line="276" w:lineRule="auto"/>
        <w:ind w:left="0" w:firstLine="0"/>
        <w:rPr>
          <w:rFonts w:ascii="Calibri" w:hAnsi="Calibri" w:cs="Calibri"/>
          <w:sz w:val="24"/>
          <w:szCs w:val="24"/>
        </w:rPr>
      </w:pPr>
      <w:r w:rsidRPr="003D766C">
        <w:rPr>
          <w:rFonts w:ascii="Calibri" w:eastAsia="Times New Roman" w:hAnsi="Calibri" w:cs="Calibri"/>
          <w:sz w:val="24"/>
          <w:szCs w:val="24"/>
        </w:rPr>
        <w:t>Metodik</w:t>
      </w:r>
      <w:r>
        <w:rPr>
          <w:rFonts w:ascii="Calibri" w:eastAsia="Times New Roman" w:hAnsi="Calibri" w:cs="Calibri"/>
          <w:sz w:val="24"/>
          <w:szCs w:val="24"/>
        </w:rPr>
        <w:t>os</w:t>
      </w:r>
      <w:r w:rsidRPr="003D766C">
        <w:rPr>
          <w:rFonts w:ascii="Calibri" w:eastAsia="Calibri" w:hAnsi="Calibri" w:cs="Calibri"/>
          <w:sz w:val="24"/>
          <w:szCs w:val="24"/>
          <w:lang w:val="lt"/>
        </w:rPr>
        <w:t xml:space="preserve"> 21 punkte nustatyta, kad „Pirkimo vykdytojas tiksliai ir aiškiai pirkimo dokumentuose nurodo, kokią kvalifikaciją turi turėti tiekėjo personalas. Kvalifikacijos</w:t>
      </w:r>
      <w:r w:rsidRPr="003D766C">
        <w:rPr>
          <w:rFonts w:ascii="Calibri" w:eastAsia="Calibri" w:hAnsi="Calibri" w:cs="Calibri"/>
          <w:i/>
          <w:iCs/>
          <w:sz w:val="24"/>
          <w:szCs w:val="24"/>
          <w:lang w:val="lt"/>
        </w:rPr>
        <w:t xml:space="preserve"> </w:t>
      </w:r>
      <w:r w:rsidRPr="003D766C">
        <w:rPr>
          <w:rFonts w:ascii="Calibri" w:eastAsia="Calibri" w:hAnsi="Calibri" w:cs="Calibri"/>
          <w:sz w:val="24"/>
          <w:szCs w:val="24"/>
          <w:lang w:val="lt"/>
        </w:rPr>
        <w:t xml:space="preserve">reikalavimai turi būti nustatomi atsižvelgiant į pirkimo vykdytojo nurodytas kompetencijas galintiems sutartį vykdyti asmenims įvertinus norminiuose teisės aktuose nustatomus reikalavimus (pavyzdžiui, statybos techninės veiklos pagrindinių sričių vadovams kvalifikacijos reikalavimai nustatomi atsižvelgiant į Lietuvos Respublikos statybos įstatyme nurodytus reikalavimus)“. Lietuvos Respublikos Statybos įstatymo (toliau – </w:t>
      </w:r>
      <w:r w:rsidRPr="00627647">
        <w:rPr>
          <w:rFonts w:ascii="Calibri" w:eastAsia="Calibri" w:hAnsi="Calibri" w:cs="Calibri"/>
          <w:sz w:val="24"/>
          <w:szCs w:val="24"/>
          <w:lang w:val="lt"/>
        </w:rPr>
        <w:t>Statybos įstatymas</w:t>
      </w:r>
      <w:r w:rsidRPr="003D766C">
        <w:rPr>
          <w:rFonts w:ascii="Calibri" w:eastAsia="Calibri" w:hAnsi="Calibri" w:cs="Calibri"/>
          <w:sz w:val="24"/>
          <w:szCs w:val="24"/>
          <w:lang w:val="lt"/>
        </w:rPr>
        <w:t xml:space="preserve">) 12 straipsnio 9 dalyje nustatyta, jog „vadovauti </w:t>
      </w:r>
      <w:r w:rsidRPr="003D766C">
        <w:rPr>
          <w:rFonts w:ascii="Calibri" w:eastAsia="Calibri" w:hAnsi="Calibri" w:cs="Calibri"/>
          <w:b/>
          <w:bCs/>
          <w:sz w:val="24"/>
          <w:szCs w:val="24"/>
          <w:lang w:val="lt"/>
        </w:rPr>
        <w:t>nesudėtingojo statinio</w:t>
      </w:r>
      <w:r w:rsidRPr="003D766C">
        <w:rPr>
          <w:rFonts w:ascii="Calibri" w:eastAsia="Calibri" w:hAnsi="Calibri" w:cs="Calibri"/>
          <w:sz w:val="24"/>
          <w:szCs w:val="24"/>
          <w:lang w:val="lt"/>
        </w:rPr>
        <w:t xml:space="preserve"> projektavimui, statinio projekto vykdymo priežiūrai, statinio statybos techninei priežiūrai ir </w:t>
      </w:r>
      <w:r w:rsidRPr="003D766C">
        <w:rPr>
          <w:rFonts w:ascii="Calibri" w:eastAsia="Calibri" w:hAnsi="Calibri" w:cs="Calibri"/>
          <w:b/>
          <w:bCs/>
          <w:sz w:val="24"/>
          <w:szCs w:val="24"/>
          <w:lang w:val="lt"/>
        </w:rPr>
        <w:t>statybai</w:t>
      </w:r>
      <w:r w:rsidRPr="003D766C">
        <w:rPr>
          <w:rFonts w:ascii="Calibri" w:eastAsia="Calibri" w:hAnsi="Calibri" w:cs="Calibri"/>
          <w:sz w:val="24"/>
          <w:szCs w:val="24"/>
          <w:lang w:val="lt"/>
        </w:rPr>
        <w:t xml:space="preserve"> turi teisę asmenys, įgiję šio įstatymo 2 straipsnio 1 arba 92 dalyje nurodytą išsilavinimą“ (architekto ar statybos inžinieriaus), taip pat Statybos techninio reglamento STR 1.06.01:2016 „Statybos darbai. Statinio statybos priežiūra“ 15.4 papunktyje nurodyta, kad </w:t>
      </w:r>
      <w:r w:rsidRPr="003D766C">
        <w:rPr>
          <w:rFonts w:ascii="Calibri" w:eastAsia="Calibri" w:hAnsi="Calibri" w:cs="Calibri"/>
          <w:b/>
          <w:bCs/>
          <w:sz w:val="24"/>
          <w:szCs w:val="24"/>
          <w:lang w:val="lt"/>
        </w:rPr>
        <w:t>vadovauti nesudėtingojo statinio statybai turi teisę neatestuoti asmenys.</w:t>
      </w:r>
    </w:p>
    <w:p w14:paraId="6AD1FCD1" w14:textId="77777777" w:rsidR="007C33A9" w:rsidRDefault="007C33A9" w:rsidP="007C33A9">
      <w:pPr>
        <w:pStyle w:val="NormalWeb"/>
        <w:shd w:val="clear" w:color="auto" w:fill="FFFFFF"/>
        <w:spacing w:before="0" w:beforeAutospacing="0" w:after="0" w:afterAutospacing="0"/>
        <w:rPr>
          <w:rFonts w:ascii="Calibri" w:eastAsia="Calibri" w:hAnsi="Calibri" w:cs="Calibri"/>
          <w:sz w:val="24"/>
          <w:szCs w:val="24"/>
          <w:lang w:val="lt"/>
        </w:rPr>
      </w:pPr>
      <w:r w:rsidRPr="000477E7">
        <w:rPr>
          <w:rFonts w:ascii="Calibri" w:eastAsia="Calibri" w:hAnsi="Calibri" w:cs="Calibri"/>
          <w:sz w:val="24"/>
          <w:szCs w:val="24"/>
          <w:lang w:val="lt"/>
        </w:rPr>
        <w:t>Atsižvelgiant į tai, kad Pirkimo objektas yra nesudėtingasis statinys</w:t>
      </w:r>
      <w:r w:rsidRPr="000477E7">
        <w:rPr>
          <w:rStyle w:val="FootnoteReference"/>
          <w:rFonts w:ascii="Calibri" w:eastAsia="Calibri" w:hAnsi="Calibri" w:cs="Calibri"/>
          <w:sz w:val="24"/>
          <w:szCs w:val="24"/>
          <w:lang w:val="lt"/>
        </w:rPr>
        <w:footnoteReference w:id="4"/>
      </w:r>
      <w:r w:rsidRPr="000477E7">
        <w:rPr>
          <w:rFonts w:ascii="Calibri" w:eastAsia="Calibri" w:hAnsi="Calibri" w:cs="Calibri"/>
          <w:sz w:val="24"/>
          <w:szCs w:val="24"/>
          <w:lang w:val="lt"/>
        </w:rPr>
        <w:t xml:space="preserve">, bei į galiojantį statybos srities teisinį reglamentavimą, t. y. į tai, jog vadovauti nesudėtingojo statinio statybai turi teisę neatestuoti asmenys, </w:t>
      </w:r>
      <w:r w:rsidRPr="000477E7">
        <w:rPr>
          <w:rFonts w:ascii="Calibri" w:eastAsia="Times New Roman" w:hAnsi="Calibri" w:cs="Calibri"/>
          <w:kern w:val="2"/>
          <w:sz w:val="24"/>
          <w:szCs w:val="24"/>
          <w:lang w:val="lt"/>
          <w14:ligatures w14:val="standardContextual"/>
        </w:rPr>
        <w:t>Kvalifikacijos reikalavim</w:t>
      </w:r>
      <w:r>
        <w:rPr>
          <w:rFonts w:ascii="Calibri" w:eastAsia="Times New Roman" w:hAnsi="Calibri" w:cs="Calibri"/>
          <w:kern w:val="2"/>
          <w:sz w:val="24"/>
          <w:szCs w:val="24"/>
          <w:lang w:val="lt"/>
          <w14:ligatures w14:val="standardContextual"/>
        </w:rPr>
        <w:t>ų 2.1.1</w:t>
      </w:r>
      <w:r w:rsidRPr="000477E7">
        <w:rPr>
          <w:rFonts w:ascii="Calibri" w:eastAsia="Times New Roman" w:hAnsi="Calibri" w:cs="Calibri"/>
          <w:kern w:val="2"/>
          <w:sz w:val="24"/>
          <w:szCs w:val="24"/>
          <w:lang w:val="lt"/>
          <w14:ligatures w14:val="standardContextual"/>
        </w:rPr>
        <w:t xml:space="preserve"> </w:t>
      </w:r>
      <w:r>
        <w:rPr>
          <w:rFonts w:ascii="Calibri" w:eastAsia="Times New Roman" w:hAnsi="Calibri" w:cs="Calibri"/>
          <w:kern w:val="2"/>
          <w:sz w:val="24"/>
          <w:szCs w:val="24"/>
          <w:lang w:val="lt"/>
          <w14:ligatures w14:val="standardContextual"/>
        </w:rPr>
        <w:t xml:space="preserve">ir 2.1.2 </w:t>
      </w:r>
      <w:r w:rsidRPr="000477E7">
        <w:rPr>
          <w:rFonts w:ascii="Calibri" w:eastAsia="Times New Roman" w:hAnsi="Calibri" w:cs="Calibri"/>
          <w:kern w:val="2"/>
          <w:sz w:val="24"/>
          <w:szCs w:val="24"/>
          <w:lang w:val="lt"/>
          <w14:ligatures w14:val="standardContextual"/>
        </w:rPr>
        <w:t>eilutė</w:t>
      </w:r>
      <w:r>
        <w:rPr>
          <w:rFonts w:ascii="Calibri" w:eastAsia="Times New Roman" w:hAnsi="Calibri" w:cs="Calibri"/>
          <w:kern w:val="2"/>
          <w:sz w:val="24"/>
          <w:szCs w:val="24"/>
          <w:lang w:val="lt"/>
          <w14:ligatures w14:val="standardContextual"/>
        </w:rPr>
        <w:t>s</w:t>
      </w:r>
      <w:r w:rsidRPr="000477E7">
        <w:rPr>
          <w:rFonts w:ascii="Calibri" w:eastAsia="Times New Roman" w:hAnsi="Calibri" w:cs="Calibri"/>
          <w:kern w:val="2"/>
          <w:sz w:val="24"/>
          <w:szCs w:val="24"/>
          <w:lang w:val="lt"/>
          <w14:ligatures w14:val="standardContextual"/>
        </w:rPr>
        <w:t xml:space="preserve">e </w:t>
      </w:r>
      <w:r w:rsidRPr="00757211">
        <w:rPr>
          <w:rFonts w:ascii="Calibri" w:eastAsia="Calibri" w:hAnsi="Calibri" w:cs="Calibri"/>
          <w:sz w:val="24"/>
          <w:szCs w:val="24"/>
          <w:lang w:val="lt"/>
        </w:rPr>
        <w:t>nustatyt</w:t>
      </w:r>
      <w:r>
        <w:rPr>
          <w:rFonts w:ascii="Calibri" w:eastAsia="Calibri" w:hAnsi="Calibri" w:cs="Calibri"/>
          <w:sz w:val="24"/>
          <w:szCs w:val="24"/>
          <w:lang w:val="lt"/>
        </w:rPr>
        <w:t>i</w:t>
      </w:r>
      <w:r w:rsidRPr="00757211">
        <w:rPr>
          <w:rFonts w:ascii="Calibri" w:eastAsia="Calibri" w:hAnsi="Calibri" w:cs="Calibri"/>
          <w:sz w:val="24"/>
          <w:szCs w:val="24"/>
          <w:lang w:val="lt"/>
        </w:rPr>
        <w:t xml:space="preserve"> kvalifikacijos reikalavima</w:t>
      </w:r>
      <w:r>
        <w:rPr>
          <w:rFonts w:ascii="Calibri" w:eastAsia="Calibri" w:hAnsi="Calibri" w:cs="Calibri"/>
          <w:sz w:val="24"/>
          <w:szCs w:val="24"/>
          <w:lang w:val="lt"/>
        </w:rPr>
        <w:t>i</w:t>
      </w:r>
      <w:r w:rsidRPr="00757211">
        <w:rPr>
          <w:rFonts w:ascii="Calibri" w:eastAsia="Calibri" w:hAnsi="Calibri" w:cs="Calibri"/>
          <w:sz w:val="24"/>
          <w:szCs w:val="24"/>
          <w:lang w:val="lt"/>
        </w:rPr>
        <w:t xml:space="preserve"> tiekėjui turėti </w:t>
      </w:r>
      <w:r w:rsidRPr="00757211">
        <w:rPr>
          <w:rFonts w:ascii="Calibri" w:eastAsia="Calibri" w:hAnsi="Calibri" w:cs="Calibri"/>
          <w:sz w:val="24"/>
          <w:szCs w:val="24"/>
        </w:rPr>
        <w:t>bent 1 (vieną) specialistą</w:t>
      </w:r>
      <w:r>
        <w:rPr>
          <w:rFonts w:ascii="Calibri" w:eastAsia="Calibri" w:hAnsi="Calibri" w:cs="Calibri"/>
          <w:sz w:val="24"/>
          <w:szCs w:val="24"/>
        </w:rPr>
        <w:t>:</w:t>
      </w:r>
      <w:r w:rsidRPr="00757211">
        <w:rPr>
          <w:rFonts w:ascii="Calibri" w:eastAsia="Calibri" w:hAnsi="Calibri" w:cs="Calibri"/>
          <w:sz w:val="24"/>
          <w:szCs w:val="24"/>
        </w:rPr>
        <w:t xml:space="preserve"> </w:t>
      </w:r>
      <w:r>
        <w:rPr>
          <w:rFonts w:ascii="Calibri" w:eastAsia="Calibri" w:hAnsi="Calibri" w:cs="Calibri"/>
          <w:sz w:val="24"/>
          <w:szCs w:val="24"/>
        </w:rPr>
        <w:t xml:space="preserve">2.1.1. </w:t>
      </w:r>
      <w:r w:rsidRPr="00757211">
        <w:rPr>
          <w:rFonts w:ascii="Calibri" w:eastAsia="Calibri" w:hAnsi="Calibri" w:cs="Calibri"/>
          <w:sz w:val="24"/>
          <w:szCs w:val="24"/>
        </w:rPr>
        <w:t xml:space="preserve">„kuriam suteikta teisė eiti </w:t>
      </w:r>
      <w:r w:rsidRPr="00757211">
        <w:rPr>
          <w:rFonts w:ascii="Calibri" w:eastAsia="Calibri" w:hAnsi="Calibri" w:cs="Calibri"/>
          <w:b/>
          <w:bCs/>
          <w:sz w:val="24"/>
          <w:szCs w:val="24"/>
        </w:rPr>
        <w:t>neypatingojo</w:t>
      </w:r>
      <w:r w:rsidRPr="00757211">
        <w:rPr>
          <w:rFonts w:ascii="Calibri" w:eastAsia="Calibri" w:hAnsi="Calibri" w:cs="Calibri"/>
          <w:sz w:val="24"/>
          <w:szCs w:val="24"/>
        </w:rPr>
        <w:t xml:space="preserve"> statinio statybos vadovo pareigas: </w:t>
      </w:r>
      <w:r w:rsidRPr="001D1CA7">
        <w:rPr>
          <w:rFonts w:ascii="Calibri" w:eastAsia="Calibri" w:hAnsi="Calibri" w:cs="Calibri"/>
          <w:sz w:val="24"/>
          <w:szCs w:val="24"/>
        </w:rPr>
        <w:t>statiniai</w:t>
      </w:r>
      <w:r w:rsidRPr="00757211">
        <w:rPr>
          <w:rFonts w:ascii="Calibri" w:eastAsia="Calibri" w:hAnsi="Calibri" w:cs="Calibri"/>
          <w:sz w:val="24"/>
          <w:szCs w:val="24"/>
        </w:rPr>
        <w:t xml:space="preserve">: </w:t>
      </w:r>
      <w:r w:rsidRPr="00757211">
        <w:rPr>
          <w:rFonts w:ascii="Calibri" w:eastAsia="Calibri" w:hAnsi="Calibri" w:cs="Calibri"/>
          <w:b/>
          <w:bCs/>
          <w:sz w:val="24"/>
          <w:szCs w:val="24"/>
        </w:rPr>
        <w:t>negyvenamieji pastatai</w:t>
      </w:r>
      <w:r w:rsidRPr="00757211">
        <w:rPr>
          <w:rFonts w:ascii="Calibri" w:eastAsia="Calibri" w:hAnsi="Calibri" w:cs="Calibri"/>
          <w:sz w:val="24"/>
          <w:szCs w:val="24"/>
        </w:rPr>
        <w:t xml:space="preserve">, susisiekimo komunikacijos (gatvės), </w:t>
      </w:r>
      <w:r w:rsidRPr="00E622A4">
        <w:rPr>
          <w:rFonts w:ascii="Calibri" w:eastAsia="Calibri" w:hAnsi="Calibri" w:cs="Calibri"/>
          <w:b/>
          <w:bCs/>
          <w:sz w:val="24"/>
          <w:szCs w:val="24"/>
        </w:rPr>
        <w:t>inžineriniai tinklai</w:t>
      </w:r>
      <w:r w:rsidRPr="00757211">
        <w:rPr>
          <w:rFonts w:ascii="Calibri" w:eastAsia="Calibri" w:hAnsi="Calibri" w:cs="Calibri"/>
          <w:sz w:val="24"/>
          <w:szCs w:val="24"/>
        </w:rPr>
        <w:t>“</w:t>
      </w:r>
      <w:r>
        <w:rPr>
          <w:rFonts w:ascii="Calibri" w:eastAsia="Calibri" w:hAnsi="Calibri" w:cs="Calibri"/>
          <w:sz w:val="24"/>
          <w:szCs w:val="24"/>
        </w:rPr>
        <w:t>; 2.1.2. „</w:t>
      </w:r>
      <w:r w:rsidRPr="0016608F">
        <w:rPr>
          <w:rFonts w:ascii="Calibri" w:eastAsia="Calibri" w:hAnsi="Calibri" w:cs="Calibri"/>
          <w:sz w:val="24"/>
          <w:szCs w:val="24"/>
        </w:rPr>
        <w:t xml:space="preserve">kuriam suteikta teisė eiti </w:t>
      </w:r>
      <w:r w:rsidRPr="0016608F">
        <w:rPr>
          <w:rFonts w:ascii="Calibri" w:eastAsia="Calibri" w:hAnsi="Calibri" w:cs="Calibri"/>
          <w:b/>
          <w:bCs/>
          <w:sz w:val="24"/>
          <w:szCs w:val="24"/>
        </w:rPr>
        <w:t>neypatingojo</w:t>
      </w:r>
      <w:r w:rsidRPr="0016608F">
        <w:rPr>
          <w:rFonts w:ascii="Calibri" w:eastAsia="Calibri" w:hAnsi="Calibri" w:cs="Calibri"/>
          <w:sz w:val="24"/>
          <w:szCs w:val="24"/>
        </w:rPr>
        <w:t xml:space="preserve"> statinio specialiųjų statybos darbų vadovo pareigas:</w:t>
      </w:r>
      <w:r>
        <w:rPr>
          <w:rFonts w:ascii="Calibri" w:eastAsia="Calibri" w:hAnsi="Calibri" w:cs="Calibri"/>
          <w:sz w:val="24"/>
          <w:szCs w:val="24"/>
        </w:rPr>
        <w:t xml:space="preserve"> </w:t>
      </w:r>
      <w:r w:rsidRPr="0016608F">
        <w:rPr>
          <w:rFonts w:ascii="Calibri" w:eastAsia="Calibri" w:hAnsi="Calibri" w:cs="Calibri"/>
          <w:sz w:val="24"/>
          <w:szCs w:val="24"/>
        </w:rPr>
        <w:t xml:space="preserve">statiniai: </w:t>
      </w:r>
      <w:r w:rsidRPr="0016608F">
        <w:rPr>
          <w:rFonts w:ascii="Calibri" w:eastAsia="Calibri" w:hAnsi="Calibri" w:cs="Calibri"/>
          <w:b/>
          <w:bCs/>
          <w:sz w:val="24"/>
          <w:szCs w:val="24"/>
        </w:rPr>
        <w:t>negyvenamieji pastatai;</w:t>
      </w:r>
      <w:r w:rsidRPr="0016608F">
        <w:rPr>
          <w:rFonts w:ascii="Calibri" w:eastAsia="Calibri" w:hAnsi="Calibri" w:cs="Calibri"/>
          <w:sz w:val="24"/>
          <w:szCs w:val="24"/>
        </w:rPr>
        <w:t xml:space="preserve"> inžineriniai tinklai (vandentiekio ir nuotekų šalinimo; elektros (1000 V įtampos)</w:t>
      </w:r>
      <w:r>
        <w:rPr>
          <w:rFonts w:ascii="Calibri" w:eastAsia="Calibri" w:hAnsi="Calibri" w:cs="Calibri"/>
          <w:sz w:val="24"/>
          <w:szCs w:val="24"/>
        </w:rPr>
        <w:t xml:space="preserve">; </w:t>
      </w:r>
      <w:r w:rsidRPr="0016608F">
        <w:rPr>
          <w:rFonts w:ascii="Calibri" w:eastAsia="Calibri" w:hAnsi="Calibri" w:cs="Calibri"/>
          <w:sz w:val="24"/>
          <w:szCs w:val="24"/>
        </w:rPr>
        <w:t>darbo sritis:</w:t>
      </w:r>
      <w:r>
        <w:rPr>
          <w:rFonts w:ascii="Calibri" w:eastAsia="Calibri" w:hAnsi="Calibri" w:cs="Calibri"/>
          <w:sz w:val="24"/>
          <w:szCs w:val="24"/>
        </w:rPr>
        <w:t xml:space="preserve"> </w:t>
      </w:r>
      <w:r w:rsidRPr="0016608F">
        <w:rPr>
          <w:rFonts w:ascii="Calibri" w:eastAsia="Calibri" w:hAnsi="Calibri" w:cs="Calibri"/>
          <w:sz w:val="24"/>
          <w:szCs w:val="24"/>
        </w:rPr>
        <w:lastRenderedPageBreak/>
        <w:t>vandentiekio ir nuotekų šalinimo tinklų tiesimas; statinio elektros inžinerinių sistemų įrengimas; statinio nuotolinio ryšio (telekomunikacijų) inžinerinių sistemų įrengimas</w:t>
      </w:r>
      <w:r>
        <w:rPr>
          <w:rFonts w:ascii="Calibri" w:eastAsia="Calibri" w:hAnsi="Calibri" w:cs="Calibri"/>
          <w:sz w:val="24"/>
          <w:szCs w:val="24"/>
        </w:rPr>
        <w:t xml:space="preserve">“ bei </w:t>
      </w:r>
      <w:r w:rsidRPr="00FA5EB5">
        <w:rPr>
          <w:rFonts w:ascii="Calibri" w:eastAsia="Calibri" w:hAnsi="Calibri" w:cs="Calibri"/>
          <w:sz w:val="24"/>
          <w:szCs w:val="24"/>
          <w:lang w:val="lt"/>
        </w:rPr>
        <w:t xml:space="preserve">reikalavimai pateikti atitiktį patvirtinančius dokumentus: </w:t>
      </w:r>
      <w:r w:rsidRPr="00FA5EB5">
        <w:rPr>
          <w:rFonts w:ascii="Calibri" w:eastAsia="Times New Roman" w:hAnsi="Calibri" w:cs="Calibri"/>
          <w:sz w:val="24"/>
          <w:szCs w:val="24"/>
        </w:rPr>
        <w:t>„</w:t>
      </w:r>
      <w:r w:rsidRPr="00002373">
        <w:rPr>
          <w:rFonts w:ascii="Calibri" w:hAnsi="Calibri" w:cs="Calibri"/>
          <w:sz w:val="24"/>
          <w:szCs w:val="24"/>
          <w:shd w:val="clear" w:color="auto" w:fill="FFFFFF"/>
        </w:rPr>
        <w:t xml:space="preserve">Viešosios įstaigos </w:t>
      </w:r>
      <w:r w:rsidRPr="00002373">
        <w:rPr>
          <w:rFonts w:ascii="Calibri" w:hAnsi="Calibri" w:cs="Calibri"/>
          <w:b/>
          <w:bCs/>
          <w:sz w:val="24"/>
          <w:szCs w:val="24"/>
          <w:shd w:val="clear" w:color="auto" w:fill="FFFFFF"/>
        </w:rPr>
        <w:t>Statybos sektoriaus vystymo agentūra</w:t>
      </w:r>
      <w:r w:rsidRPr="00002373">
        <w:rPr>
          <w:rFonts w:ascii="Calibri" w:hAnsi="Calibri" w:cs="Calibri"/>
          <w:sz w:val="24"/>
          <w:szCs w:val="24"/>
          <w:shd w:val="clear" w:color="auto" w:fill="FFFFFF"/>
        </w:rPr>
        <w:t xml:space="preserve"> </w:t>
      </w:r>
      <w:r w:rsidRPr="00002373">
        <w:rPr>
          <w:rFonts w:ascii="Calibri" w:hAnsi="Calibri" w:cs="Calibri"/>
          <w:sz w:val="24"/>
          <w:szCs w:val="24"/>
        </w:rPr>
        <w:t xml:space="preserve">(toliau – </w:t>
      </w:r>
      <w:r w:rsidRPr="00002373">
        <w:rPr>
          <w:rFonts w:ascii="Calibri" w:hAnsi="Calibri" w:cs="Calibri"/>
          <w:b/>
          <w:bCs/>
          <w:sz w:val="24"/>
          <w:szCs w:val="24"/>
        </w:rPr>
        <w:t>SSVA</w:t>
      </w:r>
      <w:r w:rsidRPr="00002373">
        <w:rPr>
          <w:rFonts w:ascii="Calibri" w:hAnsi="Calibri" w:cs="Calibri"/>
          <w:sz w:val="24"/>
          <w:szCs w:val="24"/>
        </w:rPr>
        <w:t xml:space="preserve">) </w:t>
      </w:r>
      <w:r w:rsidRPr="00002373">
        <w:rPr>
          <w:rFonts w:ascii="Calibri" w:hAnsi="Calibri" w:cs="Calibri"/>
          <w:sz w:val="24"/>
          <w:szCs w:val="24"/>
          <w:shd w:val="clear" w:color="auto" w:fill="FFFFFF"/>
        </w:rPr>
        <w:t xml:space="preserve">ar uždarosios akcinės bendrovės </w:t>
      </w:r>
      <w:r w:rsidRPr="00002373">
        <w:rPr>
          <w:rFonts w:ascii="Calibri" w:hAnsi="Calibri" w:cs="Calibri"/>
          <w:b/>
          <w:bCs/>
          <w:sz w:val="24"/>
          <w:szCs w:val="24"/>
          <w:shd w:val="clear" w:color="auto" w:fill="FFFFFF"/>
        </w:rPr>
        <w:t xml:space="preserve">Statybos produkcijos sertifikavimo centras </w:t>
      </w:r>
      <w:r w:rsidRPr="00002373">
        <w:rPr>
          <w:rFonts w:ascii="Calibri" w:hAnsi="Calibri" w:cs="Calibri"/>
          <w:sz w:val="24"/>
          <w:szCs w:val="24"/>
        </w:rPr>
        <w:t xml:space="preserve">(toliau – </w:t>
      </w:r>
      <w:r w:rsidRPr="00002373">
        <w:rPr>
          <w:rFonts w:ascii="Calibri" w:hAnsi="Calibri" w:cs="Calibri"/>
          <w:b/>
          <w:bCs/>
          <w:sz w:val="24"/>
          <w:szCs w:val="24"/>
        </w:rPr>
        <w:t>SPSC</w:t>
      </w:r>
      <w:r w:rsidRPr="00002373">
        <w:rPr>
          <w:rFonts w:ascii="Calibri" w:hAnsi="Calibri" w:cs="Calibri"/>
          <w:sz w:val="24"/>
          <w:szCs w:val="24"/>
        </w:rPr>
        <w:t xml:space="preserve">) ar </w:t>
      </w:r>
      <w:r w:rsidRPr="00002373">
        <w:rPr>
          <w:rFonts w:ascii="Calibri" w:hAnsi="Calibri" w:cs="Calibri"/>
          <w:b/>
          <w:bCs/>
          <w:sz w:val="24"/>
          <w:szCs w:val="24"/>
        </w:rPr>
        <w:t xml:space="preserve">Lietuvos Respublikos aplinkos ministerijos </w:t>
      </w:r>
      <w:r w:rsidRPr="00002373">
        <w:rPr>
          <w:rFonts w:ascii="Calibri" w:hAnsi="Calibri" w:cs="Calibri"/>
          <w:sz w:val="24"/>
          <w:szCs w:val="24"/>
        </w:rPr>
        <w:t xml:space="preserve">išduotas galiojantis </w:t>
      </w:r>
      <w:r w:rsidRPr="00002373">
        <w:rPr>
          <w:rFonts w:ascii="Calibri" w:hAnsi="Calibri" w:cs="Calibri"/>
          <w:b/>
          <w:bCs/>
          <w:sz w:val="24"/>
          <w:szCs w:val="24"/>
        </w:rPr>
        <w:t>kvalifikacijos atestatas</w:t>
      </w:r>
      <w:r w:rsidRPr="00002373">
        <w:rPr>
          <w:rFonts w:ascii="Calibri" w:hAnsi="Calibri" w:cs="Calibri"/>
          <w:sz w:val="24"/>
          <w:szCs w:val="24"/>
        </w:rPr>
        <w:t xml:space="preserve"> arba </w:t>
      </w:r>
      <w:r w:rsidRPr="00002373">
        <w:rPr>
          <w:rFonts w:ascii="Calibri" w:hAnsi="Calibri" w:cs="Calibri"/>
          <w:b/>
          <w:bCs/>
          <w:sz w:val="24"/>
          <w:szCs w:val="24"/>
        </w:rPr>
        <w:t>teisės pripažinimo dokumentas</w:t>
      </w:r>
      <w:r w:rsidRPr="00002373">
        <w:rPr>
          <w:rFonts w:ascii="Calibri" w:hAnsi="Calibri" w:cs="Calibri"/>
          <w:sz w:val="24"/>
          <w:szCs w:val="24"/>
        </w:rPr>
        <w:t xml:space="preserve">. </w:t>
      </w:r>
      <w:r>
        <w:rPr>
          <w:rFonts w:ascii="Calibri" w:hAnsi="Calibri" w:cs="Calibri"/>
          <w:sz w:val="24"/>
          <w:szCs w:val="24"/>
        </w:rPr>
        <w:t xml:space="preserve">&lt;...&gt;. </w:t>
      </w:r>
      <w:r w:rsidRPr="00002373">
        <w:rPr>
          <w:rFonts w:ascii="Calibri" w:hAnsi="Calibri" w:cs="Calibri"/>
          <w:bCs/>
          <w:iCs/>
          <w:sz w:val="24"/>
          <w:szCs w:val="24"/>
        </w:rPr>
        <w:t>Tiekėjas specialistų sąraše (</w:t>
      </w:r>
      <w:r w:rsidRPr="00002373">
        <w:rPr>
          <w:rFonts w:ascii="Calibri" w:hAnsi="Calibri" w:cs="Calibri"/>
          <w:sz w:val="24"/>
          <w:szCs w:val="24"/>
        </w:rPr>
        <w:t>Specialiųjų pirkimo sąlygų</w:t>
      </w:r>
      <w:r w:rsidRPr="00002373">
        <w:rPr>
          <w:rFonts w:ascii="Calibri" w:hAnsi="Calibri" w:cs="Calibri"/>
          <w:bCs/>
          <w:iCs/>
          <w:sz w:val="24"/>
          <w:szCs w:val="24"/>
        </w:rPr>
        <w:t xml:space="preserve"> 6 priedas) turi nurodyti specialisto </w:t>
      </w:r>
      <w:r w:rsidRPr="000B4EE9">
        <w:rPr>
          <w:rFonts w:ascii="Calibri" w:hAnsi="Calibri" w:cs="Calibri"/>
          <w:b/>
          <w:iCs/>
          <w:sz w:val="24"/>
          <w:szCs w:val="24"/>
        </w:rPr>
        <w:t>kvalifikacijos atestato</w:t>
      </w:r>
      <w:r w:rsidRPr="00002373">
        <w:rPr>
          <w:rFonts w:ascii="Calibri" w:hAnsi="Calibri" w:cs="Calibri"/>
          <w:bCs/>
          <w:iCs/>
          <w:sz w:val="24"/>
          <w:szCs w:val="24"/>
        </w:rPr>
        <w:t xml:space="preserve"> arba </w:t>
      </w:r>
      <w:r w:rsidRPr="000B4EE9">
        <w:rPr>
          <w:rFonts w:ascii="Calibri" w:hAnsi="Calibri" w:cs="Calibri"/>
          <w:b/>
          <w:iCs/>
          <w:sz w:val="24"/>
          <w:szCs w:val="24"/>
        </w:rPr>
        <w:t>teisės pripažinimo dokumento</w:t>
      </w:r>
      <w:r w:rsidRPr="00002373">
        <w:rPr>
          <w:rFonts w:ascii="Calibri" w:hAnsi="Calibri" w:cs="Calibri"/>
          <w:bCs/>
          <w:iCs/>
          <w:sz w:val="24"/>
          <w:szCs w:val="24"/>
        </w:rPr>
        <w:t xml:space="preserve"> numerį.</w:t>
      </w:r>
      <w:r>
        <w:rPr>
          <w:rFonts w:ascii="Calibri" w:hAnsi="Calibri" w:cs="Calibri"/>
          <w:bCs/>
          <w:iCs/>
          <w:sz w:val="24"/>
          <w:szCs w:val="24"/>
        </w:rPr>
        <w:t xml:space="preserve"> </w:t>
      </w:r>
      <w:r w:rsidRPr="00002373">
        <w:rPr>
          <w:rFonts w:ascii="Calibri" w:eastAsia="Calibri" w:hAnsi="Calibri" w:cs="Calibri"/>
          <w:sz w:val="24"/>
          <w:szCs w:val="24"/>
        </w:rPr>
        <w:t>Pirkimo vykdytojas tikrina duomenis apie tiekėją viešai ir nemokamai prieinamoje nacionalinėje duomenų bazėje:</w:t>
      </w:r>
      <w:r w:rsidRPr="00002373">
        <w:rPr>
          <w:rFonts w:ascii="Calibri" w:eastAsia="Calibri" w:hAnsi="Calibri" w:cs="Calibri"/>
          <w:sz w:val="24"/>
          <w:szCs w:val="24"/>
          <w:u w:val="single"/>
        </w:rPr>
        <w:t xml:space="preserve"> </w:t>
      </w:r>
      <w:hyperlink r:id="rId10" w:history="1">
        <w:r w:rsidRPr="00002373">
          <w:rPr>
            <w:rStyle w:val="Hyperlink"/>
            <w:rFonts w:ascii="Calibri" w:eastAsia="Calibri" w:hAnsi="Calibri" w:cs="Calibri"/>
            <w:sz w:val="24"/>
            <w:szCs w:val="24"/>
          </w:rPr>
          <w:t>https://www.ssva.lt</w:t>
        </w:r>
      </w:hyperlink>
      <w:r w:rsidRPr="00FA5EB5">
        <w:rPr>
          <w:rFonts w:ascii="Calibri" w:hAnsi="Calibri" w:cs="Calibri"/>
          <w:bCs/>
          <w:sz w:val="24"/>
          <w:szCs w:val="24"/>
        </w:rPr>
        <w:t>“</w:t>
      </w:r>
      <w:r w:rsidRPr="00FA5EB5">
        <w:rPr>
          <w:rFonts w:ascii="Calibri" w:hAnsi="Calibri" w:cs="Calibri"/>
          <w:sz w:val="24"/>
          <w:szCs w:val="24"/>
        </w:rPr>
        <w:t xml:space="preserve">, </w:t>
      </w:r>
      <w:r w:rsidRPr="00FA5EB5">
        <w:rPr>
          <w:rFonts w:ascii="Calibri" w:eastAsia="Calibri" w:hAnsi="Calibri" w:cs="Calibri"/>
          <w:sz w:val="24"/>
          <w:szCs w:val="24"/>
          <w:lang w:val="lt"/>
        </w:rPr>
        <w:t>laikytini pertekliniais, neatitinkančiais Statybos įstatymo nuostatų ir</w:t>
      </w:r>
      <w:r>
        <w:rPr>
          <w:rFonts w:ascii="Calibri" w:eastAsia="Calibri" w:hAnsi="Calibri" w:cs="Calibri"/>
          <w:sz w:val="24"/>
          <w:szCs w:val="24"/>
          <w:lang w:val="lt"/>
        </w:rPr>
        <w:t xml:space="preserve"> </w:t>
      </w:r>
      <w:r w:rsidRPr="00627647">
        <w:rPr>
          <w:rFonts w:ascii="Calibri" w:eastAsia="Calibri" w:hAnsi="Calibri" w:cs="Calibri"/>
          <w:sz w:val="24"/>
          <w:szCs w:val="24"/>
          <w:lang w:val="lt"/>
        </w:rPr>
        <w:t>VPĮ 47 straipsnio 1 dalies</w:t>
      </w:r>
      <w:r w:rsidRPr="00FA5EB5">
        <w:rPr>
          <w:rFonts w:ascii="Calibri" w:eastAsia="Calibri" w:hAnsi="Calibri" w:cs="Calibri"/>
          <w:sz w:val="24"/>
          <w:szCs w:val="24"/>
          <w:lang w:val="lt"/>
        </w:rPr>
        <w:t xml:space="preserve"> nuostatos, kad „Perkančioji organizacija &lt;...&gt; turi teisę &lt;...&gt;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w:t>
      </w:r>
      <w:r w:rsidRPr="00FA5EB5">
        <w:rPr>
          <w:rFonts w:ascii="Calibri" w:eastAsia="Calibri" w:hAnsi="Calibri" w:cs="Calibri"/>
          <w:b/>
          <w:bCs/>
          <w:sz w:val="24"/>
          <w:szCs w:val="24"/>
          <w:lang w:val="lt"/>
        </w:rPr>
        <w:t>proporcingi ir susiję su pirkimo objektu</w:t>
      </w:r>
      <w:r w:rsidRPr="00FA5EB5">
        <w:rPr>
          <w:rFonts w:ascii="Calibri" w:eastAsia="Calibri" w:hAnsi="Calibri" w:cs="Calibri"/>
          <w:sz w:val="24"/>
          <w:szCs w:val="24"/>
          <w:lang w:val="lt"/>
        </w:rPr>
        <w:t>, tikslūs ir aiškūs &lt;...&gt;“.</w:t>
      </w:r>
    </w:p>
    <w:p w14:paraId="14DCD1D8" w14:textId="77777777" w:rsidR="007C33A9" w:rsidRPr="007A267D" w:rsidRDefault="007C33A9" w:rsidP="007C33A9">
      <w:pPr>
        <w:spacing w:after="0" w:line="276" w:lineRule="auto"/>
        <w:rPr>
          <w:rFonts w:ascii="Calibri" w:eastAsia="Calibri" w:hAnsi="Calibri" w:cs="Calibri"/>
          <w:sz w:val="24"/>
          <w:szCs w:val="24"/>
          <w:lang w:val="lt"/>
        </w:rPr>
      </w:pPr>
      <w:r w:rsidRPr="00FA5EB5">
        <w:rPr>
          <w:rFonts w:ascii="Calibri" w:eastAsia="Calibri" w:hAnsi="Calibri" w:cs="Calibri"/>
          <w:sz w:val="24"/>
          <w:szCs w:val="24"/>
          <w:lang w:val="lt"/>
        </w:rPr>
        <w:t>Įvertinus aukščiau išdėstytą, Tarnyba rekomenduoja keisti/tikslinti</w:t>
      </w:r>
      <w:r>
        <w:rPr>
          <w:rFonts w:ascii="Calibri" w:eastAsia="Calibri" w:hAnsi="Calibri" w:cs="Calibri"/>
          <w:sz w:val="24"/>
          <w:szCs w:val="24"/>
          <w:lang w:val="lt"/>
        </w:rPr>
        <w:t xml:space="preserve"> kvalifikacijos </w:t>
      </w:r>
      <w:r w:rsidRPr="00FA5EB5">
        <w:rPr>
          <w:rFonts w:ascii="Calibri" w:eastAsia="Calibri" w:hAnsi="Calibri" w:cs="Calibri"/>
          <w:sz w:val="24"/>
          <w:szCs w:val="24"/>
          <w:lang w:val="lt"/>
        </w:rPr>
        <w:t>reikalavim</w:t>
      </w:r>
      <w:r>
        <w:rPr>
          <w:rFonts w:ascii="Calibri" w:eastAsia="Calibri" w:hAnsi="Calibri" w:cs="Calibri"/>
          <w:sz w:val="24"/>
          <w:szCs w:val="24"/>
          <w:lang w:val="lt"/>
        </w:rPr>
        <w:t>us</w:t>
      </w:r>
      <w:r w:rsidRPr="00FA5EB5">
        <w:rPr>
          <w:rFonts w:ascii="Calibri" w:eastAsia="Calibri" w:hAnsi="Calibri" w:cs="Calibri"/>
          <w:sz w:val="24"/>
          <w:szCs w:val="24"/>
          <w:lang w:val="lt"/>
        </w:rPr>
        <w:t xml:space="preserve">, kadangi šiuo atveju </w:t>
      </w:r>
      <w:r w:rsidRPr="00FA5EB5">
        <w:rPr>
          <w:rFonts w:ascii="Calibri" w:eastAsia="Calibri" w:hAnsi="Calibri" w:cs="Calibri"/>
          <w:b/>
          <w:bCs/>
          <w:sz w:val="24"/>
          <w:szCs w:val="24"/>
          <w:lang w:val="lt"/>
        </w:rPr>
        <w:t>nesudėtingojo statinio</w:t>
      </w:r>
      <w:r w:rsidRPr="00FA5EB5">
        <w:rPr>
          <w:rFonts w:ascii="Calibri" w:eastAsia="Calibri" w:hAnsi="Calibri" w:cs="Calibri"/>
          <w:sz w:val="24"/>
          <w:szCs w:val="24"/>
          <w:lang w:val="lt"/>
        </w:rPr>
        <w:t xml:space="preserve"> statybos vadovui </w:t>
      </w:r>
      <w:r>
        <w:rPr>
          <w:rFonts w:ascii="Calibri" w:eastAsia="Calibri" w:hAnsi="Calibri" w:cs="Calibri"/>
          <w:sz w:val="24"/>
          <w:szCs w:val="24"/>
          <w:lang w:val="lt"/>
        </w:rPr>
        <w:t xml:space="preserve">bei </w:t>
      </w:r>
      <w:r w:rsidRPr="0016608F">
        <w:rPr>
          <w:rFonts w:ascii="Calibri" w:eastAsia="Calibri" w:hAnsi="Calibri" w:cs="Calibri"/>
          <w:sz w:val="24"/>
          <w:szCs w:val="24"/>
          <w:lang w:eastAsia="lt-LT"/>
        </w:rPr>
        <w:t>statinio specialiųjų statybos darbų vadov</w:t>
      </w:r>
      <w:r>
        <w:rPr>
          <w:rFonts w:ascii="Calibri" w:eastAsia="Calibri" w:hAnsi="Calibri" w:cs="Calibri"/>
          <w:sz w:val="24"/>
          <w:szCs w:val="24"/>
          <w:lang w:eastAsia="lt-LT"/>
        </w:rPr>
        <w:t xml:space="preserve">ui </w:t>
      </w:r>
      <w:r w:rsidRPr="00FA5EB5">
        <w:rPr>
          <w:rFonts w:ascii="Calibri" w:eastAsia="Calibri" w:hAnsi="Calibri" w:cs="Calibri"/>
          <w:sz w:val="24"/>
          <w:szCs w:val="24"/>
          <w:lang w:val="lt"/>
        </w:rPr>
        <w:t xml:space="preserve">(taip pat ir užsienio šalių specialistui) pakanka turėti Statybos įstatyme nurodytą išsilavinimą ir pateikti išsilavinimą liudijančių diplomų kopijas. </w:t>
      </w:r>
      <w:r w:rsidRPr="00FA5EB5">
        <w:rPr>
          <w:rFonts w:ascii="Calibri" w:eastAsia="Calibri" w:hAnsi="Calibri" w:cs="Calibri"/>
          <w:b/>
          <w:bCs/>
          <w:sz w:val="24"/>
          <w:szCs w:val="24"/>
          <w:lang w:val="lt"/>
        </w:rPr>
        <w:t>Galimybė (bet ne pareiga)</w:t>
      </w:r>
      <w:r w:rsidRPr="00FA5EB5">
        <w:rPr>
          <w:rFonts w:ascii="Calibri" w:eastAsia="Calibri" w:hAnsi="Calibri" w:cs="Calibri"/>
          <w:sz w:val="24"/>
          <w:szCs w:val="24"/>
          <w:lang w:val="lt"/>
        </w:rPr>
        <w:t xml:space="preserve"> tiekėjui pateikti siūlomo specialisto kvalifikacijos dokumentus (atestatus ir teisės pripažinimo dokumentus, jei specialistas juos jau </w:t>
      </w:r>
      <w:r w:rsidRPr="007A267D">
        <w:rPr>
          <w:rFonts w:ascii="Calibri" w:eastAsia="Calibri" w:hAnsi="Calibri" w:cs="Calibri"/>
          <w:sz w:val="24"/>
          <w:szCs w:val="24"/>
          <w:lang w:val="lt"/>
        </w:rPr>
        <w:t>turi), įrodančius aukštesnę nei nesudėtingojo statinio statybos vadovo</w:t>
      </w:r>
      <w:r>
        <w:rPr>
          <w:rFonts w:ascii="Calibri" w:eastAsia="Calibri" w:hAnsi="Calibri" w:cs="Calibri"/>
          <w:sz w:val="24"/>
          <w:szCs w:val="24"/>
          <w:lang w:val="lt"/>
        </w:rPr>
        <w:t xml:space="preserve"> ir </w:t>
      </w:r>
      <w:r w:rsidRPr="0016608F">
        <w:rPr>
          <w:rFonts w:ascii="Calibri" w:eastAsia="Calibri" w:hAnsi="Calibri" w:cs="Calibri"/>
          <w:sz w:val="24"/>
          <w:szCs w:val="24"/>
          <w:lang w:eastAsia="lt-LT"/>
        </w:rPr>
        <w:t>statinio specialiųjų statybos darbų vadovo</w:t>
      </w:r>
      <w:r>
        <w:rPr>
          <w:rFonts w:ascii="Calibri" w:eastAsia="Calibri" w:hAnsi="Calibri" w:cs="Calibri"/>
          <w:sz w:val="24"/>
          <w:szCs w:val="24"/>
          <w:lang w:eastAsia="lt-LT"/>
        </w:rPr>
        <w:t xml:space="preserve"> </w:t>
      </w:r>
      <w:r w:rsidRPr="007A267D">
        <w:rPr>
          <w:rFonts w:ascii="Calibri" w:eastAsia="Calibri" w:hAnsi="Calibri" w:cs="Calibri"/>
          <w:sz w:val="24"/>
          <w:szCs w:val="24"/>
          <w:lang w:val="lt"/>
        </w:rPr>
        <w:t>kvalifikaciją, gali būti nurodyta tik pastaboje.</w:t>
      </w:r>
    </w:p>
    <w:p w14:paraId="766AFEF1" w14:textId="77777777" w:rsidR="007C33A9" w:rsidRPr="00555CB3" w:rsidRDefault="007C33A9" w:rsidP="007C33A9">
      <w:pPr>
        <w:tabs>
          <w:tab w:val="left" w:pos="567"/>
        </w:tabs>
        <w:spacing w:after="0" w:line="276" w:lineRule="auto"/>
        <w:rPr>
          <w:rFonts w:ascii="Calibri" w:eastAsia="Times New Roman" w:hAnsi="Calibri" w:cs="Calibri"/>
          <w:sz w:val="24"/>
          <w:szCs w:val="24"/>
        </w:rPr>
      </w:pPr>
      <w:r>
        <w:rPr>
          <w:rFonts w:ascii="Calibri" w:eastAsia="Times New Roman" w:hAnsi="Calibri" w:cs="Calibri"/>
          <w:sz w:val="24"/>
          <w:szCs w:val="24"/>
        </w:rPr>
        <w:t xml:space="preserve">Taip pat, </w:t>
      </w:r>
      <w:r w:rsidRPr="00836E57">
        <w:rPr>
          <w:rFonts w:ascii="Calibri" w:eastAsia="Times New Roman" w:hAnsi="Calibri" w:cs="Calibri"/>
          <w:sz w:val="24"/>
          <w:szCs w:val="24"/>
        </w:rPr>
        <w:t xml:space="preserve">vadovaujantis Metodikos </w:t>
      </w:r>
      <w:r>
        <w:rPr>
          <w:rFonts w:ascii="Calibri" w:eastAsia="Times New Roman" w:hAnsi="Calibri" w:cs="Calibri"/>
          <w:sz w:val="24"/>
          <w:szCs w:val="24"/>
        </w:rPr>
        <w:t>21</w:t>
      </w:r>
      <w:r w:rsidRPr="00836E57">
        <w:rPr>
          <w:rFonts w:ascii="Calibri" w:eastAsia="Times New Roman" w:hAnsi="Calibri" w:cs="Calibri"/>
          <w:sz w:val="24"/>
          <w:szCs w:val="24"/>
        </w:rPr>
        <w:t xml:space="preserve"> punktu, nurod</w:t>
      </w:r>
      <w:r>
        <w:rPr>
          <w:rFonts w:ascii="Calibri" w:eastAsia="Times New Roman" w:hAnsi="Calibri" w:cs="Calibri"/>
          <w:sz w:val="24"/>
          <w:szCs w:val="24"/>
        </w:rPr>
        <w:t>yti</w:t>
      </w:r>
      <w:r w:rsidRPr="00836E57">
        <w:rPr>
          <w:rFonts w:ascii="Calibri" w:eastAsia="Times New Roman" w:hAnsi="Calibri" w:cs="Calibri"/>
          <w:sz w:val="24"/>
          <w:szCs w:val="24"/>
        </w:rPr>
        <w:t xml:space="preserve"> kaip š</w:t>
      </w:r>
      <w:r>
        <w:rPr>
          <w:rFonts w:ascii="Calibri" w:eastAsia="Times New Roman" w:hAnsi="Calibri" w:cs="Calibri"/>
          <w:sz w:val="24"/>
          <w:szCs w:val="24"/>
        </w:rPr>
        <w:t>iuos</w:t>
      </w:r>
      <w:r w:rsidRPr="00836E57">
        <w:rPr>
          <w:rFonts w:ascii="Calibri" w:eastAsia="Times New Roman" w:hAnsi="Calibri" w:cs="Calibri"/>
          <w:sz w:val="24"/>
          <w:szCs w:val="24"/>
        </w:rPr>
        <w:t xml:space="preserve"> kvalifikacijos reikalavim</w:t>
      </w:r>
      <w:r>
        <w:rPr>
          <w:rFonts w:ascii="Calibri" w:eastAsia="Times New Roman" w:hAnsi="Calibri" w:cs="Calibri"/>
          <w:sz w:val="24"/>
          <w:szCs w:val="24"/>
        </w:rPr>
        <w:t>us</w:t>
      </w:r>
      <w:r w:rsidRPr="00836E57">
        <w:rPr>
          <w:rFonts w:ascii="Calibri" w:eastAsia="Times New Roman" w:hAnsi="Calibri" w:cs="Calibri"/>
          <w:sz w:val="24"/>
          <w:szCs w:val="24"/>
        </w:rPr>
        <w:t xml:space="preserve"> turi atitikti </w:t>
      </w:r>
      <w:r w:rsidRPr="00836E57">
        <w:rPr>
          <w:rFonts w:ascii="Calibri" w:eastAsia="Times New Roman" w:hAnsi="Calibri" w:cs="Calibri"/>
          <w:b/>
          <w:bCs/>
          <w:sz w:val="24"/>
          <w:szCs w:val="24"/>
        </w:rPr>
        <w:t xml:space="preserve">ūkio subjektų </w:t>
      </w:r>
      <w:r w:rsidRPr="00555CB3">
        <w:rPr>
          <w:rFonts w:ascii="Calibri" w:eastAsia="Times New Roman" w:hAnsi="Calibri" w:cs="Calibri"/>
          <w:b/>
          <w:bCs/>
          <w:sz w:val="24"/>
          <w:szCs w:val="24"/>
        </w:rPr>
        <w:t>grupė, subtiekėjai bei ūkio subjektai, kurių pajėgumais tiekėjas remsis</w:t>
      </w:r>
      <w:r w:rsidRPr="00555CB3">
        <w:rPr>
          <w:rFonts w:ascii="Calibri" w:eastAsia="Times New Roman" w:hAnsi="Calibri" w:cs="Calibri"/>
          <w:sz w:val="24"/>
          <w:szCs w:val="24"/>
        </w:rPr>
        <w:t xml:space="preserve">. </w:t>
      </w:r>
      <w:r w:rsidRPr="00555CB3">
        <w:rPr>
          <w:rFonts w:ascii="Calibri" w:eastAsia="Calibri" w:hAnsi="Calibri" w:cs="Calibri"/>
          <w:sz w:val="24"/>
          <w:szCs w:val="24"/>
        </w:rPr>
        <w:t xml:space="preserve">Nustatant kvalifikacijos reikalavimus rekomenduotina susipažinti su </w:t>
      </w:r>
      <w:hyperlink r:id="rId11" w:history="1">
        <w:r w:rsidRPr="00555CB3">
          <w:rPr>
            <w:rStyle w:val="Hyperlink"/>
            <w:rFonts w:ascii="Calibri" w:eastAsia="Calibri" w:hAnsi="Calibri" w:cs="Calibri"/>
            <w:sz w:val="24"/>
            <w:szCs w:val="24"/>
          </w:rPr>
          <w:t>Statybos darbų pirkimo gairėmis</w:t>
        </w:r>
      </w:hyperlink>
      <w:r w:rsidRPr="00555CB3">
        <w:rPr>
          <w:rFonts w:ascii="Calibri" w:eastAsia="Calibri" w:hAnsi="Calibri" w:cs="Calibri"/>
          <w:sz w:val="24"/>
          <w:szCs w:val="24"/>
        </w:rPr>
        <w:t xml:space="preserve"> (22 psl.).</w:t>
      </w:r>
    </w:p>
    <w:p w14:paraId="01C35B97" w14:textId="77777777" w:rsidR="007C33A9" w:rsidRPr="00555CB3" w:rsidRDefault="007C33A9" w:rsidP="007C33A9">
      <w:pPr>
        <w:pStyle w:val="ListParagraph"/>
        <w:numPr>
          <w:ilvl w:val="0"/>
          <w:numId w:val="2"/>
        </w:numPr>
        <w:pBdr>
          <w:top w:val="nil"/>
          <w:left w:val="nil"/>
          <w:bottom w:val="nil"/>
          <w:right w:val="nil"/>
          <w:between w:val="nil"/>
          <w:bar w:val="nil"/>
        </w:pBdr>
        <w:tabs>
          <w:tab w:val="left" w:pos="567"/>
        </w:tabs>
        <w:spacing w:after="0" w:line="276" w:lineRule="auto"/>
        <w:rPr>
          <w:rFonts w:ascii="Calibri" w:hAnsi="Calibri" w:cs="Calibri"/>
          <w:b/>
          <w:sz w:val="24"/>
          <w:szCs w:val="24"/>
        </w:rPr>
      </w:pPr>
      <w:r w:rsidRPr="00555CB3">
        <w:rPr>
          <w:rFonts w:ascii="Calibri" w:hAnsi="Calibri" w:cs="Calibri"/>
          <w:b/>
          <w:sz w:val="24"/>
          <w:szCs w:val="24"/>
        </w:rPr>
        <w:t>Dėl žaliųjų pirkimų reikalavimų</w:t>
      </w:r>
    </w:p>
    <w:p w14:paraId="3E9D6308" w14:textId="77777777" w:rsidR="007C33A9" w:rsidRDefault="007C33A9" w:rsidP="007C33A9">
      <w:pPr>
        <w:tabs>
          <w:tab w:val="left" w:pos="0"/>
          <w:tab w:val="left" w:pos="426"/>
          <w:tab w:val="left" w:pos="567"/>
          <w:tab w:val="left" w:pos="1418"/>
        </w:tabs>
        <w:spacing w:after="0" w:line="276" w:lineRule="auto"/>
        <w:rPr>
          <w:rFonts w:ascii="Calibri" w:hAnsi="Calibri" w:cs="Calibri"/>
          <w:sz w:val="24"/>
          <w:szCs w:val="24"/>
        </w:rPr>
      </w:pPr>
      <w:r w:rsidRPr="00555CB3">
        <w:rPr>
          <w:rFonts w:ascii="Calibri" w:eastAsiaTheme="minorEastAsia" w:hAnsi="Calibri" w:cs="Calibri"/>
          <w:sz w:val="24"/>
          <w:szCs w:val="24"/>
          <w:lang w:eastAsia="lt-LT"/>
        </w:rPr>
        <w:t>Specialiųjų konkurso sąlygų 1.5 punkte nustatyta, kad „</w:t>
      </w:r>
      <w:r w:rsidRPr="00555CB3">
        <w:rPr>
          <w:rFonts w:ascii="Calibri" w:eastAsia="Calibri" w:hAnsi="Calibri" w:cs="Calibri"/>
          <w:sz w:val="24"/>
          <w:szCs w:val="24"/>
          <w:lang w:eastAsia="lt-LT"/>
        </w:rPr>
        <w:t xml:space="preserve">Atliekamas žaliasis pirkimas. Pirkimas vykdomas vadovaujantis </w:t>
      </w:r>
      <w:r w:rsidRPr="00555CB3">
        <w:rPr>
          <w:rFonts w:ascii="Calibri" w:hAnsi="Calibri" w:cs="Calibri"/>
          <w:sz w:val="24"/>
          <w:szCs w:val="24"/>
        </w:rPr>
        <w:t xml:space="preserve">Aplinkos apsaugos kriterijų taikymo tvarkos aprašo 4.3. perkamiems darbams sutarties vykdymo metu tiekėjas taiko aplinkos apsaugos vadybos sistemos reikalavimus pagal standartą </w:t>
      </w:r>
      <w:r w:rsidRPr="00555CB3">
        <w:rPr>
          <w:rFonts w:ascii="Calibri" w:hAnsi="Calibri" w:cs="Calibri"/>
          <w:b/>
          <w:bCs/>
          <w:sz w:val="24"/>
          <w:szCs w:val="24"/>
        </w:rPr>
        <w:t>LST EN ISO 14001</w:t>
      </w:r>
      <w:r w:rsidRPr="00555CB3">
        <w:rPr>
          <w:rFonts w:ascii="Calibri" w:hAnsi="Calibri" w:cs="Calibri"/>
          <w:sz w:val="24"/>
          <w:szCs w:val="24"/>
        </w:rPr>
        <w:t xml:space="preserve"> „Aplinkos vadybos sistemos. Reikalavimai ir naudojimo gairės“ (toliau – LST EN ISO 14001) arba Europos Sąjungos aplinkosaugos vadybos ir audito sistemą (toliau – </w:t>
      </w:r>
      <w:r w:rsidRPr="00555CB3">
        <w:rPr>
          <w:rFonts w:ascii="Calibri" w:hAnsi="Calibri" w:cs="Calibri"/>
          <w:b/>
          <w:bCs/>
          <w:sz w:val="24"/>
          <w:szCs w:val="24"/>
        </w:rPr>
        <w:t>EMAS</w:t>
      </w:r>
      <w:r w:rsidRPr="00555CB3">
        <w:rPr>
          <w:rFonts w:ascii="Calibri" w:hAnsi="Calibri" w:cs="Calibri"/>
          <w:sz w:val="24"/>
          <w:szCs w:val="24"/>
        </w:rPr>
        <w:t xml:space="preserve">) </w:t>
      </w:r>
      <w:r w:rsidRPr="00555CB3">
        <w:rPr>
          <w:rFonts w:ascii="Calibri" w:hAnsi="Calibri" w:cs="Calibri"/>
          <w:b/>
          <w:bCs/>
          <w:sz w:val="24"/>
          <w:szCs w:val="24"/>
        </w:rPr>
        <w:t>ar kitus aplinkos apsaugos vadybos standartus</w:t>
      </w:r>
      <w:r w:rsidRPr="00555CB3">
        <w:rPr>
          <w:rFonts w:ascii="Calibri" w:hAnsi="Calibri" w:cs="Calibri"/>
          <w:sz w:val="24"/>
          <w:szCs w:val="24"/>
        </w:rPr>
        <w:t xml:space="preserve">, pagrįstus atitinkamais Europos arba tarptautinių standartizacijos organizacijų priimtais standartais, </w:t>
      </w:r>
      <w:r w:rsidRPr="00555CB3">
        <w:rPr>
          <w:rFonts w:ascii="Calibri" w:hAnsi="Calibri" w:cs="Calibri"/>
          <w:b/>
          <w:bCs/>
          <w:sz w:val="24"/>
          <w:szCs w:val="24"/>
        </w:rPr>
        <w:t>ar kitais tiekėjo pateiktais lygiaverčiais įrodymais</w:t>
      </w:r>
      <w:r w:rsidRPr="00555CB3">
        <w:rPr>
          <w:rFonts w:ascii="Calibri" w:hAnsi="Calibri" w:cs="Calibri"/>
          <w:sz w:val="24"/>
          <w:szCs w:val="24"/>
        </w:rPr>
        <w:t xml:space="preserve"> (lygiaverčiai įrodymai gali būti priimami atliekant supaprastintus pirkimus ar Viešųjų pirkimų įstatymo ir Pirkimų įstatymo prieduose nurodytų socialinių ir kitų specialiųjų paslaugų pirkimus, o kitų pirkimų atvejais lygiaverčiai </w:t>
      </w:r>
      <w:r w:rsidRPr="00555CB3">
        <w:rPr>
          <w:rFonts w:ascii="Calibri" w:hAnsi="Calibri" w:cs="Calibri"/>
          <w:sz w:val="24"/>
          <w:szCs w:val="24"/>
        </w:rPr>
        <w:lastRenderedPageBreak/>
        <w:t>įrodymai priimami tik jeigu tiekėjas dėl nuo jo nepriklausančių objektyvių priežasčių negali pateikti sertifikatų per nustatytą laiką)</w:t>
      </w:r>
      <w:r>
        <w:rPr>
          <w:rFonts w:ascii="Calibri" w:hAnsi="Calibri" w:cs="Calibri"/>
          <w:sz w:val="24"/>
          <w:szCs w:val="24"/>
        </w:rPr>
        <w:t>“</w:t>
      </w:r>
      <w:r w:rsidRPr="00555CB3">
        <w:rPr>
          <w:rFonts w:ascii="Calibri" w:hAnsi="Calibri" w:cs="Calibri"/>
          <w:sz w:val="24"/>
          <w:szCs w:val="24"/>
        </w:rPr>
        <w:t>.</w:t>
      </w:r>
      <w:r>
        <w:rPr>
          <w:rFonts w:ascii="Calibri" w:hAnsi="Calibri" w:cs="Calibri"/>
          <w:sz w:val="24"/>
          <w:szCs w:val="24"/>
        </w:rPr>
        <w:t xml:space="preserve"> </w:t>
      </w:r>
      <w:r w:rsidRPr="00555CB3">
        <w:rPr>
          <w:rFonts w:ascii="Calibri" w:eastAsiaTheme="minorEastAsia" w:hAnsi="Calibri" w:cs="Calibri"/>
          <w:sz w:val="24"/>
          <w:szCs w:val="24"/>
          <w:lang w:eastAsia="lt-LT"/>
        </w:rPr>
        <w:t>Specialiųjų konkurso sąlygų</w:t>
      </w:r>
      <w:r>
        <w:rPr>
          <w:rFonts w:ascii="Calibri" w:eastAsiaTheme="minorEastAsia" w:hAnsi="Calibri" w:cs="Calibri"/>
          <w:sz w:val="24"/>
          <w:szCs w:val="24"/>
          <w:lang w:eastAsia="lt-LT"/>
        </w:rPr>
        <w:t xml:space="preserve"> 6.4.9 punkte nurodyta, kad tiekėjas kartu su pasiūlymu turi pateikti </w:t>
      </w:r>
      <w:r w:rsidRPr="00DD1F16">
        <w:rPr>
          <w:rFonts w:ascii="Calibri" w:eastAsiaTheme="minorEastAsia" w:hAnsi="Calibri" w:cs="Calibri"/>
          <w:sz w:val="24"/>
          <w:szCs w:val="24"/>
          <w:u w:val="single"/>
          <w:lang w:eastAsia="lt-LT"/>
        </w:rPr>
        <w:t>„</w:t>
      </w:r>
      <w:r w:rsidRPr="00DD1F16">
        <w:rPr>
          <w:rFonts w:ascii="Calibri" w:hAnsi="Calibri" w:cs="Calibri"/>
          <w:b/>
          <w:bCs/>
          <w:sz w:val="24"/>
          <w:szCs w:val="24"/>
        </w:rPr>
        <w:t>LST EN ISO 14001</w:t>
      </w:r>
      <w:r w:rsidRPr="00DD1F16">
        <w:rPr>
          <w:rFonts w:ascii="Calibri" w:hAnsi="Calibri" w:cs="Calibri"/>
          <w:sz w:val="24"/>
          <w:szCs w:val="24"/>
        </w:rPr>
        <w:t xml:space="preserve"> arba </w:t>
      </w:r>
      <w:r w:rsidRPr="00DD1F16">
        <w:rPr>
          <w:rFonts w:ascii="Calibri" w:hAnsi="Calibri" w:cs="Calibri"/>
          <w:b/>
          <w:bCs/>
          <w:sz w:val="24"/>
          <w:szCs w:val="24"/>
        </w:rPr>
        <w:t xml:space="preserve">EMAS </w:t>
      </w:r>
      <w:r w:rsidRPr="00DD1F16">
        <w:rPr>
          <w:rFonts w:ascii="Calibri" w:hAnsi="Calibri" w:cs="Calibri"/>
          <w:sz w:val="24"/>
          <w:szCs w:val="24"/>
        </w:rPr>
        <w:t xml:space="preserve">sertifikatas, arba kiti </w:t>
      </w:r>
      <w:r w:rsidRPr="00DD1F16">
        <w:rPr>
          <w:rFonts w:ascii="Calibri" w:hAnsi="Calibri" w:cs="Calibri"/>
          <w:b/>
          <w:bCs/>
          <w:sz w:val="24"/>
          <w:szCs w:val="24"/>
        </w:rPr>
        <w:t>lygiaverčiai nepriklausomų įstaigų išduoti sertifikatai</w:t>
      </w:r>
      <w:r w:rsidRPr="00DD1F16">
        <w:rPr>
          <w:rFonts w:ascii="Calibri" w:hAnsi="Calibri" w:cs="Calibri"/>
          <w:sz w:val="24"/>
          <w:szCs w:val="24"/>
        </w:rPr>
        <w:t>, pagrįsti atitinkamais Europos arba tarptautiniais standartais (kuriuos yra patvirtinusios sertifikavimo įstaigos, atitinkančios Europos Sąjungos teisės aktus arba tarptautinius sertifikavimo standartus) patvirtinantys, kad tiekėjas, sutarties vykdymo laikotarpiu, darbams atlikti galės taikyti aplinkos apsaugos vadybos priemones</w:t>
      </w:r>
      <w:r>
        <w:rPr>
          <w:rFonts w:ascii="Calibri" w:hAnsi="Calibri" w:cs="Calibri"/>
          <w:sz w:val="24"/>
          <w:szCs w:val="24"/>
        </w:rPr>
        <w:t>“</w:t>
      </w:r>
      <w:r w:rsidRPr="00DD1F16">
        <w:rPr>
          <w:rFonts w:ascii="Calibri" w:hAnsi="Calibri" w:cs="Calibri"/>
          <w:sz w:val="24"/>
          <w:szCs w:val="24"/>
        </w:rPr>
        <w:t>.</w:t>
      </w:r>
    </w:p>
    <w:p w14:paraId="36ED0612" w14:textId="77777777" w:rsidR="007C33A9" w:rsidRPr="00BB416C" w:rsidRDefault="007C33A9" w:rsidP="007C33A9">
      <w:pPr>
        <w:pStyle w:val="ListParagraph"/>
        <w:tabs>
          <w:tab w:val="left" w:pos="851"/>
        </w:tabs>
        <w:spacing w:after="120" w:line="276" w:lineRule="auto"/>
        <w:ind w:left="0"/>
        <w:outlineLvl w:val="0"/>
        <w:rPr>
          <w:rFonts w:ascii="Calibri" w:hAnsi="Calibri" w:cs="Calibri"/>
          <w:noProof/>
          <w:sz w:val="24"/>
          <w:szCs w:val="24"/>
        </w:rPr>
      </w:pPr>
      <w:r w:rsidRPr="00BB416C">
        <w:rPr>
          <w:rFonts w:ascii="Calibri" w:hAnsi="Calibri" w:cs="Calibri"/>
          <w:sz w:val="24"/>
          <w:szCs w:val="24"/>
        </w:rPr>
        <w:t xml:space="preserve">Konkurso specialiųjų sąlygų 7 priedo „Sutarties projektas“ Bendrosios dalies </w:t>
      </w:r>
      <w:r w:rsidRPr="00BB416C">
        <w:rPr>
          <w:rFonts w:ascii="Calibri" w:hAnsi="Calibri" w:cs="Calibri"/>
          <w:noProof/>
          <w:sz w:val="24"/>
          <w:szCs w:val="24"/>
        </w:rPr>
        <w:t>18.5 punkte nustatyta, kad „</w:t>
      </w:r>
      <w:r w:rsidRPr="00BB416C">
        <w:rPr>
          <w:rFonts w:ascii="Calibri" w:hAnsi="Calibri" w:cs="Calibri"/>
          <w:sz w:val="24"/>
          <w:szCs w:val="24"/>
        </w:rPr>
        <w:t xml:space="preserve">Rangovas įsipareigoja visu sutarties vykdymo laikotarpiu laikytis aplinkos apsaugos vadybos sistemos </w:t>
      </w:r>
      <w:r w:rsidRPr="00BB416C">
        <w:rPr>
          <w:rFonts w:ascii="Calibri" w:hAnsi="Calibri" w:cs="Calibri"/>
          <w:b/>
          <w:bCs/>
          <w:sz w:val="24"/>
          <w:szCs w:val="24"/>
        </w:rPr>
        <w:t>LST EN ISO 14001:2015</w:t>
      </w:r>
      <w:r w:rsidRPr="00BB416C">
        <w:rPr>
          <w:rFonts w:ascii="Calibri" w:hAnsi="Calibri" w:cs="Calibri"/>
          <w:sz w:val="24"/>
          <w:szCs w:val="24"/>
        </w:rPr>
        <w:t xml:space="preserve"> arba </w:t>
      </w:r>
      <w:r w:rsidRPr="00BB416C">
        <w:rPr>
          <w:rFonts w:ascii="Calibri" w:hAnsi="Calibri" w:cs="Calibri"/>
          <w:b/>
          <w:bCs/>
          <w:sz w:val="24"/>
          <w:szCs w:val="24"/>
        </w:rPr>
        <w:t>lygiaverčio standarto</w:t>
      </w:r>
      <w:r w:rsidRPr="00BB416C">
        <w:rPr>
          <w:rFonts w:ascii="Calibri" w:hAnsi="Calibri" w:cs="Calibri"/>
          <w:sz w:val="24"/>
          <w:szCs w:val="24"/>
        </w:rPr>
        <w:t xml:space="preserve"> reikalavimų bei </w:t>
      </w:r>
      <w:r w:rsidRPr="00BB416C">
        <w:rPr>
          <w:rFonts w:ascii="Calibri" w:hAnsi="Calibri" w:cs="Calibri"/>
          <w:b/>
          <w:bCs/>
          <w:sz w:val="24"/>
          <w:szCs w:val="24"/>
        </w:rPr>
        <w:t xml:space="preserve">laikytis </w:t>
      </w:r>
      <w:r w:rsidRPr="00BB416C">
        <w:rPr>
          <w:rFonts w:ascii="Calibri" w:hAnsi="Calibri" w:cs="Calibri"/>
          <w:sz w:val="24"/>
          <w:szCs w:val="24"/>
        </w:rPr>
        <w:t xml:space="preserve">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w:t>
      </w:r>
      <w:r w:rsidRPr="00BB416C">
        <w:rPr>
          <w:rFonts w:ascii="Calibri" w:hAnsi="Calibri" w:cs="Calibri"/>
          <w:b/>
          <w:bCs/>
          <w:sz w:val="24"/>
          <w:szCs w:val="24"/>
        </w:rPr>
        <w:t>nurodytų aplinkosauginių principų</w:t>
      </w:r>
      <w:r w:rsidRPr="00BB416C">
        <w:rPr>
          <w:rFonts w:ascii="Calibri" w:hAnsi="Calibri" w:cs="Calibri"/>
          <w:sz w:val="24"/>
          <w:szCs w:val="24"/>
        </w:rPr>
        <w:t xml:space="preserve">. Siekiant, jog sutarties vykdymo metu būtų sunaudojama kuo mažiau gamtos išteklių, bei </w:t>
      </w:r>
      <w:r w:rsidRPr="00BB416C">
        <w:rPr>
          <w:rFonts w:ascii="Calibri" w:hAnsi="Calibri" w:cs="Calibri"/>
          <w:b/>
          <w:bCs/>
          <w:sz w:val="24"/>
          <w:szCs w:val="24"/>
        </w:rPr>
        <w:t>laikantis Aprašo 4.4.1. p. nurodyto principo,</w:t>
      </w:r>
      <w:r w:rsidRPr="00BB416C">
        <w:rPr>
          <w:rFonts w:ascii="Calibri" w:hAnsi="Calibri" w:cs="Calibri"/>
          <w:sz w:val="24"/>
          <w:szCs w:val="24"/>
        </w:rPr>
        <w:t xml:space="preserve"> Rangovas įsipareigoja mažinti popieriaus sunaudojimą, atsisakyti nebūtino dokumentų kopijavimo ir spausdinimo. Esant būtinybei spausdinti naudojamas perdirbtas popierius, kuris atitinka  žaliojo pirkimo reikalavimus, patvirtintus Apraše nurodytus reikalavimus</w:t>
      </w:r>
      <w:r>
        <w:rPr>
          <w:rFonts w:ascii="Calibri" w:hAnsi="Calibri" w:cs="Calibri"/>
          <w:sz w:val="24"/>
          <w:szCs w:val="24"/>
        </w:rPr>
        <w:t>“</w:t>
      </w:r>
      <w:r w:rsidRPr="00BB416C">
        <w:rPr>
          <w:rFonts w:ascii="Calibri" w:hAnsi="Calibri" w:cs="Calibri"/>
          <w:sz w:val="24"/>
          <w:szCs w:val="24"/>
        </w:rPr>
        <w:t>.</w:t>
      </w:r>
    </w:p>
    <w:p w14:paraId="3E0EBB0E" w14:textId="77777777" w:rsidR="007C33A9" w:rsidRPr="00BB416C" w:rsidRDefault="007C33A9" w:rsidP="007C33A9">
      <w:pPr>
        <w:pStyle w:val="ListParagraph"/>
        <w:tabs>
          <w:tab w:val="left" w:pos="851"/>
        </w:tabs>
        <w:spacing w:after="120" w:line="276" w:lineRule="auto"/>
        <w:ind w:left="0"/>
        <w:outlineLvl w:val="0"/>
        <w:rPr>
          <w:rFonts w:ascii="Calibri" w:eastAsia="Arial" w:hAnsi="Calibri" w:cs="Calibri"/>
          <w:sz w:val="24"/>
          <w:szCs w:val="24"/>
        </w:rPr>
      </w:pPr>
      <w:r w:rsidRPr="00BB416C">
        <w:rPr>
          <w:rFonts w:ascii="Calibri" w:hAnsi="Calibri" w:cs="Calibri"/>
          <w:sz w:val="24"/>
          <w:szCs w:val="24"/>
        </w:rPr>
        <w:t xml:space="preserve">Konkurso specialiųjų sąlygų 7 priedo „Sutarties projektas“ Specialiosios dalies </w:t>
      </w:r>
      <w:r w:rsidRPr="00BB416C">
        <w:rPr>
          <w:rFonts w:ascii="Calibri" w:hAnsi="Calibri" w:cs="Calibri"/>
          <w:noProof/>
          <w:sz w:val="24"/>
          <w:szCs w:val="24"/>
        </w:rPr>
        <w:t>16.1 punkte nurodyta, kad „</w:t>
      </w:r>
      <w:r w:rsidRPr="00BB416C">
        <w:rPr>
          <w:rFonts w:ascii="Calibri" w:eastAsia="Arial" w:hAnsi="Calibri" w:cs="Calibri"/>
          <w:sz w:val="24"/>
          <w:szCs w:val="24"/>
        </w:rPr>
        <w:t xml:space="preserve">Vadovaujantis Aplinkos apsaugos kriterijų taikymo tvarkos aprašo 4.3. perkamiems darbams sutarties vykdymo metu tiekėjas taiko aplinkos apsaugos vadybos sistemos reikalavimus pagal standartą </w:t>
      </w:r>
      <w:r w:rsidRPr="00BB416C">
        <w:rPr>
          <w:rFonts w:ascii="Calibri" w:eastAsia="Arial" w:hAnsi="Calibri" w:cs="Calibri"/>
          <w:b/>
          <w:bCs/>
          <w:sz w:val="24"/>
          <w:szCs w:val="24"/>
        </w:rPr>
        <w:t>LST EN ISO 14001</w:t>
      </w:r>
      <w:r w:rsidRPr="00BB416C">
        <w:rPr>
          <w:rFonts w:ascii="Calibri" w:eastAsia="Arial" w:hAnsi="Calibri" w:cs="Calibri"/>
          <w:sz w:val="24"/>
          <w:szCs w:val="24"/>
        </w:rPr>
        <w:t xml:space="preserve"> „Aplinkos vadybos sistemos“.</w:t>
      </w:r>
    </w:p>
    <w:p w14:paraId="562ACBBF" w14:textId="77777777" w:rsidR="007C33A9" w:rsidRPr="00BB416C" w:rsidRDefault="007C33A9" w:rsidP="007C33A9">
      <w:pPr>
        <w:pStyle w:val="ListParagraph"/>
        <w:tabs>
          <w:tab w:val="left" w:pos="851"/>
        </w:tabs>
        <w:spacing w:after="120" w:line="276" w:lineRule="auto"/>
        <w:ind w:left="0"/>
        <w:outlineLvl w:val="0"/>
        <w:rPr>
          <w:rFonts w:ascii="Calibri" w:hAnsi="Calibri" w:cs="Calibri"/>
          <w:noProof/>
          <w:sz w:val="24"/>
          <w:szCs w:val="24"/>
        </w:rPr>
      </w:pPr>
      <w:r>
        <w:rPr>
          <w:rFonts w:ascii="Calibri" w:hAnsi="Calibri" w:cs="Calibri"/>
          <w:noProof/>
          <w:sz w:val="24"/>
          <w:szCs w:val="24"/>
        </w:rPr>
        <w:t>Apibendrinant nurodytą, Tarnyba rekomenduoja visur Pirkimo dokumentuose vienodai nurodyti reikalavimus, susijusius su žaliuoju pirkimu.</w:t>
      </w:r>
    </w:p>
    <w:p w14:paraId="42D7390D" w14:textId="77777777" w:rsidR="007C33A9" w:rsidRPr="005D0B5B" w:rsidRDefault="007C33A9" w:rsidP="007C33A9">
      <w:pPr>
        <w:pStyle w:val="ListParagraph"/>
        <w:numPr>
          <w:ilvl w:val="0"/>
          <w:numId w:val="2"/>
        </w:numPr>
        <w:tabs>
          <w:tab w:val="left" w:pos="0"/>
          <w:tab w:val="left" w:pos="426"/>
          <w:tab w:val="left" w:pos="567"/>
          <w:tab w:val="left" w:pos="1418"/>
        </w:tabs>
        <w:spacing w:after="0" w:line="276" w:lineRule="auto"/>
        <w:ind w:left="0" w:firstLine="0"/>
        <w:rPr>
          <w:rFonts w:ascii="Calibri" w:eastAsiaTheme="minorEastAsia" w:hAnsi="Calibri" w:cs="Calibri"/>
          <w:b/>
          <w:bCs/>
          <w:sz w:val="24"/>
          <w:szCs w:val="24"/>
          <w:lang w:eastAsia="lt-LT"/>
        </w:rPr>
      </w:pPr>
      <w:r w:rsidRPr="005D0B5B">
        <w:rPr>
          <w:rFonts w:ascii="Calibri" w:eastAsiaTheme="minorEastAsia" w:hAnsi="Calibri" w:cs="Calibri"/>
          <w:b/>
          <w:bCs/>
          <w:sz w:val="24"/>
          <w:szCs w:val="24"/>
          <w:lang w:eastAsia="lt-LT"/>
        </w:rPr>
        <w:t xml:space="preserve">Dėl Sutarties </w:t>
      </w:r>
      <w:r>
        <w:rPr>
          <w:rFonts w:ascii="Calibri" w:eastAsiaTheme="minorEastAsia" w:hAnsi="Calibri" w:cs="Calibri"/>
          <w:b/>
          <w:bCs/>
          <w:sz w:val="24"/>
          <w:szCs w:val="24"/>
          <w:lang w:eastAsia="lt-LT"/>
        </w:rPr>
        <w:t xml:space="preserve">projekto </w:t>
      </w:r>
      <w:r w:rsidRPr="005D0B5B">
        <w:rPr>
          <w:rFonts w:ascii="Calibri" w:eastAsiaTheme="minorEastAsia" w:hAnsi="Calibri" w:cs="Calibri"/>
          <w:b/>
          <w:bCs/>
          <w:sz w:val="24"/>
          <w:szCs w:val="24"/>
          <w:lang w:eastAsia="lt-LT"/>
        </w:rPr>
        <w:t>sąlygų</w:t>
      </w:r>
    </w:p>
    <w:p w14:paraId="55B47952" w14:textId="77777777" w:rsidR="007C33A9" w:rsidRPr="001D53EA" w:rsidRDefault="007C33A9" w:rsidP="007C33A9">
      <w:pPr>
        <w:pStyle w:val="ListParagraph"/>
        <w:tabs>
          <w:tab w:val="left" w:pos="0"/>
          <w:tab w:val="left" w:pos="567"/>
          <w:tab w:val="left" w:pos="709"/>
          <w:tab w:val="left" w:pos="1418"/>
        </w:tabs>
        <w:spacing w:after="0" w:line="276" w:lineRule="auto"/>
        <w:ind w:left="0"/>
        <w:rPr>
          <w:rFonts w:ascii="Calibri" w:eastAsia="Times New Roman" w:hAnsi="Calibri" w:cs="Calibri"/>
          <w:sz w:val="24"/>
          <w:szCs w:val="24"/>
        </w:rPr>
      </w:pPr>
      <w:r w:rsidRPr="001D53EA">
        <w:rPr>
          <w:rFonts w:ascii="Calibri" w:hAnsi="Calibri" w:cs="Calibri"/>
          <w:sz w:val="24"/>
          <w:szCs w:val="24"/>
        </w:rPr>
        <w:t>Konkurso specialiųjų sąlygų 7 priedo „Sutarties projektas“ Bendrosios dalies 3.5.3.1 punkte nustatyta, kad „</w:t>
      </w:r>
      <w:r w:rsidRPr="001D53EA">
        <w:rPr>
          <w:rFonts w:ascii="Calibri" w:hAnsi="Calibri" w:cs="Calibri"/>
          <w:color w:val="222222"/>
          <w:sz w:val="24"/>
          <w:szCs w:val="24"/>
        </w:rPr>
        <w:t xml:space="preserve">Sutarties kaina (be PVM) yra perskaičiuojama vadovaujantis </w:t>
      </w:r>
      <w:r w:rsidRPr="001D53EA">
        <w:rPr>
          <w:rFonts w:ascii="Calibri" w:hAnsi="Calibri" w:cs="Calibri"/>
          <w:b/>
          <w:bCs/>
          <w:color w:val="222222"/>
          <w:sz w:val="24"/>
          <w:szCs w:val="24"/>
        </w:rPr>
        <w:t>Lietuvos statistikos departamento</w:t>
      </w:r>
      <w:r w:rsidRPr="001D53EA">
        <w:rPr>
          <w:rFonts w:ascii="Calibri" w:hAnsi="Calibri" w:cs="Calibri"/>
          <w:color w:val="222222"/>
          <w:sz w:val="24"/>
          <w:szCs w:val="24"/>
        </w:rPr>
        <w:t xml:space="preserve"> skelbiamais statybos sąnaudų elementų kainų indekso (toliau - SSKI) pokyčio duomenimis, kurie skelbiami internete adresu: </w:t>
      </w:r>
      <w:hyperlink r:id="rId12" w:anchor="/ " w:history="1">
        <w:r w:rsidRPr="001D53EA">
          <w:rPr>
            <w:rStyle w:val="Hyperlink"/>
            <w:rFonts w:ascii="Calibri" w:hAnsi="Calibri" w:cs="Calibri"/>
            <w:sz w:val="24"/>
            <w:szCs w:val="24"/>
          </w:rPr>
          <w:t xml:space="preserve">https://osp.stat.gov.lt/statistiniu-rodikliu-analize?indicator=S7R261#/ </w:t>
        </w:r>
      </w:hyperlink>
      <w:r w:rsidRPr="001D53EA">
        <w:rPr>
          <w:rStyle w:val="Hyperlink"/>
          <w:rFonts w:ascii="Calibri" w:hAnsi="Calibri" w:cs="Calibri"/>
          <w:color w:val="auto"/>
          <w:sz w:val="24"/>
          <w:szCs w:val="24"/>
          <w:u w:val="none"/>
        </w:rPr>
        <w:t>&lt;...&gt;</w:t>
      </w:r>
      <w:r w:rsidRPr="001D53EA">
        <w:rPr>
          <w:rFonts w:ascii="Calibri" w:hAnsi="Calibri" w:cs="Calibri"/>
          <w:color w:val="222222"/>
          <w:sz w:val="24"/>
          <w:szCs w:val="24"/>
        </w:rPr>
        <w:t xml:space="preserve">. </w:t>
      </w:r>
      <w:r w:rsidRPr="001D53EA">
        <w:rPr>
          <w:rFonts w:ascii="Calibri" w:hAnsi="Calibri" w:cs="Calibri"/>
          <w:color w:val="000000"/>
          <w:sz w:val="24"/>
          <w:szCs w:val="24"/>
        </w:rPr>
        <w:t xml:space="preserve">Atlikdamos perskaičiavimą Šalys vadovaujasi aukščiau nurodytu rodikliu iš kitos Šalies nereikalaudamos pateikti oficialaus </w:t>
      </w:r>
      <w:r w:rsidRPr="001D53EA">
        <w:rPr>
          <w:rFonts w:ascii="Calibri" w:hAnsi="Calibri" w:cs="Calibri"/>
          <w:b/>
          <w:bCs/>
          <w:color w:val="000000"/>
          <w:sz w:val="24"/>
          <w:szCs w:val="24"/>
        </w:rPr>
        <w:t>Lietuvos statistikos departamento</w:t>
      </w:r>
      <w:r w:rsidRPr="001D53EA">
        <w:rPr>
          <w:rFonts w:ascii="Calibri" w:hAnsi="Calibri" w:cs="Calibri"/>
          <w:color w:val="000000"/>
          <w:sz w:val="24"/>
          <w:szCs w:val="24"/>
        </w:rPr>
        <w:t xml:space="preserve"> ar kitos institucijos išduoto dokumento ar patvirtinimo“. </w:t>
      </w:r>
      <w:r w:rsidRPr="001D53EA">
        <w:rPr>
          <w:rFonts w:ascii="Calibri" w:eastAsia="Times New Roman" w:hAnsi="Calibri" w:cs="Calibri"/>
          <w:sz w:val="24"/>
          <w:szCs w:val="24"/>
        </w:rPr>
        <w:t xml:space="preserve">Kadangi nuo 2023 m. sausio 1 d. Lietuvos Respublikos statistikos departamentas pakeitė pavadinimą į </w:t>
      </w:r>
      <w:r w:rsidRPr="001D53EA">
        <w:rPr>
          <w:rFonts w:ascii="Calibri" w:eastAsia="Times New Roman" w:hAnsi="Calibri" w:cs="Calibri"/>
          <w:b/>
          <w:bCs/>
          <w:sz w:val="24"/>
          <w:szCs w:val="24"/>
        </w:rPr>
        <w:t>Valstybės duomenų agentūrą</w:t>
      </w:r>
      <w:r w:rsidRPr="001D53EA">
        <w:rPr>
          <w:rFonts w:ascii="Calibri" w:eastAsia="Times New Roman" w:hAnsi="Calibri" w:cs="Calibri"/>
          <w:sz w:val="24"/>
          <w:szCs w:val="24"/>
        </w:rPr>
        <w:t>, Tarnyba rekomenduoja patikslinti šią sutarties projekto nuostatą.</w:t>
      </w:r>
    </w:p>
    <w:p w14:paraId="26D1CD1C" w14:textId="77777777" w:rsidR="007C33A9" w:rsidRPr="008B4ECB" w:rsidRDefault="007C33A9" w:rsidP="007C33A9">
      <w:pPr>
        <w:spacing w:after="0" w:line="276" w:lineRule="auto"/>
        <w:rPr>
          <w:rFonts w:ascii="Calibri" w:hAnsi="Calibri" w:cs="Calibri"/>
          <w:sz w:val="24"/>
          <w:szCs w:val="24"/>
        </w:rPr>
      </w:pPr>
      <w:r>
        <w:rPr>
          <w:rFonts w:ascii="Calibri" w:hAnsi="Calibri" w:cs="Calibri"/>
          <w:sz w:val="24"/>
          <w:szCs w:val="24"/>
        </w:rPr>
        <w:t>A</w:t>
      </w:r>
      <w:r w:rsidRPr="008B4ECB">
        <w:rPr>
          <w:rFonts w:ascii="Calibri" w:hAnsi="Calibri" w:cs="Calibri"/>
          <w:sz w:val="24"/>
          <w:szCs w:val="24"/>
        </w:rPr>
        <w:t>tsižvelgdama į tai, kas nurodyta, Tarnyba rekomenduoja peržiūrėti ir patikslinti</w:t>
      </w:r>
      <w:r>
        <w:rPr>
          <w:rFonts w:ascii="Calibri" w:hAnsi="Calibri" w:cs="Calibri"/>
          <w:sz w:val="24"/>
          <w:szCs w:val="24"/>
        </w:rPr>
        <w:t>/pakeisti</w:t>
      </w:r>
      <w:r w:rsidRPr="008B4ECB">
        <w:rPr>
          <w:rFonts w:ascii="Calibri" w:hAnsi="Calibri" w:cs="Calibri"/>
          <w:sz w:val="24"/>
          <w:szCs w:val="24"/>
        </w:rPr>
        <w:t xml:space="preserve"> Pirkim</w:t>
      </w:r>
      <w:r>
        <w:rPr>
          <w:rFonts w:ascii="Calibri" w:hAnsi="Calibri" w:cs="Calibri"/>
          <w:sz w:val="24"/>
          <w:szCs w:val="24"/>
        </w:rPr>
        <w:t>o</w:t>
      </w:r>
      <w:r w:rsidRPr="008B4ECB">
        <w:rPr>
          <w:rFonts w:ascii="Calibri" w:hAnsi="Calibri" w:cs="Calibri"/>
          <w:sz w:val="24"/>
          <w:szCs w:val="24"/>
        </w:rPr>
        <w:t xml:space="preserve"> dokumentus pagal šioje Rekomendacijoje pateiktas pastabas. Primename, kad P</w:t>
      </w:r>
      <w:r>
        <w:rPr>
          <w:rFonts w:ascii="Calibri" w:hAnsi="Calibri" w:cs="Calibri"/>
          <w:sz w:val="24"/>
          <w:szCs w:val="24"/>
        </w:rPr>
        <w:t>irkimo vykdytojas</w:t>
      </w:r>
      <w:r w:rsidRPr="008B4ECB">
        <w:rPr>
          <w:rFonts w:ascii="Calibri" w:hAnsi="Calibri" w:cs="Calibri"/>
          <w:sz w:val="24"/>
          <w:szCs w:val="24"/>
        </w:rPr>
        <w:t>, patikslin</w:t>
      </w:r>
      <w:r>
        <w:rPr>
          <w:rFonts w:ascii="Calibri" w:hAnsi="Calibri" w:cs="Calibri"/>
          <w:sz w:val="24"/>
          <w:szCs w:val="24"/>
        </w:rPr>
        <w:t>ęs/pakeitęs</w:t>
      </w:r>
      <w:r w:rsidRPr="008B4ECB">
        <w:rPr>
          <w:rFonts w:ascii="Calibri" w:hAnsi="Calibri" w:cs="Calibri"/>
          <w:sz w:val="24"/>
          <w:szCs w:val="24"/>
        </w:rPr>
        <w:t xml:space="preserve"> Pirkim</w:t>
      </w:r>
      <w:r>
        <w:rPr>
          <w:rFonts w:ascii="Calibri" w:hAnsi="Calibri" w:cs="Calibri"/>
          <w:sz w:val="24"/>
          <w:szCs w:val="24"/>
        </w:rPr>
        <w:t>o</w:t>
      </w:r>
      <w:r w:rsidRPr="008B4ECB">
        <w:rPr>
          <w:rFonts w:ascii="Calibri" w:hAnsi="Calibri" w:cs="Calibri"/>
          <w:sz w:val="24"/>
          <w:szCs w:val="24"/>
        </w:rPr>
        <w:t xml:space="preserve"> dokumentus, turi visus pakeitimus paskelbti viešai </w:t>
      </w:r>
      <w:r w:rsidRPr="008B4ECB">
        <w:rPr>
          <w:rFonts w:ascii="Calibri" w:hAnsi="Calibri" w:cs="Calibri"/>
          <w:sz w:val="24"/>
          <w:szCs w:val="24"/>
        </w:rPr>
        <w:lastRenderedPageBreak/>
        <w:t xml:space="preserve">Centrinėje viešųjų pirkimų informacinėje sistemoje (CVP IS) ir </w:t>
      </w:r>
      <w:r>
        <w:rPr>
          <w:rFonts w:ascii="Calibri" w:hAnsi="Calibri" w:cs="Calibri"/>
          <w:sz w:val="24"/>
          <w:szCs w:val="24"/>
        </w:rPr>
        <w:t>spręsti klausimą dėl</w:t>
      </w:r>
      <w:r>
        <w:rPr>
          <w:rFonts w:ascii="Calibri" w:hAnsi="Calibri" w:cs="Calibri"/>
          <w:b/>
          <w:bCs/>
          <w:sz w:val="24"/>
          <w:szCs w:val="24"/>
        </w:rPr>
        <w:t xml:space="preserve"> </w:t>
      </w:r>
      <w:r w:rsidRPr="00BE2284">
        <w:rPr>
          <w:rFonts w:ascii="Calibri" w:hAnsi="Calibri" w:cs="Calibri"/>
          <w:b/>
          <w:bCs/>
          <w:sz w:val="24"/>
          <w:szCs w:val="24"/>
        </w:rPr>
        <w:t>pasiūlymų pateikimo termin</w:t>
      </w:r>
      <w:r>
        <w:rPr>
          <w:rFonts w:ascii="Calibri" w:hAnsi="Calibri" w:cs="Calibri"/>
          <w:b/>
          <w:bCs/>
          <w:sz w:val="24"/>
          <w:szCs w:val="24"/>
        </w:rPr>
        <w:t xml:space="preserve">o pratęsimo </w:t>
      </w:r>
      <w:r w:rsidRPr="008B4ECB">
        <w:rPr>
          <w:rFonts w:ascii="Calibri" w:hAnsi="Calibri" w:cs="Calibri"/>
          <w:sz w:val="24"/>
          <w:szCs w:val="24"/>
        </w:rPr>
        <w:t xml:space="preserve"> protingam laikotarpiui, per kurį potencialūs tiekėjai galėtų susipažinti su patikslintais ir pakeistais Pirkimo dokumentais.</w:t>
      </w:r>
    </w:p>
    <w:p w14:paraId="358F6B3B" w14:textId="1D923DBC" w:rsidR="00A0134C" w:rsidRDefault="007C33A9" w:rsidP="007C33A9">
      <w:pPr>
        <w:spacing w:after="0" w:line="276" w:lineRule="auto"/>
      </w:pPr>
      <w:r w:rsidRPr="008B4ECB">
        <w:rPr>
          <w:rFonts w:ascii="Calibri" w:hAnsi="Calibri" w:cs="Calibri"/>
          <w:sz w:val="24"/>
          <w:szCs w:val="24"/>
        </w:rPr>
        <w:t>Pažymėtina, kad visais atvejais sprendimą dėl tolimesnio Pirkim</w:t>
      </w:r>
      <w:r>
        <w:rPr>
          <w:rFonts w:ascii="Calibri" w:hAnsi="Calibri" w:cs="Calibri"/>
          <w:sz w:val="24"/>
          <w:szCs w:val="24"/>
        </w:rPr>
        <w:t>o</w:t>
      </w:r>
      <w:r w:rsidRPr="008B4ECB">
        <w:rPr>
          <w:rFonts w:ascii="Calibri" w:hAnsi="Calibri" w:cs="Calibri"/>
          <w:sz w:val="24"/>
          <w:szCs w:val="24"/>
        </w:rPr>
        <w:t xml:space="preserve"> procedūrų vykdymo ar </w:t>
      </w:r>
      <w:r w:rsidRPr="00C55E36">
        <w:rPr>
          <w:rFonts w:ascii="Calibri" w:hAnsi="Calibri" w:cs="Calibri"/>
          <w:b/>
          <w:bCs/>
          <w:sz w:val="24"/>
          <w:szCs w:val="24"/>
        </w:rPr>
        <w:t>nutraukimo</w:t>
      </w:r>
      <w:r w:rsidRPr="008B4ECB">
        <w:rPr>
          <w:rFonts w:ascii="Calibri" w:hAnsi="Calibri" w:cs="Calibri"/>
          <w:sz w:val="24"/>
          <w:szCs w:val="24"/>
        </w:rPr>
        <w:t xml:space="preserve"> priima pat</w:t>
      </w:r>
      <w:r>
        <w:rPr>
          <w:rFonts w:ascii="Calibri" w:hAnsi="Calibri" w:cs="Calibri"/>
          <w:sz w:val="24"/>
          <w:szCs w:val="24"/>
        </w:rPr>
        <w:t>s</w:t>
      </w:r>
      <w:r w:rsidRPr="008B4ECB">
        <w:rPr>
          <w:rFonts w:ascii="Calibri" w:hAnsi="Calibri" w:cs="Calibri"/>
          <w:sz w:val="24"/>
          <w:szCs w:val="24"/>
        </w:rPr>
        <w:t xml:space="preserve"> P</w:t>
      </w:r>
      <w:r>
        <w:rPr>
          <w:rFonts w:ascii="Calibri" w:hAnsi="Calibri" w:cs="Calibri"/>
          <w:sz w:val="24"/>
          <w:szCs w:val="24"/>
        </w:rPr>
        <w:t>irkimo vykdytojas</w:t>
      </w:r>
      <w:r w:rsidRPr="008B4ECB">
        <w:rPr>
          <w:rFonts w:ascii="Calibri" w:hAnsi="Calibri" w:cs="Calibri"/>
          <w:sz w:val="24"/>
          <w:szCs w:val="24"/>
        </w:rPr>
        <w:t xml:space="preserve">, vadovaudamasi Įstatymo </w:t>
      </w:r>
      <w:r>
        <w:rPr>
          <w:rFonts w:ascii="Calibri" w:hAnsi="Calibri" w:cs="Calibri"/>
          <w:sz w:val="24"/>
          <w:szCs w:val="24"/>
        </w:rPr>
        <w:t>41 straipsnio 3</w:t>
      </w:r>
      <w:r>
        <w:rPr>
          <w:rStyle w:val="FootnoteReference"/>
          <w:rFonts w:ascii="Calibri" w:hAnsi="Calibri" w:cs="Calibri"/>
          <w:sz w:val="24"/>
          <w:szCs w:val="24"/>
        </w:rPr>
        <w:footnoteReference w:id="5"/>
      </w:r>
      <w:r>
        <w:rPr>
          <w:rFonts w:ascii="Calibri" w:hAnsi="Calibri" w:cs="Calibri"/>
          <w:sz w:val="24"/>
          <w:szCs w:val="24"/>
        </w:rPr>
        <w:t xml:space="preserve"> ir 4</w:t>
      </w:r>
      <w:r>
        <w:rPr>
          <w:rStyle w:val="FootnoteReference"/>
          <w:rFonts w:ascii="Calibri" w:hAnsi="Calibri" w:cs="Calibri"/>
          <w:sz w:val="24"/>
          <w:szCs w:val="24"/>
        </w:rPr>
        <w:footnoteReference w:id="6"/>
      </w:r>
      <w:r>
        <w:rPr>
          <w:rFonts w:ascii="Calibri" w:hAnsi="Calibri" w:cs="Calibri"/>
          <w:sz w:val="24"/>
          <w:szCs w:val="24"/>
        </w:rPr>
        <w:t xml:space="preserve"> dalių nuostatomis.</w:t>
      </w:r>
    </w:p>
    <w:sectPr w:rsidR="00A01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B8704" w14:textId="77777777" w:rsidR="007C33A9" w:rsidRDefault="007C33A9" w:rsidP="007C33A9">
      <w:pPr>
        <w:spacing w:after="0" w:line="240" w:lineRule="auto"/>
      </w:pPr>
      <w:r>
        <w:separator/>
      </w:r>
    </w:p>
  </w:endnote>
  <w:endnote w:type="continuationSeparator" w:id="0">
    <w:p w14:paraId="6C01FADC" w14:textId="77777777" w:rsidR="007C33A9" w:rsidRDefault="007C33A9" w:rsidP="007C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21E11" w14:textId="77777777" w:rsidR="007C33A9" w:rsidRDefault="007C33A9" w:rsidP="007C33A9">
      <w:pPr>
        <w:spacing w:after="0" w:line="240" w:lineRule="auto"/>
      </w:pPr>
      <w:r>
        <w:separator/>
      </w:r>
    </w:p>
  </w:footnote>
  <w:footnote w:type="continuationSeparator" w:id="0">
    <w:p w14:paraId="6E49A8BF" w14:textId="77777777" w:rsidR="007C33A9" w:rsidRDefault="007C33A9" w:rsidP="007C33A9">
      <w:pPr>
        <w:spacing w:after="0" w:line="240" w:lineRule="auto"/>
      </w:pPr>
      <w:r>
        <w:continuationSeparator/>
      </w:r>
    </w:p>
  </w:footnote>
  <w:footnote w:id="1">
    <w:p w14:paraId="3248B0F7" w14:textId="77777777" w:rsidR="007C33A9" w:rsidRPr="00CF36AA" w:rsidRDefault="007C33A9" w:rsidP="007C33A9">
      <w:pPr>
        <w:pStyle w:val="FootnoteText"/>
        <w:rPr>
          <w:rFonts w:ascii="Calibri" w:hAnsi="Calibri" w:cs="Calibri"/>
        </w:rPr>
      </w:pPr>
      <w:r w:rsidRPr="00CF36AA">
        <w:rPr>
          <w:rStyle w:val="FootnoteReference"/>
          <w:rFonts w:ascii="Calibri" w:hAnsi="Calibri" w:cs="Calibri"/>
        </w:rPr>
        <w:footnoteRef/>
      </w:r>
      <w:r w:rsidRPr="00CF36AA">
        <w:rPr>
          <w:rFonts w:ascii="Calibri" w:hAnsi="Calibri" w:cs="Calibri"/>
        </w:rPr>
        <w:t xml:space="preserve"> </w:t>
      </w:r>
      <w:r>
        <w:rPr>
          <w:rFonts w:ascii="Calibri" w:hAnsi="Calibri" w:cs="Calibri"/>
        </w:rPr>
        <w:t xml:space="preserve">Įstatymo 46 straipsnio </w:t>
      </w:r>
      <w:r w:rsidRPr="00CF36AA">
        <w:rPr>
          <w:rFonts w:ascii="Calibri" w:hAnsi="Calibri" w:cs="Calibri"/>
        </w:rPr>
        <w:t>6 d</w:t>
      </w:r>
      <w:r>
        <w:rPr>
          <w:rFonts w:ascii="Calibri" w:hAnsi="Calibri" w:cs="Calibri"/>
        </w:rPr>
        <w:t>alies</w:t>
      </w:r>
      <w:r w:rsidRPr="00CF36AA">
        <w:rPr>
          <w:rFonts w:ascii="Calibri" w:hAnsi="Calibri" w:cs="Calibri"/>
        </w:rPr>
        <w:t xml:space="preserve"> </w:t>
      </w:r>
      <w:r>
        <w:rPr>
          <w:rFonts w:ascii="Calibri" w:hAnsi="Calibri" w:cs="Calibri"/>
        </w:rPr>
        <w:t>2</w:t>
      </w:r>
      <w:r w:rsidRPr="00CF36AA">
        <w:rPr>
          <w:rFonts w:ascii="Calibri" w:hAnsi="Calibri" w:cs="Calibri"/>
        </w:rPr>
        <w:t xml:space="preserve"> p</w:t>
      </w:r>
      <w:r>
        <w:rPr>
          <w:rFonts w:ascii="Calibri" w:hAnsi="Calibri" w:cs="Calibri"/>
        </w:rPr>
        <w:t>unktas</w:t>
      </w:r>
      <w:r w:rsidRPr="00CF36AA">
        <w:rPr>
          <w:rFonts w:ascii="Calibri" w:hAnsi="Calibri" w:cs="Calibri"/>
        </w:rPr>
        <w:t>: „</w:t>
      </w:r>
      <w:r w:rsidRPr="00CF36AA">
        <w:rPr>
          <w:rFonts w:ascii="Calibri" w:hAnsi="Calibri" w:cs="Calibri"/>
          <w:color w:val="000000"/>
        </w:rPr>
        <w:t>Perkančioji organizacija gali pašalinti tiekėją iš pirkimo procedūros, jeigu jis: &lt;...&gt;2) yra nemokus, jam iškelta restruktūrizavimo ar bankroto byla, inicijuotos ar pradėtos likvidavimo procedūros, kai jo turtą valdo teismas ar nemokumo</w:t>
      </w:r>
      <w:r w:rsidRPr="00CF36AA">
        <w:rPr>
          <w:rFonts w:ascii="Calibri" w:hAnsi="Calibri" w:cs="Calibri"/>
          <w:b/>
          <w:bCs/>
          <w:color w:val="000000"/>
        </w:rPr>
        <w:t> </w:t>
      </w:r>
      <w:r w:rsidRPr="00CF36AA">
        <w:rPr>
          <w:rFonts w:ascii="Calibri" w:hAnsi="Calibri" w:cs="Calibri"/>
          <w:color w:val="000000"/>
        </w:rPr>
        <w:t>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negali pašalinti tiekėjo iš pirkimo procedūros, jeigu jis pateikė pagrįstų įrodymų, kad sugebės tinkamai įvykdyti pirkimo sutartį“.</w:t>
      </w:r>
    </w:p>
  </w:footnote>
  <w:footnote w:id="2">
    <w:p w14:paraId="29B9C182" w14:textId="77777777" w:rsidR="007C33A9" w:rsidRPr="00726321" w:rsidRDefault="007C33A9" w:rsidP="007C33A9">
      <w:pPr>
        <w:pStyle w:val="FootnoteText"/>
        <w:rPr>
          <w:rFonts w:ascii="Calibri" w:hAnsi="Calibri" w:cs="Calibri"/>
        </w:rPr>
      </w:pPr>
      <w:r w:rsidRPr="00726321">
        <w:rPr>
          <w:rStyle w:val="FootnoteReference"/>
          <w:rFonts w:ascii="Calibri" w:hAnsi="Calibri" w:cs="Calibri"/>
        </w:rPr>
        <w:footnoteRef/>
      </w:r>
      <w:r w:rsidRPr="00726321">
        <w:rPr>
          <w:rFonts w:ascii="Calibri" w:hAnsi="Calibri" w:cs="Calibri"/>
        </w:rPr>
        <w:t xml:space="preserve"> </w:t>
      </w:r>
      <w:r w:rsidRPr="00D12789">
        <w:rPr>
          <w:rFonts w:ascii="Calibri" w:hAnsi="Calibri" w:cs="Calibri"/>
        </w:rPr>
        <w:t>UAB TEC Industry</w:t>
      </w:r>
      <w:r>
        <w:rPr>
          <w:rFonts w:ascii="Calibri" w:hAnsi="Calibri" w:cs="Calibri"/>
        </w:rPr>
        <w:t xml:space="preserve"> 2024 m. parengto techninio darbo projekto Bendrosios dalies 2.2 skyriaus „Bendrieji duomenys“: </w:t>
      </w:r>
      <w:r w:rsidRPr="00254A7B">
        <w:rPr>
          <w:rFonts w:ascii="Calibri" w:hAnsi="Calibri" w:cs="Calibri"/>
        </w:rPr>
        <w:t xml:space="preserve">03 aikštelė, </w:t>
      </w:r>
      <w:r w:rsidRPr="00254A7B">
        <w:rPr>
          <w:rFonts w:ascii="Calibri" w:hAnsi="Calibri" w:cs="Calibri"/>
          <w:b/>
          <w:bCs/>
        </w:rPr>
        <w:t>nesudėtingasis II gr.</w:t>
      </w:r>
      <w:r w:rsidRPr="00254A7B">
        <w:rPr>
          <w:rFonts w:ascii="Calibri" w:hAnsi="Calibri" w:cs="Calibri"/>
        </w:rPr>
        <w:t xml:space="preserve">, rekonstrukcija, plokščias, horizontalus inžinerinis statinys; 04 aikštelė, </w:t>
      </w:r>
      <w:r w:rsidRPr="00254A7B">
        <w:rPr>
          <w:rFonts w:ascii="Calibri" w:hAnsi="Calibri" w:cs="Calibri"/>
          <w:b/>
          <w:bCs/>
        </w:rPr>
        <w:t>nesudėtingasis II gr.</w:t>
      </w:r>
      <w:r w:rsidRPr="00254A7B">
        <w:rPr>
          <w:rFonts w:ascii="Calibri" w:hAnsi="Calibri" w:cs="Calibri"/>
        </w:rPr>
        <w:t>, griovimas, plokščias, horizontalus inžinerinis statinys</w:t>
      </w:r>
      <w:r>
        <w:rPr>
          <w:rFonts w:ascii="Calibri" w:hAnsi="Calibri" w:cs="Calibri"/>
        </w:rPr>
        <w:t>“.</w:t>
      </w:r>
    </w:p>
  </w:footnote>
  <w:footnote w:id="3">
    <w:p w14:paraId="56416088" w14:textId="77777777" w:rsidR="007C33A9" w:rsidRPr="00B75D44" w:rsidRDefault="007C33A9" w:rsidP="007C33A9">
      <w:pPr>
        <w:spacing w:after="0" w:line="240" w:lineRule="auto"/>
        <w:rPr>
          <w:rFonts w:ascii="Calibri" w:hAnsi="Calibri" w:cs="Calibri"/>
          <w:sz w:val="20"/>
          <w:szCs w:val="20"/>
        </w:rPr>
      </w:pPr>
      <w:r w:rsidRPr="00E045DF">
        <w:rPr>
          <w:rStyle w:val="FootnoteReference"/>
          <w:rFonts w:ascii="Calibri" w:hAnsi="Calibri" w:cs="Calibri"/>
          <w:sz w:val="20"/>
          <w:szCs w:val="20"/>
        </w:rPr>
        <w:footnoteRef/>
      </w:r>
      <w:r w:rsidRPr="00E045DF">
        <w:rPr>
          <w:rFonts w:ascii="Calibri" w:hAnsi="Calibri" w:cs="Calibri"/>
          <w:sz w:val="20"/>
          <w:szCs w:val="20"/>
        </w:rPr>
        <w:t xml:space="preserve"> „</w:t>
      </w:r>
      <w:r w:rsidRPr="00E045DF">
        <w:rPr>
          <w:rFonts w:ascii="Calibri" w:hAnsi="Calibri" w:cs="Calibri"/>
          <w:color w:val="000000"/>
          <w:sz w:val="20"/>
          <w:szCs w:val="20"/>
        </w:rPr>
        <w:t xml:space="preserve">41.6. veiklos duomenys (kokiems energetikos įrenginiams įrengti ir (ar) eksploatuoti išduodamas atestatas </w:t>
      </w:r>
      <w:r w:rsidRPr="00B75D44">
        <w:rPr>
          <w:rFonts w:ascii="Calibri" w:hAnsi="Calibri" w:cs="Calibri"/>
          <w:color w:val="000000"/>
          <w:sz w:val="20"/>
          <w:szCs w:val="20"/>
        </w:rPr>
        <w:t>(Atestavimo taisyklių 1–7 prieduose pateiktų energetikos įrenginių įrengimo ir (ar) eksploatavimo </w:t>
      </w:r>
      <w:r w:rsidRPr="00B75D44">
        <w:rPr>
          <w:rFonts w:ascii="Calibri" w:hAnsi="Calibri" w:cs="Calibri"/>
          <w:b/>
          <w:bCs/>
          <w:color w:val="000000"/>
          <w:sz w:val="20"/>
          <w:szCs w:val="20"/>
        </w:rPr>
        <w:t>darbų sąrašų išrašas</w:t>
      </w:r>
      <w:r w:rsidRPr="00B75D44">
        <w:rPr>
          <w:rFonts w:ascii="Calibri" w:hAnsi="Calibri" w:cs="Calibri"/>
          <w:color w:val="000000"/>
          <w:sz w:val="20"/>
          <w:szCs w:val="20"/>
        </w:rPr>
        <w:t>)“.</w:t>
      </w:r>
    </w:p>
  </w:footnote>
  <w:footnote w:id="4">
    <w:p w14:paraId="2521261D" w14:textId="77777777" w:rsidR="007C33A9" w:rsidRPr="008E42FC" w:rsidRDefault="007C33A9" w:rsidP="007C33A9">
      <w:pPr>
        <w:pStyle w:val="FootnoteText"/>
        <w:rPr>
          <w:rFonts w:ascii="Calibri" w:hAnsi="Calibri" w:cs="Calibri"/>
        </w:rPr>
      </w:pPr>
      <w:r w:rsidRPr="008E42FC">
        <w:rPr>
          <w:rStyle w:val="FootnoteReference"/>
          <w:rFonts w:ascii="Calibri" w:hAnsi="Calibri" w:cs="Calibri"/>
        </w:rPr>
        <w:footnoteRef/>
      </w:r>
      <w:r>
        <w:rPr>
          <w:rFonts w:ascii="Calibri" w:hAnsi="Calibri" w:cs="Calibri"/>
          <w:b/>
          <w:bCs/>
        </w:rPr>
        <w:t xml:space="preserve"> </w:t>
      </w:r>
      <w:r w:rsidRPr="00D12789">
        <w:rPr>
          <w:rFonts w:ascii="Calibri" w:hAnsi="Calibri" w:cs="Calibri"/>
        </w:rPr>
        <w:t>UAB TEC Industry</w:t>
      </w:r>
      <w:r>
        <w:rPr>
          <w:rFonts w:ascii="Calibri" w:hAnsi="Calibri" w:cs="Calibri"/>
        </w:rPr>
        <w:t xml:space="preserve"> 2024 m. parengto techninio darbo projekto Bendrosios dalies 2.2 skyriaus „Bendrieji duomenys“: </w:t>
      </w:r>
      <w:r w:rsidRPr="00254A7B">
        <w:rPr>
          <w:rFonts w:ascii="Calibri" w:hAnsi="Calibri" w:cs="Calibri"/>
        </w:rPr>
        <w:t xml:space="preserve">03 aikštelė, </w:t>
      </w:r>
      <w:r w:rsidRPr="00254A7B">
        <w:rPr>
          <w:rFonts w:ascii="Calibri" w:hAnsi="Calibri" w:cs="Calibri"/>
          <w:b/>
          <w:bCs/>
        </w:rPr>
        <w:t>nesudėtingasis II gr.</w:t>
      </w:r>
      <w:r w:rsidRPr="00254A7B">
        <w:rPr>
          <w:rFonts w:ascii="Calibri" w:hAnsi="Calibri" w:cs="Calibri"/>
        </w:rPr>
        <w:t xml:space="preserve">, rekonstrukcija, plokščias, horizontalus inžinerinis statinys; 04 aikštelė, </w:t>
      </w:r>
      <w:r w:rsidRPr="00254A7B">
        <w:rPr>
          <w:rFonts w:ascii="Calibri" w:hAnsi="Calibri" w:cs="Calibri"/>
          <w:b/>
          <w:bCs/>
        </w:rPr>
        <w:t>nesudėtingasis II gr.</w:t>
      </w:r>
      <w:r w:rsidRPr="00254A7B">
        <w:rPr>
          <w:rFonts w:ascii="Calibri" w:hAnsi="Calibri" w:cs="Calibri"/>
        </w:rPr>
        <w:t>, griovimas, plokščias, horizontalus inžinerinis statinys</w:t>
      </w:r>
      <w:r>
        <w:rPr>
          <w:rFonts w:ascii="Calibri" w:hAnsi="Calibri" w:cs="Calibri"/>
        </w:rPr>
        <w:t>“.</w:t>
      </w:r>
    </w:p>
  </w:footnote>
  <w:footnote w:id="5">
    <w:p w14:paraId="03BFDECF" w14:textId="77777777" w:rsidR="007C33A9" w:rsidRPr="000D5C41" w:rsidRDefault="007C33A9" w:rsidP="007C33A9">
      <w:pPr>
        <w:pStyle w:val="FootnoteText"/>
        <w:rPr>
          <w:rFonts w:ascii="Calibri" w:hAnsi="Calibri" w:cs="Calibri"/>
        </w:rPr>
      </w:pPr>
      <w:r w:rsidRPr="000D5C41">
        <w:rPr>
          <w:rStyle w:val="FootnoteReference"/>
          <w:rFonts w:ascii="Calibri" w:hAnsi="Calibri" w:cs="Calibri"/>
        </w:rPr>
        <w:footnoteRef/>
      </w:r>
      <w:r w:rsidRPr="000D5C41">
        <w:rPr>
          <w:rFonts w:ascii="Calibri" w:hAnsi="Calibri" w:cs="Calibri"/>
        </w:rPr>
        <w:t xml:space="preserve"> </w:t>
      </w:r>
      <w:r>
        <w:rPr>
          <w:rFonts w:ascii="Calibri" w:hAnsi="Calibri" w:cs="Calibri"/>
        </w:rPr>
        <w:t xml:space="preserve">Įstatymo 41 straipsnio </w:t>
      </w:r>
      <w:r w:rsidRPr="000D5C41">
        <w:rPr>
          <w:rFonts w:ascii="Calibri" w:hAnsi="Calibri" w:cs="Calibri"/>
        </w:rPr>
        <w:t>3</w:t>
      </w:r>
      <w:r>
        <w:rPr>
          <w:rFonts w:ascii="Calibri" w:hAnsi="Calibri" w:cs="Calibri"/>
        </w:rPr>
        <w:t xml:space="preserve"> dalis:</w:t>
      </w:r>
      <w:r w:rsidRPr="000D5C41">
        <w:rPr>
          <w:rFonts w:ascii="Calibri" w:hAnsi="Calibri" w:cs="Calibri"/>
        </w:rPr>
        <w:t xml:space="preserve"> </w:t>
      </w:r>
      <w:r>
        <w:rPr>
          <w:rFonts w:ascii="Calibri" w:hAnsi="Calibri" w:cs="Calibri"/>
        </w:rPr>
        <w:t>„</w:t>
      </w:r>
      <w:r w:rsidRPr="000D5C41">
        <w:rPr>
          <w:rFonts w:ascii="Calibri" w:hAnsi="Calibri" w:cs="Calibri"/>
        </w:rPr>
        <w:t>Perkantysis subjektas privalo nutraukti pradėtas pirkimo ar projekto konkurso procedūras, jeigu buvo pažeisti šio įstatymo 29 straipsnio 1 dalyje nustatyti principai ir atitinkamos padėties negalima ištaisyti“.</w:t>
      </w:r>
    </w:p>
  </w:footnote>
  <w:footnote w:id="6">
    <w:p w14:paraId="72D36E7B" w14:textId="77777777" w:rsidR="007C33A9" w:rsidRPr="000D5C41" w:rsidRDefault="007C33A9" w:rsidP="007C33A9">
      <w:pPr>
        <w:pStyle w:val="FootnoteText"/>
        <w:rPr>
          <w:rFonts w:ascii="Calibri" w:hAnsi="Calibri" w:cs="Calibri"/>
        </w:rPr>
      </w:pPr>
      <w:r w:rsidRPr="000D5C41">
        <w:rPr>
          <w:rStyle w:val="FootnoteReference"/>
          <w:rFonts w:ascii="Calibri" w:hAnsi="Calibri" w:cs="Calibri"/>
        </w:rPr>
        <w:footnoteRef/>
      </w:r>
      <w:r w:rsidRPr="000D5C41">
        <w:rPr>
          <w:rFonts w:ascii="Calibri" w:hAnsi="Calibri" w:cs="Calibri"/>
        </w:rPr>
        <w:t xml:space="preserve"> </w:t>
      </w:r>
      <w:r>
        <w:rPr>
          <w:rFonts w:ascii="Calibri" w:hAnsi="Calibri" w:cs="Calibri"/>
        </w:rPr>
        <w:t xml:space="preserve">Įstatymo 41 straipsnio </w:t>
      </w:r>
      <w:r w:rsidRPr="000D5C41">
        <w:rPr>
          <w:rFonts w:ascii="Calibri" w:hAnsi="Calibri" w:cs="Calibri"/>
        </w:rPr>
        <w:t>4</w:t>
      </w:r>
      <w:r>
        <w:rPr>
          <w:rFonts w:ascii="Calibri" w:hAnsi="Calibri" w:cs="Calibri"/>
        </w:rPr>
        <w:t xml:space="preserve"> dalis:</w:t>
      </w:r>
      <w:r w:rsidRPr="000D5C41">
        <w:rPr>
          <w:rFonts w:ascii="Calibri" w:hAnsi="Calibri" w:cs="Calibri"/>
        </w:rPr>
        <w:t xml:space="preserve"> </w:t>
      </w:r>
      <w:r>
        <w:rPr>
          <w:rFonts w:ascii="Calibri" w:hAnsi="Calibri" w:cs="Calibri"/>
        </w:rPr>
        <w:t>„</w:t>
      </w:r>
      <w:r w:rsidRPr="000D5C41">
        <w:rPr>
          <w:rFonts w:ascii="Calibri" w:hAnsi="Calibri" w:cs="Calibri"/>
        </w:rPr>
        <w:t>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76289"/>
    <w:multiLevelType w:val="multilevel"/>
    <w:tmpl w:val="F0D26E62"/>
    <w:lvl w:ilvl="0">
      <w:start w:val="2"/>
      <w:numFmt w:val="decimal"/>
      <w:lvlText w:val="%1."/>
      <w:lvlJc w:val="left"/>
      <w:pPr>
        <w:ind w:left="408" w:hanging="408"/>
      </w:pPr>
      <w:rPr>
        <w:rFonts w:eastAsia="Calibri" w:hint="default"/>
        <w:color w:val="auto"/>
      </w:rPr>
    </w:lvl>
    <w:lvl w:ilvl="1">
      <w:start w:val="1"/>
      <w:numFmt w:val="decimal"/>
      <w:lvlText w:val="%1.%2."/>
      <w:lvlJc w:val="left"/>
      <w:pPr>
        <w:ind w:left="1080" w:hanging="720"/>
      </w:pPr>
      <w:rPr>
        <w:rFonts w:ascii="Calibri" w:eastAsia="Calibri" w:hAnsi="Calibri" w:cs="Calibri" w:hint="default"/>
        <w:color w:val="auto"/>
      </w:rPr>
    </w:lvl>
    <w:lvl w:ilvl="2">
      <w:start w:val="1"/>
      <w:numFmt w:val="decimal"/>
      <w:lvlText w:val="%1.%2.%3."/>
      <w:lvlJc w:val="left"/>
      <w:pPr>
        <w:ind w:left="1440" w:hanging="720"/>
      </w:pPr>
      <w:rPr>
        <w:rFonts w:eastAsia="Calibri" w:hint="default"/>
        <w:color w:val="auto"/>
      </w:rPr>
    </w:lvl>
    <w:lvl w:ilvl="3">
      <w:start w:val="1"/>
      <w:numFmt w:val="decimal"/>
      <w:lvlText w:val="%1.%2.%3.%4."/>
      <w:lvlJc w:val="left"/>
      <w:pPr>
        <w:ind w:left="2160" w:hanging="1080"/>
      </w:pPr>
      <w:rPr>
        <w:rFonts w:eastAsia="Calibri" w:hint="default"/>
        <w:color w:val="auto"/>
      </w:rPr>
    </w:lvl>
    <w:lvl w:ilvl="4">
      <w:start w:val="1"/>
      <w:numFmt w:val="decimal"/>
      <w:lvlText w:val="%1.%2.%3.%4.%5."/>
      <w:lvlJc w:val="left"/>
      <w:pPr>
        <w:ind w:left="2520" w:hanging="1080"/>
      </w:pPr>
      <w:rPr>
        <w:rFonts w:eastAsia="Calibri" w:hint="default"/>
        <w:color w:val="auto"/>
      </w:rPr>
    </w:lvl>
    <w:lvl w:ilvl="5">
      <w:start w:val="1"/>
      <w:numFmt w:val="decimal"/>
      <w:lvlText w:val="%1.%2.%3.%4.%5.%6."/>
      <w:lvlJc w:val="left"/>
      <w:pPr>
        <w:ind w:left="3240" w:hanging="1440"/>
      </w:pPr>
      <w:rPr>
        <w:rFonts w:eastAsia="Calibri" w:hint="default"/>
        <w:color w:val="auto"/>
      </w:rPr>
    </w:lvl>
    <w:lvl w:ilvl="6">
      <w:start w:val="1"/>
      <w:numFmt w:val="decimal"/>
      <w:lvlText w:val="%1.%2.%3.%4.%5.%6.%7."/>
      <w:lvlJc w:val="left"/>
      <w:pPr>
        <w:ind w:left="3600" w:hanging="1440"/>
      </w:pPr>
      <w:rPr>
        <w:rFonts w:eastAsia="Calibri" w:hint="default"/>
        <w:color w:val="auto"/>
      </w:rPr>
    </w:lvl>
    <w:lvl w:ilvl="7">
      <w:start w:val="1"/>
      <w:numFmt w:val="decimal"/>
      <w:lvlText w:val="%1.%2.%3.%4.%5.%6.%7.%8."/>
      <w:lvlJc w:val="left"/>
      <w:pPr>
        <w:ind w:left="4320" w:hanging="1800"/>
      </w:pPr>
      <w:rPr>
        <w:rFonts w:eastAsia="Calibri" w:hint="default"/>
        <w:color w:val="auto"/>
      </w:rPr>
    </w:lvl>
    <w:lvl w:ilvl="8">
      <w:start w:val="1"/>
      <w:numFmt w:val="decimal"/>
      <w:lvlText w:val="%1.%2.%3.%4.%5.%6.%7.%8.%9."/>
      <w:lvlJc w:val="left"/>
      <w:pPr>
        <w:ind w:left="4680" w:hanging="1800"/>
      </w:pPr>
      <w:rPr>
        <w:rFonts w:eastAsia="Calibri" w:hint="default"/>
        <w:color w:val="auto"/>
      </w:rPr>
    </w:lvl>
  </w:abstractNum>
  <w:abstractNum w:abstractNumId="1" w15:restartNumberingAfterBreak="0">
    <w:nsid w:val="623E291B"/>
    <w:multiLevelType w:val="multilevel"/>
    <w:tmpl w:val="499C35DE"/>
    <w:lvl w:ilvl="0">
      <w:start w:val="1"/>
      <w:numFmt w:val="decimal"/>
      <w:lvlText w:val="%1."/>
      <w:lvlJc w:val="left"/>
      <w:pPr>
        <w:ind w:left="1069" w:hanging="360"/>
      </w:pPr>
      <w:rPr>
        <w:rFonts w:hint="default"/>
      </w:rPr>
    </w:lvl>
    <w:lvl w:ilvl="1">
      <w:start w:val="2"/>
      <w:numFmt w:val="decimal"/>
      <w:isLgl/>
      <w:lvlText w:val="%1.%2."/>
      <w:lvlJc w:val="left"/>
      <w:pPr>
        <w:ind w:left="360"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num w:numId="1" w16cid:durableId="1401828549">
    <w:abstractNumId w:val="1"/>
  </w:num>
  <w:num w:numId="2" w16cid:durableId="188471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A9"/>
    <w:rsid w:val="00677CD5"/>
    <w:rsid w:val="007C33A9"/>
    <w:rsid w:val="00A0134C"/>
    <w:rsid w:val="00D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A54"/>
  <w15:chartTrackingRefBased/>
  <w15:docId w15:val="{7BB9D55F-68E9-4F5E-8941-525BCF90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3A9"/>
    <w:rPr>
      <w:kern w:val="0"/>
      <w:lang w:val="lt-LT"/>
      <w14:ligatures w14:val="none"/>
    </w:rPr>
  </w:style>
  <w:style w:type="paragraph" w:styleId="Heading1">
    <w:name w:val="heading 1"/>
    <w:basedOn w:val="Normal"/>
    <w:next w:val="Normal"/>
    <w:link w:val="Heading1Char"/>
    <w:uiPriority w:val="9"/>
    <w:qFormat/>
    <w:rsid w:val="007C3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3A9"/>
    <w:rPr>
      <w:rFonts w:eastAsiaTheme="majorEastAsia" w:cstheme="majorBidi"/>
      <w:color w:val="272727" w:themeColor="text1" w:themeTint="D8"/>
    </w:rPr>
  </w:style>
  <w:style w:type="paragraph" w:styleId="Title">
    <w:name w:val="Title"/>
    <w:basedOn w:val="Normal"/>
    <w:next w:val="Normal"/>
    <w:link w:val="TitleChar"/>
    <w:uiPriority w:val="10"/>
    <w:qFormat/>
    <w:rsid w:val="007C3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3A9"/>
    <w:pPr>
      <w:spacing w:before="160"/>
      <w:jc w:val="center"/>
    </w:pPr>
    <w:rPr>
      <w:i/>
      <w:iCs/>
      <w:color w:val="404040" w:themeColor="text1" w:themeTint="BF"/>
    </w:rPr>
  </w:style>
  <w:style w:type="character" w:customStyle="1" w:styleId="QuoteChar">
    <w:name w:val="Quote Char"/>
    <w:basedOn w:val="DefaultParagraphFont"/>
    <w:link w:val="Quote"/>
    <w:uiPriority w:val="29"/>
    <w:rsid w:val="007C33A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C33A9"/>
    <w:pPr>
      <w:ind w:left="720"/>
      <w:contextualSpacing/>
    </w:pPr>
  </w:style>
  <w:style w:type="character" w:styleId="IntenseEmphasis">
    <w:name w:val="Intense Emphasis"/>
    <w:basedOn w:val="DefaultParagraphFont"/>
    <w:uiPriority w:val="21"/>
    <w:qFormat/>
    <w:rsid w:val="007C33A9"/>
    <w:rPr>
      <w:i/>
      <w:iCs/>
      <w:color w:val="0F4761" w:themeColor="accent1" w:themeShade="BF"/>
    </w:rPr>
  </w:style>
  <w:style w:type="paragraph" w:styleId="IntenseQuote">
    <w:name w:val="Intense Quote"/>
    <w:basedOn w:val="Normal"/>
    <w:next w:val="Normal"/>
    <w:link w:val="IntenseQuoteChar"/>
    <w:uiPriority w:val="30"/>
    <w:qFormat/>
    <w:rsid w:val="007C3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3A9"/>
    <w:rPr>
      <w:i/>
      <w:iCs/>
      <w:color w:val="0F4761" w:themeColor="accent1" w:themeShade="BF"/>
    </w:rPr>
  </w:style>
  <w:style w:type="character" w:styleId="IntenseReference">
    <w:name w:val="Intense Reference"/>
    <w:basedOn w:val="DefaultParagraphFont"/>
    <w:uiPriority w:val="32"/>
    <w:qFormat/>
    <w:rsid w:val="007C33A9"/>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C33A9"/>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7C33A9"/>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7C33A9"/>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7C33A9"/>
    <w:rPr>
      <w:vertAlign w:val="superscript"/>
    </w:rPr>
  </w:style>
  <w:style w:type="paragraph" w:styleId="NoSpacing">
    <w:name w:val="No Spacing"/>
    <w:link w:val="NoSpacingChar"/>
    <w:uiPriority w:val="1"/>
    <w:qFormat/>
    <w:rsid w:val="007C33A9"/>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7C33A9"/>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7C33A9"/>
    <w:rPr>
      <w:color w:val="0000FF"/>
      <w:u w:val="single"/>
    </w:rPr>
  </w:style>
  <w:style w:type="paragraph" w:styleId="NormalWeb">
    <w:name w:val="Normal (Web)"/>
    <w:basedOn w:val="Normal"/>
    <w:uiPriority w:val="99"/>
    <w:unhideWhenUsed/>
    <w:rsid w:val="007C33A9"/>
    <w:pPr>
      <w:spacing w:before="100" w:beforeAutospacing="1" w:after="100" w:afterAutospacing="1" w:line="276"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Statybos_darbu_gaires_2023-07-3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01aeb1815d8c11e7a53b83ca0142260e/asr" TargetMode="External"/><Relationship Id="rId12" Type="http://schemas.openxmlformats.org/officeDocument/2006/relationships/hyperlink" Target="https://osp.stat.gov.lt/statistiniu-rodikliu-analize?indicator=S7R2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mp/Statybos_darbu_gaires_2023-07-31.pdf" TargetMode="External"/><Relationship Id="rId5" Type="http://schemas.openxmlformats.org/officeDocument/2006/relationships/footnotes" Target="footnotes.xml"/><Relationship Id="rId10" Type="http://schemas.openxmlformats.org/officeDocument/2006/relationships/hyperlink" Target="https://www.ssva.lt" TargetMode="External"/><Relationship Id="rId4" Type="http://schemas.openxmlformats.org/officeDocument/2006/relationships/webSettings" Target="webSettings.xml"/><Relationship Id="rId9" Type="http://schemas.openxmlformats.org/officeDocument/2006/relationships/hyperlink" Target="https://e-seimas.lrs.lt/portal/legalAct/lt/TAD/TAIS.382867/as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2370</Words>
  <Characters>13513</Characters>
  <Application>Microsoft Office Word</Application>
  <DocSecurity>0</DocSecurity>
  <Lines>112</Lines>
  <Paragraphs>31</Paragraphs>
  <ScaleCrop>false</ScaleCrop>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2024-10-16T06:30:00Z</dcterms:created>
  <dcterms:modified xsi:type="dcterms:W3CDTF">2024-10-16T06:31:00Z</dcterms:modified>
</cp:coreProperties>
</file>