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A9EB" w14:textId="7D6B532F" w:rsidR="00FB40F6" w:rsidRPr="00C123B7" w:rsidRDefault="008D3365" w:rsidP="00C123B7">
      <w:pPr>
        <w:pStyle w:val="Heading1"/>
        <w:spacing w:before="0" w:after="0" w:line="23" w:lineRule="atLeast"/>
        <w:rPr>
          <w:rFonts w:ascii="Calibri" w:hAnsi="Calibri" w:cs="Calibri"/>
          <w:color w:val="auto"/>
          <w:sz w:val="24"/>
          <w:szCs w:val="24"/>
        </w:rPr>
      </w:pPr>
      <w:proofErr w:type="spellStart"/>
      <w:r w:rsidRPr="00C123B7">
        <w:rPr>
          <w:rFonts w:ascii="Calibri" w:hAnsi="Calibri" w:cs="Calibri"/>
          <w:color w:val="auto"/>
          <w:sz w:val="24"/>
          <w:szCs w:val="24"/>
        </w:rPr>
        <w:t>Inopirkimų</w:t>
      </w:r>
      <w:proofErr w:type="spellEnd"/>
      <w:r w:rsidRPr="00C123B7">
        <w:rPr>
          <w:rFonts w:ascii="Calibri" w:hAnsi="Calibri" w:cs="Calibri"/>
          <w:color w:val="auto"/>
          <w:sz w:val="24"/>
          <w:szCs w:val="24"/>
        </w:rPr>
        <w:t xml:space="preserve"> priemonės DUK:</w:t>
      </w:r>
    </w:p>
    <w:p w14:paraId="16AA60BE" w14:textId="77777777" w:rsidR="008D3365" w:rsidRPr="00C123B7" w:rsidRDefault="008D3365" w:rsidP="00C123B7">
      <w:pPr>
        <w:spacing w:after="0" w:line="23" w:lineRule="atLeast"/>
        <w:rPr>
          <w:rFonts w:ascii="Calibri" w:hAnsi="Calibri" w:cs="Calibri"/>
          <w:sz w:val="24"/>
          <w:szCs w:val="24"/>
        </w:rPr>
      </w:pPr>
    </w:p>
    <w:p w14:paraId="1FC0D2A2" w14:textId="3F9116B8" w:rsidR="00F51FF3" w:rsidRPr="00C123B7" w:rsidRDefault="00F51FF3" w:rsidP="00C123B7">
      <w:pPr>
        <w:pStyle w:val="ListParagraph"/>
        <w:numPr>
          <w:ilvl w:val="0"/>
          <w:numId w:val="1"/>
        </w:numPr>
        <w:spacing w:after="0" w:line="23" w:lineRule="atLeast"/>
        <w:rPr>
          <w:rStyle w:val="ui-provider"/>
          <w:rFonts w:ascii="Calibri" w:hAnsi="Calibri" w:cs="Calibri"/>
          <w:sz w:val="24"/>
          <w:szCs w:val="24"/>
        </w:rPr>
      </w:pPr>
      <w:r w:rsidRPr="00C123B7">
        <w:rPr>
          <w:rStyle w:val="ui-provider"/>
          <w:rFonts w:ascii="Calibri" w:hAnsi="Calibri" w:cs="Calibri"/>
          <w:b/>
          <w:bCs/>
          <w:sz w:val="24"/>
          <w:szCs w:val="24"/>
        </w:rPr>
        <w:t>Kas gali patvirtinti, jog prie inovatyvaus projekto bus prisidėta 20</w:t>
      </w:r>
      <w:r w:rsidRPr="00C123B7">
        <w:rPr>
          <w:rStyle w:val="ui-provider"/>
          <w:rFonts w:ascii="Calibri" w:hAnsi="Calibri" w:cs="Calibri"/>
          <w:b/>
          <w:bCs/>
          <w:sz w:val="24"/>
          <w:szCs w:val="24"/>
          <w:lang w:val="en-US"/>
        </w:rPr>
        <w:t xml:space="preserve">% </w:t>
      </w:r>
      <w:proofErr w:type="spellStart"/>
      <w:r w:rsidRPr="00C123B7">
        <w:rPr>
          <w:rStyle w:val="ui-provider"/>
          <w:rFonts w:ascii="Calibri" w:hAnsi="Calibri" w:cs="Calibri"/>
          <w:b/>
          <w:bCs/>
          <w:sz w:val="24"/>
          <w:szCs w:val="24"/>
          <w:lang w:val="en-US"/>
        </w:rPr>
        <w:t>nuosavomis</w:t>
      </w:r>
      <w:proofErr w:type="spellEnd"/>
      <w:r w:rsidRPr="00C123B7">
        <w:rPr>
          <w:rStyle w:val="ui-provider"/>
          <w:rFonts w:ascii="Calibri" w:hAnsi="Calibri" w:cs="Calibri"/>
          <w:b/>
          <w:bCs/>
          <w:sz w:val="24"/>
          <w:szCs w:val="24"/>
          <w:lang w:val="en-US"/>
        </w:rPr>
        <w:t xml:space="preserve"> </w:t>
      </w:r>
      <w:proofErr w:type="spellStart"/>
      <w:r w:rsidRPr="00C123B7">
        <w:rPr>
          <w:rStyle w:val="ui-provider"/>
          <w:rFonts w:ascii="Calibri" w:hAnsi="Calibri" w:cs="Calibri"/>
          <w:b/>
          <w:bCs/>
          <w:sz w:val="24"/>
          <w:szCs w:val="24"/>
          <w:lang w:val="en-US"/>
        </w:rPr>
        <w:t>lėšomis</w:t>
      </w:r>
      <w:proofErr w:type="spellEnd"/>
      <w:r w:rsidRPr="00C123B7">
        <w:rPr>
          <w:rStyle w:val="ui-provider"/>
          <w:rFonts w:ascii="Calibri" w:hAnsi="Calibri" w:cs="Calibri"/>
          <w:b/>
          <w:bCs/>
          <w:sz w:val="24"/>
          <w:szCs w:val="24"/>
          <w:lang w:val="en-US"/>
        </w:rPr>
        <w:t>?</w:t>
      </w:r>
    </w:p>
    <w:p w14:paraId="38F61201" w14:textId="0A259282" w:rsidR="00F51FF3" w:rsidRPr="00C123B7" w:rsidRDefault="00F51FF3" w:rsidP="00C123B7">
      <w:pPr>
        <w:pStyle w:val="ListParagraph"/>
        <w:spacing w:after="0" w:line="23" w:lineRule="atLeast"/>
        <w:rPr>
          <w:rFonts w:ascii="Calibri" w:hAnsi="Calibri" w:cs="Calibri"/>
          <w:sz w:val="24"/>
          <w:szCs w:val="24"/>
        </w:rPr>
      </w:pPr>
      <w:r w:rsidRPr="00C123B7">
        <w:rPr>
          <w:rStyle w:val="ui-provider"/>
          <w:rFonts w:ascii="Calibri" w:hAnsi="Calibri" w:cs="Calibri"/>
          <w:sz w:val="24"/>
          <w:szCs w:val="24"/>
        </w:rPr>
        <w:t>Patvirtinti raštu, jog prie inovatyvaus projekto biudžeto bus prisidėta nuosavomis lėšomis, gali bet kas, galintis priimti sprendimą dėl perkančiosios organizacijos biudžeto</w:t>
      </w:r>
      <w:r w:rsidR="0071414A" w:rsidRPr="00C123B7">
        <w:rPr>
          <w:rStyle w:val="ui-provider"/>
          <w:rFonts w:ascii="Calibri" w:hAnsi="Calibri" w:cs="Calibri"/>
          <w:sz w:val="24"/>
          <w:szCs w:val="24"/>
        </w:rPr>
        <w:t>, arba organizacijos direktorė(-</w:t>
      </w:r>
      <w:proofErr w:type="spellStart"/>
      <w:r w:rsidR="0071414A" w:rsidRPr="00C123B7">
        <w:rPr>
          <w:rStyle w:val="ui-provider"/>
          <w:rFonts w:ascii="Calibri" w:hAnsi="Calibri" w:cs="Calibri"/>
          <w:sz w:val="24"/>
          <w:szCs w:val="24"/>
        </w:rPr>
        <w:t>ius</w:t>
      </w:r>
      <w:proofErr w:type="spellEnd"/>
      <w:r w:rsidR="0071414A" w:rsidRPr="00C123B7">
        <w:rPr>
          <w:rStyle w:val="ui-provider"/>
          <w:rFonts w:ascii="Calibri" w:hAnsi="Calibri" w:cs="Calibri"/>
          <w:sz w:val="24"/>
          <w:szCs w:val="24"/>
        </w:rPr>
        <w:t>)</w:t>
      </w:r>
      <w:r w:rsidRPr="00C123B7">
        <w:rPr>
          <w:rStyle w:val="ui-provider"/>
          <w:rFonts w:ascii="Calibri" w:hAnsi="Calibri" w:cs="Calibri"/>
          <w:sz w:val="24"/>
          <w:szCs w:val="24"/>
        </w:rPr>
        <w:t>.</w:t>
      </w:r>
      <w:r w:rsidRPr="00C123B7">
        <w:rPr>
          <w:rFonts w:ascii="Calibri" w:hAnsi="Calibri" w:cs="Calibri"/>
          <w:sz w:val="24"/>
          <w:szCs w:val="24"/>
        </w:rPr>
        <w:t xml:space="preserve"> Visi dokumentai pasirašomi el. parašais.</w:t>
      </w:r>
    </w:p>
    <w:p w14:paraId="112A8457" w14:textId="1297F1D4" w:rsidR="00F51FF3" w:rsidRPr="00C123B7" w:rsidRDefault="00F51FF3" w:rsidP="00C123B7">
      <w:pPr>
        <w:pStyle w:val="ListParagraph"/>
        <w:numPr>
          <w:ilvl w:val="0"/>
          <w:numId w:val="1"/>
        </w:numPr>
        <w:spacing w:after="0" w:line="23" w:lineRule="atLeast"/>
        <w:rPr>
          <w:rFonts w:ascii="Calibri" w:hAnsi="Calibri" w:cs="Calibri"/>
          <w:b/>
          <w:bCs/>
          <w:sz w:val="24"/>
          <w:szCs w:val="24"/>
        </w:rPr>
      </w:pPr>
      <w:r w:rsidRPr="00C123B7">
        <w:rPr>
          <w:rFonts w:ascii="Calibri" w:hAnsi="Calibri" w:cs="Calibri"/>
          <w:b/>
          <w:bCs/>
          <w:sz w:val="24"/>
          <w:szCs w:val="24"/>
        </w:rPr>
        <w:t xml:space="preserve">Ar </w:t>
      </w:r>
      <w:r w:rsidR="00412F73" w:rsidRPr="00C123B7">
        <w:rPr>
          <w:rFonts w:ascii="Calibri" w:hAnsi="Calibri" w:cs="Calibri"/>
          <w:b/>
          <w:bCs/>
          <w:sz w:val="24"/>
          <w:szCs w:val="24"/>
        </w:rPr>
        <w:t xml:space="preserve">savivaldybei </w:t>
      </w:r>
      <w:r w:rsidRPr="00C123B7">
        <w:rPr>
          <w:rFonts w:ascii="Calibri" w:hAnsi="Calibri" w:cs="Calibri"/>
          <w:b/>
          <w:bCs/>
          <w:sz w:val="24"/>
          <w:szCs w:val="24"/>
        </w:rPr>
        <w:t>užtenka mero rašto, kad prie projekto bus prisidėta 20% nuosavomis lėšomis, ar reikalingas Tarybos sprendimas?</w:t>
      </w:r>
    </w:p>
    <w:p w14:paraId="6AA9DA59" w14:textId="24B898BC" w:rsidR="00F51FF3" w:rsidRPr="00C123B7" w:rsidRDefault="00F51FF3" w:rsidP="00C123B7">
      <w:pPr>
        <w:pStyle w:val="ListParagraph"/>
        <w:spacing w:after="0" w:line="23" w:lineRule="atLeast"/>
        <w:rPr>
          <w:rFonts w:ascii="Calibri" w:hAnsi="Calibri" w:cs="Calibri"/>
          <w:sz w:val="24"/>
          <w:szCs w:val="24"/>
        </w:rPr>
      </w:pPr>
      <w:r w:rsidRPr="00C123B7">
        <w:rPr>
          <w:rStyle w:val="ui-provider"/>
          <w:rFonts w:ascii="Calibri" w:hAnsi="Calibri" w:cs="Calibri"/>
          <w:sz w:val="24"/>
          <w:szCs w:val="24"/>
        </w:rPr>
        <w:t>Jeigu meras gali daryti sprendimus dėl biudžeto, tada užtenka ir mero pasirašyto rašto. Tačiau jeigu sprendimų biudžeto klausimais meras daryti negali, tuomet reiktų Tarybos sprendimo</w:t>
      </w:r>
      <w:r w:rsidR="00412F73" w:rsidRPr="00C123B7">
        <w:rPr>
          <w:rStyle w:val="ui-provider"/>
          <w:rFonts w:ascii="Calibri" w:hAnsi="Calibri" w:cs="Calibri"/>
          <w:sz w:val="24"/>
          <w:szCs w:val="24"/>
        </w:rPr>
        <w:t xml:space="preserve"> arba administracijos direktorės(-</w:t>
      </w:r>
      <w:proofErr w:type="spellStart"/>
      <w:r w:rsidR="00412F73" w:rsidRPr="00C123B7">
        <w:rPr>
          <w:rStyle w:val="ui-provider"/>
          <w:rFonts w:ascii="Calibri" w:hAnsi="Calibri" w:cs="Calibri"/>
          <w:sz w:val="24"/>
          <w:szCs w:val="24"/>
        </w:rPr>
        <w:t>iaus</w:t>
      </w:r>
      <w:proofErr w:type="spellEnd"/>
      <w:r w:rsidR="00412F73" w:rsidRPr="00C123B7">
        <w:rPr>
          <w:rStyle w:val="ui-provider"/>
          <w:rFonts w:ascii="Calibri" w:hAnsi="Calibri" w:cs="Calibri"/>
          <w:sz w:val="24"/>
          <w:szCs w:val="24"/>
        </w:rPr>
        <w:t>) rašto su parašu,</w:t>
      </w:r>
      <w:r w:rsidR="0092780A" w:rsidRPr="00C123B7">
        <w:rPr>
          <w:rStyle w:val="ui-provider"/>
          <w:rFonts w:ascii="Calibri" w:hAnsi="Calibri" w:cs="Calibri"/>
          <w:sz w:val="24"/>
          <w:szCs w:val="24"/>
        </w:rPr>
        <w:t xml:space="preserve"> kuriuo </w:t>
      </w:r>
      <w:r w:rsidR="0092780A" w:rsidRPr="00C123B7">
        <w:rPr>
          <w:rFonts w:ascii="Calibri" w:hAnsi="Calibri" w:cs="Calibri"/>
          <w:sz w:val="24"/>
          <w:szCs w:val="24"/>
        </w:rPr>
        <w:t>būtų įsipareigojama, kad bus pasirūpinta, jog savivaldybė prisidės 20 proc. nuosavo indėlio</w:t>
      </w:r>
      <w:r w:rsidRPr="00C123B7">
        <w:rPr>
          <w:rStyle w:val="ui-provider"/>
          <w:rFonts w:ascii="Calibri" w:hAnsi="Calibri" w:cs="Calibri"/>
          <w:sz w:val="24"/>
          <w:szCs w:val="24"/>
        </w:rPr>
        <w:t xml:space="preserve">. </w:t>
      </w:r>
      <w:r w:rsidRPr="00C123B7">
        <w:rPr>
          <w:rFonts w:ascii="Calibri" w:hAnsi="Calibri" w:cs="Calibri"/>
          <w:sz w:val="24"/>
          <w:szCs w:val="24"/>
        </w:rPr>
        <w:t>Visi dokumentai pasirašomi el. parašais.</w:t>
      </w:r>
    </w:p>
    <w:p w14:paraId="39E7A7FA" w14:textId="23AD6303" w:rsidR="00364E27" w:rsidRPr="00C123B7" w:rsidRDefault="00364E27" w:rsidP="00C123B7">
      <w:pPr>
        <w:pStyle w:val="ListParagraph"/>
        <w:numPr>
          <w:ilvl w:val="0"/>
          <w:numId w:val="1"/>
        </w:numPr>
        <w:spacing w:after="0" w:line="23" w:lineRule="atLeast"/>
        <w:rPr>
          <w:rFonts w:ascii="Calibri" w:hAnsi="Calibri" w:cs="Calibri"/>
          <w:sz w:val="24"/>
          <w:szCs w:val="24"/>
        </w:rPr>
      </w:pPr>
      <w:r w:rsidRPr="00C123B7">
        <w:rPr>
          <w:rFonts w:ascii="Calibri" w:hAnsi="Calibri" w:cs="Calibri"/>
          <w:b/>
          <w:bCs/>
          <w:sz w:val="24"/>
          <w:szCs w:val="24"/>
        </w:rPr>
        <w:t xml:space="preserve">Kokie dokumentai yra tinkami patvirtinti, jog organizacija prisidės </w:t>
      </w:r>
      <w:r w:rsidRPr="00C123B7">
        <w:rPr>
          <w:rFonts w:ascii="Calibri" w:hAnsi="Calibri" w:cs="Calibri"/>
          <w:b/>
          <w:bCs/>
          <w:sz w:val="24"/>
          <w:szCs w:val="24"/>
          <w:lang w:val="en-US"/>
        </w:rPr>
        <w:t xml:space="preserve">20% </w:t>
      </w:r>
      <w:r w:rsidRPr="00C123B7">
        <w:rPr>
          <w:rFonts w:ascii="Calibri" w:hAnsi="Calibri" w:cs="Calibri"/>
          <w:b/>
          <w:bCs/>
          <w:sz w:val="24"/>
          <w:szCs w:val="24"/>
        </w:rPr>
        <w:t>nuosavomis lėšomis?</w:t>
      </w:r>
    </w:p>
    <w:p w14:paraId="4A16B82D" w14:textId="5FC7427F" w:rsidR="00364E27" w:rsidRPr="00C123B7" w:rsidRDefault="00585461" w:rsidP="00C123B7">
      <w:pPr>
        <w:pStyle w:val="ListParagraph"/>
        <w:spacing w:after="0" w:line="23" w:lineRule="atLeast"/>
        <w:rPr>
          <w:rFonts w:ascii="Calibri" w:hAnsi="Calibri" w:cs="Calibri"/>
          <w:sz w:val="24"/>
          <w:szCs w:val="24"/>
        </w:rPr>
      </w:pPr>
      <w:r w:rsidRPr="00C123B7">
        <w:rPr>
          <w:rFonts w:ascii="Calibri" w:hAnsi="Calibri" w:cs="Calibri"/>
          <w:sz w:val="24"/>
          <w:szCs w:val="24"/>
        </w:rPr>
        <w:t>Patvirtinti prisidėjimą galima pateikiant pasirašytą metinis viešųjų pirkimų planą, strateginės veiklos planą ar kitus dokumentus, kuriuose atsispindėtų jūsų norimas įsigyti inovatyvus objektas ar su objekto pagalba įgyvendinama veikla. Tai taip pat gali būti raštas, kurį pasirašo organizacijos direktor</w:t>
      </w:r>
      <w:r w:rsidR="00412F73" w:rsidRPr="00C123B7">
        <w:rPr>
          <w:rFonts w:ascii="Calibri" w:hAnsi="Calibri" w:cs="Calibri"/>
          <w:sz w:val="24"/>
          <w:szCs w:val="24"/>
        </w:rPr>
        <w:t>ė(-</w:t>
      </w:r>
      <w:proofErr w:type="spellStart"/>
      <w:r w:rsidRPr="00C123B7">
        <w:rPr>
          <w:rFonts w:ascii="Calibri" w:hAnsi="Calibri" w:cs="Calibri"/>
          <w:sz w:val="24"/>
          <w:szCs w:val="24"/>
        </w:rPr>
        <w:t>ius</w:t>
      </w:r>
      <w:proofErr w:type="spellEnd"/>
      <w:r w:rsidR="00412F73" w:rsidRPr="00C123B7">
        <w:rPr>
          <w:rFonts w:ascii="Calibri" w:hAnsi="Calibri" w:cs="Calibri"/>
          <w:sz w:val="24"/>
          <w:szCs w:val="24"/>
        </w:rPr>
        <w:t>)</w:t>
      </w:r>
      <w:r w:rsidRPr="00C123B7">
        <w:rPr>
          <w:rFonts w:ascii="Calibri" w:hAnsi="Calibri" w:cs="Calibri"/>
          <w:sz w:val="24"/>
          <w:szCs w:val="24"/>
        </w:rPr>
        <w:t xml:space="preserve"> – šiuo raštu </w:t>
      </w:r>
      <w:r w:rsidR="0092780A" w:rsidRPr="00C123B7">
        <w:rPr>
          <w:rFonts w:ascii="Calibri" w:hAnsi="Calibri" w:cs="Calibri"/>
          <w:sz w:val="24"/>
          <w:szCs w:val="24"/>
        </w:rPr>
        <w:t>būtų</w:t>
      </w:r>
      <w:r w:rsidRPr="00C123B7">
        <w:rPr>
          <w:rFonts w:ascii="Calibri" w:hAnsi="Calibri" w:cs="Calibri"/>
          <w:sz w:val="24"/>
          <w:szCs w:val="24"/>
        </w:rPr>
        <w:t xml:space="preserve"> įsipareigo</w:t>
      </w:r>
      <w:r w:rsidR="00412F73" w:rsidRPr="00C123B7">
        <w:rPr>
          <w:rFonts w:ascii="Calibri" w:hAnsi="Calibri" w:cs="Calibri"/>
          <w:sz w:val="24"/>
          <w:szCs w:val="24"/>
        </w:rPr>
        <w:t>jama</w:t>
      </w:r>
      <w:r w:rsidRPr="00C123B7">
        <w:rPr>
          <w:rFonts w:ascii="Calibri" w:hAnsi="Calibri" w:cs="Calibri"/>
          <w:sz w:val="24"/>
          <w:szCs w:val="24"/>
        </w:rPr>
        <w:t xml:space="preserve">, kad </w:t>
      </w:r>
      <w:r w:rsidR="00412F73" w:rsidRPr="00C123B7">
        <w:rPr>
          <w:rFonts w:ascii="Calibri" w:hAnsi="Calibri" w:cs="Calibri"/>
          <w:sz w:val="24"/>
          <w:szCs w:val="24"/>
        </w:rPr>
        <w:t xml:space="preserve">bus </w:t>
      </w:r>
      <w:r w:rsidRPr="00C123B7">
        <w:rPr>
          <w:rFonts w:ascii="Calibri" w:hAnsi="Calibri" w:cs="Calibri"/>
          <w:sz w:val="24"/>
          <w:szCs w:val="24"/>
        </w:rPr>
        <w:t>pasirūpin</w:t>
      </w:r>
      <w:r w:rsidR="0092780A" w:rsidRPr="00C123B7">
        <w:rPr>
          <w:rFonts w:ascii="Calibri" w:hAnsi="Calibri" w:cs="Calibri"/>
          <w:sz w:val="24"/>
          <w:szCs w:val="24"/>
        </w:rPr>
        <w:t>ta</w:t>
      </w:r>
      <w:r w:rsidRPr="00C123B7">
        <w:rPr>
          <w:rFonts w:ascii="Calibri" w:hAnsi="Calibri" w:cs="Calibri"/>
          <w:sz w:val="24"/>
          <w:szCs w:val="24"/>
        </w:rPr>
        <w:t>, jog organizacija prisidės 20 proc.</w:t>
      </w:r>
      <w:r w:rsidR="0092780A" w:rsidRPr="00C123B7">
        <w:rPr>
          <w:rFonts w:ascii="Calibri" w:hAnsi="Calibri" w:cs="Calibri"/>
          <w:sz w:val="24"/>
          <w:szCs w:val="24"/>
        </w:rPr>
        <w:t xml:space="preserve"> nuosavo indėlio.</w:t>
      </w:r>
      <w:r w:rsidR="00412F73" w:rsidRPr="00C123B7">
        <w:rPr>
          <w:rFonts w:ascii="Calibri" w:hAnsi="Calibri" w:cs="Calibri"/>
          <w:sz w:val="24"/>
          <w:szCs w:val="24"/>
        </w:rPr>
        <w:t xml:space="preserve"> Visi dokumentai pasirašomi el. parašais.</w:t>
      </w:r>
    </w:p>
    <w:p w14:paraId="641F6B63" w14:textId="07FE4D85" w:rsidR="008D3365" w:rsidRPr="00C123B7" w:rsidRDefault="008D3365" w:rsidP="00C123B7">
      <w:pPr>
        <w:pStyle w:val="ListParagraph"/>
        <w:numPr>
          <w:ilvl w:val="0"/>
          <w:numId w:val="1"/>
        </w:numPr>
        <w:spacing w:after="0" w:line="23" w:lineRule="atLeast"/>
        <w:rPr>
          <w:rFonts w:ascii="Calibri" w:hAnsi="Calibri" w:cs="Calibri"/>
          <w:b/>
          <w:bCs/>
          <w:sz w:val="24"/>
          <w:szCs w:val="24"/>
        </w:rPr>
      </w:pPr>
      <w:r w:rsidRPr="00C123B7">
        <w:rPr>
          <w:rFonts w:ascii="Calibri" w:hAnsi="Calibri" w:cs="Calibri"/>
          <w:b/>
          <w:bCs/>
          <w:sz w:val="24"/>
          <w:szCs w:val="24"/>
        </w:rPr>
        <w:t>Ar galima prie projekto prisidėti daugiau nei 20</w:t>
      </w:r>
      <w:r w:rsidRPr="00C123B7">
        <w:rPr>
          <w:rFonts w:ascii="Calibri" w:hAnsi="Calibri" w:cs="Calibri"/>
          <w:b/>
          <w:bCs/>
          <w:sz w:val="24"/>
          <w:szCs w:val="24"/>
          <w:lang w:val="en-US"/>
        </w:rPr>
        <w:t>%</w:t>
      </w:r>
      <w:r w:rsidR="00F51FF3" w:rsidRPr="00C123B7">
        <w:rPr>
          <w:rFonts w:ascii="Calibri" w:hAnsi="Calibri" w:cs="Calibri"/>
          <w:b/>
          <w:bCs/>
          <w:sz w:val="24"/>
          <w:szCs w:val="24"/>
          <w:lang w:val="en-US"/>
        </w:rPr>
        <w:t xml:space="preserve"> </w:t>
      </w:r>
      <w:proofErr w:type="spellStart"/>
      <w:r w:rsidR="00F51FF3" w:rsidRPr="00C123B7">
        <w:rPr>
          <w:rFonts w:ascii="Calibri" w:hAnsi="Calibri" w:cs="Calibri"/>
          <w:b/>
          <w:bCs/>
          <w:sz w:val="24"/>
          <w:szCs w:val="24"/>
          <w:lang w:val="en-US"/>
        </w:rPr>
        <w:t>nuosavų</w:t>
      </w:r>
      <w:proofErr w:type="spellEnd"/>
      <w:r w:rsidR="00F51FF3" w:rsidRPr="00C123B7">
        <w:rPr>
          <w:rFonts w:ascii="Calibri" w:hAnsi="Calibri" w:cs="Calibri"/>
          <w:b/>
          <w:bCs/>
          <w:sz w:val="24"/>
          <w:szCs w:val="24"/>
          <w:lang w:val="en-US"/>
        </w:rPr>
        <w:t xml:space="preserve"> </w:t>
      </w:r>
      <w:proofErr w:type="spellStart"/>
      <w:r w:rsidR="00F51FF3" w:rsidRPr="00C123B7">
        <w:rPr>
          <w:rFonts w:ascii="Calibri" w:hAnsi="Calibri" w:cs="Calibri"/>
          <w:b/>
          <w:bCs/>
          <w:sz w:val="24"/>
          <w:szCs w:val="24"/>
          <w:lang w:val="en-US"/>
        </w:rPr>
        <w:t>lėšų</w:t>
      </w:r>
      <w:proofErr w:type="spellEnd"/>
      <w:r w:rsidRPr="00C123B7">
        <w:rPr>
          <w:rFonts w:ascii="Calibri" w:hAnsi="Calibri" w:cs="Calibri"/>
          <w:b/>
          <w:bCs/>
          <w:sz w:val="24"/>
          <w:szCs w:val="24"/>
          <w:lang w:val="en-US"/>
        </w:rPr>
        <w:t>?</w:t>
      </w:r>
    </w:p>
    <w:p w14:paraId="30FF83E2" w14:textId="59DFACE0" w:rsidR="008D3365" w:rsidRPr="00C123B7" w:rsidRDefault="008D3365" w:rsidP="00C123B7">
      <w:pPr>
        <w:pStyle w:val="ListParagraph"/>
        <w:spacing w:after="0" w:line="23" w:lineRule="atLeast"/>
        <w:rPr>
          <w:rFonts w:ascii="Calibri" w:hAnsi="Calibri" w:cs="Calibri"/>
          <w:sz w:val="24"/>
          <w:szCs w:val="24"/>
        </w:rPr>
      </w:pPr>
      <w:r w:rsidRPr="00C123B7">
        <w:rPr>
          <w:rFonts w:ascii="Calibri" w:hAnsi="Calibri" w:cs="Calibri"/>
          <w:sz w:val="24"/>
          <w:szCs w:val="24"/>
          <w:lang w:val="en-US"/>
        </w:rPr>
        <w:t xml:space="preserve">Taip, </w:t>
      </w:r>
      <w:proofErr w:type="spellStart"/>
      <w:r w:rsidRPr="00C123B7">
        <w:rPr>
          <w:rFonts w:ascii="Calibri" w:hAnsi="Calibri" w:cs="Calibri"/>
          <w:sz w:val="24"/>
          <w:szCs w:val="24"/>
          <w:lang w:val="en-US"/>
        </w:rPr>
        <w:t>prie</w:t>
      </w:r>
      <w:proofErr w:type="spellEnd"/>
      <w:r w:rsidRPr="00C123B7">
        <w:rPr>
          <w:rFonts w:ascii="Calibri" w:hAnsi="Calibri" w:cs="Calibri"/>
          <w:sz w:val="24"/>
          <w:szCs w:val="24"/>
          <w:lang w:val="en-US"/>
        </w:rPr>
        <w:t xml:space="preserve"> </w:t>
      </w:r>
      <w:proofErr w:type="spellStart"/>
      <w:r w:rsidRPr="00C123B7">
        <w:rPr>
          <w:rFonts w:ascii="Calibri" w:hAnsi="Calibri" w:cs="Calibri"/>
          <w:sz w:val="24"/>
          <w:szCs w:val="24"/>
          <w:lang w:val="en-US"/>
        </w:rPr>
        <w:t>projekto</w:t>
      </w:r>
      <w:proofErr w:type="spellEnd"/>
      <w:r w:rsidRPr="00C123B7">
        <w:rPr>
          <w:rFonts w:ascii="Calibri" w:hAnsi="Calibri" w:cs="Calibri"/>
          <w:sz w:val="24"/>
          <w:szCs w:val="24"/>
          <w:lang w:val="en-US"/>
        </w:rPr>
        <w:t xml:space="preserve"> </w:t>
      </w:r>
      <w:proofErr w:type="spellStart"/>
      <w:r w:rsidRPr="00C123B7">
        <w:rPr>
          <w:rFonts w:ascii="Calibri" w:hAnsi="Calibri" w:cs="Calibri"/>
          <w:sz w:val="24"/>
          <w:szCs w:val="24"/>
          <w:lang w:val="en-US"/>
        </w:rPr>
        <w:t>galima</w:t>
      </w:r>
      <w:proofErr w:type="spellEnd"/>
      <w:r w:rsidRPr="00C123B7">
        <w:rPr>
          <w:rFonts w:ascii="Calibri" w:hAnsi="Calibri" w:cs="Calibri"/>
          <w:sz w:val="24"/>
          <w:szCs w:val="24"/>
          <w:lang w:val="en-US"/>
        </w:rPr>
        <w:t xml:space="preserve"> </w:t>
      </w:r>
      <w:proofErr w:type="spellStart"/>
      <w:r w:rsidRPr="00C123B7">
        <w:rPr>
          <w:rFonts w:ascii="Calibri" w:hAnsi="Calibri" w:cs="Calibri"/>
          <w:sz w:val="24"/>
          <w:szCs w:val="24"/>
          <w:lang w:val="en-US"/>
        </w:rPr>
        <w:t>prisidėti</w:t>
      </w:r>
      <w:proofErr w:type="spellEnd"/>
      <w:r w:rsidRPr="00C123B7">
        <w:rPr>
          <w:rFonts w:ascii="Calibri" w:hAnsi="Calibri" w:cs="Calibri"/>
          <w:sz w:val="24"/>
          <w:szCs w:val="24"/>
          <w:lang w:val="en-US"/>
        </w:rPr>
        <w:t xml:space="preserve"> </w:t>
      </w:r>
      <w:proofErr w:type="spellStart"/>
      <w:r w:rsidRPr="00C123B7">
        <w:rPr>
          <w:rFonts w:ascii="Calibri" w:hAnsi="Calibri" w:cs="Calibri"/>
          <w:sz w:val="24"/>
          <w:szCs w:val="24"/>
          <w:lang w:val="en-US"/>
        </w:rPr>
        <w:t>daugiau</w:t>
      </w:r>
      <w:proofErr w:type="spellEnd"/>
      <w:r w:rsidRPr="00C123B7">
        <w:rPr>
          <w:rFonts w:ascii="Calibri" w:hAnsi="Calibri" w:cs="Calibri"/>
          <w:sz w:val="24"/>
          <w:szCs w:val="24"/>
          <w:lang w:val="en-US"/>
        </w:rPr>
        <w:t xml:space="preserve"> </w:t>
      </w:r>
      <w:proofErr w:type="spellStart"/>
      <w:r w:rsidRPr="00C123B7">
        <w:rPr>
          <w:rFonts w:ascii="Calibri" w:hAnsi="Calibri" w:cs="Calibri"/>
          <w:sz w:val="24"/>
          <w:szCs w:val="24"/>
          <w:lang w:val="en-US"/>
        </w:rPr>
        <w:t>nei</w:t>
      </w:r>
      <w:proofErr w:type="spellEnd"/>
      <w:r w:rsidRPr="00C123B7">
        <w:rPr>
          <w:rFonts w:ascii="Calibri" w:hAnsi="Calibri" w:cs="Calibri"/>
          <w:sz w:val="24"/>
          <w:szCs w:val="24"/>
          <w:lang w:val="en-US"/>
        </w:rPr>
        <w:t xml:space="preserve"> 20%</w:t>
      </w:r>
      <w:r w:rsidR="00F51FF3" w:rsidRPr="00C123B7">
        <w:rPr>
          <w:rFonts w:ascii="Calibri" w:hAnsi="Calibri" w:cs="Calibri"/>
          <w:sz w:val="24"/>
          <w:szCs w:val="24"/>
          <w:lang w:val="en-US"/>
        </w:rPr>
        <w:t xml:space="preserve"> </w:t>
      </w:r>
      <w:proofErr w:type="spellStart"/>
      <w:r w:rsidR="00F51FF3" w:rsidRPr="00C123B7">
        <w:rPr>
          <w:rFonts w:ascii="Calibri" w:hAnsi="Calibri" w:cs="Calibri"/>
          <w:sz w:val="24"/>
          <w:szCs w:val="24"/>
          <w:lang w:val="en-US"/>
        </w:rPr>
        <w:t>nuosavų</w:t>
      </w:r>
      <w:proofErr w:type="spellEnd"/>
      <w:r w:rsidR="00F51FF3" w:rsidRPr="00C123B7">
        <w:rPr>
          <w:rFonts w:ascii="Calibri" w:hAnsi="Calibri" w:cs="Calibri"/>
          <w:sz w:val="24"/>
          <w:szCs w:val="24"/>
          <w:lang w:val="en-US"/>
        </w:rPr>
        <w:t xml:space="preserve"> </w:t>
      </w:r>
      <w:proofErr w:type="spellStart"/>
      <w:r w:rsidR="00F51FF3" w:rsidRPr="00C123B7">
        <w:rPr>
          <w:rFonts w:ascii="Calibri" w:hAnsi="Calibri" w:cs="Calibri"/>
          <w:sz w:val="24"/>
          <w:szCs w:val="24"/>
          <w:lang w:val="en-US"/>
        </w:rPr>
        <w:t>lėšų</w:t>
      </w:r>
      <w:proofErr w:type="spellEnd"/>
      <w:r w:rsidRPr="00C123B7">
        <w:rPr>
          <w:rFonts w:ascii="Calibri" w:hAnsi="Calibri" w:cs="Calibri"/>
          <w:sz w:val="24"/>
          <w:szCs w:val="24"/>
          <w:lang w:val="en-US"/>
        </w:rPr>
        <w:t xml:space="preserve">. </w:t>
      </w:r>
      <w:proofErr w:type="spellStart"/>
      <w:r w:rsidR="00363405" w:rsidRPr="00C123B7">
        <w:rPr>
          <w:rFonts w:ascii="Calibri" w:hAnsi="Calibri" w:cs="Calibri"/>
          <w:sz w:val="24"/>
          <w:szCs w:val="24"/>
          <w:lang w:val="en-US"/>
        </w:rPr>
        <w:t>Iš</w:t>
      </w:r>
      <w:proofErr w:type="spellEnd"/>
      <w:r w:rsidR="00363405" w:rsidRPr="00C123B7">
        <w:rPr>
          <w:rFonts w:ascii="Calibri" w:hAnsi="Calibri" w:cs="Calibri"/>
          <w:sz w:val="24"/>
          <w:szCs w:val="24"/>
          <w:lang w:val="en-US"/>
        </w:rPr>
        <w:t xml:space="preserve"> </w:t>
      </w:r>
      <w:proofErr w:type="spellStart"/>
      <w:r w:rsidR="00363405" w:rsidRPr="00C123B7">
        <w:rPr>
          <w:rFonts w:ascii="Calibri" w:hAnsi="Calibri" w:cs="Calibri"/>
          <w:sz w:val="24"/>
          <w:szCs w:val="24"/>
          <w:lang w:val="en-US"/>
        </w:rPr>
        <w:t>Inovacijų</w:t>
      </w:r>
      <w:proofErr w:type="spellEnd"/>
      <w:r w:rsidR="00363405" w:rsidRPr="00C123B7">
        <w:rPr>
          <w:rFonts w:ascii="Calibri" w:hAnsi="Calibri" w:cs="Calibri"/>
          <w:sz w:val="24"/>
          <w:szCs w:val="24"/>
          <w:lang w:val="en-US"/>
        </w:rPr>
        <w:t xml:space="preserve"> </w:t>
      </w:r>
      <w:proofErr w:type="spellStart"/>
      <w:r w:rsidR="00363405" w:rsidRPr="00C123B7">
        <w:rPr>
          <w:rFonts w:ascii="Calibri" w:hAnsi="Calibri" w:cs="Calibri"/>
          <w:sz w:val="24"/>
          <w:szCs w:val="24"/>
          <w:lang w:val="en-US"/>
        </w:rPr>
        <w:t>agentūros</w:t>
      </w:r>
      <w:proofErr w:type="spellEnd"/>
      <w:r w:rsidR="00363405" w:rsidRPr="00C123B7">
        <w:rPr>
          <w:rFonts w:ascii="Calibri" w:hAnsi="Calibri" w:cs="Calibri"/>
          <w:sz w:val="24"/>
          <w:szCs w:val="24"/>
          <w:lang w:val="en-US"/>
        </w:rPr>
        <w:t xml:space="preserve"> p</w:t>
      </w:r>
      <w:r w:rsidR="00363405" w:rsidRPr="00C123B7">
        <w:rPr>
          <w:rFonts w:ascii="Calibri" w:hAnsi="Calibri" w:cs="Calibri"/>
          <w:sz w:val="24"/>
          <w:szCs w:val="24"/>
        </w:rPr>
        <w:t>rašoma procentinė finansavimo dalis</w:t>
      </w:r>
      <w:r w:rsidRPr="00C123B7">
        <w:rPr>
          <w:rFonts w:ascii="Calibri" w:hAnsi="Calibri" w:cs="Calibri"/>
          <w:sz w:val="24"/>
          <w:szCs w:val="24"/>
        </w:rPr>
        <w:t xml:space="preserve">, tačiau maksimali </w:t>
      </w:r>
      <w:r w:rsidR="00A003B9" w:rsidRPr="00C123B7">
        <w:rPr>
          <w:rFonts w:ascii="Calibri" w:hAnsi="Calibri" w:cs="Calibri"/>
          <w:sz w:val="24"/>
          <w:szCs w:val="24"/>
        </w:rPr>
        <w:t>galima gauti iš Agentūros</w:t>
      </w:r>
      <w:r w:rsidRPr="00C123B7">
        <w:rPr>
          <w:rFonts w:ascii="Calibri" w:hAnsi="Calibri" w:cs="Calibri"/>
          <w:sz w:val="24"/>
          <w:szCs w:val="24"/>
        </w:rPr>
        <w:t xml:space="preserve"> suma nuo to nesike</w:t>
      </w:r>
      <w:r w:rsidR="00F51FF3" w:rsidRPr="00C123B7">
        <w:rPr>
          <w:rFonts w:ascii="Calibri" w:hAnsi="Calibri" w:cs="Calibri"/>
          <w:sz w:val="24"/>
          <w:szCs w:val="24"/>
        </w:rPr>
        <w:t>is ir bus 76 090 eurų (be PVM). 20</w:t>
      </w:r>
      <w:r w:rsidR="00F51FF3" w:rsidRPr="00C123B7">
        <w:rPr>
          <w:rFonts w:ascii="Calibri" w:hAnsi="Calibri" w:cs="Calibri"/>
          <w:sz w:val="24"/>
          <w:szCs w:val="24"/>
          <w:lang w:val="en-US"/>
        </w:rPr>
        <w:t xml:space="preserve">% </w:t>
      </w:r>
      <w:r w:rsidR="00F51FF3" w:rsidRPr="00C123B7">
        <w:rPr>
          <w:rFonts w:ascii="Calibri" w:hAnsi="Calibri" w:cs="Calibri"/>
          <w:sz w:val="24"/>
          <w:szCs w:val="24"/>
        </w:rPr>
        <w:t>nuosavų lėšų skaičiuojama nuo pilnos inovatyviam projektui numatytos išlaidų sumos.</w:t>
      </w:r>
    </w:p>
    <w:p w14:paraId="27308A11" w14:textId="0900397A" w:rsidR="00F51FF3" w:rsidRPr="00C123B7" w:rsidRDefault="009C0E53" w:rsidP="00C123B7">
      <w:pPr>
        <w:pStyle w:val="ListParagraph"/>
        <w:numPr>
          <w:ilvl w:val="0"/>
          <w:numId w:val="1"/>
        </w:numPr>
        <w:spacing w:after="0" w:line="23" w:lineRule="atLeast"/>
        <w:rPr>
          <w:rFonts w:ascii="Calibri" w:hAnsi="Calibri" w:cs="Calibri"/>
          <w:sz w:val="24"/>
          <w:szCs w:val="24"/>
        </w:rPr>
      </w:pPr>
      <w:r w:rsidRPr="00C123B7">
        <w:rPr>
          <w:rFonts w:ascii="Calibri" w:hAnsi="Calibri" w:cs="Calibri"/>
          <w:b/>
          <w:bCs/>
          <w:sz w:val="24"/>
          <w:szCs w:val="24"/>
        </w:rPr>
        <w:t>Ar mūsų organizacija yra perkančioji organizacija ar perkantysis subjektas?</w:t>
      </w:r>
    </w:p>
    <w:p w14:paraId="5140D029" w14:textId="21B319DB" w:rsidR="009C0E53" w:rsidRPr="00C123B7" w:rsidRDefault="009C0E53" w:rsidP="00C123B7">
      <w:pPr>
        <w:pStyle w:val="ListParagraph"/>
        <w:spacing w:after="0" w:line="23" w:lineRule="atLeast"/>
        <w:rPr>
          <w:rFonts w:ascii="Calibri" w:hAnsi="Calibri" w:cs="Calibri"/>
          <w:sz w:val="24"/>
          <w:szCs w:val="24"/>
        </w:rPr>
      </w:pPr>
      <w:r w:rsidRPr="00C123B7">
        <w:rPr>
          <w:rFonts w:ascii="Calibri" w:hAnsi="Calibri" w:cs="Calibri"/>
          <w:sz w:val="24"/>
          <w:szCs w:val="24"/>
        </w:rPr>
        <w:t>Į šį klausimą jums geriausiai atsakytų jūsų organizacijos viešųjų pirkimų skyrius.</w:t>
      </w:r>
    </w:p>
    <w:p w14:paraId="13EE9B6C" w14:textId="2BBAAEC9" w:rsidR="009C0E53" w:rsidRPr="00C123B7" w:rsidRDefault="00F3060D" w:rsidP="00C123B7">
      <w:pPr>
        <w:pStyle w:val="ListParagraph"/>
        <w:numPr>
          <w:ilvl w:val="0"/>
          <w:numId w:val="1"/>
        </w:numPr>
        <w:spacing w:after="0" w:line="23" w:lineRule="atLeast"/>
        <w:rPr>
          <w:rFonts w:ascii="Calibri" w:hAnsi="Calibri" w:cs="Calibri"/>
          <w:b/>
          <w:bCs/>
          <w:sz w:val="24"/>
          <w:szCs w:val="24"/>
        </w:rPr>
      </w:pPr>
      <w:r w:rsidRPr="00C123B7">
        <w:rPr>
          <w:rFonts w:ascii="Calibri" w:hAnsi="Calibri" w:cs="Calibri"/>
          <w:b/>
          <w:bCs/>
          <w:sz w:val="24"/>
          <w:szCs w:val="24"/>
        </w:rPr>
        <w:t>Ar galiu teikti paraišką, jeigu esu AB ar UAB?</w:t>
      </w:r>
    </w:p>
    <w:p w14:paraId="50A60D81" w14:textId="7E20B404" w:rsidR="00F3060D" w:rsidRPr="00C123B7" w:rsidRDefault="00F3060D" w:rsidP="00C123B7">
      <w:pPr>
        <w:pStyle w:val="ListParagraph"/>
        <w:spacing w:after="0" w:line="23" w:lineRule="atLeast"/>
        <w:rPr>
          <w:rFonts w:ascii="Calibri" w:hAnsi="Calibri" w:cs="Calibri"/>
          <w:sz w:val="24"/>
          <w:szCs w:val="24"/>
        </w:rPr>
      </w:pPr>
      <w:r w:rsidRPr="00C123B7">
        <w:rPr>
          <w:rFonts w:ascii="Calibri" w:hAnsi="Calibri" w:cs="Calibri"/>
          <w:sz w:val="24"/>
          <w:szCs w:val="24"/>
        </w:rPr>
        <w:t xml:space="preserve">Taip, galite, jeigu </w:t>
      </w:r>
      <w:r w:rsidR="008F079E" w:rsidRPr="00C123B7">
        <w:rPr>
          <w:rFonts w:ascii="Calibri" w:hAnsi="Calibri" w:cs="Calibri"/>
          <w:sz w:val="24"/>
          <w:szCs w:val="24"/>
        </w:rPr>
        <w:t xml:space="preserve">esate perkančiosios organizacijos, kurios suprantamos taip, kaip jos apibrėžtos Viešųjų pirkimų įstatymo 2 straipsnio 25 dalyje ARBA perkantieji subjektai, kurie suprantami kaip apibrėžta Pirkimų, atliekamų vandentvarkos, energetikos, transporto ar pašto paslaugų srities perkančiųjų subjektų, įstatymo 4 straipsnio 1 dalies 1 punkte. </w:t>
      </w:r>
      <w:r w:rsidRPr="00C123B7">
        <w:rPr>
          <w:rFonts w:ascii="Calibri" w:hAnsi="Calibri" w:cs="Calibri"/>
          <w:sz w:val="24"/>
          <w:szCs w:val="24"/>
        </w:rPr>
        <w:t>Įmonės dydis</w:t>
      </w:r>
      <w:r w:rsidR="008F079E" w:rsidRPr="00C123B7">
        <w:rPr>
          <w:rFonts w:ascii="Calibri" w:hAnsi="Calibri" w:cs="Calibri"/>
          <w:sz w:val="24"/>
          <w:szCs w:val="24"/>
        </w:rPr>
        <w:t>, pajamos</w:t>
      </w:r>
      <w:r w:rsidRPr="00C123B7">
        <w:rPr>
          <w:rFonts w:ascii="Calibri" w:hAnsi="Calibri" w:cs="Calibri"/>
          <w:sz w:val="24"/>
          <w:szCs w:val="24"/>
        </w:rPr>
        <w:t xml:space="preserve"> šiame kvietime nėra svarb</w:t>
      </w:r>
      <w:r w:rsidR="008F079E" w:rsidRPr="00C123B7">
        <w:rPr>
          <w:rFonts w:ascii="Calibri" w:hAnsi="Calibri" w:cs="Calibri"/>
          <w:sz w:val="24"/>
          <w:szCs w:val="24"/>
        </w:rPr>
        <w:t>ios.</w:t>
      </w:r>
    </w:p>
    <w:p w14:paraId="2A44DE3F" w14:textId="77777777" w:rsidR="003B6CAE" w:rsidRPr="00C123B7" w:rsidRDefault="003B6CAE" w:rsidP="00C123B7">
      <w:pPr>
        <w:pStyle w:val="ListParagraph"/>
        <w:numPr>
          <w:ilvl w:val="0"/>
          <w:numId w:val="2"/>
        </w:numPr>
        <w:spacing w:after="0" w:line="23" w:lineRule="atLeast"/>
        <w:rPr>
          <w:rFonts w:ascii="Calibri" w:hAnsi="Calibri" w:cs="Calibri"/>
          <w:sz w:val="24"/>
          <w:szCs w:val="24"/>
        </w:rPr>
      </w:pPr>
      <w:r w:rsidRPr="00C123B7">
        <w:rPr>
          <w:rFonts w:ascii="Calibri" w:hAnsi="Calibri" w:cs="Calibri"/>
          <w:b/>
          <w:bCs/>
          <w:sz w:val="24"/>
          <w:szCs w:val="24"/>
        </w:rPr>
        <w:t>Kas yra mano organizacijai inovatyvus produktas/inovacija?</w:t>
      </w:r>
    </w:p>
    <w:p w14:paraId="15CE5FF7" w14:textId="0F096132" w:rsidR="00D82AA8" w:rsidRPr="00C123B7" w:rsidRDefault="003B6CAE" w:rsidP="00C123B7">
      <w:pPr>
        <w:pStyle w:val="ListParagraph"/>
        <w:spacing w:after="0" w:line="23" w:lineRule="atLeast"/>
        <w:rPr>
          <w:rFonts w:ascii="Calibri" w:hAnsi="Calibri" w:cs="Calibri"/>
          <w:sz w:val="24"/>
          <w:szCs w:val="24"/>
        </w:rPr>
      </w:pPr>
      <w:r w:rsidRPr="00C123B7">
        <w:rPr>
          <w:rFonts w:ascii="Calibri" w:hAnsi="Calibri" w:cs="Calibri"/>
          <w:sz w:val="24"/>
          <w:szCs w:val="24"/>
        </w:rPr>
        <w:t xml:space="preserve">Tai tokia programinė ar techninė įranga, kurio organizacija anksčiau nebuvo įsigijusi, nenaudojo savo veikloje, arba turimos techninės ir programinės įrangos patobulinimai, nauji funkcionalumai, perėjimas į naują TPL – </w:t>
      </w:r>
      <w:r w:rsidR="00D82AA8" w:rsidRPr="00C123B7">
        <w:rPr>
          <w:rFonts w:ascii="Calibri" w:hAnsi="Calibri" w:cs="Calibri"/>
          <w:sz w:val="24"/>
          <w:szCs w:val="24"/>
        </w:rPr>
        <w:t>pavyzdžiui</w:t>
      </w:r>
      <w:r w:rsidRPr="00C123B7">
        <w:rPr>
          <w:rFonts w:ascii="Calibri" w:hAnsi="Calibri" w:cs="Calibri"/>
          <w:sz w:val="24"/>
          <w:szCs w:val="24"/>
        </w:rPr>
        <w:t xml:space="preserve">, iš pilotinio produkto į </w:t>
      </w:r>
      <w:r w:rsidR="00D82AA8" w:rsidRPr="00C123B7">
        <w:rPr>
          <w:rFonts w:ascii="Calibri" w:hAnsi="Calibri" w:cs="Calibri"/>
          <w:sz w:val="24"/>
          <w:szCs w:val="24"/>
        </w:rPr>
        <w:t>Minimalų veikiantį produktą ar pilną sprendimo versiją.</w:t>
      </w:r>
    </w:p>
    <w:p w14:paraId="6A1AC73F" w14:textId="75CEB3A3" w:rsidR="00C060CB" w:rsidRPr="00C123B7" w:rsidRDefault="00C060CB" w:rsidP="00C123B7">
      <w:pPr>
        <w:pStyle w:val="ListParagraph"/>
        <w:numPr>
          <w:ilvl w:val="0"/>
          <w:numId w:val="1"/>
        </w:numPr>
        <w:spacing w:after="0" w:line="23" w:lineRule="atLeast"/>
        <w:rPr>
          <w:rFonts w:ascii="Calibri" w:hAnsi="Calibri" w:cs="Calibri"/>
          <w:b/>
          <w:bCs/>
          <w:sz w:val="24"/>
          <w:szCs w:val="24"/>
        </w:rPr>
      </w:pPr>
      <w:r w:rsidRPr="00C123B7">
        <w:rPr>
          <w:rFonts w:ascii="Calibri" w:hAnsi="Calibri" w:cs="Calibri"/>
          <w:b/>
          <w:bCs/>
          <w:sz w:val="24"/>
          <w:szCs w:val="24"/>
        </w:rPr>
        <w:t>Kas yra TPL – technologinis parengtumo lygis?</w:t>
      </w:r>
    </w:p>
    <w:p w14:paraId="344ED06D" w14:textId="77777777" w:rsidR="00C060CB" w:rsidRPr="00C123B7" w:rsidRDefault="00C060CB" w:rsidP="00C123B7">
      <w:pPr>
        <w:pStyle w:val="ListParagraph"/>
        <w:spacing w:after="0" w:line="23" w:lineRule="atLeast"/>
        <w:rPr>
          <w:rFonts w:ascii="Calibri" w:hAnsi="Calibri" w:cs="Calibri"/>
          <w:sz w:val="24"/>
          <w:szCs w:val="24"/>
        </w:rPr>
      </w:pPr>
      <w:r w:rsidRPr="00C123B7">
        <w:rPr>
          <w:rFonts w:ascii="Calibri" w:hAnsi="Calibri" w:cs="Calibri"/>
          <w:sz w:val="24"/>
          <w:szCs w:val="24"/>
        </w:rPr>
        <w:t xml:space="preserve">TPL – Technologinio parengtumo lygis  - yra metodinis įrankis skirtas įvertinti technologijos brandumo lygį technologijos vystymo procese. Technologinio parengtumo lygio nustatymas leidžia nuosekliai ir vienodai vertinti įvairių tipų technologijų techninę brandą. </w:t>
      </w:r>
    </w:p>
    <w:p w14:paraId="387F7BC0" w14:textId="4F20A86E" w:rsidR="00C060CB" w:rsidRPr="00C123B7" w:rsidRDefault="00C060CB" w:rsidP="00C123B7">
      <w:pPr>
        <w:pStyle w:val="ListParagraph"/>
        <w:spacing w:after="0" w:line="23" w:lineRule="atLeast"/>
        <w:rPr>
          <w:rFonts w:ascii="Calibri" w:hAnsi="Calibri" w:cs="Calibri"/>
          <w:sz w:val="24"/>
          <w:szCs w:val="24"/>
        </w:rPr>
      </w:pPr>
      <w:r w:rsidRPr="00C123B7">
        <w:rPr>
          <w:rFonts w:ascii="Calibri" w:hAnsi="Calibri" w:cs="Calibri"/>
          <w:sz w:val="24"/>
          <w:szCs w:val="24"/>
        </w:rPr>
        <w:t xml:space="preserve">TPL dažniausiai naudojami įmonių ir </w:t>
      </w:r>
      <w:proofErr w:type="spellStart"/>
      <w:r w:rsidRPr="00C123B7">
        <w:rPr>
          <w:rFonts w:ascii="Calibri" w:hAnsi="Calibri" w:cs="Calibri"/>
          <w:sz w:val="24"/>
          <w:szCs w:val="24"/>
        </w:rPr>
        <w:t>startuolių</w:t>
      </w:r>
      <w:proofErr w:type="spellEnd"/>
      <w:r w:rsidRPr="00C123B7">
        <w:rPr>
          <w:rFonts w:ascii="Calibri" w:hAnsi="Calibri" w:cs="Calibri"/>
          <w:sz w:val="24"/>
          <w:szCs w:val="24"/>
        </w:rPr>
        <w:t>, vystančių naujus/inovatyvius produktus, kontekste, TAČIAU, TPL organizacijos, diegiančios inovacijas, kontekste leidžia suprasti, kur organizacija yra šiuo metu ir kur/kiek norėtų tobulinti turimą produktą.</w:t>
      </w:r>
    </w:p>
    <w:p w14:paraId="0DBB5782" w14:textId="77777777" w:rsidR="00C060CB" w:rsidRPr="00C123B7" w:rsidRDefault="00C060CB" w:rsidP="00C123B7">
      <w:pPr>
        <w:pStyle w:val="ListParagraph"/>
        <w:spacing w:after="0" w:line="23" w:lineRule="atLeast"/>
        <w:rPr>
          <w:rFonts w:ascii="Calibri" w:hAnsi="Calibri" w:cs="Calibri"/>
          <w:sz w:val="24"/>
          <w:szCs w:val="24"/>
        </w:rPr>
      </w:pPr>
      <w:r w:rsidRPr="00C123B7">
        <w:rPr>
          <w:rFonts w:ascii="Calibri" w:hAnsi="Calibri" w:cs="Calibri"/>
          <w:sz w:val="24"/>
          <w:szCs w:val="24"/>
        </w:rPr>
        <w:lastRenderedPageBreak/>
        <w:t xml:space="preserve">Šio kvietimo kontekste, perėjimas į kitą TPL lygį galėtų būti tada, jeigu turite pilotinę sprendimo versiją (6 ar 7 TPL), tačiau norėtumėte įsigyti pilną produkto ar sprendimo versiją (9 TPL). </w:t>
      </w:r>
    </w:p>
    <w:p w14:paraId="1866F029" w14:textId="627C85E5" w:rsidR="00C060CB" w:rsidRPr="00C123B7" w:rsidRDefault="00C060CB" w:rsidP="00C123B7">
      <w:pPr>
        <w:pStyle w:val="ListParagraph"/>
        <w:spacing w:after="0" w:line="23" w:lineRule="atLeast"/>
        <w:rPr>
          <w:rFonts w:ascii="Calibri" w:hAnsi="Calibri" w:cs="Calibri"/>
          <w:sz w:val="24"/>
          <w:szCs w:val="24"/>
        </w:rPr>
      </w:pPr>
      <w:r w:rsidRPr="00C123B7">
        <w:rPr>
          <w:rFonts w:ascii="Calibri" w:hAnsi="Calibri" w:cs="Calibri"/>
          <w:sz w:val="24"/>
          <w:szCs w:val="24"/>
        </w:rPr>
        <w:t xml:space="preserve">Ši metodologija ypač aktuali organizacijoms kurios jau yra dalyvavusios ankstesnėse </w:t>
      </w:r>
      <w:proofErr w:type="spellStart"/>
      <w:r w:rsidRPr="00C123B7">
        <w:rPr>
          <w:rFonts w:ascii="Calibri" w:hAnsi="Calibri" w:cs="Calibri"/>
          <w:sz w:val="24"/>
          <w:szCs w:val="24"/>
        </w:rPr>
        <w:t>GovTech</w:t>
      </w:r>
      <w:proofErr w:type="spellEnd"/>
      <w:r w:rsidRPr="00C123B7">
        <w:rPr>
          <w:rFonts w:ascii="Calibri" w:hAnsi="Calibri" w:cs="Calibri"/>
          <w:sz w:val="24"/>
          <w:szCs w:val="24"/>
        </w:rPr>
        <w:t xml:space="preserve"> laboratorijos programose ir įgyvendino pilotinių sprendimų diegimą organizacijose – ši nauja priemonė yra galimybė jums įsigyti pilną sprendimo versiją.</w:t>
      </w:r>
    </w:p>
    <w:p w14:paraId="67A3CA5E" w14:textId="77777777" w:rsidR="003B6CAE" w:rsidRPr="00C123B7" w:rsidRDefault="003B6CAE" w:rsidP="00C123B7">
      <w:pPr>
        <w:pStyle w:val="ListParagraph"/>
        <w:numPr>
          <w:ilvl w:val="0"/>
          <w:numId w:val="3"/>
        </w:numPr>
        <w:spacing w:after="0" w:line="23" w:lineRule="atLeast"/>
        <w:rPr>
          <w:rFonts w:ascii="Calibri" w:hAnsi="Calibri" w:cs="Calibri"/>
          <w:sz w:val="24"/>
          <w:szCs w:val="24"/>
        </w:rPr>
      </w:pPr>
      <w:r w:rsidRPr="00C123B7">
        <w:rPr>
          <w:rFonts w:ascii="Calibri" w:hAnsi="Calibri" w:cs="Calibri"/>
          <w:b/>
          <w:bCs/>
          <w:sz w:val="24"/>
          <w:szCs w:val="24"/>
        </w:rPr>
        <w:t>Ar visos kofinansavimą gavusios organizacijos turės įgyvendinti viešąjį pirkimą?</w:t>
      </w:r>
    </w:p>
    <w:p w14:paraId="119757AF" w14:textId="19AF35EE" w:rsidR="003B6CAE" w:rsidRPr="00C123B7" w:rsidRDefault="003B6CAE" w:rsidP="00C123B7">
      <w:pPr>
        <w:pStyle w:val="ListParagraph"/>
        <w:spacing w:after="0" w:line="23" w:lineRule="atLeast"/>
        <w:rPr>
          <w:rFonts w:ascii="Calibri" w:eastAsia="Times New Roman" w:hAnsi="Calibri" w:cs="Calibri"/>
          <w:sz w:val="24"/>
          <w:szCs w:val="24"/>
          <w:bdr w:val="none" w:sz="0" w:space="0" w:color="auto" w:frame="1"/>
          <w:shd w:val="clear" w:color="auto" w:fill="FFFFFF"/>
        </w:rPr>
      </w:pPr>
      <w:r w:rsidRPr="00C123B7">
        <w:rPr>
          <w:rFonts w:ascii="Calibri" w:hAnsi="Calibri" w:cs="Calibri"/>
          <w:sz w:val="24"/>
          <w:szCs w:val="24"/>
        </w:rPr>
        <w:t xml:space="preserve">Taip, visos. Viešojo pirkimo būdą galėsite pasirinkti </w:t>
      </w:r>
      <w:r w:rsidR="00C87A5B" w:rsidRPr="00C123B7">
        <w:rPr>
          <w:rFonts w:ascii="Calibri" w:hAnsi="Calibri" w:cs="Calibri"/>
          <w:sz w:val="24"/>
          <w:szCs w:val="24"/>
        </w:rPr>
        <w:t xml:space="preserve">- </w:t>
      </w:r>
      <w:r w:rsidR="00C87A5B" w:rsidRPr="00C123B7">
        <w:rPr>
          <w:rStyle w:val="style-scope"/>
          <w:rFonts w:ascii="Calibri" w:eastAsia="Times New Roman" w:hAnsi="Calibri" w:cs="Calibri"/>
          <w:sz w:val="24"/>
          <w:szCs w:val="24"/>
          <w:bdr w:val="none" w:sz="0" w:space="0" w:color="auto" w:frame="1"/>
          <w:shd w:val="clear" w:color="auto" w:fill="FFFFFF"/>
        </w:rPr>
        <w:t>pirkimai inovatyviam produktui įsigyti turi būti vykdomi vadovaujantis VPĮ (ar PĮ) ir jame nurodytais pirkimo būdais. Jei inovatyvus produktas egzistuoja rinkoje, tokį produktą, atsižvelgiant į pirkimo vertę, pirkimo vykdytojas gali įsigyti atlikdamas, pavyzdžiui, mažos vertės pirkimą ar atvirą konkursą.</w:t>
      </w:r>
    </w:p>
    <w:p w14:paraId="18A2A296" w14:textId="7BF9F17F" w:rsidR="00142291" w:rsidRPr="00C123B7" w:rsidRDefault="00142291" w:rsidP="00C123B7">
      <w:pPr>
        <w:pStyle w:val="ListParagraph"/>
        <w:numPr>
          <w:ilvl w:val="0"/>
          <w:numId w:val="1"/>
        </w:numPr>
        <w:spacing w:after="0" w:line="23" w:lineRule="atLeast"/>
        <w:contextualSpacing w:val="0"/>
        <w:rPr>
          <w:rStyle w:val="style-scope"/>
          <w:rFonts w:ascii="Calibri" w:eastAsia="Times New Roman" w:hAnsi="Calibri" w:cs="Calibri"/>
          <w:color w:val="0F0F0F"/>
          <w:sz w:val="24"/>
          <w:szCs w:val="24"/>
          <w:bdr w:val="none" w:sz="0" w:space="0" w:color="auto" w:frame="1"/>
          <w:shd w:val="clear" w:color="auto" w:fill="FFFFFF"/>
        </w:rPr>
      </w:pPr>
      <w:r w:rsidRPr="00C123B7">
        <w:rPr>
          <w:rStyle w:val="style-scope"/>
          <w:rFonts w:ascii="Calibri" w:eastAsia="Times New Roman" w:hAnsi="Calibri" w:cs="Calibri"/>
          <w:b/>
          <w:bCs/>
          <w:color w:val="0F0F0F"/>
          <w:sz w:val="24"/>
          <w:szCs w:val="24"/>
          <w:bdr w:val="none" w:sz="0" w:space="0" w:color="auto" w:frame="1"/>
          <w:shd w:val="clear" w:color="auto" w:fill="FFFFFF"/>
        </w:rPr>
        <w:t xml:space="preserve">Kaip yra su savivaldybių ligoninėmis, kurių pirkimai, kurių vertė yra virš 15 tūkst. </w:t>
      </w:r>
      <w:proofErr w:type="spellStart"/>
      <w:r w:rsidRPr="00C123B7">
        <w:rPr>
          <w:rStyle w:val="style-scope"/>
          <w:rFonts w:ascii="Calibri" w:eastAsia="Times New Roman" w:hAnsi="Calibri" w:cs="Calibri"/>
          <w:b/>
          <w:bCs/>
          <w:color w:val="0F0F0F"/>
          <w:sz w:val="24"/>
          <w:szCs w:val="24"/>
          <w:bdr w:val="none" w:sz="0" w:space="0" w:color="auto" w:frame="1"/>
          <w:shd w:val="clear" w:color="auto" w:fill="FFFFFF"/>
        </w:rPr>
        <w:t>eur</w:t>
      </w:r>
      <w:proofErr w:type="spellEnd"/>
      <w:r w:rsidRPr="00C123B7">
        <w:rPr>
          <w:rStyle w:val="style-scope"/>
          <w:rFonts w:ascii="Calibri" w:eastAsia="Times New Roman" w:hAnsi="Calibri" w:cs="Calibri"/>
          <w:b/>
          <w:bCs/>
          <w:color w:val="0F0F0F"/>
          <w:sz w:val="24"/>
          <w:szCs w:val="24"/>
          <w:bdr w:val="none" w:sz="0" w:space="0" w:color="auto" w:frame="1"/>
          <w:shd w:val="clear" w:color="auto" w:fill="FFFFFF"/>
        </w:rPr>
        <w:t xml:space="preserve"> yra atliekami centralizuotai, t.</w:t>
      </w:r>
      <w:r w:rsidR="00BC466C" w:rsidRPr="00C123B7">
        <w:rPr>
          <w:rStyle w:val="style-scope"/>
          <w:rFonts w:ascii="Calibri" w:eastAsia="Times New Roman" w:hAnsi="Calibri" w:cs="Calibri"/>
          <w:b/>
          <w:bCs/>
          <w:color w:val="0F0F0F"/>
          <w:sz w:val="24"/>
          <w:szCs w:val="24"/>
          <w:bdr w:val="none" w:sz="0" w:space="0" w:color="auto" w:frame="1"/>
          <w:shd w:val="clear" w:color="auto" w:fill="FFFFFF"/>
        </w:rPr>
        <w:t xml:space="preserve"> </w:t>
      </w:r>
      <w:r w:rsidRPr="00C123B7">
        <w:rPr>
          <w:rStyle w:val="style-scope"/>
          <w:rFonts w:ascii="Calibri" w:eastAsia="Times New Roman" w:hAnsi="Calibri" w:cs="Calibri"/>
          <w:b/>
          <w:bCs/>
          <w:color w:val="0F0F0F"/>
          <w:sz w:val="24"/>
          <w:szCs w:val="24"/>
          <w:bdr w:val="none" w:sz="0" w:space="0" w:color="auto" w:frame="1"/>
          <w:shd w:val="clear" w:color="auto" w:fill="FFFFFF"/>
        </w:rPr>
        <w:t>y. juos vykdo savivaldybės. Ar tokios PO gali pretenduoti į šį projektą?</w:t>
      </w:r>
      <w:r w:rsidRPr="00C123B7">
        <w:rPr>
          <w:rStyle w:val="style-scope"/>
          <w:rFonts w:ascii="Calibri" w:eastAsia="Times New Roman" w:hAnsi="Calibri" w:cs="Calibri"/>
          <w:color w:val="000000"/>
          <w:sz w:val="24"/>
          <w:szCs w:val="24"/>
          <w:bdr w:val="none" w:sz="0" w:space="0" w:color="auto" w:frame="1"/>
          <w:shd w:val="clear" w:color="auto" w:fill="FFFFFF"/>
        </w:rPr>
        <w:t xml:space="preserve"> </w:t>
      </w:r>
    </w:p>
    <w:p w14:paraId="195D3188" w14:textId="77777777" w:rsidR="000061E2" w:rsidRPr="00C123B7" w:rsidRDefault="00DC7544" w:rsidP="00C123B7">
      <w:pPr>
        <w:pStyle w:val="ListParagraph"/>
        <w:numPr>
          <w:ilvl w:val="0"/>
          <w:numId w:val="1"/>
        </w:numPr>
        <w:spacing w:after="0" w:line="23" w:lineRule="atLeast"/>
        <w:contextualSpacing w:val="0"/>
        <w:rPr>
          <w:rStyle w:val="style-scope"/>
          <w:rFonts w:ascii="Calibri" w:eastAsia="Times New Roman" w:hAnsi="Calibri" w:cs="Calibri"/>
          <w:sz w:val="24"/>
          <w:szCs w:val="24"/>
          <w:bdr w:val="none" w:sz="0" w:space="0" w:color="auto" w:frame="1"/>
          <w:shd w:val="clear" w:color="auto" w:fill="FFFFFF"/>
        </w:rPr>
      </w:pPr>
      <w:r w:rsidRPr="00C123B7">
        <w:rPr>
          <w:rStyle w:val="style-scope"/>
          <w:rFonts w:ascii="Calibri" w:eastAsia="Times New Roman" w:hAnsi="Calibri" w:cs="Calibri"/>
          <w:sz w:val="24"/>
          <w:szCs w:val="24"/>
          <w:bdr w:val="none" w:sz="0" w:space="0" w:color="auto" w:frame="1"/>
          <w:shd w:val="clear" w:color="auto" w:fill="FFFFFF"/>
        </w:rPr>
        <w:t>Nesvarbu, kas daro pirkimus, jei paraišką teikia skirtingas/kitas juridinis vienetas. Apmokėjimas turi būti atliktas iš Projekto partnerio sąskaitos. Svarbiausia, kad paraiška būtų teikiama iš savivaldybei pavaldžios organizacijos, o ne keletas paraiškų teikiamos iš savivaldybės. (Dėl biudžeto – prisidėjimą prie biudžeto 20% savivaldybė gali patvirtinti.)</w:t>
      </w:r>
    </w:p>
    <w:p w14:paraId="1891FAE9" w14:textId="3680884E" w:rsidR="00142291" w:rsidRPr="00C123B7" w:rsidRDefault="00142291" w:rsidP="00C123B7">
      <w:pPr>
        <w:pStyle w:val="ListParagraph"/>
        <w:numPr>
          <w:ilvl w:val="0"/>
          <w:numId w:val="1"/>
        </w:numPr>
        <w:spacing w:after="0" w:line="23" w:lineRule="atLeast"/>
        <w:contextualSpacing w:val="0"/>
        <w:rPr>
          <w:rStyle w:val="style-scope"/>
          <w:rFonts w:ascii="Calibri" w:eastAsia="Times New Roman" w:hAnsi="Calibri" w:cs="Calibri"/>
          <w:sz w:val="24"/>
          <w:szCs w:val="24"/>
          <w:bdr w:val="none" w:sz="0" w:space="0" w:color="auto" w:frame="1"/>
          <w:shd w:val="clear" w:color="auto" w:fill="FFFFFF"/>
        </w:rPr>
      </w:pPr>
      <w:r w:rsidRPr="00C123B7">
        <w:rPr>
          <w:rStyle w:val="style-scope"/>
          <w:rFonts w:ascii="Calibri" w:eastAsia="Times New Roman" w:hAnsi="Calibri" w:cs="Calibri"/>
          <w:b/>
          <w:bCs/>
          <w:color w:val="0F0F0F"/>
          <w:sz w:val="24"/>
          <w:szCs w:val="24"/>
          <w:bdr w:val="none" w:sz="0" w:space="0" w:color="auto" w:frame="1"/>
        </w:rPr>
        <w:t>Jeigu norimas įsigyti skaitmeninis sprendimas galimas tik abonemento principu (t.</w:t>
      </w:r>
      <w:r w:rsidR="00BC466C" w:rsidRPr="00C123B7">
        <w:rPr>
          <w:rStyle w:val="style-scope"/>
          <w:rFonts w:ascii="Calibri" w:eastAsia="Times New Roman" w:hAnsi="Calibri" w:cs="Calibri"/>
          <w:b/>
          <w:bCs/>
          <w:color w:val="0F0F0F"/>
          <w:sz w:val="24"/>
          <w:szCs w:val="24"/>
          <w:bdr w:val="none" w:sz="0" w:space="0" w:color="auto" w:frame="1"/>
        </w:rPr>
        <w:t xml:space="preserve"> </w:t>
      </w:r>
      <w:r w:rsidRPr="00C123B7">
        <w:rPr>
          <w:rStyle w:val="style-scope"/>
          <w:rFonts w:ascii="Calibri" w:eastAsia="Times New Roman" w:hAnsi="Calibri" w:cs="Calibri"/>
          <w:b/>
          <w:bCs/>
          <w:color w:val="0F0F0F"/>
          <w:sz w:val="24"/>
          <w:szCs w:val="24"/>
          <w:bdr w:val="none" w:sz="0" w:space="0" w:color="auto" w:frame="1"/>
        </w:rPr>
        <w:t xml:space="preserve">y., kaina mėnesiui/metams), ar yra finansuojamas tik tam tikras produkto naudojimo laikotarpis? </w:t>
      </w:r>
    </w:p>
    <w:p w14:paraId="7F33631C" w14:textId="4B44FE44" w:rsidR="00142291" w:rsidRPr="00C123B7" w:rsidRDefault="00142291" w:rsidP="00C123B7">
      <w:pPr>
        <w:pStyle w:val="ListParagraph"/>
        <w:spacing w:after="0" w:line="23" w:lineRule="atLeast"/>
        <w:contextualSpacing w:val="0"/>
        <w:rPr>
          <w:rStyle w:val="style-scope"/>
          <w:rFonts w:ascii="Calibri" w:eastAsia="Times New Roman" w:hAnsi="Calibri" w:cs="Calibri"/>
          <w:sz w:val="24"/>
          <w:szCs w:val="24"/>
          <w:bdr w:val="none" w:sz="0" w:space="0" w:color="auto" w:frame="1"/>
          <w:shd w:val="clear" w:color="auto" w:fill="FFFFFF"/>
        </w:rPr>
      </w:pPr>
      <w:r w:rsidRPr="00C123B7">
        <w:rPr>
          <w:rStyle w:val="style-scope"/>
          <w:rFonts w:ascii="Calibri" w:eastAsia="Times New Roman" w:hAnsi="Calibri" w:cs="Calibri"/>
          <w:sz w:val="24"/>
          <w:szCs w:val="24"/>
          <w:bdr w:val="none" w:sz="0" w:space="0" w:color="auto" w:frame="1"/>
        </w:rPr>
        <w:t>Projektas turi baigtis 2025 m. pabaigoje, vadinasi, tinkamos patirtos išlaidos gali būti iki 2025 m. pabaigos. Tačiau, jeigu lėšų pakanka, galite įsigyti prenumeratą į priekį. Svarbu, kad išlaidos būtų patirtos iki 2025 m. pabaigos.</w:t>
      </w:r>
    </w:p>
    <w:p w14:paraId="4E9181D1" w14:textId="77777777" w:rsidR="00142291" w:rsidRPr="00C123B7" w:rsidRDefault="00142291" w:rsidP="00C123B7">
      <w:pPr>
        <w:pStyle w:val="ListParagraph"/>
        <w:numPr>
          <w:ilvl w:val="0"/>
          <w:numId w:val="1"/>
        </w:numPr>
        <w:spacing w:after="0" w:line="23" w:lineRule="atLeast"/>
        <w:contextualSpacing w:val="0"/>
        <w:rPr>
          <w:rStyle w:val="style-scope"/>
          <w:rFonts w:ascii="Calibri" w:eastAsia="Times New Roman" w:hAnsi="Calibri" w:cs="Calibri"/>
          <w:b/>
          <w:bCs/>
          <w:color w:val="0F0F0F"/>
          <w:sz w:val="24"/>
          <w:szCs w:val="24"/>
          <w:bdr w:val="none" w:sz="0" w:space="0" w:color="auto" w:frame="1"/>
          <w:shd w:val="clear" w:color="auto" w:fill="FFFFFF"/>
        </w:rPr>
      </w:pPr>
      <w:r w:rsidRPr="00C123B7">
        <w:rPr>
          <w:rFonts w:ascii="Calibri" w:eastAsia="Times New Roman" w:hAnsi="Calibri" w:cs="Calibri"/>
          <w:b/>
          <w:bCs/>
          <w:sz w:val="24"/>
          <w:szCs w:val="24"/>
          <w:bdr w:val="none" w:sz="0" w:space="0" w:color="auto" w:frame="1"/>
        </w:rPr>
        <w:t>A</w:t>
      </w:r>
      <w:r w:rsidRPr="00C123B7">
        <w:rPr>
          <w:rStyle w:val="style-scope"/>
          <w:rFonts w:ascii="Calibri" w:eastAsia="Times New Roman" w:hAnsi="Calibri" w:cs="Calibri"/>
          <w:b/>
          <w:bCs/>
          <w:color w:val="0F0F0F"/>
          <w:sz w:val="24"/>
          <w:szCs w:val="24"/>
          <w:bdr w:val="none" w:sz="0" w:space="0" w:color="auto" w:frame="1"/>
          <w:shd w:val="clear" w:color="auto" w:fill="FFFFFF"/>
        </w:rPr>
        <w:t xml:space="preserve">r būtina atlikti inovatyvų pirkimą, kaip tai reglamentuoja VPĮ, ar galima įprastą pirkimą, jei produktas egzistuoja rinkoje? </w:t>
      </w:r>
    </w:p>
    <w:p w14:paraId="220C3A7E" w14:textId="77777777" w:rsidR="009462A9" w:rsidRPr="00C123B7" w:rsidRDefault="009462A9" w:rsidP="00C123B7">
      <w:pPr>
        <w:pStyle w:val="ListParagraph"/>
        <w:spacing w:after="0" w:line="23" w:lineRule="atLeast"/>
        <w:rPr>
          <w:rStyle w:val="style-scope"/>
          <w:rFonts w:ascii="Calibri" w:eastAsia="Times New Roman" w:hAnsi="Calibri" w:cs="Calibri"/>
          <w:sz w:val="24"/>
          <w:szCs w:val="24"/>
          <w:bdr w:val="none" w:sz="0" w:space="0" w:color="auto" w:frame="1"/>
          <w:shd w:val="clear" w:color="auto" w:fill="FFFFFF"/>
        </w:rPr>
      </w:pPr>
      <w:r w:rsidRPr="00C123B7">
        <w:rPr>
          <w:rStyle w:val="style-scope"/>
          <w:rFonts w:ascii="Calibri" w:eastAsia="Times New Roman" w:hAnsi="Calibri" w:cs="Calibri"/>
          <w:sz w:val="24"/>
          <w:szCs w:val="24"/>
          <w:bdr w:val="none" w:sz="0" w:space="0" w:color="auto" w:frame="1"/>
          <w:shd w:val="clear" w:color="auto" w:fill="FFFFFF"/>
        </w:rPr>
        <w:t>Pirkimai inovatyviam produktui įsigyti turi būti vykdomi vadovaujantis VPĮ (ar PĮ) ir jame nurodytais pirkimo būdais. Jei inovatyvus produktas egzistuoja rinkoje, tokį produktą, atsižvelgiant į pirkimo vertę, pirkimo vykdytojas gali įsigyti atlikdamas, pavyzdžiui, mažos vertės pirkimą ar atvirą konkursą.</w:t>
      </w:r>
    </w:p>
    <w:p w14:paraId="5792F02A" w14:textId="74DECA85" w:rsidR="00F529EE" w:rsidRPr="00C123B7" w:rsidRDefault="00F529EE" w:rsidP="00C123B7">
      <w:pPr>
        <w:pStyle w:val="ListParagraph"/>
        <w:numPr>
          <w:ilvl w:val="0"/>
          <w:numId w:val="1"/>
        </w:numPr>
        <w:spacing w:after="0" w:line="23" w:lineRule="atLeast"/>
        <w:rPr>
          <w:rStyle w:val="style-scope"/>
          <w:rFonts w:ascii="Calibri" w:eastAsia="Times New Roman" w:hAnsi="Calibri" w:cs="Calibri"/>
          <w:b/>
          <w:bCs/>
          <w:sz w:val="24"/>
          <w:szCs w:val="24"/>
          <w:bdr w:val="none" w:sz="0" w:space="0" w:color="auto" w:frame="1"/>
          <w:shd w:val="clear" w:color="auto" w:fill="FFFFFF"/>
        </w:rPr>
      </w:pPr>
      <w:r w:rsidRPr="00C123B7">
        <w:rPr>
          <w:rStyle w:val="style-scope"/>
          <w:rFonts w:ascii="Calibri" w:eastAsia="Times New Roman" w:hAnsi="Calibri" w:cs="Calibri"/>
          <w:b/>
          <w:bCs/>
          <w:sz w:val="24"/>
          <w:szCs w:val="24"/>
          <w:bdr w:val="none" w:sz="0" w:space="0" w:color="auto" w:frame="1"/>
          <w:shd w:val="clear" w:color="auto" w:fill="FFFFFF"/>
        </w:rPr>
        <w:t xml:space="preserve">Ar Elektromobilių įkrovimo stotelės būtų tinkamas objektas, kurios būtų </w:t>
      </w:r>
      <w:proofErr w:type="spellStart"/>
      <w:r w:rsidRPr="00C123B7">
        <w:rPr>
          <w:rStyle w:val="style-scope"/>
          <w:rFonts w:ascii="Calibri" w:eastAsia="Times New Roman" w:hAnsi="Calibri" w:cs="Calibri"/>
          <w:b/>
          <w:bCs/>
          <w:sz w:val="24"/>
          <w:szCs w:val="24"/>
          <w:bdr w:val="none" w:sz="0" w:space="0" w:color="auto" w:frame="1"/>
          <w:shd w:val="clear" w:color="auto" w:fill="FFFFFF"/>
        </w:rPr>
        <w:t>įsigijamos</w:t>
      </w:r>
      <w:proofErr w:type="spellEnd"/>
      <w:r w:rsidRPr="00C123B7">
        <w:rPr>
          <w:rStyle w:val="style-scope"/>
          <w:rFonts w:ascii="Calibri" w:eastAsia="Times New Roman" w:hAnsi="Calibri" w:cs="Calibri"/>
          <w:b/>
          <w:bCs/>
          <w:sz w:val="24"/>
          <w:szCs w:val="24"/>
          <w:bdr w:val="none" w:sz="0" w:space="0" w:color="auto" w:frame="1"/>
          <w:shd w:val="clear" w:color="auto" w:fill="FFFFFF"/>
        </w:rPr>
        <w:t xml:space="preserve"> per CPO?</w:t>
      </w:r>
    </w:p>
    <w:p w14:paraId="17AC7F43" w14:textId="192BF8CF" w:rsidR="00F529EE" w:rsidRPr="00C123B7" w:rsidRDefault="00F529EE" w:rsidP="00C123B7">
      <w:pPr>
        <w:pStyle w:val="ListParagraph"/>
        <w:spacing w:after="0" w:line="23" w:lineRule="atLeast"/>
        <w:rPr>
          <w:rStyle w:val="style-scope"/>
          <w:rFonts w:ascii="Calibri" w:eastAsia="Times New Roman" w:hAnsi="Calibri" w:cs="Calibri"/>
          <w:sz w:val="24"/>
          <w:szCs w:val="24"/>
          <w:bdr w:val="none" w:sz="0" w:space="0" w:color="auto" w:frame="1"/>
          <w:shd w:val="clear" w:color="auto" w:fill="FFFFFF"/>
        </w:rPr>
      </w:pPr>
      <w:r w:rsidRPr="00C123B7">
        <w:rPr>
          <w:rStyle w:val="style-scope"/>
          <w:rFonts w:ascii="Calibri" w:eastAsia="Times New Roman" w:hAnsi="Calibri" w:cs="Calibri"/>
          <w:sz w:val="24"/>
          <w:szCs w:val="24"/>
          <w:bdr w:val="none" w:sz="0" w:space="0" w:color="auto" w:frame="1"/>
          <w:shd w:val="clear" w:color="auto" w:fill="FFFFFF"/>
        </w:rPr>
        <w:t>2024-03-28 mokymų metu buvo pateikta netiksli informacija, todėl šiame atsakyme informaciją tiksliname: šio kvietimo tikslas yra įdiegti organizacijai inovatyvų objektą, kuris reikšmingai patobulintų organizacijos veiklą/procesus ir skirtųsi nuo anksčiau naudotų produktų/procesų. Elektromobilio įkrovimo stotelės įrengimas organizacijos veiklos/procesų netobulintų, todėl jų įsigijimas tiek per CPO, tiek pačiam pirkimo vykdytojui vykdant pirkimus, pagal šią finansinę priemonę nėra galimas.</w:t>
      </w:r>
    </w:p>
    <w:p w14:paraId="463D2244" w14:textId="42F91F34" w:rsidR="00F529EE" w:rsidRPr="00C123B7" w:rsidRDefault="00F529EE" w:rsidP="00C123B7">
      <w:pPr>
        <w:pStyle w:val="ListParagraph"/>
        <w:spacing w:after="0" w:line="23" w:lineRule="atLeast"/>
        <w:contextualSpacing w:val="0"/>
        <w:rPr>
          <w:rStyle w:val="style-scope"/>
          <w:rFonts w:ascii="Calibri" w:eastAsia="Times New Roman" w:hAnsi="Calibri" w:cs="Calibri"/>
          <w:sz w:val="24"/>
          <w:szCs w:val="24"/>
          <w:bdr w:val="none" w:sz="0" w:space="0" w:color="auto" w:frame="1"/>
          <w:shd w:val="clear" w:color="auto" w:fill="FFFFFF"/>
        </w:rPr>
      </w:pPr>
      <w:r w:rsidRPr="00C123B7">
        <w:rPr>
          <w:rStyle w:val="style-scope"/>
          <w:rFonts w:ascii="Calibri" w:eastAsia="Times New Roman" w:hAnsi="Calibri" w:cs="Calibri"/>
          <w:sz w:val="24"/>
          <w:szCs w:val="24"/>
          <w:bdr w:val="none" w:sz="0" w:space="0" w:color="auto" w:frame="1"/>
          <w:shd w:val="clear" w:color="auto" w:fill="FFFFFF"/>
        </w:rPr>
        <w:t xml:space="preserve">Elektromobilių įkrovimo stotelėms įsigyti kviečiame naudotis kitais elektromobilių infrastruktūros plėtrai skirtais kvietimais: </w:t>
      </w:r>
      <w:hyperlink r:id="rId8" w:history="1">
        <w:r w:rsidRPr="00C123B7">
          <w:rPr>
            <w:rStyle w:val="Hyperlink"/>
            <w:rFonts w:ascii="Calibri" w:eastAsia="Times New Roman" w:hAnsi="Calibri" w:cs="Calibri"/>
            <w:sz w:val="24"/>
            <w:szCs w:val="24"/>
            <w:bdr w:val="none" w:sz="0" w:space="0" w:color="auto" w:frame="1"/>
            <w:shd w:val="clear" w:color="auto" w:fill="FFFFFF"/>
          </w:rPr>
          <w:t>https://sumin.lrv.lt/lt/veiklos-sritys/darnus-judumas/elektromobilumas/elektromobiliu-infrastrukturos-pletra/</w:t>
        </w:r>
      </w:hyperlink>
      <w:r w:rsidRPr="00C123B7">
        <w:rPr>
          <w:rStyle w:val="style-scope"/>
          <w:rFonts w:ascii="Calibri" w:eastAsia="Times New Roman" w:hAnsi="Calibri" w:cs="Calibri"/>
          <w:sz w:val="24"/>
          <w:szCs w:val="24"/>
          <w:bdr w:val="none" w:sz="0" w:space="0" w:color="auto" w:frame="1"/>
          <w:shd w:val="clear" w:color="auto" w:fill="FFFFFF"/>
        </w:rPr>
        <w:t xml:space="preserve"> </w:t>
      </w:r>
    </w:p>
    <w:p w14:paraId="79F01BB2" w14:textId="77777777" w:rsidR="00066C0B" w:rsidRPr="00C123B7" w:rsidRDefault="00066C0B" w:rsidP="00C123B7">
      <w:pPr>
        <w:spacing w:after="0" w:line="23" w:lineRule="atLeast"/>
        <w:rPr>
          <w:rFonts w:ascii="Calibri" w:hAnsi="Calibri" w:cs="Calibri"/>
          <w:sz w:val="24"/>
          <w:szCs w:val="24"/>
        </w:rPr>
      </w:pPr>
    </w:p>
    <w:p w14:paraId="7A90905B" w14:textId="77777777" w:rsidR="003B6CAE" w:rsidRPr="00C123B7" w:rsidRDefault="003B6CAE" w:rsidP="00C123B7">
      <w:pPr>
        <w:pStyle w:val="ListParagraph"/>
        <w:spacing w:after="0" w:line="23" w:lineRule="atLeast"/>
        <w:rPr>
          <w:rFonts w:ascii="Calibri" w:hAnsi="Calibri" w:cs="Calibri"/>
          <w:sz w:val="24"/>
          <w:szCs w:val="24"/>
        </w:rPr>
      </w:pPr>
    </w:p>
    <w:p w14:paraId="0D252433" w14:textId="77777777" w:rsidR="008D3365" w:rsidRPr="00C123B7" w:rsidRDefault="008D3365" w:rsidP="00C123B7">
      <w:pPr>
        <w:spacing w:after="0" w:line="23" w:lineRule="atLeast"/>
        <w:rPr>
          <w:rFonts w:ascii="Calibri" w:hAnsi="Calibri" w:cs="Calibri"/>
          <w:sz w:val="24"/>
          <w:szCs w:val="24"/>
        </w:rPr>
      </w:pPr>
    </w:p>
    <w:sectPr w:rsidR="008D3365" w:rsidRPr="00C123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128"/>
    <w:multiLevelType w:val="hybridMultilevel"/>
    <w:tmpl w:val="A606B7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F7B6C"/>
    <w:multiLevelType w:val="hybridMultilevel"/>
    <w:tmpl w:val="543869E4"/>
    <w:lvl w:ilvl="0" w:tplc="D868A932">
      <w:start w:val="1"/>
      <w:numFmt w:val="bullet"/>
      <w:lvlText w:val=""/>
      <w:lvlJc w:val="left"/>
      <w:pPr>
        <w:tabs>
          <w:tab w:val="num" w:pos="720"/>
        </w:tabs>
        <w:ind w:left="720" w:hanging="360"/>
      </w:pPr>
      <w:rPr>
        <w:rFonts w:ascii="Symbol" w:hAnsi="Symbol" w:hint="default"/>
      </w:rPr>
    </w:lvl>
    <w:lvl w:ilvl="1" w:tplc="6FA81326" w:tentative="1">
      <w:start w:val="1"/>
      <w:numFmt w:val="bullet"/>
      <w:lvlText w:val=""/>
      <w:lvlJc w:val="left"/>
      <w:pPr>
        <w:tabs>
          <w:tab w:val="num" w:pos="1440"/>
        </w:tabs>
        <w:ind w:left="1440" w:hanging="360"/>
      </w:pPr>
      <w:rPr>
        <w:rFonts w:ascii="Symbol" w:hAnsi="Symbol" w:hint="default"/>
      </w:rPr>
    </w:lvl>
    <w:lvl w:ilvl="2" w:tplc="DF5662C4" w:tentative="1">
      <w:start w:val="1"/>
      <w:numFmt w:val="bullet"/>
      <w:lvlText w:val=""/>
      <w:lvlJc w:val="left"/>
      <w:pPr>
        <w:tabs>
          <w:tab w:val="num" w:pos="2160"/>
        </w:tabs>
        <w:ind w:left="2160" w:hanging="360"/>
      </w:pPr>
      <w:rPr>
        <w:rFonts w:ascii="Symbol" w:hAnsi="Symbol" w:hint="default"/>
      </w:rPr>
    </w:lvl>
    <w:lvl w:ilvl="3" w:tplc="69A452BE" w:tentative="1">
      <w:start w:val="1"/>
      <w:numFmt w:val="bullet"/>
      <w:lvlText w:val=""/>
      <w:lvlJc w:val="left"/>
      <w:pPr>
        <w:tabs>
          <w:tab w:val="num" w:pos="2880"/>
        </w:tabs>
        <w:ind w:left="2880" w:hanging="360"/>
      </w:pPr>
      <w:rPr>
        <w:rFonts w:ascii="Symbol" w:hAnsi="Symbol" w:hint="default"/>
      </w:rPr>
    </w:lvl>
    <w:lvl w:ilvl="4" w:tplc="94587CBA" w:tentative="1">
      <w:start w:val="1"/>
      <w:numFmt w:val="bullet"/>
      <w:lvlText w:val=""/>
      <w:lvlJc w:val="left"/>
      <w:pPr>
        <w:tabs>
          <w:tab w:val="num" w:pos="3600"/>
        </w:tabs>
        <w:ind w:left="3600" w:hanging="360"/>
      </w:pPr>
      <w:rPr>
        <w:rFonts w:ascii="Symbol" w:hAnsi="Symbol" w:hint="default"/>
      </w:rPr>
    </w:lvl>
    <w:lvl w:ilvl="5" w:tplc="78CCACBA" w:tentative="1">
      <w:start w:val="1"/>
      <w:numFmt w:val="bullet"/>
      <w:lvlText w:val=""/>
      <w:lvlJc w:val="left"/>
      <w:pPr>
        <w:tabs>
          <w:tab w:val="num" w:pos="4320"/>
        </w:tabs>
        <w:ind w:left="4320" w:hanging="360"/>
      </w:pPr>
      <w:rPr>
        <w:rFonts w:ascii="Symbol" w:hAnsi="Symbol" w:hint="default"/>
      </w:rPr>
    </w:lvl>
    <w:lvl w:ilvl="6" w:tplc="E56C0602" w:tentative="1">
      <w:start w:val="1"/>
      <w:numFmt w:val="bullet"/>
      <w:lvlText w:val=""/>
      <w:lvlJc w:val="left"/>
      <w:pPr>
        <w:tabs>
          <w:tab w:val="num" w:pos="5040"/>
        </w:tabs>
        <w:ind w:left="5040" w:hanging="360"/>
      </w:pPr>
      <w:rPr>
        <w:rFonts w:ascii="Symbol" w:hAnsi="Symbol" w:hint="default"/>
      </w:rPr>
    </w:lvl>
    <w:lvl w:ilvl="7" w:tplc="E51014B2" w:tentative="1">
      <w:start w:val="1"/>
      <w:numFmt w:val="bullet"/>
      <w:lvlText w:val=""/>
      <w:lvlJc w:val="left"/>
      <w:pPr>
        <w:tabs>
          <w:tab w:val="num" w:pos="5760"/>
        </w:tabs>
        <w:ind w:left="5760" w:hanging="360"/>
      </w:pPr>
      <w:rPr>
        <w:rFonts w:ascii="Symbol" w:hAnsi="Symbol" w:hint="default"/>
      </w:rPr>
    </w:lvl>
    <w:lvl w:ilvl="8" w:tplc="72F823D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FD6332"/>
    <w:multiLevelType w:val="hybridMultilevel"/>
    <w:tmpl w:val="D0B07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E32B90"/>
    <w:multiLevelType w:val="hybridMultilevel"/>
    <w:tmpl w:val="C5665872"/>
    <w:lvl w:ilvl="0" w:tplc="799A6FE0">
      <w:start w:val="1"/>
      <w:numFmt w:val="bullet"/>
      <w:lvlText w:val=""/>
      <w:lvlJc w:val="left"/>
      <w:pPr>
        <w:tabs>
          <w:tab w:val="num" w:pos="720"/>
        </w:tabs>
        <w:ind w:left="720" w:hanging="360"/>
      </w:pPr>
      <w:rPr>
        <w:rFonts w:ascii="Symbol" w:hAnsi="Symbol" w:hint="default"/>
      </w:rPr>
    </w:lvl>
    <w:lvl w:ilvl="1" w:tplc="3CE81288" w:tentative="1">
      <w:start w:val="1"/>
      <w:numFmt w:val="bullet"/>
      <w:lvlText w:val=""/>
      <w:lvlJc w:val="left"/>
      <w:pPr>
        <w:tabs>
          <w:tab w:val="num" w:pos="1440"/>
        </w:tabs>
        <w:ind w:left="1440" w:hanging="360"/>
      </w:pPr>
      <w:rPr>
        <w:rFonts w:ascii="Symbol" w:hAnsi="Symbol" w:hint="default"/>
      </w:rPr>
    </w:lvl>
    <w:lvl w:ilvl="2" w:tplc="2FF890D2" w:tentative="1">
      <w:start w:val="1"/>
      <w:numFmt w:val="bullet"/>
      <w:lvlText w:val=""/>
      <w:lvlJc w:val="left"/>
      <w:pPr>
        <w:tabs>
          <w:tab w:val="num" w:pos="2160"/>
        </w:tabs>
        <w:ind w:left="2160" w:hanging="360"/>
      </w:pPr>
      <w:rPr>
        <w:rFonts w:ascii="Symbol" w:hAnsi="Symbol" w:hint="default"/>
      </w:rPr>
    </w:lvl>
    <w:lvl w:ilvl="3" w:tplc="2EA6006C" w:tentative="1">
      <w:start w:val="1"/>
      <w:numFmt w:val="bullet"/>
      <w:lvlText w:val=""/>
      <w:lvlJc w:val="left"/>
      <w:pPr>
        <w:tabs>
          <w:tab w:val="num" w:pos="2880"/>
        </w:tabs>
        <w:ind w:left="2880" w:hanging="360"/>
      </w:pPr>
      <w:rPr>
        <w:rFonts w:ascii="Symbol" w:hAnsi="Symbol" w:hint="default"/>
      </w:rPr>
    </w:lvl>
    <w:lvl w:ilvl="4" w:tplc="762E66AC" w:tentative="1">
      <w:start w:val="1"/>
      <w:numFmt w:val="bullet"/>
      <w:lvlText w:val=""/>
      <w:lvlJc w:val="left"/>
      <w:pPr>
        <w:tabs>
          <w:tab w:val="num" w:pos="3600"/>
        </w:tabs>
        <w:ind w:left="3600" w:hanging="360"/>
      </w:pPr>
      <w:rPr>
        <w:rFonts w:ascii="Symbol" w:hAnsi="Symbol" w:hint="default"/>
      </w:rPr>
    </w:lvl>
    <w:lvl w:ilvl="5" w:tplc="4F4A3D8A" w:tentative="1">
      <w:start w:val="1"/>
      <w:numFmt w:val="bullet"/>
      <w:lvlText w:val=""/>
      <w:lvlJc w:val="left"/>
      <w:pPr>
        <w:tabs>
          <w:tab w:val="num" w:pos="4320"/>
        </w:tabs>
        <w:ind w:left="4320" w:hanging="360"/>
      </w:pPr>
      <w:rPr>
        <w:rFonts w:ascii="Symbol" w:hAnsi="Symbol" w:hint="default"/>
      </w:rPr>
    </w:lvl>
    <w:lvl w:ilvl="6" w:tplc="395E449A" w:tentative="1">
      <w:start w:val="1"/>
      <w:numFmt w:val="bullet"/>
      <w:lvlText w:val=""/>
      <w:lvlJc w:val="left"/>
      <w:pPr>
        <w:tabs>
          <w:tab w:val="num" w:pos="5040"/>
        </w:tabs>
        <w:ind w:left="5040" w:hanging="360"/>
      </w:pPr>
      <w:rPr>
        <w:rFonts w:ascii="Symbol" w:hAnsi="Symbol" w:hint="default"/>
      </w:rPr>
    </w:lvl>
    <w:lvl w:ilvl="7" w:tplc="20965C80" w:tentative="1">
      <w:start w:val="1"/>
      <w:numFmt w:val="bullet"/>
      <w:lvlText w:val=""/>
      <w:lvlJc w:val="left"/>
      <w:pPr>
        <w:tabs>
          <w:tab w:val="num" w:pos="5760"/>
        </w:tabs>
        <w:ind w:left="5760" w:hanging="360"/>
      </w:pPr>
      <w:rPr>
        <w:rFonts w:ascii="Symbol" w:hAnsi="Symbol" w:hint="default"/>
      </w:rPr>
    </w:lvl>
    <w:lvl w:ilvl="8" w:tplc="1AFED6DE" w:tentative="1">
      <w:start w:val="1"/>
      <w:numFmt w:val="bullet"/>
      <w:lvlText w:val=""/>
      <w:lvlJc w:val="left"/>
      <w:pPr>
        <w:tabs>
          <w:tab w:val="num" w:pos="6480"/>
        </w:tabs>
        <w:ind w:left="6480" w:hanging="360"/>
      </w:pPr>
      <w:rPr>
        <w:rFonts w:ascii="Symbol" w:hAnsi="Symbol" w:hint="default"/>
      </w:rPr>
    </w:lvl>
  </w:abstractNum>
  <w:num w:numId="1" w16cid:durableId="456683797">
    <w:abstractNumId w:val="2"/>
  </w:num>
  <w:num w:numId="2" w16cid:durableId="87429874">
    <w:abstractNumId w:val="1"/>
  </w:num>
  <w:num w:numId="3" w16cid:durableId="1119256507">
    <w:abstractNumId w:val="3"/>
  </w:num>
  <w:num w:numId="4" w16cid:durableId="1626959375">
    <w:abstractNumId w:val="0"/>
  </w:num>
  <w:num w:numId="5" w16cid:durableId="11973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65"/>
    <w:rsid w:val="000061E2"/>
    <w:rsid w:val="00066C0B"/>
    <w:rsid w:val="00142291"/>
    <w:rsid w:val="002A39B5"/>
    <w:rsid w:val="00363405"/>
    <w:rsid w:val="00364E27"/>
    <w:rsid w:val="003B6CAE"/>
    <w:rsid w:val="003C73FD"/>
    <w:rsid w:val="00412F73"/>
    <w:rsid w:val="00585461"/>
    <w:rsid w:val="005F3083"/>
    <w:rsid w:val="00630865"/>
    <w:rsid w:val="0071414A"/>
    <w:rsid w:val="008D3365"/>
    <w:rsid w:val="008F079E"/>
    <w:rsid w:val="0092780A"/>
    <w:rsid w:val="009462A9"/>
    <w:rsid w:val="009C0E53"/>
    <w:rsid w:val="00A003B9"/>
    <w:rsid w:val="00AA4686"/>
    <w:rsid w:val="00B23586"/>
    <w:rsid w:val="00BC466C"/>
    <w:rsid w:val="00C060CB"/>
    <w:rsid w:val="00C123B7"/>
    <w:rsid w:val="00C87A5B"/>
    <w:rsid w:val="00D82AA8"/>
    <w:rsid w:val="00DC7544"/>
    <w:rsid w:val="00F3060D"/>
    <w:rsid w:val="00F51FF3"/>
    <w:rsid w:val="00F529EE"/>
    <w:rsid w:val="00FB4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9D59"/>
  <w15:chartTrackingRefBased/>
  <w15:docId w15:val="{C34011C4-548F-4731-8695-4139C23D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365"/>
    <w:rPr>
      <w:rFonts w:eastAsiaTheme="majorEastAsia" w:cstheme="majorBidi"/>
      <w:color w:val="272727" w:themeColor="text1" w:themeTint="D8"/>
    </w:rPr>
  </w:style>
  <w:style w:type="paragraph" w:styleId="Title">
    <w:name w:val="Title"/>
    <w:basedOn w:val="Normal"/>
    <w:next w:val="Normal"/>
    <w:link w:val="TitleChar"/>
    <w:uiPriority w:val="10"/>
    <w:qFormat/>
    <w:rsid w:val="008D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365"/>
    <w:pPr>
      <w:spacing w:before="160"/>
      <w:jc w:val="center"/>
    </w:pPr>
    <w:rPr>
      <w:i/>
      <w:iCs/>
      <w:color w:val="404040" w:themeColor="text1" w:themeTint="BF"/>
    </w:rPr>
  </w:style>
  <w:style w:type="character" w:customStyle="1" w:styleId="QuoteChar">
    <w:name w:val="Quote Char"/>
    <w:basedOn w:val="DefaultParagraphFont"/>
    <w:link w:val="Quote"/>
    <w:uiPriority w:val="29"/>
    <w:rsid w:val="008D3365"/>
    <w:rPr>
      <w:i/>
      <w:iCs/>
      <w:color w:val="404040" w:themeColor="text1" w:themeTint="BF"/>
    </w:rPr>
  </w:style>
  <w:style w:type="paragraph" w:styleId="ListParagraph">
    <w:name w:val="List Paragraph"/>
    <w:basedOn w:val="Normal"/>
    <w:uiPriority w:val="34"/>
    <w:qFormat/>
    <w:rsid w:val="008D3365"/>
    <w:pPr>
      <w:ind w:left="720"/>
      <w:contextualSpacing/>
    </w:pPr>
  </w:style>
  <w:style w:type="character" w:styleId="IntenseEmphasis">
    <w:name w:val="Intense Emphasis"/>
    <w:basedOn w:val="DefaultParagraphFont"/>
    <w:uiPriority w:val="21"/>
    <w:qFormat/>
    <w:rsid w:val="008D3365"/>
    <w:rPr>
      <w:i/>
      <w:iCs/>
      <w:color w:val="0F4761" w:themeColor="accent1" w:themeShade="BF"/>
    </w:rPr>
  </w:style>
  <w:style w:type="paragraph" w:styleId="IntenseQuote">
    <w:name w:val="Intense Quote"/>
    <w:basedOn w:val="Normal"/>
    <w:next w:val="Normal"/>
    <w:link w:val="IntenseQuoteChar"/>
    <w:uiPriority w:val="30"/>
    <w:qFormat/>
    <w:rsid w:val="008D3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365"/>
    <w:rPr>
      <w:i/>
      <w:iCs/>
      <w:color w:val="0F4761" w:themeColor="accent1" w:themeShade="BF"/>
    </w:rPr>
  </w:style>
  <w:style w:type="character" w:styleId="IntenseReference">
    <w:name w:val="Intense Reference"/>
    <w:basedOn w:val="DefaultParagraphFont"/>
    <w:uiPriority w:val="32"/>
    <w:qFormat/>
    <w:rsid w:val="008D3365"/>
    <w:rPr>
      <w:b/>
      <w:bCs/>
      <w:smallCaps/>
      <w:color w:val="0F4761" w:themeColor="accent1" w:themeShade="BF"/>
      <w:spacing w:val="5"/>
    </w:rPr>
  </w:style>
  <w:style w:type="paragraph" w:styleId="NoSpacing">
    <w:name w:val="No Spacing"/>
    <w:uiPriority w:val="1"/>
    <w:qFormat/>
    <w:rsid w:val="008D3365"/>
    <w:pPr>
      <w:spacing w:after="0" w:line="240" w:lineRule="auto"/>
    </w:pPr>
  </w:style>
  <w:style w:type="character" w:customStyle="1" w:styleId="ui-provider">
    <w:name w:val="ui-provider"/>
    <w:basedOn w:val="DefaultParagraphFont"/>
    <w:rsid w:val="00F51FF3"/>
  </w:style>
  <w:style w:type="character" w:customStyle="1" w:styleId="style-scope">
    <w:name w:val="style-scope"/>
    <w:basedOn w:val="DefaultParagraphFont"/>
    <w:rsid w:val="00142291"/>
  </w:style>
  <w:style w:type="character" w:styleId="Hyperlink">
    <w:name w:val="Hyperlink"/>
    <w:basedOn w:val="DefaultParagraphFont"/>
    <w:uiPriority w:val="99"/>
    <w:unhideWhenUsed/>
    <w:rsid w:val="00F529EE"/>
    <w:rPr>
      <w:color w:val="467886" w:themeColor="hyperlink"/>
      <w:u w:val="single"/>
    </w:rPr>
  </w:style>
  <w:style w:type="character" w:styleId="UnresolvedMention">
    <w:name w:val="Unresolved Mention"/>
    <w:basedOn w:val="DefaultParagraphFont"/>
    <w:uiPriority w:val="99"/>
    <w:semiHidden/>
    <w:unhideWhenUsed/>
    <w:rsid w:val="00F52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355">
      <w:bodyDiv w:val="1"/>
      <w:marLeft w:val="0"/>
      <w:marRight w:val="0"/>
      <w:marTop w:val="0"/>
      <w:marBottom w:val="0"/>
      <w:divBdr>
        <w:top w:val="none" w:sz="0" w:space="0" w:color="auto"/>
        <w:left w:val="none" w:sz="0" w:space="0" w:color="auto"/>
        <w:bottom w:val="none" w:sz="0" w:space="0" w:color="auto"/>
        <w:right w:val="none" w:sz="0" w:space="0" w:color="auto"/>
      </w:divBdr>
    </w:div>
    <w:div w:id="154272999">
      <w:bodyDiv w:val="1"/>
      <w:marLeft w:val="0"/>
      <w:marRight w:val="0"/>
      <w:marTop w:val="0"/>
      <w:marBottom w:val="0"/>
      <w:divBdr>
        <w:top w:val="none" w:sz="0" w:space="0" w:color="auto"/>
        <w:left w:val="none" w:sz="0" w:space="0" w:color="auto"/>
        <w:bottom w:val="none" w:sz="0" w:space="0" w:color="auto"/>
        <w:right w:val="none" w:sz="0" w:space="0" w:color="auto"/>
      </w:divBdr>
    </w:div>
    <w:div w:id="777724918">
      <w:bodyDiv w:val="1"/>
      <w:marLeft w:val="0"/>
      <w:marRight w:val="0"/>
      <w:marTop w:val="0"/>
      <w:marBottom w:val="0"/>
      <w:divBdr>
        <w:top w:val="none" w:sz="0" w:space="0" w:color="auto"/>
        <w:left w:val="none" w:sz="0" w:space="0" w:color="auto"/>
        <w:bottom w:val="none" w:sz="0" w:space="0" w:color="auto"/>
        <w:right w:val="none" w:sz="0" w:space="0" w:color="auto"/>
      </w:divBdr>
      <w:divsChild>
        <w:div w:id="23403578">
          <w:marLeft w:val="547"/>
          <w:marRight w:val="0"/>
          <w:marTop w:val="0"/>
          <w:marBottom w:val="0"/>
          <w:divBdr>
            <w:top w:val="none" w:sz="0" w:space="0" w:color="auto"/>
            <w:left w:val="none" w:sz="0" w:space="0" w:color="auto"/>
            <w:bottom w:val="none" w:sz="0" w:space="0" w:color="auto"/>
            <w:right w:val="none" w:sz="0" w:space="0" w:color="auto"/>
          </w:divBdr>
        </w:div>
        <w:div w:id="386878567">
          <w:marLeft w:val="547"/>
          <w:marRight w:val="0"/>
          <w:marTop w:val="0"/>
          <w:marBottom w:val="0"/>
          <w:divBdr>
            <w:top w:val="none" w:sz="0" w:space="0" w:color="auto"/>
            <w:left w:val="none" w:sz="0" w:space="0" w:color="auto"/>
            <w:bottom w:val="none" w:sz="0" w:space="0" w:color="auto"/>
            <w:right w:val="none" w:sz="0" w:space="0" w:color="auto"/>
          </w:divBdr>
        </w:div>
      </w:divsChild>
    </w:div>
    <w:div w:id="2055806285">
      <w:bodyDiv w:val="1"/>
      <w:marLeft w:val="0"/>
      <w:marRight w:val="0"/>
      <w:marTop w:val="0"/>
      <w:marBottom w:val="0"/>
      <w:divBdr>
        <w:top w:val="none" w:sz="0" w:space="0" w:color="auto"/>
        <w:left w:val="none" w:sz="0" w:space="0" w:color="auto"/>
        <w:bottom w:val="none" w:sz="0" w:space="0" w:color="auto"/>
        <w:right w:val="none" w:sz="0" w:space="0" w:color="auto"/>
      </w:divBdr>
      <w:divsChild>
        <w:div w:id="1265770501">
          <w:marLeft w:val="547"/>
          <w:marRight w:val="0"/>
          <w:marTop w:val="0"/>
          <w:marBottom w:val="0"/>
          <w:divBdr>
            <w:top w:val="none" w:sz="0" w:space="0" w:color="auto"/>
            <w:left w:val="none" w:sz="0" w:space="0" w:color="auto"/>
            <w:bottom w:val="none" w:sz="0" w:space="0" w:color="auto"/>
            <w:right w:val="none" w:sz="0" w:space="0" w:color="auto"/>
          </w:divBdr>
        </w:div>
        <w:div w:id="119494576">
          <w:marLeft w:val="547"/>
          <w:marRight w:val="0"/>
          <w:marTop w:val="0"/>
          <w:marBottom w:val="0"/>
          <w:divBdr>
            <w:top w:val="none" w:sz="0" w:space="0" w:color="auto"/>
            <w:left w:val="none" w:sz="0" w:space="0" w:color="auto"/>
            <w:bottom w:val="none" w:sz="0" w:space="0" w:color="auto"/>
            <w:right w:val="none" w:sz="0" w:space="0" w:color="auto"/>
          </w:divBdr>
        </w:div>
        <w:div w:id="943073070">
          <w:marLeft w:val="547"/>
          <w:marRight w:val="0"/>
          <w:marTop w:val="0"/>
          <w:marBottom w:val="0"/>
          <w:divBdr>
            <w:top w:val="none" w:sz="0" w:space="0" w:color="auto"/>
            <w:left w:val="none" w:sz="0" w:space="0" w:color="auto"/>
            <w:bottom w:val="none" w:sz="0" w:space="0" w:color="auto"/>
            <w:right w:val="none" w:sz="0" w:space="0" w:color="auto"/>
          </w:divBdr>
        </w:div>
        <w:div w:id="1412508773">
          <w:marLeft w:val="547"/>
          <w:marRight w:val="0"/>
          <w:marTop w:val="0"/>
          <w:marBottom w:val="0"/>
          <w:divBdr>
            <w:top w:val="none" w:sz="0" w:space="0" w:color="auto"/>
            <w:left w:val="none" w:sz="0" w:space="0" w:color="auto"/>
            <w:bottom w:val="none" w:sz="0" w:space="0" w:color="auto"/>
            <w:right w:val="none" w:sz="0" w:space="0" w:color="auto"/>
          </w:divBdr>
        </w:div>
        <w:div w:id="8183052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lt/veiklos-sritys/darnus-judumas/elektromobilumas/elektromobiliu-infrastrukturos-pletr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374EA-EF31-4FFF-970B-C14520F73718}">
  <ds:schemaRefs>
    <ds:schemaRef ds:uri="http://schemas.microsoft.com/office/2006/metadata/properties"/>
    <ds:schemaRef ds:uri="http://schemas.microsoft.com/office/infopath/2007/PartnerControls"/>
    <ds:schemaRef ds:uri="281d86d7-06e3-4eab-b1af-25fa18d5ee2d"/>
    <ds:schemaRef ds:uri="a540233d-4edf-4f5e-8f5f-3db1c6bc0e40"/>
  </ds:schemaRefs>
</ds:datastoreItem>
</file>

<file path=customXml/itemProps2.xml><?xml version="1.0" encoding="utf-8"?>
<ds:datastoreItem xmlns:ds="http://schemas.openxmlformats.org/officeDocument/2006/customXml" ds:itemID="{A6179717-B155-4D2D-99CA-EBE544645F0C}">
  <ds:schemaRefs>
    <ds:schemaRef ds:uri="http://schemas.microsoft.com/sharepoint/v3/contenttype/forms"/>
  </ds:schemaRefs>
</ds:datastoreItem>
</file>

<file path=customXml/itemProps3.xml><?xml version="1.0" encoding="utf-8"?>
<ds:datastoreItem xmlns:ds="http://schemas.openxmlformats.org/officeDocument/2006/customXml" ds:itemID="{C208F8F4-6E79-42BD-895C-44F904F24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Ūsaitė</dc:creator>
  <cp:keywords/>
  <dc:description/>
  <cp:lastModifiedBy>Sonata Štabokienė</cp:lastModifiedBy>
  <cp:revision>26</cp:revision>
  <dcterms:created xsi:type="dcterms:W3CDTF">2024-03-25T08:46:00Z</dcterms:created>
  <dcterms:modified xsi:type="dcterms:W3CDTF">2024-04-05T12:35:00Z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ies>
</file>