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03D92" w14:textId="51CF855B" w:rsidR="008453E6" w:rsidRPr="00BE6173" w:rsidRDefault="008453E6" w:rsidP="008453E6">
      <w:pPr>
        <w:spacing w:after="0" w:line="276" w:lineRule="auto"/>
        <w:rPr>
          <w:rFonts w:ascii="Calibri" w:hAnsi="Calibri" w:cs="Calibri"/>
          <w:sz w:val="24"/>
          <w:szCs w:val="24"/>
        </w:rPr>
      </w:pPr>
      <w:r w:rsidRPr="00BE6173">
        <w:rPr>
          <w:rFonts w:ascii="Calibri" w:hAnsi="Calibri" w:cs="Calibri"/>
          <w:sz w:val="24"/>
          <w:szCs w:val="24"/>
        </w:rPr>
        <w:t xml:space="preserve">Viešųjų pirkimų tarnyba (toliau – Tarnyba), vadovaudamasi Lietuvos Respublikos viešųjų pirkimų įstatymo (toliau – Įstatymas) 95 straipsnio 1 dalies 2 punkte nustatyta pažeidimų prevencijos funkcija, šiuo metu atlieka </w:t>
      </w:r>
      <w:r w:rsidRPr="00BE6173">
        <w:rPr>
          <w:rFonts w:ascii="Calibri" w:hAnsi="Calibri" w:cs="Calibri"/>
          <w:b/>
          <w:bCs/>
          <w:sz w:val="24"/>
          <w:szCs w:val="24"/>
        </w:rPr>
        <w:t>Trakų rajono savivaldybės administracijos</w:t>
      </w:r>
      <w:r w:rsidRPr="00BE6173">
        <w:rPr>
          <w:rFonts w:ascii="Calibri" w:hAnsi="Calibri" w:cs="Calibri"/>
          <w:sz w:val="24"/>
          <w:szCs w:val="24"/>
        </w:rPr>
        <w:t xml:space="preserve"> (toliau – Perkančioji organizacija) vykdomo pirkimo </w:t>
      </w:r>
      <w:r w:rsidRPr="00BE6173">
        <w:rPr>
          <w:rFonts w:ascii="Calibri" w:hAnsi="Calibri" w:cs="Calibri"/>
          <w:b/>
          <w:bCs/>
          <w:sz w:val="24"/>
          <w:szCs w:val="24"/>
        </w:rPr>
        <w:t xml:space="preserve">Nr. 726919 „Pėsčiųjų tako Galvės ir </w:t>
      </w:r>
      <w:proofErr w:type="spellStart"/>
      <w:r w:rsidRPr="00BE6173">
        <w:rPr>
          <w:rFonts w:ascii="Calibri" w:hAnsi="Calibri" w:cs="Calibri"/>
          <w:b/>
          <w:bCs/>
          <w:sz w:val="24"/>
          <w:szCs w:val="24"/>
        </w:rPr>
        <w:t>Lukos</w:t>
      </w:r>
      <w:proofErr w:type="spellEnd"/>
      <w:r w:rsidRPr="00BE6173">
        <w:rPr>
          <w:rFonts w:ascii="Calibri" w:hAnsi="Calibri" w:cs="Calibri"/>
          <w:b/>
          <w:bCs/>
          <w:sz w:val="24"/>
          <w:szCs w:val="24"/>
        </w:rPr>
        <w:t xml:space="preserve"> ežerų pakrantėje, Trakuose (atkarpa nuo Karaimų g. 1 iki Birutės g. 24) statybos rangos darbai“</w:t>
      </w:r>
      <w:r w:rsidRPr="00BE6173">
        <w:rPr>
          <w:rFonts w:ascii="Calibri" w:hAnsi="Calibri" w:cs="Calibri"/>
          <w:sz w:val="24"/>
          <w:szCs w:val="24"/>
        </w:rPr>
        <w:t xml:space="preserve"> (toliau – Pirkimas) dokumentų atitikties Įstatymui ir su jo įgyvendinimu susijusiems teisės aktams peržiūrą (peržiūra prevenciniais tikslais atliekama tam tikra apimtimi). </w:t>
      </w:r>
    </w:p>
    <w:p w14:paraId="72299AEE" w14:textId="77777777" w:rsidR="008453E6" w:rsidRPr="00BE6173" w:rsidRDefault="008453E6" w:rsidP="008453E6">
      <w:pPr>
        <w:spacing w:after="0" w:line="276" w:lineRule="auto"/>
        <w:rPr>
          <w:rFonts w:ascii="Calibri" w:hAnsi="Calibri" w:cs="Calibri"/>
          <w:sz w:val="24"/>
          <w:szCs w:val="24"/>
        </w:rPr>
      </w:pPr>
      <w:r w:rsidRPr="00BE6173">
        <w:rPr>
          <w:rFonts w:ascii="Calibri" w:hAnsi="Calibri" w:cs="Calibri"/>
          <w:sz w:val="24"/>
          <w:szCs w:val="24"/>
        </w:rPr>
        <w:t xml:space="preserve">Tarnyba, prevencine tvarka peržiūrėjusi Pirkimo dokumentus, teikia pastabas ir rekomendacijas (toliau – Rekomendacija) dėl Pirkimo dokumentų nuostatų. </w:t>
      </w:r>
    </w:p>
    <w:p w14:paraId="617B47CF" w14:textId="77777777" w:rsidR="00942F81" w:rsidRPr="00BE6173" w:rsidRDefault="00942F81" w:rsidP="008453E6">
      <w:pPr>
        <w:spacing w:after="0" w:line="276" w:lineRule="auto"/>
        <w:rPr>
          <w:rFonts w:ascii="Calibri" w:hAnsi="Calibri" w:cs="Calibri"/>
          <w:sz w:val="24"/>
          <w:szCs w:val="24"/>
        </w:rPr>
      </w:pPr>
    </w:p>
    <w:p w14:paraId="15B77C72" w14:textId="4F7BDC4D" w:rsidR="008453E6" w:rsidRPr="00BE6173" w:rsidRDefault="00876DF4" w:rsidP="00876DF4">
      <w:pPr>
        <w:pStyle w:val="Sraopastraipa"/>
        <w:numPr>
          <w:ilvl w:val="0"/>
          <w:numId w:val="2"/>
        </w:numPr>
        <w:tabs>
          <w:tab w:val="left" w:pos="360"/>
        </w:tabs>
        <w:spacing w:after="0" w:line="276" w:lineRule="auto"/>
        <w:ind w:left="0" w:firstLine="0"/>
        <w:rPr>
          <w:rFonts w:ascii="Calibri" w:hAnsi="Calibri" w:cs="Calibri"/>
          <w:b/>
          <w:bCs/>
          <w:sz w:val="24"/>
          <w:szCs w:val="24"/>
        </w:rPr>
      </w:pPr>
      <w:r w:rsidRPr="00BE6173">
        <w:rPr>
          <w:rFonts w:ascii="Calibri" w:hAnsi="Calibri" w:cs="Calibri"/>
          <w:b/>
          <w:bCs/>
          <w:sz w:val="24"/>
          <w:szCs w:val="24"/>
        </w:rPr>
        <w:t>Dėl pašalinimo pagrindų</w:t>
      </w:r>
    </w:p>
    <w:p w14:paraId="1660DD50" w14:textId="097F984B" w:rsidR="008453E6" w:rsidRPr="00BE6173" w:rsidRDefault="00061864" w:rsidP="008453E6">
      <w:pPr>
        <w:spacing w:after="0" w:line="276" w:lineRule="auto"/>
        <w:rPr>
          <w:rFonts w:ascii="Calibri" w:hAnsi="Calibri" w:cs="Calibri"/>
          <w:sz w:val="24"/>
          <w:szCs w:val="24"/>
        </w:rPr>
      </w:pPr>
      <w:r w:rsidRPr="00BE6173">
        <w:rPr>
          <w:rFonts w:ascii="Calibri" w:hAnsi="Calibri" w:cs="Calibri"/>
          <w:sz w:val="24"/>
          <w:szCs w:val="24"/>
        </w:rPr>
        <w:t xml:space="preserve">Pažymėtina, kad Įstatymo 46 straipsnio 3 dalies pašalinimo pagrindas taikomas tiekėjui, kuris yra fizinis asmuo, ir tiekėjui, kuris yra juridinis asmuo, kita organizacija ar jos </w:t>
      </w:r>
      <w:r w:rsidR="00E4314E" w:rsidRPr="00BE6173">
        <w:rPr>
          <w:rFonts w:ascii="Calibri" w:hAnsi="Calibri" w:cs="Calibri"/>
          <w:sz w:val="24"/>
          <w:szCs w:val="24"/>
        </w:rPr>
        <w:t xml:space="preserve">struktūrinis </w:t>
      </w:r>
      <w:r w:rsidRPr="00BE6173">
        <w:rPr>
          <w:rFonts w:ascii="Calibri" w:hAnsi="Calibri" w:cs="Calibri"/>
          <w:sz w:val="24"/>
          <w:szCs w:val="24"/>
        </w:rPr>
        <w:t xml:space="preserve">padalinys, bet ne jo atsakingam asmeniui, todėl </w:t>
      </w:r>
      <w:r w:rsidR="001B2027" w:rsidRPr="00BE6173">
        <w:rPr>
          <w:rFonts w:ascii="Calibri" w:hAnsi="Calibri" w:cs="Calibri"/>
          <w:sz w:val="24"/>
          <w:szCs w:val="24"/>
        </w:rPr>
        <w:t xml:space="preserve">Pirkimo sąlygų 1 lentelės, kurioje nustatyti tiekėjų pašalinimo pagrindai, </w:t>
      </w:r>
      <w:r w:rsidRPr="00BE6173">
        <w:rPr>
          <w:rFonts w:ascii="Calibri" w:hAnsi="Calibri" w:cs="Calibri"/>
          <w:sz w:val="24"/>
          <w:szCs w:val="24"/>
        </w:rPr>
        <w:t>2 punkto antroje pastraipoje, prasidedančioje žodžiais „Laikoma, kad tiekėjas &lt;...&gt;“, turi būti išbraukti žodžiai „</w:t>
      </w:r>
      <w:r w:rsidRPr="00BE6173">
        <w:rPr>
          <w:rFonts w:ascii="Calibri" w:hAnsi="Calibri" w:cs="Calibri"/>
          <w:b/>
          <w:bCs/>
          <w:sz w:val="24"/>
          <w:szCs w:val="24"/>
        </w:rPr>
        <w:t>arba jo atsakingas asmuo</w:t>
      </w:r>
      <w:r w:rsidRPr="00BE6173">
        <w:rPr>
          <w:rFonts w:ascii="Calibri" w:hAnsi="Calibri" w:cs="Calibri"/>
          <w:sz w:val="24"/>
          <w:szCs w:val="24"/>
        </w:rPr>
        <w:t>“.</w:t>
      </w:r>
      <w:r w:rsidR="002B0F43" w:rsidRPr="00BE6173">
        <w:rPr>
          <w:rFonts w:ascii="Calibri" w:hAnsi="Calibri" w:cs="Calibri"/>
          <w:sz w:val="24"/>
          <w:szCs w:val="24"/>
        </w:rPr>
        <w:t xml:space="preserve"> </w:t>
      </w:r>
      <w:r w:rsidR="008453E6" w:rsidRPr="00BE6173">
        <w:rPr>
          <w:rFonts w:ascii="Calibri" w:hAnsi="Calibri" w:cs="Calibri"/>
          <w:sz w:val="24"/>
          <w:szCs w:val="24"/>
        </w:rPr>
        <w:t xml:space="preserve">Atkreiptinas dėmesys, kad siekiant padėti tinkamai suformuluoti pašalinimo pagrindų reikalavimus, Tarnyba yra parengusi ir paskelbusi </w:t>
      </w:r>
      <w:hyperlink r:id="rId11" w:history="1">
        <w:r w:rsidR="008453E6" w:rsidRPr="00BE6173">
          <w:rPr>
            <w:rStyle w:val="Hipersaitas"/>
            <w:rFonts w:ascii="Calibri" w:hAnsi="Calibri" w:cs="Calibri"/>
            <w:sz w:val="24"/>
            <w:szCs w:val="24"/>
          </w:rPr>
          <w:t>atnaujintą pavyzdinę pašalinimo pagrindų lentelę</w:t>
        </w:r>
      </w:hyperlink>
      <w:r w:rsidR="008453E6" w:rsidRPr="00BE6173">
        <w:rPr>
          <w:rFonts w:ascii="Calibri" w:hAnsi="Calibri" w:cs="Calibri"/>
          <w:sz w:val="24"/>
          <w:szCs w:val="24"/>
        </w:rPr>
        <w:t>.</w:t>
      </w:r>
      <w:r w:rsidR="00904468" w:rsidRPr="00BE6173">
        <w:rPr>
          <w:rFonts w:ascii="Calibri" w:hAnsi="Calibri" w:cs="Calibri"/>
          <w:sz w:val="24"/>
          <w:szCs w:val="24"/>
        </w:rPr>
        <w:t xml:space="preserve"> </w:t>
      </w:r>
      <w:r w:rsidR="008453E6" w:rsidRPr="00BE6173">
        <w:rPr>
          <w:rFonts w:ascii="Calibri" w:hAnsi="Calibri" w:cs="Calibri"/>
          <w:sz w:val="24"/>
          <w:szCs w:val="24"/>
        </w:rPr>
        <w:t>Atsižvelgiant į aukščiau išdėstytą, Tarnyba rekomenduoja peržiūrėti ir patikslinti tiekėjo pašalinimo pagrindus.</w:t>
      </w:r>
    </w:p>
    <w:p w14:paraId="2B2113E5" w14:textId="77777777" w:rsidR="00E37D6F" w:rsidRPr="00BE6173" w:rsidRDefault="00E37D6F" w:rsidP="008453E6">
      <w:pPr>
        <w:spacing w:after="0" w:line="276" w:lineRule="auto"/>
        <w:rPr>
          <w:rFonts w:ascii="Calibri" w:hAnsi="Calibri" w:cs="Calibri"/>
          <w:sz w:val="24"/>
          <w:szCs w:val="24"/>
        </w:rPr>
      </w:pPr>
    </w:p>
    <w:p w14:paraId="1C93920A" w14:textId="36BDF907" w:rsidR="00967D6A" w:rsidRPr="00BE6173" w:rsidRDefault="00CC3F52" w:rsidP="00904468">
      <w:pPr>
        <w:pStyle w:val="Sraopastraipa"/>
        <w:numPr>
          <w:ilvl w:val="0"/>
          <w:numId w:val="2"/>
        </w:numPr>
        <w:tabs>
          <w:tab w:val="left" w:pos="360"/>
        </w:tabs>
        <w:spacing w:after="0" w:line="276" w:lineRule="auto"/>
        <w:ind w:left="0" w:firstLine="0"/>
        <w:rPr>
          <w:rFonts w:ascii="Calibri" w:hAnsi="Calibri" w:cs="Calibri"/>
          <w:b/>
          <w:bCs/>
          <w:sz w:val="24"/>
          <w:szCs w:val="24"/>
        </w:rPr>
      </w:pPr>
      <w:r w:rsidRPr="00BE6173">
        <w:rPr>
          <w:rFonts w:ascii="Calibri" w:hAnsi="Calibri" w:cs="Calibri"/>
          <w:b/>
          <w:bCs/>
          <w:sz w:val="24"/>
          <w:szCs w:val="24"/>
        </w:rPr>
        <w:t xml:space="preserve">Dėl </w:t>
      </w:r>
      <w:r w:rsidR="00E76BA3" w:rsidRPr="00BE6173">
        <w:rPr>
          <w:rFonts w:ascii="Calibri" w:hAnsi="Calibri" w:cs="Calibri"/>
          <w:b/>
          <w:bCs/>
          <w:sz w:val="24"/>
          <w:szCs w:val="24"/>
        </w:rPr>
        <w:t>aplinkosauginių kriterijų</w:t>
      </w:r>
    </w:p>
    <w:p w14:paraId="64565409" w14:textId="14E76FE7" w:rsidR="00967D6A" w:rsidRPr="00BE6173" w:rsidRDefault="0058254B" w:rsidP="00EF529C">
      <w:pPr>
        <w:tabs>
          <w:tab w:val="left" w:pos="360"/>
        </w:tabs>
        <w:rPr>
          <w:sz w:val="24"/>
          <w:szCs w:val="24"/>
        </w:rPr>
      </w:pPr>
      <w:r w:rsidRPr="00BE6173">
        <w:rPr>
          <w:sz w:val="24"/>
          <w:szCs w:val="24"/>
        </w:rPr>
        <w:t>2</w:t>
      </w:r>
      <w:r w:rsidR="00967D6A" w:rsidRPr="00BE6173">
        <w:rPr>
          <w:sz w:val="24"/>
          <w:szCs w:val="24"/>
        </w:rPr>
        <w:t xml:space="preserve">.1. Skelbime apie pirkimą nurodyta, kad vykdomas žaliasis pirkimas pagal Aplinkos apsaugos kriterijų taikymo, vykdant žaliuosius pirkimus, tvarkos aprašo, patvirtinto Lietuvos Respublikos aplinkos ministro 2011 m. birželio 28 d. įsakymu Nr. D1-508 (toliau – Tvarkos aprašas) </w:t>
      </w:r>
      <w:r w:rsidR="00967D6A" w:rsidRPr="00BE6173">
        <w:rPr>
          <w:b/>
          <w:bCs/>
          <w:sz w:val="24"/>
          <w:szCs w:val="24"/>
        </w:rPr>
        <w:t>4.</w:t>
      </w:r>
      <w:r w:rsidR="0035381D" w:rsidRPr="00BE6173">
        <w:rPr>
          <w:b/>
          <w:bCs/>
          <w:sz w:val="24"/>
          <w:szCs w:val="24"/>
        </w:rPr>
        <w:t>3</w:t>
      </w:r>
      <w:r w:rsidR="00967D6A" w:rsidRPr="00BE6173">
        <w:rPr>
          <w:sz w:val="24"/>
          <w:szCs w:val="24"/>
        </w:rPr>
        <w:t xml:space="preserve"> </w:t>
      </w:r>
      <w:r w:rsidR="00C92D7B" w:rsidRPr="00BE6173">
        <w:rPr>
          <w:sz w:val="24"/>
          <w:szCs w:val="24"/>
        </w:rPr>
        <w:t xml:space="preserve">papunktį (aplinkos apsaugos vadybos sistemos reikalavimai) </w:t>
      </w:r>
      <w:r w:rsidR="00967D6A" w:rsidRPr="00BE6173">
        <w:rPr>
          <w:sz w:val="24"/>
          <w:szCs w:val="24"/>
        </w:rPr>
        <w:t xml:space="preserve">ir </w:t>
      </w:r>
      <w:r w:rsidR="00967D6A" w:rsidRPr="00BE6173">
        <w:rPr>
          <w:b/>
          <w:bCs/>
          <w:sz w:val="24"/>
          <w:szCs w:val="24"/>
        </w:rPr>
        <w:t>4.4.</w:t>
      </w:r>
      <w:r w:rsidR="00C92D7B" w:rsidRPr="00BE6173">
        <w:rPr>
          <w:b/>
          <w:bCs/>
          <w:sz w:val="24"/>
          <w:szCs w:val="24"/>
        </w:rPr>
        <w:t>1</w:t>
      </w:r>
      <w:r w:rsidR="00967D6A" w:rsidRPr="00BE6173">
        <w:rPr>
          <w:sz w:val="24"/>
          <w:szCs w:val="24"/>
        </w:rPr>
        <w:t xml:space="preserve"> papunk</w:t>
      </w:r>
      <w:r w:rsidR="00C92D7B" w:rsidRPr="00BE6173">
        <w:rPr>
          <w:sz w:val="24"/>
          <w:szCs w:val="24"/>
        </w:rPr>
        <w:t xml:space="preserve">tį (perkamas produktas, kuris </w:t>
      </w:r>
      <w:r w:rsidR="00C92D7B" w:rsidRPr="00BE6173">
        <w:rPr>
          <w:b/>
          <w:bCs/>
          <w:sz w:val="24"/>
          <w:szCs w:val="24"/>
        </w:rPr>
        <w:t>patenka į orientacinį</w:t>
      </w:r>
      <w:r w:rsidR="00C92D7B" w:rsidRPr="00BE6173">
        <w:rPr>
          <w:sz w:val="24"/>
          <w:szCs w:val="24"/>
        </w:rPr>
        <w:t xml:space="preserve"> aplinkosauginių ir aplinkai palankių </w:t>
      </w:r>
      <w:r w:rsidR="00C92D7B" w:rsidRPr="00BE6173">
        <w:rPr>
          <w:b/>
          <w:bCs/>
          <w:sz w:val="24"/>
          <w:szCs w:val="24"/>
        </w:rPr>
        <w:t>prekių bei paslaugų sąrašą</w:t>
      </w:r>
      <w:r w:rsidR="00C92D7B" w:rsidRPr="00BE6173">
        <w:rPr>
          <w:sz w:val="24"/>
          <w:szCs w:val="24"/>
        </w:rPr>
        <w:t>)</w:t>
      </w:r>
      <w:r w:rsidR="000A776B" w:rsidRPr="00BE6173">
        <w:rPr>
          <w:sz w:val="24"/>
          <w:szCs w:val="24"/>
        </w:rPr>
        <w:t xml:space="preserve"> ir </w:t>
      </w:r>
      <w:r w:rsidR="00BC1C6D" w:rsidRPr="00BE6173">
        <w:rPr>
          <w:sz w:val="24"/>
          <w:szCs w:val="24"/>
        </w:rPr>
        <w:t xml:space="preserve">šie aplinkos apsaugos kriterijai nustatyti </w:t>
      </w:r>
      <w:r w:rsidR="001A0ECD" w:rsidRPr="00BE6173">
        <w:rPr>
          <w:b/>
          <w:bCs/>
          <w:sz w:val="24"/>
          <w:szCs w:val="24"/>
        </w:rPr>
        <w:t>T</w:t>
      </w:r>
      <w:r w:rsidR="00BC1C6D" w:rsidRPr="00BE6173">
        <w:rPr>
          <w:b/>
          <w:bCs/>
          <w:sz w:val="24"/>
          <w:szCs w:val="24"/>
        </w:rPr>
        <w:t>echninėje specifikacijoje</w:t>
      </w:r>
      <w:r w:rsidR="00BC1C6D" w:rsidRPr="00BE6173">
        <w:rPr>
          <w:sz w:val="24"/>
          <w:szCs w:val="24"/>
        </w:rPr>
        <w:t xml:space="preserve"> ir kituose</w:t>
      </w:r>
      <w:r w:rsidR="00B772C3" w:rsidRPr="00BE6173">
        <w:rPr>
          <w:sz w:val="24"/>
          <w:szCs w:val="24"/>
        </w:rPr>
        <w:t xml:space="preserve"> reikalavimuose tiekėjams (pvz. ISO, EMAS standartai). </w:t>
      </w:r>
    </w:p>
    <w:p w14:paraId="01401137" w14:textId="4A6F6B1D" w:rsidR="00952E48" w:rsidRPr="00BE6173" w:rsidRDefault="00967D6A" w:rsidP="00952E48">
      <w:pPr>
        <w:widowControl w:val="0"/>
        <w:shd w:val="clear" w:color="auto" w:fill="FFFFFF"/>
        <w:autoSpaceDE w:val="0"/>
        <w:autoSpaceDN w:val="0"/>
        <w:adjustRightInd w:val="0"/>
        <w:ind w:hanging="90"/>
        <w:rPr>
          <w:rFonts w:eastAsia="Times New Roman" w:cstheme="minorHAnsi"/>
          <w:kern w:val="0"/>
          <w:sz w:val="24"/>
          <w:szCs w:val="24"/>
          <w:lang w:eastAsia="lt-LT"/>
          <w14:ligatures w14:val="none"/>
        </w:rPr>
      </w:pPr>
      <w:r w:rsidRPr="00BE6173">
        <w:rPr>
          <w:sz w:val="24"/>
          <w:szCs w:val="24"/>
        </w:rPr>
        <w:tab/>
      </w:r>
      <w:r w:rsidR="006E4483">
        <w:rPr>
          <w:sz w:val="24"/>
          <w:szCs w:val="24"/>
        </w:rPr>
        <w:t xml:space="preserve">Tuo tarpu </w:t>
      </w:r>
      <w:r w:rsidRPr="00BE6173">
        <w:rPr>
          <w:rFonts w:cstheme="minorHAnsi"/>
          <w:sz w:val="24"/>
          <w:szCs w:val="24"/>
        </w:rPr>
        <w:t xml:space="preserve">Pirkimo sąlygų </w:t>
      </w:r>
      <w:r w:rsidR="00C2695B" w:rsidRPr="00BE6173">
        <w:rPr>
          <w:rFonts w:cstheme="minorHAnsi"/>
          <w:sz w:val="24"/>
          <w:szCs w:val="24"/>
        </w:rPr>
        <w:t xml:space="preserve">2.7 papunktyje nurodyta, kad </w:t>
      </w:r>
      <w:r w:rsidR="001A0ECD" w:rsidRPr="00BE6173">
        <w:rPr>
          <w:rFonts w:eastAsia="Times New Roman" w:cstheme="minorHAnsi"/>
          <w:bCs/>
          <w:kern w:val="0"/>
          <w:sz w:val="24"/>
          <w:szCs w:val="24"/>
          <w:lang w:eastAsia="lt-LT"/>
          <w14:ligatures w14:val="none"/>
        </w:rPr>
        <w:t>ši</w:t>
      </w:r>
      <w:r w:rsidR="00952E48" w:rsidRPr="00BE6173">
        <w:rPr>
          <w:rFonts w:eastAsia="Times New Roman" w:cstheme="minorHAnsi"/>
          <w:bCs/>
          <w:kern w:val="0"/>
          <w:sz w:val="24"/>
          <w:szCs w:val="24"/>
          <w:lang w:eastAsia="lt-LT"/>
          <w14:ligatures w14:val="none"/>
        </w:rPr>
        <w:t xml:space="preserve">s </w:t>
      </w:r>
      <w:r w:rsidR="001A0ECD" w:rsidRPr="00BE6173">
        <w:rPr>
          <w:rFonts w:eastAsia="Times New Roman" w:cstheme="minorHAnsi"/>
          <w:bCs/>
          <w:kern w:val="0"/>
          <w:sz w:val="24"/>
          <w:szCs w:val="24"/>
          <w:lang w:eastAsia="lt-LT"/>
          <w14:ligatures w14:val="none"/>
        </w:rPr>
        <w:t>P</w:t>
      </w:r>
      <w:r w:rsidR="00952E48" w:rsidRPr="00BE6173">
        <w:rPr>
          <w:rFonts w:eastAsia="Times New Roman" w:cstheme="minorHAnsi"/>
          <w:bCs/>
          <w:kern w:val="0"/>
          <w:sz w:val="24"/>
          <w:szCs w:val="24"/>
          <w:lang w:eastAsia="lt-LT"/>
          <w14:ligatures w14:val="none"/>
        </w:rPr>
        <w:t xml:space="preserve">irkimas laikomas žaliuoju pirkimu, nes </w:t>
      </w:r>
      <w:r w:rsidR="00D51FBB">
        <w:rPr>
          <w:rFonts w:eastAsia="Times New Roman" w:cstheme="minorHAnsi"/>
          <w:bCs/>
          <w:kern w:val="0"/>
          <w:sz w:val="24"/>
          <w:szCs w:val="24"/>
          <w:lang w:eastAsia="lt-LT"/>
          <w14:ligatures w14:val="none"/>
        </w:rPr>
        <w:t>„P</w:t>
      </w:r>
      <w:r w:rsidR="00952E48" w:rsidRPr="00BE6173">
        <w:rPr>
          <w:rFonts w:eastAsia="Times New Roman" w:cstheme="minorHAnsi"/>
          <w:bCs/>
          <w:kern w:val="0"/>
          <w:sz w:val="24"/>
          <w:szCs w:val="24"/>
          <w:lang w:eastAsia="lt-LT"/>
          <w14:ligatures w14:val="none"/>
        </w:rPr>
        <w:t>irkime taikomas aplinkos apsaugos priemonių įgyvendinimas: vadovaujantis Tvarkos apraš</w:t>
      </w:r>
      <w:r w:rsidR="000572A6" w:rsidRPr="00BE6173">
        <w:rPr>
          <w:rFonts w:eastAsia="Times New Roman" w:cstheme="minorHAnsi"/>
          <w:bCs/>
          <w:kern w:val="0"/>
          <w:sz w:val="24"/>
          <w:szCs w:val="24"/>
          <w:lang w:eastAsia="lt-LT"/>
          <w14:ligatures w14:val="none"/>
        </w:rPr>
        <w:t>o</w:t>
      </w:r>
      <w:r w:rsidR="00952E48" w:rsidRPr="00BE6173">
        <w:rPr>
          <w:rFonts w:eastAsia="Times New Roman" w:cstheme="minorHAnsi"/>
          <w:bCs/>
          <w:kern w:val="0"/>
          <w:sz w:val="24"/>
          <w:szCs w:val="24"/>
          <w:lang w:eastAsia="lt-LT"/>
          <w14:ligatures w14:val="none"/>
        </w:rPr>
        <w:t xml:space="preserve"> </w:t>
      </w:r>
      <w:r w:rsidR="00952E48" w:rsidRPr="00BE6173">
        <w:rPr>
          <w:rFonts w:eastAsia="Times New Roman" w:cstheme="minorHAnsi"/>
          <w:b/>
          <w:kern w:val="0"/>
          <w:sz w:val="24"/>
          <w:szCs w:val="24"/>
          <w:lang w:eastAsia="lt-LT"/>
          <w14:ligatures w14:val="none"/>
        </w:rPr>
        <w:t>4.1</w:t>
      </w:r>
      <w:r w:rsidR="00952E48" w:rsidRPr="00BE6173">
        <w:rPr>
          <w:rFonts w:eastAsia="Times New Roman" w:cstheme="minorHAnsi"/>
          <w:bCs/>
          <w:kern w:val="0"/>
          <w:sz w:val="24"/>
          <w:szCs w:val="24"/>
          <w:lang w:eastAsia="lt-LT"/>
          <w14:ligatures w14:val="none"/>
        </w:rPr>
        <w:t xml:space="preserve"> punktu, darbai </w:t>
      </w:r>
      <w:r w:rsidR="00952E48" w:rsidRPr="00BE6173">
        <w:rPr>
          <w:rFonts w:eastAsia="Times New Roman" w:cstheme="minorHAnsi"/>
          <w:b/>
          <w:kern w:val="0"/>
          <w:sz w:val="24"/>
          <w:szCs w:val="24"/>
          <w:lang w:eastAsia="lt-LT"/>
          <w14:ligatures w14:val="none"/>
        </w:rPr>
        <w:t>yra Produktų</w:t>
      </w:r>
      <w:r w:rsidR="00952E48" w:rsidRPr="00BE6173">
        <w:rPr>
          <w:rFonts w:eastAsia="Times New Roman" w:cstheme="minorHAnsi"/>
          <w:bCs/>
          <w:kern w:val="0"/>
          <w:sz w:val="24"/>
          <w:szCs w:val="24"/>
          <w:lang w:eastAsia="lt-LT"/>
          <w14:ligatures w14:val="none"/>
        </w:rPr>
        <w:t xml:space="preserve">, kurių viešiesiems pirkimams ir pirkimams taikytini minimalūs aplinkos apsaugos kriterijai, </w:t>
      </w:r>
      <w:r w:rsidR="00952E48" w:rsidRPr="00BE6173">
        <w:rPr>
          <w:rFonts w:eastAsia="Times New Roman" w:cstheme="minorHAnsi"/>
          <w:b/>
          <w:kern w:val="0"/>
          <w:sz w:val="24"/>
          <w:szCs w:val="24"/>
          <w:lang w:eastAsia="lt-LT"/>
          <w14:ligatures w14:val="none"/>
        </w:rPr>
        <w:t>sąraše</w:t>
      </w:r>
      <w:r w:rsidR="00952E48" w:rsidRPr="00BE6173">
        <w:rPr>
          <w:rFonts w:eastAsia="Times New Roman" w:cstheme="minorHAnsi"/>
          <w:bCs/>
          <w:kern w:val="0"/>
          <w:sz w:val="24"/>
          <w:szCs w:val="24"/>
          <w:lang w:eastAsia="lt-LT"/>
          <w14:ligatures w14:val="none"/>
        </w:rPr>
        <w:t xml:space="preserve">, nurodytame aprašo 1 priede (toliau – produktų sąrašas) ir </w:t>
      </w:r>
      <w:r w:rsidR="00952E48" w:rsidRPr="00BE6173">
        <w:rPr>
          <w:rFonts w:eastAsia="Times New Roman" w:cstheme="minorHAnsi"/>
          <w:b/>
          <w:kern w:val="0"/>
          <w:sz w:val="24"/>
          <w:szCs w:val="24"/>
          <w:lang w:eastAsia="lt-LT"/>
          <w14:ligatures w14:val="none"/>
        </w:rPr>
        <w:t xml:space="preserve">turi atitikti visus </w:t>
      </w:r>
      <w:r w:rsidR="00952E48" w:rsidRPr="00BE6173">
        <w:rPr>
          <w:rFonts w:eastAsia="Times New Roman" w:cstheme="minorHAnsi"/>
          <w:bCs/>
          <w:kern w:val="0"/>
          <w:sz w:val="24"/>
          <w:szCs w:val="24"/>
          <w:lang w:eastAsia="lt-LT"/>
          <w14:ligatures w14:val="none"/>
        </w:rPr>
        <w:t xml:space="preserve">produktui nustatytus ir aplinkos ministro įsakymu patvirtintus </w:t>
      </w:r>
      <w:r w:rsidR="00952E48" w:rsidRPr="00BE6173">
        <w:rPr>
          <w:rFonts w:eastAsia="Times New Roman" w:cstheme="minorHAnsi"/>
          <w:b/>
          <w:kern w:val="0"/>
          <w:sz w:val="24"/>
          <w:szCs w:val="24"/>
          <w:lang w:eastAsia="lt-LT"/>
          <w14:ligatures w14:val="none"/>
        </w:rPr>
        <w:t>minimalius aplinkos apsaugos kriterijus</w:t>
      </w:r>
      <w:r w:rsidR="00952E48" w:rsidRPr="00BE6173">
        <w:rPr>
          <w:rFonts w:eastAsia="Times New Roman" w:cstheme="minorHAnsi"/>
          <w:bCs/>
          <w:kern w:val="0"/>
          <w:sz w:val="24"/>
          <w:szCs w:val="24"/>
          <w:lang w:eastAsia="lt-LT"/>
          <w14:ligatures w14:val="none"/>
        </w:rPr>
        <w:t>, nurodytus aprašo 2 priede</w:t>
      </w:r>
      <w:r w:rsidR="00D51FBB">
        <w:rPr>
          <w:rFonts w:eastAsia="Times New Roman" w:cstheme="minorHAnsi"/>
          <w:bCs/>
          <w:kern w:val="0"/>
          <w:sz w:val="24"/>
          <w:szCs w:val="24"/>
          <w:lang w:eastAsia="lt-LT"/>
          <w14:ligatures w14:val="none"/>
        </w:rPr>
        <w:t>“</w:t>
      </w:r>
      <w:r w:rsidR="00B96188" w:rsidRPr="00BE6173">
        <w:rPr>
          <w:rFonts w:eastAsia="Times New Roman" w:cstheme="minorHAnsi"/>
          <w:bCs/>
          <w:kern w:val="0"/>
          <w:sz w:val="24"/>
          <w:szCs w:val="24"/>
          <w:lang w:eastAsia="lt-LT"/>
          <w14:ligatures w14:val="none"/>
        </w:rPr>
        <w:t xml:space="preserve">. </w:t>
      </w:r>
    </w:p>
    <w:p w14:paraId="0CBEB963" w14:textId="3C2E5956" w:rsidR="00346430" w:rsidRPr="00BE6173" w:rsidRDefault="00DE5F9A" w:rsidP="00EF529C">
      <w:pPr>
        <w:tabs>
          <w:tab w:val="left" w:pos="360"/>
        </w:tabs>
        <w:rPr>
          <w:bCs/>
          <w:sz w:val="24"/>
          <w:szCs w:val="24"/>
          <w:lang w:val="lt"/>
        </w:rPr>
      </w:pPr>
      <w:r>
        <w:rPr>
          <w:rFonts w:cstheme="minorHAnsi"/>
          <w:sz w:val="24"/>
          <w:szCs w:val="24"/>
          <w:lang w:val="lt"/>
        </w:rPr>
        <w:t>Atsižvelgiant į</w:t>
      </w:r>
      <w:r w:rsidR="00346430" w:rsidRPr="00BE6173">
        <w:rPr>
          <w:rFonts w:cstheme="minorHAnsi"/>
          <w:sz w:val="24"/>
          <w:szCs w:val="24"/>
          <w:lang w:val="lt"/>
        </w:rPr>
        <w:t xml:space="preserve"> Pirkimo dokumentuose pateiktą </w:t>
      </w:r>
      <w:r w:rsidR="00264326" w:rsidRPr="00BE6173">
        <w:rPr>
          <w:rFonts w:cstheme="minorHAnsi"/>
          <w:sz w:val="24"/>
          <w:szCs w:val="24"/>
          <w:lang w:val="lt"/>
        </w:rPr>
        <w:t xml:space="preserve">informaciją, Tarnyba </w:t>
      </w:r>
      <w:r w:rsidR="00110A83">
        <w:rPr>
          <w:rFonts w:cstheme="minorHAnsi"/>
          <w:sz w:val="24"/>
          <w:szCs w:val="24"/>
          <w:lang w:val="lt"/>
        </w:rPr>
        <w:t>rekomenduoja įsivertinti</w:t>
      </w:r>
      <w:r w:rsidR="00264326" w:rsidRPr="00BE6173">
        <w:rPr>
          <w:rFonts w:cstheme="minorHAnsi"/>
          <w:sz w:val="24"/>
          <w:szCs w:val="24"/>
          <w:lang w:val="lt"/>
        </w:rPr>
        <w:t xml:space="preserve"> </w:t>
      </w:r>
      <w:r w:rsidR="00110A83" w:rsidRPr="00110A83">
        <w:rPr>
          <w:rFonts w:cstheme="minorHAnsi"/>
          <w:bCs/>
          <w:sz w:val="24"/>
          <w:szCs w:val="24"/>
        </w:rPr>
        <w:t xml:space="preserve">nurodytą skirtingą informaciją skelbime apie pirkimą ir Pirkimo sąlygose dėl Tvarkos aprašo </w:t>
      </w:r>
      <w:r w:rsidR="00110A83" w:rsidRPr="00110A83">
        <w:rPr>
          <w:rFonts w:cstheme="minorHAnsi"/>
          <w:b/>
          <w:sz w:val="24"/>
          <w:szCs w:val="24"/>
        </w:rPr>
        <w:t>4.1 ar 4.3</w:t>
      </w:r>
      <w:r w:rsidR="00110A83" w:rsidRPr="00110A83">
        <w:rPr>
          <w:rFonts w:cstheme="minorHAnsi"/>
          <w:bCs/>
          <w:sz w:val="24"/>
          <w:szCs w:val="24"/>
        </w:rPr>
        <w:t xml:space="preserve"> papunkčių taikymo – ar Pirkimo objektas </w:t>
      </w:r>
      <w:r w:rsidR="00110A83" w:rsidRPr="00F7224F">
        <w:rPr>
          <w:rFonts w:cstheme="minorHAnsi"/>
          <w:b/>
          <w:sz w:val="24"/>
          <w:szCs w:val="24"/>
        </w:rPr>
        <w:t>patenka</w:t>
      </w:r>
      <w:r w:rsidR="00110A83" w:rsidRPr="00110A83">
        <w:rPr>
          <w:rFonts w:cstheme="minorHAnsi"/>
          <w:bCs/>
          <w:sz w:val="24"/>
          <w:szCs w:val="24"/>
        </w:rPr>
        <w:t xml:space="preserve"> į Tvarkos aprašo  1 priede pateiktą Produktų sąrašą (tuomet taikytinas Tvarkos aprašo 4.1 papunktis), ar </w:t>
      </w:r>
      <w:r w:rsidR="00110A83" w:rsidRPr="00F7224F">
        <w:rPr>
          <w:rFonts w:cstheme="minorHAnsi"/>
          <w:b/>
          <w:sz w:val="24"/>
          <w:szCs w:val="24"/>
        </w:rPr>
        <w:t>nepatenka</w:t>
      </w:r>
      <w:r w:rsidR="00110A83" w:rsidRPr="00110A83">
        <w:rPr>
          <w:rFonts w:cstheme="minorHAnsi"/>
          <w:bCs/>
          <w:sz w:val="24"/>
          <w:szCs w:val="24"/>
        </w:rPr>
        <w:t xml:space="preserve">  (tuomet taikytinas Tvarkos aprašo 4.3 papunktis)</w:t>
      </w:r>
      <w:r w:rsidR="007527FE">
        <w:rPr>
          <w:rFonts w:cstheme="minorHAnsi"/>
          <w:bCs/>
          <w:sz w:val="24"/>
          <w:szCs w:val="24"/>
        </w:rPr>
        <w:t xml:space="preserve"> ir k</w:t>
      </w:r>
      <w:proofErr w:type="spellStart"/>
      <w:r w:rsidR="00DD1604">
        <w:rPr>
          <w:rFonts w:cstheme="minorHAnsi"/>
          <w:sz w:val="24"/>
          <w:szCs w:val="24"/>
          <w:lang w:val="lt"/>
        </w:rPr>
        <w:t>ur</w:t>
      </w:r>
      <w:proofErr w:type="spellEnd"/>
      <w:r w:rsidR="002E694B" w:rsidRPr="00BE6173">
        <w:rPr>
          <w:rFonts w:cstheme="minorHAnsi"/>
          <w:sz w:val="24"/>
          <w:szCs w:val="24"/>
          <w:lang w:val="lt"/>
        </w:rPr>
        <w:t xml:space="preserve"> Pirkimo dokumentuose nurodyti </w:t>
      </w:r>
      <w:r w:rsidR="002E694B" w:rsidRPr="00BE6173">
        <w:rPr>
          <w:rFonts w:cstheme="minorHAnsi"/>
          <w:b/>
          <w:sz w:val="24"/>
          <w:szCs w:val="24"/>
        </w:rPr>
        <w:t xml:space="preserve">visi </w:t>
      </w:r>
      <w:r w:rsidR="002E694B" w:rsidRPr="00BE6173">
        <w:rPr>
          <w:rFonts w:cstheme="minorHAnsi"/>
          <w:bCs/>
          <w:sz w:val="24"/>
          <w:szCs w:val="24"/>
        </w:rPr>
        <w:t xml:space="preserve">produktui nustatyti </w:t>
      </w:r>
      <w:r w:rsidR="002E694B" w:rsidRPr="00BE6173">
        <w:rPr>
          <w:rFonts w:cstheme="minorHAnsi"/>
          <w:b/>
          <w:sz w:val="24"/>
          <w:szCs w:val="24"/>
        </w:rPr>
        <w:t>minimalūs aplinkos apsaugos kriterijai</w:t>
      </w:r>
      <w:r w:rsidR="002E694B" w:rsidRPr="00BE6173">
        <w:rPr>
          <w:rFonts w:cstheme="minorHAnsi"/>
          <w:bCs/>
          <w:sz w:val="24"/>
          <w:szCs w:val="24"/>
        </w:rPr>
        <w:t xml:space="preserve">, nurodyti Tvarkos aprašo 2 </w:t>
      </w:r>
      <w:r w:rsidR="002E694B" w:rsidRPr="00BE6173">
        <w:rPr>
          <w:rFonts w:cstheme="minorHAnsi"/>
          <w:bCs/>
          <w:sz w:val="24"/>
          <w:szCs w:val="24"/>
        </w:rPr>
        <w:lastRenderedPageBreak/>
        <w:t xml:space="preserve">priede? </w:t>
      </w:r>
      <w:r w:rsidR="00147015">
        <w:rPr>
          <w:rFonts w:cstheme="minorHAnsi"/>
          <w:bCs/>
          <w:sz w:val="24"/>
          <w:szCs w:val="24"/>
        </w:rPr>
        <w:t xml:space="preserve">Ar tikrai </w:t>
      </w:r>
      <w:r w:rsidR="00D3383E" w:rsidRPr="00BE6173">
        <w:rPr>
          <w:rFonts w:cstheme="minorHAnsi"/>
          <w:sz w:val="24"/>
          <w:szCs w:val="24"/>
          <w:lang w:val="lt"/>
        </w:rPr>
        <w:t xml:space="preserve">perkami </w:t>
      </w:r>
      <w:r w:rsidR="00D3383E" w:rsidRPr="00BE6173">
        <w:rPr>
          <w:rFonts w:cstheme="minorHAnsi"/>
          <w:b/>
          <w:bCs/>
          <w:sz w:val="24"/>
          <w:szCs w:val="24"/>
          <w:lang w:val="lt"/>
        </w:rPr>
        <w:t>darbai</w:t>
      </w:r>
      <w:r w:rsidR="00D3383E" w:rsidRPr="00BE6173">
        <w:rPr>
          <w:rFonts w:cstheme="minorHAnsi"/>
          <w:sz w:val="24"/>
          <w:szCs w:val="24"/>
          <w:lang w:val="lt"/>
        </w:rPr>
        <w:t xml:space="preserve"> patenka</w:t>
      </w:r>
      <w:r w:rsidR="00306EF8" w:rsidRPr="00BE6173">
        <w:rPr>
          <w:rFonts w:cstheme="minorHAnsi"/>
          <w:sz w:val="24"/>
          <w:szCs w:val="24"/>
          <w:lang w:val="lt"/>
        </w:rPr>
        <w:t xml:space="preserve"> į nurodytą </w:t>
      </w:r>
      <w:hyperlink r:id="rId12" w:history="1">
        <w:r w:rsidR="00306EF8" w:rsidRPr="008B2A45">
          <w:rPr>
            <w:rStyle w:val="Hipersaitas"/>
            <w:rFonts w:cstheme="minorHAnsi"/>
            <w:b/>
            <w:bCs/>
            <w:sz w:val="24"/>
            <w:szCs w:val="24"/>
            <w:lang w:val="lt"/>
          </w:rPr>
          <w:t>orientacinį</w:t>
        </w:r>
        <w:r w:rsidR="00306EF8" w:rsidRPr="008B2A45">
          <w:rPr>
            <w:rStyle w:val="Hipersaitas"/>
            <w:rFonts w:cstheme="minorHAnsi"/>
            <w:sz w:val="24"/>
            <w:szCs w:val="24"/>
            <w:lang w:val="lt"/>
          </w:rPr>
          <w:t xml:space="preserve"> </w:t>
        </w:r>
        <w:r w:rsidR="00724524" w:rsidRPr="008B2A45">
          <w:rPr>
            <w:rStyle w:val="Hipersaitas"/>
            <w:rFonts w:cstheme="minorHAnsi"/>
            <w:sz w:val="24"/>
            <w:szCs w:val="24"/>
          </w:rPr>
          <w:t xml:space="preserve">aplinkosauginių ir aplinkai palankių </w:t>
        </w:r>
        <w:r w:rsidR="00724524" w:rsidRPr="008B2A45">
          <w:rPr>
            <w:rStyle w:val="Hipersaitas"/>
            <w:rFonts w:cstheme="minorHAnsi"/>
            <w:b/>
            <w:bCs/>
            <w:sz w:val="24"/>
            <w:szCs w:val="24"/>
          </w:rPr>
          <w:t>prekių bei paslaugų sąrašą</w:t>
        </w:r>
      </w:hyperlink>
      <w:r w:rsidR="00C333A1">
        <w:rPr>
          <w:rFonts w:cstheme="minorHAnsi"/>
          <w:b/>
          <w:bCs/>
          <w:sz w:val="24"/>
          <w:szCs w:val="24"/>
        </w:rPr>
        <w:t xml:space="preserve"> </w:t>
      </w:r>
      <w:r w:rsidR="00C333A1" w:rsidRPr="00C333A1">
        <w:rPr>
          <w:rFonts w:cstheme="minorHAnsi"/>
          <w:sz w:val="24"/>
          <w:szCs w:val="24"/>
        </w:rPr>
        <w:t>pagal</w:t>
      </w:r>
      <w:r w:rsidR="00C333A1">
        <w:rPr>
          <w:rFonts w:cstheme="minorHAnsi"/>
          <w:b/>
          <w:bCs/>
          <w:sz w:val="24"/>
          <w:szCs w:val="24"/>
        </w:rPr>
        <w:t xml:space="preserve"> </w:t>
      </w:r>
      <w:r w:rsidR="00C333A1" w:rsidRPr="00BE6173">
        <w:rPr>
          <w:rFonts w:cstheme="minorHAnsi"/>
          <w:sz w:val="24"/>
          <w:szCs w:val="24"/>
          <w:lang w:val="lt"/>
        </w:rPr>
        <w:t>skelbimo apie pirkimą skiltyje „Žalia informacija</w:t>
      </w:r>
      <w:r w:rsidR="00C333A1">
        <w:rPr>
          <w:rFonts w:cstheme="minorHAnsi"/>
          <w:sz w:val="24"/>
          <w:szCs w:val="24"/>
          <w:lang w:val="lt"/>
        </w:rPr>
        <w:t>“</w:t>
      </w:r>
      <w:r w:rsidR="00C333A1" w:rsidRPr="00C333A1">
        <w:rPr>
          <w:rFonts w:cstheme="minorHAnsi"/>
          <w:sz w:val="24"/>
          <w:szCs w:val="24"/>
          <w:lang w:val="lt"/>
        </w:rPr>
        <w:t xml:space="preserve"> </w:t>
      </w:r>
      <w:r w:rsidR="00C333A1" w:rsidRPr="00BE6173">
        <w:rPr>
          <w:rFonts w:cstheme="minorHAnsi"/>
          <w:sz w:val="24"/>
          <w:szCs w:val="24"/>
          <w:lang w:val="lt"/>
        </w:rPr>
        <w:t>nurodyt</w:t>
      </w:r>
      <w:r w:rsidR="00C333A1">
        <w:rPr>
          <w:rFonts w:cstheme="minorHAnsi"/>
          <w:sz w:val="24"/>
          <w:szCs w:val="24"/>
          <w:lang w:val="lt"/>
        </w:rPr>
        <w:t>ą</w:t>
      </w:r>
      <w:r w:rsidR="00C333A1" w:rsidRPr="00BE6173">
        <w:rPr>
          <w:rFonts w:cstheme="minorHAnsi"/>
          <w:sz w:val="24"/>
          <w:szCs w:val="24"/>
          <w:lang w:val="lt"/>
        </w:rPr>
        <w:t xml:space="preserve"> Tvarkos aprašo 4.4.1 papunkt</w:t>
      </w:r>
      <w:r w:rsidR="00C333A1">
        <w:rPr>
          <w:rFonts w:cstheme="minorHAnsi"/>
          <w:sz w:val="24"/>
          <w:szCs w:val="24"/>
          <w:lang w:val="lt"/>
        </w:rPr>
        <w:t>į</w:t>
      </w:r>
      <w:r w:rsidR="002505CD" w:rsidRPr="00C333A1">
        <w:rPr>
          <w:rFonts w:cstheme="minorHAnsi"/>
          <w:sz w:val="24"/>
          <w:szCs w:val="24"/>
        </w:rPr>
        <w:t>?</w:t>
      </w:r>
      <w:r w:rsidR="00D40C0E" w:rsidRPr="00BE6173">
        <w:rPr>
          <w:rFonts w:cstheme="minorHAnsi"/>
          <w:sz w:val="24"/>
          <w:szCs w:val="24"/>
          <w:lang w:val="lt"/>
        </w:rPr>
        <w:t xml:space="preserve"> </w:t>
      </w:r>
      <w:r w:rsidR="00EC1CAF">
        <w:rPr>
          <w:rFonts w:cstheme="minorHAnsi"/>
          <w:sz w:val="24"/>
          <w:szCs w:val="24"/>
          <w:lang w:val="lt"/>
        </w:rPr>
        <w:t>Kokie</w:t>
      </w:r>
      <w:r w:rsidR="002D79C1" w:rsidRPr="00BE6173">
        <w:rPr>
          <w:rFonts w:cstheme="minorHAnsi"/>
          <w:sz w:val="24"/>
          <w:szCs w:val="24"/>
          <w:lang w:val="lt"/>
        </w:rPr>
        <w:t xml:space="preserve"> </w:t>
      </w:r>
      <w:r w:rsidR="00EC1CAF" w:rsidRPr="00BE6173">
        <w:rPr>
          <w:rFonts w:cstheme="minorHAnsi"/>
          <w:sz w:val="24"/>
          <w:szCs w:val="24"/>
          <w:lang w:val="lt"/>
        </w:rPr>
        <w:t xml:space="preserve">aplinkosauginiai kriterijai </w:t>
      </w:r>
      <w:r w:rsidR="00EC1CAF">
        <w:rPr>
          <w:rFonts w:cstheme="minorHAnsi"/>
          <w:sz w:val="24"/>
          <w:szCs w:val="24"/>
          <w:lang w:val="lt"/>
        </w:rPr>
        <w:t xml:space="preserve">nurodyti </w:t>
      </w:r>
      <w:r w:rsidR="0031423C" w:rsidRPr="00BE6173">
        <w:rPr>
          <w:rFonts w:cstheme="minorHAnsi"/>
          <w:sz w:val="24"/>
          <w:szCs w:val="24"/>
          <w:lang w:val="lt"/>
        </w:rPr>
        <w:t>T</w:t>
      </w:r>
      <w:r w:rsidR="002D79C1" w:rsidRPr="00BE6173">
        <w:rPr>
          <w:rFonts w:cstheme="minorHAnsi"/>
          <w:sz w:val="24"/>
          <w:szCs w:val="24"/>
          <w:lang w:val="lt"/>
        </w:rPr>
        <w:t xml:space="preserve">echninėje specifikacijoje </w:t>
      </w:r>
      <w:r w:rsidR="00584B8D" w:rsidRPr="00BE6173">
        <w:rPr>
          <w:rFonts w:cstheme="minorHAnsi"/>
          <w:sz w:val="24"/>
          <w:szCs w:val="24"/>
          <w:lang w:val="lt"/>
        </w:rPr>
        <w:t>(Techniniame projekte)</w:t>
      </w:r>
      <w:r w:rsidR="00DC5685" w:rsidRPr="00BE6173">
        <w:rPr>
          <w:rFonts w:cstheme="minorHAnsi"/>
          <w:sz w:val="24"/>
          <w:szCs w:val="24"/>
          <w:lang w:val="lt"/>
        </w:rPr>
        <w:t xml:space="preserve">? </w:t>
      </w:r>
    </w:p>
    <w:p w14:paraId="29A9B585" w14:textId="5B5839AE" w:rsidR="003A7C37" w:rsidRPr="00BE6173" w:rsidRDefault="00451039" w:rsidP="00EF529C">
      <w:pPr>
        <w:tabs>
          <w:tab w:val="left" w:pos="360"/>
        </w:tabs>
        <w:rPr>
          <w:sz w:val="24"/>
          <w:szCs w:val="24"/>
        </w:rPr>
      </w:pPr>
      <w:r w:rsidRPr="00BE6173">
        <w:rPr>
          <w:sz w:val="24"/>
          <w:szCs w:val="24"/>
          <w:lang w:val="lt"/>
        </w:rPr>
        <w:t xml:space="preserve">Atsižvelgiant į aukščiau išdėstytą ir </w:t>
      </w:r>
      <w:r w:rsidR="00F43C36" w:rsidRPr="00BE6173">
        <w:rPr>
          <w:sz w:val="24"/>
          <w:szCs w:val="24"/>
          <w:lang w:val="lt"/>
        </w:rPr>
        <w:t>v</w:t>
      </w:r>
      <w:r w:rsidR="003A7C37" w:rsidRPr="00BE6173">
        <w:rPr>
          <w:sz w:val="24"/>
          <w:szCs w:val="24"/>
          <w:lang w:val="lt"/>
        </w:rPr>
        <w:t xml:space="preserve">adovaujantis </w:t>
      </w:r>
      <w:r w:rsidR="001E5826" w:rsidRPr="00BE6173">
        <w:rPr>
          <w:sz w:val="24"/>
          <w:szCs w:val="24"/>
          <w:lang w:val="lt"/>
        </w:rPr>
        <w:t xml:space="preserve">Įstatymo 35 </w:t>
      </w:r>
      <w:r w:rsidR="008E7CA9" w:rsidRPr="00BE6173">
        <w:rPr>
          <w:sz w:val="24"/>
          <w:szCs w:val="24"/>
        </w:rPr>
        <w:t>straipsnio</w:t>
      </w:r>
      <w:r w:rsidR="001E5826" w:rsidRPr="00BE6173">
        <w:rPr>
          <w:sz w:val="24"/>
          <w:szCs w:val="24"/>
          <w:lang w:val="lt"/>
        </w:rPr>
        <w:t xml:space="preserve"> 3 d</w:t>
      </w:r>
      <w:r w:rsidR="008E7CA9" w:rsidRPr="00BE6173">
        <w:rPr>
          <w:sz w:val="24"/>
          <w:szCs w:val="24"/>
          <w:lang w:val="lt"/>
        </w:rPr>
        <w:t>alies</w:t>
      </w:r>
      <w:r w:rsidR="001E5826" w:rsidRPr="00BE6173">
        <w:rPr>
          <w:sz w:val="24"/>
          <w:szCs w:val="24"/>
          <w:lang w:val="lt"/>
        </w:rPr>
        <w:t xml:space="preserve"> </w:t>
      </w:r>
      <w:r w:rsidR="003A7C37" w:rsidRPr="00BE6173">
        <w:rPr>
          <w:sz w:val="24"/>
          <w:szCs w:val="24"/>
          <w:lang w:val="lt"/>
        </w:rPr>
        <w:t>nuostata</w:t>
      </w:r>
      <w:r w:rsidR="001E5826" w:rsidRPr="00BE6173">
        <w:rPr>
          <w:sz w:val="24"/>
          <w:szCs w:val="24"/>
          <w:lang w:val="lt"/>
        </w:rPr>
        <w:t>, jog jeigu yra prieštaravimų tarp skelbime ir kituose pirkimo dokumentuose pateiktos informacijos, teisinga laikoma informacija, nurodyta skelbime apie pirkimą</w:t>
      </w:r>
      <w:r w:rsidR="00A112FC" w:rsidRPr="00BE6173">
        <w:rPr>
          <w:sz w:val="24"/>
          <w:szCs w:val="24"/>
          <w:lang w:val="lt"/>
        </w:rPr>
        <w:t xml:space="preserve">, </w:t>
      </w:r>
      <w:r w:rsidR="003A7C37" w:rsidRPr="00BE6173">
        <w:rPr>
          <w:sz w:val="24"/>
          <w:szCs w:val="24"/>
          <w:lang w:val="lt"/>
        </w:rPr>
        <w:t>taip pat</w:t>
      </w:r>
      <w:r w:rsidR="008E7CA9" w:rsidRPr="00BE6173">
        <w:rPr>
          <w:rFonts w:ascii="Calibri" w:eastAsia="Calibri" w:hAnsi="Calibri" w:cs="Calibri"/>
          <w:kern w:val="0"/>
          <w:sz w:val="24"/>
          <w:szCs w:val="24"/>
          <w14:ligatures w14:val="none"/>
        </w:rPr>
        <w:t xml:space="preserve"> </w:t>
      </w:r>
      <w:r w:rsidR="008E7CA9" w:rsidRPr="00BE6173">
        <w:rPr>
          <w:sz w:val="24"/>
          <w:szCs w:val="24"/>
        </w:rPr>
        <w:t>Įstatymo 35 straipsnio 4 dalies nuostata, kad Pirkimo dokumentai turi būti tikslūs, aiškūs, be dviprasmybių</w:t>
      </w:r>
      <w:r w:rsidR="002C3BDD" w:rsidRPr="00BE6173">
        <w:rPr>
          <w:sz w:val="24"/>
          <w:szCs w:val="24"/>
        </w:rPr>
        <w:t xml:space="preserve">, Tarnyba rekomenduoja </w:t>
      </w:r>
      <w:r w:rsidR="008E7CA9" w:rsidRPr="00BE6173">
        <w:rPr>
          <w:sz w:val="24"/>
          <w:szCs w:val="24"/>
        </w:rPr>
        <w:t xml:space="preserve"> </w:t>
      </w:r>
      <w:r w:rsidR="005B724D" w:rsidRPr="00BE6173">
        <w:rPr>
          <w:sz w:val="24"/>
          <w:szCs w:val="24"/>
        </w:rPr>
        <w:t xml:space="preserve">atidžiai peržiūrėti </w:t>
      </w:r>
      <w:r w:rsidR="005B724D" w:rsidRPr="00BE6173">
        <w:rPr>
          <w:b/>
          <w:bCs/>
          <w:sz w:val="24"/>
          <w:szCs w:val="24"/>
        </w:rPr>
        <w:t>visus</w:t>
      </w:r>
      <w:r w:rsidR="005B724D" w:rsidRPr="00BE6173">
        <w:rPr>
          <w:sz w:val="24"/>
          <w:szCs w:val="24"/>
        </w:rPr>
        <w:t xml:space="preserve"> </w:t>
      </w:r>
      <w:r w:rsidR="003A4B16" w:rsidRPr="00BE6173">
        <w:rPr>
          <w:sz w:val="24"/>
          <w:szCs w:val="24"/>
        </w:rPr>
        <w:t xml:space="preserve">Pirkimo dokumentus ir </w:t>
      </w:r>
      <w:r w:rsidR="00F43C36" w:rsidRPr="00BE6173">
        <w:rPr>
          <w:sz w:val="24"/>
          <w:szCs w:val="24"/>
        </w:rPr>
        <w:t>tikslinti pateiktą</w:t>
      </w:r>
      <w:r w:rsidR="005B724D" w:rsidRPr="00BE6173">
        <w:rPr>
          <w:sz w:val="24"/>
          <w:szCs w:val="24"/>
        </w:rPr>
        <w:t xml:space="preserve"> informaciją apie taikomus aplinkosauginius kriterijus</w:t>
      </w:r>
      <w:r w:rsidR="003A4B16" w:rsidRPr="00BE6173">
        <w:rPr>
          <w:sz w:val="24"/>
          <w:szCs w:val="24"/>
        </w:rPr>
        <w:t xml:space="preserve">. </w:t>
      </w:r>
      <w:r w:rsidR="003A7C37" w:rsidRPr="00BE6173">
        <w:rPr>
          <w:sz w:val="24"/>
          <w:szCs w:val="24"/>
          <w:lang w:val="lt"/>
        </w:rPr>
        <w:t xml:space="preserve"> </w:t>
      </w:r>
      <w:r w:rsidR="00967D6A" w:rsidRPr="00BE6173">
        <w:rPr>
          <w:sz w:val="24"/>
          <w:szCs w:val="24"/>
        </w:rPr>
        <w:t xml:space="preserve"> </w:t>
      </w:r>
    </w:p>
    <w:p w14:paraId="4AE62B31" w14:textId="05FAFD78" w:rsidR="00967D6A" w:rsidRPr="00BE6173" w:rsidRDefault="00F71DF2" w:rsidP="00EF529C">
      <w:pPr>
        <w:tabs>
          <w:tab w:val="left" w:pos="360"/>
        </w:tabs>
        <w:rPr>
          <w:sz w:val="24"/>
          <w:szCs w:val="24"/>
        </w:rPr>
      </w:pPr>
      <w:r w:rsidRPr="00BE6173">
        <w:rPr>
          <w:sz w:val="24"/>
          <w:szCs w:val="24"/>
        </w:rPr>
        <w:t xml:space="preserve">Atkreiptinas dėmesys, kad </w:t>
      </w:r>
      <w:r w:rsidR="0033340E" w:rsidRPr="00BE6173">
        <w:rPr>
          <w:sz w:val="24"/>
          <w:szCs w:val="24"/>
        </w:rPr>
        <w:t xml:space="preserve">perkančiųjų organizacijų skelbimuose apie pirkimą pateiktų duomenų pagrindu įgyvendinama galimybė analizuoti informaciją apie žaliuosius pirkimus Centriniame viešųjų pirkimų portale (CVPP) ir analitiniame stebėsenos įrankyje </w:t>
      </w:r>
      <w:hyperlink r:id="rId13" w:history="1">
        <w:r w:rsidR="00D44075" w:rsidRPr="00BE6173">
          <w:rPr>
            <w:rStyle w:val="Hipersaitas"/>
            <w:sz w:val="24"/>
            <w:szCs w:val="24"/>
          </w:rPr>
          <w:t>„Žalieji pirkimai pagal pirkimų skelbimuose pildomą informaciją“</w:t>
        </w:r>
      </w:hyperlink>
      <w:r w:rsidR="0033340E" w:rsidRPr="00BE6173">
        <w:rPr>
          <w:sz w:val="24"/>
          <w:szCs w:val="24"/>
        </w:rPr>
        <w:t xml:space="preserve"> (detalesnė informacija Tarnybos 2023 m. </w:t>
      </w:r>
      <w:r w:rsidR="00375EA4" w:rsidRPr="00BE6173">
        <w:rPr>
          <w:sz w:val="24"/>
          <w:szCs w:val="24"/>
        </w:rPr>
        <w:t>liepos</w:t>
      </w:r>
      <w:r w:rsidR="0033340E" w:rsidRPr="00BE6173">
        <w:rPr>
          <w:sz w:val="24"/>
          <w:szCs w:val="24"/>
        </w:rPr>
        <w:t xml:space="preserve"> </w:t>
      </w:r>
      <w:r w:rsidR="00375EA4" w:rsidRPr="00BE6173">
        <w:rPr>
          <w:sz w:val="24"/>
          <w:szCs w:val="24"/>
        </w:rPr>
        <w:t>24</w:t>
      </w:r>
      <w:r w:rsidR="0033340E" w:rsidRPr="00BE6173">
        <w:rPr>
          <w:sz w:val="24"/>
          <w:szCs w:val="24"/>
        </w:rPr>
        <w:t xml:space="preserve"> d. informaciniame pranešime</w:t>
      </w:r>
      <w:r w:rsidR="00614627" w:rsidRPr="00BE6173">
        <w:rPr>
          <w:sz w:val="24"/>
          <w:szCs w:val="24"/>
        </w:rPr>
        <w:t xml:space="preserve"> </w:t>
      </w:r>
      <w:r w:rsidR="00D54B1A" w:rsidRPr="00BE6173">
        <w:rPr>
          <w:sz w:val="24"/>
          <w:szCs w:val="24"/>
        </w:rPr>
        <w:t>„</w:t>
      </w:r>
      <w:hyperlink r:id="rId14" w:history="1">
        <w:r w:rsidR="00D54B1A" w:rsidRPr="00BE6173">
          <w:rPr>
            <w:rStyle w:val="Hipersaitas"/>
            <w:sz w:val="24"/>
            <w:szCs w:val="24"/>
          </w:rPr>
          <w:t xml:space="preserve">Dėl pirkimų skelbimuose pildomos „Žalia informacija“ skilties“ </w:t>
        </w:r>
      </w:hyperlink>
      <w:r w:rsidR="00985C9D" w:rsidRPr="00BE6173">
        <w:rPr>
          <w:sz w:val="24"/>
          <w:szCs w:val="24"/>
        </w:rPr>
        <w:t xml:space="preserve">, </w:t>
      </w:r>
      <w:r w:rsidR="00BC08CA" w:rsidRPr="00BE6173">
        <w:rPr>
          <w:sz w:val="24"/>
          <w:szCs w:val="24"/>
        </w:rPr>
        <w:t>todėl pildant skelbimus apie pirkimą labai svarbu pateikti teisingą informaciją</w:t>
      </w:r>
      <w:r w:rsidR="00790432" w:rsidRPr="00BE6173">
        <w:rPr>
          <w:sz w:val="24"/>
          <w:szCs w:val="24"/>
        </w:rPr>
        <w:t xml:space="preserve"> apie taikomus aplinkosauginius kriterijus. Pažymėtina, </w:t>
      </w:r>
      <w:r w:rsidR="00375B3F" w:rsidRPr="00BE6173">
        <w:rPr>
          <w:sz w:val="24"/>
          <w:szCs w:val="24"/>
        </w:rPr>
        <w:t>kad</w:t>
      </w:r>
      <w:r w:rsidR="00BC08CA" w:rsidRPr="00BE6173">
        <w:rPr>
          <w:sz w:val="24"/>
          <w:szCs w:val="24"/>
        </w:rPr>
        <w:t xml:space="preserve"> </w:t>
      </w:r>
      <w:r w:rsidR="00967D6A" w:rsidRPr="00BE6173">
        <w:rPr>
          <w:sz w:val="24"/>
          <w:szCs w:val="24"/>
        </w:rPr>
        <w:t xml:space="preserve">nėra galimybės patikslinti </w:t>
      </w:r>
      <w:r w:rsidR="008F0595" w:rsidRPr="00BE6173">
        <w:rPr>
          <w:sz w:val="24"/>
          <w:szCs w:val="24"/>
        </w:rPr>
        <w:t xml:space="preserve">skelbimo </w:t>
      </w:r>
      <w:r w:rsidR="00095BE7" w:rsidRPr="00BE6173">
        <w:rPr>
          <w:sz w:val="24"/>
          <w:szCs w:val="24"/>
        </w:rPr>
        <w:t xml:space="preserve">„Žalios </w:t>
      </w:r>
      <w:r w:rsidR="00967D6A" w:rsidRPr="00BE6173">
        <w:rPr>
          <w:sz w:val="24"/>
          <w:szCs w:val="24"/>
        </w:rPr>
        <w:t>informacij</w:t>
      </w:r>
      <w:r w:rsidR="00095BE7" w:rsidRPr="00BE6173">
        <w:rPr>
          <w:sz w:val="24"/>
          <w:szCs w:val="24"/>
        </w:rPr>
        <w:t>os“</w:t>
      </w:r>
      <w:r w:rsidR="00967D6A" w:rsidRPr="00BE6173">
        <w:rPr>
          <w:sz w:val="24"/>
          <w:szCs w:val="24"/>
        </w:rPr>
        <w:t xml:space="preserve"> užpildant Klaidų ištaisymo skelbimą</w:t>
      </w:r>
      <w:r w:rsidR="00095BE7" w:rsidRPr="00BE6173">
        <w:rPr>
          <w:sz w:val="24"/>
          <w:szCs w:val="24"/>
        </w:rPr>
        <w:t xml:space="preserve"> (iš Klaidų ištaisymo skelbim</w:t>
      </w:r>
      <w:r w:rsidR="001C293E" w:rsidRPr="00BE6173">
        <w:rPr>
          <w:sz w:val="24"/>
          <w:szCs w:val="24"/>
        </w:rPr>
        <w:t>ų</w:t>
      </w:r>
      <w:r w:rsidR="00095BE7" w:rsidRPr="00BE6173">
        <w:rPr>
          <w:sz w:val="24"/>
          <w:szCs w:val="24"/>
        </w:rPr>
        <w:t xml:space="preserve"> </w:t>
      </w:r>
      <w:r w:rsidR="00C654FA" w:rsidRPr="00BE6173">
        <w:rPr>
          <w:sz w:val="24"/>
          <w:szCs w:val="24"/>
        </w:rPr>
        <w:t xml:space="preserve">nėra </w:t>
      </w:r>
      <w:r w:rsidR="001C293E" w:rsidRPr="00BE6173">
        <w:rPr>
          <w:sz w:val="24"/>
          <w:szCs w:val="24"/>
        </w:rPr>
        <w:t>renkama</w:t>
      </w:r>
      <w:r w:rsidR="00C654FA" w:rsidRPr="00BE6173">
        <w:rPr>
          <w:sz w:val="24"/>
          <w:szCs w:val="24"/>
        </w:rPr>
        <w:t xml:space="preserve"> </w:t>
      </w:r>
      <w:r w:rsidR="00D1545D" w:rsidRPr="00BE6173">
        <w:rPr>
          <w:sz w:val="24"/>
          <w:szCs w:val="24"/>
        </w:rPr>
        <w:t xml:space="preserve">ir perkeliama </w:t>
      </w:r>
      <w:r w:rsidR="00C654FA" w:rsidRPr="00BE6173">
        <w:rPr>
          <w:sz w:val="24"/>
          <w:szCs w:val="24"/>
        </w:rPr>
        <w:t>informacij</w:t>
      </w:r>
      <w:r w:rsidR="00D1545D" w:rsidRPr="00BE6173">
        <w:rPr>
          <w:sz w:val="24"/>
          <w:szCs w:val="24"/>
        </w:rPr>
        <w:t>a</w:t>
      </w:r>
      <w:r w:rsidR="00C654FA" w:rsidRPr="00BE6173">
        <w:rPr>
          <w:sz w:val="24"/>
          <w:szCs w:val="24"/>
        </w:rPr>
        <w:t xml:space="preserve"> į </w:t>
      </w:r>
      <w:r w:rsidR="00664852" w:rsidRPr="00BE6173">
        <w:rPr>
          <w:sz w:val="24"/>
          <w:szCs w:val="24"/>
        </w:rPr>
        <w:t>analitinį stebėsenos įrankį</w:t>
      </w:r>
      <w:r w:rsidR="00D8296C" w:rsidRPr="00BE6173">
        <w:rPr>
          <w:sz w:val="24"/>
          <w:szCs w:val="24"/>
        </w:rPr>
        <w:t>)</w:t>
      </w:r>
      <w:r w:rsidR="00967D6A" w:rsidRPr="00BE6173">
        <w:rPr>
          <w:sz w:val="24"/>
          <w:szCs w:val="24"/>
        </w:rPr>
        <w:t xml:space="preserve">, todėl rekomenduotina </w:t>
      </w:r>
      <w:r w:rsidR="00967D6A" w:rsidRPr="00BE6173">
        <w:rPr>
          <w:b/>
          <w:bCs/>
          <w:sz w:val="24"/>
          <w:szCs w:val="24"/>
        </w:rPr>
        <w:t>ateityje</w:t>
      </w:r>
      <w:r w:rsidR="00967D6A" w:rsidRPr="00BE6173">
        <w:rPr>
          <w:sz w:val="24"/>
          <w:szCs w:val="24"/>
        </w:rPr>
        <w:t xml:space="preserve"> vykdant pirkimus, skelbim</w:t>
      </w:r>
      <w:r w:rsidR="00924DAB" w:rsidRPr="00BE6173">
        <w:rPr>
          <w:sz w:val="24"/>
          <w:szCs w:val="24"/>
        </w:rPr>
        <w:t>uose</w:t>
      </w:r>
      <w:r w:rsidR="00967D6A" w:rsidRPr="00BE6173">
        <w:rPr>
          <w:sz w:val="24"/>
          <w:szCs w:val="24"/>
        </w:rPr>
        <w:t xml:space="preserve"> apie pirkimą </w:t>
      </w:r>
      <w:r w:rsidR="00924DAB" w:rsidRPr="00BE6173">
        <w:rPr>
          <w:sz w:val="24"/>
          <w:szCs w:val="24"/>
        </w:rPr>
        <w:t xml:space="preserve">atidžiai pildyti </w:t>
      </w:r>
      <w:r w:rsidR="00FB7FB4" w:rsidRPr="00BE6173">
        <w:rPr>
          <w:sz w:val="24"/>
          <w:szCs w:val="24"/>
        </w:rPr>
        <w:t>„</w:t>
      </w:r>
      <w:r w:rsidR="00924DAB" w:rsidRPr="00BE6173">
        <w:rPr>
          <w:sz w:val="24"/>
          <w:szCs w:val="24"/>
        </w:rPr>
        <w:t xml:space="preserve">Žalią informaciją“ </w:t>
      </w:r>
      <w:r w:rsidR="002319F8">
        <w:rPr>
          <w:sz w:val="24"/>
          <w:szCs w:val="24"/>
        </w:rPr>
        <w:t>nurodant</w:t>
      </w:r>
      <w:r w:rsidR="00967D6A" w:rsidRPr="00BE6173">
        <w:rPr>
          <w:sz w:val="24"/>
          <w:szCs w:val="24"/>
        </w:rPr>
        <w:t xml:space="preserve"> teisingą informaciją</w:t>
      </w:r>
      <w:r w:rsidR="007D4672" w:rsidRPr="00BE6173">
        <w:rPr>
          <w:sz w:val="24"/>
          <w:szCs w:val="24"/>
        </w:rPr>
        <w:t xml:space="preserve"> apie aplinkosauginių kriterijų taikymą. Šio Pirkimo atveju</w:t>
      </w:r>
      <w:r w:rsidR="004635AD" w:rsidRPr="00BE6173">
        <w:rPr>
          <w:sz w:val="24"/>
          <w:szCs w:val="24"/>
        </w:rPr>
        <w:t xml:space="preserve"> </w:t>
      </w:r>
      <w:r w:rsidR="00DE2D1C" w:rsidRPr="00BE6173">
        <w:rPr>
          <w:sz w:val="24"/>
          <w:szCs w:val="24"/>
        </w:rPr>
        <w:t>Klaidų ištaisymo skelbim</w:t>
      </w:r>
      <w:r w:rsidR="007D4672" w:rsidRPr="00BE6173">
        <w:rPr>
          <w:sz w:val="24"/>
          <w:szCs w:val="24"/>
        </w:rPr>
        <w:t>u tikslinti</w:t>
      </w:r>
      <w:r w:rsidR="004432BA" w:rsidRPr="00BE6173">
        <w:rPr>
          <w:sz w:val="24"/>
          <w:szCs w:val="24"/>
        </w:rPr>
        <w:t xml:space="preserve"> aplinkosauginių kriterijų </w:t>
      </w:r>
      <w:r w:rsidR="00F677D3" w:rsidRPr="00BE6173">
        <w:rPr>
          <w:sz w:val="24"/>
          <w:szCs w:val="24"/>
        </w:rPr>
        <w:t>taikymą</w:t>
      </w:r>
      <w:r w:rsidR="00DE2D1C" w:rsidRPr="00BE6173">
        <w:rPr>
          <w:sz w:val="24"/>
          <w:szCs w:val="24"/>
        </w:rPr>
        <w:t xml:space="preserve"> galima </w:t>
      </w:r>
      <w:r w:rsidR="0060058C" w:rsidRPr="00BE6173">
        <w:rPr>
          <w:sz w:val="24"/>
          <w:szCs w:val="24"/>
        </w:rPr>
        <w:t xml:space="preserve">tik </w:t>
      </w:r>
      <w:r w:rsidR="007D4672" w:rsidRPr="00BE6173">
        <w:rPr>
          <w:sz w:val="24"/>
          <w:szCs w:val="24"/>
        </w:rPr>
        <w:t>P</w:t>
      </w:r>
      <w:r w:rsidR="0060058C" w:rsidRPr="00BE6173">
        <w:rPr>
          <w:sz w:val="24"/>
          <w:szCs w:val="24"/>
        </w:rPr>
        <w:t xml:space="preserve">apildomoje informacijoje </w:t>
      </w:r>
      <w:r w:rsidR="00F677D3" w:rsidRPr="00BE6173">
        <w:rPr>
          <w:sz w:val="24"/>
          <w:szCs w:val="24"/>
        </w:rPr>
        <w:t xml:space="preserve">laisvu tekstu </w:t>
      </w:r>
      <w:r w:rsidR="00393550" w:rsidRPr="00BE6173">
        <w:rPr>
          <w:sz w:val="24"/>
          <w:szCs w:val="24"/>
        </w:rPr>
        <w:t>nurod</w:t>
      </w:r>
      <w:r w:rsidR="00F677D3" w:rsidRPr="00BE6173">
        <w:rPr>
          <w:sz w:val="24"/>
          <w:szCs w:val="24"/>
        </w:rPr>
        <w:t xml:space="preserve">ant </w:t>
      </w:r>
      <w:r w:rsidR="00393550" w:rsidRPr="00BE6173">
        <w:rPr>
          <w:sz w:val="24"/>
          <w:szCs w:val="24"/>
        </w:rPr>
        <w:t>teising</w:t>
      </w:r>
      <w:r w:rsidR="00F677D3" w:rsidRPr="00BE6173">
        <w:rPr>
          <w:sz w:val="24"/>
          <w:szCs w:val="24"/>
        </w:rPr>
        <w:t>ą</w:t>
      </w:r>
      <w:r w:rsidR="00393550" w:rsidRPr="00BE6173">
        <w:rPr>
          <w:sz w:val="24"/>
          <w:szCs w:val="24"/>
        </w:rPr>
        <w:t xml:space="preserve"> </w:t>
      </w:r>
      <w:r w:rsidR="00F677D3" w:rsidRPr="00BE6173">
        <w:rPr>
          <w:sz w:val="24"/>
          <w:szCs w:val="24"/>
        </w:rPr>
        <w:t>informaciją</w:t>
      </w:r>
      <w:r w:rsidR="00552AC1" w:rsidRPr="00BE6173">
        <w:rPr>
          <w:sz w:val="24"/>
          <w:szCs w:val="24"/>
        </w:rPr>
        <w:t>, tačiau</w:t>
      </w:r>
      <w:r w:rsidR="00204B2F">
        <w:rPr>
          <w:sz w:val="24"/>
          <w:szCs w:val="24"/>
        </w:rPr>
        <w:t>,</w:t>
      </w:r>
      <w:r w:rsidR="00552AC1" w:rsidRPr="00BE6173">
        <w:rPr>
          <w:sz w:val="24"/>
          <w:szCs w:val="24"/>
        </w:rPr>
        <w:t xml:space="preserve"> kaip minėta aukščiau, šie duomenys</w:t>
      </w:r>
      <w:r w:rsidR="00490D21" w:rsidRPr="00BE6173">
        <w:rPr>
          <w:sz w:val="24"/>
          <w:szCs w:val="24"/>
        </w:rPr>
        <w:t xml:space="preserve"> nebus įtraukti į </w:t>
      </w:r>
      <w:r w:rsidR="00F935FC" w:rsidRPr="00BE6173">
        <w:rPr>
          <w:sz w:val="24"/>
          <w:szCs w:val="24"/>
        </w:rPr>
        <w:t>analitin</w:t>
      </w:r>
      <w:r w:rsidR="00660231" w:rsidRPr="00BE6173">
        <w:rPr>
          <w:sz w:val="24"/>
          <w:szCs w:val="24"/>
        </w:rPr>
        <w:t>į</w:t>
      </w:r>
      <w:r w:rsidR="00F935FC" w:rsidRPr="00BE6173">
        <w:rPr>
          <w:sz w:val="24"/>
          <w:szCs w:val="24"/>
        </w:rPr>
        <w:t xml:space="preserve"> stebėsenos įrankį</w:t>
      </w:r>
      <w:r w:rsidR="00680D81" w:rsidRPr="00BE6173">
        <w:rPr>
          <w:sz w:val="24"/>
          <w:szCs w:val="24"/>
        </w:rPr>
        <w:t xml:space="preserve">. </w:t>
      </w:r>
    </w:p>
    <w:p w14:paraId="56C482E0" w14:textId="5F8A8AEC" w:rsidR="00504BAB" w:rsidRPr="00BE6173" w:rsidRDefault="00504BAB" w:rsidP="00204B2F">
      <w:pPr>
        <w:pStyle w:val="Sraopastraipa"/>
        <w:numPr>
          <w:ilvl w:val="1"/>
          <w:numId w:val="2"/>
        </w:numPr>
        <w:tabs>
          <w:tab w:val="left" w:pos="360"/>
          <w:tab w:val="left" w:pos="540"/>
        </w:tabs>
        <w:ind w:left="0" w:firstLine="0"/>
        <w:rPr>
          <w:sz w:val="24"/>
          <w:szCs w:val="24"/>
        </w:rPr>
      </w:pPr>
      <w:r w:rsidRPr="00BE6173">
        <w:rPr>
          <w:sz w:val="24"/>
          <w:szCs w:val="24"/>
        </w:rPr>
        <w:t xml:space="preserve">Atsižvelgiant į tai, kad Pirkimo sutarties vykdymo metu Perkančioji organizacija privalo prižiūrėti, kaip tiekėjas laikosi (taiko) nustatytų aplinkos apsaugos reikalavimų, </w:t>
      </w:r>
      <w:r w:rsidR="00DC0521" w:rsidRPr="00BE6173">
        <w:rPr>
          <w:sz w:val="24"/>
          <w:szCs w:val="24"/>
        </w:rPr>
        <w:t xml:space="preserve">Sutarties projekte </w:t>
      </w:r>
      <w:r w:rsidRPr="00BE6173">
        <w:rPr>
          <w:sz w:val="24"/>
          <w:szCs w:val="24"/>
        </w:rPr>
        <w:t xml:space="preserve">turi būti tiksliai ir aiškiai nustatytas tokios priežiūros (patikros) mechanizmas, t. y. nustatyta, kaip sutarties vykdymo metu bus tikrinama atitiktis nustatytiems </w:t>
      </w:r>
      <w:r w:rsidR="00DC0521" w:rsidRPr="00BE6173">
        <w:rPr>
          <w:sz w:val="24"/>
          <w:szCs w:val="24"/>
        </w:rPr>
        <w:t>aplinkosauginiams</w:t>
      </w:r>
      <w:r w:rsidR="00005155" w:rsidRPr="00BE6173">
        <w:rPr>
          <w:sz w:val="24"/>
          <w:szCs w:val="24"/>
        </w:rPr>
        <w:t xml:space="preserve"> </w:t>
      </w:r>
      <w:r w:rsidRPr="00BE6173">
        <w:rPr>
          <w:sz w:val="24"/>
          <w:szCs w:val="24"/>
        </w:rPr>
        <w:t xml:space="preserve">reikalavimams bei nurodyta, </w:t>
      </w:r>
      <w:r w:rsidRPr="00BE6173">
        <w:rPr>
          <w:b/>
          <w:bCs/>
          <w:sz w:val="24"/>
          <w:szCs w:val="24"/>
        </w:rPr>
        <w:t>kada ir kokius dokumentus</w:t>
      </w:r>
      <w:r w:rsidRPr="00BE6173">
        <w:rPr>
          <w:sz w:val="24"/>
          <w:szCs w:val="24"/>
        </w:rPr>
        <w:t xml:space="preserve"> turės pateikti tiekėjas, siekdamas pagrįsti atitiktį nustatytiems reikalavimams, </w:t>
      </w:r>
      <w:r w:rsidRPr="00BE6173">
        <w:rPr>
          <w:b/>
          <w:bCs/>
          <w:sz w:val="24"/>
          <w:szCs w:val="24"/>
        </w:rPr>
        <w:t>kokios sankcijos</w:t>
      </w:r>
      <w:r w:rsidRPr="00BE6173">
        <w:rPr>
          <w:sz w:val="24"/>
          <w:szCs w:val="24"/>
        </w:rPr>
        <w:t xml:space="preserve"> bus taikomos už šių įsipareigojimų nevykdymą. Perkančioji organizacija, siekdama Pirkimą vykdyti kaip žaliąjį pirkimą, neturi nustatyti tik deklaratyvių reikalavimų, o Pirkimo dokumentuose turi tiksliai ir aiškiai nustatyti žaliojo Pirkimo sąlygas ir užtikrinti jų laikymąsi sutarties vykdymo metu.</w:t>
      </w:r>
    </w:p>
    <w:p w14:paraId="1F805D07" w14:textId="01C0D09F" w:rsidR="00005155" w:rsidRPr="00BE6173" w:rsidRDefault="00005155" w:rsidP="00005155">
      <w:pPr>
        <w:pStyle w:val="Sraopastraipa"/>
        <w:tabs>
          <w:tab w:val="left" w:pos="360"/>
        </w:tabs>
        <w:ind w:left="0"/>
        <w:rPr>
          <w:sz w:val="24"/>
          <w:szCs w:val="24"/>
        </w:rPr>
      </w:pPr>
      <w:r w:rsidRPr="00BE6173">
        <w:rPr>
          <w:sz w:val="24"/>
          <w:szCs w:val="24"/>
        </w:rPr>
        <w:t xml:space="preserve">Atsižvelgiant į aukščiau išdėstytą, </w:t>
      </w:r>
      <w:r w:rsidR="007E5605" w:rsidRPr="00BE6173">
        <w:rPr>
          <w:sz w:val="24"/>
          <w:szCs w:val="24"/>
        </w:rPr>
        <w:t>T</w:t>
      </w:r>
      <w:r w:rsidRPr="00BE6173">
        <w:rPr>
          <w:sz w:val="24"/>
          <w:szCs w:val="24"/>
        </w:rPr>
        <w:t>arnyba rekomenduoja Sutarties pr</w:t>
      </w:r>
      <w:r w:rsidR="004E4B04" w:rsidRPr="00BE6173">
        <w:rPr>
          <w:sz w:val="24"/>
          <w:szCs w:val="24"/>
        </w:rPr>
        <w:t>ojekte numatyti aiškų ir tikslų aplinkos apsaugos reikalavimų (</w:t>
      </w:r>
      <w:r w:rsidR="00A64E26" w:rsidRPr="00BE6173">
        <w:rPr>
          <w:sz w:val="24"/>
          <w:szCs w:val="24"/>
        </w:rPr>
        <w:t>patikslin</w:t>
      </w:r>
      <w:r w:rsidR="00933DB8" w:rsidRPr="00BE6173">
        <w:rPr>
          <w:sz w:val="24"/>
          <w:szCs w:val="24"/>
        </w:rPr>
        <w:t>tų</w:t>
      </w:r>
      <w:r w:rsidR="003922C4" w:rsidRPr="00BE6173">
        <w:rPr>
          <w:sz w:val="24"/>
          <w:szCs w:val="24"/>
        </w:rPr>
        <w:t xml:space="preserve"> </w:t>
      </w:r>
      <w:r w:rsidR="00D65CE6" w:rsidRPr="00BE6173">
        <w:rPr>
          <w:sz w:val="24"/>
          <w:szCs w:val="24"/>
        </w:rPr>
        <w:t>atsižvelgiant į Rekomendacijos 2.1 papunktyje nurodytas pastabas</w:t>
      </w:r>
      <w:r w:rsidR="007E5605" w:rsidRPr="00BE6173">
        <w:rPr>
          <w:sz w:val="24"/>
          <w:szCs w:val="24"/>
        </w:rPr>
        <w:t>) priežiūros mechanizmą</w:t>
      </w:r>
      <w:r w:rsidR="001D79A3" w:rsidRPr="00BE6173">
        <w:rPr>
          <w:sz w:val="24"/>
          <w:szCs w:val="24"/>
        </w:rPr>
        <w:t xml:space="preserve"> bei numatyti sankcijas už šių reikalavimų nesilaikymą.</w:t>
      </w:r>
    </w:p>
    <w:p w14:paraId="7F1108B0" w14:textId="77777777" w:rsidR="00665EC8" w:rsidRPr="00BE6173" w:rsidRDefault="00665EC8" w:rsidP="00005155">
      <w:pPr>
        <w:pStyle w:val="Sraopastraipa"/>
        <w:tabs>
          <w:tab w:val="left" w:pos="360"/>
        </w:tabs>
        <w:ind w:left="0"/>
        <w:rPr>
          <w:sz w:val="24"/>
          <w:szCs w:val="24"/>
        </w:rPr>
      </w:pPr>
    </w:p>
    <w:p w14:paraId="2F88431C" w14:textId="65607E48" w:rsidR="00A94B87" w:rsidRPr="00BE6173" w:rsidRDefault="00A94B87" w:rsidP="00CA1604">
      <w:pPr>
        <w:pStyle w:val="Sraopastraipa"/>
        <w:numPr>
          <w:ilvl w:val="0"/>
          <w:numId w:val="2"/>
        </w:numPr>
        <w:tabs>
          <w:tab w:val="left" w:pos="360"/>
        </w:tabs>
        <w:ind w:left="0" w:firstLine="0"/>
        <w:rPr>
          <w:b/>
          <w:bCs/>
          <w:sz w:val="24"/>
          <w:szCs w:val="24"/>
        </w:rPr>
      </w:pPr>
      <w:r w:rsidRPr="00BE6173">
        <w:rPr>
          <w:b/>
          <w:bCs/>
          <w:sz w:val="24"/>
          <w:szCs w:val="24"/>
        </w:rPr>
        <w:t>Dėl kvalifikacijos rei</w:t>
      </w:r>
      <w:r w:rsidR="00CD136B" w:rsidRPr="00BE6173">
        <w:rPr>
          <w:b/>
          <w:bCs/>
          <w:sz w:val="24"/>
          <w:szCs w:val="24"/>
        </w:rPr>
        <w:t>ka</w:t>
      </w:r>
      <w:r w:rsidRPr="00BE6173">
        <w:rPr>
          <w:b/>
          <w:bCs/>
          <w:sz w:val="24"/>
          <w:szCs w:val="24"/>
        </w:rPr>
        <w:t>lavimų</w:t>
      </w:r>
    </w:p>
    <w:p w14:paraId="5C0D9E2B" w14:textId="0D942F7D" w:rsidR="009450ED" w:rsidRPr="00BE6173" w:rsidRDefault="00703E94" w:rsidP="00EA76F6">
      <w:pPr>
        <w:tabs>
          <w:tab w:val="left" w:pos="360"/>
          <w:tab w:val="left" w:pos="540"/>
        </w:tabs>
        <w:rPr>
          <w:sz w:val="24"/>
          <w:szCs w:val="24"/>
        </w:rPr>
      </w:pPr>
      <w:r w:rsidRPr="00BE6173">
        <w:rPr>
          <w:sz w:val="24"/>
          <w:szCs w:val="24"/>
        </w:rPr>
        <w:t>3.1.</w:t>
      </w:r>
      <w:r w:rsidRPr="00BE6173">
        <w:rPr>
          <w:sz w:val="24"/>
          <w:szCs w:val="24"/>
        </w:rPr>
        <w:tab/>
        <w:t xml:space="preserve">Pirkimo sąlygų 2 lentelės </w:t>
      </w:r>
      <w:r w:rsidR="006D404E" w:rsidRPr="00BE6173">
        <w:rPr>
          <w:sz w:val="24"/>
          <w:szCs w:val="24"/>
        </w:rPr>
        <w:t xml:space="preserve">1 punkte </w:t>
      </w:r>
      <w:r w:rsidRPr="00BE6173">
        <w:rPr>
          <w:sz w:val="24"/>
          <w:szCs w:val="24"/>
        </w:rPr>
        <w:t xml:space="preserve">nustatytas kvalifikacijos reikalavimas tiekėjui </w:t>
      </w:r>
      <w:r w:rsidR="00134ECA" w:rsidRPr="00BE6173">
        <w:rPr>
          <w:sz w:val="24"/>
          <w:szCs w:val="24"/>
        </w:rPr>
        <w:t>„</w:t>
      </w:r>
      <w:r w:rsidRPr="00BE6173">
        <w:rPr>
          <w:sz w:val="24"/>
          <w:szCs w:val="24"/>
        </w:rPr>
        <w:t xml:space="preserve">turėti teisę </w:t>
      </w:r>
      <w:r w:rsidR="009450ED" w:rsidRPr="00BE6173">
        <w:rPr>
          <w:sz w:val="24"/>
          <w:szCs w:val="24"/>
        </w:rPr>
        <w:t xml:space="preserve">verstis ta veikla, kuri reikalinga pirkimo sutarčiai įvykdyti, t. y. turi teisę būti </w:t>
      </w:r>
      <w:r w:rsidR="009450ED" w:rsidRPr="00BE6173">
        <w:rPr>
          <w:b/>
          <w:bCs/>
          <w:sz w:val="24"/>
          <w:szCs w:val="24"/>
        </w:rPr>
        <w:lastRenderedPageBreak/>
        <w:t>nesudėtingo</w:t>
      </w:r>
      <w:r w:rsidR="009450ED" w:rsidRPr="00BE6173">
        <w:rPr>
          <w:sz w:val="24"/>
          <w:szCs w:val="24"/>
        </w:rPr>
        <w:t xml:space="preserve"> statinio statybos rangovu (statinių rūšis – keliai (gatvės), statinių grupės – susisiekimo komunikacijos), kuriam yra suteikta teisė vykdyti darbus kultūros objekto teritorijoje, jo apsaugos zonoje ar kultūros paveldo vietovėje</w:t>
      </w:r>
      <w:r w:rsidR="00134ECA" w:rsidRPr="00BE6173">
        <w:rPr>
          <w:sz w:val="24"/>
          <w:szCs w:val="24"/>
        </w:rPr>
        <w:t>“</w:t>
      </w:r>
      <w:r w:rsidR="009450ED" w:rsidRPr="00BE6173">
        <w:rPr>
          <w:sz w:val="24"/>
          <w:szCs w:val="24"/>
        </w:rPr>
        <w:t xml:space="preserve">, ir </w:t>
      </w:r>
      <w:r w:rsidR="00F6089B" w:rsidRPr="00BE6173">
        <w:rPr>
          <w:sz w:val="24"/>
          <w:szCs w:val="24"/>
        </w:rPr>
        <w:t xml:space="preserve">prie </w:t>
      </w:r>
      <w:r w:rsidR="009450ED" w:rsidRPr="00BE6173">
        <w:rPr>
          <w:sz w:val="24"/>
          <w:szCs w:val="24"/>
        </w:rPr>
        <w:t>įrodanči</w:t>
      </w:r>
      <w:r w:rsidR="00F6089B" w:rsidRPr="00BE6173">
        <w:rPr>
          <w:sz w:val="24"/>
          <w:szCs w:val="24"/>
        </w:rPr>
        <w:t>ų</w:t>
      </w:r>
      <w:r w:rsidR="009450ED" w:rsidRPr="00BE6173">
        <w:rPr>
          <w:sz w:val="24"/>
          <w:szCs w:val="24"/>
        </w:rPr>
        <w:t xml:space="preserve"> dokument</w:t>
      </w:r>
      <w:r w:rsidR="00F6089B" w:rsidRPr="00BE6173">
        <w:rPr>
          <w:sz w:val="24"/>
          <w:szCs w:val="24"/>
        </w:rPr>
        <w:t>ų nurodyta „</w:t>
      </w:r>
      <w:r w:rsidR="008E395F" w:rsidRPr="00BE6173">
        <w:rPr>
          <w:bCs/>
          <w:iCs/>
          <w:sz w:val="24"/>
          <w:szCs w:val="24"/>
        </w:rPr>
        <w:t xml:space="preserve">Perkančioji organizacija naudodamasi VšĮ Statybos sektoriaus vystymo agentūros (http://www.ssva.lt) dokumentų registrais, patikrins atitiktį nustatytam reikalavimui“. </w:t>
      </w:r>
      <w:r w:rsidR="009450ED" w:rsidRPr="00BE6173">
        <w:rPr>
          <w:sz w:val="24"/>
          <w:szCs w:val="24"/>
        </w:rPr>
        <w:t xml:space="preserve"> </w:t>
      </w:r>
    </w:p>
    <w:p w14:paraId="4C4EC1F9" w14:textId="43478DA7" w:rsidR="00703E94" w:rsidRPr="00BE6173" w:rsidRDefault="00703E94" w:rsidP="00703E94">
      <w:pPr>
        <w:tabs>
          <w:tab w:val="left" w:pos="360"/>
        </w:tabs>
        <w:rPr>
          <w:sz w:val="24"/>
          <w:szCs w:val="24"/>
        </w:rPr>
      </w:pPr>
      <w:r w:rsidRPr="00BE6173">
        <w:rPr>
          <w:sz w:val="24"/>
          <w:szCs w:val="24"/>
        </w:rPr>
        <w:t xml:space="preserve">Pažymėtina, kad </w:t>
      </w:r>
      <w:bookmarkStart w:id="0" w:name="_Hlk163218146"/>
      <w:r w:rsidR="00EF3D37" w:rsidRPr="00BE6173">
        <w:rPr>
          <w:sz w:val="24"/>
          <w:szCs w:val="24"/>
          <w:lang w:val="en-US"/>
        </w:rPr>
        <w:fldChar w:fldCharType="begin"/>
      </w:r>
      <w:r w:rsidR="00EF3D37" w:rsidRPr="00BE6173">
        <w:rPr>
          <w:rFonts w:cstheme="minorHAnsi"/>
          <w:sz w:val="24"/>
          <w:szCs w:val="24"/>
        </w:rPr>
        <w:instrText>HYPERLINK "https://e-seimas.lrs.lt/portal/legalAct/lt/TAD/01aeb1815d8c11e7a53b83ca0142260e/asr"</w:instrText>
      </w:r>
      <w:r w:rsidR="00EF3D37" w:rsidRPr="00BE6173">
        <w:rPr>
          <w:sz w:val="24"/>
          <w:szCs w:val="24"/>
          <w:lang w:val="en-US"/>
        </w:rPr>
      </w:r>
      <w:r w:rsidR="00EF3D37" w:rsidRPr="00BE6173">
        <w:rPr>
          <w:sz w:val="24"/>
          <w:szCs w:val="24"/>
          <w:lang w:val="en-US"/>
        </w:rPr>
        <w:fldChar w:fldCharType="separate"/>
      </w:r>
      <w:r w:rsidR="00EF3D37" w:rsidRPr="00BE6173">
        <w:rPr>
          <w:rFonts w:eastAsia="Times New Roman" w:cstheme="minorHAnsi"/>
          <w:color w:val="0563C1" w:themeColor="hyperlink"/>
          <w:sz w:val="24"/>
          <w:szCs w:val="24"/>
          <w:u w:val="single"/>
        </w:rPr>
        <w:t>Tiekėjo kvalifikacijos reikalavimų nustatymo metodikos</w:t>
      </w:r>
      <w:r w:rsidR="00EF3D37" w:rsidRPr="00BE6173">
        <w:rPr>
          <w:rFonts w:eastAsia="Times New Roman" w:cstheme="minorHAnsi"/>
          <w:color w:val="0563C1" w:themeColor="hyperlink"/>
          <w:sz w:val="24"/>
          <w:szCs w:val="24"/>
          <w:u w:val="single"/>
        </w:rPr>
        <w:fldChar w:fldCharType="end"/>
      </w:r>
      <w:bookmarkEnd w:id="0"/>
      <w:r w:rsidRPr="00BE6173">
        <w:rPr>
          <w:sz w:val="24"/>
          <w:szCs w:val="24"/>
        </w:rPr>
        <w:t xml:space="preserve"> 9 punkte nurodyta, kad teisė verstis veikla, reikalinga sutarčiai įvykdyti, gali būti suteikta remiantis bendraisiais pagrindais, pavyzdžiui, tokia teisė yra įtvirtinta juridinio asmens steigimo ar kituose veiklos dokumentuose. Atkreiptinas dėmesys, kad </w:t>
      </w:r>
      <w:r w:rsidRPr="00BE6173">
        <w:rPr>
          <w:b/>
          <w:bCs/>
          <w:sz w:val="24"/>
          <w:szCs w:val="24"/>
        </w:rPr>
        <w:t>nesudėtingųjų statinių</w:t>
      </w:r>
      <w:r w:rsidRPr="00BE6173">
        <w:rPr>
          <w:sz w:val="24"/>
          <w:szCs w:val="24"/>
        </w:rPr>
        <w:t xml:space="preserve"> statybos darbų atveju tiekėjui pakanka turėti teisę verstis statybos veikla, kuri suteikiama remiantis bendraisiais pagrindais. Statybos sritį reglamentuojančiuose teisės aktuose nurodyta, kad būti rangovu gali asmenys, turintys teisę užsiimti šia veikla (</w:t>
      </w:r>
      <w:hyperlink r:id="rId15" w:history="1">
        <w:r w:rsidR="00890851" w:rsidRPr="00BE6173">
          <w:rPr>
            <w:rFonts w:eastAsia="Times New Roman" w:cstheme="minorHAnsi"/>
            <w:color w:val="0563C1" w:themeColor="hyperlink"/>
            <w:sz w:val="24"/>
            <w:szCs w:val="24"/>
            <w:u w:val="single"/>
          </w:rPr>
          <w:t>Lietuvos Respublikos statybos įstatymo</w:t>
        </w:r>
      </w:hyperlink>
      <w:r w:rsidR="00890851" w:rsidRPr="00BE6173">
        <w:rPr>
          <w:rFonts w:eastAsia="Times New Roman" w:cstheme="minorHAnsi"/>
          <w:color w:val="0563C1" w:themeColor="hyperlink"/>
          <w:sz w:val="24"/>
          <w:szCs w:val="24"/>
          <w:u w:val="single"/>
        </w:rPr>
        <w:t xml:space="preserve"> </w:t>
      </w:r>
      <w:r w:rsidRPr="00BE6173">
        <w:rPr>
          <w:sz w:val="24"/>
          <w:szCs w:val="24"/>
        </w:rPr>
        <w:t xml:space="preserve">18 straipsnio 1 dalis), šio įstatymo 18 straipsnio 2 dalyje apibrėžta teisė būti </w:t>
      </w:r>
      <w:r w:rsidRPr="00BE6173">
        <w:rPr>
          <w:b/>
          <w:bCs/>
          <w:sz w:val="24"/>
          <w:szCs w:val="24"/>
        </w:rPr>
        <w:t>ypatingųjų statinių</w:t>
      </w:r>
      <w:r w:rsidRPr="00BE6173">
        <w:rPr>
          <w:sz w:val="24"/>
          <w:szCs w:val="24"/>
        </w:rPr>
        <w:t xml:space="preserve"> rangovu, bei vadovaujantis </w:t>
      </w:r>
      <w:hyperlink r:id="rId16" w:history="1">
        <w:r w:rsidR="00497495" w:rsidRPr="00BE6173">
          <w:rPr>
            <w:rFonts w:eastAsia="Times New Roman" w:cstheme="minorHAnsi"/>
            <w:color w:val="0563C1" w:themeColor="hyperlink"/>
            <w:sz w:val="24"/>
            <w:szCs w:val="24"/>
            <w:u w:val="single"/>
          </w:rPr>
          <w:t>STR 1.02.01:2017 „Statybos dalyvių atestavimo ir teisės pripažinimo tvarkos aprašas“</w:t>
        </w:r>
      </w:hyperlink>
      <w:r w:rsidRPr="00BE6173">
        <w:rPr>
          <w:sz w:val="24"/>
          <w:szCs w:val="24"/>
        </w:rPr>
        <w:t xml:space="preserve"> 2.2.1 punktu kvalifikacijos atestatai ir teisės pripažinimo dokumentai išduodami </w:t>
      </w:r>
      <w:r w:rsidRPr="00BE6173">
        <w:rPr>
          <w:b/>
          <w:bCs/>
          <w:sz w:val="24"/>
          <w:szCs w:val="24"/>
        </w:rPr>
        <w:t>tik ypatingojo statinio</w:t>
      </w:r>
      <w:r w:rsidRPr="00BE6173">
        <w:rPr>
          <w:sz w:val="24"/>
          <w:szCs w:val="24"/>
        </w:rPr>
        <w:t xml:space="preserve"> rangovams.  </w:t>
      </w:r>
    </w:p>
    <w:p w14:paraId="6F0B5579" w14:textId="0947F6CE" w:rsidR="006B62D9" w:rsidRPr="00BE6173" w:rsidRDefault="00703E94" w:rsidP="00703E94">
      <w:pPr>
        <w:tabs>
          <w:tab w:val="left" w:pos="360"/>
        </w:tabs>
        <w:rPr>
          <w:sz w:val="24"/>
          <w:szCs w:val="24"/>
        </w:rPr>
      </w:pPr>
      <w:r w:rsidRPr="00BE6173">
        <w:rPr>
          <w:sz w:val="24"/>
          <w:szCs w:val="24"/>
        </w:rPr>
        <w:t xml:space="preserve">Atsižvelgiant į aukščiau nurodytą, šiuo atveju rangovui, norinčiam vykdyti darbus </w:t>
      </w:r>
      <w:r w:rsidR="00685C0B" w:rsidRPr="00BE6173">
        <w:rPr>
          <w:sz w:val="24"/>
          <w:szCs w:val="24"/>
        </w:rPr>
        <w:t>nesudėtingajame</w:t>
      </w:r>
      <w:r w:rsidRPr="00BE6173">
        <w:rPr>
          <w:sz w:val="24"/>
          <w:szCs w:val="24"/>
        </w:rPr>
        <w:t xml:space="preserve"> statinyje </w:t>
      </w:r>
      <w:r w:rsidRPr="00BE6173">
        <w:rPr>
          <w:b/>
          <w:bCs/>
          <w:sz w:val="24"/>
          <w:szCs w:val="24"/>
        </w:rPr>
        <w:t>pakanka turėti  teisę verstis statybos veikla</w:t>
      </w:r>
      <w:r w:rsidRPr="00BE6173">
        <w:rPr>
          <w:sz w:val="24"/>
          <w:szCs w:val="24"/>
        </w:rPr>
        <w:t xml:space="preserve"> ir pateikti šią teisę pagrindžiančius dokumentus, pvz. juridinio asmens steigimo ar kit</w:t>
      </w:r>
      <w:r w:rsidR="00A026F4" w:rsidRPr="00BE6173">
        <w:rPr>
          <w:sz w:val="24"/>
          <w:szCs w:val="24"/>
        </w:rPr>
        <w:t>us</w:t>
      </w:r>
      <w:r w:rsidRPr="00BE6173">
        <w:rPr>
          <w:sz w:val="24"/>
          <w:szCs w:val="24"/>
        </w:rPr>
        <w:t xml:space="preserve"> dokument</w:t>
      </w:r>
      <w:r w:rsidR="00A026F4" w:rsidRPr="00BE6173">
        <w:rPr>
          <w:sz w:val="24"/>
          <w:szCs w:val="24"/>
        </w:rPr>
        <w:t>us</w:t>
      </w:r>
      <w:r w:rsidRPr="00BE6173">
        <w:rPr>
          <w:sz w:val="24"/>
          <w:szCs w:val="24"/>
        </w:rPr>
        <w:t xml:space="preserve">. </w:t>
      </w:r>
      <w:r w:rsidR="00C64D7F" w:rsidRPr="00C64D7F">
        <w:rPr>
          <w:sz w:val="24"/>
          <w:szCs w:val="24"/>
        </w:rPr>
        <w:t xml:space="preserve">Perkančioji organizacija </w:t>
      </w:r>
      <w:r w:rsidR="00C64D7F" w:rsidRPr="00BE6173">
        <w:rPr>
          <w:b/>
          <w:bCs/>
          <w:sz w:val="24"/>
          <w:szCs w:val="24"/>
        </w:rPr>
        <w:t>negali SSVA registruose patikrinti juridinio asmens steigimo ar kt. dokumentų</w:t>
      </w:r>
      <w:r w:rsidR="00C64D7F" w:rsidRPr="00BE6173">
        <w:rPr>
          <w:sz w:val="24"/>
          <w:szCs w:val="24"/>
        </w:rPr>
        <w:t>.</w:t>
      </w:r>
      <w:r w:rsidR="00C64D7F">
        <w:rPr>
          <w:sz w:val="24"/>
          <w:szCs w:val="24"/>
        </w:rPr>
        <w:t xml:space="preserve"> Pažymėtina, kad t</w:t>
      </w:r>
      <w:r w:rsidRPr="00BE6173">
        <w:rPr>
          <w:sz w:val="24"/>
          <w:szCs w:val="24"/>
        </w:rPr>
        <w:t>iekėjas gali pateikti ir ypatingojo statinio rangovo kvalifikacijos dokumentus, kurie taip pat įrodo teisę verstis statybos veikla, o Perkančioji organizacija turi priimti tokius kvalifikacijos reikalavimą patvirtinančius dokumentus, tačiau ji negali reikalauti pateikti kvalifikacijos atestatų ar teisės pripažinimo dokumentų, suteikiančių teisę būti ne</w:t>
      </w:r>
      <w:r w:rsidR="00D17B04" w:rsidRPr="00BE6173">
        <w:rPr>
          <w:sz w:val="24"/>
          <w:szCs w:val="24"/>
        </w:rPr>
        <w:t>sudė</w:t>
      </w:r>
      <w:r w:rsidRPr="00BE6173">
        <w:rPr>
          <w:sz w:val="24"/>
          <w:szCs w:val="24"/>
        </w:rPr>
        <w:t>tingojo statinio rangovu, kadangi tokie dokumentai nėra išduodami</w:t>
      </w:r>
      <w:r w:rsidR="00D16E7B">
        <w:rPr>
          <w:sz w:val="24"/>
          <w:szCs w:val="24"/>
        </w:rPr>
        <w:t xml:space="preserve">. </w:t>
      </w:r>
      <w:r w:rsidRPr="00BE6173">
        <w:rPr>
          <w:sz w:val="24"/>
          <w:szCs w:val="24"/>
        </w:rPr>
        <w:t>Galimybė (</w:t>
      </w:r>
      <w:r w:rsidRPr="00BE6173">
        <w:rPr>
          <w:b/>
          <w:bCs/>
          <w:sz w:val="24"/>
          <w:szCs w:val="24"/>
        </w:rPr>
        <w:t>bet ne pareiga</w:t>
      </w:r>
      <w:r w:rsidRPr="00BE6173">
        <w:rPr>
          <w:sz w:val="24"/>
          <w:szCs w:val="24"/>
        </w:rPr>
        <w:t>) tiekėjui pateikti kvalifikacijos atestatus ir teisės pripažinimo dokumentus, įrodančius aukštesnę  nei ne</w:t>
      </w:r>
      <w:r w:rsidR="003E5093" w:rsidRPr="00BE6173">
        <w:rPr>
          <w:sz w:val="24"/>
          <w:szCs w:val="24"/>
        </w:rPr>
        <w:t>sudė</w:t>
      </w:r>
      <w:r w:rsidRPr="00BE6173">
        <w:rPr>
          <w:sz w:val="24"/>
          <w:szCs w:val="24"/>
        </w:rPr>
        <w:t xml:space="preserve">tingojo statinio rangovo kvalifikaciją, </w:t>
      </w:r>
      <w:r w:rsidRPr="00BE6173">
        <w:rPr>
          <w:b/>
          <w:bCs/>
          <w:sz w:val="24"/>
          <w:szCs w:val="24"/>
        </w:rPr>
        <w:t>gali būti nurodyta tik pastaboje</w:t>
      </w:r>
      <w:r w:rsidRPr="00BE6173">
        <w:rPr>
          <w:sz w:val="24"/>
          <w:szCs w:val="24"/>
        </w:rPr>
        <w:t>. Atsižvelgiant į tai, Tarnyba rekomenduoja patikslinti šį kvalifikacijos reikalavimą ir įrodančius dokumentus, aiškiai nurodant, kokiais dokumentais galima grįsti teisę verstis statybos veikla</w:t>
      </w:r>
      <w:r w:rsidR="00B22FB4">
        <w:rPr>
          <w:sz w:val="24"/>
          <w:szCs w:val="24"/>
        </w:rPr>
        <w:t xml:space="preserve"> nesudėtinguosiuose statiniuose</w:t>
      </w:r>
      <w:r w:rsidRPr="00BE6173">
        <w:rPr>
          <w:sz w:val="24"/>
          <w:szCs w:val="24"/>
        </w:rPr>
        <w:t xml:space="preserve">. </w:t>
      </w:r>
    </w:p>
    <w:p w14:paraId="4E44D7DB" w14:textId="2F18C1C1" w:rsidR="001D79A3" w:rsidRPr="00BE6173" w:rsidRDefault="00E14023" w:rsidP="007206C7">
      <w:pPr>
        <w:pStyle w:val="Sraopastraipa"/>
        <w:numPr>
          <w:ilvl w:val="1"/>
          <w:numId w:val="2"/>
        </w:numPr>
        <w:tabs>
          <w:tab w:val="left" w:pos="360"/>
          <w:tab w:val="left" w:pos="540"/>
        </w:tabs>
        <w:ind w:left="0" w:firstLine="0"/>
        <w:rPr>
          <w:sz w:val="24"/>
          <w:szCs w:val="24"/>
        </w:rPr>
      </w:pPr>
      <w:r w:rsidRPr="00BE6173">
        <w:rPr>
          <w:sz w:val="24"/>
          <w:szCs w:val="24"/>
        </w:rPr>
        <w:t>Analogiškai</w:t>
      </w:r>
      <w:r w:rsidR="005B1156" w:rsidRPr="00BE6173">
        <w:rPr>
          <w:sz w:val="24"/>
          <w:szCs w:val="24"/>
        </w:rPr>
        <w:t xml:space="preserve"> kaip juridin</w:t>
      </w:r>
      <w:r w:rsidR="00C536EC" w:rsidRPr="00BE6173">
        <w:rPr>
          <w:sz w:val="24"/>
          <w:szCs w:val="24"/>
        </w:rPr>
        <w:t>iam</w:t>
      </w:r>
      <w:r w:rsidR="005B1156" w:rsidRPr="00BE6173">
        <w:rPr>
          <w:sz w:val="24"/>
          <w:szCs w:val="24"/>
        </w:rPr>
        <w:t xml:space="preserve"> asmeniui, taip ir statybos ar specialiųjų statybos darbų vadovams (Kvalifikacijos reikalavim</w:t>
      </w:r>
      <w:r w:rsidR="00C536EC" w:rsidRPr="00BE6173">
        <w:rPr>
          <w:sz w:val="24"/>
          <w:szCs w:val="24"/>
        </w:rPr>
        <w:t>ų 3 punkto 1, 2, 3</w:t>
      </w:r>
      <w:r w:rsidR="004845A4" w:rsidRPr="00BE6173">
        <w:rPr>
          <w:sz w:val="24"/>
          <w:szCs w:val="24"/>
        </w:rPr>
        <w:t xml:space="preserve"> papunkčiai)</w:t>
      </w:r>
      <w:r w:rsidR="005B1156" w:rsidRPr="00BE6173">
        <w:rPr>
          <w:sz w:val="24"/>
          <w:szCs w:val="24"/>
        </w:rPr>
        <w:t xml:space="preserve"> </w:t>
      </w:r>
      <w:r w:rsidR="004845A4" w:rsidRPr="00BE6173">
        <w:rPr>
          <w:b/>
          <w:bCs/>
          <w:sz w:val="24"/>
          <w:szCs w:val="24"/>
        </w:rPr>
        <w:t>nesudėtingųjų statinių</w:t>
      </w:r>
      <w:r w:rsidR="004845A4" w:rsidRPr="00BE6173">
        <w:rPr>
          <w:sz w:val="24"/>
          <w:szCs w:val="24"/>
        </w:rPr>
        <w:t xml:space="preserve"> atveju </w:t>
      </w:r>
      <w:r w:rsidR="00FA347C" w:rsidRPr="00BE6173">
        <w:rPr>
          <w:sz w:val="24"/>
          <w:szCs w:val="24"/>
        </w:rPr>
        <w:t xml:space="preserve">kvalifikacijos </w:t>
      </w:r>
      <w:r w:rsidR="00B51C29" w:rsidRPr="00BE6173">
        <w:rPr>
          <w:sz w:val="24"/>
          <w:szCs w:val="24"/>
        </w:rPr>
        <w:t xml:space="preserve">atestatai ar teisės pripažinimo dokumentai </w:t>
      </w:r>
      <w:r w:rsidR="00B51C29" w:rsidRPr="00BE6173">
        <w:rPr>
          <w:b/>
          <w:bCs/>
          <w:sz w:val="24"/>
          <w:szCs w:val="24"/>
        </w:rPr>
        <w:t>nėra išduodami</w:t>
      </w:r>
      <w:r w:rsidR="00277130" w:rsidRPr="00BE6173">
        <w:rPr>
          <w:rStyle w:val="Puslapioinaosnuoroda"/>
          <w:b/>
          <w:bCs/>
          <w:sz w:val="24"/>
          <w:szCs w:val="24"/>
        </w:rPr>
        <w:footnoteReference w:id="2"/>
      </w:r>
      <w:r w:rsidR="00B51C29" w:rsidRPr="00BE6173">
        <w:rPr>
          <w:sz w:val="24"/>
          <w:szCs w:val="24"/>
        </w:rPr>
        <w:t xml:space="preserve">, todėl </w:t>
      </w:r>
      <w:r w:rsidR="00B51C29" w:rsidRPr="00BE6173">
        <w:rPr>
          <w:sz w:val="24"/>
          <w:szCs w:val="24"/>
        </w:rPr>
        <w:lastRenderedPageBreak/>
        <w:t xml:space="preserve">Tarnyba rekomenduoja peržiūrėti šiuos reikalavimus </w:t>
      </w:r>
      <w:r w:rsidR="00040B89">
        <w:rPr>
          <w:sz w:val="24"/>
          <w:szCs w:val="24"/>
        </w:rPr>
        <w:t>bei</w:t>
      </w:r>
      <w:r w:rsidR="00B51C29" w:rsidRPr="00BE6173">
        <w:rPr>
          <w:sz w:val="24"/>
          <w:szCs w:val="24"/>
        </w:rPr>
        <w:t xml:space="preserve"> juos pagrindžiančius dokumentus ir patikslinti</w:t>
      </w:r>
      <w:r w:rsidR="00C20B70" w:rsidRPr="00BE6173">
        <w:rPr>
          <w:sz w:val="24"/>
          <w:szCs w:val="24"/>
        </w:rPr>
        <w:t xml:space="preserve"> </w:t>
      </w:r>
      <w:r w:rsidR="00040B89">
        <w:rPr>
          <w:sz w:val="24"/>
          <w:szCs w:val="24"/>
        </w:rPr>
        <w:t>atsižvelg</w:t>
      </w:r>
      <w:r w:rsidR="00345BAF">
        <w:rPr>
          <w:sz w:val="24"/>
          <w:szCs w:val="24"/>
        </w:rPr>
        <w:t>ia</w:t>
      </w:r>
      <w:r w:rsidR="00040B89">
        <w:rPr>
          <w:sz w:val="24"/>
          <w:szCs w:val="24"/>
        </w:rPr>
        <w:t xml:space="preserve">nt į </w:t>
      </w:r>
      <w:r w:rsidR="00345BAF">
        <w:rPr>
          <w:sz w:val="24"/>
          <w:szCs w:val="24"/>
        </w:rPr>
        <w:t>tai</w:t>
      </w:r>
      <w:r w:rsidR="0000531B" w:rsidRPr="00BE6173">
        <w:rPr>
          <w:sz w:val="24"/>
          <w:szCs w:val="24"/>
        </w:rPr>
        <w:t xml:space="preserve">: </w:t>
      </w:r>
      <w:r w:rsidR="00CE5ABE" w:rsidRPr="00BE6173">
        <w:rPr>
          <w:sz w:val="24"/>
          <w:szCs w:val="24"/>
        </w:rPr>
        <w:t xml:space="preserve">ar SSVA dokumentų registruose </w:t>
      </w:r>
      <w:r w:rsidR="00F25202" w:rsidRPr="00BE6173">
        <w:rPr>
          <w:sz w:val="24"/>
          <w:szCs w:val="24"/>
        </w:rPr>
        <w:t xml:space="preserve">galima patikrinti reikalaujamą išsilavinimą pagrindžiančius </w:t>
      </w:r>
      <w:r w:rsidR="003F2950" w:rsidRPr="00BE6173">
        <w:rPr>
          <w:sz w:val="24"/>
          <w:szCs w:val="24"/>
        </w:rPr>
        <w:t>dokumentus, ar šiuose doku</w:t>
      </w:r>
      <w:r w:rsidR="00792F0F" w:rsidRPr="00BE6173">
        <w:rPr>
          <w:sz w:val="24"/>
          <w:szCs w:val="24"/>
        </w:rPr>
        <w:t>me</w:t>
      </w:r>
      <w:r w:rsidR="003F2950" w:rsidRPr="00BE6173">
        <w:rPr>
          <w:sz w:val="24"/>
          <w:szCs w:val="24"/>
        </w:rPr>
        <w:t xml:space="preserve">ntuose (diplomuose) gali būti nurodyti statiniai </w:t>
      </w:r>
      <w:r w:rsidR="00FA347C" w:rsidRPr="00BE6173">
        <w:rPr>
          <w:sz w:val="24"/>
          <w:szCs w:val="24"/>
        </w:rPr>
        <w:t xml:space="preserve"> </w:t>
      </w:r>
      <w:r w:rsidR="00792F0F" w:rsidRPr="00BE6173">
        <w:rPr>
          <w:sz w:val="24"/>
          <w:szCs w:val="24"/>
        </w:rPr>
        <w:t>kultūros paveldo objekto teritorijoje, jo apsaugos zonoje ar kultūros paveldo vietovėje</w:t>
      </w:r>
      <w:r w:rsidR="006D0EA2" w:rsidRPr="00BE6173">
        <w:rPr>
          <w:sz w:val="24"/>
          <w:szCs w:val="24"/>
        </w:rPr>
        <w:t xml:space="preserve">, kokiu pagrindu užsienio šalių specialistai turi kreiptis </w:t>
      </w:r>
      <w:r w:rsidR="002D7B04" w:rsidRPr="00BE6173">
        <w:rPr>
          <w:sz w:val="24"/>
          <w:szCs w:val="24"/>
        </w:rPr>
        <w:t xml:space="preserve">į SSVA dėl teisės pripažinimo </w:t>
      </w:r>
      <w:r w:rsidR="007843DE" w:rsidRPr="00BE6173">
        <w:rPr>
          <w:sz w:val="24"/>
          <w:szCs w:val="24"/>
        </w:rPr>
        <w:t xml:space="preserve">dokumento </w:t>
      </w:r>
      <w:r w:rsidR="002D7B04" w:rsidRPr="00BE6173">
        <w:rPr>
          <w:sz w:val="24"/>
          <w:szCs w:val="24"/>
        </w:rPr>
        <w:t xml:space="preserve">gavimo </w:t>
      </w:r>
      <w:r w:rsidR="00A76CFA">
        <w:rPr>
          <w:sz w:val="24"/>
          <w:szCs w:val="24"/>
        </w:rPr>
        <w:t xml:space="preserve">(jiems pakanka turėti nurodytą išsilavinimą pagrindžiančius dokumentus) </w:t>
      </w:r>
      <w:r w:rsidR="002D7B04" w:rsidRPr="00BE6173">
        <w:rPr>
          <w:sz w:val="24"/>
          <w:szCs w:val="24"/>
        </w:rPr>
        <w:t>ir pan.</w:t>
      </w:r>
      <w:r w:rsidR="00792F0F" w:rsidRPr="00BE6173">
        <w:rPr>
          <w:sz w:val="24"/>
          <w:szCs w:val="24"/>
        </w:rPr>
        <w:t xml:space="preserve"> </w:t>
      </w:r>
      <w:r w:rsidR="00C17835" w:rsidRPr="00BE6173">
        <w:rPr>
          <w:sz w:val="24"/>
          <w:szCs w:val="24"/>
        </w:rPr>
        <w:t>P</w:t>
      </w:r>
      <w:r w:rsidR="00D8669D" w:rsidRPr="00BE6173">
        <w:rPr>
          <w:sz w:val="24"/>
          <w:szCs w:val="24"/>
        </w:rPr>
        <w:t>ažymėtina, kad g</w:t>
      </w:r>
      <w:r w:rsidR="00FA347C" w:rsidRPr="00BE6173">
        <w:rPr>
          <w:sz w:val="24"/>
          <w:szCs w:val="24"/>
        </w:rPr>
        <w:t>alimybė (</w:t>
      </w:r>
      <w:r w:rsidR="00FA347C" w:rsidRPr="00BE6173">
        <w:rPr>
          <w:b/>
          <w:bCs/>
          <w:sz w:val="24"/>
          <w:szCs w:val="24"/>
        </w:rPr>
        <w:t>bet ne pareiga</w:t>
      </w:r>
      <w:r w:rsidR="00FA347C" w:rsidRPr="00BE6173">
        <w:rPr>
          <w:sz w:val="24"/>
          <w:szCs w:val="24"/>
        </w:rPr>
        <w:t xml:space="preserve">) tiekėjui pateikti siūlomo specialisto kvalifikacijos dokumentus (atestatus ir teisės pripažinimo dokumentus), įrodančius aukštesnę nei nesudėtingojo statinio statybos vadovo kvalifikaciją, </w:t>
      </w:r>
      <w:r w:rsidR="00FA347C" w:rsidRPr="00BE6173">
        <w:rPr>
          <w:b/>
          <w:bCs/>
          <w:sz w:val="24"/>
          <w:szCs w:val="24"/>
        </w:rPr>
        <w:t>gali būti nurodyta tik pastaboje</w:t>
      </w:r>
      <w:r w:rsidR="00FA347C" w:rsidRPr="00BE6173">
        <w:rPr>
          <w:sz w:val="24"/>
          <w:szCs w:val="24"/>
        </w:rPr>
        <w:t>.</w:t>
      </w:r>
      <w:r w:rsidR="00FB1788" w:rsidRPr="00BE6173">
        <w:rPr>
          <w:sz w:val="24"/>
          <w:szCs w:val="24"/>
        </w:rPr>
        <w:t xml:space="preserve"> </w:t>
      </w:r>
    </w:p>
    <w:p w14:paraId="02506995" w14:textId="415D507D" w:rsidR="008E2845" w:rsidRPr="00BE6173" w:rsidRDefault="001A37AA" w:rsidP="00551489">
      <w:pPr>
        <w:pStyle w:val="Sraopastraipa"/>
        <w:tabs>
          <w:tab w:val="left" w:pos="360"/>
        </w:tabs>
        <w:ind w:left="0"/>
        <w:rPr>
          <w:sz w:val="24"/>
          <w:szCs w:val="24"/>
        </w:rPr>
      </w:pPr>
      <w:r>
        <w:rPr>
          <w:sz w:val="24"/>
          <w:szCs w:val="24"/>
        </w:rPr>
        <w:t>Taip pat</w:t>
      </w:r>
      <w:r w:rsidR="004D62B3">
        <w:rPr>
          <w:sz w:val="24"/>
          <w:szCs w:val="24"/>
        </w:rPr>
        <w:t>, a</w:t>
      </w:r>
      <w:r w:rsidR="00551489" w:rsidRPr="00BE6173">
        <w:rPr>
          <w:sz w:val="24"/>
          <w:szCs w:val="24"/>
        </w:rPr>
        <w:t xml:space="preserve">tsižvelgiant į </w:t>
      </w:r>
      <w:r w:rsidR="00560E0F" w:rsidRPr="00BE6173">
        <w:rPr>
          <w:sz w:val="24"/>
          <w:szCs w:val="24"/>
        </w:rPr>
        <w:t>tai, kad nesudėtingajame statinyje statybos darbams</w:t>
      </w:r>
      <w:r w:rsidR="00BE6173" w:rsidRPr="00BE6173">
        <w:rPr>
          <w:sz w:val="24"/>
          <w:szCs w:val="24"/>
        </w:rPr>
        <w:t xml:space="preserve"> vadovauti gali neatestuoti statybos vadovai</w:t>
      </w:r>
      <w:r w:rsidR="00551489" w:rsidRPr="00BE6173">
        <w:rPr>
          <w:sz w:val="24"/>
          <w:szCs w:val="24"/>
        </w:rPr>
        <w:t xml:space="preserve">, rekomenduotina tikslinti Sutarties projekto </w:t>
      </w:r>
      <w:r w:rsidR="00BF2B7F" w:rsidRPr="00BE6173">
        <w:rPr>
          <w:sz w:val="24"/>
          <w:szCs w:val="24"/>
        </w:rPr>
        <w:t>5.4 punktą, kuriame nurodyta</w:t>
      </w:r>
      <w:r w:rsidR="00712CAB" w:rsidRPr="00BE6173">
        <w:rPr>
          <w:sz w:val="24"/>
          <w:szCs w:val="24"/>
        </w:rPr>
        <w:t xml:space="preserve">, kad „Iki Darbų pradžios Rangovas privalo paskirti Lietuvos Respublikos teisės aktų nustatyta tvarka </w:t>
      </w:r>
      <w:r w:rsidR="00712CAB" w:rsidRPr="00BE6173">
        <w:rPr>
          <w:b/>
          <w:bCs/>
          <w:sz w:val="24"/>
          <w:szCs w:val="24"/>
        </w:rPr>
        <w:t>atestuotą</w:t>
      </w:r>
      <w:r w:rsidR="00712CAB" w:rsidRPr="00BE6173">
        <w:rPr>
          <w:sz w:val="24"/>
          <w:szCs w:val="24"/>
        </w:rPr>
        <w:t xml:space="preserve"> statybos darbų vadovą, kuris privalo vykdyti pareigas numatytas STR 1.06.01:2016 „Statybos darbai. Statinio statybos priežiūra“</w:t>
      </w:r>
      <w:r w:rsidR="00BE6173" w:rsidRPr="00BE6173">
        <w:rPr>
          <w:sz w:val="24"/>
          <w:szCs w:val="24"/>
        </w:rPr>
        <w:t>.</w:t>
      </w:r>
      <w:r w:rsidR="00560E0F" w:rsidRPr="00BE6173">
        <w:rPr>
          <w:sz w:val="24"/>
          <w:szCs w:val="24"/>
        </w:rPr>
        <w:t xml:space="preserve"> </w:t>
      </w:r>
    </w:p>
    <w:p w14:paraId="6B779C07" w14:textId="23AC464F" w:rsidR="008453E6" w:rsidRPr="00BE6173" w:rsidRDefault="008453E6" w:rsidP="002D65D5">
      <w:pPr>
        <w:pStyle w:val="Sraopastraipa"/>
        <w:ind w:left="900"/>
        <w:rPr>
          <w:sz w:val="24"/>
          <w:szCs w:val="24"/>
        </w:rPr>
      </w:pPr>
    </w:p>
    <w:p w14:paraId="45DDDA22" w14:textId="32738E7B" w:rsidR="008453E6" w:rsidRPr="00BE6173" w:rsidRDefault="00AE7D2B" w:rsidP="00E37D6F">
      <w:pPr>
        <w:pStyle w:val="Sraopastraipa"/>
        <w:numPr>
          <w:ilvl w:val="0"/>
          <w:numId w:val="2"/>
        </w:numPr>
        <w:tabs>
          <w:tab w:val="left" w:pos="540"/>
        </w:tabs>
        <w:ind w:left="0" w:firstLine="0"/>
        <w:rPr>
          <w:b/>
          <w:bCs/>
          <w:sz w:val="24"/>
          <w:szCs w:val="24"/>
        </w:rPr>
      </w:pPr>
      <w:r w:rsidRPr="00BE6173">
        <w:rPr>
          <w:rFonts w:ascii="Calibri" w:hAnsi="Calibri" w:cs="Calibri"/>
          <w:b/>
          <w:bCs/>
          <w:sz w:val="24"/>
          <w:szCs w:val="24"/>
        </w:rPr>
        <w:t>Dėl</w:t>
      </w:r>
      <w:r w:rsidRPr="00BE6173">
        <w:rPr>
          <w:b/>
          <w:bCs/>
          <w:sz w:val="24"/>
          <w:szCs w:val="24"/>
        </w:rPr>
        <w:t xml:space="preserve"> Sutarties projekto nuostatų </w:t>
      </w:r>
    </w:p>
    <w:p w14:paraId="06ADFCB0" w14:textId="6BEB52C6" w:rsidR="006610FA" w:rsidRDefault="006610FA" w:rsidP="00E37D6F">
      <w:pPr>
        <w:pStyle w:val="Sraopastraipa"/>
        <w:ind w:left="0"/>
        <w:rPr>
          <w:sz w:val="24"/>
          <w:szCs w:val="24"/>
        </w:rPr>
      </w:pPr>
      <w:r w:rsidRPr="00BE6173">
        <w:rPr>
          <w:sz w:val="24"/>
          <w:szCs w:val="24"/>
        </w:rPr>
        <w:t xml:space="preserve">Tarnyba rekomenduoja papildyti </w:t>
      </w:r>
      <w:r w:rsidR="001F008A" w:rsidRPr="00BE6173">
        <w:rPr>
          <w:sz w:val="24"/>
          <w:szCs w:val="24"/>
        </w:rPr>
        <w:t>S</w:t>
      </w:r>
      <w:r w:rsidRPr="00BE6173">
        <w:rPr>
          <w:sz w:val="24"/>
          <w:szCs w:val="24"/>
        </w:rPr>
        <w:t>utarties projekt</w:t>
      </w:r>
      <w:r w:rsidR="001F008A" w:rsidRPr="00BE6173">
        <w:rPr>
          <w:sz w:val="24"/>
          <w:szCs w:val="24"/>
        </w:rPr>
        <w:t>o</w:t>
      </w:r>
      <w:r w:rsidRPr="00BE6173">
        <w:rPr>
          <w:sz w:val="24"/>
          <w:szCs w:val="24"/>
        </w:rPr>
        <w:t xml:space="preserve"> nuostatas pagal </w:t>
      </w:r>
      <w:r w:rsidR="001F008A" w:rsidRPr="00BE6173">
        <w:rPr>
          <w:sz w:val="24"/>
          <w:szCs w:val="24"/>
        </w:rPr>
        <w:t>S</w:t>
      </w:r>
      <w:r w:rsidRPr="00BE6173">
        <w:rPr>
          <w:sz w:val="24"/>
          <w:szCs w:val="24"/>
        </w:rPr>
        <w:t>tatybos įstatymo 22</w:t>
      </w:r>
      <w:r w:rsidRPr="00BE6173">
        <w:rPr>
          <w:sz w:val="24"/>
          <w:szCs w:val="24"/>
          <w:vertAlign w:val="superscript"/>
        </w:rPr>
        <w:t>1</w:t>
      </w:r>
      <w:r w:rsidRPr="00BE6173">
        <w:rPr>
          <w:sz w:val="24"/>
          <w:szCs w:val="24"/>
        </w:rPr>
        <w:t xml:space="preserve"> straipsnio reikalavimus</w:t>
      </w:r>
      <w:r w:rsidR="00933874" w:rsidRPr="00BE6173">
        <w:rPr>
          <w:rStyle w:val="Puslapioinaosnuoroda"/>
          <w:sz w:val="24"/>
          <w:szCs w:val="24"/>
        </w:rPr>
        <w:footnoteReference w:id="3"/>
      </w:r>
      <w:r w:rsidRPr="00BE6173">
        <w:rPr>
          <w:sz w:val="24"/>
          <w:szCs w:val="24"/>
        </w:rPr>
        <w:t>, reglamentuojančius prievolę statybvietėse statybos darbus atliekantiems asmenims turėti galiojantį skaidriai dirbančio asmens identifikavimo kodą, aiškiai nurodant, kuris (Perkančioji organizacija (Užsakovas) ar jos įgaliotas rangovas) bus atsakingas už šių nuostatų tinkamą laikymąsi bei priežiūrą.</w:t>
      </w:r>
    </w:p>
    <w:p w14:paraId="2DDF90B1" w14:textId="77777777" w:rsidR="00BE6173" w:rsidRDefault="00BE6173" w:rsidP="00E37D6F">
      <w:pPr>
        <w:pStyle w:val="Sraopastraipa"/>
        <w:ind w:left="0"/>
        <w:rPr>
          <w:sz w:val="24"/>
          <w:szCs w:val="24"/>
        </w:rPr>
      </w:pPr>
    </w:p>
    <w:p w14:paraId="0B5F8A8C" w14:textId="77777777" w:rsidR="002153AB" w:rsidRPr="002F4BC0" w:rsidRDefault="002153AB" w:rsidP="002153AB">
      <w:pPr>
        <w:spacing w:after="0" w:line="276" w:lineRule="auto"/>
        <w:rPr>
          <w:rFonts w:ascii="Calibri" w:hAnsi="Calibri" w:cs="Calibri"/>
          <w:sz w:val="24"/>
          <w:szCs w:val="24"/>
        </w:rPr>
      </w:pPr>
      <w:r w:rsidRPr="002F4BC0">
        <w:rPr>
          <w:rFonts w:ascii="Calibri" w:hAnsi="Calibri" w:cs="Calibri"/>
          <w:sz w:val="24"/>
          <w:szCs w:val="24"/>
        </w:rPr>
        <w:lastRenderedPageBreak/>
        <w:t>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pratęsti pasiūlymų pateikimo terminą protingam laikotarpiui, per kurį potencialūs tiekėjai galėtų susipažinti su patikslintais ir pakeistais Pirkimo dokumentais.</w:t>
      </w:r>
    </w:p>
    <w:p w14:paraId="6B52D9EC" w14:textId="77777777" w:rsidR="002153AB" w:rsidRPr="002F4BC0" w:rsidRDefault="002153AB" w:rsidP="002153AB">
      <w:pPr>
        <w:spacing w:after="0" w:line="276" w:lineRule="auto"/>
        <w:rPr>
          <w:rFonts w:ascii="Calibri" w:hAnsi="Calibri" w:cs="Calibri"/>
          <w:sz w:val="24"/>
          <w:szCs w:val="24"/>
        </w:rPr>
      </w:pPr>
      <w:r w:rsidRPr="002F4BC0">
        <w:rPr>
          <w:rFonts w:ascii="Calibri" w:hAnsi="Calibri" w:cs="Calibri"/>
          <w:sz w:val="24"/>
          <w:szCs w:val="24"/>
        </w:rPr>
        <w:t>Pažymėtina, kad visais atvejais sprendimą dėl tolimesnio Pirkimų procedūrų vykdymo ar nutraukimo priima pati Perkančioji organizacija, vadovaudamasi Įstatymo 29 straipsnio 3</w:t>
      </w:r>
      <w:r w:rsidRPr="002F4BC0">
        <w:rPr>
          <w:rFonts w:ascii="Calibri" w:hAnsi="Calibri" w:cs="Calibri"/>
          <w:sz w:val="24"/>
          <w:szCs w:val="24"/>
          <w:vertAlign w:val="superscript"/>
        </w:rPr>
        <w:footnoteReference w:id="4"/>
      </w:r>
      <w:r w:rsidRPr="002F4BC0">
        <w:rPr>
          <w:rFonts w:ascii="Calibri" w:hAnsi="Calibri" w:cs="Calibri"/>
          <w:sz w:val="24"/>
          <w:szCs w:val="24"/>
        </w:rPr>
        <w:t xml:space="preserve"> ir 4</w:t>
      </w:r>
      <w:r w:rsidRPr="002F4BC0">
        <w:rPr>
          <w:rFonts w:ascii="Calibri" w:hAnsi="Calibri" w:cs="Calibri"/>
          <w:sz w:val="24"/>
          <w:szCs w:val="24"/>
          <w:vertAlign w:val="superscript"/>
        </w:rPr>
        <w:footnoteReference w:id="5"/>
      </w:r>
      <w:r w:rsidRPr="002F4BC0">
        <w:rPr>
          <w:rFonts w:ascii="Calibri" w:hAnsi="Calibri" w:cs="Calibri"/>
          <w:sz w:val="24"/>
          <w:szCs w:val="24"/>
          <w:vertAlign w:val="superscript"/>
        </w:rPr>
        <w:t xml:space="preserve"> </w:t>
      </w:r>
      <w:r w:rsidRPr="002F4BC0">
        <w:rPr>
          <w:rFonts w:ascii="Calibri" w:hAnsi="Calibri" w:cs="Calibri"/>
          <w:sz w:val="24"/>
          <w:szCs w:val="24"/>
        </w:rPr>
        <w:t>dalių nuostatomis.</w:t>
      </w:r>
    </w:p>
    <w:p w14:paraId="30B745CB" w14:textId="77777777" w:rsidR="00BE6173" w:rsidRPr="00BE6173" w:rsidRDefault="00BE6173" w:rsidP="00E37D6F">
      <w:pPr>
        <w:pStyle w:val="Sraopastraipa"/>
        <w:ind w:left="0"/>
        <w:rPr>
          <w:sz w:val="24"/>
          <w:szCs w:val="24"/>
        </w:rPr>
      </w:pPr>
    </w:p>
    <w:sectPr w:rsidR="00BE6173" w:rsidRPr="00BE617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B595F" w14:textId="77777777" w:rsidR="00375FBA" w:rsidRDefault="00375FBA" w:rsidP="00A41238">
      <w:pPr>
        <w:spacing w:after="0" w:line="240" w:lineRule="auto"/>
      </w:pPr>
      <w:r>
        <w:separator/>
      </w:r>
    </w:p>
  </w:endnote>
  <w:endnote w:type="continuationSeparator" w:id="0">
    <w:p w14:paraId="20BC074C" w14:textId="77777777" w:rsidR="00375FBA" w:rsidRDefault="00375FBA" w:rsidP="00A41238">
      <w:pPr>
        <w:spacing w:after="0" w:line="240" w:lineRule="auto"/>
      </w:pPr>
      <w:r>
        <w:continuationSeparator/>
      </w:r>
    </w:p>
  </w:endnote>
  <w:endnote w:type="continuationNotice" w:id="1">
    <w:p w14:paraId="4426963E" w14:textId="77777777" w:rsidR="00375FBA" w:rsidRDefault="00375F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3BD34" w14:textId="77777777" w:rsidR="00375FBA" w:rsidRDefault="00375FBA" w:rsidP="00A41238">
      <w:pPr>
        <w:spacing w:after="0" w:line="240" w:lineRule="auto"/>
      </w:pPr>
      <w:r>
        <w:separator/>
      </w:r>
    </w:p>
  </w:footnote>
  <w:footnote w:type="continuationSeparator" w:id="0">
    <w:p w14:paraId="4B51EC99" w14:textId="77777777" w:rsidR="00375FBA" w:rsidRDefault="00375FBA" w:rsidP="00A41238">
      <w:pPr>
        <w:spacing w:after="0" w:line="240" w:lineRule="auto"/>
      </w:pPr>
      <w:r>
        <w:continuationSeparator/>
      </w:r>
    </w:p>
  </w:footnote>
  <w:footnote w:type="continuationNotice" w:id="1">
    <w:p w14:paraId="773D8E89" w14:textId="77777777" w:rsidR="00375FBA" w:rsidRDefault="00375FBA">
      <w:pPr>
        <w:spacing w:after="0" w:line="240" w:lineRule="auto"/>
      </w:pPr>
    </w:p>
  </w:footnote>
  <w:footnote w:id="2">
    <w:p w14:paraId="40459068" w14:textId="77777777" w:rsidR="00040B89" w:rsidRPr="00277130" w:rsidRDefault="00277130" w:rsidP="00040B89">
      <w:pPr>
        <w:pStyle w:val="Puslapioinaostekstas"/>
      </w:pPr>
      <w:r>
        <w:rPr>
          <w:rStyle w:val="Puslapioinaosnuoroda"/>
        </w:rPr>
        <w:footnoteRef/>
      </w:r>
      <w:r>
        <w:t xml:space="preserve"> </w:t>
      </w:r>
      <w:r w:rsidR="00040B89" w:rsidRPr="00277130">
        <w:t xml:space="preserve">Statybos įstatymo 12 straipsnio 9 dalis „Vadovauti </w:t>
      </w:r>
      <w:r w:rsidR="00040B89" w:rsidRPr="00277130">
        <w:rPr>
          <w:b/>
          <w:bCs/>
        </w:rPr>
        <w:t>nesudėtingojo statinio</w:t>
      </w:r>
      <w:r w:rsidR="00040B89" w:rsidRPr="00277130">
        <w:t xml:space="preserve"> projektavimui, statinio projekto vykdymo priežiūrai, statinio statybos techninei priežiūrai ir statybai turi teisę asmenys, įgiję šio įstatymo 2 straipsnio 1 arba 92 dalyje nurodytą išsilavinimą“.</w:t>
      </w:r>
    </w:p>
    <w:p w14:paraId="1652F392" w14:textId="47C1CF35" w:rsidR="00277130" w:rsidRPr="00277130" w:rsidRDefault="00A51168" w:rsidP="00277130">
      <w:pPr>
        <w:pStyle w:val="Puslapioinaostekstas"/>
      </w:pPr>
      <w:r w:rsidRPr="00A51168">
        <w:t>Statybos įstatymo 12 straipsnio 20 dalis</w:t>
      </w:r>
      <w:r w:rsidR="00277130" w:rsidRPr="00277130">
        <w:t xml:space="preserve"> „</w:t>
      </w:r>
      <w:r w:rsidR="00277130" w:rsidRPr="00CD136B">
        <w:t xml:space="preserve">Eiti statybos techninės veiklos pagrindinių sričių vadovų pareigas, nurodytas šio straipsnio 2 dalyje, </w:t>
      </w:r>
      <w:r w:rsidR="00277130" w:rsidRPr="00CD136B">
        <w:rPr>
          <w:b/>
          <w:bCs/>
        </w:rPr>
        <w:t>ypatinguosiuose ar neypatinguosiuose statiniuose</w:t>
      </w:r>
      <w:r w:rsidR="00277130" w:rsidRPr="00CD136B">
        <w:t xml:space="preserve"> (išskyrus kultūros paveldo objektus ir kultūros paveldo statinius), esančiuose kultūros paveldo objekto teritorijoje, jo apsaugos zonoje, kultūros paveldo vietovėje, turi teisę atestuoti architektai ir statybos inžinieriai. &lt;...&gt;“.</w:t>
      </w:r>
    </w:p>
    <w:p w14:paraId="28F286EB" w14:textId="77777777" w:rsidR="00277130" w:rsidRPr="00277130" w:rsidRDefault="002075B2" w:rsidP="00277130">
      <w:pPr>
        <w:pStyle w:val="Puslapioinaostekstas"/>
      </w:pPr>
      <w:r w:rsidRPr="00277130">
        <w:t>STR 1.02.01:2017 „Statybos dalyvių atestavimo ir teisės pripažinimo tvarkos aprašas“</w:t>
      </w:r>
      <w:r w:rsidR="00277130" w:rsidRPr="00277130">
        <w:t xml:space="preserve">3 punktas „Reglamento 1.1 ir 1.2 papunkčiuose nurodytiems asmenims, siekiantiems eiti &lt;...&gt; Reglamento </w:t>
      </w:r>
      <w:r w:rsidR="00277130" w:rsidRPr="00277130">
        <w:rPr>
          <w:b/>
          <w:bCs/>
        </w:rPr>
        <w:t>2.1.1-2.1.20</w:t>
      </w:r>
      <w:r w:rsidR="00277130" w:rsidRPr="00277130">
        <w:t xml:space="preserve"> papunkčiuose nurodytas vadovų pareigas statiniuose, esančiuose kultūros paveldo objekto teritorijoje, jo apsaugos zonoje, kultūros paveldo vietovėje (išskyrus kultūros paveldo objektus ir kultūros paveldo statinius), kvalifikacijos atestatai ir TPD išduodami vadovaujantis Reglamento IV–VI skyrių nuostatomis“.</w:t>
      </w:r>
    </w:p>
    <w:p w14:paraId="49066C2D" w14:textId="7B2EA698" w:rsidR="00277130" w:rsidRDefault="00277130">
      <w:pPr>
        <w:pStyle w:val="Puslapioinaostekstas"/>
      </w:pPr>
    </w:p>
  </w:footnote>
  <w:footnote w:id="3">
    <w:p w14:paraId="5E437371" w14:textId="77777777" w:rsidR="001A3AAE" w:rsidRPr="00E36CAB" w:rsidRDefault="00933874" w:rsidP="001A3AAE">
      <w:pPr>
        <w:pStyle w:val="Puslapioinaostekstas"/>
        <w:rPr>
          <w:rFonts w:ascii="Calibri" w:eastAsia="Aptos" w:hAnsi="Calibri" w:cs="Calibri"/>
          <w:kern w:val="0"/>
          <w14:ligatures w14:val="none"/>
        </w:rPr>
      </w:pPr>
      <w:r w:rsidRPr="00E36CAB">
        <w:rPr>
          <w:rStyle w:val="Puslapioinaosnuoroda"/>
          <w:rFonts w:ascii="Calibri" w:hAnsi="Calibri" w:cs="Calibri"/>
        </w:rPr>
        <w:footnoteRef/>
      </w:r>
      <w:r w:rsidRPr="00E36CAB">
        <w:rPr>
          <w:rFonts w:ascii="Calibri" w:hAnsi="Calibri" w:cs="Calibri"/>
        </w:rPr>
        <w:t xml:space="preserve"> </w:t>
      </w:r>
      <w:r w:rsidR="001A3AAE" w:rsidRPr="00E36CAB">
        <w:rPr>
          <w:rFonts w:ascii="Calibri" w:eastAsia="Aptos" w:hAnsi="Calibri" w:cs="Calibri"/>
          <w:kern w:val="0"/>
          <w14:ligatures w14:val="none"/>
        </w:rPr>
        <w:t>Statybos įstatymo 22</w:t>
      </w:r>
      <w:r w:rsidR="001A3AAE" w:rsidRPr="00E36CAB">
        <w:rPr>
          <w:rFonts w:ascii="Calibri" w:eastAsia="Aptos" w:hAnsi="Calibri" w:cs="Calibri"/>
          <w:kern w:val="0"/>
          <w:vertAlign w:val="superscript"/>
          <w14:ligatures w14:val="none"/>
        </w:rPr>
        <w:t>1</w:t>
      </w:r>
      <w:r w:rsidR="001A3AAE" w:rsidRPr="00E36CAB">
        <w:rPr>
          <w:rFonts w:ascii="Calibri" w:eastAsia="Aptos" w:hAnsi="Calibri" w:cs="Calibri"/>
          <w:kern w:val="0"/>
          <w14:ligatures w14:val="none"/>
        </w:rPr>
        <w:t xml:space="preserve"> straipsnis: „1. Statybvietėje statybos darbus atliekantys asmenys, nurodyti Lietuvos Respublikos valstybinio socialinio draudimo įstatymo 15</w:t>
      </w:r>
      <w:r w:rsidR="001A3AAE" w:rsidRPr="00E36CAB">
        <w:rPr>
          <w:rFonts w:ascii="Calibri" w:eastAsia="Aptos" w:hAnsi="Calibri" w:cs="Calibri"/>
          <w:kern w:val="0"/>
          <w:vertAlign w:val="superscript"/>
          <w14:ligatures w14:val="none"/>
        </w:rPr>
        <w:t>1</w:t>
      </w:r>
      <w:r w:rsidR="001A3AAE" w:rsidRPr="00E36CAB">
        <w:rPr>
          <w:rFonts w:ascii="Calibri" w:eastAsia="Aptos" w:hAnsi="Calibri" w:cs="Calibri"/>
          <w:kern w:val="0"/>
          <w14:ligatures w14:val="none"/>
        </w:rPr>
        <w:t xml:space="preserve"> straipsnio 1 dalyje, </w:t>
      </w:r>
      <w:r w:rsidR="001A3AAE" w:rsidRPr="00E36CAB">
        <w:rPr>
          <w:rFonts w:ascii="Calibri" w:eastAsia="Aptos" w:hAnsi="Calibri" w:cs="Calibri"/>
          <w:b/>
          <w:bCs/>
          <w:kern w:val="0"/>
          <w14:ligatures w14:val="none"/>
        </w:rPr>
        <w:t>privalo turėti</w:t>
      </w:r>
      <w:r w:rsidR="001A3AAE" w:rsidRPr="00E36CAB">
        <w:rPr>
          <w:rFonts w:ascii="Calibri" w:eastAsia="Aptos" w:hAnsi="Calibri" w:cs="Calibri"/>
          <w:kern w:val="0"/>
          <w14:ligatures w14:val="none"/>
        </w:rPr>
        <w:t xml:space="preserve"> galiojantį Valstybinio socialinio draudimo įstatymo 15</w:t>
      </w:r>
      <w:r w:rsidR="001A3AAE" w:rsidRPr="00E36CAB">
        <w:rPr>
          <w:rFonts w:ascii="Calibri" w:eastAsia="Aptos" w:hAnsi="Calibri" w:cs="Calibri"/>
          <w:kern w:val="0"/>
          <w:vertAlign w:val="superscript"/>
          <w14:ligatures w14:val="none"/>
        </w:rPr>
        <w:t>1</w:t>
      </w:r>
      <w:r w:rsidR="001A3AAE" w:rsidRPr="00E36CAB">
        <w:rPr>
          <w:rFonts w:ascii="Calibri" w:eastAsia="Aptos" w:hAnsi="Calibri" w:cs="Calibri"/>
          <w:kern w:val="0"/>
          <w14:ligatures w14:val="none"/>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001A3AAE" w:rsidRPr="00E36CAB">
        <w:rPr>
          <w:rFonts w:ascii="Calibri" w:eastAsia="Aptos" w:hAnsi="Calibri" w:cs="Calibri"/>
          <w:kern w:val="0"/>
          <w:vertAlign w:val="superscript"/>
          <w14:ligatures w14:val="none"/>
        </w:rPr>
        <w:t>1</w:t>
      </w:r>
      <w:r w:rsidR="001A3AAE" w:rsidRPr="00E36CAB">
        <w:rPr>
          <w:rFonts w:ascii="Calibri" w:eastAsia="Aptos" w:hAnsi="Calibri" w:cs="Calibri"/>
          <w:kern w:val="0"/>
          <w14:ligatures w14:val="none"/>
        </w:rPr>
        <w:t xml:space="preserve"> straipsnio 8 dalyje, pagrindžiančius dokumentus (toliau – kode užšifruojamus duomenis pagrindžiantys dokumentai) ir pateikti jį (juos): &lt;...&gt; 3) prieš patenkant į statybvietę ir statybvietėje </w:t>
      </w:r>
      <w:r w:rsidR="001A3AAE" w:rsidRPr="00E36CAB">
        <w:rPr>
          <w:rFonts w:ascii="Calibri" w:eastAsia="Aptos" w:hAnsi="Calibri" w:cs="Calibri"/>
          <w:b/>
          <w:bCs/>
          <w:kern w:val="0"/>
          <w14:ligatures w14:val="none"/>
        </w:rPr>
        <w:t>pareikalavus statytojui (užsakovui) ar jo vienam įgaliotam rangovui ar jų įgaliotiems asmenims</w:t>
      </w:r>
      <w:r w:rsidR="001A3AAE" w:rsidRPr="00E36CAB">
        <w:rPr>
          <w:rFonts w:ascii="Calibri" w:eastAsia="Aptos" w:hAnsi="Calibri" w:cs="Calibri"/>
          <w:kern w:val="0"/>
          <w14:ligatures w14:val="none"/>
        </w:rPr>
        <w:t xml:space="preserve">. 2. Statybvietėje gali būti asmenys, kurie: 1) turi kodą arba, kai jiems kodas negali būti suformuotas, – kode užšifruojamus duomenis pagrindžiančius dokumentus, arba 2) </w:t>
      </w:r>
      <w:r w:rsidR="001A3AAE" w:rsidRPr="00E36CAB">
        <w:rPr>
          <w:rFonts w:ascii="Calibri" w:eastAsia="Aptos" w:hAnsi="Calibri" w:cs="Calibri"/>
          <w:b/>
          <w:bCs/>
          <w:kern w:val="0"/>
          <w14:ligatures w14:val="none"/>
        </w:rPr>
        <w:t>statytojo (užsakovo) ar jo vieno įgalioto rangovo nustatyta tvarka</w:t>
      </w:r>
      <w:r w:rsidR="001A3AAE" w:rsidRPr="00E36CAB">
        <w:rPr>
          <w:rFonts w:ascii="Calibri" w:eastAsia="Aptos" w:hAnsi="Calibri" w:cs="Calibri"/>
          <w:kern w:val="0"/>
          <w14:ligatures w14:val="none"/>
        </w:rPr>
        <w:t xml:space="preserve"> užregistravo atvykimo į statybvietę pradžios laiką ir priežastį ir turi statytojo (užsakovo) ar jo vieno įgalioto rangovo nustatytą identifikavimo priemonę. 3. Statytojas (užsakovas) ar jo vienas įgaliotas rangovas nustato kitų statybvietėje esančių asmenų, kurie nenurodyti šio straipsnio 1 dalyje, identifikavimo priemonę, prireikus – jos išdavimo tvarką, registruoja šių asmenų buvimo statybvietėje pradžios ir pabaigos laiką ir priežastį. 4. </w:t>
      </w:r>
      <w:r w:rsidR="001A3AAE" w:rsidRPr="00E36CAB">
        <w:rPr>
          <w:rFonts w:ascii="Calibri" w:eastAsia="Aptos" w:hAnsi="Calibri" w:cs="Calibri"/>
          <w:b/>
          <w:bCs/>
          <w:kern w:val="0"/>
          <w14:ligatures w14:val="none"/>
        </w:rPr>
        <w:t>Statytojas (užsakovas) arba jo vienas įgaliotas rangovas privalo užtikrinti</w:t>
      </w:r>
      <w:r w:rsidR="001A3AAE" w:rsidRPr="00E36CAB">
        <w:rPr>
          <w:rFonts w:ascii="Calibri" w:eastAsia="Aptos" w:hAnsi="Calibri" w:cs="Calibri"/>
          <w:kern w:val="0"/>
          <w14:ligatures w14:val="none"/>
        </w:rPr>
        <w:t>, kad visi statybvietėje esantys fiziniai asmenys turėtų kodus (kai jiems kodas negali būti suformuotas, – kode užšifruojamus duomenis pagrindžiančius dokumentus) arba identifikavimo priemonę ir jį (ją) pateiktų šio straipsnio 1 ir 2 dalyse nustatytais atvejais ir tvarka. 5. Statytojas (užsakovas) ar jo įgaliotas rangovas, nevykdantis šio straipsnio 4 dalyje nustatytų pareigų arba netinkamai jas vykdantis, atsako šio įstatymo ir Lietuvos Respublikos administracinių nusižengimų kodekso nustatyta tvarka“.</w:t>
      </w:r>
    </w:p>
    <w:p w14:paraId="7EAC370E" w14:textId="575FCD9E" w:rsidR="001A3AAE" w:rsidRPr="001A3AAE" w:rsidRDefault="001A3AAE" w:rsidP="00E37D6F">
      <w:pPr>
        <w:spacing w:after="0" w:line="240" w:lineRule="auto"/>
        <w:rPr>
          <w:rFonts w:ascii="Calibri" w:eastAsia="Aptos" w:hAnsi="Calibri" w:cs="Calibri"/>
          <w:kern w:val="0"/>
          <w:sz w:val="20"/>
          <w:szCs w:val="20"/>
          <w14:ligatures w14:val="none"/>
        </w:rPr>
      </w:pPr>
    </w:p>
    <w:p w14:paraId="2C71E801" w14:textId="2FC9083A" w:rsidR="00933874" w:rsidRDefault="00933874">
      <w:pPr>
        <w:pStyle w:val="Puslapioinaostekstas"/>
      </w:pPr>
    </w:p>
  </w:footnote>
  <w:footnote w:id="4">
    <w:p w14:paraId="7F08908C" w14:textId="77777777" w:rsidR="002153AB" w:rsidRPr="003B370A" w:rsidRDefault="002153AB" w:rsidP="002153AB">
      <w:pPr>
        <w:pStyle w:val="Puslapioinaostekstas"/>
        <w:rPr>
          <w:rFonts w:ascii="Calibri" w:hAnsi="Calibri" w:cs="Calibri"/>
        </w:rPr>
      </w:pPr>
      <w:r w:rsidRPr="003B370A">
        <w:rPr>
          <w:rStyle w:val="Puslapioinaosnuoroda"/>
          <w:rFonts w:ascii="Calibri" w:hAnsi="Calibri" w:cs="Calibri"/>
        </w:rPr>
        <w:footnoteRef/>
      </w:r>
      <w:r w:rsidRPr="003B370A">
        <w:rPr>
          <w:rFonts w:ascii="Calibri" w:hAnsi="Calibri" w:cs="Calibri"/>
        </w:rPr>
        <w:t xml:space="preserve"> </w:t>
      </w:r>
      <w:r w:rsidRPr="003B370A">
        <w:rPr>
          <w:rFonts w:ascii="Calibri" w:hAnsi="Calibri" w:cs="Calibri"/>
        </w:rPr>
        <w:t>Įstatymo 29 straipsnio 3 dalis „Perkančioji organizacija privalo nutraukti pradėtas pirkimo ar projekto konkurso procedūras, jeigu buvo pažeisti šio įstatymo 17 straipsnio 1 dalyje nustatyti principai ir atitinkamos padėties negalima ištaisyti“.</w:t>
      </w:r>
    </w:p>
  </w:footnote>
  <w:footnote w:id="5">
    <w:p w14:paraId="069E56FB" w14:textId="77777777" w:rsidR="002153AB" w:rsidRPr="003B370A" w:rsidRDefault="002153AB" w:rsidP="002153AB">
      <w:pPr>
        <w:pStyle w:val="Puslapioinaostekstas"/>
        <w:rPr>
          <w:rFonts w:ascii="Calibri" w:hAnsi="Calibri" w:cs="Calibri"/>
        </w:rPr>
      </w:pPr>
      <w:r w:rsidRPr="003B370A">
        <w:rPr>
          <w:rStyle w:val="Puslapioinaosnuoroda"/>
          <w:rFonts w:ascii="Calibri" w:hAnsi="Calibri" w:cs="Calibri"/>
        </w:rPr>
        <w:footnoteRef/>
      </w:r>
      <w:r w:rsidRPr="003B370A">
        <w:rPr>
          <w:rFonts w:ascii="Calibri" w:hAnsi="Calibri" w:cs="Calibri"/>
        </w:rPr>
        <w:t xml:space="preserve"> </w:t>
      </w:r>
      <w:r w:rsidRPr="003B370A">
        <w:rPr>
          <w:rFonts w:ascii="Calibri" w:hAnsi="Calibri" w:cs="Calibri"/>
        </w:rPr>
        <w:t>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6068A"/>
    <w:multiLevelType w:val="multilevel"/>
    <w:tmpl w:val="2F486C50"/>
    <w:lvl w:ilvl="0">
      <w:start w:val="1"/>
      <w:numFmt w:val="decimal"/>
      <w:lvlText w:val="%1."/>
      <w:lvlJc w:val="left"/>
      <w:pPr>
        <w:ind w:left="900" w:hanging="360"/>
      </w:pPr>
      <w:rPr>
        <w:rFonts w:hint="default"/>
      </w:rPr>
    </w:lvl>
    <w:lvl w:ilvl="1">
      <w:start w:val="2"/>
      <w:numFmt w:val="decimal"/>
      <w:isLgl/>
      <w:lvlText w:val="%1.%2."/>
      <w:lvlJc w:val="left"/>
      <w:pPr>
        <w:ind w:left="900" w:hanging="360"/>
      </w:pPr>
      <w:rPr>
        <w:rFonts w:hint="default"/>
        <w:i w:val="0"/>
        <w:iCs w:val="0"/>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 w15:restartNumberingAfterBreak="0">
    <w:nsid w:val="66C97253"/>
    <w:multiLevelType w:val="multilevel"/>
    <w:tmpl w:val="3294B52A"/>
    <w:lvl w:ilvl="0">
      <w:start w:val="1"/>
      <w:numFmt w:val="decimal"/>
      <w:lvlText w:val="%1."/>
      <w:lvlJc w:val="left"/>
      <w:pPr>
        <w:ind w:left="1170" w:hanging="360"/>
      </w:pPr>
      <w:rPr>
        <w:rFonts w:hint="default"/>
      </w:rPr>
    </w:lvl>
    <w:lvl w:ilvl="1">
      <w:start w:val="1"/>
      <w:numFmt w:val="decimal"/>
      <w:isLgl/>
      <w:lvlText w:val="%1.%2."/>
      <w:lvlJc w:val="left"/>
      <w:pPr>
        <w:ind w:left="1230" w:hanging="420"/>
      </w:pPr>
      <w:rPr>
        <w:rFonts w:hint="default"/>
      </w:rPr>
    </w:lvl>
    <w:lvl w:ilvl="2">
      <w:start w:val="1"/>
      <w:numFmt w:val="decimal"/>
      <w:isLgl/>
      <w:lvlText w:val="%1.%2.%3."/>
      <w:lvlJc w:val="left"/>
      <w:pPr>
        <w:ind w:left="1230" w:hanging="4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530" w:hanging="720"/>
      </w:pPr>
      <w:rPr>
        <w:rFonts w:hint="default"/>
      </w:rPr>
    </w:lvl>
    <w:lvl w:ilvl="5">
      <w:start w:val="1"/>
      <w:numFmt w:val="decimal"/>
      <w:isLgl/>
      <w:lvlText w:val="%1.%2.%3.%4.%5.%6."/>
      <w:lvlJc w:val="left"/>
      <w:pPr>
        <w:ind w:left="1530" w:hanging="720"/>
      </w:pPr>
      <w:rPr>
        <w:rFonts w:hint="default"/>
      </w:rPr>
    </w:lvl>
    <w:lvl w:ilvl="6">
      <w:start w:val="1"/>
      <w:numFmt w:val="decimal"/>
      <w:isLgl/>
      <w:lvlText w:val="%1.%2.%3.%4.%5.%6.%7."/>
      <w:lvlJc w:val="left"/>
      <w:pPr>
        <w:ind w:left="1890" w:hanging="1080"/>
      </w:pPr>
      <w:rPr>
        <w:rFonts w:hint="default"/>
      </w:rPr>
    </w:lvl>
    <w:lvl w:ilvl="7">
      <w:start w:val="1"/>
      <w:numFmt w:val="decimal"/>
      <w:isLgl/>
      <w:lvlText w:val="%1.%2.%3.%4.%5.%6.%7.%8."/>
      <w:lvlJc w:val="left"/>
      <w:pPr>
        <w:ind w:left="1890" w:hanging="1080"/>
      </w:pPr>
      <w:rPr>
        <w:rFonts w:hint="default"/>
      </w:rPr>
    </w:lvl>
    <w:lvl w:ilvl="8">
      <w:start w:val="1"/>
      <w:numFmt w:val="decimal"/>
      <w:isLgl/>
      <w:lvlText w:val="%1.%2.%3.%4.%5.%6.%7.%8.%9."/>
      <w:lvlJc w:val="left"/>
      <w:pPr>
        <w:ind w:left="1890" w:hanging="1080"/>
      </w:pPr>
      <w:rPr>
        <w:rFonts w:hint="default"/>
      </w:rPr>
    </w:lvl>
  </w:abstractNum>
  <w:num w:numId="1" w16cid:durableId="1669357846">
    <w:abstractNumId w:val="1"/>
  </w:num>
  <w:num w:numId="2" w16cid:durableId="127430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3E6"/>
    <w:rsid w:val="00003400"/>
    <w:rsid w:val="00005155"/>
    <w:rsid w:val="0000531B"/>
    <w:rsid w:val="00007DCE"/>
    <w:rsid w:val="00011F31"/>
    <w:rsid w:val="00040B89"/>
    <w:rsid w:val="000572A6"/>
    <w:rsid w:val="00061864"/>
    <w:rsid w:val="00091FB6"/>
    <w:rsid w:val="00095BE7"/>
    <w:rsid w:val="000A776B"/>
    <w:rsid w:val="00110A83"/>
    <w:rsid w:val="00134ECA"/>
    <w:rsid w:val="0014228F"/>
    <w:rsid w:val="001446D6"/>
    <w:rsid w:val="00147015"/>
    <w:rsid w:val="00160946"/>
    <w:rsid w:val="001821DA"/>
    <w:rsid w:val="0019541A"/>
    <w:rsid w:val="001A0ECD"/>
    <w:rsid w:val="001A37AA"/>
    <w:rsid w:val="001A3AAE"/>
    <w:rsid w:val="001B2027"/>
    <w:rsid w:val="001C293E"/>
    <w:rsid w:val="001D79A3"/>
    <w:rsid w:val="001E4FE9"/>
    <w:rsid w:val="001E5826"/>
    <w:rsid w:val="001F008A"/>
    <w:rsid w:val="00204B2F"/>
    <w:rsid w:val="0020626A"/>
    <w:rsid w:val="00206939"/>
    <w:rsid w:val="002075B2"/>
    <w:rsid w:val="002153AB"/>
    <w:rsid w:val="00224016"/>
    <w:rsid w:val="002319F8"/>
    <w:rsid w:val="002505CD"/>
    <w:rsid w:val="00261A34"/>
    <w:rsid w:val="00264326"/>
    <w:rsid w:val="00277130"/>
    <w:rsid w:val="002B008E"/>
    <w:rsid w:val="002B0F43"/>
    <w:rsid w:val="002B61EA"/>
    <w:rsid w:val="002B7713"/>
    <w:rsid w:val="002C3BDD"/>
    <w:rsid w:val="002D65D5"/>
    <w:rsid w:val="002D79C1"/>
    <w:rsid w:val="002D7B04"/>
    <w:rsid w:val="002E414D"/>
    <w:rsid w:val="002E694B"/>
    <w:rsid w:val="00306EF8"/>
    <w:rsid w:val="0031423C"/>
    <w:rsid w:val="0033340E"/>
    <w:rsid w:val="00345BAF"/>
    <w:rsid w:val="00346430"/>
    <w:rsid w:val="0035381D"/>
    <w:rsid w:val="00375B3F"/>
    <w:rsid w:val="00375EA4"/>
    <w:rsid w:val="00375FBA"/>
    <w:rsid w:val="003922C4"/>
    <w:rsid w:val="00393550"/>
    <w:rsid w:val="00397888"/>
    <w:rsid w:val="003A2FE1"/>
    <w:rsid w:val="003A4B16"/>
    <w:rsid w:val="003A7C37"/>
    <w:rsid w:val="003D24C5"/>
    <w:rsid w:val="003E5093"/>
    <w:rsid w:val="003F2950"/>
    <w:rsid w:val="00424850"/>
    <w:rsid w:val="004432BA"/>
    <w:rsid w:val="0044452B"/>
    <w:rsid w:val="00451039"/>
    <w:rsid w:val="004635AD"/>
    <w:rsid w:val="004638BD"/>
    <w:rsid w:val="004845A4"/>
    <w:rsid w:val="00490D21"/>
    <w:rsid w:val="00492F4C"/>
    <w:rsid w:val="00497495"/>
    <w:rsid w:val="004B53C2"/>
    <w:rsid w:val="004D62B3"/>
    <w:rsid w:val="004E4B04"/>
    <w:rsid w:val="004F1EBC"/>
    <w:rsid w:val="00504BAB"/>
    <w:rsid w:val="0051783C"/>
    <w:rsid w:val="00551489"/>
    <w:rsid w:val="00552AC1"/>
    <w:rsid w:val="00560E0F"/>
    <w:rsid w:val="00572F3F"/>
    <w:rsid w:val="00580F05"/>
    <w:rsid w:val="0058254B"/>
    <w:rsid w:val="00584B8D"/>
    <w:rsid w:val="005B1156"/>
    <w:rsid w:val="005B724D"/>
    <w:rsid w:val="006001ED"/>
    <w:rsid w:val="0060058C"/>
    <w:rsid w:val="00611688"/>
    <w:rsid w:val="00614627"/>
    <w:rsid w:val="00652943"/>
    <w:rsid w:val="00660231"/>
    <w:rsid w:val="006610FA"/>
    <w:rsid w:val="00664852"/>
    <w:rsid w:val="00665EC8"/>
    <w:rsid w:val="00680D81"/>
    <w:rsid w:val="00685C0B"/>
    <w:rsid w:val="006B62D9"/>
    <w:rsid w:val="006D0EA2"/>
    <w:rsid w:val="006D1B93"/>
    <w:rsid w:val="006D404E"/>
    <w:rsid w:val="006E2FFA"/>
    <w:rsid w:val="006E4483"/>
    <w:rsid w:val="006F01FD"/>
    <w:rsid w:val="00703E94"/>
    <w:rsid w:val="00712CAB"/>
    <w:rsid w:val="007206C7"/>
    <w:rsid w:val="00724524"/>
    <w:rsid w:val="007267BD"/>
    <w:rsid w:val="007417BE"/>
    <w:rsid w:val="00751D6E"/>
    <w:rsid w:val="007527FE"/>
    <w:rsid w:val="007843DE"/>
    <w:rsid w:val="00790432"/>
    <w:rsid w:val="0079237B"/>
    <w:rsid w:val="00792F0F"/>
    <w:rsid w:val="00793190"/>
    <w:rsid w:val="007D4672"/>
    <w:rsid w:val="007E5605"/>
    <w:rsid w:val="007F1E03"/>
    <w:rsid w:val="00817597"/>
    <w:rsid w:val="008453E6"/>
    <w:rsid w:val="00873046"/>
    <w:rsid w:val="008746FA"/>
    <w:rsid w:val="00875AC8"/>
    <w:rsid w:val="00876DF4"/>
    <w:rsid w:val="00890851"/>
    <w:rsid w:val="008965B3"/>
    <w:rsid w:val="008A2319"/>
    <w:rsid w:val="008B2A45"/>
    <w:rsid w:val="008D2EB1"/>
    <w:rsid w:val="008E2845"/>
    <w:rsid w:val="008E395F"/>
    <w:rsid w:val="008E7CA9"/>
    <w:rsid w:val="008F0595"/>
    <w:rsid w:val="00904468"/>
    <w:rsid w:val="00924DAB"/>
    <w:rsid w:val="009276B4"/>
    <w:rsid w:val="00933874"/>
    <w:rsid w:val="00933DB8"/>
    <w:rsid w:val="00942F81"/>
    <w:rsid w:val="009450ED"/>
    <w:rsid w:val="00952E48"/>
    <w:rsid w:val="009645DD"/>
    <w:rsid w:val="00967D6A"/>
    <w:rsid w:val="00985C9D"/>
    <w:rsid w:val="009B4688"/>
    <w:rsid w:val="009D74C8"/>
    <w:rsid w:val="009E4037"/>
    <w:rsid w:val="00A026F4"/>
    <w:rsid w:val="00A10926"/>
    <w:rsid w:val="00A112FC"/>
    <w:rsid w:val="00A30383"/>
    <w:rsid w:val="00A41238"/>
    <w:rsid w:val="00A47CCC"/>
    <w:rsid w:val="00A51168"/>
    <w:rsid w:val="00A64E26"/>
    <w:rsid w:val="00A7570B"/>
    <w:rsid w:val="00A75D68"/>
    <w:rsid w:val="00A767F2"/>
    <w:rsid w:val="00A76CFA"/>
    <w:rsid w:val="00A94B87"/>
    <w:rsid w:val="00A94F26"/>
    <w:rsid w:val="00AD5074"/>
    <w:rsid w:val="00AE7D2B"/>
    <w:rsid w:val="00B20B17"/>
    <w:rsid w:val="00B22FB4"/>
    <w:rsid w:val="00B51C29"/>
    <w:rsid w:val="00B763D2"/>
    <w:rsid w:val="00B772C3"/>
    <w:rsid w:val="00B96188"/>
    <w:rsid w:val="00BA5A3E"/>
    <w:rsid w:val="00BC08CA"/>
    <w:rsid w:val="00BC0FCA"/>
    <w:rsid w:val="00BC1C6D"/>
    <w:rsid w:val="00BE6173"/>
    <w:rsid w:val="00BF2B7F"/>
    <w:rsid w:val="00C17835"/>
    <w:rsid w:val="00C20B70"/>
    <w:rsid w:val="00C2695B"/>
    <w:rsid w:val="00C333A1"/>
    <w:rsid w:val="00C3481B"/>
    <w:rsid w:val="00C50B4F"/>
    <w:rsid w:val="00C536EC"/>
    <w:rsid w:val="00C64D7F"/>
    <w:rsid w:val="00C654FA"/>
    <w:rsid w:val="00C8477E"/>
    <w:rsid w:val="00C92D7B"/>
    <w:rsid w:val="00CA1604"/>
    <w:rsid w:val="00CC3F52"/>
    <w:rsid w:val="00CD136B"/>
    <w:rsid w:val="00CD2520"/>
    <w:rsid w:val="00CE5ABE"/>
    <w:rsid w:val="00D1545D"/>
    <w:rsid w:val="00D16E7B"/>
    <w:rsid w:val="00D17B04"/>
    <w:rsid w:val="00D201B9"/>
    <w:rsid w:val="00D321B3"/>
    <w:rsid w:val="00D3383E"/>
    <w:rsid w:val="00D40C0E"/>
    <w:rsid w:val="00D44075"/>
    <w:rsid w:val="00D46A7A"/>
    <w:rsid w:val="00D51FBB"/>
    <w:rsid w:val="00D54B1A"/>
    <w:rsid w:val="00D65CE6"/>
    <w:rsid w:val="00D80BCE"/>
    <w:rsid w:val="00D8296C"/>
    <w:rsid w:val="00D8669D"/>
    <w:rsid w:val="00DB3000"/>
    <w:rsid w:val="00DC0521"/>
    <w:rsid w:val="00DC5685"/>
    <w:rsid w:val="00DD1604"/>
    <w:rsid w:val="00DD591E"/>
    <w:rsid w:val="00DE2D1C"/>
    <w:rsid w:val="00DE5F9A"/>
    <w:rsid w:val="00E00BC8"/>
    <w:rsid w:val="00E14023"/>
    <w:rsid w:val="00E20727"/>
    <w:rsid w:val="00E36CAB"/>
    <w:rsid w:val="00E37D6F"/>
    <w:rsid w:val="00E37DA2"/>
    <w:rsid w:val="00E4314E"/>
    <w:rsid w:val="00E47B04"/>
    <w:rsid w:val="00E54676"/>
    <w:rsid w:val="00E66C23"/>
    <w:rsid w:val="00E74507"/>
    <w:rsid w:val="00E76BA3"/>
    <w:rsid w:val="00E83EB4"/>
    <w:rsid w:val="00EA76F6"/>
    <w:rsid w:val="00EC0AEF"/>
    <w:rsid w:val="00EC1CAF"/>
    <w:rsid w:val="00EF3D37"/>
    <w:rsid w:val="00EF529C"/>
    <w:rsid w:val="00F25023"/>
    <w:rsid w:val="00F25202"/>
    <w:rsid w:val="00F37910"/>
    <w:rsid w:val="00F43C36"/>
    <w:rsid w:val="00F47D0E"/>
    <w:rsid w:val="00F6089B"/>
    <w:rsid w:val="00F677D3"/>
    <w:rsid w:val="00F71DF2"/>
    <w:rsid w:val="00F7224F"/>
    <w:rsid w:val="00F935FC"/>
    <w:rsid w:val="00FA347C"/>
    <w:rsid w:val="00FB1788"/>
    <w:rsid w:val="00FB7FB4"/>
    <w:rsid w:val="00FD4C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7A516"/>
  <w15:chartTrackingRefBased/>
  <w15:docId w15:val="{F57A1CB2-EBF4-4971-A781-9F44FB40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453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453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453E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453E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453E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453E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453E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453E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453E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453E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453E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453E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453E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453E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453E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453E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453E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453E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453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453E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453E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453E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453E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453E6"/>
    <w:rPr>
      <w:i/>
      <w:iCs/>
      <w:color w:val="404040" w:themeColor="text1" w:themeTint="BF"/>
    </w:rPr>
  </w:style>
  <w:style w:type="paragraph" w:styleId="Sraopastraipa">
    <w:name w:val="List Paragraph"/>
    <w:basedOn w:val="prastasis"/>
    <w:uiPriority w:val="34"/>
    <w:qFormat/>
    <w:rsid w:val="008453E6"/>
    <w:pPr>
      <w:ind w:left="720"/>
      <w:contextualSpacing/>
    </w:pPr>
  </w:style>
  <w:style w:type="character" w:styleId="Rykuspabraukimas">
    <w:name w:val="Intense Emphasis"/>
    <w:basedOn w:val="Numatytasispastraiposriftas"/>
    <w:uiPriority w:val="21"/>
    <w:qFormat/>
    <w:rsid w:val="008453E6"/>
    <w:rPr>
      <w:i/>
      <w:iCs/>
      <w:color w:val="2F5496" w:themeColor="accent1" w:themeShade="BF"/>
    </w:rPr>
  </w:style>
  <w:style w:type="paragraph" w:styleId="Iskirtacitata">
    <w:name w:val="Intense Quote"/>
    <w:basedOn w:val="prastasis"/>
    <w:next w:val="prastasis"/>
    <w:link w:val="IskirtacitataDiagrama"/>
    <w:uiPriority w:val="30"/>
    <w:qFormat/>
    <w:rsid w:val="008453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453E6"/>
    <w:rPr>
      <w:i/>
      <w:iCs/>
      <w:color w:val="2F5496" w:themeColor="accent1" w:themeShade="BF"/>
    </w:rPr>
  </w:style>
  <w:style w:type="character" w:styleId="Rykinuoroda">
    <w:name w:val="Intense Reference"/>
    <w:basedOn w:val="Numatytasispastraiposriftas"/>
    <w:uiPriority w:val="32"/>
    <w:qFormat/>
    <w:rsid w:val="008453E6"/>
    <w:rPr>
      <w:b/>
      <w:bCs/>
      <w:smallCaps/>
      <w:color w:val="2F5496" w:themeColor="accent1" w:themeShade="BF"/>
      <w:spacing w:val="5"/>
    </w:rPr>
  </w:style>
  <w:style w:type="character" w:styleId="Hipersaitas">
    <w:name w:val="Hyperlink"/>
    <w:basedOn w:val="Numatytasispastraiposriftas"/>
    <w:uiPriority w:val="99"/>
    <w:unhideWhenUsed/>
    <w:rsid w:val="008453E6"/>
    <w:rPr>
      <w:color w:val="0563C1" w:themeColor="hyperlink"/>
      <w:u w:val="single"/>
    </w:rPr>
  </w:style>
  <w:style w:type="character" w:styleId="Neapdorotaspaminjimas">
    <w:name w:val="Unresolved Mention"/>
    <w:basedOn w:val="Numatytasispastraiposriftas"/>
    <w:uiPriority w:val="99"/>
    <w:semiHidden/>
    <w:unhideWhenUsed/>
    <w:rsid w:val="008453E6"/>
    <w:rPr>
      <w:color w:val="605E5C"/>
      <w:shd w:val="clear" w:color="auto" w:fill="E1DFDD"/>
    </w:rPr>
  </w:style>
  <w:style w:type="character" w:styleId="Perirtashipersaitas">
    <w:name w:val="FollowedHyperlink"/>
    <w:basedOn w:val="Numatytasispastraiposriftas"/>
    <w:uiPriority w:val="99"/>
    <w:semiHidden/>
    <w:unhideWhenUsed/>
    <w:rsid w:val="00E74507"/>
    <w:rPr>
      <w:color w:val="954F72" w:themeColor="followedHyperlink"/>
      <w:u w:val="single"/>
    </w:r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A41238"/>
    <w:pPr>
      <w:spacing w:after="0" w:line="240" w:lineRule="auto"/>
    </w:pPr>
    <w:rPr>
      <w:sz w:val="20"/>
      <w:szCs w:val="20"/>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A41238"/>
    <w:rPr>
      <w:sz w:val="20"/>
      <w:szCs w:val="20"/>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A41238"/>
    <w:rPr>
      <w:vertAlign w:val="superscript"/>
    </w:rPr>
  </w:style>
  <w:style w:type="paragraph" w:styleId="Antrats">
    <w:name w:val="header"/>
    <w:basedOn w:val="prastasis"/>
    <w:link w:val="AntratsDiagrama"/>
    <w:uiPriority w:val="99"/>
    <w:semiHidden/>
    <w:unhideWhenUsed/>
    <w:rsid w:val="00D51FB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D51FBB"/>
  </w:style>
  <w:style w:type="paragraph" w:styleId="Porat">
    <w:name w:val="footer"/>
    <w:basedOn w:val="prastasis"/>
    <w:link w:val="PoratDiagrama"/>
    <w:uiPriority w:val="99"/>
    <w:semiHidden/>
    <w:unhideWhenUsed/>
    <w:rsid w:val="00D51FB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D51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9332454">
      <w:bodyDiv w:val="1"/>
      <w:marLeft w:val="0"/>
      <w:marRight w:val="0"/>
      <w:marTop w:val="0"/>
      <w:marBottom w:val="0"/>
      <w:divBdr>
        <w:top w:val="none" w:sz="0" w:space="0" w:color="auto"/>
        <w:left w:val="none" w:sz="0" w:space="0" w:color="auto"/>
        <w:bottom w:val="none" w:sz="0" w:space="0" w:color="auto"/>
        <w:right w:val="none" w:sz="0" w:space="0" w:color="auto"/>
      </w:divBdr>
      <w:divsChild>
        <w:div w:id="378626309">
          <w:marLeft w:val="0"/>
          <w:marRight w:val="0"/>
          <w:marTop w:val="0"/>
          <w:marBottom w:val="0"/>
          <w:divBdr>
            <w:top w:val="none" w:sz="0" w:space="0" w:color="auto"/>
            <w:left w:val="none" w:sz="0" w:space="0" w:color="auto"/>
            <w:bottom w:val="none" w:sz="0" w:space="0" w:color="auto"/>
            <w:right w:val="none" w:sz="0" w:space="0" w:color="auto"/>
          </w:divBdr>
        </w:div>
        <w:div w:id="863205401">
          <w:marLeft w:val="0"/>
          <w:marRight w:val="0"/>
          <w:marTop w:val="0"/>
          <w:marBottom w:val="0"/>
          <w:divBdr>
            <w:top w:val="none" w:sz="0" w:space="0" w:color="auto"/>
            <w:left w:val="none" w:sz="0" w:space="0" w:color="auto"/>
            <w:bottom w:val="none" w:sz="0" w:space="0" w:color="auto"/>
            <w:right w:val="none" w:sz="0" w:space="0" w:color="auto"/>
          </w:divBdr>
        </w:div>
      </w:divsChild>
    </w:div>
    <w:div w:id="2096198203">
      <w:bodyDiv w:val="1"/>
      <w:marLeft w:val="0"/>
      <w:marRight w:val="0"/>
      <w:marTop w:val="0"/>
      <w:marBottom w:val="0"/>
      <w:divBdr>
        <w:top w:val="none" w:sz="0" w:space="0" w:color="auto"/>
        <w:left w:val="none" w:sz="0" w:space="0" w:color="auto"/>
        <w:bottom w:val="none" w:sz="0" w:space="0" w:color="auto"/>
        <w:right w:val="none" w:sz="0" w:space="0" w:color="auto"/>
      </w:divBdr>
      <w:divsChild>
        <w:div w:id="2000226905">
          <w:marLeft w:val="0"/>
          <w:marRight w:val="0"/>
          <w:marTop w:val="0"/>
          <w:marBottom w:val="0"/>
          <w:divBdr>
            <w:top w:val="none" w:sz="0" w:space="0" w:color="auto"/>
            <w:left w:val="none" w:sz="0" w:space="0" w:color="auto"/>
            <w:bottom w:val="none" w:sz="0" w:space="0" w:color="auto"/>
            <w:right w:val="none" w:sz="0" w:space="0" w:color="auto"/>
          </w:divBdr>
        </w:div>
        <w:div w:id="1888181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statistika-ir-analize/temines-viesuju-pirkimu-analizes/zalieji-pirkimai-pagal-pirkimu-skelbimuose-pildoma-informacij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LT/TXT/HTML/?uri=CELEX:32015R2174&amp;from=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seimas.lrs.lt/portal/legalAct/lt/TAD/864a5b10c05211e6a3e9de0fc8d85cd8/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metodine-pagalba/pavyzdiniai-dokumentai-3/pasalinimo-pagrindu-lentele/" TargetMode="External"/><Relationship Id="rId5" Type="http://schemas.openxmlformats.org/officeDocument/2006/relationships/numbering" Target="numbering.xml"/><Relationship Id="rId15" Type="http://schemas.openxmlformats.org/officeDocument/2006/relationships/hyperlink" Target="https://e-seimas.lrs.lt/portal/legalAct/lt/TAD/TAIS.26250/as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aujienos-3/del-pirkimu-skelbimuose-pildomos-zalia-informacija-skil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2FB539-8FCC-40EF-BBA5-5D9AB38B9F4F}">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BBC21854-9B02-407C-9B7D-0259FBCA5C1A}">
  <ds:schemaRefs>
    <ds:schemaRef ds:uri="http://schemas.microsoft.com/sharepoint/v3/contenttype/forms"/>
  </ds:schemaRefs>
</ds:datastoreItem>
</file>

<file path=customXml/itemProps3.xml><?xml version="1.0" encoding="utf-8"?>
<ds:datastoreItem xmlns:ds="http://schemas.openxmlformats.org/officeDocument/2006/customXml" ds:itemID="{33C3CBE6-1FCB-404B-9801-99095D035A21}">
  <ds:schemaRefs>
    <ds:schemaRef ds:uri="http://schemas.openxmlformats.org/officeDocument/2006/bibliography"/>
  </ds:schemaRefs>
</ds:datastoreItem>
</file>

<file path=customXml/itemProps4.xml><?xml version="1.0" encoding="utf-8"?>
<ds:datastoreItem xmlns:ds="http://schemas.openxmlformats.org/officeDocument/2006/customXml" ds:itemID="{ECD6241B-46CC-4905-AB2D-F2CC84C7F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5</Pages>
  <Words>8112</Words>
  <Characters>4625</Characters>
  <Application>Microsoft Office Word</Application>
  <DocSecurity>0</DocSecurity>
  <Lines>38</Lines>
  <Paragraphs>25</Paragraphs>
  <ScaleCrop>false</ScaleCrop>
  <Company/>
  <LinksUpToDate>false</LinksUpToDate>
  <CharactersWithSpaces>12712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Ramanauskienė</dc:creator>
  <cp:keywords/>
  <dc:description/>
  <cp:lastModifiedBy>Laimutė Ramanauskienė</cp:lastModifiedBy>
  <cp:revision>245</cp:revision>
  <dcterms:created xsi:type="dcterms:W3CDTF">2024-06-21T06:28:00Z</dcterms:created>
  <dcterms:modified xsi:type="dcterms:W3CDTF">2024-06-21T11:13:00Z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