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292333BA" w14:textId="4BACA7FB" w:rsidR="006C4F2A" w:rsidRDefault="002C6A46" w:rsidP="00017B40">
      <w:pPr>
        <w:tabs>
          <w:tab w:val="left" w:pos="709"/>
        </w:tabs>
        <w:spacing w:line="259" w:lineRule="auto"/>
        <w:ind w:right="3" w:firstLine="426"/>
        <w:jc w:val="center"/>
        <w:rPr>
          <w:rFonts w:asciiTheme="minorHAnsi" w:hAnsiTheme="minorHAnsi" w:cstheme="minorHAnsi"/>
          <w:b/>
          <w:szCs w:val="24"/>
        </w:rPr>
      </w:pPr>
      <w:r w:rsidRPr="002C6A46">
        <w:rPr>
          <w:rFonts w:asciiTheme="minorHAnsi" w:hAnsiTheme="minorHAnsi" w:cstheme="minorHAnsi"/>
          <w:b/>
          <w:szCs w:val="24"/>
        </w:rPr>
        <w:object w:dxaOrig="871" w:dyaOrig="886" w14:anchorId="22059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11" o:title=""/>
          </v:shape>
          <o:OLEObject Type="Embed" ProgID="Word.Picture.8" ShapeID="_x0000_i1025" DrawAspect="Content" ObjectID="_1780820134" r:id="rId12"/>
        </w:object>
      </w:r>
    </w:p>
    <w:p w14:paraId="024E1D6F" w14:textId="0800FE2A" w:rsidR="0083730F" w:rsidRPr="00D106E3" w:rsidRDefault="0083730F" w:rsidP="00017B40">
      <w:pPr>
        <w:tabs>
          <w:tab w:val="left" w:pos="709"/>
        </w:tabs>
        <w:spacing w:line="259" w:lineRule="auto"/>
        <w:ind w:right="3" w:firstLine="426"/>
        <w:jc w:val="center"/>
        <w:rPr>
          <w:rFonts w:asciiTheme="minorHAnsi" w:hAnsiTheme="minorHAnsi" w:cstheme="minorHAnsi"/>
          <w:b/>
          <w:szCs w:val="24"/>
        </w:rPr>
      </w:pPr>
      <w:r w:rsidRPr="00D106E3">
        <w:rPr>
          <w:rFonts w:asciiTheme="minorHAnsi" w:hAnsiTheme="minorHAnsi" w:cstheme="minorHAnsi"/>
          <w:b/>
          <w:szCs w:val="24"/>
        </w:rPr>
        <w:t>VIEŠŲJŲ PIRKIMŲ TARNYBA</w:t>
      </w:r>
    </w:p>
    <w:tbl>
      <w:tblPr>
        <w:tblW w:w="10218" w:type="dxa"/>
        <w:tblLayout w:type="fixed"/>
        <w:tblLook w:val="0000" w:firstRow="0" w:lastRow="0" w:firstColumn="0" w:lastColumn="0" w:noHBand="0" w:noVBand="0"/>
      </w:tblPr>
      <w:tblGrid>
        <w:gridCol w:w="5050"/>
        <w:gridCol w:w="1879"/>
        <w:gridCol w:w="3289"/>
      </w:tblGrid>
      <w:tr w:rsidR="003C2727" w:rsidRPr="00D106E3" w14:paraId="536672FE" w14:textId="77777777" w:rsidTr="003C2727">
        <w:trPr>
          <w:cantSplit/>
          <w:trHeight w:val="1716"/>
        </w:trPr>
        <w:tc>
          <w:tcPr>
            <w:tcW w:w="5050" w:type="dxa"/>
          </w:tcPr>
          <w:p w14:paraId="38010CF8" w14:textId="77777777" w:rsidR="003C2727" w:rsidRPr="00D106E3" w:rsidRDefault="003C2727" w:rsidP="00D106E3">
            <w:pPr>
              <w:tabs>
                <w:tab w:val="left" w:pos="900"/>
              </w:tabs>
              <w:spacing w:line="276" w:lineRule="auto"/>
              <w:ind w:left="-87"/>
              <w:rPr>
                <w:rFonts w:asciiTheme="minorHAnsi" w:hAnsiTheme="minorHAnsi" w:cstheme="minorHAnsi"/>
                <w:szCs w:val="24"/>
              </w:rPr>
            </w:pPr>
          </w:p>
          <w:p w14:paraId="05E09376" w14:textId="77777777" w:rsidR="00D97AE0" w:rsidRPr="00D106E3" w:rsidRDefault="00D97AE0" w:rsidP="00D106E3">
            <w:pPr>
              <w:tabs>
                <w:tab w:val="left" w:pos="900"/>
              </w:tabs>
              <w:spacing w:line="276" w:lineRule="auto"/>
              <w:ind w:left="-87"/>
              <w:rPr>
                <w:rFonts w:asciiTheme="minorHAnsi" w:hAnsiTheme="minorHAnsi" w:cstheme="minorHAnsi"/>
                <w:szCs w:val="24"/>
              </w:rPr>
            </w:pPr>
            <w:r w:rsidRPr="00D106E3">
              <w:rPr>
                <w:rFonts w:asciiTheme="minorHAnsi" w:hAnsiTheme="minorHAnsi" w:cstheme="minorHAnsi"/>
                <w:szCs w:val="24"/>
              </w:rPr>
              <w:t>Infrastruktūros valdymo agentūrai</w:t>
            </w:r>
          </w:p>
          <w:p w14:paraId="47B90007" w14:textId="1A9B663C" w:rsidR="00C06DE1" w:rsidRPr="00D106E3" w:rsidRDefault="00D97AE0" w:rsidP="00D106E3">
            <w:pPr>
              <w:tabs>
                <w:tab w:val="left" w:pos="900"/>
              </w:tabs>
              <w:spacing w:line="276" w:lineRule="auto"/>
              <w:ind w:left="-87"/>
              <w:rPr>
                <w:rFonts w:asciiTheme="minorHAnsi" w:hAnsiTheme="minorHAnsi" w:cstheme="minorHAnsi"/>
                <w:szCs w:val="24"/>
              </w:rPr>
            </w:pPr>
            <w:r w:rsidRPr="00D106E3">
              <w:rPr>
                <w:rFonts w:asciiTheme="minorHAnsi" w:hAnsiTheme="minorHAnsi" w:cstheme="minorHAnsi"/>
                <w:szCs w:val="24"/>
              </w:rPr>
              <w:t>El. p. iva.info@kam.lt</w:t>
            </w:r>
          </w:p>
          <w:p w14:paraId="1C8B45AF" w14:textId="77777777" w:rsidR="004503F6" w:rsidRPr="00D106E3" w:rsidRDefault="004503F6" w:rsidP="00D106E3">
            <w:pPr>
              <w:tabs>
                <w:tab w:val="left" w:pos="900"/>
              </w:tabs>
              <w:spacing w:line="276" w:lineRule="auto"/>
              <w:ind w:left="-87"/>
              <w:rPr>
                <w:rFonts w:asciiTheme="minorHAnsi" w:hAnsiTheme="minorHAnsi" w:cstheme="minorHAnsi"/>
                <w:szCs w:val="24"/>
              </w:rPr>
            </w:pPr>
          </w:p>
          <w:p w14:paraId="03A96EF1" w14:textId="233DBF23" w:rsidR="00E64F4D" w:rsidRDefault="002C6A46" w:rsidP="00D106E3">
            <w:pPr>
              <w:tabs>
                <w:tab w:val="left" w:pos="900"/>
              </w:tabs>
              <w:spacing w:line="276" w:lineRule="auto"/>
              <w:ind w:left="-87"/>
              <w:rPr>
                <w:rFonts w:asciiTheme="minorHAnsi" w:hAnsiTheme="minorHAnsi" w:cstheme="minorHAnsi"/>
                <w:szCs w:val="24"/>
              </w:rPr>
            </w:pPr>
            <w:r>
              <w:rPr>
                <w:rFonts w:asciiTheme="minorHAnsi" w:hAnsiTheme="minorHAnsi" w:cstheme="minorHAnsi"/>
                <w:szCs w:val="24"/>
              </w:rPr>
              <w:t>Lietuvos Respublikos krašto apsaugos ministe</w:t>
            </w:r>
            <w:r w:rsidR="00CC66FA">
              <w:rPr>
                <w:rFonts w:asciiTheme="minorHAnsi" w:hAnsiTheme="minorHAnsi" w:cstheme="minorHAnsi"/>
                <w:szCs w:val="24"/>
              </w:rPr>
              <w:t>rijai</w:t>
            </w:r>
          </w:p>
          <w:p w14:paraId="5A1555C3" w14:textId="204E0B70" w:rsidR="006C4F2A" w:rsidRPr="00CC66FA" w:rsidRDefault="00CC66FA" w:rsidP="00E64F4D">
            <w:pPr>
              <w:tabs>
                <w:tab w:val="left" w:pos="900"/>
              </w:tabs>
              <w:spacing w:line="276" w:lineRule="auto"/>
              <w:ind w:left="-87"/>
              <w:rPr>
                <w:rFonts w:asciiTheme="minorHAnsi" w:hAnsiTheme="minorHAnsi" w:cstheme="minorHAnsi"/>
                <w:szCs w:val="24"/>
              </w:rPr>
            </w:pPr>
            <w:r w:rsidRPr="00CC66FA">
              <w:rPr>
                <w:rFonts w:asciiTheme="minorHAnsi" w:hAnsiTheme="minorHAnsi" w:cstheme="minorHAnsi"/>
                <w:szCs w:val="24"/>
              </w:rPr>
              <w:t xml:space="preserve">El. p. </w:t>
            </w:r>
            <w:r w:rsidR="00170815">
              <w:rPr>
                <w:rFonts w:asciiTheme="minorHAnsi" w:hAnsiTheme="minorHAnsi" w:cstheme="minorHAnsi"/>
                <w:szCs w:val="24"/>
              </w:rPr>
              <w:t>kam@kam.lt</w:t>
            </w:r>
          </w:p>
          <w:p w14:paraId="686551AF" w14:textId="77777777" w:rsidR="00CC66FA" w:rsidRDefault="00CC66FA" w:rsidP="00E64F4D">
            <w:pPr>
              <w:tabs>
                <w:tab w:val="left" w:pos="900"/>
              </w:tabs>
              <w:spacing w:line="276" w:lineRule="auto"/>
              <w:ind w:left="-87"/>
              <w:rPr>
                <w:rFonts w:asciiTheme="minorHAnsi" w:hAnsiTheme="minorHAnsi" w:cstheme="minorHAnsi"/>
                <w:b/>
                <w:bCs/>
                <w:szCs w:val="24"/>
              </w:rPr>
            </w:pPr>
          </w:p>
          <w:p w14:paraId="7996C760" w14:textId="77777777" w:rsidR="004503F6" w:rsidRDefault="00017B40" w:rsidP="00E64F4D">
            <w:pPr>
              <w:tabs>
                <w:tab w:val="left" w:pos="900"/>
              </w:tabs>
              <w:spacing w:line="276" w:lineRule="auto"/>
              <w:ind w:left="-87"/>
              <w:rPr>
                <w:rFonts w:asciiTheme="minorHAnsi" w:hAnsiTheme="minorHAnsi" w:cstheme="minorHAnsi"/>
                <w:b/>
                <w:bCs/>
                <w:szCs w:val="24"/>
              </w:rPr>
            </w:pPr>
            <w:r w:rsidRPr="00D106E3">
              <w:rPr>
                <w:rFonts w:asciiTheme="minorHAnsi" w:hAnsiTheme="minorHAnsi" w:cstheme="minorHAnsi"/>
                <w:b/>
                <w:bCs/>
                <w:szCs w:val="24"/>
              </w:rPr>
              <w:t>VERTINIMO IŠVADA</w:t>
            </w:r>
          </w:p>
          <w:p w14:paraId="45C9E1AA" w14:textId="540BEBE3" w:rsidR="00CC66FA" w:rsidRPr="00D106E3" w:rsidRDefault="00CC66FA" w:rsidP="00E64F4D">
            <w:pPr>
              <w:tabs>
                <w:tab w:val="left" w:pos="900"/>
              </w:tabs>
              <w:spacing w:line="276" w:lineRule="auto"/>
              <w:ind w:left="-87"/>
              <w:rPr>
                <w:rFonts w:asciiTheme="minorHAnsi" w:hAnsiTheme="minorHAnsi" w:cstheme="minorHAnsi"/>
                <w:szCs w:val="24"/>
              </w:rPr>
            </w:pPr>
          </w:p>
        </w:tc>
        <w:tc>
          <w:tcPr>
            <w:tcW w:w="1879" w:type="dxa"/>
          </w:tcPr>
          <w:p w14:paraId="6CE319BC" w14:textId="77777777" w:rsidR="003C2727" w:rsidRPr="00D106E3" w:rsidRDefault="003C2727" w:rsidP="00D106E3">
            <w:pPr>
              <w:spacing w:line="276" w:lineRule="auto"/>
              <w:rPr>
                <w:rFonts w:asciiTheme="minorHAnsi" w:hAnsiTheme="minorHAnsi" w:cstheme="minorHAnsi"/>
                <w:szCs w:val="24"/>
              </w:rPr>
            </w:pPr>
          </w:p>
          <w:p w14:paraId="5F5F3F79" w14:textId="6572C988" w:rsidR="003C2727" w:rsidRPr="00D106E3" w:rsidRDefault="003C2727" w:rsidP="00D106E3">
            <w:pPr>
              <w:spacing w:line="276" w:lineRule="auto"/>
              <w:rPr>
                <w:rFonts w:asciiTheme="minorHAnsi" w:hAnsiTheme="minorHAnsi" w:cstheme="minorHAnsi"/>
                <w:szCs w:val="24"/>
              </w:rPr>
            </w:pPr>
            <w:r w:rsidRPr="00D106E3">
              <w:rPr>
                <w:rFonts w:asciiTheme="minorHAnsi" w:hAnsiTheme="minorHAnsi" w:cstheme="minorHAnsi"/>
                <w:szCs w:val="24"/>
              </w:rPr>
              <w:t>202</w:t>
            </w:r>
            <w:r w:rsidR="007B7C76" w:rsidRPr="00D106E3">
              <w:rPr>
                <w:rFonts w:asciiTheme="minorHAnsi" w:hAnsiTheme="minorHAnsi" w:cstheme="minorHAnsi"/>
                <w:szCs w:val="24"/>
              </w:rPr>
              <w:t>4</w:t>
            </w:r>
            <w:r w:rsidRPr="00D106E3">
              <w:rPr>
                <w:rFonts w:asciiTheme="minorHAnsi" w:hAnsiTheme="minorHAnsi" w:cstheme="minorHAnsi"/>
                <w:szCs w:val="24"/>
              </w:rPr>
              <w:t>-</w:t>
            </w:r>
            <w:r w:rsidR="007B7C76" w:rsidRPr="00D106E3">
              <w:rPr>
                <w:rFonts w:asciiTheme="minorHAnsi" w:hAnsiTheme="minorHAnsi" w:cstheme="minorHAnsi"/>
                <w:szCs w:val="24"/>
              </w:rPr>
              <w:t>0</w:t>
            </w:r>
            <w:r w:rsidR="008724FD" w:rsidRPr="00D106E3">
              <w:rPr>
                <w:rFonts w:asciiTheme="minorHAnsi" w:hAnsiTheme="minorHAnsi" w:cstheme="minorHAnsi"/>
                <w:szCs w:val="24"/>
              </w:rPr>
              <w:t>6</w:t>
            </w:r>
            <w:r w:rsidRPr="00D106E3">
              <w:rPr>
                <w:rFonts w:asciiTheme="minorHAnsi" w:hAnsiTheme="minorHAnsi" w:cstheme="minorHAnsi"/>
                <w:szCs w:val="24"/>
              </w:rPr>
              <w:t xml:space="preserve">- </w:t>
            </w:r>
          </w:p>
          <w:p w14:paraId="641300A9" w14:textId="1C660557" w:rsidR="00D77873" w:rsidRPr="00D106E3" w:rsidRDefault="00D77873" w:rsidP="00D106E3">
            <w:pPr>
              <w:spacing w:line="276" w:lineRule="auto"/>
              <w:rPr>
                <w:rFonts w:asciiTheme="minorHAnsi" w:hAnsiTheme="minorHAnsi" w:cstheme="minorHAnsi"/>
                <w:szCs w:val="24"/>
              </w:rPr>
            </w:pPr>
            <w:r w:rsidRPr="00D106E3">
              <w:rPr>
                <w:rFonts w:asciiTheme="minorHAnsi" w:hAnsiTheme="minorHAnsi" w:cstheme="minorHAnsi"/>
                <w:szCs w:val="24"/>
              </w:rPr>
              <w:t>Į 202</w:t>
            </w:r>
            <w:r w:rsidR="005E4D96" w:rsidRPr="00D106E3">
              <w:rPr>
                <w:rFonts w:asciiTheme="minorHAnsi" w:hAnsiTheme="minorHAnsi" w:cstheme="minorHAnsi"/>
                <w:szCs w:val="24"/>
              </w:rPr>
              <w:t>4-</w:t>
            </w:r>
            <w:r w:rsidR="00F63D67" w:rsidRPr="00D106E3">
              <w:rPr>
                <w:rFonts w:asciiTheme="minorHAnsi" w:hAnsiTheme="minorHAnsi" w:cstheme="minorHAnsi"/>
                <w:szCs w:val="24"/>
              </w:rPr>
              <w:t>04-11</w:t>
            </w:r>
          </w:p>
          <w:p w14:paraId="480D4F53" w14:textId="55846CFF" w:rsidR="008B7F89" w:rsidRPr="00D106E3" w:rsidRDefault="008B7F89" w:rsidP="00D106E3">
            <w:pPr>
              <w:spacing w:line="276" w:lineRule="auto"/>
              <w:rPr>
                <w:rFonts w:asciiTheme="minorHAnsi" w:hAnsiTheme="minorHAnsi" w:cstheme="minorHAnsi"/>
                <w:szCs w:val="24"/>
              </w:rPr>
            </w:pPr>
            <w:r w:rsidRPr="00D106E3">
              <w:rPr>
                <w:rFonts w:asciiTheme="minorHAnsi" w:hAnsiTheme="minorHAnsi" w:cstheme="minorHAnsi"/>
                <w:szCs w:val="24"/>
              </w:rPr>
              <w:t>Į 202</w:t>
            </w:r>
            <w:r w:rsidR="005E4D96" w:rsidRPr="00D106E3">
              <w:rPr>
                <w:rFonts w:asciiTheme="minorHAnsi" w:hAnsiTheme="minorHAnsi" w:cstheme="minorHAnsi"/>
                <w:szCs w:val="24"/>
              </w:rPr>
              <w:t>4-</w:t>
            </w:r>
            <w:r w:rsidR="00F63D67" w:rsidRPr="00D106E3">
              <w:rPr>
                <w:rFonts w:asciiTheme="minorHAnsi" w:hAnsiTheme="minorHAnsi" w:cstheme="minorHAnsi"/>
                <w:szCs w:val="24"/>
              </w:rPr>
              <w:t>05-24</w:t>
            </w:r>
          </w:p>
          <w:p w14:paraId="11F341D0" w14:textId="7D21D4BB" w:rsidR="00903128" w:rsidRPr="00D106E3" w:rsidRDefault="00B501FF" w:rsidP="00D106E3">
            <w:pPr>
              <w:spacing w:line="276" w:lineRule="auto"/>
              <w:rPr>
                <w:rFonts w:asciiTheme="minorHAnsi" w:hAnsiTheme="minorHAnsi" w:cstheme="minorHAnsi"/>
                <w:szCs w:val="24"/>
              </w:rPr>
            </w:pPr>
            <w:r>
              <w:rPr>
                <w:rFonts w:asciiTheme="minorHAnsi" w:hAnsiTheme="minorHAnsi" w:cstheme="minorHAnsi"/>
                <w:szCs w:val="24"/>
              </w:rPr>
              <w:t>Į 2024-06-</w:t>
            </w:r>
            <w:r w:rsidR="006C4F2A">
              <w:rPr>
                <w:rFonts w:asciiTheme="minorHAnsi" w:hAnsiTheme="minorHAnsi" w:cstheme="minorHAnsi"/>
                <w:szCs w:val="24"/>
              </w:rPr>
              <w:t>19</w:t>
            </w:r>
          </w:p>
          <w:p w14:paraId="124406C7" w14:textId="01B29F5F" w:rsidR="00DC4DBE" w:rsidRPr="00D106E3" w:rsidRDefault="006C4F2A" w:rsidP="00D106E3">
            <w:pPr>
              <w:spacing w:line="276" w:lineRule="auto"/>
              <w:rPr>
                <w:rFonts w:asciiTheme="minorHAnsi" w:hAnsiTheme="minorHAnsi" w:cstheme="minorHAnsi"/>
                <w:szCs w:val="24"/>
              </w:rPr>
            </w:pPr>
            <w:r>
              <w:rPr>
                <w:rFonts w:asciiTheme="minorHAnsi" w:hAnsiTheme="minorHAnsi" w:cstheme="minorHAnsi"/>
                <w:szCs w:val="24"/>
              </w:rPr>
              <w:t>Į 2024-06-20</w:t>
            </w:r>
          </w:p>
          <w:p w14:paraId="41A90DA0" w14:textId="77777777" w:rsidR="003C2727" w:rsidRPr="00D106E3" w:rsidRDefault="003C2727" w:rsidP="00D106E3">
            <w:pPr>
              <w:spacing w:line="276" w:lineRule="auto"/>
              <w:rPr>
                <w:rFonts w:asciiTheme="minorHAnsi" w:hAnsiTheme="minorHAnsi" w:cstheme="minorHAnsi"/>
                <w:szCs w:val="24"/>
              </w:rPr>
            </w:pPr>
          </w:p>
          <w:p w14:paraId="0D7C913D" w14:textId="77777777" w:rsidR="003C2727" w:rsidRPr="00D106E3" w:rsidRDefault="003C2727" w:rsidP="00D106E3">
            <w:pPr>
              <w:spacing w:line="276" w:lineRule="auto"/>
              <w:rPr>
                <w:rFonts w:asciiTheme="minorHAnsi" w:hAnsiTheme="minorHAnsi" w:cstheme="minorHAnsi"/>
                <w:szCs w:val="24"/>
              </w:rPr>
            </w:pPr>
          </w:p>
        </w:tc>
        <w:tc>
          <w:tcPr>
            <w:tcW w:w="3289" w:type="dxa"/>
          </w:tcPr>
          <w:p w14:paraId="7EDC8A07" w14:textId="77777777" w:rsidR="003C2727" w:rsidRPr="00D106E3" w:rsidRDefault="003C2727" w:rsidP="00D106E3">
            <w:pPr>
              <w:tabs>
                <w:tab w:val="left" w:pos="900"/>
              </w:tabs>
              <w:spacing w:line="276" w:lineRule="auto"/>
              <w:ind w:right="-513"/>
              <w:rPr>
                <w:rFonts w:asciiTheme="minorHAnsi" w:hAnsiTheme="minorHAnsi" w:cstheme="minorHAnsi"/>
                <w:szCs w:val="24"/>
              </w:rPr>
            </w:pPr>
          </w:p>
          <w:p w14:paraId="6DA82993" w14:textId="77777777" w:rsidR="003C2727" w:rsidRPr="00D106E3" w:rsidRDefault="003C2727" w:rsidP="00D106E3">
            <w:pPr>
              <w:tabs>
                <w:tab w:val="left" w:pos="900"/>
              </w:tabs>
              <w:spacing w:line="276" w:lineRule="auto"/>
              <w:ind w:right="-513"/>
              <w:rPr>
                <w:rFonts w:asciiTheme="minorHAnsi" w:hAnsiTheme="minorHAnsi" w:cstheme="minorHAnsi"/>
                <w:szCs w:val="24"/>
              </w:rPr>
            </w:pPr>
            <w:r w:rsidRPr="00D106E3">
              <w:rPr>
                <w:rFonts w:asciiTheme="minorHAnsi" w:hAnsiTheme="minorHAnsi" w:cstheme="minorHAnsi"/>
                <w:szCs w:val="24"/>
              </w:rPr>
              <w:t>Nr. 4S-                   (7.4Mr)</w:t>
            </w:r>
          </w:p>
          <w:p w14:paraId="674FD021" w14:textId="133B0FC5" w:rsidR="00D77873" w:rsidRPr="00D106E3" w:rsidRDefault="00D77873" w:rsidP="00D106E3">
            <w:pPr>
              <w:spacing w:line="276" w:lineRule="auto"/>
              <w:rPr>
                <w:rFonts w:asciiTheme="minorHAnsi" w:hAnsiTheme="minorHAnsi" w:cstheme="minorHAnsi"/>
                <w:szCs w:val="24"/>
              </w:rPr>
            </w:pPr>
            <w:r w:rsidRPr="00D106E3">
              <w:rPr>
                <w:rFonts w:asciiTheme="minorHAnsi" w:hAnsiTheme="minorHAnsi" w:cstheme="minorHAnsi"/>
                <w:szCs w:val="24"/>
              </w:rPr>
              <w:t xml:space="preserve">Nr. </w:t>
            </w:r>
            <w:r w:rsidR="00F63D67" w:rsidRPr="00D106E3">
              <w:rPr>
                <w:rFonts w:asciiTheme="minorHAnsi" w:hAnsiTheme="minorHAnsi" w:cstheme="minorHAnsi"/>
                <w:szCs w:val="24"/>
              </w:rPr>
              <w:t>IS-457 (1.13)</w:t>
            </w:r>
          </w:p>
          <w:p w14:paraId="76945F94" w14:textId="77777777" w:rsidR="007565F3" w:rsidRDefault="001160DE" w:rsidP="00D106E3">
            <w:pPr>
              <w:tabs>
                <w:tab w:val="center" w:pos="1380"/>
              </w:tabs>
              <w:spacing w:line="276" w:lineRule="auto"/>
              <w:rPr>
                <w:rFonts w:asciiTheme="minorHAnsi" w:hAnsiTheme="minorHAnsi" w:cstheme="minorHAnsi"/>
                <w:szCs w:val="24"/>
              </w:rPr>
            </w:pPr>
            <w:r w:rsidRPr="00D106E3">
              <w:rPr>
                <w:rFonts w:asciiTheme="minorHAnsi" w:hAnsiTheme="minorHAnsi" w:cstheme="minorHAnsi"/>
                <w:szCs w:val="24"/>
              </w:rPr>
              <w:t xml:space="preserve">Nr. </w:t>
            </w:r>
            <w:r w:rsidR="00121EF2" w:rsidRPr="00D106E3">
              <w:rPr>
                <w:rFonts w:asciiTheme="minorHAnsi" w:hAnsiTheme="minorHAnsi" w:cstheme="minorHAnsi"/>
                <w:szCs w:val="24"/>
              </w:rPr>
              <w:t>IS-673</w:t>
            </w:r>
          </w:p>
          <w:p w14:paraId="5895B1AD" w14:textId="77777777" w:rsidR="006C4F2A" w:rsidRDefault="006C4F2A" w:rsidP="006C4F2A">
            <w:pPr>
              <w:rPr>
                <w:rFonts w:asciiTheme="minorHAnsi" w:hAnsiTheme="minorHAnsi" w:cstheme="minorHAnsi"/>
                <w:szCs w:val="24"/>
              </w:rPr>
            </w:pPr>
            <w:r>
              <w:rPr>
                <w:rFonts w:asciiTheme="minorHAnsi" w:hAnsiTheme="minorHAnsi" w:cstheme="minorHAnsi"/>
                <w:szCs w:val="24"/>
              </w:rPr>
              <w:t>Nr. IS-785</w:t>
            </w:r>
          </w:p>
          <w:p w14:paraId="7BF07932" w14:textId="55BE7E52" w:rsidR="006C4F2A" w:rsidRPr="006C4F2A" w:rsidRDefault="006C4F2A" w:rsidP="006C4F2A">
            <w:pPr>
              <w:rPr>
                <w:rFonts w:asciiTheme="minorHAnsi" w:hAnsiTheme="minorHAnsi" w:cstheme="minorHAnsi"/>
                <w:szCs w:val="24"/>
              </w:rPr>
            </w:pPr>
            <w:r>
              <w:rPr>
                <w:rFonts w:asciiTheme="minorHAnsi" w:hAnsiTheme="minorHAnsi" w:cstheme="minorHAnsi"/>
                <w:szCs w:val="24"/>
              </w:rPr>
              <w:t>El. laišką</w:t>
            </w:r>
          </w:p>
        </w:tc>
      </w:tr>
    </w:tbl>
    <w:p w14:paraId="1C564F9F" w14:textId="678873C9" w:rsidR="003C2727" w:rsidRPr="00D106E3" w:rsidRDefault="00E64F4D" w:rsidP="00E64F4D">
      <w:pPr>
        <w:spacing w:line="276" w:lineRule="auto"/>
        <w:rPr>
          <w:rFonts w:asciiTheme="minorHAnsi" w:hAnsiTheme="minorHAnsi" w:cstheme="minorHAnsi"/>
          <w:b/>
          <w:szCs w:val="24"/>
          <w:lang w:eastAsia="lt-LT"/>
        </w:rPr>
      </w:pPr>
      <w:r>
        <w:rPr>
          <w:rFonts w:asciiTheme="minorHAnsi" w:hAnsiTheme="minorHAnsi" w:cstheme="minorHAnsi"/>
          <w:szCs w:val="24"/>
        </w:rPr>
        <w:t xml:space="preserve">               </w:t>
      </w:r>
      <w:r w:rsidR="003C2727" w:rsidRPr="00D106E3">
        <w:rPr>
          <w:rFonts w:asciiTheme="minorHAnsi" w:hAnsiTheme="minorHAnsi" w:cstheme="minorHAnsi"/>
          <w:szCs w:val="24"/>
        </w:rPr>
        <w:t xml:space="preserve">Viešųjų pirkimų tarnyba (toliau – Tarnyba), vadovaudamasi Lietuvos Respublikos viešųjų pirkimų įstatymo (toliau – Įstatymas) </w:t>
      </w:r>
      <w:r w:rsidR="003C2727" w:rsidRPr="00D106E3">
        <w:rPr>
          <w:rFonts w:asciiTheme="minorHAnsi" w:eastAsia="Calibri" w:hAnsiTheme="minorHAnsi" w:cstheme="minorHAnsi"/>
          <w:szCs w:val="24"/>
        </w:rPr>
        <w:t xml:space="preserve">95 straipsnio 1 dalies 2 punktu </w:t>
      </w:r>
      <w:bookmarkStart w:id="1" w:name="_Hlk134107656"/>
      <w:r w:rsidR="002313B4">
        <w:rPr>
          <w:rFonts w:asciiTheme="minorHAnsi" w:eastAsia="Calibri" w:hAnsiTheme="minorHAnsi" w:cstheme="minorHAnsi"/>
          <w:szCs w:val="24"/>
        </w:rPr>
        <w:t>bei</w:t>
      </w:r>
      <w:r w:rsidR="002313B4" w:rsidRPr="00D106E3">
        <w:rPr>
          <w:rFonts w:asciiTheme="minorHAnsi" w:eastAsia="Calibri" w:hAnsiTheme="minorHAnsi" w:cstheme="minorHAnsi"/>
          <w:szCs w:val="24"/>
        </w:rPr>
        <w:t xml:space="preserve"> </w:t>
      </w:r>
      <w:r w:rsidR="003C2727" w:rsidRPr="00D106E3">
        <w:rPr>
          <w:rFonts w:asciiTheme="minorHAnsi" w:eastAsia="Calibri" w:hAnsiTheme="minorHAnsi" w:cstheme="minorHAnsi"/>
          <w:szCs w:val="24"/>
        </w:rPr>
        <w:t>Pirkimų ir koncesijų priežiūros vykdymo tvarkos aprašu</w:t>
      </w:r>
      <w:bookmarkEnd w:id="1"/>
      <w:r w:rsidR="003C2727" w:rsidRPr="00D106E3">
        <w:rPr>
          <w:rFonts w:asciiTheme="minorHAnsi" w:eastAsia="Calibri" w:hAnsiTheme="minorHAnsi" w:cstheme="minorHAnsi"/>
          <w:szCs w:val="24"/>
        </w:rPr>
        <w:t xml:space="preserve">, patvirtintu Tarnybos direktoriaus </w:t>
      </w:r>
      <w:bookmarkStart w:id="2" w:name="_Hlk134107696"/>
      <w:r w:rsidR="003C2727" w:rsidRPr="00D106E3">
        <w:rPr>
          <w:rFonts w:asciiTheme="minorHAnsi" w:eastAsia="Calibri" w:hAnsiTheme="minorHAnsi" w:cstheme="minorHAnsi"/>
          <w:szCs w:val="24"/>
        </w:rPr>
        <w:t>2023 m. kovo 24 d. įsakymu Nr. 1S-44</w:t>
      </w:r>
      <w:bookmarkEnd w:id="2"/>
      <w:r w:rsidR="003C2727" w:rsidRPr="00D106E3">
        <w:rPr>
          <w:rFonts w:asciiTheme="minorHAnsi" w:hAnsiTheme="minorHAnsi" w:cstheme="minorHAnsi"/>
          <w:szCs w:val="24"/>
        </w:rPr>
        <w:t>, atli</w:t>
      </w:r>
      <w:bookmarkStart w:id="3" w:name="_Hlk134107511"/>
      <w:r w:rsidR="008B7F89" w:rsidRPr="00D106E3">
        <w:rPr>
          <w:rFonts w:asciiTheme="minorHAnsi" w:hAnsiTheme="minorHAnsi" w:cstheme="minorHAnsi"/>
          <w:szCs w:val="24"/>
        </w:rPr>
        <w:t xml:space="preserve">ko </w:t>
      </w:r>
      <w:r w:rsidR="00121EF2" w:rsidRPr="00D106E3">
        <w:rPr>
          <w:rFonts w:asciiTheme="minorHAnsi" w:hAnsiTheme="minorHAnsi" w:cstheme="minorHAnsi"/>
          <w:szCs w:val="24"/>
        </w:rPr>
        <w:t>Infrastruktūros valdymo agentūros</w:t>
      </w:r>
      <w:r w:rsidR="003C2727" w:rsidRPr="00D106E3">
        <w:rPr>
          <w:rFonts w:asciiTheme="minorHAnsi" w:hAnsiTheme="minorHAnsi" w:cstheme="minorHAnsi"/>
          <w:szCs w:val="24"/>
        </w:rPr>
        <w:t xml:space="preserve"> (toliau – Perkančioji organizacija) </w:t>
      </w:r>
      <w:r w:rsidR="003C2727" w:rsidRPr="00D106E3">
        <w:rPr>
          <w:rFonts w:asciiTheme="minorHAnsi" w:hAnsiTheme="minorHAnsi" w:cstheme="minorHAnsi"/>
          <w:bCs/>
          <w:szCs w:val="24"/>
        </w:rPr>
        <w:t>vykd</w:t>
      </w:r>
      <w:r w:rsidR="008B7F89" w:rsidRPr="00D106E3">
        <w:rPr>
          <w:rFonts w:asciiTheme="minorHAnsi" w:hAnsiTheme="minorHAnsi" w:cstheme="minorHAnsi"/>
          <w:bCs/>
          <w:szCs w:val="24"/>
        </w:rPr>
        <w:t>omo</w:t>
      </w:r>
      <w:r w:rsidR="003C2727" w:rsidRPr="00D106E3">
        <w:rPr>
          <w:rFonts w:asciiTheme="minorHAnsi" w:hAnsiTheme="minorHAnsi" w:cstheme="minorHAnsi"/>
          <w:bCs/>
          <w:szCs w:val="24"/>
        </w:rPr>
        <w:t xml:space="preserve"> viešojo pirkimo</w:t>
      </w:r>
      <w:r w:rsidR="007528A5" w:rsidRPr="00D106E3">
        <w:rPr>
          <w:rFonts w:asciiTheme="minorHAnsi" w:hAnsiTheme="minorHAnsi" w:cstheme="minorHAnsi"/>
          <w:bCs/>
          <w:szCs w:val="24"/>
        </w:rPr>
        <w:t xml:space="preserve"> dalinį</w:t>
      </w:r>
      <w:r w:rsidR="003C2727" w:rsidRPr="00D106E3">
        <w:rPr>
          <w:rFonts w:asciiTheme="minorHAnsi" w:hAnsiTheme="minorHAnsi" w:cstheme="minorHAnsi"/>
          <w:bCs/>
          <w:szCs w:val="24"/>
        </w:rPr>
        <w:t xml:space="preserve"> vertinimą.</w:t>
      </w:r>
      <w:bookmarkEnd w:id="3"/>
    </w:p>
    <w:p w14:paraId="363935F8" w14:textId="77777777" w:rsidR="003C2727" w:rsidRPr="00D106E3" w:rsidRDefault="003C2727" w:rsidP="00D106E3">
      <w:pPr>
        <w:spacing w:line="276" w:lineRule="auto"/>
        <w:rPr>
          <w:rFonts w:asciiTheme="minorHAnsi" w:hAnsiTheme="minorHAnsi" w:cstheme="minorHAnsi"/>
          <w:b/>
          <w:szCs w:val="24"/>
          <w:lang w:eastAsia="lt-LT"/>
        </w:rPr>
      </w:pPr>
    </w:p>
    <w:p w14:paraId="4BD82F34" w14:textId="77777777" w:rsidR="003C2727" w:rsidRPr="00D106E3" w:rsidRDefault="003C2727" w:rsidP="00D106E3">
      <w:pPr>
        <w:spacing w:line="276" w:lineRule="auto"/>
        <w:rPr>
          <w:rFonts w:asciiTheme="minorHAnsi" w:hAnsiTheme="minorHAnsi" w:cstheme="minorHAnsi"/>
          <w:b/>
          <w:szCs w:val="24"/>
          <w:lang w:eastAsia="lt-LT"/>
        </w:rPr>
      </w:pPr>
      <w:r w:rsidRPr="00D106E3">
        <w:rPr>
          <w:rFonts w:asciiTheme="minorHAnsi" w:hAnsiTheme="minorHAnsi" w:cstheme="minorHAnsi"/>
          <w:b/>
          <w:szCs w:val="24"/>
          <w:lang w:eastAsia="lt-LT"/>
        </w:rPr>
        <w:t>I dalis. Bendra informacija</w:t>
      </w:r>
    </w:p>
    <w:p w14:paraId="3F97BC00" w14:textId="77777777" w:rsidR="003C2727" w:rsidRPr="00D106E3" w:rsidRDefault="003C2727" w:rsidP="00D106E3">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3C2727" w:rsidRPr="00D106E3" w14:paraId="0ACCC5D0"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3B142B3C" w14:textId="77777777" w:rsidR="003C2727" w:rsidRPr="00D106E3" w:rsidRDefault="003C2727" w:rsidP="00D106E3">
            <w:pPr>
              <w:spacing w:line="276" w:lineRule="auto"/>
              <w:ind w:left="132" w:right="134"/>
              <w:rPr>
                <w:rFonts w:asciiTheme="minorHAnsi" w:hAnsiTheme="minorHAnsi" w:cstheme="minorHAnsi"/>
                <w:szCs w:val="24"/>
                <w:lang w:eastAsia="lt-LT"/>
              </w:rPr>
            </w:pPr>
            <w:r w:rsidRPr="00D106E3">
              <w:rPr>
                <w:rFonts w:asciiTheme="minorHAnsi" w:eastAsia="Calibri" w:hAnsiTheme="minorHAnsi" w:cstheme="minorHAnsi"/>
                <w:szCs w:val="24"/>
                <w:lang w:eastAsia="lt-LT"/>
              </w:rPr>
              <w:t>Pirkimo</w:t>
            </w:r>
            <w:r w:rsidRPr="00D106E3">
              <w:rPr>
                <w:rFonts w:asciiTheme="minorHAnsi" w:hAnsiTheme="minorHAnsi" w:cstheme="minorHAnsi"/>
                <w:szCs w:val="24"/>
                <w:lang w:eastAsia="lt-LT"/>
              </w:rPr>
              <w:t>*</w:t>
            </w:r>
            <w:r w:rsidRPr="00D106E3">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FCB7178" w14:textId="0D6040FC" w:rsidR="003C2727" w:rsidRPr="00D106E3" w:rsidRDefault="003B1D0A" w:rsidP="00D106E3">
            <w:pPr>
              <w:spacing w:line="276" w:lineRule="auto"/>
              <w:ind w:left="140" w:right="142"/>
              <w:rPr>
                <w:rFonts w:asciiTheme="minorHAnsi" w:hAnsiTheme="minorHAnsi" w:cstheme="minorHAnsi"/>
                <w:szCs w:val="24"/>
                <w:lang w:eastAsia="lt-LT"/>
              </w:rPr>
            </w:pPr>
            <w:r w:rsidRPr="00D106E3">
              <w:rPr>
                <w:rFonts w:asciiTheme="minorHAnsi" w:hAnsiTheme="minorHAnsi" w:cstheme="minorHAnsi"/>
                <w:szCs w:val="24"/>
                <w:lang w:eastAsia="lt-LT"/>
              </w:rPr>
              <w:t xml:space="preserve">„SPORTO PASKIRTIES PASTATO, SPORTO PASKIRTIES INŽINERINIŲ STATINIŲ, KELIŲ, KITOS PASKIRTIES INŽINERINIŲ STATINIŲ KARALIAUS MINDAUGO G. 11, RUKLOS K. STATYBOS DARBŲ SU PROJEKTAVIMO PASLAUGOMIS PIRKIMAS” (2024 m. vasario 8 d. skelbtas Centrinėje viešųjų pirkimų informacinėje sistemoje (toliau – CVP IS), pirkimo Nr. 707925) (toliau – Pirkimas) </w:t>
            </w:r>
          </w:p>
        </w:tc>
      </w:tr>
      <w:tr w:rsidR="003C2727" w:rsidRPr="00D106E3" w14:paraId="06B1B264"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CCD7F65" w14:textId="77777777" w:rsidR="003C2727" w:rsidRPr="00D106E3" w:rsidRDefault="003C2727" w:rsidP="00D106E3">
            <w:pPr>
              <w:spacing w:line="276" w:lineRule="auto"/>
              <w:ind w:left="132" w:right="134"/>
              <w:rPr>
                <w:rFonts w:asciiTheme="minorHAnsi" w:hAnsiTheme="minorHAnsi" w:cstheme="minorHAnsi"/>
                <w:szCs w:val="24"/>
                <w:lang w:eastAsia="lt-LT"/>
              </w:rPr>
            </w:pPr>
            <w:r w:rsidRPr="00D106E3">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29D46CC" w14:textId="10FDB1E3" w:rsidR="003C2727" w:rsidRPr="00D106E3" w:rsidRDefault="003C2727" w:rsidP="00D106E3">
            <w:pPr>
              <w:spacing w:line="276" w:lineRule="auto"/>
              <w:ind w:left="140" w:right="142"/>
              <w:rPr>
                <w:rFonts w:asciiTheme="minorHAnsi" w:hAnsiTheme="minorHAnsi" w:cstheme="minorHAnsi"/>
                <w:szCs w:val="24"/>
                <w:lang w:eastAsia="lt-LT"/>
              </w:rPr>
            </w:pPr>
            <w:r w:rsidRPr="00D106E3">
              <w:rPr>
                <w:rFonts w:asciiTheme="minorHAnsi" w:hAnsiTheme="minorHAnsi" w:cstheme="minorHAnsi"/>
                <w:szCs w:val="24"/>
                <w:lang w:eastAsia="lt-LT"/>
              </w:rPr>
              <w:t>Įstatymas (redakcija</w:t>
            </w:r>
            <w:r w:rsidR="00914116">
              <w:rPr>
                <w:rFonts w:asciiTheme="minorHAnsi" w:hAnsiTheme="minorHAnsi" w:cstheme="minorHAnsi"/>
                <w:szCs w:val="24"/>
                <w:lang w:eastAsia="lt-LT"/>
              </w:rPr>
              <w:t xml:space="preserve"> </w:t>
            </w:r>
            <w:r w:rsidRPr="00D106E3">
              <w:rPr>
                <w:rFonts w:asciiTheme="minorHAnsi" w:hAnsiTheme="minorHAnsi" w:cstheme="minorHAnsi"/>
                <w:szCs w:val="24"/>
                <w:lang w:eastAsia="lt-LT"/>
              </w:rPr>
              <w:t>nuo 20</w:t>
            </w:r>
            <w:r w:rsidR="007C15C1" w:rsidRPr="00D106E3">
              <w:rPr>
                <w:rFonts w:asciiTheme="minorHAnsi" w:hAnsiTheme="minorHAnsi" w:cstheme="minorHAnsi"/>
                <w:szCs w:val="24"/>
                <w:lang w:eastAsia="lt-LT"/>
              </w:rPr>
              <w:t>24</w:t>
            </w:r>
            <w:r w:rsidRPr="00D106E3">
              <w:rPr>
                <w:rFonts w:asciiTheme="minorHAnsi" w:hAnsiTheme="minorHAnsi" w:cstheme="minorHAnsi"/>
                <w:szCs w:val="24"/>
                <w:lang w:eastAsia="lt-LT"/>
              </w:rPr>
              <w:t xml:space="preserve"> m. </w:t>
            </w:r>
            <w:r w:rsidR="009F0633" w:rsidRPr="00D106E3">
              <w:rPr>
                <w:rFonts w:asciiTheme="minorHAnsi" w:hAnsiTheme="minorHAnsi" w:cstheme="minorHAnsi"/>
                <w:szCs w:val="24"/>
                <w:lang w:eastAsia="lt-LT"/>
              </w:rPr>
              <w:t>sausio</w:t>
            </w:r>
            <w:r w:rsidRPr="00D106E3">
              <w:rPr>
                <w:rFonts w:asciiTheme="minorHAnsi" w:hAnsiTheme="minorHAnsi" w:cstheme="minorHAnsi"/>
                <w:szCs w:val="24"/>
                <w:lang w:eastAsia="lt-LT"/>
              </w:rPr>
              <w:t xml:space="preserve"> 1 d.</w:t>
            </w:r>
            <w:r w:rsidR="007073C0" w:rsidRPr="00D106E3">
              <w:rPr>
                <w:rFonts w:asciiTheme="minorHAnsi" w:hAnsiTheme="minorHAnsi" w:cstheme="minorHAnsi"/>
                <w:szCs w:val="24"/>
                <w:lang w:eastAsia="lt-LT"/>
              </w:rPr>
              <w:t xml:space="preserve"> iki 2024 m. balandžio 30 d.</w:t>
            </w:r>
            <w:r w:rsidR="00F846A4">
              <w:rPr>
                <w:rFonts w:asciiTheme="minorHAnsi" w:hAnsiTheme="minorHAnsi" w:cstheme="minorHAnsi"/>
                <w:szCs w:val="24"/>
                <w:lang w:eastAsia="lt-LT"/>
              </w:rPr>
              <w:t xml:space="preserve">, </w:t>
            </w:r>
          </w:p>
        </w:tc>
      </w:tr>
      <w:tr w:rsidR="003C2727" w:rsidRPr="00D106E3" w14:paraId="23CFEA4A"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A15553B" w14:textId="77777777" w:rsidR="003C2727" w:rsidRPr="00D106E3" w:rsidRDefault="003C2727" w:rsidP="00D106E3">
            <w:pPr>
              <w:spacing w:line="276" w:lineRule="auto"/>
              <w:ind w:left="132" w:right="134"/>
              <w:rPr>
                <w:rFonts w:asciiTheme="minorHAnsi" w:eastAsia="Calibri" w:hAnsiTheme="minorHAnsi" w:cstheme="minorHAnsi"/>
                <w:szCs w:val="24"/>
                <w:lang w:eastAsia="lt-LT"/>
              </w:rPr>
            </w:pPr>
            <w:r w:rsidRPr="00D106E3">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F73AD65" w14:textId="77777777" w:rsidR="003C2727" w:rsidRPr="00D106E3" w:rsidRDefault="003C2727" w:rsidP="00D106E3">
            <w:pPr>
              <w:spacing w:line="276" w:lineRule="auto"/>
              <w:ind w:left="140" w:right="142"/>
              <w:rPr>
                <w:rFonts w:asciiTheme="minorHAnsi" w:hAnsiTheme="minorHAnsi" w:cstheme="minorHAnsi"/>
                <w:szCs w:val="24"/>
                <w:lang w:eastAsia="lt-LT"/>
              </w:rPr>
            </w:pPr>
            <w:r w:rsidRPr="00D106E3">
              <w:rPr>
                <w:rFonts w:asciiTheme="minorHAnsi" w:hAnsiTheme="minorHAnsi" w:cstheme="minorHAnsi"/>
                <w:szCs w:val="24"/>
                <w:lang w:eastAsia="lt-LT"/>
              </w:rPr>
              <w:t xml:space="preserve">Tarptautinis pirkimas, </w:t>
            </w:r>
            <w:r w:rsidR="009F0633" w:rsidRPr="00D106E3">
              <w:rPr>
                <w:rFonts w:asciiTheme="minorHAnsi" w:hAnsiTheme="minorHAnsi" w:cstheme="minorHAnsi"/>
                <w:szCs w:val="24"/>
                <w:lang w:eastAsia="lt-LT"/>
              </w:rPr>
              <w:t>atviras konkursas</w:t>
            </w:r>
          </w:p>
        </w:tc>
      </w:tr>
      <w:tr w:rsidR="003C2727" w:rsidRPr="00D106E3" w14:paraId="58B96F92"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7A5BD040" w14:textId="77777777" w:rsidR="003C2727" w:rsidRPr="00D106E3" w:rsidRDefault="003C2727" w:rsidP="00D106E3">
            <w:pPr>
              <w:spacing w:line="276" w:lineRule="auto"/>
              <w:ind w:left="132" w:right="134"/>
              <w:rPr>
                <w:rFonts w:asciiTheme="minorHAnsi" w:eastAsia="Calibri" w:hAnsiTheme="minorHAnsi" w:cstheme="minorHAnsi"/>
                <w:szCs w:val="24"/>
                <w:lang w:eastAsia="lt-LT"/>
              </w:rPr>
            </w:pPr>
            <w:r w:rsidRPr="00D106E3">
              <w:rPr>
                <w:rFonts w:asciiTheme="minorHAnsi" w:eastAsia="Calibri" w:hAnsiTheme="minorHAnsi" w:cstheme="minorHAns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F51305F" w14:textId="40EF7F09" w:rsidR="003C2727" w:rsidRPr="00D106E3" w:rsidRDefault="003C2727" w:rsidP="00D106E3">
            <w:pPr>
              <w:spacing w:line="276" w:lineRule="auto"/>
              <w:ind w:left="140" w:right="142"/>
              <w:rPr>
                <w:rFonts w:asciiTheme="minorHAnsi" w:hAnsiTheme="minorHAnsi" w:cstheme="minorHAnsi"/>
                <w:szCs w:val="24"/>
                <w:lang w:eastAsia="lt-LT"/>
              </w:rPr>
            </w:pPr>
            <w:r w:rsidRPr="00D106E3">
              <w:rPr>
                <w:rFonts w:asciiTheme="minorHAnsi" w:hAnsiTheme="minorHAnsi" w:cstheme="minorHAnsi"/>
                <w:szCs w:val="24"/>
                <w:lang w:eastAsia="lt-LT"/>
              </w:rPr>
              <w:t>Planuota Pirkimo</w:t>
            </w:r>
            <w:r w:rsidR="007528A5" w:rsidRPr="00D106E3">
              <w:rPr>
                <w:rFonts w:asciiTheme="minorHAnsi" w:hAnsiTheme="minorHAnsi" w:cstheme="minorHAnsi"/>
                <w:szCs w:val="24"/>
                <w:lang w:eastAsia="lt-LT"/>
              </w:rPr>
              <w:t xml:space="preserve"> </w:t>
            </w:r>
            <w:r w:rsidRPr="00D106E3">
              <w:rPr>
                <w:rFonts w:asciiTheme="minorHAnsi" w:hAnsiTheme="minorHAnsi" w:cstheme="minorHAnsi"/>
                <w:szCs w:val="24"/>
                <w:lang w:eastAsia="lt-LT"/>
              </w:rPr>
              <w:t xml:space="preserve"> vertė –</w:t>
            </w:r>
            <w:r w:rsidR="008B7F89" w:rsidRPr="00D106E3">
              <w:rPr>
                <w:rFonts w:asciiTheme="minorHAnsi" w:hAnsiTheme="minorHAnsi" w:cstheme="minorHAnsi"/>
                <w:szCs w:val="24"/>
                <w:lang w:eastAsia="lt-LT"/>
              </w:rPr>
              <w:t xml:space="preserve"> </w:t>
            </w:r>
            <w:r w:rsidR="00A5464A" w:rsidRPr="00D106E3">
              <w:rPr>
                <w:rFonts w:asciiTheme="minorHAnsi" w:hAnsiTheme="minorHAnsi" w:cstheme="minorHAnsi"/>
                <w:szCs w:val="24"/>
                <w:lang w:val="en-US" w:eastAsia="lt-LT"/>
              </w:rPr>
              <w:t>10 000 000</w:t>
            </w:r>
            <w:r w:rsidRPr="00D106E3">
              <w:rPr>
                <w:rFonts w:asciiTheme="minorHAnsi" w:hAnsiTheme="minorHAnsi" w:cstheme="minorHAnsi"/>
                <w:szCs w:val="24"/>
                <w:lang w:eastAsia="lt-LT"/>
              </w:rPr>
              <w:t xml:space="preserve"> </w:t>
            </w:r>
            <w:bookmarkStart w:id="4" w:name="_Hlk138081624"/>
            <w:r w:rsidRPr="00D106E3">
              <w:rPr>
                <w:rFonts w:asciiTheme="minorHAnsi" w:hAnsiTheme="minorHAnsi" w:cstheme="minorHAnsi"/>
                <w:szCs w:val="24"/>
                <w:lang w:eastAsia="lt-LT"/>
              </w:rPr>
              <w:t>Eur be PVM</w:t>
            </w:r>
            <w:r w:rsidR="009E0B5C" w:rsidRPr="00D106E3">
              <w:rPr>
                <w:rFonts w:asciiTheme="minorHAnsi" w:hAnsiTheme="minorHAnsi" w:cstheme="minorHAnsi"/>
                <w:szCs w:val="24"/>
                <w:lang w:eastAsia="lt-LT"/>
              </w:rPr>
              <w:t xml:space="preserve"> (</w:t>
            </w:r>
            <w:r w:rsidR="00B97471" w:rsidRPr="00D106E3">
              <w:rPr>
                <w:rFonts w:asciiTheme="minorHAnsi" w:hAnsiTheme="minorHAnsi" w:cstheme="minorHAnsi"/>
                <w:szCs w:val="24"/>
                <w:lang w:eastAsia="lt-LT"/>
              </w:rPr>
              <w:t>12 100 000</w:t>
            </w:r>
            <w:r w:rsidR="009E0B5C" w:rsidRPr="00D106E3">
              <w:rPr>
                <w:rFonts w:asciiTheme="minorHAnsi" w:hAnsiTheme="minorHAnsi" w:cstheme="minorHAnsi"/>
                <w:szCs w:val="24"/>
                <w:lang w:val="en-US" w:eastAsia="lt-LT"/>
              </w:rPr>
              <w:t xml:space="preserve"> </w:t>
            </w:r>
            <w:proofErr w:type="spellStart"/>
            <w:r w:rsidR="009E0B5C" w:rsidRPr="00D106E3">
              <w:rPr>
                <w:rFonts w:asciiTheme="minorHAnsi" w:hAnsiTheme="minorHAnsi" w:cstheme="minorHAnsi"/>
                <w:szCs w:val="24"/>
                <w:lang w:val="en-US" w:eastAsia="lt-LT"/>
              </w:rPr>
              <w:t>Eur</w:t>
            </w:r>
            <w:proofErr w:type="spellEnd"/>
            <w:r w:rsidR="009E0B5C" w:rsidRPr="00D106E3">
              <w:rPr>
                <w:rFonts w:asciiTheme="minorHAnsi" w:hAnsiTheme="minorHAnsi" w:cstheme="minorHAnsi"/>
                <w:szCs w:val="24"/>
                <w:lang w:val="en-US" w:eastAsia="lt-LT"/>
              </w:rPr>
              <w:t xml:space="preserve"> </w:t>
            </w:r>
            <w:proofErr w:type="spellStart"/>
            <w:r w:rsidR="009E0B5C" w:rsidRPr="00D106E3">
              <w:rPr>
                <w:rFonts w:asciiTheme="minorHAnsi" w:hAnsiTheme="minorHAnsi" w:cstheme="minorHAnsi"/>
                <w:szCs w:val="24"/>
                <w:lang w:val="en-US" w:eastAsia="lt-LT"/>
              </w:rPr>
              <w:t>su</w:t>
            </w:r>
            <w:proofErr w:type="spellEnd"/>
            <w:r w:rsidR="009E0B5C" w:rsidRPr="00D106E3">
              <w:rPr>
                <w:rFonts w:asciiTheme="minorHAnsi" w:hAnsiTheme="minorHAnsi" w:cstheme="minorHAnsi"/>
                <w:szCs w:val="24"/>
                <w:lang w:val="en-US" w:eastAsia="lt-LT"/>
              </w:rPr>
              <w:t xml:space="preserve"> PVM)</w:t>
            </w:r>
            <w:r w:rsidRPr="00D106E3">
              <w:rPr>
                <w:rFonts w:asciiTheme="minorHAnsi" w:hAnsiTheme="minorHAnsi" w:cstheme="minorHAnsi"/>
                <w:szCs w:val="24"/>
                <w:lang w:eastAsia="lt-LT"/>
              </w:rPr>
              <w:t xml:space="preserve"> </w:t>
            </w:r>
            <w:bookmarkEnd w:id="4"/>
          </w:p>
        </w:tc>
      </w:tr>
      <w:tr w:rsidR="003C2727" w:rsidRPr="00D106E3" w14:paraId="0C51EDB8"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5CFA23AE" w14:textId="77777777" w:rsidR="003C2727" w:rsidRPr="00D106E3" w:rsidRDefault="003C2727" w:rsidP="00D106E3">
            <w:pPr>
              <w:spacing w:line="276" w:lineRule="auto"/>
              <w:ind w:left="132" w:right="134"/>
              <w:rPr>
                <w:rFonts w:asciiTheme="minorHAnsi" w:hAnsiTheme="minorHAnsi" w:cstheme="minorHAnsi"/>
                <w:szCs w:val="24"/>
                <w:lang w:eastAsia="lt-LT"/>
              </w:rPr>
            </w:pPr>
            <w:r w:rsidRPr="00D106E3">
              <w:rPr>
                <w:rFonts w:asciiTheme="minorHAnsi" w:eastAsia="Calibri" w:hAnsiTheme="minorHAnsi" w:cstheme="minorHAns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337BCC8" w14:textId="77777777" w:rsidR="003C2727" w:rsidRPr="00D106E3" w:rsidRDefault="009F0633" w:rsidP="00D106E3">
            <w:pPr>
              <w:spacing w:line="276" w:lineRule="auto"/>
              <w:ind w:left="140" w:right="142"/>
              <w:rPr>
                <w:rFonts w:asciiTheme="minorHAnsi" w:hAnsiTheme="minorHAnsi" w:cstheme="minorHAnsi"/>
                <w:szCs w:val="24"/>
                <w:lang w:eastAsia="lt-LT"/>
              </w:rPr>
            </w:pPr>
            <w:r w:rsidRPr="00D106E3">
              <w:rPr>
                <w:rFonts w:asciiTheme="minorHAnsi" w:hAnsiTheme="minorHAnsi" w:cstheme="minorHAnsi"/>
                <w:szCs w:val="24"/>
                <w:lang w:eastAsia="lt-LT"/>
              </w:rPr>
              <w:t>-</w:t>
            </w:r>
          </w:p>
        </w:tc>
      </w:tr>
      <w:tr w:rsidR="003C2727" w:rsidRPr="00D106E3" w14:paraId="06A7BB6A"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3E197401" w14:textId="77777777" w:rsidR="003C2727" w:rsidRPr="00D106E3" w:rsidRDefault="003C2727" w:rsidP="00D106E3">
            <w:pPr>
              <w:spacing w:line="276" w:lineRule="auto"/>
              <w:ind w:left="132" w:right="134"/>
              <w:rPr>
                <w:rFonts w:asciiTheme="minorHAnsi" w:eastAsia="Calibri" w:hAnsiTheme="minorHAnsi" w:cstheme="minorHAnsi"/>
                <w:szCs w:val="24"/>
                <w:lang w:eastAsia="lt-LT"/>
              </w:rPr>
            </w:pPr>
            <w:r w:rsidRPr="00D106E3">
              <w:rPr>
                <w:rFonts w:asciiTheme="minorHAnsi" w:eastAsia="Calibri" w:hAnsiTheme="minorHAnsi" w:cstheme="minorHAnsi"/>
                <w:szCs w:val="24"/>
                <w:lang w:eastAsia="lt-LT"/>
              </w:rPr>
              <w:lastRenderedPageBreak/>
              <w:t>Pirkimo/sutarties vertinimo apimtys/etapas</w:t>
            </w:r>
          </w:p>
          <w:p w14:paraId="718411C2" w14:textId="77777777" w:rsidR="003C2727" w:rsidRPr="00D106E3" w:rsidRDefault="003C2727" w:rsidP="00D106E3">
            <w:pPr>
              <w:spacing w:line="276" w:lineRule="auto"/>
              <w:ind w:left="132" w:right="134"/>
              <w:rPr>
                <w:rFonts w:asciiTheme="minorHAnsi" w:hAnsiTheme="minorHAnsi" w:cstheme="minorHAns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2AA345D" w14:textId="0143343E" w:rsidR="003C2727" w:rsidRPr="00D106E3" w:rsidRDefault="009F0633" w:rsidP="00D106E3">
            <w:pPr>
              <w:spacing w:line="276" w:lineRule="auto"/>
              <w:ind w:left="140" w:right="142"/>
              <w:rPr>
                <w:rFonts w:asciiTheme="minorHAnsi" w:hAnsiTheme="minorHAnsi" w:cstheme="minorHAnsi"/>
                <w:szCs w:val="24"/>
                <w:lang w:eastAsia="lt-LT"/>
              </w:rPr>
            </w:pPr>
            <w:r w:rsidRPr="00D106E3">
              <w:rPr>
                <w:rFonts w:asciiTheme="minorHAnsi" w:hAnsiTheme="minorHAnsi" w:cstheme="minorHAnsi"/>
                <w:szCs w:val="24"/>
                <w:lang w:eastAsia="lt-LT"/>
              </w:rPr>
              <w:t>Dalinis</w:t>
            </w:r>
            <w:r w:rsidR="003C2727" w:rsidRPr="00D106E3">
              <w:rPr>
                <w:rFonts w:asciiTheme="minorHAnsi" w:hAnsiTheme="minorHAnsi" w:cstheme="minorHAnsi"/>
                <w:szCs w:val="24"/>
                <w:lang w:eastAsia="lt-LT"/>
              </w:rPr>
              <w:t xml:space="preserve"> </w:t>
            </w:r>
            <w:r w:rsidR="00E80AE7" w:rsidRPr="00D106E3">
              <w:rPr>
                <w:rFonts w:asciiTheme="minorHAnsi" w:hAnsiTheme="minorHAnsi" w:cstheme="minorHAnsi"/>
                <w:szCs w:val="24"/>
                <w:lang w:eastAsia="lt-LT"/>
              </w:rPr>
              <w:t xml:space="preserve">Pirkimo </w:t>
            </w:r>
            <w:r w:rsidR="003C2727" w:rsidRPr="00D106E3">
              <w:rPr>
                <w:rFonts w:asciiTheme="minorHAnsi" w:hAnsiTheme="minorHAnsi" w:cstheme="minorHAnsi"/>
                <w:szCs w:val="24"/>
                <w:lang w:eastAsia="lt-LT"/>
              </w:rPr>
              <w:t>vertinimas</w:t>
            </w:r>
            <w:r w:rsidRPr="00D106E3">
              <w:rPr>
                <w:rFonts w:asciiTheme="minorHAnsi" w:hAnsiTheme="minorHAnsi" w:cstheme="minorHAnsi"/>
                <w:szCs w:val="24"/>
                <w:lang w:eastAsia="lt-LT"/>
              </w:rPr>
              <w:t xml:space="preserve"> dėl </w:t>
            </w:r>
            <w:r w:rsidR="008B64C7" w:rsidRPr="00D106E3">
              <w:rPr>
                <w:rFonts w:asciiTheme="minorHAnsi" w:hAnsiTheme="minorHAnsi" w:cstheme="minorHAnsi"/>
                <w:szCs w:val="24"/>
                <w:lang w:eastAsia="lt-LT"/>
              </w:rPr>
              <w:t>Pirkimo objekto neskaidymo į atskiras dalis</w:t>
            </w:r>
            <w:r w:rsidR="008B7F89" w:rsidRPr="00D106E3">
              <w:rPr>
                <w:rFonts w:asciiTheme="minorHAnsi" w:hAnsiTheme="minorHAnsi" w:cstheme="minorHAnsi"/>
                <w:szCs w:val="24"/>
                <w:lang w:eastAsia="lt-LT"/>
              </w:rPr>
              <w:t xml:space="preserve"> </w:t>
            </w:r>
            <w:r w:rsidR="003C2727" w:rsidRPr="00D106E3">
              <w:rPr>
                <w:rFonts w:asciiTheme="minorHAnsi" w:hAnsiTheme="minorHAnsi" w:cstheme="minorHAnsi"/>
                <w:szCs w:val="24"/>
                <w:lang w:eastAsia="lt-LT"/>
              </w:rPr>
              <w:t>/ Pirkimo vertinimas</w:t>
            </w:r>
            <w:r w:rsidR="005A6F57" w:rsidRPr="00D106E3">
              <w:rPr>
                <w:rFonts w:asciiTheme="minorHAnsi" w:hAnsiTheme="minorHAnsi" w:cstheme="minorHAnsi"/>
                <w:szCs w:val="24"/>
                <w:lang w:eastAsia="lt-LT"/>
              </w:rPr>
              <w:t xml:space="preserve"> iki Pirkimo sutarties sudarymo</w:t>
            </w:r>
            <w:r w:rsidR="003C2727" w:rsidRPr="00D106E3">
              <w:rPr>
                <w:rFonts w:asciiTheme="minorHAnsi" w:hAnsiTheme="minorHAnsi" w:cstheme="minorHAnsi"/>
                <w:szCs w:val="24"/>
                <w:lang w:eastAsia="lt-LT"/>
              </w:rPr>
              <w:t xml:space="preserve"> </w:t>
            </w:r>
          </w:p>
        </w:tc>
      </w:tr>
      <w:tr w:rsidR="003C2727" w:rsidRPr="00D106E3" w14:paraId="5F18AF13"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BCD8D13" w14:textId="77777777" w:rsidR="003C2727" w:rsidRPr="00D106E3" w:rsidRDefault="003C2727" w:rsidP="00D106E3">
            <w:pPr>
              <w:spacing w:line="276" w:lineRule="auto"/>
              <w:ind w:left="132" w:right="134"/>
              <w:rPr>
                <w:rFonts w:asciiTheme="minorHAnsi" w:hAnsiTheme="minorHAnsi" w:cstheme="minorHAnsi"/>
                <w:b/>
                <w:szCs w:val="24"/>
                <w:lang w:eastAsia="lt-LT"/>
              </w:rPr>
            </w:pPr>
            <w:r w:rsidRPr="00D106E3">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A9FB40" w14:textId="676239FB" w:rsidR="003C2727" w:rsidRPr="00D106E3" w:rsidRDefault="008B64C7" w:rsidP="00D106E3">
            <w:pPr>
              <w:spacing w:line="276" w:lineRule="auto"/>
              <w:ind w:left="140" w:right="142"/>
              <w:rPr>
                <w:rFonts w:asciiTheme="minorHAnsi" w:hAnsiTheme="minorHAnsi" w:cstheme="minorHAnsi"/>
                <w:szCs w:val="24"/>
                <w:lang w:eastAsia="lt-LT"/>
              </w:rPr>
            </w:pPr>
            <w:r w:rsidRPr="00D106E3">
              <w:rPr>
                <w:rFonts w:asciiTheme="minorHAnsi" w:hAnsiTheme="minorHAnsi" w:cstheme="minorHAnsi"/>
                <w:szCs w:val="24"/>
                <w:lang w:eastAsia="lt-LT"/>
              </w:rPr>
              <w:t>-</w:t>
            </w:r>
          </w:p>
        </w:tc>
      </w:tr>
      <w:tr w:rsidR="003C2727" w:rsidRPr="00D106E3" w14:paraId="094DFC9B" w14:textId="77777777" w:rsidTr="00A60B2C">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1014A29" w14:textId="77777777" w:rsidR="003C2727" w:rsidRPr="00D106E3" w:rsidRDefault="003C2727" w:rsidP="00D106E3">
            <w:pPr>
              <w:tabs>
                <w:tab w:val="left" w:pos="4780"/>
              </w:tabs>
              <w:spacing w:line="276" w:lineRule="auto"/>
              <w:ind w:left="132" w:right="142"/>
              <w:rPr>
                <w:rFonts w:asciiTheme="minorHAnsi" w:eastAsia="Calibri" w:hAnsiTheme="minorHAnsi" w:cstheme="minorHAnsi"/>
                <w:szCs w:val="24"/>
                <w:lang w:eastAsia="lt-LT"/>
              </w:rPr>
            </w:pPr>
            <w:r w:rsidRPr="00D106E3">
              <w:rPr>
                <w:rFonts w:asciiTheme="minorHAnsi" w:eastAsia="Calibri" w:hAnsiTheme="minorHAnsi" w:cstheme="minorHAnsi"/>
                <w:szCs w:val="24"/>
                <w:lang w:eastAsia="lt-LT"/>
              </w:rPr>
              <w:t>Jei dėl pirkimo/sutarties vyksta teismo procesas</w:t>
            </w:r>
            <w:r w:rsidRPr="00D106E3">
              <w:rPr>
                <w:rFonts w:asciiTheme="minorHAnsi" w:hAnsiTheme="minorHAnsi" w:cstheme="minorHAnsi"/>
                <w:szCs w:val="24"/>
                <w:lang w:eastAsia="lt-LT"/>
              </w:rPr>
              <w:t xml:space="preserve"> </w:t>
            </w:r>
            <w:r w:rsidRPr="00D106E3">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 -</w:t>
            </w:r>
          </w:p>
          <w:p w14:paraId="3986F411" w14:textId="77777777" w:rsidR="003C2727" w:rsidRPr="00D106E3" w:rsidRDefault="003C2727" w:rsidP="00D106E3">
            <w:pPr>
              <w:spacing w:line="276" w:lineRule="auto"/>
              <w:rPr>
                <w:rFonts w:asciiTheme="minorHAnsi" w:hAnsiTheme="minorHAnsi" w:cstheme="minorHAnsi"/>
                <w:szCs w:val="24"/>
                <w:lang w:eastAsia="lt-LT"/>
              </w:rPr>
            </w:pPr>
          </w:p>
        </w:tc>
      </w:tr>
    </w:tbl>
    <w:p w14:paraId="0FE08447" w14:textId="77777777" w:rsidR="003C2727" w:rsidRPr="00D106E3" w:rsidRDefault="003C2727" w:rsidP="00D106E3">
      <w:pPr>
        <w:spacing w:line="276" w:lineRule="auto"/>
        <w:ind w:firstLine="720"/>
        <w:rPr>
          <w:rFonts w:asciiTheme="minorHAnsi" w:hAnsiTheme="minorHAnsi" w:cstheme="minorHAnsi"/>
          <w:szCs w:val="24"/>
          <w:lang w:eastAsia="lt-LT"/>
        </w:rPr>
      </w:pPr>
      <w:r w:rsidRPr="00D106E3">
        <w:rPr>
          <w:rFonts w:asciiTheme="minorHAnsi" w:hAnsiTheme="minorHAnsi" w:cstheme="minorHAns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33F5396" w14:textId="77777777" w:rsidR="003C2727" w:rsidRPr="00D106E3" w:rsidRDefault="003C2727" w:rsidP="00D106E3">
      <w:pPr>
        <w:spacing w:line="276" w:lineRule="auto"/>
        <w:rPr>
          <w:rFonts w:asciiTheme="minorHAnsi" w:hAnsiTheme="minorHAnsi" w:cstheme="minorHAnsi"/>
          <w:b/>
          <w:szCs w:val="24"/>
          <w:lang w:eastAsia="lt-LT"/>
        </w:rPr>
      </w:pPr>
    </w:p>
    <w:p w14:paraId="1F767963" w14:textId="77777777" w:rsidR="003C2727" w:rsidRPr="00D106E3" w:rsidRDefault="003C2727" w:rsidP="00D106E3">
      <w:pPr>
        <w:spacing w:line="276" w:lineRule="auto"/>
        <w:rPr>
          <w:rFonts w:asciiTheme="minorHAnsi" w:hAnsiTheme="minorHAnsi" w:cstheme="minorHAnsi"/>
          <w:b/>
          <w:szCs w:val="24"/>
          <w:lang w:eastAsia="lt-LT"/>
        </w:rPr>
      </w:pPr>
      <w:r w:rsidRPr="00D106E3">
        <w:rPr>
          <w:rFonts w:asciiTheme="minorHAnsi" w:hAnsiTheme="minorHAnsi" w:cstheme="minorHAnsi"/>
          <w:b/>
          <w:szCs w:val="24"/>
          <w:lang w:eastAsia="lt-LT"/>
        </w:rPr>
        <w:t>II dalis. Vertinimo apimtyje nustatyti pažeidimai</w:t>
      </w:r>
    </w:p>
    <w:p w14:paraId="1F1B80EA" w14:textId="77777777" w:rsidR="003C2727" w:rsidRPr="00D106E3" w:rsidRDefault="003C2727" w:rsidP="00D106E3">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3C2727" w:rsidRPr="00D106E3" w14:paraId="5C7852A6" w14:textId="77777777" w:rsidTr="009F751A">
        <w:tc>
          <w:tcPr>
            <w:tcW w:w="421" w:type="dxa"/>
            <w:tcBorders>
              <w:top w:val="single" w:sz="4" w:space="0" w:color="auto"/>
              <w:left w:val="single" w:sz="4" w:space="0" w:color="auto"/>
              <w:bottom w:val="single" w:sz="4" w:space="0" w:color="auto"/>
              <w:right w:val="single" w:sz="4" w:space="0" w:color="auto"/>
            </w:tcBorders>
            <w:shd w:val="clear" w:color="auto" w:fill="auto"/>
          </w:tcPr>
          <w:p w14:paraId="7D2D6274" w14:textId="50A9216D" w:rsidR="003C2727" w:rsidRPr="00D106E3" w:rsidRDefault="009F751A" w:rsidP="00D106E3">
            <w:pPr>
              <w:spacing w:line="276" w:lineRule="auto"/>
              <w:rPr>
                <w:rFonts w:asciiTheme="minorHAnsi" w:hAnsiTheme="minorHAnsi" w:cstheme="minorHAnsi"/>
                <w:bCs/>
                <w:szCs w:val="24"/>
                <w:lang w:eastAsia="lt-LT"/>
              </w:rPr>
            </w:pPr>
            <w:r w:rsidRPr="00D106E3">
              <w:rPr>
                <w:rFonts w:asciiTheme="minorHAnsi" w:hAnsiTheme="minorHAnsi" w:cstheme="minorHAnsi"/>
                <w:bCs/>
                <w:szCs w:val="24"/>
                <w:lang w:eastAsia="lt-LT"/>
              </w:rPr>
              <w:t xml:space="preserve"> </w:t>
            </w:r>
            <w:r w:rsidR="003C2727" w:rsidRPr="00D106E3">
              <w:rPr>
                <w:rFonts w:asciiTheme="minorHAnsi" w:hAnsiTheme="minorHAnsi" w:cstheme="minorHAns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5126E6FD" w14:textId="131BF4BB" w:rsidR="003C2727" w:rsidRPr="00D106E3" w:rsidRDefault="006B29B6" w:rsidP="00D106E3">
            <w:pPr>
              <w:spacing w:line="276" w:lineRule="auto"/>
              <w:rPr>
                <w:rFonts w:asciiTheme="minorHAnsi" w:hAnsiTheme="minorHAnsi" w:cstheme="minorHAnsi"/>
                <w:bCs/>
                <w:iCs/>
                <w:szCs w:val="24"/>
                <w:lang w:eastAsia="lt-LT"/>
              </w:rPr>
            </w:pPr>
            <w:r>
              <w:rPr>
                <w:rFonts w:asciiTheme="minorHAnsi" w:hAnsiTheme="minorHAnsi" w:cstheme="minorHAnsi"/>
                <w:bCs/>
                <w:iCs/>
                <w:szCs w:val="24"/>
                <w:lang w:eastAsia="lt-LT"/>
              </w:rPr>
              <w:t xml:space="preserve"> </w:t>
            </w:r>
            <w:r w:rsidR="001C61B3" w:rsidRPr="00D106E3">
              <w:rPr>
                <w:rFonts w:asciiTheme="minorHAnsi" w:hAnsiTheme="minorHAnsi" w:cstheme="minorHAnsi"/>
                <w:bCs/>
                <w:iCs/>
                <w:szCs w:val="24"/>
                <w:lang w:eastAsia="lt-LT"/>
              </w:rPr>
              <w:t>Įstatymo 17 straipsnio 1</w:t>
            </w:r>
            <w:r w:rsidR="001C61B3" w:rsidRPr="00D106E3">
              <w:rPr>
                <w:rFonts w:asciiTheme="minorHAnsi" w:hAnsiTheme="minorHAnsi" w:cstheme="minorHAnsi"/>
                <w:bCs/>
                <w:iCs/>
                <w:szCs w:val="24"/>
                <w:vertAlign w:val="superscript"/>
                <w:lang w:eastAsia="lt-LT"/>
              </w:rPr>
              <w:footnoteReference w:id="1"/>
            </w:r>
            <w:r w:rsidR="001F4EBD">
              <w:rPr>
                <w:rFonts w:asciiTheme="minorHAnsi" w:hAnsiTheme="minorHAnsi" w:cstheme="minorHAnsi"/>
                <w:bCs/>
                <w:iCs/>
                <w:szCs w:val="24"/>
                <w:lang w:eastAsia="lt-LT"/>
              </w:rPr>
              <w:t xml:space="preserve"> </w:t>
            </w:r>
            <w:r w:rsidR="001F4EBD" w:rsidRPr="008141A7">
              <w:rPr>
                <w:rFonts w:asciiTheme="minorHAnsi" w:hAnsiTheme="minorHAnsi" w:cstheme="minorHAnsi"/>
                <w:bCs/>
                <w:iCs/>
                <w:szCs w:val="24"/>
                <w:lang w:eastAsia="lt-LT"/>
              </w:rPr>
              <w:t>ir 3</w:t>
            </w:r>
            <w:r w:rsidR="001F4EBD" w:rsidRPr="008141A7">
              <w:rPr>
                <w:rStyle w:val="FootnoteReference"/>
                <w:rFonts w:asciiTheme="minorHAnsi" w:hAnsiTheme="minorHAnsi" w:cstheme="minorHAnsi"/>
                <w:bCs/>
                <w:iCs/>
                <w:szCs w:val="24"/>
                <w:lang w:eastAsia="lt-LT"/>
              </w:rPr>
              <w:footnoteReference w:id="2"/>
            </w:r>
            <w:r w:rsidR="001F4EBD" w:rsidRPr="008141A7">
              <w:rPr>
                <w:rFonts w:asciiTheme="minorHAnsi" w:hAnsiTheme="minorHAnsi" w:cstheme="minorHAnsi"/>
                <w:bCs/>
                <w:iCs/>
                <w:szCs w:val="24"/>
                <w:lang w:eastAsia="lt-LT"/>
              </w:rPr>
              <w:t xml:space="preserve"> dalys</w:t>
            </w:r>
          </w:p>
        </w:tc>
      </w:tr>
      <w:tr w:rsidR="00376670" w:rsidRPr="00D106E3" w14:paraId="2D7361B5" w14:textId="77777777" w:rsidTr="00860A91">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49E36" w14:textId="3E761FAC" w:rsidR="008031E7" w:rsidRPr="008031E7" w:rsidRDefault="00723A73" w:rsidP="008031E7">
            <w:pPr>
              <w:tabs>
                <w:tab w:val="left" w:pos="416"/>
                <w:tab w:val="left" w:pos="810"/>
              </w:tabs>
              <w:spacing w:line="276" w:lineRule="auto"/>
              <w:ind w:left="132" w:right="132"/>
              <w:rPr>
                <w:rFonts w:ascii="Calibri" w:hAnsi="Calibri" w:cs="Calibri"/>
                <w:szCs w:val="24"/>
              </w:rPr>
            </w:pPr>
            <w:r>
              <w:rPr>
                <w:rFonts w:ascii="Calibri" w:hAnsi="Calibri" w:cs="Calibri"/>
                <w:szCs w:val="24"/>
              </w:rPr>
              <w:t xml:space="preserve">            </w:t>
            </w:r>
            <w:r w:rsidR="008031E7" w:rsidRPr="008031E7">
              <w:rPr>
                <w:rFonts w:ascii="Calibri" w:hAnsi="Calibri" w:cs="Calibri"/>
                <w:szCs w:val="24"/>
              </w:rPr>
              <w:t>Pirkimą vykdo Perkančiosios organizacijos direktoriaus 2023 m. liepos 12 d. įsakymu Nr.</w:t>
            </w:r>
            <w:r w:rsidR="001D6ED7">
              <w:rPr>
                <w:rFonts w:ascii="Calibri" w:hAnsi="Calibri" w:cs="Calibri"/>
                <w:szCs w:val="24"/>
              </w:rPr>
              <w:t> </w:t>
            </w:r>
            <w:r w:rsidR="008031E7" w:rsidRPr="008031E7">
              <w:rPr>
                <w:rFonts w:ascii="Calibri" w:hAnsi="Calibri" w:cs="Calibri"/>
                <w:szCs w:val="24"/>
              </w:rPr>
              <w:t>V-159 sudaryta viešųjų pirkimų komisija (toliau – Pirkimo komisija). Pirkimo sąlygos patvirtintos Pirkimo komisijos 2024 m. sausio 17 d. posėdžio protokolu Nr. 9078.</w:t>
            </w:r>
          </w:p>
          <w:p w14:paraId="7F465162" w14:textId="77777777" w:rsidR="008031E7" w:rsidRPr="008031E7" w:rsidRDefault="008031E7" w:rsidP="008031E7">
            <w:pPr>
              <w:tabs>
                <w:tab w:val="left" w:pos="416"/>
                <w:tab w:val="left" w:pos="820"/>
              </w:tabs>
              <w:spacing w:line="276" w:lineRule="auto"/>
              <w:ind w:left="132" w:right="132"/>
              <w:rPr>
                <w:rFonts w:ascii="Calibri" w:hAnsi="Calibri" w:cs="Calibri"/>
                <w:szCs w:val="24"/>
              </w:rPr>
            </w:pPr>
            <w:r w:rsidRPr="008031E7">
              <w:rPr>
                <w:rFonts w:ascii="Calibri" w:hAnsi="Calibri" w:cs="Calibri"/>
                <w:szCs w:val="24"/>
              </w:rPr>
              <w:t xml:space="preserve">            Pirkimo sąlygų 1.1 papunktyje nustatyta, kad „</w:t>
            </w:r>
            <w:r w:rsidRPr="008031E7">
              <w:rPr>
                <w:rFonts w:ascii="Calibri" w:hAnsi="Calibri" w:cs="Calibri"/>
                <w:b/>
                <w:bCs/>
                <w:szCs w:val="24"/>
              </w:rPr>
              <w:t>Perkančioji organizacija</w:t>
            </w:r>
            <w:r w:rsidRPr="008031E7">
              <w:rPr>
                <w:rFonts w:ascii="Calibri" w:hAnsi="Calibri" w:cs="Calibri"/>
                <w:szCs w:val="24"/>
              </w:rPr>
              <w:t xml:space="preserve"> &lt;..&gt; vykdydama šį viešąjį pirkimą </w:t>
            </w:r>
            <w:r w:rsidRPr="008031E7">
              <w:rPr>
                <w:rFonts w:ascii="Calibri" w:hAnsi="Calibri" w:cs="Calibri"/>
                <w:b/>
                <w:bCs/>
                <w:szCs w:val="24"/>
              </w:rPr>
              <w:t>numato įsigyti 2018 metais parengto techninio projekto</w:t>
            </w:r>
            <w:r w:rsidRPr="008031E7">
              <w:rPr>
                <w:rFonts w:ascii="Calibri" w:hAnsi="Calibri" w:cs="Calibri"/>
                <w:szCs w:val="24"/>
              </w:rPr>
              <w:t xml:space="preserve"> ,,Sporto paskirties pastato, sporto paskirties inžinerinių statinių, kelių, kitos paskirties inžinerinių statinių statybos ir specialiosios paskirties pastato griovimo, adresu Karaliaus Mindaugo g. 11, Ruklos k., Jonavos r. sav., projektas“ </w:t>
            </w:r>
            <w:r w:rsidRPr="008031E7">
              <w:rPr>
                <w:rFonts w:ascii="Calibri" w:hAnsi="Calibri" w:cs="Calibri"/>
                <w:b/>
                <w:bCs/>
                <w:szCs w:val="24"/>
              </w:rPr>
              <w:t>korektūros rengimo dokumentų parengimo paslaugą, techninio projekto korektūros parengimo paslaugą, darbo projekto parengimo paslaugą, projekto vykdymo priežiūros paslaugą, statybos rangos darbus ir inžinerines paslaugas</w:t>
            </w:r>
            <w:r w:rsidRPr="008031E7">
              <w:rPr>
                <w:rFonts w:ascii="Calibri" w:hAnsi="Calibri" w:cs="Calibri"/>
                <w:szCs w:val="24"/>
              </w:rPr>
              <w:t xml:space="preserve"> &lt;..&gt;“.</w:t>
            </w:r>
          </w:p>
          <w:p w14:paraId="47AD1FA7" w14:textId="77777777" w:rsidR="008031E7" w:rsidRPr="008031E7" w:rsidRDefault="008031E7" w:rsidP="008031E7">
            <w:pPr>
              <w:tabs>
                <w:tab w:val="left" w:pos="416"/>
                <w:tab w:val="left" w:pos="820"/>
              </w:tabs>
              <w:spacing w:line="276" w:lineRule="auto"/>
              <w:ind w:left="132" w:right="132"/>
              <w:rPr>
                <w:rFonts w:ascii="Calibri" w:hAnsi="Calibri" w:cs="Calibri"/>
                <w:szCs w:val="24"/>
              </w:rPr>
            </w:pPr>
            <w:r w:rsidRPr="008031E7">
              <w:rPr>
                <w:rFonts w:ascii="Calibri" w:hAnsi="Calibri" w:cs="Calibri"/>
                <w:szCs w:val="24"/>
              </w:rPr>
              <w:t xml:space="preserve">            Perkančioji organizacija</w:t>
            </w:r>
            <w:r w:rsidRPr="008031E7">
              <w:rPr>
                <w:rFonts w:ascii="Calibri" w:hAnsi="Calibri" w:cs="Calibri"/>
                <w:i/>
                <w:iCs/>
                <w:szCs w:val="24"/>
              </w:rPr>
              <w:t xml:space="preserve"> </w:t>
            </w:r>
            <w:r w:rsidRPr="008031E7">
              <w:rPr>
                <w:rFonts w:ascii="Calibri" w:hAnsi="Calibri" w:cs="Calibri"/>
                <w:szCs w:val="24"/>
              </w:rPr>
              <w:t>Pirkimo sąlygų 2.2 papunktyje nurodė Pirkimo objekto neskaidymo į dalis priežastis, t. y.:</w:t>
            </w:r>
          </w:p>
          <w:p w14:paraId="57A417AB" w14:textId="77777777" w:rsidR="008031E7" w:rsidRPr="008031E7" w:rsidRDefault="008031E7" w:rsidP="008031E7">
            <w:pPr>
              <w:tabs>
                <w:tab w:val="left" w:pos="416"/>
                <w:tab w:val="left" w:pos="810"/>
              </w:tabs>
              <w:spacing w:line="276" w:lineRule="auto"/>
              <w:ind w:left="132" w:right="132"/>
              <w:rPr>
                <w:rFonts w:ascii="Calibri" w:hAnsi="Calibri" w:cs="Calibri"/>
                <w:bCs/>
                <w:szCs w:val="24"/>
              </w:rPr>
            </w:pPr>
            <w:r w:rsidRPr="008031E7">
              <w:rPr>
                <w:rFonts w:ascii="Calibri" w:hAnsi="Calibri" w:cs="Calibri"/>
                <w:bCs/>
                <w:szCs w:val="24"/>
              </w:rPr>
              <w:t xml:space="preserve">„1) 2016 m. pasirašyta sutartis su projektuotoju dėl statinio techninio projekto, darbo projekto parengimo bei statinio projekto vykdymo priežiūros paslaugų pasibaigusi ir jau nebegaliojanti. </w:t>
            </w:r>
          </w:p>
          <w:p w14:paraId="4D2CD855" w14:textId="77777777" w:rsidR="008031E7" w:rsidRPr="008031E7" w:rsidRDefault="008031E7" w:rsidP="008031E7">
            <w:pPr>
              <w:tabs>
                <w:tab w:val="left" w:pos="416"/>
                <w:tab w:val="left" w:pos="810"/>
              </w:tabs>
              <w:spacing w:line="276" w:lineRule="auto"/>
              <w:ind w:left="132" w:right="132"/>
              <w:rPr>
                <w:rFonts w:ascii="Calibri" w:hAnsi="Calibri" w:cs="Calibri"/>
                <w:bCs/>
                <w:szCs w:val="24"/>
              </w:rPr>
            </w:pPr>
            <w:r w:rsidRPr="008031E7">
              <w:rPr>
                <w:rFonts w:ascii="Calibri" w:hAnsi="Calibri" w:cs="Calibri"/>
                <w:bCs/>
                <w:szCs w:val="24"/>
              </w:rPr>
              <w:t>Užsakovui projektavimo sutartimi projektuotojas yra perdavęs visas turtines teises į statinio projektą maksimalia įstatymų leistina apimtimi ir turiniu.</w:t>
            </w:r>
          </w:p>
          <w:p w14:paraId="4C740D38" w14:textId="77777777" w:rsidR="008031E7" w:rsidRPr="008031E7" w:rsidRDefault="008031E7" w:rsidP="008031E7">
            <w:pPr>
              <w:tabs>
                <w:tab w:val="left" w:pos="416"/>
                <w:tab w:val="left" w:pos="810"/>
              </w:tabs>
              <w:spacing w:line="276" w:lineRule="auto"/>
              <w:ind w:left="132" w:right="132"/>
              <w:rPr>
                <w:rFonts w:ascii="Calibri" w:hAnsi="Calibri" w:cs="Calibri"/>
                <w:bCs/>
                <w:szCs w:val="24"/>
              </w:rPr>
            </w:pPr>
            <w:r w:rsidRPr="008031E7">
              <w:rPr>
                <w:rFonts w:ascii="Calibri" w:hAnsi="Calibri" w:cs="Calibri"/>
                <w:bCs/>
                <w:szCs w:val="24"/>
              </w:rPr>
              <w:t xml:space="preserve">2) </w:t>
            </w:r>
            <w:r w:rsidRPr="008031E7">
              <w:rPr>
                <w:rFonts w:ascii="Calibri" w:hAnsi="Calibri" w:cs="Calibri"/>
                <w:szCs w:val="24"/>
              </w:rPr>
              <w:t>Būtinybė šį projektą įgyvendinti kuo greičiau, kadangi esama sporto infrastruktūra dalinyje (Jonušo Radvilos Mokomajame pulke) yra nepakankama Lietuvos karių ir NATO priešakinių pajėgų (</w:t>
            </w:r>
            <w:proofErr w:type="spellStart"/>
            <w:r w:rsidRPr="008031E7">
              <w:rPr>
                <w:rFonts w:ascii="Calibri" w:hAnsi="Calibri" w:cs="Calibri"/>
                <w:szCs w:val="24"/>
              </w:rPr>
              <w:t>eFP</w:t>
            </w:r>
            <w:proofErr w:type="spellEnd"/>
            <w:r w:rsidRPr="008031E7">
              <w:rPr>
                <w:rFonts w:ascii="Calibri" w:hAnsi="Calibri" w:cs="Calibri"/>
                <w:szCs w:val="24"/>
              </w:rPr>
              <w:t xml:space="preserve">) Lietuvoje karių fiziniam rengimui (kariai sportuoja atskirose palapinėse, mažose salėse arba lauko aikštelėse – tik esant palankioms oro sąlygoms). Perkant projektavimo paslaugas kartu su statybos darbais ženkliai paspartėtų projekto įgyvendinimas: rengiant </w:t>
            </w:r>
            <w:r w:rsidRPr="008031E7">
              <w:rPr>
                <w:rFonts w:ascii="Calibri" w:hAnsi="Calibri" w:cs="Calibri"/>
                <w:szCs w:val="24"/>
              </w:rPr>
              <w:lastRenderedPageBreak/>
              <w:t xml:space="preserve">techninio projekto pakeitimų laidos dokumentą ir darbo projektą, juos suderinus, iš karto galima pradėti statybos darbus. </w:t>
            </w:r>
          </w:p>
          <w:p w14:paraId="1B2BFD1B" w14:textId="77777777" w:rsidR="008031E7" w:rsidRPr="008031E7" w:rsidRDefault="008031E7" w:rsidP="008031E7">
            <w:pPr>
              <w:tabs>
                <w:tab w:val="left" w:pos="416"/>
                <w:tab w:val="left" w:pos="810"/>
              </w:tabs>
              <w:spacing w:line="276" w:lineRule="auto"/>
              <w:ind w:left="132" w:right="132"/>
              <w:rPr>
                <w:rFonts w:ascii="Calibri" w:hAnsi="Calibri" w:cs="Calibri"/>
                <w:bCs/>
                <w:szCs w:val="24"/>
              </w:rPr>
            </w:pPr>
            <w:r w:rsidRPr="008031E7">
              <w:rPr>
                <w:rFonts w:ascii="Calibri" w:hAnsi="Calibri" w:cs="Calibri"/>
                <w:bCs/>
                <w:szCs w:val="24"/>
              </w:rPr>
              <w:t xml:space="preserve">3) Perkančioji organizacija aiškiai nustatė perkamų darbų apimtis ir </w:t>
            </w:r>
            <w:r w:rsidRPr="008031E7">
              <w:rPr>
                <w:rFonts w:ascii="Calibri" w:hAnsi="Calibri" w:cs="Calibri"/>
                <w:szCs w:val="24"/>
              </w:rPr>
              <w:t xml:space="preserve">statinio projekto korektūros rengimo dokumentų parengimo, </w:t>
            </w:r>
            <w:r w:rsidRPr="008031E7">
              <w:rPr>
                <w:rFonts w:ascii="Calibri" w:hAnsi="Calibri" w:cs="Calibri"/>
                <w:bCs/>
                <w:szCs w:val="24"/>
              </w:rPr>
              <w:t>techninio projekto korektūros</w:t>
            </w:r>
            <w:r w:rsidRPr="008031E7">
              <w:rPr>
                <w:rFonts w:ascii="Calibri" w:hAnsi="Calibri" w:cs="Calibri"/>
                <w:bCs/>
                <w:szCs w:val="24"/>
                <w:vertAlign w:val="superscript"/>
              </w:rPr>
              <w:footnoteReference w:id="3"/>
            </w:r>
            <w:r w:rsidRPr="008031E7">
              <w:rPr>
                <w:rFonts w:ascii="Calibri" w:hAnsi="Calibri" w:cs="Calibri"/>
                <w:bCs/>
                <w:szCs w:val="24"/>
              </w:rPr>
              <w:t xml:space="preserve"> parengimo, darbo projekto parengimo, statinio projekto vykdymo priežiūros paslaugas ir statybos darbus, bei inžinerines paslaugas išskaidyti į atskirus pirkimus, yra neracionalus bei apsunkinantis objekto įgyvendinimo procedūras sprendimas. </w:t>
            </w:r>
          </w:p>
          <w:p w14:paraId="0199AD89" w14:textId="77777777" w:rsidR="008031E7" w:rsidRPr="008031E7" w:rsidRDefault="008031E7" w:rsidP="008031E7">
            <w:pPr>
              <w:tabs>
                <w:tab w:val="left" w:pos="416"/>
                <w:tab w:val="left" w:pos="810"/>
              </w:tabs>
              <w:spacing w:line="276" w:lineRule="auto"/>
              <w:ind w:left="132" w:right="132"/>
              <w:rPr>
                <w:rFonts w:ascii="Calibri" w:hAnsi="Calibri" w:cs="Calibri"/>
                <w:bCs/>
                <w:szCs w:val="24"/>
              </w:rPr>
            </w:pPr>
            <w:r w:rsidRPr="008031E7">
              <w:rPr>
                <w:rFonts w:ascii="Calibri" w:hAnsi="Calibri" w:cs="Calibri"/>
                <w:szCs w:val="24"/>
              </w:rPr>
              <w:t>4) Atliekant skirtingus darbus (atskirai projektuojant ir statant) keliems vykdytojams būtų sudėtinga suderinti darbus tarpusavyje, pasidalinti atsakomybę dėl projekte kylančių rizikų (nekokybiškai atlikti darbai, įtemptas darbų grafikas ir jo nesilaikymas ir kitos), o perkančiajai organizacijai būtų apsunkintas sutartinių įsipareigojimų vykdymo užtikrinimas, t. y. tiekėjų įsipareigojimų kontrolės, darbo bei statybos darbų kokybės vertinimo, terminų laikymosi, specialistų kaitos priežiūra.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7FA30123"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5) Darbų atlikimo technologijos klausimai yra sprendžiami kompleksiškai viso objekto mastu, kad užtikrinti sklandų projekto įgyvendinimą. Suskaidžius pirkimo objektą į mažesnes dalis, tektų šiuos ir kitus technologiškai susijusius sprendinius koreguoti. Be to, būtų sunku užtikrinti įgyvendinamų priemonių vientisumą (homogeniškumą) – skirtinguose objekto dalyse dirbtų skirtingi rangovai, kuriems pasirinkus skirtingus gamintojus, dėl jų konstrukcijų skirtumų, jų sujungimas būtų neįmanomas arba sudėtingas.</w:t>
            </w:r>
          </w:p>
          <w:p w14:paraId="2B6F878A"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bCs/>
                <w:szCs w:val="24"/>
              </w:rPr>
              <w:t>6) Sprendimas vykdyti vieną sutartį (</w:t>
            </w:r>
            <w:r w:rsidRPr="008031E7">
              <w:rPr>
                <w:rFonts w:ascii="Calibri" w:hAnsi="Calibri" w:cs="Calibri"/>
                <w:szCs w:val="24"/>
              </w:rPr>
              <w:t xml:space="preserve">statinio projekto korektūros rengimo dokumentų parengimo, </w:t>
            </w:r>
            <w:r w:rsidRPr="008031E7">
              <w:rPr>
                <w:rFonts w:ascii="Calibri" w:hAnsi="Calibri" w:cs="Calibri"/>
                <w:bCs/>
                <w:szCs w:val="24"/>
              </w:rPr>
              <w:t xml:space="preserve">techninio projekto korektūros parengimo, darbo projekto parengimo, statinio projekto vykdymo priežiūros paslaugų </w:t>
            </w:r>
            <w:r w:rsidRPr="008031E7">
              <w:rPr>
                <w:rFonts w:ascii="Calibri" w:hAnsi="Calibri" w:cs="Calibri"/>
                <w:bCs/>
                <w:i/>
                <w:szCs w:val="24"/>
              </w:rPr>
              <w:t>(projektavimo ir statinio projekto vykdymo priežiūros paslaugos)</w:t>
            </w:r>
            <w:r w:rsidRPr="008031E7">
              <w:rPr>
                <w:rFonts w:ascii="Calibri" w:hAnsi="Calibri" w:cs="Calibri"/>
                <w:bCs/>
                <w:szCs w:val="24"/>
              </w:rPr>
              <w:t xml:space="preserve"> ir statybos darbų, bei inžinerinių paslaugų) leis racionaliai panaudoti lėšas, bei yra racionalus laiko ir sąnaudų atžvilgiu. Tiekėjas, būdamas pilnai atsakingas už projektavimo ir statinio projekto vykdymo priežiūros paslaugas bei statybą, geriausiai sugebės valdyti visas rizikas, susijusias su projekto įgyvendinimu, parinks optimalius statybos darbų sprendinius“.</w:t>
            </w:r>
          </w:p>
          <w:p w14:paraId="70AF86D5" w14:textId="77777777" w:rsidR="008031E7" w:rsidRPr="008031E7" w:rsidRDefault="008031E7" w:rsidP="008031E7">
            <w:pPr>
              <w:tabs>
                <w:tab w:val="left" w:pos="416"/>
                <w:tab w:val="left" w:pos="800"/>
              </w:tabs>
              <w:spacing w:line="276" w:lineRule="auto"/>
              <w:ind w:left="132" w:right="132"/>
              <w:rPr>
                <w:rFonts w:ascii="Calibri" w:hAnsi="Calibri" w:cs="Calibri"/>
                <w:szCs w:val="24"/>
              </w:rPr>
            </w:pPr>
            <w:r w:rsidRPr="008031E7">
              <w:rPr>
                <w:rFonts w:ascii="Calibri" w:hAnsi="Calibri" w:cs="Calibri"/>
                <w:iCs/>
                <w:szCs w:val="24"/>
              </w:rPr>
              <w:t xml:space="preserve">             Tarnyba prašė</w:t>
            </w:r>
            <w:r w:rsidRPr="008031E7">
              <w:rPr>
                <w:rFonts w:ascii="Calibri" w:hAnsi="Calibri" w:cs="Calibri"/>
                <w:iCs/>
                <w:szCs w:val="24"/>
                <w:vertAlign w:val="superscript"/>
              </w:rPr>
              <w:footnoteReference w:id="4"/>
            </w:r>
            <w:r w:rsidRPr="008031E7">
              <w:rPr>
                <w:rFonts w:ascii="Calibri" w:hAnsi="Calibri" w:cs="Calibri"/>
                <w:iCs/>
                <w:szCs w:val="24"/>
              </w:rPr>
              <w:t xml:space="preserve"> Perkančiosios organizacijos „&lt;..&gt; išsamiai ir motyvuotai pagrįsti, kodėl skirtingos pirkimo objekto rūšys (darbai ir paslaugos) yra perkamos vienu Pirkimu &lt;..&gt;“. </w:t>
            </w:r>
            <w:r w:rsidRPr="008031E7">
              <w:rPr>
                <w:rFonts w:ascii="Calibri" w:hAnsi="Calibri" w:cs="Calibri"/>
                <w:szCs w:val="24"/>
              </w:rPr>
              <w:t>Perkančioji organizacija paaiškino</w:t>
            </w:r>
            <w:r w:rsidRPr="008031E7">
              <w:rPr>
                <w:rFonts w:ascii="Calibri" w:hAnsi="Calibri" w:cs="Calibri"/>
                <w:szCs w:val="24"/>
                <w:vertAlign w:val="superscript"/>
              </w:rPr>
              <w:footnoteReference w:id="5"/>
            </w:r>
            <w:r w:rsidRPr="008031E7">
              <w:rPr>
                <w:rFonts w:ascii="Calibri" w:hAnsi="Calibri" w:cs="Calibri"/>
                <w:szCs w:val="24"/>
              </w:rPr>
              <w:t xml:space="preserve">, kad: „&lt;..&gt; </w:t>
            </w:r>
            <w:r w:rsidRPr="001D6ED7">
              <w:rPr>
                <w:rFonts w:ascii="Calibri" w:hAnsi="Calibri" w:cs="Calibri"/>
                <w:szCs w:val="24"/>
              </w:rPr>
              <w:t xml:space="preserve">Informuojame, kad vykdomo Pirkimo sąlygų 2.2 punkte nurodytos pirkimo neskaidymo į dalis priežastys, tarp kurių nėra paminėtos techninės ir ekonominės priežastys, kurios buvo svarstytos pirkimo planavimo laikotarpiu Krašto apsaugos ministerijos 2022 m. gruodžio 2 d. vykusiame Infrastruktūros plėtros projektų derinimo </w:t>
            </w:r>
            <w:r w:rsidRPr="001D6ED7">
              <w:rPr>
                <w:rFonts w:ascii="Calibri" w:hAnsi="Calibri" w:cs="Calibri"/>
                <w:szCs w:val="24"/>
              </w:rPr>
              <w:lastRenderedPageBreak/>
              <w:t xml:space="preserve">komisijos posėdyje (nevieša informacija) ir kurios buvo svarbios priimant sprendimą neskaidyti pirkimo į atskiras dalis. </w:t>
            </w:r>
            <w:r w:rsidRPr="008031E7">
              <w:rPr>
                <w:rFonts w:ascii="Calibri" w:hAnsi="Calibri" w:cs="Calibri"/>
                <w:szCs w:val="24"/>
              </w:rPr>
              <w:t>Minėtame posėdyje buvo pristatyta projekto vykdymo eiga:</w:t>
            </w:r>
          </w:p>
          <w:p w14:paraId="18D48115"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2016 m. pasirašyta statinio projektavimo ir projekto vykdymo priežiūros sutartis Nr. 16P-31. Projektuotojas – UAB „</w:t>
            </w:r>
            <w:proofErr w:type="spellStart"/>
            <w:r w:rsidRPr="008031E7">
              <w:rPr>
                <w:rFonts w:ascii="Calibri" w:hAnsi="Calibri" w:cs="Calibri"/>
                <w:szCs w:val="24"/>
              </w:rPr>
              <w:t>Simper</w:t>
            </w:r>
            <w:proofErr w:type="spellEnd"/>
            <w:r w:rsidRPr="008031E7">
              <w:rPr>
                <w:rFonts w:ascii="Calibri" w:hAnsi="Calibri" w:cs="Calibri"/>
                <w:szCs w:val="24"/>
              </w:rPr>
              <w:t xml:space="preserve">“. Sutarties kaina – 39 930 Eur su PVM, pagal kurią 2018 metais buvo parengtas techninis projektas. 2019 metais projekto įgyvendinimas sustabdytas dėl lėšų trūkumo. 2022 m. Perkančioji organizacija, įgyvendindama finansų ir resursų vidaus audito ataskaitos rekomendacijas, atnaujino projekto įgyvendinimą. IVA kreipėsi į Krašto apsaugos ministeriją dėl techninio projekto atitikimo Lietuvos kariuomenės dabartiniam poreikiui ir gavo nurodymą tikslinti techniniame projekte nurodytą infrastruktūros objektų sąrašą bei įgyvendinimo </w:t>
            </w:r>
            <w:proofErr w:type="spellStart"/>
            <w:r w:rsidRPr="008031E7">
              <w:rPr>
                <w:rFonts w:ascii="Calibri" w:hAnsi="Calibri" w:cs="Calibri"/>
                <w:szCs w:val="24"/>
              </w:rPr>
              <w:t>etapiškumą</w:t>
            </w:r>
            <w:proofErr w:type="spellEnd"/>
            <w:r w:rsidRPr="008031E7">
              <w:rPr>
                <w:rFonts w:ascii="Calibri" w:hAnsi="Calibri" w:cs="Calibri"/>
                <w:szCs w:val="24"/>
              </w:rPr>
              <w:t>. Susirinkimo su Lietuvos kariuomenės atstovais metu buvo nuspręsta projekto keitimų apimtis bei akcentuota jo įgyvendinimo svarba ir skuba. Projektą parengusio projektuotojo UAB „</w:t>
            </w:r>
            <w:proofErr w:type="spellStart"/>
            <w:r w:rsidRPr="008031E7">
              <w:rPr>
                <w:rFonts w:ascii="Calibri" w:hAnsi="Calibri" w:cs="Calibri"/>
                <w:szCs w:val="24"/>
              </w:rPr>
              <w:t>Simper</w:t>
            </w:r>
            <w:proofErr w:type="spellEnd"/>
            <w:r w:rsidRPr="008031E7">
              <w:rPr>
                <w:rFonts w:ascii="Calibri" w:hAnsi="Calibri" w:cs="Calibri"/>
                <w:szCs w:val="24"/>
              </w:rPr>
              <w:t>“ paprašyta pateikti pasiūlymą nurodytos apimties projekto laidai parengti. UAB „</w:t>
            </w:r>
            <w:proofErr w:type="spellStart"/>
            <w:r w:rsidRPr="008031E7">
              <w:rPr>
                <w:rFonts w:ascii="Calibri" w:hAnsi="Calibri" w:cs="Calibri"/>
                <w:szCs w:val="24"/>
              </w:rPr>
              <w:t>Simper</w:t>
            </w:r>
            <w:proofErr w:type="spellEnd"/>
            <w:r w:rsidRPr="008031E7">
              <w:rPr>
                <w:rFonts w:ascii="Calibri" w:hAnsi="Calibri" w:cs="Calibri"/>
                <w:szCs w:val="24"/>
              </w:rPr>
              <w:t xml:space="preserve">“ pasiūlymas: A laidos parengimas – 145 200 Eur; PVP – 43 560 Eur. Atlikus rinkos tyrimą tos pačios apimties projekto A laidos parengimui, UAB „Patvanka“ pateikė pasiūlymą – 62 920 Eur; PVP – 6 200 Eur, o kiti apklaustieji (3 iš 4) pasiūlymų nepateikė. </w:t>
            </w:r>
          </w:p>
          <w:p w14:paraId="2B68C518"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Sutartis su projektuotoju UAB „</w:t>
            </w:r>
            <w:proofErr w:type="spellStart"/>
            <w:r w:rsidRPr="008031E7">
              <w:rPr>
                <w:rFonts w:ascii="Calibri" w:hAnsi="Calibri" w:cs="Calibri"/>
                <w:szCs w:val="24"/>
              </w:rPr>
              <w:t>Simper</w:t>
            </w:r>
            <w:proofErr w:type="spellEnd"/>
            <w:r w:rsidRPr="008031E7">
              <w:rPr>
                <w:rFonts w:ascii="Calibri" w:hAnsi="Calibri" w:cs="Calibri"/>
                <w:szCs w:val="24"/>
              </w:rPr>
              <w:t>“ yra pasibaigusi, nes nuo jos įsigaliojimo praėjo daugiau nei 36 mėn. – įskaitant sutarties sustabdymus (VPĮ 86 str. 5 d.),  sutartyje nėra nustatyta, kad ji galioja ilgiau nei 36 mėn.</w:t>
            </w:r>
          </w:p>
          <w:p w14:paraId="6D5DE19D"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Vertinta galimybė vietoj turimo projekto (A) laidos dokumento parengti naują projektą. Tokia galimybė svarstytina, tačiau turi trūkumų:</w:t>
            </w:r>
          </w:p>
          <w:p w14:paraId="45A53135"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1. Naujam projektui parengti su bendrosios ekspertizės atlikimu reikia planuoti mažiausiai 12 mėnesių vien projektavimo darbams. </w:t>
            </w:r>
          </w:p>
          <w:p w14:paraId="6D5D8AC1"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2. Rengiant naują projektą jį reikėtų rengti A++ energinės klasės (turimas projektas yra A+), kas yra gerai energijos taupymo prasme, tačiau brangiau statybos prasme (apie 15 proc.).</w:t>
            </w:r>
          </w:p>
          <w:p w14:paraId="38A0F969"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Perkant projektavimo paslaugas kartu su statybos darbais ženkliai paspartėtų projekto įgyvendinimas: galima būtų rengti techninio projekto A laidą ir darbo projektą lygiagrečiai ir suderinus iš karto pradėti statybos darbus. Perkant projektavimo paslaugas su statybos darbais projektas būtų įgyvendintas mažiausiai 8 mėnesiais greičiau.</w:t>
            </w:r>
          </w:p>
          <w:p w14:paraId="128D0F2F"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Rangovas, būdamas visiškai atsakingas už projektavimą ir statybą, dalyvauja visuose projektavimo etapuose, projekto pakeitimų statybos metu tikimybė mažėja bei pereina rangovo rizikai. </w:t>
            </w:r>
          </w:p>
          <w:p w14:paraId="488C2FFA"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Pirkdami tik projektavimo (A laidos parengimo) paslaugas galime negauti pasiūlymų. Rinkos tyrime pasiūlymą pateikė tik 1 iš 4 apklaustų įmonių. Rengiant kito projektuotojo parengto projekto A laidą kyla tiek teisinių (neturtinių teisių), tiek techninių klausimų / rizikų, todėl tiekėjai (projektavimo įmonės) gali nesusidomėti. Tuo tarpu perkant projektavimo darbus kartu su ranga yra reali sėkmingo – įvykusio pirkimo galimybė.</w:t>
            </w:r>
          </w:p>
          <w:p w14:paraId="4519629C"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Pabrėžtina, kad Lietuvos kariuomenė nurodo šio projekto įgyvendinimo svarbą ir skubą, kadangi esama sporto infrastruktūra kariniame dalinyje yra nepakankama Lietuvos karių ir NATO priešakinių pajėgų Lietuvoje karių fiziniam rengimui. Kariniame dalinyje yra dislokuotas didelis NATO karių skaičius, o esama sporto infrastruktūra yra nepakankama tinkamam karių fiziniam rengimui. Todėl yra poreikis reikalingą sporto infrastruktūrą kaip įmanoma greičiau pastatyti. Perkant projektavimo paslaugas (įvertinant ir tai, kad techninio projekto koregavimo apimtys yra nedidelės) kartu su statybos darbais būtų pasiektas tikslas įgyvendinti reikalingą sporto paskirties projektą ženkliai greičiau. </w:t>
            </w:r>
          </w:p>
          <w:p w14:paraId="79E8DDE0"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lastRenderedPageBreak/>
              <w:t>Taip pat paminėtina, kad</w:t>
            </w:r>
            <w:r w:rsidRPr="001D6ED7">
              <w:rPr>
                <w:rFonts w:ascii="Calibri" w:hAnsi="Calibri" w:cs="Calibri"/>
                <w:szCs w:val="24"/>
              </w:rPr>
              <w:t xml:space="preserve"> </w:t>
            </w:r>
            <w:hyperlink r:id="rId13" w:history="1">
              <w:r w:rsidRPr="008031E7">
                <w:rPr>
                  <w:rStyle w:val="Hyperlink"/>
                  <w:rFonts w:ascii="Calibri" w:hAnsi="Calibri" w:cs="Calibri"/>
                  <w:szCs w:val="24"/>
                </w:rPr>
                <w:t>Projektavimo paslaugų pirkimų gairėse</w:t>
              </w:r>
            </w:hyperlink>
            <w:r w:rsidRPr="008031E7">
              <w:rPr>
                <w:rFonts w:ascii="Calibri" w:hAnsi="Calibri" w:cs="Calibri"/>
                <w:szCs w:val="24"/>
              </w:rPr>
              <w:t xml:space="preserve"> nurodoma, kad darbų pirkimas kartu su projektavimo paslaugomis galėtų būti vykdomas tokiais atvejais, kai kitaip racionaliai naudodamas lėšas pirkimo vykdytojas nepasiektų reikiamo rezultato, kai pirkimo vykdytojas net neturėdamas statinio projekto gali aiškiai, tiksliai, nedviprasmiškai apibrėžti pirkimo objektą: kiekius, naudojamas medžiagas ir pan. </w:t>
            </w:r>
          </w:p>
          <w:p w14:paraId="7594C718"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Pažymime, kad Perkančioji organizacija turi parengtą esamą techninį projektą, numatomi nežymūs projekto pakeitimai (atsisakoma karinės kovinės savigynos aikštelės, metimų sektoriaus, karinio kliūčių ruožo, nugriauta sargybos būstinė, mažinamas lauko įrenginių skaičius, mažinamas pliažo tinklinio aikštelių skaičius, lauko žaidimų aikštynas pastatytas atskiru projektu, rangovas, derindamas su statytoju ir užsakovu gali pasiūlyti kitus bėgimo tako išdėstymo variantus) pagrindinio statinio, t. y. sporto paskirties pastato projektinių sprendinių keitimo statytojas nenumato, pastato energetinio naudingumo klasė nekeičiama, nekeičiami suprojektuoto kelio ir teritorijos aptvėrimo sprendiniai, stadiono sprendinių keisti nenumatoma, paliekama ateičiai II etapui (stadiono statybos darbai šiuo pirkimu neperkami).</w:t>
            </w:r>
          </w:p>
          <w:p w14:paraId="67A6D323"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Perkančiosios organizacijos nuomone, Pirkimo objektas yra tiksliai ir aiškiai apibrėžtas, Pirkimui pateiktas turimas techninis projektas ir naujai parengta techninė specifikacija, kurioje aiškiai apibrėžti reikalavimai, kaip pagal minėtos techninės specifikacijos nuostatas tiekėjas turės pakoreguoti techniniame projekte numatytus statinių sprendinius bei jų statybos eigą, papildomai kaip aiškinamieji dokumentai pateikti darbų kiekių žiniaraščiai.</w:t>
            </w:r>
          </w:p>
          <w:p w14:paraId="05FEC374"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Atsižvelgdami į pirmiau paminėtas aplinkybes, manome, kad suskaidžius pirkimą į atskiras pirkimo dalis, gali sumažėti tiekėjų suinteresuotumas dalyvauti tokiame pirkime, taip pat galimai išbrangtų projektas ir pailgėtų jo įgyvendinimas. Kitu atveju, t. y. neskaidant Pirkimo objekto į atskiras dalis, leis racionaliai panaudoti lėšas bei yra racionalus sprendimas laiko ir sąnaudų atžvilgiu“.      </w:t>
            </w:r>
          </w:p>
          <w:p w14:paraId="199CF589" w14:textId="2BAE7445"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            Pažymėtina, kad Perkančioji organizacija privalo įrodyti Pirkimo neskaidymo į dalis pagrindus, o netinkamas, neišsamus, atmestinas, deklaratyvus nurodymas Pirkimo dokumentuose gali lemti tai, kad Perkančioji organizacija bus laikoma neįvykdžiusi</w:t>
            </w:r>
            <w:r w:rsidR="00027A82">
              <w:rPr>
                <w:rFonts w:ascii="Calibri" w:hAnsi="Calibri" w:cs="Calibri"/>
                <w:szCs w:val="24"/>
              </w:rPr>
              <w:t>a</w:t>
            </w:r>
            <w:r w:rsidRPr="008031E7">
              <w:rPr>
                <w:rFonts w:ascii="Calibri" w:hAnsi="Calibri" w:cs="Calibri"/>
                <w:szCs w:val="24"/>
              </w:rPr>
              <w:t xml:space="preserve"> pagrindimo pareigos. </w:t>
            </w:r>
          </w:p>
          <w:p w14:paraId="35844BAE" w14:textId="3E32B7B8"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           Įstatymo 28 straipsnio 1 dalyje nustatyta, kad</w:t>
            </w:r>
            <w:r w:rsidR="00027A82">
              <w:rPr>
                <w:rFonts w:ascii="Calibri" w:hAnsi="Calibri" w:cs="Calibri"/>
                <w:szCs w:val="24"/>
              </w:rPr>
              <w:t>:</w:t>
            </w:r>
            <w:r w:rsidRPr="008031E7">
              <w:rPr>
                <w:rFonts w:ascii="Calibri" w:hAnsi="Calibri" w:cs="Calibri"/>
                <w:szCs w:val="24"/>
              </w:rPr>
              <w:t xml:space="preserve"> „Perkančioji organizacija, </w:t>
            </w:r>
            <w:r w:rsidRPr="008031E7">
              <w:rPr>
                <w:rFonts w:ascii="Calibri" w:hAnsi="Calibri" w:cs="Calibri"/>
                <w:b/>
                <w:bCs/>
                <w:szCs w:val="24"/>
              </w:rPr>
              <w:t>siekdama didinti tiekėjų konkurenciją ir atsižvelgdama į smulkiojo ir vidutinio verslo subjektų galimybes įvykdyti pirkimo sutartį</w:t>
            </w:r>
            <w:r w:rsidRPr="008031E7">
              <w:rPr>
                <w:rFonts w:ascii="Calibri" w:hAnsi="Calibri" w:cs="Calibri"/>
                <w:szCs w:val="24"/>
              </w:rPr>
              <w:t xml:space="preserve">, priima sprendimą dėl pirkimo objekto skaidymo į dalis, dėl kiekvienos iš jų numatoma sudaryti atskirą pirkimo sutartį, apibrėžiant šių dalių apimtį ir dalyką“. </w:t>
            </w:r>
          </w:p>
          <w:p w14:paraId="2F5833EB"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           Tarnybos vertinimu, Perkančioji organizacija nepagrindė, jog Pirkimas negali būti skaidomas į dalis, atsižvelgiant į pirmiau nurodyto Įstatymo nuostatas bei į Pirkimo paskelbimo metu galiojusį teisinį reglamentavimą dėl statinių projektavimo bei jų vykdymo priežiūros, ir šią poziciją grindžia tuo, kad:</w:t>
            </w:r>
          </w:p>
          <w:p w14:paraId="65CC92D0" w14:textId="4CBBFCC2" w:rsidR="008031E7" w:rsidRPr="008031E7" w:rsidRDefault="008031E7" w:rsidP="008031E7">
            <w:pPr>
              <w:tabs>
                <w:tab w:val="left" w:pos="416"/>
                <w:tab w:val="left" w:pos="810"/>
              </w:tabs>
              <w:spacing w:line="276" w:lineRule="auto"/>
              <w:ind w:left="132" w:right="132"/>
              <w:rPr>
                <w:rFonts w:ascii="Calibri" w:hAnsi="Calibri" w:cs="Calibri"/>
                <w:szCs w:val="24"/>
                <w:u w:val="single"/>
              </w:rPr>
            </w:pPr>
            <w:r w:rsidRPr="008031E7">
              <w:rPr>
                <w:rFonts w:ascii="Calibri" w:hAnsi="Calibri" w:cs="Calibri"/>
                <w:szCs w:val="24"/>
              </w:rPr>
              <w:t xml:space="preserve">           1. Tarnyba kreipėsi</w:t>
            </w:r>
            <w:r w:rsidRPr="008031E7">
              <w:rPr>
                <w:rFonts w:ascii="Calibri" w:hAnsi="Calibri" w:cs="Calibri"/>
                <w:szCs w:val="24"/>
                <w:vertAlign w:val="superscript"/>
              </w:rPr>
              <w:footnoteReference w:id="6"/>
            </w:r>
            <w:r w:rsidRPr="008031E7">
              <w:rPr>
                <w:rFonts w:ascii="Calibri" w:hAnsi="Calibri" w:cs="Calibri"/>
                <w:szCs w:val="24"/>
              </w:rPr>
              <w:t xml:space="preserve"> į Lietuvos Respublikos aplinkos ministeriją</w:t>
            </w:r>
            <w:r w:rsidR="00027A82">
              <w:rPr>
                <w:rFonts w:ascii="Calibri" w:hAnsi="Calibri" w:cs="Calibri"/>
                <w:szCs w:val="24"/>
              </w:rPr>
              <w:t>,</w:t>
            </w:r>
            <w:r w:rsidRPr="008031E7">
              <w:rPr>
                <w:rFonts w:ascii="Calibri" w:hAnsi="Calibri" w:cs="Calibri"/>
                <w:szCs w:val="24"/>
              </w:rPr>
              <w:t xml:space="preserve"> prašy</w:t>
            </w:r>
            <w:r w:rsidR="00027A82">
              <w:rPr>
                <w:rFonts w:ascii="Calibri" w:hAnsi="Calibri" w:cs="Calibri"/>
                <w:szCs w:val="24"/>
              </w:rPr>
              <w:t>dama</w:t>
            </w:r>
            <w:r w:rsidRPr="008031E7">
              <w:rPr>
                <w:rFonts w:ascii="Calibri" w:hAnsi="Calibri" w:cs="Calibri"/>
                <w:szCs w:val="24"/>
              </w:rPr>
              <w:t xml:space="preserve"> paaiškinti, „&lt;..&gt; </w:t>
            </w:r>
            <w:r w:rsidRPr="001D6ED7">
              <w:rPr>
                <w:rFonts w:ascii="Calibri" w:hAnsi="Calibri" w:cs="Calibri"/>
                <w:szCs w:val="24"/>
              </w:rPr>
              <w:t>ar pagal Pirkimo paskelbimo metu (2024 m. vasario 8 d.) galiojusį teisinį reglamentavimą</w:t>
            </w:r>
            <w:r w:rsidRPr="008031E7">
              <w:rPr>
                <w:rFonts w:ascii="Calibri" w:hAnsi="Calibri" w:cs="Calibri"/>
                <w:szCs w:val="24"/>
                <w:vertAlign w:val="superscript"/>
              </w:rPr>
              <w:footnoteReference w:id="7"/>
            </w:r>
            <w:r w:rsidRPr="008031E7">
              <w:rPr>
                <w:rFonts w:ascii="Calibri" w:hAnsi="Calibri" w:cs="Calibri"/>
                <w:szCs w:val="24"/>
              </w:rPr>
              <w:t xml:space="preserve"> &lt;..&gt; </w:t>
            </w:r>
            <w:proofErr w:type="spellStart"/>
            <w:r w:rsidRPr="008031E7">
              <w:rPr>
                <w:rFonts w:ascii="Calibri" w:hAnsi="Calibri" w:cs="Calibri"/>
                <w:szCs w:val="24"/>
                <w:lang w:val="en-US"/>
              </w:rPr>
              <w:t>Perkančioji</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organizacija</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gali</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įsigyti</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projekto</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korektūros</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paslaugas</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iš</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kito</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projektuotojo</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Ar</w:t>
            </w:r>
            <w:proofErr w:type="spellEnd"/>
            <w:r w:rsidRPr="008031E7">
              <w:rPr>
                <w:rFonts w:ascii="Calibri" w:hAnsi="Calibri" w:cs="Calibri"/>
                <w:szCs w:val="24"/>
                <w:lang w:val="en-US"/>
              </w:rPr>
              <w:t xml:space="preserve">, </w:t>
            </w:r>
            <w:proofErr w:type="spellStart"/>
            <w:r w:rsidRPr="008031E7">
              <w:rPr>
                <w:rFonts w:ascii="Calibri" w:hAnsi="Calibri" w:cs="Calibri"/>
                <w:szCs w:val="24"/>
                <w:lang w:val="en-US"/>
              </w:rPr>
              <w:t>vadovaujantis</w:t>
            </w:r>
            <w:proofErr w:type="spellEnd"/>
            <w:r w:rsidRPr="008031E7">
              <w:rPr>
                <w:rFonts w:ascii="Calibri" w:hAnsi="Calibri" w:cs="Calibri"/>
                <w:szCs w:val="24"/>
                <w:lang w:val="en-US"/>
              </w:rPr>
              <w:t xml:space="preserve"> </w:t>
            </w:r>
            <w:r w:rsidRPr="008031E7">
              <w:rPr>
                <w:rFonts w:ascii="Calibri" w:hAnsi="Calibri" w:cs="Calibri"/>
                <w:szCs w:val="24"/>
              </w:rPr>
              <w:t xml:space="preserve">STR 1.04.04:2017 „Statinio projektavimas, projekto </w:t>
            </w:r>
            <w:proofErr w:type="gramStart"/>
            <w:r w:rsidRPr="008031E7">
              <w:rPr>
                <w:rFonts w:ascii="Calibri" w:hAnsi="Calibri" w:cs="Calibri"/>
                <w:szCs w:val="24"/>
              </w:rPr>
              <w:t>ekspertizė“</w:t>
            </w:r>
            <w:proofErr w:type="gramEnd"/>
            <w:r w:rsidRPr="008031E7">
              <w:rPr>
                <w:rFonts w:ascii="Calibri" w:hAnsi="Calibri" w:cs="Calibri"/>
                <w:szCs w:val="24"/>
                <w:vertAlign w:val="superscript"/>
              </w:rPr>
              <w:footnoteReference w:id="8"/>
            </w:r>
            <w:r w:rsidRPr="008031E7">
              <w:rPr>
                <w:rFonts w:ascii="Calibri" w:hAnsi="Calibri" w:cs="Calibri"/>
                <w:szCs w:val="24"/>
              </w:rPr>
              <w:t xml:space="preserve"> 42 punktu, Parengto techninio projekto korektūrą gali atlikti tik projektą parengęs Projektuotojas?“.</w:t>
            </w:r>
          </w:p>
          <w:p w14:paraId="74292A99" w14:textId="058E96D8"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lastRenderedPageBreak/>
              <w:t xml:space="preserve">           Lietuvos Respublikos aplinkos ministerija paaiškino</w:t>
            </w:r>
            <w:r w:rsidRPr="008031E7">
              <w:rPr>
                <w:rFonts w:ascii="Calibri" w:hAnsi="Calibri" w:cs="Calibri"/>
                <w:szCs w:val="24"/>
                <w:vertAlign w:val="superscript"/>
              </w:rPr>
              <w:footnoteReference w:id="9"/>
            </w:r>
            <w:r w:rsidRPr="008031E7">
              <w:rPr>
                <w:rFonts w:ascii="Calibri" w:hAnsi="Calibri" w:cs="Calibri"/>
                <w:szCs w:val="24"/>
              </w:rPr>
              <w:t>, kad „Statybos techninio reglamento STR 1.04.04:2017 „Statinio projektavimas, projekto ekspertizė“ 42 punkte (redakcija galiojusi 2024 m. vasario 8 d.)  nustatyta, kad</w:t>
            </w:r>
            <w:r w:rsidR="00027A82">
              <w:rPr>
                <w:rFonts w:ascii="Calibri" w:hAnsi="Calibri" w:cs="Calibri"/>
                <w:szCs w:val="24"/>
              </w:rPr>
              <w:t>:</w:t>
            </w:r>
            <w:r w:rsidRPr="008031E7">
              <w:rPr>
                <w:rFonts w:ascii="Calibri" w:hAnsi="Calibri" w:cs="Calibri"/>
                <w:szCs w:val="24"/>
              </w:rPr>
              <w:t xml:space="preserve"> „Projektas keičiamas sudarius papildomą sutartį su projektuotoju ir statytojui patvirtinus papildomą techninę užduotį. Architektūros kūrinio autoriui sutikus, projekto keitimus ir (ar) papildymus atlieka projektą parengęs projektuotojas parengdamas naujos laidos projektą ar projekto sprendinių dokumentą (-</w:t>
            </w:r>
            <w:proofErr w:type="spellStart"/>
            <w:r w:rsidRPr="008031E7">
              <w:rPr>
                <w:rFonts w:ascii="Calibri" w:hAnsi="Calibri" w:cs="Calibri"/>
                <w:szCs w:val="24"/>
              </w:rPr>
              <w:t>us</w:t>
            </w:r>
            <w:proofErr w:type="spellEnd"/>
            <w:r w:rsidRPr="008031E7">
              <w:rPr>
                <w:rFonts w:ascii="Calibri" w:hAnsi="Calibri" w:cs="Calibri"/>
                <w:szCs w:val="24"/>
              </w:rPr>
              <w:t>).</w:t>
            </w:r>
          </w:p>
          <w:p w14:paraId="6A542524" w14:textId="62DC8161" w:rsidR="008031E7" w:rsidRPr="008031E7" w:rsidRDefault="008031E7" w:rsidP="008031E7">
            <w:pPr>
              <w:tabs>
                <w:tab w:val="left" w:pos="416"/>
                <w:tab w:val="left" w:pos="830"/>
              </w:tabs>
              <w:spacing w:line="276" w:lineRule="auto"/>
              <w:ind w:left="132" w:right="132"/>
              <w:rPr>
                <w:rFonts w:ascii="Calibri" w:hAnsi="Calibri" w:cs="Calibri"/>
                <w:szCs w:val="24"/>
              </w:rPr>
            </w:pPr>
            <w:r w:rsidRPr="008031E7">
              <w:rPr>
                <w:rFonts w:ascii="Calibri" w:hAnsi="Calibri" w:cs="Calibri"/>
                <w:szCs w:val="24"/>
              </w:rPr>
              <w:t xml:space="preserve">            Kai po statybą leidžiančio dokumento išdavimo keičiami Statybos įstatymo 2 straipsnio 11 dalyje nurodyti esminiai projekto sprendiniai ir norint tęsti statybą privaloma gauti naują statybą leidžiantį dokumentą [5.39], turi būti rengiamas naujos laidos projektas. Kai po statybą leidžiančio dokumento išdavimo keičiami Statybos įstatymo 2 straipsnio 11 dalyje nurodyti esminiai projekto sprendiniai ir norint tęsti statybą gauti naujo statybą leidžiančio dokumento neprivaloma [5.39], taip pat kai keičiami neesminiai projekto sprendiniai, turi būti rengiamas naujos laidos projekto sprendinių dokumentas (-ai). Naujos (-ų) laidos (-ų) projektų ar projekto sprendinių dokumento neprivaloma rengti, jei: inžinerinių tinklų ir susisiekimo komunikacijų matmenys nuo projekto skiriasi iki 5 procentų;  pastatų ir inžinerinių statinių aukščio – iki 0,2 m, hidrotechnikos statinių, skirtų reguliuoti vandens lygį ir (ar) praleisti perteklinį vandens debitą arba apsaugai nuo potvynių, – iki 0,02 m, kiti statinio matmenys – iki 0,2 m, išskyrus atvejus, kai dėl šių nukrypimų pažeidžiami norminiai atstumai nuo statinių iki žemės sklypo ribų ir nėra besiribojančių žemės sklypų savininkų ar valdytojų rašytinių sutikimų arba pažeidžiami norminiai atstumai iki kitų statinių ir nėra tokių statinių savininkų ar valdytojų rašytinių sutikimų; pastatų ir inžinerinių statinių vieta žemės sklype (teritorijoje) skiriasi iki 1 m, išskyrus atvejus, kai dėl šių nukrypimų pažeidžiami norminiai atstumai nuo statinių iki žemės sklypo ribų ir nėra besiribojančių žemės sklypų savininkų ar valdytojų rašytinių sutikimų arba norminiai atstumai iki kitų statinių ir nėra tokių statinių savininkų ar valdytojų rašytinių sutikimų; koreguojami kiti trečiųjų asmenų teisių ir pagrįstų interesų nepažeidžiantys nukrypimai – su sąlyga, kad norint tame pačiame užbaigtame statinyje atlikti statybos darbus, būtinus šiems nukrypimams ištaisyti, nereikia gauti statybą leidžiančio dokumento.</w:t>
            </w:r>
          </w:p>
          <w:p w14:paraId="3921D622"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            Projekto sprendinių pakeitimai privalo atitikti Reglamente (ES) Nr. 305/2011 [5.17] nurodytus esminius statinių reikalavimus, esminius architektūros reikalavimus, normatyvinių statybos techninių ir normatyvinių statinio saugos ir paskirties dokumentų reikalavimus.“</w:t>
            </w:r>
          </w:p>
          <w:p w14:paraId="62209A16"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b/>
                <w:bCs/>
                <w:szCs w:val="24"/>
              </w:rPr>
              <w:t xml:space="preserve">            Vadovaujantis nurodytu reglamentavimu laikytina, kad projekto keitimus ir (ar) papildymus turi atlikti projektą parengęs projektuotojas</w:t>
            </w:r>
            <w:r w:rsidRPr="008031E7">
              <w:rPr>
                <w:rFonts w:ascii="Calibri" w:hAnsi="Calibri" w:cs="Calibri"/>
                <w:szCs w:val="24"/>
              </w:rPr>
              <w:t>, tai atliekama sudarius papildomą sutartį su projektuotoju, statytojui patvirtinus papildomą techninę užduotį ir gavus architektūros kūrinio autoriaus sutikimą. Tokiu atveju parengiamas naujos laidos projektas ar projekto sprendinių dokumentas (-ai).“</w:t>
            </w:r>
          </w:p>
          <w:p w14:paraId="17C41FA0" w14:textId="02931D48"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            Atkreiptinas dėmesys į tai, kad Perkančiosios organizacijos ir UAB „</w:t>
            </w:r>
            <w:proofErr w:type="spellStart"/>
            <w:r w:rsidRPr="008031E7">
              <w:rPr>
                <w:rFonts w:ascii="Calibri" w:hAnsi="Calibri" w:cs="Calibri"/>
                <w:szCs w:val="24"/>
              </w:rPr>
              <w:t>Simper</w:t>
            </w:r>
            <w:proofErr w:type="spellEnd"/>
            <w:r w:rsidRPr="008031E7">
              <w:rPr>
                <w:rFonts w:ascii="Calibri" w:hAnsi="Calibri" w:cs="Calibri"/>
                <w:szCs w:val="24"/>
              </w:rPr>
              <w:t>“ 2016 m. liepos 18 d. pasirašytos sutarties Nr. 16P-31 (5.5)  12.1 papunktyje nustatyta, kad</w:t>
            </w:r>
            <w:r w:rsidR="00027A82">
              <w:rPr>
                <w:rFonts w:ascii="Calibri" w:hAnsi="Calibri" w:cs="Calibri"/>
                <w:szCs w:val="24"/>
              </w:rPr>
              <w:t>:</w:t>
            </w:r>
            <w:r w:rsidRPr="008031E7">
              <w:rPr>
                <w:rFonts w:ascii="Calibri" w:hAnsi="Calibri" w:cs="Calibri"/>
                <w:szCs w:val="24"/>
              </w:rPr>
              <w:t xml:space="preserve"> „Projektuotojas patvirtina, kad jam priklauso autoriaus teisės – architektūrinės grafikos ir kitų kūrinių, taip pat jų tarpinių etapų, kurie apsaugoti autoriaus teisėmis ir kuriuos Projektuotojas sukuria šios sutarties pagrindu bei privalo perduoti Užsakovui be jokio papildomo apmokėjimo. Be to, Projektuotojas patvirtina, kad šių kūrinių autoriaus teisės yra išimtinė Projektuotojo teisė, </w:t>
            </w:r>
            <w:r w:rsidRPr="008031E7">
              <w:rPr>
                <w:rFonts w:ascii="Calibri" w:hAnsi="Calibri" w:cs="Calibri"/>
                <w:szCs w:val="24"/>
              </w:rPr>
              <w:lastRenderedPageBreak/>
              <w:t xml:space="preserve">kurios jis nesidalina su bendraautoriais, ir </w:t>
            </w:r>
            <w:r w:rsidRPr="008031E7">
              <w:rPr>
                <w:rFonts w:ascii="Calibri" w:hAnsi="Calibri" w:cs="Calibri"/>
                <w:b/>
                <w:bCs/>
                <w:szCs w:val="24"/>
              </w:rPr>
              <w:t>Projektuotojui priklausančių nuosavybės teisių jis neperleido bei nesuteikė teisės naudotis licencijos pagrindu trečiajam asmeniui</w:t>
            </w:r>
            <w:r w:rsidRPr="008031E7">
              <w:rPr>
                <w:rFonts w:ascii="Calibri" w:hAnsi="Calibri" w:cs="Calibri"/>
                <w:szCs w:val="24"/>
              </w:rPr>
              <w:t>“.</w:t>
            </w:r>
          </w:p>
          <w:p w14:paraId="59FE0A99" w14:textId="405C5D73"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          Pažymėtina, kad Perkančioji organizacija yra gavusi didelį kiekį (daugiau kaip 70) paklausimų, susijusių su Pirkimų dokumentų paaiškinimais/patikslinimais. Perkančioji organizacija nurodo</w:t>
            </w:r>
            <w:r w:rsidRPr="008031E7">
              <w:rPr>
                <w:rFonts w:ascii="Calibri" w:hAnsi="Calibri" w:cs="Calibri"/>
                <w:szCs w:val="24"/>
                <w:vertAlign w:val="superscript"/>
              </w:rPr>
              <w:footnoteReference w:id="10"/>
            </w:r>
            <w:r w:rsidRPr="008031E7">
              <w:rPr>
                <w:rFonts w:ascii="Calibri" w:hAnsi="Calibri" w:cs="Calibri"/>
                <w:szCs w:val="24"/>
              </w:rPr>
              <w:t>, kad</w:t>
            </w:r>
            <w:r w:rsidR="00027A82">
              <w:rPr>
                <w:rFonts w:ascii="Calibri" w:hAnsi="Calibri" w:cs="Calibri"/>
                <w:szCs w:val="24"/>
              </w:rPr>
              <w:t>:</w:t>
            </w:r>
            <w:r w:rsidRPr="008031E7">
              <w:rPr>
                <w:rFonts w:ascii="Calibri" w:hAnsi="Calibri" w:cs="Calibri"/>
                <w:szCs w:val="24"/>
              </w:rPr>
              <w:t xml:space="preserve"> „</w:t>
            </w:r>
            <w:r w:rsidRPr="008031E7">
              <w:rPr>
                <w:rFonts w:ascii="Calibri" w:hAnsi="Calibri" w:cs="Calibri"/>
                <w:bCs/>
                <w:szCs w:val="24"/>
              </w:rPr>
              <w:t xml:space="preserve">Didžioji paklausimų dalis (t. y. apie 80 proc.) yra susiję su techninio projekto sprendinių paaiškinimu“, kas reiškia, kad Pirkimo dokumentai turi trūkumų, techninio projekto sprendiniai yra neaiškūs, neaiškios </w:t>
            </w:r>
            <w:r w:rsidR="00C96ED5">
              <w:rPr>
                <w:rFonts w:ascii="Calibri" w:hAnsi="Calibri" w:cs="Calibri"/>
                <w:bCs/>
                <w:szCs w:val="24"/>
              </w:rPr>
              <w:t>P</w:t>
            </w:r>
            <w:r w:rsidRPr="008031E7">
              <w:rPr>
                <w:rFonts w:ascii="Calibri" w:hAnsi="Calibri" w:cs="Calibri"/>
                <w:bCs/>
                <w:szCs w:val="24"/>
              </w:rPr>
              <w:t xml:space="preserve">irkimo objekto apimtys. </w:t>
            </w:r>
            <w:r w:rsidR="00027A82">
              <w:rPr>
                <w:rFonts w:ascii="Calibri" w:hAnsi="Calibri" w:cs="Calibri"/>
                <w:bCs/>
                <w:szCs w:val="24"/>
              </w:rPr>
              <w:t>Atkreiptinas dėmesys</w:t>
            </w:r>
            <w:r w:rsidRPr="008031E7">
              <w:rPr>
                <w:rFonts w:ascii="Calibri" w:hAnsi="Calibri" w:cs="Calibri"/>
                <w:bCs/>
                <w:szCs w:val="24"/>
              </w:rPr>
              <w:t xml:space="preserve">, kad </w:t>
            </w:r>
            <w:r w:rsidRPr="008031E7">
              <w:rPr>
                <w:rFonts w:ascii="Calibri" w:hAnsi="Calibri" w:cs="Calibri"/>
                <w:szCs w:val="24"/>
              </w:rPr>
              <w:t xml:space="preserve">pasiūlymų pateikimo terminas, dėl neaiškios </w:t>
            </w:r>
            <w:r w:rsidR="00C96ED5">
              <w:rPr>
                <w:rFonts w:ascii="Calibri" w:hAnsi="Calibri" w:cs="Calibri"/>
                <w:szCs w:val="24"/>
              </w:rPr>
              <w:t>P</w:t>
            </w:r>
            <w:r w:rsidR="00527428">
              <w:rPr>
                <w:rFonts w:ascii="Calibri" w:hAnsi="Calibri" w:cs="Calibri"/>
                <w:szCs w:val="24"/>
              </w:rPr>
              <w:t xml:space="preserve">irkimo </w:t>
            </w:r>
            <w:r w:rsidRPr="008031E7">
              <w:rPr>
                <w:rFonts w:ascii="Calibri" w:hAnsi="Calibri" w:cs="Calibri"/>
                <w:szCs w:val="24"/>
              </w:rPr>
              <w:t>techninės specifikacijos, buvo pratęstas 7 kartus</w:t>
            </w:r>
            <w:r w:rsidRPr="008031E7">
              <w:rPr>
                <w:rFonts w:ascii="Calibri" w:hAnsi="Calibri" w:cs="Calibri"/>
                <w:szCs w:val="24"/>
                <w:vertAlign w:val="superscript"/>
              </w:rPr>
              <w:footnoteReference w:id="11"/>
            </w:r>
            <w:r w:rsidRPr="008031E7">
              <w:rPr>
                <w:rFonts w:ascii="Calibri" w:hAnsi="Calibri" w:cs="Calibri"/>
                <w:szCs w:val="24"/>
              </w:rPr>
              <w:t>.</w:t>
            </w:r>
          </w:p>
          <w:p w14:paraId="01E988BF" w14:textId="7760EB79"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szCs w:val="24"/>
              </w:rPr>
              <w:t xml:space="preserve">           Atsižvelgiant į pirmiau išdėstytą, kad Pirkimo dokumentai yra neaiškūs, Perkančioji organizacija pirmiausia turėtų įsigyti projektavimo paslaugas, tiksliai apibrėžti </w:t>
            </w:r>
            <w:r w:rsidR="00527428">
              <w:rPr>
                <w:rFonts w:ascii="Calibri" w:hAnsi="Calibri" w:cs="Calibri"/>
                <w:szCs w:val="24"/>
              </w:rPr>
              <w:t>p</w:t>
            </w:r>
            <w:r w:rsidRPr="008031E7">
              <w:rPr>
                <w:rFonts w:ascii="Calibri" w:hAnsi="Calibri" w:cs="Calibri"/>
                <w:szCs w:val="24"/>
              </w:rPr>
              <w:t>irkimo objekto apimtis ir tik paskui vykdyti statybos darbų pi</w:t>
            </w:r>
            <w:r w:rsidR="00527428">
              <w:rPr>
                <w:rFonts w:ascii="Calibri" w:hAnsi="Calibri" w:cs="Calibri"/>
                <w:szCs w:val="24"/>
              </w:rPr>
              <w:t>r</w:t>
            </w:r>
            <w:r w:rsidRPr="008031E7">
              <w:rPr>
                <w:rFonts w:ascii="Calibri" w:hAnsi="Calibri" w:cs="Calibri"/>
                <w:szCs w:val="24"/>
              </w:rPr>
              <w:t>kimą, o taip pat, vadovaujantis galiojanči</w:t>
            </w:r>
            <w:r w:rsidR="00E4131D">
              <w:rPr>
                <w:rFonts w:ascii="Calibri" w:hAnsi="Calibri" w:cs="Calibri"/>
                <w:szCs w:val="24"/>
              </w:rPr>
              <w:t>o</w:t>
            </w:r>
            <w:r w:rsidRPr="008031E7">
              <w:rPr>
                <w:rFonts w:ascii="Calibri" w:hAnsi="Calibri" w:cs="Calibri"/>
                <w:szCs w:val="24"/>
              </w:rPr>
              <w:t xml:space="preserve"> statybos technini</w:t>
            </w:r>
            <w:r w:rsidR="00E4131D">
              <w:rPr>
                <w:rFonts w:ascii="Calibri" w:hAnsi="Calibri" w:cs="Calibri"/>
                <w:szCs w:val="24"/>
              </w:rPr>
              <w:t>o</w:t>
            </w:r>
            <w:r w:rsidRPr="008031E7">
              <w:rPr>
                <w:rFonts w:ascii="Calibri" w:hAnsi="Calibri" w:cs="Calibri"/>
                <w:szCs w:val="24"/>
              </w:rPr>
              <w:t xml:space="preserve"> reglament</w:t>
            </w:r>
            <w:r w:rsidR="00E4131D">
              <w:rPr>
                <w:rFonts w:ascii="Calibri" w:hAnsi="Calibri" w:cs="Calibri"/>
                <w:szCs w:val="24"/>
              </w:rPr>
              <w:t>o</w:t>
            </w:r>
            <w:r w:rsidRPr="008031E7">
              <w:rPr>
                <w:rFonts w:ascii="Calibri" w:hAnsi="Calibri" w:cs="Calibri"/>
                <w:szCs w:val="24"/>
              </w:rPr>
              <w:t xml:space="preserve"> STR 1.04.04:2017 „Statinio projektavimas, projekto ekspertizė“</w:t>
            </w:r>
            <w:r w:rsidR="00497B56">
              <w:rPr>
                <w:rStyle w:val="FootnoteReference"/>
                <w:rFonts w:ascii="Calibri" w:hAnsi="Calibri" w:cs="Calibri"/>
                <w:szCs w:val="24"/>
              </w:rPr>
              <w:footnoteReference w:id="12"/>
            </w:r>
            <w:r w:rsidR="00E4131D">
              <w:rPr>
                <w:rFonts w:ascii="Calibri" w:hAnsi="Calibri" w:cs="Calibri"/>
                <w:szCs w:val="24"/>
              </w:rPr>
              <w:t xml:space="preserve"> 42 punktu</w:t>
            </w:r>
            <w:r w:rsidRPr="008031E7">
              <w:rPr>
                <w:rFonts w:ascii="Calibri" w:hAnsi="Calibri" w:cs="Calibri"/>
                <w:szCs w:val="24"/>
              </w:rPr>
              <w:t xml:space="preserve">, Perkančioji organizacija naujos laidos Projekto parengimo paslaugas turėtų įsigyti iš Projektą parengusio projektuotojo, taip rangovams sudarant sąlygas konkuruoti vienodomis sąlygomis.         </w:t>
            </w:r>
          </w:p>
          <w:p w14:paraId="772FAFD8" w14:textId="105D6CE7" w:rsidR="008031E7" w:rsidRPr="008031E7" w:rsidRDefault="00461EDE" w:rsidP="008031E7">
            <w:pPr>
              <w:tabs>
                <w:tab w:val="left" w:pos="416"/>
                <w:tab w:val="left" w:pos="810"/>
              </w:tabs>
              <w:spacing w:line="276" w:lineRule="auto"/>
              <w:ind w:left="132" w:right="132"/>
              <w:rPr>
                <w:rFonts w:ascii="Calibri" w:hAnsi="Calibri" w:cs="Calibri"/>
                <w:szCs w:val="24"/>
              </w:rPr>
            </w:pPr>
            <w:r>
              <w:rPr>
                <w:rFonts w:ascii="Calibri" w:hAnsi="Calibri" w:cs="Calibri"/>
                <w:szCs w:val="24"/>
              </w:rPr>
              <w:t xml:space="preserve">           </w:t>
            </w:r>
            <w:r w:rsidR="008031E7" w:rsidRPr="008031E7">
              <w:rPr>
                <w:rFonts w:ascii="Calibri" w:hAnsi="Calibri" w:cs="Calibri"/>
                <w:szCs w:val="24"/>
              </w:rPr>
              <w:t xml:space="preserve">2. Perkančioji organizacija neįrodė, kad </w:t>
            </w:r>
            <w:r w:rsidR="008031E7" w:rsidRPr="008031E7">
              <w:rPr>
                <w:rFonts w:ascii="Calibri" w:hAnsi="Calibri" w:cs="Calibri"/>
                <w:b/>
                <w:bCs/>
                <w:szCs w:val="24"/>
              </w:rPr>
              <w:t xml:space="preserve">skirtingos pirkimo objekto rūšys, </w:t>
            </w:r>
            <w:r w:rsidR="008031E7" w:rsidRPr="008031E7">
              <w:rPr>
                <w:rFonts w:ascii="Calibri" w:hAnsi="Calibri" w:cs="Calibri"/>
                <w:szCs w:val="24"/>
              </w:rPr>
              <w:t>t. y. darbai (pagrindinis BVPŽ kodas: 45216200 Karinių pastatų ir įrangos statybos darbai) ir paslaugos (papildomas BVPŽ kodas: 71200000 Architektūros ir susijusios paslaugos)</w:t>
            </w:r>
            <w:r w:rsidR="008031E7" w:rsidRPr="008031E7">
              <w:rPr>
                <w:rFonts w:ascii="Calibri" w:hAnsi="Calibri" w:cs="Calibri"/>
                <w:b/>
                <w:bCs/>
                <w:szCs w:val="24"/>
              </w:rPr>
              <w:t xml:space="preserve"> turi būti perkamos vienu Pirkimu</w:t>
            </w:r>
            <w:r w:rsidR="008031E7" w:rsidRPr="008031E7">
              <w:rPr>
                <w:rFonts w:ascii="Calibri" w:hAnsi="Calibri" w:cs="Calibri"/>
                <w:szCs w:val="24"/>
              </w:rPr>
              <w:t xml:space="preserve">.  </w:t>
            </w:r>
          </w:p>
          <w:p w14:paraId="7B79F4F8" w14:textId="5C3673AC" w:rsidR="008031E7" w:rsidRPr="008031E7" w:rsidRDefault="008031E7" w:rsidP="008031E7">
            <w:pPr>
              <w:tabs>
                <w:tab w:val="left" w:pos="416"/>
                <w:tab w:val="left" w:pos="830"/>
              </w:tabs>
              <w:spacing w:line="276" w:lineRule="auto"/>
              <w:ind w:left="132" w:right="132"/>
              <w:rPr>
                <w:rFonts w:ascii="Calibri" w:hAnsi="Calibri" w:cs="Calibri"/>
                <w:szCs w:val="24"/>
              </w:rPr>
            </w:pPr>
            <w:r w:rsidRPr="008031E7">
              <w:rPr>
                <w:rFonts w:ascii="Calibri" w:hAnsi="Calibri" w:cs="Calibri"/>
                <w:szCs w:val="24"/>
              </w:rPr>
              <w:t xml:space="preserve">          Perkančioji organizacija nurodė</w:t>
            </w:r>
            <w:r w:rsidRPr="008031E7">
              <w:rPr>
                <w:rFonts w:ascii="Calibri" w:hAnsi="Calibri" w:cs="Calibri"/>
                <w:szCs w:val="24"/>
                <w:vertAlign w:val="superscript"/>
              </w:rPr>
              <w:footnoteReference w:id="13"/>
            </w:r>
            <w:r w:rsidRPr="008031E7">
              <w:rPr>
                <w:rFonts w:ascii="Calibri" w:hAnsi="Calibri" w:cs="Calibri"/>
                <w:szCs w:val="24"/>
              </w:rPr>
              <w:t xml:space="preserve"> šias pagrindines neskaidymo Pirkimo į atskiras dalis priežastis :</w:t>
            </w:r>
          </w:p>
          <w:p w14:paraId="10B7B679" w14:textId="77777777" w:rsidR="008031E7" w:rsidRPr="008031E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b/>
                <w:bCs/>
                <w:szCs w:val="24"/>
              </w:rPr>
              <w:t xml:space="preserve">          - gali sumažėti tiekėjų suinteresuotumas dalyvauti Pirkime</w:t>
            </w:r>
            <w:r w:rsidRPr="008031E7">
              <w:rPr>
                <w:rFonts w:ascii="Calibri" w:hAnsi="Calibri" w:cs="Calibri"/>
                <w:szCs w:val="24"/>
              </w:rPr>
              <w:t xml:space="preserve">. </w:t>
            </w:r>
          </w:p>
          <w:p w14:paraId="72DFF47B" w14:textId="42A021F4" w:rsidR="008031E7" w:rsidRPr="008031E7" w:rsidRDefault="00461EDE" w:rsidP="008031E7">
            <w:pPr>
              <w:tabs>
                <w:tab w:val="left" w:pos="416"/>
                <w:tab w:val="left" w:pos="810"/>
              </w:tabs>
              <w:spacing w:line="276" w:lineRule="auto"/>
              <w:ind w:left="132" w:right="132"/>
              <w:rPr>
                <w:rFonts w:ascii="Calibri" w:hAnsi="Calibri" w:cs="Calibri"/>
                <w:szCs w:val="24"/>
              </w:rPr>
            </w:pPr>
            <w:r>
              <w:rPr>
                <w:rFonts w:ascii="Calibri" w:hAnsi="Calibri" w:cs="Calibri"/>
                <w:szCs w:val="24"/>
              </w:rPr>
              <w:t xml:space="preserve">          </w:t>
            </w:r>
            <w:r w:rsidR="008031E7" w:rsidRPr="008031E7">
              <w:rPr>
                <w:rFonts w:ascii="Calibri" w:hAnsi="Calibri" w:cs="Calibri"/>
                <w:szCs w:val="24"/>
              </w:rPr>
              <w:t xml:space="preserve">Perkančioji organizacija </w:t>
            </w:r>
            <w:r w:rsidR="00024B7B">
              <w:rPr>
                <w:rFonts w:ascii="Calibri" w:hAnsi="Calibri" w:cs="Calibri"/>
                <w:szCs w:val="24"/>
              </w:rPr>
              <w:t>daro</w:t>
            </w:r>
            <w:r w:rsidR="008031E7" w:rsidRPr="008031E7">
              <w:rPr>
                <w:rFonts w:ascii="Calibri" w:hAnsi="Calibri" w:cs="Calibri"/>
                <w:szCs w:val="24"/>
              </w:rPr>
              <w:t xml:space="preserve"> prielaidą, kad perkant tik projektavimo (</w:t>
            </w:r>
            <w:r w:rsidR="00312B40">
              <w:rPr>
                <w:rFonts w:ascii="Calibri" w:hAnsi="Calibri" w:cs="Calibri"/>
                <w:szCs w:val="24"/>
              </w:rPr>
              <w:t>naujos</w:t>
            </w:r>
            <w:r w:rsidR="008031E7" w:rsidRPr="008031E7">
              <w:rPr>
                <w:rFonts w:ascii="Calibri" w:hAnsi="Calibri" w:cs="Calibri"/>
                <w:szCs w:val="24"/>
              </w:rPr>
              <w:t xml:space="preserve"> laidos parengimo) paslaugas gali negauti pasiūlymų. Taip pat, Perkančioji organizacija teigia, kad yra atlikusi rinkos tyrimą ir pasiūlymą pateikė tik viena iš keturių apklaustų įmonių. Perkančioji organizacija mano, kad perkant skirtingų rūšių paslaugas kartu yra reali sėkmingo – įvykusio pirkimo galimybė. Pažymėtina, kad, atsižvelgiant į Lietuvos Respublikos aplinkos ministerijos išaiškinimą</w:t>
            </w:r>
            <w:r w:rsidR="008031E7" w:rsidRPr="008031E7">
              <w:rPr>
                <w:rFonts w:ascii="Calibri" w:hAnsi="Calibri" w:cs="Calibri"/>
                <w:szCs w:val="24"/>
                <w:vertAlign w:val="superscript"/>
              </w:rPr>
              <w:footnoteReference w:id="14"/>
            </w:r>
            <w:r w:rsidR="008031E7" w:rsidRPr="008031E7">
              <w:rPr>
                <w:rFonts w:ascii="Calibri" w:hAnsi="Calibri" w:cs="Calibri"/>
                <w:szCs w:val="24"/>
              </w:rPr>
              <w:t>, projektavimo (</w:t>
            </w:r>
            <w:r w:rsidR="00312B40">
              <w:rPr>
                <w:rFonts w:ascii="Calibri" w:hAnsi="Calibri" w:cs="Calibri"/>
                <w:szCs w:val="24"/>
              </w:rPr>
              <w:t>naujos</w:t>
            </w:r>
            <w:r w:rsidR="008031E7" w:rsidRPr="008031E7">
              <w:rPr>
                <w:rFonts w:ascii="Calibri" w:hAnsi="Calibri" w:cs="Calibri"/>
                <w:szCs w:val="24"/>
              </w:rPr>
              <w:t xml:space="preserve"> laidos parengimo) paslaugas gali atlikti tik Projektą rengęs projektuotojas, todėl jos turi būti perkamos atskirai. Be to, Perkančiosios organizacijos atliktas rinkos tyrimas buvo vykdytas 2022 m., o Pirkimas paskelbtas 2024 m., kas reiškia, kad vertinami duomenys nėra aktualūs. Tarnybos vertinimu, siekiant objektyviai įvertinti įmonių susidomėjimą dalyvauti Pirkime</w:t>
            </w:r>
            <w:r w:rsidR="00024B7B">
              <w:rPr>
                <w:rFonts w:ascii="Calibri" w:hAnsi="Calibri" w:cs="Calibri"/>
                <w:szCs w:val="24"/>
              </w:rPr>
              <w:t>,</w:t>
            </w:r>
            <w:r w:rsidR="008031E7" w:rsidRPr="008031E7">
              <w:rPr>
                <w:rFonts w:ascii="Calibri" w:hAnsi="Calibri" w:cs="Calibri"/>
                <w:szCs w:val="24"/>
              </w:rPr>
              <w:t xml:space="preserve"> Perkančiajai organizacijai reiktų vykdyti rinkos konsultaciją, kai informacija apie numatomą vykdyti Pirkimą yra pasiekiama viešai, o ne rinkos tyrimą, kai pati Perkančioji organizacija selektyviai pasirenka suinteresuotas įmones. Rinkos tyrimas, kuriame pasiūlymą pateikė tik viena įmonė yra laikomas nereprezentatyviu, t. y. nepatikimu. Pažymėtina, kad Perkančioji organizacija nepateikė jokių realių įrodymų, kad neskaidant Pirkimo į dalis bus reali sėkmingo Pirkimo tikimybė. Pažymėtina, kad projektavimo paslaugų teikimu ir statybos rangos </w:t>
            </w:r>
            <w:r w:rsidR="008031E7" w:rsidRPr="008031E7">
              <w:rPr>
                <w:rFonts w:ascii="Calibri" w:hAnsi="Calibri" w:cs="Calibri"/>
                <w:szCs w:val="24"/>
              </w:rPr>
              <w:lastRenderedPageBreak/>
              <w:t>darbai</w:t>
            </w:r>
            <w:r w:rsidR="00024B7B">
              <w:rPr>
                <w:rFonts w:ascii="Calibri" w:hAnsi="Calibri" w:cs="Calibri"/>
                <w:szCs w:val="24"/>
              </w:rPr>
              <w:t>s</w:t>
            </w:r>
            <w:r w:rsidR="008031E7" w:rsidRPr="008031E7">
              <w:rPr>
                <w:rFonts w:ascii="Calibri" w:hAnsi="Calibri" w:cs="Calibri"/>
                <w:szCs w:val="24"/>
              </w:rPr>
              <w:t xml:space="preserve"> užsiima skirting</w:t>
            </w:r>
            <w:r w:rsidR="00024B7B">
              <w:rPr>
                <w:rFonts w:ascii="Calibri" w:hAnsi="Calibri" w:cs="Calibri"/>
                <w:szCs w:val="24"/>
              </w:rPr>
              <w:t>i</w:t>
            </w:r>
            <w:r w:rsidR="008031E7" w:rsidRPr="008031E7">
              <w:rPr>
                <w:rFonts w:ascii="Calibri" w:hAnsi="Calibri" w:cs="Calibri"/>
                <w:szCs w:val="24"/>
              </w:rPr>
              <w:t xml:space="preserve"> </w:t>
            </w:r>
            <w:r w:rsidR="00024B7B">
              <w:rPr>
                <w:rFonts w:ascii="Calibri" w:hAnsi="Calibri" w:cs="Calibri"/>
                <w:szCs w:val="24"/>
              </w:rPr>
              <w:t>tiekėjai</w:t>
            </w:r>
            <w:r w:rsidR="008031E7" w:rsidRPr="008031E7">
              <w:rPr>
                <w:rFonts w:ascii="Calibri" w:hAnsi="Calibri" w:cs="Calibri"/>
                <w:szCs w:val="24"/>
              </w:rPr>
              <w:t xml:space="preserve">, todėl, tai neįtakotų įmonių pasirinkimo dalyvauti Pirkime. Be to, perkant projektavimo paslaugas ir statybos darbus vienu Pirkimu, tiekėjai turi kooperuotis ir dalyvauti Pirkime kartu, kad galėtų pateikti Pirkimo objektą atitinkantį pasiūlymą bei išpildyti kvalifikacijos bei techninės specifikacijos reikalavimus. </w:t>
            </w:r>
          </w:p>
          <w:p w14:paraId="14B2F930" w14:textId="77777777" w:rsidR="008031E7" w:rsidRPr="008031E7" w:rsidRDefault="008031E7" w:rsidP="008031E7">
            <w:pPr>
              <w:tabs>
                <w:tab w:val="left" w:pos="416"/>
                <w:tab w:val="left" w:pos="810"/>
              </w:tabs>
              <w:spacing w:line="276" w:lineRule="auto"/>
              <w:ind w:left="132" w:right="132"/>
              <w:rPr>
                <w:rFonts w:ascii="Calibri" w:hAnsi="Calibri" w:cs="Calibri"/>
                <w:b/>
                <w:bCs/>
                <w:szCs w:val="24"/>
              </w:rPr>
            </w:pPr>
            <w:r w:rsidRPr="008031E7">
              <w:rPr>
                <w:rFonts w:ascii="Calibri" w:hAnsi="Calibri" w:cs="Calibri"/>
                <w:b/>
                <w:bCs/>
                <w:szCs w:val="24"/>
              </w:rPr>
              <w:t xml:space="preserve">          - Galimas neracionalus lėšų panaudojimas atskirai perkant projektavimo paslaugas ir statybos darbus.</w:t>
            </w:r>
          </w:p>
          <w:p w14:paraId="310E6C7F" w14:textId="1443702D" w:rsidR="008031E7" w:rsidRPr="001D6ED7" w:rsidRDefault="008031E7" w:rsidP="008031E7">
            <w:pPr>
              <w:tabs>
                <w:tab w:val="left" w:pos="416"/>
                <w:tab w:val="left" w:pos="810"/>
              </w:tabs>
              <w:spacing w:line="276" w:lineRule="auto"/>
              <w:ind w:left="132" w:right="132"/>
              <w:rPr>
                <w:rFonts w:ascii="Calibri" w:hAnsi="Calibri" w:cs="Calibri"/>
                <w:szCs w:val="24"/>
              </w:rPr>
            </w:pPr>
            <w:r w:rsidRPr="008031E7">
              <w:rPr>
                <w:rFonts w:ascii="Calibri" w:hAnsi="Calibri" w:cs="Calibri"/>
                <w:b/>
                <w:bCs/>
                <w:szCs w:val="24"/>
              </w:rPr>
              <w:t xml:space="preserve"> </w:t>
            </w:r>
            <w:r w:rsidR="00282623">
              <w:rPr>
                <w:rFonts w:ascii="Calibri" w:hAnsi="Calibri" w:cs="Calibri"/>
                <w:b/>
                <w:bCs/>
                <w:szCs w:val="24"/>
              </w:rPr>
              <w:t xml:space="preserve">         </w:t>
            </w:r>
            <w:r w:rsidRPr="008031E7">
              <w:rPr>
                <w:rFonts w:ascii="Calibri" w:hAnsi="Calibri" w:cs="Calibri"/>
                <w:szCs w:val="24"/>
              </w:rPr>
              <w:t>Perkančioji organizacija Tarnybai nepateikė informacijos, kokią Pirkimo objekto vertės dalį (procentais ir/arba verte (Eur be PVM)) sudaro: projekto korektūros rengimo dokumentų parengimo paslaugos, techninio projekto korektūros parengimo paslaugos, darbo projekto parengimo paslaugos, projekto vykdymo priežiūros paslaugos, statybos rangos darbai ir inžinerinės paslaugos, nors pasiūlymų pateikimo formoje tiekėjai turi įkainoti šias paslaugas ir darbus. Tačiau Perkančioji organizacija rašte</w:t>
            </w:r>
            <w:r w:rsidRPr="008031E7">
              <w:rPr>
                <w:rFonts w:ascii="Calibri" w:hAnsi="Calibri" w:cs="Calibri"/>
                <w:szCs w:val="24"/>
                <w:vertAlign w:val="superscript"/>
              </w:rPr>
              <w:footnoteReference w:id="15"/>
            </w:r>
            <w:r w:rsidRPr="008031E7">
              <w:rPr>
                <w:rFonts w:ascii="Calibri" w:hAnsi="Calibri" w:cs="Calibri"/>
                <w:szCs w:val="24"/>
              </w:rPr>
              <w:t xml:space="preserve"> nurodė, kad</w:t>
            </w:r>
            <w:r w:rsidR="004D3200">
              <w:rPr>
                <w:rFonts w:ascii="Calibri" w:hAnsi="Calibri" w:cs="Calibri"/>
                <w:szCs w:val="24"/>
              </w:rPr>
              <w:t>:</w:t>
            </w:r>
            <w:r w:rsidRPr="008031E7">
              <w:rPr>
                <w:rFonts w:ascii="Calibri" w:hAnsi="Calibri" w:cs="Calibri"/>
                <w:szCs w:val="24"/>
              </w:rPr>
              <w:t xml:space="preserve"> „</w:t>
            </w:r>
            <w:r w:rsidRPr="001D6ED7">
              <w:rPr>
                <w:rFonts w:ascii="Calibri" w:hAnsi="Calibri" w:cs="Calibri"/>
                <w:szCs w:val="24"/>
              </w:rPr>
              <w:t xml:space="preserve">Perkančioji organizacija vadovaujasi Bendraisiais ekonominiais normatyvais statinių statybos </w:t>
            </w:r>
            <w:r w:rsidRPr="008031E7">
              <w:rPr>
                <w:rFonts w:ascii="Calibri" w:hAnsi="Calibri" w:cs="Calibri"/>
                <w:szCs w:val="24"/>
              </w:rPr>
              <w:t xml:space="preserve">skaičiuojamajai kainai nustatyti bei Lietuvos Respublikos aplinkos ministro 2020 m. balandžio 3 d. įsakymu Nr. D1-189 „Dėl Statinių projektavimo darbų kainų skaičiavimo rekomendacijų“. Numatoma Pirkimo </w:t>
            </w:r>
            <w:r w:rsidRPr="001D6ED7">
              <w:rPr>
                <w:rFonts w:ascii="Calibri" w:hAnsi="Calibri" w:cs="Calibri"/>
                <w:szCs w:val="24"/>
              </w:rPr>
              <w:t xml:space="preserve">vertė yra 12 100 000 Eur su PVM. Projektavimo ir inžinerinių paslaugų vertė vadovaujantis minėtais dokumentais naujo statinio projektavimui, kai statybos vertė daugiau nei 1,45 mln. Eur, sudaro 5 proc. apskaičiuojant nuo sklypo paruošimo, statinių ir jų dalių statybos bei įrengimo kainos. Šį procentinį dydį sudaro: 72 proc. projektavimo darbams (tyrinėjimams, projektavimo sąlygoms gauti, projektui parengti), iš </w:t>
            </w:r>
            <w:r w:rsidR="00F60337">
              <w:rPr>
                <w:rFonts w:ascii="Calibri" w:hAnsi="Calibri" w:cs="Calibri"/>
                <w:szCs w:val="24"/>
              </w:rPr>
              <w:t>šios sumos</w:t>
            </w:r>
            <w:r w:rsidRPr="001D6ED7">
              <w:rPr>
                <w:rFonts w:ascii="Calibri" w:hAnsi="Calibri" w:cs="Calibri"/>
                <w:szCs w:val="24"/>
              </w:rPr>
              <w:t xml:space="preserve"> techninio projekto parengimo kaina sudaro 60 proc., o darbo projekto parengimo kaina – atitinkamai 40 proc. Projekto vykdymo priežiūros kainą sudaro 15 proc. projektavimo paslaugų vertės arba nustatoma valandiniu įkainiu pagal susitarimą. Inžineriniai tyrinėjimai įvertinami atsižvelgiant į statinio sudėtingumą bei inžinerinį poreikį – jų vertė gali sudaryti nuo 0,5 iki 5 proc. projektavimo paslaugų vertės. Likęs procentinis dydis minimu atveju numatomas statybos darbams atlikti”. </w:t>
            </w:r>
          </w:p>
          <w:p w14:paraId="1165179C" w14:textId="714BB098" w:rsidR="008031E7" w:rsidRPr="008031E7" w:rsidRDefault="008031E7" w:rsidP="008031E7">
            <w:pPr>
              <w:tabs>
                <w:tab w:val="left" w:pos="416"/>
                <w:tab w:val="left" w:pos="810"/>
              </w:tabs>
              <w:spacing w:line="276" w:lineRule="auto"/>
              <w:ind w:left="132" w:right="132"/>
              <w:rPr>
                <w:rFonts w:ascii="Calibri" w:hAnsi="Calibri" w:cs="Calibri"/>
                <w:szCs w:val="24"/>
              </w:rPr>
            </w:pPr>
            <w:r w:rsidRPr="001D6ED7">
              <w:rPr>
                <w:rFonts w:ascii="Calibri" w:hAnsi="Calibri" w:cs="Calibri"/>
                <w:szCs w:val="24"/>
              </w:rPr>
              <w:t xml:space="preserve">           Išanalizavus tiekėjų pateiktų pasiūlymų duomenis matyti, kad techninio projekto parengimo paslaugų kainų vidurkis yra  157 654,69 Eur be PVM, o statinio projekto vykdymo</w:t>
            </w:r>
            <w:r w:rsidR="004206B0">
              <w:rPr>
                <w:rFonts w:ascii="Calibri" w:hAnsi="Calibri" w:cs="Calibri"/>
                <w:szCs w:val="24"/>
              </w:rPr>
              <w:t xml:space="preserve"> priežiūros</w:t>
            </w:r>
            <w:r w:rsidRPr="001D6ED7">
              <w:rPr>
                <w:rFonts w:ascii="Calibri" w:hAnsi="Calibri" w:cs="Calibri"/>
                <w:szCs w:val="24"/>
              </w:rPr>
              <w:t xml:space="preserve"> paslaugų kainos vidurkis yra 44 257,13 Eur be PVM. Pažymėtina, kad Projektą rengusio tiekėjo projektavimo paslaugų kaina</w:t>
            </w:r>
            <w:r w:rsidRPr="008031E7">
              <w:rPr>
                <w:rFonts w:ascii="Calibri" w:hAnsi="Calibri" w:cs="Calibri"/>
                <w:szCs w:val="24"/>
                <w:vertAlign w:val="superscript"/>
                <w:lang w:val="en-US"/>
              </w:rPr>
              <w:footnoteReference w:id="16"/>
            </w:r>
            <w:r w:rsidRPr="001D6ED7">
              <w:rPr>
                <w:rFonts w:ascii="Calibri" w:hAnsi="Calibri" w:cs="Calibri"/>
                <w:szCs w:val="24"/>
              </w:rPr>
              <w:t xml:space="preserve">: techninio projekto parengimo paslaugos – 120 000 Eur be PVM ir statinio projekto vykdymo </w:t>
            </w:r>
            <w:r w:rsidR="00577B71">
              <w:rPr>
                <w:rFonts w:ascii="Calibri" w:hAnsi="Calibri" w:cs="Calibri"/>
                <w:szCs w:val="24"/>
              </w:rPr>
              <w:t xml:space="preserve">priežiūros </w:t>
            </w:r>
            <w:r w:rsidRPr="001D6ED7">
              <w:rPr>
                <w:rFonts w:ascii="Calibri" w:hAnsi="Calibri" w:cs="Calibri"/>
                <w:szCs w:val="24"/>
              </w:rPr>
              <w:t xml:space="preserve">paslaugos – 36 000 Eur be PVM,  yra </w:t>
            </w:r>
            <w:r w:rsidR="00F60337">
              <w:rPr>
                <w:rFonts w:ascii="Calibri" w:hAnsi="Calibri" w:cs="Calibri"/>
                <w:szCs w:val="24"/>
              </w:rPr>
              <w:t>maž</w:t>
            </w:r>
            <w:r w:rsidRPr="001D6ED7">
              <w:rPr>
                <w:rFonts w:ascii="Calibri" w:hAnsi="Calibri" w:cs="Calibri"/>
                <w:szCs w:val="24"/>
              </w:rPr>
              <w:t>esnė nei</w:t>
            </w:r>
            <w:r w:rsidR="00282623" w:rsidRPr="001D6ED7">
              <w:rPr>
                <w:rFonts w:ascii="Calibri" w:hAnsi="Calibri" w:cs="Calibri"/>
                <w:szCs w:val="24"/>
              </w:rPr>
              <w:t xml:space="preserve"> </w:t>
            </w:r>
            <w:r w:rsidRPr="001D6ED7">
              <w:rPr>
                <w:rFonts w:ascii="Calibri" w:hAnsi="Calibri" w:cs="Calibri"/>
                <w:szCs w:val="24"/>
              </w:rPr>
              <w:t>pirmiau nurodytų kainų vidurkis</w:t>
            </w:r>
            <w:r w:rsidR="00282623" w:rsidRPr="001D6ED7">
              <w:rPr>
                <w:rFonts w:ascii="Calibri" w:hAnsi="Calibri" w:cs="Calibri"/>
                <w:szCs w:val="24"/>
              </w:rPr>
              <w:t>,</w:t>
            </w:r>
            <w:r w:rsidRPr="001D6ED7">
              <w:rPr>
                <w:rFonts w:ascii="Calibri" w:hAnsi="Calibri" w:cs="Calibri"/>
                <w:szCs w:val="24"/>
              </w:rPr>
              <w:t xml:space="preserve"> kas paneigia Perkančiosios organizacijos prielaidą, </w:t>
            </w:r>
            <w:r w:rsidR="005A3098" w:rsidRPr="001D6ED7">
              <w:rPr>
                <w:rFonts w:ascii="Calibri" w:hAnsi="Calibri" w:cs="Calibri"/>
                <w:szCs w:val="24"/>
              </w:rPr>
              <w:t>jog</w:t>
            </w:r>
            <w:r w:rsidRPr="001D6ED7">
              <w:rPr>
                <w:rFonts w:ascii="Calibri" w:hAnsi="Calibri" w:cs="Calibri"/>
                <w:szCs w:val="24"/>
              </w:rPr>
              <w:t xml:space="preserve"> perkant paslaugas ir darbus atskirai lėšos būtų naudojamos neracio</w:t>
            </w:r>
            <w:r w:rsidR="00F60337">
              <w:rPr>
                <w:rFonts w:ascii="Calibri" w:hAnsi="Calibri" w:cs="Calibri"/>
                <w:szCs w:val="24"/>
              </w:rPr>
              <w:t>n</w:t>
            </w:r>
            <w:r w:rsidRPr="001D6ED7">
              <w:rPr>
                <w:rFonts w:ascii="Calibri" w:hAnsi="Calibri" w:cs="Calibri"/>
                <w:szCs w:val="24"/>
              </w:rPr>
              <w:t xml:space="preserve">aliai. </w:t>
            </w:r>
          </w:p>
          <w:p w14:paraId="6E477C7B" w14:textId="77777777" w:rsidR="008031E7" w:rsidRPr="008031E7" w:rsidRDefault="008031E7" w:rsidP="008031E7">
            <w:pPr>
              <w:tabs>
                <w:tab w:val="left" w:pos="416"/>
                <w:tab w:val="left" w:pos="810"/>
              </w:tabs>
              <w:spacing w:line="276" w:lineRule="auto"/>
              <w:ind w:left="132" w:right="132"/>
              <w:rPr>
                <w:rFonts w:ascii="Calibri" w:hAnsi="Calibri" w:cs="Calibri"/>
                <w:b/>
                <w:bCs/>
                <w:szCs w:val="24"/>
              </w:rPr>
            </w:pPr>
            <w:r w:rsidRPr="008031E7">
              <w:rPr>
                <w:rFonts w:ascii="Calibri" w:hAnsi="Calibri" w:cs="Calibri"/>
                <w:b/>
                <w:bCs/>
                <w:szCs w:val="24"/>
              </w:rPr>
              <w:t xml:space="preserve">           - Ilgiau užtruktų Pirkimo įgyvendinimas. </w:t>
            </w:r>
          </w:p>
          <w:p w14:paraId="477F7F75" w14:textId="3FAAA35B" w:rsidR="008031E7" w:rsidRPr="008031E7" w:rsidRDefault="005A3098" w:rsidP="008031E7">
            <w:pPr>
              <w:tabs>
                <w:tab w:val="left" w:pos="416"/>
                <w:tab w:val="left" w:pos="810"/>
              </w:tabs>
              <w:spacing w:line="276" w:lineRule="auto"/>
              <w:ind w:left="132" w:right="132"/>
              <w:rPr>
                <w:rFonts w:ascii="Calibri" w:hAnsi="Calibri" w:cs="Calibri"/>
                <w:szCs w:val="24"/>
              </w:rPr>
            </w:pPr>
            <w:r>
              <w:rPr>
                <w:rFonts w:ascii="Calibri" w:hAnsi="Calibri" w:cs="Calibri"/>
                <w:szCs w:val="24"/>
              </w:rPr>
              <w:t xml:space="preserve">           </w:t>
            </w:r>
            <w:r w:rsidR="008031E7" w:rsidRPr="008031E7">
              <w:rPr>
                <w:rFonts w:ascii="Calibri" w:hAnsi="Calibri" w:cs="Calibri"/>
                <w:szCs w:val="24"/>
              </w:rPr>
              <w:t xml:space="preserve">Lietuvos kariuomenė Perkančiajai organizacijai  nurodė, kad Pirkimo objektu apibrėžtų paslaugų ir darbų įsigijimas yra labai svarbus, kadangi esama sporto infrastruktūra kariniame dalinyje yra nepakankama Lietuvos karių ir NATO priešakinių pajėgų Lietuvoje karių fiziniam rengimui. Kariniame dalinyje yra dislokuotas didelis NATO karių skaičius, o esama sporto infrastruktūra yra nepakankama tinkamam karių fiziniam rengimui. Todėl yra poreikis reikalingą sporto infrastruktūrą kaip įmanoma greičiau pastatyti. Perkant projektavimo paslaugas (įvertinant ir tai, kad techninio projekto koregavimo apimtys yra nedidelės) kartu su statybos darbais būtų pasiektas tikslas įgyvendinti reikalingą sporto paskirties projektą ženkliai greičiau. </w:t>
            </w:r>
          </w:p>
          <w:p w14:paraId="524C5828" w14:textId="7A167573" w:rsidR="008031E7" w:rsidRDefault="008031E7" w:rsidP="008031E7">
            <w:pPr>
              <w:tabs>
                <w:tab w:val="left" w:pos="416"/>
                <w:tab w:val="left" w:pos="810"/>
              </w:tabs>
              <w:spacing w:line="276" w:lineRule="auto"/>
              <w:ind w:left="132" w:right="132"/>
              <w:rPr>
                <w:rFonts w:ascii="Calibri" w:hAnsi="Calibri" w:cs="Calibri"/>
                <w:b/>
                <w:bCs/>
                <w:szCs w:val="24"/>
              </w:rPr>
            </w:pPr>
            <w:r w:rsidRPr="008031E7">
              <w:rPr>
                <w:rFonts w:ascii="Calibri" w:hAnsi="Calibri" w:cs="Calibri"/>
                <w:szCs w:val="24"/>
              </w:rPr>
              <w:lastRenderedPageBreak/>
              <w:t xml:space="preserve">           Taip pat, Perkančioji organizacija nurodo, kad perkant projektavimo paslaugas ir statybos darbus kartu, Pirkimas bus įgyvendintas 8 mėn. greičiau, tačiau jokių įrodymų, pagrindžiančių šiuos teiginius nepateikė ir neįrodė, kad Pirkimui skirtos lėšos būtų panaudojamos racionaliau. </w:t>
            </w:r>
            <w:r w:rsidRPr="008031E7">
              <w:rPr>
                <w:rFonts w:ascii="Calibri" w:hAnsi="Calibri" w:cs="Calibri"/>
                <w:bCs/>
                <w:szCs w:val="24"/>
              </w:rPr>
              <w:t>Tarnyba pažymi, kad Perkančiosios organizacijos nustatytas pasiūlymų pateikimo terminas</w:t>
            </w:r>
            <w:r w:rsidRPr="008031E7">
              <w:rPr>
                <w:rFonts w:ascii="Calibri" w:hAnsi="Calibri" w:cs="Calibri"/>
                <w:bCs/>
                <w:szCs w:val="24"/>
                <w:vertAlign w:val="superscript"/>
              </w:rPr>
              <w:footnoteReference w:id="17"/>
            </w:r>
            <w:r w:rsidRPr="008031E7">
              <w:rPr>
                <w:rFonts w:ascii="Calibri" w:hAnsi="Calibri" w:cs="Calibri"/>
                <w:bCs/>
                <w:szCs w:val="24"/>
              </w:rPr>
              <w:t xml:space="preserve"> ženkliai keitėsi dėl gautų tiekėjų paklausimų apie neaiškius Pirkimo techninės specifikacijos reikalavimus, t. y. pradinis pasiūlymų pateikimo terminas buvo 2024 m. kovo 12</w:t>
            </w:r>
            <w:r w:rsidR="00BA00FB">
              <w:rPr>
                <w:rFonts w:ascii="Calibri" w:hAnsi="Calibri" w:cs="Calibri"/>
                <w:bCs/>
                <w:szCs w:val="24"/>
              </w:rPr>
              <w:t> </w:t>
            </w:r>
            <w:r w:rsidRPr="008031E7">
              <w:rPr>
                <w:rFonts w:ascii="Calibri" w:hAnsi="Calibri" w:cs="Calibri"/>
                <w:bCs/>
                <w:szCs w:val="24"/>
              </w:rPr>
              <w:t xml:space="preserve">d., o galutinis pasiūlymų pateikimo terminas – 2024 m. gegužės 21 d., tai </w:t>
            </w:r>
            <w:r w:rsidR="00BA00FB">
              <w:rPr>
                <w:rFonts w:ascii="Calibri" w:hAnsi="Calibri" w:cs="Calibri"/>
                <w:bCs/>
                <w:szCs w:val="24"/>
              </w:rPr>
              <w:t>leidžia daryti išvadą</w:t>
            </w:r>
            <w:r w:rsidRPr="008031E7">
              <w:rPr>
                <w:rFonts w:ascii="Calibri" w:hAnsi="Calibri" w:cs="Calibri"/>
                <w:bCs/>
                <w:szCs w:val="24"/>
              </w:rPr>
              <w:t>, kad Perkančioji organizacija netinkamai pasiruošė Pirkimui, kas sąlygojo, jog Pirkimo procedūros užtruko ilgiau. Tinkamai parengti viešojo pirkimo dokumentai leidžia pirkimo procedūras įvykdyti greičiau ir efektyviau.</w:t>
            </w:r>
            <w:r w:rsidRPr="008031E7">
              <w:rPr>
                <w:rFonts w:ascii="Calibri" w:hAnsi="Calibri" w:cs="Calibri"/>
                <w:b/>
                <w:bCs/>
                <w:szCs w:val="24"/>
              </w:rPr>
              <w:t xml:space="preserve">              </w:t>
            </w:r>
          </w:p>
          <w:p w14:paraId="409F9F4B" w14:textId="77777777" w:rsidR="002E3601" w:rsidRDefault="008031E7" w:rsidP="008141A7">
            <w:pPr>
              <w:tabs>
                <w:tab w:val="left" w:pos="416"/>
                <w:tab w:val="left" w:pos="820"/>
              </w:tabs>
              <w:spacing w:line="276" w:lineRule="auto"/>
              <w:ind w:left="132" w:right="132"/>
              <w:rPr>
                <w:rFonts w:ascii="Calibri" w:hAnsi="Calibri" w:cs="Calibri"/>
                <w:b/>
                <w:bCs/>
                <w:szCs w:val="24"/>
              </w:rPr>
            </w:pPr>
            <w:r>
              <w:rPr>
                <w:rFonts w:ascii="Calibri" w:hAnsi="Calibri" w:cs="Calibri"/>
                <w:b/>
                <w:bCs/>
                <w:szCs w:val="24"/>
              </w:rPr>
              <w:t xml:space="preserve">          </w:t>
            </w:r>
            <w:r w:rsidRPr="008031E7">
              <w:rPr>
                <w:rFonts w:ascii="Calibri" w:hAnsi="Calibri" w:cs="Calibri"/>
                <w:b/>
                <w:bCs/>
                <w:szCs w:val="24"/>
              </w:rPr>
              <w:t xml:space="preserve">- Atliekant skirtingus darbus (atskirai projektuojant ir statant) keliems vykdytojams būtų sudėtinga suderinti darbus tarpusavyje, pasidalinti atsakomybę dėl projekte kylančių rizikų. </w:t>
            </w:r>
            <w:r w:rsidR="002E3601">
              <w:rPr>
                <w:rFonts w:ascii="Calibri" w:hAnsi="Calibri" w:cs="Calibri"/>
                <w:b/>
                <w:bCs/>
                <w:szCs w:val="24"/>
              </w:rPr>
              <w:t xml:space="preserve"> </w:t>
            </w:r>
          </w:p>
          <w:p w14:paraId="30A54934" w14:textId="75CB6659" w:rsidR="005C5EA1" w:rsidRDefault="002E3601" w:rsidP="008141A7">
            <w:pPr>
              <w:tabs>
                <w:tab w:val="left" w:pos="416"/>
                <w:tab w:val="left" w:pos="820"/>
              </w:tabs>
              <w:spacing w:line="276" w:lineRule="auto"/>
              <w:ind w:left="132" w:right="132"/>
              <w:rPr>
                <w:rFonts w:ascii="Calibri" w:hAnsi="Calibri" w:cs="Calibri"/>
                <w:bCs/>
                <w:szCs w:val="24"/>
              </w:rPr>
            </w:pPr>
            <w:r>
              <w:rPr>
                <w:rFonts w:ascii="Calibri" w:hAnsi="Calibri" w:cs="Calibri"/>
                <w:b/>
                <w:bCs/>
                <w:szCs w:val="24"/>
              </w:rPr>
              <w:t xml:space="preserve">         </w:t>
            </w:r>
            <w:r w:rsidR="008031E7" w:rsidRPr="008031E7">
              <w:rPr>
                <w:rFonts w:ascii="Calibri" w:hAnsi="Calibri" w:cs="Calibri"/>
                <w:szCs w:val="24"/>
              </w:rPr>
              <w:t>Tarnybos vertinimu, projektavimo paslaugos ir statybos darbai yra skirting</w:t>
            </w:r>
            <w:r w:rsidR="00BA00FB">
              <w:rPr>
                <w:rFonts w:ascii="Calibri" w:hAnsi="Calibri" w:cs="Calibri"/>
                <w:szCs w:val="24"/>
              </w:rPr>
              <w:t>i</w:t>
            </w:r>
            <w:r w:rsidR="008031E7" w:rsidRPr="008031E7">
              <w:rPr>
                <w:rFonts w:ascii="Calibri" w:hAnsi="Calibri" w:cs="Calibri"/>
                <w:szCs w:val="24"/>
              </w:rPr>
              <w:t xml:space="preserve"> pirkim</w:t>
            </w:r>
            <w:r w:rsidR="00BA00FB">
              <w:rPr>
                <w:rFonts w:ascii="Calibri" w:hAnsi="Calibri" w:cs="Calibri"/>
                <w:szCs w:val="24"/>
              </w:rPr>
              <w:t>ų objektai</w:t>
            </w:r>
            <w:r w:rsidR="008031E7" w:rsidRPr="008031E7">
              <w:rPr>
                <w:rFonts w:ascii="Calibri" w:hAnsi="Calibri" w:cs="Calibri"/>
                <w:szCs w:val="24"/>
              </w:rPr>
              <w:t>. Kiekviena</w:t>
            </w:r>
            <w:r w:rsidR="00BA00FB">
              <w:rPr>
                <w:rFonts w:ascii="Calibri" w:hAnsi="Calibri" w:cs="Calibri"/>
                <w:szCs w:val="24"/>
              </w:rPr>
              <w:t>s</w:t>
            </w:r>
            <w:r w:rsidR="008031E7" w:rsidRPr="008031E7">
              <w:rPr>
                <w:rFonts w:ascii="Calibri" w:hAnsi="Calibri" w:cs="Calibri"/>
                <w:szCs w:val="24"/>
              </w:rPr>
              <w:t xml:space="preserve"> iš </w:t>
            </w:r>
            <w:r w:rsidR="00BA00FB">
              <w:rPr>
                <w:rFonts w:ascii="Calibri" w:hAnsi="Calibri" w:cs="Calibri"/>
                <w:szCs w:val="24"/>
              </w:rPr>
              <w:t>šių</w:t>
            </w:r>
            <w:r w:rsidR="008031E7" w:rsidRPr="008031E7">
              <w:rPr>
                <w:rFonts w:ascii="Calibri" w:hAnsi="Calibri" w:cs="Calibri"/>
                <w:szCs w:val="24"/>
              </w:rPr>
              <w:t xml:space="preserve"> pirkim</w:t>
            </w:r>
            <w:r w:rsidR="00BA00FB">
              <w:rPr>
                <w:rFonts w:ascii="Calibri" w:hAnsi="Calibri" w:cs="Calibri"/>
                <w:szCs w:val="24"/>
              </w:rPr>
              <w:t>ų</w:t>
            </w:r>
            <w:r w:rsidR="008031E7" w:rsidRPr="008031E7">
              <w:rPr>
                <w:rFonts w:ascii="Calibri" w:hAnsi="Calibri" w:cs="Calibri"/>
                <w:szCs w:val="24"/>
              </w:rPr>
              <w:t xml:space="preserve"> yra atskira</w:t>
            </w:r>
            <w:r w:rsidR="00BA00FB">
              <w:rPr>
                <w:rFonts w:ascii="Calibri" w:hAnsi="Calibri" w:cs="Calibri"/>
                <w:szCs w:val="24"/>
              </w:rPr>
              <w:t>s</w:t>
            </w:r>
            <w:r w:rsidR="008031E7" w:rsidRPr="008031E7">
              <w:rPr>
                <w:rFonts w:ascii="Calibri" w:hAnsi="Calibri" w:cs="Calibri"/>
                <w:szCs w:val="24"/>
              </w:rPr>
              <w:t xml:space="preserve">, t. y. </w:t>
            </w:r>
            <w:r w:rsidR="00BA00FB">
              <w:rPr>
                <w:rFonts w:ascii="Calibri" w:hAnsi="Calibri" w:cs="Calibri"/>
                <w:szCs w:val="24"/>
              </w:rPr>
              <w:t xml:space="preserve">šių pirkimų objektus galima įsigyti </w:t>
            </w:r>
            <w:r w:rsidR="008031E7" w:rsidRPr="008031E7">
              <w:rPr>
                <w:rFonts w:ascii="Calibri" w:hAnsi="Calibri" w:cs="Calibri"/>
                <w:szCs w:val="24"/>
              </w:rPr>
              <w:t>nepriklausoma</w:t>
            </w:r>
            <w:r w:rsidR="00BA00FB">
              <w:rPr>
                <w:rFonts w:ascii="Calibri" w:hAnsi="Calibri" w:cs="Calibri"/>
                <w:szCs w:val="24"/>
              </w:rPr>
              <w:t>i</w:t>
            </w:r>
            <w:r w:rsidR="008031E7" w:rsidRPr="008031E7">
              <w:rPr>
                <w:rFonts w:ascii="Calibri" w:hAnsi="Calibri" w:cs="Calibri"/>
                <w:szCs w:val="24"/>
              </w:rPr>
              <w:t xml:space="preserve"> vien</w:t>
            </w:r>
            <w:r w:rsidR="00BA00FB">
              <w:rPr>
                <w:rFonts w:ascii="Calibri" w:hAnsi="Calibri" w:cs="Calibri"/>
                <w:szCs w:val="24"/>
              </w:rPr>
              <w:t>ą</w:t>
            </w:r>
            <w:r w:rsidR="008031E7" w:rsidRPr="008031E7">
              <w:rPr>
                <w:rFonts w:ascii="Calibri" w:hAnsi="Calibri" w:cs="Calibri"/>
                <w:szCs w:val="24"/>
              </w:rPr>
              <w:t xml:space="preserve"> nuo kito.</w:t>
            </w:r>
            <w:r w:rsidR="00376670" w:rsidRPr="0095269C">
              <w:rPr>
                <w:rFonts w:ascii="Calibri" w:hAnsi="Calibri" w:cs="Calibri"/>
                <w:bCs/>
                <w:szCs w:val="24"/>
              </w:rPr>
              <w:t xml:space="preserve">      </w:t>
            </w:r>
            <w:r w:rsidR="00723A73">
              <w:rPr>
                <w:rFonts w:ascii="Calibri" w:hAnsi="Calibri" w:cs="Calibri"/>
                <w:bCs/>
                <w:szCs w:val="24"/>
              </w:rPr>
              <w:t xml:space="preserve">  </w:t>
            </w:r>
          </w:p>
          <w:p w14:paraId="4E339F4E" w14:textId="298A7F69" w:rsidR="00880A12" w:rsidRPr="0095269C" w:rsidRDefault="00723A73" w:rsidP="005C5EA1">
            <w:pPr>
              <w:tabs>
                <w:tab w:val="left" w:pos="820"/>
              </w:tabs>
              <w:spacing w:line="276" w:lineRule="auto"/>
              <w:ind w:left="132" w:right="132"/>
              <w:rPr>
                <w:rFonts w:ascii="Calibri" w:hAnsi="Calibri" w:cs="Calibri"/>
                <w:szCs w:val="24"/>
                <w:lang w:eastAsia="lt-LT"/>
              </w:rPr>
            </w:pPr>
            <w:r>
              <w:rPr>
                <w:rFonts w:ascii="Calibri" w:hAnsi="Calibri" w:cs="Calibri"/>
                <w:bCs/>
                <w:szCs w:val="24"/>
              </w:rPr>
              <w:t xml:space="preserve"> </w:t>
            </w:r>
            <w:r w:rsidR="008031E7">
              <w:rPr>
                <w:rFonts w:ascii="Calibri" w:hAnsi="Calibri" w:cs="Calibri"/>
                <w:bCs/>
                <w:szCs w:val="24"/>
              </w:rPr>
              <w:t xml:space="preserve">     </w:t>
            </w:r>
            <w:r w:rsidR="00870029">
              <w:rPr>
                <w:rFonts w:ascii="Calibri" w:hAnsi="Calibri" w:cs="Calibri"/>
                <w:bCs/>
                <w:szCs w:val="24"/>
              </w:rPr>
              <w:t xml:space="preserve">   </w:t>
            </w:r>
            <w:r w:rsidR="00376670" w:rsidRPr="0095269C">
              <w:rPr>
                <w:rFonts w:ascii="Calibri" w:hAnsi="Calibri" w:cs="Calibri"/>
                <w:bCs/>
                <w:szCs w:val="24"/>
              </w:rPr>
              <w:t>Apibendrinant išdėstytą, Tarnyba konstatuoja, kad Perkančioji</w:t>
            </w:r>
            <w:r w:rsidR="00376670" w:rsidRPr="0095269C">
              <w:rPr>
                <w:rFonts w:ascii="Calibri" w:hAnsi="Calibri" w:cs="Calibri"/>
                <w:bCs/>
                <w:iCs/>
                <w:szCs w:val="24"/>
              </w:rPr>
              <w:t xml:space="preserve"> organizacija nepagrindė sprendimo</w:t>
            </w:r>
            <w:r w:rsidR="00874B3C">
              <w:rPr>
                <w:rFonts w:ascii="Calibri" w:hAnsi="Calibri" w:cs="Calibri"/>
                <w:bCs/>
                <w:iCs/>
                <w:szCs w:val="24"/>
              </w:rPr>
              <w:t xml:space="preserve"> </w:t>
            </w:r>
            <w:r w:rsidR="00376670" w:rsidRPr="0095269C">
              <w:rPr>
                <w:rFonts w:ascii="Calibri" w:hAnsi="Calibri" w:cs="Calibri"/>
                <w:bCs/>
                <w:iCs/>
                <w:szCs w:val="24"/>
              </w:rPr>
              <w:t xml:space="preserve"> neskaidyti Pirkimo objekto į atskiras dalis</w:t>
            </w:r>
            <w:r w:rsidR="00B65E55">
              <w:rPr>
                <w:rFonts w:ascii="Calibri" w:hAnsi="Calibri" w:cs="Calibri"/>
                <w:bCs/>
                <w:iCs/>
                <w:szCs w:val="24"/>
              </w:rPr>
              <w:t xml:space="preserve"> būtinumo</w:t>
            </w:r>
            <w:r w:rsidR="003C103C">
              <w:rPr>
                <w:rFonts w:ascii="Calibri" w:hAnsi="Calibri" w:cs="Calibri"/>
                <w:bCs/>
                <w:iCs/>
                <w:szCs w:val="24"/>
              </w:rPr>
              <w:t xml:space="preserve"> ir</w:t>
            </w:r>
            <w:r w:rsidR="00BA00FB">
              <w:rPr>
                <w:rFonts w:ascii="Calibri" w:hAnsi="Calibri" w:cs="Calibri"/>
                <w:bCs/>
                <w:iCs/>
                <w:szCs w:val="24"/>
              </w:rPr>
              <w:t>,</w:t>
            </w:r>
            <w:r w:rsidR="003C103C">
              <w:rPr>
                <w:rFonts w:ascii="Calibri" w:hAnsi="Calibri" w:cs="Calibri"/>
                <w:bCs/>
                <w:iCs/>
                <w:szCs w:val="24"/>
              </w:rPr>
              <w:t xml:space="preserve"> </w:t>
            </w:r>
            <w:r w:rsidR="00071A33">
              <w:rPr>
                <w:rFonts w:ascii="Calibri" w:hAnsi="Calibri" w:cs="Calibri"/>
                <w:bCs/>
                <w:iCs/>
                <w:szCs w:val="24"/>
              </w:rPr>
              <w:t>atsižvelgiant į tai, kad norėdami dalyvauti Pirkime</w:t>
            </w:r>
            <w:r w:rsidR="008A494C">
              <w:rPr>
                <w:rFonts w:ascii="Calibri" w:hAnsi="Calibri" w:cs="Calibri"/>
                <w:bCs/>
                <w:iCs/>
                <w:szCs w:val="24"/>
              </w:rPr>
              <w:t xml:space="preserve"> tiekėjai, t.</w:t>
            </w:r>
            <w:r w:rsidR="008031E7">
              <w:rPr>
                <w:rFonts w:ascii="Calibri" w:hAnsi="Calibri" w:cs="Calibri"/>
                <w:bCs/>
                <w:iCs/>
                <w:szCs w:val="24"/>
              </w:rPr>
              <w:t xml:space="preserve"> </w:t>
            </w:r>
            <w:r w:rsidR="008A494C">
              <w:rPr>
                <w:rFonts w:ascii="Calibri" w:hAnsi="Calibri" w:cs="Calibri"/>
                <w:bCs/>
                <w:iCs/>
                <w:szCs w:val="24"/>
              </w:rPr>
              <w:t>y. statyb</w:t>
            </w:r>
            <w:r w:rsidR="008031E7">
              <w:rPr>
                <w:rFonts w:ascii="Calibri" w:hAnsi="Calibri" w:cs="Calibri"/>
                <w:bCs/>
                <w:iCs/>
                <w:szCs w:val="24"/>
              </w:rPr>
              <w:t>os</w:t>
            </w:r>
            <w:r w:rsidR="008A494C">
              <w:rPr>
                <w:rFonts w:ascii="Calibri" w:hAnsi="Calibri" w:cs="Calibri"/>
                <w:bCs/>
                <w:iCs/>
                <w:szCs w:val="24"/>
              </w:rPr>
              <w:t xml:space="preserve"> darbų </w:t>
            </w:r>
            <w:r w:rsidR="003C103C">
              <w:rPr>
                <w:rFonts w:ascii="Calibri" w:hAnsi="Calibri" w:cs="Calibri"/>
                <w:bCs/>
                <w:iCs/>
                <w:szCs w:val="24"/>
              </w:rPr>
              <w:t>rangovai</w:t>
            </w:r>
            <w:r w:rsidR="00B17036">
              <w:rPr>
                <w:rFonts w:ascii="Calibri" w:hAnsi="Calibri" w:cs="Calibri"/>
                <w:bCs/>
                <w:iCs/>
                <w:szCs w:val="24"/>
              </w:rPr>
              <w:t>,</w:t>
            </w:r>
            <w:r w:rsidR="003C103C">
              <w:rPr>
                <w:rFonts w:ascii="Calibri" w:hAnsi="Calibri" w:cs="Calibri"/>
                <w:bCs/>
                <w:iCs/>
                <w:szCs w:val="24"/>
              </w:rPr>
              <w:t xml:space="preserve"> turėjo </w:t>
            </w:r>
            <w:r w:rsidR="008A494C">
              <w:rPr>
                <w:rFonts w:ascii="Calibri" w:hAnsi="Calibri" w:cs="Calibri"/>
                <w:bCs/>
                <w:iCs/>
                <w:szCs w:val="24"/>
              </w:rPr>
              <w:t>kooperuotis su</w:t>
            </w:r>
            <w:r w:rsidR="003C103C">
              <w:rPr>
                <w:rFonts w:ascii="Calibri" w:hAnsi="Calibri" w:cs="Calibri"/>
                <w:bCs/>
                <w:iCs/>
                <w:szCs w:val="24"/>
              </w:rPr>
              <w:t xml:space="preserve"> projektuotoj</w:t>
            </w:r>
            <w:r w:rsidR="008031E7">
              <w:rPr>
                <w:rFonts w:ascii="Calibri" w:hAnsi="Calibri" w:cs="Calibri"/>
                <w:bCs/>
                <w:iCs/>
                <w:szCs w:val="24"/>
              </w:rPr>
              <w:t>ais</w:t>
            </w:r>
            <w:r w:rsidR="00BA00FB">
              <w:rPr>
                <w:rFonts w:ascii="Calibri" w:hAnsi="Calibri" w:cs="Calibri"/>
                <w:bCs/>
                <w:iCs/>
                <w:szCs w:val="24"/>
              </w:rPr>
              <w:t>,</w:t>
            </w:r>
            <w:r w:rsidR="005C5EA1">
              <w:rPr>
                <w:rFonts w:ascii="Calibri" w:hAnsi="Calibri" w:cs="Calibri"/>
                <w:bCs/>
                <w:iCs/>
                <w:szCs w:val="24"/>
              </w:rPr>
              <w:t xml:space="preserve"> tokiu būdu </w:t>
            </w:r>
            <w:r w:rsidR="005C5EA1">
              <w:rPr>
                <w:rFonts w:ascii="Calibri" w:hAnsi="Calibri" w:cs="Calibri"/>
                <w:bCs/>
                <w:szCs w:val="24"/>
                <w:lang w:eastAsia="lt-LT"/>
              </w:rPr>
              <w:t xml:space="preserve">apribojo tiekėjų konkurenciją, nesudarant galimybių tiekėjams dalyvauti </w:t>
            </w:r>
            <w:r w:rsidR="008031E7">
              <w:rPr>
                <w:rFonts w:ascii="Calibri" w:hAnsi="Calibri" w:cs="Calibri"/>
                <w:bCs/>
                <w:szCs w:val="24"/>
                <w:lang w:eastAsia="lt-LT"/>
              </w:rPr>
              <w:t>P</w:t>
            </w:r>
            <w:r w:rsidR="005C5EA1">
              <w:rPr>
                <w:rFonts w:ascii="Calibri" w:hAnsi="Calibri" w:cs="Calibri"/>
                <w:bCs/>
                <w:szCs w:val="24"/>
                <w:lang w:eastAsia="lt-LT"/>
              </w:rPr>
              <w:t>irkime savarankiškai, tuo pažeisdama Įstatymo 17 straipsnio 3 dal</w:t>
            </w:r>
            <w:r w:rsidR="00BA00FB">
              <w:rPr>
                <w:rFonts w:ascii="Calibri" w:hAnsi="Calibri" w:cs="Calibri"/>
                <w:bCs/>
                <w:szCs w:val="24"/>
                <w:lang w:eastAsia="lt-LT"/>
              </w:rPr>
              <w:t>į bei</w:t>
            </w:r>
            <w:r w:rsidR="00376670" w:rsidRPr="0095269C">
              <w:rPr>
                <w:rFonts w:ascii="Calibri" w:hAnsi="Calibri" w:cs="Calibri"/>
                <w:bCs/>
                <w:szCs w:val="24"/>
                <w:lang w:eastAsia="lt-LT"/>
              </w:rPr>
              <w:t xml:space="preserve"> 1 dalyje įtvirtintus skaidrumo, lygiateisiškumo ir proporcingumo principus</w:t>
            </w:r>
            <w:r w:rsidR="00EE7E58">
              <w:rPr>
                <w:rFonts w:ascii="Calibri" w:hAnsi="Calibri" w:cs="Calibri"/>
                <w:bCs/>
                <w:szCs w:val="24"/>
                <w:lang w:eastAsia="lt-LT"/>
              </w:rPr>
              <w:t>.</w:t>
            </w:r>
            <w:r w:rsidR="005C5EA1">
              <w:rPr>
                <w:rFonts w:ascii="Calibri" w:hAnsi="Calibri" w:cs="Calibri"/>
                <w:bCs/>
                <w:szCs w:val="24"/>
                <w:lang w:eastAsia="lt-LT"/>
              </w:rPr>
              <w:t xml:space="preserve"> </w:t>
            </w:r>
            <w:r w:rsidR="003F1908">
              <w:rPr>
                <w:rFonts w:ascii="Calibri" w:hAnsi="Calibri" w:cs="Calibri"/>
                <w:bCs/>
                <w:szCs w:val="24"/>
                <w:lang w:eastAsia="lt-LT"/>
              </w:rPr>
              <w:t xml:space="preserve"> </w:t>
            </w:r>
          </w:p>
        </w:tc>
      </w:tr>
    </w:tbl>
    <w:p w14:paraId="6BBDBE93" w14:textId="77777777" w:rsidR="003C2727" w:rsidRPr="00D106E3" w:rsidRDefault="003C2727" w:rsidP="006B29B6">
      <w:pPr>
        <w:spacing w:line="276" w:lineRule="auto"/>
        <w:rPr>
          <w:rFonts w:asciiTheme="minorHAnsi" w:hAnsiTheme="minorHAnsi" w:cstheme="minorHAnsi"/>
          <w:b/>
          <w:szCs w:val="24"/>
          <w:lang w:eastAsia="lt-LT"/>
        </w:rPr>
      </w:pPr>
    </w:p>
    <w:p w14:paraId="6944EE6F" w14:textId="23CDE978" w:rsidR="003C2727" w:rsidRDefault="003C2727" w:rsidP="006B29B6">
      <w:pPr>
        <w:tabs>
          <w:tab w:val="left" w:pos="851"/>
        </w:tabs>
        <w:spacing w:line="276" w:lineRule="auto"/>
        <w:rPr>
          <w:rFonts w:asciiTheme="minorHAnsi" w:hAnsiTheme="minorHAnsi" w:cstheme="minorHAnsi"/>
          <w:b/>
          <w:szCs w:val="24"/>
          <w:lang w:eastAsia="lt-LT"/>
        </w:rPr>
      </w:pPr>
      <w:r w:rsidRPr="00D106E3">
        <w:rPr>
          <w:rFonts w:asciiTheme="minorHAnsi" w:hAnsiTheme="minorHAnsi" w:cstheme="minorHAnsi"/>
          <w:b/>
          <w:szCs w:val="24"/>
          <w:lang w:eastAsia="lt-LT"/>
        </w:rPr>
        <w:t>III dalis. Kiti nustatyti pažeidimai</w:t>
      </w:r>
      <w:r w:rsidR="0097415C">
        <w:rPr>
          <w:rFonts w:asciiTheme="minorHAnsi" w:hAnsiTheme="minorHAnsi" w:cstheme="minorHAnsi"/>
          <w:b/>
          <w:szCs w:val="24"/>
          <w:lang w:eastAsia="lt-LT"/>
        </w:rPr>
        <w:t xml:space="preserve"> </w:t>
      </w:r>
    </w:p>
    <w:p w14:paraId="1FA14C36" w14:textId="77777777" w:rsidR="00E64F4D" w:rsidRPr="00D106E3" w:rsidRDefault="00E64F4D" w:rsidP="006B29B6">
      <w:pPr>
        <w:tabs>
          <w:tab w:val="left" w:pos="851"/>
        </w:tabs>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3C2727" w:rsidRPr="00D106E3" w14:paraId="20FC1E05" w14:textId="77777777" w:rsidTr="00A60B2C">
        <w:tc>
          <w:tcPr>
            <w:tcW w:w="421" w:type="dxa"/>
            <w:tcBorders>
              <w:top w:val="single" w:sz="4" w:space="0" w:color="auto"/>
              <w:left w:val="single" w:sz="4" w:space="0" w:color="auto"/>
              <w:bottom w:val="single" w:sz="4" w:space="0" w:color="auto"/>
              <w:right w:val="single" w:sz="4" w:space="0" w:color="auto"/>
            </w:tcBorders>
            <w:shd w:val="clear" w:color="auto" w:fill="auto"/>
          </w:tcPr>
          <w:p w14:paraId="735377ED" w14:textId="77777777" w:rsidR="003C2727" w:rsidRPr="00D106E3" w:rsidRDefault="003C2727" w:rsidP="006B29B6">
            <w:pPr>
              <w:spacing w:line="276" w:lineRule="auto"/>
              <w:rPr>
                <w:rFonts w:asciiTheme="minorHAnsi" w:hAnsiTheme="minorHAnsi" w:cstheme="minorHAnsi"/>
                <w:bCs/>
                <w:szCs w:val="24"/>
                <w:lang w:eastAsia="lt-LT"/>
              </w:rPr>
            </w:pPr>
            <w:bookmarkStart w:id="5" w:name="_Hlk98485144"/>
            <w:r w:rsidRPr="00D106E3">
              <w:rPr>
                <w:rFonts w:asciiTheme="minorHAnsi" w:hAnsiTheme="minorHAnsi" w:cstheme="minorHAns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642CAD2A" w14:textId="7DBE71FB" w:rsidR="003C2727" w:rsidRPr="003C4A87" w:rsidRDefault="003C2727" w:rsidP="006B29B6">
            <w:pPr>
              <w:spacing w:line="276" w:lineRule="auto"/>
              <w:rPr>
                <w:rFonts w:asciiTheme="minorHAnsi" w:hAnsiTheme="minorHAnsi" w:cstheme="minorHAnsi"/>
                <w:bCs/>
                <w:iCs/>
                <w:szCs w:val="24"/>
                <w:lang w:val="en-US" w:eastAsia="lt-LT"/>
              </w:rPr>
            </w:pPr>
            <w:r w:rsidRPr="00D106E3">
              <w:rPr>
                <w:rFonts w:asciiTheme="minorHAnsi" w:hAnsiTheme="minorHAnsi" w:cstheme="minorHAnsi"/>
                <w:bCs/>
                <w:iCs/>
                <w:szCs w:val="24"/>
                <w:lang w:eastAsia="lt-LT"/>
              </w:rPr>
              <w:t xml:space="preserve"> </w:t>
            </w:r>
            <w:r w:rsidR="0035003B" w:rsidRPr="00D106E3">
              <w:rPr>
                <w:rFonts w:asciiTheme="minorHAnsi" w:hAnsiTheme="minorHAnsi" w:cstheme="minorHAnsi"/>
                <w:bCs/>
                <w:iCs/>
                <w:szCs w:val="24"/>
                <w:lang w:eastAsia="lt-LT"/>
              </w:rPr>
              <w:t xml:space="preserve"> Įstatymo 35 straipsnio 1</w:t>
            </w:r>
            <w:r w:rsidR="0035003B" w:rsidRPr="00D106E3">
              <w:rPr>
                <w:rStyle w:val="FootnoteReference"/>
                <w:rFonts w:asciiTheme="minorHAnsi" w:hAnsiTheme="minorHAnsi" w:cstheme="minorHAnsi"/>
                <w:bCs/>
                <w:iCs/>
                <w:szCs w:val="24"/>
                <w:lang w:eastAsia="lt-LT"/>
              </w:rPr>
              <w:footnoteReference w:id="18"/>
            </w:r>
            <w:r w:rsidR="00EE7E58">
              <w:rPr>
                <w:rFonts w:asciiTheme="minorHAnsi" w:hAnsiTheme="minorHAnsi" w:cstheme="minorHAnsi"/>
                <w:bCs/>
                <w:iCs/>
                <w:szCs w:val="24"/>
                <w:lang w:eastAsia="lt-LT"/>
              </w:rPr>
              <w:t xml:space="preserve"> dalis</w:t>
            </w:r>
            <w:r w:rsidR="00F652AD" w:rsidRPr="00D106E3">
              <w:rPr>
                <w:rFonts w:asciiTheme="minorHAnsi" w:hAnsiTheme="minorHAnsi" w:cstheme="minorHAnsi"/>
                <w:bCs/>
                <w:iCs/>
                <w:szCs w:val="24"/>
                <w:lang w:eastAsia="lt-LT"/>
              </w:rPr>
              <w:t xml:space="preserve">, </w:t>
            </w:r>
            <w:r w:rsidR="0035003B" w:rsidRPr="00D106E3">
              <w:rPr>
                <w:rFonts w:asciiTheme="minorHAnsi" w:hAnsiTheme="minorHAnsi" w:cstheme="minorHAnsi"/>
                <w:bCs/>
                <w:iCs/>
                <w:szCs w:val="24"/>
                <w:lang w:eastAsia="lt-LT"/>
              </w:rPr>
              <w:t>2</w:t>
            </w:r>
            <w:r w:rsidR="00BA00FB">
              <w:rPr>
                <w:rFonts w:asciiTheme="minorHAnsi" w:hAnsiTheme="minorHAnsi" w:cstheme="minorHAnsi"/>
                <w:bCs/>
                <w:iCs/>
                <w:szCs w:val="24"/>
                <w:lang w:eastAsia="lt-LT"/>
              </w:rPr>
              <w:t xml:space="preserve"> </w:t>
            </w:r>
            <w:r w:rsidR="00EE7E58">
              <w:rPr>
                <w:rFonts w:asciiTheme="minorHAnsi" w:hAnsiTheme="minorHAnsi" w:cstheme="minorHAnsi"/>
                <w:bCs/>
                <w:iCs/>
                <w:szCs w:val="24"/>
                <w:lang w:eastAsia="lt-LT"/>
              </w:rPr>
              <w:t>dalies 13 punktas</w:t>
            </w:r>
            <w:r w:rsidR="00461EDE" w:rsidRPr="00461EDE">
              <w:rPr>
                <w:rFonts w:asciiTheme="minorHAnsi" w:hAnsiTheme="minorHAnsi" w:cstheme="minorHAnsi"/>
                <w:bCs/>
                <w:iCs/>
                <w:szCs w:val="24"/>
                <w:vertAlign w:val="superscript"/>
                <w:lang w:eastAsia="lt-LT"/>
              </w:rPr>
              <w:footnoteReference w:id="19"/>
            </w:r>
            <w:r w:rsidR="00D30DBE">
              <w:rPr>
                <w:rFonts w:asciiTheme="minorHAnsi" w:hAnsiTheme="minorHAnsi" w:cstheme="minorHAnsi"/>
                <w:bCs/>
                <w:iCs/>
                <w:szCs w:val="24"/>
                <w:lang w:eastAsia="lt-LT"/>
              </w:rPr>
              <w:t xml:space="preserve">, </w:t>
            </w:r>
            <w:r w:rsidR="00A34749" w:rsidRPr="00A34749">
              <w:rPr>
                <w:rFonts w:asciiTheme="minorHAnsi" w:hAnsiTheme="minorHAnsi" w:cstheme="minorHAnsi"/>
                <w:bCs/>
                <w:iCs/>
                <w:szCs w:val="24"/>
                <w:lang w:eastAsia="lt-LT"/>
              </w:rPr>
              <w:t>Lietuvos Respublikos Vyriausybės 202</w:t>
            </w:r>
            <w:r w:rsidR="000F0DED">
              <w:rPr>
                <w:rFonts w:asciiTheme="minorHAnsi" w:hAnsiTheme="minorHAnsi" w:cstheme="minorHAnsi"/>
                <w:bCs/>
                <w:iCs/>
                <w:szCs w:val="24"/>
                <w:lang w:eastAsia="lt-LT"/>
              </w:rPr>
              <w:t>1</w:t>
            </w:r>
            <w:r w:rsidR="00A34749" w:rsidRPr="00A34749">
              <w:rPr>
                <w:rFonts w:asciiTheme="minorHAnsi" w:hAnsiTheme="minorHAnsi" w:cstheme="minorHAnsi"/>
                <w:bCs/>
                <w:iCs/>
                <w:szCs w:val="24"/>
                <w:lang w:eastAsia="lt-LT"/>
              </w:rPr>
              <w:t xml:space="preserve"> m. </w:t>
            </w:r>
            <w:r w:rsidR="000F0DED">
              <w:rPr>
                <w:rFonts w:asciiTheme="minorHAnsi" w:hAnsiTheme="minorHAnsi" w:cstheme="minorHAnsi"/>
                <w:bCs/>
                <w:iCs/>
                <w:szCs w:val="24"/>
                <w:lang w:eastAsia="lt-LT"/>
              </w:rPr>
              <w:t>gruodžio 8</w:t>
            </w:r>
            <w:r w:rsidR="00A34749" w:rsidRPr="00A34749">
              <w:rPr>
                <w:rFonts w:asciiTheme="minorHAnsi" w:hAnsiTheme="minorHAnsi" w:cstheme="minorHAnsi"/>
                <w:bCs/>
                <w:iCs/>
                <w:szCs w:val="24"/>
                <w:lang w:eastAsia="lt-LT"/>
              </w:rPr>
              <w:t xml:space="preserve"> d. nutarim</w:t>
            </w:r>
            <w:r w:rsidR="00A34749">
              <w:rPr>
                <w:rFonts w:asciiTheme="minorHAnsi" w:hAnsiTheme="minorHAnsi" w:cstheme="minorHAnsi"/>
                <w:bCs/>
                <w:iCs/>
                <w:szCs w:val="24"/>
                <w:lang w:eastAsia="lt-LT"/>
              </w:rPr>
              <w:t>o</w:t>
            </w:r>
            <w:r w:rsidR="00A34749" w:rsidRPr="00A34749">
              <w:rPr>
                <w:rFonts w:asciiTheme="minorHAnsi" w:hAnsiTheme="minorHAnsi" w:cstheme="minorHAnsi"/>
                <w:bCs/>
                <w:iCs/>
                <w:szCs w:val="24"/>
                <w:lang w:eastAsia="lt-LT"/>
              </w:rPr>
              <w:t xml:space="preserve"> Nr. </w:t>
            </w:r>
            <w:r w:rsidR="000F0DED">
              <w:rPr>
                <w:rFonts w:asciiTheme="minorHAnsi" w:hAnsiTheme="minorHAnsi" w:cstheme="minorHAnsi"/>
                <w:bCs/>
                <w:iCs/>
                <w:szCs w:val="24"/>
                <w:lang w:eastAsia="lt-LT"/>
              </w:rPr>
              <w:t>1061</w:t>
            </w:r>
            <w:r w:rsidR="00A34749" w:rsidRPr="00A34749">
              <w:rPr>
                <w:rFonts w:asciiTheme="minorHAnsi" w:hAnsiTheme="minorHAnsi" w:cstheme="minorHAnsi"/>
                <w:bCs/>
                <w:iCs/>
                <w:szCs w:val="24"/>
                <w:lang w:eastAsia="lt-LT"/>
              </w:rPr>
              <w:t xml:space="preserve"> </w:t>
            </w:r>
            <w:r w:rsidR="00CB07D4" w:rsidRPr="00CB07D4">
              <w:rPr>
                <w:rFonts w:asciiTheme="minorHAnsi" w:hAnsiTheme="minorHAnsi" w:cstheme="minorHAnsi"/>
                <w:bCs/>
                <w:iCs/>
                <w:szCs w:val="24"/>
                <w:lang w:eastAsia="lt-LT"/>
              </w:rPr>
              <w:t>„Dėl reikalavimų ir (arba) kriterijų dėl statinio informacinio modeliavimo metodų taikymo“</w:t>
            </w:r>
            <w:r w:rsidR="00780A3B">
              <w:rPr>
                <w:rStyle w:val="FootnoteReference"/>
                <w:rFonts w:asciiTheme="minorHAnsi" w:hAnsiTheme="minorHAnsi" w:cstheme="minorHAnsi"/>
                <w:bCs/>
                <w:iCs/>
                <w:szCs w:val="24"/>
                <w:lang w:eastAsia="lt-LT"/>
              </w:rPr>
              <w:footnoteReference w:id="20"/>
            </w:r>
            <w:r w:rsidR="00CB07D4" w:rsidRPr="00CB07D4">
              <w:rPr>
                <w:rFonts w:asciiTheme="minorHAnsi" w:hAnsiTheme="minorHAnsi" w:cstheme="minorHAnsi"/>
                <w:bCs/>
                <w:iCs/>
                <w:szCs w:val="24"/>
                <w:lang w:eastAsia="lt-LT"/>
              </w:rPr>
              <w:t xml:space="preserve"> </w:t>
            </w:r>
            <w:r w:rsidR="00A34749" w:rsidRPr="00A34749">
              <w:rPr>
                <w:rFonts w:asciiTheme="minorHAnsi" w:hAnsiTheme="minorHAnsi" w:cstheme="minorHAnsi"/>
                <w:bCs/>
                <w:iCs/>
                <w:szCs w:val="24"/>
                <w:lang w:eastAsia="lt-LT"/>
              </w:rPr>
              <w:t>(toliau – Nutarimas)</w:t>
            </w:r>
            <w:r w:rsidR="00744389">
              <w:rPr>
                <w:rFonts w:asciiTheme="minorHAnsi" w:hAnsiTheme="minorHAnsi" w:cstheme="minorHAnsi"/>
                <w:bCs/>
                <w:iCs/>
                <w:szCs w:val="24"/>
                <w:lang w:eastAsia="lt-LT"/>
              </w:rPr>
              <w:t xml:space="preserve"> </w:t>
            </w:r>
            <w:r w:rsidR="00A34749" w:rsidRPr="00A34749">
              <w:rPr>
                <w:rFonts w:asciiTheme="minorHAnsi" w:hAnsiTheme="minorHAnsi" w:cstheme="minorHAnsi"/>
                <w:bCs/>
                <w:iCs/>
                <w:szCs w:val="24"/>
                <w:lang w:eastAsia="lt-LT"/>
              </w:rPr>
              <w:t>1</w:t>
            </w:r>
            <w:r w:rsidR="003C4A87">
              <w:rPr>
                <w:rFonts w:asciiTheme="minorHAnsi" w:hAnsiTheme="minorHAnsi" w:cstheme="minorHAnsi"/>
                <w:bCs/>
                <w:iCs/>
                <w:szCs w:val="24"/>
                <w:lang w:eastAsia="lt-LT"/>
              </w:rPr>
              <w:t xml:space="preserve">.1 </w:t>
            </w:r>
            <w:r w:rsidR="00C13AEF">
              <w:rPr>
                <w:rFonts w:asciiTheme="minorHAnsi" w:hAnsiTheme="minorHAnsi" w:cstheme="minorHAnsi"/>
                <w:bCs/>
                <w:iCs/>
                <w:szCs w:val="24"/>
                <w:lang w:eastAsia="lt-LT"/>
              </w:rPr>
              <w:t>papunktis</w:t>
            </w:r>
            <w:r w:rsidR="00744389">
              <w:rPr>
                <w:rStyle w:val="FootnoteReference"/>
                <w:rFonts w:asciiTheme="minorHAnsi" w:hAnsiTheme="minorHAnsi" w:cstheme="minorHAnsi"/>
                <w:bCs/>
                <w:iCs/>
                <w:szCs w:val="24"/>
                <w:lang w:eastAsia="lt-LT"/>
              </w:rPr>
              <w:footnoteReference w:id="21"/>
            </w:r>
          </w:p>
        </w:tc>
      </w:tr>
      <w:tr w:rsidR="003C2727" w:rsidRPr="00D106E3" w14:paraId="591AB8ED" w14:textId="77777777" w:rsidTr="00A60B2C">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9AAD7" w14:textId="4F079340" w:rsidR="00623932" w:rsidRPr="00F76821" w:rsidRDefault="0025115B" w:rsidP="006B29B6">
            <w:pPr>
              <w:tabs>
                <w:tab w:val="left" w:pos="741"/>
              </w:tabs>
              <w:spacing w:line="276" w:lineRule="auto"/>
              <w:rPr>
                <w:rFonts w:asciiTheme="minorHAnsi" w:hAnsiTheme="minorHAnsi" w:cstheme="minorHAnsi"/>
                <w:bCs/>
                <w:szCs w:val="24"/>
                <w:lang w:eastAsia="lt-LT"/>
              </w:rPr>
            </w:pPr>
            <w:r w:rsidRPr="00D106E3">
              <w:rPr>
                <w:rFonts w:asciiTheme="minorHAnsi" w:hAnsiTheme="minorHAnsi" w:cstheme="minorHAnsi"/>
                <w:bCs/>
                <w:szCs w:val="24"/>
                <w:lang w:eastAsia="lt-LT"/>
              </w:rPr>
              <w:t xml:space="preserve">        </w:t>
            </w:r>
            <w:r w:rsidR="00723A73">
              <w:rPr>
                <w:rFonts w:asciiTheme="minorHAnsi" w:hAnsiTheme="minorHAnsi" w:cstheme="minorHAnsi"/>
                <w:bCs/>
                <w:szCs w:val="24"/>
                <w:lang w:eastAsia="lt-LT"/>
              </w:rPr>
              <w:t xml:space="preserve">     </w:t>
            </w:r>
            <w:r w:rsidR="00556228" w:rsidRPr="001D6ED7">
              <w:rPr>
                <w:rFonts w:asciiTheme="minorHAnsi" w:hAnsiTheme="minorHAnsi" w:cstheme="minorHAnsi"/>
                <w:bCs/>
                <w:szCs w:val="24"/>
                <w:lang w:eastAsia="lt-LT"/>
              </w:rPr>
              <w:t>P</w:t>
            </w:r>
            <w:r w:rsidR="00263270" w:rsidRPr="001D6ED7">
              <w:rPr>
                <w:rFonts w:asciiTheme="minorHAnsi" w:hAnsiTheme="minorHAnsi" w:cstheme="minorHAnsi"/>
                <w:bCs/>
                <w:szCs w:val="24"/>
                <w:lang w:eastAsia="lt-LT"/>
              </w:rPr>
              <w:t xml:space="preserve">rojektuotojo parengtame </w:t>
            </w:r>
            <w:r w:rsidR="00556228" w:rsidRPr="001D6ED7">
              <w:rPr>
                <w:rFonts w:asciiTheme="minorHAnsi" w:hAnsiTheme="minorHAnsi" w:cstheme="minorHAnsi"/>
                <w:bCs/>
                <w:szCs w:val="24"/>
                <w:lang w:eastAsia="lt-LT"/>
              </w:rPr>
              <w:t xml:space="preserve">2018 m. </w:t>
            </w:r>
            <w:r w:rsidR="00BA00FB" w:rsidRPr="001D6ED7">
              <w:rPr>
                <w:rFonts w:asciiTheme="minorHAnsi" w:hAnsiTheme="minorHAnsi" w:cstheme="minorHAnsi"/>
                <w:bCs/>
                <w:szCs w:val="24"/>
                <w:lang w:eastAsia="lt-LT"/>
              </w:rPr>
              <w:t xml:space="preserve">techniniame </w:t>
            </w:r>
            <w:r w:rsidR="00263270" w:rsidRPr="001D6ED7">
              <w:rPr>
                <w:rFonts w:asciiTheme="minorHAnsi" w:hAnsiTheme="minorHAnsi" w:cstheme="minorHAnsi"/>
                <w:bCs/>
                <w:szCs w:val="24"/>
                <w:lang w:eastAsia="lt-LT"/>
              </w:rPr>
              <w:t xml:space="preserve">projekte nurodyta, kad </w:t>
            </w:r>
            <w:r w:rsidR="008C0008" w:rsidRPr="001D6ED7">
              <w:rPr>
                <w:rFonts w:asciiTheme="minorHAnsi" w:hAnsiTheme="minorHAnsi" w:cstheme="minorHAnsi"/>
                <w:bCs/>
                <w:szCs w:val="24"/>
                <w:lang w:eastAsia="lt-LT"/>
              </w:rPr>
              <w:t>statinio</w:t>
            </w:r>
            <w:r w:rsidR="00263270" w:rsidRPr="001D6ED7">
              <w:rPr>
                <w:rFonts w:asciiTheme="minorHAnsi" w:hAnsiTheme="minorHAnsi" w:cstheme="minorHAnsi"/>
                <w:bCs/>
                <w:szCs w:val="24"/>
                <w:lang w:eastAsia="lt-LT"/>
              </w:rPr>
              <w:t xml:space="preserve"> kategorija - ypatingieji, neypatingieji, nesudėtingieji statiniai</w:t>
            </w:r>
            <w:r w:rsidR="008C0008" w:rsidRPr="001D6ED7">
              <w:rPr>
                <w:rFonts w:asciiTheme="minorHAnsi" w:hAnsiTheme="minorHAnsi" w:cstheme="minorHAnsi"/>
                <w:bCs/>
                <w:szCs w:val="24"/>
                <w:lang w:eastAsia="lt-LT"/>
              </w:rPr>
              <w:t xml:space="preserve">, </w:t>
            </w:r>
            <w:r w:rsidR="005166CF" w:rsidRPr="00F76821">
              <w:rPr>
                <w:rFonts w:asciiTheme="minorHAnsi" w:hAnsiTheme="minorHAnsi" w:cstheme="minorHAnsi"/>
                <w:bCs/>
                <w:szCs w:val="24"/>
                <w:lang w:eastAsia="lt-LT"/>
              </w:rPr>
              <w:t>statinio grup</w:t>
            </w:r>
            <w:r w:rsidR="008C0008" w:rsidRPr="00F76821">
              <w:rPr>
                <w:rFonts w:asciiTheme="minorHAnsi" w:hAnsiTheme="minorHAnsi" w:cstheme="minorHAnsi"/>
                <w:bCs/>
                <w:szCs w:val="24"/>
                <w:lang w:eastAsia="lt-LT"/>
              </w:rPr>
              <w:t xml:space="preserve">ė </w:t>
            </w:r>
            <w:r w:rsidR="00BA00FB">
              <w:rPr>
                <w:rFonts w:asciiTheme="minorHAnsi" w:hAnsiTheme="minorHAnsi" w:cstheme="minorHAnsi"/>
                <w:bCs/>
                <w:szCs w:val="24"/>
                <w:lang w:eastAsia="lt-LT"/>
              </w:rPr>
              <w:t>–</w:t>
            </w:r>
            <w:r w:rsidR="008C0008" w:rsidRPr="00F76821">
              <w:rPr>
                <w:rFonts w:asciiTheme="minorHAnsi" w:hAnsiTheme="minorHAnsi" w:cstheme="minorHAnsi"/>
                <w:bCs/>
                <w:szCs w:val="24"/>
                <w:lang w:eastAsia="lt-LT"/>
              </w:rPr>
              <w:t xml:space="preserve"> </w:t>
            </w:r>
            <w:r w:rsidR="005166CF" w:rsidRPr="00F76821">
              <w:rPr>
                <w:rFonts w:asciiTheme="minorHAnsi" w:hAnsiTheme="minorHAnsi" w:cstheme="minorHAnsi"/>
                <w:bCs/>
                <w:szCs w:val="24"/>
                <w:lang w:eastAsia="lt-LT"/>
              </w:rPr>
              <w:t>pastatas, statinio gyvavimo ciklo etap</w:t>
            </w:r>
            <w:r w:rsidR="00E45FA7" w:rsidRPr="00F76821">
              <w:rPr>
                <w:rFonts w:asciiTheme="minorHAnsi" w:hAnsiTheme="minorHAnsi" w:cstheme="minorHAnsi"/>
                <w:bCs/>
                <w:szCs w:val="24"/>
                <w:lang w:eastAsia="lt-LT"/>
              </w:rPr>
              <w:t xml:space="preserve">as: </w:t>
            </w:r>
            <w:r w:rsidR="005166CF" w:rsidRPr="00F76821">
              <w:rPr>
                <w:rFonts w:asciiTheme="minorHAnsi" w:hAnsiTheme="minorHAnsi" w:cstheme="minorHAnsi"/>
                <w:bCs/>
                <w:szCs w:val="24"/>
                <w:lang w:eastAsia="lt-LT"/>
              </w:rPr>
              <w:t>projektavimas</w:t>
            </w:r>
            <w:r w:rsidR="00E45FA7" w:rsidRPr="00F76821">
              <w:rPr>
                <w:rFonts w:asciiTheme="minorHAnsi" w:hAnsiTheme="minorHAnsi" w:cstheme="minorHAnsi"/>
                <w:bCs/>
                <w:szCs w:val="24"/>
                <w:lang w:eastAsia="lt-LT"/>
              </w:rPr>
              <w:t xml:space="preserve"> ir</w:t>
            </w:r>
            <w:r w:rsidR="005166CF" w:rsidRPr="00F76821">
              <w:rPr>
                <w:rFonts w:asciiTheme="minorHAnsi" w:hAnsiTheme="minorHAnsi" w:cstheme="minorHAnsi"/>
                <w:bCs/>
                <w:szCs w:val="24"/>
                <w:lang w:eastAsia="lt-LT"/>
              </w:rPr>
              <w:t xml:space="preserve"> statyba, statybos rūš</w:t>
            </w:r>
            <w:r w:rsidR="00E45FA7" w:rsidRPr="00F76821">
              <w:rPr>
                <w:rFonts w:asciiTheme="minorHAnsi" w:hAnsiTheme="minorHAnsi" w:cstheme="minorHAnsi"/>
                <w:bCs/>
                <w:szCs w:val="24"/>
                <w:lang w:eastAsia="lt-LT"/>
              </w:rPr>
              <w:t xml:space="preserve">is – nauja </w:t>
            </w:r>
            <w:r w:rsidR="005166CF" w:rsidRPr="00F76821">
              <w:rPr>
                <w:rFonts w:asciiTheme="minorHAnsi" w:hAnsiTheme="minorHAnsi" w:cstheme="minorHAnsi"/>
                <w:bCs/>
                <w:szCs w:val="24"/>
                <w:lang w:eastAsia="lt-LT"/>
              </w:rPr>
              <w:t>statyba, statybos skaičiuojam</w:t>
            </w:r>
            <w:r w:rsidR="00E45FA7" w:rsidRPr="00F76821">
              <w:rPr>
                <w:rFonts w:asciiTheme="minorHAnsi" w:hAnsiTheme="minorHAnsi" w:cstheme="minorHAnsi"/>
                <w:bCs/>
                <w:szCs w:val="24"/>
                <w:lang w:eastAsia="lt-LT"/>
              </w:rPr>
              <w:t xml:space="preserve">oji </w:t>
            </w:r>
            <w:r w:rsidR="005166CF" w:rsidRPr="00F76821">
              <w:rPr>
                <w:rFonts w:asciiTheme="minorHAnsi" w:hAnsiTheme="minorHAnsi" w:cstheme="minorHAnsi"/>
                <w:bCs/>
                <w:szCs w:val="24"/>
                <w:lang w:eastAsia="lt-LT"/>
              </w:rPr>
              <w:t>kain</w:t>
            </w:r>
            <w:r w:rsidR="00F76821">
              <w:rPr>
                <w:rFonts w:asciiTheme="minorHAnsi" w:hAnsiTheme="minorHAnsi" w:cstheme="minorHAnsi"/>
                <w:bCs/>
                <w:szCs w:val="24"/>
                <w:lang w:eastAsia="lt-LT"/>
              </w:rPr>
              <w:t xml:space="preserve">a </w:t>
            </w:r>
            <w:r w:rsidR="005166CF" w:rsidRPr="00F76821">
              <w:rPr>
                <w:rFonts w:asciiTheme="minorHAnsi" w:hAnsiTheme="minorHAnsi" w:cstheme="minorHAnsi"/>
                <w:bCs/>
                <w:szCs w:val="24"/>
                <w:lang w:eastAsia="lt-LT"/>
              </w:rPr>
              <w:t>pastatui</w:t>
            </w:r>
            <w:r w:rsidR="00263270" w:rsidRPr="001D6ED7">
              <w:rPr>
                <w:rFonts w:asciiTheme="minorHAnsi" w:hAnsiTheme="minorHAnsi" w:cstheme="minorHAnsi"/>
                <w:bCs/>
                <w:szCs w:val="24"/>
                <w:lang w:eastAsia="lt-LT"/>
              </w:rPr>
              <w:t xml:space="preserve"> </w:t>
            </w:r>
            <w:r w:rsidR="00E45FA7" w:rsidRPr="001D6ED7">
              <w:rPr>
                <w:rFonts w:asciiTheme="minorHAnsi" w:hAnsiTheme="minorHAnsi" w:cstheme="minorHAnsi"/>
                <w:bCs/>
                <w:szCs w:val="24"/>
                <w:lang w:eastAsia="lt-LT"/>
              </w:rPr>
              <w:t xml:space="preserve">– 10 000 000 Eur be </w:t>
            </w:r>
            <w:r w:rsidR="00263270" w:rsidRPr="001D6ED7">
              <w:rPr>
                <w:rFonts w:asciiTheme="minorHAnsi" w:hAnsiTheme="minorHAnsi" w:cstheme="minorHAnsi"/>
                <w:bCs/>
                <w:szCs w:val="24"/>
                <w:lang w:eastAsia="lt-LT"/>
              </w:rPr>
              <w:t>PVM.</w:t>
            </w:r>
            <w:r w:rsidR="00556228" w:rsidRPr="001D6ED7">
              <w:rPr>
                <w:rFonts w:asciiTheme="minorHAnsi" w:hAnsiTheme="minorHAnsi" w:cstheme="minorHAnsi"/>
                <w:bCs/>
                <w:szCs w:val="24"/>
                <w:lang w:eastAsia="lt-LT"/>
              </w:rPr>
              <w:t xml:space="preserve"> </w:t>
            </w:r>
          </w:p>
          <w:p w14:paraId="27E2153E" w14:textId="6761D241" w:rsidR="003C2727" w:rsidRDefault="00623932" w:rsidP="006B29B6">
            <w:pPr>
              <w:spacing w:line="276" w:lineRule="auto"/>
              <w:rPr>
                <w:rFonts w:asciiTheme="minorHAnsi" w:hAnsiTheme="minorHAnsi" w:cstheme="minorHAnsi"/>
                <w:bCs/>
                <w:szCs w:val="24"/>
                <w:lang w:eastAsia="lt-LT"/>
              </w:rPr>
            </w:pPr>
            <w:r>
              <w:rPr>
                <w:rFonts w:asciiTheme="minorHAnsi" w:hAnsiTheme="minorHAnsi" w:cstheme="minorHAnsi"/>
                <w:bCs/>
                <w:szCs w:val="24"/>
                <w:lang w:eastAsia="lt-LT"/>
              </w:rPr>
              <w:lastRenderedPageBreak/>
              <w:t xml:space="preserve">      </w:t>
            </w:r>
            <w:r w:rsidR="00723A73">
              <w:rPr>
                <w:rFonts w:asciiTheme="minorHAnsi" w:hAnsiTheme="minorHAnsi" w:cstheme="minorHAnsi"/>
                <w:bCs/>
                <w:szCs w:val="24"/>
                <w:lang w:eastAsia="lt-LT"/>
              </w:rPr>
              <w:t xml:space="preserve">      </w:t>
            </w:r>
            <w:r w:rsidR="0025115B" w:rsidRPr="00D106E3">
              <w:rPr>
                <w:rFonts w:asciiTheme="minorHAnsi" w:hAnsiTheme="minorHAnsi" w:cstheme="minorHAnsi"/>
                <w:bCs/>
                <w:szCs w:val="24"/>
                <w:lang w:eastAsia="lt-LT"/>
              </w:rPr>
              <w:t>Įstatymo 35 straipsnio 2 dalyje nustatyta, kad „Pirkimo dokumentuose turi būti nurodyta &lt;..&gt; 13) kriterijai dėl statinio informacinio modeliavimo metodų taikymo Lietuvos Respublikos Vyriausybės ir (ar) jos įgaliotos institucijos nustatytais atvejais ir tvarka, jeigu taikytina &lt;..&gt;“.</w:t>
            </w:r>
          </w:p>
          <w:p w14:paraId="6CF87CF6" w14:textId="2E6FCC7F" w:rsidR="006F16ED" w:rsidRPr="001A22F0" w:rsidRDefault="00912E78" w:rsidP="006F16ED">
            <w:pPr>
              <w:tabs>
                <w:tab w:val="center" w:pos="4153"/>
                <w:tab w:val="right" w:pos="8306"/>
              </w:tabs>
              <w:ind w:firstLine="567"/>
              <w:jc w:val="both"/>
              <w:rPr>
                <w:rFonts w:asciiTheme="minorHAnsi" w:hAnsiTheme="minorHAnsi" w:cstheme="minorHAnsi"/>
                <w:bCs/>
                <w:szCs w:val="24"/>
                <w:lang w:eastAsia="lt-LT"/>
              </w:rPr>
            </w:pPr>
            <w:r w:rsidRPr="001A22F0">
              <w:rPr>
                <w:rFonts w:asciiTheme="minorHAnsi" w:hAnsiTheme="minorHAnsi" w:cstheme="minorHAnsi"/>
                <w:bCs/>
                <w:szCs w:val="24"/>
                <w:lang w:eastAsia="lt-LT"/>
              </w:rPr>
              <w:t xml:space="preserve"> </w:t>
            </w:r>
            <w:r w:rsidR="0030672D" w:rsidRPr="001A22F0">
              <w:rPr>
                <w:rFonts w:asciiTheme="minorHAnsi" w:hAnsiTheme="minorHAnsi" w:cstheme="minorHAnsi"/>
                <w:bCs/>
                <w:szCs w:val="24"/>
                <w:lang w:eastAsia="lt-LT"/>
              </w:rPr>
              <w:t>Nutarim</w:t>
            </w:r>
            <w:r w:rsidR="00F01E06" w:rsidRPr="001A22F0">
              <w:rPr>
                <w:rFonts w:asciiTheme="minorHAnsi" w:hAnsiTheme="minorHAnsi" w:cstheme="minorHAnsi"/>
                <w:bCs/>
                <w:szCs w:val="24"/>
                <w:lang w:eastAsia="lt-LT"/>
              </w:rPr>
              <w:t>o</w:t>
            </w:r>
            <w:r w:rsidR="00853961" w:rsidRPr="001A22F0">
              <w:rPr>
                <w:rStyle w:val="FootnoteReference"/>
                <w:rFonts w:asciiTheme="minorHAnsi" w:hAnsiTheme="minorHAnsi" w:cstheme="minorHAnsi"/>
                <w:bCs/>
                <w:szCs w:val="24"/>
                <w:lang w:val="en-US" w:eastAsia="lt-LT"/>
              </w:rPr>
              <w:footnoteReference w:id="22"/>
            </w:r>
            <w:r w:rsidR="0030672D" w:rsidRPr="001A22F0">
              <w:rPr>
                <w:rFonts w:asciiTheme="minorHAnsi" w:hAnsiTheme="minorHAnsi" w:cstheme="minorHAnsi"/>
                <w:bCs/>
                <w:szCs w:val="24"/>
                <w:lang w:eastAsia="lt-LT"/>
              </w:rPr>
              <w:t xml:space="preserve"> </w:t>
            </w:r>
            <w:r w:rsidR="00853961" w:rsidRPr="001A22F0">
              <w:rPr>
                <w:rFonts w:asciiTheme="minorHAnsi" w:hAnsiTheme="minorHAnsi" w:cstheme="minorHAnsi"/>
                <w:bCs/>
                <w:szCs w:val="24"/>
                <w:lang w:eastAsia="lt-LT"/>
              </w:rPr>
              <w:t>1 punkte numatyta, kad</w:t>
            </w:r>
            <w:r w:rsidR="0030672D" w:rsidRPr="001A22F0">
              <w:rPr>
                <w:rFonts w:asciiTheme="minorHAnsi" w:hAnsiTheme="minorHAnsi" w:cstheme="minorHAnsi"/>
                <w:bCs/>
                <w:szCs w:val="24"/>
                <w:lang w:eastAsia="lt-LT"/>
              </w:rPr>
              <w:t>: „</w:t>
            </w:r>
            <w:r w:rsidR="00853961" w:rsidRPr="001A22F0">
              <w:rPr>
                <w:rFonts w:asciiTheme="minorHAnsi" w:hAnsiTheme="minorHAnsi" w:cstheme="minorHAnsi"/>
                <w:bCs/>
                <w:szCs w:val="24"/>
                <w:lang w:eastAsia="lt-LT"/>
              </w:rPr>
              <w:t xml:space="preserve">&lt;..&gt; </w:t>
            </w:r>
            <w:r w:rsidR="0030672D" w:rsidRPr="001A22F0">
              <w:rPr>
                <w:rFonts w:asciiTheme="minorHAnsi" w:hAnsiTheme="minorHAnsi" w:cstheme="minorHAnsi"/>
                <w:bCs/>
                <w:szCs w:val="24"/>
                <w:lang w:eastAsia="lt-LT"/>
              </w:rPr>
              <w:t xml:space="preserve">privalomo statinio informacinio modeliavimo metodų taikymo kriterijai aplinkos ministro nustatyta tvarka turi būti nurodyti pirkimo dokumentuose perkančiosioms organizacijoms ir perkantiesiems subjektams (toliau kartu – pirkimų vykdytojai) tais atvejais, kai </w:t>
            </w:r>
            <w:r w:rsidR="006F16ED" w:rsidRPr="001A22F0">
              <w:rPr>
                <w:rFonts w:asciiTheme="minorHAnsi" w:hAnsiTheme="minorHAnsi" w:cstheme="minorHAnsi"/>
                <w:bCs/>
                <w:szCs w:val="24"/>
                <w:lang w:eastAsia="lt-LT"/>
              </w:rPr>
              <w:t xml:space="preserve">perkamos ypatingųjų statinių kategorijai priskiriamų statinių </w:t>
            </w:r>
            <w:r w:rsidR="006F16ED" w:rsidRPr="001A22F0">
              <w:rPr>
                <w:rFonts w:asciiTheme="minorHAnsi" w:hAnsiTheme="minorHAnsi" w:cstheme="minorHAnsi"/>
                <w:b/>
                <w:szCs w:val="24"/>
                <w:lang w:eastAsia="lt-LT"/>
              </w:rPr>
              <w:t>naujos statybos projektavimo paslaugos</w:t>
            </w:r>
            <w:r w:rsidR="006F16ED" w:rsidRPr="001A22F0">
              <w:rPr>
                <w:rFonts w:asciiTheme="minorHAnsi" w:hAnsiTheme="minorHAnsi" w:cstheme="minorHAnsi"/>
                <w:bCs/>
                <w:szCs w:val="24"/>
                <w:lang w:eastAsia="lt-LT"/>
              </w:rPr>
              <w:t xml:space="preserve">, ypatingųjų statinių kategorijai priskiriamų statinių rekonstravimo projektavimo paslaugos, ypatingųjų statinių kategorijai priskiriamų </w:t>
            </w:r>
            <w:r w:rsidR="006F16ED" w:rsidRPr="001A22F0">
              <w:rPr>
                <w:rFonts w:asciiTheme="minorHAnsi" w:hAnsiTheme="minorHAnsi" w:cstheme="minorHAnsi"/>
                <w:b/>
                <w:szCs w:val="24"/>
                <w:lang w:eastAsia="lt-LT"/>
              </w:rPr>
              <w:t>statinių naujos statybos darbai</w:t>
            </w:r>
            <w:r w:rsidR="006F16ED" w:rsidRPr="001A22F0">
              <w:rPr>
                <w:rFonts w:asciiTheme="minorHAnsi" w:hAnsiTheme="minorHAnsi" w:cstheme="minorHAnsi"/>
                <w:bCs/>
                <w:szCs w:val="24"/>
                <w:lang w:eastAsia="lt-LT"/>
              </w:rPr>
              <w:t xml:space="preserve">, ypatingųjų statinių kategorijai priskiriamų statinių rekonstravimo darbai &lt;...&gt;, ir investicijų projekte nustatyta investicijų suma, perkant ypatingųjų statinių kategorijai priskiriamų statinių naujos statybos projektavimo paslaugas ir ypatingųjų statinių kategorijai priskiriamų statinių rekonstravimo projektavimo paslaugas, arba statybos skaičiuojamoji kaina, nustatyta pagal viešosios įstaigos Statybos sektoriaus vystymo agentūros interneto svetainėje paskelbtų rekomendacijų dėl statinių statybos skaičiuojamųjų kainų nustatymo palyginamuosius ekonominius rodiklius, perkant ypatingųjų statinių kategorijai priskiriamų statinių naujos statybos darbus ir ypatingųjų statinių kategorijai priskiriamų statinių rekonstravimo darbus, </w:t>
            </w:r>
            <w:r w:rsidR="00517218" w:rsidRPr="001A22F0">
              <w:rPr>
                <w:rFonts w:asciiTheme="minorHAnsi" w:hAnsiTheme="minorHAnsi" w:cstheme="minorHAnsi"/>
                <w:bCs/>
                <w:szCs w:val="24"/>
                <w:lang w:eastAsia="lt-LT"/>
              </w:rPr>
              <w:t>&lt;...&gt;</w:t>
            </w:r>
            <w:r w:rsidR="006F16ED" w:rsidRPr="001A22F0">
              <w:rPr>
                <w:rFonts w:asciiTheme="minorHAnsi" w:hAnsiTheme="minorHAnsi" w:cstheme="minorHAnsi"/>
                <w:bCs/>
                <w:szCs w:val="24"/>
                <w:lang w:eastAsia="lt-LT"/>
              </w:rPr>
              <w:t>, yra lygi arba viršija:</w:t>
            </w:r>
          </w:p>
          <w:p w14:paraId="1F83EC75" w14:textId="77777777" w:rsidR="00665358" w:rsidRPr="001A22F0" w:rsidRDefault="0030672D" w:rsidP="006B29B6">
            <w:pPr>
              <w:tabs>
                <w:tab w:val="left" w:pos="741"/>
              </w:tabs>
              <w:spacing w:line="276" w:lineRule="auto"/>
              <w:rPr>
                <w:rFonts w:asciiTheme="minorHAnsi" w:hAnsiTheme="minorHAnsi" w:cstheme="minorHAnsi"/>
                <w:bCs/>
                <w:szCs w:val="24"/>
                <w:lang w:val="en-US" w:eastAsia="lt-LT"/>
              </w:rPr>
            </w:pPr>
            <w:r w:rsidRPr="001A22F0">
              <w:rPr>
                <w:rFonts w:asciiTheme="minorHAnsi" w:hAnsiTheme="minorHAnsi" w:cstheme="minorHAnsi"/>
                <w:bCs/>
                <w:szCs w:val="24"/>
                <w:lang w:val="en-US" w:eastAsia="lt-LT"/>
              </w:rPr>
              <w:t xml:space="preserve">1.1. </w:t>
            </w:r>
            <w:proofErr w:type="spellStart"/>
            <w:r w:rsidRPr="001A22F0">
              <w:rPr>
                <w:rFonts w:asciiTheme="minorHAnsi" w:hAnsiTheme="minorHAnsi" w:cstheme="minorHAnsi"/>
                <w:bCs/>
                <w:szCs w:val="24"/>
                <w:lang w:val="en-US" w:eastAsia="lt-LT"/>
              </w:rPr>
              <w:t>pastatui</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kuriam</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rengiami</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projektiniai</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pasiūlymai</w:t>
            </w:r>
            <w:proofErr w:type="spellEnd"/>
            <w:r w:rsidRPr="001A22F0">
              <w:rPr>
                <w:rFonts w:asciiTheme="minorHAnsi" w:hAnsiTheme="minorHAnsi" w:cstheme="minorHAnsi"/>
                <w:bCs/>
                <w:szCs w:val="24"/>
                <w:lang w:val="en-US" w:eastAsia="lt-LT"/>
              </w:rPr>
              <w:t xml:space="preserve"> ir (</w:t>
            </w:r>
            <w:proofErr w:type="spellStart"/>
            <w:r w:rsidRPr="001A22F0">
              <w:rPr>
                <w:rFonts w:asciiTheme="minorHAnsi" w:hAnsiTheme="minorHAnsi" w:cstheme="minorHAnsi"/>
                <w:bCs/>
                <w:szCs w:val="24"/>
                <w:lang w:val="en-US" w:eastAsia="lt-LT"/>
              </w:rPr>
              <w:t>ar</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techninis</w:t>
            </w:r>
            <w:proofErr w:type="spellEnd"/>
            <w:r w:rsidRPr="001A22F0">
              <w:rPr>
                <w:rFonts w:asciiTheme="minorHAnsi" w:hAnsiTheme="minorHAnsi" w:cstheme="minorHAnsi"/>
                <w:bCs/>
                <w:szCs w:val="24"/>
                <w:lang w:val="en-US" w:eastAsia="lt-LT"/>
              </w:rPr>
              <w:t>, ir (</w:t>
            </w:r>
            <w:proofErr w:type="spellStart"/>
            <w:r w:rsidRPr="001A22F0">
              <w:rPr>
                <w:rFonts w:asciiTheme="minorHAnsi" w:hAnsiTheme="minorHAnsi" w:cstheme="minorHAnsi"/>
                <w:bCs/>
                <w:szCs w:val="24"/>
                <w:lang w:val="en-US" w:eastAsia="lt-LT"/>
              </w:rPr>
              <w:t>ar</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darbo</w:t>
            </w:r>
            <w:proofErr w:type="spellEnd"/>
            <w:r w:rsidRPr="001A22F0">
              <w:rPr>
                <w:rFonts w:asciiTheme="minorHAnsi" w:hAnsiTheme="minorHAnsi" w:cstheme="minorHAnsi"/>
                <w:bCs/>
                <w:szCs w:val="24"/>
                <w:lang w:val="en-US" w:eastAsia="lt-LT"/>
              </w:rPr>
              <w:t>, ir (</w:t>
            </w:r>
            <w:proofErr w:type="spellStart"/>
            <w:r w:rsidRPr="001A22F0">
              <w:rPr>
                <w:rFonts w:asciiTheme="minorHAnsi" w:hAnsiTheme="minorHAnsi" w:cstheme="minorHAnsi"/>
                <w:bCs/>
                <w:szCs w:val="24"/>
                <w:lang w:val="en-US" w:eastAsia="lt-LT"/>
              </w:rPr>
              <w:t>ar</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techninis</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darbo</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projektas</w:t>
            </w:r>
            <w:proofErr w:type="spellEnd"/>
            <w:r w:rsidRPr="001A22F0">
              <w:rPr>
                <w:rFonts w:asciiTheme="minorHAnsi" w:hAnsiTheme="minorHAnsi" w:cstheme="minorHAnsi"/>
                <w:bCs/>
                <w:szCs w:val="24"/>
                <w:lang w:val="en-US" w:eastAsia="lt-LT"/>
              </w:rPr>
              <w:t xml:space="preserve">, – 3 </w:t>
            </w:r>
            <w:proofErr w:type="spellStart"/>
            <w:r w:rsidRPr="001A22F0">
              <w:rPr>
                <w:rFonts w:asciiTheme="minorHAnsi" w:hAnsiTheme="minorHAnsi" w:cstheme="minorHAnsi"/>
                <w:bCs/>
                <w:szCs w:val="24"/>
                <w:lang w:val="en-US" w:eastAsia="lt-LT"/>
              </w:rPr>
              <w:t>mln</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Eur</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įskaitant</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pridėtinės</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vertės</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mokestį</w:t>
            </w:r>
            <w:proofErr w:type="spellEnd"/>
            <w:r w:rsidRPr="001A22F0">
              <w:rPr>
                <w:rFonts w:asciiTheme="minorHAnsi" w:hAnsiTheme="minorHAnsi" w:cstheme="minorHAnsi"/>
                <w:bCs/>
                <w:szCs w:val="24"/>
                <w:lang w:val="en-US" w:eastAsia="lt-LT"/>
              </w:rPr>
              <w:t xml:space="preserve"> ir </w:t>
            </w:r>
            <w:proofErr w:type="spellStart"/>
            <w:r w:rsidRPr="001A22F0">
              <w:rPr>
                <w:rFonts w:asciiTheme="minorHAnsi" w:hAnsiTheme="minorHAnsi" w:cstheme="minorHAnsi"/>
                <w:bCs/>
                <w:szCs w:val="24"/>
                <w:lang w:val="en-US" w:eastAsia="lt-LT"/>
              </w:rPr>
              <w:t>kitus</w:t>
            </w:r>
            <w:proofErr w:type="spellEnd"/>
            <w:r w:rsidRPr="001A22F0">
              <w:rPr>
                <w:rFonts w:asciiTheme="minorHAnsi" w:hAnsiTheme="minorHAnsi" w:cstheme="minorHAnsi"/>
                <w:bCs/>
                <w:szCs w:val="24"/>
                <w:lang w:val="en-US" w:eastAsia="lt-LT"/>
              </w:rPr>
              <w:t xml:space="preserve"> </w:t>
            </w:r>
            <w:proofErr w:type="spellStart"/>
            <w:r w:rsidRPr="001A22F0">
              <w:rPr>
                <w:rFonts w:asciiTheme="minorHAnsi" w:hAnsiTheme="minorHAnsi" w:cstheme="minorHAnsi"/>
                <w:bCs/>
                <w:szCs w:val="24"/>
                <w:lang w:val="en-US" w:eastAsia="lt-LT"/>
              </w:rPr>
              <w:t>mokesčius</w:t>
            </w:r>
            <w:proofErr w:type="spellEnd"/>
            <w:r w:rsidRPr="001A22F0">
              <w:rPr>
                <w:rFonts w:asciiTheme="minorHAnsi" w:hAnsiTheme="minorHAnsi" w:cstheme="minorHAnsi"/>
                <w:bCs/>
                <w:szCs w:val="24"/>
                <w:lang w:val="en-US" w:eastAsia="lt-LT"/>
              </w:rPr>
              <w:t xml:space="preserve">”. </w:t>
            </w:r>
          </w:p>
          <w:p w14:paraId="6BBBFABE" w14:textId="6179B50E" w:rsidR="0030672D" w:rsidRDefault="00665358" w:rsidP="006B29B6">
            <w:pPr>
              <w:tabs>
                <w:tab w:val="left" w:pos="741"/>
              </w:tabs>
              <w:spacing w:line="276" w:lineRule="auto"/>
              <w:rPr>
                <w:rFonts w:asciiTheme="minorHAnsi" w:hAnsiTheme="minorHAnsi" w:cstheme="minorHAnsi"/>
                <w:bCs/>
                <w:szCs w:val="24"/>
                <w:lang w:eastAsia="lt-LT"/>
              </w:rPr>
            </w:pPr>
            <w:r w:rsidRPr="001A22F0">
              <w:rPr>
                <w:rFonts w:asciiTheme="minorHAnsi" w:hAnsiTheme="minorHAnsi" w:cstheme="minorHAnsi"/>
                <w:bCs/>
                <w:szCs w:val="24"/>
                <w:lang w:val="en-US" w:eastAsia="lt-LT"/>
              </w:rPr>
              <w:t xml:space="preserve">           </w:t>
            </w:r>
            <w:proofErr w:type="spellStart"/>
            <w:r w:rsidR="0030672D" w:rsidRPr="001A22F0">
              <w:rPr>
                <w:rFonts w:asciiTheme="minorHAnsi" w:hAnsiTheme="minorHAnsi" w:cstheme="minorHAnsi"/>
                <w:bCs/>
                <w:szCs w:val="24"/>
                <w:lang w:val="en-US" w:eastAsia="lt-LT"/>
              </w:rPr>
              <w:t>Nutarimo</w:t>
            </w:r>
            <w:proofErr w:type="spellEnd"/>
            <w:r w:rsidR="0030672D" w:rsidRPr="001A22F0">
              <w:rPr>
                <w:rFonts w:asciiTheme="minorHAnsi" w:hAnsiTheme="minorHAnsi" w:cstheme="minorHAnsi"/>
                <w:bCs/>
                <w:szCs w:val="24"/>
                <w:lang w:val="en-US" w:eastAsia="lt-LT"/>
              </w:rPr>
              <w:t xml:space="preserve"> 2 </w:t>
            </w:r>
            <w:proofErr w:type="spellStart"/>
            <w:r w:rsidR="0030672D" w:rsidRPr="001A22F0">
              <w:rPr>
                <w:rFonts w:asciiTheme="minorHAnsi" w:hAnsiTheme="minorHAnsi" w:cstheme="minorHAnsi"/>
                <w:bCs/>
                <w:szCs w:val="24"/>
                <w:lang w:val="en-US" w:eastAsia="lt-LT"/>
              </w:rPr>
              <w:t>punkte</w:t>
            </w:r>
            <w:proofErr w:type="spellEnd"/>
            <w:r w:rsidR="0030672D" w:rsidRPr="001A22F0">
              <w:rPr>
                <w:rFonts w:asciiTheme="minorHAnsi" w:hAnsiTheme="minorHAnsi" w:cstheme="minorHAnsi"/>
                <w:bCs/>
                <w:szCs w:val="24"/>
                <w:lang w:val="en-US" w:eastAsia="lt-LT"/>
              </w:rPr>
              <w:t xml:space="preserve"> </w:t>
            </w:r>
            <w:proofErr w:type="spellStart"/>
            <w:r w:rsidR="0030672D" w:rsidRPr="001A22F0">
              <w:rPr>
                <w:rFonts w:asciiTheme="minorHAnsi" w:hAnsiTheme="minorHAnsi" w:cstheme="minorHAnsi"/>
                <w:bCs/>
                <w:szCs w:val="24"/>
                <w:lang w:val="en-US" w:eastAsia="lt-LT"/>
              </w:rPr>
              <w:t>nu</w:t>
            </w:r>
            <w:r w:rsidR="006E2459" w:rsidRPr="001A22F0">
              <w:rPr>
                <w:rFonts w:asciiTheme="minorHAnsi" w:hAnsiTheme="minorHAnsi" w:cstheme="minorHAnsi"/>
                <w:bCs/>
                <w:szCs w:val="24"/>
                <w:lang w:val="en-US" w:eastAsia="lt-LT"/>
              </w:rPr>
              <w:t>m</w:t>
            </w:r>
            <w:r w:rsidR="0030672D" w:rsidRPr="001A22F0">
              <w:rPr>
                <w:rFonts w:asciiTheme="minorHAnsi" w:hAnsiTheme="minorHAnsi" w:cstheme="minorHAnsi"/>
                <w:bCs/>
                <w:szCs w:val="24"/>
                <w:lang w:val="en-US" w:eastAsia="lt-LT"/>
              </w:rPr>
              <w:t>atyta</w:t>
            </w:r>
            <w:proofErr w:type="spellEnd"/>
            <w:r w:rsidR="0030672D" w:rsidRPr="001A22F0">
              <w:rPr>
                <w:rFonts w:asciiTheme="minorHAnsi" w:hAnsiTheme="minorHAnsi" w:cstheme="minorHAnsi"/>
                <w:bCs/>
                <w:szCs w:val="24"/>
                <w:lang w:val="en-US" w:eastAsia="lt-LT"/>
              </w:rPr>
              <w:t xml:space="preserve">, </w:t>
            </w:r>
            <w:proofErr w:type="spellStart"/>
            <w:r w:rsidR="0030672D" w:rsidRPr="001A22F0">
              <w:rPr>
                <w:rFonts w:asciiTheme="minorHAnsi" w:hAnsiTheme="minorHAnsi" w:cstheme="minorHAnsi"/>
                <w:bCs/>
                <w:szCs w:val="24"/>
                <w:lang w:val="en-US" w:eastAsia="lt-LT"/>
              </w:rPr>
              <w:t>kad</w:t>
            </w:r>
            <w:proofErr w:type="spellEnd"/>
            <w:r w:rsidR="0008036F" w:rsidRPr="001A22F0">
              <w:rPr>
                <w:rFonts w:asciiTheme="minorHAnsi" w:hAnsiTheme="minorHAnsi" w:cstheme="minorHAnsi"/>
                <w:bCs/>
                <w:szCs w:val="24"/>
                <w:lang w:val="en-US" w:eastAsia="lt-LT"/>
              </w:rPr>
              <w:t xml:space="preserve"> </w:t>
            </w:r>
            <w:r w:rsidR="0008036F" w:rsidRPr="001A22F0">
              <w:rPr>
                <w:rFonts w:asciiTheme="minorHAnsi" w:hAnsiTheme="minorHAnsi" w:cstheme="minorHAnsi"/>
                <w:bCs/>
                <w:szCs w:val="24"/>
                <w:lang w:eastAsia="lt-LT"/>
              </w:rPr>
              <w:t>privalomo statinio informacinio modeliavimo metodų taikymo kriterijai yra privalomi pirkimam</w:t>
            </w:r>
            <w:r w:rsidR="00A52720" w:rsidRPr="001A22F0">
              <w:rPr>
                <w:rFonts w:asciiTheme="minorHAnsi" w:hAnsiTheme="minorHAnsi" w:cstheme="minorHAnsi"/>
                <w:bCs/>
                <w:szCs w:val="24"/>
                <w:lang w:eastAsia="lt-LT"/>
              </w:rPr>
              <w:t>s, kai</w:t>
            </w:r>
            <w:r w:rsidR="0008036F" w:rsidRPr="001A22F0">
              <w:rPr>
                <w:rFonts w:asciiTheme="minorHAnsi" w:hAnsiTheme="minorHAnsi" w:cstheme="minorHAnsi"/>
                <w:bCs/>
                <w:szCs w:val="24"/>
                <w:lang w:eastAsia="lt-LT"/>
              </w:rPr>
              <w:t xml:space="preserve"> </w:t>
            </w:r>
            <w:r w:rsidR="006E2459" w:rsidRPr="001A22F0">
              <w:rPr>
                <w:rFonts w:asciiTheme="minorHAnsi" w:hAnsiTheme="minorHAnsi" w:cstheme="minorHAnsi"/>
                <w:bCs/>
                <w:szCs w:val="24"/>
                <w:lang w:val="en-US" w:eastAsia="lt-LT"/>
              </w:rPr>
              <w:t>:</w:t>
            </w:r>
            <w:r w:rsidR="0030672D" w:rsidRPr="001A22F0">
              <w:rPr>
                <w:rFonts w:asciiTheme="minorHAnsi" w:hAnsiTheme="minorHAnsi" w:cstheme="minorHAnsi"/>
                <w:bCs/>
                <w:szCs w:val="24"/>
                <w:lang w:eastAsia="lt-LT"/>
              </w:rPr>
              <w:t> </w:t>
            </w:r>
            <w:r w:rsidR="006E2459" w:rsidRPr="001A22F0">
              <w:rPr>
                <w:rFonts w:asciiTheme="minorHAnsi" w:hAnsiTheme="minorHAnsi" w:cstheme="minorHAnsi"/>
                <w:bCs/>
                <w:szCs w:val="24"/>
                <w:lang w:eastAsia="lt-LT"/>
              </w:rPr>
              <w:t>„</w:t>
            </w:r>
            <w:r w:rsidR="0030672D" w:rsidRPr="001A22F0">
              <w:rPr>
                <w:rFonts w:asciiTheme="minorHAnsi" w:hAnsiTheme="minorHAnsi" w:cstheme="minorHAnsi"/>
                <w:bCs/>
                <w:szCs w:val="24"/>
                <w:lang w:eastAsia="lt-LT"/>
              </w:rPr>
              <w:t>Šio nutarimo 1.1–1.4 papunkčiuose nurodytų techninio projekto, darbo projekto ar techninio darbo projekto projektavimo paslaugų pirkimų procedūros pradėtos nuo 2022 m. vasario 28 d., išskyrus atvejus, kai jos atliekamos pagal iki 2022 m. vasario 28 d. sudarytas preliminariąsias</w:t>
            </w:r>
            <w:r w:rsidR="0030672D" w:rsidRPr="0030672D">
              <w:rPr>
                <w:rFonts w:asciiTheme="minorHAnsi" w:hAnsiTheme="minorHAnsi" w:cstheme="minorHAnsi"/>
                <w:bCs/>
                <w:szCs w:val="24"/>
                <w:lang w:eastAsia="lt-LT"/>
              </w:rPr>
              <w:t xml:space="preserve"> sutartis, kurių pagrindu vyksta atnaujintas tiekėjų varžymasis, ar sukurtas dinamines pirkimo sistemas, pagal kurias atliekami pirkimai“. Nutarimo 4 punkte nustatyta, kad „statinio informacinio modeliavimo metodų, statinio informacinio modeliavimo metodų taikymo kriterijų ir atvejų, nurodytų šio nutarimo 1 punkte, neprivaloma nurodyti pirkimo dokumentuose, kai: &lt;..&gt; 4.3. perkami statybos darbai netaikius statinio informacinio modeliavimo metodų rengiant techninį projektą, darbo projektą, techninį darbo projektą“.</w:t>
            </w:r>
          </w:p>
          <w:p w14:paraId="4B7D80F6" w14:textId="660FE353" w:rsidR="00FB2C28" w:rsidRDefault="006C32C3" w:rsidP="006B29B6">
            <w:pPr>
              <w:spacing w:line="276" w:lineRule="auto"/>
              <w:rPr>
                <w:rFonts w:asciiTheme="minorHAnsi" w:hAnsiTheme="minorHAnsi" w:cstheme="minorHAnsi"/>
                <w:bCs/>
                <w:szCs w:val="24"/>
                <w:lang w:eastAsia="lt-LT"/>
              </w:rPr>
            </w:pPr>
            <w:r>
              <w:rPr>
                <w:rFonts w:asciiTheme="minorHAnsi" w:hAnsiTheme="minorHAnsi" w:cstheme="minorHAnsi"/>
                <w:bCs/>
                <w:szCs w:val="24"/>
                <w:lang w:eastAsia="lt-LT"/>
              </w:rPr>
              <w:t xml:space="preserve">       </w:t>
            </w:r>
            <w:r w:rsidR="00723A73">
              <w:rPr>
                <w:rFonts w:asciiTheme="minorHAnsi" w:hAnsiTheme="minorHAnsi" w:cstheme="minorHAnsi"/>
                <w:bCs/>
                <w:szCs w:val="24"/>
                <w:lang w:eastAsia="lt-LT"/>
              </w:rPr>
              <w:t xml:space="preserve">    </w:t>
            </w:r>
            <w:r w:rsidR="008F2243">
              <w:rPr>
                <w:rFonts w:asciiTheme="minorHAnsi" w:hAnsiTheme="minorHAnsi" w:cstheme="minorHAnsi"/>
                <w:bCs/>
                <w:szCs w:val="24"/>
                <w:lang w:eastAsia="lt-LT"/>
              </w:rPr>
              <w:t>Tarnyba kreipėsi</w:t>
            </w:r>
            <w:r w:rsidR="008F2243">
              <w:rPr>
                <w:rStyle w:val="FootnoteReference"/>
                <w:rFonts w:asciiTheme="minorHAnsi" w:hAnsiTheme="minorHAnsi" w:cstheme="minorHAnsi"/>
                <w:bCs/>
                <w:szCs w:val="24"/>
                <w:lang w:eastAsia="lt-LT"/>
              </w:rPr>
              <w:footnoteReference w:id="23"/>
            </w:r>
            <w:r w:rsidR="008F2243">
              <w:rPr>
                <w:rFonts w:asciiTheme="minorHAnsi" w:hAnsiTheme="minorHAnsi" w:cstheme="minorHAnsi"/>
                <w:bCs/>
                <w:szCs w:val="24"/>
                <w:lang w:eastAsia="lt-LT"/>
              </w:rPr>
              <w:t xml:space="preserve"> į Lietuvos Respublikos aplinkos ministeriją</w:t>
            </w:r>
            <w:r w:rsidR="00CE537D">
              <w:rPr>
                <w:rFonts w:asciiTheme="minorHAnsi" w:hAnsiTheme="minorHAnsi" w:cstheme="minorHAnsi"/>
                <w:bCs/>
                <w:szCs w:val="24"/>
                <w:lang w:eastAsia="lt-LT"/>
              </w:rPr>
              <w:t>,</w:t>
            </w:r>
            <w:r w:rsidR="008F2243">
              <w:rPr>
                <w:rFonts w:asciiTheme="minorHAnsi" w:hAnsiTheme="minorHAnsi" w:cstheme="minorHAnsi"/>
                <w:bCs/>
                <w:szCs w:val="24"/>
                <w:lang w:eastAsia="lt-LT"/>
              </w:rPr>
              <w:t xml:space="preserve"> prašy</w:t>
            </w:r>
            <w:r w:rsidR="00CE537D">
              <w:rPr>
                <w:rFonts w:asciiTheme="minorHAnsi" w:hAnsiTheme="minorHAnsi" w:cstheme="minorHAnsi"/>
                <w:bCs/>
                <w:szCs w:val="24"/>
                <w:lang w:eastAsia="lt-LT"/>
              </w:rPr>
              <w:t>dama</w:t>
            </w:r>
            <w:r w:rsidR="008F2243">
              <w:rPr>
                <w:rFonts w:asciiTheme="minorHAnsi" w:hAnsiTheme="minorHAnsi" w:cstheme="minorHAnsi"/>
                <w:bCs/>
                <w:szCs w:val="24"/>
                <w:lang w:eastAsia="lt-LT"/>
              </w:rPr>
              <w:t xml:space="preserve"> paaiškinti, ar </w:t>
            </w:r>
            <w:r w:rsidR="0021710A">
              <w:rPr>
                <w:rFonts w:asciiTheme="minorHAnsi" w:hAnsiTheme="minorHAnsi" w:cstheme="minorHAnsi"/>
                <w:bCs/>
                <w:szCs w:val="24"/>
                <w:lang w:eastAsia="lt-LT"/>
              </w:rPr>
              <w:t xml:space="preserve">„&lt;..&gt; </w:t>
            </w:r>
            <w:r w:rsidR="0021710A" w:rsidRPr="001D6ED7">
              <w:rPr>
                <w:rFonts w:asciiTheme="minorHAnsi" w:hAnsiTheme="minorHAnsi" w:cstheme="minorHAnsi"/>
                <w:szCs w:val="24"/>
                <w:lang w:eastAsia="lt-LT"/>
              </w:rPr>
              <w:t xml:space="preserve">Perkančioji organizacija gali netaikyti BIM reikalavimų, kai Pirkimas vykdomas po </w:t>
            </w:r>
            <w:r w:rsidR="0021710A" w:rsidRPr="0021710A">
              <w:rPr>
                <w:rFonts w:asciiTheme="minorHAnsi" w:hAnsiTheme="minorHAnsi" w:cstheme="minorHAnsi"/>
                <w:szCs w:val="24"/>
                <w:lang w:eastAsia="lt-LT"/>
              </w:rPr>
              <w:t>2022</w:t>
            </w:r>
            <w:r w:rsidR="00CE537D">
              <w:rPr>
                <w:rFonts w:asciiTheme="minorHAnsi" w:hAnsiTheme="minorHAnsi" w:cstheme="minorHAnsi"/>
                <w:szCs w:val="24"/>
                <w:lang w:eastAsia="lt-LT"/>
              </w:rPr>
              <w:t> </w:t>
            </w:r>
            <w:r w:rsidR="0021710A" w:rsidRPr="0021710A">
              <w:rPr>
                <w:rFonts w:asciiTheme="minorHAnsi" w:hAnsiTheme="minorHAnsi" w:cstheme="minorHAnsi"/>
                <w:szCs w:val="24"/>
                <w:lang w:eastAsia="lt-LT"/>
              </w:rPr>
              <w:t>m. vasario 28 d., atliekant naujos statybos statinio techninio projekto korektūrą (rengiant naują laidą) ir pagal jį perkant statybos darbus &lt;..&gt;“.</w:t>
            </w:r>
            <w:r>
              <w:rPr>
                <w:rFonts w:asciiTheme="minorHAnsi" w:hAnsiTheme="minorHAnsi" w:cstheme="minorHAnsi"/>
                <w:szCs w:val="24"/>
                <w:lang w:eastAsia="lt-LT"/>
              </w:rPr>
              <w:t xml:space="preserve"> </w:t>
            </w:r>
            <w:r w:rsidRPr="006C32C3">
              <w:rPr>
                <w:rFonts w:asciiTheme="minorHAnsi" w:hAnsiTheme="minorHAnsi" w:cstheme="minorHAnsi"/>
                <w:bCs/>
                <w:szCs w:val="24"/>
                <w:lang w:eastAsia="lt-LT"/>
              </w:rPr>
              <w:t>Lietuvos Respublikos aplinkos ministerij</w:t>
            </w:r>
            <w:r>
              <w:rPr>
                <w:rFonts w:asciiTheme="minorHAnsi" w:hAnsiTheme="minorHAnsi" w:cstheme="minorHAnsi"/>
                <w:bCs/>
                <w:szCs w:val="24"/>
                <w:lang w:eastAsia="lt-LT"/>
              </w:rPr>
              <w:t>a paaiškino</w:t>
            </w:r>
            <w:r w:rsidR="009148B9">
              <w:rPr>
                <w:rStyle w:val="FootnoteReference"/>
                <w:rFonts w:asciiTheme="minorHAnsi" w:hAnsiTheme="minorHAnsi" w:cstheme="minorHAnsi"/>
                <w:bCs/>
                <w:szCs w:val="24"/>
                <w:lang w:eastAsia="lt-LT"/>
              </w:rPr>
              <w:footnoteReference w:id="24"/>
            </w:r>
            <w:r>
              <w:rPr>
                <w:rFonts w:asciiTheme="minorHAnsi" w:hAnsiTheme="minorHAnsi" w:cstheme="minorHAnsi"/>
                <w:bCs/>
                <w:szCs w:val="24"/>
                <w:lang w:eastAsia="lt-LT"/>
              </w:rPr>
              <w:t>, kad</w:t>
            </w:r>
            <w:r w:rsidR="00CE537D">
              <w:rPr>
                <w:rFonts w:asciiTheme="minorHAnsi" w:hAnsiTheme="minorHAnsi" w:cstheme="minorHAnsi"/>
                <w:bCs/>
                <w:szCs w:val="24"/>
                <w:lang w:eastAsia="lt-LT"/>
              </w:rPr>
              <w:t>:</w:t>
            </w:r>
            <w:r>
              <w:rPr>
                <w:rFonts w:asciiTheme="minorHAnsi" w:hAnsiTheme="minorHAnsi" w:cstheme="minorHAnsi"/>
                <w:bCs/>
                <w:szCs w:val="24"/>
                <w:lang w:eastAsia="lt-LT"/>
              </w:rPr>
              <w:t xml:space="preserve"> „</w:t>
            </w:r>
            <w:r w:rsidR="0069701B" w:rsidRPr="0069701B">
              <w:rPr>
                <w:rFonts w:asciiTheme="minorHAnsi" w:hAnsiTheme="minorHAnsi" w:cstheme="minorHAnsi"/>
                <w:bCs/>
                <w:szCs w:val="24"/>
                <w:lang w:eastAsia="lt-LT"/>
              </w:rPr>
              <w:t xml:space="preserve">Atsižvelgiant į </w:t>
            </w:r>
            <w:r w:rsidR="0069701B">
              <w:rPr>
                <w:rFonts w:asciiTheme="minorHAnsi" w:hAnsiTheme="minorHAnsi" w:cstheme="minorHAnsi"/>
                <w:bCs/>
                <w:szCs w:val="24"/>
                <w:lang w:eastAsia="lt-LT"/>
              </w:rPr>
              <w:t xml:space="preserve">&lt;..&gt; </w:t>
            </w:r>
            <w:r w:rsidR="0069701B" w:rsidRPr="0069701B">
              <w:rPr>
                <w:rFonts w:asciiTheme="minorHAnsi" w:hAnsiTheme="minorHAnsi" w:cstheme="minorHAnsi"/>
                <w:bCs/>
                <w:szCs w:val="24"/>
                <w:lang w:eastAsia="lt-LT"/>
              </w:rPr>
              <w:t xml:space="preserve">Pirkimo paskelbimo metu (2024 m. vasario 8 d.) galiojusį teisinį reglamentavimą, ir įvertinus aukščiau minėtas paslaugas ir darbus, kuriuos perkančioji organizacija Pirkimu ketina įsigyti, Aplinkos ministerija informuoja, kad </w:t>
            </w:r>
            <w:r w:rsidR="0069701B" w:rsidRPr="007D3F59">
              <w:rPr>
                <w:rFonts w:asciiTheme="minorHAnsi" w:hAnsiTheme="minorHAnsi" w:cstheme="minorHAnsi"/>
                <w:b/>
                <w:szCs w:val="24"/>
                <w:lang w:eastAsia="lt-LT"/>
              </w:rPr>
              <w:t>vadovaujantis nutarimu, BIM taikymo kriterijai aplinkos ministro nustatyta tvarka turi būti nurodyti pirkimo dokumentuose</w:t>
            </w:r>
            <w:r w:rsidR="0069701B" w:rsidRPr="0069701B">
              <w:rPr>
                <w:rFonts w:asciiTheme="minorHAnsi" w:hAnsiTheme="minorHAnsi" w:cstheme="minorHAnsi"/>
                <w:bCs/>
                <w:szCs w:val="24"/>
                <w:lang w:eastAsia="lt-LT"/>
              </w:rPr>
              <w:t xml:space="preserve"> perkant tų statinių ir kilnojamųjų daiktų, apibrėžtų nutarime, projektavimo paslaugas ir darbus, kurie atitinka nutarime nurodytus atvejus (statinio kategoriją (ypatingasis statinys), statinio grupę (pastatas, inžinerinis statinys), statinio gyvavimo ciklo etapą (projektavimas, statyba), statybos rūšį (nauja statyba, rekonstravimas), investicijų sumą arba </w:t>
            </w:r>
            <w:r w:rsidR="0069701B" w:rsidRPr="0069701B">
              <w:rPr>
                <w:rFonts w:asciiTheme="minorHAnsi" w:hAnsiTheme="minorHAnsi" w:cstheme="minorHAnsi"/>
                <w:bCs/>
                <w:szCs w:val="24"/>
                <w:lang w:eastAsia="lt-LT"/>
              </w:rPr>
              <w:lastRenderedPageBreak/>
              <w:t>statybos skaičiuojamąją kainą pastatui, inžineriniam statiniui ir kilnojamajam daiktui, apibrėžtam nutarime, ir kitus atvejus</w:t>
            </w:r>
            <w:r>
              <w:rPr>
                <w:rFonts w:asciiTheme="minorHAnsi" w:hAnsiTheme="minorHAnsi" w:cstheme="minorHAnsi"/>
                <w:bCs/>
                <w:szCs w:val="24"/>
                <w:lang w:eastAsia="lt-LT"/>
              </w:rPr>
              <w:t>“</w:t>
            </w:r>
            <w:r w:rsidR="000F0420">
              <w:rPr>
                <w:rFonts w:asciiTheme="minorHAnsi" w:hAnsiTheme="minorHAnsi" w:cstheme="minorHAnsi"/>
                <w:bCs/>
                <w:szCs w:val="24"/>
                <w:lang w:eastAsia="lt-LT"/>
              </w:rPr>
              <w:t>.</w:t>
            </w:r>
          </w:p>
          <w:p w14:paraId="03185FAA" w14:textId="4FF6D9B3" w:rsidR="009730F0" w:rsidRPr="001D6ED7" w:rsidRDefault="009730F0" w:rsidP="006B29B6">
            <w:pPr>
              <w:spacing w:line="276" w:lineRule="auto"/>
              <w:rPr>
                <w:rFonts w:asciiTheme="minorHAnsi" w:hAnsiTheme="minorHAnsi" w:cstheme="minorHAnsi"/>
                <w:bCs/>
                <w:szCs w:val="24"/>
                <w:lang w:eastAsia="lt-LT"/>
              </w:rPr>
            </w:pPr>
            <w:r>
              <w:rPr>
                <w:rFonts w:asciiTheme="minorHAnsi" w:hAnsiTheme="minorHAnsi" w:cstheme="minorHAnsi"/>
                <w:bCs/>
                <w:szCs w:val="24"/>
                <w:lang w:eastAsia="lt-LT"/>
              </w:rPr>
              <w:t xml:space="preserve">      </w:t>
            </w:r>
            <w:r w:rsidR="00723A73">
              <w:rPr>
                <w:rFonts w:asciiTheme="minorHAnsi" w:hAnsiTheme="minorHAnsi" w:cstheme="minorHAnsi"/>
                <w:bCs/>
                <w:szCs w:val="24"/>
                <w:lang w:eastAsia="lt-LT"/>
              </w:rPr>
              <w:t xml:space="preserve">       </w:t>
            </w:r>
            <w:r>
              <w:rPr>
                <w:rFonts w:asciiTheme="minorHAnsi" w:hAnsiTheme="minorHAnsi" w:cstheme="minorHAnsi"/>
                <w:bCs/>
                <w:szCs w:val="24"/>
                <w:lang w:eastAsia="lt-LT"/>
              </w:rPr>
              <w:t>Atsižvelgiant į pirmiau išdėstytą, Perkančioji organizacija</w:t>
            </w:r>
            <w:r w:rsidR="00485723">
              <w:rPr>
                <w:rFonts w:asciiTheme="minorHAnsi" w:hAnsiTheme="minorHAnsi" w:cstheme="minorHAnsi"/>
                <w:bCs/>
                <w:szCs w:val="24"/>
                <w:lang w:eastAsia="lt-LT"/>
              </w:rPr>
              <w:t xml:space="preserve"> </w:t>
            </w:r>
            <w:r w:rsidR="00EB52C7">
              <w:rPr>
                <w:rFonts w:asciiTheme="minorHAnsi" w:hAnsiTheme="minorHAnsi" w:cstheme="minorHAnsi"/>
                <w:bCs/>
                <w:szCs w:val="24"/>
                <w:lang w:eastAsia="lt-LT"/>
              </w:rPr>
              <w:t xml:space="preserve">netinkamai parengė Pirkimo </w:t>
            </w:r>
            <w:r w:rsidR="001900FC">
              <w:rPr>
                <w:rFonts w:asciiTheme="minorHAnsi" w:hAnsiTheme="minorHAnsi" w:cstheme="minorHAnsi"/>
                <w:bCs/>
                <w:szCs w:val="24"/>
                <w:lang w:eastAsia="lt-LT"/>
              </w:rPr>
              <w:t>d</w:t>
            </w:r>
            <w:r w:rsidR="00EB52C7">
              <w:rPr>
                <w:rFonts w:asciiTheme="minorHAnsi" w:hAnsiTheme="minorHAnsi" w:cstheme="minorHAnsi"/>
                <w:bCs/>
                <w:szCs w:val="24"/>
                <w:lang w:eastAsia="lt-LT"/>
              </w:rPr>
              <w:t xml:space="preserve">okumentus, kadangi </w:t>
            </w:r>
            <w:r w:rsidR="00A87A2E" w:rsidRPr="00A87A2E">
              <w:rPr>
                <w:rFonts w:asciiTheme="minorHAnsi" w:hAnsiTheme="minorHAnsi" w:cstheme="minorHAnsi"/>
                <w:bCs/>
                <w:szCs w:val="24"/>
                <w:lang w:eastAsia="lt-LT"/>
              </w:rPr>
              <w:t xml:space="preserve">Pirkimo dokumentuose </w:t>
            </w:r>
            <w:r w:rsidR="00873B2F">
              <w:rPr>
                <w:rFonts w:asciiTheme="minorHAnsi" w:hAnsiTheme="minorHAnsi" w:cstheme="minorHAnsi"/>
                <w:bCs/>
                <w:szCs w:val="24"/>
                <w:lang w:eastAsia="lt-LT"/>
              </w:rPr>
              <w:t xml:space="preserve">nenurodė </w:t>
            </w:r>
            <w:r w:rsidR="00A87A2E" w:rsidRPr="00A87A2E">
              <w:rPr>
                <w:rFonts w:asciiTheme="minorHAnsi" w:hAnsiTheme="minorHAnsi" w:cstheme="minorHAnsi"/>
                <w:bCs/>
                <w:szCs w:val="24"/>
                <w:lang w:eastAsia="lt-LT"/>
              </w:rPr>
              <w:t>kriterij</w:t>
            </w:r>
            <w:r w:rsidR="00873B2F">
              <w:rPr>
                <w:rFonts w:asciiTheme="minorHAnsi" w:hAnsiTheme="minorHAnsi" w:cstheme="minorHAnsi"/>
                <w:bCs/>
                <w:szCs w:val="24"/>
                <w:lang w:eastAsia="lt-LT"/>
              </w:rPr>
              <w:t>ų</w:t>
            </w:r>
            <w:r w:rsidR="00A87A2E" w:rsidRPr="00A87A2E">
              <w:rPr>
                <w:rFonts w:asciiTheme="minorHAnsi" w:hAnsiTheme="minorHAnsi" w:cstheme="minorHAnsi"/>
                <w:bCs/>
                <w:szCs w:val="24"/>
                <w:lang w:eastAsia="lt-LT"/>
              </w:rPr>
              <w:t xml:space="preserve"> dėl statinio informacinio modeliavimo metodų taikymo </w:t>
            </w:r>
            <w:r w:rsidR="00873B2F">
              <w:rPr>
                <w:rFonts w:asciiTheme="minorHAnsi" w:hAnsiTheme="minorHAnsi" w:cstheme="minorHAnsi"/>
                <w:bCs/>
                <w:szCs w:val="24"/>
                <w:lang w:eastAsia="lt-LT"/>
              </w:rPr>
              <w:t>ir tokiu būdu pažeidė</w:t>
            </w:r>
            <w:r w:rsidR="00F53315">
              <w:rPr>
                <w:rFonts w:asciiTheme="minorHAnsi" w:hAnsiTheme="minorHAnsi" w:cstheme="minorHAnsi"/>
                <w:bCs/>
                <w:szCs w:val="24"/>
                <w:lang w:eastAsia="lt-LT"/>
              </w:rPr>
              <w:t xml:space="preserve"> </w:t>
            </w:r>
            <w:r w:rsidR="0087687D" w:rsidRPr="0087687D">
              <w:rPr>
                <w:rFonts w:asciiTheme="minorHAnsi" w:hAnsiTheme="minorHAnsi" w:cstheme="minorHAnsi"/>
                <w:bCs/>
                <w:iCs/>
                <w:szCs w:val="24"/>
                <w:lang w:eastAsia="lt-LT"/>
              </w:rPr>
              <w:t>Įstatymo 35 straipsnio</w:t>
            </w:r>
            <w:r w:rsidR="0087687D">
              <w:rPr>
                <w:rFonts w:asciiTheme="minorHAnsi" w:hAnsiTheme="minorHAnsi" w:cstheme="minorHAnsi"/>
                <w:bCs/>
                <w:iCs/>
                <w:szCs w:val="24"/>
                <w:lang w:eastAsia="lt-LT"/>
              </w:rPr>
              <w:t xml:space="preserve"> 1</w:t>
            </w:r>
            <w:r w:rsidR="00EE7E58">
              <w:rPr>
                <w:rFonts w:asciiTheme="minorHAnsi" w:hAnsiTheme="minorHAnsi" w:cstheme="minorHAnsi"/>
                <w:bCs/>
                <w:iCs/>
                <w:szCs w:val="24"/>
                <w:lang w:eastAsia="lt-LT"/>
              </w:rPr>
              <w:t xml:space="preserve"> dalį, </w:t>
            </w:r>
            <w:r w:rsidR="0087687D">
              <w:rPr>
                <w:rFonts w:asciiTheme="minorHAnsi" w:hAnsiTheme="minorHAnsi" w:cstheme="minorHAnsi"/>
                <w:bCs/>
                <w:iCs/>
                <w:szCs w:val="24"/>
                <w:lang w:eastAsia="lt-LT"/>
              </w:rPr>
              <w:t>2</w:t>
            </w:r>
            <w:r w:rsidR="00EE7E58">
              <w:rPr>
                <w:rFonts w:asciiTheme="minorHAnsi" w:hAnsiTheme="minorHAnsi" w:cstheme="minorHAnsi"/>
                <w:bCs/>
                <w:iCs/>
                <w:szCs w:val="24"/>
                <w:lang w:eastAsia="lt-LT"/>
              </w:rPr>
              <w:t xml:space="preserve"> dalies 13 punkt</w:t>
            </w:r>
            <w:r w:rsidR="00CE537D">
              <w:rPr>
                <w:rFonts w:asciiTheme="minorHAnsi" w:hAnsiTheme="minorHAnsi" w:cstheme="minorHAnsi"/>
                <w:bCs/>
                <w:iCs/>
                <w:szCs w:val="24"/>
                <w:lang w:eastAsia="lt-LT"/>
              </w:rPr>
              <w:t>ą</w:t>
            </w:r>
            <w:r w:rsidR="00CB633C">
              <w:rPr>
                <w:rFonts w:asciiTheme="minorHAnsi" w:hAnsiTheme="minorHAnsi" w:cstheme="minorHAnsi"/>
                <w:bCs/>
                <w:iCs/>
                <w:szCs w:val="24"/>
                <w:lang w:eastAsia="lt-LT"/>
              </w:rPr>
              <w:t xml:space="preserve"> ir Nutarimo 1</w:t>
            </w:r>
            <w:r w:rsidR="003C4A87">
              <w:rPr>
                <w:rFonts w:asciiTheme="minorHAnsi" w:hAnsiTheme="minorHAnsi" w:cstheme="minorHAnsi"/>
                <w:bCs/>
                <w:iCs/>
                <w:szCs w:val="24"/>
                <w:lang w:eastAsia="lt-LT"/>
              </w:rPr>
              <w:t>.1 papunktį.</w:t>
            </w:r>
            <w:r w:rsidR="00CB633C">
              <w:rPr>
                <w:rFonts w:asciiTheme="minorHAnsi" w:hAnsiTheme="minorHAnsi" w:cstheme="minorHAnsi"/>
                <w:bCs/>
                <w:iCs/>
                <w:szCs w:val="24"/>
                <w:lang w:eastAsia="lt-LT"/>
              </w:rPr>
              <w:t xml:space="preserve"> </w:t>
            </w:r>
          </w:p>
        </w:tc>
      </w:tr>
      <w:bookmarkEnd w:id="5"/>
    </w:tbl>
    <w:p w14:paraId="71353077" w14:textId="77777777" w:rsidR="003C2727" w:rsidRDefault="003C2727" w:rsidP="006B29B6">
      <w:pPr>
        <w:spacing w:line="276" w:lineRule="auto"/>
        <w:rPr>
          <w:rFonts w:asciiTheme="minorHAnsi" w:hAnsiTheme="minorHAnsi" w:cstheme="minorHAnsi"/>
          <w:b/>
          <w:szCs w:val="24"/>
          <w:lang w:eastAsia="lt-LT"/>
        </w:rPr>
      </w:pPr>
    </w:p>
    <w:p w14:paraId="20914A4E" w14:textId="77777777" w:rsidR="003C2727" w:rsidRPr="00D106E3" w:rsidRDefault="003C2727" w:rsidP="006B29B6">
      <w:pPr>
        <w:spacing w:line="276" w:lineRule="auto"/>
        <w:rPr>
          <w:rFonts w:asciiTheme="minorHAnsi" w:hAnsiTheme="minorHAnsi" w:cstheme="minorHAnsi"/>
          <w:b/>
          <w:szCs w:val="24"/>
          <w:lang w:eastAsia="lt-LT"/>
        </w:rPr>
      </w:pPr>
      <w:r w:rsidRPr="00D106E3">
        <w:rPr>
          <w:rFonts w:asciiTheme="minorHAnsi" w:hAnsiTheme="minorHAnsi" w:cstheme="minorHAnsi"/>
          <w:b/>
          <w:szCs w:val="24"/>
          <w:lang w:eastAsia="lt-LT"/>
        </w:rPr>
        <w:t>IV dalis. Sprendimas</w:t>
      </w:r>
    </w:p>
    <w:p w14:paraId="00DC5C98" w14:textId="77777777" w:rsidR="003C2727" w:rsidRPr="00D106E3" w:rsidRDefault="003C2727" w:rsidP="006B29B6">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D106E3" w14:paraId="6AE1EAC4" w14:textId="77777777" w:rsidTr="00A60B2C">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3AD6B12A" w14:textId="285D98FF" w:rsidR="00716C27" w:rsidRPr="001900FC" w:rsidRDefault="00716C27" w:rsidP="006B29B6">
            <w:pPr>
              <w:spacing w:line="276" w:lineRule="auto"/>
              <w:rPr>
                <w:rFonts w:asciiTheme="minorHAnsi" w:hAnsiTheme="minorHAnsi" w:cstheme="minorHAnsi"/>
                <w:szCs w:val="24"/>
              </w:rPr>
            </w:pPr>
            <w:r w:rsidRPr="00D106E3">
              <w:rPr>
                <w:rFonts w:asciiTheme="minorHAnsi" w:hAnsiTheme="minorHAnsi" w:cstheme="minorHAnsi"/>
                <w:szCs w:val="24"/>
              </w:rPr>
              <w:t xml:space="preserve">       </w:t>
            </w:r>
            <w:r w:rsidR="00723A73">
              <w:rPr>
                <w:rFonts w:asciiTheme="minorHAnsi" w:hAnsiTheme="minorHAnsi" w:cstheme="minorHAnsi"/>
                <w:szCs w:val="24"/>
              </w:rPr>
              <w:t xml:space="preserve">      </w:t>
            </w:r>
            <w:r w:rsidRPr="00D106E3">
              <w:rPr>
                <w:rFonts w:asciiTheme="minorHAnsi" w:hAnsiTheme="minorHAnsi" w:cstheme="minorHAnsi"/>
                <w:szCs w:val="24"/>
              </w:rPr>
              <w:t xml:space="preserve">Tarnyba, atsižvelgdama į </w:t>
            </w:r>
            <w:r w:rsidRPr="001900FC">
              <w:rPr>
                <w:rFonts w:asciiTheme="minorHAnsi" w:hAnsiTheme="minorHAnsi" w:cstheme="minorHAnsi"/>
                <w:szCs w:val="24"/>
              </w:rPr>
              <w:t>išvados II</w:t>
            </w:r>
            <w:r w:rsidR="0025115B" w:rsidRPr="001900FC">
              <w:rPr>
                <w:rFonts w:asciiTheme="minorHAnsi" w:hAnsiTheme="minorHAnsi" w:cstheme="minorHAnsi"/>
                <w:szCs w:val="24"/>
              </w:rPr>
              <w:t xml:space="preserve"> ir III</w:t>
            </w:r>
            <w:r w:rsidRPr="001900FC">
              <w:rPr>
                <w:rFonts w:asciiTheme="minorHAnsi" w:hAnsiTheme="minorHAnsi" w:cstheme="minorHAnsi"/>
                <w:szCs w:val="24"/>
              </w:rPr>
              <w:t xml:space="preserve"> daly</w:t>
            </w:r>
            <w:r w:rsidR="0025115B" w:rsidRPr="001900FC">
              <w:rPr>
                <w:rFonts w:asciiTheme="minorHAnsi" w:hAnsiTheme="minorHAnsi" w:cstheme="minorHAnsi"/>
                <w:szCs w:val="24"/>
              </w:rPr>
              <w:t>s</w:t>
            </w:r>
            <w:r w:rsidRPr="001900FC">
              <w:rPr>
                <w:rFonts w:asciiTheme="minorHAnsi" w:hAnsiTheme="minorHAnsi" w:cstheme="minorHAnsi"/>
                <w:szCs w:val="24"/>
              </w:rPr>
              <w:t>e konstatuotus Įstatymo pažeidimus, vadovaudamasi Įstatymo 95 straipsnio 2 dalies 5 punktu, bei įvertinus tai, kad Pirkimo objekto skaidymas į atskiras dalis</w:t>
            </w:r>
            <w:r w:rsidR="006F39AE" w:rsidRPr="001900FC">
              <w:rPr>
                <w:rFonts w:asciiTheme="minorHAnsi" w:hAnsiTheme="minorHAnsi" w:cstheme="minorHAnsi"/>
                <w:szCs w:val="24"/>
              </w:rPr>
              <w:t>, t.</w:t>
            </w:r>
            <w:r w:rsidR="001B228F" w:rsidRPr="001900FC">
              <w:rPr>
                <w:rFonts w:asciiTheme="minorHAnsi" w:hAnsiTheme="minorHAnsi" w:cstheme="minorHAnsi"/>
                <w:szCs w:val="24"/>
              </w:rPr>
              <w:t xml:space="preserve"> </w:t>
            </w:r>
            <w:r w:rsidR="006F39AE" w:rsidRPr="001900FC">
              <w:rPr>
                <w:rFonts w:asciiTheme="minorHAnsi" w:hAnsiTheme="minorHAnsi" w:cstheme="minorHAnsi"/>
                <w:szCs w:val="24"/>
              </w:rPr>
              <w:t>y.</w:t>
            </w:r>
            <w:r w:rsidR="001D6BA7" w:rsidRPr="001900FC">
              <w:rPr>
                <w:rFonts w:asciiTheme="minorHAnsi" w:hAnsiTheme="minorHAnsi" w:cstheme="minorHAnsi"/>
                <w:szCs w:val="24"/>
              </w:rPr>
              <w:t xml:space="preserve"> perkant </w:t>
            </w:r>
            <w:r w:rsidR="00CE0DFC" w:rsidRPr="001900FC">
              <w:rPr>
                <w:rFonts w:asciiTheme="minorHAnsi" w:hAnsiTheme="minorHAnsi" w:cstheme="minorHAnsi"/>
                <w:szCs w:val="24"/>
              </w:rPr>
              <w:t>Projekto korektūros paslaugas ir statybos darbus</w:t>
            </w:r>
            <w:r w:rsidR="009C6BA4" w:rsidRPr="001900FC">
              <w:rPr>
                <w:rFonts w:asciiTheme="minorHAnsi" w:hAnsiTheme="minorHAnsi" w:cstheme="minorHAnsi"/>
                <w:szCs w:val="24"/>
              </w:rPr>
              <w:t xml:space="preserve"> atskirai</w:t>
            </w:r>
            <w:r w:rsidRPr="001900FC">
              <w:rPr>
                <w:rFonts w:asciiTheme="minorHAnsi" w:hAnsiTheme="minorHAnsi" w:cstheme="minorHAnsi"/>
                <w:szCs w:val="24"/>
              </w:rPr>
              <w:t xml:space="preserve">, </w:t>
            </w:r>
            <w:r w:rsidR="009C6BA4" w:rsidRPr="001900FC">
              <w:rPr>
                <w:rFonts w:asciiTheme="minorHAnsi" w:hAnsiTheme="minorHAnsi" w:cstheme="minorHAnsi"/>
                <w:szCs w:val="24"/>
              </w:rPr>
              <w:t xml:space="preserve">galimai </w:t>
            </w:r>
            <w:r w:rsidRPr="001900FC">
              <w:rPr>
                <w:rFonts w:asciiTheme="minorHAnsi" w:hAnsiTheme="minorHAnsi" w:cstheme="minorHAnsi"/>
                <w:szCs w:val="24"/>
              </w:rPr>
              <w:t xml:space="preserve">lemtų kitų tiekėjų dalyvavimą Pirkime, ir nesant galimybės nustatytų pažeidimų ištaisyti, </w:t>
            </w:r>
            <w:r w:rsidRPr="0053607B">
              <w:rPr>
                <w:rFonts w:asciiTheme="minorHAnsi" w:hAnsiTheme="minorHAnsi" w:cstheme="minorHAnsi"/>
                <w:b/>
                <w:bCs/>
                <w:szCs w:val="24"/>
              </w:rPr>
              <w:t>įpareigoja</w:t>
            </w:r>
            <w:r w:rsidRPr="001900FC">
              <w:rPr>
                <w:rFonts w:asciiTheme="minorHAnsi" w:hAnsiTheme="minorHAnsi" w:cstheme="minorHAnsi"/>
                <w:szCs w:val="24"/>
              </w:rPr>
              <w:t xml:space="preserve"> Perkančiąją organizaciją:</w:t>
            </w:r>
          </w:p>
          <w:p w14:paraId="59576283" w14:textId="77777777" w:rsidR="00716C27" w:rsidRPr="00D106E3" w:rsidRDefault="00716C27" w:rsidP="006B29B6">
            <w:pPr>
              <w:spacing w:line="276" w:lineRule="auto"/>
              <w:rPr>
                <w:rFonts w:asciiTheme="minorHAnsi" w:hAnsiTheme="minorHAnsi" w:cstheme="minorHAnsi"/>
                <w:szCs w:val="24"/>
              </w:rPr>
            </w:pPr>
            <w:r w:rsidRPr="001900FC">
              <w:rPr>
                <w:rFonts w:asciiTheme="minorHAnsi" w:hAnsiTheme="minorHAnsi" w:cstheme="minorHAnsi"/>
                <w:szCs w:val="24"/>
              </w:rPr>
              <w:t>1. nutraukti Pirkimo procedūras;</w:t>
            </w:r>
          </w:p>
          <w:p w14:paraId="086B15A8" w14:textId="77777777" w:rsidR="00716C27" w:rsidRPr="00D106E3" w:rsidRDefault="00716C27" w:rsidP="006B29B6">
            <w:pPr>
              <w:spacing w:line="276" w:lineRule="auto"/>
              <w:rPr>
                <w:rFonts w:asciiTheme="minorHAnsi" w:hAnsiTheme="minorHAnsi" w:cstheme="minorHAnsi"/>
                <w:szCs w:val="24"/>
              </w:rPr>
            </w:pPr>
            <w:r w:rsidRPr="00D106E3">
              <w:rPr>
                <w:rFonts w:asciiTheme="minorHAnsi" w:hAnsiTheme="minorHAnsi" w:cstheme="minorHAnsi"/>
                <w:szCs w:val="24"/>
              </w:rPr>
              <w:t>2. per 21 darbo dieną raštu informuoti Tarnybą apie įpareigojimo įvykdymą, pateikiant tai pagrindžiančius dokumentus.</w:t>
            </w:r>
          </w:p>
          <w:p w14:paraId="0F2A8E40" w14:textId="479DB0D2" w:rsidR="00716C27" w:rsidRPr="00D106E3" w:rsidRDefault="00716C27" w:rsidP="006B29B6">
            <w:pPr>
              <w:spacing w:line="276" w:lineRule="auto"/>
              <w:rPr>
                <w:rFonts w:asciiTheme="minorHAnsi" w:hAnsiTheme="minorHAnsi" w:cstheme="minorHAnsi"/>
                <w:szCs w:val="24"/>
              </w:rPr>
            </w:pPr>
            <w:r w:rsidRPr="00D106E3">
              <w:rPr>
                <w:rFonts w:asciiTheme="minorHAnsi" w:hAnsiTheme="minorHAnsi" w:cstheme="minorHAnsi"/>
                <w:szCs w:val="24"/>
              </w:rPr>
              <w:t xml:space="preserve">     </w:t>
            </w:r>
            <w:r w:rsidR="00723A73">
              <w:rPr>
                <w:rFonts w:asciiTheme="minorHAnsi" w:hAnsiTheme="minorHAnsi" w:cstheme="minorHAnsi"/>
                <w:szCs w:val="24"/>
              </w:rPr>
              <w:t xml:space="preserve">    </w:t>
            </w:r>
            <w:r w:rsidRPr="00D106E3">
              <w:rPr>
                <w:rFonts w:asciiTheme="minorHAnsi" w:hAnsiTheme="minorHAnsi" w:cstheme="minorHAnsi"/>
                <w:szCs w:val="24"/>
              </w:rPr>
              <w:t xml:space="preserve"> Tarnyba pažymi, kad Perkančioji organizacija, nusprendusi pradėti naują pirkimą dėl to paties Pirkimo objekto, turi atsižvelgti į šioje vertinimo išvadoje konstatuotus pažeidimus ir pirkimo dokumentus rengti taip, kad nebūtų pažeistos Įstatymo nuostatos.</w:t>
            </w:r>
          </w:p>
          <w:p w14:paraId="4893D868" w14:textId="0C0E0C29" w:rsidR="00986E25" w:rsidRPr="00D106E3" w:rsidRDefault="00716C27" w:rsidP="006B29B6">
            <w:pPr>
              <w:spacing w:line="276" w:lineRule="auto"/>
              <w:rPr>
                <w:rFonts w:asciiTheme="minorHAnsi" w:hAnsiTheme="minorHAnsi" w:cstheme="minorHAnsi"/>
                <w:szCs w:val="24"/>
              </w:rPr>
            </w:pPr>
            <w:r w:rsidRPr="00D106E3">
              <w:rPr>
                <w:rFonts w:asciiTheme="minorHAnsi" w:hAnsiTheme="minorHAnsi" w:cstheme="minorHAnsi"/>
                <w:szCs w:val="24"/>
              </w:rPr>
              <w:t xml:space="preserve">    </w:t>
            </w:r>
            <w:r w:rsidR="00723A73">
              <w:rPr>
                <w:rFonts w:asciiTheme="minorHAnsi" w:hAnsiTheme="minorHAnsi" w:cstheme="minorHAnsi"/>
                <w:szCs w:val="24"/>
              </w:rPr>
              <w:t xml:space="preserve">    </w:t>
            </w:r>
            <w:r w:rsidRPr="00D106E3">
              <w:rPr>
                <w:rFonts w:asciiTheme="minorHAnsi" w:hAnsiTheme="minorHAnsi" w:cstheme="minorHAnsi"/>
                <w:szCs w:val="24"/>
              </w:rPr>
              <w:t xml:space="preserve"> </w:t>
            </w:r>
            <w:r w:rsidR="00723A73">
              <w:rPr>
                <w:rFonts w:asciiTheme="minorHAnsi" w:hAnsiTheme="minorHAnsi" w:cstheme="minorHAnsi"/>
                <w:szCs w:val="24"/>
              </w:rPr>
              <w:t xml:space="preserve"> </w:t>
            </w:r>
            <w:r w:rsidRPr="00D106E3">
              <w:rPr>
                <w:rFonts w:asciiTheme="minorHAnsi" w:hAnsiTheme="minorHAnsi" w:cstheme="minorHAnsi"/>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77F84B00" w14:textId="77777777" w:rsidR="003C2727" w:rsidRPr="00D106E3" w:rsidRDefault="003C2727" w:rsidP="00D106E3">
      <w:pPr>
        <w:spacing w:line="276" w:lineRule="auto"/>
        <w:rPr>
          <w:rFonts w:asciiTheme="minorHAnsi" w:hAnsiTheme="minorHAnsi" w:cstheme="minorHAnsi"/>
          <w:szCs w:val="24"/>
          <w:lang w:eastAsia="lt-LT"/>
        </w:rPr>
      </w:pPr>
    </w:p>
    <w:p w14:paraId="0B622B20" w14:textId="77777777" w:rsidR="003C2727" w:rsidRPr="00D106E3" w:rsidRDefault="003C2727" w:rsidP="00D106E3">
      <w:pPr>
        <w:spacing w:line="276" w:lineRule="auto"/>
        <w:rPr>
          <w:rFonts w:asciiTheme="minorHAnsi" w:hAnsiTheme="minorHAnsi" w:cstheme="minorHAnsi"/>
          <w:b/>
          <w:szCs w:val="24"/>
          <w:lang w:eastAsia="lt-LT"/>
        </w:rPr>
      </w:pPr>
      <w:r w:rsidRPr="00D106E3">
        <w:rPr>
          <w:rFonts w:asciiTheme="minorHAnsi" w:hAnsiTheme="minorHAnsi" w:cstheme="minorHAnsi"/>
          <w:b/>
          <w:szCs w:val="24"/>
          <w:lang w:eastAsia="lt-LT"/>
        </w:rPr>
        <w:t>Pastabos</w:t>
      </w:r>
    </w:p>
    <w:p w14:paraId="501D224C" w14:textId="77777777" w:rsidR="003C2727" w:rsidRPr="00D106E3" w:rsidRDefault="003C2727" w:rsidP="00D106E3">
      <w:pPr>
        <w:spacing w:line="276" w:lineRule="auto"/>
        <w:rPr>
          <w:rFonts w:asciiTheme="minorHAnsi" w:hAnsiTheme="minorHAnsi" w:cstheme="minorHAnsi"/>
          <w:b/>
          <w:szCs w:val="24"/>
          <w:lang w:eastAsia="lt-LT"/>
        </w:rPr>
      </w:pPr>
      <w:r w:rsidRPr="00D106E3">
        <w:rPr>
          <w:rFonts w:asciiTheme="minorHAnsi" w:hAnsiTheme="minorHAnsi" w:cstheme="minorHAns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D106E3" w14:paraId="52B78B2A" w14:textId="77777777" w:rsidTr="00A60B2C">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715964A4" w14:textId="634625E1" w:rsidR="00A51C05" w:rsidRDefault="00B5058C" w:rsidP="002A4F02">
            <w:pPr>
              <w:spacing w:line="276" w:lineRule="auto"/>
              <w:ind w:left="132" w:right="132"/>
              <w:rPr>
                <w:rFonts w:ascii="Calibri" w:hAnsi="Calibri" w:cs="Calibri"/>
                <w:szCs w:val="24"/>
              </w:rPr>
            </w:pPr>
            <w:r w:rsidRPr="00D106E3">
              <w:rPr>
                <w:rFonts w:asciiTheme="minorHAnsi" w:hAnsiTheme="minorHAnsi" w:cstheme="minorHAnsi"/>
                <w:iCs/>
                <w:szCs w:val="24"/>
                <w:lang w:eastAsia="lt-LT"/>
              </w:rPr>
              <w:t xml:space="preserve">       </w:t>
            </w:r>
            <w:r w:rsidR="00880A12">
              <w:rPr>
                <w:rFonts w:asciiTheme="minorHAnsi" w:hAnsiTheme="minorHAnsi" w:cstheme="minorHAnsi"/>
                <w:iCs/>
                <w:szCs w:val="24"/>
                <w:lang w:eastAsia="lt-LT"/>
              </w:rPr>
              <w:t>Perkančioji organiza</w:t>
            </w:r>
            <w:r w:rsidR="00FF3A0C">
              <w:rPr>
                <w:rFonts w:asciiTheme="minorHAnsi" w:hAnsiTheme="minorHAnsi" w:cstheme="minorHAnsi"/>
                <w:iCs/>
                <w:szCs w:val="24"/>
                <w:lang w:eastAsia="lt-LT"/>
              </w:rPr>
              <w:t>cija svarstė</w:t>
            </w:r>
            <w:r w:rsidR="003D58A5">
              <w:rPr>
                <w:rStyle w:val="FootnoteReference"/>
                <w:rFonts w:asciiTheme="minorHAnsi" w:hAnsiTheme="minorHAnsi" w:cstheme="minorHAnsi"/>
                <w:iCs/>
                <w:szCs w:val="24"/>
                <w:lang w:eastAsia="lt-LT"/>
              </w:rPr>
              <w:footnoteReference w:id="25"/>
            </w:r>
            <w:r w:rsidR="00DA1F15">
              <w:rPr>
                <w:rFonts w:ascii="Calibri" w:hAnsi="Calibri" w:cs="Calibri"/>
                <w:szCs w:val="24"/>
              </w:rPr>
              <w:t xml:space="preserve"> galimybę </w:t>
            </w:r>
            <w:r w:rsidR="00097867">
              <w:rPr>
                <w:rFonts w:ascii="Calibri" w:hAnsi="Calibri" w:cs="Calibri"/>
                <w:szCs w:val="24"/>
              </w:rPr>
              <w:t>sporto paskirties</w:t>
            </w:r>
            <w:r w:rsidR="0035111D">
              <w:rPr>
                <w:rFonts w:ascii="Calibri" w:hAnsi="Calibri" w:cs="Calibri"/>
                <w:szCs w:val="24"/>
              </w:rPr>
              <w:t xml:space="preserve"> pastatui</w:t>
            </w:r>
            <w:r w:rsidR="00E12A4A">
              <w:rPr>
                <w:rFonts w:ascii="Calibri" w:hAnsi="Calibri" w:cs="Calibri"/>
                <w:szCs w:val="24"/>
              </w:rPr>
              <w:t xml:space="preserve"> (Karaliaus Mindaugo g. </w:t>
            </w:r>
            <w:r w:rsidR="003927FE">
              <w:rPr>
                <w:rFonts w:ascii="Calibri" w:hAnsi="Calibri" w:cs="Calibri"/>
                <w:szCs w:val="24"/>
              </w:rPr>
              <w:t>11, Ruklos k.)</w:t>
            </w:r>
            <w:r w:rsidR="00E97540">
              <w:rPr>
                <w:rFonts w:ascii="Calibri" w:hAnsi="Calibri" w:cs="Calibri"/>
                <w:szCs w:val="24"/>
              </w:rPr>
              <w:t xml:space="preserve">, </w:t>
            </w:r>
            <w:r w:rsidR="003927FE">
              <w:rPr>
                <w:rFonts w:ascii="Calibri" w:hAnsi="Calibri" w:cs="Calibri"/>
                <w:szCs w:val="24"/>
              </w:rPr>
              <w:t xml:space="preserve">rengti </w:t>
            </w:r>
            <w:r w:rsidR="002A4F02" w:rsidRPr="00301281">
              <w:rPr>
                <w:rFonts w:ascii="Calibri" w:hAnsi="Calibri" w:cs="Calibri"/>
                <w:szCs w:val="24"/>
              </w:rPr>
              <w:t>naują projektą</w:t>
            </w:r>
            <w:r w:rsidR="003927FE">
              <w:rPr>
                <w:rFonts w:ascii="Calibri" w:hAnsi="Calibri" w:cs="Calibri"/>
                <w:szCs w:val="24"/>
              </w:rPr>
              <w:t xml:space="preserve">, tačiau nurodė, kad atsižvelgiant į </w:t>
            </w:r>
            <w:r w:rsidR="00B2751B">
              <w:rPr>
                <w:rFonts w:ascii="Calibri" w:hAnsi="Calibri" w:cs="Calibri"/>
                <w:szCs w:val="24"/>
              </w:rPr>
              <w:t>galiojantį teisin</w:t>
            </w:r>
            <w:r w:rsidR="00A51C05">
              <w:rPr>
                <w:rFonts w:ascii="Calibri" w:hAnsi="Calibri" w:cs="Calibri"/>
                <w:szCs w:val="24"/>
              </w:rPr>
              <w:t>į</w:t>
            </w:r>
            <w:r w:rsidR="00B2751B">
              <w:rPr>
                <w:rFonts w:ascii="Calibri" w:hAnsi="Calibri" w:cs="Calibri"/>
                <w:szCs w:val="24"/>
              </w:rPr>
              <w:t xml:space="preserve"> reglamentavimą,</w:t>
            </w:r>
            <w:r w:rsidR="00EE7E58">
              <w:rPr>
                <w:rFonts w:ascii="Calibri" w:hAnsi="Calibri" w:cs="Calibri"/>
                <w:szCs w:val="24"/>
              </w:rPr>
              <w:t xml:space="preserve"> </w:t>
            </w:r>
            <w:r w:rsidR="00091086">
              <w:rPr>
                <w:rFonts w:ascii="Calibri" w:hAnsi="Calibri" w:cs="Calibri"/>
                <w:szCs w:val="24"/>
              </w:rPr>
              <w:t>projektas turėtų būti rengiamas pastatui, kuris turėtų atitikti</w:t>
            </w:r>
            <w:r w:rsidR="002A4F02" w:rsidRPr="00301281">
              <w:rPr>
                <w:rFonts w:ascii="Calibri" w:hAnsi="Calibri" w:cs="Calibri"/>
                <w:szCs w:val="24"/>
              </w:rPr>
              <w:t xml:space="preserve"> A++ energi</w:t>
            </w:r>
            <w:r w:rsidR="00E951FD">
              <w:rPr>
                <w:rFonts w:ascii="Calibri" w:hAnsi="Calibri" w:cs="Calibri"/>
                <w:szCs w:val="24"/>
              </w:rPr>
              <w:t>nę</w:t>
            </w:r>
            <w:r w:rsidR="002A4F02" w:rsidRPr="00301281">
              <w:rPr>
                <w:rFonts w:ascii="Calibri" w:hAnsi="Calibri" w:cs="Calibri"/>
                <w:szCs w:val="24"/>
              </w:rPr>
              <w:t xml:space="preserve"> klas</w:t>
            </w:r>
            <w:r w:rsidR="00E951FD">
              <w:rPr>
                <w:rFonts w:ascii="Calibri" w:hAnsi="Calibri" w:cs="Calibri"/>
                <w:szCs w:val="24"/>
              </w:rPr>
              <w:t>ę</w:t>
            </w:r>
            <w:r w:rsidR="002A4F02" w:rsidRPr="00301281">
              <w:rPr>
                <w:rFonts w:ascii="Calibri" w:hAnsi="Calibri" w:cs="Calibri"/>
                <w:szCs w:val="24"/>
              </w:rPr>
              <w:t xml:space="preserve"> (turim</w:t>
            </w:r>
            <w:r w:rsidR="00E951FD">
              <w:rPr>
                <w:rFonts w:ascii="Calibri" w:hAnsi="Calibri" w:cs="Calibri"/>
                <w:szCs w:val="24"/>
              </w:rPr>
              <w:t>o</w:t>
            </w:r>
            <w:r w:rsidR="002A4F02" w:rsidRPr="00301281">
              <w:rPr>
                <w:rFonts w:ascii="Calibri" w:hAnsi="Calibri" w:cs="Calibri"/>
                <w:szCs w:val="24"/>
              </w:rPr>
              <w:t xml:space="preserve"> projekt</w:t>
            </w:r>
            <w:r w:rsidR="00E951FD">
              <w:rPr>
                <w:rFonts w:ascii="Calibri" w:hAnsi="Calibri" w:cs="Calibri"/>
                <w:szCs w:val="24"/>
              </w:rPr>
              <w:t>o pastato energinė klasė</w:t>
            </w:r>
            <w:r w:rsidR="002A4F02" w:rsidRPr="00301281">
              <w:rPr>
                <w:rFonts w:ascii="Calibri" w:hAnsi="Calibri" w:cs="Calibri"/>
                <w:szCs w:val="24"/>
              </w:rPr>
              <w:t xml:space="preserve"> yra A+), kas yra gerai energijos taupymo prasme, tačiau brangiau statybos prasme (apie 15 proc.).</w:t>
            </w:r>
          </w:p>
          <w:p w14:paraId="08B995E1" w14:textId="650CF9AA" w:rsidR="003C2727" w:rsidRPr="00D106E3" w:rsidRDefault="00A51C05" w:rsidP="00D106E3">
            <w:pPr>
              <w:tabs>
                <w:tab w:val="left" w:pos="557"/>
              </w:tabs>
              <w:spacing w:line="276" w:lineRule="auto"/>
              <w:ind w:left="132" w:right="142" w:hanging="132"/>
              <w:rPr>
                <w:rFonts w:asciiTheme="minorHAnsi" w:hAnsiTheme="minorHAnsi" w:cstheme="minorHAnsi"/>
                <w:iCs/>
                <w:szCs w:val="24"/>
                <w:lang w:eastAsia="lt-LT"/>
              </w:rPr>
            </w:pPr>
            <w:r>
              <w:rPr>
                <w:rFonts w:asciiTheme="minorHAnsi" w:hAnsiTheme="minorHAnsi" w:cstheme="minorHAnsi"/>
                <w:iCs/>
                <w:szCs w:val="24"/>
                <w:lang w:eastAsia="lt-LT"/>
              </w:rPr>
              <w:t xml:space="preserve">       </w:t>
            </w:r>
            <w:r w:rsidRPr="00A51C05">
              <w:rPr>
                <w:rFonts w:ascii="Calibri" w:hAnsi="Calibri" w:cs="Calibri"/>
                <w:iCs/>
                <w:szCs w:val="24"/>
              </w:rPr>
              <w:t xml:space="preserve">Pažymėtina, kad </w:t>
            </w:r>
            <w:r w:rsidR="00CE537D">
              <w:rPr>
                <w:rFonts w:ascii="Calibri" w:hAnsi="Calibri" w:cs="Calibri"/>
                <w:iCs/>
                <w:szCs w:val="24"/>
              </w:rPr>
              <w:t xml:space="preserve">pagal </w:t>
            </w:r>
            <w:r w:rsidR="003B54EE">
              <w:rPr>
                <w:rFonts w:ascii="Calibri" w:hAnsi="Calibri" w:cs="Calibri"/>
                <w:iCs/>
                <w:szCs w:val="24"/>
              </w:rPr>
              <w:t xml:space="preserve">Įstatymo 17 straipsnio </w:t>
            </w:r>
            <w:r w:rsidR="004A4B3A">
              <w:rPr>
                <w:rFonts w:ascii="Calibri" w:hAnsi="Calibri" w:cs="Calibri"/>
                <w:iCs/>
                <w:szCs w:val="24"/>
              </w:rPr>
              <w:t>2 dalies</w:t>
            </w:r>
            <w:r w:rsidR="00D76912">
              <w:rPr>
                <w:rFonts w:ascii="Calibri" w:hAnsi="Calibri" w:cs="Calibri"/>
                <w:iCs/>
                <w:szCs w:val="24"/>
              </w:rPr>
              <w:t xml:space="preserve"> 4 punkt</w:t>
            </w:r>
            <w:r w:rsidR="00CE537D">
              <w:rPr>
                <w:rFonts w:ascii="Calibri" w:hAnsi="Calibri" w:cs="Calibri"/>
                <w:iCs/>
                <w:szCs w:val="24"/>
              </w:rPr>
              <w:t>ą,</w:t>
            </w:r>
            <w:r w:rsidR="003B54D8">
              <w:rPr>
                <w:rFonts w:ascii="Calibri" w:hAnsi="Calibri" w:cs="Calibri"/>
                <w:iCs/>
                <w:szCs w:val="24"/>
              </w:rPr>
              <w:t xml:space="preserve"> „</w:t>
            </w:r>
            <w:r w:rsidR="005452E8" w:rsidRPr="005452E8">
              <w:rPr>
                <w:rFonts w:ascii="Calibri" w:hAnsi="Calibri" w:cs="Calibri"/>
                <w:iCs/>
                <w:szCs w:val="24"/>
              </w:rPr>
              <w:t>įsigyjant prekes, paslaugas ar darbus būtų daroma kuo mažesnė neigiama įtaka klimato kaitai, aplinkos taršai, atliekų susidarymui, gamtos išteklių naudojimui, ekosistemų ir jų paslaugų būklei ir (ar) kitam neigiamam poveikiui aplinkai</w:t>
            </w:r>
            <w:r w:rsidR="003B54D8">
              <w:rPr>
                <w:rFonts w:ascii="Calibri" w:hAnsi="Calibri" w:cs="Calibri"/>
                <w:iCs/>
                <w:szCs w:val="24"/>
              </w:rPr>
              <w:t>“</w:t>
            </w:r>
            <w:r w:rsidR="005452E8">
              <w:rPr>
                <w:rFonts w:ascii="Calibri" w:hAnsi="Calibri" w:cs="Calibri"/>
                <w:iCs/>
                <w:szCs w:val="24"/>
              </w:rPr>
              <w:t>, todėl Perkančioji organizacija turėtų siekti</w:t>
            </w:r>
            <w:r w:rsidR="008A3C1C">
              <w:rPr>
                <w:rFonts w:ascii="Calibri" w:hAnsi="Calibri" w:cs="Calibri"/>
                <w:iCs/>
                <w:szCs w:val="24"/>
              </w:rPr>
              <w:t xml:space="preserve">, jog naujai </w:t>
            </w:r>
            <w:r w:rsidR="00CE0C0B">
              <w:rPr>
                <w:rFonts w:ascii="Calibri" w:hAnsi="Calibri" w:cs="Calibri"/>
                <w:iCs/>
                <w:szCs w:val="24"/>
              </w:rPr>
              <w:t xml:space="preserve">projektuojamas ir </w:t>
            </w:r>
            <w:r w:rsidR="008A3C1C">
              <w:rPr>
                <w:rFonts w:ascii="Calibri" w:hAnsi="Calibri" w:cs="Calibri"/>
                <w:iCs/>
                <w:szCs w:val="24"/>
              </w:rPr>
              <w:t xml:space="preserve">statomas pastatas būtų aukštesnės </w:t>
            </w:r>
            <w:r w:rsidR="009603A3">
              <w:rPr>
                <w:rFonts w:ascii="Calibri" w:hAnsi="Calibri" w:cs="Calibri"/>
                <w:iCs/>
                <w:szCs w:val="24"/>
              </w:rPr>
              <w:t>ener</w:t>
            </w:r>
            <w:r w:rsidR="00497B56">
              <w:rPr>
                <w:rFonts w:ascii="Calibri" w:hAnsi="Calibri" w:cs="Calibri"/>
                <w:iCs/>
                <w:szCs w:val="24"/>
              </w:rPr>
              <w:t>g</w:t>
            </w:r>
            <w:r w:rsidR="009603A3">
              <w:rPr>
                <w:rFonts w:ascii="Calibri" w:hAnsi="Calibri" w:cs="Calibri"/>
                <w:iCs/>
                <w:szCs w:val="24"/>
              </w:rPr>
              <w:t>inės klasės.</w:t>
            </w:r>
          </w:p>
        </w:tc>
      </w:tr>
    </w:tbl>
    <w:p w14:paraId="3F3885C5" w14:textId="77777777" w:rsidR="004E46CC" w:rsidRPr="00D106E3" w:rsidRDefault="004E46CC" w:rsidP="00D106E3">
      <w:pPr>
        <w:spacing w:line="276" w:lineRule="auto"/>
        <w:rPr>
          <w:rFonts w:asciiTheme="minorHAnsi" w:hAnsiTheme="minorHAnsi" w:cstheme="minorHAnsi"/>
          <w:szCs w:val="24"/>
        </w:rPr>
      </w:pPr>
    </w:p>
    <w:p w14:paraId="6F2C2195" w14:textId="0F76ABE8" w:rsidR="00B13CA7" w:rsidRPr="00D106E3" w:rsidRDefault="00B13CA7" w:rsidP="00D106E3">
      <w:pPr>
        <w:spacing w:line="276" w:lineRule="auto"/>
        <w:rPr>
          <w:rFonts w:asciiTheme="minorHAnsi" w:hAnsiTheme="minorHAnsi" w:cstheme="minorHAnsi"/>
          <w:szCs w:val="24"/>
        </w:rPr>
      </w:pPr>
      <w:r w:rsidRPr="00D106E3">
        <w:rPr>
          <w:rFonts w:asciiTheme="minorHAnsi" w:hAnsiTheme="minorHAnsi" w:cstheme="minorHAnsi"/>
          <w:szCs w:val="24"/>
        </w:rPr>
        <w:t>Direktori</w:t>
      </w:r>
      <w:r w:rsidR="00B501FF">
        <w:rPr>
          <w:rFonts w:asciiTheme="minorHAnsi" w:hAnsiTheme="minorHAnsi" w:cstheme="minorHAnsi"/>
          <w:szCs w:val="24"/>
        </w:rPr>
        <w:t>aus pavaduotojas                                                                                              Ramutis Prišmantas</w:t>
      </w:r>
      <w:r w:rsidR="00967E81" w:rsidRPr="00D106E3">
        <w:rPr>
          <w:rFonts w:asciiTheme="minorHAnsi" w:hAnsiTheme="minorHAnsi" w:cstheme="minorHAnsi"/>
          <w:szCs w:val="24"/>
        </w:rPr>
        <w:t xml:space="preserve">                                                                </w:t>
      </w:r>
    </w:p>
    <w:p w14:paraId="0B113EFA" w14:textId="77777777" w:rsidR="00B13CA7" w:rsidRPr="00D106E3" w:rsidRDefault="00B13CA7" w:rsidP="00D106E3">
      <w:pPr>
        <w:spacing w:line="276" w:lineRule="auto"/>
        <w:rPr>
          <w:rFonts w:asciiTheme="minorHAnsi" w:hAnsiTheme="minorHAnsi" w:cstheme="minorHAnsi"/>
          <w:szCs w:val="24"/>
        </w:rPr>
      </w:pPr>
    </w:p>
    <w:sectPr w:rsidR="00B13CA7" w:rsidRPr="00D106E3" w:rsidSect="004E46CC">
      <w:headerReference w:type="even" r:id="rId14"/>
      <w:headerReference w:type="default" r:id="rId15"/>
      <w:footerReference w:type="even" r:id="rId16"/>
      <w:footerReference w:type="default" r:id="rId17"/>
      <w:footerReference w:type="first" r:id="rId18"/>
      <w:pgSz w:w="11907" w:h="16839"/>
      <w:pgMar w:top="709"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5377B" w14:textId="77777777" w:rsidR="006F62B8" w:rsidRDefault="006F62B8">
      <w:pPr>
        <w:ind w:firstLine="720"/>
        <w:rPr>
          <w:rFonts w:ascii="Arial" w:hAnsi="Arial" w:cs="Arial"/>
          <w:sz w:val="20"/>
          <w:lang w:eastAsia="lt-LT"/>
        </w:rPr>
      </w:pPr>
      <w:r>
        <w:rPr>
          <w:rFonts w:ascii="Arial" w:hAnsi="Arial" w:cs="Arial"/>
          <w:sz w:val="20"/>
          <w:lang w:eastAsia="lt-LT"/>
        </w:rPr>
        <w:separator/>
      </w:r>
    </w:p>
  </w:endnote>
  <w:endnote w:type="continuationSeparator" w:id="0">
    <w:p w14:paraId="60B2F8F4" w14:textId="77777777" w:rsidR="006F62B8" w:rsidRDefault="006F62B8">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2F668DFF"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F6111" w14:textId="77777777" w:rsidR="006F62B8" w:rsidRDefault="006F62B8">
      <w:pPr>
        <w:ind w:firstLine="720"/>
        <w:rPr>
          <w:rFonts w:ascii="Arial" w:hAnsi="Arial" w:cs="Arial"/>
          <w:sz w:val="20"/>
          <w:lang w:eastAsia="lt-LT"/>
        </w:rPr>
      </w:pPr>
      <w:r>
        <w:rPr>
          <w:rFonts w:ascii="Arial" w:hAnsi="Arial" w:cs="Arial"/>
          <w:sz w:val="20"/>
          <w:lang w:eastAsia="lt-LT"/>
        </w:rPr>
        <w:separator/>
      </w:r>
    </w:p>
  </w:footnote>
  <w:footnote w:type="continuationSeparator" w:id="0">
    <w:p w14:paraId="29A908F7" w14:textId="77777777" w:rsidR="006F62B8" w:rsidRDefault="006F62B8">
      <w:pPr>
        <w:ind w:firstLine="720"/>
        <w:rPr>
          <w:rFonts w:ascii="Arial" w:hAnsi="Arial" w:cs="Arial"/>
          <w:sz w:val="20"/>
          <w:lang w:eastAsia="lt-LT"/>
        </w:rPr>
      </w:pPr>
      <w:r>
        <w:rPr>
          <w:rFonts w:ascii="Arial" w:hAnsi="Arial" w:cs="Arial"/>
          <w:sz w:val="20"/>
          <w:lang w:eastAsia="lt-LT"/>
        </w:rPr>
        <w:continuationSeparator/>
      </w:r>
    </w:p>
  </w:footnote>
  <w:footnote w:id="1">
    <w:p w14:paraId="5346529B" w14:textId="77777777" w:rsidR="001C61B3" w:rsidRPr="00643559" w:rsidRDefault="001C61B3" w:rsidP="009755C9">
      <w:pPr>
        <w:pStyle w:val="FootnoteText"/>
        <w:spacing w:line="276" w:lineRule="auto"/>
        <w:rPr>
          <w:rFonts w:asciiTheme="minorHAnsi" w:hAnsiTheme="minorHAnsi" w:cstheme="minorHAnsi"/>
        </w:rPr>
      </w:pPr>
      <w:r w:rsidRPr="00643559">
        <w:rPr>
          <w:rStyle w:val="FootnoteReference"/>
          <w:rFonts w:asciiTheme="minorHAnsi" w:hAnsiTheme="minorHAnsi" w:cstheme="minorHAnsi"/>
        </w:rPr>
        <w:footnoteRef/>
      </w:r>
      <w:r w:rsidRPr="00643559">
        <w:rPr>
          <w:rFonts w:asciiTheme="minorHAnsi" w:hAnsiTheme="minorHAnsi" w:cstheme="minorHAnsi"/>
        </w:rPr>
        <w:t xml:space="preserve"> „Perkančioji organizacija užtikrina, kad vykdant pirkimą būtų laikomasi lygiateisiškumo, nediskriminavimo, abipusio pripažinimo, proporcingumo, skaidrumo principų“. </w:t>
      </w:r>
    </w:p>
  </w:footnote>
  <w:footnote w:id="2">
    <w:p w14:paraId="5AC0A1A9" w14:textId="0F715907" w:rsidR="001F4EBD" w:rsidRDefault="001F4EBD">
      <w:pPr>
        <w:pStyle w:val="FootnoteText"/>
      </w:pPr>
      <w:r w:rsidRPr="00643559">
        <w:rPr>
          <w:rStyle w:val="FootnoteReference"/>
          <w:rFonts w:asciiTheme="minorHAnsi" w:hAnsiTheme="minorHAnsi" w:cstheme="minorHAnsi"/>
        </w:rPr>
        <w:footnoteRef/>
      </w:r>
      <w:r w:rsidRPr="00643559">
        <w:rPr>
          <w:rFonts w:asciiTheme="minorHAnsi" w:hAnsiTheme="minorHAnsi" w:cstheme="minorHAnsi"/>
        </w:rPr>
        <w:t xml:space="preserve"> </w:t>
      </w:r>
      <w:r w:rsidR="000D2E8B" w:rsidRPr="00643559">
        <w:rPr>
          <w:rFonts w:asciiTheme="minorHAnsi" w:hAnsiTheme="minorHAnsi" w:cstheme="minorHAnsi"/>
        </w:rPr>
        <w:t>„</w:t>
      </w:r>
      <w:r w:rsidR="0097415C" w:rsidRPr="00643559">
        <w:rPr>
          <w:rFonts w:asciiTheme="minorHAnsi" w:hAnsiTheme="minorHAnsi" w:cstheme="minorHAnsi"/>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3">
    <w:p w14:paraId="0FA15F0B" w14:textId="77777777" w:rsidR="008031E7" w:rsidRPr="009755C9" w:rsidRDefault="008031E7" w:rsidP="008031E7">
      <w:pPr>
        <w:pStyle w:val="FootnoteText"/>
        <w:spacing w:line="276" w:lineRule="auto"/>
        <w:rPr>
          <w:rFonts w:asciiTheme="minorHAnsi" w:hAnsiTheme="minorHAnsi" w:cstheme="minorHAnsi"/>
        </w:rPr>
      </w:pPr>
      <w:r w:rsidRPr="009755C9">
        <w:rPr>
          <w:rStyle w:val="FootnoteReference"/>
          <w:rFonts w:asciiTheme="minorHAnsi" w:hAnsiTheme="minorHAnsi" w:cstheme="minorHAnsi"/>
        </w:rPr>
        <w:footnoteRef/>
      </w:r>
      <w:r w:rsidRPr="009755C9">
        <w:rPr>
          <w:rFonts w:asciiTheme="minorHAnsi" w:hAnsiTheme="minorHAnsi" w:cstheme="minorHAnsi"/>
        </w:rPr>
        <w:t xml:space="preserve"> Gauta VTPSI rašytinė konsultacija dėl galimybės samdyti kitą projektuotoją:</w:t>
      </w:r>
    </w:p>
    <w:p w14:paraId="3CC7D282" w14:textId="77777777" w:rsidR="008031E7" w:rsidRPr="009755C9" w:rsidRDefault="008031E7" w:rsidP="008031E7">
      <w:pPr>
        <w:pStyle w:val="FootnoteText"/>
        <w:spacing w:line="276" w:lineRule="auto"/>
        <w:jc w:val="both"/>
        <w:rPr>
          <w:rFonts w:asciiTheme="minorHAnsi" w:hAnsiTheme="minorHAnsi" w:cstheme="minorHAnsi"/>
          <w:i/>
        </w:rPr>
      </w:pPr>
      <w:r w:rsidRPr="009726C0">
        <w:rPr>
          <w:rFonts w:asciiTheme="minorHAnsi" w:hAnsiTheme="minorHAnsi" w:cstheme="minorHAnsi"/>
        </w:rPr>
        <w:t xml:space="preserve">,,&lt;...&gt;Statybos įstatymo 24 straipsnio 21 dalies 1 punkte nustatyta, kad už statinio projekto atitiktį nustatytiems reikalavimams atsako statinio projektą pasirašę asmenys teisės aktų nustatyta tvarka, todėl manome, kad pasamdžius </w:t>
      </w:r>
      <w:r w:rsidRPr="009755C9">
        <w:rPr>
          <w:rFonts w:asciiTheme="minorHAnsi" w:hAnsiTheme="minorHAnsi" w:cstheme="minorHAnsi"/>
        </w:rPr>
        <w:t>kitą statinio projektuotoją techninio projekto sprendinių pakeitimams atlikti, turėtų būti atliekamas viso techninio projekto keitimas, kurį (pakeistą techninį projektą) pasirašę, nauji techninio projekto rengėjai atsakytų už parengto techninio projekto sprendinių atitiktį teisės aktų nustatytiems reikalavimams“.</w:t>
      </w:r>
    </w:p>
  </w:footnote>
  <w:footnote w:id="4">
    <w:p w14:paraId="58E390D4" w14:textId="77777777" w:rsidR="008031E7" w:rsidRPr="009755C9" w:rsidRDefault="008031E7" w:rsidP="008031E7">
      <w:pPr>
        <w:pStyle w:val="FootnoteText"/>
        <w:spacing w:line="276" w:lineRule="auto"/>
        <w:jc w:val="both"/>
        <w:rPr>
          <w:rFonts w:asciiTheme="minorHAnsi" w:hAnsiTheme="minorHAnsi" w:cstheme="minorHAnsi"/>
        </w:rPr>
      </w:pPr>
      <w:r w:rsidRPr="009755C9">
        <w:rPr>
          <w:rStyle w:val="FootnoteReference"/>
          <w:rFonts w:asciiTheme="minorHAnsi" w:hAnsiTheme="minorHAnsi" w:cstheme="minorHAnsi"/>
        </w:rPr>
        <w:footnoteRef/>
      </w:r>
      <w:r w:rsidRPr="009755C9">
        <w:rPr>
          <w:rFonts w:asciiTheme="minorHAnsi" w:hAnsiTheme="minorHAnsi" w:cstheme="minorHAnsi"/>
        </w:rPr>
        <w:t xml:space="preserve"> Tarnybos 2024 m. gegužės 17 d. raštas Nr. 4S-676.</w:t>
      </w:r>
    </w:p>
  </w:footnote>
  <w:footnote w:id="5">
    <w:p w14:paraId="2D37F96C" w14:textId="77777777" w:rsidR="008031E7" w:rsidRDefault="008031E7" w:rsidP="008031E7">
      <w:pPr>
        <w:pStyle w:val="FootnoteText"/>
        <w:spacing w:line="276" w:lineRule="auto"/>
      </w:pPr>
      <w:r w:rsidRPr="009755C9">
        <w:rPr>
          <w:rStyle w:val="FootnoteReference"/>
          <w:rFonts w:asciiTheme="minorHAnsi" w:hAnsiTheme="minorHAnsi" w:cstheme="minorHAnsi"/>
        </w:rPr>
        <w:footnoteRef/>
      </w:r>
      <w:r w:rsidRPr="009755C9">
        <w:rPr>
          <w:rFonts w:asciiTheme="minorHAnsi" w:hAnsiTheme="minorHAnsi" w:cstheme="minorHAnsi"/>
        </w:rPr>
        <w:t xml:space="preserve"> Perkančiosios organizacijos 2024 m. gegužės 24 d. raštas Nr. IS-673.</w:t>
      </w:r>
    </w:p>
  </w:footnote>
  <w:footnote w:id="6">
    <w:p w14:paraId="576866FF" w14:textId="77777777" w:rsidR="008031E7" w:rsidRPr="0075368B" w:rsidRDefault="008031E7" w:rsidP="008031E7">
      <w:pPr>
        <w:pStyle w:val="FootnoteText"/>
        <w:spacing w:line="276" w:lineRule="auto"/>
        <w:rPr>
          <w:rFonts w:asciiTheme="minorHAnsi" w:hAnsiTheme="minorHAnsi" w:cstheme="minorHAnsi"/>
        </w:rPr>
      </w:pPr>
      <w:r w:rsidRPr="0075368B">
        <w:rPr>
          <w:rStyle w:val="FootnoteReference"/>
          <w:rFonts w:asciiTheme="minorHAnsi" w:hAnsiTheme="minorHAnsi" w:cstheme="minorHAnsi"/>
        </w:rPr>
        <w:footnoteRef/>
      </w:r>
      <w:r w:rsidRPr="0075368B">
        <w:rPr>
          <w:rFonts w:asciiTheme="minorHAnsi" w:hAnsiTheme="minorHAnsi" w:cstheme="minorHAnsi"/>
        </w:rPr>
        <w:t xml:space="preserve"> Tarnybos 2024 m. balandžio 29 d. raštas Nr. 4S-580.</w:t>
      </w:r>
    </w:p>
  </w:footnote>
  <w:footnote w:id="7">
    <w:p w14:paraId="5B441868" w14:textId="77777777" w:rsidR="008031E7" w:rsidRPr="0075368B" w:rsidRDefault="008031E7" w:rsidP="008031E7">
      <w:pPr>
        <w:pStyle w:val="FootnoteText"/>
        <w:spacing w:line="276" w:lineRule="auto"/>
        <w:rPr>
          <w:rFonts w:asciiTheme="minorHAnsi" w:hAnsiTheme="minorHAnsi" w:cstheme="minorHAnsi"/>
        </w:rPr>
      </w:pPr>
      <w:r w:rsidRPr="0075368B">
        <w:rPr>
          <w:rStyle w:val="FootnoteReference"/>
          <w:rFonts w:asciiTheme="minorHAnsi" w:hAnsiTheme="minorHAnsi" w:cstheme="minorHAnsi"/>
        </w:rPr>
        <w:footnoteRef/>
      </w:r>
      <w:r w:rsidRPr="0075368B">
        <w:rPr>
          <w:rFonts w:asciiTheme="minorHAnsi" w:hAnsiTheme="minorHAnsi" w:cstheme="minorHAnsi"/>
        </w:rPr>
        <w:t xml:space="preserve"> Statybos techninio reglamento STR 1.04.04:2017 „Statinio projektavimas, projekto ekspertizė“ galiojanti redakcija nuo 2024 m. vasario 7 d. </w:t>
      </w:r>
    </w:p>
  </w:footnote>
  <w:footnote w:id="8">
    <w:p w14:paraId="5E692A77" w14:textId="77777777" w:rsidR="008031E7" w:rsidRPr="009755C9" w:rsidRDefault="008031E7" w:rsidP="008031E7">
      <w:pPr>
        <w:pStyle w:val="FootnoteText"/>
        <w:spacing w:line="276" w:lineRule="auto"/>
        <w:rPr>
          <w:rFonts w:asciiTheme="minorHAnsi" w:hAnsiTheme="minorHAnsi" w:cstheme="minorHAnsi"/>
        </w:rPr>
      </w:pPr>
      <w:r w:rsidRPr="0075368B">
        <w:rPr>
          <w:rStyle w:val="FootnoteReference"/>
          <w:rFonts w:asciiTheme="minorHAnsi" w:hAnsiTheme="minorHAnsi" w:cstheme="minorHAnsi"/>
        </w:rPr>
        <w:footnoteRef/>
      </w:r>
      <w:r w:rsidRPr="0075368B">
        <w:rPr>
          <w:rFonts w:asciiTheme="minorHAnsi" w:hAnsiTheme="minorHAnsi" w:cstheme="minorHAnsi"/>
        </w:rPr>
        <w:t xml:space="preserve"> Redakcija galiojanti nuo 2024 m. vasario 7 d. iki 2024 m. gegužės 9 d.</w:t>
      </w:r>
    </w:p>
  </w:footnote>
  <w:footnote w:id="9">
    <w:p w14:paraId="5BC6EC4C" w14:textId="77777777" w:rsidR="0075368B" w:rsidRDefault="0075368B" w:rsidP="008031E7">
      <w:pPr>
        <w:pStyle w:val="FootnoteText"/>
        <w:spacing w:line="276" w:lineRule="auto"/>
        <w:rPr>
          <w:rStyle w:val="FootnoteReference"/>
          <w:rFonts w:asciiTheme="minorHAnsi" w:hAnsiTheme="minorHAnsi" w:cstheme="minorHAnsi"/>
        </w:rPr>
      </w:pPr>
    </w:p>
    <w:p w14:paraId="038F0B86" w14:textId="2D777B6E" w:rsidR="008031E7" w:rsidRDefault="008031E7" w:rsidP="008031E7">
      <w:pPr>
        <w:pStyle w:val="FootnoteText"/>
        <w:spacing w:line="276" w:lineRule="auto"/>
      </w:pPr>
      <w:r w:rsidRPr="009755C9">
        <w:rPr>
          <w:rStyle w:val="FootnoteReference"/>
          <w:rFonts w:asciiTheme="minorHAnsi" w:hAnsiTheme="minorHAnsi" w:cstheme="minorHAnsi"/>
        </w:rPr>
        <w:footnoteRef/>
      </w:r>
      <w:r w:rsidRPr="009755C9">
        <w:rPr>
          <w:rFonts w:asciiTheme="minorHAnsi" w:hAnsiTheme="minorHAnsi" w:cstheme="minorHAnsi"/>
        </w:rPr>
        <w:t xml:space="preserve"> </w:t>
      </w:r>
      <w:r w:rsidRPr="009755C9">
        <w:rPr>
          <w:rFonts w:asciiTheme="minorHAnsi" w:hAnsiTheme="minorHAnsi" w:cstheme="minorHAnsi"/>
        </w:rPr>
        <w:t>Lietuvos Respublikos Aplinkos ministerijos 2024 m. gegužės 28 d. raštas Nr. D8(E)-2648.</w:t>
      </w:r>
    </w:p>
  </w:footnote>
  <w:footnote w:id="10">
    <w:p w14:paraId="21B9C390" w14:textId="77777777" w:rsidR="008031E7" w:rsidRPr="00643559" w:rsidRDefault="008031E7" w:rsidP="008031E7">
      <w:pPr>
        <w:pStyle w:val="FootnoteText"/>
        <w:spacing w:line="276" w:lineRule="auto"/>
        <w:rPr>
          <w:rFonts w:asciiTheme="minorHAnsi" w:hAnsiTheme="minorHAnsi" w:cstheme="minorHAnsi"/>
        </w:rPr>
      </w:pPr>
      <w:r w:rsidRPr="00643559">
        <w:rPr>
          <w:rStyle w:val="FootnoteReference"/>
          <w:rFonts w:asciiTheme="minorHAnsi" w:hAnsiTheme="minorHAnsi" w:cstheme="minorHAnsi"/>
        </w:rPr>
        <w:footnoteRef/>
      </w:r>
      <w:r w:rsidRPr="00643559">
        <w:rPr>
          <w:rFonts w:asciiTheme="minorHAnsi" w:hAnsiTheme="minorHAnsi" w:cstheme="minorHAnsi"/>
        </w:rPr>
        <w:t xml:space="preserve"> Perkančiosios organizacijos 2024 m. gegužės 24 d. raštas Nr. IS-673.</w:t>
      </w:r>
    </w:p>
  </w:footnote>
  <w:footnote w:id="11">
    <w:p w14:paraId="6E902169" w14:textId="77777777" w:rsidR="008031E7" w:rsidRPr="00643559" w:rsidRDefault="008031E7" w:rsidP="008031E7">
      <w:pPr>
        <w:pStyle w:val="FootnoteText"/>
        <w:rPr>
          <w:rFonts w:asciiTheme="minorHAnsi" w:hAnsiTheme="minorHAnsi" w:cstheme="minorHAnsi"/>
        </w:rPr>
      </w:pPr>
      <w:r w:rsidRPr="00643559">
        <w:rPr>
          <w:rStyle w:val="FootnoteReference"/>
          <w:rFonts w:asciiTheme="minorHAnsi" w:hAnsiTheme="minorHAnsi" w:cstheme="minorHAnsi"/>
        </w:rPr>
        <w:footnoteRef/>
      </w:r>
      <w:r w:rsidRPr="00643559">
        <w:rPr>
          <w:rFonts w:asciiTheme="minorHAnsi" w:hAnsiTheme="minorHAnsi" w:cstheme="minorHAnsi"/>
        </w:rPr>
        <w:t xml:space="preserve"> </w:t>
      </w:r>
      <w:hyperlink r:id="rId1" w:history="1">
        <w:r w:rsidRPr="00643559">
          <w:rPr>
            <w:rStyle w:val="Hyperlink"/>
            <w:rFonts w:asciiTheme="minorHAnsi" w:hAnsiTheme="minorHAnsi" w:cstheme="minorHAnsi"/>
          </w:rPr>
          <w:t>https://cvpp.eviesiejipirkimai.lt/?SelectedTextFilter=&amp;Query=&amp;OrderingType=0&amp;OrderingDirection=0&amp;IncludeExpired=true&amp;Cpvs=&amp;TenderId=707925&amp;EpsReferenceNr=&amp;DeadlineFromDate=&amp;DeadlineToDate=&amp;PublishedFromDate=&amp;PublishedToDate=&amp;IsGreenProcurement=false&amp;PageNumber=1&amp;PageSize=10</w:t>
        </w:r>
      </w:hyperlink>
      <w:r w:rsidRPr="00643559">
        <w:rPr>
          <w:rFonts w:asciiTheme="minorHAnsi" w:hAnsiTheme="minorHAnsi" w:cstheme="minorHAnsi"/>
        </w:rPr>
        <w:t>.</w:t>
      </w:r>
    </w:p>
  </w:footnote>
  <w:footnote w:id="12">
    <w:p w14:paraId="60C4F4A5" w14:textId="1BC308C5" w:rsidR="00497B56" w:rsidRPr="00643559" w:rsidRDefault="00497B56">
      <w:pPr>
        <w:pStyle w:val="FootnoteText"/>
        <w:rPr>
          <w:rFonts w:asciiTheme="minorHAnsi" w:hAnsiTheme="minorHAnsi" w:cstheme="minorHAnsi"/>
        </w:rPr>
      </w:pPr>
      <w:r w:rsidRPr="00643559">
        <w:rPr>
          <w:rStyle w:val="FootnoteReference"/>
          <w:rFonts w:asciiTheme="minorHAnsi" w:hAnsiTheme="minorHAnsi" w:cstheme="minorHAnsi"/>
        </w:rPr>
        <w:footnoteRef/>
      </w:r>
      <w:r w:rsidRPr="00643559">
        <w:rPr>
          <w:rFonts w:asciiTheme="minorHAnsi" w:hAnsiTheme="minorHAnsi" w:cstheme="minorHAnsi"/>
        </w:rPr>
        <w:t xml:space="preserve"> Galiojanti redakcija nuo 2024 m. vasario </w:t>
      </w:r>
      <w:r w:rsidR="00676232" w:rsidRPr="00643559">
        <w:rPr>
          <w:rFonts w:asciiTheme="minorHAnsi" w:hAnsiTheme="minorHAnsi" w:cstheme="minorHAnsi"/>
        </w:rPr>
        <w:t>7 d. iki 2024 m. gegužės 9 d.</w:t>
      </w:r>
    </w:p>
  </w:footnote>
  <w:footnote w:id="13">
    <w:p w14:paraId="2A5E9888" w14:textId="77777777" w:rsidR="008031E7" w:rsidRPr="00643559" w:rsidRDefault="008031E7" w:rsidP="008031E7">
      <w:pPr>
        <w:pStyle w:val="FootnoteText"/>
        <w:spacing w:line="276" w:lineRule="auto"/>
        <w:rPr>
          <w:rFonts w:asciiTheme="minorHAnsi" w:hAnsiTheme="minorHAnsi" w:cstheme="minorHAnsi"/>
        </w:rPr>
      </w:pPr>
      <w:r w:rsidRPr="00643559">
        <w:rPr>
          <w:rStyle w:val="FootnoteReference"/>
          <w:rFonts w:asciiTheme="minorHAnsi" w:hAnsiTheme="minorHAnsi" w:cstheme="minorHAnsi"/>
        </w:rPr>
        <w:footnoteRef/>
      </w:r>
      <w:r w:rsidRPr="00643559">
        <w:rPr>
          <w:rFonts w:asciiTheme="minorHAnsi" w:hAnsiTheme="minorHAnsi" w:cstheme="minorHAnsi"/>
        </w:rPr>
        <w:t xml:space="preserve"> Perkančiosios organizacijos 2024 m. gegužės 24 d. raštas Nr. IS-673.</w:t>
      </w:r>
    </w:p>
  </w:footnote>
  <w:footnote w:id="14">
    <w:p w14:paraId="0A0E55BA" w14:textId="77777777" w:rsidR="008031E7" w:rsidRPr="00376792" w:rsidRDefault="008031E7" w:rsidP="008031E7">
      <w:pPr>
        <w:pStyle w:val="FootnoteText"/>
        <w:spacing w:line="276" w:lineRule="auto"/>
        <w:rPr>
          <w:rFonts w:ascii="Calibri" w:hAnsi="Calibri" w:cs="Calibri"/>
        </w:rPr>
      </w:pPr>
      <w:r w:rsidRPr="00643559">
        <w:rPr>
          <w:rStyle w:val="FootnoteReference"/>
          <w:rFonts w:asciiTheme="minorHAnsi" w:hAnsiTheme="minorHAnsi" w:cstheme="minorHAnsi"/>
        </w:rPr>
        <w:footnoteRef/>
      </w:r>
      <w:r w:rsidRPr="00643559">
        <w:rPr>
          <w:rFonts w:asciiTheme="minorHAnsi" w:hAnsiTheme="minorHAnsi" w:cstheme="minorHAnsi"/>
        </w:rPr>
        <w:t xml:space="preserve"> Lietuvos Respublikos Aplinkos ministerijos 2024 m. gegužės 28 d. raštas Nr. D8(E)-2648.</w:t>
      </w:r>
    </w:p>
  </w:footnote>
  <w:footnote w:id="15">
    <w:p w14:paraId="64E4936A" w14:textId="1B4EC0CF" w:rsidR="008031E7" w:rsidRPr="0075368B" w:rsidRDefault="008031E7" w:rsidP="00643559">
      <w:pPr>
        <w:pStyle w:val="FootnoteText"/>
        <w:spacing w:line="276" w:lineRule="auto"/>
        <w:rPr>
          <w:rFonts w:asciiTheme="minorHAnsi" w:hAnsiTheme="minorHAnsi" w:cstheme="minorHAnsi"/>
        </w:rPr>
      </w:pPr>
      <w:r w:rsidRPr="0075368B">
        <w:rPr>
          <w:rStyle w:val="FootnoteReference"/>
          <w:rFonts w:asciiTheme="minorHAnsi" w:hAnsiTheme="minorHAnsi" w:cstheme="minorHAnsi"/>
        </w:rPr>
        <w:footnoteRef/>
      </w:r>
      <w:r w:rsidRPr="0075368B">
        <w:rPr>
          <w:rFonts w:asciiTheme="minorHAnsi" w:hAnsiTheme="minorHAnsi" w:cstheme="minorHAnsi"/>
        </w:rPr>
        <w:t xml:space="preserve"> Perkančiosios organizacijos 2024 m. gegužės 24 d. raštas Nr. </w:t>
      </w:r>
      <w:r w:rsidRPr="0075368B">
        <w:rPr>
          <w:rFonts w:asciiTheme="minorHAnsi" w:hAnsiTheme="minorHAnsi" w:cstheme="minorHAnsi"/>
        </w:rPr>
        <w:t>IS-673.</w:t>
      </w:r>
    </w:p>
  </w:footnote>
  <w:footnote w:id="16">
    <w:p w14:paraId="2FF843F1" w14:textId="77777777" w:rsidR="008031E7" w:rsidRDefault="008031E7" w:rsidP="008031E7">
      <w:pPr>
        <w:pStyle w:val="FootnoteText"/>
      </w:pPr>
      <w:r w:rsidRPr="0075368B">
        <w:rPr>
          <w:rStyle w:val="FootnoteReference"/>
          <w:rFonts w:asciiTheme="minorHAnsi" w:hAnsiTheme="minorHAnsi" w:cstheme="minorHAnsi"/>
        </w:rPr>
        <w:footnoteRef/>
      </w:r>
      <w:r w:rsidRPr="0075368B">
        <w:rPr>
          <w:rFonts w:asciiTheme="minorHAnsi" w:hAnsiTheme="minorHAnsi" w:cstheme="minorHAnsi"/>
        </w:rPr>
        <w:t xml:space="preserve"> </w:t>
      </w:r>
      <w:r w:rsidRPr="0075368B">
        <w:rPr>
          <w:rFonts w:asciiTheme="minorHAnsi" w:hAnsiTheme="minorHAnsi" w:cstheme="minorHAnsi"/>
        </w:rPr>
        <w:t>UAB „</w:t>
      </w:r>
      <w:proofErr w:type="spellStart"/>
      <w:r w:rsidRPr="0075368B">
        <w:rPr>
          <w:rFonts w:asciiTheme="minorHAnsi" w:hAnsiTheme="minorHAnsi" w:cstheme="minorHAnsi"/>
        </w:rPr>
        <w:t>Simper</w:t>
      </w:r>
      <w:proofErr w:type="spellEnd"/>
      <w:r w:rsidRPr="0075368B">
        <w:rPr>
          <w:rFonts w:asciiTheme="minorHAnsi" w:hAnsiTheme="minorHAnsi" w:cstheme="minorHAnsi"/>
        </w:rPr>
        <w:t>“ 2022 m. liepos 14 d. raštas Nr. 220715-01.</w:t>
      </w:r>
    </w:p>
  </w:footnote>
  <w:footnote w:id="17">
    <w:p w14:paraId="35CBCCB7" w14:textId="5089735E" w:rsidR="00643559" w:rsidRPr="0075368B" w:rsidRDefault="008031E7" w:rsidP="008031E7">
      <w:pPr>
        <w:pStyle w:val="FootnoteText"/>
        <w:rPr>
          <w:rFonts w:asciiTheme="minorHAnsi" w:hAnsiTheme="minorHAnsi" w:cstheme="minorHAnsi"/>
        </w:rPr>
      </w:pPr>
      <w:r w:rsidRPr="0075368B">
        <w:rPr>
          <w:rStyle w:val="FootnoteReference"/>
          <w:rFonts w:asciiTheme="minorHAnsi" w:hAnsiTheme="minorHAnsi" w:cstheme="minorHAnsi"/>
        </w:rPr>
        <w:footnoteRef/>
      </w:r>
      <w:r w:rsidRPr="0075368B">
        <w:rPr>
          <w:rFonts w:asciiTheme="minorHAnsi" w:hAnsiTheme="minorHAnsi" w:cstheme="minorHAnsi"/>
        </w:rPr>
        <w:t xml:space="preserve"> </w:t>
      </w:r>
      <w:hyperlink r:id="rId2" w:history="1">
        <w:r w:rsidR="00643559" w:rsidRPr="0075368B">
          <w:rPr>
            <w:rStyle w:val="Hyperlink"/>
            <w:rFonts w:asciiTheme="minorHAnsi" w:hAnsiTheme="minorHAnsi" w:cstheme="minorHAnsi"/>
          </w:rPr>
          <w:t>https://cvpp.eviesiejipirkimai.lt/?SelectedTextFilter=&amp;Query=&amp;OrderingType=0&amp;OrderingDirection=0&amp;IncludeExpired=true&amp;Cpvs=&amp;TenderId=707925&amp;EpsReferenceNr=&amp;DeadlineFromDate=&amp;DeadlineToDate=&amp;PublishedFromDate=&amp;PublishedToDate=&amp;IsGreenProcurement=false&amp;PageNumber=1&amp;PageSize=10</w:t>
        </w:r>
      </w:hyperlink>
    </w:p>
  </w:footnote>
  <w:footnote w:id="18">
    <w:p w14:paraId="6B1BEEDF" w14:textId="310BD06C" w:rsidR="0035003B" w:rsidRPr="0075368B" w:rsidRDefault="0035003B" w:rsidP="00376792">
      <w:pPr>
        <w:pStyle w:val="FootnoteText"/>
        <w:spacing w:line="276" w:lineRule="auto"/>
        <w:rPr>
          <w:rFonts w:asciiTheme="minorHAnsi" w:hAnsiTheme="minorHAnsi" w:cstheme="minorHAnsi"/>
        </w:rPr>
      </w:pPr>
      <w:r w:rsidRPr="0075368B">
        <w:rPr>
          <w:rStyle w:val="FootnoteReference"/>
          <w:rFonts w:asciiTheme="minorHAnsi" w:hAnsiTheme="minorHAnsi" w:cstheme="minorHAnsi"/>
        </w:rPr>
        <w:footnoteRef/>
      </w:r>
      <w:r w:rsidRPr="0075368B">
        <w:rPr>
          <w:rFonts w:asciiTheme="minorHAnsi" w:hAnsiTheme="minorHAnsi" w:cstheme="minorHAnsi"/>
        </w:rPr>
        <w:t xml:space="preserve"> </w:t>
      </w:r>
      <w:r w:rsidR="007C55A5" w:rsidRPr="0075368B">
        <w:rPr>
          <w:rFonts w:asciiTheme="minorHAnsi" w:hAnsiTheme="minorHAnsi" w:cstheme="minorHAnsi"/>
        </w:rPr>
        <w:t xml:space="preserve">„Perkančioji organizacija pirkimo dokumentuose pateikia </w:t>
      </w:r>
      <w:r w:rsidR="007C55A5" w:rsidRPr="0075368B">
        <w:rPr>
          <w:rFonts w:asciiTheme="minorHAnsi" w:hAnsiTheme="minorHAnsi" w:cstheme="minorHAnsi"/>
          <w:b/>
          <w:bCs/>
        </w:rPr>
        <w:t>visą</w:t>
      </w:r>
      <w:r w:rsidR="007C55A5" w:rsidRPr="0075368B">
        <w:rPr>
          <w:rFonts w:asciiTheme="minorHAnsi" w:hAnsiTheme="minorHAnsi" w:cstheme="minorHAnsi"/>
        </w:rPr>
        <w:t xml:space="preserve"> informaciją apie pirkimo sąlygas ir procedūras“.</w:t>
      </w:r>
    </w:p>
  </w:footnote>
  <w:footnote w:id="19">
    <w:p w14:paraId="639C14BE" w14:textId="77777777" w:rsidR="00461EDE" w:rsidRPr="0075368B" w:rsidRDefault="00461EDE" w:rsidP="00461EDE">
      <w:pPr>
        <w:pStyle w:val="FootnoteText"/>
        <w:spacing w:line="276" w:lineRule="auto"/>
        <w:rPr>
          <w:rFonts w:asciiTheme="minorHAnsi" w:hAnsiTheme="minorHAnsi" w:cstheme="minorHAnsi"/>
        </w:rPr>
      </w:pPr>
      <w:r w:rsidRPr="0075368B">
        <w:rPr>
          <w:rStyle w:val="FootnoteReference"/>
          <w:rFonts w:asciiTheme="minorHAnsi" w:hAnsiTheme="minorHAnsi" w:cstheme="minorHAnsi"/>
        </w:rPr>
        <w:footnoteRef/>
      </w:r>
      <w:r w:rsidRPr="0075368B">
        <w:rPr>
          <w:rFonts w:asciiTheme="minorHAnsi" w:hAnsiTheme="minorHAnsi" w:cstheme="minorHAnsi"/>
        </w:rPr>
        <w:t xml:space="preserve"> „Pirkimo dokumentuose turi būti nurodyta &lt;..&gt; 13) kriterijai dėl statinio informacinio modeliavimo metodų taikymo Lietuvos Respublikos Vyriausybės </w:t>
      </w:r>
      <w:r w:rsidRPr="0075368B">
        <w:rPr>
          <w:rFonts w:asciiTheme="minorHAnsi" w:hAnsiTheme="minorHAnsi" w:cstheme="minorHAnsi"/>
          <w:bCs/>
        </w:rPr>
        <w:t>ir (</w:t>
      </w:r>
      <w:r w:rsidRPr="0075368B">
        <w:rPr>
          <w:rFonts w:asciiTheme="minorHAnsi" w:hAnsiTheme="minorHAnsi" w:cstheme="minorHAnsi"/>
        </w:rPr>
        <w:t>ar</w:t>
      </w:r>
      <w:r w:rsidRPr="0075368B">
        <w:rPr>
          <w:rFonts w:asciiTheme="minorHAnsi" w:hAnsiTheme="minorHAnsi" w:cstheme="minorHAnsi"/>
          <w:bCs/>
        </w:rPr>
        <w:t>)</w:t>
      </w:r>
      <w:r w:rsidRPr="0075368B">
        <w:rPr>
          <w:rFonts w:asciiTheme="minorHAnsi" w:hAnsiTheme="minorHAnsi" w:cstheme="minorHAnsi"/>
        </w:rPr>
        <w:t xml:space="preserve"> jos įgaliotos institucijos nustatytais atvejais ir tvarka</w:t>
      </w:r>
      <w:r w:rsidRPr="0075368B">
        <w:rPr>
          <w:rFonts w:asciiTheme="minorHAnsi" w:hAnsiTheme="minorHAnsi" w:cstheme="minorHAnsi"/>
          <w:bCs/>
        </w:rPr>
        <w:t>,</w:t>
      </w:r>
      <w:r w:rsidRPr="0075368B">
        <w:rPr>
          <w:rFonts w:asciiTheme="minorHAnsi" w:hAnsiTheme="minorHAnsi" w:cstheme="minorHAnsi"/>
        </w:rPr>
        <w:t xml:space="preserve"> </w:t>
      </w:r>
      <w:r w:rsidRPr="0075368B">
        <w:rPr>
          <w:rFonts w:asciiTheme="minorHAnsi" w:hAnsiTheme="minorHAnsi" w:cstheme="minorHAnsi"/>
          <w:bCs/>
        </w:rPr>
        <w:t>jeigu taikytina &lt;..&gt;“.</w:t>
      </w:r>
    </w:p>
  </w:footnote>
  <w:footnote w:id="20">
    <w:p w14:paraId="78FD793B" w14:textId="00B37233" w:rsidR="00780A3B" w:rsidRPr="0075368B" w:rsidRDefault="00780A3B">
      <w:pPr>
        <w:pStyle w:val="FootnoteText"/>
        <w:rPr>
          <w:rFonts w:asciiTheme="minorHAnsi" w:hAnsiTheme="minorHAnsi" w:cstheme="minorHAnsi"/>
        </w:rPr>
      </w:pPr>
      <w:r w:rsidRPr="0075368B">
        <w:rPr>
          <w:rStyle w:val="FootnoteReference"/>
          <w:rFonts w:asciiTheme="minorHAnsi" w:hAnsiTheme="minorHAnsi" w:cstheme="minorHAnsi"/>
        </w:rPr>
        <w:footnoteRef/>
      </w:r>
      <w:r w:rsidRPr="0075368B">
        <w:rPr>
          <w:rFonts w:asciiTheme="minorHAnsi" w:hAnsiTheme="minorHAnsi" w:cstheme="minorHAnsi"/>
        </w:rPr>
        <w:t xml:space="preserve"> Galiojanti redakcija nuo 202</w:t>
      </w:r>
      <w:r w:rsidR="00C033F4" w:rsidRPr="0075368B">
        <w:rPr>
          <w:rFonts w:asciiTheme="minorHAnsi" w:hAnsiTheme="minorHAnsi" w:cstheme="minorHAnsi"/>
        </w:rPr>
        <w:t>4</w:t>
      </w:r>
      <w:r w:rsidRPr="0075368B">
        <w:rPr>
          <w:rFonts w:asciiTheme="minorHAnsi" w:hAnsiTheme="minorHAnsi" w:cstheme="minorHAnsi"/>
        </w:rPr>
        <w:t xml:space="preserve"> m. </w:t>
      </w:r>
      <w:r w:rsidR="00C033F4" w:rsidRPr="0075368B">
        <w:rPr>
          <w:rFonts w:asciiTheme="minorHAnsi" w:hAnsiTheme="minorHAnsi" w:cstheme="minorHAnsi"/>
        </w:rPr>
        <w:t>sausio 27 d. iki 2025 m. gruodžio 31 d.</w:t>
      </w:r>
    </w:p>
  </w:footnote>
  <w:footnote w:id="21">
    <w:p w14:paraId="0BE8DCB6" w14:textId="77777777" w:rsidR="001A771B" w:rsidRPr="0075368B" w:rsidRDefault="00744389" w:rsidP="001A771B">
      <w:pPr>
        <w:pStyle w:val="FootnoteText"/>
        <w:rPr>
          <w:rFonts w:asciiTheme="minorHAnsi" w:hAnsiTheme="minorHAnsi" w:cstheme="minorHAnsi"/>
          <w:lang w:val="en-US"/>
        </w:rPr>
      </w:pPr>
      <w:r w:rsidRPr="0075368B">
        <w:rPr>
          <w:rStyle w:val="FootnoteReference"/>
          <w:rFonts w:asciiTheme="minorHAnsi" w:hAnsiTheme="minorHAnsi" w:cstheme="minorHAnsi"/>
        </w:rPr>
        <w:footnoteRef/>
      </w:r>
      <w:r w:rsidRPr="0075368B">
        <w:rPr>
          <w:rFonts w:asciiTheme="minorHAnsi" w:hAnsiTheme="minorHAnsi" w:cstheme="minorHAnsi"/>
        </w:rPr>
        <w:t xml:space="preserve"> </w:t>
      </w:r>
      <w:r w:rsidR="00247B63" w:rsidRPr="0075368B">
        <w:rPr>
          <w:rFonts w:asciiTheme="minorHAnsi" w:hAnsiTheme="minorHAnsi" w:cstheme="minorHAnsi"/>
        </w:rPr>
        <w:t>„&lt;..&gt; privalomo statinio informacinio modeliavimo metodų taikymo kriterijai aplinkos ministro nustatyta tvarka turi būti nurodyti pirkimo dokumentuose perkančiosioms organizacijoms  &lt;..&gt; tais atvejais, kai perkamos ypatingųjų statinių kategorijai priskiriamų statinių naujos statybos projektavimo paslaugos</w:t>
      </w:r>
      <w:r w:rsidR="009B6046" w:rsidRPr="0075368B">
        <w:rPr>
          <w:rFonts w:asciiTheme="minorHAnsi" w:hAnsiTheme="minorHAnsi" w:cstheme="minorHAnsi"/>
        </w:rPr>
        <w:t xml:space="preserve"> &lt;..&gt; </w:t>
      </w:r>
      <w:r w:rsidR="00247B63" w:rsidRPr="0075368B">
        <w:rPr>
          <w:rFonts w:asciiTheme="minorHAnsi" w:hAnsiTheme="minorHAnsi" w:cstheme="minorHAnsi"/>
        </w:rPr>
        <w:t>ypatingųjų statinių kategorijai priskiriamų statinių naujos statybos darbai</w:t>
      </w:r>
      <w:r w:rsidR="009B6046" w:rsidRPr="0075368B">
        <w:rPr>
          <w:rFonts w:asciiTheme="minorHAnsi" w:hAnsiTheme="minorHAnsi" w:cstheme="minorHAnsi"/>
        </w:rPr>
        <w:t xml:space="preserve"> &lt;..&gt; </w:t>
      </w:r>
      <w:r w:rsidR="001252E1" w:rsidRPr="0075368B">
        <w:rPr>
          <w:rFonts w:asciiTheme="minorHAnsi" w:hAnsiTheme="minorHAnsi" w:cstheme="minorHAnsi"/>
        </w:rPr>
        <w:t xml:space="preserve">statybos skaičiuojamoji kaina &lt;..&gt; </w:t>
      </w:r>
      <w:r w:rsidR="001A771B" w:rsidRPr="0075368B">
        <w:rPr>
          <w:rFonts w:asciiTheme="minorHAnsi" w:hAnsiTheme="minorHAnsi" w:cstheme="minorHAnsi"/>
        </w:rPr>
        <w:t>lygi arba viršija:</w:t>
      </w:r>
    </w:p>
    <w:p w14:paraId="7F67E2E4" w14:textId="018E119F" w:rsidR="001A771B" w:rsidRPr="0075368B" w:rsidRDefault="001A771B" w:rsidP="001A771B">
      <w:pPr>
        <w:pStyle w:val="FootnoteText"/>
        <w:rPr>
          <w:rFonts w:asciiTheme="minorHAnsi" w:hAnsiTheme="minorHAnsi" w:cstheme="minorHAnsi"/>
          <w:lang w:val="en-US"/>
        </w:rPr>
      </w:pPr>
      <w:bookmarkStart w:id="6" w:name="part_0f2da044540c463ab223d6d4de326b56"/>
      <w:bookmarkEnd w:id="6"/>
      <w:r w:rsidRPr="0075368B">
        <w:rPr>
          <w:rFonts w:asciiTheme="minorHAnsi" w:hAnsiTheme="minorHAnsi" w:cstheme="minorHAnsi"/>
        </w:rPr>
        <w:t>1.1. pastatui, kuriam rengiami projektiniai pasiūlymai ir (ar) techninis, ir (ar) darbo, ir (ar) techninis darbo projektas, – 3 mln. Eur, įskaitant pridėtinės vertės mokestį ir kitus mokesčius &lt;..&gt;“.</w:t>
      </w:r>
    </w:p>
    <w:p w14:paraId="62135BEE" w14:textId="4F784E8C" w:rsidR="00744389" w:rsidRDefault="00744389">
      <w:pPr>
        <w:pStyle w:val="FootnoteText"/>
      </w:pPr>
    </w:p>
  </w:footnote>
  <w:footnote w:id="22">
    <w:p w14:paraId="75538492" w14:textId="7E7B9990" w:rsidR="00643559" w:rsidRPr="006A778A" w:rsidRDefault="00853961">
      <w:pPr>
        <w:pStyle w:val="FootnoteText"/>
        <w:rPr>
          <w:rFonts w:asciiTheme="minorHAnsi" w:hAnsiTheme="minorHAnsi" w:cstheme="minorHAnsi"/>
        </w:rPr>
      </w:pPr>
      <w:r w:rsidRPr="006A778A">
        <w:rPr>
          <w:rStyle w:val="FootnoteReference"/>
          <w:rFonts w:asciiTheme="minorHAnsi" w:hAnsiTheme="minorHAnsi" w:cstheme="minorHAnsi"/>
        </w:rPr>
        <w:footnoteRef/>
      </w:r>
      <w:r w:rsidRPr="006A778A">
        <w:rPr>
          <w:rFonts w:asciiTheme="minorHAnsi" w:hAnsiTheme="minorHAnsi" w:cstheme="minorHAnsi"/>
        </w:rPr>
        <w:t xml:space="preserve"> </w:t>
      </w:r>
      <w:r w:rsidR="00F01E06" w:rsidRPr="006A778A">
        <w:rPr>
          <w:rFonts w:asciiTheme="minorHAnsi" w:hAnsiTheme="minorHAnsi" w:cstheme="minorHAnsi"/>
        </w:rPr>
        <w:t xml:space="preserve"> </w:t>
      </w:r>
      <w:hyperlink r:id="rId3" w:history="1">
        <w:r w:rsidR="00643559" w:rsidRPr="006A778A">
          <w:rPr>
            <w:rStyle w:val="Hyperlink"/>
            <w:rFonts w:asciiTheme="minorHAnsi" w:hAnsiTheme="minorHAnsi" w:cstheme="minorHAnsi"/>
          </w:rPr>
          <w:t>https://e-seimas.lrs.lt/portal/legalAct/lt/TAD/bbf205515cb111ecb2fe9975f8a9e52e?jfwid=-17u51s1clz</w:t>
        </w:r>
      </w:hyperlink>
    </w:p>
  </w:footnote>
  <w:footnote w:id="23">
    <w:p w14:paraId="2F70E706" w14:textId="2F940002" w:rsidR="008F2243" w:rsidRPr="006A778A" w:rsidRDefault="008F2243" w:rsidP="00376792">
      <w:pPr>
        <w:pStyle w:val="FootnoteText"/>
        <w:spacing w:line="276" w:lineRule="auto"/>
        <w:rPr>
          <w:rFonts w:asciiTheme="minorHAnsi" w:hAnsiTheme="minorHAnsi" w:cstheme="minorHAnsi"/>
        </w:rPr>
      </w:pPr>
      <w:r w:rsidRPr="006A778A">
        <w:rPr>
          <w:rStyle w:val="FootnoteReference"/>
          <w:rFonts w:asciiTheme="minorHAnsi" w:hAnsiTheme="minorHAnsi" w:cstheme="minorHAnsi"/>
        </w:rPr>
        <w:footnoteRef/>
      </w:r>
      <w:r w:rsidRPr="006A778A">
        <w:rPr>
          <w:rFonts w:asciiTheme="minorHAnsi" w:hAnsiTheme="minorHAnsi" w:cstheme="minorHAnsi"/>
        </w:rPr>
        <w:t xml:space="preserve"> </w:t>
      </w:r>
      <w:r w:rsidR="00376792" w:rsidRPr="006A778A">
        <w:rPr>
          <w:rFonts w:asciiTheme="minorHAnsi" w:hAnsiTheme="minorHAnsi" w:cstheme="minorHAnsi"/>
        </w:rPr>
        <w:t>Tarnybos 2024 m. balandžio 29 d. raštas Nr. 4S-580.</w:t>
      </w:r>
    </w:p>
  </w:footnote>
  <w:footnote w:id="24">
    <w:p w14:paraId="4A63EC35" w14:textId="2EED8E1A" w:rsidR="009148B9" w:rsidRDefault="009148B9" w:rsidP="00376792">
      <w:pPr>
        <w:pStyle w:val="FootnoteText"/>
        <w:spacing w:line="276" w:lineRule="auto"/>
      </w:pPr>
      <w:r w:rsidRPr="006A778A">
        <w:rPr>
          <w:rStyle w:val="FootnoteReference"/>
          <w:rFonts w:asciiTheme="minorHAnsi" w:hAnsiTheme="minorHAnsi" w:cstheme="minorHAnsi"/>
        </w:rPr>
        <w:footnoteRef/>
      </w:r>
      <w:r w:rsidRPr="006A778A">
        <w:rPr>
          <w:rFonts w:asciiTheme="minorHAnsi" w:hAnsiTheme="minorHAnsi" w:cstheme="minorHAnsi"/>
        </w:rPr>
        <w:t xml:space="preserve"> </w:t>
      </w:r>
      <w:r w:rsidR="00376792" w:rsidRPr="006A778A">
        <w:rPr>
          <w:rFonts w:asciiTheme="minorHAnsi" w:hAnsiTheme="minorHAnsi" w:cstheme="minorHAnsi"/>
        </w:rPr>
        <w:t>Lietuvos Respublikos Aplinkos ministerijos 2024 m. gegužės 28 d. raštas Nr. D8(E)-2648.</w:t>
      </w:r>
    </w:p>
  </w:footnote>
  <w:footnote w:id="25">
    <w:p w14:paraId="7FC048CC" w14:textId="77777777" w:rsidR="002E699C" w:rsidRPr="006A778A" w:rsidRDefault="003D58A5" w:rsidP="002E699C">
      <w:pPr>
        <w:pStyle w:val="FootnoteText"/>
        <w:rPr>
          <w:rFonts w:asciiTheme="minorHAnsi" w:hAnsiTheme="minorHAnsi" w:cstheme="minorHAnsi"/>
        </w:rPr>
      </w:pPr>
      <w:r w:rsidRPr="006A778A">
        <w:rPr>
          <w:rStyle w:val="FootnoteReference"/>
          <w:rFonts w:asciiTheme="minorHAnsi" w:hAnsiTheme="minorHAnsi" w:cstheme="minorHAnsi"/>
        </w:rPr>
        <w:footnoteRef/>
      </w:r>
      <w:r w:rsidRPr="006A778A">
        <w:rPr>
          <w:rFonts w:asciiTheme="minorHAnsi" w:hAnsiTheme="minorHAnsi" w:cstheme="minorHAnsi"/>
        </w:rPr>
        <w:t xml:space="preserve"> </w:t>
      </w:r>
      <w:r w:rsidR="002E699C" w:rsidRPr="006A778A">
        <w:rPr>
          <w:rFonts w:asciiTheme="minorHAnsi" w:hAnsiTheme="minorHAnsi" w:cstheme="minorHAnsi"/>
        </w:rPr>
        <w:t xml:space="preserve">Perkančiosios organizacijos 2024 m. gegužės 24 d. raštas Nr. </w:t>
      </w:r>
      <w:r w:rsidR="002E699C" w:rsidRPr="006A778A">
        <w:rPr>
          <w:rFonts w:asciiTheme="minorHAnsi" w:hAnsiTheme="minorHAnsi" w:cstheme="minorHAnsi"/>
        </w:rPr>
        <w:t>IS-673.</w:t>
      </w:r>
    </w:p>
    <w:p w14:paraId="01E60237" w14:textId="0EB5C375" w:rsidR="003D58A5" w:rsidRDefault="003D58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C5F1A"/>
    <w:multiLevelType w:val="hybridMultilevel"/>
    <w:tmpl w:val="DFEAC3DC"/>
    <w:lvl w:ilvl="0" w:tplc="42C6140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04529"/>
    <w:multiLevelType w:val="hybridMultilevel"/>
    <w:tmpl w:val="FD76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4" w15:restartNumberingAfterBreak="0">
    <w:nsid w:val="1C662A9A"/>
    <w:multiLevelType w:val="hybridMultilevel"/>
    <w:tmpl w:val="4D50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B3D0A"/>
    <w:multiLevelType w:val="hybridMultilevel"/>
    <w:tmpl w:val="1A4656FE"/>
    <w:lvl w:ilvl="0" w:tplc="0498B61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BB5978"/>
    <w:multiLevelType w:val="hybridMultilevel"/>
    <w:tmpl w:val="3556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2A3683"/>
    <w:multiLevelType w:val="multilevel"/>
    <w:tmpl w:val="7C8C8D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595B55"/>
    <w:multiLevelType w:val="hybridMultilevel"/>
    <w:tmpl w:val="E0549C9C"/>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3" w15:restartNumberingAfterBreak="0">
    <w:nsid w:val="367203C0"/>
    <w:multiLevelType w:val="hybridMultilevel"/>
    <w:tmpl w:val="7FC4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720C4"/>
    <w:multiLevelType w:val="hybridMultilevel"/>
    <w:tmpl w:val="9AC63F9E"/>
    <w:lvl w:ilvl="0" w:tplc="E63E97CA">
      <w:start w:val="1"/>
      <w:numFmt w:val="decimal"/>
      <w:lvlText w:val="%1."/>
      <w:lvlJc w:val="left"/>
      <w:pPr>
        <w:ind w:left="690" w:hanging="360"/>
      </w:pPr>
      <w:rPr>
        <w:rFonts w:hint="default"/>
        <w:b w:val="0"/>
        <w:u w:val="non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F3F162F"/>
    <w:multiLevelType w:val="multilevel"/>
    <w:tmpl w:val="8F40121C"/>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2B41F2"/>
    <w:multiLevelType w:val="multilevel"/>
    <w:tmpl w:val="4950F0FC"/>
    <w:lvl w:ilvl="0">
      <w:start w:val="1"/>
      <w:numFmt w:val="decimal"/>
      <w:lvlText w:val="%1."/>
      <w:lvlJc w:val="left"/>
      <w:pPr>
        <w:ind w:left="1211" w:hanging="360"/>
      </w:pPr>
      <w:rPr>
        <w:rFonts w:eastAsia="Times New Roman"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b w:val="0"/>
        <w:bCs w:val="0"/>
        <w:sz w:val="24"/>
        <w:szCs w:val="24"/>
      </w:rPr>
    </w:lvl>
    <w:lvl w:ilvl="3">
      <w:start w:val="1"/>
      <w:numFmt w:val="decimal"/>
      <w:isLgl/>
      <w:lvlText w:val="%1.%2.%3.%4."/>
      <w:lvlJc w:val="left"/>
      <w:pPr>
        <w:ind w:left="1855"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47902837"/>
    <w:multiLevelType w:val="hybridMultilevel"/>
    <w:tmpl w:val="1BECAE1A"/>
    <w:lvl w:ilvl="0" w:tplc="422277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80BD6"/>
    <w:multiLevelType w:val="hybridMultilevel"/>
    <w:tmpl w:val="B966EC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53D98"/>
    <w:multiLevelType w:val="hybridMultilevel"/>
    <w:tmpl w:val="93A2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72AEB"/>
    <w:multiLevelType w:val="hybridMultilevel"/>
    <w:tmpl w:val="F14808DA"/>
    <w:lvl w:ilvl="0" w:tplc="187A7138">
      <w:start w:val="2016"/>
      <w:numFmt w:val="bullet"/>
      <w:lvlText w:val="-"/>
      <w:lvlJc w:val="left"/>
      <w:pPr>
        <w:ind w:left="492" w:hanging="360"/>
      </w:pPr>
      <w:rPr>
        <w:rFonts w:ascii="Calibri" w:eastAsia="Times New Roman" w:hAnsi="Calibri"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24"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5"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3462FA"/>
    <w:multiLevelType w:val="hybridMultilevel"/>
    <w:tmpl w:val="9F089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9"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31"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33"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C5675"/>
    <w:multiLevelType w:val="hybridMultilevel"/>
    <w:tmpl w:val="32184D54"/>
    <w:lvl w:ilvl="0" w:tplc="44FCF024">
      <w:start w:val="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16cid:durableId="997810917">
    <w:abstractNumId w:val="31"/>
  </w:num>
  <w:num w:numId="2" w16cid:durableId="1510560565">
    <w:abstractNumId w:val="32"/>
  </w:num>
  <w:num w:numId="3" w16cid:durableId="2081248473">
    <w:abstractNumId w:val="12"/>
  </w:num>
  <w:num w:numId="4" w16cid:durableId="612784822">
    <w:abstractNumId w:val="33"/>
  </w:num>
  <w:num w:numId="5" w16cid:durableId="673802295">
    <w:abstractNumId w:val="19"/>
  </w:num>
  <w:num w:numId="6" w16cid:durableId="132333905">
    <w:abstractNumId w:val="2"/>
  </w:num>
  <w:num w:numId="7" w16cid:durableId="143356485">
    <w:abstractNumId w:val="24"/>
  </w:num>
  <w:num w:numId="8" w16cid:durableId="842429685">
    <w:abstractNumId w:val="25"/>
  </w:num>
  <w:num w:numId="9" w16cid:durableId="136411900">
    <w:abstractNumId w:val="21"/>
  </w:num>
  <w:num w:numId="10" w16cid:durableId="602148098">
    <w:abstractNumId w:val="8"/>
  </w:num>
  <w:num w:numId="11" w16cid:durableId="563950549">
    <w:abstractNumId w:val="29"/>
  </w:num>
  <w:num w:numId="12" w16cid:durableId="2112974161">
    <w:abstractNumId w:val="6"/>
  </w:num>
  <w:num w:numId="13" w16cid:durableId="380254617">
    <w:abstractNumId w:val="28"/>
  </w:num>
  <w:num w:numId="14" w16cid:durableId="789666588">
    <w:abstractNumId w:val="30"/>
  </w:num>
  <w:num w:numId="15" w16cid:durableId="173426488">
    <w:abstractNumId w:val="15"/>
  </w:num>
  <w:num w:numId="16" w16cid:durableId="718670356">
    <w:abstractNumId w:val="26"/>
  </w:num>
  <w:num w:numId="17" w16cid:durableId="972949128">
    <w:abstractNumId w:val="11"/>
  </w:num>
  <w:num w:numId="18" w16cid:durableId="1668285817">
    <w:abstractNumId w:val="3"/>
  </w:num>
  <w:num w:numId="19" w16cid:durableId="1251741491">
    <w:abstractNumId w:val="27"/>
  </w:num>
  <w:num w:numId="20" w16cid:durableId="93525943">
    <w:abstractNumId w:val="10"/>
  </w:num>
  <w:num w:numId="21" w16cid:durableId="1656252249">
    <w:abstractNumId w:val="1"/>
  </w:num>
  <w:num w:numId="22" w16cid:durableId="1885409134">
    <w:abstractNumId w:val="4"/>
  </w:num>
  <w:num w:numId="23" w16cid:durableId="1166558270">
    <w:abstractNumId w:val="22"/>
  </w:num>
  <w:num w:numId="24" w16cid:durableId="914361156">
    <w:abstractNumId w:val="16"/>
  </w:num>
  <w:num w:numId="25" w16cid:durableId="354162148">
    <w:abstractNumId w:val="5"/>
  </w:num>
  <w:num w:numId="26" w16cid:durableId="1026253568">
    <w:abstractNumId w:val="13"/>
  </w:num>
  <w:num w:numId="27" w16cid:durableId="309334247">
    <w:abstractNumId w:val="18"/>
  </w:num>
  <w:num w:numId="28" w16cid:durableId="1094595991">
    <w:abstractNumId w:val="9"/>
  </w:num>
  <w:num w:numId="29" w16cid:durableId="1628857593">
    <w:abstractNumId w:val="17"/>
  </w:num>
  <w:num w:numId="30" w16cid:durableId="323780297">
    <w:abstractNumId w:val="7"/>
  </w:num>
  <w:num w:numId="31" w16cid:durableId="1013655601">
    <w:abstractNumId w:val="34"/>
  </w:num>
  <w:num w:numId="32" w16cid:durableId="1819608316">
    <w:abstractNumId w:val="14"/>
  </w:num>
  <w:num w:numId="33" w16cid:durableId="1068268944">
    <w:abstractNumId w:val="20"/>
  </w:num>
  <w:num w:numId="34" w16cid:durableId="887881728">
    <w:abstractNumId w:val="0"/>
  </w:num>
  <w:num w:numId="35" w16cid:durableId="5290758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41B8"/>
    <w:rsid w:val="000058BD"/>
    <w:rsid w:val="00007190"/>
    <w:rsid w:val="00010E7C"/>
    <w:rsid w:val="00014F1B"/>
    <w:rsid w:val="000164EA"/>
    <w:rsid w:val="00017189"/>
    <w:rsid w:val="00017B40"/>
    <w:rsid w:val="00021219"/>
    <w:rsid w:val="0002152A"/>
    <w:rsid w:val="000226F0"/>
    <w:rsid w:val="000231E4"/>
    <w:rsid w:val="0002387E"/>
    <w:rsid w:val="000247B9"/>
    <w:rsid w:val="00024B7B"/>
    <w:rsid w:val="000250F8"/>
    <w:rsid w:val="00025C6D"/>
    <w:rsid w:val="00027A82"/>
    <w:rsid w:val="00031560"/>
    <w:rsid w:val="0003180A"/>
    <w:rsid w:val="00031D09"/>
    <w:rsid w:val="00032C6F"/>
    <w:rsid w:val="00036637"/>
    <w:rsid w:val="00040CCE"/>
    <w:rsid w:val="000424B0"/>
    <w:rsid w:val="00042A1E"/>
    <w:rsid w:val="00042C39"/>
    <w:rsid w:val="00043787"/>
    <w:rsid w:val="00044618"/>
    <w:rsid w:val="00045486"/>
    <w:rsid w:val="0004548A"/>
    <w:rsid w:val="000474C6"/>
    <w:rsid w:val="000524BD"/>
    <w:rsid w:val="0005333E"/>
    <w:rsid w:val="000546E9"/>
    <w:rsid w:val="00056124"/>
    <w:rsid w:val="00060B50"/>
    <w:rsid w:val="00061A57"/>
    <w:rsid w:val="00062ABF"/>
    <w:rsid w:val="00063267"/>
    <w:rsid w:val="0006350A"/>
    <w:rsid w:val="00065323"/>
    <w:rsid w:val="00066083"/>
    <w:rsid w:val="00066514"/>
    <w:rsid w:val="0006676F"/>
    <w:rsid w:val="000678CE"/>
    <w:rsid w:val="00067A35"/>
    <w:rsid w:val="00071A33"/>
    <w:rsid w:val="00071BA2"/>
    <w:rsid w:val="00071C62"/>
    <w:rsid w:val="00075996"/>
    <w:rsid w:val="000773CA"/>
    <w:rsid w:val="0008036F"/>
    <w:rsid w:val="00080D9B"/>
    <w:rsid w:val="00082DC1"/>
    <w:rsid w:val="00083D80"/>
    <w:rsid w:val="00084D50"/>
    <w:rsid w:val="00085DAD"/>
    <w:rsid w:val="00086244"/>
    <w:rsid w:val="000879EF"/>
    <w:rsid w:val="00091086"/>
    <w:rsid w:val="000916AC"/>
    <w:rsid w:val="000919C2"/>
    <w:rsid w:val="00091FA8"/>
    <w:rsid w:val="000923E8"/>
    <w:rsid w:val="0009356C"/>
    <w:rsid w:val="00093D77"/>
    <w:rsid w:val="000940F9"/>
    <w:rsid w:val="00095361"/>
    <w:rsid w:val="0009568A"/>
    <w:rsid w:val="00097867"/>
    <w:rsid w:val="000A088C"/>
    <w:rsid w:val="000A1879"/>
    <w:rsid w:val="000A1967"/>
    <w:rsid w:val="000A2ED6"/>
    <w:rsid w:val="000A3A76"/>
    <w:rsid w:val="000A404B"/>
    <w:rsid w:val="000A5BD5"/>
    <w:rsid w:val="000A5C61"/>
    <w:rsid w:val="000A7457"/>
    <w:rsid w:val="000B6DC9"/>
    <w:rsid w:val="000C15D9"/>
    <w:rsid w:val="000C30C3"/>
    <w:rsid w:val="000C48BE"/>
    <w:rsid w:val="000C7035"/>
    <w:rsid w:val="000D0410"/>
    <w:rsid w:val="000D134A"/>
    <w:rsid w:val="000D2619"/>
    <w:rsid w:val="000D2E8B"/>
    <w:rsid w:val="000D45A6"/>
    <w:rsid w:val="000D7340"/>
    <w:rsid w:val="000D766D"/>
    <w:rsid w:val="000E09DD"/>
    <w:rsid w:val="000E110D"/>
    <w:rsid w:val="000E15CE"/>
    <w:rsid w:val="000E1A86"/>
    <w:rsid w:val="000E2334"/>
    <w:rsid w:val="000E2AF9"/>
    <w:rsid w:val="000E5CAB"/>
    <w:rsid w:val="000F005F"/>
    <w:rsid w:val="000F0151"/>
    <w:rsid w:val="000F0420"/>
    <w:rsid w:val="000F0DED"/>
    <w:rsid w:val="000F1231"/>
    <w:rsid w:val="000F2BAD"/>
    <w:rsid w:val="000F3436"/>
    <w:rsid w:val="000F3B0F"/>
    <w:rsid w:val="000F4212"/>
    <w:rsid w:val="000F485E"/>
    <w:rsid w:val="000F49A3"/>
    <w:rsid w:val="000F7A78"/>
    <w:rsid w:val="000F7E20"/>
    <w:rsid w:val="00100FE8"/>
    <w:rsid w:val="001018D3"/>
    <w:rsid w:val="00101C94"/>
    <w:rsid w:val="00101FFA"/>
    <w:rsid w:val="001028F7"/>
    <w:rsid w:val="00104C20"/>
    <w:rsid w:val="001052A7"/>
    <w:rsid w:val="00106051"/>
    <w:rsid w:val="001070B8"/>
    <w:rsid w:val="00110FA1"/>
    <w:rsid w:val="00111A10"/>
    <w:rsid w:val="00112A7C"/>
    <w:rsid w:val="00114341"/>
    <w:rsid w:val="001151EA"/>
    <w:rsid w:val="001160DE"/>
    <w:rsid w:val="00116805"/>
    <w:rsid w:val="00116BA9"/>
    <w:rsid w:val="0012197C"/>
    <w:rsid w:val="00121EF2"/>
    <w:rsid w:val="00122B6E"/>
    <w:rsid w:val="001235B7"/>
    <w:rsid w:val="001252E1"/>
    <w:rsid w:val="001277FD"/>
    <w:rsid w:val="001337F6"/>
    <w:rsid w:val="00134C24"/>
    <w:rsid w:val="00136231"/>
    <w:rsid w:val="00137010"/>
    <w:rsid w:val="00137A6C"/>
    <w:rsid w:val="00137EF3"/>
    <w:rsid w:val="00140E14"/>
    <w:rsid w:val="00141765"/>
    <w:rsid w:val="00142AF7"/>
    <w:rsid w:val="001470BF"/>
    <w:rsid w:val="00150C76"/>
    <w:rsid w:val="00150F23"/>
    <w:rsid w:val="0015113E"/>
    <w:rsid w:val="00151BD6"/>
    <w:rsid w:val="00151CED"/>
    <w:rsid w:val="00151DEE"/>
    <w:rsid w:val="00154986"/>
    <w:rsid w:val="001558F8"/>
    <w:rsid w:val="001567A1"/>
    <w:rsid w:val="00156AA7"/>
    <w:rsid w:val="001575BD"/>
    <w:rsid w:val="001604AF"/>
    <w:rsid w:val="0016124A"/>
    <w:rsid w:val="00161EB4"/>
    <w:rsid w:val="001622F2"/>
    <w:rsid w:val="0016269E"/>
    <w:rsid w:val="0016281C"/>
    <w:rsid w:val="0016481C"/>
    <w:rsid w:val="00166443"/>
    <w:rsid w:val="001664B2"/>
    <w:rsid w:val="00166FB5"/>
    <w:rsid w:val="00167B71"/>
    <w:rsid w:val="00167F2B"/>
    <w:rsid w:val="001702B7"/>
    <w:rsid w:val="00170815"/>
    <w:rsid w:val="00171033"/>
    <w:rsid w:val="00172C85"/>
    <w:rsid w:val="001742BE"/>
    <w:rsid w:val="0017498D"/>
    <w:rsid w:val="00174D81"/>
    <w:rsid w:val="0017593E"/>
    <w:rsid w:val="001769D2"/>
    <w:rsid w:val="00176D14"/>
    <w:rsid w:val="00177FFA"/>
    <w:rsid w:val="0018064B"/>
    <w:rsid w:val="00182AF1"/>
    <w:rsid w:val="00183555"/>
    <w:rsid w:val="00183F84"/>
    <w:rsid w:val="00186FC1"/>
    <w:rsid w:val="001900FC"/>
    <w:rsid w:val="00190EDC"/>
    <w:rsid w:val="00190F61"/>
    <w:rsid w:val="0019108E"/>
    <w:rsid w:val="00191D84"/>
    <w:rsid w:val="00192586"/>
    <w:rsid w:val="00192DEE"/>
    <w:rsid w:val="00194A2D"/>
    <w:rsid w:val="001953AF"/>
    <w:rsid w:val="001962A5"/>
    <w:rsid w:val="001970D2"/>
    <w:rsid w:val="001A1623"/>
    <w:rsid w:val="001A22F0"/>
    <w:rsid w:val="001A295B"/>
    <w:rsid w:val="001A3BBD"/>
    <w:rsid w:val="001A496B"/>
    <w:rsid w:val="001A6DC4"/>
    <w:rsid w:val="001A727D"/>
    <w:rsid w:val="001A771B"/>
    <w:rsid w:val="001B05B0"/>
    <w:rsid w:val="001B228F"/>
    <w:rsid w:val="001B358F"/>
    <w:rsid w:val="001B69A9"/>
    <w:rsid w:val="001B7DC3"/>
    <w:rsid w:val="001C0721"/>
    <w:rsid w:val="001C0FF4"/>
    <w:rsid w:val="001C1578"/>
    <w:rsid w:val="001C15C9"/>
    <w:rsid w:val="001C3BA9"/>
    <w:rsid w:val="001C3CEF"/>
    <w:rsid w:val="001C4D71"/>
    <w:rsid w:val="001C5E31"/>
    <w:rsid w:val="001C6072"/>
    <w:rsid w:val="001C61B3"/>
    <w:rsid w:val="001C6CDE"/>
    <w:rsid w:val="001C6FB2"/>
    <w:rsid w:val="001D011B"/>
    <w:rsid w:val="001D1938"/>
    <w:rsid w:val="001D2540"/>
    <w:rsid w:val="001D2CDE"/>
    <w:rsid w:val="001D4536"/>
    <w:rsid w:val="001D45B6"/>
    <w:rsid w:val="001D4A81"/>
    <w:rsid w:val="001D5CF9"/>
    <w:rsid w:val="001D6BA7"/>
    <w:rsid w:val="001D6ED7"/>
    <w:rsid w:val="001E1009"/>
    <w:rsid w:val="001E2A60"/>
    <w:rsid w:val="001E2D72"/>
    <w:rsid w:val="001E3D91"/>
    <w:rsid w:val="001F0F46"/>
    <w:rsid w:val="001F4EBD"/>
    <w:rsid w:val="001F5092"/>
    <w:rsid w:val="001F5A15"/>
    <w:rsid w:val="00201E16"/>
    <w:rsid w:val="002052D2"/>
    <w:rsid w:val="002059EC"/>
    <w:rsid w:val="0021006B"/>
    <w:rsid w:val="002102EA"/>
    <w:rsid w:val="00212169"/>
    <w:rsid w:val="002123D7"/>
    <w:rsid w:val="0021281B"/>
    <w:rsid w:val="00213363"/>
    <w:rsid w:val="002135F7"/>
    <w:rsid w:val="00213E9F"/>
    <w:rsid w:val="002147AE"/>
    <w:rsid w:val="002155B9"/>
    <w:rsid w:val="00216F8C"/>
    <w:rsid w:val="0021710A"/>
    <w:rsid w:val="00220716"/>
    <w:rsid w:val="00220DBA"/>
    <w:rsid w:val="00222795"/>
    <w:rsid w:val="00222E31"/>
    <w:rsid w:val="00223293"/>
    <w:rsid w:val="0022629E"/>
    <w:rsid w:val="00226FD1"/>
    <w:rsid w:val="00227730"/>
    <w:rsid w:val="002313B4"/>
    <w:rsid w:val="002314DF"/>
    <w:rsid w:val="00231F44"/>
    <w:rsid w:val="00232883"/>
    <w:rsid w:val="00232A55"/>
    <w:rsid w:val="00232BAA"/>
    <w:rsid w:val="0023358E"/>
    <w:rsid w:val="00233ED1"/>
    <w:rsid w:val="00235F5C"/>
    <w:rsid w:val="0023758D"/>
    <w:rsid w:val="0023799B"/>
    <w:rsid w:val="00240A34"/>
    <w:rsid w:val="00242B3C"/>
    <w:rsid w:val="00242B40"/>
    <w:rsid w:val="00243809"/>
    <w:rsid w:val="00244C2B"/>
    <w:rsid w:val="002454AD"/>
    <w:rsid w:val="00245C8B"/>
    <w:rsid w:val="00245EE7"/>
    <w:rsid w:val="00247930"/>
    <w:rsid w:val="00247B63"/>
    <w:rsid w:val="00250297"/>
    <w:rsid w:val="0025115B"/>
    <w:rsid w:val="00251B78"/>
    <w:rsid w:val="00251E39"/>
    <w:rsid w:val="00254885"/>
    <w:rsid w:val="002557B7"/>
    <w:rsid w:val="00260331"/>
    <w:rsid w:val="00260611"/>
    <w:rsid w:val="00263010"/>
    <w:rsid w:val="00263270"/>
    <w:rsid w:val="00267217"/>
    <w:rsid w:val="00267F26"/>
    <w:rsid w:val="00270BB8"/>
    <w:rsid w:val="00270E67"/>
    <w:rsid w:val="00271505"/>
    <w:rsid w:val="00271689"/>
    <w:rsid w:val="00272678"/>
    <w:rsid w:val="002726E5"/>
    <w:rsid w:val="0027336D"/>
    <w:rsid w:val="002746B4"/>
    <w:rsid w:val="00275E13"/>
    <w:rsid w:val="002776BF"/>
    <w:rsid w:val="0027781C"/>
    <w:rsid w:val="002810BA"/>
    <w:rsid w:val="002810BD"/>
    <w:rsid w:val="00281907"/>
    <w:rsid w:val="00282623"/>
    <w:rsid w:val="00282D3D"/>
    <w:rsid w:val="00284C79"/>
    <w:rsid w:val="002876DE"/>
    <w:rsid w:val="00287E6D"/>
    <w:rsid w:val="00291E23"/>
    <w:rsid w:val="00293F18"/>
    <w:rsid w:val="0029440D"/>
    <w:rsid w:val="00294B98"/>
    <w:rsid w:val="002961E2"/>
    <w:rsid w:val="0029679C"/>
    <w:rsid w:val="002A242A"/>
    <w:rsid w:val="002A30F7"/>
    <w:rsid w:val="002A3589"/>
    <w:rsid w:val="002A4F02"/>
    <w:rsid w:val="002A6613"/>
    <w:rsid w:val="002A6DB9"/>
    <w:rsid w:val="002A7000"/>
    <w:rsid w:val="002A7C2F"/>
    <w:rsid w:val="002B08D4"/>
    <w:rsid w:val="002B3359"/>
    <w:rsid w:val="002B49CD"/>
    <w:rsid w:val="002B7F5A"/>
    <w:rsid w:val="002C28F0"/>
    <w:rsid w:val="002C3074"/>
    <w:rsid w:val="002C5A05"/>
    <w:rsid w:val="002C6A46"/>
    <w:rsid w:val="002C78BA"/>
    <w:rsid w:val="002C7A55"/>
    <w:rsid w:val="002D03C0"/>
    <w:rsid w:val="002D199E"/>
    <w:rsid w:val="002D41AA"/>
    <w:rsid w:val="002D4BA7"/>
    <w:rsid w:val="002D5325"/>
    <w:rsid w:val="002D5E1B"/>
    <w:rsid w:val="002D6444"/>
    <w:rsid w:val="002D6506"/>
    <w:rsid w:val="002E0057"/>
    <w:rsid w:val="002E1064"/>
    <w:rsid w:val="002E10EA"/>
    <w:rsid w:val="002E21FD"/>
    <w:rsid w:val="002E2B20"/>
    <w:rsid w:val="002E2B5D"/>
    <w:rsid w:val="002E2E0D"/>
    <w:rsid w:val="002E3601"/>
    <w:rsid w:val="002E3D6E"/>
    <w:rsid w:val="002E699C"/>
    <w:rsid w:val="002E75A5"/>
    <w:rsid w:val="002E7EBD"/>
    <w:rsid w:val="002F1B2C"/>
    <w:rsid w:val="002F1F4C"/>
    <w:rsid w:val="002F301E"/>
    <w:rsid w:val="002F390A"/>
    <w:rsid w:val="002F7D93"/>
    <w:rsid w:val="00300B76"/>
    <w:rsid w:val="00300ED1"/>
    <w:rsid w:val="00301281"/>
    <w:rsid w:val="003018EB"/>
    <w:rsid w:val="00301982"/>
    <w:rsid w:val="00302E5B"/>
    <w:rsid w:val="00302FBA"/>
    <w:rsid w:val="00303A56"/>
    <w:rsid w:val="0030517B"/>
    <w:rsid w:val="0030672D"/>
    <w:rsid w:val="0030684A"/>
    <w:rsid w:val="00307003"/>
    <w:rsid w:val="003116DE"/>
    <w:rsid w:val="00312B40"/>
    <w:rsid w:val="003151BE"/>
    <w:rsid w:val="00317AC5"/>
    <w:rsid w:val="003205E0"/>
    <w:rsid w:val="003208A8"/>
    <w:rsid w:val="003218AA"/>
    <w:rsid w:val="00323580"/>
    <w:rsid w:val="0032377B"/>
    <w:rsid w:val="00323B5D"/>
    <w:rsid w:val="00324082"/>
    <w:rsid w:val="00324F07"/>
    <w:rsid w:val="0032561F"/>
    <w:rsid w:val="00325A6A"/>
    <w:rsid w:val="00325C71"/>
    <w:rsid w:val="00326EBD"/>
    <w:rsid w:val="00327E52"/>
    <w:rsid w:val="0033015D"/>
    <w:rsid w:val="003316F7"/>
    <w:rsid w:val="00331EDF"/>
    <w:rsid w:val="003335AB"/>
    <w:rsid w:val="00334A94"/>
    <w:rsid w:val="00334BA3"/>
    <w:rsid w:val="00334D70"/>
    <w:rsid w:val="00335A39"/>
    <w:rsid w:val="00336AF6"/>
    <w:rsid w:val="00336B6E"/>
    <w:rsid w:val="00336E92"/>
    <w:rsid w:val="00337C7D"/>
    <w:rsid w:val="003415F8"/>
    <w:rsid w:val="00341903"/>
    <w:rsid w:val="00342F62"/>
    <w:rsid w:val="00344ABD"/>
    <w:rsid w:val="00345128"/>
    <w:rsid w:val="00347E3A"/>
    <w:rsid w:val="0035003B"/>
    <w:rsid w:val="003501C8"/>
    <w:rsid w:val="00350439"/>
    <w:rsid w:val="0035111D"/>
    <w:rsid w:val="003547BD"/>
    <w:rsid w:val="00354B27"/>
    <w:rsid w:val="0035506B"/>
    <w:rsid w:val="00357FA6"/>
    <w:rsid w:val="00360E97"/>
    <w:rsid w:val="003615B2"/>
    <w:rsid w:val="00362283"/>
    <w:rsid w:val="0036255B"/>
    <w:rsid w:val="00362EB8"/>
    <w:rsid w:val="00363A98"/>
    <w:rsid w:val="003649B3"/>
    <w:rsid w:val="00366D3C"/>
    <w:rsid w:val="00367A90"/>
    <w:rsid w:val="00367E94"/>
    <w:rsid w:val="00372230"/>
    <w:rsid w:val="0037292C"/>
    <w:rsid w:val="0037346E"/>
    <w:rsid w:val="00375A69"/>
    <w:rsid w:val="00376670"/>
    <w:rsid w:val="00376792"/>
    <w:rsid w:val="00380DD4"/>
    <w:rsid w:val="0038134B"/>
    <w:rsid w:val="00385546"/>
    <w:rsid w:val="00385AE5"/>
    <w:rsid w:val="0038734C"/>
    <w:rsid w:val="00390622"/>
    <w:rsid w:val="00391BB3"/>
    <w:rsid w:val="003927FE"/>
    <w:rsid w:val="00392AF7"/>
    <w:rsid w:val="00396F2D"/>
    <w:rsid w:val="0039746D"/>
    <w:rsid w:val="00397636"/>
    <w:rsid w:val="003977B4"/>
    <w:rsid w:val="003A09AB"/>
    <w:rsid w:val="003A4F78"/>
    <w:rsid w:val="003B0A68"/>
    <w:rsid w:val="003B0A9E"/>
    <w:rsid w:val="003B14C0"/>
    <w:rsid w:val="003B1D0A"/>
    <w:rsid w:val="003B484B"/>
    <w:rsid w:val="003B54D8"/>
    <w:rsid w:val="003B54EE"/>
    <w:rsid w:val="003B57FA"/>
    <w:rsid w:val="003B65B6"/>
    <w:rsid w:val="003B7293"/>
    <w:rsid w:val="003B7F96"/>
    <w:rsid w:val="003C00B3"/>
    <w:rsid w:val="003C103C"/>
    <w:rsid w:val="003C2727"/>
    <w:rsid w:val="003C291B"/>
    <w:rsid w:val="003C4A87"/>
    <w:rsid w:val="003C5073"/>
    <w:rsid w:val="003C6837"/>
    <w:rsid w:val="003C7097"/>
    <w:rsid w:val="003D0B15"/>
    <w:rsid w:val="003D0B4E"/>
    <w:rsid w:val="003D195F"/>
    <w:rsid w:val="003D1B2D"/>
    <w:rsid w:val="003D23BB"/>
    <w:rsid w:val="003D58A5"/>
    <w:rsid w:val="003D5D89"/>
    <w:rsid w:val="003D5FC1"/>
    <w:rsid w:val="003D679D"/>
    <w:rsid w:val="003E5947"/>
    <w:rsid w:val="003E7152"/>
    <w:rsid w:val="003F0961"/>
    <w:rsid w:val="003F1908"/>
    <w:rsid w:val="003F1EDE"/>
    <w:rsid w:val="003F2131"/>
    <w:rsid w:val="003F2A8F"/>
    <w:rsid w:val="003F31BA"/>
    <w:rsid w:val="003F4A7F"/>
    <w:rsid w:val="003F5BE2"/>
    <w:rsid w:val="003F7EA3"/>
    <w:rsid w:val="00402762"/>
    <w:rsid w:val="00402BF2"/>
    <w:rsid w:val="00403F91"/>
    <w:rsid w:val="00405924"/>
    <w:rsid w:val="0040770C"/>
    <w:rsid w:val="004100B6"/>
    <w:rsid w:val="00414740"/>
    <w:rsid w:val="004206B0"/>
    <w:rsid w:val="00420B91"/>
    <w:rsid w:val="00422069"/>
    <w:rsid w:val="00422154"/>
    <w:rsid w:val="00422DA3"/>
    <w:rsid w:val="00423C27"/>
    <w:rsid w:val="00424672"/>
    <w:rsid w:val="00424EB3"/>
    <w:rsid w:val="004255A6"/>
    <w:rsid w:val="00425A7D"/>
    <w:rsid w:val="004260D7"/>
    <w:rsid w:val="00427AA1"/>
    <w:rsid w:val="00433CEC"/>
    <w:rsid w:val="00435B8D"/>
    <w:rsid w:val="004361A4"/>
    <w:rsid w:val="004365DB"/>
    <w:rsid w:val="0044015D"/>
    <w:rsid w:val="00441029"/>
    <w:rsid w:val="004416F0"/>
    <w:rsid w:val="0044191B"/>
    <w:rsid w:val="004421A2"/>
    <w:rsid w:val="004436D3"/>
    <w:rsid w:val="00445143"/>
    <w:rsid w:val="004457EF"/>
    <w:rsid w:val="00447001"/>
    <w:rsid w:val="00447583"/>
    <w:rsid w:val="004503F6"/>
    <w:rsid w:val="00450508"/>
    <w:rsid w:val="00451B75"/>
    <w:rsid w:val="004551F9"/>
    <w:rsid w:val="004570CA"/>
    <w:rsid w:val="00457D53"/>
    <w:rsid w:val="00461B28"/>
    <w:rsid w:val="00461EDE"/>
    <w:rsid w:val="00462039"/>
    <w:rsid w:val="004638AF"/>
    <w:rsid w:val="00463A65"/>
    <w:rsid w:val="00464154"/>
    <w:rsid w:val="00465106"/>
    <w:rsid w:val="00465D7D"/>
    <w:rsid w:val="0046684A"/>
    <w:rsid w:val="00466B67"/>
    <w:rsid w:val="0046716A"/>
    <w:rsid w:val="00467566"/>
    <w:rsid w:val="00467680"/>
    <w:rsid w:val="00467A94"/>
    <w:rsid w:val="004721CB"/>
    <w:rsid w:val="00473900"/>
    <w:rsid w:val="00473BD8"/>
    <w:rsid w:val="00475057"/>
    <w:rsid w:val="0047529B"/>
    <w:rsid w:val="00476305"/>
    <w:rsid w:val="004767FE"/>
    <w:rsid w:val="0047688A"/>
    <w:rsid w:val="00476C67"/>
    <w:rsid w:val="0048526F"/>
    <w:rsid w:val="00485723"/>
    <w:rsid w:val="0048649A"/>
    <w:rsid w:val="00486DAE"/>
    <w:rsid w:val="00487D65"/>
    <w:rsid w:val="00492669"/>
    <w:rsid w:val="00494579"/>
    <w:rsid w:val="00497B56"/>
    <w:rsid w:val="00497F09"/>
    <w:rsid w:val="004A08BC"/>
    <w:rsid w:val="004A2E05"/>
    <w:rsid w:val="004A4B3A"/>
    <w:rsid w:val="004A5322"/>
    <w:rsid w:val="004B0225"/>
    <w:rsid w:val="004B024D"/>
    <w:rsid w:val="004B1453"/>
    <w:rsid w:val="004B23AA"/>
    <w:rsid w:val="004B47D1"/>
    <w:rsid w:val="004B64B3"/>
    <w:rsid w:val="004B79F2"/>
    <w:rsid w:val="004C01C3"/>
    <w:rsid w:val="004C0788"/>
    <w:rsid w:val="004C1297"/>
    <w:rsid w:val="004C1E4A"/>
    <w:rsid w:val="004C2155"/>
    <w:rsid w:val="004C31C5"/>
    <w:rsid w:val="004C3788"/>
    <w:rsid w:val="004C5E0A"/>
    <w:rsid w:val="004C6F92"/>
    <w:rsid w:val="004C7711"/>
    <w:rsid w:val="004D158A"/>
    <w:rsid w:val="004D21B4"/>
    <w:rsid w:val="004D234B"/>
    <w:rsid w:val="004D3200"/>
    <w:rsid w:val="004D3D1E"/>
    <w:rsid w:val="004D44B6"/>
    <w:rsid w:val="004D4C49"/>
    <w:rsid w:val="004D66F3"/>
    <w:rsid w:val="004D7B6C"/>
    <w:rsid w:val="004E0500"/>
    <w:rsid w:val="004E16E9"/>
    <w:rsid w:val="004E1C4B"/>
    <w:rsid w:val="004E46CC"/>
    <w:rsid w:val="004E4720"/>
    <w:rsid w:val="004E49D8"/>
    <w:rsid w:val="004E4A31"/>
    <w:rsid w:val="004E7907"/>
    <w:rsid w:val="004F01C7"/>
    <w:rsid w:val="004F1EC3"/>
    <w:rsid w:val="004F37E3"/>
    <w:rsid w:val="004F4AAE"/>
    <w:rsid w:val="004F613D"/>
    <w:rsid w:val="004F68BF"/>
    <w:rsid w:val="004F6B7E"/>
    <w:rsid w:val="004F7E32"/>
    <w:rsid w:val="00500A10"/>
    <w:rsid w:val="00500C08"/>
    <w:rsid w:val="00504E5C"/>
    <w:rsid w:val="00505E9F"/>
    <w:rsid w:val="0050634C"/>
    <w:rsid w:val="005072B9"/>
    <w:rsid w:val="00507E83"/>
    <w:rsid w:val="005116B4"/>
    <w:rsid w:val="005148E0"/>
    <w:rsid w:val="005166CF"/>
    <w:rsid w:val="00517218"/>
    <w:rsid w:val="005211A5"/>
    <w:rsid w:val="00521CCE"/>
    <w:rsid w:val="00522145"/>
    <w:rsid w:val="005249A4"/>
    <w:rsid w:val="00525FD2"/>
    <w:rsid w:val="00526655"/>
    <w:rsid w:val="00526DB1"/>
    <w:rsid w:val="00526EEB"/>
    <w:rsid w:val="00527428"/>
    <w:rsid w:val="005318F9"/>
    <w:rsid w:val="00531D2D"/>
    <w:rsid w:val="00532046"/>
    <w:rsid w:val="00532483"/>
    <w:rsid w:val="00532A62"/>
    <w:rsid w:val="005330AC"/>
    <w:rsid w:val="00534D4A"/>
    <w:rsid w:val="005356B7"/>
    <w:rsid w:val="00535FAD"/>
    <w:rsid w:val="0053607B"/>
    <w:rsid w:val="005368C7"/>
    <w:rsid w:val="00540A5D"/>
    <w:rsid w:val="00541865"/>
    <w:rsid w:val="0054330B"/>
    <w:rsid w:val="005444C2"/>
    <w:rsid w:val="005452E8"/>
    <w:rsid w:val="005475A4"/>
    <w:rsid w:val="00547C6B"/>
    <w:rsid w:val="00547F3C"/>
    <w:rsid w:val="005520DC"/>
    <w:rsid w:val="00552CB5"/>
    <w:rsid w:val="00553265"/>
    <w:rsid w:val="005544E5"/>
    <w:rsid w:val="00556228"/>
    <w:rsid w:val="00557EC6"/>
    <w:rsid w:val="00557EF9"/>
    <w:rsid w:val="00560526"/>
    <w:rsid w:val="00560EF8"/>
    <w:rsid w:val="00562C27"/>
    <w:rsid w:val="005638C9"/>
    <w:rsid w:val="00563A90"/>
    <w:rsid w:val="00563EC2"/>
    <w:rsid w:val="00565302"/>
    <w:rsid w:val="00570801"/>
    <w:rsid w:val="005716A9"/>
    <w:rsid w:val="005725D7"/>
    <w:rsid w:val="005735CD"/>
    <w:rsid w:val="005736E6"/>
    <w:rsid w:val="00574269"/>
    <w:rsid w:val="0057437B"/>
    <w:rsid w:val="00575B01"/>
    <w:rsid w:val="00575F3D"/>
    <w:rsid w:val="00576366"/>
    <w:rsid w:val="005767C6"/>
    <w:rsid w:val="005778AE"/>
    <w:rsid w:val="00577B71"/>
    <w:rsid w:val="00583003"/>
    <w:rsid w:val="00583A1A"/>
    <w:rsid w:val="0058486D"/>
    <w:rsid w:val="005860F7"/>
    <w:rsid w:val="00586651"/>
    <w:rsid w:val="005866D2"/>
    <w:rsid w:val="00590F9B"/>
    <w:rsid w:val="005968DF"/>
    <w:rsid w:val="005A0F09"/>
    <w:rsid w:val="005A2585"/>
    <w:rsid w:val="005A3098"/>
    <w:rsid w:val="005A3AB2"/>
    <w:rsid w:val="005A6F57"/>
    <w:rsid w:val="005A70F5"/>
    <w:rsid w:val="005B05E0"/>
    <w:rsid w:val="005B137F"/>
    <w:rsid w:val="005B292D"/>
    <w:rsid w:val="005B2A1C"/>
    <w:rsid w:val="005B2AC9"/>
    <w:rsid w:val="005B349E"/>
    <w:rsid w:val="005B7001"/>
    <w:rsid w:val="005B794F"/>
    <w:rsid w:val="005C2CD0"/>
    <w:rsid w:val="005C5EA1"/>
    <w:rsid w:val="005C6005"/>
    <w:rsid w:val="005C7340"/>
    <w:rsid w:val="005D056D"/>
    <w:rsid w:val="005D0E2C"/>
    <w:rsid w:val="005D18A6"/>
    <w:rsid w:val="005D2529"/>
    <w:rsid w:val="005D4719"/>
    <w:rsid w:val="005D539B"/>
    <w:rsid w:val="005D5A85"/>
    <w:rsid w:val="005D5A97"/>
    <w:rsid w:val="005D6C10"/>
    <w:rsid w:val="005D7855"/>
    <w:rsid w:val="005E0ACC"/>
    <w:rsid w:val="005E1348"/>
    <w:rsid w:val="005E2AC1"/>
    <w:rsid w:val="005E2F7D"/>
    <w:rsid w:val="005E3674"/>
    <w:rsid w:val="005E4082"/>
    <w:rsid w:val="005E419A"/>
    <w:rsid w:val="005E4D96"/>
    <w:rsid w:val="005E5C7B"/>
    <w:rsid w:val="005E6184"/>
    <w:rsid w:val="005E6B1C"/>
    <w:rsid w:val="005E7F1A"/>
    <w:rsid w:val="005F17E9"/>
    <w:rsid w:val="005F266C"/>
    <w:rsid w:val="005F33B3"/>
    <w:rsid w:val="005F36D0"/>
    <w:rsid w:val="005F4CB3"/>
    <w:rsid w:val="005F72E6"/>
    <w:rsid w:val="00600923"/>
    <w:rsid w:val="006009BE"/>
    <w:rsid w:val="006029D4"/>
    <w:rsid w:val="00602D9D"/>
    <w:rsid w:val="00605D21"/>
    <w:rsid w:val="006065C4"/>
    <w:rsid w:val="006068AE"/>
    <w:rsid w:val="00606AB3"/>
    <w:rsid w:val="006074C6"/>
    <w:rsid w:val="00610476"/>
    <w:rsid w:val="00613116"/>
    <w:rsid w:val="00617F4E"/>
    <w:rsid w:val="006202A0"/>
    <w:rsid w:val="00622FD1"/>
    <w:rsid w:val="00623932"/>
    <w:rsid w:val="00624745"/>
    <w:rsid w:val="0062544F"/>
    <w:rsid w:val="006269ED"/>
    <w:rsid w:val="00626F71"/>
    <w:rsid w:val="006271FD"/>
    <w:rsid w:val="00630BEC"/>
    <w:rsid w:val="00633E38"/>
    <w:rsid w:val="00636991"/>
    <w:rsid w:val="0063756B"/>
    <w:rsid w:val="00640096"/>
    <w:rsid w:val="00640724"/>
    <w:rsid w:val="0064111E"/>
    <w:rsid w:val="00643559"/>
    <w:rsid w:val="00643CD7"/>
    <w:rsid w:val="00646A83"/>
    <w:rsid w:val="00646FA8"/>
    <w:rsid w:val="00647825"/>
    <w:rsid w:val="00647D1F"/>
    <w:rsid w:val="006516CB"/>
    <w:rsid w:val="00654676"/>
    <w:rsid w:val="006551DC"/>
    <w:rsid w:val="006558E5"/>
    <w:rsid w:val="00656532"/>
    <w:rsid w:val="006577BF"/>
    <w:rsid w:val="00660996"/>
    <w:rsid w:val="00660FFC"/>
    <w:rsid w:val="00662ABF"/>
    <w:rsid w:val="00665358"/>
    <w:rsid w:val="00665907"/>
    <w:rsid w:val="00670D7A"/>
    <w:rsid w:val="00672191"/>
    <w:rsid w:val="00675603"/>
    <w:rsid w:val="00675CDB"/>
    <w:rsid w:val="00676232"/>
    <w:rsid w:val="00677698"/>
    <w:rsid w:val="006779BE"/>
    <w:rsid w:val="00677BCD"/>
    <w:rsid w:val="00680697"/>
    <w:rsid w:val="00680C19"/>
    <w:rsid w:val="00682741"/>
    <w:rsid w:val="00683DF4"/>
    <w:rsid w:val="00684F64"/>
    <w:rsid w:val="006861D6"/>
    <w:rsid w:val="00686932"/>
    <w:rsid w:val="00686FA1"/>
    <w:rsid w:val="0069214B"/>
    <w:rsid w:val="006937B2"/>
    <w:rsid w:val="0069701B"/>
    <w:rsid w:val="006970CE"/>
    <w:rsid w:val="006978CB"/>
    <w:rsid w:val="006A09B3"/>
    <w:rsid w:val="006A0AF8"/>
    <w:rsid w:val="006A31A9"/>
    <w:rsid w:val="006A34D2"/>
    <w:rsid w:val="006A3535"/>
    <w:rsid w:val="006A375F"/>
    <w:rsid w:val="006A3C5C"/>
    <w:rsid w:val="006A4474"/>
    <w:rsid w:val="006A4592"/>
    <w:rsid w:val="006A5C0F"/>
    <w:rsid w:val="006A66B9"/>
    <w:rsid w:val="006A778A"/>
    <w:rsid w:val="006B29B6"/>
    <w:rsid w:val="006B3534"/>
    <w:rsid w:val="006B61F9"/>
    <w:rsid w:val="006B73A6"/>
    <w:rsid w:val="006B7696"/>
    <w:rsid w:val="006C034E"/>
    <w:rsid w:val="006C0F85"/>
    <w:rsid w:val="006C18CD"/>
    <w:rsid w:val="006C1F21"/>
    <w:rsid w:val="006C32C3"/>
    <w:rsid w:val="006C4F2A"/>
    <w:rsid w:val="006C70F5"/>
    <w:rsid w:val="006D4BDB"/>
    <w:rsid w:val="006D4FFC"/>
    <w:rsid w:val="006D6CB5"/>
    <w:rsid w:val="006D7B08"/>
    <w:rsid w:val="006E0B16"/>
    <w:rsid w:val="006E16DF"/>
    <w:rsid w:val="006E1969"/>
    <w:rsid w:val="006E2459"/>
    <w:rsid w:val="006E3073"/>
    <w:rsid w:val="006E476B"/>
    <w:rsid w:val="006E60EC"/>
    <w:rsid w:val="006E7D07"/>
    <w:rsid w:val="006F07D5"/>
    <w:rsid w:val="006F0807"/>
    <w:rsid w:val="006F16ED"/>
    <w:rsid w:val="006F1993"/>
    <w:rsid w:val="006F2942"/>
    <w:rsid w:val="006F31D1"/>
    <w:rsid w:val="006F38C4"/>
    <w:rsid w:val="006F39AE"/>
    <w:rsid w:val="006F4390"/>
    <w:rsid w:val="006F62B8"/>
    <w:rsid w:val="006F6DD9"/>
    <w:rsid w:val="00702884"/>
    <w:rsid w:val="007048DA"/>
    <w:rsid w:val="007056D5"/>
    <w:rsid w:val="007059B9"/>
    <w:rsid w:val="00706356"/>
    <w:rsid w:val="00707157"/>
    <w:rsid w:val="007073C0"/>
    <w:rsid w:val="00710638"/>
    <w:rsid w:val="007108CF"/>
    <w:rsid w:val="00710987"/>
    <w:rsid w:val="00710D67"/>
    <w:rsid w:val="0071176E"/>
    <w:rsid w:val="007125E2"/>
    <w:rsid w:val="00712C6C"/>
    <w:rsid w:val="00712D6C"/>
    <w:rsid w:val="007134EF"/>
    <w:rsid w:val="007159A0"/>
    <w:rsid w:val="007165BB"/>
    <w:rsid w:val="00716C27"/>
    <w:rsid w:val="007220F0"/>
    <w:rsid w:val="00723A73"/>
    <w:rsid w:val="00724188"/>
    <w:rsid w:val="0072506B"/>
    <w:rsid w:val="007273A4"/>
    <w:rsid w:val="00727F5A"/>
    <w:rsid w:val="007304A0"/>
    <w:rsid w:val="007308A3"/>
    <w:rsid w:val="0073096A"/>
    <w:rsid w:val="00730EEB"/>
    <w:rsid w:val="007313C0"/>
    <w:rsid w:val="00731457"/>
    <w:rsid w:val="00733998"/>
    <w:rsid w:val="0074149F"/>
    <w:rsid w:val="00742008"/>
    <w:rsid w:val="00744389"/>
    <w:rsid w:val="00744F86"/>
    <w:rsid w:val="0074760C"/>
    <w:rsid w:val="00750796"/>
    <w:rsid w:val="007527E3"/>
    <w:rsid w:val="007528A5"/>
    <w:rsid w:val="0075368B"/>
    <w:rsid w:val="00753D91"/>
    <w:rsid w:val="00753FF4"/>
    <w:rsid w:val="00754EC1"/>
    <w:rsid w:val="0075599B"/>
    <w:rsid w:val="00755F36"/>
    <w:rsid w:val="007565F3"/>
    <w:rsid w:val="00763886"/>
    <w:rsid w:val="00763D0C"/>
    <w:rsid w:val="00763F28"/>
    <w:rsid w:val="007640D2"/>
    <w:rsid w:val="00765178"/>
    <w:rsid w:val="00766195"/>
    <w:rsid w:val="00767D4D"/>
    <w:rsid w:val="00770469"/>
    <w:rsid w:val="00770FA3"/>
    <w:rsid w:val="00771C59"/>
    <w:rsid w:val="007724BB"/>
    <w:rsid w:val="00773E15"/>
    <w:rsid w:val="00775881"/>
    <w:rsid w:val="007767D4"/>
    <w:rsid w:val="0077727F"/>
    <w:rsid w:val="00777A05"/>
    <w:rsid w:val="00780A3B"/>
    <w:rsid w:val="00780DDF"/>
    <w:rsid w:val="007828F0"/>
    <w:rsid w:val="00782D76"/>
    <w:rsid w:val="00782DC1"/>
    <w:rsid w:val="00783C0E"/>
    <w:rsid w:val="00784C80"/>
    <w:rsid w:val="0078581D"/>
    <w:rsid w:val="00786283"/>
    <w:rsid w:val="007869B3"/>
    <w:rsid w:val="007873BB"/>
    <w:rsid w:val="007877B5"/>
    <w:rsid w:val="0079068A"/>
    <w:rsid w:val="007908F4"/>
    <w:rsid w:val="00791AE3"/>
    <w:rsid w:val="0079206F"/>
    <w:rsid w:val="00792C32"/>
    <w:rsid w:val="00792D2B"/>
    <w:rsid w:val="007A09FC"/>
    <w:rsid w:val="007A0ADF"/>
    <w:rsid w:val="007A3A6C"/>
    <w:rsid w:val="007A42E1"/>
    <w:rsid w:val="007A4530"/>
    <w:rsid w:val="007A4D93"/>
    <w:rsid w:val="007A5F12"/>
    <w:rsid w:val="007A6084"/>
    <w:rsid w:val="007B16E8"/>
    <w:rsid w:val="007B6A0D"/>
    <w:rsid w:val="007B6D2D"/>
    <w:rsid w:val="007B7C76"/>
    <w:rsid w:val="007C00D9"/>
    <w:rsid w:val="007C15C1"/>
    <w:rsid w:val="007C25F9"/>
    <w:rsid w:val="007C3F59"/>
    <w:rsid w:val="007C55A5"/>
    <w:rsid w:val="007C663A"/>
    <w:rsid w:val="007C683A"/>
    <w:rsid w:val="007C731E"/>
    <w:rsid w:val="007D05E7"/>
    <w:rsid w:val="007D0FE8"/>
    <w:rsid w:val="007D1241"/>
    <w:rsid w:val="007D203B"/>
    <w:rsid w:val="007D218C"/>
    <w:rsid w:val="007D3F59"/>
    <w:rsid w:val="007D62E2"/>
    <w:rsid w:val="007D797D"/>
    <w:rsid w:val="007E078A"/>
    <w:rsid w:val="007E0C98"/>
    <w:rsid w:val="007E190D"/>
    <w:rsid w:val="007E2F29"/>
    <w:rsid w:val="007E581F"/>
    <w:rsid w:val="007E58D8"/>
    <w:rsid w:val="007E6307"/>
    <w:rsid w:val="007E65B7"/>
    <w:rsid w:val="007E7054"/>
    <w:rsid w:val="007E7765"/>
    <w:rsid w:val="007F0E61"/>
    <w:rsid w:val="007F200F"/>
    <w:rsid w:val="007F3232"/>
    <w:rsid w:val="007F430B"/>
    <w:rsid w:val="007F58F9"/>
    <w:rsid w:val="007F71E7"/>
    <w:rsid w:val="00801C34"/>
    <w:rsid w:val="008031E7"/>
    <w:rsid w:val="008033E7"/>
    <w:rsid w:val="00803B63"/>
    <w:rsid w:val="00804911"/>
    <w:rsid w:val="008077F7"/>
    <w:rsid w:val="00807D22"/>
    <w:rsid w:val="00810E74"/>
    <w:rsid w:val="00811769"/>
    <w:rsid w:val="00813F01"/>
    <w:rsid w:val="008141A7"/>
    <w:rsid w:val="0081429C"/>
    <w:rsid w:val="00814848"/>
    <w:rsid w:val="00814E39"/>
    <w:rsid w:val="00815E26"/>
    <w:rsid w:val="00816B51"/>
    <w:rsid w:val="00817325"/>
    <w:rsid w:val="008223B8"/>
    <w:rsid w:val="00823BD8"/>
    <w:rsid w:val="00825D11"/>
    <w:rsid w:val="008305EB"/>
    <w:rsid w:val="008309A4"/>
    <w:rsid w:val="00831807"/>
    <w:rsid w:val="00831829"/>
    <w:rsid w:val="008321C9"/>
    <w:rsid w:val="008326B2"/>
    <w:rsid w:val="00832FC1"/>
    <w:rsid w:val="00832FD4"/>
    <w:rsid w:val="008338A1"/>
    <w:rsid w:val="00833921"/>
    <w:rsid w:val="00833D00"/>
    <w:rsid w:val="008361E2"/>
    <w:rsid w:val="00836D09"/>
    <w:rsid w:val="0083723D"/>
    <w:rsid w:val="0083730F"/>
    <w:rsid w:val="008403E6"/>
    <w:rsid w:val="00840C55"/>
    <w:rsid w:val="008415F2"/>
    <w:rsid w:val="00844943"/>
    <w:rsid w:val="00844A4B"/>
    <w:rsid w:val="00844C01"/>
    <w:rsid w:val="008458E2"/>
    <w:rsid w:val="00846DCA"/>
    <w:rsid w:val="008477CB"/>
    <w:rsid w:val="00847D15"/>
    <w:rsid w:val="0085020A"/>
    <w:rsid w:val="00850B5D"/>
    <w:rsid w:val="00851579"/>
    <w:rsid w:val="00851C77"/>
    <w:rsid w:val="0085334F"/>
    <w:rsid w:val="0085359C"/>
    <w:rsid w:val="00853961"/>
    <w:rsid w:val="00853D09"/>
    <w:rsid w:val="008543A5"/>
    <w:rsid w:val="00855C81"/>
    <w:rsid w:val="00855E6B"/>
    <w:rsid w:val="00857A17"/>
    <w:rsid w:val="008605A6"/>
    <w:rsid w:val="0086167A"/>
    <w:rsid w:val="00862F03"/>
    <w:rsid w:val="0086554D"/>
    <w:rsid w:val="00866231"/>
    <w:rsid w:val="00866744"/>
    <w:rsid w:val="00867368"/>
    <w:rsid w:val="00867EEF"/>
    <w:rsid w:val="00870029"/>
    <w:rsid w:val="008720EC"/>
    <w:rsid w:val="008724FD"/>
    <w:rsid w:val="00872650"/>
    <w:rsid w:val="00872F21"/>
    <w:rsid w:val="00873B2F"/>
    <w:rsid w:val="00874B3C"/>
    <w:rsid w:val="0087687D"/>
    <w:rsid w:val="00876DF8"/>
    <w:rsid w:val="0087792B"/>
    <w:rsid w:val="008803E8"/>
    <w:rsid w:val="00880A12"/>
    <w:rsid w:val="00881286"/>
    <w:rsid w:val="008836F1"/>
    <w:rsid w:val="0088497C"/>
    <w:rsid w:val="00885D0E"/>
    <w:rsid w:val="008874B2"/>
    <w:rsid w:val="00887C28"/>
    <w:rsid w:val="00890F80"/>
    <w:rsid w:val="00892295"/>
    <w:rsid w:val="00892C2A"/>
    <w:rsid w:val="00896967"/>
    <w:rsid w:val="00896D9E"/>
    <w:rsid w:val="008971F0"/>
    <w:rsid w:val="0089728B"/>
    <w:rsid w:val="00897FFE"/>
    <w:rsid w:val="008A1084"/>
    <w:rsid w:val="008A140E"/>
    <w:rsid w:val="008A1A88"/>
    <w:rsid w:val="008A2BEC"/>
    <w:rsid w:val="008A3C1C"/>
    <w:rsid w:val="008A428A"/>
    <w:rsid w:val="008A494C"/>
    <w:rsid w:val="008A4E82"/>
    <w:rsid w:val="008A734B"/>
    <w:rsid w:val="008B17C6"/>
    <w:rsid w:val="008B3830"/>
    <w:rsid w:val="008B4E62"/>
    <w:rsid w:val="008B64C7"/>
    <w:rsid w:val="008B6A82"/>
    <w:rsid w:val="008B7F89"/>
    <w:rsid w:val="008C0008"/>
    <w:rsid w:val="008C1F8B"/>
    <w:rsid w:val="008C36B5"/>
    <w:rsid w:val="008C4ED4"/>
    <w:rsid w:val="008C6DFE"/>
    <w:rsid w:val="008C6EB4"/>
    <w:rsid w:val="008D0759"/>
    <w:rsid w:val="008D0CB1"/>
    <w:rsid w:val="008D12BB"/>
    <w:rsid w:val="008D1843"/>
    <w:rsid w:val="008D2272"/>
    <w:rsid w:val="008D38A0"/>
    <w:rsid w:val="008D3FAC"/>
    <w:rsid w:val="008D45EA"/>
    <w:rsid w:val="008D7518"/>
    <w:rsid w:val="008D7B3D"/>
    <w:rsid w:val="008E084A"/>
    <w:rsid w:val="008E0C2C"/>
    <w:rsid w:val="008E0CC6"/>
    <w:rsid w:val="008E1CF2"/>
    <w:rsid w:val="008E1E67"/>
    <w:rsid w:val="008E4431"/>
    <w:rsid w:val="008E4436"/>
    <w:rsid w:val="008E4669"/>
    <w:rsid w:val="008E6DF1"/>
    <w:rsid w:val="008E72A6"/>
    <w:rsid w:val="008E762D"/>
    <w:rsid w:val="008F0A9B"/>
    <w:rsid w:val="008F20EB"/>
    <w:rsid w:val="008F2243"/>
    <w:rsid w:val="008F2F13"/>
    <w:rsid w:val="008F567B"/>
    <w:rsid w:val="008F71D6"/>
    <w:rsid w:val="008F753E"/>
    <w:rsid w:val="00901872"/>
    <w:rsid w:val="0090193C"/>
    <w:rsid w:val="00903128"/>
    <w:rsid w:val="00903342"/>
    <w:rsid w:val="0090399A"/>
    <w:rsid w:val="00904E94"/>
    <w:rsid w:val="009055DF"/>
    <w:rsid w:val="00907BBC"/>
    <w:rsid w:val="00910892"/>
    <w:rsid w:val="00912A71"/>
    <w:rsid w:val="00912E78"/>
    <w:rsid w:val="00913888"/>
    <w:rsid w:val="00914116"/>
    <w:rsid w:val="009148B9"/>
    <w:rsid w:val="00915A69"/>
    <w:rsid w:val="00915C55"/>
    <w:rsid w:val="0092285E"/>
    <w:rsid w:val="00924F8A"/>
    <w:rsid w:val="0092799C"/>
    <w:rsid w:val="00931AC1"/>
    <w:rsid w:val="00931CB9"/>
    <w:rsid w:val="009325B1"/>
    <w:rsid w:val="00933BDA"/>
    <w:rsid w:val="00935037"/>
    <w:rsid w:val="0094278C"/>
    <w:rsid w:val="009441D6"/>
    <w:rsid w:val="00945269"/>
    <w:rsid w:val="00945399"/>
    <w:rsid w:val="009508B3"/>
    <w:rsid w:val="00950BCE"/>
    <w:rsid w:val="0095269C"/>
    <w:rsid w:val="00953627"/>
    <w:rsid w:val="009577F6"/>
    <w:rsid w:val="009603A3"/>
    <w:rsid w:val="00960AA9"/>
    <w:rsid w:val="00960FAE"/>
    <w:rsid w:val="00964E1D"/>
    <w:rsid w:val="009666A3"/>
    <w:rsid w:val="00967E81"/>
    <w:rsid w:val="00971DE0"/>
    <w:rsid w:val="00972122"/>
    <w:rsid w:val="009726C0"/>
    <w:rsid w:val="009727C7"/>
    <w:rsid w:val="009730F0"/>
    <w:rsid w:val="0097332E"/>
    <w:rsid w:val="0097415C"/>
    <w:rsid w:val="00975575"/>
    <w:rsid w:val="009755C9"/>
    <w:rsid w:val="00980D1D"/>
    <w:rsid w:val="00980EAC"/>
    <w:rsid w:val="009828ED"/>
    <w:rsid w:val="00982908"/>
    <w:rsid w:val="0098530E"/>
    <w:rsid w:val="00986931"/>
    <w:rsid w:val="00986E25"/>
    <w:rsid w:val="009909F4"/>
    <w:rsid w:val="00990ABB"/>
    <w:rsid w:val="00991D40"/>
    <w:rsid w:val="009940BA"/>
    <w:rsid w:val="00994902"/>
    <w:rsid w:val="00994B23"/>
    <w:rsid w:val="00995A2D"/>
    <w:rsid w:val="009A1133"/>
    <w:rsid w:val="009A1710"/>
    <w:rsid w:val="009A1785"/>
    <w:rsid w:val="009A41B8"/>
    <w:rsid w:val="009A4DF1"/>
    <w:rsid w:val="009A4F8B"/>
    <w:rsid w:val="009A5DDA"/>
    <w:rsid w:val="009A62D4"/>
    <w:rsid w:val="009A67D5"/>
    <w:rsid w:val="009A6E40"/>
    <w:rsid w:val="009B0A56"/>
    <w:rsid w:val="009B10E7"/>
    <w:rsid w:val="009B1C7B"/>
    <w:rsid w:val="009B2698"/>
    <w:rsid w:val="009B2D6B"/>
    <w:rsid w:val="009B51A6"/>
    <w:rsid w:val="009B5F7B"/>
    <w:rsid w:val="009B5FF0"/>
    <w:rsid w:val="009B6046"/>
    <w:rsid w:val="009B625F"/>
    <w:rsid w:val="009B6E08"/>
    <w:rsid w:val="009C1828"/>
    <w:rsid w:val="009C192A"/>
    <w:rsid w:val="009C3113"/>
    <w:rsid w:val="009C5A3B"/>
    <w:rsid w:val="009C654E"/>
    <w:rsid w:val="009C6905"/>
    <w:rsid w:val="009C6BA4"/>
    <w:rsid w:val="009C76B7"/>
    <w:rsid w:val="009D09BE"/>
    <w:rsid w:val="009D0CB7"/>
    <w:rsid w:val="009D1F60"/>
    <w:rsid w:val="009D2105"/>
    <w:rsid w:val="009D3D76"/>
    <w:rsid w:val="009D45FA"/>
    <w:rsid w:val="009D6346"/>
    <w:rsid w:val="009D7710"/>
    <w:rsid w:val="009D7955"/>
    <w:rsid w:val="009E0B5C"/>
    <w:rsid w:val="009E1178"/>
    <w:rsid w:val="009E2B19"/>
    <w:rsid w:val="009E3975"/>
    <w:rsid w:val="009E63D6"/>
    <w:rsid w:val="009E78B5"/>
    <w:rsid w:val="009F0551"/>
    <w:rsid w:val="009F0633"/>
    <w:rsid w:val="009F3880"/>
    <w:rsid w:val="009F39DF"/>
    <w:rsid w:val="009F4C0F"/>
    <w:rsid w:val="009F4CD5"/>
    <w:rsid w:val="009F4E02"/>
    <w:rsid w:val="009F595F"/>
    <w:rsid w:val="009F751A"/>
    <w:rsid w:val="00A0054E"/>
    <w:rsid w:val="00A00EEE"/>
    <w:rsid w:val="00A016ED"/>
    <w:rsid w:val="00A01C81"/>
    <w:rsid w:val="00A02D37"/>
    <w:rsid w:val="00A04A78"/>
    <w:rsid w:val="00A07C97"/>
    <w:rsid w:val="00A07CFB"/>
    <w:rsid w:val="00A10F60"/>
    <w:rsid w:val="00A11890"/>
    <w:rsid w:val="00A12AD1"/>
    <w:rsid w:val="00A12DDB"/>
    <w:rsid w:val="00A13001"/>
    <w:rsid w:val="00A17432"/>
    <w:rsid w:val="00A24D35"/>
    <w:rsid w:val="00A25FAA"/>
    <w:rsid w:val="00A26195"/>
    <w:rsid w:val="00A26234"/>
    <w:rsid w:val="00A312B6"/>
    <w:rsid w:val="00A3165D"/>
    <w:rsid w:val="00A31EC6"/>
    <w:rsid w:val="00A32A05"/>
    <w:rsid w:val="00A33483"/>
    <w:rsid w:val="00A3416E"/>
    <w:rsid w:val="00A3442D"/>
    <w:rsid w:val="00A34749"/>
    <w:rsid w:val="00A3727F"/>
    <w:rsid w:val="00A41A79"/>
    <w:rsid w:val="00A46531"/>
    <w:rsid w:val="00A469BA"/>
    <w:rsid w:val="00A46A64"/>
    <w:rsid w:val="00A47CDE"/>
    <w:rsid w:val="00A502A3"/>
    <w:rsid w:val="00A51334"/>
    <w:rsid w:val="00A51C05"/>
    <w:rsid w:val="00A522E5"/>
    <w:rsid w:val="00A52720"/>
    <w:rsid w:val="00A53BA2"/>
    <w:rsid w:val="00A53CD1"/>
    <w:rsid w:val="00A5464A"/>
    <w:rsid w:val="00A565E1"/>
    <w:rsid w:val="00A61469"/>
    <w:rsid w:val="00A65334"/>
    <w:rsid w:val="00A661B4"/>
    <w:rsid w:val="00A663E3"/>
    <w:rsid w:val="00A66C5D"/>
    <w:rsid w:val="00A673A1"/>
    <w:rsid w:val="00A73236"/>
    <w:rsid w:val="00A73655"/>
    <w:rsid w:val="00A7454A"/>
    <w:rsid w:val="00A76218"/>
    <w:rsid w:val="00A7670E"/>
    <w:rsid w:val="00A76D5A"/>
    <w:rsid w:val="00A771F8"/>
    <w:rsid w:val="00A80266"/>
    <w:rsid w:val="00A80AC6"/>
    <w:rsid w:val="00A81341"/>
    <w:rsid w:val="00A81E4C"/>
    <w:rsid w:val="00A82DE3"/>
    <w:rsid w:val="00A833A5"/>
    <w:rsid w:val="00A83982"/>
    <w:rsid w:val="00A861C5"/>
    <w:rsid w:val="00A864D8"/>
    <w:rsid w:val="00A869FE"/>
    <w:rsid w:val="00A87A2E"/>
    <w:rsid w:val="00A87BEB"/>
    <w:rsid w:val="00A90ABE"/>
    <w:rsid w:val="00A93CE2"/>
    <w:rsid w:val="00A94833"/>
    <w:rsid w:val="00A96233"/>
    <w:rsid w:val="00A97FD6"/>
    <w:rsid w:val="00AA04D4"/>
    <w:rsid w:val="00AA0B23"/>
    <w:rsid w:val="00AA1546"/>
    <w:rsid w:val="00AA201D"/>
    <w:rsid w:val="00AA638F"/>
    <w:rsid w:val="00AB05AA"/>
    <w:rsid w:val="00AB152A"/>
    <w:rsid w:val="00AB17BD"/>
    <w:rsid w:val="00AB205C"/>
    <w:rsid w:val="00AB2124"/>
    <w:rsid w:val="00AB4592"/>
    <w:rsid w:val="00AB475E"/>
    <w:rsid w:val="00AB550D"/>
    <w:rsid w:val="00AB664A"/>
    <w:rsid w:val="00AB77D9"/>
    <w:rsid w:val="00AC14B6"/>
    <w:rsid w:val="00AC20A8"/>
    <w:rsid w:val="00AC3278"/>
    <w:rsid w:val="00AC338F"/>
    <w:rsid w:val="00AC38BE"/>
    <w:rsid w:val="00AC54C8"/>
    <w:rsid w:val="00AC631E"/>
    <w:rsid w:val="00AC64D7"/>
    <w:rsid w:val="00AC6D9F"/>
    <w:rsid w:val="00AD113E"/>
    <w:rsid w:val="00AD2306"/>
    <w:rsid w:val="00AD484B"/>
    <w:rsid w:val="00AD576F"/>
    <w:rsid w:val="00AD60C8"/>
    <w:rsid w:val="00AD635C"/>
    <w:rsid w:val="00AD79F8"/>
    <w:rsid w:val="00AE41EC"/>
    <w:rsid w:val="00AE4FAB"/>
    <w:rsid w:val="00AE58CB"/>
    <w:rsid w:val="00AE64B1"/>
    <w:rsid w:val="00AE7CA3"/>
    <w:rsid w:val="00AF071E"/>
    <w:rsid w:val="00AF0AD6"/>
    <w:rsid w:val="00AF33C8"/>
    <w:rsid w:val="00AF4D1A"/>
    <w:rsid w:val="00AF50D7"/>
    <w:rsid w:val="00AF6336"/>
    <w:rsid w:val="00AF63AC"/>
    <w:rsid w:val="00AF7AA4"/>
    <w:rsid w:val="00B00D03"/>
    <w:rsid w:val="00B02B9D"/>
    <w:rsid w:val="00B02DC2"/>
    <w:rsid w:val="00B03459"/>
    <w:rsid w:val="00B06C5E"/>
    <w:rsid w:val="00B102A1"/>
    <w:rsid w:val="00B1087D"/>
    <w:rsid w:val="00B10DB3"/>
    <w:rsid w:val="00B11496"/>
    <w:rsid w:val="00B13857"/>
    <w:rsid w:val="00B13CA7"/>
    <w:rsid w:val="00B145B1"/>
    <w:rsid w:val="00B1649A"/>
    <w:rsid w:val="00B17036"/>
    <w:rsid w:val="00B2248F"/>
    <w:rsid w:val="00B237DE"/>
    <w:rsid w:val="00B249D0"/>
    <w:rsid w:val="00B24A09"/>
    <w:rsid w:val="00B24D11"/>
    <w:rsid w:val="00B25051"/>
    <w:rsid w:val="00B260D5"/>
    <w:rsid w:val="00B26686"/>
    <w:rsid w:val="00B2751B"/>
    <w:rsid w:val="00B27F3E"/>
    <w:rsid w:val="00B30D89"/>
    <w:rsid w:val="00B31078"/>
    <w:rsid w:val="00B3171E"/>
    <w:rsid w:val="00B31778"/>
    <w:rsid w:val="00B350E0"/>
    <w:rsid w:val="00B35CF2"/>
    <w:rsid w:val="00B3691A"/>
    <w:rsid w:val="00B36DD3"/>
    <w:rsid w:val="00B37851"/>
    <w:rsid w:val="00B41B58"/>
    <w:rsid w:val="00B44E4B"/>
    <w:rsid w:val="00B45BFD"/>
    <w:rsid w:val="00B479B3"/>
    <w:rsid w:val="00B501FF"/>
    <w:rsid w:val="00B5058C"/>
    <w:rsid w:val="00B5113B"/>
    <w:rsid w:val="00B51528"/>
    <w:rsid w:val="00B5263D"/>
    <w:rsid w:val="00B53661"/>
    <w:rsid w:val="00B5370D"/>
    <w:rsid w:val="00B54388"/>
    <w:rsid w:val="00B55095"/>
    <w:rsid w:val="00B5559E"/>
    <w:rsid w:val="00B5563A"/>
    <w:rsid w:val="00B57A25"/>
    <w:rsid w:val="00B6166C"/>
    <w:rsid w:val="00B61941"/>
    <w:rsid w:val="00B62C22"/>
    <w:rsid w:val="00B645E3"/>
    <w:rsid w:val="00B65E55"/>
    <w:rsid w:val="00B70919"/>
    <w:rsid w:val="00B727C0"/>
    <w:rsid w:val="00B752CE"/>
    <w:rsid w:val="00B76ACA"/>
    <w:rsid w:val="00B7704C"/>
    <w:rsid w:val="00B8025E"/>
    <w:rsid w:val="00B8059A"/>
    <w:rsid w:val="00B80E44"/>
    <w:rsid w:val="00B82ABB"/>
    <w:rsid w:val="00B83A05"/>
    <w:rsid w:val="00B8412B"/>
    <w:rsid w:val="00B84A89"/>
    <w:rsid w:val="00B851DB"/>
    <w:rsid w:val="00B90AEE"/>
    <w:rsid w:val="00B91886"/>
    <w:rsid w:val="00B92597"/>
    <w:rsid w:val="00B92FF1"/>
    <w:rsid w:val="00B9493C"/>
    <w:rsid w:val="00B95FE4"/>
    <w:rsid w:val="00B96629"/>
    <w:rsid w:val="00B97471"/>
    <w:rsid w:val="00B97ED6"/>
    <w:rsid w:val="00BA00FB"/>
    <w:rsid w:val="00BA0198"/>
    <w:rsid w:val="00BA06F5"/>
    <w:rsid w:val="00BA0E61"/>
    <w:rsid w:val="00BA0F94"/>
    <w:rsid w:val="00BA1595"/>
    <w:rsid w:val="00BA1962"/>
    <w:rsid w:val="00BA22BA"/>
    <w:rsid w:val="00BA22DD"/>
    <w:rsid w:val="00BA3498"/>
    <w:rsid w:val="00BA3F93"/>
    <w:rsid w:val="00BA577C"/>
    <w:rsid w:val="00BA68BE"/>
    <w:rsid w:val="00BB1088"/>
    <w:rsid w:val="00BB1417"/>
    <w:rsid w:val="00BB2E78"/>
    <w:rsid w:val="00BB3AC1"/>
    <w:rsid w:val="00BB428F"/>
    <w:rsid w:val="00BB6115"/>
    <w:rsid w:val="00BB7272"/>
    <w:rsid w:val="00BB7A5C"/>
    <w:rsid w:val="00BB7C50"/>
    <w:rsid w:val="00BB7E00"/>
    <w:rsid w:val="00BB7FF5"/>
    <w:rsid w:val="00BC112A"/>
    <w:rsid w:val="00BC529D"/>
    <w:rsid w:val="00BC5DE9"/>
    <w:rsid w:val="00BC778F"/>
    <w:rsid w:val="00BD0BF6"/>
    <w:rsid w:val="00BD3512"/>
    <w:rsid w:val="00BD5060"/>
    <w:rsid w:val="00BD66EF"/>
    <w:rsid w:val="00BD6C9F"/>
    <w:rsid w:val="00BE08A3"/>
    <w:rsid w:val="00BE0A82"/>
    <w:rsid w:val="00BE1A43"/>
    <w:rsid w:val="00BE2435"/>
    <w:rsid w:val="00BE3065"/>
    <w:rsid w:val="00BE6D88"/>
    <w:rsid w:val="00BE7C59"/>
    <w:rsid w:val="00BF053A"/>
    <w:rsid w:val="00BF1D7F"/>
    <w:rsid w:val="00BF6CA8"/>
    <w:rsid w:val="00BF6E95"/>
    <w:rsid w:val="00C00352"/>
    <w:rsid w:val="00C0132B"/>
    <w:rsid w:val="00C021FB"/>
    <w:rsid w:val="00C025C7"/>
    <w:rsid w:val="00C02A4D"/>
    <w:rsid w:val="00C033F4"/>
    <w:rsid w:val="00C053DF"/>
    <w:rsid w:val="00C06DE1"/>
    <w:rsid w:val="00C115F9"/>
    <w:rsid w:val="00C11BCE"/>
    <w:rsid w:val="00C11BFB"/>
    <w:rsid w:val="00C13AEF"/>
    <w:rsid w:val="00C1412E"/>
    <w:rsid w:val="00C143F5"/>
    <w:rsid w:val="00C145D1"/>
    <w:rsid w:val="00C17C90"/>
    <w:rsid w:val="00C20027"/>
    <w:rsid w:val="00C237CD"/>
    <w:rsid w:val="00C24B86"/>
    <w:rsid w:val="00C24DB6"/>
    <w:rsid w:val="00C25A76"/>
    <w:rsid w:val="00C26988"/>
    <w:rsid w:val="00C26EF7"/>
    <w:rsid w:val="00C30B0C"/>
    <w:rsid w:val="00C3116C"/>
    <w:rsid w:val="00C313B0"/>
    <w:rsid w:val="00C329BC"/>
    <w:rsid w:val="00C33D58"/>
    <w:rsid w:val="00C34715"/>
    <w:rsid w:val="00C3533E"/>
    <w:rsid w:val="00C400A5"/>
    <w:rsid w:val="00C4259B"/>
    <w:rsid w:val="00C42F14"/>
    <w:rsid w:val="00C432FE"/>
    <w:rsid w:val="00C43A53"/>
    <w:rsid w:val="00C43FFF"/>
    <w:rsid w:val="00C4484C"/>
    <w:rsid w:val="00C4500A"/>
    <w:rsid w:val="00C45D4D"/>
    <w:rsid w:val="00C46E17"/>
    <w:rsid w:val="00C52ED7"/>
    <w:rsid w:val="00C54C84"/>
    <w:rsid w:val="00C55087"/>
    <w:rsid w:val="00C55AEA"/>
    <w:rsid w:val="00C57E60"/>
    <w:rsid w:val="00C61309"/>
    <w:rsid w:val="00C6146D"/>
    <w:rsid w:val="00C62487"/>
    <w:rsid w:val="00C630DF"/>
    <w:rsid w:val="00C64E96"/>
    <w:rsid w:val="00C64EB3"/>
    <w:rsid w:val="00C650FF"/>
    <w:rsid w:val="00C70DEA"/>
    <w:rsid w:val="00C712B8"/>
    <w:rsid w:val="00C722B0"/>
    <w:rsid w:val="00C728D3"/>
    <w:rsid w:val="00C72C77"/>
    <w:rsid w:val="00C74393"/>
    <w:rsid w:val="00C76AE8"/>
    <w:rsid w:val="00C803B6"/>
    <w:rsid w:val="00C81770"/>
    <w:rsid w:val="00C81808"/>
    <w:rsid w:val="00C81D2A"/>
    <w:rsid w:val="00C82BE7"/>
    <w:rsid w:val="00C83E6E"/>
    <w:rsid w:val="00C8401B"/>
    <w:rsid w:val="00C85F67"/>
    <w:rsid w:val="00C86412"/>
    <w:rsid w:val="00C865A1"/>
    <w:rsid w:val="00C86B5E"/>
    <w:rsid w:val="00C87B2A"/>
    <w:rsid w:val="00C91060"/>
    <w:rsid w:val="00C910CD"/>
    <w:rsid w:val="00C914C9"/>
    <w:rsid w:val="00C92298"/>
    <w:rsid w:val="00C937E1"/>
    <w:rsid w:val="00C93CD3"/>
    <w:rsid w:val="00C9429C"/>
    <w:rsid w:val="00C94549"/>
    <w:rsid w:val="00C946FC"/>
    <w:rsid w:val="00C954F3"/>
    <w:rsid w:val="00C96ED5"/>
    <w:rsid w:val="00CA01BC"/>
    <w:rsid w:val="00CA06DB"/>
    <w:rsid w:val="00CA0A00"/>
    <w:rsid w:val="00CA1ADD"/>
    <w:rsid w:val="00CA3350"/>
    <w:rsid w:val="00CA56ED"/>
    <w:rsid w:val="00CA7064"/>
    <w:rsid w:val="00CB0233"/>
    <w:rsid w:val="00CB0326"/>
    <w:rsid w:val="00CB07D4"/>
    <w:rsid w:val="00CB2457"/>
    <w:rsid w:val="00CB2A5C"/>
    <w:rsid w:val="00CB3917"/>
    <w:rsid w:val="00CB4770"/>
    <w:rsid w:val="00CB4C6A"/>
    <w:rsid w:val="00CB54FB"/>
    <w:rsid w:val="00CB5EF1"/>
    <w:rsid w:val="00CB633C"/>
    <w:rsid w:val="00CB7C03"/>
    <w:rsid w:val="00CB7DFF"/>
    <w:rsid w:val="00CC0CF8"/>
    <w:rsid w:val="00CC115F"/>
    <w:rsid w:val="00CC157D"/>
    <w:rsid w:val="00CC2A2B"/>
    <w:rsid w:val="00CC32AD"/>
    <w:rsid w:val="00CC5C88"/>
    <w:rsid w:val="00CC66FA"/>
    <w:rsid w:val="00CC729B"/>
    <w:rsid w:val="00CC79E7"/>
    <w:rsid w:val="00CD03CC"/>
    <w:rsid w:val="00CD2634"/>
    <w:rsid w:val="00CD2714"/>
    <w:rsid w:val="00CD27A7"/>
    <w:rsid w:val="00CD3108"/>
    <w:rsid w:val="00CD316D"/>
    <w:rsid w:val="00CD3EFE"/>
    <w:rsid w:val="00CD502B"/>
    <w:rsid w:val="00CD512F"/>
    <w:rsid w:val="00CE03D9"/>
    <w:rsid w:val="00CE0C0B"/>
    <w:rsid w:val="00CE0DFC"/>
    <w:rsid w:val="00CE14B5"/>
    <w:rsid w:val="00CE22E4"/>
    <w:rsid w:val="00CE252D"/>
    <w:rsid w:val="00CE2C6D"/>
    <w:rsid w:val="00CE3D2D"/>
    <w:rsid w:val="00CE3DF5"/>
    <w:rsid w:val="00CE537D"/>
    <w:rsid w:val="00CE6140"/>
    <w:rsid w:val="00CF1B49"/>
    <w:rsid w:val="00CF1DAB"/>
    <w:rsid w:val="00CF247B"/>
    <w:rsid w:val="00CF25A7"/>
    <w:rsid w:val="00CF38BA"/>
    <w:rsid w:val="00CF47EF"/>
    <w:rsid w:val="00CF572D"/>
    <w:rsid w:val="00D006D3"/>
    <w:rsid w:val="00D00D2A"/>
    <w:rsid w:val="00D02A68"/>
    <w:rsid w:val="00D02CFC"/>
    <w:rsid w:val="00D047BC"/>
    <w:rsid w:val="00D04981"/>
    <w:rsid w:val="00D05767"/>
    <w:rsid w:val="00D068AC"/>
    <w:rsid w:val="00D068C6"/>
    <w:rsid w:val="00D06A84"/>
    <w:rsid w:val="00D07D65"/>
    <w:rsid w:val="00D103CF"/>
    <w:rsid w:val="00D106E3"/>
    <w:rsid w:val="00D10F7B"/>
    <w:rsid w:val="00D114A9"/>
    <w:rsid w:val="00D14E52"/>
    <w:rsid w:val="00D1554D"/>
    <w:rsid w:val="00D17D05"/>
    <w:rsid w:val="00D20733"/>
    <w:rsid w:val="00D22649"/>
    <w:rsid w:val="00D23006"/>
    <w:rsid w:val="00D248F2"/>
    <w:rsid w:val="00D25ABF"/>
    <w:rsid w:val="00D27741"/>
    <w:rsid w:val="00D30DBE"/>
    <w:rsid w:val="00D30FED"/>
    <w:rsid w:val="00D31844"/>
    <w:rsid w:val="00D321ED"/>
    <w:rsid w:val="00D328F5"/>
    <w:rsid w:val="00D32B6E"/>
    <w:rsid w:val="00D32F96"/>
    <w:rsid w:val="00D33490"/>
    <w:rsid w:val="00D34341"/>
    <w:rsid w:val="00D35C58"/>
    <w:rsid w:val="00D3748B"/>
    <w:rsid w:val="00D42332"/>
    <w:rsid w:val="00D423FF"/>
    <w:rsid w:val="00D44340"/>
    <w:rsid w:val="00D46AC8"/>
    <w:rsid w:val="00D47E4A"/>
    <w:rsid w:val="00D50F5F"/>
    <w:rsid w:val="00D50FE1"/>
    <w:rsid w:val="00D51539"/>
    <w:rsid w:val="00D52600"/>
    <w:rsid w:val="00D54898"/>
    <w:rsid w:val="00D54CF2"/>
    <w:rsid w:val="00D554EB"/>
    <w:rsid w:val="00D559FA"/>
    <w:rsid w:val="00D57448"/>
    <w:rsid w:val="00D63F63"/>
    <w:rsid w:val="00D6514E"/>
    <w:rsid w:val="00D658AF"/>
    <w:rsid w:val="00D66814"/>
    <w:rsid w:val="00D7031D"/>
    <w:rsid w:val="00D7133F"/>
    <w:rsid w:val="00D72A0F"/>
    <w:rsid w:val="00D72D4D"/>
    <w:rsid w:val="00D7304B"/>
    <w:rsid w:val="00D730E9"/>
    <w:rsid w:val="00D737D0"/>
    <w:rsid w:val="00D746CF"/>
    <w:rsid w:val="00D74898"/>
    <w:rsid w:val="00D75878"/>
    <w:rsid w:val="00D76912"/>
    <w:rsid w:val="00D776C1"/>
    <w:rsid w:val="00D77873"/>
    <w:rsid w:val="00D77EE7"/>
    <w:rsid w:val="00D8024A"/>
    <w:rsid w:val="00D81146"/>
    <w:rsid w:val="00D81A16"/>
    <w:rsid w:val="00D82156"/>
    <w:rsid w:val="00D826CB"/>
    <w:rsid w:val="00D82C43"/>
    <w:rsid w:val="00D84808"/>
    <w:rsid w:val="00D856AF"/>
    <w:rsid w:val="00D85E38"/>
    <w:rsid w:val="00D8739E"/>
    <w:rsid w:val="00D92480"/>
    <w:rsid w:val="00D92809"/>
    <w:rsid w:val="00D92846"/>
    <w:rsid w:val="00D95096"/>
    <w:rsid w:val="00D96A70"/>
    <w:rsid w:val="00D97AE0"/>
    <w:rsid w:val="00DA0D3B"/>
    <w:rsid w:val="00DA1872"/>
    <w:rsid w:val="00DA1F15"/>
    <w:rsid w:val="00DA24A7"/>
    <w:rsid w:val="00DA386D"/>
    <w:rsid w:val="00DA4445"/>
    <w:rsid w:val="00DA5F27"/>
    <w:rsid w:val="00DA5F92"/>
    <w:rsid w:val="00DA622A"/>
    <w:rsid w:val="00DA6325"/>
    <w:rsid w:val="00DA686E"/>
    <w:rsid w:val="00DA6E10"/>
    <w:rsid w:val="00DB1F67"/>
    <w:rsid w:val="00DB357E"/>
    <w:rsid w:val="00DB3A3C"/>
    <w:rsid w:val="00DB50FB"/>
    <w:rsid w:val="00DB5593"/>
    <w:rsid w:val="00DB69DD"/>
    <w:rsid w:val="00DB6F72"/>
    <w:rsid w:val="00DB7E39"/>
    <w:rsid w:val="00DC0D3F"/>
    <w:rsid w:val="00DC0E76"/>
    <w:rsid w:val="00DC1105"/>
    <w:rsid w:val="00DC1F55"/>
    <w:rsid w:val="00DC2D21"/>
    <w:rsid w:val="00DC30A6"/>
    <w:rsid w:val="00DC32C8"/>
    <w:rsid w:val="00DC3676"/>
    <w:rsid w:val="00DC4DBE"/>
    <w:rsid w:val="00DC52B3"/>
    <w:rsid w:val="00DC552F"/>
    <w:rsid w:val="00DC5862"/>
    <w:rsid w:val="00DC60BD"/>
    <w:rsid w:val="00DC6B04"/>
    <w:rsid w:val="00DC725A"/>
    <w:rsid w:val="00DD02FF"/>
    <w:rsid w:val="00DD0DC5"/>
    <w:rsid w:val="00DD1401"/>
    <w:rsid w:val="00DD266F"/>
    <w:rsid w:val="00DD32C7"/>
    <w:rsid w:val="00DD3E00"/>
    <w:rsid w:val="00DD3F11"/>
    <w:rsid w:val="00DD77C5"/>
    <w:rsid w:val="00DD7980"/>
    <w:rsid w:val="00DE08D5"/>
    <w:rsid w:val="00DE1D23"/>
    <w:rsid w:val="00DE2C78"/>
    <w:rsid w:val="00DE3170"/>
    <w:rsid w:val="00DE37E4"/>
    <w:rsid w:val="00DE3CC3"/>
    <w:rsid w:val="00DE57B4"/>
    <w:rsid w:val="00DE64A1"/>
    <w:rsid w:val="00DE732A"/>
    <w:rsid w:val="00DE7E4A"/>
    <w:rsid w:val="00DF06C7"/>
    <w:rsid w:val="00DF09D4"/>
    <w:rsid w:val="00DF0A2A"/>
    <w:rsid w:val="00DF2A52"/>
    <w:rsid w:val="00DF2C8D"/>
    <w:rsid w:val="00DF31F2"/>
    <w:rsid w:val="00DF3D15"/>
    <w:rsid w:val="00DF53A7"/>
    <w:rsid w:val="00DF69B2"/>
    <w:rsid w:val="00E00C33"/>
    <w:rsid w:val="00E02319"/>
    <w:rsid w:val="00E048A7"/>
    <w:rsid w:val="00E077AD"/>
    <w:rsid w:val="00E10B99"/>
    <w:rsid w:val="00E12A4A"/>
    <w:rsid w:val="00E1363A"/>
    <w:rsid w:val="00E14B80"/>
    <w:rsid w:val="00E1628C"/>
    <w:rsid w:val="00E1797D"/>
    <w:rsid w:val="00E17D09"/>
    <w:rsid w:val="00E205D4"/>
    <w:rsid w:val="00E21D45"/>
    <w:rsid w:val="00E239FC"/>
    <w:rsid w:val="00E25DC8"/>
    <w:rsid w:val="00E264F2"/>
    <w:rsid w:val="00E2666F"/>
    <w:rsid w:val="00E27527"/>
    <w:rsid w:val="00E27CC9"/>
    <w:rsid w:val="00E27E42"/>
    <w:rsid w:val="00E303DD"/>
    <w:rsid w:val="00E31610"/>
    <w:rsid w:val="00E32A25"/>
    <w:rsid w:val="00E344B1"/>
    <w:rsid w:val="00E40F5A"/>
    <w:rsid w:val="00E4131D"/>
    <w:rsid w:val="00E41674"/>
    <w:rsid w:val="00E43EC8"/>
    <w:rsid w:val="00E45B0E"/>
    <w:rsid w:val="00E45FA7"/>
    <w:rsid w:val="00E4673D"/>
    <w:rsid w:val="00E50141"/>
    <w:rsid w:val="00E52657"/>
    <w:rsid w:val="00E528CB"/>
    <w:rsid w:val="00E56789"/>
    <w:rsid w:val="00E567B9"/>
    <w:rsid w:val="00E6010B"/>
    <w:rsid w:val="00E6095F"/>
    <w:rsid w:val="00E64F4D"/>
    <w:rsid w:val="00E65CE7"/>
    <w:rsid w:val="00E7122F"/>
    <w:rsid w:val="00E71A41"/>
    <w:rsid w:val="00E71AB8"/>
    <w:rsid w:val="00E71BFA"/>
    <w:rsid w:val="00E7268A"/>
    <w:rsid w:val="00E74753"/>
    <w:rsid w:val="00E75A35"/>
    <w:rsid w:val="00E75E24"/>
    <w:rsid w:val="00E77029"/>
    <w:rsid w:val="00E77778"/>
    <w:rsid w:val="00E77D98"/>
    <w:rsid w:val="00E77F13"/>
    <w:rsid w:val="00E807F6"/>
    <w:rsid w:val="00E80AE7"/>
    <w:rsid w:val="00E814FA"/>
    <w:rsid w:val="00E843CD"/>
    <w:rsid w:val="00E864C0"/>
    <w:rsid w:val="00E90D93"/>
    <w:rsid w:val="00E91B72"/>
    <w:rsid w:val="00E9233F"/>
    <w:rsid w:val="00E93873"/>
    <w:rsid w:val="00E94E36"/>
    <w:rsid w:val="00E951FD"/>
    <w:rsid w:val="00E97540"/>
    <w:rsid w:val="00EA48C5"/>
    <w:rsid w:val="00EA4B35"/>
    <w:rsid w:val="00EA63C2"/>
    <w:rsid w:val="00EA7333"/>
    <w:rsid w:val="00EA7499"/>
    <w:rsid w:val="00EA7556"/>
    <w:rsid w:val="00EB1D1A"/>
    <w:rsid w:val="00EB1DF2"/>
    <w:rsid w:val="00EB3E27"/>
    <w:rsid w:val="00EB3EC0"/>
    <w:rsid w:val="00EB52C7"/>
    <w:rsid w:val="00EB696F"/>
    <w:rsid w:val="00EB6B6B"/>
    <w:rsid w:val="00EB6EAE"/>
    <w:rsid w:val="00EB71C6"/>
    <w:rsid w:val="00EB7C0F"/>
    <w:rsid w:val="00EC0541"/>
    <w:rsid w:val="00EC0C21"/>
    <w:rsid w:val="00EC202F"/>
    <w:rsid w:val="00EC2070"/>
    <w:rsid w:val="00EC460F"/>
    <w:rsid w:val="00EC47AE"/>
    <w:rsid w:val="00EC4B0F"/>
    <w:rsid w:val="00EC705A"/>
    <w:rsid w:val="00EC7C12"/>
    <w:rsid w:val="00ED0298"/>
    <w:rsid w:val="00ED11CB"/>
    <w:rsid w:val="00ED1FE3"/>
    <w:rsid w:val="00ED2322"/>
    <w:rsid w:val="00ED7478"/>
    <w:rsid w:val="00EE1292"/>
    <w:rsid w:val="00EE16EC"/>
    <w:rsid w:val="00EE1CB1"/>
    <w:rsid w:val="00EE2102"/>
    <w:rsid w:val="00EE295C"/>
    <w:rsid w:val="00EE5E5F"/>
    <w:rsid w:val="00EE5E7E"/>
    <w:rsid w:val="00EE78E7"/>
    <w:rsid w:val="00EE7E58"/>
    <w:rsid w:val="00EF57D2"/>
    <w:rsid w:val="00EF5C7E"/>
    <w:rsid w:val="00EF5CB3"/>
    <w:rsid w:val="00EF7CF4"/>
    <w:rsid w:val="00F009C3"/>
    <w:rsid w:val="00F01E06"/>
    <w:rsid w:val="00F03501"/>
    <w:rsid w:val="00F0668B"/>
    <w:rsid w:val="00F06DAE"/>
    <w:rsid w:val="00F06E1F"/>
    <w:rsid w:val="00F10689"/>
    <w:rsid w:val="00F123A7"/>
    <w:rsid w:val="00F12736"/>
    <w:rsid w:val="00F13238"/>
    <w:rsid w:val="00F15259"/>
    <w:rsid w:val="00F15C51"/>
    <w:rsid w:val="00F17B3C"/>
    <w:rsid w:val="00F204BC"/>
    <w:rsid w:val="00F20AB0"/>
    <w:rsid w:val="00F21707"/>
    <w:rsid w:val="00F22827"/>
    <w:rsid w:val="00F23DA5"/>
    <w:rsid w:val="00F24EAC"/>
    <w:rsid w:val="00F25B86"/>
    <w:rsid w:val="00F260AF"/>
    <w:rsid w:val="00F27AFF"/>
    <w:rsid w:val="00F318C5"/>
    <w:rsid w:val="00F333BC"/>
    <w:rsid w:val="00F34CCF"/>
    <w:rsid w:val="00F360E1"/>
    <w:rsid w:val="00F3774E"/>
    <w:rsid w:val="00F4010B"/>
    <w:rsid w:val="00F40CF6"/>
    <w:rsid w:val="00F413D7"/>
    <w:rsid w:val="00F425C5"/>
    <w:rsid w:val="00F426CA"/>
    <w:rsid w:val="00F426DB"/>
    <w:rsid w:val="00F44B14"/>
    <w:rsid w:val="00F464AB"/>
    <w:rsid w:val="00F4694C"/>
    <w:rsid w:val="00F47056"/>
    <w:rsid w:val="00F47D04"/>
    <w:rsid w:val="00F525AF"/>
    <w:rsid w:val="00F526E5"/>
    <w:rsid w:val="00F52889"/>
    <w:rsid w:val="00F53315"/>
    <w:rsid w:val="00F537FF"/>
    <w:rsid w:val="00F54B30"/>
    <w:rsid w:val="00F56189"/>
    <w:rsid w:val="00F56560"/>
    <w:rsid w:val="00F60337"/>
    <w:rsid w:val="00F60F27"/>
    <w:rsid w:val="00F61004"/>
    <w:rsid w:val="00F6240A"/>
    <w:rsid w:val="00F62560"/>
    <w:rsid w:val="00F63CBB"/>
    <w:rsid w:val="00F63D67"/>
    <w:rsid w:val="00F650EC"/>
    <w:rsid w:val="00F652AD"/>
    <w:rsid w:val="00F708C1"/>
    <w:rsid w:val="00F7390C"/>
    <w:rsid w:val="00F76821"/>
    <w:rsid w:val="00F80490"/>
    <w:rsid w:val="00F80F5F"/>
    <w:rsid w:val="00F81571"/>
    <w:rsid w:val="00F84695"/>
    <w:rsid w:val="00F846A4"/>
    <w:rsid w:val="00F85EBC"/>
    <w:rsid w:val="00F85FB8"/>
    <w:rsid w:val="00F86458"/>
    <w:rsid w:val="00F9037A"/>
    <w:rsid w:val="00F90659"/>
    <w:rsid w:val="00F90E67"/>
    <w:rsid w:val="00F90F14"/>
    <w:rsid w:val="00F92A4E"/>
    <w:rsid w:val="00F92D04"/>
    <w:rsid w:val="00F930F4"/>
    <w:rsid w:val="00F936FA"/>
    <w:rsid w:val="00F9492A"/>
    <w:rsid w:val="00F97FCD"/>
    <w:rsid w:val="00FA1A7B"/>
    <w:rsid w:val="00FA37DC"/>
    <w:rsid w:val="00FA3ACC"/>
    <w:rsid w:val="00FA4687"/>
    <w:rsid w:val="00FA5433"/>
    <w:rsid w:val="00FA5AB6"/>
    <w:rsid w:val="00FA6AEC"/>
    <w:rsid w:val="00FA7CFC"/>
    <w:rsid w:val="00FB0DD9"/>
    <w:rsid w:val="00FB28E4"/>
    <w:rsid w:val="00FB2C28"/>
    <w:rsid w:val="00FB370E"/>
    <w:rsid w:val="00FB45AD"/>
    <w:rsid w:val="00FB4B45"/>
    <w:rsid w:val="00FB5E09"/>
    <w:rsid w:val="00FB6743"/>
    <w:rsid w:val="00FC1E14"/>
    <w:rsid w:val="00FC2325"/>
    <w:rsid w:val="00FC248C"/>
    <w:rsid w:val="00FC35CB"/>
    <w:rsid w:val="00FC371A"/>
    <w:rsid w:val="00FC4C27"/>
    <w:rsid w:val="00FC5CFA"/>
    <w:rsid w:val="00FC5CFE"/>
    <w:rsid w:val="00FC6041"/>
    <w:rsid w:val="00FC6279"/>
    <w:rsid w:val="00FC7E63"/>
    <w:rsid w:val="00FD024B"/>
    <w:rsid w:val="00FD0E2E"/>
    <w:rsid w:val="00FD0F43"/>
    <w:rsid w:val="00FD1554"/>
    <w:rsid w:val="00FD17BE"/>
    <w:rsid w:val="00FD1FB0"/>
    <w:rsid w:val="00FD255E"/>
    <w:rsid w:val="00FD36EF"/>
    <w:rsid w:val="00FD3921"/>
    <w:rsid w:val="00FD418E"/>
    <w:rsid w:val="00FD4D67"/>
    <w:rsid w:val="00FD6B06"/>
    <w:rsid w:val="00FD75EF"/>
    <w:rsid w:val="00FD7EAF"/>
    <w:rsid w:val="00FE092A"/>
    <w:rsid w:val="00FE357E"/>
    <w:rsid w:val="00FE3BB4"/>
    <w:rsid w:val="00FE5B7D"/>
    <w:rsid w:val="00FE5D89"/>
    <w:rsid w:val="00FE5D8F"/>
    <w:rsid w:val="00FE6609"/>
    <w:rsid w:val="00FE6741"/>
    <w:rsid w:val="00FE68AA"/>
    <w:rsid w:val="00FE7586"/>
    <w:rsid w:val="00FE7956"/>
    <w:rsid w:val="00FF23C0"/>
    <w:rsid w:val="00FF275C"/>
    <w:rsid w:val="00FF3A0C"/>
    <w:rsid w:val="00FF44EF"/>
    <w:rsid w:val="00FF45CA"/>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basedOn w:val="Normal"/>
    <w:link w:val="CommentTextChar"/>
    <w:uiPriority w:val="99"/>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styleId="Header">
    <w:name w:val="header"/>
    <w:basedOn w:val="Normal"/>
    <w:link w:val="HeaderChar"/>
    <w:semiHidden/>
    <w:unhideWhenUsed/>
    <w:rsid w:val="00B501FF"/>
    <w:pPr>
      <w:tabs>
        <w:tab w:val="center" w:pos="4680"/>
        <w:tab w:val="right" w:pos="9360"/>
      </w:tabs>
    </w:pPr>
  </w:style>
  <w:style w:type="character" w:customStyle="1" w:styleId="HeaderChar">
    <w:name w:val="Header Char"/>
    <w:basedOn w:val="DefaultParagraphFont"/>
    <w:link w:val="Header"/>
    <w:semiHidden/>
    <w:rsid w:val="00B5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69852941">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54386636">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2310541">
      <w:bodyDiv w:val="1"/>
      <w:marLeft w:val="0"/>
      <w:marRight w:val="0"/>
      <w:marTop w:val="0"/>
      <w:marBottom w:val="0"/>
      <w:divBdr>
        <w:top w:val="none" w:sz="0" w:space="0" w:color="auto"/>
        <w:left w:val="none" w:sz="0" w:space="0" w:color="auto"/>
        <w:bottom w:val="none" w:sz="0" w:space="0" w:color="auto"/>
        <w:right w:val="none" w:sz="0" w:space="0" w:color="auto"/>
      </w:divBdr>
      <w:divsChild>
        <w:div w:id="280385932">
          <w:marLeft w:val="0"/>
          <w:marRight w:val="0"/>
          <w:marTop w:val="0"/>
          <w:marBottom w:val="0"/>
          <w:divBdr>
            <w:top w:val="none" w:sz="0" w:space="0" w:color="auto"/>
            <w:left w:val="none" w:sz="0" w:space="0" w:color="auto"/>
            <w:bottom w:val="none" w:sz="0" w:space="0" w:color="auto"/>
            <w:right w:val="none" w:sz="0" w:space="0" w:color="auto"/>
          </w:divBdr>
        </w:div>
      </w:divsChild>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001040879">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projektavimo_gaires.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bbf205515cb111ecb2fe9975f8a9e52e?jfwid=-17u51s1clz" TargetMode="External"/><Relationship Id="rId2" Type="http://schemas.openxmlformats.org/officeDocument/2006/relationships/hyperlink" Target="https://cvpp.eviesiejipirkimai.lt/?SelectedTextFilter=&amp;Query=&amp;OrderingType=0&amp;OrderingDirection=0&amp;IncludeExpired=true&amp;Cpvs=&amp;TenderId=707925&amp;EpsReferenceNr=&amp;DeadlineFromDate=&amp;DeadlineToDate=&amp;PublishedFromDate=&amp;PublishedToDate=&amp;IsGreenProcurement=false&amp;PageNumber=1&amp;PageSize=10" TargetMode="External"/><Relationship Id="rId1" Type="http://schemas.openxmlformats.org/officeDocument/2006/relationships/hyperlink" Target="https://cvpp.eviesiejipirkimai.lt/?SelectedTextFilter=&amp;Query=&amp;OrderingType=0&amp;OrderingDirection=0&amp;IncludeExpired=true&amp;Cpvs=&amp;TenderId=707925&amp;EpsReferenceNr=&amp;DeadlineFromDate=&amp;DeadlineToDate=&amp;PublishedFromDate=&amp;PublishedToDate=&amp;IsGreenProcurement=false&amp;PageNumber=1&amp;PageSize=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2.xml><?xml version="1.0" encoding="utf-8"?>
<ds:datastoreItem xmlns:ds="http://schemas.openxmlformats.org/officeDocument/2006/customXml" ds:itemID="{E8FC81EB-CCFB-435D-9642-60D387DF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4.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5209</Words>
  <Characters>29697</Characters>
  <Application>Microsoft Office Word</Application>
  <DocSecurity>0</DocSecurity>
  <Lines>247</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34837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Giedrė Almonaitytė</cp:lastModifiedBy>
  <cp:revision>6</cp:revision>
  <cp:lastPrinted>2019-02-01T10:14:00Z</cp:lastPrinted>
  <dcterms:created xsi:type="dcterms:W3CDTF">2024-06-25T08:17:00Z</dcterms:created>
  <dcterms:modified xsi:type="dcterms:W3CDTF">2024-06-25T08:29:00Z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