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5FB2F" w14:textId="77777777" w:rsidR="0030379F" w:rsidRPr="0030379F" w:rsidRDefault="0030379F" w:rsidP="0030379F">
      <w:pPr>
        <w:spacing w:line="276" w:lineRule="auto"/>
        <w:rPr>
          <w:rFonts w:ascii="Calibri" w:eastAsia="Calibri" w:hAnsi="Calibri" w:cs="Calibri"/>
          <w:sz w:val="24"/>
          <w:szCs w:val="24"/>
          <w:lang w:val="lt-LT"/>
        </w:rPr>
      </w:pPr>
      <w:r w:rsidRPr="0030379F">
        <w:rPr>
          <w:rFonts w:ascii="Calibri" w:eastAsia="Calibri"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  </w:t>
      </w:r>
    </w:p>
    <w:p w14:paraId="3321F126" w14:textId="495FF07B" w:rsidR="0030379F" w:rsidRPr="0030379F" w:rsidRDefault="0030379F" w:rsidP="0030379F">
      <w:pPr>
        <w:shd w:val="clear" w:color="auto" w:fill="FFFFFF"/>
        <w:spacing w:after="0" w:line="276" w:lineRule="auto"/>
        <w:rPr>
          <w:rFonts w:ascii="Calibri" w:eastAsia="Times New Roman" w:hAnsi="Calibri" w:cs="Calibri"/>
          <w:color w:val="333333"/>
          <w:kern w:val="0"/>
          <w:sz w:val="24"/>
          <w:szCs w:val="24"/>
          <w14:ligatures w14:val="none"/>
        </w:rPr>
      </w:pPr>
      <w:r w:rsidRPr="0030379F">
        <w:rPr>
          <w:rFonts w:ascii="Calibri" w:eastAsia="Calibri" w:hAnsi="Calibri" w:cs="Calibri"/>
          <w:sz w:val="24"/>
          <w:szCs w:val="24"/>
          <w:lang w:val="lt-LT"/>
        </w:rPr>
        <w:t xml:space="preserve">Vadovaujantis Tarnybai Įstatyme nustatyta pažeidimų prevencijos funkcija, šiuo metu atliekama </w:t>
      </w:r>
      <w:r w:rsidRPr="0030379F">
        <w:rPr>
          <w:rFonts w:ascii="Calibri" w:eastAsia="Calibri" w:hAnsi="Calibri" w:cs="Calibri"/>
          <w:b/>
          <w:bCs/>
          <w:sz w:val="24"/>
          <w:szCs w:val="24"/>
          <w:lang w:val="lt-LT"/>
        </w:rPr>
        <w:t xml:space="preserve">Šiaulių </w:t>
      </w:r>
      <w:r w:rsidR="00E43D48">
        <w:rPr>
          <w:rFonts w:ascii="Calibri" w:eastAsia="Calibri" w:hAnsi="Calibri" w:cs="Calibri"/>
          <w:b/>
          <w:bCs/>
          <w:sz w:val="24"/>
          <w:szCs w:val="24"/>
          <w:lang w:val="lt-LT"/>
        </w:rPr>
        <w:t xml:space="preserve">rajono savivaldybės </w:t>
      </w:r>
      <w:r w:rsidR="0092288A">
        <w:rPr>
          <w:rFonts w:ascii="Calibri" w:eastAsia="Calibri" w:hAnsi="Calibri" w:cs="Calibri"/>
          <w:b/>
          <w:bCs/>
          <w:sz w:val="24"/>
          <w:szCs w:val="24"/>
          <w:lang w:val="lt-LT"/>
        </w:rPr>
        <w:t>administracijos</w:t>
      </w:r>
      <w:r w:rsidRPr="0030379F">
        <w:rPr>
          <w:rFonts w:ascii="Calibri" w:eastAsia="Calibri" w:hAnsi="Calibri" w:cs="Calibri"/>
          <w:b/>
          <w:bCs/>
          <w:sz w:val="24"/>
          <w:szCs w:val="24"/>
          <w:lang w:val="lt-LT"/>
        </w:rPr>
        <w:t xml:space="preserve"> </w:t>
      </w:r>
      <w:r w:rsidRPr="0030379F">
        <w:rPr>
          <w:rFonts w:ascii="Calibri" w:eastAsia="Calibri" w:hAnsi="Calibri" w:cs="Calibri"/>
          <w:sz w:val="24"/>
          <w:szCs w:val="24"/>
          <w:lang w:val="lt-LT"/>
        </w:rPr>
        <w:t>(toliau – Perkančioji organizacija) vykdomo pirkimo Nr.</w:t>
      </w:r>
      <w:r w:rsidRPr="0030379F">
        <w:rPr>
          <w:rFonts w:ascii="Calibri" w:eastAsia="Calibri" w:hAnsi="Calibri" w:cs="Calibri"/>
          <w:b/>
          <w:bCs/>
          <w:sz w:val="24"/>
          <w:szCs w:val="24"/>
          <w:lang w:val="lt-LT"/>
        </w:rPr>
        <w:t xml:space="preserve"> 7</w:t>
      </w:r>
      <w:r w:rsidR="00E43D48">
        <w:rPr>
          <w:rFonts w:ascii="Calibri" w:eastAsia="Calibri" w:hAnsi="Calibri" w:cs="Calibri"/>
          <w:b/>
          <w:bCs/>
          <w:sz w:val="24"/>
          <w:szCs w:val="24"/>
          <w:lang w:val="lt-LT"/>
        </w:rPr>
        <w:t>24830</w:t>
      </w:r>
      <w:r w:rsidRPr="0030379F">
        <w:rPr>
          <w:rFonts w:ascii="Calibri" w:eastAsia="Calibri" w:hAnsi="Calibri" w:cs="Calibri"/>
          <w:b/>
          <w:bCs/>
          <w:sz w:val="24"/>
          <w:szCs w:val="24"/>
          <w:lang w:val="lt-LT"/>
        </w:rPr>
        <w:t xml:space="preserve"> „</w:t>
      </w:r>
      <w:r w:rsidR="00DF58DA" w:rsidRPr="00DF58DA">
        <w:rPr>
          <w:rFonts w:ascii="Calibri" w:eastAsia="Calibri" w:hAnsi="Calibri" w:cs="Calibri"/>
          <w:b/>
          <w:bCs/>
          <w:sz w:val="24"/>
          <w:szCs w:val="24"/>
          <w:lang w:val="lt-LT"/>
        </w:rPr>
        <w:t>Šiaulių r. Kairių mstl. Vyšnių g. kapitalinio remonto darbai</w:t>
      </w:r>
      <w:r w:rsidRPr="0030379F">
        <w:rPr>
          <w:rFonts w:ascii="Calibri" w:eastAsia="Calibri" w:hAnsi="Calibri" w:cs="Calibri"/>
          <w:b/>
          <w:bCs/>
          <w:sz w:val="24"/>
          <w:szCs w:val="24"/>
          <w:lang w:val="lt-LT"/>
        </w:rPr>
        <w:t>“</w:t>
      </w:r>
      <w:r w:rsidRPr="0030379F">
        <w:rPr>
          <w:rFonts w:ascii="Calibri" w:eastAsia="Calibri" w:hAnsi="Calibri" w:cs="Calibri"/>
          <w:sz w:val="24"/>
          <w:szCs w:val="24"/>
          <w:lang w:val="lt-LT"/>
        </w:rPr>
        <w:t xml:space="preserve"> (toliau – Pirkimas) dokumentų atitikties Įstatymui ir su jo įgyvendinimu susijusiems teisės aktams peržiūra (peržiūra prevenciniais tikslais atliekama tam tikra apimtimi). </w:t>
      </w:r>
    </w:p>
    <w:p w14:paraId="382D05B0" w14:textId="3BEE3D59" w:rsidR="0030379F" w:rsidRPr="0030379F" w:rsidRDefault="0030379F" w:rsidP="0030379F">
      <w:pPr>
        <w:spacing w:line="276" w:lineRule="auto"/>
        <w:rPr>
          <w:rFonts w:ascii="Calibri" w:eastAsia="Calibri" w:hAnsi="Calibri" w:cs="Calibri"/>
          <w:sz w:val="24"/>
          <w:szCs w:val="24"/>
          <w:lang w:val="lt-LT"/>
        </w:rPr>
      </w:pPr>
      <w:r w:rsidRPr="0030379F">
        <w:rPr>
          <w:rFonts w:ascii="Calibri" w:eastAsia="Calibri" w:hAnsi="Calibri" w:cs="Calibri"/>
          <w:sz w:val="24"/>
          <w:szCs w:val="24"/>
          <w:lang w:val="lt-LT"/>
        </w:rPr>
        <w:t xml:space="preserve">Tarnyba, prevencine tvarka peržiūrėjusi Pirkimų dokumentus, teikia </w:t>
      </w:r>
      <w:r w:rsidR="009067D7">
        <w:rPr>
          <w:rFonts w:ascii="Calibri" w:eastAsia="Calibri" w:hAnsi="Calibri" w:cs="Calibri"/>
          <w:sz w:val="24"/>
          <w:szCs w:val="24"/>
          <w:lang w:val="lt-LT"/>
        </w:rPr>
        <w:t xml:space="preserve">klausimus, </w:t>
      </w:r>
      <w:r w:rsidRPr="0030379F">
        <w:rPr>
          <w:rFonts w:ascii="Calibri" w:eastAsia="Calibri" w:hAnsi="Calibri" w:cs="Calibri"/>
          <w:sz w:val="24"/>
          <w:szCs w:val="24"/>
          <w:lang w:val="lt-LT"/>
        </w:rPr>
        <w:t>pastabas ir rekomendacijas (toliau – Rekomendacija) dėl Pirkimo dokumentų nuostatų.</w:t>
      </w:r>
    </w:p>
    <w:p w14:paraId="7CD6A7B1" w14:textId="77777777" w:rsidR="0030379F" w:rsidRPr="0030379F" w:rsidRDefault="0030379F" w:rsidP="0030379F">
      <w:pPr>
        <w:spacing w:after="0" w:line="276" w:lineRule="auto"/>
        <w:rPr>
          <w:rFonts w:ascii="Calibri" w:eastAsia="Times New Roman" w:hAnsi="Calibri" w:cs="Calibri"/>
          <w:sz w:val="24"/>
          <w:szCs w:val="24"/>
        </w:rPr>
      </w:pPr>
    </w:p>
    <w:p w14:paraId="1A94635B" w14:textId="00997588" w:rsidR="0030379F" w:rsidRPr="00CA4E58" w:rsidRDefault="00BA4FF4" w:rsidP="00CA4E58">
      <w:pPr>
        <w:spacing w:after="0" w:line="276" w:lineRule="auto"/>
        <w:rPr>
          <w:rFonts w:ascii="Calibri" w:eastAsia="Times New Roman" w:hAnsi="Calibri" w:cs="Calibri"/>
          <w:kern w:val="0"/>
          <w:sz w:val="24"/>
          <w:szCs w:val="24"/>
          <w:lang w:val="lt-LT"/>
          <w14:ligatures w14:val="none"/>
        </w:rPr>
      </w:pPr>
      <w:r>
        <w:rPr>
          <w:rFonts w:ascii="Calibri" w:eastAsia="Times New Roman" w:hAnsi="Calibri" w:cs="Calibri"/>
          <w:kern w:val="0"/>
          <w:sz w:val="24"/>
          <w:szCs w:val="24"/>
          <w:lang w:val="lt-LT"/>
          <w14:ligatures w14:val="none"/>
        </w:rPr>
        <w:t xml:space="preserve">         </w:t>
      </w:r>
      <w:r w:rsidR="00CA4E58" w:rsidRPr="00A62DE0">
        <w:rPr>
          <w:rFonts w:ascii="Calibri" w:eastAsia="Times New Roman" w:hAnsi="Calibri" w:cs="Calibri"/>
          <w:b/>
          <w:bCs/>
          <w:kern w:val="0"/>
          <w:sz w:val="24"/>
          <w:szCs w:val="24"/>
          <w:lang w:val="lt-LT"/>
          <w14:ligatures w14:val="none"/>
        </w:rPr>
        <w:t>1.</w:t>
      </w:r>
      <w:r w:rsidR="00A62DE0">
        <w:rPr>
          <w:rFonts w:ascii="Calibri" w:eastAsia="Times New Roman" w:hAnsi="Calibri" w:cs="Calibri"/>
          <w:kern w:val="0"/>
          <w:sz w:val="24"/>
          <w:szCs w:val="24"/>
          <w:lang w:val="lt-LT"/>
          <w14:ligatures w14:val="none"/>
        </w:rPr>
        <w:t xml:space="preserve"> </w:t>
      </w:r>
      <w:r w:rsidR="005F6DEA" w:rsidRPr="00CA4E58">
        <w:rPr>
          <w:rFonts w:ascii="Calibri" w:eastAsia="Times New Roman" w:hAnsi="Calibri" w:cs="Calibri"/>
          <w:kern w:val="0"/>
          <w:sz w:val="24"/>
          <w:szCs w:val="24"/>
          <w:lang w:val="lt-LT"/>
          <w14:ligatures w14:val="none"/>
        </w:rPr>
        <w:t xml:space="preserve">Skelbimo apie pirkimą II.2.7 dalyje </w:t>
      </w:r>
      <w:r w:rsidR="005F6DEA" w:rsidRPr="00E77D22">
        <w:rPr>
          <w:rFonts w:ascii="Calibri" w:eastAsia="Times New Roman" w:hAnsi="Calibri" w:cs="Calibri"/>
          <w:b/>
          <w:bCs/>
          <w:kern w:val="0"/>
          <w:sz w:val="24"/>
          <w:szCs w:val="24"/>
          <w:lang w:val="lt-LT"/>
          <w14:ligatures w14:val="none"/>
        </w:rPr>
        <w:t xml:space="preserve">sutarties trukmė apibrėžiama </w:t>
      </w:r>
      <w:r w:rsidR="00CA4E58" w:rsidRPr="00E77D22">
        <w:rPr>
          <w:rFonts w:ascii="Calibri" w:eastAsia="Times New Roman" w:hAnsi="Calibri" w:cs="Calibri"/>
          <w:b/>
          <w:bCs/>
          <w:kern w:val="0"/>
          <w:sz w:val="24"/>
          <w:szCs w:val="24"/>
          <w:lang w:val="lt-LT"/>
          <w14:ligatures w14:val="none"/>
        </w:rPr>
        <w:t>15</w:t>
      </w:r>
      <w:r w:rsidR="005F6DEA" w:rsidRPr="00E77D22">
        <w:rPr>
          <w:rFonts w:ascii="Calibri" w:eastAsia="Times New Roman" w:hAnsi="Calibri" w:cs="Calibri"/>
          <w:b/>
          <w:bCs/>
          <w:kern w:val="0"/>
          <w:sz w:val="24"/>
          <w:szCs w:val="24"/>
          <w:lang w:val="lt-LT"/>
          <w14:ligatures w14:val="none"/>
        </w:rPr>
        <w:t xml:space="preserve"> mėnesių</w:t>
      </w:r>
      <w:r w:rsidR="005F6DEA" w:rsidRPr="00CA4E58">
        <w:rPr>
          <w:rFonts w:ascii="Calibri" w:eastAsia="Times New Roman" w:hAnsi="Calibri" w:cs="Calibri"/>
          <w:kern w:val="0"/>
          <w:sz w:val="24"/>
          <w:szCs w:val="24"/>
          <w:lang w:val="lt-LT"/>
          <w14:ligatures w14:val="none"/>
        </w:rPr>
        <w:t xml:space="preserve"> laikotarpiu be pratęsimo galimybės.</w:t>
      </w:r>
      <w:r w:rsidR="000F4F68">
        <w:rPr>
          <w:rFonts w:ascii="Calibri" w:eastAsia="Times New Roman" w:hAnsi="Calibri" w:cs="Calibri"/>
          <w:kern w:val="0"/>
          <w:sz w:val="24"/>
          <w:szCs w:val="24"/>
          <w:lang w:val="lt-LT"/>
          <w14:ligatures w14:val="none"/>
        </w:rPr>
        <w:t xml:space="preserve"> </w:t>
      </w:r>
      <w:r w:rsidR="00B67F74">
        <w:rPr>
          <w:rFonts w:ascii="Calibri" w:eastAsia="Times New Roman" w:hAnsi="Calibri" w:cs="Calibri"/>
          <w:kern w:val="0"/>
          <w:sz w:val="24"/>
          <w:szCs w:val="24"/>
          <w:lang w:val="lt-LT"/>
          <w14:ligatures w14:val="none"/>
        </w:rPr>
        <w:t xml:space="preserve">Pirkimo sąlygų 13 punkte </w:t>
      </w:r>
      <w:r w:rsidR="00B271B4">
        <w:rPr>
          <w:rFonts w:ascii="Calibri" w:eastAsia="Times New Roman" w:hAnsi="Calibri" w:cs="Calibri"/>
          <w:kern w:val="0"/>
          <w:sz w:val="24"/>
          <w:szCs w:val="24"/>
          <w:lang w:val="lt-LT"/>
          <w14:ligatures w14:val="none"/>
        </w:rPr>
        <w:t xml:space="preserve">ir </w:t>
      </w:r>
      <w:r w:rsidR="00A9279A">
        <w:rPr>
          <w:rFonts w:ascii="Calibri" w:eastAsia="Times New Roman" w:hAnsi="Calibri" w:cs="Calibri"/>
          <w:kern w:val="0"/>
          <w:sz w:val="24"/>
          <w:szCs w:val="24"/>
          <w:lang w:val="lt-LT"/>
          <w14:ligatures w14:val="none"/>
        </w:rPr>
        <w:t>Pirkimo s</w:t>
      </w:r>
      <w:r w:rsidR="00EC3858">
        <w:rPr>
          <w:rFonts w:ascii="Calibri" w:eastAsia="Times New Roman" w:hAnsi="Calibri" w:cs="Calibri"/>
          <w:kern w:val="0"/>
          <w:sz w:val="24"/>
          <w:szCs w:val="24"/>
          <w:lang w:val="lt-LT"/>
          <w14:ligatures w14:val="none"/>
        </w:rPr>
        <w:t>ą</w:t>
      </w:r>
      <w:r w:rsidR="00A9279A">
        <w:rPr>
          <w:rFonts w:ascii="Calibri" w:eastAsia="Times New Roman" w:hAnsi="Calibri" w:cs="Calibri"/>
          <w:kern w:val="0"/>
          <w:sz w:val="24"/>
          <w:szCs w:val="24"/>
          <w:lang w:val="lt-LT"/>
          <w14:ligatures w14:val="none"/>
        </w:rPr>
        <w:t>lyg</w:t>
      </w:r>
      <w:r w:rsidR="00EC3858">
        <w:rPr>
          <w:rFonts w:ascii="Calibri" w:eastAsia="Times New Roman" w:hAnsi="Calibri" w:cs="Calibri"/>
          <w:kern w:val="0"/>
          <w:sz w:val="24"/>
          <w:szCs w:val="24"/>
          <w:lang w:val="lt-LT"/>
          <w14:ligatures w14:val="none"/>
        </w:rPr>
        <w:t>ų</w:t>
      </w:r>
      <w:r w:rsidR="00A9279A">
        <w:rPr>
          <w:rFonts w:ascii="Calibri" w:eastAsia="Times New Roman" w:hAnsi="Calibri" w:cs="Calibri"/>
          <w:kern w:val="0"/>
          <w:sz w:val="24"/>
          <w:szCs w:val="24"/>
          <w:lang w:val="lt-LT"/>
          <w14:ligatures w14:val="none"/>
        </w:rPr>
        <w:t xml:space="preserve"> 8 priedo</w:t>
      </w:r>
      <w:r w:rsidR="00EC3858">
        <w:rPr>
          <w:rFonts w:ascii="Calibri" w:eastAsia="Times New Roman" w:hAnsi="Calibri" w:cs="Calibri"/>
          <w:kern w:val="0"/>
          <w:sz w:val="24"/>
          <w:szCs w:val="24"/>
          <w:lang w:val="lt-LT"/>
          <w14:ligatures w14:val="none"/>
        </w:rPr>
        <w:t xml:space="preserve"> „Pirkimo sutarties projektas“ (toliau – Sutarties projektas</w:t>
      </w:r>
      <w:r w:rsidR="00D949EA">
        <w:rPr>
          <w:rFonts w:ascii="Calibri" w:eastAsia="Times New Roman" w:hAnsi="Calibri" w:cs="Calibri"/>
          <w:kern w:val="0"/>
          <w:sz w:val="24"/>
          <w:szCs w:val="24"/>
          <w:lang w:val="lt-LT"/>
          <w14:ligatures w14:val="none"/>
        </w:rPr>
        <w:t>)</w:t>
      </w:r>
      <w:r w:rsidR="00BF260F">
        <w:rPr>
          <w:rFonts w:ascii="Calibri" w:eastAsia="Times New Roman" w:hAnsi="Calibri" w:cs="Calibri"/>
          <w:kern w:val="0"/>
          <w:sz w:val="24"/>
          <w:szCs w:val="24"/>
          <w:lang w:val="lt-LT"/>
          <w14:ligatures w14:val="none"/>
        </w:rPr>
        <w:t xml:space="preserve"> 3.4.4.</w:t>
      </w:r>
      <w:r w:rsidR="00177E9F">
        <w:rPr>
          <w:rFonts w:ascii="Calibri" w:eastAsia="Times New Roman" w:hAnsi="Calibri" w:cs="Calibri"/>
          <w:kern w:val="0"/>
          <w:sz w:val="24"/>
          <w:szCs w:val="24"/>
          <w:lang w:val="lt-LT"/>
          <w14:ligatures w14:val="none"/>
        </w:rPr>
        <w:t xml:space="preserve"> papunktyje </w:t>
      </w:r>
      <w:r w:rsidR="00B67F74">
        <w:rPr>
          <w:rFonts w:ascii="Calibri" w:eastAsia="Times New Roman" w:hAnsi="Calibri" w:cs="Calibri"/>
          <w:kern w:val="0"/>
          <w:sz w:val="24"/>
          <w:szCs w:val="24"/>
          <w:lang w:val="lt-LT"/>
          <w14:ligatures w14:val="none"/>
        </w:rPr>
        <w:t xml:space="preserve">nustatyta, jog </w:t>
      </w:r>
      <w:r w:rsidR="00E77D22">
        <w:rPr>
          <w:rFonts w:ascii="Calibri" w:eastAsia="Times New Roman" w:hAnsi="Calibri" w:cs="Calibri"/>
          <w:kern w:val="0"/>
          <w:sz w:val="24"/>
          <w:szCs w:val="24"/>
          <w:lang w:val="lt-LT"/>
          <w14:ligatures w14:val="none"/>
        </w:rPr>
        <w:t>„</w:t>
      </w:r>
      <w:r w:rsidR="00E77D22" w:rsidRPr="00E77D22">
        <w:rPr>
          <w:rFonts w:ascii="Calibri" w:eastAsia="Times New Roman" w:hAnsi="Calibri" w:cs="Calibri"/>
          <w:b/>
          <w:bCs/>
          <w:kern w:val="0"/>
          <w:sz w:val="24"/>
          <w:szCs w:val="24"/>
          <w:lang w:val="lt-LT"/>
          <w14:ligatures w14:val="none"/>
        </w:rPr>
        <w:t>Darbų atlikimo terminas – 15 mėnesių</w:t>
      </w:r>
      <w:r w:rsidR="00E77D22" w:rsidRPr="00E77D22">
        <w:rPr>
          <w:rFonts w:ascii="Calibri" w:eastAsia="Times New Roman" w:hAnsi="Calibri" w:cs="Calibri"/>
          <w:kern w:val="0"/>
          <w:sz w:val="24"/>
          <w:szCs w:val="24"/>
          <w:lang w:val="lt-LT"/>
          <w14:ligatures w14:val="none"/>
        </w:rPr>
        <w:t xml:space="preserve"> nuo pirkimo sutarties sudarymo</w:t>
      </w:r>
      <w:r w:rsidR="00E77D22">
        <w:rPr>
          <w:rFonts w:ascii="Calibri" w:eastAsia="Times New Roman" w:hAnsi="Calibri" w:cs="Calibri"/>
          <w:kern w:val="0"/>
          <w:sz w:val="24"/>
          <w:szCs w:val="24"/>
          <w:lang w:val="lt-LT"/>
          <w14:ligatures w14:val="none"/>
        </w:rPr>
        <w:t>“</w:t>
      </w:r>
      <w:r w:rsidR="00597EAF">
        <w:rPr>
          <w:rFonts w:ascii="Calibri" w:eastAsia="Times New Roman" w:hAnsi="Calibri" w:cs="Calibri"/>
          <w:kern w:val="0"/>
          <w:sz w:val="24"/>
          <w:szCs w:val="24"/>
          <w:lang w:val="lt-LT"/>
          <w14:ligatures w14:val="none"/>
        </w:rPr>
        <w:t xml:space="preserve">, </w:t>
      </w:r>
      <w:r w:rsidR="006E4F5A">
        <w:rPr>
          <w:rFonts w:ascii="Calibri" w:eastAsia="Times New Roman" w:hAnsi="Calibri" w:cs="Calibri"/>
          <w:kern w:val="0"/>
          <w:sz w:val="24"/>
          <w:szCs w:val="24"/>
          <w:lang w:val="lt-LT"/>
          <w14:ligatures w14:val="none"/>
        </w:rPr>
        <w:t xml:space="preserve">be kita ko </w:t>
      </w:r>
      <w:r w:rsidR="006C2103">
        <w:rPr>
          <w:rFonts w:ascii="Calibri" w:eastAsia="Times New Roman" w:hAnsi="Calibri" w:cs="Calibri"/>
          <w:kern w:val="0"/>
          <w:sz w:val="24"/>
          <w:szCs w:val="24"/>
          <w:lang w:val="lt-LT"/>
          <w14:ligatures w14:val="none"/>
        </w:rPr>
        <w:t>Sutarties projekt</w:t>
      </w:r>
      <w:r w:rsidR="006E4F5A">
        <w:rPr>
          <w:rFonts w:ascii="Calibri" w:eastAsia="Times New Roman" w:hAnsi="Calibri" w:cs="Calibri"/>
          <w:kern w:val="0"/>
          <w:sz w:val="24"/>
          <w:szCs w:val="24"/>
          <w:lang w:val="lt-LT"/>
          <w14:ligatures w14:val="none"/>
        </w:rPr>
        <w:t xml:space="preserve">o </w:t>
      </w:r>
      <w:r w:rsidR="00003C84">
        <w:rPr>
          <w:rFonts w:ascii="Calibri" w:eastAsia="Times New Roman" w:hAnsi="Calibri" w:cs="Calibri"/>
          <w:kern w:val="0"/>
          <w:sz w:val="24"/>
          <w:szCs w:val="24"/>
          <w:lang w:val="lt-LT"/>
          <w14:ligatures w14:val="none"/>
        </w:rPr>
        <w:t>3.</w:t>
      </w:r>
      <w:r w:rsidR="00520D0D">
        <w:rPr>
          <w:rFonts w:ascii="Calibri" w:eastAsia="Times New Roman" w:hAnsi="Calibri" w:cs="Calibri"/>
          <w:kern w:val="0"/>
          <w:sz w:val="24"/>
          <w:szCs w:val="24"/>
          <w:lang w:val="lt-LT"/>
          <w14:ligatures w14:val="none"/>
        </w:rPr>
        <w:t>4.15 papunktyje nustat</w:t>
      </w:r>
      <w:r w:rsidR="00283256">
        <w:rPr>
          <w:rFonts w:ascii="Calibri" w:eastAsia="Times New Roman" w:hAnsi="Calibri" w:cs="Calibri"/>
          <w:kern w:val="0"/>
          <w:sz w:val="24"/>
          <w:szCs w:val="24"/>
          <w:lang w:val="lt-LT"/>
          <w14:ligatures w14:val="none"/>
        </w:rPr>
        <w:t>y</w:t>
      </w:r>
      <w:r w:rsidR="00520D0D">
        <w:rPr>
          <w:rFonts w:ascii="Calibri" w:eastAsia="Times New Roman" w:hAnsi="Calibri" w:cs="Calibri"/>
          <w:kern w:val="0"/>
          <w:sz w:val="24"/>
          <w:szCs w:val="24"/>
          <w:lang w:val="lt-LT"/>
          <w14:ligatures w14:val="none"/>
        </w:rPr>
        <w:t>tas 30 dienų mokėjimų terminas.</w:t>
      </w:r>
    </w:p>
    <w:p w14:paraId="3B361C63" w14:textId="60466AF4" w:rsidR="00C14569" w:rsidRDefault="003C716C" w:rsidP="0030379F">
      <w:pPr>
        <w:spacing w:after="0" w:line="276" w:lineRule="auto"/>
        <w:rPr>
          <w:rFonts w:ascii="Calibri" w:eastAsia="Times New Roman" w:hAnsi="Calibri" w:cs="Calibri"/>
          <w:kern w:val="0"/>
          <w:sz w:val="24"/>
          <w:szCs w:val="24"/>
          <w:lang w:val="lt-LT"/>
          <w14:ligatures w14:val="none"/>
        </w:rPr>
      </w:pPr>
      <w:r w:rsidRPr="003C716C">
        <w:rPr>
          <w:rFonts w:ascii="Calibri" w:eastAsia="Times New Roman" w:hAnsi="Calibri" w:cs="Calibri"/>
          <w:kern w:val="0"/>
          <w:sz w:val="24"/>
          <w:szCs w:val="24"/>
          <w:lang w:val="lt-LT"/>
          <w14:ligatures w14:val="none"/>
        </w:rPr>
        <w:t xml:space="preserve">           Pažymėtina, kad reikalavimai supaprastintų pirkimų skelbimų pildymui nustatyti „Skelbimų teikimo Viešųjų pirkimų tarnybai tvarkos ir reikalavimų skelbiamai supaprastintų pirkimų informacijai apraše“ (toliau – Skelbimų teikimo aprašas). Skelbimų teikimo aprašo 12.21 papunktyje nustatyta, kad skelbimo II.2.7 papunktyje „Sutarties trukmė mėnesiais arba dienomis nurodoma, atsižvelgiant ne tik į prekių pristatymo, paslaugų, darbų atlikimo terminą, bet ir į abipusių įsipareigojimų įvykdymo terminą, tačiau neatsižvelgiant į prekių tiekimo, paslaugų teikimo, darbų atlikimo pratęsimo terminus. Sutarties trukmė yra nustatoma atsižvelgiant į pirkimo sutartyje numatytų įsipareigojimų, kuriais apibrėžiama sutarties pabaiga, įvykdymą“, taip pat Įstatymo 35 straipsnio 4 dalyje įtvirtinta, kad „Pirkimo dokumentai turi būti tikslūs, aiškūs, be dviprasmybių, kad tiekėjai galėtų pateikti pasiūlymus, o perkančioji organizacija – nupirkti tai, ko reikia“. Tarnyba pažymi, kad </w:t>
      </w:r>
      <w:r w:rsidRPr="00A062CF">
        <w:rPr>
          <w:rFonts w:ascii="Calibri" w:eastAsia="Times New Roman" w:hAnsi="Calibri" w:cs="Calibri"/>
          <w:b/>
          <w:bCs/>
          <w:kern w:val="0"/>
          <w:sz w:val="24"/>
          <w:szCs w:val="24"/>
          <w:lang w:val="lt-LT"/>
          <w14:ligatures w14:val="none"/>
        </w:rPr>
        <w:t>sutarties galiojimo terminas nėra tapatus darbų atlikimo terminui</w:t>
      </w:r>
      <w:r w:rsidRPr="003C716C">
        <w:rPr>
          <w:rFonts w:ascii="Calibri" w:eastAsia="Times New Roman" w:hAnsi="Calibri" w:cs="Calibri"/>
          <w:kern w:val="0"/>
          <w:sz w:val="24"/>
          <w:szCs w:val="24"/>
          <w:lang w:val="lt-LT"/>
          <w14:ligatures w14:val="none"/>
        </w:rPr>
        <w:t xml:space="preserve">, nes į sutarties galiojimo terminą </w:t>
      </w:r>
      <w:r w:rsidR="0092288A">
        <w:rPr>
          <w:rFonts w:ascii="Calibri" w:eastAsia="Times New Roman" w:hAnsi="Calibri" w:cs="Calibri"/>
          <w:kern w:val="0"/>
          <w:sz w:val="24"/>
          <w:szCs w:val="24"/>
          <w:lang w:val="lt-LT"/>
          <w14:ligatures w14:val="none"/>
        </w:rPr>
        <w:t xml:space="preserve">įskaičiuojami </w:t>
      </w:r>
      <w:r w:rsidRPr="003C716C">
        <w:rPr>
          <w:rFonts w:ascii="Calibri" w:eastAsia="Times New Roman" w:hAnsi="Calibri" w:cs="Calibri"/>
          <w:kern w:val="0"/>
          <w:sz w:val="24"/>
          <w:szCs w:val="24"/>
          <w:lang w:val="lt-LT"/>
          <w14:ligatures w14:val="none"/>
        </w:rPr>
        <w:t xml:space="preserve"> paslaugų suteikimo, darbų atlikimo, statybos užbaigimo akto gavimo terminai ir t.t., t. y. sutartis galioja iki visiško abipusio šalių įsipareigojimų įvykdymo, todėl skelbim</w:t>
      </w:r>
      <w:r w:rsidR="0092288A">
        <w:rPr>
          <w:rFonts w:ascii="Calibri" w:eastAsia="Times New Roman" w:hAnsi="Calibri" w:cs="Calibri"/>
          <w:kern w:val="0"/>
          <w:sz w:val="24"/>
          <w:szCs w:val="24"/>
          <w:lang w:val="lt-LT"/>
          <w14:ligatures w14:val="none"/>
        </w:rPr>
        <w:t>o</w:t>
      </w:r>
      <w:r w:rsidRPr="003C716C">
        <w:rPr>
          <w:rFonts w:ascii="Calibri" w:eastAsia="Times New Roman" w:hAnsi="Calibri" w:cs="Calibri"/>
          <w:kern w:val="0"/>
          <w:sz w:val="24"/>
          <w:szCs w:val="24"/>
          <w:lang w:val="lt-LT"/>
          <w14:ligatures w14:val="none"/>
        </w:rPr>
        <w:t xml:space="preserve"> apie pirkimą II.2.7 papunktyje turi būti nurodoma sutarties trukmė, o ne darbų atlikimo terminas. Pažymėtina, kad jeigu yra prieštaravimų ar neatitikimų tarp Skelbime apie pirkimą paskelbtos informacijos ir kitų Pirkimo sąlygų nuostatų, Skelbime apie pirkimą pateikta informacija laikoma teisinga (Įstatymo 35 straipsnio 3 punktas). Atsižvelgiant į aukščiau nurodytą, Tarnyba rekomenduoja tikslinti skelbime apie pirkimą II.2.7 punktą</w:t>
      </w:r>
      <w:r w:rsidR="0092288A">
        <w:rPr>
          <w:rFonts w:ascii="Calibri" w:eastAsia="Times New Roman" w:hAnsi="Calibri" w:cs="Calibri"/>
          <w:kern w:val="0"/>
          <w:sz w:val="24"/>
          <w:szCs w:val="24"/>
          <w:lang w:val="lt-LT"/>
          <w14:ligatures w14:val="none"/>
        </w:rPr>
        <w:t xml:space="preserve"> užpildant Klaidų ištaisymo skelbimą</w:t>
      </w:r>
      <w:r w:rsidRPr="003C716C">
        <w:rPr>
          <w:rFonts w:ascii="Calibri" w:eastAsia="Times New Roman" w:hAnsi="Calibri" w:cs="Calibri"/>
          <w:kern w:val="0"/>
          <w:sz w:val="24"/>
          <w:szCs w:val="24"/>
          <w:lang w:val="lt-LT"/>
          <w14:ligatures w14:val="none"/>
        </w:rPr>
        <w:t xml:space="preserve">.  </w:t>
      </w:r>
    </w:p>
    <w:p w14:paraId="758CBBEE" w14:textId="77777777" w:rsidR="00597EAF" w:rsidRDefault="00597EAF" w:rsidP="0030379F">
      <w:pPr>
        <w:spacing w:after="0" w:line="276" w:lineRule="auto"/>
        <w:rPr>
          <w:rFonts w:ascii="Calibri" w:eastAsia="Times New Roman" w:hAnsi="Calibri" w:cs="Calibri"/>
          <w:kern w:val="0"/>
          <w:sz w:val="24"/>
          <w:szCs w:val="24"/>
          <w:lang w:val="lt-LT"/>
          <w14:ligatures w14:val="none"/>
        </w:rPr>
      </w:pPr>
    </w:p>
    <w:p w14:paraId="69D4D4FE" w14:textId="0881F33A" w:rsidR="00597EAF" w:rsidRDefault="00A62DE0" w:rsidP="0030379F">
      <w:pPr>
        <w:spacing w:after="0" w:line="276" w:lineRule="auto"/>
        <w:rPr>
          <w:rFonts w:ascii="Calibri" w:eastAsia="Times New Roman" w:hAnsi="Calibri" w:cs="Calibri"/>
          <w:kern w:val="0"/>
          <w:sz w:val="24"/>
          <w:szCs w:val="24"/>
          <w:lang w:val="lt-LT"/>
          <w14:ligatures w14:val="none"/>
        </w:rPr>
      </w:pPr>
      <w:r>
        <w:rPr>
          <w:rFonts w:ascii="Calibri" w:eastAsia="Times New Roman" w:hAnsi="Calibri" w:cs="Calibri"/>
          <w:kern w:val="0"/>
          <w:sz w:val="24"/>
          <w:szCs w:val="24"/>
          <w:lang w:val="lt-LT"/>
          <w14:ligatures w14:val="none"/>
        </w:rPr>
        <w:lastRenderedPageBreak/>
        <w:t xml:space="preserve">         </w:t>
      </w:r>
      <w:r w:rsidR="00597EAF" w:rsidRPr="000647E6">
        <w:rPr>
          <w:rFonts w:ascii="Calibri" w:eastAsia="Times New Roman" w:hAnsi="Calibri" w:cs="Calibri"/>
          <w:b/>
          <w:bCs/>
          <w:kern w:val="0"/>
          <w:sz w:val="24"/>
          <w:szCs w:val="24"/>
          <w:lang w:val="lt-LT"/>
          <w14:ligatures w14:val="none"/>
        </w:rPr>
        <w:t>2.</w:t>
      </w:r>
      <w:r w:rsidR="00597EAF">
        <w:rPr>
          <w:rFonts w:ascii="Calibri" w:eastAsia="Times New Roman" w:hAnsi="Calibri" w:cs="Calibri"/>
          <w:kern w:val="0"/>
          <w:sz w:val="24"/>
          <w:szCs w:val="24"/>
          <w:lang w:val="lt-LT"/>
          <w14:ligatures w14:val="none"/>
        </w:rPr>
        <w:t xml:space="preserve"> </w:t>
      </w:r>
      <w:r w:rsidR="008A3917" w:rsidRPr="008A3917">
        <w:rPr>
          <w:rFonts w:ascii="Calibri" w:eastAsia="Times New Roman" w:hAnsi="Calibri" w:cs="Calibri"/>
          <w:kern w:val="0"/>
          <w:sz w:val="24"/>
          <w:szCs w:val="24"/>
          <w:lang w:val="lt-LT"/>
          <w14:ligatures w14:val="none"/>
        </w:rPr>
        <w:t xml:space="preserve">Įstatymo 47 straipsnyje įtvirtinta perkančiųjų organizacijų pareiga įsitikinti </w:t>
      </w:r>
      <w:r w:rsidR="0092288A">
        <w:rPr>
          <w:rFonts w:ascii="Calibri" w:eastAsia="Times New Roman" w:hAnsi="Calibri" w:cs="Calibri"/>
          <w:kern w:val="0"/>
          <w:sz w:val="24"/>
          <w:szCs w:val="24"/>
          <w:lang w:val="lt-LT"/>
          <w14:ligatures w14:val="none"/>
        </w:rPr>
        <w:t xml:space="preserve">ar tiekėjai turi tinkamą kvalifikaciją </w:t>
      </w:r>
      <w:r w:rsidR="008A3917" w:rsidRPr="008A3917">
        <w:rPr>
          <w:rFonts w:ascii="Calibri" w:eastAsia="Times New Roman" w:hAnsi="Calibri" w:cs="Calibri"/>
          <w:kern w:val="0"/>
          <w:sz w:val="24"/>
          <w:szCs w:val="24"/>
          <w:lang w:val="lt-LT"/>
          <w14:ligatures w14:val="none"/>
        </w:rPr>
        <w:t xml:space="preserve">, t. y. „Perkančioji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w:t>
      </w:r>
      <w:r w:rsidR="008A3917" w:rsidRPr="008A3917">
        <w:rPr>
          <w:rFonts w:ascii="Calibri" w:eastAsia="Times New Roman" w:hAnsi="Calibri" w:cs="Calibri"/>
          <w:b/>
          <w:bCs/>
          <w:kern w:val="0"/>
          <w:sz w:val="24"/>
          <w:szCs w:val="24"/>
          <w:lang w:val="lt-LT"/>
          <w14:ligatures w14:val="none"/>
        </w:rPr>
        <w:t>šių reikalavimų atitiktį patvirtinančius dokumentus ar informaciją</w:t>
      </w:r>
      <w:r w:rsidR="008A3917">
        <w:rPr>
          <w:rFonts w:ascii="Calibri" w:eastAsia="Times New Roman" w:hAnsi="Calibri" w:cs="Calibri"/>
          <w:kern w:val="0"/>
          <w:sz w:val="24"/>
          <w:szCs w:val="24"/>
          <w:lang w:val="lt-LT"/>
          <w14:ligatures w14:val="none"/>
        </w:rPr>
        <w:t>“</w:t>
      </w:r>
      <w:r w:rsidR="008A3917" w:rsidRPr="008A3917">
        <w:rPr>
          <w:rFonts w:ascii="Calibri" w:eastAsia="Times New Roman" w:hAnsi="Calibri" w:cs="Calibri"/>
          <w:kern w:val="0"/>
          <w:sz w:val="24"/>
          <w:szCs w:val="24"/>
          <w:lang w:val="lt-LT"/>
          <w14:ligatures w14:val="none"/>
        </w:rPr>
        <w:t>.</w:t>
      </w:r>
      <w:r w:rsidR="00937D30">
        <w:rPr>
          <w:rFonts w:ascii="Calibri" w:eastAsia="Times New Roman" w:hAnsi="Calibri" w:cs="Calibri"/>
          <w:kern w:val="0"/>
          <w:sz w:val="24"/>
          <w:szCs w:val="24"/>
          <w:lang w:val="lt-LT"/>
          <w14:ligatures w14:val="none"/>
        </w:rPr>
        <w:t xml:space="preserve"> </w:t>
      </w:r>
    </w:p>
    <w:p w14:paraId="6D3508E7" w14:textId="334CA4DD" w:rsidR="00C74F0D" w:rsidRDefault="0092288A" w:rsidP="0030379F">
      <w:pPr>
        <w:spacing w:after="0" w:line="276" w:lineRule="auto"/>
        <w:rPr>
          <w:rFonts w:ascii="Calibri" w:eastAsia="Times New Roman" w:hAnsi="Calibri" w:cs="Calibri"/>
          <w:kern w:val="0"/>
          <w:sz w:val="24"/>
          <w:szCs w:val="24"/>
          <w:lang w:val="lt-LT"/>
          <w14:ligatures w14:val="none"/>
        </w:rPr>
      </w:pPr>
      <w:r>
        <w:rPr>
          <w:rFonts w:ascii="Calibri" w:eastAsia="Times New Roman" w:hAnsi="Calibri" w:cs="Calibri"/>
          <w:kern w:val="0"/>
          <w:sz w:val="24"/>
          <w:szCs w:val="24"/>
          <w:lang w:val="lt-LT"/>
          <w14:ligatures w14:val="none"/>
        </w:rPr>
        <w:t xml:space="preserve">Vadovaujantis </w:t>
      </w:r>
      <w:r w:rsidR="003F50CB" w:rsidRPr="003F50CB">
        <w:rPr>
          <w:rFonts w:ascii="Calibri" w:eastAsia="Times New Roman" w:hAnsi="Calibri" w:cs="Calibri"/>
          <w:kern w:val="0"/>
          <w:sz w:val="24"/>
          <w:szCs w:val="24"/>
          <w:lang w:val="lt-LT"/>
          <w14:ligatures w14:val="none"/>
        </w:rPr>
        <w:t>Tiekėjo kvalifikacijos reikalavimų nustatymo metodik</w:t>
      </w:r>
      <w:r w:rsidR="00A648A2">
        <w:rPr>
          <w:rFonts w:ascii="Calibri" w:eastAsia="Times New Roman" w:hAnsi="Calibri" w:cs="Calibri"/>
          <w:kern w:val="0"/>
          <w:sz w:val="24"/>
          <w:szCs w:val="24"/>
          <w:lang w:val="lt-LT"/>
          <w14:ligatures w14:val="none"/>
        </w:rPr>
        <w:t>os</w:t>
      </w:r>
      <w:r w:rsidR="00F4196B">
        <w:rPr>
          <w:rStyle w:val="FootnoteReference"/>
          <w:rFonts w:ascii="Calibri" w:eastAsia="Times New Roman" w:hAnsi="Calibri" w:cs="Calibri"/>
          <w:kern w:val="0"/>
          <w:sz w:val="24"/>
          <w:szCs w:val="24"/>
          <w:lang w:val="lt-LT"/>
          <w14:ligatures w14:val="none"/>
        </w:rPr>
        <w:footnoteReference w:id="1"/>
      </w:r>
      <w:r w:rsidR="003F50CB" w:rsidRPr="003F50CB">
        <w:rPr>
          <w:rFonts w:ascii="Calibri" w:eastAsia="Times New Roman" w:hAnsi="Calibri" w:cs="Calibri"/>
          <w:kern w:val="0"/>
          <w:sz w:val="24"/>
          <w:szCs w:val="24"/>
          <w:lang w:val="lt-LT"/>
          <w14:ligatures w14:val="none"/>
        </w:rPr>
        <w:t xml:space="preserve">  (toliau – Metodika) 16.1 p</w:t>
      </w:r>
      <w:r w:rsidR="00A648A2">
        <w:rPr>
          <w:rFonts w:ascii="Calibri" w:eastAsia="Times New Roman" w:hAnsi="Calibri" w:cs="Calibri"/>
          <w:kern w:val="0"/>
          <w:sz w:val="24"/>
          <w:szCs w:val="24"/>
          <w:lang w:val="lt-LT"/>
          <w14:ligatures w14:val="none"/>
        </w:rPr>
        <w:t>apunk</w:t>
      </w:r>
      <w:r>
        <w:rPr>
          <w:rFonts w:ascii="Calibri" w:eastAsia="Times New Roman" w:hAnsi="Calibri" w:cs="Calibri"/>
          <w:kern w:val="0"/>
          <w:sz w:val="24"/>
          <w:szCs w:val="24"/>
          <w:lang w:val="lt-LT"/>
          <w14:ligatures w14:val="none"/>
        </w:rPr>
        <w:t>čiu</w:t>
      </w:r>
      <w:r w:rsidR="00374CCC">
        <w:rPr>
          <w:rFonts w:ascii="Calibri" w:eastAsia="Times New Roman" w:hAnsi="Calibri" w:cs="Calibri"/>
          <w:kern w:val="0"/>
          <w:sz w:val="24"/>
          <w:szCs w:val="24"/>
          <w:lang w:val="lt-LT"/>
          <w14:ligatures w14:val="none"/>
        </w:rPr>
        <w:t>,</w:t>
      </w:r>
      <w:r w:rsidR="003F50CB" w:rsidRPr="003F50CB">
        <w:rPr>
          <w:rFonts w:ascii="Calibri" w:eastAsia="Times New Roman" w:hAnsi="Calibri" w:cs="Calibri"/>
          <w:kern w:val="0"/>
          <w:sz w:val="24"/>
          <w:szCs w:val="24"/>
          <w:lang w:val="lt-LT"/>
          <w14:ligatures w14:val="none"/>
        </w:rPr>
        <w:t xml:space="preserve"> tiekėjo patirties įrodymui </w:t>
      </w:r>
      <w:r w:rsidR="002F1202">
        <w:rPr>
          <w:rFonts w:ascii="Calibri" w:eastAsia="Times New Roman" w:hAnsi="Calibri" w:cs="Calibri"/>
          <w:kern w:val="0"/>
          <w:sz w:val="24"/>
          <w:szCs w:val="24"/>
          <w:lang w:val="lt-LT"/>
          <w14:ligatures w14:val="none"/>
        </w:rPr>
        <w:t xml:space="preserve">tiekėjas </w:t>
      </w:r>
      <w:r w:rsidR="002F1202" w:rsidRPr="00617DF2">
        <w:rPr>
          <w:rFonts w:ascii="Calibri" w:eastAsia="Times New Roman" w:hAnsi="Calibri" w:cs="Calibri"/>
          <w:b/>
          <w:bCs/>
          <w:kern w:val="0"/>
          <w:sz w:val="24"/>
          <w:szCs w:val="24"/>
          <w:lang w:val="lt-LT"/>
          <w14:ligatures w14:val="none"/>
        </w:rPr>
        <w:t>turi pateikti</w:t>
      </w:r>
      <w:r w:rsidR="003F50CB" w:rsidRPr="00617DF2">
        <w:rPr>
          <w:rFonts w:ascii="Calibri" w:eastAsia="Times New Roman" w:hAnsi="Calibri" w:cs="Calibri"/>
          <w:b/>
          <w:bCs/>
          <w:kern w:val="0"/>
          <w:sz w:val="24"/>
          <w:szCs w:val="24"/>
          <w:lang w:val="lt-LT"/>
          <w14:ligatures w14:val="none"/>
        </w:rPr>
        <w:t xml:space="preserve"> atliktų darbų sąraš</w:t>
      </w:r>
      <w:r w:rsidR="0064078D" w:rsidRPr="00617DF2">
        <w:rPr>
          <w:rFonts w:ascii="Calibri" w:eastAsia="Times New Roman" w:hAnsi="Calibri" w:cs="Calibri"/>
          <w:b/>
          <w:bCs/>
          <w:kern w:val="0"/>
          <w:sz w:val="24"/>
          <w:szCs w:val="24"/>
          <w:lang w:val="lt-LT"/>
          <w14:ligatures w14:val="none"/>
        </w:rPr>
        <w:t>ą</w:t>
      </w:r>
      <w:r w:rsidR="003F50CB" w:rsidRPr="00617DF2">
        <w:rPr>
          <w:rFonts w:ascii="Calibri" w:eastAsia="Times New Roman" w:hAnsi="Calibri" w:cs="Calibri"/>
          <w:b/>
          <w:bCs/>
          <w:kern w:val="0"/>
          <w:sz w:val="24"/>
          <w:szCs w:val="24"/>
          <w:lang w:val="lt-LT"/>
          <w14:ligatures w14:val="none"/>
        </w:rPr>
        <w:t xml:space="preserve"> kartu su užsakovų pažymomis </w:t>
      </w:r>
      <w:r w:rsidR="003F50CB" w:rsidRPr="003F50CB">
        <w:rPr>
          <w:rFonts w:ascii="Calibri" w:eastAsia="Times New Roman" w:hAnsi="Calibri" w:cs="Calibri"/>
          <w:kern w:val="0"/>
          <w:sz w:val="24"/>
          <w:szCs w:val="24"/>
          <w:lang w:val="lt-LT"/>
          <w14:ligatures w14:val="none"/>
        </w:rPr>
        <w:t>apie tai, kad svarbiausių darbų atlikimas ir galutiniai rezultatai buvo tinkami.</w:t>
      </w:r>
    </w:p>
    <w:p w14:paraId="2AF0A001" w14:textId="01A5498A" w:rsidR="005B747A" w:rsidRPr="002A5461" w:rsidRDefault="00FE7CD1" w:rsidP="002A5461">
      <w:pPr>
        <w:spacing w:after="0" w:line="276" w:lineRule="auto"/>
        <w:rPr>
          <w:rFonts w:ascii="Calibri" w:eastAsia="Times New Roman" w:hAnsi="Calibri" w:cs="Calibri"/>
          <w:kern w:val="0"/>
          <w:sz w:val="24"/>
          <w:szCs w:val="24"/>
          <w:lang w:val="lt-LT"/>
          <w14:ligatures w14:val="none"/>
        </w:rPr>
      </w:pPr>
      <w:r>
        <w:rPr>
          <w:rFonts w:ascii="Calibri" w:eastAsia="Times New Roman" w:hAnsi="Calibri" w:cs="Calibri"/>
          <w:kern w:val="0"/>
          <w:sz w:val="24"/>
          <w:szCs w:val="24"/>
          <w:lang w:val="lt-LT"/>
          <w14:ligatures w14:val="none"/>
        </w:rPr>
        <w:t xml:space="preserve">Nagrinėjamu atveju, </w:t>
      </w:r>
      <w:r w:rsidR="005B747A">
        <w:rPr>
          <w:rFonts w:ascii="Calibri" w:eastAsia="Times New Roman" w:hAnsi="Calibri" w:cs="Calibri"/>
          <w:kern w:val="0"/>
          <w:sz w:val="24"/>
          <w:szCs w:val="24"/>
          <w:lang w:val="lt-LT"/>
          <w14:ligatures w14:val="none"/>
        </w:rPr>
        <w:t xml:space="preserve">Pirkimo sąlygų </w:t>
      </w:r>
      <w:r w:rsidR="00F23957">
        <w:rPr>
          <w:rFonts w:ascii="Calibri" w:eastAsia="Times New Roman" w:hAnsi="Calibri" w:cs="Calibri"/>
          <w:kern w:val="0"/>
          <w:sz w:val="24"/>
          <w:szCs w:val="24"/>
          <w:lang w:val="lt-LT"/>
          <w14:ligatures w14:val="none"/>
        </w:rPr>
        <w:t>Kvalifikacijos reikalavimų</w:t>
      </w:r>
      <w:r w:rsidR="00F125D7">
        <w:rPr>
          <w:rFonts w:ascii="Calibri" w:eastAsia="Times New Roman" w:hAnsi="Calibri" w:cs="Calibri"/>
          <w:kern w:val="0"/>
          <w:sz w:val="24"/>
          <w:szCs w:val="24"/>
          <w:lang w:val="lt-LT"/>
          <w14:ligatures w14:val="none"/>
        </w:rPr>
        <w:t xml:space="preserve"> (toliau – Kvalifikacijos reikalavimai)</w:t>
      </w:r>
      <w:r w:rsidR="00F23957">
        <w:rPr>
          <w:rFonts w:ascii="Calibri" w:eastAsia="Times New Roman" w:hAnsi="Calibri" w:cs="Calibri"/>
          <w:kern w:val="0"/>
          <w:sz w:val="24"/>
          <w:szCs w:val="24"/>
          <w:lang w:val="lt-LT"/>
          <w14:ligatures w14:val="none"/>
        </w:rPr>
        <w:t xml:space="preserve"> lentelės 21.1 papunkčio </w:t>
      </w:r>
      <w:r w:rsidR="004C7FD7">
        <w:rPr>
          <w:rFonts w:ascii="Calibri" w:eastAsia="Times New Roman" w:hAnsi="Calibri" w:cs="Calibri"/>
          <w:kern w:val="0"/>
          <w:sz w:val="24"/>
          <w:szCs w:val="24"/>
          <w:lang w:val="lt-LT"/>
          <w14:ligatures w14:val="none"/>
        </w:rPr>
        <w:t xml:space="preserve">skiltyje „Kvalifikacijos reikalavimus įrodantys dokumentai“ nustatyta, kad </w:t>
      </w:r>
      <w:r w:rsidR="0051278A">
        <w:rPr>
          <w:rFonts w:ascii="Calibri" w:eastAsia="Times New Roman" w:hAnsi="Calibri" w:cs="Calibri"/>
          <w:kern w:val="0"/>
          <w:sz w:val="24"/>
          <w:szCs w:val="24"/>
          <w:lang w:val="lt-LT"/>
          <w14:ligatures w14:val="none"/>
        </w:rPr>
        <w:t>atitikčia</w:t>
      </w:r>
      <w:r w:rsidR="00F125D7">
        <w:rPr>
          <w:rFonts w:ascii="Calibri" w:eastAsia="Times New Roman" w:hAnsi="Calibri" w:cs="Calibri"/>
          <w:kern w:val="0"/>
          <w:sz w:val="24"/>
          <w:szCs w:val="24"/>
          <w:lang w:val="lt-LT"/>
          <w14:ligatures w14:val="none"/>
        </w:rPr>
        <w:t>i</w:t>
      </w:r>
      <w:r w:rsidR="0051278A">
        <w:rPr>
          <w:rFonts w:ascii="Calibri" w:eastAsia="Times New Roman" w:hAnsi="Calibri" w:cs="Calibri"/>
          <w:kern w:val="0"/>
          <w:sz w:val="24"/>
          <w:szCs w:val="24"/>
          <w:lang w:val="lt-LT"/>
          <w14:ligatures w14:val="none"/>
        </w:rPr>
        <w:t xml:space="preserve"> pagrįsti pateikiama „</w:t>
      </w:r>
      <w:r w:rsidR="00103125" w:rsidRPr="00103125">
        <w:rPr>
          <w:rFonts w:ascii="Calibri" w:eastAsia="Times New Roman" w:hAnsi="Calibri" w:cs="Calibri"/>
          <w:kern w:val="0"/>
          <w:sz w:val="24"/>
          <w:szCs w:val="24"/>
          <w:lang w:val="lt-LT"/>
          <w14:ligatures w14:val="none"/>
        </w:rPr>
        <w:t xml:space="preserve">Atliktų darbų sąrašas pagal šių konkurso sąlygų 5 priedą, </w:t>
      </w:r>
      <w:r w:rsidR="00103125" w:rsidRPr="00103125">
        <w:rPr>
          <w:rFonts w:ascii="Calibri" w:eastAsia="Times New Roman" w:hAnsi="Calibri" w:cs="Calibri"/>
          <w:b/>
          <w:bCs/>
          <w:kern w:val="0"/>
          <w:sz w:val="24"/>
          <w:szCs w:val="24"/>
          <w:lang w:val="lt-LT"/>
          <w14:ligatures w14:val="none"/>
        </w:rPr>
        <w:t>kuriame galima nurodyti</w:t>
      </w:r>
      <w:r w:rsidR="00EB67DD">
        <w:rPr>
          <w:rFonts w:ascii="Calibri" w:eastAsia="Times New Roman" w:hAnsi="Calibri" w:cs="Calibri"/>
          <w:kern w:val="0"/>
          <w:sz w:val="24"/>
          <w:szCs w:val="24"/>
          <w:lang w:val="lt-LT"/>
          <w14:ligatures w14:val="none"/>
        </w:rPr>
        <w:t>:</w:t>
      </w:r>
      <w:r w:rsidR="00C12C89">
        <w:rPr>
          <w:rFonts w:ascii="Calibri" w:eastAsia="Times New Roman" w:hAnsi="Calibri" w:cs="Calibri"/>
          <w:kern w:val="0"/>
          <w:sz w:val="24"/>
          <w:szCs w:val="24"/>
          <w:lang w:val="lt-LT"/>
          <w14:ligatures w14:val="none"/>
        </w:rPr>
        <w:t>&lt;</w:t>
      </w:r>
      <w:r w:rsidR="005A1307" w:rsidRPr="002A5461">
        <w:rPr>
          <w:rFonts w:ascii="Calibri" w:eastAsia="Times New Roman" w:hAnsi="Calibri" w:cs="Calibri"/>
          <w:kern w:val="0"/>
          <w:sz w:val="24"/>
          <w:szCs w:val="24"/>
          <w:lang w:val="lt-LT"/>
          <w14:ligatures w14:val="none"/>
        </w:rPr>
        <w:t>..</w:t>
      </w:r>
      <w:r w:rsidR="008D0EE3" w:rsidRPr="002A5461">
        <w:rPr>
          <w:rFonts w:ascii="Calibri" w:eastAsia="Times New Roman" w:hAnsi="Calibri" w:cs="Calibri"/>
          <w:kern w:val="0"/>
          <w:sz w:val="24"/>
          <w:szCs w:val="24"/>
          <w:lang w:val="lt-LT"/>
          <w14:ligatures w14:val="none"/>
        </w:rPr>
        <w:t>.&gt;</w:t>
      </w:r>
      <w:r w:rsidR="00103125" w:rsidRPr="002A5461">
        <w:rPr>
          <w:rFonts w:ascii="Calibri" w:eastAsia="Times New Roman" w:hAnsi="Calibri" w:cs="Calibri"/>
          <w:kern w:val="0"/>
          <w:sz w:val="24"/>
          <w:szCs w:val="24"/>
          <w:lang w:val="lt-LT"/>
          <w14:ligatures w14:val="none"/>
        </w:rPr>
        <w:t>“</w:t>
      </w:r>
      <w:r w:rsidR="00FB0262" w:rsidRPr="002A5461">
        <w:rPr>
          <w:rFonts w:ascii="Calibri" w:eastAsia="Times New Roman" w:hAnsi="Calibri" w:cs="Calibri"/>
          <w:kern w:val="0"/>
          <w:sz w:val="24"/>
          <w:szCs w:val="24"/>
          <w:lang w:val="lt-LT"/>
          <w14:ligatures w14:val="none"/>
        </w:rPr>
        <w:t>.</w:t>
      </w:r>
    </w:p>
    <w:p w14:paraId="1C441D38" w14:textId="5C43EFB4" w:rsidR="00FB0262" w:rsidRDefault="00FB0262" w:rsidP="0030379F">
      <w:pPr>
        <w:spacing w:after="0" w:line="276" w:lineRule="auto"/>
        <w:rPr>
          <w:rFonts w:ascii="Calibri" w:eastAsia="Times New Roman" w:hAnsi="Calibri" w:cs="Calibri"/>
          <w:kern w:val="0"/>
          <w:sz w:val="24"/>
          <w:szCs w:val="24"/>
          <w:lang w:val="lt-LT"/>
          <w14:ligatures w14:val="none"/>
        </w:rPr>
      </w:pPr>
      <w:r w:rsidRPr="00FB0262">
        <w:rPr>
          <w:rFonts w:ascii="Calibri" w:eastAsia="Times New Roman" w:hAnsi="Calibri" w:cs="Calibri"/>
          <w:kern w:val="0"/>
          <w:sz w:val="24"/>
          <w:szCs w:val="24"/>
          <w:lang w:val="lt-LT"/>
          <w14:ligatures w14:val="none"/>
        </w:rPr>
        <w:t xml:space="preserve">Tarnyba atkreipia dėmesį, kad šiuo atveju </w:t>
      </w:r>
      <w:r w:rsidR="0092288A">
        <w:rPr>
          <w:rFonts w:ascii="Calibri" w:eastAsia="Times New Roman" w:hAnsi="Calibri" w:cs="Calibri"/>
          <w:kern w:val="0"/>
          <w:sz w:val="24"/>
          <w:szCs w:val="24"/>
          <w:lang w:val="lt-LT"/>
          <w14:ligatures w14:val="none"/>
        </w:rPr>
        <w:t xml:space="preserve">Perkančioji organizacija turi aiškiai nurodyti kokius dokumentus (informaciją) privalo pateikti tiekėjai atsižvelgiant į kvalifikacijos reikalavimą, t. y. pateikiant informaciją ir dokumentus tiekėjas negali rinktis kokią informaciją nurodyti, o kokios galima nenurodyti. </w:t>
      </w:r>
      <w:r w:rsidR="00085431">
        <w:rPr>
          <w:rFonts w:ascii="Calibri" w:eastAsia="Times New Roman" w:hAnsi="Calibri" w:cs="Calibri"/>
          <w:kern w:val="0"/>
          <w:sz w:val="24"/>
          <w:szCs w:val="24"/>
          <w:lang w:val="lt-LT"/>
          <w14:ligatures w14:val="none"/>
        </w:rPr>
        <w:t xml:space="preserve">Atsižvelgiant į </w:t>
      </w:r>
      <w:r w:rsidR="00161946">
        <w:rPr>
          <w:rFonts w:ascii="Calibri" w:eastAsia="Times New Roman" w:hAnsi="Calibri" w:cs="Calibri"/>
          <w:kern w:val="0"/>
          <w:sz w:val="24"/>
          <w:szCs w:val="24"/>
          <w:lang w:val="lt-LT"/>
          <w14:ligatures w14:val="none"/>
        </w:rPr>
        <w:t xml:space="preserve">tai, kad </w:t>
      </w:r>
      <w:r w:rsidR="00161946" w:rsidRPr="00161946">
        <w:rPr>
          <w:rFonts w:ascii="Calibri" w:eastAsia="Times New Roman" w:hAnsi="Calibri" w:cs="Calibri"/>
          <w:kern w:val="0"/>
          <w:sz w:val="24"/>
          <w:szCs w:val="24"/>
          <w:lang w:val="lt-LT"/>
          <w14:ligatures w14:val="none"/>
        </w:rPr>
        <w:t>Įstatymo 35 straipsnio 4 dalyje nurodyta, kad „&lt;...&gt; Pirkimo dokumentai turi būti tikslūs, aiškūs, be dviprasmybių, kad tiekėjai galėtų pateikti pasiūlymus, o perkančioji organizacija – nupirkti tai, ko reikia“</w:t>
      </w:r>
      <w:r w:rsidR="00161946">
        <w:rPr>
          <w:rFonts w:ascii="Calibri" w:eastAsia="Times New Roman" w:hAnsi="Calibri" w:cs="Calibri"/>
          <w:kern w:val="0"/>
          <w:sz w:val="24"/>
          <w:szCs w:val="24"/>
          <w:lang w:val="lt-LT"/>
          <w14:ligatures w14:val="none"/>
        </w:rPr>
        <w:t xml:space="preserve">, </w:t>
      </w:r>
      <w:r w:rsidRPr="00FB0262">
        <w:rPr>
          <w:rFonts w:ascii="Calibri" w:eastAsia="Times New Roman" w:hAnsi="Calibri" w:cs="Calibri"/>
          <w:kern w:val="0"/>
          <w:sz w:val="24"/>
          <w:szCs w:val="24"/>
          <w:lang w:val="lt-LT"/>
          <w14:ligatures w14:val="none"/>
        </w:rPr>
        <w:t>Tarnyba rekomenduoja</w:t>
      </w:r>
      <w:r w:rsidR="00CA77F2">
        <w:rPr>
          <w:rFonts w:ascii="Calibri" w:eastAsia="Times New Roman" w:hAnsi="Calibri" w:cs="Calibri"/>
          <w:kern w:val="0"/>
          <w:sz w:val="24"/>
          <w:szCs w:val="24"/>
          <w:lang w:val="lt-LT"/>
          <w14:ligatures w14:val="none"/>
        </w:rPr>
        <w:t xml:space="preserve">, </w:t>
      </w:r>
      <w:r w:rsidRPr="00FB0262">
        <w:rPr>
          <w:rFonts w:ascii="Calibri" w:eastAsia="Times New Roman" w:hAnsi="Calibri" w:cs="Calibri"/>
          <w:kern w:val="0"/>
          <w:sz w:val="24"/>
          <w:szCs w:val="24"/>
          <w:lang w:val="lt-LT"/>
          <w14:ligatures w14:val="none"/>
        </w:rPr>
        <w:t xml:space="preserve">patikslinti Pirkimo sąlygas, aiškiai nurodant, </w:t>
      </w:r>
      <w:r w:rsidR="00A31A0E">
        <w:rPr>
          <w:rFonts w:ascii="Calibri" w:eastAsia="Times New Roman" w:hAnsi="Calibri" w:cs="Calibri"/>
          <w:kern w:val="0"/>
          <w:sz w:val="24"/>
          <w:szCs w:val="24"/>
          <w:lang w:val="lt-LT"/>
          <w14:ligatures w14:val="none"/>
        </w:rPr>
        <w:t>kokia informacija privalo būti nurodyta atliktų darbų sąraše</w:t>
      </w:r>
      <w:r w:rsidR="0086772E">
        <w:rPr>
          <w:rFonts w:ascii="Calibri" w:eastAsia="Times New Roman" w:hAnsi="Calibri" w:cs="Calibri"/>
          <w:kern w:val="0"/>
          <w:sz w:val="24"/>
          <w:szCs w:val="24"/>
          <w:lang w:val="lt-LT"/>
          <w14:ligatures w14:val="none"/>
        </w:rPr>
        <w:t xml:space="preserve"> ir kokie kvalifikaciją pagrindžiantys dokumentai privalo būti pateikti.</w:t>
      </w:r>
    </w:p>
    <w:p w14:paraId="3193B36D" w14:textId="77777777" w:rsidR="005738A6" w:rsidRDefault="005738A6" w:rsidP="0030379F">
      <w:pPr>
        <w:spacing w:after="0" w:line="276" w:lineRule="auto"/>
        <w:rPr>
          <w:rFonts w:ascii="Calibri" w:eastAsia="Times New Roman" w:hAnsi="Calibri" w:cs="Calibri"/>
          <w:kern w:val="0"/>
          <w:sz w:val="24"/>
          <w:szCs w:val="24"/>
          <w:lang w:val="lt-LT"/>
          <w14:ligatures w14:val="none"/>
        </w:rPr>
      </w:pPr>
    </w:p>
    <w:p w14:paraId="13943FAD" w14:textId="0CE90DE7" w:rsidR="005A1F52" w:rsidRDefault="000647E6" w:rsidP="0030379F">
      <w:pPr>
        <w:spacing w:after="0" w:line="276" w:lineRule="auto"/>
        <w:rPr>
          <w:rFonts w:ascii="Calibri" w:eastAsia="Times New Roman" w:hAnsi="Calibri" w:cs="Calibri"/>
          <w:kern w:val="0"/>
          <w:sz w:val="24"/>
          <w:szCs w:val="24"/>
          <w:lang w:val="lt-LT"/>
          <w14:ligatures w14:val="none"/>
        </w:rPr>
      </w:pPr>
      <w:r>
        <w:rPr>
          <w:rFonts w:ascii="Calibri" w:eastAsia="Times New Roman" w:hAnsi="Calibri" w:cs="Calibri"/>
          <w:kern w:val="0"/>
          <w:sz w:val="24"/>
          <w:szCs w:val="24"/>
          <w:lang w:val="lt-LT"/>
          <w14:ligatures w14:val="none"/>
        </w:rPr>
        <w:t xml:space="preserve">         </w:t>
      </w:r>
      <w:r w:rsidR="005738A6" w:rsidRPr="000647E6">
        <w:rPr>
          <w:rFonts w:ascii="Calibri" w:eastAsia="Times New Roman" w:hAnsi="Calibri" w:cs="Calibri"/>
          <w:b/>
          <w:bCs/>
          <w:kern w:val="0"/>
          <w:sz w:val="24"/>
          <w:szCs w:val="24"/>
          <w:lang w:val="lt-LT"/>
          <w14:ligatures w14:val="none"/>
        </w:rPr>
        <w:t>3.</w:t>
      </w:r>
      <w:r w:rsidR="005738A6">
        <w:rPr>
          <w:rFonts w:ascii="Calibri" w:eastAsia="Times New Roman" w:hAnsi="Calibri" w:cs="Calibri"/>
          <w:kern w:val="0"/>
          <w:sz w:val="24"/>
          <w:szCs w:val="24"/>
          <w:lang w:val="lt-LT"/>
          <w14:ligatures w14:val="none"/>
        </w:rPr>
        <w:t xml:space="preserve"> </w:t>
      </w:r>
      <w:r w:rsidR="00DB1916">
        <w:rPr>
          <w:rFonts w:ascii="Calibri" w:eastAsia="Times New Roman" w:hAnsi="Calibri" w:cs="Calibri"/>
          <w:kern w:val="0"/>
          <w:sz w:val="24"/>
          <w:szCs w:val="24"/>
          <w:lang w:val="lt-LT"/>
          <w14:ligatures w14:val="none"/>
        </w:rPr>
        <w:t>Kvalifikacijos reikalavimų 21.</w:t>
      </w:r>
      <w:r w:rsidR="00CD56E8">
        <w:rPr>
          <w:rFonts w:ascii="Calibri" w:eastAsia="Times New Roman" w:hAnsi="Calibri" w:cs="Calibri"/>
          <w:kern w:val="0"/>
          <w:sz w:val="24"/>
          <w:szCs w:val="24"/>
          <w:lang w:val="lt-LT"/>
          <w14:ligatures w14:val="none"/>
        </w:rPr>
        <w:t>2</w:t>
      </w:r>
      <w:r w:rsidR="00DB1916">
        <w:rPr>
          <w:rFonts w:ascii="Calibri" w:eastAsia="Times New Roman" w:hAnsi="Calibri" w:cs="Calibri"/>
          <w:kern w:val="0"/>
          <w:sz w:val="24"/>
          <w:szCs w:val="24"/>
          <w:lang w:val="lt-LT"/>
          <w14:ligatures w14:val="none"/>
        </w:rPr>
        <w:t xml:space="preserve"> punkte nustatytas reikalavimas tiekėjui </w:t>
      </w:r>
      <w:r w:rsidR="00B742A5">
        <w:rPr>
          <w:rFonts w:ascii="Calibri" w:eastAsia="Times New Roman" w:hAnsi="Calibri" w:cs="Calibri"/>
          <w:kern w:val="0"/>
          <w:sz w:val="24"/>
          <w:szCs w:val="24"/>
          <w:lang w:val="lt-LT"/>
          <w14:ligatures w14:val="none"/>
        </w:rPr>
        <w:t xml:space="preserve">turėti </w:t>
      </w:r>
      <w:r w:rsidR="003E7375">
        <w:rPr>
          <w:rFonts w:ascii="Calibri" w:eastAsia="Times New Roman" w:hAnsi="Calibri" w:cs="Calibri"/>
          <w:kern w:val="0"/>
          <w:sz w:val="24"/>
          <w:szCs w:val="24"/>
          <w:lang w:val="lt-LT"/>
          <w14:ligatures w14:val="none"/>
        </w:rPr>
        <w:t>„</w:t>
      </w:r>
      <w:r w:rsidR="00CA19C7" w:rsidRPr="00CA19C7">
        <w:rPr>
          <w:rFonts w:ascii="Calibri" w:eastAsia="Times New Roman" w:hAnsi="Calibri" w:cs="Calibri"/>
          <w:kern w:val="0"/>
          <w:sz w:val="24"/>
          <w:szCs w:val="24"/>
          <w:lang w:val="lt-LT"/>
          <w14:ligatures w14:val="none"/>
        </w:rPr>
        <w:t>bent 1 specialistą, Lietuvos Respublikos statybos įstatymo nustatyta tvarka turintį teisę būti neypatingojo statinio statybos vadovu. Statiniai: susisiekimo komunikacijos (gatvės).</w:t>
      </w:r>
      <w:r w:rsidR="003E7375">
        <w:rPr>
          <w:rFonts w:ascii="Calibri" w:eastAsia="Times New Roman" w:hAnsi="Calibri" w:cs="Calibri"/>
          <w:kern w:val="0"/>
          <w:sz w:val="24"/>
          <w:szCs w:val="24"/>
          <w:lang w:val="lt-LT"/>
          <w14:ligatures w14:val="none"/>
        </w:rPr>
        <w:t>“</w:t>
      </w:r>
      <w:r w:rsidR="00EA684B">
        <w:rPr>
          <w:rFonts w:ascii="Calibri" w:eastAsia="Times New Roman" w:hAnsi="Calibri" w:cs="Calibri"/>
          <w:kern w:val="0"/>
          <w:sz w:val="24"/>
          <w:szCs w:val="24"/>
          <w:lang w:val="lt-LT"/>
          <w14:ligatures w14:val="none"/>
        </w:rPr>
        <w:t xml:space="preserve"> </w:t>
      </w:r>
    </w:p>
    <w:p w14:paraId="4D0A0CCB" w14:textId="0FEF0429" w:rsidR="005738A6" w:rsidRDefault="005A1F52" w:rsidP="0030379F">
      <w:pPr>
        <w:spacing w:after="0" w:line="276" w:lineRule="auto"/>
        <w:rPr>
          <w:rFonts w:ascii="Calibri" w:eastAsia="Times New Roman" w:hAnsi="Calibri" w:cs="Calibri"/>
          <w:kern w:val="0"/>
          <w:sz w:val="24"/>
          <w:szCs w:val="24"/>
          <w:lang w:val="lt-LT"/>
          <w14:ligatures w14:val="none"/>
        </w:rPr>
      </w:pPr>
      <w:r w:rsidRPr="005A1F52">
        <w:rPr>
          <w:rFonts w:ascii="Calibri" w:eastAsia="Times New Roman" w:hAnsi="Calibri" w:cs="Calibri"/>
          <w:kern w:val="0"/>
          <w:sz w:val="24"/>
          <w:szCs w:val="24"/>
          <w:lang w:val="lt-LT"/>
          <w14:ligatures w14:val="none"/>
        </w:rPr>
        <w:t xml:space="preserve">Atsižvelgiant į tai, </w:t>
      </w:r>
      <w:r w:rsidR="00A85DC6">
        <w:rPr>
          <w:rFonts w:ascii="Calibri" w:eastAsia="Times New Roman" w:hAnsi="Calibri" w:cs="Calibri"/>
          <w:kern w:val="0"/>
          <w:sz w:val="24"/>
          <w:szCs w:val="24"/>
          <w:lang w:val="lt-LT"/>
          <w14:ligatures w14:val="none"/>
        </w:rPr>
        <w:t>jog</w:t>
      </w:r>
      <w:r w:rsidRPr="005A1F52">
        <w:rPr>
          <w:rFonts w:ascii="Calibri" w:eastAsia="Times New Roman" w:hAnsi="Calibri" w:cs="Calibri"/>
          <w:kern w:val="0"/>
          <w:sz w:val="24"/>
          <w:szCs w:val="24"/>
          <w:lang w:val="lt-LT"/>
          <w14:ligatures w14:val="none"/>
        </w:rPr>
        <w:t xml:space="preserve"> </w:t>
      </w:r>
      <w:r w:rsidR="009067D7">
        <w:rPr>
          <w:rFonts w:ascii="Calibri" w:eastAsia="Times New Roman" w:hAnsi="Calibri" w:cs="Calibri"/>
          <w:kern w:val="0"/>
          <w:sz w:val="24"/>
          <w:szCs w:val="24"/>
          <w:lang w:val="lt-LT"/>
          <w14:ligatures w14:val="none"/>
        </w:rPr>
        <w:t xml:space="preserve">šiuo atveju </w:t>
      </w:r>
      <w:r w:rsidRPr="005A1F52">
        <w:rPr>
          <w:rFonts w:ascii="Calibri" w:eastAsia="Times New Roman" w:hAnsi="Calibri" w:cs="Calibri"/>
          <w:kern w:val="0"/>
          <w:sz w:val="24"/>
          <w:szCs w:val="24"/>
          <w:lang w:val="lt-LT"/>
          <w14:ligatures w14:val="none"/>
        </w:rPr>
        <w:t xml:space="preserve">keliamas reikalavimas </w:t>
      </w:r>
      <w:r w:rsidR="009067D7">
        <w:rPr>
          <w:rFonts w:ascii="Calibri" w:eastAsia="Times New Roman" w:hAnsi="Calibri" w:cs="Calibri"/>
          <w:kern w:val="0"/>
          <w:sz w:val="24"/>
          <w:szCs w:val="24"/>
          <w:lang w:val="lt-LT"/>
          <w14:ligatures w14:val="none"/>
        </w:rPr>
        <w:t xml:space="preserve">turėti </w:t>
      </w:r>
      <w:r w:rsidRPr="005A1F52">
        <w:rPr>
          <w:rFonts w:ascii="Calibri" w:eastAsia="Times New Roman" w:hAnsi="Calibri" w:cs="Calibri"/>
          <w:kern w:val="0"/>
          <w:sz w:val="24"/>
          <w:szCs w:val="24"/>
          <w:lang w:val="lt-LT"/>
          <w14:ligatures w14:val="none"/>
        </w:rPr>
        <w:t>tik vien</w:t>
      </w:r>
      <w:r w:rsidR="009067D7">
        <w:rPr>
          <w:rFonts w:ascii="Calibri" w:eastAsia="Times New Roman" w:hAnsi="Calibri" w:cs="Calibri"/>
          <w:kern w:val="0"/>
          <w:sz w:val="24"/>
          <w:szCs w:val="24"/>
          <w:lang w:val="lt-LT"/>
          <w14:ligatures w14:val="none"/>
        </w:rPr>
        <w:t xml:space="preserve">ą </w:t>
      </w:r>
      <w:r w:rsidRPr="005A1F52">
        <w:rPr>
          <w:rFonts w:ascii="Calibri" w:eastAsia="Times New Roman" w:hAnsi="Calibri" w:cs="Calibri"/>
          <w:kern w:val="0"/>
          <w:sz w:val="24"/>
          <w:szCs w:val="24"/>
          <w:lang w:val="lt-LT"/>
          <w14:ligatures w14:val="none"/>
        </w:rPr>
        <w:t>specialist</w:t>
      </w:r>
      <w:r w:rsidR="009067D7">
        <w:rPr>
          <w:rFonts w:ascii="Calibri" w:eastAsia="Times New Roman" w:hAnsi="Calibri" w:cs="Calibri"/>
          <w:kern w:val="0"/>
          <w:sz w:val="24"/>
          <w:szCs w:val="24"/>
          <w:lang w:val="lt-LT"/>
          <w14:ligatures w14:val="none"/>
        </w:rPr>
        <w:t>ą</w:t>
      </w:r>
      <w:r w:rsidR="00FD1D00">
        <w:rPr>
          <w:rFonts w:ascii="Calibri" w:eastAsia="Times New Roman" w:hAnsi="Calibri" w:cs="Calibri"/>
          <w:kern w:val="0"/>
          <w:sz w:val="24"/>
          <w:szCs w:val="24"/>
          <w:lang w:val="lt-LT"/>
          <w14:ligatures w14:val="none"/>
        </w:rPr>
        <w:t xml:space="preserve">, </w:t>
      </w:r>
      <w:r w:rsidR="00EA684B">
        <w:rPr>
          <w:rFonts w:ascii="Calibri" w:eastAsia="Times New Roman" w:hAnsi="Calibri" w:cs="Calibri"/>
          <w:kern w:val="0"/>
          <w:sz w:val="24"/>
          <w:szCs w:val="24"/>
          <w:lang w:val="lt-LT"/>
          <w14:ligatures w14:val="none"/>
        </w:rPr>
        <w:t>s</w:t>
      </w:r>
      <w:r w:rsidR="00E23F80">
        <w:rPr>
          <w:rFonts w:ascii="Calibri" w:eastAsia="Times New Roman" w:hAnsi="Calibri" w:cs="Calibri"/>
          <w:kern w:val="0"/>
          <w:sz w:val="24"/>
          <w:szCs w:val="24"/>
          <w:lang w:val="lt-LT"/>
          <w14:ligatures w14:val="none"/>
        </w:rPr>
        <w:t xml:space="preserve">kiltyje „Kvalifikacijos reikalavimus įrodantys dokumentai“ </w:t>
      </w:r>
      <w:r w:rsidR="00FD1D00">
        <w:rPr>
          <w:rFonts w:ascii="Calibri" w:eastAsia="Times New Roman" w:hAnsi="Calibri" w:cs="Calibri"/>
          <w:kern w:val="0"/>
          <w:sz w:val="24"/>
          <w:szCs w:val="24"/>
          <w:lang w:val="lt-LT"/>
          <w14:ligatures w14:val="none"/>
        </w:rPr>
        <w:t>pastaba</w:t>
      </w:r>
      <w:r>
        <w:rPr>
          <w:rFonts w:ascii="Calibri" w:eastAsia="Times New Roman" w:hAnsi="Calibri" w:cs="Calibri"/>
          <w:kern w:val="0"/>
          <w:sz w:val="24"/>
          <w:szCs w:val="24"/>
          <w:lang w:val="lt-LT"/>
          <w14:ligatures w14:val="none"/>
        </w:rPr>
        <w:t xml:space="preserve">, kad </w:t>
      </w:r>
      <w:r w:rsidR="00E23F80">
        <w:rPr>
          <w:rFonts w:ascii="Calibri" w:eastAsia="Times New Roman" w:hAnsi="Calibri" w:cs="Calibri"/>
          <w:kern w:val="0"/>
          <w:sz w:val="24"/>
          <w:szCs w:val="24"/>
          <w:lang w:val="lt-LT"/>
          <w14:ligatures w14:val="none"/>
        </w:rPr>
        <w:t>„</w:t>
      </w:r>
      <w:r w:rsidR="00B604E1" w:rsidRPr="00B604E1">
        <w:rPr>
          <w:rFonts w:ascii="Calibri" w:eastAsia="Times New Roman" w:hAnsi="Calibri" w:cs="Calibri"/>
          <w:kern w:val="0"/>
          <w:sz w:val="24"/>
          <w:szCs w:val="24"/>
          <w:lang w:val="lt-LT"/>
          <w14:ligatures w14:val="none"/>
        </w:rPr>
        <w:t>Tas pats asmuo gali būti siūlomas kelioms funkcijoms vykdyti</w:t>
      </w:r>
      <w:r w:rsidR="00B604E1">
        <w:rPr>
          <w:rFonts w:ascii="Calibri" w:eastAsia="Times New Roman" w:hAnsi="Calibri" w:cs="Calibri"/>
          <w:kern w:val="0"/>
          <w:sz w:val="24"/>
          <w:szCs w:val="24"/>
          <w:lang w:val="lt-LT"/>
          <w14:ligatures w14:val="none"/>
        </w:rPr>
        <w:t>“ yra neaktuali</w:t>
      </w:r>
      <w:r w:rsidR="009067D7">
        <w:rPr>
          <w:rFonts w:ascii="Calibri" w:eastAsia="Times New Roman" w:hAnsi="Calibri" w:cs="Calibri"/>
          <w:kern w:val="0"/>
          <w:sz w:val="24"/>
          <w:szCs w:val="24"/>
          <w:lang w:val="lt-LT"/>
          <w14:ligatures w14:val="none"/>
        </w:rPr>
        <w:t xml:space="preserve">, todėl </w:t>
      </w:r>
      <w:r w:rsidR="00D16769">
        <w:rPr>
          <w:rFonts w:ascii="Calibri" w:eastAsia="Times New Roman" w:hAnsi="Calibri" w:cs="Calibri"/>
          <w:kern w:val="0"/>
          <w:sz w:val="24"/>
          <w:szCs w:val="24"/>
          <w:lang w:val="lt-LT"/>
          <w14:ligatures w14:val="none"/>
        </w:rPr>
        <w:t xml:space="preserve"> rekomenduo</w:t>
      </w:r>
      <w:r w:rsidR="009067D7">
        <w:rPr>
          <w:rFonts w:ascii="Calibri" w:eastAsia="Times New Roman" w:hAnsi="Calibri" w:cs="Calibri"/>
          <w:kern w:val="0"/>
          <w:sz w:val="24"/>
          <w:szCs w:val="24"/>
          <w:lang w:val="lt-LT"/>
          <w14:ligatures w14:val="none"/>
        </w:rPr>
        <w:t>tina</w:t>
      </w:r>
      <w:r w:rsidR="00D16769">
        <w:rPr>
          <w:rFonts w:ascii="Calibri" w:eastAsia="Times New Roman" w:hAnsi="Calibri" w:cs="Calibri"/>
          <w:kern w:val="0"/>
          <w:sz w:val="24"/>
          <w:szCs w:val="24"/>
          <w:lang w:val="lt-LT"/>
          <w14:ligatures w14:val="none"/>
        </w:rPr>
        <w:t xml:space="preserve"> jos atsisakyti</w:t>
      </w:r>
      <w:r w:rsidR="0060689E">
        <w:rPr>
          <w:rFonts w:ascii="Calibri" w:eastAsia="Times New Roman" w:hAnsi="Calibri" w:cs="Calibri"/>
          <w:kern w:val="0"/>
          <w:sz w:val="24"/>
          <w:szCs w:val="24"/>
          <w:lang w:val="lt-LT"/>
          <w14:ligatures w14:val="none"/>
        </w:rPr>
        <w:t xml:space="preserve">. </w:t>
      </w:r>
    </w:p>
    <w:p w14:paraId="384949EA" w14:textId="77777777" w:rsidR="002E0C50" w:rsidRDefault="002E0C50" w:rsidP="0030379F">
      <w:pPr>
        <w:spacing w:after="0" w:line="276" w:lineRule="auto"/>
        <w:rPr>
          <w:rFonts w:ascii="Calibri" w:eastAsia="Times New Roman" w:hAnsi="Calibri" w:cs="Calibri"/>
          <w:color w:val="FF0000"/>
          <w:kern w:val="0"/>
          <w:sz w:val="24"/>
          <w:szCs w:val="24"/>
          <w:lang w:val="lt-LT"/>
          <w14:ligatures w14:val="none"/>
        </w:rPr>
      </w:pPr>
    </w:p>
    <w:p w14:paraId="5811D3EC" w14:textId="5F7F6120" w:rsidR="002E0C50" w:rsidRDefault="008B2E6B" w:rsidP="0030379F">
      <w:pPr>
        <w:spacing w:after="0" w:line="276" w:lineRule="auto"/>
        <w:rPr>
          <w:rFonts w:ascii="Calibri" w:eastAsia="Times New Roman" w:hAnsi="Calibri" w:cs="Calibri"/>
          <w:kern w:val="0"/>
          <w:sz w:val="24"/>
          <w:szCs w:val="24"/>
          <w:lang w:val="lt-LT"/>
          <w14:ligatures w14:val="none"/>
        </w:rPr>
      </w:pPr>
      <w:r w:rsidRPr="008B2E6B">
        <w:rPr>
          <w:rFonts w:ascii="Calibri" w:eastAsia="Times New Roman" w:hAnsi="Calibri" w:cs="Calibri"/>
          <w:b/>
          <w:bCs/>
          <w:kern w:val="0"/>
          <w:sz w:val="24"/>
          <w:szCs w:val="24"/>
          <w:lang w:val="lt-LT"/>
          <w14:ligatures w14:val="none"/>
        </w:rPr>
        <w:t xml:space="preserve">         4</w:t>
      </w:r>
      <w:r w:rsidR="0030716D" w:rsidRPr="008B2E6B">
        <w:rPr>
          <w:rFonts w:ascii="Calibri" w:eastAsia="Times New Roman" w:hAnsi="Calibri" w:cs="Calibri"/>
          <w:b/>
          <w:bCs/>
          <w:kern w:val="0"/>
          <w:sz w:val="24"/>
          <w:szCs w:val="24"/>
          <w:lang w:val="lt-LT"/>
          <w14:ligatures w14:val="none"/>
        </w:rPr>
        <w:t>.</w:t>
      </w:r>
      <w:r w:rsidR="0030716D" w:rsidRPr="0030716D">
        <w:rPr>
          <w:rFonts w:ascii="Calibri" w:eastAsia="Times New Roman" w:hAnsi="Calibri" w:cs="Calibri"/>
          <w:kern w:val="0"/>
          <w:sz w:val="24"/>
          <w:szCs w:val="24"/>
          <w:lang w:val="lt-LT"/>
          <w14:ligatures w14:val="none"/>
        </w:rPr>
        <w:t xml:space="preserve"> </w:t>
      </w:r>
      <w:r w:rsidR="0030716D">
        <w:rPr>
          <w:rFonts w:ascii="Calibri" w:eastAsia="Times New Roman" w:hAnsi="Calibri" w:cs="Calibri"/>
          <w:kern w:val="0"/>
          <w:sz w:val="24"/>
          <w:szCs w:val="24"/>
          <w:lang w:val="lt-LT"/>
          <w14:ligatures w14:val="none"/>
        </w:rPr>
        <w:t xml:space="preserve">Įstatymo </w:t>
      </w:r>
      <w:r w:rsidR="00C3348C">
        <w:rPr>
          <w:rFonts w:ascii="Calibri" w:eastAsia="Times New Roman" w:hAnsi="Calibri" w:cs="Calibri"/>
          <w:kern w:val="0"/>
          <w:sz w:val="24"/>
          <w:szCs w:val="24"/>
          <w:lang w:val="lt-LT"/>
          <w14:ligatures w14:val="none"/>
        </w:rPr>
        <w:t xml:space="preserve">88 </w:t>
      </w:r>
      <w:r w:rsidR="009067D7">
        <w:rPr>
          <w:rFonts w:ascii="Calibri" w:eastAsia="Times New Roman" w:hAnsi="Calibri" w:cs="Calibri"/>
          <w:kern w:val="0"/>
          <w:sz w:val="24"/>
          <w:szCs w:val="24"/>
          <w:lang w:val="lt-LT"/>
          <w14:ligatures w14:val="none"/>
        </w:rPr>
        <w:t>straipsnio</w:t>
      </w:r>
      <w:r w:rsidR="00C3348C">
        <w:rPr>
          <w:rFonts w:ascii="Calibri" w:eastAsia="Times New Roman" w:hAnsi="Calibri" w:cs="Calibri"/>
          <w:kern w:val="0"/>
          <w:sz w:val="24"/>
          <w:szCs w:val="24"/>
          <w:lang w:val="lt-LT"/>
          <w14:ligatures w14:val="none"/>
        </w:rPr>
        <w:t xml:space="preserve"> 2 dalyje nustatyta, jog „</w:t>
      </w:r>
      <w:r w:rsidR="001906B2" w:rsidRPr="001906B2">
        <w:rPr>
          <w:rFonts w:ascii="Calibri" w:eastAsia="Times New Roman" w:hAnsi="Calibri" w:cs="Calibri"/>
          <w:kern w:val="0"/>
          <w:sz w:val="24"/>
          <w:szCs w:val="24"/>
          <w:lang w:val="lt-LT"/>
          <w14:ligatures w14:val="none"/>
        </w:rPr>
        <w:t xml:space="preserve">Perkančioji organizacija </w:t>
      </w:r>
      <w:r w:rsidR="001906B2" w:rsidRPr="001906B2">
        <w:rPr>
          <w:rFonts w:ascii="Calibri" w:eastAsia="Times New Roman" w:hAnsi="Calibri" w:cs="Calibri"/>
          <w:b/>
          <w:bCs/>
          <w:kern w:val="0"/>
          <w:sz w:val="24"/>
          <w:szCs w:val="24"/>
          <w:lang w:val="lt-LT"/>
          <w14:ligatures w14:val="none"/>
        </w:rPr>
        <w:t>ne vėliau kaip per 3 darbo dienas</w:t>
      </w:r>
      <w:r w:rsidR="001906B2" w:rsidRPr="001906B2">
        <w:rPr>
          <w:rFonts w:ascii="Calibri" w:eastAsia="Times New Roman" w:hAnsi="Calibri" w:cs="Calibri"/>
          <w:kern w:val="0"/>
          <w:sz w:val="24"/>
          <w:szCs w:val="24"/>
          <w:lang w:val="lt-LT"/>
          <w14:ligatures w14:val="none"/>
        </w:rPr>
        <w:t xml:space="preserve"> nuo šio straipsnio 4 dalyje nurodytos informacijos gavimo raštu informuoja subtiekėjus apie tokią tiesioginio atsiskaitymo galimybę</w:t>
      </w:r>
      <w:r w:rsidR="009067D7">
        <w:rPr>
          <w:rFonts w:ascii="Calibri" w:eastAsia="Times New Roman" w:hAnsi="Calibri" w:cs="Calibri"/>
          <w:kern w:val="0"/>
          <w:sz w:val="24"/>
          <w:szCs w:val="24"/>
          <w:lang w:val="lt-LT"/>
          <w14:ligatures w14:val="none"/>
        </w:rPr>
        <w:t xml:space="preserve"> </w:t>
      </w:r>
      <w:r w:rsidR="001906B2">
        <w:rPr>
          <w:rFonts w:ascii="Calibri" w:eastAsia="Times New Roman" w:hAnsi="Calibri" w:cs="Calibri"/>
          <w:kern w:val="0"/>
          <w:sz w:val="24"/>
          <w:szCs w:val="24"/>
          <w:lang w:val="lt-LT"/>
          <w14:ligatures w14:val="none"/>
        </w:rPr>
        <w:t>&lt;...&gt;“.</w:t>
      </w:r>
    </w:p>
    <w:p w14:paraId="79F4E982" w14:textId="7C134DC9" w:rsidR="00963F69" w:rsidRDefault="0024037C" w:rsidP="0030379F">
      <w:pPr>
        <w:spacing w:after="0" w:line="276" w:lineRule="auto"/>
        <w:rPr>
          <w:rFonts w:ascii="Calibri" w:eastAsia="Times New Roman" w:hAnsi="Calibri" w:cs="Calibri"/>
          <w:kern w:val="0"/>
          <w:sz w:val="24"/>
          <w:szCs w:val="24"/>
          <w:lang w:val="lt-LT"/>
          <w14:ligatures w14:val="none"/>
        </w:rPr>
      </w:pPr>
      <w:r>
        <w:rPr>
          <w:rFonts w:ascii="Calibri" w:eastAsia="Times New Roman" w:hAnsi="Calibri" w:cs="Calibri"/>
          <w:kern w:val="0"/>
          <w:sz w:val="24"/>
          <w:szCs w:val="24"/>
          <w:lang w:val="lt-LT"/>
          <w14:ligatures w14:val="none"/>
        </w:rPr>
        <w:t xml:space="preserve">         </w:t>
      </w:r>
      <w:r w:rsidR="008B2E6B">
        <w:rPr>
          <w:rFonts w:ascii="Calibri" w:eastAsia="Times New Roman" w:hAnsi="Calibri" w:cs="Calibri"/>
          <w:kern w:val="0"/>
          <w:sz w:val="24"/>
          <w:szCs w:val="24"/>
          <w:lang w:val="lt-LT"/>
          <w14:ligatures w14:val="none"/>
        </w:rPr>
        <w:t xml:space="preserve">Tarnyba atkreipia dėmesį, jog </w:t>
      </w:r>
      <w:r w:rsidR="00963F69">
        <w:rPr>
          <w:rFonts w:ascii="Calibri" w:eastAsia="Times New Roman" w:hAnsi="Calibri" w:cs="Calibri"/>
          <w:kern w:val="0"/>
          <w:sz w:val="24"/>
          <w:szCs w:val="24"/>
          <w:lang w:val="lt-LT"/>
          <w14:ligatures w14:val="none"/>
        </w:rPr>
        <w:t xml:space="preserve">Pirkimo sąlygų 115 punkte nustatyta, kad </w:t>
      </w:r>
      <w:r w:rsidR="00C14FCA">
        <w:rPr>
          <w:rFonts w:ascii="Calibri" w:eastAsia="Times New Roman" w:hAnsi="Calibri" w:cs="Calibri"/>
          <w:kern w:val="0"/>
          <w:sz w:val="24"/>
          <w:szCs w:val="24"/>
          <w:lang w:val="lt-LT"/>
          <w14:ligatures w14:val="none"/>
        </w:rPr>
        <w:t>„</w:t>
      </w:r>
      <w:r w:rsidR="00C14FCA" w:rsidRPr="00C14FCA">
        <w:rPr>
          <w:rFonts w:ascii="Calibri" w:eastAsia="Times New Roman" w:hAnsi="Calibri" w:cs="Calibri"/>
          <w:kern w:val="0"/>
          <w:sz w:val="24"/>
          <w:szCs w:val="24"/>
          <w:lang w:val="lt-LT"/>
          <w14:ligatures w14:val="none"/>
        </w:rPr>
        <w:t xml:space="preserve">Perkančioji organizacija </w:t>
      </w:r>
      <w:r w:rsidR="00C14FCA" w:rsidRPr="0090547E">
        <w:rPr>
          <w:rFonts w:ascii="Calibri" w:eastAsia="Times New Roman" w:hAnsi="Calibri" w:cs="Calibri"/>
          <w:b/>
          <w:bCs/>
          <w:kern w:val="0"/>
          <w:sz w:val="24"/>
          <w:szCs w:val="24"/>
          <w:lang w:val="lt-LT"/>
          <w14:ligatures w14:val="none"/>
        </w:rPr>
        <w:t>ne vėliau kaip per 3 darbo dienas</w:t>
      </w:r>
      <w:r w:rsidR="00C14FCA" w:rsidRPr="00C14FCA">
        <w:rPr>
          <w:rFonts w:ascii="Calibri" w:eastAsia="Times New Roman" w:hAnsi="Calibri" w:cs="Calibri"/>
          <w:kern w:val="0"/>
          <w:sz w:val="24"/>
          <w:szCs w:val="24"/>
          <w:lang w:val="lt-LT"/>
          <w14:ligatures w14:val="none"/>
        </w:rPr>
        <w:t xml:space="preserve"> nuo šių konkurso sąlygų 113  punkte nurodytos informacijos gavimo raštu informuoja ūkio subjektus/subtiekėjus apie tokią tiesioginio atsiskaitymo galimybę</w:t>
      </w:r>
      <w:r w:rsidR="00016506">
        <w:rPr>
          <w:rFonts w:ascii="Calibri" w:eastAsia="Times New Roman" w:hAnsi="Calibri" w:cs="Calibri"/>
          <w:kern w:val="0"/>
          <w:sz w:val="24"/>
          <w:szCs w:val="24"/>
          <w:lang w:val="lt-LT"/>
          <w14:ligatures w14:val="none"/>
        </w:rPr>
        <w:t>&lt;...&gt;“</w:t>
      </w:r>
      <w:r w:rsidR="00867797">
        <w:rPr>
          <w:rFonts w:ascii="Calibri" w:eastAsia="Times New Roman" w:hAnsi="Calibri" w:cs="Calibri"/>
          <w:kern w:val="0"/>
          <w:sz w:val="24"/>
          <w:szCs w:val="24"/>
          <w:lang w:val="lt-LT"/>
          <w14:ligatures w14:val="none"/>
        </w:rPr>
        <w:t>, tačiau</w:t>
      </w:r>
      <w:r w:rsidR="00016506">
        <w:rPr>
          <w:rFonts w:ascii="Calibri" w:eastAsia="Times New Roman" w:hAnsi="Calibri" w:cs="Calibri"/>
          <w:kern w:val="0"/>
          <w:sz w:val="24"/>
          <w:szCs w:val="24"/>
          <w:lang w:val="lt-LT"/>
          <w14:ligatures w14:val="none"/>
        </w:rPr>
        <w:t xml:space="preserve"> </w:t>
      </w:r>
      <w:r w:rsidR="000C623C">
        <w:rPr>
          <w:rFonts w:ascii="Calibri" w:eastAsia="Times New Roman" w:hAnsi="Calibri" w:cs="Calibri"/>
          <w:kern w:val="0"/>
          <w:sz w:val="24"/>
          <w:szCs w:val="24"/>
          <w:lang w:val="lt-LT"/>
          <w14:ligatures w14:val="none"/>
        </w:rPr>
        <w:t xml:space="preserve">Sutarties projekto </w:t>
      </w:r>
      <w:r w:rsidR="0090547E">
        <w:rPr>
          <w:rFonts w:ascii="Calibri" w:eastAsia="Times New Roman" w:hAnsi="Calibri" w:cs="Calibri"/>
          <w:kern w:val="0"/>
          <w:sz w:val="24"/>
          <w:szCs w:val="24"/>
          <w:lang w:val="lt-LT"/>
          <w14:ligatures w14:val="none"/>
        </w:rPr>
        <w:t xml:space="preserve">9.12 papunktyje nustatyta, kad </w:t>
      </w:r>
      <w:r w:rsidR="009B7669">
        <w:rPr>
          <w:rFonts w:ascii="Calibri" w:eastAsia="Times New Roman" w:hAnsi="Calibri" w:cs="Calibri"/>
          <w:kern w:val="0"/>
          <w:sz w:val="24"/>
          <w:szCs w:val="24"/>
          <w:lang w:val="lt-LT"/>
          <w14:ligatures w14:val="none"/>
        </w:rPr>
        <w:lastRenderedPageBreak/>
        <w:t>„</w:t>
      </w:r>
      <w:r w:rsidR="009B7669" w:rsidRPr="009B7669">
        <w:rPr>
          <w:rFonts w:ascii="Calibri" w:eastAsia="Times New Roman" w:hAnsi="Calibri" w:cs="Calibri"/>
          <w:kern w:val="0"/>
          <w:sz w:val="24"/>
          <w:szCs w:val="24"/>
          <w:lang w:val="lt-LT"/>
          <w14:ligatures w14:val="none"/>
        </w:rPr>
        <w:t xml:space="preserve">Užsakovas gali tiesiogiai atsiskaityti su Subrangovais už jų atliktus darbus. Apie tai Užsakovas raštu informuoja Subrangovus </w:t>
      </w:r>
      <w:r w:rsidR="009B7669" w:rsidRPr="00251980">
        <w:rPr>
          <w:rFonts w:ascii="Calibri" w:eastAsia="Times New Roman" w:hAnsi="Calibri" w:cs="Calibri"/>
          <w:b/>
          <w:bCs/>
          <w:kern w:val="0"/>
          <w:sz w:val="24"/>
          <w:szCs w:val="24"/>
          <w:lang w:val="lt-LT"/>
          <w14:ligatures w14:val="none"/>
        </w:rPr>
        <w:t>per 5 darbo dienas</w:t>
      </w:r>
      <w:r w:rsidR="009B7669" w:rsidRPr="009B7669">
        <w:rPr>
          <w:rFonts w:ascii="Calibri" w:eastAsia="Times New Roman" w:hAnsi="Calibri" w:cs="Calibri"/>
          <w:kern w:val="0"/>
          <w:sz w:val="24"/>
          <w:szCs w:val="24"/>
          <w:lang w:val="lt-LT"/>
          <w14:ligatures w14:val="none"/>
        </w:rPr>
        <w:t xml:space="preserve"> po informacijos apie juos gavimo</w:t>
      </w:r>
      <w:r w:rsidR="009B7669">
        <w:rPr>
          <w:rFonts w:ascii="Calibri" w:eastAsia="Times New Roman" w:hAnsi="Calibri" w:cs="Calibri"/>
          <w:kern w:val="0"/>
          <w:sz w:val="24"/>
          <w:szCs w:val="24"/>
          <w:lang w:val="lt-LT"/>
          <w14:ligatures w14:val="none"/>
        </w:rPr>
        <w:t>“.</w:t>
      </w:r>
      <w:r w:rsidR="00385DA6" w:rsidRPr="00385DA6">
        <w:t xml:space="preserve"> </w:t>
      </w:r>
      <w:r w:rsidR="00385DA6" w:rsidRPr="00385DA6">
        <w:rPr>
          <w:rFonts w:ascii="Calibri" w:eastAsia="Times New Roman" w:hAnsi="Calibri" w:cs="Calibri"/>
          <w:kern w:val="0"/>
          <w:sz w:val="24"/>
          <w:szCs w:val="24"/>
          <w:lang w:val="lt-LT"/>
          <w14:ligatures w14:val="none"/>
        </w:rPr>
        <w:t xml:space="preserve">Tarnyba rekomenduoja </w:t>
      </w:r>
      <w:r w:rsidR="0036481F">
        <w:rPr>
          <w:rFonts w:ascii="Calibri" w:eastAsia="Times New Roman" w:hAnsi="Calibri" w:cs="Calibri"/>
          <w:kern w:val="0"/>
          <w:sz w:val="24"/>
          <w:szCs w:val="24"/>
          <w:lang w:val="lt-LT"/>
          <w14:ligatures w14:val="none"/>
        </w:rPr>
        <w:t xml:space="preserve">patikslinti </w:t>
      </w:r>
      <w:r w:rsidR="000D355C">
        <w:rPr>
          <w:rFonts w:ascii="Calibri" w:eastAsia="Times New Roman" w:hAnsi="Calibri" w:cs="Calibri"/>
          <w:kern w:val="0"/>
          <w:sz w:val="24"/>
          <w:szCs w:val="24"/>
          <w:lang w:val="lt-LT"/>
          <w14:ligatures w14:val="none"/>
        </w:rPr>
        <w:t>Sutarties projekt</w:t>
      </w:r>
      <w:r w:rsidR="0036481F">
        <w:rPr>
          <w:rFonts w:ascii="Calibri" w:eastAsia="Times New Roman" w:hAnsi="Calibri" w:cs="Calibri"/>
          <w:kern w:val="0"/>
          <w:sz w:val="24"/>
          <w:szCs w:val="24"/>
          <w:lang w:val="lt-LT"/>
          <w14:ligatures w14:val="none"/>
        </w:rPr>
        <w:t>e</w:t>
      </w:r>
      <w:r w:rsidR="00385DA6" w:rsidRPr="00385DA6">
        <w:rPr>
          <w:rFonts w:ascii="Calibri" w:eastAsia="Times New Roman" w:hAnsi="Calibri" w:cs="Calibri"/>
          <w:kern w:val="0"/>
          <w:sz w:val="24"/>
          <w:szCs w:val="24"/>
          <w:lang w:val="lt-LT"/>
          <w14:ligatures w14:val="none"/>
        </w:rPr>
        <w:t xml:space="preserve"> nurodytą terminą atsižvelgiant į</w:t>
      </w:r>
      <w:r w:rsidR="008B2E6B">
        <w:rPr>
          <w:rFonts w:ascii="Calibri" w:eastAsia="Times New Roman" w:hAnsi="Calibri" w:cs="Calibri"/>
          <w:kern w:val="0"/>
          <w:sz w:val="24"/>
          <w:szCs w:val="24"/>
          <w:lang w:val="lt-LT"/>
          <w14:ligatures w14:val="none"/>
        </w:rPr>
        <w:t xml:space="preserve"> </w:t>
      </w:r>
      <w:r w:rsidR="002F3C9D">
        <w:rPr>
          <w:rFonts w:ascii="Calibri" w:eastAsia="Times New Roman" w:hAnsi="Calibri" w:cs="Calibri"/>
          <w:kern w:val="0"/>
          <w:sz w:val="24"/>
          <w:szCs w:val="24"/>
          <w:lang w:val="lt-LT"/>
          <w14:ligatures w14:val="none"/>
        </w:rPr>
        <w:t xml:space="preserve">galiojantį </w:t>
      </w:r>
      <w:r w:rsidR="00A10FCC">
        <w:rPr>
          <w:rFonts w:ascii="Calibri" w:eastAsia="Times New Roman" w:hAnsi="Calibri" w:cs="Calibri"/>
          <w:kern w:val="0"/>
          <w:sz w:val="24"/>
          <w:szCs w:val="24"/>
          <w:lang w:val="lt-LT"/>
          <w14:ligatures w14:val="none"/>
        </w:rPr>
        <w:t xml:space="preserve">teisinį </w:t>
      </w:r>
      <w:r w:rsidR="002F3C9D">
        <w:rPr>
          <w:rFonts w:ascii="Calibri" w:eastAsia="Times New Roman" w:hAnsi="Calibri" w:cs="Calibri"/>
          <w:kern w:val="0"/>
          <w:sz w:val="24"/>
          <w:szCs w:val="24"/>
          <w:lang w:val="lt-LT"/>
          <w14:ligatures w14:val="none"/>
        </w:rPr>
        <w:t>reglamentavimą.</w:t>
      </w:r>
    </w:p>
    <w:p w14:paraId="1AE16AF5" w14:textId="77777777" w:rsidR="00D5669F" w:rsidRDefault="00D5669F" w:rsidP="0030379F">
      <w:pPr>
        <w:spacing w:after="0" w:line="276" w:lineRule="auto"/>
        <w:rPr>
          <w:rFonts w:ascii="Calibri" w:eastAsia="Times New Roman" w:hAnsi="Calibri" w:cs="Calibri"/>
          <w:kern w:val="0"/>
          <w:sz w:val="24"/>
          <w:szCs w:val="24"/>
          <w:lang w:val="lt-LT"/>
          <w14:ligatures w14:val="none"/>
        </w:rPr>
      </w:pPr>
    </w:p>
    <w:p w14:paraId="050FF656" w14:textId="3ADCCC2A" w:rsidR="00BF6B79" w:rsidRDefault="003D686D" w:rsidP="0030379F">
      <w:pPr>
        <w:spacing w:after="0" w:line="276" w:lineRule="auto"/>
        <w:rPr>
          <w:rFonts w:ascii="Calibri" w:eastAsia="Times New Roman" w:hAnsi="Calibri" w:cs="Calibri"/>
          <w:kern w:val="0"/>
          <w:sz w:val="24"/>
          <w:szCs w:val="24"/>
          <w:lang w:val="lt-LT"/>
          <w14:ligatures w14:val="none"/>
        </w:rPr>
      </w:pPr>
      <w:r>
        <w:rPr>
          <w:rFonts w:ascii="Calibri" w:eastAsia="Times New Roman" w:hAnsi="Calibri" w:cs="Calibri"/>
          <w:kern w:val="0"/>
          <w:sz w:val="24"/>
          <w:szCs w:val="24"/>
          <w:lang w:val="lt-LT"/>
          <w14:ligatures w14:val="none"/>
        </w:rPr>
        <w:t xml:space="preserve">         </w:t>
      </w:r>
      <w:r w:rsidRPr="003D686D">
        <w:rPr>
          <w:rFonts w:ascii="Calibri" w:eastAsia="Times New Roman" w:hAnsi="Calibri" w:cs="Calibri"/>
          <w:b/>
          <w:bCs/>
          <w:kern w:val="0"/>
          <w:sz w:val="24"/>
          <w:szCs w:val="24"/>
          <w:lang w:val="lt-LT"/>
          <w14:ligatures w14:val="none"/>
        </w:rPr>
        <w:t>5</w:t>
      </w:r>
      <w:r w:rsidR="00D5669F" w:rsidRPr="003D686D">
        <w:rPr>
          <w:rFonts w:ascii="Calibri" w:eastAsia="Times New Roman" w:hAnsi="Calibri" w:cs="Calibri"/>
          <w:b/>
          <w:bCs/>
          <w:kern w:val="0"/>
          <w:sz w:val="24"/>
          <w:szCs w:val="24"/>
          <w:lang w:val="lt-LT"/>
          <w14:ligatures w14:val="none"/>
        </w:rPr>
        <w:t>.</w:t>
      </w:r>
      <w:r w:rsidR="00D5669F">
        <w:rPr>
          <w:rFonts w:ascii="Calibri" w:eastAsia="Times New Roman" w:hAnsi="Calibri" w:cs="Calibri"/>
          <w:kern w:val="0"/>
          <w:sz w:val="24"/>
          <w:szCs w:val="24"/>
          <w:lang w:val="lt-LT"/>
          <w14:ligatures w14:val="none"/>
        </w:rPr>
        <w:t xml:space="preserve"> </w:t>
      </w:r>
      <w:r w:rsidR="00DE3CA8">
        <w:rPr>
          <w:rFonts w:ascii="Calibri" w:eastAsia="Times New Roman" w:hAnsi="Calibri" w:cs="Calibri"/>
          <w:kern w:val="0"/>
          <w:sz w:val="24"/>
          <w:szCs w:val="24"/>
          <w:lang w:val="lt-LT"/>
          <w14:ligatures w14:val="none"/>
        </w:rPr>
        <w:t xml:space="preserve">Sutarties projekto </w:t>
      </w:r>
      <w:r w:rsidR="003E0F89">
        <w:rPr>
          <w:rFonts w:ascii="Calibri" w:eastAsia="Times New Roman" w:hAnsi="Calibri" w:cs="Calibri"/>
          <w:kern w:val="0"/>
          <w:sz w:val="24"/>
          <w:szCs w:val="24"/>
          <w:lang w:val="lt-LT"/>
          <w14:ligatures w14:val="none"/>
        </w:rPr>
        <w:t xml:space="preserve">5.33 papunktyje nustatytas tiekėjo įsipareigojimas </w:t>
      </w:r>
      <w:r w:rsidR="001636D1">
        <w:rPr>
          <w:rFonts w:ascii="Calibri" w:eastAsia="Times New Roman" w:hAnsi="Calibri" w:cs="Calibri"/>
          <w:kern w:val="0"/>
          <w:sz w:val="24"/>
          <w:szCs w:val="24"/>
          <w:lang w:val="lt-LT"/>
          <w14:ligatures w14:val="none"/>
        </w:rPr>
        <w:t>„</w:t>
      </w:r>
      <w:r w:rsidR="0076691B" w:rsidRPr="0076691B">
        <w:rPr>
          <w:rFonts w:ascii="Calibri" w:eastAsia="Times New Roman" w:hAnsi="Calibri" w:cs="Calibri"/>
          <w:kern w:val="0"/>
          <w:sz w:val="24"/>
          <w:szCs w:val="24"/>
          <w:lang w:val="lt-LT"/>
          <w14:ligatures w14:val="none"/>
        </w:rPr>
        <w:t>suteikti papildomą garantinį terminą, t. y. ilgesnį nei LR Civilinio kodekso 6.698 straipsnio 1 dalies 1 punkte nustatytas 5 metų garantinis terminas, kokį Rangovas buvo nurodęs savo pasiūlyme</w:t>
      </w:r>
      <w:r w:rsidR="0076691B">
        <w:rPr>
          <w:rFonts w:ascii="Calibri" w:eastAsia="Times New Roman" w:hAnsi="Calibri" w:cs="Calibri"/>
          <w:kern w:val="0"/>
          <w:sz w:val="24"/>
          <w:szCs w:val="24"/>
          <w:lang w:val="lt-LT"/>
          <w14:ligatures w14:val="none"/>
        </w:rPr>
        <w:t>“</w:t>
      </w:r>
      <w:r w:rsidR="00BF6B79">
        <w:rPr>
          <w:rFonts w:ascii="Calibri" w:eastAsia="Times New Roman" w:hAnsi="Calibri" w:cs="Calibri"/>
          <w:kern w:val="0"/>
          <w:sz w:val="24"/>
          <w:szCs w:val="24"/>
          <w:lang w:val="lt-LT"/>
          <w14:ligatures w14:val="none"/>
        </w:rPr>
        <w:t xml:space="preserve">. </w:t>
      </w:r>
    </w:p>
    <w:p w14:paraId="1345D3E5" w14:textId="56C5E167" w:rsidR="00D62DA2" w:rsidRDefault="00AD65BF" w:rsidP="0030379F">
      <w:pPr>
        <w:spacing w:after="0" w:line="276" w:lineRule="auto"/>
        <w:rPr>
          <w:rFonts w:ascii="Calibri" w:eastAsia="Times New Roman" w:hAnsi="Calibri" w:cs="Calibri"/>
          <w:kern w:val="0"/>
          <w:sz w:val="24"/>
          <w:szCs w:val="24"/>
          <w:lang w:val="lt-LT"/>
          <w14:ligatures w14:val="none"/>
        </w:rPr>
      </w:pPr>
      <w:r>
        <w:rPr>
          <w:rFonts w:ascii="Calibri" w:eastAsia="Times New Roman" w:hAnsi="Calibri" w:cs="Calibri"/>
          <w:kern w:val="0"/>
          <w:sz w:val="24"/>
          <w:szCs w:val="24"/>
          <w:lang w:val="lt-LT"/>
          <w14:ligatures w14:val="none"/>
        </w:rPr>
        <w:t>Sutarties projekto 7 skyriuje „</w:t>
      </w:r>
      <w:r w:rsidR="007F7802">
        <w:rPr>
          <w:rFonts w:ascii="Calibri" w:eastAsia="Times New Roman" w:hAnsi="Calibri" w:cs="Calibri"/>
          <w:kern w:val="0"/>
          <w:sz w:val="24"/>
          <w:szCs w:val="24"/>
          <w:lang w:val="lt-LT"/>
          <w14:ligatures w14:val="none"/>
        </w:rPr>
        <w:t xml:space="preserve">Sutarties įvykdymo užtikrinimas“ </w:t>
      </w:r>
      <w:r w:rsidR="00136216">
        <w:rPr>
          <w:rFonts w:ascii="Calibri" w:eastAsia="Times New Roman" w:hAnsi="Calibri" w:cs="Calibri"/>
          <w:kern w:val="0"/>
          <w:sz w:val="24"/>
          <w:szCs w:val="24"/>
          <w:lang w:val="lt-LT"/>
          <w14:ligatures w14:val="none"/>
        </w:rPr>
        <w:t>numatytos sankcijos tiekėjui tuo atveju jeigu tiekėjas nesi</w:t>
      </w:r>
      <w:r w:rsidR="00F5070A">
        <w:rPr>
          <w:rFonts w:ascii="Calibri" w:eastAsia="Times New Roman" w:hAnsi="Calibri" w:cs="Calibri"/>
          <w:kern w:val="0"/>
          <w:sz w:val="24"/>
          <w:szCs w:val="24"/>
          <w:lang w:val="lt-LT"/>
          <w14:ligatures w14:val="none"/>
        </w:rPr>
        <w:t>l</w:t>
      </w:r>
      <w:r w:rsidR="00136216">
        <w:rPr>
          <w:rFonts w:ascii="Calibri" w:eastAsia="Times New Roman" w:hAnsi="Calibri" w:cs="Calibri"/>
          <w:kern w:val="0"/>
          <w:sz w:val="24"/>
          <w:szCs w:val="24"/>
          <w:lang w:val="lt-LT"/>
          <w14:ligatures w14:val="none"/>
        </w:rPr>
        <w:t xml:space="preserve">aiko </w:t>
      </w:r>
      <w:r w:rsidR="00F5070A">
        <w:rPr>
          <w:rFonts w:ascii="Calibri" w:eastAsia="Times New Roman" w:hAnsi="Calibri" w:cs="Calibri"/>
          <w:kern w:val="0"/>
          <w:sz w:val="24"/>
          <w:szCs w:val="24"/>
          <w:lang w:val="lt-LT"/>
          <w14:ligatures w14:val="none"/>
        </w:rPr>
        <w:t xml:space="preserve">savo pasiūlyme deklaruotų įsipareigojimų dėl </w:t>
      </w:r>
      <w:r w:rsidR="00281F83">
        <w:rPr>
          <w:rFonts w:ascii="Calibri" w:eastAsia="Times New Roman" w:hAnsi="Calibri" w:cs="Calibri"/>
          <w:kern w:val="0"/>
          <w:sz w:val="24"/>
          <w:szCs w:val="24"/>
          <w:lang w:val="lt-LT"/>
          <w14:ligatures w14:val="none"/>
        </w:rPr>
        <w:t>suteikto papildomo garantinio termino:</w:t>
      </w:r>
    </w:p>
    <w:p w14:paraId="1F7BA3B3" w14:textId="49A85571" w:rsidR="00095534" w:rsidRDefault="00095534" w:rsidP="00095534">
      <w:pPr>
        <w:spacing w:after="0" w:line="276" w:lineRule="auto"/>
        <w:rPr>
          <w:rFonts w:ascii="Calibri" w:eastAsia="Times New Roman" w:hAnsi="Calibri" w:cs="Calibri"/>
          <w:kern w:val="0"/>
          <w:sz w:val="24"/>
          <w:szCs w:val="24"/>
          <w:lang w:val="lt-LT"/>
          <w14:ligatures w14:val="none"/>
        </w:rPr>
      </w:pPr>
      <w:r w:rsidRPr="00095534">
        <w:rPr>
          <w:rFonts w:ascii="Calibri" w:eastAsia="Times New Roman" w:hAnsi="Calibri" w:cs="Calibri"/>
          <w:kern w:val="0"/>
          <w:sz w:val="24"/>
          <w:szCs w:val="24"/>
          <w:lang w:val="lt-LT"/>
          <w14:ligatures w14:val="none"/>
        </w:rPr>
        <w:t>-</w:t>
      </w:r>
      <w:r>
        <w:rPr>
          <w:rFonts w:ascii="Calibri" w:eastAsia="Times New Roman" w:hAnsi="Calibri" w:cs="Calibri"/>
          <w:kern w:val="0"/>
          <w:sz w:val="24"/>
          <w:szCs w:val="24"/>
          <w:lang w:val="lt-LT"/>
          <w14:ligatures w14:val="none"/>
        </w:rPr>
        <w:t xml:space="preserve"> </w:t>
      </w:r>
      <w:r w:rsidR="00BF6B79" w:rsidRPr="00095534">
        <w:rPr>
          <w:rFonts w:ascii="Calibri" w:eastAsia="Times New Roman" w:hAnsi="Calibri" w:cs="Calibri"/>
          <w:kern w:val="0"/>
          <w:sz w:val="24"/>
          <w:szCs w:val="24"/>
          <w:lang w:val="lt-LT"/>
          <w14:ligatures w14:val="none"/>
        </w:rPr>
        <w:t xml:space="preserve"> </w:t>
      </w:r>
      <w:r w:rsidR="00DE3CA8" w:rsidRPr="00095534">
        <w:rPr>
          <w:rFonts w:ascii="Calibri" w:eastAsia="Times New Roman" w:hAnsi="Calibri" w:cs="Calibri"/>
          <w:kern w:val="0"/>
          <w:sz w:val="24"/>
          <w:szCs w:val="24"/>
          <w:lang w:val="lt-LT"/>
          <w14:ligatures w14:val="none"/>
        </w:rPr>
        <w:t>7.8 papunktyje nustatyta kad „</w:t>
      </w:r>
      <w:r w:rsidR="00A92DD2" w:rsidRPr="00095534">
        <w:rPr>
          <w:rFonts w:ascii="Calibri" w:eastAsia="Times New Roman" w:hAnsi="Calibri" w:cs="Calibri"/>
          <w:kern w:val="0"/>
          <w:sz w:val="24"/>
          <w:szCs w:val="24"/>
          <w:lang w:val="lt-LT"/>
          <w14:ligatures w14:val="none"/>
        </w:rPr>
        <w:t xml:space="preserve">Rangovui įsipareigojus suteikti papildomą garantijos terminą, už šio įsipareigojimo nesilaikymą pagal šios Sutarties 11.4 p. nuostatas taikoma </w:t>
      </w:r>
      <w:r w:rsidR="00A92DD2" w:rsidRPr="00095534">
        <w:rPr>
          <w:rFonts w:ascii="Calibri" w:eastAsia="Times New Roman" w:hAnsi="Calibri" w:cs="Calibri"/>
          <w:b/>
          <w:bCs/>
          <w:kern w:val="0"/>
          <w:sz w:val="24"/>
          <w:szCs w:val="24"/>
          <w:lang w:val="lt-LT"/>
          <w14:ligatures w14:val="none"/>
        </w:rPr>
        <w:t>5000 Eur (penkių tūkstančių eurų) dydžio bauda</w:t>
      </w:r>
      <w:r w:rsidR="00A92DD2" w:rsidRPr="00095534">
        <w:rPr>
          <w:rFonts w:ascii="Calibri" w:eastAsia="Times New Roman" w:hAnsi="Calibri" w:cs="Calibri"/>
          <w:kern w:val="0"/>
          <w:sz w:val="24"/>
          <w:szCs w:val="24"/>
          <w:lang w:val="lt-LT"/>
          <w14:ligatures w14:val="none"/>
        </w:rPr>
        <w:t xml:space="preserve">“. </w:t>
      </w:r>
    </w:p>
    <w:p w14:paraId="718DD401" w14:textId="30F0093F" w:rsidR="00D5669F" w:rsidRDefault="00095534" w:rsidP="00095534">
      <w:pPr>
        <w:spacing w:after="0" w:line="276" w:lineRule="auto"/>
        <w:rPr>
          <w:rFonts w:ascii="Calibri" w:eastAsia="Times New Roman" w:hAnsi="Calibri" w:cs="Calibri"/>
          <w:kern w:val="0"/>
          <w:sz w:val="24"/>
          <w:szCs w:val="24"/>
          <w:lang w:val="lt-LT"/>
          <w14:ligatures w14:val="none"/>
        </w:rPr>
      </w:pPr>
      <w:r>
        <w:rPr>
          <w:rFonts w:ascii="Calibri" w:eastAsia="Times New Roman" w:hAnsi="Calibri" w:cs="Calibri"/>
          <w:kern w:val="0"/>
          <w:sz w:val="24"/>
          <w:szCs w:val="24"/>
          <w:lang w:val="lt-LT"/>
          <w14:ligatures w14:val="none"/>
        </w:rPr>
        <w:t xml:space="preserve">- </w:t>
      </w:r>
      <w:r w:rsidR="00A92DD2" w:rsidRPr="00095534">
        <w:rPr>
          <w:rFonts w:ascii="Calibri" w:eastAsia="Times New Roman" w:hAnsi="Calibri" w:cs="Calibri"/>
          <w:kern w:val="0"/>
          <w:sz w:val="24"/>
          <w:szCs w:val="24"/>
          <w:lang w:val="lt-LT"/>
          <w14:ligatures w14:val="none"/>
        </w:rPr>
        <w:t xml:space="preserve"> 7.9 papunktyje nustatyta, kad „</w:t>
      </w:r>
      <w:r w:rsidR="002D5047" w:rsidRPr="00095534">
        <w:rPr>
          <w:rFonts w:ascii="Calibri" w:eastAsia="Times New Roman" w:hAnsi="Calibri" w:cs="Calibri"/>
          <w:kern w:val="0"/>
          <w:sz w:val="24"/>
          <w:szCs w:val="24"/>
          <w:lang w:val="lt-LT"/>
          <w14:ligatures w14:val="none"/>
        </w:rPr>
        <w:t xml:space="preserve">Rangovui nesilaikant šios Sutarties 5.29 ir/ar 5.33 punkte nurodytų įsipareigojimų, už kiekvieną nustatytą pažeidimą Rangovui taikoma </w:t>
      </w:r>
      <w:r w:rsidR="002D5047" w:rsidRPr="00095534">
        <w:rPr>
          <w:rFonts w:ascii="Calibri" w:eastAsia="Times New Roman" w:hAnsi="Calibri" w:cs="Calibri"/>
          <w:b/>
          <w:bCs/>
          <w:kern w:val="0"/>
          <w:sz w:val="24"/>
          <w:szCs w:val="24"/>
          <w:lang w:val="lt-LT"/>
          <w14:ligatures w14:val="none"/>
        </w:rPr>
        <w:t>1000 Eur (vieno tūkstančio eurų) dydžio bauda</w:t>
      </w:r>
      <w:r w:rsidR="002D5047" w:rsidRPr="00095534">
        <w:rPr>
          <w:rFonts w:ascii="Calibri" w:eastAsia="Times New Roman" w:hAnsi="Calibri" w:cs="Calibri"/>
          <w:kern w:val="0"/>
          <w:sz w:val="24"/>
          <w:szCs w:val="24"/>
          <w:lang w:val="lt-LT"/>
          <w14:ligatures w14:val="none"/>
        </w:rPr>
        <w:t xml:space="preserve">“. </w:t>
      </w:r>
    </w:p>
    <w:p w14:paraId="032264FD" w14:textId="77777777" w:rsidR="000C4AF9" w:rsidRDefault="000A2569" w:rsidP="00095534">
      <w:pPr>
        <w:spacing w:after="0" w:line="276" w:lineRule="auto"/>
        <w:rPr>
          <w:rFonts w:ascii="Calibri" w:eastAsia="Times New Roman" w:hAnsi="Calibri" w:cs="Calibri"/>
          <w:kern w:val="0"/>
          <w:sz w:val="24"/>
          <w:szCs w:val="24"/>
          <w:lang w:val="lt-LT"/>
          <w14:ligatures w14:val="none"/>
        </w:rPr>
      </w:pPr>
      <w:r w:rsidRPr="000A2569">
        <w:rPr>
          <w:rFonts w:ascii="Calibri" w:eastAsia="Times New Roman" w:hAnsi="Calibri" w:cs="Calibri"/>
          <w:kern w:val="0"/>
          <w:sz w:val="24"/>
          <w:szCs w:val="24"/>
          <w:lang w:val="lt-LT"/>
          <w14:ligatures w14:val="none"/>
        </w:rPr>
        <w:t xml:space="preserve">Tarnyba prašo paaiškinti, kaip faktiškai bus taikomos Sutarties projekte nustatytos  sankcijos, </w:t>
      </w:r>
    </w:p>
    <w:p w14:paraId="37508676" w14:textId="743B3A2D" w:rsidR="000A2569" w:rsidRPr="00095534" w:rsidRDefault="000A2569" w:rsidP="00095534">
      <w:pPr>
        <w:spacing w:after="0" w:line="276" w:lineRule="auto"/>
        <w:rPr>
          <w:rFonts w:ascii="Calibri" w:eastAsia="Times New Roman" w:hAnsi="Calibri" w:cs="Calibri"/>
          <w:kern w:val="0"/>
          <w:sz w:val="24"/>
          <w:szCs w:val="24"/>
          <w:lang w:val="lt-LT"/>
          <w14:ligatures w14:val="none"/>
        </w:rPr>
      </w:pPr>
      <w:r w:rsidRPr="000A2569">
        <w:rPr>
          <w:rFonts w:ascii="Calibri" w:eastAsia="Times New Roman" w:hAnsi="Calibri" w:cs="Calibri"/>
          <w:kern w:val="0"/>
          <w:sz w:val="24"/>
          <w:szCs w:val="24"/>
          <w:lang w:val="lt-LT"/>
          <w14:ligatures w14:val="none"/>
        </w:rPr>
        <w:t xml:space="preserve">t. y. paaiškinkite, kokiais atvejais Perkančioji organizacija tiekėjui skaičiuos </w:t>
      </w:r>
      <w:r w:rsidR="0004201E">
        <w:rPr>
          <w:rFonts w:ascii="Calibri" w:eastAsia="Times New Roman" w:hAnsi="Calibri" w:cs="Calibri"/>
          <w:kern w:val="0"/>
          <w:sz w:val="24"/>
          <w:szCs w:val="24"/>
          <w:lang w:val="lt-LT"/>
          <w14:ligatures w14:val="none"/>
        </w:rPr>
        <w:t>5000 Eur dydžio baudą</w:t>
      </w:r>
      <w:r w:rsidRPr="000A2569">
        <w:rPr>
          <w:rFonts w:ascii="Calibri" w:eastAsia="Times New Roman" w:hAnsi="Calibri" w:cs="Calibri"/>
          <w:kern w:val="0"/>
          <w:sz w:val="24"/>
          <w:szCs w:val="24"/>
          <w:lang w:val="lt-LT"/>
          <w14:ligatures w14:val="none"/>
        </w:rPr>
        <w:t xml:space="preserve"> (Sutarties projekto </w:t>
      </w:r>
      <w:r w:rsidR="0004201E">
        <w:rPr>
          <w:rFonts w:ascii="Calibri" w:eastAsia="Times New Roman" w:hAnsi="Calibri" w:cs="Calibri"/>
          <w:kern w:val="0"/>
          <w:sz w:val="24"/>
          <w:szCs w:val="24"/>
          <w:lang w:val="lt-LT"/>
          <w14:ligatures w14:val="none"/>
        </w:rPr>
        <w:t>7.8</w:t>
      </w:r>
      <w:r w:rsidRPr="000A2569">
        <w:rPr>
          <w:rFonts w:ascii="Calibri" w:eastAsia="Times New Roman" w:hAnsi="Calibri" w:cs="Calibri"/>
          <w:kern w:val="0"/>
          <w:sz w:val="24"/>
          <w:szCs w:val="24"/>
          <w:lang w:val="lt-LT"/>
          <w14:ligatures w14:val="none"/>
        </w:rPr>
        <w:t xml:space="preserve"> punktas),</w:t>
      </w:r>
      <w:r w:rsidR="003173E0">
        <w:rPr>
          <w:rFonts w:ascii="Calibri" w:eastAsia="Times New Roman" w:hAnsi="Calibri" w:cs="Calibri"/>
          <w:kern w:val="0"/>
          <w:sz w:val="24"/>
          <w:szCs w:val="24"/>
          <w:lang w:val="lt-LT"/>
          <w14:ligatures w14:val="none"/>
        </w:rPr>
        <w:t xml:space="preserve"> o kada </w:t>
      </w:r>
      <w:r w:rsidR="0060730A">
        <w:rPr>
          <w:rFonts w:ascii="Calibri" w:eastAsia="Times New Roman" w:hAnsi="Calibri" w:cs="Calibri"/>
          <w:kern w:val="0"/>
          <w:sz w:val="24"/>
          <w:szCs w:val="24"/>
          <w:lang w:val="lt-LT"/>
          <w14:ligatures w14:val="none"/>
        </w:rPr>
        <w:t>1000 Eur dydžio baudą (Sutarties projekto 7.</w:t>
      </w:r>
      <w:r w:rsidR="001F5273">
        <w:rPr>
          <w:rFonts w:ascii="Calibri" w:eastAsia="Times New Roman" w:hAnsi="Calibri" w:cs="Calibri"/>
          <w:kern w:val="0"/>
          <w:sz w:val="24"/>
          <w:szCs w:val="24"/>
          <w:lang w:val="lt-LT"/>
          <w14:ligatures w14:val="none"/>
        </w:rPr>
        <w:t>9</w:t>
      </w:r>
      <w:r w:rsidR="0060730A">
        <w:rPr>
          <w:rFonts w:ascii="Calibri" w:eastAsia="Times New Roman" w:hAnsi="Calibri" w:cs="Calibri"/>
          <w:kern w:val="0"/>
          <w:sz w:val="24"/>
          <w:szCs w:val="24"/>
          <w:lang w:val="lt-LT"/>
          <w14:ligatures w14:val="none"/>
        </w:rPr>
        <w:t xml:space="preserve"> punktas)</w:t>
      </w:r>
      <w:r w:rsidR="00A3461C">
        <w:rPr>
          <w:rFonts w:ascii="Calibri" w:eastAsia="Times New Roman" w:hAnsi="Calibri" w:cs="Calibri"/>
          <w:kern w:val="0"/>
          <w:sz w:val="24"/>
          <w:szCs w:val="24"/>
          <w:lang w:val="lt-LT"/>
          <w14:ligatures w14:val="none"/>
        </w:rPr>
        <w:t>.</w:t>
      </w:r>
      <w:r w:rsidRPr="000A2569">
        <w:rPr>
          <w:rFonts w:ascii="Calibri" w:eastAsia="Times New Roman" w:hAnsi="Calibri" w:cs="Calibri"/>
          <w:kern w:val="0"/>
          <w:sz w:val="24"/>
          <w:szCs w:val="24"/>
          <w:lang w:val="lt-LT"/>
          <w14:ligatures w14:val="none"/>
        </w:rPr>
        <w:t xml:space="preserve"> Tarnyba pažymi, kad Lietuvos Aukščiausiais Teismas yra nurodęs, kad netesybos negali būti priemonė vienai iš šalių piktnaudžiauti savo teise ir nepagrįstai praturtėti kitos šalies sąskaita, jos atlieka kompensuojamąją funkciją.  Taigi, Perkančioji organizacija tiekėjui taikyti dvigubo baudavimo už nevykdomus tiekėjo įsipareigojimus, negali. Atsižvelgiant į aukščiau nurodytą, rekomenduotina </w:t>
      </w:r>
      <w:r w:rsidR="009067D7">
        <w:rPr>
          <w:rFonts w:ascii="Calibri" w:eastAsia="Times New Roman" w:hAnsi="Calibri" w:cs="Calibri"/>
          <w:kern w:val="0"/>
          <w:sz w:val="24"/>
          <w:szCs w:val="24"/>
          <w:lang w:val="lt-LT"/>
          <w14:ligatures w14:val="none"/>
        </w:rPr>
        <w:t xml:space="preserve">peržiūrėti, ir jeigu reikia, </w:t>
      </w:r>
      <w:r w:rsidRPr="000A2569">
        <w:rPr>
          <w:rFonts w:ascii="Calibri" w:eastAsia="Times New Roman" w:hAnsi="Calibri" w:cs="Calibri"/>
          <w:kern w:val="0"/>
          <w:sz w:val="24"/>
          <w:szCs w:val="24"/>
          <w:lang w:val="lt-LT"/>
          <w14:ligatures w14:val="none"/>
        </w:rPr>
        <w:t>patikslinti Sutarties projekto nuostatas.</w:t>
      </w:r>
    </w:p>
    <w:p w14:paraId="69FE3668" w14:textId="77777777" w:rsidR="008362F3" w:rsidRDefault="008362F3" w:rsidP="0030379F">
      <w:pPr>
        <w:spacing w:after="0" w:line="276" w:lineRule="auto"/>
        <w:rPr>
          <w:rFonts w:ascii="Calibri" w:eastAsia="Times New Roman" w:hAnsi="Calibri" w:cs="Calibri"/>
          <w:kern w:val="0"/>
          <w:sz w:val="24"/>
          <w:szCs w:val="24"/>
          <w:lang w:val="lt-LT"/>
          <w14:ligatures w14:val="none"/>
        </w:rPr>
      </w:pPr>
    </w:p>
    <w:p w14:paraId="6026BEE0" w14:textId="37B14FEA" w:rsidR="008362F3" w:rsidRDefault="003D4EA6" w:rsidP="0030379F">
      <w:pPr>
        <w:spacing w:after="0" w:line="276" w:lineRule="auto"/>
        <w:rPr>
          <w:rFonts w:ascii="Calibri" w:eastAsia="Times New Roman" w:hAnsi="Calibri" w:cs="Calibri"/>
          <w:kern w:val="0"/>
          <w:sz w:val="24"/>
          <w:szCs w:val="24"/>
          <w:lang w:val="lt-LT"/>
          <w14:ligatures w14:val="none"/>
        </w:rPr>
      </w:pPr>
      <w:r>
        <w:rPr>
          <w:rFonts w:ascii="Calibri" w:eastAsia="Times New Roman" w:hAnsi="Calibri" w:cs="Calibri"/>
          <w:kern w:val="0"/>
          <w:sz w:val="24"/>
          <w:szCs w:val="24"/>
          <w:lang w:val="lt-LT"/>
          <w14:ligatures w14:val="none"/>
        </w:rPr>
        <w:t xml:space="preserve">         </w:t>
      </w:r>
      <w:r w:rsidRPr="003D4EA6">
        <w:rPr>
          <w:rFonts w:ascii="Calibri" w:eastAsia="Times New Roman" w:hAnsi="Calibri" w:cs="Calibri"/>
          <w:b/>
          <w:bCs/>
          <w:kern w:val="0"/>
          <w:sz w:val="24"/>
          <w:szCs w:val="24"/>
          <w:lang w:val="lt-LT"/>
          <w14:ligatures w14:val="none"/>
        </w:rPr>
        <w:t>6</w:t>
      </w:r>
      <w:r w:rsidR="003F0DE3" w:rsidRPr="003D4EA6">
        <w:rPr>
          <w:rFonts w:ascii="Calibri" w:eastAsia="Times New Roman" w:hAnsi="Calibri" w:cs="Calibri"/>
          <w:b/>
          <w:bCs/>
          <w:kern w:val="0"/>
          <w:sz w:val="24"/>
          <w:szCs w:val="24"/>
          <w:lang w:val="lt-LT"/>
          <w14:ligatures w14:val="none"/>
        </w:rPr>
        <w:t>.</w:t>
      </w:r>
      <w:r w:rsidR="003F0DE3">
        <w:rPr>
          <w:rFonts w:ascii="Calibri" w:eastAsia="Times New Roman" w:hAnsi="Calibri" w:cs="Calibri"/>
          <w:kern w:val="0"/>
          <w:sz w:val="24"/>
          <w:szCs w:val="24"/>
          <w:lang w:val="lt-LT"/>
          <w14:ligatures w14:val="none"/>
        </w:rPr>
        <w:t xml:space="preserve"> </w:t>
      </w:r>
      <w:r w:rsidR="00174A03">
        <w:rPr>
          <w:rFonts w:ascii="Calibri" w:eastAsia="Times New Roman" w:hAnsi="Calibri" w:cs="Calibri"/>
          <w:kern w:val="0"/>
          <w:sz w:val="24"/>
          <w:szCs w:val="24"/>
          <w:lang w:val="lt-LT"/>
          <w14:ligatures w14:val="none"/>
        </w:rPr>
        <w:t xml:space="preserve">Tarnyba atkreipia dėmesį, jog </w:t>
      </w:r>
      <w:r w:rsidR="00BE2C82">
        <w:rPr>
          <w:rFonts w:ascii="Calibri" w:eastAsia="Times New Roman" w:hAnsi="Calibri" w:cs="Calibri"/>
          <w:kern w:val="0"/>
          <w:sz w:val="24"/>
          <w:szCs w:val="24"/>
          <w:lang w:val="lt-LT"/>
          <w14:ligatures w14:val="none"/>
        </w:rPr>
        <w:t>Sutarties projekto 12.3.11 papunk</w:t>
      </w:r>
      <w:r w:rsidR="00174A03">
        <w:rPr>
          <w:rFonts w:ascii="Calibri" w:eastAsia="Times New Roman" w:hAnsi="Calibri" w:cs="Calibri"/>
          <w:kern w:val="0"/>
          <w:sz w:val="24"/>
          <w:szCs w:val="24"/>
          <w:lang w:val="lt-LT"/>
          <w14:ligatures w14:val="none"/>
        </w:rPr>
        <w:t>čio</w:t>
      </w:r>
      <w:r w:rsidR="00BE2C82">
        <w:rPr>
          <w:rFonts w:ascii="Calibri" w:eastAsia="Times New Roman" w:hAnsi="Calibri" w:cs="Calibri"/>
          <w:kern w:val="0"/>
          <w:sz w:val="24"/>
          <w:szCs w:val="24"/>
          <w:lang w:val="lt-LT"/>
          <w14:ligatures w14:val="none"/>
        </w:rPr>
        <w:t xml:space="preserve"> n</w:t>
      </w:r>
      <w:r w:rsidR="00174A03">
        <w:rPr>
          <w:rFonts w:ascii="Calibri" w:eastAsia="Times New Roman" w:hAnsi="Calibri" w:cs="Calibri"/>
          <w:kern w:val="0"/>
          <w:sz w:val="24"/>
          <w:szCs w:val="24"/>
          <w:lang w:val="lt-LT"/>
          <w14:ligatures w14:val="none"/>
        </w:rPr>
        <w:t>uostata</w:t>
      </w:r>
      <w:r>
        <w:rPr>
          <w:rFonts w:ascii="Calibri" w:eastAsia="Times New Roman" w:hAnsi="Calibri" w:cs="Calibri"/>
          <w:kern w:val="0"/>
          <w:sz w:val="24"/>
          <w:szCs w:val="24"/>
          <w:lang w:val="lt-LT"/>
          <w14:ligatures w14:val="none"/>
        </w:rPr>
        <w:t xml:space="preserve">, jog </w:t>
      </w:r>
      <w:r w:rsidR="00763CF2">
        <w:rPr>
          <w:rFonts w:ascii="Calibri" w:eastAsia="Times New Roman" w:hAnsi="Calibri" w:cs="Calibri"/>
          <w:kern w:val="0"/>
          <w:sz w:val="24"/>
          <w:szCs w:val="24"/>
          <w:lang w:val="lt-LT"/>
          <w14:ligatures w14:val="none"/>
        </w:rPr>
        <w:t xml:space="preserve">užsakovas privalo nutraukti sutartį </w:t>
      </w:r>
      <w:r w:rsidR="00102A3E">
        <w:rPr>
          <w:rFonts w:ascii="Calibri" w:eastAsia="Times New Roman" w:hAnsi="Calibri" w:cs="Calibri"/>
          <w:kern w:val="0"/>
          <w:sz w:val="24"/>
          <w:szCs w:val="24"/>
          <w:lang w:val="lt-LT"/>
          <w14:ligatures w14:val="none"/>
        </w:rPr>
        <w:t>„</w:t>
      </w:r>
      <w:r w:rsidRPr="003D4EA6">
        <w:rPr>
          <w:rFonts w:ascii="Calibri" w:eastAsia="Times New Roman" w:hAnsi="Calibri" w:cs="Calibri"/>
          <w:kern w:val="0"/>
          <w:sz w:val="24"/>
          <w:szCs w:val="24"/>
          <w:lang w:val="lt-LT"/>
          <w14:ligatures w14:val="none"/>
        </w:rPr>
        <w:t>Jeigu Rangovas ar Subrangovai kartu ar atskirai daugiau kaip du kartus pažeidė Sutarties 5.26–5.29 punktus, ar nesilaiko 5.30–5.33 punktų reikalavimų</w:t>
      </w:r>
      <w:r>
        <w:rPr>
          <w:rFonts w:ascii="Calibri" w:eastAsia="Times New Roman" w:hAnsi="Calibri" w:cs="Calibri"/>
          <w:kern w:val="0"/>
          <w:sz w:val="24"/>
          <w:szCs w:val="24"/>
          <w:lang w:val="lt-LT"/>
          <w14:ligatures w14:val="none"/>
        </w:rPr>
        <w:t>“</w:t>
      </w:r>
      <w:r w:rsidR="00CB761A">
        <w:rPr>
          <w:rFonts w:ascii="Calibri" w:eastAsia="Times New Roman" w:hAnsi="Calibri" w:cs="Calibri"/>
          <w:kern w:val="0"/>
          <w:sz w:val="24"/>
          <w:szCs w:val="24"/>
          <w:lang w:val="lt-LT"/>
          <w14:ligatures w14:val="none"/>
        </w:rPr>
        <w:t>,</w:t>
      </w:r>
      <w:r w:rsidR="00FB313B">
        <w:rPr>
          <w:rFonts w:ascii="Calibri" w:eastAsia="Times New Roman" w:hAnsi="Calibri" w:cs="Calibri"/>
          <w:kern w:val="0"/>
          <w:sz w:val="24"/>
          <w:szCs w:val="24"/>
          <w:lang w:val="lt-LT"/>
          <w14:ligatures w14:val="none"/>
        </w:rPr>
        <w:t xml:space="preserve"> šiuo atveju dėl konkrečiai </w:t>
      </w:r>
      <w:r w:rsidR="00EE1C70">
        <w:rPr>
          <w:rFonts w:ascii="Calibri" w:eastAsia="Times New Roman" w:hAnsi="Calibri" w:cs="Calibri"/>
          <w:kern w:val="0"/>
          <w:sz w:val="24"/>
          <w:szCs w:val="24"/>
          <w:lang w:val="lt-LT"/>
          <w14:ligatures w14:val="none"/>
        </w:rPr>
        <w:t>S</w:t>
      </w:r>
      <w:r w:rsidR="00FB313B">
        <w:rPr>
          <w:rFonts w:ascii="Calibri" w:eastAsia="Times New Roman" w:hAnsi="Calibri" w:cs="Calibri"/>
          <w:kern w:val="0"/>
          <w:sz w:val="24"/>
          <w:szCs w:val="24"/>
          <w:lang w:val="lt-LT"/>
          <w14:ligatures w14:val="none"/>
        </w:rPr>
        <w:t>utarties projekto 5.33 papunkčio nesilaikymo yra neaktuali ir neįgyvendinama, nes minėtas punktas</w:t>
      </w:r>
      <w:r w:rsidR="00766223">
        <w:rPr>
          <w:rFonts w:ascii="Calibri" w:eastAsia="Times New Roman" w:hAnsi="Calibri" w:cs="Calibri"/>
          <w:kern w:val="0"/>
          <w:sz w:val="24"/>
          <w:szCs w:val="24"/>
          <w:lang w:val="lt-LT"/>
          <w14:ligatures w14:val="none"/>
        </w:rPr>
        <w:t xml:space="preserve"> </w:t>
      </w:r>
      <w:r w:rsidR="00CC697F">
        <w:rPr>
          <w:rFonts w:ascii="Calibri" w:eastAsia="Times New Roman" w:hAnsi="Calibri" w:cs="Calibri"/>
          <w:kern w:val="0"/>
          <w:sz w:val="24"/>
          <w:szCs w:val="24"/>
          <w:lang w:val="lt-LT"/>
          <w14:ligatures w14:val="none"/>
        </w:rPr>
        <w:t>nu</w:t>
      </w:r>
      <w:r w:rsidR="004A1C46">
        <w:rPr>
          <w:rFonts w:ascii="Calibri" w:eastAsia="Times New Roman" w:hAnsi="Calibri" w:cs="Calibri"/>
          <w:kern w:val="0"/>
          <w:sz w:val="24"/>
          <w:szCs w:val="24"/>
          <w:lang w:val="lt-LT"/>
          <w14:ligatures w14:val="none"/>
        </w:rPr>
        <w:t>m</w:t>
      </w:r>
      <w:r w:rsidR="00CC697F">
        <w:rPr>
          <w:rFonts w:ascii="Calibri" w:eastAsia="Times New Roman" w:hAnsi="Calibri" w:cs="Calibri"/>
          <w:kern w:val="0"/>
          <w:sz w:val="24"/>
          <w:szCs w:val="24"/>
          <w:lang w:val="lt-LT"/>
          <w14:ligatures w14:val="none"/>
        </w:rPr>
        <w:t xml:space="preserve">ato tiekėjo įsipareigojimą dėl </w:t>
      </w:r>
      <w:r w:rsidR="00F477DF">
        <w:rPr>
          <w:rFonts w:ascii="Calibri" w:eastAsia="Times New Roman" w:hAnsi="Calibri" w:cs="Calibri"/>
          <w:kern w:val="0"/>
          <w:sz w:val="24"/>
          <w:szCs w:val="24"/>
          <w:lang w:val="lt-LT"/>
          <w14:ligatures w14:val="none"/>
        </w:rPr>
        <w:t>papildomo garanti</w:t>
      </w:r>
      <w:r w:rsidR="00813B3A">
        <w:rPr>
          <w:rFonts w:ascii="Calibri" w:eastAsia="Times New Roman" w:hAnsi="Calibri" w:cs="Calibri"/>
          <w:kern w:val="0"/>
          <w:sz w:val="24"/>
          <w:szCs w:val="24"/>
          <w:lang w:val="lt-LT"/>
          <w14:ligatures w14:val="none"/>
        </w:rPr>
        <w:t xml:space="preserve">nio termino </w:t>
      </w:r>
      <w:r w:rsidR="00F477DF">
        <w:rPr>
          <w:rFonts w:ascii="Calibri" w:eastAsia="Times New Roman" w:hAnsi="Calibri" w:cs="Calibri"/>
          <w:kern w:val="0"/>
          <w:sz w:val="24"/>
          <w:szCs w:val="24"/>
          <w:lang w:val="lt-LT"/>
          <w14:ligatures w14:val="none"/>
        </w:rPr>
        <w:t>suteikimo</w:t>
      </w:r>
      <w:r w:rsidR="00813B3A">
        <w:rPr>
          <w:rFonts w:ascii="Calibri" w:eastAsia="Times New Roman" w:hAnsi="Calibri" w:cs="Calibri"/>
          <w:kern w:val="0"/>
          <w:sz w:val="24"/>
          <w:szCs w:val="24"/>
          <w:lang w:val="lt-LT"/>
          <w14:ligatures w14:val="none"/>
        </w:rPr>
        <w:t xml:space="preserve">, kurį </w:t>
      </w:r>
      <w:r w:rsidR="007D5411">
        <w:rPr>
          <w:rFonts w:ascii="Calibri" w:eastAsia="Times New Roman" w:hAnsi="Calibri" w:cs="Calibri"/>
          <w:kern w:val="0"/>
          <w:sz w:val="24"/>
          <w:szCs w:val="24"/>
          <w:lang w:val="lt-LT"/>
          <w14:ligatures w14:val="none"/>
        </w:rPr>
        <w:t xml:space="preserve">tiekėjas </w:t>
      </w:r>
      <w:r w:rsidR="00813B3A">
        <w:rPr>
          <w:rFonts w:ascii="Calibri" w:eastAsia="Times New Roman" w:hAnsi="Calibri" w:cs="Calibri"/>
          <w:kern w:val="0"/>
          <w:sz w:val="24"/>
          <w:szCs w:val="24"/>
          <w:lang w:val="lt-LT"/>
          <w14:ligatures w14:val="none"/>
        </w:rPr>
        <w:t>nurodė savo pasiūlyme</w:t>
      </w:r>
      <w:r w:rsidR="00FB313B">
        <w:rPr>
          <w:rFonts w:ascii="Calibri" w:eastAsia="Times New Roman" w:hAnsi="Calibri" w:cs="Calibri"/>
          <w:kern w:val="0"/>
          <w:sz w:val="24"/>
          <w:szCs w:val="24"/>
          <w:lang w:val="lt-LT"/>
          <w14:ligatures w14:val="none"/>
        </w:rPr>
        <w:t xml:space="preserve">, t. y. </w:t>
      </w:r>
      <w:r w:rsidR="006E7DF1">
        <w:rPr>
          <w:rFonts w:ascii="Calibri" w:eastAsia="Times New Roman" w:hAnsi="Calibri" w:cs="Calibri"/>
          <w:kern w:val="0"/>
          <w:sz w:val="24"/>
          <w:szCs w:val="24"/>
          <w:lang w:val="lt-LT"/>
          <w14:ligatures w14:val="none"/>
        </w:rPr>
        <w:t xml:space="preserve"> </w:t>
      </w:r>
      <w:r w:rsidR="00131AF4">
        <w:rPr>
          <w:rFonts w:ascii="Calibri" w:eastAsia="Times New Roman" w:hAnsi="Calibri" w:cs="Calibri"/>
          <w:kern w:val="0"/>
          <w:sz w:val="24"/>
          <w:szCs w:val="24"/>
          <w:lang w:val="lt-LT"/>
          <w14:ligatures w14:val="none"/>
        </w:rPr>
        <w:t>ši</w:t>
      </w:r>
      <w:r w:rsidR="00DF650F">
        <w:rPr>
          <w:rFonts w:ascii="Calibri" w:eastAsia="Times New Roman" w:hAnsi="Calibri" w:cs="Calibri"/>
          <w:kern w:val="0"/>
          <w:sz w:val="24"/>
          <w:szCs w:val="24"/>
          <w:lang w:val="lt-LT"/>
          <w14:ligatures w14:val="none"/>
        </w:rPr>
        <w:t xml:space="preserve">s įsipareigojimas </w:t>
      </w:r>
      <w:r w:rsidR="004B2000">
        <w:rPr>
          <w:rFonts w:ascii="Calibri" w:eastAsia="Times New Roman" w:hAnsi="Calibri" w:cs="Calibri"/>
          <w:kern w:val="0"/>
          <w:sz w:val="24"/>
          <w:szCs w:val="24"/>
          <w:lang w:val="lt-LT"/>
          <w14:ligatures w14:val="none"/>
        </w:rPr>
        <w:t>turės būti įgyvendinamas faktiškai jau pasibaigus sutarties galiojimui</w:t>
      </w:r>
      <w:r w:rsidR="00625249">
        <w:rPr>
          <w:rFonts w:ascii="Calibri" w:eastAsia="Times New Roman" w:hAnsi="Calibri" w:cs="Calibri"/>
          <w:kern w:val="0"/>
          <w:sz w:val="24"/>
          <w:szCs w:val="24"/>
          <w:lang w:val="lt-LT"/>
          <w14:ligatures w14:val="none"/>
        </w:rPr>
        <w:t>,</w:t>
      </w:r>
      <w:r w:rsidR="00F920CA">
        <w:rPr>
          <w:rFonts w:ascii="Calibri" w:eastAsia="Times New Roman" w:hAnsi="Calibri" w:cs="Calibri"/>
          <w:kern w:val="0"/>
          <w:sz w:val="24"/>
          <w:szCs w:val="24"/>
          <w:lang w:val="lt-LT"/>
          <w14:ligatures w14:val="none"/>
        </w:rPr>
        <w:t xml:space="preserve"> atlikus visus darbus ir pasibaigus 5 metų privalomam garantijos terminui</w:t>
      </w:r>
      <w:r w:rsidR="00A22AAD">
        <w:rPr>
          <w:rFonts w:ascii="Calibri" w:eastAsia="Times New Roman" w:hAnsi="Calibri" w:cs="Calibri"/>
          <w:kern w:val="0"/>
          <w:sz w:val="24"/>
          <w:szCs w:val="24"/>
          <w:lang w:val="lt-LT"/>
          <w14:ligatures w14:val="none"/>
        </w:rPr>
        <w:t xml:space="preserve">. </w:t>
      </w:r>
    </w:p>
    <w:p w14:paraId="4A8B2E82" w14:textId="3E13FE1E" w:rsidR="00420044" w:rsidRPr="0030716D" w:rsidRDefault="00284C3D" w:rsidP="0030379F">
      <w:pPr>
        <w:spacing w:after="0" w:line="276" w:lineRule="auto"/>
        <w:rPr>
          <w:rFonts w:ascii="Calibri" w:eastAsia="Times New Roman" w:hAnsi="Calibri" w:cs="Calibri"/>
          <w:kern w:val="0"/>
          <w:sz w:val="24"/>
          <w:szCs w:val="24"/>
          <w:lang w:val="lt-LT"/>
          <w14:ligatures w14:val="none"/>
        </w:rPr>
      </w:pPr>
      <w:r w:rsidRPr="00284C3D">
        <w:rPr>
          <w:rFonts w:ascii="Calibri" w:eastAsia="Times New Roman" w:hAnsi="Calibri" w:cs="Calibri"/>
          <w:kern w:val="0"/>
          <w:sz w:val="24"/>
          <w:szCs w:val="24"/>
          <w:lang w:val="lt-LT"/>
          <w14:ligatures w14:val="none"/>
        </w:rPr>
        <w:t xml:space="preserve">         Atsižvelgiant į </w:t>
      </w:r>
      <w:r w:rsidR="00625249">
        <w:rPr>
          <w:rFonts w:ascii="Calibri" w:eastAsia="Times New Roman" w:hAnsi="Calibri" w:cs="Calibri"/>
          <w:kern w:val="0"/>
          <w:sz w:val="24"/>
          <w:szCs w:val="24"/>
          <w:lang w:val="lt-LT"/>
          <w14:ligatures w14:val="none"/>
        </w:rPr>
        <w:t>tai</w:t>
      </w:r>
      <w:r w:rsidRPr="00284C3D">
        <w:rPr>
          <w:rFonts w:ascii="Calibri" w:eastAsia="Times New Roman" w:hAnsi="Calibri" w:cs="Calibri"/>
          <w:kern w:val="0"/>
          <w:sz w:val="24"/>
          <w:szCs w:val="24"/>
          <w:lang w:val="lt-LT"/>
          <w14:ligatures w14:val="none"/>
        </w:rPr>
        <w:t>, kad Pirkimo dokumentai turi būti tikslūs, aiškūs</w:t>
      </w:r>
      <w:r w:rsidR="00AC2B2D">
        <w:rPr>
          <w:rFonts w:ascii="Calibri" w:eastAsia="Times New Roman" w:hAnsi="Calibri" w:cs="Calibri"/>
          <w:kern w:val="0"/>
          <w:sz w:val="24"/>
          <w:szCs w:val="24"/>
          <w:lang w:val="lt-LT"/>
          <w14:ligatures w14:val="none"/>
        </w:rPr>
        <w:t xml:space="preserve"> (</w:t>
      </w:r>
      <w:r w:rsidR="00027579" w:rsidRPr="00027579">
        <w:rPr>
          <w:rFonts w:ascii="Calibri" w:eastAsia="Times New Roman" w:hAnsi="Calibri" w:cs="Calibri"/>
          <w:kern w:val="0"/>
          <w:sz w:val="24"/>
          <w:szCs w:val="24"/>
          <w:lang w:val="lt-LT"/>
          <w14:ligatures w14:val="none"/>
        </w:rPr>
        <w:t>Įstatymo 35 straipsnio 4 d</w:t>
      </w:r>
      <w:r w:rsidR="00027579">
        <w:rPr>
          <w:rFonts w:ascii="Calibri" w:eastAsia="Times New Roman" w:hAnsi="Calibri" w:cs="Calibri"/>
          <w:kern w:val="0"/>
          <w:sz w:val="24"/>
          <w:szCs w:val="24"/>
          <w:lang w:val="lt-LT"/>
          <w14:ligatures w14:val="none"/>
        </w:rPr>
        <w:t>.)</w:t>
      </w:r>
      <w:r w:rsidRPr="00284C3D">
        <w:rPr>
          <w:rFonts w:ascii="Calibri" w:eastAsia="Times New Roman" w:hAnsi="Calibri" w:cs="Calibri"/>
          <w:kern w:val="0"/>
          <w:sz w:val="24"/>
          <w:szCs w:val="24"/>
          <w:lang w:val="lt-LT"/>
          <w14:ligatures w14:val="none"/>
        </w:rPr>
        <w:t>,</w:t>
      </w:r>
      <w:r w:rsidR="00027579">
        <w:rPr>
          <w:rFonts w:ascii="Calibri" w:eastAsia="Times New Roman" w:hAnsi="Calibri" w:cs="Calibri"/>
          <w:kern w:val="0"/>
          <w:sz w:val="24"/>
          <w:szCs w:val="24"/>
          <w:lang w:val="lt-LT"/>
          <w14:ligatures w14:val="none"/>
        </w:rPr>
        <w:t xml:space="preserve"> </w:t>
      </w:r>
      <w:r w:rsidRPr="00284C3D">
        <w:rPr>
          <w:rFonts w:ascii="Calibri" w:eastAsia="Times New Roman" w:hAnsi="Calibri" w:cs="Calibri"/>
          <w:kern w:val="0"/>
          <w:sz w:val="24"/>
          <w:szCs w:val="24"/>
          <w:lang w:val="lt-LT"/>
          <w14:ligatures w14:val="none"/>
        </w:rPr>
        <w:t>Tarnyba rekomenduoja patikslinti  Sutarties projekto nuostat</w:t>
      </w:r>
      <w:r w:rsidR="00027579">
        <w:rPr>
          <w:rFonts w:ascii="Calibri" w:eastAsia="Times New Roman" w:hAnsi="Calibri" w:cs="Calibri"/>
          <w:kern w:val="0"/>
          <w:sz w:val="24"/>
          <w:szCs w:val="24"/>
          <w:lang w:val="lt-LT"/>
          <w14:ligatures w14:val="none"/>
        </w:rPr>
        <w:t>ą</w:t>
      </w:r>
      <w:r w:rsidRPr="00284C3D">
        <w:rPr>
          <w:rFonts w:ascii="Calibri" w:eastAsia="Times New Roman" w:hAnsi="Calibri" w:cs="Calibri"/>
          <w:kern w:val="0"/>
          <w:sz w:val="24"/>
          <w:szCs w:val="24"/>
          <w:lang w:val="lt-LT"/>
          <w14:ligatures w14:val="none"/>
        </w:rPr>
        <w:t>.</w:t>
      </w:r>
    </w:p>
    <w:p w14:paraId="64ACBBE2" w14:textId="77777777" w:rsidR="00C14569" w:rsidRDefault="00C14569" w:rsidP="0030379F">
      <w:pPr>
        <w:spacing w:after="0" w:line="276" w:lineRule="auto"/>
        <w:rPr>
          <w:rFonts w:ascii="Calibri" w:eastAsia="Times New Roman" w:hAnsi="Calibri" w:cs="Calibri"/>
          <w:kern w:val="0"/>
          <w:sz w:val="24"/>
          <w:szCs w:val="24"/>
          <w:lang w:val="lt-LT"/>
          <w14:ligatures w14:val="none"/>
        </w:rPr>
      </w:pPr>
    </w:p>
    <w:p w14:paraId="06A43C4E" w14:textId="77777777" w:rsidR="00C14569" w:rsidRPr="0030379F" w:rsidRDefault="00C14569" w:rsidP="0030379F">
      <w:pPr>
        <w:spacing w:after="0" w:line="276" w:lineRule="auto"/>
        <w:rPr>
          <w:rFonts w:ascii="Calibri" w:eastAsia="Times New Roman" w:hAnsi="Calibri" w:cs="Calibri"/>
          <w:kern w:val="0"/>
          <w:sz w:val="24"/>
          <w:szCs w:val="24"/>
          <w:lang w:val="lt-LT"/>
          <w14:ligatures w14:val="none"/>
        </w:rPr>
      </w:pPr>
    </w:p>
    <w:p w14:paraId="49B4490A" w14:textId="77777777" w:rsidR="0030379F" w:rsidRPr="0030379F" w:rsidRDefault="0030379F" w:rsidP="0030379F">
      <w:pPr>
        <w:spacing w:line="276" w:lineRule="auto"/>
        <w:rPr>
          <w:rFonts w:ascii="Calibri" w:eastAsia="Calibri" w:hAnsi="Calibri" w:cs="Calibri"/>
          <w:bCs/>
          <w:sz w:val="24"/>
          <w:szCs w:val="24"/>
          <w:lang w:val="lt-LT"/>
        </w:rPr>
      </w:pPr>
      <w:r w:rsidRPr="0030379F">
        <w:rPr>
          <w:rFonts w:ascii="Calibri" w:eastAsia="Calibri" w:hAnsi="Calibri" w:cs="Calibri"/>
          <w:sz w:val="24"/>
          <w:szCs w:val="24"/>
        </w:rPr>
        <w:lastRenderedPageBreak/>
        <w:t xml:space="preserve">      </w:t>
      </w:r>
      <w:r w:rsidRPr="0030379F">
        <w:rPr>
          <w:rFonts w:ascii="Calibri" w:eastAsia="Calibri" w:hAnsi="Calibri" w:cs="Calibri"/>
          <w:bCs/>
          <w:sz w:val="24"/>
          <w:szCs w:val="24"/>
          <w:lang w:val="lt"/>
        </w:rPr>
        <w:t xml:space="preserve">Atsižvelgiant į aukščiau išdėstytą, Tarnyba rekomenduoja peržiūrėti ir patikslinti Pirkimo dokumentų nuostatas pagal pateiktą Rekomendaciją. Primename, kad Perkančioji organizacija, patikslinusi Pirkimo dokumentus, turi visus pakeitimus paskelbti viešai CVP IS ir prireikus pratęsti pasiūlymų pateikimo terminą protingumo kriterijų atitinkančiam laikotarpiui, per kurį tiekėjai, rengdami pasiūlymus, galėtų atsižvelgti į patikslinimus. Pažymėtina, kad visais atvejais sprendimą dėl tolimesnio Pirkimo procedūrų vykdymo ar nutraukimo priima pati Perkančioji organizacija, vadovaudamasi </w:t>
      </w:r>
      <w:r w:rsidRPr="0030379F">
        <w:rPr>
          <w:rFonts w:ascii="Calibri" w:eastAsia="Calibri" w:hAnsi="Calibri" w:cs="Calibri"/>
          <w:bCs/>
          <w:sz w:val="24"/>
          <w:szCs w:val="24"/>
          <w:lang w:val="lt-LT"/>
        </w:rPr>
        <w:t>Įstatymo 29 straipsnio 3</w:t>
      </w:r>
      <w:r w:rsidRPr="0030379F">
        <w:rPr>
          <w:rFonts w:ascii="Calibri" w:eastAsia="Calibri" w:hAnsi="Calibri" w:cs="Calibri"/>
          <w:bCs/>
          <w:sz w:val="24"/>
          <w:szCs w:val="24"/>
          <w:vertAlign w:val="superscript"/>
          <w:lang w:val="lt-LT"/>
        </w:rPr>
        <w:footnoteReference w:id="2"/>
      </w:r>
      <w:r w:rsidRPr="0030379F">
        <w:rPr>
          <w:rFonts w:ascii="Calibri" w:eastAsia="Calibri" w:hAnsi="Calibri" w:cs="Calibri"/>
          <w:bCs/>
          <w:sz w:val="24"/>
          <w:szCs w:val="24"/>
          <w:lang w:val="lt-LT"/>
        </w:rPr>
        <w:t xml:space="preserve"> ir 4</w:t>
      </w:r>
      <w:r w:rsidRPr="0030379F">
        <w:rPr>
          <w:rFonts w:ascii="Calibri" w:eastAsia="Calibri" w:hAnsi="Calibri" w:cs="Calibri"/>
          <w:bCs/>
          <w:sz w:val="24"/>
          <w:szCs w:val="24"/>
          <w:vertAlign w:val="superscript"/>
          <w:lang w:val="lt-LT"/>
        </w:rPr>
        <w:footnoteReference w:id="3"/>
      </w:r>
      <w:r w:rsidRPr="0030379F">
        <w:rPr>
          <w:rFonts w:ascii="Calibri" w:eastAsia="Calibri" w:hAnsi="Calibri" w:cs="Calibri"/>
          <w:bCs/>
          <w:sz w:val="24"/>
          <w:szCs w:val="24"/>
          <w:lang w:val="lt-LT"/>
        </w:rPr>
        <w:t xml:space="preserve"> dalių nuostatomis.</w:t>
      </w:r>
    </w:p>
    <w:p w14:paraId="7F59C0FF" w14:textId="77777777" w:rsidR="0030379F" w:rsidRPr="0030379F" w:rsidRDefault="0030379F" w:rsidP="0030379F">
      <w:pPr>
        <w:spacing w:line="276" w:lineRule="auto"/>
        <w:rPr>
          <w:rFonts w:ascii="Calibri" w:eastAsia="Calibri" w:hAnsi="Calibri" w:cs="Calibri"/>
          <w:sz w:val="24"/>
          <w:szCs w:val="24"/>
        </w:rPr>
      </w:pPr>
    </w:p>
    <w:p w14:paraId="7731061E" w14:textId="77777777" w:rsidR="00C87E6C" w:rsidRDefault="00C87E6C"/>
    <w:sectPr w:rsidR="00C87E6C" w:rsidSect="003037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15EB8" w14:textId="77777777" w:rsidR="00DC30D8" w:rsidRDefault="00DC30D8" w:rsidP="0030379F">
      <w:pPr>
        <w:spacing w:after="0" w:line="240" w:lineRule="auto"/>
      </w:pPr>
      <w:r>
        <w:separator/>
      </w:r>
    </w:p>
  </w:endnote>
  <w:endnote w:type="continuationSeparator" w:id="0">
    <w:p w14:paraId="6769621B" w14:textId="77777777" w:rsidR="00DC30D8" w:rsidRDefault="00DC30D8" w:rsidP="00303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6E998" w14:textId="77777777" w:rsidR="00DC30D8" w:rsidRDefault="00DC30D8" w:rsidP="0030379F">
      <w:pPr>
        <w:spacing w:after="0" w:line="240" w:lineRule="auto"/>
      </w:pPr>
      <w:r>
        <w:separator/>
      </w:r>
    </w:p>
  </w:footnote>
  <w:footnote w:type="continuationSeparator" w:id="0">
    <w:p w14:paraId="3977C894" w14:textId="77777777" w:rsidR="00DC30D8" w:rsidRDefault="00DC30D8" w:rsidP="0030379F">
      <w:pPr>
        <w:spacing w:after="0" w:line="240" w:lineRule="auto"/>
      </w:pPr>
      <w:r>
        <w:continuationSeparator/>
      </w:r>
    </w:p>
  </w:footnote>
  <w:footnote w:id="1">
    <w:p w14:paraId="5ACA58FB" w14:textId="61DA93C4" w:rsidR="00F4196B" w:rsidRPr="00F4196B" w:rsidRDefault="00F4196B">
      <w:pPr>
        <w:pStyle w:val="FootnoteText"/>
        <w:rPr>
          <w:lang w:val="lt-LT"/>
        </w:rPr>
      </w:pPr>
      <w:r>
        <w:rPr>
          <w:rStyle w:val="FootnoteReference"/>
        </w:rPr>
        <w:footnoteRef/>
      </w:r>
      <w:r>
        <w:t xml:space="preserve"> </w:t>
      </w:r>
      <w:r w:rsidR="00496689" w:rsidRPr="00496689">
        <w:t>Patvirtinta Viešųjų pirkimų tarnybos direktoriaus 2017 m. birželio 29 d. įsakymu Nr. 1S-105 „Dėl Tiekėjo kvalifikacijos reikalavimų nustatymo metodikos patvirtinimo“</w:t>
      </w:r>
      <w:r w:rsidR="00496689">
        <w:t xml:space="preserve"> (aktuali reedakcija).</w:t>
      </w:r>
    </w:p>
  </w:footnote>
  <w:footnote w:id="2">
    <w:p w14:paraId="065EAA74" w14:textId="77777777" w:rsidR="0030379F" w:rsidRPr="0030379F" w:rsidRDefault="0030379F" w:rsidP="0030379F">
      <w:pPr>
        <w:pStyle w:val="FT1"/>
        <w:jc w:val="both"/>
        <w:rPr>
          <w:rFonts w:cs="Calibri"/>
        </w:rPr>
      </w:pPr>
      <w:r w:rsidRPr="004E2975">
        <w:rPr>
          <w:rStyle w:val="FootnoteReference"/>
          <w:rFonts w:ascii="Times New Roman" w:hAnsi="Times New Roman" w:cs="Times New Roman"/>
        </w:rPr>
        <w:footnoteRef/>
      </w:r>
      <w:r w:rsidRPr="004E2975">
        <w:rPr>
          <w:rFonts w:ascii="Times New Roman" w:hAnsi="Times New Roman" w:cs="Times New Roman"/>
        </w:rPr>
        <w:t xml:space="preserve"> </w:t>
      </w:r>
      <w:r w:rsidRPr="004E2975">
        <w:rPr>
          <w:rFonts w:ascii="Times New Roman" w:hAnsi="Times New Roman" w:cs="Times New Roman"/>
          <w:i/>
          <w:iCs/>
        </w:rPr>
        <w:t>„</w:t>
      </w:r>
      <w:r w:rsidRPr="0030379F">
        <w:rPr>
          <w:rFonts w:cs="Calibri"/>
          <w:bCs/>
          <w:color w:val="000000"/>
        </w:rPr>
        <w:t>Perkančioji</w:t>
      </w:r>
      <w:r w:rsidRPr="0030379F">
        <w:rPr>
          <w:rFonts w:cs="Calibri"/>
          <w:color w:val="000000"/>
        </w:rPr>
        <w:t xml:space="preserve"> organizacija privalo </w:t>
      </w:r>
      <w:r w:rsidRPr="0030379F">
        <w:rPr>
          <w:rFonts w:cs="Calibri"/>
          <w:bCs/>
          <w:color w:val="000000"/>
        </w:rPr>
        <w:t>nutraukti pradėtas pirkimo ar projekto konkurso procedūras</w:t>
      </w:r>
      <w:r w:rsidRPr="0030379F">
        <w:rPr>
          <w:rFonts w:cs="Calibri"/>
          <w:color w:val="000000"/>
        </w:rPr>
        <w:t>, jeigu buvo pažeisti šio įstatymo 17 straipsnio 1 dalyje nustatyti principai ir atitinkamos padėties negalima ištaisyti.“</w:t>
      </w:r>
    </w:p>
  </w:footnote>
  <w:footnote w:id="3">
    <w:p w14:paraId="78BDE15B" w14:textId="77777777" w:rsidR="0030379F" w:rsidRPr="0030379F" w:rsidRDefault="0030379F" w:rsidP="0030379F">
      <w:pPr>
        <w:pStyle w:val="FT1"/>
        <w:jc w:val="both"/>
        <w:rPr>
          <w:rFonts w:cs="Calibri"/>
          <w:i/>
          <w:iCs/>
        </w:rPr>
      </w:pPr>
      <w:r w:rsidRPr="0030379F">
        <w:rPr>
          <w:rStyle w:val="FootnoteReference"/>
          <w:rFonts w:cs="Calibri"/>
        </w:rPr>
        <w:footnoteRef/>
      </w:r>
      <w:r w:rsidRPr="0030379F">
        <w:rPr>
          <w:rFonts w:cs="Calibri"/>
        </w:rPr>
        <w:t>„</w:t>
      </w:r>
      <w:r w:rsidRPr="0030379F">
        <w:rPr>
          <w:rFonts w:cs="Calibri"/>
          <w:bCs/>
          <w:color w:val="000000"/>
        </w:rPr>
        <w:t xml:space="preserve">Perkančioji organizacija turi teisę savo iniciatyva nutraukti pradėtas pirkimo ar projekto konkurso procedūras, jeigu atsirado aplinkybių, kurių nebuvo galima numatyti, arba </w:t>
      </w:r>
      <w:r w:rsidRPr="0030379F">
        <w:rPr>
          <w:rFonts w:cs="Calibri"/>
          <w:bCs/>
          <w:color w:val="000000"/>
          <w:lang w:eastAsia="lt-LT"/>
        </w:rPr>
        <w:t>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1D55"/>
    <w:multiLevelType w:val="multilevel"/>
    <w:tmpl w:val="AE5460CA"/>
    <w:lvl w:ilvl="0">
      <w:start w:val="1"/>
      <w:numFmt w:val="decimal"/>
      <w:lvlText w:val="%1."/>
      <w:lvlJc w:val="left"/>
      <w:pPr>
        <w:ind w:left="720" w:hanging="360"/>
      </w:pPr>
      <w:rPr>
        <w:rFonts w:hint="default"/>
      </w:rPr>
    </w:lvl>
    <w:lvl w:ilvl="1">
      <w:start w:val="1"/>
      <w:numFmt w:val="decimal"/>
      <w:isLgl/>
      <w:lvlText w:val="%1.%2."/>
      <w:lvlJc w:val="left"/>
      <w:pPr>
        <w:ind w:left="1139" w:hanging="430"/>
      </w:pPr>
      <w:rPr>
        <w:rFonts w:asciiTheme="minorHAnsi" w:eastAsia="Calibri" w:hAnsiTheme="minorHAnsi" w:cstheme="minorHAnsi" w:hint="default"/>
        <w:b/>
        <w:sz w:val="24"/>
      </w:rPr>
    </w:lvl>
    <w:lvl w:ilvl="2">
      <w:start w:val="1"/>
      <w:numFmt w:val="decimal"/>
      <w:isLgl/>
      <w:lvlText w:val="%1.%2.%3."/>
      <w:lvlJc w:val="left"/>
      <w:pPr>
        <w:ind w:left="1778" w:hanging="720"/>
      </w:pPr>
      <w:rPr>
        <w:rFonts w:asciiTheme="minorHAnsi" w:eastAsia="Calibri" w:hAnsiTheme="minorHAnsi" w:cstheme="minorHAnsi" w:hint="default"/>
        <w:b/>
        <w:sz w:val="24"/>
      </w:rPr>
    </w:lvl>
    <w:lvl w:ilvl="3">
      <w:start w:val="1"/>
      <w:numFmt w:val="decimal"/>
      <w:isLgl/>
      <w:lvlText w:val="%1.%2.%3.%4."/>
      <w:lvlJc w:val="left"/>
      <w:pPr>
        <w:ind w:left="2127" w:hanging="720"/>
      </w:pPr>
      <w:rPr>
        <w:rFonts w:asciiTheme="minorHAnsi" w:eastAsia="Calibri" w:hAnsiTheme="minorHAnsi" w:cstheme="minorHAnsi" w:hint="default"/>
        <w:b/>
        <w:sz w:val="24"/>
      </w:rPr>
    </w:lvl>
    <w:lvl w:ilvl="4">
      <w:start w:val="1"/>
      <w:numFmt w:val="decimal"/>
      <w:isLgl/>
      <w:lvlText w:val="%1.%2.%3.%4.%5."/>
      <w:lvlJc w:val="left"/>
      <w:pPr>
        <w:ind w:left="2836" w:hanging="1080"/>
      </w:pPr>
      <w:rPr>
        <w:rFonts w:asciiTheme="minorHAnsi" w:eastAsia="Calibri" w:hAnsiTheme="minorHAnsi" w:cstheme="minorHAnsi" w:hint="default"/>
        <w:b/>
        <w:sz w:val="24"/>
      </w:rPr>
    </w:lvl>
    <w:lvl w:ilvl="5">
      <w:start w:val="1"/>
      <w:numFmt w:val="decimal"/>
      <w:isLgl/>
      <w:lvlText w:val="%1.%2.%3.%4.%5.%6."/>
      <w:lvlJc w:val="left"/>
      <w:pPr>
        <w:ind w:left="3185" w:hanging="1080"/>
      </w:pPr>
      <w:rPr>
        <w:rFonts w:asciiTheme="minorHAnsi" w:eastAsia="Calibri" w:hAnsiTheme="minorHAnsi" w:cstheme="minorHAnsi" w:hint="default"/>
        <w:b/>
        <w:sz w:val="24"/>
      </w:rPr>
    </w:lvl>
    <w:lvl w:ilvl="6">
      <w:start w:val="1"/>
      <w:numFmt w:val="decimal"/>
      <w:isLgl/>
      <w:lvlText w:val="%1.%2.%3.%4.%5.%6.%7."/>
      <w:lvlJc w:val="left"/>
      <w:pPr>
        <w:ind w:left="3894" w:hanging="1440"/>
      </w:pPr>
      <w:rPr>
        <w:rFonts w:asciiTheme="minorHAnsi" w:eastAsia="Calibri" w:hAnsiTheme="minorHAnsi" w:cstheme="minorHAnsi" w:hint="default"/>
        <w:b/>
        <w:sz w:val="24"/>
      </w:rPr>
    </w:lvl>
    <w:lvl w:ilvl="7">
      <w:start w:val="1"/>
      <w:numFmt w:val="decimal"/>
      <w:isLgl/>
      <w:lvlText w:val="%1.%2.%3.%4.%5.%6.%7.%8."/>
      <w:lvlJc w:val="left"/>
      <w:pPr>
        <w:ind w:left="4243" w:hanging="1440"/>
      </w:pPr>
      <w:rPr>
        <w:rFonts w:asciiTheme="minorHAnsi" w:eastAsia="Calibri" w:hAnsiTheme="minorHAnsi" w:cstheme="minorHAnsi" w:hint="default"/>
        <w:b/>
        <w:sz w:val="24"/>
      </w:rPr>
    </w:lvl>
    <w:lvl w:ilvl="8">
      <w:start w:val="1"/>
      <w:numFmt w:val="decimal"/>
      <w:isLgl/>
      <w:lvlText w:val="%1.%2.%3.%4.%5.%6.%7.%8.%9."/>
      <w:lvlJc w:val="left"/>
      <w:pPr>
        <w:ind w:left="4952" w:hanging="1800"/>
      </w:pPr>
      <w:rPr>
        <w:rFonts w:asciiTheme="minorHAnsi" w:eastAsia="Calibri" w:hAnsiTheme="minorHAnsi" w:cstheme="minorHAnsi" w:hint="default"/>
        <w:b/>
        <w:sz w:val="24"/>
      </w:rPr>
    </w:lvl>
  </w:abstractNum>
  <w:abstractNum w:abstractNumId="1" w15:restartNumberingAfterBreak="0">
    <w:nsid w:val="1B327595"/>
    <w:multiLevelType w:val="hybridMultilevel"/>
    <w:tmpl w:val="5E149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D36638"/>
    <w:multiLevelType w:val="hybridMultilevel"/>
    <w:tmpl w:val="86B67D06"/>
    <w:lvl w:ilvl="0" w:tplc="B2BA219A">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F24F9C"/>
    <w:multiLevelType w:val="hybridMultilevel"/>
    <w:tmpl w:val="080C2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8D794A"/>
    <w:multiLevelType w:val="hybridMultilevel"/>
    <w:tmpl w:val="DEE6B800"/>
    <w:lvl w:ilvl="0" w:tplc="68E803F2">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2963275">
    <w:abstractNumId w:val="0"/>
  </w:num>
  <w:num w:numId="2" w16cid:durableId="348023284">
    <w:abstractNumId w:val="3"/>
  </w:num>
  <w:num w:numId="3" w16cid:durableId="689798033">
    <w:abstractNumId w:val="1"/>
  </w:num>
  <w:num w:numId="4" w16cid:durableId="1083062374">
    <w:abstractNumId w:val="2"/>
  </w:num>
  <w:num w:numId="5" w16cid:durableId="1146122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642"/>
    <w:rsid w:val="00003C84"/>
    <w:rsid w:val="00004878"/>
    <w:rsid w:val="00016506"/>
    <w:rsid w:val="00027579"/>
    <w:rsid w:val="0004201E"/>
    <w:rsid w:val="0005730A"/>
    <w:rsid w:val="000647E6"/>
    <w:rsid w:val="00085431"/>
    <w:rsid w:val="00095534"/>
    <w:rsid w:val="000A2569"/>
    <w:rsid w:val="000C16CE"/>
    <w:rsid w:val="000C4AF9"/>
    <w:rsid w:val="000C623C"/>
    <w:rsid w:val="000C6D40"/>
    <w:rsid w:val="000D355C"/>
    <w:rsid w:val="000F23E2"/>
    <w:rsid w:val="000F4F68"/>
    <w:rsid w:val="00102A3E"/>
    <w:rsid w:val="00103125"/>
    <w:rsid w:val="00131AF4"/>
    <w:rsid w:val="00136216"/>
    <w:rsid w:val="00161946"/>
    <w:rsid w:val="001636D1"/>
    <w:rsid w:val="00167F87"/>
    <w:rsid w:val="00174A03"/>
    <w:rsid w:val="00177E9F"/>
    <w:rsid w:val="001906B2"/>
    <w:rsid w:val="001D3E9F"/>
    <w:rsid w:val="001E1E18"/>
    <w:rsid w:val="001F5273"/>
    <w:rsid w:val="00201AD8"/>
    <w:rsid w:val="0024037C"/>
    <w:rsid w:val="00251980"/>
    <w:rsid w:val="00281F83"/>
    <w:rsid w:val="00283256"/>
    <w:rsid w:val="00284C3D"/>
    <w:rsid w:val="0029464D"/>
    <w:rsid w:val="002A5461"/>
    <w:rsid w:val="002C6AF2"/>
    <w:rsid w:val="002D5047"/>
    <w:rsid w:val="002E0C50"/>
    <w:rsid w:val="002F1202"/>
    <w:rsid w:val="002F3C9D"/>
    <w:rsid w:val="0030379F"/>
    <w:rsid w:val="0030716D"/>
    <w:rsid w:val="003173E0"/>
    <w:rsid w:val="00354685"/>
    <w:rsid w:val="0036481F"/>
    <w:rsid w:val="00374CCC"/>
    <w:rsid w:val="00385DA6"/>
    <w:rsid w:val="00386196"/>
    <w:rsid w:val="00391DA7"/>
    <w:rsid w:val="003930AD"/>
    <w:rsid w:val="00397B7C"/>
    <w:rsid w:val="003B67D2"/>
    <w:rsid w:val="003C3D86"/>
    <w:rsid w:val="003C53A7"/>
    <w:rsid w:val="003C716C"/>
    <w:rsid w:val="003C7C7D"/>
    <w:rsid w:val="003D4EA6"/>
    <w:rsid w:val="003D686D"/>
    <w:rsid w:val="003E0F89"/>
    <w:rsid w:val="003E7375"/>
    <w:rsid w:val="003F0DE3"/>
    <w:rsid w:val="003F50CB"/>
    <w:rsid w:val="00420044"/>
    <w:rsid w:val="004734BA"/>
    <w:rsid w:val="0048244F"/>
    <w:rsid w:val="00496689"/>
    <w:rsid w:val="004A1C46"/>
    <w:rsid w:val="004B2000"/>
    <w:rsid w:val="004C7FD7"/>
    <w:rsid w:val="004D6DFC"/>
    <w:rsid w:val="004E47EE"/>
    <w:rsid w:val="0051278A"/>
    <w:rsid w:val="00520D0D"/>
    <w:rsid w:val="005738A6"/>
    <w:rsid w:val="00586BCE"/>
    <w:rsid w:val="00597EAF"/>
    <w:rsid w:val="005A1307"/>
    <w:rsid w:val="005A1F52"/>
    <w:rsid w:val="005B747A"/>
    <w:rsid w:val="005F6DEA"/>
    <w:rsid w:val="0060689E"/>
    <w:rsid w:val="0060730A"/>
    <w:rsid w:val="00617DF2"/>
    <w:rsid w:val="00625249"/>
    <w:rsid w:val="00627BB8"/>
    <w:rsid w:val="0064078D"/>
    <w:rsid w:val="00686217"/>
    <w:rsid w:val="00697E4A"/>
    <w:rsid w:val="006C2103"/>
    <w:rsid w:val="006E4F5A"/>
    <w:rsid w:val="006E7DF1"/>
    <w:rsid w:val="00763CF2"/>
    <w:rsid w:val="00766223"/>
    <w:rsid w:val="0076691B"/>
    <w:rsid w:val="007D5411"/>
    <w:rsid w:val="007F7802"/>
    <w:rsid w:val="00813B3A"/>
    <w:rsid w:val="0082536B"/>
    <w:rsid w:val="008362F3"/>
    <w:rsid w:val="0086772E"/>
    <w:rsid w:val="00867797"/>
    <w:rsid w:val="00876BCE"/>
    <w:rsid w:val="008A3917"/>
    <w:rsid w:val="008B2E6B"/>
    <w:rsid w:val="008D0EE3"/>
    <w:rsid w:val="008F33D9"/>
    <w:rsid w:val="0090547E"/>
    <w:rsid w:val="009067D7"/>
    <w:rsid w:val="0092288A"/>
    <w:rsid w:val="00937D30"/>
    <w:rsid w:val="00963F69"/>
    <w:rsid w:val="0099644E"/>
    <w:rsid w:val="009B7669"/>
    <w:rsid w:val="009F0F48"/>
    <w:rsid w:val="009F622C"/>
    <w:rsid w:val="00A062CF"/>
    <w:rsid w:val="00A10FCC"/>
    <w:rsid w:val="00A16E94"/>
    <w:rsid w:val="00A22AAD"/>
    <w:rsid w:val="00A31A0E"/>
    <w:rsid w:val="00A3461C"/>
    <w:rsid w:val="00A62DE0"/>
    <w:rsid w:val="00A648A2"/>
    <w:rsid w:val="00A85DC6"/>
    <w:rsid w:val="00A9279A"/>
    <w:rsid w:val="00A92DD2"/>
    <w:rsid w:val="00AC2B2D"/>
    <w:rsid w:val="00AC38F8"/>
    <w:rsid w:val="00AD65BF"/>
    <w:rsid w:val="00B058C2"/>
    <w:rsid w:val="00B1022B"/>
    <w:rsid w:val="00B24FE2"/>
    <w:rsid w:val="00B271B4"/>
    <w:rsid w:val="00B604E1"/>
    <w:rsid w:val="00B67F74"/>
    <w:rsid w:val="00B742A5"/>
    <w:rsid w:val="00BA3C0D"/>
    <w:rsid w:val="00BA4FF4"/>
    <w:rsid w:val="00BB0AE0"/>
    <w:rsid w:val="00BE2C82"/>
    <w:rsid w:val="00BF260F"/>
    <w:rsid w:val="00BF6B79"/>
    <w:rsid w:val="00C071EE"/>
    <w:rsid w:val="00C12C89"/>
    <w:rsid w:val="00C14569"/>
    <w:rsid w:val="00C14FCA"/>
    <w:rsid w:val="00C1620C"/>
    <w:rsid w:val="00C3348C"/>
    <w:rsid w:val="00C44642"/>
    <w:rsid w:val="00C607D1"/>
    <w:rsid w:val="00C721D1"/>
    <w:rsid w:val="00C74F0D"/>
    <w:rsid w:val="00C87E6C"/>
    <w:rsid w:val="00CA19C7"/>
    <w:rsid w:val="00CA4E58"/>
    <w:rsid w:val="00CA77F2"/>
    <w:rsid w:val="00CB761A"/>
    <w:rsid w:val="00CC697F"/>
    <w:rsid w:val="00CD56E8"/>
    <w:rsid w:val="00CF6CFC"/>
    <w:rsid w:val="00D16769"/>
    <w:rsid w:val="00D20831"/>
    <w:rsid w:val="00D514EF"/>
    <w:rsid w:val="00D5669F"/>
    <w:rsid w:val="00D62A43"/>
    <w:rsid w:val="00D62DA2"/>
    <w:rsid w:val="00D86499"/>
    <w:rsid w:val="00D947BB"/>
    <w:rsid w:val="00D949EA"/>
    <w:rsid w:val="00DB1916"/>
    <w:rsid w:val="00DB25CF"/>
    <w:rsid w:val="00DC30D8"/>
    <w:rsid w:val="00DE0F79"/>
    <w:rsid w:val="00DE3CA8"/>
    <w:rsid w:val="00DF58DA"/>
    <w:rsid w:val="00DF650F"/>
    <w:rsid w:val="00E03184"/>
    <w:rsid w:val="00E23F80"/>
    <w:rsid w:val="00E43D48"/>
    <w:rsid w:val="00E77D22"/>
    <w:rsid w:val="00EA684B"/>
    <w:rsid w:val="00EB67DD"/>
    <w:rsid w:val="00EC3858"/>
    <w:rsid w:val="00EE1C70"/>
    <w:rsid w:val="00EF0348"/>
    <w:rsid w:val="00F125D7"/>
    <w:rsid w:val="00F23957"/>
    <w:rsid w:val="00F337ED"/>
    <w:rsid w:val="00F4196B"/>
    <w:rsid w:val="00F477DF"/>
    <w:rsid w:val="00F5070A"/>
    <w:rsid w:val="00F910E7"/>
    <w:rsid w:val="00F920CA"/>
    <w:rsid w:val="00FA54E9"/>
    <w:rsid w:val="00FB0262"/>
    <w:rsid w:val="00FB313B"/>
    <w:rsid w:val="00FD1D00"/>
    <w:rsid w:val="00FE7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F3FC"/>
  <w15:chartTrackingRefBased/>
  <w15:docId w15:val="{809EFEA8-7465-41B0-81C9-3DCA52716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4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6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6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6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6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6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6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6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6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6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6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6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6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6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6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6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642"/>
    <w:rPr>
      <w:rFonts w:eastAsiaTheme="majorEastAsia" w:cstheme="majorBidi"/>
      <w:color w:val="272727" w:themeColor="text1" w:themeTint="D8"/>
    </w:rPr>
  </w:style>
  <w:style w:type="paragraph" w:styleId="Title">
    <w:name w:val="Title"/>
    <w:basedOn w:val="Normal"/>
    <w:next w:val="Normal"/>
    <w:link w:val="TitleChar"/>
    <w:uiPriority w:val="10"/>
    <w:qFormat/>
    <w:rsid w:val="00C44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6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6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642"/>
    <w:pPr>
      <w:spacing w:before="160"/>
      <w:jc w:val="center"/>
    </w:pPr>
    <w:rPr>
      <w:i/>
      <w:iCs/>
      <w:color w:val="404040" w:themeColor="text1" w:themeTint="BF"/>
    </w:rPr>
  </w:style>
  <w:style w:type="character" w:customStyle="1" w:styleId="QuoteChar">
    <w:name w:val="Quote Char"/>
    <w:basedOn w:val="DefaultParagraphFont"/>
    <w:link w:val="Quote"/>
    <w:uiPriority w:val="29"/>
    <w:rsid w:val="00C44642"/>
    <w:rPr>
      <w:i/>
      <w:iCs/>
      <w:color w:val="404040" w:themeColor="text1" w:themeTint="BF"/>
    </w:rPr>
  </w:style>
  <w:style w:type="paragraph" w:styleId="ListParagraph">
    <w:name w:val="List Paragraph"/>
    <w:basedOn w:val="Normal"/>
    <w:uiPriority w:val="34"/>
    <w:qFormat/>
    <w:rsid w:val="00C44642"/>
    <w:pPr>
      <w:ind w:left="720"/>
      <w:contextualSpacing/>
    </w:pPr>
  </w:style>
  <w:style w:type="character" w:styleId="IntenseEmphasis">
    <w:name w:val="Intense Emphasis"/>
    <w:basedOn w:val="DefaultParagraphFont"/>
    <w:uiPriority w:val="21"/>
    <w:qFormat/>
    <w:rsid w:val="00C44642"/>
    <w:rPr>
      <w:i/>
      <w:iCs/>
      <w:color w:val="0F4761" w:themeColor="accent1" w:themeShade="BF"/>
    </w:rPr>
  </w:style>
  <w:style w:type="paragraph" w:styleId="IntenseQuote">
    <w:name w:val="Intense Quote"/>
    <w:basedOn w:val="Normal"/>
    <w:next w:val="Normal"/>
    <w:link w:val="IntenseQuoteChar"/>
    <w:uiPriority w:val="30"/>
    <w:qFormat/>
    <w:rsid w:val="00C44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642"/>
    <w:rPr>
      <w:i/>
      <w:iCs/>
      <w:color w:val="0F4761" w:themeColor="accent1" w:themeShade="BF"/>
    </w:rPr>
  </w:style>
  <w:style w:type="character" w:styleId="IntenseReference">
    <w:name w:val="Intense Reference"/>
    <w:basedOn w:val="DefaultParagraphFont"/>
    <w:uiPriority w:val="32"/>
    <w:qFormat/>
    <w:rsid w:val="00C44642"/>
    <w:rPr>
      <w:b/>
      <w:bCs/>
      <w:smallCaps/>
      <w:color w:val="0F4761" w:themeColor="accent1" w:themeShade="BF"/>
      <w:spacing w:val="5"/>
    </w:rPr>
  </w:style>
  <w:style w:type="paragraph" w:customStyle="1" w:styleId="FT1">
    <w:name w:val="FT1"/>
    <w:basedOn w:val="Normal"/>
    <w:next w:val="FootnoteText"/>
    <w:link w:val="FootnoteTextChar"/>
    <w:uiPriority w:val="99"/>
    <w:unhideWhenUsed/>
    <w:qFormat/>
    <w:rsid w:val="0030379F"/>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T1"/>
    <w:uiPriority w:val="99"/>
    <w:qFormat/>
    <w:rsid w:val="0030379F"/>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30379F"/>
    <w:rPr>
      <w:vertAlign w:val="superscript"/>
    </w:rPr>
  </w:style>
  <w:style w:type="paragraph" w:styleId="FootnoteText">
    <w:name w:val="footnote text"/>
    <w:basedOn w:val="Normal"/>
    <w:link w:val="FootnoteTextChar1"/>
    <w:uiPriority w:val="99"/>
    <w:semiHidden/>
    <w:unhideWhenUsed/>
    <w:rsid w:val="0030379F"/>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30379F"/>
    <w:rPr>
      <w:sz w:val="20"/>
      <w:szCs w:val="20"/>
    </w:rPr>
  </w:style>
  <w:style w:type="paragraph" w:styleId="Revision">
    <w:name w:val="Revision"/>
    <w:hidden/>
    <w:uiPriority w:val="99"/>
    <w:semiHidden/>
    <w:rsid w:val="009228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2E22E-72CA-4523-BB7D-432367B64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1425</Words>
  <Characters>8128</Characters>
  <Application>Microsoft Office Word</Application>
  <DocSecurity>0</DocSecurity>
  <Lines>67</Lines>
  <Paragraphs>19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3</cp:revision>
  <dcterms:created xsi:type="dcterms:W3CDTF">2024-06-12T11:32:00Z</dcterms:created>
  <dcterms:modified xsi:type="dcterms:W3CDTF">2024-06-12T11:53:00Z</dcterms:modified>
</cp:coreProperties>
</file>