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D0A2" w14:textId="77777777" w:rsidR="0039707A" w:rsidRPr="00010B42" w:rsidRDefault="0039707A" w:rsidP="0039707A">
      <w:pPr>
        <w:spacing w:line="276" w:lineRule="auto"/>
        <w:rPr>
          <w:rFonts w:cstheme="minorHAnsi"/>
          <w:sz w:val="24"/>
          <w:szCs w:val="24"/>
          <w:lang w:val="lt-LT"/>
        </w:rPr>
      </w:pPr>
      <w:r w:rsidRPr="00010B42">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6D1AD0FB" w14:textId="1960DF75" w:rsidR="0039707A" w:rsidRPr="00010B42" w:rsidRDefault="0039707A" w:rsidP="0039707A">
      <w:pPr>
        <w:shd w:val="clear" w:color="auto" w:fill="FFFFFF"/>
        <w:spacing w:after="0" w:line="276" w:lineRule="auto"/>
        <w:rPr>
          <w:rFonts w:ascii="Calibri" w:eastAsia="Times New Roman" w:hAnsi="Calibri" w:cs="Calibri"/>
          <w:color w:val="333333"/>
          <w:kern w:val="0"/>
          <w:sz w:val="24"/>
          <w:szCs w:val="24"/>
          <w14:ligatures w14:val="none"/>
        </w:rPr>
      </w:pPr>
      <w:r w:rsidRPr="00010B42">
        <w:rPr>
          <w:rFonts w:cstheme="minorHAnsi"/>
          <w:sz w:val="24"/>
          <w:szCs w:val="24"/>
          <w:lang w:val="lt-LT"/>
        </w:rPr>
        <w:t xml:space="preserve">Vadovaujantis Tarnybai Įstatyme nustatyta pažeidimų prevencijos funkcija, šiuo metu atliekama </w:t>
      </w:r>
      <w:r w:rsidR="00B84095">
        <w:rPr>
          <w:rFonts w:cstheme="minorHAnsi"/>
          <w:b/>
          <w:bCs/>
          <w:sz w:val="24"/>
          <w:szCs w:val="24"/>
          <w:lang w:val="lt-LT"/>
        </w:rPr>
        <w:t>Skuodo</w:t>
      </w:r>
      <w:r w:rsidRPr="00010B42">
        <w:rPr>
          <w:rFonts w:cstheme="minorHAnsi"/>
          <w:b/>
          <w:bCs/>
          <w:sz w:val="24"/>
          <w:szCs w:val="24"/>
          <w:lang w:val="lt-LT"/>
        </w:rPr>
        <w:t xml:space="preserve"> </w:t>
      </w:r>
      <w:r w:rsidR="00B84095">
        <w:rPr>
          <w:rFonts w:cstheme="minorHAnsi"/>
          <w:b/>
          <w:bCs/>
          <w:sz w:val="24"/>
          <w:szCs w:val="24"/>
          <w:lang w:val="lt-LT"/>
        </w:rPr>
        <w:t>rajono</w:t>
      </w:r>
      <w:r w:rsidRPr="00010B42">
        <w:rPr>
          <w:rFonts w:cstheme="minorHAnsi"/>
          <w:b/>
          <w:bCs/>
          <w:sz w:val="24"/>
          <w:szCs w:val="24"/>
          <w:lang w:val="lt-LT"/>
        </w:rPr>
        <w:t xml:space="preserve"> savivaldybės administracijos </w:t>
      </w:r>
      <w:r w:rsidRPr="00010B42">
        <w:rPr>
          <w:rFonts w:cstheme="minorHAnsi"/>
          <w:sz w:val="24"/>
          <w:szCs w:val="24"/>
          <w:lang w:val="lt-LT"/>
        </w:rPr>
        <w:t xml:space="preserve">(toliau – Perkančioji organizacija) vykdomo pirkimo </w:t>
      </w:r>
      <w:r w:rsidRPr="00010B42">
        <w:rPr>
          <w:rFonts w:cstheme="minorHAnsi"/>
          <w:b/>
          <w:bCs/>
          <w:sz w:val="24"/>
          <w:szCs w:val="24"/>
          <w:lang w:val="lt-LT"/>
        </w:rPr>
        <w:t>Nr. 71</w:t>
      </w:r>
      <w:r w:rsidR="001B6229">
        <w:rPr>
          <w:rFonts w:cstheme="minorHAnsi"/>
          <w:b/>
          <w:bCs/>
          <w:sz w:val="24"/>
          <w:szCs w:val="24"/>
          <w:lang w:val="lt-LT"/>
        </w:rPr>
        <w:t>9888</w:t>
      </w:r>
      <w:r w:rsidRPr="00010B42">
        <w:rPr>
          <w:rFonts w:cstheme="minorHAnsi"/>
          <w:b/>
          <w:bCs/>
          <w:sz w:val="24"/>
          <w:szCs w:val="24"/>
          <w:lang w:val="lt-LT"/>
        </w:rPr>
        <w:t xml:space="preserve"> „</w:t>
      </w:r>
      <w:r w:rsidR="001B6229" w:rsidRPr="001B6229">
        <w:rPr>
          <w:rFonts w:cstheme="minorHAnsi"/>
          <w:b/>
          <w:bCs/>
          <w:sz w:val="24"/>
          <w:szCs w:val="24"/>
          <w:lang w:val="lt-LT"/>
        </w:rPr>
        <w:t>Skuodo rajono Ylakių sen. Luobos k. Ivoniškės gatvės Nr. YL-333 kapitalinio remonto darbai</w:t>
      </w:r>
      <w:r w:rsidRPr="00010B42">
        <w:rPr>
          <w:rFonts w:cstheme="minorHAnsi"/>
          <w:b/>
          <w:bCs/>
          <w:sz w:val="24"/>
          <w:szCs w:val="24"/>
          <w:lang w:val="lt-LT"/>
        </w:rPr>
        <w:t>“</w:t>
      </w:r>
      <w:r w:rsidRPr="00010B42">
        <w:rPr>
          <w:rFonts w:cstheme="minorHAnsi"/>
          <w:sz w:val="24"/>
          <w:szCs w:val="24"/>
          <w:lang w:val="lt-LT"/>
        </w:rPr>
        <w:t xml:space="preserve"> </w:t>
      </w:r>
      <w:r w:rsidRPr="00010B42">
        <w:rPr>
          <w:sz w:val="24"/>
          <w:szCs w:val="24"/>
        </w:rPr>
        <w:t>(toliau – Pirkimas) dokumentų atitikties Įstatymui ir jį įgyvendinantiems teisės aktams peržiūra (peržiūra prevenciniais tikslais atliekama tam tikra apimtimi).</w:t>
      </w:r>
    </w:p>
    <w:p w14:paraId="38D03062" w14:textId="77777777" w:rsidR="0039707A" w:rsidRDefault="0039707A" w:rsidP="0039707A">
      <w:pPr>
        <w:spacing w:line="276" w:lineRule="auto"/>
        <w:rPr>
          <w:sz w:val="24"/>
          <w:szCs w:val="24"/>
        </w:rPr>
      </w:pPr>
      <w:r w:rsidRPr="00010B42">
        <w:rPr>
          <w:sz w:val="24"/>
          <w:szCs w:val="24"/>
        </w:rPr>
        <w:t>Tarnyba, prevencine tvarka peržiūrėjusi Pirkimo dokumentus ir atsižvelgdama į galiojantį teisinį reglamentavimą, teikia pastabas ir rekomendacijas (toliau – Rekomendacija) dėl Pirkimo dokumentų nuostatų.</w:t>
      </w:r>
    </w:p>
    <w:p w14:paraId="1897B7DB" w14:textId="37AD9A23" w:rsidR="00C948F8" w:rsidRPr="0024438D" w:rsidRDefault="00C948F8" w:rsidP="0024438D">
      <w:pPr>
        <w:pStyle w:val="ListParagraph"/>
        <w:numPr>
          <w:ilvl w:val="0"/>
          <w:numId w:val="5"/>
        </w:numPr>
        <w:spacing w:line="276" w:lineRule="auto"/>
        <w:rPr>
          <w:b/>
          <w:bCs/>
          <w:sz w:val="24"/>
          <w:szCs w:val="24"/>
        </w:rPr>
      </w:pPr>
      <w:r w:rsidRPr="0024438D">
        <w:rPr>
          <w:b/>
          <w:bCs/>
          <w:sz w:val="24"/>
          <w:szCs w:val="24"/>
        </w:rPr>
        <w:t>Dėl kvalifikacini</w:t>
      </w:r>
      <w:r w:rsidR="00277C00">
        <w:rPr>
          <w:b/>
          <w:bCs/>
          <w:sz w:val="24"/>
          <w:szCs w:val="24"/>
        </w:rPr>
        <w:t>o</w:t>
      </w:r>
      <w:r w:rsidRPr="0024438D">
        <w:rPr>
          <w:b/>
          <w:bCs/>
          <w:sz w:val="24"/>
          <w:szCs w:val="24"/>
        </w:rPr>
        <w:t xml:space="preserve"> </w:t>
      </w:r>
      <w:r w:rsidR="009214F2" w:rsidRPr="0024438D">
        <w:rPr>
          <w:b/>
          <w:bCs/>
          <w:sz w:val="24"/>
          <w:szCs w:val="24"/>
        </w:rPr>
        <w:t>reikalavim</w:t>
      </w:r>
      <w:r w:rsidR="00277C00">
        <w:rPr>
          <w:b/>
          <w:bCs/>
          <w:sz w:val="24"/>
          <w:szCs w:val="24"/>
        </w:rPr>
        <w:t>o</w:t>
      </w:r>
    </w:p>
    <w:p w14:paraId="575A5F22" w14:textId="30E89FE2" w:rsidR="00B76D0D" w:rsidRDefault="0090799D" w:rsidP="00612887">
      <w:pPr>
        <w:spacing w:after="0"/>
      </w:pPr>
      <w:r>
        <w:rPr>
          <w:sz w:val="24"/>
          <w:szCs w:val="24"/>
        </w:rPr>
        <w:t>Pirkimo sąlygų 4.2 punkto</w:t>
      </w:r>
      <w:r w:rsidR="00091862">
        <w:rPr>
          <w:sz w:val="24"/>
          <w:szCs w:val="24"/>
        </w:rPr>
        <w:t xml:space="preserve"> </w:t>
      </w:r>
      <w:r w:rsidR="00F146A1">
        <w:rPr>
          <w:sz w:val="24"/>
          <w:szCs w:val="24"/>
        </w:rPr>
        <w:t>,,</w:t>
      </w:r>
      <w:r w:rsidR="00F146A1" w:rsidRPr="00F146A1">
        <w:rPr>
          <w:sz w:val="24"/>
          <w:szCs w:val="24"/>
        </w:rPr>
        <w:t>Tiekėjų kvalifikacijos reikalavimai bei reikalaujami dokumentai ir informacija, patvirtinantys šiuos reikalavimus</w:t>
      </w:r>
      <w:r w:rsidR="00F146A1">
        <w:rPr>
          <w:sz w:val="24"/>
          <w:szCs w:val="24"/>
        </w:rPr>
        <w:t>”</w:t>
      </w:r>
      <w:r>
        <w:rPr>
          <w:sz w:val="24"/>
          <w:szCs w:val="24"/>
        </w:rPr>
        <w:t xml:space="preserve"> le</w:t>
      </w:r>
      <w:r w:rsidR="00AA48B6">
        <w:rPr>
          <w:sz w:val="24"/>
          <w:szCs w:val="24"/>
        </w:rPr>
        <w:t>n</w:t>
      </w:r>
      <w:r w:rsidR="00742057">
        <w:rPr>
          <w:sz w:val="24"/>
          <w:szCs w:val="24"/>
        </w:rPr>
        <w:t>t</w:t>
      </w:r>
      <w:r>
        <w:rPr>
          <w:sz w:val="24"/>
          <w:szCs w:val="24"/>
        </w:rPr>
        <w:t xml:space="preserve">elės 4.2.3. papunktyje </w:t>
      </w:r>
      <w:r w:rsidR="006A7026">
        <w:rPr>
          <w:sz w:val="24"/>
          <w:szCs w:val="24"/>
        </w:rPr>
        <w:t>nustatytas kvalifikacinis reikalavimas</w:t>
      </w:r>
      <w:r w:rsidR="008D3ADD">
        <w:rPr>
          <w:sz w:val="24"/>
          <w:szCs w:val="24"/>
        </w:rPr>
        <w:t>, kad ,,</w:t>
      </w:r>
      <w:r w:rsidR="00C12F23">
        <w:rPr>
          <w:sz w:val="24"/>
          <w:szCs w:val="24"/>
        </w:rPr>
        <w:t>Tiekėjas</w:t>
      </w:r>
      <w:r w:rsidR="00F17DB9">
        <w:rPr>
          <w:sz w:val="24"/>
          <w:szCs w:val="24"/>
        </w:rPr>
        <w:t>&lt;…&gt;</w:t>
      </w:r>
      <w:r w:rsidR="00CB5264" w:rsidRPr="00CB5264">
        <w:t xml:space="preserve"> </w:t>
      </w:r>
      <w:r w:rsidR="00CB5264" w:rsidRPr="00CB5264">
        <w:rPr>
          <w:sz w:val="24"/>
          <w:szCs w:val="24"/>
        </w:rPr>
        <w:t>iki pasiūlymo pateikimo termino pabaigos dienos pagal vieną ar daugiau sutarčių yra tinkamai atlikęs statinių grupėje – susisiekimo komunikacijos (pogrupyje – keliai ir/ ar gatvės) naujos statybos ir /ar rekonstravimo, ir/ar kapitalinio remonto darbus, kurių bendra vertė ne mažesnė kaip 97 110,00 Eur (be PVM)</w:t>
      </w:r>
      <w:r w:rsidR="00CB5264">
        <w:rPr>
          <w:sz w:val="24"/>
          <w:szCs w:val="24"/>
        </w:rPr>
        <w:t>”</w:t>
      </w:r>
      <w:r w:rsidR="00CB5264" w:rsidRPr="00CB5264">
        <w:rPr>
          <w:sz w:val="24"/>
          <w:szCs w:val="24"/>
        </w:rPr>
        <w:t>.</w:t>
      </w:r>
      <w:r w:rsidR="004C4688">
        <w:rPr>
          <w:sz w:val="24"/>
          <w:szCs w:val="24"/>
        </w:rPr>
        <w:t xml:space="preserve"> </w:t>
      </w:r>
      <w:r w:rsidR="00B76D0D" w:rsidRPr="0894D2CC">
        <w:rPr>
          <w:rFonts w:ascii="Calibri" w:eastAsia="Calibri" w:hAnsi="Calibri" w:cs="Calibri"/>
          <w:color w:val="000000" w:themeColor="text1"/>
          <w:sz w:val="24"/>
          <w:szCs w:val="24"/>
          <w:lang w:val="lt"/>
        </w:rPr>
        <w:t xml:space="preserve">Pažymėtina, jog pagal </w:t>
      </w:r>
      <w:r w:rsidR="00742057" w:rsidRPr="2413F84B">
        <w:rPr>
          <w:rFonts w:ascii="Calibri" w:eastAsia="Calibri" w:hAnsi="Calibri" w:cs="Calibri"/>
          <w:sz w:val="24"/>
          <w:szCs w:val="24"/>
        </w:rPr>
        <w:t>Tiekėjo kvalifikacijos reikalavimų nustatymo metodik</w:t>
      </w:r>
      <w:r w:rsidR="00484CDE">
        <w:rPr>
          <w:rFonts w:ascii="Calibri" w:eastAsia="Calibri" w:hAnsi="Calibri" w:cs="Calibri"/>
          <w:sz w:val="24"/>
          <w:szCs w:val="24"/>
        </w:rPr>
        <w:t>os</w:t>
      </w:r>
      <w:r w:rsidR="00742057">
        <w:rPr>
          <w:rStyle w:val="FootnoteReference"/>
          <w:rFonts w:ascii="Calibri" w:eastAsia="Calibri" w:hAnsi="Calibri" w:cs="Calibri"/>
          <w:sz w:val="24"/>
          <w:szCs w:val="24"/>
        </w:rPr>
        <w:footnoteReference w:id="1"/>
      </w:r>
      <w:r w:rsidR="00742057" w:rsidRPr="2413F84B">
        <w:rPr>
          <w:rFonts w:ascii="Calibri" w:eastAsia="Calibri" w:hAnsi="Calibri" w:cs="Calibri"/>
          <w:sz w:val="24"/>
          <w:szCs w:val="24"/>
        </w:rPr>
        <w:t xml:space="preserve"> (toliau – </w:t>
      </w:r>
      <w:hyperlink r:id="rId8">
        <w:r w:rsidR="00742057" w:rsidRPr="005F0196">
          <w:rPr>
            <w:rStyle w:val="Hyperlink"/>
            <w:color w:val="auto"/>
            <w:u w:val="none"/>
          </w:rPr>
          <w:t>Metodika</w:t>
        </w:r>
      </w:hyperlink>
      <w:r w:rsidR="00742057" w:rsidRPr="2413F84B">
        <w:rPr>
          <w:rFonts w:ascii="Calibri" w:eastAsia="Calibri" w:hAnsi="Calibri" w:cs="Calibri"/>
          <w:sz w:val="24"/>
          <w:szCs w:val="24"/>
        </w:rPr>
        <w:t>)</w:t>
      </w:r>
      <w:r w:rsidR="00E92ADA">
        <w:t xml:space="preserve"> </w:t>
      </w:r>
      <w:r w:rsidR="00B76D0D" w:rsidRPr="0894D2CC">
        <w:rPr>
          <w:rFonts w:ascii="Calibri" w:eastAsia="Calibri" w:hAnsi="Calibri" w:cs="Calibri"/>
          <w:color w:val="000000" w:themeColor="text1"/>
          <w:sz w:val="24"/>
          <w:szCs w:val="24"/>
          <w:lang w:val="lt"/>
        </w:rPr>
        <w:t>16 punktą, jeigu pirkimo objektas yra sudėtinis ir (ar) dalus, tiekėjai patirtį gali įrodinėti tiek baigtomis sutartimis, tiek nebaigtų vykdyti sutarčių jau įvykdytomis dalimis. Atsižvelgiant į tai, jog šiuo atveju Pirkimo objektas yra</w:t>
      </w:r>
      <w:r w:rsidR="00E92ADA">
        <w:rPr>
          <w:rFonts w:ascii="Calibri" w:eastAsia="Calibri" w:hAnsi="Calibri" w:cs="Calibri"/>
          <w:color w:val="000000" w:themeColor="text1"/>
          <w:sz w:val="24"/>
          <w:szCs w:val="24"/>
          <w:lang w:val="lt"/>
        </w:rPr>
        <w:t xml:space="preserve"> dalus</w:t>
      </w:r>
      <w:r w:rsidR="00B76D0D" w:rsidRPr="0894D2CC">
        <w:rPr>
          <w:rFonts w:ascii="Calibri" w:eastAsia="Calibri" w:hAnsi="Calibri" w:cs="Calibri"/>
          <w:color w:val="000000" w:themeColor="text1"/>
          <w:sz w:val="24"/>
          <w:szCs w:val="24"/>
          <w:lang w:val="lt"/>
        </w:rPr>
        <w:t xml:space="preserve">, rekomenduotina patikslinti nustatyto kvalifikacijos reikalavimo tiekėjams formuluotę, aiškiai nurodant, jog tiekėjo patirtis gali būti įgyta pagal vieną ar daugiau </w:t>
      </w:r>
      <w:r w:rsidR="00B76D0D" w:rsidRPr="0002177B">
        <w:rPr>
          <w:rFonts w:ascii="Calibri" w:eastAsia="Calibri" w:hAnsi="Calibri" w:cs="Calibri"/>
          <w:b/>
          <w:bCs/>
          <w:color w:val="000000" w:themeColor="text1"/>
          <w:sz w:val="24"/>
          <w:szCs w:val="24"/>
          <w:lang w:val="lt"/>
        </w:rPr>
        <w:t>įvykdytų ar tebevykdomų sutarčių</w:t>
      </w:r>
      <w:r w:rsidR="00B76D0D" w:rsidRPr="0894D2CC">
        <w:rPr>
          <w:rFonts w:ascii="Calibri" w:eastAsia="Calibri" w:hAnsi="Calibri" w:cs="Calibri"/>
          <w:color w:val="000000" w:themeColor="text1"/>
          <w:sz w:val="24"/>
          <w:szCs w:val="24"/>
          <w:lang w:val="lt"/>
        </w:rPr>
        <w:t xml:space="preserve">. Atkreipiame Jūsų dėmesį, jog Tarnybos parengtose </w:t>
      </w:r>
      <w:hyperlink r:id="rId9">
        <w:r w:rsidR="00B76D0D" w:rsidRPr="0894D2CC">
          <w:rPr>
            <w:rStyle w:val="Hyperlink"/>
            <w:rFonts w:ascii="Calibri" w:eastAsia="Calibri" w:hAnsi="Calibri" w:cs="Calibri"/>
            <w:color w:val="0563C1"/>
            <w:sz w:val="24"/>
            <w:szCs w:val="24"/>
            <w:lang w:val="lt"/>
          </w:rPr>
          <w:t>Statybos darbų pirkimų gairėse</w:t>
        </w:r>
      </w:hyperlink>
      <w:r w:rsidR="00B76D0D" w:rsidRPr="0894D2CC">
        <w:rPr>
          <w:rFonts w:ascii="Calibri" w:eastAsia="Calibri" w:hAnsi="Calibri" w:cs="Calibri"/>
          <w:color w:val="000000" w:themeColor="text1"/>
          <w:sz w:val="24"/>
          <w:szCs w:val="24"/>
          <w:lang w:val="lt"/>
        </w:rPr>
        <w:t xml:space="preserve"> (19 pusl.) pateikiami pavyzdžiai kaip formuluoti kvalifikacijos reikalavimą daliam pirkimo objektui.</w:t>
      </w:r>
    </w:p>
    <w:p w14:paraId="2EFE83C9" w14:textId="410082D4" w:rsidR="00E90E57" w:rsidRPr="00B8461C" w:rsidRDefault="00E90E57" w:rsidP="0039707A">
      <w:pPr>
        <w:spacing w:line="276" w:lineRule="auto"/>
        <w:rPr>
          <w:b/>
          <w:bCs/>
          <w:sz w:val="24"/>
          <w:szCs w:val="24"/>
        </w:rPr>
      </w:pPr>
    </w:p>
    <w:p w14:paraId="59954ECB" w14:textId="29267CCD" w:rsidR="00784682" w:rsidRPr="00B8461C" w:rsidRDefault="002F6C34" w:rsidP="0039707A">
      <w:pPr>
        <w:spacing w:line="276" w:lineRule="auto"/>
        <w:rPr>
          <w:b/>
          <w:bCs/>
          <w:sz w:val="24"/>
          <w:szCs w:val="24"/>
          <w:lang w:val="lt-LT"/>
        </w:rPr>
      </w:pPr>
      <w:r>
        <w:rPr>
          <w:b/>
          <w:bCs/>
          <w:sz w:val="24"/>
          <w:szCs w:val="24"/>
          <w:lang w:val="lt-LT"/>
        </w:rPr>
        <w:t xml:space="preserve">      </w:t>
      </w:r>
      <w:r w:rsidR="00052C03">
        <w:rPr>
          <w:b/>
          <w:bCs/>
          <w:sz w:val="24"/>
          <w:szCs w:val="24"/>
          <w:lang w:val="lt-LT"/>
        </w:rPr>
        <w:t>2</w:t>
      </w:r>
      <w:r w:rsidR="009348EB" w:rsidRPr="00B8461C">
        <w:rPr>
          <w:b/>
          <w:bCs/>
          <w:sz w:val="24"/>
          <w:szCs w:val="24"/>
          <w:lang w:val="lt-LT"/>
        </w:rPr>
        <w:t xml:space="preserve">. Dėl </w:t>
      </w:r>
      <w:r w:rsidR="00B8461C" w:rsidRPr="00B8461C">
        <w:rPr>
          <w:b/>
          <w:bCs/>
          <w:sz w:val="24"/>
          <w:szCs w:val="24"/>
          <w:lang w:val="lt-LT"/>
        </w:rPr>
        <w:t>aplinkosauginio reikalavimo</w:t>
      </w:r>
    </w:p>
    <w:p w14:paraId="36DB8873" w14:textId="24D77387" w:rsidR="001E41FA" w:rsidRPr="00CD3629" w:rsidRDefault="001E41FA" w:rsidP="00CD3629">
      <w:pPr>
        <w:spacing w:after="0" w:line="276" w:lineRule="auto"/>
        <w:textAlignment w:val="baseline"/>
        <w:rPr>
          <w:rFonts w:eastAsia="Times New Roman" w:cstheme="minorHAnsi"/>
          <w:kern w:val="0"/>
          <w:sz w:val="24"/>
          <w:szCs w:val="24"/>
          <w14:ligatures w14:val="none"/>
        </w:rPr>
      </w:pPr>
      <w:r w:rsidRPr="00CD3629">
        <w:rPr>
          <w:rFonts w:eastAsia="Times New Roman" w:cstheme="minorHAnsi"/>
          <w:kern w:val="0"/>
          <w:sz w:val="24"/>
          <w:szCs w:val="24"/>
          <w:lang w:val="lt-LT"/>
          <w14:ligatures w14:val="none"/>
        </w:rPr>
        <w:t xml:space="preserve">Skelbime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w:t>
      </w:r>
      <w:r w:rsidRPr="00CD3629">
        <w:rPr>
          <w:rFonts w:eastAsia="Times New Roman" w:cstheme="minorHAnsi"/>
          <w:b/>
          <w:bCs/>
          <w:kern w:val="0"/>
          <w:sz w:val="24"/>
          <w:szCs w:val="24"/>
          <w:lang w:val="lt-LT"/>
          <w14:ligatures w14:val="none"/>
        </w:rPr>
        <w:t>4.3 papunktį</w:t>
      </w:r>
      <w:r w:rsidRPr="00CD3629">
        <w:rPr>
          <w:rFonts w:eastAsia="Times New Roman" w:cstheme="minorHAnsi"/>
          <w:kern w:val="0"/>
          <w:sz w:val="24"/>
          <w:szCs w:val="24"/>
          <w:lang w:val="lt-LT"/>
          <w14:ligatures w14:val="none"/>
        </w:rPr>
        <w:t xml:space="preserve"> („nėra produktų sąraše, bet perkamai paslaugai ar darbui tiekėjas taiko aplinkos apsaugos vadybos sistemos reikalavimus pagal standartą LST EN ISO 14001 „Aplinkos vadybos sistemos. </w:t>
      </w:r>
      <w:r w:rsidRPr="00CD3629">
        <w:rPr>
          <w:rFonts w:eastAsia="Times New Roman" w:cstheme="minorHAnsi"/>
          <w:kern w:val="0"/>
          <w:sz w:val="24"/>
          <w:szCs w:val="24"/>
          <w:lang w:val="lt-LT"/>
          <w14:ligatures w14:val="none"/>
        </w:rPr>
        <w:lastRenderedPageBreak/>
        <w:t>Reikalavimai ir naudojimo gairės“ (toliau – LST EN ISO 14001) arba Europos Sąjungos aplinkosaugos vadybos ir audito sistemą (toliau – EMAS) ar kitus aplinkos apsaugos vadybos</w:t>
      </w:r>
      <w:r w:rsidRPr="00CD3629">
        <w:rPr>
          <w:rFonts w:eastAsia="Times New Roman" w:cstheme="minorHAnsi"/>
          <w:i/>
          <w:iCs/>
          <w:kern w:val="0"/>
          <w:sz w:val="24"/>
          <w:szCs w:val="24"/>
          <w:lang w:val="lt-LT"/>
          <w14:ligatures w14:val="none"/>
        </w:rPr>
        <w:t xml:space="preserve"> </w:t>
      </w:r>
      <w:r w:rsidRPr="00CD3629">
        <w:rPr>
          <w:rFonts w:eastAsia="Times New Roman" w:cstheme="minorHAnsi"/>
          <w:kern w:val="0"/>
          <w:sz w:val="24"/>
          <w:szCs w:val="24"/>
          <w:lang w:val="lt-LT"/>
          <w14:ligatures w14:val="none"/>
        </w:rPr>
        <w:t>standartus, pagrįstus atitinkamais Europos arba tarptautinių standartizacijos organizacijų priimtais standartais, ar kitais tiekėjo pateiktais lygiaverčiais įrodymais &lt;...&gt;“).</w:t>
      </w:r>
      <w:r w:rsidRPr="00CD3629">
        <w:rPr>
          <w:rFonts w:eastAsia="Times New Roman" w:cstheme="minorHAnsi"/>
          <w:kern w:val="0"/>
          <w:sz w:val="24"/>
          <w:szCs w:val="24"/>
          <w14:ligatures w14:val="none"/>
        </w:rPr>
        <w:t> </w:t>
      </w:r>
    </w:p>
    <w:p w14:paraId="1F0E7FB7" w14:textId="2E74B71E" w:rsidR="001E41FA" w:rsidRPr="00042741" w:rsidRDefault="001E41FA" w:rsidP="00042741">
      <w:pPr>
        <w:spacing w:after="0" w:line="276" w:lineRule="auto"/>
        <w:textAlignment w:val="baseline"/>
        <w:rPr>
          <w:rFonts w:eastAsia="Times New Roman" w:cstheme="minorHAnsi"/>
          <w:kern w:val="0"/>
          <w:sz w:val="24"/>
          <w:szCs w:val="24"/>
          <w14:ligatures w14:val="none"/>
        </w:rPr>
      </w:pPr>
      <w:r w:rsidRPr="00042741">
        <w:rPr>
          <w:rFonts w:eastAsia="Times New Roman" w:cstheme="minorHAnsi"/>
          <w:kern w:val="0"/>
          <w:sz w:val="24"/>
          <w:szCs w:val="24"/>
          <w:lang w:val="lt-LT"/>
          <w14:ligatures w14:val="none"/>
        </w:rPr>
        <w:t>Pažymima, kad Pirkimo objektas (gatvės kapitalinio remonto darbai) patenka į Tvarkos aprašo priede Nr. 1 „Produktų, kurių viešiesiems pirkimams ir pirkimams taikytini minimalūs aplinkos apsaugos kriterijai, sąrašas“ nurodytą sąrašą, t. y. 17.1 papunktį „Kelių</w:t>
      </w:r>
      <w:r w:rsidRPr="00042741">
        <w:rPr>
          <w:rFonts w:eastAsia="Times New Roman" w:cstheme="minorHAnsi"/>
          <w:i/>
          <w:iCs/>
          <w:kern w:val="0"/>
          <w:sz w:val="24"/>
          <w:szCs w:val="24"/>
          <w:lang w:val="lt-LT"/>
          <w14:ligatures w14:val="none"/>
        </w:rPr>
        <w:t xml:space="preserve"> </w:t>
      </w:r>
      <w:r w:rsidRPr="00042741">
        <w:rPr>
          <w:rFonts w:eastAsia="Times New Roman" w:cstheme="minorHAnsi"/>
          <w:kern w:val="0"/>
          <w:sz w:val="24"/>
          <w:szCs w:val="24"/>
          <w:lang w:val="lt-LT"/>
          <w14:ligatures w14:val="none"/>
        </w:rPr>
        <w:t>projektavimo paslaugos ir jų statybos darbai“. Tvarkos aprašo 4 punkte nustatyta, kad pirkimas laikomas žaliuoju, kai perkama prekė, paslauga arba darbas tenkina bent vieną iš žemiau esančių papunkčių:</w:t>
      </w:r>
      <w:r w:rsidRPr="00042741">
        <w:rPr>
          <w:rFonts w:eastAsia="Times New Roman" w:cstheme="minorHAnsi"/>
          <w:b/>
          <w:bCs/>
          <w:kern w:val="0"/>
          <w:sz w:val="24"/>
          <w:szCs w:val="24"/>
          <w:lang w:val="lt-LT"/>
          <w14:ligatures w14:val="none"/>
        </w:rPr>
        <w:t>  4.1. „</w:t>
      </w:r>
      <w:r w:rsidRPr="00042741">
        <w:rPr>
          <w:rFonts w:eastAsia="Times New Roman" w:cstheme="minorHAnsi"/>
          <w:kern w:val="0"/>
          <w:sz w:val="24"/>
          <w:szCs w:val="24"/>
          <w:lang w:val="lt-LT"/>
          <w14:ligatures w14:val="none"/>
        </w:rPr>
        <w:t>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042741">
        <w:rPr>
          <w:rFonts w:eastAsia="Times New Roman" w:cstheme="minorHAnsi"/>
          <w:kern w:val="0"/>
          <w:sz w:val="24"/>
          <w:szCs w:val="24"/>
          <w14:ligatures w14:val="none"/>
        </w:rPr>
        <w:t> </w:t>
      </w:r>
    </w:p>
    <w:p w14:paraId="0A466474" w14:textId="77777777" w:rsidR="001E41FA" w:rsidRPr="00042741" w:rsidRDefault="001E41FA" w:rsidP="00042741">
      <w:pPr>
        <w:spacing w:after="0" w:line="276" w:lineRule="auto"/>
        <w:rPr>
          <w:rFonts w:eastAsia="Times New Roman" w:cstheme="minorHAnsi"/>
          <w:kern w:val="0"/>
          <w:sz w:val="24"/>
          <w:szCs w:val="24"/>
          <w:lang w:val="lt"/>
          <w14:ligatures w14:val="none"/>
        </w:rPr>
      </w:pPr>
      <w:r w:rsidRPr="00042741">
        <w:rPr>
          <w:rFonts w:eastAsia="Times New Roman" w:cstheme="minorHAnsi"/>
          <w:kern w:val="0"/>
          <w:sz w:val="24"/>
          <w:szCs w:val="24"/>
          <w:lang w:val="lt-LT"/>
          <w14:ligatures w14:val="none"/>
        </w:rPr>
        <w:t xml:space="preserve">Tvarkos aprašo priedo Nr. 2 „Minimalūs aplinkos apsaugos kriterijai“ 26.1 punkte nustatyti kelių statybos darbų minimalūs aplinkos apsaugos kriterijai, kuriuos privaloma taikyti vykdant žaliąjį pirkimą. Šiuo atveju skelbime apie Pirkimą informacija nurodyta neteisingai. Atkreiptinas dėmesys, kad perkančiosios organizacijos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w:t>
      </w:r>
      <w:hyperlink r:id="rId10" w:history="1">
        <w:r w:rsidRPr="00042741">
          <w:rPr>
            <w:rStyle w:val="Hyperlink"/>
            <w:rFonts w:eastAsia="Times New Roman" w:cstheme="minorHAnsi"/>
            <w:kern w:val="0"/>
            <w:sz w:val="24"/>
            <w:szCs w:val="24"/>
            <w:lang w:val="lt"/>
            <w14:ligatures w14:val="none"/>
          </w:rPr>
          <w:t>https://vpt.lrv.lt/uploads/vpt/documents/files/DPS/Keliu%20projektavimo%20ir%20statybos%20darbu%20MAAK%20taikymas_PRANESIMAS.pdf</w:t>
        </w:r>
      </w:hyperlink>
      <w:r w:rsidRPr="00042741">
        <w:rPr>
          <w:rFonts w:eastAsia="Times New Roman" w:cstheme="minorHAnsi"/>
          <w:kern w:val="0"/>
          <w:sz w:val="24"/>
          <w:szCs w:val="24"/>
          <w:lang w:val="lt"/>
          <w14:ligatures w14:val="none"/>
        </w:rPr>
        <w:t xml:space="preserve"> </w:t>
      </w:r>
      <w:r w:rsidRPr="00042741">
        <w:rPr>
          <w:rFonts w:eastAsia="Times New Roman" w:cstheme="minorHAnsi"/>
          <w:kern w:val="0"/>
          <w:sz w:val="24"/>
          <w:szCs w:val="24"/>
          <w:lang w:val="lt-LT"/>
          <w14:ligatures w14:val="none"/>
        </w:rPr>
        <w:t>).</w:t>
      </w:r>
      <w:r w:rsidRPr="00042741">
        <w:rPr>
          <w:rFonts w:eastAsia="Times New Roman" w:cstheme="minorHAnsi"/>
          <w:kern w:val="0"/>
          <w:sz w:val="24"/>
          <w:szCs w:val="24"/>
          <w14:ligatures w14:val="none"/>
        </w:rPr>
        <w:t> </w:t>
      </w:r>
    </w:p>
    <w:p w14:paraId="498868DE" w14:textId="77777777" w:rsidR="001E41FA" w:rsidRDefault="001E41FA" w:rsidP="00042741">
      <w:pPr>
        <w:spacing w:after="0" w:line="276" w:lineRule="auto"/>
        <w:textAlignment w:val="baseline"/>
        <w:rPr>
          <w:rFonts w:eastAsia="Times New Roman" w:cstheme="minorHAnsi"/>
          <w:color w:val="000000"/>
          <w:kern w:val="0"/>
          <w:sz w:val="24"/>
          <w:szCs w:val="24"/>
          <w14:ligatures w14:val="none"/>
        </w:rPr>
      </w:pPr>
      <w:r w:rsidRPr="00042741">
        <w:rPr>
          <w:rFonts w:eastAsia="Times New Roman" w:cstheme="minorHAnsi"/>
          <w:kern w:val="0"/>
          <w:sz w:val="24"/>
          <w:szCs w:val="24"/>
          <w:lang w:val="lt-LT"/>
          <w14:ligatures w14:val="none"/>
        </w:rPr>
        <w:t>Atsižvelgiant į tai, kad šiuo atveju užpildyti ir pateikti Klaidų ištaisymo skelbimo nėra galimybės, rekomenduotina ateityje vykdant pirkimus skelbime apie pirkimą nurodyti teisingą Tvarkos aprašo punktą.</w:t>
      </w:r>
      <w:r w:rsidRPr="00042741">
        <w:rPr>
          <w:rFonts w:eastAsia="Times New Roman" w:cstheme="minorHAnsi"/>
          <w:color w:val="000000"/>
          <w:kern w:val="0"/>
          <w:sz w:val="24"/>
          <w:szCs w:val="24"/>
          <w:lang w:val="lt-LT"/>
          <w14:ligatures w14:val="none"/>
        </w:rPr>
        <w:t> </w:t>
      </w:r>
      <w:r w:rsidRPr="00042741">
        <w:rPr>
          <w:rFonts w:eastAsia="Times New Roman" w:cstheme="minorHAnsi"/>
          <w:color w:val="000000"/>
          <w:kern w:val="0"/>
          <w:sz w:val="24"/>
          <w:szCs w:val="24"/>
          <w14:ligatures w14:val="none"/>
        </w:rPr>
        <w:t> </w:t>
      </w:r>
    </w:p>
    <w:p w14:paraId="66F99653" w14:textId="77777777" w:rsidR="00471B53" w:rsidRDefault="00471B53" w:rsidP="00042741">
      <w:pPr>
        <w:spacing w:after="0" w:line="276" w:lineRule="auto"/>
        <w:textAlignment w:val="baseline"/>
        <w:rPr>
          <w:rFonts w:eastAsia="Times New Roman" w:cstheme="minorHAnsi"/>
          <w:color w:val="000000"/>
          <w:kern w:val="0"/>
          <w:sz w:val="24"/>
          <w:szCs w:val="24"/>
          <w14:ligatures w14:val="none"/>
        </w:rPr>
      </w:pPr>
    </w:p>
    <w:p w14:paraId="18101CC4" w14:textId="6CADFE60" w:rsidR="00836DA8" w:rsidRPr="00052C03" w:rsidRDefault="00AC206E" w:rsidP="00052C03">
      <w:pPr>
        <w:pStyle w:val="paragraph"/>
        <w:numPr>
          <w:ilvl w:val="0"/>
          <w:numId w:val="6"/>
        </w:numPr>
        <w:spacing w:before="0" w:beforeAutospacing="0" w:after="0" w:afterAutospacing="0" w:line="23" w:lineRule="atLeast"/>
        <w:textAlignment w:val="baseline"/>
        <w:rPr>
          <w:rFonts w:asciiTheme="minorHAnsi" w:hAnsiTheme="minorHAnsi" w:cstheme="minorHAnsi"/>
          <w:b/>
          <w:bCs/>
          <w:lang w:val="lt-LT" w:eastAsia="lt-LT"/>
        </w:rPr>
      </w:pPr>
      <w:r w:rsidRPr="00052C03">
        <w:rPr>
          <w:rFonts w:asciiTheme="minorHAnsi" w:hAnsiTheme="minorHAnsi" w:cstheme="minorHAnsi"/>
          <w:b/>
          <w:bCs/>
          <w:lang w:val="lt-LT" w:eastAsia="lt-LT"/>
        </w:rPr>
        <w:t xml:space="preserve">Dėl kitų Pirkimo dokumentų </w:t>
      </w:r>
      <w:r w:rsidR="00583A6F">
        <w:rPr>
          <w:rFonts w:asciiTheme="minorHAnsi" w:hAnsiTheme="minorHAnsi" w:cstheme="minorHAnsi"/>
          <w:b/>
          <w:bCs/>
          <w:lang w:val="lt-LT" w:eastAsia="lt-LT"/>
        </w:rPr>
        <w:t>netikslumų</w:t>
      </w:r>
      <w:r w:rsidR="005F0288" w:rsidRPr="00052C03">
        <w:rPr>
          <w:rFonts w:asciiTheme="minorHAnsi" w:hAnsiTheme="minorHAnsi" w:cstheme="minorHAnsi"/>
          <w:b/>
          <w:bCs/>
          <w:lang w:val="lt-LT" w:eastAsia="lt-LT"/>
        </w:rPr>
        <w:t xml:space="preserve">           </w:t>
      </w:r>
    </w:p>
    <w:p w14:paraId="5164DE1E" w14:textId="77777777" w:rsidR="00BA5513" w:rsidRDefault="00BA5513" w:rsidP="0084560A">
      <w:pPr>
        <w:spacing w:after="0" w:line="240" w:lineRule="auto"/>
        <w:jc w:val="both"/>
        <w:rPr>
          <w:kern w:val="0"/>
          <w:sz w:val="24"/>
          <w:szCs w:val="24"/>
          <w:lang w:val="lt-LT"/>
          <w14:ligatures w14:val="none"/>
        </w:rPr>
      </w:pPr>
    </w:p>
    <w:p w14:paraId="05C0E8C9" w14:textId="165D78ED" w:rsidR="00BA5513" w:rsidRPr="00981624" w:rsidRDefault="00981624" w:rsidP="00981624">
      <w:pPr>
        <w:rPr>
          <w:kern w:val="0"/>
          <w:sz w:val="24"/>
          <w:szCs w:val="24"/>
          <w:lang w:val="lt-LT"/>
          <w14:ligatures w14:val="none"/>
        </w:rPr>
      </w:pPr>
      <w:r w:rsidRPr="00336C0E">
        <w:rPr>
          <w:b/>
          <w:bCs/>
          <w:kern w:val="0"/>
          <w:sz w:val="24"/>
          <w:szCs w:val="24"/>
          <w:lang w:val="lt-LT"/>
          <w14:ligatures w14:val="none"/>
        </w:rPr>
        <w:t>3.</w:t>
      </w:r>
      <w:r w:rsidR="007F1E64" w:rsidRPr="00336C0E">
        <w:rPr>
          <w:b/>
          <w:bCs/>
          <w:kern w:val="0"/>
          <w:sz w:val="24"/>
          <w:szCs w:val="24"/>
          <w:lang w:val="lt-LT"/>
          <w14:ligatures w14:val="none"/>
        </w:rPr>
        <w:t>1</w:t>
      </w:r>
      <w:r w:rsidRPr="00336C0E">
        <w:rPr>
          <w:b/>
          <w:bCs/>
          <w:kern w:val="0"/>
          <w:sz w:val="24"/>
          <w:szCs w:val="24"/>
          <w:lang w:val="lt-LT"/>
          <w14:ligatures w14:val="none"/>
        </w:rPr>
        <w:t>.</w:t>
      </w:r>
      <w:r>
        <w:rPr>
          <w:kern w:val="0"/>
          <w:sz w:val="24"/>
          <w:szCs w:val="24"/>
          <w:lang w:val="lt-LT"/>
          <w14:ligatures w14:val="none"/>
        </w:rPr>
        <w:t xml:space="preserve"> </w:t>
      </w:r>
      <w:r w:rsidR="008717F9" w:rsidRPr="00981624">
        <w:rPr>
          <w:kern w:val="0"/>
          <w:sz w:val="24"/>
          <w:szCs w:val="24"/>
          <w:lang w:val="lt-LT"/>
          <w14:ligatures w14:val="none"/>
        </w:rPr>
        <w:t>Pirkimo sąlygų priedo Nr. 5 „</w:t>
      </w:r>
      <w:r w:rsidR="00B43BA4" w:rsidRPr="00981624">
        <w:rPr>
          <w:kern w:val="0"/>
          <w:sz w:val="24"/>
          <w:szCs w:val="24"/>
          <w:lang w:val="lt-LT"/>
          <w14:ligatures w14:val="none"/>
        </w:rPr>
        <w:t>Sutarties projektas</w:t>
      </w:r>
      <w:r w:rsidR="00E8748E" w:rsidRPr="00981624">
        <w:rPr>
          <w:kern w:val="0"/>
          <w:sz w:val="24"/>
          <w:szCs w:val="24"/>
          <w:lang w:val="lt-LT"/>
          <w14:ligatures w14:val="none"/>
        </w:rPr>
        <w:t xml:space="preserve">“ (toliau – Sutarties projektas) </w:t>
      </w:r>
      <w:r w:rsidR="00EA0D0E" w:rsidRPr="00981624">
        <w:rPr>
          <w:kern w:val="0"/>
          <w:sz w:val="24"/>
          <w:szCs w:val="24"/>
          <w:lang w:val="lt-LT"/>
          <w14:ligatures w14:val="none"/>
        </w:rPr>
        <w:t>14 punkte nustatyta</w:t>
      </w:r>
      <w:r w:rsidR="00961B14" w:rsidRPr="00981624">
        <w:rPr>
          <w:kern w:val="0"/>
          <w:sz w:val="24"/>
          <w:szCs w:val="24"/>
          <w:lang w:val="lt-LT"/>
          <w14:ligatures w14:val="none"/>
        </w:rPr>
        <w:t xml:space="preserve">, kad </w:t>
      </w:r>
      <w:r w:rsidR="00E468EC" w:rsidRPr="00981624">
        <w:rPr>
          <w:kern w:val="0"/>
          <w:sz w:val="24"/>
          <w:szCs w:val="24"/>
          <w:lang w:val="lt-LT"/>
          <w14:ligatures w14:val="none"/>
        </w:rPr>
        <w:t xml:space="preserve">„Rangovui mokėtinos sumos už Statybos darbus gali būti perskaičiuojamos, jeigu Lietuvos Respublikos </w:t>
      </w:r>
      <w:r w:rsidR="00E468EC" w:rsidRPr="00981624">
        <w:rPr>
          <w:b/>
          <w:bCs/>
          <w:kern w:val="0"/>
          <w:sz w:val="24"/>
          <w:szCs w:val="24"/>
          <w:lang w:val="lt-LT"/>
          <w14:ligatures w14:val="none"/>
        </w:rPr>
        <w:t>statistikos departamento</w:t>
      </w:r>
      <w:r w:rsidR="00E468EC" w:rsidRPr="00981624">
        <w:rPr>
          <w:kern w:val="0"/>
          <w:sz w:val="24"/>
          <w:szCs w:val="24"/>
          <w:lang w:val="lt-LT"/>
          <w14:ligatures w14:val="none"/>
        </w:rPr>
        <w:t xml:space="preserve"> (www.stat.gov.lt) kas mėnesį skelbiamo</w:t>
      </w:r>
      <w:r w:rsidR="009A051F" w:rsidRPr="00981624">
        <w:rPr>
          <w:kern w:val="0"/>
          <w:sz w:val="24"/>
          <w:szCs w:val="24"/>
          <w:lang w:val="lt-LT"/>
          <w14:ligatures w14:val="none"/>
        </w:rPr>
        <w:t xml:space="preserve"> Statybos sąnaudų elementų kainų indekso „Inžineriniai statiniai“ (toliau – Indeksas) reikšmė pakinta </w:t>
      </w:r>
      <w:r w:rsidR="003B546E" w:rsidRPr="00981624">
        <w:rPr>
          <w:kern w:val="0"/>
          <w:sz w:val="24"/>
          <w:szCs w:val="24"/>
          <w:lang w:val="lt-LT"/>
          <w14:ligatures w14:val="none"/>
        </w:rPr>
        <w:t>&lt;...&gt;</w:t>
      </w:r>
      <w:r w:rsidRPr="00981624">
        <w:rPr>
          <w:kern w:val="0"/>
          <w:sz w:val="24"/>
          <w:szCs w:val="24"/>
          <w:lang w:val="lt-LT"/>
          <w14:ligatures w14:val="none"/>
        </w:rPr>
        <w:t>.</w:t>
      </w:r>
      <w:r w:rsidR="00E468EC" w:rsidRPr="00981624">
        <w:rPr>
          <w:kern w:val="0"/>
          <w:sz w:val="24"/>
          <w:szCs w:val="24"/>
          <w:lang w:val="lt-LT"/>
          <w14:ligatures w14:val="none"/>
        </w:rPr>
        <w:t>“</w:t>
      </w:r>
      <w:r w:rsidR="007E43D3" w:rsidRPr="00981624">
        <w:rPr>
          <w:kern w:val="0"/>
          <w:sz w:val="24"/>
          <w:szCs w:val="24"/>
          <w:lang w:val="lt-LT"/>
          <w14:ligatures w14:val="none"/>
        </w:rPr>
        <w:t xml:space="preserve">  Rekomenduojama patikslinti šią Sutarties projekto nuostatą, atsižvelgiant į tai, </w:t>
      </w:r>
      <w:r w:rsidR="007E43D3" w:rsidRPr="00981624">
        <w:rPr>
          <w:kern w:val="0"/>
          <w:sz w:val="24"/>
          <w:szCs w:val="24"/>
          <w:lang w:val="lt-LT"/>
          <w14:ligatures w14:val="none"/>
        </w:rPr>
        <w:lastRenderedPageBreak/>
        <w:t xml:space="preserve">kad nuo 2023 m. sausio 1 d. Lietuvos Respublikos statistikos departamentas pakeitė pavadinimą į </w:t>
      </w:r>
      <w:r w:rsidR="007E43D3" w:rsidRPr="00981624">
        <w:rPr>
          <w:b/>
          <w:bCs/>
          <w:kern w:val="0"/>
          <w:sz w:val="24"/>
          <w:szCs w:val="24"/>
          <w:lang w:val="lt-LT"/>
          <w14:ligatures w14:val="none"/>
        </w:rPr>
        <w:t>Valstybės duomenų agentūrą</w:t>
      </w:r>
      <w:r w:rsidR="007E43D3" w:rsidRPr="00981624">
        <w:rPr>
          <w:kern w:val="0"/>
          <w:sz w:val="24"/>
          <w:szCs w:val="24"/>
          <w:lang w:val="lt-LT"/>
          <w14:ligatures w14:val="none"/>
        </w:rPr>
        <w:t>.</w:t>
      </w:r>
    </w:p>
    <w:p w14:paraId="59015810" w14:textId="2CA1B017" w:rsidR="00981624" w:rsidRPr="005C6B3A" w:rsidRDefault="00981624" w:rsidP="00981624">
      <w:pPr>
        <w:rPr>
          <w:sz w:val="24"/>
          <w:szCs w:val="24"/>
          <w:lang w:val="lt-LT"/>
        </w:rPr>
      </w:pPr>
      <w:r w:rsidRPr="00336C0E">
        <w:rPr>
          <w:b/>
          <w:bCs/>
          <w:lang w:val="lt-LT"/>
        </w:rPr>
        <w:t>3.</w:t>
      </w:r>
      <w:r w:rsidR="007F1E64" w:rsidRPr="00336C0E">
        <w:rPr>
          <w:b/>
          <w:bCs/>
          <w:lang w:val="lt-LT"/>
        </w:rPr>
        <w:t>2</w:t>
      </w:r>
      <w:r w:rsidRPr="00336C0E">
        <w:rPr>
          <w:b/>
          <w:bCs/>
          <w:sz w:val="24"/>
          <w:szCs w:val="24"/>
          <w:lang w:val="lt-LT"/>
        </w:rPr>
        <w:t>.</w:t>
      </w:r>
      <w:r w:rsidRPr="005C6B3A">
        <w:rPr>
          <w:sz w:val="24"/>
          <w:szCs w:val="24"/>
          <w:lang w:val="lt-LT"/>
        </w:rPr>
        <w:t xml:space="preserve"> </w:t>
      </w:r>
      <w:r w:rsidR="00717AFC" w:rsidRPr="005C6B3A">
        <w:rPr>
          <w:sz w:val="24"/>
          <w:szCs w:val="24"/>
          <w:lang w:val="lt-LT"/>
        </w:rPr>
        <w:t xml:space="preserve">Skelbimo apie pirkimą II.2.7 dalyje nustatyta </w:t>
      </w:r>
      <w:r w:rsidR="00717AFC" w:rsidRPr="005C6B3A">
        <w:rPr>
          <w:b/>
          <w:bCs/>
          <w:sz w:val="24"/>
          <w:szCs w:val="24"/>
          <w:lang w:val="lt-LT"/>
        </w:rPr>
        <w:t xml:space="preserve">5 mėnesių </w:t>
      </w:r>
      <w:r w:rsidR="00717AFC" w:rsidRPr="005C6B3A">
        <w:rPr>
          <w:sz w:val="24"/>
          <w:szCs w:val="24"/>
          <w:lang w:val="lt-LT"/>
        </w:rPr>
        <w:t xml:space="preserve">sutarties trukmė be pratęsimo galimybės, o Pirkimo sąlygų 2.7 punkte ir Sutarties projekto 59 punkte nustatyta, kad darbų trukmė – </w:t>
      </w:r>
      <w:r w:rsidR="00717AFC" w:rsidRPr="00375E5C">
        <w:rPr>
          <w:b/>
          <w:bCs/>
          <w:sz w:val="24"/>
          <w:szCs w:val="24"/>
          <w:lang w:val="lt-LT"/>
        </w:rPr>
        <w:t>4 mėnesiai</w:t>
      </w:r>
      <w:r w:rsidR="00717AFC" w:rsidRPr="005C6B3A">
        <w:rPr>
          <w:sz w:val="24"/>
          <w:szCs w:val="24"/>
          <w:lang w:val="lt-LT"/>
        </w:rPr>
        <w:t xml:space="preserve">, todėl  </w:t>
      </w:r>
      <w:r w:rsidRPr="005C6B3A">
        <w:rPr>
          <w:sz w:val="24"/>
          <w:szCs w:val="24"/>
          <w:lang w:val="lt-LT"/>
        </w:rPr>
        <w:t>Sutarties projekto 18 punkt</w:t>
      </w:r>
      <w:r w:rsidR="00717AFC" w:rsidRPr="005C6B3A">
        <w:rPr>
          <w:sz w:val="24"/>
          <w:szCs w:val="24"/>
          <w:lang w:val="lt-LT"/>
        </w:rPr>
        <w:t>o</w:t>
      </w:r>
      <w:r w:rsidRPr="005C6B3A">
        <w:rPr>
          <w:sz w:val="24"/>
          <w:szCs w:val="24"/>
          <w:lang w:val="lt-LT"/>
        </w:rPr>
        <w:t xml:space="preserve"> </w:t>
      </w:r>
      <w:r w:rsidR="00717AFC" w:rsidRPr="005C6B3A">
        <w:rPr>
          <w:sz w:val="24"/>
          <w:szCs w:val="24"/>
          <w:lang w:val="lt-LT"/>
        </w:rPr>
        <w:t>nuostata</w:t>
      </w:r>
      <w:r w:rsidR="00937808" w:rsidRPr="005C6B3A">
        <w:rPr>
          <w:sz w:val="24"/>
          <w:szCs w:val="24"/>
          <w:lang w:val="lt-LT"/>
        </w:rPr>
        <w:t>, jog „</w:t>
      </w:r>
      <w:r w:rsidR="00F251C8" w:rsidRPr="005C6B3A">
        <w:rPr>
          <w:sz w:val="24"/>
          <w:szCs w:val="24"/>
          <w:lang w:val="lt-LT"/>
        </w:rPr>
        <w:t xml:space="preserve">Pirmoji Sutarties kainos peržiūra gali būti atliekama ne anksčiau nei </w:t>
      </w:r>
      <w:r w:rsidR="00F251C8" w:rsidRPr="005C6B3A">
        <w:rPr>
          <w:b/>
          <w:bCs/>
          <w:sz w:val="24"/>
          <w:szCs w:val="24"/>
          <w:lang w:val="lt-LT"/>
        </w:rPr>
        <w:t>po 6 mėnesių</w:t>
      </w:r>
      <w:r w:rsidR="00F251C8" w:rsidRPr="005C6B3A">
        <w:rPr>
          <w:sz w:val="24"/>
          <w:szCs w:val="24"/>
          <w:lang w:val="lt-LT"/>
        </w:rPr>
        <w:t xml:space="preserve"> po Sutarties įsigaliojimo ir po to Sutarties kaina gali būti peržiūrima ne dažniau negu kas 6 mėnesiai“</w:t>
      </w:r>
      <w:r w:rsidR="007B0582" w:rsidRPr="005C6B3A">
        <w:rPr>
          <w:sz w:val="24"/>
          <w:szCs w:val="24"/>
          <w:lang w:val="lt-LT"/>
        </w:rPr>
        <w:t xml:space="preserve"> </w:t>
      </w:r>
      <w:r w:rsidR="00486FFB" w:rsidRPr="005C6B3A">
        <w:rPr>
          <w:sz w:val="24"/>
          <w:szCs w:val="24"/>
          <w:lang w:val="lt-LT"/>
        </w:rPr>
        <w:t>yra neaktuali</w:t>
      </w:r>
      <w:r w:rsidR="0048100A">
        <w:rPr>
          <w:sz w:val="24"/>
          <w:szCs w:val="24"/>
          <w:lang w:val="lt-LT"/>
        </w:rPr>
        <w:t xml:space="preserve"> ir šios sutarties vykdymo metu neįgyvendinama</w:t>
      </w:r>
      <w:r w:rsidR="00486FFB" w:rsidRPr="005C6B3A">
        <w:rPr>
          <w:sz w:val="24"/>
          <w:szCs w:val="24"/>
          <w:lang w:val="lt-LT"/>
        </w:rPr>
        <w:t xml:space="preserve">, </w:t>
      </w:r>
      <w:r w:rsidR="006E1D82" w:rsidRPr="005C6B3A">
        <w:rPr>
          <w:sz w:val="24"/>
          <w:szCs w:val="24"/>
          <w:lang w:val="lt-LT"/>
        </w:rPr>
        <w:t xml:space="preserve">kadangi realiai pasinaudoti šia nuostata nebus galimybės. Atsižvelgiant į išdėstytą, Tarnyba rekomenduoja </w:t>
      </w:r>
      <w:r w:rsidR="0048100A">
        <w:rPr>
          <w:sz w:val="24"/>
          <w:szCs w:val="24"/>
          <w:lang w:val="lt-LT"/>
        </w:rPr>
        <w:t xml:space="preserve">patikslinti </w:t>
      </w:r>
      <w:r w:rsidR="00E35A1C" w:rsidRPr="005C6B3A">
        <w:rPr>
          <w:sz w:val="24"/>
          <w:szCs w:val="24"/>
          <w:lang w:val="lt-LT"/>
        </w:rPr>
        <w:t>Sutarties projekte nustatyt</w:t>
      </w:r>
      <w:r w:rsidR="0048100A">
        <w:rPr>
          <w:sz w:val="24"/>
          <w:szCs w:val="24"/>
          <w:lang w:val="lt-LT"/>
        </w:rPr>
        <w:t>ą</w:t>
      </w:r>
      <w:r w:rsidR="00E35A1C" w:rsidRPr="005C6B3A">
        <w:rPr>
          <w:sz w:val="24"/>
          <w:szCs w:val="24"/>
          <w:lang w:val="lt-LT"/>
        </w:rPr>
        <w:t xml:space="preserve"> kainos peržiūr</w:t>
      </w:r>
      <w:r w:rsidR="009A216B" w:rsidRPr="005C6B3A">
        <w:rPr>
          <w:sz w:val="24"/>
          <w:szCs w:val="24"/>
          <w:lang w:val="lt-LT"/>
        </w:rPr>
        <w:t xml:space="preserve">os tvarką, atsižvelgiant į sutarties </w:t>
      </w:r>
      <w:r w:rsidR="0048100A">
        <w:rPr>
          <w:sz w:val="24"/>
          <w:szCs w:val="24"/>
          <w:lang w:val="lt-LT"/>
        </w:rPr>
        <w:t xml:space="preserve">galiojimo bei darbų atlikimo trukmę. </w:t>
      </w:r>
    </w:p>
    <w:p w14:paraId="0803A6CB" w14:textId="129319B7" w:rsidR="009D1C3F" w:rsidRDefault="009D1C3F" w:rsidP="00981624">
      <w:pPr>
        <w:rPr>
          <w:sz w:val="24"/>
          <w:szCs w:val="24"/>
          <w:lang w:val="lt-LT"/>
        </w:rPr>
      </w:pPr>
      <w:r w:rsidRPr="00336C0E">
        <w:rPr>
          <w:b/>
          <w:bCs/>
          <w:sz w:val="24"/>
          <w:szCs w:val="24"/>
          <w:lang w:val="lt-LT"/>
        </w:rPr>
        <w:t>3.</w:t>
      </w:r>
      <w:r w:rsidR="007F1E64" w:rsidRPr="00336C0E">
        <w:rPr>
          <w:b/>
          <w:bCs/>
          <w:sz w:val="24"/>
          <w:szCs w:val="24"/>
          <w:lang w:val="lt-LT"/>
        </w:rPr>
        <w:t>3</w:t>
      </w:r>
      <w:r w:rsidRPr="00336C0E">
        <w:rPr>
          <w:b/>
          <w:bCs/>
          <w:sz w:val="24"/>
          <w:szCs w:val="24"/>
          <w:lang w:val="lt-LT"/>
        </w:rPr>
        <w:t>.</w:t>
      </w:r>
      <w:r w:rsidRPr="005C6B3A">
        <w:rPr>
          <w:sz w:val="24"/>
          <w:szCs w:val="24"/>
          <w:lang w:val="lt-LT"/>
        </w:rPr>
        <w:t xml:space="preserve"> </w:t>
      </w:r>
      <w:r w:rsidR="00AC48C5" w:rsidRPr="005C6B3A">
        <w:rPr>
          <w:sz w:val="24"/>
          <w:szCs w:val="24"/>
          <w:lang w:val="lt-LT"/>
        </w:rPr>
        <w:t>Sutarties projekto 83 punkte nurodyta „</w:t>
      </w:r>
      <w:r w:rsidR="00797F0D" w:rsidRPr="005C6B3A">
        <w:rPr>
          <w:sz w:val="24"/>
          <w:szCs w:val="24"/>
          <w:lang w:val="lt-LT"/>
        </w:rPr>
        <w:t xml:space="preserve">Užsakovo paskirtas atsakingas asmuo“, </w:t>
      </w:r>
      <w:r w:rsidR="00173DA0">
        <w:rPr>
          <w:sz w:val="24"/>
          <w:szCs w:val="24"/>
          <w:lang w:val="lt-LT"/>
        </w:rPr>
        <w:t xml:space="preserve">o </w:t>
      </w:r>
      <w:r w:rsidR="00797F0D" w:rsidRPr="005C6B3A">
        <w:rPr>
          <w:sz w:val="24"/>
          <w:szCs w:val="24"/>
          <w:lang w:val="lt-LT"/>
        </w:rPr>
        <w:t xml:space="preserve">91 punkte </w:t>
      </w:r>
      <w:r w:rsidR="0048100A">
        <w:rPr>
          <w:sz w:val="24"/>
          <w:szCs w:val="24"/>
          <w:lang w:val="lt-LT"/>
        </w:rPr>
        <w:t xml:space="preserve">nustatyta, kad  </w:t>
      </w:r>
      <w:r w:rsidR="00797F0D" w:rsidRPr="005C6B3A">
        <w:rPr>
          <w:sz w:val="24"/>
          <w:szCs w:val="24"/>
          <w:lang w:val="lt-LT"/>
        </w:rPr>
        <w:t>„</w:t>
      </w:r>
      <w:r w:rsidR="000006F8" w:rsidRPr="005C6B3A">
        <w:rPr>
          <w:sz w:val="24"/>
          <w:szCs w:val="24"/>
          <w:lang w:val="lt-LT"/>
        </w:rPr>
        <w:t xml:space="preserve">Užsakovo paskirtas asmuo atsakingas už sutarties vykdymą“. Tarnyba </w:t>
      </w:r>
      <w:r w:rsidR="00AF603D">
        <w:rPr>
          <w:sz w:val="24"/>
          <w:szCs w:val="24"/>
          <w:lang w:val="lt-LT"/>
        </w:rPr>
        <w:t>rekomen</w:t>
      </w:r>
      <w:r w:rsidR="00866051">
        <w:rPr>
          <w:sz w:val="24"/>
          <w:szCs w:val="24"/>
          <w:lang w:val="lt-LT"/>
        </w:rPr>
        <w:t xml:space="preserve">duoja </w:t>
      </w:r>
      <w:r w:rsidR="0048100A">
        <w:rPr>
          <w:sz w:val="24"/>
          <w:szCs w:val="24"/>
          <w:lang w:val="lt-LT"/>
        </w:rPr>
        <w:t xml:space="preserve">peržiūrėti ir jeigu reikia patikslinti (panaikinti) nuostatas. </w:t>
      </w:r>
    </w:p>
    <w:p w14:paraId="20A1D9AA" w14:textId="6BEB3CDB" w:rsidR="00C859AC" w:rsidRPr="007F1E64" w:rsidRDefault="00C859AC" w:rsidP="00C859AC">
      <w:pPr>
        <w:spacing w:after="0" w:line="276" w:lineRule="auto"/>
        <w:rPr>
          <w:rFonts w:ascii="Calibri" w:eastAsia="Calibri" w:hAnsi="Calibri" w:cs="Calibri"/>
          <w:sz w:val="24"/>
          <w:szCs w:val="24"/>
          <w:lang w:val="lt"/>
        </w:rPr>
      </w:pPr>
      <w:r w:rsidRPr="00BA5513">
        <w:rPr>
          <w:rFonts w:eastAsia="Times New Roman" w:cstheme="minorHAnsi"/>
          <w:b/>
          <w:bCs/>
          <w:kern w:val="0"/>
          <w:sz w:val="24"/>
          <w:szCs w:val="24"/>
          <w:lang w:val="lt-LT" w:eastAsia="lt-LT"/>
          <w14:ligatures w14:val="none"/>
        </w:rPr>
        <w:t>3.</w:t>
      </w:r>
      <w:r w:rsidR="007F1E64">
        <w:rPr>
          <w:rFonts w:eastAsia="Times New Roman" w:cstheme="minorHAnsi"/>
          <w:b/>
          <w:bCs/>
          <w:kern w:val="0"/>
          <w:sz w:val="24"/>
          <w:szCs w:val="24"/>
          <w:lang w:val="lt-LT" w:eastAsia="lt-LT"/>
          <w14:ligatures w14:val="none"/>
        </w:rPr>
        <w:t>4</w:t>
      </w:r>
      <w:r w:rsidRPr="00BA5513">
        <w:rPr>
          <w:rFonts w:eastAsia="Times New Roman" w:cstheme="minorHAnsi"/>
          <w:b/>
          <w:bCs/>
          <w:kern w:val="0"/>
          <w:sz w:val="24"/>
          <w:szCs w:val="24"/>
          <w:lang w:val="lt-LT" w:eastAsia="lt-LT"/>
          <w14:ligatures w14:val="none"/>
        </w:rPr>
        <w:t>.</w:t>
      </w:r>
      <w:r>
        <w:rPr>
          <w:rFonts w:eastAsia="Times New Roman" w:cstheme="minorHAnsi"/>
          <w:kern w:val="0"/>
          <w:sz w:val="24"/>
          <w:szCs w:val="24"/>
          <w:lang w:val="lt-LT" w:eastAsia="lt-LT"/>
          <w14:ligatures w14:val="none"/>
        </w:rPr>
        <w:t xml:space="preserve"> </w:t>
      </w:r>
      <w:r w:rsidR="000B394E">
        <w:rPr>
          <w:rFonts w:eastAsia="Times New Roman" w:cstheme="minorHAnsi"/>
          <w:kern w:val="0"/>
          <w:sz w:val="24"/>
          <w:szCs w:val="24"/>
          <w:lang w:val="lt-LT" w:eastAsia="lt-LT"/>
          <w14:ligatures w14:val="none"/>
        </w:rPr>
        <w:t xml:space="preserve">Tarnyba atkreipė dėmesį, kad </w:t>
      </w:r>
      <w:r>
        <w:rPr>
          <w:rFonts w:eastAsia="Times New Roman" w:cstheme="minorHAnsi"/>
          <w:kern w:val="0"/>
          <w:sz w:val="24"/>
          <w:szCs w:val="24"/>
          <w:lang w:val="lt-LT" w:eastAsia="lt-LT"/>
          <w14:ligatures w14:val="none"/>
        </w:rPr>
        <w:t>Skelbimo apie Pirkimą II.1.1. dalyje nurodytas pirkimo pavadinimas „</w:t>
      </w:r>
      <w:r w:rsidRPr="008628B1">
        <w:rPr>
          <w:rFonts w:eastAsia="Times New Roman" w:cstheme="minorHAnsi"/>
          <w:kern w:val="0"/>
          <w:sz w:val="24"/>
          <w:szCs w:val="24"/>
          <w:lang w:val="lt-LT" w:eastAsia="lt-LT"/>
          <w14:ligatures w14:val="none"/>
        </w:rPr>
        <w:t xml:space="preserve">Skuodo rajono Ylakių sen. Luobos k. </w:t>
      </w:r>
      <w:r w:rsidRPr="008628B1">
        <w:rPr>
          <w:rFonts w:eastAsia="Times New Roman" w:cstheme="minorHAnsi"/>
          <w:b/>
          <w:bCs/>
          <w:kern w:val="0"/>
          <w:sz w:val="24"/>
          <w:szCs w:val="24"/>
          <w:lang w:val="lt-LT" w:eastAsia="lt-LT"/>
          <w14:ligatures w14:val="none"/>
        </w:rPr>
        <w:t>Ivoniškės gatvės Nr. YL-333 kapitalinio remonto darbai</w:t>
      </w:r>
      <w:r>
        <w:rPr>
          <w:rFonts w:eastAsia="Times New Roman" w:cstheme="minorHAnsi"/>
          <w:kern w:val="0"/>
          <w:sz w:val="24"/>
          <w:szCs w:val="24"/>
          <w:lang w:val="lt-LT" w:eastAsia="lt-LT"/>
          <w14:ligatures w14:val="none"/>
        </w:rPr>
        <w:t>“, o Pirkimo sąlygų 1.1 papunktyje nurodyta, kad „</w:t>
      </w:r>
      <w:r w:rsidRPr="00163516">
        <w:rPr>
          <w:rFonts w:eastAsia="Times New Roman" w:cstheme="minorHAnsi"/>
          <w:kern w:val="0"/>
          <w:sz w:val="24"/>
          <w:szCs w:val="24"/>
          <w:lang w:val="lt-LT" w:eastAsia="lt-LT"/>
          <w14:ligatures w14:val="none"/>
        </w:rPr>
        <w:t xml:space="preserve">Skuodo rajono savivaldybės administracijos Centrinė perkančioji organizacija (toliau – Perkančioji organizacija), atlieka Skuodo miesto </w:t>
      </w:r>
      <w:r w:rsidRPr="00BB2035">
        <w:rPr>
          <w:rFonts w:eastAsia="Times New Roman" w:cstheme="minorHAnsi"/>
          <w:b/>
          <w:bCs/>
          <w:kern w:val="0"/>
          <w:sz w:val="24"/>
          <w:szCs w:val="24"/>
          <w:lang w:val="lt-LT" w:eastAsia="lt-LT"/>
          <w14:ligatures w14:val="none"/>
        </w:rPr>
        <w:t>Mosėdžio gatvės Nr. SM-38 kapitalinio remonto darbų pirkimą</w:t>
      </w:r>
      <w:r>
        <w:rPr>
          <w:rFonts w:eastAsia="Times New Roman" w:cstheme="minorHAnsi"/>
          <w:kern w:val="0"/>
          <w:sz w:val="24"/>
          <w:szCs w:val="24"/>
          <w:lang w:val="lt-LT" w:eastAsia="lt-LT"/>
          <w14:ligatures w14:val="none"/>
        </w:rPr>
        <w:t xml:space="preserve">“. </w:t>
      </w:r>
      <w:r w:rsidR="0048100A">
        <w:rPr>
          <w:rFonts w:eastAsia="Times New Roman" w:cstheme="minorHAnsi"/>
          <w:kern w:val="0"/>
          <w:sz w:val="24"/>
          <w:szCs w:val="24"/>
          <w:lang w:val="lt-LT" w:eastAsia="lt-LT"/>
          <w14:ligatures w14:val="none"/>
        </w:rPr>
        <w:t>Rekomenduotina ištaisyti techninio pobūdžio klaidas.</w:t>
      </w:r>
      <w:r w:rsidRPr="156793FE">
        <w:rPr>
          <w:rFonts w:ascii="Calibri" w:eastAsia="Calibri" w:hAnsi="Calibri" w:cs="Calibri"/>
          <w:sz w:val="24"/>
          <w:szCs w:val="24"/>
          <w:lang w:val="lt"/>
        </w:rPr>
        <w:t xml:space="preserve">   </w:t>
      </w:r>
    </w:p>
    <w:p w14:paraId="7C28248C" w14:textId="304E2D64" w:rsidR="00C859AC" w:rsidRDefault="00C859AC" w:rsidP="00C859AC">
      <w:pPr>
        <w:spacing w:after="0" w:line="240" w:lineRule="auto"/>
        <w:jc w:val="both"/>
        <w:rPr>
          <w:rFonts w:eastAsia="Times New Roman" w:cstheme="minorHAnsi"/>
          <w:kern w:val="0"/>
          <w:sz w:val="24"/>
          <w:szCs w:val="24"/>
          <w:lang w:val="lt-LT" w:eastAsia="lt-LT"/>
          <w14:ligatures w14:val="none"/>
        </w:rPr>
      </w:pPr>
      <w:r>
        <w:rPr>
          <w:rFonts w:eastAsia="Times New Roman" w:cstheme="minorHAnsi"/>
          <w:b/>
          <w:bCs/>
          <w:kern w:val="0"/>
          <w:sz w:val="24"/>
          <w:szCs w:val="24"/>
          <w:lang w:val="lt-LT" w:eastAsia="lt-LT"/>
          <w14:ligatures w14:val="none"/>
        </w:rPr>
        <w:t>3.</w:t>
      </w:r>
      <w:r w:rsidR="007F1E64">
        <w:rPr>
          <w:rFonts w:eastAsia="Times New Roman" w:cstheme="minorHAnsi"/>
          <w:b/>
          <w:bCs/>
          <w:kern w:val="0"/>
          <w:sz w:val="24"/>
          <w:szCs w:val="24"/>
          <w:lang w:val="lt-LT" w:eastAsia="lt-LT"/>
          <w14:ligatures w14:val="none"/>
        </w:rPr>
        <w:t>5</w:t>
      </w:r>
      <w:r>
        <w:rPr>
          <w:rFonts w:eastAsia="Times New Roman" w:cstheme="minorHAnsi"/>
          <w:b/>
          <w:bCs/>
          <w:kern w:val="0"/>
          <w:sz w:val="24"/>
          <w:szCs w:val="24"/>
          <w:lang w:val="lt-LT" w:eastAsia="lt-LT"/>
          <w14:ligatures w14:val="none"/>
        </w:rPr>
        <w:t xml:space="preserve">. </w:t>
      </w:r>
      <w:r>
        <w:rPr>
          <w:rFonts w:eastAsia="Times New Roman" w:cstheme="minorHAnsi"/>
          <w:kern w:val="0"/>
          <w:sz w:val="24"/>
          <w:szCs w:val="24"/>
          <w:lang w:val="lt-LT" w:eastAsia="lt-LT"/>
          <w14:ligatures w14:val="none"/>
        </w:rPr>
        <w:t xml:space="preserve"> </w:t>
      </w:r>
      <w:r w:rsidR="007F1E64">
        <w:rPr>
          <w:rFonts w:eastAsia="Times New Roman" w:cstheme="minorHAnsi"/>
          <w:kern w:val="0"/>
          <w:sz w:val="24"/>
          <w:szCs w:val="24"/>
          <w:lang w:val="lt-LT" w:eastAsia="lt-LT"/>
          <w14:ligatures w14:val="none"/>
        </w:rPr>
        <w:t>T</w:t>
      </w:r>
      <w:r w:rsidR="000B394E">
        <w:rPr>
          <w:rFonts w:eastAsia="Times New Roman" w:cstheme="minorHAnsi"/>
          <w:kern w:val="0"/>
          <w:sz w:val="24"/>
          <w:szCs w:val="24"/>
          <w:lang w:val="lt-LT" w:eastAsia="lt-LT"/>
          <w14:ligatures w14:val="none"/>
        </w:rPr>
        <w:t xml:space="preserve">aip pat </w:t>
      </w:r>
      <w:r>
        <w:rPr>
          <w:rFonts w:eastAsia="Times New Roman" w:cstheme="minorHAnsi"/>
          <w:kern w:val="0"/>
          <w:sz w:val="24"/>
          <w:szCs w:val="24"/>
          <w:lang w:val="lt-LT" w:eastAsia="lt-LT"/>
          <w14:ligatures w14:val="none"/>
        </w:rPr>
        <w:t>Skelbimo apie Pirkimą VI.7 dalyje nu</w:t>
      </w:r>
      <w:r w:rsidR="003B3504">
        <w:rPr>
          <w:rFonts w:eastAsia="Times New Roman" w:cstheme="minorHAnsi"/>
          <w:kern w:val="0"/>
          <w:sz w:val="24"/>
          <w:szCs w:val="24"/>
          <w:lang w:val="lt-LT" w:eastAsia="lt-LT"/>
          <w14:ligatures w14:val="none"/>
        </w:rPr>
        <w:t xml:space="preserve">rodyta, kad </w:t>
      </w:r>
      <w:r>
        <w:rPr>
          <w:rFonts w:eastAsia="Times New Roman" w:cstheme="minorHAnsi"/>
          <w:kern w:val="0"/>
          <w:sz w:val="24"/>
          <w:szCs w:val="24"/>
          <w:lang w:val="lt-LT" w:eastAsia="lt-LT"/>
          <w14:ligatures w14:val="none"/>
        </w:rPr>
        <w:t xml:space="preserve"> planuojama pirkimo vertė </w:t>
      </w:r>
      <w:r w:rsidR="003B3504">
        <w:rPr>
          <w:rFonts w:eastAsia="Times New Roman" w:cstheme="minorHAnsi"/>
          <w:kern w:val="0"/>
          <w:sz w:val="24"/>
          <w:szCs w:val="24"/>
          <w:lang w:val="lt-LT" w:eastAsia="lt-LT"/>
          <w14:ligatures w14:val="none"/>
        </w:rPr>
        <w:t xml:space="preserve">yra </w:t>
      </w:r>
      <w:r>
        <w:rPr>
          <w:rFonts w:eastAsia="Times New Roman" w:cstheme="minorHAnsi"/>
          <w:kern w:val="0"/>
          <w:sz w:val="24"/>
          <w:szCs w:val="24"/>
          <w:lang w:val="lt-LT" w:eastAsia="lt-LT"/>
          <w14:ligatures w14:val="none"/>
        </w:rPr>
        <w:t xml:space="preserve">(Eur be PVM) 194 214,88. Pirkimo sąlygų 2.6 papunktyje nustatyta, kad planuojama maksimali sutarties vertė 235 000,00 Eur be PVM. </w:t>
      </w:r>
    </w:p>
    <w:p w14:paraId="47E7BF47" w14:textId="57C88E47" w:rsidR="00C859AC" w:rsidRDefault="00C859AC" w:rsidP="005D3760">
      <w:pPr>
        <w:spacing w:after="0" w:line="276" w:lineRule="auto"/>
        <w:rPr>
          <w:rFonts w:ascii="Calibri" w:eastAsia="Calibri" w:hAnsi="Calibri" w:cs="Calibri"/>
          <w:sz w:val="24"/>
          <w:szCs w:val="24"/>
          <w:lang w:val="lt"/>
        </w:rPr>
      </w:pPr>
      <w:r>
        <w:rPr>
          <w:rFonts w:ascii="Calibri" w:eastAsia="Calibri" w:hAnsi="Calibri" w:cs="Calibri"/>
          <w:sz w:val="24"/>
          <w:szCs w:val="24"/>
          <w:lang w:val="lt"/>
        </w:rPr>
        <w:t xml:space="preserve">Tarnyba primena, kad </w:t>
      </w:r>
      <w:r w:rsidRPr="156793FE">
        <w:rPr>
          <w:rFonts w:ascii="Calibri" w:eastAsia="Calibri" w:hAnsi="Calibri" w:cs="Calibri"/>
          <w:sz w:val="24"/>
          <w:szCs w:val="24"/>
          <w:lang w:val="lt"/>
        </w:rPr>
        <w:t xml:space="preserve">Įstatymo 35 str. 3 d. nustato, jog jeigu yra prieštaravimų tarp skelbime ir kituose pirkimo dokumentuose pateiktos informacijos, teisinga laikoma informacija, nurodyta skelbime apie pirkimą. Atsižvelgiant į nurodyta rekomenduotina </w:t>
      </w:r>
      <w:r>
        <w:rPr>
          <w:rFonts w:ascii="Calibri" w:eastAsia="Calibri" w:hAnsi="Calibri" w:cs="Calibri"/>
          <w:sz w:val="24"/>
          <w:szCs w:val="24"/>
          <w:lang w:val="lt"/>
        </w:rPr>
        <w:t>p</w:t>
      </w:r>
      <w:r w:rsidRPr="156793FE">
        <w:rPr>
          <w:rFonts w:ascii="Calibri" w:eastAsia="Calibri" w:hAnsi="Calibri" w:cs="Calibri"/>
          <w:sz w:val="24"/>
          <w:szCs w:val="24"/>
          <w:lang w:val="lt"/>
        </w:rPr>
        <w:t xml:space="preserve">eržiūrėti Pirkimo dokumentus ir juos patikslinti. </w:t>
      </w:r>
    </w:p>
    <w:p w14:paraId="1CBFAA79" w14:textId="77777777" w:rsidR="00F95966" w:rsidRPr="001F6440" w:rsidRDefault="00F95966" w:rsidP="005D3760">
      <w:pPr>
        <w:spacing w:after="0" w:line="276" w:lineRule="auto"/>
        <w:rPr>
          <w:sz w:val="24"/>
          <w:szCs w:val="24"/>
        </w:rPr>
      </w:pPr>
    </w:p>
    <w:p w14:paraId="471E9FC5" w14:textId="32FDA046" w:rsidR="00F664F5" w:rsidRPr="001F6440" w:rsidRDefault="003B3504" w:rsidP="005D3760">
      <w:pPr>
        <w:spacing w:after="0" w:line="276" w:lineRule="auto"/>
        <w:rPr>
          <w:sz w:val="24"/>
          <w:szCs w:val="24"/>
        </w:rPr>
      </w:pPr>
      <w:r>
        <w:rPr>
          <w:sz w:val="24"/>
          <w:szCs w:val="24"/>
        </w:rPr>
        <w:t>Atkreiptinas dėmesys, kad Tarnyba prevencine tvarka yra peržiūrėjusi prieš tai vykdyto p</w:t>
      </w:r>
      <w:r w:rsidRPr="001F6440">
        <w:rPr>
          <w:sz w:val="24"/>
          <w:szCs w:val="24"/>
        </w:rPr>
        <w:t xml:space="preserve">irkimo Nr. 718957 „Skuodo miesto Mosėdžio gatvės Nr. SM-38 kapitalinio remonto darbai“ </w:t>
      </w:r>
      <w:r>
        <w:rPr>
          <w:sz w:val="24"/>
          <w:szCs w:val="24"/>
        </w:rPr>
        <w:t xml:space="preserve">dokumentus ir </w:t>
      </w:r>
      <w:r w:rsidR="00F664F5" w:rsidRPr="001F6440">
        <w:rPr>
          <w:sz w:val="24"/>
          <w:szCs w:val="24"/>
        </w:rPr>
        <w:t xml:space="preserve"> </w:t>
      </w:r>
      <w:r w:rsidR="00D21E7C" w:rsidRPr="001F6440">
        <w:rPr>
          <w:sz w:val="24"/>
          <w:szCs w:val="24"/>
        </w:rPr>
        <w:t xml:space="preserve">2024-04-30 </w:t>
      </w:r>
      <w:r>
        <w:rPr>
          <w:sz w:val="24"/>
          <w:szCs w:val="24"/>
        </w:rPr>
        <w:t>pa</w:t>
      </w:r>
      <w:r w:rsidR="00D21E7C" w:rsidRPr="001F6440">
        <w:rPr>
          <w:sz w:val="24"/>
          <w:szCs w:val="24"/>
        </w:rPr>
        <w:t>teikė pastabas</w:t>
      </w:r>
      <w:r>
        <w:rPr>
          <w:sz w:val="24"/>
          <w:szCs w:val="24"/>
        </w:rPr>
        <w:t xml:space="preserve"> ir rekomendacijas dėl pirkimo dokumentų reikalavimų. </w:t>
      </w:r>
      <w:r w:rsidR="00D21E7C" w:rsidRPr="001F6440">
        <w:rPr>
          <w:sz w:val="24"/>
          <w:szCs w:val="24"/>
        </w:rPr>
        <w:t xml:space="preserve"> </w:t>
      </w:r>
      <w:r>
        <w:rPr>
          <w:sz w:val="24"/>
          <w:szCs w:val="24"/>
        </w:rPr>
        <w:t>Perkančioji organizacija informavo Tarnyb</w:t>
      </w:r>
      <w:r w:rsidR="000B1EAF">
        <w:rPr>
          <w:sz w:val="24"/>
          <w:szCs w:val="24"/>
        </w:rPr>
        <w:t>ą</w:t>
      </w:r>
      <w:r>
        <w:rPr>
          <w:sz w:val="24"/>
          <w:szCs w:val="24"/>
        </w:rPr>
        <w:t xml:space="preserve">, kad atsižvelgė į pateiktą rekomendaciją ir patikslino pirkimo dokumentus. Atsižvelgiant į tai, kad </w:t>
      </w:r>
      <w:r w:rsidR="00377D41" w:rsidRPr="001F6440">
        <w:rPr>
          <w:sz w:val="24"/>
          <w:szCs w:val="24"/>
        </w:rPr>
        <w:t xml:space="preserve"> dalis pateiktų pastabų </w:t>
      </w:r>
      <w:r>
        <w:rPr>
          <w:sz w:val="24"/>
          <w:szCs w:val="24"/>
        </w:rPr>
        <w:t xml:space="preserve">ir rekomendacijų </w:t>
      </w:r>
      <w:r w:rsidR="00377D41" w:rsidRPr="001F6440">
        <w:rPr>
          <w:sz w:val="24"/>
          <w:szCs w:val="24"/>
        </w:rPr>
        <w:t xml:space="preserve">yra aktualios ir šiam Pirkimui, </w:t>
      </w:r>
      <w:r>
        <w:rPr>
          <w:sz w:val="24"/>
          <w:szCs w:val="24"/>
        </w:rPr>
        <w:t xml:space="preserve">Tarnyba </w:t>
      </w:r>
      <w:r w:rsidR="00377D41" w:rsidRPr="001F6440">
        <w:rPr>
          <w:sz w:val="24"/>
          <w:szCs w:val="24"/>
        </w:rPr>
        <w:t xml:space="preserve">pakartotinai tų pačių pastabų neteikia, tačiau rekomenduoja </w:t>
      </w:r>
      <w:r>
        <w:rPr>
          <w:sz w:val="24"/>
          <w:szCs w:val="24"/>
        </w:rPr>
        <w:t>atsižvelgti į jas</w:t>
      </w:r>
      <w:r w:rsidR="00BC0C1B">
        <w:rPr>
          <w:sz w:val="24"/>
          <w:szCs w:val="24"/>
        </w:rPr>
        <w:t xml:space="preserve"> </w:t>
      </w:r>
      <w:r>
        <w:rPr>
          <w:sz w:val="24"/>
          <w:szCs w:val="24"/>
        </w:rPr>
        <w:t>ir</w:t>
      </w:r>
      <w:r w:rsidR="00377D41" w:rsidRPr="001F6440">
        <w:rPr>
          <w:sz w:val="24"/>
          <w:szCs w:val="24"/>
        </w:rPr>
        <w:t xml:space="preserve"> patikslinti šio Pirkimo  dokumentų nuostatas.</w:t>
      </w:r>
    </w:p>
    <w:p w14:paraId="1F851083" w14:textId="7FE7E451" w:rsidR="0039011D" w:rsidRPr="00DE70A4" w:rsidRDefault="0039011D" w:rsidP="00DE70A4">
      <w:pPr>
        <w:spacing w:after="0" w:line="23" w:lineRule="atLeast"/>
        <w:ind w:firstLine="720"/>
        <w:textAlignment w:val="baseline"/>
        <w:rPr>
          <w:rFonts w:eastAsia="Times New Roman" w:cstheme="minorHAnsi"/>
          <w:kern w:val="0"/>
          <w:sz w:val="24"/>
          <w:szCs w:val="24"/>
          <w:lang w:val="lt-LT" w:eastAsia="lt-LT"/>
          <w14:ligatures w14:val="none"/>
        </w:rPr>
      </w:pPr>
    </w:p>
    <w:p w14:paraId="7EC635BC" w14:textId="77777777" w:rsidR="005F0288" w:rsidRPr="00BE62C0" w:rsidRDefault="005F0288" w:rsidP="00836DA8">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p>
    <w:p w14:paraId="5CFAA7DA" w14:textId="77777777" w:rsidR="007B4D9B" w:rsidRPr="007B4D9B" w:rsidRDefault="007B4D9B" w:rsidP="007B4D9B">
      <w:pPr>
        <w:spacing w:line="276" w:lineRule="auto"/>
        <w:rPr>
          <w:sz w:val="24"/>
          <w:szCs w:val="24"/>
        </w:rPr>
      </w:pPr>
    </w:p>
    <w:p w14:paraId="752358C4" w14:textId="77777777" w:rsidR="008249E1" w:rsidRDefault="008249E1" w:rsidP="008249E1">
      <w:pPr>
        <w:spacing w:after="0" w:line="240" w:lineRule="auto"/>
        <w:rPr>
          <w:rFonts w:eastAsia="Times New Roman" w:cstheme="minorHAnsi"/>
          <w:b/>
          <w:bCs/>
          <w:sz w:val="24"/>
          <w:szCs w:val="24"/>
        </w:rPr>
      </w:pPr>
    </w:p>
    <w:p w14:paraId="506D436D" w14:textId="77777777" w:rsidR="008249E1" w:rsidRDefault="008249E1" w:rsidP="008249E1">
      <w:pPr>
        <w:spacing w:after="0" w:line="240" w:lineRule="auto"/>
        <w:rPr>
          <w:rFonts w:eastAsia="Times New Roman" w:cstheme="minorHAnsi"/>
          <w:b/>
          <w:bCs/>
          <w:sz w:val="24"/>
          <w:szCs w:val="24"/>
        </w:rPr>
      </w:pPr>
    </w:p>
    <w:p w14:paraId="15E2F950" w14:textId="77777777" w:rsidR="008249E1" w:rsidRDefault="008249E1" w:rsidP="008249E1">
      <w:pPr>
        <w:spacing w:after="0" w:line="240" w:lineRule="auto"/>
        <w:rPr>
          <w:rFonts w:eastAsia="Times New Roman" w:cstheme="minorHAnsi"/>
          <w:b/>
          <w:bCs/>
          <w:sz w:val="24"/>
          <w:szCs w:val="24"/>
        </w:rPr>
      </w:pPr>
    </w:p>
    <w:p w14:paraId="5978FA6C" w14:textId="77777777" w:rsidR="00C87E6C" w:rsidRPr="000B394E" w:rsidRDefault="00C87E6C"/>
    <w:sectPr w:rsidR="00C87E6C" w:rsidRPr="000B39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CE2F" w14:textId="77777777" w:rsidR="00D41C4C" w:rsidRDefault="00D41C4C" w:rsidP="008249E1">
      <w:pPr>
        <w:spacing w:after="0" w:line="240" w:lineRule="auto"/>
      </w:pPr>
      <w:r>
        <w:separator/>
      </w:r>
    </w:p>
  </w:endnote>
  <w:endnote w:type="continuationSeparator" w:id="0">
    <w:p w14:paraId="0D0EFE92" w14:textId="77777777" w:rsidR="00D41C4C" w:rsidRDefault="00D41C4C" w:rsidP="0082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F130" w14:textId="77777777" w:rsidR="00D41C4C" w:rsidRDefault="00D41C4C" w:rsidP="008249E1">
      <w:pPr>
        <w:spacing w:after="0" w:line="240" w:lineRule="auto"/>
      </w:pPr>
      <w:r>
        <w:separator/>
      </w:r>
    </w:p>
  </w:footnote>
  <w:footnote w:type="continuationSeparator" w:id="0">
    <w:p w14:paraId="11F5D6E9" w14:textId="77777777" w:rsidR="00D41C4C" w:rsidRDefault="00D41C4C" w:rsidP="008249E1">
      <w:pPr>
        <w:spacing w:after="0" w:line="240" w:lineRule="auto"/>
      </w:pPr>
      <w:r>
        <w:continuationSeparator/>
      </w:r>
    </w:p>
  </w:footnote>
  <w:footnote w:id="1">
    <w:p w14:paraId="64DF97CB" w14:textId="77777777" w:rsidR="00742057" w:rsidRPr="0024438D" w:rsidRDefault="00742057" w:rsidP="00742057">
      <w:pPr>
        <w:pStyle w:val="FootnoteText"/>
        <w:rPr>
          <w:lang w:val="lt-LT"/>
        </w:rPr>
      </w:pPr>
      <w:r>
        <w:rPr>
          <w:rStyle w:val="FootnoteReference"/>
        </w:rPr>
        <w:footnoteRef/>
      </w:r>
      <w:r>
        <w:t xml:space="preserve"> </w:t>
      </w:r>
      <w:r w:rsidRPr="00CF5B4A">
        <w:t>Tiekėjo kvalifikacijos reikalavimų nustatymo metodika, patvirtinta Viešųjų pirkimų tarnybos direktoriaus 2017 m. birželio 29 d. įsakymu Nr. 1S-105 (aktuali redakcija).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ABB"/>
    <w:multiLevelType w:val="hybridMultilevel"/>
    <w:tmpl w:val="D0C23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936AD"/>
    <w:multiLevelType w:val="multilevel"/>
    <w:tmpl w:val="861443C6"/>
    <w:lvl w:ilvl="0">
      <w:start w:val="1"/>
      <w:numFmt w:val="decimal"/>
      <w:lvlText w:val="%1."/>
      <w:lvlJc w:val="left"/>
      <w:pPr>
        <w:ind w:left="420" w:hanging="420"/>
      </w:pPr>
      <w:rPr>
        <w:rFonts w:cstheme="minorHAnsi" w:hint="default"/>
        <w:sz w:val="24"/>
      </w:rPr>
    </w:lvl>
    <w:lvl w:ilvl="1">
      <w:start w:val="1"/>
      <w:numFmt w:val="decimal"/>
      <w:lvlText w:val="%1.%2."/>
      <w:lvlJc w:val="left"/>
      <w:pPr>
        <w:ind w:left="420" w:hanging="420"/>
      </w:pPr>
      <w:rPr>
        <w:rFonts w:cstheme="minorHAnsi" w:hint="default"/>
        <w:sz w:val="24"/>
      </w:rPr>
    </w:lvl>
    <w:lvl w:ilvl="2">
      <w:start w:val="1"/>
      <w:numFmt w:val="decimal"/>
      <w:lvlText w:val="%1.%2.%3."/>
      <w:lvlJc w:val="left"/>
      <w:pPr>
        <w:ind w:left="720" w:hanging="720"/>
      </w:pPr>
      <w:rPr>
        <w:rFonts w:cstheme="minorHAnsi" w:hint="default"/>
        <w:sz w:val="24"/>
      </w:rPr>
    </w:lvl>
    <w:lvl w:ilvl="3">
      <w:start w:val="1"/>
      <w:numFmt w:val="decimal"/>
      <w:lvlText w:val="%1.%2.%3.%4."/>
      <w:lvlJc w:val="left"/>
      <w:pPr>
        <w:ind w:left="720" w:hanging="720"/>
      </w:pPr>
      <w:rPr>
        <w:rFonts w:cstheme="minorHAnsi" w:hint="default"/>
        <w:sz w:val="24"/>
      </w:rPr>
    </w:lvl>
    <w:lvl w:ilvl="4">
      <w:start w:val="1"/>
      <w:numFmt w:val="decimal"/>
      <w:lvlText w:val="%1.%2.%3.%4.%5."/>
      <w:lvlJc w:val="left"/>
      <w:pPr>
        <w:ind w:left="1080" w:hanging="1080"/>
      </w:pPr>
      <w:rPr>
        <w:rFonts w:cstheme="minorHAnsi" w:hint="default"/>
        <w:sz w:val="24"/>
      </w:rPr>
    </w:lvl>
    <w:lvl w:ilvl="5">
      <w:start w:val="1"/>
      <w:numFmt w:val="decimal"/>
      <w:lvlText w:val="%1.%2.%3.%4.%5.%6."/>
      <w:lvlJc w:val="left"/>
      <w:pPr>
        <w:ind w:left="1080" w:hanging="1080"/>
      </w:pPr>
      <w:rPr>
        <w:rFonts w:cstheme="minorHAnsi" w:hint="default"/>
        <w:sz w:val="24"/>
      </w:rPr>
    </w:lvl>
    <w:lvl w:ilvl="6">
      <w:start w:val="1"/>
      <w:numFmt w:val="decimal"/>
      <w:lvlText w:val="%1.%2.%3.%4.%5.%6.%7."/>
      <w:lvlJc w:val="left"/>
      <w:pPr>
        <w:ind w:left="1440" w:hanging="1440"/>
      </w:pPr>
      <w:rPr>
        <w:rFonts w:cstheme="minorHAnsi" w:hint="default"/>
        <w:sz w:val="24"/>
      </w:rPr>
    </w:lvl>
    <w:lvl w:ilvl="7">
      <w:start w:val="1"/>
      <w:numFmt w:val="decimal"/>
      <w:lvlText w:val="%1.%2.%3.%4.%5.%6.%7.%8."/>
      <w:lvlJc w:val="left"/>
      <w:pPr>
        <w:ind w:left="1440" w:hanging="1440"/>
      </w:pPr>
      <w:rPr>
        <w:rFonts w:cstheme="minorHAnsi" w:hint="default"/>
        <w:sz w:val="24"/>
      </w:rPr>
    </w:lvl>
    <w:lvl w:ilvl="8">
      <w:start w:val="1"/>
      <w:numFmt w:val="decimal"/>
      <w:lvlText w:val="%1.%2.%3.%4.%5.%6.%7.%8.%9."/>
      <w:lvlJc w:val="left"/>
      <w:pPr>
        <w:ind w:left="1800" w:hanging="1800"/>
      </w:pPr>
      <w:rPr>
        <w:rFonts w:cstheme="minorHAnsi" w:hint="default"/>
        <w:sz w:val="24"/>
      </w:rPr>
    </w:lvl>
  </w:abstractNum>
  <w:abstractNum w:abstractNumId="2" w15:restartNumberingAfterBreak="0">
    <w:nsid w:val="275C3524"/>
    <w:multiLevelType w:val="hybridMultilevel"/>
    <w:tmpl w:val="F182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D218F"/>
    <w:multiLevelType w:val="hybridMultilevel"/>
    <w:tmpl w:val="C952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47DAE"/>
    <w:multiLevelType w:val="multilevel"/>
    <w:tmpl w:val="B9269B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FA4334"/>
    <w:multiLevelType w:val="multilevel"/>
    <w:tmpl w:val="2F3A0946"/>
    <w:lvl w:ilvl="0">
      <w:start w:val="3"/>
      <w:numFmt w:val="decimal"/>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72211CE3"/>
    <w:multiLevelType w:val="hybridMultilevel"/>
    <w:tmpl w:val="36888A7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973293">
    <w:abstractNumId w:val="1"/>
  </w:num>
  <w:num w:numId="2" w16cid:durableId="56323949">
    <w:abstractNumId w:val="2"/>
  </w:num>
  <w:num w:numId="3" w16cid:durableId="132603035">
    <w:abstractNumId w:val="3"/>
  </w:num>
  <w:num w:numId="4" w16cid:durableId="1922716059">
    <w:abstractNumId w:val="0"/>
  </w:num>
  <w:num w:numId="5" w16cid:durableId="1413576205">
    <w:abstractNumId w:val="6"/>
  </w:num>
  <w:num w:numId="6" w16cid:durableId="51268989">
    <w:abstractNumId w:val="5"/>
  </w:num>
  <w:num w:numId="7" w16cid:durableId="1165514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09"/>
    <w:rsid w:val="000006F8"/>
    <w:rsid w:val="0002177B"/>
    <w:rsid w:val="00030FA7"/>
    <w:rsid w:val="00042741"/>
    <w:rsid w:val="00052C03"/>
    <w:rsid w:val="000673BF"/>
    <w:rsid w:val="000822E1"/>
    <w:rsid w:val="00090821"/>
    <w:rsid w:val="00090D0A"/>
    <w:rsid w:val="00091862"/>
    <w:rsid w:val="000964C0"/>
    <w:rsid w:val="000B1EAF"/>
    <w:rsid w:val="000B394E"/>
    <w:rsid w:val="000C4B41"/>
    <w:rsid w:val="00122CA5"/>
    <w:rsid w:val="001333B2"/>
    <w:rsid w:val="0013628C"/>
    <w:rsid w:val="00163516"/>
    <w:rsid w:val="00173DA0"/>
    <w:rsid w:val="001A323D"/>
    <w:rsid w:val="001B6229"/>
    <w:rsid w:val="001E41FA"/>
    <w:rsid w:val="001E445C"/>
    <w:rsid w:val="001F5BAA"/>
    <w:rsid w:val="001F6440"/>
    <w:rsid w:val="0024438D"/>
    <w:rsid w:val="0024635F"/>
    <w:rsid w:val="002738F5"/>
    <w:rsid w:val="00275820"/>
    <w:rsid w:val="00277C00"/>
    <w:rsid w:val="00280EC5"/>
    <w:rsid w:val="00281DBC"/>
    <w:rsid w:val="002A509A"/>
    <w:rsid w:val="002B5C09"/>
    <w:rsid w:val="002B641C"/>
    <w:rsid w:val="002F6C34"/>
    <w:rsid w:val="00336C0E"/>
    <w:rsid w:val="0035626E"/>
    <w:rsid w:val="00375E5C"/>
    <w:rsid w:val="00377D41"/>
    <w:rsid w:val="0039011D"/>
    <w:rsid w:val="00390CCE"/>
    <w:rsid w:val="00390DDC"/>
    <w:rsid w:val="0039707A"/>
    <w:rsid w:val="003A2524"/>
    <w:rsid w:val="003B0173"/>
    <w:rsid w:val="003B3504"/>
    <w:rsid w:val="003B546E"/>
    <w:rsid w:val="003C10E4"/>
    <w:rsid w:val="003C2F88"/>
    <w:rsid w:val="00433355"/>
    <w:rsid w:val="00471B53"/>
    <w:rsid w:val="004760AF"/>
    <w:rsid w:val="0048100A"/>
    <w:rsid w:val="00484CDE"/>
    <w:rsid w:val="00486FFB"/>
    <w:rsid w:val="00495480"/>
    <w:rsid w:val="004B2A76"/>
    <w:rsid w:val="004C4688"/>
    <w:rsid w:val="004C63DD"/>
    <w:rsid w:val="004D1273"/>
    <w:rsid w:val="004E11E7"/>
    <w:rsid w:val="004F2249"/>
    <w:rsid w:val="0053027A"/>
    <w:rsid w:val="00532A5C"/>
    <w:rsid w:val="00534D6B"/>
    <w:rsid w:val="0054316F"/>
    <w:rsid w:val="00560C7F"/>
    <w:rsid w:val="00575EC1"/>
    <w:rsid w:val="00583A6F"/>
    <w:rsid w:val="005A3A04"/>
    <w:rsid w:val="005C6B3A"/>
    <w:rsid w:val="005D259B"/>
    <w:rsid w:val="005D3760"/>
    <w:rsid w:val="005E0FD2"/>
    <w:rsid w:val="005E31D2"/>
    <w:rsid w:val="005F0196"/>
    <w:rsid w:val="005F0288"/>
    <w:rsid w:val="005F0A3F"/>
    <w:rsid w:val="0060226D"/>
    <w:rsid w:val="0060410A"/>
    <w:rsid w:val="0061116A"/>
    <w:rsid w:val="00612887"/>
    <w:rsid w:val="006250BD"/>
    <w:rsid w:val="006353B4"/>
    <w:rsid w:val="00635C9E"/>
    <w:rsid w:val="0064332B"/>
    <w:rsid w:val="0064363D"/>
    <w:rsid w:val="00663373"/>
    <w:rsid w:val="00672B3D"/>
    <w:rsid w:val="0069092D"/>
    <w:rsid w:val="006A7026"/>
    <w:rsid w:val="006B11BE"/>
    <w:rsid w:val="006B21CE"/>
    <w:rsid w:val="006B2780"/>
    <w:rsid w:val="006C22C1"/>
    <w:rsid w:val="006C457C"/>
    <w:rsid w:val="006E1D82"/>
    <w:rsid w:val="007062F9"/>
    <w:rsid w:val="00717AFC"/>
    <w:rsid w:val="00720557"/>
    <w:rsid w:val="007264D7"/>
    <w:rsid w:val="00742057"/>
    <w:rsid w:val="007627B2"/>
    <w:rsid w:val="00762BCA"/>
    <w:rsid w:val="00773C3A"/>
    <w:rsid w:val="00782ED6"/>
    <w:rsid w:val="00784682"/>
    <w:rsid w:val="00786EA7"/>
    <w:rsid w:val="007958E5"/>
    <w:rsid w:val="00797F0D"/>
    <w:rsid w:val="007B0582"/>
    <w:rsid w:val="007B4D9B"/>
    <w:rsid w:val="007E0717"/>
    <w:rsid w:val="007E43D3"/>
    <w:rsid w:val="007E590E"/>
    <w:rsid w:val="007F1E64"/>
    <w:rsid w:val="007F3447"/>
    <w:rsid w:val="00801D4C"/>
    <w:rsid w:val="008200DD"/>
    <w:rsid w:val="008249E1"/>
    <w:rsid w:val="00836DA8"/>
    <w:rsid w:val="0084560A"/>
    <w:rsid w:val="008628B1"/>
    <w:rsid w:val="00866051"/>
    <w:rsid w:val="008717F9"/>
    <w:rsid w:val="00881AB6"/>
    <w:rsid w:val="008839F2"/>
    <w:rsid w:val="008A625D"/>
    <w:rsid w:val="008D3ADD"/>
    <w:rsid w:val="008E67EC"/>
    <w:rsid w:val="0090799D"/>
    <w:rsid w:val="009214F2"/>
    <w:rsid w:val="009248C7"/>
    <w:rsid w:val="009348EB"/>
    <w:rsid w:val="00937808"/>
    <w:rsid w:val="00960B14"/>
    <w:rsid w:val="00961B14"/>
    <w:rsid w:val="00981624"/>
    <w:rsid w:val="00987930"/>
    <w:rsid w:val="009A051F"/>
    <w:rsid w:val="009A216B"/>
    <w:rsid w:val="009D1C3F"/>
    <w:rsid w:val="009D4151"/>
    <w:rsid w:val="009F5D3D"/>
    <w:rsid w:val="009F6A9F"/>
    <w:rsid w:val="00A01C5A"/>
    <w:rsid w:val="00A20465"/>
    <w:rsid w:val="00A273CF"/>
    <w:rsid w:val="00A371DB"/>
    <w:rsid w:val="00A57A60"/>
    <w:rsid w:val="00A57E3F"/>
    <w:rsid w:val="00A936BB"/>
    <w:rsid w:val="00AA48B6"/>
    <w:rsid w:val="00AB4560"/>
    <w:rsid w:val="00AC206E"/>
    <w:rsid w:val="00AC48C5"/>
    <w:rsid w:val="00AD6C02"/>
    <w:rsid w:val="00AD71C5"/>
    <w:rsid w:val="00AE3794"/>
    <w:rsid w:val="00AF603D"/>
    <w:rsid w:val="00B038A9"/>
    <w:rsid w:val="00B17A4C"/>
    <w:rsid w:val="00B43BA4"/>
    <w:rsid w:val="00B50AD5"/>
    <w:rsid w:val="00B74881"/>
    <w:rsid w:val="00B75A7D"/>
    <w:rsid w:val="00B76D0D"/>
    <w:rsid w:val="00B81C2E"/>
    <w:rsid w:val="00B83298"/>
    <w:rsid w:val="00B84095"/>
    <w:rsid w:val="00B8461C"/>
    <w:rsid w:val="00B9331B"/>
    <w:rsid w:val="00BA368F"/>
    <w:rsid w:val="00BA5513"/>
    <w:rsid w:val="00BB2035"/>
    <w:rsid w:val="00BC0C1B"/>
    <w:rsid w:val="00BE07CC"/>
    <w:rsid w:val="00BE1B3C"/>
    <w:rsid w:val="00BF0466"/>
    <w:rsid w:val="00BF57E6"/>
    <w:rsid w:val="00C11CF5"/>
    <w:rsid w:val="00C12F23"/>
    <w:rsid w:val="00C20A4D"/>
    <w:rsid w:val="00C275F1"/>
    <w:rsid w:val="00C542DB"/>
    <w:rsid w:val="00C66066"/>
    <w:rsid w:val="00C679D9"/>
    <w:rsid w:val="00C76138"/>
    <w:rsid w:val="00C77D6C"/>
    <w:rsid w:val="00C808EC"/>
    <w:rsid w:val="00C859AC"/>
    <w:rsid w:val="00C87E6C"/>
    <w:rsid w:val="00C948F8"/>
    <w:rsid w:val="00CB5264"/>
    <w:rsid w:val="00CD3629"/>
    <w:rsid w:val="00CF5A5A"/>
    <w:rsid w:val="00CF5B4A"/>
    <w:rsid w:val="00CF7469"/>
    <w:rsid w:val="00D21A9E"/>
    <w:rsid w:val="00D21E7C"/>
    <w:rsid w:val="00D238DC"/>
    <w:rsid w:val="00D27CB9"/>
    <w:rsid w:val="00D41C4C"/>
    <w:rsid w:val="00D753F7"/>
    <w:rsid w:val="00D8204A"/>
    <w:rsid w:val="00D94BF0"/>
    <w:rsid w:val="00DE70A4"/>
    <w:rsid w:val="00E1166A"/>
    <w:rsid w:val="00E24C7E"/>
    <w:rsid w:val="00E35A1C"/>
    <w:rsid w:val="00E468EC"/>
    <w:rsid w:val="00E818CC"/>
    <w:rsid w:val="00E8223A"/>
    <w:rsid w:val="00E8748E"/>
    <w:rsid w:val="00E90E57"/>
    <w:rsid w:val="00E92ADA"/>
    <w:rsid w:val="00EA0D0E"/>
    <w:rsid w:val="00EA3734"/>
    <w:rsid w:val="00F146A1"/>
    <w:rsid w:val="00F17DB9"/>
    <w:rsid w:val="00F251C8"/>
    <w:rsid w:val="00F351A4"/>
    <w:rsid w:val="00F664F5"/>
    <w:rsid w:val="00F95966"/>
    <w:rsid w:val="00FA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B243"/>
  <w15:chartTrackingRefBased/>
  <w15:docId w15:val="{44FA0F0B-73B6-416D-B8AD-18952DD5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39707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9707A"/>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nhideWhenUsed/>
    <w:qFormat/>
    <w:rsid w:val="008249E1"/>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qFormat/>
    <w:rsid w:val="008249E1"/>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249E1"/>
    <w:rPr>
      <w:vertAlign w:val="superscript"/>
    </w:rPr>
  </w:style>
  <w:style w:type="character" w:styleId="Hyperlink">
    <w:name w:val="Hyperlink"/>
    <w:basedOn w:val="DefaultParagraphFont"/>
    <w:uiPriority w:val="99"/>
    <w:unhideWhenUsed/>
    <w:rsid w:val="001E41FA"/>
    <w:rPr>
      <w:color w:val="0563C1" w:themeColor="hyperlink"/>
      <w:u w:val="single"/>
    </w:rPr>
  </w:style>
  <w:style w:type="paragraph" w:customStyle="1" w:styleId="paragraph">
    <w:name w:val="paragraph"/>
    <w:basedOn w:val="Normal"/>
    <w:rsid w:val="00836D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D8204A"/>
    <w:rPr>
      <w:color w:val="605E5C"/>
      <w:shd w:val="clear" w:color="auto" w:fill="E1DFDD"/>
    </w:rPr>
  </w:style>
  <w:style w:type="character" w:styleId="FollowedHyperlink">
    <w:name w:val="FollowedHyperlink"/>
    <w:basedOn w:val="DefaultParagraphFont"/>
    <w:uiPriority w:val="99"/>
    <w:semiHidden/>
    <w:unhideWhenUsed/>
    <w:rsid w:val="005F0196"/>
    <w:rPr>
      <w:color w:val="954F72" w:themeColor="followedHyperlink"/>
      <w:u w:val="single"/>
    </w:rPr>
  </w:style>
  <w:style w:type="paragraph" w:styleId="Revision">
    <w:name w:val="Revision"/>
    <w:hidden/>
    <w:uiPriority w:val="99"/>
    <w:semiHidden/>
    <w:rsid w:val="00481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3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DPS/Keliu%20projektavimo%20ir%20statybos%20darbu%20MAAK%20taikymas_PRANESIMAS.pdf" TargetMode="External"/><Relationship Id="rId4" Type="http://schemas.openxmlformats.org/officeDocument/2006/relationships/settings" Target="settings.xml"/><Relationship Id="rId9"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ABBE0-B059-465F-8D68-6A8ED3A1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1336</Words>
  <Characters>7619</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7</cp:revision>
  <dcterms:created xsi:type="dcterms:W3CDTF">2024-05-09T06:21:00Z</dcterms:created>
  <dcterms:modified xsi:type="dcterms:W3CDTF">2024-05-10T04:24:00Z</dcterms:modified>
</cp:coreProperties>
</file>