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1AF659EA" w:rsidR="00BA7FB9" w:rsidRPr="0089566F" w:rsidRDefault="00BA7FB9" w:rsidP="00EE165B">
      <w:pPr>
        <w:tabs>
          <w:tab w:val="left" w:pos="567"/>
        </w:tabs>
        <w:spacing w:after="0"/>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53058D">
        <w:rPr>
          <w:rFonts w:cstheme="minorHAnsi"/>
          <w:b/>
          <w:bCs/>
          <w:spacing w:val="-2"/>
          <w:sz w:val="24"/>
          <w:szCs w:val="24"/>
        </w:rPr>
        <w:t>Šilalės rajono savivaldybės administracijos</w:t>
      </w:r>
      <w:r w:rsidRPr="0089566F">
        <w:rPr>
          <w:rFonts w:cstheme="minorHAnsi"/>
          <w:sz w:val="24"/>
          <w:szCs w:val="24"/>
          <w:lang w:eastAsia="lt-LT"/>
        </w:rPr>
        <w:t xml:space="preserve"> (toliau – Perkančioji organizacija) vykdom</w:t>
      </w:r>
      <w:r w:rsidR="00DE3E38">
        <w:rPr>
          <w:rFonts w:cstheme="minorHAnsi"/>
          <w:sz w:val="24"/>
          <w:szCs w:val="24"/>
          <w:lang w:eastAsia="lt-LT"/>
        </w:rPr>
        <w:t>ų</w:t>
      </w:r>
      <w:r w:rsidRPr="0089566F">
        <w:rPr>
          <w:rFonts w:cstheme="minorHAnsi"/>
          <w:sz w:val="24"/>
          <w:szCs w:val="24"/>
          <w:lang w:eastAsia="lt-LT"/>
        </w:rPr>
        <w:t xml:space="preserve"> pirkim</w:t>
      </w:r>
      <w:r w:rsidR="00DE3E38">
        <w:rPr>
          <w:rFonts w:cstheme="minorHAnsi"/>
          <w:sz w:val="24"/>
          <w:szCs w:val="24"/>
          <w:lang w:eastAsia="lt-LT"/>
        </w:rPr>
        <w:t>ų</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2231CD">
        <w:rPr>
          <w:rFonts w:cstheme="minorHAnsi"/>
          <w:b/>
          <w:bCs/>
          <w:sz w:val="24"/>
          <w:szCs w:val="24"/>
          <w:lang w:eastAsia="lt-LT"/>
        </w:rPr>
        <w:t>21533</w:t>
      </w:r>
      <w:r w:rsidR="00B77A4B" w:rsidRPr="0089566F">
        <w:rPr>
          <w:rFonts w:cstheme="minorHAnsi"/>
          <w:b/>
          <w:bCs/>
          <w:sz w:val="24"/>
          <w:szCs w:val="24"/>
          <w:lang w:eastAsia="lt-LT"/>
        </w:rPr>
        <w:t xml:space="preserve"> </w:t>
      </w:r>
      <w:r w:rsidRPr="0089566F">
        <w:rPr>
          <w:rFonts w:cstheme="minorHAnsi"/>
          <w:b/>
          <w:bCs/>
          <w:sz w:val="24"/>
          <w:szCs w:val="24"/>
          <w:lang w:eastAsia="lt-LT"/>
        </w:rPr>
        <w:t>„</w:t>
      </w:r>
      <w:r w:rsidR="00BA662A" w:rsidRPr="00BA662A">
        <w:rPr>
          <w:rFonts w:cstheme="minorHAnsi"/>
          <w:b/>
          <w:bCs/>
          <w:sz w:val="24"/>
          <w:szCs w:val="24"/>
          <w:lang w:eastAsia="lt-LT"/>
        </w:rPr>
        <w:t xml:space="preserve">Šilalės miesto Kovo 11-osios gatvės ir </w:t>
      </w:r>
      <w:proofErr w:type="spellStart"/>
      <w:r w:rsidR="00BA662A" w:rsidRPr="00BA662A">
        <w:rPr>
          <w:rFonts w:cstheme="minorHAnsi"/>
          <w:b/>
          <w:bCs/>
          <w:sz w:val="24"/>
          <w:szCs w:val="24"/>
          <w:lang w:eastAsia="lt-LT"/>
        </w:rPr>
        <w:t>Šolių</w:t>
      </w:r>
      <w:proofErr w:type="spellEnd"/>
      <w:r w:rsidR="00BA662A" w:rsidRPr="00BA662A">
        <w:rPr>
          <w:rFonts w:cstheme="minorHAnsi"/>
          <w:b/>
          <w:bCs/>
          <w:sz w:val="24"/>
          <w:szCs w:val="24"/>
          <w:lang w:eastAsia="lt-LT"/>
        </w:rPr>
        <w:t xml:space="preserve"> gatvės atkarpos iki Kovo 11-osios gatvės rekonstravimo darbų pirkimas</w:t>
      </w:r>
      <w:r w:rsidR="0085494A" w:rsidRPr="0089566F">
        <w:rPr>
          <w:rFonts w:cstheme="minorHAnsi"/>
          <w:b/>
          <w:bCs/>
          <w:sz w:val="24"/>
          <w:szCs w:val="24"/>
          <w:lang w:eastAsia="lt-LT"/>
        </w:rPr>
        <w:t>“</w:t>
      </w:r>
      <w:r w:rsidRPr="0089566F">
        <w:rPr>
          <w:rFonts w:cstheme="minorHAnsi"/>
          <w:sz w:val="24"/>
          <w:szCs w:val="24"/>
          <w:lang w:eastAsia="lt-LT"/>
        </w:rPr>
        <w:t xml:space="preserve"> </w:t>
      </w:r>
      <w:r w:rsidR="00353999">
        <w:rPr>
          <w:rFonts w:cstheme="minorHAnsi"/>
          <w:sz w:val="24"/>
          <w:szCs w:val="24"/>
          <w:lang w:eastAsia="lt-LT"/>
        </w:rPr>
        <w:t xml:space="preserve">(toliau – 1 Pirkimas) </w:t>
      </w:r>
      <w:r w:rsidR="00A620E3">
        <w:rPr>
          <w:rFonts w:cstheme="minorHAnsi"/>
          <w:sz w:val="24"/>
          <w:szCs w:val="24"/>
          <w:lang w:eastAsia="lt-LT"/>
        </w:rPr>
        <w:t xml:space="preserve">ir Nr. </w:t>
      </w:r>
      <w:r w:rsidR="00BE7DB6" w:rsidRPr="0076577E">
        <w:rPr>
          <w:rFonts w:cstheme="minorHAnsi"/>
          <w:b/>
          <w:bCs/>
          <w:sz w:val="24"/>
          <w:szCs w:val="24"/>
          <w:lang w:eastAsia="lt-LT"/>
        </w:rPr>
        <w:t>7</w:t>
      </w:r>
      <w:r w:rsidR="009A268D">
        <w:rPr>
          <w:rFonts w:cstheme="minorHAnsi"/>
          <w:b/>
          <w:bCs/>
          <w:sz w:val="24"/>
          <w:szCs w:val="24"/>
          <w:lang w:eastAsia="lt-LT"/>
        </w:rPr>
        <w:t>21542</w:t>
      </w:r>
      <w:r w:rsidR="00BE7DB6" w:rsidRPr="0076577E">
        <w:rPr>
          <w:rFonts w:cstheme="minorHAnsi"/>
          <w:b/>
          <w:bCs/>
          <w:sz w:val="24"/>
          <w:szCs w:val="24"/>
          <w:lang w:eastAsia="lt-LT"/>
        </w:rPr>
        <w:t xml:space="preserve"> „</w:t>
      </w:r>
      <w:proofErr w:type="spellStart"/>
      <w:r w:rsidR="00EA39A1" w:rsidRPr="00EA39A1">
        <w:rPr>
          <w:rFonts w:cstheme="minorHAnsi"/>
          <w:b/>
          <w:bCs/>
          <w:sz w:val="24"/>
          <w:szCs w:val="24"/>
          <w:lang w:eastAsia="lt-LT"/>
        </w:rPr>
        <w:t>Kaltinėnų</w:t>
      </w:r>
      <w:proofErr w:type="spellEnd"/>
      <w:r w:rsidR="00EA39A1" w:rsidRPr="00EA39A1">
        <w:rPr>
          <w:rFonts w:cstheme="minorHAnsi"/>
          <w:b/>
          <w:bCs/>
          <w:sz w:val="24"/>
          <w:szCs w:val="24"/>
          <w:lang w:eastAsia="lt-LT"/>
        </w:rPr>
        <w:t xml:space="preserve"> seniūnijos Pelkių kaimo Nendrių gatvės (Nr. Ka-38) kapitalinio remonto darbų pirkimas</w:t>
      </w:r>
      <w:r w:rsidR="00BE7DB6" w:rsidRPr="0076577E">
        <w:rPr>
          <w:rFonts w:cstheme="minorHAnsi"/>
          <w:b/>
          <w:bCs/>
          <w:sz w:val="24"/>
          <w:szCs w:val="24"/>
          <w:lang w:eastAsia="lt-LT"/>
        </w:rPr>
        <w:t>“</w:t>
      </w:r>
      <w:r w:rsidR="00BE7DB6">
        <w:rPr>
          <w:rFonts w:cstheme="minorHAnsi"/>
          <w:sz w:val="24"/>
          <w:szCs w:val="24"/>
          <w:lang w:eastAsia="lt-LT"/>
        </w:rPr>
        <w:t xml:space="preserve"> </w:t>
      </w:r>
      <w:r w:rsidRPr="0089566F">
        <w:rPr>
          <w:rFonts w:cstheme="minorHAnsi"/>
          <w:sz w:val="24"/>
          <w:szCs w:val="24"/>
          <w:lang w:eastAsia="lt-LT"/>
        </w:rPr>
        <w:t xml:space="preserve">(toliau </w:t>
      </w:r>
      <w:r w:rsidR="00EA39A1">
        <w:rPr>
          <w:rFonts w:cstheme="minorHAnsi"/>
          <w:sz w:val="24"/>
          <w:szCs w:val="24"/>
          <w:lang w:eastAsia="lt-LT"/>
        </w:rPr>
        <w:t>– 2 Pirkimas</w:t>
      </w:r>
      <w:r w:rsidR="00326B62">
        <w:rPr>
          <w:rFonts w:cstheme="minorHAnsi"/>
          <w:sz w:val="24"/>
          <w:szCs w:val="24"/>
          <w:lang w:eastAsia="lt-LT"/>
        </w:rPr>
        <w:t xml:space="preserve">; abu kartu </w:t>
      </w:r>
      <w:r w:rsidR="00FF612B">
        <w:rPr>
          <w:rFonts w:cstheme="minorHAnsi"/>
          <w:sz w:val="24"/>
          <w:szCs w:val="24"/>
          <w:lang w:eastAsia="lt-LT"/>
        </w:rPr>
        <w:t>– Pirkimai</w:t>
      </w:r>
      <w:r w:rsidR="00EA39A1">
        <w:rPr>
          <w:rFonts w:cstheme="minorHAnsi"/>
          <w:sz w:val="24"/>
          <w:szCs w:val="24"/>
          <w:lang w:eastAsia="lt-LT"/>
        </w:rPr>
        <w:t>)</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298C7827" w:rsidR="00BE6BEB" w:rsidRPr="0089566F" w:rsidRDefault="00BA7FB9" w:rsidP="00EE165B">
      <w:pPr>
        <w:spacing w:after="0"/>
        <w:rPr>
          <w:rFonts w:cstheme="minorHAnsi"/>
          <w:sz w:val="24"/>
          <w:szCs w:val="24"/>
          <w:lang w:eastAsia="lt-LT"/>
        </w:rPr>
      </w:pPr>
      <w:r w:rsidRPr="0089566F">
        <w:rPr>
          <w:rFonts w:cstheme="minorHAnsi"/>
          <w:sz w:val="24"/>
          <w:szCs w:val="24"/>
          <w:lang w:eastAsia="lt-LT"/>
        </w:rPr>
        <w:t>Tarnyba, prevencine tvarka peržiūrėjusi Pirkim</w:t>
      </w:r>
      <w:r w:rsidR="0076577E">
        <w:rPr>
          <w:rFonts w:cstheme="minorHAnsi"/>
          <w:sz w:val="24"/>
          <w:szCs w:val="24"/>
          <w:lang w:eastAsia="lt-LT"/>
        </w:rPr>
        <w:t>ų</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E33740">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76577E">
        <w:rPr>
          <w:rFonts w:cstheme="minorHAnsi"/>
          <w:sz w:val="24"/>
          <w:szCs w:val="24"/>
          <w:lang w:eastAsia="lt-LT"/>
        </w:rPr>
        <w:t>ų</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461A4C16" w14:textId="77777777" w:rsidR="00F86833" w:rsidRPr="0089566F" w:rsidRDefault="00F86833" w:rsidP="00EE165B">
      <w:pPr>
        <w:spacing w:after="0"/>
        <w:rPr>
          <w:rFonts w:cstheme="minorHAnsi"/>
          <w:sz w:val="24"/>
          <w:szCs w:val="24"/>
          <w:lang w:eastAsia="lt-LT"/>
        </w:rPr>
      </w:pPr>
    </w:p>
    <w:p w14:paraId="22D75BC9" w14:textId="1CE08C2F" w:rsidR="007050F3" w:rsidRDefault="008F166E" w:rsidP="00EE165B">
      <w:pPr>
        <w:pStyle w:val="ListParagraph"/>
        <w:numPr>
          <w:ilvl w:val="0"/>
          <w:numId w:val="16"/>
        </w:numPr>
        <w:tabs>
          <w:tab w:val="left" w:pos="0"/>
          <w:tab w:val="left" w:pos="567"/>
          <w:tab w:val="left" w:pos="1560"/>
        </w:tabs>
        <w:spacing w:line="276" w:lineRule="auto"/>
        <w:ind w:left="0" w:firstLine="0"/>
        <w:contextualSpacing/>
        <w:rPr>
          <w:rFonts w:asciiTheme="minorHAnsi" w:eastAsia="Times New Roman" w:hAnsiTheme="minorHAnsi" w:cstheme="minorHAnsi"/>
          <w:b/>
          <w:bCs/>
          <w:color w:val="000000"/>
          <w:sz w:val="24"/>
          <w:szCs w:val="24"/>
          <w:shd w:val="clear" w:color="auto" w:fill="FFFFFF"/>
          <w:lang w:eastAsia="lt-LT"/>
        </w:rPr>
      </w:pPr>
      <w:r w:rsidRPr="0089566F">
        <w:rPr>
          <w:rFonts w:asciiTheme="minorHAnsi" w:eastAsia="Times New Roman" w:hAnsiTheme="minorHAnsi" w:cstheme="minorHAnsi"/>
          <w:b/>
          <w:bCs/>
          <w:color w:val="000000"/>
          <w:sz w:val="24"/>
          <w:szCs w:val="24"/>
          <w:shd w:val="clear" w:color="auto" w:fill="FFFFFF"/>
          <w:lang w:eastAsia="lt-LT"/>
        </w:rPr>
        <w:t xml:space="preserve">Dėl </w:t>
      </w:r>
      <w:r w:rsidR="00300CF0">
        <w:rPr>
          <w:rFonts w:asciiTheme="minorHAnsi" w:eastAsia="Times New Roman" w:hAnsiTheme="minorHAnsi" w:cstheme="minorHAnsi"/>
          <w:b/>
          <w:bCs/>
          <w:color w:val="000000"/>
          <w:sz w:val="24"/>
          <w:szCs w:val="24"/>
          <w:shd w:val="clear" w:color="auto" w:fill="FFFFFF"/>
          <w:lang w:eastAsia="lt-LT"/>
        </w:rPr>
        <w:t>ž</w:t>
      </w:r>
      <w:r w:rsidR="009A05E7">
        <w:rPr>
          <w:rFonts w:asciiTheme="minorHAnsi" w:eastAsia="Times New Roman" w:hAnsiTheme="minorHAnsi" w:cstheme="minorHAnsi"/>
          <w:b/>
          <w:bCs/>
          <w:color w:val="000000"/>
          <w:sz w:val="24"/>
          <w:szCs w:val="24"/>
          <w:shd w:val="clear" w:color="auto" w:fill="FFFFFF"/>
          <w:lang w:eastAsia="lt-LT"/>
        </w:rPr>
        <w:t>ali</w:t>
      </w:r>
      <w:r w:rsidR="00300CF0">
        <w:rPr>
          <w:rFonts w:asciiTheme="minorHAnsi" w:eastAsia="Times New Roman" w:hAnsiTheme="minorHAnsi" w:cstheme="minorHAnsi"/>
          <w:b/>
          <w:bCs/>
          <w:color w:val="000000"/>
          <w:sz w:val="24"/>
          <w:szCs w:val="24"/>
          <w:shd w:val="clear" w:color="auto" w:fill="FFFFFF"/>
          <w:lang w:eastAsia="lt-LT"/>
        </w:rPr>
        <w:t xml:space="preserve">ųjų </w:t>
      </w:r>
      <w:r w:rsidR="009A05E7">
        <w:rPr>
          <w:rFonts w:asciiTheme="minorHAnsi" w:eastAsia="Times New Roman" w:hAnsiTheme="minorHAnsi" w:cstheme="minorHAnsi"/>
          <w:b/>
          <w:bCs/>
          <w:color w:val="000000"/>
          <w:sz w:val="24"/>
          <w:szCs w:val="24"/>
          <w:shd w:val="clear" w:color="auto" w:fill="FFFFFF"/>
          <w:lang w:eastAsia="lt-LT"/>
        </w:rPr>
        <w:t>pirkim</w:t>
      </w:r>
      <w:r w:rsidR="00300CF0">
        <w:rPr>
          <w:rFonts w:asciiTheme="minorHAnsi" w:eastAsia="Times New Roman" w:hAnsiTheme="minorHAnsi" w:cstheme="minorHAnsi"/>
          <w:b/>
          <w:bCs/>
          <w:color w:val="000000"/>
          <w:sz w:val="24"/>
          <w:szCs w:val="24"/>
          <w:shd w:val="clear" w:color="auto" w:fill="FFFFFF"/>
          <w:lang w:eastAsia="lt-LT"/>
        </w:rPr>
        <w:t>ų</w:t>
      </w:r>
    </w:p>
    <w:p w14:paraId="1683965F" w14:textId="77777777" w:rsidR="00A85612" w:rsidRDefault="009A05E7" w:rsidP="00EE165B">
      <w:pPr>
        <w:pStyle w:val="ListParagraph"/>
        <w:tabs>
          <w:tab w:val="left" w:pos="0"/>
          <w:tab w:val="left" w:pos="1418"/>
        </w:tabs>
        <w:spacing w:line="276" w:lineRule="auto"/>
        <w:ind w:left="0"/>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Skelbimuose apie pirkim</w:t>
      </w:r>
      <w:r w:rsidR="003F441E">
        <w:rPr>
          <w:rFonts w:asciiTheme="minorHAnsi" w:eastAsia="Times New Roman" w:hAnsiTheme="minorHAnsi" w:cstheme="minorHAnsi"/>
          <w:color w:val="000000"/>
          <w:sz w:val="24"/>
          <w:szCs w:val="24"/>
          <w:shd w:val="clear" w:color="auto" w:fill="FFFFFF"/>
          <w:lang w:eastAsia="lt-LT"/>
        </w:rPr>
        <w:t xml:space="preserve">ą nurodyta, </w:t>
      </w:r>
      <w:r w:rsidR="00CD6F7E" w:rsidRPr="00CD6F7E">
        <w:rPr>
          <w:rFonts w:asciiTheme="minorHAnsi" w:eastAsia="Times New Roman" w:hAnsiTheme="minorHAnsi" w:cstheme="minorHAnsi"/>
          <w:color w:val="000000"/>
          <w:sz w:val="24"/>
          <w:szCs w:val="24"/>
          <w:shd w:val="clear" w:color="auto" w:fill="FFFFFF"/>
          <w:lang w:eastAsia="lt-LT"/>
        </w:rPr>
        <w:t xml:space="preserve">kad vykdomi žalieji </w:t>
      </w:r>
      <w:r w:rsidR="00FF612B">
        <w:rPr>
          <w:rFonts w:asciiTheme="minorHAnsi" w:eastAsia="Times New Roman" w:hAnsiTheme="minorHAnsi" w:cstheme="minorHAnsi"/>
          <w:color w:val="000000"/>
          <w:sz w:val="24"/>
          <w:szCs w:val="24"/>
          <w:shd w:val="clear" w:color="auto" w:fill="FFFFFF"/>
          <w:lang w:eastAsia="lt-LT"/>
        </w:rPr>
        <w:t>P</w:t>
      </w:r>
      <w:r w:rsidR="00CD6F7E" w:rsidRPr="00CD6F7E">
        <w:rPr>
          <w:rFonts w:asciiTheme="minorHAnsi" w:eastAsia="Times New Roman" w:hAnsiTheme="minorHAnsi" w:cstheme="minorHAnsi"/>
          <w:color w:val="000000"/>
          <w:sz w:val="24"/>
          <w:szCs w:val="24"/>
          <w:shd w:val="clear" w:color="auto" w:fill="FFFFFF"/>
          <w:lang w:eastAsia="lt-LT"/>
        </w:rPr>
        <w:t xml:space="preserve">irkimai pagal Aplinkos apsaugos kriterijų taikymo, vykdant žaliuosius pirkimus, tvarkos aprašo, patvirtinto Lietuvos Respublikos aplinkos ministro 2011 m. birželio 28 d. įsakymu Nr. D1-508 (toliau – Tvarkos aprašas) </w:t>
      </w:r>
      <w:r w:rsidR="00650947" w:rsidRPr="00EE165B">
        <w:rPr>
          <w:rFonts w:asciiTheme="minorHAnsi" w:eastAsia="Times New Roman" w:hAnsiTheme="minorHAnsi" w:cstheme="minorHAnsi"/>
          <w:b/>
          <w:bCs/>
          <w:color w:val="000000"/>
          <w:sz w:val="24"/>
          <w:szCs w:val="24"/>
          <w:shd w:val="clear" w:color="auto" w:fill="FFFFFF"/>
          <w:lang w:eastAsia="lt-LT"/>
        </w:rPr>
        <w:t>4.3</w:t>
      </w:r>
      <w:r w:rsidR="00650947">
        <w:rPr>
          <w:rFonts w:asciiTheme="minorHAnsi" w:eastAsia="Times New Roman" w:hAnsiTheme="minorHAnsi" w:cstheme="minorHAnsi"/>
          <w:color w:val="000000"/>
          <w:sz w:val="24"/>
          <w:szCs w:val="24"/>
          <w:shd w:val="clear" w:color="auto" w:fill="FFFFFF"/>
          <w:lang w:eastAsia="lt-LT"/>
        </w:rPr>
        <w:t xml:space="preserve"> </w:t>
      </w:r>
      <w:r w:rsidR="00CD6F7E" w:rsidRPr="00EE165B">
        <w:rPr>
          <w:rFonts w:asciiTheme="minorHAnsi" w:eastAsia="Times New Roman" w:hAnsiTheme="minorHAnsi" w:cstheme="minorHAnsi"/>
          <w:b/>
          <w:bCs/>
          <w:color w:val="000000"/>
          <w:sz w:val="24"/>
          <w:szCs w:val="24"/>
          <w:shd w:val="clear" w:color="auto" w:fill="FFFFFF"/>
          <w:lang w:eastAsia="lt-LT"/>
        </w:rPr>
        <w:t>p</w:t>
      </w:r>
      <w:r w:rsidR="00650947" w:rsidRPr="00EE165B">
        <w:rPr>
          <w:rFonts w:asciiTheme="minorHAnsi" w:eastAsia="Times New Roman" w:hAnsiTheme="minorHAnsi" w:cstheme="minorHAnsi"/>
          <w:b/>
          <w:bCs/>
          <w:color w:val="000000"/>
          <w:sz w:val="24"/>
          <w:szCs w:val="24"/>
          <w:shd w:val="clear" w:color="auto" w:fill="FFFFFF"/>
          <w:lang w:eastAsia="lt-LT"/>
        </w:rPr>
        <w:t>apunk</w:t>
      </w:r>
      <w:r w:rsidR="00FF612B" w:rsidRPr="00EE165B">
        <w:rPr>
          <w:rFonts w:asciiTheme="minorHAnsi" w:eastAsia="Times New Roman" w:hAnsiTheme="minorHAnsi" w:cstheme="minorHAnsi"/>
          <w:b/>
          <w:bCs/>
          <w:color w:val="000000"/>
          <w:sz w:val="24"/>
          <w:szCs w:val="24"/>
          <w:shd w:val="clear" w:color="auto" w:fill="FFFFFF"/>
          <w:lang w:eastAsia="lt-LT"/>
        </w:rPr>
        <w:t>tį</w:t>
      </w:r>
      <w:r w:rsidR="00CD6F7E" w:rsidRPr="00CD6F7E">
        <w:rPr>
          <w:rFonts w:asciiTheme="minorHAnsi" w:eastAsia="Times New Roman" w:hAnsiTheme="minorHAnsi" w:cstheme="minorHAnsi"/>
          <w:color w:val="000000"/>
          <w:sz w:val="24"/>
          <w:szCs w:val="24"/>
          <w:shd w:val="clear" w:color="auto" w:fill="FFFFFF"/>
          <w:lang w:eastAsia="lt-LT"/>
        </w:rPr>
        <w:t xml:space="preserve">. </w:t>
      </w:r>
      <w:r w:rsidR="00E2317A">
        <w:rPr>
          <w:rFonts w:asciiTheme="minorHAnsi" w:eastAsia="Times New Roman" w:hAnsiTheme="minorHAnsi" w:cstheme="minorHAnsi"/>
          <w:color w:val="000000"/>
          <w:sz w:val="24"/>
          <w:szCs w:val="24"/>
          <w:shd w:val="clear" w:color="auto" w:fill="FFFFFF"/>
          <w:lang w:eastAsia="lt-LT"/>
        </w:rPr>
        <w:t>Aplinkos apsaugos kriterijai nustatyti kituose reikalavimuose tiekėjams bei sutarties vykdymo sąlygose.</w:t>
      </w:r>
      <w:r w:rsidR="00AE53D9">
        <w:rPr>
          <w:rFonts w:asciiTheme="minorHAnsi" w:eastAsia="Times New Roman" w:hAnsiTheme="minorHAnsi" w:cstheme="minorHAnsi"/>
          <w:color w:val="000000"/>
          <w:sz w:val="24"/>
          <w:szCs w:val="24"/>
          <w:shd w:val="clear" w:color="auto" w:fill="FFFFFF"/>
          <w:lang w:eastAsia="lt-LT"/>
        </w:rPr>
        <w:t xml:space="preserve"> </w:t>
      </w:r>
    </w:p>
    <w:p w14:paraId="42CCD051" w14:textId="08F7C59C" w:rsidR="009632FC" w:rsidRDefault="00F6076E" w:rsidP="00EE165B">
      <w:pPr>
        <w:pStyle w:val="ListParagraph"/>
        <w:tabs>
          <w:tab w:val="left" w:pos="0"/>
          <w:tab w:val="left" w:pos="1418"/>
        </w:tabs>
        <w:spacing w:line="276" w:lineRule="auto"/>
        <w:ind w:left="0"/>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Tuo tarpu, </w:t>
      </w:r>
      <w:r w:rsidR="00CD6F7E" w:rsidRPr="00CD6F7E">
        <w:rPr>
          <w:rFonts w:asciiTheme="minorHAnsi" w:eastAsia="Times New Roman" w:hAnsiTheme="minorHAnsi" w:cstheme="minorHAnsi"/>
          <w:color w:val="000000"/>
          <w:sz w:val="24"/>
          <w:szCs w:val="24"/>
          <w:shd w:val="clear" w:color="auto" w:fill="FFFFFF"/>
          <w:lang w:eastAsia="lt-LT"/>
        </w:rPr>
        <w:t>Pirkimų Specialiųjų sąlygų 1</w:t>
      </w:r>
      <w:r w:rsidR="009A2A58">
        <w:rPr>
          <w:rFonts w:asciiTheme="minorHAnsi" w:eastAsia="Times New Roman" w:hAnsiTheme="minorHAnsi" w:cstheme="minorHAnsi"/>
          <w:color w:val="000000"/>
          <w:sz w:val="24"/>
          <w:szCs w:val="24"/>
          <w:shd w:val="clear" w:color="auto" w:fill="FFFFFF"/>
          <w:lang w:eastAsia="lt-LT"/>
        </w:rPr>
        <w:t>.5</w:t>
      </w:r>
      <w:r w:rsidR="00CD6F7E" w:rsidRPr="00CD6F7E">
        <w:rPr>
          <w:rFonts w:asciiTheme="minorHAnsi" w:eastAsia="Times New Roman" w:hAnsiTheme="minorHAnsi" w:cstheme="minorHAnsi"/>
          <w:color w:val="000000"/>
          <w:sz w:val="24"/>
          <w:szCs w:val="24"/>
          <w:shd w:val="clear" w:color="auto" w:fill="FFFFFF"/>
          <w:lang w:eastAsia="lt-LT"/>
        </w:rPr>
        <w:t xml:space="preserve"> p</w:t>
      </w:r>
      <w:r w:rsidR="008D4CA3">
        <w:rPr>
          <w:rFonts w:asciiTheme="minorHAnsi" w:eastAsia="Times New Roman" w:hAnsiTheme="minorHAnsi" w:cstheme="minorHAnsi"/>
          <w:color w:val="000000"/>
          <w:sz w:val="24"/>
          <w:szCs w:val="24"/>
          <w:shd w:val="clear" w:color="auto" w:fill="FFFFFF"/>
          <w:lang w:eastAsia="lt-LT"/>
        </w:rPr>
        <w:t>ap</w:t>
      </w:r>
      <w:r w:rsidR="00CD6F7E" w:rsidRPr="00CD6F7E">
        <w:rPr>
          <w:rFonts w:asciiTheme="minorHAnsi" w:eastAsia="Times New Roman" w:hAnsiTheme="minorHAnsi" w:cstheme="minorHAnsi"/>
          <w:color w:val="000000"/>
          <w:sz w:val="24"/>
          <w:szCs w:val="24"/>
          <w:shd w:val="clear" w:color="auto" w:fill="FFFFFF"/>
          <w:lang w:eastAsia="lt-LT"/>
        </w:rPr>
        <w:t>unk</w:t>
      </w:r>
      <w:r w:rsidR="008D4CA3">
        <w:rPr>
          <w:rFonts w:asciiTheme="minorHAnsi" w:eastAsia="Times New Roman" w:hAnsiTheme="minorHAnsi" w:cstheme="minorHAnsi"/>
          <w:color w:val="000000"/>
          <w:sz w:val="24"/>
          <w:szCs w:val="24"/>
          <w:shd w:val="clear" w:color="auto" w:fill="FFFFFF"/>
          <w:lang w:eastAsia="lt-LT"/>
        </w:rPr>
        <w:t>čiuose nurodyta</w:t>
      </w:r>
      <w:r w:rsidR="00CD6F7E" w:rsidRPr="00CD6F7E">
        <w:rPr>
          <w:rFonts w:asciiTheme="minorHAnsi" w:eastAsia="Times New Roman" w:hAnsiTheme="minorHAnsi" w:cstheme="minorHAnsi"/>
          <w:color w:val="000000"/>
          <w:sz w:val="24"/>
          <w:szCs w:val="24"/>
          <w:shd w:val="clear" w:color="auto" w:fill="FFFFFF"/>
          <w:lang w:eastAsia="lt-LT"/>
        </w:rPr>
        <w:t xml:space="preserve">, jog </w:t>
      </w:r>
      <w:r w:rsidR="00176E54">
        <w:rPr>
          <w:rFonts w:asciiTheme="minorHAnsi" w:eastAsia="Times New Roman" w:hAnsiTheme="minorHAnsi" w:cstheme="minorHAnsi"/>
          <w:color w:val="000000"/>
          <w:sz w:val="24"/>
          <w:szCs w:val="24"/>
          <w:shd w:val="clear" w:color="auto" w:fill="FFFFFF"/>
          <w:lang w:eastAsia="lt-LT"/>
        </w:rPr>
        <w:t>Pirkimai vykdomi vadovaujantis</w:t>
      </w:r>
      <w:r w:rsidR="00CD6F7E" w:rsidRPr="00CD6F7E">
        <w:rPr>
          <w:rFonts w:asciiTheme="minorHAnsi" w:eastAsia="Times New Roman" w:hAnsiTheme="minorHAnsi" w:cstheme="minorHAnsi"/>
          <w:color w:val="000000"/>
          <w:sz w:val="24"/>
          <w:szCs w:val="24"/>
          <w:shd w:val="clear" w:color="auto" w:fill="FFFFFF"/>
          <w:lang w:eastAsia="lt-LT"/>
        </w:rPr>
        <w:t xml:space="preserve"> Tvarkos aprašo </w:t>
      </w:r>
      <w:r w:rsidR="00CD6F7E" w:rsidRPr="00EE165B">
        <w:rPr>
          <w:rFonts w:asciiTheme="minorHAnsi" w:eastAsia="Times New Roman" w:hAnsiTheme="minorHAnsi" w:cstheme="minorHAnsi"/>
          <w:b/>
          <w:bCs/>
          <w:color w:val="000000"/>
          <w:sz w:val="24"/>
          <w:szCs w:val="24"/>
          <w:shd w:val="clear" w:color="auto" w:fill="FFFFFF"/>
          <w:lang w:eastAsia="lt-LT"/>
        </w:rPr>
        <w:t>4.</w:t>
      </w:r>
      <w:r w:rsidRPr="00EE165B">
        <w:rPr>
          <w:rFonts w:asciiTheme="minorHAnsi" w:eastAsia="Times New Roman" w:hAnsiTheme="minorHAnsi" w:cstheme="minorHAnsi"/>
          <w:b/>
          <w:bCs/>
          <w:color w:val="000000"/>
          <w:sz w:val="24"/>
          <w:szCs w:val="24"/>
          <w:shd w:val="clear" w:color="auto" w:fill="FFFFFF"/>
          <w:lang w:eastAsia="lt-LT"/>
        </w:rPr>
        <w:t>1</w:t>
      </w:r>
      <w:r w:rsidR="00CD6F7E" w:rsidRPr="00EE165B">
        <w:rPr>
          <w:rFonts w:asciiTheme="minorHAnsi" w:eastAsia="Times New Roman" w:hAnsiTheme="minorHAnsi" w:cstheme="minorHAnsi"/>
          <w:b/>
          <w:bCs/>
          <w:color w:val="000000"/>
          <w:sz w:val="24"/>
          <w:szCs w:val="24"/>
          <w:shd w:val="clear" w:color="auto" w:fill="FFFFFF"/>
          <w:lang w:eastAsia="lt-LT"/>
        </w:rPr>
        <w:t xml:space="preserve"> p</w:t>
      </w:r>
      <w:r w:rsidR="00331656" w:rsidRPr="00EE165B">
        <w:rPr>
          <w:rFonts w:asciiTheme="minorHAnsi" w:eastAsia="Times New Roman" w:hAnsiTheme="minorHAnsi" w:cstheme="minorHAnsi"/>
          <w:b/>
          <w:bCs/>
          <w:color w:val="000000"/>
          <w:sz w:val="24"/>
          <w:szCs w:val="24"/>
          <w:shd w:val="clear" w:color="auto" w:fill="FFFFFF"/>
          <w:lang w:eastAsia="lt-LT"/>
        </w:rPr>
        <w:t>apunk</w:t>
      </w:r>
      <w:r w:rsidR="00176E54" w:rsidRPr="00EE165B">
        <w:rPr>
          <w:rFonts w:asciiTheme="minorHAnsi" w:eastAsia="Times New Roman" w:hAnsiTheme="minorHAnsi" w:cstheme="minorHAnsi"/>
          <w:b/>
          <w:bCs/>
          <w:color w:val="000000"/>
          <w:sz w:val="24"/>
          <w:szCs w:val="24"/>
          <w:shd w:val="clear" w:color="auto" w:fill="FFFFFF"/>
          <w:lang w:eastAsia="lt-LT"/>
        </w:rPr>
        <w:t>čiu</w:t>
      </w:r>
      <w:r w:rsidR="009632FC">
        <w:rPr>
          <w:rFonts w:asciiTheme="minorHAnsi" w:eastAsia="Times New Roman" w:hAnsiTheme="minorHAnsi" w:cstheme="minorHAnsi"/>
          <w:color w:val="000000"/>
          <w:sz w:val="24"/>
          <w:szCs w:val="24"/>
          <w:shd w:val="clear" w:color="auto" w:fill="FFFFFF"/>
          <w:lang w:eastAsia="lt-LT"/>
        </w:rPr>
        <w:t>, o aplinkos apsaugos kriterijai nustatyti 7 priede</w:t>
      </w:r>
      <w:r w:rsidR="007F2780">
        <w:rPr>
          <w:rFonts w:asciiTheme="minorHAnsi" w:eastAsia="Times New Roman" w:hAnsiTheme="minorHAnsi" w:cstheme="minorHAnsi"/>
          <w:color w:val="000000"/>
          <w:sz w:val="24"/>
          <w:szCs w:val="24"/>
          <w:shd w:val="clear" w:color="auto" w:fill="FFFFFF"/>
          <w:lang w:eastAsia="lt-LT"/>
        </w:rPr>
        <w:t xml:space="preserve"> (</w:t>
      </w:r>
      <w:r w:rsidR="007F2780" w:rsidRPr="007F2780">
        <w:rPr>
          <w:rFonts w:asciiTheme="minorHAnsi" w:eastAsia="Times New Roman" w:hAnsiTheme="minorHAnsi" w:cstheme="minorHAnsi"/>
          <w:color w:val="000000"/>
          <w:sz w:val="24"/>
          <w:szCs w:val="24"/>
          <w:shd w:val="clear" w:color="auto" w:fill="FFFFFF"/>
          <w:lang w:eastAsia="lt-LT"/>
        </w:rPr>
        <w:t>„Tiekėjų kvalifikacijos reikalavimai ir reikalaujami kokybės bei aplinkos apsaugos vadybos sistemų standartai“</w:t>
      </w:r>
      <w:r w:rsidR="007F2780">
        <w:rPr>
          <w:rFonts w:asciiTheme="minorHAnsi" w:eastAsia="Times New Roman" w:hAnsiTheme="minorHAnsi" w:cstheme="minorHAnsi"/>
          <w:color w:val="000000"/>
          <w:sz w:val="24"/>
          <w:szCs w:val="24"/>
          <w:shd w:val="clear" w:color="auto" w:fill="FFFFFF"/>
          <w:lang w:eastAsia="lt-LT"/>
        </w:rPr>
        <w:t>)</w:t>
      </w:r>
      <w:r w:rsidR="009632FC">
        <w:rPr>
          <w:rFonts w:asciiTheme="minorHAnsi" w:eastAsia="Times New Roman" w:hAnsiTheme="minorHAnsi" w:cstheme="minorHAnsi"/>
          <w:color w:val="000000"/>
          <w:sz w:val="24"/>
          <w:szCs w:val="24"/>
          <w:shd w:val="clear" w:color="auto" w:fill="FFFFFF"/>
          <w:lang w:eastAsia="lt-LT"/>
        </w:rPr>
        <w:t>.</w:t>
      </w:r>
    </w:p>
    <w:p w14:paraId="54BD48A5" w14:textId="799945F9" w:rsidR="00CB0359" w:rsidRDefault="00AD0E25" w:rsidP="00EE165B">
      <w:pPr>
        <w:pStyle w:val="ListParagraph"/>
        <w:tabs>
          <w:tab w:val="left" w:pos="0"/>
          <w:tab w:val="left" w:pos="567"/>
        </w:tabs>
        <w:spacing w:line="276" w:lineRule="auto"/>
        <w:ind w:left="0"/>
        <w:contextualSpacing/>
        <w:rPr>
          <w:rFonts w:cstheme="minorHAnsi"/>
          <w:sz w:val="24"/>
          <w:szCs w:val="24"/>
        </w:rPr>
      </w:pPr>
      <w:r>
        <w:rPr>
          <w:rFonts w:cstheme="minorHAnsi"/>
          <w:sz w:val="24"/>
          <w:szCs w:val="24"/>
        </w:rPr>
        <w:t xml:space="preserve">Atsižvelgiant į tai, kad </w:t>
      </w:r>
      <w:r w:rsidR="00CB0359">
        <w:rPr>
          <w:rFonts w:cstheme="minorHAnsi"/>
          <w:sz w:val="24"/>
          <w:szCs w:val="24"/>
        </w:rPr>
        <w:t>Pirkim</w:t>
      </w:r>
      <w:r w:rsidR="00925B25">
        <w:rPr>
          <w:rFonts w:cstheme="minorHAnsi"/>
          <w:sz w:val="24"/>
          <w:szCs w:val="24"/>
        </w:rPr>
        <w:t>ų</w:t>
      </w:r>
      <w:r w:rsidR="00CB0359">
        <w:rPr>
          <w:rFonts w:cstheme="minorHAnsi"/>
          <w:sz w:val="24"/>
          <w:szCs w:val="24"/>
        </w:rPr>
        <w:t xml:space="preserve"> objekta</w:t>
      </w:r>
      <w:r w:rsidR="00925B25">
        <w:rPr>
          <w:rFonts w:cstheme="minorHAnsi"/>
          <w:sz w:val="24"/>
          <w:szCs w:val="24"/>
        </w:rPr>
        <w:t>i</w:t>
      </w:r>
      <w:r w:rsidR="00CB0359">
        <w:rPr>
          <w:rFonts w:cstheme="minorHAnsi"/>
          <w:sz w:val="24"/>
          <w:szCs w:val="24"/>
        </w:rPr>
        <w:t xml:space="preserve"> </w:t>
      </w:r>
      <w:r w:rsidR="00CB0359" w:rsidRPr="00997007">
        <w:rPr>
          <w:rFonts w:cstheme="minorHAnsi"/>
          <w:sz w:val="24"/>
          <w:szCs w:val="24"/>
        </w:rPr>
        <w:t>patenka į Tvarkos aprašo priede Nr. 1 „Produktų, kurių viešiesiems pirkimams ir pirkimams taikytini minimalūs aplinkos apsaugos kriterijai, sąrašas“ nurodytą sąrašą, t. y.</w:t>
      </w:r>
      <w:r w:rsidR="00CB0359">
        <w:rPr>
          <w:rFonts w:cstheme="minorHAnsi"/>
          <w:sz w:val="24"/>
          <w:szCs w:val="24"/>
        </w:rPr>
        <w:t>,</w:t>
      </w:r>
      <w:r w:rsidR="00CB0359" w:rsidRPr="00997007">
        <w:rPr>
          <w:rFonts w:cstheme="minorHAnsi"/>
          <w:sz w:val="24"/>
          <w:szCs w:val="24"/>
        </w:rPr>
        <w:t xml:space="preserve"> taikomas 17</w:t>
      </w:r>
      <w:r w:rsidR="002557B8">
        <w:rPr>
          <w:rFonts w:cstheme="minorHAnsi"/>
          <w:sz w:val="24"/>
          <w:szCs w:val="24"/>
        </w:rPr>
        <w:t xml:space="preserve"> punktas</w:t>
      </w:r>
      <w:r w:rsidR="00CB0359" w:rsidRPr="00997007">
        <w:rPr>
          <w:rFonts w:cstheme="minorHAnsi"/>
          <w:sz w:val="24"/>
          <w:szCs w:val="24"/>
        </w:rPr>
        <w:t xml:space="preserve"> „</w:t>
      </w:r>
      <w:r w:rsidR="002557B8">
        <w:rPr>
          <w:rFonts w:cstheme="minorHAnsi"/>
          <w:sz w:val="24"/>
          <w:szCs w:val="24"/>
        </w:rPr>
        <w:t>K</w:t>
      </w:r>
      <w:r w:rsidR="00CB0359" w:rsidRPr="00997007">
        <w:rPr>
          <w:rFonts w:cstheme="minorHAnsi"/>
          <w:sz w:val="24"/>
          <w:szCs w:val="24"/>
        </w:rPr>
        <w:t>elių projektavimo paslaugos ir statybos darbai</w:t>
      </w:r>
      <w:r w:rsidR="00C041B5">
        <w:rPr>
          <w:rFonts w:cstheme="minorHAnsi"/>
          <w:sz w:val="24"/>
          <w:szCs w:val="24"/>
        </w:rPr>
        <w:t>, kelio elementai</w:t>
      </w:r>
      <w:r w:rsidR="00CB0359" w:rsidRPr="00997007">
        <w:rPr>
          <w:rFonts w:cstheme="minorHAnsi"/>
          <w:sz w:val="24"/>
          <w:szCs w:val="24"/>
        </w:rPr>
        <w:t>“</w:t>
      </w:r>
      <w:r w:rsidR="00CB0359">
        <w:rPr>
          <w:rFonts w:cstheme="minorHAnsi"/>
          <w:sz w:val="24"/>
          <w:szCs w:val="24"/>
        </w:rPr>
        <w:t>, skelbim</w:t>
      </w:r>
      <w:r w:rsidR="00B4774F">
        <w:rPr>
          <w:rFonts w:cstheme="minorHAnsi"/>
          <w:sz w:val="24"/>
          <w:szCs w:val="24"/>
        </w:rPr>
        <w:t>uos</w:t>
      </w:r>
      <w:r w:rsidR="00CB0359">
        <w:rPr>
          <w:rFonts w:cstheme="minorHAnsi"/>
          <w:sz w:val="24"/>
          <w:szCs w:val="24"/>
        </w:rPr>
        <w:t>e apie pirkimą</w:t>
      </w:r>
      <w:r w:rsidR="00E806FA">
        <w:rPr>
          <w:rFonts w:cstheme="minorHAnsi"/>
          <w:sz w:val="24"/>
          <w:szCs w:val="24"/>
        </w:rPr>
        <w:t xml:space="preserve"> </w:t>
      </w:r>
      <w:r w:rsidR="00CB0359">
        <w:rPr>
          <w:rFonts w:cstheme="minorHAnsi"/>
          <w:sz w:val="24"/>
          <w:szCs w:val="24"/>
        </w:rPr>
        <w:t xml:space="preserve">nurodyta neteisinga informacija. </w:t>
      </w:r>
      <w:r w:rsidR="00684A51">
        <w:rPr>
          <w:rFonts w:cstheme="minorHAnsi"/>
          <w:sz w:val="24"/>
          <w:szCs w:val="24"/>
        </w:rPr>
        <w:t>Š</w:t>
      </w:r>
      <w:r w:rsidR="003B025C" w:rsidRPr="00435654">
        <w:rPr>
          <w:rFonts w:eastAsia="Calibri"/>
          <w:color w:val="000000"/>
          <w:sz w:val="24"/>
          <w:szCs w:val="24"/>
          <w:shd w:val="clear" w:color="auto" w:fill="FFFFFF"/>
        </w:rPr>
        <w:t xml:space="preserve">iuo atveju patikslinti </w:t>
      </w:r>
      <w:r w:rsidR="00AC4053">
        <w:rPr>
          <w:rFonts w:eastAsia="Calibri"/>
          <w:color w:val="000000"/>
          <w:sz w:val="24"/>
          <w:szCs w:val="24"/>
          <w:shd w:val="clear" w:color="auto" w:fill="FFFFFF"/>
        </w:rPr>
        <w:t>pirmiau nurodytą</w:t>
      </w:r>
      <w:r w:rsidR="003B025C" w:rsidRPr="00435654">
        <w:rPr>
          <w:rFonts w:eastAsia="Calibri"/>
          <w:color w:val="000000"/>
          <w:sz w:val="24"/>
          <w:szCs w:val="24"/>
          <w:shd w:val="clear" w:color="auto" w:fill="FFFFFF"/>
        </w:rPr>
        <w:t xml:space="preserve"> informaciją užpildant Klaidų ištaisymo skelbim</w:t>
      </w:r>
      <w:r w:rsidR="003B025C">
        <w:rPr>
          <w:rFonts w:eastAsia="Calibri"/>
          <w:color w:val="000000"/>
          <w:sz w:val="24"/>
          <w:szCs w:val="24"/>
          <w:shd w:val="clear" w:color="auto" w:fill="FFFFFF"/>
        </w:rPr>
        <w:t>us</w:t>
      </w:r>
      <w:r w:rsidR="003B025C" w:rsidRPr="00435654">
        <w:rPr>
          <w:rFonts w:eastAsia="Calibri"/>
          <w:color w:val="000000"/>
          <w:sz w:val="24"/>
          <w:szCs w:val="24"/>
          <w:shd w:val="clear" w:color="auto" w:fill="FFFFFF"/>
        </w:rPr>
        <w:t xml:space="preserve"> galimybės nėra, </w:t>
      </w:r>
      <w:r w:rsidR="00E806FA">
        <w:rPr>
          <w:rFonts w:eastAsia="Calibri"/>
          <w:color w:val="000000"/>
          <w:sz w:val="24"/>
          <w:szCs w:val="24"/>
          <w:shd w:val="clear" w:color="auto" w:fill="FFFFFF"/>
        </w:rPr>
        <w:t xml:space="preserve">todėl </w:t>
      </w:r>
      <w:r w:rsidR="003B025C" w:rsidRPr="00435654">
        <w:rPr>
          <w:rFonts w:eastAsia="Calibri"/>
          <w:color w:val="000000"/>
          <w:sz w:val="24"/>
          <w:szCs w:val="24"/>
          <w:shd w:val="clear" w:color="auto" w:fill="FFFFFF"/>
        </w:rPr>
        <w:t>rekomenduotina ateityje vykdant pirkimus skelbim</w:t>
      </w:r>
      <w:r w:rsidR="003B025C">
        <w:rPr>
          <w:rFonts w:eastAsia="Calibri"/>
          <w:color w:val="000000"/>
          <w:sz w:val="24"/>
          <w:szCs w:val="24"/>
          <w:shd w:val="clear" w:color="auto" w:fill="FFFFFF"/>
        </w:rPr>
        <w:t>uos</w:t>
      </w:r>
      <w:r w:rsidR="003B025C" w:rsidRPr="00435654">
        <w:rPr>
          <w:rFonts w:eastAsia="Calibri"/>
          <w:color w:val="000000"/>
          <w:sz w:val="24"/>
          <w:szCs w:val="24"/>
          <w:shd w:val="clear" w:color="auto" w:fill="FFFFFF"/>
        </w:rPr>
        <w:t xml:space="preserve">e apie pirkimą nurodyti </w:t>
      </w:r>
      <w:r w:rsidR="00660A30" w:rsidRPr="00435654">
        <w:rPr>
          <w:rFonts w:eastAsia="Calibri"/>
          <w:color w:val="000000"/>
          <w:sz w:val="24"/>
          <w:szCs w:val="24"/>
          <w:shd w:val="clear" w:color="auto" w:fill="FFFFFF"/>
        </w:rPr>
        <w:t xml:space="preserve">teisingą informaciją, nes būtent </w:t>
      </w:r>
      <w:r w:rsidR="00CB0359" w:rsidRPr="008272F2">
        <w:rPr>
          <w:rFonts w:cstheme="minorHAnsi"/>
          <w:sz w:val="24"/>
          <w:szCs w:val="24"/>
        </w:rPr>
        <w:t>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w:t>
      </w:r>
      <w:r w:rsidR="00CB0359">
        <w:rPr>
          <w:rFonts w:cstheme="minorHAnsi"/>
          <w:sz w:val="24"/>
          <w:szCs w:val="24"/>
        </w:rPr>
        <w:t xml:space="preserve"> </w:t>
      </w:r>
      <w:hyperlink r:id="rId11" w:history="1">
        <w:r w:rsidR="00CB0359" w:rsidRPr="00886F10">
          <w:rPr>
            <w:rStyle w:val="Hyperlink"/>
            <w:rFonts w:cstheme="minorHAnsi"/>
            <w:sz w:val="24"/>
            <w:szCs w:val="24"/>
          </w:rPr>
          <w:t>čia</w:t>
        </w:r>
      </w:hyperlink>
      <w:r w:rsidR="00CB0359">
        <w:rPr>
          <w:rFonts w:cstheme="minorHAnsi"/>
          <w:sz w:val="24"/>
          <w:szCs w:val="24"/>
        </w:rPr>
        <w:t xml:space="preserve"> ir </w:t>
      </w:r>
      <w:hyperlink r:id="rId12" w:history="1">
        <w:r w:rsidR="00CB0359" w:rsidRPr="001850C4">
          <w:rPr>
            <w:rStyle w:val="Hyperlink"/>
            <w:rFonts w:cstheme="minorHAnsi"/>
            <w:sz w:val="24"/>
            <w:szCs w:val="24"/>
          </w:rPr>
          <w:t>čia</w:t>
        </w:r>
      </w:hyperlink>
      <w:r w:rsidR="00CB0359">
        <w:rPr>
          <w:rFonts w:cstheme="minorHAnsi"/>
          <w:sz w:val="24"/>
          <w:szCs w:val="24"/>
        </w:rPr>
        <w:t>).</w:t>
      </w:r>
    </w:p>
    <w:p w14:paraId="3C94DB82" w14:textId="77777777" w:rsidR="00175439" w:rsidRPr="003C6C71" w:rsidRDefault="00175439" w:rsidP="00EE165B">
      <w:pPr>
        <w:pStyle w:val="ListParagraph"/>
        <w:tabs>
          <w:tab w:val="left" w:pos="0"/>
          <w:tab w:val="left" w:pos="1418"/>
        </w:tabs>
        <w:spacing w:line="276" w:lineRule="auto"/>
        <w:ind w:left="0"/>
        <w:contextualSpacing/>
        <w:rPr>
          <w:rFonts w:asciiTheme="minorHAnsi" w:eastAsia="Times New Roman" w:hAnsiTheme="minorHAnsi" w:cstheme="minorHAnsi"/>
          <w:color w:val="000000"/>
          <w:sz w:val="24"/>
          <w:szCs w:val="24"/>
          <w:shd w:val="clear" w:color="auto" w:fill="FFFFFF"/>
          <w:lang w:eastAsia="lt-LT"/>
        </w:rPr>
      </w:pPr>
    </w:p>
    <w:p w14:paraId="215B5A00" w14:textId="5A39400A" w:rsidR="004B0C1E" w:rsidRDefault="006D087F" w:rsidP="00EE165B">
      <w:pPr>
        <w:pStyle w:val="ListParagraph"/>
        <w:numPr>
          <w:ilvl w:val="0"/>
          <w:numId w:val="16"/>
        </w:numPr>
        <w:tabs>
          <w:tab w:val="left" w:pos="0"/>
          <w:tab w:val="left" w:pos="567"/>
          <w:tab w:val="left" w:pos="1418"/>
        </w:tabs>
        <w:spacing w:line="276" w:lineRule="auto"/>
        <w:ind w:left="0" w:firstLine="0"/>
        <w:contextualSpacing/>
        <w:rPr>
          <w:rFonts w:cstheme="minorHAnsi"/>
          <w:b/>
          <w:bCs/>
          <w:sz w:val="24"/>
          <w:szCs w:val="24"/>
        </w:rPr>
      </w:pPr>
      <w:r w:rsidRPr="00786735">
        <w:rPr>
          <w:rFonts w:cstheme="minorHAnsi"/>
          <w:b/>
          <w:bCs/>
          <w:sz w:val="24"/>
          <w:szCs w:val="24"/>
        </w:rPr>
        <w:t xml:space="preserve">Dėl </w:t>
      </w:r>
      <w:r w:rsidR="00103B05">
        <w:rPr>
          <w:rFonts w:cstheme="minorHAnsi"/>
          <w:b/>
          <w:bCs/>
          <w:sz w:val="24"/>
          <w:szCs w:val="24"/>
        </w:rPr>
        <w:t>terminų 1 Pirkime</w:t>
      </w:r>
    </w:p>
    <w:p w14:paraId="50ABCBB0" w14:textId="2464A539" w:rsidR="00A97418" w:rsidRDefault="00B4774F" w:rsidP="00EE165B">
      <w:pPr>
        <w:spacing w:after="0"/>
        <w:rPr>
          <w:rFonts w:cstheme="minorHAnsi"/>
          <w:sz w:val="24"/>
          <w:szCs w:val="24"/>
        </w:rPr>
      </w:pPr>
      <w:r>
        <w:rPr>
          <w:rFonts w:cstheme="minorHAnsi"/>
          <w:sz w:val="24"/>
          <w:szCs w:val="24"/>
        </w:rPr>
        <w:t>1 Pirkimo s</w:t>
      </w:r>
      <w:r w:rsidR="004B0C1E" w:rsidRPr="00103B05">
        <w:rPr>
          <w:rFonts w:cstheme="minorHAnsi"/>
          <w:sz w:val="24"/>
          <w:szCs w:val="24"/>
        </w:rPr>
        <w:t>kelbim</w:t>
      </w:r>
      <w:r w:rsidR="00103B05">
        <w:rPr>
          <w:rFonts w:cstheme="minorHAnsi"/>
          <w:sz w:val="24"/>
          <w:szCs w:val="24"/>
        </w:rPr>
        <w:t>o</w:t>
      </w:r>
      <w:r w:rsidR="004B0C1E" w:rsidRPr="00103B05">
        <w:rPr>
          <w:rFonts w:cstheme="minorHAnsi"/>
          <w:sz w:val="24"/>
          <w:szCs w:val="24"/>
        </w:rPr>
        <w:t xml:space="preserve"> apie pirkimą II.2.7 punkte nurodyta, kad </w:t>
      </w:r>
      <w:r w:rsidR="004B0C1E" w:rsidRPr="00A85612">
        <w:rPr>
          <w:rFonts w:cstheme="minorHAnsi"/>
          <w:b/>
          <w:bCs/>
          <w:sz w:val="24"/>
          <w:szCs w:val="24"/>
        </w:rPr>
        <w:t xml:space="preserve">sutarties trukmė </w:t>
      </w:r>
      <w:r w:rsidR="00391AC0" w:rsidRPr="00A85612">
        <w:rPr>
          <w:rFonts w:cstheme="minorHAnsi"/>
          <w:b/>
          <w:bCs/>
          <w:sz w:val="24"/>
          <w:szCs w:val="24"/>
        </w:rPr>
        <w:t>15</w:t>
      </w:r>
      <w:r w:rsidR="004B0C1E" w:rsidRPr="00A85612">
        <w:rPr>
          <w:rFonts w:cstheme="minorHAnsi"/>
          <w:b/>
          <w:bCs/>
          <w:sz w:val="24"/>
          <w:szCs w:val="24"/>
        </w:rPr>
        <w:t xml:space="preserve"> mėn.</w:t>
      </w:r>
      <w:r w:rsidR="004B0C1E" w:rsidRPr="00103B05">
        <w:rPr>
          <w:rFonts w:cstheme="minorHAnsi"/>
          <w:sz w:val="24"/>
          <w:szCs w:val="24"/>
        </w:rPr>
        <w:t xml:space="preserve"> be pratęsimų</w:t>
      </w:r>
      <w:r w:rsidR="00A97418">
        <w:rPr>
          <w:rFonts w:cstheme="minorHAnsi"/>
          <w:sz w:val="24"/>
          <w:szCs w:val="24"/>
        </w:rPr>
        <w:t>.</w:t>
      </w:r>
    </w:p>
    <w:p w14:paraId="19DEEF59" w14:textId="0980215D" w:rsidR="006A1F50" w:rsidRDefault="00391AC0" w:rsidP="00EE165B">
      <w:pPr>
        <w:spacing w:after="0"/>
        <w:rPr>
          <w:rFonts w:cstheme="minorHAnsi"/>
          <w:sz w:val="24"/>
          <w:szCs w:val="24"/>
        </w:rPr>
      </w:pPr>
      <w:r>
        <w:rPr>
          <w:rFonts w:cstheme="minorHAnsi"/>
          <w:sz w:val="24"/>
          <w:szCs w:val="24"/>
        </w:rPr>
        <w:t xml:space="preserve">1 </w:t>
      </w:r>
      <w:r w:rsidR="004B0C1E" w:rsidRPr="00103B05">
        <w:rPr>
          <w:rFonts w:cstheme="minorHAnsi"/>
          <w:sz w:val="24"/>
          <w:szCs w:val="24"/>
        </w:rPr>
        <w:t>Pirkim</w:t>
      </w:r>
      <w:r>
        <w:rPr>
          <w:rFonts w:cstheme="minorHAnsi"/>
          <w:sz w:val="24"/>
          <w:szCs w:val="24"/>
        </w:rPr>
        <w:t>o</w:t>
      </w:r>
      <w:r w:rsidR="004B0C1E" w:rsidRPr="00103B05">
        <w:rPr>
          <w:rFonts w:cstheme="minorHAnsi"/>
          <w:sz w:val="24"/>
          <w:szCs w:val="24"/>
        </w:rPr>
        <w:t xml:space="preserve"> sąlygų </w:t>
      </w:r>
      <w:r w:rsidR="00796151">
        <w:rPr>
          <w:rFonts w:cstheme="minorHAnsi"/>
          <w:sz w:val="24"/>
          <w:szCs w:val="24"/>
        </w:rPr>
        <w:t>1</w:t>
      </w:r>
      <w:r w:rsidR="004B0C1E" w:rsidRPr="00103B05">
        <w:rPr>
          <w:rFonts w:cstheme="minorHAnsi"/>
          <w:sz w:val="24"/>
          <w:szCs w:val="24"/>
        </w:rPr>
        <w:t xml:space="preserve"> priedo „</w:t>
      </w:r>
      <w:r w:rsidR="00104C99">
        <w:rPr>
          <w:rFonts w:cstheme="minorHAnsi"/>
          <w:sz w:val="24"/>
          <w:szCs w:val="24"/>
        </w:rPr>
        <w:t>Techninė specifikacija</w:t>
      </w:r>
      <w:r w:rsidR="004B0C1E" w:rsidRPr="00103B05">
        <w:rPr>
          <w:rFonts w:cstheme="minorHAnsi"/>
          <w:sz w:val="24"/>
          <w:szCs w:val="24"/>
        </w:rPr>
        <w:t xml:space="preserve">“ </w:t>
      </w:r>
      <w:r w:rsidR="00104C99">
        <w:rPr>
          <w:rFonts w:cstheme="minorHAnsi"/>
          <w:sz w:val="24"/>
          <w:szCs w:val="24"/>
        </w:rPr>
        <w:t>5</w:t>
      </w:r>
      <w:r w:rsidR="004B0C1E" w:rsidRPr="00103B05">
        <w:rPr>
          <w:rFonts w:cstheme="minorHAnsi"/>
          <w:sz w:val="24"/>
          <w:szCs w:val="24"/>
        </w:rPr>
        <w:t xml:space="preserve"> punkt</w:t>
      </w:r>
      <w:r w:rsidR="00104C99">
        <w:rPr>
          <w:rFonts w:cstheme="minorHAnsi"/>
          <w:sz w:val="24"/>
          <w:szCs w:val="24"/>
        </w:rPr>
        <w:t>e</w:t>
      </w:r>
      <w:r w:rsidR="004B0C1E" w:rsidRPr="00103B05">
        <w:rPr>
          <w:rFonts w:cstheme="minorHAnsi"/>
          <w:sz w:val="24"/>
          <w:szCs w:val="24"/>
        </w:rPr>
        <w:t xml:space="preserve"> nurodyta, ka</w:t>
      </w:r>
      <w:r w:rsidR="00104C99">
        <w:rPr>
          <w:rFonts w:cstheme="minorHAnsi"/>
          <w:sz w:val="24"/>
          <w:szCs w:val="24"/>
        </w:rPr>
        <w:t xml:space="preserve">d </w:t>
      </w:r>
      <w:r w:rsidR="00104C99" w:rsidRPr="00A85612">
        <w:rPr>
          <w:rFonts w:cstheme="minorHAnsi"/>
          <w:b/>
          <w:bCs/>
          <w:sz w:val="24"/>
          <w:szCs w:val="24"/>
        </w:rPr>
        <w:t>darbų atlikimo trukmė – 15 mėnesių</w:t>
      </w:r>
      <w:r w:rsidR="006A1F50" w:rsidRPr="00A85612">
        <w:rPr>
          <w:rFonts w:cstheme="minorHAnsi"/>
          <w:b/>
          <w:bCs/>
          <w:sz w:val="24"/>
          <w:szCs w:val="24"/>
        </w:rPr>
        <w:t xml:space="preserve"> nuo sutarties įsigaliojimo dienos</w:t>
      </w:r>
      <w:r w:rsidR="006A1F50">
        <w:rPr>
          <w:rFonts w:cstheme="minorHAnsi"/>
          <w:sz w:val="24"/>
          <w:szCs w:val="24"/>
        </w:rPr>
        <w:t xml:space="preserve">. </w:t>
      </w:r>
      <w:r w:rsidR="005B0363" w:rsidRPr="005B0363">
        <w:rPr>
          <w:rFonts w:cstheme="minorHAnsi"/>
          <w:sz w:val="24"/>
          <w:szCs w:val="24"/>
        </w:rPr>
        <w:t>Darbų pabaiga bus laikomas momentas, kai bus užbaigti techniniame projekte numatyti statybos darbai ir pasirašytas darbų perdavimo – priėmimo aktas</w:t>
      </w:r>
      <w:r w:rsidR="006A1F50">
        <w:rPr>
          <w:rFonts w:cstheme="minorHAnsi"/>
          <w:sz w:val="24"/>
          <w:szCs w:val="24"/>
        </w:rPr>
        <w:t xml:space="preserve">. </w:t>
      </w:r>
      <w:r w:rsidR="00983FBD">
        <w:rPr>
          <w:rFonts w:cstheme="minorHAnsi"/>
          <w:sz w:val="24"/>
          <w:szCs w:val="24"/>
        </w:rPr>
        <w:t>Analogiškas darbų atlikimo terminas (15 mėn.) nustatytas ir 1 Pirkimo dokumentų 3 priedo „Sutarties projektas“ 3.4 papunkčio lentelėje.</w:t>
      </w:r>
    </w:p>
    <w:p w14:paraId="143B2295" w14:textId="77777777" w:rsidR="00B063C7" w:rsidRDefault="004B0C1E" w:rsidP="00EE165B">
      <w:pPr>
        <w:spacing w:after="0"/>
        <w:rPr>
          <w:rFonts w:cstheme="minorHAnsi"/>
          <w:sz w:val="24"/>
          <w:szCs w:val="24"/>
        </w:rPr>
      </w:pPr>
      <w:r w:rsidRPr="00CC1407">
        <w:rPr>
          <w:rFonts w:cstheme="minorHAnsi"/>
          <w:sz w:val="24"/>
          <w:szCs w:val="24"/>
        </w:rPr>
        <w:t>Pažymėtina, kad reikalavimai supaprastintų pirkimų skelbimų pildymui nustatyti „</w:t>
      </w:r>
      <w:hyperlink r:id="rId13" w:history="1">
        <w:r w:rsidRPr="003D5FB3">
          <w:rPr>
            <w:rStyle w:val="Hyperlink"/>
            <w:rFonts w:cstheme="minorHAnsi"/>
            <w:sz w:val="24"/>
            <w:szCs w:val="24"/>
          </w:rPr>
          <w:t xml:space="preserve">Skelbimų teikimo Viešųjų pirkimų tarnybai tvarkos ir reikalavimų skelbiamai supaprastintų pirkimų </w:t>
        </w:r>
        <w:r w:rsidRPr="003D5FB3">
          <w:rPr>
            <w:rStyle w:val="Hyperlink"/>
            <w:rFonts w:cstheme="minorHAnsi"/>
            <w:sz w:val="24"/>
            <w:szCs w:val="24"/>
          </w:rPr>
          <w:lastRenderedPageBreak/>
          <w:t>informacijai apraše</w:t>
        </w:r>
      </w:hyperlink>
      <w:r w:rsidRPr="00CC1407">
        <w:rPr>
          <w:rFonts w:cstheme="minorHAnsi"/>
          <w:sz w:val="24"/>
          <w:szCs w:val="24"/>
        </w:rPr>
        <w:t>“</w:t>
      </w:r>
      <w:r w:rsidRPr="00103B05">
        <w:rPr>
          <w:vertAlign w:val="superscript"/>
        </w:rPr>
        <w:footnoteReference w:id="2"/>
      </w:r>
      <w:r w:rsidRPr="00CC1407">
        <w:rPr>
          <w:rFonts w:cstheme="minorHAnsi"/>
          <w:sz w:val="24"/>
          <w:szCs w:val="24"/>
        </w:rPr>
        <w:t xml:space="preserve"> (toliau – Skelbimų teikimo aprašas). </w:t>
      </w:r>
      <w:bookmarkStart w:id="1" w:name="_Hlk128573545"/>
      <w:r w:rsidRPr="00CC1407">
        <w:rPr>
          <w:rFonts w:cstheme="minorHAnsi"/>
          <w:sz w:val="24"/>
          <w:szCs w:val="24"/>
        </w:rPr>
        <w:t>Skelbimų teikimo aprašo</w:t>
      </w:r>
      <w:bookmarkEnd w:id="1"/>
      <w:r w:rsidRPr="00CC1407">
        <w:rPr>
          <w:rFonts w:cstheme="minorHAnsi"/>
          <w:sz w:val="24"/>
          <w:szCs w:val="24"/>
        </w:rPr>
        <w:t xml:space="preserve"> 12.21 papunktyje nustatyta, kad skelbimo II.2.7 papunktyje „Sutarties trukmė mėnesiais arba dienomis nurodoma, atsižvelgiant ne tik į prekių pristatymo, paslaugų, darbų atlikimo terminą, bet ir į abipusių įsipareigojimų įvykdymo terminą, tačiau neatsižvelgiant į prekių tiekimo, paslaugų teikimo, darbų atlikimo pratęsimo terminus. Sutarties trukmė yra nustatoma atsižvelgiant į pirkimo sutartyje numatytų įsipareigojimų, kuriais apibrėžiama sutarties pabaiga, įvykdymą“, taip pat Įstatymo 35 straipsnio 4 dalyje įtvirtinta, kad „Pirkimo dokumentai turi būti tikslūs, aiškūs, be dviprasmybių, kad tiekėjai galėtų pateikti pasiūlymus, o perkančioji organizacija – nupirkti tai, ko reikia“, o Įstatymo 35 straipsnio 3 dalyje – „Tuo atveju, kai skelbime apie pirkimą &lt;...&gt; pateikta informacija neatitinka informacijos, pateiktos kituose pirkimo dokumentuose, teisinga laikoma informacija, nurodyta skelbime apie pirkimą &lt;...&gt;“.</w:t>
      </w:r>
    </w:p>
    <w:p w14:paraId="1E11761A" w14:textId="5EB64CC4" w:rsidR="004B0C1E" w:rsidRDefault="004B0C1E" w:rsidP="00EE165B">
      <w:pPr>
        <w:rPr>
          <w:rFonts w:cstheme="minorHAnsi"/>
          <w:b/>
          <w:bCs/>
          <w:sz w:val="24"/>
          <w:szCs w:val="24"/>
        </w:rPr>
      </w:pPr>
      <w:r w:rsidRPr="00CC1407">
        <w:rPr>
          <w:rFonts w:cstheme="minorHAnsi"/>
          <w:sz w:val="24"/>
          <w:szCs w:val="24"/>
        </w:rPr>
        <w:t xml:space="preserve">Tarnyba pažymi, kad </w:t>
      </w:r>
      <w:r w:rsidRPr="00EE165B">
        <w:rPr>
          <w:rFonts w:cstheme="minorHAnsi"/>
          <w:b/>
          <w:bCs/>
          <w:sz w:val="24"/>
          <w:szCs w:val="24"/>
        </w:rPr>
        <w:t>sutarties galiojimo terminas nėra tapatus darbų atlikimo terminui</w:t>
      </w:r>
      <w:r w:rsidRPr="00CC1407">
        <w:rPr>
          <w:rFonts w:cstheme="minorHAnsi"/>
          <w:sz w:val="24"/>
          <w:szCs w:val="24"/>
        </w:rPr>
        <w:t xml:space="preserve">, nes į sutarties galiojimo terminą patenka paslaugų suteikimo, darbų atlikimo, statybos užbaigimo akto gavimo, </w:t>
      </w:r>
      <w:r w:rsidR="00F05FB2">
        <w:rPr>
          <w:rFonts w:cstheme="minorHAnsi"/>
          <w:sz w:val="24"/>
          <w:szCs w:val="24"/>
        </w:rPr>
        <w:t>atsiskaitym</w:t>
      </w:r>
      <w:r w:rsidRPr="00103B05">
        <w:rPr>
          <w:rFonts w:cstheme="minorHAnsi"/>
          <w:sz w:val="24"/>
          <w:szCs w:val="24"/>
        </w:rPr>
        <w:t>o terminai ir t.</w:t>
      </w:r>
      <w:r w:rsidR="00F05FB2">
        <w:rPr>
          <w:rFonts w:cstheme="minorHAnsi"/>
          <w:sz w:val="24"/>
          <w:szCs w:val="24"/>
        </w:rPr>
        <w:t xml:space="preserve"> </w:t>
      </w:r>
      <w:r w:rsidRPr="00103B05">
        <w:rPr>
          <w:rFonts w:cstheme="minorHAnsi"/>
          <w:sz w:val="24"/>
          <w:szCs w:val="24"/>
        </w:rPr>
        <w:t>t., t. y.</w:t>
      </w:r>
      <w:r w:rsidR="00F05FB2">
        <w:rPr>
          <w:rFonts w:cstheme="minorHAnsi"/>
          <w:sz w:val="24"/>
          <w:szCs w:val="24"/>
        </w:rPr>
        <w:t>,</w:t>
      </w:r>
      <w:r w:rsidRPr="00103B05">
        <w:rPr>
          <w:rFonts w:cstheme="minorHAnsi"/>
          <w:sz w:val="24"/>
          <w:szCs w:val="24"/>
        </w:rPr>
        <w:t xml:space="preserve"> sutartis galioja iki visiško abipusio šalių įsipareigojimų įvykdymo, todėl skelbim</w:t>
      </w:r>
      <w:r w:rsidR="001E27BA">
        <w:rPr>
          <w:rFonts w:cstheme="minorHAnsi"/>
          <w:sz w:val="24"/>
          <w:szCs w:val="24"/>
        </w:rPr>
        <w:t>o</w:t>
      </w:r>
      <w:r w:rsidRPr="00103B05">
        <w:rPr>
          <w:rFonts w:cstheme="minorHAnsi"/>
          <w:sz w:val="24"/>
          <w:szCs w:val="24"/>
        </w:rPr>
        <w:t xml:space="preserve"> apie pirkimą </w:t>
      </w:r>
      <w:bookmarkStart w:id="2" w:name="_Hlk128662387"/>
      <w:r w:rsidRPr="00103B05">
        <w:rPr>
          <w:rFonts w:cstheme="minorHAnsi"/>
          <w:sz w:val="24"/>
          <w:szCs w:val="24"/>
        </w:rPr>
        <w:t xml:space="preserve">II.2.7 papunktyje </w:t>
      </w:r>
      <w:bookmarkEnd w:id="2"/>
      <w:r w:rsidRPr="00103B05">
        <w:rPr>
          <w:rFonts w:cstheme="minorHAnsi"/>
          <w:sz w:val="24"/>
          <w:szCs w:val="24"/>
        </w:rPr>
        <w:t xml:space="preserve">turi būti nurodoma sutarties trukmė, o ne </w:t>
      </w:r>
      <w:r w:rsidR="00796B6C">
        <w:rPr>
          <w:rFonts w:cstheme="minorHAnsi"/>
          <w:sz w:val="24"/>
          <w:szCs w:val="24"/>
        </w:rPr>
        <w:t>d</w:t>
      </w:r>
      <w:r w:rsidRPr="00103B05">
        <w:rPr>
          <w:rFonts w:cstheme="minorHAnsi"/>
          <w:sz w:val="24"/>
          <w:szCs w:val="24"/>
        </w:rPr>
        <w:t xml:space="preserve">arbų atlikimo terminas. </w:t>
      </w:r>
      <w:bookmarkStart w:id="3" w:name="_Hlk128573739"/>
      <w:r w:rsidRPr="00103B05">
        <w:rPr>
          <w:rFonts w:cstheme="minorHAnsi"/>
          <w:sz w:val="24"/>
          <w:szCs w:val="24"/>
        </w:rPr>
        <w:t xml:space="preserve">Atsižvelgiant į </w:t>
      </w:r>
      <w:r w:rsidR="00796B6C">
        <w:rPr>
          <w:rFonts w:cstheme="minorHAnsi"/>
          <w:sz w:val="24"/>
          <w:szCs w:val="24"/>
        </w:rPr>
        <w:t>pirmiau</w:t>
      </w:r>
      <w:r w:rsidRPr="00103B05">
        <w:rPr>
          <w:rFonts w:cstheme="minorHAnsi"/>
          <w:sz w:val="24"/>
          <w:szCs w:val="24"/>
        </w:rPr>
        <w:t xml:space="preserve"> nurodytą, Tarnyba rekomenduoja tikslinti </w:t>
      </w:r>
      <w:r w:rsidR="00B4774F">
        <w:rPr>
          <w:rFonts w:cstheme="minorHAnsi"/>
          <w:sz w:val="24"/>
          <w:szCs w:val="24"/>
        </w:rPr>
        <w:t xml:space="preserve">1 Pirkimo </w:t>
      </w:r>
      <w:r w:rsidRPr="00103B05">
        <w:rPr>
          <w:rFonts w:cstheme="minorHAnsi"/>
          <w:sz w:val="24"/>
          <w:szCs w:val="24"/>
        </w:rPr>
        <w:t>skelbime apie pirkimą</w:t>
      </w:r>
      <w:bookmarkEnd w:id="3"/>
      <w:r w:rsidRPr="00103B05">
        <w:rPr>
          <w:rFonts w:cstheme="minorHAnsi"/>
          <w:sz w:val="24"/>
          <w:szCs w:val="24"/>
        </w:rPr>
        <w:t xml:space="preserve"> nurodytą sutarties galiojimo terminą užpildant Klaidų ištaisymo skelbim</w:t>
      </w:r>
      <w:r w:rsidR="00796B6C">
        <w:rPr>
          <w:rFonts w:cstheme="minorHAnsi"/>
          <w:sz w:val="24"/>
          <w:szCs w:val="24"/>
        </w:rPr>
        <w:t>ą</w:t>
      </w:r>
      <w:r w:rsidRPr="00103B05">
        <w:rPr>
          <w:rFonts w:cstheme="minorHAnsi"/>
          <w:sz w:val="24"/>
          <w:szCs w:val="24"/>
        </w:rPr>
        <w:t xml:space="preserve"> (Įstatymo 36 straipsnio 6 dalis</w:t>
      </w:r>
      <w:r w:rsidRPr="00103B05">
        <w:rPr>
          <w:rFonts w:cstheme="minorHAnsi"/>
          <w:sz w:val="24"/>
          <w:szCs w:val="24"/>
          <w:vertAlign w:val="superscript"/>
        </w:rPr>
        <w:footnoteReference w:id="3"/>
      </w:r>
      <w:r w:rsidRPr="00103B05">
        <w:rPr>
          <w:rFonts w:cstheme="minorHAnsi"/>
          <w:sz w:val="24"/>
          <w:szCs w:val="24"/>
        </w:rPr>
        <w:t>).</w:t>
      </w:r>
    </w:p>
    <w:p w14:paraId="0A04A923" w14:textId="00A78C76" w:rsidR="00F85BA6" w:rsidRPr="00786735" w:rsidRDefault="00E421B6" w:rsidP="00EE165B">
      <w:pPr>
        <w:pStyle w:val="ListParagraph"/>
        <w:numPr>
          <w:ilvl w:val="0"/>
          <w:numId w:val="16"/>
        </w:numPr>
        <w:tabs>
          <w:tab w:val="left" w:pos="0"/>
          <w:tab w:val="left" w:pos="567"/>
          <w:tab w:val="left" w:pos="1418"/>
        </w:tabs>
        <w:spacing w:line="276" w:lineRule="auto"/>
        <w:ind w:left="0" w:firstLine="0"/>
        <w:contextualSpacing/>
        <w:rPr>
          <w:rFonts w:cstheme="minorHAnsi"/>
          <w:b/>
          <w:bCs/>
          <w:sz w:val="24"/>
          <w:szCs w:val="24"/>
        </w:rPr>
      </w:pPr>
      <w:r>
        <w:rPr>
          <w:rFonts w:cstheme="minorHAnsi"/>
          <w:b/>
          <w:bCs/>
          <w:sz w:val="24"/>
          <w:szCs w:val="24"/>
        </w:rPr>
        <w:t>Dėl 2 Pirkimo s</w:t>
      </w:r>
      <w:r w:rsidR="006D087F" w:rsidRPr="00786735">
        <w:rPr>
          <w:rFonts w:cstheme="minorHAnsi"/>
          <w:b/>
          <w:bCs/>
          <w:sz w:val="24"/>
          <w:szCs w:val="24"/>
        </w:rPr>
        <w:t>utar</w:t>
      </w:r>
      <w:r>
        <w:rPr>
          <w:rFonts w:cstheme="minorHAnsi"/>
          <w:b/>
          <w:bCs/>
          <w:sz w:val="24"/>
          <w:szCs w:val="24"/>
        </w:rPr>
        <w:t xml:space="preserve">ties </w:t>
      </w:r>
      <w:r w:rsidR="006D087F" w:rsidRPr="00786735">
        <w:rPr>
          <w:rFonts w:cstheme="minorHAnsi"/>
          <w:b/>
          <w:bCs/>
          <w:sz w:val="24"/>
          <w:szCs w:val="24"/>
        </w:rPr>
        <w:t>projekt</w:t>
      </w:r>
      <w:r>
        <w:rPr>
          <w:rFonts w:cstheme="minorHAnsi"/>
          <w:b/>
          <w:bCs/>
          <w:sz w:val="24"/>
          <w:szCs w:val="24"/>
        </w:rPr>
        <w:t>o</w:t>
      </w:r>
      <w:r w:rsidR="006D087F" w:rsidRPr="00786735">
        <w:rPr>
          <w:rFonts w:cstheme="minorHAnsi"/>
          <w:b/>
          <w:bCs/>
          <w:sz w:val="24"/>
          <w:szCs w:val="24"/>
        </w:rPr>
        <w:t xml:space="preserve"> nuostatų</w:t>
      </w:r>
    </w:p>
    <w:bookmarkEnd w:id="0"/>
    <w:p w14:paraId="6EE6ED05" w14:textId="77777777" w:rsidR="00B063C7" w:rsidRDefault="007E183C" w:rsidP="00EE165B">
      <w:pPr>
        <w:spacing w:after="0"/>
        <w:rPr>
          <w:rFonts w:cstheme="minorHAnsi"/>
          <w:sz w:val="24"/>
          <w:szCs w:val="24"/>
        </w:rPr>
      </w:pPr>
      <w:r>
        <w:rPr>
          <w:rFonts w:cstheme="minorHAnsi"/>
          <w:sz w:val="24"/>
          <w:szCs w:val="24"/>
        </w:rPr>
        <w:t xml:space="preserve">2 </w:t>
      </w:r>
      <w:r w:rsidR="008F4C75">
        <w:rPr>
          <w:rFonts w:cstheme="minorHAnsi"/>
          <w:sz w:val="24"/>
          <w:szCs w:val="24"/>
        </w:rPr>
        <w:t>Pirkim</w:t>
      </w:r>
      <w:r>
        <w:rPr>
          <w:rFonts w:cstheme="minorHAnsi"/>
          <w:sz w:val="24"/>
          <w:szCs w:val="24"/>
        </w:rPr>
        <w:t xml:space="preserve">o </w:t>
      </w:r>
      <w:r w:rsidR="002138FF">
        <w:rPr>
          <w:rFonts w:cstheme="minorHAnsi"/>
          <w:sz w:val="24"/>
          <w:szCs w:val="24"/>
        </w:rPr>
        <w:t>dokument</w:t>
      </w:r>
      <w:r w:rsidR="008F4C75">
        <w:rPr>
          <w:rFonts w:cstheme="minorHAnsi"/>
          <w:sz w:val="24"/>
          <w:szCs w:val="24"/>
        </w:rPr>
        <w:t xml:space="preserve">ų </w:t>
      </w:r>
      <w:r w:rsidR="002138FF">
        <w:rPr>
          <w:rFonts w:cstheme="minorHAnsi"/>
          <w:sz w:val="24"/>
          <w:szCs w:val="24"/>
        </w:rPr>
        <w:t>3 priedo „</w:t>
      </w:r>
      <w:r w:rsidR="008F4C75">
        <w:rPr>
          <w:rFonts w:cstheme="minorHAnsi"/>
          <w:sz w:val="24"/>
          <w:szCs w:val="24"/>
        </w:rPr>
        <w:t>Sutar</w:t>
      </w:r>
      <w:r w:rsidR="002138FF">
        <w:rPr>
          <w:rFonts w:cstheme="minorHAnsi"/>
          <w:sz w:val="24"/>
          <w:szCs w:val="24"/>
        </w:rPr>
        <w:t xml:space="preserve">ties projektas“ </w:t>
      </w:r>
      <w:r w:rsidR="004E530C">
        <w:rPr>
          <w:rFonts w:cstheme="minorHAnsi"/>
          <w:sz w:val="24"/>
          <w:szCs w:val="24"/>
        </w:rPr>
        <w:t xml:space="preserve">(toliau – 2 Pirkimo sutarties projektas) </w:t>
      </w:r>
      <w:r w:rsidR="002138FF">
        <w:rPr>
          <w:rFonts w:cstheme="minorHAnsi"/>
          <w:sz w:val="24"/>
          <w:szCs w:val="24"/>
        </w:rPr>
        <w:t>3.4 papunkčio lentelėje nustatyta, kad „</w:t>
      </w:r>
      <w:r w:rsidR="0066657C" w:rsidRPr="0066657C">
        <w:rPr>
          <w:rFonts w:cstheme="minorHAnsi"/>
          <w:sz w:val="24"/>
          <w:szCs w:val="24"/>
        </w:rPr>
        <w:t xml:space="preserve">Rangovas privalo atlikti ne mažiau kaip 85 proc. visų numatytų darbų </w:t>
      </w:r>
      <w:r w:rsidR="0066657C">
        <w:rPr>
          <w:rFonts w:cstheme="minorHAnsi"/>
          <w:sz w:val="24"/>
          <w:szCs w:val="24"/>
        </w:rPr>
        <w:t>&lt;...&gt;</w:t>
      </w:r>
      <w:r w:rsidR="0066657C" w:rsidRPr="0066657C">
        <w:rPr>
          <w:rFonts w:cstheme="minorHAnsi"/>
          <w:sz w:val="24"/>
          <w:szCs w:val="24"/>
        </w:rPr>
        <w:t xml:space="preserve"> iki </w:t>
      </w:r>
      <w:r w:rsidR="0066657C" w:rsidRPr="00653854">
        <w:rPr>
          <w:rFonts w:cstheme="minorHAnsi"/>
          <w:b/>
          <w:bCs/>
          <w:sz w:val="24"/>
          <w:szCs w:val="24"/>
        </w:rPr>
        <w:t>2023 m.</w:t>
      </w:r>
      <w:r w:rsidR="0066657C" w:rsidRPr="0066657C">
        <w:rPr>
          <w:rFonts w:cstheme="minorHAnsi"/>
          <w:sz w:val="24"/>
          <w:szCs w:val="24"/>
        </w:rPr>
        <w:t xml:space="preserve"> gruodžio 1 d.</w:t>
      </w:r>
      <w:r w:rsidR="002138FF">
        <w:rPr>
          <w:rFonts w:cstheme="minorHAnsi"/>
          <w:sz w:val="24"/>
          <w:szCs w:val="24"/>
        </w:rPr>
        <w:t>“</w:t>
      </w:r>
      <w:r w:rsidR="0066657C">
        <w:rPr>
          <w:rFonts w:cstheme="minorHAnsi"/>
          <w:sz w:val="24"/>
          <w:szCs w:val="24"/>
        </w:rPr>
        <w:t xml:space="preserve"> </w:t>
      </w:r>
    </w:p>
    <w:p w14:paraId="75B48B94" w14:textId="5A0AE458" w:rsidR="00653854" w:rsidRDefault="0066657C" w:rsidP="00EE165B">
      <w:pPr>
        <w:spacing w:after="0"/>
        <w:rPr>
          <w:rFonts w:cstheme="minorHAnsi"/>
          <w:sz w:val="24"/>
          <w:szCs w:val="24"/>
        </w:rPr>
      </w:pPr>
      <w:r>
        <w:rPr>
          <w:rFonts w:cstheme="minorHAnsi"/>
          <w:sz w:val="24"/>
          <w:szCs w:val="24"/>
        </w:rPr>
        <w:t xml:space="preserve">Atsižvelgiant į tai, kad </w:t>
      </w:r>
      <w:r w:rsidR="004E530C">
        <w:rPr>
          <w:rFonts w:cstheme="minorHAnsi"/>
          <w:sz w:val="24"/>
          <w:szCs w:val="24"/>
        </w:rPr>
        <w:t>2 Pirkimo dokumentų 1 priedo „Techninė specifikacija“ 6 punkte nustatyta: „</w:t>
      </w:r>
      <w:r w:rsidR="004E530C" w:rsidRPr="004E530C">
        <w:rPr>
          <w:rFonts w:cstheme="minorHAnsi"/>
          <w:sz w:val="24"/>
          <w:szCs w:val="24"/>
        </w:rPr>
        <w:t xml:space="preserve">Rangovas privalo atlikti ne mažiau kaip 85 proc. visų numatytų darbų </w:t>
      </w:r>
      <w:r w:rsidR="004E530C">
        <w:rPr>
          <w:rFonts w:cstheme="minorHAnsi"/>
          <w:sz w:val="24"/>
          <w:szCs w:val="24"/>
        </w:rPr>
        <w:t>&lt;...&gt;</w:t>
      </w:r>
      <w:r w:rsidR="004E530C" w:rsidRPr="004E530C">
        <w:rPr>
          <w:rFonts w:cstheme="minorHAnsi"/>
          <w:sz w:val="24"/>
          <w:szCs w:val="24"/>
        </w:rPr>
        <w:t xml:space="preserve"> iki </w:t>
      </w:r>
      <w:r w:rsidR="004E530C" w:rsidRPr="00653854">
        <w:rPr>
          <w:rFonts w:cstheme="minorHAnsi"/>
          <w:b/>
          <w:bCs/>
          <w:sz w:val="24"/>
          <w:szCs w:val="24"/>
        </w:rPr>
        <w:t>2024 m.</w:t>
      </w:r>
      <w:r w:rsidR="004E530C" w:rsidRPr="004E530C">
        <w:rPr>
          <w:rFonts w:cstheme="minorHAnsi"/>
          <w:sz w:val="24"/>
          <w:szCs w:val="24"/>
        </w:rPr>
        <w:t xml:space="preserve"> gruodžio 1 d.</w:t>
      </w:r>
      <w:r w:rsidR="004E530C">
        <w:rPr>
          <w:rFonts w:cstheme="minorHAnsi"/>
          <w:sz w:val="24"/>
          <w:szCs w:val="24"/>
        </w:rPr>
        <w:t xml:space="preserve">“, </w:t>
      </w:r>
      <w:r w:rsidR="00C70FAD">
        <w:rPr>
          <w:rFonts w:cstheme="minorHAnsi"/>
          <w:sz w:val="24"/>
          <w:szCs w:val="24"/>
        </w:rPr>
        <w:t>Tarnyba r</w:t>
      </w:r>
      <w:r w:rsidR="004F3C80" w:rsidRPr="004F3C80">
        <w:rPr>
          <w:rFonts w:cstheme="minorHAnsi"/>
          <w:sz w:val="24"/>
          <w:szCs w:val="24"/>
        </w:rPr>
        <w:t>ekomenduoja</w:t>
      </w:r>
      <w:r w:rsidR="00C70FAD">
        <w:rPr>
          <w:rFonts w:cstheme="minorHAnsi"/>
          <w:sz w:val="24"/>
          <w:szCs w:val="24"/>
        </w:rPr>
        <w:t xml:space="preserve"> </w:t>
      </w:r>
      <w:r w:rsidR="004F3C80" w:rsidRPr="004F3C80">
        <w:rPr>
          <w:rFonts w:cstheme="minorHAnsi"/>
          <w:sz w:val="24"/>
          <w:szCs w:val="24"/>
        </w:rPr>
        <w:t xml:space="preserve">tikslinti </w:t>
      </w:r>
      <w:r w:rsidR="004E530C">
        <w:rPr>
          <w:rFonts w:cstheme="minorHAnsi"/>
          <w:sz w:val="24"/>
          <w:szCs w:val="24"/>
        </w:rPr>
        <w:t>2</w:t>
      </w:r>
      <w:r w:rsidR="004F3C80" w:rsidRPr="004F3C80">
        <w:rPr>
          <w:rFonts w:cstheme="minorHAnsi"/>
          <w:sz w:val="24"/>
          <w:szCs w:val="24"/>
        </w:rPr>
        <w:t xml:space="preserve"> Pirkim</w:t>
      </w:r>
      <w:r w:rsidR="004E530C">
        <w:rPr>
          <w:rFonts w:cstheme="minorHAnsi"/>
          <w:sz w:val="24"/>
          <w:szCs w:val="24"/>
        </w:rPr>
        <w:t>o sutarties projekte nurodyt</w:t>
      </w:r>
      <w:r w:rsidR="00653854">
        <w:rPr>
          <w:rFonts w:cstheme="minorHAnsi"/>
          <w:sz w:val="24"/>
          <w:szCs w:val="24"/>
        </w:rPr>
        <w:t>ą informaciją.</w:t>
      </w:r>
    </w:p>
    <w:p w14:paraId="1151F31B" w14:textId="77777777" w:rsidR="008F4C75" w:rsidRDefault="008F4C75" w:rsidP="00EE165B">
      <w:pPr>
        <w:spacing w:after="0"/>
        <w:rPr>
          <w:rFonts w:cstheme="minorHAnsi"/>
          <w:sz w:val="24"/>
          <w:szCs w:val="24"/>
        </w:rPr>
      </w:pPr>
    </w:p>
    <w:p w14:paraId="40E432F2" w14:textId="77777777" w:rsidR="00AE53D9" w:rsidRDefault="00512D89" w:rsidP="00EE165B">
      <w:pPr>
        <w:spacing w:after="0"/>
        <w:rPr>
          <w:rFonts w:cstheme="minorHAnsi"/>
          <w:sz w:val="24"/>
          <w:szCs w:val="24"/>
        </w:rPr>
      </w:pPr>
      <w:r w:rsidRPr="0089566F">
        <w:rPr>
          <w:rFonts w:cstheme="minorHAnsi"/>
          <w:sz w:val="24"/>
          <w:szCs w:val="24"/>
        </w:rPr>
        <w:t>Atsižvelgdama į tai, kas nurodyta, Tarnyba rekomenduoja peržiūrėti ir patikslinti Pirkim</w:t>
      </w:r>
      <w:r w:rsidR="00653854">
        <w:rPr>
          <w:rFonts w:cstheme="minorHAnsi"/>
          <w:sz w:val="24"/>
          <w:szCs w:val="24"/>
        </w:rPr>
        <w:t xml:space="preserve">ų </w:t>
      </w:r>
      <w:r w:rsidRPr="0089566F">
        <w:rPr>
          <w:rFonts w:cstheme="minorHAnsi"/>
          <w:sz w:val="24"/>
          <w:szCs w:val="24"/>
        </w:rPr>
        <w:t xml:space="preserve">dokumentus pagal šioje Rekomendacijoje pateiktas pastabas. Primename, kad Perkančioji organizacija, patikslinusi Pirkimų dokumentus, turi visus pakeitimus paskelbti viešai Centrinėje viešųjų pirkimų informacinėje sistemoje (CVP IS) </w:t>
      </w:r>
      <w:r w:rsidRPr="007E7138">
        <w:rPr>
          <w:rFonts w:cstheme="minorHAnsi"/>
          <w:sz w:val="24"/>
          <w:szCs w:val="24"/>
        </w:rPr>
        <w:t>ir pratęsti pasiūlymų pateikimo</w:t>
      </w:r>
      <w:r w:rsidRPr="0089566F">
        <w:rPr>
          <w:rFonts w:cstheme="minorHAnsi"/>
          <w:b/>
          <w:bCs/>
          <w:sz w:val="24"/>
          <w:szCs w:val="24"/>
        </w:rPr>
        <w:t xml:space="preserve"> </w:t>
      </w:r>
      <w:r w:rsidRPr="007E7138">
        <w:rPr>
          <w:rFonts w:cstheme="minorHAnsi"/>
          <w:sz w:val="24"/>
          <w:szCs w:val="24"/>
        </w:rPr>
        <w:t>terminą protingam laikotarpiui, per</w:t>
      </w:r>
      <w:r w:rsidRPr="0089566F">
        <w:rPr>
          <w:rFonts w:cstheme="minorHAnsi"/>
          <w:sz w:val="24"/>
          <w:szCs w:val="24"/>
        </w:rPr>
        <w:t xml:space="preserve"> kurį potencialūs tiekėjai galėtų susipažinti su patikslintais ir pakeistais Pirkimo dokumentais.</w:t>
      </w:r>
    </w:p>
    <w:p w14:paraId="33FA3C10" w14:textId="75B87818" w:rsidR="00512D89" w:rsidRPr="0089566F" w:rsidRDefault="00512D89" w:rsidP="00EE165B">
      <w:pPr>
        <w:spacing w:after="0"/>
        <w:rPr>
          <w:rFonts w:cstheme="minorHAnsi"/>
          <w:sz w:val="24"/>
          <w:szCs w:val="24"/>
        </w:rPr>
      </w:pPr>
      <w:r w:rsidRPr="0089566F">
        <w:rPr>
          <w:sz w:val="24"/>
          <w:szCs w:val="24"/>
        </w:rPr>
        <w:lastRenderedPageBreak/>
        <w:t>Pažymėtina, kad visais atvejais sprendimą dėl tolimesnio Pirkimų procedūrų vykdymo ar nutraukimo priima pati Perkančioji organizacija, vadovaudamasi Įstatymo 29 straipsnio 3</w:t>
      </w:r>
      <w:r w:rsidRPr="0089566F">
        <w:rPr>
          <w:rFonts w:cstheme="minorHAnsi"/>
          <w:sz w:val="24"/>
          <w:szCs w:val="24"/>
          <w:vertAlign w:val="superscript"/>
        </w:rPr>
        <w:footnoteReference w:id="4"/>
      </w:r>
      <w:r w:rsidRPr="0089566F">
        <w:rPr>
          <w:sz w:val="24"/>
          <w:szCs w:val="24"/>
        </w:rPr>
        <w:t xml:space="preserve"> ir 4</w:t>
      </w:r>
      <w:r w:rsidRPr="0089566F">
        <w:rPr>
          <w:rFonts w:cstheme="minorHAnsi"/>
          <w:sz w:val="24"/>
          <w:szCs w:val="24"/>
          <w:vertAlign w:val="superscript"/>
        </w:rPr>
        <w:footnoteReference w:id="5"/>
      </w:r>
      <w:r w:rsidRPr="0089566F">
        <w:rPr>
          <w:sz w:val="24"/>
          <w:szCs w:val="24"/>
          <w:vertAlign w:val="superscript"/>
        </w:rPr>
        <w:t xml:space="preserve"> </w:t>
      </w:r>
      <w:r w:rsidRPr="0089566F">
        <w:rPr>
          <w:sz w:val="24"/>
          <w:szCs w:val="24"/>
        </w:rPr>
        <w:t>dalių nuostatomis.</w:t>
      </w:r>
    </w:p>
    <w:sectPr w:rsidR="00512D89" w:rsidRPr="0089566F" w:rsidSect="00BA6557">
      <w:headerReference w:type="even" r:id="rId14"/>
      <w:headerReference w:type="default" r:id="rId15"/>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FD37" w14:textId="77777777" w:rsidR="00BA6557" w:rsidRDefault="00BA6557">
      <w:pPr>
        <w:spacing w:after="0" w:line="240" w:lineRule="auto"/>
      </w:pPr>
      <w:r>
        <w:separator/>
      </w:r>
    </w:p>
  </w:endnote>
  <w:endnote w:type="continuationSeparator" w:id="0">
    <w:p w14:paraId="09DC5865" w14:textId="77777777" w:rsidR="00BA6557" w:rsidRDefault="00BA6557">
      <w:pPr>
        <w:spacing w:after="0" w:line="240" w:lineRule="auto"/>
      </w:pPr>
      <w:r>
        <w:continuationSeparator/>
      </w:r>
    </w:p>
  </w:endnote>
  <w:endnote w:type="continuationNotice" w:id="1">
    <w:p w14:paraId="29CD4F35" w14:textId="77777777" w:rsidR="00BA6557" w:rsidRDefault="00BA6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4CE2" w14:textId="77777777" w:rsidR="00BA6557" w:rsidRDefault="00BA6557">
      <w:pPr>
        <w:spacing w:after="0" w:line="240" w:lineRule="auto"/>
      </w:pPr>
      <w:r>
        <w:separator/>
      </w:r>
    </w:p>
  </w:footnote>
  <w:footnote w:type="continuationSeparator" w:id="0">
    <w:p w14:paraId="1ED60AAD" w14:textId="77777777" w:rsidR="00BA6557" w:rsidRDefault="00BA6557">
      <w:pPr>
        <w:spacing w:after="0" w:line="240" w:lineRule="auto"/>
      </w:pPr>
      <w:r>
        <w:continuationSeparator/>
      </w:r>
    </w:p>
  </w:footnote>
  <w:footnote w:type="continuationNotice" w:id="1">
    <w:p w14:paraId="661792E6" w14:textId="77777777" w:rsidR="00BA6557" w:rsidRDefault="00BA6557">
      <w:pPr>
        <w:spacing w:after="0" w:line="240" w:lineRule="auto"/>
      </w:pPr>
    </w:p>
  </w:footnote>
  <w:footnote w:id="2">
    <w:p w14:paraId="315A5EF4" w14:textId="19A94CAF" w:rsidR="004B0C1E" w:rsidRPr="00796B6C" w:rsidRDefault="004B0C1E" w:rsidP="004B0C1E">
      <w:pPr>
        <w:pStyle w:val="FootnoteText"/>
        <w:rPr>
          <w:rFonts w:cstheme="minorHAnsi"/>
        </w:rPr>
      </w:pPr>
      <w:r w:rsidRPr="00796B6C">
        <w:rPr>
          <w:rStyle w:val="FootnoteReference"/>
          <w:rFonts w:cstheme="minorHAnsi"/>
        </w:rPr>
        <w:footnoteRef/>
      </w:r>
      <w:r w:rsidRPr="00796B6C">
        <w:rPr>
          <w:rFonts w:cstheme="minorHAnsi"/>
        </w:rPr>
        <w:t xml:space="preserve"> Patvirtinta </w:t>
      </w:r>
      <w:r w:rsidRPr="00796B6C">
        <w:rPr>
          <w:rFonts w:cstheme="minorHAnsi"/>
          <w:color w:val="000000"/>
        </w:rPr>
        <w:t>2017 m. birželio 21 d. </w:t>
      </w:r>
      <w:r w:rsidRPr="00796B6C">
        <w:rPr>
          <w:rFonts w:cstheme="minorHAnsi"/>
        </w:rPr>
        <w:t>Viešųjų pirkimų tarnybos direktoriaus įsakymu</w:t>
      </w:r>
      <w:r w:rsidRPr="00796B6C">
        <w:rPr>
          <w:rFonts w:cstheme="minorHAnsi"/>
          <w:color w:val="000000"/>
        </w:rPr>
        <w:t xml:space="preserve"> Nr. 1S-92</w:t>
      </w:r>
      <w:r w:rsidR="00796B6C" w:rsidRPr="00796B6C">
        <w:rPr>
          <w:rFonts w:cstheme="minorHAnsi"/>
          <w:color w:val="000000"/>
        </w:rPr>
        <w:t>.</w:t>
      </w:r>
    </w:p>
  </w:footnote>
  <w:footnote w:id="3">
    <w:p w14:paraId="72F97B0C" w14:textId="0E75AE96" w:rsidR="004B0C1E" w:rsidRPr="00796B6C" w:rsidRDefault="004B0C1E" w:rsidP="004B0C1E">
      <w:pPr>
        <w:pStyle w:val="FootnoteText"/>
        <w:rPr>
          <w:rFonts w:cstheme="minorHAnsi"/>
        </w:rPr>
      </w:pPr>
      <w:r w:rsidRPr="00796B6C">
        <w:rPr>
          <w:rStyle w:val="FootnoteReference"/>
          <w:rFonts w:cstheme="minorHAnsi"/>
        </w:rPr>
        <w:footnoteRef/>
      </w:r>
      <w:r w:rsidRPr="00796B6C">
        <w:rPr>
          <w:rFonts w:cstheme="minorHAnsi"/>
        </w:rPr>
        <w:t xml:space="preserve"> </w:t>
      </w:r>
      <w:r w:rsidR="00796B6C" w:rsidRPr="00796B6C">
        <w:rPr>
          <w:rFonts w:cstheme="minorHAnsi"/>
        </w:rPr>
        <w:t>„</w:t>
      </w:r>
      <w:r w:rsidRPr="00796B6C">
        <w:rPr>
          <w:rFonts w:cstheme="minorHAnsi"/>
        </w:rPr>
        <w:t xml:space="preserve">&lt;...&gt; </w:t>
      </w:r>
      <w:r w:rsidRPr="00796B6C">
        <w:rPr>
          <w:rFonts w:cstheme="minorHAnsi"/>
          <w:color w:val="000000"/>
          <w:szCs w:val="24"/>
          <w:lang w:eastAsia="lt-LT"/>
        </w:rPr>
        <w:t>Kai tikslinama skelbime paskelbta informacija, perkančioji organizacija privalo atitinkamai patikslinti skelbimą &lt;...&gt;</w:t>
      </w:r>
      <w:r w:rsidR="00796B6C" w:rsidRPr="00796B6C">
        <w:rPr>
          <w:rFonts w:cstheme="minorHAnsi"/>
          <w:color w:val="000000"/>
          <w:szCs w:val="24"/>
          <w:lang w:eastAsia="lt-LT"/>
        </w:rPr>
        <w:t>.“</w:t>
      </w:r>
    </w:p>
  </w:footnote>
  <w:footnote w:id="4">
    <w:p w14:paraId="0510F45F" w14:textId="7F5BAD1C" w:rsidR="00512D89" w:rsidRPr="00796B6C" w:rsidRDefault="00512D89" w:rsidP="001F18B2">
      <w:pPr>
        <w:pStyle w:val="FootnoteText"/>
        <w:rPr>
          <w:rFonts w:cstheme="minorHAnsi"/>
        </w:rPr>
      </w:pPr>
      <w:r w:rsidRPr="00796B6C">
        <w:rPr>
          <w:rStyle w:val="FootnoteReference"/>
          <w:rFonts w:cstheme="minorHAnsi"/>
        </w:rPr>
        <w:footnoteRef/>
      </w:r>
      <w:r w:rsidRPr="00796B6C">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sidRPr="00796B6C">
        <w:rPr>
          <w:rFonts w:cstheme="minorHAnsi"/>
        </w:rPr>
        <w:t>.</w:t>
      </w:r>
      <w:r w:rsidRPr="00796B6C">
        <w:rPr>
          <w:rFonts w:cstheme="minorHAnsi"/>
        </w:rPr>
        <w:t>“</w:t>
      </w:r>
    </w:p>
  </w:footnote>
  <w:footnote w:id="5">
    <w:p w14:paraId="767B817A" w14:textId="3F68C8F7" w:rsidR="00512D89" w:rsidRPr="00796B6C" w:rsidRDefault="00512D89" w:rsidP="001F18B2">
      <w:pPr>
        <w:pStyle w:val="FootnoteText"/>
        <w:rPr>
          <w:rFonts w:cstheme="minorHAnsi"/>
        </w:rPr>
      </w:pPr>
      <w:r w:rsidRPr="00796B6C">
        <w:rPr>
          <w:rStyle w:val="FootnoteReference"/>
          <w:rFonts w:cstheme="minorHAnsi"/>
        </w:rPr>
        <w:footnoteRef/>
      </w:r>
      <w:r w:rsidRPr="00796B6C">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sidRPr="00796B6C">
        <w:rPr>
          <w:rFonts w:cstheme="minorHAnsi"/>
        </w:rPr>
        <w:t>.</w:t>
      </w:r>
      <w:r w:rsidRPr="00796B6C">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3" w15:restartNumberingAfterBreak="0">
    <w:nsid w:val="66C97253"/>
    <w:multiLevelType w:val="multilevel"/>
    <w:tmpl w:val="A8F40BE6"/>
    <w:lvl w:ilvl="0">
      <w:start w:val="1"/>
      <w:numFmt w:val="decimal"/>
      <w:lvlText w:val="%1."/>
      <w:lvlJc w:val="left"/>
      <w:pPr>
        <w:ind w:left="1656" w:hanging="360"/>
      </w:pPr>
      <w:rPr>
        <w:rFonts w:hint="default"/>
      </w:rPr>
    </w:lvl>
    <w:lvl w:ilvl="1">
      <w:start w:val="1"/>
      <w:numFmt w:val="decimal"/>
      <w:isLgl/>
      <w:lvlText w:val="%1.%2."/>
      <w:lvlJc w:val="left"/>
      <w:pPr>
        <w:ind w:left="846" w:hanging="420"/>
      </w:pPr>
      <w:rPr>
        <w:rFonts w:hint="default"/>
        <w:b/>
        <w:bCs/>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4"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4"/>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6"/>
  </w:num>
  <w:num w:numId="11" w16cid:durableId="1607730739">
    <w:abstractNumId w:val="15"/>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3"/>
  </w:num>
  <w:num w:numId="17" w16cid:durableId="1551068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101"/>
    <w:rsid w:val="000002E8"/>
    <w:rsid w:val="00000982"/>
    <w:rsid w:val="00000B17"/>
    <w:rsid w:val="00001ED7"/>
    <w:rsid w:val="000024DB"/>
    <w:rsid w:val="000025AF"/>
    <w:rsid w:val="000026CE"/>
    <w:rsid w:val="00002DA7"/>
    <w:rsid w:val="00002FBB"/>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3E0"/>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1F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5E3F"/>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100B19"/>
    <w:rsid w:val="00100B41"/>
    <w:rsid w:val="00101487"/>
    <w:rsid w:val="001014E7"/>
    <w:rsid w:val="00101D97"/>
    <w:rsid w:val="00102122"/>
    <w:rsid w:val="00102A85"/>
    <w:rsid w:val="00103B05"/>
    <w:rsid w:val="00103F9F"/>
    <w:rsid w:val="00104482"/>
    <w:rsid w:val="00104536"/>
    <w:rsid w:val="00104852"/>
    <w:rsid w:val="00104B76"/>
    <w:rsid w:val="00104C99"/>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6CD6"/>
    <w:rsid w:val="0011703D"/>
    <w:rsid w:val="00117D0D"/>
    <w:rsid w:val="00120833"/>
    <w:rsid w:val="00121022"/>
    <w:rsid w:val="001217B9"/>
    <w:rsid w:val="001218F8"/>
    <w:rsid w:val="00123403"/>
    <w:rsid w:val="001234AA"/>
    <w:rsid w:val="0012489C"/>
    <w:rsid w:val="001268AC"/>
    <w:rsid w:val="001308E2"/>
    <w:rsid w:val="001312CB"/>
    <w:rsid w:val="001315E7"/>
    <w:rsid w:val="001317D2"/>
    <w:rsid w:val="00132314"/>
    <w:rsid w:val="00132944"/>
    <w:rsid w:val="001332FA"/>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6E54"/>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3D2"/>
    <w:rsid w:val="0018456D"/>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1A4"/>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9DB"/>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5E0"/>
    <w:rsid w:val="001D76FD"/>
    <w:rsid w:val="001D7AD1"/>
    <w:rsid w:val="001D7DC3"/>
    <w:rsid w:val="001E017D"/>
    <w:rsid w:val="001E27BA"/>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4D6"/>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32E9"/>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8FF"/>
    <w:rsid w:val="00213C9E"/>
    <w:rsid w:val="00214683"/>
    <w:rsid w:val="00214E7A"/>
    <w:rsid w:val="00214EDE"/>
    <w:rsid w:val="00217008"/>
    <w:rsid w:val="00220408"/>
    <w:rsid w:val="00220D24"/>
    <w:rsid w:val="00220DB6"/>
    <w:rsid w:val="00220FC4"/>
    <w:rsid w:val="0022129F"/>
    <w:rsid w:val="00221359"/>
    <w:rsid w:val="00221905"/>
    <w:rsid w:val="002231CD"/>
    <w:rsid w:val="00223450"/>
    <w:rsid w:val="002236BE"/>
    <w:rsid w:val="00223C89"/>
    <w:rsid w:val="00223F8E"/>
    <w:rsid w:val="002240D0"/>
    <w:rsid w:val="00224164"/>
    <w:rsid w:val="002247DD"/>
    <w:rsid w:val="002247F4"/>
    <w:rsid w:val="002248EB"/>
    <w:rsid w:val="00224B93"/>
    <w:rsid w:val="00225A52"/>
    <w:rsid w:val="00226456"/>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36AD"/>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28EF"/>
    <w:rsid w:val="002533AB"/>
    <w:rsid w:val="00254667"/>
    <w:rsid w:val="00254721"/>
    <w:rsid w:val="00254C75"/>
    <w:rsid w:val="002557B8"/>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1F1F"/>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F56"/>
    <w:rsid w:val="002C1B25"/>
    <w:rsid w:val="002C1FE3"/>
    <w:rsid w:val="002C227C"/>
    <w:rsid w:val="002C27E3"/>
    <w:rsid w:val="002C3891"/>
    <w:rsid w:val="002C399D"/>
    <w:rsid w:val="002C3FC2"/>
    <w:rsid w:val="002C4930"/>
    <w:rsid w:val="002C495F"/>
    <w:rsid w:val="002C5052"/>
    <w:rsid w:val="002C6153"/>
    <w:rsid w:val="002C6233"/>
    <w:rsid w:val="002C66FD"/>
    <w:rsid w:val="002C6720"/>
    <w:rsid w:val="002C68F6"/>
    <w:rsid w:val="002C6CB9"/>
    <w:rsid w:val="002C720A"/>
    <w:rsid w:val="002C7738"/>
    <w:rsid w:val="002D02AF"/>
    <w:rsid w:val="002D0446"/>
    <w:rsid w:val="002D1233"/>
    <w:rsid w:val="002D188E"/>
    <w:rsid w:val="002D266A"/>
    <w:rsid w:val="002D2EEB"/>
    <w:rsid w:val="002D3084"/>
    <w:rsid w:val="002D3093"/>
    <w:rsid w:val="002D3AFF"/>
    <w:rsid w:val="002D3DD4"/>
    <w:rsid w:val="002D4448"/>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BEF"/>
    <w:rsid w:val="002F4F06"/>
    <w:rsid w:val="002F6B8F"/>
    <w:rsid w:val="00300419"/>
    <w:rsid w:val="00300469"/>
    <w:rsid w:val="00300B12"/>
    <w:rsid w:val="00300CF0"/>
    <w:rsid w:val="003010C4"/>
    <w:rsid w:val="003012BF"/>
    <w:rsid w:val="00302276"/>
    <w:rsid w:val="0030274C"/>
    <w:rsid w:val="00302CC3"/>
    <w:rsid w:val="00303381"/>
    <w:rsid w:val="00303762"/>
    <w:rsid w:val="003042CF"/>
    <w:rsid w:val="00304445"/>
    <w:rsid w:val="00304B96"/>
    <w:rsid w:val="00305E5E"/>
    <w:rsid w:val="003066AF"/>
    <w:rsid w:val="00306EDD"/>
    <w:rsid w:val="003079C3"/>
    <w:rsid w:val="00307A33"/>
    <w:rsid w:val="00311737"/>
    <w:rsid w:val="00311C45"/>
    <w:rsid w:val="00311F6B"/>
    <w:rsid w:val="00312660"/>
    <w:rsid w:val="00312FE2"/>
    <w:rsid w:val="003132F4"/>
    <w:rsid w:val="0031340C"/>
    <w:rsid w:val="00313743"/>
    <w:rsid w:val="0031378D"/>
    <w:rsid w:val="00313E59"/>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B62"/>
    <w:rsid w:val="00326EE2"/>
    <w:rsid w:val="0032795E"/>
    <w:rsid w:val="00327AF6"/>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799"/>
    <w:rsid w:val="00347B07"/>
    <w:rsid w:val="0035039A"/>
    <w:rsid w:val="0035139B"/>
    <w:rsid w:val="00351A08"/>
    <w:rsid w:val="00352040"/>
    <w:rsid w:val="003522E3"/>
    <w:rsid w:val="00352920"/>
    <w:rsid w:val="00353999"/>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4F56"/>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AC0"/>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236"/>
    <w:rsid w:val="003A3CB8"/>
    <w:rsid w:val="003A40F5"/>
    <w:rsid w:val="003A559A"/>
    <w:rsid w:val="003A61D4"/>
    <w:rsid w:val="003A68EE"/>
    <w:rsid w:val="003A7221"/>
    <w:rsid w:val="003A7295"/>
    <w:rsid w:val="003A7710"/>
    <w:rsid w:val="003B0011"/>
    <w:rsid w:val="003B025C"/>
    <w:rsid w:val="003B0457"/>
    <w:rsid w:val="003B084E"/>
    <w:rsid w:val="003B1158"/>
    <w:rsid w:val="003B1229"/>
    <w:rsid w:val="003B2907"/>
    <w:rsid w:val="003B2D6A"/>
    <w:rsid w:val="003B32B9"/>
    <w:rsid w:val="003B3464"/>
    <w:rsid w:val="003B3E25"/>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3B"/>
    <w:rsid w:val="003C5F50"/>
    <w:rsid w:val="003C6173"/>
    <w:rsid w:val="003C6623"/>
    <w:rsid w:val="003C68F0"/>
    <w:rsid w:val="003C6C71"/>
    <w:rsid w:val="003C78F7"/>
    <w:rsid w:val="003D0725"/>
    <w:rsid w:val="003D0B9E"/>
    <w:rsid w:val="003D0EFA"/>
    <w:rsid w:val="003D14F1"/>
    <w:rsid w:val="003D22DF"/>
    <w:rsid w:val="003D2487"/>
    <w:rsid w:val="003D2913"/>
    <w:rsid w:val="003D2A66"/>
    <w:rsid w:val="003D2DE4"/>
    <w:rsid w:val="003D2E27"/>
    <w:rsid w:val="003D389D"/>
    <w:rsid w:val="003D4DBA"/>
    <w:rsid w:val="003D529A"/>
    <w:rsid w:val="003D5FB3"/>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AD7"/>
    <w:rsid w:val="003E4CB5"/>
    <w:rsid w:val="003E5D56"/>
    <w:rsid w:val="003E6375"/>
    <w:rsid w:val="003E672C"/>
    <w:rsid w:val="003E70C4"/>
    <w:rsid w:val="003F040E"/>
    <w:rsid w:val="003F0500"/>
    <w:rsid w:val="003F1516"/>
    <w:rsid w:val="003F1B06"/>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400901"/>
    <w:rsid w:val="004013DD"/>
    <w:rsid w:val="004021CD"/>
    <w:rsid w:val="004031BD"/>
    <w:rsid w:val="00403F8C"/>
    <w:rsid w:val="004045AD"/>
    <w:rsid w:val="00404F02"/>
    <w:rsid w:val="00405A81"/>
    <w:rsid w:val="00405F51"/>
    <w:rsid w:val="00406BE2"/>
    <w:rsid w:val="00406D27"/>
    <w:rsid w:val="00406E07"/>
    <w:rsid w:val="00407122"/>
    <w:rsid w:val="00407227"/>
    <w:rsid w:val="00407B33"/>
    <w:rsid w:val="00407C53"/>
    <w:rsid w:val="00407FB7"/>
    <w:rsid w:val="004101D5"/>
    <w:rsid w:val="00410989"/>
    <w:rsid w:val="00410FA3"/>
    <w:rsid w:val="0041101D"/>
    <w:rsid w:val="00411498"/>
    <w:rsid w:val="004120BE"/>
    <w:rsid w:val="004128BB"/>
    <w:rsid w:val="0041309D"/>
    <w:rsid w:val="004137DB"/>
    <w:rsid w:val="004149E8"/>
    <w:rsid w:val="00414B09"/>
    <w:rsid w:val="00415361"/>
    <w:rsid w:val="00416809"/>
    <w:rsid w:val="00417298"/>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37EA6"/>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226A"/>
    <w:rsid w:val="004531AE"/>
    <w:rsid w:val="00453AA2"/>
    <w:rsid w:val="00453B5F"/>
    <w:rsid w:val="00453F30"/>
    <w:rsid w:val="00454A36"/>
    <w:rsid w:val="00454C8D"/>
    <w:rsid w:val="00454EDA"/>
    <w:rsid w:val="00455059"/>
    <w:rsid w:val="00455EAA"/>
    <w:rsid w:val="004565AB"/>
    <w:rsid w:val="004565CC"/>
    <w:rsid w:val="00456EAB"/>
    <w:rsid w:val="004570F8"/>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108C"/>
    <w:rsid w:val="004A23CB"/>
    <w:rsid w:val="004A25BE"/>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1E"/>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797"/>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E0604"/>
    <w:rsid w:val="004E1021"/>
    <w:rsid w:val="004E10E9"/>
    <w:rsid w:val="004E1964"/>
    <w:rsid w:val="004E202D"/>
    <w:rsid w:val="004E205A"/>
    <w:rsid w:val="004E2D5C"/>
    <w:rsid w:val="004E31AF"/>
    <w:rsid w:val="004E4F2D"/>
    <w:rsid w:val="004E530C"/>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681"/>
    <w:rsid w:val="004F38FD"/>
    <w:rsid w:val="004F398E"/>
    <w:rsid w:val="004F3C80"/>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76C"/>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58D"/>
    <w:rsid w:val="00530F4F"/>
    <w:rsid w:val="005315F3"/>
    <w:rsid w:val="00531FA0"/>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A0E"/>
    <w:rsid w:val="00542EA0"/>
    <w:rsid w:val="005431BC"/>
    <w:rsid w:val="005440BD"/>
    <w:rsid w:val="00544114"/>
    <w:rsid w:val="00544781"/>
    <w:rsid w:val="00545113"/>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B30"/>
    <w:rsid w:val="00560ED6"/>
    <w:rsid w:val="00561049"/>
    <w:rsid w:val="005611C4"/>
    <w:rsid w:val="005612F9"/>
    <w:rsid w:val="0056156A"/>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754F"/>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2DE"/>
    <w:rsid w:val="00580BE6"/>
    <w:rsid w:val="005810D6"/>
    <w:rsid w:val="00581131"/>
    <w:rsid w:val="005811CC"/>
    <w:rsid w:val="00581608"/>
    <w:rsid w:val="00581CA8"/>
    <w:rsid w:val="00582876"/>
    <w:rsid w:val="005837E6"/>
    <w:rsid w:val="005837F4"/>
    <w:rsid w:val="0058491B"/>
    <w:rsid w:val="005879AE"/>
    <w:rsid w:val="005901EA"/>
    <w:rsid w:val="0059078B"/>
    <w:rsid w:val="0059127A"/>
    <w:rsid w:val="005917E8"/>
    <w:rsid w:val="0059189A"/>
    <w:rsid w:val="00591CE6"/>
    <w:rsid w:val="00591E87"/>
    <w:rsid w:val="00592F13"/>
    <w:rsid w:val="00593BAF"/>
    <w:rsid w:val="00595092"/>
    <w:rsid w:val="00595421"/>
    <w:rsid w:val="00595579"/>
    <w:rsid w:val="0059629D"/>
    <w:rsid w:val="005964F3"/>
    <w:rsid w:val="005968F1"/>
    <w:rsid w:val="00596AEC"/>
    <w:rsid w:val="00596DD7"/>
    <w:rsid w:val="00597B0F"/>
    <w:rsid w:val="005A240B"/>
    <w:rsid w:val="005A274B"/>
    <w:rsid w:val="005A2F83"/>
    <w:rsid w:val="005A31C9"/>
    <w:rsid w:val="005A35F4"/>
    <w:rsid w:val="005A3E8C"/>
    <w:rsid w:val="005A4480"/>
    <w:rsid w:val="005A4B62"/>
    <w:rsid w:val="005A4B6F"/>
    <w:rsid w:val="005A4C9C"/>
    <w:rsid w:val="005A4D5F"/>
    <w:rsid w:val="005A50F7"/>
    <w:rsid w:val="005A57ED"/>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0363"/>
    <w:rsid w:val="005B14F1"/>
    <w:rsid w:val="005B1A1E"/>
    <w:rsid w:val="005B2ED4"/>
    <w:rsid w:val="005B3063"/>
    <w:rsid w:val="005B355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F53"/>
    <w:rsid w:val="005F7FC3"/>
    <w:rsid w:val="0060103A"/>
    <w:rsid w:val="00601084"/>
    <w:rsid w:val="006012AF"/>
    <w:rsid w:val="00601898"/>
    <w:rsid w:val="006022F7"/>
    <w:rsid w:val="006026E2"/>
    <w:rsid w:val="00602A15"/>
    <w:rsid w:val="00602C7A"/>
    <w:rsid w:val="0060301D"/>
    <w:rsid w:val="006033CD"/>
    <w:rsid w:val="00603C05"/>
    <w:rsid w:val="00603F1A"/>
    <w:rsid w:val="00604486"/>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3A2B"/>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3854"/>
    <w:rsid w:val="00654C43"/>
    <w:rsid w:val="0065508E"/>
    <w:rsid w:val="0065564E"/>
    <w:rsid w:val="00655DDD"/>
    <w:rsid w:val="006564C8"/>
    <w:rsid w:val="0065660C"/>
    <w:rsid w:val="006566D7"/>
    <w:rsid w:val="00656AD1"/>
    <w:rsid w:val="006571B4"/>
    <w:rsid w:val="00660717"/>
    <w:rsid w:val="00660841"/>
    <w:rsid w:val="00660950"/>
    <w:rsid w:val="00660A30"/>
    <w:rsid w:val="00660DCD"/>
    <w:rsid w:val="006610D6"/>
    <w:rsid w:val="0066111E"/>
    <w:rsid w:val="00661A54"/>
    <w:rsid w:val="00661D24"/>
    <w:rsid w:val="00661F93"/>
    <w:rsid w:val="00662817"/>
    <w:rsid w:val="0066297B"/>
    <w:rsid w:val="00663CDA"/>
    <w:rsid w:val="00664393"/>
    <w:rsid w:val="006643D5"/>
    <w:rsid w:val="00664913"/>
    <w:rsid w:val="0066491A"/>
    <w:rsid w:val="00665883"/>
    <w:rsid w:val="00665BD1"/>
    <w:rsid w:val="00665EE3"/>
    <w:rsid w:val="0066657C"/>
    <w:rsid w:val="0066663E"/>
    <w:rsid w:val="00666FF2"/>
    <w:rsid w:val="006670F5"/>
    <w:rsid w:val="00667897"/>
    <w:rsid w:val="00667EF8"/>
    <w:rsid w:val="00670461"/>
    <w:rsid w:val="006705C7"/>
    <w:rsid w:val="0067260A"/>
    <w:rsid w:val="00672686"/>
    <w:rsid w:val="006726A1"/>
    <w:rsid w:val="00672804"/>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4A51"/>
    <w:rsid w:val="00685D7E"/>
    <w:rsid w:val="00685F7B"/>
    <w:rsid w:val="00686C54"/>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6312"/>
    <w:rsid w:val="0069693F"/>
    <w:rsid w:val="006976CD"/>
    <w:rsid w:val="0069784F"/>
    <w:rsid w:val="00697C5D"/>
    <w:rsid w:val="00697DD1"/>
    <w:rsid w:val="006A080D"/>
    <w:rsid w:val="006A1A4E"/>
    <w:rsid w:val="006A1F50"/>
    <w:rsid w:val="006A2155"/>
    <w:rsid w:val="006A21E8"/>
    <w:rsid w:val="006A2993"/>
    <w:rsid w:val="006A2CB9"/>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EC0"/>
    <w:rsid w:val="006C6500"/>
    <w:rsid w:val="006C689A"/>
    <w:rsid w:val="006D087F"/>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1F08"/>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8FE"/>
    <w:rsid w:val="0071123A"/>
    <w:rsid w:val="00711330"/>
    <w:rsid w:val="00711664"/>
    <w:rsid w:val="007118AC"/>
    <w:rsid w:val="00712557"/>
    <w:rsid w:val="007129B8"/>
    <w:rsid w:val="00712E73"/>
    <w:rsid w:val="00713276"/>
    <w:rsid w:val="00713AB0"/>
    <w:rsid w:val="00713C6F"/>
    <w:rsid w:val="00713EB4"/>
    <w:rsid w:val="00714057"/>
    <w:rsid w:val="00714F34"/>
    <w:rsid w:val="00715982"/>
    <w:rsid w:val="00715F5E"/>
    <w:rsid w:val="00716960"/>
    <w:rsid w:val="007169F6"/>
    <w:rsid w:val="00717009"/>
    <w:rsid w:val="00717368"/>
    <w:rsid w:val="007176DB"/>
    <w:rsid w:val="00717B83"/>
    <w:rsid w:val="00717E25"/>
    <w:rsid w:val="00720013"/>
    <w:rsid w:val="0072002A"/>
    <w:rsid w:val="00720211"/>
    <w:rsid w:val="00720986"/>
    <w:rsid w:val="00720C64"/>
    <w:rsid w:val="00720C86"/>
    <w:rsid w:val="007229C8"/>
    <w:rsid w:val="007237AA"/>
    <w:rsid w:val="00723925"/>
    <w:rsid w:val="00723953"/>
    <w:rsid w:val="00723D36"/>
    <w:rsid w:val="00723F4A"/>
    <w:rsid w:val="0072507A"/>
    <w:rsid w:val="00725ACB"/>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6735"/>
    <w:rsid w:val="007877C4"/>
    <w:rsid w:val="00787AB6"/>
    <w:rsid w:val="00787B17"/>
    <w:rsid w:val="00787D1A"/>
    <w:rsid w:val="00787DF4"/>
    <w:rsid w:val="00787FA3"/>
    <w:rsid w:val="007905C9"/>
    <w:rsid w:val="007906FD"/>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151"/>
    <w:rsid w:val="00796574"/>
    <w:rsid w:val="0079695F"/>
    <w:rsid w:val="00796B6C"/>
    <w:rsid w:val="0079700D"/>
    <w:rsid w:val="007972C5"/>
    <w:rsid w:val="00797583"/>
    <w:rsid w:val="00797635"/>
    <w:rsid w:val="00797ED8"/>
    <w:rsid w:val="007A0389"/>
    <w:rsid w:val="007A0B4C"/>
    <w:rsid w:val="007A0C74"/>
    <w:rsid w:val="007A0D96"/>
    <w:rsid w:val="007A12CE"/>
    <w:rsid w:val="007A13F1"/>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31E"/>
    <w:rsid w:val="007D6807"/>
    <w:rsid w:val="007D6913"/>
    <w:rsid w:val="007D6A1B"/>
    <w:rsid w:val="007D7F28"/>
    <w:rsid w:val="007E133F"/>
    <w:rsid w:val="007E183C"/>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780"/>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4F0"/>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A90"/>
    <w:rsid w:val="00863CD5"/>
    <w:rsid w:val="00863F47"/>
    <w:rsid w:val="00864253"/>
    <w:rsid w:val="00864488"/>
    <w:rsid w:val="0086473C"/>
    <w:rsid w:val="0086478F"/>
    <w:rsid w:val="00864D31"/>
    <w:rsid w:val="00864E86"/>
    <w:rsid w:val="008650C3"/>
    <w:rsid w:val="008656B3"/>
    <w:rsid w:val="00866008"/>
    <w:rsid w:val="0086681F"/>
    <w:rsid w:val="00867013"/>
    <w:rsid w:val="00867C02"/>
    <w:rsid w:val="00870713"/>
    <w:rsid w:val="00870767"/>
    <w:rsid w:val="00870B77"/>
    <w:rsid w:val="00871266"/>
    <w:rsid w:val="008721FA"/>
    <w:rsid w:val="008724EF"/>
    <w:rsid w:val="00872D86"/>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A26"/>
    <w:rsid w:val="00883E17"/>
    <w:rsid w:val="00884416"/>
    <w:rsid w:val="00884541"/>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7D4"/>
    <w:rsid w:val="008A79D0"/>
    <w:rsid w:val="008A7A69"/>
    <w:rsid w:val="008B0310"/>
    <w:rsid w:val="008B0A85"/>
    <w:rsid w:val="008B0BE4"/>
    <w:rsid w:val="008B0EB8"/>
    <w:rsid w:val="008B2141"/>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DF2"/>
    <w:rsid w:val="008C0EE2"/>
    <w:rsid w:val="008C2049"/>
    <w:rsid w:val="008C204C"/>
    <w:rsid w:val="008C2B30"/>
    <w:rsid w:val="008C2EE0"/>
    <w:rsid w:val="008C364C"/>
    <w:rsid w:val="008C381B"/>
    <w:rsid w:val="008C3AFB"/>
    <w:rsid w:val="008C44F8"/>
    <w:rsid w:val="008C50B8"/>
    <w:rsid w:val="008C51ED"/>
    <w:rsid w:val="008C629F"/>
    <w:rsid w:val="008C635D"/>
    <w:rsid w:val="008C65B9"/>
    <w:rsid w:val="008C6BB8"/>
    <w:rsid w:val="008C6BC6"/>
    <w:rsid w:val="008D0633"/>
    <w:rsid w:val="008D0EAE"/>
    <w:rsid w:val="008D1720"/>
    <w:rsid w:val="008D22F2"/>
    <w:rsid w:val="008D3020"/>
    <w:rsid w:val="008D3F1B"/>
    <w:rsid w:val="008D3F6A"/>
    <w:rsid w:val="008D4CA3"/>
    <w:rsid w:val="008D67DC"/>
    <w:rsid w:val="008D72CA"/>
    <w:rsid w:val="008D7359"/>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66E"/>
    <w:rsid w:val="008F1750"/>
    <w:rsid w:val="008F17D9"/>
    <w:rsid w:val="008F1B80"/>
    <w:rsid w:val="008F1F68"/>
    <w:rsid w:val="008F2296"/>
    <w:rsid w:val="008F330E"/>
    <w:rsid w:val="008F3EDC"/>
    <w:rsid w:val="008F4653"/>
    <w:rsid w:val="008F4C75"/>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AF0"/>
    <w:rsid w:val="00923B94"/>
    <w:rsid w:val="00923D61"/>
    <w:rsid w:val="00924185"/>
    <w:rsid w:val="0092468A"/>
    <w:rsid w:val="0092496F"/>
    <w:rsid w:val="009255FA"/>
    <w:rsid w:val="0092582F"/>
    <w:rsid w:val="0092583F"/>
    <w:rsid w:val="00925B25"/>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2FC"/>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420B"/>
    <w:rsid w:val="00974225"/>
    <w:rsid w:val="00974DA8"/>
    <w:rsid w:val="009751F1"/>
    <w:rsid w:val="009754E6"/>
    <w:rsid w:val="00975997"/>
    <w:rsid w:val="009759DE"/>
    <w:rsid w:val="009760F7"/>
    <w:rsid w:val="00977C56"/>
    <w:rsid w:val="00981A89"/>
    <w:rsid w:val="00981F31"/>
    <w:rsid w:val="00982612"/>
    <w:rsid w:val="00983FBD"/>
    <w:rsid w:val="009844EB"/>
    <w:rsid w:val="00985A0E"/>
    <w:rsid w:val="00985A26"/>
    <w:rsid w:val="00985B88"/>
    <w:rsid w:val="00985BD3"/>
    <w:rsid w:val="009879CD"/>
    <w:rsid w:val="00987BBC"/>
    <w:rsid w:val="00990AA7"/>
    <w:rsid w:val="00990F95"/>
    <w:rsid w:val="00991271"/>
    <w:rsid w:val="009912FD"/>
    <w:rsid w:val="009914D5"/>
    <w:rsid w:val="00991BBA"/>
    <w:rsid w:val="00992B48"/>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68D"/>
    <w:rsid w:val="009A2A58"/>
    <w:rsid w:val="009A2B9F"/>
    <w:rsid w:val="009A3609"/>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3AF5"/>
    <w:rsid w:val="009F439F"/>
    <w:rsid w:val="009F4A02"/>
    <w:rsid w:val="009F52C7"/>
    <w:rsid w:val="009F669F"/>
    <w:rsid w:val="009F765B"/>
    <w:rsid w:val="009F796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6FC2"/>
    <w:rsid w:val="00A375B1"/>
    <w:rsid w:val="00A37762"/>
    <w:rsid w:val="00A40359"/>
    <w:rsid w:val="00A40515"/>
    <w:rsid w:val="00A413D3"/>
    <w:rsid w:val="00A41EA6"/>
    <w:rsid w:val="00A42677"/>
    <w:rsid w:val="00A42A96"/>
    <w:rsid w:val="00A43624"/>
    <w:rsid w:val="00A441EA"/>
    <w:rsid w:val="00A445C9"/>
    <w:rsid w:val="00A45C12"/>
    <w:rsid w:val="00A46771"/>
    <w:rsid w:val="00A467BC"/>
    <w:rsid w:val="00A46900"/>
    <w:rsid w:val="00A46FA7"/>
    <w:rsid w:val="00A47FC1"/>
    <w:rsid w:val="00A50837"/>
    <w:rsid w:val="00A50E55"/>
    <w:rsid w:val="00A50E8B"/>
    <w:rsid w:val="00A5103C"/>
    <w:rsid w:val="00A51976"/>
    <w:rsid w:val="00A519AE"/>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67D7D"/>
    <w:rsid w:val="00A71426"/>
    <w:rsid w:val="00A71A24"/>
    <w:rsid w:val="00A7208D"/>
    <w:rsid w:val="00A7230D"/>
    <w:rsid w:val="00A72425"/>
    <w:rsid w:val="00A724A5"/>
    <w:rsid w:val="00A7251B"/>
    <w:rsid w:val="00A72575"/>
    <w:rsid w:val="00A72CAA"/>
    <w:rsid w:val="00A72CAF"/>
    <w:rsid w:val="00A7356E"/>
    <w:rsid w:val="00A73D62"/>
    <w:rsid w:val="00A73DDA"/>
    <w:rsid w:val="00A743CB"/>
    <w:rsid w:val="00A7450E"/>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612"/>
    <w:rsid w:val="00A857AE"/>
    <w:rsid w:val="00A860F8"/>
    <w:rsid w:val="00A86720"/>
    <w:rsid w:val="00A86BE8"/>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6F78"/>
    <w:rsid w:val="00A970E5"/>
    <w:rsid w:val="00A97418"/>
    <w:rsid w:val="00A97969"/>
    <w:rsid w:val="00AA13D4"/>
    <w:rsid w:val="00AA1A01"/>
    <w:rsid w:val="00AA202F"/>
    <w:rsid w:val="00AA20FA"/>
    <w:rsid w:val="00AA2E27"/>
    <w:rsid w:val="00AA304E"/>
    <w:rsid w:val="00AA3205"/>
    <w:rsid w:val="00AA340F"/>
    <w:rsid w:val="00AA426B"/>
    <w:rsid w:val="00AA4411"/>
    <w:rsid w:val="00AA55AF"/>
    <w:rsid w:val="00AA565E"/>
    <w:rsid w:val="00AA617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50F"/>
    <w:rsid w:val="00AB771A"/>
    <w:rsid w:val="00AC22B0"/>
    <w:rsid w:val="00AC22DB"/>
    <w:rsid w:val="00AC268B"/>
    <w:rsid w:val="00AC2A3C"/>
    <w:rsid w:val="00AC2C38"/>
    <w:rsid w:val="00AC4053"/>
    <w:rsid w:val="00AC4669"/>
    <w:rsid w:val="00AC468C"/>
    <w:rsid w:val="00AC4A7D"/>
    <w:rsid w:val="00AC614F"/>
    <w:rsid w:val="00AC70AB"/>
    <w:rsid w:val="00AC7B9B"/>
    <w:rsid w:val="00AD0053"/>
    <w:rsid w:val="00AD075E"/>
    <w:rsid w:val="00AD0B2E"/>
    <w:rsid w:val="00AD0BA3"/>
    <w:rsid w:val="00AD0E25"/>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53D9"/>
    <w:rsid w:val="00AE6176"/>
    <w:rsid w:val="00AE62B2"/>
    <w:rsid w:val="00AE7436"/>
    <w:rsid w:val="00AE758E"/>
    <w:rsid w:val="00AE78B7"/>
    <w:rsid w:val="00AE7CEA"/>
    <w:rsid w:val="00AF009B"/>
    <w:rsid w:val="00AF0F2E"/>
    <w:rsid w:val="00AF1E34"/>
    <w:rsid w:val="00AF2EAE"/>
    <w:rsid w:val="00AF31C2"/>
    <w:rsid w:val="00AF4D8C"/>
    <w:rsid w:val="00AF520E"/>
    <w:rsid w:val="00AF54D3"/>
    <w:rsid w:val="00AF6307"/>
    <w:rsid w:val="00AF645C"/>
    <w:rsid w:val="00AF748D"/>
    <w:rsid w:val="00B006C4"/>
    <w:rsid w:val="00B0094F"/>
    <w:rsid w:val="00B01896"/>
    <w:rsid w:val="00B01912"/>
    <w:rsid w:val="00B02132"/>
    <w:rsid w:val="00B02D6A"/>
    <w:rsid w:val="00B03E5B"/>
    <w:rsid w:val="00B04653"/>
    <w:rsid w:val="00B063C7"/>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7F0"/>
    <w:rsid w:val="00B15ACF"/>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5954"/>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74F"/>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AE0"/>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557"/>
    <w:rsid w:val="00BA662A"/>
    <w:rsid w:val="00BA66F7"/>
    <w:rsid w:val="00BA6B3E"/>
    <w:rsid w:val="00BA7210"/>
    <w:rsid w:val="00BA72EA"/>
    <w:rsid w:val="00BA745E"/>
    <w:rsid w:val="00BA7FB9"/>
    <w:rsid w:val="00BB047C"/>
    <w:rsid w:val="00BB093F"/>
    <w:rsid w:val="00BB1106"/>
    <w:rsid w:val="00BB23D1"/>
    <w:rsid w:val="00BB25DE"/>
    <w:rsid w:val="00BB28D9"/>
    <w:rsid w:val="00BB2AC2"/>
    <w:rsid w:val="00BB2E1F"/>
    <w:rsid w:val="00BB39C6"/>
    <w:rsid w:val="00BB3A31"/>
    <w:rsid w:val="00BB3B17"/>
    <w:rsid w:val="00BB3E55"/>
    <w:rsid w:val="00BB3F32"/>
    <w:rsid w:val="00BB439C"/>
    <w:rsid w:val="00BB44AA"/>
    <w:rsid w:val="00BB5A47"/>
    <w:rsid w:val="00BB6893"/>
    <w:rsid w:val="00BB6CCF"/>
    <w:rsid w:val="00BB71A2"/>
    <w:rsid w:val="00BB722F"/>
    <w:rsid w:val="00BB7263"/>
    <w:rsid w:val="00BB74D4"/>
    <w:rsid w:val="00BB7756"/>
    <w:rsid w:val="00BB7A89"/>
    <w:rsid w:val="00BC00E5"/>
    <w:rsid w:val="00BC0814"/>
    <w:rsid w:val="00BC0DCD"/>
    <w:rsid w:val="00BC0FE6"/>
    <w:rsid w:val="00BC137E"/>
    <w:rsid w:val="00BC154A"/>
    <w:rsid w:val="00BC17DF"/>
    <w:rsid w:val="00BC1946"/>
    <w:rsid w:val="00BC1AEC"/>
    <w:rsid w:val="00BC216A"/>
    <w:rsid w:val="00BC25E5"/>
    <w:rsid w:val="00BC2719"/>
    <w:rsid w:val="00BC2912"/>
    <w:rsid w:val="00BC2940"/>
    <w:rsid w:val="00BC350E"/>
    <w:rsid w:val="00BC39FE"/>
    <w:rsid w:val="00BC3D27"/>
    <w:rsid w:val="00BC417C"/>
    <w:rsid w:val="00BC4196"/>
    <w:rsid w:val="00BC5040"/>
    <w:rsid w:val="00BC5900"/>
    <w:rsid w:val="00BC5C92"/>
    <w:rsid w:val="00BC6FE5"/>
    <w:rsid w:val="00BC728D"/>
    <w:rsid w:val="00BC77BC"/>
    <w:rsid w:val="00BC7E62"/>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2E49"/>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1B5"/>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626"/>
    <w:rsid w:val="00C67D69"/>
    <w:rsid w:val="00C70716"/>
    <w:rsid w:val="00C70FAD"/>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39AF"/>
    <w:rsid w:val="00C83BB1"/>
    <w:rsid w:val="00C84FA1"/>
    <w:rsid w:val="00C85628"/>
    <w:rsid w:val="00C86008"/>
    <w:rsid w:val="00C862F7"/>
    <w:rsid w:val="00C86992"/>
    <w:rsid w:val="00C86F39"/>
    <w:rsid w:val="00C86F98"/>
    <w:rsid w:val="00C871C1"/>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359"/>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1407"/>
    <w:rsid w:val="00CC2797"/>
    <w:rsid w:val="00CC3647"/>
    <w:rsid w:val="00CC3842"/>
    <w:rsid w:val="00CC38F8"/>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209E"/>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4DA1"/>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4D"/>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D2F"/>
    <w:rsid w:val="00D4140A"/>
    <w:rsid w:val="00D4172D"/>
    <w:rsid w:val="00D4241D"/>
    <w:rsid w:val="00D4266B"/>
    <w:rsid w:val="00D4310E"/>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188"/>
    <w:rsid w:val="00D76561"/>
    <w:rsid w:val="00D76BD1"/>
    <w:rsid w:val="00D80FD5"/>
    <w:rsid w:val="00D811B7"/>
    <w:rsid w:val="00D81FBD"/>
    <w:rsid w:val="00D827F8"/>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2DF"/>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17A"/>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91"/>
    <w:rsid w:val="00E421B6"/>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BCE"/>
    <w:rsid w:val="00E72E7F"/>
    <w:rsid w:val="00E74152"/>
    <w:rsid w:val="00E744F1"/>
    <w:rsid w:val="00E74805"/>
    <w:rsid w:val="00E74EB3"/>
    <w:rsid w:val="00E74F07"/>
    <w:rsid w:val="00E75280"/>
    <w:rsid w:val="00E7544A"/>
    <w:rsid w:val="00E75A3F"/>
    <w:rsid w:val="00E769DD"/>
    <w:rsid w:val="00E76B18"/>
    <w:rsid w:val="00E76C80"/>
    <w:rsid w:val="00E8001A"/>
    <w:rsid w:val="00E806F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A0201"/>
    <w:rsid w:val="00EA05F6"/>
    <w:rsid w:val="00EA0F94"/>
    <w:rsid w:val="00EA18B9"/>
    <w:rsid w:val="00EA1F54"/>
    <w:rsid w:val="00EA293E"/>
    <w:rsid w:val="00EA2AF3"/>
    <w:rsid w:val="00EA2C33"/>
    <w:rsid w:val="00EA2CCE"/>
    <w:rsid w:val="00EA39A1"/>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3E8B"/>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D7AF5"/>
    <w:rsid w:val="00EE0389"/>
    <w:rsid w:val="00EE03A3"/>
    <w:rsid w:val="00EE0AD3"/>
    <w:rsid w:val="00EE1125"/>
    <w:rsid w:val="00EE165B"/>
    <w:rsid w:val="00EE1B3E"/>
    <w:rsid w:val="00EE1C2F"/>
    <w:rsid w:val="00EE2C98"/>
    <w:rsid w:val="00EE41E5"/>
    <w:rsid w:val="00EE46D5"/>
    <w:rsid w:val="00EE485D"/>
    <w:rsid w:val="00EE4B5D"/>
    <w:rsid w:val="00EE4C2D"/>
    <w:rsid w:val="00EE5005"/>
    <w:rsid w:val="00EE5CE3"/>
    <w:rsid w:val="00EE6083"/>
    <w:rsid w:val="00EE7EA2"/>
    <w:rsid w:val="00EF01A9"/>
    <w:rsid w:val="00EF01E1"/>
    <w:rsid w:val="00EF0A51"/>
    <w:rsid w:val="00EF0F78"/>
    <w:rsid w:val="00EF1612"/>
    <w:rsid w:val="00EF1EEB"/>
    <w:rsid w:val="00EF2516"/>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5FB2"/>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02A6"/>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076E"/>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052"/>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5BA6"/>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194"/>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D7BCF"/>
    <w:rsid w:val="00FE0C1B"/>
    <w:rsid w:val="00FE0FCA"/>
    <w:rsid w:val="00FE102E"/>
    <w:rsid w:val="00FE19EE"/>
    <w:rsid w:val="00FE1FCD"/>
    <w:rsid w:val="00FE2B9D"/>
    <w:rsid w:val="00FE2BB0"/>
    <w:rsid w:val="00FE3B7A"/>
    <w:rsid w:val="00FE484E"/>
    <w:rsid w:val="00FE5A94"/>
    <w:rsid w:val="00FE5BA3"/>
    <w:rsid w:val="00FE6474"/>
    <w:rsid w:val="00FE6839"/>
    <w:rsid w:val="00FE699D"/>
    <w:rsid w:val="00FE6A14"/>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3E1A"/>
    <w:rsid w:val="00FF409D"/>
    <w:rsid w:val="00FF417B"/>
    <w:rsid w:val="00FF4852"/>
    <w:rsid w:val="00FF4AE2"/>
    <w:rsid w:val="00FF508C"/>
    <w:rsid w:val="00FF547B"/>
    <w:rsid w:val="00FF612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9009609f578511e78869ae36ddd5784f/cOSLtrKzg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DPS/Keliu%20projektavimo%20ir%20statybos%20darbu%20MAAK%20taikymas_PRANESIM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del-pirkimu-skelbimuose-pildomos-zalia-informacija-skil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4.xml><?xml version="1.0" encoding="utf-8"?>
<ds:datastoreItem xmlns:ds="http://schemas.openxmlformats.org/officeDocument/2006/customXml" ds:itemID="{5AA9AE6F-1C67-48B3-8B7A-AA81B8CEC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5524</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6480</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2024-05-14T11:08:00Z</dcterms:created>
  <dcterms:modified xsi:type="dcterms:W3CDTF">2024-05-14T11:09:00Z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