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4303" w14:textId="6FF4B087" w:rsidR="009F391D" w:rsidRPr="00841E19" w:rsidRDefault="009F391D" w:rsidP="007627CD">
      <w:pPr>
        <w:pStyle w:val="paragraph"/>
        <w:spacing w:before="0" w:beforeAutospacing="0" w:after="0" w:afterAutospacing="0" w:line="276" w:lineRule="auto"/>
        <w:ind w:firstLine="720"/>
        <w:textAlignment w:val="baseline"/>
        <w:rPr>
          <w:rFonts w:asciiTheme="minorHAnsi" w:hAnsiTheme="minorHAnsi" w:cstheme="minorHAnsi"/>
          <w:lang w:val="lt-LT"/>
        </w:rPr>
      </w:pPr>
      <w:r w:rsidRPr="00841E19">
        <w:rPr>
          <w:rStyle w:val="normaltextrun"/>
          <w:rFonts w:asciiTheme="minorHAnsi" w:hAnsiTheme="minorHAnsi" w:cstheme="minorHAnsi"/>
          <w:lang w:val="lt-LT"/>
        </w:rPr>
        <w:t xml:space="preserve">Viešųjų pirkimų tarnyba (toliau – Tarnyba), vadovaudamasi </w:t>
      </w:r>
      <w:r w:rsidR="006B1938" w:rsidRPr="00BE62C0">
        <w:rPr>
          <w:rStyle w:val="normaltextrun"/>
          <w:rFonts w:asciiTheme="minorHAnsi" w:hAnsiTheme="minorHAnsi" w:cstheme="minorHAnsi"/>
          <w:lang w:val="lt-LT"/>
        </w:rPr>
        <w:t>Lietuvos Respublikos viešųjų pirkimų įstatymo (toliau – Įstatymas) 95 straipsnio 1 dalies 2 punkto nuostatomis</w:t>
      </w:r>
      <w:r w:rsidR="00B563F9" w:rsidRPr="00B563F9">
        <w:rPr>
          <w:rStyle w:val="normaltextrun"/>
          <w:rFonts w:asciiTheme="minorHAnsi" w:hAnsiTheme="minorHAnsi" w:cstheme="minorHAnsi"/>
          <w:lang w:val="lt-LT"/>
        </w:rPr>
        <w:t>, vykdo Įstatymo ir su jo įgyvendinimu susijusių teisės aktų pažeidimų prevenciją</w:t>
      </w:r>
      <w:r w:rsidRPr="00841E19">
        <w:rPr>
          <w:rStyle w:val="normaltextrun"/>
          <w:rFonts w:asciiTheme="minorHAnsi" w:hAnsiTheme="minorHAnsi" w:cstheme="minorHAnsi"/>
          <w:lang w:val="lt-LT"/>
        </w:rPr>
        <w:t>.</w:t>
      </w:r>
    </w:p>
    <w:p w14:paraId="42AF0B5A" w14:textId="0979538D" w:rsidR="00850353" w:rsidRPr="00841E19" w:rsidRDefault="009F391D" w:rsidP="007627CD">
      <w:pPr>
        <w:pStyle w:val="paragraph"/>
        <w:spacing w:before="0" w:beforeAutospacing="0" w:after="0" w:afterAutospacing="0" w:line="276" w:lineRule="auto"/>
        <w:ind w:firstLine="720"/>
        <w:textAlignment w:val="baseline"/>
        <w:rPr>
          <w:rFonts w:asciiTheme="minorHAnsi" w:hAnsiTheme="minorHAnsi" w:cstheme="minorHAnsi"/>
          <w:lang w:val="lt-LT"/>
        </w:rPr>
      </w:pPr>
      <w:r w:rsidRPr="00841E19">
        <w:rPr>
          <w:rStyle w:val="normaltextrun"/>
          <w:rFonts w:asciiTheme="minorHAnsi" w:hAnsiTheme="minorHAnsi" w:cstheme="minorHAnsi"/>
          <w:lang w:val="lt-LT"/>
        </w:rPr>
        <w:t xml:space="preserve">Vadovaujantis Tarnybai Įstatyme nustatyta pažeidimų prevencijos funkcija, šiuo metu atliekama </w:t>
      </w:r>
      <w:r w:rsidR="003A2667" w:rsidRPr="003A2667">
        <w:rPr>
          <w:rFonts w:asciiTheme="minorHAnsi" w:hAnsiTheme="minorHAnsi" w:cstheme="minorHAnsi"/>
          <w:b/>
          <w:bCs/>
          <w:lang w:val="lt-LT"/>
        </w:rPr>
        <w:t>Viešo</w:t>
      </w:r>
      <w:r w:rsidR="003A2667">
        <w:rPr>
          <w:rFonts w:asciiTheme="minorHAnsi" w:hAnsiTheme="minorHAnsi" w:cstheme="minorHAnsi"/>
          <w:b/>
          <w:bCs/>
          <w:lang w:val="lt-LT"/>
        </w:rPr>
        <w:t xml:space="preserve">sios </w:t>
      </w:r>
      <w:r w:rsidR="003A2667" w:rsidRPr="003A2667">
        <w:rPr>
          <w:rFonts w:asciiTheme="minorHAnsi" w:hAnsiTheme="minorHAnsi" w:cstheme="minorHAnsi"/>
          <w:b/>
          <w:bCs/>
          <w:lang w:val="lt-LT"/>
        </w:rPr>
        <w:t>įstaig</w:t>
      </w:r>
      <w:r w:rsidR="003A2667">
        <w:rPr>
          <w:rFonts w:asciiTheme="minorHAnsi" w:hAnsiTheme="minorHAnsi" w:cstheme="minorHAnsi"/>
          <w:b/>
          <w:bCs/>
          <w:lang w:val="lt-LT"/>
        </w:rPr>
        <w:t>os</w:t>
      </w:r>
      <w:r w:rsidR="003A2667" w:rsidRPr="003A2667">
        <w:rPr>
          <w:rFonts w:asciiTheme="minorHAnsi" w:hAnsiTheme="minorHAnsi" w:cstheme="minorHAnsi"/>
          <w:b/>
          <w:bCs/>
          <w:lang w:val="lt-LT"/>
        </w:rPr>
        <w:t xml:space="preserve"> Lietuvos sveikatos mokslų universiteto Kauno ligoninė</w:t>
      </w:r>
      <w:r w:rsidR="003A2667">
        <w:rPr>
          <w:rFonts w:asciiTheme="minorHAnsi" w:hAnsiTheme="minorHAnsi" w:cstheme="minorHAnsi"/>
          <w:b/>
          <w:bCs/>
          <w:lang w:val="lt-LT"/>
        </w:rPr>
        <w:t>s</w:t>
      </w:r>
      <w:r w:rsidR="003A2667" w:rsidRPr="003A2667">
        <w:rPr>
          <w:rFonts w:asciiTheme="minorHAnsi" w:hAnsiTheme="minorHAnsi" w:cstheme="minorHAnsi"/>
          <w:b/>
          <w:bCs/>
          <w:lang w:val="lt-LT"/>
        </w:rPr>
        <w:t xml:space="preserve"> </w:t>
      </w:r>
      <w:r w:rsidR="00850353" w:rsidRPr="00841E19">
        <w:rPr>
          <w:rFonts w:asciiTheme="minorHAnsi" w:hAnsiTheme="minorHAnsi" w:cstheme="minorHAnsi"/>
          <w:lang w:val="lt-LT"/>
        </w:rPr>
        <w:t xml:space="preserve">(toliau – </w:t>
      </w:r>
      <w:r w:rsidR="003A2667">
        <w:rPr>
          <w:rFonts w:asciiTheme="minorHAnsi" w:hAnsiTheme="minorHAnsi" w:cstheme="minorHAnsi"/>
          <w:lang w:val="lt-LT"/>
        </w:rPr>
        <w:t>Perkančioji organizacija</w:t>
      </w:r>
      <w:r w:rsidR="00850353" w:rsidRPr="00841E19">
        <w:rPr>
          <w:rFonts w:asciiTheme="minorHAnsi" w:hAnsiTheme="minorHAnsi" w:cstheme="minorHAnsi"/>
          <w:lang w:val="lt-LT"/>
        </w:rPr>
        <w:t xml:space="preserve">) vykdomo pirkimo </w:t>
      </w:r>
      <w:r w:rsidR="00850353" w:rsidRPr="00841E19">
        <w:rPr>
          <w:rFonts w:asciiTheme="minorHAnsi" w:hAnsiTheme="minorHAnsi" w:cstheme="minorHAnsi"/>
          <w:b/>
          <w:bCs/>
          <w:lang w:val="lt-LT"/>
        </w:rPr>
        <w:t xml:space="preserve">Nr. </w:t>
      </w:r>
      <w:r w:rsidR="00E77ED6" w:rsidRPr="00E77ED6">
        <w:rPr>
          <w:rFonts w:asciiTheme="minorHAnsi" w:hAnsiTheme="minorHAnsi" w:cstheme="minorHAnsi"/>
          <w:b/>
          <w:bCs/>
          <w:lang w:val="lt-LT"/>
        </w:rPr>
        <w:t>718429</w:t>
      </w:r>
      <w:r w:rsidR="00850353" w:rsidRPr="00841E19">
        <w:rPr>
          <w:rFonts w:asciiTheme="minorHAnsi" w:hAnsiTheme="minorHAnsi" w:cstheme="minorHAnsi"/>
          <w:b/>
          <w:bCs/>
          <w:lang w:val="lt-LT"/>
        </w:rPr>
        <w:t xml:space="preserve">  „</w:t>
      </w:r>
      <w:r w:rsidR="00E13492" w:rsidRPr="00E13492">
        <w:rPr>
          <w:rFonts w:asciiTheme="minorHAnsi" w:hAnsiTheme="minorHAnsi" w:cstheme="minorHAnsi"/>
          <w:b/>
          <w:bCs/>
          <w:lang w:val="lt-LT"/>
        </w:rPr>
        <w:t>Esamos automobilių aikštelės rekonstravimo ir automobilių aikštelių (inžinerinių statinių) naujos statybos, Kauno m, Hipodromo g.13 projekto II etapo rangos darbai</w:t>
      </w:r>
      <w:r w:rsidR="00850353" w:rsidRPr="00841E19">
        <w:rPr>
          <w:rFonts w:asciiTheme="minorHAnsi" w:hAnsiTheme="minorHAnsi" w:cstheme="minorHAnsi"/>
          <w:b/>
          <w:bCs/>
          <w:lang w:val="lt-LT"/>
        </w:rPr>
        <w:t>“</w:t>
      </w:r>
      <w:r w:rsidR="00850353" w:rsidRPr="00841E19">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p w14:paraId="1685DC23" w14:textId="101F8A53" w:rsidR="00F413EF" w:rsidRPr="00841E19" w:rsidRDefault="009F391D" w:rsidP="007627CD">
      <w:pPr>
        <w:pStyle w:val="paragraph"/>
        <w:spacing w:before="0" w:beforeAutospacing="0" w:after="0" w:afterAutospacing="0" w:line="276" w:lineRule="auto"/>
        <w:ind w:firstLine="720"/>
        <w:textAlignment w:val="baseline"/>
        <w:rPr>
          <w:rStyle w:val="eop"/>
          <w:rFonts w:asciiTheme="minorHAnsi" w:hAnsiTheme="minorHAnsi" w:cstheme="minorHAnsi"/>
          <w:lang w:val="lt-LT"/>
        </w:rPr>
      </w:pPr>
      <w:r w:rsidRPr="00841E19">
        <w:rPr>
          <w:rStyle w:val="normaltextrun"/>
          <w:rFonts w:asciiTheme="minorHAnsi" w:hAnsiTheme="minorHAnsi" w:cstheme="minorHAnsi"/>
          <w:lang w:val="lt-LT"/>
        </w:rPr>
        <w:t>Tarnyba, prevencine tvarka peržiūrėjusi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dokumentus</w:t>
      </w:r>
      <w:r w:rsidR="00EA5399" w:rsidRPr="00841E19">
        <w:rPr>
          <w:rStyle w:val="normaltextrun"/>
          <w:rFonts w:asciiTheme="minorHAnsi" w:hAnsiTheme="minorHAnsi" w:cstheme="minorHAnsi"/>
          <w:lang w:val="lt-LT"/>
        </w:rPr>
        <w:t xml:space="preserve">, </w:t>
      </w:r>
      <w:r w:rsidRPr="00841E19">
        <w:rPr>
          <w:rStyle w:val="normaltextrun"/>
          <w:rFonts w:asciiTheme="minorHAnsi" w:hAnsiTheme="minorHAnsi" w:cstheme="minorHAnsi"/>
          <w:lang w:val="lt-LT"/>
        </w:rPr>
        <w:t>teikia rekomendacij</w:t>
      </w:r>
      <w:r w:rsidR="009C311A">
        <w:rPr>
          <w:rStyle w:val="normaltextrun"/>
          <w:rFonts w:asciiTheme="minorHAnsi" w:hAnsiTheme="minorHAnsi" w:cstheme="minorHAnsi"/>
          <w:lang w:val="lt-LT"/>
        </w:rPr>
        <w:t>ą</w:t>
      </w:r>
      <w:r w:rsidRPr="00841E19">
        <w:rPr>
          <w:rStyle w:val="normaltextrun"/>
          <w:rFonts w:asciiTheme="minorHAnsi" w:hAnsiTheme="minorHAnsi" w:cstheme="minorHAnsi"/>
          <w:lang w:val="lt-LT"/>
        </w:rPr>
        <w:t xml:space="preserve"> dėl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dokumentų nuostatų.</w:t>
      </w:r>
    </w:p>
    <w:p w14:paraId="04803D51" w14:textId="06053D3E" w:rsidR="00F31CAC" w:rsidRPr="00F96FDD" w:rsidRDefault="00F31CAC" w:rsidP="007627CD">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27879E71" w14:textId="51418368" w:rsidR="00B04F65" w:rsidRDefault="0029683B" w:rsidP="007627CD">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83B">
        <w:rPr>
          <w:rFonts w:asciiTheme="minorHAnsi" w:hAnsiTheme="minorHAnsi" w:cstheme="minorHAnsi"/>
          <w:b/>
          <w:bCs/>
          <w:lang w:val="lt-LT" w:eastAsia="lt-LT"/>
        </w:rPr>
        <w:t>1.</w:t>
      </w:r>
      <w:r>
        <w:rPr>
          <w:rFonts w:asciiTheme="minorHAnsi" w:hAnsiTheme="minorHAnsi" w:cstheme="minorHAnsi"/>
          <w:lang w:val="lt-LT" w:eastAsia="lt-LT"/>
        </w:rPr>
        <w:t xml:space="preserve"> </w:t>
      </w:r>
      <w:r w:rsidR="00B63A6D" w:rsidRPr="00B63A6D">
        <w:rPr>
          <w:rFonts w:asciiTheme="minorHAnsi" w:hAnsiTheme="minorHAnsi" w:cstheme="minorHAnsi"/>
          <w:lang w:val="lt-LT" w:eastAsia="lt-LT"/>
        </w:rPr>
        <w:t xml:space="preserve">Reikalavimai pirkimo objektui nurodyti pirkimo sąlygų priede „Esamos automobilių aikštelės rekonstravimo ir automobilių aikštelių (inžinerinių statinių) naujos statybos, Kauno m. sav. Kauno m. Hipodromo g. 13 II etapo darbų techninė specifikacija“, techniniame ir darbo projektuose „Esamos automobilių aikštelės rekonstravimo ir automobilių aikštelių (inžinerinių statinių) naujos statybos, Kauno m. sav. Kauno m. Hipodromo g. 13 projektas, 2 etapas“ </w:t>
      </w:r>
      <w:r w:rsidR="00000102">
        <w:rPr>
          <w:rFonts w:asciiTheme="minorHAnsi" w:hAnsiTheme="minorHAnsi" w:cstheme="minorHAnsi"/>
          <w:lang w:val="lt-LT" w:eastAsia="lt-LT"/>
        </w:rPr>
        <w:t xml:space="preserve">(toliau – Projektas) </w:t>
      </w:r>
      <w:r w:rsidR="00B63A6D" w:rsidRPr="00B63A6D">
        <w:rPr>
          <w:rFonts w:asciiTheme="minorHAnsi" w:hAnsiTheme="minorHAnsi" w:cstheme="minorHAnsi"/>
          <w:lang w:val="lt-LT" w:eastAsia="lt-LT"/>
        </w:rPr>
        <w:t>ir viešojo pirkimo sutarties projekte</w:t>
      </w:r>
      <w:r w:rsidR="00B63A6D">
        <w:rPr>
          <w:rFonts w:asciiTheme="minorHAnsi" w:hAnsiTheme="minorHAnsi" w:cstheme="minorHAnsi"/>
          <w:lang w:val="lt-LT" w:eastAsia="lt-LT"/>
        </w:rPr>
        <w:t xml:space="preserve"> (Pirkimo sąlygų </w:t>
      </w:r>
      <w:r w:rsidR="003E516E">
        <w:rPr>
          <w:rFonts w:asciiTheme="minorHAnsi" w:hAnsiTheme="minorHAnsi" w:cstheme="minorHAnsi"/>
          <w:lang w:val="lt-LT" w:eastAsia="lt-LT"/>
        </w:rPr>
        <w:t>2.4 papunktis).</w:t>
      </w:r>
      <w:r w:rsidR="00E526DE">
        <w:rPr>
          <w:rFonts w:asciiTheme="minorHAnsi" w:hAnsiTheme="minorHAnsi" w:cstheme="minorHAnsi"/>
          <w:lang w:val="lt-LT" w:eastAsia="lt-LT"/>
        </w:rPr>
        <w:t xml:space="preserve"> </w:t>
      </w:r>
      <w:r w:rsidR="008034D5">
        <w:rPr>
          <w:rFonts w:asciiTheme="minorHAnsi" w:hAnsiTheme="minorHAnsi" w:cstheme="minorHAnsi"/>
          <w:lang w:val="lt-LT" w:eastAsia="lt-LT"/>
        </w:rPr>
        <w:t xml:space="preserve">Iš </w:t>
      </w:r>
      <w:r w:rsidR="00000102">
        <w:rPr>
          <w:rFonts w:asciiTheme="minorHAnsi" w:hAnsiTheme="minorHAnsi" w:cstheme="minorHAnsi"/>
          <w:lang w:val="lt-LT" w:eastAsia="lt-LT"/>
        </w:rPr>
        <w:t>P</w:t>
      </w:r>
      <w:r w:rsidR="0023491E">
        <w:rPr>
          <w:rFonts w:asciiTheme="minorHAnsi" w:hAnsiTheme="minorHAnsi" w:cstheme="minorHAnsi"/>
          <w:lang w:val="lt-LT" w:eastAsia="lt-LT"/>
        </w:rPr>
        <w:t>rojekt</w:t>
      </w:r>
      <w:r w:rsidR="00000102">
        <w:rPr>
          <w:rFonts w:asciiTheme="minorHAnsi" w:hAnsiTheme="minorHAnsi" w:cstheme="minorHAnsi"/>
          <w:lang w:val="lt-LT" w:eastAsia="lt-LT"/>
        </w:rPr>
        <w:t>o</w:t>
      </w:r>
      <w:r w:rsidR="0023491E">
        <w:rPr>
          <w:rFonts w:asciiTheme="minorHAnsi" w:hAnsiTheme="minorHAnsi" w:cstheme="minorHAnsi"/>
          <w:lang w:val="lt-LT" w:eastAsia="lt-LT"/>
        </w:rPr>
        <w:t xml:space="preserve"> matyti</w:t>
      </w:r>
      <w:r w:rsidR="00B04F65">
        <w:rPr>
          <w:rFonts w:asciiTheme="minorHAnsi" w:hAnsiTheme="minorHAnsi" w:cstheme="minorHAnsi"/>
          <w:lang w:val="lt-LT" w:eastAsia="lt-LT"/>
        </w:rPr>
        <w:t xml:space="preserve">, kad didžiąją dalį </w:t>
      </w:r>
      <w:r w:rsidR="003154C0">
        <w:rPr>
          <w:rFonts w:asciiTheme="minorHAnsi" w:hAnsiTheme="minorHAnsi" w:cstheme="minorHAnsi"/>
          <w:lang w:val="lt-LT" w:eastAsia="lt-LT"/>
        </w:rPr>
        <w:t xml:space="preserve">šiuo Pirkimu </w:t>
      </w:r>
      <w:r w:rsidR="00B04F65">
        <w:rPr>
          <w:rFonts w:asciiTheme="minorHAnsi" w:hAnsiTheme="minorHAnsi" w:cstheme="minorHAnsi"/>
          <w:lang w:val="lt-LT" w:eastAsia="lt-LT"/>
        </w:rPr>
        <w:t xml:space="preserve">perkamų darbų sudaro </w:t>
      </w:r>
      <w:r w:rsidR="0077342E">
        <w:rPr>
          <w:rFonts w:asciiTheme="minorHAnsi" w:hAnsiTheme="minorHAnsi" w:cstheme="minorHAnsi"/>
          <w:lang w:val="lt-LT" w:eastAsia="lt-LT"/>
        </w:rPr>
        <w:t>e</w:t>
      </w:r>
      <w:r w:rsidR="0077342E" w:rsidRPr="0077342E">
        <w:rPr>
          <w:rFonts w:asciiTheme="minorHAnsi" w:hAnsiTheme="minorHAnsi" w:cstheme="minorHAnsi"/>
          <w:lang w:val="lt-LT" w:eastAsia="lt-LT"/>
        </w:rPr>
        <w:t>sam</w:t>
      </w:r>
      <w:r w:rsidR="0077342E">
        <w:rPr>
          <w:rFonts w:asciiTheme="minorHAnsi" w:hAnsiTheme="minorHAnsi" w:cstheme="minorHAnsi"/>
          <w:lang w:val="lt-LT" w:eastAsia="lt-LT"/>
        </w:rPr>
        <w:t>os</w:t>
      </w:r>
      <w:r w:rsidR="0077342E" w:rsidRPr="0077342E">
        <w:rPr>
          <w:rFonts w:asciiTheme="minorHAnsi" w:hAnsiTheme="minorHAnsi" w:cstheme="minorHAnsi"/>
          <w:lang w:val="lt-LT" w:eastAsia="lt-LT"/>
        </w:rPr>
        <w:t xml:space="preserve"> automobilių aikštelės rekonstravim</w:t>
      </w:r>
      <w:r w:rsidR="0077342E">
        <w:rPr>
          <w:rFonts w:asciiTheme="minorHAnsi" w:hAnsiTheme="minorHAnsi" w:cstheme="minorHAnsi"/>
          <w:lang w:val="lt-LT" w:eastAsia="lt-LT"/>
        </w:rPr>
        <w:t>as įrengiant</w:t>
      </w:r>
      <w:r w:rsidR="00692157">
        <w:rPr>
          <w:rFonts w:asciiTheme="minorHAnsi" w:hAnsiTheme="minorHAnsi" w:cstheme="minorHAnsi"/>
          <w:lang w:val="lt-LT" w:eastAsia="lt-LT"/>
        </w:rPr>
        <w:t xml:space="preserve"> </w:t>
      </w:r>
      <w:r w:rsidR="00F36EF7">
        <w:rPr>
          <w:rFonts w:asciiTheme="minorHAnsi" w:hAnsiTheme="minorHAnsi" w:cstheme="minorHAnsi"/>
          <w:lang w:val="lt-LT" w:eastAsia="lt-LT"/>
        </w:rPr>
        <w:t>a</w:t>
      </w:r>
      <w:r w:rsidR="006271B2" w:rsidRPr="006271B2">
        <w:rPr>
          <w:rFonts w:asciiTheme="minorHAnsi" w:hAnsiTheme="minorHAnsi" w:cstheme="minorHAnsi"/>
          <w:lang w:val="lt-LT" w:eastAsia="lt-LT"/>
        </w:rPr>
        <w:t>sfaltbetonio</w:t>
      </w:r>
      <w:r w:rsidR="005C76A3">
        <w:rPr>
          <w:rFonts w:asciiTheme="minorHAnsi" w:hAnsiTheme="minorHAnsi" w:cstheme="minorHAnsi"/>
          <w:lang w:val="lt-LT" w:eastAsia="lt-LT"/>
        </w:rPr>
        <w:t>,</w:t>
      </w:r>
      <w:r w:rsidR="006271B2" w:rsidRPr="006271B2">
        <w:rPr>
          <w:rFonts w:asciiTheme="minorHAnsi" w:hAnsiTheme="minorHAnsi" w:cstheme="minorHAnsi"/>
          <w:lang w:val="lt-LT" w:eastAsia="lt-LT"/>
        </w:rPr>
        <w:t xml:space="preserve"> </w:t>
      </w:r>
      <w:r w:rsidR="005C76A3">
        <w:rPr>
          <w:rFonts w:asciiTheme="minorHAnsi" w:hAnsiTheme="minorHAnsi" w:cstheme="minorHAnsi"/>
          <w:lang w:val="lt-LT" w:eastAsia="lt-LT"/>
        </w:rPr>
        <w:t>s</w:t>
      </w:r>
      <w:r w:rsidR="005C76A3" w:rsidRPr="003C7D8A">
        <w:rPr>
          <w:rFonts w:asciiTheme="minorHAnsi" w:hAnsiTheme="minorHAnsi" w:cstheme="minorHAnsi"/>
          <w:lang w:val="lt-LT" w:eastAsia="lt-LT"/>
        </w:rPr>
        <w:t>ustiprintų trinkelių</w:t>
      </w:r>
      <w:r w:rsidR="00571465">
        <w:rPr>
          <w:rFonts w:asciiTheme="minorHAnsi" w:hAnsiTheme="minorHAnsi" w:cstheme="minorHAnsi"/>
          <w:lang w:val="lt-LT" w:eastAsia="lt-LT"/>
        </w:rPr>
        <w:t xml:space="preserve"> ir</w:t>
      </w:r>
      <w:r w:rsidR="00CD7D15">
        <w:rPr>
          <w:rFonts w:asciiTheme="minorHAnsi" w:hAnsiTheme="minorHAnsi" w:cstheme="minorHAnsi"/>
          <w:lang w:val="lt-LT" w:eastAsia="lt-LT"/>
        </w:rPr>
        <w:t xml:space="preserve"> pėsčiųjų takų</w:t>
      </w:r>
      <w:r w:rsidR="00751DD6">
        <w:rPr>
          <w:rFonts w:asciiTheme="minorHAnsi" w:hAnsiTheme="minorHAnsi" w:cstheme="minorHAnsi"/>
          <w:lang w:val="lt-LT" w:eastAsia="lt-LT"/>
        </w:rPr>
        <w:t xml:space="preserve"> </w:t>
      </w:r>
      <w:r w:rsidR="005C76A3">
        <w:rPr>
          <w:rFonts w:asciiTheme="minorHAnsi" w:hAnsiTheme="minorHAnsi" w:cstheme="minorHAnsi"/>
          <w:lang w:val="lt-LT" w:eastAsia="lt-LT"/>
        </w:rPr>
        <w:t>t</w:t>
      </w:r>
      <w:r w:rsidR="00751DD6" w:rsidRPr="00751DD6">
        <w:rPr>
          <w:rFonts w:asciiTheme="minorHAnsi" w:hAnsiTheme="minorHAnsi" w:cstheme="minorHAnsi"/>
          <w:lang w:val="lt-LT" w:eastAsia="lt-LT"/>
        </w:rPr>
        <w:t>rinkelių dang</w:t>
      </w:r>
      <w:r w:rsidR="00F264A7">
        <w:rPr>
          <w:rFonts w:asciiTheme="minorHAnsi" w:hAnsiTheme="minorHAnsi" w:cstheme="minorHAnsi"/>
          <w:lang w:val="lt-LT" w:eastAsia="lt-LT"/>
        </w:rPr>
        <w:t>as</w:t>
      </w:r>
      <w:r w:rsidR="00571465">
        <w:rPr>
          <w:rFonts w:asciiTheme="minorHAnsi" w:hAnsiTheme="minorHAnsi" w:cstheme="minorHAnsi"/>
          <w:lang w:val="lt-LT" w:eastAsia="lt-LT"/>
        </w:rPr>
        <w:t xml:space="preserve"> bei</w:t>
      </w:r>
      <w:r w:rsidR="00CD7D15">
        <w:rPr>
          <w:rFonts w:asciiTheme="minorHAnsi" w:hAnsiTheme="minorHAnsi" w:cstheme="minorHAnsi"/>
          <w:lang w:val="lt-LT" w:eastAsia="lt-LT"/>
        </w:rPr>
        <w:t xml:space="preserve"> k</w:t>
      </w:r>
      <w:r w:rsidR="00F36EF7" w:rsidRPr="00F36EF7">
        <w:rPr>
          <w:rFonts w:asciiTheme="minorHAnsi" w:hAnsiTheme="minorHAnsi" w:cstheme="minorHAnsi"/>
          <w:lang w:val="lt-LT" w:eastAsia="lt-LT"/>
        </w:rPr>
        <w:t xml:space="preserve">elio </w:t>
      </w:r>
      <w:r w:rsidR="00F36EF7">
        <w:rPr>
          <w:rFonts w:asciiTheme="minorHAnsi" w:hAnsiTheme="minorHAnsi" w:cstheme="minorHAnsi"/>
          <w:lang w:val="lt-LT" w:eastAsia="lt-LT"/>
        </w:rPr>
        <w:t xml:space="preserve">ir vejos </w:t>
      </w:r>
      <w:r w:rsidR="00F36EF7" w:rsidRPr="00F36EF7">
        <w:rPr>
          <w:rFonts w:asciiTheme="minorHAnsi" w:hAnsiTheme="minorHAnsi" w:cstheme="minorHAnsi"/>
          <w:lang w:val="lt-LT" w:eastAsia="lt-LT"/>
        </w:rPr>
        <w:t>bort</w:t>
      </w:r>
      <w:r w:rsidR="00F264A7">
        <w:rPr>
          <w:rFonts w:asciiTheme="minorHAnsi" w:hAnsiTheme="minorHAnsi" w:cstheme="minorHAnsi"/>
          <w:lang w:val="lt-LT" w:eastAsia="lt-LT"/>
        </w:rPr>
        <w:t>us</w:t>
      </w:r>
      <w:r w:rsidR="00571465">
        <w:rPr>
          <w:rFonts w:asciiTheme="minorHAnsi" w:hAnsiTheme="minorHAnsi" w:cstheme="minorHAnsi"/>
          <w:lang w:val="lt-LT" w:eastAsia="lt-LT"/>
        </w:rPr>
        <w:t>.</w:t>
      </w:r>
    </w:p>
    <w:p w14:paraId="23F8ED50" w14:textId="7804A2AD" w:rsidR="00C23BBE" w:rsidRDefault="00C23BBE" w:rsidP="007627CD">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C23BBE">
        <w:rPr>
          <w:rFonts w:asciiTheme="minorHAnsi" w:hAnsiTheme="minorHAnsi" w:cstheme="minorHAnsi"/>
          <w:lang w:val="lt-LT" w:eastAsia="lt-LT"/>
        </w:rPr>
        <w:t xml:space="preserve">Pirkimo sąlygų priedas </w:t>
      </w:r>
      <w:r w:rsidR="00F93D18" w:rsidRPr="00F93D18">
        <w:rPr>
          <w:rFonts w:asciiTheme="minorHAnsi" w:hAnsiTheme="minorHAnsi" w:cstheme="minorHAnsi"/>
          <w:lang w:val="lt-LT" w:eastAsia="lt-LT"/>
        </w:rPr>
        <w:t>„KVALIFIKACIJOS REIKALAVIMAI TIEKĖJUI</w:t>
      </w:r>
      <w:r w:rsidRPr="00C23BBE">
        <w:rPr>
          <w:rFonts w:asciiTheme="minorHAnsi" w:hAnsiTheme="minorHAnsi" w:cstheme="minorHAnsi"/>
          <w:lang w:val="lt-LT" w:eastAsia="lt-LT"/>
        </w:rPr>
        <w:t>“</w:t>
      </w:r>
      <w:r>
        <w:rPr>
          <w:rFonts w:asciiTheme="minorHAnsi" w:hAnsiTheme="minorHAnsi" w:cstheme="minorHAnsi"/>
          <w:lang w:val="lt-LT" w:eastAsia="lt-LT"/>
        </w:rPr>
        <w:t xml:space="preserve"> </w:t>
      </w:r>
      <w:r w:rsidR="006A3EBF">
        <w:rPr>
          <w:rFonts w:asciiTheme="minorHAnsi" w:hAnsiTheme="minorHAnsi" w:cstheme="minorHAnsi"/>
          <w:lang w:val="lt-LT" w:eastAsia="lt-LT"/>
        </w:rPr>
        <w:t>1.1 papunktyje</w:t>
      </w:r>
      <w:r w:rsidR="004A7302">
        <w:rPr>
          <w:rFonts w:asciiTheme="minorHAnsi" w:hAnsiTheme="minorHAnsi" w:cstheme="minorHAnsi"/>
          <w:lang w:val="lt-LT" w:eastAsia="lt-LT"/>
        </w:rPr>
        <w:t xml:space="preserve"> nurodyt</w:t>
      </w:r>
      <w:r w:rsidR="00D50291">
        <w:rPr>
          <w:rFonts w:asciiTheme="minorHAnsi" w:hAnsiTheme="minorHAnsi" w:cstheme="minorHAnsi"/>
          <w:lang w:val="lt-LT" w:eastAsia="lt-LT"/>
        </w:rPr>
        <w:t xml:space="preserve">as techninio </w:t>
      </w:r>
      <w:r w:rsidR="00E84A97">
        <w:rPr>
          <w:rFonts w:asciiTheme="minorHAnsi" w:hAnsiTheme="minorHAnsi" w:cstheme="minorHAnsi"/>
          <w:lang w:val="lt-LT" w:eastAsia="lt-LT"/>
        </w:rPr>
        <w:t>ir profesinio pajėgumo reikalavimas: „</w:t>
      </w:r>
      <w:r w:rsidR="00C91D96" w:rsidRPr="00C91D96">
        <w:rPr>
          <w:rFonts w:asciiTheme="minorHAnsi" w:hAnsiTheme="minorHAnsi" w:cstheme="minorHAnsi"/>
          <w:lang w:val="lt-LT" w:eastAsia="lt-LT"/>
        </w:rPr>
        <w:t xml:space="preserve">Tiekėjas per paskutinius 5 metus arba per laiką nuo tiekėjo įregistravimo dienos (jeigu tiekėjas vykdo veiklą mažiau nei 5 metus) iki pasiūlymo pateikimo termino pabaigos pagal vieną ar daugiau sutarčių yra atlikęs naujos statybos ar (ir) rekonstravimo, ar (ir) kapitalinio remonto statybos darbus statiniuose, kurie pagal STR 1.01.03:2017 „Statinių klasifikavimas” priskiriami statinių grupei – </w:t>
      </w:r>
      <w:r w:rsidR="00C91D96" w:rsidRPr="00C91D96">
        <w:rPr>
          <w:rFonts w:asciiTheme="minorHAnsi" w:hAnsiTheme="minorHAnsi" w:cstheme="minorHAnsi"/>
          <w:b/>
          <w:bCs/>
          <w:lang w:val="lt-LT" w:eastAsia="lt-LT"/>
        </w:rPr>
        <w:t>susisiekimo komunikacijos: keliai</w:t>
      </w:r>
      <w:r w:rsidR="00C91D96" w:rsidRPr="00C91D96">
        <w:rPr>
          <w:rFonts w:asciiTheme="minorHAnsi" w:hAnsiTheme="minorHAnsi" w:cstheme="minorHAnsi"/>
          <w:lang w:val="lt-LT" w:eastAsia="lt-LT"/>
        </w:rPr>
        <w:t>, kurių vertė turi būti ne mažesnė kaip 90 000,00 Eur  be PVM.</w:t>
      </w:r>
      <w:r w:rsidR="00E84A97">
        <w:rPr>
          <w:rFonts w:asciiTheme="minorHAnsi" w:hAnsiTheme="minorHAnsi" w:cstheme="minorHAnsi"/>
          <w:lang w:val="lt-LT" w:eastAsia="lt-LT"/>
        </w:rPr>
        <w:t>“</w:t>
      </w:r>
    </w:p>
    <w:p w14:paraId="59A56618" w14:textId="5DEAA04C" w:rsidR="00EC5C9A" w:rsidRDefault="00000102" w:rsidP="00972E1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Į</w:t>
      </w:r>
      <w:r w:rsidR="00BA1CB5" w:rsidRPr="00BA1CB5">
        <w:rPr>
          <w:rFonts w:asciiTheme="minorHAnsi" w:hAnsiTheme="minorHAnsi" w:cstheme="minorHAnsi"/>
          <w:lang w:val="lt-LT" w:eastAsia="lt-LT"/>
        </w:rPr>
        <w:t>statymo 47 straipsnio 1 dal</w:t>
      </w:r>
      <w:r w:rsidR="000D3233">
        <w:rPr>
          <w:rFonts w:asciiTheme="minorHAnsi" w:hAnsiTheme="minorHAnsi" w:cstheme="minorHAnsi"/>
          <w:lang w:val="lt-LT" w:eastAsia="lt-LT"/>
        </w:rPr>
        <w:t>yje</w:t>
      </w:r>
      <w:r w:rsidR="00BA1CB5" w:rsidRPr="00BA1CB5">
        <w:rPr>
          <w:rFonts w:asciiTheme="minorHAnsi" w:hAnsiTheme="minorHAnsi" w:cstheme="minorHAnsi"/>
          <w:lang w:val="lt-LT" w:eastAsia="lt-LT"/>
        </w:rPr>
        <w:t xml:space="preserve"> </w:t>
      </w:r>
      <w:r w:rsidR="00BA1CB5">
        <w:rPr>
          <w:rFonts w:asciiTheme="minorHAnsi" w:hAnsiTheme="minorHAnsi" w:cstheme="minorHAnsi"/>
          <w:lang w:val="lt-LT" w:eastAsia="lt-LT"/>
        </w:rPr>
        <w:t>nurodyta</w:t>
      </w:r>
      <w:r w:rsidR="00BA1CB5" w:rsidRPr="00BA1CB5">
        <w:rPr>
          <w:rFonts w:asciiTheme="minorHAnsi" w:hAnsiTheme="minorHAnsi" w:cstheme="minorHAnsi"/>
          <w:lang w:val="lt-LT" w:eastAsia="lt-LT"/>
        </w:rPr>
        <w:t xml:space="preserve">, kad nustatyti kandidatų ar dalyvių kvalifikacijos reikalavimai </w:t>
      </w:r>
      <w:r w:rsidR="000B1499" w:rsidRPr="000B1499">
        <w:rPr>
          <w:rFonts w:asciiTheme="minorHAnsi" w:hAnsiTheme="minorHAnsi" w:cstheme="minorHAnsi"/>
          <w:lang w:val="lt-LT" w:eastAsia="lt-LT"/>
        </w:rPr>
        <w:t>negali dirbtinai riboti konkurencijos, turi būti proporcingi ir susiję su pirkimo objektu, tikslūs ir aiškūs</w:t>
      </w:r>
      <w:r w:rsidR="000B1499">
        <w:rPr>
          <w:rFonts w:asciiTheme="minorHAnsi" w:hAnsiTheme="minorHAnsi" w:cstheme="minorHAnsi"/>
          <w:lang w:val="lt-LT" w:eastAsia="lt-LT"/>
        </w:rPr>
        <w:t>.</w:t>
      </w:r>
      <w:r w:rsidR="000B1499" w:rsidRPr="000B1499">
        <w:rPr>
          <w:rFonts w:asciiTheme="minorHAnsi" w:hAnsiTheme="minorHAnsi" w:cstheme="minorHAnsi"/>
          <w:lang w:val="lt-LT" w:eastAsia="lt-LT"/>
        </w:rPr>
        <w:t xml:space="preserve"> </w:t>
      </w:r>
      <w:r>
        <w:rPr>
          <w:rFonts w:asciiTheme="minorHAnsi" w:hAnsiTheme="minorHAnsi" w:cstheme="minorHAnsi"/>
          <w:lang w:val="lt-LT" w:eastAsia="lt-LT"/>
        </w:rPr>
        <w:t>Į</w:t>
      </w:r>
      <w:r w:rsidR="00EC5C9A" w:rsidRPr="00EC5C9A">
        <w:rPr>
          <w:rFonts w:asciiTheme="minorHAnsi" w:hAnsiTheme="minorHAnsi" w:cstheme="minorHAnsi"/>
          <w:lang w:val="lt-LT" w:eastAsia="lt-LT"/>
        </w:rPr>
        <w:t xml:space="preserve">statymo 47 straipsnio 7 dalyje </w:t>
      </w:r>
      <w:r w:rsidR="00616761">
        <w:rPr>
          <w:rFonts w:asciiTheme="minorHAnsi" w:hAnsiTheme="minorHAnsi" w:cstheme="minorHAnsi"/>
          <w:lang w:val="lt-LT" w:eastAsia="lt-LT"/>
        </w:rPr>
        <w:t>nurodyta</w:t>
      </w:r>
      <w:r w:rsidR="00EC5C9A" w:rsidRPr="00EC5C9A">
        <w:rPr>
          <w:rFonts w:asciiTheme="minorHAnsi" w:hAnsiTheme="minorHAnsi" w:cstheme="minorHAnsi"/>
          <w:lang w:val="lt-LT" w:eastAsia="lt-LT"/>
        </w:rPr>
        <w:t xml:space="preserve">, kad </w:t>
      </w:r>
      <w:r w:rsidR="007627CD">
        <w:rPr>
          <w:rFonts w:asciiTheme="minorHAnsi" w:hAnsiTheme="minorHAnsi" w:cstheme="minorHAnsi"/>
          <w:lang w:val="lt-LT" w:eastAsia="lt-LT"/>
        </w:rPr>
        <w:t>t</w:t>
      </w:r>
      <w:r w:rsidR="00EC5C9A" w:rsidRPr="00EC5C9A">
        <w:rPr>
          <w:rFonts w:asciiTheme="minorHAnsi" w:hAnsiTheme="minorHAnsi" w:cstheme="minorHAnsi"/>
          <w:lang w:val="lt-LT" w:eastAsia="lt-LT"/>
        </w:rPr>
        <w:t xml:space="preserve">iekėjo kvalifikacijos reikalavimai nustatomi pagal Viešųjų pirkimų tarnybos patvirtintą tiekėjo kvalifikacijos </w:t>
      </w:r>
      <w:r w:rsidR="00EC5C9A" w:rsidRPr="00EC5C9A">
        <w:rPr>
          <w:rFonts w:asciiTheme="minorHAnsi" w:hAnsiTheme="minorHAnsi" w:cstheme="minorHAnsi"/>
          <w:lang w:val="lt-LT" w:eastAsia="lt-LT"/>
        </w:rPr>
        <w:lastRenderedPageBreak/>
        <w:t>reikalavimų nustatymo metodiką</w:t>
      </w:r>
      <w:r w:rsidR="007627CD">
        <w:rPr>
          <w:rStyle w:val="FootnoteReference"/>
          <w:rFonts w:asciiTheme="minorHAnsi" w:hAnsiTheme="minorHAnsi" w:cstheme="minorHAnsi"/>
          <w:lang w:val="lt-LT" w:eastAsia="lt-LT"/>
        </w:rPr>
        <w:footnoteReference w:id="2"/>
      </w:r>
      <w:r w:rsidR="00EC5C9A" w:rsidRPr="00EC5C9A">
        <w:rPr>
          <w:rFonts w:asciiTheme="minorHAnsi" w:hAnsiTheme="minorHAnsi" w:cstheme="minorHAnsi"/>
          <w:lang w:val="lt-LT" w:eastAsia="lt-LT"/>
        </w:rPr>
        <w:t xml:space="preserve">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ir susiję su pirkimo objektu, Metodikos 16 punkte – </w:t>
      </w:r>
      <w:r w:rsidR="00EC5C9A">
        <w:rPr>
          <w:rFonts w:asciiTheme="minorHAnsi" w:hAnsiTheme="minorHAnsi" w:cstheme="minorHAnsi"/>
          <w:lang w:val="lt-LT" w:eastAsia="lt-LT"/>
        </w:rPr>
        <w:t>n</w:t>
      </w:r>
      <w:r w:rsidR="00EC5C9A" w:rsidRPr="00EC5C9A">
        <w:rPr>
          <w:rFonts w:asciiTheme="minorHAnsi" w:hAnsiTheme="minorHAnsi" w:cstheme="minorHAnsi"/>
          <w:lang w:val="lt-LT" w:eastAsia="lt-LT"/>
        </w:rPr>
        <w:t xml:space="preserve">ustatant, kas konkrečiu atveju laikoma panašiu pirkimo objektu, </w:t>
      </w:r>
      <w:r w:rsidR="00EC5C9A" w:rsidRPr="002870DE">
        <w:rPr>
          <w:rFonts w:asciiTheme="minorHAnsi" w:hAnsiTheme="minorHAnsi" w:cstheme="minorHAnsi"/>
          <w:b/>
          <w:bCs/>
          <w:lang w:val="lt-LT" w:eastAsia="lt-LT"/>
        </w:rPr>
        <w:t>neleistina pernelyg susiaurinti vertinamo dalyko</w:t>
      </w:r>
      <w:r w:rsidR="00EC5C9A" w:rsidRPr="00EC5C9A">
        <w:rPr>
          <w:rFonts w:asciiTheme="minorHAnsi" w:hAnsiTheme="minorHAnsi" w:cstheme="minorHAnsi"/>
          <w:lang w:val="lt-LT" w:eastAsia="lt-LT"/>
        </w:rPr>
        <w:t>.</w:t>
      </w:r>
    </w:p>
    <w:p w14:paraId="0D3409A0" w14:textId="0D13F723" w:rsidR="007627CD" w:rsidRDefault="007627CD" w:rsidP="00972E1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 xml:space="preserve">Pažymėtina, kad </w:t>
      </w:r>
      <w:r w:rsidR="00000102">
        <w:rPr>
          <w:rFonts w:asciiTheme="minorHAnsi" w:hAnsiTheme="minorHAnsi" w:cstheme="minorHAnsi"/>
          <w:lang w:val="lt-LT" w:eastAsia="lt-LT"/>
        </w:rPr>
        <w:t>P</w:t>
      </w:r>
      <w:r w:rsidR="006557D6">
        <w:rPr>
          <w:rFonts w:asciiTheme="minorHAnsi" w:hAnsiTheme="minorHAnsi" w:cstheme="minorHAnsi"/>
          <w:lang w:val="lt-LT" w:eastAsia="lt-LT"/>
        </w:rPr>
        <w:t xml:space="preserve">rojekte </w:t>
      </w:r>
      <w:r>
        <w:rPr>
          <w:rFonts w:asciiTheme="minorHAnsi" w:hAnsiTheme="minorHAnsi" w:cstheme="minorHAnsi"/>
          <w:lang w:val="lt-LT" w:eastAsia="lt-LT"/>
        </w:rPr>
        <w:t xml:space="preserve">nurodyti darbai gali būti atliekami ne tik </w:t>
      </w:r>
      <w:r w:rsidR="006557D6">
        <w:rPr>
          <w:rFonts w:asciiTheme="minorHAnsi" w:hAnsiTheme="minorHAnsi" w:cstheme="minorHAnsi"/>
          <w:lang w:val="lt-LT" w:eastAsia="lt-LT"/>
        </w:rPr>
        <w:t>v</w:t>
      </w:r>
      <w:r>
        <w:rPr>
          <w:rFonts w:asciiTheme="minorHAnsi" w:hAnsiTheme="minorHAnsi" w:cstheme="minorHAnsi"/>
          <w:lang w:val="lt-LT" w:eastAsia="lt-LT"/>
        </w:rPr>
        <w:t xml:space="preserve">ykdant </w:t>
      </w:r>
      <w:r w:rsidR="006557D6">
        <w:rPr>
          <w:rFonts w:asciiTheme="minorHAnsi" w:hAnsiTheme="minorHAnsi" w:cstheme="minorHAnsi"/>
          <w:lang w:val="lt-LT" w:eastAsia="lt-LT"/>
        </w:rPr>
        <w:t>kelių statybos</w:t>
      </w:r>
      <w:r>
        <w:rPr>
          <w:rFonts w:asciiTheme="minorHAnsi" w:hAnsiTheme="minorHAnsi" w:cstheme="minorHAnsi"/>
          <w:lang w:val="lt-LT" w:eastAsia="lt-LT"/>
        </w:rPr>
        <w:t xml:space="preserve"> darbus, bet ir, pavyzdžiui, statant, rekonstruojant ar remontuojant gatves, </w:t>
      </w:r>
      <w:r w:rsidR="00346A23">
        <w:rPr>
          <w:rFonts w:asciiTheme="minorHAnsi" w:hAnsiTheme="minorHAnsi" w:cstheme="minorHAnsi"/>
          <w:lang w:val="lt-LT" w:eastAsia="lt-LT"/>
        </w:rPr>
        <w:t xml:space="preserve">įrengiant automobilių stovėjimo aikšteles ir pan., </w:t>
      </w:r>
      <w:r>
        <w:rPr>
          <w:rFonts w:asciiTheme="minorHAnsi" w:hAnsiTheme="minorHAnsi" w:cstheme="minorHAnsi"/>
          <w:lang w:val="lt-LT" w:eastAsia="lt-LT"/>
        </w:rPr>
        <w:t>todėl</w:t>
      </w:r>
      <w:r w:rsidR="00913EF7">
        <w:rPr>
          <w:rFonts w:asciiTheme="minorHAnsi" w:hAnsiTheme="minorHAnsi" w:cstheme="minorHAnsi"/>
          <w:lang w:val="lt-LT" w:eastAsia="lt-LT"/>
        </w:rPr>
        <w:t>,</w:t>
      </w:r>
      <w:r>
        <w:rPr>
          <w:rFonts w:asciiTheme="minorHAnsi" w:hAnsiTheme="minorHAnsi" w:cstheme="minorHAnsi"/>
          <w:lang w:val="lt-LT" w:eastAsia="lt-LT"/>
        </w:rPr>
        <w:t xml:space="preserve"> </w:t>
      </w:r>
      <w:r w:rsidRPr="003E1092">
        <w:rPr>
          <w:rFonts w:asciiTheme="minorHAnsi" w:hAnsiTheme="minorHAnsi" w:cstheme="minorHAnsi"/>
          <w:lang w:val="lt-LT" w:eastAsia="lt-LT"/>
        </w:rPr>
        <w:t xml:space="preserve">Tarnybos nuomone, </w:t>
      </w:r>
      <w:r>
        <w:rPr>
          <w:rFonts w:asciiTheme="minorHAnsi" w:hAnsiTheme="minorHAnsi" w:cstheme="minorHAnsi"/>
          <w:lang w:val="lt-LT" w:eastAsia="lt-LT"/>
        </w:rPr>
        <w:t xml:space="preserve">reikalavimas turėti patirties </w:t>
      </w:r>
      <w:r w:rsidR="00000102">
        <w:rPr>
          <w:rFonts w:asciiTheme="minorHAnsi" w:hAnsiTheme="minorHAnsi" w:cstheme="minorHAnsi"/>
          <w:lang w:val="lt-LT" w:eastAsia="lt-LT"/>
        </w:rPr>
        <w:t xml:space="preserve">atliekant tik </w:t>
      </w:r>
      <w:r w:rsidR="009F7CC4">
        <w:rPr>
          <w:rFonts w:asciiTheme="minorHAnsi" w:hAnsiTheme="minorHAnsi" w:cstheme="minorHAnsi"/>
          <w:lang w:val="lt-LT" w:eastAsia="lt-LT"/>
        </w:rPr>
        <w:t>kelių statybos da</w:t>
      </w:r>
      <w:r>
        <w:rPr>
          <w:rFonts w:asciiTheme="minorHAnsi" w:hAnsiTheme="minorHAnsi" w:cstheme="minorHAnsi"/>
          <w:lang w:val="lt-LT" w:eastAsia="lt-LT"/>
        </w:rPr>
        <w:t xml:space="preserve">rbus </w:t>
      </w:r>
      <w:r w:rsidRPr="003E1092">
        <w:rPr>
          <w:rFonts w:asciiTheme="minorHAnsi" w:hAnsiTheme="minorHAnsi" w:cstheme="minorHAnsi"/>
          <w:lang w:val="lt-LT" w:eastAsia="lt-LT"/>
        </w:rPr>
        <w:t>yra pernelyg susiaurintas, nepagrįstas</w:t>
      </w:r>
      <w:r w:rsidR="0094695F">
        <w:rPr>
          <w:rFonts w:asciiTheme="minorHAnsi" w:hAnsiTheme="minorHAnsi" w:cstheme="minorHAnsi"/>
          <w:lang w:val="lt-LT" w:eastAsia="lt-LT"/>
        </w:rPr>
        <w:t xml:space="preserve"> ir</w:t>
      </w:r>
      <w:r w:rsidRPr="003E1092">
        <w:rPr>
          <w:rFonts w:asciiTheme="minorHAnsi" w:hAnsiTheme="minorHAnsi" w:cstheme="minorHAnsi"/>
          <w:lang w:val="lt-LT" w:eastAsia="lt-LT"/>
        </w:rPr>
        <w:t xml:space="preserve"> neproporcingas</w:t>
      </w:r>
      <w:r w:rsidR="0027770D">
        <w:rPr>
          <w:rFonts w:asciiTheme="minorHAnsi" w:hAnsiTheme="minorHAnsi" w:cstheme="minorHAnsi"/>
          <w:lang w:val="lt-LT" w:eastAsia="lt-LT"/>
        </w:rPr>
        <w:t xml:space="preserve">. </w:t>
      </w:r>
    </w:p>
    <w:p w14:paraId="56F1F6A0" w14:textId="04ABF469" w:rsidR="00C4486F" w:rsidRDefault="00C4486F" w:rsidP="00972E1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DF18B9">
        <w:rPr>
          <w:rFonts w:asciiTheme="minorHAnsi" w:hAnsiTheme="minorHAnsi" w:cstheme="minorHAnsi"/>
          <w:lang w:val="lt-LT" w:eastAsia="lt-LT"/>
        </w:rPr>
        <w:t>Atsižvelgdama į tai, kas nurodyta</w:t>
      </w:r>
      <w:r>
        <w:rPr>
          <w:rFonts w:asciiTheme="minorHAnsi" w:hAnsiTheme="minorHAnsi" w:cstheme="minorHAnsi"/>
          <w:lang w:val="lt-LT" w:eastAsia="lt-LT"/>
        </w:rPr>
        <w:t xml:space="preserve">, </w:t>
      </w:r>
      <w:r w:rsidRPr="00982DF9">
        <w:rPr>
          <w:rFonts w:asciiTheme="minorHAnsi" w:hAnsiTheme="minorHAnsi" w:cstheme="minorHAnsi"/>
          <w:lang w:val="lt-LT" w:eastAsia="lt-LT"/>
        </w:rPr>
        <w:t xml:space="preserve">Tarnyba rekomenduoja </w:t>
      </w:r>
      <w:r w:rsidR="009D2A91">
        <w:rPr>
          <w:rFonts w:asciiTheme="minorHAnsi" w:hAnsiTheme="minorHAnsi" w:cstheme="minorHAnsi"/>
          <w:lang w:val="lt-LT" w:eastAsia="lt-LT"/>
        </w:rPr>
        <w:t>peržiūrėti ir pa</w:t>
      </w:r>
      <w:r w:rsidRPr="00982DF9">
        <w:rPr>
          <w:rFonts w:asciiTheme="minorHAnsi" w:hAnsiTheme="minorHAnsi" w:cstheme="minorHAnsi"/>
          <w:lang w:val="lt-LT" w:eastAsia="lt-LT"/>
        </w:rPr>
        <w:t>tikslinti</w:t>
      </w:r>
      <w:r>
        <w:rPr>
          <w:rFonts w:asciiTheme="minorHAnsi" w:hAnsiTheme="minorHAnsi" w:cstheme="minorHAnsi"/>
          <w:lang w:val="lt-LT" w:eastAsia="lt-LT"/>
        </w:rPr>
        <w:t xml:space="preserve"> </w:t>
      </w:r>
      <w:r w:rsidRPr="00982DF9">
        <w:rPr>
          <w:rFonts w:asciiTheme="minorHAnsi" w:hAnsiTheme="minorHAnsi" w:cstheme="minorHAnsi"/>
          <w:lang w:val="lt-LT" w:eastAsia="lt-LT"/>
        </w:rPr>
        <w:t xml:space="preserve">kvalifikacijos reikalavimą nurodant platesnį vertinamą atliktų </w:t>
      </w:r>
      <w:r>
        <w:rPr>
          <w:rFonts w:asciiTheme="minorHAnsi" w:hAnsiTheme="minorHAnsi" w:cstheme="minorHAnsi"/>
          <w:lang w:val="lt-LT" w:eastAsia="lt-LT"/>
        </w:rPr>
        <w:t xml:space="preserve">(panašių į perkamą) </w:t>
      </w:r>
      <w:r w:rsidRPr="00982DF9">
        <w:rPr>
          <w:rFonts w:asciiTheme="minorHAnsi" w:hAnsiTheme="minorHAnsi" w:cstheme="minorHAnsi"/>
          <w:lang w:val="lt-LT" w:eastAsia="lt-LT"/>
        </w:rPr>
        <w:t>darbų objektą</w:t>
      </w:r>
      <w:r>
        <w:rPr>
          <w:rFonts w:asciiTheme="minorHAnsi" w:hAnsiTheme="minorHAnsi" w:cstheme="minorHAnsi"/>
          <w:lang w:val="lt-LT" w:eastAsia="lt-LT"/>
        </w:rPr>
        <w:t>.</w:t>
      </w:r>
    </w:p>
    <w:p w14:paraId="7E1BBB8C" w14:textId="0561BA50" w:rsidR="009754C6" w:rsidRDefault="0029683B" w:rsidP="00C91E4A">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b/>
          <w:bCs/>
          <w:lang w:val="lt-LT" w:eastAsia="lt-LT"/>
        </w:rPr>
        <w:t xml:space="preserve">2. </w:t>
      </w:r>
      <w:r w:rsidR="00142A49" w:rsidRPr="00142A49">
        <w:rPr>
          <w:rFonts w:asciiTheme="minorHAnsi" w:hAnsiTheme="minorHAnsi" w:cstheme="minorHAnsi"/>
          <w:lang w:val="lt-LT" w:eastAsia="lt-LT"/>
        </w:rPr>
        <w:t xml:space="preserve">Skelbimo apie Pirkimą II.2.7 dalyje nustatyta, kad sutarties trukmė </w:t>
      </w:r>
      <w:r w:rsidR="001F1A55">
        <w:rPr>
          <w:rFonts w:asciiTheme="minorHAnsi" w:hAnsiTheme="minorHAnsi" w:cstheme="minorHAnsi"/>
          <w:lang w:val="lt-LT" w:eastAsia="lt-LT"/>
        </w:rPr>
        <w:t>5</w:t>
      </w:r>
      <w:r w:rsidR="00142A49" w:rsidRPr="00142A49">
        <w:rPr>
          <w:rFonts w:asciiTheme="minorHAnsi" w:hAnsiTheme="minorHAnsi" w:cstheme="minorHAnsi"/>
          <w:lang w:val="lt-LT" w:eastAsia="lt-LT"/>
        </w:rPr>
        <w:t xml:space="preserve"> mėnesi</w:t>
      </w:r>
      <w:r w:rsidR="003A0A42">
        <w:rPr>
          <w:rFonts w:asciiTheme="minorHAnsi" w:hAnsiTheme="minorHAnsi" w:cstheme="minorHAnsi"/>
          <w:lang w:val="lt-LT" w:eastAsia="lt-LT"/>
        </w:rPr>
        <w:t>ai</w:t>
      </w:r>
      <w:r w:rsidR="004548F8">
        <w:rPr>
          <w:rFonts w:asciiTheme="minorHAnsi" w:hAnsiTheme="minorHAnsi" w:cstheme="minorHAnsi"/>
          <w:lang w:val="lt-LT" w:eastAsia="lt-LT"/>
        </w:rPr>
        <w:t>. Sutarties pratęsimo galimybė skelbime aprašyta, kaip darbų termino pratęsimas</w:t>
      </w:r>
      <w:r w:rsidR="00D55A7C">
        <w:rPr>
          <w:rFonts w:asciiTheme="minorHAnsi" w:hAnsiTheme="minorHAnsi" w:cstheme="minorHAnsi"/>
          <w:lang w:val="lt-LT" w:eastAsia="lt-LT"/>
        </w:rPr>
        <w:t>: „</w:t>
      </w:r>
      <w:r w:rsidR="007E3A74" w:rsidRPr="007E3A74">
        <w:rPr>
          <w:rFonts w:asciiTheme="minorHAnsi" w:hAnsiTheme="minorHAnsi" w:cstheme="minorHAnsi"/>
          <w:lang w:val="lt-LT" w:eastAsia="lt-LT"/>
        </w:rPr>
        <w:t>Esant nenumatytoms, nuo Rangovo valios nepriklausančioms objektyvioms aplinkybėms, Darbų atlikimo terminas gali būti pratęstas 1 (vieną) kartą, bet ne ilgesniam kaip 2 (dviejų) mėnesių terminui rašytiniu Šalių susitarimu.</w:t>
      </w:r>
      <w:r w:rsidR="007E3A74">
        <w:rPr>
          <w:rFonts w:asciiTheme="minorHAnsi" w:hAnsiTheme="minorHAnsi" w:cstheme="minorHAnsi"/>
          <w:lang w:val="lt-LT" w:eastAsia="lt-LT"/>
        </w:rPr>
        <w:t>“</w:t>
      </w:r>
      <w:r w:rsidR="009754C6" w:rsidRPr="009754C6">
        <w:rPr>
          <w:rFonts w:asciiTheme="minorHAnsi" w:hAnsiTheme="minorHAnsi" w:cstheme="minorHAnsi"/>
          <w:lang w:val="lt-LT" w:eastAsia="lt-LT"/>
        </w:rPr>
        <w:t>.</w:t>
      </w:r>
    </w:p>
    <w:p w14:paraId="4AFC69FE" w14:textId="50829BB5" w:rsidR="00142A49" w:rsidRPr="00142A49" w:rsidRDefault="007E3A74" w:rsidP="00C91E4A">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 xml:space="preserve">Atkreiptinas dėmesys, kad </w:t>
      </w:r>
      <w:r w:rsidR="00142A49" w:rsidRPr="00142A49">
        <w:rPr>
          <w:rFonts w:asciiTheme="minorHAnsi" w:hAnsiTheme="minorHAnsi" w:cstheme="minorHAnsi"/>
          <w:lang w:val="lt-LT" w:eastAsia="lt-LT"/>
        </w:rPr>
        <w:t>Pirkimo sąlygų priedo „</w:t>
      </w:r>
      <w:r w:rsidR="00A35F59" w:rsidRPr="00A35F59">
        <w:rPr>
          <w:rFonts w:asciiTheme="minorHAnsi" w:hAnsiTheme="minorHAnsi" w:cstheme="minorHAnsi"/>
          <w:lang w:val="lt-LT" w:eastAsia="lt-LT"/>
        </w:rPr>
        <w:t>Viešojo pirkimo sutarties projektas</w:t>
      </w:r>
      <w:r w:rsidR="00142A49" w:rsidRPr="00142A49">
        <w:rPr>
          <w:rFonts w:asciiTheme="minorHAnsi" w:hAnsiTheme="minorHAnsi" w:cstheme="minorHAnsi"/>
          <w:lang w:val="lt-LT" w:eastAsia="lt-LT"/>
        </w:rPr>
        <w:t xml:space="preserve">“ </w:t>
      </w:r>
      <w:r w:rsidR="00A35F59">
        <w:rPr>
          <w:rFonts w:asciiTheme="minorHAnsi" w:hAnsiTheme="minorHAnsi" w:cstheme="minorHAnsi"/>
          <w:lang w:val="lt-LT" w:eastAsia="lt-LT"/>
        </w:rPr>
        <w:t xml:space="preserve">Specialiųjų sąlygų </w:t>
      </w:r>
      <w:r w:rsidR="00B66014">
        <w:rPr>
          <w:rFonts w:asciiTheme="minorHAnsi" w:hAnsiTheme="minorHAnsi" w:cstheme="minorHAnsi"/>
          <w:lang w:val="lt-LT" w:eastAsia="lt-LT"/>
        </w:rPr>
        <w:t>1.2 papunktyje nurodyta, kad „</w:t>
      </w:r>
      <w:r w:rsidR="00B66014" w:rsidRPr="00B66014">
        <w:rPr>
          <w:rFonts w:asciiTheme="minorHAnsi" w:hAnsiTheme="minorHAnsi" w:cstheme="minorHAnsi"/>
          <w:lang w:val="lt-LT" w:eastAsia="lt-LT"/>
        </w:rPr>
        <w:t>Darbų atlikimo terminas, skaičiuojant nuo statybvietės perdavimo akto pasirašymo dienos – 5 (penki) mėnesiai.</w:t>
      </w:r>
      <w:r w:rsidR="00B66014">
        <w:rPr>
          <w:rFonts w:asciiTheme="minorHAnsi" w:hAnsiTheme="minorHAnsi" w:cstheme="minorHAnsi"/>
          <w:lang w:val="lt-LT" w:eastAsia="lt-LT"/>
        </w:rPr>
        <w:t xml:space="preserve">“, </w:t>
      </w:r>
      <w:r w:rsidR="007904D2">
        <w:rPr>
          <w:rFonts w:asciiTheme="minorHAnsi" w:hAnsiTheme="minorHAnsi" w:cstheme="minorHAnsi"/>
          <w:lang w:val="lt-LT" w:eastAsia="lt-LT"/>
        </w:rPr>
        <w:t>3.2 papunktyje numatytas darbų atlikimo termino pratęsimas, kaip tai nurodyta skelbime apie Pirkimą</w:t>
      </w:r>
      <w:r w:rsidR="00033D40">
        <w:rPr>
          <w:rFonts w:asciiTheme="minorHAnsi" w:hAnsiTheme="minorHAnsi" w:cstheme="minorHAnsi"/>
          <w:lang w:val="lt-LT" w:eastAsia="lt-LT"/>
        </w:rPr>
        <w:t xml:space="preserve">, </w:t>
      </w:r>
      <w:r w:rsidR="00C0523B">
        <w:rPr>
          <w:rFonts w:asciiTheme="minorHAnsi" w:hAnsiTheme="minorHAnsi" w:cstheme="minorHAnsi"/>
          <w:lang w:val="lt-LT" w:eastAsia="lt-LT"/>
        </w:rPr>
        <w:t>4.2.2 papunktyje</w:t>
      </w:r>
      <w:r w:rsidR="00142A49" w:rsidRPr="00142A49">
        <w:rPr>
          <w:rFonts w:asciiTheme="minorHAnsi" w:hAnsiTheme="minorHAnsi" w:cstheme="minorHAnsi"/>
          <w:lang w:val="lt-LT" w:eastAsia="lt-LT"/>
        </w:rPr>
        <w:t xml:space="preserve"> nustatytas atsiskaitymo terminas </w:t>
      </w:r>
      <w:r w:rsidR="00033D40">
        <w:rPr>
          <w:rFonts w:asciiTheme="minorHAnsi" w:hAnsiTheme="minorHAnsi" w:cstheme="minorHAnsi"/>
          <w:lang w:val="lt-LT" w:eastAsia="lt-LT"/>
        </w:rPr>
        <w:t>3</w:t>
      </w:r>
      <w:r w:rsidR="00142A49" w:rsidRPr="00142A49">
        <w:rPr>
          <w:rFonts w:asciiTheme="minorHAnsi" w:hAnsiTheme="minorHAnsi" w:cstheme="minorHAnsi"/>
          <w:lang w:val="lt-LT" w:eastAsia="lt-LT"/>
        </w:rPr>
        <w:t xml:space="preserve">0 kalendorinių dienų. Tarnyba primena, jog skelbimo II.2.7 punkte turi būti pateikiama informacija apie sutarties trukmę, įvertinus ne tik darbų atlikimo terminą, bet ir </w:t>
      </w:r>
      <w:r w:rsidR="00000102">
        <w:rPr>
          <w:rFonts w:asciiTheme="minorHAnsi" w:hAnsiTheme="minorHAnsi" w:cstheme="minorHAnsi"/>
          <w:lang w:val="lt-LT" w:eastAsia="lt-LT"/>
        </w:rPr>
        <w:t xml:space="preserve">visų kitų </w:t>
      </w:r>
      <w:r w:rsidR="00142A49" w:rsidRPr="00142A49">
        <w:rPr>
          <w:rFonts w:asciiTheme="minorHAnsi" w:hAnsiTheme="minorHAnsi" w:cstheme="minorHAnsi"/>
          <w:lang w:val="lt-LT" w:eastAsia="lt-LT"/>
        </w:rPr>
        <w:t>abipusių įsipareigojimų įvykdymo terminą</w:t>
      </w:r>
      <w:r w:rsidR="00EB220B">
        <w:rPr>
          <w:rStyle w:val="FootnoteReference"/>
          <w:rFonts w:asciiTheme="minorHAnsi" w:hAnsiTheme="minorHAnsi" w:cstheme="minorHAnsi"/>
          <w:lang w:val="lt-LT" w:eastAsia="lt-LT"/>
        </w:rPr>
        <w:footnoteReference w:id="3"/>
      </w:r>
      <w:r w:rsidR="00142A49" w:rsidRPr="00142A49">
        <w:rPr>
          <w:rFonts w:asciiTheme="minorHAnsi" w:hAnsiTheme="minorHAnsi" w:cstheme="minorHAnsi"/>
          <w:lang w:val="lt-LT" w:eastAsia="lt-LT"/>
        </w:rPr>
        <w:t>.</w:t>
      </w:r>
    </w:p>
    <w:p w14:paraId="507B0AD7" w14:textId="77777777" w:rsidR="00142A49" w:rsidRPr="00142A49" w:rsidRDefault="00142A49" w:rsidP="00C91E4A">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142A49">
        <w:rPr>
          <w:rFonts w:asciiTheme="minorHAnsi" w:hAnsiTheme="minorHAnsi" w:cstheme="minorHAnsi"/>
          <w:lang w:val="lt-LT" w:eastAsia="lt-LT"/>
        </w:rPr>
        <w:t xml:space="preserve">Pažymėtina, kad jeigu yra prieštaravimų ar neatitikimų tarp skelbime apie pirkimą paskelbtos informacijos ir kitų pirkimo dokumentų nuostatų, skelbime apie pirkimą pateikta informacija laikoma teisinga (Įstatymo 35 straipsnio 3 dalis). </w:t>
      </w:r>
    </w:p>
    <w:p w14:paraId="44BAC663" w14:textId="1B5BC495" w:rsidR="00142A49" w:rsidRDefault="00142A49" w:rsidP="00C91E4A">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142A49">
        <w:rPr>
          <w:rFonts w:asciiTheme="minorHAnsi" w:hAnsiTheme="minorHAnsi" w:cstheme="minorHAnsi"/>
          <w:lang w:val="lt-LT" w:eastAsia="lt-LT"/>
        </w:rPr>
        <w:lastRenderedPageBreak/>
        <w:t>Atsižvelgiant į tai, Tarnyba rekomenduoja tikslinti skelbimo apie Pirkimą II.2.7 punktą ir (ar) kitus Pirkimo dokumentus, įvertinus planuojamą darbų atlikimo terminą, atsiskaitymo su tiekėjais terminus bei nustatytą sutarties trukmę (tikslinti arba darbų atlikimo terminą, arba sutarties galiojimą).</w:t>
      </w:r>
    </w:p>
    <w:p w14:paraId="6B94F0A7" w14:textId="7D887A10" w:rsidR="006C1744" w:rsidRDefault="0029683B" w:rsidP="00A3235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b/>
          <w:bCs/>
          <w:lang w:val="lt-LT" w:eastAsia="lt-LT"/>
        </w:rPr>
        <w:t xml:space="preserve">3. </w:t>
      </w:r>
      <w:r w:rsidR="008143C2" w:rsidRPr="00A32352">
        <w:rPr>
          <w:rFonts w:asciiTheme="minorHAnsi" w:hAnsiTheme="minorHAnsi" w:cstheme="minorHAnsi"/>
          <w:lang w:val="lt-LT" w:eastAsia="lt-LT"/>
        </w:rPr>
        <w:t>Pirkimo sąlygų priedas „KVALIFIKACIJOS REIKALAVIMAI TIEKĖJUI“ 2 punkte nurodyti     reikalaujami kokybės vadybos sistemos ir (arba) aplinkos apsaugos vadybos sistemos standartai. Atsižvelgiant į tai, kad Pirkimo sutarties vykdymo metu Perkančioji organizacija privalo prižiūrėti, kaip tiekėjas laikosi (taiko) ši</w:t>
      </w:r>
      <w:r w:rsidR="00000102">
        <w:rPr>
          <w:rFonts w:asciiTheme="minorHAnsi" w:hAnsiTheme="minorHAnsi" w:cstheme="minorHAnsi"/>
          <w:lang w:val="lt-LT" w:eastAsia="lt-LT"/>
        </w:rPr>
        <w:t>ų</w:t>
      </w:r>
      <w:r w:rsidR="008143C2" w:rsidRPr="00A32352">
        <w:rPr>
          <w:rFonts w:asciiTheme="minorHAnsi" w:hAnsiTheme="minorHAnsi" w:cstheme="minorHAnsi"/>
          <w:lang w:val="lt-LT" w:eastAsia="lt-LT"/>
        </w:rPr>
        <w:t xml:space="preserve"> reikalavim</w:t>
      </w:r>
      <w:r w:rsidR="00000102">
        <w:rPr>
          <w:rFonts w:asciiTheme="minorHAnsi" w:hAnsiTheme="minorHAnsi" w:cstheme="minorHAnsi"/>
          <w:lang w:val="lt-LT" w:eastAsia="lt-LT"/>
        </w:rPr>
        <w:t>ų</w:t>
      </w:r>
      <w:r w:rsidR="008143C2" w:rsidRPr="00A32352">
        <w:rPr>
          <w:rFonts w:asciiTheme="minorHAnsi" w:hAnsiTheme="minorHAnsi" w:cstheme="minorHAnsi"/>
          <w:lang w:val="lt-LT" w:eastAsia="lt-LT"/>
        </w:rPr>
        <w:t xml:space="preserve">, Pirkimo dokumentuose (Pirkimo sutartyje) </w:t>
      </w:r>
      <w:r w:rsidR="008143C2" w:rsidRPr="00960612">
        <w:rPr>
          <w:rFonts w:asciiTheme="minorHAnsi" w:hAnsiTheme="minorHAnsi" w:cstheme="minorHAnsi"/>
          <w:lang w:val="lt-LT" w:eastAsia="lt-LT"/>
        </w:rPr>
        <w:t>turi būti nustatytas tokios priežiūros (patikros) mechanizmas.</w:t>
      </w:r>
    </w:p>
    <w:p w14:paraId="5CD45F1E" w14:textId="1F33DC33" w:rsidR="0077136A" w:rsidRDefault="003B018F" w:rsidP="00A3235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3B018F">
        <w:rPr>
          <w:rFonts w:asciiTheme="minorHAnsi" w:hAnsiTheme="minorHAnsi" w:cstheme="minorHAnsi"/>
          <w:b/>
          <w:bCs/>
          <w:lang w:val="lt-LT" w:eastAsia="lt-LT"/>
        </w:rPr>
        <w:t>4.</w:t>
      </w:r>
      <w:r>
        <w:rPr>
          <w:rFonts w:asciiTheme="minorHAnsi" w:hAnsiTheme="minorHAnsi" w:cstheme="minorHAnsi"/>
          <w:lang w:val="lt-LT" w:eastAsia="lt-LT"/>
        </w:rPr>
        <w:t xml:space="preserve"> </w:t>
      </w:r>
      <w:r w:rsidR="0008295E" w:rsidRPr="0008295E">
        <w:rPr>
          <w:rFonts w:asciiTheme="minorHAnsi" w:hAnsiTheme="minorHAnsi" w:cstheme="minorHAnsi"/>
          <w:lang w:val="lt-LT" w:eastAsia="lt-LT"/>
        </w:rPr>
        <w:t xml:space="preserve">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straipsnyje nurodyti sutarties nutraukimo pagrindai neįtraukti į </w:t>
      </w:r>
      <w:r w:rsidR="004619F2" w:rsidRPr="004619F2">
        <w:rPr>
          <w:rFonts w:asciiTheme="minorHAnsi" w:hAnsiTheme="minorHAnsi" w:cstheme="minorHAnsi"/>
          <w:lang w:val="lt-LT" w:eastAsia="lt-LT"/>
        </w:rPr>
        <w:t>Pirkimo sąlygų pried</w:t>
      </w:r>
      <w:r w:rsidR="004619F2">
        <w:rPr>
          <w:rFonts w:asciiTheme="minorHAnsi" w:hAnsiTheme="minorHAnsi" w:cstheme="minorHAnsi"/>
          <w:lang w:val="lt-LT" w:eastAsia="lt-LT"/>
        </w:rPr>
        <w:t>ą</w:t>
      </w:r>
      <w:r w:rsidR="004619F2" w:rsidRPr="004619F2">
        <w:rPr>
          <w:rFonts w:asciiTheme="minorHAnsi" w:hAnsiTheme="minorHAnsi" w:cstheme="minorHAnsi"/>
          <w:lang w:val="lt-LT" w:eastAsia="lt-LT"/>
        </w:rPr>
        <w:t xml:space="preserve"> „Viešojo pirkimo sutarties projektas“</w:t>
      </w:r>
      <w:r w:rsidR="0008295E" w:rsidRPr="0008295E">
        <w:rPr>
          <w:rFonts w:asciiTheme="minorHAnsi" w:hAnsiTheme="minorHAnsi" w:cstheme="minorHAnsi"/>
          <w:lang w:val="lt-LT" w:eastAsia="lt-LT"/>
        </w:rPr>
        <w:t xml:space="preserve">, todėl Tarnyba rekomenduoja papildyti </w:t>
      </w:r>
      <w:r w:rsidR="002913A7" w:rsidRPr="002913A7">
        <w:rPr>
          <w:rFonts w:asciiTheme="minorHAnsi" w:hAnsiTheme="minorHAnsi" w:cstheme="minorHAnsi"/>
          <w:lang w:val="lt-LT" w:eastAsia="lt-LT"/>
        </w:rPr>
        <w:t>Pirkimo sąlygų pried</w:t>
      </w:r>
      <w:r w:rsidR="002913A7">
        <w:rPr>
          <w:rFonts w:asciiTheme="minorHAnsi" w:hAnsiTheme="minorHAnsi" w:cstheme="minorHAnsi"/>
          <w:lang w:val="lt-LT" w:eastAsia="lt-LT"/>
        </w:rPr>
        <w:t>ą</w:t>
      </w:r>
      <w:r w:rsidR="002913A7" w:rsidRPr="002913A7">
        <w:rPr>
          <w:rFonts w:asciiTheme="minorHAnsi" w:hAnsiTheme="minorHAnsi" w:cstheme="minorHAnsi"/>
          <w:lang w:val="lt-LT" w:eastAsia="lt-LT"/>
        </w:rPr>
        <w:t xml:space="preserve"> „Viešojo pirkimo sutarties projektas“</w:t>
      </w:r>
      <w:r w:rsidR="0008295E" w:rsidRPr="0008295E">
        <w:rPr>
          <w:rFonts w:asciiTheme="minorHAnsi" w:hAnsiTheme="minorHAnsi" w:cstheme="minorHAnsi"/>
          <w:lang w:val="lt-LT" w:eastAsia="lt-LT"/>
        </w:rPr>
        <w:t>.</w:t>
      </w:r>
    </w:p>
    <w:p w14:paraId="11872698" w14:textId="77777777" w:rsidR="003B018F" w:rsidRPr="00A32352" w:rsidRDefault="003B018F" w:rsidP="00A3235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5C447125" w14:textId="50B1E431" w:rsidR="00C53083" w:rsidRDefault="00C53083" w:rsidP="00C53083">
      <w:pPr>
        <w:pStyle w:val="paragraph"/>
        <w:spacing w:before="0" w:beforeAutospacing="0" w:after="0" w:afterAutospacing="0" w:line="276" w:lineRule="auto"/>
        <w:ind w:firstLine="720"/>
        <w:textAlignment w:val="baseline"/>
        <w:rPr>
          <w:rFonts w:asciiTheme="minorHAnsi" w:hAnsiTheme="minorHAnsi" w:cstheme="minorHAnsi"/>
          <w:b/>
          <w:bCs/>
          <w:lang w:val="lt-LT" w:eastAsia="lt-LT"/>
        </w:rPr>
      </w:pPr>
      <w:r>
        <w:rPr>
          <w:rFonts w:asciiTheme="minorHAnsi" w:hAnsiTheme="minorHAnsi" w:cstheme="minorHAnsi"/>
          <w:b/>
          <w:bCs/>
          <w:lang w:val="lt-LT" w:eastAsia="lt-LT"/>
        </w:rPr>
        <w:t>Kiti pastebėjimai</w:t>
      </w:r>
    </w:p>
    <w:p w14:paraId="7574F43D" w14:textId="12753217" w:rsidR="00C53083" w:rsidRDefault="00C53083" w:rsidP="00C5308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E453E5">
        <w:rPr>
          <w:rFonts w:asciiTheme="minorHAnsi" w:hAnsiTheme="minorHAnsi" w:cstheme="minorHAnsi"/>
          <w:lang w:val="lt-LT" w:eastAsia="lt-LT"/>
        </w:rPr>
        <w:t>P</w:t>
      </w:r>
      <w:r w:rsidRPr="001D7B27">
        <w:rPr>
          <w:rFonts w:asciiTheme="minorHAnsi" w:hAnsiTheme="minorHAnsi" w:cstheme="minorHAnsi"/>
          <w:lang w:val="lt-LT" w:eastAsia="lt-LT"/>
        </w:rPr>
        <w:t xml:space="preserve">irkimo sąlygų priedas „KVALIFIKACIJOS REIKALAVIMAI TIEKĖJUI“ </w:t>
      </w:r>
      <w:r>
        <w:rPr>
          <w:rFonts w:asciiTheme="minorHAnsi" w:hAnsiTheme="minorHAnsi" w:cstheme="minorHAnsi"/>
          <w:lang w:val="lt-LT" w:eastAsia="lt-LT"/>
        </w:rPr>
        <w:t>2 punkte</w:t>
      </w:r>
      <w:r w:rsidRPr="001D7B27">
        <w:rPr>
          <w:rFonts w:asciiTheme="minorHAnsi" w:hAnsiTheme="minorHAnsi" w:cstheme="minorHAnsi"/>
          <w:lang w:val="lt-LT" w:eastAsia="lt-LT"/>
        </w:rPr>
        <w:t xml:space="preserve"> nurodyt</w:t>
      </w:r>
      <w:r>
        <w:rPr>
          <w:rFonts w:asciiTheme="minorHAnsi" w:hAnsiTheme="minorHAnsi" w:cstheme="minorHAnsi"/>
          <w:lang w:val="lt-LT" w:eastAsia="lt-LT"/>
        </w:rPr>
        <w:t xml:space="preserve">i </w:t>
      </w:r>
      <w:r w:rsidRPr="00E453E5">
        <w:rPr>
          <w:rFonts w:asciiTheme="minorHAnsi" w:hAnsiTheme="minorHAnsi" w:cstheme="minorHAnsi"/>
          <w:lang w:val="lt-LT" w:eastAsia="lt-LT"/>
        </w:rPr>
        <w:t xml:space="preserve">    </w:t>
      </w:r>
      <w:r>
        <w:rPr>
          <w:rFonts w:asciiTheme="minorHAnsi" w:hAnsiTheme="minorHAnsi" w:cstheme="minorHAnsi"/>
          <w:lang w:val="lt-LT" w:eastAsia="lt-LT"/>
        </w:rPr>
        <w:t>r</w:t>
      </w:r>
      <w:r w:rsidRPr="00E453E5">
        <w:rPr>
          <w:rFonts w:asciiTheme="minorHAnsi" w:hAnsiTheme="minorHAnsi" w:cstheme="minorHAnsi"/>
          <w:lang w:val="lt-LT" w:eastAsia="lt-LT"/>
        </w:rPr>
        <w:t>eikalaujami kokybės vadybos sistemos ir</w:t>
      </w:r>
      <w:r>
        <w:rPr>
          <w:rFonts w:asciiTheme="minorHAnsi" w:hAnsiTheme="minorHAnsi" w:cstheme="minorHAnsi"/>
          <w:lang w:val="lt-LT" w:eastAsia="lt-LT"/>
        </w:rPr>
        <w:t xml:space="preserve"> </w:t>
      </w:r>
      <w:r w:rsidRPr="00E453E5">
        <w:rPr>
          <w:rFonts w:asciiTheme="minorHAnsi" w:hAnsiTheme="minorHAnsi" w:cstheme="minorHAnsi"/>
          <w:lang w:val="lt-LT" w:eastAsia="lt-LT"/>
        </w:rPr>
        <w:t>(arba) aplinkos apsaugos vadybos</w:t>
      </w:r>
      <w:r>
        <w:rPr>
          <w:rFonts w:asciiTheme="minorHAnsi" w:hAnsiTheme="minorHAnsi" w:cstheme="minorHAnsi"/>
          <w:lang w:val="lt-LT" w:eastAsia="lt-LT"/>
        </w:rPr>
        <w:t xml:space="preserve"> </w:t>
      </w:r>
      <w:r w:rsidRPr="00E453E5">
        <w:rPr>
          <w:rFonts w:asciiTheme="minorHAnsi" w:hAnsiTheme="minorHAnsi" w:cstheme="minorHAnsi"/>
          <w:lang w:val="lt-LT" w:eastAsia="lt-LT"/>
        </w:rPr>
        <w:t>sistemos standartai</w:t>
      </w:r>
      <w:r>
        <w:rPr>
          <w:rFonts w:asciiTheme="minorHAnsi" w:hAnsiTheme="minorHAnsi" w:cstheme="minorHAnsi"/>
          <w:lang w:val="lt-LT" w:eastAsia="lt-LT"/>
        </w:rPr>
        <w:t>. Pastebėtina, kad k</w:t>
      </w:r>
      <w:r w:rsidRPr="0040616A">
        <w:rPr>
          <w:rFonts w:asciiTheme="minorHAnsi" w:hAnsiTheme="minorHAnsi" w:cstheme="minorHAnsi"/>
          <w:lang w:val="lt-LT" w:eastAsia="lt-LT"/>
        </w:rPr>
        <w:t xml:space="preserve">onkrečios aplinkos apsaugos vadybos priemonės yra priskiriamos tiekėjų kvalifikacijos reikalavimams ir yra nustatomos, vadovaujantis </w:t>
      </w:r>
      <w:r>
        <w:rPr>
          <w:rFonts w:asciiTheme="minorHAnsi" w:hAnsiTheme="minorHAnsi" w:cstheme="minorHAnsi"/>
          <w:lang w:val="lt-LT" w:eastAsia="lt-LT"/>
        </w:rPr>
        <w:t>Įstatymo</w:t>
      </w:r>
      <w:r w:rsidRPr="0040616A">
        <w:rPr>
          <w:rFonts w:asciiTheme="minorHAnsi" w:hAnsiTheme="minorHAnsi" w:cstheme="minorHAnsi"/>
          <w:lang w:val="lt-LT" w:eastAsia="lt-LT"/>
        </w:rPr>
        <w:t xml:space="preserve"> 51 straipsnio 7 dalies 8 punktu bei </w:t>
      </w:r>
      <w:r>
        <w:rPr>
          <w:rFonts w:asciiTheme="minorHAnsi" w:hAnsiTheme="minorHAnsi" w:cstheme="minorHAnsi"/>
          <w:lang w:val="lt-LT" w:eastAsia="lt-LT"/>
        </w:rPr>
        <w:t>M</w:t>
      </w:r>
      <w:r w:rsidRPr="0040616A">
        <w:rPr>
          <w:rFonts w:asciiTheme="minorHAnsi" w:hAnsiTheme="minorHAnsi" w:cstheme="minorHAnsi"/>
          <w:lang w:val="lt-LT" w:eastAsia="lt-LT"/>
        </w:rPr>
        <w:t>etodikos</w:t>
      </w:r>
      <w:r>
        <w:rPr>
          <w:rFonts w:asciiTheme="minorHAnsi" w:hAnsiTheme="minorHAnsi" w:cstheme="minorHAnsi"/>
          <w:lang w:val="lt-LT" w:eastAsia="lt-LT"/>
        </w:rPr>
        <w:t xml:space="preserve"> </w:t>
      </w:r>
      <w:r w:rsidRPr="0040616A">
        <w:rPr>
          <w:rFonts w:asciiTheme="minorHAnsi" w:hAnsiTheme="minorHAnsi" w:cstheme="minorHAnsi"/>
          <w:lang w:val="lt-LT" w:eastAsia="lt-LT"/>
        </w:rPr>
        <w:t>22 punktu</w:t>
      </w:r>
      <w:r>
        <w:rPr>
          <w:rFonts w:asciiTheme="minorHAnsi" w:hAnsiTheme="minorHAnsi" w:cstheme="minorHAnsi"/>
          <w:lang w:val="lt-LT" w:eastAsia="lt-LT"/>
        </w:rPr>
        <w:t xml:space="preserve">. Kokybės vadybos priemonės yra priskiriamos tiekėjų  </w:t>
      </w:r>
      <w:r w:rsidRPr="002E3BCB">
        <w:rPr>
          <w:rFonts w:asciiTheme="minorHAnsi" w:hAnsiTheme="minorHAnsi" w:cstheme="minorHAnsi"/>
          <w:lang w:val="lt-LT" w:eastAsia="lt-LT"/>
        </w:rPr>
        <w:t>kvalifikacijos reikalavimams ir yra nustatomos, vadovaujantis Įstatymo</w:t>
      </w:r>
      <w:r>
        <w:rPr>
          <w:rFonts w:asciiTheme="minorHAnsi" w:hAnsiTheme="minorHAnsi" w:cstheme="minorHAnsi"/>
          <w:lang w:val="lt-LT" w:eastAsia="lt-LT"/>
        </w:rPr>
        <w:t xml:space="preserve"> </w:t>
      </w:r>
      <w:r w:rsidR="00A93D3A">
        <w:rPr>
          <w:rFonts w:asciiTheme="minorHAnsi" w:hAnsiTheme="minorHAnsi" w:cstheme="minorHAnsi"/>
          <w:lang w:val="lt-LT" w:eastAsia="lt-LT"/>
        </w:rPr>
        <w:t xml:space="preserve">51 straipsnio </w:t>
      </w:r>
      <w:r>
        <w:rPr>
          <w:rFonts w:asciiTheme="minorHAnsi" w:hAnsiTheme="minorHAnsi" w:cstheme="minorHAnsi"/>
          <w:lang w:val="lt-LT" w:eastAsia="lt-LT"/>
        </w:rPr>
        <w:t xml:space="preserve">7 dalies 4 punktu </w:t>
      </w:r>
      <w:r w:rsidRPr="0040616A">
        <w:rPr>
          <w:rFonts w:asciiTheme="minorHAnsi" w:hAnsiTheme="minorHAnsi" w:cstheme="minorHAnsi"/>
          <w:lang w:val="lt-LT" w:eastAsia="lt-LT"/>
        </w:rPr>
        <w:t xml:space="preserve">bei </w:t>
      </w:r>
      <w:r>
        <w:rPr>
          <w:rFonts w:asciiTheme="minorHAnsi" w:hAnsiTheme="minorHAnsi" w:cstheme="minorHAnsi"/>
          <w:lang w:val="lt-LT" w:eastAsia="lt-LT"/>
        </w:rPr>
        <w:t>M</w:t>
      </w:r>
      <w:r w:rsidRPr="0040616A">
        <w:rPr>
          <w:rFonts w:asciiTheme="minorHAnsi" w:hAnsiTheme="minorHAnsi" w:cstheme="minorHAnsi"/>
          <w:lang w:val="lt-LT" w:eastAsia="lt-LT"/>
        </w:rPr>
        <w:t>etodikos</w:t>
      </w:r>
      <w:r>
        <w:rPr>
          <w:rFonts w:asciiTheme="minorHAnsi" w:hAnsiTheme="minorHAnsi" w:cstheme="minorHAnsi"/>
          <w:lang w:val="lt-LT" w:eastAsia="lt-LT"/>
        </w:rPr>
        <w:t xml:space="preserve"> 18</w:t>
      </w:r>
      <w:r w:rsidRPr="0040616A">
        <w:rPr>
          <w:rFonts w:asciiTheme="minorHAnsi" w:hAnsiTheme="minorHAnsi" w:cstheme="minorHAnsi"/>
          <w:lang w:val="lt-LT" w:eastAsia="lt-LT"/>
        </w:rPr>
        <w:t xml:space="preserve"> punktu</w:t>
      </w:r>
      <w:r>
        <w:rPr>
          <w:rFonts w:asciiTheme="minorHAnsi" w:hAnsiTheme="minorHAnsi" w:cstheme="minorHAnsi"/>
          <w:lang w:val="lt-LT" w:eastAsia="lt-LT"/>
        </w:rPr>
        <w:t xml:space="preserve">. </w:t>
      </w:r>
      <w:r w:rsidR="00000102">
        <w:rPr>
          <w:rFonts w:asciiTheme="minorHAnsi" w:hAnsiTheme="minorHAnsi" w:cstheme="minorHAnsi"/>
          <w:lang w:val="lt-LT" w:eastAsia="lt-LT"/>
        </w:rPr>
        <w:t>Tačiau r</w:t>
      </w:r>
      <w:r w:rsidRPr="0040616A">
        <w:rPr>
          <w:rFonts w:asciiTheme="minorHAnsi" w:hAnsiTheme="minorHAnsi" w:cstheme="minorHAnsi"/>
          <w:lang w:val="lt-LT" w:eastAsia="lt-LT"/>
        </w:rPr>
        <w:t>eikalavim</w:t>
      </w:r>
      <w:r>
        <w:rPr>
          <w:rFonts w:asciiTheme="minorHAnsi" w:hAnsiTheme="minorHAnsi" w:cstheme="minorHAnsi"/>
          <w:lang w:val="lt-LT" w:eastAsia="lt-LT"/>
        </w:rPr>
        <w:t>ai</w:t>
      </w:r>
      <w:r w:rsidRPr="0040616A">
        <w:rPr>
          <w:rFonts w:asciiTheme="minorHAnsi" w:hAnsiTheme="minorHAnsi" w:cstheme="minorHAnsi"/>
          <w:lang w:val="lt-LT" w:eastAsia="lt-LT"/>
        </w:rPr>
        <w:t xml:space="preserve"> taikyti aplinkos apsaugos vadybos sistemos standartų </w:t>
      </w:r>
      <w:r>
        <w:rPr>
          <w:rFonts w:asciiTheme="minorHAnsi" w:hAnsiTheme="minorHAnsi" w:cstheme="minorHAnsi"/>
          <w:lang w:val="lt-LT" w:eastAsia="lt-LT"/>
        </w:rPr>
        <w:t>ir kokybės vadybos sistemos standartų</w:t>
      </w:r>
      <w:r w:rsidRPr="0040616A">
        <w:rPr>
          <w:rFonts w:asciiTheme="minorHAnsi" w:hAnsiTheme="minorHAnsi" w:cstheme="minorHAnsi"/>
          <w:lang w:val="lt-LT" w:eastAsia="lt-LT"/>
        </w:rPr>
        <w:t xml:space="preserve"> reikalavimus vadovaujantis </w:t>
      </w:r>
      <w:r>
        <w:rPr>
          <w:rFonts w:asciiTheme="minorHAnsi" w:hAnsiTheme="minorHAnsi" w:cstheme="minorHAnsi"/>
          <w:lang w:val="lt-LT" w:eastAsia="lt-LT"/>
        </w:rPr>
        <w:t>Įstatymo</w:t>
      </w:r>
      <w:r w:rsidRPr="0040616A">
        <w:rPr>
          <w:rFonts w:asciiTheme="minorHAnsi" w:hAnsiTheme="minorHAnsi" w:cstheme="minorHAnsi"/>
          <w:lang w:val="lt-LT" w:eastAsia="lt-LT"/>
        </w:rPr>
        <w:t xml:space="preserve"> 48 straipsniu nėra priskiriam</w:t>
      </w:r>
      <w:r>
        <w:rPr>
          <w:rFonts w:asciiTheme="minorHAnsi" w:hAnsiTheme="minorHAnsi" w:cstheme="minorHAnsi"/>
          <w:lang w:val="lt-LT" w:eastAsia="lt-LT"/>
        </w:rPr>
        <w:t>i</w:t>
      </w:r>
      <w:r w:rsidRPr="0040616A">
        <w:rPr>
          <w:rFonts w:asciiTheme="minorHAnsi" w:hAnsiTheme="minorHAnsi" w:cstheme="minorHAnsi"/>
          <w:lang w:val="lt-LT" w:eastAsia="lt-LT"/>
        </w:rPr>
        <w:t xml:space="preserve"> prie tiekėjų kvalifikacijos reikalavimų</w:t>
      </w:r>
      <w:r w:rsidR="00073646">
        <w:rPr>
          <w:rFonts w:asciiTheme="minorHAnsi" w:hAnsiTheme="minorHAnsi" w:cstheme="minorHAnsi"/>
          <w:lang w:val="lt-LT" w:eastAsia="lt-LT"/>
        </w:rPr>
        <w:t>.</w:t>
      </w:r>
    </w:p>
    <w:p w14:paraId="22CAB08A" w14:textId="77777777" w:rsidR="00C53083" w:rsidRDefault="00C53083" w:rsidP="00C5308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9A1A3B">
        <w:rPr>
          <w:rFonts w:asciiTheme="minorHAnsi" w:hAnsiTheme="minorHAnsi" w:cstheme="minorHAnsi"/>
          <w:lang w:val="lt-LT" w:eastAsia="lt-LT"/>
        </w:rPr>
        <w:t xml:space="preserve">Šie reikalavimai nurodyti Įstatymo 48 straipsnyje ir pirkimo dokumentuose nustatomi kaip kiti reikalavimai, kuriuos turi atitikti tiekėjas. Reikalavimas turėti ir laikytis tam tikrų standartų galėtų būti nustatomas, pavyzdžiui, kaip atskira pirkimo dokumentų sąlyga, techninės specifikacijos reikalavimas, sutarties vykdymo sąlyga. Todėl norint nustatyti šį reikalavimą – Tarnyba rekomenduoja jį nustatyti ne kaip kvalifikacijos reikalavimą. </w:t>
      </w:r>
    </w:p>
    <w:p w14:paraId="54E352A8" w14:textId="77777777" w:rsidR="00C53083" w:rsidRPr="009A1A3B" w:rsidRDefault="00C53083" w:rsidP="00C5308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 xml:space="preserve">Plačiau apie aplinkos apsaugos vadybos sistemų taikymą galite rasti </w:t>
      </w:r>
      <w:r w:rsidR="00E5052C">
        <w:fldChar w:fldCharType="begin"/>
      </w:r>
      <w:r w:rsidR="00E5052C" w:rsidRPr="00E5052C">
        <w:rPr>
          <w:lang w:val="pt-PT"/>
          <w:rPrChange w:id="0" w:author="Inga Noreikienė" w:date="2024-05-06T16:52:00Z">
            <w:rPr/>
          </w:rPrChange>
        </w:rPr>
        <w:instrText>HYPERLINK "https://vpt.lrv.lt/uploads/vpt/documents/files/DPS/2023-06-13_PRANESIMAS_%20Del%20aplinkos%20apsaugos%20vadybos%20standartu%20reikalavimo.pdf"</w:instrText>
      </w:r>
      <w:r w:rsidR="00E5052C">
        <w:fldChar w:fldCharType="separate"/>
      </w:r>
      <w:r w:rsidRPr="001D7B27">
        <w:rPr>
          <w:rStyle w:val="Hyperlink"/>
          <w:rFonts w:asciiTheme="minorHAnsi" w:hAnsiTheme="minorHAnsi" w:cstheme="minorHAnsi"/>
          <w:lang w:val="lt-LT" w:eastAsia="lt-LT"/>
        </w:rPr>
        <w:t>čia</w:t>
      </w:r>
      <w:r w:rsidR="00E5052C">
        <w:rPr>
          <w:rStyle w:val="Hyperlink"/>
          <w:rFonts w:asciiTheme="minorHAnsi" w:hAnsiTheme="minorHAnsi" w:cstheme="minorHAnsi"/>
          <w:lang w:val="lt-LT" w:eastAsia="lt-LT"/>
        </w:rPr>
        <w:fldChar w:fldCharType="end"/>
      </w:r>
      <w:r>
        <w:rPr>
          <w:rFonts w:asciiTheme="minorHAnsi" w:hAnsiTheme="minorHAnsi" w:cstheme="minorHAnsi"/>
          <w:lang w:val="lt-LT" w:eastAsia="lt-LT"/>
        </w:rPr>
        <w:t>.</w:t>
      </w:r>
    </w:p>
    <w:p w14:paraId="3F88F8A6" w14:textId="77777777" w:rsidR="00A93D3A" w:rsidRDefault="00A93D3A" w:rsidP="00105ADC">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365BCD3F" w14:textId="6DB478BE" w:rsidR="00105ADC" w:rsidRPr="00105ADC" w:rsidRDefault="00105ADC" w:rsidP="00105ADC">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105ADC">
        <w:rPr>
          <w:rFonts w:asciiTheme="minorHAnsi" w:hAnsiTheme="minorHAnsi" w:cstheme="minorHAnsi"/>
          <w:lang w:val="lt-LT" w:eastAsia="lt-LT"/>
        </w:rPr>
        <w:t xml:space="preserve">Atsižvelgdama į tai, kas nurodyta, Tarnyba rekomenduoja peržiūrėti ir patikslinti Pirkimų dokumentus pagal šioje </w:t>
      </w:r>
      <w:r>
        <w:rPr>
          <w:rFonts w:asciiTheme="minorHAnsi" w:hAnsiTheme="minorHAnsi" w:cstheme="minorHAnsi"/>
          <w:lang w:val="lt-LT" w:eastAsia="lt-LT"/>
        </w:rPr>
        <w:t>r</w:t>
      </w:r>
      <w:r w:rsidRPr="00105ADC">
        <w:rPr>
          <w:rFonts w:asciiTheme="minorHAnsi" w:hAnsiTheme="minorHAnsi" w:cstheme="minorHAnsi"/>
          <w:lang w:val="lt-LT" w:eastAsia="lt-LT"/>
        </w:rPr>
        <w:t xml:space="preserve">ekomendacijoje pateiktas pastabas. Primename, kad Perkančioji organizacija, patikslinusi Pirkimų dokumentus, turi visus pakeitimus paskelbti viešai Centrinėje viešųjų pirkimų informacinėje sistemoje (CVP IS) ir pratęsti pasiūlymų pateikimo terminą </w:t>
      </w:r>
      <w:r w:rsidRPr="00105ADC">
        <w:rPr>
          <w:rFonts w:asciiTheme="minorHAnsi" w:hAnsiTheme="minorHAnsi" w:cstheme="minorHAnsi"/>
          <w:lang w:val="lt-LT" w:eastAsia="lt-LT"/>
        </w:rPr>
        <w:lastRenderedPageBreak/>
        <w:t>protingam laikotarpiui, per kurį potencialūs tiekėjai galėtų susipažinti su patikslintais ir pakeistais Pirkimo dokumentais.</w:t>
      </w:r>
    </w:p>
    <w:p w14:paraId="614BCEB9" w14:textId="46F98B9F" w:rsidR="00C53083" w:rsidRDefault="00105ADC" w:rsidP="00105ADC">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105ADC">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w:t>
      </w:r>
      <w:r w:rsidR="00C324CB">
        <w:rPr>
          <w:rStyle w:val="FootnoteReference"/>
          <w:rFonts w:asciiTheme="minorHAnsi" w:hAnsiTheme="minorHAnsi" w:cstheme="minorHAnsi"/>
          <w:lang w:val="lt-LT" w:eastAsia="lt-LT"/>
        </w:rPr>
        <w:footnoteReference w:id="4"/>
      </w:r>
      <w:r w:rsidRPr="00105ADC">
        <w:rPr>
          <w:rFonts w:asciiTheme="minorHAnsi" w:hAnsiTheme="minorHAnsi" w:cstheme="minorHAnsi"/>
          <w:lang w:val="lt-LT" w:eastAsia="lt-LT"/>
        </w:rPr>
        <w:t xml:space="preserve">  ir 4</w:t>
      </w:r>
      <w:r w:rsidR="000B3D48">
        <w:rPr>
          <w:rStyle w:val="FootnoteReference"/>
          <w:rFonts w:asciiTheme="minorHAnsi" w:hAnsiTheme="minorHAnsi" w:cstheme="minorHAnsi"/>
          <w:lang w:val="lt-LT" w:eastAsia="lt-LT"/>
        </w:rPr>
        <w:footnoteReference w:id="5"/>
      </w:r>
      <w:r w:rsidRPr="00105ADC">
        <w:rPr>
          <w:rFonts w:asciiTheme="minorHAnsi" w:hAnsiTheme="minorHAnsi" w:cstheme="minorHAnsi"/>
          <w:lang w:val="lt-LT" w:eastAsia="lt-LT"/>
        </w:rPr>
        <w:t xml:space="preserve">  dalių nuostatomis.</w:t>
      </w:r>
    </w:p>
    <w:p w14:paraId="66F5DC27" w14:textId="77777777" w:rsidR="00105ADC" w:rsidRDefault="00105ADC" w:rsidP="00105ADC">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035EB95C" w14:textId="77777777" w:rsidR="007627CD" w:rsidRDefault="007627CD" w:rsidP="001D54D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sectPr w:rsidR="007627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54A1" w14:textId="77777777" w:rsidR="00B73330" w:rsidRDefault="00B73330" w:rsidP="000E1FC6">
      <w:r>
        <w:separator/>
      </w:r>
    </w:p>
  </w:endnote>
  <w:endnote w:type="continuationSeparator" w:id="0">
    <w:p w14:paraId="561B3228" w14:textId="77777777" w:rsidR="00B73330" w:rsidRDefault="00B73330" w:rsidP="000E1FC6">
      <w:r>
        <w:continuationSeparator/>
      </w:r>
    </w:p>
  </w:endnote>
  <w:endnote w:type="continuationNotice" w:id="1">
    <w:p w14:paraId="3A6D2681" w14:textId="77777777" w:rsidR="00B73330" w:rsidRDefault="00B73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B195" w14:textId="77777777" w:rsidR="00B73330" w:rsidRDefault="00B73330" w:rsidP="000E1FC6">
      <w:r>
        <w:separator/>
      </w:r>
    </w:p>
  </w:footnote>
  <w:footnote w:type="continuationSeparator" w:id="0">
    <w:p w14:paraId="79485F8A" w14:textId="77777777" w:rsidR="00B73330" w:rsidRDefault="00B73330" w:rsidP="000E1FC6">
      <w:r>
        <w:continuationSeparator/>
      </w:r>
    </w:p>
  </w:footnote>
  <w:footnote w:type="continuationNotice" w:id="1">
    <w:p w14:paraId="7D78F4EC" w14:textId="77777777" w:rsidR="00B73330" w:rsidRDefault="00B73330"/>
  </w:footnote>
  <w:footnote w:id="2">
    <w:p w14:paraId="08057A28" w14:textId="4806FF64" w:rsidR="007627CD" w:rsidRDefault="007627CD">
      <w:pPr>
        <w:pStyle w:val="FootnoteText"/>
      </w:pPr>
      <w:r>
        <w:rPr>
          <w:rStyle w:val="FootnoteReference"/>
        </w:rPr>
        <w:footnoteRef/>
      </w:r>
      <w:r>
        <w:t xml:space="preserve"> </w:t>
      </w:r>
      <w:r w:rsidRPr="007627CD">
        <w:t>Tiekėjo kvalifikacijos reikalavimų nustatymo metodika, patvirtinta Viešųjų pirkimų tarnybos direktoriaus 2017 m. birželio 29 d. įsakymu Nr. 1S-105 (žr. aktualią redakciją).</w:t>
      </w:r>
    </w:p>
  </w:footnote>
  <w:footnote w:id="3">
    <w:p w14:paraId="0CC953C6" w14:textId="04F2437C" w:rsidR="00EB220B" w:rsidRDefault="00EB220B">
      <w:pPr>
        <w:pStyle w:val="FootnoteText"/>
      </w:pPr>
      <w:r>
        <w:rPr>
          <w:rStyle w:val="FootnoteReference"/>
        </w:rPr>
        <w:footnoteRef/>
      </w:r>
      <w:r>
        <w:t xml:space="preserve"> </w:t>
      </w:r>
      <w:r w:rsidRPr="00EB220B">
        <w:t>Tarnybos direktoriaus 2017 m. birželio 21 d. įsakymu Nr. 1S-92 patvirtinto Skelbimų teikimo Viešųjų pirkimų tarnybai tvarkos ir reikalavimų skelbiamai supaprastintų pirkimų informacijai aprašo 12 punkto lentelės 12.21 papunktis dėl skelbimo II.2.7 dalies pildymo</w:t>
      </w:r>
    </w:p>
  </w:footnote>
  <w:footnote w:id="4">
    <w:p w14:paraId="1F0D3E39" w14:textId="5E4E85DA" w:rsidR="00C324CB" w:rsidRDefault="00C324CB">
      <w:pPr>
        <w:pStyle w:val="FootnoteText"/>
      </w:pPr>
      <w:r>
        <w:rPr>
          <w:rStyle w:val="FootnoteReference"/>
        </w:rPr>
        <w:footnoteRef/>
      </w:r>
      <w:r>
        <w:t xml:space="preserve"> </w:t>
      </w:r>
      <w:r w:rsidRPr="00C324CB">
        <w:t>Įstatymo 29 straipsnio 3 dalis „Perkančioji organizacija privalo nutraukti pradėtas pirkimo ar projekto konkurso procedūras, jeigu buvo pažeisti šio įstatymo 17 straipsnio 1 dalyje nustatyti principai ir atitinkamos padėties negalima ištaisyti.“</w:t>
      </w:r>
      <w:r w:rsidR="000B3D48">
        <w:t>.</w:t>
      </w:r>
    </w:p>
  </w:footnote>
  <w:footnote w:id="5">
    <w:p w14:paraId="6E6E23FB" w14:textId="0571D6CA" w:rsidR="000B3D48" w:rsidRDefault="000B3D48">
      <w:pPr>
        <w:pStyle w:val="FootnoteText"/>
      </w:pPr>
      <w:r>
        <w:rPr>
          <w:rStyle w:val="FootnoteReference"/>
        </w:rPr>
        <w:footnoteRef/>
      </w:r>
      <w:r>
        <w:t xml:space="preserve"> </w:t>
      </w:r>
      <w:r w:rsidRPr="000B3D48">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a Noreikienė">
    <w15:presenceInfo w15:providerId="AD" w15:userId="S::Inga.Noreikiene@vpt.lt::5010c20c-9c31-4e9d-9a7b-cb6479d74b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102"/>
    <w:rsid w:val="00000AF2"/>
    <w:rsid w:val="0000289A"/>
    <w:rsid w:val="00002AB1"/>
    <w:rsid w:val="000065CF"/>
    <w:rsid w:val="00015DBA"/>
    <w:rsid w:val="00015E2E"/>
    <w:rsid w:val="000204DB"/>
    <w:rsid w:val="000220D5"/>
    <w:rsid w:val="00022528"/>
    <w:rsid w:val="000228EB"/>
    <w:rsid w:val="00025538"/>
    <w:rsid w:val="000321A9"/>
    <w:rsid w:val="00033D40"/>
    <w:rsid w:val="00037D19"/>
    <w:rsid w:val="0004561A"/>
    <w:rsid w:val="000461D1"/>
    <w:rsid w:val="00051FCD"/>
    <w:rsid w:val="00061B39"/>
    <w:rsid w:val="000623D1"/>
    <w:rsid w:val="00062580"/>
    <w:rsid w:val="00067016"/>
    <w:rsid w:val="00067FF1"/>
    <w:rsid w:val="000703AB"/>
    <w:rsid w:val="00071AC8"/>
    <w:rsid w:val="00073646"/>
    <w:rsid w:val="00074528"/>
    <w:rsid w:val="00074E6C"/>
    <w:rsid w:val="00075376"/>
    <w:rsid w:val="000768C4"/>
    <w:rsid w:val="00077C71"/>
    <w:rsid w:val="00080D32"/>
    <w:rsid w:val="0008295E"/>
    <w:rsid w:val="000874F5"/>
    <w:rsid w:val="00090FC8"/>
    <w:rsid w:val="0009142C"/>
    <w:rsid w:val="000A0829"/>
    <w:rsid w:val="000A5165"/>
    <w:rsid w:val="000A5278"/>
    <w:rsid w:val="000A55DB"/>
    <w:rsid w:val="000B1499"/>
    <w:rsid w:val="000B19B7"/>
    <w:rsid w:val="000B215E"/>
    <w:rsid w:val="000B3D48"/>
    <w:rsid w:val="000B44F7"/>
    <w:rsid w:val="000C3A54"/>
    <w:rsid w:val="000C3ED4"/>
    <w:rsid w:val="000C56F1"/>
    <w:rsid w:val="000D2A6F"/>
    <w:rsid w:val="000D3233"/>
    <w:rsid w:val="000D37B6"/>
    <w:rsid w:val="000D7727"/>
    <w:rsid w:val="000E100B"/>
    <w:rsid w:val="000E1FC6"/>
    <w:rsid w:val="000E25DC"/>
    <w:rsid w:val="000E2FC5"/>
    <w:rsid w:val="000E53B2"/>
    <w:rsid w:val="000E6D86"/>
    <w:rsid w:val="000E7C63"/>
    <w:rsid w:val="000F0217"/>
    <w:rsid w:val="000F3285"/>
    <w:rsid w:val="000F3F22"/>
    <w:rsid w:val="000F45B7"/>
    <w:rsid w:val="000F5652"/>
    <w:rsid w:val="00101700"/>
    <w:rsid w:val="00105ADC"/>
    <w:rsid w:val="00110FE4"/>
    <w:rsid w:val="00111AD4"/>
    <w:rsid w:val="00120347"/>
    <w:rsid w:val="00121684"/>
    <w:rsid w:val="00121E02"/>
    <w:rsid w:val="00122E71"/>
    <w:rsid w:val="00123FFA"/>
    <w:rsid w:val="00125A05"/>
    <w:rsid w:val="0012704F"/>
    <w:rsid w:val="00130BB6"/>
    <w:rsid w:val="00133FD2"/>
    <w:rsid w:val="00142A49"/>
    <w:rsid w:val="0014519D"/>
    <w:rsid w:val="001451EE"/>
    <w:rsid w:val="0014789E"/>
    <w:rsid w:val="00152BEC"/>
    <w:rsid w:val="00155B0E"/>
    <w:rsid w:val="00155B9B"/>
    <w:rsid w:val="001563AD"/>
    <w:rsid w:val="001575AC"/>
    <w:rsid w:val="00161ECA"/>
    <w:rsid w:val="001669EA"/>
    <w:rsid w:val="001710A1"/>
    <w:rsid w:val="0017372A"/>
    <w:rsid w:val="00173A97"/>
    <w:rsid w:val="00176674"/>
    <w:rsid w:val="00180FBD"/>
    <w:rsid w:val="00183BFD"/>
    <w:rsid w:val="001848BB"/>
    <w:rsid w:val="001853EB"/>
    <w:rsid w:val="00187AE0"/>
    <w:rsid w:val="00192ADC"/>
    <w:rsid w:val="0019345C"/>
    <w:rsid w:val="00194E68"/>
    <w:rsid w:val="001952D3"/>
    <w:rsid w:val="001A1D1A"/>
    <w:rsid w:val="001A5464"/>
    <w:rsid w:val="001A5BA8"/>
    <w:rsid w:val="001A6695"/>
    <w:rsid w:val="001B2702"/>
    <w:rsid w:val="001B4508"/>
    <w:rsid w:val="001C0472"/>
    <w:rsid w:val="001C3C0B"/>
    <w:rsid w:val="001C4335"/>
    <w:rsid w:val="001C4BDD"/>
    <w:rsid w:val="001D54DF"/>
    <w:rsid w:val="001D5F29"/>
    <w:rsid w:val="001D6112"/>
    <w:rsid w:val="001D689B"/>
    <w:rsid w:val="001D7B27"/>
    <w:rsid w:val="001D7D8B"/>
    <w:rsid w:val="001F0437"/>
    <w:rsid w:val="001F11F8"/>
    <w:rsid w:val="001F1A55"/>
    <w:rsid w:val="00203DB0"/>
    <w:rsid w:val="00204CCD"/>
    <w:rsid w:val="00207923"/>
    <w:rsid w:val="00207DFD"/>
    <w:rsid w:val="00212243"/>
    <w:rsid w:val="002140AB"/>
    <w:rsid w:val="002143B5"/>
    <w:rsid w:val="00215BF9"/>
    <w:rsid w:val="00217A3C"/>
    <w:rsid w:val="00225CA7"/>
    <w:rsid w:val="00226090"/>
    <w:rsid w:val="00226BA0"/>
    <w:rsid w:val="00233C08"/>
    <w:rsid w:val="0023491E"/>
    <w:rsid w:val="002355F6"/>
    <w:rsid w:val="0024027B"/>
    <w:rsid w:val="0024322B"/>
    <w:rsid w:val="002469FA"/>
    <w:rsid w:val="002522EE"/>
    <w:rsid w:val="00261371"/>
    <w:rsid w:val="00262897"/>
    <w:rsid w:val="00264559"/>
    <w:rsid w:val="00265D46"/>
    <w:rsid w:val="00267A5C"/>
    <w:rsid w:val="00271F10"/>
    <w:rsid w:val="00276CDD"/>
    <w:rsid w:val="0027770D"/>
    <w:rsid w:val="00277851"/>
    <w:rsid w:val="002779F8"/>
    <w:rsid w:val="00277D31"/>
    <w:rsid w:val="00284017"/>
    <w:rsid w:val="002852FC"/>
    <w:rsid w:val="00286BA7"/>
    <w:rsid w:val="002870DE"/>
    <w:rsid w:val="0028787A"/>
    <w:rsid w:val="002913A7"/>
    <w:rsid w:val="00293F8B"/>
    <w:rsid w:val="00295657"/>
    <w:rsid w:val="0029683B"/>
    <w:rsid w:val="002B7358"/>
    <w:rsid w:val="002C0CFD"/>
    <w:rsid w:val="002C11BC"/>
    <w:rsid w:val="002C1685"/>
    <w:rsid w:val="002C3779"/>
    <w:rsid w:val="002D5A91"/>
    <w:rsid w:val="002E27D8"/>
    <w:rsid w:val="002E2E2E"/>
    <w:rsid w:val="002E3BCB"/>
    <w:rsid w:val="002F2428"/>
    <w:rsid w:val="002F33AF"/>
    <w:rsid w:val="002F424A"/>
    <w:rsid w:val="002F447D"/>
    <w:rsid w:val="00301904"/>
    <w:rsid w:val="003070C8"/>
    <w:rsid w:val="00310810"/>
    <w:rsid w:val="00310D65"/>
    <w:rsid w:val="00312363"/>
    <w:rsid w:val="00313056"/>
    <w:rsid w:val="003138B9"/>
    <w:rsid w:val="00313B78"/>
    <w:rsid w:val="003154C0"/>
    <w:rsid w:val="003208A2"/>
    <w:rsid w:val="003365C7"/>
    <w:rsid w:val="00340A39"/>
    <w:rsid w:val="00340A92"/>
    <w:rsid w:val="0034646E"/>
    <w:rsid w:val="00346A23"/>
    <w:rsid w:val="003524FC"/>
    <w:rsid w:val="00355A6B"/>
    <w:rsid w:val="0036087E"/>
    <w:rsid w:val="00363C67"/>
    <w:rsid w:val="0037665B"/>
    <w:rsid w:val="00383505"/>
    <w:rsid w:val="0038395A"/>
    <w:rsid w:val="003851AF"/>
    <w:rsid w:val="0038606D"/>
    <w:rsid w:val="003860A2"/>
    <w:rsid w:val="00386287"/>
    <w:rsid w:val="00386D24"/>
    <w:rsid w:val="00387085"/>
    <w:rsid w:val="003933E7"/>
    <w:rsid w:val="00395BE6"/>
    <w:rsid w:val="003963C0"/>
    <w:rsid w:val="003A0A42"/>
    <w:rsid w:val="003A13C5"/>
    <w:rsid w:val="003A15C8"/>
    <w:rsid w:val="003A2667"/>
    <w:rsid w:val="003A63EB"/>
    <w:rsid w:val="003B018F"/>
    <w:rsid w:val="003B0FC3"/>
    <w:rsid w:val="003B2AD5"/>
    <w:rsid w:val="003B6B50"/>
    <w:rsid w:val="003C0665"/>
    <w:rsid w:val="003C3C18"/>
    <w:rsid w:val="003C6929"/>
    <w:rsid w:val="003C7D8A"/>
    <w:rsid w:val="003D10BE"/>
    <w:rsid w:val="003D2E50"/>
    <w:rsid w:val="003E0A17"/>
    <w:rsid w:val="003E0AFF"/>
    <w:rsid w:val="003E1092"/>
    <w:rsid w:val="003E2495"/>
    <w:rsid w:val="003E516E"/>
    <w:rsid w:val="003F451C"/>
    <w:rsid w:val="003F555A"/>
    <w:rsid w:val="00402D23"/>
    <w:rsid w:val="00403A00"/>
    <w:rsid w:val="004041E7"/>
    <w:rsid w:val="0040616A"/>
    <w:rsid w:val="00410552"/>
    <w:rsid w:val="0041316A"/>
    <w:rsid w:val="00423634"/>
    <w:rsid w:val="00423E33"/>
    <w:rsid w:val="00432236"/>
    <w:rsid w:val="0043283A"/>
    <w:rsid w:val="00434327"/>
    <w:rsid w:val="0043615E"/>
    <w:rsid w:val="004370A2"/>
    <w:rsid w:val="00446663"/>
    <w:rsid w:val="00447C8E"/>
    <w:rsid w:val="00450AE8"/>
    <w:rsid w:val="00451823"/>
    <w:rsid w:val="00452F3A"/>
    <w:rsid w:val="004548F8"/>
    <w:rsid w:val="004551EF"/>
    <w:rsid w:val="004619F2"/>
    <w:rsid w:val="0046219C"/>
    <w:rsid w:val="00466AE7"/>
    <w:rsid w:val="00467009"/>
    <w:rsid w:val="004726AC"/>
    <w:rsid w:val="00472CCC"/>
    <w:rsid w:val="00474770"/>
    <w:rsid w:val="00482101"/>
    <w:rsid w:val="00483B32"/>
    <w:rsid w:val="004851D4"/>
    <w:rsid w:val="00486CF8"/>
    <w:rsid w:val="004878FC"/>
    <w:rsid w:val="00490BDF"/>
    <w:rsid w:val="00491A8E"/>
    <w:rsid w:val="004962F1"/>
    <w:rsid w:val="004A2B9D"/>
    <w:rsid w:val="004A4F35"/>
    <w:rsid w:val="004A5EF7"/>
    <w:rsid w:val="004A7302"/>
    <w:rsid w:val="004B2BCB"/>
    <w:rsid w:val="004B75A3"/>
    <w:rsid w:val="004B77A3"/>
    <w:rsid w:val="004C200F"/>
    <w:rsid w:val="004C293A"/>
    <w:rsid w:val="004C5171"/>
    <w:rsid w:val="004D53E0"/>
    <w:rsid w:val="004E0B0A"/>
    <w:rsid w:val="004F064E"/>
    <w:rsid w:val="004F121B"/>
    <w:rsid w:val="004F1997"/>
    <w:rsid w:val="00500ED2"/>
    <w:rsid w:val="00501D8B"/>
    <w:rsid w:val="00502304"/>
    <w:rsid w:val="00503AD4"/>
    <w:rsid w:val="00512EF5"/>
    <w:rsid w:val="00515D34"/>
    <w:rsid w:val="0053118F"/>
    <w:rsid w:val="005355D9"/>
    <w:rsid w:val="00536CF7"/>
    <w:rsid w:val="005448A3"/>
    <w:rsid w:val="00550E02"/>
    <w:rsid w:val="005510F9"/>
    <w:rsid w:val="00552BB8"/>
    <w:rsid w:val="005544FC"/>
    <w:rsid w:val="005562BE"/>
    <w:rsid w:val="00556ABD"/>
    <w:rsid w:val="0055760E"/>
    <w:rsid w:val="00564E2A"/>
    <w:rsid w:val="0056558B"/>
    <w:rsid w:val="00566488"/>
    <w:rsid w:val="00567B66"/>
    <w:rsid w:val="00571465"/>
    <w:rsid w:val="00573B5E"/>
    <w:rsid w:val="005748F2"/>
    <w:rsid w:val="00575BF0"/>
    <w:rsid w:val="0057646F"/>
    <w:rsid w:val="00577123"/>
    <w:rsid w:val="00592493"/>
    <w:rsid w:val="0059319A"/>
    <w:rsid w:val="005A0B35"/>
    <w:rsid w:val="005A2BAB"/>
    <w:rsid w:val="005A7C11"/>
    <w:rsid w:val="005B60DA"/>
    <w:rsid w:val="005B738B"/>
    <w:rsid w:val="005C032A"/>
    <w:rsid w:val="005C26D6"/>
    <w:rsid w:val="005C694D"/>
    <w:rsid w:val="005C76A3"/>
    <w:rsid w:val="005D1558"/>
    <w:rsid w:val="005D17B6"/>
    <w:rsid w:val="005D39B1"/>
    <w:rsid w:val="005D6187"/>
    <w:rsid w:val="005D666E"/>
    <w:rsid w:val="005E14A2"/>
    <w:rsid w:val="005E4462"/>
    <w:rsid w:val="005E4949"/>
    <w:rsid w:val="005F4190"/>
    <w:rsid w:val="005F4F6E"/>
    <w:rsid w:val="005F5215"/>
    <w:rsid w:val="005F5CD1"/>
    <w:rsid w:val="0060345E"/>
    <w:rsid w:val="00603495"/>
    <w:rsid w:val="00610240"/>
    <w:rsid w:val="00610EB6"/>
    <w:rsid w:val="00613E91"/>
    <w:rsid w:val="00614E7D"/>
    <w:rsid w:val="006154FB"/>
    <w:rsid w:val="00615BC2"/>
    <w:rsid w:val="00616761"/>
    <w:rsid w:val="00620497"/>
    <w:rsid w:val="00621E0C"/>
    <w:rsid w:val="006271B2"/>
    <w:rsid w:val="00630D99"/>
    <w:rsid w:val="0063250B"/>
    <w:rsid w:val="00632523"/>
    <w:rsid w:val="00634AFE"/>
    <w:rsid w:val="00634F3F"/>
    <w:rsid w:val="00640D3B"/>
    <w:rsid w:val="006414EB"/>
    <w:rsid w:val="00646474"/>
    <w:rsid w:val="0065115E"/>
    <w:rsid w:val="006522A1"/>
    <w:rsid w:val="0065337A"/>
    <w:rsid w:val="006540FA"/>
    <w:rsid w:val="006557D6"/>
    <w:rsid w:val="00661084"/>
    <w:rsid w:val="0066531E"/>
    <w:rsid w:val="006655EB"/>
    <w:rsid w:val="00666FFB"/>
    <w:rsid w:val="006673DA"/>
    <w:rsid w:val="00670353"/>
    <w:rsid w:val="0067185A"/>
    <w:rsid w:val="00672035"/>
    <w:rsid w:val="006721F0"/>
    <w:rsid w:val="00672AEA"/>
    <w:rsid w:val="00673C02"/>
    <w:rsid w:val="00675C44"/>
    <w:rsid w:val="006819D4"/>
    <w:rsid w:val="00683C2D"/>
    <w:rsid w:val="006901E9"/>
    <w:rsid w:val="00692157"/>
    <w:rsid w:val="00694136"/>
    <w:rsid w:val="00696A4C"/>
    <w:rsid w:val="006A03D1"/>
    <w:rsid w:val="006A1B8B"/>
    <w:rsid w:val="006A3657"/>
    <w:rsid w:val="006A3EBF"/>
    <w:rsid w:val="006A4EAA"/>
    <w:rsid w:val="006A515F"/>
    <w:rsid w:val="006B11D6"/>
    <w:rsid w:val="006B16AB"/>
    <w:rsid w:val="006B1938"/>
    <w:rsid w:val="006B2E61"/>
    <w:rsid w:val="006B4702"/>
    <w:rsid w:val="006B7588"/>
    <w:rsid w:val="006C0A8B"/>
    <w:rsid w:val="006C1744"/>
    <w:rsid w:val="006C3680"/>
    <w:rsid w:val="006C418B"/>
    <w:rsid w:val="006C61A1"/>
    <w:rsid w:val="006D2B9F"/>
    <w:rsid w:val="006E14DE"/>
    <w:rsid w:val="006E3AED"/>
    <w:rsid w:val="006E757A"/>
    <w:rsid w:val="006F2F37"/>
    <w:rsid w:val="006F31C9"/>
    <w:rsid w:val="006F56D4"/>
    <w:rsid w:val="006F6340"/>
    <w:rsid w:val="006F6560"/>
    <w:rsid w:val="006F674B"/>
    <w:rsid w:val="006F7483"/>
    <w:rsid w:val="00706239"/>
    <w:rsid w:val="00706876"/>
    <w:rsid w:val="00710D41"/>
    <w:rsid w:val="007143F4"/>
    <w:rsid w:val="00715C34"/>
    <w:rsid w:val="00722901"/>
    <w:rsid w:val="0072415C"/>
    <w:rsid w:val="00725D80"/>
    <w:rsid w:val="007366E1"/>
    <w:rsid w:val="00744256"/>
    <w:rsid w:val="00751757"/>
    <w:rsid w:val="00751DD6"/>
    <w:rsid w:val="0075279F"/>
    <w:rsid w:val="00754D1A"/>
    <w:rsid w:val="007554B8"/>
    <w:rsid w:val="00755F94"/>
    <w:rsid w:val="0075719B"/>
    <w:rsid w:val="007627CD"/>
    <w:rsid w:val="00764AE2"/>
    <w:rsid w:val="0077136A"/>
    <w:rsid w:val="0077342E"/>
    <w:rsid w:val="00773975"/>
    <w:rsid w:val="00773AD0"/>
    <w:rsid w:val="007775E6"/>
    <w:rsid w:val="007904D2"/>
    <w:rsid w:val="00794D68"/>
    <w:rsid w:val="007972E5"/>
    <w:rsid w:val="007A7F4A"/>
    <w:rsid w:val="007B5397"/>
    <w:rsid w:val="007C0A6C"/>
    <w:rsid w:val="007C30A7"/>
    <w:rsid w:val="007D450C"/>
    <w:rsid w:val="007D4F15"/>
    <w:rsid w:val="007E3A74"/>
    <w:rsid w:val="007F26AC"/>
    <w:rsid w:val="007F3865"/>
    <w:rsid w:val="0080025F"/>
    <w:rsid w:val="008006A0"/>
    <w:rsid w:val="008034D5"/>
    <w:rsid w:val="0080667D"/>
    <w:rsid w:val="0080695A"/>
    <w:rsid w:val="008143C2"/>
    <w:rsid w:val="008157E3"/>
    <w:rsid w:val="00816C39"/>
    <w:rsid w:val="00817551"/>
    <w:rsid w:val="00823B1C"/>
    <w:rsid w:val="00825F81"/>
    <w:rsid w:val="00831A79"/>
    <w:rsid w:val="00833E86"/>
    <w:rsid w:val="0084012E"/>
    <w:rsid w:val="00841A03"/>
    <w:rsid w:val="00841E19"/>
    <w:rsid w:val="0084383D"/>
    <w:rsid w:val="00850353"/>
    <w:rsid w:val="00852918"/>
    <w:rsid w:val="008571B9"/>
    <w:rsid w:val="00857E02"/>
    <w:rsid w:val="00862486"/>
    <w:rsid w:val="00863C9D"/>
    <w:rsid w:val="008673D7"/>
    <w:rsid w:val="008673E4"/>
    <w:rsid w:val="00867CC2"/>
    <w:rsid w:val="0087239F"/>
    <w:rsid w:val="00880AE7"/>
    <w:rsid w:val="00882727"/>
    <w:rsid w:val="0088327A"/>
    <w:rsid w:val="00886685"/>
    <w:rsid w:val="008905DD"/>
    <w:rsid w:val="00892F00"/>
    <w:rsid w:val="008943DB"/>
    <w:rsid w:val="00894605"/>
    <w:rsid w:val="008A7CCE"/>
    <w:rsid w:val="008B3E5D"/>
    <w:rsid w:val="008B4302"/>
    <w:rsid w:val="008B6E17"/>
    <w:rsid w:val="008C5C1C"/>
    <w:rsid w:val="008D3513"/>
    <w:rsid w:val="008D515B"/>
    <w:rsid w:val="008D772C"/>
    <w:rsid w:val="008D7A59"/>
    <w:rsid w:val="008F2511"/>
    <w:rsid w:val="008F40E7"/>
    <w:rsid w:val="008F520A"/>
    <w:rsid w:val="0090100D"/>
    <w:rsid w:val="009049F4"/>
    <w:rsid w:val="00905629"/>
    <w:rsid w:val="00906C44"/>
    <w:rsid w:val="00913427"/>
    <w:rsid w:val="009135CD"/>
    <w:rsid w:val="00913EF7"/>
    <w:rsid w:val="0091489A"/>
    <w:rsid w:val="009262F0"/>
    <w:rsid w:val="00932342"/>
    <w:rsid w:val="00935B5E"/>
    <w:rsid w:val="00944FDB"/>
    <w:rsid w:val="00945304"/>
    <w:rsid w:val="0094654A"/>
    <w:rsid w:val="0094695F"/>
    <w:rsid w:val="00946EDF"/>
    <w:rsid w:val="00952FA2"/>
    <w:rsid w:val="00956759"/>
    <w:rsid w:val="00960612"/>
    <w:rsid w:val="00962492"/>
    <w:rsid w:val="009665A0"/>
    <w:rsid w:val="00967F92"/>
    <w:rsid w:val="00972E15"/>
    <w:rsid w:val="009754C6"/>
    <w:rsid w:val="0098040C"/>
    <w:rsid w:val="00982DF9"/>
    <w:rsid w:val="00984FED"/>
    <w:rsid w:val="009869E7"/>
    <w:rsid w:val="009921F5"/>
    <w:rsid w:val="009A0A8A"/>
    <w:rsid w:val="009A1A3B"/>
    <w:rsid w:val="009A1DBF"/>
    <w:rsid w:val="009A356D"/>
    <w:rsid w:val="009A5C26"/>
    <w:rsid w:val="009A6403"/>
    <w:rsid w:val="009A73ED"/>
    <w:rsid w:val="009B2AEB"/>
    <w:rsid w:val="009B3808"/>
    <w:rsid w:val="009C2FC5"/>
    <w:rsid w:val="009C311A"/>
    <w:rsid w:val="009C58FA"/>
    <w:rsid w:val="009C5980"/>
    <w:rsid w:val="009C61CF"/>
    <w:rsid w:val="009D024E"/>
    <w:rsid w:val="009D2A91"/>
    <w:rsid w:val="009D324C"/>
    <w:rsid w:val="009D6253"/>
    <w:rsid w:val="009D6F4A"/>
    <w:rsid w:val="009E4C79"/>
    <w:rsid w:val="009E4FD2"/>
    <w:rsid w:val="009F2A72"/>
    <w:rsid w:val="009F3345"/>
    <w:rsid w:val="009F391D"/>
    <w:rsid w:val="009F4524"/>
    <w:rsid w:val="009F7CC4"/>
    <w:rsid w:val="00A03C08"/>
    <w:rsid w:val="00A050E6"/>
    <w:rsid w:val="00A07B92"/>
    <w:rsid w:val="00A2032D"/>
    <w:rsid w:val="00A21847"/>
    <w:rsid w:val="00A31F00"/>
    <w:rsid w:val="00A32352"/>
    <w:rsid w:val="00A35B10"/>
    <w:rsid w:val="00A35E81"/>
    <w:rsid w:val="00A35F59"/>
    <w:rsid w:val="00A43BFC"/>
    <w:rsid w:val="00A44335"/>
    <w:rsid w:val="00A4778F"/>
    <w:rsid w:val="00A47FFA"/>
    <w:rsid w:val="00A7162D"/>
    <w:rsid w:val="00A724AE"/>
    <w:rsid w:val="00A85AE5"/>
    <w:rsid w:val="00A92738"/>
    <w:rsid w:val="00A92934"/>
    <w:rsid w:val="00A93D3A"/>
    <w:rsid w:val="00A96978"/>
    <w:rsid w:val="00AA3793"/>
    <w:rsid w:val="00AA5E5F"/>
    <w:rsid w:val="00AA74DF"/>
    <w:rsid w:val="00AB0875"/>
    <w:rsid w:val="00AB2A53"/>
    <w:rsid w:val="00AB3AAB"/>
    <w:rsid w:val="00AB3F16"/>
    <w:rsid w:val="00AC08B1"/>
    <w:rsid w:val="00AC3CA5"/>
    <w:rsid w:val="00AC6AE6"/>
    <w:rsid w:val="00AC7197"/>
    <w:rsid w:val="00AC7444"/>
    <w:rsid w:val="00AD4990"/>
    <w:rsid w:val="00AE0253"/>
    <w:rsid w:val="00AE2070"/>
    <w:rsid w:val="00AE5DBA"/>
    <w:rsid w:val="00AE6118"/>
    <w:rsid w:val="00AE775E"/>
    <w:rsid w:val="00AF49D5"/>
    <w:rsid w:val="00B01B63"/>
    <w:rsid w:val="00B0478F"/>
    <w:rsid w:val="00B04F65"/>
    <w:rsid w:val="00B10377"/>
    <w:rsid w:val="00B169C5"/>
    <w:rsid w:val="00B16C9B"/>
    <w:rsid w:val="00B21767"/>
    <w:rsid w:val="00B26898"/>
    <w:rsid w:val="00B275EB"/>
    <w:rsid w:val="00B31478"/>
    <w:rsid w:val="00B32939"/>
    <w:rsid w:val="00B42D3A"/>
    <w:rsid w:val="00B42DCB"/>
    <w:rsid w:val="00B435F3"/>
    <w:rsid w:val="00B43F79"/>
    <w:rsid w:val="00B50282"/>
    <w:rsid w:val="00B50B69"/>
    <w:rsid w:val="00B54DD8"/>
    <w:rsid w:val="00B55B38"/>
    <w:rsid w:val="00B563F9"/>
    <w:rsid w:val="00B57E90"/>
    <w:rsid w:val="00B61418"/>
    <w:rsid w:val="00B619AD"/>
    <w:rsid w:val="00B61ECA"/>
    <w:rsid w:val="00B62EA9"/>
    <w:rsid w:val="00B63A6D"/>
    <w:rsid w:val="00B66014"/>
    <w:rsid w:val="00B663E5"/>
    <w:rsid w:val="00B667B1"/>
    <w:rsid w:val="00B66EC7"/>
    <w:rsid w:val="00B71111"/>
    <w:rsid w:val="00B73330"/>
    <w:rsid w:val="00B77AC5"/>
    <w:rsid w:val="00B77EE3"/>
    <w:rsid w:val="00B87229"/>
    <w:rsid w:val="00B87486"/>
    <w:rsid w:val="00B97CA2"/>
    <w:rsid w:val="00BA1CB5"/>
    <w:rsid w:val="00BA5960"/>
    <w:rsid w:val="00BA5DBD"/>
    <w:rsid w:val="00BA62FE"/>
    <w:rsid w:val="00BC1007"/>
    <w:rsid w:val="00BC4148"/>
    <w:rsid w:val="00BD2BDC"/>
    <w:rsid w:val="00BD375A"/>
    <w:rsid w:val="00BD3EA4"/>
    <w:rsid w:val="00BD6CF9"/>
    <w:rsid w:val="00BE1326"/>
    <w:rsid w:val="00BE3365"/>
    <w:rsid w:val="00BF2136"/>
    <w:rsid w:val="00C01127"/>
    <w:rsid w:val="00C03C26"/>
    <w:rsid w:val="00C0523B"/>
    <w:rsid w:val="00C05F35"/>
    <w:rsid w:val="00C06992"/>
    <w:rsid w:val="00C06BF9"/>
    <w:rsid w:val="00C12532"/>
    <w:rsid w:val="00C142C5"/>
    <w:rsid w:val="00C22AFC"/>
    <w:rsid w:val="00C23BBE"/>
    <w:rsid w:val="00C314CE"/>
    <w:rsid w:val="00C324CB"/>
    <w:rsid w:val="00C36C38"/>
    <w:rsid w:val="00C37304"/>
    <w:rsid w:val="00C4486F"/>
    <w:rsid w:val="00C4599A"/>
    <w:rsid w:val="00C53083"/>
    <w:rsid w:val="00C553D2"/>
    <w:rsid w:val="00C55CC7"/>
    <w:rsid w:val="00C568B9"/>
    <w:rsid w:val="00C5761E"/>
    <w:rsid w:val="00C60017"/>
    <w:rsid w:val="00C623D2"/>
    <w:rsid w:val="00C76843"/>
    <w:rsid w:val="00C76957"/>
    <w:rsid w:val="00C8201F"/>
    <w:rsid w:val="00C82578"/>
    <w:rsid w:val="00C83F5B"/>
    <w:rsid w:val="00C91D96"/>
    <w:rsid w:val="00C91E4A"/>
    <w:rsid w:val="00C93C91"/>
    <w:rsid w:val="00C963AE"/>
    <w:rsid w:val="00CA0993"/>
    <w:rsid w:val="00CA1B5D"/>
    <w:rsid w:val="00CA61F6"/>
    <w:rsid w:val="00CB056A"/>
    <w:rsid w:val="00CB23F9"/>
    <w:rsid w:val="00CB44F8"/>
    <w:rsid w:val="00CB7BFC"/>
    <w:rsid w:val="00CC6759"/>
    <w:rsid w:val="00CC67E5"/>
    <w:rsid w:val="00CD16BD"/>
    <w:rsid w:val="00CD679F"/>
    <w:rsid w:val="00CD7D15"/>
    <w:rsid w:val="00CE0546"/>
    <w:rsid w:val="00CE0FC3"/>
    <w:rsid w:val="00CE56A6"/>
    <w:rsid w:val="00CE6AA1"/>
    <w:rsid w:val="00D0386E"/>
    <w:rsid w:val="00D04D54"/>
    <w:rsid w:val="00D061BC"/>
    <w:rsid w:val="00D0778E"/>
    <w:rsid w:val="00D07816"/>
    <w:rsid w:val="00D07830"/>
    <w:rsid w:val="00D10EA9"/>
    <w:rsid w:val="00D12B3F"/>
    <w:rsid w:val="00D159D9"/>
    <w:rsid w:val="00D166A6"/>
    <w:rsid w:val="00D20B20"/>
    <w:rsid w:val="00D27CF7"/>
    <w:rsid w:val="00D30CAF"/>
    <w:rsid w:val="00D35818"/>
    <w:rsid w:val="00D36012"/>
    <w:rsid w:val="00D42E1C"/>
    <w:rsid w:val="00D45238"/>
    <w:rsid w:val="00D4553B"/>
    <w:rsid w:val="00D4641D"/>
    <w:rsid w:val="00D50291"/>
    <w:rsid w:val="00D51312"/>
    <w:rsid w:val="00D5557A"/>
    <w:rsid w:val="00D55A7C"/>
    <w:rsid w:val="00D56DB9"/>
    <w:rsid w:val="00D6444E"/>
    <w:rsid w:val="00D66EC6"/>
    <w:rsid w:val="00D759E9"/>
    <w:rsid w:val="00D7722F"/>
    <w:rsid w:val="00D77AC9"/>
    <w:rsid w:val="00D83C83"/>
    <w:rsid w:val="00D84F25"/>
    <w:rsid w:val="00D861C8"/>
    <w:rsid w:val="00DA04C8"/>
    <w:rsid w:val="00DA29B0"/>
    <w:rsid w:val="00DA3391"/>
    <w:rsid w:val="00DA496F"/>
    <w:rsid w:val="00DA59C4"/>
    <w:rsid w:val="00DA6A82"/>
    <w:rsid w:val="00DA7868"/>
    <w:rsid w:val="00DB601D"/>
    <w:rsid w:val="00DB7F96"/>
    <w:rsid w:val="00DC556F"/>
    <w:rsid w:val="00DD0909"/>
    <w:rsid w:val="00DD1073"/>
    <w:rsid w:val="00DD7BD9"/>
    <w:rsid w:val="00DE4F27"/>
    <w:rsid w:val="00DF1879"/>
    <w:rsid w:val="00DF18B9"/>
    <w:rsid w:val="00DF1B71"/>
    <w:rsid w:val="00DF4E85"/>
    <w:rsid w:val="00E002BE"/>
    <w:rsid w:val="00E02A5A"/>
    <w:rsid w:val="00E05A26"/>
    <w:rsid w:val="00E05BBF"/>
    <w:rsid w:val="00E05F7C"/>
    <w:rsid w:val="00E06880"/>
    <w:rsid w:val="00E114DE"/>
    <w:rsid w:val="00E13492"/>
    <w:rsid w:val="00E15257"/>
    <w:rsid w:val="00E22062"/>
    <w:rsid w:val="00E22970"/>
    <w:rsid w:val="00E22985"/>
    <w:rsid w:val="00E276E4"/>
    <w:rsid w:val="00E27C6B"/>
    <w:rsid w:val="00E33FC4"/>
    <w:rsid w:val="00E40904"/>
    <w:rsid w:val="00E42521"/>
    <w:rsid w:val="00E4384A"/>
    <w:rsid w:val="00E453E5"/>
    <w:rsid w:val="00E5052C"/>
    <w:rsid w:val="00E50ADF"/>
    <w:rsid w:val="00E526DE"/>
    <w:rsid w:val="00E52856"/>
    <w:rsid w:val="00E5597F"/>
    <w:rsid w:val="00E638B3"/>
    <w:rsid w:val="00E66785"/>
    <w:rsid w:val="00E674DB"/>
    <w:rsid w:val="00E72181"/>
    <w:rsid w:val="00E72783"/>
    <w:rsid w:val="00E7680B"/>
    <w:rsid w:val="00E77ED6"/>
    <w:rsid w:val="00E84A97"/>
    <w:rsid w:val="00E85235"/>
    <w:rsid w:val="00E85B40"/>
    <w:rsid w:val="00E87BCC"/>
    <w:rsid w:val="00E94238"/>
    <w:rsid w:val="00EA17DD"/>
    <w:rsid w:val="00EA4C3D"/>
    <w:rsid w:val="00EA5399"/>
    <w:rsid w:val="00EA5545"/>
    <w:rsid w:val="00EB1A74"/>
    <w:rsid w:val="00EB1E8B"/>
    <w:rsid w:val="00EB220B"/>
    <w:rsid w:val="00EB3594"/>
    <w:rsid w:val="00EB5243"/>
    <w:rsid w:val="00EB5EF4"/>
    <w:rsid w:val="00EC1A5A"/>
    <w:rsid w:val="00EC5C9A"/>
    <w:rsid w:val="00ED35EE"/>
    <w:rsid w:val="00ED46B6"/>
    <w:rsid w:val="00ED7785"/>
    <w:rsid w:val="00EE357F"/>
    <w:rsid w:val="00EE5BD1"/>
    <w:rsid w:val="00EE6921"/>
    <w:rsid w:val="00EE6AA4"/>
    <w:rsid w:val="00EE79D9"/>
    <w:rsid w:val="00EF1E1B"/>
    <w:rsid w:val="00EF52F3"/>
    <w:rsid w:val="00EF5A87"/>
    <w:rsid w:val="00EF6671"/>
    <w:rsid w:val="00F052DB"/>
    <w:rsid w:val="00F139A0"/>
    <w:rsid w:val="00F17D73"/>
    <w:rsid w:val="00F264A7"/>
    <w:rsid w:val="00F26B88"/>
    <w:rsid w:val="00F30418"/>
    <w:rsid w:val="00F3139B"/>
    <w:rsid w:val="00F31CAC"/>
    <w:rsid w:val="00F33052"/>
    <w:rsid w:val="00F3541A"/>
    <w:rsid w:val="00F36EF7"/>
    <w:rsid w:val="00F4032C"/>
    <w:rsid w:val="00F404B3"/>
    <w:rsid w:val="00F413EF"/>
    <w:rsid w:val="00F42BD7"/>
    <w:rsid w:val="00F431F2"/>
    <w:rsid w:val="00F46D12"/>
    <w:rsid w:val="00F52CF2"/>
    <w:rsid w:val="00F539DC"/>
    <w:rsid w:val="00F54398"/>
    <w:rsid w:val="00F5640D"/>
    <w:rsid w:val="00F575FC"/>
    <w:rsid w:val="00F602CF"/>
    <w:rsid w:val="00F657F0"/>
    <w:rsid w:val="00F67E33"/>
    <w:rsid w:val="00F73A44"/>
    <w:rsid w:val="00F743E6"/>
    <w:rsid w:val="00F80E59"/>
    <w:rsid w:val="00F87456"/>
    <w:rsid w:val="00F91212"/>
    <w:rsid w:val="00F916E6"/>
    <w:rsid w:val="00F93D18"/>
    <w:rsid w:val="00F96FDD"/>
    <w:rsid w:val="00F9711F"/>
    <w:rsid w:val="00FA0BD1"/>
    <w:rsid w:val="00FB1A30"/>
    <w:rsid w:val="00FB5F03"/>
    <w:rsid w:val="00FB5FD8"/>
    <w:rsid w:val="00FB7586"/>
    <w:rsid w:val="00FB7796"/>
    <w:rsid w:val="00FB7C88"/>
    <w:rsid w:val="00FC09B9"/>
    <w:rsid w:val="00FC1C2A"/>
    <w:rsid w:val="00FC3060"/>
    <w:rsid w:val="00FC32C6"/>
    <w:rsid w:val="00FC6D5A"/>
    <w:rsid w:val="00FD0A41"/>
    <w:rsid w:val="00FD3843"/>
    <w:rsid w:val="00FD4C98"/>
    <w:rsid w:val="00FE0558"/>
    <w:rsid w:val="00FE10AC"/>
    <w:rsid w:val="00FE157C"/>
    <w:rsid w:val="00FF0CC1"/>
    <w:rsid w:val="00FF20FA"/>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4.xml><?xml version="1.0" encoding="utf-8"?>
<ds:datastoreItem xmlns:ds="http://schemas.openxmlformats.org/officeDocument/2006/customXml" ds:itemID="{7EC1FC45-4BD1-47DF-A3BF-FA9B28B71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1262</Words>
  <Characters>7195</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9</cp:revision>
  <dcterms:created xsi:type="dcterms:W3CDTF">2024-05-02T05:15:00Z</dcterms:created>
  <dcterms:modified xsi:type="dcterms:W3CDTF">2024-05-06T13:52:00Z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