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DDE1" w14:textId="5CC42EBD" w:rsidR="000559D5" w:rsidRPr="00DD427E" w:rsidRDefault="00232825" w:rsidP="0098158B">
      <w:pPr>
        <w:tabs>
          <w:tab w:val="left" w:pos="993"/>
        </w:tabs>
        <w:spacing w:after="0" w:line="276" w:lineRule="auto"/>
        <w:ind w:firstLine="709"/>
        <w:rPr>
          <w:rFonts w:eastAsia="Calibri" w:cstheme="minorHAnsi"/>
          <w:sz w:val="24"/>
          <w:szCs w:val="24"/>
        </w:rPr>
      </w:pPr>
      <w:r w:rsidRPr="00232825">
        <w:rPr>
          <w:rFonts w:eastAsia="Calibri" w:cstheme="minorHAnsi"/>
          <w:sz w:val="24"/>
          <w:szCs w:val="24"/>
        </w:rPr>
        <w:t xml:space="preserve">Viešųjų pirkimų tarnyba (toliau – Tarnyba), vadovaudamasi Lietuvos Respublikos </w:t>
      </w:r>
      <w:r>
        <w:rPr>
          <w:rFonts w:eastAsia="Calibri" w:cstheme="minorHAnsi"/>
          <w:sz w:val="24"/>
          <w:szCs w:val="24"/>
          <w:lang w:val="lt"/>
        </w:rPr>
        <w:t>v</w:t>
      </w:r>
      <w:r w:rsidR="000559D5" w:rsidRPr="00DD427E">
        <w:rPr>
          <w:rFonts w:eastAsia="Calibri" w:cstheme="minorHAnsi"/>
          <w:sz w:val="24"/>
          <w:szCs w:val="24"/>
          <w:lang w:val="lt"/>
        </w:rPr>
        <w:t>iešųjų pirkimų įstatymo (toliau – Įstatymas) 95 straipsnio 1 dalies 2 punkto nuostatomis, vykdo Įstatymo ir su jo įgyvendinimu susijusių teisės aktų pažeidimų prevenciją.</w:t>
      </w:r>
    </w:p>
    <w:p w14:paraId="0460CF91" w14:textId="65856442" w:rsidR="000559D5" w:rsidRPr="00DD427E" w:rsidRDefault="000559D5" w:rsidP="0098158B">
      <w:pPr>
        <w:pStyle w:val="xmsonormal"/>
        <w:spacing w:line="276" w:lineRule="auto"/>
        <w:ind w:firstLine="720"/>
        <w:rPr>
          <w:rFonts w:asciiTheme="minorHAnsi" w:hAnsiTheme="minorHAnsi" w:cstheme="minorHAnsi"/>
          <w:sz w:val="24"/>
          <w:szCs w:val="24"/>
          <w:lang w:val="lt-LT"/>
        </w:rPr>
      </w:pPr>
      <w:r w:rsidRPr="00DD427E">
        <w:rPr>
          <w:rFonts w:asciiTheme="minorHAnsi" w:eastAsia="Calibri" w:hAnsiTheme="minorHAnsi" w:cstheme="minorHAnsi"/>
          <w:sz w:val="24"/>
          <w:szCs w:val="24"/>
          <w:lang w:val="lt"/>
        </w:rPr>
        <w:t xml:space="preserve">Vadovaujantis Tarnybai Įstatyme nustatyta pažeidimų prevencijos funkcija, šiuo metu atliekama </w:t>
      </w:r>
      <w:r w:rsidR="00C22878" w:rsidRPr="00DD427E">
        <w:rPr>
          <w:rFonts w:asciiTheme="minorHAnsi" w:eastAsia="Calibri" w:hAnsiTheme="minorHAnsi" w:cstheme="minorHAnsi"/>
          <w:sz w:val="24"/>
          <w:szCs w:val="24"/>
          <w:lang w:val="lt"/>
        </w:rPr>
        <w:t>Šiaulių rajono savivaldybės administracijos</w:t>
      </w:r>
      <w:r w:rsidRPr="00DD427E">
        <w:rPr>
          <w:rFonts w:asciiTheme="minorHAnsi" w:eastAsia="Calibri" w:hAnsiTheme="minorHAnsi" w:cstheme="minorHAnsi"/>
          <w:sz w:val="24"/>
          <w:szCs w:val="24"/>
          <w:lang w:val="lt"/>
        </w:rPr>
        <w:t xml:space="preserve"> (toliau – Perkančioji organizacija) vykdomo pirkimo </w:t>
      </w:r>
      <w:r w:rsidRPr="00DD427E">
        <w:rPr>
          <w:rFonts w:asciiTheme="minorHAnsi" w:eastAsia="Calibri" w:hAnsiTheme="minorHAnsi" w:cstheme="minorHAnsi"/>
          <w:b/>
          <w:sz w:val="24"/>
          <w:szCs w:val="24"/>
          <w:lang w:val="lt"/>
        </w:rPr>
        <w:t>Nr. 7</w:t>
      </w:r>
      <w:r w:rsidR="00861693" w:rsidRPr="00DD427E">
        <w:rPr>
          <w:rFonts w:asciiTheme="minorHAnsi" w:eastAsia="Calibri" w:hAnsiTheme="minorHAnsi" w:cstheme="minorHAnsi"/>
          <w:b/>
          <w:sz w:val="24"/>
          <w:szCs w:val="24"/>
          <w:lang w:val="lt"/>
        </w:rPr>
        <w:t>22571</w:t>
      </w:r>
      <w:r w:rsidRPr="00DD427E">
        <w:rPr>
          <w:rFonts w:asciiTheme="minorHAnsi" w:eastAsia="Calibri" w:hAnsiTheme="minorHAnsi" w:cstheme="minorHAnsi"/>
          <w:b/>
          <w:sz w:val="24"/>
          <w:szCs w:val="24"/>
          <w:lang w:val="lt"/>
        </w:rPr>
        <w:t xml:space="preserve"> </w:t>
      </w:r>
      <w:r w:rsidR="00861693" w:rsidRPr="00DD427E">
        <w:rPr>
          <w:rFonts w:asciiTheme="minorHAnsi" w:eastAsia="Times New Roman" w:hAnsiTheme="minorHAnsi" w:cstheme="minorHAnsi"/>
          <w:b/>
          <w:sz w:val="24"/>
          <w:szCs w:val="24"/>
          <w:lang w:val="lt-LT" w:eastAsia="en-GB"/>
        </w:rPr>
        <w:t>„ Šiaulių r. Gruzdžių</w:t>
      </w:r>
      <w:r w:rsidR="0054589A" w:rsidRPr="00DD427E">
        <w:rPr>
          <w:rFonts w:asciiTheme="minorHAnsi" w:eastAsia="Times New Roman" w:hAnsiTheme="minorHAnsi" w:cstheme="minorHAnsi"/>
          <w:b/>
          <w:sz w:val="24"/>
          <w:szCs w:val="24"/>
          <w:lang w:val="lt-LT" w:eastAsia="en-GB"/>
        </w:rPr>
        <w:t xml:space="preserve"> mstl. Vytauto g. kapitalinio remonto darbai su projekto parengimu“ </w:t>
      </w:r>
      <w:r w:rsidRPr="00DD427E">
        <w:rPr>
          <w:rFonts w:asciiTheme="minorHAnsi" w:eastAsia="Times New Roman" w:hAnsiTheme="minorHAnsi" w:cstheme="minorHAnsi"/>
          <w:bCs/>
          <w:sz w:val="24"/>
          <w:szCs w:val="24"/>
          <w:lang w:val="lt-LT" w:eastAsia="en-GB"/>
        </w:rPr>
        <w:t>(toliau</w:t>
      </w:r>
      <w:r w:rsidRPr="00DD427E">
        <w:rPr>
          <w:rFonts w:asciiTheme="minorHAnsi" w:eastAsia="Times New Roman" w:hAnsiTheme="minorHAnsi" w:cstheme="minorHAnsi"/>
          <w:b/>
          <w:sz w:val="24"/>
          <w:szCs w:val="24"/>
          <w:lang w:val="lt-LT" w:eastAsia="en-GB"/>
        </w:rPr>
        <w:t xml:space="preserve"> – </w:t>
      </w:r>
      <w:r w:rsidRPr="00DD427E">
        <w:rPr>
          <w:rFonts w:asciiTheme="minorHAnsi" w:eastAsia="Calibri" w:hAnsiTheme="minorHAnsi" w:cstheme="minorHAnsi"/>
          <w:sz w:val="24"/>
          <w:szCs w:val="24"/>
          <w:lang w:val="lt"/>
        </w:rPr>
        <w:t>Pirkimas)</w:t>
      </w:r>
      <w:r w:rsidRPr="00DD427E">
        <w:rPr>
          <w:rFonts w:asciiTheme="minorHAnsi" w:hAnsiTheme="minorHAnsi" w:cstheme="minorHAnsi"/>
          <w:sz w:val="24"/>
          <w:szCs w:val="24"/>
          <w:lang w:val="lt-LT"/>
        </w:rPr>
        <w:t xml:space="preserve"> dokumentų atitikties Įstatymui ir su jo įgyvendinimu susijusiems teisės aktams peržiūra (peržiūra prevenciniais tikslais atliekama tam tikra apimtimi). </w:t>
      </w:r>
    </w:p>
    <w:p w14:paraId="7C588A84" w14:textId="5F3BBF08" w:rsidR="002C30F2" w:rsidRPr="00DD427E" w:rsidRDefault="000559D5" w:rsidP="0098158B">
      <w:pPr>
        <w:spacing w:line="276" w:lineRule="auto"/>
        <w:ind w:firstLine="709"/>
        <w:rPr>
          <w:rFonts w:cstheme="minorHAnsi"/>
          <w:sz w:val="24"/>
          <w:szCs w:val="24"/>
        </w:rPr>
      </w:pPr>
      <w:r w:rsidRPr="00DD427E">
        <w:rPr>
          <w:rFonts w:cstheme="minorHAnsi"/>
          <w:sz w:val="24"/>
          <w:szCs w:val="24"/>
        </w:rPr>
        <w:t>Tarnyba, prevencine tvarka peržiūrėjusi Pirkimo dokumentus, teikia pastabas</w:t>
      </w:r>
      <w:r w:rsidR="0054589A" w:rsidRPr="00DD427E">
        <w:rPr>
          <w:rFonts w:cstheme="minorHAnsi"/>
          <w:sz w:val="24"/>
          <w:szCs w:val="24"/>
        </w:rPr>
        <w:t>, klausimus</w:t>
      </w:r>
      <w:r w:rsidRPr="00DD427E">
        <w:rPr>
          <w:rFonts w:cstheme="minorHAnsi"/>
          <w:sz w:val="24"/>
          <w:szCs w:val="24"/>
        </w:rPr>
        <w:t xml:space="preserve"> ir rekomendacijas (toliau – Rekomendacija) dėl Pirkimo dokumentų nuostatų.</w:t>
      </w:r>
    </w:p>
    <w:p w14:paraId="47C46148" w14:textId="504322EF" w:rsidR="002C30F2" w:rsidRPr="006E3FE3" w:rsidRDefault="006E3FE3" w:rsidP="0098158B">
      <w:pPr>
        <w:spacing w:line="276" w:lineRule="auto"/>
        <w:ind w:firstLine="709"/>
        <w:rPr>
          <w:rFonts w:cstheme="minorHAnsi"/>
          <w:b/>
          <w:bCs/>
          <w:sz w:val="24"/>
          <w:szCs w:val="24"/>
        </w:rPr>
      </w:pPr>
      <w:r w:rsidRPr="006E3FE3">
        <w:rPr>
          <w:rFonts w:cstheme="minorHAnsi"/>
          <w:b/>
          <w:bCs/>
          <w:sz w:val="24"/>
          <w:szCs w:val="24"/>
        </w:rPr>
        <w:t>1.</w:t>
      </w:r>
      <w:r w:rsidR="00572B42">
        <w:rPr>
          <w:rFonts w:cstheme="minorHAnsi"/>
          <w:b/>
          <w:bCs/>
          <w:sz w:val="24"/>
          <w:szCs w:val="24"/>
        </w:rPr>
        <w:t> </w:t>
      </w:r>
      <w:r w:rsidR="00092167" w:rsidRPr="006E3FE3">
        <w:rPr>
          <w:rFonts w:cstheme="minorHAnsi"/>
          <w:b/>
          <w:bCs/>
          <w:sz w:val="24"/>
          <w:szCs w:val="24"/>
        </w:rPr>
        <w:t>Dėl k</w:t>
      </w:r>
      <w:r w:rsidR="00556F54" w:rsidRPr="006E3FE3">
        <w:rPr>
          <w:rFonts w:cstheme="minorHAnsi"/>
          <w:b/>
          <w:bCs/>
          <w:sz w:val="24"/>
          <w:szCs w:val="24"/>
        </w:rPr>
        <w:t>valifikacijos reikalavimo</w:t>
      </w:r>
    </w:p>
    <w:p w14:paraId="2D87AB4D" w14:textId="4F7DF3DB" w:rsidR="00232825" w:rsidRDefault="00232825" w:rsidP="0098158B">
      <w:pPr>
        <w:spacing w:after="0" w:line="276" w:lineRule="auto"/>
        <w:ind w:firstLine="709"/>
        <w:rPr>
          <w:rFonts w:ascii="Calibri" w:eastAsia="Calibri" w:hAnsi="Calibri" w:cs="Calibri"/>
          <w:sz w:val="24"/>
          <w:szCs w:val="24"/>
          <w:lang w:val="lt"/>
        </w:rPr>
      </w:pPr>
      <w:r>
        <w:rPr>
          <w:rFonts w:cstheme="minorHAnsi"/>
          <w:sz w:val="24"/>
          <w:szCs w:val="24"/>
        </w:rPr>
        <w:t>Pirkimo</w:t>
      </w:r>
      <w:r w:rsidR="00AA5A1C" w:rsidRPr="0030637C">
        <w:rPr>
          <w:rFonts w:cstheme="minorHAnsi"/>
          <w:sz w:val="24"/>
          <w:szCs w:val="24"/>
        </w:rPr>
        <w:t xml:space="preserve"> sąlyg</w:t>
      </w:r>
      <w:r>
        <w:rPr>
          <w:rFonts w:cstheme="minorHAnsi"/>
          <w:sz w:val="24"/>
          <w:szCs w:val="24"/>
        </w:rPr>
        <w:t>ų</w:t>
      </w:r>
      <w:r w:rsidR="006B2DF5" w:rsidRPr="0030637C">
        <w:rPr>
          <w:rFonts w:cstheme="minorHAnsi"/>
          <w:sz w:val="24"/>
          <w:szCs w:val="24"/>
        </w:rPr>
        <w:t xml:space="preserve"> 21.1 papunktyje nu</w:t>
      </w:r>
      <w:r>
        <w:rPr>
          <w:rFonts w:cstheme="minorHAnsi"/>
          <w:sz w:val="24"/>
          <w:szCs w:val="24"/>
        </w:rPr>
        <w:t>statytas reikalavimas</w:t>
      </w:r>
      <w:r w:rsidR="006B2DF5" w:rsidRPr="0030637C">
        <w:rPr>
          <w:rFonts w:cstheme="minorHAnsi"/>
          <w:sz w:val="24"/>
          <w:szCs w:val="24"/>
        </w:rPr>
        <w:t xml:space="preserve">, kad </w:t>
      </w:r>
      <w:r w:rsidR="0030637C" w:rsidRPr="0030637C">
        <w:rPr>
          <w:rFonts w:cstheme="minorHAnsi"/>
          <w:sz w:val="24"/>
          <w:szCs w:val="24"/>
        </w:rPr>
        <w:t>„</w:t>
      </w:r>
      <w:r w:rsidR="0030637C" w:rsidRPr="0030637C">
        <w:rPr>
          <w:sz w:val="24"/>
          <w:szCs w:val="24"/>
        </w:rPr>
        <w:t xml:space="preserve">Tiekėjas per paskutinius 5 metus iki pasiūlymo pateikimo termino pabaigos turi būti sėkmingai įvykdęs bent 1 rangos sutartį </w:t>
      </w:r>
      <w:r w:rsidR="0030637C" w:rsidRPr="0030637C">
        <w:rPr>
          <w:iCs/>
          <w:color w:val="000000" w:themeColor="text1"/>
          <w:sz w:val="24"/>
          <w:szCs w:val="24"/>
        </w:rPr>
        <w:t xml:space="preserve">dėl statinio – kelio ar gatvės – parastojo arba kapitalinio remonto, </w:t>
      </w:r>
      <w:r w:rsidR="0030637C" w:rsidRPr="0030637C">
        <w:rPr>
          <w:iCs/>
          <w:sz w:val="24"/>
          <w:szCs w:val="24"/>
        </w:rPr>
        <w:t xml:space="preserve">ar </w:t>
      </w:r>
      <w:r w:rsidR="0030637C" w:rsidRPr="0030637C">
        <w:rPr>
          <w:sz w:val="24"/>
          <w:szCs w:val="24"/>
        </w:rPr>
        <w:t xml:space="preserve">rekonstravimo, ar naujos statybos </w:t>
      </w:r>
      <w:r w:rsidR="0030637C" w:rsidRPr="0030637C">
        <w:rPr>
          <w:iCs/>
          <w:sz w:val="24"/>
          <w:szCs w:val="24"/>
        </w:rPr>
        <w:t xml:space="preserve">darbų, ir kurių minėtų </w:t>
      </w:r>
      <w:r w:rsidR="0030637C" w:rsidRPr="0030637C">
        <w:rPr>
          <w:sz w:val="24"/>
          <w:szCs w:val="24"/>
        </w:rPr>
        <w:t xml:space="preserve">darbų vertė be PVM </w:t>
      </w:r>
      <w:r w:rsidR="0030637C" w:rsidRPr="0030637C">
        <w:rPr>
          <w:iCs/>
          <w:sz w:val="24"/>
          <w:szCs w:val="24"/>
        </w:rPr>
        <w:t>yra</w:t>
      </w:r>
      <w:r w:rsidR="0030637C" w:rsidRPr="0030637C">
        <w:rPr>
          <w:sz w:val="24"/>
          <w:szCs w:val="24"/>
        </w:rPr>
        <w:t xml:space="preserve"> ne mažesnė kaip 190</w:t>
      </w:r>
      <w:r w:rsidR="0030637C" w:rsidRPr="0030637C">
        <w:rPr>
          <w:iCs/>
          <w:color w:val="000000" w:themeColor="text1"/>
          <w:sz w:val="24"/>
          <w:szCs w:val="24"/>
        </w:rPr>
        <w:t>000</w:t>
      </w:r>
      <w:r w:rsidR="0030637C" w:rsidRPr="0030637C">
        <w:rPr>
          <w:sz w:val="24"/>
          <w:szCs w:val="24"/>
        </w:rPr>
        <w:t>,00 Eur.</w:t>
      </w:r>
      <w:r w:rsidR="0030637C">
        <w:rPr>
          <w:sz w:val="24"/>
          <w:szCs w:val="24"/>
        </w:rPr>
        <w:t xml:space="preserve"> </w:t>
      </w:r>
      <w:r w:rsidR="0030637C" w:rsidRPr="0030637C">
        <w:rPr>
          <w:sz w:val="24"/>
          <w:szCs w:val="24"/>
        </w:rPr>
        <w:t>bei svarbiausių darbų atlikimas ir galutiniai rezultatai buvo tinkami.“</w:t>
      </w:r>
      <w:r w:rsidR="00B60F18">
        <w:rPr>
          <w:sz w:val="24"/>
          <w:szCs w:val="24"/>
        </w:rPr>
        <w:t xml:space="preserve"> Atkreiptinas dėmesys, kad </w:t>
      </w:r>
      <w:r>
        <w:rPr>
          <w:sz w:val="24"/>
          <w:szCs w:val="24"/>
        </w:rPr>
        <w:t xml:space="preserve">kvalifikacijos reikalavimai yra nustatomi vadovaujantis </w:t>
      </w:r>
      <w:r w:rsidR="008D54E9" w:rsidRPr="31B68E96">
        <w:rPr>
          <w:rFonts w:ascii="Calibri" w:eastAsia="Calibri" w:hAnsi="Calibri" w:cs="Calibri"/>
          <w:sz w:val="24"/>
          <w:szCs w:val="24"/>
          <w:lang w:val="lt"/>
        </w:rPr>
        <w:t>Tiekėjo kvalifikacijos reikalavimų nustatymo metodik</w:t>
      </w:r>
      <w:r w:rsidR="008D54E9">
        <w:rPr>
          <w:rFonts w:ascii="Calibri" w:eastAsia="Calibri" w:hAnsi="Calibri" w:cs="Calibri"/>
          <w:sz w:val="24"/>
          <w:szCs w:val="24"/>
          <w:lang w:val="lt"/>
        </w:rPr>
        <w:t>os</w:t>
      </w:r>
      <w:r w:rsidR="003A0F3B">
        <w:rPr>
          <w:rStyle w:val="Puslapioinaosnuoroda"/>
          <w:rFonts w:ascii="Calibri" w:eastAsia="Calibri" w:hAnsi="Calibri" w:cs="Calibri"/>
          <w:sz w:val="24"/>
          <w:szCs w:val="24"/>
          <w:lang w:val="lt"/>
        </w:rPr>
        <w:footnoteReference w:id="2"/>
      </w:r>
      <w:r w:rsidR="007D2230">
        <w:rPr>
          <w:rFonts w:ascii="Calibri" w:eastAsia="Calibri" w:hAnsi="Calibri" w:cs="Calibri"/>
          <w:sz w:val="24"/>
          <w:szCs w:val="24"/>
          <w:lang w:val="lt"/>
        </w:rPr>
        <w:t xml:space="preserve"> </w:t>
      </w:r>
      <w:r>
        <w:rPr>
          <w:rFonts w:ascii="Calibri" w:eastAsia="Calibri" w:hAnsi="Calibri" w:cs="Calibri"/>
          <w:sz w:val="24"/>
          <w:szCs w:val="24"/>
          <w:lang w:val="lt"/>
        </w:rPr>
        <w:t xml:space="preserve">nuostatomis, o minėto dokumento </w:t>
      </w:r>
      <w:r w:rsidR="007D2230">
        <w:rPr>
          <w:rFonts w:ascii="Calibri" w:eastAsia="Calibri" w:hAnsi="Calibri" w:cs="Calibri"/>
          <w:sz w:val="24"/>
          <w:szCs w:val="24"/>
          <w:lang w:val="lt"/>
        </w:rPr>
        <w:t xml:space="preserve">16.1 papunktyje nurodyta, kad </w:t>
      </w:r>
      <w:r>
        <w:rPr>
          <w:rFonts w:ascii="Calibri" w:eastAsia="Calibri" w:hAnsi="Calibri" w:cs="Calibri"/>
          <w:sz w:val="24"/>
          <w:szCs w:val="24"/>
          <w:lang w:val="lt"/>
        </w:rPr>
        <w:t xml:space="preserve">keliant reikalavimą kai pirkimo objektas nedalomas </w:t>
      </w:r>
      <w:r w:rsidR="007D2230">
        <w:rPr>
          <w:rFonts w:ascii="Calibri" w:eastAsia="Calibri" w:hAnsi="Calibri" w:cs="Calibri"/>
          <w:sz w:val="24"/>
          <w:szCs w:val="24"/>
          <w:lang w:val="lt"/>
        </w:rPr>
        <w:t>„Pirkimo vykdytojas nurodo ką laiko svarbiausiais darbais“</w:t>
      </w:r>
      <w:r>
        <w:rPr>
          <w:rFonts w:ascii="Calibri" w:eastAsia="Calibri" w:hAnsi="Calibri" w:cs="Calibri"/>
          <w:sz w:val="24"/>
          <w:szCs w:val="24"/>
          <w:lang w:val="lt"/>
        </w:rPr>
        <w:t>. Atsižvelgiant į tai,</w:t>
      </w:r>
      <w:r w:rsidR="00911485">
        <w:rPr>
          <w:rFonts w:ascii="Calibri" w:eastAsia="Calibri" w:hAnsi="Calibri" w:cs="Calibri"/>
          <w:sz w:val="24"/>
          <w:szCs w:val="24"/>
          <w:lang w:val="lt"/>
        </w:rPr>
        <w:t xml:space="preserve"> rekomenduotina patikslinti nurodytą reikalavimą. </w:t>
      </w:r>
    </w:p>
    <w:p w14:paraId="077AC9C3" w14:textId="2E00F8C5" w:rsidR="00556F54" w:rsidRPr="0030637C" w:rsidRDefault="00232825" w:rsidP="0098158B">
      <w:pPr>
        <w:spacing w:after="0" w:line="276" w:lineRule="auto"/>
        <w:ind w:firstLine="709"/>
        <w:rPr>
          <w:sz w:val="24"/>
          <w:szCs w:val="24"/>
        </w:rPr>
      </w:pPr>
      <w:r>
        <w:rPr>
          <w:rFonts w:ascii="Calibri" w:eastAsia="Calibri" w:hAnsi="Calibri" w:cs="Calibri"/>
          <w:sz w:val="24"/>
          <w:szCs w:val="24"/>
          <w:lang w:val="lt"/>
        </w:rPr>
        <w:t xml:space="preserve">Be to, Tarnyba </w:t>
      </w:r>
      <w:r w:rsidR="000A4D20">
        <w:rPr>
          <w:rFonts w:ascii="Calibri" w:eastAsia="Calibri" w:hAnsi="Calibri" w:cs="Calibri"/>
          <w:sz w:val="24"/>
          <w:szCs w:val="24"/>
          <w:lang w:val="lt"/>
        </w:rPr>
        <w:t xml:space="preserve">prašo paaiškinti </w:t>
      </w:r>
      <w:r>
        <w:rPr>
          <w:rFonts w:ascii="Calibri" w:eastAsia="Calibri" w:hAnsi="Calibri" w:cs="Calibri"/>
          <w:sz w:val="24"/>
          <w:szCs w:val="24"/>
          <w:lang w:val="lt"/>
        </w:rPr>
        <w:t xml:space="preserve">ir pagrįsti </w:t>
      </w:r>
      <w:r w:rsidR="000A4D20">
        <w:rPr>
          <w:rFonts w:ascii="Calibri" w:eastAsia="Calibri" w:hAnsi="Calibri" w:cs="Calibri"/>
          <w:sz w:val="24"/>
          <w:szCs w:val="24"/>
          <w:lang w:val="lt"/>
        </w:rPr>
        <w:t xml:space="preserve">kodėl šiuo atveju yra keliamas kvalifikacijos reikalavimas, kaip nedaliam </w:t>
      </w:r>
      <w:r w:rsidR="00F44E49">
        <w:rPr>
          <w:rFonts w:ascii="Calibri" w:eastAsia="Calibri" w:hAnsi="Calibri" w:cs="Calibri"/>
          <w:sz w:val="24"/>
          <w:szCs w:val="24"/>
          <w:lang w:val="lt"/>
        </w:rPr>
        <w:t xml:space="preserve">pirkimo objektui? </w:t>
      </w:r>
      <w:r>
        <w:rPr>
          <w:rFonts w:ascii="Calibri" w:eastAsia="Calibri" w:hAnsi="Calibri" w:cs="Calibri"/>
          <w:sz w:val="24"/>
          <w:szCs w:val="24"/>
          <w:lang w:val="lt"/>
        </w:rPr>
        <w:t>Pateikite argumentus k</w:t>
      </w:r>
      <w:r w:rsidR="00F44E49">
        <w:rPr>
          <w:rFonts w:ascii="Calibri" w:eastAsia="Calibri" w:hAnsi="Calibri" w:cs="Calibri"/>
          <w:sz w:val="24"/>
          <w:szCs w:val="24"/>
          <w:lang w:val="lt"/>
        </w:rPr>
        <w:t xml:space="preserve">odėl šiuo atveju </w:t>
      </w:r>
      <w:r>
        <w:rPr>
          <w:rFonts w:ascii="Calibri" w:eastAsia="Calibri" w:hAnsi="Calibri" w:cs="Calibri"/>
          <w:sz w:val="24"/>
          <w:szCs w:val="24"/>
          <w:lang w:val="lt"/>
        </w:rPr>
        <w:t>t</w:t>
      </w:r>
      <w:r w:rsidR="00F44E49">
        <w:rPr>
          <w:rFonts w:ascii="Calibri" w:eastAsia="Calibri" w:hAnsi="Calibri" w:cs="Calibri"/>
          <w:sz w:val="24"/>
          <w:szCs w:val="24"/>
          <w:lang w:val="lt"/>
        </w:rPr>
        <w:t xml:space="preserve">iekėjo patirtis </w:t>
      </w:r>
      <w:r>
        <w:rPr>
          <w:rFonts w:ascii="Calibri" w:eastAsia="Calibri" w:hAnsi="Calibri" w:cs="Calibri"/>
          <w:sz w:val="24"/>
          <w:szCs w:val="24"/>
          <w:lang w:val="lt"/>
        </w:rPr>
        <w:t xml:space="preserve">nurodytus darbus atliekant keliuose objektuose ir </w:t>
      </w:r>
      <w:r w:rsidR="00EC0861">
        <w:rPr>
          <w:rFonts w:ascii="Calibri" w:eastAsia="Calibri" w:hAnsi="Calibri" w:cs="Calibri"/>
          <w:sz w:val="24"/>
          <w:szCs w:val="24"/>
          <w:lang w:val="lt"/>
        </w:rPr>
        <w:t>pagal kelias skirtingas sutartis</w:t>
      </w:r>
      <w:r>
        <w:rPr>
          <w:rFonts w:ascii="Calibri" w:eastAsia="Calibri" w:hAnsi="Calibri" w:cs="Calibri"/>
          <w:sz w:val="24"/>
          <w:szCs w:val="24"/>
          <w:lang w:val="lt"/>
        </w:rPr>
        <w:t>, būtų netinkama</w:t>
      </w:r>
      <w:r w:rsidR="00EC0861">
        <w:rPr>
          <w:rFonts w:ascii="Calibri" w:eastAsia="Calibri" w:hAnsi="Calibri" w:cs="Calibri"/>
          <w:sz w:val="24"/>
          <w:szCs w:val="24"/>
          <w:lang w:val="lt"/>
        </w:rPr>
        <w:t>?</w:t>
      </w:r>
    </w:p>
    <w:p w14:paraId="21070B1B" w14:textId="3F95B028" w:rsidR="002C30F2" w:rsidRPr="006F77BF" w:rsidRDefault="00572B42" w:rsidP="0098158B">
      <w:pPr>
        <w:tabs>
          <w:tab w:val="left" w:pos="851"/>
        </w:tabs>
        <w:spacing w:before="160" w:line="276" w:lineRule="auto"/>
        <w:ind w:firstLine="709"/>
        <w:rPr>
          <w:rFonts w:eastAsia="Times New Roman" w:cstheme="minorHAnsi"/>
          <w:b/>
          <w:bCs/>
          <w:sz w:val="24"/>
          <w:szCs w:val="24"/>
          <w:lang w:eastAsia="lt-LT"/>
        </w:rPr>
      </w:pPr>
      <w:r>
        <w:rPr>
          <w:rFonts w:eastAsia="Times New Roman" w:cstheme="minorHAnsi"/>
          <w:b/>
          <w:bCs/>
          <w:sz w:val="24"/>
          <w:szCs w:val="24"/>
          <w:lang w:eastAsia="lt-LT"/>
        </w:rPr>
        <w:t>2. </w:t>
      </w:r>
      <w:r w:rsidR="002C30F2" w:rsidRPr="006F77BF">
        <w:rPr>
          <w:rFonts w:eastAsia="Times New Roman" w:cstheme="minorHAnsi"/>
          <w:b/>
          <w:bCs/>
          <w:sz w:val="24"/>
          <w:szCs w:val="24"/>
          <w:lang w:eastAsia="lt-LT"/>
        </w:rPr>
        <w:t>Dėl Pirkimo sąlygose įtvirtintų nuostatų</w:t>
      </w:r>
    </w:p>
    <w:p w14:paraId="599E90AD" w14:textId="7526C51E" w:rsidR="00635FDA" w:rsidRPr="003B3210" w:rsidRDefault="003B3210" w:rsidP="0098158B">
      <w:pPr>
        <w:tabs>
          <w:tab w:val="left" w:pos="993"/>
        </w:tabs>
        <w:spacing w:after="0" w:line="276" w:lineRule="auto"/>
        <w:ind w:firstLine="709"/>
        <w:textAlignment w:val="baseline"/>
        <w:rPr>
          <w:rFonts w:eastAsia="Times New Roman" w:cstheme="minorHAnsi"/>
          <w:sz w:val="24"/>
          <w:szCs w:val="24"/>
          <w:lang w:eastAsia="lt-LT"/>
        </w:rPr>
      </w:pPr>
      <w:r>
        <w:rPr>
          <w:rFonts w:eastAsia="Times New Roman" w:cstheme="minorHAnsi"/>
          <w:sz w:val="24"/>
          <w:szCs w:val="24"/>
          <w:lang w:eastAsia="lt-LT"/>
        </w:rPr>
        <w:t>2.1. </w:t>
      </w:r>
      <w:r w:rsidR="002C30F2" w:rsidRPr="003B3210">
        <w:rPr>
          <w:rFonts w:eastAsia="Times New Roman" w:cstheme="minorHAnsi"/>
          <w:sz w:val="24"/>
          <w:szCs w:val="24"/>
          <w:lang w:eastAsia="lt-LT"/>
        </w:rPr>
        <w:t xml:space="preserve">Įstatymo 35 straipsnio 2 dalies 34 punkte </w:t>
      </w:r>
      <w:r w:rsidR="00232825">
        <w:rPr>
          <w:rFonts w:eastAsia="Times New Roman" w:cstheme="minorHAnsi"/>
          <w:sz w:val="24"/>
          <w:szCs w:val="24"/>
          <w:lang w:eastAsia="lt-LT"/>
        </w:rPr>
        <w:t>imperatyviai nustatyta</w:t>
      </w:r>
      <w:r w:rsidR="002C30F2" w:rsidRPr="003B3210">
        <w:rPr>
          <w:rFonts w:eastAsia="Times New Roman" w:cstheme="minorHAnsi"/>
          <w:sz w:val="24"/>
          <w:szCs w:val="24"/>
          <w:lang w:eastAsia="lt-LT"/>
        </w:rPr>
        <w:t>, kad „Pirkimo dokumentuose turi būti nurodyti perkančiosios organizacijos sprendimo neatlikti pirkimo naudojantis centrinės perkančiosios organizacijos paslaugomis argumentai &lt;...&gt;“. Šiuo atveju Pirkimo dokumentuose Perkančioji organizacija nenurodė jokių argumentų, kodėl nevykdo Pirkimo naudojantis centrinės perkančiosios organizacijos paslaugomis, kaip to reikalauja Įstatymas. Atsižvelgiant į tai, Tarnyba rekomenduoja Pirkimo dokumentus patikslinti, papildyti argumentuotais dėl priimto sprendimo neatlikti pirkimo naudojantis centrinės perkančiosios organizacijos paslaugomis.</w:t>
      </w:r>
    </w:p>
    <w:p w14:paraId="641C2208" w14:textId="5D6B1317" w:rsidR="00E307AA" w:rsidRPr="00DD427E" w:rsidRDefault="007631A4" w:rsidP="0098158B">
      <w:pPr>
        <w:tabs>
          <w:tab w:val="left" w:pos="993"/>
        </w:tabs>
        <w:spacing w:after="0" w:line="276" w:lineRule="auto"/>
        <w:ind w:firstLine="709"/>
        <w:textAlignment w:val="baseline"/>
        <w:rPr>
          <w:rFonts w:eastAsia="Times New Roman" w:cstheme="minorHAnsi"/>
          <w:sz w:val="24"/>
          <w:szCs w:val="24"/>
          <w:lang w:eastAsia="lt-LT"/>
        </w:rPr>
      </w:pPr>
      <w:r>
        <w:rPr>
          <w:rFonts w:eastAsia="Calibri" w:cstheme="minorHAnsi"/>
          <w:sz w:val="24"/>
          <w:szCs w:val="24"/>
        </w:rPr>
        <w:lastRenderedPageBreak/>
        <w:t>2.2. </w:t>
      </w:r>
      <w:r w:rsidR="00E307AA" w:rsidRPr="00DD427E">
        <w:rPr>
          <w:rFonts w:eastAsia="Calibri" w:cstheme="minorHAnsi"/>
          <w:sz w:val="24"/>
          <w:szCs w:val="24"/>
        </w:rPr>
        <w:t xml:space="preserve">Skelbimo apie pirkimą II.2.7 dalyje sutarties trukmė apibrėžiama </w:t>
      </w:r>
      <w:r w:rsidR="006104AB" w:rsidRPr="00DD427E">
        <w:rPr>
          <w:rFonts w:eastAsia="Calibri" w:cstheme="minorHAnsi"/>
          <w:sz w:val="24"/>
          <w:szCs w:val="24"/>
        </w:rPr>
        <w:t xml:space="preserve">13 </w:t>
      </w:r>
      <w:r w:rsidR="00E307AA" w:rsidRPr="00DD427E">
        <w:rPr>
          <w:rFonts w:eastAsia="Calibri" w:cstheme="minorHAnsi"/>
          <w:sz w:val="24"/>
          <w:szCs w:val="24"/>
        </w:rPr>
        <w:t xml:space="preserve">mėnesių laikotarpiu be pratęsimo galimybės. </w:t>
      </w:r>
      <w:r w:rsidR="00D9529C" w:rsidRPr="00DD427E">
        <w:rPr>
          <w:rFonts w:cstheme="minorHAnsi"/>
          <w:sz w:val="24"/>
          <w:szCs w:val="24"/>
        </w:rPr>
        <w:t xml:space="preserve">Sutarties projekto 3.4 </w:t>
      </w:r>
      <w:r w:rsidR="00E307AA" w:rsidRPr="00DD427E">
        <w:rPr>
          <w:rFonts w:cstheme="minorHAnsi"/>
          <w:sz w:val="24"/>
          <w:szCs w:val="24"/>
        </w:rPr>
        <w:t>papunktyje nustatyta „</w:t>
      </w:r>
      <w:r w:rsidR="00E307AA" w:rsidRPr="00DD427E">
        <w:rPr>
          <w:rFonts w:eastAsia="Calibri" w:cstheme="minorHAnsi"/>
          <w:bCs/>
          <w:iCs/>
          <w:sz w:val="24"/>
          <w:szCs w:val="24"/>
        </w:rPr>
        <w:t>&lt;...&gt;</w:t>
      </w:r>
      <w:r w:rsidR="00E307AA" w:rsidRPr="00DD427E">
        <w:rPr>
          <w:rFonts w:eastAsia="Calibri" w:cstheme="minorHAnsi"/>
          <w:bCs/>
          <w:i/>
          <w:sz w:val="24"/>
          <w:szCs w:val="24"/>
        </w:rPr>
        <w:t xml:space="preserve"> </w:t>
      </w:r>
      <w:r w:rsidR="00E307AA" w:rsidRPr="00DD427E">
        <w:rPr>
          <w:rFonts w:eastAsia="Calibri" w:cstheme="minorHAnsi"/>
          <w:b/>
          <w:bCs/>
          <w:sz w:val="24"/>
          <w:szCs w:val="24"/>
        </w:rPr>
        <w:t>d</w:t>
      </w:r>
      <w:r w:rsidR="00E307AA" w:rsidRPr="00DD427E">
        <w:rPr>
          <w:rFonts w:cstheme="minorHAnsi"/>
          <w:b/>
          <w:bCs/>
          <w:sz w:val="24"/>
          <w:szCs w:val="24"/>
        </w:rPr>
        <w:t>arb</w:t>
      </w:r>
      <w:r w:rsidR="00295AA6" w:rsidRPr="00DD427E">
        <w:rPr>
          <w:rFonts w:cstheme="minorHAnsi"/>
          <w:b/>
          <w:bCs/>
          <w:sz w:val="24"/>
          <w:szCs w:val="24"/>
        </w:rPr>
        <w:t>ų atlikimo terminas</w:t>
      </w:r>
      <w:r w:rsidR="00E307AA" w:rsidRPr="00DD427E">
        <w:rPr>
          <w:rFonts w:cstheme="minorHAnsi"/>
          <w:b/>
          <w:bCs/>
          <w:iCs/>
          <w:sz w:val="24"/>
          <w:szCs w:val="24"/>
        </w:rPr>
        <w:t xml:space="preserve"> &lt;...&gt; </w:t>
      </w:r>
      <w:r w:rsidR="00295AA6" w:rsidRPr="00DD427E">
        <w:rPr>
          <w:rFonts w:cstheme="minorHAnsi"/>
          <w:b/>
          <w:bCs/>
          <w:iCs/>
          <w:sz w:val="24"/>
          <w:szCs w:val="24"/>
        </w:rPr>
        <w:t>per 13 mėne</w:t>
      </w:r>
      <w:r w:rsidR="00C3305B" w:rsidRPr="00DD427E">
        <w:rPr>
          <w:rFonts w:cstheme="minorHAnsi"/>
          <w:b/>
          <w:bCs/>
          <w:iCs/>
          <w:sz w:val="24"/>
          <w:szCs w:val="24"/>
        </w:rPr>
        <w:t xml:space="preserve">sių nuo Sutarties pasirašymo dienos“, </w:t>
      </w:r>
      <w:r w:rsidR="00E307AA" w:rsidRPr="00DD427E">
        <w:rPr>
          <w:rFonts w:eastAsia="Calibri" w:cstheme="minorHAnsi"/>
          <w:sz w:val="24"/>
          <w:szCs w:val="24"/>
        </w:rPr>
        <w:t xml:space="preserve">o Sutarties projekto </w:t>
      </w:r>
      <w:r w:rsidR="00C3305B" w:rsidRPr="00DD427E">
        <w:rPr>
          <w:rFonts w:eastAsia="Calibri" w:cstheme="minorHAnsi"/>
          <w:sz w:val="24"/>
          <w:szCs w:val="24"/>
        </w:rPr>
        <w:t>3.4</w:t>
      </w:r>
      <w:r w:rsidR="00E307AA" w:rsidRPr="00DD427E">
        <w:rPr>
          <w:rFonts w:eastAsia="Calibri" w:cstheme="minorHAnsi"/>
          <w:sz w:val="24"/>
          <w:szCs w:val="24"/>
        </w:rPr>
        <w:t xml:space="preserve"> papunktyje nustatytas mokėjimo už darbus terminas 30 kalendorinių dienų.</w:t>
      </w:r>
    </w:p>
    <w:p w14:paraId="26527043" w14:textId="6FC84C25" w:rsidR="00E307AA" w:rsidRPr="00DD427E" w:rsidRDefault="00E307AA" w:rsidP="0098158B">
      <w:pPr>
        <w:tabs>
          <w:tab w:val="left" w:pos="993"/>
        </w:tabs>
        <w:spacing w:after="0" w:line="276" w:lineRule="auto"/>
        <w:rPr>
          <w:rFonts w:eastAsia="Calibri" w:cstheme="minorHAnsi"/>
          <w:sz w:val="24"/>
          <w:szCs w:val="24"/>
        </w:rPr>
      </w:pPr>
      <w:r w:rsidRPr="00DD427E">
        <w:rPr>
          <w:rFonts w:cstheme="minorHAnsi"/>
          <w:sz w:val="24"/>
          <w:szCs w:val="24"/>
        </w:rPr>
        <w:t>Pažymėtina, kad reikalavimai supaprastintų pirkimų skelbimų pildymui nustatyti „Skelbimų teikimo Viešųjų pirkimų tarnybai tvarkos ir reikalavimų skelbiamai supaprastintų pirkimų informacijai apraše“</w:t>
      </w:r>
      <w:r w:rsidRPr="00DD427E">
        <w:rPr>
          <w:rFonts w:cstheme="minorHAnsi"/>
          <w:sz w:val="24"/>
          <w:szCs w:val="24"/>
          <w:vertAlign w:val="superscript"/>
        </w:rPr>
        <w:footnoteReference w:id="3"/>
      </w:r>
      <w:r w:rsidRPr="00DD427E">
        <w:rPr>
          <w:rFonts w:cstheme="minorHAnsi"/>
          <w:sz w:val="24"/>
          <w:szCs w:val="24"/>
        </w:rPr>
        <w:t xml:space="preserve"> (toliau – Skelbimų teikimo aprašas). </w:t>
      </w:r>
      <w:bookmarkStart w:id="0" w:name="_Hlk128573545"/>
      <w:r w:rsidRPr="00DD427E">
        <w:rPr>
          <w:rFonts w:cstheme="minorHAnsi"/>
          <w:sz w:val="24"/>
          <w:szCs w:val="24"/>
        </w:rPr>
        <w:t>Skelbimų teikimo aprašo</w:t>
      </w:r>
      <w:bookmarkEnd w:id="0"/>
      <w:r w:rsidRPr="00DD427E">
        <w:rPr>
          <w:rFonts w:cstheme="minorHAnsi"/>
          <w:sz w:val="24"/>
          <w:szCs w:val="24"/>
        </w:rPr>
        <w:t xml:space="preserve"> 12.21 papunktyje nustatyta, kad skelbimo II.2.7 papunktyje „</w:t>
      </w:r>
      <w:r w:rsidRPr="00DD427E">
        <w:rPr>
          <w:rFonts w:cstheme="minorHAnsi"/>
          <w:b/>
          <w:bCs/>
          <w:sz w:val="24"/>
          <w:szCs w:val="24"/>
        </w:rPr>
        <w:t>Sutarties trukmė</w:t>
      </w:r>
      <w:r w:rsidRPr="00DD427E">
        <w:rPr>
          <w:rFonts w:cstheme="minorHAnsi"/>
          <w:sz w:val="24"/>
          <w:szCs w:val="24"/>
        </w:rPr>
        <w:t xml:space="preserve"> mėnesiais arba dienomis </w:t>
      </w:r>
      <w:r w:rsidRPr="00DD427E">
        <w:rPr>
          <w:rFonts w:cstheme="minorHAnsi"/>
          <w:b/>
          <w:bCs/>
          <w:sz w:val="24"/>
          <w:szCs w:val="24"/>
        </w:rPr>
        <w:t>nurodoma, atsižvelgiant</w:t>
      </w:r>
      <w:r w:rsidRPr="00DD427E">
        <w:rPr>
          <w:rFonts w:cstheme="minorHAnsi"/>
          <w:sz w:val="24"/>
          <w:szCs w:val="24"/>
        </w:rPr>
        <w:t xml:space="preserve"> </w:t>
      </w:r>
      <w:r w:rsidRPr="00DD427E">
        <w:rPr>
          <w:rFonts w:cstheme="minorHAnsi"/>
          <w:b/>
          <w:bCs/>
          <w:sz w:val="24"/>
          <w:szCs w:val="24"/>
        </w:rPr>
        <w:t>ne tik į</w:t>
      </w:r>
      <w:r w:rsidRPr="00DD427E">
        <w:rPr>
          <w:rFonts w:cstheme="minorHAnsi"/>
          <w:sz w:val="24"/>
          <w:szCs w:val="24"/>
        </w:rPr>
        <w:t xml:space="preserve"> prekių pristatymo, paslaugų, </w:t>
      </w:r>
      <w:r w:rsidRPr="00DD427E">
        <w:rPr>
          <w:rFonts w:cstheme="minorHAnsi"/>
          <w:b/>
          <w:bCs/>
          <w:sz w:val="24"/>
          <w:szCs w:val="24"/>
        </w:rPr>
        <w:t>darbų atlikimo terminą</w:t>
      </w:r>
      <w:r w:rsidRPr="00DD427E">
        <w:rPr>
          <w:rFonts w:cstheme="minorHAnsi"/>
          <w:sz w:val="24"/>
          <w:szCs w:val="24"/>
        </w:rPr>
        <w:t xml:space="preserve">, bet </w:t>
      </w:r>
      <w:r w:rsidRPr="00DD427E">
        <w:rPr>
          <w:rFonts w:cstheme="minorHAnsi"/>
          <w:b/>
          <w:bCs/>
          <w:sz w:val="24"/>
          <w:szCs w:val="24"/>
        </w:rPr>
        <w:t>ir į abipusių įsipareigojimų įvykdymo terminą</w:t>
      </w:r>
      <w:r w:rsidRPr="00DD427E">
        <w:rPr>
          <w:rFonts w:cstheme="minorHAnsi"/>
          <w:sz w:val="24"/>
          <w:szCs w:val="24"/>
        </w:rPr>
        <w:t xml:space="preserve">, tačiau neatsižvelgiant į prekių tiekimo, paslaugų teikimo, darbų atlikimo pratęsimo terminus. Sutarties trukmė yra nustatoma atsižvelgiant į pirkimo sutartyje numatytų įsipareigojimų, kuriais apibrėžiama sutarties pabaiga, įvykdymą“, taip pat Įstatymo 35 straipsnio 4 dalyje įtvirtinta, kad „Pirkimo dokumentai turi būti tikslūs, aiškūs, be dviprasmybių, kad tiekėjai galėtų pateikti pasiūlymus, o perkančioji organizacija – nupirkti tai, ko reikia“. Tarnyba pažymi, kad sutarties galiojimo terminas nėra tapatus darbų atlikimo terminui, nes į sutarties galiojimo terminą </w:t>
      </w:r>
      <w:r w:rsidR="00232825">
        <w:rPr>
          <w:rFonts w:cstheme="minorHAnsi"/>
          <w:sz w:val="24"/>
          <w:szCs w:val="24"/>
        </w:rPr>
        <w:t>yra įskaičiuojami</w:t>
      </w:r>
      <w:r w:rsidRPr="00DD427E">
        <w:rPr>
          <w:rFonts w:cstheme="minorHAnsi"/>
          <w:sz w:val="24"/>
          <w:szCs w:val="24"/>
        </w:rPr>
        <w:t xml:space="preserve"> paslaugų suteikimo, darbų atlikimo, statybos užbaigimo akto gavimo terminai ir t.t., t. y. sutartis galioja iki visiško abipusio šalių įsipareigojimų įvykdymo, todėl skelbim</w:t>
      </w:r>
      <w:r w:rsidR="00232825">
        <w:rPr>
          <w:rFonts w:cstheme="minorHAnsi"/>
          <w:sz w:val="24"/>
          <w:szCs w:val="24"/>
        </w:rPr>
        <w:t>o</w:t>
      </w:r>
      <w:r w:rsidRPr="00DD427E">
        <w:rPr>
          <w:rFonts w:cstheme="minorHAnsi"/>
          <w:sz w:val="24"/>
          <w:szCs w:val="24"/>
        </w:rPr>
        <w:t xml:space="preserve"> apie pirkimą </w:t>
      </w:r>
      <w:bookmarkStart w:id="1" w:name="_Hlk128662387"/>
      <w:r w:rsidRPr="00DD427E">
        <w:rPr>
          <w:rFonts w:cstheme="minorHAnsi"/>
          <w:sz w:val="24"/>
          <w:szCs w:val="24"/>
        </w:rPr>
        <w:t xml:space="preserve">II.2.7 papunktyje </w:t>
      </w:r>
      <w:bookmarkEnd w:id="1"/>
      <w:r w:rsidRPr="00DD427E">
        <w:rPr>
          <w:rFonts w:cstheme="minorHAnsi"/>
          <w:sz w:val="24"/>
          <w:szCs w:val="24"/>
        </w:rPr>
        <w:t xml:space="preserve">turi būti nurodoma sutarties trukmė, o ne darbų atlikimo terminas. </w:t>
      </w:r>
      <w:r w:rsidRPr="00DD427E">
        <w:rPr>
          <w:rFonts w:eastAsia="Calibri" w:cstheme="minorHAnsi"/>
          <w:sz w:val="24"/>
          <w:szCs w:val="24"/>
        </w:rPr>
        <w:t>Pažymėtina, kad jeigu yra prieštaravimų ar neatitikimų tarp Skelbime apie pirkimą paskelbtos informacijos ir kitų Pirkimo sąlygų nuostatų, Skelbime apie pirkimą pateikta informacija laikoma teisinga (Įstatymo 35 straipsnio 3 punktas</w:t>
      </w:r>
      <w:r w:rsidRPr="00DD427E">
        <w:rPr>
          <w:rFonts w:eastAsia="Calibri" w:cstheme="minorHAnsi"/>
          <w:sz w:val="24"/>
          <w:szCs w:val="24"/>
          <w:vertAlign w:val="superscript"/>
        </w:rPr>
        <w:footnoteReference w:id="4"/>
      </w:r>
      <w:r w:rsidRPr="00DD427E">
        <w:rPr>
          <w:rFonts w:eastAsia="Calibri" w:cstheme="minorHAnsi"/>
          <w:sz w:val="24"/>
          <w:szCs w:val="24"/>
        </w:rPr>
        <w:t xml:space="preserve">). Atsižvelgiant į aukščiau nurodytą, Tarnyba rekomenduoja tikslinti </w:t>
      </w:r>
      <w:r w:rsidR="00C91074">
        <w:rPr>
          <w:rFonts w:eastAsia="Calibri" w:cstheme="minorHAnsi"/>
          <w:sz w:val="24"/>
          <w:szCs w:val="24"/>
        </w:rPr>
        <w:t>S</w:t>
      </w:r>
      <w:r w:rsidRPr="00DD427E">
        <w:rPr>
          <w:rFonts w:eastAsia="Calibri" w:cstheme="minorHAnsi"/>
          <w:sz w:val="24"/>
          <w:szCs w:val="24"/>
        </w:rPr>
        <w:t>kelbim</w:t>
      </w:r>
      <w:r w:rsidR="00C91074">
        <w:rPr>
          <w:rFonts w:eastAsia="Calibri" w:cstheme="minorHAnsi"/>
          <w:sz w:val="24"/>
          <w:szCs w:val="24"/>
        </w:rPr>
        <w:t>o</w:t>
      </w:r>
      <w:r w:rsidRPr="00DD427E">
        <w:rPr>
          <w:rFonts w:eastAsia="Calibri" w:cstheme="minorHAnsi"/>
          <w:sz w:val="24"/>
          <w:szCs w:val="24"/>
        </w:rPr>
        <w:t xml:space="preserve"> apie pirkimą II.2.7 punktą.</w:t>
      </w:r>
    </w:p>
    <w:p w14:paraId="7E6C572A" w14:textId="780C2E98" w:rsidR="00881C2C" w:rsidRPr="00352F3C" w:rsidRDefault="00881C2C" w:rsidP="0098158B">
      <w:pPr>
        <w:suppressAutoHyphens/>
        <w:autoSpaceDN w:val="0"/>
        <w:spacing w:after="0" w:line="276" w:lineRule="auto"/>
        <w:ind w:firstLine="709"/>
        <w:textAlignment w:val="baseline"/>
        <w:rPr>
          <w:rFonts w:cstheme="minorHAnsi"/>
          <w:sz w:val="24"/>
          <w:szCs w:val="24"/>
        </w:rPr>
      </w:pPr>
      <w:r w:rsidRPr="00352F3C">
        <w:rPr>
          <w:rFonts w:cstheme="minorHAnsi"/>
          <w:sz w:val="24"/>
          <w:szCs w:val="24"/>
        </w:rPr>
        <w:t>Pirkimo sąlygų 10 punkte nurodyta, kad „</w:t>
      </w:r>
      <w:r w:rsidR="00DF3E2F" w:rsidRPr="00352F3C">
        <w:rPr>
          <w:rFonts w:cstheme="minorHAnsi"/>
          <w:color w:val="000000" w:themeColor="text1"/>
          <w:sz w:val="24"/>
          <w:szCs w:val="24"/>
        </w:rPr>
        <w:t xml:space="preserve">Pirkimo objektas yra </w:t>
      </w:r>
      <w:r w:rsidR="00DF3E2F" w:rsidRPr="00352F3C">
        <w:rPr>
          <w:rFonts w:cstheme="minorHAnsi"/>
          <w:sz w:val="24"/>
          <w:szCs w:val="24"/>
        </w:rPr>
        <w:t xml:space="preserve">Šiaulių r. Gruzdžių mstl. Vytauto g. kapitalinio remonto darbai (toliau – Darbai), įskaitant inžinerinių tyrinėjimų atlikimą, reikalingos apimties </w:t>
      </w:r>
      <w:r w:rsidR="00DF3E2F" w:rsidRPr="00D020A0">
        <w:rPr>
          <w:rFonts w:cstheme="minorHAnsi"/>
          <w:b/>
          <w:bCs/>
          <w:sz w:val="24"/>
          <w:szCs w:val="24"/>
        </w:rPr>
        <w:t>kapitalinio remonto techninio darbo projekto</w:t>
      </w:r>
      <w:r w:rsidR="00DF3E2F" w:rsidRPr="00352F3C">
        <w:rPr>
          <w:rFonts w:cstheme="minorHAnsi"/>
          <w:sz w:val="24"/>
          <w:szCs w:val="24"/>
        </w:rPr>
        <w:t xml:space="preserve"> (toliau – Projektas) parengimą, išpildomųjų geodezinių nuotraukų parengimą, kadastrinių matavimų atlikimą ir bylos parengimą su patikra VĮ Registrų centre, statybos užbaigimo procedūros ir dokumento (-ų) gavimą.</w:t>
      </w:r>
      <w:r w:rsidRPr="00352F3C">
        <w:rPr>
          <w:rFonts w:cstheme="minorHAnsi"/>
          <w:sz w:val="24"/>
          <w:szCs w:val="24"/>
        </w:rPr>
        <w:t>“</w:t>
      </w:r>
      <w:r w:rsidR="00CC0E74" w:rsidRPr="00352F3C">
        <w:rPr>
          <w:rFonts w:cstheme="minorHAnsi"/>
          <w:sz w:val="24"/>
          <w:szCs w:val="24"/>
        </w:rPr>
        <w:t xml:space="preserve"> Techninės specifikacijos 3 punkte nurodyta, kad „</w:t>
      </w:r>
      <w:r w:rsidR="00D95E2B" w:rsidRPr="00D020A0">
        <w:rPr>
          <w:rFonts w:eastAsia="Times New Roman" w:cstheme="minorHAnsi"/>
          <w:sz w:val="24"/>
          <w:szCs w:val="24"/>
        </w:rPr>
        <w:t>Pirkimo tikslas</w:t>
      </w:r>
      <w:r w:rsidR="00D95E2B" w:rsidRPr="00352F3C">
        <w:rPr>
          <w:rFonts w:eastAsia="Times New Roman" w:cstheme="minorHAnsi"/>
          <w:b/>
          <w:bCs/>
          <w:sz w:val="24"/>
          <w:szCs w:val="24"/>
        </w:rPr>
        <w:t>:</w:t>
      </w:r>
      <w:r w:rsidR="00D95E2B" w:rsidRPr="00352F3C">
        <w:rPr>
          <w:rFonts w:eastAsia="Times New Roman" w:cstheme="minorHAnsi"/>
          <w:bCs/>
          <w:sz w:val="24"/>
          <w:szCs w:val="24"/>
        </w:rPr>
        <w:t xml:space="preserve"> parengti reikalingos apimties statinio </w:t>
      </w:r>
      <w:r w:rsidR="00D95E2B" w:rsidRPr="00D020A0">
        <w:rPr>
          <w:rFonts w:eastAsia="Times New Roman" w:cstheme="minorHAnsi"/>
          <w:b/>
          <w:sz w:val="24"/>
          <w:szCs w:val="24"/>
        </w:rPr>
        <w:t xml:space="preserve">kapitalinio remonto techninį darbo projektą ar aprašą </w:t>
      </w:r>
      <w:r w:rsidR="00D95E2B" w:rsidRPr="00352F3C">
        <w:rPr>
          <w:rFonts w:eastAsia="Times New Roman" w:cstheme="minorHAnsi"/>
          <w:bCs/>
          <w:sz w:val="24"/>
          <w:szCs w:val="24"/>
        </w:rPr>
        <w:t>(toliau – Projektas), įskaitant reikalingos apimties inžinerinius, ekonominius ir kitus tyrinėjimus, ir atlikti rangos darbus pagal parengtą Projektą.“</w:t>
      </w:r>
      <w:r w:rsidRPr="00352F3C">
        <w:rPr>
          <w:rFonts w:cstheme="minorHAnsi"/>
          <w:sz w:val="24"/>
          <w:szCs w:val="24"/>
        </w:rPr>
        <w:t xml:space="preserve"> </w:t>
      </w:r>
    </w:p>
    <w:p w14:paraId="1D58F380" w14:textId="1409E564" w:rsidR="00881C2C" w:rsidRPr="00DD427E" w:rsidRDefault="00881C2C" w:rsidP="0098158B">
      <w:pPr>
        <w:tabs>
          <w:tab w:val="left" w:pos="340"/>
          <w:tab w:val="left" w:pos="1210"/>
        </w:tabs>
        <w:suppressAutoHyphens/>
        <w:spacing w:after="0" w:line="276" w:lineRule="auto"/>
        <w:ind w:left="284" w:firstLine="709"/>
        <w:rPr>
          <w:rFonts w:cstheme="minorHAnsi"/>
          <w:sz w:val="24"/>
          <w:szCs w:val="24"/>
        </w:rPr>
      </w:pPr>
      <w:r w:rsidRPr="00DD427E">
        <w:rPr>
          <w:rFonts w:cstheme="minorHAnsi"/>
          <w:sz w:val="24"/>
          <w:szCs w:val="24"/>
        </w:rPr>
        <w:lastRenderedPageBreak/>
        <w:t>Tarnyba, prašo nurodyti k</w:t>
      </w:r>
      <w:r w:rsidR="00C91074">
        <w:rPr>
          <w:rFonts w:cstheme="minorHAnsi"/>
          <w:sz w:val="24"/>
          <w:szCs w:val="24"/>
        </w:rPr>
        <w:t xml:space="preserve">okias paslaugas </w:t>
      </w:r>
      <w:r w:rsidRPr="00DD427E">
        <w:rPr>
          <w:rFonts w:cstheme="minorHAnsi"/>
          <w:sz w:val="24"/>
          <w:szCs w:val="24"/>
        </w:rPr>
        <w:t>siekiama įsigyti šiuo Pirkimu – ar aprašo parengimą ar visgi technin</w:t>
      </w:r>
      <w:r w:rsidR="00C91074">
        <w:rPr>
          <w:rFonts w:cstheme="minorHAnsi"/>
          <w:sz w:val="24"/>
          <w:szCs w:val="24"/>
        </w:rPr>
        <w:t>io</w:t>
      </w:r>
      <w:r w:rsidRPr="00DD427E">
        <w:rPr>
          <w:rFonts w:cstheme="minorHAnsi"/>
          <w:sz w:val="24"/>
          <w:szCs w:val="24"/>
        </w:rPr>
        <w:t xml:space="preserve"> darbo projekt</w:t>
      </w:r>
      <w:r w:rsidR="00C91074">
        <w:rPr>
          <w:rFonts w:cstheme="minorHAnsi"/>
          <w:sz w:val="24"/>
          <w:szCs w:val="24"/>
        </w:rPr>
        <w:t>o parengimą</w:t>
      </w:r>
      <w:r w:rsidRPr="00DD427E">
        <w:rPr>
          <w:rFonts w:cstheme="minorHAnsi"/>
          <w:sz w:val="24"/>
          <w:szCs w:val="24"/>
        </w:rPr>
        <w:t xml:space="preserve"> ?</w:t>
      </w:r>
    </w:p>
    <w:p w14:paraId="7882381C" w14:textId="55B0ED20" w:rsidR="00881C2C" w:rsidRPr="00DD427E" w:rsidRDefault="00881C2C" w:rsidP="0098158B">
      <w:pPr>
        <w:tabs>
          <w:tab w:val="left" w:pos="340"/>
          <w:tab w:val="left" w:pos="1210"/>
        </w:tabs>
        <w:suppressAutoHyphens/>
        <w:spacing w:after="0" w:line="276" w:lineRule="auto"/>
        <w:ind w:left="284" w:firstLine="709"/>
        <w:rPr>
          <w:rFonts w:cstheme="minorHAnsi"/>
          <w:sz w:val="24"/>
          <w:szCs w:val="24"/>
        </w:rPr>
      </w:pPr>
      <w:r w:rsidRPr="00DD427E">
        <w:rPr>
          <w:rFonts w:cstheme="minorHAnsi"/>
          <w:sz w:val="24"/>
          <w:szCs w:val="24"/>
        </w:rPr>
        <w:t xml:space="preserve">Nuo </w:t>
      </w:r>
      <w:r w:rsidR="00C91074">
        <w:rPr>
          <w:rFonts w:cstheme="minorHAnsi"/>
          <w:sz w:val="24"/>
          <w:szCs w:val="24"/>
        </w:rPr>
        <w:t>Pirkimo objekto</w:t>
      </w:r>
      <w:r w:rsidRPr="00DD427E">
        <w:rPr>
          <w:rFonts w:cstheme="minorHAnsi"/>
          <w:sz w:val="24"/>
          <w:szCs w:val="24"/>
        </w:rPr>
        <w:t xml:space="preserve"> priklauso ir aplinkosauginių kriterijų </w:t>
      </w:r>
      <w:r w:rsidR="00C91074">
        <w:rPr>
          <w:rFonts w:cstheme="minorHAnsi"/>
          <w:sz w:val="24"/>
          <w:szCs w:val="24"/>
        </w:rPr>
        <w:t xml:space="preserve">privalomas </w:t>
      </w:r>
      <w:r w:rsidRPr="00DD427E">
        <w:rPr>
          <w:rFonts w:cstheme="minorHAnsi"/>
          <w:sz w:val="24"/>
          <w:szCs w:val="24"/>
        </w:rPr>
        <w:t xml:space="preserve">(ne) taikymas. Jei vis tik siekiama įsigyti projektavimo paslaugas ir statybos darbus, ir </w:t>
      </w:r>
      <w:r w:rsidR="00C91074">
        <w:rPr>
          <w:rFonts w:cstheme="minorHAnsi"/>
          <w:sz w:val="24"/>
          <w:szCs w:val="24"/>
        </w:rPr>
        <w:t xml:space="preserve">sutarties vykdymo metu </w:t>
      </w:r>
      <w:r w:rsidRPr="00DD427E">
        <w:rPr>
          <w:rFonts w:cstheme="minorHAnsi"/>
          <w:sz w:val="24"/>
          <w:szCs w:val="24"/>
        </w:rPr>
        <w:t xml:space="preserve">bus rengiamas supaprastintas projektas, paprastojo remonto ar griovimo projektas, </w:t>
      </w:r>
      <w:r w:rsidRPr="00DD427E">
        <w:rPr>
          <w:rFonts w:cstheme="minorHAnsi"/>
          <w:b/>
          <w:bCs/>
          <w:sz w:val="24"/>
          <w:szCs w:val="24"/>
        </w:rPr>
        <w:t>kapitalinio</w:t>
      </w:r>
      <w:r w:rsidRPr="00DD427E">
        <w:rPr>
          <w:rFonts w:cstheme="minorHAnsi"/>
          <w:sz w:val="24"/>
          <w:szCs w:val="24"/>
        </w:rPr>
        <w:t xml:space="preserve">, paprastojo remonto ar griovimo </w:t>
      </w:r>
      <w:r w:rsidRPr="00DD427E">
        <w:rPr>
          <w:rFonts w:cstheme="minorHAnsi"/>
          <w:sz w:val="24"/>
          <w:szCs w:val="24"/>
          <w:u w:val="single"/>
        </w:rPr>
        <w:t>aprašas,</w:t>
      </w:r>
      <w:r w:rsidRPr="00DD427E">
        <w:rPr>
          <w:rFonts w:cstheme="minorHAnsi"/>
          <w:sz w:val="24"/>
          <w:szCs w:val="24"/>
        </w:rPr>
        <w:t xml:space="preserve"> Aplinkos apsaugos kriterijų taikymo, vykdant žaliuosius pirkimus, tvarkos aprašo, patvirtinto 2011-06-28 Lietuvos Respublikos aplinkos ministro įsakymu Nr. D1-508 (2022-12-13 įsakymo Nr. D1-401 redakcija) (toliau – Tvarkos aprašas) 26 punkto reikalavimai neprivalomi ir pirkimas gali būti vykdomas pagal Tvarkos aprašo 4.3 punktą.</w:t>
      </w:r>
    </w:p>
    <w:p w14:paraId="36AF765F" w14:textId="7F85BD90" w:rsidR="00881C2C" w:rsidRPr="00DD427E" w:rsidRDefault="00881C2C" w:rsidP="0098158B">
      <w:pPr>
        <w:tabs>
          <w:tab w:val="left" w:pos="340"/>
          <w:tab w:val="left" w:pos="1210"/>
        </w:tabs>
        <w:suppressAutoHyphens/>
        <w:spacing w:after="0" w:line="276" w:lineRule="auto"/>
        <w:ind w:left="284" w:firstLine="709"/>
        <w:rPr>
          <w:rFonts w:cstheme="minorHAnsi"/>
          <w:color w:val="000000"/>
          <w:sz w:val="24"/>
          <w:szCs w:val="24"/>
        </w:rPr>
      </w:pPr>
      <w:r w:rsidRPr="00DD427E">
        <w:rPr>
          <w:rFonts w:cstheme="minorHAnsi"/>
          <w:sz w:val="24"/>
          <w:szCs w:val="24"/>
        </w:rPr>
        <w:t>Tačiau jei tiekėjas turė</w:t>
      </w:r>
      <w:r w:rsidR="00C91074">
        <w:rPr>
          <w:rFonts w:cstheme="minorHAnsi"/>
          <w:sz w:val="24"/>
          <w:szCs w:val="24"/>
        </w:rPr>
        <w:t>s</w:t>
      </w:r>
      <w:r w:rsidRPr="00DD427E">
        <w:rPr>
          <w:rFonts w:cstheme="minorHAnsi"/>
          <w:sz w:val="24"/>
          <w:szCs w:val="24"/>
        </w:rPr>
        <w:t xml:space="preserve"> parengti </w:t>
      </w:r>
      <w:r w:rsidRPr="00DD427E">
        <w:rPr>
          <w:rFonts w:cstheme="minorHAnsi"/>
          <w:b/>
          <w:bCs/>
          <w:sz w:val="24"/>
          <w:szCs w:val="24"/>
        </w:rPr>
        <w:t xml:space="preserve">techninį darbo projektą, pagal kurį </w:t>
      </w:r>
      <w:r w:rsidR="00C91074">
        <w:rPr>
          <w:rFonts w:cstheme="minorHAnsi"/>
          <w:b/>
          <w:bCs/>
          <w:sz w:val="24"/>
          <w:szCs w:val="24"/>
        </w:rPr>
        <w:t xml:space="preserve">ir bus </w:t>
      </w:r>
      <w:r w:rsidRPr="00DD427E">
        <w:rPr>
          <w:rFonts w:cstheme="minorHAnsi"/>
          <w:b/>
          <w:bCs/>
          <w:sz w:val="24"/>
          <w:szCs w:val="24"/>
        </w:rPr>
        <w:t>vykdomi</w:t>
      </w:r>
      <w:r w:rsidRPr="00DD427E">
        <w:rPr>
          <w:rFonts w:cstheme="minorHAnsi"/>
          <w:sz w:val="24"/>
          <w:szCs w:val="24"/>
        </w:rPr>
        <w:t xml:space="preserve"> rangos darbai, Pirkimui turi būti taikomi Tvarkos aprašo 4.1 papunktyje nustatyti reikalavimai ir </w:t>
      </w:r>
      <w:r w:rsidR="00C91074">
        <w:rPr>
          <w:rFonts w:cstheme="minorHAnsi"/>
          <w:sz w:val="24"/>
          <w:szCs w:val="24"/>
        </w:rPr>
        <w:t xml:space="preserve">turi </w:t>
      </w:r>
      <w:r w:rsidRPr="00DD427E">
        <w:rPr>
          <w:rFonts w:cstheme="minorHAnsi"/>
          <w:sz w:val="24"/>
          <w:szCs w:val="24"/>
        </w:rPr>
        <w:t>būti nustatyti vis</w:t>
      </w:r>
      <w:r w:rsidR="00C91074">
        <w:rPr>
          <w:rFonts w:cstheme="minorHAnsi"/>
          <w:sz w:val="24"/>
          <w:szCs w:val="24"/>
        </w:rPr>
        <w:t>i</w:t>
      </w:r>
      <w:r w:rsidRPr="00DD427E">
        <w:rPr>
          <w:rFonts w:cstheme="minorHAnsi"/>
          <w:sz w:val="24"/>
          <w:szCs w:val="24"/>
        </w:rPr>
        <w:t xml:space="preserve"> minimal</w:t>
      </w:r>
      <w:r w:rsidR="00C91074">
        <w:rPr>
          <w:rFonts w:cstheme="minorHAnsi"/>
          <w:sz w:val="24"/>
          <w:szCs w:val="24"/>
        </w:rPr>
        <w:t>ūs</w:t>
      </w:r>
      <w:r w:rsidRPr="00DD427E">
        <w:rPr>
          <w:rFonts w:cstheme="minorHAnsi"/>
          <w:sz w:val="24"/>
          <w:szCs w:val="24"/>
        </w:rPr>
        <w:t xml:space="preserve"> aplinkosaugini</w:t>
      </w:r>
      <w:r w:rsidR="00C91074">
        <w:rPr>
          <w:rFonts w:cstheme="minorHAnsi"/>
          <w:sz w:val="24"/>
          <w:szCs w:val="24"/>
        </w:rPr>
        <w:t>ai</w:t>
      </w:r>
      <w:r w:rsidRPr="00DD427E">
        <w:rPr>
          <w:rFonts w:cstheme="minorHAnsi"/>
          <w:sz w:val="24"/>
          <w:szCs w:val="24"/>
        </w:rPr>
        <w:t xml:space="preserve"> kriterij</w:t>
      </w:r>
      <w:r w:rsidR="00C91074">
        <w:rPr>
          <w:rFonts w:cstheme="minorHAnsi"/>
          <w:sz w:val="24"/>
          <w:szCs w:val="24"/>
        </w:rPr>
        <w:t>ai</w:t>
      </w:r>
      <w:r w:rsidRPr="00DD427E">
        <w:rPr>
          <w:rFonts w:cstheme="minorHAnsi"/>
          <w:sz w:val="24"/>
          <w:szCs w:val="24"/>
        </w:rPr>
        <w:t>, patvirtint</w:t>
      </w:r>
      <w:r w:rsidR="00C91074">
        <w:rPr>
          <w:rFonts w:cstheme="minorHAnsi"/>
          <w:sz w:val="24"/>
          <w:szCs w:val="24"/>
        </w:rPr>
        <w:t>i</w:t>
      </w:r>
      <w:r w:rsidRPr="00DD427E">
        <w:rPr>
          <w:rFonts w:cstheme="minorHAnsi"/>
          <w:sz w:val="24"/>
          <w:szCs w:val="24"/>
        </w:rPr>
        <w:t xml:space="preserve"> 26 punkte</w:t>
      </w:r>
      <w:r w:rsidR="00C91074">
        <w:rPr>
          <w:rFonts w:cstheme="minorHAnsi"/>
          <w:sz w:val="24"/>
          <w:szCs w:val="24"/>
        </w:rPr>
        <w:t>,</w:t>
      </w:r>
      <w:r w:rsidRPr="00DD427E">
        <w:rPr>
          <w:rFonts w:cstheme="minorHAnsi"/>
          <w:sz w:val="24"/>
          <w:szCs w:val="24"/>
        </w:rPr>
        <w:t xml:space="preserve"> t. y. 26.1 papunktyje nustatyt</w:t>
      </w:r>
      <w:r w:rsidR="00C91074">
        <w:rPr>
          <w:rFonts w:cstheme="minorHAnsi"/>
          <w:sz w:val="24"/>
          <w:szCs w:val="24"/>
        </w:rPr>
        <w:t>ą</w:t>
      </w:r>
      <w:r w:rsidRPr="00DD427E">
        <w:rPr>
          <w:rFonts w:cstheme="minorHAnsi"/>
          <w:sz w:val="24"/>
          <w:szCs w:val="24"/>
        </w:rPr>
        <w:t xml:space="preserve"> minimalų aplinkosaugos kriterijų ir bent vieną ( t. y. pasirinktinai vieną, du ar tris) iš 26.2 papunktyje nurodytų (26.2.1, 26.2.2, 26.2.3) minimalių aplinkos apsaugos kriterijų, bei</w:t>
      </w:r>
      <w:r w:rsidRPr="00DD427E">
        <w:rPr>
          <w:rFonts w:cstheme="minorHAnsi"/>
          <w:b/>
          <w:bCs/>
          <w:sz w:val="24"/>
          <w:szCs w:val="24"/>
        </w:rPr>
        <w:t xml:space="preserve"> </w:t>
      </w:r>
      <w:r w:rsidRPr="00DD427E">
        <w:rPr>
          <w:rFonts w:cstheme="minorHAnsi"/>
          <w:sz w:val="24"/>
          <w:szCs w:val="24"/>
        </w:rPr>
        <w:t>taikyti 26.3 papunktį t. y. a</w:t>
      </w:r>
      <w:r w:rsidRPr="00DD427E">
        <w:rPr>
          <w:rFonts w:cstheme="minorHAnsi"/>
          <w:color w:val="000000"/>
          <w:sz w:val="24"/>
          <w:szCs w:val="24"/>
        </w:rPr>
        <w:t>tsižvelgiant į kelių statybos projektą turi būti numatyti minimalūs aplinkos apsaugos kriterijai kelio elementams, išvardytiems Tvarkos aprašo 27, 28, 29 punktuose („Kelio ženklai, ženklinimas ir triukšmo užtvaros“, „Gatvių apšvietimo įranga“, „Kelių eismo signalai“).</w:t>
      </w:r>
    </w:p>
    <w:p w14:paraId="045CD915" w14:textId="27309710" w:rsidR="00881C2C" w:rsidRPr="00DD427E" w:rsidRDefault="00881C2C" w:rsidP="0098158B">
      <w:pPr>
        <w:tabs>
          <w:tab w:val="left" w:pos="340"/>
          <w:tab w:val="left" w:pos="1210"/>
        </w:tabs>
        <w:suppressAutoHyphens/>
        <w:spacing w:after="0" w:line="276" w:lineRule="auto"/>
        <w:ind w:left="284"/>
        <w:rPr>
          <w:rFonts w:cstheme="minorHAnsi"/>
          <w:sz w:val="24"/>
          <w:szCs w:val="24"/>
          <w:lang w:eastAsia="lt-LT"/>
        </w:rPr>
      </w:pPr>
      <w:r w:rsidRPr="00DD427E">
        <w:rPr>
          <w:rFonts w:cstheme="minorHAnsi"/>
          <w:sz w:val="24"/>
          <w:szCs w:val="24"/>
          <w:lang w:eastAsia="lt-LT"/>
        </w:rPr>
        <w:t>Tarnyba primena, kad vadovaujantis Įstatymo 35 straipsnio 4 dalies nuostata „Pirkimo dokumentai turi būti tikslūs, aiškūs, be dviprasmybių, kad tiekėjai galėtų pateikti pasiūlymus, o perkančioji organizacija – nupirkti tai, ko reikia“, todėl rekomenduotina peržiūrėti Pirkimo sąlygas ir</w:t>
      </w:r>
      <w:r w:rsidR="00C91074">
        <w:rPr>
          <w:rFonts w:cstheme="minorHAnsi"/>
          <w:sz w:val="24"/>
          <w:szCs w:val="24"/>
          <w:lang w:eastAsia="lt-LT"/>
        </w:rPr>
        <w:t>,</w:t>
      </w:r>
      <w:r w:rsidRPr="00DD427E">
        <w:rPr>
          <w:rFonts w:cstheme="minorHAnsi"/>
          <w:sz w:val="24"/>
          <w:szCs w:val="24"/>
          <w:lang w:eastAsia="lt-LT"/>
        </w:rPr>
        <w:t xml:space="preserve"> jei</w:t>
      </w:r>
      <w:r w:rsidR="00C91074">
        <w:rPr>
          <w:rFonts w:cstheme="minorHAnsi"/>
          <w:sz w:val="24"/>
          <w:szCs w:val="24"/>
          <w:lang w:eastAsia="lt-LT"/>
        </w:rPr>
        <w:t>gu</w:t>
      </w:r>
      <w:r w:rsidRPr="00DD427E">
        <w:rPr>
          <w:rFonts w:cstheme="minorHAnsi"/>
          <w:sz w:val="24"/>
          <w:szCs w:val="24"/>
          <w:lang w:eastAsia="lt-LT"/>
        </w:rPr>
        <w:t xml:space="preserve"> reikia</w:t>
      </w:r>
      <w:r w:rsidR="00C91074">
        <w:rPr>
          <w:rFonts w:cstheme="minorHAnsi"/>
          <w:sz w:val="24"/>
          <w:szCs w:val="24"/>
          <w:lang w:eastAsia="lt-LT"/>
        </w:rPr>
        <w:t>,</w:t>
      </w:r>
      <w:r w:rsidRPr="00DD427E">
        <w:rPr>
          <w:rFonts w:cstheme="minorHAnsi"/>
          <w:sz w:val="24"/>
          <w:szCs w:val="24"/>
          <w:lang w:eastAsia="lt-LT"/>
        </w:rPr>
        <w:t xml:space="preserve"> patikslinti žaliųjų kriterijų taikymą bei suvienodinti naudojamus terminus, kad nebūtų dviprasmybių dėl aprašo ar techninio darbo projekto </w:t>
      </w:r>
      <w:r w:rsidR="00C91074">
        <w:rPr>
          <w:rFonts w:cstheme="minorHAnsi"/>
          <w:sz w:val="24"/>
          <w:szCs w:val="24"/>
          <w:lang w:eastAsia="lt-LT"/>
        </w:rPr>
        <w:t xml:space="preserve">parengimo paslaugų </w:t>
      </w:r>
      <w:r w:rsidRPr="00DD427E">
        <w:rPr>
          <w:rFonts w:cstheme="minorHAnsi"/>
          <w:sz w:val="24"/>
          <w:szCs w:val="24"/>
          <w:lang w:eastAsia="lt-LT"/>
        </w:rPr>
        <w:t>ir pan.</w:t>
      </w:r>
    </w:p>
    <w:p w14:paraId="7900A170" w14:textId="5C22B9C8" w:rsidR="00881C2C" w:rsidRPr="00DD427E" w:rsidRDefault="00881C2C" w:rsidP="0098158B">
      <w:pPr>
        <w:tabs>
          <w:tab w:val="left" w:pos="340"/>
          <w:tab w:val="left" w:pos="1210"/>
        </w:tabs>
        <w:suppressAutoHyphens/>
        <w:spacing w:after="0" w:line="276" w:lineRule="auto"/>
        <w:ind w:left="284" w:firstLine="709"/>
        <w:rPr>
          <w:rFonts w:cstheme="minorHAnsi"/>
          <w:sz w:val="24"/>
          <w:szCs w:val="24"/>
          <w:lang w:eastAsia="lt-LT"/>
        </w:rPr>
      </w:pPr>
      <w:r w:rsidRPr="00DD427E">
        <w:rPr>
          <w:rFonts w:cstheme="minorHAnsi"/>
          <w:sz w:val="24"/>
          <w:szCs w:val="24"/>
          <w:lang w:eastAsia="lt-LT"/>
        </w:rPr>
        <w:t>Atkreiptinas dėmesys, kad jeigu būtų priimtas sprendimas tikslinti nustatytus reikalavimus</w:t>
      </w:r>
      <w:r w:rsidR="00C91074">
        <w:rPr>
          <w:rFonts w:cstheme="minorHAnsi"/>
          <w:sz w:val="24"/>
          <w:szCs w:val="24"/>
          <w:lang w:eastAsia="lt-LT"/>
        </w:rPr>
        <w:t>, t. y.</w:t>
      </w:r>
      <w:r w:rsidRPr="00DD427E">
        <w:rPr>
          <w:rFonts w:cstheme="minorHAnsi"/>
          <w:sz w:val="24"/>
          <w:szCs w:val="24"/>
          <w:lang w:eastAsia="lt-LT"/>
        </w:rPr>
        <w:t xml:space="preserve"> nurodan</w:t>
      </w:r>
      <w:r w:rsidR="00C91074">
        <w:rPr>
          <w:rFonts w:cstheme="minorHAnsi"/>
          <w:sz w:val="24"/>
          <w:szCs w:val="24"/>
          <w:lang w:eastAsia="lt-LT"/>
        </w:rPr>
        <w:t>t</w:t>
      </w:r>
      <w:r w:rsidRPr="00DD427E">
        <w:rPr>
          <w:rFonts w:cstheme="minorHAnsi"/>
          <w:sz w:val="24"/>
          <w:szCs w:val="24"/>
          <w:lang w:eastAsia="lt-LT"/>
        </w:rPr>
        <w:t xml:space="preserve"> , jog pirkimas vykdomas pagal Tvarkos aprašo 4.1 papunktį, rekomenduotina Sutarties projekte nustatyti kontrolės mechanizmą, kaip Perkančioji organizacija kontroliuos tiekėjo pareigą sutarties vykdymo metu taikyti aplinkos apsaugos vadybos sistemos reikalavimus ir koks bus sankcijų mechanizmas, jeigu tiekėjas šios pareigos nevykdys ir pan.</w:t>
      </w:r>
    </w:p>
    <w:p w14:paraId="7CADD5A9" w14:textId="270F4AC5" w:rsidR="00092167" w:rsidRPr="0098158B" w:rsidRDefault="00092167" w:rsidP="0098158B">
      <w:pPr>
        <w:spacing w:after="0" w:line="276" w:lineRule="auto"/>
        <w:ind w:firstLine="709"/>
        <w:rPr>
          <w:rFonts w:eastAsia="Calibri" w:cstheme="minorHAnsi"/>
          <w:sz w:val="24"/>
          <w:szCs w:val="24"/>
        </w:rPr>
      </w:pPr>
      <w:r>
        <w:rPr>
          <w:rStyle w:val="normaltextrun"/>
          <w:rFonts w:cstheme="minorHAnsi"/>
          <w:color w:val="000000"/>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Pr>
          <w:rStyle w:val="normaltextrun"/>
          <w:rFonts w:cstheme="minorHAnsi"/>
          <w:sz w:val="24"/>
          <w:szCs w:val="24"/>
        </w:rPr>
        <w:t xml:space="preserve">prireikus pratęsti pasiūlymų pateikimo terminą protingam laikotarpiui, per kurį potencialūs tiekėjai galėtų susipažinti su patikslintais ir pakeistais Pirkimo dokumentais. </w:t>
      </w:r>
      <w:r>
        <w:rPr>
          <w:rFonts w:eastAsia="Calibri" w:cstheme="minorHAnsi"/>
          <w:sz w:val="24"/>
          <w:szCs w:val="24"/>
        </w:rPr>
        <w:t xml:space="preserve">Pažymėtina, kad visais atvejais sprendimą dėl tolimesnio </w:t>
      </w:r>
      <w:r>
        <w:rPr>
          <w:rFonts w:eastAsia="Calibri" w:cstheme="minorHAnsi"/>
          <w:sz w:val="24"/>
          <w:szCs w:val="24"/>
        </w:rPr>
        <w:lastRenderedPageBreak/>
        <w:t>Pirkimo procedūrų vykdymo ar nutraukimo priima pati Perkančioji organizacija, vadovaudamasi Įstatymo 29 straipsnio 3</w:t>
      </w:r>
      <w:r>
        <w:rPr>
          <w:rFonts w:eastAsia="Calibri" w:cstheme="minorHAnsi"/>
          <w:sz w:val="24"/>
          <w:szCs w:val="24"/>
          <w:vertAlign w:val="superscript"/>
        </w:rPr>
        <w:footnoteReference w:id="5"/>
      </w:r>
      <w:r>
        <w:rPr>
          <w:rFonts w:eastAsia="Calibri" w:cstheme="minorHAnsi"/>
          <w:sz w:val="24"/>
          <w:szCs w:val="24"/>
        </w:rPr>
        <w:t xml:space="preserve"> ir 4</w:t>
      </w:r>
      <w:r>
        <w:rPr>
          <w:rFonts w:eastAsia="Calibri" w:cstheme="minorHAnsi"/>
          <w:sz w:val="24"/>
          <w:szCs w:val="24"/>
          <w:vertAlign w:val="superscript"/>
        </w:rPr>
        <w:footnoteReference w:id="6"/>
      </w:r>
      <w:r>
        <w:rPr>
          <w:rFonts w:eastAsia="Calibri" w:cstheme="minorHAnsi"/>
          <w:sz w:val="24"/>
          <w:szCs w:val="24"/>
        </w:rPr>
        <w:t xml:space="preserve"> dalių nuostatomis.</w:t>
      </w:r>
    </w:p>
    <w:p w14:paraId="2D141C26" w14:textId="0F2DAE15" w:rsidR="00831A79" w:rsidRPr="0098158B" w:rsidRDefault="00831A79" w:rsidP="0098158B">
      <w:pPr>
        <w:tabs>
          <w:tab w:val="left" w:pos="720"/>
        </w:tabs>
        <w:spacing w:after="0" w:line="276" w:lineRule="auto"/>
        <w:ind w:firstLine="709"/>
        <w:rPr>
          <w:rFonts w:eastAsia="Times New Roman" w:cstheme="minorHAnsi"/>
          <w:sz w:val="24"/>
          <w:szCs w:val="24"/>
        </w:rPr>
      </w:pPr>
    </w:p>
    <w:sectPr w:rsidR="00831A79" w:rsidRPr="009815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959D" w14:textId="77777777" w:rsidR="00E307AA" w:rsidRDefault="00E307AA" w:rsidP="00E307AA">
      <w:pPr>
        <w:spacing w:after="0" w:line="240" w:lineRule="auto"/>
      </w:pPr>
      <w:r>
        <w:separator/>
      </w:r>
    </w:p>
  </w:endnote>
  <w:endnote w:type="continuationSeparator" w:id="0">
    <w:p w14:paraId="30296119" w14:textId="77777777" w:rsidR="00E307AA" w:rsidRDefault="00E307AA" w:rsidP="00E307AA">
      <w:pPr>
        <w:spacing w:after="0" w:line="240" w:lineRule="auto"/>
      </w:pPr>
      <w:r>
        <w:continuationSeparator/>
      </w:r>
    </w:p>
  </w:endnote>
  <w:endnote w:type="continuationNotice" w:id="1">
    <w:p w14:paraId="23012EFC" w14:textId="77777777" w:rsidR="00881C2C" w:rsidRDefault="00881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1228" w14:textId="77777777" w:rsidR="00E307AA" w:rsidRDefault="00E307AA" w:rsidP="00E307AA">
      <w:pPr>
        <w:spacing w:after="0" w:line="240" w:lineRule="auto"/>
      </w:pPr>
      <w:r>
        <w:separator/>
      </w:r>
    </w:p>
  </w:footnote>
  <w:footnote w:type="continuationSeparator" w:id="0">
    <w:p w14:paraId="7E06AB7E" w14:textId="77777777" w:rsidR="00E307AA" w:rsidRDefault="00E307AA" w:rsidP="00E307AA">
      <w:pPr>
        <w:spacing w:after="0" w:line="240" w:lineRule="auto"/>
      </w:pPr>
      <w:r>
        <w:continuationSeparator/>
      </w:r>
    </w:p>
  </w:footnote>
  <w:footnote w:type="continuationNotice" w:id="1">
    <w:p w14:paraId="2230109B" w14:textId="77777777" w:rsidR="00881C2C" w:rsidRDefault="00881C2C">
      <w:pPr>
        <w:spacing w:after="0" w:line="240" w:lineRule="auto"/>
      </w:pPr>
    </w:p>
  </w:footnote>
  <w:footnote w:id="2">
    <w:p w14:paraId="0BB7FAC5" w14:textId="77777777" w:rsidR="009E31FA" w:rsidRDefault="003A0F3B" w:rsidP="009E31FA">
      <w:pPr>
        <w:tabs>
          <w:tab w:val="left" w:pos="284"/>
        </w:tabs>
        <w:spacing w:after="0" w:line="257" w:lineRule="auto"/>
        <w:jc w:val="both"/>
      </w:pPr>
      <w:r>
        <w:rPr>
          <w:rStyle w:val="Puslapioinaosnuoroda"/>
        </w:rPr>
        <w:footnoteRef/>
      </w:r>
      <w:r>
        <w:t xml:space="preserve"> </w:t>
      </w:r>
      <w:r w:rsidR="009E31FA" w:rsidRPr="31B68E96">
        <w:rPr>
          <w:rFonts w:ascii="Calibri" w:eastAsia="Calibri" w:hAnsi="Calibri" w:cs="Calibri"/>
          <w:sz w:val="20"/>
          <w:szCs w:val="20"/>
          <w:lang w:val="lt"/>
        </w:rPr>
        <w:t>Patvirtinta Viešųjų pirkimų tarnybos direktoriaus 2017 m. birželio 29 d. įsakymu Nr. 1S-105 „Dėl Tiekėjo kvalifikacijos reikalavimų nustatymo metodikos patvirtinimo“ (aktuali redakcija).</w:t>
      </w:r>
    </w:p>
    <w:p w14:paraId="50F6DBEC" w14:textId="2C1BFEFB" w:rsidR="003A0F3B" w:rsidRDefault="003A0F3B">
      <w:pPr>
        <w:pStyle w:val="Puslapioinaostekstas"/>
      </w:pPr>
    </w:p>
  </w:footnote>
  <w:footnote w:id="3">
    <w:p w14:paraId="43A98EA2" w14:textId="77777777" w:rsidR="00E307AA" w:rsidRPr="00EB6015" w:rsidRDefault="00E307AA" w:rsidP="00E307AA">
      <w:pPr>
        <w:pStyle w:val="Puslapioinaostekstas"/>
        <w:rPr>
          <w:rFonts w:ascii="Times New Roman" w:hAnsi="Times New Roman" w:cs="Times New Roman"/>
        </w:rPr>
      </w:pPr>
      <w:r w:rsidRPr="00034B3B">
        <w:rPr>
          <w:rStyle w:val="Puslapioinaosnuoroda"/>
          <w:rFonts w:ascii="Times New Roman" w:hAnsi="Times New Roman" w:cs="Times New Roman"/>
        </w:rPr>
        <w:footnoteRef/>
      </w:r>
      <w:r w:rsidRPr="00034B3B">
        <w:rPr>
          <w:rFonts w:ascii="Times New Roman" w:hAnsi="Times New Roman" w:cs="Times New Roman"/>
        </w:rPr>
        <w:t xml:space="preserve"> Patvirtinta </w:t>
      </w:r>
      <w:r w:rsidRPr="00034B3B">
        <w:rPr>
          <w:rFonts w:ascii="Times New Roman" w:hAnsi="Times New Roman" w:cs="Times New Roman"/>
          <w:color w:val="000000"/>
        </w:rPr>
        <w:t>2017 m. birželio 21 d. </w:t>
      </w:r>
      <w:r w:rsidRPr="00034B3B">
        <w:rPr>
          <w:rFonts w:ascii="Times New Roman" w:hAnsi="Times New Roman" w:cs="Times New Roman"/>
        </w:rPr>
        <w:t>Viešųjų pirkimų tarnybos direktoriaus įsakymu</w:t>
      </w:r>
      <w:r w:rsidRPr="00034B3B">
        <w:rPr>
          <w:rFonts w:ascii="Times New Roman" w:hAnsi="Times New Roman" w:cs="Times New Roman"/>
          <w:color w:val="000000"/>
        </w:rPr>
        <w:t xml:space="preserve"> Nr. 1S-92 </w:t>
      </w:r>
      <w:r w:rsidRPr="00034B3B">
        <w:rPr>
          <w:rFonts w:ascii="Times New Roman" w:hAnsi="Times New Roman" w:cs="Times New Roman"/>
        </w:rPr>
        <w:t xml:space="preserve"> </w:t>
      </w:r>
      <w:hyperlink r:id="rId1" w:history="1">
        <w:r w:rsidRPr="00034B3B">
          <w:rPr>
            <w:rStyle w:val="Hipersaitas"/>
            <w:rFonts w:ascii="Times New Roman" w:hAnsi="Times New Roman" w:cs="Times New Roman"/>
          </w:rPr>
          <w:t>https://e-seimas.lrs.lt/portal/legalAct/lt/TAD/9009609f578511e78869ae36ddd5784f/asr</w:t>
        </w:r>
      </w:hyperlink>
    </w:p>
  </w:footnote>
  <w:footnote w:id="4">
    <w:p w14:paraId="5AD1C3F4" w14:textId="77777777" w:rsidR="00E307AA" w:rsidRPr="004E2975" w:rsidRDefault="00E307AA" w:rsidP="00E307AA">
      <w:pPr>
        <w:pStyle w:val="Puslapioinaostekstas"/>
        <w:jc w:val="both"/>
        <w:rPr>
          <w:rFonts w:ascii="Times New Roman" w:hAnsi="Times New Roman" w:cs="Times New Roman"/>
        </w:rPr>
      </w:pPr>
      <w:r w:rsidRPr="004E2975">
        <w:rPr>
          <w:rStyle w:val="Puslapioinaosnuoroda"/>
          <w:rFonts w:ascii="Times New Roman" w:hAnsi="Times New Roman" w:cs="Times New Roman"/>
        </w:rPr>
        <w:footnoteRef/>
      </w:r>
      <w:r w:rsidRPr="004E2975">
        <w:rPr>
          <w:rFonts w:ascii="Times New Roman" w:hAnsi="Times New Roman" w:cs="Times New Roman"/>
        </w:rPr>
        <w:t xml:space="preserve"> </w:t>
      </w:r>
      <w:r w:rsidRPr="004E2975">
        <w:rPr>
          <w:rStyle w:val="normaltextrun"/>
          <w:rFonts w:ascii="Times New Roman" w:hAnsi="Times New Roman" w:cs="Times New Roman"/>
          <w:color w:val="000000"/>
          <w:shd w:val="clear" w:color="auto" w:fill="FFFFFF"/>
        </w:rPr>
        <w:t>„</w:t>
      </w:r>
      <w:r w:rsidRPr="00EB6015">
        <w:rPr>
          <w:rStyle w:val="normaltextrun"/>
          <w:rFonts w:ascii="Times New Roman" w:hAnsi="Times New Roman" w:cs="Times New Roman"/>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EB6015">
        <w:rPr>
          <w:rStyle w:val="findhit"/>
          <w:rFonts w:ascii="Times New Roman" w:hAnsi="Times New Roman" w:cs="Times New Roman"/>
          <w:color w:val="000000"/>
          <w:shd w:val="clear" w:color="auto" w:fill="FFFFFF"/>
        </w:rPr>
        <w:t>teisinga</w:t>
      </w:r>
      <w:r w:rsidRPr="00EB6015">
        <w:rPr>
          <w:rStyle w:val="normaltextrun"/>
          <w:rFonts w:ascii="Times New Roman" w:hAnsi="Times New Roman" w:cs="Times New Roman"/>
          <w:color w:val="000000"/>
          <w:shd w:val="clear" w:color="auto" w:fill="FFFFFF"/>
        </w:rPr>
        <w:t xml:space="preserve"> laikoma informacija, nurodyta skelbime apie pirkimą &lt;...&gt;“.</w:t>
      </w:r>
    </w:p>
  </w:footnote>
  <w:footnote w:id="5">
    <w:p w14:paraId="6EA58D55" w14:textId="77777777" w:rsidR="00092167" w:rsidRDefault="00092167" w:rsidP="00092167">
      <w:pPr>
        <w:pStyle w:val="Puslapioinaostekstas"/>
        <w:jc w:val="both"/>
        <w:rPr>
          <w:rFonts w:cstheme="minorHAnsi"/>
        </w:rPr>
      </w:pPr>
      <w:r>
        <w:rPr>
          <w:rStyle w:val="Puslapioinaosnuoroda"/>
          <w:rFonts w:cstheme="minorHAnsi"/>
        </w:rPr>
        <w:footnoteRef/>
      </w:r>
      <w:r>
        <w:rPr>
          <w:rFonts w:cstheme="minorHAnsi"/>
        </w:rPr>
        <w:t xml:space="preserve"> „</w:t>
      </w:r>
      <w:r>
        <w:rPr>
          <w:rFonts w:cstheme="minorHAnsi"/>
          <w:bCs/>
          <w:color w:val="000000"/>
        </w:rPr>
        <w:t>Perkančioji</w:t>
      </w:r>
      <w:r>
        <w:rPr>
          <w:rFonts w:cstheme="minorHAnsi"/>
          <w:color w:val="000000"/>
        </w:rPr>
        <w:t xml:space="preserve"> organizacija privalo </w:t>
      </w:r>
      <w:r>
        <w:rPr>
          <w:rFonts w:cstheme="minorHAnsi"/>
          <w:bCs/>
          <w:color w:val="000000"/>
        </w:rPr>
        <w:t>nutraukti pradėtas pirkimo ar projekto konkurso procedūras</w:t>
      </w:r>
      <w:r>
        <w:rPr>
          <w:rFonts w:cstheme="minorHAnsi"/>
          <w:color w:val="000000"/>
        </w:rPr>
        <w:t>, jeigu buvo pažeisti šio įstatymo 17 straipsnio 1 dalyje nustatyti principai ir atitinkamos padėties negalima ištaisyti.“</w:t>
      </w:r>
    </w:p>
  </w:footnote>
  <w:footnote w:id="6">
    <w:p w14:paraId="602BF063" w14:textId="77777777" w:rsidR="00092167" w:rsidRDefault="00092167" w:rsidP="00092167">
      <w:pPr>
        <w:pStyle w:val="Puslapioinaostekstas"/>
        <w:jc w:val="both"/>
        <w:rPr>
          <w:rFonts w:cstheme="minorHAnsi"/>
        </w:rPr>
      </w:pPr>
      <w:r>
        <w:rPr>
          <w:rStyle w:val="Puslapioinaosnuoroda"/>
          <w:rFonts w:cstheme="minorHAnsi"/>
        </w:rPr>
        <w:footnoteRef/>
      </w:r>
      <w:r>
        <w:rPr>
          <w:rFonts w:cstheme="minorHAnsi"/>
        </w:rPr>
        <w:t xml:space="preserve">„ </w:t>
      </w:r>
      <w:r>
        <w:rPr>
          <w:rFonts w:cstheme="minorHAns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115A69F5"/>
    <w:multiLevelType w:val="multilevel"/>
    <w:tmpl w:val="436A950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CA4326"/>
    <w:multiLevelType w:val="multilevel"/>
    <w:tmpl w:val="F386FA22"/>
    <w:lvl w:ilvl="0">
      <w:start w:val="1"/>
      <w:numFmt w:val="decimal"/>
      <w:lvlText w:val="%1."/>
      <w:lvlJc w:val="left"/>
      <w:pPr>
        <w:ind w:left="644" w:hanging="360"/>
      </w:pPr>
      <w:rPr>
        <w:rFonts w:hint="default"/>
      </w:rPr>
    </w:lvl>
    <w:lvl w:ilvl="1">
      <w:start w:val="1"/>
      <w:numFmt w:val="decimal"/>
      <w:lvlText w:val="%1.%2."/>
      <w:lvlJc w:val="left"/>
      <w:pPr>
        <w:ind w:left="644" w:hanging="360"/>
      </w:pPr>
      <w:rPr>
        <w:rFonts w:hint="default"/>
        <w:i w:val="0"/>
        <w:i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3" w15:restartNumberingAfterBreak="0">
    <w:nsid w:val="66BC7CF5"/>
    <w:multiLevelType w:val="multilevel"/>
    <w:tmpl w:val="43FEE74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6A0B7F11"/>
    <w:multiLevelType w:val="multilevel"/>
    <w:tmpl w:val="1A5694A6"/>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B454C43"/>
    <w:multiLevelType w:val="hybridMultilevel"/>
    <w:tmpl w:val="F418E11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957671">
    <w:abstractNumId w:val="2"/>
  </w:num>
  <w:num w:numId="2" w16cid:durableId="1686057556">
    <w:abstractNumId w:val="0"/>
  </w:num>
  <w:num w:numId="3" w16cid:durableId="1814255204">
    <w:abstractNumId w:val="4"/>
  </w:num>
  <w:num w:numId="4" w16cid:durableId="1617979877">
    <w:abstractNumId w:val="1"/>
  </w:num>
  <w:num w:numId="5" w16cid:durableId="2013025224">
    <w:abstractNumId w:val="5"/>
  </w:num>
  <w:num w:numId="6" w16cid:durableId="133137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A2"/>
    <w:rsid w:val="000559D5"/>
    <w:rsid w:val="00092167"/>
    <w:rsid w:val="000A4D20"/>
    <w:rsid w:val="00232825"/>
    <w:rsid w:val="00274138"/>
    <w:rsid w:val="00295AA6"/>
    <w:rsid w:val="002C30F2"/>
    <w:rsid w:val="0030637C"/>
    <w:rsid w:val="00352F3C"/>
    <w:rsid w:val="003A0F3B"/>
    <w:rsid w:val="003B3210"/>
    <w:rsid w:val="003B51A3"/>
    <w:rsid w:val="004204B6"/>
    <w:rsid w:val="0049086A"/>
    <w:rsid w:val="0054589A"/>
    <w:rsid w:val="00556F54"/>
    <w:rsid w:val="00572B42"/>
    <w:rsid w:val="0057425E"/>
    <w:rsid w:val="006104AB"/>
    <w:rsid w:val="006121A2"/>
    <w:rsid w:val="00635FDA"/>
    <w:rsid w:val="006B2DF5"/>
    <w:rsid w:val="006E3FE3"/>
    <w:rsid w:val="006F77BF"/>
    <w:rsid w:val="007631A4"/>
    <w:rsid w:val="007939F4"/>
    <w:rsid w:val="007B1E32"/>
    <w:rsid w:val="007D2230"/>
    <w:rsid w:val="00831A79"/>
    <w:rsid w:val="00861693"/>
    <w:rsid w:val="00881C2C"/>
    <w:rsid w:val="008D54E9"/>
    <w:rsid w:val="00911485"/>
    <w:rsid w:val="0098158B"/>
    <w:rsid w:val="009E31FA"/>
    <w:rsid w:val="00A840B2"/>
    <w:rsid w:val="00AA5A1C"/>
    <w:rsid w:val="00B60F18"/>
    <w:rsid w:val="00C17EE5"/>
    <w:rsid w:val="00C22878"/>
    <w:rsid w:val="00C32889"/>
    <w:rsid w:val="00C3305B"/>
    <w:rsid w:val="00C842AE"/>
    <w:rsid w:val="00C86199"/>
    <w:rsid w:val="00C87BE6"/>
    <w:rsid w:val="00C91074"/>
    <w:rsid w:val="00CA1229"/>
    <w:rsid w:val="00CA4CB4"/>
    <w:rsid w:val="00CC0E74"/>
    <w:rsid w:val="00D020A0"/>
    <w:rsid w:val="00D9529C"/>
    <w:rsid w:val="00D95E2B"/>
    <w:rsid w:val="00DD427E"/>
    <w:rsid w:val="00DF3E2F"/>
    <w:rsid w:val="00E307AA"/>
    <w:rsid w:val="00E45399"/>
    <w:rsid w:val="00EC0861"/>
    <w:rsid w:val="00F44E49"/>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BE3C"/>
  <w15:chartTrackingRefBased/>
  <w15:docId w15:val="{F034E1D8-BF53-41EF-8C10-3E517739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59D5"/>
    <w:rPr>
      <w:kern w:val="0"/>
      <w:lang w:val="lt-LT"/>
      <w14:ligatures w14:val="none"/>
    </w:rPr>
  </w:style>
  <w:style w:type="paragraph" w:styleId="Antrat1">
    <w:name w:val="heading 1"/>
    <w:basedOn w:val="prastasis"/>
    <w:next w:val="prastasis"/>
    <w:link w:val="Antrat1Diagrama"/>
    <w:uiPriority w:val="9"/>
    <w:qFormat/>
    <w:rsid w:val="00612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2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21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21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21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21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1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1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1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1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21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21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21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21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21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1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1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1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1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1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1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1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1A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6121A2"/>
    <w:pPr>
      <w:ind w:left="720"/>
      <w:contextualSpacing/>
    </w:pPr>
  </w:style>
  <w:style w:type="character" w:styleId="Rykuspabraukimas">
    <w:name w:val="Intense Emphasis"/>
    <w:basedOn w:val="Numatytasispastraiposriftas"/>
    <w:uiPriority w:val="21"/>
    <w:qFormat/>
    <w:rsid w:val="006121A2"/>
    <w:rPr>
      <w:i/>
      <w:iCs/>
      <w:color w:val="2F5496" w:themeColor="accent1" w:themeShade="BF"/>
    </w:rPr>
  </w:style>
  <w:style w:type="paragraph" w:styleId="Iskirtacitata">
    <w:name w:val="Intense Quote"/>
    <w:basedOn w:val="prastasis"/>
    <w:next w:val="prastasis"/>
    <w:link w:val="IskirtacitataDiagrama"/>
    <w:uiPriority w:val="30"/>
    <w:qFormat/>
    <w:rsid w:val="0061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21A2"/>
    <w:rPr>
      <w:i/>
      <w:iCs/>
      <w:color w:val="2F5496" w:themeColor="accent1" w:themeShade="BF"/>
    </w:rPr>
  </w:style>
  <w:style w:type="character" w:styleId="Rykinuoroda">
    <w:name w:val="Intense Reference"/>
    <w:basedOn w:val="Numatytasispastraiposriftas"/>
    <w:uiPriority w:val="32"/>
    <w:qFormat/>
    <w:rsid w:val="006121A2"/>
    <w:rPr>
      <w:b/>
      <w:bCs/>
      <w:smallCaps/>
      <w:color w:val="2F5496" w:themeColor="accent1" w:themeShade="BF"/>
      <w:spacing w:val="5"/>
    </w:rPr>
  </w:style>
  <w:style w:type="paragraph" w:customStyle="1" w:styleId="xmsonormal">
    <w:name w:val="x_msonormal"/>
    <w:basedOn w:val="prastasis"/>
    <w:rsid w:val="000559D5"/>
    <w:pPr>
      <w:spacing w:after="0" w:line="240" w:lineRule="auto"/>
    </w:pPr>
    <w:rPr>
      <w:rFonts w:ascii="Calibri" w:hAnsi="Calibri" w:cs="Calibri"/>
      <w:lang w:val="en-US"/>
    </w:rPr>
  </w:style>
  <w:style w:type="character" w:styleId="Hipersaitas">
    <w:name w:val="Hyperlink"/>
    <w:basedOn w:val="Numatytasispastraiposriftas"/>
    <w:uiPriority w:val="99"/>
    <w:unhideWhenUsed/>
    <w:rsid w:val="00E307AA"/>
    <w:rPr>
      <w:color w:val="0563C1" w:themeColor="hyperlink"/>
      <w:u w:val="single"/>
    </w:rPr>
  </w:style>
  <w:style w:type="character" w:customStyle="1" w:styleId="normaltextrun">
    <w:name w:val="normaltextrun"/>
    <w:basedOn w:val="Numatytasispastraiposriftas"/>
    <w:rsid w:val="00E307AA"/>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E307AA"/>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E307AA"/>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E307AA"/>
    <w:rPr>
      <w:vertAlign w:val="superscript"/>
    </w:rPr>
  </w:style>
  <w:style w:type="character" w:customStyle="1" w:styleId="findhit">
    <w:name w:val="findhit"/>
    <w:basedOn w:val="Numatytasispastraiposriftas"/>
    <w:rsid w:val="00E307AA"/>
  </w:style>
  <w:style w:type="paragraph" w:styleId="Antrats">
    <w:name w:val="header"/>
    <w:basedOn w:val="prastasis"/>
    <w:link w:val="AntratsDiagrama"/>
    <w:uiPriority w:val="99"/>
    <w:semiHidden/>
    <w:unhideWhenUsed/>
    <w:rsid w:val="00881C2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881C2C"/>
    <w:rPr>
      <w:kern w:val="0"/>
      <w:lang w:val="lt-LT"/>
      <w14:ligatures w14:val="none"/>
    </w:rPr>
  </w:style>
  <w:style w:type="paragraph" w:styleId="Porat">
    <w:name w:val="footer"/>
    <w:basedOn w:val="prastasis"/>
    <w:link w:val="PoratDiagrama"/>
    <w:uiPriority w:val="99"/>
    <w:semiHidden/>
    <w:unhideWhenUsed/>
    <w:rsid w:val="00881C2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881C2C"/>
    <w:rPr>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92167"/>
    <w:rPr>
      <w:kern w:val="0"/>
      <w:lang w:val="lt-LT"/>
      <w14:ligatures w14:val="none"/>
    </w:rPr>
  </w:style>
  <w:style w:type="character" w:customStyle="1" w:styleId="WW8Num9z1">
    <w:name w:val="WW8Num9z1"/>
    <w:rsid w:val="0030637C"/>
    <w:rPr>
      <w:rFonts w:ascii="Times New Roman" w:eastAsia="Calibri" w:hAnsi="Times New Roman" w:cs="Times New Roman"/>
    </w:rPr>
  </w:style>
  <w:style w:type="paragraph" w:styleId="Pataisymai">
    <w:name w:val="Revision"/>
    <w:hidden/>
    <w:uiPriority w:val="99"/>
    <w:semiHidden/>
    <w:rsid w:val="00232825"/>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77483">
      <w:bodyDiv w:val="1"/>
      <w:marLeft w:val="0"/>
      <w:marRight w:val="0"/>
      <w:marTop w:val="0"/>
      <w:marBottom w:val="0"/>
      <w:divBdr>
        <w:top w:val="none" w:sz="0" w:space="0" w:color="auto"/>
        <w:left w:val="none" w:sz="0" w:space="0" w:color="auto"/>
        <w:bottom w:val="none" w:sz="0" w:space="0" w:color="auto"/>
        <w:right w:val="none" w:sz="0" w:space="0" w:color="auto"/>
      </w:divBdr>
    </w:div>
    <w:div w:id="19394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009609f578511e78869ae36ddd5784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D85C8-B65B-4764-A1C5-A929C13D2CA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E0F48D6E-5B39-4D73-9898-1A704A37CACF}"/>
</file>

<file path=customXml/itemProps3.xml><?xml version="1.0" encoding="utf-8"?>
<ds:datastoreItem xmlns:ds="http://schemas.openxmlformats.org/officeDocument/2006/customXml" ds:itemID="{1A9BA4E4-80B9-4485-840A-E5CE65E02155}">
  <ds:schemaRefs>
    <ds:schemaRef ds:uri="http://schemas.microsoft.com/sharepoint/v3/contenttype/forms"/>
  </ds:schemaRefs>
</ds:datastoreItem>
</file>

<file path=customXml/itemProps4.xml><?xml version="1.0" encoding="utf-8"?>
<ds:datastoreItem xmlns:ds="http://schemas.openxmlformats.org/officeDocument/2006/customXml" ds:itemID="{1D279B4C-893A-43E4-947E-6F8CF254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1303</Words>
  <Characters>7431</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4</cp:revision>
  <dcterms:created xsi:type="dcterms:W3CDTF">2024-05-22T12:42:00Z</dcterms:created>
  <dcterms:modified xsi:type="dcterms:W3CDTF">2024-05-22T12:55:00Z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