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52B0E71D" w:rsidR="00BA7FB9" w:rsidRPr="0089566F" w:rsidRDefault="00BA7FB9" w:rsidP="008B798C">
      <w:pPr>
        <w:tabs>
          <w:tab w:val="left" w:pos="851"/>
        </w:tabs>
        <w:spacing w:after="0"/>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904931">
        <w:rPr>
          <w:rFonts w:cstheme="minorHAnsi"/>
          <w:b/>
          <w:bCs/>
          <w:spacing w:val="-2"/>
          <w:sz w:val="24"/>
          <w:szCs w:val="24"/>
        </w:rPr>
        <w:t>Pa</w:t>
      </w:r>
      <w:r w:rsidR="008B798C">
        <w:rPr>
          <w:rFonts w:cstheme="minorHAnsi"/>
          <w:b/>
          <w:bCs/>
          <w:spacing w:val="-2"/>
          <w:sz w:val="24"/>
          <w:szCs w:val="24"/>
        </w:rPr>
        <w:t>svalio</w:t>
      </w:r>
      <w:r w:rsidR="00467BCE">
        <w:rPr>
          <w:rFonts w:cstheme="minorHAnsi"/>
          <w:b/>
          <w:bCs/>
          <w:spacing w:val="-2"/>
          <w:sz w:val="24"/>
          <w:szCs w:val="24"/>
        </w:rPr>
        <w:t xml:space="preserve"> rajono savivaldybės administracijos</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8B798C">
        <w:rPr>
          <w:rFonts w:cstheme="minorHAnsi"/>
          <w:b/>
          <w:bCs/>
          <w:sz w:val="24"/>
          <w:szCs w:val="24"/>
          <w:lang w:eastAsia="lt-LT"/>
        </w:rPr>
        <w:t>23408</w:t>
      </w:r>
      <w:r w:rsidR="00467BCE">
        <w:rPr>
          <w:rFonts w:cstheme="minorHAnsi"/>
          <w:b/>
          <w:bCs/>
          <w:sz w:val="24"/>
          <w:szCs w:val="24"/>
          <w:lang w:eastAsia="lt-LT"/>
        </w:rPr>
        <w:t xml:space="preserve"> </w:t>
      </w:r>
      <w:r w:rsidRPr="0089566F">
        <w:rPr>
          <w:rFonts w:cstheme="minorHAnsi"/>
          <w:b/>
          <w:bCs/>
          <w:sz w:val="24"/>
          <w:szCs w:val="24"/>
          <w:lang w:eastAsia="lt-LT"/>
        </w:rPr>
        <w:t>„</w:t>
      </w:r>
      <w:r w:rsidR="00D93CB9" w:rsidRPr="00D93CB9">
        <w:rPr>
          <w:rFonts w:cstheme="minorHAnsi"/>
          <w:b/>
          <w:bCs/>
          <w:sz w:val="24"/>
          <w:szCs w:val="24"/>
          <w:lang w:eastAsia="lt-LT"/>
        </w:rPr>
        <w:t>Pasvalio miesto Taikos gatvės (Nr. 22916), atnaujinant šaligatvius, paprastojo remonto darbai</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44CCD1B6" w:rsidR="00BE6BEB" w:rsidRDefault="00BA7FB9" w:rsidP="008B798C">
      <w:pPr>
        <w:spacing w:after="0"/>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96FDE">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0C67432F" w14:textId="77777777" w:rsidR="00E834ED" w:rsidRPr="0089566F" w:rsidRDefault="00E834ED" w:rsidP="008B798C">
      <w:pPr>
        <w:spacing w:after="0"/>
        <w:rPr>
          <w:rFonts w:cstheme="minorHAnsi"/>
          <w:sz w:val="24"/>
          <w:szCs w:val="24"/>
          <w:lang w:eastAsia="lt-LT"/>
        </w:rPr>
      </w:pPr>
    </w:p>
    <w:p w14:paraId="48A29984" w14:textId="37C915CC" w:rsidR="007A1BAF" w:rsidRPr="00ED1F35" w:rsidRDefault="008B798C" w:rsidP="008B798C">
      <w:pPr>
        <w:pStyle w:val="ListParagraph"/>
        <w:tabs>
          <w:tab w:val="left" w:pos="1134"/>
          <w:tab w:val="left" w:pos="1418"/>
        </w:tabs>
        <w:spacing w:line="276" w:lineRule="auto"/>
        <w:ind w:left="0"/>
        <w:rPr>
          <w:rFonts w:cstheme="minorHAnsi"/>
          <w:b/>
          <w:bCs/>
          <w:sz w:val="24"/>
          <w:szCs w:val="24"/>
        </w:rPr>
      </w:pPr>
      <w:r>
        <w:rPr>
          <w:rFonts w:cstheme="minorHAnsi"/>
          <w:b/>
          <w:bCs/>
          <w:sz w:val="24"/>
          <w:szCs w:val="24"/>
        </w:rPr>
        <w:t xml:space="preserve">1. </w:t>
      </w:r>
      <w:r w:rsidR="0032783C">
        <w:rPr>
          <w:rFonts w:cstheme="minorHAnsi"/>
          <w:b/>
          <w:bCs/>
          <w:sz w:val="24"/>
          <w:szCs w:val="24"/>
        </w:rPr>
        <w:t xml:space="preserve">Dėl </w:t>
      </w:r>
      <w:r w:rsidR="00D93CB9">
        <w:rPr>
          <w:rFonts w:cstheme="minorHAnsi"/>
          <w:b/>
          <w:bCs/>
          <w:sz w:val="24"/>
          <w:szCs w:val="24"/>
        </w:rPr>
        <w:t>kvalifikacijos reikalavimų</w:t>
      </w:r>
    </w:p>
    <w:p w14:paraId="78386A45" w14:textId="1B7DA8BE" w:rsidR="00CB3761" w:rsidRDefault="008179F8" w:rsidP="008B798C">
      <w:pPr>
        <w:shd w:val="clear" w:color="auto" w:fill="FFFFFF"/>
        <w:spacing w:after="0"/>
        <w:rPr>
          <w:rFonts w:cstheme="minorHAnsi"/>
          <w:sz w:val="24"/>
          <w:szCs w:val="24"/>
        </w:rPr>
      </w:pPr>
      <w:r w:rsidRPr="008179F8">
        <w:rPr>
          <w:rFonts w:cstheme="minorHAnsi"/>
          <w:sz w:val="24"/>
          <w:szCs w:val="24"/>
        </w:rPr>
        <w:t>Pirkim</w:t>
      </w:r>
      <w:r w:rsidR="00CF562E">
        <w:rPr>
          <w:rFonts w:cstheme="minorHAnsi"/>
          <w:sz w:val="24"/>
          <w:szCs w:val="24"/>
        </w:rPr>
        <w:t>o</w:t>
      </w:r>
      <w:r w:rsidRPr="008179F8">
        <w:rPr>
          <w:rFonts w:cstheme="minorHAnsi"/>
          <w:sz w:val="24"/>
          <w:szCs w:val="24"/>
        </w:rPr>
        <w:t xml:space="preserve"> sąlygų </w:t>
      </w:r>
      <w:r w:rsidR="002A7BB3">
        <w:rPr>
          <w:rFonts w:cstheme="minorHAnsi"/>
          <w:sz w:val="24"/>
          <w:szCs w:val="24"/>
        </w:rPr>
        <w:t>5</w:t>
      </w:r>
      <w:r w:rsidRPr="008179F8">
        <w:rPr>
          <w:rFonts w:cstheme="minorHAnsi"/>
          <w:sz w:val="24"/>
          <w:szCs w:val="24"/>
        </w:rPr>
        <w:t xml:space="preserve"> </w:t>
      </w:r>
      <w:r w:rsidR="00CF562E">
        <w:rPr>
          <w:rFonts w:cstheme="minorHAnsi"/>
          <w:sz w:val="24"/>
          <w:szCs w:val="24"/>
        </w:rPr>
        <w:t xml:space="preserve">priedo </w:t>
      </w:r>
      <w:r w:rsidR="00427361" w:rsidRPr="00427361">
        <w:rPr>
          <w:rFonts w:cstheme="minorHAnsi"/>
          <w:sz w:val="24"/>
          <w:szCs w:val="24"/>
        </w:rPr>
        <w:t>„Tiekėjų kvalifikacijos reikalavimai ir reikalaujami kokybės bei aplinkos apsaugos vadybos sistemų standartai“</w:t>
      </w:r>
      <w:r w:rsidR="00427361">
        <w:rPr>
          <w:rFonts w:cstheme="minorHAnsi"/>
          <w:sz w:val="24"/>
          <w:szCs w:val="24"/>
        </w:rPr>
        <w:t xml:space="preserve"> </w:t>
      </w:r>
      <w:r w:rsidR="00AB1D29">
        <w:rPr>
          <w:rFonts w:cstheme="minorHAnsi"/>
          <w:sz w:val="24"/>
          <w:szCs w:val="24"/>
        </w:rPr>
        <w:t xml:space="preserve">(toliau – 5 priedas) </w:t>
      </w:r>
      <w:r w:rsidR="00427361">
        <w:rPr>
          <w:rFonts w:cstheme="minorHAnsi"/>
          <w:sz w:val="24"/>
          <w:szCs w:val="24"/>
        </w:rPr>
        <w:t xml:space="preserve">lentelės </w:t>
      </w:r>
      <w:r w:rsidR="00B92186">
        <w:rPr>
          <w:rFonts w:cstheme="minorHAnsi"/>
          <w:sz w:val="24"/>
          <w:szCs w:val="24"/>
        </w:rPr>
        <w:t>„</w:t>
      </w:r>
      <w:r w:rsidR="00B92186" w:rsidRPr="00B92186">
        <w:rPr>
          <w:rFonts w:cstheme="minorHAnsi"/>
          <w:sz w:val="24"/>
          <w:szCs w:val="24"/>
        </w:rPr>
        <w:t>Tiekėjų kvalifikacijos reikalavimai</w:t>
      </w:r>
      <w:r w:rsidR="00B92186">
        <w:rPr>
          <w:rFonts w:cstheme="minorHAnsi"/>
          <w:sz w:val="24"/>
          <w:szCs w:val="24"/>
        </w:rPr>
        <w:t xml:space="preserve">“ 2.2 </w:t>
      </w:r>
      <w:r w:rsidRPr="008179F8">
        <w:rPr>
          <w:rFonts w:cstheme="minorHAnsi"/>
          <w:sz w:val="24"/>
          <w:szCs w:val="24"/>
        </w:rPr>
        <w:t>p</w:t>
      </w:r>
      <w:r w:rsidR="00B92186">
        <w:rPr>
          <w:rFonts w:cstheme="minorHAnsi"/>
          <w:sz w:val="24"/>
          <w:szCs w:val="24"/>
        </w:rPr>
        <w:t>ap</w:t>
      </w:r>
      <w:r w:rsidRPr="008179F8">
        <w:rPr>
          <w:rFonts w:cstheme="minorHAnsi"/>
          <w:sz w:val="24"/>
          <w:szCs w:val="24"/>
        </w:rPr>
        <w:t>unkt</w:t>
      </w:r>
      <w:r w:rsidR="00B92186">
        <w:rPr>
          <w:rFonts w:cstheme="minorHAnsi"/>
          <w:sz w:val="24"/>
          <w:szCs w:val="24"/>
        </w:rPr>
        <w:t>yj</w:t>
      </w:r>
      <w:r w:rsidRPr="008179F8">
        <w:rPr>
          <w:rFonts w:cstheme="minorHAnsi"/>
          <w:sz w:val="24"/>
          <w:szCs w:val="24"/>
        </w:rPr>
        <w:t xml:space="preserve">e </w:t>
      </w:r>
      <w:r w:rsidR="00BC5E39">
        <w:rPr>
          <w:rFonts w:cstheme="minorHAnsi"/>
          <w:sz w:val="24"/>
          <w:szCs w:val="24"/>
        </w:rPr>
        <w:t>įtvirtintas reikalavimas specialistui</w:t>
      </w:r>
      <w:r w:rsidR="00CB3761">
        <w:rPr>
          <w:rFonts w:cstheme="minorHAnsi"/>
          <w:sz w:val="24"/>
          <w:szCs w:val="24"/>
        </w:rPr>
        <w:t xml:space="preserve">, turėti teisę eiti </w:t>
      </w:r>
      <w:r w:rsidR="004C175B">
        <w:rPr>
          <w:rFonts w:cstheme="minorHAnsi"/>
          <w:sz w:val="24"/>
          <w:szCs w:val="24"/>
        </w:rPr>
        <w:t xml:space="preserve">ypatingojo statinio </w:t>
      </w:r>
      <w:r w:rsidR="00CB3761">
        <w:rPr>
          <w:rFonts w:cstheme="minorHAnsi"/>
          <w:sz w:val="24"/>
          <w:szCs w:val="24"/>
        </w:rPr>
        <w:t>statybos vadovo pareigas.</w:t>
      </w:r>
    </w:p>
    <w:p w14:paraId="07D2B75E" w14:textId="429011CD" w:rsidR="00CB3761" w:rsidRDefault="00F500E8" w:rsidP="008B798C">
      <w:pPr>
        <w:shd w:val="clear" w:color="auto" w:fill="FFFFFF"/>
        <w:spacing w:after="0"/>
        <w:rPr>
          <w:rFonts w:cstheme="minorHAnsi"/>
          <w:sz w:val="24"/>
          <w:szCs w:val="24"/>
        </w:rPr>
      </w:pPr>
      <w:r>
        <w:rPr>
          <w:rFonts w:cstheme="minorHAnsi"/>
          <w:sz w:val="24"/>
          <w:szCs w:val="24"/>
        </w:rPr>
        <w:t>Taip pat nustatyta, kad P</w:t>
      </w:r>
      <w:r w:rsidRPr="00F500E8">
        <w:rPr>
          <w:rFonts w:cstheme="minorHAnsi"/>
          <w:sz w:val="24"/>
          <w:szCs w:val="24"/>
        </w:rPr>
        <w:t>erkančioji organizacija</w:t>
      </w:r>
      <w:r>
        <w:rPr>
          <w:rFonts w:cstheme="minorHAnsi"/>
          <w:sz w:val="24"/>
          <w:szCs w:val="24"/>
        </w:rPr>
        <w:t>,</w:t>
      </w:r>
      <w:r w:rsidRPr="00F500E8">
        <w:rPr>
          <w:rFonts w:cstheme="minorHAnsi"/>
          <w:sz w:val="24"/>
          <w:szCs w:val="24"/>
        </w:rPr>
        <w:t xml:space="preserve"> naudodamasi </w:t>
      </w:r>
      <w:r w:rsidR="00A139C8">
        <w:rPr>
          <w:rFonts w:cstheme="minorHAnsi"/>
          <w:sz w:val="24"/>
          <w:szCs w:val="24"/>
        </w:rPr>
        <w:t xml:space="preserve">VšĮ </w:t>
      </w:r>
      <w:r w:rsidR="00F933F9">
        <w:rPr>
          <w:rFonts w:cstheme="minorHAnsi"/>
          <w:sz w:val="24"/>
          <w:szCs w:val="24"/>
        </w:rPr>
        <w:t>Statybos sektoriaus vystymo agentūros (</w:t>
      </w:r>
      <w:r w:rsidRPr="00F500E8">
        <w:rPr>
          <w:rFonts w:cstheme="minorHAnsi"/>
          <w:sz w:val="24"/>
          <w:szCs w:val="24"/>
        </w:rPr>
        <w:t>SSVA</w:t>
      </w:r>
      <w:r w:rsidR="00F933F9">
        <w:rPr>
          <w:rFonts w:cstheme="minorHAnsi"/>
          <w:sz w:val="24"/>
          <w:szCs w:val="24"/>
        </w:rPr>
        <w:t>)</w:t>
      </w:r>
      <w:r w:rsidRPr="00F500E8">
        <w:rPr>
          <w:rFonts w:cstheme="minorHAnsi"/>
          <w:sz w:val="24"/>
          <w:szCs w:val="24"/>
        </w:rPr>
        <w:t xml:space="preserve"> (https://www.ssva.lt ) duomenų registrais, patikrins atitiktį </w:t>
      </w:r>
      <w:r>
        <w:rPr>
          <w:rFonts w:cstheme="minorHAnsi"/>
          <w:sz w:val="24"/>
          <w:szCs w:val="24"/>
        </w:rPr>
        <w:t>pirmiau minėtos lentelės 2.2 papunktyje nustatytam kvalifikacijos reikalavimui</w:t>
      </w:r>
      <w:r w:rsidRPr="00F500E8">
        <w:rPr>
          <w:rFonts w:cstheme="minorHAnsi"/>
          <w:sz w:val="24"/>
          <w:szCs w:val="24"/>
        </w:rPr>
        <w:t>.</w:t>
      </w:r>
    </w:p>
    <w:p w14:paraId="3080AC71" w14:textId="6885BF18" w:rsidR="001F4B7B" w:rsidRDefault="008A333B" w:rsidP="00675EDC">
      <w:pPr>
        <w:spacing w:after="0" w:line="259" w:lineRule="auto"/>
        <w:rPr>
          <w:rFonts w:ascii="Calibri" w:eastAsia="Calibri" w:hAnsi="Calibri" w:cs="Calibri"/>
          <w:color w:val="000000" w:themeColor="text1"/>
          <w:sz w:val="24"/>
          <w:szCs w:val="24"/>
          <w:lang w:val="lt"/>
        </w:rPr>
      </w:pPr>
      <w:hyperlink r:id="rId11" w:history="1">
        <w:r w:rsidR="004C175B" w:rsidRPr="00724EA1">
          <w:rPr>
            <w:rStyle w:val="Hyperlink"/>
            <w:sz w:val="24"/>
            <w:szCs w:val="24"/>
            <w:lang w:eastAsia="lt-LT"/>
          </w:rPr>
          <w:t>T</w:t>
        </w:r>
        <w:r w:rsidR="004C175B" w:rsidRPr="00724EA1">
          <w:rPr>
            <w:rStyle w:val="Hyperlink"/>
            <w:rFonts w:eastAsia="Calibri"/>
            <w:sz w:val="24"/>
            <w:szCs w:val="24"/>
            <w:lang w:eastAsia="lt-LT"/>
          </w:rPr>
          <w:t>iekėjo kvalifikacijos reikalavimų nustatymo metodikos</w:t>
        </w:r>
      </w:hyperlink>
      <w:r w:rsidR="004C175B" w:rsidRPr="00724EA1">
        <w:rPr>
          <w:rFonts w:eastAsia="Calibri"/>
          <w:sz w:val="24"/>
          <w:szCs w:val="24"/>
          <w:lang w:eastAsia="lt-LT"/>
        </w:rPr>
        <w:t xml:space="preserve"> 8.5 papunktyje nurodyta, kad </w:t>
      </w:r>
      <w:r w:rsidR="004C175B" w:rsidRPr="00724EA1">
        <w:rPr>
          <w:sz w:val="24"/>
          <w:szCs w:val="24"/>
          <w:lang w:eastAsia="lt-LT"/>
        </w:rPr>
        <w:t>pirkimo vykdytojai pirkimo dokumentuose turi aiškiai nurodyti, kad iš tiekėjų (ar jų personalo), registruotų Europos Sąjungos valstybėje narėje,</w:t>
      </w:r>
      <w:r w:rsidR="004C175B" w:rsidRPr="00724EA1">
        <w:rPr>
          <w:bCs/>
          <w:sz w:val="24"/>
          <w:szCs w:val="24"/>
          <w:lang w:eastAsia="lt-LT"/>
        </w:rPr>
        <w:t xml:space="preserve"> Europos ekonominės erdvės valstybėje narėje, Šveicarijos Konfederacijoje arba trečiojoje šalyje</w:t>
      </w:r>
      <w:r w:rsidR="004C175B" w:rsidRPr="00724EA1">
        <w:rPr>
          <w:sz w:val="24"/>
          <w:szCs w:val="24"/>
          <w:lang w:eastAsia="lt-LT"/>
        </w:rPr>
        <w:t xml:space="preserve">, priimami tiekėjo kilmės šalies kompetentingų institucijų išduoti dokumentai ir t.t. </w:t>
      </w:r>
      <w:r w:rsidR="001F4B7B" w:rsidRPr="001F4B7B">
        <w:rPr>
          <w:rFonts w:ascii="Calibri" w:eastAsia="Calibri" w:hAnsi="Calibri" w:cs="Calibri"/>
          <w:color w:val="000000" w:themeColor="text1"/>
          <w:sz w:val="24"/>
          <w:szCs w:val="24"/>
          <w:lang w:val="lt"/>
        </w:rPr>
        <w:t xml:space="preserve">Tarnybos parengtose </w:t>
      </w:r>
      <w:hyperlink r:id="rId12">
        <w:r w:rsidR="001F4B7B" w:rsidRPr="001F4B7B">
          <w:rPr>
            <w:rFonts w:ascii="Calibri" w:eastAsia="Calibri" w:hAnsi="Calibri" w:cs="Calibri"/>
            <w:color w:val="0563C1"/>
            <w:sz w:val="24"/>
            <w:szCs w:val="24"/>
            <w:u w:val="single"/>
            <w:lang w:val="lt"/>
          </w:rPr>
          <w:t>Statybos darbų pirkimų gairėse</w:t>
        </w:r>
      </w:hyperlink>
      <w:r w:rsidR="001F4B7B" w:rsidRPr="001F4B7B">
        <w:rPr>
          <w:rFonts w:ascii="Calibri" w:eastAsia="Calibri" w:hAnsi="Calibri" w:cs="Calibri"/>
          <w:color w:val="000000" w:themeColor="text1"/>
          <w:sz w:val="24"/>
          <w:szCs w:val="24"/>
          <w:lang w:val="lt"/>
        </w:rPr>
        <w:t xml:space="preserve"> (24 p</w:t>
      </w:r>
      <w:r w:rsidR="00766BF5">
        <w:rPr>
          <w:rFonts w:ascii="Calibri" w:eastAsia="Calibri" w:hAnsi="Calibri" w:cs="Calibri"/>
          <w:color w:val="000000" w:themeColor="text1"/>
          <w:sz w:val="24"/>
          <w:szCs w:val="24"/>
          <w:lang w:val="lt"/>
        </w:rPr>
        <w:t>sl</w:t>
      </w:r>
      <w:r w:rsidR="001F4B7B" w:rsidRPr="001F4B7B">
        <w:rPr>
          <w:rFonts w:ascii="Calibri" w:eastAsia="Calibri" w:hAnsi="Calibri" w:cs="Calibri"/>
          <w:color w:val="000000" w:themeColor="text1"/>
          <w:sz w:val="24"/>
          <w:szCs w:val="24"/>
          <w:lang w:val="lt"/>
        </w:rPr>
        <w:t>.) yra nurodyta</w:t>
      </w:r>
      <w:r w:rsidR="00B011B1">
        <w:rPr>
          <w:rFonts w:ascii="Calibri" w:eastAsia="Calibri" w:hAnsi="Calibri" w:cs="Calibri"/>
          <w:color w:val="000000" w:themeColor="text1"/>
          <w:sz w:val="24"/>
          <w:szCs w:val="24"/>
          <w:lang w:val="lt"/>
        </w:rPr>
        <w:t xml:space="preserve">, kas laikoma </w:t>
      </w:r>
      <w:r w:rsidR="00942DFB">
        <w:rPr>
          <w:rFonts w:ascii="Calibri" w:eastAsia="Calibri" w:hAnsi="Calibri" w:cs="Calibri"/>
          <w:color w:val="000000" w:themeColor="text1"/>
          <w:sz w:val="24"/>
          <w:szCs w:val="24"/>
          <w:lang w:val="lt"/>
        </w:rPr>
        <w:t xml:space="preserve">užsienio šalies specialistais bei kokie reikalavimai taikomi </w:t>
      </w:r>
      <w:r w:rsidR="00A85FAC">
        <w:rPr>
          <w:rFonts w:ascii="Calibri" w:eastAsia="Calibri" w:hAnsi="Calibri" w:cs="Calibri"/>
          <w:color w:val="000000" w:themeColor="text1"/>
          <w:sz w:val="24"/>
          <w:szCs w:val="24"/>
          <w:lang w:val="lt"/>
        </w:rPr>
        <w:t xml:space="preserve">užsienio šalių specialistams, </w:t>
      </w:r>
      <w:r w:rsidR="00942DFB">
        <w:rPr>
          <w:rFonts w:ascii="Calibri" w:eastAsia="Calibri" w:hAnsi="Calibri" w:cs="Calibri"/>
          <w:color w:val="000000" w:themeColor="text1"/>
          <w:sz w:val="24"/>
          <w:szCs w:val="24"/>
          <w:lang w:val="lt"/>
        </w:rPr>
        <w:t>trečiųjų šalių</w:t>
      </w:r>
      <w:r w:rsidR="008A3313">
        <w:rPr>
          <w:rFonts w:ascii="Calibri" w:eastAsia="Calibri" w:hAnsi="Calibri" w:cs="Calibri"/>
          <w:color w:val="000000" w:themeColor="text1"/>
          <w:sz w:val="24"/>
          <w:szCs w:val="24"/>
          <w:lang w:val="lt"/>
        </w:rPr>
        <w:t xml:space="preserve"> piliečiams</w:t>
      </w:r>
      <w:r w:rsidR="00ED4091">
        <w:rPr>
          <w:rFonts w:ascii="Calibri" w:eastAsia="Calibri" w:hAnsi="Calibri" w:cs="Calibri"/>
          <w:color w:val="000000" w:themeColor="text1"/>
          <w:sz w:val="24"/>
          <w:szCs w:val="24"/>
          <w:lang w:val="lt"/>
        </w:rPr>
        <w:t>, kitiems</w:t>
      </w:r>
      <w:r w:rsidR="008A3313">
        <w:rPr>
          <w:rFonts w:ascii="Calibri" w:eastAsia="Calibri" w:hAnsi="Calibri" w:cs="Calibri"/>
          <w:color w:val="000000" w:themeColor="text1"/>
          <w:sz w:val="24"/>
          <w:szCs w:val="24"/>
          <w:lang w:val="lt"/>
        </w:rPr>
        <w:t xml:space="preserve"> fiziniams asmenims. </w:t>
      </w:r>
      <w:r w:rsidR="00675EDC" w:rsidRPr="00675EDC">
        <w:rPr>
          <w:rFonts w:ascii="Calibri" w:eastAsia="Calibri" w:hAnsi="Calibri" w:cs="Calibri"/>
          <w:color w:val="000000" w:themeColor="text1"/>
          <w:sz w:val="24"/>
          <w:szCs w:val="24"/>
        </w:rPr>
        <w:t>Atsižvelgiant į tai</w:t>
      </w:r>
      <w:r w:rsidR="00675EDC">
        <w:rPr>
          <w:rFonts w:ascii="Calibri" w:eastAsia="Calibri" w:hAnsi="Calibri" w:cs="Calibri"/>
          <w:color w:val="000000" w:themeColor="text1"/>
          <w:sz w:val="24"/>
          <w:szCs w:val="24"/>
          <w:lang w:val="lt"/>
        </w:rPr>
        <w:t>, T</w:t>
      </w:r>
      <w:r w:rsidR="00AB1D29">
        <w:rPr>
          <w:rFonts w:ascii="Calibri" w:eastAsia="Calibri" w:hAnsi="Calibri" w:cs="Calibri"/>
          <w:color w:val="000000" w:themeColor="text1"/>
          <w:sz w:val="24"/>
          <w:szCs w:val="24"/>
          <w:lang w:val="lt"/>
        </w:rPr>
        <w:t>arnyba r</w:t>
      </w:r>
      <w:r w:rsidR="001F4B7B" w:rsidRPr="001F4B7B">
        <w:rPr>
          <w:rFonts w:ascii="Calibri" w:eastAsia="Calibri" w:hAnsi="Calibri" w:cs="Calibri"/>
          <w:color w:val="000000" w:themeColor="text1"/>
          <w:sz w:val="24"/>
          <w:szCs w:val="24"/>
          <w:lang w:val="lt"/>
        </w:rPr>
        <w:t xml:space="preserve">ekomenduoja patikslinti </w:t>
      </w:r>
      <w:r w:rsidR="0091121B">
        <w:rPr>
          <w:rFonts w:ascii="Calibri" w:eastAsia="Calibri" w:hAnsi="Calibri" w:cs="Calibri"/>
          <w:color w:val="000000" w:themeColor="text1"/>
          <w:sz w:val="24"/>
          <w:szCs w:val="24"/>
          <w:lang w:val="lt"/>
        </w:rPr>
        <w:t xml:space="preserve">(papildyti </w:t>
      </w:r>
      <w:r w:rsidR="00A17C6B">
        <w:rPr>
          <w:rFonts w:ascii="Calibri" w:eastAsia="Calibri" w:hAnsi="Calibri" w:cs="Calibri"/>
          <w:color w:val="000000" w:themeColor="text1"/>
          <w:sz w:val="24"/>
          <w:szCs w:val="24"/>
          <w:lang w:val="lt"/>
        </w:rPr>
        <w:t>informacija)</w:t>
      </w:r>
      <w:r w:rsidR="00BE19ED">
        <w:rPr>
          <w:rFonts w:ascii="Calibri" w:eastAsia="Calibri" w:hAnsi="Calibri" w:cs="Calibri"/>
          <w:color w:val="000000" w:themeColor="text1"/>
          <w:sz w:val="24"/>
          <w:szCs w:val="24"/>
          <w:lang w:val="lt"/>
        </w:rPr>
        <w:t xml:space="preserve"> </w:t>
      </w:r>
      <w:r w:rsidR="001F4B7B" w:rsidRPr="001F4B7B">
        <w:rPr>
          <w:rFonts w:ascii="Calibri" w:eastAsia="Calibri" w:hAnsi="Calibri" w:cs="Calibri"/>
          <w:color w:val="000000" w:themeColor="text1"/>
          <w:sz w:val="24"/>
          <w:szCs w:val="24"/>
          <w:lang w:val="lt"/>
        </w:rPr>
        <w:t xml:space="preserve">Pirkimo sąlygų </w:t>
      </w:r>
      <w:r w:rsidR="00AB1D29" w:rsidRPr="00AB1D29">
        <w:rPr>
          <w:rFonts w:ascii="Calibri" w:eastAsia="Calibri" w:hAnsi="Calibri" w:cs="Calibri"/>
          <w:color w:val="000000" w:themeColor="text1"/>
          <w:sz w:val="24"/>
          <w:szCs w:val="24"/>
          <w:lang w:val="lt"/>
        </w:rPr>
        <w:t>5 pried</w:t>
      </w:r>
      <w:r w:rsidR="00AB1D29">
        <w:rPr>
          <w:rFonts w:ascii="Calibri" w:eastAsia="Calibri" w:hAnsi="Calibri" w:cs="Calibri"/>
          <w:color w:val="000000" w:themeColor="text1"/>
          <w:sz w:val="24"/>
          <w:szCs w:val="24"/>
          <w:lang w:val="lt"/>
        </w:rPr>
        <w:t>o</w:t>
      </w:r>
      <w:r w:rsidR="00AB1D29" w:rsidRPr="00AB1D29">
        <w:rPr>
          <w:rFonts w:ascii="Calibri" w:eastAsia="Calibri" w:hAnsi="Calibri" w:cs="Calibri"/>
          <w:color w:val="000000" w:themeColor="text1"/>
          <w:sz w:val="24"/>
          <w:szCs w:val="24"/>
          <w:lang w:val="lt"/>
        </w:rPr>
        <w:t xml:space="preserve"> lentelės „Tiekėjų kvalifikacijos reikalavimai“ 2.2 papunktyje </w:t>
      </w:r>
      <w:r w:rsidR="00AB1D29">
        <w:rPr>
          <w:rFonts w:ascii="Calibri" w:eastAsia="Calibri" w:hAnsi="Calibri" w:cs="Calibri"/>
          <w:color w:val="000000" w:themeColor="text1"/>
          <w:sz w:val="24"/>
          <w:szCs w:val="24"/>
          <w:lang w:val="lt"/>
        </w:rPr>
        <w:t>nustatyto</w:t>
      </w:r>
      <w:r w:rsidR="001F4B7B" w:rsidRPr="001F4B7B">
        <w:rPr>
          <w:rFonts w:ascii="Calibri" w:eastAsia="Calibri" w:hAnsi="Calibri" w:cs="Calibri"/>
          <w:color w:val="000000" w:themeColor="text1"/>
          <w:sz w:val="24"/>
          <w:szCs w:val="24"/>
          <w:lang w:val="lt"/>
        </w:rPr>
        <w:t xml:space="preserve"> kvalifikacijos reikalavimo patvirtinančių dokumentų sąrašo 2 punktą</w:t>
      </w:r>
      <w:r w:rsidR="0056365A">
        <w:rPr>
          <w:rFonts w:ascii="Calibri" w:eastAsia="Calibri" w:hAnsi="Calibri" w:cs="Calibri"/>
          <w:color w:val="000000" w:themeColor="text1"/>
          <w:sz w:val="24"/>
          <w:szCs w:val="24"/>
          <w:lang w:val="lt"/>
        </w:rPr>
        <w:t>,</w:t>
      </w:r>
      <w:r w:rsidR="00A17C6B">
        <w:rPr>
          <w:rFonts w:ascii="Calibri" w:eastAsia="Calibri" w:hAnsi="Calibri" w:cs="Calibri"/>
          <w:color w:val="000000" w:themeColor="text1"/>
          <w:sz w:val="24"/>
          <w:szCs w:val="24"/>
          <w:lang w:val="lt"/>
        </w:rPr>
        <w:t xml:space="preserve"> </w:t>
      </w:r>
      <w:r w:rsidR="00724EA1">
        <w:rPr>
          <w:rFonts w:ascii="Calibri" w:eastAsia="Calibri" w:hAnsi="Calibri" w:cs="Calibri"/>
          <w:color w:val="000000" w:themeColor="text1"/>
          <w:sz w:val="24"/>
          <w:szCs w:val="24"/>
          <w:lang w:val="lt"/>
        </w:rPr>
        <w:t xml:space="preserve">nurodant </w:t>
      </w:r>
      <w:r w:rsidR="00A17C6B">
        <w:rPr>
          <w:rFonts w:ascii="Calibri" w:eastAsia="Calibri" w:hAnsi="Calibri" w:cs="Calibri"/>
          <w:color w:val="000000" w:themeColor="text1"/>
          <w:sz w:val="24"/>
          <w:szCs w:val="24"/>
          <w:lang w:val="lt"/>
        </w:rPr>
        <w:t>užsienio šalių specialistų bei trečiųjų šalių piliečių</w:t>
      </w:r>
      <w:r w:rsidR="00ED4091">
        <w:rPr>
          <w:rFonts w:ascii="Calibri" w:eastAsia="Calibri" w:hAnsi="Calibri" w:cs="Calibri"/>
          <w:color w:val="000000" w:themeColor="text1"/>
          <w:sz w:val="24"/>
          <w:szCs w:val="24"/>
          <w:lang w:val="lt"/>
        </w:rPr>
        <w:t>,</w:t>
      </w:r>
      <w:r w:rsidR="00A17C6B">
        <w:rPr>
          <w:rFonts w:ascii="Calibri" w:eastAsia="Calibri" w:hAnsi="Calibri" w:cs="Calibri"/>
          <w:color w:val="000000" w:themeColor="text1"/>
          <w:sz w:val="24"/>
          <w:szCs w:val="24"/>
          <w:lang w:val="lt"/>
        </w:rPr>
        <w:t xml:space="preserve"> fizinių asmenų</w:t>
      </w:r>
      <w:r w:rsidR="004C175B">
        <w:rPr>
          <w:rFonts w:ascii="Calibri" w:eastAsia="Calibri" w:hAnsi="Calibri" w:cs="Calibri"/>
          <w:color w:val="000000" w:themeColor="text1"/>
          <w:sz w:val="24"/>
          <w:szCs w:val="24"/>
          <w:lang w:val="lt"/>
        </w:rPr>
        <w:t xml:space="preserve"> kvalifikacijos reikalavimą įrodanči</w:t>
      </w:r>
      <w:r w:rsidR="00724EA1">
        <w:rPr>
          <w:rFonts w:ascii="Calibri" w:eastAsia="Calibri" w:hAnsi="Calibri" w:cs="Calibri"/>
          <w:color w:val="000000" w:themeColor="text1"/>
          <w:sz w:val="24"/>
          <w:szCs w:val="24"/>
          <w:lang w:val="lt"/>
        </w:rPr>
        <w:t>us</w:t>
      </w:r>
      <w:r w:rsidR="004C175B">
        <w:rPr>
          <w:rFonts w:ascii="Calibri" w:eastAsia="Calibri" w:hAnsi="Calibri" w:cs="Calibri"/>
          <w:color w:val="000000" w:themeColor="text1"/>
          <w:sz w:val="24"/>
          <w:szCs w:val="24"/>
          <w:lang w:val="lt"/>
        </w:rPr>
        <w:t xml:space="preserve"> dokument</w:t>
      </w:r>
      <w:r w:rsidR="00724EA1">
        <w:rPr>
          <w:rFonts w:ascii="Calibri" w:eastAsia="Calibri" w:hAnsi="Calibri" w:cs="Calibri"/>
          <w:color w:val="000000" w:themeColor="text1"/>
          <w:sz w:val="24"/>
          <w:szCs w:val="24"/>
          <w:lang w:val="lt"/>
        </w:rPr>
        <w:t>us</w:t>
      </w:r>
      <w:r w:rsidR="00A17C6B">
        <w:rPr>
          <w:rFonts w:ascii="Calibri" w:eastAsia="Calibri" w:hAnsi="Calibri" w:cs="Calibri"/>
          <w:color w:val="000000" w:themeColor="text1"/>
          <w:sz w:val="24"/>
          <w:szCs w:val="24"/>
          <w:lang w:val="lt"/>
        </w:rPr>
        <w:t>.</w:t>
      </w:r>
    </w:p>
    <w:p w14:paraId="696D06B6" w14:textId="77777777" w:rsidR="00675EDC" w:rsidRDefault="00675EDC" w:rsidP="00675EDC">
      <w:pPr>
        <w:spacing w:after="0" w:line="259" w:lineRule="auto"/>
        <w:rPr>
          <w:rFonts w:cstheme="minorHAnsi"/>
          <w:sz w:val="24"/>
          <w:szCs w:val="24"/>
        </w:rPr>
      </w:pPr>
    </w:p>
    <w:p w14:paraId="7843FC04" w14:textId="4268844E" w:rsidR="004030D0" w:rsidRDefault="00285B90" w:rsidP="008B798C">
      <w:pPr>
        <w:pStyle w:val="ListParagraph"/>
        <w:tabs>
          <w:tab w:val="left" w:pos="1134"/>
        </w:tabs>
        <w:spacing w:line="276" w:lineRule="auto"/>
        <w:ind w:left="0"/>
        <w:rPr>
          <w:rFonts w:cstheme="minorHAnsi"/>
          <w:b/>
          <w:bCs/>
          <w:sz w:val="24"/>
          <w:szCs w:val="24"/>
        </w:rPr>
      </w:pPr>
      <w:r>
        <w:rPr>
          <w:rFonts w:cstheme="minorHAnsi"/>
          <w:b/>
          <w:bCs/>
          <w:sz w:val="24"/>
          <w:szCs w:val="24"/>
        </w:rPr>
        <w:t>2</w:t>
      </w:r>
      <w:r w:rsidR="004D3FA7" w:rsidRPr="003A78A9">
        <w:rPr>
          <w:rFonts w:cstheme="minorHAnsi"/>
          <w:b/>
          <w:bCs/>
          <w:sz w:val="24"/>
          <w:szCs w:val="24"/>
        </w:rPr>
        <w:t>.</w:t>
      </w:r>
      <w:r w:rsidR="009A3351" w:rsidRPr="003A78A9">
        <w:rPr>
          <w:rFonts w:cstheme="minorHAnsi"/>
          <w:b/>
          <w:bCs/>
          <w:sz w:val="24"/>
          <w:szCs w:val="24"/>
        </w:rPr>
        <w:t xml:space="preserve"> Dėl </w:t>
      </w:r>
      <w:r w:rsidR="004030D0">
        <w:rPr>
          <w:rFonts w:cstheme="minorHAnsi"/>
          <w:b/>
          <w:bCs/>
          <w:sz w:val="24"/>
          <w:szCs w:val="24"/>
        </w:rPr>
        <w:t xml:space="preserve">Pirkimo </w:t>
      </w:r>
      <w:r w:rsidR="004B1BB4">
        <w:rPr>
          <w:rFonts w:cstheme="minorHAnsi"/>
          <w:b/>
          <w:bCs/>
          <w:sz w:val="24"/>
          <w:szCs w:val="24"/>
        </w:rPr>
        <w:t>sutarties</w:t>
      </w:r>
      <w:r w:rsidR="004030D0">
        <w:rPr>
          <w:rFonts w:cstheme="minorHAnsi"/>
          <w:b/>
          <w:bCs/>
          <w:sz w:val="24"/>
          <w:szCs w:val="24"/>
        </w:rPr>
        <w:t xml:space="preserve"> nuostatų</w:t>
      </w:r>
    </w:p>
    <w:p w14:paraId="7E0BCD7C" w14:textId="40AC26CD" w:rsidR="0097634B" w:rsidRPr="0097634B" w:rsidRDefault="0097634B" w:rsidP="0097634B">
      <w:pPr>
        <w:spacing w:after="0" w:line="259" w:lineRule="auto"/>
        <w:contextualSpacing/>
        <w:rPr>
          <w:rFonts w:eastAsia="Times New Roman" w:cstheme="minorHAnsi"/>
          <w:sz w:val="24"/>
          <w:szCs w:val="24"/>
        </w:rPr>
      </w:pPr>
      <w:r>
        <w:rPr>
          <w:rFonts w:eastAsia="Times New Roman" w:cstheme="minorHAnsi"/>
          <w:sz w:val="24"/>
          <w:szCs w:val="24"/>
        </w:rPr>
        <w:t xml:space="preserve">Tarnyba rekomenduoja papildyti </w:t>
      </w:r>
      <w:r w:rsidR="009B2221">
        <w:rPr>
          <w:rFonts w:eastAsia="Times New Roman" w:cstheme="minorHAnsi"/>
          <w:sz w:val="24"/>
          <w:szCs w:val="24"/>
        </w:rPr>
        <w:t xml:space="preserve">Pirkimo dokumentų 10 priedo </w:t>
      </w:r>
      <w:r w:rsidR="00A22F78">
        <w:rPr>
          <w:rFonts w:eastAsia="Times New Roman" w:cstheme="minorHAnsi"/>
          <w:sz w:val="24"/>
          <w:szCs w:val="24"/>
        </w:rPr>
        <w:t>„S</w:t>
      </w:r>
      <w:r w:rsidRPr="0097634B">
        <w:rPr>
          <w:rFonts w:eastAsia="Times New Roman" w:cstheme="minorHAnsi"/>
          <w:sz w:val="24"/>
          <w:szCs w:val="24"/>
        </w:rPr>
        <w:t>utarties projekt</w:t>
      </w:r>
      <w:r w:rsidR="00A22F78">
        <w:rPr>
          <w:rFonts w:eastAsia="Times New Roman" w:cstheme="minorHAnsi"/>
          <w:sz w:val="24"/>
          <w:szCs w:val="24"/>
        </w:rPr>
        <w:t xml:space="preserve">as“ nuostatas </w:t>
      </w:r>
      <w:r w:rsidRPr="0097634B">
        <w:rPr>
          <w:rFonts w:eastAsia="Times New Roman" w:cstheme="minorHAnsi"/>
          <w:sz w:val="24"/>
          <w:szCs w:val="24"/>
        </w:rPr>
        <w:t>pagal Lietuvos Respublikos statybos įstatymo 22</w:t>
      </w:r>
      <w:r w:rsidRPr="0097634B">
        <w:rPr>
          <w:rFonts w:eastAsia="Times New Roman" w:cstheme="minorHAnsi"/>
          <w:sz w:val="24"/>
          <w:szCs w:val="24"/>
          <w:vertAlign w:val="superscript"/>
        </w:rPr>
        <w:t>1</w:t>
      </w:r>
      <w:r w:rsidRPr="0097634B">
        <w:rPr>
          <w:rFonts w:eastAsia="Times New Roman" w:cstheme="minorHAnsi"/>
          <w:sz w:val="24"/>
          <w:szCs w:val="24"/>
        </w:rPr>
        <w:t xml:space="preserve"> straipsnio </w:t>
      </w:r>
      <w:r w:rsidR="00A22F78">
        <w:rPr>
          <w:rFonts w:eastAsia="Times New Roman" w:cstheme="minorHAnsi"/>
          <w:sz w:val="24"/>
          <w:szCs w:val="24"/>
        </w:rPr>
        <w:t>reikalavimus</w:t>
      </w:r>
      <w:r w:rsidRPr="0097634B">
        <w:rPr>
          <w:vertAlign w:val="superscript"/>
        </w:rPr>
        <w:footnoteReference w:id="2"/>
      </w:r>
      <w:r w:rsidRPr="0097634B">
        <w:rPr>
          <w:rFonts w:eastAsia="Times New Roman" w:cstheme="minorHAnsi"/>
          <w:sz w:val="24"/>
          <w:szCs w:val="24"/>
        </w:rPr>
        <w:t>, reglamentuojanči</w:t>
      </w:r>
      <w:r w:rsidR="00C768F5">
        <w:rPr>
          <w:rFonts w:eastAsia="Times New Roman" w:cstheme="minorHAnsi"/>
          <w:sz w:val="24"/>
          <w:szCs w:val="24"/>
        </w:rPr>
        <w:t>u</w:t>
      </w:r>
      <w:r w:rsidRPr="0097634B">
        <w:rPr>
          <w:rFonts w:eastAsia="Times New Roman" w:cstheme="minorHAnsi"/>
          <w:sz w:val="24"/>
          <w:szCs w:val="24"/>
        </w:rPr>
        <w:t xml:space="preserve">s </w:t>
      </w:r>
      <w:r w:rsidRPr="0097634B">
        <w:rPr>
          <w:rFonts w:eastAsia="Times New Roman" w:cstheme="minorHAnsi"/>
          <w:sz w:val="24"/>
          <w:szCs w:val="24"/>
        </w:rPr>
        <w:lastRenderedPageBreak/>
        <w:t>prievolę statybvietėse statybos darbus atliekantiems asmenims turėti galiojantį skaidriai dirbančio asmens identifikavimo kodą, aiškiai nurodant, kuris (</w:t>
      </w:r>
      <w:r w:rsidR="00C768F5">
        <w:rPr>
          <w:rFonts w:eastAsia="Times New Roman" w:cstheme="minorHAnsi"/>
          <w:sz w:val="24"/>
          <w:szCs w:val="24"/>
        </w:rPr>
        <w:t>Perkančioji organizacija (</w:t>
      </w:r>
      <w:r w:rsidRPr="0097634B">
        <w:rPr>
          <w:rFonts w:eastAsia="Times New Roman" w:cstheme="minorHAnsi"/>
          <w:sz w:val="24"/>
          <w:szCs w:val="24"/>
        </w:rPr>
        <w:t>Užsakovas</w:t>
      </w:r>
      <w:r w:rsidR="00C768F5">
        <w:rPr>
          <w:rFonts w:eastAsia="Times New Roman" w:cstheme="minorHAnsi"/>
          <w:sz w:val="24"/>
          <w:szCs w:val="24"/>
        </w:rPr>
        <w:t>)</w:t>
      </w:r>
      <w:r w:rsidRPr="0097634B">
        <w:rPr>
          <w:rFonts w:eastAsia="Times New Roman" w:cstheme="minorHAnsi"/>
          <w:sz w:val="24"/>
          <w:szCs w:val="24"/>
        </w:rPr>
        <w:t xml:space="preserve"> ar jo</w:t>
      </w:r>
      <w:r w:rsidR="00C768F5">
        <w:rPr>
          <w:rFonts w:eastAsia="Times New Roman" w:cstheme="minorHAnsi"/>
          <w:sz w:val="24"/>
          <w:szCs w:val="24"/>
        </w:rPr>
        <w:t>s</w:t>
      </w:r>
      <w:r w:rsidRPr="0097634B">
        <w:rPr>
          <w:rFonts w:eastAsia="Times New Roman" w:cstheme="minorHAnsi"/>
          <w:sz w:val="24"/>
          <w:szCs w:val="24"/>
        </w:rPr>
        <w:t xml:space="preserve"> įgaliotas rangovas) bus atsakingas už šių nuostatų tinkamą laikymąsi bei priežiūrą.</w:t>
      </w:r>
    </w:p>
    <w:p w14:paraId="73048871" w14:textId="77777777" w:rsidR="00FA57F2" w:rsidRDefault="00FA57F2" w:rsidP="008B798C">
      <w:pPr>
        <w:pStyle w:val="ListParagraph"/>
        <w:tabs>
          <w:tab w:val="left" w:pos="1134"/>
        </w:tabs>
        <w:spacing w:line="276" w:lineRule="auto"/>
        <w:ind w:left="0"/>
        <w:rPr>
          <w:rFonts w:cstheme="minorHAnsi"/>
          <w:sz w:val="24"/>
          <w:szCs w:val="24"/>
        </w:rPr>
      </w:pPr>
    </w:p>
    <w:bookmarkEnd w:id="0"/>
    <w:p w14:paraId="33FA3C10" w14:textId="6D18BF38" w:rsidR="00512D89" w:rsidRPr="001135D6" w:rsidRDefault="00512D89" w:rsidP="008B798C">
      <w:pPr>
        <w:rPr>
          <w:rFonts w:cstheme="minorHAnsi"/>
          <w:sz w:val="24"/>
          <w:szCs w:val="24"/>
        </w:rPr>
      </w:pPr>
      <w:r w:rsidRPr="001135D6">
        <w:rPr>
          <w:rFonts w:cstheme="minorHAnsi"/>
          <w:sz w:val="24"/>
          <w:szCs w:val="24"/>
        </w:rPr>
        <w:t xml:space="preserve">Atsižvelgdama į tai, kas nurodyta, Tarnyba rekomenduoja peržiūrėti ir patikslinti </w:t>
      </w:r>
      <w:r w:rsidR="008F5046" w:rsidRPr="001135D6">
        <w:rPr>
          <w:rFonts w:cstheme="minorHAnsi"/>
          <w:sz w:val="24"/>
          <w:szCs w:val="24"/>
        </w:rPr>
        <w:t>Pirkim</w:t>
      </w:r>
      <w:r w:rsidR="008F5046">
        <w:rPr>
          <w:rFonts w:cstheme="minorHAnsi"/>
          <w:sz w:val="24"/>
          <w:szCs w:val="24"/>
        </w:rPr>
        <w:t>o</w:t>
      </w:r>
      <w:r w:rsidR="008F5046" w:rsidRPr="001135D6">
        <w:rPr>
          <w:rFonts w:cstheme="minorHAnsi"/>
          <w:sz w:val="24"/>
          <w:szCs w:val="24"/>
        </w:rPr>
        <w:t xml:space="preserve"> </w:t>
      </w:r>
      <w:r w:rsidRPr="001135D6">
        <w:rPr>
          <w:rFonts w:cstheme="minorHAnsi"/>
          <w:sz w:val="24"/>
          <w:szCs w:val="24"/>
        </w:rPr>
        <w:t xml:space="preserve">dokumentus pagal šioje Rekomendacijoje pateiktas pastabas. Primename, kad Perkančioji organizacija, patikslinusi </w:t>
      </w:r>
      <w:r w:rsidR="008F5046" w:rsidRPr="001135D6">
        <w:rPr>
          <w:rFonts w:cstheme="minorHAnsi"/>
          <w:sz w:val="24"/>
          <w:szCs w:val="24"/>
        </w:rPr>
        <w:t>Pirkim</w:t>
      </w:r>
      <w:r w:rsidR="008F5046">
        <w:rPr>
          <w:rFonts w:cstheme="minorHAnsi"/>
          <w:sz w:val="24"/>
          <w:szCs w:val="24"/>
        </w:rPr>
        <w:t>o</w:t>
      </w:r>
      <w:r w:rsidR="008F5046" w:rsidRPr="001135D6">
        <w:rPr>
          <w:rFonts w:cstheme="minorHAnsi"/>
          <w:sz w:val="24"/>
          <w:szCs w:val="24"/>
        </w:rPr>
        <w:t xml:space="preserve"> </w:t>
      </w:r>
      <w:r w:rsidRPr="001135D6">
        <w:rPr>
          <w:rFonts w:cstheme="minorHAnsi"/>
          <w:sz w:val="24"/>
          <w:szCs w:val="24"/>
        </w:rPr>
        <w:t>dokumentus, turi visus pakeitimus paskelbti viešai Centrinėje viešųjų pirkimų informacinėje sistemoje (CVP IS) ir pratęsti pasiūlymų pateikimo</w:t>
      </w:r>
      <w:r w:rsidRPr="001135D6">
        <w:rPr>
          <w:rFonts w:cstheme="minorHAnsi"/>
          <w:b/>
          <w:bCs/>
          <w:sz w:val="24"/>
          <w:szCs w:val="24"/>
        </w:rPr>
        <w:t xml:space="preserve"> </w:t>
      </w:r>
      <w:r w:rsidRPr="001135D6">
        <w:rPr>
          <w:rFonts w:cstheme="minorHAnsi"/>
          <w:sz w:val="24"/>
          <w:szCs w:val="24"/>
        </w:rPr>
        <w:t>terminą protingam laikotarpiui, per kurį potencialūs tiekėjai galėtų susipažinti su patikslintais ir pakeistais Pirkimo dokumentais.</w:t>
      </w:r>
      <w:r w:rsidR="00AF1631" w:rsidRPr="001135D6">
        <w:rPr>
          <w:rFonts w:cstheme="minorHAnsi"/>
          <w:sz w:val="24"/>
          <w:szCs w:val="24"/>
        </w:rPr>
        <w:t xml:space="preserve"> </w:t>
      </w:r>
      <w:r w:rsidRPr="001135D6">
        <w:rPr>
          <w:sz w:val="24"/>
          <w:szCs w:val="24"/>
        </w:rPr>
        <w:t xml:space="preserve">Pažymėtina, kad visais atvejais sprendimą dėl tolimesnio </w:t>
      </w:r>
      <w:r w:rsidR="008F5046" w:rsidRPr="001135D6">
        <w:rPr>
          <w:sz w:val="24"/>
          <w:szCs w:val="24"/>
        </w:rPr>
        <w:t>Pirkim</w:t>
      </w:r>
      <w:r w:rsidR="008F5046">
        <w:rPr>
          <w:sz w:val="24"/>
          <w:szCs w:val="24"/>
        </w:rPr>
        <w:t>o</w:t>
      </w:r>
      <w:r w:rsidR="008F5046" w:rsidRPr="001135D6">
        <w:rPr>
          <w:sz w:val="24"/>
          <w:szCs w:val="24"/>
        </w:rPr>
        <w:t xml:space="preserve"> </w:t>
      </w:r>
      <w:r w:rsidRPr="001135D6">
        <w:rPr>
          <w:sz w:val="24"/>
          <w:szCs w:val="24"/>
        </w:rPr>
        <w:t>procedūrų vykdymo ar nutraukimo priima pati Perkančioji organizacija, vadovaudamasi Įstatymo 29 straipsnio 3</w:t>
      </w:r>
      <w:r w:rsidRPr="0089566F">
        <w:rPr>
          <w:vertAlign w:val="superscript"/>
        </w:rPr>
        <w:footnoteReference w:id="3"/>
      </w:r>
      <w:r w:rsidRPr="001135D6">
        <w:rPr>
          <w:sz w:val="24"/>
          <w:szCs w:val="24"/>
        </w:rPr>
        <w:t xml:space="preserve"> ir 4</w:t>
      </w:r>
      <w:r w:rsidRPr="0089566F">
        <w:rPr>
          <w:vertAlign w:val="superscript"/>
        </w:rPr>
        <w:footnoteReference w:id="4"/>
      </w:r>
      <w:r w:rsidRPr="001135D6">
        <w:rPr>
          <w:sz w:val="24"/>
          <w:szCs w:val="24"/>
          <w:vertAlign w:val="superscript"/>
        </w:rPr>
        <w:t xml:space="preserve"> </w:t>
      </w:r>
      <w:r w:rsidRPr="001135D6">
        <w:rPr>
          <w:sz w:val="24"/>
          <w:szCs w:val="24"/>
        </w:rPr>
        <w:t>dalių nuostatomis.</w:t>
      </w:r>
    </w:p>
    <w:p w14:paraId="59C39790" w14:textId="77777777" w:rsidR="008B798C" w:rsidRPr="0089566F" w:rsidRDefault="008B798C">
      <w:pPr>
        <w:spacing w:after="0"/>
        <w:rPr>
          <w:rFonts w:cstheme="minorHAnsi"/>
          <w:sz w:val="24"/>
          <w:szCs w:val="24"/>
        </w:rPr>
      </w:pPr>
    </w:p>
    <w:sectPr w:rsidR="008B798C" w:rsidRPr="0089566F" w:rsidSect="000B739D">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8C23" w14:textId="77777777" w:rsidR="008D2EA4" w:rsidRDefault="008D2EA4">
      <w:pPr>
        <w:spacing w:after="0" w:line="240" w:lineRule="auto"/>
      </w:pPr>
      <w:r>
        <w:separator/>
      </w:r>
    </w:p>
  </w:endnote>
  <w:endnote w:type="continuationSeparator" w:id="0">
    <w:p w14:paraId="66163A9D" w14:textId="77777777" w:rsidR="008D2EA4" w:rsidRDefault="008D2EA4">
      <w:pPr>
        <w:spacing w:after="0" w:line="240" w:lineRule="auto"/>
      </w:pPr>
      <w:r>
        <w:continuationSeparator/>
      </w:r>
    </w:p>
  </w:endnote>
  <w:endnote w:type="continuationNotice" w:id="1">
    <w:p w14:paraId="360FD459" w14:textId="77777777" w:rsidR="008D2EA4" w:rsidRDefault="008D2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2CD0" w14:textId="77777777" w:rsidR="008D2EA4" w:rsidRDefault="008D2EA4">
      <w:pPr>
        <w:spacing w:after="0" w:line="240" w:lineRule="auto"/>
      </w:pPr>
      <w:r>
        <w:separator/>
      </w:r>
    </w:p>
  </w:footnote>
  <w:footnote w:type="continuationSeparator" w:id="0">
    <w:p w14:paraId="7E56ECC6" w14:textId="77777777" w:rsidR="008D2EA4" w:rsidRDefault="008D2EA4">
      <w:pPr>
        <w:spacing w:after="0" w:line="240" w:lineRule="auto"/>
      </w:pPr>
      <w:r>
        <w:continuationSeparator/>
      </w:r>
    </w:p>
  </w:footnote>
  <w:footnote w:type="continuationNotice" w:id="1">
    <w:p w14:paraId="403FA16A" w14:textId="77777777" w:rsidR="008D2EA4" w:rsidRDefault="008D2EA4">
      <w:pPr>
        <w:spacing w:after="0" w:line="240" w:lineRule="auto"/>
      </w:pPr>
    </w:p>
  </w:footnote>
  <w:footnote w:id="2">
    <w:p w14:paraId="4578A883" w14:textId="75540AC4" w:rsidR="0097634B" w:rsidRPr="00924365" w:rsidRDefault="0097634B" w:rsidP="00924365">
      <w:pPr>
        <w:pStyle w:val="FootnoteText"/>
        <w:rPr>
          <w:rFonts w:cstheme="minorHAnsi"/>
        </w:rPr>
      </w:pPr>
      <w:r w:rsidRPr="0065334E">
        <w:rPr>
          <w:rStyle w:val="FootnoteReference"/>
          <w:rFonts w:cstheme="minorHAnsi"/>
        </w:rPr>
        <w:footnoteRef/>
      </w:r>
      <w:r w:rsidRPr="0065334E">
        <w:rPr>
          <w:rFonts w:cstheme="minorHAnsi"/>
        </w:rPr>
        <w:t xml:space="preserve"> Statybos įstatymo 22</w:t>
      </w:r>
      <w:r w:rsidRPr="0065334E">
        <w:rPr>
          <w:rFonts w:cstheme="minorHAnsi"/>
          <w:vertAlign w:val="superscript"/>
        </w:rPr>
        <w:t>1</w:t>
      </w:r>
      <w:r w:rsidRPr="0065334E">
        <w:rPr>
          <w:rFonts w:cstheme="minorHAnsi"/>
        </w:rPr>
        <w:t xml:space="preserve"> straipsnis: „1. Statybvietėje statybos darbus atliekantys asmenys, nurodyti Lietuvos Respublikos valstybinio socialinio draudimo įstatymo 15</w:t>
      </w:r>
      <w:r w:rsidRPr="0065334E">
        <w:rPr>
          <w:rFonts w:cstheme="minorHAnsi"/>
          <w:vertAlign w:val="superscript"/>
        </w:rPr>
        <w:t>1</w:t>
      </w:r>
      <w:r w:rsidRPr="0065334E">
        <w:rPr>
          <w:rFonts w:cstheme="minorHAnsi"/>
        </w:rPr>
        <w:t xml:space="preserve"> straipsnio 1 dalyje, privalo turėti galiojantį Valstybinio socialinio draudimo įstatymo 15</w:t>
      </w:r>
      <w:r w:rsidRPr="0065334E">
        <w:rPr>
          <w:rFonts w:cstheme="minorHAnsi"/>
          <w:vertAlign w:val="superscript"/>
        </w:rPr>
        <w:t>1</w:t>
      </w:r>
      <w:r w:rsidRPr="0065334E">
        <w:rPr>
          <w:rFonts w:cstheme="minorHAns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5334E">
        <w:rPr>
          <w:rFonts w:cstheme="minorHAnsi"/>
          <w:vertAlign w:val="superscript"/>
        </w:rPr>
        <w:t>1</w:t>
      </w:r>
      <w:r w:rsidRPr="0065334E">
        <w:rPr>
          <w:rFonts w:cstheme="minorHAnsi"/>
        </w:rPr>
        <w:t xml:space="preserve"> straipsnio 8 dalyje, pagrindžiančius dokumentus (toliau – kode užšifruojamus duomenis pagrindžiantys dokumentai) ir pateikti jį (juos): &lt;...&gt; 3) prieš patenkant į statybvietę ir </w:t>
      </w:r>
      <w:r w:rsidRPr="00924365">
        <w:rPr>
          <w:rFonts w:cstheme="minorHAnsi"/>
        </w:rPr>
        <w:t>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6"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6"/>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8"/>
  </w:num>
  <w:num w:numId="11" w16cid:durableId="1607730739">
    <w:abstractNumId w:val="17"/>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5"/>
  </w:num>
  <w:num w:numId="17" w16cid:durableId="1551068499">
    <w:abstractNumId w:val="10"/>
  </w:num>
  <w:num w:numId="18" w16cid:durableId="387193229">
    <w:abstractNumId w:val="12"/>
  </w:num>
  <w:num w:numId="19" w16cid:durableId="1575894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9DE"/>
    <w:rsid w:val="0001102D"/>
    <w:rsid w:val="000113D2"/>
    <w:rsid w:val="0001165C"/>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DF1"/>
    <w:rsid w:val="00071F30"/>
    <w:rsid w:val="00072683"/>
    <w:rsid w:val="00072BBA"/>
    <w:rsid w:val="000735D8"/>
    <w:rsid w:val="0007489E"/>
    <w:rsid w:val="00075378"/>
    <w:rsid w:val="00076C51"/>
    <w:rsid w:val="000774D2"/>
    <w:rsid w:val="00077741"/>
    <w:rsid w:val="00077A07"/>
    <w:rsid w:val="00077AAB"/>
    <w:rsid w:val="000804AC"/>
    <w:rsid w:val="000804F1"/>
    <w:rsid w:val="00081B09"/>
    <w:rsid w:val="00082272"/>
    <w:rsid w:val="00083E4C"/>
    <w:rsid w:val="000841AF"/>
    <w:rsid w:val="00084760"/>
    <w:rsid w:val="00085993"/>
    <w:rsid w:val="00085EE4"/>
    <w:rsid w:val="00086708"/>
    <w:rsid w:val="00086F11"/>
    <w:rsid w:val="000871F8"/>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39D"/>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071"/>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B44"/>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2CA"/>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8AC"/>
    <w:rsid w:val="001308E2"/>
    <w:rsid w:val="001312CB"/>
    <w:rsid w:val="001314DA"/>
    <w:rsid w:val="001315E7"/>
    <w:rsid w:val="001317D2"/>
    <w:rsid w:val="00132314"/>
    <w:rsid w:val="00132944"/>
    <w:rsid w:val="001332FA"/>
    <w:rsid w:val="00133E7D"/>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0C4"/>
    <w:rsid w:val="00185350"/>
    <w:rsid w:val="00185373"/>
    <w:rsid w:val="00185F8C"/>
    <w:rsid w:val="0018673A"/>
    <w:rsid w:val="00186C61"/>
    <w:rsid w:val="00186F7E"/>
    <w:rsid w:val="00187191"/>
    <w:rsid w:val="00187891"/>
    <w:rsid w:val="001878D1"/>
    <w:rsid w:val="001879CD"/>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4ED9"/>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08A"/>
    <w:rsid w:val="001E6A1D"/>
    <w:rsid w:val="001E6B56"/>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B7B"/>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20408"/>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F41"/>
    <w:rsid w:val="00297193"/>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5C0"/>
    <w:rsid w:val="002A76F3"/>
    <w:rsid w:val="002A7BB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401"/>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8EB"/>
    <w:rsid w:val="002F4BEF"/>
    <w:rsid w:val="002F4F06"/>
    <w:rsid w:val="002F58C3"/>
    <w:rsid w:val="002F6B8F"/>
    <w:rsid w:val="00300469"/>
    <w:rsid w:val="00300B12"/>
    <w:rsid w:val="00300CF0"/>
    <w:rsid w:val="003010C4"/>
    <w:rsid w:val="003012BF"/>
    <w:rsid w:val="0030156B"/>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83C"/>
    <w:rsid w:val="0032795E"/>
    <w:rsid w:val="00327AF6"/>
    <w:rsid w:val="00330D16"/>
    <w:rsid w:val="00330F3A"/>
    <w:rsid w:val="00331656"/>
    <w:rsid w:val="003317E0"/>
    <w:rsid w:val="00331E03"/>
    <w:rsid w:val="00331EE6"/>
    <w:rsid w:val="003322A5"/>
    <w:rsid w:val="00332C17"/>
    <w:rsid w:val="00332C29"/>
    <w:rsid w:val="00332C89"/>
    <w:rsid w:val="00332EA4"/>
    <w:rsid w:val="00333C7C"/>
    <w:rsid w:val="00334052"/>
    <w:rsid w:val="003341DB"/>
    <w:rsid w:val="00335458"/>
    <w:rsid w:val="003355E5"/>
    <w:rsid w:val="00335678"/>
    <w:rsid w:val="00335F6A"/>
    <w:rsid w:val="00336DE2"/>
    <w:rsid w:val="00336E30"/>
    <w:rsid w:val="00337A9F"/>
    <w:rsid w:val="00340684"/>
    <w:rsid w:val="00340D77"/>
    <w:rsid w:val="0034105F"/>
    <w:rsid w:val="00342437"/>
    <w:rsid w:val="00342E57"/>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1EE"/>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70"/>
    <w:rsid w:val="003A68EE"/>
    <w:rsid w:val="003A7221"/>
    <w:rsid w:val="003A7295"/>
    <w:rsid w:val="003A7710"/>
    <w:rsid w:val="003A78A9"/>
    <w:rsid w:val="003B0011"/>
    <w:rsid w:val="003B0457"/>
    <w:rsid w:val="003B084E"/>
    <w:rsid w:val="003B1158"/>
    <w:rsid w:val="003B1229"/>
    <w:rsid w:val="003B1E77"/>
    <w:rsid w:val="003B2907"/>
    <w:rsid w:val="003B2D6A"/>
    <w:rsid w:val="003B32B9"/>
    <w:rsid w:val="003B3464"/>
    <w:rsid w:val="003B39BD"/>
    <w:rsid w:val="003B3E31"/>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416"/>
    <w:rsid w:val="003E4AD7"/>
    <w:rsid w:val="003E4CB5"/>
    <w:rsid w:val="003E5684"/>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3F79D3"/>
    <w:rsid w:val="00400901"/>
    <w:rsid w:val="004013DD"/>
    <w:rsid w:val="004021CD"/>
    <w:rsid w:val="004030D0"/>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361"/>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BCE"/>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22F"/>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1BB4"/>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175B"/>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D7FBF"/>
    <w:rsid w:val="004E0604"/>
    <w:rsid w:val="004E0AD5"/>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4888"/>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5A"/>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47F"/>
    <w:rsid w:val="00594D1A"/>
    <w:rsid w:val="00595421"/>
    <w:rsid w:val="00595579"/>
    <w:rsid w:val="0059629D"/>
    <w:rsid w:val="005964F3"/>
    <w:rsid w:val="00596AEC"/>
    <w:rsid w:val="00596DD7"/>
    <w:rsid w:val="0059765C"/>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0F42"/>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1F1D"/>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5B0E"/>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2C"/>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5B13"/>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5ED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3237"/>
    <w:rsid w:val="006944F1"/>
    <w:rsid w:val="006945A2"/>
    <w:rsid w:val="00694BDC"/>
    <w:rsid w:val="00694CE4"/>
    <w:rsid w:val="006954DA"/>
    <w:rsid w:val="00695A1D"/>
    <w:rsid w:val="00695D45"/>
    <w:rsid w:val="00695D72"/>
    <w:rsid w:val="00695E11"/>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BED"/>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465"/>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4EA1"/>
    <w:rsid w:val="0072507A"/>
    <w:rsid w:val="00725ACB"/>
    <w:rsid w:val="00726416"/>
    <w:rsid w:val="007278A2"/>
    <w:rsid w:val="00730B0C"/>
    <w:rsid w:val="00730C5C"/>
    <w:rsid w:val="00731041"/>
    <w:rsid w:val="00732E44"/>
    <w:rsid w:val="00733168"/>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4234"/>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3A96"/>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6BF5"/>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0B8"/>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5B7"/>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179F8"/>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2F2"/>
    <w:rsid w:val="008277C6"/>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B67"/>
    <w:rsid w:val="00847D61"/>
    <w:rsid w:val="008510A4"/>
    <w:rsid w:val="00851171"/>
    <w:rsid w:val="00852442"/>
    <w:rsid w:val="008524DC"/>
    <w:rsid w:val="008532AE"/>
    <w:rsid w:val="0085330E"/>
    <w:rsid w:val="0085396A"/>
    <w:rsid w:val="00853D7E"/>
    <w:rsid w:val="00854577"/>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BC0"/>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6F10"/>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0AB"/>
    <w:rsid w:val="00896238"/>
    <w:rsid w:val="00896B5B"/>
    <w:rsid w:val="00897778"/>
    <w:rsid w:val="008979BA"/>
    <w:rsid w:val="008A06A5"/>
    <w:rsid w:val="008A10A7"/>
    <w:rsid w:val="008A1798"/>
    <w:rsid w:val="008A2E7A"/>
    <w:rsid w:val="008A32F5"/>
    <w:rsid w:val="008A3313"/>
    <w:rsid w:val="008A333B"/>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2BA"/>
    <w:rsid w:val="008B7344"/>
    <w:rsid w:val="008B742E"/>
    <w:rsid w:val="008B798C"/>
    <w:rsid w:val="008B7BCD"/>
    <w:rsid w:val="008C0008"/>
    <w:rsid w:val="008C040E"/>
    <w:rsid w:val="008C0621"/>
    <w:rsid w:val="008C0D47"/>
    <w:rsid w:val="008C0DF2"/>
    <w:rsid w:val="008C0EE2"/>
    <w:rsid w:val="008C2049"/>
    <w:rsid w:val="008C204C"/>
    <w:rsid w:val="008C2151"/>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1A44"/>
    <w:rsid w:val="008D22F2"/>
    <w:rsid w:val="008D2EA4"/>
    <w:rsid w:val="008D3020"/>
    <w:rsid w:val="008D3F1B"/>
    <w:rsid w:val="008D3F6A"/>
    <w:rsid w:val="008D67DC"/>
    <w:rsid w:val="008D72CA"/>
    <w:rsid w:val="008D7359"/>
    <w:rsid w:val="008D7827"/>
    <w:rsid w:val="008E0092"/>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D96"/>
    <w:rsid w:val="008F5046"/>
    <w:rsid w:val="008F54D9"/>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4931"/>
    <w:rsid w:val="00905040"/>
    <w:rsid w:val="0090531C"/>
    <w:rsid w:val="009056FF"/>
    <w:rsid w:val="0090595C"/>
    <w:rsid w:val="00905C68"/>
    <w:rsid w:val="00905D00"/>
    <w:rsid w:val="00906A84"/>
    <w:rsid w:val="00907174"/>
    <w:rsid w:val="0090778E"/>
    <w:rsid w:val="00910033"/>
    <w:rsid w:val="0091121B"/>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3F37"/>
    <w:rsid w:val="00924185"/>
    <w:rsid w:val="0092436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2DFB"/>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57832"/>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634B"/>
    <w:rsid w:val="00977C56"/>
    <w:rsid w:val="00981A89"/>
    <w:rsid w:val="00981F31"/>
    <w:rsid w:val="00982612"/>
    <w:rsid w:val="009844EB"/>
    <w:rsid w:val="009847C6"/>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007"/>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21"/>
    <w:rsid w:val="009B22D5"/>
    <w:rsid w:val="009B2596"/>
    <w:rsid w:val="009B4047"/>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EBE"/>
    <w:rsid w:val="009D7F4C"/>
    <w:rsid w:val="009D7F6D"/>
    <w:rsid w:val="009E013F"/>
    <w:rsid w:val="009E12DF"/>
    <w:rsid w:val="009E250C"/>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39C8"/>
    <w:rsid w:val="00A14C68"/>
    <w:rsid w:val="00A15E65"/>
    <w:rsid w:val="00A169FD"/>
    <w:rsid w:val="00A17AEE"/>
    <w:rsid w:val="00A17C6B"/>
    <w:rsid w:val="00A17DF6"/>
    <w:rsid w:val="00A20882"/>
    <w:rsid w:val="00A21844"/>
    <w:rsid w:val="00A21F07"/>
    <w:rsid w:val="00A223F9"/>
    <w:rsid w:val="00A22F78"/>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0A9"/>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5FAC"/>
    <w:rsid w:val="00A860F8"/>
    <w:rsid w:val="00A86720"/>
    <w:rsid w:val="00A870A5"/>
    <w:rsid w:val="00A8765A"/>
    <w:rsid w:val="00A87947"/>
    <w:rsid w:val="00A87988"/>
    <w:rsid w:val="00A87A78"/>
    <w:rsid w:val="00A90258"/>
    <w:rsid w:val="00A902F0"/>
    <w:rsid w:val="00A915D3"/>
    <w:rsid w:val="00A91A02"/>
    <w:rsid w:val="00A91A0F"/>
    <w:rsid w:val="00A925DC"/>
    <w:rsid w:val="00A931F2"/>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B0A57"/>
    <w:rsid w:val="00AB14FB"/>
    <w:rsid w:val="00AB1982"/>
    <w:rsid w:val="00AB1D29"/>
    <w:rsid w:val="00AB1E18"/>
    <w:rsid w:val="00AB1EFA"/>
    <w:rsid w:val="00AB2304"/>
    <w:rsid w:val="00AB270B"/>
    <w:rsid w:val="00AB31F1"/>
    <w:rsid w:val="00AB354E"/>
    <w:rsid w:val="00AB4276"/>
    <w:rsid w:val="00AB466B"/>
    <w:rsid w:val="00AB469E"/>
    <w:rsid w:val="00AB4A6C"/>
    <w:rsid w:val="00AB52F0"/>
    <w:rsid w:val="00AB6007"/>
    <w:rsid w:val="00AB650F"/>
    <w:rsid w:val="00AB66EB"/>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3B01"/>
    <w:rsid w:val="00AE4625"/>
    <w:rsid w:val="00AE4D47"/>
    <w:rsid w:val="00AE5012"/>
    <w:rsid w:val="00AE532A"/>
    <w:rsid w:val="00AE6176"/>
    <w:rsid w:val="00AE62B2"/>
    <w:rsid w:val="00AE69D3"/>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1B1"/>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CF2"/>
    <w:rsid w:val="00B13E4F"/>
    <w:rsid w:val="00B1534D"/>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142"/>
    <w:rsid w:val="00B53C69"/>
    <w:rsid w:val="00B54023"/>
    <w:rsid w:val="00B549DF"/>
    <w:rsid w:val="00B54F69"/>
    <w:rsid w:val="00B55246"/>
    <w:rsid w:val="00B562DB"/>
    <w:rsid w:val="00B570DD"/>
    <w:rsid w:val="00B57904"/>
    <w:rsid w:val="00B60067"/>
    <w:rsid w:val="00B605B5"/>
    <w:rsid w:val="00B60B26"/>
    <w:rsid w:val="00B60E6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5A5D"/>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3AD"/>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8E8"/>
    <w:rsid w:val="00B87CAB"/>
    <w:rsid w:val="00B87FB2"/>
    <w:rsid w:val="00B90939"/>
    <w:rsid w:val="00B9127F"/>
    <w:rsid w:val="00B91522"/>
    <w:rsid w:val="00B91CE7"/>
    <w:rsid w:val="00B91EDB"/>
    <w:rsid w:val="00B92186"/>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5E39"/>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8B1"/>
    <w:rsid w:val="00BD698B"/>
    <w:rsid w:val="00BD7260"/>
    <w:rsid w:val="00BD7E13"/>
    <w:rsid w:val="00BE0767"/>
    <w:rsid w:val="00BE0DE2"/>
    <w:rsid w:val="00BE0E26"/>
    <w:rsid w:val="00BE1485"/>
    <w:rsid w:val="00BE194B"/>
    <w:rsid w:val="00BE19ED"/>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37C09"/>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8F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761"/>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4EE"/>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562E"/>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B43"/>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580"/>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3CB9"/>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354A"/>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13E"/>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10A"/>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4E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41B"/>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4E0"/>
    <w:rsid w:val="00ED2AA7"/>
    <w:rsid w:val="00ED33B1"/>
    <w:rsid w:val="00ED4091"/>
    <w:rsid w:val="00ED412D"/>
    <w:rsid w:val="00ED53F1"/>
    <w:rsid w:val="00ED5A71"/>
    <w:rsid w:val="00ED5F8C"/>
    <w:rsid w:val="00ED60D5"/>
    <w:rsid w:val="00ED6423"/>
    <w:rsid w:val="00ED6EFC"/>
    <w:rsid w:val="00ED72E1"/>
    <w:rsid w:val="00ED73DF"/>
    <w:rsid w:val="00ED74F5"/>
    <w:rsid w:val="00ED7637"/>
    <w:rsid w:val="00EE0130"/>
    <w:rsid w:val="00EE0389"/>
    <w:rsid w:val="00EE03A3"/>
    <w:rsid w:val="00EE09EC"/>
    <w:rsid w:val="00EE0AD3"/>
    <w:rsid w:val="00EE1125"/>
    <w:rsid w:val="00EE1B3E"/>
    <w:rsid w:val="00EE1C2F"/>
    <w:rsid w:val="00EE2C98"/>
    <w:rsid w:val="00EE41E5"/>
    <w:rsid w:val="00EE46E7"/>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4B8D"/>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0E8"/>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3F9"/>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20E"/>
    <w:rsid w:val="00FA4C14"/>
    <w:rsid w:val="00FA4D31"/>
    <w:rsid w:val="00FA5054"/>
    <w:rsid w:val="00FA57F2"/>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228"/>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Statybos_darbu_gaires_2023-07-3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2024-05-28T08:57:00Z</dcterms:created>
  <dcterms:modified xsi:type="dcterms:W3CDTF">2024-05-28T08:57:00Z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