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3EED3" w14:textId="77777777" w:rsidR="00BC76A8" w:rsidRPr="00915749" w:rsidRDefault="00BC76A8" w:rsidP="006179D0">
      <w:pPr>
        <w:tabs>
          <w:tab w:val="left" w:pos="993"/>
        </w:tabs>
        <w:spacing w:after="0" w:line="276" w:lineRule="auto"/>
        <w:ind w:firstLine="709"/>
        <w:rPr>
          <w:rFonts w:eastAsia="Calibri" w:cstheme="minorHAnsi"/>
          <w:sz w:val="24"/>
          <w:szCs w:val="24"/>
        </w:rPr>
      </w:pPr>
      <w:r w:rsidRPr="00915749">
        <w:rPr>
          <w:rFonts w:eastAsia="Calibri" w:cstheme="minorHAnsi"/>
          <w:sz w:val="24"/>
          <w:szCs w:val="24"/>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1BBDED5F" w14:textId="1FBFFA65" w:rsidR="00BC76A8" w:rsidRPr="00915749" w:rsidRDefault="00BC76A8" w:rsidP="006179D0">
      <w:pPr>
        <w:pStyle w:val="xmsonormal"/>
        <w:spacing w:line="276" w:lineRule="auto"/>
        <w:ind w:firstLine="720"/>
        <w:rPr>
          <w:rFonts w:asciiTheme="minorHAnsi" w:hAnsiTheme="minorHAnsi" w:cstheme="minorHAnsi"/>
          <w:sz w:val="24"/>
          <w:szCs w:val="24"/>
          <w:lang w:val="lt-LT"/>
        </w:rPr>
      </w:pPr>
      <w:r w:rsidRPr="00915749">
        <w:rPr>
          <w:rFonts w:asciiTheme="minorHAnsi" w:eastAsia="Calibri" w:hAnsiTheme="minorHAnsi" w:cstheme="minorHAnsi"/>
          <w:sz w:val="24"/>
          <w:szCs w:val="24"/>
          <w:lang w:val="lt-LT"/>
        </w:rPr>
        <w:t xml:space="preserve">Vadovaujantis Tarnybai Įstatyme nustatyta pažeidimų prevencijos funkcija, šiuo metu atliekama Tauragės rajono savivaldybės administracijos (toliau – Perkančioji organizacija) vykdomo pirkimo </w:t>
      </w:r>
      <w:r w:rsidRPr="00915749">
        <w:rPr>
          <w:rFonts w:asciiTheme="minorHAnsi" w:eastAsia="Calibri" w:hAnsiTheme="minorHAnsi" w:cstheme="minorHAnsi"/>
          <w:b/>
          <w:bCs/>
          <w:sz w:val="24"/>
          <w:szCs w:val="24"/>
          <w:lang w:val="lt-LT"/>
        </w:rPr>
        <w:t xml:space="preserve">Nr. </w:t>
      </w:r>
      <w:r w:rsidR="001B7D14" w:rsidRPr="00915749">
        <w:rPr>
          <w:rFonts w:asciiTheme="minorHAnsi" w:eastAsia="Calibri" w:hAnsiTheme="minorHAnsi" w:cstheme="minorHAnsi"/>
          <w:b/>
          <w:bCs/>
          <w:sz w:val="24"/>
          <w:szCs w:val="24"/>
          <w:lang w:val="lt-LT"/>
        </w:rPr>
        <w:t>708</w:t>
      </w:r>
      <w:r w:rsidR="00620400" w:rsidRPr="00915749">
        <w:rPr>
          <w:rFonts w:asciiTheme="minorHAnsi" w:eastAsia="Calibri" w:hAnsiTheme="minorHAnsi" w:cstheme="minorHAnsi"/>
          <w:b/>
          <w:bCs/>
          <w:sz w:val="24"/>
          <w:szCs w:val="24"/>
          <w:lang w:val="lt-LT"/>
        </w:rPr>
        <w:t>145</w:t>
      </w:r>
      <w:r w:rsidRPr="00915749">
        <w:rPr>
          <w:rFonts w:asciiTheme="minorHAnsi" w:eastAsia="Calibri" w:hAnsiTheme="minorHAnsi" w:cstheme="minorHAnsi"/>
          <w:b/>
          <w:bCs/>
          <w:sz w:val="24"/>
          <w:szCs w:val="24"/>
          <w:lang w:val="lt-LT"/>
        </w:rPr>
        <w:t>„Valstybinės reikšmės krašto kelio Nr. 147 Tauragė-Pašventys kapitalinis remontas, įrengiant šviesoforu reguliuojamą sankryžą 1,03 km“</w:t>
      </w:r>
      <w:r w:rsidRPr="00915749">
        <w:rPr>
          <w:rFonts w:asciiTheme="minorHAnsi" w:eastAsia="Calibri" w:hAnsiTheme="minorHAnsi" w:cstheme="minorHAnsi"/>
          <w:sz w:val="24"/>
          <w:szCs w:val="24"/>
          <w:lang w:val="lt-LT"/>
        </w:rPr>
        <w:t xml:space="preserve"> (toliau - Pirkimas)</w:t>
      </w:r>
      <w:r w:rsidRPr="00915749">
        <w:rPr>
          <w:rFonts w:asciiTheme="minorHAnsi" w:hAnsiTheme="minorHAnsi" w:cstheme="minorHAnsi"/>
          <w:sz w:val="24"/>
          <w:szCs w:val="24"/>
          <w:lang w:val="lt-LT"/>
        </w:rPr>
        <w:t xml:space="preserve"> dokumentų atitikties Įstatymui ir su jo įgyvendinimu susijusiems teisės aktams peržiūra (peržiūra prevenciniais tikslais atliekama tam tikra apimtimi). </w:t>
      </w:r>
    </w:p>
    <w:p w14:paraId="60480B62" w14:textId="35E5C7AB" w:rsidR="00BC76A8" w:rsidRPr="00915749" w:rsidRDefault="00BC76A8" w:rsidP="006179D0">
      <w:pPr>
        <w:spacing w:line="276" w:lineRule="auto"/>
        <w:ind w:firstLine="720"/>
        <w:rPr>
          <w:rFonts w:cstheme="minorHAnsi"/>
          <w:sz w:val="24"/>
          <w:szCs w:val="24"/>
        </w:rPr>
      </w:pPr>
      <w:r w:rsidRPr="00915749">
        <w:rPr>
          <w:rFonts w:cstheme="minorHAnsi"/>
          <w:sz w:val="24"/>
          <w:szCs w:val="24"/>
        </w:rPr>
        <w:t>Tarnyba, prevencine tvarka peržiūrėjusi Pirkimo dokumentus, teikia rekomendacij</w:t>
      </w:r>
      <w:r w:rsidR="00336D1B" w:rsidRPr="00915749">
        <w:rPr>
          <w:rFonts w:cstheme="minorHAnsi"/>
          <w:sz w:val="24"/>
          <w:szCs w:val="24"/>
        </w:rPr>
        <w:t>ą</w:t>
      </w:r>
      <w:r w:rsidRPr="00915749">
        <w:rPr>
          <w:rFonts w:cstheme="minorHAnsi"/>
          <w:sz w:val="24"/>
          <w:szCs w:val="24"/>
        </w:rPr>
        <w:t xml:space="preserve"> (toliau – Rekomendacija) dėl Pirkimo dokumentų nuostatų.</w:t>
      </w:r>
    </w:p>
    <w:p w14:paraId="2EAFCE38" w14:textId="77777777" w:rsidR="00BC76A8" w:rsidRPr="00915749" w:rsidRDefault="00BC76A8" w:rsidP="006179D0">
      <w:pPr>
        <w:tabs>
          <w:tab w:val="left" w:pos="993"/>
        </w:tabs>
        <w:ind w:firstLine="709"/>
        <w:rPr>
          <w:rFonts w:cstheme="minorHAnsi"/>
          <w:b/>
          <w:bCs/>
          <w:sz w:val="24"/>
          <w:szCs w:val="24"/>
        </w:rPr>
      </w:pPr>
      <w:r w:rsidRPr="00915749">
        <w:rPr>
          <w:rFonts w:cstheme="minorHAnsi"/>
          <w:b/>
          <w:bCs/>
          <w:sz w:val="24"/>
          <w:szCs w:val="24"/>
        </w:rPr>
        <w:t>Tarnyba teikia rekomendaciją dėl skelbimo apie pirkimą tikslinimo:</w:t>
      </w:r>
    </w:p>
    <w:p w14:paraId="2986FF21" w14:textId="6DDBF8D6" w:rsidR="00BC76A8" w:rsidRPr="00915749" w:rsidRDefault="00BC76A8" w:rsidP="006179D0">
      <w:pPr>
        <w:tabs>
          <w:tab w:val="left" w:pos="0"/>
        </w:tabs>
        <w:ind w:firstLine="709"/>
        <w:rPr>
          <w:rFonts w:cstheme="minorHAnsi"/>
          <w:sz w:val="24"/>
          <w:szCs w:val="24"/>
        </w:rPr>
      </w:pPr>
      <w:r w:rsidRPr="00915749">
        <w:rPr>
          <w:rFonts w:cstheme="minorHAnsi"/>
          <w:color w:val="000000"/>
          <w:sz w:val="24"/>
          <w:szCs w:val="24"/>
          <w:shd w:val="clear" w:color="auto" w:fill="FFFFFF"/>
        </w:rPr>
        <w:t xml:space="preserve">Skelbimo apie pirkimą II.2.7 punkte </w:t>
      </w:r>
      <w:r w:rsidRPr="00915749">
        <w:rPr>
          <w:rFonts w:cstheme="minorHAnsi"/>
          <w:b/>
          <w:bCs/>
          <w:color w:val="000000"/>
          <w:sz w:val="24"/>
          <w:szCs w:val="24"/>
          <w:shd w:val="clear" w:color="auto" w:fill="FFFFFF"/>
        </w:rPr>
        <w:t>sutarties trukmė apibrėžta 7 mėnesių</w:t>
      </w:r>
      <w:r w:rsidRPr="00915749">
        <w:rPr>
          <w:rFonts w:cstheme="minorHAnsi"/>
          <w:color w:val="000000"/>
          <w:sz w:val="24"/>
          <w:szCs w:val="24"/>
          <w:shd w:val="clear" w:color="auto" w:fill="FFFFFF"/>
        </w:rPr>
        <w:t xml:space="preserve"> laikotarpiu be galimybės sutartį pratęsti. Pažymėtina, jog skelbimo II.2.7 punkte turi būti pateikiama informacija apie sutarties trukmę</w:t>
      </w:r>
      <w:r w:rsidRPr="00915749">
        <w:rPr>
          <w:rFonts w:cstheme="minorHAnsi"/>
          <w:b/>
          <w:bCs/>
          <w:color w:val="000000"/>
          <w:sz w:val="24"/>
          <w:szCs w:val="24"/>
          <w:shd w:val="clear" w:color="auto" w:fill="FFFFFF"/>
        </w:rPr>
        <w:t xml:space="preserve">, </w:t>
      </w:r>
      <w:r w:rsidRPr="00915749">
        <w:rPr>
          <w:rFonts w:cstheme="minorHAnsi"/>
          <w:b/>
          <w:bCs/>
          <w:sz w:val="24"/>
          <w:szCs w:val="24"/>
        </w:rPr>
        <w:t xml:space="preserve">įvertinus </w:t>
      </w:r>
      <w:r w:rsidR="00F215ED" w:rsidRPr="00915749">
        <w:rPr>
          <w:rFonts w:cstheme="minorHAnsi"/>
          <w:b/>
          <w:bCs/>
          <w:sz w:val="24"/>
          <w:szCs w:val="24"/>
        </w:rPr>
        <w:t xml:space="preserve">ne tik </w:t>
      </w:r>
      <w:r w:rsidR="00F7252C" w:rsidRPr="00915749">
        <w:rPr>
          <w:rFonts w:cstheme="minorHAnsi"/>
          <w:b/>
          <w:bCs/>
          <w:sz w:val="24"/>
          <w:szCs w:val="24"/>
        </w:rPr>
        <w:t>darbų atlikimo terminą</w:t>
      </w:r>
      <w:r w:rsidR="00F215ED" w:rsidRPr="00915749">
        <w:rPr>
          <w:rFonts w:cstheme="minorHAnsi"/>
          <w:b/>
          <w:bCs/>
          <w:sz w:val="24"/>
          <w:szCs w:val="24"/>
        </w:rPr>
        <w:t>, bet</w:t>
      </w:r>
      <w:r w:rsidRPr="00915749">
        <w:rPr>
          <w:rFonts w:cstheme="minorHAnsi"/>
          <w:b/>
          <w:bCs/>
          <w:sz w:val="24"/>
          <w:szCs w:val="24"/>
        </w:rPr>
        <w:t xml:space="preserve"> ir abipusių įsipareigojimų įvykdymo terminą</w:t>
      </w:r>
      <w:r w:rsidRPr="00915749">
        <w:rPr>
          <w:rFonts w:cstheme="minorHAnsi"/>
          <w:sz w:val="24"/>
          <w:szCs w:val="24"/>
          <w:vertAlign w:val="superscript"/>
        </w:rPr>
        <w:footnoteReference w:id="1"/>
      </w:r>
      <w:r w:rsidRPr="00915749">
        <w:rPr>
          <w:rFonts w:cstheme="minorHAnsi"/>
          <w:sz w:val="24"/>
          <w:szCs w:val="24"/>
        </w:rPr>
        <w:t xml:space="preserve">. Pirkimo sąlygų 10 priedo „Statybos rangos sutartis“ (toliau – Sutarties projektas) 3.4 punkte nurodyta, jog maksimalus darbų atlikimo terminas 7 mėn., o </w:t>
      </w:r>
      <w:r w:rsidRPr="00915749">
        <w:rPr>
          <w:rFonts w:cstheme="minorHAnsi"/>
          <w:b/>
          <w:bCs/>
          <w:sz w:val="24"/>
          <w:szCs w:val="24"/>
        </w:rPr>
        <w:t>mokėjimų terminas – 30 dienų.</w:t>
      </w:r>
      <w:r w:rsidRPr="00915749">
        <w:rPr>
          <w:rFonts w:cstheme="minorHAnsi"/>
          <w:sz w:val="24"/>
          <w:szCs w:val="24"/>
        </w:rPr>
        <w:t xml:space="preserve"> Akivaizdu, jog pildant skelbimo apie pirkimą </w:t>
      </w:r>
      <w:r w:rsidRPr="00915749">
        <w:rPr>
          <w:rFonts w:cstheme="minorHAnsi"/>
          <w:color w:val="000000"/>
          <w:sz w:val="24"/>
          <w:szCs w:val="24"/>
          <w:shd w:val="clear" w:color="auto" w:fill="FFFFFF"/>
        </w:rPr>
        <w:t xml:space="preserve">II.2.7 punktą, netiksliai nurodyta sutarties trukmė, nes pateikta informacija įskaitant tik darbų atlikimo terminą, o neįskaitant apmokėjimo termino. </w:t>
      </w:r>
      <w:r w:rsidRPr="00915749">
        <w:rPr>
          <w:rFonts w:cstheme="minorHAnsi"/>
          <w:sz w:val="24"/>
          <w:szCs w:val="24"/>
        </w:rPr>
        <w:t>Pažymėtina, kad jeigu yra prieštaravimų ar neatitikimų tarp skelbime apie pirkimą paskelbtos informacijos ir kitų pirkimo dokumentų nuostatų, skelbime apie pirkimą pateikta informacija laikoma teisinga (Įstatymo 35 straipsnio 3 dalis).</w:t>
      </w:r>
    </w:p>
    <w:p w14:paraId="3AF66516" w14:textId="42B654AF" w:rsidR="00BC76A8" w:rsidRPr="00915749" w:rsidRDefault="00BC76A8" w:rsidP="006179D0">
      <w:pPr>
        <w:tabs>
          <w:tab w:val="left" w:pos="993"/>
        </w:tabs>
        <w:ind w:firstLine="709"/>
        <w:rPr>
          <w:rFonts w:cstheme="minorHAnsi"/>
          <w:sz w:val="24"/>
          <w:szCs w:val="24"/>
        </w:rPr>
      </w:pPr>
      <w:r w:rsidRPr="00915749">
        <w:rPr>
          <w:rFonts w:cstheme="minorHAnsi"/>
          <w:sz w:val="24"/>
          <w:szCs w:val="24"/>
        </w:rPr>
        <w:t>Atsižvelgiant į tai, Tarnyba rekomenduoja tikslinti skelbimo apie pirkimą II.2.7 punktą, nurodant sutarties trukmę įskaičiuojant darbų atlikimo terminą ir apmokėjimo terminą.</w:t>
      </w:r>
    </w:p>
    <w:p w14:paraId="1CC24AFE" w14:textId="3650E3AF" w:rsidR="002A5258" w:rsidRPr="00915749" w:rsidRDefault="00934B49" w:rsidP="006179D0">
      <w:pPr>
        <w:spacing w:after="0" w:line="240" w:lineRule="auto"/>
        <w:ind w:firstLine="709"/>
        <w:rPr>
          <w:rFonts w:cstheme="minorHAnsi"/>
          <w:color w:val="000000"/>
          <w:sz w:val="24"/>
          <w:szCs w:val="24"/>
          <w:shd w:val="clear" w:color="auto" w:fill="FFFFFF"/>
        </w:rPr>
      </w:pPr>
      <w:r w:rsidRPr="00915749">
        <w:rPr>
          <w:rFonts w:cstheme="minorHAnsi"/>
          <w:sz w:val="24"/>
          <w:szCs w:val="24"/>
        </w:rPr>
        <w:t>Taip pat atkreiptinas dėm</w:t>
      </w:r>
      <w:r w:rsidR="00391E00" w:rsidRPr="00915749">
        <w:rPr>
          <w:rFonts w:cstheme="minorHAnsi"/>
          <w:sz w:val="24"/>
          <w:szCs w:val="24"/>
        </w:rPr>
        <w:t>e</w:t>
      </w:r>
      <w:r w:rsidRPr="00915749">
        <w:rPr>
          <w:rFonts w:cstheme="minorHAnsi"/>
          <w:sz w:val="24"/>
          <w:szCs w:val="24"/>
        </w:rPr>
        <w:t xml:space="preserve">sys, jog </w:t>
      </w:r>
      <w:r w:rsidRPr="00915749">
        <w:rPr>
          <w:rFonts w:cstheme="minorHAnsi"/>
          <w:color w:val="000000"/>
          <w:sz w:val="24"/>
          <w:szCs w:val="24"/>
          <w:shd w:val="clear" w:color="auto" w:fill="FFFFFF"/>
        </w:rPr>
        <w:t>Skelbim</w:t>
      </w:r>
      <w:r w:rsidR="004C3A57" w:rsidRPr="00915749">
        <w:rPr>
          <w:rFonts w:cstheme="minorHAnsi"/>
          <w:color w:val="000000"/>
          <w:sz w:val="24"/>
          <w:szCs w:val="24"/>
          <w:shd w:val="clear" w:color="auto" w:fill="FFFFFF"/>
        </w:rPr>
        <w:t>e</w:t>
      </w:r>
      <w:r w:rsidRPr="00915749">
        <w:rPr>
          <w:rFonts w:cstheme="minorHAnsi"/>
          <w:color w:val="000000"/>
          <w:sz w:val="24"/>
          <w:szCs w:val="24"/>
          <w:shd w:val="clear" w:color="auto" w:fill="FFFFFF"/>
        </w:rPr>
        <w:t xml:space="preserve"> apie pirkimą</w:t>
      </w:r>
      <w:r w:rsidR="0099663E" w:rsidRPr="00915749">
        <w:rPr>
          <w:rFonts w:cstheme="minorHAnsi"/>
          <w:color w:val="000000"/>
          <w:sz w:val="24"/>
          <w:szCs w:val="24"/>
          <w:shd w:val="clear" w:color="auto" w:fill="FFFFFF"/>
        </w:rPr>
        <w:t xml:space="preserve"> nurodyta, jog aplinkos apsaugos kriterijai nustatyti pirkimo dokumentų dalyje: tiekėjų kvalifikacijos reikalavimuose, ki</w:t>
      </w:r>
      <w:r w:rsidR="004741AF" w:rsidRPr="00915749">
        <w:rPr>
          <w:rFonts w:cstheme="minorHAnsi"/>
          <w:color w:val="000000"/>
          <w:sz w:val="24"/>
          <w:szCs w:val="24"/>
          <w:shd w:val="clear" w:color="auto" w:fill="FFFFFF"/>
        </w:rPr>
        <w:t>t</w:t>
      </w:r>
      <w:r w:rsidR="0099663E" w:rsidRPr="00915749">
        <w:rPr>
          <w:rFonts w:cstheme="minorHAnsi"/>
          <w:color w:val="000000"/>
          <w:sz w:val="24"/>
          <w:szCs w:val="24"/>
          <w:shd w:val="clear" w:color="auto" w:fill="FFFFFF"/>
        </w:rPr>
        <w:t>uose reikalavimuose tiekėjams ir sutarties vykdymo sąlygose.</w:t>
      </w:r>
      <w:r w:rsidR="002A5258" w:rsidRPr="00915749">
        <w:rPr>
          <w:rFonts w:cstheme="minorHAnsi"/>
          <w:color w:val="000000"/>
          <w:sz w:val="24"/>
          <w:szCs w:val="24"/>
          <w:shd w:val="clear" w:color="auto" w:fill="FFFFFF"/>
        </w:rPr>
        <w:t xml:space="preserve"> Tačiau pirkimo sąlygose </w:t>
      </w:r>
      <w:r w:rsidR="00D457A0" w:rsidRPr="00915749">
        <w:rPr>
          <w:rFonts w:cstheme="minorHAnsi"/>
          <w:color w:val="000000"/>
          <w:sz w:val="24"/>
          <w:szCs w:val="24"/>
          <w:shd w:val="clear" w:color="auto" w:fill="FFFFFF"/>
        </w:rPr>
        <w:t>aplinkos apsaugos kriterijai numatyti kituose reikalavimuose ir sutarties vykdymo sąlygose</w:t>
      </w:r>
      <w:r w:rsidR="00391E00" w:rsidRPr="00915749">
        <w:rPr>
          <w:rFonts w:cstheme="minorHAnsi"/>
          <w:color w:val="000000"/>
          <w:sz w:val="24"/>
          <w:szCs w:val="24"/>
          <w:shd w:val="clear" w:color="auto" w:fill="FFFFFF"/>
        </w:rPr>
        <w:t>.</w:t>
      </w:r>
      <w:r w:rsidR="00C8645C" w:rsidRPr="00915749">
        <w:rPr>
          <w:rFonts w:cstheme="minorHAnsi"/>
          <w:color w:val="000000"/>
          <w:sz w:val="24"/>
          <w:szCs w:val="24"/>
          <w:shd w:val="clear" w:color="auto" w:fill="FFFFFF"/>
        </w:rPr>
        <w:t xml:space="preserve"> Atsižvelgiant į tai</w:t>
      </w:r>
      <w:r w:rsidR="004754AE" w:rsidRPr="00915749">
        <w:rPr>
          <w:rFonts w:cstheme="minorHAnsi"/>
          <w:color w:val="000000"/>
          <w:sz w:val="24"/>
          <w:szCs w:val="24"/>
          <w:shd w:val="clear" w:color="auto" w:fill="FFFFFF"/>
        </w:rPr>
        <w:t>,</w:t>
      </w:r>
      <w:r w:rsidR="00C8645C" w:rsidRPr="00915749">
        <w:rPr>
          <w:rFonts w:cstheme="minorHAnsi"/>
          <w:color w:val="000000"/>
          <w:sz w:val="24"/>
          <w:szCs w:val="24"/>
          <w:shd w:val="clear" w:color="auto" w:fill="FFFFFF"/>
        </w:rPr>
        <w:t xml:space="preserve"> </w:t>
      </w:r>
      <w:r w:rsidR="00915749" w:rsidRPr="00915749">
        <w:rPr>
          <w:rFonts w:cstheme="minorHAnsi"/>
          <w:color w:val="000000"/>
          <w:sz w:val="24"/>
          <w:szCs w:val="24"/>
          <w:shd w:val="clear" w:color="auto" w:fill="FFFFFF"/>
        </w:rPr>
        <w:t>kad šiuo atveju užpildyti ir pateikti Klaidų ištaisymo skelbimo galimybės nėra, rekomenduotina tikslinant skelbimą dėl II.2.7 punkto, skelbime prie papildomos informacijos tekstu</w:t>
      </w:r>
      <w:r w:rsidR="00915749">
        <w:rPr>
          <w:rFonts w:cstheme="minorHAnsi"/>
          <w:color w:val="000000"/>
          <w:sz w:val="24"/>
          <w:szCs w:val="24"/>
          <w:shd w:val="clear" w:color="auto" w:fill="FFFFFF"/>
        </w:rPr>
        <w:t xml:space="preserve"> pateikti</w:t>
      </w:r>
      <w:r w:rsidR="00915749" w:rsidRPr="00915749">
        <w:rPr>
          <w:rFonts w:cstheme="minorHAnsi"/>
          <w:color w:val="000000"/>
          <w:sz w:val="24"/>
          <w:szCs w:val="24"/>
          <w:shd w:val="clear" w:color="auto" w:fill="FFFFFF"/>
        </w:rPr>
        <w:t xml:space="preserve"> teisingą informaciją. Tačiau ateityje vykdant skelbime apie pirkimą nurodyti teisingą informaciją, nes </w:t>
      </w:r>
      <w:r w:rsidR="00915749" w:rsidRPr="00915749">
        <w:rPr>
          <w:rFonts w:eastAsia="Times New Roman" w:cstheme="minorHAnsi"/>
          <w:sz w:val="24"/>
          <w:szCs w:val="24"/>
          <w:lang w:val="lt"/>
        </w:rPr>
        <w:t xml:space="preserve">tai ypač svarbu, kadangi būtent perkančiųjų organizacijų skelbimuose pateiktų duomenų pagrindu įgyvendinama galimybė analizuoti informaciją apie žaliuosius pirkimus Centriniame viešųjų pirkimų portale (CVPP) ir analitiniame stebėsenos įrankyje „Žalieji pirkimai pagal pirkimų skelbimuose pildomą informaciją (daugiau informacijos Tarnybos 2023 </w:t>
      </w:r>
      <w:r w:rsidR="00915749" w:rsidRPr="00915749">
        <w:rPr>
          <w:rFonts w:eastAsia="Times New Roman" w:cstheme="minorHAnsi"/>
          <w:sz w:val="24"/>
          <w:szCs w:val="24"/>
          <w:lang w:val="lt"/>
        </w:rPr>
        <w:lastRenderedPageBreak/>
        <w:t>m. liepos 24 d. informaciniame pranešime „Dėl pirkimų skelbimuose pildomos „Žalia informacija“ skilties:</w:t>
      </w:r>
      <w:r w:rsidR="00934AA5">
        <w:rPr>
          <w:rFonts w:eastAsia="Times New Roman" w:cstheme="minorHAnsi"/>
          <w:sz w:val="24"/>
          <w:szCs w:val="24"/>
          <w:lang w:val="lt"/>
        </w:rPr>
        <w:t xml:space="preserve"> </w:t>
      </w:r>
      <w:hyperlink r:id="rId9" w:history="1">
        <w:r w:rsidR="00934AA5" w:rsidRPr="00934AA5">
          <w:rPr>
            <w:rStyle w:val="Hipersaitas"/>
            <w:rFonts w:eastAsia="Times New Roman" w:cstheme="minorHAnsi"/>
            <w:sz w:val="24"/>
            <w:szCs w:val="24"/>
            <w:lang w:val="lt"/>
          </w:rPr>
          <w:t>https://vpt.lrv.lt/lt/naujienos/del-pirkimu-skelbimuose-pildomos-zalia-informacija-skilties</w:t>
        </w:r>
      </w:hyperlink>
      <w:r w:rsidR="00915749" w:rsidRPr="00915749">
        <w:rPr>
          <w:rFonts w:eastAsia="Times New Roman" w:cstheme="minorHAnsi"/>
          <w:sz w:val="24"/>
          <w:szCs w:val="24"/>
          <w:lang w:val="lt"/>
        </w:rPr>
        <w:t>).</w:t>
      </w:r>
    </w:p>
    <w:p w14:paraId="4DEF635A" w14:textId="5A9D0DDF" w:rsidR="00831A79" w:rsidRPr="00915749" w:rsidRDefault="00831A79" w:rsidP="006179D0">
      <w:pPr>
        <w:pStyle w:val="paragraph"/>
        <w:spacing w:before="0" w:beforeAutospacing="0" w:after="0" w:afterAutospacing="0" w:line="276" w:lineRule="auto"/>
        <w:ind w:firstLine="709"/>
        <w:textAlignment w:val="baseline"/>
        <w:rPr>
          <w:rFonts w:asciiTheme="minorHAnsi" w:hAnsiTheme="minorHAnsi" w:cstheme="minorHAnsi"/>
          <w:lang w:val="lt-LT"/>
        </w:rPr>
      </w:pPr>
    </w:p>
    <w:sectPr w:rsidR="00831A79" w:rsidRPr="009157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41055" w14:textId="77777777" w:rsidR="002E4035" w:rsidRDefault="002E4035" w:rsidP="00BC76A8">
      <w:pPr>
        <w:spacing w:after="0" w:line="240" w:lineRule="auto"/>
      </w:pPr>
      <w:r>
        <w:separator/>
      </w:r>
    </w:p>
  </w:endnote>
  <w:endnote w:type="continuationSeparator" w:id="0">
    <w:p w14:paraId="35B1B3DE" w14:textId="77777777" w:rsidR="002E4035" w:rsidRDefault="002E4035" w:rsidP="00BC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40DEC" w14:textId="77777777" w:rsidR="002E4035" w:rsidRDefault="002E4035" w:rsidP="00BC76A8">
      <w:pPr>
        <w:spacing w:after="0" w:line="240" w:lineRule="auto"/>
      </w:pPr>
      <w:r>
        <w:separator/>
      </w:r>
    </w:p>
  </w:footnote>
  <w:footnote w:type="continuationSeparator" w:id="0">
    <w:p w14:paraId="42479B59" w14:textId="77777777" w:rsidR="002E4035" w:rsidRDefault="002E4035" w:rsidP="00BC76A8">
      <w:pPr>
        <w:spacing w:after="0" w:line="240" w:lineRule="auto"/>
      </w:pPr>
      <w:r>
        <w:continuationSeparator/>
      </w:r>
    </w:p>
  </w:footnote>
  <w:footnote w:id="1">
    <w:p w14:paraId="1990DD81" w14:textId="77777777" w:rsidR="00BC76A8" w:rsidRDefault="00BC76A8" w:rsidP="00BC76A8">
      <w:pPr>
        <w:pStyle w:val="Puslapioinaostekstas"/>
      </w:pPr>
      <w:r>
        <w:rPr>
          <w:rStyle w:val="Puslapioinaosnuoroda"/>
          <w:i/>
          <w:iCs/>
        </w:rPr>
        <w:footnoteRef/>
      </w:r>
      <w:r>
        <w:rPr>
          <w:i/>
          <w:iCs/>
        </w:rPr>
        <w:t xml:space="preserve"> Tarnybos direktoriaus 2017 m. birželio 21 d. įsakymu Nr. 1S-92 patvirtinto Skelbimų teikimo Viešųjų pirkimų tarnybai tvarkos ir reikalavimų skelbiamai supaprastintų pirkimų informacijai aprašo 12 punkto lentelės 12.21 papunktis dėl skelbimo II.2.7 dalies pildymo;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A8"/>
    <w:rsid w:val="0002544B"/>
    <w:rsid w:val="000C00B1"/>
    <w:rsid w:val="00113BA1"/>
    <w:rsid w:val="001B7D14"/>
    <w:rsid w:val="00214053"/>
    <w:rsid w:val="002A5258"/>
    <w:rsid w:val="002B1319"/>
    <w:rsid w:val="002E4035"/>
    <w:rsid w:val="00336D1B"/>
    <w:rsid w:val="00391E00"/>
    <w:rsid w:val="003C47A7"/>
    <w:rsid w:val="003F3DC3"/>
    <w:rsid w:val="004741AF"/>
    <w:rsid w:val="004754AE"/>
    <w:rsid w:val="004C3A57"/>
    <w:rsid w:val="004D6099"/>
    <w:rsid w:val="006179D0"/>
    <w:rsid w:val="00620400"/>
    <w:rsid w:val="00675B26"/>
    <w:rsid w:val="006E6566"/>
    <w:rsid w:val="00831A79"/>
    <w:rsid w:val="008850DC"/>
    <w:rsid w:val="00915749"/>
    <w:rsid w:val="00934AA5"/>
    <w:rsid w:val="00934B49"/>
    <w:rsid w:val="0099663E"/>
    <w:rsid w:val="00A7151E"/>
    <w:rsid w:val="00B113B0"/>
    <w:rsid w:val="00BC76A8"/>
    <w:rsid w:val="00C8645C"/>
    <w:rsid w:val="00D247B9"/>
    <w:rsid w:val="00D457A0"/>
    <w:rsid w:val="00D54515"/>
    <w:rsid w:val="00F215ED"/>
    <w:rsid w:val="00F7252C"/>
    <w:rsid w:val="00F80E59"/>
    <w:rsid w:val="00FF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DD08"/>
  <w15:chartTrackingRefBased/>
  <w15:docId w15:val="{B7967E0B-74E3-448F-A952-A1E7388D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76A8"/>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xmsonormal">
    <w:name w:val="x_msonormal"/>
    <w:basedOn w:val="prastasis"/>
    <w:rsid w:val="00BC76A8"/>
    <w:pPr>
      <w:spacing w:after="0" w:line="240" w:lineRule="auto"/>
    </w:pPr>
    <w:rPr>
      <w:rFonts w:ascii="Calibri" w:hAnsi="Calibri" w:cs="Calibri"/>
      <w:lang w:val="en-US"/>
    </w:r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semiHidden/>
    <w:qFormat/>
    <w:locked/>
    <w:rsid w:val="00BC76A8"/>
    <w:rPr>
      <w:rFonts w:ascii="Times New Roman" w:eastAsia="Times New Roman" w:hAnsi="Times New Roman" w:cs="Times New Roman"/>
      <w:kern w:val="0"/>
      <w:sz w:val="20"/>
      <w:szCs w:val="20"/>
      <w:lang w:val="lt-LT"/>
      <w14:ligatures w14:val="none"/>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semiHidden/>
    <w:unhideWhenUsed/>
    <w:qFormat/>
    <w:rsid w:val="00BC76A8"/>
    <w:pPr>
      <w:spacing w:after="0" w:line="240" w:lineRule="auto"/>
      <w:jc w:val="both"/>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BC76A8"/>
    <w:rPr>
      <w:kern w:val="0"/>
      <w:sz w:val="20"/>
      <w:szCs w:val="20"/>
      <w:lang w:val="lt-LT"/>
      <w14:ligatures w14:val="none"/>
    </w:rPr>
  </w:style>
  <w:style w:type="paragraph" w:styleId="Pagrindinistekstas">
    <w:name w:val="Body Text"/>
    <w:basedOn w:val="prastasis"/>
    <w:link w:val="PagrindinistekstasDiagrama"/>
    <w:uiPriority w:val="99"/>
    <w:semiHidden/>
    <w:unhideWhenUsed/>
    <w:rsid w:val="00BC76A8"/>
    <w:pPr>
      <w:spacing w:after="0" w:line="240" w:lineRule="auto"/>
      <w:ind w:right="-178"/>
      <w:jc w:val="center"/>
    </w:pPr>
    <w:rPr>
      <w:kern w:val="2"/>
      <w:szCs w:val="16"/>
      <w:lang w:val="en-US"/>
      <w14:ligatures w14:val="standardContextual"/>
    </w:rPr>
  </w:style>
  <w:style w:type="character" w:customStyle="1" w:styleId="PagrindinistekstasDiagrama">
    <w:name w:val="Pagrindinis tekstas Diagrama"/>
    <w:basedOn w:val="Numatytasispastraiposriftas"/>
    <w:link w:val="Pagrindinistekstas"/>
    <w:uiPriority w:val="99"/>
    <w:semiHidden/>
    <w:qFormat/>
    <w:rsid w:val="00BC76A8"/>
    <w:rPr>
      <w:szCs w:val="16"/>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semiHidden/>
    <w:unhideWhenUsed/>
    <w:qFormat/>
    <w:rsid w:val="00BC76A8"/>
    <w:rPr>
      <w:vertAlign w:val="superscript"/>
    </w:rPr>
  </w:style>
  <w:style w:type="paragraph" w:customStyle="1" w:styleId="paragraph">
    <w:name w:val="paragraph"/>
    <w:basedOn w:val="prastasis"/>
    <w:rsid w:val="00A715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saitas">
    <w:name w:val="Hyperlink"/>
    <w:basedOn w:val="Numatytasispastraiposriftas"/>
    <w:uiPriority w:val="99"/>
    <w:unhideWhenUsed/>
    <w:rsid w:val="00A7151E"/>
    <w:rPr>
      <w:color w:val="0563C1" w:themeColor="hyperlink"/>
      <w:u w:val="single"/>
    </w:rPr>
  </w:style>
  <w:style w:type="character" w:customStyle="1" w:styleId="normaltextrun">
    <w:name w:val="normaltextrun"/>
    <w:basedOn w:val="Numatytasispastraiposriftas"/>
    <w:rsid w:val="00A7151E"/>
  </w:style>
  <w:style w:type="character" w:customStyle="1" w:styleId="eop">
    <w:name w:val="eop"/>
    <w:basedOn w:val="Numatytasispastraiposriftas"/>
    <w:rsid w:val="00A7151E"/>
  </w:style>
  <w:style w:type="paragraph" w:styleId="Pataisymai">
    <w:name w:val="Revision"/>
    <w:hidden/>
    <w:uiPriority w:val="99"/>
    <w:semiHidden/>
    <w:rsid w:val="004C3A57"/>
    <w:pPr>
      <w:spacing w:after="0" w:line="240" w:lineRule="auto"/>
    </w:pPr>
    <w:rPr>
      <w:kern w:val="0"/>
      <w:lang w:val="lt-LT"/>
      <w14:ligatures w14:val="none"/>
    </w:rPr>
  </w:style>
  <w:style w:type="character" w:styleId="Komentaronuoroda">
    <w:name w:val="annotation reference"/>
    <w:basedOn w:val="Numatytasispastraiposriftas"/>
    <w:uiPriority w:val="99"/>
    <w:semiHidden/>
    <w:unhideWhenUsed/>
    <w:rsid w:val="002B1319"/>
    <w:rPr>
      <w:sz w:val="16"/>
      <w:szCs w:val="16"/>
    </w:rPr>
  </w:style>
  <w:style w:type="paragraph" w:styleId="Komentarotekstas">
    <w:name w:val="annotation text"/>
    <w:basedOn w:val="prastasis"/>
    <w:link w:val="KomentarotekstasDiagrama"/>
    <w:uiPriority w:val="99"/>
    <w:unhideWhenUsed/>
    <w:rsid w:val="002B13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B1319"/>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2B1319"/>
    <w:rPr>
      <w:b/>
      <w:bCs/>
    </w:rPr>
  </w:style>
  <w:style w:type="character" w:customStyle="1" w:styleId="KomentarotemaDiagrama">
    <w:name w:val="Komentaro tema Diagrama"/>
    <w:basedOn w:val="KomentarotekstasDiagrama"/>
    <w:link w:val="Komentarotema"/>
    <w:uiPriority w:val="99"/>
    <w:semiHidden/>
    <w:rsid w:val="002B1319"/>
    <w:rPr>
      <w:b/>
      <w:bCs/>
      <w:kern w:val="0"/>
      <w:sz w:val="20"/>
      <w:szCs w:val="20"/>
      <w:lang w:val="lt-LT"/>
      <w14:ligatures w14:val="none"/>
    </w:rPr>
  </w:style>
  <w:style w:type="character" w:styleId="Neapdorotaspaminjimas">
    <w:name w:val="Unresolved Mention"/>
    <w:basedOn w:val="Numatytasispastraiposriftas"/>
    <w:uiPriority w:val="99"/>
    <w:semiHidden/>
    <w:unhideWhenUsed/>
    <w:rsid w:val="00934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4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vpt.lrv.lt/lt/naujienos/del-pirkimu-skelbimuose-pildomos-zalia-informacija-skil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49B82B40-6A5D-4A96-95E5-6EFEE86D6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A66CD-29F6-4037-B08D-8EAABA4905CC}">
  <ds:schemaRefs>
    <ds:schemaRef ds:uri="http://schemas.microsoft.com/sharepoint/v3/contenttype/forms"/>
  </ds:schemaRefs>
</ds:datastoreItem>
</file>

<file path=customXml/itemProps3.xml><?xml version="1.0" encoding="utf-8"?>
<ds:datastoreItem xmlns:ds="http://schemas.openxmlformats.org/officeDocument/2006/customXml" ds:itemID="{A25E0C50-8DDD-488A-A2CD-2E31D21C430D}">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2871</Characters>
  <Application>Microsoft Office Word</Application>
  <DocSecurity>4</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2</cp:revision>
  <dcterms:created xsi:type="dcterms:W3CDTF">2024-03-20T11:49:00Z</dcterms:created>
  <dcterms:modified xsi:type="dcterms:W3CDTF">2024-03-20T11:49:00Z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